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308" w:lineRule="auto"/>
        <w:rPr/>
      </w:pPr>
      <w:r/>
    </w:p>
    <w:p>
      <w:pPr>
        <w:ind w:firstLine="135"/>
        <w:spacing w:line="1171" w:lineRule="exact"/>
        <w:rPr/>
      </w:pPr>
      <w:r>
        <w:rPr>
          <w:position w:val="-23"/>
        </w:rPr>
        <w:drawing>
          <wp:inline distT="0" distB="0" distL="0" distR="0">
            <wp:extent cx="3028321" cy="743982"/>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3028321" cy="743982"/>
                    </a:xfrm>
                    <a:prstGeom prst="rect">
                      <a:avLst/>
                    </a:prstGeom>
                  </pic:spPr>
                </pic:pic>
              </a:graphicData>
            </a:graphic>
          </wp:inline>
        </w:drawing>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404"/>
        <w:spacing w:before="189" w:line="222" w:lineRule="auto"/>
        <w:outlineLvl w:val="0"/>
        <w:rPr>
          <w:rFonts w:ascii="SimSun" w:hAnsi="SimSun" w:eastAsia="SimSun" w:cs="SimSun"/>
          <w:sz w:val="58"/>
          <w:szCs w:val="58"/>
        </w:rPr>
      </w:pPr>
      <w:r>
        <w:rPr>
          <w:rFonts w:ascii="SimSun" w:hAnsi="SimSun" w:eastAsia="SimSun" w:cs="SimSun"/>
          <w:sz w:val="58"/>
          <w:szCs w:val="58"/>
          <w:b/>
          <w:bCs/>
          <w:spacing w:val="15"/>
        </w:rPr>
        <w:t>计算机应用专业人才培养方案</w:t>
      </w:r>
    </w:p>
    <w:p>
      <w:pPr>
        <w:pStyle w:val="BodyText"/>
        <w:spacing w:line="261" w:lineRule="auto"/>
        <w:rPr/>
      </w:pPr>
      <w:r/>
    </w:p>
    <w:p>
      <w:pPr>
        <w:ind w:left="1911"/>
        <w:spacing w:before="188" w:line="223" w:lineRule="auto"/>
        <w:outlineLvl w:val="0"/>
        <w:rPr>
          <w:rFonts w:ascii="SimSun" w:hAnsi="SimSun" w:eastAsia="SimSun" w:cs="SimSun"/>
          <w:sz w:val="58"/>
          <w:szCs w:val="58"/>
        </w:rPr>
      </w:pPr>
      <w:r>
        <w:rPr>
          <w:rFonts w:ascii="SimSun" w:hAnsi="SimSun" w:eastAsia="SimSun" w:cs="SimSun"/>
          <w:sz w:val="58"/>
          <w:szCs w:val="58"/>
          <w:b/>
          <w:bCs/>
          <w:spacing w:val="13"/>
        </w:rPr>
        <w:t>及专业课课程标准</w:t>
      </w:r>
    </w:p>
    <w:p>
      <w:pPr>
        <w:pStyle w:val="BodyText"/>
        <w:spacing w:line="254" w:lineRule="auto"/>
        <w:rPr/>
      </w:pPr>
      <w:r/>
    </w:p>
    <w:p>
      <w:pPr>
        <w:ind w:left="2842"/>
        <w:spacing w:before="188" w:line="223" w:lineRule="auto"/>
        <w:outlineLvl w:val="0"/>
        <w:rPr>
          <w:rFonts w:ascii="SimSun" w:hAnsi="SimSun" w:eastAsia="SimSun" w:cs="SimSun"/>
          <w:sz w:val="58"/>
          <w:szCs w:val="58"/>
        </w:rPr>
      </w:pPr>
      <w:r>
        <w:rPr>
          <w:rFonts w:ascii="SimSun" w:hAnsi="SimSun" w:eastAsia="SimSun" w:cs="SimSun"/>
          <w:sz w:val="58"/>
          <w:szCs w:val="58"/>
          <w:b/>
          <w:bCs/>
          <w:spacing w:val="1"/>
        </w:rPr>
        <w:t>（修订版）</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3307" w:right="3016" w:firstLine="343"/>
        <w:spacing w:before="140" w:line="353" w:lineRule="auto"/>
        <w:rPr>
          <w:rFonts w:ascii="SimSun" w:hAnsi="SimSun" w:eastAsia="SimSun" w:cs="SimSun"/>
          <w:sz w:val="43"/>
          <w:szCs w:val="43"/>
        </w:rPr>
      </w:pPr>
      <w:r>
        <w:rPr>
          <w:rFonts w:ascii="SimSun" w:hAnsi="SimSun" w:eastAsia="SimSun" w:cs="SimSun"/>
          <w:sz w:val="43"/>
          <w:szCs w:val="43"/>
          <w:b/>
          <w:bCs/>
          <w:spacing w:val="6"/>
        </w:rPr>
        <w:t>教务处</w:t>
      </w:r>
      <w:r>
        <w:rPr>
          <w:rFonts w:ascii="SimSun" w:hAnsi="SimSun" w:eastAsia="SimSun" w:cs="SimSun"/>
          <w:sz w:val="43"/>
          <w:szCs w:val="43"/>
        </w:rPr>
        <w:t xml:space="preserve">  </w:t>
      </w:r>
      <w:r>
        <w:rPr>
          <w:rFonts w:ascii="SimSun" w:hAnsi="SimSun" w:eastAsia="SimSun" w:cs="SimSun"/>
          <w:sz w:val="43"/>
          <w:szCs w:val="43"/>
          <w:b/>
          <w:bCs/>
          <w:spacing w:val="6"/>
        </w:rPr>
        <w:t>2024年3月</w:t>
      </w:r>
    </w:p>
    <w:p>
      <w:pPr>
        <w:spacing w:line="353" w:lineRule="auto"/>
        <w:sectPr>
          <w:pgSz w:w="11906" w:h="16839"/>
          <w:pgMar w:top="1431" w:right="1785" w:bottom="0" w:left="1785" w:header="0" w:footer="0" w:gutter="0"/>
        </w:sectPr>
        <w:rPr>
          <w:rFonts w:ascii="SimSun" w:hAnsi="SimSun" w:eastAsia="SimSun" w:cs="SimSun"/>
          <w:sz w:val="43"/>
          <w:szCs w:val="43"/>
        </w:rPr>
      </w:pPr>
    </w:p>
    <w:sdt>
      <w:sdtPr>
        <w:rPr>
          <w:rFonts w:ascii="Arial" w:hAnsi="Arial" w:eastAsia="Arial" w:cs="Arial"/>
          <w:sz w:val="21"/>
          <w:szCs w:val="21"/>
        </w:rPr>
        <w:docPartObj>
          <w:docPartGallery w:val="Table of Contents"/>
          <w:docPartUnique/>
        </w:docPartObj>
      </w:sdtPr>
      <w:sdtEndPr>
        <w:rPr>
          <w:rFonts w:ascii="Times New Roman" w:hAnsi="Times New Roman" w:eastAsia="Times New Roman" w:cs="Times New Roman"/>
          <w:sz w:val="24"/>
          <w:szCs w:val="24"/>
        </w:rPr>
      </w:sdtEndPr>
      <w:sdtContent>
        <w:p>
          <w:pPr>
            <w:ind w:left="3821"/>
            <w:spacing w:before="377" w:line="225" w:lineRule="auto"/>
            <w:rPr>
              <w:rFonts w:ascii="SimSun" w:hAnsi="SimSun" w:eastAsia="SimSun" w:cs="SimSun"/>
              <w:sz w:val="43"/>
              <w:szCs w:val="43"/>
            </w:rPr>
          </w:pPr>
          <w:r>
            <w:rPr>
              <w:rFonts w:ascii="SimSun" w:hAnsi="SimSun" w:eastAsia="SimSun" w:cs="SimSun"/>
              <w:sz w:val="43"/>
              <w:szCs w:val="43"/>
              <w:b/>
              <w:bCs/>
              <w:spacing w:val="-51"/>
            </w:rPr>
            <w:t>目</w:t>
          </w:r>
          <w:r>
            <w:rPr>
              <w:rFonts w:ascii="SimSun" w:hAnsi="SimSun" w:eastAsia="SimSun" w:cs="SimSun"/>
              <w:sz w:val="43"/>
              <w:szCs w:val="43"/>
              <w:spacing w:val="16"/>
            </w:rPr>
            <w:t xml:space="preserve">  </w:t>
          </w:r>
          <w:r>
            <w:rPr>
              <w:rFonts w:ascii="SimSun" w:hAnsi="SimSun" w:eastAsia="SimSun" w:cs="SimSun"/>
              <w:sz w:val="43"/>
              <w:szCs w:val="43"/>
              <w:b/>
              <w:bCs/>
              <w:spacing w:val="-51"/>
            </w:rPr>
            <w:t>录</w:t>
          </w:r>
        </w:p>
        <w:p>
          <w:pPr>
            <w:pStyle w:val="BodyText"/>
            <w:spacing w:line="277" w:lineRule="auto"/>
            <w:rPr/>
          </w:pPr>
          <w:r/>
        </w:p>
        <w:p>
          <w:pPr>
            <w:pStyle w:val="BodyText"/>
            <w:spacing w:line="278" w:lineRule="auto"/>
            <w:rPr/>
          </w:pPr>
          <w:r/>
        </w:p>
        <w:p>
          <w:pPr>
            <w:spacing w:before="78" w:line="219" w:lineRule="auto"/>
            <w:tabs>
              <w:tab w:val="right" w:leader="dot" w:pos="8777"/>
            </w:tabs>
            <w:rPr>
              <w:rFonts w:ascii="Times New Roman" w:hAnsi="Times New Roman" w:eastAsia="Times New Roman" w:cs="Times New Roman"/>
              <w:sz w:val="24"/>
              <w:szCs w:val="24"/>
            </w:rPr>
          </w:pPr>
          <w:bookmarkStart w:name="bookmark1" w:id="1"/>
          <w:bookmarkEnd w:id="1"/>
          <w:hyperlink w:history="true" w:anchor="bookmark2">
            <w:r>
              <w:rPr>
                <w:rFonts w:ascii="SimSun" w:hAnsi="SimSun" w:eastAsia="SimSun" w:cs="SimSun"/>
                <w:sz w:val="24"/>
                <w:szCs w:val="24"/>
                <w:spacing w:val="-1"/>
              </w:rPr>
              <w:t>计算机应用专业人才培养方案</w:t>
            </w:r>
            <w:r>
              <w:rPr>
                <w:rFonts w:ascii="SimSun" w:hAnsi="SimSun" w:eastAsia="SimSun" w:cs="SimSun"/>
                <w:sz w:val="24"/>
                <w:szCs w:val="24"/>
              </w:rPr>
              <w:tab/>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29"/>
              </w:rPr>
              <w:t>1</w:t>
            </w:r>
          </w:hyperlink>
        </w:p>
        <w:p>
          <w:pPr>
            <w:ind w:left="5"/>
            <w:spacing w:before="208" w:line="219" w:lineRule="auto"/>
            <w:tabs>
              <w:tab w:val="right" w:leader="dot" w:pos="8777"/>
            </w:tabs>
            <w:rPr>
              <w:rFonts w:ascii="Times New Roman" w:hAnsi="Times New Roman" w:eastAsia="Times New Roman" w:cs="Times New Roman"/>
              <w:sz w:val="24"/>
              <w:szCs w:val="24"/>
            </w:rPr>
          </w:pPr>
          <w:bookmarkStart w:name="bookmark3" w:id="2"/>
          <w:bookmarkEnd w:id="2"/>
          <w:hyperlink w:history="true" w:anchor="bookmark3">
            <w:r>
              <w:rPr>
                <w:rFonts w:ascii="SimSun" w:hAnsi="SimSun" w:eastAsia="SimSun" w:cs="SimSun"/>
                <w:sz w:val="24"/>
                <w:szCs w:val="24"/>
                <w:spacing w:val="-2"/>
              </w:rPr>
              <w:t>《常用工具软件》课程标准</w:t>
            </w:r>
            <w:r>
              <w:rPr>
                <w:rFonts w:ascii="SimSun" w:hAnsi="SimSun" w:eastAsia="SimSun" w:cs="SimSun"/>
                <w:sz w:val="24"/>
                <w:szCs w:val="24"/>
                <w:spacing w:val="-67"/>
              </w:rPr>
              <w:t xml:space="preserve"> </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5"/>
              </w:rPr>
              <w:t>32</w:t>
            </w:r>
          </w:hyperlink>
        </w:p>
        <w:p>
          <w:pPr>
            <w:ind w:left="5"/>
            <w:spacing w:before="203" w:line="219" w:lineRule="auto"/>
            <w:tabs>
              <w:tab w:val="right" w:leader="dot" w:pos="8777"/>
            </w:tabs>
            <w:rPr>
              <w:rFonts w:ascii="Times New Roman" w:hAnsi="Times New Roman" w:eastAsia="Times New Roman" w:cs="Times New Roman"/>
              <w:sz w:val="24"/>
              <w:szCs w:val="24"/>
            </w:rPr>
          </w:pPr>
          <w:bookmarkStart w:name="bookmark4" w:id="3"/>
          <w:bookmarkEnd w:id="3"/>
          <w:hyperlink w:history="true" w:anchor="bookmark4">
            <w:r>
              <w:rPr>
                <w:rFonts w:ascii="SimSun" w:hAnsi="SimSun" w:eastAsia="SimSun" w:cs="SimSun"/>
                <w:sz w:val="24"/>
                <w:szCs w:val="24"/>
                <w:spacing w:val="-2"/>
              </w:rPr>
              <w:t>《计算机录入技术》课程标准</w:t>
            </w:r>
            <w:r>
              <w:rPr>
                <w:rFonts w:ascii="SimSun" w:hAnsi="SimSun" w:eastAsia="SimSun" w:cs="SimSun"/>
                <w:sz w:val="24"/>
                <w:szCs w:val="24"/>
                <w:spacing w:val="-65"/>
              </w:rPr>
              <w:t xml:space="preserve"> </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5"/>
              </w:rPr>
              <w:t>72</w:t>
            </w:r>
          </w:hyperlink>
        </w:p>
        <w:p>
          <w:pPr>
            <w:ind w:left="5"/>
            <w:spacing w:before="207" w:line="219" w:lineRule="auto"/>
            <w:tabs>
              <w:tab w:val="right" w:leader="dot" w:pos="8777"/>
            </w:tabs>
            <w:rPr>
              <w:rFonts w:ascii="Times New Roman" w:hAnsi="Times New Roman" w:eastAsia="Times New Roman" w:cs="Times New Roman"/>
              <w:sz w:val="24"/>
              <w:szCs w:val="24"/>
            </w:rPr>
          </w:pPr>
          <w:bookmarkStart w:name="bookmark5" w:id="4"/>
          <w:bookmarkEnd w:id="4"/>
          <w:hyperlink w:history="true" w:anchor="bookmark5">
            <w:r>
              <w:rPr>
                <w:rFonts w:ascii="SimSun" w:hAnsi="SimSun" w:eastAsia="SimSun" w:cs="SimSun"/>
                <w:sz w:val="24"/>
                <w:szCs w:val="24"/>
                <w:spacing w:val="-2"/>
              </w:rPr>
              <w:t>《计算机编程基础》课程标准</w:t>
            </w:r>
            <w:r>
              <w:rPr>
                <w:rFonts w:ascii="SimSun" w:hAnsi="SimSun" w:eastAsia="SimSun" w:cs="SimSun"/>
                <w:sz w:val="24"/>
                <w:szCs w:val="24"/>
                <w:spacing w:val="-65"/>
              </w:rPr>
              <w:t xml:space="preserve"> </w:t>
            </w:r>
            <w:r>
              <w:rPr>
                <w:rFonts w:ascii="SimSun" w:hAnsi="SimSun" w:eastAsia="SimSun" w:cs="SimSun"/>
                <w:sz w:val="24"/>
                <w:szCs w:val="24"/>
              </w:rPr>
              <w:tab/>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5"/>
              </w:rPr>
              <w:t>94</w:t>
            </w:r>
          </w:hyperlink>
        </w:p>
        <w:p>
          <w:pPr>
            <w:ind w:left="5"/>
            <w:spacing w:before="206" w:line="219" w:lineRule="auto"/>
            <w:tabs>
              <w:tab w:val="right" w:leader="dot" w:pos="8777"/>
            </w:tabs>
            <w:rPr>
              <w:rFonts w:ascii="Times New Roman" w:hAnsi="Times New Roman" w:eastAsia="Times New Roman" w:cs="Times New Roman"/>
              <w:sz w:val="24"/>
              <w:szCs w:val="24"/>
            </w:rPr>
          </w:pPr>
          <w:bookmarkStart w:name="bookmark6" w:id="5"/>
          <w:bookmarkEnd w:id="5"/>
          <w:hyperlink w:history="true" w:anchor="bookmark6">
            <w:r>
              <w:rPr>
                <w:rFonts w:ascii="SimSun" w:hAnsi="SimSun" w:eastAsia="SimSun" w:cs="SimSun"/>
                <w:sz w:val="24"/>
                <w:szCs w:val="24"/>
                <w:spacing w:val="-2"/>
              </w:rPr>
              <w:t>《数据库应用基础》课程标准</w:t>
            </w:r>
            <w:r>
              <w:rPr>
                <w:rFonts w:ascii="SimSun" w:hAnsi="SimSun" w:eastAsia="SimSun" w:cs="SimSun"/>
                <w:sz w:val="24"/>
                <w:szCs w:val="24"/>
                <w:spacing w:val="-65"/>
              </w:rPr>
              <w:t xml:space="preserve"> </w:t>
            </w:r>
            <w:r>
              <w:rPr>
                <w:rFonts w:ascii="SimSun" w:hAnsi="SimSun" w:eastAsia="SimSun" w:cs="SimSun"/>
                <w:sz w:val="24"/>
                <w:szCs w:val="24"/>
              </w:rPr>
              <w:tab/>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10"/>
              </w:rPr>
              <w:t>121</w:t>
            </w:r>
          </w:hyperlink>
        </w:p>
        <w:p>
          <w:pPr>
            <w:ind w:left="5"/>
            <w:spacing w:before="205" w:line="219" w:lineRule="auto"/>
            <w:tabs>
              <w:tab w:val="right" w:leader="dot" w:pos="8777"/>
            </w:tabs>
            <w:rPr>
              <w:rFonts w:ascii="Times New Roman" w:hAnsi="Times New Roman" w:eastAsia="Times New Roman" w:cs="Times New Roman"/>
              <w:sz w:val="24"/>
              <w:szCs w:val="24"/>
            </w:rPr>
          </w:pPr>
          <w:bookmarkStart w:name="bookmark7" w:id="6"/>
          <w:bookmarkEnd w:id="6"/>
          <w:hyperlink w:history="true" w:anchor="bookmark7">
            <w:r>
              <w:rPr>
                <w:rFonts w:ascii="SimSun" w:hAnsi="SimSun" w:eastAsia="SimSun" w:cs="SimSun"/>
                <w:sz w:val="24"/>
                <w:szCs w:val="24"/>
                <w:spacing w:val="-2"/>
              </w:rPr>
              <w:t>《图形图像处理》课程标准</w:t>
            </w:r>
            <w:r>
              <w:rPr>
                <w:rFonts w:ascii="SimSun" w:hAnsi="SimSun" w:eastAsia="SimSun" w:cs="SimSun"/>
                <w:sz w:val="24"/>
                <w:szCs w:val="24"/>
                <w:spacing w:val="-67"/>
              </w:rPr>
              <w:t xml:space="preserve"> </w:t>
            </w:r>
            <w:r>
              <w:rPr>
                <w:rFonts w:ascii="SimSun" w:hAnsi="SimSun" w:eastAsia="SimSun" w:cs="SimSun"/>
                <w:sz w:val="24"/>
                <w:szCs w:val="24"/>
              </w:rPr>
              <w:tab/>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10"/>
              </w:rPr>
              <w:t>149</w:t>
            </w:r>
          </w:hyperlink>
        </w:p>
        <w:p>
          <w:pPr>
            <w:ind w:left="5"/>
            <w:spacing w:before="206" w:line="219" w:lineRule="auto"/>
            <w:tabs>
              <w:tab w:val="right" w:leader="dot" w:pos="8777"/>
            </w:tabs>
            <w:rPr>
              <w:rFonts w:ascii="Times New Roman" w:hAnsi="Times New Roman" w:eastAsia="Times New Roman" w:cs="Times New Roman"/>
              <w:sz w:val="24"/>
              <w:szCs w:val="24"/>
            </w:rPr>
          </w:pPr>
          <w:bookmarkStart w:name="bookmark8" w:id="7"/>
          <w:bookmarkEnd w:id="7"/>
          <w:hyperlink w:history="true" w:anchor="bookmark8">
            <w:r>
              <w:rPr>
                <w:rFonts w:ascii="SimSun" w:hAnsi="SimSun" w:eastAsia="SimSun" w:cs="SimSun"/>
                <w:sz w:val="24"/>
                <w:szCs w:val="24"/>
                <w:spacing w:val="-2"/>
              </w:rPr>
              <w:t>《多媒体制作》课程标准</w:t>
            </w:r>
            <w:r>
              <w:rPr>
                <w:rFonts w:ascii="SimSun" w:hAnsi="SimSun" w:eastAsia="SimSun" w:cs="SimSun"/>
                <w:sz w:val="24"/>
                <w:szCs w:val="24"/>
                <w:spacing w:val="-69"/>
              </w:rPr>
              <w:t xml:space="preserve"> </w:t>
            </w:r>
            <w:r>
              <w:rPr>
                <w:rFonts w:ascii="SimSun" w:hAnsi="SimSun" w:eastAsia="SimSun" w:cs="SimSun"/>
                <w:sz w:val="24"/>
                <w:szCs w:val="24"/>
              </w:rPr>
              <w:tab/>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10"/>
              </w:rPr>
              <w:t>175</w:t>
            </w:r>
          </w:hyperlink>
        </w:p>
        <w:p>
          <w:pPr>
            <w:ind w:left="5"/>
            <w:spacing w:before="205" w:line="219" w:lineRule="auto"/>
            <w:tabs>
              <w:tab w:val="right" w:leader="dot" w:pos="8777"/>
            </w:tabs>
            <w:rPr>
              <w:rFonts w:ascii="Times New Roman" w:hAnsi="Times New Roman" w:eastAsia="Times New Roman" w:cs="Times New Roman"/>
              <w:sz w:val="24"/>
              <w:szCs w:val="24"/>
            </w:rPr>
          </w:pPr>
          <w:bookmarkStart w:name="bookmark9" w:id="8"/>
          <w:bookmarkEnd w:id="8"/>
          <w:hyperlink w:history="true" w:anchor="bookmark9">
            <w:r>
              <w:rPr>
                <w:rFonts w:ascii="SimSun" w:hAnsi="SimSun" w:eastAsia="SimSun" w:cs="SimSun"/>
                <w:sz w:val="24"/>
                <w:szCs w:val="24"/>
                <w:spacing w:val="-2"/>
              </w:rPr>
              <w:t>《计算机网络基础》课程标准</w:t>
            </w:r>
            <w:r>
              <w:rPr>
                <w:rFonts w:ascii="SimSun" w:hAnsi="SimSun" w:eastAsia="SimSun" w:cs="SimSun"/>
                <w:sz w:val="24"/>
                <w:szCs w:val="24"/>
                <w:spacing w:val="-65"/>
              </w:rPr>
              <w:t xml:space="preserve"> </w:t>
            </w:r>
            <w:r>
              <w:rPr>
                <w:rFonts w:ascii="SimSun" w:hAnsi="SimSun" w:eastAsia="SimSun" w:cs="SimSun"/>
                <w:sz w:val="24"/>
                <w:szCs w:val="24"/>
              </w:rPr>
              <w:tab/>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203</w:t>
            </w:r>
          </w:hyperlink>
        </w:p>
        <w:p>
          <w:pPr>
            <w:ind w:left="5"/>
            <w:spacing w:before="205" w:line="220" w:lineRule="auto"/>
            <w:tabs>
              <w:tab w:val="right" w:leader="dot" w:pos="8777"/>
            </w:tabs>
            <w:rPr>
              <w:rFonts w:ascii="Times New Roman" w:hAnsi="Times New Roman" w:eastAsia="Times New Roman" w:cs="Times New Roman"/>
              <w:sz w:val="24"/>
              <w:szCs w:val="24"/>
            </w:rPr>
          </w:pPr>
          <w:bookmarkStart w:name="bookmark10" w:id="9"/>
          <w:bookmarkEnd w:id="9"/>
          <w:hyperlink w:history="true" w:anchor="bookmark10">
            <w:r>
              <w:rPr>
                <w:rFonts w:ascii="SimSun" w:hAnsi="SimSun" w:eastAsia="SimSun" w:cs="SimSun"/>
                <w:sz w:val="24"/>
                <w:szCs w:val="24"/>
                <w:spacing w:val="-2"/>
              </w:rPr>
              <w:t>《网页设计与制作》课程标准</w:t>
            </w:r>
            <w:r>
              <w:rPr>
                <w:rFonts w:ascii="SimSun" w:hAnsi="SimSun" w:eastAsia="SimSun" w:cs="SimSun"/>
                <w:sz w:val="24"/>
                <w:szCs w:val="24"/>
                <w:spacing w:val="-65"/>
              </w:rPr>
              <w:t xml:space="preserve"> </w:t>
            </w:r>
            <w:r>
              <w:rPr>
                <w:rFonts w:ascii="SimSun" w:hAnsi="SimSun" w:eastAsia="SimSun" w:cs="SimSun"/>
                <w:sz w:val="24"/>
                <w:szCs w:val="24"/>
              </w:rPr>
              <w:tab/>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231</w:t>
            </w:r>
          </w:hyperlink>
        </w:p>
        <w:p>
          <w:pPr>
            <w:ind w:left="5"/>
            <w:spacing w:before="206" w:line="219" w:lineRule="auto"/>
            <w:tabs>
              <w:tab w:val="right" w:leader="dot" w:pos="8777"/>
            </w:tabs>
            <w:rPr>
              <w:rFonts w:ascii="Times New Roman" w:hAnsi="Times New Roman" w:eastAsia="Times New Roman" w:cs="Times New Roman"/>
              <w:sz w:val="24"/>
              <w:szCs w:val="24"/>
            </w:rPr>
          </w:pPr>
          <w:bookmarkStart w:name="bookmark11" w:id="10"/>
          <w:bookmarkEnd w:id="10"/>
          <w:hyperlink w:history="true" w:anchor="bookmark11">
            <w:r>
              <w:rPr>
                <w:rFonts w:ascii="SimSun" w:hAnsi="SimSun" w:eastAsia="SimSun" w:cs="SimSun"/>
                <w:sz w:val="24"/>
                <w:szCs w:val="24"/>
                <w:spacing w:val="-2"/>
              </w:rPr>
              <w:t>《计算机组装与维护》课程标准</w:t>
            </w:r>
            <w:r>
              <w:rPr>
                <w:rFonts w:ascii="SimSun" w:hAnsi="SimSun" w:eastAsia="SimSun" w:cs="SimSun"/>
                <w:sz w:val="24"/>
                <w:szCs w:val="24"/>
                <w:spacing w:val="-63"/>
              </w:rPr>
              <w:t xml:space="preserve"> </w:t>
            </w:r>
            <w:r>
              <w:rPr>
                <w:rFonts w:ascii="SimSun" w:hAnsi="SimSun" w:eastAsia="SimSun" w:cs="SimSun"/>
                <w:sz w:val="24"/>
                <w:szCs w:val="24"/>
              </w:rPr>
              <w:tab/>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257</w:t>
            </w:r>
          </w:hyperlink>
        </w:p>
        <w:p>
          <w:pPr>
            <w:ind w:left="5"/>
            <w:spacing w:before="206" w:line="219" w:lineRule="auto"/>
            <w:tabs>
              <w:tab w:val="right" w:leader="dot" w:pos="8777"/>
            </w:tabs>
            <w:rPr>
              <w:rFonts w:ascii="Times New Roman" w:hAnsi="Times New Roman" w:eastAsia="Times New Roman" w:cs="Times New Roman"/>
              <w:sz w:val="24"/>
              <w:szCs w:val="24"/>
            </w:rPr>
          </w:pPr>
          <w:bookmarkStart w:name="bookmark12" w:id="11"/>
          <w:bookmarkEnd w:id="11"/>
          <w:hyperlink w:history="true" w:anchor="bookmark12">
            <w:r>
              <w:rPr>
                <w:rFonts w:ascii="SimSun" w:hAnsi="SimSun" w:eastAsia="SimSun" w:cs="SimSun"/>
                <w:sz w:val="24"/>
                <w:szCs w:val="24"/>
                <w:spacing w:val="-2"/>
              </w:rPr>
              <w:t>《办公软件应用》课程标准</w:t>
            </w:r>
            <w:r>
              <w:rPr>
                <w:rFonts w:ascii="SimSun" w:hAnsi="SimSun" w:eastAsia="SimSun" w:cs="SimSun"/>
                <w:sz w:val="24"/>
                <w:szCs w:val="24"/>
                <w:spacing w:val="-67"/>
              </w:rPr>
              <w:t xml:space="preserve"> </w:t>
            </w:r>
            <w:r>
              <w:rPr>
                <w:rFonts w:ascii="SimSun" w:hAnsi="SimSun" w:eastAsia="SimSun" w:cs="SimSun"/>
                <w:sz w:val="24"/>
                <w:szCs w:val="24"/>
              </w:rPr>
              <w:tab/>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283</w:t>
            </w:r>
          </w:hyperlink>
        </w:p>
        <w:p>
          <w:pPr>
            <w:ind w:left="5"/>
            <w:spacing w:before="207" w:line="219" w:lineRule="auto"/>
            <w:tabs>
              <w:tab w:val="right" w:leader="dot" w:pos="8777"/>
            </w:tabs>
            <w:rPr>
              <w:rFonts w:ascii="Times New Roman" w:hAnsi="Times New Roman" w:eastAsia="Times New Roman" w:cs="Times New Roman"/>
              <w:sz w:val="24"/>
              <w:szCs w:val="24"/>
            </w:rPr>
          </w:pPr>
          <w:bookmarkStart w:name="bookmark13" w:id="12"/>
          <w:bookmarkEnd w:id="12"/>
          <w:hyperlink w:history="true" w:anchor="bookmark13">
            <w:r>
              <w:rPr>
                <w:rFonts w:ascii="SimSun" w:hAnsi="SimSun" w:eastAsia="SimSun" w:cs="SimSun"/>
                <w:sz w:val="24"/>
                <w:szCs w:val="24"/>
                <w:spacing w:val="-2"/>
              </w:rPr>
              <w:t>《办公设备使用与维护》课程标准</w:t>
            </w:r>
            <w:r>
              <w:rPr>
                <w:rFonts w:ascii="SimSun" w:hAnsi="SimSun" w:eastAsia="SimSun" w:cs="SimSun"/>
                <w:sz w:val="24"/>
                <w:szCs w:val="24"/>
                <w:spacing w:val="-61"/>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303</w:t>
            </w:r>
          </w:hyperlink>
        </w:p>
        <w:p>
          <w:pPr>
            <w:ind w:left="5"/>
            <w:spacing w:before="204" w:line="219" w:lineRule="auto"/>
            <w:tabs>
              <w:tab w:val="right" w:leader="dot" w:pos="8777"/>
            </w:tabs>
            <w:rPr>
              <w:rFonts w:ascii="Times New Roman" w:hAnsi="Times New Roman" w:eastAsia="Times New Roman" w:cs="Times New Roman"/>
              <w:sz w:val="24"/>
              <w:szCs w:val="24"/>
            </w:rPr>
          </w:pPr>
          <w:bookmarkStart w:name="bookmark14" w:id="13"/>
          <w:bookmarkEnd w:id="13"/>
          <w:hyperlink w:history="true" w:anchor="bookmark14">
            <w:r>
              <w:rPr>
                <w:rFonts w:ascii="SimSun" w:hAnsi="SimSun" w:eastAsia="SimSun" w:cs="SimSun"/>
                <w:sz w:val="24"/>
                <w:szCs w:val="24"/>
                <w:spacing w:val="-2"/>
              </w:rPr>
              <w:t>《文书与档案管理》课程标准</w:t>
            </w:r>
            <w:r>
              <w:rPr>
                <w:rFonts w:ascii="SimSun" w:hAnsi="SimSun" w:eastAsia="SimSun" w:cs="SimSun"/>
                <w:sz w:val="24"/>
                <w:szCs w:val="24"/>
                <w:spacing w:val="-65"/>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328</w:t>
            </w:r>
          </w:hyperlink>
        </w:p>
        <w:p>
          <w:pPr>
            <w:ind w:left="5"/>
            <w:spacing w:before="206" w:line="219" w:lineRule="auto"/>
            <w:tabs>
              <w:tab w:val="right" w:leader="dot" w:pos="8777"/>
            </w:tabs>
            <w:rPr>
              <w:rFonts w:ascii="Times New Roman" w:hAnsi="Times New Roman" w:eastAsia="Times New Roman" w:cs="Times New Roman"/>
              <w:sz w:val="24"/>
              <w:szCs w:val="24"/>
            </w:rPr>
          </w:pPr>
          <w:bookmarkStart w:name="bookmark15" w:id="14"/>
          <w:bookmarkEnd w:id="14"/>
          <w:hyperlink w:history="true" w:anchor="bookmark15">
            <w:r>
              <w:rPr>
                <w:rFonts w:ascii="SimSun" w:hAnsi="SimSun" w:eastAsia="SimSun" w:cs="SimSun"/>
                <w:sz w:val="24"/>
                <w:szCs w:val="24"/>
                <w:spacing w:val="-2"/>
              </w:rPr>
              <w:t>《数码产品使用与维护》课程标准</w:t>
            </w:r>
            <w:r>
              <w:rPr>
                <w:rFonts w:ascii="SimSun" w:hAnsi="SimSun" w:eastAsia="SimSun" w:cs="SimSun"/>
                <w:sz w:val="24"/>
                <w:szCs w:val="24"/>
                <w:spacing w:val="-61"/>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347</w:t>
            </w:r>
          </w:hyperlink>
        </w:p>
        <w:p>
          <w:pPr>
            <w:ind w:left="5"/>
            <w:spacing w:before="207" w:line="219" w:lineRule="auto"/>
            <w:tabs>
              <w:tab w:val="right" w:leader="dot" w:pos="8777"/>
            </w:tabs>
            <w:rPr>
              <w:rFonts w:ascii="Times New Roman" w:hAnsi="Times New Roman" w:eastAsia="Times New Roman" w:cs="Times New Roman"/>
              <w:sz w:val="24"/>
              <w:szCs w:val="24"/>
            </w:rPr>
          </w:pPr>
          <w:bookmarkStart w:name="bookmark16" w:id="15"/>
          <w:bookmarkEnd w:id="15"/>
          <w:hyperlink w:history="true" w:anchor="bookmark16">
            <w:r>
              <w:rPr>
                <w:rFonts w:ascii="SimSun" w:hAnsi="SimSun" w:eastAsia="SimSun" w:cs="SimSun"/>
                <w:sz w:val="24"/>
                <w:szCs w:val="24"/>
                <w:spacing w:val="-2"/>
              </w:rPr>
              <w:t>《市场营销》课程标准</w:t>
            </w:r>
            <w:r>
              <w:rPr>
                <w:rFonts w:ascii="SimSun" w:hAnsi="SimSun" w:eastAsia="SimSun" w:cs="SimSun"/>
                <w:sz w:val="24"/>
                <w:szCs w:val="24"/>
                <w:spacing w:val="-71"/>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367</w:t>
            </w:r>
          </w:hyperlink>
        </w:p>
        <w:p>
          <w:pPr>
            <w:ind w:left="5"/>
            <w:spacing w:before="205" w:line="219" w:lineRule="auto"/>
            <w:tabs>
              <w:tab w:val="right" w:leader="dot" w:pos="8777"/>
            </w:tabs>
            <w:rPr>
              <w:rFonts w:ascii="Times New Roman" w:hAnsi="Times New Roman" w:eastAsia="Times New Roman" w:cs="Times New Roman"/>
              <w:sz w:val="24"/>
              <w:szCs w:val="24"/>
            </w:rPr>
          </w:pPr>
          <w:bookmarkStart w:name="bookmark17" w:id="16"/>
          <w:bookmarkEnd w:id="16"/>
          <w:hyperlink w:history="true" w:anchor="bookmark17">
            <w:r>
              <w:rPr>
                <w:rFonts w:ascii="SimSun" w:hAnsi="SimSun" w:eastAsia="SimSun" w:cs="SimSun"/>
                <w:sz w:val="24"/>
                <w:szCs w:val="24"/>
                <w:spacing w:val="-2"/>
              </w:rPr>
              <w:t>《电子商务应用》课程标准</w:t>
            </w:r>
            <w:r>
              <w:rPr>
                <w:rFonts w:ascii="SimSun" w:hAnsi="SimSun" w:eastAsia="SimSun" w:cs="SimSun"/>
                <w:sz w:val="24"/>
                <w:szCs w:val="24"/>
                <w:spacing w:val="-67"/>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385</w:t>
            </w:r>
          </w:hyperlink>
        </w:p>
        <w:p>
          <w:pPr>
            <w:ind w:left="5"/>
            <w:spacing w:before="205" w:line="219" w:lineRule="auto"/>
            <w:tabs>
              <w:tab w:val="right" w:leader="dot" w:pos="8777"/>
            </w:tabs>
            <w:rPr>
              <w:rFonts w:ascii="Times New Roman" w:hAnsi="Times New Roman" w:eastAsia="Times New Roman" w:cs="Times New Roman"/>
              <w:sz w:val="24"/>
              <w:szCs w:val="24"/>
            </w:rPr>
          </w:pPr>
          <w:bookmarkStart w:name="bookmark18" w:id="17"/>
          <w:bookmarkEnd w:id="17"/>
          <w:hyperlink w:history="true" w:anchor="bookmark18">
            <w:r>
              <w:rPr>
                <w:rFonts w:ascii="SimSun" w:hAnsi="SimSun" w:eastAsia="SimSun" w:cs="SimSun"/>
                <w:sz w:val="24"/>
                <w:szCs w:val="24"/>
                <w:spacing w:val="-2"/>
              </w:rPr>
              <w:t>《排版技术基础与应用》课程标准</w:t>
            </w:r>
            <w:r>
              <w:rPr>
                <w:rFonts w:ascii="SimSun" w:hAnsi="SimSun" w:eastAsia="SimSun" w:cs="SimSun"/>
                <w:sz w:val="24"/>
                <w:szCs w:val="24"/>
                <w:spacing w:val="-61"/>
              </w:rPr>
              <w:t xml:space="preserve"> </w:t>
            </w:r>
            <w:r>
              <w:rPr>
                <w:rFonts w:ascii="SimSun" w:hAnsi="SimSun" w:eastAsia="SimSun" w:cs="SimSun"/>
                <w:sz w:val="24"/>
                <w:szCs w:val="24"/>
              </w:rPr>
              <w:tab/>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407</w:t>
            </w:r>
          </w:hyperlink>
        </w:p>
        <w:p>
          <w:pPr>
            <w:ind w:left="5"/>
            <w:spacing w:before="207" w:line="219" w:lineRule="auto"/>
            <w:tabs>
              <w:tab w:val="right" w:leader="dot" w:pos="8777"/>
            </w:tabs>
            <w:rPr>
              <w:rFonts w:ascii="Times New Roman" w:hAnsi="Times New Roman" w:eastAsia="Times New Roman" w:cs="Times New Roman"/>
              <w:sz w:val="24"/>
              <w:szCs w:val="24"/>
            </w:rPr>
          </w:pPr>
          <w:bookmarkStart w:name="bookmark19" w:id="18"/>
          <w:bookmarkEnd w:id="18"/>
          <w:hyperlink w:history="true" w:anchor="bookmark19">
            <w:r>
              <w:rPr>
                <w:rFonts w:ascii="SimSun" w:hAnsi="SimSun" w:eastAsia="SimSun" w:cs="SimSun"/>
                <w:sz w:val="24"/>
                <w:szCs w:val="24"/>
                <w:spacing w:val="-2"/>
              </w:rPr>
              <w:t>《美术设计基础》课程标准</w:t>
            </w:r>
            <w:r>
              <w:rPr>
                <w:rFonts w:ascii="SimSun" w:hAnsi="SimSun" w:eastAsia="SimSun" w:cs="SimSun"/>
                <w:sz w:val="24"/>
                <w:szCs w:val="24"/>
                <w:spacing w:val="-67"/>
              </w:rPr>
              <w:t xml:space="preserve"> </w:t>
            </w:r>
            <w:r>
              <w:rPr>
                <w:rFonts w:ascii="SimSun" w:hAnsi="SimSun" w:eastAsia="SimSun" w:cs="SimSun"/>
                <w:sz w:val="24"/>
                <w:szCs w:val="24"/>
              </w:rPr>
              <w:tab/>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424</w:t>
            </w:r>
          </w:hyperlink>
        </w:p>
        <w:p>
          <w:pPr>
            <w:ind w:left="5"/>
            <w:spacing w:before="205" w:line="220" w:lineRule="auto"/>
            <w:tabs>
              <w:tab w:val="right" w:leader="dot" w:pos="8777"/>
            </w:tabs>
            <w:rPr>
              <w:rFonts w:ascii="Times New Roman" w:hAnsi="Times New Roman" w:eastAsia="Times New Roman" w:cs="Times New Roman"/>
              <w:sz w:val="24"/>
              <w:szCs w:val="24"/>
            </w:rPr>
          </w:pPr>
          <w:bookmarkStart w:name="bookmark20" w:id="19"/>
          <w:bookmarkEnd w:id="19"/>
          <w:hyperlink w:history="true" w:anchor="bookmark20">
            <w:r>
              <w:rPr>
                <w:rFonts w:ascii="SimSun" w:hAnsi="SimSun" w:eastAsia="SimSun" w:cs="SimSun"/>
                <w:sz w:val="24"/>
                <w:szCs w:val="24"/>
                <w:spacing w:val="-2"/>
              </w:rPr>
              <w:t>《图文排版》课程标准</w:t>
            </w:r>
            <w:r>
              <w:rPr>
                <w:rFonts w:ascii="SimSun" w:hAnsi="SimSun" w:eastAsia="SimSun" w:cs="SimSun"/>
                <w:sz w:val="24"/>
                <w:szCs w:val="24"/>
                <w:spacing w:val="-71"/>
              </w:rPr>
              <w:t xml:space="preserve"> </w:t>
            </w:r>
            <w:r>
              <w:rPr>
                <w:rFonts w:ascii="SimSun" w:hAnsi="SimSun" w:eastAsia="SimSun" w:cs="SimSun"/>
                <w:sz w:val="24"/>
                <w:szCs w:val="24"/>
              </w:rPr>
              <w:tab/>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442</w:t>
            </w:r>
          </w:hyperlink>
        </w:p>
        <w:p>
          <w:pPr>
            <w:ind w:left="5"/>
            <w:spacing w:before="206" w:line="219" w:lineRule="auto"/>
            <w:tabs>
              <w:tab w:val="right" w:leader="dot" w:pos="8777"/>
            </w:tabs>
            <w:rPr>
              <w:rFonts w:ascii="Times New Roman" w:hAnsi="Times New Roman" w:eastAsia="Times New Roman" w:cs="Times New Roman"/>
              <w:sz w:val="24"/>
              <w:szCs w:val="24"/>
            </w:rPr>
          </w:pPr>
          <w:bookmarkStart w:name="bookmark21" w:id="20"/>
          <w:bookmarkEnd w:id="20"/>
          <w:hyperlink w:history="true" w:anchor="bookmark21">
            <w:r>
              <w:rPr>
                <w:rFonts w:ascii="SimSun" w:hAnsi="SimSun" w:eastAsia="SimSun" w:cs="SimSun"/>
                <w:sz w:val="24"/>
                <w:szCs w:val="24"/>
                <w:spacing w:val="-2"/>
              </w:rPr>
              <w:t>《数据库高级应用》课程标准</w:t>
            </w:r>
            <w:r>
              <w:rPr>
                <w:rFonts w:ascii="SimSun" w:hAnsi="SimSun" w:eastAsia="SimSun" w:cs="SimSun"/>
                <w:sz w:val="24"/>
                <w:szCs w:val="24"/>
                <w:spacing w:val="-65"/>
              </w:rPr>
              <w:t xml:space="preserve"> </w:t>
            </w:r>
            <w:r>
              <w:rPr>
                <w:rFonts w:ascii="SimSun" w:hAnsi="SimSun" w:eastAsia="SimSun" w:cs="SimSun"/>
                <w:sz w:val="24"/>
                <w:szCs w:val="24"/>
              </w:rPr>
              <w:tab/>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460</w:t>
            </w:r>
          </w:hyperlink>
        </w:p>
        <w:p>
          <w:pPr>
            <w:ind w:left="5"/>
            <w:spacing w:before="205" w:line="219" w:lineRule="auto"/>
            <w:tabs>
              <w:tab w:val="right" w:leader="dot" w:pos="8777"/>
            </w:tabs>
            <w:rPr>
              <w:rFonts w:ascii="Times New Roman" w:hAnsi="Times New Roman" w:eastAsia="Times New Roman" w:cs="Times New Roman"/>
              <w:sz w:val="24"/>
              <w:szCs w:val="24"/>
            </w:rPr>
          </w:pPr>
          <w:bookmarkStart w:name="bookmark22" w:id="21"/>
          <w:bookmarkEnd w:id="21"/>
          <w:hyperlink w:history="true" w:anchor="bookmark22">
            <w:r>
              <w:rPr>
                <w:rFonts w:ascii="SimSun" w:hAnsi="SimSun" w:eastAsia="SimSun" w:cs="SimSun"/>
                <w:sz w:val="24"/>
                <w:szCs w:val="24"/>
                <w:spacing w:val="-2"/>
              </w:rPr>
              <w:t>《信息化管理与运作》课程标准</w:t>
            </w:r>
            <w:r>
              <w:rPr>
                <w:rFonts w:ascii="SimSun" w:hAnsi="SimSun" w:eastAsia="SimSun" w:cs="SimSun"/>
                <w:sz w:val="24"/>
                <w:szCs w:val="24"/>
                <w:spacing w:val="-63"/>
              </w:rPr>
              <w:t xml:space="preserve"> </w:t>
            </w:r>
            <w:r>
              <w:rPr>
                <w:rFonts w:ascii="SimSun" w:hAnsi="SimSun" w:eastAsia="SimSun" w:cs="SimSun"/>
                <w:sz w:val="24"/>
                <w:szCs w:val="24"/>
              </w:rPr>
              <w:tab/>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480</w:t>
            </w:r>
          </w:hyperlink>
        </w:p>
        <w:p>
          <w:pPr>
            <w:ind w:left="5"/>
            <w:spacing w:before="205" w:line="219" w:lineRule="auto"/>
            <w:tabs>
              <w:tab w:val="right" w:leader="dot" w:pos="8777"/>
            </w:tabs>
            <w:rPr>
              <w:rFonts w:ascii="Times New Roman" w:hAnsi="Times New Roman" w:eastAsia="Times New Roman" w:cs="Times New Roman"/>
              <w:sz w:val="24"/>
              <w:szCs w:val="24"/>
            </w:rPr>
          </w:pPr>
          <w:bookmarkStart w:name="bookmark23" w:id="22"/>
          <w:bookmarkEnd w:id="22"/>
          <w:hyperlink w:history="true" w:anchor="bookmark23">
            <w:r>
              <w:rPr>
                <w:rFonts w:ascii="SimSun" w:hAnsi="SimSun" w:eastAsia="SimSun" w:cs="SimSun"/>
                <w:sz w:val="24"/>
                <w:szCs w:val="24"/>
                <w:spacing w:val="-2"/>
              </w:rPr>
              <w:t>《信息安全》课程标准</w:t>
            </w:r>
            <w:r>
              <w:rPr>
                <w:rFonts w:ascii="SimSun" w:hAnsi="SimSun" w:eastAsia="SimSun" w:cs="SimSun"/>
                <w:sz w:val="24"/>
                <w:szCs w:val="24"/>
                <w:spacing w:val="-71"/>
              </w:rPr>
              <w:t xml:space="preserve"> </w:t>
            </w:r>
            <w:r>
              <w:rPr>
                <w:rFonts w:ascii="SimSun" w:hAnsi="SimSun" w:eastAsia="SimSun" w:cs="SimSun"/>
                <w:sz w:val="24"/>
                <w:szCs w:val="24"/>
              </w:rPr>
              <w:tab/>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497</w:t>
            </w:r>
          </w:hyperlink>
        </w:p>
        <w:p>
          <w:pPr>
            <w:ind w:left="5"/>
            <w:spacing w:before="207" w:line="220" w:lineRule="auto"/>
            <w:tabs>
              <w:tab w:val="right" w:leader="dot" w:pos="8777"/>
            </w:tabs>
            <w:rPr>
              <w:rFonts w:ascii="Times New Roman" w:hAnsi="Times New Roman" w:eastAsia="Times New Roman" w:cs="Times New Roman"/>
              <w:sz w:val="24"/>
              <w:szCs w:val="24"/>
            </w:rPr>
          </w:pPr>
          <w:bookmarkStart w:name="bookmark24" w:id="23"/>
          <w:bookmarkEnd w:id="23"/>
          <w:hyperlink w:history="true" w:anchor="bookmark24">
            <w:r>
              <w:rPr>
                <w:rFonts w:ascii="SimSun" w:hAnsi="SimSun" w:eastAsia="SimSun" w:cs="SimSun"/>
                <w:sz w:val="24"/>
                <w:szCs w:val="24"/>
                <w:spacing w:val="-2"/>
              </w:rPr>
              <w:t>《网页动画制作》课程标准</w:t>
            </w:r>
            <w:r>
              <w:rPr>
                <w:rFonts w:ascii="SimSun" w:hAnsi="SimSun" w:eastAsia="SimSun" w:cs="SimSun"/>
                <w:sz w:val="24"/>
                <w:szCs w:val="24"/>
                <w:spacing w:val="-67"/>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516</w:t>
            </w:r>
          </w:hyperlink>
        </w:p>
        <w:p>
          <w:pPr>
            <w:ind w:left="5"/>
            <w:spacing w:before="204" w:line="219" w:lineRule="auto"/>
            <w:tabs>
              <w:tab w:val="right" w:leader="dot" w:pos="8777"/>
            </w:tabs>
            <w:rPr>
              <w:rFonts w:ascii="Times New Roman" w:hAnsi="Times New Roman" w:eastAsia="Times New Roman" w:cs="Times New Roman"/>
              <w:sz w:val="24"/>
              <w:szCs w:val="24"/>
            </w:rPr>
          </w:pPr>
          <w:bookmarkStart w:name="bookmark25" w:id="24"/>
          <w:bookmarkEnd w:id="24"/>
          <w:hyperlink w:history="true" w:anchor="bookmark25">
            <w:r>
              <w:rPr>
                <w:rFonts w:ascii="SimSun" w:hAnsi="SimSun" w:eastAsia="SimSun" w:cs="SimSun"/>
                <w:sz w:val="24"/>
                <w:szCs w:val="24"/>
                <w:spacing w:val="-2"/>
              </w:rPr>
              <w:t>《云计算应用》课程标准</w:t>
            </w:r>
            <w:r>
              <w:rPr>
                <w:rFonts w:ascii="SimSun" w:hAnsi="SimSun" w:eastAsia="SimSun" w:cs="SimSun"/>
                <w:sz w:val="24"/>
                <w:szCs w:val="24"/>
                <w:spacing w:val="-69"/>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538</w:t>
            </w:r>
          </w:hyperlink>
        </w:p>
      </w:sdtContent>
    </w:sdt>
    <w:p>
      <w:pPr>
        <w:spacing w:line="219" w:lineRule="auto"/>
        <w:sectPr>
          <w:pgSz w:w="11905" w:h="16839"/>
          <w:pgMar w:top="1431" w:right="1416" w:bottom="0" w:left="1710" w:header="0" w:footer="0" w:gutter="0"/>
        </w:sectPr>
        <w:rPr>
          <w:rFonts w:ascii="Times New Roman" w:hAnsi="Times New Roman" w:eastAsia="Times New Roman" w:cs="Times New Roman"/>
          <w:sz w:val="24"/>
          <w:szCs w:val="24"/>
        </w:rPr>
      </w:pP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1928"/>
        <w:spacing w:before="189" w:line="223" w:lineRule="auto"/>
        <w:outlineLvl w:val="0"/>
        <w:rPr>
          <w:rFonts w:ascii="SimSun" w:hAnsi="SimSun" w:eastAsia="SimSun" w:cs="SimSun"/>
          <w:sz w:val="58"/>
          <w:szCs w:val="58"/>
        </w:rPr>
      </w:pPr>
      <w:bookmarkStart w:name="bookmark2" w:id="25"/>
      <w:bookmarkEnd w:id="25"/>
      <w:r>
        <w:rPr>
          <w:rFonts w:ascii="SimSun" w:hAnsi="SimSun" w:eastAsia="SimSun" w:cs="SimSun"/>
          <w:sz w:val="58"/>
          <w:szCs w:val="58"/>
          <w:b/>
          <w:bCs/>
          <w:spacing w:val="11"/>
        </w:rPr>
        <w:t>西安育华职业高中</w:t>
      </w:r>
    </w:p>
    <w:p>
      <w:pPr>
        <w:pStyle w:val="BodyText"/>
        <w:spacing w:line="367" w:lineRule="auto"/>
        <w:rPr/>
      </w:pPr>
      <w:r/>
    </w:p>
    <w:p>
      <w:pPr>
        <w:ind w:left="481"/>
        <w:spacing w:before="188" w:line="222" w:lineRule="auto"/>
        <w:outlineLvl w:val="0"/>
        <w:rPr>
          <w:rFonts w:ascii="SimSun" w:hAnsi="SimSun" w:eastAsia="SimSun" w:cs="SimSun"/>
          <w:sz w:val="58"/>
          <w:szCs w:val="58"/>
        </w:rPr>
      </w:pPr>
      <w:bookmarkStart w:name="bookmark1" w:id="26"/>
      <w:bookmarkEnd w:id="26"/>
      <w:r>
        <w:rPr>
          <w:rFonts w:ascii="SimSun" w:hAnsi="SimSun" w:eastAsia="SimSun" w:cs="SimSun"/>
          <w:sz w:val="58"/>
          <w:szCs w:val="58"/>
          <w:b/>
          <w:bCs/>
          <w:spacing w:val="4"/>
        </w:rPr>
        <w:t>计算机应用专业人才培养方案</w:t>
      </w:r>
    </w:p>
    <w:p>
      <w:pPr>
        <w:spacing w:line="222" w:lineRule="auto"/>
        <w:sectPr>
          <w:footerReference w:type="default" r:id="rId2"/>
          <w:pgSz w:w="11905" w:h="16839"/>
          <w:pgMar w:top="1431" w:right="1785" w:bottom="1353" w:left="1785" w:header="0" w:footer="1188" w:gutter="0"/>
        </w:sectPr>
        <w:rPr>
          <w:rFonts w:ascii="SimSun" w:hAnsi="SimSun" w:eastAsia="SimSun" w:cs="SimSun"/>
          <w:sz w:val="58"/>
          <w:szCs w:val="58"/>
        </w:rPr>
      </w:pPr>
    </w:p>
    <w:p>
      <w:pPr>
        <w:ind w:left="473"/>
        <w:spacing w:before="56" w:line="220" w:lineRule="auto"/>
        <w:outlineLvl w:val="0"/>
        <w:rPr>
          <w:rFonts w:ascii="SimSun" w:hAnsi="SimSun" w:eastAsia="SimSun" w:cs="SimSun"/>
          <w:sz w:val="28"/>
          <w:szCs w:val="28"/>
        </w:rPr>
      </w:pPr>
      <w:r>
        <w:rPr>
          <w:rFonts w:ascii="SimSun" w:hAnsi="SimSun" w:eastAsia="SimSun" w:cs="SimSun"/>
          <w:sz w:val="28"/>
          <w:szCs w:val="28"/>
          <w:b/>
          <w:bCs/>
          <w:spacing w:val="-4"/>
        </w:rPr>
        <w:t>一、专业名称（专业代码）</w:t>
      </w:r>
    </w:p>
    <w:p>
      <w:pPr>
        <w:ind w:left="388"/>
        <w:spacing w:before="202" w:line="219" w:lineRule="auto"/>
        <w:rPr>
          <w:rFonts w:ascii="SimSun" w:hAnsi="SimSun" w:eastAsia="SimSun" w:cs="SimSun"/>
          <w:sz w:val="24"/>
          <w:szCs w:val="24"/>
        </w:rPr>
      </w:pPr>
      <w:r>
        <w:rPr>
          <w:rFonts w:ascii="SimSun" w:hAnsi="SimSun" w:eastAsia="SimSun" w:cs="SimSun"/>
          <w:sz w:val="24"/>
          <w:szCs w:val="24"/>
          <w:spacing w:val="-1"/>
        </w:rPr>
        <w:t>计算机应用(专业代码：710201)</w:t>
      </w:r>
    </w:p>
    <w:p>
      <w:pPr>
        <w:ind w:left="473"/>
        <w:spacing w:before="190" w:line="221" w:lineRule="auto"/>
        <w:outlineLvl w:val="0"/>
        <w:rPr>
          <w:rFonts w:ascii="SimSun" w:hAnsi="SimSun" w:eastAsia="SimSun" w:cs="SimSun"/>
          <w:sz w:val="28"/>
          <w:szCs w:val="28"/>
        </w:rPr>
      </w:pPr>
      <w:r>
        <w:rPr>
          <w:rFonts w:ascii="SimSun" w:hAnsi="SimSun" w:eastAsia="SimSun" w:cs="SimSun"/>
          <w:sz w:val="28"/>
          <w:szCs w:val="28"/>
          <w:b/>
          <w:bCs/>
          <w:spacing w:val="-5"/>
        </w:rPr>
        <w:t>二、入学要求</w:t>
      </w:r>
    </w:p>
    <w:p>
      <w:pPr>
        <w:ind w:left="387"/>
        <w:spacing w:before="203" w:line="219" w:lineRule="auto"/>
        <w:rPr>
          <w:rFonts w:ascii="SimSun" w:hAnsi="SimSun" w:eastAsia="SimSun" w:cs="SimSun"/>
          <w:sz w:val="24"/>
          <w:szCs w:val="24"/>
        </w:rPr>
      </w:pPr>
      <w:r>
        <w:rPr>
          <w:rFonts w:ascii="SimSun" w:hAnsi="SimSun" w:eastAsia="SimSun" w:cs="SimSun"/>
          <w:sz w:val="24"/>
          <w:szCs w:val="24"/>
          <w:spacing w:val="-1"/>
        </w:rPr>
        <w:t>初中毕业生或具有同等学历者</w:t>
      </w:r>
    </w:p>
    <w:p>
      <w:pPr>
        <w:ind w:left="469"/>
        <w:spacing w:before="188" w:line="220" w:lineRule="auto"/>
        <w:outlineLvl w:val="0"/>
        <w:rPr>
          <w:rFonts w:ascii="SimSun" w:hAnsi="SimSun" w:eastAsia="SimSun" w:cs="SimSun"/>
          <w:sz w:val="28"/>
          <w:szCs w:val="28"/>
        </w:rPr>
      </w:pPr>
      <w:r>
        <w:rPr>
          <w:rFonts w:ascii="SimSun" w:hAnsi="SimSun" w:eastAsia="SimSun" w:cs="SimSun"/>
          <w:sz w:val="28"/>
          <w:szCs w:val="28"/>
          <w:b/>
          <w:bCs/>
          <w:spacing w:val="-4"/>
        </w:rPr>
        <w:t>三、修业年限</w:t>
      </w:r>
    </w:p>
    <w:p>
      <w:pPr>
        <w:ind w:left="633"/>
        <w:spacing w:before="203" w:line="219" w:lineRule="auto"/>
        <w:outlineLvl w:val="1"/>
        <w:rPr>
          <w:rFonts w:ascii="SimSun" w:hAnsi="SimSun" w:eastAsia="SimSun" w:cs="SimSun"/>
          <w:sz w:val="24"/>
          <w:szCs w:val="24"/>
        </w:rPr>
      </w:pPr>
      <w:r>
        <w:rPr>
          <w:rFonts w:ascii="SimSun" w:hAnsi="SimSun" w:eastAsia="SimSun" w:cs="SimSun"/>
          <w:sz w:val="24"/>
          <w:szCs w:val="24"/>
          <w:spacing w:val="-8"/>
        </w:rPr>
        <w:t>3</w:t>
      </w:r>
      <w:r>
        <w:rPr>
          <w:rFonts w:ascii="SimSun" w:hAnsi="SimSun" w:eastAsia="SimSun" w:cs="SimSun"/>
          <w:sz w:val="24"/>
          <w:szCs w:val="24"/>
          <w:spacing w:val="-49"/>
        </w:rPr>
        <w:t xml:space="preserve"> </w:t>
      </w:r>
      <w:r>
        <w:rPr>
          <w:rFonts w:ascii="SimSun" w:hAnsi="SimSun" w:eastAsia="SimSun" w:cs="SimSun"/>
          <w:sz w:val="24"/>
          <w:szCs w:val="24"/>
          <w:spacing w:val="-8"/>
        </w:rPr>
        <w:t>年</w:t>
      </w:r>
    </w:p>
    <w:p>
      <w:pPr>
        <w:ind w:left="495"/>
        <w:spacing w:before="189" w:line="221" w:lineRule="auto"/>
        <w:outlineLvl w:val="0"/>
        <w:rPr>
          <w:rFonts w:ascii="SimSun" w:hAnsi="SimSun" w:eastAsia="SimSun" w:cs="SimSun"/>
          <w:sz w:val="28"/>
          <w:szCs w:val="28"/>
        </w:rPr>
      </w:pPr>
      <w:r>
        <w:rPr>
          <w:rFonts w:ascii="SimSun" w:hAnsi="SimSun" w:eastAsia="SimSun" w:cs="SimSun"/>
          <w:sz w:val="28"/>
          <w:szCs w:val="28"/>
          <w:b/>
          <w:bCs/>
          <w:spacing w:val="-8"/>
        </w:rPr>
        <w:t>四、职业面向</w:t>
      </w:r>
    </w:p>
    <w:p>
      <w:pPr>
        <w:ind w:left="390" w:firstLine="2"/>
        <w:spacing w:before="202" w:line="345" w:lineRule="auto"/>
        <w:rPr>
          <w:rFonts w:ascii="SimSun" w:hAnsi="SimSun" w:eastAsia="SimSun" w:cs="SimSun"/>
          <w:sz w:val="24"/>
          <w:szCs w:val="24"/>
        </w:rPr>
      </w:pPr>
      <w:r>
        <w:rPr>
          <w:rFonts w:ascii="SimSun" w:hAnsi="SimSun" w:eastAsia="SimSun" w:cs="SimSun"/>
          <w:sz w:val="24"/>
          <w:szCs w:val="24"/>
          <w:spacing w:val="2"/>
        </w:rPr>
        <w:t>办公应用、计算机装配调试员、软件技术人员、多媒体应用</w:t>
      </w:r>
      <w:r>
        <w:rPr>
          <w:rFonts w:ascii="SimSun" w:hAnsi="SimSun" w:eastAsia="SimSun" w:cs="SimSun"/>
          <w:sz w:val="24"/>
          <w:szCs w:val="24"/>
          <w:spacing w:val="1"/>
        </w:rPr>
        <w:t>、信息处理、计</w:t>
      </w:r>
      <w:r>
        <w:rPr>
          <w:rFonts w:ascii="SimSun" w:hAnsi="SimSun" w:eastAsia="SimSun" w:cs="SimSun"/>
          <w:sz w:val="24"/>
          <w:szCs w:val="24"/>
        </w:rPr>
        <w:t xml:space="preserve"> </w:t>
      </w:r>
      <w:r>
        <w:rPr>
          <w:rFonts w:ascii="SimSun" w:hAnsi="SimSun" w:eastAsia="SimSun" w:cs="SimSun"/>
          <w:sz w:val="24"/>
          <w:szCs w:val="24"/>
          <w:spacing w:val="-2"/>
        </w:rPr>
        <w:t>算机设备营销等。</w:t>
      </w:r>
    </w:p>
    <w:p>
      <w:pPr>
        <w:ind w:left="399"/>
        <w:spacing w:before="38" w:line="220" w:lineRule="auto"/>
        <w:outlineLvl w:val="1"/>
        <w:rPr>
          <w:rFonts w:ascii="SimSun" w:hAnsi="SimSun" w:eastAsia="SimSun" w:cs="SimSun"/>
          <w:sz w:val="24"/>
          <w:szCs w:val="24"/>
        </w:rPr>
      </w:pPr>
      <w:r>
        <w:rPr>
          <w:rFonts w:ascii="SimSun" w:hAnsi="SimSun" w:eastAsia="SimSun" w:cs="SimSun"/>
          <w:sz w:val="24"/>
          <w:szCs w:val="24"/>
          <w:b/>
          <w:bCs/>
          <w:spacing w:val="-5"/>
        </w:rPr>
        <w:t>（一）就业面向岗位</w:t>
      </w:r>
    </w:p>
    <w:p>
      <w:pPr>
        <w:ind w:left="3063"/>
        <w:spacing w:before="182" w:line="219" w:lineRule="auto"/>
        <w:rPr>
          <w:rFonts w:ascii="SimSun" w:hAnsi="SimSun" w:eastAsia="SimSun" w:cs="SimSun"/>
          <w:sz w:val="24"/>
          <w:szCs w:val="24"/>
        </w:rPr>
      </w:pPr>
      <w:r>
        <w:rPr>
          <w:rFonts w:ascii="SimSun" w:hAnsi="SimSun" w:eastAsia="SimSun" w:cs="SimSun"/>
          <w:sz w:val="24"/>
          <w:szCs w:val="24"/>
          <w:spacing w:val="-4"/>
        </w:rPr>
        <w:t>表</w:t>
      </w:r>
      <w:r>
        <w:rPr>
          <w:rFonts w:ascii="SimSun" w:hAnsi="SimSun" w:eastAsia="SimSun" w:cs="SimSun"/>
          <w:sz w:val="24"/>
          <w:szCs w:val="24"/>
          <w:spacing w:val="-27"/>
        </w:rPr>
        <w:t xml:space="preserve"> </w:t>
      </w:r>
      <w:r>
        <w:rPr>
          <w:rFonts w:ascii="SimSun" w:hAnsi="SimSun" w:eastAsia="SimSun" w:cs="SimSun"/>
          <w:sz w:val="24"/>
          <w:szCs w:val="24"/>
          <w:spacing w:val="-4"/>
        </w:rPr>
        <w:t>1</w:t>
      </w:r>
      <w:r>
        <w:rPr>
          <w:rFonts w:ascii="SimSun" w:hAnsi="SimSun" w:eastAsia="SimSun" w:cs="SimSun"/>
          <w:sz w:val="24"/>
          <w:szCs w:val="24"/>
          <w:spacing w:val="-51"/>
        </w:rPr>
        <w:t xml:space="preserve"> </w:t>
      </w:r>
      <w:r>
        <w:rPr>
          <w:rFonts w:ascii="SimSun" w:hAnsi="SimSun" w:eastAsia="SimSun" w:cs="SimSun"/>
          <w:sz w:val="24"/>
          <w:szCs w:val="24"/>
          <w:spacing w:val="-4"/>
        </w:rPr>
        <w:t>计算机应用专业就业岗位</w:t>
      </w:r>
    </w:p>
    <w:p>
      <w:pPr>
        <w:spacing w:line="147" w:lineRule="exact"/>
        <w:rPr/>
      </w:pPr>
      <w:r/>
    </w:p>
    <w:tbl>
      <w:tblPr>
        <w:tblStyle w:val="TableNormal"/>
        <w:tblW w:w="8261"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6"/>
        <w:gridCol w:w="1358"/>
        <w:gridCol w:w="2161"/>
        <w:gridCol w:w="3906"/>
      </w:tblGrid>
      <w:tr>
        <w:trPr>
          <w:trHeight w:val="496" w:hRule="atLeast"/>
        </w:trPr>
        <w:tc>
          <w:tcPr>
            <w:tcW w:w="836" w:type="dxa"/>
            <w:vAlign w:val="top"/>
          </w:tcPr>
          <w:p>
            <w:pPr>
              <w:pStyle w:val="TableText"/>
              <w:ind w:left="210"/>
              <w:spacing w:before="75" w:line="229" w:lineRule="auto"/>
              <w:rPr/>
            </w:pPr>
            <w:r>
              <w:rPr>
                <w:b/>
                <w:bCs/>
                <w:spacing w:val="4"/>
              </w:rPr>
              <w:t>序号</w:t>
            </w:r>
          </w:p>
        </w:tc>
        <w:tc>
          <w:tcPr>
            <w:tcW w:w="1358" w:type="dxa"/>
            <w:vAlign w:val="top"/>
          </w:tcPr>
          <w:p>
            <w:pPr>
              <w:pStyle w:val="TableText"/>
              <w:ind w:left="263"/>
              <w:spacing w:before="75" w:line="228" w:lineRule="auto"/>
              <w:rPr/>
            </w:pPr>
            <w:r>
              <w:rPr>
                <w:b/>
                <w:bCs/>
                <w:spacing w:val="6"/>
              </w:rPr>
              <w:t>就业岗位</w:t>
            </w:r>
          </w:p>
        </w:tc>
        <w:tc>
          <w:tcPr>
            <w:tcW w:w="2161" w:type="dxa"/>
            <w:vAlign w:val="top"/>
          </w:tcPr>
          <w:p>
            <w:pPr>
              <w:pStyle w:val="TableText"/>
              <w:ind w:left="667"/>
              <w:spacing w:before="74" w:line="228" w:lineRule="auto"/>
              <w:rPr/>
            </w:pPr>
            <w:r>
              <w:rPr>
                <w:b/>
                <w:bCs/>
                <w:spacing w:val="5"/>
              </w:rPr>
              <w:t>工作任务</w:t>
            </w:r>
          </w:p>
        </w:tc>
        <w:tc>
          <w:tcPr>
            <w:tcW w:w="3906" w:type="dxa"/>
            <w:vAlign w:val="top"/>
          </w:tcPr>
          <w:p>
            <w:pPr>
              <w:pStyle w:val="TableText"/>
              <w:ind w:left="1113"/>
              <w:spacing w:before="75" w:line="227" w:lineRule="auto"/>
              <w:rPr/>
            </w:pPr>
            <w:r>
              <w:rPr>
                <w:b/>
                <w:bCs/>
                <w:spacing w:val="7"/>
              </w:rPr>
              <w:t>专业基本能力要求</w:t>
            </w:r>
          </w:p>
        </w:tc>
      </w:tr>
      <w:tr>
        <w:trPr>
          <w:trHeight w:val="2863" w:hRule="atLeast"/>
        </w:trPr>
        <w:tc>
          <w:tcPr>
            <w:tcW w:w="836"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385"/>
              <w:spacing w:before="65" w:line="189" w:lineRule="auto"/>
              <w:rPr/>
            </w:pPr>
            <w:r>
              <w:rPr/>
              <w:t>1</w:t>
            </w:r>
          </w:p>
        </w:tc>
        <w:tc>
          <w:tcPr>
            <w:tcW w:w="1358"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20" w:right="106" w:hanging="8"/>
              <w:spacing w:before="65" w:line="363" w:lineRule="auto"/>
              <w:rPr/>
            </w:pPr>
            <w:r>
              <w:rPr>
                <w:spacing w:val="26"/>
              </w:rPr>
              <w:t>计算机操作</w:t>
            </w:r>
            <w:r>
              <w:rPr>
                <w:spacing w:val="3"/>
              </w:rPr>
              <w:t xml:space="preserve"> </w:t>
            </w:r>
            <w:r>
              <w:rPr/>
              <w:t>员</w:t>
            </w:r>
          </w:p>
        </w:tc>
        <w:tc>
          <w:tcPr>
            <w:tcW w:w="2161" w:type="dxa"/>
            <w:vAlign w:val="top"/>
          </w:tcPr>
          <w:p>
            <w:pPr>
              <w:pStyle w:val="TableText"/>
              <w:ind w:left="112" w:right="107" w:firstLine="4"/>
              <w:spacing w:before="31" w:line="372" w:lineRule="auto"/>
              <w:rPr/>
            </w:pPr>
            <w:r>
              <w:rPr>
                <w:spacing w:val="14"/>
              </w:rPr>
              <w:t>熟练的使用办公软件</w:t>
            </w:r>
            <w:r>
              <w:rPr>
                <w:spacing w:val="4"/>
              </w:rPr>
              <w:t xml:space="preserve"> </w:t>
            </w:r>
            <w:r>
              <w:rPr>
                <w:spacing w:val="15"/>
              </w:rPr>
              <w:t>应用开展工作；对办</w:t>
            </w:r>
            <w:r>
              <w:rPr/>
              <w:t xml:space="preserve"> </w:t>
            </w:r>
            <w:r>
              <w:rPr>
                <w:spacing w:val="41"/>
              </w:rPr>
              <w:t>公设备进行日常维</w:t>
            </w:r>
            <w:r>
              <w:rPr>
                <w:spacing w:val="6"/>
              </w:rPr>
              <w:t xml:space="preserve"> </w:t>
            </w:r>
            <w:r>
              <w:rPr>
                <w:spacing w:val="15"/>
              </w:rPr>
              <w:t>护；可以进行文书与</w:t>
            </w:r>
            <w:r>
              <w:rPr/>
              <w:t xml:space="preserve"> </w:t>
            </w:r>
            <w:r>
              <w:rPr>
                <w:spacing w:val="10"/>
              </w:rPr>
              <w:t>档案管理；</w:t>
            </w:r>
            <w:r>
              <w:rPr>
                <w:spacing w:val="-55"/>
              </w:rPr>
              <w:t xml:space="preserve"> </w:t>
            </w:r>
            <w:r>
              <w:rPr>
                <w:spacing w:val="10"/>
              </w:rPr>
              <w:t>能够进行</w:t>
            </w:r>
            <w:r>
              <w:rPr/>
              <w:t xml:space="preserve"> </w:t>
            </w:r>
            <w:r>
              <w:rPr>
                <w:spacing w:val="15"/>
              </w:rPr>
              <w:t>专业的编辑、排版、</w:t>
            </w:r>
            <w:r>
              <w:rPr/>
              <w:t xml:space="preserve"> </w:t>
            </w:r>
            <w:r>
              <w:rPr>
                <w:spacing w:val="7"/>
              </w:rPr>
              <w:t>印刷操作</w:t>
            </w:r>
          </w:p>
        </w:tc>
        <w:tc>
          <w:tcPr>
            <w:tcW w:w="3906" w:type="dxa"/>
            <w:vAlign w:val="top"/>
          </w:tcPr>
          <w:p>
            <w:pPr>
              <w:pStyle w:val="TableText"/>
              <w:ind w:left="114" w:right="70" w:firstLine="4"/>
              <w:spacing w:before="235" w:line="372" w:lineRule="auto"/>
              <w:jc w:val="both"/>
              <w:rPr/>
            </w:pPr>
            <w:r>
              <w:rPr>
                <w:spacing w:val="3"/>
              </w:rPr>
              <w:t>具有熟练的办公软件高级应用能力；掌握</w:t>
            </w:r>
            <w:r>
              <w:rPr>
                <w:spacing w:val="16"/>
              </w:rPr>
              <w:t xml:space="preserve"> </w:t>
            </w:r>
            <w:r>
              <w:rPr>
                <w:spacing w:val="4"/>
              </w:rPr>
              <w:t>常用办公设备的使用方法；具有办公设备</w:t>
            </w:r>
            <w:r>
              <w:rPr>
                <w:spacing w:val="3"/>
              </w:rPr>
              <w:t xml:space="preserve"> </w:t>
            </w:r>
            <w:r>
              <w:rPr>
                <w:spacing w:val="4"/>
              </w:rPr>
              <w:t>的日常维护及常见故障排除的能力；掌握</w:t>
            </w:r>
            <w:r>
              <w:rPr>
                <w:spacing w:val="3"/>
              </w:rPr>
              <w:t xml:space="preserve"> </w:t>
            </w:r>
            <w:r>
              <w:rPr>
                <w:spacing w:val="6"/>
              </w:rPr>
              <w:t>文书与档案管理的理论知识和基本技能；</w:t>
            </w:r>
            <w:r>
              <w:rPr>
                <w:spacing w:val="7"/>
              </w:rPr>
              <w:t xml:space="preserve"> </w:t>
            </w:r>
            <w:r>
              <w:rPr>
                <w:spacing w:val="4"/>
              </w:rPr>
              <w:t>掌握专业排版的工艺流程，具有专业的编</w:t>
            </w:r>
            <w:r>
              <w:rPr>
                <w:spacing w:val="3"/>
              </w:rPr>
              <w:t xml:space="preserve"> </w:t>
            </w:r>
            <w:r>
              <w:rPr>
                <w:spacing w:val="8"/>
              </w:rPr>
              <w:t>辑、排版、印刷操作的能力；</w:t>
            </w:r>
          </w:p>
        </w:tc>
      </w:tr>
      <w:tr>
        <w:trPr>
          <w:trHeight w:val="2454" w:hRule="atLeast"/>
        </w:trPr>
        <w:tc>
          <w:tcPr>
            <w:tcW w:w="836"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72"/>
              <w:spacing w:before="65" w:line="189" w:lineRule="auto"/>
              <w:rPr/>
            </w:pPr>
            <w:r>
              <w:rPr/>
              <w:t>2</w:t>
            </w:r>
          </w:p>
        </w:tc>
        <w:tc>
          <w:tcPr>
            <w:tcW w:w="1358" w:type="dxa"/>
            <w:vAlign w:val="top"/>
          </w:tcPr>
          <w:p>
            <w:pPr>
              <w:pStyle w:val="TableText"/>
              <w:ind w:left="112" w:right="106"/>
              <w:spacing w:before="32" w:line="371" w:lineRule="auto"/>
              <w:jc w:val="both"/>
              <w:rPr/>
            </w:pPr>
            <w:r>
              <w:rPr>
                <w:spacing w:val="26"/>
              </w:rPr>
              <w:t>计算机装配</w:t>
            </w:r>
            <w:r>
              <w:rPr>
                <w:spacing w:val="3"/>
              </w:rPr>
              <w:t xml:space="preserve"> </w:t>
            </w:r>
            <w:r>
              <w:rPr>
                <w:spacing w:val="16"/>
              </w:rPr>
              <w:t>调试员</w:t>
            </w:r>
            <w:r>
              <w:rPr>
                <w:spacing w:val="-48"/>
              </w:rPr>
              <w:t xml:space="preserve"> </w:t>
            </w:r>
            <w:r>
              <w:rPr>
                <w:spacing w:val="16"/>
              </w:rPr>
              <w:t>、计</w:t>
            </w:r>
            <w:r>
              <w:rPr/>
              <w:t xml:space="preserve"> </w:t>
            </w:r>
            <w:r>
              <w:rPr>
                <w:spacing w:val="26"/>
              </w:rPr>
              <w:t>算机硬件技</w:t>
            </w:r>
            <w:r>
              <w:rPr>
                <w:spacing w:val="2"/>
              </w:rPr>
              <w:t xml:space="preserve"> </w:t>
            </w:r>
            <w:r>
              <w:rPr>
                <w:spacing w:val="16"/>
              </w:rPr>
              <w:t>术人员</w:t>
            </w:r>
            <w:r>
              <w:rPr>
                <w:spacing w:val="-48"/>
              </w:rPr>
              <w:t xml:space="preserve"> </w:t>
            </w:r>
            <w:r>
              <w:rPr>
                <w:spacing w:val="16"/>
              </w:rPr>
              <w:t>、计</w:t>
            </w:r>
            <w:r>
              <w:rPr/>
              <w:t xml:space="preserve"> </w:t>
            </w:r>
            <w:r>
              <w:rPr>
                <w:spacing w:val="26"/>
              </w:rPr>
              <w:t>算机设备营</w:t>
            </w:r>
            <w:r>
              <w:rPr>
                <w:spacing w:val="2"/>
              </w:rPr>
              <w:t xml:space="preserve"> </w:t>
            </w:r>
            <w:r>
              <w:rPr>
                <w:spacing w:val="6"/>
              </w:rPr>
              <w:t>销人员</w:t>
            </w:r>
          </w:p>
        </w:tc>
        <w:tc>
          <w:tcPr>
            <w:tcW w:w="2161" w:type="dxa"/>
            <w:vAlign w:val="top"/>
          </w:tcPr>
          <w:p>
            <w:pPr>
              <w:spacing w:line="373" w:lineRule="auto"/>
              <w:rPr>
                <w:rFonts w:ascii="Arial"/>
                <w:sz w:val="21"/>
              </w:rPr>
            </w:pPr>
            <w:r/>
          </w:p>
          <w:p>
            <w:pPr>
              <w:pStyle w:val="TableText"/>
              <w:ind w:left="112" w:right="107"/>
              <w:spacing w:before="65" w:line="370" w:lineRule="auto"/>
              <w:rPr/>
            </w:pPr>
            <w:r>
              <w:rPr>
                <w:spacing w:val="15"/>
              </w:rPr>
              <w:t>对计算机等常用数码</w:t>
            </w:r>
            <w:r>
              <w:rPr/>
              <w:t xml:space="preserve"> </w:t>
            </w:r>
            <w:r>
              <w:rPr>
                <w:spacing w:val="13"/>
              </w:rPr>
              <w:t>产品进行日常维护；</w:t>
            </w:r>
            <w:r>
              <w:rPr>
                <w:spacing w:val="2"/>
              </w:rPr>
              <w:t xml:space="preserve"> </w:t>
            </w:r>
            <w:r>
              <w:rPr>
                <w:spacing w:val="15"/>
              </w:rPr>
              <w:t>利用电子商务平台进</w:t>
            </w:r>
            <w:r>
              <w:rPr/>
              <w:t xml:space="preserve"> </w:t>
            </w:r>
            <w:r>
              <w:rPr>
                <w:spacing w:val="8"/>
              </w:rPr>
              <w:t>行数码产品营销</w:t>
            </w:r>
          </w:p>
        </w:tc>
        <w:tc>
          <w:tcPr>
            <w:tcW w:w="3906" w:type="dxa"/>
            <w:vAlign w:val="top"/>
          </w:tcPr>
          <w:p>
            <w:pPr>
              <w:pStyle w:val="TableText"/>
              <w:ind w:left="115" w:right="108" w:firstLine="3"/>
              <w:spacing w:before="238" w:line="371" w:lineRule="auto"/>
              <w:jc w:val="both"/>
              <w:rPr/>
            </w:pPr>
            <w:r>
              <w:rPr>
                <w:spacing w:val="16"/>
              </w:rPr>
              <w:t>具有常用数码产品的日常维护及常见故</w:t>
            </w:r>
            <w:r>
              <w:rPr>
                <w:spacing w:val="1"/>
              </w:rPr>
              <w:t xml:space="preserve"> </w:t>
            </w:r>
            <w:r>
              <w:rPr>
                <w:spacing w:val="4"/>
              </w:rPr>
              <w:t>障的排除能力；掌握信息技术领域的营销 </w:t>
            </w:r>
            <w:r>
              <w:rPr>
                <w:spacing w:val="4"/>
              </w:rPr>
              <w:t>方法与技巧；掌握电子商务流程，具有通 </w:t>
            </w:r>
            <w:r>
              <w:rPr>
                <w:spacing w:val="16"/>
              </w:rPr>
              <w:t>过电子商务平台进行数码产品等产品营</w:t>
            </w:r>
            <w:r>
              <w:rPr>
                <w:spacing w:val="4"/>
              </w:rPr>
              <w:t xml:space="preserve"> </w:t>
            </w:r>
            <w:r>
              <w:rPr>
                <w:spacing w:val="5"/>
              </w:rPr>
              <w:t>销的能力；</w:t>
            </w:r>
          </w:p>
        </w:tc>
      </w:tr>
      <w:tr>
        <w:trPr>
          <w:trHeight w:val="2051" w:hRule="atLeast"/>
        </w:trPr>
        <w:tc>
          <w:tcPr>
            <w:tcW w:w="836"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374"/>
              <w:spacing w:before="65" w:line="189" w:lineRule="auto"/>
              <w:rPr/>
            </w:pPr>
            <w:r>
              <w:rPr/>
              <w:t>3</w:t>
            </w:r>
          </w:p>
        </w:tc>
        <w:tc>
          <w:tcPr>
            <w:tcW w:w="1358" w:type="dxa"/>
            <w:vAlign w:val="top"/>
          </w:tcPr>
          <w:p>
            <w:pPr>
              <w:pStyle w:val="TableText"/>
              <w:ind w:left="112" w:right="106"/>
              <w:spacing w:before="239" w:line="370" w:lineRule="auto"/>
              <w:rPr/>
            </w:pPr>
            <w:r>
              <w:rPr>
                <w:spacing w:val="26"/>
              </w:rPr>
              <w:t>计算机软件</w:t>
            </w:r>
            <w:r>
              <w:rPr>
                <w:spacing w:val="3"/>
              </w:rPr>
              <w:t xml:space="preserve"> </w:t>
            </w:r>
            <w:r>
              <w:rPr>
                <w:spacing w:val="8"/>
              </w:rPr>
              <w:t>技术人</w:t>
            </w:r>
            <w:r>
              <w:rPr>
                <w:spacing w:val="-54"/>
              </w:rPr>
              <w:t xml:space="preserve"> </w:t>
            </w:r>
            <w:r>
              <w:rPr>
                <w:spacing w:val="8"/>
              </w:rPr>
              <w:t>员</w:t>
            </w:r>
            <w:r>
              <w:rPr>
                <w:spacing w:val="-54"/>
              </w:rPr>
              <w:t xml:space="preserve"> </w:t>
            </w:r>
            <w:r>
              <w:rPr>
                <w:spacing w:val="8"/>
              </w:rPr>
              <w:t>、</w:t>
            </w:r>
            <w:r>
              <w:rPr/>
              <w:t xml:space="preserve"> </w:t>
            </w:r>
            <w:r>
              <w:rPr>
                <w:spacing w:val="26"/>
              </w:rPr>
              <w:t>数据库管理</w:t>
            </w:r>
            <w:r>
              <w:rPr>
                <w:spacing w:val="2"/>
              </w:rPr>
              <w:t xml:space="preserve"> </w:t>
            </w:r>
            <w:r>
              <w:rPr/>
              <w:t>员</w:t>
            </w:r>
          </w:p>
        </w:tc>
        <w:tc>
          <w:tcPr>
            <w:tcW w:w="2161" w:type="dxa"/>
            <w:vAlign w:val="top"/>
          </w:tcPr>
          <w:p>
            <w:pPr>
              <w:pStyle w:val="TableText"/>
              <w:ind w:left="113" w:right="104" w:hanging="1"/>
              <w:spacing w:before="36" w:line="370" w:lineRule="auto"/>
              <w:jc w:val="both"/>
              <w:rPr/>
            </w:pPr>
            <w:r>
              <w:rPr>
                <w:spacing w:val="15"/>
              </w:rPr>
              <w:t>对海量数据进行管理</w:t>
            </w:r>
            <w:r>
              <w:rPr/>
              <w:t xml:space="preserve"> </w:t>
            </w:r>
            <w:r>
              <w:rPr>
                <w:spacing w:val="15"/>
              </w:rPr>
              <w:t>和分析，负责数据库</w:t>
            </w:r>
            <w:r>
              <w:rPr>
                <w:spacing w:val="1"/>
              </w:rPr>
              <w:t xml:space="preserve"> </w:t>
            </w:r>
            <w:r>
              <w:rPr>
                <w:spacing w:val="15"/>
              </w:rPr>
              <w:t>的应用和维护，确保</w:t>
            </w:r>
            <w:r>
              <w:rPr>
                <w:spacing w:val="1"/>
              </w:rPr>
              <w:t xml:space="preserve"> </w:t>
            </w:r>
            <w:r>
              <w:rPr>
                <w:spacing w:val="15"/>
              </w:rPr>
              <w:t>数据的安全和高效访</w:t>
            </w:r>
            <w:r>
              <w:rPr/>
              <w:t xml:space="preserve"> </w:t>
            </w:r>
            <w:r>
              <w:rPr/>
              <w:t>问</w:t>
            </w:r>
          </w:p>
        </w:tc>
        <w:tc>
          <w:tcPr>
            <w:tcW w:w="3906" w:type="dxa"/>
            <w:vAlign w:val="top"/>
          </w:tcPr>
          <w:p>
            <w:pPr>
              <w:spacing w:line="377" w:lineRule="auto"/>
              <w:rPr>
                <w:rFonts w:ascii="Arial"/>
                <w:sz w:val="21"/>
              </w:rPr>
            </w:pPr>
            <w:r/>
          </w:p>
          <w:p>
            <w:pPr>
              <w:pStyle w:val="TableText"/>
              <w:ind w:left="118" w:right="108" w:firstLine="1"/>
              <w:spacing w:before="65" w:line="367" w:lineRule="auto"/>
              <w:jc w:val="both"/>
              <w:rPr/>
            </w:pPr>
            <w:r>
              <w:rPr>
                <w:spacing w:val="4"/>
              </w:rPr>
              <w:t>掌握数据库管理系统的基本应用，掌握信</w:t>
            </w:r>
            <w:r>
              <w:rPr/>
              <w:t xml:space="preserve"> </w:t>
            </w:r>
            <w:r>
              <w:rPr>
                <w:spacing w:val="3"/>
              </w:rPr>
              <w:t>息化管理与运作的知识与技能，掌握信息</w:t>
            </w:r>
            <w:r>
              <w:rPr>
                <w:spacing w:val="16"/>
              </w:rPr>
              <w:t xml:space="preserve"> </w:t>
            </w:r>
            <w:r>
              <w:rPr>
                <w:spacing w:val="7"/>
              </w:rPr>
              <w:t>系统安全的基础知识；</w:t>
            </w:r>
          </w:p>
        </w:tc>
      </w:tr>
    </w:tbl>
    <w:p>
      <w:pPr>
        <w:pStyle w:val="BodyText"/>
        <w:rPr/>
      </w:pPr>
      <w:r/>
    </w:p>
    <w:p>
      <w:pPr>
        <w:sectPr>
          <w:footerReference w:type="default" r:id="rId3"/>
          <w:pgSz w:w="11905" w:h="16840"/>
          <w:pgMar w:top="1412" w:right="1745" w:bottom="1373" w:left="1785" w:header="0" w:footer="1207" w:gutter="0"/>
        </w:sectPr>
        <w:rPr/>
      </w:pPr>
    </w:p>
    <w:p>
      <w:pPr>
        <w:ind w:left="607"/>
        <w:spacing w:before="47" w:line="219" w:lineRule="auto"/>
        <w:outlineLvl w:val="1"/>
        <w:rPr>
          <w:rFonts w:ascii="SimSun" w:hAnsi="SimSun" w:eastAsia="SimSun" w:cs="SimSun"/>
          <w:sz w:val="24"/>
          <w:szCs w:val="24"/>
        </w:rPr>
      </w:pPr>
      <w:r>
        <w:rPr>
          <w:rFonts w:ascii="SimSun" w:hAnsi="SimSun" w:eastAsia="SimSun" w:cs="SimSun"/>
          <w:sz w:val="24"/>
          <w:szCs w:val="24"/>
          <w:b/>
          <w:bCs/>
          <w:spacing w:val="-4"/>
        </w:rPr>
        <w:t>（二）职业资格（或技能）证书</w:t>
      </w:r>
    </w:p>
    <w:p>
      <w:pPr>
        <w:ind w:left="3270"/>
        <w:spacing w:before="180" w:line="219" w:lineRule="auto"/>
        <w:rPr>
          <w:rFonts w:ascii="SimSun" w:hAnsi="SimSun" w:eastAsia="SimSun" w:cs="SimSun"/>
          <w:sz w:val="24"/>
          <w:szCs w:val="24"/>
        </w:rPr>
      </w:pPr>
      <w:r>
        <w:rPr>
          <w:rFonts w:ascii="SimSun" w:hAnsi="SimSun" w:eastAsia="SimSun" w:cs="SimSun"/>
          <w:sz w:val="24"/>
          <w:szCs w:val="24"/>
          <w:spacing w:val="-4"/>
        </w:rPr>
        <w:t>表</w:t>
      </w:r>
      <w:r>
        <w:rPr>
          <w:rFonts w:ascii="SimSun" w:hAnsi="SimSun" w:eastAsia="SimSun" w:cs="SimSun"/>
          <w:sz w:val="24"/>
          <w:szCs w:val="24"/>
          <w:spacing w:val="-44"/>
        </w:rPr>
        <w:t xml:space="preserve"> </w:t>
      </w:r>
      <w:r>
        <w:rPr>
          <w:rFonts w:ascii="SimSun" w:hAnsi="SimSun" w:eastAsia="SimSun" w:cs="SimSun"/>
          <w:sz w:val="24"/>
          <w:szCs w:val="24"/>
          <w:spacing w:val="-4"/>
        </w:rPr>
        <w:t>2</w:t>
      </w:r>
      <w:r>
        <w:rPr>
          <w:rFonts w:ascii="SimSun" w:hAnsi="SimSun" w:eastAsia="SimSun" w:cs="SimSun"/>
          <w:sz w:val="24"/>
          <w:szCs w:val="24"/>
          <w:spacing w:val="-50"/>
        </w:rPr>
        <w:t xml:space="preserve"> </w:t>
      </w:r>
      <w:r>
        <w:rPr>
          <w:rFonts w:ascii="SimSun" w:hAnsi="SimSun" w:eastAsia="SimSun" w:cs="SimSun"/>
          <w:sz w:val="24"/>
          <w:szCs w:val="24"/>
          <w:spacing w:val="-4"/>
        </w:rPr>
        <w:t>技能证书一览表</w:t>
      </w:r>
    </w:p>
    <w:p>
      <w:pPr>
        <w:spacing w:line="147" w:lineRule="exact"/>
        <w:rPr/>
      </w:pPr>
      <w:r/>
    </w:p>
    <w:tbl>
      <w:tblPr>
        <w:tblStyle w:val="TableNormal"/>
        <w:tblW w:w="86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26"/>
        <w:gridCol w:w="1225"/>
        <w:gridCol w:w="1646"/>
        <w:gridCol w:w="4085"/>
      </w:tblGrid>
      <w:tr>
        <w:trPr>
          <w:trHeight w:val="533" w:hRule="atLeast"/>
        </w:trPr>
        <w:tc>
          <w:tcPr>
            <w:tcW w:w="1726" w:type="dxa"/>
            <w:vAlign w:val="top"/>
          </w:tcPr>
          <w:p>
            <w:pPr>
              <w:pStyle w:val="TableText"/>
              <w:ind w:left="448"/>
              <w:spacing w:before="91" w:line="227" w:lineRule="auto"/>
              <w:rPr/>
            </w:pPr>
            <w:r>
              <w:rPr>
                <w:spacing w:val="7"/>
              </w:rPr>
              <w:t>证书名称</w:t>
            </w:r>
          </w:p>
        </w:tc>
        <w:tc>
          <w:tcPr>
            <w:tcW w:w="1225" w:type="dxa"/>
            <w:vAlign w:val="top"/>
          </w:tcPr>
          <w:p>
            <w:pPr>
              <w:pStyle w:val="TableText"/>
              <w:ind w:left="411"/>
              <w:spacing w:before="92" w:line="228" w:lineRule="auto"/>
              <w:rPr/>
            </w:pPr>
            <w:r>
              <w:rPr>
                <w:spacing w:val="2"/>
              </w:rPr>
              <w:t>学期</w:t>
            </w:r>
          </w:p>
        </w:tc>
        <w:tc>
          <w:tcPr>
            <w:tcW w:w="1646" w:type="dxa"/>
            <w:vAlign w:val="top"/>
          </w:tcPr>
          <w:p>
            <w:pPr>
              <w:pStyle w:val="TableText"/>
              <w:ind w:left="408"/>
              <w:spacing w:before="91" w:line="227" w:lineRule="auto"/>
              <w:rPr/>
            </w:pPr>
            <w:r>
              <w:rPr>
                <w:spacing w:val="7"/>
              </w:rPr>
              <w:t>证书等级</w:t>
            </w:r>
          </w:p>
        </w:tc>
        <w:tc>
          <w:tcPr>
            <w:tcW w:w="4085" w:type="dxa"/>
            <w:vAlign w:val="top"/>
          </w:tcPr>
          <w:p>
            <w:pPr>
              <w:pStyle w:val="TableText"/>
              <w:ind w:left="1631"/>
              <w:spacing w:before="91" w:line="228" w:lineRule="auto"/>
              <w:rPr/>
            </w:pPr>
            <w:r>
              <w:rPr>
                <w:spacing w:val="6"/>
              </w:rPr>
              <w:t>发证部门</w:t>
            </w:r>
          </w:p>
        </w:tc>
      </w:tr>
      <w:tr>
        <w:trPr>
          <w:trHeight w:val="821" w:hRule="atLeast"/>
        </w:trPr>
        <w:tc>
          <w:tcPr>
            <w:tcW w:w="1726" w:type="dxa"/>
            <w:vAlign w:val="top"/>
          </w:tcPr>
          <w:p>
            <w:pPr>
              <w:pStyle w:val="TableText"/>
              <w:ind w:left="659" w:right="126" w:hanging="526"/>
              <w:spacing w:before="30" w:line="360" w:lineRule="auto"/>
              <w:rPr/>
            </w:pPr>
            <w:r>
              <w:rPr>
                <w:spacing w:val="8"/>
              </w:rPr>
              <w:t>计算机应用水平</w:t>
            </w:r>
            <w:r>
              <w:rPr>
                <w:spacing w:val="3"/>
              </w:rPr>
              <w:t xml:space="preserve"> </w:t>
            </w:r>
            <w:r>
              <w:rPr>
                <w:spacing w:val="4"/>
              </w:rPr>
              <w:t>测试</w:t>
            </w:r>
          </w:p>
        </w:tc>
        <w:tc>
          <w:tcPr>
            <w:tcW w:w="1225" w:type="dxa"/>
            <w:vAlign w:val="top"/>
          </w:tcPr>
          <w:p>
            <w:pPr>
              <w:pStyle w:val="TableText"/>
              <w:ind w:left="195"/>
              <w:spacing w:before="234" w:line="228" w:lineRule="auto"/>
              <w:rPr/>
            </w:pPr>
            <w:r>
              <w:rPr>
                <w:spacing w:val="7"/>
              </w:rPr>
              <w:t>第二学期</w:t>
            </w:r>
          </w:p>
        </w:tc>
        <w:tc>
          <w:tcPr>
            <w:tcW w:w="1646" w:type="dxa"/>
            <w:vAlign w:val="top"/>
          </w:tcPr>
          <w:p>
            <w:pPr>
              <w:pStyle w:val="TableText"/>
              <w:ind w:left="407"/>
              <w:spacing w:before="234" w:line="228" w:lineRule="auto"/>
              <w:rPr/>
            </w:pPr>
            <w:r>
              <w:rPr>
                <w:spacing w:val="7"/>
              </w:rPr>
              <w:t>普通高等</w:t>
            </w:r>
          </w:p>
        </w:tc>
        <w:tc>
          <w:tcPr>
            <w:tcW w:w="4085" w:type="dxa"/>
            <w:vAlign w:val="top"/>
          </w:tcPr>
          <w:p>
            <w:pPr>
              <w:pStyle w:val="TableText"/>
              <w:ind w:left="1313"/>
              <w:spacing w:before="234" w:line="228" w:lineRule="auto"/>
              <w:rPr/>
            </w:pPr>
            <w:r>
              <w:rPr>
                <w:spacing w:val="8"/>
              </w:rPr>
              <w:t>教育部考试中心</w:t>
            </w:r>
          </w:p>
        </w:tc>
      </w:tr>
      <w:tr>
        <w:trPr>
          <w:trHeight w:val="821" w:hRule="atLeast"/>
        </w:trPr>
        <w:tc>
          <w:tcPr>
            <w:tcW w:w="1726" w:type="dxa"/>
            <w:vAlign w:val="top"/>
          </w:tcPr>
          <w:p>
            <w:pPr>
              <w:pStyle w:val="TableText"/>
              <w:ind w:left="658" w:right="126" w:hanging="525"/>
              <w:spacing w:before="33" w:line="359" w:lineRule="auto"/>
              <w:rPr/>
            </w:pPr>
            <w:r>
              <w:rPr>
                <w:spacing w:val="8"/>
              </w:rPr>
              <w:t>全国计算机等级</w:t>
            </w:r>
            <w:r>
              <w:rPr>
                <w:spacing w:val="3"/>
              </w:rPr>
              <w:t xml:space="preserve"> </w:t>
            </w:r>
            <w:r>
              <w:rPr>
                <w:spacing w:val="4"/>
              </w:rPr>
              <w:t>考试</w:t>
            </w:r>
          </w:p>
        </w:tc>
        <w:tc>
          <w:tcPr>
            <w:tcW w:w="1225" w:type="dxa"/>
            <w:vAlign w:val="top"/>
          </w:tcPr>
          <w:p>
            <w:pPr>
              <w:pStyle w:val="TableText"/>
              <w:ind w:left="195"/>
              <w:spacing w:before="236" w:line="228" w:lineRule="auto"/>
              <w:rPr/>
            </w:pPr>
            <w:r>
              <w:rPr>
                <w:spacing w:val="7"/>
              </w:rPr>
              <w:t>第四学期</w:t>
            </w:r>
          </w:p>
        </w:tc>
        <w:tc>
          <w:tcPr>
            <w:tcW w:w="1646" w:type="dxa"/>
            <w:vAlign w:val="top"/>
          </w:tcPr>
          <w:p>
            <w:pPr>
              <w:pStyle w:val="TableText"/>
              <w:ind w:left="302"/>
              <w:spacing w:before="237" w:line="227" w:lineRule="auto"/>
              <w:rPr/>
            </w:pPr>
            <w:r>
              <w:rPr>
                <w:spacing w:val="8"/>
              </w:rPr>
              <w:t>计算机三级</w:t>
            </w:r>
          </w:p>
        </w:tc>
        <w:tc>
          <w:tcPr>
            <w:tcW w:w="4085" w:type="dxa"/>
            <w:vAlign w:val="top"/>
          </w:tcPr>
          <w:p>
            <w:pPr>
              <w:pStyle w:val="TableText"/>
              <w:ind w:left="1313"/>
              <w:spacing w:before="236" w:line="228" w:lineRule="auto"/>
              <w:rPr/>
            </w:pPr>
            <w:r>
              <w:rPr>
                <w:spacing w:val="8"/>
              </w:rPr>
              <w:t>教育部考试中心</w:t>
            </w:r>
          </w:p>
        </w:tc>
      </w:tr>
      <w:tr>
        <w:trPr>
          <w:trHeight w:val="1229" w:hRule="atLeast"/>
        </w:trPr>
        <w:tc>
          <w:tcPr>
            <w:tcW w:w="1726" w:type="dxa"/>
            <w:vAlign w:val="top"/>
          </w:tcPr>
          <w:p>
            <w:pPr>
              <w:pStyle w:val="TableText"/>
              <w:ind w:left="133"/>
              <w:spacing w:before="32" w:line="227" w:lineRule="auto"/>
              <w:rPr/>
            </w:pPr>
            <w:r>
              <w:rPr>
                <w:spacing w:val="8"/>
              </w:rPr>
              <w:t>全国计算机及信</w:t>
            </w:r>
          </w:p>
          <w:p>
            <w:pPr>
              <w:pStyle w:val="TableText"/>
              <w:ind w:left="142"/>
              <w:spacing w:before="161" w:line="228" w:lineRule="auto"/>
              <w:rPr/>
            </w:pPr>
            <w:r>
              <w:rPr>
                <w:spacing w:val="7"/>
              </w:rPr>
              <w:t>息高新技术培训</w:t>
            </w:r>
          </w:p>
          <w:p>
            <w:pPr>
              <w:pStyle w:val="TableText"/>
              <w:ind w:left="659"/>
              <w:spacing w:before="163" w:line="228" w:lineRule="auto"/>
              <w:rPr/>
            </w:pPr>
            <w:r>
              <w:rPr>
                <w:spacing w:val="4"/>
              </w:rPr>
              <w:t>考试</w:t>
            </w:r>
          </w:p>
        </w:tc>
        <w:tc>
          <w:tcPr>
            <w:tcW w:w="1225" w:type="dxa"/>
            <w:vAlign w:val="top"/>
          </w:tcPr>
          <w:p>
            <w:pPr>
              <w:spacing w:line="373" w:lineRule="auto"/>
              <w:rPr>
                <w:rFonts w:ascii="Arial"/>
                <w:sz w:val="21"/>
              </w:rPr>
            </w:pPr>
            <w:r/>
          </w:p>
          <w:p>
            <w:pPr>
              <w:pStyle w:val="TableText"/>
              <w:ind w:left="195"/>
              <w:spacing w:before="65" w:line="228" w:lineRule="auto"/>
              <w:rPr/>
            </w:pPr>
            <w:r>
              <w:rPr>
                <w:spacing w:val="7"/>
              </w:rPr>
              <w:t>第五学期</w:t>
            </w:r>
          </w:p>
        </w:tc>
        <w:tc>
          <w:tcPr>
            <w:tcW w:w="1646" w:type="dxa"/>
            <w:vAlign w:val="top"/>
          </w:tcPr>
          <w:p>
            <w:pPr>
              <w:spacing w:line="373" w:lineRule="auto"/>
              <w:rPr>
                <w:rFonts w:ascii="Arial"/>
                <w:sz w:val="21"/>
              </w:rPr>
            </w:pPr>
            <w:r/>
          </w:p>
          <w:p>
            <w:pPr>
              <w:pStyle w:val="TableText"/>
              <w:ind w:left="616"/>
              <w:spacing w:before="65" w:line="230" w:lineRule="auto"/>
              <w:rPr/>
            </w:pPr>
            <w:r>
              <w:rPr>
                <w:spacing w:val="5"/>
              </w:rPr>
              <w:t>初级</w:t>
            </w:r>
          </w:p>
        </w:tc>
        <w:tc>
          <w:tcPr>
            <w:tcW w:w="4085" w:type="dxa"/>
            <w:vAlign w:val="top"/>
          </w:tcPr>
          <w:p>
            <w:pPr>
              <w:spacing w:line="373" w:lineRule="auto"/>
              <w:rPr>
                <w:rFonts w:ascii="Arial"/>
                <w:sz w:val="21"/>
              </w:rPr>
            </w:pPr>
            <w:r/>
          </w:p>
          <w:p>
            <w:pPr>
              <w:pStyle w:val="TableText"/>
              <w:ind w:left="158"/>
              <w:spacing w:before="65" w:line="227" w:lineRule="auto"/>
              <w:rPr/>
            </w:pPr>
            <w:r>
              <w:rPr>
                <w:spacing w:val="9"/>
              </w:rPr>
              <w:t>人力资源和社会保障部职业技能鉴定中心</w:t>
            </w:r>
          </w:p>
        </w:tc>
      </w:tr>
      <w:tr>
        <w:trPr>
          <w:trHeight w:val="1234" w:hRule="atLeast"/>
        </w:trPr>
        <w:tc>
          <w:tcPr>
            <w:tcW w:w="1726" w:type="dxa"/>
            <w:vAlign w:val="top"/>
          </w:tcPr>
          <w:p>
            <w:pPr>
              <w:pStyle w:val="TableText"/>
              <w:ind w:left="133"/>
              <w:spacing w:before="34" w:line="227" w:lineRule="auto"/>
              <w:rPr/>
            </w:pPr>
            <w:r>
              <w:rPr>
                <w:spacing w:val="8"/>
              </w:rPr>
              <w:t>全国计算机软件</w:t>
            </w:r>
          </w:p>
          <w:p>
            <w:pPr>
              <w:pStyle w:val="TableText"/>
              <w:ind w:left="134"/>
              <w:spacing w:before="161" w:line="228" w:lineRule="auto"/>
              <w:rPr/>
            </w:pPr>
            <w:r>
              <w:rPr>
                <w:spacing w:val="8"/>
              </w:rPr>
              <w:t>专业技术资格和</w:t>
            </w:r>
          </w:p>
          <w:p>
            <w:pPr>
              <w:pStyle w:val="TableText"/>
              <w:ind w:left="450"/>
              <w:spacing w:before="163" w:line="228" w:lineRule="auto"/>
              <w:rPr/>
            </w:pPr>
            <w:r>
              <w:rPr>
                <w:spacing w:val="6"/>
              </w:rPr>
              <w:t>水平考试</w:t>
            </w:r>
          </w:p>
        </w:tc>
        <w:tc>
          <w:tcPr>
            <w:tcW w:w="1225" w:type="dxa"/>
            <w:vAlign w:val="top"/>
          </w:tcPr>
          <w:p>
            <w:pPr>
              <w:spacing w:line="375" w:lineRule="auto"/>
              <w:rPr>
                <w:rFonts w:ascii="Arial"/>
                <w:sz w:val="21"/>
              </w:rPr>
            </w:pPr>
            <w:r/>
          </w:p>
          <w:p>
            <w:pPr>
              <w:pStyle w:val="TableText"/>
              <w:ind w:left="195"/>
              <w:spacing w:before="65" w:line="228" w:lineRule="auto"/>
              <w:rPr/>
            </w:pPr>
            <w:r>
              <w:rPr>
                <w:spacing w:val="7"/>
              </w:rPr>
              <w:t>第五学期</w:t>
            </w:r>
          </w:p>
        </w:tc>
        <w:tc>
          <w:tcPr>
            <w:tcW w:w="1646" w:type="dxa"/>
            <w:vAlign w:val="top"/>
          </w:tcPr>
          <w:p>
            <w:pPr>
              <w:spacing w:line="375" w:lineRule="auto"/>
              <w:rPr>
                <w:rFonts w:ascii="Arial"/>
                <w:sz w:val="21"/>
              </w:rPr>
            </w:pPr>
            <w:r/>
          </w:p>
          <w:p>
            <w:pPr>
              <w:pStyle w:val="TableText"/>
              <w:ind w:left="301"/>
              <w:spacing w:before="65" w:line="228" w:lineRule="auto"/>
              <w:rPr/>
            </w:pPr>
            <w:r>
              <w:rPr>
                <w:spacing w:val="8"/>
              </w:rPr>
              <w:t>初级程序员</w:t>
            </w:r>
          </w:p>
        </w:tc>
        <w:tc>
          <w:tcPr>
            <w:tcW w:w="4085" w:type="dxa"/>
            <w:vAlign w:val="top"/>
          </w:tcPr>
          <w:p>
            <w:pPr>
              <w:spacing w:line="375" w:lineRule="auto"/>
              <w:rPr>
                <w:rFonts w:ascii="Arial"/>
                <w:sz w:val="21"/>
              </w:rPr>
            </w:pPr>
            <w:r/>
          </w:p>
          <w:p>
            <w:pPr>
              <w:pStyle w:val="TableText"/>
              <w:ind w:left="1313"/>
              <w:spacing w:before="65" w:line="228" w:lineRule="auto"/>
              <w:rPr/>
            </w:pPr>
            <w:r>
              <w:rPr>
                <w:spacing w:val="8"/>
              </w:rPr>
              <w:t>工业和信息化部</w:t>
            </w:r>
          </w:p>
        </w:tc>
      </w:tr>
    </w:tbl>
    <w:p>
      <w:pPr>
        <w:pStyle w:val="BodyText"/>
        <w:spacing w:line="421" w:lineRule="auto"/>
        <w:rPr/>
      </w:pPr>
      <w:r/>
    </w:p>
    <w:p>
      <w:pPr>
        <w:ind w:left="607"/>
        <w:spacing w:before="78" w:line="219" w:lineRule="auto"/>
        <w:outlineLvl w:val="1"/>
        <w:rPr>
          <w:rFonts w:ascii="SimSun" w:hAnsi="SimSun" w:eastAsia="SimSun" w:cs="SimSun"/>
          <w:sz w:val="24"/>
          <w:szCs w:val="24"/>
        </w:rPr>
      </w:pPr>
      <w:r>
        <w:rPr>
          <w:rFonts w:ascii="SimSun" w:hAnsi="SimSun" w:eastAsia="SimSun" w:cs="SimSun"/>
          <w:sz w:val="24"/>
          <w:szCs w:val="24"/>
          <w:b/>
          <w:bCs/>
          <w:spacing w:val="-3"/>
        </w:rPr>
        <w:t>（三）职业岗位能力素养分析及支撑课程</w:t>
      </w:r>
    </w:p>
    <w:p>
      <w:pPr>
        <w:ind w:left="2310"/>
        <w:spacing w:before="183" w:line="219" w:lineRule="auto"/>
        <w:rPr>
          <w:rFonts w:ascii="SimSun" w:hAnsi="SimSun" w:eastAsia="SimSun" w:cs="SimSun"/>
          <w:sz w:val="24"/>
          <w:szCs w:val="24"/>
        </w:rPr>
      </w:pPr>
      <w:r>
        <w:rPr>
          <w:rFonts w:ascii="SimSun" w:hAnsi="SimSun" w:eastAsia="SimSun" w:cs="SimSun"/>
          <w:sz w:val="24"/>
          <w:szCs w:val="24"/>
          <w:spacing w:val="-2"/>
        </w:rPr>
        <w:t>表</w:t>
      </w:r>
      <w:r>
        <w:rPr>
          <w:rFonts w:ascii="SimSun" w:hAnsi="SimSun" w:eastAsia="SimSun" w:cs="SimSun"/>
          <w:sz w:val="24"/>
          <w:szCs w:val="24"/>
          <w:spacing w:val="-46"/>
        </w:rPr>
        <w:t xml:space="preserve"> </w:t>
      </w:r>
      <w:r>
        <w:rPr>
          <w:rFonts w:ascii="SimSun" w:hAnsi="SimSun" w:eastAsia="SimSun" w:cs="SimSun"/>
          <w:sz w:val="24"/>
          <w:szCs w:val="24"/>
          <w:spacing w:val="-2"/>
        </w:rPr>
        <w:t>3</w:t>
      </w:r>
      <w:r>
        <w:rPr>
          <w:rFonts w:ascii="SimSun" w:hAnsi="SimSun" w:eastAsia="SimSun" w:cs="SimSun"/>
          <w:sz w:val="24"/>
          <w:szCs w:val="24"/>
          <w:spacing w:val="-50"/>
        </w:rPr>
        <w:t xml:space="preserve"> </w:t>
      </w:r>
      <w:r>
        <w:rPr>
          <w:rFonts w:ascii="SimSun" w:hAnsi="SimSun" w:eastAsia="SimSun" w:cs="SimSun"/>
          <w:sz w:val="24"/>
          <w:szCs w:val="24"/>
          <w:spacing w:val="-2"/>
        </w:rPr>
        <w:t>职业岗位能力素养分析及支撑课程</w:t>
      </w:r>
    </w:p>
    <w:p>
      <w:pPr>
        <w:spacing w:line="148" w:lineRule="exact"/>
        <w:rPr/>
      </w:pPr>
      <w:r/>
    </w:p>
    <w:tbl>
      <w:tblPr>
        <w:tblStyle w:val="TableNormal"/>
        <w:tblW w:w="8623" w:type="dxa"/>
        <w:tblInd w:w="6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97"/>
        <w:gridCol w:w="1904"/>
        <w:gridCol w:w="4322"/>
      </w:tblGrid>
      <w:tr>
        <w:trPr>
          <w:trHeight w:val="879" w:hRule="atLeast"/>
        </w:trPr>
        <w:tc>
          <w:tcPr>
            <w:tcW w:w="2397" w:type="dxa"/>
            <w:vAlign w:val="top"/>
          </w:tcPr>
          <w:p>
            <w:pPr>
              <w:pStyle w:val="TableText"/>
              <w:ind w:left="595"/>
              <w:spacing w:before="265" w:line="228" w:lineRule="auto"/>
              <w:rPr/>
            </w:pPr>
            <w:r>
              <w:rPr>
                <w:b/>
                <w:bCs/>
                <w:spacing w:val="3"/>
              </w:rPr>
              <w:t>岗位能力素养</w:t>
            </w:r>
          </w:p>
        </w:tc>
        <w:tc>
          <w:tcPr>
            <w:tcW w:w="1904" w:type="dxa"/>
            <w:vAlign w:val="top"/>
          </w:tcPr>
          <w:p>
            <w:pPr>
              <w:pStyle w:val="TableText"/>
              <w:ind w:left="543"/>
              <w:spacing w:before="265" w:line="228" w:lineRule="auto"/>
              <w:rPr/>
            </w:pPr>
            <w:r>
              <w:rPr>
                <w:b/>
                <w:bCs/>
                <w:spacing w:val="4"/>
              </w:rPr>
              <w:t>能力描述</w:t>
            </w:r>
          </w:p>
        </w:tc>
        <w:tc>
          <w:tcPr>
            <w:tcW w:w="4322" w:type="dxa"/>
            <w:vAlign w:val="top"/>
          </w:tcPr>
          <w:p>
            <w:pPr>
              <w:pStyle w:val="TableText"/>
              <w:ind w:left="1748"/>
              <w:spacing w:before="265" w:line="228" w:lineRule="auto"/>
              <w:rPr/>
            </w:pPr>
            <w:r>
              <w:rPr>
                <w:b/>
                <w:bCs/>
                <w:spacing w:val="5"/>
              </w:rPr>
              <w:t>知识结构</w:t>
            </w:r>
          </w:p>
        </w:tc>
      </w:tr>
      <w:tr>
        <w:trPr>
          <w:trHeight w:val="1341" w:hRule="atLeast"/>
        </w:trPr>
        <w:tc>
          <w:tcPr>
            <w:tcW w:w="2397" w:type="dxa"/>
            <w:vAlign w:val="top"/>
            <w:vMerge w:val="restart"/>
            <w:tcBorders>
              <w:bottom w:val="nil"/>
            </w:tcBorders>
          </w:tcPr>
          <w:p>
            <w:pPr>
              <w:spacing w:line="311" w:lineRule="auto"/>
              <w:rPr>
                <w:rFonts w:ascii="Arial"/>
                <w:sz w:val="21"/>
              </w:rPr>
            </w:pPr>
            <w:r/>
          </w:p>
          <w:p>
            <w:pPr>
              <w:spacing w:line="312" w:lineRule="auto"/>
              <w:rPr>
                <w:rFonts w:ascii="Arial"/>
                <w:sz w:val="21"/>
              </w:rPr>
            </w:pPr>
            <w:r/>
          </w:p>
          <w:p>
            <w:pPr>
              <w:spacing w:line="312" w:lineRule="auto"/>
              <w:rPr>
                <w:rFonts w:ascii="Arial"/>
                <w:sz w:val="21"/>
              </w:rPr>
            </w:pPr>
            <w:r/>
          </w:p>
          <w:p>
            <w:pPr>
              <w:pStyle w:val="TableText"/>
              <w:ind w:left="582"/>
              <w:spacing w:before="65" w:line="228" w:lineRule="auto"/>
              <w:rPr/>
            </w:pPr>
            <w:r>
              <w:rPr>
                <w:spacing w:val="7"/>
              </w:rPr>
              <w:t>思想道德素养</w:t>
            </w:r>
          </w:p>
        </w:tc>
        <w:tc>
          <w:tcPr>
            <w:tcW w:w="1904" w:type="dxa"/>
            <w:vAlign w:val="top"/>
          </w:tcPr>
          <w:p>
            <w:pPr>
              <w:spacing w:line="429" w:lineRule="auto"/>
              <w:rPr>
                <w:rFonts w:ascii="Arial"/>
                <w:sz w:val="21"/>
              </w:rPr>
            </w:pPr>
            <w:r/>
          </w:p>
          <w:p>
            <w:pPr>
              <w:pStyle w:val="TableText"/>
              <w:ind w:left="544"/>
              <w:spacing w:before="65" w:line="228" w:lineRule="auto"/>
              <w:rPr/>
            </w:pPr>
            <w:r>
              <w:rPr>
                <w:spacing w:val="5"/>
              </w:rPr>
              <w:t>思想素质</w:t>
            </w:r>
          </w:p>
        </w:tc>
        <w:tc>
          <w:tcPr>
            <w:tcW w:w="4322" w:type="dxa"/>
            <w:vAlign w:val="top"/>
          </w:tcPr>
          <w:p>
            <w:pPr>
              <w:pStyle w:val="TableText"/>
              <w:ind w:left="115" w:right="38" w:firstLine="3"/>
              <w:spacing w:before="86" w:line="368" w:lineRule="auto"/>
              <w:jc w:val="both"/>
              <w:rPr/>
            </w:pPr>
            <w:r>
              <w:rPr>
                <w:spacing w:val="-2"/>
              </w:rPr>
              <w:t>热爱祖国、有正确的人生观、世界观、价值观、</w:t>
            </w:r>
            <w:r>
              <w:rPr>
                <w:spacing w:val="1"/>
              </w:rPr>
              <w:t xml:space="preserve"> </w:t>
            </w:r>
            <w:r>
              <w:rPr>
                <w:spacing w:val="4"/>
              </w:rPr>
              <w:t>责任心、事业心、爱心、法制观念、纪律修养</w:t>
            </w:r>
            <w:r>
              <w:rPr>
                <w:spacing w:val="11"/>
              </w:rPr>
              <w:t xml:space="preserve"> </w:t>
            </w:r>
            <w:r>
              <w:rPr>
                <w:spacing w:val="6"/>
              </w:rPr>
              <w:t>和团队精神。</w:t>
            </w:r>
          </w:p>
        </w:tc>
      </w:tr>
      <w:tr>
        <w:trPr>
          <w:trHeight w:val="1015" w:hRule="atLeast"/>
        </w:trPr>
        <w:tc>
          <w:tcPr>
            <w:tcW w:w="2397" w:type="dxa"/>
            <w:vAlign w:val="top"/>
            <w:vMerge w:val="continue"/>
            <w:tcBorders>
              <w:top w:val="nil"/>
            </w:tcBorders>
          </w:tcPr>
          <w:p>
            <w:pPr>
              <w:rPr>
                <w:rFonts w:ascii="Arial"/>
                <w:sz w:val="21"/>
              </w:rPr>
            </w:pPr>
            <w:r/>
          </w:p>
        </w:tc>
        <w:tc>
          <w:tcPr>
            <w:tcW w:w="1904" w:type="dxa"/>
            <w:vAlign w:val="top"/>
          </w:tcPr>
          <w:p>
            <w:pPr>
              <w:spacing w:line="267" w:lineRule="auto"/>
              <w:rPr>
                <w:rFonts w:ascii="Arial"/>
                <w:sz w:val="21"/>
              </w:rPr>
            </w:pPr>
            <w:r/>
          </w:p>
          <w:p>
            <w:pPr>
              <w:pStyle w:val="TableText"/>
              <w:ind w:left="539"/>
              <w:spacing w:before="65" w:line="228" w:lineRule="auto"/>
              <w:rPr/>
            </w:pPr>
            <w:r>
              <w:rPr>
                <w:spacing w:val="6"/>
              </w:rPr>
              <w:t>文化素质</w:t>
            </w:r>
          </w:p>
        </w:tc>
        <w:tc>
          <w:tcPr>
            <w:tcW w:w="4322" w:type="dxa"/>
            <w:vAlign w:val="top"/>
          </w:tcPr>
          <w:p>
            <w:pPr>
              <w:pStyle w:val="TableText"/>
              <w:ind w:left="114" w:right="47" w:firstLine="4"/>
              <w:spacing w:before="128" w:line="362" w:lineRule="auto"/>
              <w:rPr/>
            </w:pPr>
            <w:r>
              <w:rPr>
                <w:spacing w:val="7"/>
              </w:rPr>
              <w:t>具有相应的文化知识水平、具有一定的写作、</w:t>
            </w:r>
            <w:r>
              <w:rPr>
                <w:spacing w:val="9"/>
              </w:rPr>
              <w:t xml:space="preserve"> </w:t>
            </w:r>
            <w:r>
              <w:rPr>
                <w:spacing w:val="8"/>
              </w:rPr>
              <w:t>应用文体写作和语言表达能力。</w:t>
            </w:r>
          </w:p>
        </w:tc>
      </w:tr>
      <w:tr>
        <w:trPr>
          <w:trHeight w:val="1013" w:hRule="atLeast"/>
        </w:trPr>
        <w:tc>
          <w:tcPr>
            <w:tcW w:w="2397"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575"/>
              <w:spacing w:before="65" w:line="228" w:lineRule="auto"/>
              <w:rPr/>
            </w:pPr>
            <w:r>
              <w:rPr>
                <w:spacing w:val="8"/>
              </w:rPr>
              <w:t>基础能力素养</w:t>
            </w:r>
          </w:p>
        </w:tc>
        <w:tc>
          <w:tcPr>
            <w:tcW w:w="1904" w:type="dxa"/>
            <w:vAlign w:val="top"/>
          </w:tcPr>
          <w:p>
            <w:pPr>
              <w:spacing w:line="267" w:lineRule="auto"/>
              <w:rPr>
                <w:rFonts w:ascii="Arial"/>
                <w:sz w:val="21"/>
              </w:rPr>
            </w:pPr>
            <w:r/>
          </w:p>
          <w:p>
            <w:pPr>
              <w:pStyle w:val="TableText"/>
              <w:ind w:left="538"/>
              <w:spacing w:before="65" w:line="228" w:lineRule="auto"/>
              <w:rPr/>
            </w:pPr>
            <w:r>
              <w:rPr>
                <w:spacing w:val="7"/>
              </w:rPr>
              <w:t>职业礼仪</w:t>
            </w:r>
          </w:p>
        </w:tc>
        <w:tc>
          <w:tcPr>
            <w:tcW w:w="4322" w:type="dxa"/>
            <w:vAlign w:val="top"/>
          </w:tcPr>
          <w:p>
            <w:pPr>
              <w:spacing w:line="267" w:lineRule="auto"/>
              <w:rPr>
                <w:rFonts w:ascii="Arial"/>
                <w:sz w:val="21"/>
              </w:rPr>
            </w:pPr>
            <w:r/>
          </w:p>
          <w:p>
            <w:pPr>
              <w:pStyle w:val="TableText"/>
              <w:ind w:left="118"/>
              <w:spacing w:before="65" w:line="228" w:lineRule="auto"/>
              <w:rPr/>
            </w:pPr>
            <w:r>
              <w:rPr>
                <w:spacing w:val="8"/>
              </w:rPr>
              <w:t>具有服务礼仪和语言沟通能力</w:t>
            </w:r>
          </w:p>
        </w:tc>
      </w:tr>
      <w:tr>
        <w:trPr>
          <w:trHeight w:val="975" w:hRule="atLeast"/>
        </w:trPr>
        <w:tc>
          <w:tcPr>
            <w:tcW w:w="2397" w:type="dxa"/>
            <w:vAlign w:val="top"/>
            <w:vMerge w:val="continue"/>
            <w:tcBorders>
              <w:top w:val="nil"/>
            </w:tcBorders>
          </w:tcPr>
          <w:p>
            <w:pPr>
              <w:rPr>
                <w:rFonts w:ascii="Arial"/>
                <w:sz w:val="21"/>
              </w:rPr>
            </w:pPr>
            <w:r/>
          </w:p>
        </w:tc>
        <w:tc>
          <w:tcPr>
            <w:tcW w:w="1904" w:type="dxa"/>
            <w:vAlign w:val="top"/>
          </w:tcPr>
          <w:p>
            <w:pPr>
              <w:spacing w:line="250" w:lineRule="auto"/>
              <w:rPr>
                <w:rFonts w:ascii="Arial"/>
                <w:sz w:val="21"/>
              </w:rPr>
            </w:pPr>
            <w:r/>
          </w:p>
          <w:p>
            <w:pPr>
              <w:pStyle w:val="TableText"/>
              <w:ind w:left="537"/>
              <w:spacing w:before="65" w:line="228" w:lineRule="auto"/>
              <w:rPr/>
            </w:pPr>
            <w:r>
              <w:rPr>
                <w:spacing w:val="7"/>
              </w:rPr>
              <w:t>服务能力</w:t>
            </w:r>
          </w:p>
        </w:tc>
        <w:tc>
          <w:tcPr>
            <w:tcW w:w="4322" w:type="dxa"/>
            <w:vAlign w:val="top"/>
          </w:tcPr>
          <w:p>
            <w:pPr>
              <w:spacing w:line="250" w:lineRule="auto"/>
              <w:rPr>
                <w:rFonts w:ascii="Arial"/>
                <w:sz w:val="21"/>
              </w:rPr>
            </w:pPr>
            <w:r/>
          </w:p>
          <w:p>
            <w:pPr>
              <w:pStyle w:val="TableText"/>
              <w:ind w:left="118"/>
              <w:spacing w:before="65" w:line="228" w:lineRule="auto"/>
              <w:rPr/>
            </w:pPr>
            <w:r>
              <w:rPr>
                <w:spacing w:val="8"/>
              </w:rPr>
              <w:t>具有相关的专业知识能力</w:t>
            </w:r>
          </w:p>
        </w:tc>
      </w:tr>
      <w:tr>
        <w:trPr>
          <w:trHeight w:val="1641" w:hRule="atLeast"/>
        </w:trPr>
        <w:tc>
          <w:tcPr>
            <w:tcW w:w="2397" w:type="dxa"/>
            <w:vAlign w:val="top"/>
          </w:tcPr>
          <w:p>
            <w:pPr>
              <w:spacing w:line="289" w:lineRule="auto"/>
              <w:rPr>
                <w:rFonts w:ascii="Arial"/>
                <w:sz w:val="21"/>
              </w:rPr>
            </w:pPr>
            <w:r/>
          </w:p>
          <w:p>
            <w:pPr>
              <w:spacing w:line="289" w:lineRule="auto"/>
              <w:rPr>
                <w:rFonts w:ascii="Arial"/>
                <w:sz w:val="21"/>
              </w:rPr>
            </w:pPr>
            <w:r/>
          </w:p>
          <w:p>
            <w:pPr>
              <w:pStyle w:val="TableText"/>
              <w:ind w:left="576"/>
              <w:spacing w:before="65" w:line="228" w:lineRule="auto"/>
              <w:rPr/>
            </w:pPr>
            <w:r>
              <w:rPr>
                <w:spacing w:val="8"/>
              </w:rPr>
              <w:t>专业能力素养</w:t>
            </w:r>
          </w:p>
        </w:tc>
        <w:tc>
          <w:tcPr>
            <w:tcW w:w="1904" w:type="dxa"/>
            <w:vAlign w:val="top"/>
          </w:tcPr>
          <w:p>
            <w:pPr>
              <w:spacing w:line="289" w:lineRule="auto"/>
              <w:rPr>
                <w:rFonts w:ascii="Arial"/>
                <w:sz w:val="21"/>
              </w:rPr>
            </w:pPr>
            <w:r/>
          </w:p>
          <w:p>
            <w:pPr>
              <w:spacing w:line="289" w:lineRule="auto"/>
              <w:rPr>
                <w:rFonts w:ascii="Arial"/>
                <w:sz w:val="21"/>
              </w:rPr>
            </w:pPr>
            <w:r/>
          </w:p>
          <w:p>
            <w:pPr>
              <w:pStyle w:val="TableText"/>
              <w:ind w:left="436"/>
              <w:spacing w:before="65" w:line="228" w:lineRule="auto"/>
              <w:rPr/>
            </w:pPr>
            <w:r>
              <w:rPr>
                <w:spacing w:val="7"/>
              </w:rPr>
              <w:t>办公自动化</w:t>
            </w:r>
          </w:p>
        </w:tc>
        <w:tc>
          <w:tcPr>
            <w:tcW w:w="4322" w:type="dxa"/>
            <w:vAlign w:val="top"/>
          </w:tcPr>
          <w:p>
            <w:pPr>
              <w:pStyle w:val="TableText"/>
              <w:ind w:left="115" w:right="109" w:firstLine="3"/>
              <w:spacing w:before="36" w:line="368" w:lineRule="auto"/>
              <w:jc w:val="both"/>
              <w:rPr/>
            </w:pPr>
            <w:r>
              <w:rPr>
                <w:spacing w:val="4"/>
              </w:rPr>
              <w:t>具有熟练的办公软件高级应用能力；掌握常用</w:t>
            </w:r>
            <w:r>
              <w:rPr>
                <w:spacing w:val="8"/>
              </w:rPr>
              <w:t xml:space="preserve"> </w:t>
            </w:r>
            <w:r>
              <w:rPr>
                <w:spacing w:val="4"/>
              </w:rPr>
              <w:t>办公设备的使用方法；具有办公设备的日常维</w:t>
            </w:r>
            <w:r>
              <w:rPr>
                <w:spacing w:val="11"/>
              </w:rPr>
              <w:t xml:space="preserve"> </w:t>
            </w:r>
            <w:r>
              <w:rPr>
                <w:spacing w:val="4"/>
              </w:rPr>
              <w:t>护及常见故障排除的能力；掌握文书与档案管</w:t>
            </w:r>
            <w:r>
              <w:rPr>
                <w:spacing w:val="11"/>
              </w:rPr>
              <w:t xml:space="preserve"> </w:t>
            </w:r>
            <w:r>
              <w:rPr>
                <w:spacing w:val="8"/>
              </w:rPr>
              <w:t>理的理论知识和基本技能；</w:t>
            </w:r>
          </w:p>
        </w:tc>
      </w:tr>
    </w:tbl>
    <w:p>
      <w:pPr>
        <w:pStyle w:val="BodyText"/>
        <w:spacing w:line="126" w:lineRule="exact"/>
        <w:rPr>
          <w:sz w:val="10"/>
        </w:rPr>
      </w:pPr>
      <w:r/>
    </w:p>
    <w:p>
      <w:pPr>
        <w:spacing w:line="126" w:lineRule="exact"/>
        <w:sectPr>
          <w:footerReference w:type="default" r:id="rId4"/>
          <w:pgSz w:w="11905" w:h="16840"/>
          <w:pgMar w:top="1414" w:right="1638" w:bottom="1373" w:left="1578" w:header="0" w:footer="1207" w:gutter="0"/>
        </w:sectPr>
        <w:rPr>
          <w:sz w:val="10"/>
          <w:szCs w:val="10"/>
        </w:rPr>
      </w:pPr>
    </w:p>
    <w:tbl>
      <w:tblPr>
        <w:tblStyle w:val="TableNormal"/>
        <w:tblW w:w="86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97"/>
        <w:gridCol w:w="1904"/>
        <w:gridCol w:w="4322"/>
      </w:tblGrid>
      <w:tr>
        <w:trPr>
          <w:trHeight w:val="2868" w:hRule="atLeast"/>
        </w:trPr>
        <w:tc>
          <w:tcPr>
            <w:tcW w:w="2397" w:type="dxa"/>
            <w:vAlign w:val="top"/>
            <w:vMerge w:val="restart"/>
            <w:tcBorders>
              <w:bottom w:val="nil"/>
            </w:tcBorders>
          </w:tcPr>
          <w:p>
            <w:pPr>
              <w:rPr>
                <w:rFonts w:ascii="Arial"/>
                <w:sz w:val="21"/>
              </w:rPr>
            </w:pPr>
            <w:r/>
          </w:p>
        </w:tc>
        <w:tc>
          <w:tcPr>
            <w:tcW w:w="1904"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752" w:right="111" w:hanging="635"/>
              <w:spacing w:before="65" w:line="362" w:lineRule="auto"/>
              <w:rPr/>
            </w:pPr>
            <w:r>
              <w:rPr>
                <w:spacing w:val="8"/>
              </w:rPr>
              <w:t>计算机设备维护与</w:t>
            </w:r>
            <w:r>
              <w:rPr>
                <w:spacing w:val="4"/>
              </w:rPr>
              <w:t xml:space="preserve"> </w:t>
            </w:r>
            <w:r>
              <w:rPr>
                <w:spacing w:val="1"/>
              </w:rPr>
              <w:t>营销</w:t>
            </w:r>
          </w:p>
        </w:tc>
        <w:tc>
          <w:tcPr>
            <w:tcW w:w="4322" w:type="dxa"/>
            <w:vAlign w:val="top"/>
          </w:tcPr>
          <w:p>
            <w:pPr>
              <w:pStyle w:val="TableText"/>
              <w:ind w:left="114" w:right="109" w:firstLine="4"/>
              <w:spacing w:before="37" w:line="372" w:lineRule="auto"/>
              <w:jc w:val="both"/>
              <w:rPr/>
            </w:pPr>
            <w:r>
              <w:rPr>
                <w:spacing w:val="15"/>
              </w:rPr>
              <w:t>具备企业计算机管理员等相关工作岗位必备</w:t>
            </w:r>
            <w:r>
              <w:rPr>
                <w:spacing w:val="3"/>
              </w:rPr>
              <w:t xml:space="preserve"> </w:t>
            </w:r>
            <w:r>
              <w:rPr>
                <w:spacing w:val="4"/>
              </w:rPr>
              <w:t>的基础知识、能力和素质，能够独立完成企业</w:t>
            </w:r>
            <w:r>
              <w:rPr>
                <w:spacing w:val="12"/>
              </w:rPr>
              <w:t xml:space="preserve"> </w:t>
            </w:r>
            <w:r>
              <w:rPr>
                <w:spacing w:val="4"/>
              </w:rPr>
              <w:t>计算机的维护工作。根据相关信息资料公开查</w:t>
            </w:r>
            <w:r>
              <w:rPr>
                <w:spacing w:val="12"/>
              </w:rPr>
              <w:t xml:space="preserve"> </w:t>
            </w:r>
            <w:r>
              <w:rPr>
                <w:spacing w:val="4"/>
              </w:rPr>
              <w:t>询，能够独立完成企业计算机的维护工作，能</w:t>
            </w:r>
            <w:r>
              <w:rPr>
                <w:spacing w:val="12"/>
              </w:rPr>
              <w:t xml:space="preserve"> </w:t>
            </w:r>
            <w:r>
              <w:rPr>
                <w:spacing w:val="4"/>
              </w:rPr>
              <w:t>熟练安装板卡驱动程序。能熟练安装应用软件</w:t>
            </w:r>
            <w:r>
              <w:rPr>
                <w:spacing w:val="12"/>
              </w:rPr>
              <w:t xml:space="preserve"> </w:t>
            </w:r>
            <w:r>
              <w:rPr>
                <w:spacing w:val="4"/>
              </w:rPr>
              <w:t>和补丁；掌握电子商务流程，具有通过电子商</w:t>
            </w:r>
            <w:r>
              <w:rPr>
                <w:spacing w:val="12"/>
              </w:rPr>
              <w:t xml:space="preserve"> </w:t>
            </w:r>
            <w:r>
              <w:rPr>
                <w:spacing w:val="9"/>
              </w:rPr>
              <w:t>务平台进行数码产品等产品营销的能力</w:t>
            </w:r>
          </w:p>
        </w:tc>
      </w:tr>
      <w:tr>
        <w:trPr>
          <w:trHeight w:val="2045" w:hRule="atLeast"/>
        </w:trPr>
        <w:tc>
          <w:tcPr>
            <w:tcW w:w="2397" w:type="dxa"/>
            <w:vAlign w:val="top"/>
            <w:vMerge w:val="continue"/>
            <w:tcBorders>
              <w:top w:val="nil"/>
              <w:bottom w:val="nil"/>
            </w:tcBorders>
          </w:tcPr>
          <w:p>
            <w:pPr>
              <w:rPr>
                <w:rFonts w:ascii="Arial"/>
                <w:sz w:val="21"/>
              </w:rPr>
            </w:pPr>
            <w:r/>
          </w:p>
        </w:tc>
        <w:tc>
          <w:tcPr>
            <w:tcW w:w="1904"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20"/>
              <w:spacing w:before="65" w:line="227" w:lineRule="auto"/>
              <w:rPr/>
            </w:pPr>
            <w:r>
              <w:rPr>
                <w:spacing w:val="8"/>
              </w:rPr>
              <w:t>计算机专业排版</w:t>
            </w:r>
          </w:p>
        </w:tc>
        <w:tc>
          <w:tcPr>
            <w:tcW w:w="4322" w:type="dxa"/>
            <w:vAlign w:val="top"/>
          </w:tcPr>
          <w:p>
            <w:pPr>
              <w:pStyle w:val="TableText"/>
              <w:ind w:left="112" w:right="38" w:firstLine="7"/>
              <w:spacing w:before="30" w:line="370" w:lineRule="auto"/>
              <w:jc w:val="both"/>
              <w:rPr/>
            </w:pPr>
            <w:r>
              <w:rPr>
                <w:spacing w:val="7"/>
              </w:rPr>
              <w:t>掌握专业排版的工艺流程，具有专业的编辑、</w:t>
            </w:r>
            <w:r>
              <w:rPr>
                <w:spacing w:val="17"/>
              </w:rPr>
              <w:t xml:space="preserve"> </w:t>
            </w:r>
            <w:r>
              <w:rPr/>
              <w:t>排版、印刷操作的能力；熟练掌握</w:t>
            </w:r>
            <w:r>
              <w:rPr>
                <w:spacing w:val="-35"/>
              </w:rPr>
              <w:t xml:space="preserve"> </w:t>
            </w:r>
            <w:r>
              <w:rPr/>
              <w:t>PhotoShop、 </w:t>
            </w:r>
            <w:r>
              <w:rPr/>
              <w:t>Coreldraw</w:t>
            </w:r>
            <w:r>
              <w:rPr>
                <w:spacing w:val="25"/>
              </w:rPr>
              <w:t>、</w:t>
            </w:r>
            <w:r>
              <w:rPr/>
              <w:t>Dreamweaver</w:t>
            </w:r>
            <w:r>
              <w:rPr>
                <w:spacing w:val="-34"/>
              </w:rPr>
              <w:t xml:space="preserve"> </w:t>
            </w:r>
            <w:r>
              <w:rPr>
                <w:spacing w:val="25"/>
              </w:rPr>
              <w:t>等设计软件；具有</w:t>
            </w:r>
            <w:r>
              <w:rPr/>
              <w:t xml:space="preserve"> </w:t>
            </w:r>
            <w:r>
              <w:rPr>
                <w:spacing w:val="4"/>
              </w:rPr>
              <w:t>良好的美术基础；对作品的美学鉴定能力；对</w:t>
            </w:r>
            <w:r>
              <w:rPr>
                <w:spacing w:val="14"/>
              </w:rPr>
              <w:t xml:space="preserve"> </w:t>
            </w:r>
            <w:r>
              <w:rPr>
                <w:spacing w:val="8"/>
              </w:rPr>
              <w:t>设计构想的表达能力；</w:t>
            </w:r>
          </w:p>
        </w:tc>
      </w:tr>
      <w:tr>
        <w:trPr>
          <w:trHeight w:val="1701" w:hRule="atLeast"/>
        </w:trPr>
        <w:tc>
          <w:tcPr>
            <w:tcW w:w="2397" w:type="dxa"/>
            <w:vAlign w:val="top"/>
            <w:vMerge w:val="continue"/>
            <w:tcBorders>
              <w:top w:val="nil"/>
            </w:tcBorders>
          </w:tcPr>
          <w:p>
            <w:pPr>
              <w:rPr>
                <w:rFonts w:ascii="Arial"/>
                <w:sz w:val="21"/>
              </w:rPr>
            </w:pPr>
            <w:r/>
          </w:p>
        </w:tc>
        <w:tc>
          <w:tcPr>
            <w:tcW w:w="1904" w:type="dxa"/>
            <w:vAlign w:val="top"/>
          </w:tcPr>
          <w:p>
            <w:pPr>
              <w:spacing w:line="304" w:lineRule="auto"/>
              <w:rPr>
                <w:rFonts w:ascii="Arial"/>
                <w:sz w:val="21"/>
              </w:rPr>
            </w:pPr>
            <w:r/>
          </w:p>
          <w:p>
            <w:pPr>
              <w:spacing w:line="304" w:lineRule="auto"/>
              <w:rPr>
                <w:rFonts w:ascii="Arial"/>
                <w:sz w:val="21"/>
              </w:rPr>
            </w:pPr>
            <w:r/>
          </w:p>
          <w:p>
            <w:pPr>
              <w:pStyle w:val="TableText"/>
              <w:ind w:left="220"/>
              <w:spacing w:before="65" w:line="227" w:lineRule="auto"/>
              <w:rPr/>
            </w:pPr>
            <w:r>
              <w:rPr>
                <w:spacing w:val="8"/>
              </w:rPr>
              <w:t>计算机信息管理</w:t>
            </w:r>
          </w:p>
        </w:tc>
        <w:tc>
          <w:tcPr>
            <w:tcW w:w="4322" w:type="dxa"/>
            <w:vAlign w:val="top"/>
          </w:tcPr>
          <w:p>
            <w:pPr>
              <w:pStyle w:val="TableText"/>
              <w:ind w:left="119" w:right="109"/>
              <w:spacing w:before="267" w:line="368" w:lineRule="auto"/>
              <w:jc w:val="both"/>
              <w:rPr/>
            </w:pPr>
            <w:r>
              <w:rPr>
                <w:spacing w:val="4"/>
              </w:rPr>
              <w:t>掌握数据库管理系统的基本应用，掌握信息化</w:t>
            </w:r>
            <w:r>
              <w:rPr>
                <w:spacing w:val="6"/>
              </w:rPr>
              <w:t xml:space="preserve"> </w:t>
            </w:r>
            <w:r>
              <w:rPr>
                <w:spacing w:val="4"/>
              </w:rPr>
              <w:t>管理与运作的知识与技能，掌握信息系统安全</w:t>
            </w:r>
            <w:r>
              <w:rPr>
                <w:spacing w:val="7"/>
              </w:rPr>
              <w:t xml:space="preserve"> </w:t>
            </w:r>
            <w:r>
              <w:rPr>
                <w:spacing w:val="7"/>
              </w:rPr>
              <w:t>的基础知识</w:t>
            </w:r>
          </w:p>
        </w:tc>
      </w:tr>
    </w:tbl>
    <w:p>
      <w:pPr>
        <w:ind w:left="621"/>
        <w:spacing w:before="43" w:line="220" w:lineRule="auto"/>
        <w:outlineLvl w:val="0"/>
        <w:rPr>
          <w:rFonts w:ascii="SimSun" w:hAnsi="SimSun" w:eastAsia="SimSun" w:cs="SimSun"/>
          <w:sz w:val="28"/>
          <w:szCs w:val="28"/>
        </w:rPr>
      </w:pPr>
      <w:r>
        <w:rPr>
          <w:rFonts w:ascii="SimSun" w:hAnsi="SimSun" w:eastAsia="SimSun" w:cs="SimSun"/>
          <w:sz w:val="28"/>
          <w:szCs w:val="28"/>
          <w:b/>
          <w:bCs/>
          <w:spacing w:val="-4"/>
        </w:rPr>
        <w:t>五、培养目标与培养规格</w:t>
      </w:r>
    </w:p>
    <w:p>
      <w:pPr>
        <w:ind w:left="624"/>
        <w:spacing w:before="208" w:line="220" w:lineRule="auto"/>
        <w:outlineLvl w:val="1"/>
        <w:rPr>
          <w:rFonts w:ascii="SimSun" w:hAnsi="SimSun" w:eastAsia="SimSun" w:cs="SimSun"/>
          <w:sz w:val="28"/>
          <w:szCs w:val="28"/>
        </w:rPr>
      </w:pPr>
      <w:r>
        <w:rPr>
          <w:rFonts w:ascii="SimSun" w:hAnsi="SimSun" w:eastAsia="SimSun" w:cs="SimSun"/>
          <w:sz w:val="28"/>
          <w:szCs w:val="28"/>
          <w:b/>
          <w:bCs/>
          <w:spacing w:val="-5"/>
        </w:rPr>
        <w:t>（一）培养目标</w:t>
      </w:r>
    </w:p>
    <w:p>
      <w:pPr>
        <w:ind w:left="54" w:right="105" w:firstLine="481"/>
        <w:spacing w:before="203" w:line="353" w:lineRule="auto"/>
        <w:jc w:val="both"/>
        <w:rPr>
          <w:rFonts w:ascii="SimSun" w:hAnsi="SimSun" w:eastAsia="SimSun" w:cs="SimSun"/>
          <w:sz w:val="24"/>
          <w:szCs w:val="24"/>
        </w:rPr>
      </w:pPr>
      <w:r>
        <w:rPr>
          <w:rFonts w:ascii="SimSun" w:hAnsi="SimSun" w:eastAsia="SimSun" w:cs="SimSun"/>
          <w:sz w:val="24"/>
          <w:szCs w:val="24"/>
          <w:spacing w:val="2"/>
        </w:rPr>
        <w:t>本专业培养与我国社会主义现代化建设要求相适应，德、智、体、美、劳全</w:t>
      </w:r>
      <w:r>
        <w:rPr>
          <w:rFonts w:ascii="SimSun" w:hAnsi="SimSun" w:eastAsia="SimSun" w:cs="SimSun"/>
          <w:sz w:val="24"/>
          <w:szCs w:val="24"/>
        </w:rPr>
        <w:t xml:space="preserve"> </w:t>
      </w:r>
      <w:r>
        <w:rPr>
          <w:rFonts w:ascii="SimSun" w:hAnsi="SimSun" w:eastAsia="SimSun" w:cs="SimSun"/>
          <w:sz w:val="24"/>
          <w:szCs w:val="24"/>
          <w:spacing w:val="2"/>
        </w:rPr>
        <w:t>面发展，能从事办公自动化、计算机设备维护、计算机软件技术人员等工</w:t>
      </w:r>
      <w:r>
        <w:rPr>
          <w:rFonts w:ascii="SimSun" w:hAnsi="SimSun" w:eastAsia="SimSun" w:cs="SimSun"/>
          <w:sz w:val="24"/>
          <w:szCs w:val="24"/>
          <w:spacing w:val="1"/>
        </w:rPr>
        <w:t>作，具</w:t>
      </w:r>
      <w:r>
        <w:rPr>
          <w:rFonts w:ascii="SimSun" w:hAnsi="SimSun" w:eastAsia="SimSun" w:cs="SimSun"/>
          <w:sz w:val="24"/>
          <w:szCs w:val="24"/>
        </w:rPr>
        <w:t xml:space="preserve"> </w:t>
      </w:r>
      <w:r>
        <w:rPr>
          <w:rFonts w:ascii="SimSun" w:hAnsi="SimSun" w:eastAsia="SimSun" w:cs="SimSun"/>
          <w:sz w:val="24"/>
          <w:szCs w:val="24"/>
          <w:spacing w:val="2"/>
        </w:rPr>
        <w:t>备良好的职业道德和团队精神，具有基本的计算机设备操作、应用和维护</w:t>
      </w:r>
      <w:r>
        <w:rPr>
          <w:rFonts w:ascii="SimSun" w:hAnsi="SimSun" w:eastAsia="SimSun" w:cs="SimSun"/>
          <w:sz w:val="24"/>
          <w:szCs w:val="24"/>
          <w:spacing w:val="1"/>
        </w:rPr>
        <w:t>能力以</w:t>
      </w:r>
      <w:r>
        <w:rPr>
          <w:rFonts w:ascii="SimSun" w:hAnsi="SimSun" w:eastAsia="SimSun" w:cs="SimSun"/>
          <w:sz w:val="24"/>
          <w:szCs w:val="24"/>
        </w:rPr>
        <w:t xml:space="preserve"> </w:t>
      </w:r>
      <w:r>
        <w:rPr>
          <w:rFonts w:ascii="SimSun" w:hAnsi="SimSun" w:eastAsia="SimSun" w:cs="SimSun"/>
          <w:sz w:val="24"/>
          <w:szCs w:val="24"/>
        </w:rPr>
        <w:t>及继续学习能力，在服务、管理第一线的高素质劳动者和</w:t>
      </w:r>
      <w:r>
        <w:rPr>
          <w:rFonts w:ascii="SimSun" w:hAnsi="SimSun" w:eastAsia="SimSun" w:cs="SimSun"/>
          <w:sz w:val="24"/>
          <w:szCs w:val="24"/>
          <w:spacing w:val="-1"/>
        </w:rPr>
        <w:t>中、高级技能型人才。</w:t>
      </w:r>
    </w:p>
    <w:p>
      <w:pPr>
        <w:ind w:left="57" w:right="46" w:firstLine="479"/>
        <w:spacing w:before="32" w:line="353" w:lineRule="auto"/>
        <w:jc w:val="both"/>
        <w:rPr>
          <w:rFonts w:ascii="SimSun" w:hAnsi="SimSun" w:eastAsia="SimSun" w:cs="SimSun"/>
          <w:sz w:val="24"/>
          <w:szCs w:val="24"/>
        </w:rPr>
      </w:pPr>
      <w:r>
        <w:rPr>
          <w:rFonts w:ascii="SimSun" w:hAnsi="SimSun" w:eastAsia="SimSun" w:cs="SimSun"/>
          <w:sz w:val="24"/>
          <w:szCs w:val="24"/>
          <w:spacing w:val="-3"/>
        </w:rPr>
        <w:t>专业技能面向信息技术的应用领域，培养从事</w:t>
      </w:r>
      <w:r>
        <w:rPr>
          <w:rFonts w:ascii="SimSun" w:hAnsi="SimSun" w:eastAsia="SimSun" w:cs="SimSun"/>
          <w:sz w:val="24"/>
          <w:szCs w:val="24"/>
          <w:spacing w:val="-4"/>
        </w:rPr>
        <w:t>相关设备的使用、维护、管理，</w:t>
      </w:r>
      <w:r>
        <w:rPr>
          <w:rFonts w:ascii="SimSun" w:hAnsi="SimSun" w:eastAsia="SimSun" w:cs="SimSun"/>
          <w:sz w:val="24"/>
          <w:szCs w:val="24"/>
        </w:rPr>
        <w:t xml:space="preserve"> </w:t>
      </w:r>
      <w:r>
        <w:rPr>
          <w:rFonts w:ascii="SimSun" w:hAnsi="SimSun" w:eastAsia="SimSun" w:cs="SimSun"/>
          <w:sz w:val="24"/>
          <w:szCs w:val="24"/>
          <w:spacing w:val="2"/>
        </w:rPr>
        <w:t>以及相关领域的软件与硬件操作、办公应用、网络应用、多媒体应</w:t>
      </w:r>
      <w:r>
        <w:rPr>
          <w:rFonts w:ascii="SimSun" w:hAnsi="SimSun" w:eastAsia="SimSun" w:cs="SimSun"/>
          <w:sz w:val="24"/>
          <w:szCs w:val="24"/>
          <w:spacing w:val="1"/>
        </w:rPr>
        <w:t>用和信息处理</w:t>
      </w:r>
      <w:r>
        <w:rPr>
          <w:rFonts w:ascii="SimSun" w:hAnsi="SimSun" w:eastAsia="SimSun" w:cs="SimSun"/>
          <w:sz w:val="24"/>
          <w:szCs w:val="24"/>
        </w:rPr>
        <w:t xml:space="preserve"> </w:t>
      </w:r>
      <w:r>
        <w:rPr>
          <w:rFonts w:ascii="SimSun" w:hAnsi="SimSun" w:eastAsia="SimSun" w:cs="SimSun"/>
          <w:sz w:val="24"/>
          <w:szCs w:val="24"/>
          <w:spacing w:val="2"/>
        </w:rPr>
        <w:t>等操作或产品销售，注重学用相长、知行合一，着力培养学生的创</w:t>
      </w:r>
      <w:r>
        <w:rPr>
          <w:rFonts w:ascii="SimSun" w:hAnsi="SimSun" w:eastAsia="SimSun" w:cs="SimSun"/>
          <w:sz w:val="24"/>
          <w:szCs w:val="24"/>
          <w:spacing w:val="1"/>
        </w:rPr>
        <w:t>新精神和实践</w:t>
      </w:r>
      <w:r>
        <w:rPr>
          <w:rFonts w:ascii="SimSun" w:hAnsi="SimSun" w:eastAsia="SimSun" w:cs="SimSun"/>
          <w:sz w:val="24"/>
          <w:szCs w:val="24"/>
        </w:rPr>
        <w:t xml:space="preserve"> </w:t>
      </w:r>
      <w:r>
        <w:rPr>
          <w:rFonts w:ascii="SimSun" w:hAnsi="SimSun" w:eastAsia="SimSun" w:cs="SimSun"/>
          <w:sz w:val="24"/>
          <w:szCs w:val="24"/>
          <w:spacing w:val="-1"/>
        </w:rPr>
        <w:t>能力，增强学生的职业适应能力和可持续发展能力。</w:t>
      </w:r>
    </w:p>
    <w:p>
      <w:pPr>
        <w:ind w:left="624"/>
        <w:spacing w:before="41" w:line="220" w:lineRule="auto"/>
        <w:outlineLvl w:val="1"/>
        <w:rPr>
          <w:rFonts w:ascii="SimSun" w:hAnsi="SimSun" w:eastAsia="SimSun" w:cs="SimSun"/>
          <w:sz w:val="28"/>
          <w:szCs w:val="28"/>
        </w:rPr>
      </w:pPr>
      <w:r>
        <w:rPr>
          <w:rFonts w:ascii="SimSun" w:hAnsi="SimSun" w:eastAsia="SimSun" w:cs="SimSun"/>
          <w:sz w:val="28"/>
          <w:szCs w:val="28"/>
          <w:b/>
          <w:bCs/>
          <w:spacing w:val="-5"/>
        </w:rPr>
        <w:t>（二）培养规格</w:t>
      </w:r>
    </w:p>
    <w:p>
      <w:pPr>
        <w:ind w:left="536"/>
        <w:spacing w:before="205" w:line="219" w:lineRule="auto"/>
        <w:rPr>
          <w:rFonts w:ascii="SimSun" w:hAnsi="SimSun" w:eastAsia="SimSun" w:cs="SimSun"/>
          <w:sz w:val="24"/>
          <w:szCs w:val="24"/>
        </w:rPr>
      </w:pPr>
      <w:r>
        <w:rPr>
          <w:rFonts w:ascii="SimSun" w:hAnsi="SimSun" w:eastAsia="SimSun" w:cs="SimSun"/>
          <w:sz w:val="24"/>
          <w:szCs w:val="24"/>
          <w:spacing w:val="-1"/>
        </w:rPr>
        <w:t>本专业毕业生应具有以下职业素养、专业知识和技能：</w:t>
      </w:r>
    </w:p>
    <w:p>
      <w:pPr>
        <w:ind w:left="553"/>
        <w:spacing w:before="182" w:line="219" w:lineRule="auto"/>
        <w:outlineLvl w:val="2"/>
        <w:rPr>
          <w:rFonts w:ascii="SimSun" w:hAnsi="SimSun" w:eastAsia="SimSun" w:cs="SimSun"/>
          <w:sz w:val="24"/>
          <w:szCs w:val="24"/>
        </w:rPr>
      </w:pPr>
      <w:r>
        <w:rPr>
          <w:rFonts w:ascii="SimSun" w:hAnsi="SimSun" w:eastAsia="SimSun" w:cs="SimSun"/>
          <w:sz w:val="24"/>
          <w:szCs w:val="24"/>
          <w:b/>
          <w:bCs/>
          <w:spacing w:val="-7"/>
        </w:rPr>
        <w:t>1.职业素养</w:t>
      </w:r>
    </w:p>
    <w:p>
      <w:pPr>
        <w:ind w:left="547"/>
        <w:spacing w:before="180" w:line="219" w:lineRule="auto"/>
        <w:rPr>
          <w:rFonts w:ascii="SimSun" w:hAnsi="SimSun" w:eastAsia="SimSun" w:cs="SimSun"/>
          <w:sz w:val="24"/>
          <w:szCs w:val="24"/>
        </w:rPr>
      </w:pPr>
      <w:r>
        <w:rPr>
          <w:rFonts w:ascii="SimSun" w:hAnsi="SimSun" w:eastAsia="SimSun" w:cs="SimSun"/>
          <w:sz w:val="24"/>
          <w:szCs w:val="24"/>
          <w:spacing w:val="-1"/>
        </w:rPr>
        <w:t>（1）具有良好的职业道德，能自觉遵守行业法规、规范和企业规章制度</w:t>
      </w:r>
    </w:p>
    <w:p>
      <w:pPr>
        <w:ind w:left="547"/>
        <w:spacing w:before="184" w:line="219" w:lineRule="auto"/>
        <w:rPr>
          <w:rFonts w:ascii="SimSun" w:hAnsi="SimSun" w:eastAsia="SimSun" w:cs="SimSun"/>
          <w:sz w:val="24"/>
          <w:szCs w:val="24"/>
        </w:rPr>
      </w:pPr>
      <w:r>
        <w:rPr>
          <w:rFonts w:ascii="SimSun" w:hAnsi="SimSun" w:eastAsia="SimSun" w:cs="SimSun"/>
          <w:sz w:val="24"/>
          <w:szCs w:val="24"/>
          <w:spacing w:val="-1"/>
        </w:rPr>
        <w:t>（2）具有良好的人际交往、团队协作能力和客户服务意识。</w:t>
      </w:r>
    </w:p>
    <w:p>
      <w:pPr>
        <w:spacing w:line="219" w:lineRule="auto"/>
        <w:sectPr>
          <w:footerReference w:type="default" r:id="rId5"/>
          <w:pgSz w:w="11905" w:h="16840"/>
          <w:pgMar w:top="1425" w:right="1638" w:bottom="1371" w:left="1638" w:header="0" w:footer="1207" w:gutter="0"/>
        </w:sectPr>
        <w:rPr>
          <w:rFonts w:ascii="SimSun" w:hAnsi="SimSun" w:eastAsia="SimSun" w:cs="SimSun"/>
          <w:sz w:val="24"/>
          <w:szCs w:val="24"/>
        </w:rPr>
      </w:pPr>
    </w:p>
    <w:p>
      <w:pPr>
        <w:ind w:left="489"/>
        <w:spacing w:before="47" w:line="219" w:lineRule="auto"/>
        <w:rPr>
          <w:rFonts w:ascii="SimSun" w:hAnsi="SimSun" w:eastAsia="SimSun" w:cs="SimSun"/>
          <w:sz w:val="24"/>
          <w:szCs w:val="24"/>
        </w:rPr>
      </w:pPr>
      <w:r>
        <w:rPr>
          <w:rFonts w:ascii="SimSun" w:hAnsi="SimSun" w:eastAsia="SimSun" w:cs="SimSun"/>
          <w:sz w:val="24"/>
          <w:szCs w:val="24"/>
          <w:spacing w:val="-1"/>
        </w:rPr>
        <w:t>（3）具有计算机应用相关的信息安全、知识产权保护和质量规范意识</w:t>
      </w:r>
    </w:p>
    <w:p>
      <w:pPr>
        <w:ind w:left="489"/>
        <w:spacing w:before="181" w:line="219" w:lineRule="auto"/>
        <w:rPr>
          <w:rFonts w:ascii="SimSun" w:hAnsi="SimSun" w:eastAsia="SimSun" w:cs="SimSun"/>
          <w:sz w:val="24"/>
          <w:szCs w:val="24"/>
        </w:rPr>
      </w:pPr>
      <w:r>
        <w:rPr>
          <w:rFonts w:ascii="SimSun" w:hAnsi="SimSun" w:eastAsia="SimSun" w:cs="SimSun"/>
          <w:sz w:val="24"/>
          <w:szCs w:val="24"/>
          <w:spacing w:val="-1"/>
        </w:rPr>
        <w:t>（4）具有获取前沿技术信息、学习新知识的能力。</w:t>
      </w:r>
    </w:p>
    <w:p>
      <w:pPr>
        <w:ind w:left="489"/>
        <w:spacing w:before="180" w:line="219" w:lineRule="auto"/>
        <w:rPr>
          <w:rFonts w:ascii="SimSun" w:hAnsi="SimSun" w:eastAsia="SimSun" w:cs="SimSun"/>
          <w:sz w:val="24"/>
          <w:szCs w:val="24"/>
        </w:rPr>
      </w:pPr>
      <w:r>
        <w:rPr>
          <w:rFonts w:ascii="SimSun" w:hAnsi="SimSun" w:eastAsia="SimSun" w:cs="SimSun"/>
          <w:sz w:val="24"/>
          <w:szCs w:val="24"/>
          <w:spacing w:val="-2"/>
        </w:rPr>
        <w:t>（5）具有熟练的信息技术应用能力。</w:t>
      </w:r>
    </w:p>
    <w:p>
      <w:pPr>
        <w:ind w:left="480"/>
        <w:spacing w:before="183" w:line="220" w:lineRule="auto"/>
        <w:outlineLvl w:val="2"/>
        <w:rPr>
          <w:rFonts w:ascii="SimSun" w:hAnsi="SimSun" w:eastAsia="SimSun" w:cs="SimSun"/>
          <w:sz w:val="24"/>
          <w:szCs w:val="24"/>
        </w:rPr>
      </w:pPr>
      <w:r>
        <w:rPr>
          <w:rFonts w:ascii="SimSun" w:hAnsi="SimSun" w:eastAsia="SimSun" w:cs="SimSun"/>
          <w:sz w:val="24"/>
          <w:szCs w:val="24"/>
          <w:b/>
          <w:bCs/>
          <w:spacing w:val="-4"/>
        </w:rPr>
        <w:t>2.专业知识和技能</w:t>
      </w:r>
    </w:p>
    <w:p>
      <w:pPr>
        <w:ind w:left="489"/>
        <w:spacing w:before="180" w:line="219" w:lineRule="auto"/>
        <w:rPr>
          <w:rFonts w:ascii="SimSun" w:hAnsi="SimSun" w:eastAsia="SimSun" w:cs="SimSun"/>
          <w:sz w:val="24"/>
          <w:szCs w:val="24"/>
        </w:rPr>
      </w:pPr>
      <w:r>
        <w:rPr>
          <w:rFonts w:ascii="SimSun" w:hAnsi="SimSun" w:eastAsia="SimSun" w:cs="SimSun"/>
          <w:sz w:val="24"/>
          <w:szCs w:val="24"/>
          <w:spacing w:val="-1"/>
        </w:rPr>
        <w:t>（1）具有熟练的中英文录入能力，掌握文字排版技能</w:t>
      </w:r>
    </w:p>
    <w:p>
      <w:pPr>
        <w:ind w:left="489"/>
        <w:spacing w:before="182" w:line="219" w:lineRule="auto"/>
        <w:rPr>
          <w:rFonts w:ascii="SimSun" w:hAnsi="SimSun" w:eastAsia="SimSun" w:cs="SimSun"/>
          <w:sz w:val="24"/>
          <w:szCs w:val="24"/>
        </w:rPr>
      </w:pPr>
      <w:r>
        <w:rPr>
          <w:rFonts w:ascii="SimSun" w:hAnsi="SimSun" w:eastAsia="SimSun" w:cs="SimSun"/>
          <w:sz w:val="24"/>
          <w:szCs w:val="24"/>
          <w:spacing w:val="-2"/>
        </w:rPr>
        <w:t>（2）掌握计算机应用基础知识，具有熟练操作计算机和应用办公软件的能力</w:t>
      </w:r>
    </w:p>
    <w:p>
      <w:pPr>
        <w:ind w:left="489"/>
        <w:spacing w:before="183" w:line="219" w:lineRule="auto"/>
        <w:rPr>
          <w:rFonts w:ascii="SimSun" w:hAnsi="SimSun" w:eastAsia="SimSun" w:cs="SimSun"/>
          <w:sz w:val="24"/>
          <w:szCs w:val="24"/>
        </w:rPr>
      </w:pPr>
      <w:r>
        <w:rPr>
          <w:rFonts w:ascii="SimSun" w:hAnsi="SimSun" w:eastAsia="SimSun" w:cs="SimSun"/>
          <w:sz w:val="24"/>
          <w:szCs w:val="24"/>
          <w:spacing w:val="-2"/>
        </w:rPr>
        <w:t>（3）具有计算机网络基础知识和技能</w:t>
      </w:r>
    </w:p>
    <w:p>
      <w:pPr>
        <w:ind w:left="489"/>
        <w:spacing w:before="181" w:line="219" w:lineRule="auto"/>
        <w:rPr>
          <w:rFonts w:ascii="SimSun" w:hAnsi="SimSun" w:eastAsia="SimSun" w:cs="SimSun"/>
          <w:sz w:val="24"/>
          <w:szCs w:val="24"/>
        </w:rPr>
      </w:pPr>
      <w:r>
        <w:rPr>
          <w:rFonts w:ascii="SimSun" w:hAnsi="SimSun" w:eastAsia="SimSun" w:cs="SimSun"/>
          <w:sz w:val="24"/>
          <w:szCs w:val="24"/>
          <w:spacing w:val="-1"/>
        </w:rPr>
        <w:t>（4）具有计算机应用领域常用工具软件的应用能力</w:t>
      </w:r>
    </w:p>
    <w:p>
      <w:pPr>
        <w:ind w:left="489"/>
        <w:spacing w:before="183" w:line="219" w:lineRule="auto"/>
        <w:rPr>
          <w:rFonts w:ascii="SimSun" w:hAnsi="SimSun" w:eastAsia="SimSun" w:cs="SimSun"/>
          <w:sz w:val="24"/>
          <w:szCs w:val="24"/>
        </w:rPr>
      </w:pPr>
      <w:r>
        <w:rPr>
          <w:rFonts w:ascii="SimSun" w:hAnsi="SimSun" w:eastAsia="SimSun" w:cs="SimSun"/>
          <w:sz w:val="24"/>
          <w:szCs w:val="24"/>
          <w:spacing w:val="-2"/>
        </w:rPr>
        <w:t>（5）掌握计算机程序设计的基本概念，具有开发计算机简单功能应用的能力</w:t>
      </w:r>
    </w:p>
    <w:p>
      <w:pPr>
        <w:ind w:left="489"/>
        <w:spacing w:before="181" w:line="219" w:lineRule="auto"/>
        <w:rPr>
          <w:rFonts w:ascii="SimSun" w:hAnsi="SimSun" w:eastAsia="SimSun" w:cs="SimSun"/>
          <w:sz w:val="24"/>
          <w:szCs w:val="24"/>
        </w:rPr>
      </w:pPr>
      <w:r>
        <w:rPr>
          <w:rFonts w:ascii="SimSun" w:hAnsi="SimSun" w:eastAsia="SimSun" w:cs="SimSun"/>
          <w:sz w:val="24"/>
          <w:szCs w:val="24"/>
          <w:spacing w:val="-1"/>
        </w:rPr>
        <w:t>（6）具有多媒体素材处理、简单的动画设计能力</w:t>
      </w:r>
    </w:p>
    <w:p>
      <w:pPr>
        <w:ind w:left="489"/>
        <w:spacing w:before="184" w:line="219" w:lineRule="auto"/>
        <w:outlineLvl w:val="1"/>
        <w:rPr>
          <w:rFonts w:ascii="SimSun" w:hAnsi="SimSun" w:eastAsia="SimSun" w:cs="SimSun"/>
          <w:sz w:val="24"/>
          <w:szCs w:val="24"/>
        </w:rPr>
      </w:pPr>
      <w:r>
        <w:rPr>
          <w:rFonts w:ascii="SimSun" w:hAnsi="SimSun" w:eastAsia="SimSun" w:cs="SimSun"/>
          <w:sz w:val="24"/>
          <w:szCs w:val="24"/>
          <w:spacing w:val="-1"/>
        </w:rPr>
        <w:t>（7）具有使用数据库工具开发计算机简单功能应用的基本能力</w:t>
      </w:r>
    </w:p>
    <w:p>
      <w:pPr>
        <w:ind w:left="489"/>
        <w:spacing w:before="182" w:line="216" w:lineRule="auto"/>
        <w:outlineLvl w:val="1"/>
        <w:rPr>
          <w:rFonts w:ascii="SimSun" w:hAnsi="SimSun" w:eastAsia="SimSun" w:cs="SimSun"/>
          <w:sz w:val="24"/>
          <w:szCs w:val="24"/>
        </w:rPr>
      </w:pPr>
      <w:r>
        <w:rPr>
          <w:rFonts w:ascii="SimSun" w:hAnsi="SimSun" w:eastAsia="SimSun" w:cs="SimSun"/>
          <w:sz w:val="24"/>
          <w:szCs w:val="24"/>
          <w:spacing w:val="-1"/>
        </w:rPr>
        <w:t>（8）掌握网页设计与制作的基础知识和规范要求,具有建立网站、制作网页</w:t>
      </w:r>
    </w:p>
    <w:p>
      <w:pPr>
        <w:ind w:left="17"/>
        <w:spacing w:before="187" w:line="219" w:lineRule="auto"/>
        <w:rPr>
          <w:rFonts w:ascii="SimSun" w:hAnsi="SimSun" w:eastAsia="SimSun" w:cs="SimSun"/>
          <w:sz w:val="24"/>
          <w:szCs w:val="24"/>
        </w:rPr>
      </w:pPr>
      <w:r>
        <w:rPr>
          <w:rFonts w:ascii="SimSun" w:hAnsi="SimSun" w:eastAsia="SimSun" w:cs="SimSun"/>
          <w:sz w:val="24"/>
          <w:szCs w:val="24"/>
          <w:spacing w:val="-10"/>
        </w:rPr>
        <w:t>的能力</w:t>
      </w:r>
    </w:p>
    <w:p>
      <w:pPr>
        <w:ind w:left="489"/>
        <w:spacing w:before="180" w:line="219" w:lineRule="auto"/>
        <w:outlineLvl w:val="1"/>
        <w:rPr>
          <w:rFonts w:ascii="SimSun" w:hAnsi="SimSun" w:eastAsia="SimSun" w:cs="SimSun"/>
          <w:sz w:val="24"/>
          <w:szCs w:val="24"/>
        </w:rPr>
      </w:pPr>
      <w:r>
        <w:rPr>
          <w:rFonts w:ascii="SimSun" w:hAnsi="SimSun" w:eastAsia="SimSun" w:cs="SimSun"/>
          <w:sz w:val="24"/>
          <w:szCs w:val="24"/>
          <w:spacing w:val="-1"/>
        </w:rPr>
        <w:t>（9）具有计算机的硬件拆装、系统组装和简单故障排除及维护的能力。</w:t>
      </w:r>
    </w:p>
    <w:p>
      <w:pPr>
        <w:ind w:left="419"/>
        <w:spacing w:before="184" w:line="219" w:lineRule="auto"/>
        <w:outlineLvl w:val="1"/>
        <w:rPr>
          <w:rFonts w:ascii="SimSun" w:hAnsi="SimSun" w:eastAsia="SimSun" w:cs="SimSun"/>
          <w:sz w:val="24"/>
          <w:szCs w:val="24"/>
        </w:rPr>
      </w:pPr>
      <w:r>
        <w:rPr>
          <w:rFonts w:ascii="SimSun" w:hAnsi="SimSun" w:eastAsia="SimSun" w:cs="SimSun"/>
          <w:sz w:val="24"/>
          <w:szCs w:val="24"/>
          <w:b/>
          <w:bCs/>
          <w:spacing w:val="-3"/>
        </w:rPr>
        <w:t>专业(技能)方向一一办公自动化</w:t>
      </w:r>
    </w:p>
    <w:p>
      <w:pPr>
        <w:ind w:left="489"/>
        <w:spacing w:before="181" w:line="219" w:lineRule="auto"/>
        <w:rPr>
          <w:rFonts w:ascii="SimSun" w:hAnsi="SimSun" w:eastAsia="SimSun" w:cs="SimSun"/>
          <w:sz w:val="24"/>
          <w:szCs w:val="24"/>
        </w:rPr>
      </w:pPr>
      <w:r>
        <w:rPr>
          <w:rFonts w:ascii="SimSun" w:hAnsi="SimSun" w:eastAsia="SimSun" w:cs="SimSun"/>
          <w:sz w:val="24"/>
          <w:szCs w:val="24"/>
          <w:spacing w:val="-2"/>
        </w:rPr>
        <w:t>（1）具有熟练的办公软件高级应用能力。</w:t>
      </w:r>
    </w:p>
    <w:p>
      <w:pPr>
        <w:ind w:left="12" w:right="80" w:firstLine="477"/>
        <w:spacing w:before="182" w:line="289" w:lineRule="auto"/>
        <w:rPr>
          <w:rFonts w:ascii="SimSun" w:hAnsi="SimSun" w:eastAsia="SimSun" w:cs="SimSun"/>
          <w:sz w:val="24"/>
          <w:szCs w:val="24"/>
        </w:rPr>
      </w:pPr>
      <w:r>
        <w:rPr>
          <w:rFonts w:ascii="SimSun" w:hAnsi="SimSun" w:eastAsia="SimSun" w:cs="SimSun"/>
          <w:sz w:val="24"/>
          <w:szCs w:val="24"/>
          <w:spacing w:val="-2"/>
        </w:rPr>
        <w:t>（2）掌握常用办公设备的使用方法，具有办公设备的日常维护及常见故障排</w:t>
      </w:r>
      <w:r>
        <w:rPr>
          <w:rFonts w:ascii="SimSun" w:hAnsi="SimSun" w:eastAsia="SimSun" w:cs="SimSun"/>
          <w:sz w:val="24"/>
          <w:szCs w:val="24"/>
        </w:rPr>
        <w:t xml:space="preserve"> </w:t>
      </w:r>
      <w:r>
        <w:rPr>
          <w:rFonts w:ascii="SimSun" w:hAnsi="SimSun" w:eastAsia="SimSun" w:cs="SimSun"/>
          <w:sz w:val="24"/>
          <w:szCs w:val="24"/>
          <w:spacing w:val="-5"/>
        </w:rPr>
        <w:t>除的能力。</w:t>
      </w:r>
    </w:p>
    <w:p>
      <w:pPr>
        <w:ind w:left="489"/>
        <w:spacing w:before="182" w:line="219" w:lineRule="auto"/>
        <w:rPr>
          <w:rFonts w:ascii="SimSun" w:hAnsi="SimSun" w:eastAsia="SimSun" w:cs="SimSun"/>
          <w:sz w:val="24"/>
          <w:szCs w:val="24"/>
        </w:rPr>
      </w:pPr>
      <w:r>
        <w:rPr>
          <w:rFonts w:ascii="SimSun" w:hAnsi="SimSun" w:eastAsia="SimSun" w:cs="SimSun"/>
          <w:sz w:val="24"/>
          <w:szCs w:val="24"/>
          <w:spacing w:val="-1"/>
        </w:rPr>
        <w:t>（3）掌握文书与档案管理的理论知识和基本技能</w:t>
      </w:r>
    </w:p>
    <w:p>
      <w:pPr>
        <w:ind w:left="419"/>
        <w:spacing w:before="181" w:line="219" w:lineRule="auto"/>
        <w:outlineLvl w:val="1"/>
        <w:rPr>
          <w:rFonts w:ascii="SimSun" w:hAnsi="SimSun" w:eastAsia="SimSun" w:cs="SimSun"/>
          <w:sz w:val="24"/>
          <w:szCs w:val="24"/>
        </w:rPr>
      </w:pPr>
      <w:r>
        <w:rPr>
          <w:rFonts w:ascii="SimSun" w:hAnsi="SimSun" w:eastAsia="SimSun" w:cs="SimSun"/>
          <w:sz w:val="24"/>
          <w:szCs w:val="24"/>
          <w:b/>
          <w:bCs/>
          <w:spacing w:val="-3"/>
        </w:rPr>
        <w:t>专业(技能)方向计算机设备维护与营销</w:t>
      </w:r>
    </w:p>
    <w:p>
      <w:pPr>
        <w:ind w:left="429"/>
        <w:spacing w:before="184" w:line="219" w:lineRule="auto"/>
        <w:outlineLvl w:val="1"/>
        <w:rPr>
          <w:rFonts w:ascii="SimSun" w:hAnsi="SimSun" w:eastAsia="SimSun" w:cs="SimSun"/>
          <w:sz w:val="24"/>
          <w:szCs w:val="24"/>
        </w:rPr>
      </w:pPr>
      <w:r>
        <w:rPr>
          <w:rFonts w:ascii="SimSun" w:hAnsi="SimSun" w:eastAsia="SimSun" w:cs="SimSun"/>
          <w:sz w:val="24"/>
          <w:szCs w:val="24"/>
          <w:spacing w:val="-1"/>
        </w:rPr>
        <w:t>（1）具有常用数码产品的日常维护及常见故障的排除能力</w:t>
      </w:r>
    </w:p>
    <w:p>
      <w:pPr>
        <w:ind w:left="429"/>
        <w:spacing w:before="184" w:line="219" w:lineRule="auto"/>
        <w:outlineLvl w:val="1"/>
        <w:rPr>
          <w:rFonts w:ascii="SimSun" w:hAnsi="SimSun" w:eastAsia="SimSun" w:cs="SimSun"/>
          <w:sz w:val="24"/>
          <w:szCs w:val="24"/>
        </w:rPr>
      </w:pPr>
      <w:r>
        <w:rPr>
          <w:rFonts w:ascii="SimSun" w:hAnsi="SimSun" w:eastAsia="SimSun" w:cs="SimSun"/>
          <w:sz w:val="24"/>
          <w:szCs w:val="24"/>
          <w:spacing w:val="-2"/>
        </w:rPr>
        <w:t>（2）掌握信息技术领域的营销方法与技巧。</w:t>
      </w:r>
    </w:p>
    <w:p>
      <w:pPr>
        <w:ind w:left="489"/>
        <w:spacing w:before="181" w:line="216" w:lineRule="auto"/>
        <w:outlineLvl w:val="1"/>
        <w:rPr>
          <w:rFonts w:ascii="SimSun" w:hAnsi="SimSun" w:eastAsia="SimSun" w:cs="SimSun"/>
          <w:sz w:val="24"/>
          <w:szCs w:val="24"/>
        </w:rPr>
      </w:pPr>
      <w:r>
        <w:rPr>
          <w:rFonts w:ascii="SimSun" w:hAnsi="SimSun" w:eastAsia="SimSun" w:cs="SimSun"/>
          <w:sz w:val="24"/>
          <w:szCs w:val="24"/>
          <w:spacing w:val="-1"/>
        </w:rPr>
        <w:t>（3）掌握电子商务流程,具有通过电子商务平台进行数码产品等产品营销的</w:t>
      </w:r>
    </w:p>
    <w:p>
      <w:pPr>
        <w:ind w:left="547"/>
        <w:spacing w:before="186" w:line="221" w:lineRule="auto"/>
        <w:rPr>
          <w:rFonts w:ascii="SimSun" w:hAnsi="SimSun" w:eastAsia="SimSun" w:cs="SimSun"/>
          <w:sz w:val="24"/>
          <w:szCs w:val="24"/>
        </w:rPr>
      </w:pPr>
      <w:r>
        <w:rPr>
          <w:rFonts w:ascii="SimSun" w:hAnsi="SimSun" w:eastAsia="SimSun" w:cs="SimSun"/>
          <w:sz w:val="24"/>
          <w:szCs w:val="24"/>
        </w:rPr>
        <w:t>能</w:t>
      </w:r>
    </w:p>
    <w:p>
      <w:pPr>
        <w:ind w:left="479"/>
        <w:spacing w:before="178" w:line="219" w:lineRule="auto"/>
        <w:outlineLvl w:val="1"/>
        <w:rPr>
          <w:rFonts w:ascii="SimSun" w:hAnsi="SimSun" w:eastAsia="SimSun" w:cs="SimSun"/>
          <w:sz w:val="24"/>
          <w:szCs w:val="24"/>
        </w:rPr>
      </w:pPr>
      <w:r>
        <w:rPr>
          <w:rFonts w:ascii="SimSun" w:hAnsi="SimSun" w:eastAsia="SimSun" w:cs="SimSun"/>
          <w:sz w:val="24"/>
          <w:szCs w:val="24"/>
          <w:b/>
          <w:bCs/>
          <w:spacing w:val="-3"/>
        </w:rPr>
        <w:t>专业(技能)方向一计算机专业排版</w:t>
      </w:r>
    </w:p>
    <w:p>
      <w:pPr>
        <w:ind w:left="429"/>
        <w:spacing w:before="182" w:line="219" w:lineRule="auto"/>
        <w:outlineLvl w:val="1"/>
        <w:rPr>
          <w:rFonts w:ascii="SimSun" w:hAnsi="SimSun" w:eastAsia="SimSun" w:cs="SimSun"/>
          <w:sz w:val="24"/>
          <w:szCs w:val="24"/>
        </w:rPr>
      </w:pPr>
      <w:r>
        <w:rPr>
          <w:rFonts w:ascii="SimSun" w:hAnsi="SimSun" w:eastAsia="SimSun" w:cs="SimSun"/>
          <w:sz w:val="24"/>
          <w:szCs w:val="24"/>
          <w:spacing w:val="-1"/>
        </w:rPr>
        <w:t>（1）掌握专业排版的工艺流程，具有专业的编辑、排版、印刷操作的能力。</w:t>
      </w:r>
    </w:p>
    <w:p>
      <w:pPr>
        <w:spacing w:before="183" w:line="219" w:lineRule="auto"/>
        <w:outlineLvl w:val="1"/>
        <w:jc w:val="right"/>
        <w:rPr>
          <w:rFonts w:ascii="SimSun" w:hAnsi="SimSun" w:eastAsia="SimSun" w:cs="SimSun"/>
          <w:sz w:val="24"/>
          <w:szCs w:val="24"/>
        </w:rPr>
      </w:pPr>
      <w:r>
        <w:rPr>
          <w:rFonts w:ascii="SimSun" w:hAnsi="SimSun" w:eastAsia="SimSun" w:cs="SimSun"/>
          <w:sz w:val="24"/>
          <w:szCs w:val="24"/>
          <w:spacing w:val="-5"/>
        </w:rPr>
        <w:t>（2）掌握图形绘制、图像处理等操作，具有较强的专业图文混排及设计能力。</w:t>
      </w:r>
    </w:p>
    <w:p>
      <w:pPr>
        <w:ind w:left="419"/>
        <w:spacing w:before="183" w:line="219" w:lineRule="auto"/>
        <w:outlineLvl w:val="1"/>
        <w:rPr>
          <w:rFonts w:ascii="SimSun" w:hAnsi="SimSun" w:eastAsia="SimSun" w:cs="SimSun"/>
          <w:sz w:val="24"/>
          <w:szCs w:val="24"/>
        </w:rPr>
      </w:pPr>
      <w:r>
        <w:rPr>
          <w:rFonts w:ascii="SimSun" w:hAnsi="SimSun" w:eastAsia="SimSun" w:cs="SimSun"/>
          <w:sz w:val="24"/>
          <w:szCs w:val="24"/>
          <w:b/>
          <w:bCs/>
          <w:spacing w:val="-3"/>
        </w:rPr>
        <w:t>专业(技能)方向一计算机信息管理</w:t>
      </w:r>
    </w:p>
    <w:p>
      <w:pPr>
        <w:ind w:right="94" w:firstLine="429"/>
        <w:spacing w:before="180" w:line="347" w:lineRule="auto"/>
        <w:rPr>
          <w:rFonts w:ascii="SimSun" w:hAnsi="SimSun" w:eastAsia="SimSun" w:cs="SimSun"/>
          <w:sz w:val="24"/>
          <w:szCs w:val="24"/>
        </w:rPr>
      </w:pPr>
      <w:r>
        <w:rPr>
          <w:rFonts w:ascii="SimSun" w:hAnsi="SimSun" w:eastAsia="SimSun" w:cs="SimSun"/>
          <w:sz w:val="24"/>
          <w:szCs w:val="24"/>
          <w:spacing w:val="-1"/>
        </w:rPr>
        <w:t>（1）掌握大中型数据库的基本应用，具有设计和实现简单数据库管理系统应</w:t>
      </w:r>
      <w:r>
        <w:rPr>
          <w:rFonts w:ascii="SimSun" w:hAnsi="SimSun" w:eastAsia="SimSun" w:cs="SimSun"/>
          <w:sz w:val="24"/>
          <w:szCs w:val="24"/>
          <w:spacing w:val="12"/>
        </w:rPr>
        <w:t xml:space="preserve"> </w:t>
      </w:r>
      <w:r>
        <w:rPr>
          <w:rFonts w:ascii="SimSun" w:hAnsi="SimSun" w:eastAsia="SimSun" w:cs="SimSun"/>
          <w:sz w:val="24"/>
          <w:szCs w:val="24"/>
          <w:spacing w:val="-3"/>
        </w:rPr>
        <w:t>用的能力。</w:t>
      </w:r>
    </w:p>
    <w:p>
      <w:pPr>
        <w:spacing w:line="347" w:lineRule="auto"/>
        <w:sectPr>
          <w:footerReference w:type="default" r:id="rId6"/>
          <w:pgSz w:w="11905" w:h="16840"/>
          <w:pgMar w:top="1414" w:right="1665" w:bottom="1371" w:left="1696" w:header="0" w:footer="1207" w:gutter="0"/>
        </w:sectPr>
        <w:rPr>
          <w:rFonts w:ascii="SimSun" w:hAnsi="SimSun" w:eastAsia="SimSun" w:cs="SimSun"/>
          <w:sz w:val="24"/>
          <w:szCs w:val="24"/>
        </w:rPr>
      </w:pPr>
    </w:p>
    <w:p>
      <w:pPr>
        <w:ind w:left="3" w:right="214" w:firstLine="428"/>
        <w:spacing w:before="48" w:line="288" w:lineRule="auto"/>
        <w:rPr>
          <w:rFonts w:ascii="SimSun" w:hAnsi="SimSun" w:eastAsia="SimSun" w:cs="SimSun"/>
          <w:sz w:val="24"/>
          <w:szCs w:val="24"/>
        </w:rPr>
      </w:pPr>
      <w:r>
        <w:rPr>
          <w:rFonts w:ascii="SimSun" w:hAnsi="SimSun" w:eastAsia="SimSun" w:cs="SimSun"/>
          <w:sz w:val="24"/>
          <w:szCs w:val="24"/>
          <w:spacing w:val="-1"/>
        </w:rPr>
        <w:t>（2）掌握信息化管理与运作的知识与技能，具有进行信息化过程的规划、管</w:t>
      </w:r>
      <w:r>
        <w:rPr>
          <w:rFonts w:ascii="SimSun" w:hAnsi="SimSun" w:eastAsia="SimSun" w:cs="SimSun"/>
          <w:sz w:val="24"/>
          <w:szCs w:val="24"/>
          <w:spacing w:val="12"/>
        </w:rPr>
        <w:t xml:space="preserve"> </w:t>
      </w:r>
      <w:r>
        <w:rPr>
          <w:rFonts w:ascii="SimSun" w:hAnsi="SimSun" w:eastAsia="SimSun" w:cs="SimSun"/>
          <w:sz w:val="24"/>
          <w:szCs w:val="24"/>
          <w:spacing w:val="-1"/>
        </w:rPr>
        <w:t>理、控制、评价等工作的能力。</w:t>
      </w:r>
    </w:p>
    <w:p>
      <w:pPr>
        <w:ind w:left="16" w:right="214" w:firstLine="416"/>
        <w:spacing w:before="181" w:line="290" w:lineRule="auto"/>
        <w:rPr>
          <w:rFonts w:ascii="SimSun" w:hAnsi="SimSun" w:eastAsia="SimSun" w:cs="SimSun"/>
          <w:sz w:val="24"/>
          <w:szCs w:val="24"/>
        </w:rPr>
      </w:pPr>
      <w:r>
        <w:rPr>
          <w:rFonts w:ascii="SimSun" w:hAnsi="SimSun" w:eastAsia="SimSun" w:cs="SimSun"/>
          <w:sz w:val="24"/>
          <w:szCs w:val="24"/>
          <w:spacing w:val="-1"/>
        </w:rPr>
        <w:t>（3）掌握信息系统安全的基础知识，具有计算机单机、局域网、广域网安全</w:t>
      </w:r>
      <w:r>
        <w:rPr>
          <w:rFonts w:ascii="SimSun" w:hAnsi="SimSun" w:eastAsia="SimSun" w:cs="SimSun"/>
          <w:sz w:val="24"/>
          <w:szCs w:val="24"/>
          <w:spacing w:val="12"/>
        </w:rPr>
        <w:t xml:space="preserve"> </w:t>
      </w:r>
      <w:r>
        <w:rPr>
          <w:rFonts w:ascii="SimSun" w:hAnsi="SimSun" w:eastAsia="SimSun" w:cs="SimSun"/>
          <w:sz w:val="24"/>
          <w:szCs w:val="24"/>
          <w:spacing w:val="-4"/>
        </w:rPr>
        <w:t>防护的相关能力。</w:t>
      </w:r>
    </w:p>
    <w:p>
      <w:pPr>
        <w:ind w:left="564"/>
        <w:spacing w:before="188" w:line="221" w:lineRule="auto"/>
        <w:outlineLvl w:val="0"/>
        <w:rPr>
          <w:rFonts w:ascii="SimSun" w:hAnsi="SimSun" w:eastAsia="SimSun" w:cs="SimSun"/>
          <w:sz w:val="28"/>
          <w:szCs w:val="28"/>
        </w:rPr>
      </w:pPr>
      <w:r>
        <w:rPr>
          <w:rFonts w:ascii="SimSun" w:hAnsi="SimSun" w:eastAsia="SimSun" w:cs="SimSun"/>
          <w:sz w:val="28"/>
          <w:szCs w:val="28"/>
          <w:b/>
          <w:bCs/>
          <w:spacing w:val="-4"/>
        </w:rPr>
        <w:t>六、课程设置及要求</w:t>
      </w:r>
    </w:p>
    <w:p>
      <w:pPr>
        <w:ind w:left="477"/>
        <w:spacing w:before="203" w:line="219" w:lineRule="auto"/>
        <w:rPr>
          <w:rFonts w:ascii="SimSun" w:hAnsi="SimSun" w:eastAsia="SimSun" w:cs="SimSun"/>
          <w:sz w:val="24"/>
          <w:szCs w:val="24"/>
        </w:rPr>
      </w:pPr>
      <w:r>
        <w:rPr>
          <w:rFonts w:ascii="SimSun" w:hAnsi="SimSun" w:eastAsia="SimSun" w:cs="SimSun"/>
          <w:sz w:val="24"/>
          <w:szCs w:val="24"/>
          <w:spacing w:val="-3"/>
        </w:rPr>
        <w:t>本专业课程设置分为公共基础课和专业课。</w:t>
      </w:r>
    </w:p>
    <w:p>
      <w:pPr>
        <w:ind w:left="5" w:right="197" w:firstLine="477"/>
        <w:spacing w:before="182" w:line="344" w:lineRule="auto"/>
        <w:rPr>
          <w:rFonts w:ascii="SimSun" w:hAnsi="SimSun" w:eastAsia="SimSun" w:cs="SimSun"/>
          <w:sz w:val="24"/>
          <w:szCs w:val="24"/>
        </w:rPr>
      </w:pPr>
      <w:r>
        <w:rPr>
          <w:rFonts w:ascii="SimSun" w:hAnsi="SimSun" w:eastAsia="SimSun" w:cs="SimSun"/>
          <w:sz w:val="24"/>
          <w:szCs w:val="24"/>
          <w:spacing w:val="-5"/>
        </w:rPr>
        <w:t>公共基础课包括德育课、文化课、体育、劳动、艺术、历史，</w:t>
      </w:r>
      <w:r>
        <w:rPr>
          <w:rFonts w:ascii="SimSun" w:hAnsi="SimSun" w:eastAsia="SimSun" w:cs="SimSun"/>
          <w:sz w:val="24"/>
          <w:szCs w:val="24"/>
          <w:spacing w:val="-6"/>
        </w:rPr>
        <w:t>以及其他自然科</w:t>
      </w:r>
      <w:r>
        <w:rPr>
          <w:rFonts w:ascii="SimSun" w:hAnsi="SimSun" w:eastAsia="SimSun" w:cs="SimSun"/>
          <w:sz w:val="24"/>
          <w:szCs w:val="24"/>
        </w:rPr>
        <w:t xml:space="preserve"> </w:t>
      </w:r>
      <w:r>
        <w:rPr>
          <w:rFonts w:ascii="SimSun" w:hAnsi="SimSun" w:eastAsia="SimSun" w:cs="SimSun"/>
          <w:sz w:val="24"/>
          <w:szCs w:val="24"/>
          <w:spacing w:val="-4"/>
        </w:rPr>
        <w:t>学和人文科学类基础课。</w:t>
      </w:r>
    </w:p>
    <w:p>
      <w:pPr>
        <w:ind w:left="1" w:right="197" w:firstLine="475"/>
        <w:spacing w:before="37" w:line="345" w:lineRule="auto"/>
        <w:rPr>
          <w:rFonts w:ascii="SimSun" w:hAnsi="SimSun" w:eastAsia="SimSun" w:cs="SimSun"/>
          <w:sz w:val="24"/>
          <w:szCs w:val="24"/>
        </w:rPr>
      </w:pPr>
      <w:r>
        <w:rPr>
          <w:rFonts w:ascii="SimSun" w:hAnsi="SimSun" w:eastAsia="SimSun" w:cs="SimSun"/>
          <w:sz w:val="24"/>
          <w:szCs w:val="24"/>
          <w:spacing w:val="-5"/>
        </w:rPr>
        <w:t>专业技能课包括专业核心课、专业（技能）方向课和专业选修课，实习实训是</w:t>
      </w:r>
      <w:r>
        <w:rPr>
          <w:rFonts w:ascii="SimSun" w:hAnsi="SimSun" w:eastAsia="SimSun" w:cs="SimSun"/>
          <w:sz w:val="24"/>
          <w:szCs w:val="24"/>
        </w:rPr>
        <w:t xml:space="preserve"> </w:t>
      </w:r>
      <w:r>
        <w:rPr>
          <w:rFonts w:ascii="SimSun" w:hAnsi="SimSun" w:eastAsia="SimSun" w:cs="SimSun"/>
          <w:sz w:val="24"/>
          <w:szCs w:val="24"/>
          <w:spacing w:val="-2"/>
        </w:rPr>
        <w:t>专业技能课教学的重要内容，含校内外实训、顶岗实</w:t>
      </w:r>
      <w:r>
        <w:rPr>
          <w:rFonts w:ascii="SimSun" w:hAnsi="SimSun" w:eastAsia="SimSun" w:cs="SimSun"/>
          <w:sz w:val="24"/>
          <w:szCs w:val="24"/>
          <w:spacing w:val="-3"/>
        </w:rPr>
        <w:t>习等多种形式。</w:t>
      </w:r>
    </w:p>
    <w:p>
      <w:pPr>
        <w:ind w:left="569"/>
        <w:spacing w:before="43" w:line="220" w:lineRule="auto"/>
        <w:outlineLvl w:val="1"/>
        <w:rPr>
          <w:rFonts w:ascii="SimSun" w:hAnsi="SimSun" w:eastAsia="SimSun" w:cs="SimSun"/>
          <w:sz w:val="28"/>
          <w:szCs w:val="28"/>
        </w:rPr>
      </w:pPr>
      <w:r>
        <w:rPr>
          <w:rFonts w:ascii="SimSun" w:hAnsi="SimSun" w:eastAsia="SimSun" w:cs="SimSun"/>
          <w:sz w:val="28"/>
          <w:szCs w:val="28"/>
          <w:b/>
          <w:bCs/>
          <w:spacing w:val="-5"/>
        </w:rPr>
        <w:t>（一）公共基础课</w:t>
      </w:r>
    </w:p>
    <w:p>
      <w:pPr>
        <w:ind w:left="498"/>
        <w:spacing w:before="205" w:line="219" w:lineRule="auto"/>
        <w:outlineLvl w:val="2"/>
        <w:rPr>
          <w:rFonts w:ascii="SimSun" w:hAnsi="SimSun" w:eastAsia="SimSun" w:cs="SimSun"/>
          <w:sz w:val="24"/>
          <w:szCs w:val="24"/>
        </w:rPr>
      </w:pPr>
      <w:r>
        <w:rPr>
          <w:rFonts w:ascii="SimSun" w:hAnsi="SimSun" w:eastAsia="SimSun" w:cs="SimSun"/>
          <w:sz w:val="24"/>
          <w:szCs w:val="24"/>
          <w:b/>
          <w:bCs/>
          <w:spacing w:val="-4"/>
        </w:rPr>
        <w:t>1.中国特色社会主义</w:t>
      </w:r>
      <w:r>
        <w:rPr>
          <w:rFonts w:ascii="SimSun" w:hAnsi="SimSun" w:eastAsia="SimSun" w:cs="SimSun"/>
          <w:sz w:val="24"/>
          <w:szCs w:val="24"/>
          <w:spacing w:val="-4"/>
        </w:rPr>
        <w:t>（36</w:t>
      </w:r>
      <w:r>
        <w:rPr>
          <w:rFonts w:ascii="SimSun" w:hAnsi="SimSun" w:eastAsia="SimSun" w:cs="SimSun"/>
          <w:sz w:val="24"/>
          <w:szCs w:val="24"/>
          <w:spacing w:val="-43"/>
        </w:rPr>
        <w:t xml:space="preserve"> </w:t>
      </w:r>
      <w:r>
        <w:rPr>
          <w:rFonts w:ascii="SimSun" w:hAnsi="SimSun" w:eastAsia="SimSun" w:cs="SimSun"/>
          <w:sz w:val="24"/>
          <w:szCs w:val="24"/>
          <w:spacing w:val="-4"/>
        </w:rPr>
        <w:t>课时）</w:t>
      </w:r>
    </w:p>
    <w:p>
      <w:pPr>
        <w:ind w:left="2" w:right="198" w:firstLine="500"/>
        <w:spacing w:before="184" w:line="349" w:lineRule="auto"/>
        <w:jc w:val="both"/>
        <w:rPr>
          <w:rFonts w:ascii="SimSun" w:hAnsi="SimSun" w:eastAsia="SimSun" w:cs="SimSun"/>
          <w:sz w:val="24"/>
          <w:szCs w:val="24"/>
        </w:rPr>
      </w:pPr>
      <w:r>
        <w:rPr>
          <w:rFonts w:ascii="SimSun" w:hAnsi="SimSun" w:eastAsia="SimSun" w:cs="SimSun"/>
          <w:sz w:val="24"/>
          <w:szCs w:val="24"/>
          <w:spacing w:val="1"/>
        </w:rPr>
        <w:t>中国特色社会主义课程是一门综合性的课程，旨在培养学生对中国特色社会</w:t>
      </w:r>
      <w:r>
        <w:rPr>
          <w:rFonts w:ascii="SimSun" w:hAnsi="SimSun" w:eastAsia="SimSun" w:cs="SimSun"/>
          <w:sz w:val="24"/>
          <w:szCs w:val="24"/>
          <w:spacing w:val="10"/>
        </w:rPr>
        <w:t xml:space="preserve"> </w:t>
      </w:r>
      <w:r>
        <w:rPr>
          <w:rFonts w:ascii="SimSun" w:hAnsi="SimSun" w:eastAsia="SimSun" w:cs="SimSun"/>
          <w:sz w:val="24"/>
          <w:szCs w:val="24"/>
          <w:spacing w:val="2"/>
        </w:rPr>
        <w:t>主义的理论体系、制度体系和文化体系的理解和认识。以下是一些</w:t>
      </w:r>
      <w:r>
        <w:rPr>
          <w:rFonts w:ascii="SimSun" w:hAnsi="SimSun" w:eastAsia="SimSun" w:cs="SimSun"/>
          <w:sz w:val="24"/>
          <w:szCs w:val="24"/>
          <w:spacing w:val="1"/>
        </w:rPr>
        <w:t>常见的中国特</w:t>
      </w:r>
      <w:r>
        <w:rPr>
          <w:rFonts w:ascii="SimSun" w:hAnsi="SimSun" w:eastAsia="SimSun" w:cs="SimSun"/>
          <w:sz w:val="24"/>
          <w:szCs w:val="24"/>
        </w:rPr>
        <w:t xml:space="preserve"> </w:t>
      </w:r>
      <w:r>
        <w:rPr>
          <w:rFonts w:ascii="SimSun" w:hAnsi="SimSun" w:eastAsia="SimSun" w:cs="SimSun"/>
          <w:sz w:val="24"/>
          <w:szCs w:val="24"/>
          <w:spacing w:val="-1"/>
        </w:rPr>
        <w:t>色社会主义课程目标和教学内容要求：</w:t>
      </w:r>
    </w:p>
    <w:p>
      <w:pPr>
        <w:ind w:left="480"/>
        <w:spacing w:before="38" w:line="220" w:lineRule="auto"/>
        <w:rPr>
          <w:rFonts w:ascii="SimSun" w:hAnsi="SimSun" w:eastAsia="SimSun" w:cs="SimSun"/>
          <w:sz w:val="24"/>
          <w:szCs w:val="24"/>
        </w:rPr>
      </w:pPr>
      <w:r>
        <w:rPr>
          <w:rFonts w:ascii="SimSun" w:hAnsi="SimSun" w:eastAsia="SimSun" w:cs="SimSun"/>
          <w:sz w:val="24"/>
          <w:szCs w:val="24"/>
          <w:spacing w:val="-2"/>
        </w:rPr>
        <w:t>课程目标：</w:t>
      </w:r>
    </w:p>
    <w:p>
      <w:pPr>
        <w:ind w:left="492"/>
        <w:spacing w:before="181" w:line="219" w:lineRule="auto"/>
        <w:rPr>
          <w:rFonts w:ascii="SimSun" w:hAnsi="SimSun" w:eastAsia="SimSun" w:cs="SimSun"/>
          <w:sz w:val="24"/>
          <w:szCs w:val="24"/>
        </w:rPr>
      </w:pPr>
      <w:r>
        <w:rPr>
          <w:rFonts w:ascii="SimSun" w:hAnsi="SimSun" w:eastAsia="SimSun" w:cs="SimSun"/>
          <w:sz w:val="24"/>
          <w:szCs w:val="24"/>
          <w:spacing w:val="-1"/>
        </w:rPr>
        <w:t>（1）了解中国特色社会主义的基本概念、历史发展和重要意义。</w:t>
      </w:r>
    </w:p>
    <w:p>
      <w:pPr>
        <w:ind w:left="492"/>
        <w:spacing w:before="181" w:line="219" w:lineRule="auto"/>
        <w:rPr>
          <w:rFonts w:ascii="SimSun" w:hAnsi="SimSun" w:eastAsia="SimSun" w:cs="SimSun"/>
          <w:sz w:val="24"/>
          <w:szCs w:val="24"/>
        </w:rPr>
      </w:pPr>
      <w:r>
        <w:rPr>
          <w:rFonts w:ascii="SimSun" w:hAnsi="SimSun" w:eastAsia="SimSun" w:cs="SimSun"/>
          <w:sz w:val="24"/>
          <w:szCs w:val="24"/>
          <w:spacing w:val="-1"/>
        </w:rPr>
        <w:t>（2）掌握中国特色社会主义的基本原则、基本制度和基本政策。</w:t>
      </w:r>
    </w:p>
    <w:p>
      <w:pPr>
        <w:spacing w:before="183" w:line="219" w:lineRule="auto"/>
        <w:jc w:val="right"/>
        <w:rPr>
          <w:rFonts w:ascii="SimSun" w:hAnsi="SimSun" w:eastAsia="SimSun" w:cs="SimSun"/>
          <w:sz w:val="24"/>
          <w:szCs w:val="24"/>
        </w:rPr>
      </w:pPr>
      <w:r>
        <w:rPr>
          <w:rFonts w:ascii="SimSun" w:hAnsi="SimSun" w:eastAsia="SimSun" w:cs="SimSun"/>
          <w:sz w:val="24"/>
          <w:szCs w:val="24"/>
          <w:spacing w:val="-3"/>
        </w:rPr>
        <w:t>（3）培养学生对中国特色社会主义的信仰和认同，增强学生的爱国主义</w:t>
      </w:r>
      <w:r>
        <w:rPr>
          <w:rFonts w:ascii="SimSun" w:hAnsi="SimSun" w:eastAsia="SimSun" w:cs="SimSun"/>
          <w:sz w:val="24"/>
          <w:szCs w:val="24"/>
          <w:spacing w:val="-4"/>
        </w:rPr>
        <w:t>情感。</w:t>
      </w:r>
    </w:p>
    <w:p>
      <w:pPr>
        <w:ind w:left="492"/>
        <w:spacing w:before="181" w:line="219" w:lineRule="auto"/>
        <w:rPr>
          <w:rFonts w:ascii="SimSun" w:hAnsi="SimSun" w:eastAsia="SimSun" w:cs="SimSun"/>
          <w:sz w:val="24"/>
          <w:szCs w:val="24"/>
        </w:rPr>
      </w:pPr>
      <w:r>
        <w:rPr>
          <w:rFonts w:ascii="SimSun" w:hAnsi="SimSun" w:eastAsia="SimSun" w:cs="SimSun"/>
          <w:sz w:val="24"/>
          <w:szCs w:val="24"/>
          <w:spacing w:val="-1"/>
        </w:rPr>
        <w:t>（4）提高学生的思想政治素质，培养学生的社会责任感和创新精神。</w:t>
      </w:r>
    </w:p>
    <w:p>
      <w:pPr>
        <w:ind w:right="200" w:firstLine="492"/>
        <w:spacing w:before="185" w:line="291" w:lineRule="auto"/>
        <w:rPr>
          <w:rFonts w:ascii="SimSun" w:hAnsi="SimSun" w:eastAsia="SimSun" w:cs="SimSun"/>
          <w:sz w:val="24"/>
          <w:szCs w:val="24"/>
        </w:rPr>
      </w:pPr>
      <w:r>
        <w:rPr>
          <w:rFonts w:ascii="SimSun" w:hAnsi="SimSun" w:eastAsia="SimSun" w:cs="SimSun"/>
          <w:sz w:val="24"/>
          <w:szCs w:val="24"/>
          <w:spacing w:val="-2"/>
        </w:rPr>
        <w:t>（5）培养学生的马克思主义世界观、人生观和价值观，提高学生思想道德水</w:t>
      </w:r>
      <w:r>
        <w:rPr>
          <w:rFonts w:ascii="SimSun" w:hAnsi="SimSun" w:eastAsia="SimSun" w:cs="SimSun"/>
          <w:sz w:val="24"/>
          <w:szCs w:val="24"/>
        </w:rPr>
        <w:t xml:space="preserve"> </w:t>
      </w:r>
      <w:r>
        <w:rPr>
          <w:rFonts w:ascii="SimSun" w:hAnsi="SimSun" w:eastAsia="SimSun" w:cs="SimSun"/>
          <w:sz w:val="24"/>
          <w:szCs w:val="24"/>
          <w:spacing w:val="-5"/>
        </w:rPr>
        <w:t>平。</w:t>
      </w:r>
    </w:p>
    <w:p>
      <w:pPr>
        <w:ind w:left="483"/>
        <w:spacing w:before="177" w:line="219" w:lineRule="auto"/>
        <w:rPr>
          <w:rFonts w:ascii="SimSun" w:hAnsi="SimSun" w:eastAsia="SimSun" w:cs="SimSun"/>
          <w:sz w:val="24"/>
          <w:szCs w:val="24"/>
        </w:rPr>
      </w:pPr>
      <w:r>
        <w:rPr>
          <w:rFonts w:ascii="SimSun" w:hAnsi="SimSun" w:eastAsia="SimSun" w:cs="SimSun"/>
          <w:sz w:val="24"/>
          <w:szCs w:val="24"/>
          <w:spacing w:val="-2"/>
        </w:rPr>
        <w:t>教学内容要求：</w:t>
      </w:r>
    </w:p>
    <w:p>
      <w:pPr>
        <w:ind w:left="492"/>
        <w:spacing w:before="179" w:line="219" w:lineRule="auto"/>
        <w:rPr>
          <w:rFonts w:ascii="SimSun" w:hAnsi="SimSun" w:eastAsia="SimSun" w:cs="SimSun"/>
          <w:sz w:val="24"/>
          <w:szCs w:val="24"/>
        </w:rPr>
      </w:pPr>
      <w:r>
        <w:rPr>
          <w:rFonts w:ascii="SimSun" w:hAnsi="SimSun" w:eastAsia="SimSun" w:cs="SimSun"/>
          <w:sz w:val="24"/>
          <w:szCs w:val="24"/>
          <w:spacing w:val="-1"/>
        </w:rPr>
        <w:t>（1）中国特色社会主义的基本概念和历史发展。</w:t>
      </w:r>
    </w:p>
    <w:p>
      <w:pPr>
        <w:ind w:left="492"/>
        <w:spacing w:before="184" w:line="219" w:lineRule="auto"/>
        <w:rPr>
          <w:rFonts w:ascii="SimSun" w:hAnsi="SimSun" w:eastAsia="SimSun" w:cs="SimSun"/>
          <w:sz w:val="24"/>
          <w:szCs w:val="24"/>
        </w:rPr>
      </w:pPr>
      <w:r>
        <w:rPr>
          <w:rFonts w:ascii="SimSun" w:hAnsi="SimSun" w:eastAsia="SimSun" w:cs="SimSun"/>
          <w:sz w:val="24"/>
          <w:szCs w:val="24"/>
          <w:spacing w:val="-1"/>
        </w:rPr>
        <w:t>（2）中国特色社会主义的基本原则和基本制度。</w:t>
      </w:r>
    </w:p>
    <w:p>
      <w:pPr>
        <w:ind w:left="2" w:right="200" w:firstLine="489"/>
        <w:spacing w:before="180" w:line="290" w:lineRule="auto"/>
        <w:rPr>
          <w:rFonts w:ascii="SimSun" w:hAnsi="SimSun" w:eastAsia="SimSun" w:cs="SimSun"/>
          <w:sz w:val="24"/>
          <w:szCs w:val="24"/>
        </w:rPr>
      </w:pPr>
      <w:r>
        <w:rPr>
          <w:rFonts w:ascii="SimSun" w:hAnsi="SimSun" w:eastAsia="SimSun" w:cs="SimSun"/>
          <w:sz w:val="24"/>
          <w:szCs w:val="24"/>
          <w:spacing w:val="-2"/>
        </w:rPr>
        <w:t>（3）中国特色社会主义的经济建设、政治建设、文化建设、社会建设和生态</w:t>
      </w:r>
      <w:r>
        <w:rPr>
          <w:rFonts w:ascii="SimSun" w:hAnsi="SimSun" w:eastAsia="SimSun" w:cs="SimSun"/>
          <w:sz w:val="24"/>
          <w:szCs w:val="24"/>
        </w:rPr>
        <w:t xml:space="preserve"> </w:t>
      </w:r>
      <w:r>
        <w:rPr>
          <w:rFonts w:ascii="SimSun" w:hAnsi="SimSun" w:eastAsia="SimSun" w:cs="SimSun"/>
          <w:sz w:val="24"/>
          <w:szCs w:val="24"/>
          <w:spacing w:val="-3"/>
        </w:rPr>
        <w:t>文明建设。</w:t>
      </w:r>
    </w:p>
    <w:p>
      <w:pPr>
        <w:ind w:left="492"/>
        <w:spacing w:before="183" w:line="219" w:lineRule="auto"/>
        <w:rPr>
          <w:rFonts w:ascii="SimSun" w:hAnsi="SimSun" w:eastAsia="SimSun" w:cs="SimSun"/>
          <w:sz w:val="24"/>
          <w:szCs w:val="24"/>
        </w:rPr>
      </w:pPr>
      <w:r>
        <w:rPr>
          <w:rFonts w:ascii="SimSun" w:hAnsi="SimSun" w:eastAsia="SimSun" w:cs="SimSun"/>
          <w:sz w:val="24"/>
          <w:szCs w:val="24"/>
          <w:spacing w:val="-2"/>
        </w:rPr>
        <w:t>（4）中国特色社会主义的国际地位和作用。</w:t>
      </w:r>
    </w:p>
    <w:p>
      <w:pPr>
        <w:ind w:left="492"/>
        <w:spacing w:before="181" w:line="219" w:lineRule="auto"/>
        <w:rPr>
          <w:rFonts w:ascii="SimSun" w:hAnsi="SimSun" w:eastAsia="SimSun" w:cs="SimSun"/>
          <w:sz w:val="24"/>
          <w:szCs w:val="24"/>
        </w:rPr>
      </w:pPr>
      <w:r>
        <w:rPr>
          <w:rFonts w:ascii="SimSun" w:hAnsi="SimSun" w:eastAsia="SimSun" w:cs="SimSun"/>
          <w:sz w:val="24"/>
          <w:szCs w:val="24"/>
          <w:spacing w:val="-1"/>
        </w:rPr>
        <w:t>（5）中国特色社会主义的未来发展方向和目标。</w:t>
      </w:r>
    </w:p>
    <w:p>
      <w:pPr>
        <w:ind w:left="483"/>
        <w:spacing w:before="184" w:line="219" w:lineRule="auto"/>
        <w:outlineLvl w:val="2"/>
        <w:rPr>
          <w:rFonts w:ascii="SimSun" w:hAnsi="SimSun" w:eastAsia="SimSun" w:cs="SimSun"/>
          <w:sz w:val="24"/>
          <w:szCs w:val="24"/>
        </w:rPr>
      </w:pPr>
      <w:r>
        <w:rPr>
          <w:rFonts w:ascii="SimSun" w:hAnsi="SimSun" w:eastAsia="SimSun" w:cs="SimSun"/>
          <w:sz w:val="24"/>
          <w:szCs w:val="24"/>
          <w:b/>
          <w:bCs/>
          <w:spacing w:val="-3"/>
        </w:rPr>
        <w:t>2.心理健康与职业生涯</w:t>
      </w:r>
      <w:r>
        <w:rPr>
          <w:rFonts w:ascii="SimSun" w:hAnsi="SimSun" w:eastAsia="SimSun" w:cs="SimSun"/>
          <w:sz w:val="24"/>
          <w:szCs w:val="24"/>
          <w:spacing w:val="-3"/>
        </w:rPr>
        <w:t>（36</w:t>
      </w:r>
      <w:r>
        <w:rPr>
          <w:rFonts w:ascii="SimSun" w:hAnsi="SimSun" w:eastAsia="SimSun" w:cs="SimSun"/>
          <w:sz w:val="24"/>
          <w:szCs w:val="24"/>
          <w:spacing w:val="-41"/>
        </w:rPr>
        <w:t xml:space="preserve"> </w:t>
      </w:r>
      <w:r>
        <w:rPr>
          <w:rFonts w:ascii="SimSun" w:hAnsi="SimSun" w:eastAsia="SimSun" w:cs="SimSun"/>
          <w:sz w:val="24"/>
          <w:szCs w:val="24"/>
          <w:spacing w:val="-3"/>
        </w:rPr>
        <w:t>课时）</w:t>
      </w:r>
    </w:p>
    <w:p>
      <w:pPr>
        <w:spacing w:line="219" w:lineRule="auto"/>
        <w:sectPr>
          <w:footerReference w:type="default" r:id="rId7"/>
          <w:pgSz w:w="11905" w:h="16840"/>
          <w:pgMar w:top="1414" w:right="1545" w:bottom="1373" w:left="1693" w:header="0" w:footer="1207" w:gutter="0"/>
        </w:sectPr>
        <w:rPr>
          <w:rFonts w:ascii="SimSun" w:hAnsi="SimSun" w:eastAsia="SimSun" w:cs="SimSun"/>
          <w:sz w:val="24"/>
          <w:szCs w:val="24"/>
        </w:rPr>
      </w:pPr>
    </w:p>
    <w:p>
      <w:pPr>
        <w:ind w:left="1" w:right="78" w:firstLine="486"/>
        <w:spacing w:before="49" w:line="349" w:lineRule="auto"/>
        <w:jc w:val="both"/>
        <w:rPr>
          <w:rFonts w:ascii="SimSun" w:hAnsi="SimSun" w:eastAsia="SimSun" w:cs="SimSun"/>
          <w:sz w:val="24"/>
          <w:szCs w:val="24"/>
        </w:rPr>
      </w:pPr>
      <w:r>
        <w:rPr>
          <w:rFonts w:ascii="SimSun" w:hAnsi="SimSun" w:eastAsia="SimSun" w:cs="SimSun"/>
          <w:sz w:val="24"/>
          <w:szCs w:val="24"/>
          <w:spacing w:val="2"/>
        </w:rPr>
        <w:t>心理健康与职业生涯课程是一门关注个人心理健康和职</w:t>
      </w:r>
      <w:r>
        <w:rPr>
          <w:rFonts w:ascii="SimSun" w:hAnsi="SimSun" w:eastAsia="SimSun" w:cs="SimSun"/>
          <w:sz w:val="24"/>
          <w:szCs w:val="24"/>
          <w:spacing w:val="1"/>
        </w:rPr>
        <w:t>业发展的课程，旨在</w:t>
      </w:r>
      <w:r>
        <w:rPr>
          <w:rFonts w:ascii="SimSun" w:hAnsi="SimSun" w:eastAsia="SimSun" w:cs="SimSun"/>
          <w:sz w:val="24"/>
          <w:szCs w:val="24"/>
        </w:rPr>
        <w:t xml:space="preserve"> </w:t>
      </w:r>
      <w:r>
        <w:rPr>
          <w:rFonts w:ascii="SimSun" w:hAnsi="SimSun" w:eastAsia="SimSun" w:cs="SimSun"/>
          <w:sz w:val="24"/>
          <w:szCs w:val="24"/>
          <w:spacing w:val="2"/>
        </w:rPr>
        <w:t>帮助学生了解自己的兴趣、能力和价值观，以及如何将这些因素与</w:t>
      </w:r>
      <w:r>
        <w:rPr>
          <w:rFonts w:ascii="SimSun" w:hAnsi="SimSun" w:eastAsia="SimSun" w:cs="SimSun"/>
          <w:sz w:val="24"/>
          <w:szCs w:val="24"/>
          <w:spacing w:val="1"/>
        </w:rPr>
        <w:t>职业选择和发</w:t>
      </w:r>
      <w:r>
        <w:rPr>
          <w:rFonts w:ascii="SimSun" w:hAnsi="SimSun" w:eastAsia="SimSun" w:cs="SimSun"/>
          <w:sz w:val="24"/>
          <w:szCs w:val="24"/>
        </w:rPr>
        <w:t xml:space="preserve"> </w:t>
      </w:r>
      <w:r>
        <w:rPr>
          <w:rFonts w:ascii="SimSun" w:hAnsi="SimSun" w:eastAsia="SimSun" w:cs="SimSun"/>
          <w:sz w:val="24"/>
          <w:szCs w:val="24"/>
          <w:spacing w:val="-1"/>
        </w:rPr>
        <w:t>展相结合。以下是一些常见的课程目标和教学内容要求：</w:t>
      </w:r>
    </w:p>
    <w:p>
      <w:pPr>
        <w:ind w:left="479"/>
        <w:spacing w:before="37" w:line="220" w:lineRule="auto"/>
        <w:rPr>
          <w:rFonts w:ascii="SimSun" w:hAnsi="SimSun" w:eastAsia="SimSun" w:cs="SimSun"/>
          <w:sz w:val="24"/>
          <w:szCs w:val="24"/>
        </w:rPr>
      </w:pPr>
      <w:r>
        <w:rPr>
          <w:rFonts w:ascii="SimSun" w:hAnsi="SimSun" w:eastAsia="SimSun" w:cs="SimSun"/>
          <w:sz w:val="24"/>
          <w:szCs w:val="24"/>
          <w:spacing w:val="-2"/>
        </w:rPr>
        <w:t>课程目标：</w:t>
      </w:r>
    </w:p>
    <w:p>
      <w:pPr>
        <w:ind w:left="19" w:right="80" w:firstLine="471"/>
        <w:spacing w:before="179" w:line="290" w:lineRule="auto"/>
        <w:rPr>
          <w:rFonts w:ascii="SimSun" w:hAnsi="SimSun" w:eastAsia="SimSun" w:cs="SimSun"/>
          <w:sz w:val="24"/>
          <w:szCs w:val="24"/>
        </w:rPr>
      </w:pPr>
      <w:r>
        <w:rPr>
          <w:rFonts w:ascii="SimSun" w:hAnsi="SimSun" w:eastAsia="SimSun" w:cs="SimSun"/>
          <w:sz w:val="24"/>
          <w:szCs w:val="24"/>
          <w:spacing w:val="-2"/>
        </w:rPr>
        <w:t>（1）帮助学生了解自己的兴趣、能力和价值观，以及它们与职业选择和发展</w:t>
      </w:r>
      <w:r>
        <w:rPr>
          <w:rFonts w:ascii="SimSun" w:hAnsi="SimSun" w:eastAsia="SimSun" w:cs="SimSun"/>
          <w:sz w:val="24"/>
          <w:szCs w:val="24"/>
        </w:rPr>
        <w:t xml:space="preserve"> </w:t>
      </w:r>
      <w:r>
        <w:rPr>
          <w:rFonts w:ascii="SimSun" w:hAnsi="SimSun" w:eastAsia="SimSun" w:cs="SimSun"/>
          <w:sz w:val="24"/>
          <w:szCs w:val="24"/>
          <w:spacing w:val="-8"/>
        </w:rPr>
        <w:t>的关系。</w:t>
      </w:r>
    </w:p>
    <w:p>
      <w:pPr>
        <w:ind w:left="491"/>
        <w:spacing w:before="182" w:line="219" w:lineRule="auto"/>
        <w:rPr>
          <w:rFonts w:ascii="SimSun" w:hAnsi="SimSun" w:eastAsia="SimSun" w:cs="SimSun"/>
          <w:sz w:val="24"/>
          <w:szCs w:val="24"/>
        </w:rPr>
      </w:pPr>
      <w:r>
        <w:rPr>
          <w:rFonts w:ascii="SimSun" w:hAnsi="SimSun" w:eastAsia="SimSun" w:cs="SimSun"/>
          <w:sz w:val="24"/>
          <w:szCs w:val="24"/>
          <w:spacing w:val="-1"/>
        </w:rPr>
        <w:t>（2）培养学生的自我意识和自我管理能力，提高学生的心理健康水平。</w:t>
      </w:r>
    </w:p>
    <w:p>
      <w:pPr>
        <w:ind w:right="80" w:firstLine="490"/>
        <w:spacing w:before="179" w:line="290" w:lineRule="auto"/>
        <w:rPr>
          <w:rFonts w:ascii="SimSun" w:hAnsi="SimSun" w:eastAsia="SimSun" w:cs="SimSun"/>
          <w:sz w:val="24"/>
          <w:szCs w:val="24"/>
        </w:rPr>
      </w:pPr>
      <w:r>
        <w:rPr>
          <w:rFonts w:ascii="SimSun" w:hAnsi="SimSun" w:eastAsia="SimSun" w:cs="SimSun"/>
          <w:sz w:val="24"/>
          <w:szCs w:val="24"/>
          <w:spacing w:val="-2"/>
        </w:rPr>
        <w:t>（3）帮助学生了解职业世界和职业发展的趋势，提高学生的职业意识和职业</w:t>
      </w:r>
      <w:r>
        <w:rPr>
          <w:rFonts w:ascii="SimSun" w:hAnsi="SimSun" w:eastAsia="SimSun" w:cs="SimSun"/>
          <w:sz w:val="24"/>
          <w:szCs w:val="24"/>
        </w:rPr>
        <w:t xml:space="preserve"> </w:t>
      </w:r>
      <w:r>
        <w:rPr>
          <w:rFonts w:ascii="SimSun" w:hAnsi="SimSun" w:eastAsia="SimSun" w:cs="SimSun"/>
          <w:sz w:val="24"/>
          <w:szCs w:val="24"/>
          <w:spacing w:val="-3"/>
        </w:rPr>
        <w:t>规划能力。</w:t>
      </w:r>
    </w:p>
    <w:p>
      <w:pPr>
        <w:ind w:left="491"/>
        <w:spacing w:before="180" w:line="219" w:lineRule="auto"/>
        <w:rPr>
          <w:rFonts w:ascii="SimSun" w:hAnsi="SimSun" w:eastAsia="SimSun" w:cs="SimSun"/>
          <w:sz w:val="24"/>
          <w:szCs w:val="24"/>
        </w:rPr>
      </w:pPr>
      <w:r>
        <w:rPr>
          <w:rFonts w:ascii="SimSun" w:hAnsi="SimSun" w:eastAsia="SimSun" w:cs="SimSun"/>
          <w:sz w:val="24"/>
          <w:szCs w:val="24"/>
          <w:spacing w:val="-1"/>
        </w:rPr>
        <w:t>（4）培养学生的职业素养和职业技能，提高学生的职业竞争力。</w:t>
      </w:r>
    </w:p>
    <w:p>
      <w:pPr>
        <w:ind w:right="80" w:firstLine="491"/>
        <w:spacing w:before="182" w:line="289" w:lineRule="auto"/>
        <w:rPr>
          <w:rFonts w:ascii="SimSun" w:hAnsi="SimSun" w:eastAsia="SimSun" w:cs="SimSun"/>
          <w:sz w:val="24"/>
          <w:szCs w:val="24"/>
        </w:rPr>
      </w:pPr>
      <w:r>
        <w:rPr>
          <w:rFonts w:ascii="SimSun" w:hAnsi="SimSun" w:eastAsia="SimSun" w:cs="SimSun"/>
          <w:sz w:val="24"/>
          <w:szCs w:val="24"/>
          <w:spacing w:val="-2"/>
        </w:rPr>
        <w:t>（5）帮助学生了解职业压力和职业疲劳的原因和应对方法，提高学生的职业</w:t>
      </w:r>
      <w:r>
        <w:rPr>
          <w:rFonts w:ascii="SimSun" w:hAnsi="SimSun" w:eastAsia="SimSun" w:cs="SimSun"/>
          <w:sz w:val="24"/>
          <w:szCs w:val="24"/>
        </w:rPr>
        <w:t xml:space="preserve"> </w:t>
      </w:r>
      <w:r>
        <w:rPr>
          <w:rFonts w:ascii="SimSun" w:hAnsi="SimSun" w:eastAsia="SimSun" w:cs="SimSun"/>
          <w:sz w:val="24"/>
          <w:szCs w:val="24"/>
          <w:spacing w:val="-2"/>
        </w:rPr>
        <w:t>适应能力。</w:t>
      </w:r>
    </w:p>
    <w:p>
      <w:pPr>
        <w:ind w:left="482"/>
        <w:spacing w:before="184" w:line="219" w:lineRule="auto"/>
        <w:rPr>
          <w:rFonts w:ascii="SimSun" w:hAnsi="SimSun" w:eastAsia="SimSun" w:cs="SimSun"/>
          <w:sz w:val="24"/>
          <w:szCs w:val="24"/>
        </w:rPr>
      </w:pPr>
      <w:r>
        <w:rPr>
          <w:rFonts w:ascii="SimSun" w:hAnsi="SimSun" w:eastAsia="SimSun" w:cs="SimSun"/>
          <w:sz w:val="24"/>
          <w:szCs w:val="24"/>
          <w:spacing w:val="-2"/>
        </w:rPr>
        <w:t>教学内容要求：</w:t>
      </w:r>
    </w:p>
    <w:p>
      <w:pPr>
        <w:ind w:left="491"/>
        <w:spacing w:before="180" w:line="218" w:lineRule="auto"/>
        <w:rPr>
          <w:rFonts w:ascii="SimSun" w:hAnsi="SimSun" w:eastAsia="SimSun" w:cs="SimSun"/>
          <w:sz w:val="24"/>
          <w:szCs w:val="24"/>
        </w:rPr>
      </w:pPr>
      <w:r>
        <w:rPr>
          <w:rFonts w:ascii="SimSun" w:hAnsi="SimSun" w:eastAsia="SimSun" w:cs="SimSun"/>
          <w:sz w:val="24"/>
          <w:szCs w:val="24"/>
          <w:spacing w:val="-3"/>
        </w:rPr>
        <w:t>（1）</w:t>
      </w:r>
      <w:r>
        <w:rPr>
          <w:rFonts w:ascii="SimSun" w:hAnsi="SimSun" w:eastAsia="SimSun" w:cs="SimSun"/>
          <w:sz w:val="24"/>
          <w:szCs w:val="24"/>
          <w:spacing w:val="-55"/>
        </w:rPr>
        <w:t xml:space="preserve"> </w:t>
      </w:r>
      <w:r>
        <w:rPr>
          <w:rFonts w:ascii="SimSun" w:hAnsi="SimSun" w:eastAsia="SimSun" w:cs="SimSun"/>
          <w:sz w:val="24"/>
          <w:szCs w:val="24"/>
          <w:spacing w:val="-3"/>
        </w:rPr>
        <w:t>自我认知：包括兴趣、能力、价值观等方面的探索和认识。</w:t>
      </w:r>
    </w:p>
    <w:p>
      <w:pPr>
        <w:spacing w:before="185" w:line="219" w:lineRule="auto"/>
        <w:jc w:val="right"/>
        <w:rPr>
          <w:rFonts w:ascii="SimSun" w:hAnsi="SimSun" w:eastAsia="SimSun" w:cs="SimSun"/>
          <w:sz w:val="24"/>
          <w:szCs w:val="24"/>
        </w:rPr>
      </w:pPr>
      <w:r>
        <w:rPr>
          <w:rFonts w:ascii="SimSun" w:hAnsi="SimSun" w:eastAsia="SimSun" w:cs="SimSun"/>
          <w:sz w:val="24"/>
          <w:szCs w:val="24"/>
          <w:spacing w:val="-7"/>
        </w:rPr>
        <w:t>（2）职业探索：包括职业世界的了解、职业选择的方法和技巧等方面的内容。</w:t>
      </w:r>
    </w:p>
    <w:p>
      <w:pPr>
        <w:ind w:right="34"/>
        <w:spacing w:before="181" w:line="219" w:lineRule="auto"/>
        <w:jc w:val="right"/>
        <w:rPr>
          <w:rFonts w:ascii="SimSun" w:hAnsi="SimSun" w:eastAsia="SimSun" w:cs="SimSun"/>
          <w:sz w:val="24"/>
          <w:szCs w:val="24"/>
        </w:rPr>
      </w:pPr>
      <w:r>
        <w:rPr>
          <w:rFonts w:ascii="SimSun" w:hAnsi="SimSun" w:eastAsia="SimSun" w:cs="SimSun"/>
          <w:sz w:val="24"/>
          <w:szCs w:val="24"/>
          <w:spacing w:val="-1"/>
        </w:rPr>
        <w:t>（3）职业规划：包括职业目标的设定、职业发展路径的规划等方面的内容。</w:t>
      </w:r>
    </w:p>
    <w:p>
      <w:pPr>
        <w:ind w:left="19" w:right="80" w:firstLine="471"/>
        <w:spacing w:before="182" w:line="289" w:lineRule="auto"/>
        <w:rPr>
          <w:rFonts w:ascii="SimSun" w:hAnsi="SimSun" w:eastAsia="SimSun" w:cs="SimSun"/>
          <w:sz w:val="24"/>
          <w:szCs w:val="24"/>
        </w:rPr>
      </w:pPr>
      <w:r>
        <w:rPr>
          <w:rFonts w:ascii="SimSun" w:hAnsi="SimSun" w:eastAsia="SimSun" w:cs="SimSun"/>
          <w:sz w:val="24"/>
          <w:szCs w:val="24"/>
          <w:spacing w:val="-2"/>
        </w:rPr>
        <w:t>（4）职业素养和技能：包括沟通能力、团队合作能力、时间管理能力等方面</w:t>
      </w:r>
      <w:r>
        <w:rPr>
          <w:rFonts w:ascii="SimSun" w:hAnsi="SimSun" w:eastAsia="SimSun" w:cs="SimSun"/>
          <w:sz w:val="24"/>
          <w:szCs w:val="24"/>
        </w:rPr>
        <w:t xml:space="preserve"> </w:t>
      </w:r>
      <w:r>
        <w:rPr>
          <w:rFonts w:ascii="SimSun" w:hAnsi="SimSun" w:eastAsia="SimSun" w:cs="SimSun"/>
          <w:sz w:val="24"/>
          <w:szCs w:val="24"/>
          <w:spacing w:val="-8"/>
        </w:rPr>
        <w:t>的内容。</w:t>
      </w:r>
    </w:p>
    <w:p>
      <w:pPr>
        <w:ind w:right="80" w:firstLine="490"/>
        <w:spacing w:before="182" w:line="289" w:lineRule="auto"/>
        <w:rPr>
          <w:rFonts w:ascii="SimSun" w:hAnsi="SimSun" w:eastAsia="SimSun" w:cs="SimSun"/>
          <w:sz w:val="24"/>
          <w:szCs w:val="24"/>
        </w:rPr>
      </w:pPr>
      <w:r>
        <w:rPr>
          <w:rFonts w:ascii="SimSun" w:hAnsi="SimSun" w:eastAsia="SimSun" w:cs="SimSun"/>
          <w:sz w:val="24"/>
          <w:szCs w:val="24"/>
          <w:spacing w:val="-2"/>
        </w:rPr>
        <w:t>（5）职业压力和职业疲劳：包括职业压力和职业疲劳的原因、应对方法等方</w:t>
      </w:r>
      <w:r>
        <w:rPr>
          <w:rFonts w:ascii="SimSun" w:hAnsi="SimSun" w:eastAsia="SimSun" w:cs="SimSun"/>
          <w:sz w:val="24"/>
          <w:szCs w:val="24"/>
        </w:rPr>
        <w:t xml:space="preserve"> </w:t>
      </w:r>
      <w:r>
        <w:rPr>
          <w:rFonts w:ascii="SimSun" w:hAnsi="SimSun" w:eastAsia="SimSun" w:cs="SimSun"/>
          <w:sz w:val="24"/>
          <w:szCs w:val="24"/>
          <w:spacing w:val="-3"/>
        </w:rPr>
        <w:t>面的内容。</w:t>
      </w:r>
    </w:p>
    <w:p>
      <w:pPr>
        <w:ind w:left="484"/>
        <w:spacing w:before="183" w:line="220" w:lineRule="auto"/>
        <w:outlineLvl w:val="2"/>
        <w:rPr>
          <w:rFonts w:ascii="SimSun" w:hAnsi="SimSun" w:eastAsia="SimSun" w:cs="SimSun"/>
          <w:sz w:val="24"/>
          <w:szCs w:val="24"/>
        </w:rPr>
      </w:pPr>
      <w:r>
        <w:rPr>
          <w:rFonts w:ascii="SimSun" w:hAnsi="SimSun" w:eastAsia="SimSun" w:cs="SimSun"/>
          <w:sz w:val="24"/>
          <w:szCs w:val="24"/>
          <w:b/>
          <w:bCs/>
          <w:spacing w:val="-3"/>
        </w:rPr>
        <w:t>3.哲学与人生</w:t>
      </w:r>
      <w:r>
        <w:rPr>
          <w:rFonts w:ascii="SimSun" w:hAnsi="SimSun" w:eastAsia="SimSun" w:cs="SimSun"/>
          <w:sz w:val="24"/>
          <w:szCs w:val="24"/>
          <w:spacing w:val="-3"/>
        </w:rPr>
        <w:t>（36</w:t>
      </w:r>
      <w:r>
        <w:rPr>
          <w:rFonts w:ascii="SimSun" w:hAnsi="SimSun" w:eastAsia="SimSun" w:cs="SimSun"/>
          <w:sz w:val="24"/>
          <w:szCs w:val="24"/>
          <w:spacing w:val="-50"/>
        </w:rPr>
        <w:t xml:space="preserve"> </w:t>
      </w:r>
      <w:r>
        <w:rPr>
          <w:rFonts w:ascii="SimSun" w:hAnsi="SimSun" w:eastAsia="SimSun" w:cs="SimSun"/>
          <w:sz w:val="24"/>
          <w:szCs w:val="24"/>
          <w:spacing w:val="-3"/>
        </w:rPr>
        <w:t>课时）</w:t>
      </w:r>
    </w:p>
    <w:p>
      <w:pPr>
        <w:ind w:left="19" w:right="78" w:firstLine="466"/>
        <w:spacing w:before="182" w:line="345" w:lineRule="auto"/>
        <w:rPr>
          <w:rFonts w:ascii="SimSun" w:hAnsi="SimSun" w:eastAsia="SimSun" w:cs="SimSun"/>
          <w:sz w:val="24"/>
          <w:szCs w:val="24"/>
        </w:rPr>
      </w:pPr>
      <w:r>
        <w:rPr>
          <w:rFonts w:ascii="SimSun" w:hAnsi="SimSun" w:eastAsia="SimSun" w:cs="SimSun"/>
          <w:sz w:val="24"/>
          <w:szCs w:val="24"/>
          <w:spacing w:val="2"/>
        </w:rPr>
        <w:t>《哲学与人生》是中等职业学校学生必修的一门德育课程，以</w:t>
      </w:r>
      <w:r>
        <w:rPr>
          <w:rFonts w:ascii="SimSun" w:hAnsi="SimSun" w:eastAsia="SimSun" w:cs="SimSun"/>
          <w:sz w:val="24"/>
          <w:szCs w:val="24"/>
          <w:spacing w:val="1"/>
        </w:rPr>
        <w:t>下是一些常见</w:t>
      </w:r>
      <w:r>
        <w:rPr>
          <w:rFonts w:ascii="SimSun" w:hAnsi="SimSun" w:eastAsia="SimSun" w:cs="SimSun"/>
          <w:sz w:val="24"/>
          <w:szCs w:val="24"/>
        </w:rPr>
        <w:t xml:space="preserve"> </w:t>
      </w:r>
      <w:r>
        <w:rPr>
          <w:rFonts w:ascii="SimSun" w:hAnsi="SimSun" w:eastAsia="SimSun" w:cs="SimSun"/>
          <w:sz w:val="24"/>
          <w:szCs w:val="24"/>
          <w:spacing w:val="-3"/>
        </w:rPr>
        <w:t>的课程目标和教学内容要求：</w:t>
      </w:r>
    </w:p>
    <w:p>
      <w:pPr>
        <w:ind w:left="479"/>
        <w:spacing w:before="37" w:line="220" w:lineRule="auto"/>
        <w:rPr>
          <w:rFonts w:ascii="SimSun" w:hAnsi="SimSun" w:eastAsia="SimSun" w:cs="SimSun"/>
          <w:sz w:val="24"/>
          <w:szCs w:val="24"/>
        </w:rPr>
      </w:pPr>
      <w:r>
        <w:rPr>
          <w:rFonts w:ascii="SimSun" w:hAnsi="SimSun" w:eastAsia="SimSun" w:cs="SimSun"/>
          <w:sz w:val="24"/>
          <w:szCs w:val="24"/>
          <w:spacing w:val="-2"/>
        </w:rPr>
        <w:t>课程目标：</w:t>
      </w:r>
    </w:p>
    <w:p>
      <w:pPr>
        <w:ind w:left="491"/>
        <w:spacing w:before="180" w:line="219" w:lineRule="auto"/>
        <w:rPr>
          <w:rFonts w:ascii="SimSun" w:hAnsi="SimSun" w:eastAsia="SimSun" w:cs="SimSun"/>
          <w:sz w:val="24"/>
          <w:szCs w:val="24"/>
        </w:rPr>
      </w:pPr>
      <w:r>
        <w:rPr>
          <w:rFonts w:ascii="SimSun" w:hAnsi="SimSun" w:eastAsia="SimSun" w:cs="SimSun"/>
          <w:sz w:val="24"/>
          <w:szCs w:val="24"/>
          <w:spacing w:val="-1"/>
        </w:rPr>
        <w:t>（1）使学生了解马克思主义哲学中与人生发展关系密切的基础知识。</w:t>
      </w:r>
    </w:p>
    <w:p>
      <w:pPr>
        <w:ind w:left="27" w:right="80" w:firstLine="464"/>
        <w:spacing w:before="179" w:line="290" w:lineRule="auto"/>
        <w:rPr>
          <w:rFonts w:ascii="SimSun" w:hAnsi="SimSun" w:eastAsia="SimSun" w:cs="SimSun"/>
          <w:sz w:val="24"/>
          <w:szCs w:val="24"/>
        </w:rPr>
      </w:pPr>
      <w:r>
        <w:rPr>
          <w:rFonts w:ascii="SimSun" w:hAnsi="SimSun" w:eastAsia="SimSun" w:cs="SimSun"/>
          <w:sz w:val="24"/>
          <w:szCs w:val="24"/>
          <w:spacing w:val="-2"/>
        </w:rPr>
        <w:t>（2）提高学生用马克思主义哲学的基本观点、方法分析和解决人生发展重要</w:t>
      </w:r>
      <w:r>
        <w:rPr>
          <w:rFonts w:ascii="SimSun" w:hAnsi="SimSun" w:eastAsia="SimSun" w:cs="SimSun"/>
          <w:sz w:val="24"/>
          <w:szCs w:val="24"/>
        </w:rPr>
        <w:t xml:space="preserve"> </w:t>
      </w:r>
      <w:r>
        <w:rPr>
          <w:rFonts w:ascii="SimSun" w:hAnsi="SimSun" w:eastAsia="SimSun" w:cs="SimSun"/>
          <w:sz w:val="24"/>
          <w:szCs w:val="24"/>
          <w:spacing w:val="-7"/>
        </w:rPr>
        <w:t>问题的能力。</w:t>
      </w:r>
    </w:p>
    <w:p>
      <w:pPr>
        <w:ind w:left="2" w:right="93" w:firstLine="488"/>
        <w:spacing w:before="183" w:line="289" w:lineRule="auto"/>
        <w:rPr>
          <w:rFonts w:ascii="SimSun" w:hAnsi="SimSun" w:eastAsia="SimSun" w:cs="SimSun"/>
          <w:sz w:val="24"/>
          <w:szCs w:val="24"/>
        </w:rPr>
      </w:pPr>
      <w:r>
        <w:rPr>
          <w:rFonts w:ascii="SimSun" w:hAnsi="SimSun" w:eastAsia="SimSun" w:cs="SimSun"/>
          <w:sz w:val="24"/>
          <w:szCs w:val="24"/>
          <w:spacing w:val="-2"/>
        </w:rPr>
        <w:t>（3）引导学生进行正确的价值判断和行为选择</w:t>
      </w:r>
      <w:r>
        <w:rPr>
          <w:rFonts w:ascii="SimSun" w:hAnsi="SimSun" w:eastAsia="SimSun" w:cs="SimSun"/>
          <w:sz w:val="24"/>
          <w:szCs w:val="24"/>
          <w:spacing w:val="-3"/>
        </w:rPr>
        <w:t>，形成积极向上的人生态度，</w:t>
      </w:r>
      <w:r>
        <w:rPr>
          <w:rFonts w:ascii="SimSun" w:hAnsi="SimSun" w:eastAsia="SimSun" w:cs="SimSun"/>
          <w:sz w:val="24"/>
          <w:szCs w:val="24"/>
        </w:rPr>
        <w:t xml:space="preserve"> </w:t>
      </w:r>
      <w:r>
        <w:rPr>
          <w:rFonts w:ascii="SimSun" w:hAnsi="SimSun" w:eastAsia="SimSun" w:cs="SimSun"/>
          <w:sz w:val="24"/>
          <w:szCs w:val="24"/>
          <w:spacing w:val="-1"/>
        </w:rPr>
        <w:t>为人生的健康发展奠定思想基础。</w:t>
      </w:r>
    </w:p>
    <w:p>
      <w:pPr>
        <w:ind w:left="482"/>
        <w:spacing w:before="183" w:line="219" w:lineRule="auto"/>
        <w:rPr>
          <w:rFonts w:ascii="SimSun" w:hAnsi="SimSun" w:eastAsia="SimSun" w:cs="SimSun"/>
          <w:sz w:val="24"/>
          <w:szCs w:val="24"/>
        </w:rPr>
      </w:pPr>
      <w:r>
        <w:rPr>
          <w:rFonts w:ascii="SimSun" w:hAnsi="SimSun" w:eastAsia="SimSun" w:cs="SimSun"/>
          <w:sz w:val="24"/>
          <w:szCs w:val="24"/>
          <w:spacing w:val="-2"/>
        </w:rPr>
        <w:t>教学内容要求：</w:t>
      </w:r>
    </w:p>
    <w:p>
      <w:pPr>
        <w:spacing w:line="219" w:lineRule="auto"/>
        <w:sectPr>
          <w:footerReference w:type="default" r:id="rId8"/>
          <w:pgSz w:w="11905" w:h="16840"/>
          <w:pgMar w:top="1414" w:right="1665" w:bottom="1371" w:left="1694" w:header="0" w:footer="1207" w:gutter="0"/>
        </w:sectPr>
        <w:rPr>
          <w:rFonts w:ascii="SimSun" w:hAnsi="SimSun" w:eastAsia="SimSun" w:cs="SimSun"/>
          <w:sz w:val="24"/>
          <w:szCs w:val="24"/>
        </w:rPr>
      </w:pPr>
    </w:p>
    <w:p>
      <w:pPr>
        <w:ind w:left="487"/>
        <w:spacing w:before="47" w:line="219" w:lineRule="auto"/>
        <w:rPr>
          <w:rFonts w:ascii="SimSun" w:hAnsi="SimSun" w:eastAsia="SimSun" w:cs="SimSun"/>
          <w:sz w:val="24"/>
          <w:szCs w:val="24"/>
        </w:rPr>
      </w:pPr>
      <w:r>
        <w:rPr>
          <w:rFonts w:ascii="SimSun" w:hAnsi="SimSun" w:eastAsia="SimSun" w:cs="SimSun"/>
          <w:sz w:val="24"/>
          <w:szCs w:val="24"/>
          <w:spacing w:val="-1"/>
        </w:rPr>
        <w:t>（1）坚持从客观实际出发，脚踏实地走好人生路。</w:t>
      </w:r>
    </w:p>
    <w:p>
      <w:pPr>
        <w:ind w:left="487"/>
        <w:spacing w:before="181" w:line="219" w:lineRule="auto"/>
        <w:rPr>
          <w:rFonts w:ascii="SimSun" w:hAnsi="SimSun" w:eastAsia="SimSun" w:cs="SimSun"/>
          <w:sz w:val="24"/>
          <w:szCs w:val="24"/>
        </w:rPr>
      </w:pPr>
      <w:r>
        <w:rPr>
          <w:rFonts w:ascii="SimSun" w:hAnsi="SimSun" w:eastAsia="SimSun" w:cs="SimSun"/>
          <w:sz w:val="24"/>
          <w:szCs w:val="24"/>
          <w:spacing w:val="-1"/>
        </w:rPr>
        <w:t>（2）用辩证的观点看问题，树立积极的人生态度。</w:t>
      </w:r>
    </w:p>
    <w:p>
      <w:pPr>
        <w:ind w:left="487"/>
        <w:spacing w:before="180" w:line="219" w:lineRule="auto"/>
        <w:rPr>
          <w:rFonts w:ascii="SimSun" w:hAnsi="SimSun" w:eastAsia="SimSun" w:cs="SimSun"/>
          <w:sz w:val="24"/>
          <w:szCs w:val="24"/>
        </w:rPr>
      </w:pPr>
      <w:r>
        <w:rPr>
          <w:rFonts w:ascii="SimSun" w:hAnsi="SimSun" w:eastAsia="SimSun" w:cs="SimSun"/>
          <w:sz w:val="24"/>
          <w:szCs w:val="24"/>
          <w:spacing w:val="-1"/>
        </w:rPr>
        <w:t>（3）坚持实践与认识的统一，提高人生发展的能力。</w:t>
      </w:r>
    </w:p>
    <w:p>
      <w:pPr>
        <w:ind w:left="487"/>
        <w:spacing w:before="183" w:line="219" w:lineRule="auto"/>
        <w:rPr>
          <w:rFonts w:ascii="SimSun" w:hAnsi="SimSun" w:eastAsia="SimSun" w:cs="SimSun"/>
          <w:sz w:val="24"/>
          <w:szCs w:val="24"/>
        </w:rPr>
      </w:pPr>
      <w:r>
        <w:rPr>
          <w:rFonts w:ascii="SimSun" w:hAnsi="SimSun" w:eastAsia="SimSun" w:cs="SimSun"/>
          <w:sz w:val="24"/>
          <w:szCs w:val="24"/>
          <w:spacing w:val="-2"/>
        </w:rPr>
        <w:t>（4）顺应历史潮流，确立崇高的人生理想。</w:t>
      </w:r>
    </w:p>
    <w:p>
      <w:pPr>
        <w:ind w:left="487"/>
        <w:spacing w:before="180" w:line="218" w:lineRule="auto"/>
        <w:rPr>
          <w:rFonts w:ascii="SimSun" w:hAnsi="SimSun" w:eastAsia="SimSun" w:cs="SimSun"/>
          <w:sz w:val="24"/>
          <w:szCs w:val="24"/>
        </w:rPr>
      </w:pPr>
      <w:r>
        <w:rPr>
          <w:rFonts w:ascii="SimSun" w:hAnsi="SimSun" w:eastAsia="SimSun" w:cs="SimSun"/>
          <w:sz w:val="24"/>
          <w:szCs w:val="24"/>
          <w:spacing w:val="-2"/>
        </w:rPr>
        <w:t>（5）在社会中发展自我，创造人生价值。</w:t>
      </w:r>
    </w:p>
    <w:p>
      <w:pPr>
        <w:ind w:left="487"/>
        <w:spacing w:before="185" w:line="219" w:lineRule="auto"/>
        <w:rPr>
          <w:rFonts w:ascii="SimSun" w:hAnsi="SimSun" w:eastAsia="SimSun" w:cs="SimSun"/>
          <w:sz w:val="24"/>
          <w:szCs w:val="24"/>
        </w:rPr>
      </w:pPr>
      <w:r>
        <w:rPr>
          <w:rFonts w:ascii="SimSun" w:hAnsi="SimSun" w:eastAsia="SimSun" w:cs="SimSun"/>
          <w:sz w:val="24"/>
          <w:szCs w:val="24"/>
          <w:spacing w:val="-1"/>
        </w:rPr>
        <w:t>（6）坚持矛盾分析的方法，处理好人生发展中的各种关系。</w:t>
      </w:r>
    </w:p>
    <w:p>
      <w:pPr>
        <w:ind w:left="487"/>
        <w:spacing w:before="183" w:line="218" w:lineRule="auto"/>
        <w:rPr>
          <w:rFonts w:ascii="SimSun" w:hAnsi="SimSun" w:eastAsia="SimSun" w:cs="SimSun"/>
          <w:sz w:val="24"/>
          <w:szCs w:val="24"/>
        </w:rPr>
      </w:pPr>
      <w:r>
        <w:rPr>
          <w:rFonts w:ascii="SimSun" w:hAnsi="SimSun" w:eastAsia="SimSun" w:cs="SimSun"/>
          <w:sz w:val="24"/>
          <w:szCs w:val="24"/>
          <w:spacing w:val="-1"/>
        </w:rPr>
        <w:t>（7）树立正确的幸福观，在奉献中实现人生价值。</w:t>
      </w:r>
    </w:p>
    <w:p>
      <w:pPr>
        <w:ind w:left="475"/>
        <w:spacing w:before="182" w:line="221" w:lineRule="auto"/>
        <w:outlineLvl w:val="2"/>
        <w:rPr>
          <w:rFonts w:ascii="SimSun" w:hAnsi="SimSun" w:eastAsia="SimSun" w:cs="SimSun"/>
          <w:sz w:val="24"/>
          <w:szCs w:val="24"/>
        </w:rPr>
      </w:pPr>
      <w:r>
        <w:rPr>
          <w:rFonts w:ascii="SimSun" w:hAnsi="SimSun" w:eastAsia="SimSun" w:cs="SimSun"/>
          <w:sz w:val="24"/>
          <w:szCs w:val="24"/>
          <w:b/>
          <w:bCs/>
          <w:spacing w:val="-3"/>
        </w:rPr>
        <w:t>4.职业道德与法治</w:t>
      </w:r>
      <w:r>
        <w:rPr>
          <w:rFonts w:ascii="SimSun" w:hAnsi="SimSun" w:eastAsia="SimSun" w:cs="SimSun"/>
          <w:sz w:val="24"/>
          <w:szCs w:val="24"/>
          <w:spacing w:val="-3"/>
        </w:rPr>
        <w:t>（36</w:t>
      </w:r>
      <w:r>
        <w:rPr>
          <w:rFonts w:ascii="SimSun" w:hAnsi="SimSun" w:eastAsia="SimSun" w:cs="SimSun"/>
          <w:sz w:val="24"/>
          <w:szCs w:val="24"/>
          <w:spacing w:val="-40"/>
        </w:rPr>
        <w:t xml:space="preserve"> </w:t>
      </w:r>
      <w:r>
        <w:rPr>
          <w:rFonts w:ascii="SimSun" w:hAnsi="SimSun" w:eastAsia="SimSun" w:cs="SimSun"/>
          <w:sz w:val="24"/>
          <w:szCs w:val="24"/>
          <w:spacing w:val="-3"/>
        </w:rPr>
        <w:t>课时）</w:t>
      </w:r>
    </w:p>
    <w:p>
      <w:pPr>
        <w:ind w:right="78" w:firstLine="477"/>
        <w:spacing w:before="181" w:line="345" w:lineRule="auto"/>
        <w:rPr>
          <w:rFonts w:ascii="SimSun" w:hAnsi="SimSun" w:eastAsia="SimSun" w:cs="SimSun"/>
          <w:sz w:val="24"/>
          <w:szCs w:val="24"/>
        </w:rPr>
      </w:pPr>
      <w:r>
        <w:rPr>
          <w:rFonts w:ascii="SimSun" w:hAnsi="SimSun" w:eastAsia="SimSun" w:cs="SimSun"/>
          <w:sz w:val="24"/>
          <w:szCs w:val="24"/>
          <w:spacing w:val="2"/>
        </w:rPr>
        <w:t>职业道德与法治课程是一门培养学生职业道德素养和法律意识的课程，以下</w:t>
      </w:r>
      <w:r>
        <w:rPr>
          <w:rFonts w:ascii="SimSun" w:hAnsi="SimSun" w:eastAsia="SimSun" w:cs="SimSun"/>
          <w:sz w:val="24"/>
          <w:szCs w:val="24"/>
        </w:rPr>
        <w:t xml:space="preserve"> </w:t>
      </w:r>
      <w:r>
        <w:rPr>
          <w:rFonts w:ascii="SimSun" w:hAnsi="SimSun" w:eastAsia="SimSun" w:cs="SimSun"/>
          <w:sz w:val="24"/>
          <w:szCs w:val="24"/>
          <w:spacing w:val="-1"/>
        </w:rPr>
        <w:t>是一些常见的课程目标和教学内容要求：</w:t>
      </w:r>
    </w:p>
    <w:p>
      <w:pPr>
        <w:ind w:left="475"/>
        <w:spacing w:before="37" w:line="220" w:lineRule="auto"/>
        <w:rPr>
          <w:rFonts w:ascii="SimSun" w:hAnsi="SimSun" w:eastAsia="SimSun" w:cs="SimSun"/>
          <w:sz w:val="24"/>
          <w:szCs w:val="24"/>
        </w:rPr>
      </w:pPr>
      <w:r>
        <w:rPr>
          <w:rFonts w:ascii="SimSun" w:hAnsi="SimSun" w:eastAsia="SimSun" w:cs="SimSun"/>
          <w:sz w:val="24"/>
          <w:szCs w:val="24"/>
          <w:spacing w:val="-2"/>
        </w:rPr>
        <w:t>课程目标：</w:t>
      </w:r>
    </w:p>
    <w:p>
      <w:pPr>
        <w:ind w:left="247"/>
        <w:spacing w:before="179" w:line="219" w:lineRule="auto"/>
        <w:rPr>
          <w:rFonts w:ascii="SimSun" w:hAnsi="SimSun" w:eastAsia="SimSun" w:cs="SimSun"/>
          <w:sz w:val="24"/>
          <w:szCs w:val="24"/>
        </w:rPr>
      </w:pPr>
      <w:r>
        <w:rPr>
          <w:rFonts w:ascii="SimSun" w:hAnsi="SimSun" w:eastAsia="SimSun" w:cs="SimSun"/>
          <w:sz w:val="24"/>
          <w:szCs w:val="24"/>
          <w:spacing w:val="-1"/>
        </w:rPr>
        <w:t>（1）帮助学生了解职业道德和法律法规的基本概念和重要性。</w:t>
      </w:r>
    </w:p>
    <w:p>
      <w:pPr>
        <w:ind w:left="247"/>
        <w:spacing w:before="184" w:line="219" w:lineRule="auto"/>
        <w:rPr>
          <w:rFonts w:ascii="SimSun" w:hAnsi="SimSun" w:eastAsia="SimSun" w:cs="SimSun"/>
          <w:sz w:val="24"/>
          <w:szCs w:val="24"/>
        </w:rPr>
      </w:pPr>
      <w:r>
        <w:rPr>
          <w:rFonts w:ascii="SimSun" w:hAnsi="SimSun" w:eastAsia="SimSun" w:cs="SimSun"/>
          <w:sz w:val="24"/>
          <w:szCs w:val="24"/>
          <w:spacing w:val="-1"/>
        </w:rPr>
        <w:t>（2）培养学生的职业道德素养，包括诚实守信、爱岗敬业、团结合作等。</w:t>
      </w:r>
    </w:p>
    <w:p>
      <w:pPr>
        <w:ind w:left="247"/>
        <w:spacing w:before="181" w:line="219" w:lineRule="auto"/>
        <w:rPr>
          <w:rFonts w:ascii="SimSun" w:hAnsi="SimSun" w:eastAsia="SimSun" w:cs="SimSun"/>
          <w:sz w:val="24"/>
          <w:szCs w:val="24"/>
        </w:rPr>
      </w:pPr>
      <w:r>
        <w:rPr>
          <w:rFonts w:ascii="SimSun" w:hAnsi="SimSun" w:eastAsia="SimSun" w:cs="SimSun"/>
          <w:sz w:val="24"/>
          <w:szCs w:val="24"/>
          <w:spacing w:val="-1"/>
        </w:rPr>
        <w:t>（3）增强学生的法律意识，使学生了解和遵守相关的法律法规。</w:t>
      </w:r>
    </w:p>
    <w:p>
      <w:pPr>
        <w:ind w:left="247"/>
        <w:spacing w:before="182" w:line="219" w:lineRule="auto"/>
        <w:rPr>
          <w:rFonts w:ascii="SimSun" w:hAnsi="SimSun" w:eastAsia="SimSun" w:cs="SimSun"/>
          <w:sz w:val="24"/>
          <w:szCs w:val="24"/>
        </w:rPr>
      </w:pPr>
      <w:r>
        <w:rPr>
          <w:rFonts w:ascii="SimSun" w:hAnsi="SimSun" w:eastAsia="SimSun" w:cs="SimSun"/>
          <w:sz w:val="24"/>
          <w:szCs w:val="24"/>
          <w:spacing w:val="-2"/>
        </w:rPr>
        <w:t>（4）培养学生的社会责任感和法律责任感。</w:t>
      </w:r>
    </w:p>
    <w:p>
      <w:pPr>
        <w:ind w:left="478" w:right="3194" w:hanging="231"/>
        <w:spacing w:before="181" w:line="290" w:lineRule="auto"/>
        <w:rPr>
          <w:rFonts w:ascii="SimSun" w:hAnsi="SimSun" w:eastAsia="SimSun" w:cs="SimSun"/>
          <w:sz w:val="24"/>
          <w:szCs w:val="24"/>
        </w:rPr>
      </w:pPr>
      <w:r>
        <w:rPr>
          <w:rFonts w:ascii="SimSun" w:hAnsi="SimSun" w:eastAsia="SimSun" w:cs="SimSun"/>
          <w:sz w:val="24"/>
          <w:szCs w:val="24"/>
          <w:spacing w:val="-3"/>
        </w:rPr>
        <w:t>（5）提高学生解决职业道德和法律问题的能力。</w:t>
      </w:r>
      <w:r>
        <w:rPr>
          <w:rFonts w:ascii="SimSun" w:hAnsi="SimSun" w:eastAsia="SimSun" w:cs="SimSun"/>
          <w:sz w:val="24"/>
          <w:szCs w:val="24"/>
          <w:spacing w:val="4"/>
        </w:rPr>
        <w:t xml:space="preserve"> </w:t>
      </w:r>
      <w:r>
        <w:rPr>
          <w:rFonts w:ascii="SimSun" w:hAnsi="SimSun" w:eastAsia="SimSun" w:cs="SimSun"/>
          <w:sz w:val="24"/>
          <w:szCs w:val="24"/>
          <w:spacing w:val="-2"/>
        </w:rPr>
        <w:t>教学内容要求：</w:t>
      </w:r>
    </w:p>
    <w:p>
      <w:pPr>
        <w:ind w:left="367"/>
        <w:spacing w:before="180" w:line="219" w:lineRule="auto"/>
        <w:rPr>
          <w:rFonts w:ascii="SimSun" w:hAnsi="SimSun" w:eastAsia="SimSun" w:cs="SimSun"/>
          <w:sz w:val="24"/>
          <w:szCs w:val="24"/>
        </w:rPr>
      </w:pPr>
      <w:r>
        <w:rPr>
          <w:rFonts w:ascii="SimSun" w:hAnsi="SimSun" w:eastAsia="SimSun" w:cs="SimSun"/>
          <w:sz w:val="24"/>
          <w:szCs w:val="24"/>
          <w:spacing w:val="-1"/>
        </w:rPr>
        <w:t>（1）职业道德的基本概念和原则，如诚实守信、爱岗敬业、团结合作等。</w:t>
      </w:r>
    </w:p>
    <w:p>
      <w:pPr>
        <w:ind w:left="367"/>
        <w:spacing w:before="183" w:line="219" w:lineRule="auto"/>
        <w:rPr>
          <w:rFonts w:ascii="SimSun" w:hAnsi="SimSun" w:eastAsia="SimSun" w:cs="SimSun"/>
          <w:sz w:val="24"/>
          <w:szCs w:val="24"/>
        </w:rPr>
      </w:pPr>
      <w:r>
        <w:rPr>
          <w:rFonts w:ascii="SimSun" w:hAnsi="SimSun" w:eastAsia="SimSun" w:cs="SimSun"/>
          <w:sz w:val="24"/>
          <w:szCs w:val="24"/>
          <w:spacing w:val="-1"/>
        </w:rPr>
        <w:t>（2）法律法规的基本概念和重要性，如劳动法、合同法、知识产权法等。</w:t>
      </w:r>
    </w:p>
    <w:p>
      <w:pPr>
        <w:ind w:left="379" w:right="78" w:hanging="12"/>
        <w:spacing w:before="181" w:line="290" w:lineRule="auto"/>
        <w:rPr>
          <w:rFonts w:ascii="SimSun" w:hAnsi="SimSun" w:eastAsia="SimSun" w:cs="SimSun"/>
          <w:sz w:val="24"/>
          <w:szCs w:val="24"/>
        </w:rPr>
      </w:pPr>
      <w:r>
        <w:rPr>
          <w:rFonts w:ascii="SimSun" w:hAnsi="SimSun" w:eastAsia="SimSun" w:cs="SimSun"/>
          <w:sz w:val="24"/>
          <w:szCs w:val="24"/>
          <w:spacing w:val="2"/>
        </w:rPr>
        <w:t>（3）职业道德和法律在职业生涯中的应用，</w:t>
      </w:r>
      <w:r>
        <w:rPr>
          <w:rFonts w:ascii="SimSun" w:hAnsi="SimSun" w:eastAsia="SimSun" w:cs="SimSun"/>
          <w:sz w:val="24"/>
          <w:szCs w:val="24"/>
          <w:spacing w:val="1"/>
        </w:rPr>
        <w:t>如职业操守、职业规划、劳动合</w:t>
      </w:r>
      <w:r>
        <w:rPr>
          <w:rFonts w:ascii="SimSun" w:hAnsi="SimSun" w:eastAsia="SimSun" w:cs="SimSun"/>
          <w:sz w:val="24"/>
          <w:szCs w:val="24"/>
        </w:rPr>
        <w:t xml:space="preserve"> </w:t>
      </w:r>
      <w:r>
        <w:rPr>
          <w:rFonts w:ascii="SimSun" w:hAnsi="SimSun" w:eastAsia="SimSun" w:cs="SimSun"/>
          <w:sz w:val="24"/>
          <w:szCs w:val="24"/>
          <w:spacing w:val="-11"/>
        </w:rPr>
        <w:t>同等。</w:t>
      </w:r>
    </w:p>
    <w:p>
      <w:pPr>
        <w:spacing w:before="182" w:line="219" w:lineRule="auto"/>
        <w:jc w:val="right"/>
        <w:rPr>
          <w:rFonts w:ascii="SimSun" w:hAnsi="SimSun" w:eastAsia="SimSun" w:cs="SimSun"/>
          <w:sz w:val="24"/>
          <w:szCs w:val="24"/>
        </w:rPr>
      </w:pPr>
      <w:r>
        <w:rPr>
          <w:rFonts w:ascii="SimSun" w:hAnsi="SimSun" w:eastAsia="SimSun" w:cs="SimSun"/>
          <w:sz w:val="24"/>
          <w:szCs w:val="24"/>
          <w:spacing w:val="-3"/>
        </w:rPr>
        <w:t>（4）社会责任感和法律责任感的培养，如环保意识、公益活动、法律义</w:t>
      </w:r>
      <w:r>
        <w:rPr>
          <w:rFonts w:ascii="SimSun" w:hAnsi="SimSun" w:eastAsia="SimSun" w:cs="SimSun"/>
          <w:sz w:val="24"/>
          <w:szCs w:val="24"/>
          <w:spacing w:val="-4"/>
        </w:rPr>
        <w:t>务等。</w:t>
      </w:r>
    </w:p>
    <w:p>
      <w:pPr>
        <w:ind w:left="367"/>
        <w:spacing w:before="182" w:line="219" w:lineRule="auto"/>
        <w:rPr>
          <w:rFonts w:ascii="SimSun" w:hAnsi="SimSun" w:eastAsia="SimSun" w:cs="SimSun"/>
          <w:sz w:val="24"/>
          <w:szCs w:val="24"/>
        </w:rPr>
      </w:pPr>
      <w:r>
        <w:rPr>
          <w:rFonts w:ascii="SimSun" w:hAnsi="SimSun" w:eastAsia="SimSun" w:cs="SimSun"/>
          <w:sz w:val="24"/>
          <w:szCs w:val="24"/>
          <w:spacing w:val="-1"/>
        </w:rPr>
        <w:t>（5）职业道德和法律问题的解决方法，如投诉、仲裁、诉讼等。</w:t>
      </w:r>
    </w:p>
    <w:p>
      <w:pPr>
        <w:ind w:left="480"/>
        <w:spacing w:before="183" w:line="219" w:lineRule="auto"/>
        <w:outlineLvl w:val="2"/>
        <w:rPr>
          <w:rFonts w:ascii="SimSun" w:hAnsi="SimSun" w:eastAsia="SimSun" w:cs="SimSun"/>
          <w:sz w:val="24"/>
          <w:szCs w:val="24"/>
        </w:rPr>
      </w:pPr>
      <w:r>
        <w:rPr>
          <w:rFonts w:ascii="SimSun" w:hAnsi="SimSun" w:eastAsia="SimSun" w:cs="SimSun"/>
          <w:sz w:val="24"/>
          <w:szCs w:val="24"/>
          <w:b/>
          <w:bCs/>
          <w:spacing w:val="-3"/>
        </w:rPr>
        <w:t>5.劳动教育</w:t>
      </w:r>
      <w:r>
        <w:rPr>
          <w:rFonts w:ascii="SimSun" w:hAnsi="SimSun" w:eastAsia="SimSun" w:cs="SimSun"/>
          <w:sz w:val="24"/>
          <w:szCs w:val="24"/>
          <w:spacing w:val="-3"/>
        </w:rPr>
        <w:t>（18</w:t>
      </w:r>
      <w:r>
        <w:rPr>
          <w:rFonts w:ascii="SimSun" w:hAnsi="SimSun" w:eastAsia="SimSun" w:cs="SimSun"/>
          <w:sz w:val="24"/>
          <w:szCs w:val="24"/>
          <w:spacing w:val="-50"/>
        </w:rPr>
        <w:t xml:space="preserve"> </w:t>
      </w:r>
      <w:r>
        <w:rPr>
          <w:rFonts w:ascii="SimSun" w:hAnsi="SimSun" w:eastAsia="SimSun" w:cs="SimSun"/>
          <w:sz w:val="24"/>
          <w:szCs w:val="24"/>
          <w:spacing w:val="-3"/>
        </w:rPr>
        <w:t>课时）</w:t>
      </w:r>
    </w:p>
    <w:p>
      <w:pPr>
        <w:ind w:left="363" w:right="80" w:firstLine="478"/>
        <w:spacing w:before="180" w:line="345" w:lineRule="auto"/>
        <w:rPr>
          <w:rFonts w:ascii="SimSun" w:hAnsi="SimSun" w:eastAsia="SimSun" w:cs="SimSun"/>
          <w:sz w:val="24"/>
          <w:szCs w:val="24"/>
        </w:rPr>
      </w:pPr>
      <w:r>
        <w:rPr>
          <w:rFonts w:ascii="SimSun" w:hAnsi="SimSun" w:eastAsia="SimSun" w:cs="SimSun"/>
          <w:sz w:val="24"/>
          <w:szCs w:val="24"/>
          <w:spacing w:val="-2"/>
        </w:rPr>
        <w:t>劳动教育课程是一门培养学生劳动观念、劳动习惯和劳动技能的课程，以</w:t>
      </w:r>
      <w:r>
        <w:rPr>
          <w:rFonts w:ascii="SimSun" w:hAnsi="SimSun" w:eastAsia="SimSun" w:cs="SimSun"/>
          <w:sz w:val="24"/>
          <w:szCs w:val="24"/>
          <w:spacing w:val="2"/>
        </w:rPr>
        <w:t xml:space="preserve"> </w:t>
      </w:r>
      <w:r>
        <w:rPr>
          <w:rFonts w:ascii="SimSun" w:hAnsi="SimSun" w:eastAsia="SimSun" w:cs="SimSun"/>
          <w:sz w:val="24"/>
          <w:szCs w:val="24"/>
          <w:spacing w:val="-1"/>
        </w:rPr>
        <w:t>下是一些常见的课程目标和教学内容要求：</w:t>
      </w:r>
    </w:p>
    <w:p>
      <w:pPr>
        <w:ind w:left="475"/>
        <w:spacing w:before="37" w:line="220" w:lineRule="auto"/>
        <w:rPr>
          <w:rFonts w:ascii="SimSun" w:hAnsi="SimSun" w:eastAsia="SimSun" w:cs="SimSun"/>
          <w:sz w:val="24"/>
          <w:szCs w:val="24"/>
        </w:rPr>
      </w:pPr>
      <w:r>
        <w:rPr>
          <w:rFonts w:ascii="SimSun" w:hAnsi="SimSun" w:eastAsia="SimSun" w:cs="SimSun"/>
          <w:sz w:val="24"/>
          <w:szCs w:val="24"/>
          <w:spacing w:val="-2"/>
        </w:rPr>
        <w:t>课程目标：</w:t>
      </w:r>
    </w:p>
    <w:p>
      <w:pPr>
        <w:ind w:left="367"/>
        <w:spacing w:before="182" w:line="218" w:lineRule="auto"/>
        <w:rPr>
          <w:rFonts w:ascii="SimSun" w:hAnsi="SimSun" w:eastAsia="SimSun" w:cs="SimSun"/>
          <w:sz w:val="24"/>
          <w:szCs w:val="24"/>
        </w:rPr>
      </w:pPr>
      <w:r>
        <w:rPr>
          <w:rFonts w:ascii="SimSun" w:hAnsi="SimSun" w:eastAsia="SimSun" w:cs="SimSun"/>
          <w:sz w:val="24"/>
          <w:szCs w:val="24"/>
          <w:spacing w:val="-1"/>
        </w:rPr>
        <w:t>（1）帮助学生树立正确的劳动观念，认识劳动的价值和意义。</w:t>
      </w:r>
    </w:p>
    <w:p>
      <w:pPr>
        <w:ind w:left="367"/>
        <w:spacing w:before="182" w:line="219" w:lineRule="auto"/>
        <w:rPr>
          <w:rFonts w:ascii="SimSun" w:hAnsi="SimSun" w:eastAsia="SimSun" w:cs="SimSun"/>
          <w:sz w:val="24"/>
          <w:szCs w:val="24"/>
        </w:rPr>
      </w:pPr>
      <w:r>
        <w:rPr>
          <w:rFonts w:ascii="SimSun" w:hAnsi="SimSun" w:eastAsia="SimSun" w:cs="SimSun"/>
          <w:sz w:val="24"/>
          <w:szCs w:val="24"/>
          <w:spacing w:val="-1"/>
        </w:rPr>
        <w:t>（2）培养学生的劳动习惯，使学生养成自觉劳动的好习惯。</w:t>
      </w:r>
    </w:p>
    <w:p>
      <w:pPr>
        <w:ind w:left="367"/>
        <w:spacing w:before="183" w:line="219" w:lineRule="auto"/>
        <w:rPr>
          <w:rFonts w:ascii="SimSun" w:hAnsi="SimSun" w:eastAsia="SimSun" w:cs="SimSun"/>
          <w:sz w:val="24"/>
          <w:szCs w:val="24"/>
        </w:rPr>
      </w:pPr>
      <w:r>
        <w:rPr>
          <w:rFonts w:ascii="SimSun" w:hAnsi="SimSun" w:eastAsia="SimSun" w:cs="SimSun"/>
          <w:sz w:val="24"/>
          <w:szCs w:val="24"/>
          <w:spacing w:val="-1"/>
        </w:rPr>
        <w:t>（3）传授学生基本的劳动技能，提高学生的动手能力和实践能力。</w:t>
      </w:r>
    </w:p>
    <w:p>
      <w:pPr>
        <w:spacing w:line="219" w:lineRule="auto"/>
        <w:sectPr>
          <w:footerReference w:type="default" r:id="rId9"/>
          <w:pgSz w:w="11905" w:h="16840"/>
          <w:pgMar w:top="1414" w:right="1665" w:bottom="1373" w:left="1698" w:header="0" w:footer="1207" w:gutter="0"/>
        </w:sectPr>
        <w:rPr>
          <w:rFonts w:ascii="SimSun" w:hAnsi="SimSun" w:eastAsia="SimSun" w:cs="SimSun"/>
          <w:sz w:val="24"/>
          <w:szCs w:val="24"/>
        </w:rPr>
      </w:pPr>
    </w:p>
    <w:p>
      <w:pPr>
        <w:ind w:left="370"/>
        <w:spacing w:before="47" w:line="219" w:lineRule="auto"/>
        <w:rPr>
          <w:rFonts w:ascii="SimSun" w:hAnsi="SimSun" w:eastAsia="SimSun" w:cs="SimSun"/>
          <w:sz w:val="24"/>
          <w:szCs w:val="24"/>
        </w:rPr>
      </w:pPr>
      <w:r>
        <w:rPr>
          <w:rFonts w:ascii="SimSun" w:hAnsi="SimSun" w:eastAsia="SimSun" w:cs="SimSun"/>
          <w:sz w:val="24"/>
          <w:szCs w:val="24"/>
          <w:spacing w:val="-1"/>
        </w:rPr>
        <w:t>（4）增强学生的团队合作意识，培养学生的合作精神和协作能力。</w:t>
      </w:r>
    </w:p>
    <w:p>
      <w:pPr>
        <w:ind w:left="481" w:right="1154" w:hanging="111"/>
        <w:spacing w:before="180" w:line="289" w:lineRule="auto"/>
        <w:rPr>
          <w:rFonts w:ascii="SimSun" w:hAnsi="SimSun" w:eastAsia="SimSun" w:cs="SimSun"/>
          <w:sz w:val="24"/>
          <w:szCs w:val="24"/>
        </w:rPr>
      </w:pPr>
      <w:r>
        <w:rPr>
          <w:rFonts w:ascii="SimSun" w:hAnsi="SimSun" w:eastAsia="SimSun" w:cs="SimSun"/>
          <w:sz w:val="24"/>
          <w:szCs w:val="24"/>
          <w:spacing w:val="-2"/>
        </w:rPr>
        <w:t>（5）提高学生的自我管理能力，使学生学会合理安排时间和资</w:t>
      </w:r>
      <w:r>
        <w:rPr>
          <w:rFonts w:ascii="SimSun" w:hAnsi="SimSun" w:eastAsia="SimSun" w:cs="SimSun"/>
          <w:sz w:val="24"/>
          <w:szCs w:val="24"/>
          <w:spacing w:val="-3"/>
        </w:rPr>
        <w:t>源。</w:t>
      </w:r>
      <w:r>
        <w:rPr>
          <w:rFonts w:ascii="SimSun" w:hAnsi="SimSun" w:eastAsia="SimSun" w:cs="SimSun"/>
          <w:sz w:val="24"/>
          <w:szCs w:val="24"/>
        </w:rPr>
        <w:t xml:space="preserve"> </w:t>
      </w:r>
      <w:r>
        <w:rPr>
          <w:rFonts w:ascii="SimSun" w:hAnsi="SimSun" w:eastAsia="SimSun" w:cs="SimSun"/>
          <w:sz w:val="24"/>
          <w:szCs w:val="24"/>
          <w:spacing w:val="-2"/>
        </w:rPr>
        <w:t>教学内容要求：</w:t>
      </w:r>
    </w:p>
    <w:p>
      <w:pPr>
        <w:ind w:left="378" w:right="78" w:hanging="8"/>
        <w:spacing w:before="183" w:line="289" w:lineRule="auto"/>
        <w:rPr>
          <w:rFonts w:ascii="SimSun" w:hAnsi="SimSun" w:eastAsia="SimSun" w:cs="SimSun"/>
          <w:sz w:val="24"/>
          <w:szCs w:val="24"/>
        </w:rPr>
      </w:pPr>
      <w:r>
        <w:rPr>
          <w:rFonts w:ascii="SimSun" w:hAnsi="SimSun" w:eastAsia="SimSun" w:cs="SimSun"/>
          <w:sz w:val="24"/>
          <w:szCs w:val="24"/>
          <w:spacing w:val="2"/>
        </w:rPr>
        <w:t>（1）劳动观念教育：介绍劳动的意义和价值</w:t>
      </w:r>
      <w:r>
        <w:rPr>
          <w:rFonts w:ascii="SimSun" w:hAnsi="SimSun" w:eastAsia="SimSun" w:cs="SimSun"/>
          <w:sz w:val="24"/>
          <w:szCs w:val="24"/>
          <w:spacing w:val="1"/>
        </w:rPr>
        <w:t>，培养学生尊重劳动、热爱劳动</w:t>
      </w:r>
      <w:r>
        <w:rPr>
          <w:rFonts w:ascii="SimSun" w:hAnsi="SimSun" w:eastAsia="SimSun" w:cs="SimSun"/>
          <w:sz w:val="24"/>
          <w:szCs w:val="24"/>
        </w:rPr>
        <w:t xml:space="preserve"> </w:t>
      </w:r>
      <w:r>
        <w:rPr>
          <w:rFonts w:ascii="SimSun" w:hAnsi="SimSun" w:eastAsia="SimSun" w:cs="SimSun"/>
          <w:sz w:val="24"/>
          <w:szCs w:val="24"/>
          <w:spacing w:val="-8"/>
        </w:rPr>
        <w:t>的观念。</w:t>
      </w:r>
    </w:p>
    <w:p>
      <w:pPr>
        <w:ind w:left="370"/>
        <w:spacing w:before="181" w:line="219" w:lineRule="auto"/>
        <w:rPr>
          <w:rFonts w:ascii="SimSun" w:hAnsi="SimSun" w:eastAsia="SimSun" w:cs="SimSun"/>
          <w:sz w:val="24"/>
          <w:szCs w:val="24"/>
        </w:rPr>
      </w:pPr>
      <w:r>
        <w:rPr>
          <w:rFonts w:ascii="SimSun" w:hAnsi="SimSun" w:eastAsia="SimSun" w:cs="SimSun"/>
          <w:sz w:val="24"/>
          <w:szCs w:val="24"/>
          <w:spacing w:val="-1"/>
        </w:rPr>
        <w:t>（2）劳动习惯培养：通过实际劳动操作，培养学生自觉劳动的好习惯。</w:t>
      </w:r>
    </w:p>
    <w:p>
      <w:pPr>
        <w:ind w:left="358" w:right="78" w:firstLine="12"/>
        <w:spacing w:before="183" w:line="289" w:lineRule="auto"/>
        <w:rPr>
          <w:rFonts w:ascii="SimSun" w:hAnsi="SimSun" w:eastAsia="SimSun" w:cs="SimSun"/>
          <w:sz w:val="24"/>
          <w:szCs w:val="24"/>
        </w:rPr>
      </w:pPr>
      <w:r>
        <w:rPr>
          <w:rFonts w:ascii="SimSun" w:hAnsi="SimSun" w:eastAsia="SimSun" w:cs="SimSun"/>
          <w:sz w:val="24"/>
          <w:szCs w:val="24"/>
          <w:spacing w:val="2"/>
        </w:rPr>
        <w:t>（3）劳动技能训练：传授学生基本的劳动技</w:t>
      </w:r>
      <w:r>
        <w:rPr>
          <w:rFonts w:ascii="SimSun" w:hAnsi="SimSun" w:eastAsia="SimSun" w:cs="SimSun"/>
          <w:sz w:val="24"/>
          <w:szCs w:val="24"/>
          <w:spacing w:val="1"/>
        </w:rPr>
        <w:t>能，如家务劳动、手工制作、农</w:t>
      </w:r>
      <w:r>
        <w:rPr>
          <w:rFonts w:ascii="SimSun" w:hAnsi="SimSun" w:eastAsia="SimSun" w:cs="SimSun"/>
          <w:sz w:val="24"/>
          <w:szCs w:val="24"/>
        </w:rPr>
        <w:t xml:space="preserve"> </w:t>
      </w:r>
      <w:r>
        <w:rPr>
          <w:rFonts w:ascii="SimSun" w:hAnsi="SimSun" w:eastAsia="SimSun" w:cs="SimSun"/>
          <w:sz w:val="24"/>
          <w:szCs w:val="24"/>
          <w:spacing w:val="-2"/>
        </w:rPr>
        <w:t>业劳动等。</w:t>
      </w:r>
    </w:p>
    <w:p>
      <w:pPr>
        <w:ind w:left="360" w:right="78" w:firstLine="10"/>
        <w:spacing w:before="182" w:line="289" w:lineRule="auto"/>
        <w:rPr>
          <w:rFonts w:ascii="SimSun" w:hAnsi="SimSun" w:eastAsia="SimSun" w:cs="SimSun"/>
          <w:sz w:val="24"/>
          <w:szCs w:val="24"/>
        </w:rPr>
      </w:pPr>
      <w:r>
        <w:rPr>
          <w:rFonts w:ascii="SimSun" w:hAnsi="SimSun" w:eastAsia="SimSun" w:cs="SimSun"/>
          <w:sz w:val="24"/>
          <w:szCs w:val="24"/>
          <w:spacing w:val="2"/>
        </w:rPr>
        <w:t>（4）团队合作训练：组织学生进行团队劳动</w:t>
      </w:r>
      <w:r>
        <w:rPr>
          <w:rFonts w:ascii="SimSun" w:hAnsi="SimSun" w:eastAsia="SimSun" w:cs="SimSun"/>
          <w:sz w:val="24"/>
          <w:szCs w:val="24"/>
          <w:spacing w:val="1"/>
        </w:rPr>
        <w:t>活动，培养学生的合作精神和协</w:t>
      </w:r>
      <w:r>
        <w:rPr>
          <w:rFonts w:ascii="SimSun" w:hAnsi="SimSun" w:eastAsia="SimSun" w:cs="SimSun"/>
          <w:sz w:val="24"/>
          <w:szCs w:val="24"/>
        </w:rPr>
        <w:t xml:space="preserve"> </w:t>
      </w:r>
      <w:r>
        <w:rPr>
          <w:rFonts w:ascii="SimSun" w:hAnsi="SimSun" w:eastAsia="SimSun" w:cs="SimSun"/>
          <w:sz w:val="24"/>
          <w:szCs w:val="24"/>
          <w:spacing w:val="-3"/>
        </w:rPr>
        <w:t>作能力。</w:t>
      </w:r>
    </w:p>
    <w:p>
      <w:pPr>
        <w:spacing w:before="182" w:line="219" w:lineRule="auto"/>
        <w:jc w:val="right"/>
        <w:rPr>
          <w:rFonts w:ascii="SimSun" w:hAnsi="SimSun" w:eastAsia="SimSun" w:cs="SimSun"/>
          <w:sz w:val="24"/>
          <w:szCs w:val="24"/>
        </w:rPr>
      </w:pPr>
      <w:r>
        <w:rPr>
          <w:rFonts w:ascii="SimSun" w:hAnsi="SimSun" w:eastAsia="SimSun" w:cs="SimSun"/>
          <w:sz w:val="24"/>
          <w:szCs w:val="24"/>
          <w:spacing w:val="-4"/>
        </w:rPr>
        <w:t>（5）</w:t>
      </w:r>
      <w:r>
        <w:rPr>
          <w:rFonts w:ascii="SimSun" w:hAnsi="SimSun" w:eastAsia="SimSun" w:cs="SimSun"/>
          <w:sz w:val="24"/>
          <w:szCs w:val="24"/>
          <w:spacing w:val="-72"/>
        </w:rPr>
        <w:t xml:space="preserve"> </w:t>
      </w:r>
      <w:r>
        <w:rPr>
          <w:rFonts w:ascii="SimSun" w:hAnsi="SimSun" w:eastAsia="SimSun" w:cs="SimSun"/>
          <w:sz w:val="24"/>
          <w:szCs w:val="24"/>
          <w:spacing w:val="-4"/>
        </w:rPr>
        <w:t>自我管理教育：指导学生学会合理安</w:t>
      </w:r>
      <w:r>
        <w:rPr>
          <w:rFonts w:ascii="SimSun" w:hAnsi="SimSun" w:eastAsia="SimSun" w:cs="SimSun"/>
          <w:sz w:val="24"/>
          <w:szCs w:val="24"/>
          <w:spacing w:val="-5"/>
        </w:rPr>
        <w:t>排时间和资源，提高自我管理能力。</w:t>
      </w:r>
    </w:p>
    <w:p>
      <w:pPr>
        <w:ind w:left="480"/>
        <w:spacing w:before="181" w:line="220" w:lineRule="auto"/>
        <w:outlineLvl w:val="2"/>
        <w:rPr>
          <w:rFonts w:ascii="SimSun" w:hAnsi="SimSun" w:eastAsia="SimSun" w:cs="SimSun"/>
          <w:sz w:val="24"/>
          <w:szCs w:val="24"/>
        </w:rPr>
      </w:pPr>
      <w:r>
        <w:rPr>
          <w:rFonts w:ascii="SimSun" w:hAnsi="SimSun" w:eastAsia="SimSun" w:cs="SimSun"/>
          <w:sz w:val="24"/>
          <w:szCs w:val="24"/>
          <w:b/>
          <w:bCs/>
          <w:spacing w:val="-3"/>
        </w:rPr>
        <w:t>6.历史</w:t>
      </w:r>
      <w:r>
        <w:rPr>
          <w:rFonts w:ascii="SimSun" w:hAnsi="SimSun" w:eastAsia="SimSun" w:cs="SimSun"/>
          <w:sz w:val="24"/>
          <w:szCs w:val="24"/>
          <w:spacing w:val="-3"/>
        </w:rPr>
        <w:t>（72</w:t>
      </w:r>
      <w:r>
        <w:rPr>
          <w:rFonts w:ascii="SimSun" w:hAnsi="SimSun" w:eastAsia="SimSun" w:cs="SimSun"/>
          <w:sz w:val="24"/>
          <w:szCs w:val="24"/>
          <w:spacing w:val="-50"/>
        </w:rPr>
        <w:t xml:space="preserve"> </w:t>
      </w:r>
      <w:r>
        <w:rPr>
          <w:rFonts w:ascii="SimSun" w:hAnsi="SimSun" w:eastAsia="SimSun" w:cs="SimSun"/>
          <w:sz w:val="24"/>
          <w:szCs w:val="24"/>
          <w:spacing w:val="-3"/>
        </w:rPr>
        <w:t>课时）</w:t>
      </w:r>
    </w:p>
    <w:p>
      <w:pPr>
        <w:ind w:left="484" w:right="78" w:firstLine="477"/>
        <w:spacing w:before="182" w:line="345" w:lineRule="auto"/>
        <w:rPr>
          <w:rFonts w:ascii="SimSun" w:hAnsi="SimSun" w:eastAsia="SimSun" w:cs="SimSun"/>
          <w:sz w:val="24"/>
          <w:szCs w:val="24"/>
        </w:rPr>
      </w:pPr>
      <w:r>
        <w:rPr>
          <w:rFonts w:ascii="SimSun" w:hAnsi="SimSun" w:eastAsia="SimSun" w:cs="SimSun"/>
          <w:sz w:val="24"/>
          <w:szCs w:val="24"/>
          <w:spacing w:val="2"/>
        </w:rPr>
        <w:t>历史课程是一门培养学生历史素养和历史思维能力的课程，以下是一些</w:t>
      </w:r>
      <w:r>
        <w:rPr>
          <w:rFonts w:ascii="SimSun" w:hAnsi="SimSun" w:eastAsia="SimSun" w:cs="SimSun"/>
          <w:sz w:val="24"/>
          <w:szCs w:val="24"/>
          <w:spacing w:val="1"/>
        </w:rPr>
        <w:t xml:space="preserve"> </w:t>
      </w:r>
      <w:r>
        <w:rPr>
          <w:rFonts w:ascii="SimSun" w:hAnsi="SimSun" w:eastAsia="SimSun" w:cs="SimSun"/>
          <w:sz w:val="24"/>
          <w:szCs w:val="24"/>
          <w:spacing w:val="-2"/>
        </w:rPr>
        <w:t>常见的课程目标和教学内容要求：</w:t>
      </w:r>
    </w:p>
    <w:p>
      <w:pPr>
        <w:ind w:left="478"/>
        <w:spacing w:before="37" w:line="220" w:lineRule="auto"/>
        <w:rPr>
          <w:rFonts w:ascii="SimSun" w:hAnsi="SimSun" w:eastAsia="SimSun" w:cs="SimSun"/>
          <w:sz w:val="24"/>
          <w:szCs w:val="24"/>
        </w:rPr>
      </w:pPr>
      <w:r>
        <w:rPr>
          <w:rFonts w:ascii="SimSun" w:hAnsi="SimSun" w:eastAsia="SimSun" w:cs="SimSun"/>
          <w:sz w:val="24"/>
          <w:szCs w:val="24"/>
          <w:spacing w:val="-2"/>
        </w:rPr>
        <w:t>课程目标：</w:t>
      </w:r>
    </w:p>
    <w:p>
      <w:pPr>
        <w:ind w:left="490"/>
        <w:spacing w:before="179" w:line="219" w:lineRule="auto"/>
        <w:rPr>
          <w:rFonts w:ascii="SimSun" w:hAnsi="SimSun" w:eastAsia="SimSun" w:cs="SimSun"/>
          <w:sz w:val="24"/>
          <w:szCs w:val="24"/>
        </w:rPr>
      </w:pPr>
      <w:r>
        <w:rPr>
          <w:rFonts w:ascii="SimSun" w:hAnsi="SimSun" w:eastAsia="SimSun" w:cs="SimSun"/>
          <w:sz w:val="24"/>
          <w:szCs w:val="24"/>
          <w:spacing w:val="-1"/>
        </w:rPr>
        <w:t>（1）帮助学生了解历史的基本概念、发展脉络和重要事件。</w:t>
      </w:r>
    </w:p>
    <w:p>
      <w:pPr>
        <w:ind w:left="490"/>
        <w:spacing w:before="184" w:line="219" w:lineRule="auto"/>
        <w:rPr>
          <w:rFonts w:ascii="SimSun" w:hAnsi="SimSun" w:eastAsia="SimSun" w:cs="SimSun"/>
          <w:sz w:val="24"/>
          <w:szCs w:val="24"/>
        </w:rPr>
      </w:pPr>
      <w:r>
        <w:rPr>
          <w:rFonts w:ascii="SimSun" w:hAnsi="SimSun" w:eastAsia="SimSun" w:cs="SimSun"/>
          <w:sz w:val="24"/>
          <w:szCs w:val="24"/>
          <w:spacing w:val="-1"/>
        </w:rPr>
        <w:t>（2）培养学生的历史思维能力，包括分析、综合、比较、归纳等。</w:t>
      </w:r>
    </w:p>
    <w:p>
      <w:pPr>
        <w:ind w:left="490"/>
        <w:spacing w:before="181" w:line="219" w:lineRule="auto"/>
        <w:rPr>
          <w:rFonts w:ascii="SimSun" w:hAnsi="SimSun" w:eastAsia="SimSun" w:cs="SimSun"/>
          <w:sz w:val="24"/>
          <w:szCs w:val="24"/>
        </w:rPr>
      </w:pPr>
      <w:r>
        <w:rPr>
          <w:rFonts w:ascii="SimSun" w:hAnsi="SimSun" w:eastAsia="SimSun" w:cs="SimSun"/>
          <w:sz w:val="24"/>
          <w:szCs w:val="24"/>
          <w:spacing w:val="-1"/>
        </w:rPr>
        <w:t>（3）增强学生对历史的兴趣，提高学生的历史素养。</w:t>
      </w:r>
    </w:p>
    <w:p>
      <w:pPr>
        <w:ind w:left="490"/>
        <w:spacing w:before="183" w:line="219" w:lineRule="auto"/>
        <w:rPr>
          <w:rFonts w:ascii="SimSun" w:hAnsi="SimSun" w:eastAsia="SimSun" w:cs="SimSun"/>
          <w:sz w:val="24"/>
          <w:szCs w:val="24"/>
        </w:rPr>
      </w:pPr>
      <w:r>
        <w:rPr>
          <w:rFonts w:ascii="SimSun" w:hAnsi="SimSun" w:eastAsia="SimSun" w:cs="SimSun"/>
          <w:sz w:val="24"/>
          <w:szCs w:val="24"/>
          <w:spacing w:val="-2"/>
        </w:rPr>
        <w:t>（4）培养学生的历史意识和历史责任感。</w:t>
      </w:r>
    </w:p>
    <w:p>
      <w:pPr>
        <w:ind w:left="481" w:right="3914" w:firstLine="8"/>
        <w:spacing w:before="180" w:line="290" w:lineRule="auto"/>
        <w:rPr>
          <w:rFonts w:ascii="SimSun" w:hAnsi="SimSun" w:eastAsia="SimSun" w:cs="SimSun"/>
          <w:sz w:val="24"/>
          <w:szCs w:val="24"/>
        </w:rPr>
      </w:pPr>
      <w:r>
        <w:rPr>
          <w:rFonts w:ascii="SimSun" w:hAnsi="SimSun" w:eastAsia="SimSun" w:cs="SimSun"/>
          <w:sz w:val="24"/>
          <w:szCs w:val="24"/>
          <w:spacing w:val="-4"/>
        </w:rPr>
        <w:t>（5）提高学生的历史阅读和写作能力。</w:t>
      </w:r>
      <w:r>
        <w:rPr>
          <w:rFonts w:ascii="SimSun" w:hAnsi="SimSun" w:eastAsia="SimSun" w:cs="SimSun"/>
          <w:sz w:val="24"/>
          <w:szCs w:val="24"/>
          <w:spacing w:val="10"/>
        </w:rPr>
        <w:t xml:space="preserve"> </w:t>
      </w:r>
      <w:r>
        <w:rPr>
          <w:rFonts w:ascii="SimSun" w:hAnsi="SimSun" w:eastAsia="SimSun" w:cs="SimSun"/>
          <w:sz w:val="24"/>
          <w:szCs w:val="24"/>
          <w:spacing w:val="-2"/>
        </w:rPr>
        <w:t>教学内容要求：</w:t>
      </w:r>
    </w:p>
    <w:p>
      <w:pPr>
        <w:ind w:left="3" w:right="80" w:firstLine="486"/>
        <w:spacing w:before="183" w:line="289" w:lineRule="auto"/>
        <w:rPr>
          <w:rFonts w:ascii="SimSun" w:hAnsi="SimSun" w:eastAsia="SimSun" w:cs="SimSun"/>
          <w:sz w:val="24"/>
          <w:szCs w:val="24"/>
        </w:rPr>
      </w:pPr>
      <w:r>
        <w:rPr>
          <w:rFonts w:ascii="SimSun" w:hAnsi="SimSun" w:eastAsia="SimSun" w:cs="SimSun"/>
          <w:sz w:val="24"/>
          <w:szCs w:val="24"/>
          <w:spacing w:val="-2"/>
        </w:rPr>
        <w:t>（1）历史基本概念和发展脉络：介绍历史的基本概念、历史时期的划分和历</w:t>
      </w:r>
      <w:r>
        <w:rPr>
          <w:rFonts w:ascii="SimSun" w:hAnsi="SimSun" w:eastAsia="SimSun" w:cs="SimSun"/>
          <w:sz w:val="24"/>
          <w:szCs w:val="24"/>
        </w:rPr>
        <w:t xml:space="preserve"> </w:t>
      </w:r>
      <w:r>
        <w:rPr>
          <w:rFonts w:ascii="SimSun" w:hAnsi="SimSun" w:eastAsia="SimSun" w:cs="SimSun"/>
          <w:sz w:val="24"/>
          <w:szCs w:val="24"/>
          <w:spacing w:val="-3"/>
        </w:rPr>
        <w:t>史发展的脉络。</w:t>
      </w:r>
    </w:p>
    <w:p>
      <w:pPr>
        <w:ind w:left="5" w:right="80" w:firstLine="485"/>
        <w:spacing w:before="183" w:line="288" w:lineRule="auto"/>
        <w:rPr>
          <w:rFonts w:ascii="SimSun" w:hAnsi="SimSun" w:eastAsia="SimSun" w:cs="SimSun"/>
          <w:sz w:val="24"/>
          <w:szCs w:val="24"/>
        </w:rPr>
      </w:pPr>
      <w:r>
        <w:rPr>
          <w:rFonts w:ascii="SimSun" w:hAnsi="SimSun" w:eastAsia="SimSun" w:cs="SimSun"/>
          <w:sz w:val="24"/>
          <w:szCs w:val="24"/>
          <w:spacing w:val="-2"/>
        </w:rPr>
        <w:t>（2）重要历史事件和人物：讲述重要的历史事件和人物，如古代文明、中世</w:t>
      </w:r>
      <w:r>
        <w:rPr>
          <w:rFonts w:ascii="SimSun" w:hAnsi="SimSun" w:eastAsia="SimSun" w:cs="SimSun"/>
          <w:sz w:val="24"/>
          <w:szCs w:val="24"/>
        </w:rPr>
        <w:t xml:space="preserve"> </w:t>
      </w:r>
      <w:r>
        <w:rPr>
          <w:rFonts w:ascii="SimSun" w:hAnsi="SimSun" w:eastAsia="SimSun" w:cs="SimSun"/>
          <w:sz w:val="24"/>
          <w:szCs w:val="24"/>
          <w:spacing w:val="-2"/>
        </w:rPr>
        <w:t>纪、近代革命、现代社会等。</w:t>
      </w:r>
    </w:p>
    <w:p>
      <w:pPr>
        <w:ind w:left="2" w:right="80" w:firstLine="487"/>
        <w:spacing w:before="181" w:line="290" w:lineRule="auto"/>
        <w:rPr>
          <w:rFonts w:ascii="SimSun" w:hAnsi="SimSun" w:eastAsia="SimSun" w:cs="SimSun"/>
          <w:sz w:val="24"/>
          <w:szCs w:val="24"/>
        </w:rPr>
      </w:pPr>
      <w:r>
        <w:rPr>
          <w:rFonts w:ascii="SimSun" w:hAnsi="SimSun" w:eastAsia="SimSun" w:cs="SimSun"/>
          <w:sz w:val="24"/>
          <w:szCs w:val="24"/>
          <w:spacing w:val="-2"/>
        </w:rPr>
        <w:t>（3）历史思维能力培养：通过分析历史资料、比较不同历史时期、归纳历史</w:t>
      </w:r>
      <w:r>
        <w:rPr>
          <w:rFonts w:ascii="SimSun" w:hAnsi="SimSun" w:eastAsia="SimSun" w:cs="SimSun"/>
          <w:sz w:val="24"/>
          <w:szCs w:val="24"/>
        </w:rPr>
        <w:t xml:space="preserve"> </w:t>
      </w:r>
      <w:r>
        <w:rPr>
          <w:rFonts w:ascii="SimSun" w:hAnsi="SimSun" w:eastAsia="SimSun" w:cs="SimSun"/>
          <w:sz w:val="24"/>
          <w:szCs w:val="24"/>
          <w:spacing w:val="-1"/>
        </w:rPr>
        <w:t>发展规律等，培养学生的历史思维能力。</w:t>
      </w:r>
    </w:p>
    <w:p>
      <w:pPr>
        <w:ind w:right="93" w:firstLine="490"/>
        <w:spacing w:before="182" w:line="289" w:lineRule="auto"/>
        <w:rPr>
          <w:rFonts w:ascii="SimSun" w:hAnsi="SimSun" w:eastAsia="SimSun" w:cs="SimSun"/>
          <w:sz w:val="24"/>
          <w:szCs w:val="24"/>
        </w:rPr>
      </w:pPr>
      <w:r>
        <w:rPr>
          <w:rFonts w:ascii="SimSun" w:hAnsi="SimSun" w:eastAsia="SimSun" w:cs="SimSun"/>
          <w:sz w:val="24"/>
          <w:szCs w:val="24"/>
          <w:spacing w:val="-2"/>
        </w:rPr>
        <w:t>（4）历史素养培养：引导学生了解历史文化遗</w:t>
      </w:r>
      <w:r>
        <w:rPr>
          <w:rFonts w:ascii="SimSun" w:hAnsi="SimSun" w:eastAsia="SimSun" w:cs="SimSun"/>
          <w:sz w:val="24"/>
          <w:szCs w:val="24"/>
          <w:spacing w:val="-3"/>
        </w:rPr>
        <w:t>产、历史传统和历史价值观，</w:t>
      </w:r>
      <w:r>
        <w:rPr>
          <w:rFonts w:ascii="SimSun" w:hAnsi="SimSun" w:eastAsia="SimSun" w:cs="SimSun"/>
          <w:sz w:val="24"/>
          <w:szCs w:val="24"/>
        </w:rPr>
        <w:t xml:space="preserve"> </w:t>
      </w:r>
      <w:r>
        <w:rPr>
          <w:rFonts w:ascii="SimSun" w:hAnsi="SimSun" w:eastAsia="SimSun" w:cs="SimSun"/>
          <w:sz w:val="24"/>
          <w:szCs w:val="24"/>
          <w:spacing w:val="-2"/>
        </w:rPr>
        <w:t>提高学生的历史素养。</w:t>
      </w:r>
    </w:p>
    <w:p>
      <w:pPr>
        <w:ind w:left="490"/>
        <w:spacing w:before="183" w:line="219" w:lineRule="auto"/>
        <w:rPr>
          <w:rFonts w:ascii="SimSun" w:hAnsi="SimSun" w:eastAsia="SimSun" w:cs="SimSun"/>
          <w:sz w:val="24"/>
          <w:szCs w:val="24"/>
        </w:rPr>
      </w:pPr>
      <w:r>
        <w:rPr>
          <w:rFonts w:ascii="SimSun" w:hAnsi="SimSun" w:eastAsia="SimSun" w:cs="SimSun"/>
          <w:sz w:val="24"/>
          <w:szCs w:val="24"/>
          <w:spacing w:val="-2"/>
        </w:rPr>
        <w:t>（5）历史意识和历史责任感培养：通过了解历史上的重大事件和人物，培养</w:t>
      </w:r>
    </w:p>
    <w:p>
      <w:pPr>
        <w:spacing w:line="219" w:lineRule="auto"/>
        <w:sectPr>
          <w:footerReference w:type="default" r:id="rId10"/>
          <w:pgSz w:w="11905" w:h="16840"/>
          <w:pgMar w:top="1414" w:right="1665" w:bottom="1373" w:left="1695" w:header="0" w:footer="1207" w:gutter="0"/>
        </w:sectPr>
        <w:rPr>
          <w:rFonts w:ascii="SimSun" w:hAnsi="SimSun" w:eastAsia="SimSun" w:cs="SimSun"/>
          <w:sz w:val="24"/>
          <w:szCs w:val="24"/>
        </w:rPr>
      </w:pPr>
    </w:p>
    <w:p>
      <w:pPr>
        <w:ind w:left="3"/>
        <w:spacing w:before="48" w:line="219" w:lineRule="auto"/>
        <w:rPr>
          <w:rFonts w:ascii="SimSun" w:hAnsi="SimSun" w:eastAsia="SimSun" w:cs="SimSun"/>
          <w:sz w:val="24"/>
          <w:szCs w:val="24"/>
        </w:rPr>
      </w:pPr>
      <w:r>
        <w:rPr>
          <w:rFonts w:ascii="SimSun" w:hAnsi="SimSun" w:eastAsia="SimSun" w:cs="SimSun"/>
          <w:sz w:val="24"/>
          <w:szCs w:val="24"/>
          <w:spacing w:val="-2"/>
        </w:rPr>
        <w:t>学生的历史意识和历史责任感。</w:t>
      </w:r>
    </w:p>
    <w:p>
      <w:pPr>
        <w:ind w:right="93" w:firstLine="490"/>
        <w:spacing w:before="180" w:line="345" w:lineRule="auto"/>
        <w:rPr>
          <w:rFonts w:ascii="SimSun" w:hAnsi="SimSun" w:eastAsia="SimSun" w:cs="SimSun"/>
          <w:sz w:val="24"/>
          <w:szCs w:val="24"/>
        </w:rPr>
      </w:pPr>
      <w:r>
        <w:rPr>
          <w:rFonts w:ascii="SimSun" w:hAnsi="SimSun" w:eastAsia="SimSun" w:cs="SimSun"/>
          <w:sz w:val="24"/>
          <w:szCs w:val="24"/>
          <w:spacing w:val="-2"/>
        </w:rPr>
        <w:t>（6）历史阅读和写作能力培养：指导学生阅读</w:t>
      </w:r>
      <w:r>
        <w:rPr>
          <w:rFonts w:ascii="SimSun" w:hAnsi="SimSun" w:eastAsia="SimSun" w:cs="SimSun"/>
          <w:sz w:val="24"/>
          <w:szCs w:val="24"/>
          <w:spacing w:val="-3"/>
        </w:rPr>
        <w:t>历史文献、撰写历史论文等，</w:t>
      </w:r>
      <w:r>
        <w:rPr>
          <w:rFonts w:ascii="SimSun" w:hAnsi="SimSun" w:eastAsia="SimSun" w:cs="SimSun"/>
          <w:sz w:val="24"/>
          <w:szCs w:val="24"/>
        </w:rPr>
        <w:t xml:space="preserve"> </w:t>
      </w:r>
      <w:r>
        <w:rPr>
          <w:rFonts w:ascii="SimSun" w:hAnsi="SimSun" w:eastAsia="SimSun" w:cs="SimSun"/>
          <w:sz w:val="24"/>
          <w:szCs w:val="24"/>
          <w:spacing w:val="-1"/>
        </w:rPr>
        <w:t>提高学生的历史阅读和写作能力。</w:t>
      </w:r>
    </w:p>
    <w:p>
      <w:pPr>
        <w:ind w:left="484"/>
        <w:spacing w:before="37" w:line="219" w:lineRule="auto"/>
        <w:outlineLvl w:val="2"/>
        <w:rPr>
          <w:rFonts w:ascii="SimSun" w:hAnsi="SimSun" w:eastAsia="SimSun" w:cs="SimSun"/>
          <w:sz w:val="24"/>
          <w:szCs w:val="24"/>
        </w:rPr>
      </w:pPr>
      <w:r>
        <w:rPr>
          <w:rFonts w:ascii="SimSun" w:hAnsi="SimSun" w:eastAsia="SimSun" w:cs="SimSun"/>
          <w:sz w:val="24"/>
          <w:szCs w:val="24"/>
          <w:b/>
          <w:bCs/>
          <w:spacing w:val="-4"/>
        </w:rPr>
        <w:t>7.艺术</w:t>
      </w:r>
      <w:r>
        <w:rPr>
          <w:rFonts w:ascii="SimSun" w:hAnsi="SimSun" w:eastAsia="SimSun" w:cs="SimSun"/>
          <w:sz w:val="24"/>
          <w:szCs w:val="24"/>
          <w:spacing w:val="-4"/>
        </w:rPr>
        <w:t>（72</w:t>
      </w:r>
      <w:r>
        <w:rPr>
          <w:rFonts w:ascii="SimSun" w:hAnsi="SimSun" w:eastAsia="SimSun" w:cs="SimSun"/>
          <w:sz w:val="24"/>
          <w:szCs w:val="24"/>
          <w:spacing w:val="-44"/>
        </w:rPr>
        <w:t xml:space="preserve"> </w:t>
      </w:r>
      <w:r>
        <w:rPr>
          <w:rFonts w:ascii="SimSun" w:hAnsi="SimSun" w:eastAsia="SimSun" w:cs="SimSun"/>
          <w:sz w:val="24"/>
          <w:szCs w:val="24"/>
          <w:spacing w:val="-4"/>
        </w:rPr>
        <w:t>课时）</w:t>
      </w:r>
    </w:p>
    <w:p>
      <w:pPr>
        <w:ind w:left="44" w:right="78" w:firstLine="439"/>
        <w:spacing w:before="179" w:line="347" w:lineRule="auto"/>
        <w:rPr>
          <w:rFonts w:ascii="SimSun" w:hAnsi="SimSun" w:eastAsia="SimSun" w:cs="SimSun"/>
          <w:sz w:val="24"/>
          <w:szCs w:val="24"/>
        </w:rPr>
      </w:pPr>
      <w:r>
        <w:rPr>
          <w:rFonts w:ascii="SimSun" w:hAnsi="SimSun" w:eastAsia="SimSun" w:cs="SimSun"/>
          <w:sz w:val="24"/>
          <w:szCs w:val="24"/>
          <w:spacing w:val="2"/>
        </w:rPr>
        <w:t>艺术课程是一门培养学生艺术素养和创造力的课程，以下是一</w:t>
      </w:r>
      <w:r>
        <w:rPr>
          <w:rFonts w:ascii="SimSun" w:hAnsi="SimSun" w:eastAsia="SimSun" w:cs="SimSun"/>
          <w:sz w:val="24"/>
          <w:szCs w:val="24"/>
          <w:spacing w:val="1"/>
        </w:rPr>
        <w:t>些常见的课程</w:t>
      </w:r>
      <w:r>
        <w:rPr>
          <w:rFonts w:ascii="SimSun" w:hAnsi="SimSun" w:eastAsia="SimSun" w:cs="SimSun"/>
          <w:sz w:val="24"/>
          <w:szCs w:val="24"/>
        </w:rPr>
        <w:t xml:space="preserve"> </w:t>
      </w:r>
      <w:r>
        <w:rPr>
          <w:rFonts w:ascii="SimSun" w:hAnsi="SimSun" w:eastAsia="SimSun" w:cs="SimSun"/>
          <w:sz w:val="24"/>
          <w:szCs w:val="24"/>
          <w:spacing w:val="-6"/>
        </w:rPr>
        <w:t>目标和教学内容要求：</w:t>
      </w:r>
    </w:p>
    <w:p>
      <w:pPr>
        <w:ind w:left="478"/>
        <w:spacing w:before="34" w:line="220" w:lineRule="auto"/>
        <w:rPr>
          <w:rFonts w:ascii="SimSun" w:hAnsi="SimSun" w:eastAsia="SimSun" w:cs="SimSun"/>
          <w:sz w:val="24"/>
          <w:szCs w:val="24"/>
        </w:rPr>
      </w:pPr>
      <w:r>
        <w:rPr>
          <w:rFonts w:ascii="SimSun" w:hAnsi="SimSun" w:eastAsia="SimSun" w:cs="SimSun"/>
          <w:sz w:val="24"/>
          <w:szCs w:val="24"/>
          <w:spacing w:val="-2"/>
        </w:rPr>
        <w:t>课程目标：</w:t>
      </w:r>
    </w:p>
    <w:p>
      <w:pPr>
        <w:ind w:left="490"/>
        <w:spacing w:before="179" w:line="219" w:lineRule="auto"/>
        <w:rPr>
          <w:rFonts w:ascii="SimSun" w:hAnsi="SimSun" w:eastAsia="SimSun" w:cs="SimSun"/>
          <w:sz w:val="24"/>
          <w:szCs w:val="24"/>
        </w:rPr>
      </w:pPr>
      <w:r>
        <w:rPr>
          <w:rFonts w:ascii="SimSun" w:hAnsi="SimSun" w:eastAsia="SimSun" w:cs="SimSun"/>
          <w:sz w:val="24"/>
          <w:szCs w:val="24"/>
          <w:spacing w:val="-1"/>
        </w:rPr>
        <w:t>（1）帮助学生了解艺术的基本概念、形式和风格。</w:t>
      </w:r>
    </w:p>
    <w:p>
      <w:pPr>
        <w:ind w:left="490"/>
        <w:spacing w:before="184" w:line="219" w:lineRule="auto"/>
        <w:rPr>
          <w:rFonts w:ascii="SimSun" w:hAnsi="SimSun" w:eastAsia="SimSun" w:cs="SimSun"/>
          <w:sz w:val="24"/>
          <w:szCs w:val="24"/>
        </w:rPr>
      </w:pPr>
      <w:r>
        <w:rPr>
          <w:rFonts w:ascii="SimSun" w:hAnsi="SimSun" w:eastAsia="SimSun" w:cs="SimSun"/>
          <w:sz w:val="24"/>
          <w:szCs w:val="24"/>
          <w:spacing w:val="-2"/>
        </w:rPr>
        <w:t>（2）培养学生的艺术欣赏能力和审美素养。</w:t>
      </w:r>
    </w:p>
    <w:p>
      <w:pPr>
        <w:ind w:left="490"/>
        <w:spacing w:before="181" w:line="219" w:lineRule="auto"/>
        <w:rPr>
          <w:rFonts w:ascii="SimSun" w:hAnsi="SimSun" w:eastAsia="SimSun" w:cs="SimSun"/>
          <w:sz w:val="24"/>
          <w:szCs w:val="24"/>
        </w:rPr>
      </w:pPr>
      <w:r>
        <w:rPr>
          <w:rFonts w:ascii="SimSun" w:hAnsi="SimSun" w:eastAsia="SimSun" w:cs="SimSun"/>
          <w:sz w:val="24"/>
          <w:szCs w:val="24"/>
          <w:spacing w:val="-2"/>
        </w:rPr>
        <w:t>（3）提高学生的艺术表现和创造能力。</w:t>
      </w:r>
    </w:p>
    <w:p>
      <w:pPr>
        <w:ind w:left="490"/>
        <w:spacing w:before="183" w:line="219" w:lineRule="auto"/>
        <w:rPr>
          <w:rFonts w:ascii="SimSun" w:hAnsi="SimSun" w:eastAsia="SimSun" w:cs="SimSun"/>
          <w:sz w:val="24"/>
          <w:szCs w:val="24"/>
        </w:rPr>
      </w:pPr>
      <w:r>
        <w:rPr>
          <w:rFonts w:ascii="SimSun" w:hAnsi="SimSun" w:eastAsia="SimSun" w:cs="SimSun"/>
          <w:sz w:val="24"/>
          <w:szCs w:val="24"/>
          <w:spacing w:val="-2"/>
        </w:rPr>
        <w:t>（4）增强学生对艺术的兴趣和热爱。</w:t>
      </w:r>
    </w:p>
    <w:p>
      <w:pPr>
        <w:ind w:left="481" w:right="3914" w:firstLine="8"/>
        <w:spacing w:before="180" w:line="290" w:lineRule="auto"/>
        <w:rPr>
          <w:rFonts w:ascii="SimSun" w:hAnsi="SimSun" w:eastAsia="SimSun" w:cs="SimSun"/>
          <w:sz w:val="24"/>
          <w:szCs w:val="24"/>
        </w:rPr>
      </w:pPr>
      <w:r>
        <w:rPr>
          <w:rFonts w:ascii="SimSun" w:hAnsi="SimSun" w:eastAsia="SimSun" w:cs="SimSun"/>
          <w:sz w:val="24"/>
          <w:szCs w:val="24"/>
          <w:spacing w:val="-4"/>
        </w:rPr>
        <w:t>（5）促进学生的个性发展和全面成长。</w:t>
      </w:r>
      <w:r>
        <w:rPr>
          <w:rFonts w:ascii="SimSun" w:hAnsi="SimSun" w:eastAsia="SimSun" w:cs="SimSun"/>
          <w:sz w:val="24"/>
          <w:szCs w:val="24"/>
          <w:spacing w:val="10"/>
        </w:rPr>
        <w:t xml:space="preserve"> </w:t>
      </w:r>
      <w:r>
        <w:rPr>
          <w:rFonts w:ascii="SimSun" w:hAnsi="SimSun" w:eastAsia="SimSun" w:cs="SimSun"/>
          <w:sz w:val="24"/>
          <w:szCs w:val="24"/>
          <w:spacing w:val="-2"/>
        </w:rPr>
        <w:t>教学内容要求：</w:t>
      </w:r>
    </w:p>
    <w:p>
      <w:pPr>
        <w:ind w:right="80" w:firstLine="489"/>
        <w:spacing w:before="179" w:line="290" w:lineRule="auto"/>
        <w:rPr>
          <w:rFonts w:ascii="SimSun" w:hAnsi="SimSun" w:eastAsia="SimSun" w:cs="SimSun"/>
          <w:sz w:val="24"/>
          <w:szCs w:val="24"/>
        </w:rPr>
      </w:pPr>
      <w:r>
        <w:rPr>
          <w:rFonts w:ascii="SimSun" w:hAnsi="SimSun" w:eastAsia="SimSun" w:cs="SimSun"/>
          <w:sz w:val="24"/>
          <w:szCs w:val="24"/>
          <w:spacing w:val="-2"/>
        </w:rPr>
        <w:t>（1）艺术基础知识：介绍艺术的基本概念、形式和风格，如绘画、雕塑、建</w:t>
      </w:r>
      <w:r>
        <w:rPr>
          <w:rFonts w:ascii="SimSun" w:hAnsi="SimSun" w:eastAsia="SimSun" w:cs="SimSun"/>
          <w:sz w:val="24"/>
          <w:szCs w:val="24"/>
        </w:rPr>
        <w:t xml:space="preserve"> </w:t>
      </w:r>
      <w:r>
        <w:rPr>
          <w:rFonts w:ascii="SimSun" w:hAnsi="SimSun" w:eastAsia="SimSun" w:cs="SimSun"/>
          <w:sz w:val="24"/>
          <w:szCs w:val="24"/>
          <w:spacing w:val="-1"/>
        </w:rPr>
        <w:t>筑、音乐、舞蹈、戏剧等。</w:t>
      </w:r>
    </w:p>
    <w:p>
      <w:pPr>
        <w:ind w:left="4" w:right="80" w:firstLine="485"/>
        <w:spacing w:before="180" w:line="290" w:lineRule="auto"/>
        <w:rPr>
          <w:rFonts w:ascii="SimSun" w:hAnsi="SimSun" w:eastAsia="SimSun" w:cs="SimSun"/>
          <w:sz w:val="24"/>
          <w:szCs w:val="24"/>
        </w:rPr>
      </w:pPr>
      <w:r>
        <w:rPr>
          <w:rFonts w:ascii="SimSun" w:hAnsi="SimSun" w:eastAsia="SimSun" w:cs="SimSun"/>
          <w:sz w:val="24"/>
          <w:szCs w:val="24"/>
          <w:spacing w:val="-2"/>
        </w:rPr>
        <w:t>（2）艺术欣赏：引导学生欣赏不同类型的艺术作品，培养学生的审美素养和</w:t>
      </w:r>
      <w:r>
        <w:rPr>
          <w:rFonts w:ascii="SimSun" w:hAnsi="SimSun" w:eastAsia="SimSun" w:cs="SimSun"/>
          <w:sz w:val="24"/>
          <w:szCs w:val="24"/>
        </w:rPr>
        <w:t xml:space="preserve"> </w:t>
      </w:r>
      <w:r>
        <w:rPr>
          <w:rFonts w:ascii="SimSun" w:hAnsi="SimSun" w:eastAsia="SimSun" w:cs="SimSun"/>
          <w:sz w:val="24"/>
          <w:szCs w:val="24"/>
          <w:spacing w:val="-3"/>
        </w:rPr>
        <w:t>艺术欣赏能力。</w:t>
      </w:r>
    </w:p>
    <w:p>
      <w:pPr>
        <w:ind w:left="5" w:firstLine="485"/>
        <w:spacing w:before="180" w:line="290" w:lineRule="auto"/>
        <w:rPr>
          <w:rFonts w:ascii="SimSun" w:hAnsi="SimSun" w:eastAsia="SimSun" w:cs="SimSun"/>
          <w:sz w:val="24"/>
          <w:szCs w:val="24"/>
        </w:rPr>
      </w:pPr>
      <w:r>
        <w:rPr>
          <w:rFonts w:ascii="SimSun" w:hAnsi="SimSun" w:eastAsia="SimSun" w:cs="SimSun"/>
          <w:sz w:val="24"/>
          <w:szCs w:val="24"/>
          <w:spacing w:val="-7"/>
        </w:rPr>
        <w:t>（3）艺术表现：指导学生进行艺术表现和创作，如绘画、雕塑、摄影、音乐、</w:t>
      </w:r>
      <w:r>
        <w:rPr>
          <w:rFonts w:ascii="SimSun" w:hAnsi="SimSun" w:eastAsia="SimSun" w:cs="SimSun"/>
          <w:sz w:val="24"/>
          <w:szCs w:val="24"/>
          <w:spacing w:val="17"/>
        </w:rPr>
        <w:t xml:space="preserve"> </w:t>
      </w:r>
      <w:r>
        <w:rPr>
          <w:rFonts w:ascii="SimSun" w:hAnsi="SimSun" w:eastAsia="SimSun" w:cs="SimSun"/>
          <w:sz w:val="24"/>
          <w:szCs w:val="24"/>
          <w:spacing w:val="-3"/>
        </w:rPr>
        <w:t>舞蹈、戏剧等。</w:t>
      </w:r>
    </w:p>
    <w:p>
      <w:pPr>
        <w:ind w:left="1" w:right="80" w:firstLine="488"/>
        <w:spacing w:before="180" w:line="290" w:lineRule="auto"/>
        <w:rPr>
          <w:rFonts w:ascii="SimSun" w:hAnsi="SimSun" w:eastAsia="SimSun" w:cs="SimSun"/>
          <w:sz w:val="24"/>
          <w:szCs w:val="24"/>
        </w:rPr>
      </w:pPr>
      <w:r>
        <w:rPr>
          <w:rFonts w:ascii="SimSun" w:hAnsi="SimSun" w:eastAsia="SimSun" w:cs="SimSun"/>
          <w:sz w:val="24"/>
          <w:szCs w:val="24"/>
          <w:spacing w:val="-2"/>
        </w:rPr>
        <w:t>（4）艺术史：介绍不同历史时期的艺术风格和重要艺术家，了解艺术的发展</w:t>
      </w:r>
      <w:r>
        <w:rPr>
          <w:rFonts w:ascii="SimSun" w:hAnsi="SimSun" w:eastAsia="SimSun" w:cs="SimSun"/>
          <w:sz w:val="24"/>
          <w:szCs w:val="24"/>
        </w:rPr>
        <w:t xml:space="preserve"> </w:t>
      </w:r>
      <w:r>
        <w:rPr>
          <w:rFonts w:ascii="SimSun" w:hAnsi="SimSun" w:eastAsia="SimSun" w:cs="SimSun"/>
          <w:sz w:val="24"/>
          <w:szCs w:val="24"/>
          <w:spacing w:val="-5"/>
        </w:rPr>
        <w:t>历程。</w:t>
      </w:r>
    </w:p>
    <w:p>
      <w:pPr>
        <w:ind w:right="80" w:firstLine="489"/>
        <w:spacing w:before="182" w:line="289" w:lineRule="auto"/>
        <w:rPr>
          <w:rFonts w:ascii="SimSun" w:hAnsi="SimSun" w:eastAsia="SimSun" w:cs="SimSun"/>
          <w:sz w:val="24"/>
          <w:szCs w:val="24"/>
        </w:rPr>
      </w:pPr>
      <w:r>
        <w:rPr>
          <w:rFonts w:ascii="SimSun" w:hAnsi="SimSun" w:eastAsia="SimSun" w:cs="SimSun"/>
          <w:sz w:val="24"/>
          <w:szCs w:val="24"/>
          <w:spacing w:val="-2"/>
        </w:rPr>
        <w:t>（5）艺术文化：引导学生了解不同文化背景下的艺术，培养学生的跨文化意</w:t>
      </w:r>
      <w:r>
        <w:rPr>
          <w:rFonts w:ascii="SimSun" w:hAnsi="SimSun" w:eastAsia="SimSun" w:cs="SimSun"/>
          <w:sz w:val="24"/>
          <w:szCs w:val="24"/>
        </w:rPr>
        <w:t xml:space="preserve"> </w:t>
      </w:r>
      <w:r>
        <w:rPr>
          <w:rFonts w:ascii="SimSun" w:hAnsi="SimSun" w:eastAsia="SimSun" w:cs="SimSun"/>
          <w:sz w:val="24"/>
          <w:szCs w:val="24"/>
          <w:spacing w:val="-2"/>
        </w:rPr>
        <w:t>识和全球化视野。</w:t>
      </w:r>
    </w:p>
    <w:p>
      <w:pPr>
        <w:ind w:right="80" w:firstLine="489"/>
        <w:spacing w:before="182" w:line="289" w:lineRule="auto"/>
        <w:rPr>
          <w:rFonts w:ascii="SimSun" w:hAnsi="SimSun" w:eastAsia="SimSun" w:cs="SimSun"/>
          <w:sz w:val="24"/>
          <w:szCs w:val="24"/>
        </w:rPr>
      </w:pPr>
      <w:r>
        <w:rPr>
          <w:rFonts w:ascii="SimSun" w:hAnsi="SimSun" w:eastAsia="SimSun" w:cs="SimSun"/>
          <w:sz w:val="24"/>
          <w:szCs w:val="24"/>
          <w:spacing w:val="-2"/>
        </w:rPr>
        <w:t>（6）艺术实践：组织学生参加艺术实践活动，如参观美术馆、博物馆、艺术</w:t>
      </w:r>
      <w:r>
        <w:rPr>
          <w:rFonts w:ascii="SimSun" w:hAnsi="SimSun" w:eastAsia="SimSun" w:cs="SimSun"/>
          <w:sz w:val="24"/>
          <w:szCs w:val="24"/>
        </w:rPr>
        <w:t xml:space="preserve"> </w:t>
      </w:r>
      <w:r>
        <w:rPr>
          <w:rFonts w:ascii="SimSun" w:hAnsi="SimSun" w:eastAsia="SimSun" w:cs="SimSun"/>
          <w:sz w:val="24"/>
          <w:szCs w:val="24"/>
          <w:spacing w:val="-1"/>
        </w:rPr>
        <w:t>展览等，提高学生的艺术实践能力。</w:t>
      </w:r>
    </w:p>
    <w:p>
      <w:pPr>
        <w:ind w:left="480"/>
        <w:spacing w:before="180" w:line="221" w:lineRule="auto"/>
        <w:outlineLvl w:val="2"/>
        <w:rPr>
          <w:rFonts w:ascii="SimSun" w:hAnsi="SimSun" w:eastAsia="SimSun" w:cs="SimSun"/>
          <w:sz w:val="24"/>
          <w:szCs w:val="24"/>
        </w:rPr>
      </w:pPr>
      <w:r>
        <w:rPr>
          <w:rFonts w:ascii="SimSun" w:hAnsi="SimSun" w:eastAsia="SimSun" w:cs="SimSun"/>
          <w:sz w:val="24"/>
          <w:szCs w:val="24"/>
          <w:b/>
          <w:bCs/>
          <w:spacing w:val="-3"/>
        </w:rPr>
        <w:t>8.语文</w:t>
      </w:r>
      <w:r>
        <w:rPr>
          <w:rFonts w:ascii="SimSun" w:hAnsi="SimSun" w:eastAsia="SimSun" w:cs="SimSun"/>
          <w:sz w:val="24"/>
          <w:szCs w:val="24"/>
          <w:spacing w:val="-3"/>
        </w:rPr>
        <w:t>（198</w:t>
      </w:r>
      <w:r>
        <w:rPr>
          <w:rFonts w:ascii="SimSun" w:hAnsi="SimSun" w:eastAsia="SimSun" w:cs="SimSun"/>
          <w:sz w:val="24"/>
          <w:szCs w:val="24"/>
          <w:spacing w:val="-47"/>
        </w:rPr>
        <w:t xml:space="preserve"> </w:t>
      </w:r>
      <w:r>
        <w:rPr>
          <w:rFonts w:ascii="SimSun" w:hAnsi="SimSun" w:eastAsia="SimSun" w:cs="SimSun"/>
          <w:sz w:val="24"/>
          <w:szCs w:val="24"/>
          <w:spacing w:val="-3"/>
        </w:rPr>
        <w:t>课时）</w:t>
      </w:r>
    </w:p>
    <w:p>
      <w:pPr>
        <w:ind w:left="4" w:right="78" w:firstLine="474"/>
        <w:spacing w:before="180" w:line="347" w:lineRule="auto"/>
        <w:rPr>
          <w:rFonts w:ascii="SimSun" w:hAnsi="SimSun" w:eastAsia="SimSun" w:cs="SimSun"/>
          <w:sz w:val="24"/>
          <w:szCs w:val="24"/>
        </w:rPr>
      </w:pPr>
      <w:r>
        <w:rPr>
          <w:rFonts w:ascii="SimSun" w:hAnsi="SimSun" w:eastAsia="SimSun" w:cs="SimSun"/>
          <w:sz w:val="24"/>
          <w:szCs w:val="24"/>
          <w:spacing w:val="2"/>
        </w:rPr>
        <w:t>语文课程是一门培养学生语言文字运用能力和人文素养的课程，以下是一些</w:t>
      </w:r>
      <w:r>
        <w:rPr>
          <w:rFonts w:ascii="SimSun" w:hAnsi="SimSun" w:eastAsia="SimSun" w:cs="SimSun"/>
          <w:sz w:val="24"/>
          <w:szCs w:val="24"/>
        </w:rPr>
        <w:t xml:space="preserve"> </w:t>
      </w:r>
      <w:r>
        <w:rPr>
          <w:rFonts w:ascii="SimSun" w:hAnsi="SimSun" w:eastAsia="SimSun" w:cs="SimSun"/>
          <w:sz w:val="24"/>
          <w:szCs w:val="24"/>
          <w:spacing w:val="-2"/>
        </w:rPr>
        <w:t>常见的课程目标和教学内容要求：</w:t>
      </w:r>
    </w:p>
    <w:p>
      <w:pPr>
        <w:ind w:left="478"/>
        <w:spacing w:before="32" w:line="220" w:lineRule="auto"/>
        <w:rPr>
          <w:rFonts w:ascii="SimSun" w:hAnsi="SimSun" w:eastAsia="SimSun" w:cs="SimSun"/>
          <w:sz w:val="24"/>
          <w:szCs w:val="24"/>
        </w:rPr>
      </w:pPr>
      <w:r>
        <w:rPr>
          <w:rFonts w:ascii="SimSun" w:hAnsi="SimSun" w:eastAsia="SimSun" w:cs="SimSun"/>
          <w:sz w:val="24"/>
          <w:szCs w:val="24"/>
          <w:spacing w:val="-2"/>
        </w:rPr>
        <w:t>课程目标：</w:t>
      </w:r>
    </w:p>
    <w:p>
      <w:pPr>
        <w:ind w:left="490"/>
        <w:spacing w:before="182" w:line="219" w:lineRule="auto"/>
        <w:rPr>
          <w:rFonts w:ascii="SimSun" w:hAnsi="SimSun" w:eastAsia="SimSun" w:cs="SimSun"/>
          <w:sz w:val="24"/>
          <w:szCs w:val="24"/>
        </w:rPr>
      </w:pPr>
      <w:r>
        <w:rPr>
          <w:rFonts w:ascii="SimSun" w:hAnsi="SimSun" w:eastAsia="SimSun" w:cs="SimSun"/>
          <w:sz w:val="24"/>
          <w:szCs w:val="24"/>
          <w:spacing w:val="-1"/>
        </w:rPr>
        <w:t>（1）帮助学生掌握基本的语言知识和语言技能。</w:t>
      </w:r>
    </w:p>
    <w:p>
      <w:pPr>
        <w:spacing w:line="219" w:lineRule="auto"/>
        <w:sectPr>
          <w:footerReference w:type="default" r:id="rId11"/>
          <w:pgSz w:w="11905" w:h="16840"/>
          <w:pgMar w:top="1414" w:right="1665" w:bottom="1373" w:left="1695" w:header="0" w:footer="1207" w:gutter="0"/>
        </w:sectPr>
        <w:rPr>
          <w:rFonts w:ascii="SimSun" w:hAnsi="SimSun" w:eastAsia="SimSun" w:cs="SimSun"/>
          <w:sz w:val="24"/>
          <w:szCs w:val="24"/>
        </w:rPr>
      </w:pPr>
    </w:p>
    <w:p>
      <w:pPr>
        <w:ind w:left="491"/>
        <w:spacing w:before="48" w:line="219" w:lineRule="auto"/>
        <w:rPr>
          <w:rFonts w:ascii="SimSun" w:hAnsi="SimSun" w:eastAsia="SimSun" w:cs="SimSun"/>
          <w:sz w:val="24"/>
          <w:szCs w:val="24"/>
        </w:rPr>
      </w:pPr>
      <w:r>
        <w:rPr>
          <w:rFonts w:ascii="SimSun" w:hAnsi="SimSun" w:eastAsia="SimSun" w:cs="SimSun"/>
          <w:sz w:val="24"/>
          <w:szCs w:val="24"/>
          <w:spacing w:val="-1"/>
        </w:rPr>
        <w:t>（2）培养学生的阅读理解、写作、口语表达和听力能力。</w:t>
      </w:r>
    </w:p>
    <w:p>
      <w:pPr>
        <w:ind w:left="491"/>
        <w:spacing w:before="180" w:line="219" w:lineRule="auto"/>
        <w:rPr>
          <w:rFonts w:ascii="SimSun" w:hAnsi="SimSun" w:eastAsia="SimSun" w:cs="SimSun"/>
          <w:sz w:val="24"/>
          <w:szCs w:val="24"/>
        </w:rPr>
      </w:pPr>
      <w:r>
        <w:rPr>
          <w:rFonts w:ascii="SimSun" w:hAnsi="SimSun" w:eastAsia="SimSun" w:cs="SimSun"/>
          <w:sz w:val="24"/>
          <w:szCs w:val="24"/>
          <w:spacing w:val="-2"/>
        </w:rPr>
        <w:t>（3）提高学生的语文素养和人文修养。</w:t>
      </w:r>
    </w:p>
    <w:p>
      <w:pPr>
        <w:ind w:left="491"/>
        <w:spacing w:before="180" w:line="220" w:lineRule="auto"/>
        <w:rPr>
          <w:rFonts w:ascii="SimSun" w:hAnsi="SimSun" w:eastAsia="SimSun" w:cs="SimSun"/>
          <w:sz w:val="24"/>
          <w:szCs w:val="24"/>
        </w:rPr>
      </w:pPr>
      <w:r>
        <w:rPr>
          <w:rFonts w:ascii="SimSun" w:hAnsi="SimSun" w:eastAsia="SimSun" w:cs="SimSun"/>
          <w:sz w:val="24"/>
          <w:szCs w:val="24"/>
          <w:spacing w:val="-2"/>
        </w:rPr>
        <w:t>（4）增强学生对中国文化的了解和认识。</w:t>
      </w:r>
    </w:p>
    <w:p>
      <w:pPr>
        <w:ind w:left="482" w:right="4154" w:firstLine="8"/>
        <w:spacing w:before="181" w:line="289" w:lineRule="auto"/>
        <w:rPr>
          <w:rFonts w:ascii="SimSun" w:hAnsi="SimSun" w:eastAsia="SimSun" w:cs="SimSun"/>
          <w:sz w:val="24"/>
          <w:szCs w:val="24"/>
        </w:rPr>
      </w:pPr>
      <w:r>
        <w:rPr>
          <w:rFonts w:ascii="SimSun" w:hAnsi="SimSun" w:eastAsia="SimSun" w:cs="SimSun"/>
          <w:sz w:val="24"/>
          <w:szCs w:val="24"/>
          <w:spacing w:val="-4"/>
        </w:rPr>
        <w:t>（5）促进学生的思维发展和创造力。</w:t>
      </w:r>
      <w:r>
        <w:rPr>
          <w:rFonts w:ascii="SimSun" w:hAnsi="SimSun" w:eastAsia="SimSun" w:cs="SimSun"/>
          <w:sz w:val="24"/>
          <w:szCs w:val="24"/>
          <w:spacing w:val="6"/>
        </w:rPr>
        <w:t xml:space="preserve"> </w:t>
      </w:r>
      <w:r>
        <w:rPr>
          <w:rFonts w:ascii="SimSun" w:hAnsi="SimSun" w:eastAsia="SimSun" w:cs="SimSun"/>
          <w:sz w:val="24"/>
          <w:szCs w:val="24"/>
          <w:spacing w:val="-2"/>
        </w:rPr>
        <w:t>教学内容要求：</w:t>
      </w:r>
    </w:p>
    <w:p>
      <w:pPr>
        <w:ind w:left="491"/>
        <w:spacing w:before="183" w:line="219" w:lineRule="auto"/>
        <w:rPr>
          <w:rFonts w:ascii="SimSun" w:hAnsi="SimSun" w:eastAsia="SimSun" w:cs="SimSun"/>
          <w:sz w:val="24"/>
          <w:szCs w:val="24"/>
        </w:rPr>
      </w:pPr>
      <w:r>
        <w:rPr>
          <w:rFonts w:ascii="SimSun" w:hAnsi="SimSun" w:eastAsia="SimSun" w:cs="SimSun"/>
          <w:sz w:val="24"/>
          <w:szCs w:val="24"/>
          <w:spacing w:val="-1"/>
        </w:rPr>
        <w:t>（1）语文基础知识：包括汉字、词汇、语法、修辞等方面的知识。</w:t>
      </w:r>
    </w:p>
    <w:p>
      <w:pPr>
        <w:ind w:left="9" w:right="74" w:firstLine="482"/>
        <w:spacing w:before="182" w:line="289" w:lineRule="auto"/>
        <w:rPr>
          <w:rFonts w:ascii="SimSun" w:hAnsi="SimSun" w:eastAsia="SimSun" w:cs="SimSun"/>
          <w:sz w:val="24"/>
          <w:szCs w:val="24"/>
        </w:rPr>
      </w:pPr>
      <w:r>
        <w:rPr>
          <w:rFonts w:ascii="SimSun" w:hAnsi="SimSun" w:eastAsia="SimSun" w:cs="SimSun"/>
          <w:sz w:val="24"/>
          <w:szCs w:val="24"/>
          <w:spacing w:val="-2"/>
        </w:rPr>
        <w:t>（2）阅读理解：培养学生的阅读理解能力，包括理解文章主旨、推理判断、</w:t>
      </w:r>
      <w:r>
        <w:rPr>
          <w:rFonts w:ascii="SimSun" w:hAnsi="SimSun" w:eastAsia="SimSun" w:cs="SimSun"/>
          <w:sz w:val="24"/>
          <w:szCs w:val="24"/>
          <w:spacing w:val="6"/>
        </w:rPr>
        <w:t xml:space="preserve"> </w:t>
      </w:r>
      <w:r>
        <w:rPr>
          <w:rFonts w:ascii="SimSun" w:hAnsi="SimSun" w:eastAsia="SimSun" w:cs="SimSun"/>
          <w:sz w:val="24"/>
          <w:szCs w:val="24"/>
          <w:spacing w:val="-4"/>
        </w:rPr>
        <w:t>归纳概括等。</w:t>
      </w:r>
    </w:p>
    <w:p>
      <w:pPr>
        <w:ind w:right="34"/>
        <w:spacing w:before="183" w:line="219" w:lineRule="auto"/>
        <w:jc w:val="right"/>
        <w:rPr>
          <w:rFonts w:ascii="SimSun" w:hAnsi="SimSun" w:eastAsia="SimSun" w:cs="SimSun"/>
          <w:sz w:val="24"/>
          <w:szCs w:val="24"/>
        </w:rPr>
      </w:pPr>
      <w:r>
        <w:rPr>
          <w:rFonts w:ascii="SimSun" w:hAnsi="SimSun" w:eastAsia="SimSun" w:cs="SimSun"/>
          <w:sz w:val="24"/>
          <w:szCs w:val="24"/>
          <w:spacing w:val="-1"/>
        </w:rPr>
        <w:t>（3）写作：指导学生进行各种文体的写作，如记叙文、说明文、议论文等。</w:t>
      </w:r>
    </w:p>
    <w:p>
      <w:pPr>
        <w:ind w:right="80" w:firstLine="491"/>
        <w:spacing w:before="180" w:line="290" w:lineRule="auto"/>
        <w:rPr>
          <w:rFonts w:ascii="SimSun" w:hAnsi="SimSun" w:eastAsia="SimSun" w:cs="SimSun"/>
          <w:sz w:val="24"/>
          <w:szCs w:val="24"/>
        </w:rPr>
      </w:pPr>
      <w:r>
        <w:rPr>
          <w:rFonts w:ascii="SimSun" w:hAnsi="SimSun" w:eastAsia="SimSun" w:cs="SimSun"/>
          <w:sz w:val="24"/>
          <w:szCs w:val="24"/>
          <w:spacing w:val="-2"/>
        </w:rPr>
        <w:t>（4）口语表达：培养学生的口语表达能力，包括发音、语调、语速、表达准</w:t>
      </w:r>
      <w:r>
        <w:rPr>
          <w:rFonts w:ascii="SimSun" w:hAnsi="SimSun" w:eastAsia="SimSun" w:cs="SimSun"/>
          <w:sz w:val="24"/>
          <w:szCs w:val="24"/>
        </w:rPr>
        <w:t xml:space="preserve"> </w:t>
      </w:r>
      <w:r>
        <w:rPr>
          <w:rFonts w:ascii="SimSun" w:hAnsi="SimSun" w:eastAsia="SimSun" w:cs="SimSun"/>
          <w:sz w:val="24"/>
          <w:szCs w:val="24"/>
          <w:spacing w:val="-3"/>
        </w:rPr>
        <w:t>确性等。</w:t>
      </w:r>
    </w:p>
    <w:p>
      <w:pPr>
        <w:ind w:left="491"/>
        <w:spacing w:before="180" w:line="219" w:lineRule="auto"/>
        <w:rPr>
          <w:rFonts w:ascii="SimSun" w:hAnsi="SimSun" w:eastAsia="SimSun" w:cs="SimSun"/>
          <w:sz w:val="24"/>
          <w:szCs w:val="24"/>
        </w:rPr>
      </w:pPr>
      <w:r>
        <w:rPr>
          <w:rFonts w:ascii="SimSun" w:hAnsi="SimSun" w:eastAsia="SimSun" w:cs="SimSun"/>
          <w:sz w:val="24"/>
          <w:szCs w:val="24"/>
          <w:spacing w:val="-1"/>
        </w:rPr>
        <w:t>（5）听力：训练学生的听力理解能力，包括听懂对话、文章、广播等。</w:t>
      </w:r>
    </w:p>
    <w:p>
      <w:pPr>
        <w:ind w:left="10" w:right="80" w:firstLine="481"/>
        <w:spacing w:before="183" w:line="289" w:lineRule="auto"/>
        <w:rPr>
          <w:rFonts w:ascii="SimSun" w:hAnsi="SimSun" w:eastAsia="SimSun" w:cs="SimSun"/>
          <w:sz w:val="24"/>
          <w:szCs w:val="24"/>
        </w:rPr>
      </w:pPr>
      <w:r>
        <w:rPr>
          <w:rFonts w:ascii="SimSun" w:hAnsi="SimSun" w:eastAsia="SimSun" w:cs="SimSun"/>
          <w:sz w:val="24"/>
          <w:szCs w:val="24"/>
          <w:spacing w:val="-2"/>
        </w:rPr>
        <w:t>（6）文学作品欣赏：引导学生欣赏古今中外的文学作品，培养学生的文学鉴</w:t>
      </w:r>
      <w:r>
        <w:rPr>
          <w:rFonts w:ascii="SimSun" w:hAnsi="SimSun" w:eastAsia="SimSun" w:cs="SimSun"/>
          <w:sz w:val="24"/>
          <w:szCs w:val="24"/>
        </w:rPr>
        <w:t xml:space="preserve"> </w:t>
      </w:r>
      <w:r>
        <w:rPr>
          <w:rFonts w:ascii="SimSun" w:hAnsi="SimSun" w:eastAsia="SimSun" w:cs="SimSun"/>
          <w:sz w:val="24"/>
          <w:szCs w:val="24"/>
          <w:spacing w:val="-5"/>
        </w:rPr>
        <w:t>赏能力。</w:t>
      </w:r>
    </w:p>
    <w:p>
      <w:pPr>
        <w:ind w:left="491"/>
        <w:spacing w:before="182" w:line="219" w:lineRule="auto"/>
        <w:rPr>
          <w:rFonts w:ascii="SimSun" w:hAnsi="SimSun" w:eastAsia="SimSun" w:cs="SimSun"/>
          <w:sz w:val="24"/>
          <w:szCs w:val="24"/>
        </w:rPr>
      </w:pPr>
      <w:r>
        <w:rPr>
          <w:rFonts w:ascii="SimSun" w:hAnsi="SimSun" w:eastAsia="SimSun" w:cs="SimSun"/>
          <w:sz w:val="24"/>
          <w:szCs w:val="24"/>
          <w:spacing w:val="-1"/>
        </w:rPr>
        <w:t>（7）文化常识：介绍中国文化的基本常识，如历史、地理、风俗习惯等。</w:t>
      </w:r>
    </w:p>
    <w:p>
      <w:pPr>
        <w:ind w:left="2" w:right="78" w:firstLine="485"/>
        <w:spacing w:before="181" w:line="347" w:lineRule="auto"/>
        <w:rPr>
          <w:rFonts w:ascii="SimSun" w:hAnsi="SimSun" w:eastAsia="SimSun" w:cs="SimSun"/>
          <w:sz w:val="24"/>
          <w:szCs w:val="24"/>
        </w:rPr>
      </w:pPr>
      <w:r>
        <w:rPr>
          <w:rFonts w:ascii="SimSun" w:hAnsi="SimSun" w:eastAsia="SimSun" w:cs="SimSun"/>
          <w:sz w:val="24"/>
          <w:szCs w:val="24"/>
          <w:spacing w:val="2"/>
        </w:rPr>
        <w:t>思维训练：通过语文学习，培养学生的思维能力，如分</w:t>
      </w:r>
      <w:r>
        <w:rPr>
          <w:rFonts w:ascii="SimSun" w:hAnsi="SimSun" w:eastAsia="SimSun" w:cs="SimSun"/>
          <w:sz w:val="24"/>
          <w:szCs w:val="24"/>
          <w:spacing w:val="1"/>
        </w:rPr>
        <w:t>析、综合、判断、推</w:t>
      </w:r>
      <w:r>
        <w:rPr>
          <w:rFonts w:ascii="SimSun" w:hAnsi="SimSun" w:eastAsia="SimSun" w:cs="SimSun"/>
          <w:sz w:val="24"/>
          <w:szCs w:val="24"/>
        </w:rPr>
        <w:t xml:space="preserve"> </w:t>
      </w:r>
      <w:r>
        <w:rPr>
          <w:rFonts w:ascii="SimSun" w:hAnsi="SimSun" w:eastAsia="SimSun" w:cs="SimSun"/>
          <w:sz w:val="24"/>
          <w:szCs w:val="24"/>
          <w:spacing w:val="-5"/>
        </w:rPr>
        <w:t>理等。</w:t>
      </w:r>
    </w:p>
    <w:p>
      <w:pPr>
        <w:ind w:left="480"/>
        <w:spacing w:before="33" w:line="219" w:lineRule="auto"/>
        <w:outlineLvl w:val="2"/>
        <w:rPr>
          <w:rFonts w:ascii="SimSun" w:hAnsi="SimSun" w:eastAsia="SimSun" w:cs="SimSun"/>
          <w:sz w:val="24"/>
          <w:szCs w:val="24"/>
        </w:rPr>
      </w:pPr>
      <w:r>
        <w:rPr>
          <w:rFonts w:ascii="SimSun" w:hAnsi="SimSun" w:eastAsia="SimSun" w:cs="SimSun"/>
          <w:sz w:val="24"/>
          <w:szCs w:val="24"/>
          <w:b/>
          <w:bCs/>
          <w:spacing w:val="-3"/>
        </w:rPr>
        <w:t>9.数学</w:t>
      </w:r>
      <w:r>
        <w:rPr>
          <w:rFonts w:ascii="SimSun" w:hAnsi="SimSun" w:eastAsia="SimSun" w:cs="SimSun"/>
          <w:sz w:val="24"/>
          <w:szCs w:val="24"/>
          <w:spacing w:val="-3"/>
        </w:rPr>
        <w:t>（144</w:t>
      </w:r>
      <w:r>
        <w:rPr>
          <w:rFonts w:ascii="SimSun" w:hAnsi="SimSun" w:eastAsia="SimSun" w:cs="SimSun"/>
          <w:sz w:val="24"/>
          <w:szCs w:val="24"/>
          <w:spacing w:val="-47"/>
        </w:rPr>
        <w:t xml:space="preserve"> </w:t>
      </w:r>
      <w:r>
        <w:rPr>
          <w:rFonts w:ascii="SimSun" w:hAnsi="SimSun" w:eastAsia="SimSun" w:cs="SimSun"/>
          <w:sz w:val="24"/>
          <w:szCs w:val="24"/>
          <w:spacing w:val="-3"/>
        </w:rPr>
        <w:t>课时）</w:t>
      </w:r>
    </w:p>
    <w:p>
      <w:pPr>
        <w:ind w:left="19" w:right="78" w:firstLine="462"/>
        <w:spacing w:before="182" w:line="345" w:lineRule="auto"/>
        <w:rPr>
          <w:rFonts w:ascii="SimSun" w:hAnsi="SimSun" w:eastAsia="SimSun" w:cs="SimSun"/>
          <w:sz w:val="24"/>
          <w:szCs w:val="24"/>
        </w:rPr>
      </w:pPr>
      <w:r>
        <w:rPr>
          <w:rFonts w:ascii="SimSun" w:hAnsi="SimSun" w:eastAsia="SimSun" w:cs="SimSun"/>
          <w:sz w:val="24"/>
          <w:szCs w:val="24"/>
          <w:spacing w:val="2"/>
        </w:rPr>
        <w:t>数学课程是一门培养学生数学素养和数学思维能力的课程，以下是一些</w:t>
      </w:r>
      <w:r>
        <w:rPr>
          <w:rFonts w:ascii="SimSun" w:hAnsi="SimSun" w:eastAsia="SimSun" w:cs="SimSun"/>
          <w:sz w:val="24"/>
          <w:szCs w:val="24"/>
          <w:spacing w:val="1"/>
        </w:rPr>
        <w:t>常见</w:t>
      </w:r>
      <w:r>
        <w:rPr>
          <w:rFonts w:ascii="SimSun" w:hAnsi="SimSun" w:eastAsia="SimSun" w:cs="SimSun"/>
          <w:sz w:val="24"/>
          <w:szCs w:val="24"/>
        </w:rPr>
        <w:t xml:space="preserve"> </w:t>
      </w:r>
      <w:r>
        <w:rPr>
          <w:rFonts w:ascii="SimSun" w:hAnsi="SimSun" w:eastAsia="SimSun" w:cs="SimSun"/>
          <w:sz w:val="24"/>
          <w:szCs w:val="24"/>
          <w:spacing w:val="-3"/>
        </w:rPr>
        <w:t>的课程目标和教学内容要求：</w:t>
      </w:r>
    </w:p>
    <w:p>
      <w:pPr>
        <w:ind w:left="479"/>
        <w:spacing w:before="37" w:line="220" w:lineRule="auto"/>
        <w:rPr>
          <w:rFonts w:ascii="SimSun" w:hAnsi="SimSun" w:eastAsia="SimSun" w:cs="SimSun"/>
          <w:sz w:val="24"/>
          <w:szCs w:val="24"/>
        </w:rPr>
      </w:pPr>
      <w:r>
        <w:rPr>
          <w:rFonts w:ascii="SimSun" w:hAnsi="SimSun" w:eastAsia="SimSun" w:cs="SimSun"/>
          <w:sz w:val="24"/>
          <w:szCs w:val="24"/>
          <w:spacing w:val="-2"/>
        </w:rPr>
        <w:t>课程目标：</w:t>
      </w:r>
    </w:p>
    <w:p>
      <w:pPr>
        <w:ind w:left="251"/>
        <w:spacing w:before="182" w:line="219" w:lineRule="auto"/>
        <w:rPr>
          <w:rFonts w:ascii="SimSun" w:hAnsi="SimSun" w:eastAsia="SimSun" w:cs="SimSun"/>
          <w:sz w:val="24"/>
          <w:szCs w:val="24"/>
        </w:rPr>
      </w:pPr>
      <w:r>
        <w:rPr>
          <w:rFonts w:ascii="SimSun" w:hAnsi="SimSun" w:eastAsia="SimSun" w:cs="SimSun"/>
          <w:sz w:val="24"/>
          <w:szCs w:val="24"/>
          <w:spacing w:val="-2"/>
        </w:rPr>
        <w:t>（1）帮助学生掌握基本的数学知识和技能。</w:t>
      </w:r>
    </w:p>
    <w:p>
      <w:pPr>
        <w:ind w:left="251"/>
        <w:spacing w:before="181" w:line="219" w:lineRule="auto"/>
        <w:rPr>
          <w:rFonts w:ascii="SimSun" w:hAnsi="SimSun" w:eastAsia="SimSun" w:cs="SimSun"/>
          <w:sz w:val="24"/>
          <w:szCs w:val="24"/>
        </w:rPr>
      </w:pPr>
      <w:r>
        <w:rPr>
          <w:rFonts w:ascii="SimSun" w:hAnsi="SimSun" w:eastAsia="SimSun" w:cs="SimSun"/>
          <w:sz w:val="24"/>
          <w:szCs w:val="24"/>
          <w:spacing w:val="-1"/>
        </w:rPr>
        <w:t>（2）培养学生的数学思维能力，包括抽象思维、逻辑思维、空间想象等。</w:t>
      </w:r>
    </w:p>
    <w:p>
      <w:pPr>
        <w:ind w:left="251"/>
        <w:spacing w:before="184" w:line="219" w:lineRule="auto"/>
        <w:rPr>
          <w:rFonts w:ascii="SimSun" w:hAnsi="SimSun" w:eastAsia="SimSun" w:cs="SimSun"/>
          <w:sz w:val="24"/>
          <w:szCs w:val="24"/>
        </w:rPr>
      </w:pPr>
      <w:r>
        <w:rPr>
          <w:rFonts w:ascii="SimSun" w:hAnsi="SimSun" w:eastAsia="SimSun" w:cs="SimSun"/>
          <w:sz w:val="24"/>
          <w:szCs w:val="24"/>
          <w:spacing w:val="-2"/>
        </w:rPr>
        <w:t>（3）提高学生解决实际问题的能力。</w:t>
      </w:r>
    </w:p>
    <w:p>
      <w:pPr>
        <w:ind w:left="251"/>
        <w:spacing w:before="181" w:line="219" w:lineRule="auto"/>
        <w:rPr>
          <w:rFonts w:ascii="SimSun" w:hAnsi="SimSun" w:eastAsia="SimSun" w:cs="SimSun"/>
          <w:sz w:val="24"/>
          <w:szCs w:val="24"/>
        </w:rPr>
      </w:pPr>
      <w:r>
        <w:rPr>
          <w:rFonts w:ascii="SimSun" w:hAnsi="SimSun" w:eastAsia="SimSun" w:cs="SimSun"/>
          <w:sz w:val="24"/>
          <w:szCs w:val="24"/>
          <w:spacing w:val="-2"/>
        </w:rPr>
        <w:t>（4）增强学生对数学的兴趣和信心。</w:t>
      </w:r>
    </w:p>
    <w:p>
      <w:pPr>
        <w:ind w:left="482" w:right="4154" w:hanging="231"/>
        <w:spacing w:before="179" w:line="290" w:lineRule="auto"/>
        <w:rPr>
          <w:rFonts w:ascii="SimSun" w:hAnsi="SimSun" w:eastAsia="SimSun" w:cs="SimSun"/>
          <w:sz w:val="24"/>
          <w:szCs w:val="24"/>
        </w:rPr>
      </w:pPr>
      <w:r>
        <w:rPr>
          <w:rFonts w:ascii="SimSun" w:hAnsi="SimSun" w:eastAsia="SimSun" w:cs="SimSun"/>
          <w:sz w:val="24"/>
          <w:szCs w:val="24"/>
          <w:spacing w:val="-4"/>
        </w:rPr>
        <w:t>（5）促进学生的个性发展和全面成长。</w:t>
      </w:r>
      <w:r>
        <w:rPr>
          <w:rFonts w:ascii="SimSun" w:hAnsi="SimSun" w:eastAsia="SimSun" w:cs="SimSun"/>
          <w:sz w:val="24"/>
          <w:szCs w:val="24"/>
          <w:spacing w:val="10"/>
        </w:rPr>
        <w:t xml:space="preserve"> </w:t>
      </w:r>
      <w:r>
        <w:rPr>
          <w:rFonts w:ascii="SimSun" w:hAnsi="SimSun" w:eastAsia="SimSun" w:cs="SimSun"/>
          <w:sz w:val="24"/>
          <w:szCs w:val="24"/>
          <w:spacing w:val="-2"/>
        </w:rPr>
        <w:t>教学内容要求：</w:t>
      </w:r>
    </w:p>
    <w:p>
      <w:pPr>
        <w:ind w:right="34"/>
        <w:spacing w:before="183" w:line="219" w:lineRule="auto"/>
        <w:jc w:val="right"/>
        <w:rPr>
          <w:rFonts w:ascii="SimSun" w:hAnsi="SimSun" w:eastAsia="SimSun" w:cs="SimSun"/>
          <w:sz w:val="24"/>
          <w:szCs w:val="24"/>
        </w:rPr>
      </w:pPr>
      <w:r>
        <w:rPr>
          <w:rFonts w:ascii="SimSun" w:hAnsi="SimSun" w:eastAsia="SimSun" w:cs="SimSun"/>
          <w:sz w:val="24"/>
          <w:szCs w:val="24"/>
          <w:spacing w:val="-1"/>
        </w:rPr>
        <w:t>（1）数学基础知识：包括数与代数、图形与几何、统计与概率等方面的知识。</w:t>
      </w:r>
    </w:p>
    <w:p>
      <w:pPr>
        <w:spacing w:before="181" w:line="219" w:lineRule="auto"/>
        <w:jc w:val="right"/>
        <w:rPr>
          <w:rFonts w:ascii="SimSun" w:hAnsi="SimSun" w:eastAsia="SimSun" w:cs="SimSun"/>
          <w:sz w:val="24"/>
          <w:szCs w:val="24"/>
        </w:rPr>
      </w:pPr>
      <w:r>
        <w:rPr>
          <w:rFonts w:ascii="SimSun" w:hAnsi="SimSun" w:eastAsia="SimSun" w:cs="SimSun"/>
          <w:sz w:val="24"/>
          <w:szCs w:val="24"/>
          <w:spacing w:val="-6"/>
        </w:rPr>
        <w:t>（2）数学思维方法：培养学生的数学思维能力，如归</w:t>
      </w:r>
      <w:r>
        <w:rPr>
          <w:rFonts w:ascii="SimSun" w:hAnsi="SimSun" w:eastAsia="SimSun" w:cs="SimSun"/>
          <w:sz w:val="24"/>
          <w:szCs w:val="24"/>
          <w:spacing w:val="-7"/>
        </w:rPr>
        <w:t>纳法、类比法、推理法等。</w:t>
      </w:r>
    </w:p>
    <w:p>
      <w:pPr>
        <w:ind w:left="251"/>
        <w:spacing w:before="184" w:line="219" w:lineRule="auto"/>
        <w:rPr>
          <w:rFonts w:ascii="SimSun" w:hAnsi="SimSun" w:eastAsia="SimSun" w:cs="SimSun"/>
          <w:sz w:val="24"/>
          <w:szCs w:val="24"/>
        </w:rPr>
      </w:pPr>
      <w:r>
        <w:rPr>
          <w:rFonts w:ascii="SimSun" w:hAnsi="SimSun" w:eastAsia="SimSun" w:cs="SimSun"/>
          <w:sz w:val="24"/>
          <w:szCs w:val="24"/>
          <w:spacing w:val="-1"/>
        </w:rPr>
        <w:t>（3）数学应用：引导学生将数学知识应用于实际生活中，解决实际问题。</w:t>
      </w:r>
    </w:p>
    <w:p>
      <w:pPr>
        <w:spacing w:line="219" w:lineRule="auto"/>
        <w:sectPr>
          <w:footerReference w:type="default" r:id="rId12"/>
          <w:pgSz w:w="11905" w:h="16840"/>
          <w:pgMar w:top="1414" w:right="1665" w:bottom="1371" w:left="1694" w:header="0" w:footer="1207" w:gutter="0"/>
        </w:sectPr>
        <w:rPr>
          <w:rFonts w:ascii="SimSun" w:hAnsi="SimSun" w:eastAsia="SimSun" w:cs="SimSun"/>
          <w:sz w:val="24"/>
          <w:szCs w:val="24"/>
        </w:rPr>
      </w:pPr>
    </w:p>
    <w:p>
      <w:pPr>
        <w:ind w:left="5" w:right="80" w:firstLine="245"/>
        <w:spacing w:before="47" w:line="289" w:lineRule="auto"/>
        <w:rPr>
          <w:rFonts w:ascii="SimSun" w:hAnsi="SimSun" w:eastAsia="SimSun" w:cs="SimSun"/>
          <w:sz w:val="24"/>
          <w:szCs w:val="24"/>
        </w:rPr>
      </w:pPr>
      <w:r>
        <w:rPr>
          <w:rFonts w:ascii="SimSun" w:hAnsi="SimSun" w:eastAsia="SimSun" w:cs="SimSun"/>
          <w:sz w:val="24"/>
          <w:szCs w:val="24"/>
          <w:spacing w:val="-2"/>
        </w:rPr>
        <w:t>（4）数学实践：组织学生进行数学实验、数学探究等活动，提高学生的数学实</w:t>
      </w:r>
      <w:r>
        <w:rPr>
          <w:rFonts w:ascii="SimSun" w:hAnsi="SimSun" w:eastAsia="SimSun" w:cs="SimSun"/>
          <w:sz w:val="24"/>
          <w:szCs w:val="24"/>
          <w:spacing w:val="2"/>
        </w:rPr>
        <w:t xml:space="preserve"> </w:t>
      </w:r>
      <w:r>
        <w:rPr>
          <w:rFonts w:ascii="SimSun" w:hAnsi="SimSun" w:eastAsia="SimSun" w:cs="SimSun"/>
          <w:sz w:val="24"/>
          <w:szCs w:val="24"/>
          <w:spacing w:val="-4"/>
        </w:rPr>
        <w:t>践能力。</w:t>
      </w:r>
    </w:p>
    <w:p>
      <w:pPr>
        <w:ind w:right="80" w:firstLine="250"/>
        <w:spacing w:before="179" w:line="290" w:lineRule="auto"/>
        <w:rPr>
          <w:rFonts w:ascii="SimSun" w:hAnsi="SimSun" w:eastAsia="SimSun" w:cs="SimSun"/>
          <w:sz w:val="24"/>
          <w:szCs w:val="24"/>
        </w:rPr>
      </w:pPr>
      <w:r>
        <w:rPr>
          <w:rFonts w:ascii="SimSun" w:hAnsi="SimSun" w:eastAsia="SimSun" w:cs="SimSun"/>
          <w:sz w:val="24"/>
          <w:szCs w:val="24"/>
          <w:spacing w:val="-2"/>
        </w:rPr>
        <w:t>（5）数学文化：介绍数学的历史、数学家的故事、数学在文化中的地位等，培</w:t>
      </w:r>
      <w:r>
        <w:rPr>
          <w:rFonts w:ascii="SimSun" w:hAnsi="SimSun" w:eastAsia="SimSun" w:cs="SimSun"/>
          <w:sz w:val="24"/>
          <w:szCs w:val="24"/>
          <w:spacing w:val="2"/>
        </w:rPr>
        <w:t xml:space="preserve"> </w:t>
      </w:r>
      <w:r>
        <w:rPr>
          <w:rFonts w:ascii="SimSun" w:hAnsi="SimSun" w:eastAsia="SimSun" w:cs="SimSun"/>
          <w:sz w:val="24"/>
          <w:szCs w:val="24"/>
          <w:spacing w:val="-1"/>
        </w:rPr>
        <w:t>养学生的数学文化素养。</w:t>
      </w:r>
    </w:p>
    <w:p>
      <w:pPr>
        <w:ind w:left="497"/>
        <w:spacing w:before="180" w:line="220" w:lineRule="auto"/>
        <w:outlineLvl w:val="2"/>
        <w:rPr>
          <w:rFonts w:ascii="SimSun" w:hAnsi="SimSun" w:eastAsia="SimSun" w:cs="SimSun"/>
          <w:sz w:val="24"/>
          <w:szCs w:val="24"/>
        </w:rPr>
      </w:pPr>
      <w:r>
        <w:rPr>
          <w:rFonts w:ascii="SimSun" w:hAnsi="SimSun" w:eastAsia="SimSun" w:cs="SimSun"/>
          <w:sz w:val="24"/>
          <w:szCs w:val="24"/>
          <w:b/>
          <w:bCs/>
          <w:spacing w:val="-4"/>
        </w:rPr>
        <w:t>10.英语</w:t>
      </w:r>
      <w:r>
        <w:rPr>
          <w:rFonts w:ascii="SimSun" w:hAnsi="SimSun" w:eastAsia="SimSun" w:cs="SimSun"/>
          <w:sz w:val="24"/>
          <w:szCs w:val="24"/>
          <w:spacing w:val="-4"/>
        </w:rPr>
        <w:t>（144</w:t>
      </w:r>
      <w:r>
        <w:rPr>
          <w:rFonts w:ascii="SimSun" w:hAnsi="SimSun" w:eastAsia="SimSun" w:cs="SimSun"/>
          <w:sz w:val="24"/>
          <w:szCs w:val="24"/>
          <w:spacing w:val="-51"/>
        </w:rPr>
        <w:t xml:space="preserve"> </w:t>
      </w:r>
      <w:r>
        <w:rPr>
          <w:rFonts w:ascii="SimSun" w:hAnsi="SimSun" w:eastAsia="SimSun" w:cs="SimSun"/>
          <w:sz w:val="24"/>
          <w:szCs w:val="24"/>
          <w:spacing w:val="-4"/>
        </w:rPr>
        <w:t>课时）</w:t>
      </w:r>
    </w:p>
    <w:p>
      <w:pPr>
        <w:ind w:left="3" w:right="78" w:firstLine="477"/>
        <w:spacing w:before="181" w:line="347" w:lineRule="auto"/>
        <w:rPr>
          <w:rFonts w:ascii="SimSun" w:hAnsi="SimSun" w:eastAsia="SimSun" w:cs="SimSun"/>
          <w:sz w:val="24"/>
          <w:szCs w:val="24"/>
        </w:rPr>
      </w:pPr>
      <w:r>
        <w:rPr>
          <w:rFonts w:ascii="SimSun" w:hAnsi="SimSun" w:eastAsia="SimSun" w:cs="SimSun"/>
          <w:sz w:val="24"/>
          <w:szCs w:val="24"/>
          <w:spacing w:val="2"/>
        </w:rPr>
        <w:t>英语课程是一门培养学生英语语言能力和跨文化交际能力的课程，以下是一</w:t>
      </w:r>
      <w:r>
        <w:rPr>
          <w:rFonts w:ascii="SimSun" w:hAnsi="SimSun" w:eastAsia="SimSun" w:cs="SimSun"/>
          <w:sz w:val="24"/>
          <w:szCs w:val="24"/>
        </w:rPr>
        <w:t xml:space="preserve"> </w:t>
      </w:r>
      <w:r>
        <w:rPr>
          <w:rFonts w:ascii="SimSun" w:hAnsi="SimSun" w:eastAsia="SimSun" w:cs="SimSun"/>
          <w:sz w:val="24"/>
          <w:szCs w:val="24"/>
          <w:spacing w:val="-1"/>
        </w:rPr>
        <w:t>些常见的课程目标和教学内容要求：</w:t>
      </w:r>
    </w:p>
    <w:p>
      <w:pPr>
        <w:ind w:left="479"/>
        <w:spacing w:before="32" w:line="220" w:lineRule="auto"/>
        <w:rPr>
          <w:rFonts w:ascii="SimSun" w:hAnsi="SimSun" w:eastAsia="SimSun" w:cs="SimSun"/>
          <w:sz w:val="24"/>
          <w:szCs w:val="24"/>
        </w:rPr>
      </w:pPr>
      <w:r>
        <w:rPr>
          <w:rFonts w:ascii="SimSun" w:hAnsi="SimSun" w:eastAsia="SimSun" w:cs="SimSun"/>
          <w:sz w:val="24"/>
          <w:szCs w:val="24"/>
          <w:spacing w:val="-2"/>
        </w:rPr>
        <w:t>课程目标：</w:t>
      </w:r>
    </w:p>
    <w:p>
      <w:pPr>
        <w:ind w:left="491"/>
        <w:spacing w:before="181" w:line="219" w:lineRule="auto"/>
        <w:rPr>
          <w:rFonts w:ascii="SimSun" w:hAnsi="SimSun" w:eastAsia="SimSun" w:cs="SimSun"/>
          <w:sz w:val="24"/>
          <w:szCs w:val="24"/>
        </w:rPr>
      </w:pPr>
      <w:r>
        <w:rPr>
          <w:rFonts w:ascii="SimSun" w:hAnsi="SimSun" w:eastAsia="SimSun" w:cs="SimSun"/>
          <w:sz w:val="24"/>
          <w:szCs w:val="24"/>
          <w:spacing w:val="-1"/>
        </w:rPr>
        <w:t>（1）帮助学生掌握基本的英语语言知识和语言技能。</w:t>
      </w:r>
    </w:p>
    <w:p>
      <w:pPr>
        <w:ind w:left="491"/>
        <w:spacing w:before="182" w:line="219" w:lineRule="auto"/>
        <w:rPr>
          <w:rFonts w:ascii="SimSun" w:hAnsi="SimSun" w:eastAsia="SimSun" w:cs="SimSun"/>
          <w:sz w:val="24"/>
          <w:szCs w:val="24"/>
        </w:rPr>
      </w:pPr>
      <w:r>
        <w:rPr>
          <w:rFonts w:ascii="SimSun" w:hAnsi="SimSun" w:eastAsia="SimSun" w:cs="SimSun"/>
          <w:sz w:val="24"/>
          <w:szCs w:val="24"/>
          <w:spacing w:val="-2"/>
        </w:rPr>
        <w:t>（2）培养学生的英语听说读写能力。</w:t>
      </w:r>
    </w:p>
    <w:p>
      <w:pPr>
        <w:ind w:left="491"/>
        <w:spacing w:before="183" w:line="219" w:lineRule="auto"/>
        <w:rPr>
          <w:rFonts w:ascii="SimSun" w:hAnsi="SimSun" w:eastAsia="SimSun" w:cs="SimSun"/>
          <w:sz w:val="24"/>
          <w:szCs w:val="24"/>
        </w:rPr>
      </w:pPr>
      <w:r>
        <w:rPr>
          <w:rFonts w:ascii="SimSun" w:hAnsi="SimSun" w:eastAsia="SimSun" w:cs="SimSun"/>
          <w:sz w:val="24"/>
          <w:szCs w:val="24"/>
          <w:spacing w:val="-1"/>
        </w:rPr>
        <w:t>（3）提高学生的英语交际能力和跨文化交际意识。</w:t>
      </w:r>
    </w:p>
    <w:p>
      <w:pPr>
        <w:ind w:left="491"/>
        <w:spacing w:before="180" w:line="220" w:lineRule="auto"/>
        <w:rPr>
          <w:rFonts w:ascii="SimSun" w:hAnsi="SimSun" w:eastAsia="SimSun" w:cs="SimSun"/>
          <w:sz w:val="24"/>
          <w:szCs w:val="24"/>
        </w:rPr>
      </w:pPr>
      <w:r>
        <w:rPr>
          <w:rFonts w:ascii="SimSun" w:hAnsi="SimSun" w:eastAsia="SimSun" w:cs="SimSun"/>
          <w:sz w:val="24"/>
          <w:szCs w:val="24"/>
          <w:spacing w:val="-1"/>
        </w:rPr>
        <w:t>（4）增强学生对英语国家文化的了解和认识。</w:t>
      </w:r>
    </w:p>
    <w:p>
      <w:pPr>
        <w:ind w:left="482" w:right="4154" w:firstLine="8"/>
        <w:spacing w:before="182" w:line="289" w:lineRule="auto"/>
        <w:rPr>
          <w:rFonts w:ascii="SimSun" w:hAnsi="SimSun" w:eastAsia="SimSun" w:cs="SimSun"/>
          <w:sz w:val="24"/>
          <w:szCs w:val="24"/>
        </w:rPr>
      </w:pPr>
      <w:r>
        <w:rPr>
          <w:rFonts w:ascii="SimSun" w:hAnsi="SimSun" w:eastAsia="SimSun" w:cs="SimSun"/>
          <w:sz w:val="24"/>
          <w:szCs w:val="24"/>
          <w:spacing w:val="-4"/>
        </w:rPr>
        <w:t>（5）促进学生的思维发展和创造力。</w:t>
      </w:r>
      <w:r>
        <w:rPr>
          <w:rFonts w:ascii="SimSun" w:hAnsi="SimSun" w:eastAsia="SimSun" w:cs="SimSun"/>
          <w:sz w:val="24"/>
          <w:szCs w:val="24"/>
          <w:spacing w:val="6"/>
        </w:rPr>
        <w:t xml:space="preserve"> </w:t>
      </w:r>
      <w:r>
        <w:rPr>
          <w:rFonts w:ascii="SimSun" w:hAnsi="SimSun" w:eastAsia="SimSun" w:cs="SimSun"/>
          <w:sz w:val="24"/>
          <w:szCs w:val="24"/>
          <w:spacing w:val="-2"/>
        </w:rPr>
        <w:t>教学内容要求：</w:t>
      </w:r>
    </w:p>
    <w:p>
      <w:pPr>
        <w:ind w:left="491"/>
        <w:spacing w:before="183" w:line="219" w:lineRule="auto"/>
        <w:rPr>
          <w:rFonts w:ascii="SimSun" w:hAnsi="SimSun" w:eastAsia="SimSun" w:cs="SimSun"/>
          <w:sz w:val="24"/>
          <w:szCs w:val="24"/>
        </w:rPr>
      </w:pPr>
      <w:r>
        <w:rPr>
          <w:rFonts w:ascii="SimSun" w:hAnsi="SimSun" w:eastAsia="SimSun" w:cs="SimSun"/>
          <w:sz w:val="24"/>
          <w:szCs w:val="24"/>
          <w:spacing w:val="-1"/>
        </w:rPr>
        <w:t>（1）英语语言知识：包括语音、词汇、语法、句型等方面的知识。</w:t>
      </w:r>
    </w:p>
    <w:p>
      <w:pPr>
        <w:ind w:left="491"/>
        <w:spacing w:before="181" w:line="219" w:lineRule="auto"/>
        <w:rPr>
          <w:rFonts w:ascii="SimSun" w:hAnsi="SimSun" w:eastAsia="SimSun" w:cs="SimSun"/>
          <w:sz w:val="24"/>
          <w:szCs w:val="24"/>
        </w:rPr>
      </w:pPr>
      <w:r>
        <w:rPr>
          <w:rFonts w:ascii="SimSun" w:hAnsi="SimSun" w:eastAsia="SimSun" w:cs="SimSun"/>
          <w:sz w:val="24"/>
          <w:szCs w:val="24"/>
          <w:spacing w:val="-1"/>
        </w:rPr>
        <w:t>（2）英语听说读写技能：培养学生的英语听力、口语、阅读和写作能力。</w:t>
      </w:r>
    </w:p>
    <w:p>
      <w:pPr>
        <w:ind w:firstLine="490"/>
        <w:spacing w:before="182" w:line="289" w:lineRule="auto"/>
        <w:rPr>
          <w:rFonts w:ascii="SimSun" w:hAnsi="SimSun" w:eastAsia="SimSun" w:cs="SimSun"/>
          <w:sz w:val="24"/>
          <w:szCs w:val="24"/>
        </w:rPr>
      </w:pPr>
      <w:r>
        <w:rPr>
          <w:rFonts w:ascii="SimSun" w:hAnsi="SimSun" w:eastAsia="SimSun" w:cs="SimSun"/>
          <w:sz w:val="24"/>
          <w:szCs w:val="24"/>
          <w:spacing w:val="-7"/>
        </w:rPr>
        <w:t>（3）英语交际能力：引导学生在实际情境中运用英语进行交际，如日常对话、</w:t>
      </w:r>
      <w:r>
        <w:rPr>
          <w:rFonts w:ascii="SimSun" w:hAnsi="SimSun" w:eastAsia="SimSun" w:cs="SimSun"/>
          <w:sz w:val="24"/>
          <w:szCs w:val="24"/>
          <w:spacing w:val="17"/>
        </w:rPr>
        <w:t xml:space="preserve"> </w:t>
      </w:r>
      <w:r>
        <w:rPr>
          <w:rFonts w:ascii="SimSun" w:hAnsi="SimSun" w:eastAsia="SimSun" w:cs="SimSun"/>
          <w:sz w:val="24"/>
          <w:szCs w:val="24"/>
          <w:spacing w:val="-2"/>
        </w:rPr>
        <w:t>演讲、讨论等。</w:t>
      </w:r>
    </w:p>
    <w:p>
      <w:pPr>
        <w:ind w:right="80" w:firstLine="490"/>
        <w:spacing w:before="182" w:line="289" w:lineRule="auto"/>
        <w:rPr>
          <w:rFonts w:ascii="SimSun" w:hAnsi="SimSun" w:eastAsia="SimSun" w:cs="SimSun"/>
          <w:sz w:val="24"/>
          <w:szCs w:val="24"/>
        </w:rPr>
      </w:pPr>
      <w:r>
        <w:rPr>
          <w:rFonts w:ascii="SimSun" w:hAnsi="SimSun" w:eastAsia="SimSun" w:cs="SimSun"/>
          <w:sz w:val="24"/>
          <w:szCs w:val="24"/>
          <w:spacing w:val="-2"/>
        </w:rPr>
        <w:t>（4）英语国家文化：介绍英语国家的文化背景、风俗习惯、社交礼仪等，培</w:t>
      </w:r>
      <w:r>
        <w:rPr>
          <w:rFonts w:ascii="SimSun" w:hAnsi="SimSun" w:eastAsia="SimSun" w:cs="SimSun"/>
          <w:sz w:val="24"/>
          <w:szCs w:val="24"/>
        </w:rPr>
        <w:t xml:space="preserve"> </w:t>
      </w:r>
      <w:r>
        <w:rPr>
          <w:rFonts w:ascii="SimSun" w:hAnsi="SimSun" w:eastAsia="SimSun" w:cs="SimSun"/>
          <w:sz w:val="24"/>
          <w:szCs w:val="24"/>
          <w:spacing w:val="-1"/>
        </w:rPr>
        <w:t>养学生的跨文化交际意识。</w:t>
      </w:r>
    </w:p>
    <w:p>
      <w:pPr>
        <w:ind w:right="80" w:firstLine="490"/>
        <w:spacing w:before="182" w:line="290" w:lineRule="auto"/>
        <w:rPr>
          <w:rFonts w:ascii="SimSun" w:hAnsi="SimSun" w:eastAsia="SimSun" w:cs="SimSun"/>
          <w:sz w:val="24"/>
          <w:szCs w:val="24"/>
        </w:rPr>
      </w:pPr>
      <w:r>
        <w:rPr>
          <w:rFonts w:ascii="SimSun" w:hAnsi="SimSun" w:eastAsia="SimSun" w:cs="SimSun"/>
          <w:sz w:val="24"/>
          <w:szCs w:val="24"/>
          <w:spacing w:val="-2"/>
        </w:rPr>
        <w:t>（5）英语学习策略：指导学生掌握有效的英语学习方法，如词汇记忆、阅读</w:t>
      </w:r>
      <w:r>
        <w:rPr>
          <w:rFonts w:ascii="SimSun" w:hAnsi="SimSun" w:eastAsia="SimSun" w:cs="SimSun"/>
          <w:sz w:val="24"/>
          <w:szCs w:val="24"/>
        </w:rPr>
        <w:t xml:space="preserve"> </w:t>
      </w:r>
      <w:r>
        <w:rPr>
          <w:rFonts w:ascii="SimSun" w:hAnsi="SimSun" w:eastAsia="SimSun" w:cs="SimSun"/>
          <w:sz w:val="24"/>
          <w:szCs w:val="24"/>
          <w:spacing w:val="-2"/>
        </w:rPr>
        <w:t>技巧、写作方法等。</w:t>
      </w:r>
    </w:p>
    <w:p>
      <w:pPr>
        <w:ind w:right="74" w:firstLine="491"/>
        <w:spacing w:before="180" w:line="290" w:lineRule="auto"/>
        <w:rPr>
          <w:rFonts w:ascii="SimSun" w:hAnsi="SimSun" w:eastAsia="SimSun" w:cs="SimSun"/>
          <w:sz w:val="24"/>
          <w:szCs w:val="24"/>
        </w:rPr>
      </w:pPr>
      <w:r>
        <w:rPr>
          <w:rFonts w:ascii="SimSun" w:hAnsi="SimSun" w:eastAsia="SimSun" w:cs="SimSun"/>
          <w:sz w:val="24"/>
          <w:szCs w:val="24"/>
          <w:spacing w:val="-2"/>
        </w:rPr>
        <w:t>（6）英语思维能力：通过英语学习，培养学生的思维能力，如分析、综合、</w:t>
      </w:r>
      <w:r>
        <w:rPr>
          <w:rFonts w:ascii="SimSun" w:hAnsi="SimSun" w:eastAsia="SimSun" w:cs="SimSun"/>
          <w:sz w:val="24"/>
          <w:szCs w:val="24"/>
          <w:spacing w:val="6"/>
        </w:rPr>
        <w:t xml:space="preserve"> </w:t>
      </w:r>
      <w:r>
        <w:rPr>
          <w:rFonts w:ascii="SimSun" w:hAnsi="SimSun" w:eastAsia="SimSun" w:cs="SimSun"/>
          <w:sz w:val="24"/>
          <w:szCs w:val="24"/>
          <w:spacing w:val="-2"/>
        </w:rPr>
        <w:t>判断、推理等。</w:t>
      </w:r>
    </w:p>
    <w:p>
      <w:pPr>
        <w:ind w:left="497"/>
        <w:spacing w:before="181" w:line="219" w:lineRule="auto"/>
        <w:outlineLvl w:val="2"/>
        <w:rPr>
          <w:rFonts w:ascii="SimSun" w:hAnsi="SimSun" w:eastAsia="SimSun" w:cs="SimSun"/>
          <w:sz w:val="24"/>
          <w:szCs w:val="24"/>
        </w:rPr>
      </w:pPr>
      <w:r>
        <w:rPr>
          <w:rFonts w:ascii="SimSun" w:hAnsi="SimSun" w:eastAsia="SimSun" w:cs="SimSun"/>
          <w:sz w:val="24"/>
          <w:szCs w:val="24"/>
          <w:b/>
          <w:bCs/>
          <w:spacing w:val="-4"/>
        </w:rPr>
        <w:t>11.信息技术</w:t>
      </w:r>
      <w:r>
        <w:rPr>
          <w:rFonts w:ascii="SimSun" w:hAnsi="SimSun" w:eastAsia="SimSun" w:cs="SimSun"/>
          <w:sz w:val="24"/>
          <w:szCs w:val="24"/>
          <w:spacing w:val="-4"/>
        </w:rPr>
        <w:t>（180</w:t>
      </w:r>
      <w:r>
        <w:rPr>
          <w:rFonts w:ascii="SimSun" w:hAnsi="SimSun" w:eastAsia="SimSun" w:cs="SimSun"/>
          <w:sz w:val="24"/>
          <w:szCs w:val="24"/>
          <w:spacing w:val="-45"/>
        </w:rPr>
        <w:t xml:space="preserve"> </w:t>
      </w:r>
      <w:r>
        <w:rPr>
          <w:rFonts w:ascii="SimSun" w:hAnsi="SimSun" w:eastAsia="SimSun" w:cs="SimSun"/>
          <w:sz w:val="24"/>
          <w:szCs w:val="24"/>
          <w:spacing w:val="-4"/>
        </w:rPr>
        <w:t>课时）</w:t>
      </w:r>
    </w:p>
    <w:p>
      <w:pPr>
        <w:ind w:left="5" w:right="78" w:firstLine="474"/>
        <w:spacing w:before="180" w:line="347" w:lineRule="auto"/>
        <w:rPr>
          <w:rFonts w:ascii="SimSun" w:hAnsi="SimSun" w:eastAsia="SimSun" w:cs="SimSun"/>
          <w:sz w:val="24"/>
          <w:szCs w:val="24"/>
        </w:rPr>
      </w:pPr>
      <w:r>
        <w:rPr>
          <w:rFonts w:ascii="SimSun" w:hAnsi="SimSun" w:eastAsia="SimSun" w:cs="SimSun"/>
          <w:sz w:val="24"/>
          <w:szCs w:val="24"/>
          <w:spacing w:val="2"/>
        </w:rPr>
        <w:t>信息技术课程是一门培养学生信息素养和信息技术能力的课程，以下是一些</w:t>
      </w:r>
      <w:r>
        <w:rPr>
          <w:rFonts w:ascii="SimSun" w:hAnsi="SimSun" w:eastAsia="SimSun" w:cs="SimSun"/>
          <w:sz w:val="24"/>
          <w:szCs w:val="24"/>
        </w:rPr>
        <w:t xml:space="preserve"> </w:t>
      </w:r>
      <w:r>
        <w:rPr>
          <w:rFonts w:ascii="SimSun" w:hAnsi="SimSun" w:eastAsia="SimSun" w:cs="SimSun"/>
          <w:sz w:val="24"/>
          <w:szCs w:val="24"/>
          <w:spacing w:val="-2"/>
        </w:rPr>
        <w:t>常见的课程目标和教学内容要求：</w:t>
      </w:r>
    </w:p>
    <w:p>
      <w:pPr>
        <w:ind w:left="479"/>
        <w:spacing w:before="34" w:line="220" w:lineRule="auto"/>
        <w:rPr>
          <w:rFonts w:ascii="SimSun" w:hAnsi="SimSun" w:eastAsia="SimSun" w:cs="SimSun"/>
          <w:sz w:val="24"/>
          <w:szCs w:val="24"/>
        </w:rPr>
      </w:pPr>
      <w:r>
        <w:rPr>
          <w:rFonts w:ascii="SimSun" w:hAnsi="SimSun" w:eastAsia="SimSun" w:cs="SimSun"/>
          <w:sz w:val="24"/>
          <w:szCs w:val="24"/>
          <w:spacing w:val="-2"/>
        </w:rPr>
        <w:t>课程目标：</w:t>
      </w:r>
    </w:p>
    <w:p>
      <w:pPr>
        <w:ind w:left="491"/>
        <w:spacing w:before="179" w:line="219" w:lineRule="auto"/>
        <w:rPr>
          <w:rFonts w:ascii="SimSun" w:hAnsi="SimSun" w:eastAsia="SimSun" w:cs="SimSun"/>
          <w:sz w:val="24"/>
          <w:szCs w:val="24"/>
        </w:rPr>
      </w:pPr>
      <w:r>
        <w:rPr>
          <w:rFonts w:ascii="SimSun" w:hAnsi="SimSun" w:eastAsia="SimSun" w:cs="SimSun"/>
          <w:sz w:val="24"/>
          <w:szCs w:val="24"/>
          <w:spacing w:val="-1"/>
        </w:rPr>
        <w:t>（1）帮助学生掌握基本的信息技术知识和技能。</w:t>
      </w:r>
    </w:p>
    <w:p>
      <w:pPr>
        <w:ind w:left="491"/>
        <w:spacing w:before="184" w:line="219" w:lineRule="auto"/>
        <w:rPr>
          <w:rFonts w:ascii="SimSun" w:hAnsi="SimSun" w:eastAsia="SimSun" w:cs="SimSun"/>
          <w:sz w:val="24"/>
          <w:szCs w:val="24"/>
        </w:rPr>
      </w:pPr>
      <w:r>
        <w:rPr>
          <w:rFonts w:ascii="SimSun" w:hAnsi="SimSun" w:eastAsia="SimSun" w:cs="SimSun"/>
          <w:sz w:val="24"/>
          <w:szCs w:val="24"/>
          <w:spacing w:val="-2"/>
        </w:rPr>
        <w:t>（2）培养学生的信息素养和信息安全意识。</w:t>
      </w:r>
    </w:p>
    <w:p>
      <w:pPr>
        <w:spacing w:line="219" w:lineRule="auto"/>
        <w:sectPr>
          <w:footerReference w:type="default" r:id="rId13"/>
          <w:pgSz w:w="11905" w:h="16840"/>
          <w:pgMar w:top="1414" w:right="1665" w:bottom="1373" w:left="1694" w:header="0" w:footer="1207" w:gutter="0"/>
        </w:sectPr>
        <w:rPr>
          <w:rFonts w:ascii="SimSun" w:hAnsi="SimSun" w:eastAsia="SimSun" w:cs="SimSun"/>
          <w:sz w:val="24"/>
          <w:szCs w:val="24"/>
        </w:rPr>
      </w:pPr>
    </w:p>
    <w:p>
      <w:pPr>
        <w:ind w:left="493"/>
        <w:spacing w:before="48" w:line="219" w:lineRule="auto"/>
        <w:rPr>
          <w:rFonts w:ascii="SimSun" w:hAnsi="SimSun" w:eastAsia="SimSun" w:cs="SimSun"/>
          <w:sz w:val="24"/>
          <w:szCs w:val="24"/>
        </w:rPr>
      </w:pPr>
      <w:r>
        <w:rPr>
          <w:rFonts w:ascii="SimSun" w:hAnsi="SimSun" w:eastAsia="SimSun" w:cs="SimSun"/>
          <w:sz w:val="24"/>
          <w:szCs w:val="24"/>
          <w:spacing w:val="-1"/>
        </w:rPr>
        <w:t>（3）提高学生的信息技术应用能力和创新能力。</w:t>
      </w:r>
    </w:p>
    <w:p>
      <w:pPr>
        <w:ind w:left="493"/>
        <w:spacing w:before="179" w:line="219" w:lineRule="auto"/>
        <w:rPr>
          <w:rFonts w:ascii="SimSun" w:hAnsi="SimSun" w:eastAsia="SimSun" w:cs="SimSun"/>
          <w:sz w:val="24"/>
          <w:szCs w:val="24"/>
        </w:rPr>
      </w:pPr>
      <w:r>
        <w:rPr>
          <w:rFonts w:ascii="SimSun" w:hAnsi="SimSun" w:eastAsia="SimSun" w:cs="SimSun"/>
          <w:sz w:val="24"/>
          <w:szCs w:val="24"/>
          <w:spacing w:val="-1"/>
        </w:rPr>
        <w:t>（4）增强学生对信息技术在社会生活中的作用和影响的认识。</w:t>
      </w:r>
    </w:p>
    <w:p>
      <w:pPr>
        <w:ind w:left="484" w:right="3360" w:firstLine="8"/>
        <w:spacing w:before="180" w:line="290" w:lineRule="auto"/>
        <w:rPr>
          <w:rFonts w:ascii="SimSun" w:hAnsi="SimSun" w:eastAsia="SimSun" w:cs="SimSun"/>
          <w:sz w:val="24"/>
          <w:szCs w:val="24"/>
        </w:rPr>
      </w:pPr>
      <w:r>
        <w:rPr>
          <w:rFonts w:ascii="SimSun" w:hAnsi="SimSun" w:eastAsia="SimSun" w:cs="SimSun"/>
          <w:sz w:val="24"/>
          <w:szCs w:val="24"/>
          <w:spacing w:val="-4"/>
        </w:rPr>
        <w:t>（5）促进学生的信息化学习和个性化发展。</w:t>
      </w:r>
      <w:r>
        <w:rPr>
          <w:rFonts w:ascii="SimSun" w:hAnsi="SimSun" w:eastAsia="SimSun" w:cs="SimSun"/>
          <w:sz w:val="24"/>
          <w:szCs w:val="24"/>
          <w:spacing w:val="18"/>
        </w:rPr>
        <w:t xml:space="preserve"> </w:t>
      </w:r>
      <w:r>
        <w:rPr>
          <w:rFonts w:ascii="SimSun" w:hAnsi="SimSun" w:eastAsia="SimSun" w:cs="SimSun"/>
          <w:sz w:val="24"/>
          <w:szCs w:val="24"/>
          <w:spacing w:val="-2"/>
        </w:rPr>
        <w:t>教学内容要求：</w:t>
      </w:r>
    </w:p>
    <w:p>
      <w:pPr>
        <w:ind w:left="3" w:right="5" w:firstLine="489"/>
        <w:spacing w:before="180" w:line="292" w:lineRule="auto"/>
        <w:rPr>
          <w:rFonts w:ascii="SimSun" w:hAnsi="SimSun" w:eastAsia="SimSun" w:cs="SimSun"/>
          <w:sz w:val="24"/>
          <w:szCs w:val="24"/>
        </w:rPr>
      </w:pPr>
      <w:r>
        <w:rPr>
          <w:rFonts w:ascii="SimSun" w:hAnsi="SimSun" w:eastAsia="SimSun" w:cs="SimSun"/>
          <w:sz w:val="24"/>
          <w:szCs w:val="24"/>
          <w:spacing w:val="-2"/>
        </w:rPr>
        <w:t>（1）信息技术基础知识：包括计算机硬件、软件、网络、数据库等方面的知</w:t>
      </w:r>
      <w:r>
        <w:rPr>
          <w:rFonts w:ascii="SimSun" w:hAnsi="SimSun" w:eastAsia="SimSun" w:cs="SimSun"/>
          <w:sz w:val="24"/>
          <w:szCs w:val="24"/>
        </w:rPr>
        <w:t xml:space="preserve"> </w:t>
      </w:r>
      <w:r>
        <w:rPr>
          <w:rFonts w:ascii="SimSun" w:hAnsi="SimSun" w:eastAsia="SimSun" w:cs="SimSun"/>
          <w:sz w:val="24"/>
          <w:szCs w:val="24"/>
          <w:spacing w:val="-6"/>
        </w:rPr>
        <w:t>识。</w:t>
      </w:r>
    </w:p>
    <w:p>
      <w:pPr>
        <w:ind w:left="1" w:right="5" w:firstLine="491"/>
        <w:spacing w:before="176" w:line="289" w:lineRule="auto"/>
        <w:rPr>
          <w:rFonts w:ascii="SimSun" w:hAnsi="SimSun" w:eastAsia="SimSun" w:cs="SimSun"/>
          <w:sz w:val="24"/>
          <w:szCs w:val="24"/>
        </w:rPr>
      </w:pPr>
      <w:r>
        <w:rPr>
          <w:rFonts w:ascii="SimSun" w:hAnsi="SimSun" w:eastAsia="SimSun" w:cs="SimSun"/>
          <w:sz w:val="24"/>
          <w:szCs w:val="24"/>
          <w:spacing w:val="-2"/>
        </w:rPr>
        <w:t>（2）信息技术应用技能：培养学生的计算机操作技能，如文字处理、电子表</w:t>
      </w:r>
      <w:r>
        <w:rPr>
          <w:rFonts w:ascii="SimSun" w:hAnsi="SimSun" w:eastAsia="SimSun" w:cs="SimSun"/>
          <w:sz w:val="24"/>
          <w:szCs w:val="24"/>
        </w:rPr>
        <w:t xml:space="preserve"> </w:t>
      </w:r>
      <w:r>
        <w:rPr>
          <w:rFonts w:ascii="SimSun" w:hAnsi="SimSun" w:eastAsia="SimSun" w:cs="SimSun"/>
          <w:sz w:val="24"/>
          <w:szCs w:val="24"/>
          <w:spacing w:val="-2"/>
        </w:rPr>
        <w:t>格、演示文稿等。</w:t>
      </w:r>
    </w:p>
    <w:p>
      <w:pPr>
        <w:ind w:right="5" w:firstLine="493"/>
        <w:spacing w:before="182" w:line="289" w:lineRule="auto"/>
        <w:rPr>
          <w:rFonts w:ascii="SimSun" w:hAnsi="SimSun" w:eastAsia="SimSun" w:cs="SimSun"/>
          <w:sz w:val="24"/>
          <w:szCs w:val="24"/>
        </w:rPr>
      </w:pPr>
      <w:r>
        <w:rPr>
          <w:rFonts w:ascii="SimSun" w:hAnsi="SimSun" w:eastAsia="SimSun" w:cs="SimSun"/>
          <w:sz w:val="24"/>
          <w:szCs w:val="24"/>
          <w:spacing w:val="-2"/>
        </w:rPr>
        <w:t>（3）信息获取与加工：指导学生学会利用网络和其他信息资源获取信息，并</w:t>
      </w:r>
      <w:r>
        <w:rPr>
          <w:rFonts w:ascii="SimSun" w:hAnsi="SimSun" w:eastAsia="SimSun" w:cs="SimSun"/>
          <w:sz w:val="24"/>
          <w:szCs w:val="24"/>
        </w:rPr>
        <w:t xml:space="preserve"> </w:t>
      </w:r>
      <w:r>
        <w:rPr>
          <w:rFonts w:ascii="SimSun" w:hAnsi="SimSun" w:eastAsia="SimSun" w:cs="SimSun"/>
          <w:sz w:val="24"/>
          <w:szCs w:val="24"/>
          <w:spacing w:val="-1"/>
        </w:rPr>
        <w:t>进行有效的信息加工和管理。</w:t>
      </w:r>
    </w:p>
    <w:p>
      <w:pPr>
        <w:ind w:left="2" w:right="5" w:firstLine="490"/>
        <w:spacing w:before="182" w:line="289" w:lineRule="auto"/>
        <w:rPr>
          <w:rFonts w:ascii="SimSun" w:hAnsi="SimSun" w:eastAsia="SimSun" w:cs="SimSun"/>
          <w:sz w:val="24"/>
          <w:szCs w:val="24"/>
        </w:rPr>
      </w:pPr>
      <w:r>
        <w:rPr>
          <w:rFonts w:ascii="SimSun" w:hAnsi="SimSun" w:eastAsia="SimSun" w:cs="SimSun"/>
          <w:sz w:val="24"/>
          <w:szCs w:val="24"/>
          <w:spacing w:val="-2"/>
        </w:rPr>
        <w:t>（4）信息安全与道德：教育学生树立信息安全意识，遵守信息道德规范，保</w:t>
      </w:r>
      <w:r>
        <w:rPr>
          <w:rFonts w:ascii="SimSun" w:hAnsi="SimSun" w:eastAsia="SimSun" w:cs="SimSun"/>
          <w:sz w:val="24"/>
          <w:szCs w:val="24"/>
        </w:rPr>
        <w:t xml:space="preserve"> </w:t>
      </w:r>
      <w:r>
        <w:rPr>
          <w:rFonts w:ascii="SimSun" w:hAnsi="SimSun" w:eastAsia="SimSun" w:cs="SimSun"/>
          <w:sz w:val="24"/>
          <w:szCs w:val="24"/>
          <w:spacing w:val="-1"/>
        </w:rPr>
        <w:t>护个人隐私和知识产权。</w:t>
      </w:r>
    </w:p>
    <w:p>
      <w:pPr>
        <w:ind w:left="2" w:firstLine="490"/>
        <w:spacing w:before="183" w:line="289" w:lineRule="auto"/>
        <w:rPr>
          <w:rFonts w:ascii="SimSun" w:hAnsi="SimSun" w:eastAsia="SimSun" w:cs="SimSun"/>
          <w:sz w:val="24"/>
          <w:szCs w:val="24"/>
        </w:rPr>
      </w:pPr>
      <w:r>
        <w:rPr>
          <w:rFonts w:ascii="SimSun" w:hAnsi="SimSun" w:eastAsia="SimSun" w:cs="SimSun"/>
          <w:sz w:val="24"/>
          <w:szCs w:val="24"/>
          <w:spacing w:val="-2"/>
        </w:rPr>
        <w:t>（5）信息技术创新：鼓励学生运用信息技术进行创新思维和实践，如编程、</w:t>
      </w:r>
      <w:r>
        <w:rPr>
          <w:rFonts w:ascii="SimSun" w:hAnsi="SimSun" w:eastAsia="SimSun" w:cs="SimSun"/>
          <w:sz w:val="24"/>
          <w:szCs w:val="24"/>
          <w:spacing w:val="6"/>
        </w:rPr>
        <w:t xml:space="preserve"> </w:t>
      </w:r>
      <w:r>
        <w:rPr>
          <w:rFonts w:ascii="SimSun" w:hAnsi="SimSun" w:eastAsia="SimSun" w:cs="SimSun"/>
          <w:sz w:val="24"/>
          <w:szCs w:val="24"/>
          <w:spacing w:val="-1"/>
        </w:rPr>
        <w:t>动画制作、网站设计等。</w:t>
      </w:r>
    </w:p>
    <w:p>
      <w:pPr>
        <w:ind w:left="17" w:right="5" w:firstLine="475"/>
        <w:spacing w:before="182" w:line="289" w:lineRule="auto"/>
        <w:rPr>
          <w:rFonts w:ascii="SimSun" w:hAnsi="SimSun" w:eastAsia="SimSun" w:cs="SimSun"/>
          <w:sz w:val="24"/>
          <w:szCs w:val="24"/>
        </w:rPr>
      </w:pPr>
      <w:r>
        <w:rPr>
          <w:rFonts w:ascii="SimSun" w:hAnsi="SimSun" w:eastAsia="SimSun" w:cs="SimSun"/>
          <w:sz w:val="24"/>
          <w:szCs w:val="24"/>
          <w:spacing w:val="-2"/>
        </w:rPr>
        <w:t>（6）信息化学习：引导学生利用信息技术进行自主学习、合作学习和探究学</w:t>
      </w:r>
      <w:r>
        <w:rPr>
          <w:rFonts w:ascii="SimSun" w:hAnsi="SimSun" w:eastAsia="SimSun" w:cs="SimSun"/>
          <w:sz w:val="24"/>
          <w:szCs w:val="24"/>
        </w:rPr>
        <w:t xml:space="preserve"> </w:t>
      </w:r>
      <w:r>
        <w:rPr>
          <w:rFonts w:ascii="SimSun" w:hAnsi="SimSun" w:eastAsia="SimSun" w:cs="SimSun"/>
          <w:sz w:val="24"/>
          <w:szCs w:val="24"/>
          <w:spacing w:val="-3"/>
        </w:rPr>
        <w:t>习，提高学习效果。</w:t>
      </w:r>
    </w:p>
    <w:p>
      <w:pPr>
        <w:ind w:left="499"/>
        <w:spacing w:before="183" w:line="219" w:lineRule="auto"/>
        <w:outlineLvl w:val="2"/>
        <w:rPr>
          <w:rFonts w:ascii="SimSun" w:hAnsi="SimSun" w:eastAsia="SimSun" w:cs="SimSun"/>
          <w:sz w:val="24"/>
          <w:szCs w:val="24"/>
        </w:rPr>
      </w:pPr>
      <w:r>
        <w:rPr>
          <w:rFonts w:ascii="SimSun" w:hAnsi="SimSun" w:eastAsia="SimSun" w:cs="SimSun"/>
          <w:sz w:val="24"/>
          <w:szCs w:val="24"/>
          <w:b/>
          <w:bCs/>
          <w:spacing w:val="-4"/>
        </w:rPr>
        <w:t>12.体育与健康</w:t>
      </w:r>
      <w:r>
        <w:rPr>
          <w:rFonts w:ascii="SimSun" w:hAnsi="SimSun" w:eastAsia="SimSun" w:cs="SimSun"/>
          <w:sz w:val="24"/>
          <w:szCs w:val="24"/>
          <w:spacing w:val="-4"/>
        </w:rPr>
        <w:t>（270</w:t>
      </w:r>
      <w:r>
        <w:rPr>
          <w:rFonts w:ascii="SimSun" w:hAnsi="SimSun" w:eastAsia="SimSun" w:cs="SimSun"/>
          <w:sz w:val="24"/>
          <w:szCs w:val="24"/>
          <w:spacing w:val="-42"/>
        </w:rPr>
        <w:t xml:space="preserve"> </w:t>
      </w:r>
      <w:r>
        <w:rPr>
          <w:rFonts w:ascii="SimSun" w:hAnsi="SimSun" w:eastAsia="SimSun" w:cs="SimSun"/>
          <w:sz w:val="24"/>
          <w:szCs w:val="24"/>
          <w:spacing w:val="-4"/>
        </w:rPr>
        <w:t>课时）</w:t>
      </w:r>
    </w:p>
    <w:p>
      <w:pPr>
        <w:ind w:left="5" w:right="3" w:firstLine="476"/>
        <w:spacing w:before="180" w:line="347" w:lineRule="auto"/>
        <w:rPr>
          <w:rFonts w:ascii="SimSun" w:hAnsi="SimSun" w:eastAsia="SimSun" w:cs="SimSun"/>
          <w:sz w:val="24"/>
          <w:szCs w:val="24"/>
        </w:rPr>
      </w:pPr>
      <w:r>
        <w:rPr>
          <w:rFonts w:ascii="SimSun" w:hAnsi="SimSun" w:eastAsia="SimSun" w:cs="SimSun"/>
          <w:sz w:val="24"/>
          <w:szCs w:val="24"/>
          <w:spacing w:val="2"/>
        </w:rPr>
        <w:t>体育与健康课程是一门培养学生体育素养和健康生活方式的课程，以下是一</w:t>
      </w:r>
      <w:r>
        <w:rPr>
          <w:rFonts w:ascii="SimSun" w:hAnsi="SimSun" w:eastAsia="SimSun" w:cs="SimSun"/>
          <w:sz w:val="24"/>
          <w:szCs w:val="24"/>
        </w:rPr>
        <w:t xml:space="preserve"> </w:t>
      </w:r>
      <w:r>
        <w:rPr>
          <w:rFonts w:ascii="SimSun" w:hAnsi="SimSun" w:eastAsia="SimSun" w:cs="SimSun"/>
          <w:sz w:val="24"/>
          <w:szCs w:val="24"/>
          <w:spacing w:val="-1"/>
        </w:rPr>
        <w:t>些常见的课程目标和教学内容要求：</w:t>
      </w:r>
    </w:p>
    <w:p>
      <w:pPr>
        <w:ind w:left="480"/>
        <w:spacing w:before="32" w:line="220" w:lineRule="auto"/>
        <w:rPr>
          <w:rFonts w:ascii="SimSun" w:hAnsi="SimSun" w:eastAsia="SimSun" w:cs="SimSun"/>
          <w:sz w:val="24"/>
          <w:szCs w:val="24"/>
        </w:rPr>
      </w:pPr>
      <w:r>
        <w:rPr>
          <w:rFonts w:ascii="SimSun" w:hAnsi="SimSun" w:eastAsia="SimSun" w:cs="SimSun"/>
          <w:sz w:val="24"/>
          <w:szCs w:val="24"/>
          <w:spacing w:val="-2"/>
        </w:rPr>
        <w:t>课程目标：</w:t>
      </w:r>
    </w:p>
    <w:p>
      <w:pPr>
        <w:ind w:left="493"/>
        <w:spacing w:before="181" w:line="219" w:lineRule="auto"/>
        <w:rPr>
          <w:rFonts w:ascii="SimSun" w:hAnsi="SimSun" w:eastAsia="SimSun" w:cs="SimSun"/>
          <w:sz w:val="24"/>
          <w:szCs w:val="24"/>
        </w:rPr>
      </w:pPr>
      <w:r>
        <w:rPr>
          <w:rFonts w:ascii="SimSun" w:hAnsi="SimSun" w:eastAsia="SimSun" w:cs="SimSun"/>
          <w:sz w:val="24"/>
          <w:szCs w:val="24"/>
          <w:spacing w:val="-2"/>
        </w:rPr>
        <w:t>（1）帮助学生掌握基本的体育知识和技能。</w:t>
      </w:r>
    </w:p>
    <w:p>
      <w:pPr>
        <w:ind w:left="493"/>
        <w:spacing w:before="184" w:line="219" w:lineRule="auto"/>
        <w:rPr>
          <w:rFonts w:ascii="SimSun" w:hAnsi="SimSun" w:eastAsia="SimSun" w:cs="SimSun"/>
          <w:sz w:val="24"/>
          <w:szCs w:val="24"/>
        </w:rPr>
      </w:pPr>
      <w:r>
        <w:rPr>
          <w:rFonts w:ascii="SimSun" w:hAnsi="SimSun" w:eastAsia="SimSun" w:cs="SimSun"/>
          <w:sz w:val="24"/>
          <w:szCs w:val="24"/>
          <w:spacing w:val="-1"/>
        </w:rPr>
        <w:t>（2）培养学生的体育兴趣和爱好，养成终身锻炼的习惯。</w:t>
      </w:r>
    </w:p>
    <w:p>
      <w:pPr>
        <w:ind w:left="493"/>
        <w:spacing w:before="182" w:line="219" w:lineRule="auto"/>
        <w:rPr>
          <w:rFonts w:ascii="SimSun" w:hAnsi="SimSun" w:eastAsia="SimSun" w:cs="SimSun"/>
          <w:sz w:val="24"/>
          <w:szCs w:val="24"/>
        </w:rPr>
      </w:pPr>
      <w:r>
        <w:rPr>
          <w:rFonts w:ascii="SimSun" w:hAnsi="SimSun" w:eastAsia="SimSun" w:cs="SimSun"/>
          <w:sz w:val="24"/>
          <w:szCs w:val="24"/>
          <w:spacing w:val="-2"/>
        </w:rPr>
        <w:t>（3）提高学生的身体素质和健康水平。</w:t>
      </w:r>
    </w:p>
    <w:p>
      <w:pPr>
        <w:ind w:left="493"/>
        <w:spacing w:before="182" w:line="219" w:lineRule="auto"/>
        <w:rPr>
          <w:rFonts w:ascii="SimSun" w:hAnsi="SimSun" w:eastAsia="SimSun" w:cs="SimSun"/>
          <w:sz w:val="24"/>
          <w:szCs w:val="24"/>
        </w:rPr>
      </w:pPr>
      <w:r>
        <w:rPr>
          <w:rFonts w:ascii="SimSun" w:hAnsi="SimSun" w:eastAsia="SimSun" w:cs="SimSun"/>
          <w:sz w:val="24"/>
          <w:szCs w:val="24"/>
          <w:spacing w:val="-2"/>
        </w:rPr>
        <w:t>（4）增强学生的合作意识和团队精神。</w:t>
      </w:r>
    </w:p>
    <w:p>
      <w:pPr>
        <w:ind w:left="484" w:right="3360" w:firstLine="8"/>
        <w:spacing w:before="181" w:line="289" w:lineRule="auto"/>
        <w:rPr>
          <w:rFonts w:ascii="SimSun" w:hAnsi="SimSun" w:eastAsia="SimSun" w:cs="SimSun"/>
          <w:sz w:val="24"/>
          <w:szCs w:val="24"/>
        </w:rPr>
      </w:pPr>
      <w:r>
        <w:rPr>
          <w:rFonts w:ascii="SimSun" w:hAnsi="SimSun" w:eastAsia="SimSun" w:cs="SimSun"/>
          <w:sz w:val="24"/>
          <w:szCs w:val="24"/>
          <w:spacing w:val="-4"/>
        </w:rPr>
        <w:t>（5）促进学生的心理健康和社会适应能力。</w:t>
      </w:r>
      <w:r>
        <w:rPr>
          <w:rFonts w:ascii="SimSun" w:hAnsi="SimSun" w:eastAsia="SimSun" w:cs="SimSun"/>
          <w:sz w:val="24"/>
          <w:szCs w:val="24"/>
          <w:spacing w:val="18"/>
        </w:rPr>
        <w:t xml:space="preserve"> </w:t>
      </w:r>
      <w:r>
        <w:rPr>
          <w:rFonts w:ascii="SimSun" w:hAnsi="SimSun" w:eastAsia="SimSun" w:cs="SimSun"/>
          <w:sz w:val="24"/>
          <w:szCs w:val="24"/>
          <w:spacing w:val="-2"/>
        </w:rPr>
        <w:t>教学内容要求：</w:t>
      </w:r>
    </w:p>
    <w:p>
      <w:pPr>
        <w:ind w:left="2" w:right="5" w:firstLine="490"/>
        <w:spacing w:before="182" w:line="290" w:lineRule="auto"/>
        <w:rPr>
          <w:rFonts w:ascii="SimSun" w:hAnsi="SimSun" w:eastAsia="SimSun" w:cs="SimSun"/>
          <w:sz w:val="24"/>
          <w:szCs w:val="24"/>
        </w:rPr>
      </w:pPr>
      <w:r>
        <w:rPr>
          <w:rFonts w:ascii="SimSun" w:hAnsi="SimSun" w:eastAsia="SimSun" w:cs="SimSun"/>
          <w:sz w:val="24"/>
          <w:szCs w:val="24"/>
          <w:spacing w:val="-2"/>
        </w:rPr>
        <w:t>（1）体育知识与技能：包括体育运动的基本知识、运动技能的训练方法、运</w:t>
      </w:r>
      <w:r>
        <w:rPr>
          <w:rFonts w:ascii="SimSun" w:hAnsi="SimSun" w:eastAsia="SimSun" w:cs="SimSun"/>
          <w:sz w:val="24"/>
          <w:szCs w:val="24"/>
        </w:rPr>
        <w:t xml:space="preserve"> </w:t>
      </w:r>
      <w:r>
        <w:rPr>
          <w:rFonts w:ascii="SimSun" w:hAnsi="SimSun" w:eastAsia="SimSun" w:cs="SimSun"/>
          <w:sz w:val="24"/>
          <w:szCs w:val="24"/>
          <w:spacing w:val="-1"/>
        </w:rPr>
        <w:t>动损伤的预防与处理等。</w:t>
      </w:r>
    </w:p>
    <w:p>
      <w:pPr>
        <w:ind w:left="5" w:firstLine="487"/>
        <w:spacing w:before="179" w:line="290" w:lineRule="auto"/>
        <w:rPr>
          <w:rFonts w:ascii="SimSun" w:hAnsi="SimSun" w:eastAsia="SimSun" w:cs="SimSun"/>
          <w:sz w:val="24"/>
          <w:szCs w:val="24"/>
        </w:rPr>
      </w:pPr>
      <w:r>
        <w:rPr>
          <w:rFonts w:ascii="SimSun" w:hAnsi="SimSun" w:eastAsia="SimSun" w:cs="SimSun"/>
          <w:sz w:val="24"/>
          <w:szCs w:val="24"/>
          <w:spacing w:val="-2"/>
        </w:rPr>
        <w:t>（2）运动项目：选择适合学生年龄和身体条件的运动项目，如田径、篮球、</w:t>
      </w:r>
      <w:r>
        <w:rPr>
          <w:rFonts w:ascii="SimSun" w:hAnsi="SimSun" w:eastAsia="SimSun" w:cs="SimSun"/>
          <w:sz w:val="24"/>
          <w:szCs w:val="24"/>
          <w:spacing w:val="6"/>
        </w:rPr>
        <w:t xml:space="preserve"> </w:t>
      </w:r>
      <w:r>
        <w:rPr>
          <w:rFonts w:ascii="SimSun" w:hAnsi="SimSun" w:eastAsia="SimSun" w:cs="SimSun"/>
          <w:sz w:val="24"/>
          <w:szCs w:val="24"/>
          <w:spacing w:val="-1"/>
        </w:rPr>
        <w:t>足球、排球、羽毛球、乒乓球等。</w:t>
      </w:r>
    </w:p>
    <w:p>
      <w:pPr>
        <w:spacing w:line="290" w:lineRule="auto"/>
        <w:sectPr>
          <w:footerReference w:type="default" r:id="rId14"/>
          <w:pgSz w:w="11905" w:h="16840"/>
          <w:pgMar w:top="1414" w:right="1739" w:bottom="1373" w:left="1692" w:header="0" w:footer="1207" w:gutter="0"/>
        </w:sectPr>
        <w:rPr>
          <w:rFonts w:ascii="SimSun" w:hAnsi="SimSun" w:eastAsia="SimSun" w:cs="SimSun"/>
          <w:sz w:val="24"/>
          <w:szCs w:val="24"/>
        </w:rPr>
      </w:pPr>
    </w:p>
    <w:p>
      <w:pPr>
        <w:ind w:right="2" w:firstLine="490"/>
        <w:spacing w:before="47" w:line="289" w:lineRule="auto"/>
        <w:rPr>
          <w:rFonts w:ascii="SimSun" w:hAnsi="SimSun" w:eastAsia="SimSun" w:cs="SimSun"/>
          <w:sz w:val="24"/>
          <w:szCs w:val="24"/>
        </w:rPr>
      </w:pPr>
      <w:r>
        <w:rPr>
          <w:rFonts w:ascii="SimSun" w:hAnsi="SimSun" w:eastAsia="SimSun" w:cs="SimSun"/>
          <w:sz w:val="24"/>
          <w:szCs w:val="24"/>
          <w:spacing w:val="-2"/>
        </w:rPr>
        <w:t>（3）身体素质训练：通过各种体育活动，提高学生的力量、速度、耐力、灵</w:t>
      </w:r>
      <w:r>
        <w:rPr>
          <w:rFonts w:ascii="SimSun" w:hAnsi="SimSun" w:eastAsia="SimSun" w:cs="SimSun"/>
          <w:sz w:val="24"/>
          <w:szCs w:val="24"/>
        </w:rPr>
        <w:t xml:space="preserve"> </w:t>
      </w:r>
      <w:r>
        <w:rPr>
          <w:rFonts w:ascii="SimSun" w:hAnsi="SimSun" w:eastAsia="SimSun" w:cs="SimSun"/>
          <w:sz w:val="24"/>
          <w:szCs w:val="24"/>
          <w:spacing w:val="-2"/>
        </w:rPr>
        <w:t>敏性等身体素质。</w:t>
      </w:r>
    </w:p>
    <w:p>
      <w:pPr>
        <w:ind w:right="15" w:firstLine="490"/>
        <w:spacing w:before="179" w:line="290" w:lineRule="auto"/>
        <w:rPr>
          <w:rFonts w:ascii="SimSun" w:hAnsi="SimSun" w:eastAsia="SimSun" w:cs="SimSun"/>
          <w:sz w:val="24"/>
          <w:szCs w:val="24"/>
        </w:rPr>
      </w:pPr>
      <w:r>
        <w:rPr>
          <w:rFonts w:ascii="SimSun" w:hAnsi="SimSun" w:eastAsia="SimSun" w:cs="SimSun"/>
          <w:sz w:val="24"/>
          <w:szCs w:val="24"/>
          <w:spacing w:val="-2"/>
        </w:rPr>
        <w:t>（4）健康教育：教授学生健康知识，如饮食卫</w:t>
      </w:r>
      <w:r>
        <w:rPr>
          <w:rFonts w:ascii="SimSun" w:hAnsi="SimSun" w:eastAsia="SimSun" w:cs="SimSun"/>
          <w:sz w:val="24"/>
          <w:szCs w:val="24"/>
          <w:spacing w:val="-3"/>
        </w:rPr>
        <w:t>生、个人卫生、疾病预防等，</w:t>
      </w:r>
      <w:r>
        <w:rPr>
          <w:rFonts w:ascii="SimSun" w:hAnsi="SimSun" w:eastAsia="SimSun" w:cs="SimSun"/>
          <w:sz w:val="24"/>
          <w:szCs w:val="24"/>
        </w:rPr>
        <w:t xml:space="preserve"> </w:t>
      </w:r>
      <w:r>
        <w:rPr>
          <w:rFonts w:ascii="SimSun" w:hAnsi="SimSun" w:eastAsia="SimSun" w:cs="SimSun"/>
          <w:sz w:val="24"/>
          <w:szCs w:val="24"/>
          <w:spacing w:val="-1"/>
        </w:rPr>
        <w:t>培养学生的健康意识和健康行为。</w:t>
      </w:r>
    </w:p>
    <w:p>
      <w:pPr>
        <w:ind w:left="2" w:right="2" w:firstLine="488"/>
        <w:spacing w:before="180" w:line="290" w:lineRule="auto"/>
        <w:rPr>
          <w:rFonts w:ascii="SimSun" w:hAnsi="SimSun" w:eastAsia="SimSun" w:cs="SimSun"/>
          <w:sz w:val="24"/>
          <w:szCs w:val="24"/>
        </w:rPr>
      </w:pPr>
      <w:r>
        <w:rPr>
          <w:rFonts w:ascii="SimSun" w:hAnsi="SimSun" w:eastAsia="SimSun" w:cs="SimSun"/>
          <w:sz w:val="24"/>
          <w:szCs w:val="24"/>
          <w:spacing w:val="-2"/>
        </w:rPr>
        <w:t>（5）心理健康：通过体育活动，培养学生的自信心、意志力、合作精神等心</w:t>
      </w:r>
      <w:r>
        <w:rPr>
          <w:rFonts w:ascii="SimSun" w:hAnsi="SimSun" w:eastAsia="SimSun" w:cs="SimSun"/>
          <w:sz w:val="24"/>
          <w:szCs w:val="24"/>
        </w:rPr>
        <w:t xml:space="preserve"> </w:t>
      </w:r>
      <w:r>
        <w:rPr>
          <w:rFonts w:ascii="SimSun" w:hAnsi="SimSun" w:eastAsia="SimSun" w:cs="SimSun"/>
          <w:sz w:val="24"/>
          <w:szCs w:val="24"/>
          <w:spacing w:val="-4"/>
        </w:rPr>
        <w:t>理品质。</w:t>
      </w:r>
    </w:p>
    <w:p>
      <w:pPr>
        <w:ind w:left="491"/>
        <w:spacing w:before="182" w:line="219" w:lineRule="auto"/>
        <w:rPr>
          <w:rFonts w:ascii="SimSun" w:hAnsi="SimSun" w:eastAsia="SimSun" w:cs="SimSun"/>
          <w:sz w:val="24"/>
          <w:szCs w:val="24"/>
        </w:rPr>
      </w:pPr>
      <w:r>
        <w:rPr>
          <w:rFonts w:ascii="SimSun" w:hAnsi="SimSun" w:eastAsia="SimSun" w:cs="SimSun"/>
          <w:sz w:val="24"/>
          <w:szCs w:val="24"/>
          <w:spacing w:val="-1"/>
        </w:rPr>
        <w:t>（6）安全教育：教育学生遵守体育规则，注意运动安全，预防运动损伤。</w:t>
      </w:r>
    </w:p>
    <w:p>
      <w:pPr>
        <w:ind w:left="497"/>
        <w:spacing w:before="180" w:line="221" w:lineRule="auto"/>
        <w:outlineLvl w:val="2"/>
        <w:rPr>
          <w:rFonts w:ascii="SimSun" w:hAnsi="SimSun" w:eastAsia="SimSun" w:cs="SimSun"/>
          <w:sz w:val="24"/>
          <w:szCs w:val="24"/>
        </w:rPr>
      </w:pPr>
      <w:r>
        <w:rPr>
          <w:rFonts w:ascii="SimSun" w:hAnsi="SimSun" w:eastAsia="SimSun" w:cs="SimSun"/>
          <w:sz w:val="24"/>
          <w:szCs w:val="24"/>
          <w:b/>
          <w:bCs/>
          <w:spacing w:val="-5"/>
        </w:rPr>
        <w:t>13.物理</w:t>
      </w:r>
      <w:r>
        <w:rPr>
          <w:rFonts w:ascii="SimSun" w:hAnsi="SimSun" w:eastAsia="SimSun" w:cs="SimSun"/>
          <w:sz w:val="24"/>
          <w:szCs w:val="24"/>
          <w:spacing w:val="-5"/>
        </w:rPr>
        <w:t>（36</w:t>
      </w:r>
      <w:r>
        <w:rPr>
          <w:rFonts w:ascii="SimSun" w:hAnsi="SimSun" w:eastAsia="SimSun" w:cs="SimSun"/>
          <w:sz w:val="24"/>
          <w:szCs w:val="24"/>
          <w:spacing w:val="-44"/>
        </w:rPr>
        <w:t xml:space="preserve"> </w:t>
      </w:r>
      <w:r>
        <w:rPr>
          <w:rFonts w:ascii="SimSun" w:hAnsi="SimSun" w:eastAsia="SimSun" w:cs="SimSun"/>
          <w:sz w:val="24"/>
          <w:szCs w:val="24"/>
          <w:spacing w:val="-5"/>
        </w:rPr>
        <w:t>课时）</w:t>
      </w:r>
    </w:p>
    <w:p>
      <w:pPr>
        <w:ind w:left="19" w:firstLine="460"/>
        <w:spacing w:before="180" w:line="345" w:lineRule="auto"/>
        <w:rPr>
          <w:rFonts w:ascii="SimSun" w:hAnsi="SimSun" w:eastAsia="SimSun" w:cs="SimSun"/>
          <w:sz w:val="24"/>
          <w:szCs w:val="24"/>
        </w:rPr>
      </w:pPr>
      <w:r>
        <w:rPr>
          <w:rFonts w:ascii="SimSun" w:hAnsi="SimSun" w:eastAsia="SimSun" w:cs="SimSun"/>
          <w:sz w:val="24"/>
          <w:szCs w:val="24"/>
          <w:spacing w:val="2"/>
        </w:rPr>
        <w:t>物理课程是一门培养学生物理素养和科学思维能力的课程，以下是一些常见</w:t>
      </w:r>
      <w:r>
        <w:rPr>
          <w:rFonts w:ascii="SimSun" w:hAnsi="SimSun" w:eastAsia="SimSun" w:cs="SimSun"/>
          <w:sz w:val="24"/>
          <w:szCs w:val="24"/>
        </w:rPr>
        <w:t xml:space="preserve"> </w:t>
      </w:r>
      <w:r>
        <w:rPr>
          <w:rFonts w:ascii="SimSun" w:hAnsi="SimSun" w:eastAsia="SimSun" w:cs="SimSun"/>
          <w:sz w:val="24"/>
          <w:szCs w:val="24"/>
          <w:spacing w:val="-3"/>
        </w:rPr>
        <w:t>的课程目标和教学内容要求：</w:t>
      </w:r>
    </w:p>
    <w:p>
      <w:pPr>
        <w:ind w:left="479"/>
        <w:spacing w:before="37" w:line="220" w:lineRule="auto"/>
        <w:rPr>
          <w:rFonts w:ascii="SimSun" w:hAnsi="SimSun" w:eastAsia="SimSun" w:cs="SimSun"/>
          <w:sz w:val="24"/>
          <w:szCs w:val="24"/>
        </w:rPr>
      </w:pPr>
      <w:r>
        <w:rPr>
          <w:rFonts w:ascii="SimSun" w:hAnsi="SimSun" w:eastAsia="SimSun" w:cs="SimSun"/>
          <w:sz w:val="24"/>
          <w:szCs w:val="24"/>
          <w:spacing w:val="-2"/>
        </w:rPr>
        <w:t>课程目标：</w:t>
      </w:r>
    </w:p>
    <w:p>
      <w:pPr>
        <w:ind w:left="491"/>
        <w:spacing w:before="179" w:line="219" w:lineRule="auto"/>
        <w:rPr>
          <w:rFonts w:ascii="SimSun" w:hAnsi="SimSun" w:eastAsia="SimSun" w:cs="SimSun"/>
          <w:sz w:val="24"/>
          <w:szCs w:val="24"/>
        </w:rPr>
      </w:pPr>
      <w:r>
        <w:rPr>
          <w:rFonts w:ascii="SimSun" w:hAnsi="SimSun" w:eastAsia="SimSun" w:cs="SimSun"/>
          <w:sz w:val="24"/>
          <w:szCs w:val="24"/>
          <w:spacing w:val="-2"/>
        </w:rPr>
        <w:t>（1）帮助学生掌握基本的物理知识和技能。</w:t>
      </w:r>
    </w:p>
    <w:p>
      <w:pPr>
        <w:ind w:left="491"/>
        <w:spacing w:before="183" w:line="219" w:lineRule="auto"/>
        <w:rPr>
          <w:rFonts w:ascii="SimSun" w:hAnsi="SimSun" w:eastAsia="SimSun" w:cs="SimSun"/>
          <w:sz w:val="24"/>
          <w:szCs w:val="24"/>
        </w:rPr>
      </w:pPr>
      <w:r>
        <w:rPr>
          <w:rFonts w:ascii="SimSun" w:hAnsi="SimSun" w:eastAsia="SimSun" w:cs="SimSun"/>
          <w:sz w:val="24"/>
          <w:szCs w:val="24"/>
          <w:spacing w:val="-2"/>
        </w:rPr>
        <w:t>（2）培养学生的物理素养和科学思维能力。</w:t>
      </w:r>
    </w:p>
    <w:p>
      <w:pPr>
        <w:ind w:left="491"/>
        <w:spacing w:before="181" w:line="219" w:lineRule="auto"/>
        <w:rPr>
          <w:rFonts w:ascii="SimSun" w:hAnsi="SimSun" w:eastAsia="SimSun" w:cs="SimSun"/>
          <w:sz w:val="24"/>
          <w:szCs w:val="24"/>
        </w:rPr>
      </w:pPr>
      <w:r>
        <w:rPr>
          <w:rFonts w:ascii="SimSun" w:hAnsi="SimSun" w:eastAsia="SimSun" w:cs="SimSun"/>
          <w:sz w:val="24"/>
          <w:szCs w:val="24"/>
          <w:spacing w:val="-1"/>
        </w:rPr>
        <w:t>（3）提高学生的实验探究能力和解决实际问题的能力。</w:t>
      </w:r>
    </w:p>
    <w:p>
      <w:pPr>
        <w:ind w:left="491"/>
        <w:spacing w:before="184" w:line="220" w:lineRule="auto"/>
        <w:rPr>
          <w:rFonts w:ascii="SimSun" w:hAnsi="SimSun" w:eastAsia="SimSun" w:cs="SimSun"/>
          <w:sz w:val="24"/>
          <w:szCs w:val="24"/>
        </w:rPr>
      </w:pPr>
      <w:r>
        <w:rPr>
          <w:rFonts w:ascii="SimSun" w:hAnsi="SimSun" w:eastAsia="SimSun" w:cs="SimSun"/>
          <w:sz w:val="24"/>
          <w:szCs w:val="24"/>
          <w:spacing w:val="-1"/>
        </w:rPr>
        <w:t>（4）增强学生对物理在生活中的应用和影响的认识。</w:t>
      </w:r>
    </w:p>
    <w:p>
      <w:pPr>
        <w:ind w:left="482" w:right="3116" w:firstLine="8"/>
        <w:spacing w:before="179" w:line="290" w:lineRule="auto"/>
        <w:rPr>
          <w:rFonts w:ascii="SimSun" w:hAnsi="SimSun" w:eastAsia="SimSun" w:cs="SimSun"/>
          <w:sz w:val="24"/>
          <w:szCs w:val="24"/>
        </w:rPr>
      </w:pPr>
      <w:r>
        <w:rPr>
          <w:rFonts w:ascii="SimSun" w:hAnsi="SimSun" w:eastAsia="SimSun" w:cs="SimSun"/>
          <w:sz w:val="24"/>
          <w:szCs w:val="24"/>
          <w:spacing w:val="-3"/>
        </w:rPr>
        <w:t>（5）促进学生的创新意识和科学精神的发展。</w:t>
      </w:r>
      <w:r>
        <w:rPr>
          <w:rFonts w:ascii="SimSun" w:hAnsi="SimSun" w:eastAsia="SimSun" w:cs="SimSun"/>
          <w:sz w:val="24"/>
          <w:szCs w:val="24"/>
          <w:spacing w:val="1"/>
        </w:rPr>
        <w:t xml:space="preserve"> </w:t>
      </w:r>
      <w:r>
        <w:rPr>
          <w:rFonts w:ascii="SimSun" w:hAnsi="SimSun" w:eastAsia="SimSun" w:cs="SimSun"/>
          <w:sz w:val="24"/>
          <w:szCs w:val="24"/>
          <w:spacing w:val="-2"/>
        </w:rPr>
        <w:t>教学内容要求：</w:t>
      </w:r>
    </w:p>
    <w:p>
      <w:pPr>
        <w:ind w:left="491"/>
        <w:spacing w:before="181" w:line="219" w:lineRule="auto"/>
        <w:rPr>
          <w:rFonts w:ascii="SimSun" w:hAnsi="SimSun" w:eastAsia="SimSun" w:cs="SimSun"/>
          <w:sz w:val="24"/>
          <w:szCs w:val="24"/>
        </w:rPr>
      </w:pPr>
      <w:r>
        <w:rPr>
          <w:rFonts w:ascii="SimSun" w:hAnsi="SimSun" w:eastAsia="SimSun" w:cs="SimSun"/>
          <w:sz w:val="24"/>
          <w:szCs w:val="24"/>
          <w:spacing w:val="-1"/>
        </w:rPr>
        <w:t>（1）物理基础知识：包括力学、热学、光学、电学等方面的知识。</w:t>
      </w:r>
    </w:p>
    <w:p>
      <w:pPr>
        <w:ind w:left="3" w:right="2" w:firstLine="487"/>
        <w:spacing w:before="182" w:line="289" w:lineRule="auto"/>
        <w:rPr>
          <w:rFonts w:ascii="SimSun" w:hAnsi="SimSun" w:eastAsia="SimSun" w:cs="SimSun"/>
          <w:sz w:val="24"/>
          <w:szCs w:val="24"/>
        </w:rPr>
      </w:pPr>
      <w:r>
        <w:rPr>
          <w:rFonts w:ascii="SimSun" w:hAnsi="SimSun" w:eastAsia="SimSun" w:cs="SimSun"/>
          <w:sz w:val="24"/>
          <w:szCs w:val="24"/>
          <w:spacing w:val="-2"/>
        </w:rPr>
        <w:t>（2）物理实验：通过实验探究物理现象，培养学生的实验技能和科学思维能</w:t>
      </w:r>
      <w:r>
        <w:rPr>
          <w:rFonts w:ascii="SimSun" w:hAnsi="SimSun" w:eastAsia="SimSun" w:cs="SimSun"/>
          <w:sz w:val="24"/>
          <w:szCs w:val="24"/>
        </w:rPr>
        <w:t xml:space="preserve"> </w:t>
      </w:r>
      <w:r>
        <w:rPr>
          <w:rFonts w:ascii="SimSun" w:hAnsi="SimSun" w:eastAsia="SimSun" w:cs="SimSun"/>
          <w:sz w:val="24"/>
          <w:szCs w:val="24"/>
          <w:spacing w:val="-7"/>
        </w:rPr>
        <w:t>力。</w:t>
      </w:r>
    </w:p>
    <w:p>
      <w:pPr>
        <w:ind w:left="491"/>
        <w:spacing w:before="183" w:line="219" w:lineRule="auto"/>
        <w:rPr>
          <w:rFonts w:ascii="SimSun" w:hAnsi="SimSun" w:eastAsia="SimSun" w:cs="SimSun"/>
          <w:sz w:val="24"/>
          <w:szCs w:val="24"/>
        </w:rPr>
      </w:pPr>
      <w:r>
        <w:rPr>
          <w:rFonts w:ascii="SimSun" w:hAnsi="SimSun" w:eastAsia="SimSun" w:cs="SimSun"/>
          <w:sz w:val="24"/>
          <w:szCs w:val="24"/>
          <w:spacing w:val="-1"/>
        </w:rPr>
        <w:t>（3）物理应用：引导学生将物理知识应用于实际生活中，解决实际问题。</w:t>
      </w:r>
    </w:p>
    <w:p>
      <w:pPr>
        <w:ind w:left="2" w:right="2" w:firstLine="488"/>
        <w:spacing w:before="182" w:line="289" w:lineRule="auto"/>
        <w:rPr>
          <w:rFonts w:ascii="SimSun" w:hAnsi="SimSun" w:eastAsia="SimSun" w:cs="SimSun"/>
          <w:sz w:val="24"/>
          <w:szCs w:val="24"/>
        </w:rPr>
      </w:pPr>
      <w:r>
        <w:rPr>
          <w:rFonts w:ascii="SimSun" w:hAnsi="SimSun" w:eastAsia="SimSun" w:cs="SimSun"/>
          <w:sz w:val="24"/>
          <w:szCs w:val="24"/>
          <w:spacing w:val="-2"/>
        </w:rPr>
        <w:t>（4）科学方法：教授学生科学研究的方法和技能，如观察、实验、分析、推</w:t>
      </w:r>
      <w:r>
        <w:rPr>
          <w:rFonts w:ascii="SimSun" w:hAnsi="SimSun" w:eastAsia="SimSun" w:cs="SimSun"/>
          <w:sz w:val="24"/>
          <w:szCs w:val="24"/>
        </w:rPr>
        <w:t xml:space="preserve"> </w:t>
      </w:r>
      <w:r>
        <w:rPr>
          <w:rFonts w:ascii="SimSun" w:hAnsi="SimSun" w:eastAsia="SimSun" w:cs="SimSun"/>
          <w:sz w:val="24"/>
          <w:szCs w:val="24"/>
          <w:spacing w:val="-5"/>
        </w:rPr>
        <w:t>理等。</w:t>
      </w:r>
    </w:p>
    <w:p>
      <w:pPr>
        <w:ind w:right="2" w:firstLine="491"/>
        <w:spacing w:before="184" w:line="288" w:lineRule="auto"/>
        <w:rPr>
          <w:rFonts w:ascii="SimSun" w:hAnsi="SimSun" w:eastAsia="SimSun" w:cs="SimSun"/>
          <w:sz w:val="24"/>
          <w:szCs w:val="24"/>
        </w:rPr>
      </w:pPr>
      <w:r>
        <w:rPr>
          <w:rFonts w:ascii="SimSun" w:hAnsi="SimSun" w:eastAsia="SimSun" w:cs="SimSun"/>
          <w:sz w:val="24"/>
          <w:szCs w:val="24"/>
          <w:spacing w:val="-2"/>
        </w:rPr>
        <w:t>（5）物理文化：介绍物理学家的故事、物理在文化中的地位等，培养学生的</w:t>
      </w:r>
      <w:r>
        <w:rPr>
          <w:rFonts w:ascii="SimSun" w:hAnsi="SimSun" w:eastAsia="SimSun" w:cs="SimSun"/>
          <w:sz w:val="24"/>
          <w:szCs w:val="24"/>
        </w:rPr>
        <w:t xml:space="preserve"> </w:t>
      </w:r>
      <w:r>
        <w:rPr>
          <w:rFonts w:ascii="SimSun" w:hAnsi="SimSun" w:eastAsia="SimSun" w:cs="SimSun"/>
          <w:sz w:val="24"/>
          <w:szCs w:val="24"/>
          <w:spacing w:val="-2"/>
        </w:rPr>
        <w:t>科学文化素养。</w:t>
      </w:r>
    </w:p>
    <w:p>
      <w:pPr>
        <w:ind w:left="479" w:right="5432" w:firstLine="18"/>
        <w:spacing w:before="182" w:line="347" w:lineRule="auto"/>
        <w:rPr>
          <w:rFonts w:ascii="SimSun" w:hAnsi="SimSun" w:eastAsia="SimSun" w:cs="SimSun"/>
          <w:sz w:val="24"/>
          <w:szCs w:val="24"/>
        </w:rPr>
      </w:pPr>
      <w:r>
        <w:rPr>
          <w:rFonts w:ascii="SimSun" w:hAnsi="SimSun" w:eastAsia="SimSun" w:cs="SimSun"/>
          <w:sz w:val="24"/>
          <w:szCs w:val="24"/>
          <w:b/>
          <w:bCs/>
          <w:spacing w:val="-6"/>
        </w:rPr>
        <w:t>14.心理健康</w:t>
      </w:r>
      <w:r>
        <w:rPr>
          <w:rFonts w:ascii="SimSun" w:hAnsi="SimSun" w:eastAsia="SimSun" w:cs="SimSun"/>
          <w:sz w:val="24"/>
          <w:szCs w:val="24"/>
          <w:spacing w:val="-6"/>
        </w:rPr>
        <w:t>（36</w:t>
      </w:r>
      <w:r>
        <w:rPr>
          <w:rFonts w:ascii="SimSun" w:hAnsi="SimSun" w:eastAsia="SimSun" w:cs="SimSun"/>
          <w:sz w:val="24"/>
          <w:szCs w:val="24"/>
          <w:spacing w:val="-44"/>
        </w:rPr>
        <w:t xml:space="preserve"> </w:t>
      </w:r>
      <w:r>
        <w:rPr>
          <w:rFonts w:ascii="SimSun" w:hAnsi="SimSun" w:eastAsia="SimSun" w:cs="SimSun"/>
          <w:sz w:val="24"/>
          <w:szCs w:val="24"/>
          <w:spacing w:val="-6"/>
        </w:rPr>
        <w:t>课时）</w:t>
      </w:r>
      <w:r>
        <w:rPr>
          <w:rFonts w:ascii="SimSun" w:hAnsi="SimSun" w:eastAsia="SimSun" w:cs="SimSun"/>
          <w:sz w:val="24"/>
          <w:szCs w:val="24"/>
        </w:rPr>
        <w:t xml:space="preserve"> </w:t>
      </w:r>
      <w:r>
        <w:rPr>
          <w:rFonts w:ascii="SimSun" w:hAnsi="SimSun" w:eastAsia="SimSun" w:cs="SimSun"/>
          <w:sz w:val="24"/>
          <w:szCs w:val="24"/>
          <w:spacing w:val="-2"/>
        </w:rPr>
        <w:t>课程目标：</w:t>
      </w:r>
    </w:p>
    <w:p>
      <w:pPr>
        <w:ind w:left="491"/>
        <w:spacing w:before="33" w:line="219" w:lineRule="auto"/>
        <w:rPr>
          <w:rFonts w:ascii="SimSun" w:hAnsi="SimSun" w:eastAsia="SimSun" w:cs="SimSun"/>
          <w:sz w:val="24"/>
          <w:szCs w:val="24"/>
        </w:rPr>
      </w:pPr>
      <w:r>
        <w:rPr>
          <w:rFonts w:ascii="SimSun" w:hAnsi="SimSun" w:eastAsia="SimSun" w:cs="SimSun"/>
          <w:sz w:val="24"/>
          <w:szCs w:val="24"/>
          <w:spacing w:val="-1"/>
        </w:rPr>
        <w:t>（1）帮助学生了解心理健康的基本知识，树立心理健康意识；</w:t>
      </w:r>
    </w:p>
    <w:p>
      <w:pPr>
        <w:ind w:left="491"/>
        <w:spacing w:before="182" w:line="219" w:lineRule="auto"/>
        <w:rPr>
          <w:rFonts w:ascii="SimSun" w:hAnsi="SimSun" w:eastAsia="SimSun" w:cs="SimSun"/>
          <w:sz w:val="24"/>
          <w:szCs w:val="24"/>
        </w:rPr>
      </w:pPr>
      <w:r>
        <w:rPr>
          <w:rFonts w:ascii="SimSun" w:hAnsi="SimSun" w:eastAsia="SimSun" w:cs="SimSun"/>
          <w:sz w:val="24"/>
          <w:szCs w:val="24"/>
          <w:spacing w:val="-2"/>
        </w:rPr>
        <w:t>（2）掌握心理调适的方法。</w:t>
      </w:r>
    </w:p>
    <w:p>
      <w:pPr>
        <w:spacing w:before="182" w:line="219" w:lineRule="auto"/>
        <w:jc w:val="right"/>
        <w:rPr>
          <w:rFonts w:ascii="SimSun" w:hAnsi="SimSun" w:eastAsia="SimSun" w:cs="SimSun"/>
          <w:sz w:val="24"/>
          <w:szCs w:val="24"/>
        </w:rPr>
      </w:pPr>
      <w:r>
        <w:rPr>
          <w:rFonts w:ascii="SimSun" w:hAnsi="SimSun" w:eastAsia="SimSun" w:cs="SimSun"/>
          <w:sz w:val="24"/>
          <w:szCs w:val="24"/>
          <w:spacing w:val="-2"/>
        </w:rPr>
        <w:t>（3）指导学生正确处理各种人际关系，学会合作与竞争，培养职业兴趣，提</w:t>
      </w:r>
    </w:p>
    <w:p>
      <w:pPr>
        <w:spacing w:line="219" w:lineRule="auto"/>
        <w:sectPr>
          <w:footerReference w:type="default" r:id="rId15"/>
          <w:pgSz w:w="11905" w:h="16840"/>
          <w:pgMar w:top="1414" w:right="1743" w:bottom="1371" w:left="1694" w:header="0" w:footer="1207" w:gutter="0"/>
        </w:sectPr>
        <w:rPr>
          <w:rFonts w:ascii="SimSun" w:hAnsi="SimSun" w:eastAsia="SimSun" w:cs="SimSun"/>
          <w:sz w:val="24"/>
          <w:szCs w:val="24"/>
        </w:rPr>
      </w:pPr>
    </w:p>
    <w:p>
      <w:pPr>
        <w:ind w:left="5"/>
        <w:spacing w:before="47" w:line="219" w:lineRule="auto"/>
        <w:rPr>
          <w:rFonts w:ascii="SimSun" w:hAnsi="SimSun" w:eastAsia="SimSun" w:cs="SimSun"/>
          <w:sz w:val="24"/>
          <w:szCs w:val="24"/>
        </w:rPr>
      </w:pPr>
      <w:r>
        <w:rPr>
          <w:rFonts w:ascii="SimSun" w:hAnsi="SimSun" w:eastAsia="SimSun" w:cs="SimSun"/>
          <w:sz w:val="24"/>
          <w:szCs w:val="24"/>
          <w:spacing w:val="-1"/>
        </w:rPr>
        <w:t>高应对挫折、求职就业、适应社会的能力。</w:t>
      </w:r>
    </w:p>
    <w:p>
      <w:pPr>
        <w:ind w:left="490"/>
        <w:spacing w:before="180" w:line="219" w:lineRule="auto"/>
        <w:rPr>
          <w:rFonts w:ascii="SimSun" w:hAnsi="SimSun" w:eastAsia="SimSun" w:cs="SimSun"/>
          <w:sz w:val="24"/>
          <w:szCs w:val="24"/>
        </w:rPr>
      </w:pPr>
      <w:r>
        <w:rPr>
          <w:rFonts w:ascii="SimSun" w:hAnsi="SimSun" w:eastAsia="SimSun" w:cs="SimSun"/>
          <w:sz w:val="24"/>
          <w:szCs w:val="24"/>
          <w:spacing w:val="-1"/>
        </w:rPr>
        <w:t>（4）正确认识自我，学会有效学习，确立符合自身发展的积极生活目标；</w:t>
      </w:r>
    </w:p>
    <w:p>
      <w:pPr>
        <w:ind w:left="18" w:right="80" w:firstLine="471"/>
        <w:spacing w:before="180" w:line="290" w:lineRule="auto"/>
        <w:rPr>
          <w:rFonts w:ascii="SimSun" w:hAnsi="SimSun" w:eastAsia="SimSun" w:cs="SimSun"/>
          <w:sz w:val="24"/>
          <w:szCs w:val="24"/>
        </w:rPr>
      </w:pPr>
      <w:r>
        <w:rPr>
          <w:rFonts w:ascii="SimSun" w:hAnsi="SimSun" w:eastAsia="SimSun" w:cs="SimSun"/>
          <w:sz w:val="24"/>
          <w:szCs w:val="24"/>
          <w:spacing w:val="-2"/>
        </w:rPr>
        <w:t>（5）培养责任感、义务感和创新精神，养成自信、自律、敬业、乐群的心理</w:t>
      </w:r>
      <w:r>
        <w:rPr>
          <w:rFonts w:ascii="SimSun" w:hAnsi="SimSun" w:eastAsia="SimSun" w:cs="SimSun"/>
          <w:sz w:val="24"/>
          <w:szCs w:val="24"/>
        </w:rPr>
        <w:t xml:space="preserve"> </w:t>
      </w:r>
      <w:r>
        <w:rPr>
          <w:rFonts w:ascii="SimSun" w:hAnsi="SimSun" w:eastAsia="SimSun" w:cs="SimSun"/>
          <w:sz w:val="24"/>
          <w:szCs w:val="24"/>
          <w:spacing w:val="-2"/>
        </w:rPr>
        <w:t>品质，提高全体学生的心理健康水平和职业心理素质。</w:t>
      </w:r>
    </w:p>
    <w:p>
      <w:pPr>
        <w:ind w:left="481"/>
        <w:spacing w:before="180" w:line="219" w:lineRule="auto"/>
        <w:rPr>
          <w:rFonts w:ascii="SimSun" w:hAnsi="SimSun" w:eastAsia="SimSun" w:cs="SimSun"/>
          <w:sz w:val="24"/>
          <w:szCs w:val="24"/>
        </w:rPr>
      </w:pPr>
      <w:r>
        <w:rPr>
          <w:rFonts w:ascii="SimSun" w:hAnsi="SimSun" w:eastAsia="SimSun" w:cs="SimSun"/>
          <w:sz w:val="24"/>
          <w:szCs w:val="24"/>
          <w:spacing w:val="-2"/>
        </w:rPr>
        <w:t>教学内容要求：</w:t>
      </w:r>
    </w:p>
    <w:p>
      <w:pPr>
        <w:ind w:left="490"/>
        <w:spacing w:before="184" w:line="219" w:lineRule="auto"/>
        <w:rPr>
          <w:rFonts w:ascii="SimSun" w:hAnsi="SimSun" w:eastAsia="SimSun" w:cs="SimSun"/>
          <w:sz w:val="24"/>
          <w:szCs w:val="24"/>
        </w:rPr>
      </w:pPr>
      <w:r>
        <w:rPr>
          <w:rFonts w:ascii="SimSun" w:hAnsi="SimSun" w:eastAsia="SimSun" w:cs="SimSun"/>
          <w:sz w:val="24"/>
          <w:szCs w:val="24"/>
          <w:spacing w:val="-2"/>
        </w:rPr>
        <w:t>（1）充分体现课程形式的多样性。</w:t>
      </w:r>
    </w:p>
    <w:p>
      <w:pPr>
        <w:ind w:left="490"/>
        <w:spacing w:before="183" w:line="219" w:lineRule="auto"/>
        <w:rPr>
          <w:rFonts w:ascii="SimSun" w:hAnsi="SimSun" w:eastAsia="SimSun" w:cs="SimSun"/>
          <w:sz w:val="24"/>
          <w:szCs w:val="24"/>
        </w:rPr>
      </w:pPr>
      <w:r>
        <w:rPr>
          <w:rFonts w:ascii="SimSun" w:hAnsi="SimSun" w:eastAsia="SimSun" w:cs="SimSun"/>
          <w:sz w:val="24"/>
          <w:szCs w:val="24"/>
          <w:spacing w:val="-1"/>
        </w:rPr>
        <w:t>（2）充分发挥学生在教育活动中的主动性和创造性。</w:t>
      </w:r>
    </w:p>
    <w:p>
      <w:pPr>
        <w:ind w:left="1" w:right="80" w:firstLine="488"/>
        <w:spacing w:before="180" w:line="290" w:lineRule="auto"/>
        <w:rPr>
          <w:rFonts w:ascii="SimSun" w:hAnsi="SimSun" w:eastAsia="SimSun" w:cs="SimSun"/>
          <w:sz w:val="24"/>
          <w:szCs w:val="24"/>
        </w:rPr>
      </w:pPr>
      <w:r>
        <w:rPr>
          <w:rFonts w:ascii="SimSun" w:hAnsi="SimSun" w:eastAsia="SimSun" w:cs="SimSun"/>
          <w:sz w:val="24"/>
          <w:szCs w:val="24"/>
          <w:spacing w:val="-2"/>
        </w:rPr>
        <w:t>（3）根据学生的心理发展特点和身心发展的规律，设计心理健康教育课的内</w:t>
      </w:r>
      <w:r>
        <w:rPr>
          <w:rFonts w:ascii="SimSun" w:hAnsi="SimSun" w:eastAsia="SimSun" w:cs="SimSun"/>
          <w:sz w:val="24"/>
          <w:szCs w:val="24"/>
        </w:rPr>
        <w:t xml:space="preserve"> </w:t>
      </w:r>
      <w:r>
        <w:rPr>
          <w:rFonts w:ascii="SimSun" w:hAnsi="SimSun" w:eastAsia="SimSun" w:cs="SimSun"/>
          <w:sz w:val="24"/>
          <w:szCs w:val="24"/>
          <w:spacing w:val="-7"/>
        </w:rPr>
        <w:t>容。</w:t>
      </w:r>
    </w:p>
    <w:p>
      <w:pPr>
        <w:ind w:left="490"/>
        <w:spacing w:before="181" w:line="216" w:lineRule="auto"/>
        <w:rPr>
          <w:rFonts w:ascii="SimSun" w:hAnsi="SimSun" w:eastAsia="SimSun" w:cs="SimSun"/>
          <w:sz w:val="24"/>
          <w:szCs w:val="24"/>
        </w:rPr>
      </w:pPr>
      <w:r>
        <w:rPr>
          <w:rFonts w:ascii="SimSun" w:hAnsi="SimSun" w:eastAsia="SimSun" w:cs="SimSun"/>
          <w:sz w:val="24"/>
          <w:szCs w:val="24"/>
          <w:spacing w:val="-1"/>
        </w:rPr>
        <w:t>（4）倡导“活动体验型"的教学途径,培养学生良好的心理素质。</w:t>
      </w:r>
    </w:p>
    <w:p>
      <w:pPr>
        <w:ind w:left="490"/>
        <w:spacing w:before="187" w:line="216" w:lineRule="auto"/>
        <w:rPr>
          <w:rFonts w:ascii="SimSun" w:hAnsi="SimSun" w:eastAsia="SimSun" w:cs="SimSun"/>
          <w:sz w:val="24"/>
          <w:szCs w:val="24"/>
        </w:rPr>
      </w:pPr>
      <w:r>
        <w:rPr>
          <w:rFonts w:ascii="SimSun" w:hAnsi="SimSun" w:eastAsia="SimSun" w:cs="SimSun"/>
          <w:sz w:val="24"/>
          <w:szCs w:val="24"/>
          <w:spacing w:val="-1"/>
        </w:rPr>
        <w:t>（5）倡导“活动体验型"的教学途径,培养学生良好的心理素质。</w:t>
      </w:r>
    </w:p>
    <w:p>
      <w:pPr>
        <w:ind w:left="496" w:right="2954" w:hanging="6"/>
        <w:spacing w:before="185" w:line="289" w:lineRule="auto"/>
        <w:rPr>
          <w:rFonts w:ascii="SimSun" w:hAnsi="SimSun" w:eastAsia="SimSun" w:cs="SimSun"/>
          <w:sz w:val="24"/>
          <w:szCs w:val="24"/>
        </w:rPr>
      </w:pPr>
      <w:r>
        <w:rPr>
          <w:rFonts w:ascii="SimSun" w:hAnsi="SimSun" w:eastAsia="SimSun" w:cs="SimSun"/>
          <w:sz w:val="24"/>
          <w:szCs w:val="24"/>
          <w:spacing w:val="-3"/>
        </w:rPr>
        <w:t>（6）加强心理健康教育的教育研究和课题研究。</w:t>
      </w:r>
      <w:r>
        <w:rPr>
          <w:rFonts w:ascii="SimSun" w:hAnsi="SimSun" w:eastAsia="SimSun" w:cs="SimSun"/>
          <w:sz w:val="24"/>
          <w:szCs w:val="24"/>
          <w:spacing w:val="4"/>
        </w:rPr>
        <w:t xml:space="preserve"> </w:t>
      </w:r>
      <w:r>
        <w:rPr>
          <w:rFonts w:ascii="SimSun" w:hAnsi="SimSun" w:eastAsia="SimSun" w:cs="SimSun"/>
          <w:sz w:val="24"/>
          <w:szCs w:val="24"/>
          <w:b/>
          <w:bCs/>
          <w:spacing w:val="-4"/>
        </w:rPr>
        <w:t>15.中华优秀传统文化</w:t>
      </w:r>
      <w:r>
        <w:rPr>
          <w:rFonts w:ascii="SimSun" w:hAnsi="SimSun" w:eastAsia="SimSun" w:cs="SimSun"/>
          <w:sz w:val="24"/>
          <w:szCs w:val="24"/>
          <w:spacing w:val="-4"/>
        </w:rPr>
        <w:t>（36</w:t>
      </w:r>
      <w:r>
        <w:rPr>
          <w:rFonts w:ascii="SimSun" w:hAnsi="SimSun" w:eastAsia="SimSun" w:cs="SimSun"/>
          <w:sz w:val="24"/>
          <w:szCs w:val="24"/>
          <w:spacing w:val="-39"/>
        </w:rPr>
        <w:t xml:space="preserve"> </w:t>
      </w:r>
      <w:r>
        <w:rPr>
          <w:rFonts w:ascii="SimSun" w:hAnsi="SimSun" w:eastAsia="SimSun" w:cs="SimSun"/>
          <w:sz w:val="24"/>
          <w:szCs w:val="24"/>
          <w:spacing w:val="-4"/>
        </w:rPr>
        <w:t>课时）</w:t>
      </w:r>
    </w:p>
    <w:p>
      <w:pPr>
        <w:ind w:left="18" w:right="78" w:firstLine="482"/>
        <w:spacing w:before="180" w:line="347" w:lineRule="auto"/>
        <w:rPr>
          <w:rFonts w:ascii="SimSun" w:hAnsi="SimSun" w:eastAsia="SimSun" w:cs="SimSun"/>
          <w:sz w:val="24"/>
          <w:szCs w:val="24"/>
        </w:rPr>
      </w:pPr>
      <w:r>
        <w:rPr>
          <w:rFonts w:ascii="SimSun" w:hAnsi="SimSun" w:eastAsia="SimSun" w:cs="SimSun"/>
          <w:sz w:val="24"/>
          <w:szCs w:val="24"/>
          <w:spacing w:val="1"/>
        </w:rPr>
        <w:t>中华优秀传统文化课程是一门培养学生对中国传统文化的认知、理解和欣赏</w:t>
      </w:r>
      <w:r>
        <w:rPr>
          <w:rFonts w:ascii="SimSun" w:hAnsi="SimSun" w:eastAsia="SimSun" w:cs="SimSun"/>
          <w:sz w:val="24"/>
          <w:szCs w:val="24"/>
          <w:spacing w:val="10"/>
        </w:rPr>
        <w:t xml:space="preserve"> </w:t>
      </w:r>
      <w:r>
        <w:rPr>
          <w:rFonts w:ascii="SimSun" w:hAnsi="SimSun" w:eastAsia="SimSun" w:cs="SimSun"/>
          <w:sz w:val="24"/>
          <w:szCs w:val="24"/>
          <w:spacing w:val="-2"/>
        </w:rPr>
        <w:t>的课程，以下是一些常见的课程目标和教学内容要求：</w:t>
      </w:r>
    </w:p>
    <w:p>
      <w:pPr>
        <w:ind w:left="478"/>
        <w:spacing w:before="33" w:line="220" w:lineRule="auto"/>
        <w:rPr>
          <w:rFonts w:ascii="SimSun" w:hAnsi="SimSun" w:eastAsia="SimSun" w:cs="SimSun"/>
          <w:sz w:val="24"/>
          <w:szCs w:val="24"/>
        </w:rPr>
      </w:pPr>
      <w:r>
        <w:rPr>
          <w:rFonts w:ascii="SimSun" w:hAnsi="SimSun" w:eastAsia="SimSun" w:cs="SimSun"/>
          <w:sz w:val="24"/>
          <w:szCs w:val="24"/>
          <w:spacing w:val="-2"/>
        </w:rPr>
        <w:t>课程目标：</w:t>
      </w:r>
    </w:p>
    <w:p>
      <w:pPr>
        <w:ind w:left="490"/>
        <w:spacing w:before="181" w:line="219" w:lineRule="auto"/>
        <w:rPr>
          <w:rFonts w:ascii="SimSun" w:hAnsi="SimSun" w:eastAsia="SimSun" w:cs="SimSun"/>
          <w:sz w:val="24"/>
          <w:szCs w:val="24"/>
        </w:rPr>
      </w:pPr>
      <w:r>
        <w:rPr>
          <w:rFonts w:ascii="SimSun" w:hAnsi="SimSun" w:eastAsia="SimSun" w:cs="SimSun"/>
          <w:sz w:val="24"/>
          <w:szCs w:val="24"/>
          <w:spacing w:val="-1"/>
        </w:rPr>
        <w:t>（1）帮助学生了解中国传统文化的基本知识和主要内容。</w:t>
      </w:r>
    </w:p>
    <w:p>
      <w:pPr>
        <w:ind w:left="490"/>
        <w:spacing w:before="181" w:line="219" w:lineRule="auto"/>
        <w:rPr>
          <w:rFonts w:ascii="SimSun" w:hAnsi="SimSun" w:eastAsia="SimSun" w:cs="SimSun"/>
          <w:sz w:val="24"/>
          <w:szCs w:val="24"/>
        </w:rPr>
      </w:pPr>
      <w:r>
        <w:rPr>
          <w:rFonts w:ascii="SimSun" w:hAnsi="SimSun" w:eastAsia="SimSun" w:cs="SimSun"/>
          <w:sz w:val="24"/>
          <w:szCs w:val="24"/>
          <w:spacing w:val="-1"/>
        </w:rPr>
        <w:t>（2）培养学生对中国传统文化的兴趣和热爱，增强民族自豪感。</w:t>
      </w:r>
    </w:p>
    <w:p>
      <w:pPr>
        <w:ind w:left="490"/>
        <w:spacing w:before="183" w:line="219" w:lineRule="auto"/>
        <w:rPr>
          <w:rFonts w:ascii="SimSun" w:hAnsi="SimSun" w:eastAsia="SimSun" w:cs="SimSun"/>
          <w:sz w:val="24"/>
          <w:szCs w:val="24"/>
        </w:rPr>
      </w:pPr>
      <w:r>
        <w:rPr>
          <w:rFonts w:ascii="SimSun" w:hAnsi="SimSun" w:eastAsia="SimSun" w:cs="SimSun"/>
          <w:sz w:val="24"/>
          <w:szCs w:val="24"/>
          <w:spacing w:val="-1"/>
        </w:rPr>
        <w:t>（3）提高学生对中国传统文化的鉴赏能力和审美水平。</w:t>
      </w:r>
    </w:p>
    <w:p>
      <w:pPr>
        <w:ind w:left="490"/>
        <w:spacing w:before="181" w:line="219" w:lineRule="auto"/>
        <w:rPr>
          <w:rFonts w:ascii="SimSun" w:hAnsi="SimSun" w:eastAsia="SimSun" w:cs="SimSun"/>
          <w:sz w:val="24"/>
          <w:szCs w:val="24"/>
        </w:rPr>
      </w:pPr>
      <w:r>
        <w:rPr>
          <w:rFonts w:ascii="SimSun" w:hAnsi="SimSun" w:eastAsia="SimSun" w:cs="SimSun"/>
          <w:sz w:val="24"/>
          <w:szCs w:val="24"/>
          <w:spacing w:val="-1"/>
        </w:rPr>
        <w:t>（4）引导学生传承和弘扬中华优秀传统文化，培养学生的文化自信。</w:t>
      </w:r>
    </w:p>
    <w:p>
      <w:pPr>
        <w:ind w:left="481" w:right="1034" w:firstLine="8"/>
        <w:spacing w:before="183" w:line="290" w:lineRule="auto"/>
        <w:rPr>
          <w:rFonts w:ascii="SimSun" w:hAnsi="SimSun" w:eastAsia="SimSun" w:cs="SimSun"/>
          <w:sz w:val="24"/>
          <w:szCs w:val="24"/>
        </w:rPr>
      </w:pPr>
      <w:r>
        <w:rPr>
          <w:rFonts w:ascii="SimSun" w:hAnsi="SimSun" w:eastAsia="SimSun" w:cs="SimSun"/>
          <w:sz w:val="24"/>
          <w:szCs w:val="24"/>
          <w:spacing w:val="-2"/>
        </w:rPr>
        <w:t>（5）培养学生的跨文化交流能力，增进对不同文化的理解和尊</w:t>
      </w:r>
      <w:r>
        <w:rPr>
          <w:rFonts w:ascii="SimSun" w:hAnsi="SimSun" w:eastAsia="SimSun" w:cs="SimSun"/>
          <w:sz w:val="24"/>
          <w:szCs w:val="24"/>
          <w:spacing w:val="-3"/>
        </w:rPr>
        <w:t>重。</w:t>
      </w:r>
      <w:r>
        <w:rPr>
          <w:rFonts w:ascii="SimSun" w:hAnsi="SimSun" w:eastAsia="SimSun" w:cs="SimSun"/>
          <w:sz w:val="24"/>
          <w:szCs w:val="24"/>
        </w:rPr>
        <w:t xml:space="preserve"> </w:t>
      </w:r>
      <w:r>
        <w:rPr>
          <w:rFonts w:ascii="SimSun" w:hAnsi="SimSun" w:eastAsia="SimSun" w:cs="SimSun"/>
          <w:sz w:val="24"/>
          <w:szCs w:val="24"/>
          <w:spacing w:val="-2"/>
        </w:rPr>
        <w:t>教学内容要求：</w:t>
      </w:r>
    </w:p>
    <w:p>
      <w:pPr>
        <w:ind w:left="490"/>
        <w:spacing w:before="180" w:line="219" w:lineRule="auto"/>
        <w:rPr>
          <w:rFonts w:ascii="SimSun" w:hAnsi="SimSun" w:eastAsia="SimSun" w:cs="SimSun"/>
          <w:sz w:val="24"/>
          <w:szCs w:val="24"/>
        </w:rPr>
      </w:pPr>
      <w:r>
        <w:rPr>
          <w:rFonts w:ascii="SimSun" w:hAnsi="SimSun" w:eastAsia="SimSun" w:cs="SimSun"/>
          <w:sz w:val="24"/>
          <w:szCs w:val="24"/>
          <w:spacing w:val="-1"/>
        </w:rPr>
        <w:t>（1）中国传统文化的基本概念和范畴，如儒家、道家、佛教等。</w:t>
      </w:r>
    </w:p>
    <w:p>
      <w:pPr>
        <w:spacing w:before="183" w:line="219" w:lineRule="auto"/>
        <w:jc w:val="right"/>
        <w:rPr>
          <w:rFonts w:ascii="SimSun" w:hAnsi="SimSun" w:eastAsia="SimSun" w:cs="SimSun"/>
          <w:sz w:val="24"/>
          <w:szCs w:val="24"/>
        </w:rPr>
      </w:pPr>
      <w:r>
        <w:rPr>
          <w:rFonts w:ascii="SimSun" w:hAnsi="SimSun" w:eastAsia="SimSun" w:cs="SimSun"/>
          <w:sz w:val="24"/>
          <w:szCs w:val="24"/>
          <w:spacing w:val="-7"/>
        </w:rPr>
        <w:t>（2）中国传统文化的主要内容，如诗词、书法、绘画、音乐、舞蹈、戏曲等。</w:t>
      </w:r>
    </w:p>
    <w:p>
      <w:pPr>
        <w:ind w:right="80" w:firstLine="489"/>
        <w:spacing w:before="181" w:line="289" w:lineRule="auto"/>
        <w:rPr>
          <w:rFonts w:ascii="SimSun" w:hAnsi="SimSun" w:eastAsia="SimSun" w:cs="SimSun"/>
          <w:sz w:val="24"/>
          <w:szCs w:val="24"/>
        </w:rPr>
      </w:pPr>
      <w:r>
        <w:rPr>
          <w:rFonts w:ascii="SimSun" w:hAnsi="SimSun" w:eastAsia="SimSun" w:cs="SimSun"/>
          <w:sz w:val="24"/>
          <w:szCs w:val="24"/>
          <w:spacing w:val="-2"/>
        </w:rPr>
        <w:t>（3）中国传统文化的历史演变和重要事件，如夏商周三代、秦汉、隋唐、宋</w:t>
      </w:r>
      <w:r>
        <w:rPr>
          <w:rFonts w:ascii="SimSun" w:hAnsi="SimSun" w:eastAsia="SimSun" w:cs="SimSun"/>
          <w:sz w:val="24"/>
          <w:szCs w:val="24"/>
        </w:rPr>
        <w:t xml:space="preserve"> </w:t>
      </w:r>
      <w:r>
        <w:rPr>
          <w:rFonts w:ascii="SimSun" w:hAnsi="SimSun" w:eastAsia="SimSun" w:cs="SimSun"/>
          <w:sz w:val="24"/>
          <w:szCs w:val="24"/>
          <w:spacing w:val="-3"/>
        </w:rPr>
        <w:t>元明清等。</w:t>
      </w:r>
    </w:p>
    <w:p>
      <w:pPr>
        <w:ind w:right="80" w:firstLine="490"/>
        <w:spacing w:before="182" w:line="290" w:lineRule="auto"/>
        <w:rPr>
          <w:rFonts w:ascii="SimSun" w:hAnsi="SimSun" w:eastAsia="SimSun" w:cs="SimSun"/>
          <w:sz w:val="24"/>
          <w:szCs w:val="24"/>
        </w:rPr>
      </w:pPr>
      <w:r>
        <w:rPr>
          <w:rFonts w:ascii="SimSun" w:hAnsi="SimSun" w:eastAsia="SimSun" w:cs="SimSun"/>
          <w:sz w:val="24"/>
          <w:szCs w:val="24"/>
          <w:spacing w:val="-2"/>
        </w:rPr>
        <w:t>（4）中国传统文化的精神内涵和价值观念，如仁爱、诚信、孝道、礼仪、和</w:t>
      </w:r>
      <w:r>
        <w:rPr>
          <w:rFonts w:ascii="SimSun" w:hAnsi="SimSun" w:eastAsia="SimSun" w:cs="SimSun"/>
          <w:sz w:val="24"/>
          <w:szCs w:val="24"/>
        </w:rPr>
        <w:t xml:space="preserve"> </w:t>
      </w:r>
      <w:r>
        <w:rPr>
          <w:rFonts w:ascii="SimSun" w:hAnsi="SimSun" w:eastAsia="SimSun" w:cs="SimSun"/>
          <w:sz w:val="24"/>
          <w:szCs w:val="24"/>
          <w:spacing w:val="-4"/>
        </w:rPr>
        <w:t>谐等。</w:t>
      </w:r>
    </w:p>
    <w:p>
      <w:pPr>
        <w:ind w:left="496" w:right="314" w:hanging="6"/>
        <w:spacing w:before="181" w:line="290" w:lineRule="auto"/>
        <w:rPr>
          <w:rFonts w:ascii="SimSun" w:hAnsi="SimSun" w:eastAsia="SimSun" w:cs="SimSun"/>
          <w:sz w:val="24"/>
          <w:szCs w:val="24"/>
        </w:rPr>
      </w:pPr>
      <w:r>
        <w:rPr>
          <w:rFonts w:ascii="SimSun" w:hAnsi="SimSun" w:eastAsia="SimSun" w:cs="SimSun"/>
          <w:sz w:val="24"/>
          <w:szCs w:val="24"/>
          <w:spacing w:val="-2"/>
        </w:rPr>
        <w:t>（5）中国传统文化在现代社会的传承和发展，如文化创新、文化产业等。</w:t>
      </w:r>
      <w:r>
        <w:rPr>
          <w:rFonts w:ascii="SimSun" w:hAnsi="SimSun" w:eastAsia="SimSun" w:cs="SimSun"/>
          <w:sz w:val="24"/>
          <w:szCs w:val="24"/>
          <w:spacing w:val="4"/>
        </w:rPr>
        <w:t xml:space="preserve"> </w:t>
      </w:r>
      <w:r>
        <w:rPr>
          <w:rFonts w:ascii="SimSun" w:hAnsi="SimSun" w:eastAsia="SimSun" w:cs="SimSun"/>
          <w:sz w:val="24"/>
          <w:szCs w:val="24"/>
          <w:b/>
          <w:bCs/>
          <w:spacing w:val="-4"/>
        </w:rPr>
        <w:t>16.就业指导</w:t>
      </w:r>
      <w:r>
        <w:rPr>
          <w:rFonts w:ascii="SimSun" w:hAnsi="SimSun" w:eastAsia="SimSun" w:cs="SimSun"/>
          <w:sz w:val="24"/>
          <w:szCs w:val="24"/>
          <w:spacing w:val="-4"/>
        </w:rPr>
        <w:t>（36</w:t>
      </w:r>
      <w:r>
        <w:rPr>
          <w:rFonts w:ascii="SimSun" w:hAnsi="SimSun" w:eastAsia="SimSun" w:cs="SimSun"/>
          <w:sz w:val="24"/>
          <w:szCs w:val="24"/>
          <w:spacing w:val="-49"/>
        </w:rPr>
        <w:t xml:space="preserve"> </w:t>
      </w:r>
      <w:r>
        <w:rPr>
          <w:rFonts w:ascii="SimSun" w:hAnsi="SimSun" w:eastAsia="SimSun" w:cs="SimSun"/>
          <w:sz w:val="24"/>
          <w:szCs w:val="24"/>
          <w:spacing w:val="-4"/>
        </w:rPr>
        <w:t>课时）</w:t>
      </w:r>
    </w:p>
    <w:p>
      <w:pPr>
        <w:spacing w:line="290" w:lineRule="auto"/>
        <w:sectPr>
          <w:footerReference w:type="default" r:id="rId16"/>
          <w:pgSz w:w="11905" w:h="16840"/>
          <w:pgMar w:top="1414" w:right="1665" w:bottom="1371" w:left="1695" w:header="0" w:footer="1207" w:gutter="0"/>
        </w:sectPr>
        <w:rPr>
          <w:rFonts w:ascii="SimSun" w:hAnsi="SimSun" w:eastAsia="SimSun" w:cs="SimSun"/>
          <w:sz w:val="24"/>
          <w:szCs w:val="24"/>
        </w:rPr>
      </w:pPr>
    </w:p>
    <w:p>
      <w:pPr>
        <w:ind w:left="20" w:right="198" w:firstLine="462"/>
        <w:spacing w:before="47" w:line="345" w:lineRule="auto"/>
        <w:rPr>
          <w:rFonts w:ascii="SimSun" w:hAnsi="SimSun" w:eastAsia="SimSun" w:cs="SimSun"/>
          <w:sz w:val="24"/>
          <w:szCs w:val="24"/>
        </w:rPr>
      </w:pPr>
      <w:r>
        <w:rPr>
          <w:rFonts w:ascii="SimSun" w:hAnsi="SimSun" w:eastAsia="SimSun" w:cs="SimSun"/>
          <w:sz w:val="24"/>
          <w:szCs w:val="24"/>
          <w:spacing w:val="2"/>
        </w:rPr>
        <w:t>就业指导课程是一门培养学生就业能力和职业素养的课程，以下是一些</w:t>
      </w:r>
      <w:r>
        <w:rPr>
          <w:rFonts w:ascii="SimSun" w:hAnsi="SimSun" w:eastAsia="SimSun" w:cs="SimSun"/>
          <w:sz w:val="24"/>
          <w:szCs w:val="24"/>
          <w:spacing w:val="1"/>
        </w:rPr>
        <w:t>常见</w:t>
      </w:r>
      <w:r>
        <w:rPr>
          <w:rFonts w:ascii="SimSun" w:hAnsi="SimSun" w:eastAsia="SimSun" w:cs="SimSun"/>
          <w:sz w:val="24"/>
          <w:szCs w:val="24"/>
        </w:rPr>
        <w:t xml:space="preserve"> </w:t>
      </w:r>
      <w:r>
        <w:rPr>
          <w:rFonts w:ascii="SimSun" w:hAnsi="SimSun" w:eastAsia="SimSun" w:cs="SimSun"/>
          <w:sz w:val="24"/>
          <w:szCs w:val="24"/>
          <w:spacing w:val="-3"/>
        </w:rPr>
        <w:t>的课程目标和教学内容要求：</w:t>
      </w:r>
    </w:p>
    <w:p>
      <w:pPr>
        <w:ind w:left="480"/>
        <w:spacing w:before="34" w:line="220" w:lineRule="auto"/>
        <w:rPr>
          <w:rFonts w:ascii="SimSun" w:hAnsi="SimSun" w:eastAsia="SimSun" w:cs="SimSun"/>
          <w:sz w:val="24"/>
          <w:szCs w:val="24"/>
        </w:rPr>
      </w:pPr>
      <w:r>
        <w:rPr>
          <w:rFonts w:ascii="SimSun" w:hAnsi="SimSun" w:eastAsia="SimSun" w:cs="SimSun"/>
          <w:sz w:val="24"/>
          <w:szCs w:val="24"/>
          <w:spacing w:val="-2"/>
        </w:rPr>
        <w:t>课程目标：</w:t>
      </w:r>
    </w:p>
    <w:p>
      <w:pPr>
        <w:spacing w:before="182" w:line="219" w:lineRule="auto"/>
        <w:jc w:val="right"/>
        <w:rPr>
          <w:rFonts w:ascii="SimSun" w:hAnsi="SimSun" w:eastAsia="SimSun" w:cs="SimSun"/>
          <w:sz w:val="24"/>
          <w:szCs w:val="24"/>
        </w:rPr>
      </w:pPr>
      <w:r>
        <w:rPr>
          <w:rFonts w:ascii="SimSun" w:hAnsi="SimSun" w:eastAsia="SimSun" w:cs="SimSun"/>
          <w:sz w:val="24"/>
          <w:szCs w:val="24"/>
          <w:spacing w:val="-3"/>
        </w:rPr>
        <w:t>（1）帮助学生了解就业市场的现状和趋势，明确自己的职业定位和发展</w:t>
      </w:r>
      <w:r>
        <w:rPr>
          <w:rFonts w:ascii="SimSun" w:hAnsi="SimSun" w:eastAsia="SimSun" w:cs="SimSun"/>
          <w:sz w:val="24"/>
          <w:szCs w:val="24"/>
          <w:spacing w:val="-4"/>
        </w:rPr>
        <w:t>方向。</w:t>
      </w:r>
    </w:p>
    <w:p>
      <w:pPr>
        <w:ind w:left="492"/>
        <w:spacing w:before="180" w:line="219" w:lineRule="auto"/>
        <w:rPr>
          <w:rFonts w:ascii="SimSun" w:hAnsi="SimSun" w:eastAsia="SimSun" w:cs="SimSun"/>
          <w:sz w:val="24"/>
          <w:szCs w:val="24"/>
        </w:rPr>
      </w:pPr>
      <w:r>
        <w:rPr>
          <w:rFonts w:ascii="SimSun" w:hAnsi="SimSun" w:eastAsia="SimSun" w:cs="SimSun"/>
          <w:sz w:val="24"/>
          <w:szCs w:val="24"/>
          <w:spacing w:val="-1"/>
        </w:rPr>
        <w:t>（2）培养学生的职业素养和就业能力，提高学生的就业竞争力。</w:t>
      </w:r>
    </w:p>
    <w:p>
      <w:pPr>
        <w:spacing w:before="183" w:line="219" w:lineRule="auto"/>
        <w:jc w:val="right"/>
        <w:rPr>
          <w:rFonts w:ascii="SimSun" w:hAnsi="SimSun" w:eastAsia="SimSun" w:cs="SimSun"/>
          <w:sz w:val="24"/>
          <w:szCs w:val="24"/>
        </w:rPr>
      </w:pPr>
      <w:r>
        <w:rPr>
          <w:rFonts w:ascii="SimSun" w:hAnsi="SimSun" w:eastAsia="SimSun" w:cs="SimSun"/>
          <w:sz w:val="24"/>
          <w:szCs w:val="24"/>
          <w:spacing w:val="-3"/>
        </w:rPr>
        <w:t>（3）提高学生的自我认知和职业规划能力，帮助学生制定个人职业发展</w:t>
      </w:r>
      <w:r>
        <w:rPr>
          <w:rFonts w:ascii="SimSun" w:hAnsi="SimSun" w:eastAsia="SimSun" w:cs="SimSun"/>
          <w:sz w:val="24"/>
          <w:szCs w:val="24"/>
          <w:spacing w:val="-4"/>
        </w:rPr>
        <w:t>计划。</w:t>
      </w:r>
    </w:p>
    <w:p>
      <w:pPr>
        <w:ind w:left="4" w:right="200" w:firstLine="487"/>
        <w:spacing w:before="182" w:line="289" w:lineRule="auto"/>
        <w:rPr>
          <w:rFonts w:ascii="SimSun" w:hAnsi="SimSun" w:eastAsia="SimSun" w:cs="SimSun"/>
          <w:sz w:val="24"/>
          <w:szCs w:val="24"/>
        </w:rPr>
      </w:pPr>
      <w:r>
        <w:rPr>
          <w:rFonts w:ascii="SimSun" w:hAnsi="SimSun" w:eastAsia="SimSun" w:cs="SimSun"/>
          <w:sz w:val="24"/>
          <w:szCs w:val="24"/>
          <w:spacing w:val="-2"/>
        </w:rPr>
        <w:t>（4）增强学生对就业政策和法律法规的了解，提高学生的法律意识和维权能</w:t>
      </w:r>
      <w:r>
        <w:rPr>
          <w:rFonts w:ascii="SimSun" w:hAnsi="SimSun" w:eastAsia="SimSun" w:cs="SimSun"/>
          <w:sz w:val="24"/>
          <w:szCs w:val="24"/>
        </w:rPr>
        <w:t xml:space="preserve"> </w:t>
      </w:r>
      <w:r>
        <w:rPr>
          <w:rFonts w:ascii="SimSun" w:hAnsi="SimSun" w:eastAsia="SimSun" w:cs="SimSun"/>
          <w:sz w:val="24"/>
          <w:szCs w:val="24"/>
          <w:spacing w:val="-7"/>
        </w:rPr>
        <w:t>力。</w:t>
      </w:r>
    </w:p>
    <w:p>
      <w:pPr>
        <w:ind w:right="200" w:firstLine="491"/>
        <w:spacing w:before="182" w:line="292" w:lineRule="auto"/>
        <w:rPr>
          <w:rFonts w:ascii="SimSun" w:hAnsi="SimSun" w:eastAsia="SimSun" w:cs="SimSun"/>
          <w:sz w:val="24"/>
          <w:szCs w:val="24"/>
        </w:rPr>
      </w:pPr>
      <w:r>
        <w:rPr>
          <w:rFonts w:ascii="SimSun" w:hAnsi="SimSun" w:eastAsia="SimSun" w:cs="SimSun"/>
          <w:sz w:val="24"/>
          <w:szCs w:val="24"/>
          <w:spacing w:val="-2"/>
        </w:rPr>
        <w:t>（5）促进学生的职业发展和个人成长，为学生顺利就业和职业生涯发展奠定</w:t>
      </w:r>
      <w:r>
        <w:rPr>
          <w:rFonts w:ascii="SimSun" w:hAnsi="SimSun" w:eastAsia="SimSun" w:cs="SimSun"/>
          <w:sz w:val="24"/>
          <w:szCs w:val="24"/>
        </w:rPr>
        <w:t xml:space="preserve"> </w:t>
      </w:r>
      <w:r>
        <w:rPr>
          <w:rFonts w:ascii="SimSun" w:hAnsi="SimSun" w:eastAsia="SimSun" w:cs="SimSun"/>
          <w:sz w:val="24"/>
          <w:szCs w:val="24"/>
          <w:spacing w:val="-4"/>
        </w:rPr>
        <w:t>基础。</w:t>
      </w:r>
    </w:p>
    <w:p>
      <w:pPr>
        <w:ind w:left="483"/>
        <w:spacing w:before="176" w:line="219" w:lineRule="auto"/>
        <w:rPr>
          <w:rFonts w:ascii="SimSun" w:hAnsi="SimSun" w:eastAsia="SimSun" w:cs="SimSun"/>
          <w:sz w:val="24"/>
          <w:szCs w:val="24"/>
        </w:rPr>
      </w:pPr>
      <w:r>
        <w:rPr>
          <w:rFonts w:ascii="SimSun" w:hAnsi="SimSun" w:eastAsia="SimSun" w:cs="SimSun"/>
          <w:sz w:val="24"/>
          <w:szCs w:val="24"/>
          <w:spacing w:val="-2"/>
        </w:rPr>
        <w:t>教学内容要求：</w:t>
      </w:r>
    </w:p>
    <w:p>
      <w:pPr>
        <w:ind w:right="200" w:firstLine="492"/>
        <w:spacing w:before="180" w:line="290" w:lineRule="auto"/>
        <w:rPr>
          <w:rFonts w:ascii="SimSun" w:hAnsi="SimSun" w:eastAsia="SimSun" w:cs="SimSun"/>
          <w:sz w:val="24"/>
          <w:szCs w:val="24"/>
        </w:rPr>
      </w:pPr>
      <w:r>
        <w:rPr>
          <w:rFonts w:ascii="SimSun" w:hAnsi="SimSun" w:eastAsia="SimSun" w:cs="SimSun"/>
          <w:sz w:val="24"/>
          <w:szCs w:val="24"/>
          <w:spacing w:val="-2"/>
        </w:rPr>
        <w:t>（1）就业市场分析：介绍就业市场的现状和趋势，分析不同行业和职业的就</w:t>
      </w:r>
      <w:r>
        <w:rPr>
          <w:rFonts w:ascii="SimSun" w:hAnsi="SimSun" w:eastAsia="SimSun" w:cs="SimSun"/>
          <w:sz w:val="24"/>
          <w:szCs w:val="24"/>
        </w:rPr>
        <w:t xml:space="preserve"> </w:t>
      </w:r>
      <w:r>
        <w:rPr>
          <w:rFonts w:ascii="SimSun" w:hAnsi="SimSun" w:eastAsia="SimSun" w:cs="SimSun"/>
          <w:sz w:val="24"/>
          <w:szCs w:val="24"/>
          <w:spacing w:val="-3"/>
        </w:rPr>
        <w:t>业前景。</w:t>
      </w:r>
    </w:p>
    <w:p>
      <w:pPr>
        <w:ind w:left="492"/>
        <w:spacing w:before="181" w:line="219" w:lineRule="auto"/>
        <w:rPr>
          <w:rFonts w:ascii="SimSun" w:hAnsi="SimSun" w:eastAsia="SimSun" w:cs="SimSun"/>
          <w:sz w:val="24"/>
          <w:szCs w:val="24"/>
        </w:rPr>
      </w:pPr>
      <w:r>
        <w:rPr>
          <w:rFonts w:ascii="SimSun" w:hAnsi="SimSun" w:eastAsia="SimSun" w:cs="SimSun"/>
          <w:sz w:val="24"/>
          <w:szCs w:val="24"/>
          <w:spacing w:val="-1"/>
        </w:rPr>
        <w:t>（2）职业素养：培养学生的职业道德、职业态度、职业礼仪等职业素养。</w:t>
      </w:r>
    </w:p>
    <w:p>
      <w:pPr>
        <w:ind w:left="492"/>
        <w:spacing w:before="182" w:line="219" w:lineRule="auto"/>
        <w:rPr>
          <w:rFonts w:ascii="SimSun" w:hAnsi="SimSun" w:eastAsia="SimSun" w:cs="SimSun"/>
          <w:sz w:val="24"/>
          <w:szCs w:val="24"/>
        </w:rPr>
      </w:pPr>
      <w:r>
        <w:rPr>
          <w:rFonts w:ascii="SimSun" w:hAnsi="SimSun" w:eastAsia="SimSun" w:cs="SimSun"/>
          <w:sz w:val="24"/>
          <w:szCs w:val="24"/>
          <w:spacing w:val="-5"/>
        </w:rPr>
        <w:t>（3）求职技巧：教授学生如何撰写简历、求职信</w:t>
      </w:r>
      <w:r>
        <w:rPr>
          <w:rFonts w:ascii="SimSun" w:hAnsi="SimSun" w:eastAsia="SimSun" w:cs="SimSun"/>
          <w:sz w:val="24"/>
          <w:szCs w:val="24"/>
          <w:spacing w:val="-6"/>
        </w:rPr>
        <w:t>，如何进行面试等求职技巧。</w:t>
      </w:r>
    </w:p>
    <w:p>
      <w:pPr>
        <w:ind w:left="1" w:right="213" w:firstLine="490"/>
        <w:spacing w:before="181" w:line="290" w:lineRule="auto"/>
        <w:rPr>
          <w:rFonts w:ascii="SimSun" w:hAnsi="SimSun" w:eastAsia="SimSun" w:cs="SimSun"/>
          <w:sz w:val="24"/>
          <w:szCs w:val="24"/>
        </w:rPr>
      </w:pPr>
      <w:r>
        <w:rPr>
          <w:rFonts w:ascii="SimSun" w:hAnsi="SimSun" w:eastAsia="SimSun" w:cs="SimSun"/>
          <w:sz w:val="24"/>
          <w:szCs w:val="24"/>
          <w:spacing w:val="-2"/>
        </w:rPr>
        <w:t>（4）职业规划：引导学生进行自我认知，了解</w:t>
      </w:r>
      <w:r>
        <w:rPr>
          <w:rFonts w:ascii="SimSun" w:hAnsi="SimSun" w:eastAsia="SimSun" w:cs="SimSun"/>
          <w:sz w:val="24"/>
          <w:szCs w:val="24"/>
          <w:spacing w:val="-3"/>
        </w:rPr>
        <w:t>自己的兴趣、能力和价值观，</w:t>
      </w:r>
      <w:r>
        <w:rPr>
          <w:rFonts w:ascii="SimSun" w:hAnsi="SimSun" w:eastAsia="SimSun" w:cs="SimSun"/>
          <w:sz w:val="24"/>
          <w:szCs w:val="24"/>
        </w:rPr>
        <w:t xml:space="preserve"> </w:t>
      </w:r>
      <w:r>
        <w:rPr>
          <w:rFonts w:ascii="SimSun" w:hAnsi="SimSun" w:eastAsia="SimSun" w:cs="SimSun"/>
          <w:sz w:val="24"/>
          <w:szCs w:val="24"/>
          <w:spacing w:val="-1"/>
        </w:rPr>
        <w:t>制定个人职业发展计划。</w:t>
      </w:r>
    </w:p>
    <w:p>
      <w:pPr>
        <w:ind w:right="200" w:firstLine="491"/>
        <w:spacing w:before="179" w:line="290" w:lineRule="auto"/>
        <w:rPr>
          <w:rFonts w:ascii="SimSun" w:hAnsi="SimSun" w:eastAsia="SimSun" w:cs="SimSun"/>
          <w:sz w:val="24"/>
          <w:szCs w:val="24"/>
        </w:rPr>
      </w:pPr>
      <w:r>
        <w:rPr>
          <w:rFonts w:ascii="SimSun" w:hAnsi="SimSun" w:eastAsia="SimSun" w:cs="SimSun"/>
          <w:sz w:val="24"/>
          <w:szCs w:val="24"/>
          <w:spacing w:val="-2"/>
        </w:rPr>
        <w:t>（5）就业政策与法律法规：介绍国家的就业政策和法律法规，提高学生的法</w:t>
      </w:r>
      <w:r>
        <w:rPr>
          <w:rFonts w:ascii="SimSun" w:hAnsi="SimSun" w:eastAsia="SimSun" w:cs="SimSun"/>
          <w:sz w:val="24"/>
          <w:szCs w:val="24"/>
        </w:rPr>
        <w:t xml:space="preserve"> </w:t>
      </w:r>
      <w:r>
        <w:rPr>
          <w:rFonts w:ascii="SimSun" w:hAnsi="SimSun" w:eastAsia="SimSun" w:cs="SimSun"/>
          <w:sz w:val="24"/>
          <w:szCs w:val="24"/>
          <w:spacing w:val="-2"/>
        </w:rPr>
        <w:t>律意识和维权能力。</w:t>
      </w:r>
    </w:p>
    <w:p>
      <w:pPr>
        <w:ind w:right="200" w:firstLine="492"/>
        <w:spacing w:before="181" w:line="290" w:lineRule="auto"/>
        <w:rPr>
          <w:rFonts w:ascii="SimSun" w:hAnsi="SimSun" w:eastAsia="SimSun" w:cs="SimSun"/>
          <w:sz w:val="24"/>
          <w:szCs w:val="24"/>
        </w:rPr>
      </w:pPr>
      <w:r>
        <w:rPr>
          <w:rFonts w:ascii="SimSun" w:hAnsi="SimSun" w:eastAsia="SimSun" w:cs="SimSun"/>
          <w:sz w:val="24"/>
          <w:szCs w:val="24"/>
          <w:spacing w:val="-2"/>
        </w:rPr>
        <w:t>（6）创业教育：培养学生的创新精神和创业能力，介绍创业的基本知识和流</w:t>
      </w:r>
      <w:r>
        <w:rPr>
          <w:rFonts w:ascii="SimSun" w:hAnsi="SimSun" w:eastAsia="SimSun" w:cs="SimSun"/>
          <w:sz w:val="24"/>
          <w:szCs w:val="24"/>
        </w:rPr>
        <w:t xml:space="preserve"> </w:t>
      </w:r>
      <w:r>
        <w:rPr>
          <w:rFonts w:ascii="SimSun" w:hAnsi="SimSun" w:eastAsia="SimSun" w:cs="SimSun"/>
          <w:sz w:val="24"/>
          <w:szCs w:val="24"/>
          <w:spacing w:val="-5"/>
        </w:rPr>
        <w:t>程。</w:t>
      </w:r>
    </w:p>
    <w:p>
      <w:pPr>
        <w:ind w:left="492"/>
        <w:spacing w:before="187" w:line="221" w:lineRule="auto"/>
        <w:rPr>
          <w:rFonts w:ascii="SimSun" w:hAnsi="SimSun" w:eastAsia="SimSun" w:cs="SimSun"/>
          <w:sz w:val="28"/>
          <w:szCs w:val="28"/>
        </w:rPr>
      </w:pPr>
      <w:r>
        <w:rPr>
          <w:rFonts w:ascii="SimSun" w:hAnsi="SimSun" w:eastAsia="SimSun" w:cs="SimSun"/>
          <w:sz w:val="24"/>
          <w:szCs w:val="24"/>
          <w:b/>
          <w:bCs/>
          <w:spacing w:val="-4"/>
        </w:rPr>
        <w:t>（</w:t>
      </w:r>
      <w:r>
        <w:rPr>
          <w:rFonts w:ascii="SimSun" w:hAnsi="SimSun" w:eastAsia="SimSun" w:cs="SimSun"/>
          <w:sz w:val="28"/>
          <w:szCs w:val="28"/>
          <w:b/>
          <w:bCs/>
          <w:spacing w:val="-4"/>
        </w:rPr>
        <w:t>二）专业（技能）课程</w:t>
      </w:r>
    </w:p>
    <w:p>
      <w:pPr>
        <w:ind w:left="961"/>
        <w:spacing w:before="204" w:line="220" w:lineRule="auto"/>
        <w:rPr>
          <w:rFonts w:ascii="SimSun" w:hAnsi="SimSun" w:eastAsia="SimSun" w:cs="SimSun"/>
          <w:sz w:val="24"/>
          <w:szCs w:val="24"/>
        </w:rPr>
      </w:pPr>
      <w:r>
        <w:rPr>
          <w:rFonts w:ascii="SimSun" w:hAnsi="SimSun" w:eastAsia="SimSun" w:cs="SimSun"/>
          <w:sz w:val="24"/>
          <w:szCs w:val="24"/>
          <w:b/>
          <w:bCs/>
          <w:spacing w:val="-4"/>
        </w:rPr>
        <w:t>专业核心课程</w:t>
      </w:r>
    </w:p>
    <w:p>
      <w:pPr>
        <w:ind w:left="498"/>
        <w:spacing w:before="180" w:line="219" w:lineRule="auto"/>
        <w:outlineLvl w:val="2"/>
        <w:rPr>
          <w:rFonts w:ascii="SimSun" w:hAnsi="SimSun" w:eastAsia="SimSun" w:cs="SimSun"/>
          <w:sz w:val="24"/>
          <w:szCs w:val="24"/>
        </w:rPr>
      </w:pPr>
      <w:r>
        <w:rPr>
          <w:rFonts w:ascii="SimSun" w:hAnsi="SimSun" w:eastAsia="SimSun" w:cs="SimSun"/>
          <w:sz w:val="24"/>
          <w:szCs w:val="24"/>
          <w:b/>
          <w:bCs/>
          <w:spacing w:val="-4"/>
        </w:rPr>
        <w:t>17.常用工具软件使用</w:t>
      </w:r>
      <w:r>
        <w:rPr>
          <w:rFonts w:ascii="SimSun" w:hAnsi="SimSun" w:eastAsia="SimSun" w:cs="SimSun"/>
          <w:sz w:val="24"/>
          <w:szCs w:val="24"/>
          <w:spacing w:val="-4"/>
        </w:rPr>
        <w:t>（36</w:t>
      </w:r>
      <w:r>
        <w:rPr>
          <w:rFonts w:ascii="SimSun" w:hAnsi="SimSun" w:eastAsia="SimSun" w:cs="SimSun"/>
          <w:sz w:val="24"/>
          <w:szCs w:val="24"/>
          <w:spacing w:val="-39"/>
        </w:rPr>
        <w:t xml:space="preserve"> </w:t>
      </w:r>
      <w:r>
        <w:rPr>
          <w:rFonts w:ascii="SimSun" w:hAnsi="SimSun" w:eastAsia="SimSun" w:cs="SimSun"/>
          <w:sz w:val="24"/>
          <w:szCs w:val="24"/>
          <w:spacing w:val="-4"/>
        </w:rPr>
        <w:t>课时）</w:t>
      </w:r>
    </w:p>
    <w:p>
      <w:pPr>
        <w:ind w:right="198" w:firstLine="481"/>
        <w:spacing w:before="181" w:line="348" w:lineRule="auto"/>
        <w:jc w:val="both"/>
        <w:rPr>
          <w:rFonts w:ascii="SimSun" w:hAnsi="SimSun" w:eastAsia="SimSun" w:cs="SimSun"/>
          <w:sz w:val="24"/>
          <w:szCs w:val="24"/>
        </w:rPr>
      </w:pPr>
      <w:r>
        <w:rPr>
          <w:rFonts w:ascii="SimSun" w:hAnsi="SimSun" w:eastAsia="SimSun" w:cs="SimSun"/>
          <w:sz w:val="24"/>
          <w:szCs w:val="24"/>
          <w:spacing w:val="2"/>
        </w:rPr>
        <w:t>本课程是中等职业学校计算机应用专业的一门专业基本能力课。通过本课程</w:t>
      </w:r>
      <w:r>
        <w:rPr>
          <w:rFonts w:ascii="SimSun" w:hAnsi="SimSun" w:eastAsia="SimSun" w:cs="SimSun"/>
          <w:sz w:val="24"/>
          <w:szCs w:val="24"/>
        </w:rPr>
        <w:t xml:space="preserve"> </w:t>
      </w:r>
      <w:r>
        <w:rPr>
          <w:rFonts w:ascii="SimSun" w:hAnsi="SimSun" w:eastAsia="SimSun" w:cs="SimSun"/>
          <w:sz w:val="24"/>
          <w:szCs w:val="24"/>
          <w:spacing w:val="2"/>
        </w:rPr>
        <w:t>的学习，学生能够掌握磁盘与文件管理、多媒体应用、网络应用以及计算</w:t>
      </w:r>
      <w:r>
        <w:rPr>
          <w:rFonts w:ascii="SimSun" w:hAnsi="SimSun" w:eastAsia="SimSun" w:cs="SimSun"/>
          <w:sz w:val="24"/>
          <w:szCs w:val="24"/>
          <w:spacing w:val="1"/>
        </w:rPr>
        <w:t>机安全</w:t>
      </w:r>
      <w:r>
        <w:rPr>
          <w:rFonts w:ascii="SimSun" w:hAnsi="SimSun" w:eastAsia="SimSun" w:cs="SimSun"/>
          <w:sz w:val="24"/>
          <w:szCs w:val="24"/>
        </w:rPr>
        <w:t xml:space="preserve"> </w:t>
      </w:r>
      <w:r>
        <w:rPr>
          <w:rFonts w:ascii="SimSun" w:hAnsi="SimSun" w:eastAsia="SimSun" w:cs="SimSun"/>
          <w:sz w:val="24"/>
          <w:szCs w:val="24"/>
          <w:spacing w:val="2"/>
        </w:rPr>
        <w:t>控制等技术；能对计算机系统进行优化设置对磁盘进行维护和管理；能使</w:t>
      </w:r>
      <w:r>
        <w:rPr>
          <w:rFonts w:ascii="SimSun" w:hAnsi="SimSun" w:eastAsia="SimSun" w:cs="SimSun"/>
          <w:sz w:val="24"/>
          <w:szCs w:val="24"/>
          <w:spacing w:val="1"/>
        </w:rPr>
        <w:t>用网络</w:t>
      </w:r>
      <w:r>
        <w:rPr>
          <w:rFonts w:ascii="SimSun" w:hAnsi="SimSun" w:eastAsia="SimSun" w:cs="SimSun"/>
          <w:sz w:val="24"/>
          <w:szCs w:val="24"/>
        </w:rPr>
        <w:t xml:space="preserve"> </w:t>
      </w:r>
      <w:r>
        <w:rPr>
          <w:rFonts w:ascii="SimSun" w:hAnsi="SimSun" w:eastAsia="SimSun" w:cs="SimSun"/>
          <w:sz w:val="24"/>
          <w:szCs w:val="24"/>
          <w:spacing w:val="2"/>
        </w:rPr>
        <w:t>工具完成文件上传、下载、收发邮件和即时通信；能熟练对计算机系统进</w:t>
      </w:r>
      <w:r>
        <w:rPr>
          <w:rFonts w:ascii="SimSun" w:hAnsi="SimSun" w:eastAsia="SimSun" w:cs="SimSun"/>
          <w:sz w:val="24"/>
          <w:szCs w:val="24"/>
          <w:spacing w:val="1"/>
        </w:rPr>
        <w:t>行安全</w:t>
      </w:r>
      <w:r>
        <w:rPr>
          <w:rFonts w:ascii="SimSun" w:hAnsi="SimSun" w:eastAsia="SimSun" w:cs="SimSun"/>
          <w:sz w:val="24"/>
          <w:szCs w:val="24"/>
        </w:rPr>
        <w:t xml:space="preserve"> </w:t>
      </w:r>
      <w:r>
        <w:rPr>
          <w:rFonts w:ascii="SimSun" w:hAnsi="SimSun" w:eastAsia="SimSun" w:cs="SimSun"/>
          <w:sz w:val="24"/>
          <w:szCs w:val="24"/>
          <w:spacing w:val="2"/>
        </w:rPr>
        <w:t>设置；能播放与制作多媒体文件；本课程为计算机维护员的核心岗位能力</w:t>
      </w:r>
      <w:r>
        <w:rPr>
          <w:rFonts w:ascii="SimSun" w:hAnsi="SimSun" w:eastAsia="SimSun" w:cs="SimSun"/>
          <w:sz w:val="24"/>
          <w:szCs w:val="24"/>
          <w:spacing w:val="1"/>
        </w:rPr>
        <w:t>培养提</w:t>
      </w:r>
      <w:r>
        <w:rPr>
          <w:rFonts w:ascii="SimSun" w:hAnsi="SimSun" w:eastAsia="SimSun" w:cs="SimSun"/>
          <w:sz w:val="24"/>
          <w:szCs w:val="24"/>
        </w:rPr>
        <w:t xml:space="preserve"> </w:t>
      </w:r>
      <w:r>
        <w:rPr>
          <w:rFonts w:ascii="SimSun" w:hAnsi="SimSun" w:eastAsia="SimSun" w:cs="SimSun"/>
          <w:sz w:val="24"/>
          <w:szCs w:val="24"/>
          <w:spacing w:val="2"/>
        </w:rPr>
        <w:t>供了支撑。掌握计算机系统管理与维护、虚拟机、特殊文档编</w:t>
      </w:r>
      <w:r>
        <w:rPr>
          <w:rFonts w:ascii="SimSun" w:hAnsi="SimSun" w:eastAsia="SimSun" w:cs="SimSun"/>
          <w:sz w:val="24"/>
          <w:szCs w:val="24"/>
          <w:spacing w:val="1"/>
        </w:rPr>
        <w:t>辑与格式转换、翻</w:t>
      </w:r>
    </w:p>
    <w:p>
      <w:pPr>
        <w:spacing w:line="348" w:lineRule="auto"/>
        <w:sectPr>
          <w:footerReference w:type="default" r:id="rId17"/>
          <w:pgSz w:w="11905" w:h="16840"/>
          <w:pgMar w:top="1414" w:right="1545" w:bottom="1373" w:left="1693" w:header="0" w:footer="1207" w:gutter="0"/>
        </w:sectPr>
        <w:rPr>
          <w:rFonts w:ascii="SimSun" w:hAnsi="SimSun" w:eastAsia="SimSun" w:cs="SimSun"/>
          <w:sz w:val="24"/>
          <w:szCs w:val="24"/>
        </w:rPr>
      </w:pPr>
    </w:p>
    <w:p>
      <w:pPr>
        <w:ind w:left="2" w:right="200" w:hanging="1"/>
        <w:spacing w:before="49" w:line="349" w:lineRule="auto"/>
        <w:jc w:val="both"/>
        <w:rPr>
          <w:rFonts w:ascii="SimSun" w:hAnsi="SimSun" w:eastAsia="SimSun" w:cs="SimSun"/>
          <w:sz w:val="24"/>
          <w:szCs w:val="24"/>
        </w:rPr>
      </w:pPr>
      <w:r>
        <w:rPr>
          <w:rFonts w:ascii="SimSun" w:hAnsi="SimSun" w:eastAsia="SimSun" w:cs="SimSun"/>
          <w:sz w:val="24"/>
          <w:szCs w:val="24"/>
          <w:spacing w:val="2"/>
        </w:rPr>
        <w:t>译工具、网络管理与数据传输、即时通信、信息安全、云办公</w:t>
      </w:r>
      <w:r>
        <w:rPr>
          <w:rFonts w:ascii="SimSun" w:hAnsi="SimSun" w:eastAsia="SimSun" w:cs="SimSun"/>
          <w:sz w:val="24"/>
          <w:szCs w:val="24"/>
          <w:spacing w:val="1"/>
        </w:rPr>
        <w:t>、数码产品及移动</w:t>
      </w:r>
      <w:r>
        <w:rPr>
          <w:rFonts w:ascii="SimSun" w:hAnsi="SimSun" w:eastAsia="SimSun" w:cs="SimSun"/>
          <w:sz w:val="24"/>
          <w:szCs w:val="24"/>
        </w:rPr>
        <w:t xml:space="preserve"> </w:t>
      </w:r>
      <w:r>
        <w:rPr>
          <w:rFonts w:ascii="SimSun" w:hAnsi="SimSun" w:eastAsia="SimSun" w:cs="SimSun"/>
          <w:sz w:val="24"/>
          <w:szCs w:val="24"/>
          <w:spacing w:val="2"/>
        </w:rPr>
        <w:t>设备连接和数据传输、多媒体信息处理等常用工具类软件的</w:t>
      </w:r>
      <w:r>
        <w:rPr>
          <w:rFonts w:ascii="SimSun" w:hAnsi="SimSun" w:eastAsia="SimSun" w:cs="SimSun"/>
          <w:sz w:val="24"/>
          <w:szCs w:val="24"/>
          <w:spacing w:val="1"/>
        </w:rPr>
        <w:t>应用技能《常用工具</w:t>
      </w:r>
      <w:r>
        <w:rPr>
          <w:rFonts w:ascii="SimSun" w:hAnsi="SimSun" w:eastAsia="SimSun" w:cs="SimSun"/>
          <w:sz w:val="24"/>
          <w:szCs w:val="24"/>
        </w:rPr>
        <w:t xml:space="preserve"> </w:t>
      </w:r>
      <w:r>
        <w:rPr>
          <w:rFonts w:ascii="SimSun" w:hAnsi="SimSun" w:eastAsia="SimSun" w:cs="SimSun"/>
          <w:sz w:val="24"/>
          <w:szCs w:val="24"/>
          <w:spacing w:val="-2"/>
        </w:rPr>
        <w:t>软件使用》课程教学要求：</w:t>
      </w:r>
    </w:p>
    <w:p>
      <w:pPr>
        <w:ind w:left="498"/>
        <w:spacing w:before="36" w:line="219" w:lineRule="auto"/>
        <w:outlineLvl w:val="2"/>
        <w:rPr>
          <w:rFonts w:ascii="SimSun" w:hAnsi="SimSun" w:eastAsia="SimSun" w:cs="SimSun"/>
          <w:sz w:val="24"/>
          <w:szCs w:val="24"/>
        </w:rPr>
      </w:pPr>
      <w:r>
        <w:rPr>
          <w:rFonts w:ascii="SimSun" w:hAnsi="SimSun" w:eastAsia="SimSun" w:cs="SimSun"/>
          <w:sz w:val="24"/>
          <w:szCs w:val="24"/>
          <w:b/>
          <w:bCs/>
          <w:spacing w:val="-4"/>
        </w:rPr>
        <w:t>18.计算机录入技术</w:t>
      </w:r>
      <w:r>
        <w:rPr>
          <w:rFonts w:ascii="SimSun" w:hAnsi="SimSun" w:eastAsia="SimSun" w:cs="SimSun"/>
          <w:sz w:val="24"/>
          <w:szCs w:val="24"/>
          <w:spacing w:val="-4"/>
        </w:rPr>
        <w:t>（72</w:t>
      </w:r>
      <w:r>
        <w:rPr>
          <w:rFonts w:ascii="SimSun" w:hAnsi="SimSun" w:eastAsia="SimSun" w:cs="SimSun"/>
          <w:sz w:val="24"/>
          <w:szCs w:val="24"/>
          <w:spacing w:val="-43"/>
        </w:rPr>
        <w:t xml:space="preserve"> </w:t>
      </w:r>
      <w:r>
        <w:rPr>
          <w:rFonts w:ascii="SimSun" w:hAnsi="SimSun" w:eastAsia="SimSun" w:cs="SimSun"/>
          <w:sz w:val="24"/>
          <w:szCs w:val="24"/>
          <w:spacing w:val="-4"/>
        </w:rPr>
        <w:t>课时）</w:t>
      </w:r>
    </w:p>
    <w:p>
      <w:pPr>
        <w:ind w:right="320" w:firstLine="493"/>
        <w:spacing w:before="180" w:line="355" w:lineRule="auto"/>
        <w:jc w:val="both"/>
        <w:rPr>
          <w:rFonts w:ascii="SimSun" w:hAnsi="SimSun" w:eastAsia="SimSun" w:cs="SimSun"/>
          <w:sz w:val="24"/>
          <w:szCs w:val="24"/>
        </w:rPr>
      </w:pPr>
      <w:r>
        <w:rPr>
          <w:rFonts w:ascii="SimSun" w:hAnsi="SimSun" w:eastAsia="SimSun" w:cs="SimSun"/>
          <w:sz w:val="24"/>
          <w:szCs w:val="24"/>
          <w:spacing w:val="5"/>
        </w:rPr>
        <w:t>本课程是中等职业学校计算机应用专业的一门专业基本能力课。通过本课</w:t>
      </w:r>
      <w:r>
        <w:rPr>
          <w:rFonts w:ascii="SimSun" w:hAnsi="SimSun" w:eastAsia="SimSun" w:cs="SimSun"/>
          <w:sz w:val="24"/>
          <w:szCs w:val="24"/>
          <w:spacing w:val="3"/>
        </w:rPr>
        <w:t xml:space="preserve"> </w:t>
      </w:r>
      <w:r>
        <w:rPr>
          <w:rFonts w:ascii="SimSun" w:hAnsi="SimSun" w:eastAsia="SimSun" w:cs="SimSun"/>
          <w:sz w:val="24"/>
          <w:szCs w:val="24"/>
          <w:spacing w:val="5"/>
        </w:rPr>
        <w:t>程的学习，学生能够掌握正确的指法，能掌握中英文录入操作技能，快速、准</w:t>
      </w:r>
      <w:r>
        <w:rPr>
          <w:rFonts w:ascii="SimSun" w:hAnsi="SimSun" w:eastAsia="SimSun" w:cs="SimSun"/>
          <w:sz w:val="24"/>
          <w:szCs w:val="24"/>
          <w:spacing w:val="10"/>
        </w:rPr>
        <w:t xml:space="preserve"> </w:t>
      </w:r>
      <w:r>
        <w:rPr>
          <w:rFonts w:ascii="SimSun" w:hAnsi="SimSun" w:eastAsia="SimSun" w:cs="SimSun"/>
          <w:sz w:val="24"/>
          <w:szCs w:val="24"/>
          <w:spacing w:val="5"/>
        </w:rPr>
        <w:t>确地录入中英文、数字、常用符号、数学公式等。为专业岗位核心能力培养打</w:t>
      </w:r>
      <w:r>
        <w:rPr>
          <w:rFonts w:ascii="SimSun" w:hAnsi="SimSun" w:eastAsia="SimSun" w:cs="SimSun"/>
          <w:sz w:val="24"/>
          <w:szCs w:val="24"/>
          <w:spacing w:val="7"/>
        </w:rPr>
        <w:t xml:space="preserve"> </w:t>
      </w:r>
      <w:r>
        <w:rPr>
          <w:rFonts w:ascii="SimSun" w:hAnsi="SimSun" w:eastAsia="SimSun" w:cs="SimSun"/>
          <w:sz w:val="24"/>
          <w:szCs w:val="24"/>
          <w:spacing w:val="-2"/>
        </w:rPr>
        <w:t>下一定的基础。了解计算机信息领域进行办公、信息处理的基本录入方法，掌握</w:t>
      </w:r>
      <w:r>
        <w:rPr>
          <w:rFonts w:ascii="SimSun" w:hAnsi="SimSun" w:eastAsia="SimSun" w:cs="SimSun"/>
          <w:sz w:val="24"/>
          <w:szCs w:val="24"/>
          <w:spacing w:val="14"/>
        </w:rPr>
        <w:t xml:space="preserve"> </w:t>
      </w:r>
      <w:r>
        <w:rPr>
          <w:rFonts w:ascii="SimSun" w:hAnsi="SimSun" w:eastAsia="SimSun" w:cs="SimSun"/>
          <w:sz w:val="24"/>
          <w:szCs w:val="24"/>
          <w:spacing w:val="-2"/>
        </w:rPr>
        <w:t>准确、快速的中、英文盲打、听打录入技能，并根据就业岗位需要熟悉语音、手</w:t>
      </w:r>
      <w:r>
        <w:rPr>
          <w:rFonts w:ascii="SimSun" w:hAnsi="SimSun" w:eastAsia="SimSun" w:cs="SimSun"/>
          <w:sz w:val="24"/>
          <w:szCs w:val="24"/>
          <w:spacing w:val="14"/>
        </w:rPr>
        <w:t xml:space="preserve"> </w:t>
      </w:r>
      <w:r>
        <w:rPr>
          <w:rFonts w:ascii="SimSun" w:hAnsi="SimSun" w:eastAsia="SimSun" w:cs="SimSun"/>
          <w:sz w:val="24"/>
          <w:szCs w:val="24"/>
          <w:spacing w:val="-1"/>
        </w:rPr>
        <w:t>写和其他外国语言文字的录入方法。</w:t>
      </w:r>
    </w:p>
    <w:p>
      <w:pPr>
        <w:ind w:left="498"/>
        <w:spacing w:before="35" w:line="219" w:lineRule="auto"/>
        <w:outlineLvl w:val="2"/>
        <w:rPr>
          <w:rFonts w:ascii="SimSun" w:hAnsi="SimSun" w:eastAsia="SimSun" w:cs="SimSun"/>
          <w:sz w:val="24"/>
          <w:szCs w:val="24"/>
        </w:rPr>
      </w:pPr>
      <w:r>
        <w:rPr>
          <w:rFonts w:ascii="SimSun" w:hAnsi="SimSun" w:eastAsia="SimSun" w:cs="SimSun"/>
          <w:sz w:val="24"/>
          <w:szCs w:val="24"/>
          <w:b/>
          <w:bCs/>
          <w:spacing w:val="-4"/>
        </w:rPr>
        <w:t>19.计算机编程基础</w:t>
      </w:r>
      <w:r>
        <w:rPr>
          <w:rFonts w:ascii="SimSun" w:hAnsi="SimSun" w:eastAsia="SimSun" w:cs="SimSun"/>
          <w:sz w:val="24"/>
          <w:szCs w:val="24"/>
          <w:spacing w:val="-4"/>
        </w:rPr>
        <w:t>（108</w:t>
      </w:r>
      <w:r>
        <w:rPr>
          <w:rFonts w:ascii="SimSun" w:hAnsi="SimSun" w:eastAsia="SimSun" w:cs="SimSun"/>
          <w:sz w:val="24"/>
          <w:szCs w:val="24"/>
          <w:spacing w:val="-39"/>
        </w:rPr>
        <w:t xml:space="preserve"> </w:t>
      </w:r>
      <w:r>
        <w:rPr>
          <w:rFonts w:ascii="SimSun" w:hAnsi="SimSun" w:eastAsia="SimSun" w:cs="SimSun"/>
          <w:sz w:val="24"/>
          <w:szCs w:val="24"/>
          <w:spacing w:val="-4"/>
        </w:rPr>
        <w:t>课时）</w:t>
      </w:r>
    </w:p>
    <w:p>
      <w:pPr>
        <w:ind w:left="2" w:right="198" w:firstLine="479"/>
        <w:spacing w:before="179" w:line="353" w:lineRule="auto"/>
        <w:rPr>
          <w:rFonts w:ascii="SimSun" w:hAnsi="SimSun" w:eastAsia="SimSun" w:cs="SimSun"/>
          <w:sz w:val="24"/>
          <w:szCs w:val="24"/>
        </w:rPr>
      </w:pPr>
      <w:r>
        <w:rPr>
          <w:rFonts w:ascii="SimSun" w:hAnsi="SimSun" w:eastAsia="SimSun" w:cs="SimSun"/>
          <w:sz w:val="24"/>
          <w:szCs w:val="24"/>
          <w:spacing w:val="2"/>
        </w:rPr>
        <w:t>本课程主要了解计算机程序设计的基本概念，理解数据类型表达式</w:t>
      </w:r>
      <w:r>
        <w:rPr>
          <w:rFonts w:ascii="SimSun" w:hAnsi="SimSun" w:eastAsia="SimSun" w:cs="SimSun"/>
          <w:sz w:val="24"/>
          <w:szCs w:val="24"/>
          <w:spacing w:val="1"/>
        </w:rPr>
        <w:t>、逻辑关</w:t>
      </w:r>
      <w:r>
        <w:rPr>
          <w:rFonts w:ascii="SimSun" w:hAnsi="SimSun" w:eastAsia="SimSun" w:cs="SimSun"/>
          <w:sz w:val="24"/>
          <w:szCs w:val="24"/>
        </w:rPr>
        <w:t xml:space="preserve"> </w:t>
      </w:r>
      <w:r>
        <w:rPr>
          <w:rFonts w:ascii="SimSun" w:hAnsi="SimSun" w:eastAsia="SimSun" w:cs="SimSun"/>
          <w:sz w:val="24"/>
          <w:szCs w:val="24"/>
          <w:spacing w:val="2"/>
        </w:rPr>
        <w:t>系、流程控制等知识，熟悉计算机编程从需求分析到软件发布的业</w:t>
      </w:r>
      <w:r>
        <w:rPr>
          <w:rFonts w:ascii="SimSun" w:hAnsi="SimSun" w:eastAsia="SimSun" w:cs="SimSun"/>
          <w:sz w:val="24"/>
          <w:szCs w:val="24"/>
          <w:spacing w:val="1"/>
        </w:rPr>
        <w:t>务流程，掌握</w:t>
      </w:r>
      <w:r>
        <w:rPr>
          <w:rFonts w:ascii="SimSun" w:hAnsi="SimSun" w:eastAsia="SimSun" w:cs="SimSun"/>
          <w:sz w:val="24"/>
          <w:szCs w:val="24"/>
        </w:rPr>
        <w:t xml:space="preserve"> </w:t>
      </w:r>
      <w:r>
        <w:rPr>
          <w:rFonts w:ascii="SimSun" w:hAnsi="SimSun" w:eastAsia="SimSun" w:cs="SimSun"/>
          <w:sz w:val="24"/>
          <w:szCs w:val="24"/>
          <w:spacing w:val="2"/>
        </w:rPr>
        <w:t>可视化程序界面设计、数据库连接、多媒体与网络应用等编程</w:t>
      </w:r>
      <w:r>
        <w:rPr>
          <w:rFonts w:ascii="SimSun" w:hAnsi="SimSun" w:eastAsia="SimSun" w:cs="SimSun"/>
          <w:sz w:val="24"/>
          <w:szCs w:val="24"/>
          <w:spacing w:val="1"/>
        </w:rPr>
        <w:t>方法，能使用编程</w:t>
      </w:r>
      <w:r>
        <w:rPr>
          <w:rFonts w:ascii="SimSun" w:hAnsi="SimSun" w:eastAsia="SimSun" w:cs="SimSun"/>
          <w:sz w:val="24"/>
          <w:szCs w:val="24"/>
        </w:rPr>
        <w:t xml:space="preserve"> </w:t>
      </w:r>
      <w:r>
        <w:rPr>
          <w:rFonts w:ascii="SimSun" w:hAnsi="SimSun" w:eastAsia="SimSun" w:cs="SimSun"/>
          <w:sz w:val="24"/>
          <w:szCs w:val="24"/>
          <w:spacing w:val="-1"/>
        </w:rPr>
        <w:t>工具开发计算机简单功能应用程序。</w:t>
      </w:r>
    </w:p>
    <w:p>
      <w:pPr>
        <w:ind w:left="483"/>
        <w:spacing w:before="34" w:line="219" w:lineRule="auto"/>
        <w:rPr>
          <w:rFonts w:ascii="SimSun" w:hAnsi="SimSun" w:eastAsia="SimSun" w:cs="SimSun"/>
          <w:sz w:val="24"/>
          <w:szCs w:val="24"/>
        </w:rPr>
      </w:pPr>
      <w:r>
        <w:rPr>
          <w:rFonts w:ascii="SimSun" w:hAnsi="SimSun" w:eastAsia="SimSun" w:cs="SimSun"/>
          <w:sz w:val="24"/>
          <w:szCs w:val="24"/>
          <w:b/>
          <w:bCs/>
          <w:spacing w:val="-3"/>
        </w:rPr>
        <w:t>20.数据库应用基础</w:t>
      </w:r>
      <w:r>
        <w:rPr>
          <w:rFonts w:ascii="SimSun" w:hAnsi="SimSun" w:eastAsia="SimSun" w:cs="SimSun"/>
          <w:sz w:val="24"/>
          <w:szCs w:val="24"/>
          <w:spacing w:val="-3"/>
        </w:rPr>
        <w:t>（72</w:t>
      </w:r>
      <w:r>
        <w:rPr>
          <w:rFonts w:ascii="SimSun" w:hAnsi="SimSun" w:eastAsia="SimSun" w:cs="SimSun"/>
          <w:sz w:val="24"/>
          <w:szCs w:val="24"/>
          <w:spacing w:val="-44"/>
        </w:rPr>
        <w:t xml:space="preserve"> </w:t>
      </w:r>
      <w:r>
        <w:rPr>
          <w:rFonts w:ascii="SimSun" w:hAnsi="SimSun" w:eastAsia="SimSun" w:cs="SimSun"/>
          <w:sz w:val="24"/>
          <w:szCs w:val="24"/>
          <w:spacing w:val="-3"/>
        </w:rPr>
        <w:t>课时）</w:t>
      </w:r>
    </w:p>
    <w:p>
      <w:pPr>
        <w:ind w:firstLine="481"/>
        <w:spacing w:before="182" w:line="350" w:lineRule="auto"/>
        <w:rPr>
          <w:rFonts w:ascii="SimSun" w:hAnsi="SimSun" w:eastAsia="SimSun" w:cs="SimSun"/>
          <w:sz w:val="24"/>
          <w:szCs w:val="24"/>
        </w:rPr>
      </w:pPr>
      <w:r>
        <w:rPr>
          <w:rFonts w:ascii="SimSun" w:hAnsi="SimSun" w:eastAsia="SimSun" w:cs="SimSun"/>
          <w:sz w:val="24"/>
          <w:szCs w:val="24"/>
          <w:spacing w:val="2"/>
        </w:rPr>
        <w:t>本课程了解数据库的基础知识，掌握主流数据库系统安装、数据库创建、数</w:t>
      </w:r>
      <w:r>
        <w:rPr>
          <w:rFonts w:ascii="SimSun" w:hAnsi="SimSun" w:eastAsia="SimSun" w:cs="SimSun"/>
          <w:sz w:val="24"/>
          <w:szCs w:val="24"/>
        </w:rPr>
        <w:t xml:space="preserve">  </w:t>
      </w:r>
      <w:r>
        <w:rPr>
          <w:rFonts w:ascii="SimSun" w:hAnsi="SimSun" w:eastAsia="SimSun" w:cs="SimSun"/>
          <w:sz w:val="24"/>
          <w:szCs w:val="24"/>
          <w:spacing w:val="2"/>
        </w:rPr>
        <w:t>据访问及修改、设计窗体、备份与还原、安全管理、数据连接等相</w:t>
      </w:r>
      <w:r>
        <w:rPr>
          <w:rFonts w:ascii="SimSun" w:hAnsi="SimSun" w:eastAsia="SimSun" w:cs="SimSun"/>
          <w:sz w:val="24"/>
          <w:szCs w:val="24"/>
          <w:spacing w:val="1"/>
        </w:rPr>
        <w:t>关技能，熟悉</w:t>
      </w:r>
      <w:r>
        <w:rPr>
          <w:rFonts w:ascii="SimSun" w:hAnsi="SimSun" w:eastAsia="SimSun" w:cs="SimSun"/>
          <w:sz w:val="24"/>
          <w:szCs w:val="24"/>
        </w:rPr>
        <w:t xml:space="preserve">  </w:t>
      </w:r>
      <w:r>
        <w:rPr>
          <w:rFonts w:ascii="SimSun" w:hAnsi="SimSun" w:eastAsia="SimSun" w:cs="SimSun"/>
          <w:sz w:val="24"/>
          <w:szCs w:val="24"/>
          <w:spacing w:val="-4"/>
        </w:rPr>
        <w:t>SQL</w:t>
      </w:r>
      <w:r>
        <w:rPr>
          <w:rFonts w:ascii="SimSun" w:hAnsi="SimSun" w:eastAsia="SimSun" w:cs="SimSun"/>
          <w:sz w:val="24"/>
          <w:szCs w:val="24"/>
          <w:spacing w:val="-47"/>
        </w:rPr>
        <w:t xml:space="preserve"> </w:t>
      </w:r>
      <w:r>
        <w:rPr>
          <w:rFonts w:ascii="SimSun" w:hAnsi="SimSun" w:eastAsia="SimSun" w:cs="SimSun"/>
          <w:sz w:val="24"/>
          <w:szCs w:val="24"/>
          <w:spacing w:val="-4"/>
        </w:rPr>
        <w:t>查询语言的基本语法与应用，能使用数据库</w:t>
      </w:r>
      <w:r>
        <w:rPr>
          <w:rFonts w:ascii="SimSun" w:hAnsi="SimSun" w:eastAsia="SimSun" w:cs="SimSun"/>
          <w:sz w:val="24"/>
          <w:szCs w:val="24"/>
          <w:spacing w:val="-5"/>
        </w:rPr>
        <w:t>工具进行简单数据库应用程序设计。</w:t>
      </w:r>
    </w:p>
    <w:p>
      <w:pPr>
        <w:ind w:left="483"/>
        <w:spacing w:before="34" w:line="219" w:lineRule="auto"/>
        <w:outlineLvl w:val="2"/>
        <w:rPr>
          <w:rFonts w:ascii="SimSun" w:hAnsi="SimSun" w:eastAsia="SimSun" w:cs="SimSun"/>
          <w:sz w:val="24"/>
          <w:szCs w:val="24"/>
        </w:rPr>
      </w:pPr>
      <w:r>
        <w:rPr>
          <w:rFonts w:ascii="SimSun" w:hAnsi="SimSun" w:eastAsia="SimSun" w:cs="SimSun"/>
          <w:sz w:val="24"/>
          <w:szCs w:val="24"/>
          <w:b/>
          <w:bCs/>
          <w:spacing w:val="-3"/>
        </w:rPr>
        <w:t>21.图形图像处理</w:t>
      </w:r>
      <w:r>
        <w:rPr>
          <w:rFonts w:ascii="SimSun" w:hAnsi="SimSun" w:eastAsia="SimSun" w:cs="SimSun"/>
          <w:sz w:val="24"/>
          <w:szCs w:val="24"/>
          <w:spacing w:val="-3"/>
        </w:rPr>
        <w:t>（36</w:t>
      </w:r>
      <w:r>
        <w:rPr>
          <w:rFonts w:ascii="SimSun" w:hAnsi="SimSun" w:eastAsia="SimSun" w:cs="SimSun"/>
          <w:sz w:val="24"/>
          <w:szCs w:val="24"/>
          <w:spacing w:val="-44"/>
        </w:rPr>
        <w:t xml:space="preserve"> </w:t>
      </w:r>
      <w:r>
        <w:rPr>
          <w:rFonts w:ascii="SimSun" w:hAnsi="SimSun" w:eastAsia="SimSun" w:cs="SimSun"/>
          <w:sz w:val="24"/>
          <w:szCs w:val="24"/>
          <w:spacing w:val="-3"/>
        </w:rPr>
        <w:t>课时）</w:t>
      </w:r>
    </w:p>
    <w:p>
      <w:pPr>
        <w:ind w:right="120" w:firstLine="480"/>
        <w:spacing w:before="182" w:line="353" w:lineRule="auto"/>
        <w:jc w:val="both"/>
        <w:rPr>
          <w:rFonts w:ascii="SimSun" w:hAnsi="SimSun" w:eastAsia="SimSun" w:cs="SimSun"/>
          <w:sz w:val="24"/>
          <w:szCs w:val="24"/>
        </w:rPr>
      </w:pPr>
      <w:r>
        <w:rPr>
          <w:rFonts w:ascii="SimSun" w:hAnsi="SimSun" w:eastAsia="SimSun" w:cs="SimSun"/>
          <w:sz w:val="24"/>
          <w:szCs w:val="24"/>
          <w:spacing w:val="2"/>
        </w:rPr>
        <w:t>本课程是中等职业学校计算机应用专业的一门岗位核心能力课。通过本课程</w:t>
      </w:r>
      <w:r>
        <w:rPr>
          <w:rFonts w:ascii="SimSun" w:hAnsi="SimSun" w:eastAsia="SimSun" w:cs="SimSun"/>
          <w:sz w:val="24"/>
          <w:szCs w:val="24"/>
        </w:rPr>
        <w:t xml:space="preserve"> </w:t>
      </w:r>
      <w:r>
        <w:rPr>
          <w:rFonts w:ascii="SimSun" w:hAnsi="SimSun" w:eastAsia="SimSun" w:cs="SimSun"/>
          <w:sz w:val="24"/>
          <w:szCs w:val="24"/>
          <w:spacing w:val="-3"/>
        </w:rPr>
        <w:t>的学习，学生能够熟练掌握图像合成、图像绘制、图像处理，能设计与制作标志、</w:t>
      </w:r>
      <w:r>
        <w:rPr>
          <w:rFonts w:ascii="SimSun" w:hAnsi="SimSun" w:eastAsia="SimSun" w:cs="SimSun"/>
          <w:sz w:val="24"/>
          <w:szCs w:val="24"/>
          <w:spacing w:val="12"/>
        </w:rPr>
        <w:t xml:space="preserve"> </w:t>
      </w:r>
      <w:r>
        <w:rPr>
          <w:rFonts w:ascii="SimSun" w:hAnsi="SimSun" w:eastAsia="SimSun" w:cs="SimSun"/>
          <w:sz w:val="24"/>
          <w:szCs w:val="24"/>
          <w:spacing w:val="2"/>
        </w:rPr>
        <w:t>特效字、直邮广告，会设计与制作简单包装及书籍装帧，为专业岗位核</w:t>
      </w:r>
      <w:r>
        <w:rPr>
          <w:rFonts w:ascii="SimSun" w:hAnsi="SimSun" w:eastAsia="SimSun" w:cs="SimSun"/>
          <w:sz w:val="24"/>
          <w:szCs w:val="24"/>
          <w:spacing w:val="1"/>
        </w:rPr>
        <w:t>心能力打</w:t>
      </w:r>
      <w:r>
        <w:rPr>
          <w:rFonts w:ascii="SimSun" w:hAnsi="SimSun" w:eastAsia="SimSun" w:cs="SimSun"/>
          <w:sz w:val="24"/>
          <w:szCs w:val="24"/>
        </w:rPr>
        <w:t xml:space="preserve"> </w:t>
      </w:r>
      <w:r>
        <w:rPr>
          <w:rFonts w:ascii="SimSun" w:hAnsi="SimSun" w:eastAsia="SimSun" w:cs="SimSun"/>
          <w:sz w:val="24"/>
          <w:szCs w:val="24"/>
          <w:spacing w:val="-2"/>
        </w:rPr>
        <w:t>下良好的基础。</w:t>
      </w:r>
    </w:p>
    <w:p>
      <w:pPr>
        <w:ind w:left="486"/>
        <w:spacing w:before="33" w:line="219" w:lineRule="auto"/>
        <w:outlineLvl w:val="2"/>
        <w:rPr>
          <w:rFonts w:ascii="SimSun" w:hAnsi="SimSun" w:eastAsia="SimSun" w:cs="SimSun"/>
          <w:sz w:val="24"/>
          <w:szCs w:val="24"/>
        </w:rPr>
      </w:pPr>
      <w:r>
        <w:rPr>
          <w:rFonts w:ascii="SimSun" w:hAnsi="SimSun" w:eastAsia="SimSun" w:cs="SimSun"/>
          <w:sz w:val="24"/>
          <w:szCs w:val="24"/>
          <w:spacing w:val="2"/>
        </w:rPr>
        <w:t>《图形图像处理》是一门综合性强、应用广泛的课程。课程内</w:t>
      </w:r>
      <w:r>
        <w:rPr>
          <w:rFonts w:ascii="SimSun" w:hAnsi="SimSun" w:eastAsia="SimSun" w:cs="SimSun"/>
          <w:sz w:val="24"/>
          <w:szCs w:val="24"/>
          <w:spacing w:val="1"/>
        </w:rPr>
        <w:t>容涵盖了从基</w:t>
      </w:r>
    </w:p>
    <w:p>
      <w:pPr>
        <w:ind w:right="198"/>
        <w:spacing w:before="179" w:line="353" w:lineRule="auto"/>
        <w:jc w:val="both"/>
        <w:rPr>
          <w:rFonts w:ascii="SimSun" w:hAnsi="SimSun" w:eastAsia="SimSun" w:cs="SimSun"/>
          <w:sz w:val="24"/>
          <w:szCs w:val="24"/>
        </w:rPr>
      </w:pPr>
      <w:r>
        <w:rPr>
          <w:rFonts w:ascii="SimSun" w:hAnsi="SimSun" w:eastAsia="SimSun" w:cs="SimSun"/>
          <w:sz w:val="24"/>
          <w:szCs w:val="24"/>
          <w:spacing w:val="2"/>
        </w:rPr>
        <w:t>础知识到高级应用的全过程，主要包括以下几个方面：了解图形图</w:t>
      </w:r>
      <w:r>
        <w:rPr>
          <w:rFonts w:ascii="SimSun" w:hAnsi="SimSun" w:eastAsia="SimSun" w:cs="SimSun"/>
          <w:sz w:val="24"/>
          <w:szCs w:val="24"/>
          <w:spacing w:val="1"/>
        </w:rPr>
        <w:t>像处理及相关</w:t>
      </w:r>
      <w:r>
        <w:rPr>
          <w:rFonts w:ascii="SimSun" w:hAnsi="SimSun" w:eastAsia="SimSun" w:cs="SimSun"/>
          <w:sz w:val="24"/>
          <w:szCs w:val="24"/>
        </w:rPr>
        <w:t xml:space="preserve"> </w:t>
      </w:r>
      <w:r>
        <w:rPr>
          <w:rFonts w:ascii="SimSun" w:hAnsi="SimSun" w:eastAsia="SimSun" w:cs="SimSun"/>
          <w:sz w:val="24"/>
          <w:szCs w:val="24"/>
          <w:spacing w:val="2"/>
        </w:rPr>
        <w:t>的美学基础知识，理解平面设计与创意的基本要求，熟悉不同类型</w:t>
      </w:r>
      <w:r>
        <w:rPr>
          <w:rFonts w:ascii="SimSun" w:hAnsi="SimSun" w:eastAsia="SimSun" w:cs="SimSun"/>
          <w:sz w:val="24"/>
          <w:szCs w:val="24"/>
          <w:spacing w:val="1"/>
        </w:rPr>
        <w:t>图形图像处理</w:t>
      </w:r>
      <w:r>
        <w:rPr>
          <w:rFonts w:ascii="SimSun" w:hAnsi="SimSun" w:eastAsia="SimSun" w:cs="SimSun"/>
          <w:sz w:val="24"/>
          <w:szCs w:val="24"/>
        </w:rPr>
        <w:t xml:space="preserve"> </w:t>
      </w:r>
      <w:r>
        <w:rPr>
          <w:rFonts w:ascii="SimSun" w:hAnsi="SimSun" w:eastAsia="SimSun" w:cs="SimSun"/>
          <w:sz w:val="24"/>
          <w:szCs w:val="24"/>
          <w:spacing w:val="2"/>
        </w:rPr>
        <w:t>业务的规范要求与表现手法，掌握应用平面设计主流软件进行图形图像处</w:t>
      </w:r>
      <w:r>
        <w:rPr>
          <w:rFonts w:ascii="SimSun" w:hAnsi="SimSun" w:eastAsia="SimSun" w:cs="SimSun"/>
          <w:sz w:val="24"/>
          <w:szCs w:val="24"/>
          <w:spacing w:val="1"/>
        </w:rPr>
        <w:t>理的相</w:t>
      </w:r>
      <w:r>
        <w:rPr>
          <w:rFonts w:ascii="SimSun" w:hAnsi="SimSun" w:eastAsia="SimSun" w:cs="SimSun"/>
          <w:sz w:val="24"/>
          <w:szCs w:val="24"/>
        </w:rPr>
        <w:t xml:space="preserve"> </w:t>
      </w:r>
      <w:r>
        <w:rPr>
          <w:rFonts w:ascii="SimSun" w:hAnsi="SimSun" w:eastAsia="SimSun" w:cs="SimSun"/>
          <w:sz w:val="24"/>
          <w:szCs w:val="24"/>
          <w:spacing w:val="1"/>
        </w:rPr>
        <w:t>关技能，能使用相应软件进行图形绘制、图文编辑、图像处</w:t>
      </w:r>
      <w:r>
        <w:rPr>
          <w:rFonts w:ascii="SimSun" w:hAnsi="SimSun" w:eastAsia="SimSun" w:cs="SimSun"/>
          <w:sz w:val="24"/>
          <w:szCs w:val="24"/>
        </w:rPr>
        <w:t>理等业务应用。</w:t>
      </w:r>
    </w:p>
    <w:p>
      <w:pPr>
        <w:ind w:left="483"/>
        <w:spacing w:before="35" w:line="219" w:lineRule="auto"/>
        <w:outlineLvl w:val="2"/>
        <w:rPr>
          <w:rFonts w:ascii="SimSun" w:hAnsi="SimSun" w:eastAsia="SimSun" w:cs="SimSun"/>
          <w:sz w:val="24"/>
          <w:szCs w:val="24"/>
        </w:rPr>
      </w:pPr>
      <w:r>
        <w:rPr>
          <w:rFonts w:ascii="SimSun" w:hAnsi="SimSun" w:eastAsia="SimSun" w:cs="SimSun"/>
          <w:sz w:val="24"/>
          <w:szCs w:val="24"/>
          <w:b/>
          <w:bCs/>
          <w:spacing w:val="-3"/>
        </w:rPr>
        <w:t>22.多媒体制作</w:t>
      </w:r>
      <w:r>
        <w:rPr>
          <w:rFonts w:ascii="SimSun" w:hAnsi="SimSun" w:eastAsia="SimSun" w:cs="SimSun"/>
          <w:sz w:val="24"/>
          <w:szCs w:val="24"/>
          <w:spacing w:val="-3"/>
        </w:rPr>
        <w:t>（108</w:t>
      </w:r>
      <w:r>
        <w:rPr>
          <w:rFonts w:ascii="SimSun" w:hAnsi="SimSun" w:eastAsia="SimSun" w:cs="SimSun"/>
          <w:sz w:val="24"/>
          <w:szCs w:val="24"/>
          <w:spacing w:val="-42"/>
        </w:rPr>
        <w:t xml:space="preserve"> </w:t>
      </w:r>
      <w:r>
        <w:rPr>
          <w:rFonts w:ascii="SimSun" w:hAnsi="SimSun" w:eastAsia="SimSun" w:cs="SimSun"/>
          <w:sz w:val="24"/>
          <w:szCs w:val="24"/>
          <w:spacing w:val="-3"/>
        </w:rPr>
        <w:t>课时）</w:t>
      </w:r>
    </w:p>
    <w:p>
      <w:pPr>
        <w:spacing w:line="219" w:lineRule="auto"/>
        <w:sectPr>
          <w:footerReference w:type="default" r:id="rId18"/>
          <w:pgSz w:w="11905" w:h="16840"/>
          <w:pgMar w:top="1414" w:right="1545" w:bottom="1371" w:left="1693" w:header="0" w:footer="1207" w:gutter="0"/>
        </w:sectPr>
        <w:rPr>
          <w:rFonts w:ascii="SimSun" w:hAnsi="SimSun" w:eastAsia="SimSun" w:cs="SimSun"/>
          <w:sz w:val="24"/>
          <w:szCs w:val="24"/>
        </w:rPr>
      </w:pPr>
    </w:p>
    <w:p>
      <w:pPr>
        <w:ind w:left="481"/>
        <w:spacing w:before="47" w:line="219" w:lineRule="auto"/>
        <w:outlineLvl w:val="2"/>
        <w:rPr>
          <w:rFonts w:ascii="SimSun" w:hAnsi="SimSun" w:eastAsia="SimSun" w:cs="SimSun"/>
          <w:sz w:val="24"/>
          <w:szCs w:val="24"/>
        </w:rPr>
      </w:pPr>
      <w:r>
        <w:rPr>
          <w:rFonts w:ascii="SimSun" w:hAnsi="SimSun" w:eastAsia="SimSun" w:cs="SimSun"/>
          <w:sz w:val="24"/>
          <w:szCs w:val="24"/>
          <w:spacing w:val="2"/>
        </w:rPr>
        <w:t>本课程了解多媒体制作的基础知识，理解动画形成原理与多媒</w:t>
      </w:r>
      <w:r>
        <w:rPr>
          <w:rFonts w:ascii="SimSun" w:hAnsi="SimSun" w:eastAsia="SimSun" w:cs="SimSun"/>
          <w:sz w:val="24"/>
          <w:szCs w:val="24"/>
          <w:spacing w:val="1"/>
        </w:rPr>
        <w:t>体制作的基本</w:t>
      </w:r>
    </w:p>
    <w:p>
      <w:pPr>
        <w:ind w:right="77"/>
        <w:spacing w:before="181" w:line="350" w:lineRule="auto"/>
        <w:jc w:val="both"/>
        <w:rPr>
          <w:rFonts w:ascii="SimSun" w:hAnsi="SimSun" w:eastAsia="SimSun" w:cs="SimSun"/>
          <w:sz w:val="24"/>
          <w:szCs w:val="24"/>
        </w:rPr>
      </w:pPr>
      <w:r>
        <w:rPr>
          <w:rFonts w:ascii="SimSun" w:hAnsi="SimSun" w:eastAsia="SimSun" w:cs="SimSun"/>
          <w:sz w:val="24"/>
          <w:szCs w:val="24"/>
          <w:spacing w:val="2"/>
        </w:rPr>
        <w:t>要求，掌握二维动画元素绘制、动画编辑、多媒体素材处理、</w:t>
      </w:r>
      <w:r>
        <w:rPr>
          <w:rFonts w:ascii="SimSun" w:hAnsi="SimSun" w:eastAsia="SimSun" w:cs="SimSun"/>
          <w:sz w:val="24"/>
          <w:szCs w:val="24"/>
          <w:spacing w:val="1"/>
        </w:rPr>
        <w:t>打包集成等相关技</w:t>
      </w:r>
      <w:r>
        <w:rPr>
          <w:rFonts w:ascii="SimSun" w:hAnsi="SimSun" w:eastAsia="SimSun" w:cs="SimSun"/>
          <w:sz w:val="24"/>
          <w:szCs w:val="24"/>
        </w:rPr>
        <w:t xml:space="preserve"> </w:t>
      </w:r>
      <w:r>
        <w:rPr>
          <w:rFonts w:ascii="SimSun" w:hAnsi="SimSun" w:eastAsia="SimSun" w:cs="SimSun"/>
          <w:sz w:val="24"/>
          <w:szCs w:val="24"/>
          <w:spacing w:val="2"/>
        </w:rPr>
        <w:t>能，能应用二维动画设计和多媒体制作主流软件进行简单的动画设计和</w:t>
      </w:r>
      <w:r>
        <w:rPr>
          <w:rFonts w:ascii="SimSun" w:hAnsi="SimSun" w:eastAsia="SimSun" w:cs="SimSun"/>
          <w:sz w:val="24"/>
          <w:szCs w:val="24"/>
          <w:spacing w:val="1"/>
        </w:rPr>
        <w:t>多媒体素</w:t>
      </w:r>
      <w:r>
        <w:rPr>
          <w:rFonts w:ascii="SimSun" w:hAnsi="SimSun" w:eastAsia="SimSun" w:cs="SimSun"/>
          <w:sz w:val="24"/>
          <w:szCs w:val="24"/>
        </w:rPr>
        <w:t xml:space="preserve"> </w:t>
      </w:r>
      <w:r>
        <w:rPr>
          <w:rFonts w:ascii="SimSun" w:hAnsi="SimSun" w:eastAsia="SimSun" w:cs="SimSun"/>
          <w:sz w:val="24"/>
          <w:szCs w:val="24"/>
          <w:spacing w:val="-4"/>
        </w:rPr>
        <w:t>材合成。</w:t>
      </w:r>
    </w:p>
    <w:p>
      <w:pPr>
        <w:ind w:left="483"/>
        <w:spacing w:before="33" w:line="219" w:lineRule="auto"/>
        <w:outlineLvl w:val="2"/>
        <w:rPr>
          <w:rFonts w:ascii="SimSun" w:hAnsi="SimSun" w:eastAsia="SimSun" w:cs="SimSun"/>
          <w:sz w:val="24"/>
          <w:szCs w:val="24"/>
        </w:rPr>
      </w:pPr>
      <w:r>
        <w:rPr>
          <w:rFonts w:ascii="SimSun" w:hAnsi="SimSun" w:eastAsia="SimSun" w:cs="SimSun"/>
          <w:sz w:val="24"/>
          <w:szCs w:val="24"/>
          <w:b/>
          <w:bCs/>
          <w:spacing w:val="-3"/>
        </w:rPr>
        <w:t>23.计算机网络基础</w:t>
      </w:r>
      <w:r>
        <w:rPr>
          <w:rFonts w:ascii="SimSun" w:hAnsi="SimSun" w:eastAsia="SimSun" w:cs="SimSun"/>
          <w:sz w:val="24"/>
          <w:szCs w:val="24"/>
          <w:spacing w:val="-3"/>
        </w:rPr>
        <w:t>（72</w:t>
      </w:r>
      <w:r>
        <w:rPr>
          <w:rFonts w:ascii="SimSun" w:hAnsi="SimSun" w:eastAsia="SimSun" w:cs="SimSun"/>
          <w:sz w:val="24"/>
          <w:szCs w:val="24"/>
          <w:spacing w:val="-44"/>
        </w:rPr>
        <w:t xml:space="preserve"> </w:t>
      </w:r>
      <w:r>
        <w:rPr>
          <w:rFonts w:ascii="SimSun" w:hAnsi="SimSun" w:eastAsia="SimSun" w:cs="SimSun"/>
          <w:sz w:val="24"/>
          <w:szCs w:val="24"/>
          <w:spacing w:val="-3"/>
        </w:rPr>
        <w:t>课时）</w:t>
      </w:r>
    </w:p>
    <w:p>
      <w:pPr>
        <w:ind w:firstLine="480"/>
        <w:spacing w:before="185" w:line="355" w:lineRule="auto"/>
        <w:jc w:val="both"/>
        <w:rPr>
          <w:rFonts w:ascii="SimSun" w:hAnsi="SimSun" w:eastAsia="SimSun" w:cs="SimSun"/>
          <w:sz w:val="24"/>
          <w:szCs w:val="24"/>
        </w:rPr>
      </w:pPr>
      <w:r>
        <w:rPr>
          <w:rFonts w:ascii="SimSun" w:hAnsi="SimSun" w:eastAsia="SimSun" w:cs="SimSun"/>
          <w:sz w:val="24"/>
          <w:szCs w:val="24"/>
          <w:spacing w:val="2"/>
        </w:rPr>
        <w:t>本课程是中等职业学校计算机应用专业的一门专业基本能力课。通过本课程</w:t>
      </w:r>
      <w:r>
        <w:rPr>
          <w:rFonts w:ascii="SimSun" w:hAnsi="SimSun" w:eastAsia="SimSun" w:cs="SimSun"/>
          <w:sz w:val="24"/>
          <w:szCs w:val="24"/>
        </w:rPr>
        <w:t xml:space="preserve"> </w:t>
      </w:r>
      <w:r>
        <w:rPr>
          <w:rFonts w:ascii="SimSun" w:hAnsi="SimSun" w:eastAsia="SimSun" w:cs="SimSun"/>
          <w:sz w:val="24"/>
          <w:szCs w:val="24"/>
          <w:spacing w:val="2"/>
        </w:rPr>
        <w:t>的学习和训练，学生能够了解计算机网络基本组成、技术和应用范围；</w:t>
      </w:r>
      <w:r>
        <w:rPr>
          <w:rFonts w:ascii="SimSun" w:hAnsi="SimSun" w:eastAsia="SimSun" w:cs="SimSun"/>
          <w:sz w:val="24"/>
          <w:szCs w:val="24"/>
          <w:spacing w:val="1"/>
        </w:rPr>
        <w:t>能够认识</w:t>
      </w:r>
      <w:r>
        <w:rPr>
          <w:rFonts w:ascii="SimSun" w:hAnsi="SimSun" w:eastAsia="SimSun" w:cs="SimSun"/>
          <w:sz w:val="24"/>
          <w:szCs w:val="24"/>
        </w:rPr>
        <w:t xml:space="preserve"> </w:t>
      </w:r>
      <w:r>
        <w:rPr>
          <w:rFonts w:ascii="SimSun" w:hAnsi="SimSun" w:eastAsia="SimSun" w:cs="SimSun"/>
          <w:sz w:val="24"/>
          <w:szCs w:val="24"/>
        </w:rPr>
        <w:t>网络拓扑结构，掌握简单网络的组建、客户端</w:t>
      </w:r>
      <w:r>
        <w:rPr>
          <w:rFonts w:ascii="SimSun" w:hAnsi="SimSun" w:eastAsia="SimSun" w:cs="SimSun"/>
          <w:sz w:val="24"/>
          <w:szCs w:val="24"/>
          <w:spacing w:val="-1"/>
        </w:rPr>
        <w:t>设置和</w:t>
      </w:r>
      <w:r>
        <w:rPr>
          <w:rFonts w:ascii="SimSun" w:hAnsi="SimSun" w:eastAsia="SimSun" w:cs="SimSun"/>
          <w:sz w:val="24"/>
          <w:szCs w:val="24"/>
          <w:spacing w:val="-37"/>
        </w:rPr>
        <w:t xml:space="preserve"> </w:t>
      </w:r>
      <w:r>
        <w:rPr>
          <w:rFonts w:ascii="SimSun" w:hAnsi="SimSun" w:eastAsia="SimSun" w:cs="SimSun"/>
          <w:sz w:val="24"/>
          <w:szCs w:val="24"/>
          <w:spacing w:val="-1"/>
        </w:rPr>
        <w:t>Internet使用。培养学生具</w:t>
      </w:r>
      <w:r>
        <w:rPr>
          <w:rFonts w:ascii="SimSun" w:hAnsi="SimSun" w:eastAsia="SimSun" w:cs="SimSun"/>
          <w:sz w:val="24"/>
          <w:szCs w:val="24"/>
        </w:rPr>
        <w:t xml:space="preserve"> </w:t>
      </w:r>
      <w:r>
        <w:rPr>
          <w:rFonts w:ascii="SimSun" w:hAnsi="SimSun" w:eastAsia="SimSun" w:cs="SimSun"/>
          <w:sz w:val="24"/>
          <w:szCs w:val="24"/>
          <w:spacing w:val="-3"/>
        </w:rPr>
        <w:t>备从事计算机网络使用和管理工作的基本技能和与人沟通、组织协调等职业能力。</w:t>
      </w:r>
      <w:r>
        <w:rPr>
          <w:rFonts w:ascii="SimSun" w:hAnsi="SimSun" w:eastAsia="SimSun" w:cs="SimSun"/>
          <w:sz w:val="24"/>
          <w:szCs w:val="24"/>
          <w:spacing w:val="12"/>
        </w:rPr>
        <w:t xml:space="preserve"> </w:t>
      </w:r>
      <w:r>
        <w:rPr>
          <w:rFonts w:ascii="SimSun" w:hAnsi="SimSun" w:eastAsia="SimSun" w:cs="SimSun"/>
          <w:sz w:val="24"/>
          <w:szCs w:val="24"/>
          <w:spacing w:val="2"/>
        </w:rPr>
        <w:t>了解计算机网络的类型、组成、应用等基础知识熟悉网络工作原理、网</w:t>
      </w:r>
      <w:r>
        <w:rPr>
          <w:rFonts w:ascii="SimSun" w:hAnsi="SimSun" w:eastAsia="SimSun" w:cs="SimSun"/>
          <w:sz w:val="24"/>
          <w:szCs w:val="24"/>
          <w:spacing w:val="1"/>
        </w:rPr>
        <w:t>络协议和</w:t>
      </w:r>
      <w:r>
        <w:rPr>
          <w:rFonts w:ascii="SimSun" w:hAnsi="SimSun" w:eastAsia="SimSun" w:cs="SimSun"/>
          <w:sz w:val="24"/>
          <w:szCs w:val="24"/>
        </w:rPr>
        <w:t xml:space="preserve"> </w:t>
      </w:r>
      <w:r>
        <w:rPr>
          <w:rFonts w:ascii="SimSun" w:hAnsi="SimSun" w:eastAsia="SimSun" w:cs="SimSun"/>
          <w:sz w:val="24"/>
          <w:szCs w:val="24"/>
          <w:spacing w:val="2"/>
        </w:rPr>
        <w:t>网络规划相关知识掌握简单局域网搭建及应用、网络设备的基础配置、</w:t>
      </w:r>
      <w:r>
        <w:rPr>
          <w:rFonts w:ascii="SimSun" w:hAnsi="SimSun" w:eastAsia="SimSun" w:cs="SimSun"/>
          <w:sz w:val="24"/>
          <w:szCs w:val="24"/>
          <w:spacing w:val="1"/>
        </w:rPr>
        <w:t>网络服务</w:t>
      </w:r>
      <w:r>
        <w:rPr>
          <w:rFonts w:ascii="SimSun" w:hAnsi="SimSun" w:eastAsia="SimSun" w:cs="SimSun"/>
          <w:sz w:val="24"/>
          <w:szCs w:val="24"/>
        </w:rPr>
        <w:t xml:space="preserve"> </w:t>
      </w:r>
      <w:r>
        <w:rPr>
          <w:rFonts w:ascii="SimSun" w:hAnsi="SimSun" w:eastAsia="SimSun" w:cs="SimSun"/>
          <w:sz w:val="24"/>
          <w:szCs w:val="24"/>
          <w:spacing w:val="-1"/>
        </w:rPr>
        <w:t>器安装与调试等基本技能。</w:t>
      </w:r>
    </w:p>
    <w:p>
      <w:pPr>
        <w:ind w:left="483"/>
        <w:spacing w:before="36" w:line="220" w:lineRule="auto"/>
        <w:outlineLvl w:val="2"/>
        <w:rPr>
          <w:rFonts w:ascii="SimSun" w:hAnsi="SimSun" w:eastAsia="SimSun" w:cs="SimSun"/>
          <w:sz w:val="24"/>
          <w:szCs w:val="24"/>
        </w:rPr>
      </w:pPr>
      <w:r>
        <w:rPr>
          <w:rFonts w:ascii="SimSun" w:hAnsi="SimSun" w:eastAsia="SimSun" w:cs="SimSun"/>
          <w:sz w:val="24"/>
          <w:szCs w:val="24"/>
          <w:b/>
          <w:bCs/>
          <w:spacing w:val="-3"/>
        </w:rPr>
        <w:t>24.网页设计与制作</w:t>
      </w:r>
      <w:r>
        <w:rPr>
          <w:rFonts w:ascii="SimSun" w:hAnsi="SimSun" w:eastAsia="SimSun" w:cs="SimSun"/>
          <w:sz w:val="24"/>
          <w:szCs w:val="24"/>
          <w:spacing w:val="-3"/>
        </w:rPr>
        <w:t>（72</w:t>
      </w:r>
      <w:r>
        <w:rPr>
          <w:rFonts w:ascii="SimSun" w:hAnsi="SimSun" w:eastAsia="SimSun" w:cs="SimSun"/>
          <w:sz w:val="24"/>
          <w:szCs w:val="24"/>
          <w:spacing w:val="-44"/>
        </w:rPr>
        <w:t xml:space="preserve"> </w:t>
      </w:r>
      <w:r>
        <w:rPr>
          <w:rFonts w:ascii="SimSun" w:hAnsi="SimSun" w:eastAsia="SimSun" w:cs="SimSun"/>
          <w:sz w:val="24"/>
          <w:szCs w:val="24"/>
          <w:spacing w:val="-3"/>
        </w:rPr>
        <w:t>课时）</w:t>
      </w:r>
    </w:p>
    <w:p>
      <w:pPr>
        <w:ind w:left="142" w:right="166" w:firstLine="428"/>
        <w:spacing w:before="288" w:line="356" w:lineRule="auto"/>
        <w:jc w:val="both"/>
        <w:rPr>
          <w:rFonts w:ascii="SimSun" w:hAnsi="SimSun" w:eastAsia="SimSun" w:cs="SimSun"/>
          <w:sz w:val="24"/>
          <w:szCs w:val="24"/>
        </w:rPr>
      </w:pPr>
      <w:r>
        <w:rPr>
          <w:rFonts w:ascii="SimSun" w:hAnsi="SimSun" w:eastAsia="SimSun" w:cs="SimSun"/>
          <w:sz w:val="24"/>
          <w:szCs w:val="24"/>
          <w:spacing w:val="-3"/>
        </w:rPr>
        <w:t>本课程是中等职业学校计算机应用专业的一</w:t>
      </w:r>
      <w:r>
        <w:rPr>
          <w:rFonts w:ascii="SimSun" w:hAnsi="SimSun" w:eastAsia="SimSun" w:cs="SimSun"/>
          <w:sz w:val="24"/>
          <w:szCs w:val="24"/>
          <w:spacing w:val="-4"/>
        </w:rPr>
        <w:t>门专业基本能力课。本课程培养</w:t>
      </w:r>
      <w:r>
        <w:rPr>
          <w:rFonts w:ascii="SimSun" w:hAnsi="SimSun" w:eastAsia="SimSun" w:cs="SimSun"/>
          <w:sz w:val="24"/>
          <w:szCs w:val="24"/>
        </w:rPr>
        <w:t xml:space="preserve"> </w:t>
      </w:r>
      <w:r>
        <w:rPr>
          <w:rFonts w:ascii="SimSun" w:hAnsi="SimSun" w:eastAsia="SimSun" w:cs="SimSun"/>
          <w:sz w:val="24"/>
          <w:szCs w:val="24"/>
        </w:rPr>
        <w:t>学生具有网站规划设计、网页文本编辑、网页素材处</w:t>
      </w:r>
      <w:r>
        <w:rPr>
          <w:rFonts w:ascii="SimSun" w:hAnsi="SimSun" w:eastAsia="SimSun" w:cs="SimSun"/>
          <w:sz w:val="24"/>
          <w:szCs w:val="24"/>
          <w:spacing w:val="-1"/>
        </w:rPr>
        <w:t>理、网页编辑排版、网页</w:t>
      </w:r>
      <w:r>
        <w:rPr>
          <w:rFonts w:ascii="SimSun" w:hAnsi="SimSun" w:eastAsia="SimSun" w:cs="SimSun"/>
          <w:sz w:val="24"/>
          <w:szCs w:val="24"/>
        </w:rPr>
        <w:t xml:space="preserve"> </w:t>
      </w:r>
      <w:r>
        <w:rPr>
          <w:rFonts w:ascii="SimSun" w:hAnsi="SimSun" w:eastAsia="SimSun" w:cs="SimSun"/>
          <w:sz w:val="24"/>
          <w:szCs w:val="24"/>
        </w:rPr>
        <w:t>制作合成、网页发布与测试等基本职业能力，使学生</w:t>
      </w:r>
      <w:r>
        <w:rPr>
          <w:rFonts w:ascii="SimSun" w:hAnsi="SimSun" w:eastAsia="SimSun" w:cs="SimSun"/>
          <w:sz w:val="24"/>
          <w:szCs w:val="24"/>
          <w:spacing w:val="-1"/>
        </w:rPr>
        <w:t>达到网页编辑员中网页设</w:t>
      </w:r>
      <w:r>
        <w:rPr>
          <w:rFonts w:ascii="SimSun" w:hAnsi="SimSun" w:eastAsia="SimSun" w:cs="SimSun"/>
          <w:sz w:val="24"/>
          <w:szCs w:val="24"/>
        </w:rPr>
        <w:t xml:space="preserve"> </w:t>
      </w:r>
      <w:r>
        <w:rPr>
          <w:rFonts w:ascii="SimSun" w:hAnsi="SimSun" w:eastAsia="SimSun" w:cs="SimSun"/>
          <w:sz w:val="24"/>
          <w:szCs w:val="24"/>
        </w:rPr>
        <w:t>计与制作的相关要求，具备网站信息制作、发布、运</w:t>
      </w:r>
      <w:r>
        <w:rPr>
          <w:rFonts w:ascii="SimSun" w:hAnsi="SimSun" w:eastAsia="SimSun" w:cs="SimSun"/>
          <w:sz w:val="24"/>
          <w:szCs w:val="24"/>
          <w:spacing w:val="-1"/>
        </w:rPr>
        <w:t>行与维护能力。了解网页</w:t>
      </w:r>
      <w:r>
        <w:rPr>
          <w:rFonts w:ascii="SimSun" w:hAnsi="SimSun" w:eastAsia="SimSun" w:cs="SimSun"/>
          <w:sz w:val="24"/>
          <w:szCs w:val="24"/>
        </w:rPr>
        <w:t xml:space="preserve"> </w:t>
      </w:r>
      <w:r>
        <w:rPr>
          <w:rFonts w:ascii="SimSun" w:hAnsi="SimSun" w:eastAsia="SimSun" w:cs="SimSun"/>
          <w:sz w:val="24"/>
          <w:szCs w:val="24"/>
          <w:spacing w:val="-2"/>
        </w:rPr>
        <w:t>设计与制作的基础知识和规范要求，熟悉</w:t>
      </w:r>
      <w:r>
        <w:rPr>
          <w:rFonts w:ascii="SimSun" w:hAnsi="SimSun" w:eastAsia="SimSun" w:cs="SimSun"/>
          <w:sz w:val="24"/>
          <w:szCs w:val="24"/>
          <w:spacing w:val="-43"/>
        </w:rPr>
        <w:t xml:space="preserve"> </w:t>
      </w:r>
      <w:r>
        <w:rPr>
          <w:rFonts w:ascii="SimSun" w:hAnsi="SimSun" w:eastAsia="SimSun" w:cs="SimSun"/>
          <w:sz w:val="24"/>
          <w:szCs w:val="24"/>
          <w:spacing w:val="-2"/>
        </w:rPr>
        <w:t>HTML</w:t>
      </w:r>
      <w:r>
        <w:rPr>
          <w:rFonts w:ascii="SimSun" w:hAnsi="SimSun" w:eastAsia="SimSun" w:cs="SimSun"/>
          <w:sz w:val="24"/>
          <w:szCs w:val="24"/>
          <w:spacing w:val="-49"/>
        </w:rPr>
        <w:t xml:space="preserve"> </w:t>
      </w:r>
      <w:r>
        <w:rPr>
          <w:rFonts w:ascii="SimSun" w:hAnsi="SimSun" w:eastAsia="SimSun" w:cs="SimSun"/>
          <w:sz w:val="24"/>
          <w:szCs w:val="24"/>
          <w:spacing w:val="-2"/>
        </w:rPr>
        <w:t>和脚本语言相关知识，掌握站点</w:t>
      </w:r>
      <w:r>
        <w:rPr>
          <w:rFonts w:ascii="SimSun" w:hAnsi="SimSun" w:eastAsia="SimSun" w:cs="SimSun"/>
          <w:sz w:val="24"/>
          <w:szCs w:val="24"/>
        </w:rPr>
        <w:t xml:space="preserve"> </w:t>
      </w:r>
      <w:r>
        <w:rPr>
          <w:rFonts w:ascii="SimSun" w:hAnsi="SimSun" w:eastAsia="SimSun" w:cs="SimSun"/>
          <w:sz w:val="24"/>
          <w:szCs w:val="24"/>
        </w:rPr>
        <w:t>创建、网页元素编辑、表格应用层和框架布局、网页</w:t>
      </w:r>
      <w:r>
        <w:rPr>
          <w:rFonts w:ascii="SimSun" w:hAnsi="SimSun" w:eastAsia="SimSun" w:cs="SimSun"/>
          <w:sz w:val="24"/>
          <w:szCs w:val="24"/>
          <w:spacing w:val="-1"/>
        </w:rPr>
        <w:t>行为添加、样式与模板应</w:t>
      </w:r>
      <w:r>
        <w:rPr>
          <w:rFonts w:ascii="SimSun" w:hAnsi="SimSun" w:eastAsia="SimSun" w:cs="SimSun"/>
          <w:sz w:val="24"/>
          <w:szCs w:val="24"/>
        </w:rPr>
        <w:t xml:space="preserve"> </w:t>
      </w:r>
      <w:r>
        <w:rPr>
          <w:rFonts w:ascii="SimSun" w:hAnsi="SimSun" w:eastAsia="SimSun" w:cs="SimSun"/>
          <w:sz w:val="24"/>
          <w:szCs w:val="24"/>
        </w:rPr>
        <w:t>用、表单元素使用等相关技能，能应用主流网页设计</w:t>
      </w:r>
      <w:r>
        <w:rPr>
          <w:rFonts w:ascii="SimSun" w:hAnsi="SimSun" w:eastAsia="SimSun" w:cs="SimSun"/>
          <w:sz w:val="24"/>
          <w:szCs w:val="24"/>
          <w:spacing w:val="-1"/>
        </w:rPr>
        <w:t>软件进行不同风格的简单</w:t>
      </w:r>
      <w:r>
        <w:rPr>
          <w:rFonts w:ascii="SimSun" w:hAnsi="SimSun" w:eastAsia="SimSun" w:cs="SimSun"/>
          <w:sz w:val="24"/>
          <w:szCs w:val="24"/>
        </w:rPr>
        <w:t xml:space="preserve"> </w:t>
      </w:r>
      <w:r>
        <w:rPr>
          <w:rFonts w:ascii="SimSun" w:hAnsi="SimSun" w:eastAsia="SimSun" w:cs="SimSun"/>
          <w:sz w:val="24"/>
          <w:szCs w:val="24"/>
          <w:spacing w:val="-1"/>
        </w:rPr>
        <w:t>网页设计以及简单网页代码和脚本编写。</w:t>
      </w:r>
    </w:p>
    <w:p>
      <w:pPr>
        <w:ind w:left="483"/>
        <w:spacing w:before="235" w:line="219" w:lineRule="auto"/>
        <w:outlineLvl w:val="2"/>
        <w:rPr>
          <w:rFonts w:ascii="SimSun" w:hAnsi="SimSun" w:eastAsia="SimSun" w:cs="SimSun"/>
          <w:sz w:val="24"/>
          <w:szCs w:val="24"/>
        </w:rPr>
      </w:pPr>
      <w:r>
        <w:rPr>
          <w:rFonts w:ascii="SimSun" w:hAnsi="SimSun" w:eastAsia="SimSun" w:cs="SimSun"/>
          <w:sz w:val="24"/>
          <w:szCs w:val="24"/>
          <w:b/>
          <w:bCs/>
          <w:spacing w:val="-3"/>
        </w:rPr>
        <w:t>25.计算机组装与维护</w:t>
      </w:r>
      <w:r>
        <w:rPr>
          <w:rFonts w:ascii="SimSun" w:hAnsi="SimSun" w:eastAsia="SimSun" w:cs="SimSun"/>
          <w:sz w:val="24"/>
          <w:szCs w:val="24"/>
          <w:spacing w:val="-3"/>
        </w:rPr>
        <w:t>（108</w:t>
      </w:r>
      <w:r>
        <w:rPr>
          <w:rFonts w:ascii="SimSun" w:hAnsi="SimSun" w:eastAsia="SimSun" w:cs="SimSun"/>
          <w:sz w:val="24"/>
          <w:szCs w:val="24"/>
          <w:spacing w:val="-38"/>
        </w:rPr>
        <w:t xml:space="preserve"> </w:t>
      </w:r>
      <w:r>
        <w:rPr>
          <w:rFonts w:ascii="SimSun" w:hAnsi="SimSun" w:eastAsia="SimSun" w:cs="SimSun"/>
          <w:sz w:val="24"/>
          <w:szCs w:val="24"/>
          <w:spacing w:val="-3"/>
        </w:rPr>
        <w:t>课时）</w:t>
      </w:r>
    </w:p>
    <w:p>
      <w:pPr>
        <w:ind w:right="166" w:firstLine="481"/>
        <w:spacing w:before="294" w:line="355" w:lineRule="auto"/>
        <w:jc w:val="both"/>
        <w:rPr>
          <w:rFonts w:ascii="SimSun" w:hAnsi="SimSun" w:eastAsia="SimSun" w:cs="SimSun"/>
          <w:sz w:val="24"/>
          <w:szCs w:val="24"/>
        </w:rPr>
      </w:pPr>
      <w:r>
        <w:rPr>
          <w:rFonts w:ascii="SimSun" w:hAnsi="SimSun" w:eastAsia="SimSun" w:cs="SimSun"/>
          <w:sz w:val="24"/>
          <w:szCs w:val="24"/>
          <w:spacing w:val="-1"/>
        </w:rPr>
        <w:t>本课程是中等职业学校计算机应用专业的一门专业基本能力课。通过本课程</w:t>
      </w:r>
      <w:r>
        <w:rPr>
          <w:rFonts w:ascii="SimSun" w:hAnsi="SimSun" w:eastAsia="SimSun" w:cs="SimSun"/>
          <w:sz w:val="24"/>
          <w:szCs w:val="24"/>
          <w:spacing w:val="9"/>
        </w:rPr>
        <w:t xml:space="preserve"> </w:t>
      </w:r>
      <w:r>
        <w:rPr>
          <w:rFonts w:ascii="SimSun" w:hAnsi="SimSun" w:eastAsia="SimSun" w:cs="SimSun"/>
          <w:sz w:val="24"/>
          <w:szCs w:val="24"/>
          <w:spacing w:val="-1"/>
        </w:rPr>
        <w:t>的学习，学生能够熟练掌握计算机的组成、硬件设备接口标准、技术指标、系统</w:t>
      </w:r>
      <w:r>
        <w:rPr>
          <w:rFonts w:ascii="SimSun" w:hAnsi="SimSun" w:eastAsia="SimSun" w:cs="SimSun"/>
          <w:sz w:val="24"/>
          <w:szCs w:val="24"/>
          <w:spacing w:val="13"/>
        </w:rPr>
        <w:t xml:space="preserve"> </w:t>
      </w:r>
      <w:r>
        <w:rPr>
          <w:rFonts w:ascii="SimSun" w:hAnsi="SimSun" w:eastAsia="SimSun" w:cs="SimSun"/>
          <w:sz w:val="24"/>
          <w:szCs w:val="24"/>
          <w:spacing w:val="-1"/>
        </w:rPr>
        <w:t>设置与日常维护等技术；能够熟练选购、组装、调试计算机；能够熟练地完成对</w:t>
      </w:r>
      <w:r>
        <w:rPr>
          <w:rFonts w:ascii="SimSun" w:hAnsi="SimSun" w:eastAsia="SimSun" w:cs="SimSun"/>
          <w:sz w:val="24"/>
          <w:szCs w:val="24"/>
          <w:spacing w:val="13"/>
        </w:rPr>
        <w:t xml:space="preserve"> </w:t>
      </w:r>
      <w:r>
        <w:rPr>
          <w:rFonts w:ascii="SimSun" w:hAnsi="SimSun" w:eastAsia="SimSun" w:cs="SimSun"/>
          <w:sz w:val="24"/>
          <w:szCs w:val="24"/>
          <w:spacing w:val="-1"/>
        </w:rPr>
        <w:t>计算机常见故障的诊断与排除；本课程为计算机维护员的核心岗位能力培养提供</w:t>
      </w:r>
      <w:r>
        <w:rPr>
          <w:rFonts w:ascii="SimSun" w:hAnsi="SimSun" w:eastAsia="SimSun" w:cs="SimSun"/>
          <w:sz w:val="24"/>
          <w:szCs w:val="24"/>
          <w:spacing w:val="13"/>
        </w:rPr>
        <w:t xml:space="preserve"> </w:t>
      </w:r>
      <w:r>
        <w:rPr>
          <w:rFonts w:ascii="SimSun" w:hAnsi="SimSun" w:eastAsia="SimSun" w:cs="SimSun"/>
          <w:sz w:val="24"/>
          <w:szCs w:val="24"/>
          <w:spacing w:val="-1"/>
        </w:rPr>
        <w:t>基础支撑。了解计算机的组成和工作原理，熟悉配装计算机，安装计算机系统软</w:t>
      </w:r>
      <w:r>
        <w:rPr>
          <w:rFonts w:ascii="SimSun" w:hAnsi="SimSun" w:eastAsia="SimSun" w:cs="SimSun"/>
          <w:sz w:val="24"/>
          <w:szCs w:val="24"/>
          <w:spacing w:val="13"/>
        </w:rPr>
        <w:t xml:space="preserve"> </w:t>
      </w:r>
      <w:r>
        <w:rPr>
          <w:rFonts w:ascii="SimSun" w:hAnsi="SimSun" w:eastAsia="SimSun" w:cs="SimSun"/>
          <w:sz w:val="24"/>
          <w:szCs w:val="24"/>
          <w:spacing w:val="-1"/>
        </w:rPr>
        <w:t>件、常用应用软件及简单网络应用工作流程，掌握个人计算机的硬件拆装、软件</w:t>
      </w:r>
      <w:r>
        <w:rPr>
          <w:rFonts w:ascii="SimSun" w:hAnsi="SimSun" w:eastAsia="SimSun" w:cs="SimSun"/>
          <w:sz w:val="24"/>
          <w:szCs w:val="24"/>
          <w:spacing w:val="13"/>
        </w:rPr>
        <w:t xml:space="preserve"> </w:t>
      </w:r>
      <w:r>
        <w:rPr>
          <w:rFonts w:ascii="SimSun" w:hAnsi="SimSun" w:eastAsia="SimSun" w:cs="SimSun"/>
          <w:sz w:val="24"/>
          <w:szCs w:val="24"/>
          <w:spacing w:val="-1"/>
        </w:rPr>
        <w:t>安装、外设连接与配置，能诊断与排除计算机硬件简单故障。</w:t>
      </w:r>
    </w:p>
    <w:p>
      <w:pPr>
        <w:spacing w:line="355" w:lineRule="auto"/>
        <w:sectPr>
          <w:footerReference w:type="default" r:id="rId19"/>
          <w:pgSz w:w="11905" w:h="16840"/>
          <w:pgMar w:top="1414" w:right="1665" w:bottom="1373" w:left="1693" w:header="0" w:footer="1207" w:gutter="0"/>
        </w:sectPr>
        <w:rPr>
          <w:rFonts w:ascii="SimSun" w:hAnsi="SimSun" w:eastAsia="SimSun" w:cs="SimSun"/>
          <w:sz w:val="24"/>
          <w:szCs w:val="24"/>
        </w:rPr>
      </w:pPr>
    </w:p>
    <w:p>
      <w:pPr>
        <w:ind w:left="481"/>
        <w:spacing w:before="48" w:line="220" w:lineRule="auto"/>
        <w:rPr>
          <w:rFonts w:ascii="SimSun" w:hAnsi="SimSun" w:eastAsia="SimSun" w:cs="SimSun"/>
          <w:sz w:val="24"/>
          <w:szCs w:val="24"/>
        </w:rPr>
      </w:pPr>
      <w:r>
        <w:rPr>
          <w:rFonts w:ascii="SimSun" w:hAnsi="SimSun" w:eastAsia="SimSun" w:cs="SimSun"/>
          <w:sz w:val="24"/>
          <w:szCs w:val="24"/>
          <w:b/>
          <w:bCs/>
          <w:spacing w:val="-3"/>
        </w:rPr>
        <w:t>专业（技能）方向课</w:t>
      </w:r>
    </w:p>
    <w:p>
      <w:pPr>
        <w:ind w:left="483"/>
        <w:spacing w:before="179" w:line="219" w:lineRule="auto"/>
        <w:outlineLvl w:val="2"/>
        <w:rPr>
          <w:rFonts w:ascii="SimSun" w:hAnsi="SimSun" w:eastAsia="SimSun" w:cs="SimSun"/>
          <w:sz w:val="24"/>
          <w:szCs w:val="24"/>
        </w:rPr>
      </w:pPr>
      <w:r>
        <w:rPr>
          <w:rFonts w:ascii="SimSun" w:hAnsi="SimSun" w:eastAsia="SimSun" w:cs="SimSun"/>
          <w:sz w:val="24"/>
          <w:szCs w:val="24"/>
          <w:b/>
          <w:bCs/>
          <w:spacing w:val="-3"/>
        </w:rPr>
        <w:t>26.办公软件应用</w:t>
      </w:r>
      <w:r>
        <w:rPr>
          <w:rFonts w:ascii="SimSun" w:hAnsi="SimSun" w:eastAsia="SimSun" w:cs="SimSun"/>
          <w:sz w:val="24"/>
          <w:szCs w:val="24"/>
          <w:spacing w:val="-3"/>
        </w:rPr>
        <w:t>（72</w:t>
      </w:r>
      <w:r>
        <w:rPr>
          <w:rFonts w:ascii="SimSun" w:hAnsi="SimSun" w:eastAsia="SimSun" w:cs="SimSun"/>
          <w:sz w:val="24"/>
          <w:szCs w:val="24"/>
          <w:spacing w:val="-44"/>
        </w:rPr>
        <w:t xml:space="preserve"> </w:t>
      </w:r>
      <w:r>
        <w:rPr>
          <w:rFonts w:ascii="SimSun" w:hAnsi="SimSun" w:eastAsia="SimSun" w:cs="SimSun"/>
          <w:sz w:val="24"/>
          <w:szCs w:val="24"/>
          <w:spacing w:val="-3"/>
        </w:rPr>
        <w:t>课时）</w:t>
      </w:r>
    </w:p>
    <w:p>
      <w:pPr>
        <w:ind w:right="80" w:firstLine="481"/>
        <w:spacing w:before="181" w:line="350" w:lineRule="auto"/>
        <w:jc w:val="both"/>
        <w:rPr>
          <w:rFonts w:ascii="SimSun" w:hAnsi="SimSun" w:eastAsia="SimSun" w:cs="SimSun"/>
          <w:sz w:val="24"/>
          <w:szCs w:val="24"/>
        </w:rPr>
      </w:pPr>
      <w:r>
        <w:rPr>
          <w:rFonts w:ascii="SimSun" w:hAnsi="SimSun" w:eastAsia="SimSun" w:cs="SimSun"/>
          <w:sz w:val="24"/>
          <w:szCs w:val="24"/>
          <w:spacing w:val="2"/>
        </w:rPr>
        <w:t>本课程主要了解不同平台计算机办公常用软件的应用，掌握在</w:t>
      </w:r>
      <w:r>
        <w:rPr>
          <w:rFonts w:ascii="SimSun" w:hAnsi="SimSun" w:eastAsia="SimSun" w:cs="SimSun"/>
          <w:sz w:val="24"/>
          <w:szCs w:val="24"/>
          <w:spacing w:val="1"/>
        </w:rPr>
        <w:t>智能手机、平</w:t>
      </w:r>
      <w:r>
        <w:rPr>
          <w:rFonts w:ascii="SimSun" w:hAnsi="SimSun" w:eastAsia="SimSun" w:cs="SimSun"/>
          <w:sz w:val="24"/>
          <w:szCs w:val="24"/>
        </w:rPr>
        <w:t xml:space="preserve"> </w:t>
      </w:r>
      <w:r>
        <w:rPr>
          <w:rFonts w:ascii="SimSun" w:hAnsi="SimSun" w:eastAsia="SimSun" w:cs="SimSun"/>
          <w:sz w:val="24"/>
          <w:szCs w:val="24"/>
          <w:spacing w:val="2"/>
        </w:rPr>
        <w:t>板电脑、个人计算机等不同的设备上进行文字编辑、数据分析、幻</w:t>
      </w:r>
      <w:r>
        <w:rPr>
          <w:rFonts w:ascii="SimSun" w:hAnsi="SimSun" w:eastAsia="SimSun" w:cs="SimSun"/>
          <w:sz w:val="24"/>
          <w:szCs w:val="24"/>
          <w:spacing w:val="1"/>
        </w:rPr>
        <w:t>灯片制作、数</w:t>
      </w:r>
      <w:r>
        <w:rPr>
          <w:rFonts w:ascii="SimSun" w:hAnsi="SimSun" w:eastAsia="SimSun" w:cs="SimSun"/>
          <w:sz w:val="24"/>
          <w:szCs w:val="24"/>
        </w:rPr>
        <w:t xml:space="preserve"> </w:t>
      </w:r>
      <w:r>
        <w:rPr>
          <w:rFonts w:ascii="SimSun" w:hAnsi="SimSun" w:eastAsia="SimSun" w:cs="SimSun"/>
          <w:sz w:val="24"/>
          <w:szCs w:val="24"/>
          <w:spacing w:val="1"/>
        </w:rPr>
        <w:t>据库应用等办公软件的应用技能，能使用主流办公自动化软件进</w:t>
      </w:r>
      <w:r>
        <w:rPr>
          <w:rFonts w:ascii="SimSun" w:hAnsi="SimSun" w:eastAsia="SimSun" w:cs="SimSun"/>
          <w:sz w:val="24"/>
          <w:szCs w:val="24"/>
        </w:rPr>
        <w:t>行办公处理。</w:t>
      </w:r>
    </w:p>
    <w:p>
      <w:pPr>
        <w:ind w:left="483"/>
        <w:spacing w:before="36" w:line="219" w:lineRule="auto"/>
        <w:outlineLvl w:val="2"/>
        <w:rPr>
          <w:rFonts w:ascii="SimSun" w:hAnsi="SimSun" w:eastAsia="SimSun" w:cs="SimSun"/>
          <w:sz w:val="24"/>
          <w:szCs w:val="24"/>
        </w:rPr>
      </w:pPr>
      <w:r>
        <w:rPr>
          <w:rFonts w:ascii="SimSun" w:hAnsi="SimSun" w:eastAsia="SimSun" w:cs="SimSun"/>
          <w:sz w:val="24"/>
          <w:szCs w:val="24"/>
          <w:b/>
          <w:bCs/>
          <w:spacing w:val="-3"/>
        </w:rPr>
        <w:t>27.办公设备使用与维护</w:t>
      </w:r>
      <w:r>
        <w:rPr>
          <w:rFonts w:ascii="SimSun" w:hAnsi="SimSun" w:eastAsia="SimSun" w:cs="SimSun"/>
          <w:sz w:val="24"/>
          <w:szCs w:val="24"/>
          <w:spacing w:val="-3"/>
        </w:rPr>
        <w:t>（36</w:t>
      </w:r>
      <w:r>
        <w:rPr>
          <w:rFonts w:ascii="SimSun" w:hAnsi="SimSun" w:eastAsia="SimSun" w:cs="SimSun"/>
          <w:sz w:val="24"/>
          <w:szCs w:val="24"/>
          <w:spacing w:val="-40"/>
        </w:rPr>
        <w:t xml:space="preserve"> </w:t>
      </w:r>
      <w:r>
        <w:rPr>
          <w:rFonts w:ascii="SimSun" w:hAnsi="SimSun" w:eastAsia="SimSun" w:cs="SimSun"/>
          <w:sz w:val="24"/>
          <w:szCs w:val="24"/>
          <w:spacing w:val="-3"/>
        </w:rPr>
        <w:t>课时）</w:t>
      </w:r>
    </w:p>
    <w:p>
      <w:pPr>
        <w:ind w:left="201" w:right="192" w:firstLine="481"/>
        <w:spacing w:before="309" w:line="354" w:lineRule="auto"/>
        <w:jc w:val="both"/>
        <w:rPr>
          <w:rFonts w:ascii="SimSun" w:hAnsi="SimSun" w:eastAsia="SimSun" w:cs="SimSun"/>
          <w:sz w:val="24"/>
          <w:szCs w:val="24"/>
        </w:rPr>
      </w:pPr>
      <w:r>
        <w:rPr>
          <w:rFonts w:ascii="SimSun" w:hAnsi="SimSun" w:eastAsia="SimSun" w:cs="SimSun"/>
          <w:sz w:val="24"/>
          <w:szCs w:val="24"/>
        </w:rPr>
        <w:t>本课程是中等职业学校计算机应用专业的一门</w:t>
      </w:r>
      <w:r>
        <w:rPr>
          <w:rFonts w:ascii="SimSun" w:hAnsi="SimSun" w:eastAsia="SimSun" w:cs="SimSun"/>
          <w:sz w:val="24"/>
          <w:szCs w:val="24"/>
          <w:spacing w:val="-1"/>
        </w:rPr>
        <w:t>岗位核心能力课。通过本课</w:t>
      </w:r>
      <w:r>
        <w:rPr>
          <w:rFonts w:ascii="SimSun" w:hAnsi="SimSun" w:eastAsia="SimSun" w:cs="SimSun"/>
          <w:sz w:val="24"/>
          <w:szCs w:val="24"/>
        </w:rPr>
        <w:t xml:space="preserve"> </w:t>
      </w:r>
      <w:r>
        <w:rPr>
          <w:rFonts w:ascii="SimSun" w:hAnsi="SimSun" w:eastAsia="SimSun" w:cs="SimSun"/>
          <w:sz w:val="24"/>
          <w:szCs w:val="24"/>
        </w:rPr>
        <w:t>程的学习，学生能够了解办公信息领域中常用设备的性</w:t>
      </w:r>
      <w:r>
        <w:rPr>
          <w:rFonts w:ascii="SimSun" w:hAnsi="SimSun" w:eastAsia="SimSun" w:cs="SimSun"/>
          <w:sz w:val="24"/>
          <w:szCs w:val="24"/>
          <w:spacing w:val="-1"/>
        </w:rPr>
        <w:t>能、产品结构、基本工</w:t>
      </w:r>
      <w:r>
        <w:rPr>
          <w:rFonts w:ascii="SimSun" w:hAnsi="SimSun" w:eastAsia="SimSun" w:cs="SimSun"/>
          <w:sz w:val="24"/>
          <w:szCs w:val="24"/>
        </w:rPr>
        <w:t xml:space="preserve"> </w:t>
      </w:r>
      <w:r>
        <w:rPr>
          <w:rFonts w:ascii="SimSun" w:hAnsi="SimSun" w:eastAsia="SimSun" w:cs="SimSun"/>
          <w:sz w:val="24"/>
          <w:szCs w:val="24"/>
        </w:rPr>
        <w:t>作原理，掌握主流办公设备产品（如打印机、扫描仪、</w:t>
      </w:r>
      <w:r>
        <w:rPr>
          <w:rFonts w:ascii="SimSun" w:hAnsi="SimSun" w:eastAsia="SimSun" w:cs="SimSun"/>
          <w:sz w:val="24"/>
          <w:szCs w:val="24"/>
          <w:spacing w:val="-1"/>
        </w:rPr>
        <w:t>传真机、复印机、光盘</w:t>
      </w:r>
      <w:r>
        <w:rPr>
          <w:rFonts w:ascii="SimSun" w:hAnsi="SimSun" w:eastAsia="SimSun" w:cs="SimSun"/>
          <w:sz w:val="24"/>
          <w:szCs w:val="24"/>
        </w:rPr>
        <w:t xml:space="preserve"> </w:t>
      </w:r>
      <w:r>
        <w:rPr>
          <w:rFonts w:ascii="SimSun" w:hAnsi="SimSun" w:eastAsia="SimSun" w:cs="SimSun"/>
          <w:sz w:val="24"/>
          <w:szCs w:val="24"/>
        </w:rPr>
        <w:t>刻录机、数码照相机、投影机、碎纸机、装订机等）的</w:t>
      </w:r>
      <w:r>
        <w:rPr>
          <w:rFonts w:ascii="SimSun" w:hAnsi="SimSun" w:eastAsia="SimSun" w:cs="SimSun"/>
          <w:sz w:val="24"/>
          <w:szCs w:val="24"/>
          <w:spacing w:val="-1"/>
        </w:rPr>
        <w:t>选用、安装、使用及维</w:t>
      </w:r>
      <w:r>
        <w:rPr>
          <w:rFonts w:ascii="SimSun" w:hAnsi="SimSun" w:eastAsia="SimSun" w:cs="SimSun"/>
          <w:sz w:val="24"/>
          <w:szCs w:val="24"/>
        </w:rPr>
        <w:t xml:space="preserve"> </w:t>
      </w:r>
      <w:r>
        <w:rPr>
          <w:rFonts w:ascii="SimSun" w:hAnsi="SimSun" w:eastAsia="SimSun" w:cs="SimSun"/>
          <w:sz w:val="24"/>
          <w:szCs w:val="24"/>
          <w:spacing w:val="-1"/>
        </w:rPr>
        <w:t>护技能，能运用办公设备从事业务工作并进行简单维护。</w:t>
      </w:r>
    </w:p>
    <w:p>
      <w:pPr>
        <w:ind w:left="685"/>
        <w:spacing w:before="235" w:line="219" w:lineRule="auto"/>
        <w:rPr>
          <w:rFonts w:ascii="SimSun" w:hAnsi="SimSun" w:eastAsia="SimSun" w:cs="SimSun"/>
          <w:sz w:val="22"/>
          <w:szCs w:val="22"/>
        </w:rPr>
      </w:pPr>
      <w:r>
        <w:rPr>
          <w:rFonts w:ascii="SimSun" w:hAnsi="SimSun" w:eastAsia="SimSun" w:cs="SimSun"/>
          <w:sz w:val="24"/>
          <w:szCs w:val="24"/>
          <w:b/>
          <w:bCs/>
        </w:rPr>
        <w:t>28.文书与档案管理</w:t>
      </w:r>
      <w:r>
        <w:rPr>
          <w:rFonts w:ascii="SimSun" w:hAnsi="SimSun" w:eastAsia="SimSun" w:cs="SimSun"/>
          <w:sz w:val="22"/>
          <w:szCs w:val="22"/>
        </w:rPr>
        <w:t>（36</w:t>
      </w:r>
      <w:r>
        <w:rPr>
          <w:rFonts w:ascii="SimSun" w:hAnsi="SimSun" w:eastAsia="SimSun" w:cs="SimSun"/>
          <w:sz w:val="22"/>
          <w:szCs w:val="22"/>
          <w:spacing w:val="-43"/>
        </w:rPr>
        <w:t xml:space="preserve"> </w:t>
      </w:r>
      <w:r>
        <w:rPr>
          <w:rFonts w:ascii="SimSun" w:hAnsi="SimSun" w:eastAsia="SimSun" w:cs="SimSun"/>
          <w:sz w:val="22"/>
          <w:szCs w:val="22"/>
        </w:rPr>
        <w:t>课时）</w:t>
      </w:r>
    </w:p>
    <w:p>
      <w:pPr>
        <w:pStyle w:val="BodyText"/>
        <w:spacing w:line="303" w:lineRule="auto"/>
        <w:rPr/>
      </w:pPr>
      <w:r/>
    </w:p>
    <w:p>
      <w:pPr>
        <w:ind w:left="20" w:firstLine="461"/>
        <w:spacing w:before="79" w:line="350" w:lineRule="auto"/>
        <w:jc w:val="both"/>
        <w:rPr>
          <w:rFonts w:ascii="SimSun" w:hAnsi="SimSun" w:eastAsia="SimSun" w:cs="SimSun"/>
          <w:sz w:val="24"/>
          <w:szCs w:val="24"/>
        </w:rPr>
      </w:pPr>
      <w:r>
        <w:rPr>
          <w:rFonts w:ascii="SimSun" w:hAnsi="SimSun" w:eastAsia="SimSun" w:cs="SimSun"/>
          <w:sz w:val="24"/>
          <w:szCs w:val="24"/>
          <w:spacing w:val="2"/>
        </w:rPr>
        <w:t>本课程了解文书与档案管理工作的基本概念与一般知识，熟悉常见办公文书</w:t>
      </w:r>
      <w:r>
        <w:rPr>
          <w:rFonts w:ascii="SimSun" w:hAnsi="SimSun" w:eastAsia="SimSun" w:cs="SimSun"/>
          <w:sz w:val="24"/>
          <w:szCs w:val="24"/>
        </w:rPr>
        <w:t xml:space="preserve"> </w:t>
      </w:r>
      <w:r>
        <w:rPr>
          <w:rFonts w:ascii="SimSun" w:hAnsi="SimSun" w:eastAsia="SimSun" w:cs="SimSun"/>
          <w:sz w:val="24"/>
          <w:szCs w:val="24"/>
          <w:spacing w:val="-3"/>
        </w:rPr>
        <w:t>的种类、体式与稿本、形成与处理、整理与归档和档案收集、整</w:t>
      </w:r>
      <w:r>
        <w:rPr>
          <w:rFonts w:ascii="SimSun" w:hAnsi="SimSun" w:eastAsia="SimSun" w:cs="SimSun"/>
          <w:sz w:val="24"/>
          <w:szCs w:val="24"/>
          <w:spacing w:val="-4"/>
        </w:rPr>
        <w:t>理、保管、检索、</w:t>
      </w:r>
      <w:r>
        <w:rPr>
          <w:rFonts w:ascii="SimSun" w:hAnsi="SimSun" w:eastAsia="SimSun" w:cs="SimSun"/>
          <w:sz w:val="24"/>
          <w:szCs w:val="24"/>
        </w:rPr>
        <w:t xml:space="preserve"> </w:t>
      </w:r>
      <w:r>
        <w:rPr>
          <w:rFonts w:ascii="SimSun" w:hAnsi="SimSun" w:eastAsia="SimSun" w:cs="SimSun"/>
          <w:sz w:val="24"/>
          <w:szCs w:val="24"/>
          <w:spacing w:val="-1"/>
        </w:rPr>
        <w:t>电子档案存储与管理等知识，具备办公文字与档案管理等基础能力。</w:t>
      </w:r>
    </w:p>
    <w:p>
      <w:pPr>
        <w:ind w:left="483"/>
        <w:spacing w:before="37" w:line="219" w:lineRule="auto"/>
        <w:outlineLvl w:val="2"/>
        <w:rPr>
          <w:rFonts w:ascii="SimSun" w:hAnsi="SimSun" w:eastAsia="SimSun" w:cs="SimSun"/>
          <w:sz w:val="24"/>
          <w:szCs w:val="24"/>
        </w:rPr>
      </w:pPr>
      <w:r>
        <w:rPr>
          <w:rFonts w:ascii="SimSun" w:hAnsi="SimSun" w:eastAsia="SimSun" w:cs="SimSun"/>
          <w:sz w:val="24"/>
          <w:szCs w:val="24"/>
          <w:b/>
          <w:bCs/>
          <w:spacing w:val="-3"/>
        </w:rPr>
        <w:t>29.数码产品使用与维护</w:t>
      </w:r>
      <w:r>
        <w:rPr>
          <w:rFonts w:ascii="SimSun" w:hAnsi="SimSun" w:eastAsia="SimSun" w:cs="SimSun"/>
          <w:sz w:val="24"/>
          <w:szCs w:val="24"/>
          <w:spacing w:val="-3"/>
        </w:rPr>
        <w:t>（72</w:t>
      </w:r>
      <w:r>
        <w:rPr>
          <w:rFonts w:ascii="SimSun" w:hAnsi="SimSun" w:eastAsia="SimSun" w:cs="SimSun"/>
          <w:sz w:val="24"/>
          <w:szCs w:val="24"/>
          <w:spacing w:val="-40"/>
        </w:rPr>
        <w:t xml:space="preserve"> </w:t>
      </w:r>
      <w:r>
        <w:rPr>
          <w:rFonts w:ascii="SimSun" w:hAnsi="SimSun" w:eastAsia="SimSun" w:cs="SimSun"/>
          <w:sz w:val="24"/>
          <w:szCs w:val="24"/>
          <w:spacing w:val="-3"/>
        </w:rPr>
        <w:t>课时）</w:t>
      </w:r>
    </w:p>
    <w:p>
      <w:pPr>
        <w:ind w:left="4" w:right="85" w:firstLine="477"/>
        <w:spacing w:before="181" w:line="350" w:lineRule="auto"/>
        <w:jc w:val="both"/>
        <w:rPr>
          <w:rFonts w:ascii="SimSun" w:hAnsi="SimSun" w:eastAsia="SimSun" w:cs="SimSun"/>
          <w:sz w:val="24"/>
          <w:szCs w:val="24"/>
        </w:rPr>
      </w:pPr>
      <w:r>
        <w:rPr>
          <w:rFonts w:ascii="SimSun" w:hAnsi="SimSun" w:eastAsia="SimSun" w:cs="SimSun"/>
          <w:sz w:val="24"/>
          <w:szCs w:val="24"/>
        </w:rPr>
        <w:t>本课程是中等职业学校计算机应用专业的一门岗</w:t>
      </w:r>
      <w:r>
        <w:rPr>
          <w:rFonts w:ascii="SimSun" w:hAnsi="SimSun" w:eastAsia="SimSun" w:cs="SimSun"/>
          <w:sz w:val="24"/>
          <w:szCs w:val="24"/>
          <w:spacing w:val="-1"/>
        </w:rPr>
        <w:t>位核心能力课。通过本课程</w:t>
      </w:r>
      <w:r>
        <w:rPr>
          <w:rFonts w:ascii="SimSun" w:hAnsi="SimSun" w:eastAsia="SimSun" w:cs="SimSun"/>
          <w:sz w:val="24"/>
          <w:szCs w:val="24"/>
        </w:rPr>
        <w:t xml:space="preserve"> </w:t>
      </w:r>
      <w:r>
        <w:rPr>
          <w:rFonts w:ascii="SimSun" w:hAnsi="SimSun" w:eastAsia="SimSun" w:cs="SimSun"/>
          <w:sz w:val="24"/>
          <w:szCs w:val="24"/>
          <w:spacing w:val="2"/>
        </w:rPr>
        <w:t>的学习，学生能够了解智能手机、平板电脑、</w:t>
      </w:r>
      <w:r>
        <w:rPr>
          <w:rFonts w:ascii="SimSun" w:hAnsi="SimSun" w:eastAsia="SimSun" w:cs="SimSun"/>
          <w:sz w:val="24"/>
          <w:szCs w:val="24"/>
          <w:spacing w:val="1"/>
        </w:rPr>
        <w:t>数码相机和摄像机、掌上媒体播放</w:t>
      </w:r>
      <w:r>
        <w:rPr>
          <w:rFonts w:ascii="SimSun" w:hAnsi="SimSun" w:eastAsia="SimSun" w:cs="SimSun"/>
          <w:sz w:val="24"/>
          <w:szCs w:val="24"/>
        </w:rPr>
        <w:t xml:space="preserve"> </w:t>
      </w:r>
      <w:r>
        <w:rPr>
          <w:rFonts w:ascii="SimSun" w:hAnsi="SimSun" w:eastAsia="SimSun" w:cs="SimSun"/>
          <w:sz w:val="24"/>
          <w:szCs w:val="24"/>
        </w:rPr>
        <w:t>设备等主流数码产品的功能、系统结构及一般故障现象，掌握其使用及维护方法</w:t>
      </w:r>
    </w:p>
    <w:p>
      <w:pPr>
        <w:ind w:left="485"/>
        <w:spacing w:before="36" w:line="219" w:lineRule="auto"/>
        <w:outlineLvl w:val="2"/>
        <w:rPr>
          <w:rFonts w:ascii="SimSun" w:hAnsi="SimSun" w:eastAsia="SimSun" w:cs="SimSun"/>
          <w:sz w:val="24"/>
          <w:szCs w:val="24"/>
        </w:rPr>
      </w:pPr>
      <w:r>
        <w:rPr>
          <w:rFonts w:ascii="SimSun" w:hAnsi="SimSun" w:eastAsia="SimSun" w:cs="SimSun"/>
          <w:sz w:val="24"/>
          <w:szCs w:val="24"/>
          <w:b/>
          <w:bCs/>
          <w:spacing w:val="-3"/>
        </w:rPr>
        <w:t>30.市场营销</w:t>
      </w:r>
      <w:r>
        <w:rPr>
          <w:rFonts w:ascii="SimSun" w:hAnsi="SimSun" w:eastAsia="SimSun" w:cs="SimSun"/>
          <w:sz w:val="24"/>
          <w:szCs w:val="24"/>
          <w:spacing w:val="-3"/>
        </w:rPr>
        <w:t>（72</w:t>
      </w:r>
      <w:r>
        <w:rPr>
          <w:rFonts w:ascii="SimSun" w:hAnsi="SimSun" w:eastAsia="SimSun" w:cs="SimSun"/>
          <w:sz w:val="24"/>
          <w:szCs w:val="24"/>
          <w:spacing w:val="-50"/>
        </w:rPr>
        <w:t xml:space="preserve"> </w:t>
      </w:r>
      <w:r>
        <w:rPr>
          <w:rFonts w:ascii="SimSun" w:hAnsi="SimSun" w:eastAsia="SimSun" w:cs="SimSun"/>
          <w:sz w:val="24"/>
          <w:szCs w:val="24"/>
          <w:spacing w:val="-3"/>
        </w:rPr>
        <w:t>课时）</w:t>
      </w:r>
    </w:p>
    <w:p>
      <w:pPr>
        <w:ind w:left="480"/>
        <w:spacing w:before="180" w:line="219" w:lineRule="auto"/>
        <w:outlineLvl w:val="2"/>
        <w:rPr>
          <w:rFonts w:ascii="SimSun" w:hAnsi="SimSun" w:eastAsia="SimSun" w:cs="SimSun"/>
          <w:sz w:val="24"/>
          <w:szCs w:val="24"/>
        </w:rPr>
      </w:pPr>
      <w:r>
        <w:rPr>
          <w:rFonts w:ascii="SimSun" w:hAnsi="SimSun" w:eastAsia="SimSun" w:cs="SimSun"/>
          <w:sz w:val="24"/>
          <w:szCs w:val="24"/>
          <w:spacing w:val="2"/>
        </w:rPr>
        <w:t>通过本课程的学习，学生了解市场营销基本理论知识，熟悉</w:t>
      </w:r>
      <w:r>
        <w:rPr>
          <w:rFonts w:ascii="SimSun" w:hAnsi="SimSun" w:eastAsia="SimSun" w:cs="SimSun"/>
          <w:sz w:val="24"/>
          <w:szCs w:val="24"/>
          <w:spacing w:val="1"/>
        </w:rPr>
        <w:t>不同类型信息技</w:t>
      </w:r>
    </w:p>
    <w:p>
      <w:pPr>
        <w:ind w:left="7" w:right="85" w:hanging="5"/>
        <w:spacing w:before="183" w:line="345" w:lineRule="auto"/>
        <w:rPr>
          <w:rFonts w:ascii="SimSun" w:hAnsi="SimSun" w:eastAsia="SimSun" w:cs="SimSun"/>
          <w:sz w:val="24"/>
          <w:szCs w:val="24"/>
        </w:rPr>
      </w:pPr>
      <w:r>
        <w:rPr>
          <w:rFonts w:ascii="SimSun" w:hAnsi="SimSun" w:eastAsia="SimSun" w:cs="SimSun"/>
          <w:sz w:val="24"/>
          <w:szCs w:val="24"/>
          <w:spacing w:val="9"/>
        </w:rPr>
        <w:t>术产品的整体功能、使用特点、应用方案及维护的方法，</w:t>
      </w:r>
      <w:r>
        <w:rPr>
          <w:rFonts w:ascii="SimSun" w:hAnsi="SimSun" w:eastAsia="SimSun" w:cs="SimSun"/>
          <w:sz w:val="24"/>
          <w:szCs w:val="24"/>
          <w:spacing w:val="8"/>
        </w:rPr>
        <w:t>具备相应领域的市场</w:t>
      </w:r>
      <w:r>
        <w:rPr>
          <w:rFonts w:ascii="SimSun" w:hAnsi="SimSun" w:eastAsia="SimSun" w:cs="SimSun"/>
          <w:sz w:val="24"/>
          <w:szCs w:val="24"/>
        </w:rPr>
        <w:t xml:space="preserve"> </w:t>
      </w:r>
      <w:r>
        <w:rPr>
          <w:rFonts w:ascii="SimSun" w:hAnsi="SimSun" w:eastAsia="SimSun" w:cs="SimSun"/>
          <w:sz w:val="24"/>
          <w:szCs w:val="24"/>
          <w:spacing w:val="3"/>
        </w:rPr>
        <w:t>营销策划和产品销售技能</w:t>
      </w:r>
    </w:p>
    <w:p>
      <w:pPr>
        <w:ind w:left="485"/>
        <w:spacing w:before="38" w:line="219" w:lineRule="auto"/>
        <w:outlineLvl w:val="2"/>
        <w:rPr>
          <w:rFonts w:ascii="SimSun" w:hAnsi="SimSun" w:eastAsia="SimSun" w:cs="SimSun"/>
          <w:sz w:val="24"/>
          <w:szCs w:val="24"/>
        </w:rPr>
      </w:pPr>
      <w:r>
        <w:rPr>
          <w:rFonts w:ascii="SimSun" w:hAnsi="SimSun" w:eastAsia="SimSun" w:cs="SimSun"/>
          <w:sz w:val="24"/>
          <w:szCs w:val="24"/>
          <w:b/>
          <w:bCs/>
          <w:spacing w:val="-3"/>
        </w:rPr>
        <w:t>31.电子商务应用</w:t>
      </w:r>
      <w:r>
        <w:rPr>
          <w:rFonts w:ascii="SimSun" w:hAnsi="SimSun" w:eastAsia="SimSun" w:cs="SimSun"/>
          <w:sz w:val="24"/>
          <w:szCs w:val="24"/>
          <w:spacing w:val="-3"/>
        </w:rPr>
        <w:t>（72</w:t>
      </w:r>
      <w:r>
        <w:rPr>
          <w:rFonts w:ascii="SimSun" w:hAnsi="SimSun" w:eastAsia="SimSun" w:cs="SimSun"/>
          <w:sz w:val="24"/>
          <w:szCs w:val="24"/>
          <w:spacing w:val="-46"/>
        </w:rPr>
        <w:t xml:space="preserve"> </w:t>
      </w:r>
      <w:r>
        <w:rPr>
          <w:rFonts w:ascii="SimSun" w:hAnsi="SimSun" w:eastAsia="SimSun" w:cs="SimSun"/>
          <w:sz w:val="24"/>
          <w:szCs w:val="24"/>
          <w:spacing w:val="-3"/>
        </w:rPr>
        <w:t>课时）</w:t>
      </w:r>
    </w:p>
    <w:p>
      <w:pPr>
        <w:ind w:right="60" w:firstLine="481"/>
        <w:spacing w:before="185" w:line="347" w:lineRule="auto"/>
        <w:jc w:val="both"/>
        <w:rPr>
          <w:rFonts w:ascii="SimSun" w:hAnsi="SimSun" w:eastAsia="SimSun" w:cs="SimSun"/>
          <w:sz w:val="24"/>
          <w:szCs w:val="24"/>
        </w:rPr>
      </w:pPr>
      <w:r>
        <w:rPr>
          <w:rFonts w:ascii="SimSun" w:hAnsi="SimSun" w:eastAsia="SimSun" w:cs="SimSun"/>
          <w:sz w:val="24"/>
          <w:szCs w:val="24"/>
          <w:spacing w:val="2"/>
        </w:rPr>
        <w:t>本课程是中等职业学校计算机应用专业的一门岗位核心能力课。通过本课程</w:t>
      </w:r>
      <w:r>
        <w:rPr>
          <w:rFonts w:ascii="SimSun" w:hAnsi="SimSun" w:eastAsia="SimSun" w:cs="SimSun"/>
          <w:sz w:val="24"/>
          <w:szCs w:val="24"/>
        </w:rPr>
        <w:t xml:space="preserve"> </w:t>
      </w:r>
      <w:r>
        <w:rPr>
          <w:rFonts w:ascii="SimSun" w:hAnsi="SimSun" w:eastAsia="SimSun" w:cs="SimSun"/>
          <w:sz w:val="24"/>
          <w:szCs w:val="24"/>
          <w:spacing w:val="2"/>
        </w:rPr>
        <w:t>的学习，学生能够了解电子商务的基本概念、原理和运行方式</w:t>
      </w:r>
      <w:r>
        <w:rPr>
          <w:rFonts w:ascii="SimSun" w:hAnsi="SimSun" w:eastAsia="SimSun" w:cs="SimSun"/>
          <w:sz w:val="24"/>
          <w:szCs w:val="24"/>
          <w:spacing w:val="1"/>
        </w:rPr>
        <w:t>，熟悉商务活动中</w:t>
      </w:r>
      <w:r>
        <w:rPr>
          <w:rFonts w:ascii="SimSun" w:hAnsi="SimSun" w:eastAsia="SimSun" w:cs="SimSun"/>
          <w:sz w:val="24"/>
          <w:szCs w:val="24"/>
        </w:rPr>
        <w:t xml:space="preserve"> </w:t>
      </w:r>
      <w:r>
        <w:rPr>
          <w:rFonts w:ascii="SimSun" w:hAnsi="SimSun" w:eastAsia="SimSun" w:cs="SimSun"/>
          <w:sz w:val="24"/>
          <w:szCs w:val="24"/>
          <w:spacing w:val="2"/>
        </w:rPr>
        <w:t>的网络营销与物流管理等业务规范和电子商务流程，掌握网上购物、网上交易、</w:t>
      </w:r>
      <w:r>
        <w:rPr>
          <w:rFonts w:ascii="SimSun" w:hAnsi="SimSun" w:eastAsia="SimSun" w:cs="SimSun"/>
          <w:sz w:val="24"/>
          <w:szCs w:val="24"/>
          <w:spacing w:val="15"/>
        </w:rPr>
        <w:t xml:space="preserve"> </w:t>
      </w:r>
      <w:r>
        <w:rPr>
          <w:rFonts w:ascii="SimSun" w:hAnsi="SimSun" w:eastAsia="SimSun" w:cs="SimSun"/>
          <w:sz w:val="24"/>
          <w:szCs w:val="24"/>
          <w:spacing w:val="2"/>
        </w:rPr>
        <w:t>在线电子支付等各种商务活动、交易活动、金融活动和相关的</w:t>
      </w:r>
      <w:r>
        <w:rPr>
          <w:rFonts w:ascii="SimSun" w:hAnsi="SimSun" w:eastAsia="SimSun" w:cs="SimSun"/>
          <w:sz w:val="24"/>
          <w:szCs w:val="24"/>
          <w:spacing w:val="1"/>
        </w:rPr>
        <w:t>综合服务活动的技</w:t>
      </w:r>
      <w:r>
        <w:rPr>
          <w:rFonts w:ascii="SimSun" w:hAnsi="SimSun" w:eastAsia="SimSun" w:cs="SimSun"/>
          <w:sz w:val="24"/>
          <w:szCs w:val="24"/>
        </w:rPr>
        <w:t xml:space="preserve"> </w:t>
      </w:r>
      <w:r>
        <w:rPr>
          <w:rFonts w:ascii="SimSun" w:hAnsi="SimSun" w:eastAsia="SimSun" w:cs="SimSun"/>
          <w:sz w:val="24"/>
          <w:szCs w:val="24"/>
          <w:spacing w:val="1"/>
        </w:rPr>
        <w:t>能，能应用电子商务平台进行信息技术类产品营销发展奠定基础。</w:t>
      </w:r>
    </w:p>
    <w:p>
      <w:pPr>
        <w:spacing w:line="347" w:lineRule="auto"/>
        <w:sectPr>
          <w:footerReference w:type="default" r:id="rId20"/>
          <w:pgSz w:w="11905" w:h="16840"/>
          <w:pgMar w:top="1414" w:right="1665" w:bottom="1373" w:left="1693" w:header="0" w:footer="1207" w:gutter="0"/>
        </w:sectPr>
        <w:rPr>
          <w:rFonts w:ascii="SimSun" w:hAnsi="SimSun" w:eastAsia="SimSun" w:cs="SimSun"/>
          <w:sz w:val="24"/>
          <w:szCs w:val="24"/>
        </w:rPr>
      </w:pPr>
    </w:p>
    <w:p>
      <w:pPr>
        <w:ind w:left="484"/>
        <w:spacing w:before="48" w:line="219" w:lineRule="auto"/>
        <w:outlineLvl w:val="2"/>
        <w:rPr>
          <w:rFonts w:ascii="SimSun" w:hAnsi="SimSun" w:eastAsia="SimSun" w:cs="SimSun"/>
          <w:sz w:val="24"/>
          <w:szCs w:val="24"/>
        </w:rPr>
      </w:pPr>
      <w:r>
        <w:rPr>
          <w:rFonts w:ascii="SimSun" w:hAnsi="SimSun" w:eastAsia="SimSun" w:cs="SimSun"/>
          <w:sz w:val="24"/>
          <w:szCs w:val="24"/>
          <w:b/>
          <w:bCs/>
          <w:spacing w:val="-3"/>
        </w:rPr>
        <w:t>32.排版技术基础与应用</w:t>
      </w:r>
      <w:r>
        <w:rPr>
          <w:rFonts w:ascii="SimSun" w:hAnsi="SimSun" w:eastAsia="SimSun" w:cs="SimSun"/>
          <w:sz w:val="24"/>
          <w:szCs w:val="24"/>
          <w:spacing w:val="-3"/>
        </w:rPr>
        <w:t>（72</w:t>
      </w:r>
      <w:r>
        <w:rPr>
          <w:rFonts w:ascii="SimSun" w:hAnsi="SimSun" w:eastAsia="SimSun" w:cs="SimSun"/>
          <w:sz w:val="24"/>
          <w:szCs w:val="24"/>
          <w:spacing w:val="-42"/>
        </w:rPr>
        <w:t xml:space="preserve"> </w:t>
      </w:r>
      <w:r>
        <w:rPr>
          <w:rFonts w:ascii="SimSun" w:hAnsi="SimSun" w:eastAsia="SimSun" w:cs="SimSun"/>
          <w:sz w:val="24"/>
          <w:szCs w:val="24"/>
          <w:spacing w:val="-3"/>
        </w:rPr>
        <w:t>课时）</w:t>
      </w:r>
    </w:p>
    <w:p>
      <w:pPr>
        <w:ind w:left="480"/>
        <w:spacing w:before="179" w:line="219" w:lineRule="auto"/>
        <w:outlineLvl w:val="2"/>
        <w:rPr>
          <w:rFonts w:ascii="SimSun" w:hAnsi="SimSun" w:eastAsia="SimSun" w:cs="SimSun"/>
          <w:sz w:val="24"/>
          <w:szCs w:val="24"/>
        </w:rPr>
      </w:pPr>
      <w:r>
        <w:rPr>
          <w:rFonts w:ascii="SimSun" w:hAnsi="SimSun" w:eastAsia="SimSun" w:cs="SimSun"/>
          <w:sz w:val="24"/>
          <w:szCs w:val="24"/>
          <w:spacing w:val="2"/>
        </w:rPr>
        <w:t>本计课程是计算机应用专业的一门专业核心课程，旨在培养学生成为具有实</w:t>
      </w:r>
    </w:p>
    <w:p>
      <w:pPr>
        <w:ind w:firstLine="16"/>
        <w:spacing w:before="181" w:line="353" w:lineRule="auto"/>
        <w:jc w:val="both"/>
        <w:rPr>
          <w:rFonts w:ascii="SimSun" w:hAnsi="SimSun" w:eastAsia="SimSun" w:cs="SimSun"/>
          <w:sz w:val="24"/>
          <w:szCs w:val="24"/>
        </w:rPr>
      </w:pPr>
      <w:r>
        <w:rPr>
          <w:rFonts w:ascii="SimSun" w:hAnsi="SimSun" w:eastAsia="SimSun" w:cs="SimSun"/>
          <w:sz w:val="24"/>
          <w:szCs w:val="24"/>
          <w:spacing w:val="-3"/>
        </w:rPr>
        <w:t>际排版能力的职业人才。了解计算机排版种类、印刷用字和符号、排版</w:t>
      </w:r>
      <w:r>
        <w:rPr>
          <w:rFonts w:ascii="SimSun" w:hAnsi="SimSun" w:eastAsia="SimSun" w:cs="SimSun"/>
          <w:sz w:val="24"/>
          <w:szCs w:val="24"/>
          <w:spacing w:val="-4"/>
        </w:rPr>
        <w:t>工艺流程，</w:t>
      </w:r>
      <w:r>
        <w:rPr>
          <w:rFonts w:ascii="SimSun" w:hAnsi="SimSun" w:eastAsia="SimSun" w:cs="SimSun"/>
          <w:sz w:val="24"/>
          <w:szCs w:val="24"/>
        </w:rPr>
        <w:t xml:space="preserve"> </w:t>
      </w:r>
      <w:r>
        <w:rPr>
          <w:rFonts w:ascii="SimSun" w:hAnsi="SimSun" w:eastAsia="SimSun" w:cs="SimSun"/>
          <w:sz w:val="24"/>
          <w:szCs w:val="24"/>
          <w:spacing w:val="-3"/>
        </w:rPr>
        <w:t>熟悉图书、期刊、报纸、公文、商标、广告、表格等出版物和印刷品的版式特点、</w:t>
      </w:r>
      <w:r>
        <w:rPr>
          <w:rFonts w:ascii="SimSun" w:hAnsi="SimSun" w:eastAsia="SimSun" w:cs="SimSun"/>
          <w:sz w:val="24"/>
          <w:szCs w:val="24"/>
          <w:spacing w:val="12"/>
        </w:rPr>
        <w:t xml:space="preserve"> </w:t>
      </w:r>
      <w:r>
        <w:rPr>
          <w:rFonts w:ascii="SimSun" w:hAnsi="SimSun" w:eastAsia="SimSun" w:cs="SimSun"/>
          <w:sz w:val="24"/>
          <w:szCs w:val="24"/>
          <w:spacing w:val="2"/>
        </w:rPr>
        <w:t>排版规则、排版注意事项、版面设计等知识，掌握版式设计、创意及处</w:t>
      </w:r>
      <w:r>
        <w:rPr>
          <w:rFonts w:ascii="SimSun" w:hAnsi="SimSun" w:eastAsia="SimSun" w:cs="SimSun"/>
          <w:sz w:val="24"/>
          <w:szCs w:val="24"/>
          <w:spacing w:val="1"/>
        </w:rPr>
        <w:t>理的基础</w:t>
      </w:r>
      <w:r>
        <w:rPr>
          <w:rFonts w:ascii="SimSun" w:hAnsi="SimSun" w:eastAsia="SimSun" w:cs="SimSun"/>
          <w:sz w:val="24"/>
          <w:szCs w:val="24"/>
        </w:rPr>
        <w:t xml:space="preserve"> </w:t>
      </w:r>
      <w:r>
        <w:rPr>
          <w:rFonts w:ascii="SimSun" w:hAnsi="SimSun" w:eastAsia="SimSun" w:cs="SimSun"/>
          <w:sz w:val="24"/>
          <w:szCs w:val="24"/>
          <w:spacing w:val="-2"/>
        </w:rPr>
        <w:t>技能以及相关应用。</w:t>
      </w:r>
    </w:p>
    <w:p>
      <w:pPr>
        <w:ind w:left="484"/>
        <w:spacing w:before="34" w:line="219" w:lineRule="auto"/>
        <w:outlineLvl w:val="2"/>
        <w:rPr>
          <w:rFonts w:ascii="SimSun" w:hAnsi="SimSun" w:eastAsia="SimSun" w:cs="SimSun"/>
          <w:sz w:val="24"/>
          <w:szCs w:val="24"/>
        </w:rPr>
      </w:pPr>
      <w:r>
        <w:rPr>
          <w:rFonts w:ascii="SimSun" w:hAnsi="SimSun" w:eastAsia="SimSun" w:cs="SimSun"/>
          <w:sz w:val="24"/>
          <w:szCs w:val="24"/>
          <w:b/>
          <w:bCs/>
          <w:spacing w:val="-3"/>
        </w:rPr>
        <w:t>33.美术设计基础</w:t>
      </w:r>
      <w:r>
        <w:rPr>
          <w:rFonts w:ascii="SimSun" w:hAnsi="SimSun" w:eastAsia="SimSun" w:cs="SimSun"/>
          <w:sz w:val="24"/>
          <w:szCs w:val="24"/>
          <w:spacing w:val="-3"/>
        </w:rPr>
        <w:t>（36</w:t>
      </w:r>
      <w:r>
        <w:rPr>
          <w:rFonts w:ascii="SimSun" w:hAnsi="SimSun" w:eastAsia="SimSun" w:cs="SimSun"/>
          <w:sz w:val="24"/>
          <w:szCs w:val="24"/>
          <w:spacing w:val="-46"/>
        </w:rPr>
        <w:t xml:space="preserve"> </w:t>
      </w:r>
      <w:r>
        <w:rPr>
          <w:rFonts w:ascii="SimSun" w:hAnsi="SimSun" w:eastAsia="SimSun" w:cs="SimSun"/>
          <w:sz w:val="24"/>
          <w:szCs w:val="24"/>
          <w:spacing w:val="-3"/>
        </w:rPr>
        <w:t>课时）</w:t>
      </w:r>
    </w:p>
    <w:p>
      <w:pPr>
        <w:pStyle w:val="BodyText"/>
        <w:spacing w:line="244" w:lineRule="auto"/>
        <w:rPr/>
      </w:pPr>
      <w:r/>
    </w:p>
    <w:p>
      <w:pPr>
        <w:ind w:left="10" w:right="108" w:firstLine="516"/>
        <w:spacing w:before="78" w:line="352" w:lineRule="auto"/>
        <w:jc w:val="both"/>
        <w:rPr>
          <w:rFonts w:ascii="SimSun" w:hAnsi="SimSun" w:eastAsia="SimSun" w:cs="SimSun"/>
          <w:sz w:val="24"/>
          <w:szCs w:val="24"/>
        </w:rPr>
      </w:pPr>
      <w:r>
        <w:rPr>
          <w:rFonts w:ascii="SimSun" w:hAnsi="SimSun" w:eastAsia="SimSun" w:cs="SimSun"/>
          <w:sz w:val="24"/>
          <w:szCs w:val="24"/>
        </w:rPr>
        <w:t>本计课程是计算机应用专业的一门专业核心课程</w:t>
      </w:r>
      <w:r>
        <w:rPr>
          <w:rFonts w:ascii="SimSun" w:hAnsi="SimSun" w:eastAsia="SimSun" w:cs="SimSun"/>
          <w:sz w:val="24"/>
          <w:szCs w:val="24"/>
          <w:spacing w:val="-1"/>
        </w:rPr>
        <w:t>，旨在培养学生了解美术常</w:t>
      </w:r>
      <w:r>
        <w:rPr>
          <w:rFonts w:ascii="SimSun" w:hAnsi="SimSun" w:eastAsia="SimSun" w:cs="SimSun"/>
          <w:sz w:val="24"/>
          <w:szCs w:val="24"/>
        </w:rPr>
        <w:t xml:space="preserve"> </w:t>
      </w:r>
      <w:r>
        <w:rPr>
          <w:rFonts w:ascii="SimSun" w:hAnsi="SimSun" w:eastAsia="SimSun" w:cs="SimSun"/>
          <w:sz w:val="24"/>
          <w:szCs w:val="24"/>
        </w:rPr>
        <w:t>识、图形基础、字体风格美化、色彩表现、美术的表现形式</w:t>
      </w:r>
      <w:r>
        <w:rPr>
          <w:rFonts w:ascii="SimSun" w:hAnsi="SimSun" w:eastAsia="SimSun" w:cs="SimSun"/>
          <w:sz w:val="24"/>
          <w:szCs w:val="24"/>
          <w:spacing w:val="-1"/>
        </w:rPr>
        <w:t>等基础知识，掌握宣</w:t>
      </w:r>
      <w:r>
        <w:rPr>
          <w:rFonts w:ascii="SimSun" w:hAnsi="SimSun" w:eastAsia="SimSun" w:cs="SimSun"/>
          <w:sz w:val="24"/>
          <w:szCs w:val="24"/>
        </w:rPr>
        <w:t xml:space="preserve"> </w:t>
      </w:r>
      <w:r>
        <w:rPr>
          <w:rFonts w:ascii="SimSun" w:hAnsi="SimSun" w:eastAsia="SimSun" w:cs="SimSun"/>
          <w:sz w:val="24"/>
          <w:szCs w:val="24"/>
        </w:rPr>
        <w:t>传画册、报纸、杂志、图书等各种排版中字体、图形、色彩</w:t>
      </w:r>
      <w:r>
        <w:rPr>
          <w:rFonts w:ascii="SimSun" w:hAnsi="SimSun" w:eastAsia="SimSun" w:cs="SimSun"/>
          <w:sz w:val="24"/>
          <w:szCs w:val="24"/>
          <w:spacing w:val="-1"/>
        </w:rPr>
        <w:t>的运用和修饰等操作</w:t>
      </w:r>
      <w:r>
        <w:rPr>
          <w:rFonts w:ascii="SimSun" w:hAnsi="SimSun" w:eastAsia="SimSun" w:cs="SimSun"/>
          <w:sz w:val="24"/>
          <w:szCs w:val="24"/>
        </w:rPr>
        <w:t xml:space="preserve"> </w:t>
      </w:r>
      <w:r>
        <w:rPr>
          <w:rFonts w:ascii="SimSun" w:hAnsi="SimSun" w:eastAsia="SimSun" w:cs="SimSun"/>
          <w:sz w:val="24"/>
          <w:szCs w:val="24"/>
          <w:spacing w:val="-3"/>
        </w:rPr>
        <w:t>要领。</w:t>
      </w:r>
    </w:p>
    <w:p>
      <w:pPr>
        <w:ind w:left="484"/>
        <w:spacing w:before="234" w:line="220" w:lineRule="auto"/>
        <w:outlineLvl w:val="2"/>
        <w:rPr>
          <w:rFonts w:ascii="SimSun" w:hAnsi="SimSun" w:eastAsia="SimSun" w:cs="SimSun"/>
          <w:sz w:val="24"/>
          <w:szCs w:val="24"/>
        </w:rPr>
      </w:pPr>
      <w:r>
        <w:rPr>
          <w:rFonts w:ascii="SimSun" w:hAnsi="SimSun" w:eastAsia="SimSun" w:cs="SimSun"/>
          <w:sz w:val="24"/>
          <w:szCs w:val="24"/>
          <w:b/>
          <w:bCs/>
          <w:spacing w:val="-3"/>
        </w:rPr>
        <w:t>34.图文排版</w:t>
      </w:r>
      <w:r>
        <w:rPr>
          <w:rFonts w:ascii="SimSun" w:hAnsi="SimSun" w:eastAsia="SimSun" w:cs="SimSun"/>
          <w:sz w:val="24"/>
          <w:szCs w:val="24"/>
          <w:spacing w:val="-3"/>
        </w:rPr>
        <w:t>（72</w:t>
      </w:r>
      <w:r>
        <w:rPr>
          <w:rFonts w:ascii="SimSun" w:hAnsi="SimSun" w:eastAsia="SimSun" w:cs="SimSun"/>
          <w:sz w:val="24"/>
          <w:szCs w:val="24"/>
          <w:spacing w:val="-50"/>
        </w:rPr>
        <w:t xml:space="preserve"> </w:t>
      </w:r>
      <w:r>
        <w:rPr>
          <w:rFonts w:ascii="SimSun" w:hAnsi="SimSun" w:eastAsia="SimSun" w:cs="SimSun"/>
          <w:sz w:val="24"/>
          <w:szCs w:val="24"/>
          <w:spacing w:val="-3"/>
        </w:rPr>
        <w:t>课时）</w:t>
      </w:r>
    </w:p>
    <w:p>
      <w:pPr>
        <w:pStyle w:val="BodyText"/>
        <w:spacing w:line="242" w:lineRule="auto"/>
        <w:rPr/>
      </w:pPr>
      <w:r/>
    </w:p>
    <w:p>
      <w:pPr>
        <w:ind w:left="12" w:right="108" w:firstLine="514"/>
        <w:spacing w:before="79" w:line="352" w:lineRule="auto"/>
        <w:jc w:val="both"/>
        <w:rPr>
          <w:rFonts w:ascii="SimSun" w:hAnsi="SimSun" w:eastAsia="SimSun" w:cs="SimSun"/>
          <w:sz w:val="24"/>
          <w:szCs w:val="24"/>
        </w:rPr>
      </w:pPr>
      <w:r>
        <w:rPr>
          <w:rFonts w:ascii="SimSun" w:hAnsi="SimSun" w:eastAsia="SimSun" w:cs="SimSun"/>
          <w:sz w:val="24"/>
          <w:szCs w:val="24"/>
        </w:rPr>
        <w:t>本课程是计算机应用专业的一门专业核心课程，</w:t>
      </w:r>
      <w:r>
        <w:rPr>
          <w:rFonts w:ascii="SimSun" w:hAnsi="SimSun" w:eastAsia="SimSun" w:cs="SimSun"/>
          <w:sz w:val="24"/>
          <w:szCs w:val="24"/>
          <w:spacing w:val="-1"/>
        </w:rPr>
        <w:t>旨在培养学生成为具有实际</w:t>
      </w:r>
      <w:r>
        <w:rPr>
          <w:rFonts w:ascii="SimSun" w:hAnsi="SimSun" w:eastAsia="SimSun" w:cs="SimSun"/>
          <w:sz w:val="24"/>
          <w:szCs w:val="24"/>
        </w:rPr>
        <w:t xml:space="preserve"> </w:t>
      </w:r>
      <w:r>
        <w:rPr>
          <w:rFonts w:ascii="SimSun" w:hAnsi="SimSun" w:eastAsia="SimSun" w:cs="SimSun"/>
          <w:sz w:val="24"/>
          <w:szCs w:val="24"/>
        </w:rPr>
        <w:t>排版能力的职业人才。了解专业图文排版的工艺流程、</w:t>
      </w:r>
      <w:r>
        <w:rPr>
          <w:rFonts w:ascii="SimSun" w:hAnsi="SimSun" w:eastAsia="SimSun" w:cs="SimSun"/>
          <w:sz w:val="24"/>
          <w:szCs w:val="24"/>
          <w:spacing w:val="-1"/>
        </w:rPr>
        <w:t>排版规则、版式、设计等</w:t>
      </w:r>
      <w:r>
        <w:rPr>
          <w:rFonts w:ascii="SimSun" w:hAnsi="SimSun" w:eastAsia="SimSun" w:cs="SimSun"/>
          <w:sz w:val="24"/>
          <w:szCs w:val="24"/>
        </w:rPr>
        <w:t xml:space="preserve"> </w:t>
      </w:r>
      <w:r>
        <w:rPr>
          <w:rFonts w:ascii="SimSun" w:hAnsi="SimSun" w:eastAsia="SimSun" w:cs="SimSun"/>
          <w:sz w:val="24"/>
          <w:szCs w:val="24"/>
        </w:rPr>
        <w:t>基础知识，掌握专业图、文混排软件，掌握图形绘制、</w:t>
      </w:r>
      <w:r>
        <w:rPr>
          <w:rFonts w:ascii="SimSun" w:hAnsi="SimSun" w:eastAsia="SimSun" w:cs="SimSun"/>
          <w:sz w:val="24"/>
          <w:szCs w:val="24"/>
          <w:spacing w:val="-1"/>
        </w:rPr>
        <w:t>对象填充、文本编排、特</w:t>
      </w:r>
      <w:r>
        <w:rPr>
          <w:rFonts w:ascii="SimSun" w:hAnsi="SimSun" w:eastAsia="SimSun" w:cs="SimSun"/>
          <w:sz w:val="24"/>
          <w:szCs w:val="24"/>
        </w:rPr>
        <w:t xml:space="preserve"> </w:t>
      </w:r>
      <w:r>
        <w:rPr>
          <w:rFonts w:ascii="SimSun" w:hAnsi="SimSun" w:eastAsia="SimSun" w:cs="SimSun"/>
          <w:sz w:val="24"/>
          <w:szCs w:val="24"/>
        </w:rPr>
        <w:t>效设备、对象组织、位图的修饰等操作，能进行较专业</w:t>
      </w:r>
      <w:r>
        <w:rPr>
          <w:rFonts w:ascii="SimSun" w:hAnsi="SimSun" w:eastAsia="SimSun" w:cs="SimSun"/>
          <w:sz w:val="24"/>
          <w:szCs w:val="24"/>
          <w:spacing w:val="-1"/>
        </w:rPr>
        <w:t>的图文混排与版式设计。</w:t>
      </w:r>
    </w:p>
    <w:p>
      <w:pPr>
        <w:ind w:left="484"/>
        <w:spacing w:before="235" w:line="219" w:lineRule="auto"/>
        <w:outlineLvl w:val="2"/>
        <w:rPr>
          <w:rFonts w:ascii="SimSun" w:hAnsi="SimSun" w:eastAsia="SimSun" w:cs="SimSun"/>
          <w:sz w:val="24"/>
          <w:szCs w:val="24"/>
        </w:rPr>
      </w:pPr>
      <w:r>
        <w:rPr>
          <w:rFonts w:ascii="SimSun" w:hAnsi="SimSun" w:eastAsia="SimSun" w:cs="SimSun"/>
          <w:sz w:val="24"/>
          <w:szCs w:val="24"/>
          <w:b/>
          <w:bCs/>
          <w:spacing w:val="-3"/>
        </w:rPr>
        <w:t>35.数据库高级应用</w:t>
      </w:r>
      <w:r>
        <w:rPr>
          <w:rFonts w:ascii="SimSun" w:hAnsi="SimSun" w:eastAsia="SimSun" w:cs="SimSun"/>
          <w:sz w:val="24"/>
          <w:szCs w:val="24"/>
          <w:spacing w:val="-3"/>
        </w:rPr>
        <w:t>（72</w:t>
      </w:r>
      <w:r>
        <w:rPr>
          <w:rFonts w:ascii="SimSun" w:hAnsi="SimSun" w:eastAsia="SimSun" w:cs="SimSun"/>
          <w:sz w:val="24"/>
          <w:szCs w:val="24"/>
          <w:spacing w:val="-46"/>
        </w:rPr>
        <w:t xml:space="preserve"> </w:t>
      </w:r>
      <w:r>
        <w:rPr>
          <w:rFonts w:ascii="SimSun" w:hAnsi="SimSun" w:eastAsia="SimSun" w:cs="SimSun"/>
          <w:sz w:val="24"/>
          <w:szCs w:val="24"/>
          <w:spacing w:val="-3"/>
        </w:rPr>
        <w:t>课时）</w:t>
      </w:r>
    </w:p>
    <w:p>
      <w:pPr>
        <w:pStyle w:val="BodyText"/>
        <w:spacing w:line="241" w:lineRule="auto"/>
        <w:rPr/>
      </w:pPr>
      <w:r/>
    </w:p>
    <w:p>
      <w:pPr>
        <w:ind w:left="12" w:right="80" w:firstLine="513"/>
        <w:spacing w:before="79" w:line="353" w:lineRule="auto"/>
        <w:jc w:val="both"/>
        <w:rPr>
          <w:rFonts w:ascii="SimSun" w:hAnsi="SimSun" w:eastAsia="SimSun" w:cs="SimSun"/>
          <w:sz w:val="24"/>
          <w:szCs w:val="24"/>
        </w:rPr>
      </w:pPr>
      <w:r>
        <w:rPr>
          <w:rFonts w:ascii="SimSun" w:hAnsi="SimSun" w:eastAsia="SimSun" w:cs="SimSun"/>
          <w:sz w:val="24"/>
          <w:szCs w:val="24"/>
        </w:rPr>
        <w:t>本计课程是计算机应用专业的一门专业核心课程</w:t>
      </w:r>
      <w:r>
        <w:rPr>
          <w:rFonts w:ascii="SimSun" w:hAnsi="SimSun" w:eastAsia="SimSun" w:cs="SimSun"/>
          <w:sz w:val="24"/>
          <w:szCs w:val="24"/>
          <w:spacing w:val="-1"/>
        </w:rPr>
        <w:t>，旨在培养学生熟悉中、大</w:t>
      </w:r>
      <w:r>
        <w:rPr>
          <w:rFonts w:ascii="SimSun" w:hAnsi="SimSun" w:eastAsia="SimSun" w:cs="SimSun"/>
          <w:sz w:val="24"/>
          <w:szCs w:val="24"/>
        </w:rPr>
        <w:t xml:space="preserve"> </w:t>
      </w:r>
      <w:r>
        <w:rPr>
          <w:rFonts w:ascii="SimSun" w:hAnsi="SimSun" w:eastAsia="SimSun" w:cs="SimSun"/>
          <w:sz w:val="24"/>
          <w:szCs w:val="24"/>
          <w:spacing w:val="-4"/>
        </w:rPr>
        <w:t>型数据库的设计、创建数据库、创建表、更新和查询记录、SQL</w:t>
      </w:r>
      <w:r>
        <w:rPr>
          <w:rFonts w:ascii="SimSun" w:hAnsi="SimSun" w:eastAsia="SimSun" w:cs="SimSun"/>
          <w:sz w:val="24"/>
          <w:szCs w:val="24"/>
          <w:spacing w:val="-41"/>
        </w:rPr>
        <w:t xml:space="preserve"> </w:t>
      </w:r>
      <w:r>
        <w:rPr>
          <w:rFonts w:ascii="SimSun" w:hAnsi="SimSun" w:eastAsia="SimSun" w:cs="SimSun"/>
          <w:sz w:val="24"/>
          <w:szCs w:val="24"/>
          <w:spacing w:val="-4"/>
        </w:rPr>
        <w:t>查询语言、视图和</w:t>
      </w:r>
      <w:r>
        <w:rPr>
          <w:rFonts w:ascii="SimSun" w:hAnsi="SimSun" w:eastAsia="SimSun" w:cs="SimSun"/>
          <w:sz w:val="24"/>
          <w:szCs w:val="24"/>
        </w:rPr>
        <w:t xml:space="preserve"> </w:t>
      </w:r>
      <w:r>
        <w:rPr>
          <w:rFonts w:ascii="SimSun" w:hAnsi="SimSun" w:eastAsia="SimSun" w:cs="SimSun"/>
          <w:sz w:val="24"/>
          <w:szCs w:val="24"/>
        </w:rPr>
        <w:t>索引、用户自定义函数、存储过程、触发器、管理数</w:t>
      </w:r>
      <w:r>
        <w:rPr>
          <w:rFonts w:ascii="SimSun" w:hAnsi="SimSun" w:eastAsia="SimSun" w:cs="SimSun"/>
          <w:sz w:val="24"/>
          <w:szCs w:val="24"/>
          <w:spacing w:val="-1"/>
        </w:rPr>
        <w:t>据库安全、备份和还原数据</w:t>
      </w:r>
      <w:r>
        <w:rPr>
          <w:rFonts w:ascii="SimSun" w:hAnsi="SimSun" w:eastAsia="SimSun" w:cs="SimSun"/>
          <w:sz w:val="24"/>
          <w:szCs w:val="24"/>
        </w:rPr>
        <w:t xml:space="preserve"> </w:t>
      </w:r>
      <w:r>
        <w:rPr>
          <w:rFonts w:ascii="SimSun" w:hAnsi="SimSun" w:eastAsia="SimSun" w:cs="SimSun"/>
          <w:sz w:val="24"/>
          <w:szCs w:val="24"/>
        </w:rPr>
        <w:t>库、导入和导出数据等相关技能，掌握数据库应用管</w:t>
      </w:r>
      <w:r>
        <w:rPr>
          <w:rFonts w:ascii="SimSun" w:hAnsi="SimSun" w:eastAsia="SimSun" w:cs="SimSun"/>
          <w:sz w:val="24"/>
          <w:szCs w:val="24"/>
          <w:spacing w:val="-1"/>
        </w:rPr>
        <w:t>理系统的设计和维护技能。</w:t>
      </w:r>
    </w:p>
    <w:p>
      <w:pPr>
        <w:ind w:left="484"/>
        <w:spacing w:before="235" w:line="219" w:lineRule="auto"/>
        <w:outlineLvl w:val="2"/>
        <w:rPr>
          <w:rFonts w:ascii="SimSun" w:hAnsi="SimSun" w:eastAsia="SimSun" w:cs="SimSun"/>
          <w:sz w:val="24"/>
          <w:szCs w:val="24"/>
        </w:rPr>
      </w:pPr>
      <w:r>
        <w:rPr>
          <w:rFonts w:ascii="SimSun" w:hAnsi="SimSun" w:eastAsia="SimSun" w:cs="SimSun"/>
          <w:sz w:val="24"/>
          <w:szCs w:val="24"/>
          <w:b/>
          <w:bCs/>
          <w:spacing w:val="-3"/>
        </w:rPr>
        <w:t>36.信息化管理与运作</w:t>
      </w:r>
      <w:r>
        <w:rPr>
          <w:rFonts w:ascii="SimSun" w:hAnsi="SimSun" w:eastAsia="SimSun" w:cs="SimSun"/>
          <w:sz w:val="24"/>
          <w:szCs w:val="24"/>
          <w:spacing w:val="-3"/>
        </w:rPr>
        <w:t>（36</w:t>
      </w:r>
      <w:r>
        <w:rPr>
          <w:rFonts w:ascii="SimSun" w:hAnsi="SimSun" w:eastAsia="SimSun" w:cs="SimSun"/>
          <w:sz w:val="24"/>
          <w:szCs w:val="24"/>
          <w:spacing w:val="-43"/>
        </w:rPr>
        <w:t xml:space="preserve"> </w:t>
      </w:r>
      <w:r>
        <w:rPr>
          <w:rFonts w:ascii="SimSun" w:hAnsi="SimSun" w:eastAsia="SimSun" w:cs="SimSun"/>
          <w:sz w:val="24"/>
          <w:szCs w:val="24"/>
          <w:spacing w:val="-3"/>
        </w:rPr>
        <w:t>课时）</w:t>
      </w:r>
    </w:p>
    <w:p>
      <w:pPr>
        <w:pStyle w:val="BodyText"/>
        <w:rPr/>
      </w:pPr>
      <w:r/>
    </w:p>
    <w:p>
      <w:pPr>
        <w:ind w:left="12" w:right="108" w:firstLine="513"/>
        <w:spacing w:before="78" w:line="351" w:lineRule="auto"/>
        <w:jc w:val="both"/>
        <w:rPr>
          <w:rFonts w:ascii="SimSun" w:hAnsi="SimSun" w:eastAsia="SimSun" w:cs="SimSun"/>
          <w:sz w:val="24"/>
          <w:szCs w:val="24"/>
        </w:rPr>
      </w:pPr>
      <w:r>
        <w:rPr>
          <w:rFonts w:ascii="SimSun" w:hAnsi="SimSun" w:eastAsia="SimSun" w:cs="SimSun"/>
          <w:sz w:val="24"/>
          <w:szCs w:val="24"/>
        </w:rPr>
        <w:t>本计课程是计算机应用专业的一门专业核心课程</w:t>
      </w:r>
      <w:r>
        <w:rPr>
          <w:rFonts w:ascii="SimSun" w:hAnsi="SimSun" w:eastAsia="SimSun" w:cs="SimSun"/>
          <w:sz w:val="24"/>
          <w:szCs w:val="24"/>
          <w:spacing w:val="-1"/>
        </w:rPr>
        <w:t>，旨在培养学生了解信息化</w:t>
      </w:r>
      <w:r>
        <w:rPr>
          <w:rFonts w:ascii="SimSun" w:hAnsi="SimSun" w:eastAsia="SimSun" w:cs="SimSun"/>
          <w:sz w:val="24"/>
          <w:szCs w:val="24"/>
        </w:rPr>
        <w:t xml:space="preserve"> </w:t>
      </w:r>
      <w:r>
        <w:rPr>
          <w:rFonts w:ascii="SimSun" w:hAnsi="SimSun" w:eastAsia="SimSun" w:cs="SimSun"/>
          <w:sz w:val="24"/>
          <w:szCs w:val="24"/>
        </w:rPr>
        <w:t>与组织信息化管理的内涵，理解信息化的规划、组织</w:t>
      </w:r>
      <w:r>
        <w:rPr>
          <w:rFonts w:ascii="SimSun" w:hAnsi="SimSun" w:eastAsia="SimSun" w:cs="SimSun"/>
          <w:sz w:val="24"/>
          <w:szCs w:val="24"/>
          <w:spacing w:val="-1"/>
        </w:rPr>
        <w:t>、管理、控制与评价管理机</w:t>
      </w:r>
      <w:r>
        <w:rPr>
          <w:rFonts w:ascii="SimSun" w:hAnsi="SimSun" w:eastAsia="SimSun" w:cs="SimSun"/>
          <w:sz w:val="24"/>
          <w:szCs w:val="24"/>
        </w:rPr>
        <w:t xml:space="preserve"> </w:t>
      </w:r>
      <w:r>
        <w:rPr>
          <w:rFonts w:ascii="SimSun" w:hAnsi="SimSun" w:eastAsia="SimSun" w:cs="SimSun"/>
          <w:sz w:val="24"/>
          <w:szCs w:val="24"/>
          <w:spacing w:val="-1"/>
        </w:rPr>
        <w:t>制，掌握相应的信息化管理与运作的知识和技能。</w:t>
      </w:r>
    </w:p>
    <w:p>
      <w:pPr>
        <w:ind w:left="484"/>
        <w:spacing w:before="232" w:line="219" w:lineRule="auto"/>
        <w:outlineLvl w:val="2"/>
        <w:rPr>
          <w:rFonts w:ascii="SimSun" w:hAnsi="SimSun" w:eastAsia="SimSun" w:cs="SimSun"/>
          <w:sz w:val="24"/>
          <w:szCs w:val="24"/>
        </w:rPr>
      </w:pPr>
      <w:r>
        <w:rPr>
          <w:rFonts w:ascii="SimSun" w:hAnsi="SimSun" w:eastAsia="SimSun" w:cs="SimSun"/>
          <w:sz w:val="24"/>
          <w:szCs w:val="24"/>
          <w:b/>
          <w:bCs/>
          <w:spacing w:val="-3"/>
        </w:rPr>
        <w:t>37.信息安全（</w:t>
      </w:r>
      <w:r>
        <w:rPr>
          <w:rFonts w:ascii="SimSun" w:hAnsi="SimSun" w:eastAsia="SimSun" w:cs="SimSun"/>
          <w:sz w:val="24"/>
          <w:szCs w:val="24"/>
          <w:spacing w:val="-3"/>
        </w:rPr>
        <w:t>72</w:t>
      </w:r>
      <w:r>
        <w:rPr>
          <w:rFonts w:ascii="SimSun" w:hAnsi="SimSun" w:eastAsia="SimSun" w:cs="SimSun"/>
          <w:sz w:val="24"/>
          <w:szCs w:val="24"/>
          <w:spacing w:val="-50"/>
        </w:rPr>
        <w:t xml:space="preserve"> </w:t>
      </w:r>
      <w:r>
        <w:rPr>
          <w:rFonts w:ascii="SimSun" w:hAnsi="SimSun" w:eastAsia="SimSun" w:cs="SimSun"/>
          <w:sz w:val="24"/>
          <w:szCs w:val="24"/>
          <w:spacing w:val="-3"/>
        </w:rPr>
        <w:t>课时）</w:t>
      </w:r>
    </w:p>
    <w:p>
      <w:pPr>
        <w:spacing w:line="219" w:lineRule="auto"/>
        <w:sectPr>
          <w:footerReference w:type="default" r:id="rId21"/>
          <w:pgSz w:w="11905" w:h="16840"/>
          <w:pgMar w:top="1414" w:right="1665" w:bottom="1373" w:left="1694" w:header="0" w:footer="1207" w:gutter="0"/>
        </w:sectPr>
        <w:rPr>
          <w:rFonts w:ascii="SimSun" w:hAnsi="SimSun" w:eastAsia="SimSun" w:cs="SimSun"/>
          <w:sz w:val="24"/>
          <w:szCs w:val="24"/>
        </w:rPr>
      </w:pPr>
    </w:p>
    <w:p>
      <w:pPr>
        <w:ind w:left="11" w:right="43" w:firstLine="514"/>
        <w:spacing w:before="47" w:line="352" w:lineRule="auto"/>
        <w:jc w:val="both"/>
        <w:rPr>
          <w:rFonts w:ascii="SimSun" w:hAnsi="SimSun" w:eastAsia="SimSun" w:cs="SimSun"/>
          <w:sz w:val="24"/>
          <w:szCs w:val="24"/>
        </w:rPr>
      </w:pPr>
      <w:r>
        <w:rPr>
          <w:rFonts w:ascii="SimSun" w:hAnsi="SimSun" w:eastAsia="SimSun" w:cs="SimSun"/>
          <w:sz w:val="24"/>
          <w:szCs w:val="24"/>
        </w:rPr>
        <w:t>本计课程是计算机应用专业的一门专业核心课程</w:t>
      </w:r>
      <w:r>
        <w:rPr>
          <w:rFonts w:ascii="SimSun" w:hAnsi="SimSun" w:eastAsia="SimSun" w:cs="SimSun"/>
          <w:sz w:val="24"/>
          <w:szCs w:val="24"/>
          <w:spacing w:val="-1"/>
        </w:rPr>
        <w:t>，旨在培养学生了解信息安</w:t>
      </w:r>
      <w:r>
        <w:rPr>
          <w:rFonts w:ascii="SimSun" w:hAnsi="SimSun" w:eastAsia="SimSun" w:cs="SimSun"/>
          <w:sz w:val="24"/>
          <w:szCs w:val="24"/>
        </w:rPr>
        <w:t xml:space="preserve"> </w:t>
      </w:r>
      <w:r>
        <w:rPr>
          <w:rFonts w:ascii="SimSun" w:hAnsi="SimSun" w:eastAsia="SimSun" w:cs="SimSun"/>
          <w:sz w:val="24"/>
          <w:szCs w:val="24"/>
        </w:rPr>
        <w:t>全的相关知识，理解信息安全规范及构成信息安全威胁</w:t>
      </w:r>
      <w:r>
        <w:rPr>
          <w:rFonts w:ascii="SimSun" w:hAnsi="SimSun" w:eastAsia="SimSun" w:cs="SimSun"/>
          <w:sz w:val="24"/>
          <w:szCs w:val="24"/>
          <w:spacing w:val="-1"/>
        </w:rPr>
        <w:t>的原理与防御机制，掌握</w:t>
      </w:r>
      <w:r>
        <w:rPr>
          <w:rFonts w:ascii="SimSun" w:hAnsi="SimSun" w:eastAsia="SimSun" w:cs="SimSun"/>
          <w:sz w:val="24"/>
          <w:szCs w:val="24"/>
        </w:rPr>
        <w:t xml:space="preserve"> </w:t>
      </w:r>
      <w:r>
        <w:rPr>
          <w:rFonts w:ascii="SimSun" w:hAnsi="SimSun" w:eastAsia="SimSun" w:cs="SimSun"/>
          <w:sz w:val="24"/>
          <w:szCs w:val="24"/>
        </w:rPr>
        <w:t>单机和网络病毒防范、安全漏洞修复、数据保护、攻击</w:t>
      </w:r>
      <w:r>
        <w:rPr>
          <w:rFonts w:ascii="SimSun" w:hAnsi="SimSun" w:eastAsia="SimSun" w:cs="SimSun"/>
          <w:sz w:val="24"/>
          <w:szCs w:val="24"/>
          <w:spacing w:val="-1"/>
        </w:rPr>
        <w:t>防御、安全策略编制、计</w:t>
      </w:r>
      <w:r>
        <w:rPr>
          <w:rFonts w:ascii="SimSun" w:hAnsi="SimSun" w:eastAsia="SimSun" w:cs="SimSun"/>
          <w:sz w:val="24"/>
          <w:szCs w:val="24"/>
        </w:rPr>
        <w:t xml:space="preserve"> </w:t>
      </w:r>
      <w:r>
        <w:rPr>
          <w:rFonts w:ascii="SimSun" w:hAnsi="SimSun" w:eastAsia="SimSun" w:cs="SimSun"/>
          <w:sz w:val="24"/>
          <w:szCs w:val="24"/>
          <w:spacing w:val="-1"/>
        </w:rPr>
        <w:t>算机主流设备日常维护和信息安全的相关技能。</w:t>
      </w:r>
    </w:p>
    <w:p>
      <w:pPr>
        <w:ind w:left="480"/>
        <w:spacing w:before="236" w:line="219" w:lineRule="auto"/>
        <w:outlineLvl w:val="2"/>
        <w:rPr>
          <w:rFonts w:ascii="SimSun" w:hAnsi="SimSun" w:eastAsia="SimSun" w:cs="SimSun"/>
          <w:sz w:val="24"/>
          <w:szCs w:val="24"/>
        </w:rPr>
      </w:pPr>
      <w:r>
        <w:rPr>
          <w:rFonts w:ascii="SimSun" w:hAnsi="SimSun" w:eastAsia="SimSun" w:cs="SimSun"/>
          <w:sz w:val="24"/>
          <w:szCs w:val="24"/>
          <w:b/>
          <w:bCs/>
          <w:spacing w:val="-4"/>
        </w:rPr>
        <w:t>专业选修课</w:t>
      </w:r>
    </w:p>
    <w:p>
      <w:pPr>
        <w:ind w:left="483"/>
        <w:spacing w:before="180" w:line="220" w:lineRule="auto"/>
        <w:outlineLvl w:val="2"/>
        <w:rPr>
          <w:rFonts w:ascii="SimSun" w:hAnsi="SimSun" w:eastAsia="SimSun" w:cs="SimSun"/>
          <w:sz w:val="24"/>
          <w:szCs w:val="24"/>
        </w:rPr>
      </w:pPr>
      <w:r>
        <w:rPr>
          <w:rFonts w:ascii="SimSun" w:hAnsi="SimSun" w:eastAsia="SimSun" w:cs="SimSun"/>
          <w:sz w:val="24"/>
          <w:szCs w:val="24"/>
          <w:b/>
          <w:bCs/>
          <w:spacing w:val="-3"/>
        </w:rPr>
        <w:t>38.网页动画与制作</w:t>
      </w:r>
      <w:r>
        <w:rPr>
          <w:rFonts w:ascii="SimSun" w:hAnsi="SimSun" w:eastAsia="SimSun" w:cs="SimSun"/>
          <w:sz w:val="24"/>
          <w:szCs w:val="24"/>
          <w:spacing w:val="-3"/>
        </w:rPr>
        <w:t>（72</w:t>
      </w:r>
      <w:r>
        <w:rPr>
          <w:rFonts w:ascii="SimSun" w:hAnsi="SimSun" w:eastAsia="SimSun" w:cs="SimSun"/>
          <w:sz w:val="24"/>
          <w:szCs w:val="24"/>
          <w:spacing w:val="-46"/>
        </w:rPr>
        <w:t xml:space="preserve"> </w:t>
      </w:r>
      <w:r>
        <w:rPr>
          <w:rFonts w:ascii="SimSun" w:hAnsi="SimSun" w:eastAsia="SimSun" w:cs="SimSun"/>
          <w:sz w:val="24"/>
          <w:szCs w:val="24"/>
          <w:spacing w:val="-3"/>
        </w:rPr>
        <w:t>课时）</w:t>
      </w:r>
    </w:p>
    <w:p>
      <w:pPr>
        <w:ind w:right="12"/>
        <w:spacing w:before="181" w:line="219" w:lineRule="auto"/>
        <w:outlineLvl w:val="2"/>
        <w:jc w:val="right"/>
        <w:rPr>
          <w:rFonts w:ascii="SimSun" w:hAnsi="SimSun" w:eastAsia="SimSun" w:cs="SimSun"/>
          <w:sz w:val="24"/>
          <w:szCs w:val="24"/>
        </w:rPr>
      </w:pPr>
      <w:r>
        <w:rPr>
          <w:rFonts w:ascii="SimSun" w:hAnsi="SimSun" w:eastAsia="SimSun" w:cs="SimSun"/>
          <w:sz w:val="24"/>
          <w:szCs w:val="24"/>
          <w:spacing w:val="1"/>
        </w:rPr>
        <w:t>网页动画与制作课程是计算机应用的一门选修课程，是一门涵盖了网页设计</w:t>
      </w:r>
    </w:p>
    <w:p>
      <w:pPr>
        <w:ind w:left="3" w:right="12"/>
        <w:spacing w:before="184" w:line="352" w:lineRule="auto"/>
        <w:jc w:val="both"/>
        <w:rPr>
          <w:rFonts w:ascii="SimSun" w:hAnsi="SimSun" w:eastAsia="SimSun" w:cs="SimSun"/>
          <w:sz w:val="24"/>
          <w:szCs w:val="24"/>
        </w:rPr>
      </w:pPr>
      <w:r>
        <w:rPr>
          <w:rFonts w:ascii="SimSun" w:hAnsi="SimSun" w:eastAsia="SimSun" w:cs="SimSun"/>
          <w:sz w:val="24"/>
          <w:szCs w:val="24"/>
          <w:spacing w:val="2"/>
        </w:rPr>
        <w:t>与制作的综合性课程。本课程将带领学生了解网页动画的基</w:t>
      </w:r>
      <w:r>
        <w:rPr>
          <w:rFonts w:ascii="SimSun" w:hAnsi="SimSun" w:eastAsia="SimSun" w:cs="SimSun"/>
          <w:sz w:val="24"/>
          <w:szCs w:val="24"/>
          <w:spacing w:val="1"/>
        </w:rPr>
        <w:t>本原理，掌握各种网</w:t>
      </w:r>
      <w:r>
        <w:rPr>
          <w:rFonts w:ascii="SimSun" w:hAnsi="SimSun" w:eastAsia="SimSun" w:cs="SimSun"/>
          <w:sz w:val="24"/>
          <w:szCs w:val="24"/>
        </w:rPr>
        <w:t xml:space="preserve"> </w:t>
      </w:r>
      <w:r>
        <w:rPr>
          <w:rFonts w:ascii="SimSun" w:hAnsi="SimSun" w:eastAsia="SimSun" w:cs="SimSun"/>
          <w:sz w:val="24"/>
          <w:szCs w:val="24"/>
          <w:spacing w:val="2"/>
        </w:rPr>
        <w:t>页制作工具和技术，并能够独立完成一系列网页设计和制</w:t>
      </w:r>
      <w:r>
        <w:rPr>
          <w:rFonts w:ascii="SimSun" w:hAnsi="SimSun" w:eastAsia="SimSun" w:cs="SimSun"/>
          <w:sz w:val="24"/>
          <w:szCs w:val="24"/>
          <w:spacing w:val="1"/>
        </w:rPr>
        <w:t>作任务。让学生掌握网</w:t>
      </w:r>
      <w:r>
        <w:rPr>
          <w:rFonts w:ascii="SimSun" w:hAnsi="SimSun" w:eastAsia="SimSun" w:cs="SimSun"/>
          <w:sz w:val="24"/>
          <w:szCs w:val="24"/>
        </w:rPr>
        <w:t xml:space="preserve"> </w:t>
      </w:r>
      <w:r>
        <w:rPr>
          <w:rFonts w:ascii="SimSun" w:hAnsi="SimSun" w:eastAsia="SimSun" w:cs="SimSun"/>
          <w:sz w:val="24"/>
          <w:szCs w:val="24"/>
          <w:spacing w:val="2"/>
        </w:rPr>
        <w:t>页动画的基本原理和制作技巧。学会使用常用的网页制作</w:t>
      </w:r>
      <w:r>
        <w:rPr>
          <w:rFonts w:ascii="SimSun" w:hAnsi="SimSun" w:eastAsia="SimSun" w:cs="SimSun"/>
          <w:sz w:val="24"/>
          <w:szCs w:val="24"/>
          <w:spacing w:val="1"/>
        </w:rPr>
        <w:t>工具和技术。提高学生</w:t>
      </w:r>
      <w:r>
        <w:rPr>
          <w:rFonts w:ascii="SimSun" w:hAnsi="SimSun" w:eastAsia="SimSun" w:cs="SimSun"/>
          <w:sz w:val="24"/>
          <w:szCs w:val="24"/>
        </w:rPr>
        <w:t xml:space="preserve"> </w:t>
      </w:r>
      <w:r>
        <w:rPr>
          <w:rFonts w:ascii="SimSun" w:hAnsi="SimSun" w:eastAsia="SimSun" w:cs="SimSun"/>
          <w:sz w:val="24"/>
          <w:szCs w:val="24"/>
          <w:spacing w:val="-1"/>
        </w:rPr>
        <w:t>的创意思维和设计能力。培养学生解决实际问题的能力，提升其综合素质。</w:t>
      </w:r>
    </w:p>
    <w:p>
      <w:pPr>
        <w:ind w:left="483"/>
        <w:spacing w:before="34" w:line="219" w:lineRule="auto"/>
        <w:outlineLvl w:val="2"/>
        <w:rPr>
          <w:rFonts w:ascii="SimSun" w:hAnsi="SimSun" w:eastAsia="SimSun" w:cs="SimSun"/>
          <w:sz w:val="24"/>
          <w:szCs w:val="24"/>
        </w:rPr>
      </w:pPr>
      <w:r>
        <w:rPr>
          <w:rFonts w:ascii="SimSun" w:hAnsi="SimSun" w:eastAsia="SimSun" w:cs="SimSun"/>
          <w:sz w:val="24"/>
          <w:szCs w:val="24"/>
          <w:b/>
          <w:bCs/>
          <w:spacing w:val="-3"/>
        </w:rPr>
        <w:t>39.云计算应用</w:t>
      </w:r>
      <w:r>
        <w:rPr>
          <w:rFonts w:ascii="SimSun" w:hAnsi="SimSun" w:eastAsia="SimSun" w:cs="SimSun"/>
          <w:sz w:val="24"/>
          <w:szCs w:val="24"/>
          <w:spacing w:val="-3"/>
        </w:rPr>
        <w:t>（72</w:t>
      </w:r>
      <w:r>
        <w:rPr>
          <w:rFonts w:ascii="SimSun" w:hAnsi="SimSun" w:eastAsia="SimSun" w:cs="SimSun"/>
          <w:sz w:val="24"/>
          <w:szCs w:val="24"/>
          <w:spacing w:val="-47"/>
        </w:rPr>
        <w:t xml:space="preserve"> </w:t>
      </w:r>
      <w:r>
        <w:rPr>
          <w:rFonts w:ascii="SimSun" w:hAnsi="SimSun" w:eastAsia="SimSun" w:cs="SimSun"/>
          <w:sz w:val="24"/>
          <w:szCs w:val="24"/>
          <w:spacing w:val="-3"/>
        </w:rPr>
        <w:t>课时）</w:t>
      </w:r>
    </w:p>
    <w:p>
      <w:pPr>
        <w:ind w:firstLine="461"/>
        <w:spacing w:before="181" w:line="354" w:lineRule="auto"/>
        <w:rPr>
          <w:rFonts w:ascii="SimSun" w:hAnsi="SimSun" w:eastAsia="SimSun" w:cs="SimSun"/>
          <w:sz w:val="24"/>
          <w:szCs w:val="24"/>
        </w:rPr>
      </w:pPr>
      <w:r>
        <w:rPr>
          <w:rFonts w:ascii="SimSun" w:hAnsi="SimSun" w:eastAsia="SimSun" w:cs="SimSun"/>
          <w:sz w:val="24"/>
          <w:szCs w:val="24"/>
          <w:spacing w:val="-11"/>
        </w:rPr>
        <w:t>云计算应用课程计算机应用的一门选修课程，是一门涉及云计算技术及其应用的</w:t>
      </w:r>
      <w:r>
        <w:rPr>
          <w:rFonts w:ascii="SimSun" w:hAnsi="SimSun" w:eastAsia="SimSun" w:cs="SimSun"/>
          <w:sz w:val="24"/>
          <w:szCs w:val="24"/>
        </w:rPr>
        <w:t xml:space="preserve"> </w:t>
      </w:r>
      <w:r>
        <w:rPr>
          <w:rFonts w:ascii="SimSun" w:hAnsi="SimSun" w:eastAsia="SimSun" w:cs="SimSun"/>
          <w:sz w:val="24"/>
          <w:szCs w:val="24"/>
          <w:spacing w:val="-11"/>
        </w:rPr>
        <w:t>综合性课程。通过本课程的学习，学生将掌握云计算的基本概念、原理和应用，以及</w:t>
      </w:r>
      <w:r>
        <w:rPr>
          <w:rFonts w:ascii="SimSun" w:hAnsi="SimSun" w:eastAsia="SimSun" w:cs="SimSun"/>
          <w:sz w:val="24"/>
          <w:szCs w:val="24"/>
          <w:spacing w:val="4"/>
        </w:rPr>
        <w:t xml:space="preserve"> </w:t>
      </w:r>
      <w:r>
        <w:rPr>
          <w:rFonts w:ascii="SimSun" w:hAnsi="SimSun" w:eastAsia="SimSun" w:cs="SimSun"/>
          <w:sz w:val="24"/>
          <w:szCs w:val="24"/>
          <w:spacing w:val="-11"/>
        </w:rPr>
        <w:t>如何在企业和社会中实施和应用云计算技术。理解云计算的基本概念、原理和应用。</w:t>
      </w:r>
      <w:r>
        <w:rPr>
          <w:rFonts w:ascii="SimSun" w:hAnsi="SimSun" w:eastAsia="SimSun" w:cs="SimSun"/>
          <w:sz w:val="24"/>
          <w:szCs w:val="24"/>
          <w:spacing w:val="4"/>
        </w:rPr>
        <w:t xml:space="preserve"> </w:t>
      </w:r>
      <w:r>
        <w:rPr>
          <w:rFonts w:ascii="SimSun" w:hAnsi="SimSun" w:eastAsia="SimSun" w:cs="SimSun"/>
          <w:sz w:val="24"/>
          <w:szCs w:val="24"/>
          <w:spacing w:val="-12"/>
        </w:rPr>
        <w:t>掌握</w:t>
      </w:r>
      <w:r>
        <w:rPr>
          <w:rFonts w:ascii="SimSun" w:hAnsi="SimSun" w:eastAsia="SimSun" w:cs="SimSun"/>
          <w:sz w:val="24"/>
          <w:szCs w:val="24"/>
          <w:spacing w:val="-11"/>
        </w:rPr>
        <w:t>常见的云计算服务和解决方案。了解云计算的安全和隐私保护。掌握如何在企</w:t>
      </w:r>
      <w:r>
        <w:rPr>
          <w:rFonts w:ascii="SimSun" w:hAnsi="SimSun" w:eastAsia="SimSun" w:cs="SimSun"/>
          <w:sz w:val="24"/>
          <w:szCs w:val="24"/>
          <w:spacing w:val="-9"/>
        </w:rPr>
        <w:t>业</w:t>
      </w:r>
      <w:r>
        <w:rPr>
          <w:rFonts w:ascii="SimSun" w:hAnsi="SimSun" w:eastAsia="SimSun" w:cs="SimSun"/>
          <w:sz w:val="24"/>
          <w:szCs w:val="24"/>
          <w:spacing w:val="4"/>
        </w:rPr>
        <w:t xml:space="preserve"> </w:t>
      </w:r>
      <w:r>
        <w:rPr>
          <w:rFonts w:ascii="SimSun" w:hAnsi="SimSun" w:eastAsia="SimSun" w:cs="SimSun"/>
          <w:sz w:val="24"/>
          <w:szCs w:val="24"/>
          <w:spacing w:val="-12"/>
        </w:rPr>
        <w:t>和社会中实施和应用云计算技术。培养解决实际问题的能力，提高综合素质。</w:t>
      </w:r>
    </w:p>
    <w:p>
      <w:pPr>
        <w:ind w:left="563"/>
        <w:spacing w:before="42" w:line="220" w:lineRule="auto"/>
        <w:outlineLvl w:val="1"/>
        <w:rPr>
          <w:rFonts w:ascii="SimSun" w:hAnsi="SimSun" w:eastAsia="SimSun" w:cs="SimSun"/>
          <w:sz w:val="28"/>
          <w:szCs w:val="28"/>
        </w:rPr>
      </w:pPr>
      <w:r>
        <w:rPr>
          <w:rFonts w:ascii="SimSun" w:hAnsi="SimSun" w:eastAsia="SimSun" w:cs="SimSun"/>
          <w:sz w:val="28"/>
          <w:szCs w:val="28"/>
          <w:b/>
          <w:bCs/>
          <w:spacing w:val="-6"/>
        </w:rPr>
        <w:t>（三）综合实训和顶岗实习</w:t>
      </w:r>
    </w:p>
    <w:p>
      <w:pPr>
        <w:ind w:left="496"/>
        <w:spacing w:before="206" w:line="220" w:lineRule="auto"/>
        <w:outlineLvl w:val="2"/>
        <w:rPr>
          <w:rFonts w:ascii="SimSun" w:hAnsi="SimSun" w:eastAsia="SimSun" w:cs="SimSun"/>
          <w:sz w:val="24"/>
          <w:szCs w:val="24"/>
        </w:rPr>
      </w:pPr>
      <w:r>
        <w:rPr>
          <w:rFonts w:ascii="SimSun" w:hAnsi="SimSun" w:eastAsia="SimSun" w:cs="SimSun"/>
          <w:sz w:val="24"/>
          <w:szCs w:val="24"/>
          <w:b/>
          <w:bCs/>
          <w:spacing w:val="-7"/>
        </w:rPr>
        <w:t>1.综合实训</w:t>
      </w:r>
    </w:p>
    <w:p>
      <w:pPr>
        <w:ind w:left="13" w:right="11" w:firstLine="431"/>
        <w:spacing w:before="287" w:line="355" w:lineRule="auto"/>
        <w:jc w:val="both"/>
        <w:rPr>
          <w:rFonts w:ascii="SimSun" w:hAnsi="SimSun" w:eastAsia="SimSun" w:cs="SimSun"/>
          <w:sz w:val="24"/>
          <w:szCs w:val="24"/>
        </w:rPr>
      </w:pPr>
      <w:r>
        <w:rPr>
          <w:rFonts w:ascii="SimSun" w:hAnsi="SimSun" w:eastAsia="SimSun" w:cs="SimSun"/>
          <w:sz w:val="24"/>
          <w:szCs w:val="24"/>
          <w:spacing w:val="-4"/>
        </w:rPr>
        <w:t>我校将建设综合实训课程摆到了人才培养体系中的重要位置，积极重</w:t>
      </w:r>
      <w:r>
        <w:rPr>
          <w:rFonts w:ascii="SimSun" w:hAnsi="SimSun" w:eastAsia="SimSun" w:cs="SimSun"/>
          <w:sz w:val="24"/>
          <w:szCs w:val="24"/>
          <w:spacing w:val="-5"/>
        </w:rPr>
        <w:t>视综合实</w:t>
      </w:r>
      <w:r>
        <w:rPr>
          <w:rFonts w:ascii="SimSun" w:hAnsi="SimSun" w:eastAsia="SimSun" w:cs="SimSun"/>
          <w:sz w:val="24"/>
          <w:szCs w:val="24"/>
        </w:rPr>
        <w:t xml:space="preserve"> </w:t>
      </w:r>
      <w:r>
        <w:rPr>
          <w:rFonts w:ascii="SimSun" w:hAnsi="SimSun" w:eastAsia="SimSun" w:cs="SimSun"/>
          <w:sz w:val="24"/>
          <w:szCs w:val="24"/>
          <w:spacing w:val="-5"/>
        </w:rPr>
        <w:t>训课程的建设，配备相应的实训课程教师，并且邀请相关行业</w:t>
      </w:r>
      <w:r>
        <w:rPr>
          <w:rFonts w:ascii="SimSun" w:hAnsi="SimSun" w:eastAsia="SimSun" w:cs="SimSun"/>
          <w:sz w:val="24"/>
          <w:szCs w:val="24"/>
          <w:spacing w:val="-6"/>
        </w:rPr>
        <w:t>企业派遣人员来参与</w:t>
      </w:r>
      <w:r>
        <w:rPr>
          <w:rFonts w:ascii="SimSun" w:hAnsi="SimSun" w:eastAsia="SimSun" w:cs="SimSun"/>
          <w:sz w:val="24"/>
          <w:szCs w:val="24"/>
        </w:rPr>
        <w:t xml:space="preserve"> </w:t>
      </w:r>
      <w:r>
        <w:rPr>
          <w:rFonts w:ascii="SimSun" w:hAnsi="SimSun" w:eastAsia="SimSun" w:cs="SimSun"/>
          <w:sz w:val="24"/>
          <w:szCs w:val="24"/>
          <w:spacing w:val="-5"/>
        </w:rPr>
        <w:t>学校的实训教学。为了使教学与实践很好地结合起来，多形式</w:t>
      </w:r>
      <w:r>
        <w:rPr>
          <w:rFonts w:ascii="SimSun" w:hAnsi="SimSun" w:eastAsia="SimSun" w:cs="SimSun"/>
          <w:sz w:val="24"/>
          <w:szCs w:val="24"/>
          <w:spacing w:val="-6"/>
        </w:rPr>
        <w:t>、多渠道地开展实训</w:t>
      </w:r>
      <w:r>
        <w:rPr>
          <w:rFonts w:ascii="SimSun" w:hAnsi="SimSun" w:eastAsia="SimSun" w:cs="SimSun"/>
          <w:sz w:val="24"/>
          <w:szCs w:val="24"/>
        </w:rPr>
        <w:t xml:space="preserve"> </w:t>
      </w:r>
      <w:r>
        <w:rPr>
          <w:rFonts w:ascii="SimSun" w:hAnsi="SimSun" w:eastAsia="SimSun" w:cs="SimSun"/>
          <w:sz w:val="24"/>
          <w:szCs w:val="24"/>
          <w:spacing w:val="-5"/>
        </w:rPr>
        <w:t>活动，以计算机应用的综合项目方式进行，和学生技能证书考</w:t>
      </w:r>
      <w:r>
        <w:rPr>
          <w:rFonts w:ascii="SimSun" w:hAnsi="SimSun" w:eastAsia="SimSun" w:cs="SimSun"/>
          <w:sz w:val="24"/>
          <w:szCs w:val="24"/>
          <w:spacing w:val="-6"/>
        </w:rPr>
        <w:t>核要求结合进行。时</w:t>
      </w:r>
      <w:r>
        <w:rPr>
          <w:rFonts w:ascii="SimSun" w:hAnsi="SimSun" w:eastAsia="SimSun" w:cs="SimSun"/>
          <w:sz w:val="24"/>
          <w:szCs w:val="24"/>
        </w:rPr>
        <w:t xml:space="preserve"> </w:t>
      </w:r>
      <w:r>
        <w:rPr>
          <w:rFonts w:ascii="SimSun" w:hAnsi="SimSun" w:eastAsia="SimSun" w:cs="SimSun"/>
          <w:sz w:val="24"/>
          <w:szCs w:val="24"/>
          <w:spacing w:val="-6"/>
        </w:rPr>
        <w:t>间统一安排在第</w:t>
      </w:r>
      <w:r>
        <w:rPr>
          <w:rFonts w:ascii="SimSun" w:hAnsi="SimSun" w:eastAsia="SimSun" w:cs="SimSun"/>
          <w:sz w:val="24"/>
          <w:szCs w:val="24"/>
          <w:spacing w:val="-47"/>
        </w:rPr>
        <w:t xml:space="preserve"> </w:t>
      </w:r>
      <w:r>
        <w:rPr>
          <w:rFonts w:ascii="SimSun" w:hAnsi="SimSun" w:eastAsia="SimSun" w:cs="SimSun"/>
          <w:sz w:val="24"/>
          <w:szCs w:val="24"/>
          <w:spacing w:val="-6"/>
        </w:rPr>
        <w:t>5</w:t>
      </w:r>
      <w:r>
        <w:rPr>
          <w:rFonts w:ascii="SimSun" w:hAnsi="SimSun" w:eastAsia="SimSun" w:cs="SimSun"/>
          <w:sz w:val="24"/>
          <w:szCs w:val="24"/>
          <w:spacing w:val="-46"/>
        </w:rPr>
        <w:t xml:space="preserve"> </w:t>
      </w:r>
      <w:r>
        <w:rPr>
          <w:rFonts w:ascii="SimSun" w:hAnsi="SimSun" w:eastAsia="SimSun" w:cs="SimSun"/>
          <w:sz w:val="24"/>
          <w:szCs w:val="24"/>
          <w:spacing w:val="-6"/>
        </w:rPr>
        <w:t>学期。技能考证为全国计算机软件专业技术资格和水平考试的初</w:t>
      </w:r>
      <w:r>
        <w:rPr>
          <w:rFonts w:ascii="SimSun" w:hAnsi="SimSun" w:eastAsia="SimSun" w:cs="SimSun"/>
          <w:sz w:val="24"/>
          <w:szCs w:val="24"/>
        </w:rPr>
        <w:t xml:space="preserve"> </w:t>
      </w:r>
      <w:r>
        <w:rPr>
          <w:rFonts w:ascii="SimSun" w:hAnsi="SimSun" w:eastAsia="SimSun" w:cs="SimSun"/>
          <w:sz w:val="24"/>
          <w:szCs w:val="24"/>
          <w:spacing w:val="-3"/>
        </w:rPr>
        <w:t>级程序员(工业和信息化部)职业技能证书。</w:t>
      </w:r>
    </w:p>
    <w:p>
      <w:pPr>
        <w:ind w:left="481"/>
        <w:spacing w:before="234" w:line="219" w:lineRule="auto"/>
        <w:outlineLvl w:val="2"/>
        <w:rPr>
          <w:rFonts w:ascii="SimSun" w:hAnsi="SimSun" w:eastAsia="SimSun" w:cs="SimSun"/>
          <w:sz w:val="24"/>
          <w:szCs w:val="24"/>
        </w:rPr>
      </w:pPr>
      <w:r>
        <w:rPr>
          <w:rFonts w:ascii="SimSun" w:hAnsi="SimSun" w:eastAsia="SimSun" w:cs="SimSun"/>
          <w:sz w:val="24"/>
          <w:szCs w:val="24"/>
          <w:b/>
          <w:bCs/>
          <w:spacing w:val="-5"/>
        </w:rPr>
        <w:t>2.顶岗实习</w:t>
      </w:r>
    </w:p>
    <w:p>
      <w:pPr>
        <w:ind w:left="1" w:right="11" w:firstLine="472"/>
        <w:spacing w:before="185" w:line="325" w:lineRule="auto"/>
        <w:jc w:val="both"/>
        <w:rPr>
          <w:rFonts w:ascii="SimSun" w:hAnsi="SimSun" w:eastAsia="SimSun" w:cs="SimSun"/>
          <w:sz w:val="24"/>
          <w:szCs w:val="24"/>
        </w:rPr>
      </w:pPr>
      <w:r>
        <w:rPr>
          <w:rFonts w:ascii="SimSun" w:hAnsi="SimSun" w:eastAsia="SimSun" w:cs="SimSun"/>
          <w:sz w:val="24"/>
          <w:szCs w:val="24"/>
          <w:spacing w:val="-5"/>
        </w:rPr>
        <w:t>顶岗实习是实践性教学环节，是专业教育的重要组成部分。通过顶岗实习，使</w:t>
      </w:r>
      <w:r>
        <w:rPr>
          <w:rFonts w:ascii="SimSun" w:hAnsi="SimSun" w:eastAsia="SimSun" w:cs="SimSun"/>
          <w:sz w:val="24"/>
          <w:szCs w:val="24"/>
          <w:spacing w:val="1"/>
        </w:rPr>
        <w:t xml:space="preserve"> </w:t>
      </w:r>
      <w:r>
        <w:rPr>
          <w:rFonts w:ascii="SimSun" w:hAnsi="SimSun" w:eastAsia="SimSun" w:cs="SimSun"/>
          <w:sz w:val="24"/>
          <w:szCs w:val="24"/>
          <w:spacing w:val="-5"/>
        </w:rPr>
        <w:t>学生具有良好的职业道德素质和行为规范，掌握必需的专业基础知识，加深对岗位</w:t>
      </w:r>
      <w:r>
        <w:rPr>
          <w:rFonts w:ascii="SimSun" w:hAnsi="SimSun" w:eastAsia="SimSun" w:cs="SimSun"/>
          <w:sz w:val="24"/>
          <w:szCs w:val="24"/>
          <w:spacing w:val="3"/>
        </w:rPr>
        <w:t xml:space="preserve"> </w:t>
      </w:r>
      <w:r>
        <w:rPr>
          <w:rFonts w:ascii="SimSun" w:hAnsi="SimSun" w:eastAsia="SimSun" w:cs="SimSun"/>
          <w:sz w:val="24"/>
          <w:szCs w:val="24"/>
          <w:spacing w:val="-5"/>
        </w:rPr>
        <w:t>工作的认识，逐步明确自身的发展定位，提高学生的实际操作能力，培养学生的敬</w:t>
      </w:r>
    </w:p>
    <w:p>
      <w:pPr>
        <w:spacing w:line="325" w:lineRule="auto"/>
        <w:sectPr>
          <w:footerReference w:type="default" r:id="rId22"/>
          <w:pgSz w:w="11905" w:h="16840"/>
          <w:pgMar w:top="1414" w:right="1731" w:bottom="1373" w:left="1695" w:header="0" w:footer="1207" w:gutter="0"/>
        </w:sectPr>
        <w:rPr>
          <w:rFonts w:ascii="SimSun" w:hAnsi="SimSun" w:eastAsia="SimSun" w:cs="SimSun"/>
          <w:sz w:val="24"/>
          <w:szCs w:val="24"/>
        </w:rPr>
      </w:pPr>
    </w:p>
    <w:p>
      <w:pPr>
        <w:ind w:left="2" w:hanging="2"/>
        <w:spacing w:before="46" w:line="352" w:lineRule="auto"/>
        <w:jc w:val="both"/>
        <w:rPr>
          <w:rFonts w:ascii="SimSun" w:hAnsi="SimSun" w:eastAsia="SimSun" w:cs="SimSun"/>
          <w:sz w:val="24"/>
          <w:szCs w:val="24"/>
        </w:rPr>
      </w:pPr>
      <w:r>
        <w:rPr>
          <w:rFonts w:ascii="SimSun" w:hAnsi="SimSun" w:eastAsia="SimSun" w:cs="SimSun"/>
          <w:sz w:val="24"/>
          <w:szCs w:val="24"/>
          <w:spacing w:val="-3"/>
        </w:rPr>
        <w:t>业精神、团队精神和责任意识，使学生逐步了解和</w:t>
      </w:r>
      <w:r>
        <w:rPr>
          <w:rFonts w:ascii="SimSun" w:hAnsi="SimSun" w:eastAsia="SimSun" w:cs="SimSun"/>
          <w:sz w:val="24"/>
          <w:szCs w:val="24"/>
          <w:spacing w:val="-4"/>
        </w:rPr>
        <w:t>熟悉社会，在实践中学会做事、</w:t>
      </w:r>
      <w:r>
        <w:rPr>
          <w:rFonts w:ascii="SimSun" w:hAnsi="SimSun" w:eastAsia="SimSun" w:cs="SimSun"/>
          <w:sz w:val="24"/>
          <w:szCs w:val="24"/>
        </w:rPr>
        <w:t xml:space="preserve"> </w:t>
      </w:r>
      <w:r>
        <w:rPr>
          <w:rFonts w:ascii="SimSun" w:hAnsi="SimSun" w:eastAsia="SimSun" w:cs="SimSun"/>
          <w:sz w:val="24"/>
          <w:szCs w:val="24"/>
          <w:spacing w:val="-5"/>
        </w:rPr>
        <w:t>学会做人。我校安排第五学期为学生跟岗实习阶段，由学校统一安排或经学校批准</w:t>
      </w:r>
      <w:r>
        <w:rPr>
          <w:rFonts w:ascii="SimSun" w:hAnsi="SimSun" w:eastAsia="SimSun" w:cs="SimSun"/>
          <w:sz w:val="24"/>
          <w:szCs w:val="24"/>
          <w:spacing w:val="4"/>
        </w:rPr>
        <w:t xml:space="preserve"> </w:t>
      </w:r>
      <w:r>
        <w:rPr>
          <w:rFonts w:ascii="SimSun" w:hAnsi="SimSun" w:eastAsia="SimSun" w:cs="SimSun"/>
          <w:sz w:val="24"/>
          <w:szCs w:val="24"/>
          <w:spacing w:val="-5"/>
        </w:rPr>
        <w:t>后自主联系与本专业相关的企事业单位顶岗实习。实习期间由学校统一考核，考核</w:t>
      </w:r>
      <w:r>
        <w:rPr>
          <w:rFonts w:ascii="SimSun" w:hAnsi="SimSun" w:eastAsia="SimSun" w:cs="SimSun"/>
          <w:sz w:val="24"/>
          <w:szCs w:val="24"/>
          <w:spacing w:val="4"/>
        </w:rPr>
        <w:t xml:space="preserve"> </w:t>
      </w:r>
      <w:r>
        <w:rPr>
          <w:rFonts w:ascii="SimSun" w:hAnsi="SimSun" w:eastAsia="SimSun" w:cs="SimSun"/>
          <w:sz w:val="24"/>
          <w:szCs w:val="24"/>
          <w:spacing w:val="-3"/>
        </w:rPr>
        <w:t>成绩纳入学生毕业评价体系</w:t>
      </w:r>
      <w:r>
        <w:rPr>
          <w:rFonts w:ascii="SimSun" w:hAnsi="SimSun" w:eastAsia="SimSun" w:cs="SimSun"/>
          <w:sz w:val="24"/>
          <w:szCs w:val="24"/>
          <w:b/>
          <w:bCs/>
          <w:spacing w:val="-3"/>
        </w:rPr>
        <w:t>。</w:t>
      </w:r>
    </w:p>
    <w:p>
      <w:pPr>
        <w:ind w:left="560"/>
        <w:spacing w:before="43" w:line="220" w:lineRule="auto"/>
        <w:outlineLvl w:val="0"/>
        <w:rPr>
          <w:rFonts w:ascii="SimSun" w:hAnsi="SimSun" w:eastAsia="SimSun" w:cs="SimSun"/>
          <w:sz w:val="28"/>
          <w:szCs w:val="28"/>
        </w:rPr>
      </w:pPr>
      <w:r>
        <w:rPr>
          <w:rFonts w:ascii="SimSun" w:hAnsi="SimSun" w:eastAsia="SimSun" w:cs="SimSun"/>
          <w:sz w:val="28"/>
          <w:szCs w:val="28"/>
          <w:b/>
          <w:bCs/>
          <w:spacing w:val="-3"/>
        </w:rPr>
        <w:t>七、教学进程及总体安排</w:t>
      </w:r>
    </w:p>
    <w:p>
      <w:pPr>
        <w:ind w:left="607"/>
        <w:spacing w:before="205" w:line="219" w:lineRule="auto"/>
        <w:rPr>
          <w:rFonts w:ascii="SimSun" w:hAnsi="SimSun" w:eastAsia="SimSun" w:cs="SimSun"/>
          <w:sz w:val="24"/>
          <w:szCs w:val="24"/>
        </w:rPr>
      </w:pPr>
      <w:r>
        <w:rPr>
          <w:rFonts w:ascii="SimSun" w:hAnsi="SimSun" w:eastAsia="SimSun" w:cs="SimSun"/>
          <w:sz w:val="24"/>
          <w:szCs w:val="24"/>
          <w:b/>
          <w:bCs/>
          <w:spacing w:val="-22"/>
        </w:rPr>
        <w:t>（—）基本要求</w:t>
      </w:r>
    </w:p>
    <w:p>
      <w:pPr>
        <w:ind w:left="476"/>
        <w:spacing w:before="180" w:line="219" w:lineRule="auto"/>
        <w:rPr>
          <w:rFonts w:ascii="SimSun" w:hAnsi="SimSun" w:eastAsia="SimSun" w:cs="SimSun"/>
          <w:sz w:val="24"/>
          <w:szCs w:val="24"/>
        </w:rPr>
      </w:pPr>
      <w:r>
        <w:rPr>
          <w:rFonts w:ascii="SimSun" w:hAnsi="SimSun" w:eastAsia="SimSun" w:cs="SimSun"/>
          <w:sz w:val="24"/>
          <w:szCs w:val="24"/>
          <w:spacing w:val="-2"/>
        </w:rPr>
        <w:t>每学年为</w:t>
      </w:r>
      <w:r>
        <w:rPr>
          <w:rFonts w:ascii="SimSun" w:hAnsi="SimSun" w:eastAsia="SimSun" w:cs="SimSun"/>
          <w:sz w:val="24"/>
          <w:szCs w:val="24"/>
          <w:spacing w:val="-47"/>
        </w:rPr>
        <w:t xml:space="preserve"> </w:t>
      </w:r>
      <w:r>
        <w:rPr>
          <w:rFonts w:ascii="SimSun" w:hAnsi="SimSun" w:eastAsia="SimSun" w:cs="SimSun"/>
          <w:sz w:val="24"/>
          <w:szCs w:val="24"/>
          <w:spacing w:val="-2"/>
        </w:rPr>
        <w:t>52</w:t>
      </w:r>
      <w:r>
        <w:rPr>
          <w:rFonts w:ascii="SimSun" w:hAnsi="SimSun" w:eastAsia="SimSun" w:cs="SimSun"/>
          <w:sz w:val="24"/>
          <w:szCs w:val="24"/>
          <w:spacing w:val="-52"/>
        </w:rPr>
        <w:t xml:space="preserve"> </w:t>
      </w:r>
      <w:r>
        <w:rPr>
          <w:rFonts w:ascii="SimSun" w:hAnsi="SimSun" w:eastAsia="SimSun" w:cs="SimSun"/>
          <w:sz w:val="24"/>
          <w:szCs w:val="24"/>
          <w:spacing w:val="-2"/>
        </w:rPr>
        <w:t>周，其中教学时间40</w:t>
      </w:r>
      <w:r>
        <w:rPr>
          <w:rFonts w:ascii="SimSun" w:hAnsi="SimSun" w:eastAsia="SimSun" w:cs="SimSun"/>
          <w:sz w:val="24"/>
          <w:szCs w:val="24"/>
          <w:spacing w:val="-52"/>
        </w:rPr>
        <w:t xml:space="preserve"> </w:t>
      </w:r>
      <w:r>
        <w:rPr>
          <w:rFonts w:ascii="SimSun" w:hAnsi="SimSun" w:eastAsia="SimSun" w:cs="SimSun"/>
          <w:sz w:val="24"/>
          <w:szCs w:val="24"/>
          <w:spacing w:val="-2"/>
        </w:rPr>
        <w:t>周（含授课周数与复习考试</w:t>
      </w:r>
      <w:r>
        <w:rPr>
          <w:rFonts w:ascii="SimSun" w:hAnsi="SimSun" w:eastAsia="SimSun" w:cs="SimSun"/>
          <w:sz w:val="24"/>
          <w:szCs w:val="24"/>
          <w:spacing w:val="11"/>
        </w:rPr>
        <w:t>），</w:t>
      </w:r>
      <w:r>
        <w:rPr>
          <w:rFonts w:ascii="SimSun" w:hAnsi="SimSun" w:eastAsia="SimSun" w:cs="SimSun"/>
          <w:sz w:val="24"/>
          <w:szCs w:val="24"/>
          <w:spacing w:val="-2"/>
        </w:rPr>
        <w:t>累计假期</w:t>
      </w:r>
    </w:p>
    <w:p>
      <w:pPr>
        <w:ind w:left="18"/>
        <w:spacing w:before="182" w:line="219" w:lineRule="auto"/>
        <w:rPr>
          <w:rFonts w:ascii="SimSun" w:hAnsi="SimSun" w:eastAsia="SimSun" w:cs="SimSun"/>
          <w:sz w:val="24"/>
          <w:szCs w:val="24"/>
        </w:rPr>
      </w:pPr>
      <w:r>
        <w:rPr>
          <w:rFonts w:ascii="SimSun" w:hAnsi="SimSun" w:eastAsia="SimSun" w:cs="SimSun"/>
          <w:sz w:val="24"/>
          <w:szCs w:val="24"/>
          <w:spacing w:val="-3"/>
        </w:rPr>
        <w:t>12</w:t>
      </w:r>
      <w:r>
        <w:rPr>
          <w:rFonts w:ascii="SimSun" w:hAnsi="SimSun" w:eastAsia="SimSun" w:cs="SimSun"/>
          <w:sz w:val="24"/>
          <w:szCs w:val="24"/>
          <w:spacing w:val="-55"/>
        </w:rPr>
        <w:t xml:space="preserve"> </w:t>
      </w:r>
      <w:r>
        <w:rPr>
          <w:rFonts w:ascii="SimSun" w:hAnsi="SimSun" w:eastAsia="SimSun" w:cs="SimSun"/>
          <w:sz w:val="24"/>
          <w:szCs w:val="24"/>
          <w:spacing w:val="-3"/>
        </w:rPr>
        <w:t>周。课程开设顺序和周学时安排，学校可根据实际情况调</w:t>
      </w:r>
      <w:r>
        <w:rPr>
          <w:rFonts w:ascii="SimSun" w:hAnsi="SimSun" w:eastAsia="SimSun" w:cs="SimSun"/>
          <w:sz w:val="24"/>
          <w:szCs w:val="24"/>
          <w:spacing w:val="-4"/>
        </w:rPr>
        <w:t>整。</w:t>
      </w:r>
    </w:p>
    <w:p>
      <w:pPr>
        <w:spacing w:line="147" w:lineRule="exact"/>
        <w:rPr/>
      </w:pPr>
      <w:r/>
    </w:p>
    <w:tbl>
      <w:tblPr>
        <w:tblStyle w:val="TableNormal"/>
        <w:tblW w:w="6783" w:type="dxa"/>
        <w:tblInd w:w="6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6"/>
        <w:gridCol w:w="1357"/>
        <w:gridCol w:w="1646"/>
        <w:gridCol w:w="2404"/>
      </w:tblGrid>
      <w:tr>
        <w:trPr>
          <w:trHeight w:val="682" w:hRule="atLeast"/>
        </w:trPr>
        <w:tc>
          <w:tcPr>
            <w:tcW w:w="1376" w:type="dxa"/>
            <w:vAlign w:val="top"/>
          </w:tcPr>
          <w:p>
            <w:pPr>
              <w:pStyle w:val="TableText"/>
              <w:ind w:left="516"/>
              <w:spacing w:before="167" w:line="228" w:lineRule="auto"/>
              <w:rPr/>
            </w:pPr>
            <w:r>
              <w:rPr>
                <w:spacing w:val="9"/>
              </w:rPr>
              <w:t>学期</w:t>
            </w:r>
          </w:p>
        </w:tc>
        <w:tc>
          <w:tcPr>
            <w:tcW w:w="1357" w:type="dxa"/>
            <w:vAlign w:val="top"/>
          </w:tcPr>
          <w:p>
            <w:pPr>
              <w:pStyle w:val="TableText"/>
              <w:ind w:left="198"/>
              <w:spacing w:before="166" w:line="228" w:lineRule="auto"/>
              <w:rPr/>
            </w:pPr>
            <w:r>
              <w:rPr>
                <w:spacing w:val="8"/>
              </w:rPr>
              <w:t>学期总周数</w:t>
            </w:r>
          </w:p>
        </w:tc>
        <w:tc>
          <w:tcPr>
            <w:tcW w:w="1646" w:type="dxa"/>
            <w:vAlign w:val="top"/>
          </w:tcPr>
          <w:p>
            <w:pPr>
              <w:pStyle w:val="TableText"/>
              <w:ind w:left="464"/>
              <w:spacing w:before="166" w:line="228" w:lineRule="auto"/>
              <w:rPr/>
            </w:pPr>
            <w:r>
              <w:rPr>
                <w:spacing w:val="4"/>
              </w:rPr>
              <w:t>授课周数</w:t>
            </w:r>
          </w:p>
        </w:tc>
        <w:tc>
          <w:tcPr>
            <w:tcW w:w="2404" w:type="dxa"/>
            <w:vAlign w:val="top"/>
          </w:tcPr>
          <w:p>
            <w:pPr>
              <w:pStyle w:val="TableText"/>
              <w:ind w:left="283"/>
              <w:spacing w:before="166" w:line="228" w:lineRule="auto"/>
              <w:rPr/>
            </w:pPr>
            <w:r>
              <w:rPr>
                <w:spacing w:val="10"/>
              </w:rPr>
              <w:t>期中、期末考试周数</w:t>
            </w:r>
          </w:p>
        </w:tc>
      </w:tr>
      <w:tr>
        <w:trPr>
          <w:trHeight w:val="566" w:hRule="atLeast"/>
        </w:trPr>
        <w:tc>
          <w:tcPr>
            <w:tcW w:w="1376" w:type="dxa"/>
            <w:vAlign w:val="top"/>
          </w:tcPr>
          <w:p>
            <w:pPr>
              <w:pStyle w:val="TableText"/>
              <w:ind w:left="592"/>
              <w:spacing w:before="184" w:line="156" w:lineRule="exact"/>
              <w:rPr/>
            </w:pPr>
            <w:r>
              <w:rPr>
                <w:position w:val="-4"/>
              </w:rPr>
              <w:t>一</w:t>
            </w:r>
          </w:p>
        </w:tc>
        <w:tc>
          <w:tcPr>
            <w:tcW w:w="1357" w:type="dxa"/>
            <w:vAlign w:val="top"/>
          </w:tcPr>
          <w:p>
            <w:pPr>
              <w:pStyle w:val="TableText"/>
              <w:ind w:left="624"/>
              <w:spacing w:before="139" w:line="189" w:lineRule="auto"/>
              <w:rPr/>
            </w:pPr>
            <w:r>
              <w:rPr>
                <w:spacing w:val="-2"/>
              </w:rPr>
              <w:t>20</w:t>
            </w:r>
          </w:p>
        </w:tc>
        <w:tc>
          <w:tcPr>
            <w:tcW w:w="1646" w:type="dxa"/>
            <w:vAlign w:val="top"/>
          </w:tcPr>
          <w:p>
            <w:pPr>
              <w:pStyle w:val="TableText"/>
              <w:ind w:left="792"/>
              <w:spacing w:before="138" w:line="190" w:lineRule="auto"/>
              <w:rPr/>
            </w:pPr>
            <w:r>
              <w:rPr>
                <w:spacing w:val="-10"/>
              </w:rPr>
              <w:t>18</w:t>
            </w:r>
          </w:p>
        </w:tc>
        <w:tc>
          <w:tcPr>
            <w:tcW w:w="2404" w:type="dxa"/>
            <w:vAlign w:val="top"/>
          </w:tcPr>
          <w:p>
            <w:pPr>
              <w:pStyle w:val="TableText"/>
              <w:ind w:left="1185"/>
              <w:spacing w:before="139" w:line="189" w:lineRule="auto"/>
              <w:rPr/>
            </w:pPr>
            <w:r>
              <w:rPr/>
              <w:t>2</w:t>
            </w:r>
          </w:p>
        </w:tc>
      </w:tr>
      <w:tr>
        <w:trPr>
          <w:trHeight w:val="534" w:hRule="atLeast"/>
        </w:trPr>
        <w:tc>
          <w:tcPr>
            <w:tcW w:w="1376" w:type="dxa"/>
            <w:vAlign w:val="top"/>
          </w:tcPr>
          <w:p>
            <w:pPr>
              <w:pStyle w:val="TableText"/>
              <w:ind w:left="633"/>
              <w:spacing w:before="131" w:line="183" w:lineRule="auto"/>
              <w:rPr/>
            </w:pPr>
            <w:r>
              <w:rPr/>
              <w:t>二</w:t>
            </w:r>
          </w:p>
        </w:tc>
        <w:tc>
          <w:tcPr>
            <w:tcW w:w="1357" w:type="dxa"/>
            <w:vAlign w:val="top"/>
          </w:tcPr>
          <w:p>
            <w:pPr>
              <w:pStyle w:val="TableText"/>
              <w:ind w:left="624"/>
              <w:spacing w:before="125" w:line="189" w:lineRule="auto"/>
              <w:rPr/>
            </w:pPr>
            <w:r>
              <w:rPr>
                <w:spacing w:val="-2"/>
              </w:rPr>
              <w:t>20</w:t>
            </w:r>
          </w:p>
        </w:tc>
        <w:tc>
          <w:tcPr>
            <w:tcW w:w="1646" w:type="dxa"/>
            <w:vAlign w:val="top"/>
          </w:tcPr>
          <w:p>
            <w:pPr>
              <w:pStyle w:val="TableText"/>
              <w:ind w:left="792"/>
              <w:spacing w:before="123" w:line="190" w:lineRule="auto"/>
              <w:rPr/>
            </w:pPr>
            <w:r>
              <w:rPr>
                <w:spacing w:val="-10"/>
              </w:rPr>
              <w:t>18</w:t>
            </w:r>
          </w:p>
        </w:tc>
        <w:tc>
          <w:tcPr>
            <w:tcW w:w="2404" w:type="dxa"/>
            <w:vAlign w:val="top"/>
          </w:tcPr>
          <w:p>
            <w:pPr>
              <w:pStyle w:val="TableText"/>
              <w:ind w:left="1185"/>
              <w:spacing w:before="124" w:line="189" w:lineRule="auto"/>
              <w:rPr/>
            </w:pPr>
            <w:r>
              <w:rPr/>
              <w:t>2</w:t>
            </w:r>
          </w:p>
        </w:tc>
      </w:tr>
      <w:tr>
        <w:trPr>
          <w:trHeight w:val="543" w:hRule="atLeast"/>
        </w:trPr>
        <w:tc>
          <w:tcPr>
            <w:tcW w:w="1376" w:type="dxa"/>
            <w:vAlign w:val="top"/>
          </w:tcPr>
          <w:p>
            <w:pPr>
              <w:pStyle w:val="TableText"/>
              <w:ind w:left="629"/>
              <w:spacing w:before="98" w:line="265" w:lineRule="exact"/>
              <w:rPr/>
            </w:pPr>
            <w:r>
              <w:rPr>
                <w:position w:val="1"/>
              </w:rPr>
              <w:t>三</w:t>
            </w:r>
          </w:p>
        </w:tc>
        <w:tc>
          <w:tcPr>
            <w:tcW w:w="1357" w:type="dxa"/>
            <w:vAlign w:val="top"/>
          </w:tcPr>
          <w:p>
            <w:pPr>
              <w:pStyle w:val="TableText"/>
              <w:ind w:left="624"/>
              <w:spacing w:before="130" w:line="189" w:lineRule="auto"/>
              <w:rPr/>
            </w:pPr>
            <w:r>
              <w:rPr>
                <w:spacing w:val="-2"/>
              </w:rPr>
              <w:t>20</w:t>
            </w:r>
          </w:p>
        </w:tc>
        <w:tc>
          <w:tcPr>
            <w:tcW w:w="1646" w:type="dxa"/>
            <w:vAlign w:val="top"/>
          </w:tcPr>
          <w:p>
            <w:pPr>
              <w:pStyle w:val="TableText"/>
              <w:ind w:left="792"/>
              <w:spacing w:before="129" w:line="190" w:lineRule="auto"/>
              <w:rPr/>
            </w:pPr>
            <w:r>
              <w:rPr>
                <w:spacing w:val="-10"/>
              </w:rPr>
              <w:t>18</w:t>
            </w:r>
          </w:p>
        </w:tc>
        <w:tc>
          <w:tcPr>
            <w:tcW w:w="2404" w:type="dxa"/>
            <w:vAlign w:val="top"/>
          </w:tcPr>
          <w:p>
            <w:pPr>
              <w:pStyle w:val="TableText"/>
              <w:ind w:left="1185"/>
              <w:spacing w:before="130" w:line="189" w:lineRule="auto"/>
              <w:rPr/>
            </w:pPr>
            <w:r>
              <w:rPr/>
              <w:t>2</w:t>
            </w:r>
          </w:p>
        </w:tc>
      </w:tr>
      <w:tr>
        <w:trPr>
          <w:trHeight w:val="534" w:hRule="atLeast"/>
        </w:trPr>
        <w:tc>
          <w:tcPr>
            <w:tcW w:w="1376" w:type="dxa"/>
            <w:vAlign w:val="top"/>
          </w:tcPr>
          <w:p>
            <w:pPr>
              <w:pStyle w:val="TableText"/>
              <w:ind w:left="649"/>
              <w:spacing w:before="91" w:line="231" w:lineRule="auto"/>
              <w:rPr/>
            </w:pPr>
            <w:r>
              <w:rPr/>
              <w:t>四</w:t>
            </w:r>
          </w:p>
        </w:tc>
        <w:tc>
          <w:tcPr>
            <w:tcW w:w="1357" w:type="dxa"/>
            <w:vAlign w:val="top"/>
          </w:tcPr>
          <w:p>
            <w:pPr>
              <w:pStyle w:val="TableText"/>
              <w:ind w:left="624"/>
              <w:spacing w:before="125" w:line="189" w:lineRule="auto"/>
              <w:rPr/>
            </w:pPr>
            <w:r>
              <w:rPr>
                <w:spacing w:val="-2"/>
              </w:rPr>
              <w:t>20</w:t>
            </w:r>
          </w:p>
        </w:tc>
        <w:tc>
          <w:tcPr>
            <w:tcW w:w="1646" w:type="dxa"/>
            <w:vAlign w:val="top"/>
          </w:tcPr>
          <w:p>
            <w:pPr>
              <w:pStyle w:val="TableText"/>
              <w:ind w:left="792"/>
              <w:spacing w:before="124" w:line="190" w:lineRule="auto"/>
              <w:rPr/>
            </w:pPr>
            <w:r>
              <w:rPr>
                <w:spacing w:val="-10"/>
              </w:rPr>
              <w:t>18</w:t>
            </w:r>
          </w:p>
        </w:tc>
        <w:tc>
          <w:tcPr>
            <w:tcW w:w="2404" w:type="dxa"/>
            <w:vAlign w:val="top"/>
          </w:tcPr>
          <w:p>
            <w:pPr>
              <w:pStyle w:val="TableText"/>
              <w:ind w:left="1185"/>
              <w:spacing w:before="125" w:line="189" w:lineRule="auto"/>
              <w:rPr/>
            </w:pPr>
            <w:r>
              <w:rPr/>
              <w:t>2</w:t>
            </w:r>
          </w:p>
        </w:tc>
      </w:tr>
      <w:tr>
        <w:trPr>
          <w:trHeight w:val="543" w:hRule="atLeast"/>
        </w:trPr>
        <w:tc>
          <w:tcPr>
            <w:tcW w:w="1376" w:type="dxa"/>
            <w:vAlign w:val="top"/>
          </w:tcPr>
          <w:p>
            <w:pPr>
              <w:pStyle w:val="TableText"/>
              <w:ind w:left="633"/>
              <w:spacing w:before="97" w:line="238" w:lineRule="auto"/>
              <w:rPr/>
            </w:pPr>
            <w:r>
              <w:rPr/>
              <w:t>五</w:t>
            </w:r>
          </w:p>
        </w:tc>
        <w:tc>
          <w:tcPr>
            <w:tcW w:w="1357" w:type="dxa"/>
            <w:vAlign w:val="top"/>
          </w:tcPr>
          <w:p>
            <w:pPr>
              <w:pStyle w:val="TableText"/>
              <w:ind w:left="624"/>
              <w:spacing w:before="131" w:line="189" w:lineRule="auto"/>
              <w:rPr/>
            </w:pPr>
            <w:r>
              <w:rPr>
                <w:spacing w:val="-2"/>
              </w:rPr>
              <w:t>20</w:t>
            </w:r>
          </w:p>
        </w:tc>
        <w:tc>
          <w:tcPr>
            <w:tcW w:w="1646" w:type="dxa"/>
            <w:vAlign w:val="top"/>
          </w:tcPr>
          <w:p>
            <w:pPr>
              <w:pStyle w:val="TableText"/>
              <w:ind w:left="792"/>
              <w:spacing w:before="129" w:line="190" w:lineRule="auto"/>
              <w:rPr/>
            </w:pPr>
            <w:r>
              <w:rPr>
                <w:spacing w:val="-10"/>
              </w:rPr>
              <w:t>18</w:t>
            </w:r>
          </w:p>
        </w:tc>
        <w:tc>
          <w:tcPr>
            <w:tcW w:w="2404" w:type="dxa"/>
            <w:vAlign w:val="top"/>
          </w:tcPr>
          <w:p>
            <w:pPr>
              <w:pStyle w:val="TableText"/>
              <w:ind w:left="1185"/>
              <w:spacing w:before="130" w:line="189" w:lineRule="auto"/>
              <w:rPr/>
            </w:pPr>
            <w:r>
              <w:rPr/>
              <w:t>2</w:t>
            </w:r>
          </w:p>
        </w:tc>
      </w:tr>
      <w:tr>
        <w:trPr>
          <w:trHeight w:val="542" w:hRule="atLeast"/>
        </w:trPr>
        <w:tc>
          <w:tcPr>
            <w:tcW w:w="1376" w:type="dxa"/>
            <w:vAlign w:val="top"/>
          </w:tcPr>
          <w:p>
            <w:pPr>
              <w:pStyle w:val="TableText"/>
              <w:ind w:left="631"/>
              <w:spacing w:before="97" w:line="232" w:lineRule="auto"/>
              <w:rPr/>
            </w:pPr>
            <w:r>
              <w:rPr/>
              <w:t>六</w:t>
            </w:r>
          </w:p>
        </w:tc>
        <w:tc>
          <w:tcPr>
            <w:tcW w:w="1357" w:type="dxa"/>
            <w:vAlign w:val="top"/>
          </w:tcPr>
          <w:p>
            <w:pPr>
              <w:pStyle w:val="TableText"/>
              <w:ind w:left="624"/>
              <w:spacing w:before="130" w:line="189" w:lineRule="auto"/>
              <w:rPr/>
            </w:pPr>
            <w:r>
              <w:rPr>
                <w:spacing w:val="-2"/>
              </w:rPr>
              <w:t>20</w:t>
            </w:r>
          </w:p>
        </w:tc>
        <w:tc>
          <w:tcPr>
            <w:tcW w:w="1646" w:type="dxa"/>
            <w:vAlign w:val="top"/>
          </w:tcPr>
          <w:p>
            <w:pPr>
              <w:pStyle w:val="TableText"/>
              <w:ind w:left="792"/>
              <w:spacing w:before="129" w:line="190" w:lineRule="auto"/>
              <w:rPr/>
            </w:pPr>
            <w:r>
              <w:rPr>
                <w:spacing w:val="-10"/>
              </w:rPr>
              <w:t>18</w:t>
            </w:r>
          </w:p>
        </w:tc>
        <w:tc>
          <w:tcPr>
            <w:tcW w:w="2404" w:type="dxa"/>
            <w:vAlign w:val="top"/>
          </w:tcPr>
          <w:p>
            <w:pPr>
              <w:pStyle w:val="TableText"/>
              <w:ind w:left="1185"/>
              <w:spacing w:before="130" w:line="189" w:lineRule="auto"/>
              <w:rPr/>
            </w:pPr>
            <w:r>
              <w:rPr/>
              <w:t>2</w:t>
            </w:r>
          </w:p>
        </w:tc>
      </w:tr>
      <w:tr>
        <w:trPr>
          <w:trHeight w:val="552" w:hRule="atLeast"/>
        </w:trPr>
        <w:tc>
          <w:tcPr>
            <w:tcW w:w="1376" w:type="dxa"/>
            <w:vAlign w:val="top"/>
          </w:tcPr>
          <w:p>
            <w:pPr>
              <w:pStyle w:val="TableText"/>
              <w:ind w:left="532"/>
              <w:spacing w:before="102" w:line="229" w:lineRule="auto"/>
              <w:rPr/>
            </w:pPr>
            <w:r>
              <w:rPr>
                <w:spacing w:val="2"/>
              </w:rPr>
              <w:t>合计</w:t>
            </w:r>
          </w:p>
        </w:tc>
        <w:tc>
          <w:tcPr>
            <w:tcW w:w="1357" w:type="dxa"/>
            <w:vAlign w:val="top"/>
          </w:tcPr>
          <w:p>
            <w:pPr>
              <w:pStyle w:val="TableText"/>
              <w:ind w:left="591"/>
              <w:spacing w:before="134" w:line="190" w:lineRule="auto"/>
              <w:rPr/>
            </w:pPr>
            <w:r>
              <w:rPr>
                <w:spacing w:val="-6"/>
              </w:rPr>
              <w:t>120</w:t>
            </w:r>
          </w:p>
        </w:tc>
        <w:tc>
          <w:tcPr>
            <w:tcW w:w="1646" w:type="dxa"/>
            <w:vAlign w:val="top"/>
          </w:tcPr>
          <w:p>
            <w:pPr>
              <w:pStyle w:val="TableText"/>
              <w:ind w:left="744"/>
              <w:spacing w:before="134" w:line="190" w:lineRule="auto"/>
              <w:rPr/>
            </w:pPr>
            <w:r>
              <w:rPr>
                <w:spacing w:val="-6"/>
              </w:rPr>
              <w:t>108</w:t>
            </w:r>
          </w:p>
        </w:tc>
        <w:tc>
          <w:tcPr>
            <w:tcW w:w="2404" w:type="dxa"/>
            <w:vAlign w:val="top"/>
          </w:tcPr>
          <w:p>
            <w:pPr>
              <w:pStyle w:val="TableText"/>
              <w:ind w:left="1152"/>
              <w:spacing w:before="135" w:line="189" w:lineRule="auto"/>
              <w:rPr/>
            </w:pPr>
            <w:r>
              <w:rPr>
                <w:spacing w:val="-10"/>
              </w:rPr>
              <w:t>12</w:t>
            </w:r>
          </w:p>
        </w:tc>
      </w:tr>
    </w:tbl>
    <w:p>
      <w:pPr>
        <w:ind w:left="493"/>
        <w:spacing w:before="35" w:line="219" w:lineRule="auto"/>
        <w:rPr>
          <w:rFonts w:ascii="SimSun" w:hAnsi="SimSun" w:eastAsia="SimSun" w:cs="SimSun"/>
          <w:sz w:val="24"/>
          <w:szCs w:val="24"/>
        </w:rPr>
      </w:pPr>
      <w:r>
        <w:rPr>
          <w:rFonts w:ascii="SimSun" w:hAnsi="SimSun" w:eastAsia="SimSun" w:cs="SimSun"/>
          <w:sz w:val="24"/>
          <w:szCs w:val="24"/>
          <w:spacing w:val="-4"/>
        </w:rPr>
        <w:t>1.按照课程设置的顺序排列各门课程；</w:t>
      </w:r>
    </w:p>
    <w:p>
      <w:pPr>
        <w:ind w:left="3" w:right="673" w:firstLine="475"/>
        <w:spacing w:before="182" w:line="347" w:lineRule="auto"/>
        <w:rPr>
          <w:rFonts w:ascii="SimSun" w:hAnsi="SimSun" w:eastAsia="SimSun" w:cs="SimSun"/>
          <w:sz w:val="24"/>
          <w:szCs w:val="24"/>
        </w:rPr>
      </w:pPr>
      <w:r>
        <w:rPr>
          <w:rFonts w:ascii="SimSun" w:hAnsi="SimSun" w:eastAsia="SimSun" w:cs="SimSun"/>
          <w:sz w:val="24"/>
          <w:szCs w:val="24"/>
          <w:spacing w:val="-2"/>
        </w:rPr>
        <w:t>2.依据课程之间的内在联系提出课程开设的先后</w:t>
      </w:r>
      <w:r>
        <w:rPr>
          <w:rFonts w:ascii="SimSun" w:hAnsi="SimSun" w:eastAsia="SimSun" w:cs="SimSun"/>
          <w:sz w:val="24"/>
          <w:szCs w:val="24"/>
          <w:spacing w:val="-3"/>
        </w:rPr>
        <w:t>顺序，并设定开设的学</w:t>
      </w:r>
      <w:r>
        <w:rPr>
          <w:rFonts w:ascii="SimSun" w:hAnsi="SimSun" w:eastAsia="SimSun" w:cs="SimSun"/>
          <w:sz w:val="24"/>
          <w:szCs w:val="24"/>
        </w:rPr>
        <w:t xml:space="preserve"> </w:t>
      </w:r>
      <w:r>
        <w:rPr>
          <w:rFonts w:ascii="SimSun" w:hAnsi="SimSun" w:eastAsia="SimSun" w:cs="SimSun"/>
          <w:sz w:val="24"/>
          <w:szCs w:val="24"/>
          <w:spacing w:val="-3"/>
        </w:rPr>
        <w:t>期，开足开齐专业课程。</w:t>
      </w:r>
    </w:p>
    <w:p>
      <w:pPr>
        <w:ind w:left="12" w:right="51" w:firstLine="468"/>
        <w:spacing w:before="33" w:line="346" w:lineRule="auto"/>
        <w:rPr>
          <w:rFonts w:ascii="SimSun" w:hAnsi="SimSun" w:eastAsia="SimSun" w:cs="SimSun"/>
          <w:sz w:val="24"/>
          <w:szCs w:val="24"/>
        </w:rPr>
      </w:pPr>
      <w:r>
        <w:rPr>
          <w:rFonts w:ascii="SimSun" w:hAnsi="SimSun" w:eastAsia="SimSun" w:cs="SimSun"/>
          <w:sz w:val="24"/>
          <w:szCs w:val="24"/>
          <w:spacing w:val="-5"/>
        </w:rPr>
        <w:t>3.实行学分制，18</w:t>
      </w:r>
      <w:r>
        <w:rPr>
          <w:rFonts w:ascii="SimSun" w:hAnsi="SimSun" w:eastAsia="SimSun" w:cs="SimSun"/>
          <w:sz w:val="24"/>
          <w:szCs w:val="24"/>
          <w:spacing w:val="-51"/>
        </w:rPr>
        <w:t xml:space="preserve"> </w:t>
      </w:r>
      <w:r>
        <w:rPr>
          <w:rFonts w:ascii="SimSun" w:hAnsi="SimSun" w:eastAsia="SimSun" w:cs="SimSun"/>
          <w:sz w:val="24"/>
          <w:szCs w:val="24"/>
          <w:spacing w:val="-5"/>
        </w:rPr>
        <w:t>学时为</w:t>
      </w:r>
      <w:r>
        <w:rPr>
          <w:rFonts w:ascii="SimSun" w:hAnsi="SimSun" w:eastAsia="SimSun" w:cs="SimSun"/>
          <w:sz w:val="24"/>
          <w:szCs w:val="24"/>
          <w:spacing w:val="-33"/>
        </w:rPr>
        <w:t xml:space="preserve"> </w:t>
      </w:r>
      <w:r>
        <w:rPr>
          <w:rFonts w:ascii="SimSun" w:hAnsi="SimSun" w:eastAsia="SimSun" w:cs="SimSun"/>
          <w:sz w:val="24"/>
          <w:szCs w:val="24"/>
          <w:spacing w:val="-5"/>
        </w:rPr>
        <w:t>1</w:t>
      </w:r>
      <w:r>
        <w:rPr>
          <w:rFonts w:ascii="SimSun" w:hAnsi="SimSun" w:eastAsia="SimSun" w:cs="SimSun"/>
          <w:sz w:val="24"/>
          <w:szCs w:val="24"/>
          <w:spacing w:val="-48"/>
        </w:rPr>
        <w:t xml:space="preserve"> </w:t>
      </w:r>
      <w:r>
        <w:rPr>
          <w:rFonts w:ascii="SimSun" w:hAnsi="SimSun" w:eastAsia="SimSun" w:cs="SimSun"/>
          <w:sz w:val="24"/>
          <w:szCs w:val="24"/>
          <w:spacing w:val="-5"/>
        </w:rPr>
        <w:t>学分，3</w:t>
      </w:r>
      <w:r>
        <w:rPr>
          <w:rFonts w:ascii="SimSun" w:hAnsi="SimSun" w:eastAsia="SimSun" w:cs="SimSun"/>
          <w:sz w:val="24"/>
          <w:szCs w:val="24"/>
          <w:spacing w:val="-52"/>
        </w:rPr>
        <w:t xml:space="preserve"> </w:t>
      </w:r>
      <w:r>
        <w:rPr>
          <w:rFonts w:ascii="SimSun" w:hAnsi="SimSun" w:eastAsia="SimSun" w:cs="SimSun"/>
          <w:sz w:val="24"/>
          <w:szCs w:val="24"/>
          <w:spacing w:val="-5"/>
        </w:rPr>
        <w:t>年制总学分</w:t>
      </w:r>
      <w:r>
        <w:rPr>
          <w:rFonts w:ascii="SimSun" w:hAnsi="SimSun" w:eastAsia="SimSun" w:cs="SimSun"/>
          <w:sz w:val="24"/>
          <w:szCs w:val="24"/>
          <w:spacing w:val="-35"/>
        </w:rPr>
        <w:t xml:space="preserve"> </w:t>
      </w:r>
      <w:r>
        <w:rPr>
          <w:rFonts w:ascii="SimSun" w:hAnsi="SimSun" w:eastAsia="SimSun" w:cs="SimSun"/>
          <w:sz w:val="24"/>
          <w:szCs w:val="24"/>
          <w:spacing w:val="-5"/>
        </w:rPr>
        <w:t>180。</w:t>
      </w:r>
      <w:r>
        <w:rPr>
          <w:rFonts w:ascii="SimSun" w:hAnsi="SimSun" w:eastAsia="SimSun" w:cs="SimSun"/>
          <w:sz w:val="24"/>
          <w:szCs w:val="24"/>
          <w:spacing w:val="-6"/>
        </w:rPr>
        <w:t>公共基础课学时约占学</w:t>
      </w:r>
      <w:r>
        <w:rPr>
          <w:rFonts w:ascii="SimSun" w:hAnsi="SimSun" w:eastAsia="SimSun" w:cs="SimSun"/>
          <w:sz w:val="24"/>
          <w:szCs w:val="24"/>
        </w:rPr>
        <w:t xml:space="preserve"> </w:t>
      </w:r>
      <w:r>
        <w:rPr>
          <w:rFonts w:ascii="SimSun" w:hAnsi="SimSun" w:eastAsia="SimSun" w:cs="SimSun"/>
          <w:sz w:val="24"/>
          <w:szCs w:val="24"/>
          <w:spacing w:val="-3"/>
        </w:rPr>
        <w:t>时的</w:t>
      </w:r>
      <w:r>
        <w:rPr>
          <w:rFonts w:ascii="SimSun" w:hAnsi="SimSun" w:eastAsia="SimSun" w:cs="SimSun"/>
          <w:sz w:val="24"/>
          <w:szCs w:val="24"/>
          <w:spacing w:val="-36"/>
        </w:rPr>
        <w:t xml:space="preserve"> </w:t>
      </w:r>
      <w:r>
        <w:rPr>
          <w:rFonts w:ascii="SimSun" w:hAnsi="SimSun" w:eastAsia="SimSun" w:cs="SimSun"/>
          <w:sz w:val="24"/>
          <w:szCs w:val="24"/>
          <w:spacing w:val="-3"/>
        </w:rPr>
        <w:t>1/3，专业技能课学时约占总学时的</w:t>
      </w:r>
      <w:r>
        <w:rPr>
          <w:rFonts w:ascii="SimSun" w:hAnsi="SimSun" w:eastAsia="SimSun" w:cs="SimSun"/>
          <w:sz w:val="24"/>
          <w:szCs w:val="24"/>
          <w:spacing w:val="-47"/>
        </w:rPr>
        <w:t xml:space="preserve"> </w:t>
      </w:r>
      <w:r>
        <w:rPr>
          <w:rFonts w:ascii="SimSun" w:hAnsi="SimSun" w:eastAsia="SimSun" w:cs="SimSun"/>
          <w:sz w:val="24"/>
          <w:szCs w:val="24"/>
          <w:spacing w:val="-4"/>
        </w:rPr>
        <w:t>2/3。3</w:t>
      </w:r>
      <w:r>
        <w:rPr>
          <w:rFonts w:ascii="SimSun" w:hAnsi="SimSun" w:eastAsia="SimSun" w:cs="SimSun"/>
          <w:sz w:val="24"/>
          <w:szCs w:val="24"/>
          <w:spacing w:val="-50"/>
        </w:rPr>
        <w:t xml:space="preserve"> </w:t>
      </w:r>
      <w:r>
        <w:rPr>
          <w:rFonts w:ascii="SimSun" w:hAnsi="SimSun" w:eastAsia="SimSun" w:cs="SimSun"/>
          <w:sz w:val="24"/>
          <w:szCs w:val="24"/>
          <w:spacing w:val="-4"/>
        </w:rPr>
        <w:t>年总学分数不少于</w:t>
      </w:r>
      <w:r>
        <w:rPr>
          <w:rFonts w:ascii="SimSun" w:hAnsi="SimSun" w:eastAsia="SimSun" w:cs="SimSun"/>
          <w:sz w:val="24"/>
          <w:szCs w:val="24"/>
          <w:spacing w:val="-33"/>
        </w:rPr>
        <w:t xml:space="preserve"> </w:t>
      </w:r>
      <w:r>
        <w:rPr>
          <w:rFonts w:ascii="SimSun" w:hAnsi="SimSun" w:eastAsia="SimSun" w:cs="SimSun"/>
          <w:sz w:val="24"/>
          <w:szCs w:val="24"/>
          <w:spacing w:val="-4"/>
        </w:rPr>
        <w:t>170。军训、</w:t>
      </w:r>
    </w:p>
    <w:p>
      <w:pPr>
        <w:ind w:left="2"/>
        <w:spacing w:before="33" w:line="219" w:lineRule="auto"/>
        <w:rPr>
          <w:rFonts w:ascii="SimSun" w:hAnsi="SimSun" w:eastAsia="SimSun" w:cs="SimSun"/>
          <w:sz w:val="24"/>
          <w:szCs w:val="24"/>
        </w:rPr>
      </w:pPr>
      <w:r>
        <w:rPr>
          <w:rFonts w:ascii="SimSun" w:hAnsi="SimSun" w:eastAsia="SimSun" w:cs="SimSun"/>
          <w:sz w:val="24"/>
          <w:szCs w:val="24"/>
          <w:spacing w:val="-4"/>
        </w:rPr>
        <w:t>社会实践、入学教育、毕业教育等活动以</w:t>
      </w:r>
      <w:r>
        <w:rPr>
          <w:rFonts w:ascii="SimSun" w:hAnsi="SimSun" w:eastAsia="SimSun" w:cs="SimSun"/>
          <w:sz w:val="24"/>
          <w:szCs w:val="24"/>
          <w:spacing w:val="-28"/>
        </w:rPr>
        <w:t xml:space="preserve"> </w:t>
      </w:r>
      <w:r>
        <w:rPr>
          <w:rFonts w:ascii="SimSun" w:hAnsi="SimSun" w:eastAsia="SimSun" w:cs="SimSun"/>
          <w:sz w:val="24"/>
          <w:szCs w:val="24"/>
          <w:spacing w:val="-4"/>
        </w:rPr>
        <w:t>1</w:t>
      </w:r>
      <w:r>
        <w:rPr>
          <w:rFonts w:ascii="SimSun" w:hAnsi="SimSun" w:eastAsia="SimSun" w:cs="SimSun"/>
          <w:sz w:val="24"/>
          <w:szCs w:val="24"/>
          <w:spacing w:val="-50"/>
        </w:rPr>
        <w:t xml:space="preserve"> </w:t>
      </w:r>
      <w:r>
        <w:rPr>
          <w:rFonts w:ascii="SimSun" w:hAnsi="SimSun" w:eastAsia="SimSun" w:cs="SimSun"/>
          <w:sz w:val="24"/>
          <w:szCs w:val="24"/>
          <w:spacing w:val="-4"/>
        </w:rPr>
        <w:t>周为</w:t>
      </w:r>
      <w:r>
        <w:rPr>
          <w:rFonts w:ascii="SimSun" w:hAnsi="SimSun" w:eastAsia="SimSun" w:cs="SimSun"/>
          <w:sz w:val="24"/>
          <w:szCs w:val="24"/>
          <w:spacing w:val="-33"/>
        </w:rPr>
        <w:t xml:space="preserve"> </w:t>
      </w:r>
      <w:r>
        <w:rPr>
          <w:rFonts w:ascii="SimSun" w:hAnsi="SimSun" w:eastAsia="SimSun" w:cs="SimSun"/>
          <w:sz w:val="24"/>
          <w:szCs w:val="24"/>
          <w:spacing w:val="-4"/>
        </w:rPr>
        <w:t>1</w:t>
      </w:r>
      <w:r>
        <w:rPr>
          <w:rFonts w:ascii="SimSun" w:hAnsi="SimSun" w:eastAsia="SimSun" w:cs="SimSun"/>
          <w:sz w:val="24"/>
          <w:szCs w:val="24"/>
          <w:spacing w:val="-46"/>
        </w:rPr>
        <w:t xml:space="preserve"> </w:t>
      </w:r>
      <w:r>
        <w:rPr>
          <w:rFonts w:ascii="SimSun" w:hAnsi="SimSun" w:eastAsia="SimSun" w:cs="SimSun"/>
          <w:sz w:val="24"/>
          <w:szCs w:val="24"/>
          <w:spacing w:val="-4"/>
        </w:rPr>
        <w:t>学分</w:t>
      </w:r>
    </w:p>
    <w:p>
      <w:pPr>
        <w:ind w:left="3806" w:right="2618" w:hanging="3331"/>
        <w:spacing w:before="184" w:line="345" w:lineRule="auto"/>
        <w:rPr>
          <w:rFonts w:ascii="SimSun" w:hAnsi="SimSun" w:eastAsia="SimSun" w:cs="SimSun"/>
          <w:sz w:val="24"/>
          <w:szCs w:val="24"/>
        </w:rPr>
      </w:pPr>
      <w:r>
        <w:rPr>
          <w:rFonts w:ascii="SimSun" w:hAnsi="SimSun" w:eastAsia="SimSun" w:cs="SimSun"/>
          <w:sz w:val="24"/>
          <w:szCs w:val="24"/>
          <w:spacing w:val="-8"/>
        </w:rPr>
        <w:t>4.课程设置中有公共选修课</w:t>
      </w:r>
      <w:r>
        <w:rPr>
          <w:rFonts w:ascii="SimSun" w:hAnsi="SimSun" w:eastAsia="SimSun" w:cs="SimSun"/>
          <w:sz w:val="24"/>
          <w:szCs w:val="24"/>
          <w:spacing w:val="-41"/>
        </w:rPr>
        <w:t xml:space="preserve"> </w:t>
      </w:r>
      <w:r>
        <w:rPr>
          <w:rFonts w:ascii="SimSun" w:hAnsi="SimSun" w:eastAsia="SimSun" w:cs="SimSun"/>
          <w:sz w:val="24"/>
          <w:szCs w:val="24"/>
          <w:spacing w:val="-8"/>
        </w:rPr>
        <w:t>4</w:t>
      </w:r>
      <w:r>
        <w:rPr>
          <w:rFonts w:ascii="SimSun" w:hAnsi="SimSun" w:eastAsia="SimSun" w:cs="SimSun"/>
          <w:sz w:val="24"/>
          <w:szCs w:val="24"/>
          <w:spacing w:val="-26"/>
        </w:rPr>
        <w:t xml:space="preserve"> </w:t>
      </w:r>
      <w:r>
        <w:rPr>
          <w:rFonts w:ascii="SimSun" w:hAnsi="SimSun" w:eastAsia="SimSun" w:cs="SimSun"/>
          <w:sz w:val="24"/>
          <w:szCs w:val="24"/>
          <w:spacing w:val="-8"/>
        </w:rPr>
        <w:t>门和专业选修课</w:t>
      </w:r>
      <w:r>
        <w:rPr>
          <w:rFonts w:ascii="SimSun" w:hAnsi="SimSun" w:eastAsia="SimSun" w:cs="SimSun"/>
          <w:sz w:val="24"/>
          <w:szCs w:val="24"/>
          <w:spacing w:val="-50"/>
        </w:rPr>
        <w:t xml:space="preserve"> </w:t>
      </w:r>
      <w:r>
        <w:rPr>
          <w:rFonts w:ascii="SimSun" w:hAnsi="SimSun" w:eastAsia="SimSun" w:cs="SimSun"/>
          <w:sz w:val="24"/>
          <w:szCs w:val="24"/>
          <w:spacing w:val="-8"/>
        </w:rPr>
        <w:t>2</w:t>
      </w:r>
      <w:r>
        <w:rPr>
          <w:rFonts w:ascii="SimSun" w:hAnsi="SimSun" w:eastAsia="SimSun" w:cs="SimSun"/>
          <w:sz w:val="24"/>
          <w:szCs w:val="24"/>
          <w:spacing w:val="-26"/>
        </w:rPr>
        <w:t xml:space="preserve"> </w:t>
      </w:r>
      <w:r>
        <w:rPr>
          <w:rFonts w:ascii="SimSun" w:hAnsi="SimSun" w:eastAsia="SimSun" w:cs="SimSun"/>
          <w:sz w:val="24"/>
          <w:szCs w:val="24"/>
          <w:spacing w:val="-8"/>
        </w:rPr>
        <w:t>门。</w:t>
      </w:r>
      <w:r>
        <w:rPr>
          <w:rFonts w:ascii="SimSun" w:hAnsi="SimSun" w:eastAsia="SimSun" w:cs="SimSun"/>
          <w:sz w:val="24"/>
          <w:szCs w:val="24"/>
        </w:rPr>
        <w:t xml:space="preserve"> </w:t>
      </w:r>
      <w:r>
        <w:rPr>
          <w:rFonts w:ascii="SimSun" w:hAnsi="SimSun" w:eastAsia="SimSun" w:cs="SimSun"/>
          <w:sz w:val="24"/>
          <w:szCs w:val="24"/>
          <w:spacing w:val="-3"/>
        </w:rPr>
        <w:t>课外活动安排表</w:t>
      </w:r>
    </w:p>
    <w:tbl>
      <w:tblPr>
        <w:tblStyle w:val="TableNormal"/>
        <w:tblW w:w="7743" w:type="dxa"/>
        <w:tblInd w:w="35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7"/>
        <w:gridCol w:w="2759"/>
        <w:gridCol w:w="1068"/>
        <w:gridCol w:w="1436"/>
        <w:gridCol w:w="1993"/>
      </w:tblGrid>
      <w:tr>
        <w:trPr>
          <w:trHeight w:val="614" w:hRule="atLeast"/>
        </w:trPr>
        <w:tc>
          <w:tcPr>
            <w:tcW w:w="487" w:type="dxa"/>
            <w:vAlign w:val="top"/>
          </w:tcPr>
          <w:p>
            <w:pPr>
              <w:pStyle w:val="TableText"/>
              <w:ind w:left="143"/>
              <w:spacing w:before="134" w:line="229" w:lineRule="auto"/>
              <w:rPr/>
            </w:pPr>
            <w:r>
              <w:rPr>
                <w:b/>
                <w:bCs/>
                <w:spacing w:val="-1"/>
              </w:rPr>
              <w:t>序</w:t>
            </w:r>
          </w:p>
        </w:tc>
        <w:tc>
          <w:tcPr>
            <w:tcW w:w="2759" w:type="dxa"/>
            <w:vAlign w:val="top"/>
          </w:tcPr>
          <w:p>
            <w:pPr>
              <w:pStyle w:val="TableText"/>
              <w:ind w:left="962"/>
              <w:spacing w:before="134" w:line="228" w:lineRule="auto"/>
              <w:rPr/>
            </w:pPr>
            <w:r>
              <w:rPr>
                <w:b/>
                <w:bCs/>
                <w:spacing w:val="6"/>
              </w:rPr>
              <w:t>课程名称</w:t>
            </w:r>
          </w:p>
        </w:tc>
        <w:tc>
          <w:tcPr>
            <w:tcW w:w="1068" w:type="dxa"/>
            <w:vAlign w:val="top"/>
          </w:tcPr>
          <w:p>
            <w:pPr>
              <w:pStyle w:val="TableText"/>
              <w:ind w:left="329"/>
              <w:spacing w:before="133" w:line="228" w:lineRule="auto"/>
              <w:rPr/>
            </w:pPr>
            <w:r>
              <w:rPr>
                <w:b/>
                <w:bCs/>
                <w:spacing w:val="3"/>
              </w:rPr>
              <w:t>周数</w:t>
            </w:r>
          </w:p>
        </w:tc>
        <w:tc>
          <w:tcPr>
            <w:tcW w:w="1436" w:type="dxa"/>
            <w:vAlign w:val="top"/>
          </w:tcPr>
          <w:p>
            <w:pPr>
              <w:pStyle w:val="TableText"/>
              <w:ind w:left="517"/>
              <w:spacing w:before="134" w:line="228" w:lineRule="auto"/>
              <w:rPr/>
            </w:pPr>
            <w:r>
              <w:rPr>
                <w:b/>
                <w:bCs/>
                <w:spacing w:val="1"/>
              </w:rPr>
              <w:t>学分</w:t>
            </w:r>
          </w:p>
        </w:tc>
        <w:tc>
          <w:tcPr>
            <w:tcW w:w="1993" w:type="dxa"/>
            <w:vAlign w:val="top"/>
          </w:tcPr>
          <w:p>
            <w:pPr>
              <w:pStyle w:val="TableText"/>
              <w:ind w:left="586"/>
              <w:spacing w:before="134" w:line="228" w:lineRule="auto"/>
              <w:rPr/>
            </w:pPr>
            <w:r>
              <w:rPr>
                <w:b/>
                <w:bCs/>
                <w:spacing w:val="5"/>
              </w:rPr>
              <w:t>实施学期</w:t>
            </w:r>
          </w:p>
        </w:tc>
      </w:tr>
      <w:tr>
        <w:trPr>
          <w:trHeight w:val="609" w:hRule="atLeast"/>
        </w:trPr>
        <w:tc>
          <w:tcPr>
            <w:tcW w:w="487" w:type="dxa"/>
            <w:vAlign w:val="top"/>
          </w:tcPr>
          <w:p>
            <w:pPr>
              <w:pStyle w:val="TableText"/>
              <w:ind w:left="213"/>
              <w:spacing w:before="162" w:line="189" w:lineRule="auto"/>
              <w:rPr/>
            </w:pPr>
            <w:r>
              <w:rPr/>
              <w:t>1</w:t>
            </w:r>
          </w:p>
        </w:tc>
        <w:tc>
          <w:tcPr>
            <w:tcW w:w="2759" w:type="dxa"/>
            <w:vAlign w:val="top"/>
          </w:tcPr>
          <w:p>
            <w:pPr>
              <w:pStyle w:val="TableText"/>
              <w:ind w:left="648"/>
              <w:spacing w:before="129" w:line="227" w:lineRule="auto"/>
              <w:rPr/>
            </w:pPr>
            <w:r>
              <w:rPr>
                <w:spacing w:val="8"/>
              </w:rPr>
              <w:t>入学教育、军训</w:t>
            </w:r>
          </w:p>
        </w:tc>
        <w:tc>
          <w:tcPr>
            <w:tcW w:w="1068" w:type="dxa"/>
            <w:vAlign w:val="top"/>
          </w:tcPr>
          <w:p>
            <w:pPr>
              <w:pStyle w:val="TableText"/>
              <w:ind w:left="490"/>
              <w:spacing w:before="162" w:line="189" w:lineRule="auto"/>
              <w:rPr/>
            </w:pPr>
            <w:r>
              <w:rPr/>
              <w:t>3</w:t>
            </w:r>
          </w:p>
        </w:tc>
        <w:tc>
          <w:tcPr>
            <w:tcW w:w="1436" w:type="dxa"/>
            <w:vAlign w:val="top"/>
          </w:tcPr>
          <w:p>
            <w:pPr>
              <w:pStyle w:val="TableText"/>
              <w:ind w:left="678"/>
              <w:spacing w:before="162" w:line="189" w:lineRule="auto"/>
              <w:rPr/>
            </w:pPr>
            <w:r>
              <w:rPr/>
              <w:t>3</w:t>
            </w:r>
          </w:p>
        </w:tc>
        <w:tc>
          <w:tcPr>
            <w:tcW w:w="1993" w:type="dxa"/>
            <w:vAlign w:val="top"/>
          </w:tcPr>
          <w:p>
            <w:pPr>
              <w:pStyle w:val="TableText"/>
              <w:ind w:left="267"/>
              <w:spacing w:before="129" w:line="228" w:lineRule="auto"/>
              <w:rPr/>
            </w:pPr>
            <w:r>
              <w:rPr>
                <w:spacing w:val="8"/>
              </w:rPr>
              <w:t>第一学期开学前</w:t>
            </w:r>
          </w:p>
        </w:tc>
      </w:tr>
      <w:tr>
        <w:trPr>
          <w:trHeight w:val="612" w:hRule="atLeast"/>
        </w:trPr>
        <w:tc>
          <w:tcPr>
            <w:tcW w:w="487" w:type="dxa"/>
            <w:vAlign w:val="top"/>
          </w:tcPr>
          <w:p>
            <w:pPr>
              <w:pStyle w:val="TableText"/>
              <w:ind w:left="200"/>
              <w:spacing w:before="164" w:line="189" w:lineRule="auto"/>
              <w:rPr/>
            </w:pPr>
            <w:r>
              <w:rPr/>
              <w:t>2</w:t>
            </w:r>
          </w:p>
        </w:tc>
        <w:tc>
          <w:tcPr>
            <w:tcW w:w="2759" w:type="dxa"/>
            <w:vAlign w:val="top"/>
          </w:tcPr>
          <w:p>
            <w:pPr>
              <w:pStyle w:val="TableText"/>
              <w:ind w:left="969"/>
              <w:spacing w:before="131" w:line="228" w:lineRule="auto"/>
              <w:rPr/>
            </w:pPr>
            <w:r>
              <w:rPr>
                <w:spacing w:val="5"/>
              </w:rPr>
              <w:t>公益劳动</w:t>
            </w:r>
          </w:p>
        </w:tc>
        <w:tc>
          <w:tcPr>
            <w:tcW w:w="1068" w:type="dxa"/>
            <w:vAlign w:val="top"/>
          </w:tcPr>
          <w:p>
            <w:pPr>
              <w:pStyle w:val="TableText"/>
              <w:ind w:left="502"/>
              <w:spacing w:before="164" w:line="189" w:lineRule="auto"/>
              <w:rPr/>
            </w:pPr>
            <w:r>
              <w:rPr/>
              <w:t>1</w:t>
            </w:r>
          </w:p>
        </w:tc>
        <w:tc>
          <w:tcPr>
            <w:tcW w:w="1436" w:type="dxa"/>
            <w:vAlign w:val="top"/>
          </w:tcPr>
          <w:p>
            <w:pPr>
              <w:pStyle w:val="TableText"/>
              <w:ind w:left="689"/>
              <w:spacing w:before="164" w:line="189" w:lineRule="auto"/>
              <w:rPr/>
            </w:pPr>
            <w:r>
              <w:rPr/>
              <w:t>1</w:t>
            </w:r>
          </w:p>
        </w:tc>
        <w:tc>
          <w:tcPr>
            <w:tcW w:w="1993" w:type="dxa"/>
            <w:vAlign w:val="top"/>
          </w:tcPr>
          <w:p>
            <w:pPr>
              <w:pStyle w:val="TableText"/>
              <w:ind w:left="267"/>
              <w:spacing w:before="131" w:line="228" w:lineRule="auto"/>
              <w:rPr/>
            </w:pPr>
            <w:r>
              <w:rPr>
                <w:spacing w:val="8"/>
              </w:rPr>
              <w:t>第二学期开学前</w:t>
            </w:r>
          </w:p>
        </w:tc>
      </w:tr>
    </w:tbl>
    <w:p>
      <w:pPr>
        <w:pStyle w:val="BodyText"/>
        <w:spacing w:before="1" w:line="85" w:lineRule="exact"/>
        <w:rPr>
          <w:sz w:val="7"/>
        </w:rPr>
      </w:pPr>
      <w:r/>
    </w:p>
    <w:p>
      <w:pPr>
        <w:spacing w:line="85" w:lineRule="exact"/>
        <w:sectPr>
          <w:footerReference w:type="default" r:id="rId23"/>
          <w:pgSz w:w="11905" w:h="16840"/>
          <w:pgMar w:top="1414" w:right="1691" w:bottom="1373" w:left="1693" w:header="0" w:footer="1207" w:gutter="0"/>
        </w:sectPr>
        <w:rPr>
          <w:sz w:val="7"/>
          <w:szCs w:val="7"/>
        </w:rPr>
      </w:pPr>
    </w:p>
    <w:tbl>
      <w:tblPr>
        <w:tblStyle w:val="TableNormal"/>
        <w:tblW w:w="7743" w:type="dxa"/>
        <w:tblInd w:w="26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7"/>
        <w:gridCol w:w="2759"/>
        <w:gridCol w:w="1068"/>
        <w:gridCol w:w="1436"/>
        <w:gridCol w:w="1993"/>
      </w:tblGrid>
      <w:tr>
        <w:trPr>
          <w:trHeight w:val="614" w:hRule="atLeast"/>
        </w:trPr>
        <w:tc>
          <w:tcPr>
            <w:tcW w:w="487" w:type="dxa"/>
            <w:vAlign w:val="top"/>
          </w:tcPr>
          <w:p>
            <w:pPr>
              <w:pStyle w:val="TableText"/>
              <w:ind w:left="201"/>
              <w:spacing w:before="168" w:line="189" w:lineRule="auto"/>
              <w:rPr/>
            </w:pPr>
            <w:r>
              <w:rPr/>
              <w:t>3</w:t>
            </w:r>
          </w:p>
        </w:tc>
        <w:tc>
          <w:tcPr>
            <w:tcW w:w="2759" w:type="dxa"/>
            <w:vAlign w:val="top"/>
          </w:tcPr>
          <w:p>
            <w:pPr>
              <w:pStyle w:val="TableText"/>
              <w:ind w:left="965"/>
              <w:spacing w:before="135" w:line="227" w:lineRule="auto"/>
              <w:rPr/>
            </w:pPr>
            <w:r>
              <w:rPr>
                <w:spacing w:val="6"/>
              </w:rPr>
              <w:t>社会实践</w:t>
            </w:r>
          </w:p>
        </w:tc>
        <w:tc>
          <w:tcPr>
            <w:tcW w:w="1068" w:type="dxa"/>
            <w:vAlign w:val="top"/>
          </w:tcPr>
          <w:p>
            <w:pPr>
              <w:pStyle w:val="TableText"/>
              <w:ind w:left="502"/>
              <w:spacing w:before="167" w:line="189" w:lineRule="auto"/>
              <w:rPr/>
            </w:pPr>
            <w:r>
              <w:rPr/>
              <w:t>1</w:t>
            </w:r>
          </w:p>
        </w:tc>
        <w:tc>
          <w:tcPr>
            <w:tcW w:w="1436" w:type="dxa"/>
            <w:vAlign w:val="top"/>
          </w:tcPr>
          <w:p>
            <w:pPr>
              <w:pStyle w:val="TableText"/>
              <w:ind w:left="689"/>
              <w:spacing w:before="167" w:line="189" w:lineRule="auto"/>
              <w:rPr/>
            </w:pPr>
            <w:r>
              <w:rPr/>
              <w:t>1</w:t>
            </w:r>
          </w:p>
        </w:tc>
        <w:tc>
          <w:tcPr>
            <w:tcW w:w="1993" w:type="dxa"/>
            <w:vAlign w:val="top"/>
          </w:tcPr>
          <w:p>
            <w:pPr>
              <w:pStyle w:val="TableText"/>
              <w:ind w:left="267"/>
              <w:spacing w:before="135" w:line="227" w:lineRule="auto"/>
              <w:rPr/>
            </w:pPr>
            <w:r>
              <w:rPr>
                <w:spacing w:val="8"/>
              </w:rPr>
              <w:t>第三学期放假后</w:t>
            </w:r>
          </w:p>
        </w:tc>
      </w:tr>
      <w:tr>
        <w:trPr>
          <w:trHeight w:val="609" w:hRule="atLeast"/>
        </w:trPr>
        <w:tc>
          <w:tcPr>
            <w:tcW w:w="487" w:type="dxa"/>
            <w:vAlign w:val="top"/>
          </w:tcPr>
          <w:p>
            <w:pPr>
              <w:pStyle w:val="TableText"/>
              <w:ind w:left="196"/>
              <w:spacing w:before="163" w:line="189" w:lineRule="auto"/>
              <w:rPr/>
            </w:pPr>
            <w:r>
              <w:rPr/>
              <w:t>4</w:t>
            </w:r>
          </w:p>
        </w:tc>
        <w:tc>
          <w:tcPr>
            <w:tcW w:w="2759" w:type="dxa"/>
            <w:vAlign w:val="top"/>
          </w:tcPr>
          <w:p>
            <w:pPr>
              <w:pStyle w:val="TableText"/>
              <w:ind w:left="968"/>
              <w:spacing w:before="130" w:line="228" w:lineRule="auto"/>
              <w:rPr/>
            </w:pPr>
            <w:r>
              <w:rPr>
                <w:spacing w:val="5"/>
              </w:rPr>
              <w:t>市场调研</w:t>
            </w:r>
          </w:p>
        </w:tc>
        <w:tc>
          <w:tcPr>
            <w:tcW w:w="1068" w:type="dxa"/>
            <w:vAlign w:val="top"/>
          </w:tcPr>
          <w:p>
            <w:pPr>
              <w:pStyle w:val="TableText"/>
              <w:ind w:left="502"/>
              <w:spacing w:before="163" w:line="189" w:lineRule="auto"/>
              <w:rPr/>
            </w:pPr>
            <w:r>
              <w:rPr/>
              <w:t>1</w:t>
            </w:r>
          </w:p>
        </w:tc>
        <w:tc>
          <w:tcPr>
            <w:tcW w:w="1436" w:type="dxa"/>
            <w:vAlign w:val="top"/>
          </w:tcPr>
          <w:p>
            <w:pPr>
              <w:pStyle w:val="TableText"/>
              <w:ind w:left="689"/>
              <w:spacing w:before="163" w:line="189" w:lineRule="auto"/>
              <w:rPr/>
            </w:pPr>
            <w:r>
              <w:rPr/>
              <w:t>1</w:t>
            </w:r>
          </w:p>
        </w:tc>
        <w:tc>
          <w:tcPr>
            <w:tcW w:w="1993" w:type="dxa"/>
            <w:vAlign w:val="top"/>
          </w:tcPr>
          <w:p>
            <w:pPr>
              <w:pStyle w:val="TableText"/>
              <w:ind w:left="267"/>
              <w:spacing w:before="130" w:line="227" w:lineRule="auto"/>
              <w:rPr/>
            </w:pPr>
            <w:r>
              <w:rPr>
                <w:spacing w:val="8"/>
              </w:rPr>
              <w:t>第四学期放假后</w:t>
            </w:r>
          </w:p>
        </w:tc>
      </w:tr>
      <w:tr>
        <w:trPr>
          <w:trHeight w:val="665" w:hRule="atLeast"/>
        </w:trPr>
        <w:tc>
          <w:tcPr>
            <w:tcW w:w="487" w:type="dxa"/>
            <w:vAlign w:val="top"/>
          </w:tcPr>
          <w:p>
            <w:pPr>
              <w:pStyle w:val="TableText"/>
              <w:ind w:left="201"/>
              <w:spacing w:before="194" w:line="187" w:lineRule="auto"/>
              <w:rPr/>
            </w:pPr>
            <w:r>
              <w:rPr/>
              <w:t>5</w:t>
            </w:r>
          </w:p>
        </w:tc>
        <w:tc>
          <w:tcPr>
            <w:tcW w:w="2759" w:type="dxa"/>
            <w:vAlign w:val="top"/>
          </w:tcPr>
          <w:p>
            <w:pPr>
              <w:pStyle w:val="TableText"/>
              <w:ind w:left="967"/>
              <w:spacing w:before="159" w:line="228" w:lineRule="auto"/>
              <w:rPr/>
            </w:pPr>
            <w:r>
              <w:rPr>
                <w:spacing w:val="6"/>
              </w:rPr>
              <w:t>毕业教育</w:t>
            </w:r>
          </w:p>
        </w:tc>
        <w:tc>
          <w:tcPr>
            <w:tcW w:w="1068" w:type="dxa"/>
            <w:vAlign w:val="top"/>
          </w:tcPr>
          <w:p>
            <w:pPr>
              <w:pStyle w:val="TableText"/>
              <w:ind w:left="502"/>
              <w:spacing w:before="192" w:line="189" w:lineRule="auto"/>
              <w:rPr/>
            </w:pPr>
            <w:r>
              <w:rPr/>
              <w:t>1</w:t>
            </w:r>
          </w:p>
        </w:tc>
        <w:tc>
          <w:tcPr>
            <w:tcW w:w="1436" w:type="dxa"/>
            <w:vAlign w:val="top"/>
          </w:tcPr>
          <w:p>
            <w:pPr>
              <w:pStyle w:val="TableText"/>
              <w:ind w:left="689"/>
              <w:spacing w:before="192" w:line="189" w:lineRule="auto"/>
              <w:rPr/>
            </w:pPr>
            <w:r>
              <w:rPr/>
              <w:t>1</w:t>
            </w:r>
          </w:p>
        </w:tc>
        <w:tc>
          <w:tcPr>
            <w:tcW w:w="1993" w:type="dxa"/>
            <w:vAlign w:val="top"/>
          </w:tcPr>
          <w:p>
            <w:pPr>
              <w:pStyle w:val="TableText"/>
              <w:ind w:left="267"/>
              <w:spacing w:before="159" w:line="227" w:lineRule="auto"/>
              <w:rPr/>
            </w:pPr>
            <w:r>
              <w:rPr>
                <w:spacing w:val="8"/>
              </w:rPr>
              <w:t>第五学期放假后</w:t>
            </w:r>
          </w:p>
        </w:tc>
      </w:tr>
    </w:tbl>
    <w:p>
      <w:pPr>
        <w:pStyle w:val="BodyText"/>
        <w:rPr/>
      </w:pPr>
      <w:r/>
    </w:p>
    <w:p>
      <w:pPr>
        <w:sectPr>
          <w:footerReference w:type="default" r:id="rId24"/>
          <w:pgSz w:w="11905" w:h="16840"/>
          <w:pgMar w:top="1425" w:right="1785" w:bottom="1373" w:left="1785" w:header="0" w:footer="1207" w:gutter="0"/>
        </w:sectPr>
        <w:rPr/>
      </w:pPr>
    </w:p>
    <w:p>
      <w:pPr>
        <w:ind w:left="521"/>
        <w:spacing w:before="48" w:line="219" w:lineRule="auto"/>
        <w:outlineLvl w:val="1"/>
        <w:rPr>
          <w:rFonts w:ascii="SimSun" w:hAnsi="SimSun" w:eastAsia="SimSun" w:cs="SimSun"/>
          <w:sz w:val="24"/>
          <w:szCs w:val="24"/>
        </w:rPr>
      </w:pPr>
      <w:r>
        <w:rPr>
          <w:rFonts w:ascii="SimSun" w:hAnsi="SimSun" w:eastAsia="SimSun" w:cs="SimSun"/>
          <w:sz w:val="24"/>
          <w:szCs w:val="24"/>
          <w:b/>
          <w:bCs/>
          <w:spacing w:val="-4"/>
        </w:rPr>
        <w:t>（二）教学进程总体安排</w:t>
      </w:r>
    </w:p>
    <w:p>
      <w:pPr>
        <w:ind w:left="2825"/>
        <w:spacing w:before="179" w:line="219" w:lineRule="auto"/>
        <w:outlineLvl w:val="0"/>
        <w:rPr>
          <w:rFonts w:ascii="SimSun" w:hAnsi="SimSun" w:eastAsia="SimSun" w:cs="SimSun"/>
          <w:sz w:val="24"/>
          <w:szCs w:val="24"/>
        </w:rPr>
      </w:pPr>
      <w:r>
        <w:rPr>
          <w:rFonts w:ascii="SimSun" w:hAnsi="SimSun" w:eastAsia="SimSun" w:cs="SimSun"/>
          <w:sz w:val="24"/>
          <w:szCs w:val="24"/>
          <w:spacing w:val="-1"/>
        </w:rPr>
        <w:t>计算机应用专业教学进程表</w:t>
      </w:r>
    </w:p>
    <w:p>
      <w:pPr>
        <w:spacing w:line="147" w:lineRule="exact"/>
        <w:rPr/>
      </w:pPr>
      <w:r/>
    </w:p>
    <w:tbl>
      <w:tblPr>
        <w:tblStyle w:val="TableNormal"/>
        <w:tblW w:w="850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64"/>
        <w:gridCol w:w="375"/>
        <w:gridCol w:w="375"/>
        <w:gridCol w:w="478"/>
        <w:gridCol w:w="1408"/>
        <w:gridCol w:w="678"/>
        <w:gridCol w:w="455"/>
        <w:gridCol w:w="535"/>
        <w:gridCol w:w="535"/>
        <w:gridCol w:w="535"/>
        <w:gridCol w:w="375"/>
        <w:gridCol w:w="375"/>
        <w:gridCol w:w="376"/>
        <w:gridCol w:w="375"/>
        <w:gridCol w:w="376"/>
        <w:gridCol w:w="386"/>
      </w:tblGrid>
      <w:tr>
        <w:trPr>
          <w:trHeight w:val="325" w:hRule="atLeast"/>
        </w:trPr>
        <w:tc>
          <w:tcPr>
            <w:tcW w:w="1239" w:type="dxa"/>
            <w:vAlign w:val="top"/>
            <w:gridSpan w:val="2"/>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296"/>
              <w:spacing w:before="52" w:line="220" w:lineRule="auto"/>
              <w:rPr>
                <w:sz w:val="16"/>
                <w:szCs w:val="16"/>
              </w:rPr>
            </w:pPr>
            <w:r>
              <w:rPr>
                <w:sz w:val="16"/>
                <w:szCs w:val="16"/>
                <w:spacing w:val="-2"/>
              </w:rPr>
              <w:t>课程类别</w:t>
            </w:r>
          </w:p>
        </w:tc>
        <w:tc>
          <w:tcPr>
            <w:tcW w:w="375" w:type="dxa"/>
            <w:vAlign w:val="top"/>
            <w:vMerge w:val="restart"/>
            <w:textDirection w:val="tbRlV"/>
            <w:tcBorders>
              <w:bottom w:val="nil"/>
            </w:tcBorders>
          </w:tcPr>
          <w:p>
            <w:pPr>
              <w:pStyle w:val="TableText"/>
              <w:ind w:left="1020"/>
              <w:spacing w:before="102" w:line="210" w:lineRule="auto"/>
              <w:rPr>
                <w:sz w:val="16"/>
                <w:szCs w:val="16"/>
              </w:rPr>
            </w:pPr>
            <w:r>
              <w:rPr>
                <w:sz w:val="16"/>
                <w:szCs w:val="16"/>
              </w:rPr>
              <w:t>课</w:t>
            </w:r>
            <w:r>
              <w:rPr>
                <w:sz w:val="16"/>
                <w:szCs w:val="16"/>
                <w:spacing w:val="71"/>
              </w:rPr>
              <w:t xml:space="preserve"> </w:t>
            </w:r>
            <w:r>
              <w:rPr>
                <w:sz w:val="16"/>
                <w:szCs w:val="16"/>
              </w:rPr>
              <w:t>程</w:t>
            </w:r>
            <w:r>
              <w:rPr>
                <w:sz w:val="16"/>
                <w:szCs w:val="16"/>
                <w:spacing w:val="71"/>
              </w:rPr>
              <w:t xml:space="preserve"> </w:t>
            </w:r>
            <w:r>
              <w:rPr>
                <w:sz w:val="16"/>
                <w:szCs w:val="16"/>
              </w:rPr>
              <w:t>类</w:t>
            </w:r>
            <w:r>
              <w:rPr>
                <w:sz w:val="16"/>
                <w:szCs w:val="16"/>
                <w:spacing w:val="69"/>
              </w:rPr>
              <w:t xml:space="preserve"> </w:t>
            </w:r>
            <w:r>
              <w:rPr>
                <w:sz w:val="16"/>
                <w:szCs w:val="16"/>
              </w:rPr>
              <w:t>型</w:t>
            </w:r>
          </w:p>
        </w:tc>
        <w:tc>
          <w:tcPr>
            <w:tcW w:w="478" w:type="dxa"/>
            <w:vAlign w:val="top"/>
            <w:vMerge w:val="restart"/>
            <w:textDirection w:val="tbRlV"/>
            <w:tcBorders>
              <w:bottom w:val="nil"/>
            </w:tcBorders>
          </w:tcPr>
          <w:p>
            <w:pPr>
              <w:pStyle w:val="TableText"/>
              <w:ind w:left="1330"/>
              <w:spacing w:before="153" w:line="211" w:lineRule="auto"/>
              <w:rPr>
                <w:sz w:val="16"/>
                <w:szCs w:val="16"/>
              </w:rPr>
            </w:pPr>
            <w:r>
              <w:rPr>
                <w:sz w:val="16"/>
                <w:szCs w:val="16"/>
              </w:rPr>
              <w:t>序</w:t>
            </w:r>
            <w:r>
              <w:rPr>
                <w:sz w:val="16"/>
                <w:szCs w:val="16"/>
                <w:spacing w:val="71"/>
                <w:w w:val="101"/>
              </w:rPr>
              <w:t xml:space="preserve"> </w:t>
            </w:r>
            <w:r>
              <w:rPr>
                <w:sz w:val="16"/>
                <w:szCs w:val="16"/>
              </w:rPr>
              <w:t>号</w:t>
            </w:r>
          </w:p>
        </w:tc>
        <w:tc>
          <w:tcPr>
            <w:tcW w:w="1408"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379"/>
              <w:spacing w:before="52" w:line="221" w:lineRule="auto"/>
              <w:rPr>
                <w:sz w:val="16"/>
                <w:szCs w:val="16"/>
              </w:rPr>
            </w:pPr>
            <w:r>
              <w:rPr>
                <w:sz w:val="16"/>
                <w:szCs w:val="16"/>
                <w:spacing w:val="-2"/>
              </w:rPr>
              <w:t>课程名称</w:t>
            </w:r>
          </w:p>
        </w:tc>
        <w:tc>
          <w:tcPr>
            <w:tcW w:w="678"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76" w:right="171"/>
              <w:spacing w:before="52" w:line="347" w:lineRule="auto"/>
              <w:rPr>
                <w:sz w:val="16"/>
                <w:szCs w:val="16"/>
              </w:rPr>
            </w:pPr>
            <w:r>
              <w:rPr>
                <w:sz w:val="16"/>
                <w:szCs w:val="16"/>
                <w:spacing w:val="-3"/>
              </w:rPr>
              <w:t>考核</w:t>
            </w:r>
            <w:r>
              <w:rPr>
                <w:sz w:val="16"/>
                <w:szCs w:val="16"/>
              </w:rPr>
              <w:t xml:space="preserve"> </w:t>
            </w:r>
            <w:r>
              <w:rPr>
                <w:sz w:val="16"/>
                <w:szCs w:val="16"/>
                <w:spacing w:val="-3"/>
              </w:rPr>
              <w:t>方式</w:t>
            </w:r>
          </w:p>
        </w:tc>
        <w:tc>
          <w:tcPr>
            <w:tcW w:w="2060" w:type="dxa"/>
            <w:vAlign w:val="top"/>
            <w:gridSpan w:val="4"/>
          </w:tcPr>
          <w:p>
            <w:pPr>
              <w:pStyle w:val="TableText"/>
              <w:ind w:left="552"/>
              <w:spacing w:before="27" w:line="220" w:lineRule="auto"/>
              <w:rPr>
                <w:sz w:val="16"/>
                <w:szCs w:val="16"/>
              </w:rPr>
            </w:pPr>
            <w:r>
              <w:rPr>
                <w:sz w:val="16"/>
                <w:szCs w:val="16"/>
                <w:spacing w:val="-2"/>
              </w:rPr>
              <w:t>学时数（节）</w:t>
            </w:r>
          </w:p>
        </w:tc>
        <w:tc>
          <w:tcPr>
            <w:tcW w:w="2263" w:type="dxa"/>
            <w:vAlign w:val="top"/>
            <w:gridSpan w:val="6"/>
          </w:tcPr>
          <w:p>
            <w:pPr>
              <w:pStyle w:val="TableText"/>
              <w:ind w:left="732"/>
              <w:spacing w:before="27" w:line="220" w:lineRule="auto"/>
              <w:rPr>
                <w:sz w:val="16"/>
                <w:szCs w:val="16"/>
              </w:rPr>
            </w:pPr>
            <w:r>
              <w:rPr>
                <w:sz w:val="16"/>
                <w:szCs w:val="16"/>
                <w:spacing w:val="-2"/>
              </w:rPr>
              <w:t>按学年分配</w:t>
            </w:r>
          </w:p>
        </w:tc>
      </w:tr>
      <w:tr>
        <w:trPr>
          <w:trHeight w:val="627"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vMerge w:val="continue"/>
            <w:textDirection w:val="tbRlV"/>
            <w:tcBorders>
              <w:top w:val="nil"/>
              <w:bottom w:val="nil"/>
            </w:tcBorders>
          </w:tcPr>
          <w:p>
            <w:pPr>
              <w:rPr>
                <w:rFonts w:ascii="Arial"/>
                <w:sz w:val="21"/>
              </w:rPr>
            </w:pPr>
            <w:r/>
          </w:p>
        </w:tc>
        <w:tc>
          <w:tcPr>
            <w:tcW w:w="1408" w:type="dxa"/>
            <w:vAlign w:val="top"/>
            <w:vMerge w:val="continue"/>
            <w:tcBorders>
              <w:top w:val="nil"/>
              <w:bottom w:val="nil"/>
            </w:tcBorders>
          </w:tcPr>
          <w:p>
            <w:pPr>
              <w:rPr>
                <w:rFonts w:ascii="Arial"/>
                <w:sz w:val="21"/>
              </w:rPr>
            </w:pPr>
            <w:r/>
          </w:p>
        </w:tc>
        <w:tc>
          <w:tcPr>
            <w:tcW w:w="678" w:type="dxa"/>
            <w:vAlign w:val="top"/>
            <w:vMerge w:val="continue"/>
            <w:tcBorders>
              <w:top w:val="nil"/>
              <w:bottom w:val="nil"/>
            </w:tcBorders>
          </w:tcPr>
          <w:p>
            <w:pPr>
              <w:rPr>
                <w:rFonts w:ascii="Arial"/>
                <w:sz w:val="21"/>
              </w:rPr>
            </w:pPr>
            <w:r/>
          </w:p>
        </w:tc>
        <w:tc>
          <w:tcPr>
            <w:tcW w:w="990" w:type="dxa"/>
            <w:vAlign w:val="top"/>
            <w:gridSpan w:val="2"/>
          </w:tcPr>
          <w:p>
            <w:pPr>
              <w:pStyle w:val="TableText"/>
              <w:ind w:left="338"/>
              <w:spacing w:before="174" w:line="222" w:lineRule="auto"/>
              <w:rPr>
                <w:sz w:val="16"/>
                <w:szCs w:val="16"/>
              </w:rPr>
            </w:pPr>
            <w:r>
              <w:rPr>
                <w:sz w:val="16"/>
                <w:szCs w:val="16"/>
                <w:spacing w:val="-5"/>
              </w:rPr>
              <w:t>总计</w:t>
            </w:r>
          </w:p>
        </w:tc>
        <w:tc>
          <w:tcPr>
            <w:tcW w:w="1070" w:type="dxa"/>
            <w:vAlign w:val="top"/>
            <w:gridSpan w:val="2"/>
          </w:tcPr>
          <w:p>
            <w:pPr>
              <w:pStyle w:val="TableText"/>
              <w:ind w:left="378"/>
              <w:spacing w:before="199" w:line="184" w:lineRule="auto"/>
              <w:rPr>
                <w:sz w:val="16"/>
                <w:szCs w:val="16"/>
              </w:rPr>
            </w:pPr>
            <w:r>
              <w:rPr>
                <w:sz w:val="16"/>
                <w:szCs w:val="16"/>
                <w:spacing w:val="-3"/>
              </w:rPr>
              <w:t>3264</w:t>
            </w:r>
          </w:p>
        </w:tc>
        <w:tc>
          <w:tcPr>
            <w:tcW w:w="750" w:type="dxa"/>
            <w:vAlign w:val="top"/>
            <w:gridSpan w:val="2"/>
          </w:tcPr>
          <w:p>
            <w:pPr>
              <w:pStyle w:val="TableText"/>
              <w:ind w:left="299" w:right="122" w:hanging="161"/>
              <w:spacing w:before="17" w:line="346" w:lineRule="auto"/>
              <w:rPr>
                <w:sz w:val="16"/>
                <w:szCs w:val="16"/>
              </w:rPr>
            </w:pPr>
            <w:r>
              <w:rPr>
                <w:sz w:val="16"/>
                <w:szCs w:val="16"/>
                <w:spacing w:val="-3"/>
              </w:rPr>
              <w:t>第一学</w:t>
            </w:r>
            <w:r>
              <w:rPr>
                <w:sz w:val="16"/>
                <w:szCs w:val="16"/>
                <w:spacing w:val="1"/>
              </w:rPr>
              <w:t xml:space="preserve"> </w:t>
            </w:r>
            <w:r>
              <w:rPr>
                <w:sz w:val="16"/>
                <w:szCs w:val="16"/>
              </w:rPr>
              <w:t>年</w:t>
            </w:r>
          </w:p>
        </w:tc>
        <w:tc>
          <w:tcPr>
            <w:tcW w:w="751" w:type="dxa"/>
            <w:vAlign w:val="top"/>
            <w:gridSpan w:val="2"/>
          </w:tcPr>
          <w:p>
            <w:pPr>
              <w:pStyle w:val="TableText"/>
              <w:ind w:left="300" w:right="122" w:hanging="161"/>
              <w:spacing w:before="17" w:line="346" w:lineRule="auto"/>
              <w:rPr>
                <w:sz w:val="16"/>
                <w:szCs w:val="16"/>
              </w:rPr>
            </w:pPr>
            <w:r>
              <w:rPr>
                <w:sz w:val="16"/>
                <w:szCs w:val="16"/>
                <w:spacing w:val="-3"/>
              </w:rPr>
              <w:t>第二学</w:t>
            </w:r>
            <w:r>
              <w:rPr>
                <w:sz w:val="16"/>
                <w:szCs w:val="16"/>
                <w:spacing w:val="1"/>
              </w:rPr>
              <w:t xml:space="preserve"> </w:t>
            </w:r>
            <w:r>
              <w:rPr>
                <w:sz w:val="16"/>
                <w:szCs w:val="16"/>
              </w:rPr>
              <w:t>年</w:t>
            </w:r>
          </w:p>
        </w:tc>
        <w:tc>
          <w:tcPr>
            <w:tcW w:w="762" w:type="dxa"/>
            <w:vAlign w:val="top"/>
            <w:gridSpan w:val="2"/>
          </w:tcPr>
          <w:p>
            <w:pPr>
              <w:pStyle w:val="TableText"/>
              <w:ind w:left="301" w:right="130" w:hanging="159"/>
              <w:spacing w:before="17" w:line="346" w:lineRule="auto"/>
              <w:rPr>
                <w:sz w:val="16"/>
                <w:szCs w:val="16"/>
              </w:rPr>
            </w:pPr>
            <w:r>
              <w:rPr>
                <w:sz w:val="16"/>
                <w:szCs w:val="16"/>
                <w:spacing w:val="-3"/>
              </w:rPr>
              <w:t>第三学</w:t>
            </w:r>
            <w:r>
              <w:rPr>
                <w:sz w:val="16"/>
                <w:szCs w:val="16"/>
                <w:spacing w:val="1"/>
              </w:rPr>
              <w:t xml:space="preserve"> </w:t>
            </w:r>
            <w:r>
              <w:rPr>
                <w:sz w:val="16"/>
                <w:szCs w:val="16"/>
              </w:rPr>
              <w:t>年</w:t>
            </w:r>
          </w:p>
        </w:tc>
      </w:tr>
      <w:tr>
        <w:trPr>
          <w:trHeight w:val="315"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vMerge w:val="continue"/>
            <w:textDirection w:val="tbRlV"/>
            <w:tcBorders>
              <w:top w:val="nil"/>
              <w:bottom w:val="nil"/>
            </w:tcBorders>
          </w:tcPr>
          <w:p>
            <w:pPr>
              <w:rPr>
                <w:rFonts w:ascii="Arial"/>
                <w:sz w:val="21"/>
              </w:rPr>
            </w:pPr>
            <w:r/>
          </w:p>
        </w:tc>
        <w:tc>
          <w:tcPr>
            <w:tcW w:w="1408" w:type="dxa"/>
            <w:vAlign w:val="top"/>
            <w:vMerge w:val="continue"/>
            <w:tcBorders>
              <w:top w:val="nil"/>
              <w:bottom w:val="nil"/>
            </w:tcBorders>
          </w:tcPr>
          <w:p>
            <w:pPr>
              <w:rPr>
                <w:rFonts w:ascii="Arial"/>
                <w:sz w:val="21"/>
              </w:rPr>
            </w:pPr>
            <w:r/>
          </w:p>
        </w:tc>
        <w:tc>
          <w:tcPr>
            <w:tcW w:w="678" w:type="dxa"/>
            <w:vAlign w:val="top"/>
            <w:vMerge w:val="continue"/>
            <w:tcBorders>
              <w:top w:val="nil"/>
              <w:bottom w:val="nil"/>
            </w:tcBorders>
          </w:tcPr>
          <w:p>
            <w:pPr>
              <w:rPr>
                <w:rFonts w:ascii="Arial"/>
                <w:sz w:val="21"/>
              </w:rPr>
            </w:pPr>
            <w:r/>
          </w:p>
        </w:tc>
        <w:tc>
          <w:tcPr>
            <w:tcW w:w="990" w:type="dxa"/>
            <w:vAlign w:val="top"/>
            <w:gridSpan w:val="2"/>
            <w:vMerge w:val="restart"/>
            <w:tcBorders>
              <w:bottom w:val="nil"/>
            </w:tcBorders>
          </w:tcPr>
          <w:p>
            <w:pPr>
              <w:spacing w:line="284" w:lineRule="auto"/>
              <w:rPr>
                <w:rFonts w:ascii="Arial"/>
                <w:sz w:val="21"/>
              </w:rPr>
            </w:pPr>
            <w:r/>
          </w:p>
          <w:p>
            <w:pPr>
              <w:pStyle w:val="TableText"/>
              <w:ind w:left="335"/>
              <w:spacing w:before="52" w:line="228" w:lineRule="auto"/>
              <w:rPr>
                <w:sz w:val="16"/>
                <w:szCs w:val="16"/>
              </w:rPr>
            </w:pPr>
            <w:r>
              <w:rPr>
                <w:sz w:val="16"/>
                <w:szCs w:val="16"/>
                <w:spacing w:val="-4"/>
              </w:rPr>
              <w:t>理论</w:t>
            </w:r>
          </w:p>
        </w:tc>
        <w:tc>
          <w:tcPr>
            <w:tcW w:w="1070" w:type="dxa"/>
            <w:vAlign w:val="top"/>
            <w:gridSpan w:val="2"/>
          </w:tcPr>
          <w:p>
            <w:pPr>
              <w:pStyle w:val="TableText"/>
              <w:ind w:left="387"/>
              <w:spacing w:before="43" w:line="185" w:lineRule="auto"/>
              <w:rPr>
                <w:sz w:val="16"/>
                <w:szCs w:val="16"/>
              </w:rPr>
            </w:pPr>
            <w:r>
              <w:rPr>
                <w:sz w:val="16"/>
                <w:szCs w:val="16"/>
                <w:spacing w:val="-5"/>
              </w:rPr>
              <w:t>1314</w:t>
            </w:r>
          </w:p>
        </w:tc>
        <w:tc>
          <w:tcPr>
            <w:tcW w:w="375" w:type="dxa"/>
            <w:vAlign w:val="top"/>
          </w:tcPr>
          <w:p>
            <w:pPr>
              <w:pStyle w:val="TableText"/>
              <w:ind w:left="112"/>
              <w:spacing w:before="79" w:line="124" w:lineRule="exact"/>
              <w:rPr>
                <w:sz w:val="16"/>
                <w:szCs w:val="16"/>
              </w:rPr>
            </w:pPr>
            <w:r>
              <w:rPr>
                <w:sz w:val="16"/>
                <w:szCs w:val="16"/>
                <w:position w:val="-3"/>
              </w:rPr>
              <w:t>一</w:t>
            </w:r>
          </w:p>
        </w:tc>
        <w:tc>
          <w:tcPr>
            <w:tcW w:w="375" w:type="dxa"/>
            <w:vAlign w:val="top"/>
          </w:tcPr>
          <w:p>
            <w:pPr>
              <w:pStyle w:val="TableText"/>
              <w:ind w:left="114"/>
              <w:spacing w:before="48" w:line="179" w:lineRule="auto"/>
              <w:rPr>
                <w:sz w:val="16"/>
                <w:szCs w:val="16"/>
              </w:rPr>
            </w:pPr>
            <w:r>
              <w:rPr>
                <w:sz w:val="16"/>
                <w:szCs w:val="16"/>
              </w:rPr>
              <w:t>二</w:t>
            </w:r>
          </w:p>
        </w:tc>
        <w:tc>
          <w:tcPr>
            <w:tcW w:w="376" w:type="dxa"/>
            <w:vAlign w:val="top"/>
          </w:tcPr>
          <w:p>
            <w:pPr>
              <w:pStyle w:val="TableText"/>
              <w:ind w:left="113"/>
              <w:spacing w:before="19" w:line="238" w:lineRule="auto"/>
              <w:rPr>
                <w:sz w:val="16"/>
                <w:szCs w:val="16"/>
              </w:rPr>
            </w:pPr>
            <w:r>
              <w:rPr>
                <w:sz w:val="16"/>
                <w:szCs w:val="16"/>
              </w:rPr>
              <w:t>三</w:t>
            </w:r>
          </w:p>
        </w:tc>
        <w:tc>
          <w:tcPr>
            <w:tcW w:w="375" w:type="dxa"/>
            <w:vAlign w:val="top"/>
          </w:tcPr>
          <w:p>
            <w:pPr>
              <w:pStyle w:val="TableText"/>
              <w:ind w:left="126"/>
              <w:spacing w:before="19" w:line="223" w:lineRule="auto"/>
              <w:rPr>
                <w:sz w:val="16"/>
                <w:szCs w:val="16"/>
              </w:rPr>
            </w:pPr>
            <w:r>
              <w:rPr>
                <w:sz w:val="16"/>
                <w:szCs w:val="16"/>
              </w:rPr>
              <w:t>四</w:t>
            </w:r>
          </w:p>
        </w:tc>
        <w:tc>
          <w:tcPr>
            <w:tcW w:w="376" w:type="dxa"/>
            <w:vAlign w:val="top"/>
          </w:tcPr>
          <w:p>
            <w:pPr>
              <w:pStyle w:val="TableText"/>
              <w:ind w:left="116"/>
              <w:spacing w:before="18" w:line="231" w:lineRule="auto"/>
              <w:rPr>
                <w:sz w:val="16"/>
                <w:szCs w:val="16"/>
              </w:rPr>
            </w:pPr>
            <w:r>
              <w:rPr>
                <w:sz w:val="16"/>
                <w:szCs w:val="16"/>
              </w:rPr>
              <w:t>五</w:t>
            </w:r>
          </w:p>
        </w:tc>
        <w:tc>
          <w:tcPr>
            <w:tcW w:w="386" w:type="dxa"/>
            <w:vAlign w:val="top"/>
          </w:tcPr>
          <w:p>
            <w:pPr>
              <w:pStyle w:val="TableText"/>
              <w:ind w:left="115"/>
              <w:spacing w:before="19" w:line="225" w:lineRule="auto"/>
              <w:rPr>
                <w:sz w:val="16"/>
                <w:szCs w:val="16"/>
              </w:rPr>
            </w:pPr>
            <w:r>
              <w:rPr>
                <w:sz w:val="16"/>
                <w:szCs w:val="16"/>
              </w:rPr>
              <w:t>六</w:t>
            </w:r>
          </w:p>
        </w:tc>
      </w:tr>
      <w:tr>
        <w:trPr>
          <w:trHeight w:val="62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vMerge w:val="continue"/>
            <w:textDirection w:val="tbRlV"/>
            <w:tcBorders>
              <w:top w:val="nil"/>
              <w:bottom w:val="nil"/>
            </w:tcBorders>
          </w:tcPr>
          <w:p>
            <w:pPr>
              <w:rPr>
                <w:rFonts w:ascii="Arial"/>
                <w:sz w:val="21"/>
              </w:rPr>
            </w:pPr>
            <w:r/>
          </w:p>
        </w:tc>
        <w:tc>
          <w:tcPr>
            <w:tcW w:w="1408" w:type="dxa"/>
            <w:vAlign w:val="top"/>
            <w:vMerge w:val="continue"/>
            <w:tcBorders>
              <w:top w:val="nil"/>
              <w:bottom w:val="nil"/>
            </w:tcBorders>
          </w:tcPr>
          <w:p>
            <w:pPr>
              <w:rPr>
                <w:rFonts w:ascii="Arial"/>
                <w:sz w:val="21"/>
              </w:rPr>
            </w:pPr>
            <w:r/>
          </w:p>
        </w:tc>
        <w:tc>
          <w:tcPr>
            <w:tcW w:w="678" w:type="dxa"/>
            <w:vAlign w:val="top"/>
            <w:vMerge w:val="continue"/>
            <w:tcBorders>
              <w:top w:val="nil"/>
              <w:bottom w:val="nil"/>
            </w:tcBorders>
          </w:tcPr>
          <w:p>
            <w:pPr>
              <w:rPr>
                <w:rFonts w:ascii="Arial"/>
                <w:sz w:val="21"/>
              </w:rPr>
            </w:pPr>
            <w:r/>
          </w:p>
        </w:tc>
        <w:tc>
          <w:tcPr>
            <w:tcW w:w="990" w:type="dxa"/>
            <w:vAlign w:val="top"/>
            <w:gridSpan w:val="2"/>
            <w:vMerge w:val="continue"/>
            <w:tcBorders>
              <w:top w:val="nil"/>
            </w:tcBorders>
          </w:tcPr>
          <w:p>
            <w:pPr>
              <w:rPr>
                <w:rFonts w:ascii="Arial"/>
                <w:sz w:val="21"/>
              </w:rPr>
            </w:pPr>
            <w:r/>
          </w:p>
        </w:tc>
        <w:tc>
          <w:tcPr>
            <w:tcW w:w="1070" w:type="dxa"/>
            <w:vAlign w:val="top"/>
            <w:gridSpan w:val="2"/>
          </w:tcPr>
          <w:p>
            <w:pPr>
              <w:pStyle w:val="TableText"/>
              <w:ind w:left="336"/>
              <w:spacing w:before="174"/>
              <w:rPr>
                <w:sz w:val="16"/>
                <w:szCs w:val="16"/>
              </w:rPr>
            </w:pPr>
            <w:r>
              <w:rPr>
                <w:sz w:val="16"/>
                <w:szCs w:val="16"/>
                <w:spacing w:val="-1"/>
              </w:rPr>
              <w:t>40.3%</w:t>
            </w:r>
          </w:p>
        </w:tc>
        <w:tc>
          <w:tcPr>
            <w:tcW w:w="375" w:type="dxa"/>
            <w:vAlign w:val="top"/>
          </w:tcPr>
          <w:p>
            <w:pPr>
              <w:pStyle w:val="TableText"/>
              <w:ind w:left="110" w:right="94" w:firstLine="1"/>
              <w:spacing w:before="45" w:line="329" w:lineRule="auto"/>
              <w:rPr>
                <w:sz w:val="16"/>
                <w:szCs w:val="16"/>
              </w:rPr>
            </w:pPr>
            <w:r>
              <w:rPr>
                <w:sz w:val="16"/>
                <w:szCs w:val="16"/>
                <w:spacing w:val="-4"/>
              </w:rPr>
              <w:t>20</w:t>
            </w:r>
            <w:r>
              <w:rPr>
                <w:sz w:val="16"/>
                <w:szCs w:val="16"/>
              </w:rPr>
              <w:t xml:space="preserve"> </w:t>
            </w:r>
            <w:r>
              <w:rPr>
                <w:sz w:val="16"/>
                <w:szCs w:val="16"/>
                <w:spacing w:val="-6"/>
              </w:rPr>
              <w:t>周</w:t>
            </w:r>
          </w:p>
        </w:tc>
        <w:tc>
          <w:tcPr>
            <w:tcW w:w="375" w:type="dxa"/>
            <w:vAlign w:val="top"/>
          </w:tcPr>
          <w:p>
            <w:pPr>
              <w:pStyle w:val="TableText"/>
              <w:ind w:left="112" w:right="93" w:firstLine="1"/>
              <w:spacing w:before="45" w:line="329" w:lineRule="auto"/>
              <w:rPr>
                <w:sz w:val="16"/>
                <w:szCs w:val="16"/>
              </w:rPr>
            </w:pPr>
            <w:r>
              <w:rPr>
                <w:sz w:val="16"/>
                <w:szCs w:val="16"/>
                <w:spacing w:val="-5"/>
              </w:rPr>
              <w:t>20</w:t>
            </w:r>
            <w:r>
              <w:rPr>
                <w:sz w:val="16"/>
                <w:szCs w:val="16"/>
              </w:rPr>
              <w:t xml:space="preserve"> </w:t>
            </w:r>
            <w:r>
              <w:rPr>
                <w:sz w:val="16"/>
                <w:szCs w:val="16"/>
                <w:spacing w:val="-6"/>
              </w:rPr>
              <w:t>周</w:t>
            </w:r>
          </w:p>
        </w:tc>
        <w:tc>
          <w:tcPr>
            <w:tcW w:w="376" w:type="dxa"/>
            <w:vAlign w:val="top"/>
          </w:tcPr>
          <w:p>
            <w:pPr>
              <w:pStyle w:val="TableText"/>
              <w:ind w:left="113" w:right="92" w:firstLine="1"/>
              <w:spacing w:before="45" w:line="329" w:lineRule="auto"/>
              <w:rPr>
                <w:sz w:val="16"/>
                <w:szCs w:val="16"/>
              </w:rPr>
            </w:pPr>
            <w:r>
              <w:rPr>
                <w:sz w:val="16"/>
                <w:szCs w:val="16"/>
                <w:spacing w:val="-5"/>
              </w:rPr>
              <w:t>20</w:t>
            </w:r>
            <w:r>
              <w:rPr>
                <w:sz w:val="16"/>
                <w:szCs w:val="16"/>
              </w:rPr>
              <w:t xml:space="preserve"> </w:t>
            </w:r>
            <w:r>
              <w:rPr>
                <w:sz w:val="16"/>
                <w:szCs w:val="16"/>
                <w:spacing w:val="-6"/>
              </w:rPr>
              <w:t>周</w:t>
            </w:r>
          </w:p>
        </w:tc>
        <w:tc>
          <w:tcPr>
            <w:tcW w:w="375" w:type="dxa"/>
            <w:vAlign w:val="top"/>
          </w:tcPr>
          <w:p>
            <w:pPr>
              <w:pStyle w:val="TableText"/>
              <w:ind w:left="112" w:right="92" w:firstLine="1"/>
              <w:spacing w:before="45" w:line="329" w:lineRule="auto"/>
              <w:rPr>
                <w:sz w:val="16"/>
                <w:szCs w:val="16"/>
              </w:rPr>
            </w:pPr>
            <w:r>
              <w:rPr>
                <w:sz w:val="16"/>
                <w:szCs w:val="16"/>
                <w:spacing w:val="-4"/>
              </w:rPr>
              <w:t>20</w:t>
            </w:r>
            <w:r>
              <w:rPr>
                <w:sz w:val="16"/>
                <w:szCs w:val="16"/>
              </w:rPr>
              <w:t xml:space="preserve"> </w:t>
            </w:r>
            <w:r>
              <w:rPr>
                <w:sz w:val="16"/>
                <w:szCs w:val="16"/>
                <w:spacing w:val="-6"/>
              </w:rPr>
              <w:t>周</w:t>
            </w:r>
          </w:p>
        </w:tc>
        <w:tc>
          <w:tcPr>
            <w:tcW w:w="376" w:type="dxa"/>
            <w:vAlign w:val="top"/>
          </w:tcPr>
          <w:p>
            <w:pPr>
              <w:pStyle w:val="TableText"/>
              <w:ind w:left="114" w:right="92" w:firstLine="1"/>
              <w:spacing w:before="45" w:line="329" w:lineRule="auto"/>
              <w:rPr>
                <w:sz w:val="16"/>
                <w:szCs w:val="16"/>
              </w:rPr>
            </w:pPr>
            <w:r>
              <w:rPr>
                <w:sz w:val="16"/>
                <w:szCs w:val="16"/>
                <w:spacing w:val="-5"/>
              </w:rPr>
              <w:t>20</w:t>
            </w:r>
            <w:r>
              <w:rPr>
                <w:sz w:val="16"/>
                <w:szCs w:val="16"/>
              </w:rPr>
              <w:t xml:space="preserve"> </w:t>
            </w:r>
            <w:r>
              <w:rPr>
                <w:sz w:val="16"/>
                <w:szCs w:val="16"/>
                <w:spacing w:val="-6"/>
              </w:rPr>
              <w:t>周</w:t>
            </w:r>
          </w:p>
        </w:tc>
        <w:tc>
          <w:tcPr>
            <w:tcW w:w="386" w:type="dxa"/>
            <w:vAlign w:val="top"/>
          </w:tcPr>
          <w:p>
            <w:pPr>
              <w:pStyle w:val="TableText"/>
              <w:ind w:left="114" w:right="101" w:firstLine="1"/>
              <w:spacing w:before="45" w:line="329" w:lineRule="auto"/>
              <w:rPr>
                <w:sz w:val="16"/>
                <w:szCs w:val="16"/>
              </w:rPr>
            </w:pPr>
            <w:r>
              <w:rPr>
                <w:sz w:val="16"/>
                <w:szCs w:val="16"/>
                <w:spacing w:val="-5"/>
              </w:rPr>
              <w:t>20</w:t>
            </w:r>
            <w:r>
              <w:rPr>
                <w:sz w:val="16"/>
                <w:szCs w:val="16"/>
              </w:rPr>
              <w:t xml:space="preserve"> </w:t>
            </w:r>
            <w:r>
              <w:rPr>
                <w:sz w:val="16"/>
                <w:szCs w:val="16"/>
                <w:spacing w:val="-6"/>
              </w:rPr>
              <w:t>周</w:t>
            </w:r>
          </w:p>
        </w:tc>
      </w:tr>
      <w:tr>
        <w:trPr>
          <w:trHeight w:val="317"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vMerge w:val="continue"/>
            <w:textDirection w:val="tbRlV"/>
            <w:tcBorders>
              <w:top w:val="nil"/>
              <w:bottom w:val="nil"/>
            </w:tcBorders>
          </w:tcPr>
          <w:p>
            <w:pPr>
              <w:rPr>
                <w:rFonts w:ascii="Arial"/>
                <w:sz w:val="21"/>
              </w:rPr>
            </w:pPr>
            <w:r/>
          </w:p>
        </w:tc>
        <w:tc>
          <w:tcPr>
            <w:tcW w:w="1408" w:type="dxa"/>
            <w:vAlign w:val="top"/>
            <w:vMerge w:val="continue"/>
            <w:tcBorders>
              <w:top w:val="nil"/>
              <w:bottom w:val="nil"/>
            </w:tcBorders>
          </w:tcPr>
          <w:p>
            <w:pPr>
              <w:rPr>
                <w:rFonts w:ascii="Arial"/>
                <w:sz w:val="21"/>
              </w:rPr>
            </w:pPr>
            <w:r/>
          </w:p>
        </w:tc>
        <w:tc>
          <w:tcPr>
            <w:tcW w:w="678" w:type="dxa"/>
            <w:vAlign w:val="top"/>
            <w:vMerge w:val="continue"/>
            <w:tcBorders>
              <w:top w:val="nil"/>
              <w:bottom w:val="nil"/>
            </w:tcBorders>
          </w:tcPr>
          <w:p>
            <w:pPr>
              <w:rPr>
                <w:rFonts w:ascii="Arial"/>
                <w:sz w:val="21"/>
              </w:rPr>
            </w:pPr>
            <w:r/>
          </w:p>
        </w:tc>
        <w:tc>
          <w:tcPr>
            <w:tcW w:w="990" w:type="dxa"/>
            <w:vAlign w:val="top"/>
            <w:gridSpan w:val="2"/>
            <w:vMerge w:val="restart"/>
            <w:tcBorders>
              <w:bottom w:val="nil"/>
            </w:tcBorders>
          </w:tcPr>
          <w:p>
            <w:pPr>
              <w:pStyle w:val="TableText"/>
              <w:ind w:left="337"/>
              <w:spacing w:before="186" w:line="221" w:lineRule="auto"/>
              <w:rPr>
                <w:sz w:val="16"/>
                <w:szCs w:val="16"/>
              </w:rPr>
            </w:pPr>
            <w:r>
              <w:rPr>
                <w:sz w:val="16"/>
                <w:szCs w:val="16"/>
                <w:spacing w:val="-5"/>
              </w:rPr>
              <w:t>实践</w:t>
            </w:r>
          </w:p>
        </w:tc>
        <w:tc>
          <w:tcPr>
            <w:tcW w:w="1070" w:type="dxa"/>
            <w:vAlign w:val="top"/>
            <w:gridSpan w:val="2"/>
          </w:tcPr>
          <w:p>
            <w:pPr>
              <w:pStyle w:val="TableText"/>
              <w:ind w:left="387"/>
              <w:spacing w:before="47" w:line="185" w:lineRule="auto"/>
              <w:rPr>
                <w:sz w:val="16"/>
                <w:szCs w:val="16"/>
              </w:rPr>
            </w:pPr>
            <w:r>
              <w:rPr>
                <w:sz w:val="16"/>
                <w:szCs w:val="16"/>
                <w:spacing w:val="-5"/>
              </w:rPr>
              <w:t>1950</w:t>
            </w:r>
          </w:p>
        </w:tc>
        <w:tc>
          <w:tcPr>
            <w:tcW w:w="2263" w:type="dxa"/>
            <w:vAlign w:val="top"/>
            <w:gridSpan w:val="6"/>
          </w:tcPr>
          <w:p>
            <w:pPr>
              <w:pStyle w:val="TableText"/>
              <w:ind w:left="810"/>
              <w:spacing w:before="23" w:line="220" w:lineRule="auto"/>
              <w:rPr>
                <w:sz w:val="16"/>
                <w:szCs w:val="16"/>
              </w:rPr>
            </w:pPr>
            <w:r>
              <w:rPr>
                <w:sz w:val="16"/>
                <w:szCs w:val="16"/>
                <w:spacing w:val="-2"/>
              </w:rPr>
              <w:t>每周学时</w:t>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vMerge w:val="continue"/>
            <w:textDirection w:val="tbRlV"/>
            <w:tcBorders>
              <w:top w:val="nil"/>
              <w:bottom w:val="nil"/>
            </w:tcBorders>
          </w:tcPr>
          <w:p>
            <w:pPr>
              <w:rPr>
                <w:rFonts w:ascii="Arial"/>
                <w:sz w:val="21"/>
              </w:rPr>
            </w:pPr>
            <w:r/>
          </w:p>
        </w:tc>
        <w:tc>
          <w:tcPr>
            <w:tcW w:w="1408" w:type="dxa"/>
            <w:vAlign w:val="top"/>
            <w:vMerge w:val="continue"/>
            <w:tcBorders>
              <w:top w:val="nil"/>
              <w:bottom w:val="nil"/>
            </w:tcBorders>
          </w:tcPr>
          <w:p>
            <w:pPr>
              <w:rPr>
                <w:rFonts w:ascii="Arial"/>
                <w:sz w:val="21"/>
              </w:rPr>
            </w:pPr>
            <w:r/>
          </w:p>
        </w:tc>
        <w:tc>
          <w:tcPr>
            <w:tcW w:w="678" w:type="dxa"/>
            <w:vAlign w:val="top"/>
            <w:vMerge w:val="continue"/>
            <w:tcBorders>
              <w:top w:val="nil"/>
              <w:bottom w:val="nil"/>
            </w:tcBorders>
          </w:tcPr>
          <w:p>
            <w:pPr>
              <w:rPr>
                <w:rFonts w:ascii="Arial"/>
                <w:sz w:val="21"/>
              </w:rPr>
            </w:pPr>
            <w:r/>
          </w:p>
        </w:tc>
        <w:tc>
          <w:tcPr>
            <w:tcW w:w="990" w:type="dxa"/>
            <w:vAlign w:val="top"/>
            <w:gridSpan w:val="2"/>
            <w:vMerge w:val="continue"/>
            <w:tcBorders>
              <w:top w:val="nil"/>
            </w:tcBorders>
          </w:tcPr>
          <w:p>
            <w:pPr>
              <w:rPr>
                <w:rFonts w:ascii="Arial"/>
                <w:sz w:val="21"/>
              </w:rPr>
            </w:pPr>
            <w:r/>
          </w:p>
        </w:tc>
        <w:tc>
          <w:tcPr>
            <w:tcW w:w="1070" w:type="dxa"/>
            <w:vAlign w:val="top"/>
            <w:gridSpan w:val="2"/>
          </w:tcPr>
          <w:p>
            <w:pPr>
              <w:pStyle w:val="TableText"/>
              <w:ind w:left="340"/>
              <w:spacing w:before="19"/>
              <w:rPr>
                <w:sz w:val="16"/>
                <w:szCs w:val="16"/>
              </w:rPr>
            </w:pPr>
            <w:r>
              <w:rPr>
                <w:sz w:val="16"/>
                <w:szCs w:val="16"/>
                <w:spacing w:val="-2"/>
              </w:rPr>
              <w:t>59.7%</w:t>
            </w:r>
          </w:p>
        </w:tc>
        <w:tc>
          <w:tcPr>
            <w:tcW w:w="375" w:type="dxa"/>
            <w:vAlign w:val="top"/>
            <w:vMerge w:val="restart"/>
            <w:tcBorders>
              <w:bottom w:val="nil"/>
            </w:tcBorders>
          </w:tcPr>
          <w:p>
            <w:pPr>
              <w:spacing w:line="312" w:lineRule="auto"/>
              <w:rPr>
                <w:rFonts w:ascii="Arial"/>
                <w:sz w:val="21"/>
              </w:rPr>
            </w:pPr>
            <w:r/>
          </w:p>
          <w:p>
            <w:pPr>
              <w:pStyle w:val="TableText"/>
              <w:ind w:left="111"/>
              <w:spacing w:before="52" w:line="184" w:lineRule="auto"/>
              <w:rPr>
                <w:sz w:val="16"/>
                <w:szCs w:val="16"/>
              </w:rPr>
            </w:pPr>
            <w:r>
              <w:rPr>
                <w:sz w:val="16"/>
                <w:szCs w:val="16"/>
                <w:spacing w:val="-4"/>
              </w:rPr>
              <w:t>28</w:t>
            </w:r>
          </w:p>
        </w:tc>
        <w:tc>
          <w:tcPr>
            <w:tcW w:w="375" w:type="dxa"/>
            <w:vAlign w:val="top"/>
            <w:vMerge w:val="restart"/>
            <w:tcBorders>
              <w:bottom w:val="nil"/>
            </w:tcBorders>
          </w:tcPr>
          <w:p>
            <w:pPr>
              <w:spacing w:line="312" w:lineRule="auto"/>
              <w:rPr>
                <w:rFonts w:ascii="Arial"/>
                <w:sz w:val="21"/>
              </w:rPr>
            </w:pPr>
            <w:r/>
          </w:p>
          <w:p>
            <w:pPr>
              <w:pStyle w:val="TableText"/>
              <w:ind w:left="113"/>
              <w:spacing w:before="52" w:line="184" w:lineRule="auto"/>
              <w:rPr>
                <w:sz w:val="16"/>
                <w:szCs w:val="16"/>
              </w:rPr>
            </w:pPr>
            <w:r>
              <w:rPr>
                <w:sz w:val="16"/>
                <w:szCs w:val="16"/>
                <w:spacing w:val="-4"/>
              </w:rPr>
              <w:t>28</w:t>
            </w:r>
          </w:p>
        </w:tc>
        <w:tc>
          <w:tcPr>
            <w:tcW w:w="376" w:type="dxa"/>
            <w:vAlign w:val="top"/>
            <w:vMerge w:val="restart"/>
            <w:tcBorders>
              <w:bottom w:val="nil"/>
            </w:tcBorders>
          </w:tcPr>
          <w:p>
            <w:pPr>
              <w:spacing w:line="312" w:lineRule="auto"/>
              <w:rPr>
                <w:rFonts w:ascii="Arial"/>
                <w:sz w:val="21"/>
              </w:rPr>
            </w:pPr>
            <w:r/>
          </w:p>
          <w:p>
            <w:pPr>
              <w:pStyle w:val="TableText"/>
              <w:ind w:left="115"/>
              <w:spacing w:before="52" w:line="184" w:lineRule="auto"/>
              <w:rPr>
                <w:sz w:val="16"/>
                <w:szCs w:val="16"/>
              </w:rPr>
            </w:pPr>
            <w:r>
              <w:rPr>
                <w:sz w:val="16"/>
                <w:szCs w:val="16"/>
                <w:spacing w:val="-4"/>
              </w:rPr>
              <w:t>28</w:t>
            </w:r>
          </w:p>
        </w:tc>
        <w:tc>
          <w:tcPr>
            <w:tcW w:w="375" w:type="dxa"/>
            <w:vAlign w:val="top"/>
            <w:vMerge w:val="restart"/>
            <w:tcBorders>
              <w:bottom w:val="nil"/>
            </w:tcBorders>
          </w:tcPr>
          <w:p>
            <w:pPr>
              <w:spacing w:line="312" w:lineRule="auto"/>
              <w:rPr>
                <w:rFonts w:ascii="Arial"/>
                <w:sz w:val="21"/>
              </w:rPr>
            </w:pPr>
            <w:r/>
          </w:p>
          <w:p>
            <w:pPr>
              <w:pStyle w:val="TableText"/>
              <w:ind w:left="113"/>
              <w:spacing w:before="52" w:line="184" w:lineRule="auto"/>
              <w:rPr>
                <w:sz w:val="16"/>
                <w:szCs w:val="16"/>
              </w:rPr>
            </w:pPr>
            <w:r>
              <w:rPr>
                <w:sz w:val="16"/>
                <w:szCs w:val="16"/>
                <w:spacing w:val="-4"/>
              </w:rPr>
              <w:t>28</w:t>
            </w:r>
          </w:p>
        </w:tc>
        <w:tc>
          <w:tcPr>
            <w:tcW w:w="376" w:type="dxa"/>
            <w:vAlign w:val="top"/>
            <w:vMerge w:val="restart"/>
            <w:tcBorders>
              <w:bottom w:val="nil"/>
            </w:tcBorders>
          </w:tcPr>
          <w:p>
            <w:pPr>
              <w:spacing w:line="312" w:lineRule="auto"/>
              <w:rPr>
                <w:rFonts w:ascii="Arial"/>
                <w:sz w:val="21"/>
              </w:rPr>
            </w:pPr>
            <w:r/>
          </w:p>
          <w:p>
            <w:pPr>
              <w:pStyle w:val="TableText"/>
              <w:ind w:left="115"/>
              <w:spacing w:before="52" w:line="184" w:lineRule="auto"/>
              <w:rPr>
                <w:sz w:val="16"/>
                <w:szCs w:val="16"/>
              </w:rPr>
            </w:pPr>
            <w:r>
              <w:rPr>
                <w:sz w:val="16"/>
                <w:szCs w:val="16"/>
                <w:spacing w:val="-4"/>
              </w:rPr>
              <w:t>28</w:t>
            </w:r>
          </w:p>
        </w:tc>
        <w:tc>
          <w:tcPr>
            <w:tcW w:w="386" w:type="dxa"/>
            <w:vAlign w:val="top"/>
            <w:vMerge w:val="restart"/>
            <w:tcBorders>
              <w:bottom w:val="nil"/>
            </w:tcBorders>
          </w:tcPr>
          <w:p>
            <w:pPr>
              <w:spacing w:line="312" w:lineRule="auto"/>
              <w:rPr>
                <w:rFonts w:ascii="Arial"/>
                <w:sz w:val="21"/>
              </w:rPr>
            </w:pPr>
            <w:r/>
          </w:p>
          <w:p>
            <w:pPr>
              <w:pStyle w:val="TableText"/>
              <w:ind w:left="117"/>
              <w:spacing w:before="52" w:line="184" w:lineRule="auto"/>
              <w:rPr>
                <w:sz w:val="16"/>
                <w:szCs w:val="16"/>
              </w:rPr>
            </w:pPr>
            <w:r>
              <w:rPr>
                <w:sz w:val="16"/>
                <w:szCs w:val="16"/>
                <w:spacing w:val="-4"/>
              </w:rPr>
              <w:t>30</w:t>
            </w:r>
          </w:p>
        </w:tc>
      </w:tr>
      <w:tr>
        <w:trPr>
          <w:trHeight w:val="626" w:hRule="atLeast"/>
        </w:trPr>
        <w:tc>
          <w:tcPr>
            <w:tcW w:w="1239" w:type="dxa"/>
            <w:vAlign w:val="top"/>
            <w:gridSpan w:val="2"/>
            <w:vMerge w:val="continue"/>
            <w:tcBorders>
              <w:top w:val="nil"/>
            </w:tcBorders>
          </w:tcPr>
          <w:p>
            <w:pPr>
              <w:rPr>
                <w:rFonts w:ascii="Arial"/>
                <w:sz w:val="21"/>
              </w:rPr>
            </w:pPr>
            <w:r/>
          </w:p>
        </w:tc>
        <w:tc>
          <w:tcPr>
            <w:tcW w:w="375" w:type="dxa"/>
            <w:vAlign w:val="top"/>
            <w:vMerge w:val="continue"/>
            <w:textDirection w:val="tbRlV"/>
            <w:tcBorders>
              <w:top w:val="nil"/>
            </w:tcBorders>
          </w:tcPr>
          <w:p>
            <w:pPr>
              <w:rPr>
                <w:rFonts w:ascii="Arial"/>
                <w:sz w:val="21"/>
              </w:rPr>
            </w:pPr>
            <w:r/>
          </w:p>
        </w:tc>
        <w:tc>
          <w:tcPr>
            <w:tcW w:w="478" w:type="dxa"/>
            <w:vAlign w:val="top"/>
            <w:vMerge w:val="continue"/>
            <w:textDirection w:val="tbRlV"/>
            <w:tcBorders>
              <w:top w:val="nil"/>
            </w:tcBorders>
          </w:tcPr>
          <w:p>
            <w:pPr>
              <w:rPr>
                <w:rFonts w:ascii="Arial"/>
                <w:sz w:val="21"/>
              </w:rPr>
            </w:pPr>
            <w:r/>
          </w:p>
        </w:tc>
        <w:tc>
          <w:tcPr>
            <w:tcW w:w="1408" w:type="dxa"/>
            <w:vAlign w:val="top"/>
            <w:vMerge w:val="continue"/>
            <w:tcBorders>
              <w:top w:val="nil"/>
            </w:tcBorders>
          </w:tcPr>
          <w:p>
            <w:pPr>
              <w:rPr>
                <w:rFonts w:ascii="Arial"/>
                <w:sz w:val="21"/>
              </w:rPr>
            </w:pPr>
            <w:r/>
          </w:p>
        </w:tc>
        <w:tc>
          <w:tcPr>
            <w:tcW w:w="678" w:type="dxa"/>
            <w:vAlign w:val="top"/>
            <w:vMerge w:val="continue"/>
            <w:tcBorders>
              <w:top w:val="nil"/>
            </w:tcBorders>
          </w:tcPr>
          <w:p>
            <w:pPr>
              <w:rPr>
                <w:rFonts w:ascii="Arial"/>
                <w:sz w:val="21"/>
              </w:rPr>
            </w:pPr>
            <w:r/>
          </w:p>
        </w:tc>
        <w:tc>
          <w:tcPr>
            <w:tcW w:w="455" w:type="dxa"/>
            <w:vAlign w:val="top"/>
            <w:textDirection w:val="tbRlV"/>
          </w:tcPr>
          <w:p>
            <w:pPr>
              <w:pStyle w:val="TableText"/>
              <w:ind w:left="19"/>
              <w:spacing w:before="139" w:line="207" w:lineRule="auto"/>
              <w:rPr>
                <w:sz w:val="16"/>
                <w:szCs w:val="16"/>
              </w:rPr>
            </w:pPr>
            <w:r>
              <w:rPr>
                <w:sz w:val="16"/>
                <w:szCs w:val="16"/>
              </w:rPr>
              <w:t>学</w:t>
            </w:r>
            <w:r>
              <w:rPr>
                <w:sz w:val="16"/>
                <w:szCs w:val="16"/>
                <w:spacing w:val="71"/>
                <w:w w:val="101"/>
              </w:rPr>
              <w:t xml:space="preserve"> </w:t>
            </w:r>
            <w:r>
              <w:rPr>
                <w:sz w:val="16"/>
                <w:szCs w:val="16"/>
              </w:rPr>
              <w:t>分</w:t>
            </w:r>
          </w:p>
        </w:tc>
        <w:tc>
          <w:tcPr>
            <w:tcW w:w="535" w:type="dxa"/>
            <w:vAlign w:val="top"/>
          </w:tcPr>
          <w:p>
            <w:pPr>
              <w:pStyle w:val="TableText"/>
              <w:ind w:left="111"/>
              <w:spacing w:before="175" w:line="222" w:lineRule="auto"/>
              <w:rPr>
                <w:sz w:val="16"/>
                <w:szCs w:val="16"/>
              </w:rPr>
            </w:pPr>
            <w:r>
              <w:rPr>
                <w:sz w:val="16"/>
                <w:szCs w:val="16"/>
                <w:spacing w:val="-5"/>
              </w:rPr>
              <w:t>总计</w:t>
            </w:r>
          </w:p>
        </w:tc>
        <w:tc>
          <w:tcPr>
            <w:tcW w:w="535" w:type="dxa"/>
            <w:vAlign w:val="top"/>
          </w:tcPr>
          <w:p>
            <w:pPr>
              <w:pStyle w:val="TableText"/>
              <w:ind w:left="111"/>
              <w:spacing w:before="175" w:line="228" w:lineRule="auto"/>
              <w:rPr>
                <w:sz w:val="16"/>
                <w:szCs w:val="16"/>
              </w:rPr>
            </w:pPr>
            <w:r>
              <w:rPr>
                <w:sz w:val="16"/>
                <w:szCs w:val="16"/>
                <w:spacing w:val="-4"/>
              </w:rPr>
              <w:t>理论</w:t>
            </w:r>
          </w:p>
        </w:tc>
        <w:tc>
          <w:tcPr>
            <w:tcW w:w="535" w:type="dxa"/>
            <w:vAlign w:val="top"/>
          </w:tcPr>
          <w:p>
            <w:pPr>
              <w:pStyle w:val="TableText"/>
              <w:ind w:left="113"/>
              <w:spacing w:before="175" w:line="221" w:lineRule="auto"/>
              <w:rPr>
                <w:sz w:val="16"/>
                <w:szCs w:val="16"/>
              </w:rPr>
            </w:pPr>
            <w:r>
              <w:rPr>
                <w:sz w:val="16"/>
                <w:szCs w:val="16"/>
                <w:spacing w:val="-5"/>
              </w:rPr>
              <w:t>实践</w:t>
            </w:r>
          </w:p>
        </w:tc>
        <w:tc>
          <w:tcPr>
            <w:tcW w:w="375" w:type="dxa"/>
            <w:vAlign w:val="top"/>
            <w:vMerge w:val="continue"/>
            <w:tcBorders>
              <w:top w:val="nil"/>
            </w:tcBorders>
          </w:tcPr>
          <w:p>
            <w:pPr>
              <w:rPr>
                <w:rFonts w:ascii="Arial"/>
                <w:sz w:val="21"/>
              </w:rPr>
            </w:pPr>
            <w:r/>
          </w:p>
        </w:tc>
        <w:tc>
          <w:tcPr>
            <w:tcW w:w="375" w:type="dxa"/>
            <w:vAlign w:val="top"/>
            <w:vMerge w:val="continue"/>
            <w:tcBorders>
              <w:top w:val="nil"/>
            </w:tcBorders>
          </w:tcPr>
          <w:p>
            <w:pPr>
              <w:rPr>
                <w:rFonts w:ascii="Arial"/>
                <w:sz w:val="21"/>
              </w:rPr>
            </w:pPr>
            <w:r/>
          </w:p>
        </w:tc>
        <w:tc>
          <w:tcPr>
            <w:tcW w:w="376" w:type="dxa"/>
            <w:vAlign w:val="top"/>
            <w:vMerge w:val="continue"/>
            <w:tcBorders>
              <w:top w:val="nil"/>
            </w:tcBorders>
          </w:tcPr>
          <w:p>
            <w:pPr>
              <w:rPr>
                <w:rFonts w:ascii="Arial"/>
                <w:sz w:val="21"/>
              </w:rPr>
            </w:pPr>
            <w:r/>
          </w:p>
        </w:tc>
        <w:tc>
          <w:tcPr>
            <w:tcW w:w="375" w:type="dxa"/>
            <w:vAlign w:val="top"/>
            <w:vMerge w:val="continue"/>
            <w:tcBorders>
              <w:top w:val="nil"/>
            </w:tcBorders>
          </w:tcPr>
          <w:p>
            <w:pPr>
              <w:rPr>
                <w:rFonts w:ascii="Arial"/>
                <w:sz w:val="21"/>
              </w:rPr>
            </w:pPr>
            <w:r/>
          </w:p>
        </w:tc>
        <w:tc>
          <w:tcPr>
            <w:tcW w:w="376" w:type="dxa"/>
            <w:vAlign w:val="top"/>
            <w:vMerge w:val="continue"/>
            <w:tcBorders>
              <w:top w:val="nil"/>
            </w:tcBorders>
          </w:tcPr>
          <w:p>
            <w:pPr>
              <w:rPr>
                <w:rFonts w:ascii="Arial"/>
                <w:sz w:val="21"/>
              </w:rPr>
            </w:pPr>
            <w:r/>
          </w:p>
        </w:tc>
        <w:tc>
          <w:tcPr>
            <w:tcW w:w="386" w:type="dxa"/>
            <w:vAlign w:val="top"/>
            <w:vMerge w:val="continue"/>
            <w:tcBorders>
              <w:top w:val="nil"/>
            </w:tcBorders>
          </w:tcPr>
          <w:p>
            <w:pPr>
              <w:rPr>
                <w:rFonts w:ascii="Arial"/>
                <w:sz w:val="21"/>
              </w:rPr>
            </w:pPr>
            <w:r/>
          </w:p>
        </w:tc>
      </w:tr>
      <w:tr>
        <w:trPr>
          <w:trHeight w:val="627" w:hRule="atLeast"/>
        </w:trPr>
        <w:tc>
          <w:tcPr>
            <w:tcW w:w="1239" w:type="dxa"/>
            <w:vAlign w:val="top"/>
            <w:gridSpan w:val="2"/>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41"/>
              <w:spacing w:before="52" w:line="220" w:lineRule="auto"/>
              <w:rPr>
                <w:sz w:val="16"/>
                <w:szCs w:val="16"/>
              </w:rPr>
            </w:pPr>
            <w:r>
              <w:rPr>
                <w:sz w:val="16"/>
                <w:szCs w:val="16"/>
                <w:spacing w:val="-2"/>
              </w:rPr>
              <w:t>公共基础课程</w:t>
            </w:r>
          </w:p>
        </w:tc>
        <w:tc>
          <w:tcPr>
            <w:tcW w:w="375" w:type="dxa"/>
            <w:vAlign w:val="top"/>
            <w:vMerge w:val="restart"/>
            <w:textDirection w:val="tbRlV"/>
            <w:tcBorders>
              <w:bottom w:val="nil"/>
            </w:tcBorders>
          </w:tcPr>
          <w:p>
            <w:pPr>
              <w:pStyle w:val="TableText"/>
              <w:ind w:left="1857"/>
              <w:spacing w:before="102" w:line="210" w:lineRule="auto"/>
              <w:rPr>
                <w:sz w:val="16"/>
                <w:szCs w:val="16"/>
              </w:rPr>
            </w:pPr>
            <w:r>
              <w:rPr>
                <w:sz w:val="16"/>
                <w:szCs w:val="16"/>
              </w:rPr>
              <w:t>必</w:t>
            </w:r>
            <w:r>
              <w:rPr>
                <w:sz w:val="16"/>
                <w:szCs w:val="16"/>
                <w:spacing w:val="72"/>
              </w:rPr>
              <w:t xml:space="preserve"> </w:t>
            </w:r>
            <w:r>
              <w:rPr>
                <w:sz w:val="16"/>
                <w:szCs w:val="16"/>
              </w:rPr>
              <w:t>修</w:t>
            </w:r>
            <w:r>
              <w:rPr>
                <w:sz w:val="16"/>
                <w:szCs w:val="16"/>
                <w:spacing w:val="69"/>
              </w:rPr>
              <w:t xml:space="preserve"> </w:t>
            </w:r>
            <w:r>
              <w:rPr>
                <w:sz w:val="16"/>
                <w:szCs w:val="16"/>
              </w:rPr>
              <w:t>课</w:t>
            </w:r>
          </w:p>
        </w:tc>
        <w:tc>
          <w:tcPr>
            <w:tcW w:w="478" w:type="dxa"/>
            <w:vAlign w:val="top"/>
          </w:tcPr>
          <w:p>
            <w:pPr>
              <w:pStyle w:val="TableText"/>
              <w:ind w:left="204"/>
              <w:spacing w:before="202" w:line="185" w:lineRule="auto"/>
              <w:rPr>
                <w:sz w:val="16"/>
                <w:szCs w:val="16"/>
              </w:rPr>
            </w:pPr>
            <w:r>
              <w:rPr>
                <w:sz w:val="16"/>
                <w:szCs w:val="16"/>
              </w:rPr>
              <w:t>1</w:t>
            </w:r>
          </w:p>
        </w:tc>
        <w:tc>
          <w:tcPr>
            <w:tcW w:w="1408" w:type="dxa"/>
            <w:vAlign w:val="top"/>
          </w:tcPr>
          <w:p>
            <w:pPr>
              <w:pStyle w:val="TableText"/>
              <w:ind w:left="620" w:right="138" w:hanging="466"/>
              <w:spacing w:before="22" w:line="343" w:lineRule="auto"/>
              <w:rPr>
                <w:sz w:val="16"/>
                <w:szCs w:val="16"/>
              </w:rPr>
            </w:pPr>
            <w:r>
              <w:rPr>
                <w:sz w:val="16"/>
                <w:szCs w:val="16"/>
                <w:spacing w:val="-3"/>
              </w:rPr>
              <w:t>中国特色社会主</w:t>
            </w:r>
            <w:r>
              <w:rPr>
                <w:sz w:val="16"/>
                <w:szCs w:val="16"/>
              </w:rPr>
              <w:t xml:space="preserve"> </w:t>
            </w:r>
            <w:r>
              <w:rPr>
                <w:sz w:val="16"/>
                <w:szCs w:val="16"/>
              </w:rPr>
              <w:t>义</w:t>
            </w:r>
          </w:p>
        </w:tc>
        <w:tc>
          <w:tcPr>
            <w:tcW w:w="678" w:type="dxa"/>
            <w:vAlign w:val="top"/>
          </w:tcPr>
          <w:p>
            <w:pPr>
              <w:pStyle w:val="TableText"/>
              <w:ind w:left="176"/>
              <w:spacing w:before="178" w:line="220" w:lineRule="auto"/>
              <w:rPr>
                <w:sz w:val="16"/>
                <w:szCs w:val="16"/>
              </w:rPr>
            </w:pPr>
            <w:r>
              <w:rPr>
                <w:sz w:val="16"/>
                <w:szCs w:val="16"/>
                <w:spacing w:val="-3"/>
              </w:rPr>
              <w:t>考查</w:t>
            </w:r>
          </w:p>
        </w:tc>
        <w:tc>
          <w:tcPr>
            <w:tcW w:w="455" w:type="dxa"/>
            <w:vAlign w:val="top"/>
          </w:tcPr>
          <w:p>
            <w:pPr>
              <w:pStyle w:val="TableText"/>
              <w:ind w:left="189"/>
              <w:spacing w:before="203" w:line="184" w:lineRule="auto"/>
              <w:rPr>
                <w:sz w:val="16"/>
                <w:szCs w:val="16"/>
              </w:rPr>
            </w:pPr>
            <w:r>
              <w:rPr>
                <w:sz w:val="16"/>
                <w:szCs w:val="16"/>
              </w:rPr>
              <w:t>2</w:t>
            </w:r>
          </w:p>
        </w:tc>
        <w:tc>
          <w:tcPr>
            <w:tcW w:w="535" w:type="dxa"/>
            <w:vAlign w:val="top"/>
          </w:tcPr>
          <w:p>
            <w:pPr>
              <w:pStyle w:val="TableText"/>
              <w:ind w:left="191"/>
              <w:spacing w:before="203" w:line="184" w:lineRule="auto"/>
              <w:rPr>
                <w:sz w:val="16"/>
                <w:szCs w:val="16"/>
              </w:rPr>
            </w:pPr>
            <w:r>
              <w:rPr>
                <w:sz w:val="16"/>
                <w:szCs w:val="16"/>
                <w:spacing w:val="-4"/>
              </w:rPr>
              <w:t>36</w:t>
            </w:r>
          </w:p>
        </w:tc>
        <w:tc>
          <w:tcPr>
            <w:tcW w:w="535" w:type="dxa"/>
            <w:vAlign w:val="top"/>
          </w:tcPr>
          <w:p>
            <w:pPr>
              <w:pStyle w:val="TableText"/>
              <w:ind w:left="191"/>
              <w:spacing w:before="203" w:line="184" w:lineRule="auto"/>
              <w:rPr>
                <w:sz w:val="16"/>
                <w:szCs w:val="16"/>
              </w:rPr>
            </w:pPr>
            <w:r>
              <w:rPr>
                <w:sz w:val="16"/>
                <w:szCs w:val="16"/>
                <w:spacing w:val="-4"/>
              </w:rPr>
              <w:t>32</w:t>
            </w:r>
          </w:p>
        </w:tc>
        <w:tc>
          <w:tcPr>
            <w:tcW w:w="535" w:type="dxa"/>
            <w:vAlign w:val="top"/>
          </w:tcPr>
          <w:p>
            <w:pPr>
              <w:pStyle w:val="TableText"/>
              <w:ind w:left="228"/>
              <w:spacing w:before="203" w:line="184" w:lineRule="auto"/>
              <w:rPr>
                <w:sz w:val="16"/>
                <w:szCs w:val="16"/>
              </w:rPr>
            </w:pPr>
            <w:r>
              <w:rPr>
                <w:sz w:val="16"/>
                <w:szCs w:val="16"/>
              </w:rPr>
              <w:t>4</w:t>
            </w:r>
          </w:p>
        </w:tc>
        <w:tc>
          <w:tcPr>
            <w:tcW w:w="375" w:type="dxa"/>
            <w:vAlign w:val="top"/>
          </w:tcPr>
          <w:p>
            <w:pPr>
              <w:pStyle w:val="TableText"/>
              <w:ind w:left="152"/>
              <w:spacing w:before="203" w:line="184" w:lineRule="auto"/>
              <w:rPr>
                <w:sz w:val="16"/>
                <w:szCs w:val="16"/>
              </w:rPr>
            </w:pPr>
            <w:r>
              <w:rPr>
                <w:sz w:val="16"/>
                <w:szCs w:val="16"/>
              </w:rPr>
              <w:t>2</w:t>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restart"/>
            <w:textDirection w:val="tbRlV"/>
            <w:tcBorders>
              <w:bottom w:val="nil"/>
            </w:tcBorders>
          </w:tcPr>
          <w:p>
            <w:pPr>
              <w:pStyle w:val="TableText"/>
              <w:ind w:left="3866"/>
              <w:spacing w:before="101" w:line="209" w:lineRule="auto"/>
              <w:rPr>
                <w:sz w:val="16"/>
                <w:szCs w:val="16"/>
              </w:rPr>
            </w:pPr>
            <w:r>
              <w:rPr>
                <w:sz w:val="16"/>
                <w:szCs w:val="16"/>
                <w:b/>
                <w:bCs/>
                <w:spacing w:val="-1"/>
              </w:rPr>
              <w:t>顶</w:t>
            </w:r>
            <w:r>
              <w:rPr>
                <w:sz w:val="16"/>
                <w:szCs w:val="16"/>
                <w:spacing w:val="68"/>
              </w:rPr>
              <w:t xml:space="preserve"> </w:t>
            </w:r>
            <w:r>
              <w:rPr>
                <w:sz w:val="16"/>
                <w:szCs w:val="16"/>
                <w:b/>
                <w:bCs/>
                <w:spacing w:val="-1"/>
              </w:rPr>
              <w:t>岗</w:t>
            </w:r>
            <w:r>
              <w:rPr>
                <w:sz w:val="16"/>
                <w:szCs w:val="16"/>
                <w:spacing w:val="71"/>
              </w:rPr>
              <w:t xml:space="preserve"> </w:t>
            </w:r>
            <w:r>
              <w:rPr>
                <w:sz w:val="16"/>
                <w:szCs w:val="16"/>
                <w:b/>
                <w:bCs/>
                <w:spacing w:val="-1"/>
              </w:rPr>
              <w:t>实</w:t>
            </w:r>
            <w:r>
              <w:rPr>
                <w:sz w:val="16"/>
                <w:szCs w:val="16"/>
                <w:spacing w:val="69"/>
              </w:rPr>
              <w:t xml:space="preserve"> </w:t>
            </w:r>
            <w:r>
              <w:rPr>
                <w:sz w:val="16"/>
                <w:szCs w:val="16"/>
                <w:b/>
                <w:bCs/>
                <w:spacing w:val="-1"/>
              </w:rPr>
              <w:t>习</w:t>
            </w:r>
          </w:p>
        </w:tc>
      </w:tr>
      <w:tr>
        <w:trPr>
          <w:trHeight w:val="62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4"/>
              <w:spacing w:before="201" w:line="184" w:lineRule="auto"/>
              <w:rPr>
                <w:sz w:val="16"/>
                <w:szCs w:val="16"/>
              </w:rPr>
            </w:pPr>
            <w:r>
              <w:rPr>
                <w:sz w:val="16"/>
                <w:szCs w:val="16"/>
              </w:rPr>
              <w:t>2</w:t>
            </w:r>
          </w:p>
        </w:tc>
        <w:tc>
          <w:tcPr>
            <w:tcW w:w="1408" w:type="dxa"/>
            <w:vAlign w:val="top"/>
          </w:tcPr>
          <w:p>
            <w:pPr>
              <w:pStyle w:val="TableText"/>
              <w:ind w:left="541" w:right="138" w:hanging="396"/>
              <w:spacing w:before="23" w:line="342" w:lineRule="auto"/>
              <w:rPr>
                <w:sz w:val="16"/>
                <w:szCs w:val="16"/>
              </w:rPr>
            </w:pPr>
            <w:r>
              <w:rPr>
                <w:sz w:val="16"/>
                <w:szCs w:val="16"/>
                <w:spacing w:val="-2"/>
              </w:rPr>
              <w:t>心理健康与职业</w:t>
            </w:r>
            <w:r>
              <w:rPr>
                <w:sz w:val="16"/>
                <w:szCs w:val="16"/>
                <w:spacing w:val="2"/>
              </w:rPr>
              <w:t xml:space="preserve"> </w:t>
            </w:r>
            <w:r>
              <w:rPr>
                <w:sz w:val="16"/>
                <w:szCs w:val="16"/>
                <w:spacing w:val="-3"/>
              </w:rPr>
              <w:t>生涯</w:t>
            </w:r>
          </w:p>
        </w:tc>
        <w:tc>
          <w:tcPr>
            <w:tcW w:w="678" w:type="dxa"/>
            <w:vAlign w:val="top"/>
          </w:tcPr>
          <w:p>
            <w:pPr>
              <w:pStyle w:val="TableText"/>
              <w:ind w:left="176"/>
              <w:spacing w:before="177" w:line="220" w:lineRule="auto"/>
              <w:rPr>
                <w:sz w:val="16"/>
                <w:szCs w:val="16"/>
              </w:rPr>
            </w:pPr>
            <w:r>
              <w:rPr>
                <w:sz w:val="16"/>
                <w:szCs w:val="16"/>
                <w:spacing w:val="-3"/>
              </w:rPr>
              <w:t>考查</w:t>
            </w:r>
          </w:p>
        </w:tc>
        <w:tc>
          <w:tcPr>
            <w:tcW w:w="455" w:type="dxa"/>
            <w:vAlign w:val="top"/>
          </w:tcPr>
          <w:p>
            <w:pPr>
              <w:pStyle w:val="TableText"/>
              <w:ind w:left="189"/>
              <w:spacing w:before="201" w:line="184" w:lineRule="auto"/>
              <w:rPr>
                <w:sz w:val="16"/>
                <w:szCs w:val="16"/>
              </w:rPr>
            </w:pPr>
            <w:r>
              <w:rPr>
                <w:sz w:val="16"/>
                <w:szCs w:val="16"/>
              </w:rPr>
              <w:t>2</w:t>
            </w:r>
          </w:p>
        </w:tc>
        <w:tc>
          <w:tcPr>
            <w:tcW w:w="535" w:type="dxa"/>
            <w:vAlign w:val="top"/>
          </w:tcPr>
          <w:p>
            <w:pPr>
              <w:pStyle w:val="TableText"/>
              <w:ind w:left="191"/>
              <w:spacing w:before="201" w:line="184" w:lineRule="auto"/>
              <w:rPr>
                <w:sz w:val="16"/>
                <w:szCs w:val="16"/>
              </w:rPr>
            </w:pPr>
            <w:r>
              <w:rPr>
                <w:sz w:val="16"/>
                <w:szCs w:val="16"/>
                <w:spacing w:val="-4"/>
              </w:rPr>
              <w:t>36</w:t>
            </w:r>
          </w:p>
        </w:tc>
        <w:tc>
          <w:tcPr>
            <w:tcW w:w="535" w:type="dxa"/>
            <w:vAlign w:val="top"/>
          </w:tcPr>
          <w:p>
            <w:pPr>
              <w:pStyle w:val="TableText"/>
              <w:ind w:left="191"/>
              <w:spacing w:before="201" w:line="184" w:lineRule="auto"/>
              <w:rPr>
                <w:sz w:val="16"/>
                <w:szCs w:val="16"/>
              </w:rPr>
            </w:pPr>
            <w:r>
              <w:rPr>
                <w:sz w:val="16"/>
                <w:szCs w:val="16"/>
                <w:spacing w:val="-4"/>
              </w:rPr>
              <w:t>32</w:t>
            </w:r>
          </w:p>
        </w:tc>
        <w:tc>
          <w:tcPr>
            <w:tcW w:w="535" w:type="dxa"/>
            <w:vAlign w:val="top"/>
          </w:tcPr>
          <w:p>
            <w:pPr>
              <w:pStyle w:val="TableText"/>
              <w:ind w:left="228"/>
              <w:spacing w:before="201" w:line="184" w:lineRule="auto"/>
              <w:rPr>
                <w:sz w:val="16"/>
                <w:szCs w:val="16"/>
              </w:rPr>
            </w:pPr>
            <w:r>
              <w:rPr>
                <w:sz w:val="16"/>
                <w:szCs w:val="16"/>
              </w:rPr>
              <w:t>4</w:t>
            </w:r>
          </w:p>
        </w:tc>
        <w:tc>
          <w:tcPr>
            <w:tcW w:w="375" w:type="dxa"/>
            <w:vAlign w:val="top"/>
          </w:tcPr>
          <w:p>
            <w:pPr>
              <w:rPr>
                <w:rFonts w:ascii="Arial"/>
                <w:sz w:val="21"/>
              </w:rPr>
            </w:pPr>
            <w:r/>
          </w:p>
        </w:tc>
        <w:tc>
          <w:tcPr>
            <w:tcW w:w="375" w:type="dxa"/>
            <w:vAlign w:val="top"/>
          </w:tcPr>
          <w:p>
            <w:pPr>
              <w:pStyle w:val="TableText"/>
              <w:ind w:left="154"/>
              <w:spacing w:before="201" w:line="184" w:lineRule="auto"/>
              <w:rPr>
                <w:sz w:val="16"/>
                <w:szCs w:val="16"/>
              </w:rPr>
            </w:pPr>
            <w:r>
              <w:rPr>
                <w:sz w:val="16"/>
                <w:szCs w:val="16"/>
              </w:rPr>
              <w:t>2</w:t>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7"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6"/>
              <w:spacing w:before="50" w:line="184" w:lineRule="auto"/>
              <w:rPr>
                <w:sz w:val="16"/>
                <w:szCs w:val="16"/>
              </w:rPr>
            </w:pPr>
            <w:r>
              <w:rPr>
                <w:sz w:val="16"/>
                <w:szCs w:val="16"/>
              </w:rPr>
              <w:t>3</w:t>
            </w:r>
          </w:p>
        </w:tc>
        <w:tc>
          <w:tcPr>
            <w:tcW w:w="1408" w:type="dxa"/>
            <w:vAlign w:val="top"/>
          </w:tcPr>
          <w:p>
            <w:pPr>
              <w:pStyle w:val="TableText"/>
              <w:ind w:left="303"/>
              <w:spacing w:before="25" w:line="221" w:lineRule="auto"/>
              <w:rPr>
                <w:sz w:val="16"/>
                <w:szCs w:val="16"/>
              </w:rPr>
            </w:pPr>
            <w:r>
              <w:rPr>
                <w:sz w:val="16"/>
                <w:szCs w:val="16"/>
                <w:spacing w:val="-2"/>
              </w:rPr>
              <w:t>哲学与人生</w:t>
            </w:r>
          </w:p>
        </w:tc>
        <w:tc>
          <w:tcPr>
            <w:tcW w:w="678" w:type="dxa"/>
            <w:vAlign w:val="top"/>
          </w:tcPr>
          <w:p>
            <w:pPr>
              <w:pStyle w:val="TableText"/>
              <w:ind w:left="176"/>
              <w:spacing w:before="25" w:line="220" w:lineRule="auto"/>
              <w:rPr>
                <w:sz w:val="16"/>
                <w:szCs w:val="16"/>
              </w:rPr>
            </w:pPr>
            <w:r>
              <w:rPr>
                <w:sz w:val="16"/>
                <w:szCs w:val="16"/>
                <w:spacing w:val="-3"/>
              </w:rPr>
              <w:t>考查</w:t>
            </w:r>
          </w:p>
        </w:tc>
        <w:tc>
          <w:tcPr>
            <w:tcW w:w="455" w:type="dxa"/>
            <w:vAlign w:val="top"/>
          </w:tcPr>
          <w:p>
            <w:pPr>
              <w:pStyle w:val="TableText"/>
              <w:ind w:left="189"/>
              <w:spacing w:before="50" w:line="184" w:lineRule="auto"/>
              <w:rPr>
                <w:sz w:val="16"/>
                <w:szCs w:val="16"/>
              </w:rPr>
            </w:pPr>
            <w:r>
              <w:rPr>
                <w:sz w:val="16"/>
                <w:szCs w:val="16"/>
              </w:rPr>
              <w:t>2</w:t>
            </w:r>
          </w:p>
        </w:tc>
        <w:tc>
          <w:tcPr>
            <w:tcW w:w="535" w:type="dxa"/>
            <w:vAlign w:val="top"/>
          </w:tcPr>
          <w:p>
            <w:pPr>
              <w:pStyle w:val="TableText"/>
              <w:ind w:left="191"/>
              <w:spacing w:before="50" w:line="184" w:lineRule="auto"/>
              <w:rPr>
                <w:sz w:val="16"/>
                <w:szCs w:val="16"/>
              </w:rPr>
            </w:pPr>
            <w:r>
              <w:rPr>
                <w:sz w:val="16"/>
                <w:szCs w:val="16"/>
                <w:spacing w:val="-4"/>
              </w:rPr>
              <w:t>36</w:t>
            </w:r>
          </w:p>
        </w:tc>
        <w:tc>
          <w:tcPr>
            <w:tcW w:w="535" w:type="dxa"/>
            <w:vAlign w:val="top"/>
          </w:tcPr>
          <w:p>
            <w:pPr>
              <w:pStyle w:val="TableText"/>
              <w:ind w:left="191"/>
              <w:spacing w:before="50" w:line="184" w:lineRule="auto"/>
              <w:rPr>
                <w:sz w:val="16"/>
                <w:szCs w:val="16"/>
              </w:rPr>
            </w:pPr>
            <w:r>
              <w:rPr>
                <w:sz w:val="16"/>
                <w:szCs w:val="16"/>
                <w:spacing w:val="-4"/>
              </w:rPr>
              <w:t>32</w:t>
            </w:r>
          </w:p>
        </w:tc>
        <w:tc>
          <w:tcPr>
            <w:tcW w:w="535" w:type="dxa"/>
            <w:vAlign w:val="top"/>
          </w:tcPr>
          <w:p>
            <w:pPr>
              <w:pStyle w:val="TableText"/>
              <w:ind w:left="228"/>
              <w:spacing w:before="50" w:line="184" w:lineRule="auto"/>
              <w:rPr>
                <w:sz w:val="16"/>
                <w:szCs w:val="16"/>
              </w:rPr>
            </w:pPr>
            <w:r>
              <w:rPr>
                <w:sz w:val="16"/>
                <w:szCs w:val="16"/>
              </w:rPr>
              <w:t>4</w:t>
            </w:r>
          </w:p>
        </w:tc>
        <w:tc>
          <w:tcPr>
            <w:tcW w:w="375" w:type="dxa"/>
            <w:vAlign w:val="top"/>
          </w:tcPr>
          <w:p>
            <w:pPr>
              <w:rPr>
                <w:rFonts w:ascii="Arial"/>
                <w:sz w:val="21"/>
              </w:rPr>
            </w:pPr>
            <w:r/>
          </w:p>
        </w:tc>
        <w:tc>
          <w:tcPr>
            <w:tcW w:w="375" w:type="dxa"/>
            <w:vAlign w:val="top"/>
          </w:tcPr>
          <w:p>
            <w:pPr>
              <w:rPr>
                <w:rFonts w:ascii="Arial"/>
                <w:sz w:val="21"/>
              </w:rPr>
            </w:pPr>
            <w:r/>
          </w:p>
        </w:tc>
        <w:tc>
          <w:tcPr>
            <w:tcW w:w="376" w:type="dxa"/>
            <w:vAlign w:val="top"/>
          </w:tcPr>
          <w:p>
            <w:pPr>
              <w:pStyle w:val="TableText"/>
              <w:ind w:left="153"/>
              <w:spacing w:before="50" w:line="184" w:lineRule="auto"/>
              <w:rPr>
                <w:sz w:val="16"/>
                <w:szCs w:val="16"/>
              </w:rPr>
            </w:pPr>
            <w:r>
              <w:rPr>
                <w:sz w:val="16"/>
                <w:szCs w:val="16"/>
              </w:rPr>
              <w:t>2</w:t>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44"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2"/>
              <w:spacing w:before="61" w:line="184" w:lineRule="auto"/>
              <w:rPr>
                <w:sz w:val="16"/>
                <w:szCs w:val="16"/>
              </w:rPr>
            </w:pPr>
            <w:r>
              <w:rPr>
                <w:sz w:val="16"/>
                <w:szCs w:val="16"/>
              </w:rPr>
              <w:t>4</w:t>
            </w:r>
          </w:p>
        </w:tc>
        <w:tc>
          <w:tcPr>
            <w:tcW w:w="1408" w:type="dxa"/>
            <w:vAlign w:val="top"/>
          </w:tcPr>
          <w:p>
            <w:pPr>
              <w:pStyle w:val="TableText"/>
              <w:ind w:left="140"/>
              <w:spacing w:before="36" w:line="221" w:lineRule="auto"/>
              <w:rPr>
                <w:sz w:val="16"/>
                <w:szCs w:val="16"/>
              </w:rPr>
            </w:pPr>
            <w:r>
              <w:rPr>
                <w:sz w:val="16"/>
                <w:szCs w:val="16"/>
                <w:spacing w:val="-1"/>
              </w:rPr>
              <w:t>职业道德与法制</w:t>
            </w:r>
          </w:p>
        </w:tc>
        <w:tc>
          <w:tcPr>
            <w:tcW w:w="678" w:type="dxa"/>
            <w:vAlign w:val="top"/>
          </w:tcPr>
          <w:p>
            <w:pPr>
              <w:pStyle w:val="TableText"/>
              <w:ind w:left="176"/>
              <w:spacing w:before="36" w:line="220" w:lineRule="auto"/>
              <w:rPr>
                <w:sz w:val="16"/>
                <w:szCs w:val="16"/>
              </w:rPr>
            </w:pPr>
            <w:r>
              <w:rPr>
                <w:sz w:val="16"/>
                <w:szCs w:val="16"/>
                <w:spacing w:val="-3"/>
              </w:rPr>
              <w:t>考查</w:t>
            </w:r>
          </w:p>
        </w:tc>
        <w:tc>
          <w:tcPr>
            <w:tcW w:w="455" w:type="dxa"/>
            <w:vAlign w:val="top"/>
          </w:tcPr>
          <w:p>
            <w:pPr>
              <w:pStyle w:val="TableText"/>
              <w:ind w:left="189"/>
              <w:spacing w:before="61" w:line="184" w:lineRule="auto"/>
              <w:rPr>
                <w:sz w:val="16"/>
                <w:szCs w:val="16"/>
              </w:rPr>
            </w:pPr>
            <w:r>
              <w:rPr>
                <w:sz w:val="16"/>
                <w:szCs w:val="16"/>
              </w:rPr>
              <w:t>2</w:t>
            </w:r>
          </w:p>
        </w:tc>
        <w:tc>
          <w:tcPr>
            <w:tcW w:w="535" w:type="dxa"/>
            <w:vAlign w:val="top"/>
          </w:tcPr>
          <w:p>
            <w:pPr>
              <w:pStyle w:val="TableText"/>
              <w:ind w:left="191"/>
              <w:spacing w:before="61" w:line="184" w:lineRule="auto"/>
              <w:rPr>
                <w:sz w:val="16"/>
                <w:szCs w:val="16"/>
              </w:rPr>
            </w:pPr>
            <w:r>
              <w:rPr>
                <w:sz w:val="16"/>
                <w:szCs w:val="16"/>
                <w:spacing w:val="-4"/>
              </w:rPr>
              <w:t>36</w:t>
            </w:r>
          </w:p>
        </w:tc>
        <w:tc>
          <w:tcPr>
            <w:tcW w:w="535" w:type="dxa"/>
            <w:vAlign w:val="top"/>
          </w:tcPr>
          <w:p>
            <w:pPr>
              <w:pStyle w:val="TableText"/>
              <w:ind w:left="191"/>
              <w:spacing w:before="61" w:line="184" w:lineRule="auto"/>
              <w:rPr>
                <w:sz w:val="16"/>
                <w:szCs w:val="16"/>
              </w:rPr>
            </w:pPr>
            <w:r>
              <w:rPr>
                <w:sz w:val="16"/>
                <w:szCs w:val="16"/>
                <w:spacing w:val="-4"/>
              </w:rPr>
              <w:t>32</w:t>
            </w:r>
          </w:p>
        </w:tc>
        <w:tc>
          <w:tcPr>
            <w:tcW w:w="535" w:type="dxa"/>
            <w:vAlign w:val="top"/>
          </w:tcPr>
          <w:p>
            <w:pPr>
              <w:pStyle w:val="TableText"/>
              <w:ind w:left="228"/>
              <w:spacing w:before="61" w:line="184" w:lineRule="auto"/>
              <w:rPr>
                <w:sz w:val="16"/>
                <w:szCs w:val="16"/>
              </w:rPr>
            </w:pPr>
            <w:r>
              <w:rPr>
                <w:sz w:val="16"/>
                <w:szCs w:val="16"/>
              </w:rPr>
              <w:t>4</w:t>
            </w:r>
          </w:p>
        </w:tc>
        <w:tc>
          <w:tcPr>
            <w:tcW w:w="375"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pStyle w:val="TableText"/>
              <w:ind w:left="154"/>
              <w:spacing w:before="61" w:line="184" w:lineRule="auto"/>
              <w:rPr>
                <w:sz w:val="16"/>
                <w:szCs w:val="16"/>
              </w:rPr>
            </w:pPr>
            <w:r>
              <w:rPr>
                <w:sz w:val="16"/>
                <w:szCs w:val="16"/>
              </w:rPr>
              <w:t>2</w:t>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6"/>
              <w:spacing w:before="51" w:line="183" w:lineRule="auto"/>
              <w:rPr>
                <w:sz w:val="16"/>
                <w:szCs w:val="16"/>
              </w:rPr>
            </w:pPr>
            <w:r>
              <w:rPr>
                <w:sz w:val="16"/>
                <w:szCs w:val="16"/>
              </w:rPr>
              <w:t>5</w:t>
            </w:r>
          </w:p>
        </w:tc>
        <w:tc>
          <w:tcPr>
            <w:tcW w:w="1408" w:type="dxa"/>
            <w:vAlign w:val="top"/>
          </w:tcPr>
          <w:p>
            <w:pPr>
              <w:pStyle w:val="TableText"/>
              <w:ind w:left="383"/>
              <w:spacing w:before="25" w:line="220" w:lineRule="auto"/>
              <w:rPr>
                <w:sz w:val="16"/>
                <w:szCs w:val="16"/>
              </w:rPr>
            </w:pPr>
            <w:r>
              <w:rPr>
                <w:sz w:val="16"/>
                <w:szCs w:val="16"/>
                <w:spacing w:val="-3"/>
              </w:rPr>
              <w:t>劳动教育</w:t>
            </w:r>
          </w:p>
        </w:tc>
        <w:tc>
          <w:tcPr>
            <w:tcW w:w="678" w:type="dxa"/>
            <w:vAlign w:val="top"/>
          </w:tcPr>
          <w:p>
            <w:pPr>
              <w:pStyle w:val="TableText"/>
              <w:ind w:left="176"/>
              <w:spacing w:before="25" w:line="220" w:lineRule="auto"/>
              <w:rPr>
                <w:sz w:val="16"/>
                <w:szCs w:val="16"/>
              </w:rPr>
            </w:pPr>
            <w:r>
              <w:rPr>
                <w:sz w:val="16"/>
                <w:szCs w:val="16"/>
                <w:spacing w:val="-3"/>
              </w:rPr>
              <w:t>考查</w:t>
            </w:r>
          </w:p>
        </w:tc>
        <w:tc>
          <w:tcPr>
            <w:tcW w:w="455" w:type="dxa"/>
            <w:vAlign w:val="top"/>
          </w:tcPr>
          <w:p>
            <w:pPr>
              <w:pStyle w:val="TableText"/>
              <w:ind w:left="199"/>
              <w:spacing w:before="49" w:line="185" w:lineRule="auto"/>
              <w:rPr>
                <w:sz w:val="16"/>
                <w:szCs w:val="16"/>
              </w:rPr>
            </w:pPr>
            <w:r>
              <w:rPr>
                <w:sz w:val="16"/>
                <w:szCs w:val="16"/>
              </w:rPr>
              <w:t>1</w:t>
            </w:r>
          </w:p>
        </w:tc>
        <w:tc>
          <w:tcPr>
            <w:tcW w:w="535" w:type="dxa"/>
            <w:vAlign w:val="top"/>
          </w:tcPr>
          <w:p>
            <w:pPr>
              <w:pStyle w:val="TableText"/>
              <w:ind w:left="200"/>
              <w:spacing w:before="49" w:line="185" w:lineRule="auto"/>
              <w:rPr>
                <w:sz w:val="16"/>
                <w:szCs w:val="16"/>
              </w:rPr>
            </w:pPr>
            <w:r>
              <w:rPr>
                <w:sz w:val="16"/>
                <w:szCs w:val="16"/>
                <w:spacing w:val="-9"/>
              </w:rPr>
              <w:t>18</w:t>
            </w:r>
          </w:p>
        </w:tc>
        <w:tc>
          <w:tcPr>
            <w:tcW w:w="535" w:type="dxa"/>
            <w:vAlign w:val="top"/>
          </w:tcPr>
          <w:p>
            <w:pPr>
              <w:pStyle w:val="TableText"/>
              <w:ind w:left="200"/>
              <w:spacing w:before="49" w:line="185" w:lineRule="auto"/>
              <w:rPr>
                <w:sz w:val="16"/>
                <w:szCs w:val="16"/>
              </w:rPr>
            </w:pPr>
            <w:r>
              <w:rPr>
                <w:sz w:val="16"/>
                <w:szCs w:val="16"/>
                <w:spacing w:val="-9"/>
              </w:rPr>
              <w:t>10</w:t>
            </w:r>
          </w:p>
        </w:tc>
        <w:tc>
          <w:tcPr>
            <w:tcW w:w="535" w:type="dxa"/>
            <w:vAlign w:val="top"/>
          </w:tcPr>
          <w:p>
            <w:pPr>
              <w:pStyle w:val="TableText"/>
              <w:ind w:left="230"/>
              <w:spacing w:before="50" w:line="184" w:lineRule="auto"/>
              <w:rPr>
                <w:sz w:val="16"/>
                <w:szCs w:val="16"/>
              </w:rPr>
            </w:pPr>
            <w:r>
              <w:rPr>
                <w:sz w:val="16"/>
                <w:szCs w:val="16"/>
              </w:rPr>
              <w:t>8</w:t>
            </w:r>
          </w:p>
        </w:tc>
        <w:tc>
          <w:tcPr>
            <w:tcW w:w="375" w:type="dxa"/>
            <w:vAlign w:val="top"/>
          </w:tcPr>
          <w:p>
            <w:pPr>
              <w:pStyle w:val="TableText"/>
              <w:ind w:left="162"/>
              <w:spacing w:before="49" w:line="185" w:lineRule="auto"/>
              <w:rPr>
                <w:sz w:val="16"/>
                <w:szCs w:val="16"/>
              </w:rPr>
            </w:pPr>
            <w:r>
              <w:rPr>
                <w:sz w:val="16"/>
                <w:szCs w:val="16"/>
              </w:rPr>
              <w:t>1</w:t>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4"/>
              <w:spacing w:before="50" w:line="184" w:lineRule="auto"/>
              <w:rPr>
                <w:sz w:val="16"/>
                <w:szCs w:val="16"/>
              </w:rPr>
            </w:pPr>
            <w:r>
              <w:rPr>
                <w:sz w:val="16"/>
                <w:szCs w:val="16"/>
              </w:rPr>
              <w:t>6</w:t>
            </w:r>
          </w:p>
        </w:tc>
        <w:tc>
          <w:tcPr>
            <w:tcW w:w="1408" w:type="dxa"/>
            <w:vAlign w:val="top"/>
          </w:tcPr>
          <w:p>
            <w:pPr>
              <w:pStyle w:val="TableText"/>
              <w:ind w:left="542"/>
              <w:spacing w:before="25" w:line="221" w:lineRule="auto"/>
              <w:rPr>
                <w:sz w:val="16"/>
                <w:szCs w:val="16"/>
              </w:rPr>
            </w:pPr>
            <w:r>
              <w:rPr>
                <w:sz w:val="16"/>
                <w:szCs w:val="16"/>
                <w:spacing w:val="-4"/>
              </w:rPr>
              <w:t>历史</w:t>
            </w:r>
          </w:p>
        </w:tc>
        <w:tc>
          <w:tcPr>
            <w:tcW w:w="678" w:type="dxa"/>
            <w:vAlign w:val="top"/>
          </w:tcPr>
          <w:p>
            <w:pPr>
              <w:pStyle w:val="TableText"/>
              <w:ind w:left="176"/>
              <w:spacing w:before="26" w:line="220" w:lineRule="auto"/>
              <w:rPr>
                <w:sz w:val="16"/>
                <w:szCs w:val="16"/>
              </w:rPr>
            </w:pPr>
            <w:r>
              <w:rPr>
                <w:sz w:val="16"/>
                <w:szCs w:val="16"/>
                <w:spacing w:val="-3"/>
              </w:rPr>
              <w:t>考试</w:t>
            </w:r>
          </w:p>
        </w:tc>
        <w:tc>
          <w:tcPr>
            <w:tcW w:w="455" w:type="dxa"/>
            <w:vAlign w:val="top"/>
          </w:tcPr>
          <w:p>
            <w:pPr>
              <w:pStyle w:val="TableText"/>
              <w:ind w:left="186"/>
              <w:spacing w:before="50" w:line="184" w:lineRule="auto"/>
              <w:rPr>
                <w:sz w:val="16"/>
                <w:szCs w:val="16"/>
              </w:rPr>
            </w:pPr>
            <w:r>
              <w:rPr>
                <w:sz w:val="16"/>
                <w:szCs w:val="16"/>
              </w:rPr>
              <w:t>4</w:t>
            </w:r>
          </w:p>
        </w:tc>
        <w:tc>
          <w:tcPr>
            <w:tcW w:w="535" w:type="dxa"/>
            <w:vAlign w:val="top"/>
          </w:tcPr>
          <w:p>
            <w:pPr>
              <w:pStyle w:val="TableText"/>
              <w:ind w:left="192"/>
              <w:spacing w:before="50" w:line="184" w:lineRule="auto"/>
              <w:rPr>
                <w:sz w:val="16"/>
                <w:szCs w:val="16"/>
              </w:rPr>
            </w:pPr>
            <w:r>
              <w:rPr>
                <w:sz w:val="16"/>
                <w:szCs w:val="16"/>
                <w:spacing w:val="-5"/>
              </w:rPr>
              <w:t>72</w:t>
            </w:r>
          </w:p>
        </w:tc>
        <w:tc>
          <w:tcPr>
            <w:tcW w:w="535" w:type="dxa"/>
            <w:vAlign w:val="top"/>
          </w:tcPr>
          <w:p>
            <w:pPr>
              <w:pStyle w:val="TableText"/>
              <w:ind w:left="191"/>
              <w:spacing w:before="50" w:line="184" w:lineRule="auto"/>
              <w:rPr>
                <w:sz w:val="16"/>
                <w:szCs w:val="16"/>
              </w:rPr>
            </w:pPr>
            <w:r>
              <w:rPr>
                <w:sz w:val="16"/>
                <w:szCs w:val="16"/>
                <w:spacing w:val="-4"/>
              </w:rPr>
              <w:t>54</w:t>
            </w:r>
          </w:p>
        </w:tc>
        <w:tc>
          <w:tcPr>
            <w:tcW w:w="535" w:type="dxa"/>
            <w:vAlign w:val="top"/>
          </w:tcPr>
          <w:p>
            <w:pPr>
              <w:pStyle w:val="TableText"/>
              <w:ind w:left="200"/>
              <w:spacing w:before="50" w:line="185" w:lineRule="auto"/>
              <w:rPr>
                <w:sz w:val="16"/>
                <w:szCs w:val="16"/>
              </w:rPr>
            </w:pPr>
            <w:r>
              <w:rPr>
                <w:sz w:val="16"/>
                <w:szCs w:val="16"/>
                <w:spacing w:val="-9"/>
              </w:rPr>
              <w:t>18</w:t>
            </w:r>
          </w:p>
        </w:tc>
        <w:tc>
          <w:tcPr>
            <w:tcW w:w="375" w:type="dxa"/>
            <w:vAlign w:val="top"/>
          </w:tcPr>
          <w:p>
            <w:pPr>
              <w:pStyle w:val="TableText"/>
              <w:ind w:left="162"/>
              <w:spacing w:before="50" w:line="185" w:lineRule="auto"/>
              <w:rPr>
                <w:sz w:val="16"/>
                <w:szCs w:val="16"/>
              </w:rPr>
            </w:pPr>
            <w:r>
              <w:rPr>
                <w:sz w:val="16"/>
                <w:szCs w:val="16"/>
              </w:rPr>
              <w:t>1</w:t>
            </w:r>
          </w:p>
        </w:tc>
        <w:tc>
          <w:tcPr>
            <w:tcW w:w="375" w:type="dxa"/>
            <w:vAlign w:val="top"/>
          </w:tcPr>
          <w:p>
            <w:pPr>
              <w:pStyle w:val="TableText"/>
              <w:ind w:left="164"/>
              <w:spacing w:before="50" w:line="185" w:lineRule="auto"/>
              <w:rPr>
                <w:sz w:val="16"/>
                <w:szCs w:val="16"/>
              </w:rPr>
            </w:pPr>
            <w:r>
              <w:rPr>
                <w:sz w:val="16"/>
                <w:szCs w:val="16"/>
              </w:rPr>
              <w:t>1</w:t>
            </w:r>
          </w:p>
        </w:tc>
        <w:tc>
          <w:tcPr>
            <w:tcW w:w="376" w:type="dxa"/>
            <w:vAlign w:val="top"/>
          </w:tcPr>
          <w:p>
            <w:pPr>
              <w:pStyle w:val="TableText"/>
              <w:ind w:left="163"/>
              <w:spacing w:before="50" w:line="185" w:lineRule="auto"/>
              <w:rPr>
                <w:sz w:val="16"/>
                <w:szCs w:val="16"/>
              </w:rPr>
            </w:pPr>
            <w:r>
              <w:rPr>
                <w:sz w:val="16"/>
                <w:szCs w:val="16"/>
              </w:rPr>
              <w:t>1</w:t>
            </w:r>
          </w:p>
        </w:tc>
        <w:tc>
          <w:tcPr>
            <w:tcW w:w="375" w:type="dxa"/>
            <w:vAlign w:val="top"/>
          </w:tcPr>
          <w:p>
            <w:pPr>
              <w:pStyle w:val="TableText"/>
              <w:ind w:left="164"/>
              <w:spacing w:before="50" w:line="185" w:lineRule="auto"/>
              <w:rPr>
                <w:sz w:val="16"/>
                <w:szCs w:val="16"/>
              </w:rPr>
            </w:pPr>
            <w:r>
              <w:rPr>
                <w:sz w:val="16"/>
                <w:szCs w:val="16"/>
              </w:rPr>
              <w:t>1</w:t>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6"/>
              <w:spacing w:before="52" w:line="183" w:lineRule="auto"/>
              <w:rPr>
                <w:sz w:val="16"/>
                <w:szCs w:val="16"/>
              </w:rPr>
            </w:pPr>
            <w:r>
              <w:rPr>
                <w:sz w:val="16"/>
                <w:szCs w:val="16"/>
              </w:rPr>
              <w:t>7</w:t>
            </w:r>
          </w:p>
        </w:tc>
        <w:tc>
          <w:tcPr>
            <w:tcW w:w="1408" w:type="dxa"/>
            <w:vAlign w:val="top"/>
          </w:tcPr>
          <w:p>
            <w:pPr>
              <w:pStyle w:val="TableText"/>
              <w:ind w:left="544"/>
              <w:spacing w:before="26" w:line="220" w:lineRule="auto"/>
              <w:rPr>
                <w:sz w:val="16"/>
                <w:szCs w:val="16"/>
              </w:rPr>
            </w:pPr>
            <w:r>
              <w:rPr>
                <w:sz w:val="16"/>
                <w:szCs w:val="16"/>
                <w:spacing w:val="-5"/>
              </w:rPr>
              <w:t>艺术</w:t>
            </w:r>
          </w:p>
        </w:tc>
        <w:tc>
          <w:tcPr>
            <w:tcW w:w="678" w:type="dxa"/>
            <w:vAlign w:val="top"/>
          </w:tcPr>
          <w:p>
            <w:pPr>
              <w:pStyle w:val="TableText"/>
              <w:ind w:left="176"/>
              <w:spacing w:before="26" w:line="220" w:lineRule="auto"/>
              <w:rPr>
                <w:sz w:val="16"/>
                <w:szCs w:val="16"/>
              </w:rPr>
            </w:pPr>
            <w:r>
              <w:rPr>
                <w:sz w:val="16"/>
                <w:szCs w:val="16"/>
                <w:spacing w:val="-3"/>
              </w:rPr>
              <w:t>考查</w:t>
            </w:r>
          </w:p>
        </w:tc>
        <w:tc>
          <w:tcPr>
            <w:tcW w:w="455" w:type="dxa"/>
            <w:vAlign w:val="top"/>
          </w:tcPr>
          <w:p>
            <w:pPr>
              <w:pStyle w:val="TableText"/>
              <w:ind w:left="189"/>
              <w:spacing w:before="51" w:line="184" w:lineRule="auto"/>
              <w:rPr>
                <w:sz w:val="16"/>
                <w:szCs w:val="16"/>
              </w:rPr>
            </w:pPr>
            <w:r>
              <w:rPr>
                <w:sz w:val="16"/>
                <w:szCs w:val="16"/>
              </w:rPr>
              <w:t>2</w:t>
            </w:r>
          </w:p>
        </w:tc>
        <w:tc>
          <w:tcPr>
            <w:tcW w:w="535" w:type="dxa"/>
            <w:vAlign w:val="top"/>
          </w:tcPr>
          <w:p>
            <w:pPr>
              <w:pStyle w:val="TableText"/>
              <w:ind w:left="191"/>
              <w:spacing w:before="51" w:line="184" w:lineRule="auto"/>
              <w:rPr>
                <w:sz w:val="16"/>
                <w:szCs w:val="16"/>
              </w:rPr>
            </w:pPr>
            <w:r>
              <w:rPr>
                <w:sz w:val="16"/>
                <w:szCs w:val="16"/>
                <w:spacing w:val="-4"/>
              </w:rPr>
              <w:t>36</w:t>
            </w:r>
          </w:p>
        </w:tc>
        <w:tc>
          <w:tcPr>
            <w:tcW w:w="535" w:type="dxa"/>
            <w:vAlign w:val="top"/>
          </w:tcPr>
          <w:p>
            <w:pPr>
              <w:pStyle w:val="TableText"/>
              <w:ind w:left="191"/>
              <w:spacing w:before="51" w:line="184" w:lineRule="auto"/>
              <w:rPr>
                <w:sz w:val="16"/>
                <w:szCs w:val="16"/>
              </w:rPr>
            </w:pPr>
            <w:r>
              <w:rPr>
                <w:sz w:val="16"/>
                <w:szCs w:val="16"/>
                <w:spacing w:val="-4"/>
              </w:rPr>
              <w:t>32</w:t>
            </w:r>
          </w:p>
        </w:tc>
        <w:tc>
          <w:tcPr>
            <w:tcW w:w="535" w:type="dxa"/>
            <w:vAlign w:val="top"/>
          </w:tcPr>
          <w:p>
            <w:pPr>
              <w:pStyle w:val="TableText"/>
              <w:ind w:left="228"/>
              <w:spacing w:before="51" w:line="184" w:lineRule="auto"/>
              <w:rPr>
                <w:sz w:val="16"/>
                <w:szCs w:val="16"/>
              </w:rPr>
            </w:pPr>
            <w:r>
              <w:rPr>
                <w:sz w:val="16"/>
                <w:szCs w:val="16"/>
              </w:rPr>
              <w:t>4</w:t>
            </w:r>
          </w:p>
        </w:tc>
        <w:tc>
          <w:tcPr>
            <w:tcW w:w="375" w:type="dxa"/>
            <w:vAlign w:val="top"/>
          </w:tcPr>
          <w:p>
            <w:pPr>
              <w:pStyle w:val="TableText"/>
              <w:ind w:left="162"/>
              <w:spacing w:before="50" w:line="185" w:lineRule="auto"/>
              <w:rPr>
                <w:sz w:val="16"/>
                <w:szCs w:val="16"/>
              </w:rPr>
            </w:pPr>
            <w:r>
              <w:rPr>
                <w:sz w:val="16"/>
                <w:szCs w:val="16"/>
              </w:rPr>
              <w:t>1</w:t>
            </w:r>
          </w:p>
        </w:tc>
        <w:tc>
          <w:tcPr>
            <w:tcW w:w="375" w:type="dxa"/>
            <w:vAlign w:val="top"/>
          </w:tcPr>
          <w:p>
            <w:pPr>
              <w:pStyle w:val="TableText"/>
              <w:ind w:left="164"/>
              <w:spacing w:before="50" w:line="185" w:lineRule="auto"/>
              <w:rPr>
                <w:sz w:val="16"/>
                <w:szCs w:val="16"/>
              </w:rPr>
            </w:pPr>
            <w:r>
              <w:rPr>
                <w:sz w:val="16"/>
                <w:szCs w:val="16"/>
              </w:rPr>
              <w:t>1</w:t>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7"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3"/>
              <w:spacing w:before="51" w:line="184" w:lineRule="auto"/>
              <w:rPr>
                <w:sz w:val="16"/>
                <w:szCs w:val="16"/>
              </w:rPr>
            </w:pPr>
            <w:r>
              <w:rPr>
                <w:sz w:val="16"/>
                <w:szCs w:val="16"/>
              </w:rPr>
              <w:t>8</w:t>
            </w:r>
          </w:p>
        </w:tc>
        <w:tc>
          <w:tcPr>
            <w:tcW w:w="1408" w:type="dxa"/>
            <w:vAlign w:val="top"/>
          </w:tcPr>
          <w:p>
            <w:pPr>
              <w:pStyle w:val="TableText"/>
              <w:ind w:left="541"/>
              <w:spacing w:before="26" w:line="220" w:lineRule="auto"/>
              <w:rPr>
                <w:sz w:val="16"/>
                <w:szCs w:val="16"/>
              </w:rPr>
            </w:pPr>
            <w:r>
              <w:rPr>
                <w:sz w:val="16"/>
                <w:szCs w:val="16"/>
                <w:spacing w:val="-3"/>
              </w:rPr>
              <w:t>数学</w:t>
            </w:r>
          </w:p>
        </w:tc>
        <w:tc>
          <w:tcPr>
            <w:tcW w:w="678" w:type="dxa"/>
            <w:vAlign w:val="top"/>
          </w:tcPr>
          <w:p>
            <w:pPr>
              <w:pStyle w:val="TableText"/>
              <w:ind w:left="176"/>
              <w:spacing w:before="26" w:line="220" w:lineRule="auto"/>
              <w:rPr>
                <w:sz w:val="16"/>
                <w:szCs w:val="16"/>
              </w:rPr>
            </w:pPr>
            <w:r>
              <w:rPr>
                <w:sz w:val="16"/>
                <w:szCs w:val="16"/>
                <w:spacing w:val="-3"/>
              </w:rPr>
              <w:t>考试</w:t>
            </w:r>
          </w:p>
        </w:tc>
        <w:tc>
          <w:tcPr>
            <w:tcW w:w="455" w:type="dxa"/>
            <w:vAlign w:val="top"/>
          </w:tcPr>
          <w:p>
            <w:pPr>
              <w:pStyle w:val="TableText"/>
              <w:ind w:left="187"/>
              <w:spacing w:before="51" w:line="184" w:lineRule="auto"/>
              <w:rPr>
                <w:sz w:val="16"/>
                <w:szCs w:val="16"/>
              </w:rPr>
            </w:pPr>
            <w:r>
              <w:rPr>
                <w:sz w:val="16"/>
                <w:szCs w:val="16"/>
              </w:rPr>
              <w:t>8</w:t>
            </w:r>
          </w:p>
        </w:tc>
        <w:tc>
          <w:tcPr>
            <w:tcW w:w="535" w:type="dxa"/>
            <w:vAlign w:val="top"/>
          </w:tcPr>
          <w:p>
            <w:pPr>
              <w:pStyle w:val="TableText"/>
              <w:ind w:left="159"/>
              <w:spacing w:before="50" w:line="185" w:lineRule="auto"/>
              <w:rPr>
                <w:sz w:val="16"/>
                <w:szCs w:val="16"/>
              </w:rPr>
            </w:pPr>
            <w:r>
              <w:rPr>
                <w:sz w:val="16"/>
                <w:szCs w:val="16"/>
                <w:spacing w:val="-6"/>
              </w:rPr>
              <w:t>144</w:t>
            </w:r>
          </w:p>
        </w:tc>
        <w:tc>
          <w:tcPr>
            <w:tcW w:w="535" w:type="dxa"/>
            <w:vAlign w:val="top"/>
          </w:tcPr>
          <w:p>
            <w:pPr>
              <w:pStyle w:val="TableText"/>
              <w:ind w:left="159"/>
              <w:spacing w:before="50" w:line="185" w:lineRule="auto"/>
              <w:rPr>
                <w:sz w:val="16"/>
                <w:szCs w:val="16"/>
              </w:rPr>
            </w:pPr>
            <w:r>
              <w:rPr>
                <w:sz w:val="16"/>
                <w:szCs w:val="16"/>
                <w:spacing w:val="-6"/>
              </w:rPr>
              <w:t>144</w:t>
            </w:r>
          </w:p>
        </w:tc>
        <w:tc>
          <w:tcPr>
            <w:tcW w:w="535" w:type="dxa"/>
            <w:vAlign w:val="top"/>
          </w:tcPr>
          <w:p>
            <w:pPr>
              <w:pStyle w:val="TableText"/>
              <w:ind w:left="230"/>
              <w:spacing w:before="51" w:line="184" w:lineRule="auto"/>
              <w:rPr>
                <w:sz w:val="16"/>
                <w:szCs w:val="16"/>
              </w:rPr>
            </w:pPr>
            <w:r>
              <w:rPr>
                <w:sz w:val="16"/>
                <w:szCs w:val="16"/>
              </w:rPr>
              <w:t>0</w:t>
            </w:r>
          </w:p>
        </w:tc>
        <w:tc>
          <w:tcPr>
            <w:tcW w:w="375" w:type="dxa"/>
            <w:vAlign w:val="top"/>
          </w:tcPr>
          <w:p>
            <w:pPr>
              <w:pStyle w:val="TableText"/>
              <w:ind w:left="152"/>
              <w:spacing w:before="51" w:line="184" w:lineRule="auto"/>
              <w:rPr>
                <w:sz w:val="16"/>
                <w:szCs w:val="16"/>
              </w:rPr>
            </w:pPr>
            <w:r>
              <w:rPr>
                <w:sz w:val="16"/>
                <w:szCs w:val="16"/>
              </w:rPr>
              <w:t>2</w:t>
            </w:r>
          </w:p>
        </w:tc>
        <w:tc>
          <w:tcPr>
            <w:tcW w:w="375" w:type="dxa"/>
            <w:vAlign w:val="top"/>
          </w:tcPr>
          <w:p>
            <w:pPr>
              <w:pStyle w:val="TableText"/>
              <w:ind w:left="154"/>
              <w:spacing w:before="51" w:line="184" w:lineRule="auto"/>
              <w:rPr>
                <w:sz w:val="16"/>
                <w:szCs w:val="16"/>
              </w:rPr>
            </w:pPr>
            <w:r>
              <w:rPr>
                <w:sz w:val="16"/>
                <w:szCs w:val="16"/>
              </w:rPr>
              <w:t>2</w:t>
            </w:r>
          </w:p>
        </w:tc>
        <w:tc>
          <w:tcPr>
            <w:tcW w:w="376" w:type="dxa"/>
            <w:vAlign w:val="top"/>
          </w:tcPr>
          <w:p>
            <w:pPr>
              <w:pStyle w:val="TableText"/>
              <w:ind w:left="153"/>
              <w:spacing w:before="51" w:line="184" w:lineRule="auto"/>
              <w:rPr>
                <w:sz w:val="16"/>
                <w:szCs w:val="16"/>
              </w:rPr>
            </w:pPr>
            <w:r>
              <w:rPr>
                <w:sz w:val="16"/>
                <w:szCs w:val="16"/>
              </w:rPr>
              <w:t>2</w:t>
            </w:r>
          </w:p>
        </w:tc>
        <w:tc>
          <w:tcPr>
            <w:tcW w:w="375" w:type="dxa"/>
            <w:vAlign w:val="top"/>
          </w:tcPr>
          <w:p>
            <w:pPr>
              <w:pStyle w:val="TableText"/>
              <w:ind w:left="154"/>
              <w:spacing w:before="51" w:line="184" w:lineRule="auto"/>
              <w:rPr>
                <w:sz w:val="16"/>
                <w:szCs w:val="16"/>
              </w:rPr>
            </w:pPr>
            <w:r>
              <w:rPr>
                <w:sz w:val="16"/>
                <w:szCs w:val="16"/>
              </w:rPr>
              <w:t>2</w:t>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3"/>
              <w:spacing w:before="50" w:line="184" w:lineRule="auto"/>
              <w:rPr>
                <w:sz w:val="16"/>
                <w:szCs w:val="16"/>
              </w:rPr>
            </w:pPr>
            <w:r>
              <w:rPr>
                <w:sz w:val="16"/>
                <w:szCs w:val="16"/>
              </w:rPr>
              <w:t>9</w:t>
            </w:r>
          </w:p>
        </w:tc>
        <w:tc>
          <w:tcPr>
            <w:tcW w:w="1408" w:type="dxa"/>
            <w:vAlign w:val="top"/>
          </w:tcPr>
          <w:p>
            <w:pPr>
              <w:pStyle w:val="TableText"/>
              <w:ind w:left="541"/>
              <w:spacing w:before="25" w:line="221" w:lineRule="auto"/>
              <w:rPr>
                <w:sz w:val="16"/>
                <w:szCs w:val="16"/>
              </w:rPr>
            </w:pPr>
            <w:r>
              <w:rPr>
                <w:sz w:val="16"/>
                <w:szCs w:val="16"/>
                <w:spacing w:val="-3"/>
              </w:rPr>
              <w:t>英语</w:t>
            </w:r>
          </w:p>
        </w:tc>
        <w:tc>
          <w:tcPr>
            <w:tcW w:w="678" w:type="dxa"/>
            <w:vAlign w:val="top"/>
          </w:tcPr>
          <w:p>
            <w:pPr>
              <w:pStyle w:val="TableText"/>
              <w:ind w:left="176"/>
              <w:spacing w:before="25" w:line="220" w:lineRule="auto"/>
              <w:rPr>
                <w:sz w:val="16"/>
                <w:szCs w:val="16"/>
              </w:rPr>
            </w:pPr>
            <w:r>
              <w:rPr>
                <w:sz w:val="16"/>
                <w:szCs w:val="16"/>
                <w:spacing w:val="-3"/>
              </w:rPr>
              <w:t>考试</w:t>
            </w:r>
          </w:p>
        </w:tc>
        <w:tc>
          <w:tcPr>
            <w:tcW w:w="455" w:type="dxa"/>
            <w:vAlign w:val="top"/>
          </w:tcPr>
          <w:p>
            <w:pPr>
              <w:pStyle w:val="TableText"/>
              <w:ind w:left="187"/>
              <w:spacing w:before="50" w:line="184" w:lineRule="auto"/>
              <w:rPr>
                <w:sz w:val="16"/>
                <w:szCs w:val="16"/>
              </w:rPr>
            </w:pPr>
            <w:r>
              <w:rPr>
                <w:sz w:val="16"/>
                <w:szCs w:val="16"/>
              </w:rPr>
              <w:t>8</w:t>
            </w:r>
          </w:p>
        </w:tc>
        <w:tc>
          <w:tcPr>
            <w:tcW w:w="535" w:type="dxa"/>
            <w:vAlign w:val="top"/>
          </w:tcPr>
          <w:p>
            <w:pPr>
              <w:pStyle w:val="TableText"/>
              <w:ind w:left="159"/>
              <w:spacing w:before="49" w:line="185" w:lineRule="auto"/>
              <w:rPr>
                <w:sz w:val="16"/>
                <w:szCs w:val="16"/>
              </w:rPr>
            </w:pPr>
            <w:r>
              <w:rPr>
                <w:sz w:val="16"/>
                <w:szCs w:val="16"/>
                <w:spacing w:val="-6"/>
              </w:rPr>
              <w:t>144</w:t>
            </w:r>
          </w:p>
        </w:tc>
        <w:tc>
          <w:tcPr>
            <w:tcW w:w="535" w:type="dxa"/>
            <w:vAlign w:val="top"/>
          </w:tcPr>
          <w:p>
            <w:pPr>
              <w:pStyle w:val="TableText"/>
              <w:ind w:left="159"/>
              <w:spacing w:before="49" w:line="185" w:lineRule="auto"/>
              <w:rPr>
                <w:sz w:val="16"/>
                <w:szCs w:val="16"/>
              </w:rPr>
            </w:pPr>
            <w:r>
              <w:rPr>
                <w:sz w:val="16"/>
                <w:szCs w:val="16"/>
                <w:spacing w:val="-6"/>
              </w:rPr>
              <w:t>144</w:t>
            </w:r>
          </w:p>
        </w:tc>
        <w:tc>
          <w:tcPr>
            <w:tcW w:w="535" w:type="dxa"/>
            <w:vAlign w:val="top"/>
          </w:tcPr>
          <w:p>
            <w:pPr>
              <w:pStyle w:val="TableText"/>
              <w:ind w:left="230"/>
              <w:spacing w:before="50" w:line="184" w:lineRule="auto"/>
              <w:rPr>
                <w:sz w:val="16"/>
                <w:szCs w:val="16"/>
              </w:rPr>
            </w:pPr>
            <w:r>
              <w:rPr>
                <w:sz w:val="16"/>
                <w:szCs w:val="16"/>
              </w:rPr>
              <w:t>0</w:t>
            </w:r>
          </w:p>
        </w:tc>
        <w:tc>
          <w:tcPr>
            <w:tcW w:w="375" w:type="dxa"/>
            <w:vAlign w:val="top"/>
          </w:tcPr>
          <w:p>
            <w:pPr>
              <w:pStyle w:val="TableText"/>
              <w:ind w:left="152"/>
              <w:spacing w:before="50" w:line="184" w:lineRule="auto"/>
              <w:rPr>
                <w:sz w:val="16"/>
                <w:szCs w:val="16"/>
              </w:rPr>
            </w:pPr>
            <w:r>
              <w:rPr>
                <w:sz w:val="16"/>
                <w:szCs w:val="16"/>
              </w:rPr>
              <w:t>2</w:t>
            </w:r>
          </w:p>
        </w:tc>
        <w:tc>
          <w:tcPr>
            <w:tcW w:w="375" w:type="dxa"/>
            <w:vAlign w:val="top"/>
          </w:tcPr>
          <w:p>
            <w:pPr>
              <w:pStyle w:val="TableText"/>
              <w:ind w:left="154"/>
              <w:spacing w:before="50" w:line="184" w:lineRule="auto"/>
              <w:rPr>
                <w:sz w:val="16"/>
                <w:szCs w:val="16"/>
              </w:rPr>
            </w:pPr>
            <w:r>
              <w:rPr>
                <w:sz w:val="16"/>
                <w:szCs w:val="16"/>
              </w:rPr>
              <w:t>2</w:t>
            </w:r>
          </w:p>
        </w:tc>
        <w:tc>
          <w:tcPr>
            <w:tcW w:w="376" w:type="dxa"/>
            <w:vAlign w:val="top"/>
          </w:tcPr>
          <w:p>
            <w:pPr>
              <w:pStyle w:val="TableText"/>
              <w:ind w:left="153"/>
              <w:spacing w:before="50" w:line="184" w:lineRule="auto"/>
              <w:rPr>
                <w:sz w:val="16"/>
                <w:szCs w:val="16"/>
              </w:rPr>
            </w:pPr>
            <w:r>
              <w:rPr>
                <w:sz w:val="16"/>
                <w:szCs w:val="16"/>
              </w:rPr>
              <w:t>2</w:t>
            </w:r>
          </w:p>
        </w:tc>
        <w:tc>
          <w:tcPr>
            <w:tcW w:w="375" w:type="dxa"/>
            <w:vAlign w:val="top"/>
          </w:tcPr>
          <w:p>
            <w:pPr>
              <w:pStyle w:val="TableText"/>
              <w:ind w:left="154"/>
              <w:spacing w:before="50" w:line="184" w:lineRule="auto"/>
              <w:rPr>
                <w:sz w:val="16"/>
                <w:szCs w:val="16"/>
              </w:rPr>
            </w:pPr>
            <w:r>
              <w:rPr>
                <w:sz w:val="16"/>
                <w:szCs w:val="16"/>
              </w:rPr>
              <w:t>2</w:t>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66"/>
              <w:spacing w:before="49" w:line="185" w:lineRule="auto"/>
              <w:rPr>
                <w:sz w:val="16"/>
                <w:szCs w:val="16"/>
              </w:rPr>
            </w:pPr>
            <w:r>
              <w:rPr>
                <w:sz w:val="16"/>
                <w:szCs w:val="16"/>
                <w:spacing w:val="-9"/>
              </w:rPr>
              <w:t>10</w:t>
            </w:r>
          </w:p>
        </w:tc>
        <w:tc>
          <w:tcPr>
            <w:tcW w:w="1408" w:type="dxa"/>
            <w:vAlign w:val="top"/>
          </w:tcPr>
          <w:p>
            <w:pPr>
              <w:pStyle w:val="TableText"/>
              <w:ind w:left="540"/>
              <w:spacing w:before="25" w:line="223" w:lineRule="auto"/>
              <w:rPr>
                <w:sz w:val="16"/>
                <w:szCs w:val="16"/>
              </w:rPr>
            </w:pPr>
            <w:r>
              <w:rPr>
                <w:sz w:val="16"/>
                <w:szCs w:val="16"/>
                <w:spacing w:val="-3"/>
              </w:rPr>
              <w:t>语文</w:t>
            </w:r>
          </w:p>
        </w:tc>
        <w:tc>
          <w:tcPr>
            <w:tcW w:w="678" w:type="dxa"/>
            <w:vAlign w:val="top"/>
          </w:tcPr>
          <w:p>
            <w:pPr>
              <w:pStyle w:val="TableText"/>
              <w:ind w:left="176"/>
              <w:spacing w:before="25" w:line="220" w:lineRule="auto"/>
              <w:rPr>
                <w:sz w:val="16"/>
                <w:szCs w:val="16"/>
              </w:rPr>
            </w:pPr>
            <w:r>
              <w:rPr>
                <w:sz w:val="16"/>
                <w:szCs w:val="16"/>
                <w:spacing w:val="-3"/>
              </w:rPr>
              <w:t>考试</w:t>
            </w:r>
          </w:p>
        </w:tc>
        <w:tc>
          <w:tcPr>
            <w:tcW w:w="455" w:type="dxa"/>
            <w:vAlign w:val="top"/>
          </w:tcPr>
          <w:p>
            <w:pPr>
              <w:pStyle w:val="TableText"/>
              <w:ind w:left="158"/>
              <w:spacing w:before="49" w:line="185" w:lineRule="auto"/>
              <w:rPr>
                <w:sz w:val="16"/>
                <w:szCs w:val="16"/>
              </w:rPr>
            </w:pPr>
            <w:r>
              <w:rPr>
                <w:sz w:val="16"/>
                <w:szCs w:val="16"/>
                <w:spacing w:val="-9"/>
              </w:rPr>
              <w:t>10</w:t>
            </w:r>
          </w:p>
        </w:tc>
        <w:tc>
          <w:tcPr>
            <w:tcW w:w="535" w:type="dxa"/>
            <w:vAlign w:val="top"/>
          </w:tcPr>
          <w:p>
            <w:pPr>
              <w:pStyle w:val="TableText"/>
              <w:ind w:left="159"/>
              <w:spacing w:before="49" w:line="185" w:lineRule="auto"/>
              <w:rPr>
                <w:sz w:val="16"/>
                <w:szCs w:val="16"/>
              </w:rPr>
            </w:pPr>
            <w:r>
              <w:rPr>
                <w:sz w:val="16"/>
                <w:szCs w:val="16"/>
                <w:spacing w:val="-6"/>
              </w:rPr>
              <w:t>180</w:t>
            </w:r>
          </w:p>
        </w:tc>
        <w:tc>
          <w:tcPr>
            <w:tcW w:w="535" w:type="dxa"/>
            <w:vAlign w:val="top"/>
          </w:tcPr>
          <w:p>
            <w:pPr>
              <w:pStyle w:val="TableText"/>
              <w:ind w:left="159"/>
              <w:spacing w:before="49" w:line="185" w:lineRule="auto"/>
              <w:rPr>
                <w:sz w:val="16"/>
                <w:szCs w:val="16"/>
              </w:rPr>
            </w:pPr>
            <w:r>
              <w:rPr>
                <w:sz w:val="16"/>
                <w:szCs w:val="16"/>
                <w:spacing w:val="-6"/>
              </w:rPr>
              <w:t>180</w:t>
            </w:r>
          </w:p>
        </w:tc>
        <w:tc>
          <w:tcPr>
            <w:tcW w:w="535" w:type="dxa"/>
            <w:vAlign w:val="top"/>
          </w:tcPr>
          <w:p>
            <w:pPr>
              <w:pStyle w:val="TableText"/>
              <w:ind w:left="230"/>
              <w:spacing w:before="50" w:line="184" w:lineRule="auto"/>
              <w:rPr>
                <w:sz w:val="16"/>
                <w:szCs w:val="16"/>
              </w:rPr>
            </w:pPr>
            <w:r>
              <w:rPr>
                <w:sz w:val="16"/>
                <w:szCs w:val="16"/>
              </w:rPr>
              <w:t>0</w:t>
            </w:r>
          </w:p>
        </w:tc>
        <w:tc>
          <w:tcPr>
            <w:tcW w:w="375" w:type="dxa"/>
            <w:vAlign w:val="top"/>
          </w:tcPr>
          <w:p>
            <w:pPr>
              <w:pStyle w:val="TableText"/>
              <w:ind w:left="149"/>
              <w:spacing w:before="50" w:line="184" w:lineRule="auto"/>
              <w:rPr>
                <w:sz w:val="16"/>
                <w:szCs w:val="16"/>
              </w:rPr>
            </w:pPr>
            <w:r>
              <w:rPr>
                <w:sz w:val="16"/>
                <w:szCs w:val="16"/>
              </w:rPr>
              <w:t>4</w:t>
            </w:r>
          </w:p>
        </w:tc>
        <w:tc>
          <w:tcPr>
            <w:tcW w:w="375" w:type="dxa"/>
            <w:vAlign w:val="top"/>
          </w:tcPr>
          <w:p>
            <w:pPr>
              <w:pStyle w:val="TableText"/>
              <w:ind w:left="154"/>
              <w:spacing w:before="50" w:line="184" w:lineRule="auto"/>
              <w:rPr>
                <w:sz w:val="16"/>
                <w:szCs w:val="16"/>
              </w:rPr>
            </w:pPr>
            <w:r>
              <w:rPr>
                <w:sz w:val="16"/>
                <w:szCs w:val="16"/>
              </w:rPr>
              <w:t>2</w:t>
            </w:r>
          </w:p>
        </w:tc>
        <w:tc>
          <w:tcPr>
            <w:tcW w:w="376" w:type="dxa"/>
            <w:vAlign w:val="top"/>
          </w:tcPr>
          <w:p>
            <w:pPr>
              <w:pStyle w:val="TableText"/>
              <w:ind w:left="153"/>
              <w:spacing w:before="50" w:line="184" w:lineRule="auto"/>
              <w:rPr>
                <w:sz w:val="16"/>
                <w:szCs w:val="16"/>
              </w:rPr>
            </w:pPr>
            <w:r>
              <w:rPr>
                <w:sz w:val="16"/>
                <w:szCs w:val="16"/>
              </w:rPr>
              <w:t>2</w:t>
            </w:r>
          </w:p>
        </w:tc>
        <w:tc>
          <w:tcPr>
            <w:tcW w:w="375" w:type="dxa"/>
            <w:vAlign w:val="top"/>
          </w:tcPr>
          <w:p>
            <w:pPr>
              <w:pStyle w:val="TableText"/>
              <w:ind w:left="154"/>
              <w:spacing w:before="50" w:line="184" w:lineRule="auto"/>
              <w:rPr>
                <w:sz w:val="16"/>
                <w:szCs w:val="16"/>
              </w:rPr>
            </w:pPr>
            <w:r>
              <w:rPr>
                <w:sz w:val="16"/>
                <w:szCs w:val="16"/>
              </w:rPr>
              <w:t>2</w:t>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66"/>
              <w:spacing w:before="50" w:line="185" w:lineRule="auto"/>
              <w:rPr>
                <w:sz w:val="16"/>
                <w:szCs w:val="16"/>
              </w:rPr>
            </w:pPr>
            <w:r>
              <w:rPr>
                <w:sz w:val="16"/>
                <w:szCs w:val="16"/>
                <w:spacing w:val="-9"/>
              </w:rPr>
              <w:t>11</w:t>
            </w:r>
          </w:p>
        </w:tc>
        <w:tc>
          <w:tcPr>
            <w:tcW w:w="1408" w:type="dxa"/>
            <w:vAlign w:val="top"/>
          </w:tcPr>
          <w:p>
            <w:pPr>
              <w:pStyle w:val="TableText"/>
              <w:ind w:left="379"/>
              <w:spacing w:before="26" w:line="220" w:lineRule="auto"/>
              <w:rPr>
                <w:sz w:val="16"/>
                <w:szCs w:val="16"/>
              </w:rPr>
            </w:pPr>
            <w:r>
              <w:rPr>
                <w:sz w:val="16"/>
                <w:szCs w:val="16"/>
                <w:spacing w:val="-2"/>
              </w:rPr>
              <w:t>信息技术</w:t>
            </w:r>
          </w:p>
        </w:tc>
        <w:tc>
          <w:tcPr>
            <w:tcW w:w="678" w:type="dxa"/>
            <w:vAlign w:val="top"/>
          </w:tcPr>
          <w:p>
            <w:pPr>
              <w:pStyle w:val="TableText"/>
              <w:ind w:left="176"/>
              <w:spacing w:before="26" w:line="220" w:lineRule="auto"/>
              <w:rPr>
                <w:sz w:val="16"/>
                <w:szCs w:val="16"/>
              </w:rPr>
            </w:pPr>
            <w:r>
              <w:rPr>
                <w:sz w:val="16"/>
                <w:szCs w:val="16"/>
                <w:spacing w:val="-3"/>
              </w:rPr>
              <w:t>考查</w:t>
            </w:r>
          </w:p>
        </w:tc>
        <w:tc>
          <w:tcPr>
            <w:tcW w:w="455" w:type="dxa"/>
            <w:vAlign w:val="top"/>
          </w:tcPr>
          <w:p>
            <w:pPr>
              <w:pStyle w:val="TableText"/>
              <w:ind w:left="189"/>
              <w:spacing w:before="50" w:line="184" w:lineRule="auto"/>
              <w:rPr>
                <w:sz w:val="16"/>
                <w:szCs w:val="16"/>
              </w:rPr>
            </w:pPr>
            <w:r>
              <w:rPr>
                <w:sz w:val="16"/>
                <w:szCs w:val="16"/>
              </w:rPr>
              <w:t>2</w:t>
            </w:r>
          </w:p>
        </w:tc>
        <w:tc>
          <w:tcPr>
            <w:tcW w:w="535" w:type="dxa"/>
            <w:vAlign w:val="top"/>
          </w:tcPr>
          <w:p>
            <w:pPr>
              <w:pStyle w:val="TableText"/>
              <w:ind w:left="191"/>
              <w:spacing w:before="50" w:line="184" w:lineRule="auto"/>
              <w:rPr>
                <w:sz w:val="16"/>
                <w:szCs w:val="16"/>
              </w:rPr>
            </w:pPr>
            <w:r>
              <w:rPr>
                <w:sz w:val="16"/>
                <w:szCs w:val="16"/>
                <w:spacing w:val="-4"/>
              </w:rPr>
              <w:t>36</w:t>
            </w:r>
          </w:p>
        </w:tc>
        <w:tc>
          <w:tcPr>
            <w:tcW w:w="535" w:type="dxa"/>
            <w:vAlign w:val="top"/>
          </w:tcPr>
          <w:p>
            <w:pPr>
              <w:pStyle w:val="TableText"/>
              <w:ind w:left="230"/>
              <w:spacing w:before="50" w:line="184" w:lineRule="auto"/>
              <w:rPr>
                <w:sz w:val="16"/>
                <w:szCs w:val="16"/>
              </w:rPr>
            </w:pPr>
            <w:r>
              <w:rPr>
                <w:sz w:val="16"/>
                <w:szCs w:val="16"/>
              </w:rPr>
              <w:t>0</w:t>
            </w:r>
          </w:p>
        </w:tc>
        <w:tc>
          <w:tcPr>
            <w:tcW w:w="535" w:type="dxa"/>
            <w:vAlign w:val="top"/>
          </w:tcPr>
          <w:p>
            <w:pPr>
              <w:pStyle w:val="TableText"/>
              <w:ind w:left="191"/>
              <w:spacing w:before="50" w:line="184" w:lineRule="auto"/>
              <w:rPr>
                <w:sz w:val="16"/>
                <w:szCs w:val="16"/>
              </w:rPr>
            </w:pPr>
            <w:r>
              <w:rPr>
                <w:sz w:val="16"/>
                <w:szCs w:val="16"/>
                <w:spacing w:val="-4"/>
              </w:rPr>
              <w:t>36</w:t>
            </w:r>
          </w:p>
        </w:tc>
        <w:tc>
          <w:tcPr>
            <w:tcW w:w="375" w:type="dxa"/>
            <w:vAlign w:val="top"/>
          </w:tcPr>
          <w:p>
            <w:pPr>
              <w:pStyle w:val="TableText"/>
              <w:ind w:left="162"/>
              <w:spacing w:before="50" w:line="185" w:lineRule="auto"/>
              <w:rPr>
                <w:sz w:val="16"/>
                <w:szCs w:val="16"/>
              </w:rPr>
            </w:pPr>
            <w:r>
              <w:rPr>
                <w:sz w:val="16"/>
                <w:szCs w:val="16"/>
              </w:rPr>
              <w:t>1</w:t>
            </w:r>
          </w:p>
        </w:tc>
        <w:tc>
          <w:tcPr>
            <w:tcW w:w="375" w:type="dxa"/>
            <w:vAlign w:val="top"/>
          </w:tcPr>
          <w:p>
            <w:pPr>
              <w:pStyle w:val="TableText"/>
              <w:ind w:left="164"/>
              <w:spacing w:before="50" w:line="185" w:lineRule="auto"/>
              <w:rPr>
                <w:sz w:val="16"/>
                <w:szCs w:val="16"/>
              </w:rPr>
            </w:pPr>
            <w:r>
              <w:rPr>
                <w:sz w:val="16"/>
                <w:szCs w:val="16"/>
              </w:rPr>
              <w:t>1</w:t>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7"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tcBorders>
          </w:tcPr>
          <w:p>
            <w:pPr>
              <w:rPr>
                <w:rFonts w:ascii="Arial"/>
                <w:sz w:val="21"/>
              </w:rPr>
            </w:pPr>
            <w:r/>
          </w:p>
        </w:tc>
        <w:tc>
          <w:tcPr>
            <w:tcW w:w="478" w:type="dxa"/>
            <w:vAlign w:val="top"/>
          </w:tcPr>
          <w:p>
            <w:pPr>
              <w:pStyle w:val="TableText"/>
              <w:ind w:left="166"/>
              <w:spacing w:before="50" w:line="185" w:lineRule="auto"/>
              <w:rPr>
                <w:sz w:val="16"/>
                <w:szCs w:val="16"/>
              </w:rPr>
            </w:pPr>
            <w:r>
              <w:rPr>
                <w:sz w:val="16"/>
                <w:szCs w:val="16"/>
                <w:spacing w:val="-9"/>
              </w:rPr>
              <w:t>12</w:t>
            </w:r>
          </w:p>
        </w:tc>
        <w:tc>
          <w:tcPr>
            <w:tcW w:w="1408" w:type="dxa"/>
            <w:vAlign w:val="top"/>
          </w:tcPr>
          <w:p>
            <w:pPr>
              <w:pStyle w:val="TableText"/>
              <w:ind w:left="300"/>
              <w:spacing w:before="26" w:line="220" w:lineRule="auto"/>
              <w:rPr>
                <w:sz w:val="16"/>
                <w:szCs w:val="16"/>
              </w:rPr>
            </w:pPr>
            <w:r>
              <w:rPr>
                <w:sz w:val="16"/>
                <w:szCs w:val="16"/>
                <w:spacing w:val="-1"/>
              </w:rPr>
              <w:t>体育与健康</w:t>
            </w:r>
          </w:p>
        </w:tc>
        <w:tc>
          <w:tcPr>
            <w:tcW w:w="678" w:type="dxa"/>
            <w:vAlign w:val="top"/>
          </w:tcPr>
          <w:p>
            <w:pPr>
              <w:pStyle w:val="TableText"/>
              <w:ind w:left="176"/>
              <w:spacing w:before="26" w:line="220" w:lineRule="auto"/>
              <w:rPr>
                <w:sz w:val="16"/>
                <w:szCs w:val="16"/>
              </w:rPr>
            </w:pPr>
            <w:r>
              <w:rPr>
                <w:sz w:val="16"/>
                <w:szCs w:val="16"/>
                <w:spacing w:val="-3"/>
              </w:rPr>
              <w:t>考查</w:t>
            </w:r>
          </w:p>
        </w:tc>
        <w:tc>
          <w:tcPr>
            <w:tcW w:w="455" w:type="dxa"/>
            <w:vAlign w:val="top"/>
          </w:tcPr>
          <w:p>
            <w:pPr>
              <w:pStyle w:val="TableText"/>
              <w:ind w:left="158"/>
              <w:spacing w:before="50" w:line="185" w:lineRule="auto"/>
              <w:rPr>
                <w:sz w:val="16"/>
                <w:szCs w:val="16"/>
              </w:rPr>
            </w:pPr>
            <w:r>
              <w:rPr>
                <w:sz w:val="16"/>
                <w:szCs w:val="16"/>
                <w:spacing w:val="-9"/>
              </w:rPr>
              <w:t>15</w:t>
            </w:r>
          </w:p>
        </w:tc>
        <w:tc>
          <w:tcPr>
            <w:tcW w:w="535" w:type="dxa"/>
            <w:vAlign w:val="top"/>
          </w:tcPr>
          <w:p>
            <w:pPr>
              <w:pStyle w:val="TableText"/>
              <w:ind w:left="149"/>
              <w:spacing w:before="51" w:line="184" w:lineRule="auto"/>
              <w:rPr>
                <w:sz w:val="16"/>
                <w:szCs w:val="16"/>
              </w:rPr>
            </w:pPr>
            <w:r>
              <w:rPr>
                <w:sz w:val="16"/>
                <w:szCs w:val="16"/>
                <w:spacing w:val="-3"/>
              </w:rPr>
              <w:t>270</w:t>
            </w:r>
          </w:p>
        </w:tc>
        <w:tc>
          <w:tcPr>
            <w:tcW w:w="535" w:type="dxa"/>
            <w:vAlign w:val="top"/>
          </w:tcPr>
          <w:p>
            <w:pPr>
              <w:pStyle w:val="TableText"/>
              <w:ind w:left="230"/>
              <w:spacing w:before="51" w:line="184" w:lineRule="auto"/>
              <w:rPr>
                <w:sz w:val="16"/>
                <w:szCs w:val="16"/>
              </w:rPr>
            </w:pPr>
            <w:r>
              <w:rPr>
                <w:sz w:val="16"/>
                <w:szCs w:val="16"/>
              </w:rPr>
              <w:t>0</w:t>
            </w:r>
          </w:p>
        </w:tc>
        <w:tc>
          <w:tcPr>
            <w:tcW w:w="535" w:type="dxa"/>
            <w:vAlign w:val="top"/>
          </w:tcPr>
          <w:p>
            <w:pPr>
              <w:pStyle w:val="TableText"/>
              <w:ind w:left="152"/>
              <w:spacing w:before="51" w:line="184" w:lineRule="auto"/>
              <w:rPr>
                <w:sz w:val="16"/>
                <w:szCs w:val="16"/>
              </w:rPr>
            </w:pPr>
            <w:r>
              <w:rPr>
                <w:sz w:val="16"/>
                <w:szCs w:val="16"/>
                <w:spacing w:val="-3"/>
              </w:rPr>
              <w:t>270</w:t>
            </w:r>
          </w:p>
        </w:tc>
        <w:tc>
          <w:tcPr>
            <w:tcW w:w="375" w:type="dxa"/>
            <w:vAlign w:val="top"/>
          </w:tcPr>
          <w:p>
            <w:pPr>
              <w:pStyle w:val="TableText"/>
              <w:ind w:left="153"/>
              <w:spacing w:before="51" w:line="184" w:lineRule="auto"/>
              <w:rPr>
                <w:sz w:val="16"/>
                <w:szCs w:val="16"/>
              </w:rPr>
            </w:pPr>
            <w:r>
              <w:rPr>
                <w:sz w:val="16"/>
                <w:szCs w:val="16"/>
              </w:rPr>
              <w:t>3</w:t>
            </w:r>
          </w:p>
        </w:tc>
        <w:tc>
          <w:tcPr>
            <w:tcW w:w="375" w:type="dxa"/>
            <w:vAlign w:val="top"/>
          </w:tcPr>
          <w:p>
            <w:pPr>
              <w:pStyle w:val="TableText"/>
              <w:ind w:left="155"/>
              <w:spacing w:before="51" w:line="184" w:lineRule="auto"/>
              <w:rPr>
                <w:sz w:val="16"/>
                <w:szCs w:val="16"/>
              </w:rPr>
            </w:pPr>
            <w:r>
              <w:rPr>
                <w:sz w:val="16"/>
                <w:szCs w:val="16"/>
              </w:rPr>
              <w:t>3</w:t>
            </w:r>
          </w:p>
        </w:tc>
        <w:tc>
          <w:tcPr>
            <w:tcW w:w="376" w:type="dxa"/>
            <w:vAlign w:val="top"/>
          </w:tcPr>
          <w:p>
            <w:pPr>
              <w:pStyle w:val="TableText"/>
              <w:ind w:left="154"/>
              <w:spacing w:before="51" w:line="184" w:lineRule="auto"/>
              <w:rPr>
                <w:sz w:val="16"/>
                <w:szCs w:val="16"/>
              </w:rPr>
            </w:pPr>
            <w:r>
              <w:rPr>
                <w:sz w:val="16"/>
                <w:szCs w:val="16"/>
              </w:rPr>
              <w:t>3</w:t>
            </w:r>
          </w:p>
        </w:tc>
        <w:tc>
          <w:tcPr>
            <w:tcW w:w="375" w:type="dxa"/>
            <w:vAlign w:val="top"/>
          </w:tcPr>
          <w:p>
            <w:pPr>
              <w:pStyle w:val="TableText"/>
              <w:ind w:left="155"/>
              <w:spacing w:before="51" w:line="184" w:lineRule="auto"/>
              <w:rPr>
                <w:sz w:val="16"/>
                <w:szCs w:val="16"/>
              </w:rPr>
            </w:pPr>
            <w:r>
              <w:rPr>
                <w:sz w:val="16"/>
                <w:szCs w:val="16"/>
              </w:rPr>
              <w:t>3</w:t>
            </w:r>
          </w:p>
        </w:tc>
        <w:tc>
          <w:tcPr>
            <w:tcW w:w="376" w:type="dxa"/>
            <w:vAlign w:val="top"/>
          </w:tcPr>
          <w:p>
            <w:pPr>
              <w:pStyle w:val="TableText"/>
              <w:ind w:left="157"/>
              <w:spacing w:before="51" w:line="184" w:lineRule="auto"/>
              <w:rPr>
                <w:sz w:val="16"/>
                <w:szCs w:val="16"/>
              </w:rPr>
            </w:pPr>
            <w:r>
              <w:rPr>
                <w:sz w:val="16"/>
                <w:szCs w:val="16"/>
              </w:rPr>
              <w:t>3</w:t>
            </w:r>
          </w:p>
        </w:tc>
        <w:tc>
          <w:tcPr>
            <w:tcW w:w="386" w:type="dxa"/>
            <w:vAlign w:val="top"/>
            <w:vMerge w:val="continue"/>
            <w:textDirection w:val="tbRlV"/>
            <w:tcBorders>
              <w:bottom w:val="nil"/>
              <w:top w:val="nil"/>
            </w:tcBorders>
          </w:tcPr>
          <w:p>
            <w:pPr>
              <w:rPr>
                <w:rFonts w:ascii="Arial"/>
                <w:sz w:val="21"/>
              </w:rPr>
            </w:pPr>
            <w:r/>
          </w:p>
        </w:tc>
      </w:tr>
      <w:tr>
        <w:trPr>
          <w:trHeight w:val="313"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restart"/>
            <w:textDirection w:val="tbRlV"/>
            <w:tcBorders>
              <w:right w:val="single" w:color="000000" w:sz="2" w:space="0"/>
              <w:bottom w:val="nil"/>
            </w:tcBorders>
          </w:tcPr>
          <w:p>
            <w:pPr>
              <w:pStyle w:val="TableText"/>
              <w:ind w:left="365"/>
              <w:spacing w:before="103" w:line="210" w:lineRule="auto"/>
              <w:rPr>
                <w:sz w:val="16"/>
                <w:szCs w:val="16"/>
              </w:rPr>
            </w:pPr>
            <w:r>
              <w:rPr>
                <w:sz w:val="16"/>
                <w:szCs w:val="16"/>
              </w:rPr>
              <w:t>限</w:t>
            </w:r>
            <w:r>
              <w:rPr>
                <w:sz w:val="16"/>
                <w:szCs w:val="16"/>
                <w:spacing w:val="70"/>
              </w:rPr>
              <w:t xml:space="preserve"> </w:t>
            </w:r>
            <w:r>
              <w:rPr>
                <w:sz w:val="16"/>
                <w:szCs w:val="16"/>
              </w:rPr>
              <w:t>选</w:t>
            </w:r>
            <w:r>
              <w:rPr>
                <w:sz w:val="16"/>
                <w:szCs w:val="16"/>
                <w:spacing w:val="71"/>
              </w:rPr>
              <w:t xml:space="preserve"> </w:t>
            </w:r>
            <w:r>
              <w:rPr>
                <w:sz w:val="16"/>
                <w:szCs w:val="16"/>
              </w:rPr>
              <w:t>课</w:t>
            </w:r>
          </w:p>
        </w:tc>
        <w:tc>
          <w:tcPr>
            <w:tcW w:w="478" w:type="dxa"/>
            <w:vAlign w:val="top"/>
          </w:tcPr>
          <w:p>
            <w:pPr>
              <w:pStyle w:val="TableText"/>
              <w:ind w:left="166"/>
              <w:spacing w:before="49" w:line="185" w:lineRule="auto"/>
              <w:rPr>
                <w:sz w:val="16"/>
                <w:szCs w:val="16"/>
              </w:rPr>
            </w:pPr>
            <w:r>
              <w:rPr>
                <w:sz w:val="16"/>
                <w:szCs w:val="16"/>
                <w:spacing w:val="-9"/>
              </w:rPr>
              <w:t>13</w:t>
            </w:r>
          </w:p>
        </w:tc>
        <w:tc>
          <w:tcPr>
            <w:tcW w:w="1408" w:type="dxa"/>
            <w:vAlign w:val="top"/>
          </w:tcPr>
          <w:p>
            <w:pPr>
              <w:pStyle w:val="TableText"/>
              <w:ind w:left="540"/>
              <w:spacing w:before="25" w:line="222" w:lineRule="auto"/>
              <w:rPr>
                <w:sz w:val="16"/>
                <w:szCs w:val="16"/>
              </w:rPr>
            </w:pPr>
            <w:r>
              <w:rPr>
                <w:sz w:val="16"/>
                <w:szCs w:val="16"/>
                <w:spacing w:val="-3"/>
              </w:rPr>
              <w:t>物理</w:t>
            </w:r>
          </w:p>
        </w:tc>
        <w:tc>
          <w:tcPr>
            <w:tcW w:w="678" w:type="dxa"/>
            <w:vAlign w:val="top"/>
          </w:tcPr>
          <w:p>
            <w:pPr>
              <w:pStyle w:val="TableText"/>
              <w:ind w:left="176"/>
              <w:spacing w:before="25" w:line="220" w:lineRule="auto"/>
              <w:rPr>
                <w:sz w:val="16"/>
                <w:szCs w:val="16"/>
              </w:rPr>
            </w:pPr>
            <w:r>
              <w:rPr>
                <w:sz w:val="16"/>
                <w:szCs w:val="16"/>
                <w:spacing w:val="-3"/>
              </w:rPr>
              <w:t>考查</w:t>
            </w:r>
          </w:p>
        </w:tc>
        <w:tc>
          <w:tcPr>
            <w:tcW w:w="455" w:type="dxa"/>
            <w:vAlign w:val="top"/>
          </w:tcPr>
          <w:p>
            <w:pPr>
              <w:pStyle w:val="TableText"/>
              <w:ind w:left="189"/>
              <w:spacing w:before="50" w:line="184" w:lineRule="auto"/>
              <w:rPr>
                <w:sz w:val="16"/>
                <w:szCs w:val="16"/>
              </w:rPr>
            </w:pPr>
            <w:r>
              <w:rPr>
                <w:sz w:val="16"/>
                <w:szCs w:val="16"/>
              </w:rPr>
              <w:t>2</w:t>
            </w:r>
          </w:p>
        </w:tc>
        <w:tc>
          <w:tcPr>
            <w:tcW w:w="535" w:type="dxa"/>
            <w:vAlign w:val="top"/>
          </w:tcPr>
          <w:p>
            <w:pPr>
              <w:pStyle w:val="TableText"/>
              <w:ind w:left="191"/>
              <w:spacing w:before="50" w:line="184" w:lineRule="auto"/>
              <w:rPr>
                <w:sz w:val="16"/>
                <w:szCs w:val="16"/>
              </w:rPr>
            </w:pPr>
            <w:r>
              <w:rPr>
                <w:sz w:val="16"/>
                <w:szCs w:val="16"/>
                <w:spacing w:val="-4"/>
              </w:rPr>
              <w:t>36</w:t>
            </w:r>
          </w:p>
        </w:tc>
        <w:tc>
          <w:tcPr>
            <w:tcW w:w="535" w:type="dxa"/>
            <w:vAlign w:val="top"/>
          </w:tcPr>
          <w:p>
            <w:pPr>
              <w:pStyle w:val="TableText"/>
              <w:ind w:left="200"/>
              <w:spacing w:before="49" w:line="185" w:lineRule="auto"/>
              <w:rPr>
                <w:sz w:val="16"/>
                <w:szCs w:val="16"/>
              </w:rPr>
            </w:pPr>
            <w:r>
              <w:rPr>
                <w:sz w:val="16"/>
                <w:szCs w:val="16"/>
                <w:spacing w:val="-9"/>
              </w:rPr>
              <w:t>18</w:t>
            </w:r>
          </w:p>
        </w:tc>
        <w:tc>
          <w:tcPr>
            <w:tcW w:w="535" w:type="dxa"/>
            <w:vAlign w:val="top"/>
          </w:tcPr>
          <w:p>
            <w:pPr>
              <w:pStyle w:val="TableText"/>
              <w:ind w:left="200"/>
              <w:spacing w:before="49" w:line="185" w:lineRule="auto"/>
              <w:rPr>
                <w:sz w:val="16"/>
                <w:szCs w:val="16"/>
              </w:rPr>
            </w:pPr>
            <w:r>
              <w:rPr>
                <w:sz w:val="16"/>
                <w:szCs w:val="16"/>
                <w:spacing w:val="-9"/>
              </w:rPr>
              <w:t>18</w:t>
            </w:r>
          </w:p>
        </w:tc>
        <w:tc>
          <w:tcPr>
            <w:tcW w:w="375" w:type="dxa"/>
            <w:vAlign w:val="top"/>
            <w:tcBorders>
              <w:bottom w:val="single" w:color="000000" w:sz="2" w:space="0"/>
            </w:tcBorders>
          </w:tcPr>
          <w:p>
            <w:pPr>
              <w:pStyle w:val="TableText"/>
              <w:ind w:left="162"/>
              <w:spacing w:before="49" w:line="185" w:lineRule="auto"/>
              <w:rPr>
                <w:sz w:val="16"/>
                <w:szCs w:val="16"/>
              </w:rPr>
            </w:pPr>
            <w:r>
              <w:rPr>
                <w:sz w:val="16"/>
                <w:szCs w:val="16"/>
              </w:rPr>
              <w:t>1</w:t>
            </w:r>
          </w:p>
        </w:tc>
        <w:tc>
          <w:tcPr>
            <w:tcW w:w="375" w:type="dxa"/>
            <w:vAlign w:val="top"/>
            <w:tcBorders>
              <w:bottom w:val="single" w:color="000000" w:sz="2" w:space="0"/>
            </w:tcBorders>
          </w:tcPr>
          <w:p>
            <w:pPr>
              <w:pStyle w:val="TableText"/>
              <w:ind w:left="164"/>
              <w:spacing w:before="49" w:line="185" w:lineRule="auto"/>
              <w:rPr>
                <w:sz w:val="16"/>
                <w:szCs w:val="16"/>
              </w:rPr>
            </w:pPr>
            <w:r>
              <w:rPr>
                <w:sz w:val="16"/>
                <w:szCs w:val="16"/>
              </w:rPr>
              <w:t>1</w:t>
            </w:r>
          </w:p>
        </w:tc>
        <w:tc>
          <w:tcPr>
            <w:tcW w:w="376" w:type="dxa"/>
            <w:vAlign w:val="top"/>
            <w:tcBorders>
              <w:bottom w:val="single" w:color="000000" w:sz="2" w:space="0"/>
            </w:tcBorders>
          </w:tcPr>
          <w:p>
            <w:pPr>
              <w:rPr>
                <w:rFonts w:ascii="Arial"/>
                <w:sz w:val="21"/>
              </w:rPr>
            </w:pPr>
            <w:r/>
          </w:p>
        </w:tc>
        <w:tc>
          <w:tcPr>
            <w:tcW w:w="375" w:type="dxa"/>
            <w:vAlign w:val="top"/>
            <w:tcBorders>
              <w:bottom w:val="single" w:color="000000" w:sz="2" w:space="0"/>
            </w:tcBorders>
          </w:tcPr>
          <w:p>
            <w:pPr>
              <w:rPr>
                <w:rFonts w:ascii="Arial"/>
                <w:sz w:val="21"/>
              </w:rPr>
            </w:pPr>
            <w:r/>
          </w:p>
        </w:tc>
        <w:tc>
          <w:tcPr>
            <w:tcW w:w="376" w:type="dxa"/>
            <w:vAlign w:val="top"/>
            <w:tcBorders>
              <w:bottom w:val="single" w:color="000000" w:sz="2" w:space="0"/>
            </w:tcBorders>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2"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right w:val="single" w:color="000000" w:sz="2" w:space="0"/>
              <w:top w:val="nil"/>
              <w:bottom w:val="nil"/>
            </w:tcBorders>
          </w:tcPr>
          <w:p>
            <w:pPr>
              <w:rPr>
                <w:rFonts w:ascii="Arial"/>
                <w:sz w:val="21"/>
              </w:rPr>
            </w:pPr>
            <w:r/>
          </w:p>
        </w:tc>
        <w:tc>
          <w:tcPr>
            <w:tcW w:w="478" w:type="dxa"/>
            <w:vAlign w:val="top"/>
            <w:tcBorders>
              <w:bottom w:val="single" w:color="000000" w:sz="2" w:space="0"/>
            </w:tcBorders>
          </w:tcPr>
          <w:p>
            <w:pPr>
              <w:pStyle w:val="TableText"/>
              <w:ind w:left="166"/>
              <w:spacing w:before="52" w:line="185" w:lineRule="auto"/>
              <w:rPr>
                <w:sz w:val="16"/>
                <w:szCs w:val="16"/>
              </w:rPr>
            </w:pPr>
            <w:r>
              <w:rPr>
                <w:sz w:val="16"/>
                <w:szCs w:val="16"/>
                <w:spacing w:val="-9"/>
              </w:rPr>
              <w:t>14</w:t>
            </w:r>
          </w:p>
        </w:tc>
        <w:tc>
          <w:tcPr>
            <w:tcW w:w="1408" w:type="dxa"/>
            <w:vAlign w:val="top"/>
            <w:tcBorders>
              <w:bottom w:val="single" w:color="000000" w:sz="2" w:space="0"/>
            </w:tcBorders>
          </w:tcPr>
          <w:p>
            <w:pPr>
              <w:pStyle w:val="TableText"/>
              <w:ind w:left="385"/>
              <w:spacing w:before="28" w:line="220" w:lineRule="auto"/>
              <w:rPr>
                <w:sz w:val="16"/>
                <w:szCs w:val="16"/>
              </w:rPr>
            </w:pPr>
            <w:r>
              <w:rPr>
                <w:sz w:val="16"/>
                <w:szCs w:val="16"/>
                <w:spacing w:val="-3"/>
              </w:rPr>
              <w:t>心理健康</w:t>
            </w:r>
          </w:p>
        </w:tc>
        <w:tc>
          <w:tcPr>
            <w:tcW w:w="678" w:type="dxa"/>
            <w:vAlign w:val="top"/>
            <w:tcBorders>
              <w:bottom w:val="single" w:color="000000" w:sz="2" w:space="0"/>
            </w:tcBorders>
          </w:tcPr>
          <w:p>
            <w:pPr>
              <w:pStyle w:val="TableText"/>
              <w:ind w:left="176"/>
              <w:spacing w:before="28" w:line="220" w:lineRule="auto"/>
              <w:rPr>
                <w:sz w:val="16"/>
                <w:szCs w:val="16"/>
              </w:rPr>
            </w:pPr>
            <w:r>
              <w:rPr>
                <w:sz w:val="16"/>
                <w:szCs w:val="16"/>
                <w:spacing w:val="-3"/>
              </w:rPr>
              <w:t>考查</w:t>
            </w:r>
          </w:p>
        </w:tc>
        <w:tc>
          <w:tcPr>
            <w:tcW w:w="455" w:type="dxa"/>
            <w:vAlign w:val="top"/>
            <w:tcBorders>
              <w:bottom w:val="single" w:color="000000" w:sz="2" w:space="0"/>
            </w:tcBorders>
          </w:tcPr>
          <w:p>
            <w:pPr>
              <w:rPr>
                <w:rFonts w:ascii="Arial"/>
                <w:sz w:val="21"/>
              </w:rPr>
            </w:pPr>
            <w:r/>
          </w:p>
        </w:tc>
        <w:tc>
          <w:tcPr>
            <w:tcW w:w="535" w:type="dxa"/>
            <w:vAlign w:val="top"/>
            <w:tcBorders>
              <w:bottom w:val="single" w:color="000000" w:sz="2" w:space="0"/>
            </w:tcBorders>
          </w:tcPr>
          <w:p>
            <w:pPr>
              <w:pStyle w:val="TableText"/>
              <w:ind w:left="191"/>
              <w:spacing w:before="53" w:line="184" w:lineRule="auto"/>
              <w:rPr>
                <w:sz w:val="16"/>
                <w:szCs w:val="16"/>
              </w:rPr>
            </w:pPr>
            <w:r>
              <w:rPr>
                <w:sz w:val="16"/>
                <w:szCs w:val="16"/>
                <w:spacing w:val="-4"/>
              </w:rPr>
              <w:t>36</w:t>
            </w:r>
          </w:p>
        </w:tc>
        <w:tc>
          <w:tcPr>
            <w:tcW w:w="535" w:type="dxa"/>
            <w:vAlign w:val="top"/>
            <w:tcBorders>
              <w:bottom w:val="single" w:color="000000" w:sz="2" w:space="0"/>
            </w:tcBorders>
          </w:tcPr>
          <w:p>
            <w:pPr>
              <w:pStyle w:val="TableText"/>
              <w:ind w:left="200"/>
              <w:spacing w:before="52" w:line="185" w:lineRule="auto"/>
              <w:rPr>
                <w:sz w:val="16"/>
                <w:szCs w:val="16"/>
              </w:rPr>
            </w:pPr>
            <w:r>
              <w:rPr>
                <w:sz w:val="16"/>
                <w:szCs w:val="16"/>
                <w:spacing w:val="-9"/>
              </w:rPr>
              <w:t>18</w:t>
            </w:r>
          </w:p>
        </w:tc>
        <w:tc>
          <w:tcPr>
            <w:tcW w:w="535" w:type="dxa"/>
            <w:vAlign w:val="top"/>
            <w:tcBorders>
              <w:bottom w:val="single" w:color="000000" w:sz="2" w:space="0"/>
              <w:right w:val="single" w:color="000000" w:sz="2" w:space="0"/>
            </w:tcBorders>
          </w:tcPr>
          <w:p>
            <w:pPr>
              <w:pStyle w:val="TableText"/>
              <w:ind w:left="200"/>
              <w:spacing w:before="52" w:line="185" w:lineRule="auto"/>
              <w:rPr>
                <w:sz w:val="16"/>
                <w:szCs w:val="16"/>
              </w:rPr>
            </w:pPr>
            <w:r>
              <w:rPr>
                <w:sz w:val="16"/>
                <w:szCs w:val="16"/>
                <w:spacing w:val="-9"/>
              </w:rPr>
              <w:t>18</w:t>
            </w:r>
          </w:p>
        </w:tc>
        <w:tc>
          <w:tcPr>
            <w:tcW w:w="375" w:type="dxa"/>
            <w:vAlign w:val="top"/>
            <w:tcBorders>
              <w:left w:val="single" w:color="000000" w:sz="2" w:space="0"/>
              <w:bottom w:val="single" w:color="000000" w:sz="2" w:space="0"/>
              <w:top w:val="single" w:color="000000" w:sz="2" w:space="0"/>
            </w:tcBorders>
          </w:tcPr>
          <w:p>
            <w:pPr>
              <w:rPr>
                <w:rFonts w:ascii="Arial"/>
                <w:sz w:val="21"/>
              </w:rPr>
            </w:pPr>
            <w:r/>
          </w:p>
        </w:tc>
        <w:tc>
          <w:tcPr>
            <w:tcW w:w="375" w:type="dxa"/>
            <w:vAlign w:val="top"/>
            <w:tcBorders>
              <w:bottom w:val="single" w:color="000000" w:sz="2" w:space="0"/>
              <w:top w:val="single" w:color="000000" w:sz="2" w:space="0"/>
            </w:tcBorders>
          </w:tcPr>
          <w:p>
            <w:pPr>
              <w:rPr>
                <w:rFonts w:ascii="Arial"/>
                <w:sz w:val="21"/>
              </w:rPr>
            </w:pPr>
            <w:r/>
          </w:p>
        </w:tc>
        <w:tc>
          <w:tcPr>
            <w:tcW w:w="376" w:type="dxa"/>
            <w:vAlign w:val="top"/>
            <w:tcBorders>
              <w:bottom w:val="single" w:color="000000" w:sz="2" w:space="0"/>
              <w:top w:val="single" w:color="000000" w:sz="2" w:space="0"/>
            </w:tcBorders>
          </w:tcPr>
          <w:p>
            <w:pPr>
              <w:rPr>
                <w:rFonts w:ascii="Arial"/>
                <w:sz w:val="21"/>
              </w:rPr>
            </w:pPr>
            <w:r/>
          </w:p>
        </w:tc>
        <w:tc>
          <w:tcPr>
            <w:tcW w:w="375" w:type="dxa"/>
            <w:vAlign w:val="top"/>
            <w:tcBorders>
              <w:bottom w:val="single" w:color="000000" w:sz="2" w:space="0"/>
              <w:top w:val="single" w:color="000000" w:sz="2" w:space="0"/>
            </w:tcBorders>
          </w:tcPr>
          <w:p>
            <w:pPr>
              <w:rPr>
                <w:rFonts w:ascii="Arial"/>
                <w:sz w:val="21"/>
              </w:rPr>
            </w:pPr>
            <w:r/>
          </w:p>
        </w:tc>
        <w:tc>
          <w:tcPr>
            <w:tcW w:w="376" w:type="dxa"/>
            <w:vAlign w:val="top"/>
            <w:tcBorders>
              <w:bottom w:val="single" w:color="000000" w:sz="2" w:space="0"/>
              <w:right w:val="single" w:color="000000" w:sz="2" w:space="0"/>
              <w:top w:val="single" w:color="000000" w:sz="2" w:space="0"/>
            </w:tcBorders>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639"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right w:val="single" w:color="000000" w:sz="2" w:space="0"/>
              <w:top w:val="nil"/>
              <w:bottom w:val="nil"/>
            </w:tcBorders>
          </w:tcPr>
          <w:p>
            <w:pPr>
              <w:rPr>
                <w:rFonts w:ascii="Arial"/>
                <w:sz w:val="21"/>
              </w:rPr>
            </w:pPr>
            <w:r/>
          </w:p>
        </w:tc>
        <w:tc>
          <w:tcPr>
            <w:tcW w:w="478" w:type="dxa"/>
            <w:vAlign w:val="top"/>
            <w:tcBorders>
              <w:left w:val="single" w:color="000000" w:sz="2" w:space="0"/>
              <w:bottom w:val="single" w:color="000000" w:sz="2" w:space="0"/>
              <w:top w:val="single" w:color="000000" w:sz="2" w:space="0"/>
            </w:tcBorders>
          </w:tcPr>
          <w:p>
            <w:pPr>
              <w:pStyle w:val="TableText"/>
              <w:ind w:left="171"/>
              <w:spacing w:before="222" w:line="185" w:lineRule="auto"/>
              <w:rPr>
                <w:sz w:val="16"/>
                <w:szCs w:val="16"/>
              </w:rPr>
            </w:pPr>
            <w:r>
              <w:rPr>
                <w:sz w:val="16"/>
                <w:szCs w:val="16"/>
                <w:spacing w:val="-9"/>
              </w:rPr>
              <w:t>15</w:t>
            </w:r>
          </w:p>
        </w:tc>
        <w:tc>
          <w:tcPr>
            <w:tcW w:w="1408" w:type="dxa"/>
            <w:vAlign w:val="top"/>
            <w:tcBorders>
              <w:bottom w:val="single" w:color="000000" w:sz="2" w:space="0"/>
              <w:top w:val="single" w:color="000000" w:sz="2" w:space="0"/>
            </w:tcBorders>
          </w:tcPr>
          <w:p>
            <w:pPr>
              <w:pStyle w:val="TableText"/>
              <w:ind w:left="619" w:right="138" w:hanging="465"/>
              <w:spacing w:before="43" w:line="338" w:lineRule="auto"/>
              <w:rPr>
                <w:sz w:val="16"/>
                <w:szCs w:val="16"/>
              </w:rPr>
            </w:pPr>
            <w:r>
              <w:rPr>
                <w:sz w:val="16"/>
                <w:szCs w:val="16"/>
                <w:spacing w:val="-3"/>
              </w:rPr>
              <w:t>中华优秀传统文</w:t>
            </w:r>
            <w:r>
              <w:rPr>
                <w:sz w:val="16"/>
                <w:szCs w:val="16"/>
              </w:rPr>
              <w:t xml:space="preserve"> </w:t>
            </w:r>
            <w:r>
              <w:rPr>
                <w:sz w:val="16"/>
                <w:szCs w:val="16"/>
              </w:rPr>
              <w:t>化</w:t>
            </w:r>
          </w:p>
        </w:tc>
        <w:tc>
          <w:tcPr>
            <w:tcW w:w="678" w:type="dxa"/>
            <w:vAlign w:val="top"/>
            <w:tcBorders>
              <w:bottom w:val="single" w:color="000000" w:sz="2" w:space="0"/>
              <w:top w:val="single" w:color="000000" w:sz="2" w:space="0"/>
            </w:tcBorders>
          </w:tcPr>
          <w:p>
            <w:pPr>
              <w:pStyle w:val="TableText"/>
              <w:ind w:left="176"/>
              <w:spacing w:before="198" w:line="220" w:lineRule="auto"/>
              <w:rPr>
                <w:sz w:val="16"/>
                <w:szCs w:val="16"/>
              </w:rPr>
            </w:pPr>
            <w:r>
              <w:rPr>
                <w:sz w:val="16"/>
                <w:szCs w:val="16"/>
                <w:spacing w:val="-3"/>
              </w:rPr>
              <w:t>考查</w:t>
            </w:r>
          </w:p>
        </w:tc>
        <w:tc>
          <w:tcPr>
            <w:tcW w:w="455" w:type="dxa"/>
            <w:vAlign w:val="top"/>
            <w:tcBorders>
              <w:bottom w:val="single" w:color="000000" w:sz="2" w:space="0"/>
              <w:top w:val="single" w:color="000000" w:sz="2" w:space="0"/>
            </w:tcBorders>
          </w:tcPr>
          <w:p>
            <w:pPr>
              <w:pStyle w:val="TableText"/>
              <w:ind w:left="189"/>
              <w:spacing w:before="223" w:line="184" w:lineRule="auto"/>
              <w:rPr>
                <w:sz w:val="16"/>
                <w:szCs w:val="16"/>
              </w:rPr>
            </w:pPr>
            <w:r>
              <w:rPr>
                <w:sz w:val="16"/>
                <w:szCs w:val="16"/>
              </w:rPr>
              <w:t>2</w:t>
            </w:r>
          </w:p>
        </w:tc>
        <w:tc>
          <w:tcPr>
            <w:tcW w:w="535" w:type="dxa"/>
            <w:vAlign w:val="top"/>
            <w:tcBorders>
              <w:bottom w:val="single" w:color="000000" w:sz="2" w:space="0"/>
              <w:top w:val="single" w:color="000000" w:sz="2" w:space="0"/>
            </w:tcBorders>
          </w:tcPr>
          <w:p>
            <w:pPr>
              <w:pStyle w:val="TableText"/>
              <w:ind w:left="191"/>
              <w:spacing w:before="223" w:line="184" w:lineRule="auto"/>
              <w:rPr>
                <w:sz w:val="16"/>
                <w:szCs w:val="16"/>
              </w:rPr>
            </w:pPr>
            <w:r>
              <w:rPr>
                <w:sz w:val="16"/>
                <w:szCs w:val="16"/>
                <w:spacing w:val="-4"/>
              </w:rPr>
              <w:t>36</w:t>
            </w:r>
          </w:p>
        </w:tc>
        <w:tc>
          <w:tcPr>
            <w:tcW w:w="535" w:type="dxa"/>
            <w:vAlign w:val="top"/>
            <w:tcBorders>
              <w:bottom w:val="single" w:color="000000" w:sz="2" w:space="0"/>
              <w:top w:val="single" w:color="000000" w:sz="2" w:space="0"/>
            </w:tcBorders>
          </w:tcPr>
          <w:p>
            <w:pPr>
              <w:pStyle w:val="TableText"/>
              <w:ind w:left="190"/>
              <w:spacing w:before="223" w:line="184" w:lineRule="auto"/>
              <w:rPr>
                <w:sz w:val="16"/>
                <w:szCs w:val="16"/>
              </w:rPr>
            </w:pPr>
            <w:r>
              <w:rPr>
                <w:sz w:val="16"/>
                <w:szCs w:val="16"/>
                <w:spacing w:val="-4"/>
              </w:rPr>
              <w:t>28</w:t>
            </w:r>
          </w:p>
        </w:tc>
        <w:tc>
          <w:tcPr>
            <w:tcW w:w="535" w:type="dxa"/>
            <w:vAlign w:val="top"/>
            <w:tcBorders>
              <w:bottom w:val="single" w:color="000000" w:sz="2" w:space="0"/>
              <w:right w:val="single" w:color="000000" w:sz="2" w:space="0"/>
              <w:top w:val="single" w:color="000000" w:sz="2" w:space="0"/>
            </w:tcBorders>
          </w:tcPr>
          <w:p>
            <w:pPr>
              <w:pStyle w:val="TableText"/>
              <w:ind w:left="230"/>
              <w:spacing w:before="223" w:line="184" w:lineRule="auto"/>
              <w:rPr>
                <w:sz w:val="16"/>
                <w:szCs w:val="16"/>
              </w:rPr>
            </w:pPr>
            <w:r>
              <w:rPr>
                <w:sz w:val="16"/>
                <w:szCs w:val="16"/>
              </w:rPr>
              <w:t>8</w:t>
            </w:r>
          </w:p>
        </w:tc>
        <w:tc>
          <w:tcPr>
            <w:tcW w:w="375" w:type="dxa"/>
            <w:vAlign w:val="top"/>
            <w:tcBorders>
              <w:left w:val="single" w:color="000000" w:sz="2" w:space="0"/>
              <w:top w:val="single" w:color="000000" w:sz="2" w:space="0"/>
            </w:tcBorders>
          </w:tcPr>
          <w:p>
            <w:pPr>
              <w:rPr>
                <w:rFonts w:ascii="Arial"/>
                <w:sz w:val="21"/>
              </w:rPr>
            </w:pPr>
            <w:r/>
          </w:p>
        </w:tc>
        <w:tc>
          <w:tcPr>
            <w:tcW w:w="375" w:type="dxa"/>
            <w:vAlign w:val="top"/>
            <w:tcBorders>
              <w:top w:val="single" w:color="000000" w:sz="2" w:space="0"/>
            </w:tcBorders>
          </w:tcPr>
          <w:p>
            <w:pPr>
              <w:rPr>
                <w:rFonts w:ascii="Arial"/>
                <w:sz w:val="21"/>
              </w:rPr>
            </w:pPr>
            <w:r/>
          </w:p>
        </w:tc>
        <w:tc>
          <w:tcPr>
            <w:tcW w:w="376" w:type="dxa"/>
            <w:vAlign w:val="top"/>
            <w:tcBorders>
              <w:top w:val="single" w:color="000000" w:sz="2" w:space="0"/>
            </w:tcBorders>
          </w:tcPr>
          <w:p>
            <w:pPr>
              <w:rPr>
                <w:rFonts w:ascii="Arial"/>
                <w:sz w:val="21"/>
              </w:rPr>
            </w:pPr>
            <w:r/>
          </w:p>
        </w:tc>
        <w:tc>
          <w:tcPr>
            <w:tcW w:w="375" w:type="dxa"/>
            <w:vAlign w:val="top"/>
            <w:tcBorders>
              <w:top w:val="single" w:color="000000" w:sz="2" w:space="0"/>
            </w:tcBorders>
          </w:tcPr>
          <w:p>
            <w:pPr>
              <w:rPr>
                <w:rFonts w:ascii="Arial"/>
                <w:sz w:val="21"/>
              </w:rPr>
            </w:pPr>
            <w:r/>
          </w:p>
        </w:tc>
        <w:tc>
          <w:tcPr>
            <w:tcW w:w="376" w:type="dxa"/>
            <w:vAlign w:val="top"/>
            <w:tcBorders>
              <w:top w:val="single" w:color="000000" w:sz="2" w:space="0"/>
            </w:tcBorders>
          </w:tcPr>
          <w:p>
            <w:pPr>
              <w:pStyle w:val="TableText"/>
              <w:ind w:left="156"/>
              <w:spacing w:before="223" w:line="184" w:lineRule="auto"/>
              <w:rPr>
                <w:sz w:val="16"/>
                <w:szCs w:val="16"/>
              </w:rPr>
            </w:pPr>
            <w:r>
              <w:rPr>
                <w:sz w:val="16"/>
                <w:szCs w:val="16"/>
              </w:rPr>
              <w:t>2</w:t>
            </w:r>
          </w:p>
        </w:tc>
        <w:tc>
          <w:tcPr>
            <w:tcW w:w="386" w:type="dxa"/>
            <w:vAlign w:val="top"/>
            <w:vMerge w:val="continue"/>
            <w:textDirection w:val="tbRlV"/>
            <w:tcBorders>
              <w:bottom w:val="nil"/>
              <w:top w:val="nil"/>
            </w:tcBorders>
          </w:tcPr>
          <w:p>
            <w:pPr>
              <w:rPr>
                <w:rFonts w:ascii="Arial"/>
                <w:sz w:val="21"/>
              </w:rPr>
            </w:pPr>
            <w:r/>
          </w:p>
        </w:tc>
      </w:tr>
      <w:tr>
        <w:trPr>
          <w:trHeight w:val="318"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right w:val="single" w:color="000000" w:sz="2" w:space="0"/>
              <w:top w:val="nil"/>
            </w:tcBorders>
          </w:tcPr>
          <w:p>
            <w:pPr>
              <w:rPr>
                <w:rFonts w:ascii="Arial"/>
                <w:sz w:val="21"/>
              </w:rPr>
            </w:pPr>
            <w:r/>
          </w:p>
        </w:tc>
        <w:tc>
          <w:tcPr>
            <w:tcW w:w="478" w:type="dxa"/>
            <w:vAlign w:val="top"/>
            <w:tcBorders>
              <w:top w:val="single" w:color="000000" w:sz="2" w:space="0"/>
            </w:tcBorders>
          </w:tcPr>
          <w:p>
            <w:pPr>
              <w:pStyle w:val="TableText"/>
              <w:ind w:left="166"/>
              <w:spacing w:before="56" w:line="185" w:lineRule="auto"/>
              <w:rPr>
                <w:sz w:val="16"/>
                <w:szCs w:val="16"/>
              </w:rPr>
            </w:pPr>
            <w:r>
              <w:rPr>
                <w:sz w:val="16"/>
                <w:szCs w:val="16"/>
                <w:spacing w:val="-9"/>
              </w:rPr>
              <w:t>16</w:t>
            </w:r>
          </w:p>
        </w:tc>
        <w:tc>
          <w:tcPr>
            <w:tcW w:w="1408" w:type="dxa"/>
            <w:vAlign w:val="top"/>
            <w:tcBorders>
              <w:top w:val="single" w:color="000000" w:sz="2" w:space="0"/>
            </w:tcBorders>
          </w:tcPr>
          <w:p>
            <w:pPr>
              <w:pStyle w:val="TableText"/>
              <w:ind w:left="380"/>
              <w:spacing w:before="31" w:line="221" w:lineRule="auto"/>
              <w:rPr>
                <w:sz w:val="16"/>
                <w:szCs w:val="16"/>
              </w:rPr>
            </w:pPr>
            <w:r>
              <w:rPr>
                <w:sz w:val="16"/>
                <w:szCs w:val="16"/>
                <w:spacing w:val="-2"/>
              </w:rPr>
              <w:t>就业指导</w:t>
            </w:r>
          </w:p>
        </w:tc>
        <w:tc>
          <w:tcPr>
            <w:tcW w:w="678" w:type="dxa"/>
            <w:vAlign w:val="top"/>
            <w:tcBorders>
              <w:top w:val="single" w:color="000000" w:sz="2" w:space="0"/>
            </w:tcBorders>
          </w:tcPr>
          <w:p>
            <w:pPr>
              <w:pStyle w:val="TableText"/>
              <w:ind w:left="176"/>
              <w:spacing w:before="32" w:line="220" w:lineRule="auto"/>
              <w:rPr>
                <w:sz w:val="16"/>
                <w:szCs w:val="16"/>
              </w:rPr>
            </w:pPr>
            <w:r>
              <w:rPr>
                <w:sz w:val="16"/>
                <w:szCs w:val="16"/>
                <w:spacing w:val="-3"/>
              </w:rPr>
              <w:t>考查</w:t>
            </w:r>
          </w:p>
        </w:tc>
        <w:tc>
          <w:tcPr>
            <w:tcW w:w="455" w:type="dxa"/>
            <w:vAlign w:val="top"/>
            <w:tcBorders>
              <w:top w:val="single" w:color="000000" w:sz="2" w:space="0"/>
            </w:tcBorders>
          </w:tcPr>
          <w:p>
            <w:pPr>
              <w:rPr>
                <w:rFonts w:ascii="Arial"/>
                <w:sz w:val="21"/>
              </w:rPr>
            </w:pPr>
            <w:r/>
          </w:p>
        </w:tc>
        <w:tc>
          <w:tcPr>
            <w:tcW w:w="535" w:type="dxa"/>
            <w:vAlign w:val="top"/>
            <w:tcBorders>
              <w:top w:val="single" w:color="000000" w:sz="2" w:space="0"/>
            </w:tcBorders>
          </w:tcPr>
          <w:p>
            <w:pPr>
              <w:pStyle w:val="TableText"/>
              <w:ind w:left="191"/>
              <w:spacing w:before="56" w:line="184" w:lineRule="auto"/>
              <w:rPr>
                <w:sz w:val="16"/>
                <w:szCs w:val="16"/>
              </w:rPr>
            </w:pPr>
            <w:r>
              <w:rPr>
                <w:sz w:val="16"/>
                <w:szCs w:val="16"/>
                <w:spacing w:val="-4"/>
              </w:rPr>
              <w:t>36</w:t>
            </w:r>
          </w:p>
        </w:tc>
        <w:tc>
          <w:tcPr>
            <w:tcW w:w="535" w:type="dxa"/>
            <w:vAlign w:val="top"/>
            <w:tcBorders>
              <w:top w:val="single" w:color="000000" w:sz="2" w:space="0"/>
            </w:tcBorders>
          </w:tcPr>
          <w:p>
            <w:pPr>
              <w:pStyle w:val="TableText"/>
              <w:ind w:left="190"/>
              <w:spacing w:before="56" w:line="184" w:lineRule="auto"/>
              <w:rPr>
                <w:sz w:val="16"/>
                <w:szCs w:val="16"/>
              </w:rPr>
            </w:pPr>
            <w:r>
              <w:rPr>
                <w:sz w:val="16"/>
                <w:szCs w:val="16"/>
                <w:spacing w:val="-4"/>
              </w:rPr>
              <w:t>28</w:t>
            </w:r>
          </w:p>
        </w:tc>
        <w:tc>
          <w:tcPr>
            <w:tcW w:w="535" w:type="dxa"/>
            <w:vAlign w:val="top"/>
            <w:tcBorders>
              <w:top w:val="single" w:color="000000" w:sz="2" w:space="0"/>
            </w:tcBorders>
          </w:tcPr>
          <w:p>
            <w:pPr>
              <w:pStyle w:val="TableText"/>
              <w:ind w:left="230"/>
              <w:spacing w:before="56" w:line="184" w:lineRule="auto"/>
              <w:rPr>
                <w:sz w:val="16"/>
                <w:szCs w:val="16"/>
              </w:rPr>
            </w:pPr>
            <w:r>
              <w:rPr>
                <w:sz w:val="16"/>
                <w:szCs w:val="16"/>
              </w:rPr>
              <w:t>8</w:t>
            </w:r>
          </w:p>
        </w:tc>
        <w:tc>
          <w:tcPr>
            <w:tcW w:w="375"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5" w:hRule="atLeast"/>
        </w:trPr>
        <w:tc>
          <w:tcPr>
            <w:tcW w:w="1239" w:type="dxa"/>
            <w:vAlign w:val="top"/>
            <w:gridSpan w:val="2"/>
            <w:vMerge w:val="continue"/>
            <w:tcBorders>
              <w:top w:val="nil"/>
            </w:tcBorders>
          </w:tcPr>
          <w:p>
            <w:pPr>
              <w:rPr>
                <w:rFonts w:ascii="Arial"/>
                <w:sz w:val="21"/>
              </w:rPr>
            </w:pPr>
            <w:r/>
          </w:p>
        </w:tc>
        <w:tc>
          <w:tcPr>
            <w:tcW w:w="2939" w:type="dxa"/>
            <w:vAlign w:val="top"/>
            <w:gridSpan w:val="4"/>
          </w:tcPr>
          <w:p>
            <w:pPr>
              <w:pStyle w:val="TableText"/>
              <w:ind w:left="1309"/>
              <w:spacing w:before="27" w:line="222" w:lineRule="auto"/>
              <w:rPr>
                <w:sz w:val="16"/>
                <w:szCs w:val="16"/>
              </w:rPr>
            </w:pPr>
            <w:r>
              <w:rPr>
                <w:sz w:val="16"/>
                <w:szCs w:val="16"/>
                <w:spacing w:val="-5"/>
              </w:rPr>
              <w:t>小计</w:t>
            </w:r>
          </w:p>
        </w:tc>
        <w:tc>
          <w:tcPr>
            <w:tcW w:w="455" w:type="dxa"/>
            <w:vAlign w:val="top"/>
          </w:tcPr>
          <w:p>
            <w:pPr>
              <w:pStyle w:val="TableText"/>
              <w:ind w:left="147"/>
              <w:spacing w:before="52" w:line="184" w:lineRule="auto"/>
              <w:rPr>
                <w:sz w:val="16"/>
                <w:szCs w:val="16"/>
              </w:rPr>
            </w:pPr>
            <w:r>
              <w:rPr>
                <w:sz w:val="16"/>
                <w:szCs w:val="16"/>
                <w:spacing w:val="-3"/>
              </w:rPr>
              <w:t>62</w:t>
            </w:r>
          </w:p>
        </w:tc>
        <w:tc>
          <w:tcPr>
            <w:tcW w:w="535" w:type="dxa"/>
            <w:vAlign w:val="top"/>
          </w:tcPr>
          <w:p>
            <w:pPr>
              <w:pStyle w:val="TableText"/>
              <w:ind w:left="118"/>
              <w:spacing w:before="51" w:line="185" w:lineRule="auto"/>
              <w:rPr>
                <w:sz w:val="16"/>
                <w:szCs w:val="16"/>
              </w:rPr>
            </w:pPr>
            <w:r>
              <w:rPr>
                <w:sz w:val="16"/>
                <w:szCs w:val="16"/>
                <w:spacing w:val="-5"/>
              </w:rPr>
              <w:t>1116</w:t>
            </w:r>
          </w:p>
        </w:tc>
        <w:tc>
          <w:tcPr>
            <w:tcW w:w="535" w:type="dxa"/>
            <w:vAlign w:val="top"/>
          </w:tcPr>
          <w:p>
            <w:pPr>
              <w:pStyle w:val="TableText"/>
              <w:ind w:left="151"/>
              <w:spacing w:before="52" w:line="184" w:lineRule="auto"/>
              <w:rPr>
                <w:sz w:val="16"/>
                <w:szCs w:val="16"/>
              </w:rPr>
            </w:pPr>
            <w:r>
              <w:rPr>
                <w:sz w:val="16"/>
                <w:szCs w:val="16"/>
                <w:spacing w:val="-3"/>
              </w:rPr>
              <w:t>738</w:t>
            </w:r>
          </w:p>
        </w:tc>
        <w:tc>
          <w:tcPr>
            <w:tcW w:w="535" w:type="dxa"/>
            <w:vAlign w:val="top"/>
          </w:tcPr>
          <w:p>
            <w:pPr>
              <w:pStyle w:val="TableText"/>
              <w:ind w:left="153"/>
              <w:spacing w:before="52" w:line="184" w:lineRule="auto"/>
              <w:rPr>
                <w:sz w:val="16"/>
                <w:szCs w:val="16"/>
              </w:rPr>
            </w:pPr>
            <w:r>
              <w:rPr>
                <w:sz w:val="16"/>
                <w:szCs w:val="16"/>
                <w:spacing w:val="-3"/>
              </w:rPr>
              <w:t>378</w:t>
            </w:r>
          </w:p>
        </w:tc>
        <w:tc>
          <w:tcPr>
            <w:tcW w:w="375" w:type="dxa"/>
            <w:vAlign w:val="top"/>
            <w:tcBorders>
              <w:bottom w:val="single" w:color="000000" w:sz="2" w:space="0"/>
            </w:tcBorders>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4" w:hRule="atLeast"/>
        </w:trPr>
        <w:tc>
          <w:tcPr>
            <w:tcW w:w="864" w:type="dxa"/>
            <w:vAlign w:val="top"/>
          </w:tcPr>
          <w:p>
            <w:pPr>
              <w:rPr>
                <w:rFonts w:ascii="Arial"/>
                <w:sz w:val="21"/>
              </w:rPr>
            </w:pPr>
            <w:r/>
          </w:p>
        </w:tc>
        <w:tc>
          <w:tcPr>
            <w:tcW w:w="375" w:type="dxa"/>
            <w:vAlign w:val="top"/>
            <w:vMerge w:val="restart"/>
            <w:textDirection w:val="tbRlV"/>
            <w:tcBorders>
              <w:bottom w:val="nil"/>
            </w:tcBorders>
          </w:tcPr>
          <w:p>
            <w:pPr>
              <w:pStyle w:val="TableText"/>
              <w:ind w:left="897"/>
              <w:spacing w:before="105" w:line="210" w:lineRule="auto"/>
              <w:rPr>
                <w:sz w:val="16"/>
                <w:szCs w:val="16"/>
              </w:rPr>
            </w:pPr>
            <w:r>
              <w:rPr>
                <w:sz w:val="16"/>
                <w:szCs w:val="16"/>
              </w:rPr>
              <w:t>专</w:t>
            </w:r>
            <w:r>
              <w:rPr>
                <w:sz w:val="16"/>
                <w:szCs w:val="16"/>
                <w:spacing w:val="75"/>
              </w:rPr>
              <w:t xml:space="preserve"> </w:t>
            </w:r>
            <w:r>
              <w:rPr>
                <w:sz w:val="16"/>
                <w:szCs w:val="16"/>
              </w:rPr>
              <w:t>业</w:t>
            </w:r>
            <w:r>
              <w:rPr>
                <w:sz w:val="16"/>
                <w:szCs w:val="16"/>
                <w:spacing w:val="68"/>
                <w:w w:val="101"/>
              </w:rPr>
              <w:t xml:space="preserve"> </w:t>
            </w:r>
            <w:r>
              <w:rPr>
                <w:sz w:val="16"/>
                <w:szCs w:val="16"/>
              </w:rPr>
              <w:t>核</w:t>
            </w:r>
            <w:r>
              <w:rPr>
                <w:sz w:val="16"/>
                <w:szCs w:val="16"/>
                <w:spacing w:val="71"/>
              </w:rPr>
              <w:t xml:space="preserve"> </w:t>
            </w:r>
            <w:r>
              <w:rPr>
                <w:sz w:val="16"/>
                <w:szCs w:val="16"/>
              </w:rPr>
              <w:t>心</w:t>
            </w:r>
            <w:r>
              <w:rPr>
                <w:sz w:val="16"/>
                <w:szCs w:val="16"/>
                <w:spacing w:val="71"/>
              </w:rPr>
              <w:t xml:space="preserve"> </w:t>
            </w:r>
            <w:r>
              <w:rPr>
                <w:sz w:val="16"/>
                <w:szCs w:val="16"/>
              </w:rPr>
              <w:t>课</w:t>
            </w:r>
            <w:r>
              <w:rPr>
                <w:sz w:val="16"/>
                <w:szCs w:val="16"/>
                <w:spacing w:val="69"/>
              </w:rPr>
              <w:t xml:space="preserve"> </w:t>
            </w:r>
            <w:r>
              <w:rPr>
                <w:sz w:val="16"/>
                <w:szCs w:val="16"/>
              </w:rPr>
              <w:t>程</w:t>
            </w:r>
          </w:p>
        </w:tc>
        <w:tc>
          <w:tcPr>
            <w:tcW w:w="375" w:type="dxa"/>
            <w:vAlign w:val="top"/>
          </w:tcPr>
          <w:p>
            <w:pPr>
              <w:rPr>
                <w:rFonts w:ascii="Arial"/>
                <w:sz w:val="21"/>
              </w:rPr>
            </w:pPr>
            <w:r/>
          </w:p>
        </w:tc>
        <w:tc>
          <w:tcPr>
            <w:tcW w:w="478" w:type="dxa"/>
            <w:vAlign w:val="top"/>
          </w:tcPr>
          <w:p>
            <w:pPr>
              <w:pStyle w:val="TableText"/>
              <w:ind w:left="166"/>
              <w:spacing w:before="55" w:line="185" w:lineRule="auto"/>
              <w:rPr>
                <w:sz w:val="16"/>
                <w:szCs w:val="16"/>
              </w:rPr>
            </w:pPr>
            <w:r>
              <w:rPr>
                <w:sz w:val="16"/>
                <w:szCs w:val="16"/>
                <w:spacing w:val="-9"/>
              </w:rPr>
              <w:t>17</w:t>
            </w:r>
          </w:p>
        </w:tc>
        <w:tc>
          <w:tcPr>
            <w:tcW w:w="1408" w:type="dxa"/>
            <w:vAlign w:val="top"/>
          </w:tcPr>
          <w:p>
            <w:pPr>
              <w:pStyle w:val="TableText"/>
              <w:ind w:left="225"/>
              <w:spacing w:before="31" w:line="220" w:lineRule="auto"/>
              <w:rPr>
                <w:sz w:val="16"/>
                <w:szCs w:val="16"/>
              </w:rPr>
            </w:pPr>
            <w:r>
              <w:rPr>
                <w:sz w:val="16"/>
                <w:szCs w:val="16"/>
                <w:spacing w:val="-2"/>
              </w:rPr>
              <w:t>常用工具软件</w:t>
            </w:r>
          </w:p>
        </w:tc>
        <w:tc>
          <w:tcPr>
            <w:tcW w:w="678" w:type="dxa"/>
            <w:vAlign w:val="top"/>
          </w:tcPr>
          <w:p>
            <w:pPr>
              <w:pStyle w:val="TableText"/>
              <w:ind w:left="176"/>
              <w:spacing w:before="31" w:line="220" w:lineRule="auto"/>
              <w:rPr>
                <w:sz w:val="16"/>
                <w:szCs w:val="16"/>
              </w:rPr>
            </w:pPr>
            <w:r>
              <w:rPr>
                <w:sz w:val="16"/>
                <w:szCs w:val="16"/>
                <w:spacing w:val="-3"/>
              </w:rPr>
              <w:t>考试</w:t>
            </w:r>
          </w:p>
        </w:tc>
        <w:tc>
          <w:tcPr>
            <w:tcW w:w="455" w:type="dxa"/>
            <w:vAlign w:val="top"/>
          </w:tcPr>
          <w:p>
            <w:pPr>
              <w:pStyle w:val="TableText"/>
              <w:ind w:left="189"/>
              <w:spacing w:before="56" w:line="184" w:lineRule="auto"/>
              <w:rPr>
                <w:sz w:val="16"/>
                <w:szCs w:val="16"/>
              </w:rPr>
            </w:pPr>
            <w:r>
              <w:rPr>
                <w:sz w:val="16"/>
                <w:szCs w:val="16"/>
              </w:rPr>
              <w:t>2</w:t>
            </w:r>
          </w:p>
        </w:tc>
        <w:tc>
          <w:tcPr>
            <w:tcW w:w="535" w:type="dxa"/>
            <w:vAlign w:val="top"/>
          </w:tcPr>
          <w:p>
            <w:pPr>
              <w:pStyle w:val="TableText"/>
              <w:ind w:left="191"/>
              <w:spacing w:before="56" w:line="184" w:lineRule="auto"/>
              <w:rPr>
                <w:sz w:val="16"/>
                <w:szCs w:val="16"/>
              </w:rPr>
            </w:pPr>
            <w:r>
              <w:rPr>
                <w:sz w:val="16"/>
                <w:szCs w:val="16"/>
                <w:spacing w:val="-4"/>
              </w:rPr>
              <w:t>36</w:t>
            </w:r>
          </w:p>
        </w:tc>
        <w:tc>
          <w:tcPr>
            <w:tcW w:w="535" w:type="dxa"/>
            <w:vAlign w:val="top"/>
          </w:tcPr>
          <w:p>
            <w:pPr>
              <w:pStyle w:val="TableText"/>
              <w:ind w:left="200"/>
              <w:spacing w:before="55" w:line="185" w:lineRule="auto"/>
              <w:rPr>
                <w:sz w:val="16"/>
                <w:szCs w:val="16"/>
              </w:rPr>
            </w:pPr>
            <w:r>
              <w:rPr>
                <w:sz w:val="16"/>
                <w:szCs w:val="16"/>
                <w:spacing w:val="-9"/>
              </w:rPr>
              <w:t>18</w:t>
            </w:r>
          </w:p>
        </w:tc>
        <w:tc>
          <w:tcPr>
            <w:tcW w:w="535" w:type="dxa"/>
            <w:vAlign w:val="top"/>
            <w:tcBorders>
              <w:right w:val="single" w:color="000000" w:sz="2" w:space="0"/>
            </w:tcBorders>
          </w:tcPr>
          <w:p>
            <w:pPr>
              <w:pStyle w:val="TableText"/>
              <w:ind w:left="200"/>
              <w:spacing w:before="55" w:line="185" w:lineRule="auto"/>
              <w:rPr>
                <w:sz w:val="16"/>
                <w:szCs w:val="16"/>
              </w:rPr>
            </w:pPr>
            <w:r>
              <w:rPr>
                <w:sz w:val="16"/>
                <w:szCs w:val="16"/>
                <w:spacing w:val="-9"/>
              </w:rPr>
              <w:t>18</w:t>
            </w:r>
          </w:p>
        </w:tc>
        <w:tc>
          <w:tcPr>
            <w:tcW w:w="375" w:type="dxa"/>
            <w:vAlign w:val="top"/>
            <w:tcBorders>
              <w:left w:val="single" w:color="000000" w:sz="2" w:space="0"/>
              <w:bottom w:val="single" w:color="000000" w:sz="2" w:space="0"/>
              <w:right w:val="single" w:color="000000" w:sz="2" w:space="0"/>
              <w:top w:val="single" w:color="000000" w:sz="2" w:space="0"/>
            </w:tcBorders>
          </w:tcPr>
          <w:p>
            <w:pPr>
              <w:pStyle w:val="TableText"/>
              <w:ind w:left="157"/>
              <w:spacing w:before="56" w:line="184" w:lineRule="auto"/>
              <w:rPr>
                <w:sz w:val="16"/>
                <w:szCs w:val="16"/>
              </w:rPr>
            </w:pPr>
            <w:r>
              <w:rPr>
                <w:sz w:val="16"/>
                <w:szCs w:val="16"/>
              </w:rPr>
              <w:t>2</w:t>
            </w:r>
          </w:p>
        </w:tc>
        <w:tc>
          <w:tcPr>
            <w:tcW w:w="375" w:type="dxa"/>
            <w:vAlign w:val="top"/>
            <w:tcBorders>
              <w:left w:val="single" w:color="000000" w:sz="2" w:space="0"/>
            </w:tcBorders>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7" w:hRule="atLeast"/>
        </w:trPr>
        <w:tc>
          <w:tcPr>
            <w:tcW w:w="864"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pStyle w:val="TableText"/>
              <w:ind w:left="108"/>
              <w:spacing w:before="52" w:line="221" w:lineRule="auto"/>
              <w:rPr>
                <w:sz w:val="16"/>
                <w:szCs w:val="16"/>
              </w:rPr>
            </w:pPr>
            <w:r>
              <w:rPr>
                <w:sz w:val="16"/>
                <w:szCs w:val="16"/>
                <w:spacing w:val="-2"/>
              </w:rPr>
              <w:t>专业课程</w:t>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restart"/>
            <w:textDirection w:val="tbRlV"/>
            <w:tcBorders>
              <w:bottom w:val="nil"/>
            </w:tcBorders>
          </w:tcPr>
          <w:p>
            <w:pPr>
              <w:pStyle w:val="TableText"/>
              <w:ind w:left="1036"/>
              <w:spacing w:before="102" w:line="210" w:lineRule="auto"/>
              <w:rPr>
                <w:sz w:val="16"/>
                <w:szCs w:val="16"/>
              </w:rPr>
            </w:pPr>
            <w:r>
              <w:rPr>
                <w:sz w:val="16"/>
                <w:szCs w:val="16"/>
              </w:rPr>
              <w:t>必</w:t>
            </w:r>
            <w:r>
              <w:rPr>
                <w:sz w:val="16"/>
                <w:szCs w:val="16"/>
                <w:spacing w:val="70"/>
              </w:rPr>
              <w:t xml:space="preserve"> </w:t>
            </w:r>
            <w:r>
              <w:rPr>
                <w:sz w:val="16"/>
                <w:szCs w:val="16"/>
              </w:rPr>
              <w:t>修</w:t>
            </w:r>
            <w:r>
              <w:rPr>
                <w:sz w:val="16"/>
                <w:szCs w:val="16"/>
                <w:spacing w:val="71"/>
              </w:rPr>
              <w:t xml:space="preserve"> </w:t>
            </w:r>
            <w:r>
              <w:rPr>
                <w:sz w:val="16"/>
                <w:szCs w:val="16"/>
              </w:rPr>
              <w:t>课</w:t>
            </w:r>
          </w:p>
        </w:tc>
        <w:tc>
          <w:tcPr>
            <w:tcW w:w="478" w:type="dxa"/>
            <w:vAlign w:val="top"/>
          </w:tcPr>
          <w:p>
            <w:pPr>
              <w:pStyle w:val="TableText"/>
              <w:ind w:left="166"/>
              <w:spacing w:before="57" w:line="185" w:lineRule="auto"/>
              <w:rPr>
                <w:sz w:val="16"/>
                <w:szCs w:val="16"/>
              </w:rPr>
            </w:pPr>
            <w:r>
              <w:rPr>
                <w:sz w:val="16"/>
                <w:szCs w:val="16"/>
                <w:spacing w:val="-9"/>
              </w:rPr>
              <w:t>18</w:t>
            </w:r>
          </w:p>
        </w:tc>
        <w:tc>
          <w:tcPr>
            <w:tcW w:w="1408" w:type="dxa"/>
            <w:vAlign w:val="top"/>
          </w:tcPr>
          <w:p>
            <w:pPr>
              <w:pStyle w:val="TableText"/>
              <w:ind w:left="139"/>
              <w:spacing w:before="33" w:line="220" w:lineRule="auto"/>
              <w:rPr>
                <w:sz w:val="16"/>
                <w:szCs w:val="16"/>
              </w:rPr>
            </w:pPr>
            <w:r>
              <w:rPr>
                <w:sz w:val="16"/>
                <w:szCs w:val="16"/>
                <w:spacing w:val="-1"/>
              </w:rPr>
              <w:t>计算机录入技术</w:t>
            </w:r>
          </w:p>
        </w:tc>
        <w:tc>
          <w:tcPr>
            <w:tcW w:w="678" w:type="dxa"/>
            <w:vAlign w:val="top"/>
          </w:tcPr>
          <w:p>
            <w:pPr>
              <w:pStyle w:val="TableText"/>
              <w:ind w:left="176"/>
              <w:spacing w:before="33" w:line="220" w:lineRule="auto"/>
              <w:rPr>
                <w:sz w:val="16"/>
                <w:szCs w:val="16"/>
              </w:rPr>
            </w:pPr>
            <w:r>
              <w:rPr>
                <w:sz w:val="16"/>
                <w:szCs w:val="16"/>
                <w:spacing w:val="-3"/>
              </w:rPr>
              <w:t>考查</w:t>
            </w:r>
          </w:p>
        </w:tc>
        <w:tc>
          <w:tcPr>
            <w:tcW w:w="455" w:type="dxa"/>
            <w:vAlign w:val="top"/>
          </w:tcPr>
          <w:p>
            <w:pPr>
              <w:pStyle w:val="TableText"/>
              <w:ind w:left="186"/>
              <w:spacing w:before="58" w:line="184" w:lineRule="auto"/>
              <w:rPr>
                <w:sz w:val="16"/>
                <w:szCs w:val="16"/>
              </w:rPr>
            </w:pPr>
            <w:r>
              <w:rPr>
                <w:sz w:val="16"/>
                <w:szCs w:val="16"/>
              </w:rPr>
              <w:t>4</w:t>
            </w:r>
          </w:p>
        </w:tc>
        <w:tc>
          <w:tcPr>
            <w:tcW w:w="535" w:type="dxa"/>
            <w:vAlign w:val="top"/>
          </w:tcPr>
          <w:p>
            <w:pPr>
              <w:pStyle w:val="TableText"/>
              <w:ind w:left="192"/>
              <w:spacing w:before="58" w:line="184" w:lineRule="auto"/>
              <w:rPr>
                <w:sz w:val="16"/>
                <w:szCs w:val="16"/>
              </w:rPr>
            </w:pPr>
            <w:r>
              <w:rPr>
                <w:sz w:val="16"/>
                <w:szCs w:val="16"/>
                <w:spacing w:val="-5"/>
              </w:rPr>
              <w:t>72</w:t>
            </w:r>
          </w:p>
        </w:tc>
        <w:tc>
          <w:tcPr>
            <w:tcW w:w="535" w:type="dxa"/>
            <w:vAlign w:val="top"/>
          </w:tcPr>
          <w:p>
            <w:pPr>
              <w:pStyle w:val="TableText"/>
              <w:ind w:left="191"/>
              <w:spacing w:before="58" w:line="184" w:lineRule="auto"/>
              <w:rPr>
                <w:sz w:val="16"/>
                <w:szCs w:val="16"/>
              </w:rPr>
            </w:pPr>
            <w:r>
              <w:rPr>
                <w:sz w:val="16"/>
                <w:szCs w:val="16"/>
                <w:spacing w:val="-4"/>
              </w:rPr>
              <w:t>36</w:t>
            </w:r>
          </w:p>
        </w:tc>
        <w:tc>
          <w:tcPr>
            <w:tcW w:w="535" w:type="dxa"/>
            <w:vAlign w:val="top"/>
          </w:tcPr>
          <w:p>
            <w:pPr>
              <w:pStyle w:val="TableText"/>
              <w:ind w:left="191"/>
              <w:spacing w:before="58" w:line="184" w:lineRule="auto"/>
              <w:rPr>
                <w:sz w:val="16"/>
                <w:szCs w:val="16"/>
              </w:rPr>
            </w:pPr>
            <w:r>
              <w:rPr>
                <w:sz w:val="16"/>
                <w:szCs w:val="16"/>
                <w:spacing w:val="-4"/>
              </w:rPr>
              <w:t>36</w:t>
            </w:r>
          </w:p>
        </w:tc>
        <w:tc>
          <w:tcPr>
            <w:tcW w:w="375" w:type="dxa"/>
            <w:vAlign w:val="top"/>
            <w:tcBorders>
              <w:top w:val="single" w:color="000000" w:sz="2" w:space="0"/>
            </w:tcBorders>
          </w:tcPr>
          <w:p>
            <w:pPr>
              <w:pStyle w:val="TableText"/>
              <w:ind w:left="149"/>
              <w:spacing w:before="58" w:line="184" w:lineRule="auto"/>
              <w:rPr>
                <w:sz w:val="16"/>
                <w:szCs w:val="16"/>
              </w:rPr>
            </w:pPr>
            <w:r>
              <w:rPr>
                <w:sz w:val="16"/>
                <w:szCs w:val="16"/>
              </w:rPr>
              <w:t>4</w:t>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864" w:type="dxa"/>
            <w:vAlign w:val="top"/>
            <w:vMerge w:val="continue"/>
            <w:tcBorders>
              <w:top w:val="nil"/>
              <w:bottom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66"/>
              <w:spacing w:before="56" w:line="185" w:lineRule="auto"/>
              <w:rPr>
                <w:sz w:val="16"/>
                <w:szCs w:val="16"/>
              </w:rPr>
            </w:pPr>
            <w:r>
              <w:rPr>
                <w:sz w:val="16"/>
                <w:szCs w:val="16"/>
                <w:spacing w:val="-9"/>
              </w:rPr>
              <w:t>19</w:t>
            </w:r>
          </w:p>
        </w:tc>
        <w:tc>
          <w:tcPr>
            <w:tcW w:w="1408" w:type="dxa"/>
            <w:vAlign w:val="top"/>
          </w:tcPr>
          <w:p>
            <w:pPr>
              <w:pStyle w:val="TableText"/>
              <w:ind w:left="139"/>
              <w:spacing w:before="32" w:line="220" w:lineRule="auto"/>
              <w:rPr>
                <w:sz w:val="16"/>
                <w:szCs w:val="16"/>
              </w:rPr>
            </w:pPr>
            <w:r>
              <w:rPr>
                <w:sz w:val="16"/>
                <w:szCs w:val="16"/>
                <w:spacing w:val="-1"/>
              </w:rPr>
              <w:t>计算机编程基础</w:t>
            </w:r>
          </w:p>
        </w:tc>
        <w:tc>
          <w:tcPr>
            <w:tcW w:w="678" w:type="dxa"/>
            <w:vAlign w:val="top"/>
          </w:tcPr>
          <w:p>
            <w:pPr>
              <w:pStyle w:val="TableText"/>
              <w:ind w:left="176"/>
              <w:spacing w:before="32" w:line="220" w:lineRule="auto"/>
              <w:rPr>
                <w:sz w:val="16"/>
                <w:szCs w:val="16"/>
              </w:rPr>
            </w:pPr>
            <w:r>
              <w:rPr>
                <w:sz w:val="16"/>
                <w:szCs w:val="16"/>
                <w:spacing w:val="-3"/>
              </w:rPr>
              <w:t>考试</w:t>
            </w:r>
          </w:p>
        </w:tc>
        <w:tc>
          <w:tcPr>
            <w:tcW w:w="455" w:type="dxa"/>
            <w:vAlign w:val="top"/>
          </w:tcPr>
          <w:p>
            <w:pPr>
              <w:pStyle w:val="TableText"/>
              <w:ind w:left="188"/>
              <w:spacing w:before="57" w:line="184" w:lineRule="auto"/>
              <w:rPr>
                <w:sz w:val="16"/>
                <w:szCs w:val="16"/>
              </w:rPr>
            </w:pPr>
            <w:r>
              <w:rPr>
                <w:sz w:val="16"/>
                <w:szCs w:val="16"/>
              </w:rPr>
              <w:t>6</w:t>
            </w:r>
          </w:p>
        </w:tc>
        <w:tc>
          <w:tcPr>
            <w:tcW w:w="535" w:type="dxa"/>
            <w:vAlign w:val="top"/>
          </w:tcPr>
          <w:p>
            <w:pPr>
              <w:pStyle w:val="TableText"/>
              <w:ind w:left="159"/>
              <w:spacing w:before="56" w:line="185" w:lineRule="auto"/>
              <w:rPr>
                <w:sz w:val="16"/>
                <w:szCs w:val="16"/>
              </w:rPr>
            </w:pPr>
            <w:r>
              <w:rPr>
                <w:sz w:val="16"/>
                <w:szCs w:val="16"/>
                <w:spacing w:val="-6"/>
              </w:rPr>
              <w:t>108</w:t>
            </w:r>
          </w:p>
        </w:tc>
        <w:tc>
          <w:tcPr>
            <w:tcW w:w="535" w:type="dxa"/>
            <w:vAlign w:val="top"/>
          </w:tcPr>
          <w:p>
            <w:pPr>
              <w:pStyle w:val="TableText"/>
              <w:ind w:left="191"/>
              <w:spacing w:before="57" w:line="184" w:lineRule="auto"/>
              <w:rPr>
                <w:sz w:val="16"/>
                <w:szCs w:val="16"/>
              </w:rPr>
            </w:pPr>
            <w:r>
              <w:rPr>
                <w:sz w:val="16"/>
                <w:szCs w:val="16"/>
                <w:spacing w:val="-4"/>
              </w:rPr>
              <w:t>36</w:t>
            </w:r>
          </w:p>
        </w:tc>
        <w:tc>
          <w:tcPr>
            <w:tcW w:w="535" w:type="dxa"/>
            <w:vAlign w:val="top"/>
          </w:tcPr>
          <w:p>
            <w:pPr>
              <w:pStyle w:val="TableText"/>
              <w:ind w:left="192"/>
              <w:spacing w:before="57" w:line="184" w:lineRule="auto"/>
              <w:rPr>
                <w:sz w:val="16"/>
                <w:szCs w:val="16"/>
              </w:rPr>
            </w:pPr>
            <w:r>
              <w:rPr>
                <w:sz w:val="16"/>
                <w:szCs w:val="16"/>
                <w:spacing w:val="-5"/>
              </w:rPr>
              <w:t>72</w:t>
            </w:r>
          </w:p>
        </w:tc>
        <w:tc>
          <w:tcPr>
            <w:tcW w:w="375" w:type="dxa"/>
            <w:vAlign w:val="top"/>
          </w:tcPr>
          <w:p>
            <w:pPr>
              <w:pStyle w:val="TableText"/>
              <w:ind w:left="149"/>
              <w:spacing w:before="57" w:line="184" w:lineRule="auto"/>
              <w:rPr>
                <w:sz w:val="16"/>
                <w:szCs w:val="16"/>
              </w:rPr>
            </w:pPr>
            <w:r>
              <w:rPr>
                <w:sz w:val="16"/>
                <w:szCs w:val="16"/>
              </w:rPr>
              <w:t>4</w:t>
            </w:r>
          </w:p>
        </w:tc>
        <w:tc>
          <w:tcPr>
            <w:tcW w:w="375" w:type="dxa"/>
            <w:vAlign w:val="top"/>
          </w:tcPr>
          <w:p>
            <w:pPr>
              <w:pStyle w:val="TableText"/>
              <w:ind w:left="154"/>
              <w:spacing w:before="57" w:line="184" w:lineRule="auto"/>
              <w:rPr>
                <w:sz w:val="16"/>
                <w:szCs w:val="16"/>
              </w:rPr>
            </w:pPr>
            <w:r>
              <w:rPr>
                <w:sz w:val="16"/>
                <w:szCs w:val="16"/>
              </w:rPr>
              <w:t>2</w:t>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864" w:type="dxa"/>
            <w:vAlign w:val="top"/>
            <w:vMerge w:val="continue"/>
            <w:tcBorders>
              <w:top w:val="nil"/>
              <w:bottom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56"/>
              <w:spacing w:before="57" w:line="184" w:lineRule="auto"/>
              <w:rPr>
                <w:sz w:val="16"/>
                <w:szCs w:val="16"/>
              </w:rPr>
            </w:pPr>
            <w:r>
              <w:rPr>
                <w:sz w:val="16"/>
                <w:szCs w:val="16"/>
                <w:spacing w:val="-4"/>
              </w:rPr>
              <w:t>20</w:t>
            </w:r>
          </w:p>
        </w:tc>
        <w:tc>
          <w:tcPr>
            <w:tcW w:w="1408" w:type="dxa"/>
            <w:vAlign w:val="top"/>
          </w:tcPr>
          <w:p>
            <w:pPr>
              <w:pStyle w:val="TableText"/>
              <w:ind w:left="140"/>
              <w:spacing w:before="33" w:line="220" w:lineRule="auto"/>
              <w:rPr>
                <w:sz w:val="16"/>
                <w:szCs w:val="16"/>
              </w:rPr>
            </w:pPr>
            <w:r>
              <w:rPr>
                <w:sz w:val="16"/>
                <w:szCs w:val="16"/>
                <w:spacing w:val="-1"/>
              </w:rPr>
              <w:t>数据库应用基础</w:t>
            </w:r>
          </w:p>
        </w:tc>
        <w:tc>
          <w:tcPr>
            <w:tcW w:w="678" w:type="dxa"/>
            <w:vAlign w:val="top"/>
          </w:tcPr>
          <w:p>
            <w:pPr>
              <w:pStyle w:val="TableText"/>
              <w:ind w:left="176"/>
              <w:spacing w:before="33" w:line="220" w:lineRule="auto"/>
              <w:rPr>
                <w:sz w:val="16"/>
                <w:szCs w:val="16"/>
              </w:rPr>
            </w:pPr>
            <w:r>
              <w:rPr>
                <w:sz w:val="16"/>
                <w:szCs w:val="16"/>
                <w:spacing w:val="-3"/>
              </w:rPr>
              <w:t>考试</w:t>
            </w:r>
          </w:p>
        </w:tc>
        <w:tc>
          <w:tcPr>
            <w:tcW w:w="455" w:type="dxa"/>
            <w:vAlign w:val="top"/>
          </w:tcPr>
          <w:p>
            <w:pPr>
              <w:pStyle w:val="TableText"/>
              <w:ind w:left="186"/>
              <w:spacing w:before="57" w:line="184" w:lineRule="auto"/>
              <w:rPr>
                <w:sz w:val="16"/>
                <w:szCs w:val="16"/>
              </w:rPr>
            </w:pPr>
            <w:r>
              <w:rPr>
                <w:sz w:val="16"/>
                <w:szCs w:val="16"/>
              </w:rPr>
              <w:t>4</w:t>
            </w:r>
          </w:p>
        </w:tc>
        <w:tc>
          <w:tcPr>
            <w:tcW w:w="535" w:type="dxa"/>
            <w:vAlign w:val="top"/>
          </w:tcPr>
          <w:p>
            <w:pPr>
              <w:pStyle w:val="TableText"/>
              <w:ind w:left="192"/>
              <w:spacing w:before="57" w:line="184" w:lineRule="auto"/>
              <w:rPr>
                <w:sz w:val="16"/>
                <w:szCs w:val="16"/>
              </w:rPr>
            </w:pPr>
            <w:r>
              <w:rPr>
                <w:sz w:val="16"/>
                <w:szCs w:val="16"/>
                <w:spacing w:val="-5"/>
              </w:rPr>
              <w:t>72</w:t>
            </w:r>
          </w:p>
        </w:tc>
        <w:tc>
          <w:tcPr>
            <w:tcW w:w="535" w:type="dxa"/>
            <w:vAlign w:val="top"/>
          </w:tcPr>
          <w:p>
            <w:pPr>
              <w:pStyle w:val="TableText"/>
              <w:ind w:left="191"/>
              <w:spacing w:before="57" w:line="184" w:lineRule="auto"/>
              <w:rPr>
                <w:sz w:val="16"/>
                <w:szCs w:val="16"/>
              </w:rPr>
            </w:pPr>
            <w:r>
              <w:rPr>
                <w:sz w:val="16"/>
                <w:szCs w:val="16"/>
                <w:spacing w:val="-4"/>
              </w:rPr>
              <w:t>36</w:t>
            </w:r>
          </w:p>
        </w:tc>
        <w:tc>
          <w:tcPr>
            <w:tcW w:w="535" w:type="dxa"/>
            <w:vAlign w:val="top"/>
          </w:tcPr>
          <w:p>
            <w:pPr>
              <w:pStyle w:val="TableText"/>
              <w:ind w:left="191"/>
              <w:spacing w:before="57" w:line="184" w:lineRule="auto"/>
              <w:rPr>
                <w:sz w:val="16"/>
                <w:szCs w:val="16"/>
              </w:rPr>
            </w:pPr>
            <w:r>
              <w:rPr>
                <w:sz w:val="16"/>
                <w:szCs w:val="16"/>
                <w:spacing w:val="-4"/>
              </w:rPr>
              <w:t>36</w:t>
            </w:r>
          </w:p>
        </w:tc>
        <w:tc>
          <w:tcPr>
            <w:tcW w:w="375" w:type="dxa"/>
            <w:vAlign w:val="top"/>
          </w:tcPr>
          <w:p>
            <w:pPr>
              <w:rPr>
                <w:rFonts w:ascii="Arial"/>
                <w:sz w:val="21"/>
              </w:rPr>
            </w:pPr>
            <w:r/>
          </w:p>
        </w:tc>
        <w:tc>
          <w:tcPr>
            <w:tcW w:w="375" w:type="dxa"/>
            <w:vAlign w:val="top"/>
          </w:tcPr>
          <w:p>
            <w:pPr>
              <w:pStyle w:val="TableText"/>
              <w:ind w:left="154"/>
              <w:spacing w:before="57" w:line="184" w:lineRule="auto"/>
              <w:rPr>
                <w:sz w:val="16"/>
                <w:szCs w:val="16"/>
              </w:rPr>
            </w:pPr>
            <w:r>
              <w:rPr>
                <w:sz w:val="16"/>
                <w:szCs w:val="16"/>
              </w:rPr>
              <w:t>2</w:t>
            </w:r>
          </w:p>
        </w:tc>
        <w:tc>
          <w:tcPr>
            <w:tcW w:w="376" w:type="dxa"/>
            <w:vAlign w:val="top"/>
          </w:tcPr>
          <w:p>
            <w:pPr>
              <w:pStyle w:val="TableText"/>
              <w:ind w:left="153"/>
              <w:spacing w:before="57" w:line="184" w:lineRule="auto"/>
              <w:rPr>
                <w:sz w:val="16"/>
                <w:szCs w:val="16"/>
              </w:rPr>
            </w:pPr>
            <w:r>
              <w:rPr>
                <w:sz w:val="16"/>
                <w:szCs w:val="16"/>
              </w:rPr>
              <w:t>2</w:t>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864" w:type="dxa"/>
            <w:vAlign w:val="top"/>
            <w:vMerge w:val="continue"/>
            <w:tcBorders>
              <w:top w:val="nil"/>
              <w:bottom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56"/>
              <w:spacing w:before="57" w:line="185" w:lineRule="auto"/>
              <w:rPr>
                <w:sz w:val="16"/>
                <w:szCs w:val="16"/>
              </w:rPr>
            </w:pPr>
            <w:r>
              <w:rPr>
                <w:sz w:val="16"/>
                <w:szCs w:val="16"/>
                <w:spacing w:val="-4"/>
              </w:rPr>
              <w:t>21</w:t>
            </w:r>
          </w:p>
        </w:tc>
        <w:tc>
          <w:tcPr>
            <w:tcW w:w="1408" w:type="dxa"/>
            <w:vAlign w:val="top"/>
          </w:tcPr>
          <w:p>
            <w:pPr>
              <w:pStyle w:val="TableText"/>
              <w:ind w:left="237"/>
              <w:spacing w:before="33" w:line="220" w:lineRule="auto"/>
              <w:rPr>
                <w:sz w:val="16"/>
                <w:szCs w:val="16"/>
              </w:rPr>
            </w:pPr>
            <w:r>
              <w:rPr>
                <w:sz w:val="16"/>
                <w:szCs w:val="16"/>
                <w:spacing w:val="-4"/>
              </w:rPr>
              <w:t>图形图像处理</w:t>
            </w:r>
          </w:p>
        </w:tc>
        <w:tc>
          <w:tcPr>
            <w:tcW w:w="678" w:type="dxa"/>
            <w:vAlign w:val="top"/>
          </w:tcPr>
          <w:p>
            <w:pPr>
              <w:pStyle w:val="TableText"/>
              <w:ind w:left="176"/>
              <w:spacing w:before="33" w:line="220" w:lineRule="auto"/>
              <w:rPr>
                <w:sz w:val="16"/>
                <w:szCs w:val="16"/>
              </w:rPr>
            </w:pPr>
            <w:r>
              <w:rPr>
                <w:sz w:val="16"/>
                <w:szCs w:val="16"/>
                <w:spacing w:val="-3"/>
              </w:rPr>
              <w:t>考查</w:t>
            </w:r>
          </w:p>
        </w:tc>
        <w:tc>
          <w:tcPr>
            <w:tcW w:w="455" w:type="dxa"/>
            <w:vAlign w:val="top"/>
          </w:tcPr>
          <w:p>
            <w:pPr>
              <w:pStyle w:val="TableText"/>
              <w:ind w:left="189"/>
              <w:spacing w:before="58" w:line="184" w:lineRule="auto"/>
              <w:rPr>
                <w:sz w:val="16"/>
                <w:szCs w:val="16"/>
              </w:rPr>
            </w:pPr>
            <w:r>
              <w:rPr>
                <w:sz w:val="16"/>
                <w:szCs w:val="16"/>
              </w:rPr>
              <w:t>2</w:t>
            </w:r>
          </w:p>
        </w:tc>
        <w:tc>
          <w:tcPr>
            <w:tcW w:w="535" w:type="dxa"/>
            <w:vAlign w:val="top"/>
          </w:tcPr>
          <w:p>
            <w:pPr>
              <w:pStyle w:val="TableText"/>
              <w:ind w:left="191"/>
              <w:spacing w:before="58" w:line="184" w:lineRule="auto"/>
              <w:rPr>
                <w:sz w:val="16"/>
                <w:szCs w:val="16"/>
              </w:rPr>
            </w:pPr>
            <w:r>
              <w:rPr>
                <w:sz w:val="16"/>
                <w:szCs w:val="16"/>
                <w:spacing w:val="-4"/>
              </w:rPr>
              <w:t>36</w:t>
            </w:r>
          </w:p>
        </w:tc>
        <w:tc>
          <w:tcPr>
            <w:tcW w:w="535" w:type="dxa"/>
            <w:vAlign w:val="top"/>
          </w:tcPr>
          <w:p>
            <w:pPr>
              <w:pStyle w:val="TableText"/>
              <w:ind w:left="200"/>
              <w:spacing w:before="57" w:line="185" w:lineRule="auto"/>
              <w:rPr>
                <w:sz w:val="16"/>
                <w:szCs w:val="16"/>
              </w:rPr>
            </w:pPr>
            <w:r>
              <w:rPr>
                <w:sz w:val="16"/>
                <w:szCs w:val="16"/>
                <w:spacing w:val="-9"/>
              </w:rPr>
              <w:t>18</w:t>
            </w:r>
          </w:p>
        </w:tc>
        <w:tc>
          <w:tcPr>
            <w:tcW w:w="535" w:type="dxa"/>
            <w:vAlign w:val="top"/>
          </w:tcPr>
          <w:p>
            <w:pPr>
              <w:pStyle w:val="TableText"/>
              <w:ind w:left="200"/>
              <w:spacing w:before="57" w:line="185" w:lineRule="auto"/>
              <w:rPr>
                <w:sz w:val="16"/>
                <w:szCs w:val="16"/>
              </w:rPr>
            </w:pPr>
            <w:r>
              <w:rPr>
                <w:sz w:val="16"/>
                <w:szCs w:val="16"/>
                <w:spacing w:val="-9"/>
              </w:rPr>
              <w:t>18</w:t>
            </w:r>
          </w:p>
        </w:tc>
        <w:tc>
          <w:tcPr>
            <w:tcW w:w="375" w:type="dxa"/>
            <w:vAlign w:val="top"/>
          </w:tcPr>
          <w:p>
            <w:pPr>
              <w:rPr>
                <w:rFonts w:ascii="Arial"/>
                <w:sz w:val="21"/>
              </w:rPr>
            </w:pPr>
            <w:r/>
          </w:p>
        </w:tc>
        <w:tc>
          <w:tcPr>
            <w:tcW w:w="375" w:type="dxa"/>
            <w:vAlign w:val="top"/>
          </w:tcPr>
          <w:p>
            <w:pPr>
              <w:pStyle w:val="TableText"/>
              <w:ind w:left="154"/>
              <w:spacing w:before="58" w:line="184" w:lineRule="auto"/>
              <w:rPr>
                <w:sz w:val="16"/>
                <w:szCs w:val="16"/>
              </w:rPr>
            </w:pPr>
            <w:r>
              <w:rPr>
                <w:sz w:val="16"/>
                <w:szCs w:val="16"/>
              </w:rPr>
              <w:t>2</w:t>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7" w:hRule="atLeast"/>
        </w:trPr>
        <w:tc>
          <w:tcPr>
            <w:tcW w:w="864" w:type="dxa"/>
            <w:vAlign w:val="top"/>
            <w:vMerge w:val="continue"/>
            <w:tcBorders>
              <w:top w:val="nil"/>
              <w:bottom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56"/>
              <w:spacing w:before="58" w:line="184" w:lineRule="auto"/>
              <w:rPr>
                <w:sz w:val="16"/>
                <w:szCs w:val="16"/>
              </w:rPr>
            </w:pPr>
            <w:r>
              <w:rPr>
                <w:sz w:val="16"/>
                <w:szCs w:val="16"/>
                <w:spacing w:val="-4"/>
              </w:rPr>
              <w:t>22</w:t>
            </w:r>
          </w:p>
        </w:tc>
        <w:tc>
          <w:tcPr>
            <w:tcW w:w="1408" w:type="dxa"/>
            <w:vAlign w:val="top"/>
          </w:tcPr>
          <w:p>
            <w:pPr>
              <w:pStyle w:val="TableText"/>
              <w:ind w:left="308"/>
              <w:spacing w:before="32" w:line="220" w:lineRule="auto"/>
              <w:rPr>
                <w:sz w:val="16"/>
                <w:szCs w:val="16"/>
              </w:rPr>
            </w:pPr>
            <w:r>
              <w:rPr>
                <w:sz w:val="16"/>
                <w:szCs w:val="16"/>
                <w:spacing w:val="-3"/>
              </w:rPr>
              <w:t>多媒体制作</w:t>
            </w:r>
          </w:p>
        </w:tc>
        <w:tc>
          <w:tcPr>
            <w:tcW w:w="678" w:type="dxa"/>
            <w:vAlign w:val="top"/>
          </w:tcPr>
          <w:p>
            <w:pPr>
              <w:pStyle w:val="TableText"/>
              <w:ind w:left="176"/>
              <w:spacing w:before="33" w:line="220" w:lineRule="auto"/>
              <w:rPr>
                <w:sz w:val="16"/>
                <w:szCs w:val="16"/>
              </w:rPr>
            </w:pPr>
            <w:r>
              <w:rPr>
                <w:sz w:val="16"/>
                <w:szCs w:val="16"/>
                <w:spacing w:val="-3"/>
              </w:rPr>
              <w:t>考试</w:t>
            </w:r>
          </w:p>
        </w:tc>
        <w:tc>
          <w:tcPr>
            <w:tcW w:w="455" w:type="dxa"/>
            <w:vAlign w:val="top"/>
          </w:tcPr>
          <w:p>
            <w:pPr>
              <w:pStyle w:val="TableText"/>
              <w:ind w:left="188"/>
              <w:spacing w:before="58" w:line="184" w:lineRule="auto"/>
              <w:rPr>
                <w:sz w:val="16"/>
                <w:szCs w:val="16"/>
              </w:rPr>
            </w:pPr>
            <w:r>
              <w:rPr>
                <w:sz w:val="16"/>
                <w:szCs w:val="16"/>
              </w:rPr>
              <w:t>6</w:t>
            </w:r>
          </w:p>
        </w:tc>
        <w:tc>
          <w:tcPr>
            <w:tcW w:w="535" w:type="dxa"/>
            <w:vAlign w:val="top"/>
          </w:tcPr>
          <w:p>
            <w:pPr>
              <w:pStyle w:val="TableText"/>
              <w:ind w:left="159"/>
              <w:spacing w:before="57" w:line="185" w:lineRule="auto"/>
              <w:rPr>
                <w:sz w:val="16"/>
                <w:szCs w:val="16"/>
              </w:rPr>
            </w:pPr>
            <w:r>
              <w:rPr>
                <w:sz w:val="16"/>
                <w:szCs w:val="16"/>
                <w:spacing w:val="-6"/>
              </w:rPr>
              <w:t>108</w:t>
            </w:r>
          </w:p>
        </w:tc>
        <w:tc>
          <w:tcPr>
            <w:tcW w:w="535" w:type="dxa"/>
            <w:vAlign w:val="top"/>
          </w:tcPr>
          <w:p>
            <w:pPr>
              <w:pStyle w:val="TableText"/>
              <w:ind w:left="191"/>
              <w:spacing w:before="58" w:line="184" w:lineRule="auto"/>
              <w:rPr>
                <w:sz w:val="16"/>
                <w:szCs w:val="16"/>
              </w:rPr>
            </w:pPr>
            <w:r>
              <w:rPr>
                <w:sz w:val="16"/>
                <w:szCs w:val="16"/>
                <w:spacing w:val="-4"/>
              </w:rPr>
              <w:t>36</w:t>
            </w:r>
          </w:p>
        </w:tc>
        <w:tc>
          <w:tcPr>
            <w:tcW w:w="535" w:type="dxa"/>
            <w:vAlign w:val="top"/>
          </w:tcPr>
          <w:p>
            <w:pPr>
              <w:pStyle w:val="TableText"/>
              <w:ind w:left="192"/>
              <w:spacing w:before="58" w:line="184" w:lineRule="auto"/>
              <w:rPr>
                <w:sz w:val="16"/>
                <w:szCs w:val="16"/>
              </w:rPr>
            </w:pPr>
            <w:r>
              <w:rPr>
                <w:sz w:val="16"/>
                <w:szCs w:val="16"/>
                <w:spacing w:val="-5"/>
              </w:rPr>
              <w:t>72</w:t>
            </w:r>
          </w:p>
        </w:tc>
        <w:tc>
          <w:tcPr>
            <w:tcW w:w="375" w:type="dxa"/>
            <w:vAlign w:val="top"/>
          </w:tcPr>
          <w:p>
            <w:pPr>
              <w:rPr>
                <w:rFonts w:ascii="Arial"/>
                <w:sz w:val="21"/>
              </w:rPr>
            </w:pPr>
            <w:r/>
          </w:p>
        </w:tc>
        <w:tc>
          <w:tcPr>
            <w:tcW w:w="375" w:type="dxa"/>
            <w:vAlign w:val="top"/>
          </w:tcPr>
          <w:p>
            <w:pPr>
              <w:pStyle w:val="TableText"/>
              <w:ind w:left="155"/>
              <w:spacing w:before="58" w:line="184" w:lineRule="auto"/>
              <w:rPr>
                <w:sz w:val="16"/>
                <w:szCs w:val="16"/>
              </w:rPr>
            </w:pPr>
            <w:r>
              <w:rPr>
                <w:sz w:val="16"/>
                <w:szCs w:val="16"/>
              </w:rPr>
              <w:t>3</w:t>
            </w:r>
          </w:p>
        </w:tc>
        <w:tc>
          <w:tcPr>
            <w:tcW w:w="376" w:type="dxa"/>
            <w:vAlign w:val="top"/>
          </w:tcPr>
          <w:p>
            <w:pPr>
              <w:pStyle w:val="TableText"/>
              <w:ind w:left="154"/>
              <w:spacing w:before="58" w:line="184" w:lineRule="auto"/>
              <w:rPr>
                <w:sz w:val="16"/>
                <w:szCs w:val="16"/>
              </w:rPr>
            </w:pPr>
            <w:r>
              <w:rPr>
                <w:sz w:val="16"/>
                <w:szCs w:val="16"/>
              </w:rPr>
              <w:t>3</w:t>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864" w:type="dxa"/>
            <w:vAlign w:val="top"/>
            <w:vMerge w:val="continue"/>
            <w:tcBorders>
              <w:top w:val="nil"/>
              <w:bottom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56"/>
              <w:spacing w:before="57" w:line="184" w:lineRule="auto"/>
              <w:rPr>
                <w:sz w:val="16"/>
                <w:szCs w:val="16"/>
              </w:rPr>
            </w:pPr>
            <w:r>
              <w:rPr>
                <w:sz w:val="16"/>
                <w:szCs w:val="16"/>
                <w:spacing w:val="-4"/>
              </w:rPr>
              <w:t>23</w:t>
            </w:r>
          </w:p>
        </w:tc>
        <w:tc>
          <w:tcPr>
            <w:tcW w:w="1408" w:type="dxa"/>
            <w:vAlign w:val="top"/>
          </w:tcPr>
          <w:p>
            <w:pPr>
              <w:pStyle w:val="TableText"/>
              <w:ind w:left="139"/>
              <w:spacing w:before="32" w:line="220" w:lineRule="auto"/>
              <w:rPr>
                <w:sz w:val="16"/>
                <w:szCs w:val="16"/>
              </w:rPr>
            </w:pPr>
            <w:r>
              <w:rPr>
                <w:sz w:val="16"/>
                <w:szCs w:val="16"/>
                <w:spacing w:val="-1"/>
              </w:rPr>
              <w:t>计算机网络基础</w:t>
            </w:r>
          </w:p>
        </w:tc>
        <w:tc>
          <w:tcPr>
            <w:tcW w:w="678" w:type="dxa"/>
            <w:vAlign w:val="top"/>
          </w:tcPr>
          <w:p>
            <w:pPr>
              <w:pStyle w:val="TableText"/>
              <w:ind w:left="176"/>
              <w:spacing w:before="32" w:line="220" w:lineRule="auto"/>
              <w:rPr>
                <w:sz w:val="16"/>
                <w:szCs w:val="16"/>
              </w:rPr>
            </w:pPr>
            <w:r>
              <w:rPr>
                <w:sz w:val="16"/>
                <w:szCs w:val="16"/>
                <w:spacing w:val="-3"/>
              </w:rPr>
              <w:t>考试</w:t>
            </w:r>
          </w:p>
        </w:tc>
        <w:tc>
          <w:tcPr>
            <w:tcW w:w="455" w:type="dxa"/>
            <w:vAlign w:val="top"/>
          </w:tcPr>
          <w:p>
            <w:pPr>
              <w:pStyle w:val="TableText"/>
              <w:ind w:left="186"/>
              <w:spacing w:before="57" w:line="184" w:lineRule="auto"/>
              <w:rPr>
                <w:sz w:val="16"/>
                <w:szCs w:val="16"/>
              </w:rPr>
            </w:pPr>
            <w:r>
              <w:rPr>
                <w:sz w:val="16"/>
                <w:szCs w:val="16"/>
              </w:rPr>
              <w:t>4</w:t>
            </w:r>
          </w:p>
        </w:tc>
        <w:tc>
          <w:tcPr>
            <w:tcW w:w="535" w:type="dxa"/>
            <w:vAlign w:val="top"/>
          </w:tcPr>
          <w:p>
            <w:pPr>
              <w:pStyle w:val="TableText"/>
              <w:ind w:left="192"/>
              <w:spacing w:before="57" w:line="184" w:lineRule="auto"/>
              <w:rPr>
                <w:sz w:val="16"/>
                <w:szCs w:val="16"/>
              </w:rPr>
            </w:pPr>
            <w:r>
              <w:rPr>
                <w:sz w:val="16"/>
                <w:szCs w:val="16"/>
                <w:spacing w:val="-5"/>
              </w:rPr>
              <w:t>72</w:t>
            </w:r>
          </w:p>
        </w:tc>
        <w:tc>
          <w:tcPr>
            <w:tcW w:w="535" w:type="dxa"/>
            <w:vAlign w:val="top"/>
          </w:tcPr>
          <w:p>
            <w:pPr>
              <w:pStyle w:val="TableText"/>
              <w:ind w:left="200"/>
              <w:spacing w:before="56" w:line="185" w:lineRule="auto"/>
              <w:rPr>
                <w:sz w:val="16"/>
                <w:szCs w:val="16"/>
              </w:rPr>
            </w:pPr>
            <w:r>
              <w:rPr>
                <w:sz w:val="16"/>
                <w:szCs w:val="16"/>
                <w:spacing w:val="-9"/>
              </w:rPr>
              <w:t>18</w:t>
            </w:r>
          </w:p>
        </w:tc>
        <w:tc>
          <w:tcPr>
            <w:tcW w:w="535" w:type="dxa"/>
            <w:vAlign w:val="top"/>
          </w:tcPr>
          <w:p>
            <w:pPr>
              <w:pStyle w:val="TableText"/>
              <w:ind w:left="191"/>
              <w:spacing w:before="57" w:line="184" w:lineRule="auto"/>
              <w:rPr>
                <w:sz w:val="16"/>
                <w:szCs w:val="16"/>
              </w:rPr>
            </w:pPr>
            <w:r>
              <w:rPr>
                <w:sz w:val="16"/>
                <w:szCs w:val="16"/>
                <w:spacing w:val="-4"/>
              </w:rPr>
              <w:t>54</w:t>
            </w:r>
          </w:p>
        </w:tc>
        <w:tc>
          <w:tcPr>
            <w:tcW w:w="375"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5" w:hRule="atLeast"/>
        </w:trPr>
        <w:tc>
          <w:tcPr>
            <w:tcW w:w="864" w:type="dxa"/>
            <w:vAlign w:val="top"/>
            <w:vMerge w:val="continue"/>
            <w:tcBorders>
              <w:top w:val="nil"/>
              <w:bottom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56"/>
              <w:spacing w:before="57" w:line="184" w:lineRule="auto"/>
              <w:rPr>
                <w:sz w:val="16"/>
                <w:szCs w:val="16"/>
              </w:rPr>
            </w:pPr>
            <w:r>
              <w:rPr>
                <w:sz w:val="16"/>
                <w:szCs w:val="16"/>
                <w:spacing w:val="-4"/>
              </w:rPr>
              <w:t>24</w:t>
            </w:r>
          </w:p>
        </w:tc>
        <w:tc>
          <w:tcPr>
            <w:tcW w:w="1408" w:type="dxa"/>
            <w:vAlign w:val="top"/>
          </w:tcPr>
          <w:p>
            <w:pPr>
              <w:pStyle w:val="TableText"/>
              <w:ind w:left="152"/>
              <w:spacing w:before="32" w:line="221" w:lineRule="auto"/>
              <w:rPr>
                <w:sz w:val="16"/>
                <w:szCs w:val="16"/>
              </w:rPr>
            </w:pPr>
            <w:r>
              <w:rPr>
                <w:sz w:val="16"/>
                <w:szCs w:val="16"/>
                <w:spacing w:val="-3"/>
              </w:rPr>
              <w:t>网页设计与制作</w:t>
            </w:r>
          </w:p>
        </w:tc>
        <w:tc>
          <w:tcPr>
            <w:tcW w:w="678" w:type="dxa"/>
            <w:vAlign w:val="top"/>
          </w:tcPr>
          <w:p>
            <w:pPr>
              <w:pStyle w:val="TableText"/>
              <w:ind w:left="176"/>
              <w:spacing w:before="32" w:line="220" w:lineRule="auto"/>
              <w:rPr>
                <w:sz w:val="16"/>
                <w:szCs w:val="16"/>
              </w:rPr>
            </w:pPr>
            <w:r>
              <w:rPr>
                <w:sz w:val="16"/>
                <w:szCs w:val="16"/>
                <w:spacing w:val="-3"/>
              </w:rPr>
              <w:t>考试</w:t>
            </w:r>
          </w:p>
        </w:tc>
        <w:tc>
          <w:tcPr>
            <w:tcW w:w="455" w:type="dxa"/>
            <w:vAlign w:val="top"/>
          </w:tcPr>
          <w:p>
            <w:pPr>
              <w:pStyle w:val="TableText"/>
              <w:ind w:left="186"/>
              <w:spacing w:before="57" w:line="184" w:lineRule="auto"/>
              <w:rPr>
                <w:sz w:val="16"/>
                <w:szCs w:val="16"/>
              </w:rPr>
            </w:pPr>
            <w:r>
              <w:rPr>
                <w:sz w:val="16"/>
                <w:szCs w:val="16"/>
              </w:rPr>
              <w:t>4</w:t>
            </w:r>
          </w:p>
        </w:tc>
        <w:tc>
          <w:tcPr>
            <w:tcW w:w="535" w:type="dxa"/>
            <w:vAlign w:val="top"/>
          </w:tcPr>
          <w:p>
            <w:pPr>
              <w:pStyle w:val="TableText"/>
              <w:ind w:left="192"/>
              <w:spacing w:before="57" w:line="184" w:lineRule="auto"/>
              <w:rPr>
                <w:sz w:val="16"/>
                <w:szCs w:val="16"/>
              </w:rPr>
            </w:pPr>
            <w:r>
              <w:rPr>
                <w:sz w:val="16"/>
                <w:szCs w:val="16"/>
                <w:spacing w:val="-5"/>
              </w:rPr>
              <w:t>72</w:t>
            </w:r>
          </w:p>
        </w:tc>
        <w:tc>
          <w:tcPr>
            <w:tcW w:w="535" w:type="dxa"/>
            <w:vAlign w:val="top"/>
          </w:tcPr>
          <w:p>
            <w:pPr>
              <w:pStyle w:val="TableText"/>
              <w:ind w:left="200"/>
              <w:spacing w:before="56" w:line="185" w:lineRule="auto"/>
              <w:rPr>
                <w:sz w:val="16"/>
                <w:szCs w:val="16"/>
              </w:rPr>
            </w:pPr>
            <w:r>
              <w:rPr>
                <w:sz w:val="16"/>
                <w:szCs w:val="16"/>
                <w:spacing w:val="-9"/>
              </w:rPr>
              <w:t>18</w:t>
            </w:r>
          </w:p>
        </w:tc>
        <w:tc>
          <w:tcPr>
            <w:tcW w:w="535" w:type="dxa"/>
            <w:vAlign w:val="top"/>
          </w:tcPr>
          <w:p>
            <w:pPr>
              <w:pStyle w:val="TableText"/>
              <w:ind w:left="191"/>
              <w:spacing w:before="57" w:line="184" w:lineRule="auto"/>
              <w:rPr>
                <w:sz w:val="16"/>
                <w:szCs w:val="16"/>
              </w:rPr>
            </w:pPr>
            <w:r>
              <w:rPr>
                <w:sz w:val="16"/>
                <w:szCs w:val="16"/>
                <w:spacing w:val="-4"/>
              </w:rPr>
              <w:t>54</w:t>
            </w:r>
          </w:p>
        </w:tc>
        <w:tc>
          <w:tcPr>
            <w:tcW w:w="375" w:type="dxa"/>
            <w:vAlign w:val="top"/>
          </w:tcPr>
          <w:p>
            <w:pPr>
              <w:rPr>
                <w:rFonts w:ascii="Arial"/>
                <w:sz w:val="21"/>
              </w:rPr>
            </w:pPr>
            <w:r/>
          </w:p>
        </w:tc>
        <w:tc>
          <w:tcPr>
            <w:tcW w:w="375" w:type="dxa"/>
            <w:vAlign w:val="top"/>
          </w:tcPr>
          <w:p>
            <w:pPr>
              <w:rPr>
                <w:rFonts w:ascii="Arial"/>
                <w:sz w:val="21"/>
              </w:rPr>
            </w:pPr>
            <w:r/>
          </w:p>
        </w:tc>
        <w:tc>
          <w:tcPr>
            <w:tcW w:w="376" w:type="dxa"/>
            <w:vAlign w:val="top"/>
          </w:tcPr>
          <w:p>
            <w:pPr>
              <w:pStyle w:val="TableText"/>
              <w:ind w:left="153"/>
              <w:spacing w:before="57" w:line="184" w:lineRule="auto"/>
              <w:rPr>
                <w:sz w:val="16"/>
                <w:szCs w:val="16"/>
              </w:rPr>
            </w:pPr>
            <w:r>
              <w:rPr>
                <w:sz w:val="16"/>
                <w:szCs w:val="16"/>
              </w:rPr>
              <w:t>2</w:t>
            </w:r>
          </w:p>
        </w:tc>
        <w:tc>
          <w:tcPr>
            <w:tcW w:w="375" w:type="dxa"/>
            <w:vAlign w:val="top"/>
          </w:tcPr>
          <w:p>
            <w:pPr>
              <w:pStyle w:val="TableText"/>
              <w:ind w:left="154"/>
              <w:spacing w:before="57" w:line="184" w:lineRule="auto"/>
              <w:rPr>
                <w:sz w:val="16"/>
                <w:szCs w:val="16"/>
              </w:rPr>
            </w:pPr>
            <w:r>
              <w:rPr>
                <w:sz w:val="16"/>
                <w:szCs w:val="16"/>
              </w:rPr>
              <w:t>2</w:t>
            </w:r>
          </w:p>
        </w:tc>
        <w:tc>
          <w:tcPr>
            <w:tcW w:w="376" w:type="dxa"/>
            <w:vAlign w:val="top"/>
            <w:tcBorders>
              <w:bottom w:val="single" w:color="000000" w:sz="2" w:space="0"/>
            </w:tcBorders>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24" w:hRule="atLeast"/>
        </w:trPr>
        <w:tc>
          <w:tcPr>
            <w:tcW w:w="864" w:type="dxa"/>
            <w:vAlign w:val="top"/>
            <w:vMerge w:val="continue"/>
            <w:tcBorders>
              <w:top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top w:val="nil"/>
            </w:tcBorders>
          </w:tcPr>
          <w:p>
            <w:pPr>
              <w:rPr>
                <w:rFonts w:ascii="Arial"/>
                <w:sz w:val="21"/>
              </w:rPr>
            </w:pPr>
            <w:r/>
          </w:p>
        </w:tc>
        <w:tc>
          <w:tcPr>
            <w:tcW w:w="478" w:type="dxa"/>
            <w:vAlign w:val="top"/>
          </w:tcPr>
          <w:p>
            <w:pPr>
              <w:pStyle w:val="TableText"/>
              <w:ind w:left="156"/>
              <w:spacing w:before="58" w:line="184" w:lineRule="auto"/>
              <w:rPr>
                <w:sz w:val="16"/>
                <w:szCs w:val="16"/>
              </w:rPr>
            </w:pPr>
            <w:r>
              <w:rPr>
                <w:sz w:val="16"/>
                <w:szCs w:val="16"/>
                <w:spacing w:val="-4"/>
              </w:rPr>
              <w:t>25</w:t>
            </w:r>
          </w:p>
        </w:tc>
        <w:tc>
          <w:tcPr>
            <w:tcW w:w="1408" w:type="dxa"/>
            <w:vAlign w:val="top"/>
          </w:tcPr>
          <w:p>
            <w:pPr>
              <w:pStyle w:val="TableText"/>
              <w:ind w:left="139"/>
              <w:spacing w:before="33" w:line="220" w:lineRule="auto"/>
              <w:rPr>
                <w:sz w:val="16"/>
                <w:szCs w:val="16"/>
              </w:rPr>
            </w:pPr>
            <w:r>
              <w:rPr>
                <w:sz w:val="16"/>
                <w:szCs w:val="16"/>
                <w:spacing w:val="-1"/>
              </w:rPr>
              <w:t>计算机组装与维</w:t>
            </w:r>
          </w:p>
        </w:tc>
        <w:tc>
          <w:tcPr>
            <w:tcW w:w="678" w:type="dxa"/>
            <w:vAlign w:val="top"/>
          </w:tcPr>
          <w:p>
            <w:pPr>
              <w:pStyle w:val="TableText"/>
              <w:ind w:left="176"/>
              <w:spacing w:before="34" w:line="220" w:lineRule="auto"/>
              <w:rPr>
                <w:sz w:val="16"/>
                <w:szCs w:val="16"/>
              </w:rPr>
            </w:pPr>
            <w:r>
              <w:rPr>
                <w:sz w:val="16"/>
                <w:szCs w:val="16"/>
                <w:spacing w:val="-3"/>
              </w:rPr>
              <w:t>考查</w:t>
            </w:r>
          </w:p>
        </w:tc>
        <w:tc>
          <w:tcPr>
            <w:tcW w:w="455" w:type="dxa"/>
            <w:vAlign w:val="top"/>
          </w:tcPr>
          <w:p>
            <w:pPr>
              <w:pStyle w:val="TableText"/>
              <w:ind w:left="188"/>
              <w:spacing w:before="58" w:line="184" w:lineRule="auto"/>
              <w:rPr>
                <w:sz w:val="16"/>
                <w:szCs w:val="16"/>
              </w:rPr>
            </w:pPr>
            <w:r>
              <w:rPr>
                <w:sz w:val="16"/>
                <w:szCs w:val="16"/>
              </w:rPr>
              <w:t>6</w:t>
            </w:r>
          </w:p>
        </w:tc>
        <w:tc>
          <w:tcPr>
            <w:tcW w:w="535" w:type="dxa"/>
            <w:vAlign w:val="top"/>
          </w:tcPr>
          <w:p>
            <w:pPr>
              <w:pStyle w:val="TableText"/>
              <w:ind w:left="159"/>
              <w:spacing w:before="58" w:line="185" w:lineRule="auto"/>
              <w:rPr>
                <w:sz w:val="16"/>
                <w:szCs w:val="16"/>
              </w:rPr>
            </w:pPr>
            <w:r>
              <w:rPr>
                <w:sz w:val="16"/>
                <w:szCs w:val="16"/>
                <w:spacing w:val="-6"/>
              </w:rPr>
              <w:t>108</w:t>
            </w:r>
          </w:p>
        </w:tc>
        <w:tc>
          <w:tcPr>
            <w:tcW w:w="535" w:type="dxa"/>
            <w:vAlign w:val="top"/>
          </w:tcPr>
          <w:p>
            <w:pPr>
              <w:pStyle w:val="TableText"/>
              <w:ind w:left="200"/>
              <w:spacing w:before="58" w:line="185" w:lineRule="auto"/>
              <w:rPr>
                <w:sz w:val="16"/>
                <w:szCs w:val="16"/>
              </w:rPr>
            </w:pPr>
            <w:r>
              <w:rPr>
                <w:sz w:val="16"/>
                <w:szCs w:val="16"/>
                <w:spacing w:val="-9"/>
              </w:rPr>
              <w:t>18</w:t>
            </w:r>
          </w:p>
        </w:tc>
        <w:tc>
          <w:tcPr>
            <w:tcW w:w="535" w:type="dxa"/>
            <w:vAlign w:val="top"/>
          </w:tcPr>
          <w:p>
            <w:pPr>
              <w:pStyle w:val="TableText"/>
              <w:ind w:left="189"/>
              <w:spacing w:before="58" w:line="184" w:lineRule="auto"/>
              <w:rPr>
                <w:sz w:val="16"/>
                <w:szCs w:val="16"/>
              </w:rPr>
            </w:pPr>
            <w:r>
              <w:rPr>
                <w:sz w:val="16"/>
                <w:szCs w:val="16"/>
                <w:spacing w:val="-3"/>
              </w:rPr>
              <w:t>90</w:t>
            </w:r>
          </w:p>
        </w:tc>
        <w:tc>
          <w:tcPr>
            <w:tcW w:w="375" w:type="dxa"/>
            <w:vAlign w:val="top"/>
          </w:tcPr>
          <w:p>
            <w:pPr>
              <w:rPr>
                <w:rFonts w:ascii="Arial"/>
                <w:sz w:val="21"/>
              </w:rPr>
            </w:pPr>
            <w:r/>
          </w:p>
        </w:tc>
        <w:tc>
          <w:tcPr>
            <w:tcW w:w="375" w:type="dxa"/>
            <w:vAlign w:val="top"/>
          </w:tcPr>
          <w:p>
            <w:pPr>
              <w:rPr>
                <w:rFonts w:ascii="Arial"/>
                <w:sz w:val="21"/>
              </w:rPr>
            </w:pPr>
            <w:r/>
          </w:p>
        </w:tc>
        <w:tc>
          <w:tcPr>
            <w:tcW w:w="376" w:type="dxa"/>
            <w:vAlign w:val="top"/>
            <w:tcBorders>
              <w:bottom w:val="nil"/>
            </w:tcBorders>
          </w:tcPr>
          <w:p>
            <w:pPr>
              <w:pStyle w:val="TableText"/>
              <w:ind w:left="154"/>
              <w:spacing w:before="58" w:line="184" w:lineRule="auto"/>
              <w:rPr>
                <w:sz w:val="16"/>
                <w:szCs w:val="16"/>
              </w:rPr>
            </w:pPr>
            <w:r>
              <w:rPr>
                <w:sz w:val="16"/>
                <w:szCs w:val="16"/>
              </w:rPr>
              <w:t>3</w:t>
            </w:r>
          </w:p>
        </w:tc>
        <w:tc>
          <w:tcPr>
            <w:tcW w:w="375" w:type="dxa"/>
            <w:vAlign w:val="top"/>
            <w:tcBorders>
              <w:right w:val="single" w:color="000000" w:sz="2" w:space="0"/>
            </w:tcBorders>
          </w:tcPr>
          <w:p>
            <w:pPr>
              <w:pStyle w:val="TableText"/>
              <w:ind w:left="155"/>
              <w:spacing w:before="58" w:line="184" w:lineRule="auto"/>
              <w:rPr>
                <w:sz w:val="16"/>
                <w:szCs w:val="16"/>
              </w:rPr>
            </w:pPr>
            <w:r>
              <w:rPr>
                <w:sz w:val="16"/>
                <w:szCs w:val="16"/>
              </w:rPr>
              <w:t>3</w:t>
            </w:r>
          </w:p>
        </w:tc>
        <w:tc>
          <w:tcPr>
            <w:tcW w:w="376" w:type="dxa"/>
            <w:vAlign w:val="top"/>
            <w:tcBorders>
              <w:left w:val="single" w:color="000000" w:sz="2" w:space="0"/>
              <w:bottom w:val="single" w:color="000000" w:sz="2" w:space="0"/>
              <w:right w:val="single" w:color="000000" w:sz="2" w:space="0"/>
              <w:top w:val="single" w:color="000000" w:sz="2" w:space="0"/>
            </w:tcBorders>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bl>
    <w:p>
      <w:pPr>
        <w:pStyle w:val="BodyText"/>
        <w:rPr/>
      </w:pPr>
      <w:r/>
    </w:p>
    <w:p>
      <w:pPr>
        <w:sectPr>
          <w:footerReference w:type="default" r:id="rId25"/>
          <w:pgSz w:w="11905" w:h="16840"/>
          <w:pgMar w:top="1414" w:right="1724" w:bottom="1373" w:left="1664" w:header="0" w:footer="1207" w:gutter="0"/>
        </w:sectPr>
        <w:rPr/>
      </w:pPr>
    </w:p>
    <w:tbl>
      <w:tblPr>
        <w:tblStyle w:val="TableNormal"/>
        <w:tblW w:w="850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65"/>
        <w:gridCol w:w="376"/>
        <w:gridCol w:w="368"/>
        <w:gridCol w:w="479"/>
        <w:gridCol w:w="1408"/>
        <w:gridCol w:w="679"/>
        <w:gridCol w:w="455"/>
        <w:gridCol w:w="535"/>
        <w:gridCol w:w="535"/>
        <w:gridCol w:w="535"/>
        <w:gridCol w:w="376"/>
        <w:gridCol w:w="376"/>
        <w:gridCol w:w="376"/>
        <w:gridCol w:w="376"/>
        <w:gridCol w:w="376"/>
        <w:gridCol w:w="386"/>
      </w:tblGrid>
      <w:tr>
        <w:trPr>
          <w:trHeight w:val="324" w:hRule="atLeast"/>
        </w:trPr>
        <w:tc>
          <w:tcPr>
            <w:tcW w:w="865" w:type="dxa"/>
            <w:vAlign w:val="top"/>
            <w:vMerge w:val="restart"/>
            <w:tcBorders>
              <w:bottom w:val="nil"/>
            </w:tcBorders>
          </w:tcPr>
          <w:p>
            <w:pPr>
              <w:rPr>
                <w:rFonts w:ascii="Arial"/>
                <w:sz w:val="21"/>
              </w:rPr>
            </w:pPr>
            <w:r/>
          </w:p>
        </w:tc>
        <w:tc>
          <w:tcPr>
            <w:tcW w:w="376" w:type="dxa"/>
            <w:vAlign w:val="top"/>
            <w:vMerge w:val="restart"/>
            <w:tcBorders>
              <w:top w:val="nil"/>
              <w:bottom w:val="nil"/>
            </w:tcBorders>
          </w:tcPr>
          <w:p>
            <w:pPr>
              <w:rPr>
                <w:rFonts w:ascii="Arial"/>
                <w:sz w:val="21"/>
              </w:rPr>
            </w:pPr>
            <w:r/>
          </w:p>
        </w:tc>
        <w:tc>
          <w:tcPr>
            <w:tcW w:w="368" w:type="dxa"/>
            <w:vAlign w:val="top"/>
            <w:tcBorders>
              <w:top w:val="nil"/>
            </w:tcBorders>
          </w:tcPr>
          <w:p>
            <w:pPr>
              <w:rPr>
                <w:rFonts w:ascii="Arial"/>
                <w:sz w:val="21"/>
              </w:rPr>
            </w:pPr>
            <w:r/>
          </w:p>
        </w:tc>
        <w:tc>
          <w:tcPr>
            <w:tcW w:w="479" w:type="dxa"/>
            <w:vAlign w:val="top"/>
            <w:tcBorders>
              <w:top w:val="nil"/>
            </w:tcBorders>
          </w:tcPr>
          <w:p>
            <w:pPr>
              <w:rPr>
                <w:rFonts w:ascii="Arial"/>
                <w:sz w:val="21"/>
              </w:rPr>
            </w:pPr>
            <w:r/>
          </w:p>
        </w:tc>
        <w:tc>
          <w:tcPr>
            <w:tcW w:w="1408" w:type="dxa"/>
            <w:vAlign w:val="top"/>
            <w:tcBorders>
              <w:top w:val="nil"/>
            </w:tcBorders>
          </w:tcPr>
          <w:p>
            <w:pPr>
              <w:pStyle w:val="TableText"/>
              <w:ind w:left="624"/>
              <w:spacing w:before="27" w:line="221" w:lineRule="auto"/>
              <w:rPr>
                <w:sz w:val="16"/>
                <w:szCs w:val="16"/>
              </w:rPr>
            </w:pPr>
            <w:r>
              <w:rPr>
                <w:sz w:val="16"/>
                <w:szCs w:val="16"/>
              </w:rPr>
              <w:t>护</w:t>
            </w:r>
          </w:p>
        </w:tc>
        <w:tc>
          <w:tcPr>
            <w:tcW w:w="679" w:type="dxa"/>
            <w:vAlign w:val="top"/>
            <w:tcBorders>
              <w:top w:val="nil"/>
            </w:tcBorders>
          </w:tcPr>
          <w:p>
            <w:pPr>
              <w:rPr>
                <w:rFonts w:ascii="Arial"/>
                <w:sz w:val="21"/>
              </w:rPr>
            </w:pPr>
            <w:r/>
          </w:p>
        </w:tc>
        <w:tc>
          <w:tcPr>
            <w:tcW w:w="455" w:type="dxa"/>
            <w:vAlign w:val="top"/>
            <w:tcBorders>
              <w:top w:val="nil"/>
            </w:tcBorders>
          </w:tcPr>
          <w:p>
            <w:pPr>
              <w:rPr>
                <w:rFonts w:ascii="Arial"/>
                <w:sz w:val="21"/>
              </w:rPr>
            </w:pPr>
            <w:r/>
          </w:p>
        </w:tc>
        <w:tc>
          <w:tcPr>
            <w:tcW w:w="535" w:type="dxa"/>
            <w:vAlign w:val="top"/>
            <w:tcBorders>
              <w:top w:val="nil"/>
            </w:tcBorders>
          </w:tcPr>
          <w:p>
            <w:pPr>
              <w:rPr>
                <w:rFonts w:ascii="Arial"/>
                <w:sz w:val="21"/>
              </w:rPr>
            </w:pPr>
            <w:r/>
          </w:p>
        </w:tc>
        <w:tc>
          <w:tcPr>
            <w:tcW w:w="535" w:type="dxa"/>
            <w:vAlign w:val="top"/>
            <w:tcBorders>
              <w:top w:val="nil"/>
            </w:tcBorders>
          </w:tcPr>
          <w:p>
            <w:pPr>
              <w:rPr>
                <w:rFonts w:ascii="Arial"/>
                <w:sz w:val="21"/>
              </w:rPr>
            </w:pPr>
            <w:r/>
          </w:p>
        </w:tc>
        <w:tc>
          <w:tcPr>
            <w:tcW w:w="535" w:type="dxa"/>
            <w:vAlign w:val="top"/>
            <w:tcBorders>
              <w:top w:val="nil"/>
            </w:tcBorders>
          </w:tcPr>
          <w:p>
            <w:pPr>
              <w:rPr>
                <w:rFonts w:ascii="Arial"/>
                <w:sz w:val="21"/>
              </w:rPr>
            </w:pPr>
            <w:r/>
          </w:p>
        </w:tc>
        <w:tc>
          <w:tcPr>
            <w:tcW w:w="376" w:type="dxa"/>
            <w:vAlign w:val="top"/>
            <w:tcBorders>
              <w:top w:val="nil"/>
            </w:tcBorders>
          </w:tcPr>
          <w:p>
            <w:pPr>
              <w:rPr>
                <w:rFonts w:ascii="Arial"/>
                <w:sz w:val="21"/>
              </w:rPr>
            </w:pPr>
            <w:r/>
          </w:p>
        </w:tc>
        <w:tc>
          <w:tcPr>
            <w:tcW w:w="376" w:type="dxa"/>
            <w:vAlign w:val="top"/>
            <w:tcBorders>
              <w:top w:val="nil"/>
            </w:tcBorders>
          </w:tcPr>
          <w:p>
            <w:pPr>
              <w:rPr>
                <w:rFonts w:ascii="Arial"/>
                <w:sz w:val="21"/>
              </w:rPr>
            </w:pPr>
            <w:r/>
          </w:p>
        </w:tc>
        <w:tc>
          <w:tcPr>
            <w:tcW w:w="376" w:type="dxa"/>
            <w:vAlign w:val="top"/>
            <w:tcBorders>
              <w:top w:val="nil"/>
            </w:tcBorders>
          </w:tcPr>
          <w:p>
            <w:pPr>
              <w:rPr>
                <w:rFonts w:ascii="Arial"/>
                <w:sz w:val="21"/>
              </w:rPr>
            </w:pPr>
            <w:r/>
          </w:p>
        </w:tc>
        <w:tc>
          <w:tcPr>
            <w:tcW w:w="376" w:type="dxa"/>
            <w:vAlign w:val="top"/>
            <w:tcBorders>
              <w:top w:val="nil"/>
              <w:right w:val="single" w:color="000000" w:sz="2" w:space="0"/>
            </w:tcBorders>
          </w:tcPr>
          <w:p>
            <w:pPr>
              <w:rPr>
                <w:rFonts w:ascii="Arial"/>
                <w:sz w:val="21"/>
              </w:rPr>
            </w:pPr>
            <w:r/>
          </w:p>
        </w:tc>
        <w:tc>
          <w:tcPr>
            <w:tcW w:w="376" w:type="dxa"/>
            <w:vAlign w:val="top"/>
            <w:tcBorders>
              <w:left w:val="single" w:color="000000" w:sz="2" w:space="0"/>
              <w:bottom w:val="single" w:color="000000" w:sz="2" w:space="0"/>
              <w:right w:val="single" w:color="000000" w:sz="2" w:space="0"/>
              <w:top w:val="single" w:color="000000" w:sz="2" w:space="0"/>
            </w:tcBorders>
          </w:tcPr>
          <w:p>
            <w:pPr>
              <w:rPr>
                <w:rFonts w:ascii="Arial"/>
                <w:sz w:val="21"/>
              </w:rPr>
            </w:pPr>
            <w:r/>
          </w:p>
        </w:tc>
        <w:tc>
          <w:tcPr>
            <w:tcW w:w="386" w:type="dxa"/>
            <w:vAlign w:val="top"/>
            <w:vMerge w:val="restart"/>
            <w:tcBorders>
              <w:top w:val="nil"/>
              <w:bottom w:val="nil"/>
            </w:tcBorders>
          </w:tcPr>
          <w:p>
            <w:pPr>
              <w:rPr>
                <w:rFonts w:ascii="Arial"/>
                <w:sz w:val="21"/>
              </w:rPr>
            </w:pPr>
            <w:r/>
          </w:p>
        </w:tc>
      </w:tr>
      <w:tr>
        <w:trPr>
          <w:trHeight w:val="317" w:hRule="atLeast"/>
        </w:trPr>
        <w:tc>
          <w:tcPr>
            <w:tcW w:w="865" w:type="dxa"/>
            <w:vAlign w:val="top"/>
            <w:vMerge w:val="continue"/>
            <w:tcBorders>
              <w:top w:val="nil"/>
              <w:bottom w:val="nil"/>
            </w:tcBorders>
          </w:tcPr>
          <w:p>
            <w:pPr>
              <w:rPr>
                <w:rFonts w:ascii="Arial"/>
                <w:sz w:val="21"/>
              </w:rPr>
            </w:pPr>
            <w:r/>
          </w:p>
        </w:tc>
        <w:tc>
          <w:tcPr>
            <w:tcW w:w="376" w:type="dxa"/>
            <w:vAlign w:val="top"/>
            <w:vMerge w:val="continue"/>
            <w:tcBorders>
              <w:top w:val="nil"/>
            </w:tcBorders>
          </w:tcPr>
          <w:p>
            <w:pPr>
              <w:rPr>
                <w:rFonts w:ascii="Arial"/>
                <w:sz w:val="21"/>
              </w:rPr>
            </w:pPr>
            <w:r/>
          </w:p>
        </w:tc>
        <w:tc>
          <w:tcPr>
            <w:tcW w:w="2934" w:type="dxa"/>
            <w:vAlign w:val="top"/>
            <w:gridSpan w:val="4"/>
          </w:tcPr>
          <w:p>
            <w:pPr>
              <w:pStyle w:val="TableText"/>
              <w:ind w:left="1307"/>
              <w:spacing w:before="19" w:line="222" w:lineRule="auto"/>
              <w:rPr>
                <w:sz w:val="16"/>
                <w:szCs w:val="16"/>
              </w:rPr>
            </w:pPr>
            <w:r>
              <w:rPr>
                <w:sz w:val="16"/>
                <w:szCs w:val="16"/>
                <w:spacing w:val="-5"/>
              </w:rPr>
              <w:t>小计</w:t>
            </w:r>
          </w:p>
        </w:tc>
        <w:tc>
          <w:tcPr>
            <w:tcW w:w="455" w:type="dxa"/>
            <w:vAlign w:val="top"/>
          </w:tcPr>
          <w:p>
            <w:pPr>
              <w:pStyle w:val="TableText"/>
              <w:ind w:left="152"/>
              <w:spacing w:before="44" w:line="184" w:lineRule="auto"/>
              <w:rPr>
                <w:sz w:val="16"/>
                <w:szCs w:val="16"/>
              </w:rPr>
            </w:pPr>
            <w:r>
              <w:rPr>
                <w:sz w:val="16"/>
                <w:szCs w:val="16"/>
                <w:spacing w:val="-4"/>
              </w:rPr>
              <w:t>38</w:t>
            </w:r>
          </w:p>
        </w:tc>
        <w:tc>
          <w:tcPr>
            <w:tcW w:w="535" w:type="dxa"/>
            <w:vAlign w:val="top"/>
          </w:tcPr>
          <w:p>
            <w:pPr>
              <w:pStyle w:val="TableText"/>
              <w:ind w:left="151"/>
              <w:spacing w:before="44" w:line="184" w:lineRule="auto"/>
              <w:rPr>
                <w:sz w:val="16"/>
                <w:szCs w:val="16"/>
              </w:rPr>
            </w:pPr>
            <w:r>
              <w:rPr>
                <w:sz w:val="16"/>
                <w:szCs w:val="16"/>
                <w:spacing w:val="-2"/>
              </w:rPr>
              <w:t>684</w:t>
            </w:r>
          </w:p>
        </w:tc>
        <w:tc>
          <w:tcPr>
            <w:tcW w:w="535" w:type="dxa"/>
            <w:vAlign w:val="top"/>
          </w:tcPr>
          <w:p>
            <w:pPr>
              <w:pStyle w:val="TableText"/>
              <w:ind w:left="152"/>
              <w:spacing w:before="44" w:line="184" w:lineRule="auto"/>
              <w:rPr>
                <w:sz w:val="16"/>
                <w:szCs w:val="16"/>
              </w:rPr>
            </w:pPr>
            <w:r>
              <w:rPr>
                <w:sz w:val="16"/>
                <w:szCs w:val="16"/>
                <w:spacing w:val="-3"/>
              </w:rPr>
              <w:t>234</w:t>
            </w:r>
          </w:p>
        </w:tc>
        <w:tc>
          <w:tcPr>
            <w:tcW w:w="535" w:type="dxa"/>
            <w:vAlign w:val="top"/>
          </w:tcPr>
          <w:p>
            <w:pPr>
              <w:pStyle w:val="TableText"/>
              <w:ind w:left="152"/>
              <w:spacing w:before="44" w:line="184" w:lineRule="auto"/>
              <w:rPr>
                <w:sz w:val="16"/>
                <w:szCs w:val="16"/>
              </w:rPr>
            </w:pPr>
            <w:r>
              <w:rPr>
                <w:sz w:val="16"/>
                <w:szCs w:val="16"/>
                <w:spacing w:val="-2"/>
              </w:rPr>
              <w:t>450</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Borders>
              <w:top w:val="single" w:color="000000" w:sz="2" w:space="0"/>
            </w:tcBorders>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5" w:hRule="atLeast"/>
        </w:trPr>
        <w:tc>
          <w:tcPr>
            <w:tcW w:w="865" w:type="dxa"/>
            <w:vAlign w:val="top"/>
            <w:vMerge w:val="continue"/>
            <w:tcBorders>
              <w:top w:val="nil"/>
              <w:bottom w:val="nil"/>
            </w:tcBorders>
          </w:tcPr>
          <w:p>
            <w:pPr>
              <w:rPr>
                <w:rFonts w:ascii="Arial"/>
                <w:sz w:val="21"/>
              </w:rPr>
            </w:pPr>
            <w:r/>
          </w:p>
        </w:tc>
        <w:tc>
          <w:tcPr>
            <w:tcW w:w="376" w:type="dxa"/>
            <w:vAlign w:val="top"/>
            <w:vMerge w:val="restart"/>
            <w:textDirection w:val="tbRlV"/>
            <w:tcBorders>
              <w:bottom w:val="nil"/>
            </w:tcBorders>
          </w:tcPr>
          <w:p>
            <w:pPr>
              <w:pStyle w:val="TableText"/>
              <w:ind w:left="2392"/>
              <w:spacing w:before="107" w:line="210" w:lineRule="auto"/>
              <w:rPr>
                <w:sz w:val="16"/>
                <w:szCs w:val="16"/>
              </w:rPr>
            </w:pPr>
            <w:r>
              <w:rPr>
                <w:sz w:val="16"/>
                <w:szCs w:val="16"/>
              </w:rPr>
              <w:t>专</w:t>
            </w:r>
            <w:r>
              <w:rPr>
                <w:sz w:val="16"/>
                <w:szCs w:val="16"/>
                <w:spacing w:val="72"/>
              </w:rPr>
              <w:t xml:space="preserve"> </w:t>
            </w:r>
            <w:r>
              <w:rPr>
                <w:sz w:val="16"/>
                <w:szCs w:val="16"/>
              </w:rPr>
              <w:t>业</w:t>
            </w:r>
            <w:r>
              <w:rPr>
                <w:sz w:val="16"/>
                <w:szCs w:val="16"/>
                <w:spacing w:val="71"/>
                <w:w w:val="101"/>
              </w:rPr>
              <w:t xml:space="preserve"> </w:t>
            </w:r>
            <w:r>
              <w:rPr>
                <w:sz w:val="16"/>
                <w:szCs w:val="16"/>
              </w:rPr>
              <w:t>技</w:t>
            </w:r>
            <w:r>
              <w:rPr>
                <w:sz w:val="16"/>
                <w:szCs w:val="16"/>
                <w:spacing w:val="68"/>
                <w:w w:val="101"/>
              </w:rPr>
              <w:t xml:space="preserve"> </w:t>
            </w:r>
            <w:r>
              <w:rPr>
                <w:sz w:val="16"/>
                <w:szCs w:val="16"/>
              </w:rPr>
              <w:t>能</w:t>
            </w:r>
            <w:r>
              <w:rPr>
                <w:sz w:val="16"/>
                <w:szCs w:val="16"/>
                <w:spacing w:val="71"/>
              </w:rPr>
              <w:t xml:space="preserve"> </w:t>
            </w:r>
            <w:r>
              <w:rPr>
                <w:sz w:val="16"/>
                <w:szCs w:val="16"/>
              </w:rPr>
              <w:t>课</w:t>
            </w:r>
            <w:r>
              <w:rPr>
                <w:sz w:val="16"/>
                <w:szCs w:val="16"/>
                <w:spacing w:val="71"/>
              </w:rPr>
              <w:t xml:space="preserve"> </w:t>
            </w:r>
            <w:r>
              <w:rPr>
                <w:sz w:val="16"/>
                <w:szCs w:val="16"/>
              </w:rPr>
              <w:t>程</w:t>
            </w:r>
          </w:p>
        </w:tc>
        <w:tc>
          <w:tcPr>
            <w:tcW w:w="368" w:type="dxa"/>
            <w:vAlign w:val="top"/>
            <w:vMerge w:val="restart"/>
            <w:textDirection w:val="tbRlV"/>
            <w:tcBorders>
              <w:bottom w:val="nil"/>
            </w:tcBorders>
          </w:tcPr>
          <w:p>
            <w:pPr>
              <w:pStyle w:val="TableText"/>
              <w:ind w:left="2152"/>
              <w:spacing w:before="97" w:line="210" w:lineRule="auto"/>
              <w:rPr>
                <w:sz w:val="16"/>
                <w:szCs w:val="16"/>
              </w:rPr>
            </w:pPr>
            <w:r>
              <w:rPr>
                <w:sz w:val="16"/>
                <w:szCs w:val="16"/>
              </w:rPr>
              <w:t>必</w:t>
            </w:r>
            <w:r>
              <w:rPr>
                <w:sz w:val="16"/>
                <w:szCs w:val="16"/>
                <w:spacing w:val="70"/>
              </w:rPr>
              <w:t xml:space="preserve"> </w:t>
            </w:r>
            <w:r>
              <w:rPr>
                <w:sz w:val="16"/>
                <w:szCs w:val="16"/>
              </w:rPr>
              <w:t>修</w:t>
            </w:r>
            <w:r>
              <w:rPr>
                <w:sz w:val="16"/>
                <w:szCs w:val="16"/>
                <w:spacing w:val="71"/>
              </w:rPr>
              <w:t xml:space="preserve"> </w:t>
            </w:r>
            <w:r>
              <w:rPr>
                <w:sz w:val="16"/>
                <w:szCs w:val="16"/>
              </w:rPr>
              <w:t>课</w:t>
            </w:r>
          </w:p>
        </w:tc>
        <w:tc>
          <w:tcPr>
            <w:tcW w:w="479" w:type="dxa"/>
            <w:vAlign w:val="top"/>
          </w:tcPr>
          <w:p>
            <w:pPr>
              <w:pStyle w:val="TableText"/>
              <w:ind w:left="161"/>
              <w:spacing w:before="43" w:line="184" w:lineRule="auto"/>
              <w:rPr>
                <w:sz w:val="16"/>
                <w:szCs w:val="16"/>
              </w:rPr>
            </w:pPr>
            <w:r>
              <w:rPr>
                <w:sz w:val="16"/>
                <w:szCs w:val="16"/>
                <w:spacing w:val="-4"/>
              </w:rPr>
              <w:t>26</w:t>
            </w:r>
          </w:p>
        </w:tc>
        <w:tc>
          <w:tcPr>
            <w:tcW w:w="1408" w:type="dxa"/>
            <w:vAlign w:val="top"/>
          </w:tcPr>
          <w:p>
            <w:pPr>
              <w:pStyle w:val="TableText"/>
              <w:ind w:left="228"/>
              <w:spacing w:before="19" w:line="220" w:lineRule="auto"/>
              <w:rPr>
                <w:sz w:val="16"/>
                <w:szCs w:val="16"/>
              </w:rPr>
            </w:pPr>
            <w:r>
              <w:rPr>
                <w:sz w:val="16"/>
                <w:szCs w:val="16"/>
                <w:spacing w:val="-2"/>
              </w:rPr>
              <w:t>办公软件应用</w:t>
            </w:r>
          </w:p>
        </w:tc>
        <w:tc>
          <w:tcPr>
            <w:tcW w:w="679" w:type="dxa"/>
            <w:vAlign w:val="top"/>
          </w:tcPr>
          <w:p>
            <w:pPr>
              <w:pStyle w:val="TableText"/>
              <w:ind w:left="180"/>
              <w:spacing w:before="19" w:line="220" w:lineRule="auto"/>
              <w:rPr>
                <w:sz w:val="16"/>
                <w:szCs w:val="16"/>
              </w:rPr>
            </w:pPr>
            <w:r>
              <w:rPr>
                <w:sz w:val="16"/>
                <w:szCs w:val="16"/>
                <w:spacing w:val="-3"/>
              </w:rPr>
              <w:t>考查</w:t>
            </w:r>
          </w:p>
        </w:tc>
        <w:tc>
          <w:tcPr>
            <w:tcW w:w="455" w:type="dxa"/>
            <w:vAlign w:val="top"/>
          </w:tcPr>
          <w:p>
            <w:pPr>
              <w:pStyle w:val="TableText"/>
              <w:ind w:left="189"/>
              <w:spacing w:before="43" w:line="184" w:lineRule="auto"/>
              <w:rPr>
                <w:sz w:val="16"/>
                <w:szCs w:val="16"/>
              </w:rPr>
            </w:pPr>
            <w:r>
              <w:rPr>
                <w:sz w:val="16"/>
                <w:szCs w:val="16"/>
              </w:rPr>
              <w:t>4</w:t>
            </w:r>
          </w:p>
        </w:tc>
        <w:tc>
          <w:tcPr>
            <w:tcW w:w="535" w:type="dxa"/>
            <w:vAlign w:val="top"/>
          </w:tcPr>
          <w:p>
            <w:pPr>
              <w:pStyle w:val="TableText"/>
              <w:ind w:left="195"/>
              <w:spacing w:before="43" w:line="184" w:lineRule="auto"/>
              <w:rPr>
                <w:sz w:val="16"/>
                <w:szCs w:val="16"/>
              </w:rPr>
            </w:pPr>
            <w:r>
              <w:rPr>
                <w:sz w:val="16"/>
                <w:szCs w:val="16"/>
                <w:spacing w:val="-5"/>
              </w:rPr>
              <w:t>72</w:t>
            </w:r>
          </w:p>
        </w:tc>
        <w:tc>
          <w:tcPr>
            <w:tcW w:w="535" w:type="dxa"/>
            <w:vAlign w:val="top"/>
          </w:tcPr>
          <w:p>
            <w:pPr>
              <w:pStyle w:val="TableText"/>
              <w:ind w:left="194"/>
              <w:spacing w:before="43" w:line="184" w:lineRule="auto"/>
              <w:rPr>
                <w:sz w:val="16"/>
                <w:szCs w:val="16"/>
              </w:rPr>
            </w:pPr>
            <w:r>
              <w:rPr>
                <w:sz w:val="16"/>
                <w:szCs w:val="16"/>
                <w:spacing w:val="-4"/>
              </w:rPr>
              <w:t>36</w:t>
            </w:r>
          </w:p>
        </w:tc>
        <w:tc>
          <w:tcPr>
            <w:tcW w:w="535" w:type="dxa"/>
            <w:vAlign w:val="top"/>
          </w:tcPr>
          <w:p>
            <w:pPr>
              <w:pStyle w:val="TableText"/>
              <w:ind w:left="194"/>
              <w:spacing w:before="43"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pStyle w:val="TableText"/>
              <w:ind w:left="156"/>
              <w:spacing w:before="43" w:line="184" w:lineRule="auto"/>
              <w:rPr>
                <w:sz w:val="16"/>
                <w:szCs w:val="16"/>
              </w:rPr>
            </w:pPr>
            <w:r>
              <w:rPr>
                <w:sz w:val="16"/>
                <w:szCs w:val="16"/>
              </w:rPr>
              <w:t>2</w:t>
            </w:r>
          </w:p>
        </w:tc>
        <w:tc>
          <w:tcPr>
            <w:tcW w:w="376" w:type="dxa"/>
            <w:vAlign w:val="top"/>
          </w:tcPr>
          <w:p>
            <w:pPr>
              <w:pStyle w:val="TableText"/>
              <w:ind w:left="154"/>
              <w:spacing w:before="43" w:line="184" w:lineRule="auto"/>
              <w:rPr>
                <w:sz w:val="16"/>
                <w:szCs w:val="16"/>
              </w:rPr>
            </w:pPr>
            <w:r>
              <w:rPr>
                <w:sz w:val="16"/>
                <w:szCs w:val="16"/>
              </w:rPr>
              <w:t>2</w:t>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62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1"/>
              <w:spacing w:before="198" w:line="184" w:lineRule="auto"/>
              <w:rPr>
                <w:sz w:val="16"/>
                <w:szCs w:val="16"/>
              </w:rPr>
            </w:pPr>
            <w:r>
              <w:rPr>
                <w:sz w:val="16"/>
                <w:szCs w:val="16"/>
                <w:spacing w:val="-4"/>
              </w:rPr>
              <w:t>27</w:t>
            </w:r>
          </w:p>
        </w:tc>
        <w:tc>
          <w:tcPr>
            <w:tcW w:w="1408" w:type="dxa"/>
            <w:vAlign w:val="top"/>
          </w:tcPr>
          <w:p>
            <w:pPr>
              <w:pStyle w:val="TableText"/>
              <w:ind w:left="546" w:right="134" w:hanging="400"/>
              <w:spacing w:before="19" w:line="344" w:lineRule="auto"/>
              <w:rPr>
                <w:sz w:val="16"/>
                <w:szCs w:val="16"/>
              </w:rPr>
            </w:pPr>
            <w:r>
              <w:rPr>
                <w:sz w:val="16"/>
                <w:szCs w:val="16"/>
                <w:spacing w:val="-2"/>
              </w:rPr>
              <w:t>办公设备使用与</w:t>
            </w:r>
            <w:r>
              <w:rPr>
                <w:sz w:val="16"/>
                <w:szCs w:val="16"/>
                <w:spacing w:val="4"/>
              </w:rPr>
              <w:t xml:space="preserve"> </w:t>
            </w:r>
            <w:r>
              <w:rPr>
                <w:sz w:val="16"/>
                <w:szCs w:val="16"/>
                <w:spacing w:val="-4"/>
              </w:rPr>
              <w:t>维护</w:t>
            </w:r>
          </w:p>
        </w:tc>
        <w:tc>
          <w:tcPr>
            <w:tcW w:w="679" w:type="dxa"/>
            <w:vAlign w:val="top"/>
          </w:tcPr>
          <w:p>
            <w:pPr>
              <w:pStyle w:val="TableText"/>
              <w:ind w:left="180"/>
              <w:spacing w:before="173" w:line="220" w:lineRule="auto"/>
              <w:rPr>
                <w:sz w:val="16"/>
                <w:szCs w:val="16"/>
              </w:rPr>
            </w:pPr>
            <w:r>
              <w:rPr>
                <w:sz w:val="16"/>
                <w:szCs w:val="16"/>
                <w:spacing w:val="-3"/>
              </w:rPr>
              <w:t>考试</w:t>
            </w:r>
          </w:p>
        </w:tc>
        <w:tc>
          <w:tcPr>
            <w:tcW w:w="455" w:type="dxa"/>
            <w:vAlign w:val="top"/>
          </w:tcPr>
          <w:p>
            <w:pPr>
              <w:pStyle w:val="TableText"/>
              <w:ind w:left="192"/>
              <w:spacing w:before="198" w:line="184" w:lineRule="auto"/>
              <w:rPr>
                <w:sz w:val="16"/>
                <w:szCs w:val="16"/>
              </w:rPr>
            </w:pPr>
            <w:r>
              <w:rPr>
                <w:sz w:val="16"/>
                <w:szCs w:val="16"/>
              </w:rPr>
              <w:t>2</w:t>
            </w:r>
          </w:p>
        </w:tc>
        <w:tc>
          <w:tcPr>
            <w:tcW w:w="535" w:type="dxa"/>
            <w:vAlign w:val="top"/>
          </w:tcPr>
          <w:p>
            <w:pPr>
              <w:pStyle w:val="TableText"/>
              <w:ind w:left="194"/>
              <w:spacing w:before="198" w:line="184" w:lineRule="auto"/>
              <w:rPr>
                <w:sz w:val="16"/>
                <w:szCs w:val="16"/>
              </w:rPr>
            </w:pPr>
            <w:r>
              <w:rPr>
                <w:sz w:val="16"/>
                <w:szCs w:val="16"/>
                <w:spacing w:val="-4"/>
              </w:rPr>
              <w:t>36</w:t>
            </w:r>
          </w:p>
        </w:tc>
        <w:tc>
          <w:tcPr>
            <w:tcW w:w="535" w:type="dxa"/>
            <w:vAlign w:val="top"/>
          </w:tcPr>
          <w:p>
            <w:pPr>
              <w:pStyle w:val="TableText"/>
              <w:ind w:left="203"/>
              <w:spacing w:before="197" w:line="185" w:lineRule="auto"/>
              <w:rPr>
                <w:sz w:val="16"/>
                <w:szCs w:val="16"/>
              </w:rPr>
            </w:pPr>
            <w:r>
              <w:rPr>
                <w:sz w:val="16"/>
                <w:szCs w:val="16"/>
                <w:spacing w:val="-9"/>
              </w:rPr>
              <w:t>18</w:t>
            </w:r>
          </w:p>
        </w:tc>
        <w:tc>
          <w:tcPr>
            <w:tcW w:w="535" w:type="dxa"/>
            <w:vAlign w:val="top"/>
          </w:tcPr>
          <w:p>
            <w:pPr>
              <w:pStyle w:val="TableText"/>
              <w:ind w:left="203"/>
              <w:spacing w:before="197" w:line="185" w:lineRule="auto"/>
              <w:rPr>
                <w:sz w:val="16"/>
                <w:szCs w:val="16"/>
              </w:rPr>
            </w:pPr>
            <w:r>
              <w:rPr>
                <w:sz w:val="16"/>
                <w:szCs w:val="16"/>
                <w:spacing w:val="-9"/>
              </w:rPr>
              <w:t>18</w:t>
            </w:r>
          </w:p>
        </w:tc>
        <w:tc>
          <w:tcPr>
            <w:tcW w:w="376" w:type="dxa"/>
            <w:vAlign w:val="top"/>
          </w:tcPr>
          <w:p>
            <w:pPr>
              <w:rPr>
                <w:rFonts w:ascii="Arial"/>
                <w:sz w:val="21"/>
              </w:rPr>
            </w:pPr>
            <w:r/>
          </w:p>
        </w:tc>
        <w:tc>
          <w:tcPr>
            <w:tcW w:w="376" w:type="dxa"/>
            <w:vAlign w:val="top"/>
          </w:tcPr>
          <w:p>
            <w:pPr>
              <w:pStyle w:val="TableText"/>
              <w:ind w:left="156"/>
              <w:spacing w:before="198" w:line="184" w:lineRule="auto"/>
              <w:rPr>
                <w:sz w:val="16"/>
                <w:szCs w:val="16"/>
              </w:rPr>
            </w:pPr>
            <w:r>
              <w:rPr>
                <w:sz w:val="16"/>
                <w:szCs w:val="16"/>
              </w:rPr>
              <w:t>2</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7"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1"/>
              <w:spacing w:before="47" w:line="184" w:lineRule="auto"/>
              <w:rPr>
                <w:sz w:val="16"/>
                <w:szCs w:val="16"/>
              </w:rPr>
            </w:pPr>
            <w:r>
              <w:rPr>
                <w:sz w:val="16"/>
                <w:szCs w:val="16"/>
                <w:spacing w:val="-4"/>
              </w:rPr>
              <w:t>28</w:t>
            </w:r>
          </w:p>
        </w:tc>
        <w:tc>
          <w:tcPr>
            <w:tcW w:w="1408" w:type="dxa"/>
            <w:vAlign w:val="top"/>
          </w:tcPr>
          <w:p>
            <w:pPr>
              <w:pStyle w:val="TableText"/>
              <w:ind w:left="144"/>
              <w:spacing w:before="21" w:line="220" w:lineRule="auto"/>
              <w:rPr>
                <w:sz w:val="16"/>
                <w:szCs w:val="16"/>
              </w:rPr>
            </w:pPr>
            <w:r>
              <w:rPr>
                <w:sz w:val="16"/>
                <w:szCs w:val="16"/>
                <w:spacing w:val="-1"/>
              </w:rPr>
              <w:t>文书与档案管理</w:t>
            </w:r>
          </w:p>
        </w:tc>
        <w:tc>
          <w:tcPr>
            <w:tcW w:w="679" w:type="dxa"/>
            <w:vAlign w:val="top"/>
          </w:tcPr>
          <w:p>
            <w:pPr>
              <w:pStyle w:val="TableText"/>
              <w:ind w:left="180"/>
              <w:spacing w:before="22" w:line="220" w:lineRule="auto"/>
              <w:rPr>
                <w:sz w:val="16"/>
                <w:szCs w:val="16"/>
              </w:rPr>
            </w:pPr>
            <w:r>
              <w:rPr>
                <w:sz w:val="16"/>
                <w:szCs w:val="16"/>
                <w:spacing w:val="-3"/>
              </w:rPr>
              <w:t>考试</w:t>
            </w:r>
          </w:p>
        </w:tc>
        <w:tc>
          <w:tcPr>
            <w:tcW w:w="455" w:type="dxa"/>
            <w:vAlign w:val="top"/>
          </w:tcPr>
          <w:p>
            <w:pPr>
              <w:pStyle w:val="TableText"/>
              <w:ind w:left="192"/>
              <w:spacing w:before="47" w:line="184" w:lineRule="auto"/>
              <w:rPr>
                <w:sz w:val="16"/>
                <w:szCs w:val="16"/>
              </w:rPr>
            </w:pPr>
            <w:r>
              <w:rPr>
                <w:sz w:val="16"/>
                <w:szCs w:val="16"/>
              </w:rPr>
              <w:t>2</w:t>
            </w:r>
          </w:p>
        </w:tc>
        <w:tc>
          <w:tcPr>
            <w:tcW w:w="535" w:type="dxa"/>
            <w:vAlign w:val="top"/>
          </w:tcPr>
          <w:p>
            <w:pPr>
              <w:pStyle w:val="TableText"/>
              <w:ind w:left="194"/>
              <w:spacing w:before="47" w:line="184" w:lineRule="auto"/>
              <w:rPr>
                <w:sz w:val="16"/>
                <w:szCs w:val="16"/>
              </w:rPr>
            </w:pPr>
            <w:r>
              <w:rPr>
                <w:sz w:val="16"/>
                <w:szCs w:val="16"/>
                <w:spacing w:val="-4"/>
              </w:rPr>
              <w:t>36</w:t>
            </w:r>
          </w:p>
        </w:tc>
        <w:tc>
          <w:tcPr>
            <w:tcW w:w="535" w:type="dxa"/>
            <w:vAlign w:val="top"/>
          </w:tcPr>
          <w:p>
            <w:pPr>
              <w:pStyle w:val="TableText"/>
              <w:ind w:left="203"/>
              <w:spacing w:before="46" w:line="185" w:lineRule="auto"/>
              <w:rPr>
                <w:sz w:val="16"/>
                <w:szCs w:val="16"/>
              </w:rPr>
            </w:pPr>
            <w:r>
              <w:rPr>
                <w:sz w:val="16"/>
                <w:szCs w:val="16"/>
                <w:spacing w:val="-9"/>
              </w:rPr>
              <w:t>18</w:t>
            </w:r>
          </w:p>
        </w:tc>
        <w:tc>
          <w:tcPr>
            <w:tcW w:w="535" w:type="dxa"/>
            <w:vAlign w:val="top"/>
          </w:tcPr>
          <w:p>
            <w:pPr>
              <w:pStyle w:val="TableText"/>
              <w:ind w:left="203"/>
              <w:spacing w:before="46" w:line="185" w:lineRule="auto"/>
              <w:rPr>
                <w:sz w:val="16"/>
                <w:szCs w:val="16"/>
              </w:rPr>
            </w:pPr>
            <w:r>
              <w:rPr>
                <w:sz w:val="16"/>
                <w:szCs w:val="16"/>
                <w:spacing w:val="-9"/>
              </w:rPr>
              <w:t>18</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4"/>
              <w:spacing w:before="47" w:line="184" w:lineRule="auto"/>
              <w:rPr>
                <w:sz w:val="16"/>
                <w:szCs w:val="16"/>
              </w:rPr>
            </w:pPr>
            <w:r>
              <w:rPr>
                <w:sz w:val="16"/>
                <w:szCs w:val="16"/>
              </w:rPr>
              <w:t>2</w:t>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62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1"/>
              <w:spacing w:before="200" w:line="184" w:lineRule="auto"/>
              <w:rPr>
                <w:sz w:val="16"/>
                <w:szCs w:val="16"/>
              </w:rPr>
            </w:pPr>
            <w:r>
              <w:rPr>
                <w:sz w:val="16"/>
                <w:szCs w:val="16"/>
                <w:spacing w:val="-4"/>
              </w:rPr>
              <w:t>29</w:t>
            </w:r>
          </w:p>
        </w:tc>
        <w:tc>
          <w:tcPr>
            <w:tcW w:w="1408" w:type="dxa"/>
            <w:vAlign w:val="top"/>
          </w:tcPr>
          <w:p>
            <w:pPr>
              <w:pStyle w:val="TableText"/>
              <w:ind w:left="546" w:right="134" w:hanging="402"/>
              <w:spacing w:before="21" w:line="343" w:lineRule="auto"/>
              <w:rPr>
                <w:sz w:val="16"/>
                <w:szCs w:val="16"/>
              </w:rPr>
            </w:pPr>
            <w:r>
              <w:rPr>
                <w:sz w:val="16"/>
                <w:szCs w:val="16"/>
                <w:spacing w:val="-1"/>
              </w:rPr>
              <w:t>数码产品使用与</w:t>
            </w:r>
            <w:r>
              <w:rPr>
                <w:sz w:val="16"/>
                <w:szCs w:val="16"/>
              </w:rPr>
              <w:t xml:space="preserve"> </w:t>
            </w:r>
            <w:r>
              <w:rPr>
                <w:sz w:val="16"/>
                <w:szCs w:val="16"/>
                <w:spacing w:val="-4"/>
              </w:rPr>
              <w:t>维护</w:t>
            </w:r>
          </w:p>
        </w:tc>
        <w:tc>
          <w:tcPr>
            <w:tcW w:w="679" w:type="dxa"/>
            <w:vAlign w:val="top"/>
          </w:tcPr>
          <w:p>
            <w:pPr>
              <w:pStyle w:val="TableText"/>
              <w:ind w:left="180"/>
              <w:spacing w:before="175" w:line="220" w:lineRule="auto"/>
              <w:rPr>
                <w:sz w:val="16"/>
                <w:szCs w:val="16"/>
              </w:rPr>
            </w:pPr>
            <w:r>
              <w:rPr>
                <w:sz w:val="16"/>
                <w:szCs w:val="16"/>
                <w:spacing w:val="-3"/>
              </w:rPr>
              <w:t>考试</w:t>
            </w:r>
          </w:p>
        </w:tc>
        <w:tc>
          <w:tcPr>
            <w:tcW w:w="455" w:type="dxa"/>
            <w:vAlign w:val="top"/>
          </w:tcPr>
          <w:p>
            <w:pPr>
              <w:pStyle w:val="TableText"/>
              <w:ind w:left="189"/>
              <w:spacing w:before="200" w:line="184" w:lineRule="auto"/>
              <w:rPr>
                <w:sz w:val="16"/>
                <w:szCs w:val="16"/>
              </w:rPr>
            </w:pPr>
            <w:r>
              <w:rPr>
                <w:sz w:val="16"/>
                <w:szCs w:val="16"/>
              </w:rPr>
              <w:t>4</w:t>
            </w:r>
          </w:p>
        </w:tc>
        <w:tc>
          <w:tcPr>
            <w:tcW w:w="535" w:type="dxa"/>
            <w:vAlign w:val="top"/>
          </w:tcPr>
          <w:p>
            <w:pPr>
              <w:pStyle w:val="TableText"/>
              <w:ind w:left="195"/>
              <w:spacing w:before="200" w:line="184" w:lineRule="auto"/>
              <w:rPr>
                <w:sz w:val="16"/>
                <w:szCs w:val="16"/>
              </w:rPr>
            </w:pPr>
            <w:r>
              <w:rPr>
                <w:sz w:val="16"/>
                <w:szCs w:val="16"/>
                <w:spacing w:val="-5"/>
              </w:rPr>
              <w:t>72</w:t>
            </w:r>
          </w:p>
        </w:tc>
        <w:tc>
          <w:tcPr>
            <w:tcW w:w="535" w:type="dxa"/>
            <w:vAlign w:val="top"/>
          </w:tcPr>
          <w:p>
            <w:pPr>
              <w:pStyle w:val="TableText"/>
              <w:ind w:left="203"/>
              <w:spacing w:before="199" w:line="185" w:lineRule="auto"/>
              <w:rPr>
                <w:sz w:val="16"/>
                <w:szCs w:val="16"/>
              </w:rPr>
            </w:pPr>
            <w:r>
              <w:rPr>
                <w:sz w:val="16"/>
                <w:szCs w:val="16"/>
                <w:spacing w:val="-9"/>
              </w:rPr>
              <w:t>18</w:t>
            </w:r>
          </w:p>
        </w:tc>
        <w:tc>
          <w:tcPr>
            <w:tcW w:w="535" w:type="dxa"/>
            <w:vAlign w:val="top"/>
          </w:tcPr>
          <w:p>
            <w:pPr>
              <w:pStyle w:val="TableText"/>
              <w:ind w:left="194"/>
              <w:spacing w:before="200" w:line="184" w:lineRule="auto"/>
              <w:rPr>
                <w:sz w:val="16"/>
                <w:szCs w:val="16"/>
              </w:rPr>
            </w:pPr>
            <w:r>
              <w:rPr>
                <w:sz w:val="16"/>
                <w:szCs w:val="16"/>
                <w:spacing w:val="-4"/>
              </w:rPr>
              <w:t>54</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5"/>
              <w:spacing w:before="200" w:line="184" w:lineRule="auto"/>
              <w:rPr>
                <w:sz w:val="16"/>
                <w:szCs w:val="16"/>
              </w:rPr>
            </w:pPr>
            <w:r>
              <w:rPr>
                <w:sz w:val="16"/>
                <w:szCs w:val="16"/>
              </w:rPr>
              <w:t>2</w:t>
            </w:r>
          </w:p>
        </w:tc>
        <w:tc>
          <w:tcPr>
            <w:tcW w:w="376" w:type="dxa"/>
            <w:vAlign w:val="top"/>
          </w:tcPr>
          <w:p>
            <w:pPr>
              <w:pStyle w:val="TableText"/>
              <w:ind w:left="156"/>
              <w:spacing w:before="200" w:line="184" w:lineRule="auto"/>
              <w:rPr>
                <w:sz w:val="16"/>
                <w:szCs w:val="16"/>
              </w:rPr>
            </w:pPr>
            <w:r>
              <w:rPr>
                <w:sz w:val="16"/>
                <w:szCs w:val="16"/>
              </w:rPr>
              <w:t>2</w:t>
            </w:r>
          </w:p>
        </w:tc>
        <w:tc>
          <w:tcPr>
            <w:tcW w:w="386" w:type="dxa"/>
            <w:vAlign w:val="top"/>
            <w:vMerge w:val="continue"/>
            <w:tcBorders>
              <w:top w:val="nil"/>
              <w:bottom w:val="nil"/>
            </w:tcBorders>
          </w:tcPr>
          <w:p>
            <w:pPr>
              <w:rPr>
                <w:rFonts w:ascii="Arial"/>
                <w:sz w:val="21"/>
              </w:rPr>
            </w:pPr>
            <w:r/>
          </w:p>
        </w:tc>
      </w:tr>
      <w:tr>
        <w:trPr>
          <w:trHeight w:val="315"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48" w:line="184" w:lineRule="auto"/>
              <w:rPr>
                <w:sz w:val="16"/>
                <w:szCs w:val="16"/>
              </w:rPr>
            </w:pPr>
            <w:r>
              <w:rPr>
                <w:sz w:val="16"/>
                <w:szCs w:val="16"/>
                <w:spacing w:val="-4"/>
              </w:rPr>
              <w:t>30</w:t>
            </w:r>
          </w:p>
        </w:tc>
        <w:tc>
          <w:tcPr>
            <w:tcW w:w="1408" w:type="dxa"/>
            <w:vAlign w:val="top"/>
          </w:tcPr>
          <w:p>
            <w:pPr>
              <w:pStyle w:val="TableText"/>
              <w:ind w:left="388"/>
              <w:spacing w:before="23" w:line="220" w:lineRule="auto"/>
              <w:rPr>
                <w:sz w:val="16"/>
                <w:szCs w:val="16"/>
              </w:rPr>
            </w:pPr>
            <w:r>
              <w:rPr>
                <w:sz w:val="16"/>
                <w:szCs w:val="16"/>
                <w:spacing w:val="-3"/>
              </w:rPr>
              <w:t>市场营销</w:t>
            </w:r>
          </w:p>
        </w:tc>
        <w:tc>
          <w:tcPr>
            <w:tcW w:w="679" w:type="dxa"/>
            <w:vAlign w:val="top"/>
          </w:tcPr>
          <w:p>
            <w:pPr>
              <w:pStyle w:val="TableText"/>
              <w:ind w:left="180"/>
              <w:spacing w:before="23" w:line="220" w:lineRule="auto"/>
              <w:rPr>
                <w:sz w:val="16"/>
                <w:szCs w:val="16"/>
              </w:rPr>
            </w:pPr>
            <w:r>
              <w:rPr>
                <w:sz w:val="16"/>
                <w:szCs w:val="16"/>
                <w:spacing w:val="-3"/>
              </w:rPr>
              <w:t>考试</w:t>
            </w:r>
          </w:p>
        </w:tc>
        <w:tc>
          <w:tcPr>
            <w:tcW w:w="455" w:type="dxa"/>
            <w:vAlign w:val="top"/>
          </w:tcPr>
          <w:p>
            <w:pPr>
              <w:pStyle w:val="TableText"/>
              <w:ind w:left="189"/>
              <w:spacing w:before="48" w:line="184" w:lineRule="auto"/>
              <w:rPr>
                <w:sz w:val="16"/>
                <w:szCs w:val="16"/>
              </w:rPr>
            </w:pPr>
            <w:r>
              <w:rPr>
                <w:sz w:val="16"/>
                <w:szCs w:val="16"/>
              </w:rPr>
              <w:t>4</w:t>
            </w:r>
          </w:p>
        </w:tc>
        <w:tc>
          <w:tcPr>
            <w:tcW w:w="535" w:type="dxa"/>
            <w:vAlign w:val="top"/>
          </w:tcPr>
          <w:p>
            <w:pPr>
              <w:pStyle w:val="TableText"/>
              <w:ind w:left="195"/>
              <w:spacing w:before="48" w:line="184" w:lineRule="auto"/>
              <w:rPr>
                <w:sz w:val="16"/>
                <w:szCs w:val="16"/>
              </w:rPr>
            </w:pPr>
            <w:r>
              <w:rPr>
                <w:sz w:val="16"/>
                <w:szCs w:val="16"/>
                <w:spacing w:val="-5"/>
              </w:rPr>
              <w:t>72</w:t>
            </w:r>
          </w:p>
        </w:tc>
        <w:tc>
          <w:tcPr>
            <w:tcW w:w="535" w:type="dxa"/>
            <w:vAlign w:val="top"/>
          </w:tcPr>
          <w:p>
            <w:pPr>
              <w:pStyle w:val="TableText"/>
              <w:ind w:left="203"/>
              <w:spacing w:before="47" w:line="185" w:lineRule="auto"/>
              <w:rPr>
                <w:sz w:val="16"/>
                <w:szCs w:val="16"/>
              </w:rPr>
            </w:pPr>
            <w:r>
              <w:rPr>
                <w:sz w:val="16"/>
                <w:szCs w:val="16"/>
                <w:spacing w:val="-9"/>
              </w:rPr>
              <w:t>18</w:t>
            </w:r>
          </w:p>
        </w:tc>
        <w:tc>
          <w:tcPr>
            <w:tcW w:w="535" w:type="dxa"/>
            <w:vAlign w:val="top"/>
          </w:tcPr>
          <w:p>
            <w:pPr>
              <w:pStyle w:val="TableText"/>
              <w:ind w:left="194"/>
              <w:spacing w:before="48" w:line="184" w:lineRule="auto"/>
              <w:rPr>
                <w:sz w:val="16"/>
                <w:szCs w:val="16"/>
              </w:rPr>
            </w:pPr>
            <w:r>
              <w:rPr>
                <w:sz w:val="16"/>
                <w:szCs w:val="16"/>
                <w:spacing w:val="-4"/>
              </w:rPr>
              <w:t>54</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5"/>
              <w:spacing w:before="48" w:line="184" w:lineRule="auto"/>
              <w:rPr>
                <w:sz w:val="16"/>
                <w:szCs w:val="16"/>
              </w:rPr>
            </w:pPr>
            <w:r>
              <w:rPr>
                <w:sz w:val="16"/>
                <w:szCs w:val="16"/>
              </w:rPr>
              <w:t>2</w:t>
            </w:r>
          </w:p>
        </w:tc>
        <w:tc>
          <w:tcPr>
            <w:tcW w:w="376" w:type="dxa"/>
            <w:vAlign w:val="top"/>
          </w:tcPr>
          <w:p>
            <w:pPr>
              <w:pStyle w:val="TableText"/>
              <w:ind w:left="156"/>
              <w:spacing w:before="48" w:line="184" w:lineRule="auto"/>
              <w:rPr>
                <w:sz w:val="16"/>
                <w:szCs w:val="16"/>
              </w:rPr>
            </w:pPr>
            <w:r>
              <w:rPr>
                <w:sz w:val="16"/>
                <w:szCs w:val="16"/>
              </w:rPr>
              <w:t>2</w:t>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49" w:line="185" w:lineRule="auto"/>
              <w:rPr>
                <w:sz w:val="16"/>
                <w:szCs w:val="16"/>
              </w:rPr>
            </w:pPr>
            <w:r>
              <w:rPr>
                <w:sz w:val="16"/>
                <w:szCs w:val="16"/>
                <w:spacing w:val="-4"/>
              </w:rPr>
              <w:t>31</w:t>
            </w:r>
          </w:p>
        </w:tc>
        <w:tc>
          <w:tcPr>
            <w:tcW w:w="1408" w:type="dxa"/>
            <w:vAlign w:val="top"/>
          </w:tcPr>
          <w:p>
            <w:pPr>
              <w:pStyle w:val="TableText"/>
              <w:ind w:left="244"/>
              <w:spacing w:before="25" w:line="220" w:lineRule="auto"/>
              <w:rPr>
                <w:sz w:val="16"/>
                <w:szCs w:val="16"/>
              </w:rPr>
            </w:pPr>
            <w:r>
              <w:rPr>
                <w:sz w:val="16"/>
                <w:szCs w:val="16"/>
                <w:spacing w:val="-4"/>
              </w:rPr>
              <w:t>电子商务应用</w:t>
            </w:r>
          </w:p>
        </w:tc>
        <w:tc>
          <w:tcPr>
            <w:tcW w:w="679" w:type="dxa"/>
            <w:vAlign w:val="top"/>
          </w:tcPr>
          <w:p>
            <w:pPr>
              <w:pStyle w:val="TableText"/>
              <w:ind w:left="180"/>
              <w:spacing w:before="25" w:line="220" w:lineRule="auto"/>
              <w:rPr>
                <w:sz w:val="16"/>
                <w:szCs w:val="16"/>
              </w:rPr>
            </w:pPr>
            <w:r>
              <w:rPr>
                <w:sz w:val="16"/>
                <w:szCs w:val="16"/>
                <w:spacing w:val="-3"/>
              </w:rPr>
              <w:t>考试</w:t>
            </w:r>
          </w:p>
        </w:tc>
        <w:tc>
          <w:tcPr>
            <w:tcW w:w="455" w:type="dxa"/>
            <w:vAlign w:val="top"/>
          </w:tcPr>
          <w:p>
            <w:pPr>
              <w:pStyle w:val="TableText"/>
              <w:ind w:left="189"/>
              <w:spacing w:before="49" w:line="184" w:lineRule="auto"/>
              <w:rPr>
                <w:sz w:val="16"/>
                <w:szCs w:val="16"/>
              </w:rPr>
            </w:pPr>
            <w:r>
              <w:rPr>
                <w:sz w:val="16"/>
                <w:szCs w:val="16"/>
              </w:rPr>
              <w:t>4</w:t>
            </w:r>
          </w:p>
        </w:tc>
        <w:tc>
          <w:tcPr>
            <w:tcW w:w="535" w:type="dxa"/>
            <w:vAlign w:val="top"/>
          </w:tcPr>
          <w:p>
            <w:pPr>
              <w:pStyle w:val="TableText"/>
              <w:ind w:left="195"/>
              <w:spacing w:before="49" w:line="184" w:lineRule="auto"/>
              <w:rPr>
                <w:sz w:val="16"/>
                <w:szCs w:val="16"/>
              </w:rPr>
            </w:pPr>
            <w:r>
              <w:rPr>
                <w:sz w:val="16"/>
                <w:szCs w:val="16"/>
                <w:spacing w:val="-5"/>
              </w:rPr>
              <w:t>72</w:t>
            </w:r>
          </w:p>
        </w:tc>
        <w:tc>
          <w:tcPr>
            <w:tcW w:w="535" w:type="dxa"/>
            <w:vAlign w:val="top"/>
          </w:tcPr>
          <w:p>
            <w:pPr>
              <w:pStyle w:val="TableText"/>
              <w:ind w:left="203"/>
              <w:spacing w:before="49" w:line="185" w:lineRule="auto"/>
              <w:rPr>
                <w:sz w:val="16"/>
                <w:szCs w:val="16"/>
              </w:rPr>
            </w:pPr>
            <w:r>
              <w:rPr>
                <w:sz w:val="16"/>
                <w:szCs w:val="16"/>
                <w:spacing w:val="-9"/>
              </w:rPr>
              <w:t>18</w:t>
            </w:r>
          </w:p>
        </w:tc>
        <w:tc>
          <w:tcPr>
            <w:tcW w:w="535" w:type="dxa"/>
            <w:vAlign w:val="top"/>
          </w:tcPr>
          <w:p>
            <w:pPr>
              <w:pStyle w:val="TableText"/>
              <w:ind w:left="194"/>
              <w:spacing w:before="49" w:line="184" w:lineRule="auto"/>
              <w:rPr>
                <w:sz w:val="16"/>
                <w:szCs w:val="16"/>
              </w:rPr>
            </w:pPr>
            <w:r>
              <w:rPr>
                <w:sz w:val="16"/>
                <w:szCs w:val="16"/>
                <w:spacing w:val="-4"/>
              </w:rPr>
              <w:t>54</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5"/>
              <w:spacing w:before="49" w:line="184" w:lineRule="auto"/>
              <w:rPr>
                <w:sz w:val="16"/>
                <w:szCs w:val="16"/>
              </w:rPr>
            </w:pPr>
            <w:r>
              <w:rPr>
                <w:sz w:val="16"/>
                <w:szCs w:val="16"/>
              </w:rPr>
              <w:t>2</w:t>
            </w:r>
          </w:p>
        </w:tc>
        <w:tc>
          <w:tcPr>
            <w:tcW w:w="376" w:type="dxa"/>
            <w:vAlign w:val="top"/>
          </w:tcPr>
          <w:p>
            <w:pPr>
              <w:pStyle w:val="TableText"/>
              <w:ind w:left="156"/>
              <w:spacing w:before="49" w:line="184" w:lineRule="auto"/>
              <w:rPr>
                <w:sz w:val="16"/>
                <w:szCs w:val="16"/>
              </w:rPr>
            </w:pPr>
            <w:r>
              <w:rPr>
                <w:sz w:val="16"/>
                <w:szCs w:val="16"/>
              </w:rPr>
              <w:t>2</w:t>
            </w:r>
          </w:p>
        </w:tc>
        <w:tc>
          <w:tcPr>
            <w:tcW w:w="386" w:type="dxa"/>
            <w:vAlign w:val="top"/>
            <w:vMerge w:val="continue"/>
            <w:tcBorders>
              <w:top w:val="nil"/>
              <w:bottom w:val="nil"/>
            </w:tcBorders>
          </w:tcPr>
          <w:p>
            <w:pPr>
              <w:rPr>
                <w:rFonts w:ascii="Arial"/>
                <w:sz w:val="21"/>
              </w:rPr>
            </w:pPr>
            <w:r/>
          </w:p>
        </w:tc>
      </w:tr>
      <w:tr>
        <w:trPr>
          <w:trHeight w:val="62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203" w:line="184" w:lineRule="auto"/>
              <w:rPr>
                <w:sz w:val="16"/>
                <w:szCs w:val="16"/>
              </w:rPr>
            </w:pPr>
            <w:r>
              <w:rPr>
                <w:sz w:val="16"/>
                <w:szCs w:val="16"/>
                <w:spacing w:val="-4"/>
              </w:rPr>
              <w:t>32</w:t>
            </w:r>
          </w:p>
        </w:tc>
        <w:tc>
          <w:tcPr>
            <w:tcW w:w="1408" w:type="dxa"/>
            <w:vAlign w:val="top"/>
          </w:tcPr>
          <w:p>
            <w:pPr>
              <w:pStyle w:val="TableText"/>
              <w:ind w:left="543" w:right="134" w:hanging="400"/>
              <w:spacing w:before="23" w:line="342" w:lineRule="auto"/>
              <w:rPr>
                <w:sz w:val="16"/>
                <w:szCs w:val="16"/>
              </w:rPr>
            </w:pPr>
            <w:r>
              <w:rPr>
                <w:sz w:val="16"/>
                <w:szCs w:val="16"/>
                <w:spacing w:val="-1"/>
              </w:rPr>
              <w:t>排版技术基础与</w:t>
            </w:r>
            <w:r>
              <w:rPr>
                <w:sz w:val="16"/>
                <w:szCs w:val="16"/>
              </w:rPr>
              <w:t xml:space="preserve"> </w:t>
            </w:r>
            <w:r>
              <w:rPr>
                <w:sz w:val="16"/>
                <w:szCs w:val="16"/>
                <w:spacing w:val="-3"/>
              </w:rPr>
              <w:t>应用</w:t>
            </w:r>
          </w:p>
        </w:tc>
        <w:tc>
          <w:tcPr>
            <w:tcW w:w="679" w:type="dxa"/>
            <w:vAlign w:val="top"/>
          </w:tcPr>
          <w:p>
            <w:pPr>
              <w:pStyle w:val="TableText"/>
              <w:ind w:left="180"/>
              <w:spacing w:before="178" w:line="220" w:lineRule="auto"/>
              <w:rPr>
                <w:sz w:val="16"/>
                <w:szCs w:val="16"/>
              </w:rPr>
            </w:pPr>
            <w:r>
              <w:rPr>
                <w:sz w:val="16"/>
                <w:szCs w:val="16"/>
                <w:spacing w:val="-3"/>
              </w:rPr>
              <w:t>考试</w:t>
            </w:r>
          </w:p>
        </w:tc>
        <w:tc>
          <w:tcPr>
            <w:tcW w:w="455" w:type="dxa"/>
            <w:vAlign w:val="top"/>
          </w:tcPr>
          <w:p>
            <w:pPr>
              <w:pStyle w:val="TableText"/>
              <w:ind w:left="189"/>
              <w:spacing w:before="203" w:line="184" w:lineRule="auto"/>
              <w:rPr>
                <w:sz w:val="16"/>
                <w:szCs w:val="16"/>
              </w:rPr>
            </w:pPr>
            <w:r>
              <w:rPr>
                <w:sz w:val="16"/>
                <w:szCs w:val="16"/>
              </w:rPr>
              <w:t>4</w:t>
            </w:r>
          </w:p>
        </w:tc>
        <w:tc>
          <w:tcPr>
            <w:tcW w:w="535" w:type="dxa"/>
            <w:vAlign w:val="top"/>
          </w:tcPr>
          <w:p>
            <w:pPr>
              <w:pStyle w:val="TableText"/>
              <w:ind w:left="195"/>
              <w:spacing w:before="203" w:line="184" w:lineRule="auto"/>
              <w:rPr>
                <w:sz w:val="16"/>
                <w:szCs w:val="16"/>
              </w:rPr>
            </w:pPr>
            <w:r>
              <w:rPr>
                <w:sz w:val="16"/>
                <w:szCs w:val="16"/>
                <w:spacing w:val="-5"/>
              </w:rPr>
              <w:t>72</w:t>
            </w:r>
          </w:p>
        </w:tc>
        <w:tc>
          <w:tcPr>
            <w:tcW w:w="535" w:type="dxa"/>
            <w:vAlign w:val="top"/>
          </w:tcPr>
          <w:p>
            <w:pPr>
              <w:pStyle w:val="TableText"/>
              <w:ind w:left="203"/>
              <w:spacing w:before="202" w:line="185" w:lineRule="auto"/>
              <w:rPr>
                <w:sz w:val="16"/>
                <w:szCs w:val="16"/>
              </w:rPr>
            </w:pPr>
            <w:r>
              <w:rPr>
                <w:sz w:val="16"/>
                <w:szCs w:val="16"/>
                <w:spacing w:val="-9"/>
              </w:rPr>
              <w:t>18</w:t>
            </w:r>
          </w:p>
        </w:tc>
        <w:tc>
          <w:tcPr>
            <w:tcW w:w="535" w:type="dxa"/>
            <w:vAlign w:val="top"/>
          </w:tcPr>
          <w:p>
            <w:pPr>
              <w:pStyle w:val="TableText"/>
              <w:ind w:left="194"/>
              <w:spacing w:before="203" w:line="184" w:lineRule="auto"/>
              <w:rPr>
                <w:sz w:val="16"/>
                <w:szCs w:val="16"/>
              </w:rPr>
            </w:pPr>
            <w:r>
              <w:rPr>
                <w:sz w:val="16"/>
                <w:szCs w:val="16"/>
                <w:spacing w:val="-4"/>
              </w:rPr>
              <w:t>54</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5"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49" w:line="184" w:lineRule="auto"/>
              <w:rPr>
                <w:sz w:val="16"/>
                <w:szCs w:val="16"/>
              </w:rPr>
            </w:pPr>
            <w:r>
              <w:rPr>
                <w:sz w:val="16"/>
                <w:szCs w:val="16"/>
                <w:spacing w:val="-4"/>
              </w:rPr>
              <w:t>33</w:t>
            </w:r>
          </w:p>
        </w:tc>
        <w:tc>
          <w:tcPr>
            <w:tcW w:w="1408" w:type="dxa"/>
            <w:vAlign w:val="top"/>
          </w:tcPr>
          <w:p>
            <w:pPr>
              <w:pStyle w:val="TableText"/>
              <w:ind w:left="226"/>
              <w:spacing w:before="25" w:line="220" w:lineRule="auto"/>
              <w:rPr>
                <w:sz w:val="16"/>
                <w:szCs w:val="16"/>
              </w:rPr>
            </w:pPr>
            <w:r>
              <w:rPr>
                <w:sz w:val="16"/>
                <w:szCs w:val="16"/>
                <w:spacing w:val="-1"/>
              </w:rPr>
              <w:t>美术设计基础</w:t>
            </w:r>
          </w:p>
        </w:tc>
        <w:tc>
          <w:tcPr>
            <w:tcW w:w="679" w:type="dxa"/>
            <w:vAlign w:val="top"/>
          </w:tcPr>
          <w:p>
            <w:pPr>
              <w:pStyle w:val="TableText"/>
              <w:ind w:left="180"/>
              <w:spacing w:before="25" w:line="220" w:lineRule="auto"/>
              <w:rPr>
                <w:sz w:val="16"/>
                <w:szCs w:val="16"/>
              </w:rPr>
            </w:pPr>
            <w:r>
              <w:rPr>
                <w:sz w:val="16"/>
                <w:szCs w:val="16"/>
                <w:spacing w:val="-3"/>
              </w:rPr>
              <w:t>考试</w:t>
            </w:r>
          </w:p>
        </w:tc>
        <w:tc>
          <w:tcPr>
            <w:tcW w:w="455" w:type="dxa"/>
            <w:vAlign w:val="top"/>
          </w:tcPr>
          <w:p>
            <w:pPr>
              <w:pStyle w:val="TableText"/>
              <w:ind w:left="192"/>
              <w:spacing w:before="49" w:line="184" w:lineRule="auto"/>
              <w:rPr>
                <w:sz w:val="16"/>
                <w:szCs w:val="16"/>
              </w:rPr>
            </w:pPr>
            <w:r>
              <w:rPr>
                <w:sz w:val="16"/>
                <w:szCs w:val="16"/>
              </w:rPr>
              <w:t>2</w:t>
            </w:r>
          </w:p>
        </w:tc>
        <w:tc>
          <w:tcPr>
            <w:tcW w:w="535" w:type="dxa"/>
            <w:vAlign w:val="top"/>
          </w:tcPr>
          <w:p>
            <w:pPr>
              <w:pStyle w:val="TableText"/>
              <w:ind w:left="194"/>
              <w:spacing w:before="49" w:line="184" w:lineRule="auto"/>
              <w:rPr>
                <w:sz w:val="16"/>
                <w:szCs w:val="16"/>
              </w:rPr>
            </w:pPr>
            <w:r>
              <w:rPr>
                <w:sz w:val="16"/>
                <w:szCs w:val="16"/>
                <w:spacing w:val="-4"/>
              </w:rPr>
              <w:t>36</w:t>
            </w:r>
          </w:p>
        </w:tc>
        <w:tc>
          <w:tcPr>
            <w:tcW w:w="535" w:type="dxa"/>
            <w:vAlign w:val="top"/>
          </w:tcPr>
          <w:p>
            <w:pPr>
              <w:pStyle w:val="TableText"/>
              <w:ind w:left="203"/>
              <w:spacing w:before="49" w:line="185" w:lineRule="auto"/>
              <w:rPr>
                <w:sz w:val="16"/>
                <w:szCs w:val="16"/>
              </w:rPr>
            </w:pPr>
            <w:r>
              <w:rPr>
                <w:sz w:val="16"/>
                <w:szCs w:val="16"/>
                <w:spacing w:val="-9"/>
              </w:rPr>
              <w:t>18</w:t>
            </w:r>
          </w:p>
        </w:tc>
        <w:tc>
          <w:tcPr>
            <w:tcW w:w="535" w:type="dxa"/>
            <w:vAlign w:val="top"/>
          </w:tcPr>
          <w:p>
            <w:pPr>
              <w:pStyle w:val="TableText"/>
              <w:ind w:left="203"/>
              <w:spacing w:before="49" w:line="185" w:lineRule="auto"/>
              <w:rPr>
                <w:sz w:val="16"/>
                <w:szCs w:val="16"/>
              </w:rPr>
            </w:pPr>
            <w:r>
              <w:rPr>
                <w:sz w:val="16"/>
                <w:szCs w:val="16"/>
                <w:spacing w:val="-9"/>
              </w:rPr>
              <w:t>18</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4"/>
              <w:spacing w:before="49" w:line="184" w:lineRule="auto"/>
              <w:rPr>
                <w:sz w:val="16"/>
                <w:szCs w:val="16"/>
              </w:rPr>
            </w:pPr>
            <w:r>
              <w:rPr>
                <w:sz w:val="16"/>
                <w:szCs w:val="16"/>
              </w:rPr>
              <w:t>2</w:t>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7"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51" w:line="184" w:lineRule="auto"/>
              <w:rPr>
                <w:sz w:val="16"/>
                <w:szCs w:val="16"/>
              </w:rPr>
            </w:pPr>
            <w:r>
              <w:rPr>
                <w:sz w:val="16"/>
                <w:szCs w:val="16"/>
                <w:spacing w:val="-4"/>
              </w:rPr>
              <w:t>34</w:t>
            </w:r>
          </w:p>
        </w:tc>
        <w:tc>
          <w:tcPr>
            <w:tcW w:w="1408" w:type="dxa"/>
            <w:vAlign w:val="top"/>
          </w:tcPr>
          <w:p>
            <w:pPr>
              <w:pStyle w:val="TableText"/>
              <w:ind w:left="399"/>
              <w:spacing w:before="26" w:line="221" w:lineRule="auto"/>
              <w:rPr>
                <w:sz w:val="16"/>
                <w:szCs w:val="16"/>
              </w:rPr>
            </w:pPr>
            <w:r>
              <w:rPr>
                <w:sz w:val="16"/>
                <w:szCs w:val="16"/>
                <w:spacing w:val="-6"/>
              </w:rPr>
              <w:t>图文排版</w:t>
            </w:r>
          </w:p>
        </w:tc>
        <w:tc>
          <w:tcPr>
            <w:tcW w:w="679" w:type="dxa"/>
            <w:vAlign w:val="top"/>
          </w:tcPr>
          <w:p>
            <w:pPr>
              <w:pStyle w:val="TableText"/>
              <w:ind w:left="180"/>
              <w:spacing w:before="26" w:line="220" w:lineRule="auto"/>
              <w:rPr>
                <w:sz w:val="16"/>
                <w:szCs w:val="16"/>
              </w:rPr>
            </w:pPr>
            <w:r>
              <w:rPr>
                <w:sz w:val="16"/>
                <w:szCs w:val="16"/>
                <w:spacing w:val="-3"/>
              </w:rPr>
              <w:t>考试</w:t>
            </w:r>
          </w:p>
        </w:tc>
        <w:tc>
          <w:tcPr>
            <w:tcW w:w="455" w:type="dxa"/>
            <w:vAlign w:val="top"/>
          </w:tcPr>
          <w:p>
            <w:pPr>
              <w:pStyle w:val="TableText"/>
              <w:ind w:left="189"/>
              <w:spacing w:before="51" w:line="184" w:lineRule="auto"/>
              <w:rPr>
                <w:sz w:val="16"/>
                <w:szCs w:val="16"/>
              </w:rPr>
            </w:pPr>
            <w:r>
              <w:rPr>
                <w:sz w:val="16"/>
                <w:szCs w:val="16"/>
              </w:rPr>
              <w:t>4</w:t>
            </w:r>
          </w:p>
        </w:tc>
        <w:tc>
          <w:tcPr>
            <w:tcW w:w="535" w:type="dxa"/>
            <w:vAlign w:val="top"/>
          </w:tcPr>
          <w:p>
            <w:pPr>
              <w:pStyle w:val="TableText"/>
              <w:ind w:left="195"/>
              <w:spacing w:before="51" w:line="184" w:lineRule="auto"/>
              <w:rPr>
                <w:sz w:val="16"/>
                <w:szCs w:val="16"/>
              </w:rPr>
            </w:pPr>
            <w:r>
              <w:rPr>
                <w:sz w:val="16"/>
                <w:szCs w:val="16"/>
                <w:spacing w:val="-5"/>
              </w:rPr>
              <w:t>72</w:t>
            </w:r>
          </w:p>
        </w:tc>
        <w:tc>
          <w:tcPr>
            <w:tcW w:w="535" w:type="dxa"/>
            <w:vAlign w:val="top"/>
          </w:tcPr>
          <w:p>
            <w:pPr>
              <w:pStyle w:val="TableText"/>
              <w:ind w:left="203"/>
              <w:spacing w:before="50" w:line="185" w:lineRule="auto"/>
              <w:rPr>
                <w:sz w:val="16"/>
                <w:szCs w:val="16"/>
              </w:rPr>
            </w:pPr>
            <w:r>
              <w:rPr>
                <w:sz w:val="16"/>
                <w:szCs w:val="16"/>
                <w:spacing w:val="-9"/>
              </w:rPr>
              <w:t>18</w:t>
            </w:r>
          </w:p>
        </w:tc>
        <w:tc>
          <w:tcPr>
            <w:tcW w:w="535" w:type="dxa"/>
            <w:vAlign w:val="top"/>
          </w:tcPr>
          <w:p>
            <w:pPr>
              <w:pStyle w:val="TableText"/>
              <w:ind w:left="194"/>
              <w:spacing w:before="51" w:line="184" w:lineRule="auto"/>
              <w:rPr>
                <w:sz w:val="16"/>
                <w:szCs w:val="16"/>
              </w:rPr>
            </w:pPr>
            <w:r>
              <w:rPr>
                <w:sz w:val="16"/>
                <w:szCs w:val="16"/>
                <w:spacing w:val="-4"/>
              </w:rPr>
              <w:t>54</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5"/>
              <w:spacing w:before="51" w:line="184" w:lineRule="auto"/>
              <w:rPr>
                <w:sz w:val="16"/>
                <w:szCs w:val="16"/>
              </w:rPr>
            </w:pPr>
            <w:r>
              <w:rPr>
                <w:sz w:val="16"/>
                <w:szCs w:val="16"/>
              </w:rPr>
              <w:t>2</w:t>
            </w:r>
          </w:p>
        </w:tc>
        <w:tc>
          <w:tcPr>
            <w:tcW w:w="376" w:type="dxa"/>
            <w:vAlign w:val="top"/>
          </w:tcPr>
          <w:p>
            <w:pPr>
              <w:pStyle w:val="TableText"/>
              <w:ind w:left="156"/>
              <w:spacing w:before="51" w:line="184" w:lineRule="auto"/>
              <w:rPr>
                <w:sz w:val="16"/>
                <w:szCs w:val="16"/>
              </w:rPr>
            </w:pPr>
            <w:r>
              <w:rPr>
                <w:sz w:val="16"/>
                <w:szCs w:val="16"/>
              </w:rPr>
              <w:t>2</w:t>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50" w:line="184" w:lineRule="auto"/>
              <w:rPr>
                <w:sz w:val="16"/>
                <w:szCs w:val="16"/>
              </w:rPr>
            </w:pPr>
            <w:r>
              <w:rPr>
                <w:sz w:val="16"/>
                <w:szCs w:val="16"/>
                <w:spacing w:val="-4"/>
              </w:rPr>
              <w:t>35</w:t>
            </w:r>
          </w:p>
        </w:tc>
        <w:tc>
          <w:tcPr>
            <w:tcW w:w="1408" w:type="dxa"/>
            <w:vAlign w:val="top"/>
          </w:tcPr>
          <w:p>
            <w:pPr>
              <w:pStyle w:val="TableText"/>
              <w:ind w:left="144"/>
              <w:spacing w:before="25" w:line="220" w:lineRule="auto"/>
              <w:rPr>
                <w:sz w:val="16"/>
                <w:szCs w:val="16"/>
              </w:rPr>
            </w:pPr>
            <w:r>
              <w:rPr>
                <w:sz w:val="16"/>
                <w:szCs w:val="16"/>
                <w:spacing w:val="-1"/>
              </w:rPr>
              <w:t>数据库高级应用</w:t>
            </w:r>
          </w:p>
        </w:tc>
        <w:tc>
          <w:tcPr>
            <w:tcW w:w="679" w:type="dxa"/>
            <w:vAlign w:val="top"/>
          </w:tcPr>
          <w:p>
            <w:pPr>
              <w:pStyle w:val="TableText"/>
              <w:ind w:left="180"/>
              <w:spacing w:before="25" w:line="220" w:lineRule="auto"/>
              <w:rPr>
                <w:sz w:val="16"/>
                <w:szCs w:val="16"/>
              </w:rPr>
            </w:pPr>
            <w:r>
              <w:rPr>
                <w:sz w:val="16"/>
                <w:szCs w:val="16"/>
                <w:spacing w:val="-3"/>
              </w:rPr>
              <w:t>考查</w:t>
            </w:r>
          </w:p>
        </w:tc>
        <w:tc>
          <w:tcPr>
            <w:tcW w:w="455" w:type="dxa"/>
            <w:vAlign w:val="top"/>
          </w:tcPr>
          <w:p>
            <w:pPr>
              <w:pStyle w:val="TableText"/>
              <w:ind w:left="189"/>
              <w:spacing w:before="50" w:line="184" w:lineRule="auto"/>
              <w:rPr>
                <w:sz w:val="16"/>
                <w:szCs w:val="16"/>
              </w:rPr>
            </w:pPr>
            <w:r>
              <w:rPr>
                <w:sz w:val="16"/>
                <w:szCs w:val="16"/>
              </w:rPr>
              <w:t>4</w:t>
            </w:r>
          </w:p>
        </w:tc>
        <w:tc>
          <w:tcPr>
            <w:tcW w:w="535" w:type="dxa"/>
            <w:vAlign w:val="top"/>
          </w:tcPr>
          <w:p>
            <w:pPr>
              <w:pStyle w:val="TableText"/>
              <w:ind w:left="195"/>
              <w:spacing w:before="50" w:line="184" w:lineRule="auto"/>
              <w:rPr>
                <w:sz w:val="16"/>
                <w:szCs w:val="16"/>
              </w:rPr>
            </w:pPr>
            <w:r>
              <w:rPr>
                <w:sz w:val="16"/>
                <w:szCs w:val="16"/>
                <w:spacing w:val="-5"/>
              </w:rPr>
              <w:t>72</w:t>
            </w:r>
          </w:p>
        </w:tc>
        <w:tc>
          <w:tcPr>
            <w:tcW w:w="535" w:type="dxa"/>
            <w:vAlign w:val="top"/>
          </w:tcPr>
          <w:p>
            <w:pPr>
              <w:pStyle w:val="TableText"/>
              <w:ind w:left="194"/>
              <w:spacing w:before="50" w:line="184" w:lineRule="auto"/>
              <w:rPr>
                <w:sz w:val="16"/>
                <w:szCs w:val="16"/>
              </w:rPr>
            </w:pPr>
            <w:r>
              <w:rPr>
                <w:sz w:val="16"/>
                <w:szCs w:val="16"/>
                <w:spacing w:val="-4"/>
              </w:rPr>
              <w:t>36</w:t>
            </w:r>
          </w:p>
        </w:tc>
        <w:tc>
          <w:tcPr>
            <w:tcW w:w="535" w:type="dxa"/>
            <w:vAlign w:val="top"/>
          </w:tcPr>
          <w:p>
            <w:pPr>
              <w:pStyle w:val="TableText"/>
              <w:ind w:left="194"/>
              <w:spacing w:before="50"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14"/>
              <w:spacing w:before="50" w:line="184" w:lineRule="auto"/>
              <w:rPr>
                <w:sz w:val="16"/>
                <w:szCs w:val="16"/>
              </w:rPr>
            </w:pPr>
            <w:r>
              <w:rPr>
                <w:sz w:val="16"/>
                <w:szCs w:val="16"/>
              </w:rPr>
              <w:t>2</w:t>
            </w:r>
          </w:p>
        </w:tc>
        <w:tc>
          <w:tcPr>
            <w:tcW w:w="376" w:type="dxa"/>
            <w:vAlign w:val="top"/>
          </w:tcPr>
          <w:p>
            <w:pPr>
              <w:pStyle w:val="TableText"/>
              <w:ind w:left="156"/>
              <w:spacing w:before="50" w:line="184" w:lineRule="auto"/>
              <w:rPr>
                <w:sz w:val="16"/>
                <w:szCs w:val="16"/>
              </w:rPr>
            </w:pPr>
            <w:r>
              <w:rPr>
                <w:sz w:val="16"/>
                <w:szCs w:val="16"/>
              </w:rPr>
              <w:t>2</w:t>
            </w:r>
          </w:p>
        </w:tc>
        <w:tc>
          <w:tcPr>
            <w:tcW w:w="386" w:type="dxa"/>
            <w:vAlign w:val="top"/>
            <w:vMerge w:val="continue"/>
            <w:tcBorders>
              <w:top w:val="nil"/>
              <w:bottom w:val="nil"/>
            </w:tcBorders>
          </w:tcPr>
          <w:p>
            <w:pPr>
              <w:rPr>
                <w:rFonts w:ascii="Arial"/>
                <w:sz w:val="21"/>
              </w:rPr>
            </w:pPr>
            <w:r/>
          </w:p>
        </w:tc>
      </w:tr>
      <w:tr>
        <w:trPr>
          <w:trHeight w:val="62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206" w:line="184" w:lineRule="auto"/>
              <w:rPr>
                <w:sz w:val="16"/>
                <w:szCs w:val="16"/>
              </w:rPr>
            </w:pPr>
            <w:r>
              <w:rPr>
                <w:sz w:val="16"/>
                <w:szCs w:val="16"/>
                <w:spacing w:val="-4"/>
              </w:rPr>
              <w:t>36</w:t>
            </w:r>
          </w:p>
        </w:tc>
        <w:tc>
          <w:tcPr>
            <w:tcW w:w="1408" w:type="dxa"/>
            <w:vAlign w:val="top"/>
          </w:tcPr>
          <w:p>
            <w:pPr>
              <w:pStyle w:val="TableText"/>
              <w:ind w:left="623" w:right="134" w:hanging="480"/>
              <w:spacing w:before="24" w:line="341" w:lineRule="auto"/>
              <w:rPr>
                <w:sz w:val="16"/>
                <w:szCs w:val="16"/>
              </w:rPr>
            </w:pPr>
            <w:r>
              <w:rPr>
                <w:sz w:val="16"/>
                <w:szCs w:val="16"/>
                <w:spacing w:val="-1"/>
              </w:rPr>
              <w:t>信息化管理与运</w:t>
            </w:r>
            <w:r>
              <w:rPr>
                <w:sz w:val="16"/>
                <w:szCs w:val="16"/>
              </w:rPr>
              <w:t xml:space="preserve"> </w:t>
            </w:r>
            <w:r>
              <w:rPr>
                <w:sz w:val="16"/>
                <w:szCs w:val="16"/>
              </w:rPr>
              <w:t>作</w:t>
            </w:r>
          </w:p>
        </w:tc>
        <w:tc>
          <w:tcPr>
            <w:tcW w:w="679" w:type="dxa"/>
            <w:vAlign w:val="top"/>
          </w:tcPr>
          <w:p>
            <w:pPr>
              <w:pStyle w:val="TableText"/>
              <w:ind w:left="180"/>
              <w:spacing w:before="181" w:line="220" w:lineRule="auto"/>
              <w:rPr>
                <w:sz w:val="16"/>
                <w:szCs w:val="16"/>
              </w:rPr>
            </w:pPr>
            <w:r>
              <w:rPr>
                <w:sz w:val="16"/>
                <w:szCs w:val="16"/>
                <w:spacing w:val="-3"/>
              </w:rPr>
              <w:t>考查</w:t>
            </w:r>
          </w:p>
        </w:tc>
        <w:tc>
          <w:tcPr>
            <w:tcW w:w="455" w:type="dxa"/>
            <w:vAlign w:val="top"/>
          </w:tcPr>
          <w:p>
            <w:pPr>
              <w:pStyle w:val="TableText"/>
              <w:ind w:left="192"/>
              <w:spacing w:before="206" w:line="184" w:lineRule="auto"/>
              <w:rPr>
                <w:sz w:val="16"/>
                <w:szCs w:val="16"/>
              </w:rPr>
            </w:pPr>
            <w:r>
              <w:rPr>
                <w:sz w:val="16"/>
                <w:szCs w:val="16"/>
              </w:rPr>
              <w:t>2</w:t>
            </w:r>
          </w:p>
        </w:tc>
        <w:tc>
          <w:tcPr>
            <w:tcW w:w="535" w:type="dxa"/>
            <w:vAlign w:val="top"/>
          </w:tcPr>
          <w:p>
            <w:pPr>
              <w:pStyle w:val="TableText"/>
              <w:ind w:left="194"/>
              <w:spacing w:before="206" w:line="184" w:lineRule="auto"/>
              <w:rPr>
                <w:sz w:val="16"/>
                <w:szCs w:val="16"/>
              </w:rPr>
            </w:pPr>
            <w:r>
              <w:rPr>
                <w:sz w:val="16"/>
                <w:szCs w:val="16"/>
                <w:spacing w:val="-4"/>
              </w:rPr>
              <w:t>36</w:t>
            </w:r>
          </w:p>
        </w:tc>
        <w:tc>
          <w:tcPr>
            <w:tcW w:w="535" w:type="dxa"/>
            <w:vAlign w:val="top"/>
          </w:tcPr>
          <w:p>
            <w:pPr>
              <w:pStyle w:val="TableText"/>
              <w:ind w:left="203"/>
              <w:spacing w:before="205" w:line="185" w:lineRule="auto"/>
              <w:rPr>
                <w:sz w:val="16"/>
                <w:szCs w:val="16"/>
              </w:rPr>
            </w:pPr>
            <w:r>
              <w:rPr>
                <w:sz w:val="16"/>
                <w:szCs w:val="16"/>
                <w:spacing w:val="-9"/>
              </w:rPr>
              <w:t>18</w:t>
            </w:r>
          </w:p>
        </w:tc>
        <w:tc>
          <w:tcPr>
            <w:tcW w:w="535" w:type="dxa"/>
            <w:vAlign w:val="top"/>
          </w:tcPr>
          <w:p>
            <w:pPr>
              <w:pStyle w:val="TableText"/>
              <w:ind w:left="203"/>
              <w:spacing w:before="205" w:line="185" w:lineRule="auto"/>
              <w:rPr>
                <w:sz w:val="16"/>
                <w:szCs w:val="16"/>
              </w:rPr>
            </w:pPr>
            <w:r>
              <w:rPr>
                <w:sz w:val="16"/>
                <w:szCs w:val="16"/>
                <w:spacing w:val="-9"/>
              </w:rPr>
              <w:t>18</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24"/>
              <w:spacing w:before="205" w:line="185" w:lineRule="auto"/>
              <w:rPr>
                <w:sz w:val="16"/>
                <w:szCs w:val="16"/>
              </w:rPr>
            </w:pPr>
            <w:r>
              <w:rPr>
                <w:sz w:val="16"/>
                <w:szCs w:val="16"/>
              </w:rPr>
              <w:t>1</w:t>
            </w:r>
          </w:p>
        </w:tc>
        <w:tc>
          <w:tcPr>
            <w:tcW w:w="376" w:type="dxa"/>
            <w:vAlign w:val="top"/>
          </w:tcPr>
          <w:p>
            <w:pPr>
              <w:pStyle w:val="TableText"/>
              <w:ind w:left="166"/>
              <w:spacing w:before="205" w:line="185" w:lineRule="auto"/>
              <w:rPr>
                <w:sz w:val="16"/>
                <w:szCs w:val="16"/>
              </w:rPr>
            </w:pPr>
            <w:r>
              <w:rPr>
                <w:sz w:val="16"/>
                <w:szCs w:val="16"/>
              </w:rPr>
              <w:t>1</w:t>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tcBorders>
          </w:tcPr>
          <w:p>
            <w:pPr>
              <w:rPr>
                <w:rFonts w:ascii="Arial"/>
                <w:sz w:val="21"/>
              </w:rPr>
            </w:pPr>
            <w:r/>
          </w:p>
        </w:tc>
        <w:tc>
          <w:tcPr>
            <w:tcW w:w="479" w:type="dxa"/>
            <w:vAlign w:val="top"/>
          </w:tcPr>
          <w:p>
            <w:pPr>
              <w:pStyle w:val="TableText"/>
              <w:ind w:left="162"/>
              <w:spacing w:before="52" w:line="184" w:lineRule="auto"/>
              <w:rPr>
                <w:sz w:val="16"/>
                <w:szCs w:val="16"/>
              </w:rPr>
            </w:pPr>
            <w:r>
              <w:rPr>
                <w:sz w:val="16"/>
                <w:szCs w:val="16"/>
                <w:spacing w:val="-4"/>
              </w:rPr>
              <w:t>37</w:t>
            </w:r>
          </w:p>
        </w:tc>
        <w:tc>
          <w:tcPr>
            <w:tcW w:w="1408" w:type="dxa"/>
            <w:vAlign w:val="top"/>
          </w:tcPr>
          <w:p>
            <w:pPr>
              <w:pStyle w:val="TableText"/>
              <w:ind w:left="383"/>
              <w:spacing w:before="27" w:line="220" w:lineRule="auto"/>
              <w:rPr>
                <w:sz w:val="16"/>
                <w:szCs w:val="16"/>
              </w:rPr>
            </w:pPr>
            <w:r>
              <w:rPr>
                <w:sz w:val="16"/>
                <w:szCs w:val="16"/>
                <w:spacing w:val="-2"/>
              </w:rPr>
              <w:t>信息安全</w:t>
            </w:r>
          </w:p>
        </w:tc>
        <w:tc>
          <w:tcPr>
            <w:tcW w:w="679" w:type="dxa"/>
            <w:vAlign w:val="top"/>
          </w:tcPr>
          <w:p>
            <w:pPr>
              <w:pStyle w:val="TableText"/>
              <w:ind w:left="180"/>
              <w:spacing w:before="27" w:line="220" w:lineRule="auto"/>
              <w:rPr>
                <w:sz w:val="16"/>
                <w:szCs w:val="16"/>
              </w:rPr>
            </w:pPr>
            <w:r>
              <w:rPr>
                <w:sz w:val="16"/>
                <w:szCs w:val="16"/>
                <w:spacing w:val="-3"/>
              </w:rPr>
              <w:t>考查</w:t>
            </w:r>
          </w:p>
        </w:tc>
        <w:tc>
          <w:tcPr>
            <w:tcW w:w="455" w:type="dxa"/>
            <w:vAlign w:val="top"/>
          </w:tcPr>
          <w:p>
            <w:pPr>
              <w:pStyle w:val="TableText"/>
              <w:ind w:left="189"/>
              <w:spacing w:before="52" w:line="184" w:lineRule="auto"/>
              <w:rPr>
                <w:sz w:val="16"/>
                <w:szCs w:val="16"/>
              </w:rPr>
            </w:pPr>
            <w:r>
              <w:rPr>
                <w:sz w:val="16"/>
                <w:szCs w:val="16"/>
              </w:rPr>
              <w:t>4</w:t>
            </w:r>
          </w:p>
        </w:tc>
        <w:tc>
          <w:tcPr>
            <w:tcW w:w="535" w:type="dxa"/>
            <w:vAlign w:val="top"/>
          </w:tcPr>
          <w:p>
            <w:pPr>
              <w:pStyle w:val="TableText"/>
              <w:ind w:left="195"/>
              <w:spacing w:before="52" w:line="184" w:lineRule="auto"/>
              <w:rPr>
                <w:sz w:val="16"/>
                <w:szCs w:val="16"/>
              </w:rPr>
            </w:pPr>
            <w:r>
              <w:rPr>
                <w:sz w:val="16"/>
                <w:szCs w:val="16"/>
                <w:spacing w:val="-5"/>
              </w:rPr>
              <w:t>72</w:t>
            </w:r>
          </w:p>
        </w:tc>
        <w:tc>
          <w:tcPr>
            <w:tcW w:w="535" w:type="dxa"/>
            <w:vAlign w:val="top"/>
          </w:tcPr>
          <w:p>
            <w:pPr>
              <w:pStyle w:val="TableText"/>
              <w:ind w:left="194"/>
              <w:spacing w:before="52" w:line="184" w:lineRule="auto"/>
              <w:rPr>
                <w:sz w:val="16"/>
                <w:szCs w:val="16"/>
              </w:rPr>
            </w:pPr>
            <w:r>
              <w:rPr>
                <w:sz w:val="16"/>
                <w:szCs w:val="16"/>
                <w:spacing w:val="-4"/>
              </w:rPr>
              <w:t>36</w:t>
            </w:r>
          </w:p>
        </w:tc>
        <w:tc>
          <w:tcPr>
            <w:tcW w:w="535" w:type="dxa"/>
            <w:vAlign w:val="top"/>
          </w:tcPr>
          <w:p>
            <w:pPr>
              <w:pStyle w:val="TableText"/>
              <w:ind w:left="194"/>
              <w:spacing w:before="52"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3"/>
              <w:spacing w:before="52" w:line="184" w:lineRule="auto"/>
              <w:rPr>
                <w:sz w:val="16"/>
                <w:szCs w:val="16"/>
              </w:rPr>
            </w:pPr>
            <w:r>
              <w:rPr>
                <w:sz w:val="16"/>
                <w:szCs w:val="16"/>
              </w:rPr>
              <w:t>4</w:t>
            </w:r>
          </w:p>
        </w:tc>
        <w:tc>
          <w:tcPr>
            <w:tcW w:w="386" w:type="dxa"/>
            <w:vAlign w:val="top"/>
            <w:vMerge w:val="continue"/>
            <w:tcBorders>
              <w:top w:val="nil"/>
              <w:bottom w:val="nil"/>
            </w:tcBorders>
          </w:tcPr>
          <w:p>
            <w:pPr>
              <w:rPr>
                <w:rFonts w:ascii="Arial"/>
                <w:sz w:val="21"/>
              </w:rPr>
            </w:pPr>
            <w:r/>
          </w:p>
        </w:tc>
      </w:tr>
      <w:tr>
        <w:trPr>
          <w:trHeight w:val="737"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restart"/>
            <w:textDirection w:val="tbRlV"/>
            <w:tcBorders>
              <w:bottom w:val="nil"/>
            </w:tcBorders>
          </w:tcPr>
          <w:p>
            <w:pPr>
              <w:pStyle w:val="TableText"/>
              <w:ind w:left="92"/>
              <w:spacing w:before="97" w:line="210" w:lineRule="auto"/>
              <w:rPr>
                <w:sz w:val="16"/>
                <w:szCs w:val="16"/>
              </w:rPr>
            </w:pPr>
            <w:r>
              <w:rPr>
                <w:sz w:val="16"/>
                <w:szCs w:val="16"/>
              </w:rPr>
              <w:t>选</w:t>
            </w:r>
            <w:r>
              <w:rPr>
                <w:sz w:val="16"/>
                <w:szCs w:val="16"/>
                <w:spacing w:val="72"/>
              </w:rPr>
              <w:t xml:space="preserve"> </w:t>
            </w:r>
            <w:r>
              <w:rPr>
                <w:sz w:val="16"/>
                <w:szCs w:val="16"/>
              </w:rPr>
              <w:t>修</w:t>
            </w:r>
            <w:r>
              <w:rPr>
                <w:sz w:val="16"/>
                <w:szCs w:val="16"/>
                <w:spacing w:val="69"/>
              </w:rPr>
              <w:t xml:space="preserve"> </w:t>
            </w:r>
            <w:r>
              <w:rPr>
                <w:sz w:val="16"/>
                <w:szCs w:val="16"/>
              </w:rPr>
              <w:t>课</w:t>
            </w:r>
          </w:p>
        </w:tc>
        <w:tc>
          <w:tcPr>
            <w:tcW w:w="479" w:type="dxa"/>
            <w:vAlign w:val="top"/>
          </w:tcPr>
          <w:p>
            <w:pPr>
              <w:pStyle w:val="TableText"/>
              <w:ind w:left="157"/>
              <w:spacing w:before="261" w:line="184" w:lineRule="auto"/>
              <w:rPr>
                <w:sz w:val="16"/>
                <w:szCs w:val="16"/>
              </w:rPr>
            </w:pPr>
            <w:r>
              <w:rPr>
                <w:sz w:val="16"/>
                <w:szCs w:val="16"/>
                <w:spacing w:val="-4"/>
              </w:rPr>
              <w:t>38</w:t>
            </w:r>
          </w:p>
        </w:tc>
        <w:tc>
          <w:tcPr>
            <w:tcW w:w="1408" w:type="dxa"/>
            <w:vAlign w:val="top"/>
          </w:tcPr>
          <w:p>
            <w:pPr>
              <w:pStyle w:val="TableText"/>
              <w:ind w:left="237"/>
              <w:spacing w:before="236" w:line="221" w:lineRule="auto"/>
              <w:rPr>
                <w:sz w:val="16"/>
                <w:szCs w:val="16"/>
              </w:rPr>
            </w:pPr>
            <w:r>
              <w:rPr>
                <w:sz w:val="16"/>
                <w:szCs w:val="16"/>
                <w:spacing w:val="-3"/>
              </w:rPr>
              <w:t>网页动画制作</w:t>
            </w:r>
          </w:p>
        </w:tc>
        <w:tc>
          <w:tcPr>
            <w:tcW w:w="679" w:type="dxa"/>
            <w:vAlign w:val="top"/>
          </w:tcPr>
          <w:p>
            <w:pPr>
              <w:pStyle w:val="TableText"/>
              <w:ind w:left="180"/>
              <w:spacing w:before="236" w:line="220" w:lineRule="auto"/>
              <w:rPr>
                <w:sz w:val="16"/>
                <w:szCs w:val="16"/>
              </w:rPr>
            </w:pPr>
            <w:r>
              <w:rPr>
                <w:sz w:val="16"/>
                <w:szCs w:val="16"/>
                <w:spacing w:val="-3"/>
              </w:rPr>
              <w:t>考查</w:t>
            </w:r>
          </w:p>
        </w:tc>
        <w:tc>
          <w:tcPr>
            <w:tcW w:w="455" w:type="dxa"/>
            <w:vAlign w:val="top"/>
          </w:tcPr>
          <w:p>
            <w:pPr>
              <w:pStyle w:val="TableText"/>
              <w:ind w:left="189"/>
              <w:spacing w:before="261" w:line="184" w:lineRule="auto"/>
              <w:rPr>
                <w:sz w:val="16"/>
                <w:szCs w:val="16"/>
              </w:rPr>
            </w:pPr>
            <w:r>
              <w:rPr>
                <w:sz w:val="16"/>
                <w:szCs w:val="16"/>
              </w:rPr>
              <w:t>4</w:t>
            </w:r>
          </w:p>
        </w:tc>
        <w:tc>
          <w:tcPr>
            <w:tcW w:w="535" w:type="dxa"/>
            <w:vAlign w:val="top"/>
          </w:tcPr>
          <w:p>
            <w:pPr>
              <w:pStyle w:val="TableText"/>
              <w:ind w:left="195"/>
              <w:spacing w:before="261" w:line="184" w:lineRule="auto"/>
              <w:rPr>
                <w:sz w:val="16"/>
                <w:szCs w:val="16"/>
              </w:rPr>
            </w:pPr>
            <w:r>
              <w:rPr>
                <w:sz w:val="16"/>
                <w:szCs w:val="16"/>
                <w:spacing w:val="-5"/>
              </w:rPr>
              <w:t>72</w:t>
            </w:r>
          </w:p>
        </w:tc>
        <w:tc>
          <w:tcPr>
            <w:tcW w:w="535" w:type="dxa"/>
            <w:vAlign w:val="top"/>
          </w:tcPr>
          <w:p>
            <w:pPr>
              <w:pStyle w:val="TableText"/>
              <w:ind w:left="194"/>
              <w:spacing w:before="261" w:line="184" w:lineRule="auto"/>
              <w:rPr>
                <w:sz w:val="16"/>
                <w:szCs w:val="16"/>
              </w:rPr>
            </w:pPr>
            <w:r>
              <w:rPr>
                <w:sz w:val="16"/>
                <w:szCs w:val="16"/>
                <w:spacing w:val="-4"/>
              </w:rPr>
              <w:t>36</w:t>
            </w:r>
          </w:p>
        </w:tc>
        <w:tc>
          <w:tcPr>
            <w:tcW w:w="535" w:type="dxa"/>
            <w:vAlign w:val="top"/>
          </w:tcPr>
          <w:p>
            <w:pPr>
              <w:pStyle w:val="TableText"/>
              <w:ind w:left="194"/>
              <w:spacing w:before="261"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3"/>
              <w:spacing w:before="261" w:line="184" w:lineRule="auto"/>
              <w:rPr>
                <w:sz w:val="16"/>
                <w:szCs w:val="16"/>
              </w:rPr>
            </w:pPr>
            <w:r>
              <w:rPr>
                <w:sz w:val="16"/>
                <w:szCs w:val="16"/>
              </w:rPr>
              <w:t>4</w:t>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tcBorders>
          </w:tcPr>
          <w:p>
            <w:pPr>
              <w:rPr>
                <w:rFonts w:ascii="Arial"/>
                <w:sz w:val="21"/>
              </w:rPr>
            </w:pPr>
            <w:r/>
          </w:p>
        </w:tc>
        <w:tc>
          <w:tcPr>
            <w:tcW w:w="479" w:type="dxa"/>
            <w:vAlign w:val="top"/>
          </w:tcPr>
          <w:p>
            <w:pPr>
              <w:pStyle w:val="TableText"/>
              <w:ind w:left="157"/>
              <w:spacing w:before="54" w:line="184" w:lineRule="auto"/>
              <w:rPr>
                <w:sz w:val="16"/>
                <w:szCs w:val="16"/>
              </w:rPr>
            </w:pPr>
            <w:r>
              <w:rPr>
                <w:sz w:val="16"/>
                <w:szCs w:val="16"/>
                <w:spacing w:val="-4"/>
              </w:rPr>
              <w:t>39</w:t>
            </w:r>
          </w:p>
        </w:tc>
        <w:tc>
          <w:tcPr>
            <w:tcW w:w="1408" w:type="dxa"/>
            <w:vAlign w:val="top"/>
          </w:tcPr>
          <w:p>
            <w:pPr>
              <w:pStyle w:val="TableText"/>
              <w:ind w:left="308"/>
              <w:spacing w:before="29" w:line="220" w:lineRule="auto"/>
              <w:rPr>
                <w:sz w:val="16"/>
                <w:szCs w:val="16"/>
              </w:rPr>
            </w:pPr>
            <w:r>
              <w:rPr>
                <w:sz w:val="16"/>
                <w:szCs w:val="16"/>
                <w:spacing w:val="-2"/>
              </w:rPr>
              <w:t>云计算应用</w:t>
            </w:r>
          </w:p>
        </w:tc>
        <w:tc>
          <w:tcPr>
            <w:tcW w:w="679" w:type="dxa"/>
            <w:vAlign w:val="top"/>
          </w:tcPr>
          <w:p>
            <w:pPr>
              <w:pStyle w:val="TableText"/>
              <w:ind w:left="180"/>
              <w:spacing w:before="29" w:line="220" w:lineRule="auto"/>
              <w:rPr>
                <w:sz w:val="16"/>
                <w:szCs w:val="16"/>
              </w:rPr>
            </w:pPr>
            <w:r>
              <w:rPr>
                <w:sz w:val="16"/>
                <w:szCs w:val="16"/>
                <w:spacing w:val="-3"/>
              </w:rPr>
              <w:t>考查</w:t>
            </w:r>
          </w:p>
        </w:tc>
        <w:tc>
          <w:tcPr>
            <w:tcW w:w="455" w:type="dxa"/>
            <w:vAlign w:val="top"/>
          </w:tcPr>
          <w:p>
            <w:pPr>
              <w:rPr>
                <w:rFonts w:ascii="Arial"/>
                <w:sz w:val="21"/>
              </w:rPr>
            </w:pPr>
            <w:r/>
          </w:p>
        </w:tc>
        <w:tc>
          <w:tcPr>
            <w:tcW w:w="535" w:type="dxa"/>
            <w:vAlign w:val="top"/>
          </w:tcPr>
          <w:p>
            <w:pPr>
              <w:pStyle w:val="TableText"/>
              <w:ind w:left="195"/>
              <w:spacing w:before="54" w:line="184" w:lineRule="auto"/>
              <w:rPr>
                <w:sz w:val="16"/>
                <w:szCs w:val="16"/>
              </w:rPr>
            </w:pPr>
            <w:r>
              <w:rPr>
                <w:sz w:val="16"/>
                <w:szCs w:val="16"/>
                <w:spacing w:val="-5"/>
              </w:rPr>
              <w:t>72</w:t>
            </w:r>
          </w:p>
        </w:tc>
        <w:tc>
          <w:tcPr>
            <w:tcW w:w="535" w:type="dxa"/>
            <w:vAlign w:val="top"/>
          </w:tcPr>
          <w:p>
            <w:pPr>
              <w:pStyle w:val="TableText"/>
              <w:ind w:left="194"/>
              <w:spacing w:before="54" w:line="184" w:lineRule="auto"/>
              <w:rPr>
                <w:sz w:val="16"/>
                <w:szCs w:val="16"/>
              </w:rPr>
            </w:pPr>
            <w:r>
              <w:rPr>
                <w:sz w:val="16"/>
                <w:szCs w:val="16"/>
                <w:spacing w:val="-4"/>
              </w:rPr>
              <w:t>36</w:t>
            </w:r>
          </w:p>
        </w:tc>
        <w:tc>
          <w:tcPr>
            <w:tcW w:w="535" w:type="dxa"/>
            <w:vAlign w:val="top"/>
          </w:tcPr>
          <w:p>
            <w:pPr>
              <w:pStyle w:val="TableText"/>
              <w:ind w:left="194"/>
              <w:spacing w:before="54"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4" w:hRule="atLeast"/>
        </w:trPr>
        <w:tc>
          <w:tcPr>
            <w:tcW w:w="865" w:type="dxa"/>
            <w:vAlign w:val="top"/>
            <w:vMerge w:val="continue"/>
            <w:tcBorders>
              <w:top w:val="nil"/>
            </w:tcBorders>
          </w:tcPr>
          <w:p>
            <w:pPr>
              <w:rPr>
                <w:rFonts w:ascii="Arial"/>
                <w:sz w:val="21"/>
              </w:rPr>
            </w:pPr>
            <w:r/>
          </w:p>
        </w:tc>
        <w:tc>
          <w:tcPr>
            <w:tcW w:w="376" w:type="dxa"/>
            <w:vAlign w:val="top"/>
            <w:vMerge w:val="continue"/>
            <w:textDirection w:val="tbRlV"/>
            <w:tcBorders>
              <w:bottom w:val="single" w:color="000000" w:sz="2" w:space="0"/>
              <w:top w:val="nil"/>
            </w:tcBorders>
          </w:tcPr>
          <w:p>
            <w:pPr>
              <w:rPr>
                <w:rFonts w:ascii="Arial"/>
                <w:sz w:val="21"/>
              </w:rPr>
            </w:pPr>
            <w:r/>
          </w:p>
        </w:tc>
        <w:tc>
          <w:tcPr>
            <w:tcW w:w="2934" w:type="dxa"/>
            <w:vAlign w:val="top"/>
            <w:gridSpan w:val="4"/>
          </w:tcPr>
          <w:p>
            <w:pPr>
              <w:pStyle w:val="TableText"/>
              <w:ind w:left="1307"/>
              <w:spacing w:before="29" w:line="222" w:lineRule="auto"/>
              <w:rPr>
                <w:sz w:val="16"/>
                <w:szCs w:val="16"/>
              </w:rPr>
            </w:pPr>
            <w:r>
              <w:rPr>
                <w:sz w:val="16"/>
                <w:szCs w:val="16"/>
                <w:spacing w:val="-5"/>
              </w:rPr>
              <w:t>小计</w:t>
            </w:r>
          </w:p>
        </w:tc>
        <w:tc>
          <w:tcPr>
            <w:tcW w:w="455" w:type="dxa"/>
            <w:vAlign w:val="top"/>
          </w:tcPr>
          <w:p>
            <w:pPr>
              <w:pStyle w:val="TableText"/>
              <w:ind w:left="148"/>
              <w:spacing w:before="54" w:line="184" w:lineRule="auto"/>
              <w:rPr>
                <w:sz w:val="16"/>
                <w:szCs w:val="16"/>
              </w:rPr>
            </w:pPr>
            <w:r>
              <w:rPr>
                <w:sz w:val="16"/>
                <w:szCs w:val="16"/>
                <w:spacing w:val="-2"/>
              </w:rPr>
              <w:t>44</w:t>
            </w:r>
          </w:p>
        </w:tc>
        <w:tc>
          <w:tcPr>
            <w:tcW w:w="535" w:type="dxa"/>
            <w:vAlign w:val="top"/>
          </w:tcPr>
          <w:p>
            <w:pPr>
              <w:pStyle w:val="TableText"/>
              <w:ind w:left="154"/>
              <w:spacing w:before="54" w:line="184" w:lineRule="auto"/>
              <w:rPr>
                <w:sz w:val="16"/>
                <w:szCs w:val="16"/>
              </w:rPr>
            </w:pPr>
            <w:r>
              <w:rPr>
                <w:sz w:val="16"/>
                <w:szCs w:val="16"/>
                <w:spacing w:val="-3"/>
              </w:rPr>
              <w:t>792</w:t>
            </w:r>
          </w:p>
        </w:tc>
        <w:tc>
          <w:tcPr>
            <w:tcW w:w="535" w:type="dxa"/>
            <w:vAlign w:val="top"/>
          </w:tcPr>
          <w:p>
            <w:pPr>
              <w:pStyle w:val="TableText"/>
              <w:ind w:left="153"/>
              <w:spacing w:before="54" w:line="184" w:lineRule="auto"/>
              <w:rPr>
                <w:sz w:val="16"/>
                <w:szCs w:val="16"/>
              </w:rPr>
            </w:pPr>
            <w:r>
              <w:rPr>
                <w:sz w:val="16"/>
                <w:szCs w:val="16"/>
                <w:spacing w:val="-3"/>
              </w:rPr>
              <w:t>306</w:t>
            </w:r>
          </w:p>
        </w:tc>
        <w:tc>
          <w:tcPr>
            <w:tcW w:w="535" w:type="dxa"/>
            <w:vAlign w:val="top"/>
          </w:tcPr>
          <w:p>
            <w:pPr>
              <w:pStyle w:val="TableText"/>
              <w:ind w:left="152"/>
              <w:spacing w:before="54" w:line="184" w:lineRule="auto"/>
              <w:rPr>
                <w:sz w:val="16"/>
                <w:szCs w:val="16"/>
              </w:rPr>
            </w:pPr>
            <w:r>
              <w:rPr>
                <w:sz w:val="16"/>
                <w:szCs w:val="16"/>
                <w:spacing w:val="-2"/>
              </w:rPr>
              <w:t>486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tcPr>
          <w:p>
            <w:pPr>
              <w:pStyle w:val="TableText"/>
              <w:ind w:left="272"/>
              <w:spacing w:before="31" w:line="221" w:lineRule="auto"/>
              <w:rPr>
                <w:sz w:val="16"/>
                <w:szCs w:val="16"/>
              </w:rPr>
            </w:pPr>
            <w:r>
              <w:rPr>
                <w:sz w:val="16"/>
                <w:szCs w:val="16"/>
                <w:spacing w:val="-5"/>
              </w:rPr>
              <w:t>实训</w:t>
            </w:r>
          </w:p>
        </w:tc>
        <w:tc>
          <w:tcPr>
            <w:tcW w:w="1223" w:type="dxa"/>
            <w:vAlign w:val="top"/>
            <w:gridSpan w:val="3"/>
          </w:tcPr>
          <w:p>
            <w:pPr>
              <w:pStyle w:val="TableText"/>
              <w:ind w:left="288"/>
              <w:spacing w:before="31" w:line="221" w:lineRule="auto"/>
              <w:rPr>
                <w:sz w:val="16"/>
                <w:szCs w:val="16"/>
              </w:rPr>
            </w:pPr>
            <w:r>
              <w:rPr>
                <w:sz w:val="16"/>
                <w:szCs w:val="16"/>
                <w:spacing w:val="-2"/>
              </w:rPr>
              <w:t>综合实训</w:t>
            </w:r>
          </w:p>
        </w:tc>
        <w:tc>
          <w:tcPr>
            <w:tcW w:w="2087" w:type="dxa"/>
            <w:vAlign w:val="top"/>
            <w:gridSpan w:val="2"/>
          </w:tcPr>
          <w:p>
            <w:pPr>
              <w:pStyle w:val="TableText"/>
              <w:ind w:left="162"/>
              <w:spacing w:before="31" w:line="220" w:lineRule="auto"/>
              <w:rPr>
                <w:sz w:val="16"/>
                <w:szCs w:val="16"/>
              </w:rPr>
            </w:pPr>
            <w:r>
              <w:rPr>
                <w:sz w:val="16"/>
                <w:szCs w:val="16"/>
                <w:spacing w:val="-1"/>
              </w:rPr>
              <w:t>计算机等级认定证书初级</w:t>
            </w:r>
          </w:p>
        </w:tc>
        <w:tc>
          <w:tcPr>
            <w:tcW w:w="455" w:type="dxa"/>
            <w:vAlign w:val="top"/>
          </w:tcPr>
          <w:p>
            <w:pPr>
              <w:pStyle w:val="TableText"/>
              <w:ind w:left="189"/>
              <w:spacing w:before="56" w:line="184" w:lineRule="auto"/>
              <w:rPr>
                <w:sz w:val="16"/>
                <w:szCs w:val="16"/>
              </w:rPr>
            </w:pPr>
            <w:r>
              <w:rPr>
                <w:sz w:val="16"/>
                <w:szCs w:val="16"/>
              </w:rPr>
              <w:t>4</w:t>
            </w:r>
          </w:p>
        </w:tc>
        <w:tc>
          <w:tcPr>
            <w:tcW w:w="535" w:type="dxa"/>
            <w:vAlign w:val="top"/>
          </w:tcPr>
          <w:p>
            <w:pPr>
              <w:pStyle w:val="TableText"/>
              <w:ind w:left="195"/>
              <w:spacing w:before="56" w:line="184" w:lineRule="auto"/>
              <w:rPr>
                <w:sz w:val="16"/>
                <w:szCs w:val="16"/>
              </w:rPr>
            </w:pPr>
            <w:r>
              <w:rPr>
                <w:sz w:val="16"/>
                <w:szCs w:val="16"/>
                <w:spacing w:val="-5"/>
              </w:rPr>
              <w:t>72</w:t>
            </w:r>
          </w:p>
        </w:tc>
        <w:tc>
          <w:tcPr>
            <w:tcW w:w="535" w:type="dxa"/>
            <w:vAlign w:val="top"/>
          </w:tcPr>
          <w:p>
            <w:pPr>
              <w:pStyle w:val="TableText"/>
              <w:ind w:left="194"/>
              <w:spacing w:before="56" w:line="184" w:lineRule="auto"/>
              <w:rPr>
                <w:sz w:val="16"/>
                <w:szCs w:val="16"/>
              </w:rPr>
            </w:pPr>
            <w:r>
              <w:rPr>
                <w:sz w:val="16"/>
                <w:szCs w:val="16"/>
                <w:spacing w:val="-4"/>
              </w:rPr>
              <w:t>36</w:t>
            </w:r>
          </w:p>
        </w:tc>
        <w:tc>
          <w:tcPr>
            <w:tcW w:w="535" w:type="dxa"/>
            <w:vAlign w:val="top"/>
          </w:tcPr>
          <w:p>
            <w:pPr>
              <w:pStyle w:val="TableText"/>
              <w:ind w:left="194"/>
              <w:spacing w:before="56"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3"/>
              <w:spacing w:before="56" w:line="184" w:lineRule="auto"/>
              <w:rPr>
                <w:sz w:val="16"/>
                <w:szCs w:val="16"/>
              </w:rPr>
            </w:pPr>
            <w:r>
              <w:rPr>
                <w:sz w:val="16"/>
                <w:szCs w:val="16"/>
              </w:rPr>
              <w:t>4</w:t>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tcPr>
          <w:p>
            <w:pPr>
              <w:pStyle w:val="TableText"/>
              <w:ind w:left="272"/>
              <w:spacing w:before="32" w:line="221" w:lineRule="auto"/>
              <w:rPr>
                <w:sz w:val="16"/>
                <w:szCs w:val="16"/>
              </w:rPr>
            </w:pPr>
            <w:r>
              <w:rPr>
                <w:sz w:val="16"/>
                <w:szCs w:val="16"/>
                <w:spacing w:val="-5"/>
              </w:rPr>
              <w:t>实习</w:t>
            </w:r>
          </w:p>
        </w:tc>
        <w:tc>
          <w:tcPr>
            <w:tcW w:w="3310" w:type="dxa"/>
            <w:vAlign w:val="top"/>
            <w:gridSpan w:val="5"/>
          </w:tcPr>
          <w:p>
            <w:pPr>
              <w:pStyle w:val="TableText"/>
              <w:ind w:left="1330"/>
              <w:spacing w:before="32" w:line="220" w:lineRule="auto"/>
              <w:rPr>
                <w:sz w:val="16"/>
                <w:szCs w:val="16"/>
              </w:rPr>
            </w:pPr>
            <w:r>
              <w:rPr>
                <w:sz w:val="16"/>
                <w:szCs w:val="16"/>
                <w:spacing w:val="-2"/>
              </w:rPr>
              <w:t>顶岗实习</w:t>
            </w:r>
          </w:p>
        </w:tc>
        <w:tc>
          <w:tcPr>
            <w:tcW w:w="455" w:type="dxa"/>
            <w:vAlign w:val="top"/>
          </w:tcPr>
          <w:p>
            <w:pPr>
              <w:pStyle w:val="TableText"/>
              <w:ind w:left="152"/>
              <w:spacing w:before="57" w:line="184" w:lineRule="auto"/>
              <w:rPr>
                <w:sz w:val="16"/>
                <w:szCs w:val="16"/>
              </w:rPr>
            </w:pPr>
            <w:r>
              <w:rPr>
                <w:sz w:val="16"/>
                <w:szCs w:val="16"/>
                <w:spacing w:val="-4"/>
              </w:rPr>
              <w:t>32</w:t>
            </w:r>
          </w:p>
        </w:tc>
        <w:tc>
          <w:tcPr>
            <w:tcW w:w="535" w:type="dxa"/>
            <w:vAlign w:val="top"/>
          </w:tcPr>
          <w:p>
            <w:pPr>
              <w:pStyle w:val="TableText"/>
              <w:ind w:left="151"/>
              <w:spacing w:before="57" w:line="184" w:lineRule="auto"/>
              <w:rPr>
                <w:sz w:val="16"/>
                <w:szCs w:val="16"/>
              </w:rPr>
            </w:pPr>
            <w:r>
              <w:rPr>
                <w:sz w:val="16"/>
                <w:szCs w:val="16"/>
                <w:spacing w:val="-2"/>
              </w:rPr>
              <w:t>600</w:t>
            </w:r>
          </w:p>
        </w:tc>
        <w:tc>
          <w:tcPr>
            <w:tcW w:w="535" w:type="dxa"/>
            <w:vAlign w:val="top"/>
          </w:tcPr>
          <w:p>
            <w:pPr>
              <w:rPr>
                <w:rFonts w:ascii="Arial"/>
                <w:sz w:val="21"/>
              </w:rPr>
            </w:pPr>
            <w:r/>
          </w:p>
        </w:tc>
        <w:tc>
          <w:tcPr>
            <w:tcW w:w="535" w:type="dxa"/>
            <w:vAlign w:val="top"/>
          </w:tcPr>
          <w:p>
            <w:pPr>
              <w:pStyle w:val="TableText"/>
              <w:ind w:left="154"/>
              <w:spacing w:before="57" w:line="184" w:lineRule="auto"/>
              <w:rPr>
                <w:sz w:val="16"/>
                <w:szCs w:val="16"/>
              </w:rPr>
            </w:pPr>
            <w:r>
              <w:rPr>
                <w:sz w:val="16"/>
                <w:szCs w:val="16"/>
                <w:spacing w:val="-2"/>
              </w:rPr>
              <w:t>600</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25" w:hRule="atLeast"/>
        </w:trPr>
        <w:tc>
          <w:tcPr>
            <w:tcW w:w="4175" w:type="dxa"/>
            <w:vAlign w:val="top"/>
            <w:gridSpan w:val="6"/>
          </w:tcPr>
          <w:p>
            <w:pPr>
              <w:pStyle w:val="TableText"/>
              <w:ind w:left="1929"/>
              <w:spacing w:before="32" w:line="222" w:lineRule="auto"/>
              <w:rPr>
                <w:sz w:val="16"/>
                <w:szCs w:val="16"/>
              </w:rPr>
            </w:pPr>
            <w:r>
              <w:rPr>
                <w:sz w:val="16"/>
                <w:szCs w:val="16"/>
                <w:spacing w:val="-3"/>
              </w:rPr>
              <w:t>合计</w:t>
            </w:r>
          </w:p>
        </w:tc>
        <w:tc>
          <w:tcPr>
            <w:tcW w:w="455" w:type="dxa"/>
            <w:vAlign w:val="top"/>
          </w:tcPr>
          <w:p>
            <w:pPr>
              <w:pStyle w:val="TableText"/>
              <w:ind w:left="120"/>
              <w:spacing w:before="56" w:line="185" w:lineRule="auto"/>
              <w:rPr>
                <w:sz w:val="16"/>
                <w:szCs w:val="16"/>
              </w:rPr>
            </w:pPr>
            <w:r>
              <w:rPr>
                <w:sz w:val="16"/>
                <w:szCs w:val="16"/>
                <w:spacing w:val="-6"/>
              </w:rPr>
              <w:t>180</w:t>
            </w:r>
          </w:p>
        </w:tc>
        <w:tc>
          <w:tcPr>
            <w:tcW w:w="535" w:type="dxa"/>
            <w:vAlign w:val="top"/>
          </w:tcPr>
          <w:p>
            <w:pPr>
              <w:pStyle w:val="TableText"/>
              <w:ind w:left="112"/>
              <w:spacing w:before="57" w:line="184" w:lineRule="auto"/>
              <w:rPr>
                <w:sz w:val="16"/>
                <w:szCs w:val="16"/>
              </w:rPr>
            </w:pPr>
            <w:r>
              <w:rPr>
                <w:sz w:val="16"/>
                <w:szCs w:val="16"/>
                <w:spacing w:val="-3"/>
              </w:rPr>
              <w:t>3264</w:t>
            </w:r>
          </w:p>
        </w:tc>
        <w:tc>
          <w:tcPr>
            <w:tcW w:w="535" w:type="dxa"/>
            <w:vAlign w:val="top"/>
          </w:tcPr>
          <w:p>
            <w:pPr>
              <w:pStyle w:val="TableText"/>
              <w:ind w:left="124"/>
              <w:spacing w:before="56" w:line="185" w:lineRule="auto"/>
              <w:rPr>
                <w:sz w:val="16"/>
                <w:szCs w:val="16"/>
              </w:rPr>
            </w:pPr>
            <w:r>
              <w:rPr>
                <w:sz w:val="16"/>
                <w:szCs w:val="16"/>
                <w:spacing w:val="-5"/>
              </w:rPr>
              <w:t>1314</w:t>
            </w:r>
          </w:p>
        </w:tc>
        <w:tc>
          <w:tcPr>
            <w:tcW w:w="535" w:type="dxa"/>
            <w:vAlign w:val="top"/>
          </w:tcPr>
          <w:p>
            <w:pPr>
              <w:pStyle w:val="TableText"/>
              <w:ind w:left="124"/>
              <w:spacing w:before="56" w:line="185" w:lineRule="auto"/>
              <w:rPr>
                <w:sz w:val="16"/>
                <w:szCs w:val="16"/>
              </w:rPr>
            </w:pPr>
            <w:r>
              <w:rPr>
                <w:sz w:val="16"/>
                <w:szCs w:val="16"/>
                <w:spacing w:val="-5"/>
              </w:rPr>
              <w:t>1950</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tcBorders>
          </w:tcPr>
          <w:p>
            <w:pPr>
              <w:rPr>
                <w:rFonts w:ascii="Arial"/>
                <w:sz w:val="21"/>
              </w:rPr>
            </w:pPr>
            <w:r/>
          </w:p>
        </w:tc>
      </w:tr>
    </w:tbl>
    <w:p>
      <w:pPr>
        <w:pStyle w:val="BodyText"/>
        <w:spacing w:line="414" w:lineRule="auto"/>
        <w:rPr/>
      </w:pPr>
      <w:r/>
    </w:p>
    <w:p>
      <w:pPr>
        <w:ind w:left="595"/>
        <w:spacing w:before="91" w:line="220" w:lineRule="auto"/>
        <w:outlineLvl w:val="0"/>
        <w:rPr>
          <w:rFonts w:ascii="SimSun" w:hAnsi="SimSun" w:eastAsia="SimSun" w:cs="SimSun"/>
          <w:sz w:val="28"/>
          <w:szCs w:val="28"/>
        </w:rPr>
      </w:pPr>
      <w:r>
        <w:rPr>
          <w:rFonts w:ascii="SimSun" w:hAnsi="SimSun" w:eastAsia="SimSun" w:cs="SimSun"/>
          <w:sz w:val="28"/>
          <w:szCs w:val="28"/>
          <w:b/>
          <w:bCs/>
          <w:spacing w:val="-5"/>
        </w:rPr>
        <w:t>八、实施保障</w:t>
      </w:r>
    </w:p>
    <w:p>
      <w:pPr>
        <w:ind w:left="521"/>
        <w:spacing w:before="205" w:line="219" w:lineRule="auto"/>
        <w:outlineLvl w:val="1"/>
        <w:rPr>
          <w:rFonts w:ascii="SimSun" w:hAnsi="SimSun" w:eastAsia="SimSun" w:cs="SimSun"/>
          <w:sz w:val="24"/>
          <w:szCs w:val="24"/>
        </w:rPr>
      </w:pPr>
      <w:r>
        <w:rPr>
          <w:rFonts w:ascii="SimSun" w:hAnsi="SimSun" w:eastAsia="SimSun" w:cs="SimSun"/>
          <w:sz w:val="24"/>
          <w:szCs w:val="24"/>
          <w:b/>
          <w:bCs/>
          <w:spacing w:val="-5"/>
        </w:rPr>
        <w:t>（一）师资队伍</w:t>
      </w:r>
    </w:p>
    <w:p>
      <w:pPr>
        <w:ind w:left="508" w:right="19" w:firstLine="481"/>
        <w:spacing w:before="183" w:line="352" w:lineRule="auto"/>
        <w:jc w:val="both"/>
        <w:rPr>
          <w:rFonts w:ascii="SimSun" w:hAnsi="SimSun" w:eastAsia="SimSun" w:cs="SimSun"/>
          <w:sz w:val="24"/>
          <w:szCs w:val="24"/>
        </w:rPr>
      </w:pPr>
      <w:r>
        <w:rPr>
          <w:rFonts w:ascii="SimSun" w:hAnsi="SimSun" w:eastAsia="SimSun" w:cs="SimSun"/>
          <w:sz w:val="24"/>
          <w:szCs w:val="24"/>
          <w:spacing w:val="2"/>
        </w:rPr>
        <w:t>专业基础课程需要本专业具备计算机专业教师资格的专职教师担任；专</w:t>
      </w:r>
      <w:r>
        <w:rPr>
          <w:rFonts w:ascii="SimSun" w:hAnsi="SimSun" w:eastAsia="SimSun" w:cs="SimSun"/>
          <w:sz w:val="24"/>
          <w:szCs w:val="24"/>
          <w:spacing w:val="3"/>
        </w:rPr>
        <w:t xml:space="preserve"> </w:t>
      </w:r>
      <w:r>
        <w:rPr>
          <w:rFonts w:ascii="SimSun" w:hAnsi="SimSun" w:eastAsia="SimSun" w:cs="SimSun"/>
          <w:sz w:val="24"/>
          <w:szCs w:val="24"/>
          <w:spacing w:val="2"/>
        </w:rPr>
        <w:t>业核心课程需要本专业具备理论基础扎实、实践经验丰富、中级以上职称的</w:t>
      </w:r>
      <w:r>
        <w:rPr>
          <w:rFonts w:ascii="SimSun" w:hAnsi="SimSun" w:eastAsia="SimSun" w:cs="SimSun"/>
          <w:sz w:val="24"/>
          <w:szCs w:val="24"/>
          <w:spacing w:val="1"/>
        </w:rPr>
        <w:t xml:space="preserve"> </w:t>
      </w:r>
      <w:r>
        <w:rPr>
          <w:rFonts w:ascii="SimSun" w:hAnsi="SimSun" w:eastAsia="SimSun" w:cs="SimSun"/>
          <w:sz w:val="24"/>
          <w:szCs w:val="24"/>
          <w:spacing w:val="2"/>
        </w:rPr>
        <w:t>专职教师或校外教师共同担任；专业综合实训课程需要专业带头人、骨干教</w:t>
      </w:r>
      <w:r>
        <w:rPr>
          <w:rFonts w:ascii="SimSun" w:hAnsi="SimSun" w:eastAsia="SimSun" w:cs="SimSun"/>
          <w:sz w:val="24"/>
          <w:szCs w:val="24"/>
          <w:spacing w:val="1"/>
        </w:rPr>
        <w:t xml:space="preserve"> </w:t>
      </w:r>
      <w:r>
        <w:rPr>
          <w:rFonts w:ascii="SimSun" w:hAnsi="SimSun" w:eastAsia="SimSun" w:cs="SimSun"/>
          <w:sz w:val="24"/>
          <w:szCs w:val="24"/>
          <w:spacing w:val="-1"/>
        </w:rPr>
        <w:t>师、“双师型</w:t>
      </w:r>
      <w:r>
        <w:rPr>
          <w:rFonts w:ascii="SimSun" w:hAnsi="SimSun" w:eastAsia="SimSun" w:cs="SimSun"/>
          <w:sz w:val="24"/>
          <w:szCs w:val="24"/>
          <w:spacing w:val="-88"/>
        </w:rPr>
        <w:t xml:space="preserve"> </w:t>
      </w:r>
      <w:r>
        <w:rPr>
          <w:rFonts w:ascii="SimSun" w:hAnsi="SimSun" w:eastAsia="SimSun" w:cs="SimSun"/>
          <w:sz w:val="24"/>
          <w:szCs w:val="24"/>
          <w:spacing w:val="-1"/>
        </w:rPr>
        <w:t>”教师和来自企业的技师(工程师)共同担任</w:t>
      </w:r>
      <w:r>
        <w:rPr>
          <w:rFonts w:ascii="SimSun" w:hAnsi="SimSun" w:eastAsia="SimSun" w:cs="SimSun"/>
          <w:sz w:val="24"/>
          <w:szCs w:val="24"/>
          <w:spacing w:val="-2"/>
        </w:rPr>
        <w:t>。具体要求如下：</w:t>
      </w:r>
    </w:p>
    <w:p>
      <w:pPr>
        <w:ind w:left="527"/>
        <w:spacing w:before="36" w:line="219" w:lineRule="auto"/>
        <w:outlineLvl w:val="2"/>
        <w:rPr>
          <w:rFonts w:ascii="SimSun" w:hAnsi="SimSun" w:eastAsia="SimSun" w:cs="SimSun"/>
          <w:sz w:val="24"/>
          <w:szCs w:val="24"/>
        </w:rPr>
      </w:pPr>
      <w:r>
        <w:rPr>
          <w:rFonts w:ascii="SimSun" w:hAnsi="SimSun" w:eastAsia="SimSun" w:cs="SimSun"/>
          <w:sz w:val="24"/>
          <w:szCs w:val="24"/>
          <w:b/>
          <w:bCs/>
          <w:spacing w:val="-6"/>
        </w:rPr>
        <w:t>1．专业带头人</w:t>
      </w:r>
    </w:p>
    <w:p>
      <w:pPr>
        <w:ind w:left="529" w:right="21" w:firstLine="502"/>
        <w:spacing w:before="180" w:line="290" w:lineRule="auto"/>
        <w:rPr>
          <w:rFonts w:ascii="SimSun" w:hAnsi="SimSun" w:eastAsia="SimSun" w:cs="SimSun"/>
          <w:sz w:val="24"/>
          <w:szCs w:val="24"/>
        </w:rPr>
      </w:pPr>
      <w:r>
        <w:rPr>
          <w:rFonts w:ascii="SimSun" w:hAnsi="SimSun" w:eastAsia="SimSun" w:cs="SimSun"/>
          <w:sz w:val="24"/>
          <w:szCs w:val="24"/>
          <w:spacing w:val="-3"/>
        </w:rPr>
        <w:t>(1)具备计算机专业(相关专业)本科及以上的学历，并继续进行更高学历</w:t>
      </w:r>
      <w:r>
        <w:rPr>
          <w:rFonts w:ascii="SimSun" w:hAnsi="SimSun" w:eastAsia="SimSun" w:cs="SimSun"/>
          <w:sz w:val="24"/>
          <w:szCs w:val="24"/>
          <w:spacing w:val="3"/>
        </w:rPr>
        <w:t xml:space="preserve"> </w:t>
      </w:r>
      <w:r>
        <w:rPr>
          <w:rFonts w:ascii="SimSun" w:hAnsi="SimSun" w:eastAsia="SimSun" w:cs="SimSun"/>
          <w:sz w:val="24"/>
          <w:szCs w:val="24"/>
          <w:spacing w:val="-5"/>
        </w:rPr>
        <w:t>的培训进修。</w:t>
      </w:r>
    </w:p>
    <w:p>
      <w:pPr>
        <w:ind w:left="1031"/>
        <w:spacing w:before="181" w:line="219" w:lineRule="auto"/>
        <w:rPr>
          <w:rFonts w:ascii="SimSun" w:hAnsi="SimSun" w:eastAsia="SimSun" w:cs="SimSun"/>
          <w:sz w:val="24"/>
          <w:szCs w:val="24"/>
        </w:rPr>
      </w:pPr>
      <w:r>
        <w:rPr>
          <w:rFonts w:ascii="SimSun" w:hAnsi="SimSun" w:eastAsia="SimSun" w:cs="SimSun"/>
          <w:sz w:val="24"/>
          <w:szCs w:val="24"/>
          <w:spacing w:val="-2"/>
        </w:rPr>
        <w:t>(2)具备高级及以上的职称，有扎实理论功底和专业教学水准。</w:t>
      </w:r>
    </w:p>
    <w:p>
      <w:pPr>
        <w:spacing w:line="219" w:lineRule="auto"/>
        <w:sectPr>
          <w:footerReference w:type="default" r:id="rId26"/>
          <w:pgSz w:w="11905" w:h="16840"/>
          <w:pgMar w:top="1425" w:right="1724" w:bottom="1373" w:left="1664" w:header="0" w:footer="1207" w:gutter="0"/>
        </w:sectPr>
        <w:rPr>
          <w:rFonts w:ascii="SimSun" w:hAnsi="SimSun" w:eastAsia="SimSun" w:cs="SimSun"/>
          <w:sz w:val="24"/>
          <w:szCs w:val="24"/>
        </w:rPr>
      </w:pPr>
    </w:p>
    <w:p>
      <w:pPr>
        <w:ind w:left="1005" w:right="953" w:firstLine="493"/>
        <w:spacing w:before="47" w:line="289" w:lineRule="auto"/>
        <w:rPr>
          <w:rFonts w:ascii="SimSun" w:hAnsi="SimSun" w:eastAsia="SimSun" w:cs="SimSun"/>
          <w:sz w:val="24"/>
          <w:szCs w:val="24"/>
        </w:rPr>
      </w:pPr>
      <w:r>
        <w:rPr>
          <w:rFonts w:ascii="SimSun" w:hAnsi="SimSun" w:eastAsia="SimSun" w:cs="SimSun"/>
          <w:sz w:val="24"/>
          <w:szCs w:val="24"/>
          <w:spacing w:val="-3"/>
        </w:rPr>
        <w:t>(3)取得计算机专业职业资格证书，有较强的组织协调能力，在行业企业</w:t>
      </w:r>
      <w:r>
        <w:rPr>
          <w:rFonts w:ascii="SimSun" w:hAnsi="SimSun" w:eastAsia="SimSun" w:cs="SimSun"/>
          <w:sz w:val="24"/>
          <w:szCs w:val="24"/>
        </w:rPr>
        <w:t xml:space="preserve"> </w:t>
      </w:r>
      <w:r>
        <w:rPr>
          <w:rFonts w:ascii="SimSun" w:hAnsi="SimSun" w:eastAsia="SimSun" w:cs="SimSun"/>
          <w:sz w:val="24"/>
          <w:szCs w:val="24"/>
          <w:spacing w:val="-6"/>
        </w:rPr>
        <w:t>内有一定影响。</w:t>
      </w:r>
    </w:p>
    <w:p>
      <w:pPr>
        <w:ind w:left="979" w:right="966" w:firstLine="518"/>
        <w:spacing w:before="181" w:line="289" w:lineRule="auto"/>
        <w:rPr>
          <w:rFonts w:ascii="SimSun" w:hAnsi="SimSun" w:eastAsia="SimSun" w:cs="SimSun"/>
          <w:sz w:val="24"/>
          <w:szCs w:val="24"/>
        </w:rPr>
      </w:pPr>
      <w:r>
        <w:rPr>
          <w:rFonts w:ascii="SimSun" w:hAnsi="SimSun" w:eastAsia="SimSun" w:cs="SimSun"/>
          <w:sz w:val="24"/>
          <w:szCs w:val="24"/>
          <w:spacing w:val="-3"/>
        </w:rPr>
        <w:t>(4)累计下现场顶岗实践半年以上，具有丰</w:t>
      </w:r>
      <w:r>
        <w:rPr>
          <w:rFonts w:ascii="SimSun" w:hAnsi="SimSun" w:eastAsia="SimSun" w:cs="SimSun"/>
          <w:sz w:val="24"/>
          <w:szCs w:val="24"/>
          <w:spacing w:val="-4"/>
        </w:rPr>
        <w:t>富的现场经验，具备双师型，</w:t>
      </w:r>
      <w:r>
        <w:rPr>
          <w:rFonts w:ascii="SimSun" w:hAnsi="SimSun" w:eastAsia="SimSun" w:cs="SimSun"/>
          <w:sz w:val="24"/>
          <w:szCs w:val="24"/>
        </w:rPr>
        <w:t xml:space="preserve"> </w:t>
      </w:r>
      <w:r>
        <w:rPr>
          <w:rFonts w:ascii="SimSun" w:hAnsi="SimSun" w:eastAsia="SimSun" w:cs="SimSun"/>
          <w:sz w:val="24"/>
          <w:szCs w:val="24"/>
          <w:spacing w:val="-2"/>
        </w:rPr>
        <w:t>必须具备骨干教师资格。</w:t>
      </w:r>
    </w:p>
    <w:p>
      <w:pPr>
        <w:ind w:left="978"/>
        <w:spacing w:before="180" w:line="219" w:lineRule="auto"/>
        <w:outlineLvl w:val="2"/>
        <w:rPr>
          <w:rFonts w:ascii="SimSun" w:hAnsi="SimSun" w:eastAsia="SimSun" w:cs="SimSun"/>
          <w:sz w:val="24"/>
          <w:szCs w:val="24"/>
        </w:rPr>
      </w:pPr>
      <w:r>
        <w:rPr>
          <w:rFonts w:ascii="SimSun" w:hAnsi="SimSun" w:eastAsia="SimSun" w:cs="SimSun"/>
          <w:sz w:val="24"/>
          <w:szCs w:val="24"/>
          <w:b/>
          <w:bCs/>
          <w:spacing w:val="-4"/>
        </w:rPr>
        <w:t>2．专业骨干教师</w:t>
      </w:r>
    </w:p>
    <w:p>
      <w:pPr>
        <w:ind w:left="995" w:right="953" w:firstLine="502"/>
        <w:spacing w:before="182" w:line="290" w:lineRule="auto"/>
        <w:rPr>
          <w:rFonts w:ascii="SimSun" w:hAnsi="SimSun" w:eastAsia="SimSun" w:cs="SimSun"/>
          <w:sz w:val="24"/>
          <w:szCs w:val="24"/>
        </w:rPr>
      </w:pPr>
      <w:r>
        <w:rPr>
          <w:rFonts w:ascii="SimSun" w:hAnsi="SimSun" w:eastAsia="SimSun" w:cs="SimSun"/>
          <w:sz w:val="24"/>
          <w:szCs w:val="24"/>
          <w:spacing w:val="-3"/>
        </w:rPr>
        <w:t>(1)具备计算机专业(相关专业)本科及以上的学历，并继续进行更高学历</w:t>
      </w:r>
      <w:r>
        <w:rPr>
          <w:rFonts w:ascii="SimSun" w:hAnsi="SimSun" w:eastAsia="SimSun" w:cs="SimSun"/>
          <w:sz w:val="24"/>
          <w:szCs w:val="24"/>
          <w:spacing w:val="3"/>
        </w:rPr>
        <w:t xml:space="preserve"> </w:t>
      </w:r>
      <w:r>
        <w:rPr>
          <w:rFonts w:ascii="SimSun" w:hAnsi="SimSun" w:eastAsia="SimSun" w:cs="SimSun"/>
          <w:sz w:val="24"/>
          <w:szCs w:val="24"/>
          <w:spacing w:val="-5"/>
        </w:rPr>
        <w:t>的培训进修。</w:t>
      </w:r>
    </w:p>
    <w:p>
      <w:pPr>
        <w:ind w:left="1498"/>
        <w:spacing w:before="181" w:line="219" w:lineRule="auto"/>
        <w:rPr>
          <w:rFonts w:ascii="SimSun" w:hAnsi="SimSun" w:eastAsia="SimSun" w:cs="SimSun"/>
          <w:sz w:val="24"/>
          <w:szCs w:val="24"/>
        </w:rPr>
      </w:pPr>
      <w:r>
        <w:rPr>
          <w:rFonts w:ascii="SimSun" w:hAnsi="SimSun" w:eastAsia="SimSun" w:cs="SimSun"/>
          <w:sz w:val="24"/>
          <w:szCs w:val="24"/>
          <w:spacing w:val="-3"/>
        </w:rPr>
        <w:t>(2)具备中级及以上职称，具有专业教学水平。</w:t>
      </w:r>
    </w:p>
    <w:p>
      <w:pPr>
        <w:ind w:left="1498"/>
        <w:spacing w:before="182" w:line="219" w:lineRule="auto"/>
        <w:rPr>
          <w:rFonts w:ascii="SimSun" w:hAnsi="SimSun" w:eastAsia="SimSun" w:cs="SimSun"/>
          <w:sz w:val="24"/>
          <w:szCs w:val="24"/>
        </w:rPr>
      </w:pPr>
      <w:r>
        <w:rPr>
          <w:rFonts w:ascii="SimSun" w:hAnsi="SimSun" w:eastAsia="SimSun" w:cs="SimSun"/>
          <w:sz w:val="24"/>
          <w:szCs w:val="24"/>
          <w:spacing w:val="-3"/>
        </w:rPr>
        <w:t>(3)取得专业职业资格证书，熟悉行业企业情况。</w:t>
      </w:r>
    </w:p>
    <w:p>
      <w:pPr>
        <w:ind w:left="1498"/>
        <w:spacing w:before="182" w:line="219" w:lineRule="auto"/>
        <w:rPr>
          <w:rFonts w:ascii="SimSun" w:hAnsi="SimSun" w:eastAsia="SimSun" w:cs="SimSun"/>
          <w:sz w:val="24"/>
          <w:szCs w:val="24"/>
        </w:rPr>
      </w:pPr>
      <w:r>
        <w:rPr>
          <w:rFonts w:ascii="SimSun" w:hAnsi="SimSun" w:eastAsia="SimSun" w:cs="SimSun"/>
          <w:sz w:val="24"/>
          <w:szCs w:val="24"/>
          <w:spacing w:val="-3"/>
        </w:rPr>
        <w:t>(4)累计下现场顶岗实践半年以上，具备双师型。</w:t>
      </w:r>
    </w:p>
    <w:p>
      <w:pPr>
        <w:ind w:left="980"/>
        <w:spacing w:before="183" w:line="219" w:lineRule="auto"/>
        <w:outlineLvl w:val="2"/>
        <w:rPr>
          <w:rFonts w:ascii="SimSun" w:hAnsi="SimSun" w:eastAsia="SimSun" w:cs="SimSun"/>
          <w:sz w:val="24"/>
          <w:szCs w:val="24"/>
        </w:rPr>
      </w:pPr>
      <w:r>
        <w:rPr>
          <w:rFonts w:ascii="SimSun" w:hAnsi="SimSun" w:eastAsia="SimSun" w:cs="SimSun"/>
          <w:sz w:val="24"/>
          <w:szCs w:val="24"/>
          <w:b/>
          <w:bCs/>
          <w:spacing w:val="-8"/>
        </w:rPr>
        <w:t>3．“双师型</w:t>
      </w:r>
      <w:r>
        <w:rPr>
          <w:rFonts w:ascii="SimSun" w:hAnsi="SimSun" w:eastAsia="SimSun" w:cs="SimSun"/>
          <w:sz w:val="24"/>
          <w:szCs w:val="24"/>
          <w:spacing w:val="-82"/>
        </w:rPr>
        <w:t xml:space="preserve"> </w:t>
      </w:r>
      <w:r>
        <w:rPr>
          <w:rFonts w:ascii="SimSun" w:hAnsi="SimSun" w:eastAsia="SimSun" w:cs="SimSun"/>
          <w:sz w:val="24"/>
          <w:szCs w:val="24"/>
          <w:b/>
          <w:bCs/>
          <w:spacing w:val="-8"/>
        </w:rPr>
        <w:t>”教师</w:t>
      </w:r>
    </w:p>
    <w:p>
      <w:pPr>
        <w:ind w:left="995" w:right="953" w:firstLine="502"/>
        <w:spacing w:before="180" w:line="290" w:lineRule="auto"/>
        <w:rPr>
          <w:rFonts w:ascii="SimSun" w:hAnsi="SimSun" w:eastAsia="SimSun" w:cs="SimSun"/>
          <w:sz w:val="24"/>
          <w:szCs w:val="24"/>
        </w:rPr>
      </w:pPr>
      <w:r>
        <w:rPr>
          <w:rFonts w:ascii="SimSun" w:hAnsi="SimSun" w:eastAsia="SimSun" w:cs="SimSun"/>
          <w:sz w:val="24"/>
          <w:szCs w:val="24"/>
          <w:spacing w:val="-3"/>
        </w:rPr>
        <w:t>(1)具备计算机专业(相关专业)本科及以上的学历，并继续进行更高学历</w:t>
      </w:r>
      <w:r>
        <w:rPr>
          <w:rFonts w:ascii="SimSun" w:hAnsi="SimSun" w:eastAsia="SimSun" w:cs="SimSun"/>
          <w:sz w:val="24"/>
          <w:szCs w:val="24"/>
          <w:spacing w:val="3"/>
        </w:rPr>
        <w:t xml:space="preserve"> </w:t>
      </w:r>
      <w:r>
        <w:rPr>
          <w:rFonts w:ascii="SimSun" w:hAnsi="SimSun" w:eastAsia="SimSun" w:cs="SimSun"/>
          <w:sz w:val="24"/>
          <w:szCs w:val="24"/>
          <w:spacing w:val="-5"/>
        </w:rPr>
        <w:t>的培训进修。</w:t>
      </w:r>
    </w:p>
    <w:p>
      <w:pPr>
        <w:ind w:left="1498"/>
        <w:spacing w:before="181" w:line="219" w:lineRule="auto"/>
        <w:rPr>
          <w:rFonts w:ascii="SimSun" w:hAnsi="SimSun" w:eastAsia="SimSun" w:cs="SimSun"/>
          <w:sz w:val="24"/>
          <w:szCs w:val="24"/>
        </w:rPr>
      </w:pPr>
      <w:r>
        <w:rPr>
          <w:rFonts w:ascii="SimSun" w:hAnsi="SimSun" w:eastAsia="SimSun" w:cs="SimSun"/>
          <w:sz w:val="24"/>
          <w:szCs w:val="24"/>
          <w:spacing w:val="-3"/>
        </w:rPr>
        <w:t>(2)具备中级及以上职称，具有专业教学水平。</w:t>
      </w:r>
    </w:p>
    <w:p>
      <w:pPr>
        <w:ind w:left="1498"/>
        <w:spacing w:before="182" w:line="219" w:lineRule="auto"/>
        <w:rPr>
          <w:rFonts w:ascii="SimSun" w:hAnsi="SimSun" w:eastAsia="SimSun" w:cs="SimSun"/>
          <w:sz w:val="24"/>
          <w:szCs w:val="24"/>
        </w:rPr>
      </w:pPr>
      <w:r>
        <w:rPr>
          <w:rFonts w:ascii="SimSun" w:hAnsi="SimSun" w:eastAsia="SimSun" w:cs="SimSun"/>
          <w:sz w:val="24"/>
          <w:szCs w:val="24"/>
          <w:spacing w:val="-3"/>
        </w:rPr>
        <w:t>(3)取得专业职业资格证书，熟悉行业企业情况。</w:t>
      </w:r>
    </w:p>
    <w:p>
      <w:pPr>
        <w:ind w:left="980" w:right="753" w:firstLine="517"/>
        <w:spacing w:before="183" w:line="312" w:lineRule="auto"/>
        <w:rPr>
          <w:rFonts w:ascii="SimSun" w:hAnsi="SimSun" w:eastAsia="SimSun" w:cs="SimSun"/>
          <w:sz w:val="24"/>
          <w:szCs w:val="24"/>
        </w:rPr>
      </w:pPr>
      <w:r>
        <w:rPr>
          <w:rFonts w:ascii="SimSun" w:hAnsi="SimSun" w:eastAsia="SimSun" w:cs="SimSun"/>
          <w:sz w:val="24"/>
          <w:szCs w:val="24"/>
          <w:spacing w:val="-4"/>
        </w:rPr>
        <w:t>(4)有两年以上企业工作经历或累计企业岗位实践半年以上，具备双</w:t>
      </w:r>
      <w:r>
        <w:rPr>
          <w:rFonts w:ascii="SimSun" w:hAnsi="SimSun" w:eastAsia="SimSun" w:cs="SimSun"/>
          <w:sz w:val="24"/>
          <w:szCs w:val="24"/>
          <w:spacing w:val="-5"/>
        </w:rPr>
        <w:t>师型。</w:t>
      </w:r>
      <w:r>
        <w:rPr>
          <w:rFonts w:ascii="SimSun" w:hAnsi="SimSun" w:eastAsia="SimSun" w:cs="SimSun"/>
          <w:sz w:val="24"/>
          <w:szCs w:val="24"/>
        </w:rPr>
        <w:t xml:space="preserve"> </w:t>
      </w:r>
      <w:r>
        <w:rPr>
          <w:rFonts w:ascii="SimSun" w:hAnsi="SimSun" w:eastAsia="SimSun" w:cs="SimSun"/>
          <w:sz w:val="24"/>
          <w:szCs w:val="24"/>
          <w:spacing w:val="2"/>
        </w:rPr>
        <w:t>能够胜任实践教学，根据企业岗位(群)需要开发实训课</w:t>
      </w:r>
      <w:r>
        <w:rPr>
          <w:rFonts w:ascii="SimSun" w:hAnsi="SimSun" w:eastAsia="SimSun" w:cs="SimSun"/>
          <w:sz w:val="24"/>
          <w:szCs w:val="24"/>
          <w:spacing w:val="1"/>
        </w:rPr>
        <w:t>程，及时更新实践教</w:t>
      </w:r>
      <w:r>
        <w:rPr>
          <w:rFonts w:ascii="SimSun" w:hAnsi="SimSun" w:eastAsia="SimSun" w:cs="SimSun"/>
          <w:sz w:val="24"/>
          <w:szCs w:val="24"/>
        </w:rPr>
        <w:t xml:space="preserve">  </w:t>
      </w:r>
      <w:r>
        <w:rPr>
          <w:rFonts w:ascii="SimSun" w:hAnsi="SimSun" w:eastAsia="SimSun" w:cs="SimSun"/>
          <w:sz w:val="24"/>
          <w:szCs w:val="24"/>
          <w:spacing w:val="-1"/>
        </w:rPr>
        <w:t>学内容、具有较高的专业教学水平。</w:t>
      </w:r>
    </w:p>
    <w:p>
      <w:pPr>
        <w:ind w:left="975"/>
        <w:spacing w:before="184" w:line="219" w:lineRule="auto"/>
        <w:outlineLvl w:val="2"/>
        <w:rPr>
          <w:rFonts w:ascii="SimSun" w:hAnsi="SimSun" w:eastAsia="SimSun" w:cs="SimSun"/>
          <w:sz w:val="24"/>
          <w:szCs w:val="24"/>
        </w:rPr>
      </w:pPr>
      <w:r>
        <w:rPr>
          <w:rFonts w:ascii="SimSun" w:hAnsi="SimSun" w:eastAsia="SimSun" w:cs="SimSun"/>
          <w:sz w:val="24"/>
          <w:szCs w:val="24"/>
          <w:b/>
          <w:bCs/>
          <w:spacing w:val="-4"/>
        </w:rPr>
        <w:t>4．校外教师</w:t>
      </w:r>
    </w:p>
    <w:p>
      <w:pPr>
        <w:ind w:left="975" w:right="951" w:firstLine="481"/>
        <w:spacing w:before="180" w:line="347" w:lineRule="auto"/>
        <w:rPr>
          <w:rFonts w:ascii="SimSun" w:hAnsi="SimSun" w:eastAsia="SimSun" w:cs="SimSun"/>
          <w:sz w:val="24"/>
          <w:szCs w:val="24"/>
        </w:rPr>
      </w:pPr>
      <w:r>
        <w:rPr>
          <w:rFonts w:ascii="SimSun" w:hAnsi="SimSun" w:eastAsia="SimSun" w:cs="SimSun"/>
          <w:sz w:val="24"/>
          <w:szCs w:val="24"/>
          <w:spacing w:val="2"/>
        </w:rPr>
        <w:t>主要由企业工程技术人员组成，具有本专业中级及以上职业资格证书或 </w:t>
      </w:r>
      <w:r>
        <w:rPr>
          <w:rFonts w:ascii="SimSun" w:hAnsi="SimSun" w:eastAsia="SimSun" w:cs="SimSun"/>
          <w:sz w:val="24"/>
          <w:szCs w:val="24"/>
          <w:spacing w:val="-2"/>
        </w:rPr>
        <w:t>相应技术职称。</w:t>
      </w:r>
    </w:p>
    <w:p>
      <w:pPr>
        <w:ind w:left="1064"/>
        <w:spacing w:before="40" w:line="220" w:lineRule="auto"/>
        <w:outlineLvl w:val="1"/>
        <w:rPr>
          <w:rFonts w:ascii="SimSun" w:hAnsi="SimSun" w:eastAsia="SimSun" w:cs="SimSun"/>
          <w:sz w:val="28"/>
          <w:szCs w:val="28"/>
        </w:rPr>
      </w:pPr>
      <w:r>
        <w:rPr>
          <w:rFonts w:ascii="SimSun" w:hAnsi="SimSun" w:eastAsia="SimSun" w:cs="SimSun"/>
          <w:sz w:val="28"/>
          <w:szCs w:val="28"/>
          <w:b/>
          <w:bCs/>
          <w:spacing w:val="-5"/>
        </w:rPr>
        <w:t>（二）教学设施</w:t>
      </w:r>
    </w:p>
    <w:p>
      <w:pPr>
        <w:ind w:left="993"/>
        <w:spacing w:before="206" w:line="219" w:lineRule="auto"/>
        <w:outlineLvl w:val="2"/>
        <w:rPr>
          <w:rFonts w:ascii="SimSun" w:hAnsi="SimSun" w:eastAsia="SimSun" w:cs="SimSun"/>
          <w:sz w:val="24"/>
          <w:szCs w:val="24"/>
        </w:rPr>
      </w:pPr>
      <w:r>
        <w:rPr>
          <w:rFonts w:ascii="SimSun" w:hAnsi="SimSun" w:eastAsia="SimSun" w:cs="SimSun"/>
          <w:sz w:val="24"/>
          <w:szCs w:val="24"/>
          <w:b/>
          <w:bCs/>
          <w:spacing w:val="-5"/>
        </w:rPr>
        <w:t>1．校内实训实习室</w:t>
      </w:r>
    </w:p>
    <w:p>
      <w:pPr>
        <w:spacing w:before="30"/>
        <w:rPr/>
      </w:pPr>
      <w:r/>
    </w:p>
    <w:p>
      <w:pPr>
        <w:spacing w:before="30"/>
        <w:rPr/>
      </w:pPr>
      <w:r/>
    </w:p>
    <w:p>
      <w:pPr>
        <w:spacing w:before="30"/>
        <w:rPr/>
      </w:pPr>
      <w:r/>
    </w:p>
    <w:p>
      <w:pPr>
        <w:spacing w:before="30"/>
        <w:rPr/>
      </w:pPr>
      <w:r/>
    </w:p>
    <w:p>
      <w:pPr>
        <w:spacing w:before="30"/>
        <w:rPr/>
      </w:pPr>
      <w:r/>
    </w:p>
    <w:p>
      <w:pPr>
        <w:spacing w:before="30"/>
        <w:rPr/>
      </w:pPr>
      <w:r/>
    </w:p>
    <w:p>
      <w:pPr>
        <w:spacing w:before="30"/>
        <w:rPr/>
      </w:pPr>
      <w:r/>
    </w:p>
    <w:p>
      <w:pPr>
        <w:spacing w:before="29"/>
        <w:rPr/>
      </w:pPr>
      <w:r/>
    </w:p>
    <w:tbl>
      <w:tblPr>
        <w:tblStyle w:val="TableNormal"/>
        <w:tblW w:w="990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63"/>
        <w:gridCol w:w="427"/>
        <w:gridCol w:w="3756"/>
        <w:gridCol w:w="2663"/>
      </w:tblGrid>
      <w:tr>
        <w:trPr>
          <w:trHeight w:val="884" w:hRule="atLeast"/>
        </w:trPr>
        <w:tc>
          <w:tcPr>
            <w:tcW w:w="3063" w:type="dxa"/>
            <w:vAlign w:val="top"/>
          </w:tcPr>
          <w:p>
            <w:pPr>
              <w:pStyle w:val="TableText"/>
              <w:ind w:left="116"/>
              <w:spacing w:before="270" w:line="228" w:lineRule="auto"/>
              <w:rPr/>
            </w:pPr>
            <w:r>
              <w:rPr>
                <w:b/>
                <w:bCs/>
                <w:spacing w:val="7"/>
              </w:rPr>
              <w:t>专业实训室名称</w:t>
            </w:r>
          </w:p>
        </w:tc>
        <w:tc>
          <w:tcPr>
            <w:tcW w:w="427" w:type="dxa"/>
            <w:vAlign w:val="top"/>
          </w:tcPr>
          <w:p>
            <w:pPr>
              <w:pStyle w:val="TableText"/>
              <w:ind w:left="128" w:right="108" w:firstLine="78"/>
              <w:spacing w:before="98" w:line="358" w:lineRule="auto"/>
              <w:rPr/>
            </w:pPr>
            <w:r>
              <w:rPr>
                <w:b/>
                <w:bCs/>
                <w:spacing w:val="-22"/>
              </w:rPr>
              <w:t>1</w:t>
            </w:r>
            <w:r>
              <w:rPr/>
              <w:t xml:space="preserve"> </w:t>
            </w:r>
            <w:r>
              <w:rPr>
                <w:b/>
                <w:bCs/>
                <w:spacing w:val="-18"/>
              </w:rPr>
              <w:t>间</w:t>
            </w:r>
          </w:p>
        </w:tc>
        <w:tc>
          <w:tcPr>
            <w:tcW w:w="3756" w:type="dxa"/>
            <w:vAlign w:val="top"/>
          </w:tcPr>
          <w:p>
            <w:pPr>
              <w:pStyle w:val="TableText"/>
              <w:ind w:left="1250"/>
              <w:spacing w:before="269" w:line="228" w:lineRule="auto"/>
              <w:rPr/>
            </w:pPr>
            <w:r>
              <w:rPr>
                <w:b/>
                <w:bCs/>
                <w:spacing w:val="5"/>
              </w:rPr>
              <w:t>配置（每间）</w:t>
            </w:r>
          </w:p>
        </w:tc>
        <w:tc>
          <w:tcPr>
            <w:tcW w:w="2663" w:type="dxa"/>
            <w:vAlign w:val="top"/>
          </w:tcPr>
          <w:p>
            <w:pPr>
              <w:pStyle w:val="TableText"/>
              <w:ind w:left="913"/>
              <w:spacing w:before="270" w:line="228" w:lineRule="auto"/>
              <w:rPr/>
            </w:pPr>
            <w:r>
              <w:rPr>
                <w:b/>
                <w:bCs/>
                <w:spacing w:val="6"/>
              </w:rPr>
              <w:t>对应课程</w:t>
            </w:r>
          </w:p>
        </w:tc>
      </w:tr>
    </w:tbl>
    <w:p>
      <w:pPr>
        <w:pStyle w:val="BodyText"/>
        <w:rPr/>
      </w:pPr>
      <w:r/>
    </w:p>
    <w:p>
      <w:pPr>
        <w:sectPr>
          <w:footerReference w:type="default" r:id="rId27"/>
          <w:pgSz w:w="11905" w:h="16840"/>
          <w:pgMar w:top="1414" w:right="792" w:bottom="1373" w:left="1198" w:header="0" w:footer="1207" w:gutter="0"/>
        </w:sectPr>
        <w:rPr/>
      </w:pPr>
    </w:p>
    <w:tbl>
      <w:tblPr>
        <w:tblStyle w:val="TableNormal"/>
        <w:tblW w:w="990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63"/>
        <w:gridCol w:w="427"/>
        <w:gridCol w:w="3756"/>
        <w:gridCol w:w="2663"/>
      </w:tblGrid>
      <w:tr>
        <w:trPr>
          <w:trHeight w:val="9810" w:hRule="atLeast"/>
        </w:trPr>
        <w:tc>
          <w:tcPr>
            <w:tcW w:w="3063"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right="14"/>
              <w:spacing w:before="65" w:line="227" w:lineRule="auto"/>
              <w:jc w:val="right"/>
              <w:rPr/>
            </w:pPr>
            <w:r>
              <w:rPr/>
              <w:t>1、基础技能实训室（普通机房）</w:t>
            </w:r>
          </w:p>
        </w:tc>
        <w:tc>
          <w:tcPr>
            <w:tcW w:w="427"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28" w:right="108" w:firstLine="65"/>
              <w:spacing w:before="65" w:line="405" w:lineRule="auto"/>
              <w:rPr/>
            </w:pPr>
            <w:r>
              <w:rPr>
                <w:spacing w:val="-7"/>
              </w:rPr>
              <w:t>2</w:t>
            </w:r>
            <w:r>
              <w:rPr/>
              <w:t xml:space="preserve"> </w:t>
            </w:r>
            <w:r>
              <w:rPr>
                <w:spacing w:val="-16"/>
              </w:rPr>
              <w:t>间</w:t>
            </w:r>
          </w:p>
        </w:tc>
        <w:tc>
          <w:tcPr>
            <w:tcW w:w="3756"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95"/>
              <w:spacing w:before="65" w:line="227" w:lineRule="auto"/>
              <w:rPr/>
            </w:pPr>
            <w:r>
              <w:rPr>
                <w:spacing w:val="3"/>
              </w:rPr>
              <w:t>电脑</w:t>
            </w:r>
            <w:r>
              <w:rPr>
                <w:spacing w:val="-29"/>
              </w:rPr>
              <w:t xml:space="preserve"> </w:t>
            </w:r>
            <w:r>
              <w:rPr>
                <w:spacing w:val="3"/>
              </w:rPr>
              <w:t>50</w:t>
            </w:r>
            <w:r>
              <w:rPr>
                <w:spacing w:val="-24"/>
              </w:rPr>
              <w:t xml:space="preserve"> </w:t>
            </w:r>
            <w:r>
              <w:rPr>
                <w:spacing w:val="3"/>
              </w:rPr>
              <w:t>台+教师主机+多媒体</w:t>
            </w:r>
          </w:p>
        </w:tc>
        <w:tc>
          <w:tcPr>
            <w:tcW w:w="2663" w:type="dxa"/>
            <w:vAlign w:val="top"/>
          </w:tcPr>
          <w:p>
            <w:pPr>
              <w:pStyle w:val="TableText"/>
              <w:ind w:left="714"/>
              <w:spacing w:before="36" w:line="228" w:lineRule="auto"/>
              <w:rPr/>
            </w:pPr>
            <w:r>
              <w:rPr>
                <w:spacing w:val="5"/>
              </w:rPr>
              <w:t>公共基础课：</w:t>
            </w:r>
          </w:p>
          <w:p>
            <w:pPr>
              <w:pStyle w:val="TableText"/>
              <w:ind w:left="708" w:right="595" w:hanging="106"/>
              <w:spacing w:before="162" w:line="362" w:lineRule="auto"/>
              <w:rPr/>
            </w:pPr>
            <w:r>
              <w:rPr>
                <w:spacing w:val="8"/>
              </w:rPr>
              <w:t>计算机应用基础</w:t>
            </w:r>
            <w:r>
              <w:rPr>
                <w:spacing w:val="3"/>
              </w:rPr>
              <w:t xml:space="preserve"> </w:t>
            </w:r>
            <w:r>
              <w:rPr>
                <w:spacing w:val="6"/>
              </w:rPr>
              <w:t>专业核心课：</w:t>
            </w:r>
          </w:p>
          <w:p>
            <w:pPr>
              <w:pStyle w:val="TableText"/>
              <w:ind w:left="712"/>
              <w:spacing w:before="30" w:line="228" w:lineRule="auto"/>
              <w:rPr/>
            </w:pPr>
            <w:r>
              <w:rPr>
                <w:spacing w:val="7"/>
              </w:rPr>
              <w:t>常用工具软件</w:t>
            </w:r>
          </w:p>
          <w:p>
            <w:pPr>
              <w:pStyle w:val="TableText"/>
              <w:ind w:left="602"/>
              <w:spacing w:before="163" w:line="227" w:lineRule="auto"/>
              <w:rPr/>
            </w:pPr>
            <w:r>
              <w:rPr>
                <w:spacing w:val="8"/>
              </w:rPr>
              <w:t>计算机录入技术</w:t>
            </w:r>
          </w:p>
          <w:p>
            <w:pPr>
              <w:pStyle w:val="TableText"/>
              <w:ind w:left="602"/>
              <w:spacing w:before="162" w:line="227" w:lineRule="auto"/>
              <w:rPr/>
            </w:pPr>
            <w:r>
              <w:rPr>
                <w:spacing w:val="8"/>
              </w:rPr>
              <w:t>计算机编程基础</w:t>
            </w:r>
          </w:p>
          <w:p>
            <w:pPr>
              <w:pStyle w:val="TableText"/>
              <w:ind w:left="603"/>
              <w:spacing w:before="161" w:line="228" w:lineRule="auto"/>
              <w:rPr/>
            </w:pPr>
            <w:r>
              <w:rPr>
                <w:spacing w:val="8"/>
              </w:rPr>
              <w:t>数据库应用基础</w:t>
            </w:r>
          </w:p>
          <w:p>
            <w:pPr>
              <w:pStyle w:val="TableText"/>
              <w:ind w:left="728"/>
              <w:spacing w:before="161" w:line="228" w:lineRule="auto"/>
              <w:rPr/>
            </w:pPr>
            <w:r>
              <w:rPr>
                <w:spacing w:val="4"/>
              </w:rPr>
              <w:t>图形图像处理</w:t>
            </w:r>
          </w:p>
          <w:p>
            <w:pPr>
              <w:pStyle w:val="TableText"/>
              <w:ind w:left="820"/>
              <w:spacing w:before="162" w:line="227" w:lineRule="auto"/>
              <w:rPr/>
            </w:pPr>
            <w:r>
              <w:rPr>
                <w:spacing w:val="6"/>
              </w:rPr>
              <w:t>多媒体制作</w:t>
            </w:r>
          </w:p>
          <w:p>
            <w:pPr>
              <w:pStyle w:val="TableText"/>
              <w:ind w:left="618"/>
              <w:spacing w:before="162" w:line="228" w:lineRule="auto"/>
              <w:rPr/>
            </w:pPr>
            <w:r>
              <w:rPr>
                <w:spacing w:val="6"/>
              </w:rPr>
              <w:t>网页设计与制作</w:t>
            </w:r>
          </w:p>
          <w:p>
            <w:pPr>
              <w:pStyle w:val="TableText"/>
              <w:ind w:left="1043" w:right="175" w:hanging="857"/>
              <w:spacing w:before="162" w:line="363" w:lineRule="auto"/>
              <w:rPr/>
            </w:pPr>
            <w:r>
              <w:rPr>
                <w:spacing w:val="8"/>
              </w:rPr>
              <w:t>办公自动化专业(技能)方</w:t>
            </w:r>
            <w:r>
              <w:rPr/>
              <w:t xml:space="preserve"> </w:t>
            </w:r>
            <w:r>
              <w:rPr>
                <w:spacing w:val="-4"/>
              </w:rPr>
              <w:t>向课：</w:t>
            </w:r>
          </w:p>
          <w:p>
            <w:pPr>
              <w:pStyle w:val="TableText"/>
              <w:ind w:left="711"/>
              <w:spacing w:before="30" w:line="228" w:lineRule="auto"/>
              <w:rPr/>
            </w:pPr>
            <w:r>
              <w:rPr>
                <w:spacing w:val="7"/>
              </w:rPr>
              <w:t>办公软件应用</w:t>
            </w:r>
          </w:p>
          <w:p>
            <w:pPr>
              <w:pStyle w:val="TableText"/>
              <w:ind w:left="495" w:right="175" w:hanging="313"/>
              <w:spacing w:before="161" w:line="365" w:lineRule="auto"/>
              <w:rPr/>
            </w:pPr>
            <w:r>
              <w:rPr>
                <w:spacing w:val="9"/>
              </w:rPr>
              <w:t>计算机设备维护与营销专</w:t>
            </w:r>
            <w:r>
              <w:rPr/>
              <w:t xml:space="preserve"> </w:t>
            </w:r>
            <w:r>
              <w:rPr>
                <w:spacing w:val="6"/>
              </w:rPr>
              <w:t>业(技能)方向课：</w:t>
            </w:r>
          </w:p>
          <w:p>
            <w:pPr>
              <w:pStyle w:val="TableText"/>
              <w:ind w:left="732"/>
              <w:spacing w:before="28" w:line="228" w:lineRule="auto"/>
              <w:rPr/>
            </w:pPr>
            <w:r>
              <w:rPr>
                <w:spacing w:val="4"/>
              </w:rPr>
              <w:t>电子商务应用</w:t>
            </w:r>
          </w:p>
          <w:p>
            <w:pPr>
              <w:pStyle w:val="TableText"/>
              <w:ind w:left="765" w:right="227" w:hanging="531"/>
              <w:spacing w:before="160" w:line="363" w:lineRule="auto"/>
              <w:rPr/>
            </w:pPr>
            <w:r>
              <w:rPr>
                <w:spacing w:val="8"/>
              </w:rPr>
              <w:t>计算机专业排版专业(技</w:t>
            </w:r>
            <w:r>
              <w:rPr>
                <w:spacing w:val="6"/>
              </w:rPr>
              <w:t xml:space="preserve"> </w:t>
            </w:r>
            <w:r>
              <w:rPr>
                <w:spacing w:val="4"/>
              </w:rPr>
              <w:t>能)方向课：</w:t>
            </w:r>
          </w:p>
          <w:p>
            <w:pPr>
              <w:pStyle w:val="TableText"/>
              <w:ind w:left="1127" w:right="175" w:hanging="945"/>
              <w:spacing w:before="34" w:line="362" w:lineRule="auto"/>
              <w:rPr/>
            </w:pPr>
            <w:r>
              <w:rPr>
                <w:spacing w:val="9"/>
              </w:rPr>
              <w:t>排版技术基础与应用图文</w:t>
            </w:r>
            <w:r>
              <w:rPr/>
              <w:t xml:space="preserve"> </w:t>
            </w:r>
            <w:r>
              <w:rPr>
                <w:spacing w:val="4"/>
              </w:rPr>
              <w:t>排版</w:t>
            </w:r>
          </w:p>
          <w:p>
            <w:pPr>
              <w:pStyle w:val="TableText"/>
              <w:ind w:left="765" w:right="227" w:hanging="531"/>
              <w:spacing w:before="30" w:line="363" w:lineRule="auto"/>
              <w:rPr/>
            </w:pPr>
            <w:r>
              <w:rPr>
                <w:spacing w:val="8"/>
              </w:rPr>
              <w:t>计算机信息管理专业(技</w:t>
            </w:r>
            <w:r>
              <w:rPr>
                <w:spacing w:val="6"/>
              </w:rPr>
              <w:t xml:space="preserve"> </w:t>
            </w:r>
            <w:r>
              <w:rPr>
                <w:spacing w:val="4"/>
              </w:rPr>
              <w:t>能)方向课：</w:t>
            </w:r>
          </w:p>
          <w:p>
            <w:pPr>
              <w:pStyle w:val="TableText"/>
              <w:ind w:left="1023" w:right="175" w:hanging="840"/>
              <w:spacing w:before="30" w:line="359" w:lineRule="auto"/>
              <w:rPr/>
            </w:pPr>
            <w:r>
              <w:rPr>
                <w:spacing w:val="9"/>
              </w:rPr>
              <w:t>数据库高级应用信息化管</w:t>
            </w:r>
            <w:r>
              <w:rPr/>
              <w:t xml:space="preserve"> </w:t>
            </w:r>
            <w:r>
              <w:rPr>
                <w:spacing w:val="6"/>
              </w:rPr>
              <w:t>理与运</w:t>
            </w:r>
          </w:p>
        </w:tc>
      </w:tr>
      <w:tr>
        <w:trPr>
          <w:trHeight w:val="2047" w:hRule="atLeast"/>
        </w:trPr>
        <w:tc>
          <w:tcPr>
            <w:tcW w:w="3063" w:type="dxa"/>
            <w:vAlign w:val="top"/>
          </w:tcPr>
          <w:p>
            <w:pPr>
              <w:spacing w:line="289" w:lineRule="auto"/>
              <w:rPr>
                <w:rFonts w:ascii="Arial"/>
                <w:sz w:val="21"/>
              </w:rPr>
            </w:pPr>
            <w:r/>
          </w:p>
          <w:p>
            <w:pPr>
              <w:spacing w:line="289" w:lineRule="auto"/>
              <w:rPr>
                <w:rFonts w:ascii="Arial"/>
                <w:sz w:val="21"/>
              </w:rPr>
            </w:pPr>
            <w:r/>
          </w:p>
          <w:p>
            <w:pPr>
              <w:pStyle w:val="TableText"/>
              <w:ind w:left="117" w:right="116"/>
              <w:spacing w:before="65" w:line="362" w:lineRule="auto"/>
              <w:rPr/>
            </w:pPr>
            <w:r>
              <w:rPr>
                <w:spacing w:val="8"/>
              </w:rPr>
              <w:t>2、计算机专业实训室（网络技</w:t>
            </w:r>
            <w:r>
              <w:rPr>
                <w:spacing w:val="10"/>
              </w:rPr>
              <w:t xml:space="preserve"> </w:t>
            </w:r>
            <w:r>
              <w:rPr>
                <w:spacing w:val="-1"/>
              </w:rPr>
              <w:t>术）</w:t>
            </w:r>
          </w:p>
        </w:tc>
        <w:tc>
          <w:tcPr>
            <w:tcW w:w="427" w:type="dxa"/>
            <w:vAlign w:val="top"/>
          </w:tcPr>
          <w:p>
            <w:pPr>
              <w:spacing w:line="305" w:lineRule="auto"/>
              <w:rPr>
                <w:rFonts w:ascii="Arial"/>
                <w:sz w:val="21"/>
              </w:rPr>
            </w:pPr>
            <w:r/>
          </w:p>
          <w:p>
            <w:pPr>
              <w:spacing w:line="306" w:lineRule="auto"/>
              <w:rPr>
                <w:rFonts w:ascii="Arial"/>
                <w:sz w:val="21"/>
              </w:rPr>
            </w:pPr>
            <w:r/>
          </w:p>
          <w:p>
            <w:pPr>
              <w:pStyle w:val="TableText"/>
              <w:ind w:left="128" w:right="108" w:firstLine="78"/>
              <w:spacing w:before="65" w:line="404" w:lineRule="auto"/>
              <w:rPr/>
            </w:pPr>
            <w:r>
              <w:rPr>
                <w:spacing w:val="-20"/>
              </w:rPr>
              <w:t>1</w:t>
            </w:r>
            <w:r>
              <w:rPr/>
              <w:t xml:space="preserve"> </w:t>
            </w:r>
            <w:r>
              <w:rPr>
                <w:spacing w:val="-16"/>
              </w:rPr>
              <w:t>间</w:t>
            </w:r>
          </w:p>
        </w:tc>
        <w:tc>
          <w:tcPr>
            <w:tcW w:w="3756" w:type="dxa"/>
            <w:vAlign w:val="top"/>
          </w:tcPr>
          <w:p>
            <w:pPr>
              <w:pStyle w:val="TableText"/>
              <w:ind w:left="137"/>
              <w:spacing w:before="35" w:line="227" w:lineRule="auto"/>
              <w:rPr/>
            </w:pPr>
            <w:r>
              <w:rPr>
                <w:spacing w:val="4"/>
              </w:rPr>
              <w:t>电脑</w:t>
            </w:r>
            <w:r>
              <w:rPr>
                <w:spacing w:val="-34"/>
              </w:rPr>
              <w:t xml:space="preserve"> </w:t>
            </w:r>
            <w:r>
              <w:rPr>
                <w:spacing w:val="4"/>
              </w:rPr>
              <w:t>50</w:t>
            </w:r>
            <w:r>
              <w:rPr>
                <w:spacing w:val="-36"/>
              </w:rPr>
              <w:t xml:space="preserve"> </w:t>
            </w:r>
            <w:r>
              <w:rPr>
                <w:spacing w:val="4"/>
              </w:rPr>
              <w:t>台+教室主机+多媒体+二层交换</w:t>
            </w:r>
          </w:p>
          <w:p>
            <w:pPr>
              <w:pStyle w:val="TableText"/>
              <w:ind w:left="111"/>
              <w:spacing w:before="162" w:line="227" w:lineRule="auto"/>
              <w:rPr/>
            </w:pPr>
            <w:r>
              <w:rPr>
                <w:spacing w:val="1"/>
              </w:rPr>
              <w:t>机</w:t>
            </w:r>
            <w:r>
              <w:rPr>
                <w:spacing w:val="-23"/>
              </w:rPr>
              <w:t xml:space="preserve"> </w:t>
            </w:r>
            <w:r>
              <w:rPr>
                <w:spacing w:val="1"/>
              </w:rPr>
              <w:t>10</w:t>
            </w:r>
            <w:r>
              <w:rPr>
                <w:spacing w:val="-26"/>
              </w:rPr>
              <w:t xml:space="preserve"> </w:t>
            </w:r>
            <w:r>
              <w:rPr>
                <w:spacing w:val="1"/>
              </w:rPr>
              <w:t>台+三层交换机</w:t>
            </w:r>
            <w:r>
              <w:rPr>
                <w:spacing w:val="-42"/>
              </w:rPr>
              <w:t xml:space="preserve"> </w:t>
            </w:r>
            <w:r>
              <w:rPr>
                <w:spacing w:val="1"/>
              </w:rPr>
              <w:t>20</w:t>
            </w:r>
            <w:r>
              <w:rPr>
                <w:spacing w:val="-26"/>
              </w:rPr>
              <w:t xml:space="preserve"> </w:t>
            </w:r>
            <w:r>
              <w:rPr>
                <w:spacing w:val="1"/>
              </w:rPr>
              <w:t>台+路由器</w:t>
            </w:r>
            <w:r>
              <w:rPr>
                <w:spacing w:val="-26"/>
              </w:rPr>
              <w:t xml:space="preserve"> </w:t>
            </w:r>
            <w:r>
              <w:rPr>
                <w:spacing w:val="1"/>
              </w:rPr>
              <w:t>1</w:t>
            </w:r>
            <w:r>
              <w:rPr>
                <w:spacing w:val="-45"/>
              </w:rPr>
              <w:t xml:space="preserve"> </w:t>
            </w:r>
            <w:r>
              <w:rPr>
                <w:spacing w:val="1"/>
              </w:rPr>
              <w:t>套</w:t>
            </w:r>
          </w:p>
          <w:p>
            <w:pPr>
              <w:pStyle w:val="TableText"/>
              <w:ind w:left="178"/>
              <w:spacing w:before="161" w:line="228" w:lineRule="auto"/>
              <w:rPr/>
            </w:pPr>
            <w:r>
              <w:rPr>
                <w:spacing w:val="8"/>
              </w:rPr>
              <w:t>+网络实验室管理控制平台+无线</w:t>
            </w:r>
            <w:r>
              <w:rPr>
                <w:spacing w:val="-35"/>
              </w:rPr>
              <w:t xml:space="preserve"> </w:t>
            </w:r>
            <w:r>
              <w:rPr/>
              <w:t>AP</w:t>
            </w:r>
            <w:r>
              <w:rPr>
                <w:spacing w:val="8"/>
              </w:rPr>
              <w:t>20</w:t>
            </w:r>
          </w:p>
          <w:p>
            <w:pPr>
              <w:pStyle w:val="TableText"/>
              <w:ind w:left="167"/>
              <w:spacing w:before="161" w:line="228" w:lineRule="auto"/>
              <w:rPr/>
            </w:pPr>
            <w:r>
              <w:rPr>
                <w:spacing w:val="3"/>
              </w:rPr>
              <w:t>台+无线网卡</w:t>
            </w:r>
            <w:r>
              <w:rPr>
                <w:spacing w:val="-15"/>
              </w:rPr>
              <w:t xml:space="preserve"> </w:t>
            </w:r>
            <w:r>
              <w:rPr>
                <w:spacing w:val="3"/>
              </w:rPr>
              <w:t>10</w:t>
            </w:r>
            <w:r>
              <w:rPr>
                <w:spacing w:val="-41"/>
              </w:rPr>
              <w:t xml:space="preserve"> </w:t>
            </w:r>
            <w:r>
              <w:rPr>
                <w:spacing w:val="3"/>
              </w:rPr>
              <w:t>块+网络安全设备</w:t>
            </w:r>
            <w:r>
              <w:rPr>
                <w:spacing w:val="-23"/>
              </w:rPr>
              <w:t xml:space="preserve"> </w:t>
            </w:r>
            <w:r>
              <w:rPr>
                <w:spacing w:val="3"/>
              </w:rPr>
              <w:t>1</w:t>
            </w:r>
            <w:r>
              <w:rPr>
                <w:spacing w:val="-38"/>
              </w:rPr>
              <w:t xml:space="preserve"> </w:t>
            </w:r>
            <w:r>
              <w:rPr>
                <w:spacing w:val="3"/>
              </w:rPr>
              <w:t>套</w:t>
            </w:r>
          </w:p>
          <w:p>
            <w:pPr>
              <w:pStyle w:val="TableText"/>
              <w:ind w:left="1779"/>
              <w:spacing w:before="162" w:line="228" w:lineRule="auto"/>
              <w:rPr/>
            </w:pPr>
            <w:r>
              <w:rPr/>
              <w:t>等</w:t>
            </w:r>
          </w:p>
        </w:tc>
        <w:tc>
          <w:tcPr>
            <w:tcW w:w="2663" w:type="dxa"/>
            <w:vAlign w:val="top"/>
          </w:tcPr>
          <w:p>
            <w:pPr>
              <w:spacing w:line="289" w:lineRule="auto"/>
              <w:rPr>
                <w:rFonts w:ascii="Arial"/>
                <w:sz w:val="21"/>
              </w:rPr>
            </w:pPr>
            <w:r/>
          </w:p>
          <w:p>
            <w:pPr>
              <w:spacing w:line="289" w:lineRule="auto"/>
              <w:rPr>
                <w:rFonts w:ascii="Arial"/>
                <w:sz w:val="21"/>
              </w:rPr>
            </w:pPr>
            <w:r/>
          </w:p>
          <w:p>
            <w:pPr>
              <w:pStyle w:val="TableText"/>
              <w:ind w:left="118" w:right="86" w:hanging="4"/>
              <w:spacing w:before="65" w:line="362" w:lineRule="auto"/>
              <w:rPr/>
            </w:pPr>
            <w:r>
              <w:rPr>
                <w:spacing w:val="2"/>
              </w:rPr>
              <w:t>计算机网络基础，网页设计</w:t>
            </w:r>
            <w:r>
              <w:rPr>
                <w:spacing w:val="7"/>
              </w:rPr>
              <w:t xml:space="preserve"> </w:t>
            </w:r>
            <w:r>
              <w:rPr>
                <w:spacing w:val="4"/>
              </w:rPr>
              <w:t>与制作，数据统计与分析；</w:t>
            </w:r>
          </w:p>
        </w:tc>
      </w:tr>
      <w:tr>
        <w:trPr>
          <w:trHeight w:val="1641" w:hRule="atLeast"/>
        </w:trPr>
        <w:tc>
          <w:tcPr>
            <w:tcW w:w="3063" w:type="dxa"/>
            <w:vAlign w:val="top"/>
          </w:tcPr>
          <w:p>
            <w:pPr>
              <w:spacing w:line="375" w:lineRule="auto"/>
              <w:rPr>
                <w:rFonts w:ascii="Arial"/>
                <w:sz w:val="21"/>
              </w:rPr>
            </w:pPr>
            <w:r/>
          </w:p>
          <w:p>
            <w:pPr>
              <w:pStyle w:val="TableText"/>
              <w:ind w:left="131" w:right="116" w:hanging="12"/>
              <w:spacing w:before="65" w:line="363" w:lineRule="auto"/>
              <w:rPr/>
            </w:pPr>
            <w:r>
              <w:rPr>
                <w:spacing w:val="8"/>
              </w:rPr>
              <w:t>3、计算机专业实训室（数码产</w:t>
            </w:r>
            <w:r>
              <w:rPr>
                <w:spacing w:val="9"/>
              </w:rPr>
              <w:t xml:space="preserve"> </w:t>
            </w:r>
            <w:r>
              <w:rPr>
                <w:spacing w:val="4"/>
              </w:rPr>
              <w:t>品、平面设计）</w:t>
            </w:r>
          </w:p>
        </w:tc>
        <w:tc>
          <w:tcPr>
            <w:tcW w:w="427" w:type="dxa"/>
            <w:vAlign w:val="top"/>
          </w:tcPr>
          <w:p>
            <w:pPr>
              <w:spacing w:line="409" w:lineRule="auto"/>
              <w:rPr>
                <w:rFonts w:ascii="Arial"/>
                <w:sz w:val="21"/>
              </w:rPr>
            </w:pPr>
            <w:r/>
          </w:p>
          <w:p>
            <w:pPr>
              <w:pStyle w:val="TableText"/>
              <w:ind w:left="128" w:right="108" w:firstLine="78"/>
              <w:spacing w:before="65" w:line="404" w:lineRule="auto"/>
              <w:rPr/>
            </w:pPr>
            <w:r>
              <w:rPr>
                <w:spacing w:val="-20"/>
              </w:rPr>
              <w:t>1</w:t>
            </w:r>
            <w:r>
              <w:rPr/>
              <w:t xml:space="preserve"> </w:t>
            </w:r>
            <w:r>
              <w:rPr>
                <w:spacing w:val="-16"/>
              </w:rPr>
              <w:t>间</w:t>
            </w:r>
          </w:p>
        </w:tc>
        <w:tc>
          <w:tcPr>
            <w:tcW w:w="3756" w:type="dxa"/>
            <w:vAlign w:val="top"/>
          </w:tcPr>
          <w:p>
            <w:pPr>
              <w:spacing w:line="376" w:lineRule="auto"/>
              <w:rPr>
                <w:rFonts w:ascii="Arial"/>
                <w:sz w:val="21"/>
              </w:rPr>
            </w:pPr>
            <w:r/>
          </w:p>
          <w:p>
            <w:pPr>
              <w:pStyle w:val="TableText"/>
              <w:ind w:left="319" w:right="106" w:hanging="182"/>
              <w:spacing w:before="65" w:line="362" w:lineRule="auto"/>
              <w:rPr/>
            </w:pPr>
            <w:r>
              <w:rPr>
                <w:spacing w:val="4"/>
              </w:rPr>
              <w:t>电脑</w:t>
            </w:r>
            <w:r>
              <w:rPr>
                <w:spacing w:val="-34"/>
              </w:rPr>
              <w:t xml:space="preserve"> </w:t>
            </w:r>
            <w:r>
              <w:rPr>
                <w:spacing w:val="4"/>
              </w:rPr>
              <w:t>50</w:t>
            </w:r>
            <w:r>
              <w:rPr>
                <w:spacing w:val="-36"/>
              </w:rPr>
              <w:t xml:space="preserve"> </w:t>
            </w:r>
            <w:r>
              <w:rPr>
                <w:spacing w:val="4"/>
              </w:rPr>
              <w:t>台+教师主机+多媒体+专业软件</w:t>
            </w:r>
            <w:r>
              <w:rPr/>
              <w:t xml:space="preserve"> </w:t>
            </w:r>
            <w:r>
              <w:rPr>
                <w:spacing w:val="25"/>
              </w:rPr>
              <w:t>（</w:t>
            </w:r>
            <w:r>
              <w:rPr/>
              <w:t>PHOTOSHAOP</w:t>
            </w:r>
            <w:r>
              <w:rPr>
                <w:spacing w:val="25"/>
              </w:rPr>
              <w:t>+</w:t>
            </w:r>
            <w:r>
              <w:rPr/>
              <w:t>CAD</w:t>
            </w:r>
            <w:r>
              <w:rPr>
                <w:spacing w:val="25"/>
              </w:rPr>
              <w:t>+</w:t>
            </w:r>
            <w:r>
              <w:rPr/>
              <w:t>CORELDRAW</w:t>
            </w:r>
            <w:r>
              <w:rPr>
                <w:spacing w:val="25"/>
              </w:rPr>
              <w:t>）等</w:t>
            </w:r>
          </w:p>
        </w:tc>
        <w:tc>
          <w:tcPr>
            <w:tcW w:w="2663" w:type="dxa"/>
            <w:vAlign w:val="top"/>
          </w:tcPr>
          <w:p>
            <w:pPr>
              <w:pStyle w:val="TableText"/>
              <w:ind w:left="712"/>
              <w:spacing w:before="35" w:line="228" w:lineRule="auto"/>
              <w:rPr/>
            </w:pPr>
            <w:r>
              <w:rPr>
                <w:spacing w:val="7"/>
              </w:rPr>
              <w:t>常用工具软件</w:t>
            </w:r>
          </w:p>
          <w:p>
            <w:pPr>
              <w:pStyle w:val="TableText"/>
              <w:ind w:left="182"/>
              <w:spacing w:before="161" w:line="227" w:lineRule="auto"/>
              <w:rPr/>
            </w:pPr>
            <w:r>
              <w:rPr>
                <w:spacing w:val="9"/>
              </w:rPr>
              <w:t>计算机设备维护与营销专</w:t>
            </w:r>
          </w:p>
          <w:p>
            <w:pPr>
              <w:pStyle w:val="TableText"/>
              <w:ind w:left="495"/>
              <w:spacing w:before="162" w:line="229" w:lineRule="auto"/>
              <w:rPr/>
            </w:pPr>
            <w:r>
              <w:rPr>
                <w:spacing w:val="6"/>
              </w:rPr>
              <w:t>业(技能)方向课：</w:t>
            </w:r>
          </w:p>
          <w:p>
            <w:pPr>
              <w:pStyle w:val="TableText"/>
              <w:ind w:left="407"/>
              <w:spacing w:before="159" w:line="228" w:lineRule="auto"/>
              <w:rPr>
                <w:sz w:val="18"/>
                <w:szCs w:val="18"/>
              </w:rPr>
            </w:pPr>
            <w:r>
              <w:rPr>
                <w:spacing w:val="7"/>
              </w:rPr>
              <w:t>数码产品使用与维</w:t>
            </w:r>
            <w:r>
              <w:rPr>
                <w:sz w:val="18"/>
                <w:szCs w:val="18"/>
                <w:spacing w:val="7"/>
              </w:rPr>
              <w:t>护</w:t>
            </w:r>
          </w:p>
        </w:tc>
      </w:tr>
    </w:tbl>
    <w:p>
      <w:pPr>
        <w:pStyle w:val="BodyText"/>
        <w:rPr/>
      </w:pPr>
      <w:r/>
    </w:p>
    <w:p>
      <w:pPr>
        <w:sectPr>
          <w:footerReference w:type="default" r:id="rId28"/>
          <w:pgSz w:w="11905" w:h="16840"/>
          <w:pgMar w:top="1425" w:right="792" w:bottom="1373" w:left="1198" w:header="0" w:footer="1207" w:gutter="0"/>
        </w:sectPr>
        <w:rPr/>
      </w:pPr>
    </w:p>
    <w:tbl>
      <w:tblPr>
        <w:tblStyle w:val="TableNormal"/>
        <w:tblW w:w="990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63"/>
        <w:gridCol w:w="427"/>
        <w:gridCol w:w="3756"/>
        <w:gridCol w:w="2663"/>
      </w:tblGrid>
      <w:tr>
        <w:trPr>
          <w:trHeight w:val="4094" w:hRule="atLeast"/>
        </w:trPr>
        <w:tc>
          <w:tcPr>
            <w:tcW w:w="3063"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14"/>
              <w:spacing w:before="65" w:line="227" w:lineRule="auto"/>
              <w:rPr/>
            </w:pPr>
            <w:r>
              <w:rPr>
                <w:spacing w:val="8"/>
              </w:rPr>
              <w:t>4、计算机组装与维护实训室</w:t>
            </w:r>
          </w:p>
        </w:tc>
        <w:tc>
          <w:tcPr>
            <w:tcW w:w="427"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128" w:right="108" w:firstLine="67"/>
              <w:spacing w:before="65" w:line="402" w:lineRule="auto"/>
              <w:rPr/>
            </w:pPr>
            <w:r>
              <w:rPr>
                <w:spacing w:val="-8"/>
              </w:rPr>
              <w:t>3</w:t>
            </w:r>
            <w:r>
              <w:rPr/>
              <w:t xml:space="preserve"> </w:t>
            </w:r>
            <w:r>
              <w:rPr>
                <w:spacing w:val="-16"/>
              </w:rPr>
              <w:t>间</w:t>
            </w:r>
          </w:p>
        </w:tc>
        <w:tc>
          <w:tcPr>
            <w:tcW w:w="3756"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519" w:right="106" w:hanging="404"/>
              <w:spacing w:before="65" w:line="362" w:lineRule="auto"/>
              <w:rPr/>
            </w:pPr>
            <w:r>
              <w:rPr>
                <w:spacing w:val="6"/>
              </w:rPr>
              <w:t>教室主机+多媒体+工作台椅</w:t>
            </w:r>
            <w:r>
              <w:rPr>
                <w:spacing w:val="-34"/>
              </w:rPr>
              <w:t xml:space="preserve"> </w:t>
            </w:r>
            <w:r>
              <w:rPr>
                <w:spacing w:val="6"/>
              </w:rPr>
              <w:t>50</w:t>
            </w:r>
            <w:r>
              <w:rPr>
                <w:spacing w:val="-52"/>
              </w:rPr>
              <w:t xml:space="preserve"> </w:t>
            </w:r>
            <w:r>
              <w:rPr>
                <w:spacing w:val="6"/>
              </w:rPr>
              <w:t>套+旧计</w:t>
            </w:r>
            <w:r>
              <w:rPr/>
              <w:t xml:space="preserve"> </w:t>
            </w:r>
            <w:r>
              <w:rPr>
                <w:spacing w:val="6"/>
              </w:rPr>
              <w:t>算机部件散件+维修工具</w:t>
            </w:r>
            <w:r>
              <w:rPr>
                <w:spacing w:val="-27"/>
              </w:rPr>
              <w:t xml:space="preserve"> </w:t>
            </w:r>
            <w:r>
              <w:rPr>
                <w:spacing w:val="6"/>
              </w:rPr>
              <w:t>20</w:t>
            </w:r>
            <w:r>
              <w:rPr>
                <w:spacing w:val="-39"/>
              </w:rPr>
              <w:t xml:space="preserve"> </w:t>
            </w:r>
            <w:r>
              <w:rPr>
                <w:spacing w:val="6"/>
              </w:rPr>
              <w:t>套</w:t>
            </w:r>
          </w:p>
        </w:tc>
        <w:tc>
          <w:tcPr>
            <w:tcW w:w="2663" w:type="dxa"/>
            <w:vAlign w:val="top"/>
          </w:tcPr>
          <w:p>
            <w:pPr>
              <w:pStyle w:val="TableText"/>
              <w:ind w:left="714"/>
              <w:spacing w:before="36" w:line="228" w:lineRule="auto"/>
              <w:rPr/>
            </w:pPr>
            <w:r>
              <w:rPr>
                <w:spacing w:val="5"/>
              </w:rPr>
              <w:t>公共基础课：</w:t>
            </w:r>
          </w:p>
          <w:p>
            <w:pPr>
              <w:pStyle w:val="TableText"/>
              <w:ind w:left="129"/>
              <w:spacing w:before="161" w:line="227" w:lineRule="auto"/>
              <w:rPr/>
            </w:pPr>
            <w:r>
              <w:rPr>
                <w:spacing w:val="8"/>
              </w:rPr>
              <w:t>计算机应用基础(网络与硬</w:t>
            </w:r>
          </w:p>
          <w:p>
            <w:pPr>
              <w:pStyle w:val="TableText"/>
              <w:ind w:left="968"/>
              <w:spacing w:before="161" w:line="228" w:lineRule="auto"/>
              <w:rPr/>
            </w:pPr>
            <w:r>
              <w:rPr>
                <w:spacing w:val="6"/>
              </w:rPr>
              <w:t>件部分)</w:t>
            </w:r>
          </w:p>
          <w:p>
            <w:pPr>
              <w:pStyle w:val="TableText"/>
              <w:ind w:left="712" w:right="700" w:hanging="4"/>
              <w:spacing w:before="161" w:line="364" w:lineRule="auto"/>
              <w:rPr/>
            </w:pPr>
            <w:r>
              <w:rPr>
                <w:spacing w:val="6"/>
              </w:rPr>
              <w:t>专业核心课：</w:t>
            </w:r>
            <w:r>
              <w:rPr>
                <w:spacing w:val="2"/>
              </w:rPr>
              <w:t xml:space="preserve"> </w:t>
            </w:r>
            <w:r>
              <w:rPr>
                <w:spacing w:val="7"/>
              </w:rPr>
              <w:t>常用工具软件</w:t>
            </w:r>
          </w:p>
          <w:p>
            <w:pPr>
              <w:pStyle w:val="TableText"/>
              <w:ind w:left="496" w:right="491" w:firstLine="105"/>
              <w:spacing w:before="28" w:line="362" w:lineRule="auto"/>
              <w:rPr/>
            </w:pPr>
            <w:r>
              <w:rPr>
                <w:spacing w:val="8"/>
              </w:rPr>
              <w:t>计算机网络基础</w:t>
            </w:r>
            <w:r>
              <w:rPr>
                <w:spacing w:val="1"/>
              </w:rPr>
              <w:t xml:space="preserve">  </w:t>
            </w:r>
            <w:r>
              <w:rPr>
                <w:spacing w:val="8"/>
              </w:rPr>
              <w:t>计算机组装与维护</w:t>
            </w:r>
          </w:p>
          <w:p>
            <w:pPr>
              <w:pStyle w:val="TableText"/>
              <w:ind w:left="1043" w:right="175" w:hanging="857"/>
              <w:spacing w:before="32" w:line="363" w:lineRule="auto"/>
              <w:rPr/>
            </w:pPr>
            <w:r>
              <w:rPr>
                <w:spacing w:val="8"/>
              </w:rPr>
              <w:t>办公自动化专业(技能)方</w:t>
            </w:r>
            <w:r>
              <w:rPr/>
              <w:t xml:space="preserve"> </w:t>
            </w:r>
            <w:r>
              <w:rPr>
                <w:spacing w:val="-4"/>
              </w:rPr>
              <w:t>向课：</w:t>
            </w:r>
          </w:p>
          <w:p>
            <w:pPr>
              <w:pStyle w:val="TableText"/>
              <w:ind w:left="395"/>
              <w:spacing w:before="30" w:line="228" w:lineRule="auto"/>
              <w:rPr/>
            </w:pPr>
            <w:r>
              <w:rPr>
                <w:spacing w:val="8"/>
              </w:rPr>
              <w:t>办公设备使用与维护</w:t>
            </w:r>
          </w:p>
        </w:tc>
      </w:tr>
    </w:tbl>
    <w:p>
      <w:pPr>
        <w:ind w:left="977" w:right="993" w:firstLine="479"/>
        <w:spacing w:before="37" w:line="346" w:lineRule="auto"/>
        <w:rPr>
          <w:rFonts w:ascii="SimSun" w:hAnsi="SimSun" w:eastAsia="SimSun" w:cs="SimSun"/>
          <w:sz w:val="24"/>
          <w:szCs w:val="24"/>
        </w:rPr>
      </w:pPr>
      <w:r>
        <w:rPr>
          <w:rFonts w:ascii="SimSun" w:hAnsi="SimSun" w:eastAsia="SimSun" w:cs="SimSun"/>
          <w:sz w:val="24"/>
          <w:szCs w:val="24"/>
          <w:spacing w:val="-1"/>
        </w:rPr>
        <w:t>校内实训实习室有普通机房</w:t>
      </w:r>
      <w:r>
        <w:rPr>
          <w:rFonts w:ascii="SimSun" w:hAnsi="SimSun" w:eastAsia="SimSun" w:cs="SimSun"/>
          <w:sz w:val="24"/>
          <w:szCs w:val="24"/>
          <w:spacing w:val="-47"/>
        </w:rPr>
        <w:t xml:space="preserve"> </w:t>
      </w:r>
      <w:r>
        <w:rPr>
          <w:rFonts w:ascii="SimSun" w:hAnsi="SimSun" w:eastAsia="SimSun" w:cs="SimSun"/>
          <w:sz w:val="24"/>
          <w:szCs w:val="24"/>
          <w:spacing w:val="-1"/>
        </w:rPr>
        <w:t>2</w:t>
      </w:r>
      <w:r>
        <w:rPr>
          <w:rFonts w:ascii="SimSun" w:hAnsi="SimSun" w:eastAsia="SimSun" w:cs="SimSun"/>
          <w:sz w:val="24"/>
          <w:szCs w:val="24"/>
          <w:spacing w:val="-48"/>
        </w:rPr>
        <w:t xml:space="preserve"> </w:t>
      </w:r>
      <w:r>
        <w:rPr>
          <w:rFonts w:ascii="SimSun" w:hAnsi="SimSun" w:eastAsia="SimSun" w:cs="SimSun"/>
          <w:sz w:val="24"/>
          <w:szCs w:val="24"/>
          <w:spacing w:val="-1"/>
        </w:rPr>
        <w:t>个，计算机专业实训室</w:t>
      </w:r>
      <w:r>
        <w:rPr>
          <w:rFonts w:ascii="SimSun" w:hAnsi="SimSun" w:eastAsia="SimSun" w:cs="SimSun"/>
          <w:sz w:val="24"/>
          <w:szCs w:val="24"/>
          <w:spacing w:val="-43"/>
        </w:rPr>
        <w:t xml:space="preserve"> </w:t>
      </w:r>
      <w:r>
        <w:rPr>
          <w:rFonts w:ascii="SimSun" w:hAnsi="SimSun" w:eastAsia="SimSun" w:cs="SimSun"/>
          <w:sz w:val="24"/>
          <w:szCs w:val="24"/>
          <w:spacing w:val="-1"/>
        </w:rPr>
        <w:t>2</w:t>
      </w:r>
      <w:r>
        <w:rPr>
          <w:rFonts w:ascii="SimSun" w:hAnsi="SimSun" w:eastAsia="SimSun" w:cs="SimSun"/>
          <w:sz w:val="24"/>
          <w:szCs w:val="24"/>
          <w:spacing w:val="-48"/>
        </w:rPr>
        <w:t xml:space="preserve"> </w:t>
      </w:r>
      <w:r>
        <w:rPr>
          <w:rFonts w:ascii="SimSun" w:hAnsi="SimSun" w:eastAsia="SimSun" w:cs="SimSun"/>
          <w:sz w:val="24"/>
          <w:szCs w:val="24"/>
          <w:spacing w:val="-1"/>
        </w:rPr>
        <w:t>个（网络技术、</w:t>
      </w:r>
      <w:r>
        <w:rPr>
          <w:rFonts w:ascii="SimSun" w:hAnsi="SimSun" w:eastAsia="SimSun" w:cs="SimSun"/>
          <w:sz w:val="24"/>
          <w:szCs w:val="24"/>
        </w:rPr>
        <w:t xml:space="preserve"> </w:t>
      </w:r>
      <w:r>
        <w:rPr>
          <w:rFonts w:ascii="SimSun" w:hAnsi="SimSun" w:eastAsia="SimSun" w:cs="SimSun"/>
          <w:sz w:val="24"/>
          <w:szCs w:val="24"/>
          <w:spacing w:val="-3"/>
        </w:rPr>
        <w:t>数码产品平面设计等</w:t>
      </w:r>
      <w:r>
        <w:rPr>
          <w:rFonts w:ascii="SimSun" w:hAnsi="SimSun" w:eastAsia="SimSun" w:cs="SimSun"/>
          <w:sz w:val="24"/>
          <w:szCs w:val="24"/>
          <w:spacing w:val="13"/>
        </w:rPr>
        <w:t>），</w:t>
      </w:r>
      <w:r>
        <w:rPr>
          <w:rFonts w:ascii="SimSun" w:hAnsi="SimSun" w:eastAsia="SimSun" w:cs="SimSun"/>
          <w:sz w:val="24"/>
          <w:szCs w:val="24"/>
          <w:spacing w:val="-3"/>
        </w:rPr>
        <w:t>计算机组装实训室</w:t>
      </w:r>
      <w:r>
        <w:rPr>
          <w:rFonts w:ascii="SimSun" w:hAnsi="SimSun" w:eastAsia="SimSun" w:cs="SimSun"/>
          <w:sz w:val="24"/>
          <w:szCs w:val="24"/>
          <w:spacing w:val="-45"/>
        </w:rPr>
        <w:t xml:space="preserve"> </w:t>
      </w:r>
      <w:r>
        <w:rPr>
          <w:rFonts w:ascii="SimSun" w:hAnsi="SimSun" w:eastAsia="SimSun" w:cs="SimSun"/>
          <w:sz w:val="24"/>
          <w:szCs w:val="24"/>
          <w:spacing w:val="-3"/>
        </w:rPr>
        <w:t>3</w:t>
      </w:r>
      <w:r>
        <w:rPr>
          <w:rFonts w:ascii="SimSun" w:hAnsi="SimSun" w:eastAsia="SimSun" w:cs="SimSun"/>
          <w:sz w:val="24"/>
          <w:szCs w:val="24"/>
          <w:spacing w:val="-51"/>
        </w:rPr>
        <w:t xml:space="preserve"> </w:t>
      </w:r>
      <w:r>
        <w:rPr>
          <w:rFonts w:ascii="SimSun" w:hAnsi="SimSun" w:eastAsia="SimSun" w:cs="SimSun"/>
          <w:sz w:val="24"/>
          <w:szCs w:val="24"/>
          <w:spacing w:val="-3"/>
        </w:rPr>
        <w:t>个等。</w:t>
      </w:r>
    </w:p>
    <w:p>
      <w:pPr>
        <w:ind w:left="978"/>
        <w:spacing w:before="33" w:line="220" w:lineRule="auto"/>
        <w:outlineLvl w:val="2"/>
        <w:rPr>
          <w:rFonts w:ascii="SimSun" w:hAnsi="SimSun" w:eastAsia="SimSun" w:cs="SimSun"/>
          <w:sz w:val="24"/>
          <w:szCs w:val="24"/>
        </w:rPr>
      </w:pPr>
      <w:r>
        <w:rPr>
          <w:rFonts w:ascii="SimSun" w:hAnsi="SimSun" w:eastAsia="SimSun" w:cs="SimSun"/>
          <w:sz w:val="24"/>
          <w:szCs w:val="24"/>
          <w:b/>
          <w:bCs/>
          <w:spacing w:val="-4"/>
        </w:rPr>
        <w:t>2．校外实训基地</w:t>
      </w:r>
    </w:p>
    <w:p>
      <w:pPr>
        <w:ind w:left="494" w:right="873" w:firstLine="421"/>
        <w:spacing w:before="182" w:line="356" w:lineRule="auto"/>
        <w:jc w:val="both"/>
        <w:rPr>
          <w:rFonts w:ascii="SimSun" w:hAnsi="SimSun" w:eastAsia="SimSun" w:cs="SimSun"/>
          <w:sz w:val="24"/>
          <w:szCs w:val="24"/>
        </w:rPr>
      </w:pPr>
      <w:r>
        <w:rPr>
          <w:rFonts w:ascii="SimSun" w:hAnsi="SimSun" w:eastAsia="SimSun" w:cs="SimSun"/>
          <w:sz w:val="24"/>
          <w:szCs w:val="24"/>
          <w:spacing w:val="-3"/>
        </w:rPr>
        <w:t>根据计算机专业人才培养需要和计算机产业技</w:t>
      </w:r>
      <w:r>
        <w:rPr>
          <w:rFonts w:ascii="SimSun" w:hAnsi="SimSun" w:eastAsia="SimSun" w:cs="SimSun"/>
          <w:sz w:val="24"/>
          <w:szCs w:val="24"/>
          <w:spacing w:val="-4"/>
        </w:rPr>
        <w:t>术发展特点，在企业建立两类校</w:t>
      </w:r>
      <w:r>
        <w:rPr>
          <w:rFonts w:ascii="SimSun" w:hAnsi="SimSun" w:eastAsia="SimSun" w:cs="SimSun"/>
          <w:sz w:val="24"/>
          <w:szCs w:val="24"/>
        </w:rPr>
        <w:t xml:space="preserve"> </w:t>
      </w:r>
      <w:r>
        <w:rPr>
          <w:rFonts w:ascii="SimSun" w:hAnsi="SimSun" w:eastAsia="SimSun" w:cs="SimSun"/>
          <w:sz w:val="24"/>
          <w:szCs w:val="24"/>
          <w:spacing w:val="-7"/>
        </w:rPr>
        <w:t>外实训基地：一类是以计算机组装与数据库为主的实训基地，熟练掌握</w:t>
      </w:r>
      <w:r>
        <w:rPr>
          <w:rFonts w:ascii="SimSun" w:hAnsi="SimSun" w:eastAsia="SimSun" w:cs="SimSun"/>
          <w:sz w:val="24"/>
          <w:szCs w:val="24"/>
          <w:spacing w:val="-47"/>
        </w:rPr>
        <w:t xml:space="preserve"> </w:t>
      </w:r>
      <w:r>
        <w:rPr>
          <w:rFonts w:ascii="SimSun" w:hAnsi="SimSun" w:eastAsia="SimSun" w:cs="SimSun"/>
          <w:sz w:val="24"/>
          <w:szCs w:val="24"/>
          <w:spacing w:val="-7"/>
        </w:rPr>
        <w:t>PhotoShop、</w:t>
      </w:r>
      <w:r>
        <w:rPr>
          <w:rFonts w:ascii="SimSun" w:hAnsi="SimSun" w:eastAsia="SimSun" w:cs="SimSun"/>
          <w:sz w:val="24"/>
          <w:szCs w:val="24"/>
        </w:rPr>
        <w:t xml:space="preserve"> </w:t>
      </w:r>
      <w:r>
        <w:rPr>
          <w:rFonts w:ascii="SimSun" w:hAnsi="SimSun" w:eastAsia="SimSun" w:cs="SimSun"/>
          <w:sz w:val="24"/>
          <w:szCs w:val="24"/>
        </w:rPr>
        <w:t>Coreldraw、Dreamweaver</w:t>
      </w:r>
      <w:r>
        <w:rPr>
          <w:rFonts w:ascii="SimSun" w:hAnsi="SimSun" w:eastAsia="SimSun" w:cs="SimSun"/>
          <w:sz w:val="24"/>
          <w:szCs w:val="24"/>
          <w:spacing w:val="-49"/>
        </w:rPr>
        <w:t xml:space="preserve"> </w:t>
      </w:r>
      <w:r>
        <w:rPr>
          <w:rFonts w:ascii="SimSun" w:hAnsi="SimSun" w:eastAsia="SimSun" w:cs="SimSun"/>
          <w:sz w:val="24"/>
          <w:szCs w:val="24"/>
        </w:rPr>
        <w:t>等设计软件，让学生掌握网页平面设计与</w:t>
      </w:r>
      <w:r>
        <w:rPr>
          <w:rFonts w:ascii="SimSun" w:hAnsi="SimSun" w:eastAsia="SimSun" w:cs="SimSun"/>
          <w:sz w:val="24"/>
          <w:szCs w:val="24"/>
          <w:spacing w:val="-1"/>
        </w:rPr>
        <w:t>制作的基础知</w:t>
      </w:r>
      <w:r>
        <w:rPr>
          <w:rFonts w:ascii="SimSun" w:hAnsi="SimSun" w:eastAsia="SimSun" w:cs="SimSun"/>
          <w:sz w:val="24"/>
          <w:szCs w:val="24"/>
        </w:rPr>
        <w:t xml:space="preserve"> </w:t>
      </w:r>
      <w:r>
        <w:rPr>
          <w:rFonts w:ascii="SimSun" w:hAnsi="SimSun" w:eastAsia="SimSun" w:cs="SimSun"/>
          <w:sz w:val="24"/>
          <w:szCs w:val="24"/>
          <w:spacing w:val="-1"/>
        </w:rPr>
        <w:t>识和规范要求</w:t>
      </w:r>
      <w:r>
        <w:rPr>
          <w:rFonts w:ascii="Calibri" w:hAnsi="Calibri" w:eastAsia="Calibri" w:cs="Calibri"/>
          <w:sz w:val="24"/>
          <w:szCs w:val="24"/>
          <w:spacing w:val="-1"/>
        </w:rPr>
        <w:t>,</w:t>
      </w:r>
      <w:r>
        <w:rPr>
          <w:rFonts w:ascii="Calibri" w:hAnsi="Calibri" w:eastAsia="Calibri" w:cs="Calibri"/>
          <w:sz w:val="24"/>
          <w:szCs w:val="24"/>
          <w:spacing w:val="-10"/>
        </w:rPr>
        <w:t xml:space="preserve"> </w:t>
      </w:r>
      <w:r>
        <w:rPr>
          <w:rFonts w:ascii="SimSun" w:hAnsi="SimSun" w:eastAsia="SimSun" w:cs="SimSun"/>
          <w:sz w:val="24"/>
          <w:szCs w:val="24"/>
          <w:spacing w:val="-1"/>
        </w:rPr>
        <w:t>了解计算机硬件拆装、系统组装和故障排除。并能同时接纳较多学</w:t>
      </w:r>
      <w:r>
        <w:rPr>
          <w:rFonts w:ascii="SimSun" w:hAnsi="SimSun" w:eastAsia="SimSun" w:cs="SimSun"/>
          <w:sz w:val="24"/>
          <w:szCs w:val="24"/>
        </w:rPr>
        <w:t xml:space="preserve"> </w:t>
      </w:r>
      <w:r>
        <w:rPr>
          <w:rFonts w:ascii="SimSun" w:hAnsi="SimSun" w:eastAsia="SimSun" w:cs="SimSun"/>
          <w:sz w:val="24"/>
          <w:szCs w:val="24"/>
          <w:spacing w:val="2"/>
        </w:rPr>
        <w:t>生学习，为新生入学教育和认识专业课程教学提供条件；另一类是以社会实</w:t>
      </w:r>
      <w:r>
        <w:rPr>
          <w:rFonts w:ascii="SimSun" w:hAnsi="SimSun" w:eastAsia="SimSun" w:cs="SimSun"/>
          <w:sz w:val="24"/>
          <w:szCs w:val="24"/>
          <w:spacing w:val="1"/>
        </w:rPr>
        <w:t>践及</w:t>
      </w:r>
      <w:r>
        <w:rPr>
          <w:rFonts w:ascii="SimSun" w:hAnsi="SimSun" w:eastAsia="SimSun" w:cs="SimSun"/>
          <w:sz w:val="24"/>
          <w:szCs w:val="24"/>
        </w:rPr>
        <w:t xml:space="preserve"> </w:t>
      </w:r>
      <w:r>
        <w:rPr>
          <w:rFonts w:ascii="SimSun" w:hAnsi="SimSun" w:eastAsia="SimSun" w:cs="SimSun"/>
          <w:sz w:val="24"/>
          <w:szCs w:val="24"/>
          <w:spacing w:val="2"/>
        </w:rPr>
        <w:t>学生顶岗实习为主的实训基地，能够为学生提供计算机应用专业技能方向综</w:t>
      </w:r>
      <w:r>
        <w:rPr>
          <w:rFonts w:ascii="SimSun" w:hAnsi="SimSun" w:eastAsia="SimSun" w:cs="SimSun"/>
          <w:sz w:val="24"/>
          <w:szCs w:val="24"/>
          <w:spacing w:val="1"/>
        </w:rPr>
        <w:t>合实</w:t>
      </w:r>
      <w:r>
        <w:rPr>
          <w:rFonts w:ascii="SimSun" w:hAnsi="SimSun" w:eastAsia="SimSun" w:cs="SimSun"/>
          <w:sz w:val="24"/>
          <w:szCs w:val="24"/>
        </w:rPr>
        <w:t xml:space="preserve"> </w:t>
      </w:r>
      <w:r>
        <w:rPr>
          <w:rFonts w:ascii="SimSun" w:hAnsi="SimSun" w:eastAsia="SimSun" w:cs="SimSun"/>
          <w:sz w:val="24"/>
          <w:szCs w:val="24"/>
          <w:spacing w:val="2"/>
        </w:rPr>
        <w:t>践轮岗训练的工作岗位，并能保证有效工作时间，该基地能根据计算机应用</w:t>
      </w:r>
      <w:r>
        <w:rPr>
          <w:rFonts w:ascii="SimSun" w:hAnsi="SimSun" w:eastAsia="SimSun" w:cs="SimSun"/>
          <w:sz w:val="24"/>
          <w:szCs w:val="24"/>
          <w:spacing w:val="1"/>
        </w:rPr>
        <w:t>专业</w:t>
      </w:r>
      <w:r>
        <w:rPr>
          <w:rFonts w:ascii="SimSun" w:hAnsi="SimSun" w:eastAsia="SimSun" w:cs="SimSun"/>
          <w:sz w:val="24"/>
          <w:szCs w:val="24"/>
        </w:rPr>
        <w:t xml:space="preserve"> </w:t>
      </w:r>
      <w:r>
        <w:rPr>
          <w:rFonts w:ascii="SimSun" w:hAnsi="SimSun" w:eastAsia="SimSun" w:cs="SimSun"/>
          <w:sz w:val="24"/>
          <w:szCs w:val="24"/>
          <w:spacing w:val="2"/>
        </w:rPr>
        <w:t>培养目标要求和实践教学内容，校企合作共同制定计算机应用专业实习计划</w:t>
      </w:r>
      <w:r>
        <w:rPr>
          <w:rFonts w:ascii="SimSun" w:hAnsi="SimSun" w:eastAsia="SimSun" w:cs="SimSun"/>
          <w:sz w:val="24"/>
          <w:szCs w:val="24"/>
          <w:spacing w:val="1"/>
        </w:rPr>
        <w:t>和教</w:t>
      </w:r>
      <w:r>
        <w:rPr>
          <w:rFonts w:ascii="SimSun" w:hAnsi="SimSun" w:eastAsia="SimSun" w:cs="SimSun"/>
          <w:sz w:val="24"/>
          <w:szCs w:val="24"/>
        </w:rPr>
        <w:t xml:space="preserve"> </w:t>
      </w:r>
      <w:r>
        <w:rPr>
          <w:rFonts w:ascii="SimSun" w:hAnsi="SimSun" w:eastAsia="SimSun" w:cs="SimSun"/>
          <w:sz w:val="24"/>
          <w:szCs w:val="24"/>
          <w:spacing w:val="-1"/>
        </w:rPr>
        <w:t>学标准，精心编排教学设计并组织、管理教学过程。</w:t>
      </w:r>
    </w:p>
    <w:p>
      <w:pPr>
        <w:ind w:left="1064"/>
        <w:spacing w:before="42" w:line="220" w:lineRule="auto"/>
        <w:outlineLvl w:val="1"/>
        <w:rPr>
          <w:rFonts w:ascii="SimSun" w:hAnsi="SimSun" w:eastAsia="SimSun" w:cs="SimSun"/>
          <w:sz w:val="28"/>
          <w:szCs w:val="28"/>
        </w:rPr>
      </w:pPr>
      <w:r>
        <w:rPr>
          <w:rFonts w:ascii="SimSun" w:hAnsi="SimSun" w:eastAsia="SimSun" w:cs="SimSun"/>
          <w:sz w:val="28"/>
          <w:szCs w:val="28"/>
          <w:b/>
          <w:bCs/>
          <w:spacing w:val="-5"/>
        </w:rPr>
        <w:t>（三）教学资源</w:t>
      </w:r>
    </w:p>
    <w:p>
      <w:pPr>
        <w:ind w:left="496" w:right="951" w:firstLine="481"/>
        <w:spacing w:before="204" w:line="345" w:lineRule="auto"/>
        <w:rPr>
          <w:rFonts w:ascii="SimSun" w:hAnsi="SimSun" w:eastAsia="SimSun" w:cs="SimSun"/>
          <w:sz w:val="24"/>
          <w:szCs w:val="24"/>
        </w:rPr>
      </w:pPr>
      <w:r>
        <w:rPr>
          <w:rFonts w:ascii="SimSun" w:hAnsi="SimSun" w:eastAsia="SimSun" w:cs="SimSun"/>
          <w:sz w:val="24"/>
          <w:szCs w:val="24"/>
          <w:spacing w:val="2"/>
        </w:rPr>
        <w:t>教材：教学教材除了选用全国中职应用型规划教材，同时加入专业课</w:t>
      </w:r>
      <w:r>
        <w:rPr>
          <w:rFonts w:ascii="SimSun" w:hAnsi="SimSun" w:eastAsia="SimSun" w:cs="SimSun"/>
          <w:sz w:val="24"/>
          <w:szCs w:val="24"/>
          <w:spacing w:val="1"/>
        </w:rPr>
        <w:t>程需求</w:t>
      </w:r>
      <w:r>
        <w:rPr>
          <w:rFonts w:ascii="SimSun" w:hAnsi="SimSun" w:eastAsia="SimSun" w:cs="SimSun"/>
          <w:sz w:val="24"/>
          <w:szCs w:val="24"/>
        </w:rPr>
        <w:t xml:space="preserve"> </w:t>
      </w:r>
      <w:r>
        <w:rPr>
          <w:rFonts w:ascii="SimSun" w:hAnsi="SimSun" w:eastAsia="SimSun" w:cs="SimSun"/>
          <w:sz w:val="24"/>
          <w:szCs w:val="24"/>
          <w:spacing w:val="-2"/>
        </w:rPr>
        <w:t>开发的课程教材。</w:t>
      </w:r>
    </w:p>
    <w:p>
      <w:pPr>
        <w:ind w:left="495" w:right="951" w:firstLine="503"/>
        <w:spacing w:before="36" w:line="346" w:lineRule="auto"/>
        <w:rPr>
          <w:rFonts w:ascii="SimSun" w:hAnsi="SimSun" w:eastAsia="SimSun" w:cs="SimSun"/>
          <w:sz w:val="24"/>
          <w:szCs w:val="24"/>
        </w:rPr>
      </w:pPr>
      <w:r>
        <w:rPr>
          <w:rFonts w:ascii="SimSun" w:hAnsi="SimSun" w:eastAsia="SimSun" w:cs="SimSun"/>
          <w:sz w:val="24"/>
          <w:szCs w:val="24"/>
          <w:spacing w:val="1"/>
        </w:rPr>
        <w:t>图书馆资源：图书馆计算机类书籍、杂志、电子期刊数百种、上万册，并且</w:t>
      </w:r>
      <w:r>
        <w:rPr>
          <w:rFonts w:ascii="SimSun" w:hAnsi="SimSun" w:eastAsia="SimSun" w:cs="SimSun"/>
          <w:sz w:val="24"/>
          <w:szCs w:val="24"/>
          <w:spacing w:val="9"/>
        </w:rPr>
        <w:t xml:space="preserve"> </w:t>
      </w:r>
      <w:r>
        <w:rPr>
          <w:rFonts w:ascii="SimSun" w:hAnsi="SimSun" w:eastAsia="SimSun" w:cs="SimSun"/>
          <w:sz w:val="24"/>
          <w:szCs w:val="24"/>
        </w:rPr>
        <w:t>根据行业技术革新与发展及时更换，可以满足本</w:t>
      </w:r>
      <w:r>
        <w:rPr>
          <w:rFonts w:ascii="SimSun" w:hAnsi="SimSun" w:eastAsia="SimSun" w:cs="SimSun"/>
          <w:sz w:val="24"/>
          <w:szCs w:val="24"/>
          <w:spacing w:val="-1"/>
        </w:rPr>
        <w:t>专业学生课外学习需求。</w:t>
      </w:r>
    </w:p>
    <w:p>
      <w:pPr>
        <w:ind w:left="495" w:right="873" w:firstLine="498"/>
        <w:spacing w:before="34" w:line="345" w:lineRule="auto"/>
        <w:rPr>
          <w:rFonts w:ascii="SimSun" w:hAnsi="SimSun" w:eastAsia="SimSun" w:cs="SimSun"/>
          <w:sz w:val="24"/>
          <w:szCs w:val="24"/>
        </w:rPr>
      </w:pPr>
      <w:r>
        <w:rPr>
          <w:rFonts w:ascii="SimSun" w:hAnsi="SimSun" w:eastAsia="SimSun" w:cs="SimSun"/>
          <w:sz w:val="24"/>
          <w:szCs w:val="24"/>
          <w:spacing w:val="1"/>
        </w:rPr>
        <w:t>网络资源：充分利用网络的便利，开发适合教师与学生使用的多媒体教学素</w:t>
      </w:r>
      <w:r>
        <w:rPr>
          <w:rFonts w:ascii="SimSun" w:hAnsi="SimSun" w:eastAsia="SimSun" w:cs="SimSun"/>
          <w:sz w:val="24"/>
          <w:szCs w:val="24"/>
          <w:spacing w:val="14"/>
        </w:rPr>
        <w:t xml:space="preserve"> </w:t>
      </w:r>
      <w:r>
        <w:rPr>
          <w:rFonts w:ascii="SimSun" w:hAnsi="SimSun" w:eastAsia="SimSun" w:cs="SimSun"/>
          <w:sz w:val="24"/>
          <w:szCs w:val="24"/>
          <w:spacing w:val="-3"/>
        </w:rPr>
        <w:t>材和辅导学生学习的多媒体教学课件，为学生在网上提供教学视频、课件等资料。</w:t>
      </w:r>
    </w:p>
    <w:p>
      <w:pPr>
        <w:ind w:left="1064"/>
        <w:spacing w:before="43" w:line="220" w:lineRule="auto"/>
        <w:outlineLvl w:val="1"/>
        <w:rPr>
          <w:rFonts w:ascii="SimSun" w:hAnsi="SimSun" w:eastAsia="SimSun" w:cs="SimSun"/>
          <w:sz w:val="28"/>
          <w:szCs w:val="28"/>
        </w:rPr>
      </w:pPr>
      <w:r>
        <w:rPr>
          <w:rFonts w:ascii="SimSun" w:hAnsi="SimSun" w:eastAsia="SimSun" w:cs="SimSun"/>
          <w:sz w:val="28"/>
          <w:szCs w:val="28"/>
          <w:b/>
          <w:bCs/>
          <w:spacing w:val="-5"/>
        </w:rPr>
        <w:t>（四）教学方法</w:t>
      </w:r>
    </w:p>
    <w:p>
      <w:pPr>
        <w:ind w:left="978"/>
        <w:spacing w:before="206" w:line="219" w:lineRule="auto"/>
        <w:rPr>
          <w:rFonts w:ascii="SimSun" w:hAnsi="SimSun" w:eastAsia="SimSun" w:cs="SimSun"/>
          <w:sz w:val="24"/>
          <w:szCs w:val="24"/>
        </w:rPr>
      </w:pPr>
      <w:r>
        <w:rPr>
          <w:rFonts w:ascii="SimSun" w:hAnsi="SimSun" w:eastAsia="SimSun" w:cs="SimSun"/>
          <w:sz w:val="24"/>
          <w:szCs w:val="24"/>
          <w:spacing w:val="-1"/>
        </w:rPr>
        <w:t>教学方法详见对应的课程标准。</w:t>
      </w:r>
    </w:p>
    <w:p>
      <w:pPr>
        <w:spacing w:line="219" w:lineRule="auto"/>
        <w:sectPr>
          <w:footerReference w:type="default" r:id="rId29"/>
          <w:pgSz w:w="11905" w:h="16840"/>
          <w:pgMar w:top="1425" w:right="792" w:bottom="1373" w:left="1198" w:header="0" w:footer="1207" w:gutter="0"/>
        </w:sectPr>
        <w:rPr>
          <w:rFonts w:ascii="SimSun" w:hAnsi="SimSun" w:eastAsia="SimSun" w:cs="SimSun"/>
          <w:sz w:val="24"/>
          <w:szCs w:val="24"/>
        </w:rPr>
      </w:pPr>
    </w:p>
    <w:p>
      <w:pPr>
        <w:ind w:left="569"/>
        <w:spacing w:before="55" w:line="219" w:lineRule="auto"/>
        <w:outlineLvl w:val="1"/>
        <w:rPr>
          <w:rFonts w:ascii="SimSun" w:hAnsi="SimSun" w:eastAsia="SimSun" w:cs="SimSun"/>
          <w:sz w:val="28"/>
          <w:szCs w:val="28"/>
        </w:rPr>
      </w:pPr>
      <w:r>
        <w:rPr>
          <w:rFonts w:ascii="SimSun" w:hAnsi="SimSun" w:eastAsia="SimSun" w:cs="SimSun"/>
          <w:sz w:val="28"/>
          <w:szCs w:val="28"/>
          <w:b/>
          <w:bCs/>
          <w:spacing w:val="-5"/>
        </w:rPr>
        <w:t>（五）学习评价</w:t>
      </w:r>
    </w:p>
    <w:p>
      <w:pPr>
        <w:ind w:firstLine="481"/>
        <w:spacing w:before="204" w:line="353" w:lineRule="auto"/>
        <w:jc w:val="both"/>
        <w:rPr>
          <w:rFonts w:ascii="SimSun" w:hAnsi="SimSun" w:eastAsia="SimSun" w:cs="SimSun"/>
          <w:sz w:val="24"/>
          <w:szCs w:val="24"/>
        </w:rPr>
      </w:pPr>
      <w:r>
        <w:rPr>
          <w:rFonts w:ascii="SimSun" w:hAnsi="SimSun" w:eastAsia="SimSun" w:cs="SimSun"/>
          <w:sz w:val="24"/>
          <w:szCs w:val="24"/>
          <w:spacing w:val="2"/>
        </w:rPr>
        <w:t>本专业教学评价由学校（教师、学生、学校相关职能部门）、企业等用人单</w:t>
      </w:r>
      <w:r>
        <w:rPr>
          <w:rFonts w:ascii="SimSun" w:hAnsi="SimSun" w:eastAsia="SimSun" w:cs="SimSun"/>
          <w:sz w:val="24"/>
          <w:szCs w:val="24"/>
        </w:rPr>
        <w:t xml:space="preserve"> </w:t>
      </w:r>
      <w:r>
        <w:rPr>
          <w:rFonts w:ascii="SimSun" w:hAnsi="SimSun" w:eastAsia="SimSun" w:cs="SimSun"/>
          <w:sz w:val="24"/>
          <w:szCs w:val="24"/>
          <w:spacing w:val="2"/>
        </w:rPr>
        <w:t>位（职能部门、带教师傅或指导教师）、家长等多个主体参与，采用过程</w:t>
      </w:r>
      <w:r>
        <w:rPr>
          <w:rFonts w:ascii="SimSun" w:hAnsi="SimSun" w:eastAsia="SimSun" w:cs="SimSun"/>
          <w:sz w:val="24"/>
          <w:szCs w:val="24"/>
          <w:spacing w:val="1"/>
        </w:rPr>
        <w:t>性评价</w:t>
      </w:r>
      <w:r>
        <w:rPr>
          <w:rFonts w:ascii="SimSun" w:hAnsi="SimSun" w:eastAsia="SimSun" w:cs="SimSun"/>
          <w:sz w:val="24"/>
          <w:szCs w:val="24"/>
        </w:rPr>
        <w:t xml:space="preserve"> </w:t>
      </w:r>
      <w:r>
        <w:rPr>
          <w:rFonts w:ascii="SimSun" w:hAnsi="SimSun" w:eastAsia="SimSun" w:cs="SimSun"/>
          <w:sz w:val="24"/>
          <w:szCs w:val="24"/>
          <w:spacing w:val="2"/>
        </w:rPr>
        <w:t>与考核性评价相结合、学校评价与企业评价相结合的方法，注重学生综合</w:t>
      </w:r>
      <w:r>
        <w:rPr>
          <w:rFonts w:ascii="SimSun" w:hAnsi="SimSun" w:eastAsia="SimSun" w:cs="SimSun"/>
          <w:sz w:val="24"/>
          <w:szCs w:val="24"/>
          <w:spacing w:val="1"/>
        </w:rPr>
        <w:t>素质测</w:t>
      </w:r>
      <w:r>
        <w:rPr>
          <w:rFonts w:ascii="SimSun" w:hAnsi="SimSun" w:eastAsia="SimSun" w:cs="SimSun"/>
          <w:sz w:val="24"/>
          <w:szCs w:val="24"/>
        </w:rPr>
        <w:t xml:space="preserve"> </w:t>
      </w:r>
      <w:r>
        <w:rPr>
          <w:rFonts w:ascii="SimSun" w:hAnsi="SimSun" w:eastAsia="SimSun" w:cs="SimSun"/>
          <w:sz w:val="24"/>
          <w:szCs w:val="24"/>
          <w:spacing w:val="-5"/>
        </w:rPr>
        <w:t>评。</w:t>
      </w:r>
    </w:p>
    <w:p>
      <w:pPr>
        <w:ind w:left="12" w:right="2" w:firstLine="486"/>
        <w:spacing w:before="34" w:line="289" w:lineRule="auto"/>
        <w:rPr>
          <w:rFonts w:ascii="SimSun" w:hAnsi="SimSun" w:eastAsia="SimSun" w:cs="SimSun"/>
          <w:sz w:val="24"/>
          <w:szCs w:val="24"/>
        </w:rPr>
      </w:pPr>
      <w:r>
        <w:rPr>
          <w:rFonts w:ascii="SimSun" w:hAnsi="SimSun" w:eastAsia="SimSun" w:cs="SimSun"/>
          <w:sz w:val="24"/>
          <w:szCs w:val="24"/>
          <w:spacing w:val="-2"/>
        </w:rPr>
        <w:t>1．基本素质考核，根据课程不同，可采用开卷、情境现场模拟</w:t>
      </w:r>
      <w:r>
        <w:rPr>
          <w:rFonts w:ascii="SimSun" w:hAnsi="SimSun" w:eastAsia="SimSun" w:cs="SimSun"/>
          <w:sz w:val="24"/>
          <w:szCs w:val="24"/>
          <w:spacing w:val="-3"/>
        </w:rPr>
        <w:t>、工作任务等</w:t>
      </w:r>
      <w:r>
        <w:rPr>
          <w:rFonts w:ascii="SimSun" w:hAnsi="SimSun" w:eastAsia="SimSun" w:cs="SimSun"/>
          <w:sz w:val="24"/>
          <w:szCs w:val="24"/>
        </w:rPr>
        <w:t xml:space="preserve"> </w:t>
      </w:r>
      <w:r>
        <w:rPr>
          <w:rFonts w:ascii="SimSun" w:hAnsi="SimSun" w:eastAsia="SimSun" w:cs="SimSun"/>
          <w:sz w:val="24"/>
          <w:szCs w:val="24"/>
          <w:spacing w:val="-3"/>
        </w:rPr>
        <w:t>多种形式进行。</w:t>
      </w:r>
    </w:p>
    <w:p>
      <w:pPr>
        <w:ind w:left="1" w:right="2" w:firstLine="481"/>
        <w:spacing w:before="177" w:line="313" w:lineRule="auto"/>
        <w:rPr>
          <w:rFonts w:ascii="SimSun" w:hAnsi="SimSun" w:eastAsia="SimSun" w:cs="SimSun"/>
          <w:sz w:val="24"/>
          <w:szCs w:val="24"/>
        </w:rPr>
      </w:pPr>
      <w:r>
        <w:rPr>
          <w:rFonts w:ascii="SimSun" w:hAnsi="SimSun" w:eastAsia="SimSun" w:cs="SimSun"/>
          <w:sz w:val="24"/>
          <w:szCs w:val="24"/>
          <w:spacing w:val="-2"/>
        </w:rPr>
        <w:t>2．本专业考试课程的考核，采用闭卷笔试的形式进行考核，考核成绩由三部</w:t>
      </w:r>
      <w:r>
        <w:rPr>
          <w:rFonts w:ascii="SimSun" w:hAnsi="SimSun" w:eastAsia="SimSun" w:cs="SimSun"/>
          <w:sz w:val="24"/>
          <w:szCs w:val="24"/>
          <w:spacing w:val="9"/>
        </w:rPr>
        <w:t xml:space="preserve"> </w:t>
      </w:r>
      <w:r>
        <w:rPr>
          <w:rFonts w:ascii="SimSun" w:hAnsi="SimSun" w:eastAsia="SimSun" w:cs="SimSun"/>
          <w:sz w:val="24"/>
          <w:szCs w:val="24"/>
          <w:spacing w:val="-1"/>
        </w:rPr>
        <w:t>分组成，其中：卷面成绩占</w:t>
      </w:r>
      <w:r>
        <w:rPr>
          <w:rFonts w:ascii="SimSun" w:hAnsi="SimSun" w:eastAsia="SimSun" w:cs="SimSun"/>
          <w:sz w:val="24"/>
          <w:szCs w:val="24"/>
          <w:spacing w:val="-45"/>
        </w:rPr>
        <w:t xml:space="preserve"> </w:t>
      </w:r>
      <w:r>
        <w:rPr>
          <w:rFonts w:ascii="SimSun" w:hAnsi="SimSun" w:eastAsia="SimSun" w:cs="SimSun"/>
          <w:sz w:val="24"/>
          <w:szCs w:val="24"/>
          <w:spacing w:val="-1"/>
        </w:rPr>
        <w:t>70%，出勤及平时表现占</w:t>
      </w:r>
      <w:r>
        <w:rPr>
          <w:rFonts w:ascii="SimSun" w:hAnsi="SimSun" w:eastAsia="SimSun" w:cs="SimSun"/>
          <w:sz w:val="24"/>
          <w:szCs w:val="24"/>
          <w:spacing w:val="-48"/>
        </w:rPr>
        <w:t xml:space="preserve"> </w:t>
      </w:r>
      <w:r>
        <w:rPr>
          <w:rFonts w:ascii="SimSun" w:hAnsi="SimSun" w:eastAsia="SimSun" w:cs="SimSun"/>
          <w:sz w:val="24"/>
          <w:szCs w:val="24"/>
          <w:spacing w:val="-1"/>
        </w:rPr>
        <w:t>20</w:t>
      </w:r>
      <w:r>
        <w:rPr>
          <w:rFonts w:ascii="SimSun" w:hAnsi="SimSun" w:eastAsia="SimSun" w:cs="SimSun"/>
          <w:sz w:val="24"/>
          <w:szCs w:val="24"/>
          <w:spacing w:val="-2"/>
        </w:rPr>
        <w:t>%，大作业占</w:t>
      </w:r>
      <w:r>
        <w:rPr>
          <w:rFonts w:ascii="SimSun" w:hAnsi="SimSun" w:eastAsia="SimSun" w:cs="SimSun"/>
          <w:sz w:val="24"/>
          <w:szCs w:val="24"/>
          <w:spacing w:val="-32"/>
        </w:rPr>
        <w:t xml:space="preserve"> </w:t>
      </w:r>
      <w:r>
        <w:rPr>
          <w:rFonts w:ascii="SimSun" w:hAnsi="SimSun" w:eastAsia="SimSun" w:cs="SimSun"/>
          <w:sz w:val="24"/>
          <w:szCs w:val="24"/>
          <w:spacing w:val="-2"/>
        </w:rPr>
        <w:t>10%，用百分</w:t>
      </w:r>
      <w:r>
        <w:rPr>
          <w:rFonts w:ascii="SimSun" w:hAnsi="SimSun" w:eastAsia="SimSun" w:cs="SimSun"/>
          <w:sz w:val="24"/>
          <w:szCs w:val="24"/>
        </w:rPr>
        <w:t xml:space="preserve"> </w:t>
      </w:r>
      <w:r>
        <w:rPr>
          <w:rFonts w:ascii="SimSun" w:hAnsi="SimSun" w:eastAsia="SimSun" w:cs="SimSun"/>
          <w:sz w:val="24"/>
          <w:szCs w:val="24"/>
          <w:spacing w:val="-1"/>
        </w:rPr>
        <w:t>制记成绩，三项成绩按比例折算后相加即为最终考核成绩。</w:t>
      </w:r>
    </w:p>
    <w:p>
      <w:pPr>
        <w:ind w:right="2" w:firstLine="485"/>
        <w:spacing w:before="182" w:line="290" w:lineRule="auto"/>
        <w:rPr>
          <w:rFonts w:ascii="SimSun" w:hAnsi="SimSun" w:eastAsia="SimSun" w:cs="SimSun"/>
          <w:sz w:val="24"/>
          <w:szCs w:val="24"/>
        </w:rPr>
      </w:pPr>
      <w:r>
        <w:rPr>
          <w:rFonts w:ascii="SimSun" w:hAnsi="SimSun" w:eastAsia="SimSun" w:cs="SimSun"/>
          <w:sz w:val="24"/>
          <w:szCs w:val="24"/>
          <w:spacing w:val="-2"/>
        </w:rPr>
        <w:t>3．第三年实习考核职业道德占</w:t>
      </w:r>
      <w:r>
        <w:rPr>
          <w:rFonts w:ascii="SimSun" w:hAnsi="SimSun" w:eastAsia="SimSun" w:cs="SimSun"/>
          <w:sz w:val="24"/>
          <w:szCs w:val="24"/>
          <w:spacing w:val="-48"/>
        </w:rPr>
        <w:t xml:space="preserve"> </w:t>
      </w:r>
      <w:r>
        <w:rPr>
          <w:rFonts w:ascii="SimSun" w:hAnsi="SimSun" w:eastAsia="SimSun" w:cs="SimSun"/>
          <w:sz w:val="24"/>
          <w:szCs w:val="24"/>
          <w:spacing w:val="-2"/>
        </w:rPr>
        <w:t>20%，岗位考核占40%，工</w:t>
      </w:r>
      <w:r>
        <w:rPr>
          <w:rFonts w:ascii="SimSun" w:hAnsi="SimSun" w:eastAsia="SimSun" w:cs="SimSun"/>
          <w:sz w:val="24"/>
          <w:szCs w:val="24"/>
          <w:spacing w:val="-3"/>
        </w:rPr>
        <w:t>作量占</w:t>
      </w:r>
      <w:r>
        <w:rPr>
          <w:rFonts w:ascii="SimSun" w:hAnsi="SimSun" w:eastAsia="SimSun" w:cs="SimSun"/>
          <w:sz w:val="24"/>
          <w:szCs w:val="24"/>
          <w:spacing w:val="-47"/>
        </w:rPr>
        <w:t xml:space="preserve"> </w:t>
      </w:r>
      <w:r>
        <w:rPr>
          <w:rFonts w:ascii="SimSun" w:hAnsi="SimSun" w:eastAsia="SimSun" w:cs="SimSun"/>
          <w:sz w:val="24"/>
          <w:szCs w:val="24"/>
          <w:spacing w:val="-3"/>
        </w:rPr>
        <w:t>20%，出勤及</w:t>
      </w:r>
      <w:r>
        <w:rPr>
          <w:rFonts w:ascii="SimSun" w:hAnsi="SimSun" w:eastAsia="SimSun" w:cs="SimSun"/>
          <w:sz w:val="24"/>
          <w:szCs w:val="24"/>
        </w:rPr>
        <w:t xml:space="preserve"> </w:t>
      </w:r>
      <w:r>
        <w:rPr>
          <w:rFonts w:ascii="SimSun" w:hAnsi="SimSun" w:eastAsia="SimSun" w:cs="SimSun"/>
          <w:sz w:val="24"/>
          <w:szCs w:val="24"/>
          <w:spacing w:val="-1"/>
        </w:rPr>
        <w:t>平时表现占</w:t>
      </w:r>
      <w:r>
        <w:rPr>
          <w:rFonts w:ascii="SimSun" w:hAnsi="SimSun" w:eastAsia="SimSun" w:cs="SimSun"/>
          <w:sz w:val="24"/>
          <w:szCs w:val="24"/>
          <w:spacing w:val="-47"/>
        </w:rPr>
        <w:t xml:space="preserve"> </w:t>
      </w:r>
      <w:r>
        <w:rPr>
          <w:rFonts w:ascii="SimSun" w:hAnsi="SimSun" w:eastAsia="SimSun" w:cs="SimSun"/>
          <w:sz w:val="24"/>
          <w:szCs w:val="24"/>
          <w:spacing w:val="-1"/>
        </w:rPr>
        <w:t>20%，第三年不合格者暂缓一年毕业。</w:t>
      </w:r>
    </w:p>
    <w:p>
      <w:pPr>
        <w:ind w:left="569"/>
        <w:spacing w:before="186" w:line="220" w:lineRule="auto"/>
        <w:outlineLvl w:val="1"/>
        <w:rPr>
          <w:rFonts w:ascii="SimSun" w:hAnsi="SimSun" w:eastAsia="SimSun" w:cs="SimSun"/>
          <w:sz w:val="28"/>
          <w:szCs w:val="28"/>
        </w:rPr>
      </w:pPr>
      <w:r>
        <w:rPr>
          <w:rFonts w:ascii="SimSun" w:hAnsi="SimSun" w:eastAsia="SimSun" w:cs="SimSun"/>
          <w:sz w:val="28"/>
          <w:szCs w:val="28"/>
          <w:b/>
          <w:bCs/>
          <w:spacing w:val="-5"/>
        </w:rPr>
        <w:t>（六）质量管理</w:t>
      </w:r>
    </w:p>
    <w:p>
      <w:pPr>
        <w:ind w:left="480" w:firstLine="480"/>
        <w:spacing w:before="204" w:line="353" w:lineRule="auto"/>
        <w:rPr>
          <w:rFonts w:ascii="SimSun" w:hAnsi="SimSun" w:eastAsia="SimSun" w:cs="SimSun"/>
          <w:sz w:val="24"/>
          <w:szCs w:val="24"/>
        </w:rPr>
      </w:pPr>
      <w:r>
        <w:rPr>
          <w:rFonts w:ascii="SimSun" w:hAnsi="SimSun" w:eastAsia="SimSun" w:cs="SimSun"/>
          <w:sz w:val="24"/>
          <w:szCs w:val="24"/>
          <w:spacing w:val="2"/>
        </w:rPr>
        <w:t>质量监控体系由教务管理体系、督导监控体系、毕业生及用人单位评价</w:t>
      </w:r>
      <w:r>
        <w:rPr>
          <w:rFonts w:ascii="SimSun" w:hAnsi="SimSun" w:eastAsia="SimSun" w:cs="SimSun"/>
          <w:sz w:val="24"/>
          <w:szCs w:val="24"/>
          <w:spacing w:val="3"/>
        </w:rPr>
        <w:t xml:space="preserve"> </w:t>
      </w:r>
      <w:r>
        <w:rPr>
          <w:rFonts w:ascii="SimSun" w:hAnsi="SimSun" w:eastAsia="SimSun" w:cs="SimSun"/>
          <w:sz w:val="24"/>
          <w:szCs w:val="24"/>
          <w:spacing w:val="2"/>
        </w:rPr>
        <w:t>体系组成。教务管理体系是直接面向教学过程的管理体系，通过资料检查、</w:t>
      </w:r>
      <w:r>
        <w:rPr>
          <w:rFonts w:ascii="SimSun" w:hAnsi="SimSun" w:eastAsia="SimSun" w:cs="SimSun"/>
          <w:sz w:val="24"/>
          <w:szCs w:val="24"/>
        </w:rPr>
        <w:t xml:space="preserve"> </w:t>
      </w:r>
      <w:r>
        <w:rPr>
          <w:rFonts w:ascii="SimSun" w:hAnsi="SimSun" w:eastAsia="SimSun" w:cs="SimSun"/>
          <w:sz w:val="24"/>
          <w:szCs w:val="24"/>
          <w:spacing w:val="2"/>
        </w:rPr>
        <w:t>现场巡查、听课检查、教师评学、学生评教、教师座谈会、学生座谈会等方</w:t>
      </w:r>
      <w:r>
        <w:rPr>
          <w:rFonts w:ascii="SimSun" w:hAnsi="SimSun" w:eastAsia="SimSun" w:cs="SimSun"/>
          <w:sz w:val="24"/>
          <w:szCs w:val="24"/>
        </w:rPr>
        <w:t xml:space="preserve"> </w:t>
      </w:r>
      <w:r>
        <w:rPr>
          <w:rFonts w:ascii="SimSun" w:hAnsi="SimSun" w:eastAsia="SimSun" w:cs="SimSun"/>
          <w:sz w:val="24"/>
          <w:szCs w:val="24"/>
          <w:spacing w:val="-1"/>
        </w:rPr>
        <w:t>式，检查和监督教学各个环节的秩序和质量。</w:t>
      </w:r>
    </w:p>
    <w:p>
      <w:pPr>
        <w:ind w:left="568"/>
        <w:spacing w:before="39" w:line="220" w:lineRule="auto"/>
        <w:outlineLvl w:val="0"/>
        <w:rPr>
          <w:rFonts w:ascii="SimSun" w:hAnsi="SimSun" w:eastAsia="SimSun" w:cs="SimSun"/>
          <w:sz w:val="28"/>
          <w:szCs w:val="28"/>
        </w:rPr>
      </w:pPr>
      <w:r>
        <w:rPr>
          <w:rFonts w:ascii="SimSun" w:hAnsi="SimSun" w:eastAsia="SimSun" w:cs="SimSun"/>
          <w:sz w:val="28"/>
          <w:szCs w:val="28"/>
          <w:b/>
          <w:bCs/>
          <w:spacing w:val="-5"/>
        </w:rPr>
        <w:t>九、毕业要求</w:t>
      </w:r>
    </w:p>
    <w:p>
      <w:pPr>
        <w:ind w:left="611"/>
        <w:spacing w:before="211" w:line="221" w:lineRule="auto"/>
        <w:outlineLvl w:val="1"/>
        <w:rPr>
          <w:rFonts w:ascii="SimSun" w:hAnsi="SimSun" w:eastAsia="SimSun" w:cs="SimSun"/>
          <w:sz w:val="28"/>
          <w:szCs w:val="28"/>
        </w:rPr>
      </w:pPr>
      <w:r>
        <w:rPr>
          <w:rFonts w:ascii="SimSun" w:hAnsi="SimSun" w:eastAsia="SimSun" w:cs="SimSun"/>
          <w:sz w:val="28"/>
          <w:szCs w:val="28"/>
          <w:b/>
          <w:bCs/>
          <w:spacing w:val="-11"/>
        </w:rPr>
        <w:t>(一)成绩要求</w:t>
      </w:r>
    </w:p>
    <w:p>
      <w:pPr>
        <w:ind w:left="480" w:firstLine="479"/>
        <w:spacing w:before="203" w:line="353" w:lineRule="auto"/>
        <w:jc w:val="both"/>
        <w:rPr>
          <w:rFonts w:ascii="SimSun" w:hAnsi="SimSun" w:eastAsia="SimSun" w:cs="SimSun"/>
          <w:sz w:val="24"/>
          <w:szCs w:val="24"/>
        </w:rPr>
      </w:pPr>
      <w:r>
        <w:rPr>
          <w:rFonts w:ascii="SimSun" w:hAnsi="SimSun" w:eastAsia="SimSun" w:cs="SimSun"/>
          <w:sz w:val="24"/>
          <w:szCs w:val="24"/>
          <w:spacing w:val="2"/>
        </w:rPr>
        <w:t>课程必须通过学校的统一考核，成绩考核采取考试和考查两种形式，具</w:t>
      </w:r>
      <w:r>
        <w:rPr>
          <w:rFonts w:ascii="SimSun" w:hAnsi="SimSun" w:eastAsia="SimSun" w:cs="SimSun"/>
          <w:sz w:val="24"/>
          <w:szCs w:val="24"/>
          <w:spacing w:val="5"/>
        </w:rPr>
        <w:t xml:space="preserve"> </w:t>
      </w:r>
      <w:r>
        <w:rPr>
          <w:rFonts w:ascii="SimSun" w:hAnsi="SimSun" w:eastAsia="SimSun" w:cs="SimSun"/>
          <w:sz w:val="24"/>
          <w:szCs w:val="24"/>
          <w:spacing w:val="2"/>
        </w:rPr>
        <w:t>体主要从理论考核与实践考核两方面进行考核评价，即分为两部分：理论考</w:t>
      </w:r>
      <w:r>
        <w:rPr>
          <w:rFonts w:ascii="SimSun" w:hAnsi="SimSun" w:eastAsia="SimSun" w:cs="SimSun"/>
          <w:sz w:val="24"/>
          <w:szCs w:val="24"/>
        </w:rPr>
        <w:t xml:space="preserve"> </w:t>
      </w:r>
      <w:r>
        <w:rPr>
          <w:rFonts w:ascii="SimSun" w:hAnsi="SimSun" w:eastAsia="SimSun" w:cs="SimSun"/>
          <w:sz w:val="24"/>
          <w:szCs w:val="24"/>
          <w:spacing w:val="-2"/>
        </w:rPr>
        <w:t>核+实训部分，比重根据不同课程灵活安排。另外对于顶岗实习需按时保质保</w:t>
      </w:r>
      <w:r>
        <w:rPr>
          <w:rFonts w:ascii="SimSun" w:hAnsi="SimSun" w:eastAsia="SimSun" w:cs="SimSun"/>
          <w:sz w:val="24"/>
          <w:szCs w:val="24"/>
          <w:spacing w:val="12"/>
        </w:rPr>
        <w:t xml:space="preserve"> </w:t>
      </w:r>
      <w:r>
        <w:rPr>
          <w:rFonts w:ascii="SimSun" w:hAnsi="SimSun" w:eastAsia="SimSun" w:cs="SimSun"/>
          <w:sz w:val="24"/>
          <w:szCs w:val="24"/>
          <w:spacing w:val="-3"/>
        </w:rPr>
        <w:t>量完成。</w:t>
      </w:r>
    </w:p>
    <w:p>
      <w:pPr>
        <w:ind w:left="485"/>
        <w:spacing w:before="33" w:line="219" w:lineRule="auto"/>
        <w:rPr>
          <w:rFonts w:ascii="SimSun" w:hAnsi="SimSun" w:eastAsia="SimSun" w:cs="SimSun"/>
          <w:sz w:val="24"/>
          <w:szCs w:val="24"/>
        </w:rPr>
      </w:pPr>
      <w:r>
        <w:rPr>
          <w:rFonts w:ascii="SimSun" w:hAnsi="SimSun" w:eastAsia="SimSun" w:cs="SimSun"/>
          <w:sz w:val="24"/>
          <w:szCs w:val="24"/>
          <w:spacing w:val="-4"/>
        </w:rPr>
        <w:t>毕业需达到规定的</w:t>
      </w:r>
      <w:r>
        <w:rPr>
          <w:rFonts w:ascii="SimSun" w:hAnsi="SimSun" w:eastAsia="SimSun" w:cs="SimSun"/>
          <w:sz w:val="24"/>
          <w:szCs w:val="24"/>
          <w:spacing w:val="-26"/>
        </w:rPr>
        <w:t xml:space="preserve"> </w:t>
      </w:r>
      <w:r>
        <w:rPr>
          <w:rFonts w:ascii="SimSun" w:hAnsi="SimSun" w:eastAsia="SimSun" w:cs="SimSun"/>
          <w:sz w:val="24"/>
          <w:szCs w:val="24"/>
          <w:spacing w:val="-4"/>
        </w:rPr>
        <w:t>167</w:t>
      </w:r>
      <w:r>
        <w:rPr>
          <w:rFonts w:ascii="SimSun" w:hAnsi="SimSun" w:eastAsia="SimSun" w:cs="SimSun"/>
          <w:sz w:val="24"/>
          <w:szCs w:val="24"/>
          <w:spacing w:val="-46"/>
        </w:rPr>
        <w:t xml:space="preserve"> </w:t>
      </w:r>
      <w:r>
        <w:rPr>
          <w:rFonts w:ascii="SimSun" w:hAnsi="SimSun" w:eastAsia="SimSun" w:cs="SimSun"/>
          <w:sz w:val="24"/>
          <w:szCs w:val="24"/>
          <w:spacing w:val="-4"/>
        </w:rPr>
        <w:t>学分要求。</w:t>
      </w:r>
    </w:p>
    <w:p>
      <w:pPr>
        <w:ind w:left="569"/>
        <w:spacing w:before="189" w:line="219" w:lineRule="auto"/>
        <w:outlineLvl w:val="1"/>
        <w:rPr>
          <w:rFonts w:ascii="SimSun" w:hAnsi="SimSun" w:eastAsia="SimSun" w:cs="SimSun"/>
          <w:sz w:val="28"/>
          <w:szCs w:val="28"/>
        </w:rPr>
      </w:pPr>
      <w:r>
        <w:rPr>
          <w:rFonts w:ascii="SimSun" w:hAnsi="SimSun" w:eastAsia="SimSun" w:cs="SimSun"/>
          <w:sz w:val="28"/>
          <w:szCs w:val="28"/>
          <w:b/>
          <w:bCs/>
          <w:spacing w:val="-4"/>
        </w:rPr>
        <w:t>（二）技能证书的要求</w:t>
      </w:r>
    </w:p>
    <w:p>
      <w:pPr>
        <w:ind w:left="978"/>
        <w:spacing w:before="206" w:line="219" w:lineRule="auto"/>
        <w:outlineLvl w:val="2"/>
        <w:rPr>
          <w:rFonts w:ascii="SimSun" w:hAnsi="SimSun" w:eastAsia="SimSun" w:cs="SimSun"/>
          <w:sz w:val="24"/>
          <w:szCs w:val="24"/>
        </w:rPr>
      </w:pPr>
      <w:r>
        <w:rPr>
          <w:rFonts w:ascii="SimSun" w:hAnsi="SimSun" w:eastAsia="SimSun" w:cs="SimSun"/>
          <w:sz w:val="24"/>
          <w:szCs w:val="24"/>
          <w:spacing w:val="-3"/>
        </w:rPr>
        <w:t>1．计算机应用水平测试合格（2</w:t>
      </w:r>
      <w:r>
        <w:rPr>
          <w:rFonts w:ascii="SimSun" w:hAnsi="SimSun" w:eastAsia="SimSun" w:cs="SimSun"/>
          <w:sz w:val="24"/>
          <w:szCs w:val="24"/>
          <w:spacing w:val="-35"/>
        </w:rPr>
        <w:t xml:space="preserve"> </w:t>
      </w:r>
      <w:r>
        <w:rPr>
          <w:rFonts w:ascii="SimSun" w:hAnsi="SimSun" w:eastAsia="SimSun" w:cs="SimSun"/>
          <w:sz w:val="24"/>
          <w:szCs w:val="24"/>
          <w:spacing w:val="-3"/>
        </w:rPr>
        <w:t>学分）</w:t>
      </w:r>
    </w:p>
    <w:p>
      <w:pPr>
        <w:ind w:left="480" w:firstLine="482"/>
        <w:spacing w:before="181" w:line="347" w:lineRule="auto"/>
        <w:rPr>
          <w:rFonts w:ascii="SimSun" w:hAnsi="SimSun" w:eastAsia="SimSun" w:cs="SimSun"/>
          <w:sz w:val="24"/>
          <w:szCs w:val="24"/>
        </w:rPr>
      </w:pPr>
      <w:r>
        <w:rPr>
          <w:rFonts w:ascii="SimSun" w:hAnsi="SimSun" w:eastAsia="SimSun" w:cs="SimSun"/>
          <w:sz w:val="24"/>
          <w:szCs w:val="24"/>
          <w:spacing w:val="-2"/>
        </w:rPr>
        <w:t>2．至少获得一个与专业相关的技能证书：全国计算机等级考试（教育部</w:t>
      </w:r>
      <w:r>
        <w:rPr>
          <w:rFonts w:ascii="SimSun" w:hAnsi="SimSun" w:eastAsia="SimSun" w:cs="SimSun"/>
          <w:sz w:val="24"/>
          <w:szCs w:val="24"/>
          <w:spacing w:val="5"/>
        </w:rPr>
        <w:t xml:space="preserve"> </w:t>
      </w:r>
      <w:r>
        <w:rPr>
          <w:rFonts w:ascii="SimSun" w:hAnsi="SimSun" w:eastAsia="SimSun" w:cs="SimSun"/>
          <w:sz w:val="24"/>
          <w:szCs w:val="24"/>
          <w:spacing w:val="-2"/>
        </w:rPr>
        <w:t>考试中心）、“</w:t>
      </w:r>
      <w:r>
        <w:rPr>
          <w:rFonts w:ascii="SimSun" w:hAnsi="SimSun" w:eastAsia="SimSun" w:cs="SimSun"/>
          <w:sz w:val="24"/>
          <w:szCs w:val="24"/>
          <w:spacing w:val="-91"/>
        </w:rPr>
        <w:t xml:space="preserve"> </w:t>
      </w:r>
      <w:r>
        <w:rPr>
          <w:rFonts w:ascii="SimSun" w:hAnsi="SimSun" w:eastAsia="SimSun" w:cs="SimSun"/>
          <w:sz w:val="24"/>
          <w:szCs w:val="24"/>
          <w:spacing w:val="-2"/>
        </w:rPr>
        <w:t>1+XWPS</w:t>
      </w:r>
      <w:r>
        <w:rPr>
          <w:rFonts w:ascii="SimSun" w:hAnsi="SimSun" w:eastAsia="SimSun" w:cs="SimSun"/>
          <w:sz w:val="24"/>
          <w:szCs w:val="24"/>
          <w:spacing w:val="-45"/>
        </w:rPr>
        <w:t xml:space="preserve"> </w:t>
      </w:r>
      <w:r>
        <w:rPr>
          <w:rFonts w:ascii="SimSun" w:hAnsi="SimSun" w:eastAsia="SimSun" w:cs="SimSun"/>
          <w:sz w:val="24"/>
          <w:szCs w:val="24"/>
          <w:spacing w:val="-2"/>
        </w:rPr>
        <w:t>办公应用</w:t>
      </w:r>
      <w:r>
        <w:rPr>
          <w:rFonts w:ascii="SimSun" w:hAnsi="SimSun" w:eastAsia="SimSun" w:cs="SimSun"/>
          <w:sz w:val="24"/>
          <w:szCs w:val="24"/>
          <w:spacing w:val="-86"/>
        </w:rPr>
        <w:t xml:space="preserve"> </w:t>
      </w:r>
      <w:r>
        <w:rPr>
          <w:rFonts w:ascii="SimSun" w:hAnsi="SimSun" w:eastAsia="SimSun" w:cs="SimSun"/>
          <w:sz w:val="24"/>
          <w:szCs w:val="24"/>
          <w:spacing w:val="-2"/>
        </w:rPr>
        <w:t>”（北京金山办公软件股份有限公司）、全</w:t>
      </w:r>
    </w:p>
    <w:p>
      <w:pPr>
        <w:spacing w:line="347" w:lineRule="auto"/>
        <w:sectPr>
          <w:footerReference w:type="default" r:id="rId30"/>
          <w:pgSz w:w="11905" w:h="16840"/>
          <w:pgMar w:top="1412" w:right="1743" w:bottom="1373" w:left="1693" w:header="0" w:footer="1207" w:gutter="0"/>
        </w:sectPr>
        <w:rPr>
          <w:rFonts w:ascii="SimSun" w:hAnsi="SimSun" w:eastAsia="SimSun" w:cs="SimSun"/>
          <w:sz w:val="24"/>
          <w:szCs w:val="24"/>
        </w:rPr>
      </w:pPr>
    </w:p>
    <w:p>
      <w:pPr>
        <w:ind w:left="510" w:right="19" w:firstLine="22"/>
        <w:spacing w:before="46" w:line="345" w:lineRule="auto"/>
        <w:rPr>
          <w:rFonts w:ascii="SimSun" w:hAnsi="SimSun" w:eastAsia="SimSun" w:cs="SimSun"/>
          <w:sz w:val="24"/>
          <w:szCs w:val="24"/>
        </w:rPr>
      </w:pPr>
      <w:r>
        <w:rPr>
          <w:rFonts w:ascii="SimSun" w:hAnsi="SimSun" w:eastAsia="SimSun" w:cs="SimSun"/>
          <w:sz w:val="24"/>
          <w:szCs w:val="24"/>
          <w:spacing w:val="1"/>
        </w:rPr>
        <w:t>国计算机软件专业技术资格和水平考试的初级程序员(工业和信息化部)职业</w:t>
      </w:r>
      <w:r>
        <w:rPr>
          <w:rFonts w:ascii="SimSun" w:hAnsi="SimSun" w:eastAsia="SimSun" w:cs="SimSun"/>
          <w:sz w:val="24"/>
          <w:szCs w:val="24"/>
          <w:spacing w:val="8"/>
        </w:rPr>
        <w:t xml:space="preserve"> </w:t>
      </w:r>
      <w:r>
        <w:rPr>
          <w:rFonts w:ascii="SimSun" w:hAnsi="SimSun" w:eastAsia="SimSun" w:cs="SimSun"/>
          <w:sz w:val="24"/>
          <w:szCs w:val="24"/>
          <w:spacing w:val="-4"/>
        </w:rPr>
        <w:t>技能证书等。（2</w:t>
      </w:r>
      <w:r>
        <w:rPr>
          <w:rFonts w:ascii="SimSun" w:hAnsi="SimSun" w:eastAsia="SimSun" w:cs="SimSun"/>
          <w:sz w:val="24"/>
          <w:szCs w:val="24"/>
          <w:spacing w:val="-37"/>
        </w:rPr>
        <w:t xml:space="preserve"> </w:t>
      </w:r>
      <w:r>
        <w:rPr>
          <w:rFonts w:ascii="SimSun" w:hAnsi="SimSun" w:eastAsia="SimSun" w:cs="SimSun"/>
          <w:sz w:val="24"/>
          <w:szCs w:val="24"/>
          <w:spacing w:val="-4"/>
        </w:rPr>
        <w:t>学分）</w:t>
      </w:r>
    </w:p>
    <w:p>
      <w:pPr>
        <w:ind w:left="591"/>
        <w:spacing w:before="41" w:line="219" w:lineRule="auto"/>
        <w:outlineLvl w:val="0"/>
        <w:rPr>
          <w:rFonts w:ascii="SimSun" w:hAnsi="SimSun" w:eastAsia="SimSun" w:cs="SimSun"/>
          <w:sz w:val="28"/>
          <w:szCs w:val="28"/>
        </w:rPr>
      </w:pPr>
      <w:bookmarkStart w:name="bookmark26" w:id="27"/>
      <w:bookmarkEnd w:id="27"/>
      <w:r>
        <w:rPr>
          <w:rFonts w:ascii="SimSun" w:hAnsi="SimSun" w:eastAsia="SimSun" w:cs="SimSun"/>
          <w:sz w:val="28"/>
          <w:szCs w:val="28"/>
          <w:b/>
          <w:bCs/>
          <w:spacing w:val="-6"/>
        </w:rPr>
        <w:t>十、附录</w:t>
      </w:r>
    </w:p>
    <w:p>
      <w:pPr>
        <w:spacing w:line="171" w:lineRule="exact"/>
        <w:rPr/>
      </w:pPr>
      <w:r/>
    </w:p>
    <w:tbl>
      <w:tblPr>
        <w:tblStyle w:val="TableNormal"/>
        <w:tblW w:w="850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64"/>
        <w:gridCol w:w="375"/>
        <w:gridCol w:w="375"/>
        <w:gridCol w:w="478"/>
        <w:gridCol w:w="1408"/>
        <w:gridCol w:w="678"/>
        <w:gridCol w:w="455"/>
        <w:gridCol w:w="535"/>
        <w:gridCol w:w="535"/>
        <w:gridCol w:w="535"/>
        <w:gridCol w:w="375"/>
        <w:gridCol w:w="375"/>
        <w:gridCol w:w="376"/>
        <w:gridCol w:w="375"/>
        <w:gridCol w:w="376"/>
        <w:gridCol w:w="386"/>
      </w:tblGrid>
      <w:tr>
        <w:trPr>
          <w:trHeight w:val="326" w:hRule="atLeast"/>
        </w:trPr>
        <w:tc>
          <w:tcPr>
            <w:tcW w:w="1239" w:type="dxa"/>
            <w:vAlign w:val="top"/>
            <w:gridSpan w:val="2"/>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296"/>
              <w:spacing w:before="52" w:line="220" w:lineRule="auto"/>
              <w:rPr>
                <w:sz w:val="16"/>
                <w:szCs w:val="16"/>
              </w:rPr>
            </w:pPr>
            <w:r>
              <w:rPr>
                <w:sz w:val="16"/>
                <w:szCs w:val="16"/>
                <w:spacing w:val="-2"/>
              </w:rPr>
              <w:t>课程类别</w:t>
            </w:r>
          </w:p>
        </w:tc>
        <w:tc>
          <w:tcPr>
            <w:tcW w:w="375" w:type="dxa"/>
            <w:vAlign w:val="top"/>
            <w:vMerge w:val="restart"/>
            <w:textDirection w:val="tbRlV"/>
            <w:tcBorders>
              <w:bottom w:val="nil"/>
            </w:tcBorders>
          </w:tcPr>
          <w:p>
            <w:pPr>
              <w:pStyle w:val="TableText"/>
              <w:ind w:left="1021"/>
              <w:spacing w:before="102" w:line="210" w:lineRule="auto"/>
              <w:rPr>
                <w:sz w:val="16"/>
                <w:szCs w:val="16"/>
              </w:rPr>
            </w:pPr>
            <w:r>
              <w:rPr>
                <w:sz w:val="16"/>
                <w:szCs w:val="16"/>
              </w:rPr>
              <w:t>课</w:t>
            </w:r>
            <w:r>
              <w:rPr>
                <w:sz w:val="16"/>
                <w:szCs w:val="16"/>
                <w:spacing w:val="71"/>
              </w:rPr>
              <w:t xml:space="preserve"> </w:t>
            </w:r>
            <w:r>
              <w:rPr>
                <w:sz w:val="16"/>
                <w:szCs w:val="16"/>
              </w:rPr>
              <w:t>程</w:t>
            </w:r>
            <w:r>
              <w:rPr>
                <w:sz w:val="16"/>
                <w:szCs w:val="16"/>
                <w:spacing w:val="71"/>
              </w:rPr>
              <w:t xml:space="preserve"> </w:t>
            </w:r>
            <w:r>
              <w:rPr>
                <w:sz w:val="16"/>
                <w:szCs w:val="16"/>
              </w:rPr>
              <w:t>类</w:t>
            </w:r>
            <w:r>
              <w:rPr>
                <w:sz w:val="16"/>
                <w:szCs w:val="16"/>
                <w:spacing w:val="69"/>
              </w:rPr>
              <w:t xml:space="preserve"> </w:t>
            </w:r>
            <w:r>
              <w:rPr>
                <w:sz w:val="16"/>
                <w:szCs w:val="16"/>
              </w:rPr>
              <w:t>型</w:t>
            </w:r>
          </w:p>
        </w:tc>
        <w:tc>
          <w:tcPr>
            <w:tcW w:w="478" w:type="dxa"/>
            <w:vAlign w:val="top"/>
            <w:vMerge w:val="restart"/>
            <w:textDirection w:val="tbRlV"/>
            <w:tcBorders>
              <w:bottom w:val="nil"/>
            </w:tcBorders>
          </w:tcPr>
          <w:p>
            <w:pPr>
              <w:pStyle w:val="TableText"/>
              <w:ind w:left="1330"/>
              <w:spacing w:before="153" w:line="211" w:lineRule="auto"/>
              <w:rPr>
                <w:sz w:val="16"/>
                <w:szCs w:val="16"/>
              </w:rPr>
            </w:pPr>
            <w:r>
              <w:rPr>
                <w:sz w:val="16"/>
                <w:szCs w:val="16"/>
              </w:rPr>
              <w:t>序</w:t>
            </w:r>
            <w:r>
              <w:rPr>
                <w:sz w:val="16"/>
                <w:szCs w:val="16"/>
                <w:spacing w:val="71"/>
                <w:w w:val="101"/>
              </w:rPr>
              <w:t xml:space="preserve"> </w:t>
            </w:r>
            <w:r>
              <w:rPr>
                <w:sz w:val="16"/>
                <w:szCs w:val="16"/>
              </w:rPr>
              <w:t>号</w:t>
            </w:r>
          </w:p>
        </w:tc>
        <w:tc>
          <w:tcPr>
            <w:tcW w:w="1408"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379"/>
              <w:spacing w:before="52" w:line="221" w:lineRule="auto"/>
              <w:rPr>
                <w:sz w:val="16"/>
                <w:szCs w:val="16"/>
              </w:rPr>
            </w:pPr>
            <w:r>
              <w:rPr>
                <w:sz w:val="16"/>
                <w:szCs w:val="16"/>
                <w:spacing w:val="-2"/>
              </w:rPr>
              <w:t>课程名称</w:t>
            </w:r>
          </w:p>
        </w:tc>
        <w:tc>
          <w:tcPr>
            <w:tcW w:w="678"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176" w:right="171"/>
              <w:spacing w:before="52" w:line="347" w:lineRule="auto"/>
              <w:rPr>
                <w:sz w:val="16"/>
                <w:szCs w:val="16"/>
              </w:rPr>
            </w:pPr>
            <w:r>
              <w:rPr>
                <w:sz w:val="16"/>
                <w:szCs w:val="16"/>
                <w:spacing w:val="-3"/>
              </w:rPr>
              <w:t>考核</w:t>
            </w:r>
            <w:r>
              <w:rPr>
                <w:sz w:val="16"/>
                <w:szCs w:val="16"/>
              </w:rPr>
              <w:t xml:space="preserve"> </w:t>
            </w:r>
            <w:r>
              <w:rPr>
                <w:sz w:val="16"/>
                <w:szCs w:val="16"/>
                <w:spacing w:val="-3"/>
              </w:rPr>
              <w:t>方式</w:t>
            </w:r>
          </w:p>
        </w:tc>
        <w:tc>
          <w:tcPr>
            <w:tcW w:w="2060" w:type="dxa"/>
            <w:vAlign w:val="top"/>
            <w:gridSpan w:val="4"/>
          </w:tcPr>
          <w:p>
            <w:pPr>
              <w:pStyle w:val="TableText"/>
              <w:ind w:left="552"/>
              <w:spacing w:before="28" w:line="220" w:lineRule="auto"/>
              <w:rPr>
                <w:sz w:val="16"/>
                <w:szCs w:val="16"/>
              </w:rPr>
            </w:pPr>
            <w:r>
              <w:rPr>
                <w:sz w:val="16"/>
                <w:szCs w:val="16"/>
                <w:spacing w:val="-2"/>
              </w:rPr>
              <w:t>学时数（节）</w:t>
            </w:r>
          </w:p>
        </w:tc>
        <w:tc>
          <w:tcPr>
            <w:tcW w:w="2263" w:type="dxa"/>
            <w:vAlign w:val="top"/>
            <w:gridSpan w:val="6"/>
          </w:tcPr>
          <w:p>
            <w:pPr>
              <w:pStyle w:val="TableText"/>
              <w:ind w:left="732"/>
              <w:spacing w:before="28" w:line="220" w:lineRule="auto"/>
              <w:rPr>
                <w:sz w:val="16"/>
                <w:szCs w:val="16"/>
              </w:rPr>
            </w:pPr>
            <w:r>
              <w:rPr>
                <w:sz w:val="16"/>
                <w:szCs w:val="16"/>
                <w:spacing w:val="-2"/>
              </w:rPr>
              <w:t>按学年分配</w:t>
            </w:r>
          </w:p>
        </w:tc>
      </w:tr>
      <w:tr>
        <w:trPr>
          <w:trHeight w:val="62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vMerge w:val="continue"/>
            <w:textDirection w:val="tbRlV"/>
            <w:tcBorders>
              <w:top w:val="nil"/>
              <w:bottom w:val="nil"/>
            </w:tcBorders>
          </w:tcPr>
          <w:p>
            <w:pPr>
              <w:rPr>
                <w:rFonts w:ascii="Arial"/>
                <w:sz w:val="21"/>
              </w:rPr>
            </w:pPr>
            <w:r/>
          </w:p>
        </w:tc>
        <w:tc>
          <w:tcPr>
            <w:tcW w:w="1408" w:type="dxa"/>
            <w:vAlign w:val="top"/>
            <w:vMerge w:val="continue"/>
            <w:tcBorders>
              <w:top w:val="nil"/>
              <w:bottom w:val="nil"/>
            </w:tcBorders>
          </w:tcPr>
          <w:p>
            <w:pPr>
              <w:rPr>
                <w:rFonts w:ascii="Arial"/>
                <w:sz w:val="21"/>
              </w:rPr>
            </w:pPr>
            <w:r/>
          </w:p>
        </w:tc>
        <w:tc>
          <w:tcPr>
            <w:tcW w:w="678" w:type="dxa"/>
            <w:vAlign w:val="top"/>
            <w:vMerge w:val="continue"/>
            <w:tcBorders>
              <w:top w:val="nil"/>
              <w:bottom w:val="nil"/>
            </w:tcBorders>
          </w:tcPr>
          <w:p>
            <w:pPr>
              <w:rPr>
                <w:rFonts w:ascii="Arial"/>
                <w:sz w:val="21"/>
              </w:rPr>
            </w:pPr>
            <w:r/>
          </w:p>
        </w:tc>
        <w:tc>
          <w:tcPr>
            <w:tcW w:w="990" w:type="dxa"/>
            <w:vAlign w:val="top"/>
            <w:gridSpan w:val="2"/>
          </w:tcPr>
          <w:p>
            <w:pPr>
              <w:pStyle w:val="TableText"/>
              <w:ind w:left="338"/>
              <w:spacing w:before="171" w:line="222" w:lineRule="auto"/>
              <w:rPr>
                <w:sz w:val="16"/>
                <w:szCs w:val="16"/>
              </w:rPr>
            </w:pPr>
            <w:r>
              <w:rPr>
                <w:sz w:val="16"/>
                <w:szCs w:val="16"/>
                <w:spacing w:val="-5"/>
              </w:rPr>
              <w:t>总计</w:t>
            </w:r>
          </w:p>
        </w:tc>
        <w:tc>
          <w:tcPr>
            <w:tcW w:w="1070" w:type="dxa"/>
            <w:vAlign w:val="top"/>
            <w:gridSpan w:val="2"/>
          </w:tcPr>
          <w:p>
            <w:pPr>
              <w:pStyle w:val="TableText"/>
              <w:ind w:left="378"/>
              <w:spacing w:before="196" w:line="184" w:lineRule="auto"/>
              <w:rPr>
                <w:sz w:val="16"/>
                <w:szCs w:val="16"/>
              </w:rPr>
            </w:pPr>
            <w:r>
              <w:rPr>
                <w:sz w:val="16"/>
                <w:szCs w:val="16"/>
                <w:spacing w:val="-3"/>
              </w:rPr>
              <w:t>3264</w:t>
            </w:r>
          </w:p>
        </w:tc>
        <w:tc>
          <w:tcPr>
            <w:tcW w:w="750" w:type="dxa"/>
            <w:vAlign w:val="top"/>
            <w:gridSpan w:val="2"/>
          </w:tcPr>
          <w:p>
            <w:pPr>
              <w:pStyle w:val="TableText"/>
              <w:ind w:left="299" w:right="122" w:hanging="161"/>
              <w:spacing w:before="17" w:line="344" w:lineRule="auto"/>
              <w:rPr>
                <w:sz w:val="16"/>
                <w:szCs w:val="16"/>
              </w:rPr>
            </w:pPr>
            <w:r>
              <w:rPr>
                <w:sz w:val="16"/>
                <w:szCs w:val="16"/>
                <w:spacing w:val="-3"/>
              </w:rPr>
              <w:t>第一学</w:t>
            </w:r>
            <w:r>
              <w:rPr>
                <w:sz w:val="16"/>
                <w:szCs w:val="16"/>
                <w:spacing w:val="1"/>
              </w:rPr>
              <w:t xml:space="preserve"> </w:t>
            </w:r>
            <w:r>
              <w:rPr>
                <w:sz w:val="16"/>
                <w:szCs w:val="16"/>
              </w:rPr>
              <w:t>年</w:t>
            </w:r>
          </w:p>
        </w:tc>
        <w:tc>
          <w:tcPr>
            <w:tcW w:w="751" w:type="dxa"/>
            <w:vAlign w:val="top"/>
            <w:gridSpan w:val="2"/>
          </w:tcPr>
          <w:p>
            <w:pPr>
              <w:pStyle w:val="TableText"/>
              <w:ind w:left="300" w:right="122" w:hanging="161"/>
              <w:spacing w:before="17" w:line="344" w:lineRule="auto"/>
              <w:rPr>
                <w:sz w:val="16"/>
                <w:szCs w:val="16"/>
              </w:rPr>
            </w:pPr>
            <w:r>
              <w:rPr>
                <w:sz w:val="16"/>
                <w:szCs w:val="16"/>
                <w:spacing w:val="-3"/>
              </w:rPr>
              <w:t>第二学</w:t>
            </w:r>
            <w:r>
              <w:rPr>
                <w:sz w:val="16"/>
                <w:szCs w:val="16"/>
                <w:spacing w:val="1"/>
              </w:rPr>
              <w:t xml:space="preserve"> </w:t>
            </w:r>
            <w:r>
              <w:rPr>
                <w:sz w:val="16"/>
                <w:szCs w:val="16"/>
              </w:rPr>
              <w:t>年</w:t>
            </w:r>
          </w:p>
        </w:tc>
        <w:tc>
          <w:tcPr>
            <w:tcW w:w="762" w:type="dxa"/>
            <w:vAlign w:val="top"/>
            <w:gridSpan w:val="2"/>
          </w:tcPr>
          <w:p>
            <w:pPr>
              <w:pStyle w:val="TableText"/>
              <w:ind w:left="301" w:right="130" w:hanging="159"/>
              <w:spacing w:before="17" w:line="344" w:lineRule="auto"/>
              <w:rPr>
                <w:sz w:val="16"/>
                <w:szCs w:val="16"/>
              </w:rPr>
            </w:pPr>
            <w:r>
              <w:rPr>
                <w:sz w:val="16"/>
                <w:szCs w:val="16"/>
                <w:spacing w:val="-3"/>
              </w:rPr>
              <w:t>第三学</w:t>
            </w:r>
            <w:r>
              <w:rPr>
                <w:sz w:val="16"/>
                <w:szCs w:val="16"/>
                <w:spacing w:val="1"/>
              </w:rPr>
              <w:t xml:space="preserve"> </w:t>
            </w:r>
            <w:r>
              <w:rPr>
                <w:sz w:val="16"/>
                <w:szCs w:val="16"/>
              </w:rPr>
              <w:t>年</w:t>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vMerge w:val="continue"/>
            <w:textDirection w:val="tbRlV"/>
            <w:tcBorders>
              <w:top w:val="nil"/>
              <w:bottom w:val="nil"/>
            </w:tcBorders>
          </w:tcPr>
          <w:p>
            <w:pPr>
              <w:rPr>
                <w:rFonts w:ascii="Arial"/>
                <w:sz w:val="21"/>
              </w:rPr>
            </w:pPr>
            <w:r/>
          </w:p>
        </w:tc>
        <w:tc>
          <w:tcPr>
            <w:tcW w:w="1408" w:type="dxa"/>
            <w:vAlign w:val="top"/>
            <w:vMerge w:val="continue"/>
            <w:tcBorders>
              <w:top w:val="nil"/>
              <w:bottom w:val="nil"/>
            </w:tcBorders>
          </w:tcPr>
          <w:p>
            <w:pPr>
              <w:rPr>
                <w:rFonts w:ascii="Arial"/>
                <w:sz w:val="21"/>
              </w:rPr>
            </w:pPr>
            <w:r/>
          </w:p>
        </w:tc>
        <w:tc>
          <w:tcPr>
            <w:tcW w:w="678" w:type="dxa"/>
            <w:vAlign w:val="top"/>
            <w:vMerge w:val="continue"/>
            <w:tcBorders>
              <w:top w:val="nil"/>
              <w:bottom w:val="nil"/>
            </w:tcBorders>
          </w:tcPr>
          <w:p>
            <w:pPr>
              <w:rPr>
                <w:rFonts w:ascii="Arial"/>
                <w:sz w:val="21"/>
              </w:rPr>
            </w:pPr>
            <w:r/>
          </w:p>
        </w:tc>
        <w:tc>
          <w:tcPr>
            <w:tcW w:w="990" w:type="dxa"/>
            <w:vAlign w:val="top"/>
            <w:gridSpan w:val="2"/>
            <w:vMerge w:val="restart"/>
            <w:tcBorders>
              <w:bottom w:val="nil"/>
            </w:tcBorders>
          </w:tcPr>
          <w:p>
            <w:pPr>
              <w:spacing w:line="285" w:lineRule="auto"/>
              <w:rPr>
                <w:rFonts w:ascii="Arial"/>
                <w:sz w:val="21"/>
              </w:rPr>
            </w:pPr>
            <w:r/>
          </w:p>
          <w:p>
            <w:pPr>
              <w:pStyle w:val="TableText"/>
              <w:ind w:left="335"/>
              <w:spacing w:before="52" w:line="228" w:lineRule="auto"/>
              <w:rPr>
                <w:sz w:val="16"/>
                <w:szCs w:val="16"/>
              </w:rPr>
            </w:pPr>
            <w:r>
              <w:rPr>
                <w:sz w:val="16"/>
                <w:szCs w:val="16"/>
                <w:spacing w:val="-4"/>
              </w:rPr>
              <w:t>理论</w:t>
            </w:r>
          </w:p>
        </w:tc>
        <w:tc>
          <w:tcPr>
            <w:tcW w:w="1070" w:type="dxa"/>
            <w:vAlign w:val="top"/>
            <w:gridSpan w:val="2"/>
          </w:tcPr>
          <w:p>
            <w:pPr>
              <w:pStyle w:val="TableText"/>
              <w:ind w:left="387"/>
              <w:spacing w:before="44" w:line="185" w:lineRule="auto"/>
              <w:rPr>
                <w:sz w:val="16"/>
                <w:szCs w:val="16"/>
              </w:rPr>
            </w:pPr>
            <w:r>
              <w:rPr>
                <w:sz w:val="16"/>
                <w:szCs w:val="16"/>
                <w:spacing w:val="-5"/>
              </w:rPr>
              <w:t>1314</w:t>
            </w:r>
          </w:p>
        </w:tc>
        <w:tc>
          <w:tcPr>
            <w:tcW w:w="375" w:type="dxa"/>
            <w:vAlign w:val="top"/>
          </w:tcPr>
          <w:p>
            <w:pPr>
              <w:pStyle w:val="TableText"/>
              <w:ind w:left="112"/>
              <w:spacing w:before="80" w:line="124" w:lineRule="exact"/>
              <w:rPr>
                <w:sz w:val="16"/>
                <w:szCs w:val="16"/>
              </w:rPr>
            </w:pPr>
            <w:r>
              <w:rPr>
                <w:sz w:val="16"/>
                <w:szCs w:val="16"/>
                <w:position w:val="-3"/>
              </w:rPr>
              <w:t>一</w:t>
            </w:r>
          </w:p>
        </w:tc>
        <w:tc>
          <w:tcPr>
            <w:tcW w:w="375" w:type="dxa"/>
            <w:vAlign w:val="top"/>
          </w:tcPr>
          <w:p>
            <w:pPr>
              <w:pStyle w:val="TableText"/>
              <w:ind w:left="114"/>
              <w:spacing w:before="49" w:line="179" w:lineRule="auto"/>
              <w:rPr>
                <w:sz w:val="16"/>
                <w:szCs w:val="16"/>
              </w:rPr>
            </w:pPr>
            <w:r>
              <w:rPr>
                <w:sz w:val="16"/>
                <w:szCs w:val="16"/>
              </w:rPr>
              <w:t>二</w:t>
            </w:r>
          </w:p>
        </w:tc>
        <w:tc>
          <w:tcPr>
            <w:tcW w:w="376" w:type="dxa"/>
            <w:vAlign w:val="top"/>
          </w:tcPr>
          <w:p>
            <w:pPr>
              <w:pStyle w:val="TableText"/>
              <w:ind w:left="113"/>
              <w:spacing w:before="19" w:line="238" w:lineRule="auto"/>
              <w:rPr>
                <w:sz w:val="16"/>
                <w:szCs w:val="16"/>
              </w:rPr>
            </w:pPr>
            <w:r>
              <w:rPr>
                <w:sz w:val="16"/>
                <w:szCs w:val="16"/>
              </w:rPr>
              <w:t>三</w:t>
            </w:r>
          </w:p>
        </w:tc>
        <w:tc>
          <w:tcPr>
            <w:tcW w:w="375" w:type="dxa"/>
            <w:vAlign w:val="top"/>
          </w:tcPr>
          <w:p>
            <w:pPr>
              <w:pStyle w:val="TableText"/>
              <w:ind w:left="126"/>
              <w:spacing w:before="20" w:line="223" w:lineRule="auto"/>
              <w:rPr>
                <w:sz w:val="16"/>
                <w:szCs w:val="16"/>
              </w:rPr>
            </w:pPr>
            <w:r>
              <w:rPr>
                <w:sz w:val="16"/>
                <w:szCs w:val="16"/>
              </w:rPr>
              <w:t>四</w:t>
            </w:r>
          </w:p>
        </w:tc>
        <w:tc>
          <w:tcPr>
            <w:tcW w:w="376" w:type="dxa"/>
            <w:vAlign w:val="top"/>
          </w:tcPr>
          <w:p>
            <w:pPr>
              <w:pStyle w:val="TableText"/>
              <w:ind w:left="116"/>
              <w:spacing w:before="19" w:line="231" w:lineRule="auto"/>
              <w:rPr>
                <w:sz w:val="16"/>
                <w:szCs w:val="16"/>
              </w:rPr>
            </w:pPr>
            <w:r>
              <w:rPr>
                <w:sz w:val="16"/>
                <w:szCs w:val="16"/>
              </w:rPr>
              <w:t>五</w:t>
            </w:r>
          </w:p>
        </w:tc>
        <w:tc>
          <w:tcPr>
            <w:tcW w:w="386" w:type="dxa"/>
            <w:vAlign w:val="top"/>
          </w:tcPr>
          <w:p>
            <w:pPr>
              <w:pStyle w:val="TableText"/>
              <w:ind w:left="115"/>
              <w:spacing w:before="19" w:line="225" w:lineRule="auto"/>
              <w:rPr>
                <w:sz w:val="16"/>
                <w:szCs w:val="16"/>
              </w:rPr>
            </w:pPr>
            <w:r>
              <w:rPr>
                <w:sz w:val="16"/>
                <w:szCs w:val="16"/>
              </w:rPr>
              <w:t>六</w:t>
            </w:r>
          </w:p>
        </w:tc>
      </w:tr>
      <w:tr>
        <w:trPr>
          <w:trHeight w:val="627"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vMerge w:val="continue"/>
            <w:textDirection w:val="tbRlV"/>
            <w:tcBorders>
              <w:top w:val="nil"/>
              <w:bottom w:val="nil"/>
            </w:tcBorders>
          </w:tcPr>
          <w:p>
            <w:pPr>
              <w:rPr>
                <w:rFonts w:ascii="Arial"/>
                <w:sz w:val="21"/>
              </w:rPr>
            </w:pPr>
            <w:r/>
          </w:p>
        </w:tc>
        <w:tc>
          <w:tcPr>
            <w:tcW w:w="1408" w:type="dxa"/>
            <w:vAlign w:val="top"/>
            <w:vMerge w:val="continue"/>
            <w:tcBorders>
              <w:top w:val="nil"/>
              <w:bottom w:val="nil"/>
            </w:tcBorders>
          </w:tcPr>
          <w:p>
            <w:pPr>
              <w:rPr>
                <w:rFonts w:ascii="Arial"/>
                <w:sz w:val="21"/>
              </w:rPr>
            </w:pPr>
            <w:r/>
          </w:p>
        </w:tc>
        <w:tc>
          <w:tcPr>
            <w:tcW w:w="678" w:type="dxa"/>
            <w:vAlign w:val="top"/>
            <w:vMerge w:val="continue"/>
            <w:tcBorders>
              <w:top w:val="nil"/>
              <w:bottom w:val="nil"/>
            </w:tcBorders>
          </w:tcPr>
          <w:p>
            <w:pPr>
              <w:rPr>
                <w:rFonts w:ascii="Arial"/>
                <w:sz w:val="21"/>
              </w:rPr>
            </w:pPr>
            <w:r/>
          </w:p>
        </w:tc>
        <w:tc>
          <w:tcPr>
            <w:tcW w:w="990" w:type="dxa"/>
            <w:vAlign w:val="top"/>
            <w:gridSpan w:val="2"/>
            <w:vMerge w:val="continue"/>
            <w:tcBorders>
              <w:top w:val="nil"/>
            </w:tcBorders>
          </w:tcPr>
          <w:p>
            <w:pPr>
              <w:rPr>
                <w:rFonts w:ascii="Arial"/>
                <w:sz w:val="21"/>
              </w:rPr>
            </w:pPr>
            <w:r/>
          </w:p>
        </w:tc>
        <w:tc>
          <w:tcPr>
            <w:tcW w:w="1070" w:type="dxa"/>
            <w:vAlign w:val="top"/>
            <w:gridSpan w:val="2"/>
          </w:tcPr>
          <w:p>
            <w:pPr>
              <w:pStyle w:val="TableText"/>
              <w:ind w:left="336"/>
              <w:spacing w:before="173"/>
              <w:rPr>
                <w:sz w:val="16"/>
                <w:szCs w:val="16"/>
              </w:rPr>
            </w:pPr>
            <w:r>
              <w:rPr>
                <w:sz w:val="16"/>
                <w:szCs w:val="16"/>
                <w:spacing w:val="-1"/>
              </w:rPr>
              <w:t>40.3%</w:t>
            </w:r>
          </w:p>
        </w:tc>
        <w:tc>
          <w:tcPr>
            <w:tcW w:w="375" w:type="dxa"/>
            <w:vAlign w:val="top"/>
          </w:tcPr>
          <w:p>
            <w:pPr>
              <w:pStyle w:val="TableText"/>
              <w:ind w:left="110" w:right="94" w:firstLine="1"/>
              <w:spacing w:before="44" w:line="330" w:lineRule="auto"/>
              <w:rPr>
                <w:sz w:val="16"/>
                <w:szCs w:val="16"/>
              </w:rPr>
            </w:pPr>
            <w:r>
              <w:rPr>
                <w:sz w:val="16"/>
                <w:szCs w:val="16"/>
                <w:spacing w:val="-4"/>
              </w:rPr>
              <w:t>20</w:t>
            </w:r>
            <w:r>
              <w:rPr>
                <w:sz w:val="16"/>
                <w:szCs w:val="16"/>
              </w:rPr>
              <w:t xml:space="preserve"> </w:t>
            </w:r>
            <w:r>
              <w:rPr>
                <w:sz w:val="16"/>
                <w:szCs w:val="16"/>
                <w:spacing w:val="-6"/>
              </w:rPr>
              <w:t>周</w:t>
            </w:r>
          </w:p>
        </w:tc>
        <w:tc>
          <w:tcPr>
            <w:tcW w:w="375" w:type="dxa"/>
            <w:vAlign w:val="top"/>
          </w:tcPr>
          <w:p>
            <w:pPr>
              <w:pStyle w:val="TableText"/>
              <w:ind w:left="112" w:right="93" w:firstLine="1"/>
              <w:spacing w:before="44" w:line="330" w:lineRule="auto"/>
              <w:rPr>
                <w:sz w:val="16"/>
                <w:szCs w:val="16"/>
              </w:rPr>
            </w:pPr>
            <w:r>
              <w:rPr>
                <w:sz w:val="16"/>
                <w:szCs w:val="16"/>
                <w:spacing w:val="-5"/>
              </w:rPr>
              <w:t>20</w:t>
            </w:r>
            <w:r>
              <w:rPr>
                <w:sz w:val="16"/>
                <w:szCs w:val="16"/>
              </w:rPr>
              <w:t xml:space="preserve"> </w:t>
            </w:r>
            <w:r>
              <w:rPr>
                <w:sz w:val="16"/>
                <w:szCs w:val="16"/>
                <w:spacing w:val="-6"/>
              </w:rPr>
              <w:t>周</w:t>
            </w:r>
          </w:p>
        </w:tc>
        <w:tc>
          <w:tcPr>
            <w:tcW w:w="376" w:type="dxa"/>
            <w:vAlign w:val="top"/>
          </w:tcPr>
          <w:p>
            <w:pPr>
              <w:pStyle w:val="TableText"/>
              <w:ind w:left="113" w:right="92" w:firstLine="1"/>
              <w:spacing w:before="44" w:line="330" w:lineRule="auto"/>
              <w:rPr>
                <w:sz w:val="16"/>
                <w:szCs w:val="16"/>
              </w:rPr>
            </w:pPr>
            <w:r>
              <w:rPr>
                <w:sz w:val="16"/>
                <w:szCs w:val="16"/>
                <w:spacing w:val="-5"/>
              </w:rPr>
              <w:t>20</w:t>
            </w:r>
            <w:r>
              <w:rPr>
                <w:sz w:val="16"/>
                <w:szCs w:val="16"/>
              </w:rPr>
              <w:t xml:space="preserve"> </w:t>
            </w:r>
            <w:r>
              <w:rPr>
                <w:sz w:val="16"/>
                <w:szCs w:val="16"/>
                <w:spacing w:val="-6"/>
              </w:rPr>
              <w:t>周</w:t>
            </w:r>
          </w:p>
        </w:tc>
        <w:tc>
          <w:tcPr>
            <w:tcW w:w="375" w:type="dxa"/>
            <w:vAlign w:val="top"/>
          </w:tcPr>
          <w:p>
            <w:pPr>
              <w:pStyle w:val="TableText"/>
              <w:ind w:left="112" w:right="92" w:firstLine="1"/>
              <w:spacing w:before="44" w:line="330" w:lineRule="auto"/>
              <w:rPr>
                <w:sz w:val="16"/>
                <w:szCs w:val="16"/>
              </w:rPr>
            </w:pPr>
            <w:r>
              <w:rPr>
                <w:sz w:val="16"/>
                <w:szCs w:val="16"/>
                <w:spacing w:val="-4"/>
              </w:rPr>
              <w:t>20</w:t>
            </w:r>
            <w:r>
              <w:rPr>
                <w:sz w:val="16"/>
                <w:szCs w:val="16"/>
              </w:rPr>
              <w:t xml:space="preserve"> </w:t>
            </w:r>
            <w:r>
              <w:rPr>
                <w:sz w:val="16"/>
                <w:szCs w:val="16"/>
                <w:spacing w:val="-6"/>
              </w:rPr>
              <w:t>周</w:t>
            </w:r>
          </w:p>
        </w:tc>
        <w:tc>
          <w:tcPr>
            <w:tcW w:w="376" w:type="dxa"/>
            <w:vAlign w:val="top"/>
          </w:tcPr>
          <w:p>
            <w:pPr>
              <w:pStyle w:val="TableText"/>
              <w:ind w:left="114" w:right="92" w:firstLine="1"/>
              <w:spacing w:before="44" w:line="330" w:lineRule="auto"/>
              <w:rPr>
                <w:sz w:val="16"/>
                <w:szCs w:val="16"/>
              </w:rPr>
            </w:pPr>
            <w:r>
              <w:rPr>
                <w:sz w:val="16"/>
                <w:szCs w:val="16"/>
                <w:spacing w:val="-5"/>
              </w:rPr>
              <w:t>20</w:t>
            </w:r>
            <w:r>
              <w:rPr>
                <w:sz w:val="16"/>
                <w:szCs w:val="16"/>
              </w:rPr>
              <w:t xml:space="preserve"> </w:t>
            </w:r>
            <w:r>
              <w:rPr>
                <w:sz w:val="16"/>
                <w:szCs w:val="16"/>
                <w:spacing w:val="-6"/>
              </w:rPr>
              <w:t>周</w:t>
            </w:r>
          </w:p>
        </w:tc>
        <w:tc>
          <w:tcPr>
            <w:tcW w:w="386" w:type="dxa"/>
            <w:vAlign w:val="top"/>
          </w:tcPr>
          <w:p>
            <w:pPr>
              <w:pStyle w:val="TableText"/>
              <w:ind w:left="114" w:right="101" w:firstLine="1"/>
              <w:spacing w:before="44" w:line="330" w:lineRule="auto"/>
              <w:rPr>
                <w:sz w:val="16"/>
                <w:szCs w:val="16"/>
              </w:rPr>
            </w:pPr>
            <w:r>
              <w:rPr>
                <w:sz w:val="16"/>
                <w:szCs w:val="16"/>
                <w:spacing w:val="-5"/>
              </w:rPr>
              <w:t>20</w:t>
            </w:r>
            <w:r>
              <w:rPr>
                <w:sz w:val="16"/>
                <w:szCs w:val="16"/>
              </w:rPr>
              <w:t xml:space="preserve"> </w:t>
            </w:r>
            <w:r>
              <w:rPr>
                <w:sz w:val="16"/>
                <w:szCs w:val="16"/>
                <w:spacing w:val="-6"/>
              </w:rPr>
              <w:t>周</w:t>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vMerge w:val="continue"/>
            <w:textDirection w:val="tbRlV"/>
            <w:tcBorders>
              <w:top w:val="nil"/>
              <w:bottom w:val="nil"/>
            </w:tcBorders>
          </w:tcPr>
          <w:p>
            <w:pPr>
              <w:rPr>
                <w:rFonts w:ascii="Arial"/>
                <w:sz w:val="21"/>
              </w:rPr>
            </w:pPr>
            <w:r/>
          </w:p>
        </w:tc>
        <w:tc>
          <w:tcPr>
            <w:tcW w:w="1408" w:type="dxa"/>
            <w:vAlign w:val="top"/>
            <w:vMerge w:val="continue"/>
            <w:tcBorders>
              <w:top w:val="nil"/>
              <w:bottom w:val="nil"/>
            </w:tcBorders>
          </w:tcPr>
          <w:p>
            <w:pPr>
              <w:rPr>
                <w:rFonts w:ascii="Arial"/>
                <w:sz w:val="21"/>
              </w:rPr>
            </w:pPr>
            <w:r/>
          </w:p>
        </w:tc>
        <w:tc>
          <w:tcPr>
            <w:tcW w:w="678" w:type="dxa"/>
            <w:vAlign w:val="top"/>
            <w:vMerge w:val="continue"/>
            <w:tcBorders>
              <w:top w:val="nil"/>
              <w:bottom w:val="nil"/>
            </w:tcBorders>
          </w:tcPr>
          <w:p>
            <w:pPr>
              <w:rPr>
                <w:rFonts w:ascii="Arial"/>
                <w:sz w:val="21"/>
              </w:rPr>
            </w:pPr>
            <w:r/>
          </w:p>
        </w:tc>
        <w:tc>
          <w:tcPr>
            <w:tcW w:w="990" w:type="dxa"/>
            <w:vAlign w:val="top"/>
            <w:gridSpan w:val="2"/>
            <w:vMerge w:val="restart"/>
            <w:tcBorders>
              <w:bottom w:val="nil"/>
            </w:tcBorders>
          </w:tcPr>
          <w:p>
            <w:pPr>
              <w:pStyle w:val="TableText"/>
              <w:ind w:left="337"/>
              <w:spacing w:before="184" w:line="221" w:lineRule="auto"/>
              <w:rPr>
                <w:sz w:val="16"/>
                <w:szCs w:val="16"/>
              </w:rPr>
            </w:pPr>
            <w:r>
              <w:rPr>
                <w:sz w:val="16"/>
                <w:szCs w:val="16"/>
                <w:spacing w:val="-5"/>
              </w:rPr>
              <w:t>实践</w:t>
            </w:r>
          </w:p>
        </w:tc>
        <w:tc>
          <w:tcPr>
            <w:tcW w:w="1070" w:type="dxa"/>
            <w:vAlign w:val="top"/>
            <w:gridSpan w:val="2"/>
          </w:tcPr>
          <w:p>
            <w:pPr>
              <w:pStyle w:val="TableText"/>
              <w:ind w:left="387"/>
              <w:spacing w:before="43" w:line="185" w:lineRule="auto"/>
              <w:rPr>
                <w:sz w:val="16"/>
                <w:szCs w:val="16"/>
              </w:rPr>
            </w:pPr>
            <w:r>
              <w:rPr>
                <w:sz w:val="16"/>
                <w:szCs w:val="16"/>
                <w:spacing w:val="-5"/>
              </w:rPr>
              <w:t>1950</w:t>
            </w:r>
          </w:p>
        </w:tc>
        <w:tc>
          <w:tcPr>
            <w:tcW w:w="2263" w:type="dxa"/>
            <w:vAlign w:val="top"/>
            <w:gridSpan w:val="6"/>
          </w:tcPr>
          <w:p>
            <w:pPr>
              <w:pStyle w:val="TableText"/>
              <w:ind w:left="810"/>
              <w:spacing w:before="19" w:line="220" w:lineRule="auto"/>
              <w:rPr>
                <w:sz w:val="16"/>
                <w:szCs w:val="16"/>
              </w:rPr>
            </w:pPr>
            <w:r>
              <w:rPr>
                <w:sz w:val="16"/>
                <w:szCs w:val="16"/>
                <w:spacing w:val="-2"/>
              </w:rPr>
              <w:t>每周学时</w:t>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vMerge w:val="continue"/>
            <w:textDirection w:val="tbRlV"/>
            <w:tcBorders>
              <w:top w:val="nil"/>
              <w:bottom w:val="nil"/>
            </w:tcBorders>
          </w:tcPr>
          <w:p>
            <w:pPr>
              <w:rPr>
                <w:rFonts w:ascii="Arial"/>
                <w:sz w:val="21"/>
              </w:rPr>
            </w:pPr>
            <w:r/>
          </w:p>
        </w:tc>
        <w:tc>
          <w:tcPr>
            <w:tcW w:w="1408" w:type="dxa"/>
            <w:vAlign w:val="top"/>
            <w:vMerge w:val="continue"/>
            <w:tcBorders>
              <w:top w:val="nil"/>
              <w:bottom w:val="nil"/>
            </w:tcBorders>
          </w:tcPr>
          <w:p>
            <w:pPr>
              <w:rPr>
                <w:rFonts w:ascii="Arial"/>
                <w:sz w:val="21"/>
              </w:rPr>
            </w:pPr>
            <w:r/>
          </w:p>
        </w:tc>
        <w:tc>
          <w:tcPr>
            <w:tcW w:w="678" w:type="dxa"/>
            <w:vAlign w:val="top"/>
            <w:vMerge w:val="continue"/>
            <w:tcBorders>
              <w:top w:val="nil"/>
              <w:bottom w:val="nil"/>
            </w:tcBorders>
          </w:tcPr>
          <w:p>
            <w:pPr>
              <w:rPr>
                <w:rFonts w:ascii="Arial"/>
                <w:sz w:val="21"/>
              </w:rPr>
            </w:pPr>
            <w:r/>
          </w:p>
        </w:tc>
        <w:tc>
          <w:tcPr>
            <w:tcW w:w="990" w:type="dxa"/>
            <w:vAlign w:val="top"/>
            <w:gridSpan w:val="2"/>
            <w:vMerge w:val="continue"/>
            <w:tcBorders>
              <w:top w:val="nil"/>
            </w:tcBorders>
          </w:tcPr>
          <w:p>
            <w:pPr>
              <w:rPr>
                <w:rFonts w:ascii="Arial"/>
                <w:sz w:val="21"/>
              </w:rPr>
            </w:pPr>
            <w:r/>
          </w:p>
        </w:tc>
        <w:tc>
          <w:tcPr>
            <w:tcW w:w="1070" w:type="dxa"/>
            <w:vAlign w:val="top"/>
            <w:gridSpan w:val="2"/>
          </w:tcPr>
          <w:p>
            <w:pPr>
              <w:pStyle w:val="TableText"/>
              <w:ind w:left="340"/>
              <w:spacing w:before="21"/>
              <w:rPr>
                <w:sz w:val="16"/>
                <w:szCs w:val="16"/>
              </w:rPr>
            </w:pPr>
            <w:r>
              <w:rPr>
                <w:sz w:val="16"/>
                <w:szCs w:val="16"/>
                <w:spacing w:val="-2"/>
              </w:rPr>
              <w:t>59.7%</w:t>
            </w:r>
          </w:p>
        </w:tc>
        <w:tc>
          <w:tcPr>
            <w:tcW w:w="375" w:type="dxa"/>
            <w:vAlign w:val="top"/>
            <w:vMerge w:val="restart"/>
            <w:tcBorders>
              <w:bottom w:val="nil"/>
            </w:tcBorders>
          </w:tcPr>
          <w:p>
            <w:pPr>
              <w:spacing w:line="312" w:lineRule="auto"/>
              <w:rPr>
                <w:rFonts w:ascii="Arial"/>
                <w:sz w:val="21"/>
              </w:rPr>
            </w:pPr>
            <w:r/>
          </w:p>
          <w:p>
            <w:pPr>
              <w:pStyle w:val="TableText"/>
              <w:ind w:left="111"/>
              <w:spacing w:before="52" w:line="184" w:lineRule="auto"/>
              <w:rPr>
                <w:sz w:val="16"/>
                <w:szCs w:val="16"/>
              </w:rPr>
            </w:pPr>
            <w:r>
              <w:rPr>
                <w:sz w:val="16"/>
                <w:szCs w:val="16"/>
                <w:spacing w:val="-4"/>
              </w:rPr>
              <w:t>28</w:t>
            </w:r>
          </w:p>
        </w:tc>
        <w:tc>
          <w:tcPr>
            <w:tcW w:w="375" w:type="dxa"/>
            <w:vAlign w:val="top"/>
            <w:vMerge w:val="restart"/>
            <w:tcBorders>
              <w:bottom w:val="nil"/>
            </w:tcBorders>
          </w:tcPr>
          <w:p>
            <w:pPr>
              <w:spacing w:line="312" w:lineRule="auto"/>
              <w:rPr>
                <w:rFonts w:ascii="Arial"/>
                <w:sz w:val="21"/>
              </w:rPr>
            </w:pPr>
            <w:r/>
          </w:p>
          <w:p>
            <w:pPr>
              <w:pStyle w:val="TableText"/>
              <w:ind w:left="113"/>
              <w:spacing w:before="52" w:line="184" w:lineRule="auto"/>
              <w:rPr>
                <w:sz w:val="16"/>
                <w:szCs w:val="16"/>
              </w:rPr>
            </w:pPr>
            <w:r>
              <w:rPr>
                <w:sz w:val="16"/>
                <w:szCs w:val="16"/>
                <w:spacing w:val="-4"/>
              </w:rPr>
              <w:t>28</w:t>
            </w:r>
          </w:p>
        </w:tc>
        <w:tc>
          <w:tcPr>
            <w:tcW w:w="376" w:type="dxa"/>
            <w:vAlign w:val="top"/>
            <w:vMerge w:val="restart"/>
            <w:tcBorders>
              <w:bottom w:val="nil"/>
            </w:tcBorders>
          </w:tcPr>
          <w:p>
            <w:pPr>
              <w:spacing w:line="312" w:lineRule="auto"/>
              <w:rPr>
                <w:rFonts w:ascii="Arial"/>
                <w:sz w:val="21"/>
              </w:rPr>
            </w:pPr>
            <w:r/>
          </w:p>
          <w:p>
            <w:pPr>
              <w:pStyle w:val="TableText"/>
              <w:ind w:left="115"/>
              <w:spacing w:before="52" w:line="184" w:lineRule="auto"/>
              <w:rPr>
                <w:sz w:val="16"/>
                <w:szCs w:val="16"/>
              </w:rPr>
            </w:pPr>
            <w:r>
              <w:rPr>
                <w:sz w:val="16"/>
                <w:szCs w:val="16"/>
                <w:spacing w:val="-4"/>
              </w:rPr>
              <w:t>28</w:t>
            </w:r>
          </w:p>
        </w:tc>
        <w:tc>
          <w:tcPr>
            <w:tcW w:w="375" w:type="dxa"/>
            <w:vAlign w:val="top"/>
            <w:vMerge w:val="restart"/>
            <w:tcBorders>
              <w:bottom w:val="nil"/>
            </w:tcBorders>
          </w:tcPr>
          <w:p>
            <w:pPr>
              <w:spacing w:line="312" w:lineRule="auto"/>
              <w:rPr>
                <w:rFonts w:ascii="Arial"/>
                <w:sz w:val="21"/>
              </w:rPr>
            </w:pPr>
            <w:r/>
          </w:p>
          <w:p>
            <w:pPr>
              <w:pStyle w:val="TableText"/>
              <w:ind w:left="113"/>
              <w:spacing w:before="52" w:line="184" w:lineRule="auto"/>
              <w:rPr>
                <w:sz w:val="16"/>
                <w:szCs w:val="16"/>
              </w:rPr>
            </w:pPr>
            <w:r>
              <w:rPr>
                <w:sz w:val="16"/>
                <w:szCs w:val="16"/>
                <w:spacing w:val="-4"/>
              </w:rPr>
              <w:t>28</w:t>
            </w:r>
          </w:p>
        </w:tc>
        <w:tc>
          <w:tcPr>
            <w:tcW w:w="376" w:type="dxa"/>
            <w:vAlign w:val="top"/>
            <w:vMerge w:val="restart"/>
            <w:tcBorders>
              <w:bottom w:val="nil"/>
            </w:tcBorders>
          </w:tcPr>
          <w:p>
            <w:pPr>
              <w:spacing w:line="312" w:lineRule="auto"/>
              <w:rPr>
                <w:rFonts w:ascii="Arial"/>
                <w:sz w:val="21"/>
              </w:rPr>
            </w:pPr>
            <w:r/>
          </w:p>
          <w:p>
            <w:pPr>
              <w:pStyle w:val="TableText"/>
              <w:ind w:left="115"/>
              <w:spacing w:before="52" w:line="184" w:lineRule="auto"/>
              <w:rPr>
                <w:sz w:val="16"/>
                <w:szCs w:val="16"/>
              </w:rPr>
            </w:pPr>
            <w:r>
              <w:rPr>
                <w:sz w:val="16"/>
                <w:szCs w:val="16"/>
                <w:spacing w:val="-4"/>
              </w:rPr>
              <w:t>28</w:t>
            </w:r>
          </w:p>
        </w:tc>
        <w:tc>
          <w:tcPr>
            <w:tcW w:w="386" w:type="dxa"/>
            <w:vAlign w:val="top"/>
            <w:vMerge w:val="restart"/>
            <w:tcBorders>
              <w:bottom w:val="nil"/>
            </w:tcBorders>
          </w:tcPr>
          <w:p>
            <w:pPr>
              <w:spacing w:line="312" w:lineRule="auto"/>
              <w:rPr>
                <w:rFonts w:ascii="Arial"/>
                <w:sz w:val="21"/>
              </w:rPr>
            </w:pPr>
            <w:r/>
          </w:p>
          <w:p>
            <w:pPr>
              <w:pStyle w:val="TableText"/>
              <w:ind w:left="117"/>
              <w:spacing w:before="52" w:line="184" w:lineRule="auto"/>
              <w:rPr>
                <w:sz w:val="16"/>
                <w:szCs w:val="16"/>
              </w:rPr>
            </w:pPr>
            <w:r>
              <w:rPr>
                <w:sz w:val="16"/>
                <w:szCs w:val="16"/>
                <w:spacing w:val="-4"/>
              </w:rPr>
              <w:t>30</w:t>
            </w:r>
          </w:p>
        </w:tc>
      </w:tr>
      <w:tr>
        <w:trPr>
          <w:trHeight w:val="627" w:hRule="atLeast"/>
        </w:trPr>
        <w:tc>
          <w:tcPr>
            <w:tcW w:w="1239" w:type="dxa"/>
            <w:vAlign w:val="top"/>
            <w:gridSpan w:val="2"/>
            <w:vMerge w:val="continue"/>
            <w:tcBorders>
              <w:top w:val="nil"/>
            </w:tcBorders>
          </w:tcPr>
          <w:p>
            <w:pPr>
              <w:rPr>
                <w:rFonts w:ascii="Arial"/>
                <w:sz w:val="21"/>
              </w:rPr>
            </w:pPr>
            <w:r/>
          </w:p>
        </w:tc>
        <w:tc>
          <w:tcPr>
            <w:tcW w:w="375" w:type="dxa"/>
            <w:vAlign w:val="top"/>
            <w:vMerge w:val="continue"/>
            <w:textDirection w:val="tbRlV"/>
            <w:tcBorders>
              <w:top w:val="nil"/>
            </w:tcBorders>
          </w:tcPr>
          <w:p>
            <w:pPr>
              <w:rPr>
                <w:rFonts w:ascii="Arial"/>
                <w:sz w:val="21"/>
              </w:rPr>
            </w:pPr>
            <w:r/>
          </w:p>
        </w:tc>
        <w:tc>
          <w:tcPr>
            <w:tcW w:w="478" w:type="dxa"/>
            <w:vAlign w:val="top"/>
            <w:vMerge w:val="continue"/>
            <w:textDirection w:val="tbRlV"/>
            <w:tcBorders>
              <w:top w:val="nil"/>
            </w:tcBorders>
          </w:tcPr>
          <w:p>
            <w:pPr>
              <w:rPr>
                <w:rFonts w:ascii="Arial"/>
                <w:sz w:val="21"/>
              </w:rPr>
            </w:pPr>
            <w:r/>
          </w:p>
        </w:tc>
        <w:tc>
          <w:tcPr>
            <w:tcW w:w="1408" w:type="dxa"/>
            <w:vAlign w:val="top"/>
            <w:vMerge w:val="continue"/>
            <w:tcBorders>
              <w:top w:val="nil"/>
            </w:tcBorders>
          </w:tcPr>
          <w:p>
            <w:pPr>
              <w:rPr>
                <w:rFonts w:ascii="Arial"/>
                <w:sz w:val="21"/>
              </w:rPr>
            </w:pPr>
            <w:r/>
          </w:p>
        </w:tc>
        <w:tc>
          <w:tcPr>
            <w:tcW w:w="678" w:type="dxa"/>
            <w:vAlign w:val="top"/>
            <w:vMerge w:val="continue"/>
            <w:tcBorders>
              <w:top w:val="nil"/>
            </w:tcBorders>
          </w:tcPr>
          <w:p>
            <w:pPr>
              <w:rPr>
                <w:rFonts w:ascii="Arial"/>
                <w:sz w:val="21"/>
              </w:rPr>
            </w:pPr>
            <w:r/>
          </w:p>
        </w:tc>
        <w:tc>
          <w:tcPr>
            <w:tcW w:w="455" w:type="dxa"/>
            <w:vAlign w:val="top"/>
            <w:textDirection w:val="tbRlV"/>
          </w:tcPr>
          <w:p>
            <w:pPr>
              <w:pStyle w:val="TableText"/>
              <w:ind w:left="19"/>
              <w:spacing w:before="139" w:line="207" w:lineRule="auto"/>
              <w:rPr>
                <w:sz w:val="16"/>
                <w:szCs w:val="16"/>
              </w:rPr>
            </w:pPr>
            <w:r>
              <w:rPr>
                <w:sz w:val="16"/>
                <w:szCs w:val="16"/>
              </w:rPr>
              <w:t>学</w:t>
            </w:r>
            <w:r>
              <w:rPr>
                <w:sz w:val="16"/>
                <w:szCs w:val="16"/>
                <w:spacing w:val="71"/>
                <w:w w:val="101"/>
              </w:rPr>
              <w:t xml:space="preserve"> </w:t>
            </w:r>
            <w:r>
              <w:rPr>
                <w:sz w:val="16"/>
                <w:szCs w:val="16"/>
              </w:rPr>
              <w:t>分</w:t>
            </w:r>
          </w:p>
        </w:tc>
        <w:tc>
          <w:tcPr>
            <w:tcW w:w="535" w:type="dxa"/>
            <w:vAlign w:val="top"/>
          </w:tcPr>
          <w:p>
            <w:pPr>
              <w:pStyle w:val="TableText"/>
              <w:ind w:left="111"/>
              <w:spacing w:before="175" w:line="222" w:lineRule="auto"/>
              <w:rPr>
                <w:sz w:val="16"/>
                <w:szCs w:val="16"/>
              </w:rPr>
            </w:pPr>
            <w:r>
              <w:rPr>
                <w:sz w:val="16"/>
                <w:szCs w:val="16"/>
                <w:spacing w:val="-5"/>
              </w:rPr>
              <w:t>总计</w:t>
            </w:r>
          </w:p>
        </w:tc>
        <w:tc>
          <w:tcPr>
            <w:tcW w:w="535" w:type="dxa"/>
            <w:vAlign w:val="top"/>
          </w:tcPr>
          <w:p>
            <w:pPr>
              <w:pStyle w:val="TableText"/>
              <w:ind w:left="111"/>
              <w:spacing w:before="175" w:line="228" w:lineRule="auto"/>
              <w:rPr>
                <w:sz w:val="16"/>
                <w:szCs w:val="16"/>
              </w:rPr>
            </w:pPr>
            <w:r>
              <w:rPr>
                <w:sz w:val="16"/>
                <w:szCs w:val="16"/>
                <w:spacing w:val="-4"/>
              </w:rPr>
              <w:t>理论</w:t>
            </w:r>
          </w:p>
        </w:tc>
        <w:tc>
          <w:tcPr>
            <w:tcW w:w="535" w:type="dxa"/>
            <w:vAlign w:val="top"/>
          </w:tcPr>
          <w:p>
            <w:pPr>
              <w:pStyle w:val="TableText"/>
              <w:ind w:left="113"/>
              <w:spacing w:before="175" w:line="221" w:lineRule="auto"/>
              <w:rPr>
                <w:sz w:val="16"/>
                <w:szCs w:val="16"/>
              </w:rPr>
            </w:pPr>
            <w:r>
              <w:rPr>
                <w:sz w:val="16"/>
                <w:szCs w:val="16"/>
                <w:spacing w:val="-5"/>
              </w:rPr>
              <w:t>实践</w:t>
            </w:r>
          </w:p>
        </w:tc>
        <w:tc>
          <w:tcPr>
            <w:tcW w:w="375" w:type="dxa"/>
            <w:vAlign w:val="top"/>
            <w:vMerge w:val="continue"/>
            <w:tcBorders>
              <w:top w:val="nil"/>
            </w:tcBorders>
          </w:tcPr>
          <w:p>
            <w:pPr>
              <w:rPr>
                <w:rFonts w:ascii="Arial"/>
                <w:sz w:val="21"/>
              </w:rPr>
            </w:pPr>
            <w:r/>
          </w:p>
        </w:tc>
        <w:tc>
          <w:tcPr>
            <w:tcW w:w="375" w:type="dxa"/>
            <w:vAlign w:val="top"/>
            <w:vMerge w:val="continue"/>
            <w:tcBorders>
              <w:top w:val="nil"/>
            </w:tcBorders>
          </w:tcPr>
          <w:p>
            <w:pPr>
              <w:rPr>
                <w:rFonts w:ascii="Arial"/>
                <w:sz w:val="21"/>
              </w:rPr>
            </w:pPr>
            <w:r/>
          </w:p>
        </w:tc>
        <w:tc>
          <w:tcPr>
            <w:tcW w:w="376" w:type="dxa"/>
            <w:vAlign w:val="top"/>
            <w:vMerge w:val="continue"/>
            <w:tcBorders>
              <w:top w:val="nil"/>
            </w:tcBorders>
          </w:tcPr>
          <w:p>
            <w:pPr>
              <w:rPr>
                <w:rFonts w:ascii="Arial"/>
                <w:sz w:val="21"/>
              </w:rPr>
            </w:pPr>
            <w:r/>
          </w:p>
        </w:tc>
        <w:tc>
          <w:tcPr>
            <w:tcW w:w="375" w:type="dxa"/>
            <w:vAlign w:val="top"/>
            <w:vMerge w:val="continue"/>
            <w:tcBorders>
              <w:top w:val="nil"/>
            </w:tcBorders>
          </w:tcPr>
          <w:p>
            <w:pPr>
              <w:rPr>
                <w:rFonts w:ascii="Arial"/>
                <w:sz w:val="21"/>
              </w:rPr>
            </w:pPr>
            <w:r/>
          </w:p>
        </w:tc>
        <w:tc>
          <w:tcPr>
            <w:tcW w:w="376" w:type="dxa"/>
            <w:vAlign w:val="top"/>
            <w:vMerge w:val="continue"/>
            <w:tcBorders>
              <w:top w:val="nil"/>
            </w:tcBorders>
          </w:tcPr>
          <w:p>
            <w:pPr>
              <w:rPr>
                <w:rFonts w:ascii="Arial"/>
                <w:sz w:val="21"/>
              </w:rPr>
            </w:pPr>
            <w:r/>
          </w:p>
        </w:tc>
        <w:tc>
          <w:tcPr>
            <w:tcW w:w="386" w:type="dxa"/>
            <w:vAlign w:val="top"/>
            <w:vMerge w:val="continue"/>
            <w:tcBorders>
              <w:top w:val="nil"/>
            </w:tcBorders>
          </w:tcPr>
          <w:p>
            <w:pPr>
              <w:rPr>
                <w:rFonts w:ascii="Arial"/>
                <w:sz w:val="21"/>
              </w:rPr>
            </w:pPr>
            <w:r/>
          </w:p>
        </w:tc>
      </w:tr>
      <w:tr>
        <w:trPr>
          <w:trHeight w:val="626" w:hRule="atLeast"/>
        </w:trPr>
        <w:tc>
          <w:tcPr>
            <w:tcW w:w="1239" w:type="dxa"/>
            <w:vAlign w:val="top"/>
            <w:gridSpan w:val="2"/>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41"/>
              <w:spacing w:before="52" w:line="220" w:lineRule="auto"/>
              <w:rPr>
                <w:sz w:val="16"/>
                <w:szCs w:val="16"/>
              </w:rPr>
            </w:pPr>
            <w:r>
              <w:rPr>
                <w:sz w:val="16"/>
                <w:szCs w:val="16"/>
                <w:spacing w:val="-2"/>
              </w:rPr>
              <w:t>公共基础课程</w:t>
            </w:r>
          </w:p>
        </w:tc>
        <w:tc>
          <w:tcPr>
            <w:tcW w:w="375" w:type="dxa"/>
            <w:vAlign w:val="top"/>
            <w:vMerge w:val="restart"/>
            <w:textDirection w:val="tbRlV"/>
            <w:tcBorders>
              <w:bottom w:val="nil"/>
            </w:tcBorders>
          </w:tcPr>
          <w:p>
            <w:pPr>
              <w:pStyle w:val="TableText"/>
              <w:ind w:left="1856"/>
              <w:spacing w:before="102" w:line="210" w:lineRule="auto"/>
              <w:rPr>
                <w:sz w:val="16"/>
                <w:szCs w:val="16"/>
              </w:rPr>
            </w:pPr>
            <w:r>
              <w:rPr>
                <w:sz w:val="16"/>
                <w:szCs w:val="16"/>
              </w:rPr>
              <w:t>必</w:t>
            </w:r>
            <w:r>
              <w:rPr>
                <w:sz w:val="16"/>
                <w:szCs w:val="16"/>
                <w:spacing w:val="72"/>
              </w:rPr>
              <w:t xml:space="preserve"> </w:t>
            </w:r>
            <w:r>
              <w:rPr>
                <w:sz w:val="16"/>
                <w:szCs w:val="16"/>
              </w:rPr>
              <w:t>修</w:t>
            </w:r>
            <w:r>
              <w:rPr>
                <w:sz w:val="16"/>
                <w:szCs w:val="16"/>
                <w:spacing w:val="69"/>
              </w:rPr>
              <w:t xml:space="preserve"> </w:t>
            </w:r>
            <w:r>
              <w:rPr>
                <w:sz w:val="16"/>
                <w:szCs w:val="16"/>
              </w:rPr>
              <w:t>课</w:t>
            </w:r>
          </w:p>
        </w:tc>
        <w:tc>
          <w:tcPr>
            <w:tcW w:w="478" w:type="dxa"/>
            <w:vAlign w:val="top"/>
          </w:tcPr>
          <w:p>
            <w:pPr>
              <w:pStyle w:val="TableText"/>
              <w:ind w:left="204"/>
              <w:spacing w:before="201" w:line="185" w:lineRule="auto"/>
              <w:rPr>
                <w:sz w:val="16"/>
                <w:szCs w:val="16"/>
              </w:rPr>
            </w:pPr>
            <w:r>
              <w:rPr>
                <w:sz w:val="16"/>
                <w:szCs w:val="16"/>
              </w:rPr>
              <w:t>1</w:t>
            </w:r>
          </w:p>
        </w:tc>
        <w:tc>
          <w:tcPr>
            <w:tcW w:w="1408" w:type="dxa"/>
            <w:vAlign w:val="top"/>
          </w:tcPr>
          <w:p>
            <w:pPr>
              <w:pStyle w:val="TableText"/>
              <w:ind w:left="620" w:right="138" w:hanging="466"/>
              <w:spacing w:before="21" w:line="343" w:lineRule="auto"/>
              <w:rPr>
                <w:sz w:val="16"/>
                <w:szCs w:val="16"/>
              </w:rPr>
            </w:pPr>
            <w:r>
              <w:rPr>
                <w:sz w:val="16"/>
                <w:szCs w:val="16"/>
                <w:spacing w:val="-3"/>
              </w:rPr>
              <w:t>中国特色社会主</w:t>
            </w:r>
            <w:r>
              <w:rPr>
                <w:sz w:val="16"/>
                <w:szCs w:val="16"/>
              </w:rPr>
              <w:t xml:space="preserve"> </w:t>
            </w:r>
            <w:r>
              <w:rPr>
                <w:sz w:val="16"/>
                <w:szCs w:val="16"/>
              </w:rPr>
              <w:t>义</w:t>
            </w:r>
          </w:p>
        </w:tc>
        <w:tc>
          <w:tcPr>
            <w:tcW w:w="678" w:type="dxa"/>
            <w:vAlign w:val="top"/>
          </w:tcPr>
          <w:p>
            <w:pPr>
              <w:pStyle w:val="TableText"/>
              <w:ind w:left="176"/>
              <w:spacing w:before="177" w:line="220" w:lineRule="auto"/>
              <w:rPr>
                <w:sz w:val="16"/>
                <w:szCs w:val="16"/>
              </w:rPr>
            </w:pPr>
            <w:r>
              <w:rPr>
                <w:sz w:val="16"/>
                <w:szCs w:val="16"/>
                <w:spacing w:val="-3"/>
              </w:rPr>
              <w:t>考查</w:t>
            </w:r>
          </w:p>
        </w:tc>
        <w:tc>
          <w:tcPr>
            <w:tcW w:w="455" w:type="dxa"/>
            <w:vAlign w:val="top"/>
          </w:tcPr>
          <w:p>
            <w:pPr>
              <w:pStyle w:val="TableText"/>
              <w:ind w:left="189"/>
              <w:spacing w:before="201" w:line="184" w:lineRule="auto"/>
              <w:rPr>
                <w:sz w:val="16"/>
                <w:szCs w:val="16"/>
              </w:rPr>
            </w:pPr>
            <w:r>
              <w:rPr>
                <w:sz w:val="16"/>
                <w:szCs w:val="16"/>
              </w:rPr>
              <w:t>2</w:t>
            </w:r>
          </w:p>
        </w:tc>
        <w:tc>
          <w:tcPr>
            <w:tcW w:w="535" w:type="dxa"/>
            <w:vAlign w:val="top"/>
          </w:tcPr>
          <w:p>
            <w:pPr>
              <w:pStyle w:val="TableText"/>
              <w:ind w:left="191"/>
              <w:spacing w:before="201" w:line="184" w:lineRule="auto"/>
              <w:rPr>
                <w:sz w:val="16"/>
                <w:szCs w:val="16"/>
              </w:rPr>
            </w:pPr>
            <w:r>
              <w:rPr>
                <w:sz w:val="16"/>
                <w:szCs w:val="16"/>
                <w:spacing w:val="-4"/>
              </w:rPr>
              <w:t>36</w:t>
            </w:r>
          </w:p>
        </w:tc>
        <w:tc>
          <w:tcPr>
            <w:tcW w:w="535" w:type="dxa"/>
            <w:vAlign w:val="top"/>
          </w:tcPr>
          <w:p>
            <w:pPr>
              <w:pStyle w:val="TableText"/>
              <w:ind w:left="191"/>
              <w:spacing w:before="201" w:line="184" w:lineRule="auto"/>
              <w:rPr>
                <w:sz w:val="16"/>
                <w:szCs w:val="16"/>
              </w:rPr>
            </w:pPr>
            <w:r>
              <w:rPr>
                <w:sz w:val="16"/>
                <w:szCs w:val="16"/>
                <w:spacing w:val="-4"/>
              </w:rPr>
              <w:t>32</w:t>
            </w:r>
          </w:p>
        </w:tc>
        <w:tc>
          <w:tcPr>
            <w:tcW w:w="535" w:type="dxa"/>
            <w:vAlign w:val="top"/>
          </w:tcPr>
          <w:p>
            <w:pPr>
              <w:pStyle w:val="TableText"/>
              <w:ind w:left="228"/>
              <w:spacing w:before="201" w:line="184" w:lineRule="auto"/>
              <w:rPr>
                <w:sz w:val="16"/>
                <w:szCs w:val="16"/>
              </w:rPr>
            </w:pPr>
            <w:r>
              <w:rPr>
                <w:sz w:val="16"/>
                <w:szCs w:val="16"/>
              </w:rPr>
              <w:t>4</w:t>
            </w:r>
          </w:p>
        </w:tc>
        <w:tc>
          <w:tcPr>
            <w:tcW w:w="375" w:type="dxa"/>
            <w:vAlign w:val="top"/>
          </w:tcPr>
          <w:p>
            <w:pPr>
              <w:pStyle w:val="TableText"/>
              <w:ind w:left="152"/>
              <w:spacing w:before="201" w:line="184" w:lineRule="auto"/>
              <w:rPr>
                <w:sz w:val="16"/>
                <w:szCs w:val="16"/>
              </w:rPr>
            </w:pPr>
            <w:r>
              <w:rPr>
                <w:sz w:val="16"/>
                <w:szCs w:val="16"/>
              </w:rPr>
              <w:t>2</w:t>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restart"/>
            <w:textDirection w:val="tbRlV"/>
            <w:tcBorders>
              <w:bottom w:val="nil"/>
            </w:tcBorders>
          </w:tcPr>
          <w:p>
            <w:pPr>
              <w:pStyle w:val="TableText"/>
              <w:ind w:left="3697"/>
              <w:spacing w:before="101" w:line="209" w:lineRule="auto"/>
              <w:rPr>
                <w:sz w:val="16"/>
                <w:szCs w:val="16"/>
              </w:rPr>
            </w:pPr>
            <w:r>
              <w:rPr>
                <w:sz w:val="16"/>
                <w:szCs w:val="16"/>
                <w:b/>
                <w:bCs/>
                <w:spacing w:val="-1"/>
              </w:rPr>
              <w:t>顶</w:t>
            </w:r>
            <w:r>
              <w:rPr>
                <w:sz w:val="16"/>
                <w:szCs w:val="16"/>
                <w:spacing w:val="71"/>
              </w:rPr>
              <w:t xml:space="preserve"> </w:t>
            </w:r>
            <w:r>
              <w:rPr>
                <w:sz w:val="16"/>
                <w:szCs w:val="16"/>
                <w:b/>
                <w:bCs/>
                <w:spacing w:val="-1"/>
              </w:rPr>
              <w:t>岗</w:t>
            </w:r>
            <w:r>
              <w:rPr>
                <w:sz w:val="16"/>
                <w:szCs w:val="16"/>
                <w:spacing w:val="68"/>
              </w:rPr>
              <w:t xml:space="preserve"> </w:t>
            </w:r>
            <w:r>
              <w:rPr>
                <w:sz w:val="16"/>
                <w:szCs w:val="16"/>
                <w:b/>
                <w:bCs/>
                <w:spacing w:val="-1"/>
              </w:rPr>
              <w:t>实</w:t>
            </w:r>
            <w:r>
              <w:rPr>
                <w:sz w:val="16"/>
                <w:szCs w:val="16"/>
                <w:spacing w:val="71"/>
              </w:rPr>
              <w:t xml:space="preserve"> </w:t>
            </w:r>
            <w:r>
              <w:rPr>
                <w:sz w:val="16"/>
                <w:szCs w:val="16"/>
                <w:b/>
                <w:bCs/>
                <w:spacing w:val="-1"/>
              </w:rPr>
              <w:t>习</w:t>
            </w:r>
          </w:p>
        </w:tc>
      </w:tr>
      <w:tr>
        <w:trPr>
          <w:trHeight w:val="627"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4"/>
              <w:spacing w:before="201" w:line="184" w:lineRule="auto"/>
              <w:rPr>
                <w:sz w:val="16"/>
                <w:szCs w:val="16"/>
              </w:rPr>
            </w:pPr>
            <w:r>
              <w:rPr>
                <w:sz w:val="16"/>
                <w:szCs w:val="16"/>
              </w:rPr>
              <w:t>2</w:t>
            </w:r>
          </w:p>
        </w:tc>
        <w:tc>
          <w:tcPr>
            <w:tcW w:w="1408" w:type="dxa"/>
            <w:vAlign w:val="top"/>
          </w:tcPr>
          <w:p>
            <w:pPr>
              <w:pStyle w:val="TableText"/>
              <w:ind w:left="541" w:right="138" w:hanging="396"/>
              <w:spacing w:before="22" w:line="343" w:lineRule="auto"/>
              <w:rPr>
                <w:sz w:val="16"/>
                <w:szCs w:val="16"/>
              </w:rPr>
            </w:pPr>
            <w:r>
              <w:rPr>
                <w:sz w:val="16"/>
                <w:szCs w:val="16"/>
                <w:spacing w:val="-2"/>
              </w:rPr>
              <w:t>心理健康与职业</w:t>
            </w:r>
            <w:r>
              <w:rPr>
                <w:sz w:val="16"/>
                <w:szCs w:val="16"/>
                <w:spacing w:val="2"/>
              </w:rPr>
              <w:t xml:space="preserve"> </w:t>
            </w:r>
            <w:r>
              <w:rPr>
                <w:sz w:val="16"/>
                <w:szCs w:val="16"/>
                <w:spacing w:val="-3"/>
              </w:rPr>
              <w:t>生涯</w:t>
            </w:r>
          </w:p>
        </w:tc>
        <w:tc>
          <w:tcPr>
            <w:tcW w:w="678" w:type="dxa"/>
            <w:vAlign w:val="top"/>
          </w:tcPr>
          <w:p>
            <w:pPr>
              <w:pStyle w:val="TableText"/>
              <w:ind w:left="176"/>
              <w:spacing w:before="176" w:line="220" w:lineRule="auto"/>
              <w:rPr>
                <w:sz w:val="16"/>
                <w:szCs w:val="16"/>
              </w:rPr>
            </w:pPr>
            <w:r>
              <w:rPr>
                <w:sz w:val="16"/>
                <w:szCs w:val="16"/>
                <w:spacing w:val="-3"/>
              </w:rPr>
              <w:t>考查</w:t>
            </w:r>
          </w:p>
        </w:tc>
        <w:tc>
          <w:tcPr>
            <w:tcW w:w="455" w:type="dxa"/>
            <w:vAlign w:val="top"/>
          </w:tcPr>
          <w:p>
            <w:pPr>
              <w:pStyle w:val="TableText"/>
              <w:ind w:left="189"/>
              <w:spacing w:before="201" w:line="184" w:lineRule="auto"/>
              <w:rPr>
                <w:sz w:val="16"/>
                <w:szCs w:val="16"/>
              </w:rPr>
            </w:pPr>
            <w:r>
              <w:rPr>
                <w:sz w:val="16"/>
                <w:szCs w:val="16"/>
              </w:rPr>
              <w:t>2</w:t>
            </w:r>
          </w:p>
        </w:tc>
        <w:tc>
          <w:tcPr>
            <w:tcW w:w="535" w:type="dxa"/>
            <w:vAlign w:val="top"/>
          </w:tcPr>
          <w:p>
            <w:pPr>
              <w:pStyle w:val="TableText"/>
              <w:ind w:left="191"/>
              <w:spacing w:before="201" w:line="184" w:lineRule="auto"/>
              <w:rPr>
                <w:sz w:val="16"/>
                <w:szCs w:val="16"/>
              </w:rPr>
            </w:pPr>
            <w:r>
              <w:rPr>
                <w:sz w:val="16"/>
                <w:szCs w:val="16"/>
                <w:spacing w:val="-4"/>
              </w:rPr>
              <w:t>36</w:t>
            </w:r>
          </w:p>
        </w:tc>
        <w:tc>
          <w:tcPr>
            <w:tcW w:w="535" w:type="dxa"/>
            <w:vAlign w:val="top"/>
          </w:tcPr>
          <w:p>
            <w:pPr>
              <w:pStyle w:val="TableText"/>
              <w:ind w:left="191"/>
              <w:spacing w:before="201" w:line="184" w:lineRule="auto"/>
              <w:rPr>
                <w:sz w:val="16"/>
                <w:szCs w:val="16"/>
              </w:rPr>
            </w:pPr>
            <w:r>
              <w:rPr>
                <w:sz w:val="16"/>
                <w:szCs w:val="16"/>
                <w:spacing w:val="-4"/>
              </w:rPr>
              <w:t>32</w:t>
            </w:r>
          </w:p>
        </w:tc>
        <w:tc>
          <w:tcPr>
            <w:tcW w:w="535" w:type="dxa"/>
            <w:vAlign w:val="top"/>
          </w:tcPr>
          <w:p>
            <w:pPr>
              <w:pStyle w:val="TableText"/>
              <w:ind w:left="228"/>
              <w:spacing w:before="201" w:line="184" w:lineRule="auto"/>
              <w:rPr>
                <w:sz w:val="16"/>
                <w:szCs w:val="16"/>
              </w:rPr>
            </w:pPr>
            <w:r>
              <w:rPr>
                <w:sz w:val="16"/>
                <w:szCs w:val="16"/>
              </w:rPr>
              <w:t>4</w:t>
            </w:r>
          </w:p>
        </w:tc>
        <w:tc>
          <w:tcPr>
            <w:tcW w:w="375" w:type="dxa"/>
            <w:vAlign w:val="top"/>
          </w:tcPr>
          <w:p>
            <w:pPr>
              <w:rPr>
                <w:rFonts w:ascii="Arial"/>
                <w:sz w:val="21"/>
              </w:rPr>
            </w:pPr>
            <w:r/>
          </w:p>
        </w:tc>
        <w:tc>
          <w:tcPr>
            <w:tcW w:w="375" w:type="dxa"/>
            <w:vAlign w:val="top"/>
          </w:tcPr>
          <w:p>
            <w:pPr>
              <w:pStyle w:val="TableText"/>
              <w:ind w:left="154"/>
              <w:spacing w:before="201" w:line="184" w:lineRule="auto"/>
              <w:rPr>
                <w:sz w:val="16"/>
                <w:szCs w:val="16"/>
              </w:rPr>
            </w:pPr>
            <w:r>
              <w:rPr>
                <w:sz w:val="16"/>
                <w:szCs w:val="16"/>
              </w:rPr>
              <w:t>2</w:t>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6"/>
              <w:spacing w:before="46" w:line="184" w:lineRule="auto"/>
              <w:rPr>
                <w:sz w:val="16"/>
                <w:szCs w:val="16"/>
              </w:rPr>
            </w:pPr>
            <w:r>
              <w:rPr>
                <w:sz w:val="16"/>
                <w:szCs w:val="16"/>
              </w:rPr>
              <w:t>3</w:t>
            </w:r>
          </w:p>
        </w:tc>
        <w:tc>
          <w:tcPr>
            <w:tcW w:w="1408" w:type="dxa"/>
            <w:vAlign w:val="top"/>
          </w:tcPr>
          <w:p>
            <w:pPr>
              <w:pStyle w:val="TableText"/>
              <w:ind w:left="303"/>
              <w:spacing w:before="21" w:line="221" w:lineRule="auto"/>
              <w:rPr>
                <w:sz w:val="16"/>
                <w:szCs w:val="16"/>
              </w:rPr>
            </w:pPr>
            <w:r>
              <w:rPr>
                <w:sz w:val="16"/>
                <w:szCs w:val="16"/>
                <w:spacing w:val="-2"/>
              </w:rPr>
              <w:t>哲学与人生</w:t>
            </w:r>
          </w:p>
        </w:tc>
        <w:tc>
          <w:tcPr>
            <w:tcW w:w="678" w:type="dxa"/>
            <w:vAlign w:val="top"/>
          </w:tcPr>
          <w:p>
            <w:pPr>
              <w:pStyle w:val="TableText"/>
              <w:ind w:left="176"/>
              <w:spacing w:before="22" w:line="220" w:lineRule="auto"/>
              <w:rPr>
                <w:sz w:val="16"/>
                <w:szCs w:val="16"/>
              </w:rPr>
            </w:pPr>
            <w:r>
              <w:rPr>
                <w:sz w:val="16"/>
                <w:szCs w:val="16"/>
                <w:spacing w:val="-3"/>
              </w:rPr>
              <w:t>考查</w:t>
            </w:r>
          </w:p>
        </w:tc>
        <w:tc>
          <w:tcPr>
            <w:tcW w:w="455" w:type="dxa"/>
            <w:vAlign w:val="top"/>
          </w:tcPr>
          <w:p>
            <w:pPr>
              <w:pStyle w:val="TableText"/>
              <w:ind w:left="189"/>
              <w:spacing w:before="46" w:line="184" w:lineRule="auto"/>
              <w:rPr>
                <w:sz w:val="16"/>
                <w:szCs w:val="16"/>
              </w:rPr>
            </w:pPr>
            <w:r>
              <w:rPr>
                <w:sz w:val="16"/>
                <w:szCs w:val="16"/>
              </w:rPr>
              <w:t>2</w:t>
            </w:r>
          </w:p>
        </w:tc>
        <w:tc>
          <w:tcPr>
            <w:tcW w:w="535" w:type="dxa"/>
            <w:vAlign w:val="top"/>
          </w:tcPr>
          <w:p>
            <w:pPr>
              <w:pStyle w:val="TableText"/>
              <w:ind w:left="191"/>
              <w:spacing w:before="46" w:line="184" w:lineRule="auto"/>
              <w:rPr>
                <w:sz w:val="16"/>
                <w:szCs w:val="16"/>
              </w:rPr>
            </w:pPr>
            <w:r>
              <w:rPr>
                <w:sz w:val="16"/>
                <w:szCs w:val="16"/>
                <w:spacing w:val="-4"/>
              </w:rPr>
              <w:t>36</w:t>
            </w:r>
          </w:p>
        </w:tc>
        <w:tc>
          <w:tcPr>
            <w:tcW w:w="535" w:type="dxa"/>
            <w:vAlign w:val="top"/>
          </w:tcPr>
          <w:p>
            <w:pPr>
              <w:pStyle w:val="TableText"/>
              <w:ind w:left="191"/>
              <w:spacing w:before="46" w:line="184" w:lineRule="auto"/>
              <w:rPr>
                <w:sz w:val="16"/>
                <w:szCs w:val="16"/>
              </w:rPr>
            </w:pPr>
            <w:r>
              <w:rPr>
                <w:sz w:val="16"/>
                <w:szCs w:val="16"/>
                <w:spacing w:val="-4"/>
              </w:rPr>
              <w:t>32</w:t>
            </w:r>
          </w:p>
        </w:tc>
        <w:tc>
          <w:tcPr>
            <w:tcW w:w="535" w:type="dxa"/>
            <w:vAlign w:val="top"/>
          </w:tcPr>
          <w:p>
            <w:pPr>
              <w:pStyle w:val="TableText"/>
              <w:ind w:left="228"/>
              <w:spacing w:before="46" w:line="184" w:lineRule="auto"/>
              <w:rPr>
                <w:sz w:val="16"/>
                <w:szCs w:val="16"/>
              </w:rPr>
            </w:pPr>
            <w:r>
              <w:rPr>
                <w:sz w:val="16"/>
                <w:szCs w:val="16"/>
              </w:rPr>
              <w:t>4</w:t>
            </w:r>
          </w:p>
        </w:tc>
        <w:tc>
          <w:tcPr>
            <w:tcW w:w="375" w:type="dxa"/>
            <w:vAlign w:val="top"/>
          </w:tcPr>
          <w:p>
            <w:pPr>
              <w:rPr>
                <w:rFonts w:ascii="Arial"/>
                <w:sz w:val="21"/>
              </w:rPr>
            </w:pPr>
            <w:r/>
          </w:p>
        </w:tc>
        <w:tc>
          <w:tcPr>
            <w:tcW w:w="375" w:type="dxa"/>
            <w:vAlign w:val="top"/>
          </w:tcPr>
          <w:p>
            <w:pPr>
              <w:rPr>
                <w:rFonts w:ascii="Arial"/>
                <w:sz w:val="21"/>
              </w:rPr>
            </w:pPr>
            <w:r/>
          </w:p>
        </w:tc>
        <w:tc>
          <w:tcPr>
            <w:tcW w:w="376" w:type="dxa"/>
            <w:vAlign w:val="top"/>
          </w:tcPr>
          <w:p>
            <w:pPr>
              <w:pStyle w:val="TableText"/>
              <w:ind w:left="153"/>
              <w:spacing w:before="46" w:line="184" w:lineRule="auto"/>
              <w:rPr>
                <w:sz w:val="16"/>
                <w:szCs w:val="16"/>
              </w:rPr>
            </w:pPr>
            <w:r>
              <w:rPr>
                <w:sz w:val="16"/>
                <w:szCs w:val="16"/>
              </w:rPr>
              <w:t>2</w:t>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44"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2"/>
              <w:spacing w:before="63" w:line="184" w:lineRule="auto"/>
              <w:rPr>
                <w:sz w:val="16"/>
                <w:szCs w:val="16"/>
              </w:rPr>
            </w:pPr>
            <w:r>
              <w:rPr>
                <w:sz w:val="16"/>
                <w:szCs w:val="16"/>
              </w:rPr>
              <w:t>4</w:t>
            </w:r>
          </w:p>
        </w:tc>
        <w:tc>
          <w:tcPr>
            <w:tcW w:w="1408" w:type="dxa"/>
            <w:vAlign w:val="top"/>
          </w:tcPr>
          <w:p>
            <w:pPr>
              <w:pStyle w:val="TableText"/>
              <w:ind w:left="140"/>
              <w:spacing w:before="38" w:line="221" w:lineRule="auto"/>
              <w:rPr>
                <w:sz w:val="16"/>
                <w:szCs w:val="16"/>
              </w:rPr>
            </w:pPr>
            <w:r>
              <w:rPr>
                <w:sz w:val="16"/>
                <w:szCs w:val="16"/>
                <w:spacing w:val="-1"/>
              </w:rPr>
              <w:t>职业道德与法制</w:t>
            </w:r>
          </w:p>
        </w:tc>
        <w:tc>
          <w:tcPr>
            <w:tcW w:w="678" w:type="dxa"/>
            <w:vAlign w:val="top"/>
          </w:tcPr>
          <w:p>
            <w:pPr>
              <w:pStyle w:val="TableText"/>
              <w:ind w:left="176"/>
              <w:spacing w:before="39" w:line="220" w:lineRule="auto"/>
              <w:rPr>
                <w:sz w:val="16"/>
                <w:szCs w:val="16"/>
              </w:rPr>
            </w:pPr>
            <w:r>
              <w:rPr>
                <w:sz w:val="16"/>
                <w:szCs w:val="16"/>
                <w:spacing w:val="-3"/>
              </w:rPr>
              <w:t>考查</w:t>
            </w:r>
          </w:p>
        </w:tc>
        <w:tc>
          <w:tcPr>
            <w:tcW w:w="455" w:type="dxa"/>
            <w:vAlign w:val="top"/>
          </w:tcPr>
          <w:p>
            <w:pPr>
              <w:pStyle w:val="TableText"/>
              <w:ind w:left="189"/>
              <w:spacing w:before="63" w:line="184" w:lineRule="auto"/>
              <w:rPr>
                <w:sz w:val="16"/>
                <w:szCs w:val="16"/>
              </w:rPr>
            </w:pPr>
            <w:r>
              <w:rPr>
                <w:sz w:val="16"/>
                <w:szCs w:val="16"/>
              </w:rPr>
              <w:t>2</w:t>
            </w:r>
          </w:p>
        </w:tc>
        <w:tc>
          <w:tcPr>
            <w:tcW w:w="535" w:type="dxa"/>
            <w:vAlign w:val="top"/>
          </w:tcPr>
          <w:p>
            <w:pPr>
              <w:pStyle w:val="TableText"/>
              <w:ind w:left="191"/>
              <w:spacing w:before="63" w:line="184" w:lineRule="auto"/>
              <w:rPr>
                <w:sz w:val="16"/>
                <w:szCs w:val="16"/>
              </w:rPr>
            </w:pPr>
            <w:r>
              <w:rPr>
                <w:sz w:val="16"/>
                <w:szCs w:val="16"/>
                <w:spacing w:val="-4"/>
              </w:rPr>
              <w:t>36</w:t>
            </w:r>
          </w:p>
        </w:tc>
        <w:tc>
          <w:tcPr>
            <w:tcW w:w="535" w:type="dxa"/>
            <w:vAlign w:val="top"/>
          </w:tcPr>
          <w:p>
            <w:pPr>
              <w:pStyle w:val="TableText"/>
              <w:ind w:left="191"/>
              <w:spacing w:before="63" w:line="184" w:lineRule="auto"/>
              <w:rPr>
                <w:sz w:val="16"/>
                <w:szCs w:val="16"/>
              </w:rPr>
            </w:pPr>
            <w:r>
              <w:rPr>
                <w:sz w:val="16"/>
                <w:szCs w:val="16"/>
                <w:spacing w:val="-4"/>
              </w:rPr>
              <w:t>32</w:t>
            </w:r>
          </w:p>
        </w:tc>
        <w:tc>
          <w:tcPr>
            <w:tcW w:w="535" w:type="dxa"/>
            <w:vAlign w:val="top"/>
          </w:tcPr>
          <w:p>
            <w:pPr>
              <w:pStyle w:val="TableText"/>
              <w:ind w:left="228"/>
              <w:spacing w:before="63" w:line="184" w:lineRule="auto"/>
              <w:rPr>
                <w:sz w:val="16"/>
                <w:szCs w:val="16"/>
              </w:rPr>
            </w:pPr>
            <w:r>
              <w:rPr>
                <w:sz w:val="16"/>
                <w:szCs w:val="16"/>
              </w:rPr>
              <w:t>4</w:t>
            </w:r>
          </w:p>
        </w:tc>
        <w:tc>
          <w:tcPr>
            <w:tcW w:w="375"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pStyle w:val="TableText"/>
              <w:ind w:left="154"/>
              <w:spacing w:before="63" w:line="184" w:lineRule="auto"/>
              <w:rPr>
                <w:sz w:val="16"/>
                <w:szCs w:val="16"/>
              </w:rPr>
            </w:pPr>
            <w:r>
              <w:rPr>
                <w:sz w:val="16"/>
                <w:szCs w:val="16"/>
              </w:rPr>
              <w:t>2</w:t>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6"/>
              <w:spacing w:before="51" w:line="183" w:lineRule="auto"/>
              <w:rPr>
                <w:sz w:val="16"/>
                <w:szCs w:val="16"/>
              </w:rPr>
            </w:pPr>
            <w:r>
              <w:rPr>
                <w:sz w:val="16"/>
                <w:szCs w:val="16"/>
              </w:rPr>
              <w:t>5</w:t>
            </w:r>
          </w:p>
        </w:tc>
        <w:tc>
          <w:tcPr>
            <w:tcW w:w="1408" w:type="dxa"/>
            <w:vAlign w:val="top"/>
          </w:tcPr>
          <w:p>
            <w:pPr>
              <w:pStyle w:val="TableText"/>
              <w:ind w:left="383"/>
              <w:spacing w:before="25" w:line="220" w:lineRule="auto"/>
              <w:rPr>
                <w:sz w:val="16"/>
                <w:szCs w:val="16"/>
              </w:rPr>
            </w:pPr>
            <w:r>
              <w:rPr>
                <w:sz w:val="16"/>
                <w:szCs w:val="16"/>
                <w:spacing w:val="-3"/>
              </w:rPr>
              <w:t>劳动教育</w:t>
            </w:r>
          </w:p>
        </w:tc>
        <w:tc>
          <w:tcPr>
            <w:tcW w:w="678" w:type="dxa"/>
            <w:vAlign w:val="top"/>
          </w:tcPr>
          <w:p>
            <w:pPr>
              <w:pStyle w:val="TableText"/>
              <w:ind w:left="176"/>
              <w:spacing w:before="25" w:line="220" w:lineRule="auto"/>
              <w:rPr>
                <w:sz w:val="16"/>
                <w:szCs w:val="16"/>
              </w:rPr>
            </w:pPr>
            <w:r>
              <w:rPr>
                <w:sz w:val="16"/>
                <w:szCs w:val="16"/>
                <w:spacing w:val="-3"/>
              </w:rPr>
              <w:t>考查</w:t>
            </w:r>
          </w:p>
        </w:tc>
        <w:tc>
          <w:tcPr>
            <w:tcW w:w="455" w:type="dxa"/>
            <w:vAlign w:val="top"/>
          </w:tcPr>
          <w:p>
            <w:pPr>
              <w:pStyle w:val="TableText"/>
              <w:ind w:left="199"/>
              <w:spacing w:before="49" w:line="185" w:lineRule="auto"/>
              <w:rPr>
                <w:sz w:val="16"/>
                <w:szCs w:val="16"/>
              </w:rPr>
            </w:pPr>
            <w:r>
              <w:rPr>
                <w:sz w:val="16"/>
                <w:szCs w:val="16"/>
              </w:rPr>
              <w:t>1</w:t>
            </w:r>
          </w:p>
        </w:tc>
        <w:tc>
          <w:tcPr>
            <w:tcW w:w="535" w:type="dxa"/>
            <w:vAlign w:val="top"/>
          </w:tcPr>
          <w:p>
            <w:pPr>
              <w:pStyle w:val="TableText"/>
              <w:ind w:left="200"/>
              <w:spacing w:before="49" w:line="185" w:lineRule="auto"/>
              <w:rPr>
                <w:sz w:val="16"/>
                <w:szCs w:val="16"/>
              </w:rPr>
            </w:pPr>
            <w:r>
              <w:rPr>
                <w:sz w:val="16"/>
                <w:szCs w:val="16"/>
                <w:spacing w:val="-9"/>
              </w:rPr>
              <w:t>18</w:t>
            </w:r>
          </w:p>
        </w:tc>
        <w:tc>
          <w:tcPr>
            <w:tcW w:w="535" w:type="dxa"/>
            <w:vAlign w:val="top"/>
          </w:tcPr>
          <w:p>
            <w:pPr>
              <w:pStyle w:val="TableText"/>
              <w:ind w:left="200"/>
              <w:spacing w:before="49" w:line="185" w:lineRule="auto"/>
              <w:rPr>
                <w:sz w:val="16"/>
                <w:szCs w:val="16"/>
              </w:rPr>
            </w:pPr>
            <w:r>
              <w:rPr>
                <w:sz w:val="16"/>
                <w:szCs w:val="16"/>
                <w:spacing w:val="-9"/>
              </w:rPr>
              <w:t>10</w:t>
            </w:r>
          </w:p>
        </w:tc>
        <w:tc>
          <w:tcPr>
            <w:tcW w:w="535" w:type="dxa"/>
            <w:vAlign w:val="top"/>
          </w:tcPr>
          <w:p>
            <w:pPr>
              <w:pStyle w:val="TableText"/>
              <w:ind w:left="230"/>
              <w:spacing w:before="50" w:line="184" w:lineRule="auto"/>
              <w:rPr>
                <w:sz w:val="16"/>
                <w:szCs w:val="16"/>
              </w:rPr>
            </w:pPr>
            <w:r>
              <w:rPr>
                <w:sz w:val="16"/>
                <w:szCs w:val="16"/>
              </w:rPr>
              <w:t>8</w:t>
            </w:r>
          </w:p>
        </w:tc>
        <w:tc>
          <w:tcPr>
            <w:tcW w:w="375" w:type="dxa"/>
            <w:vAlign w:val="top"/>
          </w:tcPr>
          <w:p>
            <w:pPr>
              <w:pStyle w:val="TableText"/>
              <w:ind w:left="162"/>
              <w:spacing w:before="49" w:line="185" w:lineRule="auto"/>
              <w:rPr>
                <w:sz w:val="16"/>
                <w:szCs w:val="16"/>
              </w:rPr>
            </w:pPr>
            <w:r>
              <w:rPr>
                <w:sz w:val="16"/>
                <w:szCs w:val="16"/>
              </w:rPr>
              <w:t>1</w:t>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4"/>
              <w:spacing w:before="50" w:line="184" w:lineRule="auto"/>
              <w:rPr>
                <w:sz w:val="16"/>
                <w:szCs w:val="16"/>
              </w:rPr>
            </w:pPr>
            <w:r>
              <w:rPr>
                <w:sz w:val="16"/>
                <w:szCs w:val="16"/>
              </w:rPr>
              <w:t>6</w:t>
            </w:r>
          </w:p>
        </w:tc>
        <w:tc>
          <w:tcPr>
            <w:tcW w:w="1408" w:type="dxa"/>
            <w:vAlign w:val="top"/>
          </w:tcPr>
          <w:p>
            <w:pPr>
              <w:pStyle w:val="TableText"/>
              <w:ind w:left="542"/>
              <w:spacing w:before="25" w:line="221" w:lineRule="auto"/>
              <w:rPr>
                <w:sz w:val="16"/>
                <w:szCs w:val="16"/>
              </w:rPr>
            </w:pPr>
            <w:r>
              <w:rPr>
                <w:sz w:val="16"/>
                <w:szCs w:val="16"/>
                <w:spacing w:val="-4"/>
              </w:rPr>
              <w:t>历史</w:t>
            </w:r>
          </w:p>
        </w:tc>
        <w:tc>
          <w:tcPr>
            <w:tcW w:w="678" w:type="dxa"/>
            <w:vAlign w:val="top"/>
          </w:tcPr>
          <w:p>
            <w:pPr>
              <w:pStyle w:val="TableText"/>
              <w:ind w:left="176"/>
              <w:spacing w:before="25" w:line="220" w:lineRule="auto"/>
              <w:rPr>
                <w:sz w:val="16"/>
                <w:szCs w:val="16"/>
              </w:rPr>
            </w:pPr>
            <w:r>
              <w:rPr>
                <w:sz w:val="16"/>
                <w:szCs w:val="16"/>
                <w:spacing w:val="-3"/>
              </w:rPr>
              <w:t>考试</w:t>
            </w:r>
          </w:p>
        </w:tc>
        <w:tc>
          <w:tcPr>
            <w:tcW w:w="455" w:type="dxa"/>
            <w:vAlign w:val="top"/>
          </w:tcPr>
          <w:p>
            <w:pPr>
              <w:pStyle w:val="TableText"/>
              <w:ind w:left="186"/>
              <w:spacing w:before="50" w:line="184" w:lineRule="auto"/>
              <w:rPr>
                <w:sz w:val="16"/>
                <w:szCs w:val="16"/>
              </w:rPr>
            </w:pPr>
            <w:r>
              <w:rPr>
                <w:sz w:val="16"/>
                <w:szCs w:val="16"/>
              </w:rPr>
              <w:t>4</w:t>
            </w:r>
          </w:p>
        </w:tc>
        <w:tc>
          <w:tcPr>
            <w:tcW w:w="535" w:type="dxa"/>
            <w:vAlign w:val="top"/>
          </w:tcPr>
          <w:p>
            <w:pPr>
              <w:pStyle w:val="TableText"/>
              <w:ind w:left="192"/>
              <w:spacing w:before="50" w:line="184" w:lineRule="auto"/>
              <w:rPr>
                <w:sz w:val="16"/>
                <w:szCs w:val="16"/>
              </w:rPr>
            </w:pPr>
            <w:r>
              <w:rPr>
                <w:sz w:val="16"/>
                <w:szCs w:val="16"/>
                <w:spacing w:val="-5"/>
              </w:rPr>
              <w:t>72</w:t>
            </w:r>
          </w:p>
        </w:tc>
        <w:tc>
          <w:tcPr>
            <w:tcW w:w="535" w:type="dxa"/>
            <w:vAlign w:val="top"/>
          </w:tcPr>
          <w:p>
            <w:pPr>
              <w:pStyle w:val="TableText"/>
              <w:ind w:left="191"/>
              <w:spacing w:before="50" w:line="184" w:lineRule="auto"/>
              <w:rPr>
                <w:sz w:val="16"/>
                <w:szCs w:val="16"/>
              </w:rPr>
            </w:pPr>
            <w:r>
              <w:rPr>
                <w:sz w:val="16"/>
                <w:szCs w:val="16"/>
                <w:spacing w:val="-4"/>
              </w:rPr>
              <w:t>54</w:t>
            </w:r>
          </w:p>
        </w:tc>
        <w:tc>
          <w:tcPr>
            <w:tcW w:w="535" w:type="dxa"/>
            <w:vAlign w:val="top"/>
          </w:tcPr>
          <w:p>
            <w:pPr>
              <w:pStyle w:val="TableText"/>
              <w:ind w:left="200"/>
              <w:spacing w:before="49" w:line="185" w:lineRule="auto"/>
              <w:rPr>
                <w:sz w:val="16"/>
                <w:szCs w:val="16"/>
              </w:rPr>
            </w:pPr>
            <w:r>
              <w:rPr>
                <w:sz w:val="16"/>
                <w:szCs w:val="16"/>
                <w:spacing w:val="-9"/>
              </w:rPr>
              <w:t>18</w:t>
            </w:r>
          </w:p>
        </w:tc>
        <w:tc>
          <w:tcPr>
            <w:tcW w:w="375" w:type="dxa"/>
            <w:vAlign w:val="top"/>
          </w:tcPr>
          <w:p>
            <w:pPr>
              <w:pStyle w:val="TableText"/>
              <w:ind w:left="162"/>
              <w:spacing w:before="49" w:line="185" w:lineRule="auto"/>
              <w:rPr>
                <w:sz w:val="16"/>
                <w:szCs w:val="16"/>
              </w:rPr>
            </w:pPr>
            <w:r>
              <w:rPr>
                <w:sz w:val="16"/>
                <w:szCs w:val="16"/>
              </w:rPr>
              <w:t>1</w:t>
            </w:r>
          </w:p>
        </w:tc>
        <w:tc>
          <w:tcPr>
            <w:tcW w:w="375" w:type="dxa"/>
            <w:vAlign w:val="top"/>
          </w:tcPr>
          <w:p>
            <w:pPr>
              <w:pStyle w:val="TableText"/>
              <w:ind w:left="164"/>
              <w:spacing w:before="49" w:line="185" w:lineRule="auto"/>
              <w:rPr>
                <w:sz w:val="16"/>
                <w:szCs w:val="16"/>
              </w:rPr>
            </w:pPr>
            <w:r>
              <w:rPr>
                <w:sz w:val="16"/>
                <w:szCs w:val="16"/>
              </w:rPr>
              <w:t>1</w:t>
            </w:r>
          </w:p>
        </w:tc>
        <w:tc>
          <w:tcPr>
            <w:tcW w:w="376" w:type="dxa"/>
            <w:vAlign w:val="top"/>
          </w:tcPr>
          <w:p>
            <w:pPr>
              <w:pStyle w:val="TableText"/>
              <w:ind w:left="163"/>
              <w:spacing w:before="49" w:line="185" w:lineRule="auto"/>
              <w:rPr>
                <w:sz w:val="16"/>
                <w:szCs w:val="16"/>
              </w:rPr>
            </w:pPr>
            <w:r>
              <w:rPr>
                <w:sz w:val="16"/>
                <w:szCs w:val="16"/>
              </w:rPr>
              <w:t>1</w:t>
            </w:r>
          </w:p>
        </w:tc>
        <w:tc>
          <w:tcPr>
            <w:tcW w:w="375" w:type="dxa"/>
            <w:vAlign w:val="top"/>
          </w:tcPr>
          <w:p>
            <w:pPr>
              <w:pStyle w:val="TableText"/>
              <w:ind w:left="164"/>
              <w:spacing w:before="49" w:line="185" w:lineRule="auto"/>
              <w:rPr>
                <w:sz w:val="16"/>
                <w:szCs w:val="16"/>
              </w:rPr>
            </w:pPr>
            <w:r>
              <w:rPr>
                <w:sz w:val="16"/>
                <w:szCs w:val="16"/>
              </w:rPr>
              <w:t>1</w:t>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6"/>
              <w:spacing w:before="51" w:line="183" w:lineRule="auto"/>
              <w:rPr>
                <w:sz w:val="16"/>
                <w:szCs w:val="16"/>
              </w:rPr>
            </w:pPr>
            <w:r>
              <w:rPr>
                <w:sz w:val="16"/>
                <w:szCs w:val="16"/>
              </w:rPr>
              <w:t>7</w:t>
            </w:r>
          </w:p>
        </w:tc>
        <w:tc>
          <w:tcPr>
            <w:tcW w:w="1408" w:type="dxa"/>
            <w:vAlign w:val="top"/>
          </w:tcPr>
          <w:p>
            <w:pPr>
              <w:pStyle w:val="TableText"/>
              <w:ind w:left="544"/>
              <w:spacing w:before="26" w:line="220" w:lineRule="auto"/>
              <w:rPr>
                <w:sz w:val="16"/>
                <w:szCs w:val="16"/>
              </w:rPr>
            </w:pPr>
            <w:r>
              <w:rPr>
                <w:sz w:val="16"/>
                <w:szCs w:val="16"/>
                <w:spacing w:val="-5"/>
              </w:rPr>
              <w:t>艺术</w:t>
            </w:r>
          </w:p>
        </w:tc>
        <w:tc>
          <w:tcPr>
            <w:tcW w:w="678" w:type="dxa"/>
            <w:vAlign w:val="top"/>
          </w:tcPr>
          <w:p>
            <w:pPr>
              <w:pStyle w:val="TableText"/>
              <w:ind w:left="176"/>
              <w:spacing w:before="26" w:line="220" w:lineRule="auto"/>
              <w:rPr>
                <w:sz w:val="16"/>
                <w:szCs w:val="16"/>
              </w:rPr>
            </w:pPr>
            <w:r>
              <w:rPr>
                <w:sz w:val="16"/>
                <w:szCs w:val="16"/>
                <w:spacing w:val="-3"/>
              </w:rPr>
              <w:t>考查</w:t>
            </w:r>
          </w:p>
        </w:tc>
        <w:tc>
          <w:tcPr>
            <w:tcW w:w="455" w:type="dxa"/>
            <w:vAlign w:val="top"/>
          </w:tcPr>
          <w:p>
            <w:pPr>
              <w:pStyle w:val="TableText"/>
              <w:ind w:left="189"/>
              <w:spacing w:before="50" w:line="184" w:lineRule="auto"/>
              <w:rPr>
                <w:sz w:val="16"/>
                <w:szCs w:val="16"/>
              </w:rPr>
            </w:pPr>
            <w:r>
              <w:rPr>
                <w:sz w:val="16"/>
                <w:szCs w:val="16"/>
              </w:rPr>
              <w:t>2</w:t>
            </w:r>
          </w:p>
        </w:tc>
        <w:tc>
          <w:tcPr>
            <w:tcW w:w="535" w:type="dxa"/>
            <w:vAlign w:val="top"/>
          </w:tcPr>
          <w:p>
            <w:pPr>
              <w:pStyle w:val="TableText"/>
              <w:ind w:left="191"/>
              <w:spacing w:before="50" w:line="184" w:lineRule="auto"/>
              <w:rPr>
                <w:sz w:val="16"/>
                <w:szCs w:val="16"/>
              </w:rPr>
            </w:pPr>
            <w:r>
              <w:rPr>
                <w:sz w:val="16"/>
                <w:szCs w:val="16"/>
                <w:spacing w:val="-4"/>
              </w:rPr>
              <w:t>36</w:t>
            </w:r>
          </w:p>
        </w:tc>
        <w:tc>
          <w:tcPr>
            <w:tcW w:w="535" w:type="dxa"/>
            <w:vAlign w:val="top"/>
          </w:tcPr>
          <w:p>
            <w:pPr>
              <w:pStyle w:val="TableText"/>
              <w:ind w:left="191"/>
              <w:spacing w:before="50" w:line="184" w:lineRule="auto"/>
              <w:rPr>
                <w:sz w:val="16"/>
                <w:szCs w:val="16"/>
              </w:rPr>
            </w:pPr>
            <w:r>
              <w:rPr>
                <w:sz w:val="16"/>
                <w:szCs w:val="16"/>
                <w:spacing w:val="-4"/>
              </w:rPr>
              <w:t>32</w:t>
            </w:r>
          </w:p>
        </w:tc>
        <w:tc>
          <w:tcPr>
            <w:tcW w:w="535" w:type="dxa"/>
            <w:vAlign w:val="top"/>
          </w:tcPr>
          <w:p>
            <w:pPr>
              <w:pStyle w:val="TableText"/>
              <w:ind w:left="228"/>
              <w:spacing w:before="50" w:line="184" w:lineRule="auto"/>
              <w:rPr>
                <w:sz w:val="16"/>
                <w:szCs w:val="16"/>
              </w:rPr>
            </w:pPr>
            <w:r>
              <w:rPr>
                <w:sz w:val="16"/>
                <w:szCs w:val="16"/>
              </w:rPr>
              <w:t>4</w:t>
            </w:r>
          </w:p>
        </w:tc>
        <w:tc>
          <w:tcPr>
            <w:tcW w:w="375" w:type="dxa"/>
            <w:vAlign w:val="top"/>
          </w:tcPr>
          <w:p>
            <w:pPr>
              <w:pStyle w:val="TableText"/>
              <w:ind w:left="162"/>
              <w:spacing w:before="50" w:line="185" w:lineRule="auto"/>
              <w:rPr>
                <w:sz w:val="16"/>
                <w:szCs w:val="16"/>
              </w:rPr>
            </w:pPr>
            <w:r>
              <w:rPr>
                <w:sz w:val="16"/>
                <w:szCs w:val="16"/>
              </w:rPr>
              <w:t>1</w:t>
            </w:r>
          </w:p>
        </w:tc>
        <w:tc>
          <w:tcPr>
            <w:tcW w:w="375" w:type="dxa"/>
            <w:vAlign w:val="top"/>
          </w:tcPr>
          <w:p>
            <w:pPr>
              <w:pStyle w:val="TableText"/>
              <w:ind w:left="164"/>
              <w:spacing w:before="50" w:line="185" w:lineRule="auto"/>
              <w:rPr>
                <w:sz w:val="16"/>
                <w:szCs w:val="16"/>
              </w:rPr>
            </w:pPr>
            <w:r>
              <w:rPr>
                <w:sz w:val="16"/>
                <w:szCs w:val="16"/>
              </w:rPr>
              <w:t>1</w:t>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3"/>
              <w:spacing w:before="48" w:line="184" w:lineRule="auto"/>
              <w:rPr>
                <w:sz w:val="16"/>
                <w:szCs w:val="16"/>
              </w:rPr>
            </w:pPr>
            <w:r>
              <w:rPr>
                <w:sz w:val="16"/>
                <w:szCs w:val="16"/>
              </w:rPr>
              <w:t>8</w:t>
            </w:r>
          </w:p>
        </w:tc>
        <w:tc>
          <w:tcPr>
            <w:tcW w:w="1408" w:type="dxa"/>
            <w:vAlign w:val="top"/>
          </w:tcPr>
          <w:p>
            <w:pPr>
              <w:pStyle w:val="TableText"/>
              <w:ind w:left="541"/>
              <w:spacing w:before="23" w:line="220" w:lineRule="auto"/>
              <w:rPr>
                <w:sz w:val="16"/>
                <w:szCs w:val="16"/>
              </w:rPr>
            </w:pPr>
            <w:r>
              <w:rPr>
                <w:sz w:val="16"/>
                <w:szCs w:val="16"/>
                <w:spacing w:val="-3"/>
              </w:rPr>
              <w:t>数学</w:t>
            </w:r>
          </w:p>
        </w:tc>
        <w:tc>
          <w:tcPr>
            <w:tcW w:w="678" w:type="dxa"/>
            <w:vAlign w:val="top"/>
          </w:tcPr>
          <w:p>
            <w:pPr>
              <w:pStyle w:val="TableText"/>
              <w:ind w:left="176"/>
              <w:spacing w:before="23" w:line="220" w:lineRule="auto"/>
              <w:rPr>
                <w:sz w:val="16"/>
                <w:szCs w:val="16"/>
              </w:rPr>
            </w:pPr>
            <w:r>
              <w:rPr>
                <w:sz w:val="16"/>
                <w:szCs w:val="16"/>
                <w:spacing w:val="-3"/>
              </w:rPr>
              <w:t>考试</w:t>
            </w:r>
          </w:p>
        </w:tc>
        <w:tc>
          <w:tcPr>
            <w:tcW w:w="455" w:type="dxa"/>
            <w:vAlign w:val="top"/>
          </w:tcPr>
          <w:p>
            <w:pPr>
              <w:pStyle w:val="TableText"/>
              <w:ind w:left="187"/>
              <w:spacing w:before="48" w:line="184" w:lineRule="auto"/>
              <w:rPr>
                <w:sz w:val="16"/>
                <w:szCs w:val="16"/>
              </w:rPr>
            </w:pPr>
            <w:r>
              <w:rPr>
                <w:sz w:val="16"/>
                <w:szCs w:val="16"/>
              </w:rPr>
              <w:t>8</w:t>
            </w:r>
          </w:p>
        </w:tc>
        <w:tc>
          <w:tcPr>
            <w:tcW w:w="535" w:type="dxa"/>
            <w:vAlign w:val="top"/>
          </w:tcPr>
          <w:p>
            <w:pPr>
              <w:pStyle w:val="TableText"/>
              <w:ind w:left="159"/>
              <w:spacing w:before="47" w:line="185" w:lineRule="auto"/>
              <w:rPr>
                <w:sz w:val="16"/>
                <w:szCs w:val="16"/>
              </w:rPr>
            </w:pPr>
            <w:r>
              <w:rPr>
                <w:sz w:val="16"/>
                <w:szCs w:val="16"/>
                <w:spacing w:val="-6"/>
              </w:rPr>
              <w:t>144</w:t>
            </w:r>
          </w:p>
        </w:tc>
        <w:tc>
          <w:tcPr>
            <w:tcW w:w="535" w:type="dxa"/>
            <w:vAlign w:val="top"/>
          </w:tcPr>
          <w:p>
            <w:pPr>
              <w:pStyle w:val="TableText"/>
              <w:ind w:left="159"/>
              <w:spacing w:before="47" w:line="185" w:lineRule="auto"/>
              <w:rPr>
                <w:sz w:val="16"/>
                <w:szCs w:val="16"/>
              </w:rPr>
            </w:pPr>
            <w:r>
              <w:rPr>
                <w:sz w:val="16"/>
                <w:szCs w:val="16"/>
                <w:spacing w:val="-6"/>
              </w:rPr>
              <w:t>144</w:t>
            </w:r>
          </w:p>
        </w:tc>
        <w:tc>
          <w:tcPr>
            <w:tcW w:w="535" w:type="dxa"/>
            <w:vAlign w:val="top"/>
          </w:tcPr>
          <w:p>
            <w:pPr>
              <w:pStyle w:val="TableText"/>
              <w:ind w:left="230"/>
              <w:spacing w:before="48" w:line="184" w:lineRule="auto"/>
              <w:rPr>
                <w:sz w:val="16"/>
                <w:szCs w:val="16"/>
              </w:rPr>
            </w:pPr>
            <w:r>
              <w:rPr>
                <w:sz w:val="16"/>
                <w:szCs w:val="16"/>
              </w:rPr>
              <w:t>0</w:t>
            </w:r>
          </w:p>
        </w:tc>
        <w:tc>
          <w:tcPr>
            <w:tcW w:w="375" w:type="dxa"/>
            <w:vAlign w:val="top"/>
          </w:tcPr>
          <w:p>
            <w:pPr>
              <w:pStyle w:val="TableText"/>
              <w:ind w:left="152"/>
              <w:spacing w:before="48" w:line="184" w:lineRule="auto"/>
              <w:rPr>
                <w:sz w:val="16"/>
                <w:szCs w:val="16"/>
              </w:rPr>
            </w:pPr>
            <w:r>
              <w:rPr>
                <w:sz w:val="16"/>
                <w:szCs w:val="16"/>
              </w:rPr>
              <w:t>2</w:t>
            </w:r>
          </w:p>
        </w:tc>
        <w:tc>
          <w:tcPr>
            <w:tcW w:w="375" w:type="dxa"/>
            <w:vAlign w:val="top"/>
          </w:tcPr>
          <w:p>
            <w:pPr>
              <w:pStyle w:val="TableText"/>
              <w:ind w:left="154"/>
              <w:spacing w:before="48" w:line="184" w:lineRule="auto"/>
              <w:rPr>
                <w:sz w:val="16"/>
                <w:szCs w:val="16"/>
              </w:rPr>
            </w:pPr>
            <w:r>
              <w:rPr>
                <w:sz w:val="16"/>
                <w:szCs w:val="16"/>
              </w:rPr>
              <w:t>2</w:t>
            </w:r>
          </w:p>
        </w:tc>
        <w:tc>
          <w:tcPr>
            <w:tcW w:w="376" w:type="dxa"/>
            <w:vAlign w:val="top"/>
          </w:tcPr>
          <w:p>
            <w:pPr>
              <w:pStyle w:val="TableText"/>
              <w:ind w:left="153"/>
              <w:spacing w:before="48" w:line="184" w:lineRule="auto"/>
              <w:rPr>
                <w:sz w:val="16"/>
                <w:szCs w:val="16"/>
              </w:rPr>
            </w:pPr>
            <w:r>
              <w:rPr>
                <w:sz w:val="16"/>
                <w:szCs w:val="16"/>
              </w:rPr>
              <w:t>2</w:t>
            </w:r>
          </w:p>
        </w:tc>
        <w:tc>
          <w:tcPr>
            <w:tcW w:w="375" w:type="dxa"/>
            <w:vAlign w:val="top"/>
          </w:tcPr>
          <w:p>
            <w:pPr>
              <w:pStyle w:val="TableText"/>
              <w:ind w:left="154"/>
              <w:spacing w:before="48" w:line="184" w:lineRule="auto"/>
              <w:rPr>
                <w:sz w:val="16"/>
                <w:szCs w:val="16"/>
              </w:rPr>
            </w:pPr>
            <w:r>
              <w:rPr>
                <w:sz w:val="16"/>
                <w:szCs w:val="16"/>
              </w:rPr>
              <w:t>2</w:t>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93"/>
              <w:spacing w:before="51" w:line="184" w:lineRule="auto"/>
              <w:rPr>
                <w:sz w:val="16"/>
                <w:szCs w:val="16"/>
              </w:rPr>
            </w:pPr>
            <w:r>
              <w:rPr>
                <w:sz w:val="16"/>
                <w:szCs w:val="16"/>
              </w:rPr>
              <w:t>9</w:t>
            </w:r>
          </w:p>
        </w:tc>
        <w:tc>
          <w:tcPr>
            <w:tcW w:w="1408" w:type="dxa"/>
            <w:vAlign w:val="top"/>
          </w:tcPr>
          <w:p>
            <w:pPr>
              <w:pStyle w:val="TableText"/>
              <w:ind w:left="541"/>
              <w:spacing w:before="26" w:line="221" w:lineRule="auto"/>
              <w:rPr>
                <w:sz w:val="16"/>
                <w:szCs w:val="16"/>
              </w:rPr>
            </w:pPr>
            <w:r>
              <w:rPr>
                <w:sz w:val="16"/>
                <w:szCs w:val="16"/>
                <w:spacing w:val="-3"/>
              </w:rPr>
              <w:t>英语</w:t>
            </w:r>
          </w:p>
        </w:tc>
        <w:tc>
          <w:tcPr>
            <w:tcW w:w="678" w:type="dxa"/>
            <w:vAlign w:val="top"/>
          </w:tcPr>
          <w:p>
            <w:pPr>
              <w:pStyle w:val="TableText"/>
              <w:ind w:left="176"/>
              <w:spacing w:before="26" w:line="220" w:lineRule="auto"/>
              <w:rPr>
                <w:sz w:val="16"/>
                <w:szCs w:val="16"/>
              </w:rPr>
            </w:pPr>
            <w:r>
              <w:rPr>
                <w:sz w:val="16"/>
                <w:szCs w:val="16"/>
                <w:spacing w:val="-3"/>
              </w:rPr>
              <w:t>考试</w:t>
            </w:r>
          </w:p>
        </w:tc>
        <w:tc>
          <w:tcPr>
            <w:tcW w:w="455" w:type="dxa"/>
            <w:vAlign w:val="top"/>
          </w:tcPr>
          <w:p>
            <w:pPr>
              <w:pStyle w:val="TableText"/>
              <w:ind w:left="187"/>
              <w:spacing w:before="51" w:line="184" w:lineRule="auto"/>
              <w:rPr>
                <w:sz w:val="16"/>
                <w:szCs w:val="16"/>
              </w:rPr>
            </w:pPr>
            <w:r>
              <w:rPr>
                <w:sz w:val="16"/>
                <w:szCs w:val="16"/>
              </w:rPr>
              <w:t>8</w:t>
            </w:r>
          </w:p>
        </w:tc>
        <w:tc>
          <w:tcPr>
            <w:tcW w:w="535" w:type="dxa"/>
            <w:vAlign w:val="top"/>
          </w:tcPr>
          <w:p>
            <w:pPr>
              <w:pStyle w:val="TableText"/>
              <w:ind w:left="159"/>
              <w:spacing w:before="50" w:line="185" w:lineRule="auto"/>
              <w:rPr>
                <w:sz w:val="16"/>
                <w:szCs w:val="16"/>
              </w:rPr>
            </w:pPr>
            <w:r>
              <w:rPr>
                <w:sz w:val="16"/>
                <w:szCs w:val="16"/>
                <w:spacing w:val="-6"/>
              </w:rPr>
              <w:t>144</w:t>
            </w:r>
          </w:p>
        </w:tc>
        <w:tc>
          <w:tcPr>
            <w:tcW w:w="535" w:type="dxa"/>
            <w:vAlign w:val="top"/>
          </w:tcPr>
          <w:p>
            <w:pPr>
              <w:pStyle w:val="TableText"/>
              <w:ind w:left="159"/>
              <w:spacing w:before="50" w:line="185" w:lineRule="auto"/>
              <w:rPr>
                <w:sz w:val="16"/>
                <w:szCs w:val="16"/>
              </w:rPr>
            </w:pPr>
            <w:r>
              <w:rPr>
                <w:sz w:val="16"/>
                <w:szCs w:val="16"/>
                <w:spacing w:val="-6"/>
              </w:rPr>
              <w:t>144</w:t>
            </w:r>
          </w:p>
        </w:tc>
        <w:tc>
          <w:tcPr>
            <w:tcW w:w="535" w:type="dxa"/>
            <w:vAlign w:val="top"/>
          </w:tcPr>
          <w:p>
            <w:pPr>
              <w:pStyle w:val="TableText"/>
              <w:ind w:left="230"/>
              <w:spacing w:before="51" w:line="184" w:lineRule="auto"/>
              <w:rPr>
                <w:sz w:val="16"/>
                <w:szCs w:val="16"/>
              </w:rPr>
            </w:pPr>
            <w:r>
              <w:rPr>
                <w:sz w:val="16"/>
                <w:szCs w:val="16"/>
              </w:rPr>
              <w:t>0</w:t>
            </w:r>
          </w:p>
        </w:tc>
        <w:tc>
          <w:tcPr>
            <w:tcW w:w="375" w:type="dxa"/>
            <w:vAlign w:val="top"/>
          </w:tcPr>
          <w:p>
            <w:pPr>
              <w:pStyle w:val="TableText"/>
              <w:ind w:left="152"/>
              <w:spacing w:before="51" w:line="184" w:lineRule="auto"/>
              <w:rPr>
                <w:sz w:val="16"/>
                <w:szCs w:val="16"/>
              </w:rPr>
            </w:pPr>
            <w:r>
              <w:rPr>
                <w:sz w:val="16"/>
                <w:szCs w:val="16"/>
              </w:rPr>
              <w:t>2</w:t>
            </w:r>
          </w:p>
        </w:tc>
        <w:tc>
          <w:tcPr>
            <w:tcW w:w="375" w:type="dxa"/>
            <w:vAlign w:val="top"/>
          </w:tcPr>
          <w:p>
            <w:pPr>
              <w:pStyle w:val="TableText"/>
              <w:ind w:left="154"/>
              <w:spacing w:before="51" w:line="184" w:lineRule="auto"/>
              <w:rPr>
                <w:sz w:val="16"/>
                <w:szCs w:val="16"/>
              </w:rPr>
            </w:pPr>
            <w:r>
              <w:rPr>
                <w:sz w:val="16"/>
                <w:szCs w:val="16"/>
              </w:rPr>
              <w:t>2</w:t>
            </w:r>
          </w:p>
        </w:tc>
        <w:tc>
          <w:tcPr>
            <w:tcW w:w="376" w:type="dxa"/>
            <w:vAlign w:val="top"/>
          </w:tcPr>
          <w:p>
            <w:pPr>
              <w:pStyle w:val="TableText"/>
              <w:ind w:left="153"/>
              <w:spacing w:before="51" w:line="184" w:lineRule="auto"/>
              <w:rPr>
                <w:sz w:val="16"/>
                <w:szCs w:val="16"/>
              </w:rPr>
            </w:pPr>
            <w:r>
              <w:rPr>
                <w:sz w:val="16"/>
                <w:szCs w:val="16"/>
              </w:rPr>
              <w:t>2</w:t>
            </w:r>
          </w:p>
        </w:tc>
        <w:tc>
          <w:tcPr>
            <w:tcW w:w="375" w:type="dxa"/>
            <w:vAlign w:val="top"/>
          </w:tcPr>
          <w:p>
            <w:pPr>
              <w:pStyle w:val="TableText"/>
              <w:ind w:left="154"/>
              <w:spacing w:before="51" w:line="184" w:lineRule="auto"/>
              <w:rPr>
                <w:sz w:val="16"/>
                <w:szCs w:val="16"/>
              </w:rPr>
            </w:pPr>
            <w:r>
              <w:rPr>
                <w:sz w:val="16"/>
                <w:szCs w:val="16"/>
              </w:rPr>
              <w:t>2</w:t>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7"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66"/>
              <w:spacing w:before="50" w:line="185" w:lineRule="auto"/>
              <w:rPr>
                <w:sz w:val="16"/>
                <w:szCs w:val="16"/>
              </w:rPr>
            </w:pPr>
            <w:r>
              <w:rPr>
                <w:sz w:val="16"/>
                <w:szCs w:val="16"/>
                <w:spacing w:val="-9"/>
              </w:rPr>
              <w:t>10</w:t>
            </w:r>
          </w:p>
        </w:tc>
        <w:tc>
          <w:tcPr>
            <w:tcW w:w="1408" w:type="dxa"/>
            <w:vAlign w:val="top"/>
          </w:tcPr>
          <w:p>
            <w:pPr>
              <w:pStyle w:val="TableText"/>
              <w:ind w:left="540"/>
              <w:spacing w:before="26" w:line="223" w:lineRule="auto"/>
              <w:rPr>
                <w:sz w:val="16"/>
                <w:szCs w:val="16"/>
              </w:rPr>
            </w:pPr>
            <w:r>
              <w:rPr>
                <w:sz w:val="16"/>
                <w:szCs w:val="16"/>
                <w:spacing w:val="-3"/>
              </w:rPr>
              <w:t>语文</w:t>
            </w:r>
          </w:p>
        </w:tc>
        <w:tc>
          <w:tcPr>
            <w:tcW w:w="678" w:type="dxa"/>
            <w:vAlign w:val="top"/>
          </w:tcPr>
          <w:p>
            <w:pPr>
              <w:pStyle w:val="TableText"/>
              <w:ind w:left="176"/>
              <w:spacing w:before="26" w:line="220" w:lineRule="auto"/>
              <w:rPr>
                <w:sz w:val="16"/>
                <w:szCs w:val="16"/>
              </w:rPr>
            </w:pPr>
            <w:r>
              <w:rPr>
                <w:sz w:val="16"/>
                <w:szCs w:val="16"/>
                <w:spacing w:val="-3"/>
              </w:rPr>
              <w:t>考试</w:t>
            </w:r>
          </w:p>
        </w:tc>
        <w:tc>
          <w:tcPr>
            <w:tcW w:w="455" w:type="dxa"/>
            <w:vAlign w:val="top"/>
          </w:tcPr>
          <w:p>
            <w:pPr>
              <w:pStyle w:val="TableText"/>
              <w:ind w:left="158"/>
              <w:spacing w:before="50" w:line="185" w:lineRule="auto"/>
              <w:rPr>
                <w:sz w:val="16"/>
                <w:szCs w:val="16"/>
              </w:rPr>
            </w:pPr>
            <w:r>
              <w:rPr>
                <w:sz w:val="16"/>
                <w:szCs w:val="16"/>
                <w:spacing w:val="-9"/>
              </w:rPr>
              <w:t>10</w:t>
            </w:r>
          </w:p>
        </w:tc>
        <w:tc>
          <w:tcPr>
            <w:tcW w:w="535" w:type="dxa"/>
            <w:vAlign w:val="top"/>
          </w:tcPr>
          <w:p>
            <w:pPr>
              <w:pStyle w:val="TableText"/>
              <w:ind w:left="159"/>
              <w:spacing w:before="50" w:line="185" w:lineRule="auto"/>
              <w:rPr>
                <w:sz w:val="16"/>
                <w:szCs w:val="16"/>
              </w:rPr>
            </w:pPr>
            <w:r>
              <w:rPr>
                <w:sz w:val="16"/>
                <w:szCs w:val="16"/>
                <w:spacing w:val="-6"/>
              </w:rPr>
              <w:t>180</w:t>
            </w:r>
          </w:p>
        </w:tc>
        <w:tc>
          <w:tcPr>
            <w:tcW w:w="535" w:type="dxa"/>
            <w:vAlign w:val="top"/>
          </w:tcPr>
          <w:p>
            <w:pPr>
              <w:pStyle w:val="TableText"/>
              <w:ind w:left="159"/>
              <w:spacing w:before="50" w:line="185" w:lineRule="auto"/>
              <w:rPr>
                <w:sz w:val="16"/>
                <w:szCs w:val="16"/>
              </w:rPr>
            </w:pPr>
            <w:r>
              <w:rPr>
                <w:sz w:val="16"/>
                <w:szCs w:val="16"/>
                <w:spacing w:val="-6"/>
              </w:rPr>
              <w:t>180</w:t>
            </w:r>
          </w:p>
        </w:tc>
        <w:tc>
          <w:tcPr>
            <w:tcW w:w="535" w:type="dxa"/>
            <w:vAlign w:val="top"/>
          </w:tcPr>
          <w:p>
            <w:pPr>
              <w:pStyle w:val="TableText"/>
              <w:ind w:left="230"/>
              <w:spacing w:before="51" w:line="184" w:lineRule="auto"/>
              <w:rPr>
                <w:sz w:val="16"/>
                <w:szCs w:val="16"/>
              </w:rPr>
            </w:pPr>
            <w:r>
              <w:rPr>
                <w:sz w:val="16"/>
                <w:szCs w:val="16"/>
              </w:rPr>
              <w:t>0</w:t>
            </w:r>
          </w:p>
        </w:tc>
        <w:tc>
          <w:tcPr>
            <w:tcW w:w="375" w:type="dxa"/>
            <w:vAlign w:val="top"/>
          </w:tcPr>
          <w:p>
            <w:pPr>
              <w:pStyle w:val="TableText"/>
              <w:ind w:left="149"/>
              <w:spacing w:before="51" w:line="184" w:lineRule="auto"/>
              <w:rPr>
                <w:sz w:val="16"/>
                <w:szCs w:val="16"/>
              </w:rPr>
            </w:pPr>
            <w:r>
              <w:rPr>
                <w:sz w:val="16"/>
                <w:szCs w:val="16"/>
              </w:rPr>
              <w:t>4</w:t>
            </w:r>
          </w:p>
        </w:tc>
        <w:tc>
          <w:tcPr>
            <w:tcW w:w="375" w:type="dxa"/>
            <w:vAlign w:val="top"/>
          </w:tcPr>
          <w:p>
            <w:pPr>
              <w:pStyle w:val="TableText"/>
              <w:ind w:left="154"/>
              <w:spacing w:before="51" w:line="184" w:lineRule="auto"/>
              <w:rPr>
                <w:sz w:val="16"/>
                <w:szCs w:val="16"/>
              </w:rPr>
            </w:pPr>
            <w:r>
              <w:rPr>
                <w:sz w:val="16"/>
                <w:szCs w:val="16"/>
              </w:rPr>
              <w:t>2</w:t>
            </w:r>
          </w:p>
        </w:tc>
        <w:tc>
          <w:tcPr>
            <w:tcW w:w="376" w:type="dxa"/>
            <w:vAlign w:val="top"/>
          </w:tcPr>
          <w:p>
            <w:pPr>
              <w:pStyle w:val="TableText"/>
              <w:ind w:left="153"/>
              <w:spacing w:before="51" w:line="184" w:lineRule="auto"/>
              <w:rPr>
                <w:sz w:val="16"/>
                <w:szCs w:val="16"/>
              </w:rPr>
            </w:pPr>
            <w:r>
              <w:rPr>
                <w:sz w:val="16"/>
                <w:szCs w:val="16"/>
              </w:rPr>
              <w:t>2</w:t>
            </w:r>
          </w:p>
        </w:tc>
        <w:tc>
          <w:tcPr>
            <w:tcW w:w="375" w:type="dxa"/>
            <w:vAlign w:val="top"/>
          </w:tcPr>
          <w:p>
            <w:pPr>
              <w:pStyle w:val="TableText"/>
              <w:ind w:left="154"/>
              <w:spacing w:before="51" w:line="184" w:lineRule="auto"/>
              <w:rPr>
                <w:sz w:val="16"/>
                <w:szCs w:val="16"/>
              </w:rPr>
            </w:pPr>
            <w:r>
              <w:rPr>
                <w:sz w:val="16"/>
                <w:szCs w:val="16"/>
              </w:rPr>
              <w:t>2</w:t>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478" w:type="dxa"/>
            <w:vAlign w:val="top"/>
          </w:tcPr>
          <w:p>
            <w:pPr>
              <w:pStyle w:val="TableText"/>
              <w:ind w:left="166"/>
              <w:spacing w:before="49" w:line="185" w:lineRule="auto"/>
              <w:rPr>
                <w:sz w:val="16"/>
                <w:szCs w:val="16"/>
              </w:rPr>
            </w:pPr>
            <w:r>
              <w:rPr>
                <w:sz w:val="16"/>
                <w:szCs w:val="16"/>
                <w:spacing w:val="-9"/>
              </w:rPr>
              <w:t>11</w:t>
            </w:r>
          </w:p>
        </w:tc>
        <w:tc>
          <w:tcPr>
            <w:tcW w:w="1408" w:type="dxa"/>
            <w:vAlign w:val="top"/>
          </w:tcPr>
          <w:p>
            <w:pPr>
              <w:pStyle w:val="TableText"/>
              <w:ind w:left="379"/>
              <w:spacing w:before="25" w:line="220" w:lineRule="auto"/>
              <w:rPr>
                <w:sz w:val="16"/>
                <w:szCs w:val="16"/>
              </w:rPr>
            </w:pPr>
            <w:r>
              <w:rPr>
                <w:sz w:val="16"/>
                <w:szCs w:val="16"/>
                <w:spacing w:val="-2"/>
              </w:rPr>
              <w:t>信息技术</w:t>
            </w:r>
          </w:p>
        </w:tc>
        <w:tc>
          <w:tcPr>
            <w:tcW w:w="678" w:type="dxa"/>
            <w:vAlign w:val="top"/>
          </w:tcPr>
          <w:p>
            <w:pPr>
              <w:pStyle w:val="TableText"/>
              <w:ind w:left="176"/>
              <w:spacing w:before="25" w:line="220" w:lineRule="auto"/>
              <w:rPr>
                <w:sz w:val="16"/>
                <w:szCs w:val="16"/>
              </w:rPr>
            </w:pPr>
            <w:r>
              <w:rPr>
                <w:sz w:val="16"/>
                <w:szCs w:val="16"/>
                <w:spacing w:val="-3"/>
              </w:rPr>
              <w:t>考查</w:t>
            </w:r>
          </w:p>
        </w:tc>
        <w:tc>
          <w:tcPr>
            <w:tcW w:w="455" w:type="dxa"/>
            <w:vAlign w:val="top"/>
          </w:tcPr>
          <w:p>
            <w:pPr>
              <w:pStyle w:val="TableText"/>
              <w:ind w:left="189"/>
              <w:spacing w:before="50" w:line="184" w:lineRule="auto"/>
              <w:rPr>
                <w:sz w:val="16"/>
                <w:szCs w:val="16"/>
              </w:rPr>
            </w:pPr>
            <w:r>
              <w:rPr>
                <w:sz w:val="16"/>
                <w:szCs w:val="16"/>
              </w:rPr>
              <w:t>2</w:t>
            </w:r>
          </w:p>
        </w:tc>
        <w:tc>
          <w:tcPr>
            <w:tcW w:w="535" w:type="dxa"/>
            <w:vAlign w:val="top"/>
          </w:tcPr>
          <w:p>
            <w:pPr>
              <w:pStyle w:val="TableText"/>
              <w:ind w:left="191"/>
              <w:spacing w:before="50" w:line="184" w:lineRule="auto"/>
              <w:rPr>
                <w:sz w:val="16"/>
                <w:szCs w:val="16"/>
              </w:rPr>
            </w:pPr>
            <w:r>
              <w:rPr>
                <w:sz w:val="16"/>
                <w:szCs w:val="16"/>
                <w:spacing w:val="-4"/>
              </w:rPr>
              <w:t>36</w:t>
            </w:r>
          </w:p>
        </w:tc>
        <w:tc>
          <w:tcPr>
            <w:tcW w:w="535" w:type="dxa"/>
            <w:vAlign w:val="top"/>
          </w:tcPr>
          <w:p>
            <w:pPr>
              <w:pStyle w:val="TableText"/>
              <w:ind w:left="230"/>
              <w:spacing w:before="50" w:line="184" w:lineRule="auto"/>
              <w:rPr>
                <w:sz w:val="16"/>
                <w:szCs w:val="16"/>
              </w:rPr>
            </w:pPr>
            <w:r>
              <w:rPr>
                <w:sz w:val="16"/>
                <w:szCs w:val="16"/>
              </w:rPr>
              <w:t>0</w:t>
            </w:r>
          </w:p>
        </w:tc>
        <w:tc>
          <w:tcPr>
            <w:tcW w:w="535" w:type="dxa"/>
            <w:vAlign w:val="top"/>
          </w:tcPr>
          <w:p>
            <w:pPr>
              <w:pStyle w:val="TableText"/>
              <w:ind w:left="191"/>
              <w:spacing w:before="50" w:line="184" w:lineRule="auto"/>
              <w:rPr>
                <w:sz w:val="16"/>
                <w:szCs w:val="16"/>
              </w:rPr>
            </w:pPr>
            <w:r>
              <w:rPr>
                <w:sz w:val="16"/>
                <w:szCs w:val="16"/>
                <w:spacing w:val="-4"/>
              </w:rPr>
              <w:t>36</w:t>
            </w:r>
          </w:p>
        </w:tc>
        <w:tc>
          <w:tcPr>
            <w:tcW w:w="375" w:type="dxa"/>
            <w:vAlign w:val="top"/>
          </w:tcPr>
          <w:p>
            <w:pPr>
              <w:pStyle w:val="TableText"/>
              <w:ind w:left="162"/>
              <w:spacing w:before="49" w:line="185" w:lineRule="auto"/>
              <w:rPr>
                <w:sz w:val="16"/>
                <w:szCs w:val="16"/>
              </w:rPr>
            </w:pPr>
            <w:r>
              <w:rPr>
                <w:sz w:val="16"/>
                <w:szCs w:val="16"/>
              </w:rPr>
              <w:t>1</w:t>
            </w:r>
          </w:p>
        </w:tc>
        <w:tc>
          <w:tcPr>
            <w:tcW w:w="375" w:type="dxa"/>
            <w:vAlign w:val="top"/>
          </w:tcPr>
          <w:p>
            <w:pPr>
              <w:pStyle w:val="TableText"/>
              <w:ind w:left="164"/>
              <w:spacing w:before="49" w:line="185" w:lineRule="auto"/>
              <w:rPr>
                <w:sz w:val="16"/>
                <w:szCs w:val="16"/>
              </w:rPr>
            </w:pPr>
            <w:r>
              <w:rPr>
                <w:sz w:val="16"/>
                <w:szCs w:val="16"/>
              </w:rPr>
              <w:t>1</w:t>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top w:val="nil"/>
            </w:tcBorders>
          </w:tcPr>
          <w:p>
            <w:pPr>
              <w:rPr>
                <w:rFonts w:ascii="Arial"/>
                <w:sz w:val="21"/>
              </w:rPr>
            </w:pPr>
            <w:r/>
          </w:p>
        </w:tc>
        <w:tc>
          <w:tcPr>
            <w:tcW w:w="478" w:type="dxa"/>
            <w:vAlign w:val="top"/>
          </w:tcPr>
          <w:p>
            <w:pPr>
              <w:pStyle w:val="TableText"/>
              <w:ind w:left="166"/>
              <w:spacing w:before="50" w:line="185" w:lineRule="auto"/>
              <w:rPr>
                <w:sz w:val="16"/>
                <w:szCs w:val="16"/>
              </w:rPr>
            </w:pPr>
            <w:r>
              <w:rPr>
                <w:sz w:val="16"/>
                <w:szCs w:val="16"/>
                <w:spacing w:val="-9"/>
              </w:rPr>
              <w:t>12</w:t>
            </w:r>
          </w:p>
        </w:tc>
        <w:tc>
          <w:tcPr>
            <w:tcW w:w="1408" w:type="dxa"/>
            <w:vAlign w:val="top"/>
          </w:tcPr>
          <w:p>
            <w:pPr>
              <w:pStyle w:val="TableText"/>
              <w:ind w:left="300"/>
              <w:spacing w:before="26" w:line="220" w:lineRule="auto"/>
              <w:rPr>
                <w:sz w:val="16"/>
                <w:szCs w:val="16"/>
              </w:rPr>
            </w:pPr>
            <w:r>
              <w:rPr>
                <w:sz w:val="16"/>
                <w:szCs w:val="16"/>
                <w:spacing w:val="-1"/>
              </w:rPr>
              <w:t>体育与健康</w:t>
            </w:r>
          </w:p>
        </w:tc>
        <w:tc>
          <w:tcPr>
            <w:tcW w:w="678" w:type="dxa"/>
            <w:vAlign w:val="top"/>
          </w:tcPr>
          <w:p>
            <w:pPr>
              <w:pStyle w:val="TableText"/>
              <w:ind w:left="176"/>
              <w:spacing w:before="26" w:line="220" w:lineRule="auto"/>
              <w:rPr>
                <w:sz w:val="16"/>
                <w:szCs w:val="16"/>
              </w:rPr>
            </w:pPr>
            <w:r>
              <w:rPr>
                <w:sz w:val="16"/>
                <w:szCs w:val="16"/>
                <w:spacing w:val="-3"/>
              </w:rPr>
              <w:t>考查</w:t>
            </w:r>
          </w:p>
        </w:tc>
        <w:tc>
          <w:tcPr>
            <w:tcW w:w="455" w:type="dxa"/>
            <w:vAlign w:val="top"/>
          </w:tcPr>
          <w:p>
            <w:pPr>
              <w:pStyle w:val="TableText"/>
              <w:ind w:left="158"/>
              <w:spacing w:before="50" w:line="185" w:lineRule="auto"/>
              <w:rPr>
                <w:sz w:val="16"/>
                <w:szCs w:val="16"/>
              </w:rPr>
            </w:pPr>
            <w:r>
              <w:rPr>
                <w:sz w:val="16"/>
                <w:szCs w:val="16"/>
                <w:spacing w:val="-9"/>
              </w:rPr>
              <w:t>15</w:t>
            </w:r>
          </w:p>
        </w:tc>
        <w:tc>
          <w:tcPr>
            <w:tcW w:w="535" w:type="dxa"/>
            <w:vAlign w:val="top"/>
          </w:tcPr>
          <w:p>
            <w:pPr>
              <w:pStyle w:val="TableText"/>
              <w:ind w:left="149"/>
              <w:spacing w:before="50" w:line="184" w:lineRule="auto"/>
              <w:rPr>
                <w:sz w:val="16"/>
                <w:szCs w:val="16"/>
              </w:rPr>
            </w:pPr>
            <w:r>
              <w:rPr>
                <w:sz w:val="16"/>
                <w:szCs w:val="16"/>
                <w:spacing w:val="-3"/>
              </w:rPr>
              <w:t>270</w:t>
            </w:r>
          </w:p>
        </w:tc>
        <w:tc>
          <w:tcPr>
            <w:tcW w:w="535" w:type="dxa"/>
            <w:vAlign w:val="top"/>
          </w:tcPr>
          <w:p>
            <w:pPr>
              <w:pStyle w:val="TableText"/>
              <w:ind w:left="230"/>
              <w:spacing w:before="50" w:line="184" w:lineRule="auto"/>
              <w:rPr>
                <w:sz w:val="16"/>
                <w:szCs w:val="16"/>
              </w:rPr>
            </w:pPr>
            <w:r>
              <w:rPr>
                <w:sz w:val="16"/>
                <w:szCs w:val="16"/>
              </w:rPr>
              <w:t>0</w:t>
            </w:r>
          </w:p>
        </w:tc>
        <w:tc>
          <w:tcPr>
            <w:tcW w:w="535" w:type="dxa"/>
            <w:vAlign w:val="top"/>
          </w:tcPr>
          <w:p>
            <w:pPr>
              <w:pStyle w:val="TableText"/>
              <w:ind w:left="152"/>
              <w:spacing w:before="50" w:line="184" w:lineRule="auto"/>
              <w:rPr>
                <w:sz w:val="16"/>
                <w:szCs w:val="16"/>
              </w:rPr>
            </w:pPr>
            <w:r>
              <w:rPr>
                <w:sz w:val="16"/>
                <w:szCs w:val="16"/>
                <w:spacing w:val="-3"/>
              </w:rPr>
              <w:t>270</w:t>
            </w:r>
          </w:p>
        </w:tc>
        <w:tc>
          <w:tcPr>
            <w:tcW w:w="375" w:type="dxa"/>
            <w:vAlign w:val="top"/>
          </w:tcPr>
          <w:p>
            <w:pPr>
              <w:pStyle w:val="TableText"/>
              <w:ind w:left="153"/>
              <w:spacing w:before="50" w:line="184" w:lineRule="auto"/>
              <w:rPr>
                <w:sz w:val="16"/>
                <w:szCs w:val="16"/>
              </w:rPr>
            </w:pPr>
            <w:r>
              <w:rPr>
                <w:sz w:val="16"/>
                <w:szCs w:val="16"/>
              </w:rPr>
              <w:t>3</w:t>
            </w:r>
          </w:p>
        </w:tc>
        <w:tc>
          <w:tcPr>
            <w:tcW w:w="375" w:type="dxa"/>
            <w:vAlign w:val="top"/>
          </w:tcPr>
          <w:p>
            <w:pPr>
              <w:pStyle w:val="TableText"/>
              <w:ind w:left="155"/>
              <w:spacing w:before="50" w:line="184" w:lineRule="auto"/>
              <w:rPr>
                <w:sz w:val="16"/>
                <w:szCs w:val="16"/>
              </w:rPr>
            </w:pPr>
            <w:r>
              <w:rPr>
                <w:sz w:val="16"/>
                <w:szCs w:val="16"/>
              </w:rPr>
              <w:t>3</w:t>
            </w:r>
          </w:p>
        </w:tc>
        <w:tc>
          <w:tcPr>
            <w:tcW w:w="376" w:type="dxa"/>
            <w:vAlign w:val="top"/>
          </w:tcPr>
          <w:p>
            <w:pPr>
              <w:pStyle w:val="TableText"/>
              <w:ind w:left="154"/>
              <w:spacing w:before="50" w:line="184" w:lineRule="auto"/>
              <w:rPr>
                <w:sz w:val="16"/>
                <w:szCs w:val="16"/>
              </w:rPr>
            </w:pPr>
            <w:r>
              <w:rPr>
                <w:sz w:val="16"/>
                <w:szCs w:val="16"/>
              </w:rPr>
              <w:t>3</w:t>
            </w:r>
          </w:p>
        </w:tc>
        <w:tc>
          <w:tcPr>
            <w:tcW w:w="375" w:type="dxa"/>
            <w:vAlign w:val="top"/>
          </w:tcPr>
          <w:p>
            <w:pPr>
              <w:pStyle w:val="TableText"/>
              <w:ind w:left="155"/>
              <w:spacing w:before="50" w:line="184" w:lineRule="auto"/>
              <w:rPr>
                <w:sz w:val="16"/>
                <w:szCs w:val="16"/>
              </w:rPr>
            </w:pPr>
            <w:r>
              <w:rPr>
                <w:sz w:val="16"/>
                <w:szCs w:val="16"/>
              </w:rPr>
              <w:t>3</w:t>
            </w:r>
          </w:p>
        </w:tc>
        <w:tc>
          <w:tcPr>
            <w:tcW w:w="376" w:type="dxa"/>
            <w:vAlign w:val="top"/>
          </w:tcPr>
          <w:p>
            <w:pPr>
              <w:pStyle w:val="TableText"/>
              <w:ind w:left="157"/>
              <w:spacing w:before="50" w:line="184" w:lineRule="auto"/>
              <w:rPr>
                <w:sz w:val="16"/>
                <w:szCs w:val="16"/>
              </w:rPr>
            </w:pPr>
            <w:r>
              <w:rPr>
                <w:sz w:val="16"/>
                <w:szCs w:val="16"/>
              </w:rPr>
              <w:t>3</w:t>
            </w:r>
          </w:p>
        </w:tc>
        <w:tc>
          <w:tcPr>
            <w:tcW w:w="386" w:type="dxa"/>
            <w:vAlign w:val="top"/>
            <w:vMerge w:val="continue"/>
            <w:textDirection w:val="tbRlV"/>
            <w:tcBorders>
              <w:bottom w:val="nil"/>
              <w:top w:val="nil"/>
            </w:tcBorders>
          </w:tcPr>
          <w:p>
            <w:pPr>
              <w:rPr>
                <w:rFonts w:ascii="Arial"/>
                <w:sz w:val="21"/>
              </w:rPr>
            </w:pPr>
            <w:r/>
          </w:p>
        </w:tc>
      </w:tr>
      <w:tr>
        <w:trPr>
          <w:trHeight w:val="313"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restart"/>
            <w:textDirection w:val="tbRlV"/>
            <w:tcBorders>
              <w:right w:val="single" w:color="000000" w:sz="2" w:space="0"/>
              <w:bottom w:val="nil"/>
            </w:tcBorders>
          </w:tcPr>
          <w:p>
            <w:pPr>
              <w:pStyle w:val="TableText"/>
              <w:ind w:left="366"/>
              <w:spacing w:before="103" w:line="210" w:lineRule="auto"/>
              <w:rPr>
                <w:sz w:val="16"/>
                <w:szCs w:val="16"/>
              </w:rPr>
            </w:pPr>
            <w:r>
              <w:rPr>
                <w:sz w:val="16"/>
                <w:szCs w:val="16"/>
              </w:rPr>
              <w:t>限</w:t>
            </w:r>
            <w:r>
              <w:rPr>
                <w:sz w:val="16"/>
                <w:szCs w:val="16"/>
                <w:spacing w:val="72"/>
              </w:rPr>
              <w:t xml:space="preserve"> </w:t>
            </w:r>
            <w:r>
              <w:rPr>
                <w:sz w:val="16"/>
                <w:szCs w:val="16"/>
              </w:rPr>
              <w:t>选</w:t>
            </w:r>
            <w:r>
              <w:rPr>
                <w:sz w:val="16"/>
                <w:szCs w:val="16"/>
                <w:spacing w:val="69"/>
              </w:rPr>
              <w:t xml:space="preserve"> </w:t>
            </w:r>
            <w:r>
              <w:rPr>
                <w:sz w:val="16"/>
                <w:szCs w:val="16"/>
              </w:rPr>
              <w:t>课</w:t>
            </w:r>
          </w:p>
        </w:tc>
        <w:tc>
          <w:tcPr>
            <w:tcW w:w="478" w:type="dxa"/>
            <w:vAlign w:val="top"/>
          </w:tcPr>
          <w:p>
            <w:pPr>
              <w:pStyle w:val="TableText"/>
              <w:ind w:left="166"/>
              <w:spacing w:before="50" w:line="185" w:lineRule="auto"/>
              <w:rPr>
                <w:sz w:val="16"/>
                <w:szCs w:val="16"/>
              </w:rPr>
            </w:pPr>
            <w:r>
              <w:rPr>
                <w:sz w:val="16"/>
                <w:szCs w:val="16"/>
                <w:spacing w:val="-9"/>
              </w:rPr>
              <w:t>13</w:t>
            </w:r>
          </w:p>
        </w:tc>
        <w:tc>
          <w:tcPr>
            <w:tcW w:w="1408" w:type="dxa"/>
            <w:vAlign w:val="top"/>
          </w:tcPr>
          <w:p>
            <w:pPr>
              <w:pStyle w:val="TableText"/>
              <w:ind w:left="540"/>
              <w:spacing w:before="25" w:line="222" w:lineRule="auto"/>
              <w:rPr>
                <w:sz w:val="16"/>
                <w:szCs w:val="16"/>
              </w:rPr>
            </w:pPr>
            <w:r>
              <w:rPr>
                <w:sz w:val="16"/>
                <w:szCs w:val="16"/>
                <w:spacing w:val="-3"/>
              </w:rPr>
              <w:t>物理</w:t>
            </w:r>
          </w:p>
        </w:tc>
        <w:tc>
          <w:tcPr>
            <w:tcW w:w="678" w:type="dxa"/>
            <w:vAlign w:val="top"/>
          </w:tcPr>
          <w:p>
            <w:pPr>
              <w:pStyle w:val="TableText"/>
              <w:ind w:left="176"/>
              <w:spacing w:before="26" w:line="220" w:lineRule="auto"/>
              <w:rPr>
                <w:sz w:val="16"/>
                <w:szCs w:val="16"/>
              </w:rPr>
            </w:pPr>
            <w:r>
              <w:rPr>
                <w:sz w:val="16"/>
                <w:szCs w:val="16"/>
                <w:spacing w:val="-3"/>
              </w:rPr>
              <w:t>考查</w:t>
            </w:r>
          </w:p>
        </w:tc>
        <w:tc>
          <w:tcPr>
            <w:tcW w:w="455" w:type="dxa"/>
            <w:vAlign w:val="top"/>
          </w:tcPr>
          <w:p>
            <w:pPr>
              <w:pStyle w:val="TableText"/>
              <w:ind w:left="189"/>
              <w:spacing w:before="51" w:line="184" w:lineRule="auto"/>
              <w:rPr>
                <w:sz w:val="16"/>
                <w:szCs w:val="16"/>
              </w:rPr>
            </w:pPr>
            <w:r>
              <w:rPr>
                <w:sz w:val="16"/>
                <w:szCs w:val="16"/>
              </w:rPr>
              <w:t>2</w:t>
            </w:r>
          </w:p>
        </w:tc>
        <w:tc>
          <w:tcPr>
            <w:tcW w:w="535" w:type="dxa"/>
            <w:vAlign w:val="top"/>
          </w:tcPr>
          <w:p>
            <w:pPr>
              <w:pStyle w:val="TableText"/>
              <w:ind w:left="191"/>
              <w:spacing w:before="51" w:line="184" w:lineRule="auto"/>
              <w:rPr>
                <w:sz w:val="16"/>
                <w:szCs w:val="16"/>
              </w:rPr>
            </w:pPr>
            <w:r>
              <w:rPr>
                <w:sz w:val="16"/>
                <w:szCs w:val="16"/>
                <w:spacing w:val="-4"/>
              </w:rPr>
              <w:t>36</w:t>
            </w:r>
          </w:p>
        </w:tc>
        <w:tc>
          <w:tcPr>
            <w:tcW w:w="535" w:type="dxa"/>
            <w:vAlign w:val="top"/>
          </w:tcPr>
          <w:p>
            <w:pPr>
              <w:pStyle w:val="TableText"/>
              <w:ind w:left="200"/>
              <w:spacing w:before="50" w:line="185" w:lineRule="auto"/>
              <w:rPr>
                <w:sz w:val="16"/>
                <w:szCs w:val="16"/>
              </w:rPr>
            </w:pPr>
            <w:r>
              <w:rPr>
                <w:sz w:val="16"/>
                <w:szCs w:val="16"/>
                <w:spacing w:val="-9"/>
              </w:rPr>
              <w:t>18</w:t>
            </w:r>
          </w:p>
        </w:tc>
        <w:tc>
          <w:tcPr>
            <w:tcW w:w="535" w:type="dxa"/>
            <w:vAlign w:val="top"/>
          </w:tcPr>
          <w:p>
            <w:pPr>
              <w:pStyle w:val="TableText"/>
              <w:ind w:left="200"/>
              <w:spacing w:before="50" w:line="185" w:lineRule="auto"/>
              <w:rPr>
                <w:sz w:val="16"/>
                <w:szCs w:val="16"/>
              </w:rPr>
            </w:pPr>
            <w:r>
              <w:rPr>
                <w:sz w:val="16"/>
                <w:szCs w:val="16"/>
                <w:spacing w:val="-9"/>
              </w:rPr>
              <w:t>18</w:t>
            </w:r>
          </w:p>
        </w:tc>
        <w:tc>
          <w:tcPr>
            <w:tcW w:w="375" w:type="dxa"/>
            <w:vAlign w:val="top"/>
            <w:tcBorders>
              <w:bottom w:val="single" w:color="000000" w:sz="2" w:space="0"/>
            </w:tcBorders>
          </w:tcPr>
          <w:p>
            <w:pPr>
              <w:pStyle w:val="TableText"/>
              <w:ind w:left="162"/>
              <w:spacing w:before="50" w:line="185" w:lineRule="auto"/>
              <w:rPr>
                <w:sz w:val="16"/>
                <w:szCs w:val="16"/>
              </w:rPr>
            </w:pPr>
            <w:r>
              <w:rPr>
                <w:sz w:val="16"/>
                <w:szCs w:val="16"/>
              </w:rPr>
              <w:t>1</w:t>
            </w:r>
          </w:p>
        </w:tc>
        <w:tc>
          <w:tcPr>
            <w:tcW w:w="375" w:type="dxa"/>
            <w:vAlign w:val="top"/>
            <w:tcBorders>
              <w:bottom w:val="single" w:color="000000" w:sz="2" w:space="0"/>
            </w:tcBorders>
          </w:tcPr>
          <w:p>
            <w:pPr>
              <w:pStyle w:val="TableText"/>
              <w:ind w:left="164"/>
              <w:spacing w:before="50" w:line="185" w:lineRule="auto"/>
              <w:rPr>
                <w:sz w:val="16"/>
                <w:szCs w:val="16"/>
              </w:rPr>
            </w:pPr>
            <w:r>
              <w:rPr>
                <w:sz w:val="16"/>
                <w:szCs w:val="16"/>
              </w:rPr>
              <w:t>1</w:t>
            </w:r>
          </w:p>
        </w:tc>
        <w:tc>
          <w:tcPr>
            <w:tcW w:w="376" w:type="dxa"/>
            <w:vAlign w:val="top"/>
            <w:tcBorders>
              <w:bottom w:val="single" w:color="000000" w:sz="2" w:space="0"/>
            </w:tcBorders>
          </w:tcPr>
          <w:p>
            <w:pPr>
              <w:rPr>
                <w:rFonts w:ascii="Arial"/>
                <w:sz w:val="21"/>
              </w:rPr>
            </w:pPr>
            <w:r/>
          </w:p>
        </w:tc>
        <w:tc>
          <w:tcPr>
            <w:tcW w:w="375" w:type="dxa"/>
            <w:vAlign w:val="top"/>
            <w:tcBorders>
              <w:bottom w:val="single" w:color="000000" w:sz="2" w:space="0"/>
            </w:tcBorders>
          </w:tcPr>
          <w:p>
            <w:pPr>
              <w:rPr>
                <w:rFonts w:ascii="Arial"/>
                <w:sz w:val="21"/>
              </w:rPr>
            </w:pPr>
            <w:r/>
          </w:p>
        </w:tc>
        <w:tc>
          <w:tcPr>
            <w:tcW w:w="376" w:type="dxa"/>
            <w:vAlign w:val="top"/>
            <w:tcBorders>
              <w:bottom w:val="single" w:color="000000" w:sz="2" w:space="0"/>
            </w:tcBorders>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3"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right w:val="single" w:color="000000" w:sz="2" w:space="0"/>
              <w:top w:val="nil"/>
              <w:bottom w:val="nil"/>
            </w:tcBorders>
          </w:tcPr>
          <w:p>
            <w:pPr>
              <w:rPr>
                <w:rFonts w:ascii="Arial"/>
                <w:sz w:val="21"/>
              </w:rPr>
            </w:pPr>
            <w:r/>
          </w:p>
        </w:tc>
        <w:tc>
          <w:tcPr>
            <w:tcW w:w="478" w:type="dxa"/>
            <w:vAlign w:val="top"/>
            <w:tcBorders>
              <w:bottom w:val="single" w:color="000000" w:sz="2" w:space="0"/>
            </w:tcBorders>
          </w:tcPr>
          <w:p>
            <w:pPr>
              <w:pStyle w:val="TableText"/>
              <w:ind w:left="166"/>
              <w:spacing w:before="53" w:line="185" w:lineRule="auto"/>
              <w:rPr>
                <w:sz w:val="16"/>
                <w:szCs w:val="16"/>
              </w:rPr>
            </w:pPr>
            <w:r>
              <w:rPr>
                <w:sz w:val="16"/>
                <w:szCs w:val="16"/>
                <w:spacing w:val="-9"/>
              </w:rPr>
              <w:t>14</w:t>
            </w:r>
          </w:p>
        </w:tc>
        <w:tc>
          <w:tcPr>
            <w:tcW w:w="1408" w:type="dxa"/>
            <w:vAlign w:val="top"/>
            <w:tcBorders>
              <w:bottom w:val="single" w:color="000000" w:sz="2" w:space="0"/>
            </w:tcBorders>
          </w:tcPr>
          <w:p>
            <w:pPr>
              <w:pStyle w:val="TableText"/>
              <w:ind w:left="385"/>
              <w:spacing w:before="29" w:line="220" w:lineRule="auto"/>
              <w:rPr>
                <w:sz w:val="16"/>
                <w:szCs w:val="16"/>
              </w:rPr>
            </w:pPr>
            <w:r>
              <w:rPr>
                <w:sz w:val="16"/>
                <w:szCs w:val="16"/>
                <w:spacing w:val="-3"/>
              </w:rPr>
              <w:t>心理健康</w:t>
            </w:r>
          </w:p>
        </w:tc>
        <w:tc>
          <w:tcPr>
            <w:tcW w:w="678" w:type="dxa"/>
            <w:vAlign w:val="top"/>
            <w:tcBorders>
              <w:bottom w:val="single" w:color="000000" w:sz="2" w:space="0"/>
            </w:tcBorders>
          </w:tcPr>
          <w:p>
            <w:pPr>
              <w:pStyle w:val="TableText"/>
              <w:ind w:left="176"/>
              <w:spacing w:before="29" w:line="220" w:lineRule="auto"/>
              <w:rPr>
                <w:sz w:val="16"/>
                <w:szCs w:val="16"/>
              </w:rPr>
            </w:pPr>
            <w:r>
              <w:rPr>
                <w:sz w:val="16"/>
                <w:szCs w:val="16"/>
                <w:spacing w:val="-3"/>
              </w:rPr>
              <w:t>考查</w:t>
            </w:r>
          </w:p>
        </w:tc>
        <w:tc>
          <w:tcPr>
            <w:tcW w:w="455" w:type="dxa"/>
            <w:vAlign w:val="top"/>
            <w:tcBorders>
              <w:bottom w:val="single" w:color="000000" w:sz="2" w:space="0"/>
            </w:tcBorders>
          </w:tcPr>
          <w:p>
            <w:pPr>
              <w:rPr>
                <w:rFonts w:ascii="Arial"/>
                <w:sz w:val="21"/>
              </w:rPr>
            </w:pPr>
            <w:r/>
          </w:p>
        </w:tc>
        <w:tc>
          <w:tcPr>
            <w:tcW w:w="535" w:type="dxa"/>
            <w:vAlign w:val="top"/>
            <w:tcBorders>
              <w:bottom w:val="single" w:color="000000" w:sz="2" w:space="0"/>
            </w:tcBorders>
          </w:tcPr>
          <w:p>
            <w:pPr>
              <w:pStyle w:val="TableText"/>
              <w:ind w:left="191"/>
              <w:spacing w:before="54" w:line="184" w:lineRule="auto"/>
              <w:rPr>
                <w:sz w:val="16"/>
                <w:szCs w:val="16"/>
              </w:rPr>
            </w:pPr>
            <w:r>
              <w:rPr>
                <w:sz w:val="16"/>
                <w:szCs w:val="16"/>
                <w:spacing w:val="-4"/>
              </w:rPr>
              <w:t>36</w:t>
            </w:r>
          </w:p>
        </w:tc>
        <w:tc>
          <w:tcPr>
            <w:tcW w:w="535" w:type="dxa"/>
            <w:vAlign w:val="top"/>
            <w:tcBorders>
              <w:bottom w:val="single" w:color="000000" w:sz="2" w:space="0"/>
            </w:tcBorders>
          </w:tcPr>
          <w:p>
            <w:pPr>
              <w:pStyle w:val="TableText"/>
              <w:ind w:left="200"/>
              <w:spacing w:before="53" w:line="185" w:lineRule="auto"/>
              <w:rPr>
                <w:sz w:val="16"/>
                <w:szCs w:val="16"/>
              </w:rPr>
            </w:pPr>
            <w:r>
              <w:rPr>
                <w:sz w:val="16"/>
                <w:szCs w:val="16"/>
                <w:spacing w:val="-9"/>
              </w:rPr>
              <w:t>18</w:t>
            </w:r>
          </w:p>
        </w:tc>
        <w:tc>
          <w:tcPr>
            <w:tcW w:w="535" w:type="dxa"/>
            <w:vAlign w:val="top"/>
            <w:tcBorders>
              <w:bottom w:val="single" w:color="000000" w:sz="2" w:space="0"/>
              <w:right w:val="single" w:color="000000" w:sz="2" w:space="0"/>
            </w:tcBorders>
          </w:tcPr>
          <w:p>
            <w:pPr>
              <w:pStyle w:val="TableText"/>
              <w:ind w:left="200"/>
              <w:spacing w:before="53" w:line="185" w:lineRule="auto"/>
              <w:rPr>
                <w:sz w:val="16"/>
                <w:szCs w:val="16"/>
              </w:rPr>
            </w:pPr>
            <w:r>
              <w:rPr>
                <w:sz w:val="16"/>
                <w:szCs w:val="16"/>
                <w:spacing w:val="-9"/>
              </w:rPr>
              <w:t>18</w:t>
            </w:r>
          </w:p>
        </w:tc>
        <w:tc>
          <w:tcPr>
            <w:tcW w:w="375" w:type="dxa"/>
            <w:vAlign w:val="top"/>
            <w:tcBorders>
              <w:left w:val="single" w:color="000000" w:sz="2" w:space="0"/>
              <w:bottom w:val="single" w:color="000000" w:sz="2" w:space="0"/>
              <w:top w:val="single" w:color="000000" w:sz="2" w:space="0"/>
            </w:tcBorders>
          </w:tcPr>
          <w:p>
            <w:pPr>
              <w:rPr>
                <w:rFonts w:ascii="Arial"/>
                <w:sz w:val="21"/>
              </w:rPr>
            </w:pPr>
            <w:r/>
          </w:p>
        </w:tc>
        <w:tc>
          <w:tcPr>
            <w:tcW w:w="375" w:type="dxa"/>
            <w:vAlign w:val="top"/>
            <w:tcBorders>
              <w:bottom w:val="single" w:color="000000" w:sz="2" w:space="0"/>
              <w:top w:val="single" w:color="000000" w:sz="2" w:space="0"/>
            </w:tcBorders>
          </w:tcPr>
          <w:p>
            <w:pPr>
              <w:rPr>
                <w:rFonts w:ascii="Arial"/>
                <w:sz w:val="21"/>
              </w:rPr>
            </w:pPr>
            <w:r/>
          </w:p>
        </w:tc>
        <w:tc>
          <w:tcPr>
            <w:tcW w:w="376" w:type="dxa"/>
            <w:vAlign w:val="top"/>
            <w:tcBorders>
              <w:bottom w:val="single" w:color="000000" w:sz="2" w:space="0"/>
              <w:top w:val="single" w:color="000000" w:sz="2" w:space="0"/>
            </w:tcBorders>
          </w:tcPr>
          <w:p>
            <w:pPr>
              <w:rPr>
                <w:rFonts w:ascii="Arial"/>
                <w:sz w:val="21"/>
              </w:rPr>
            </w:pPr>
            <w:r/>
          </w:p>
        </w:tc>
        <w:tc>
          <w:tcPr>
            <w:tcW w:w="375" w:type="dxa"/>
            <w:vAlign w:val="top"/>
            <w:tcBorders>
              <w:bottom w:val="single" w:color="000000" w:sz="2" w:space="0"/>
              <w:top w:val="single" w:color="000000" w:sz="2" w:space="0"/>
            </w:tcBorders>
          </w:tcPr>
          <w:p>
            <w:pPr>
              <w:rPr>
                <w:rFonts w:ascii="Arial"/>
                <w:sz w:val="21"/>
              </w:rPr>
            </w:pPr>
            <w:r/>
          </w:p>
        </w:tc>
        <w:tc>
          <w:tcPr>
            <w:tcW w:w="376" w:type="dxa"/>
            <w:vAlign w:val="top"/>
            <w:tcBorders>
              <w:bottom w:val="single" w:color="000000" w:sz="2" w:space="0"/>
              <w:right w:val="single" w:color="000000" w:sz="2" w:space="0"/>
              <w:top w:val="single" w:color="000000" w:sz="2" w:space="0"/>
            </w:tcBorders>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638"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right w:val="single" w:color="000000" w:sz="2" w:space="0"/>
              <w:top w:val="nil"/>
              <w:bottom w:val="nil"/>
            </w:tcBorders>
          </w:tcPr>
          <w:p>
            <w:pPr>
              <w:rPr>
                <w:rFonts w:ascii="Arial"/>
                <w:sz w:val="21"/>
              </w:rPr>
            </w:pPr>
            <w:r/>
          </w:p>
        </w:tc>
        <w:tc>
          <w:tcPr>
            <w:tcW w:w="478" w:type="dxa"/>
            <w:vAlign w:val="top"/>
            <w:tcBorders>
              <w:left w:val="single" w:color="000000" w:sz="2" w:space="0"/>
              <w:bottom w:val="single" w:color="000000" w:sz="2" w:space="0"/>
              <w:top w:val="single" w:color="000000" w:sz="2" w:space="0"/>
            </w:tcBorders>
          </w:tcPr>
          <w:p>
            <w:pPr>
              <w:pStyle w:val="TableText"/>
              <w:ind w:left="171"/>
              <w:spacing w:before="220" w:line="185" w:lineRule="auto"/>
              <w:rPr>
                <w:sz w:val="16"/>
                <w:szCs w:val="16"/>
              </w:rPr>
            </w:pPr>
            <w:r>
              <w:rPr>
                <w:sz w:val="16"/>
                <w:szCs w:val="16"/>
                <w:spacing w:val="-9"/>
              </w:rPr>
              <w:t>15</w:t>
            </w:r>
          </w:p>
        </w:tc>
        <w:tc>
          <w:tcPr>
            <w:tcW w:w="1408" w:type="dxa"/>
            <w:vAlign w:val="top"/>
            <w:tcBorders>
              <w:bottom w:val="single" w:color="000000" w:sz="2" w:space="0"/>
              <w:top w:val="single" w:color="000000" w:sz="2" w:space="0"/>
            </w:tcBorders>
          </w:tcPr>
          <w:p>
            <w:pPr>
              <w:pStyle w:val="TableText"/>
              <w:ind w:left="619" w:right="138" w:hanging="465"/>
              <w:spacing w:before="42" w:line="338" w:lineRule="auto"/>
              <w:rPr>
                <w:sz w:val="16"/>
                <w:szCs w:val="16"/>
              </w:rPr>
            </w:pPr>
            <w:r>
              <w:rPr>
                <w:sz w:val="16"/>
                <w:szCs w:val="16"/>
                <w:spacing w:val="-3"/>
              </w:rPr>
              <w:t>中华优秀传统文</w:t>
            </w:r>
            <w:r>
              <w:rPr>
                <w:sz w:val="16"/>
                <w:szCs w:val="16"/>
              </w:rPr>
              <w:t xml:space="preserve"> </w:t>
            </w:r>
            <w:r>
              <w:rPr>
                <w:sz w:val="16"/>
                <w:szCs w:val="16"/>
              </w:rPr>
              <w:t>化</w:t>
            </w:r>
          </w:p>
        </w:tc>
        <w:tc>
          <w:tcPr>
            <w:tcW w:w="678" w:type="dxa"/>
            <w:vAlign w:val="top"/>
            <w:tcBorders>
              <w:bottom w:val="single" w:color="000000" w:sz="2" w:space="0"/>
              <w:top w:val="single" w:color="000000" w:sz="2" w:space="0"/>
            </w:tcBorders>
          </w:tcPr>
          <w:p>
            <w:pPr>
              <w:pStyle w:val="TableText"/>
              <w:ind w:left="176"/>
              <w:spacing w:before="196" w:line="220" w:lineRule="auto"/>
              <w:rPr>
                <w:sz w:val="16"/>
                <w:szCs w:val="16"/>
              </w:rPr>
            </w:pPr>
            <w:r>
              <w:rPr>
                <w:sz w:val="16"/>
                <w:szCs w:val="16"/>
                <w:spacing w:val="-3"/>
              </w:rPr>
              <w:t>考查</w:t>
            </w:r>
          </w:p>
        </w:tc>
        <w:tc>
          <w:tcPr>
            <w:tcW w:w="455" w:type="dxa"/>
            <w:vAlign w:val="top"/>
            <w:tcBorders>
              <w:bottom w:val="single" w:color="000000" w:sz="2" w:space="0"/>
              <w:top w:val="single" w:color="000000" w:sz="2" w:space="0"/>
            </w:tcBorders>
          </w:tcPr>
          <w:p>
            <w:pPr>
              <w:pStyle w:val="TableText"/>
              <w:ind w:left="189"/>
              <w:spacing w:before="221" w:line="184" w:lineRule="auto"/>
              <w:rPr>
                <w:sz w:val="16"/>
                <w:szCs w:val="16"/>
              </w:rPr>
            </w:pPr>
            <w:r>
              <w:rPr>
                <w:sz w:val="16"/>
                <w:szCs w:val="16"/>
              </w:rPr>
              <w:t>2</w:t>
            </w:r>
          </w:p>
        </w:tc>
        <w:tc>
          <w:tcPr>
            <w:tcW w:w="535" w:type="dxa"/>
            <w:vAlign w:val="top"/>
            <w:tcBorders>
              <w:bottom w:val="single" w:color="000000" w:sz="2" w:space="0"/>
              <w:top w:val="single" w:color="000000" w:sz="2" w:space="0"/>
            </w:tcBorders>
          </w:tcPr>
          <w:p>
            <w:pPr>
              <w:pStyle w:val="TableText"/>
              <w:ind w:left="191"/>
              <w:spacing w:before="221" w:line="184" w:lineRule="auto"/>
              <w:rPr>
                <w:sz w:val="16"/>
                <w:szCs w:val="16"/>
              </w:rPr>
            </w:pPr>
            <w:r>
              <w:rPr>
                <w:sz w:val="16"/>
                <w:szCs w:val="16"/>
                <w:spacing w:val="-4"/>
              </w:rPr>
              <w:t>36</w:t>
            </w:r>
          </w:p>
        </w:tc>
        <w:tc>
          <w:tcPr>
            <w:tcW w:w="535" w:type="dxa"/>
            <w:vAlign w:val="top"/>
            <w:tcBorders>
              <w:bottom w:val="single" w:color="000000" w:sz="2" w:space="0"/>
              <w:top w:val="single" w:color="000000" w:sz="2" w:space="0"/>
            </w:tcBorders>
          </w:tcPr>
          <w:p>
            <w:pPr>
              <w:pStyle w:val="TableText"/>
              <w:ind w:left="190"/>
              <w:spacing w:before="221" w:line="184" w:lineRule="auto"/>
              <w:rPr>
                <w:sz w:val="16"/>
                <w:szCs w:val="16"/>
              </w:rPr>
            </w:pPr>
            <w:r>
              <w:rPr>
                <w:sz w:val="16"/>
                <w:szCs w:val="16"/>
                <w:spacing w:val="-4"/>
              </w:rPr>
              <w:t>28</w:t>
            </w:r>
          </w:p>
        </w:tc>
        <w:tc>
          <w:tcPr>
            <w:tcW w:w="535" w:type="dxa"/>
            <w:vAlign w:val="top"/>
            <w:tcBorders>
              <w:bottom w:val="single" w:color="000000" w:sz="2" w:space="0"/>
              <w:right w:val="single" w:color="000000" w:sz="2" w:space="0"/>
              <w:top w:val="single" w:color="000000" w:sz="2" w:space="0"/>
            </w:tcBorders>
          </w:tcPr>
          <w:p>
            <w:pPr>
              <w:pStyle w:val="TableText"/>
              <w:ind w:left="230"/>
              <w:spacing w:before="221" w:line="184" w:lineRule="auto"/>
              <w:rPr>
                <w:sz w:val="16"/>
                <w:szCs w:val="16"/>
              </w:rPr>
            </w:pPr>
            <w:r>
              <w:rPr>
                <w:sz w:val="16"/>
                <w:szCs w:val="16"/>
              </w:rPr>
              <w:t>8</w:t>
            </w:r>
          </w:p>
        </w:tc>
        <w:tc>
          <w:tcPr>
            <w:tcW w:w="375" w:type="dxa"/>
            <w:vAlign w:val="top"/>
            <w:tcBorders>
              <w:left w:val="single" w:color="000000" w:sz="2" w:space="0"/>
              <w:top w:val="single" w:color="000000" w:sz="2" w:space="0"/>
            </w:tcBorders>
          </w:tcPr>
          <w:p>
            <w:pPr>
              <w:rPr>
                <w:rFonts w:ascii="Arial"/>
                <w:sz w:val="21"/>
              </w:rPr>
            </w:pPr>
            <w:r/>
          </w:p>
        </w:tc>
        <w:tc>
          <w:tcPr>
            <w:tcW w:w="375" w:type="dxa"/>
            <w:vAlign w:val="top"/>
            <w:tcBorders>
              <w:top w:val="single" w:color="000000" w:sz="2" w:space="0"/>
            </w:tcBorders>
          </w:tcPr>
          <w:p>
            <w:pPr>
              <w:rPr>
                <w:rFonts w:ascii="Arial"/>
                <w:sz w:val="21"/>
              </w:rPr>
            </w:pPr>
            <w:r/>
          </w:p>
        </w:tc>
        <w:tc>
          <w:tcPr>
            <w:tcW w:w="376" w:type="dxa"/>
            <w:vAlign w:val="top"/>
            <w:tcBorders>
              <w:top w:val="single" w:color="000000" w:sz="2" w:space="0"/>
            </w:tcBorders>
          </w:tcPr>
          <w:p>
            <w:pPr>
              <w:rPr>
                <w:rFonts w:ascii="Arial"/>
                <w:sz w:val="21"/>
              </w:rPr>
            </w:pPr>
            <w:r/>
          </w:p>
        </w:tc>
        <w:tc>
          <w:tcPr>
            <w:tcW w:w="375" w:type="dxa"/>
            <w:vAlign w:val="top"/>
            <w:tcBorders>
              <w:top w:val="single" w:color="000000" w:sz="2" w:space="0"/>
            </w:tcBorders>
          </w:tcPr>
          <w:p>
            <w:pPr>
              <w:rPr>
                <w:rFonts w:ascii="Arial"/>
                <w:sz w:val="21"/>
              </w:rPr>
            </w:pPr>
            <w:r/>
          </w:p>
        </w:tc>
        <w:tc>
          <w:tcPr>
            <w:tcW w:w="376" w:type="dxa"/>
            <w:vAlign w:val="top"/>
            <w:tcBorders>
              <w:top w:val="single" w:color="000000" w:sz="2" w:space="0"/>
            </w:tcBorders>
          </w:tcPr>
          <w:p>
            <w:pPr>
              <w:pStyle w:val="TableText"/>
              <w:ind w:left="156"/>
              <w:spacing w:before="221" w:line="184" w:lineRule="auto"/>
              <w:rPr>
                <w:sz w:val="16"/>
                <w:szCs w:val="16"/>
              </w:rPr>
            </w:pPr>
            <w:r>
              <w:rPr>
                <w:sz w:val="16"/>
                <w:szCs w:val="16"/>
              </w:rPr>
              <w:t>2</w:t>
            </w:r>
          </w:p>
        </w:tc>
        <w:tc>
          <w:tcPr>
            <w:tcW w:w="386" w:type="dxa"/>
            <w:vAlign w:val="top"/>
            <w:vMerge w:val="continue"/>
            <w:textDirection w:val="tbRlV"/>
            <w:tcBorders>
              <w:bottom w:val="nil"/>
              <w:top w:val="nil"/>
            </w:tcBorders>
          </w:tcPr>
          <w:p>
            <w:pPr>
              <w:rPr>
                <w:rFonts w:ascii="Arial"/>
                <w:sz w:val="21"/>
              </w:rPr>
            </w:pPr>
            <w:r/>
          </w:p>
        </w:tc>
      </w:tr>
      <w:tr>
        <w:trPr>
          <w:trHeight w:val="318" w:hRule="atLeast"/>
        </w:trPr>
        <w:tc>
          <w:tcPr>
            <w:tcW w:w="1239" w:type="dxa"/>
            <w:vAlign w:val="top"/>
            <w:gridSpan w:val="2"/>
            <w:vMerge w:val="continue"/>
            <w:tcBorders>
              <w:top w:val="nil"/>
              <w:bottom w:val="nil"/>
            </w:tcBorders>
          </w:tcPr>
          <w:p>
            <w:pPr>
              <w:rPr>
                <w:rFonts w:ascii="Arial"/>
                <w:sz w:val="21"/>
              </w:rPr>
            </w:pPr>
            <w:r/>
          </w:p>
        </w:tc>
        <w:tc>
          <w:tcPr>
            <w:tcW w:w="375" w:type="dxa"/>
            <w:vAlign w:val="top"/>
            <w:vMerge w:val="continue"/>
            <w:textDirection w:val="tbRlV"/>
            <w:tcBorders>
              <w:right w:val="single" w:color="000000" w:sz="2" w:space="0"/>
              <w:top w:val="nil"/>
            </w:tcBorders>
          </w:tcPr>
          <w:p>
            <w:pPr>
              <w:rPr>
                <w:rFonts w:ascii="Arial"/>
                <w:sz w:val="21"/>
              </w:rPr>
            </w:pPr>
            <w:r/>
          </w:p>
        </w:tc>
        <w:tc>
          <w:tcPr>
            <w:tcW w:w="478" w:type="dxa"/>
            <w:vAlign w:val="top"/>
            <w:tcBorders>
              <w:top w:val="single" w:color="000000" w:sz="2" w:space="0"/>
            </w:tcBorders>
          </w:tcPr>
          <w:p>
            <w:pPr>
              <w:pStyle w:val="TableText"/>
              <w:ind w:left="166"/>
              <w:spacing w:before="56" w:line="185" w:lineRule="auto"/>
              <w:rPr>
                <w:sz w:val="16"/>
                <w:szCs w:val="16"/>
              </w:rPr>
            </w:pPr>
            <w:r>
              <w:rPr>
                <w:sz w:val="16"/>
                <w:szCs w:val="16"/>
                <w:spacing w:val="-9"/>
              </w:rPr>
              <w:t>16</w:t>
            </w:r>
          </w:p>
        </w:tc>
        <w:tc>
          <w:tcPr>
            <w:tcW w:w="1408" w:type="dxa"/>
            <w:vAlign w:val="top"/>
            <w:tcBorders>
              <w:top w:val="single" w:color="000000" w:sz="2" w:space="0"/>
            </w:tcBorders>
          </w:tcPr>
          <w:p>
            <w:pPr>
              <w:pStyle w:val="TableText"/>
              <w:ind w:left="380"/>
              <w:spacing w:before="32" w:line="221" w:lineRule="auto"/>
              <w:rPr>
                <w:sz w:val="16"/>
                <w:szCs w:val="16"/>
              </w:rPr>
            </w:pPr>
            <w:r>
              <w:rPr>
                <w:sz w:val="16"/>
                <w:szCs w:val="16"/>
                <w:spacing w:val="-2"/>
              </w:rPr>
              <w:t>就业指导</w:t>
            </w:r>
          </w:p>
        </w:tc>
        <w:tc>
          <w:tcPr>
            <w:tcW w:w="678" w:type="dxa"/>
            <w:vAlign w:val="top"/>
            <w:tcBorders>
              <w:top w:val="single" w:color="000000" w:sz="2" w:space="0"/>
            </w:tcBorders>
          </w:tcPr>
          <w:p>
            <w:pPr>
              <w:pStyle w:val="TableText"/>
              <w:ind w:left="176"/>
              <w:spacing w:before="32" w:line="220" w:lineRule="auto"/>
              <w:rPr>
                <w:sz w:val="16"/>
                <w:szCs w:val="16"/>
              </w:rPr>
            </w:pPr>
            <w:r>
              <w:rPr>
                <w:sz w:val="16"/>
                <w:szCs w:val="16"/>
                <w:spacing w:val="-3"/>
              </w:rPr>
              <w:t>考查</w:t>
            </w:r>
          </w:p>
        </w:tc>
        <w:tc>
          <w:tcPr>
            <w:tcW w:w="455" w:type="dxa"/>
            <w:vAlign w:val="top"/>
            <w:tcBorders>
              <w:top w:val="single" w:color="000000" w:sz="2" w:space="0"/>
            </w:tcBorders>
          </w:tcPr>
          <w:p>
            <w:pPr>
              <w:rPr>
                <w:rFonts w:ascii="Arial"/>
                <w:sz w:val="21"/>
              </w:rPr>
            </w:pPr>
            <w:r/>
          </w:p>
        </w:tc>
        <w:tc>
          <w:tcPr>
            <w:tcW w:w="535" w:type="dxa"/>
            <w:vAlign w:val="top"/>
            <w:tcBorders>
              <w:top w:val="single" w:color="000000" w:sz="2" w:space="0"/>
            </w:tcBorders>
          </w:tcPr>
          <w:p>
            <w:pPr>
              <w:pStyle w:val="TableText"/>
              <w:ind w:left="191"/>
              <w:spacing w:before="57" w:line="184" w:lineRule="auto"/>
              <w:rPr>
                <w:sz w:val="16"/>
                <w:szCs w:val="16"/>
              </w:rPr>
            </w:pPr>
            <w:r>
              <w:rPr>
                <w:sz w:val="16"/>
                <w:szCs w:val="16"/>
                <w:spacing w:val="-4"/>
              </w:rPr>
              <w:t>36</w:t>
            </w:r>
          </w:p>
        </w:tc>
        <w:tc>
          <w:tcPr>
            <w:tcW w:w="535" w:type="dxa"/>
            <w:vAlign w:val="top"/>
            <w:tcBorders>
              <w:top w:val="single" w:color="000000" w:sz="2" w:space="0"/>
            </w:tcBorders>
          </w:tcPr>
          <w:p>
            <w:pPr>
              <w:pStyle w:val="TableText"/>
              <w:ind w:left="190"/>
              <w:spacing w:before="57" w:line="184" w:lineRule="auto"/>
              <w:rPr>
                <w:sz w:val="16"/>
                <w:szCs w:val="16"/>
              </w:rPr>
            </w:pPr>
            <w:r>
              <w:rPr>
                <w:sz w:val="16"/>
                <w:szCs w:val="16"/>
                <w:spacing w:val="-4"/>
              </w:rPr>
              <w:t>28</w:t>
            </w:r>
          </w:p>
        </w:tc>
        <w:tc>
          <w:tcPr>
            <w:tcW w:w="535" w:type="dxa"/>
            <w:vAlign w:val="top"/>
            <w:tcBorders>
              <w:top w:val="single" w:color="000000" w:sz="2" w:space="0"/>
            </w:tcBorders>
          </w:tcPr>
          <w:p>
            <w:pPr>
              <w:pStyle w:val="TableText"/>
              <w:ind w:left="230"/>
              <w:spacing w:before="57" w:line="184" w:lineRule="auto"/>
              <w:rPr>
                <w:sz w:val="16"/>
                <w:szCs w:val="16"/>
              </w:rPr>
            </w:pPr>
            <w:r>
              <w:rPr>
                <w:sz w:val="16"/>
                <w:szCs w:val="16"/>
              </w:rPr>
              <w:t>8</w:t>
            </w:r>
          </w:p>
        </w:tc>
        <w:tc>
          <w:tcPr>
            <w:tcW w:w="375"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1239" w:type="dxa"/>
            <w:vAlign w:val="top"/>
            <w:gridSpan w:val="2"/>
            <w:vMerge w:val="continue"/>
            <w:tcBorders>
              <w:top w:val="nil"/>
            </w:tcBorders>
          </w:tcPr>
          <w:p>
            <w:pPr>
              <w:rPr>
                <w:rFonts w:ascii="Arial"/>
                <w:sz w:val="21"/>
              </w:rPr>
            </w:pPr>
            <w:r/>
          </w:p>
        </w:tc>
        <w:tc>
          <w:tcPr>
            <w:tcW w:w="2939" w:type="dxa"/>
            <w:vAlign w:val="top"/>
            <w:gridSpan w:val="4"/>
          </w:tcPr>
          <w:p>
            <w:pPr>
              <w:pStyle w:val="TableText"/>
              <w:ind w:left="1309"/>
              <w:spacing w:before="30" w:line="222" w:lineRule="auto"/>
              <w:rPr>
                <w:sz w:val="16"/>
                <w:szCs w:val="16"/>
              </w:rPr>
            </w:pPr>
            <w:r>
              <w:rPr>
                <w:sz w:val="16"/>
                <w:szCs w:val="16"/>
                <w:spacing w:val="-5"/>
              </w:rPr>
              <w:t>小计</w:t>
            </w:r>
          </w:p>
        </w:tc>
        <w:tc>
          <w:tcPr>
            <w:tcW w:w="455" w:type="dxa"/>
            <w:vAlign w:val="top"/>
          </w:tcPr>
          <w:p>
            <w:pPr>
              <w:pStyle w:val="TableText"/>
              <w:ind w:left="147"/>
              <w:spacing w:before="55" w:line="184" w:lineRule="auto"/>
              <w:rPr>
                <w:sz w:val="16"/>
                <w:szCs w:val="16"/>
              </w:rPr>
            </w:pPr>
            <w:r>
              <w:rPr>
                <w:sz w:val="16"/>
                <w:szCs w:val="16"/>
                <w:spacing w:val="-3"/>
              </w:rPr>
              <w:t>62</w:t>
            </w:r>
          </w:p>
        </w:tc>
        <w:tc>
          <w:tcPr>
            <w:tcW w:w="535" w:type="dxa"/>
            <w:vAlign w:val="top"/>
          </w:tcPr>
          <w:p>
            <w:pPr>
              <w:pStyle w:val="TableText"/>
              <w:ind w:left="118"/>
              <w:spacing w:before="55" w:line="185" w:lineRule="auto"/>
              <w:rPr>
                <w:sz w:val="16"/>
                <w:szCs w:val="16"/>
              </w:rPr>
            </w:pPr>
            <w:r>
              <w:rPr>
                <w:sz w:val="16"/>
                <w:szCs w:val="16"/>
                <w:spacing w:val="-5"/>
              </w:rPr>
              <w:t>1116</w:t>
            </w:r>
          </w:p>
        </w:tc>
        <w:tc>
          <w:tcPr>
            <w:tcW w:w="535" w:type="dxa"/>
            <w:vAlign w:val="top"/>
          </w:tcPr>
          <w:p>
            <w:pPr>
              <w:pStyle w:val="TableText"/>
              <w:ind w:left="151"/>
              <w:spacing w:before="55" w:line="184" w:lineRule="auto"/>
              <w:rPr>
                <w:sz w:val="16"/>
                <w:szCs w:val="16"/>
              </w:rPr>
            </w:pPr>
            <w:r>
              <w:rPr>
                <w:sz w:val="16"/>
                <w:szCs w:val="16"/>
                <w:spacing w:val="-3"/>
              </w:rPr>
              <w:t>738</w:t>
            </w:r>
          </w:p>
        </w:tc>
        <w:tc>
          <w:tcPr>
            <w:tcW w:w="535" w:type="dxa"/>
            <w:vAlign w:val="top"/>
          </w:tcPr>
          <w:p>
            <w:pPr>
              <w:pStyle w:val="TableText"/>
              <w:ind w:left="153"/>
              <w:spacing w:before="55" w:line="184" w:lineRule="auto"/>
              <w:rPr>
                <w:sz w:val="16"/>
                <w:szCs w:val="16"/>
              </w:rPr>
            </w:pPr>
            <w:r>
              <w:rPr>
                <w:sz w:val="16"/>
                <w:szCs w:val="16"/>
                <w:spacing w:val="-3"/>
              </w:rPr>
              <w:t>378</w:t>
            </w:r>
          </w:p>
        </w:tc>
        <w:tc>
          <w:tcPr>
            <w:tcW w:w="375" w:type="dxa"/>
            <w:vAlign w:val="top"/>
            <w:tcBorders>
              <w:bottom w:val="single" w:color="000000" w:sz="2" w:space="0"/>
            </w:tcBorders>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4" w:hRule="atLeast"/>
        </w:trPr>
        <w:tc>
          <w:tcPr>
            <w:tcW w:w="864" w:type="dxa"/>
            <w:vAlign w:val="top"/>
          </w:tcPr>
          <w:p>
            <w:pPr>
              <w:rPr>
                <w:rFonts w:ascii="Arial"/>
                <w:sz w:val="21"/>
              </w:rPr>
            </w:pPr>
            <w:r/>
          </w:p>
        </w:tc>
        <w:tc>
          <w:tcPr>
            <w:tcW w:w="375" w:type="dxa"/>
            <w:vAlign w:val="top"/>
            <w:vMerge w:val="restart"/>
            <w:textDirection w:val="tbRlV"/>
            <w:tcBorders>
              <w:bottom w:val="nil"/>
            </w:tcBorders>
          </w:tcPr>
          <w:p>
            <w:pPr>
              <w:pStyle w:val="TableText"/>
              <w:ind w:left="731"/>
              <w:spacing w:before="105" w:line="210" w:lineRule="auto"/>
              <w:rPr>
                <w:sz w:val="16"/>
                <w:szCs w:val="16"/>
              </w:rPr>
            </w:pPr>
            <w:r>
              <w:rPr>
                <w:sz w:val="16"/>
                <w:szCs w:val="16"/>
              </w:rPr>
              <w:t>专</w:t>
            </w:r>
            <w:r>
              <w:rPr>
                <w:sz w:val="16"/>
                <w:szCs w:val="16"/>
                <w:spacing w:val="72"/>
              </w:rPr>
              <w:t xml:space="preserve"> </w:t>
            </w:r>
            <w:r>
              <w:rPr>
                <w:sz w:val="16"/>
                <w:szCs w:val="16"/>
              </w:rPr>
              <w:t>业</w:t>
            </w:r>
            <w:r>
              <w:rPr>
                <w:sz w:val="16"/>
                <w:szCs w:val="16"/>
                <w:spacing w:val="71"/>
                <w:w w:val="101"/>
              </w:rPr>
              <w:t xml:space="preserve"> </w:t>
            </w:r>
            <w:r>
              <w:rPr>
                <w:sz w:val="16"/>
                <w:szCs w:val="16"/>
              </w:rPr>
              <w:t>核</w:t>
            </w:r>
            <w:r>
              <w:rPr>
                <w:sz w:val="16"/>
                <w:szCs w:val="16"/>
                <w:spacing w:val="71"/>
              </w:rPr>
              <w:t xml:space="preserve"> </w:t>
            </w:r>
            <w:r>
              <w:rPr>
                <w:sz w:val="16"/>
                <w:szCs w:val="16"/>
              </w:rPr>
              <w:t>心</w:t>
            </w:r>
            <w:r>
              <w:rPr>
                <w:sz w:val="16"/>
                <w:szCs w:val="16"/>
                <w:spacing w:val="69"/>
              </w:rPr>
              <w:t xml:space="preserve"> </w:t>
            </w:r>
            <w:r>
              <w:rPr>
                <w:sz w:val="16"/>
                <w:szCs w:val="16"/>
              </w:rPr>
              <w:t>课</w:t>
            </w:r>
            <w:r>
              <w:rPr>
                <w:sz w:val="16"/>
                <w:szCs w:val="16"/>
                <w:spacing w:val="71"/>
              </w:rPr>
              <w:t xml:space="preserve"> </w:t>
            </w:r>
            <w:r>
              <w:rPr>
                <w:sz w:val="16"/>
                <w:szCs w:val="16"/>
              </w:rPr>
              <w:t>程</w:t>
            </w:r>
          </w:p>
        </w:tc>
        <w:tc>
          <w:tcPr>
            <w:tcW w:w="375" w:type="dxa"/>
            <w:vAlign w:val="top"/>
          </w:tcPr>
          <w:p>
            <w:pPr>
              <w:rPr>
                <w:rFonts w:ascii="Arial"/>
                <w:sz w:val="21"/>
              </w:rPr>
            </w:pPr>
            <w:r/>
          </w:p>
        </w:tc>
        <w:tc>
          <w:tcPr>
            <w:tcW w:w="478" w:type="dxa"/>
            <w:vAlign w:val="top"/>
          </w:tcPr>
          <w:p>
            <w:pPr>
              <w:pStyle w:val="TableText"/>
              <w:ind w:left="166"/>
              <w:spacing w:before="52" w:line="185" w:lineRule="auto"/>
              <w:rPr>
                <w:sz w:val="16"/>
                <w:szCs w:val="16"/>
              </w:rPr>
            </w:pPr>
            <w:r>
              <w:rPr>
                <w:sz w:val="16"/>
                <w:szCs w:val="16"/>
                <w:spacing w:val="-9"/>
              </w:rPr>
              <w:t>17</w:t>
            </w:r>
          </w:p>
        </w:tc>
        <w:tc>
          <w:tcPr>
            <w:tcW w:w="1408" w:type="dxa"/>
            <w:vAlign w:val="top"/>
          </w:tcPr>
          <w:p>
            <w:pPr>
              <w:pStyle w:val="TableText"/>
              <w:ind w:left="225"/>
              <w:spacing w:before="28" w:line="220" w:lineRule="auto"/>
              <w:rPr>
                <w:sz w:val="16"/>
                <w:szCs w:val="16"/>
              </w:rPr>
            </w:pPr>
            <w:r>
              <w:rPr>
                <w:sz w:val="16"/>
                <w:szCs w:val="16"/>
                <w:spacing w:val="-2"/>
              </w:rPr>
              <w:t>常用工具软件</w:t>
            </w:r>
          </w:p>
        </w:tc>
        <w:tc>
          <w:tcPr>
            <w:tcW w:w="678" w:type="dxa"/>
            <w:vAlign w:val="top"/>
          </w:tcPr>
          <w:p>
            <w:pPr>
              <w:pStyle w:val="TableText"/>
              <w:ind w:left="176"/>
              <w:spacing w:before="28" w:line="220" w:lineRule="auto"/>
              <w:rPr>
                <w:sz w:val="16"/>
                <w:szCs w:val="16"/>
              </w:rPr>
            </w:pPr>
            <w:r>
              <w:rPr>
                <w:sz w:val="16"/>
                <w:szCs w:val="16"/>
                <w:spacing w:val="-3"/>
              </w:rPr>
              <w:t>考试</w:t>
            </w:r>
          </w:p>
        </w:tc>
        <w:tc>
          <w:tcPr>
            <w:tcW w:w="455" w:type="dxa"/>
            <w:vAlign w:val="top"/>
          </w:tcPr>
          <w:p>
            <w:pPr>
              <w:pStyle w:val="TableText"/>
              <w:ind w:left="189"/>
              <w:spacing w:before="53" w:line="184" w:lineRule="auto"/>
              <w:rPr>
                <w:sz w:val="16"/>
                <w:szCs w:val="16"/>
              </w:rPr>
            </w:pPr>
            <w:r>
              <w:rPr>
                <w:sz w:val="16"/>
                <w:szCs w:val="16"/>
              </w:rPr>
              <w:t>2</w:t>
            </w:r>
          </w:p>
        </w:tc>
        <w:tc>
          <w:tcPr>
            <w:tcW w:w="535" w:type="dxa"/>
            <w:vAlign w:val="top"/>
          </w:tcPr>
          <w:p>
            <w:pPr>
              <w:pStyle w:val="TableText"/>
              <w:ind w:left="191"/>
              <w:spacing w:before="53" w:line="184" w:lineRule="auto"/>
              <w:rPr>
                <w:sz w:val="16"/>
                <w:szCs w:val="16"/>
              </w:rPr>
            </w:pPr>
            <w:r>
              <w:rPr>
                <w:sz w:val="16"/>
                <w:szCs w:val="16"/>
                <w:spacing w:val="-4"/>
              </w:rPr>
              <w:t>36</w:t>
            </w:r>
          </w:p>
        </w:tc>
        <w:tc>
          <w:tcPr>
            <w:tcW w:w="535" w:type="dxa"/>
            <w:vAlign w:val="top"/>
          </w:tcPr>
          <w:p>
            <w:pPr>
              <w:pStyle w:val="TableText"/>
              <w:ind w:left="200"/>
              <w:spacing w:before="52" w:line="185" w:lineRule="auto"/>
              <w:rPr>
                <w:sz w:val="16"/>
                <w:szCs w:val="16"/>
              </w:rPr>
            </w:pPr>
            <w:r>
              <w:rPr>
                <w:sz w:val="16"/>
                <w:szCs w:val="16"/>
                <w:spacing w:val="-9"/>
              </w:rPr>
              <w:t>18</w:t>
            </w:r>
          </w:p>
        </w:tc>
        <w:tc>
          <w:tcPr>
            <w:tcW w:w="535" w:type="dxa"/>
            <w:vAlign w:val="top"/>
            <w:tcBorders>
              <w:right w:val="single" w:color="000000" w:sz="2" w:space="0"/>
            </w:tcBorders>
          </w:tcPr>
          <w:p>
            <w:pPr>
              <w:pStyle w:val="TableText"/>
              <w:ind w:left="200"/>
              <w:spacing w:before="52" w:line="185" w:lineRule="auto"/>
              <w:rPr>
                <w:sz w:val="16"/>
                <w:szCs w:val="16"/>
              </w:rPr>
            </w:pPr>
            <w:r>
              <w:rPr>
                <w:sz w:val="16"/>
                <w:szCs w:val="16"/>
                <w:spacing w:val="-9"/>
              </w:rPr>
              <w:t>18</w:t>
            </w:r>
          </w:p>
        </w:tc>
        <w:tc>
          <w:tcPr>
            <w:tcW w:w="375" w:type="dxa"/>
            <w:vAlign w:val="top"/>
            <w:tcBorders>
              <w:left w:val="single" w:color="000000" w:sz="2" w:space="0"/>
              <w:bottom w:val="single" w:color="000000" w:sz="2" w:space="0"/>
              <w:right w:val="single" w:color="000000" w:sz="2" w:space="0"/>
              <w:top w:val="single" w:color="000000" w:sz="2" w:space="0"/>
            </w:tcBorders>
          </w:tcPr>
          <w:p>
            <w:pPr>
              <w:pStyle w:val="TableText"/>
              <w:ind w:left="157"/>
              <w:spacing w:before="53" w:line="184" w:lineRule="auto"/>
              <w:rPr>
                <w:sz w:val="16"/>
                <w:szCs w:val="16"/>
              </w:rPr>
            </w:pPr>
            <w:r>
              <w:rPr>
                <w:sz w:val="16"/>
                <w:szCs w:val="16"/>
              </w:rPr>
              <w:t>2</w:t>
            </w:r>
          </w:p>
        </w:tc>
        <w:tc>
          <w:tcPr>
            <w:tcW w:w="375" w:type="dxa"/>
            <w:vAlign w:val="top"/>
            <w:tcBorders>
              <w:left w:val="single" w:color="000000" w:sz="2" w:space="0"/>
            </w:tcBorders>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864"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08"/>
              <w:spacing w:before="52" w:line="221" w:lineRule="auto"/>
              <w:rPr>
                <w:sz w:val="16"/>
                <w:szCs w:val="16"/>
              </w:rPr>
            </w:pPr>
            <w:r>
              <w:rPr>
                <w:sz w:val="16"/>
                <w:szCs w:val="16"/>
                <w:spacing w:val="-2"/>
              </w:rPr>
              <w:t>专业课程</w:t>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restart"/>
            <w:textDirection w:val="tbRlV"/>
            <w:tcBorders>
              <w:bottom w:val="nil"/>
            </w:tcBorders>
          </w:tcPr>
          <w:p>
            <w:pPr>
              <w:pStyle w:val="TableText"/>
              <w:ind w:left="868"/>
              <w:spacing w:before="102" w:line="210" w:lineRule="auto"/>
              <w:rPr>
                <w:sz w:val="16"/>
                <w:szCs w:val="16"/>
              </w:rPr>
            </w:pPr>
            <w:r>
              <w:rPr>
                <w:sz w:val="16"/>
                <w:szCs w:val="16"/>
              </w:rPr>
              <w:t>必</w:t>
            </w:r>
            <w:r>
              <w:rPr>
                <w:sz w:val="16"/>
                <w:szCs w:val="16"/>
                <w:spacing w:val="72"/>
              </w:rPr>
              <w:t xml:space="preserve"> </w:t>
            </w:r>
            <w:r>
              <w:rPr>
                <w:sz w:val="16"/>
                <w:szCs w:val="16"/>
              </w:rPr>
              <w:t>修</w:t>
            </w:r>
            <w:r>
              <w:rPr>
                <w:sz w:val="16"/>
                <w:szCs w:val="16"/>
                <w:spacing w:val="69"/>
              </w:rPr>
              <w:t xml:space="preserve"> </w:t>
            </w:r>
            <w:r>
              <w:rPr>
                <w:sz w:val="16"/>
                <w:szCs w:val="16"/>
              </w:rPr>
              <w:t>课</w:t>
            </w:r>
          </w:p>
        </w:tc>
        <w:tc>
          <w:tcPr>
            <w:tcW w:w="478" w:type="dxa"/>
            <w:vAlign w:val="top"/>
          </w:tcPr>
          <w:p>
            <w:pPr>
              <w:pStyle w:val="TableText"/>
              <w:ind w:left="166"/>
              <w:spacing w:before="55" w:line="185" w:lineRule="auto"/>
              <w:rPr>
                <w:sz w:val="16"/>
                <w:szCs w:val="16"/>
              </w:rPr>
            </w:pPr>
            <w:r>
              <w:rPr>
                <w:sz w:val="16"/>
                <w:szCs w:val="16"/>
                <w:spacing w:val="-9"/>
              </w:rPr>
              <w:t>18</w:t>
            </w:r>
          </w:p>
        </w:tc>
        <w:tc>
          <w:tcPr>
            <w:tcW w:w="1408" w:type="dxa"/>
            <w:vAlign w:val="top"/>
          </w:tcPr>
          <w:p>
            <w:pPr>
              <w:pStyle w:val="TableText"/>
              <w:ind w:left="139"/>
              <w:spacing w:before="30" w:line="220" w:lineRule="auto"/>
              <w:rPr>
                <w:sz w:val="16"/>
                <w:szCs w:val="16"/>
              </w:rPr>
            </w:pPr>
            <w:r>
              <w:rPr>
                <w:sz w:val="16"/>
                <w:szCs w:val="16"/>
                <w:spacing w:val="-1"/>
              </w:rPr>
              <w:t>计算机录入技术</w:t>
            </w:r>
          </w:p>
        </w:tc>
        <w:tc>
          <w:tcPr>
            <w:tcW w:w="678" w:type="dxa"/>
            <w:vAlign w:val="top"/>
          </w:tcPr>
          <w:p>
            <w:pPr>
              <w:pStyle w:val="TableText"/>
              <w:ind w:left="176"/>
              <w:spacing w:before="31" w:line="220" w:lineRule="auto"/>
              <w:rPr>
                <w:sz w:val="16"/>
                <w:szCs w:val="16"/>
              </w:rPr>
            </w:pPr>
            <w:r>
              <w:rPr>
                <w:sz w:val="16"/>
                <w:szCs w:val="16"/>
                <w:spacing w:val="-3"/>
              </w:rPr>
              <w:t>考查</w:t>
            </w:r>
          </w:p>
        </w:tc>
        <w:tc>
          <w:tcPr>
            <w:tcW w:w="455" w:type="dxa"/>
            <w:vAlign w:val="top"/>
          </w:tcPr>
          <w:p>
            <w:pPr>
              <w:pStyle w:val="TableText"/>
              <w:ind w:left="186"/>
              <w:spacing w:before="55" w:line="184" w:lineRule="auto"/>
              <w:rPr>
                <w:sz w:val="16"/>
                <w:szCs w:val="16"/>
              </w:rPr>
            </w:pPr>
            <w:r>
              <w:rPr>
                <w:sz w:val="16"/>
                <w:szCs w:val="16"/>
              </w:rPr>
              <w:t>4</w:t>
            </w:r>
          </w:p>
        </w:tc>
        <w:tc>
          <w:tcPr>
            <w:tcW w:w="535" w:type="dxa"/>
            <w:vAlign w:val="top"/>
          </w:tcPr>
          <w:p>
            <w:pPr>
              <w:pStyle w:val="TableText"/>
              <w:ind w:left="192"/>
              <w:spacing w:before="55" w:line="184" w:lineRule="auto"/>
              <w:rPr>
                <w:sz w:val="16"/>
                <w:szCs w:val="16"/>
              </w:rPr>
            </w:pPr>
            <w:r>
              <w:rPr>
                <w:sz w:val="16"/>
                <w:szCs w:val="16"/>
                <w:spacing w:val="-5"/>
              </w:rPr>
              <w:t>72</w:t>
            </w:r>
          </w:p>
        </w:tc>
        <w:tc>
          <w:tcPr>
            <w:tcW w:w="535" w:type="dxa"/>
            <w:vAlign w:val="top"/>
          </w:tcPr>
          <w:p>
            <w:pPr>
              <w:pStyle w:val="TableText"/>
              <w:ind w:left="191"/>
              <w:spacing w:before="55" w:line="184" w:lineRule="auto"/>
              <w:rPr>
                <w:sz w:val="16"/>
                <w:szCs w:val="16"/>
              </w:rPr>
            </w:pPr>
            <w:r>
              <w:rPr>
                <w:sz w:val="16"/>
                <w:szCs w:val="16"/>
                <w:spacing w:val="-4"/>
              </w:rPr>
              <w:t>36</w:t>
            </w:r>
          </w:p>
        </w:tc>
        <w:tc>
          <w:tcPr>
            <w:tcW w:w="535" w:type="dxa"/>
            <w:vAlign w:val="top"/>
          </w:tcPr>
          <w:p>
            <w:pPr>
              <w:pStyle w:val="TableText"/>
              <w:ind w:left="191"/>
              <w:spacing w:before="55" w:line="184" w:lineRule="auto"/>
              <w:rPr>
                <w:sz w:val="16"/>
                <w:szCs w:val="16"/>
              </w:rPr>
            </w:pPr>
            <w:r>
              <w:rPr>
                <w:sz w:val="16"/>
                <w:szCs w:val="16"/>
                <w:spacing w:val="-4"/>
              </w:rPr>
              <w:t>36</w:t>
            </w:r>
          </w:p>
        </w:tc>
        <w:tc>
          <w:tcPr>
            <w:tcW w:w="375" w:type="dxa"/>
            <w:vAlign w:val="top"/>
            <w:tcBorders>
              <w:top w:val="single" w:color="000000" w:sz="2" w:space="0"/>
            </w:tcBorders>
          </w:tcPr>
          <w:p>
            <w:pPr>
              <w:pStyle w:val="TableText"/>
              <w:ind w:left="149"/>
              <w:spacing w:before="55" w:line="184" w:lineRule="auto"/>
              <w:rPr>
                <w:sz w:val="16"/>
                <w:szCs w:val="16"/>
              </w:rPr>
            </w:pPr>
            <w:r>
              <w:rPr>
                <w:sz w:val="16"/>
                <w:szCs w:val="16"/>
              </w:rPr>
              <w:t>4</w:t>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864" w:type="dxa"/>
            <w:vAlign w:val="top"/>
            <w:vMerge w:val="continue"/>
            <w:tcBorders>
              <w:top w:val="nil"/>
              <w:bottom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478" w:type="dxa"/>
            <w:vAlign w:val="top"/>
          </w:tcPr>
          <w:p>
            <w:pPr>
              <w:pStyle w:val="TableText"/>
              <w:ind w:left="166"/>
              <w:spacing w:before="57" w:line="185" w:lineRule="auto"/>
              <w:rPr>
                <w:sz w:val="16"/>
                <w:szCs w:val="16"/>
              </w:rPr>
            </w:pPr>
            <w:r>
              <w:rPr>
                <w:sz w:val="16"/>
                <w:szCs w:val="16"/>
                <w:spacing w:val="-9"/>
              </w:rPr>
              <w:t>19</w:t>
            </w:r>
          </w:p>
        </w:tc>
        <w:tc>
          <w:tcPr>
            <w:tcW w:w="1408" w:type="dxa"/>
            <w:vAlign w:val="top"/>
          </w:tcPr>
          <w:p>
            <w:pPr>
              <w:pStyle w:val="TableText"/>
              <w:ind w:left="139"/>
              <w:spacing w:before="33" w:line="220" w:lineRule="auto"/>
              <w:rPr>
                <w:sz w:val="16"/>
                <w:szCs w:val="16"/>
              </w:rPr>
            </w:pPr>
            <w:r>
              <w:rPr>
                <w:sz w:val="16"/>
                <w:szCs w:val="16"/>
                <w:spacing w:val="-1"/>
              </w:rPr>
              <w:t>计算机编程基础</w:t>
            </w:r>
          </w:p>
        </w:tc>
        <w:tc>
          <w:tcPr>
            <w:tcW w:w="678" w:type="dxa"/>
            <w:vAlign w:val="top"/>
          </w:tcPr>
          <w:p>
            <w:pPr>
              <w:pStyle w:val="TableText"/>
              <w:ind w:left="176"/>
              <w:spacing w:before="33" w:line="220" w:lineRule="auto"/>
              <w:rPr>
                <w:sz w:val="16"/>
                <w:szCs w:val="16"/>
              </w:rPr>
            </w:pPr>
            <w:r>
              <w:rPr>
                <w:sz w:val="16"/>
                <w:szCs w:val="16"/>
                <w:spacing w:val="-3"/>
              </w:rPr>
              <w:t>考试</w:t>
            </w:r>
          </w:p>
        </w:tc>
        <w:tc>
          <w:tcPr>
            <w:tcW w:w="455" w:type="dxa"/>
            <w:vAlign w:val="top"/>
          </w:tcPr>
          <w:p>
            <w:pPr>
              <w:pStyle w:val="TableText"/>
              <w:ind w:left="188"/>
              <w:spacing w:before="58" w:line="184" w:lineRule="auto"/>
              <w:rPr>
                <w:sz w:val="16"/>
                <w:szCs w:val="16"/>
              </w:rPr>
            </w:pPr>
            <w:r>
              <w:rPr>
                <w:sz w:val="16"/>
                <w:szCs w:val="16"/>
              </w:rPr>
              <w:t>6</w:t>
            </w:r>
          </w:p>
        </w:tc>
        <w:tc>
          <w:tcPr>
            <w:tcW w:w="535" w:type="dxa"/>
            <w:vAlign w:val="top"/>
          </w:tcPr>
          <w:p>
            <w:pPr>
              <w:pStyle w:val="TableText"/>
              <w:ind w:left="159"/>
              <w:spacing w:before="57" w:line="185" w:lineRule="auto"/>
              <w:rPr>
                <w:sz w:val="16"/>
                <w:szCs w:val="16"/>
              </w:rPr>
            </w:pPr>
            <w:r>
              <w:rPr>
                <w:sz w:val="16"/>
                <w:szCs w:val="16"/>
                <w:spacing w:val="-6"/>
              </w:rPr>
              <w:t>108</w:t>
            </w:r>
          </w:p>
        </w:tc>
        <w:tc>
          <w:tcPr>
            <w:tcW w:w="535" w:type="dxa"/>
            <w:vAlign w:val="top"/>
          </w:tcPr>
          <w:p>
            <w:pPr>
              <w:pStyle w:val="TableText"/>
              <w:ind w:left="191"/>
              <w:spacing w:before="58" w:line="184" w:lineRule="auto"/>
              <w:rPr>
                <w:sz w:val="16"/>
                <w:szCs w:val="16"/>
              </w:rPr>
            </w:pPr>
            <w:r>
              <w:rPr>
                <w:sz w:val="16"/>
                <w:szCs w:val="16"/>
                <w:spacing w:val="-4"/>
              </w:rPr>
              <w:t>36</w:t>
            </w:r>
          </w:p>
        </w:tc>
        <w:tc>
          <w:tcPr>
            <w:tcW w:w="535" w:type="dxa"/>
            <w:vAlign w:val="top"/>
          </w:tcPr>
          <w:p>
            <w:pPr>
              <w:pStyle w:val="TableText"/>
              <w:ind w:left="192"/>
              <w:spacing w:before="58" w:line="184" w:lineRule="auto"/>
              <w:rPr>
                <w:sz w:val="16"/>
                <w:szCs w:val="16"/>
              </w:rPr>
            </w:pPr>
            <w:r>
              <w:rPr>
                <w:sz w:val="16"/>
                <w:szCs w:val="16"/>
                <w:spacing w:val="-5"/>
              </w:rPr>
              <w:t>72</w:t>
            </w:r>
          </w:p>
        </w:tc>
        <w:tc>
          <w:tcPr>
            <w:tcW w:w="375" w:type="dxa"/>
            <w:vAlign w:val="top"/>
          </w:tcPr>
          <w:p>
            <w:pPr>
              <w:pStyle w:val="TableText"/>
              <w:ind w:left="149"/>
              <w:spacing w:before="58" w:line="184" w:lineRule="auto"/>
              <w:rPr>
                <w:sz w:val="16"/>
                <w:szCs w:val="16"/>
              </w:rPr>
            </w:pPr>
            <w:r>
              <w:rPr>
                <w:sz w:val="16"/>
                <w:szCs w:val="16"/>
              </w:rPr>
              <w:t>4</w:t>
            </w:r>
          </w:p>
        </w:tc>
        <w:tc>
          <w:tcPr>
            <w:tcW w:w="375" w:type="dxa"/>
            <w:vAlign w:val="top"/>
          </w:tcPr>
          <w:p>
            <w:pPr>
              <w:pStyle w:val="TableText"/>
              <w:ind w:left="154"/>
              <w:spacing w:before="58" w:line="184" w:lineRule="auto"/>
              <w:rPr>
                <w:sz w:val="16"/>
                <w:szCs w:val="16"/>
              </w:rPr>
            </w:pPr>
            <w:r>
              <w:rPr>
                <w:sz w:val="16"/>
                <w:szCs w:val="16"/>
              </w:rPr>
              <w:t>2</w:t>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7" w:hRule="atLeast"/>
        </w:trPr>
        <w:tc>
          <w:tcPr>
            <w:tcW w:w="864" w:type="dxa"/>
            <w:vAlign w:val="top"/>
            <w:vMerge w:val="continue"/>
            <w:tcBorders>
              <w:top w:val="nil"/>
              <w:bottom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478" w:type="dxa"/>
            <w:vAlign w:val="top"/>
          </w:tcPr>
          <w:p>
            <w:pPr>
              <w:pStyle w:val="TableText"/>
              <w:ind w:left="156"/>
              <w:spacing w:before="58" w:line="184" w:lineRule="auto"/>
              <w:rPr>
                <w:sz w:val="16"/>
                <w:szCs w:val="16"/>
              </w:rPr>
            </w:pPr>
            <w:r>
              <w:rPr>
                <w:sz w:val="16"/>
                <w:szCs w:val="16"/>
                <w:spacing w:val="-4"/>
              </w:rPr>
              <w:t>20</w:t>
            </w:r>
          </w:p>
        </w:tc>
        <w:tc>
          <w:tcPr>
            <w:tcW w:w="1408" w:type="dxa"/>
            <w:vAlign w:val="top"/>
          </w:tcPr>
          <w:p>
            <w:pPr>
              <w:pStyle w:val="TableText"/>
              <w:ind w:left="140"/>
              <w:spacing w:before="33" w:line="220" w:lineRule="auto"/>
              <w:rPr>
                <w:sz w:val="16"/>
                <w:szCs w:val="16"/>
              </w:rPr>
            </w:pPr>
            <w:r>
              <w:rPr>
                <w:sz w:val="16"/>
                <w:szCs w:val="16"/>
                <w:spacing w:val="-1"/>
              </w:rPr>
              <w:t>数据库应用基础</w:t>
            </w:r>
          </w:p>
        </w:tc>
        <w:tc>
          <w:tcPr>
            <w:tcW w:w="678" w:type="dxa"/>
            <w:vAlign w:val="top"/>
          </w:tcPr>
          <w:p>
            <w:pPr>
              <w:pStyle w:val="TableText"/>
              <w:ind w:left="176"/>
              <w:spacing w:before="33" w:line="220" w:lineRule="auto"/>
              <w:rPr>
                <w:sz w:val="16"/>
                <w:szCs w:val="16"/>
              </w:rPr>
            </w:pPr>
            <w:r>
              <w:rPr>
                <w:sz w:val="16"/>
                <w:szCs w:val="16"/>
                <w:spacing w:val="-3"/>
              </w:rPr>
              <w:t>考试</w:t>
            </w:r>
          </w:p>
        </w:tc>
        <w:tc>
          <w:tcPr>
            <w:tcW w:w="455" w:type="dxa"/>
            <w:vAlign w:val="top"/>
          </w:tcPr>
          <w:p>
            <w:pPr>
              <w:pStyle w:val="TableText"/>
              <w:ind w:left="186"/>
              <w:spacing w:before="58" w:line="184" w:lineRule="auto"/>
              <w:rPr>
                <w:sz w:val="16"/>
                <w:szCs w:val="16"/>
              </w:rPr>
            </w:pPr>
            <w:r>
              <w:rPr>
                <w:sz w:val="16"/>
                <w:szCs w:val="16"/>
              </w:rPr>
              <w:t>4</w:t>
            </w:r>
          </w:p>
        </w:tc>
        <w:tc>
          <w:tcPr>
            <w:tcW w:w="535" w:type="dxa"/>
            <w:vAlign w:val="top"/>
          </w:tcPr>
          <w:p>
            <w:pPr>
              <w:pStyle w:val="TableText"/>
              <w:ind w:left="192"/>
              <w:spacing w:before="58" w:line="184" w:lineRule="auto"/>
              <w:rPr>
                <w:sz w:val="16"/>
                <w:szCs w:val="16"/>
              </w:rPr>
            </w:pPr>
            <w:r>
              <w:rPr>
                <w:sz w:val="16"/>
                <w:szCs w:val="16"/>
                <w:spacing w:val="-5"/>
              </w:rPr>
              <w:t>72</w:t>
            </w:r>
          </w:p>
        </w:tc>
        <w:tc>
          <w:tcPr>
            <w:tcW w:w="535" w:type="dxa"/>
            <w:vAlign w:val="top"/>
          </w:tcPr>
          <w:p>
            <w:pPr>
              <w:pStyle w:val="TableText"/>
              <w:ind w:left="191"/>
              <w:spacing w:before="58" w:line="184" w:lineRule="auto"/>
              <w:rPr>
                <w:sz w:val="16"/>
                <w:szCs w:val="16"/>
              </w:rPr>
            </w:pPr>
            <w:r>
              <w:rPr>
                <w:sz w:val="16"/>
                <w:szCs w:val="16"/>
                <w:spacing w:val="-4"/>
              </w:rPr>
              <w:t>36</w:t>
            </w:r>
          </w:p>
        </w:tc>
        <w:tc>
          <w:tcPr>
            <w:tcW w:w="535" w:type="dxa"/>
            <w:vAlign w:val="top"/>
          </w:tcPr>
          <w:p>
            <w:pPr>
              <w:pStyle w:val="TableText"/>
              <w:ind w:left="191"/>
              <w:spacing w:before="58" w:line="184" w:lineRule="auto"/>
              <w:rPr>
                <w:sz w:val="16"/>
                <w:szCs w:val="16"/>
              </w:rPr>
            </w:pPr>
            <w:r>
              <w:rPr>
                <w:sz w:val="16"/>
                <w:szCs w:val="16"/>
                <w:spacing w:val="-4"/>
              </w:rPr>
              <w:t>36</w:t>
            </w:r>
          </w:p>
        </w:tc>
        <w:tc>
          <w:tcPr>
            <w:tcW w:w="375" w:type="dxa"/>
            <w:vAlign w:val="top"/>
          </w:tcPr>
          <w:p>
            <w:pPr>
              <w:rPr>
                <w:rFonts w:ascii="Arial"/>
                <w:sz w:val="21"/>
              </w:rPr>
            </w:pPr>
            <w:r/>
          </w:p>
        </w:tc>
        <w:tc>
          <w:tcPr>
            <w:tcW w:w="375" w:type="dxa"/>
            <w:vAlign w:val="top"/>
          </w:tcPr>
          <w:p>
            <w:pPr>
              <w:pStyle w:val="TableText"/>
              <w:ind w:left="154"/>
              <w:spacing w:before="58" w:line="184" w:lineRule="auto"/>
              <w:rPr>
                <w:sz w:val="16"/>
                <w:szCs w:val="16"/>
              </w:rPr>
            </w:pPr>
            <w:r>
              <w:rPr>
                <w:sz w:val="16"/>
                <w:szCs w:val="16"/>
              </w:rPr>
              <w:t>2</w:t>
            </w:r>
          </w:p>
        </w:tc>
        <w:tc>
          <w:tcPr>
            <w:tcW w:w="376" w:type="dxa"/>
            <w:vAlign w:val="top"/>
          </w:tcPr>
          <w:p>
            <w:pPr>
              <w:pStyle w:val="TableText"/>
              <w:ind w:left="153"/>
              <w:spacing w:before="58" w:line="184" w:lineRule="auto"/>
              <w:rPr>
                <w:sz w:val="16"/>
                <w:szCs w:val="16"/>
              </w:rPr>
            </w:pPr>
            <w:r>
              <w:rPr>
                <w:sz w:val="16"/>
                <w:szCs w:val="16"/>
              </w:rPr>
              <w:t>2</w:t>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864" w:type="dxa"/>
            <w:vAlign w:val="top"/>
            <w:vMerge w:val="continue"/>
            <w:tcBorders>
              <w:top w:val="nil"/>
              <w:bottom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478" w:type="dxa"/>
            <w:vAlign w:val="top"/>
          </w:tcPr>
          <w:p>
            <w:pPr>
              <w:pStyle w:val="TableText"/>
              <w:ind w:left="156"/>
              <w:spacing w:before="57" w:line="185" w:lineRule="auto"/>
              <w:rPr>
                <w:sz w:val="16"/>
                <w:szCs w:val="16"/>
              </w:rPr>
            </w:pPr>
            <w:r>
              <w:rPr>
                <w:sz w:val="16"/>
                <w:szCs w:val="16"/>
                <w:spacing w:val="-4"/>
              </w:rPr>
              <w:t>21</w:t>
            </w:r>
          </w:p>
        </w:tc>
        <w:tc>
          <w:tcPr>
            <w:tcW w:w="1408" w:type="dxa"/>
            <w:vAlign w:val="top"/>
          </w:tcPr>
          <w:p>
            <w:pPr>
              <w:pStyle w:val="TableText"/>
              <w:ind w:left="237"/>
              <w:spacing w:before="33" w:line="220" w:lineRule="auto"/>
              <w:rPr>
                <w:sz w:val="16"/>
                <w:szCs w:val="16"/>
              </w:rPr>
            </w:pPr>
            <w:r>
              <w:rPr>
                <w:sz w:val="16"/>
                <w:szCs w:val="16"/>
                <w:spacing w:val="-4"/>
              </w:rPr>
              <w:t>图形图像处理</w:t>
            </w:r>
          </w:p>
        </w:tc>
        <w:tc>
          <w:tcPr>
            <w:tcW w:w="678" w:type="dxa"/>
            <w:vAlign w:val="top"/>
          </w:tcPr>
          <w:p>
            <w:pPr>
              <w:pStyle w:val="TableText"/>
              <w:ind w:left="176"/>
              <w:spacing w:before="33" w:line="220" w:lineRule="auto"/>
              <w:rPr>
                <w:sz w:val="16"/>
                <w:szCs w:val="16"/>
              </w:rPr>
            </w:pPr>
            <w:r>
              <w:rPr>
                <w:sz w:val="16"/>
                <w:szCs w:val="16"/>
                <w:spacing w:val="-3"/>
              </w:rPr>
              <w:t>考查</w:t>
            </w:r>
          </w:p>
        </w:tc>
        <w:tc>
          <w:tcPr>
            <w:tcW w:w="455" w:type="dxa"/>
            <w:vAlign w:val="top"/>
          </w:tcPr>
          <w:p>
            <w:pPr>
              <w:pStyle w:val="TableText"/>
              <w:ind w:left="189"/>
              <w:spacing w:before="57" w:line="184" w:lineRule="auto"/>
              <w:rPr>
                <w:sz w:val="16"/>
                <w:szCs w:val="16"/>
              </w:rPr>
            </w:pPr>
            <w:r>
              <w:rPr>
                <w:sz w:val="16"/>
                <w:szCs w:val="16"/>
              </w:rPr>
              <w:t>2</w:t>
            </w:r>
          </w:p>
        </w:tc>
        <w:tc>
          <w:tcPr>
            <w:tcW w:w="535" w:type="dxa"/>
            <w:vAlign w:val="top"/>
          </w:tcPr>
          <w:p>
            <w:pPr>
              <w:pStyle w:val="TableText"/>
              <w:ind w:left="191"/>
              <w:spacing w:before="57" w:line="184" w:lineRule="auto"/>
              <w:rPr>
                <w:sz w:val="16"/>
                <w:szCs w:val="16"/>
              </w:rPr>
            </w:pPr>
            <w:r>
              <w:rPr>
                <w:sz w:val="16"/>
                <w:szCs w:val="16"/>
                <w:spacing w:val="-4"/>
              </w:rPr>
              <w:t>36</w:t>
            </w:r>
          </w:p>
        </w:tc>
        <w:tc>
          <w:tcPr>
            <w:tcW w:w="535" w:type="dxa"/>
            <w:vAlign w:val="top"/>
          </w:tcPr>
          <w:p>
            <w:pPr>
              <w:pStyle w:val="TableText"/>
              <w:ind w:left="200"/>
              <w:spacing w:before="57" w:line="185" w:lineRule="auto"/>
              <w:rPr>
                <w:sz w:val="16"/>
                <w:szCs w:val="16"/>
              </w:rPr>
            </w:pPr>
            <w:r>
              <w:rPr>
                <w:sz w:val="16"/>
                <w:szCs w:val="16"/>
                <w:spacing w:val="-9"/>
              </w:rPr>
              <w:t>18</w:t>
            </w:r>
          </w:p>
        </w:tc>
        <w:tc>
          <w:tcPr>
            <w:tcW w:w="535" w:type="dxa"/>
            <w:vAlign w:val="top"/>
          </w:tcPr>
          <w:p>
            <w:pPr>
              <w:pStyle w:val="TableText"/>
              <w:ind w:left="200"/>
              <w:spacing w:before="57" w:line="185" w:lineRule="auto"/>
              <w:rPr>
                <w:sz w:val="16"/>
                <w:szCs w:val="16"/>
              </w:rPr>
            </w:pPr>
            <w:r>
              <w:rPr>
                <w:sz w:val="16"/>
                <w:szCs w:val="16"/>
                <w:spacing w:val="-9"/>
              </w:rPr>
              <w:t>18</w:t>
            </w:r>
          </w:p>
        </w:tc>
        <w:tc>
          <w:tcPr>
            <w:tcW w:w="375" w:type="dxa"/>
            <w:vAlign w:val="top"/>
          </w:tcPr>
          <w:p>
            <w:pPr>
              <w:rPr>
                <w:rFonts w:ascii="Arial"/>
                <w:sz w:val="21"/>
              </w:rPr>
            </w:pPr>
            <w:r/>
          </w:p>
        </w:tc>
        <w:tc>
          <w:tcPr>
            <w:tcW w:w="375" w:type="dxa"/>
            <w:vAlign w:val="top"/>
          </w:tcPr>
          <w:p>
            <w:pPr>
              <w:pStyle w:val="TableText"/>
              <w:ind w:left="154"/>
              <w:spacing w:before="57" w:line="184" w:lineRule="auto"/>
              <w:rPr>
                <w:sz w:val="16"/>
                <w:szCs w:val="16"/>
              </w:rPr>
            </w:pPr>
            <w:r>
              <w:rPr>
                <w:sz w:val="16"/>
                <w:szCs w:val="16"/>
              </w:rPr>
              <w:t>2</w:t>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864" w:type="dxa"/>
            <w:vAlign w:val="top"/>
            <w:vMerge w:val="continue"/>
            <w:tcBorders>
              <w:top w:val="nil"/>
              <w:bottom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478" w:type="dxa"/>
            <w:vAlign w:val="top"/>
          </w:tcPr>
          <w:p>
            <w:pPr>
              <w:pStyle w:val="TableText"/>
              <w:ind w:left="156"/>
              <w:spacing w:before="55" w:line="184" w:lineRule="auto"/>
              <w:rPr>
                <w:sz w:val="16"/>
                <w:szCs w:val="16"/>
              </w:rPr>
            </w:pPr>
            <w:r>
              <w:rPr>
                <w:sz w:val="16"/>
                <w:szCs w:val="16"/>
                <w:spacing w:val="-4"/>
              </w:rPr>
              <w:t>22</w:t>
            </w:r>
          </w:p>
        </w:tc>
        <w:tc>
          <w:tcPr>
            <w:tcW w:w="1408" w:type="dxa"/>
            <w:vAlign w:val="top"/>
          </w:tcPr>
          <w:p>
            <w:pPr>
              <w:pStyle w:val="TableText"/>
              <w:ind w:left="308"/>
              <w:spacing w:before="30" w:line="220" w:lineRule="auto"/>
              <w:rPr>
                <w:sz w:val="16"/>
                <w:szCs w:val="16"/>
              </w:rPr>
            </w:pPr>
            <w:r>
              <w:rPr>
                <w:sz w:val="16"/>
                <w:szCs w:val="16"/>
                <w:spacing w:val="-3"/>
              </w:rPr>
              <w:t>多媒体制作</w:t>
            </w:r>
          </w:p>
        </w:tc>
        <w:tc>
          <w:tcPr>
            <w:tcW w:w="678" w:type="dxa"/>
            <w:vAlign w:val="top"/>
          </w:tcPr>
          <w:p>
            <w:pPr>
              <w:pStyle w:val="TableText"/>
              <w:ind w:left="176"/>
              <w:spacing w:before="30" w:line="220" w:lineRule="auto"/>
              <w:rPr>
                <w:sz w:val="16"/>
                <w:szCs w:val="16"/>
              </w:rPr>
            </w:pPr>
            <w:r>
              <w:rPr>
                <w:sz w:val="16"/>
                <w:szCs w:val="16"/>
                <w:spacing w:val="-3"/>
              </w:rPr>
              <w:t>考试</w:t>
            </w:r>
          </w:p>
        </w:tc>
        <w:tc>
          <w:tcPr>
            <w:tcW w:w="455" w:type="dxa"/>
            <w:vAlign w:val="top"/>
          </w:tcPr>
          <w:p>
            <w:pPr>
              <w:pStyle w:val="TableText"/>
              <w:ind w:left="188"/>
              <w:spacing w:before="55" w:line="184" w:lineRule="auto"/>
              <w:rPr>
                <w:sz w:val="16"/>
                <w:szCs w:val="16"/>
              </w:rPr>
            </w:pPr>
            <w:r>
              <w:rPr>
                <w:sz w:val="16"/>
                <w:szCs w:val="16"/>
              </w:rPr>
              <w:t>6</w:t>
            </w:r>
          </w:p>
        </w:tc>
        <w:tc>
          <w:tcPr>
            <w:tcW w:w="535" w:type="dxa"/>
            <w:vAlign w:val="top"/>
          </w:tcPr>
          <w:p>
            <w:pPr>
              <w:pStyle w:val="TableText"/>
              <w:ind w:left="159"/>
              <w:spacing w:before="54" w:line="185" w:lineRule="auto"/>
              <w:rPr>
                <w:sz w:val="16"/>
                <w:szCs w:val="16"/>
              </w:rPr>
            </w:pPr>
            <w:r>
              <w:rPr>
                <w:sz w:val="16"/>
                <w:szCs w:val="16"/>
                <w:spacing w:val="-6"/>
              </w:rPr>
              <w:t>108</w:t>
            </w:r>
          </w:p>
        </w:tc>
        <w:tc>
          <w:tcPr>
            <w:tcW w:w="535" w:type="dxa"/>
            <w:vAlign w:val="top"/>
          </w:tcPr>
          <w:p>
            <w:pPr>
              <w:pStyle w:val="TableText"/>
              <w:ind w:left="191"/>
              <w:spacing w:before="55" w:line="184" w:lineRule="auto"/>
              <w:rPr>
                <w:sz w:val="16"/>
                <w:szCs w:val="16"/>
              </w:rPr>
            </w:pPr>
            <w:r>
              <w:rPr>
                <w:sz w:val="16"/>
                <w:szCs w:val="16"/>
                <w:spacing w:val="-4"/>
              </w:rPr>
              <w:t>36</w:t>
            </w:r>
          </w:p>
        </w:tc>
        <w:tc>
          <w:tcPr>
            <w:tcW w:w="535" w:type="dxa"/>
            <w:vAlign w:val="top"/>
          </w:tcPr>
          <w:p>
            <w:pPr>
              <w:pStyle w:val="TableText"/>
              <w:ind w:left="192"/>
              <w:spacing w:before="55" w:line="184" w:lineRule="auto"/>
              <w:rPr>
                <w:sz w:val="16"/>
                <w:szCs w:val="16"/>
              </w:rPr>
            </w:pPr>
            <w:r>
              <w:rPr>
                <w:sz w:val="16"/>
                <w:szCs w:val="16"/>
                <w:spacing w:val="-5"/>
              </w:rPr>
              <w:t>72</w:t>
            </w:r>
          </w:p>
        </w:tc>
        <w:tc>
          <w:tcPr>
            <w:tcW w:w="375" w:type="dxa"/>
            <w:vAlign w:val="top"/>
          </w:tcPr>
          <w:p>
            <w:pPr>
              <w:rPr>
                <w:rFonts w:ascii="Arial"/>
                <w:sz w:val="21"/>
              </w:rPr>
            </w:pPr>
            <w:r/>
          </w:p>
        </w:tc>
        <w:tc>
          <w:tcPr>
            <w:tcW w:w="375" w:type="dxa"/>
            <w:vAlign w:val="top"/>
          </w:tcPr>
          <w:p>
            <w:pPr>
              <w:pStyle w:val="TableText"/>
              <w:ind w:left="155"/>
              <w:spacing w:before="55" w:line="184" w:lineRule="auto"/>
              <w:rPr>
                <w:sz w:val="16"/>
                <w:szCs w:val="16"/>
              </w:rPr>
            </w:pPr>
            <w:r>
              <w:rPr>
                <w:sz w:val="16"/>
                <w:szCs w:val="16"/>
              </w:rPr>
              <w:t>3</w:t>
            </w:r>
          </w:p>
        </w:tc>
        <w:tc>
          <w:tcPr>
            <w:tcW w:w="376" w:type="dxa"/>
            <w:vAlign w:val="top"/>
          </w:tcPr>
          <w:p>
            <w:pPr>
              <w:pStyle w:val="TableText"/>
              <w:ind w:left="154"/>
              <w:spacing w:before="55" w:line="184" w:lineRule="auto"/>
              <w:rPr>
                <w:sz w:val="16"/>
                <w:szCs w:val="16"/>
              </w:rPr>
            </w:pPr>
            <w:r>
              <w:rPr>
                <w:sz w:val="16"/>
                <w:szCs w:val="16"/>
              </w:rPr>
              <w:t>3</w:t>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16" w:hRule="atLeast"/>
        </w:trPr>
        <w:tc>
          <w:tcPr>
            <w:tcW w:w="864" w:type="dxa"/>
            <w:vAlign w:val="top"/>
            <w:vMerge w:val="continue"/>
            <w:tcBorders>
              <w:top w:val="nil"/>
              <w:bottom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478" w:type="dxa"/>
            <w:vAlign w:val="top"/>
          </w:tcPr>
          <w:p>
            <w:pPr>
              <w:pStyle w:val="TableText"/>
              <w:ind w:left="156"/>
              <w:spacing w:before="58" w:line="184" w:lineRule="auto"/>
              <w:rPr>
                <w:sz w:val="16"/>
                <w:szCs w:val="16"/>
              </w:rPr>
            </w:pPr>
            <w:r>
              <w:rPr>
                <w:sz w:val="16"/>
                <w:szCs w:val="16"/>
                <w:spacing w:val="-4"/>
              </w:rPr>
              <w:t>23</w:t>
            </w:r>
          </w:p>
        </w:tc>
        <w:tc>
          <w:tcPr>
            <w:tcW w:w="1408" w:type="dxa"/>
            <w:vAlign w:val="top"/>
          </w:tcPr>
          <w:p>
            <w:pPr>
              <w:pStyle w:val="TableText"/>
              <w:ind w:left="139"/>
              <w:spacing w:before="32" w:line="220" w:lineRule="auto"/>
              <w:rPr>
                <w:sz w:val="16"/>
                <w:szCs w:val="16"/>
              </w:rPr>
            </w:pPr>
            <w:r>
              <w:rPr>
                <w:sz w:val="16"/>
                <w:szCs w:val="16"/>
                <w:spacing w:val="-1"/>
              </w:rPr>
              <w:t>计算机网络基础</w:t>
            </w:r>
          </w:p>
        </w:tc>
        <w:tc>
          <w:tcPr>
            <w:tcW w:w="678" w:type="dxa"/>
            <w:vAlign w:val="top"/>
          </w:tcPr>
          <w:p>
            <w:pPr>
              <w:pStyle w:val="TableText"/>
              <w:ind w:left="176"/>
              <w:spacing w:before="33" w:line="220" w:lineRule="auto"/>
              <w:rPr>
                <w:sz w:val="16"/>
                <w:szCs w:val="16"/>
              </w:rPr>
            </w:pPr>
            <w:r>
              <w:rPr>
                <w:sz w:val="16"/>
                <w:szCs w:val="16"/>
                <w:spacing w:val="-3"/>
              </w:rPr>
              <w:t>考试</w:t>
            </w:r>
          </w:p>
        </w:tc>
        <w:tc>
          <w:tcPr>
            <w:tcW w:w="455" w:type="dxa"/>
            <w:vAlign w:val="top"/>
          </w:tcPr>
          <w:p>
            <w:pPr>
              <w:pStyle w:val="TableText"/>
              <w:ind w:left="186"/>
              <w:spacing w:before="58" w:line="184" w:lineRule="auto"/>
              <w:rPr>
                <w:sz w:val="16"/>
                <w:szCs w:val="16"/>
              </w:rPr>
            </w:pPr>
            <w:r>
              <w:rPr>
                <w:sz w:val="16"/>
                <w:szCs w:val="16"/>
              </w:rPr>
              <w:t>4</w:t>
            </w:r>
          </w:p>
        </w:tc>
        <w:tc>
          <w:tcPr>
            <w:tcW w:w="535" w:type="dxa"/>
            <w:vAlign w:val="top"/>
          </w:tcPr>
          <w:p>
            <w:pPr>
              <w:pStyle w:val="TableText"/>
              <w:ind w:left="192"/>
              <w:spacing w:before="58" w:line="184" w:lineRule="auto"/>
              <w:rPr>
                <w:sz w:val="16"/>
                <w:szCs w:val="16"/>
              </w:rPr>
            </w:pPr>
            <w:r>
              <w:rPr>
                <w:sz w:val="16"/>
                <w:szCs w:val="16"/>
                <w:spacing w:val="-5"/>
              </w:rPr>
              <w:t>72</w:t>
            </w:r>
          </w:p>
        </w:tc>
        <w:tc>
          <w:tcPr>
            <w:tcW w:w="535" w:type="dxa"/>
            <w:vAlign w:val="top"/>
          </w:tcPr>
          <w:p>
            <w:pPr>
              <w:pStyle w:val="TableText"/>
              <w:ind w:left="200"/>
              <w:spacing w:before="57" w:line="185" w:lineRule="auto"/>
              <w:rPr>
                <w:sz w:val="16"/>
                <w:szCs w:val="16"/>
              </w:rPr>
            </w:pPr>
            <w:r>
              <w:rPr>
                <w:sz w:val="16"/>
                <w:szCs w:val="16"/>
                <w:spacing w:val="-9"/>
              </w:rPr>
              <w:t>18</w:t>
            </w:r>
          </w:p>
        </w:tc>
        <w:tc>
          <w:tcPr>
            <w:tcW w:w="535" w:type="dxa"/>
            <w:vAlign w:val="top"/>
          </w:tcPr>
          <w:p>
            <w:pPr>
              <w:pStyle w:val="TableText"/>
              <w:ind w:left="191"/>
              <w:spacing w:before="58" w:line="184" w:lineRule="auto"/>
              <w:rPr>
                <w:sz w:val="16"/>
                <w:szCs w:val="16"/>
              </w:rPr>
            </w:pPr>
            <w:r>
              <w:rPr>
                <w:sz w:val="16"/>
                <w:szCs w:val="16"/>
                <w:spacing w:val="-4"/>
              </w:rPr>
              <w:t>54</w:t>
            </w:r>
          </w:p>
        </w:tc>
        <w:tc>
          <w:tcPr>
            <w:tcW w:w="375"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75"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r>
        <w:trPr>
          <w:trHeight w:val="324" w:hRule="atLeast"/>
        </w:trPr>
        <w:tc>
          <w:tcPr>
            <w:tcW w:w="864" w:type="dxa"/>
            <w:vAlign w:val="top"/>
            <w:vMerge w:val="continue"/>
            <w:tcBorders>
              <w:top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375" w:type="dxa"/>
            <w:vAlign w:val="top"/>
            <w:vMerge w:val="continue"/>
            <w:textDirection w:val="tbRlV"/>
            <w:tcBorders>
              <w:bottom w:val="nil"/>
              <w:top w:val="nil"/>
            </w:tcBorders>
          </w:tcPr>
          <w:p>
            <w:pPr>
              <w:rPr>
                <w:rFonts w:ascii="Arial"/>
                <w:sz w:val="21"/>
              </w:rPr>
            </w:pPr>
            <w:r/>
          </w:p>
        </w:tc>
        <w:tc>
          <w:tcPr>
            <w:tcW w:w="478" w:type="dxa"/>
            <w:vAlign w:val="top"/>
          </w:tcPr>
          <w:p>
            <w:pPr>
              <w:pStyle w:val="TableText"/>
              <w:ind w:left="156"/>
              <w:spacing w:before="58" w:line="184" w:lineRule="auto"/>
              <w:rPr>
                <w:sz w:val="16"/>
                <w:szCs w:val="16"/>
              </w:rPr>
            </w:pPr>
            <w:r>
              <w:rPr>
                <w:sz w:val="16"/>
                <w:szCs w:val="16"/>
                <w:spacing w:val="-4"/>
              </w:rPr>
              <w:t>24</w:t>
            </w:r>
          </w:p>
        </w:tc>
        <w:tc>
          <w:tcPr>
            <w:tcW w:w="1408" w:type="dxa"/>
            <w:vAlign w:val="top"/>
          </w:tcPr>
          <w:p>
            <w:pPr>
              <w:pStyle w:val="TableText"/>
              <w:ind w:left="152"/>
              <w:spacing w:before="33" w:line="221" w:lineRule="auto"/>
              <w:rPr>
                <w:sz w:val="16"/>
                <w:szCs w:val="16"/>
              </w:rPr>
            </w:pPr>
            <w:r>
              <w:rPr>
                <w:sz w:val="16"/>
                <w:szCs w:val="16"/>
                <w:spacing w:val="-3"/>
              </w:rPr>
              <w:t>网页设计与制作</w:t>
            </w:r>
          </w:p>
        </w:tc>
        <w:tc>
          <w:tcPr>
            <w:tcW w:w="678" w:type="dxa"/>
            <w:vAlign w:val="top"/>
          </w:tcPr>
          <w:p>
            <w:pPr>
              <w:pStyle w:val="TableText"/>
              <w:ind w:left="176"/>
              <w:spacing w:before="33" w:line="220" w:lineRule="auto"/>
              <w:rPr>
                <w:sz w:val="16"/>
                <w:szCs w:val="16"/>
              </w:rPr>
            </w:pPr>
            <w:r>
              <w:rPr>
                <w:sz w:val="16"/>
                <w:szCs w:val="16"/>
                <w:spacing w:val="-3"/>
              </w:rPr>
              <w:t>考试</w:t>
            </w:r>
          </w:p>
        </w:tc>
        <w:tc>
          <w:tcPr>
            <w:tcW w:w="455" w:type="dxa"/>
            <w:vAlign w:val="top"/>
          </w:tcPr>
          <w:p>
            <w:pPr>
              <w:pStyle w:val="TableText"/>
              <w:ind w:left="186"/>
              <w:spacing w:before="58" w:line="184" w:lineRule="auto"/>
              <w:rPr>
                <w:sz w:val="16"/>
                <w:szCs w:val="16"/>
              </w:rPr>
            </w:pPr>
            <w:r>
              <w:rPr>
                <w:sz w:val="16"/>
                <w:szCs w:val="16"/>
              </w:rPr>
              <w:t>4</w:t>
            </w:r>
          </w:p>
        </w:tc>
        <w:tc>
          <w:tcPr>
            <w:tcW w:w="535" w:type="dxa"/>
            <w:vAlign w:val="top"/>
          </w:tcPr>
          <w:p>
            <w:pPr>
              <w:pStyle w:val="TableText"/>
              <w:ind w:left="192"/>
              <w:spacing w:before="58" w:line="184" w:lineRule="auto"/>
              <w:rPr>
                <w:sz w:val="16"/>
                <w:szCs w:val="16"/>
              </w:rPr>
            </w:pPr>
            <w:r>
              <w:rPr>
                <w:sz w:val="16"/>
                <w:szCs w:val="16"/>
                <w:spacing w:val="-5"/>
              </w:rPr>
              <w:t>72</w:t>
            </w:r>
          </w:p>
        </w:tc>
        <w:tc>
          <w:tcPr>
            <w:tcW w:w="535" w:type="dxa"/>
            <w:vAlign w:val="top"/>
          </w:tcPr>
          <w:p>
            <w:pPr>
              <w:pStyle w:val="TableText"/>
              <w:ind w:left="200"/>
              <w:spacing w:before="57" w:line="185" w:lineRule="auto"/>
              <w:rPr>
                <w:sz w:val="16"/>
                <w:szCs w:val="16"/>
              </w:rPr>
            </w:pPr>
            <w:r>
              <w:rPr>
                <w:sz w:val="16"/>
                <w:szCs w:val="16"/>
                <w:spacing w:val="-9"/>
              </w:rPr>
              <w:t>18</w:t>
            </w:r>
          </w:p>
        </w:tc>
        <w:tc>
          <w:tcPr>
            <w:tcW w:w="535" w:type="dxa"/>
            <w:vAlign w:val="top"/>
          </w:tcPr>
          <w:p>
            <w:pPr>
              <w:pStyle w:val="TableText"/>
              <w:ind w:left="191"/>
              <w:spacing w:before="58" w:line="184" w:lineRule="auto"/>
              <w:rPr>
                <w:sz w:val="16"/>
                <w:szCs w:val="16"/>
              </w:rPr>
            </w:pPr>
            <w:r>
              <w:rPr>
                <w:sz w:val="16"/>
                <w:szCs w:val="16"/>
                <w:spacing w:val="-4"/>
              </w:rPr>
              <w:t>54</w:t>
            </w:r>
          </w:p>
        </w:tc>
        <w:tc>
          <w:tcPr>
            <w:tcW w:w="375" w:type="dxa"/>
            <w:vAlign w:val="top"/>
          </w:tcPr>
          <w:p>
            <w:pPr>
              <w:rPr>
                <w:rFonts w:ascii="Arial"/>
                <w:sz w:val="21"/>
              </w:rPr>
            </w:pPr>
            <w:r/>
          </w:p>
        </w:tc>
        <w:tc>
          <w:tcPr>
            <w:tcW w:w="375" w:type="dxa"/>
            <w:vAlign w:val="top"/>
          </w:tcPr>
          <w:p>
            <w:pPr>
              <w:rPr>
                <w:rFonts w:ascii="Arial"/>
                <w:sz w:val="21"/>
              </w:rPr>
            </w:pPr>
            <w:r/>
          </w:p>
        </w:tc>
        <w:tc>
          <w:tcPr>
            <w:tcW w:w="376" w:type="dxa"/>
            <w:vAlign w:val="top"/>
          </w:tcPr>
          <w:p>
            <w:pPr>
              <w:pStyle w:val="TableText"/>
              <w:ind w:left="153"/>
              <w:spacing w:before="58" w:line="184" w:lineRule="auto"/>
              <w:rPr>
                <w:sz w:val="16"/>
                <w:szCs w:val="16"/>
              </w:rPr>
            </w:pPr>
            <w:r>
              <w:rPr>
                <w:sz w:val="16"/>
                <w:szCs w:val="16"/>
              </w:rPr>
              <w:t>2</w:t>
            </w:r>
          </w:p>
        </w:tc>
        <w:tc>
          <w:tcPr>
            <w:tcW w:w="375" w:type="dxa"/>
            <w:vAlign w:val="top"/>
          </w:tcPr>
          <w:p>
            <w:pPr>
              <w:pStyle w:val="TableText"/>
              <w:ind w:left="154"/>
              <w:spacing w:before="58" w:line="184" w:lineRule="auto"/>
              <w:rPr>
                <w:sz w:val="16"/>
                <w:szCs w:val="16"/>
              </w:rPr>
            </w:pPr>
            <w:r>
              <w:rPr>
                <w:sz w:val="16"/>
                <w:szCs w:val="16"/>
              </w:rPr>
              <w:t>2</w:t>
            </w:r>
          </w:p>
        </w:tc>
        <w:tc>
          <w:tcPr>
            <w:tcW w:w="376" w:type="dxa"/>
            <w:vAlign w:val="top"/>
            <w:tcBorders>
              <w:bottom w:val="single" w:color="000000" w:sz="2" w:space="0"/>
            </w:tcBorders>
          </w:tcPr>
          <w:p>
            <w:pPr>
              <w:rPr>
                <w:rFonts w:ascii="Arial"/>
                <w:sz w:val="21"/>
              </w:rPr>
            </w:pPr>
            <w:r/>
          </w:p>
        </w:tc>
        <w:tc>
          <w:tcPr>
            <w:tcW w:w="386" w:type="dxa"/>
            <w:vAlign w:val="top"/>
            <w:vMerge w:val="continue"/>
            <w:textDirection w:val="tbRlV"/>
            <w:tcBorders>
              <w:bottom w:val="nil"/>
              <w:top w:val="nil"/>
            </w:tcBorders>
          </w:tcPr>
          <w:p>
            <w:pPr>
              <w:rPr>
                <w:rFonts w:ascii="Arial"/>
                <w:sz w:val="21"/>
              </w:rPr>
            </w:pPr>
            <w:r/>
          </w:p>
        </w:tc>
      </w:tr>
    </w:tbl>
    <w:p>
      <w:pPr>
        <w:pStyle w:val="BodyText"/>
        <w:spacing w:line="38" w:lineRule="exact"/>
        <w:rPr>
          <w:sz w:val="3"/>
        </w:rPr>
      </w:pPr>
      <w:r/>
    </w:p>
    <w:p>
      <w:pPr>
        <w:spacing w:line="38" w:lineRule="exact"/>
        <w:sectPr>
          <w:footerReference w:type="default" r:id="rId31"/>
          <w:pgSz w:w="11905" w:h="16840"/>
          <w:pgMar w:top="1414" w:right="1724" w:bottom="1373" w:left="1664" w:header="0" w:footer="1207" w:gutter="0"/>
        </w:sectPr>
        <w:rPr>
          <w:sz w:val="3"/>
          <w:szCs w:val="3"/>
        </w:rPr>
      </w:pPr>
    </w:p>
    <w:tbl>
      <w:tblPr>
        <w:tblStyle w:val="TableNormal"/>
        <w:tblW w:w="850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65"/>
        <w:gridCol w:w="376"/>
        <w:gridCol w:w="368"/>
        <w:gridCol w:w="479"/>
        <w:gridCol w:w="1408"/>
        <w:gridCol w:w="679"/>
        <w:gridCol w:w="455"/>
        <w:gridCol w:w="535"/>
        <w:gridCol w:w="535"/>
        <w:gridCol w:w="535"/>
        <w:gridCol w:w="376"/>
        <w:gridCol w:w="376"/>
        <w:gridCol w:w="376"/>
        <w:gridCol w:w="376"/>
        <w:gridCol w:w="376"/>
        <w:gridCol w:w="386"/>
      </w:tblGrid>
      <w:tr>
        <w:trPr>
          <w:trHeight w:val="636" w:hRule="atLeast"/>
        </w:trPr>
        <w:tc>
          <w:tcPr>
            <w:tcW w:w="865" w:type="dxa"/>
            <w:vAlign w:val="top"/>
            <w:vMerge w:val="restart"/>
            <w:tcBorders>
              <w:bottom w:val="nil"/>
            </w:tcBorders>
          </w:tcPr>
          <w:p>
            <w:pPr>
              <w:rPr>
                <w:rFonts w:ascii="Arial"/>
                <w:sz w:val="21"/>
              </w:rPr>
            </w:pPr>
            <w:r/>
          </w:p>
        </w:tc>
        <w:tc>
          <w:tcPr>
            <w:tcW w:w="376" w:type="dxa"/>
            <w:vAlign w:val="top"/>
            <w:vMerge w:val="restart"/>
            <w:tcBorders>
              <w:top w:val="nil"/>
              <w:bottom w:val="nil"/>
            </w:tcBorders>
          </w:tcPr>
          <w:p>
            <w:pPr>
              <w:rPr>
                <w:rFonts w:ascii="Arial"/>
                <w:sz w:val="21"/>
              </w:rPr>
            </w:pPr>
            <w:r/>
          </w:p>
        </w:tc>
        <w:tc>
          <w:tcPr>
            <w:tcW w:w="368" w:type="dxa"/>
            <w:vAlign w:val="top"/>
            <w:tcBorders>
              <w:top w:val="nil"/>
            </w:tcBorders>
          </w:tcPr>
          <w:p>
            <w:pPr>
              <w:rPr>
                <w:rFonts w:ascii="Arial"/>
                <w:sz w:val="21"/>
              </w:rPr>
            </w:pPr>
            <w:r/>
          </w:p>
        </w:tc>
        <w:tc>
          <w:tcPr>
            <w:tcW w:w="479" w:type="dxa"/>
            <w:vAlign w:val="top"/>
            <w:tcBorders>
              <w:top w:val="nil"/>
            </w:tcBorders>
          </w:tcPr>
          <w:p>
            <w:pPr>
              <w:pStyle w:val="TableText"/>
              <w:ind w:left="161"/>
              <w:spacing w:before="208" w:line="184" w:lineRule="auto"/>
              <w:rPr>
                <w:sz w:val="16"/>
                <w:szCs w:val="16"/>
              </w:rPr>
            </w:pPr>
            <w:r>
              <w:rPr>
                <w:sz w:val="16"/>
                <w:szCs w:val="16"/>
                <w:spacing w:val="-4"/>
              </w:rPr>
              <w:t>25</w:t>
            </w:r>
          </w:p>
        </w:tc>
        <w:tc>
          <w:tcPr>
            <w:tcW w:w="1408" w:type="dxa"/>
            <w:vAlign w:val="top"/>
            <w:tcBorders>
              <w:top w:val="nil"/>
            </w:tcBorders>
          </w:tcPr>
          <w:p>
            <w:pPr>
              <w:pStyle w:val="TableText"/>
              <w:ind w:left="623" w:right="134" w:hanging="480"/>
              <w:spacing w:before="27" w:line="345" w:lineRule="auto"/>
              <w:rPr>
                <w:sz w:val="16"/>
                <w:szCs w:val="16"/>
              </w:rPr>
            </w:pPr>
            <w:r>
              <w:rPr>
                <w:sz w:val="16"/>
                <w:szCs w:val="16"/>
                <w:spacing w:val="-1"/>
              </w:rPr>
              <w:t>计算机组装与维</w:t>
            </w:r>
            <w:r>
              <w:rPr>
                <w:sz w:val="16"/>
                <w:szCs w:val="16"/>
              </w:rPr>
              <w:t xml:space="preserve"> </w:t>
            </w:r>
            <w:r>
              <w:rPr>
                <w:sz w:val="16"/>
                <w:szCs w:val="16"/>
              </w:rPr>
              <w:t>护</w:t>
            </w:r>
          </w:p>
        </w:tc>
        <w:tc>
          <w:tcPr>
            <w:tcW w:w="679" w:type="dxa"/>
            <w:vAlign w:val="top"/>
            <w:tcBorders>
              <w:top w:val="nil"/>
            </w:tcBorders>
          </w:tcPr>
          <w:p>
            <w:pPr>
              <w:pStyle w:val="TableText"/>
              <w:ind w:left="180"/>
              <w:spacing w:before="183" w:line="220" w:lineRule="auto"/>
              <w:rPr>
                <w:sz w:val="16"/>
                <w:szCs w:val="16"/>
              </w:rPr>
            </w:pPr>
            <w:r>
              <w:rPr>
                <w:sz w:val="16"/>
                <w:szCs w:val="16"/>
                <w:spacing w:val="-3"/>
              </w:rPr>
              <w:t>考查</w:t>
            </w:r>
          </w:p>
        </w:tc>
        <w:tc>
          <w:tcPr>
            <w:tcW w:w="455" w:type="dxa"/>
            <w:vAlign w:val="top"/>
            <w:tcBorders>
              <w:top w:val="nil"/>
            </w:tcBorders>
          </w:tcPr>
          <w:p>
            <w:pPr>
              <w:pStyle w:val="TableText"/>
              <w:ind w:left="191"/>
              <w:spacing w:before="208" w:line="184" w:lineRule="auto"/>
              <w:rPr>
                <w:sz w:val="16"/>
                <w:szCs w:val="16"/>
              </w:rPr>
            </w:pPr>
            <w:r>
              <w:rPr>
                <w:sz w:val="16"/>
                <w:szCs w:val="16"/>
              </w:rPr>
              <w:t>6</w:t>
            </w:r>
          </w:p>
        </w:tc>
        <w:tc>
          <w:tcPr>
            <w:tcW w:w="535" w:type="dxa"/>
            <w:vAlign w:val="top"/>
            <w:tcBorders>
              <w:top w:val="nil"/>
            </w:tcBorders>
          </w:tcPr>
          <w:p>
            <w:pPr>
              <w:pStyle w:val="TableText"/>
              <w:ind w:left="162"/>
              <w:spacing w:before="207" w:line="185" w:lineRule="auto"/>
              <w:rPr>
                <w:sz w:val="16"/>
                <w:szCs w:val="16"/>
              </w:rPr>
            </w:pPr>
            <w:r>
              <w:rPr>
                <w:sz w:val="16"/>
                <w:szCs w:val="16"/>
                <w:spacing w:val="-6"/>
              </w:rPr>
              <w:t>108</w:t>
            </w:r>
          </w:p>
        </w:tc>
        <w:tc>
          <w:tcPr>
            <w:tcW w:w="535" w:type="dxa"/>
            <w:vAlign w:val="top"/>
            <w:tcBorders>
              <w:top w:val="nil"/>
            </w:tcBorders>
          </w:tcPr>
          <w:p>
            <w:pPr>
              <w:pStyle w:val="TableText"/>
              <w:ind w:left="203"/>
              <w:spacing w:before="207" w:line="185" w:lineRule="auto"/>
              <w:rPr>
                <w:sz w:val="16"/>
                <w:szCs w:val="16"/>
              </w:rPr>
            </w:pPr>
            <w:r>
              <w:rPr>
                <w:sz w:val="16"/>
                <w:szCs w:val="16"/>
                <w:spacing w:val="-9"/>
              </w:rPr>
              <w:t>18</w:t>
            </w:r>
          </w:p>
        </w:tc>
        <w:tc>
          <w:tcPr>
            <w:tcW w:w="535" w:type="dxa"/>
            <w:vAlign w:val="top"/>
            <w:tcBorders>
              <w:top w:val="nil"/>
            </w:tcBorders>
          </w:tcPr>
          <w:p>
            <w:pPr>
              <w:pStyle w:val="TableText"/>
              <w:ind w:left="192"/>
              <w:spacing w:before="208" w:line="184" w:lineRule="auto"/>
              <w:rPr>
                <w:sz w:val="16"/>
                <w:szCs w:val="16"/>
              </w:rPr>
            </w:pPr>
            <w:r>
              <w:rPr>
                <w:sz w:val="16"/>
                <w:szCs w:val="16"/>
                <w:spacing w:val="-3"/>
              </w:rPr>
              <w:t>90</w:t>
            </w:r>
          </w:p>
        </w:tc>
        <w:tc>
          <w:tcPr>
            <w:tcW w:w="376" w:type="dxa"/>
            <w:vAlign w:val="top"/>
            <w:tcBorders>
              <w:top w:val="nil"/>
            </w:tcBorders>
          </w:tcPr>
          <w:p>
            <w:pPr>
              <w:rPr>
                <w:rFonts w:ascii="Arial"/>
                <w:sz w:val="21"/>
              </w:rPr>
            </w:pPr>
            <w:r/>
          </w:p>
        </w:tc>
        <w:tc>
          <w:tcPr>
            <w:tcW w:w="376" w:type="dxa"/>
            <w:vAlign w:val="top"/>
            <w:tcBorders>
              <w:top w:val="nil"/>
            </w:tcBorders>
          </w:tcPr>
          <w:p>
            <w:pPr>
              <w:rPr>
                <w:rFonts w:ascii="Arial"/>
                <w:sz w:val="21"/>
              </w:rPr>
            </w:pPr>
            <w:r/>
          </w:p>
        </w:tc>
        <w:tc>
          <w:tcPr>
            <w:tcW w:w="376" w:type="dxa"/>
            <w:vAlign w:val="top"/>
            <w:tcBorders>
              <w:top w:val="nil"/>
            </w:tcBorders>
          </w:tcPr>
          <w:p>
            <w:pPr>
              <w:pStyle w:val="TableText"/>
              <w:ind w:left="155"/>
              <w:spacing w:before="208" w:line="184" w:lineRule="auto"/>
              <w:rPr>
                <w:sz w:val="16"/>
                <w:szCs w:val="16"/>
              </w:rPr>
            </w:pPr>
            <w:r>
              <w:rPr>
                <w:sz w:val="16"/>
                <w:szCs w:val="16"/>
              </w:rPr>
              <w:t>3</w:t>
            </w:r>
          </w:p>
        </w:tc>
        <w:tc>
          <w:tcPr>
            <w:tcW w:w="376" w:type="dxa"/>
            <w:vAlign w:val="top"/>
            <w:tcBorders>
              <w:top w:val="nil"/>
              <w:right w:val="single" w:color="000000" w:sz="2" w:space="0"/>
            </w:tcBorders>
          </w:tcPr>
          <w:p>
            <w:pPr>
              <w:pStyle w:val="TableText"/>
              <w:ind w:left="156"/>
              <w:spacing w:before="208" w:line="184" w:lineRule="auto"/>
              <w:rPr>
                <w:sz w:val="16"/>
                <w:szCs w:val="16"/>
              </w:rPr>
            </w:pPr>
            <w:r>
              <w:rPr>
                <w:sz w:val="16"/>
                <w:szCs w:val="16"/>
              </w:rPr>
              <w:t>3</w:t>
            </w:r>
          </w:p>
        </w:tc>
        <w:tc>
          <w:tcPr>
            <w:tcW w:w="376" w:type="dxa"/>
            <w:vAlign w:val="top"/>
            <w:tcBorders>
              <w:left w:val="single" w:color="000000" w:sz="2" w:space="0"/>
              <w:bottom w:val="single" w:color="000000" w:sz="2" w:space="0"/>
              <w:right w:val="single" w:color="000000" w:sz="2" w:space="0"/>
              <w:top w:val="single" w:color="000000" w:sz="2" w:space="0"/>
            </w:tcBorders>
          </w:tcPr>
          <w:p>
            <w:pPr>
              <w:rPr>
                <w:rFonts w:ascii="Arial"/>
                <w:sz w:val="21"/>
              </w:rPr>
            </w:pPr>
            <w:r/>
          </w:p>
        </w:tc>
        <w:tc>
          <w:tcPr>
            <w:tcW w:w="386" w:type="dxa"/>
            <w:vAlign w:val="top"/>
            <w:vMerge w:val="restart"/>
            <w:tcBorders>
              <w:top w:val="nil"/>
              <w:bottom w:val="nil"/>
            </w:tcBorders>
          </w:tcPr>
          <w:p>
            <w:pPr>
              <w:rPr>
                <w:rFonts w:ascii="Arial"/>
                <w:sz w:val="21"/>
              </w:rPr>
            </w:pPr>
            <w:r/>
          </w:p>
        </w:tc>
      </w:tr>
      <w:tr>
        <w:trPr>
          <w:trHeight w:val="316" w:hRule="atLeast"/>
        </w:trPr>
        <w:tc>
          <w:tcPr>
            <w:tcW w:w="865" w:type="dxa"/>
            <w:vAlign w:val="top"/>
            <w:vMerge w:val="continue"/>
            <w:tcBorders>
              <w:top w:val="nil"/>
              <w:bottom w:val="nil"/>
            </w:tcBorders>
          </w:tcPr>
          <w:p>
            <w:pPr>
              <w:rPr>
                <w:rFonts w:ascii="Arial"/>
                <w:sz w:val="21"/>
              </w:rPr>
            </w:pPr>
            <w:r/>
          </w:p>
        </w:tc>
        <w:tc>
          <w:tcPr>
            <w:tcW w:w="376" w:type="dxa"/>
            <w:vAlign w:val="top"/>
            <w:vMerge w:val="continue"/>
            <w:tcBorders>
              <w:top w:val="nil"/>
            </w:tcBorders>
          </w:tcPr>
          <w:p>
            <w:pPr>
              <w:rPr>
                <w:rFonts w:ascii="Arial"/>
                <w:sz w:val="21"/>
              </w:rPr>
            </w:pPr>
            <w:r/>
          </w:p>
        </w:tc>
        <w:tc>
          <w:tcPr>
            <w:tcW w:w="2934" w:type="dxa"/>
            <w:vAlign w:val="top"/>
            <w:gridSpan w:val="4"/>
          </w:tcPr>
          <w:p>
            <w:pPr>
              <w:pStyle w:val="TableText"/>
              <w:ind w:left="1307"/>
              <w:spacing w:before="19" w:line="222" w:lineRule="auto"/>
              <w:rPr>
                <w:sz w:val="16"/>
                <w:szCs w:val="16"/>
              </w:rPr>
            </w:pPr>
            <w:r>
              <w:rPr>
                <w:sz w:val="16"/>
                <w:szCs w:val="16"/>
                <w:spacing w:val="-5"/>
              </w:rPr>
              <w:t>小计</w:t>
            </w:r>
          </w:p>
        </w:tc>
        <w:tc>
          <w:tcPr>
            <w:tcW w:w="455" w:type="dxa"/>
            <w:vAlign w:val="top"/>
          </w:tcPr>
          <w:p>
            <w:pPr>
              <w:pStyle w:val="TableText"/>
              <w:ind w:left="152"/>
              <w:spacing w:before="44" w:line="184" w:lineRule="auto"/>
              <w:rPr>
                <w:sz w:val="16"/>
                <w:szCs w:val="16"/>
              </w:rPr>
            </w:pPr>
            <w:r>
              <w:rPr>
                <w:sz w:val="16"/>
                <w:szCs w:val="16"/>
                <w:spacing w:val="-4"/>
              </w:rPr>
              <w:t>38</w:t>
            </w:r>
          </w:p>
        </w:tc>
        <w:tc>
          <w:tcPr>
            <w:tcW w:w="535" w:type="dxa"/>
            <w:vAlign w:val="top"/>
          </w:tcPr>
          <w:p>
            <w:pPr>
              <w:pStyle w:val="TableText"/>
              <w:ind w:left="151"/>
              <w:spacing w:before="44" w:line="184" w:lineRule="auto"/>
              <w:rPr>
                <w:sz w:val="16"/>
                <w:szCs w:val="16"/>
              </w:rPr>
            </w:pPr>
            <w:r>
              <w:rPr>
                <w:sz w:val="16"/>
                <w:szCs w:val="16"/>
                <w:spacing w:val="-2"/>
              </w:rPr>
              <w:t>684</w:t>
            </w:r>
          </w:p>
        </w:tc>
        <w:tc>
          <w:tcPr>
            <w:tcW w:w="535" w:type="dxa"/>
            <w:vAlign w:val="top"/>
          </w:tcPr>
          <w:p>
            <w:pPr>
              <w:pStyle w:val="TableText"/>
              <w:ind w:left="152"/>
              <w:spacing w:before="44" w:line="184" w:lineRule="auto"/>
              <w:rPr>
                <w:sz w:val="16"/>
                <w:szCs w:val="16"/>
              </w:rPr>
            </w:pPr>
            <w:r>
              <w:rPr>
                <w:sz w:val="16"/>
                <w:szCs w:val="16"/>
                <w:spacing w:val="-3"/>
              </w:rPr>
              <w:t>234</w:t>
            </w:r>
          </w:p>
        </w:tc>
        <w:tc>
          <w:tcPr>
            <w:tcW w:w="535" w:type="dxa"/>
            <w:vAlign w:val="top"/>
          </w:tcPr>
          <w:p>
            <w:pPr>
              <w:pStyle w:val="TableText"/>
              <w:ind w:left="152"/>
              <w:spacing w:before="44" w:line="184" w:lineRule="auto"/>
              <w:rPr>
                <w:sz w:val="16"/>
                <w:szCs w:val="16"/>
              </w:rPr>
            </w:pPr>
            <w:r>
              <w:rPr>
                <w:sz w:val="16"/>
                <w:szCs w:val="16"/>
                <w:spacing w:val="-2"/>
              </w:rPr>
              <w:t>450</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Borders>
              <w:top w:val="single" w:color="000000" w:sz="2" w:space="0"/>
            </w:tcBorders>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vMerge w:val="continue"/>
            <w:tcBorders>
              <w:top w:val="nil"/>
              <w:bottom w:val="nil"/>
            </w:tcBorders>
          </w:tcPr>
          <w:p>
            <w:pPr>
              <w:rPr>
                <w:rFonts w:ascii="Arial"/>
                <w:sz w:val="21"/>
              </w:rPr>
            </w:pPr>
            <w:r/>
          </w:p>
        </w:tc>
        <w:tc>
          <w:tcPr>
            <w:tcW w:w="376" w:type="dxa"/>
            <w:vAlign w:val="top"/>
            <w:vMerge w:val="restart"/>
            <w:textDirection w:val="tbRlV"/>
            <w:tcBorders>
              <w:bottom w:val="nil"/>
            </w:tcBorders>
          </w:tcPr>
          <w:p>
            <w:pPr>
              <w:pStyle w:val="TableText"/>
              <w:ind w:left="2390"/>
              <w:spacing w:before="107" w:line="210" w:lineRule="auto"/>
              <w:rPr>
                <w:sz w:val="16"/>
                <w:szCs w:val="16"/>
              </w:rPr>
            </w:pPr>
            <w:r>
              <w:rPr>
                <w:sz w:val="16"/>
                <w:szCs w:val="16"/>
              </w:rPr>
              <w:t>专</w:t>
            </w:r>
            <w:r>
              <w:rPr>
                <w:sz w:val="16"/>
                <w:szCs w:val="16"/>
                <w:spacing w:val="75"/>
              </w:rPr>
              <w:t xml:space="preserve"> </w:t>
            </w:r>
            <w:r>
              <w:rPr>
                <w:sz w:val="16"/>
                <w:szCs w:val="16"/>
              </w:rPr>
              <w:t>业</w:t>
            </w:r>
            <w:r>
              <w:rPr>
                <w:sz w:val="16"/>
                <w:szCs w:val="16"/>
                <w:spacing w:val="68"/>
                <w:w w:val="101"/>
              </w:rPr>
              <w:t xml:space="preserve"> </w:t>
            </w:r>
            <w:r>
              <w:rPr>
                <w:sz w:val="16"/>
                <w:szCs w:val="16"/>
              </w:rPr>
              <w:t>技</w:t>
            </w:r>
            <w:r>
              <w:rPr>
                <w:sz w:val="16"/>
                <w:szCs w:val="16"/>
                <w:spacing w:val="71"/>
              </w:rPr>
              <w:t xml:space="preserve"> </w:t>
            </w:r>
            <w:r>
              <w:rPr>
                <w:sz w:val="16"/>
                <w:szCs w:val="16"/>
              </w:rPr>
              <w:t>能</w:t>
            </w:r>
            <w:r>
              <w:rPr>
                <w:sz w:val="16"/>
                <w:szCs w:val="16"/>
                <w:spacing w:val="71"/>
              </w:rPr>
              <w:t xml:space="preserve"> </w:t>
            </w:r>
            <w:r>
              <w:rPr>
                <w:sz w:val="16"/>
                <w:szCs w:val="16"/>
              </w:rPr>
              <w:t>课</w:t>
            </w:r>
            <w:r>
              <w:rPr>
                <w:sz w:val="16"/>
                <w:szCs w:val="16"/>
                <w:spacing w:val="71"/>
              </w:rPr>
              <w:t xml:space="preserve"> </w:t>
            </w:r>
            <w:r>
              <w:rPr>
                <w:sz w:val="16"/>
                <w:szCs w:val="16"/>
              </w:rPr>
              <w:t>程</w:t>
            </w:r>
          </w:p>
        </w:tc>
        <w:tc>
          <w:tcPr>
            <w:tcW w:w="368" w:type="dxa"/>
            <w:vAlign w:val="top"/>
            <w:vMerge w:val="restart"/>
            <w:textDirection w:val="tbRlV"/>
            <w:tcBorders>
              <w:bottom w:val="nil"/>
            </w:tcBorders>
          </w:tcPr>
          <w:p>
            <w:pPr>
              <w:pStyle w:val="TableText"/>
              <w:ind w:left="2150"/>
              <w:spacing w:before="97" w:line="210" w:lineRule="auto"/>
              <w:rPr>
                <w:sz w:val="16"/>
                <w:szCs w:val="16"/>
              </w:rPr>
            </w:pPr>
            <w:r>
              <w:rPr>
                <w:sz w:val="16"/>
                <w:szCs w:val="16"/>
              </w:rPr>
              <w:t>必</w:t>
            </w:r>
            <w:r>
              <w:rPr>
                <w:sz w:val="16"/>
                <w:szCs w:val="16"/>
                <w:spacing w:val="72"/>
              </w:rPr>
              <w:t xml:space="preserve"> </w:t>
            </w:r>
            <w:r>
              <w:rPr>
                <w:sz w:val="16"/>
                <w:szCs w:val="16"/>
              </w:rPr>
              <w:t>修</w:t>
            </w:r>
            <w:r>
              <w:rPr>
                <w:sz w:val="16"/>
                <w:szCs w:val="16"/>
                <w:spacing w:val="69"/>
              </w:rPr>
              <w:t xml:space="preserve"> </w:t>
            </w:r>
            <w:r>
              <w:rPr>
                <w:sz w:val="16"/>
                <w:szCs w:val="16"/>
              </w:rPr>
              <w:t>课</w:t>
            </w:r>
          </w:p>
        </w:tc>
        <w:tc>
          <w:tcPr>
            <w:tcW w:w="479" w:type="dxa"/>
            <w:vAlign w:val="top"/>
          </w:tcPr>
          <w:p>
            <w:pPr>
              <w:pStyle w:val="TableText"/>
              <w:ind w:left="161"/>
              <w:spacing w:before="44" w:line="184" w:lineRule="auto"/>
              <w:rPr>
                <w:sz w:val="16"/>
                <w:szCs w:val="16"/>
              </w:rPr>
            </w:pPr>
            <w:r>
              <w:rPr>
                <w:sz w:val="16"/>
                <w:szCs w:val="16"/>
                <w:spacing w:val="-4"/>
              </w:rPr>
              <w:t>26</w:t>
            </w:r>
          </w:p>
        </w:tc>
        <w:tc>
          <w:tcPr>
            <w:tcW w:w="1408" w:type="dxa"/>
            <w:vAlign w:val="top"/>
          </w:tcPr>
          <w:p>
            <w:pPr>
              <w:pStyle w:val="TableText"/>
              <w:ind w:left="228"/>
              <w:spacing w:before="20" w:line="220" w:lineRule="auto"/>
              <w:rPr>
                <w:sz w:val="16"/>
                <w:szCs w:val="16"/>
              </w:rPr>
            </w:pPr>
            <w:r>
              <w:rPr>
                <w:sz w:val="16"/>
                <w:szCs w:val="16"/>
                <w:spacing w:val="-2"/>
              </w:rPr>
              <w:t>办公软件应用</w:t>
            </w:r>
          </w:p>
        </w:tc>
        <w:tc>
          <w:tcPr>
            <w:tcW w:w="679" w:type="dxa"/>
            <w:vAlign w:val="top"/>
          </w:tcPr>
          <w:p>
            <w:pPr>
              <w:pStyle w:val="TableText"/>
              <w:ind w:left="180"/>
              <w:spacing w:before="20" w:line="220" w:lineRule="auto"/>
              <w:rPr>
                <w:sz w:val="16"/>
                <w:szCs w:val="16"/>
              </w:rPr>
            </w:pPr>
            <w:r>
              <w:rPr>
                <w:sz w:val="16"/>
                <w:szCs w:val="16"/>
                <w:spacing w:val="-3"/>
              </w:rPr>
              <w:t>考查</w:t>
            </w:r>
          </w:p>
        </w:tc>
        <w:tc>
          <w:tcPr>
            <w:tcW w:w="455" w:type="dxa"/>
            <w:vAlign w:val="top"/>
          </w:tcPr>
          <w:p>
            <w:pPr>
              <w:pStyle w:val="TableText"/>
              <w:ind w:left="189"/>
              <w:spacing w:before="44" w:line="184" w:lineRule="auto"/>
              <w:rPr>
                <w:sz w:val="16"/>
                <w:szCs w:val="16"/>
              </w:rPr>
            </w:pPr>
            <w:r>
              <w:rPr>
                <w:sz w:val="16"/>
                <w:szCs w:val="16"/>
              </w:rPr>
              <w:t>4</w:t>
            </w:r>
          </w:p>
        </w:tc>
        <w:tc>
          <w:tcPr>
            <w:tcW w:w="535" w:type="dxa"/>
            <w:vAlign w:val="top"/>
          </w:tcPr>
          <w:p>
            <w:pPr>
              <w:pStyle w:val="TableText"/>
              <w:ind w:left="195"/>
              <w:spacing w:before="44" w:line="184" w:lineRule="auto"/>
              <w:rPr>
                <w:sz w:val="16"/>
                <w:szCs w:val="16"/>
              </w:rPr>
            </w:pPr>
            <w:r>
              <w:rPr>
                <w:sz w:val="16"/>
                <w:szCs w:val="16"/>
                <w:spacing w:val="-5"/>
              </w:rPr>
              <w:t>72</w:t>
            </w:r>
          </w:p>
        </w:tc>
        <w:tc>
          <w:tcPr>
            <w:tcW w:w="535" w:type="dxa"/>
            <w:vAlign w:val="top"/>
          </w:tcPr>
          <w:p>
            <w:pPr>
              <w:pStyle w:val="TableText"/>
              <w:ind w:left="194"/>
              <w:spacing w:before="44" w:line="184" w:lineRule="auto"/>
              <w:rPr>
                <w:sz w:val="16"/>
                <w:szCs w:val="16"/>
              </w:rPr>
            </w:pPr>
            <w:r>
              <w:rPr>
                <w:sz w:val="16"/>
                <w:szCs w:val="16"/>
                <w:spacing w:val="-4"/>
              </w:rPr>
              <w:t>36</w:t>
            </w:r>
          </w:p>
        </w:tc>
        <w:tc>
          <w:tcPr>
            <w:tcW w:w="535" w:type="dxa"/>
            <w:vAlign w:val="top"/>
          </w:tcPr>
          <w:p>
            <w:pPr>
              <w:pStyle w:val="TableText"/>
              <w:ind w:left="194"/>
              <w:spacing w:before="44"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pStyle w:val="TableText"/>
              <w:ind w:left="156"/>
              <w:spacing w:before="44" w:line="184" w:lineRule="auto"/>
              <w:rPr>
                <w:sz w:val="16"/>
                <w:szCs w:val="16"/>
              </w:rPr>
            </w:pPr>
            <w:r>
              <w:rPr>
                <w:sz w:val="16"/>
                <w:szCs w:val="16"/>
              </w:rPr>
              <w:t>2</w:t>
            </w:r>
          </w:p>
        </w:tc>
        <w:tc>
          <w:tcPr>
            <w:tcW w:w="376" w:type="dxa"/>
            <w:vAlign w:val="top"/>
          </w:tcPr>
          <w:p>
            <w:pPr>
              <w:pStyle w:val="TableText"/>
              <w:ind w:left="154"/>
              <w:spacing w:before="44" w:line="184" w:lineRule="auto"/>
              <w:rPr>
                <w:sz w:val="16"/>
                <w:szCs w:val="16"/>
              </w:rPr>
            </w:pPr>
            <w:r>
              <w:rPr>
                <w:sz w:val="16"/>
                <w:szCs w:val="16"/>
              </w:rPr>
              <w:t>2</w:t>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627"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1"/>
              <w:spacing w:before="198" w:line="184" w:lineRule="auto"/>
              <w:rPr>
                <w:sz w:val="16"/>
                <w:szCs w:val="16"/>
              </w:rPr>
            </w:pPr>
            <w:r>
              <w:rPr>
                <w:sz w:val="16"/>
                <w:szCs w:val="16"/>
                <w:spacing w:val="-4"/>
              </w:rPr>
              <w:t>27</w:t>
            </w:r>
          </w:p>
        </w:tc>
        <w:tc>
          <w:tcPr>
            <w:tcW w:w="1408" w:type="dxa"/>
            <w:vAlign w:val="top"/>
          </w:tcPr>
          <w:p>
            <w:pPr>
              <w:pStyle w:val="TableText"/>
              <w:ind w:left="546" w:right="134" w:hanging="400"/>
              <w:spacing w:before="20" w:line="344" w:lineRule="auto"/>
              <w:rPr>
                <w:sz w:val="16"/>
                <w:szCs w:val="16"/>
              </w:rPr>
            </w:pPr>
            <w:r>
              <w:rPr>
                <w:sz w:val="16"/>
                <w:szCs w:val="16"/>
                <w:spacing w:val="-2"/>
              </w:rPr>
              <w:t>办公设备使用与</w:t>
            </w:r>
            <w:r>
              <w:rPr>
                <w:sz w:val="16"/>
                <w:szCs w:val="16"/>
                <w:spacing w:val="4"/>
              </w:rPr>
              <w:t xml:space="preserve"> </w:t>
            </w:r>
            <w:r>
              <w:rPr>
                <w:sz w:val="16"/>
                <w:szCs w:val="16"/>
                <w:spacing w:val="-4"/>
              </w:rPr>
              <w:t>维护</w:t>
            </w:r>
          </w:p>
        </w:tc>
        <w:tc>
          <w:tcPr>
            <w:tcW w:w="679" w:type="dxa"/>
            <w:vAlign w:val="top"/>
          </w:tcPr>
          <w:p>
            <w:pPr>
              <w:pStyle w:val="TableText"/>
              <w:ind w:left="180"/>
              <w:spacing w:before="173" w:line="220" w:lineRule="auto"/>
              <w:rPr>
                <w:sz w:val="16"/>
                <w:szCs w:val="16"/>
              </w:rPr>
            </w:pPr>
            <w:r>
              <w:rPr>
                <w:sz w:val="16"/>
                <w:szCs w:val="16"/>
                <w:spacing w:val="-3"/>
              </w:rPr>
              <w:t>考试</w:t>
            </w:r>
          </w:p>
        </w:tc>
        <w:tc>
          <w:tcPr>
            <w:tcW w:w="455" w:type="dxa"/>
            <w:vAlign w:val="top"/>
          </w:tcPr>
          <w:p>
            <w:pPr>
              <w:pStyle w:val="TableText"/>
              <w:ind w:left="192"/>
              <w:spacing w:before="198" w:line="184" w:lineRule="auto"/>
              <w:rPr>
                <w:sz w:val="16"/>
                <w:szCs w:val="16"/>
              </w:rPr>
            </w:pPr>
            <w:r>
              <w:rPr>
                <w:sz w:val="16"/>
                <w:szCs w:val="16"/>
              </w:rPr>
              <w:t>2</w:t>
            </w:r>
          </w:p>
        </w:tc>
        <w:tc>
          <w:tcPr>
            <w:tcW w:w="535" w:type="dxa"/>
            <w:vAlign w:val="top"/>
          </w:tcPr>
          <w:p>
            <w:pPr>
              <w:pStyle w:val="TableText"/>
              <w:ind w:left="194"/>
              <w:spacing w:before="198" w:line="184" w:lineRule="auto"/>
              <w:rPr>
                <w:sz w:val="16"/>
                <w:szCs w:val="16"/>
              </w:rPr>
            </w:pPr>
            <w:r>
              <w:rPr>
                <w:sz w:val="16"/>
                <w:szCs w:val="16"/>
                <w:spacing w:val="-4"/>
              </w:rPr>
              <w:t>36</w:t>
            </w:r>
          </w:p>
        </w:tc>
        <w:tc>
          <w:tcPr>
            <w:tcW w:w="535" w:type="dxa"/>
            <w:vAlign w:val="top"/>
          </w:tcPr>
          <w:p>
            <w:pPr>
              <w:pStyle w:val="TableText"/>
              <w:ind w:left="203"/>
              <w:spacing w:before="197" w:line="185" w:lineRule="auto"/>
              <w:rPr>
                <w:sz w:val="16"/>
                <w:szCs w:val="16"/>
              </w:rPr>
            </w:pPr>
            <w:r>
              <w:rPr>
                <w:sz w:val="16"/>
                <w:szCs w:val="16"/>
                <w:spacing w:val="-9"/>
              </w:rPr>
              <w:t>18</w:t>
            </w:r>
          </w:p>
        </w:tc>
        <w:tc>
          <w:tcPr>
            <w:tcW w:w="535" w:type="dxa"/>
            <w:vAlign w:val="top"/>
          </w:tcPr>
          <w:p>
            <w:pPr>
              <w:pStyle w:val="TableText"/>
              <w:ind w:left="203"/>
              <w:spacing w:before="197" w:line="185" w:lineRule="auto"/>
              <w:rPr>
                <w:sz w:val="16"/>
                <w:szCs w:val="16"/>
              </w:rPr>
            </w:pPr>
            <w:r>
              <w:rPr>
                <w:sz w:val="16"/>
                <w:szCs w:val="16"/>
                <w:spacing w:val="-9"/>
              </w:rPr>
              <w:t>18</w:t>
            </w:r>
          </w:p>
        </w:tc>
        <w:tc>
          <w:tcPr>
            <w:tcW w:w="376" w:type="dxa"/>
            <w:vAlign w:val="top"/>
          </w:tcPr>
          <w:p>
            <w:pPr>
              <w:rPr>
                <w:rFonts w:ascii="Arial"/>
                <w:sz w:val="21"/>
              </w:rPr>
            </w:pPr>
            <w:r/>
          </w:p>
        </w:tc>
        <w:tc>
          <w:tcPr>
            <w:tcW w:w="376" w:type="dxa"/>
            <w:vAlign w:val="top"/>
          </w:tcPr>
          <w:p>
            <w:pPr>
              <w:pStyle w:val="TableText"/>
              <w:ind w:left="156"/>
              <w:spacing w:before="198" w:line="184" w:lineRule="auto"/>
              <w:rPr>
                <w:sz w:val="16"/>
                <w:szCs w:val="16"/>
              </w:rPr>
            </w:pPr>
            <w:r>
              <w:rPr>
                <w:sz w:val="16"/>
                <w:szCs w:val="16"/>
              </w:rPr>
              <w:t>2</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5"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1"/>
              <w:spacing w:before="43" w:line="184" w:lineRule="auto"/>
              <w:rPr>
                <w:sz w:val="16"/>
                <w:szCs w:val="16"/>
              </w:rPr>
            </w:pPr>
            <w:r>
              <w:rPr>
                <w:sz w:val="16"/>
                <w:szCs w:val="16"/>
                <w:spacing w:val="-4"/>
              </w:rPr>
              <w:t>28</w:t>
            </w:r>
          </w:p>
        </w:tc>
        <w:tc>
          <w:tcPr>
            <w:tcW w:w="1408" w:type="dxa"/>
            <w:vAlign w:val="top"/>
          </w:tcPr>
          <w:p>
            <w:pPr>
              <w:pStyle w:val="TableText"/>
              <w:ind w:left="144"/>
              <w:spacing w:before="18" w:line="220" w:lineRule="auto"/>
              <w:rPr>
                <w:sz w:val="16"/>
                <w:szCs w:val="16"/>
              </w:rPr>
            </w:pPr>
            <w:r>
              <w:rPr>
                <w:sz w:val="16"/>
                <w:szCs w:val="16"/>
                <w:spacing w:val="-1"/>
              </w:rPr>
              <w:t>文书与档案管理</w:t>
            </w:r>
          </w:p>
        </w:tc>
        <w:tc>
          <w:tcPr>
            <w:tcW w:w="679" w:type="dxa"/>
            <w:vAlign w:val="top"/>
          </w:tcPr>
          <w:p>
            <w:pPr>
              <w:pStyle w:val="TableText"/>
              <w:ind w:left="180"/>
              <w:spacing w:before="19" w:line="220" w:lineRule="auto"/>
              <w:rPr>
                <w:sz w:val="16"/>
                <w:szCs w:val="16"/>
              </w:rPr>
            </w:pPr>
            <w:r>
              <w:rPr>
                <w:sz w:val="16"/>
                <w:szCs w:val="16"/>
                <w:spacing w:val="-3"/>
              </w:rPr>
              <w:t>考试</w:t>
            </w:r>
          </w:p>
        </w:tc>
        <w:tc>
          <w:tcPr>
            <w:tcW w:w="455" w:type="dxa"/>
            <w:vAlign w:val="top"/>
          </w:tcPr>
          <w:p>
            <w:pPr>
              <w:pStyle w:val="TableText"/>
              <w:ind w:left="192"/>
              <w:spacing w:before="43" w:line="184" w:lineRule="auto"/>
              <w:rPr>
                <w:sz w:val="16"/>
                <w:szCs w:val="16"/>
              </w:rPr>
            </w:pPr>
            <w:r>
              <w:rPr>
                <w:sz w:val="16"/>
                <w:szCs w:val="16"/>
              </w:rPr>
              <w:t>2</w:t>
            </w:r>
          </w:p>
        </w:tc>
        <w:tc>
          <w:tcPr>
            <w:tcW w:w="535" w:type="dxa"/>
            <w:vAlign w:val="top"/>
          </w:tcPr>
          <w:p>
            <w:pPr>
              <w:pStyle w:val="TableText"/>
              <w:ind w:left="194"/>
              <w:spacing w:before="43" w:line="184" w:lineRule="auto"/>
              <w:rPr>
                <w:sz w:val="16"/>
                <w:szCs w:val="16"/>
              </w:rPr>
            </w:pPr>
            <w:r>
              <w:rPr>
                <w:sz w:val="16"/>
                <w:szCs w:val="16"/>
                <w:spacing w:val="-4"/>
              </w:rPr>
              <w:t>36</w:t>
            </w:r>
          </w:p>
        </w:tc>
        <w:tc>
          <w:tcPr>
            <w:tcW w:w="535" w:type="dxa"/>
            <w:vAlign w:val="top"/>
          </w:tcPr>
          <w:p>
            <w:pPr>
              <w:pStyle w:val="TableText"/>
              <w:ind w:left="203"/>
              <w:spacing w:before="43" w:line="185" w:lineRule="auto"/>
              <w:rPr>
                <w:sz w:val="16"/>
                <w:szCs w:val="16"/>
              </w:rPr>
            </w:pPr>
            <w:r>
              <w:rPr>
                <w:sz w:val="16"/>
                <w:szCs w:val="16"/>
                <w:spacing w:val="-9"/>
              </w:rPr>
              <w:t>18</w:t>
            </w:r>
          </w:p>
        </w:tc>
        <w:tc>
          <w:tcPr>
            <w:tcW w:w="535" w:type="dxa"/>
            <w:vAlign w:val="top"/>
          </w:tcPr>
          <w:p>
            <w:pPr>
              <w:pStyle w:val="TableText"/>
              <w:ind w:left="203"/>
              <w:spacing w:before="43" w:line="185" w:lineRule="auto"/>
              <w:rPr>
                <w:sz w:val="16"/>
                <w:szCs w:val="16"/>
              </w:rPr>
            </w:pPr>
            <w:r>
              <w:rPr>
                <w:sz w:val="16"/>
                <w:szCs w:val="16"/>
                <w:spacing w:val="-9"/>
              </w:rPr>
              <w:t>18</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4"/>
              <w:spacing w:before="43" w:line="184" w:lineRule="auto"/>
              <w:rPr>
                <w:sz w:val="16"/>
                <w:szCs w:val="16"/>
              </w:rPr>
            </w:pPr>
            <w:r>
              <w:rPr>
                <w:sz w:val="16"/>
                <w:szCs w:val="16"/>
              </w:rPr>
              <w:t>2</w:t>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62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1"/>
              <w:spacing w:before="201" w:line="184" w:lineRule="auto"/>
              <w:rPr>
                <w:sz w:val="16"/>
                <w:szCs w:val="16"/>
              </w:rPr>
            </w:pPr>
            <w:r>
              <w:rPr>
                <w:sz w:val="16"/>
                <w:szCs w:val="16"/>
                <w:spacing w:val="-4"/>
              </w:rPr>
              <w:t>29</w:t>
            </w:r>
          </w:p>
        </w:tc>
        <w:tc>
          <w:tcPr>
            <w:tcW w:w="1408" w:type="dxa"/>
            <w:vAlign w:val="top"/>
          </w:tcPr>
          <w:p>
            <w:pPr>
              <w:pStyle w:val="TableText"/>
              <w:ind w:left="546" w:right="134" w:hanging="402"/>
              <w:spacing w:before="19" w:line="344" w:lineRule="auto"/>
              <w:rPr>
                <w:sz w:val="16"/>
                <w:szCs w:val="16"/>
              </w:rPr>
            </w:pPr>
            <w:r>
              <w:rPr>
                <w:sz w:val="16"/>
                <w:szCs w:val="16"/>
                <w:spacing w:val="-1"/>
              </w:rPr>
              <w:t>数码产品使用与</w:t>
            </w:r>
            <w:r>
              <w:rPr>
                <w:sz w:val="16"/>
                <w:szCs w:val="16"/>
              </w:rPr>
              <w:t xml:space="preserve"> </w:t>
            </w:r>
            <w:r>
              <w:rPr>
                <w:sz w:val="16"/>
                <w:szCs w:val="16"/>
                <w:spacing w:val="-4"/>
              </w:rPr>
              <w:t>维护</w:t>
            </w:r>
          </w:p>
        </w:tc>
        <w:tc>
          <w:tcPr>
            <w:tcW w:w="679" w:type="dxa"/>
            <w:vAlign w:val="top"/>
          </w:tcPr>
          <w:p>
            <w:pPr>
              <w:pStyle w:val="TableText"/>
              <w:ind w:left="180"/>
              <w:spacing w:before="176" w:line="220" w:lineRule="auto"/>
              <w:rPr>
                <w:sz w:val="16"/>
                <w:szCs w:val="16"/>
              </w:rPr>
            </w:pPr>
            <w:r>
              <w:rPr>
                <w:sz w:val="16"/>
                <w:szCs w:val="16"/>
                <w:spacing w:val="-3"/>
              </w:rPr>
              <w:t>考试</w:t>
            </w:r>
          </w:p>
        </w:tc>
        <w:tc>
          <w:tcPr>
            <w:tcW w:w="455" w:type="dxa"/>
            <w:vAlign w:val="top"/>
          </w:tcPr>
          <w:p>
            <w:pPr>
              <w:pStyle w:val="TableText"/>
              <w:ind w:left="189"/>
              <w:spacing w:before="201" w:line="184" w:lineRule="auto"/>
              <w:rPr>
                <w:sz w:val="16"/>
                <w:szCs w:val="16"/>
              </w:rPr>
            </w:pPr>
            <w:r>
              <w:rPr>
                <w:sz w:val="16"/>
                <w:szCs w:val="16"/>
              </w:rPr>
              <w:t>4</w:t>
            </w:r>
          </w:p>
        </w:tc>
        <w:tc>
          <w:tcPr>
            <w:tcW w:w="535" w:type="dxa"/>
            <w:vAlign w:val="top"/>
          </w:tcPr>
          <w:p>
            <w:pPr>
              <w:pStyle w:val="TableText"/>
              <w:ind w:left="195"/>
              <w:spacing w:before="201" w:line="184" w:lineRule="auto"/>
              <w:rPr>
                <w:sz w:val="16"/>
                <w:szCs w:val="16"/>
              </w:rPr>
            </w:pPr>
            <w:r>
              <w:rPr>
                <w:sz w:val="16"/>
                <w:szCs w:val="16"/>
                <w:spacing w:val="-5"/>
              </w:rPr>
              <w:t>72</w:t>
            </w:r>
          </w:p>
        </w:tc>
        <w:tc>
          <w:tcPr>
            <w:tcW w:w="535" w:type="dxa"/>
            <w:vAlign w:val="top"/>
          </w:tcPr>
          <w:p>
            <w:pPr>
              <w:pStyle w:val="TableText"/>
              <w:ind w:left="203"/>
              <w:spacing w:before="200" w:line="185" w:lineRule="auto"/>
              <w:rPr>
                <w:sz w:val="16"/>
                <w:szCs w:val="16"/>
              </w:rPr>
            </w:pPr>
            <w:r>
              <w:rPr>
                <w:sz w:val="16"/>
                <w:szCs w:val="16"/>
                <w:spacing w:val="-9"/>
              </w:rPr>
              <w:t>18</w:t>
            </w:r>
          </w:p>
        </w:tc>
        <w:tc>
          <w:tcPr>
            <w:tcW w:w="535" w:type="dxa"/>
            <w:vAlign w:val="top"/>
          </w:tcPr>
          <w:p>
            <w:pPr>
              <w:pStyle w:val="TableText"/>
              <w:ind w:left="194"/>
              <w:spacing w:before="201" w:line="184" w:lineRule="auto"/>
              <w:rPr>
                <w:sz w:val="16"/>
                <w:szCs w:val="16"/>
              </w:rPr>
            </w:pPr>
            <w:r>
              <w:rPr>
                <w:sz w:val="16"/>
                <w:szCs w:val="16"/>
                <w:spacing w:val="-4"/>
              </w:rPr>
              <w:t>54</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5"/>
              <w:spacing w:before="201" w:line="184" w:lineRule="auto"/>
              <w:rPr>
                <w:sz w:val="16"/>
                <w:szCs w:val="16"/>
              </w:rPr>
            </w:pPr>
            <w:r>
              <w:rPr>
                <w:sz w:val="16"/>
                <w:szCs w:val="16"/>
              </w:rPr>
              <w:t>2</w:t>
            </w:r>
          </w:p>
        </w:tc>
        <w:tc>
          <w:tcPr>
            <w:tcW w:w="376" w:type="dxa"/>
            <w:vAlign w:val="top"/>
          </w:tcPr>
          <w:p>
            <w:pPr>
              <w:pStyle w:val="TableText"/>
              <w:ind w:left="156"/>
              <w:spacing w:before="201" w:line="184" w:lineRule="auto"/>
              <w:rPr>
                <w:sz w:val="16"/>
                <w:szCs w:val="16"/>
              </w:rPr>
            </w:pPr>
            <w:r>
              <w:rPr>
                <w:sz w:val="16"/>
                <w:szCs w:val="16"/>
              </w:rPr>
              <w:t>2</w:t>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47" w:line="184" w:lineRule="auto"/>
              <w:rPr>
                <w:sz w:val="16"/>
                <w:szCs w:val="16"/>
              </w:rPr>
            </w:pPr>
            <w:r>
              <w:rPr>
                <w:sz w:val="16"/>
                <w:szCs w:val="16"/>
                <w:spacing w:val="-4"/>
              </w:rPr>
              <w:t>30</w:t>
            </w:r>
          </w:p>
        </w:tc>
        <w:tc>
          <w:tcPr>
            <w:tcW w:w="1408" w:type="dxa"/>
            <w:vAlign w:val="top"/>
          </w:tcPr>
          <w:p>
            <w:pPr>
              <w:pStyle w:val="TableText"/>
              <w:ind w:left="388"/>
              <w:spacing w:before="22" w:line="220" w:lineRule="auto"/>
              <w:rPr>
                <w:sz w:val="16"/>
                <w:szCs w:val="16"/>
              </w:rPr>
            </w:pPr>
            <w:r>
              <w:rPr>
                <w:sz w:val="16"/>
                <w:szCs w:val="16"/>
                <w:spacing w:val="-3"/>
              </w:rPr>
              <w:t>市场营销</w:t>
            </w:r>
          </w:p>
        </w:tc>
        <w:tc>
          <w:tcPr>
            <w:tcW w:w="679" w:type="dxa"/>
            <w:vAlign w:val="top"/>
          </w:tcPr>
          <w:p>
            <w:pPr>
              <w:pStyle w:val="TableText"/>
              <w:ind w:left="180"/>
              <w:spacing w:before="22" w:line="220" w:lineRule="auto"/>
              <w:rPr>
                <w:sz w:val="16"/>
                <w:szCs w:val="16"/>
              </w:rPr>
            </w:pPr>
            <w:r>
              <w:rPr>
                <w:sz w:val="16"/>
                <w:szCs w:val="16"/>
                <w:spacing w:val="-3"/>
              </w:rPr>
              <w:t>考试</w:t>
            </w:r>
          </w:p>
        </w:tc>
        <w:tc>
          <w:tcPr>
            <w:tcW w:w="455" w:type="dxa"/>
            <w:vAlign w:val="top"/>
          </w:tcPr>
          <w:p>
            <w:pPr>
              <w:pStyle w:val="TableText"/>
              <w:ind w:left="189"/>
              <w:spacing w:before="47" w:line="184" w:lineRule="auto"/>
              <w:rPr>
                <w:sz w:val="16"/>
                <w:szCs w:val="16"/>
              </w:rPr>
            </w:pPr>
            <w:r>
              <w:rPr>
                <w:sz w:val="16"/>
                <w:szCs w:val="16"/>
              </w:rPr>
              <w:t>4</w:t>
            </w:r>
          </w:p>
        </w:tc>
        <w:tc>
          <w:tcPr>
            <w:tcW w:w="535" w:type="dxa"/>
            <w:vAlign w:val="top"/>
          </w:tcPr>
          <w:p>
            <w:pPr>
              <w:pStyle w:val="TableText"/>
              <w:ind w:left="195"/>
              <w:spacing w:before="47" w:line="184" w:lineRule="auto"/>
              <w:rPr>
                <w:sz w:val="16"/>
                <w:szCs w:val="16"/>
              </w:rPr>
            </w:pPr>
            <w:r>
              <w:rPr>
                <w:sz w:val="16"/>
                <w:szCs w:val="16"/>
                <w:spacing w:val="-5"/>
              </w:rPr>
              <w:t>72</w:t>
            </w:r>
          </w:p>
        </w:tc>
        <w:tc>
          <w:tcPr>
            <w:tcW w:w="535" w:type="dxa"/>
            <w:vAlign w:val="top"/>
          </w:tcPr>
          <w:p>
            <w:pPr>
              <w:pStyle w:val="TableText"/>
              <w:ind w:left="203"/>
              <w:spacing w:before="46" w:line="185" w:lineRule="auto"/>
              <w:rPr>
                <w:sz w:val="16"/>
                <w:szCs w:val="16"/>
              </w:rPr>
            </w:pPr>
            <w:r>
              <w:rPr>
                <w:sz w:val="16"/>
                <w:szCs w:val="16"/>
                <w:spacing w:val="-9"/>
              </w:rPr>
              <w:t>18</w:t>
            </w:r>
          </w:p>
        </w:tc>
        <w:tc>
          <w:tcPr>
            <w:tcW w:w="535" w:type="dxa"/>
            <w:vAlign w:val="top"/>
          </w:tcPr>
          <w:p>
            <w:pPr>
              <w:pStyle w:val="TableText"/>
              <w:ind w:left="194"/>
              <w:spacing w:before="47" w:line="184" w:lineRule="auto"/>
              <w:rPr>
                <w:sz w:val="16"/>
                <w:szCs w:val="16"/>
              </w:rPr>
            </w:pPr>
            <w:r>
              <w:rPr>
                <w:sz w:val="16"/>
                <w:szCs w:val="16"/>
                <w:spacing w:val="-4"/>
              </w:rPr>
              <w:t>54</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5"/>
              <w:spacing w:before="47" w:line="184" w:lineRule="auto"/>
              <w:rPr>
                <w:sz w:val="16"/>
                <w:szCs w:val="16"/>
              </w:rPr>
            </w:pPr>
            <w:r>
              <w:rPr>
                <w:sz w:val="16"/>
                <w:szCs w:val="16"/>
              </w:rPr>
              <w:t>2</w:t>
            </w:r>
          </w:p>
        </w:tc>
        <w:tc>
          <w:tcPr>
            <w:tcW w:w="376" w:type="dxa"/>
            <w:vAlign w:val="top"/>
          </w:tcPr>
          <w:p>
            <w:pPr>
              <w:pStyle w:val="TableText"/>
              <w:ind w:left="156"/>
              <w:spacing w:before="47" w:line="184" w:lineRule="auto"/>
              <w:rPr>
                <w:sz w:val="16"/>
                <w:szCs w:val="16"/>
              </w:rPr>
            </w:pPr>
            <w:r>
              <w:rPr>
                <w:sz w:val="16"/>
                <w:szCs w:val="16"/>
              </w:rPr>
              <w:t>2</w:t>
            </w:r>
          </w:p>
        </w:tc>
        <w:tc>
          <w:tcPr>
            <w:tcW w:w="386" w:type="dxa"/>
            <w:vAlign w:val="top"/>
            <w:vMerge w:val="continue"/>
            <w:tcBorders>
              <w:top w:val="nil"/>
              <w:bottom w:val="nil"/>
            </w:tcBorders>
          </w:tcPr>
          <w:p>
            <w:pPr>
              <w:rPr>
                <w:rFonts w:ascii="Arial"/>
                <w:sz w:val="21"/>
              </w:rPr>
            </w:pPr>
            <w:r/>
          </w:p>
        </w:tc>
      </w:tr>
      <w:tr>
        <w:trPr>
          <w:trHeight w:val="315"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46" w:line="185" w:lineRule="auto"/>
              <w:rPr>
                <w:sz w:val="16"/>
                <w:szCs w:val="16"/>
              </w:rPr>
            </w:pPr>
            <w:r>
              <w:rPr>
                <w:sz w:val="16"/>
                <w:szCs w:val="16"/>
                <w:spacing w:val="-4"/>
              </w:rPr>
              <w:t>31</w:t>
            </w:r>
          </w:p>
        </w:tc>
        <w:tc>
          <w:tcPr>
            <w:tcW w:w="1408" w:type="dxa"/>
            <w:vAlign w:val="top"/>
          </w:tcPr>
          <w:p>
            <w:pPr>
              <w:pStyle w:val="TableText"/>
              <w:ind w:left="244"/>
              <w:spacing w:before="22" w:line="220" w:lineRule="auto"/>
              <w:rPr>
                <w:sz w:val="16"/>
                <w:szCs w:val="16"/>
              </w:rPr>
            </w:pPr>
            <w:r>
              <w:rPr>
                <w:sz w:val="16"/>
                <w:szCs w:val="16"/>
                <w:spacing w:val="-4"/>
              </w:rPr>
              <w:t>电子商务应用</w:t>
            </w:r>
          </w:p>
        </w:tc>
        <w:tc>
          <w:tcPr>
            <w:tcW w:w="679" w:type="dxa"/>
            <w:vAlign w:val="top"/>
          </w:tcPr>
          <w:p>
            <w:pPr>
              <w:pStyle w:val="TableText"/>
              <w:ind w:left="180"/>
              <w:spacing w:before="22" w:line="220" w:lineRule="auto"/>
              <w:rPr>
                <w:sz w:val="16"/>
                <w:szCs w:val="16"/>
              </w:rPr>
            </w:pPr>
            <w:r>
              <w:rPr>
                <w:sz w:val="16"/>
                <w:szCs w:val="16"/>
                <w:spacing w:val="-3"/>
              </w:rPr>
              <w:t>考试</w:t>
            </w:r>
          </w:p>
        </w:tc>
        <w:tc>
          <w:tcPr>
            <w:tcW w:w="455" w:type="dxa"/>
            <w:vAlign w:val="top"/>
          </w:tcPr>
          <w:p>
            <w:pPr>
              <w:pStyle w:val="TableText"/>
              <w:ind w:left="189"/>
              <w:spacing w:before="47" w:line="184" w:lineRule="auto"/>
              <w:rPr>
                <w:sz w:val="16"/>
                <w:szCs w:val="16"/>
              </w:rPr>
            </w:pPr>
            <w:r>
              <w:rPr>
                <w:sz w:val="16"/>
                <w:szCs w:val="16"/>
              </w:rPr>
              <w:t>4</w:t>
            </w:r>
          </w:p>
        </w:tc>
        <w:tc>
          <w:tcPr>
            <w:tcW w:w="535" w:type="dxa"/>
            <w:vAlign w:val="top"/>
          </w:tcPr>
          <w:p>
            <w:pPr>
              <w:pStyle w:val="TableText"/>
              <w:ind w:left="195"/>
              <w:spacing w:before="47" w:line="184" w:lineRule="auto"/>
              <w:rPr>
                <w:sz w:val="16"/>
                <w:szCs w:val="16"/>
              </w:rPr>
            </w:pPr>
            <w:r>
              <w:rPr>
                <w:sz w:val="16"/>
                <w:szCs w:val="16"/>
                <w:spacing w:val="-5"/>
              </w:rPr>
              <w:t>72</w:t>
            </w:r>
          </w:p>
        </w:tc>
        <w:tc>
          <w:tcPr>
            <w:tcW w:w="535" w:type="dxa"/>
            <w:vAlign w:val="top"/>
          </w:tcPr>
          <w:p>
            <w:pPr>
              <w:pStyle w:val="TableText"/>
              <w:ind w:left="203"/>
              <w:spacing w:before="46" w:line="185" w:lineRule="auto"/>
              <w:rPr>
                <w:sz w:val="16"/>
                <w:szCs w:val="16"/>
              </w:rPr>
            </w:pPr>
            <w:r>
              <w:rPr>
                <w:sz w:val="16"/>
                <w:szCs w:val="16"/>
                <w:spacing w:val="-9"/>
              </w:rPr>
              <w:t>18</w:t>
            </w:r>
          </w:p>
        </w:tc>
        <w:tc>
          <w:tcPr>
            <w:tcW w:w="535" w:type="dxa"/>
            <w:vAlign w:val="top"/>
          </w:tcPr>
          <w:p>
            <w:pPr>
              <w:pStyle w:val="TableText"/>
              <w:ind w:left="194"/>
              <w:spacing w:before="47" w:line="184" w:lineRule="auto"/>
              <w:rPr>
                <w:sz w:val="16"/>
                <w:szCs w:val="16"/>
              </w:rPr>
            </w:pPr>
            <w:r>
              <w:rPr>
                <w:sz w:val="16"/>
                <w:szCs w:val="16"/>
                <w:spacing w:val="-4"/>
              </w:rPr>
              <w:t>54</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5"/>
              <w:spacing w:before="47" w:line="184" w:lineRule="auto"/>
              <w:rPr>
                <w:sz w:val="16"/>
                <w:szCs w:val="16"/>
              </w:rPr>
            </w:pPr>
            <w:r>
              <w:rPr>
                <w:sz w:val="16"/>
                <w:szCs w:val="16"/>
              </w:rPr>
              <w:t>2</w:t>
            </w:r>
          </w:p>
        </w:tc>
        <w:tc>
          <w:tcPr>
            <w:tcW w:w="376" w:type="dxa"/>
            <w:vAlign w:val="top"/>
          </w:tcPr>
          <w:p>
            <w:pPr>
              <w:pStyle w:val="TableText"/>
              <w:ind w:left="156"/>
              <w:spacing w:before="47" w:line="184" w:lineRule="auto"/>
              <w:rPr>
                <w:sz w:val="16"/>
                <w:szCs w:val="16"/>
              </w:rPr>
            </w:pPr>
            <w:r>
              <w:rPr>
                <w:sz w:val="16"/>
                <w:szCs w:val="16"/>
              </w:rPr>
              <w:t>2</w:t>
            </w:r>
          </w:p>
        </w:tc>
        <w:tc>
          <w:tcPr>
            <w:tcW w:w="386" w:type="dxa"/>
            <w:vAlign w:val="top"/>
            <w:vMerge w:val="continue"/>
            <w:tcBorders>
              <w:top w:val="nil"/>
              <w:bottom w:val="nil"/>
            </w:tcBorders>
          </w:tcPr>
          <w:p>
            <w:pPr>
              <w:rPr>
                <w:rFonts w:ascii="Arial"/>
                <w:sz w:val="21"/>
              </w:rPr>
            </w:pPr>
            <w:r/>
          </w:p>
        </w:tc>
      </w:tr>
      <w:tr>
        <w:trPr>
          <w:trHeight w:val="62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204" w:line="184" w:lineRule="auto"/>
              <w:rPr>
                <w:sz w:val="16"/>
                <w:szCs w:val="16"/>
              </w:rPr>
            </w:pPr>
            <w:r>
              <w:rPr>
                <w:sz w:val="16"/>
                <w:szCs w:val="16"/>
                <w:spacing w:val="-4"/>
              </w:rPr>
              <w:t>32</w:t>
            </w:r>
          </w:p>
        </w:tc>
        <w:tc>
          <w:tcPr>
            <w:tcW w:w="1408" w:type="dxa"/>
            <w:vAlign w:val="top"/>
          </w:tcPr>
          <w:p>
            <w:pPr>
              <w:pStyle w:val="TableText"/>
              <w:ind w:left="543" w:right="134" w:hanging="400"/>
              <w:spacing w:before="23" w:line="342" w:lineRule="auto"/>
              <w:rPr>
                <w:sz w:val="16"/>
                <w:szCs w:val="16"/>
              </w:rPr>
            </w:pPr>
            <w:r>
              <w:rPr>
                <w:sz w:val="16"/>
                <w:szCs w:val="16"/>
                <w:spacing w:val="-1"/>
              </w:rPr>
              <w:t>排版技术基础与</w:t>
            </w:r>
            <w:r>
              <w:rPr>
                <w:sz w:val="16"/>
                <w:szCs w:val="16"/>
              </w:rPr>
              <w:t xml:space="preserve"> </w:t>
            </w:r>
            <w:r>
              <w:rPr>
                <w:sz w:val="16"/>
                <w:szCs w:val="16"/>
                <w:spacing w:val="-3"/>
              </w:rPr>
              <w:t>应用</w:t>
            </w:r>
          </w:p>
        </w:tc>
        <w:tc>
          <w:tcPr>
            <w:tcW w:w="679" w:type="dxa"/>
            <w:vAlign w:val="top"/>
          </w:tcPr>
          <w:p>
            <w:pPr>
              <w:pStyle w:val="TableText"/>
              <w:ind w:left="180"/>
              <w:spacing w:before="179" w:line="220" w:lineRule="auto"/>
              <w:rPr>
                <w:sz w:val="16"/>
                <w:szCs w:val="16"/>
              </w:rPr>
            </w:pPr>
            <w:r>
              <w:rPr>
                <w:sz w:val="16"/>
                <w:szCs w:val="16"/>
                <w:spacing w:val="-3"/>
              </w:rPr>
              <w:t>考试</w:t>
            </w:r>
          </w:p>
        </w:tc>
        <w:tc>
          <w:tcPr>
            <w:tcW w:w="455" w:type="dxa"/>
            <w:vAlign w:val="top"/>
          </w:tcPr>
          <w:p>
            <w:pPr>
              <w:pStyle w:val="TableText"/>
              <w:ind w:left="189"/>
              <w:spacing w:before="204" w:line="184" w:lineRule="auto"/>
              <w:rPr>
                <w:sz w:val="16"/>
                <w:szCs w:val="16"/>
              </w:rPr>
            </w:pPr>
            <w:r>
              <w:rPr>
                <w:sz w:val="16"/>
                <w:szCs w:val="16"/>
              </w:rPr>
              <w:t>4</w:t>
            </w:r>
          </w:p>
        </w:tc>
        <w:tc>
          <w:tcPr>
            <w:tcW w:w="535" w:type="dxa"/>
            <w:vAlign w:val="top"/>
          </w:tcPr>
          <w:p>
            <w:pPr>
              <w:pStyle w:val="TableText"/>
              <w:ind w:left="195"/>
              <w:spacing w:before="204" w:line="184" w:lineRule="auto"/>
              <w:rPr>
                <w:sz w:val="16"/>
                <w:szCs w:val="16"/>
              </w:rPr>
            </w:pPr>
            <w:r>
              <w:rPr>
                <w:sz w:val="16"/>
                <w:szCs w:val="16"/>
                <w:spacing w:val="-5"/>
              </w:rPr>
              <w:t>72</w:t>
            </w:r>
          </w:p>
        </w:tc>
        <w:tc>
          <w:tcPr>
            <w:tcW w:w="535" w:type="dxa"/>
            <w:vAlign w:val="top"/>
          </w:tcPr>
          <w:p>
            <w:pPr>
              <w:pStyle w:val="TableText"/>
              <w:ind w:left="203"/>
              <w:spacing w:before="203" w:line="185" w:lineRule="auto"/>
              <w:rPr>
                <w:sz w:val="16"/>
                <w:szCs w:val="16"/>
              </w:rPr>
            </w:pPr>
            <w:r>
              <w:rPr>
                <w:sz w:val="16"/>
                <w:szCs w:val="16"/>
                <w:spacing w:val="-9"/>
              </w:rPr>
              <w:t>18</w:t>
            </w:r>
          </w:p>
        </w:tc>
        <w:tc>
          <w:tcPr>
            <w:tcW w:w="535" w:type="dxa"/>
            <w:vAlign w:val="top"/>
          </w:tcPr>
          <w:p>
            <w:pPr>
              <w:pStyle w:val="TableText"/>
              <w:ind w:left="194"/>
              <w:spacing w:before="204" w:line="184" w:lineRule="auto"/>
              <w:rPr>
                <w:sz w:val="16"/>
                <w:szCs w:val="16"/>
              </w:rPr>
            </w:pPr>
            <w:r>
              <w:rPr>
                <w:sz w:val="16"/>
                <w:szCs w:val="16"/>
                <w:spacing w:val="-4"/>
              </w:rPr>
              <w:t>54</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50" w:line="184" w:lineRule="auto"/>
              <w:rPr>
                <w:sz w:val="16"/>
                <w:szCs w:val="16"/>
              </w:rPr>
            </w:pPr>
            <w:r>
              <w:rPr>
                <w:sz w:val="16"/>
                <w:szCs w:val="16"/>
                <w:spacing w:val="-4"/>
              </w:rPr>
              <w:t>33</w:t>
            </w:r>
          </w:p>
        </w:tc>
        <w:tc>
          <w:tcPr>
            <w:tcW w:w="1408" w:type="dxa"/>
            <w:vAlign w:val="top"/>
          </w:tcPr>
          <w:p>
            <w:pPr>
              <w:pStyle w:val="TableText"/>
              <w:ind w:left="226"/>
              <w:spacing w:before="26" w:line="220" w:lineRule="auto"/>
              <w:rPr>
                <w:sz w:val="16"/>
                <w:szCs w:val="16"/>
              </w:rPr>
            </w:pPr>
            <w:r>
              <w:rPr>
                <w:sz w:val="16"/>
                <w:szCs w:val="16"/>
                <w:spacing w:val="-1"/>
              </w:rPr>
              <w:t>美术设计基础</w:t>
            </w:r>
          </w:p>
        </w:tc>
        <w:tc>
          <w:tcPr>
            <w:tcW w:w="679" w:type="dxa"/>
            <w:vAlign w:val="top"/>
          </w:tcPr>
          <w:p>
            <w:pPr>
              <w:pStyle w:val="TableText"/>
              <w:ind w:left="180"/>
              <w:spacing w:before="26" w:line="220" w:lineRule="auto"/>
              <w:rPr>
                <w:sz w:val="16"/>
                <w:szCs w:val="16"/>
              </w:rPr>
            </w:pPr>
            <w:r>
              <w:rPr>
                <w:sz w:val="16"/>
                <w:szCs w:val="16"/>
                <w:spacing w:val="-3"/>
              </w:rPr>
              <w:t>考试</w:t>
            </w:r>
          </w:p>
        </w:tc>
        <w:tc>
          <w:tcPr>
            <w:tcW w:w="455" w:type="dxa"/>
            <w:vAlign w:val="top"/>
          </w:tcPr>
          <w:p>
            <w:pPr>
              <w:pStyle w:val="TableText"/>
              <w:ind w:left="192"/>
              <w:spacing w:before="50" w:line="184" w:lineRule="auto"/>
              <w:rPr>
                <w:sz w:val="16"/>
                <w:szCs w:val="16"/>
              </w:rPr>
            </w:pPr>
            <w:r>
              <w:rPr>
                <w:sz w:val="16"/>
                <w:szCs w:val="16"/>
              </w:rPr>
              <w:t>2</w:t>
            </w:r>
          </w:p>
        </w:tc>
        <w:tc>
          <w:tcPr>
            <w:tcW w:w="535" w:type="dxa"/>
            <w:vAlign w:val="top"/>
          </w:tcPr>
          <w:p>
            <w:pPr>
              <w:pStyle w:val="TableText"/>
              <w:ind w:left="194"/>
              <w:spacing w:before="50" w:line="184" w:lineRule="auto"/>
              <w:rPr>
                <w:sz w:val="16"/>
                <w:szCs w:val="16"/>
              </w:rPr>
            </w:pPr>
            <w:r>
              <w:rPr>
                <w:sz w:val="16"/>
                <w:szCs w:val="16"/>
                <w:spacing w:val="-4"/>
              </w:rPr>
              <w:t>36</w:t>
            </w:r>
          </w:p>
        </w:tc>
        <w:tc>
          <w:tcPr>
            <w:tcW w:w="535" w:type="dxa"/>
            <w:vAlign w:val="top"/>
          </w:tcPr>
          <w:p>
            <w:pPr>
              <w:pStyle w:val="TableText"/>
              <w:ind w:left="203"/>
              <w:spacing w:before="50" w:line="185" w:lineRule="auto"/>
              <w:rPr>
                <w:sz w:val="16"/>
                <w:szCs w:val="16"/>
              </w:rPr>
            </w:pPr>
            <w:r>
              <w:rPr>
                <w:sz w:val="16"/>
                <w:szCs w:val="16"/>
                <w:spacing w:val="-9"/>
              </w:rPr>
              <w:t>18</w:t>
            </w:r>
          </w:p>
        </w:tc>
        <w:tc>
          <w:tcPr>
            <w:tcW w:w="535" w:type="dxa"/>
            <w:vAlign w:val="top"/>
          </w:tcPr>
          <w:p>
            <w:pPr>
              <w:pStyle w:val="TableText"/>
              <w:ind w:left="203"/>
              <w:spacing w:before="50" w:line="185" w:lineRule="auto"/>
              <w:rPr>
                <w:sz w:val="16"/>
                <w:szCs w:val="16"/>
              </w:rPr>
            </w:pPr>
            <w:r>
              <w:rPr>
                <w:sz w:val="16"/>
                <w:szCs w:val="16"/>
                <w:spacing w:val="-9"/>
              </w:rPr>
              <w:t>18</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4"/>
              <w:spacing w:before="50" w:line="184" w:lineRule="auto"/>
              <w:rPr>
                <w:sz w:val="16"/>
                <w:szCs w:val="16"/>
              </w:rPr>
            </w:pPr>
            <w:r>
              <w:rPr>
                <w:sz w:val="16"/>
                <w:szCs w:val="16"/>
              </w:rPr>
              <w:t>2</w:t>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5"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51" w:line="184" w:lineRule="auto"/>
              <w:rPr>
                <w:sz w:val="16"/>
                <w:szCs w:val="16"/>
              </w:rPr>
            </w:pPr>
            <w:r>
              <w:rPr>
                <w:sz w:val="16"/>
                <w:szCs w:val="16"/>
                <w:spacing w:val="-4"/>
              </w:rPr>
              <w:t>34</w:t>
            </w:r>
          </w:p>
        </w:tc>
        <w:tc>
          <w:tcPr>
            <w:tcW w:w="1408" w:type="dxa"/>
            <w:vAlign w:val="top"/>
          </w:tcPr>
          <w:p>
            <w:pPr>
              <w:pStyle w:val="TableText"/>
              <w:ind w:left="399"/>
              <w:spacing w:before="26" w:line="221" w:lineRule="auto"/>
              <w:rPr>
                <w:sz w:val="16"/>
                <w:szCs w:val="16"/>
              </w:rPr>
            </w:pPr>
            <w:r>
              <w:rPr>
                <w:sz w:val="16"/>
                <w:szCs w:val="16"/>
                <w:spacing w:val="-6"/>
              </w:rPr>
              <w:t>图文排版</w:t>
            </w:r>
          </w:p>
        </w:tc>
        <w:tc>
          <w:tcPr>
            <w:tcW w:w="679" w:type="dxa"/>
            <w:vAlign w:val="top"/>
          </w:tcPr>
          <w:p>
            <w:pPr>
              <w:pStyle w:val="TableText"/>
              <w:ind w:left="180"/>
              <w:spacing w:before="26" w:line="220" w:lineRule="auto"/>
              <w:rPr>
                <w:sz w:val="16"/>
                <w:szCs w:val="16"/>
              </w:rPr>
            </w:pPr>
            <w:r>
              <w:rPr>
                <w:sz w:val="16"/>
                <w:szCs w:val="16"/>
                <w:spacing w:val="-3"/>
              </w:rPr>
              <w:t>考试</w:t>
            </w:r>
          </w:p>
        </w:tc>
        <w:tc>
          <w:tcPr>
            <w:tcW w:w="455" w:type="dxa"/>
            <w:vAlign w:val="top"/>
          </w:tcPr>
          <w:p>
            <w:pPr>
              <w:pStyle w:val="TableText"/>
              <w:ind w:left="189"/>
              <w:spacing w:before="51" w:line="184" w:lineRule="auto"/>
              <w:rPr>
                <w:sz w:val="16"/>
                <w:szCs w:val="16"/>
              </w:rPr>
            </w:pPr>
            <w:r>
              <w:rPr>
                <w:sz w:val="16"/>
                <w:szCs w:val="16"/>
              </w:rPr>
              <w:t>4</w:t>
            </w:r>
          </w:p>
        </w:tc>
        <w:tc>
          <w:tcPr>
            <w:tcW w:w="535" w:type="dxa"/>
            <w:vAlign w:val="top"/>
          </w:tcPr>
          <w:p>
            <w:pPr>
              <w:pStyle w:val="TableText"/>
              <w:ind w:left="195"/>
              <w:spacing w:before="51" w:line="184" w:lineRule="auto"/>
              <w:rPr>
                <w:sz w:val="16"/>
                <w:szCs w:val="16"/>
              </w:rPr>
            </w:pPr>
            <w:r>
              <w:rPr>
                <w:sz w:val="16"/>
                <w:szCs w:val="16"/>
                <w:spacing w:val="-5"/>
              </w:rPr>
              <w:t>72</w:t>
            </w:r>
          </w:p>
        </w:tc>
        <w:tc>
          <w:tcPr>
            <w:tcW w:w="535" w:type="dxa"/>
            <w:vAlign w:val="top"/>
          </w:tcPr>
          <w:p>
            <w:pPr>
              <w:pStyle w:val="TableText"/>
              <w:ind w:left="203"/>
              <w:spacing w:before="50" w:line="185" w:lineRule="auto"/>
              <w:rPr>
                <w:sz w:val="16"/>
                <w:szCs w:val="16"/>
              </w:rPr>
            </w:pPr>
            <w:r>
              <w:rPr>
                <w:sz w:val="16"/>
                <w:szCs w:val="16"/>
                <w:spacing w:val="-9"/>
              </w:rPr>
              <w:t>18</w:t>
            </w:r>
          </w:p>
        </w:tc>
        <w:tc>
          <w:tcPr>
            <w:tcW w:w="535" w:type="dxa"/>
            <w:vAlign w:val="top"/>
          </w:tcPr>
          <w:p>
            <w:pPr>
              <w:pStyle w:val="TableText"/>
              <w:ind w:left="194"/>
              <w:spacing w:before="51" w:line="184" w:lineRule="auto"/>
              <w:rPr>
                <w:sz w:val="16"/>
                <w:szCs w:val="16"/>
              </w:rPr>
            </w:pPr>
            <w:r>
              <w:rPr>
                <w:sz w:val="16"/>
                <w:szCs w:val="16"/>
                <w:spacing w:val="-4"/>
              </w:rPr>
              <w:t>54</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5"/>
              <w:spacing w:before="51" w:line="184" w:lineRule="auto"/>
              <w:rPr>
                <w:sz w:val="16"/>
                <w:szCs w:val="16"/>
              </w:rPr>
            </w:pPr>
            <w:r>
              <w:rPr>
                <w:sz w:val="16"/>
                <w:szCs w:val="16"/>
              </w:rPr>
              <w:t>2</w:t>
            </w:r>
          </w:p>
        </w:tc>
        <w:tc>
          <w:tcPr>
            <w:tcW w:w="376" w:type="dxa"/>
            <w:vAlign w:val="top"/>
          </w:tcPr>
          <w:p>
            <w:pPr>
              <w:pStyle w:val="TableText"/>
              <w:ind w:left="156"/>
              <w:spacing w:before="51" w:line="184" w:lineRule="auto"/>
              <w:rPr>
                <w:sz w:val="16"/>
                <w:szCs w:val="16"/>
              </w:rPr>
            </w:pPr>
            <w:r>
              <w:rPr>
                <w:sz w:val="16"/>
                <w:szCs w:val="16"/>
              </w:rPr>
              <w:t>2</w:t>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52" w:line="184" w:lineRule="auto"/>
              <w:rPr>
                <w:sz w:val="16"/>
                <w:szCs w:val="16"/>
              </w:rPr>
            </w:pPr>
            <w:r>
              <w:rPr>
                <w:sz w:val="16"/>
                <w:szCs w:val="16"/>
                <w:spacing w:val="-4"/>
              </w:rPr>
              <w:t>35</w:t>
            </w:r>
          </w:p>
        </w:tc>
        <w:tc>
          <w:tcPr>
            <w:tcW w:w="1408" w:type="dxa"/>
            <w:vAlign w:val="top"/>
          </w:tcPr>
          <w:p>
            <w:pPr>
              <w:pStyle w:val="TableText"/>
              <w:ind w:left="144"/>
              <w:spacing w:before="27" w:line="220" w:lineRule="auto"/>
              <w:rPr>
                <w:sz w:val="16"/>
                <w:szCs w:val="16"/>
              </w:rPr>
            </w:pPr>
            <w:r>
              <w:rPr>
                <w:sz w:val="16"/>
                <w:szCs w:val="16"/>
                <w:spacing w:val="-1"/>
              </w:rPr>
              <w:t>数据库高级应用</w:t>
            </w:r>
          </w:p>
        </w:tc>
        <w:tc>
          <w:tcPr>
            <w:tcW w:w="679" w:type="dxa"/>
            <w:vAlign w:val="top"/>
          </w:tcPr>
          <w:p>
            <w:pPr>
              <w:pStyle w:val="TableText"/>
              <w:ind w:left="180"/>
              <w:spacing w:before="27" w:line="220" w:lineRule="auto"/>
              <w:rPr>
                <w:sz w:val="16"/>
                <w:szCs w:val="16"/>
              </w:rPr>
            </w:pPr>
            <w:r>
              <w:rPr>
                <w:sz w:val="16"/>
                <w:szCs w:val="16"/>
                <w:spacing w:val="-3"/>
              </w:rPr>
              <w:t>考查</w:t>
            </w:r>
          </w:p>
        </w:tc>
        <w:tc>
          <w:tcPr>
            <w:tcW w:w="455" w:type="dxa"/>
            <w:vAlign w:val="top"/>
          </w:tcPr>
          <w:p>
            <w:pPr>
              <w:pStyle w:val="TableText"/>
              <w:ind w:left="189"/>
              <w:spacing w:before="52" w:line="184" w:lineRule="auto"/>
              <w:rPr>
                <w:sz w:val="16"/>
                <w:szCs w:val="16"/>
              </w:rPr>
            </w:pPr>
            <w:r>
              <w:rPr>
                <w:sz w:val="16"/>
                <w:szCs w:val="16"/>
              </w:rPr>
              <w:t>4</w:t>
            </w:r>
          </w:p>
        </w:tc>
        <w:tc>
          <w:tcPr>
            <w:tcW w:w="535" w:type="dxa"/>
            <w:vAlign w:val="top"/>
          </w:tcPr>
          <w:p>
            <w:pPr>
              <w:pStyle w:val="TableText"/>
              <w:ind w:left="195"/>
              <w:spacing w:before="52" w:line="184" w:lineRule="auto"/>
              <w:rPr>
                <w:sz w:val="16"/>
                <w:szCs w:val="16"/>
              </w:rPr>
            </w:pPr>
            <w:r>
              <w:rPr>
                <w:sz w:val="16"/>
                <w:szCs w:val="16"/>
                <w:spacing w:val="-5"/>
              </w:rPr>
              <w:t>72</w:t>
            </w:r>
          </w:p>
        </w:tc>
        <w:tc>
          <w:tcPr>
            <w:tcW w:w="535" w:type="dxa"/>
            <w:vAlign w:val="top"/>
          </w:tcPr>
          <w:p>
            <w:pPr>
              <w:pStyle w:val="TableText"/>
              <w:ind w:left="194"/>
              <w:spacing w:before="52" w:line="184" w:lineRule="auto"/>
              <w:rPr>
                <w:sz w:val="16"/>
                <w:szCs w:val="16"/>
              </w:rPr>
            </w:pPr>
            <w:r>
              <w:rPr>
                <w:sz w:val="16"/>
                <w:szCs w:val="16"/>
                <w:spacing w:val="-4"/>
              </w:rPr>
              <w:t>36</w:t>
            </w:r>
          </w:p>
        </w:tc>
        <w:tc>
          <w:tcPr>
            <w:tcW w:w="535" w:type="dxa"/>
            <w:vAlign w:val="top"/>
          </w:tcPr>
          <w:p>
            <w:pPr>
              <w:pStyle w:val="TableText"/>
              <w:ind w:left="194"/>
              <w:spacing w:before="52"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14"/>
              <w:spacing w:before="52" w:line="184" w:lineRule="auto"/>
              <w:rPr>
                <w:sz w:val="16"/>
                <w:szCs w:val="16"/>
              </w:rPr>
            </w:pPr>
            <w:r>
              <w:rPr>
                <w:sz w:val="16"/>
                <w:szCs w:val="16"/>
              </w:rPr>
              <w:t>2</w:t>
            </w:r>
          </w:p>
        </w:tc>
        <w:tc>
          <w:tcPr>
            <w:tcW w:w="376" w:type="dxa"/>
            <w:vAlign w:val="top"/>
          </w:tcPr>
          <w:p>
            <w:pPr>
              <w:pStyle w:val="TableText"/>
              <w:ind w:left="156"/>
              <w:spacing w:before="52" w:line="184" w:lineRule="auto"/>
              <w:rPr>
                <w:sz w:val="16"/>
                <w:szCs w:val="16"/>
              </w:rPr>
            </w:pPr>
            <w:r>
              <w:rPr>
                <w:sz w:val="16"/>
                <w:szCs w:val="16"/>
              </w:rPr>
              <w:t>2</w:t>
            </w:r>
          </w:p>
        </w:tc>
        <w:tc>
          <w:tcPr>
            <w:tcW w:w="386" w:type="dxa"/>
            <w:vAlign w:val="top"/>
            <w:vMerge w:val="continue"/>
            <w:tcBorders>
              <w:top w:val="nil"/>
              <w:bottom w:val="nil"/>
            </w:tcBorders>
          </w:tcPr>
          <w:p>
            <w:pPr>
              <w:rPr>
                <w:rFonts w:ascii="Arial"/>
                <w:sz w:val="21"/>
              </w:rPr>
            </w:pPr>
            <w:r/>
          </w:p>
        </w:tc>
      </w:tr>
      <w:tr>
        <w:trPr>
          <w:trHeight w:val="627"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bottom w:val="nil"/>
            </w:tcBorders>
          </w:tcPr>
          <w:p>
            <w:pPr>
              <w:rPr>
                <w:rFonts w:ascii="Arial"/>
                <w:sz w:val="21"/>
              </w:rPr>
            </w:pPr>
            <w:r/>
          </w:p>
        </w:tc>
        <w:tc>
          <w:tcPr>
            <w:tcW w:w="479" w:type="dxa"/>
            <w:vAlign w:val="top"/>
          </w:tcPr>
          <w:p>
            <w:pPr>
              <w:pStyle w:val="TableText"/>
              <w:ind w:left="162"/>
              <w:spacing w:before="208" w:line="184" w:lineRule="auto"/>
              <w:rPr>
                <w:sz w:val="16"/>
                <w:szCs w:val="16"/>
              </w:rPr>
            </w:pPr>
            <w:r>
              <w:rPr>
                <w:sz w:val="16"/>
                <w:szCs w:val="16"/>
                <w:spacing w:val="-4"/>
              </w:rPr>
              <w:t>36</w:t>
            </w:r>
          </w:p>
        </w:tc>
        <w:tc>
          <w:tcPr>
            <w:tcW w:w="1408" w:type="dxa"/>
            <w:vAlign w:val="top"/>
          </w:tcPr>
          <w:p>
            <w:pPr>
              <w:pStyle w:val="TableText"/>
              <w:ind w:left="623" w:right="134" w:hanging="480"/>
              <w:spacing w:before="27" w:line="340" w:lineRule="auto"/>
              <w:rPr>
                <w:sz w:val="16"/>
                <w:szCs w:val="16"/>
              </w:rPr>
            </w:pPr>
            <w:r>
              <w:rPr>
                <w:sz w:val="16"/>
                <w:szCs w:val="16"/>
                <w:spacing w:val="-1"/>
              </w:rPr>
              <w:t>信息化管理与运</w:t>
            </w:r>
            <w:r>
              <w:rPr>
                <w:sz w:val="16"/>
                <w:szCs w:val="16"/>
              </w:rPr>
              <w:t xml:space="preserve"> </w:t>
            </w:r>
            <w:r>
              <w:rPr>
                <w:sz w:val="16"/>
                <w:szCs w:val="16"/>
              </w:rPr>
              <w:t>作</w:t>
            </w:r>
          </w:p>
        </w:tc>
        <w:tc>
          <w:tcPr>
            <w:tcW w:w="679" w:type="dxa"/>
            <w:vAlign w:val="top"/>
          </w:tcPr>
          <w:p>
            <w:pPr>
              <w:pStyle w:val="TableText"/>
              <w:ind w:left="180"/>
              <w:spacing w:before="183" w:line="220" w:lineRule="auto"/>
              <w:rPr>
                <w:sz w:val="16"/>
                <w:szCs w:val="16"/>
              </w:rPr>
            </w:pPr>
            <w:r>
              <w:rPr>
                <w:sz w:val="16"/>
                <w:szCs w:val="16"/>
                <w:spacing w:val="-3"/>
              </w:rPr>
              <w:t>考查</w:t>
            </w:r>
          </w:p>
        </w:tc>
        <w:tc>
          <w:tcPr>
            <w:tcW w:w="455" w:type="dxa"/>
            <w:vAlign w:val="top"/>
          </w:tcPr>
          <w:p>
            <w:pPr>
              <w:pStyle w:val="TableText"/>
              <w:ind w:left="192"/>
              <w:spacing w:before="208" w:line="184" w:lineRule="auto"/>
              <w:rPr>
                <w:sz w:val="16"/>
                <w:szCs w:val="16"/>
              </w:rPr>
            </w:pPr>
            <w:r>
              <w:rPr>
                <w:sz w:val="16"/>
                <w:szCs w:val="16"/>
              </w:rPr>
              <w:t>2</w:t>
            </w:r>
          </w:p>
        </w:tc>
        <w:tc>
          <w:tcPr>
            <w:tcW w:w="535" w:type="dxa"/>
            <w:vAlign w:val="top"/>
          </w:tcPr>
          <w:p>
            <w:pPr>
              <w:pStyle w:val="TableText"/>
              <w:ind w:left="194"/>
              <w:spacing w:before="208" w:line="184" w:lineRule="auto"/>
              <w:rPr>
                <w:sz w:val="16"/>
                <w:szCs w:val="16"/>
              </w:rPr>
            </w:pPr>
            <w:r>
              <w:rPr>
                <w:sz w:val="16"/>
                <w:szCs w:val="16"/>
                <w:spacing w:val="-4"/>
              </w:rPr>
              <w:t>36</w:t>
            </w:r>
          </w:p>
        </w:tc>
        <w:tc>
          <w:tcPr>
            <w:tcW w:w="535" w:type="dxa"/>
            <w:vAlign w:val="top"/>
          </w:tcPr>
          <w:p>
            <w:pPr>
              <w:pStyle w:val="TableText"/>
              <w:ind w:left="203"/>
              <w:spacing w:before="207" w:line="185" w:lineRule="auto"/>
              <w:rPr>
                <w:sz w:val="16"/>
                <w:szCs w:val="16"/>
              </w:rPr>
            </w:pPr>
            <w:r>
              <w:rPr>
                <w:sz w:val="16"/>
                <w:szCs w:val="16"/>
                <w:spacing w:val="-9"/>
              </w:rPr>
              <w:t>18</w:t>
            </w:r>
          </w:p>
        </w:tc>
        <w:tc>
          <w:tcPr>
            <w:tcW w:w="535" w:type="dxa"/>
            <w:vAlign w:val="top"/>
          </w:tcPr>
          <w:p>
            <w:pPr>
              <w:pStyle w:val="TableText"/>
              <w:ind w:left="203"/>
              <w:spacing w:before="207" w:line="185" w:lineRule="auto"/>
              <w:rPr>
                <w:sz w:val="16"/>
                <w:szCs w:val="16"/>
              </w:rPr>
            </w:pPr>
            <w:r>
              <w:rPr>
                <w:sz w:val="16"/>
                <w:szCs w:val="16"/>
                <w:spacing w:val="-9"/>
              </w:rPr>
              <w:t>18</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24"/>
              <w:spacing w:before="207" w:line="185" w:lineRule="auto"/>
              <w:rPr>
                <w:sz w:val="16"/>
                <w:szCs w:val="16"/>
              </w:rPr>
            </w:pPr>
            <w:r>
              <w:rPr>
                <w:sz w:val="16"/>
                <w:szCs w:val="16"/>
              </w:rPr>
              <w:t>1</w:t>
            </w:r>
          </w:p>
        </w:tc>
        <w:tc>
          <w:tcPr>
            <w:tcW w:w="376" w:type="dxa"/>
            <w:vAlign w:val="top"/>
          </w:tcPr>
          <w:p>
            <w:pPr>
              <w:pStyle w:val="TableText"/>
              <w:ind w:left="166"/>
              <w:spacing w:before="207" w:line="185" w:lineRule="auto"/>
              <w:rPr>
                <w:sz w:val="16"/>
                <w:szCs w:val="16"/>
              </w:rPr>
            </w:pPr>
            <w:r>
              <w:rPr>
                <w:sz w:val="16"/>
                <w:szCs w:val="16"/>
              </w:rPr>
              <w:t>1</w:t>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tcBorders>
          </w:tcPr>
          <w:p>
            <w:pPr>
              <w:rPr>
                <w:rFonts w:ascii="Arial"/>
                <w:sz w:val="21"/>
              </w:rPr>
            </w:pPr>
            <w:r/>
          </w:p>
        </w:tc>
        <w:tc>
          <w:tcPr>
            <w:tcW w:w="479" w:type="dxa"/>
            <w:vAlign w:val="top"/>
          </w:tcPr>
          <w:p>
            <w:pPr>
              <w:pStyle w:val="TableText"/>
              <w:ind w:left="162"/>
              <w:spacing w:before="53" w:line="184" w:lineRule="auto"/>
              <w:rPr>
                <w:sz w:val="16"/>
                <w:szCs w:val="16"/>
              </w:rPr>
            </w:pPr>
            <w:r>
              <w:rPr>
                <w:sz w:val="16"/>
                <w:szCs w:val="16"/>
                <w:spacing w:val="-4"/>
              </w:rPr>
              <w:t>37</w:t>
            </w:r>
          </w:p>
        </w:tc>
        <w:tc>
          <w:tcPr>
            <w:tcW w:w="1408" w:type="dxa"/>
            <w:vAlign w:val="top"/>
          </w:tcPr>
          <w:p>
            <w:pPr>
              <w:pStyle w:val="TableText"/>
              <w:ind w:left="383"/>
              <w:spacing w:before="28" w:line="220" w:lineRule="auto"/>
              <w:rPr>
                <w:sz w:val="16"/>
                <w:szCs w:val="16"/>
              </w:rPr>
            </w:pPr>
            <w:r>
              <w:rPr>
                <w:sz w:val="16"/>
                <w:szCs w:val="16"/>
                <w:spacing w:val="-2"/>
              </w:rPr>
              <w:t>信息安全</w:t>
            </w:r>
          </w:p>
        </w:tc>
        <w:tc>
          <w:tcPr>
            <w:tcW w:w="679" w:type="dxa"/>
            <w:vAlign w:val="top"/>
          </w:tcPr>
          <w:p>
            <w:pPr>
              <w:pStyle w:val="TableText"/>
              <w:ind w:left="180"/>
              <w:spacing w:before="28" w:line="220" w:lineRule="auto"/>
              <w:rPr>
                <w:sz w:val="16"/>
                <w:szCs w:val="16"/>
              </w:rPr>
            </w:pPr>
            <w:r>
              <w:rPr>
                <w:sz w:val="16"/>
                <w:szCs w:val="16"/>
                <w:spacing w:val="-3"/>
              </w:rPr>
              <w:t>考查</w:t>
            </w:r>
          </w:p>
        </w:tc>
        <w:tc>
          <w:tcPr>
            <w:tcW w:w="455" w:type="dxa"/>
            <w:vAlign w:val="top"/>
          </w:tcPr>
          <w:p>
            <w:pPr>
              <w:pStyle w:val="TableText"/>
              <w:ind w:left="189"/>
              <w:spacing w:before="53" w:line="184" w:lineRule="auto"/>
              <w:rPr>
                <w:sz w:val="16"/>
                <w:szCs w:val="16"/>
              </w:rPr>
            </w:pPr>
            <w:r>
              <w:rPr>
                <w:sz w:val="16"/>
                <w:szCs w:val="16"/>
              </w:rPr>
              <w:t>4</w:t>
            </w:r>
          </w:p>
        </w:tc>
        <w:tc>
          <w:tcPr>
            <w:tcW w:w="535" w:type="dxa"/>
            <w:vAlign w:val="top"/>
          </w:tcPr>
          <w:p>
            <w:pPr>
              <w:pStyle w:val="TableText"/>
              <w:ind w:left="195"/>
              <w:spacing w:before="53" w:line="184" w:lineRule="auto"/>
              <w:rPr>
                <w:sz w:val="16"/>
                <w:szCs w:val="16"/>
              </w:rPr>
            </w:pPr>
            <w:r>
              <w:rPr>
                <w:sz w:val="16"/>
                <w:szCs w:val="16"/>
                <w:spacing w:val="-5"/>
              </w:rPr>
              <w:t>72</w:t>
            </w:r>
          </w:p>
        </w:tc>
        <w:tc>
          <w:tcPr>
            <w:tcW w:w="535" w:type="dxa"/>
            <w:vAlign w:val="top"/>
          </w:tcPr>
          <w:p>
            <w:pPr>
              <w:pStyle w:val="TableText"/>
              <w:ind w:left="194"/>
              <w:spacing w:before="53" w:line="184" w:lineRule="auto"/>
              <w:rPr>
                <w:sz w:val="16"/>
                <w:szCs w:val="16"/>
              </w:rPr>
            </w:pPr>
            <w:r>
              <w:rPr>
                <w:sz w:val="16"/>
                <w:szCs w:val="16"/>
                <w:spacing w:val="-4"/>
              </w:rPr>
              <w:t>36</w:t>
            </w:r>
          </w:p>
        </w:tc>
        <w:tc>
          <w:tcPr>
            <w:tcW w:w="535" w:type="dxa"/>
            <w:vAlign w:val="top"/>
          </w:tcPr>
          <w:p>
            <w:pPr>
              <w:pStyle w:val="TableText"/>
              <w:ind w:left="194"/>
              <w:spacing w:before="53"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3"/>
              <w:spacing w:before="53" w:line="184" w:lineRule="auto"/>
              <w:rPr>
                <w:sz w:val="16"/>
                <w:szCs w:val="16"/>
              </w:rPr>
            </w:pPr>
            <w:r>
              <w:rPr>
                <w:sz w:val="16"/>
                <w:szCs w:val="16"/>
              </w:rPr>
              <w:t>4</w:t>
            </w:r>
          </w:p>
        </w:tc>
        <w:tc>
          <w:tcPr>
            <w:tcW w:w="386" w:type="dxa"/>
            <w:vAlign w:val="top"/>
            <w:vMerge w:val="continue"/>
            <w:tcBorders>
              <w:top w:val="nil"/>
              <w:bottom w:val="nil"/>
            </w:tcBorders>
          </w:tcPr>
          <w:p>
            <w:pPr>
              <w:rPr>
                <w:rFonts w:ascii="Arial"/>
                <w:sz w:val="21"/>
              </w:rPr>
            </w:pPr>
            <w:r/>
          </w:p>
        </w:tc>
      </w:tr>
      <w:tr>
        <w:trPr>
          <w:trHeight w:val="737"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restart"/>
            <w:textDirection w:val="tbRlV"/>
            <w:tcBorders>
              <w:bottom w:val="nil"/>
            </w:tcBorders>
          </w:tcPr>
          <w:p>
            <w:pPr>
              <w:pStyle w:val="TableText"/>
              <w:ind w:left="93"/>
              <w:spacing w:before="97" w:line="210" w:lineRule="auto"/>
              <w:rPr>
                <w:sz w:val="16"/>
                <w:szCs w:val="16"/>
              </w:rPr>
            </w:pPr>
            <w:r>
              <w:rPr>
                <w:sz w:val="16"/>
                <w:szCs w:val="16"/>
              </w:rPr>
              <w:t>选</w:t>
            </w:r>
            <w:r>
              <w:rPr>
                <w:sz w:val="16"/>
                <w:szCs w:val="16"/>
                <w:spacing w:val="70"/>
              </w:rPr>
              <w:t xml:space="preserve"> </w:t>
            </w:r>
            <w:r>
              <w:rPr>
                <w:sz w:val="16"/>
                <w:szCs w:val="16"/>
              </w:rPr>
              <w:t>修</w:t>
            </w:r>
            <w:r>
              <w:rPr>
                <w:sz w:val="16"/>
                <w:szCs w:val="16"/>
                <w:spacing w:val="71"/>
              </w:rPr>
              <w:t xml:space="preserve"> </w:t>
            </w:r>
            <w:r>
              <w:rPr>
                <w:sz w:val="16"/>
                <w:szCs w:val="16"/>
              </w:rPr>
              <w:t>课</w:t>
            </w:r>
          </w:p>
        </w:tc>
        <w:tc>
          <w:tcPr>
            <w:tcW w:w="479" w:type="dxa"/>
            <w:vAlign w:val="top"/>
          </w:tcPr>
          <w:p>
            <w:pPr>
              <w:pStyle w:val="TableText"/>
              <w:ind w:left="157"/>
              <w:spacing w:before="262" w:line="184" w:lineRule="auto"/>
              <w:rPr>
                <w:sz w:val="16"/>
                <w:szCs w:val="16"/>
              </w:rPr>
            </w:pPr>
            <w:r>
              <w:rPr>
                <w:sz w:val="16"/>
                <w:szCs w:val="16"/>
                <w:spacing w:val="-4"/>
              </w:rPr>
              <w:t>38</w:t>
            </w:r>
          </w:p>
        </w:tc>
        <w:tc>
          <w:tcPr>
            <w:tcW w:w="1408" w:type="dxa"/>
            <w:vAlign w:val="top"/>
          </w:tcPr>
          <w:p>
            <w:pPr>
              <w:pStyle w:val="TableText"/>
              <w:ind w:left="237"/>
              <w:spacing w:before="237" w:line="221" w:lineRule="auto"/>
              <w:rPr>
                <w:sz w:val="16"/>
                <w:szCs w:val="16"/>
              </w:rPr>
            </w:pPr>
            <w:r>
              <w:rPr>
                <w:sz w:val="16"/>
                <w:szCs w:val="16"/>
                <w:spacing w:val="-3"/>
              </w:rPr>
              <w:t>网页动画制作</w:t>
            </w:r>
          </w:p>
        </w:tc>
        <w:tc>
          <w:tcPr>
            <w:tcW w:w="679" w:type="dxa"/>
            <w:vAlign w:val="top"/>
          </w:tcPr>
          <w:p>
            <w:pPr>
              <w:pStyle w:val="TableText"/>
              <w:ind w:left="180"/>
              <w:spacing w:before="237" w:line="220" w:lineRule="auto"/>
              <w:rPr>
                <w:sz w:val="16"/>
                <w:szCs w:val="16"/>
              </w:rPr>
            </w:pPr>
            <w:r>
              <w:rPr>
                <w:sz w:val="16"/>
                <w:szCs w:val="16"/>
                <w:spacing w:val="-3"/>
              </w:rPr>
              <w:t>考查</w:t>
            </w:r>
          </w:p>
        </w:tc>
        <w:tc>
          <w:tcPr>
            <w:tcW w:w="455" w:type="dxa"/>
            <w:vAlign w:val="top"/>
          </w:tcPr>
          <w:p>
            <w:pPr>
              <w:pStyle w:val="TableText"/>
              <w:ind w:left="189"/>
              <w:spacing w:before="262" w:line="184" w:lineRule="auto"/>
              <w:rPr>
                <w:sz w:val="16"/>
                <w:szCs w:val="16"/>
              </w:rPr>
            </w:pPr>
            <w:r>
              <w:rPr>
                <w:sz w:val="16"/>
                <w:szCs w:val="16"/>
              </w:rPr>
              <w:t>4</w:t>
            </w:r>
          </w:p>
        </w:tc>
        <w:tc>
          <w:tcPr>
            <w:tcW w:w="535" w:type="dxa"/>
            <w:vAlign w:val="top"/>
          </w:tcPr>
          <w:p>
            <w:pPr>
              <w:pStyle w:val="TableText"/>
              <w:ind w:left="195"/>
              <w:spacing w:before="262" w:line="184" w:lineRule="auto"/>
              <w:rPr>
                <w:sz w:val="16"/>
                <w:szCs w:val="16"/>
              </w:rPr>
            </w:pPr>
            <w:r>
              <w:rPr>
                <w:sz w:val="16"/>
                <w:szCs w:val="16"/>
                <w:spacing w:val="-5"/>
              </w:rPr>
              <w:t>72</w:t>
            </w:r>
          </w:p>
        </w:tc>
        <w:tc>
          <w:tcPr>
            <w:tcW w:w="535" w:type="dxa"/>
            <w:vAlign w:val="top"/>
          </w:tcPr>
          <w:p>
            <w:pPr>
              <w:pStyle w:val="TableText"/>
              <w:ind w:left="194"/>
              <w:spacing w:before="262" w:line="184" w:lineRule="auto"/>
              <w:rPr>
                <w:sz w:val="16"/>
                <w:szCs w:val="16"/>
              </w:rPr>
            </w:pPr>
            <w:r>
              <w:rPr>
                <w:sz w:val="16"/>
                <w:szCs w:val="16"/>
                <w:spacing w:val="-4"/>
              </w:rPr>
              <w:t>36</w:t>
            </w:r>
          </w:p>
        </w:tc>
        <w:tc>
          <w:tcPr>
            <w:tcW w:w="535" w:type="dxa"/>
            <w:vAlign w:val="top"/>
          </w:tcPr>
          <w:p>
            <w:pPr>
              <w:pStyle w:val="TableText"/>
              <w:ind w:left="194"/>
              <w:spacing w:before="262"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3"/>
              <w:spacing w:before="262" w:line="184" w:lineRule="auto"/>
              <w:rPr>
                <w:sz w:val="16"/>
                <w:szCs w:val="16"/>
              </w:rPr>
            </w:pPr>
            <w:r>
              <w:rPr>
                <w:sz w:val="16"/>
                <w:szCs w:val="16"/>
              </w:rPr>
              <w:t>4</w:t>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vMerge w:val="continue"/>
            <w:tcBorders>
              <w:top w:val="nil"/>
              <w:bottom w:val="nil"/>
            </w:tcBorders>
          </w:tcPr>
          <w:p>
            <w:pPr>
              <w:rPr>
                <w:rFonts w:ascii="Arial"/>
                <w:sz w:val="21"/>
              </w:rPr>
            </w:pPr>
            <w:r/>
          </w:p>
        </w:tc>
        <w:tc>
          <w:tcPr>
            <w:tcW w:w="376" w:type="dxa"/>
            <w:vAlign w:val="top"/>
            <w:vMerge w:val="continue"/>
            <w:textDirection w:val="tbRlV"/>
            <w:tcBorders>
              <w:bottom w:val="nil"/>
              <w:top w:val="nil"/>
            </w:tcBorders>
          </w:tcPr>
          <w:p>
            <w:pPr>
              <w:rPr>
                <w:rFonts w:ascii="Arial"/>
                <w:sz w:val="21"/>
              </w:rPr>
            </w:pPr>
            <w:r/>
          </w:p>
        </w:tc>
        <w:tc>
          <w:tcPr>
            <w:tcW w:w="368" w:type="dxa"/>
            <w:vAlign w:val="top"/>
            <w:vMerge w:val="continue"/>
            <w:textDirection w:val="tbRlV"/>
            <w:tcBorders>
              <w:top w:val="nil"/>
            </w:tcBorders>
          </w:tcPr>
          <w:p>
            <w:pPr>
              <w:rPr>
                <w:rFonts w:ascii="Arial"/>
                <w:sz w:val="21"/>
              </w:rPr>
            </w:pPr>
            <w:r/>
          </w:p>
        </w:tc>
        <w:tc>
          <w:tcPr>
            <w:tcW w:w="479" w:type="dxa"/>
            <w:vAlign w:val="top"/>
          </w:tcPr>
          <w:p>
            <w:pPr>
              <w:pStyle w:val="TableText"/>
              <w:ind w:left="157"/>
              <w:spacing w:before="53" w:line="184" w:lineRule="auto"/>
              <w:rPr>
                <w:sz w:val="16"/>
                <w:szCs w:val="16"/>
              </w:rPr>
            </w:pPr>
            <w:r>
              <w:rPr>
                <w:sz w:val="16"/>
                <w:szCs w:val="16"/>
                <w:spacing w:val="-4"/>
              </w:rPr>
              <w:t>39</w:t>
            </w:r>
          </w:p>
        </w:tc>
        <w:tc>
          <w:tcPr>
            <w:tcW w:w="1408" w:type="dxa"/>
            <w:vAlign w:val="top"/>
          </w:tcPr>
          <w:p>
            <w:pPr>
              <w:pStyle w:val="TableText"/>
              <w:ind w:left="308"/>
              <w:spacing w:before="28" w:line="220" w:lineRule="auto"/>
              <w:rPr>
                <w:sz w:val="16"/>
                <w:szCs w:val="16"/>
              </w:rPr>
            </w:pPr>
            <w:r>
              <w:rPr>
                <w:sz w:val="16"/>
                <w:szCs w:val="16"/>
                <w:spacing w:val="-2"/>
              </w:rPr>
              <w:t>云计算应用</w:t>
            </w:r>
          </w:p>
        </w:tc>
        <w:tc>
          <w:tcPr>
            <w:tcW w:w="679" w:type="dxa"/>
            <w:vAlign w:val="top"/>
          </w:tcPr>
          <w:p>
            <w:pPr>
              <w:pStyle w:val="TableText"/>
              <w:ind w:left="180"/>
              <w:spacing w:before="28" w:line="220" w:lineRule="auto"/>
              <w:rPr>
                <w:sz w:val="16"/>
                <w:szCs w:val="16"/>
              </w:rPr>
            </w:pPr>
            <w:r>
              <w:rPr>
                <w:sz w:val="16"/>
                <w:szCs w:val="16"/>
                <w:spacing w:val="-3"/>
              </w:rPr>
              <w:t>考查</w:t>
            </w:r>
          </w:p>
        </w:tc>
        <w:tc>
          <w:tcPr>
            <w:tcW w:w="455" w:type="dxa"/>
            <w:vAlign w:val="top"/>
          </w:tcPr>
          <w:p>
            <w:pPr>
              <w:rPr>
                <w:rFonts w:ascii="Arial"/>
                <w:sz w:val="21"/>
              </w:rPr>
            </w:pPr>
            <w:r/>
          </w:p>
        </w:tc>
        <w:tc>
          <w:tcPr>
            <w:tcW w:w="535" w:type="dxa"/>
            <w:vAlign w:val="top"/>
          </w:tcPr>
          <w:p>
            <w:pPr>
              <w:pStyle w:val="TableText"/>
              <w:ind w:left="195"/>
              <w:spacing w:before="53" w:line="184" w:lineRule="auto"/>
              <w:rPr>
                <w:sz w:val="16"/>
                <w:szCs w:val="16"/>
              </w:rPr>
            </w:pPr>
            <w:r>
              <w:rPr>
                <w:sz w:val="16"/>
                <w:szCs w:val="16"/>
                <w:spacing w:val="-5"/>
              </w:rPr>
              <w:t>72</w:t>
            </w:r>
          </w:p>
        </w:tc>
        <w:tc>
          <w:tcPr>
            <w:tcW w:w="535" w:type="dxa"/>
            <w:vAlign w:val="top"/>
          </w:tcPr>
          <w:p>
            <w:pPr>
              <w:pStyle w:val="TableText"/>
              <w:ind w:left="194"/>
              <w:spacing w:before="53" w:line="184" w:lineRule="auto"/>
              <w:rPr>
                <w:sz w:val="16"/>
                <w:szCs w:val="16"/>
              </w:rPr>
            </w:pPr>
            <w:r>
              <w:rPr>
                <w:sz w:val="16"/>
                <w:szCs w:val="16"/>
                <w:spacing w:val="-4"/>
              </w:rPr>
              <w:t>36</w:t>
            </w:r>
          </w:p>
        </w:tc>
        <w:tc>
          <w:tcPr>
            <w:tcW w:w="535" w:type="dxa"/>
            <w:vAlign w:val="top"/>
          </w:tcPr>
          <w:p>
            <w:pPr>
              <w:pStyle w:val="TableText"/>
              <w:ind w:left="194"/>
              <w:spacing w:before="53"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4" w:hRule="atLeast"/>
        </w:trPr>
        <w:tc>
          <w:tcPr>
            <w:tcW w:w="865" w:type="dxa"/>
            <w:vAlign w:val="top"/>
            <w:vMerge w:val="continue"/>
            <w:tcBorders>
              <w:top w:val="nil"/>
            </w:tcBorders>
          </w:tcPr>
          <w:p>
            <w:pPr>
              <w:rPr>
                <w:rFonts w:ascii="Arial"/>
                <w:sz w:val="21"/>
              </w:rPr>
            </w:pPr>
            <w:r/>
          </w:p>
        </w:tc>
        <w:tc>
          <w:tcPr>
            <w:tcW w:w="376" w:type="dxa"/>
            <w:vAlign w:val="top"/>
            <w:vMerge w:val="continue"/>
            <w:textDirection w:val="tbRlV"/>
            <w:tcBorders>
              <w:bottom w:val="single" w:color="000000" w:sz="2" w:space="0"/>
              <w:top w:val="nil"/>
            </w:tcBorders>
          </w:tcPr>
          <w:p>
            <w:pPr>
              <w:rPr>
                <w:rFonts w:ascii="Arial"/>
                <w:sz w:val="21"/>
              </w:rPr>
            </w:pPr>
            <w:r/>
          </w:p>
        </w:tc>
        <w:tc>
          <w:tcPr>
            <w:tcW w:w="2934" w:type="dxa"/>
            <w:vAlign w:val="top"/>
            <w:gridSpan w:val="4"/>
          </w:tcPr>
          <w:p>
            <w:pPr>
              <w:pStyle w:val="TableText"/>
              <w:ind w:left="1307"/>
              <w:spacing w:before="30" w:line="222" w:lineRule="auto"/>
              <w:rPr>
                <w:sz w:val="16"/>
                <w:szCs w:val="16"/>
              </w:rPr>
            </w:pPr>
            <w:r>
              <w:rPr>
                <w:sz w:val="16"/>
                <w:szCs w:val="16"/>
                <w:spacing w:val="-5"/>
              </w:rPr>
              <w:t>小计</w:t>
            </w:r>
          </w:p>
        </w:tc>
        <w:tc>
          <w:tcPr>
            <w:tcW w:w="455" w:type="dxa"/>
            <w:vAlign w:val="top"/>
          </w:tcPr>
          <w:p>
            <w:pPr>
              <w:pStyle w:val="TableText"/>
              <w:ind w:left="148"/>
              <w:spacing w:before="55" w:line="184" w:lineRule="auto"/>
              <w:rPr>
                <w:sz w:val="16"/>
                <w:szCs w:val="16"/>
              </w:rPr>
            </w:pPr>
            <w:r>
              <w:rPr>
                <w:sz w:val="16"/>
                <w:szCs w:val="16"/>
                <w:spacing w:val="-2"/>
              </w:rPr>
              <w:t>44</w:t>
            </w:r>
          </w:p>
        </w:tc>
        <w:tc>
          <w:tcPr>
            <w:tcW w:w="535" w:type="dxa"/>
            <w:vAlign w:val="top"/>
          </w:tcPr>
          <w:p>
            <w:pPr>
              <w:pStyle w:val="TableText"/>
              <w:ind w:left="154"/>
              <w:spacing w:before="55" w:line="184" w:lineRule="auto"/>
              <w:rPr>
                <w:sz w:val="16"/>
                <w:szCs w:val="16"/>
              </w:rPr>
            </w:pPr>
            <w:r>
              <w:rPr>
                <w:sz w:val="16"/>
                <w:szCs w:val="16"/>
                <w:spacing w:val="-3"/>
              </w:rPr>
              <w:t>792</w:t>
            </w:r>
          </w:p>
        </w:tc>
        <w:tc>
          <w:tcPr>
            <w:tcW w:w="535" w:type="dxa"/>
            <w:vAlign w:val="top"/>
          </w:tcPr>
          <w:p>
            <w:pPr>
              <w:pStyle w:val="TableText"/>
              <w:ind w:left="153"/>
              <w:spacing w:before="55" w:line="184" w:lineRule="auto"/>
              <w:rPr>
                <w:sz w:val="16"/>
                <w:szCs w:val="16"/>
              </w:rPr>
            </w:pPr>
            <w:r>
              <w:rPr>
                <w:sz w:val="16"/>
                <w:szCs w:val="16"/>
                <w:spacing w:val="-3"/>
              </w:rPr>
              <w:t>306</w:t>
            </w:r>
          </w:p>
        </w:tc>
        <w:tc>
          <w:tcPr>
            <w:tcW w:w="535" w:type="dxa"/>
            <w:vAlign w:val="top"/>
          </w:tcPr>
          <w:p>
            <w:pPr>
              <w:pStyle w:val="TableText"/>
              <w:ind w:left="152"/>
              <w:spacing w:before="55" w:line="184" w:lineRule="auto"/>
              <w:rPr>
                <w:sz w:val="16"/>
                <w:szCs w:val="16"/>
              </w:rPr>
            </w:pPr>
            <w:r>
              <w:rPr>
                <w:sz w:val="16"/>
                <w:szCs w:val="16"/>
                <w:spacing w:val="-2"/>
              </w:rPr>
              <w:t>486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tcPr>
          <w:p>
            <w:pPr>
              <w:pStyle w:val="TableText"/>
              <w:ind w:left="272"/>
              <w:spacing w:before="32" w:line="221" w:lineRule="auto"/>
              <w:rPr>
                <w:sz w:val="16"/>
                <w:szCs w:val="16"/>
              </w:rPr>
            </w:pPr>
            <w:r>
              <w:rPr>
                <w:sz w:val="16"/>
                <w:szCs w:val="16"/>
                <w:spacing w:val="-5"/>
              </w:rPr>
              <w:t>实训</w:t>
            </w:r>
          </w:p>
        </w:tc>
        <w:tc>
          <w:tcPr>
            <w:tcW w:w="1223" w:type="dxa"/>
            <w:vAlign w:val="top"/>
            <w:gridSpan w:val="3"/>
          </w:tcPr>
          <w:p>
            <w:pPr>
              <w:pStyle w:val="TableText"/>
              <w:ind w:left="288"/>
              <w:spacing w:before="32" w:line="221" w:lineRule="auto"/>
              <w:rPr>
                <w:sz w:val="16"/>
                <w:szCs w:val="16"/>
              </w:rPr>
            </w:pPr>
            <w:r>
              <w:rPr>
                <w:sz w:val="16"/>
                <w:szCs w:val="16"/>
                <w:spacing w:val="-2"/>
              </w:rPr>
              <w:t>综合实训</w:t>
            </w:r>
          </w:p>
        </w:tc>
        <w:tc>
          <w:tcPr>
            <w:tcW w:w="2087" w:type="dxa"/>
            <w:vAlign w:val="top"/>
            <w:gridSpan w:val="2"/>
          </w:tcPr>
          <w:p>
            <w:pPr>
              <w:pStyle w:val="TableText"/>
              <w:ind w:left="162"/>
              <w:spacing w:before="32" w:line="220" w:lineRule="auto"/>
              <w:rPr>
                <w:sz w:val="16"/>
                <w:szCs w:val="16"/>
              </w:rPr>
            </w:pPr>
            <w:r>
              <w:rPr>
                <w:sz w:val="16"/>
                <w:szCs w:val="16"/>
                <w:spacing w:val="-1"/>
              </w:rPr>
              <w:t>计算机等级认定证书初级</w:t>
            </w:r>
          </w:p>
        </w:tc>
        <w:tc>
          <w:tcPr>
            <w:tcW w:w="455" w:type="dxa"/>
            <w:vAlign w:val="top"/>
          </w:tcPr>
          <w:p>
            <w:pPr>
              <w:pStyle w:val="TableText"/>
              <w:ind w:left="189"/>
              <w:spacing w:before="57" w:line="184" w:lineRule="auto"/>
              <w:rPr>
                <w:sz w:val="16"/>
                <w:szCs w:val="16"/>
              </w:rPr>
            </w:pPr>
            <w:r>
              <w:rPr>
                <w:sz w:val="16"/>
                <w:szCs w:val="16"/>
              </w:rPr>
              <w:t>4</w:t>
            </w:r>
          </w:p>
        </w:tc>
        <w:tc>
          <w:tcPr>
            <w:tcW w:w="535" w:type="dxa"/>
            <w:vAlign w:val="top"/>
          </w:tcPr>
          <w:p>
            <w:pPr>
              <w:pStyle w:val="TableText"/>
              <w:ind w:left="195"/>
              <w:spacing w:before="57" w:line="184" w:lineRule="auto"/>
              <w:rPr>
                <w:sz w:val="16"/>
                <w:szCs w:val="16"/>
              </w:rPr>
            </w:pPr>
            <w:r>
              <w:rPr>
                <w:sz w:val="16"/>
                <w:szCs w:val="16"/>
                <w:spacing w:val="-5"/>
              </w:rPr>
              <w:t>72</w:t>
            </w:r>
          </w:p>
        </w:tc>
        <w:tc>
          <w:tcPr>
            <w:tcW w:w="535" w:type="dxa"/>
            <w:vAlign w:val="top"/>
          </w:tcPr>
          <w:p>
            <w:pPr>
              <w:pStyle w:val="TableText"/>
              <w:ind w:left="194"/>
              <w:spacing w:before="57" w:line="184" w:lineRule="auto"/>
              <w:rPr>
                <w:sz w:val="16"/>
                <w:szCs w:val="16"/>
              </w:rPr>
            </w:pPr>
            <w:r>
              <w:rPr>
                <w:sz w:val="16"/>
                <w:szCs w:val="16"/>
                <w:spacing w:val="-4"/>
              </w:rPr>
              <w:t>36</w:t>
            </w:r>
          </w:p>
        </w:tc>
        <w:tc>
          <w:tcPr>
            <w:tcW w:w="535" w:type="dxa"/>
            <w:vAlign w:val="top"/>
          </w:tcPr>
          <w:p>
            <w:pPr>
              <w:pStyle w:val="TableText"/>
              <w:ind w:left="194"/>
              <w:spacing w:before="57" w:line="184" w:lineRule="auto"/>
              <w:rPr>
                <w:sz w:val="16"/>
                <w:szCs w:val="16"/>
              </w:rPr>
            </w:pPr>
            <w:r>
              <w:rPr>
                <w:sz w:val="16"/>
                <w:szCs w:val="16"/>
                <w:spacing w:val="-4"/>
              </w:rPr>
              <w:t>36</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pStyle w:val="TableText"/>
              <w:ind w:left="153"/>
              <w:spacing w:before="57" w:line="184" w:lineRule="auto"/>
              <w:rPr>
                <w:sz w:val="16"/>
                <w:szCs w:val="16"/>
              </w:rPr>
            </w:pPr>
            <w:r>
              <w:rPr>
                <w:sz w:val="16"/>
                <w:szCs w:val="16"/>
              </w:rPr>
              <w:t>4</w:t>
            </w:r>
          </w:p>
        </w:tc>
        <w:tc>
          <w:tcPr>
            <w:tcW w:w="386" w:type="dxa"/>
            <w:vAlign w:val="top"/>
            <w:vMerge w:val="continue"/>
            <w:tcBorders>
              <w:top w:val="nil"/>
              <w:bottom w:val="nil"/>
            </w:tcBorders>
          </w:tcPr>
          <w:p>
            <w:pPr>
              <w:rPr>
                <w:rFonts w:ascii="Arial"/>
                <w:sz w:val="21"/>
              </w:rPr>
            </w:pPr>
            <w:r/>
          </w:p>
        </w:tc>
      </w:tr>
      <w:tr>
        <w:trPr>
          <w:trHeight w:val="316" w:hRule="atLeast"/>
        </w:trPr>
        <w:tc>
          <w:tcPr>
            <w:tcW w:w="865" w:type="dxa"/>
            <w:vAlign w:val="top"/>
          </w:tcPr>
          <w:p>
            <w:pPr>
              <w:pStyle w:val="TableText"/>
              <w:ind w:left="272"/>
              <w:spacing w:before="30" w:line="221" w:lineRule="auto"/>
              <w:rPr>
                <w:sz w:val="16"/>
                <w:szCs w:val="16"/>
              </w:rPr>
            </w:pPr>
            <w:r>
              <w:rPr>
                <w:sz w:val="16"/>
                <w:szCs w:val="16"/>
                <w:spacing w:val="-5"/>
              </w:rPr>
              <w:t>实习</w:t>
            </w:r>
          </w:p>
        </w:tc>
        <w:tc>
          <w:tcPr>
            <w:tcW w:w="3310" w:type="dxa"/>
            <w:vAlign w:val="top"/>
            <w:gridSpan w:val="5"/>
          </w:tcPr>
          <w:p>
            <w:pPr>
              <w:pStyle w:val="TableText"/>
              <w:ind w:left="1330"/>
              <w:spacing w:before="30" w:line="220" w:lineRule="auto"/>
              <w:rPr>
                <w:sz w:val="16"/>
                <w:szCs w:val="16"/>
              </w:rPr>
            </w:pPr>
            <w:r>
              <w:rPr>
                <w:sz w:val="16"/>
                <w:szCs w:val="16"/>
                <w:spacing w:val="-2"/>
              </w:rPr>
              <w:t>顶岗实习</w:t>
            </w:r>
          </w:p>
        </w:tc>
        <w:tc>
          <w:tcPr>
            <w:tcW w:w="455" w:type="dxa"/>
            <w:vAlign w:val="top"/>
          </w:tcPr>
          <w:p>
            <w:pPr>
              <w:pStyle w:val="TableText"/>
              <w:ind w:left="152"/>
              <w:spacing w:before="55" w:line="184" w:lineRule="auto"/>
              <w:rPr>
                <w:sz w:val="16"/>
                <w:szCs w:val="16"/>
              </w:rPr>
            </w:pPr>
            <w:r>
              <w:rPr>
                <w:sz w:val="16"/>
                <w:szCs w:val="16"/>
                <w:spacing w:val="-4"/>
              </w:rPr>
              <w:t>32</w:t>
            </w:r>
          </w:p>
        </w:tc>
        <w:tc>
          <w:tcPr>
            <w:tcW w:w="535" w:type="dxa"/>
            <w:vAlign w:val="top"/>
          </w:tcPr>
          <w:p>
            <w:pPr>
              <w:pStyle w:val="TableText"/>
              <w:ind w:left="151"/>
              <w:spacing w:before="55" w:line="184" w:lineRule="auto"/>
              <w:rPr>
                <w:sz w:val="16"/>
                <w:szCs w:val="16"/>
              </w:rPr>
            </w:pPr>
            <w:r>
              <w:rPr>
                <w:sz w:val="16"/>
                <w:szCs w:val="16"/>
                <w:spacing w:val="-2"/>
              </w:rPr>
              <w:t>600</w:t>
            </w:r>
          </w:p>
        </w:tc>
        <w:tc>
          <w:tcPr>
            <w:tcW w:w="535" w:type="dxa"/>
            <w:vAlign w:val="top"/>
          </w:tcPr>
          <w:p>
            <w:pPr>
              <w:rPr>
                <w:rFonts w:ascii="Arial"/>
                <w:sz w:val="21"/>
              </w:rPr>
            </w:pPr>
            <w:r/>
          </w:p>
        </w:tc>
        <w:tc>
          <w:tcPr>
            <w:tcW w:w="535" w:type="dxa"/>
            <w:vAlign w:val="top"/>
          </w:tcPr>
          <w:p>
            <w:pPr>
              <w:pStyle w:val="TableText"/>
              <w:ind w:left="154"/>
              <w:spacing w:before="55" w:line="184" w:lineRule="auto"/>
              <w:rPr>
                <w:sz w:val="16"/>
                <w:szCs w:val="16"/>
              </w:rPr>
            </w:pPr>
            <w:r>
              <w:rPr>
                <w:sz w:val="16"/>
                <w:szCs w:val="16"/>
                <w:spacing w:val="-2"/>
              </w:rPr>
              <w:t>600</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bottom w:val="nil"/>
            </w:tcBorders>
          </w:tcPr>
          <w:p>
            <w:pPr>
              <w:rPr>
                <w:rFonts w:ascii="Arial"/>
                <w:sz w:val="21"/>
              </w:rPr>
            </w:pPr>
            <w:r/>
          </w:p>
        </w:tc>
      </w:tr>
      <w:tr>
        <w:trPr>
          <w:trHeight w:val="325" w:hRule="atLeast"/>
        </w:trPr>
        <w:tc>
          <w:tcPr>
            <w:tcW w:w="4175" w:type="dxa"/>
            <w:vAlign w:val="top"/>
            <w:gridSpan w:val="6"/>
          </w:tcPr>
          <w:p>
            <w:pPr>
              <w:pStyle w:val="TableText"/>
              <w:ind w:left="1929"/>
              <w:spacing w:before="30" w:line="222" w:lineRule="auto"/>
              <w:rPr>
                <w:sz w:val="16"/>
                <w:szCs w:val="16"/>
              </w:rPr>
            </w:pPr>
            <w:r>
              <w:rPr>
                <w:sz w:val="16"/>
                <w:szCs w:val="16"/>
                <w:spacing w:val="-3"/>
              </w:rPr>
              <w:t>合计</w:t>
            </w:r>
          </w:p>
        </w:tc>
        <w:tc>
          <w:tcPr>
            <w:tcW w:w="455" w:type="dxa"/>
            <w:vAlign w:val="top"/>
          </w:tcPr>
          <w:p>
            <w:pPr>
              <w:pStyle w:val="TableText"/>
              <w:ind w:left="120"/>
              <w:spacing w:before="55" w:line="185" w:lineRule="auto"/>
              <w:rPr>
                <w:sz w:val="16"/>
                <w:szCs w:val="16"/>
              </w:rPr>
            </w:pPr>
            <w:r>
              <w:rPr>
                <w:sz w:val="16"/>
                <w:szCs w:val="16"/>
                <w:spacing w:val="-6"/>
              </w:rPr>
              <w:t>180</w:t>
            </w:r>
          </w:p>
        </w:tc>
        <w:tc>
          <w:tcPr>
            <w:tcW w:w="535" w:type="dxa"/>
            <w:vAlign w:val="top"/>
          </w:tcPr>
          <w:p>
            <w:pPr>
              <w:pStyle w:val="TableText"/>
              <w:ind w:left="112"/>
              <w:spacing w:before="55" w:line="184" w:lineRule="auto"/>
              <w:rPr>
                <w:sz w:val="16"/>
                <w:szCs w:val="16"/>
              </w:rPr>
            </w:pPr>
            <w:r>
              <w:rPr>
                <w:sz w:val="16"/>
                <w:szCs w:val="16"/>
                <w:spacing w:val="-3"/>
              </w:rPr>
              <w:t>3264</w:t>
            </w:r>
          </w:p>
        </w:tc>
        <w:tc>
          <w:tcPr>
            <w:tcW w:w="535" w:type="dxa"/>
            <w:vAlign w:val="top"/>
          </w:tcPr>
          <w:p>
            <w:pPr>
              <w:pStyle w:val="TableText"/>
              <w:ind w:left="124"/>
              <w:spacing w:before="55" w:line="185" w:lineRule="auto"/>
              <w:rPr>
                <w:sz w:val="16"/>
                <w:szCs w:val="16"/>
              </w:rPr>
            </w:pPr>
            <w:r>
              <w:rPr>
                <w:sz w:val="16"/>
                <w:szCs w:val="16"/>
                <w:spacing w:val="-5"/>
              </w:rPr>
              <w:t>1314</w:t>
            </w:r>
          </w:p>
        </w:tc>
        <w:tc>
          <w:tcPr>
            <w:tcW w:w="535" w:type="dxa"/>
            <w:vAlign w:val="top"/>
          </w:tcPr>
          <w:p>
            <w:pPr>
              <w:pStyle w:val="TableText"/>
              <w:ind w:left="124"/>
              <w:spacing w:before="55" w:line="185" w:lineRule="auto"/>
              <w:rPr>
                <w:sz w:val="16"/>
                <w:szCs w:val="16"/>
              </w:rPr>
            </w:pPr>
            <w:r>
              <w:rPr>
                <w:sz w:val="16"/>
                <w:szCs w:val="16"/>
                <w:spacing w:val="-5"/>
              </w:rPr>
              <w:t>1950</w:t>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76" w:type="dxa"/>
            <w:vAlign w:val="top"/>
          </w:tcPr>
          <w:p>
            <w:pPr>
              <w:rPr>
                <w:rFonts w:ascii="Arial"/>
                <w:sz w:val="21"/>
              </w:rPr>
            </w:pPr>
            <w:r/>
          </w:p>
        </w:tc>
        <w:tc>
          <w:tcPr>
            <w:tcW w:w="386" w:type="dxa"/>
            <w:vAlign w:val="top"/>
            <w:vMerge w:val="continue"/>
            <w:tcBorders>
              <w:top w:val="nil"/>
            </w:tcBorders>
          </w:tcPr>
          <w:p>
            <w:pPr>
              <w:rPr>
                <w:rFonts w:ascii="Arial"/>
                <w:sz w:val="21"/>
              </w:rPr>
            </w:pPr>
            <w:r/>
          </w:p>
        </w:tc>
      </w:tr>
    </w:tbl>
    <w:p>
      <w:pPr>
        <w:pStyle w:val="BodyText"/>
        <w:rPr/>
      </w:pPr>
      <w:r/>
    </w:p>
    <w:p>
      <w:pPr>
        <w:sectPr>
          <w:footerReference w:type="default" r:id="rId32"/>
          <w:pgSz w:w="11905" w:h="16840"/>
          <w:pgMar w:top="1425" w:right="1724" w:bottom="1373" w:left="1664" w:header="0" w:footer="1207" w:gutter="0"/>
        </w:sectPr>
        <w:rPr/>
      </w:pP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2421"/>
        <w:spacing w:before="188"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456" w:lineRule="auto"/>
        <w:rPr/>
      </w:pPr>
      <w:r/>
    </w:p>
    <w:p>
      <w:pPr>
        <w:spacing w:before="189" w:line="223" w:lineRule="auto"/>
        <w:outlineLvl w:val="0"/>
        <w:jc w:val="right"/>
        <w:rPr>
          <w:rFonts w:ascii="SimSun" w:hAnsi="SimSun" w:eastAsia="SimSun" w:cs="SimSun"/>
          <w:sz w:val="58"/>
          <w:szCs w:val="58"/>
        </w:rPr>
      </w:pPr>
      <w:bookmarkStart w:name="bookmark3" w:id="28"/>
      <w:bookmarkEnd w:id="28"/>
      <w:r>
        <w:rPr>
          <w:rFonts w:ascii="SimSun" w:hAnsi="SimSun" w:eastAsia="SimSun" w:cs="SimSun"/>
          <w:sz w:val="58"/>
          <w:szCs w:val="58"/>
          <w:b/>
          <w:bCs/>
          <w:spacing w:val="14"/>
        </w:rPr>
        <w:t>《常用工具软件使用》课程标准</w:t>
      </w:r>
    </w:p>
    <w:p>
      <w:pPr>
        <w:spacing w:line="223" w:lineRule="auto"/>
        <w:sectPr>
          <w:footerReference w:type="default" r:id="rId33"/>
          <w:pgSz w:w="11905" w:h="16840"/>
          <w:pgMar w:top="1431" w:right="1767" w:bottom="1373" w:left="1722" w:header="0" w:footer="1207" w:gutter="0"/>
        </w:sectPr>
        <w:rPr>
          <w:rFonts w:ascii="SimSun" w:hAnsi="SimSun" w:eastAsia="SimSun" w:cs="SimSun"/>
          <w:sz w:val="58"/>
          <w:szCs w:val="58"/>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13"/>
        <w:spacing w:before="114"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507"/>
        <w:spacing w:before="97" w:line="220" w:lineRule="auto"/>
        <w:rPr>
          <w:rFonts w:ascii="FangSong" w:hAnsi="FangSong" w:eastAsia="FangSong" w:cs="FangSong"/>
          <w:sz w:val="30"/>
          <w:szCs w:val="30"/>
        </w:rPr>
      </w:pPr>
      <w:r>
        <w:rPr>
          <w:rFonts w:ascii="FangSong" w:hAnsi="FangSong" w:eastAsia="FangSong" w:cs="FangSong"/>
          <w:sz w:val="30"/>
          <w:szCs w:val="30"/>
          <w:b/>
          <w:bCs/>
          <w:spacing w:val="4"/>
        </w:rPr>
        <w:t>（一）</w:t>
      </w:r>
      <w:r>
        <w:rPr>
          <w:rFonts w:ascii="FangSong" w:hAnsi="FangSong" w:eastAsia="FangSong" w:cs="FangSong"/>
          <w:sz w:val="30"/>
          <w:szCs w:val="30"/>
          <w:spacing w:val="-75"/>
        </w:rPr>
        <w:t xml:space="preserve"> </w:t>
      </w:r>
      <w:r>
        <w:rPr>
          <w:rFonts w:ascii="FangSong" w:hAnsi="FangSong" w:eastAsia="FangSong" w:cs="FangSong"/>
          <w:sz w:val="30"/>
          <w:szCs w:val="30"/>
          <w:b/>
          <w:bCs/>
          <w:spacing w:val="4"/>
        </w:rPr>
        <w:t>课程性质</w:t>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ind w:firstLine="510"/>
        <w:spacing w:before="78" w:line="350" w:lineRule="auto"/>
        <w:jc w:val="both"/>
        <w:rPr>
          <w:rFonts w:ascii="SimSun" w:hAnsi="SimSun" w:eastAsia="SimSun" w:cs="SimSun"/>
          <w:sz w:val="24"/>
          <w:szCs w:val="24"/>
        </w:rPr>
      </w:pPr>
      <w:r>
        <w:rPr>
          <w:rFonts w:ascii="SimSun" w:hAnsi="SimSun" w:eastAsia="SimSun" w:cs="SimSun"/>
          <w:sz w:val="24"/>
          <w:szCs w:val="24"/>
          <w:spacing w:val="-6"/>
        </w:rPr>
        <w:t>中等职业学校常用工具软件使用课程是一门旨在帮助学生掌握</w:t>
      </w:r>
      <w:r>
        <w:rPr>
          <w:rFonts w:ascii="SimSun" w:hAnsi="SimSun" w:eastAsia="SimSun" w:cs="SimSun"/>
          <w:sz w:val="24"/>
          <w:szCs w:val="24"/>
          <w:spacing w:val="-7"/>
        </w:rPr>
        <w:t>常用工具软件使</w:t>
      </w:r>
      <w:r>
        <w:rPr>
          <w:rFonts w:ascii="SimSun" w:hAnsi="SimSun" w:eastAsia="SimSun" w:cs="SimSun"/>
          <w:sz w:val="24"/>
          <w:szCs w:val="24"/>
        </w:rPr>
        <w:t xml:space="preserve"> </w:t>
      </w:r>
      <w:r>
        <w:rPr>
          <w:rFonts w:ascii="SimSun" w:hAnsi="SimSun" w:eastAsia="SimSun" w:cs="SimSun"/>
          <w:sz w:val="24"/>
          <w:szCs w:val="24"/>
          <w:spacing w:val="-12"/>
        </w:rPr>
        <w:t>用</w:t>
      </w:r>
      <w:r>
        <w:rPr>
          <w:rFonts w:ascii="SimSun" w:hAnsi="SimSun" w:eastAsia="SimSun" w:cs="SimSun"/>
          <w:sz w:val="24"/>
          <w:szCs w:val="24"/>
          <w:spacing w:val="-11"/>
        </w:rPr>
        <w:t>基础知识与技能，增强信息意识，发展计算思维，</w:t>
      </w:r>
      <w:r>
        <w:rPr>
          <w:rFonts w:ascii="SimSun" w:hAnsi="SimSun" w:eastAsia="SimSun" w:cs="SimSun"/>
          <w:sz w:val="24"/>
          <w:szCs w:val="24"/>
          <w:spacing w:val="-12"/>
        </w:rPr>
        <w:t>提高数字化学习与创新能力，</w:t>
      </w:r>
      <w:r>
        <w:rPr>
          <w:rFonts w:ascii="SimSun" w:hAnsi="SimSun" w:eastAsia="SimSun" w:cs="SimSun"/>
          <w:sz w:val="24"/>
          <w:szCs w:val="24"/>
          <w:spacing w:val="-11"/>
        </w:rPr>
        <w:t>提</w:t>
      </w:r>
      <w:r>
        <w:rPr>
          <w:rFonts w:ascii="SimSun" w:hAnsi="SimSun" w:eastAsia="SimSun" w:cs="SimSun"/>
          <w:sz w:val="24"/>
          <w:szCs w:val="24"/>
        </w:rPr>
        <w:t xml:space="preserve"> </w:t>
      </w:r>
      <w:r>
        <w:rPr>
          <w:rFonts w:ascii="SimSun" w:hAnsi="SimSun" w:eastAsia="SimSun" w:cs="SimSun"/>
          <w:sz w:val="24"/>
          <w:szCs w:val="24"/>
          <w:spacing w:val="-10"/>
        </w:rPr>
        <w:t>升学生信息素养，树立学生正确的信息社会价值观和责任感的必修公共基础课程。</w:t>
      </w:r>
    </w:p>
    <w:p>
      <w:pPr>
        <w:pStyle w:val="BodyText"/>
        <w:spacing w:line="283" w:lineRule="auto"/>
        <w:rPr/>
      </w:pPr>
      <w:r/>
    </w:p>
    <w:p>
      <w:pPr>
        <w:pStyle w:val="BodyText"/>
        <w:spacing w:line="283" w:lineRule="auto"/>
        <w:rPr/>
      </w:pPr>
      <w:r/>
    </w:p>
    <w:p>
      <w:pPr>
        <w:pStyle w:val="BodyText"/>
        <w:spacing w:line="283" w:lineRule="auto"/>
        <w:rPr/>
      </w:pPr>
      <w:r/>
    </w:p>
    <w:p>
      <w:pPr>
        <w:pStyle w:val="BodyText"/>
        <w:spacing w:line="284" w:lineRule="auto"/>
        <w:rPr/>
      </w:pPr>
      <w:r/>
    </w:p>
    <w:p>
      <w:pPr>
        <w:pStyle w:val="BodyText"/>
        <w:spacing w:line="284" w:lineRule="auto"/>
        <w:rPr/>
      </w:pPr>
      <w:r/>
    </w:p>
    <w:p>
      <w:pPr>
        <w:ind w:left="507"/>
        <w:spacing w:before="98" w:line="222" w:lineRule="auto"/>
        <w:rPr>
          <w:rFonts w:ascii="FangSong" w:hAnsi="FangSong" w:eastAsia="FangSong" w:cs="FangSong"/>
          <w:sz w:val="30"/>
          <w:szCs w:val="30"/>
        </w:rPr>
      </w:pPr>
      <w:r>
        <w:rPr>
          <w:rFonts w:ascii="FangSong" w:hAnsi="FangSong" w:eastAsia="FangSong" w:cs="FangSong"/>
          <w:sz w:val="30"/>
          <w:szCs w:val="30"/>
          <w:b/>
          <w:bCs/>
          <w:spacing w:val="4"/>
        </w:rPr>
        <w:t>（二</w:t>
      </w:r>
      <w:r>
        <w:rPr>
          <w:rFonts w:ascii="FangSong" w:hAnsi="FangSong" w:eastAsia="FangSong" w:cs="FangSong"/>
          <w:sz w:val="30"/>
          <w:szCs w:val="30"/>
          <w:spacing w:val="-75"/>
        </w:rPr>
        <w:t xml:space="preserve"> </w:t>
      </w:r>
      <w:r>
        <w:rPr>
          <w:rFonts w:ascii="FangSong" w:hAnsi="FangSong" w:eastAsia="FangSong" w:cs="FangSong"/>
          <w:sz w:val="30"/>
          <w:szCs w:val="30"/>
          <w:b/>
          <w:bCs/>
          <w:spacing w:val="4"/>
        </w:rPr>
        <w:t>）课程任务</w:t>
      </w:r>
    </w:p>
    <w:p>
      <w:pPr>
        <w:spacing w:line="222" w:lineRule="auto"/>
        <w:sectPr>
          <w:footerReference w:type="default" r:id="rId34"/>
          <w:pgSz w:w="11905" w:h="16840"/>
          <w:pgMar w:top="1431" w:right="1736" w:bottom="1373" w:left="1708" w:header="0" w:footer="1207" w:gutter="0"/>
        </w:sectPr>
        <w:rPr>
          <w:rFonts w:ascii="FangSong" w:hAnsi="FangSong" w:eastAsia="FangSong" w:cs="FangSong"/>
          <w:sz w:val="30"/>
          <w:szCs w:val="30"/>
        </w:rPr>
      </w:pPr>
    </w:p>
    <w:p>
      <w:pPr>
        <w:ind w:firstLine="489"/>
        <w:spacing w:before="48" w:line="353" w:lineRule="auto"/>
        <w:jc w:val="both"/>
        <w:rPr>
          <w:rFonts w:ascii="SimSun" w:hAnsi="SimSun" w:eastAsia="SimSun" w:cs="SimSun"/>
          <w:sz w:val="24"/>
          <w:szCs w:val="24"/>
        </w:rPr>
      </w:pPr>
      <w:r>
        <w:rPr>
          <w:rFonts w:ascii="SimSun" w:hAnsi="SimSun" w:eastAsia="SimSun" w:cs="SimSun"/>
          <w:sz w:val="24"/>
          <w:szCs w:val="24"/>
          <w:spacing w:val="-12"/>
        </w:rPr>
        <w:t>全面贯彻党的教育方针，落实国家信息化发展战略对人才培养</w:t>
      </w:r>
      <w:r>
        <w:rPr>
          <w:rFonts w:ascii="SimSun" w:hAnsi="SimSun" w:eastAsia="SimSun" w:cs="SimSun"/>
          <w:sz w:val="24"/>
          <w:szCs w:val="24"/>
          <w:spacing w:val="-13"/>
        </w:rPr>
        <w:t>的要求，围绕中等</w:t>
      </w:r>
      <w:r>
        <w:rPr>
          <w:rFonts w:ascii="SimSun" w:hAnsi="SimSun" w:eastAsia="SimSun" w:cs="SimSun"/>
          <w:sz w:val="24"/>
          <w:szCs w:val="24"/>
        </w:rPr>
        <w:t xml:space="preserve"> </w:t>
      </w:r>
      <w:r>
        <w:rPr>
          <w:rFonts w:ascii="SimSun" w:hAnsi="SimSun" w:eastAsia="SimSun" w:cs="SimSun"/>
          <w:sz w:val="24"/>
          <w:szCs w:val="24"/>
          <w:spacing w:val="-11"/>
        </w:rPr>
        <w:t>职业学校常用工具软件使用学科核心素养，吸纳相关领域</w:t>
      </w:r>
      <w:r>
        <w:rPr>
          <w:rFonts w:ascii="SimSun" w:hAnsi="SimSun" w:eastAsia="SimSun" w:cs="SimSun"/>
          <w:sz w:val="24"/>
          <w:szCs w:val="24"/>
          <w:spacing w:val="-12"/>
        </w:rPr>
        <w:t>的前沿成果，引导学生通过</w:t>
      </w:r>
      <w:r>
        <w:rPr>
          <w:rFonts w:ascii="SimSun" w:hAnsi="SimSun" w:eastAsia="SimSun" w:cs="SimSun"/>
          <w:sz w:val="24"/>
          <w:szCs w:val="24"/>
        </w:rPr>
        <w:t xml:space="preserve"> </w:t>
      </w:r>
      <w:r>
        <w:rPr>
          <w:rFonts w:ascii="SimSun" w:hAnsi="SimSun" w:eastAsia="SimSun" w:cs="SimSun"/>
          <w:sz w:val="24"/>
          <w:szCs w:val="24"/>
          <w:spacing w:val="-11"/>
        </w:rPr>
        <w:t>知识技能学习和对接职业岗位的综合应用实践，增强信息意识</w:t>
      </w:r>
      <w:r>
        <w:rPr>
          <w:rFonts w:ascii="SimSun" w:hAnsi="SimSun" w:eastAsia="SimSun" w:cs="SimSun"/>
          <w:sz w:val="24"/>
          <w:szCs w:val="24"/>
          <w:spacing w:val="-12"/>
        </w:rPr>
        <w:t>，掌握信息化环境中生</w:t>
      </w:r>
      <w:r>
        <w:rPr>
          <w:rFonts w:ascii="SimSun" w:hAnsi="SimSun" w:eastAsia="SimSun" w:cs="SimSun"/>
          <w:sz w:val="24"/>
          <w:szCs w:val="24"/>
        </w:rPr>
        <w:t xml:space="preserve"> </w:t>
      </w:r>
      <w:r>
        <w:rPr>
          <w:rFonts w:ascii="SimSun" w:hAnsi="SimSun" w:eastAsia="SimSun" w:cs="SimSun"/>
          <w:sz w:val="24"/>
          <w:szCs w:val="24"/>
          <w:spacing w:val="-11"/>
        </w:rPr>
        <w:t>产、生活和学习技能，提高信息社会参与的责任感与行为能力</w:t>
      </w:r>
      <w:r>
        <w:rPr>
          <w:rFonts w:ascii="SimSun" w:hAnsi="SimSun" w:eastAsia="SimSun" w:cs="SimSun"/>
          <w:sz w:val="24"/>
          <w:szCs w:val="24"/>
          <w:spacing w:val="-12"/>
        </w:rPr>
        <w:t>，为就业和未来发展奠</w:t>
      </w:r>
      <w:r>
        <w:rPr>
          <w:rFonts w:ascii="SimSun" w:hAnsi="SimSun" w:eastAsia="SimSun" w:cs="SimSun"/>
          <w:sz w:val="24"/>
          <w:szCs w:val="24"/>
        </w:rPr>
        <w:t xml:space="preserve"> </w:t>
      </w:r>
      <w:r>
        <w:rPr>
          <w:rFonts w:ascii="SimSun" w:hAnsi="SimSun" w:eastAsia="SimSun" w:cs="SimSun"/>
          <w:sz w:val="24"/>
          <w:szCs w:val="24"/>
          <w:spacing w:val="-10"/>
        </w:rPr>
        <w:t>定基础，成为德智体美劳全面发展的高素质技术技能人才。</w:t>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15"/>
        <w:spacing w:before="114"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509"/>
        <w:spacing w:before="97" w:line="221" w:lineRule="auto"/>
        <w:rPr>
          <w:rFonts w:ascii="FangSong" w:hAnsi="FangSong" w:eastAsia="FangSong" w:cs="FangSong"/>
          <w:sz w:val="30"/>
          <w:szCs w:val="30"/>
        </w:rPr>
      </w:pPr>
      <w:r>
        <w:rPr>
          <w:rFonts w:ascii="FangSong" w:hAnsi="FangSong" w:eastAsia="FangSong" w:cs="FangSong"/>
          <w:sz w:val="30"/>
          <w:szCs w:val="30"/>
          <w:b/>
          <w:bCs/>
          <w:spacing w:val="7"/>
        </w:rPr>
        <w:t>（一）</w:t>
      </w:r>
      <w:r>
        <w:rPr>
          <w:rFonts w:ascii="FangSong" w:hAnsi="FangSong" w:eastAsia="FangSong" w:cs="FangSong"/>
          <w:sz w:val="30"/>
          <w:szCs w:val="30"/>
          <w:spacing w:val="-66"/>
        </w:rPr>
        <w:t xml:space="preserve"> </w:t>
      </w:r>
      <w:r>
        <w:rPr>
          <w:rFonts w:ascii="FangSong" w:hAnsi="FangSong" w:eastAsia="FangSong" w:cs="FangSong"/>
          <w:sz w:val="30"/>
          <w:szCs w:val="30"/>
          <w:b/>
          <w:bCs/>
          <w:spacing w:val="7"/>
        </w:rPr>
        <w:t>学科核心素养</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firstLine="494"/>
        <w:spacing w:before="78" w:line="350" w:lineRule="auto"/>
        <w:jc w:val="both"/>
        <w:rPr>
          <w:rFonts w:ascii="SimSun" w:hAnsi="SimSun" w:eastAsia="SimSun" w:cs="SimSun"/>
          <w:sz w:val="24"/>
          <w:szCs w:val="24"/>
        </w:rPr>
      </w:pPr>
      <w:r>
        <w:rPr>
          <w:rFonts w:ascii="SimSun" w:hAnsi="SimSun" w:eastAsia="SimSun" w:cs="SimSun"/>
          <w:sz w:val="24"/>
          <w:szCs w:val="24"/>
          <w:spacing w:val="-12"/>
        </w:rPr>
        <w:t>学科核心素养是学科育人的集中体现，是学生通过学科</w:t>
      </w:r>
      <w:r>
        <w:rPr>
          <w:rFonts w:ascii="SimSun" w:hAnsi="SimSun" w:eastAsia="SimSun" w:cs="SimSun"/>
          <w:sz w:val="24"/>
          <w:szCs w:val="24"/>
          <w:spacing w:val="-13"/>
        </w:rPr>
        <w:t>学习和运用逐步形成的正</w:t>
      </w:r>
      <w:r>
        <w:rPr>
          <w:rFonts w:ascii="SimSun" w:hAnsi="SimSun" w:eastAsia="SimSun" w:cs="SimSun"/>
          <w:sz w:val="24"/>
          <w:szCs w:val="24"/>
        </w:rPr>
        <w:t xml:space="preserve"> </w:t>
      </w:r>
      <w:r>
        <w:rPr>
          <w:rFonts w:ascii="SimSun" w:hAnsi="SimSun" w:eastAsia="SimSun" w:cs="SimSun"/>
          <w:sz w:val="24"/>
          <w:szCs w:val="24"/>
          <w:spacing w:val="-11"/>
        </w:rPr>
        <w:t>确价值观念、必备品格和关键能力，中职常用工具软件使用课</w:t>
      </w:r>
      <w:r>
        <w:rPr>
          <w:rFonts w:ascii="SimSun" w:hAnsi="SimSun" w:eastAsia="SimSun" w:cs="SimSun"/>
          <w:sz w:val="24"/>
          <w:szCs w:val="24"/>
          <w:spacing w:val="-12"/>
        </w:rPr>
        <w:t>程学科核心素养主要包</w:t>
      </w:r>
      <w:r>
        <w:rPr>
          <w:rFonts w:ascii="SimSun" w:hAnsi="SimSun" w:eastAsia="SimSun" w:cs="SimSun"/>
          <w:sz w:val="24"/>
          <w:szCs w:val="24"/>
        </w:rPr>
        <w:t xml:space="preserve"> </w:t>
      </w:r>
      <w:r>
        <w:rPr>
          <w:rFonts w:ascii="SimSun" w:hAnsi="SimSun" w:eastAsia="SimSun" w:cs="SimSun"/>
          <w:sz w:val="24"/>
          <w:szCs w:val="24"/>
          <w:spacing w:val="-10"/>
        </w:rPr>
        <w:t>括信息意识、计算思维、数字化学习与创新、信息社会责任四个方面。</w:t>
      </w:r>
    </w:p>
    <w:p>
      <w:pPr>
        <w:pStyle w:val="BodyText"/>
        <w:spacing w:line="273" w:lineRule="auto"/>
        <w:rPr/>
      </w:pPr>
      <w:r/>
    </w:p>
    <w:p>
      <w:pPr>
        <w:pStyle w:val="BodyText"/>
        <w:spacing w:line="273" w:lineRule="auto"/>
        <w:rPr/>
      </w:pPr>
      <w:r/>
    </w:p>
    <w:p>
      <w:pPr>
        <w:pStyle w:val="BodyText"/>
        <w:spacing w:line="274" w:lineRule="auto"/>
        <w:rPr/>
      </w:pPr>
      <w:r/>
    </w:p>
    <w:p>
      <w:pPr>
        <w:ind w:left="509"/>
        <w:spacing w:before="78" w:line="222" w:lineRule="auto"/>
        <w:outlineLvl w:val="1"/>
        <w:rPr>
          <w:rFonts w:ascii="SimHei" w:hAnsi="SimHei" w:eastAsia="SimHei" w:cs="SimHei"/>
          <w:sz w:val="24"/>
          <w:szCs w:val="24"/>
        </w:rPr>
      </w:pPr>
      <w:r>
        <w:rPr>
          <w:rFonts w:ascii="SimHei" w:hAnsi="SimHei" w:eastAsia="SimHei" w:cs="SimHei"/>
          <w:sz w:val="24"/>
          <w:szCs w:val="24"/>
          <w:b/>
          <w:bCs/>
          <w:spacing w:val="-2"/>
        </w:rPr>
        <w:t>1.信息意识</w:t>
      </w:r>
    </w:p>
    <w:p>
      <w:pPr>
        <w:pStyle w:val="BodyText"/>
        <w:spacing w:line="299" w:lineRule="auto"/>
        <w:rPr/>
      </w:pPr>
      <w:r/>
    </w:p>
    <w:p>
      <w:pPr>
        <w:ind w:right="2" w:firstLine="489"/>
        <w:spacing w:before="78" w:line="352" w:lineRule="auto"/>
        <w:jc w:val="both"/>
        <w:rPr>
          <w:rFonts w:ascii="SimSun" w:hAnsi="SimSun" w:eastAsia="SimSun" w:cs="SimSun"/>
          <w:sz w:val="24"/>
          <w:szCs w:val="24"/>
        </w:rPr>
      </w:pPr>
      <w:r>
        <w:rPr>
          <w:rFonts w:ascii="SimSun" w:hAnsi="SimSun" w:eastAsia="SimSun" w:cs="SimSun"/>
          <w:sz w:val="24"/>
          <w:szCs w:val="24"/>
          <w:spacing w:val="-12"/>
        </w:rPr>
        <w:t>信息意识是指个体对信息的敏感度和对信息价值的判断力。通</w:t>
      </w:r>
      <w:r>
        <w:rPr>
          <w:rFonts w:ascii="SimSun" w:hAnsi="SimSun" w:eastAsia="SimSun" w:cs="SimSun"/>
          <w:sz w:val="24"/>
          <w:szCs w:val="24"/>
          <w:spacing w:val="-13"/>
        </w:rPr>
        <w:t>过学习，学生能够</w:t>
      </w:r>
      <w:r>
        <w:rPr>
          <w:rFonts w:ascii="SimSun" w:hAnsi="SimSun" w:eastAsia="SimSun" w:cs="SimSun"/>
          <w:sz w:val="24"/>
          <w:szCs w:val="24"/>
        </w:rPr>
        <w:t xml:space="preserve"> </w:t>
      </w:r>
      <w:r>
        <w:rPr>
          <w:rFonts w:ascii="SimSun" w:hAnsi="SimSun" w:eastAsia="SimSun" w:cs="SimSun"/>
          <w:sz w:val="24"/>
          <w:szCs w:val="24"/>
          <w:spacing w:val="-11"/>
        </w:rPr>
        <w:t>根据生产、生活的实际需要，自觉、主动地寻求恰当方式</w:t>
      </w:r>
      <w:r>
        <w:rPr>
          <w:rFonts w:ascii="SimSun" w:hAnsi="SimSun" w:eastAsia="SimSun" w:cs="SimSun"/>
          <w:sz w:val="24"/>
          <w:szCs w:val="24"/>
          <w:spacing w:val="-12"/>
        </w:rPr>
        <w:t>获取信息；能敏锐感觉到信</w:t>
      </w:r>
      <w:r>
        <w:rPr>
          <w:rFonts w:ascii="SimSun" w:hAnsi="SimSun" w:eastAsia="SimSun" w:cs="SimSun"/>
          <w:sz w:val="24"/>
          <w:szCs w:val="24"/>
        </w:rPr>
        <w:t xml:space="preserve"> </w:t>
      </w:r>
      <w:r>
        <w:rPr>
          <w:rFonts w:ascii="SimSun" w:hAnsi="SimSun" w:eastAsia="SimSun" w:cs="SimSun"/>
          <w:sz w:val="24"/>
          <w:szCs w:val="24"/>
          <w:spacing w:val="-11"/>
        </w:rPr>
        <w:t>息的变化，分析数据中所承载的信息，采用有效策略对信</w:t>
      </w:r>
      <w:r>
        <w:rPr>
          <w:rFonts w:ascii="SimSun" w:hAnsi="SimSun" w:eastAsia="SimSun" w:cs="SimSun"/>
          <w:sz w:val="24"/>
          <w:szCs w:val="24"/>
          <w:spacing w:val="-12"/>
        </w:rPr>
        <w:t>息来源的可靠性、内容的准</w:t>
      </w:r>
      <w:r>
        <w:rPr>
          <w:rFonts w:ascii="SimSun" w:hAnsi="SimSun" w:eastAsia="SimSun" w:cs="SimSun"/>
          <w:sz w:val="24"/>
          <w:szCs w:val="24"/>
        </w:rPr>
        <w:t xml:space="preserve"> </w:t>
      </w:r>
      <w:r>
        <w:rPr>
          <w:rFonts w:ascii="SimSun" w:hAnsi="SimSun" w:eastAsia="SimSun" w:cs="SimSun"/>
          <w:sz w:val="24"/>
          <w:szCs w:val="24"/>
          <w:spacing w:val="-11"/>
        </w:rPr>
        <w:t>确性、指向的目的性做出合理判断，对信息可能产生的影</w:t>
      </w:r>
      <w:r>
        <w:rPr>
          <w:rFonts w:ascii="SimSun" w:hAnsi="SimSun" w:eastAsia="SimSun" w:cs="SimSun"/>
          <w:sz w:val="24"/>
          <w:szCs w:val="24"/>
          <w:spacing w:val="-12"/>
        </w:rPr>
        <w:t>响进行预期分析，为解决遇</w:t>
      </w:r>
    </w:p>
    <w:p>
      <w:pPr>
        <w:spacing w:line="352" w:lineRule="auto"/>
        <w:sectPr>
          <w:footerReference w:type="default" r:id="rId35"/>
          <w:pgSz w:w="11905" w:h="16840"/>
          <w:pgMar w:top="1414" w:right="1733" w:bottom="1373" w:left="1706" w:header="0" w:footer="1207" w:gutter="0"/>
        </w:sectPr>
        <w:rPr>
          <w:rFonts w:ascii="SimSun" w:hAnsi="SimSun" w:eastAsia="SimSun" w:cs="SimSun"/>
          <w:sz w:val="24"/>
          <w:szCs w:val="24"/>
        </w:rPr>
      </w:pPr>
    </w:p>
    <w:p>
      <w:pPr>
        <w:ind w:left="15" w:right="2" w:firstLine="3"/>
        <w:spacing w:before="48" w:line="344" w:lineRule="auto"/>
        <w:rPr>
          <w:rFonts w:ascii="SimSun" w:hAnsi="SimSun" w:eastAsia="SimSun" w:cs="SimSun"/>
          <w:sz w:val="24"/>
          <w:szCs w:val="24"/>
        </w:rPr>
      </w:pPr>
      <w:r>
        <w:rPr>
          <w:rFonts w:ascii="SimSun" w:hAnsi="SimSun" w:eastAsia="SimSun" w:cs="SimSun"/>
          <w:sz w:val="24"/>
          <w:szCs w:val="24"/>
          <w:spacing w:val="-11"/>
        </w:rPr>
        <w:t>到的问题提供参考；在合作解决问题的过程</w:t>
      </w:r>
      <w:r>
        <w:rPr>
          <w:rFonts w:ascii="SimSun" w:hAnsi="SimSun" w:eastAsia="SimSun" w:cs="SimSun"/>
          <w:sz w:val="24"/>
          <w:szCs w:val="24"/>
          <w:spacing w:val="-12"/>
        </w:rPr>
        <w:t>中，能与团队成员共享信息，实现信息的</w:t>
      </w:r>
      <w:r>
        <w:rPr>
          <w:rFonts w:ascii="SimSun" w:hAnsi="SimSun" w:eastAsia="SimSun" w:cs="SimSun"/>
          <w:sz w:val="24"/>
          <w:szCs w:val="24"/>
        </w:rPr>
        <w:t xml:space="preserve"> </w:t>
      </w:r>
      <w:r>
        <w:rPr>
          <w:rFonts w:ascii="SimSun" w:hAnsi="SimSun" w:eastAsia="SimSun" w:cs="SimSun"/>
          <w:sz w:val="24"/>
          <w:szCs w:val="24"/>
          <w:spacing w:val="-9"/>
        </w:rPr>
        <w:t>最大价值。</w:t>
      </w:r>
    </w:p>
    <w:p>
      <w:pPr>
        <w:pStyle w:val="BodyText"/>
        <w:spacing w:line="264" w:lineRule="auto"/>
        <w:rPr/>
      </w:pPr>
      <w:r/>
    </w:p>
    <w:p>
      <w:pPr>
        <w:pStyle w:val="BodyText"/>
        <w:spacing w:line="264" w:lineRule="auto"/>
        <w:rPr/>
      </w:pPr>
      <w:r/>
    </w:p>
    <w:p>
      <w:pPr>
        <w:pStyle w:val="BodyText"/>
        <w:spacing w:line="264" w:lineRule="auto"/>
        <w:rPr/>
      </w:pPr>
      <w:r/>
    </w:p>
    <w:p>
      <w:pPr>
        <w:ind w:left="493"/>
        <w:spacing w:before="78" w:line="222" w:lineRule="auto"/>
        <w:outlineLvl w:val="1"/>
        <w:rPr>
          <w:rFonts w:ascii="SimHei" w:hAnsi="SimHei" w:eastAsia="SimHei" w:cs="SimHei"/>
          <w:sz w:val="24"/>
          <w:szCs w:val="24"/>
        </w:rPr>
      </w:pPr>
      <w:r>
        <w:rPr>
          <w:rFonts w:ascii="SimHei" w:hAnsi="SimHei" w:eastAsia="SimHei" w:cs="SimHei"/>
          <w:sz w:val="24"/>
          <w:szCs w:val="24"/>
          <w:b/>
          <w:bCs/>
          <w:spacing w:val="-3"/>
        </w:rPr>
        <w:t>2.</w:t>
      </w:r>
      <w:r>
        <w:rPr>
          <w:rFonts w:ascii="SimHei" w:hAnsi="SimHei" w:eastAsia="SimHei" w:cs="SimHei"/>
          <w:sz w:val="24"/>
          <w:szCs w:val="24"/>
          <w:spacing w:val="-3"/>
        </w:rPr>
        <w:t xml:space="preserve"> </w:t>
      </w:r>
      <w:r>
        <w:rPr>
          <w:rFonts w:ascii="SimHei" w:hAnsi="SimHei" w:eastAsia="SimHei" w:cs="SimHei"/>
          <w:sz w:val="24"/>
          <w:szCs w:val="24"/>
          <w:b/>
          <w:bCs/>
          <w:spacing w:val="-3"/>
        </w:rPr>
        <w:t>计算思维</w:t>
      </w:r>
    </w:p>
    <w:p>
      <w:pPr>
        <w:pStyle w:val="BodyText"/>
        <w:spacing w:line="299" w:lineRule="auto"/>
        <w:rPr/>
      </w:pPr>
      <w:r/>
    </w:p>
    <w:p>
      <w:pPr>
        <w:spacing w:before="78" w:line="219" w:lineRule="auto"/>
        <w:outlineLvl w:val="1"/>
        <w:jc w:val="right"/>
        <w:rPr>
          <w:rFonts w:ascii="SimSun" w:hAnsi="SimSun" w:eastAsia="SimSun" w:cs="SimSun"/>
          <w:sz w:val="24"/>
          <w:szCs w:val="24"/>
        </w:rPr>
      </w:pPr>
      <w:r>
        <w:rPr>
          <w:rFonts w:ascii="SimSun" w:hAnsi="SimSun" w:eastAsia="SimSun" w:cs="SimSun"/>
          <w:sz w:val="24"/>
          <w:szCs w:val="24"/>
          <w:spacing w:val="-11"/>
        </w:rPr>
        <w:t>计算思维是指个体综合运用常用工具软件使用，分析处理信息，找寻蕴含规律并</w:t>
      </w:r>
    </w:p>
    <w:p>
      <w:pPr>
        <w:ind w:left="1" w:hanging="1"/>
        <w:spacing w:before="181" w:line="354" w:lineRule="auto"/>
        <w:jc w:val="both"/>
        <w:rPr>
          <w:rFonts w:ascii="SimSun" w:hAnsi="SimSun" w:eastAsia="SimSun" w:cs="SimSun"/>
          <w:sz w:val="24"/>
          <w:szCs w:val="24"/>
        </w:rPr>
      </w:pPr>
      <w:r>
        <w:rPr>
          <w:rFonts w:ascii="SimSun" w:hAnsi="SimSun" w:eastAsia="SimSun" w:cs="SimSun"/>
          <w:sz w:val="24"/>
          <w:szCs w:val="24"/>
          <w:spacing w:val="-11"/>
        </w:rPr>
        <w:t>解决具体问题的思维活动。通过学习，学生能够运用所学知识和技能，采用常用工具</w:t>
      </w:r>
      <w:r>
        <w:rPr>
          <w:rFonts w:ascii="SimSun" w:hAnsi="SimSun" w:eastAsia="SimSun" w:cs="SimSun"/>
          <w:sz w:val="24"/>
          <w:szCs w:val="24"/>
          <w:spacing w:val="1"/>
        </w:rPr>
        <w:t xml:space="preserve"> </w:t>
      </w:r>
      <w:r>
        <w:rPr>
          <w:rFonts w:ascii="SimSun" w:hAnsi="SimSun" w:eastAsia="SimSun" w:cs="SimSun"/>
          <w:sz w:val="24"/>
          <w:szCs w:val="24"/>
          <w:spacing w:val="-11"/>
        </w:rPr>
        <w:t>软件使用可以处理的方式界定职业岗位和日常生活中遇到的问题，抽象问题特征，以</w:t>
      </w:r>
      <w:r>
        <w:rPr>
          <w:rFonts w:ascii="SimSun" w:hAnsi="SimSun" w:eastAsia="SimSun" w:cs="SimSun"/>
          <w:sz w:val="24"/>
          <w:szCs w:val="24"/>
        </w:rPr>
        <w:t xml:space="preserve"> </w:t>
      </w:r>
      <w:r>
        <w:rPr>
          <w:rFonts w:ascii="SimSun" w:hAnsi="SimSun" w:eastAsia="SimSun" w:cs="SimSun"/>
          <w:sz w:val="24"/>
          <w:szCs w:val="24"/>
          <w:spacing w:val="-11"/>
        </w:rPr>
        <w:t>可视化等方式组织呈现信息；熟练使用常用工具软件使用工具，结合所学专业，分析</w:t>
      </w:r>
      <w:r>
        <w:rPr>
          <w:rFonts w:ascii="SimSun" w:hAnsi="SimSun" w:eastAsia="SimSun" w:cs="SimSun"/>
          <w:sz w:val="24"/>
          <w:szCs w:val="24"/>
          <w:spacing w:val="2"/>
        </w:rPr>
        <w:t xml:space="preserve"> </w:t>
      </w:r>
      <w:r>
        <w:rPr>
          <w:rFonts w:ascii="SimSun" w:hAnsi="SimSun" w:eastAsia="SimSun" w:cs="SimSun"/>
          <w:sz w:val="24"/>
          <w:szCs w:val="24"/>
          <w:spacing w:val="-11"/>
        </w:rPr>
        <w:t>和处理信息，形成生产、生活情境中的融合应用解决方案；总结常用工具软件使用应</w:t>
      </w:r>
      <w:r>
        <w:rPr>
          <w:rFonts w:ascii="SimSun" w:hAnsi="SimSun" w:eastAsia="SimSun" w:cs="SimSun"/>
          <w:sz w:val="24"/>
          <w:szCs w:val="24"/>
        </w:rPr>
        <w:t xml:space="preserve"> </w:t>
      </w:r>
      <w:r>
        <w:rPr>
          <w:rFonts w:ascii="SimSun" w:hAnsi="SimSun" w:eastAsia="SimSun" w:cs="SimSun"/>
          <w:sz w:val="24"/>
          <w:szCs w:val="24"/>
          <w:spacing w:val="-10"/>
        </w:rPr>
        <w:t>用的方法与技巧，迁移到不同类型问题的解决过程中。</w:t>
      </w:r>
    </w:p>
    <w:p>
      <w:pPr>
        <w:pStyle w:val="BodyText"/>
        <w:spacing w:line="263" w:lineRule="auto"/>
        <w:rPr/>
      </w:pPr>
      <w:r/>
    </w:p>
    <w:p>
      <w:pPr>
        <w:pStyle w:val="BodyText"/>
        <w:spacing w:line="263" w:lineRule="auto"/>
        <w:rPr/>
      </w:pPr>
      <w:r/>
    </w:p>
    <w:p>
      <w:pPr>
        <w:pStyle w:val="BodyText"/>
        <w:spacing w:line="263" w:lineRule="auto"/>
        <w:rPr/>
      </w:pPr>
      <w:r/>
    </w:p>
    <w:p>
      <w:pPr>
        <w:ind w:left="495"/>
        <w:spacing w:before="79" w:line="221" w:lineRule="auto"/>
        <w:outlineLvl w:val="1"/>
        <w:rPr>
          <w:rFonts w:ascii="SimHei" w:hAnsi="SimHei" w:eastAsia="SimHei" w:cs="SimHei"/>
          <w:sz w:val="24"/>
          <w:szCs w:val="24"/>
        </w:rPr>
      </w:pPr>
      <w:r>
        <w:rPr>
          <w:rFonts w:ascii="SimHei" w:hAnsi="SimHei" w:eastAsia="SimHei" w:cs="SimHei"/>
          <w:sz w:val="24"/>
          <w:szCs w:val="24"/>
          <w:b/>
          <w:bCs/>
          <w:spacing w:val="2"/>
        </w:rPr>
        <w:t>3.数字化学习与创新</w:t>
      </w:r>
    </w:p>
    <w:p>
      <w:pPr>
        <w:pStyle w:val="BodyText"/>
        <w:spacing w:line="298" w:lineRule="auto"/>
        <w:rPr/>
      </w:pPr>
      <w:r/>
    </w:p>
    <w:p>
      <w:pPr>
        <w:ind w:left="13" w:firstLine="490"/>
        <w:spacing w:before="79" w:line="354" w:lineRule="auto"/>
        <w:jc w:val="both"/>
        <w:rPr>
          <w:rFonts w:ascii="SimSun" w:hAnsi="SimSun" w:eastAsia="SimSun" w:cs="SimSun"/>
          <w:sz w:val="24"/>
          <w:szCs w:val="24"/>
        </w:rPr>
      </w:pPr>
      <w:r>
        <w:rPr>
          <w:rFonts w:ascii="SimSun" w:hAnsi="SimSun" w:eastAsia="SimSun" w:cs="SimSun"/>
          <w:sz w:val="24"/>
          <w:szCs w:val="24"/>
          <w:spacing w:val="-12"/>
        </w:rPr>
        <w:t>数字化学习与创新是指个体综合运用数字化学习资源与工具，</w:t>
      </w:r>
      <w:r>
        <w:rPr>
          <w:rFonts w:ascii="SimSun" w:hAnsi="SimSun" w:eastAsia="SimSun" w:cs="SimSun"/>
          <w:sz w:val="24"/>
          <w:szCs w:val="24"/>
          <w:spacing w:val="-13"/>
        </w:rPr>
        <w:t>自主或协作完成学</w:t>
      </w:r>
      <w:r>
        <w:rPr>
          <w:rFonts w:ascii="SimSun" w:hAnsi="SimSun" w:eastAsia="SimSun" w:cs="SimSun"/>
          <w:sz w:val="24"/>
          <w:szCs w:val="24"/>
        </w:rPr>
        <w:t xml:space="preserve"> </w:t>
      </w:r>
      <w:r>
        <w:rPr>
          <w:rFonts w:ascii="SimSun" w:hAnsi="SimSun" w:eastAsia="SimSun" w:cs="SimSun"/>
          <w:sz w:val="24"/>
          <w:szCs w:val="24"/>
          <w:spacing w:val="-12"/>
        </w:rPr>
        <w:t>习</w:t>
      </w:r>
      <w:r>
        <w:rPr>
          <w:rFonts w:ascii="SimSun" w:hAnsi="SimSun" w:eastAsia="SimSun" w:cs="SimSun"/>
          <w:sz w:val="24"/>
          <w:szCs w:val="24"/>
          <w:spacing w:val="-11"/>
        </w:rPr>
        <w:t>任务，进行实践创新的能力。通过学习，学生能够适应数字</w:t>
      </w:r>
      <w:r>
        <w:rPr>
          <w:rFonts w:ascii="SimSun" w:hAnsi="SimSun" w:eastAsia="SimSun" w:cs="SimSun"/>
          <w:sz w:val="24"/>
          <w:szCs w:val="24"/>
          <w:spacing w:val="-12"/>
        </w:rPr>
        <w:t>化的学习环境，养成</w:t>
      </w:r>
      <w:r>
        <w:rPr>
          <w:rFonts w:ascii="SimSun" w:hAnsi="SimSun" w:eastAsia="SimSun" w:cs="SimSun"/>
          <w:sz w:val="24"/>
          <w:szCs w:val="24"/>
          <w:spacing w:val="-11"/>
        </w:rPr>
        <w:t>数</w:t>
      </w:r>
      <w:r>
        <w:rPr>
          <w:rFonts w:ascii="SimSun" w:hAnsi="SimSun" w:eastAsia="SimSun" w:cs="SimSun"/>
          <w:sz w:val="24"/>
          <w:szCs w:val="24"/>
        </w:rPr>
        <w:t xml:space="preserve"> </w:t>
      </w:r>
      <w:r>
        <w:rPr>
          <w:rFonts w:ascii="SimSun" w:hAnsi="SimSun" w:eastAsia="SimSun" w:cs="SimSun"/>
          <w:sz w:val="24"/>
          <w:szCs w:val="24"/>
          <w:spacing w:val="-12"/>
        </w:rPr>
        <w:t>字</w:t>
      </w:r>
      <w:r>
        <w:rPr>
          <w:rFonts w:ascii="SimSun" w:hAnsi="SimSun" w:eastAsia="SimSun" w:cs="SimSun"/>
          <w:sz w:val="24"/>
          <w:szCs w:val="24"/>
          <w:spacing w:val="-11"/>
        </w:rPr>
        <w:t>化学习与实践创新的习惯；掌握数字化学习系统、学习资源</w:t>
      </w:r>
      <w:r>
        <w:rPr>
          <w:rFonts w:ascii="SimSun" w:hAnsi="SimSun" w:eastAsia="SimSun" w:cs="SimSun"/>
          <w:sz w:val="24"/>
          <w:szCs w:val="24"/>
          <w:spacing w:val="-12"/>
        </w:rPr>
        <w:t>、学习工具和虚拟仿</w:t>
      </w:r>
      <w:r>
        <w:rPr>
          <w:rFonts w:ascii="SimSun" w:hAnsi="SimSun" w:eastAsia="SimSun" w:cs="SimSun"/>
          <w:sz w:val="24"/>
          <w:szCs w:val="24"/>
          <w:spacing w:val="-11"/>
        </w:rPr>
        <w:t>真</w:t>
      </w:r>
      <w:r>
        <w:rPr>
          <w:rFonts w:ascii="SimSun" w:hAnsi="SimSun" w:eastAsia="SimSun" w:cs="SimSun"/>
          <w:sz w:val="24"/>
          <w:szCs w:val="24"/>
        </w:rPr>
        <w:t xml:space="preserve"> </w:t>
      </w:r>
      <w:r>
        <w:rPr>
          <w:rFonts w:ascii="SimSun" w:hAnsi="SimSun" w:eastAsia="SimSun" w:cs="SimSun"/>
          <w:sz w:val="24"/>
          <w:szCs w:val="24"/>
          <w:spacing w:val="-11"/>
        </w:rPr>
        <w:t>实训平台等操作技能，开展自主探究、知识分享、协作学习与</w:t>
      </w:r>
      <w:r>
        <w:rPr>
          <w:rFonts w:ascii="SimSun" w:hAnsi="SimSun" w:eastAsia="SimSun" w:cs="SimSun"/>
          <w:sz w:val="24"/>
          <w:szCs w:val="24"/>
          <w:spacing w:val="-12"/>
        </w:rPr>
        <w:t>职业技能训练，助力信</w:t>
      </w:r>
      <w:r>
        <w:rPr>
          <w:rFonts w:ascii="SimSun" w:hAnsi="SimSun" w:eastAsia="SimSun" w:cs="SimSun"/>
          <w:sz w:val="24"/>
          <w:szCs w:val="24"/>
        </w:rPr>
        <w:t xml:space="preserve"> </w:t>
      </w:r>
      <w:r>
        <w:rPr>
          <w:rFonts w:ascii="SimSun" w:hAnsi="SimSun" w:eastAsia="SimSun" w:cs="SimSun"/>
          <w:sz w:val="24"/>
          <w:szCs w:val="24"/>
          <w:spacing w:val="-10"/>
        </w:rPr>
        <w:t>息化职业能力和终身学习能力的提升。</w:t>
      </w:r>
    </w:p>
    <w:p>
      <w:pPr>
        <w:pStyle w:val="BodyText"/>
        <w:spacing w:line="263" w:lineRule="auto"/>
        <w:rPr/>
      </w:pPr>
      <w:r/>
    </w:p>
    <w:p>
      <w:pPr>
        <w:pStyle w:val="BodyText"/>
        <w:spacing w:line="263" w:lineRule="auto"/>
        <w:rPr/>
      </w:pPr>
      <w:r/>
    </w:p>
    <w:p>
      <w:pPr>
        <w:pStyle w:val="BodyText"/>
        <w:spacing w:line="264" w:lineRule="auto"/>
        <w:rPr/>
      </w:pPr>
      <w:r/>
    </w:p>
    <w:p>
      <w:pPr>
        <w:ind w:left="488"/>
        <w:spacing w:before="78" w:line="221" w:lineRule="auto"/>
        <w:outlineLvl w:val="1"/>
        <w:rPr>
          <w:rFonts w:ascii="SimHei" w:hAnsi="SimHei" w:eastAsia="SimHei" w:cs="SimHei"/>
          <w:sz w:val="24"/>
          <w:szCs w:val="24"/>
        </w:rPr>
      </w:pPr>
      <w:r>
        <w:rPr>
          <w:rFonts w:ascii="SimHei" w:hAnsi="SimHei" w:eastAsia="SimHei" w:cs="SimHei"/>
          <w:sz w:val="24"/>
          <w:szCs w:val="24"/>
          <w:b/>
          <w:bCs/>
          <w:spacing w:val="2"/>
        </w:rPr>
        <w:t>4.信息社会责任</w:t>
      </w:r>
    </w:p>
    <w:p>
      <w:pPr>
        <w:pStyle w:val="BodyText"/>
        <w:spacing w:line="303" w:lineRule="auto"/>
        <w:rPr/>
      </w:pPr>
      <w:r/>
    </w:p>
    <w:p>
      <w:pPr>
        <w:ind w:left="13" w:right="2" w:firstLine="488"/>
        <w:spacing w:before="78" w:line="353" w:lineRule="auto"/>
        <w:jc w:val="both"/>
        <w:rPr>
          <w:rFonts w:ascii="SimSun" w:hAnsi="SimSun" w:eastAsia="SimSun" w:cs="SimSun"/>
          <w:sz w:val="24"/>
          <w:szCs w:val="24"/>
        </w:rPr>
      </w:pPr>
      <w:r>
        <w:rPr>
          <w:rFonts w:ascii="SimSun" w:hAnsi="SimSun" w:eastAsia="SimSun" w:cs="SimSun"/>
          <w:sz w:val="24"/>
          <w:szCs w:val="24"/>
          <w:spacing w:val="-12"/>
        </w:rPr>
        <w:t>信息社会责任是指在信息社会中，个体在文化修养、道德规</w:t>
      </w:r>
      <w:r>
        <w:rPr>
          <w:rFonts w:ascii="SimSun" w:hAnsi="SimSun" w:eastAsia="SimSun" w:cs="SimSun"/>
          <w:sz w:val="24"/>
          <w:szCs w:val="24"/>
          <w:spacing w:val="-13"/>
        </w:rPr>
        <w:t>范和行为自律等方面</w:t>
      </w:r>
      <w:r>
        <w:rPr>
          <w:rFonts w:ascii="SimSun" w:hAnsi="SimSun" w:eastAsia="SimSun" w:cs="SimSun"/>
          <w:sz w:val="24"/>
          <w:szCs w:val="24"/>
        </w:rPr>
        <w:t xml:space="preserve"> </w:t>
      </w:r>
      <w:r>
        <w:rPr>
          <w:rFonts w:ascii="SimSun" w:hAnsi="SimSun" w:eastAsia="SimSun" w:cs="SimSun"/>
          <w:sz w:val="24"/>
          <w:szCs w:val="24"/>
          <w:spacing w:val="-11"/>
        </w:rPr>
        <w:t>的综合表现。通过学习，学生能够遵守信息法律法规，</w:t>
      </w:r>
      <w:r>
        <w:rPr>
          <w:rFonts w:ascii="SimSun" w:hAnsi="SimSun" w:eastAsia="SimSun" w:cs="SimSun"/>
          <w:sz w:val="24"/>
          <w:szCs w:val="24"/>
          <w:spacing w:val="-12"/>
        </w:rPr>
        <w:t>遵守信息社会的道德与伦理准</w:t>
      </w:r>
      <w:r>
        <w:rPr>
          <w:rFonts w:ascii="SimSun" w:hAnsi="SimSun" w:eastAsia="SimSun" w:cs="SimSun"/>
          <w:sz w:val="24"/>
          <w:szCs w:val="24"/>
        </w:rPr>
        <w:t xml:space="preserve"> </w:t>
      </w:r>
      <w:r>
        <w:rPr>
          <w:rFonts w:ascii="SimSun" w:hAnsi="SimSun" w:eastAsia="SimSun" w:cs="SimSun"/>
          <w:sz w:val="24"/>
          <w:szCs w:val="24"/>
          <w:spacing w:val="-11"/>
        </w:rPr>
        <w:t>则；懂得合法使用信息资源，能有效保护信息系统安全</w:t>
      </w:r>
      <w:r>
        <w:rPr>
          <w:rFonts w:ascii="SimSun" w:hAnsi="SimSun" w:eastAsia="SimSun" w:cs="SimSun"/>
          <w:sz w:val="24"/>
          <w:szCs w:val="24"/>
          <w:spacing w:val="-12"/>
        </w:rPr>
        <w:t>及个人信息隐私；关注常用工</w:t>
      </w:r>
      <w:r>
        <w:rPr>
          <w:rFonts w:ascii="SimSun" w:hAnsi="SimSun" w:eastAsia="SimSun" w:cs="SimSun"/>
          <w:sz w:val="24"/>
          <w:szCs w:val="24"/>
        </w:rPr>
        <w:t xml:space="preserve"> </w:t>
      </w:r>
      <w:r>
        <w:rPr>
          <w:rFonts w:ascii="SimSun" w:hAnsi="SimSun" w:eastAsia="SimSun" w:cs="SimSun"/>
          <w:sz w:val="24"/>
          <w:szCs w:val="24"/>
          <w:spacing w:val="-11"/>
        </w:rPr>
        <w:t>具软件使用革命所带来的环境问题与人文问题，对于常</w:t>
      </w:r>
      <w:r>
        <w:rPr>
          <w:rFonts w:ascii="SimSun" w:hAnsi="SimSun" w:eastAsia="SimSun" w:cs="SimSun"/>
          <w:sz w:val="24"/>
          <w:szCs w:val="24"/>
          <w:spacing w:val="-12"/>
        </w:rPr>
        <w:t>用工具软件使用创新所产生的</w:t>
      </w:r>
      <w:r>
        <w:rPr>
          <w:rFonts w:ascii="SimSun" w:hAnsi="SimSun" w:eastAsia="SimSun" w:cs="SimSun"/>
          <w:sz w:val="24"/>
          <w:szCs w:val="24"/>
        </w:rPr>
        <w:t xml:space="preserve"> </w:t>
      </w:r>
      <w:r>
        <w:rPr>
          <w:rFonts w:ascii="SimSun" w:hAnsi="SimSun" w:eastAsia="SimSun" w:cs="SimSun"/>
          <w:sz w:val="24"/>
          <w:szCs w:val="24"/>
          <w:spacing w:val="-10"/>
        </w:rPr>
        <w:t>新观念和新事物，具备积极的学习态度、理性的价值判断和负责的行动能力。</w:t>
      </w:r>
    </w:p>
    <w:p>
      <w:pPr>
        <w:spacing w:line="353" w:lineRule="auto"/>
        <w:sectPr>
          <w:footerReference w:type="default" r:id="rId36"/>
          <w:pgSz w:w="11905" w:h="16840"/>
          <w:pgMar w:top="1414" w:right="1733" w:bottom="1373" w:left="1693" w:header="0" w:footer="1207" w:gutter="0"/>
        </w:sectPr>
        <w:rPr>
          <w:rFonts w:ascii="SimSun" w:hAnsi="SimSun" w:eastAsia="SimSun" w:cs="SimSun"/>
          <w:sz w:val="24"/>
          <w:szCs w:val="24"/>
        </w:rPr>
      </w:pPr>
    </w:p>
    <w:p>
      <w:pPr>
        <w:ind w:left="513"/>
        <w:spacing w:before="60" w:line="222" w:lineRule="auto"/>
        <w:rPr>
          <w:rFonts w:ascii="FangSong" w:hAnsi="FangSong" w:eastAsia="FangSong" w:cs="FangSong"/>
          <w:sz w:val="30"/>
          <w:szCs w:val="30"/>
        </w:rPr>
      </w:pPr>
      <w:r>
        <w:rPr>
          <w:rFonts w:ascii="FangSong" w:hAnsi="FangSong" w:eastAsia="FangSong" w:cs="FangSong"/>
          <w:sz w:val="30"/>
          <w:szCs w:val="30"/>
          <w:b/>
          <w:bCs/>
          <w:spacing w:val="-7"/>
        </w:rPr>
        <w:t>（二</w:t>
      </w:r>
      <w:r>
        <w:rPr>
          <w:rFonts w:ascii="FangSong" w:hAnsi="FangSong" w:eastAsia="FangSong" w:cs="FangSong"/>
          <w:sz w:val="30"/>
          <w:szCs w:val="30"/>
          <w:spacing w:val="-76"/>
        </w:rPr>
        <w:t xml:space="preserve"> </w:t>
      </w:r>
      <w:r>
        <w:rPr>
          <w:rFonts w:ascii="FangSong" w:hAnsi="FangSong" w:eastAsia="FangSong" w:cs="FangSong"/>
          <w:sz w:val="30"/>
          <w:szCs w:val="30"/>
          <w:b/>
          <w:bCs/>
          <w:spacing w:val="-7"/>
        </w:rPr>
        <w:t>）课程</w:t>
      </w:r>
      <w:r>
        <w:rPr>
          <w:rFonts w:ascii="FangSong" w:hAnsi="FangSong" w:eastAsia="FangSong" w:cs="FangSong"/>
          <w:sz w:val="30"/>
          <w:szCs w:val="30"/>
          <w:spacing w:val="-53"/>
        </w:rPr>
        <w:t xml:space="preserve"> </w:t>
      </w:r>
      <w:r>
        <w:rPr>
          <w:rFonts w:ascii="FangSong" w:hAnsi="FangSong" w:eastAsia="FangSong" w:cs="FangSong"/>
          <w:sz w:val="30"/>
          <w:szCs w:val="30"/>
          <w:b/>
          <w:bCs/>
          <w:spacing w:val="-7"/>
        </w:rPr>
        <w:t>目标</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ind w:firstLine="513"/>
        <w:spacing w:before="78" w:line="357" w:lineRule="auto"/>
        <w:jc w:val="both"/>
        <w:rPr>
          <w:rFonts w:ascii="SimSun" w:hAnsi="SimSun" w:eastAsia="SimSun" w:cs="SimSun"/>
          <w:sz w:val="24"/>
          <w:szCs w:val="24"/>
        </w:rPr>
      </w:pPr>
      <w:r>
        <w:rPr>
          <w:rFonts w:ascii="SimSun" w:hAnsi="SimSun" w:eastAsia="SimSun" w:cs="SimSun"/>
          <w:sz w:val="24"/>
          <w:szCs w:val="24"/>
          <w:spacing w:val="-13"/>
        </w:rPr>
        <w:t>中等职业学校常用工具软件使用课程要落实立德树人的根本任务，在完成九年义</w:t>
      </w:r>
      <w:r>
        <w:rPr>
          <w:rFonts w:ascii="SimSun" w:hAnsi="SimSun" w:eastAsia="SimSun" w:cs="SimSun"/>
          <w:sz w:val="24"/>
          <w:szCs w:val="24"/>
          <w:spacing w:val="6"/>
        </w:rPr>
        <w:t xml:space="preserve"> </w:t>
      </w:r>
      <w:r>
        <w:rPr>
          <w:rFonts w:ascii="SimSun" w:hAnsi="SimSun" w:eastAsia="SimSun" w:cs="SimSun"/>
          <w:sz w:val="24"/>
          <w:szCs w:val="24"/>
          <w:spacing w:val="-11"/>
        </w:rPr>
        <w:t>务教育相关课程的基础上，通过理论知识学习、基础技能训练和综合应</w:t>
      </w:r>
      <w:r>
        <w:rPr>
          <w:rFonts w:ascii="SimSun" w:hAnsi="SimSun" w:eastAsia="SimSun" w:cs="SimSun"/>
          <w:sz w:val="24"/>
          <w:szCs w:val="24"/>
          <w:spacing w:val="-12"/>
        </w:rPr>
        <w:t>用实践，全面</w:t>
      </w:r>
      <w:r>
        <w:rPr>
          <w:rFonts w:ascii="SimSun" w:hAnsi="SimSun" w:eastAsia="SimSun" w:cs="SimSun"/>
          <w:sz w:val="24"/>
          <w:szCs w:val="24"/>
        </w:rPr>
        <w:t xml:space="preserve"> </w:t>
      </w:r>
      <w:r>
        <w:rPr>
          <w:rFonts w:ascii="SimSun" w:hAnsi="SimSun" w:eastAsia="SimSun" w:cs="SimSun"/>
          <w:sz w:val="24"/>
          <w:szCs w:val="24"/>
          <w:spacing w:val="-11"/>
        </w:rPr>
        <w:t>提升中职学生的信息素养和信息化职业能力。课程通过多样化的</w:t>
      </w:r>
      <w:r>
        <w:rPr>
          <w:rFonts w:ascii="SimSun" w:hAnsi="SimSun" w:eastAsia="SimSun" w:cs="SimSun"/>
          <w:sz w:val="24"/>
          <w:szCs w:val="24"/>
          <w:spacing w:val="-12"/>
        </w:rPr>
        <w:t>教学形式，帮助学生</w:t>
      </w:r>
      <w:r>
        <w:rPr>
          <w:rFonts w:ascii="SimSun" w:hAnsi="SimSun" w:eastAsia="SimSun" w:cs="SimSun"/>
          <w:sz w:val="24"/>
          <w:szCs w:val="24"/>
        </w:rPr>
        <w:t xml:space="preserve"> </w:t>
      </w:r>
      <w:r>
        <w:rPr>
          <w:rFonts w:ascii="SimSun" w:hAnsi="SimSun" w:eastAsia="SimSun" w:cs="SimSun"/>
          <w:sz w:val="24"/>
          <w:szCs w:val="24"/>
          <w:spacing w:val="-11"/>
        </w:rPr>
        <w:t>理解常用工具软件使用、信息社会等概念，了解常用工具软件使用设备与系统</w:t>
      </w:r>
      <w:r>
        <w:rPr>
          <w:rFonts w:ascii="SimSun" w:hAnsi="SimSun" w:eastAsia="SimSun" w:cs="SimSun"/>
          <w:sz w:val="24"/>
          <w:szCs w:val="24"/>
          <w:spacing w:val="-12"/>
        </w:rPr>
        <w:t>操作、</w:t>
      </w:r>
      <w:r>
        <w:rPr>
          <w:rFonts w:ascii="SimSun" w:hAnsi="SimSun" w:eastAsia="SimSun" w:cs="SimSun"/>
          <w:sz w:val="24"/>
          <w:szCs w:val="24"/>
        </w:rPr>
        <w:t xml:space="preserve"> </w:t>
      </w:r>
      <w:r>
        <w:rPr>
          <w:rFonts w:ascii="SimSun" w:hAnsi="SimSun" w:eastAsia="SimSun" w:cs="SimSun"/>
          <w:sz w:val="24"/>
          <w:szCs w:val="24"/>
          <w:spacing w:val="-11"/>
        </w:rPr>
        <w:t>程序设计、网络应用、图文编辑、数据处理、数字媒体技术应用、信息</w:t>
      </w:r>
      <w:r>
        <w:rPr>
          <w:rFonts w:ascii="SimSun" w:hAnsi="SimSun" w:eastAsia="SimSun" w:cs="SimSun"/>
          <w:sz w:val="24"/>
          <w:szCs w:val="24"/>
          <w:spacing w:val="-12"/>
        </w:rPr>
        <w:t>安全防护和人</w:t>
      </w:r>
      <w:r>
        <w:rPr>
          <w:rFonts w:ascii="SimSun" w:hAnsi="SimSun" w:eastAsia="SimSun" w:cs="SimSun"/>
          <w:sz w:val="24"/>
          <w:szCs w:val="24"/>
        </w:rPr>
        <w:t xml:space="preserve"> </w:t>
      </w:r>
      <w:r>
        <w:rPr>
          <w:rFonts w:ascii="SimSun" w:hAnsi="SimSun" w:eastAsia="SimSun" w:cs="SimSun"/>
          <w:sz w:val="24"/>
          <w:szCs w:val="24"/>
          <w:spacing w:val="-11"/>
        </w:rPr>
        <w:t>工智能应用等相关知识，认识常用工具软件使用对当今人类生产生</w:t>
      </w:r>
      <w:r>
        <w:rPr>
          <w:rFonts w:ascii="SimSun" w:hAnsi="SimSun" w:eastAsia="SimSun" w:cs="SimSun"/>
          <w:sz w:val="24"/>
          <w:szCs w:val="24"/>
          <w:spacing w:val="-12"/>
        </w:rPr>
        <w:t>活的重要作用，理</w:t>
      </w:r>
      <w:r>
        <w:rPr>
          <w:rFonts w:ascii="SimSun" w:hAnsi="SimSun" w:eastAsia="SimSun" w:cs="SimSun"/>
          <w:sz w:val="24"/>
          <w:szCs w:val="24"/>
        </w:rPr>
        <w:t xml:space="preserve"> </w:t>
      </w:r>
      <w:r>
        <w:rPr>
          <w:rFonts w:ascii="SimSun" w:hAnsi="SimSun" w:eastAsia="SimSun" w:cs="SimSun"/>
          <w:sz w:val="24"/>
          <w:szCs w:val="24"/>
          <w:spacing w:val="-11"/>
        </w:rPr>
        <w:t>解信息社会特征，遵循信息社会规范，掌握常用工具软件使用在</w:t>
      </w:r>
      <w:r>
        <w:rPr>
          <w:rFonts w:ascii="SimSun" w:hAnsi="SimSun" w:eastAsia="SimSun" w:cs="SimSun"/>
          <w:sz w:val="24"/>
          <w:szCs w:val="24"/>
          <w:spacing w:val="-12"/>
        </w:rPr>
        <w:t>生产、生活和学习情</w:t>
      </w:r>
      <w:r>
        <w:rPr>
          <w:rFonts w:ascii="SimSun" w:hAnsi="SimSun" w:eastAsia="SimSun" w:cs="SimSun"/>
          <w:sz w:val="24"/>
          <w:szCs w:val="24"/>
        </w:rPr>
        <w:t xml:space="preserve"> </w:t>
      </w:r>
      <w:r>
        <w:rPr>
          <w:rFonts w:ascii="SimSun" w:hAnsi="SimSun" w:eastAsia="SimSun" w:cs="SimSun"/>
          <w:sz w:val="24"/>
          <w:szCs w:val="24"/>
          <w:spacing w:val="-11"/>
        </w:rPr>
        <w:t>境中的相关应用技能，具备综合运用常用工具软件使用和所学专业知识</w:t>
      </w:r>
      <w:r>
        <w:rPr>
          <w:rFonts w:ascii="SimSun" w:hAnsi="SimSun" w:eastAsia="SimSun" w:cs="SimSun"/>
          <w:sz w:val="24"/>
          <w:szCs w:val="24"/>
          <w:spacing w:val="-12"/>
        </w:rPr>
        <w:t>解决职业岗位</w:t>
      </w:r>
      <w:r>
        <w:rPr>
          <w:rFonts w:ascii="SimSun" w:hAnsi="SimSun" w:eastAsia="SimSun" w:cs="SimSun"/>
          <w:sz w:val="24"/>
          <w:szCs w:val="24"/>
        </w:rPr>
        <w:t xml:space="preserve"> </w:t>
      </w:r>
      <w:r>
        <w:rPr>
          <w:rFonts w:ascii="SimSun" w:hAnsi="SimSun" w:eastAsia="SimSun" w:cs="SimSun"/>
          <w:sz w:val="24"/>
          <w:szCs w:val="24"/>
          <w:spacing w:val="-11"/>
        </w:rPr>
        <w:t>情境中具体业务问题的信息化职业能力；在数字化学习与创新过</w:t>
      </w:r>
      <w:r>
        <w:rPr>
          <w:rFonts w:ascii="SimSun" w:hAnsi="SimSun" w:eastAsia="SimSun" w:cs="SimSun"/>
          <w:sz w:val="24"/>
          <w:szCs w:val="24"/>
          <w:spacing w:val="-12"/>
        </w:rPr>
        <w:t>程中培养独立思考和</w:t>
      </w:r>
      <w:r>
        <w:rPr>
          <w:rFonts w:ascii="SimSun" w:hAnsi="SimSun" w:eastAsia="SimSun" w:cs="SimSun"/>
          <w:sz w:val="24"/>
          <w:szCs w:val="24"/>
        </w:rPr>
        <w:t xml:space="preserve"> </w:t>
      </w:r>
      <w:r>
        <w:rPr>
          <w:rFonts w:ascii="SimSun" w:hAnsi="SimSun" w:eastAsia="SimSun" w:cs="SimSun"/>
          <w:sz w:val="24"/>
          <w:szCs w:val="24"/>
          <w:spacing w:val="-11"/>
        </w:rPr>
        <w:t>主动探究能力，不断强化认知能力、合作能力、创新能力和职业</w:t>
      </w:r>
      <w:r>
        <w:rPr>
          <w:rFonts w:ascii="SimSun" w:hAnsi="SimSun" w:eastAsia="SimSun" w:cs="SimSun"/>
          <w:sz w:val="24"/>
          <w:szCs w:val="24"/>
          <w:spacing w:val="-12"/>
        </w:rPr>
        <w:t>能力，为适应职业岗</w:t>
      </w:r>
      <w:r>
        <w:rPr>
          <w:rFonts w:ascii="SimSun" w:hAnsi="SimSun" w:eastAsia="SimSun" w:cs="SimSun"/>
          <w:sz w:val="24"/>
          <w:szCs w:val="24"/>
        </w:rPr>
        <w:t xml:space="preserve"> </w:t>
      </w:r>
      <w:r>
        <w:rPr>
          <w:rFonts w:ascii="SimSun" w:hAnsi="SimSun" w:eastAsia="SimSun" w:cs="SimSun"/>
          <w:sz w:val="24"/>
          <w:szCs w:val="24"/>
          <w:spacing w:val="-10"/>
        </w:rPr>
        <w:t>位需求和个人未来发展奠定基础。</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20"/>
        <w:spacing w:before="114" w:line="226" w:lineRule="auto"/>
        <w:outlineLvl w:val="0"/>
        <w:rPr>
          <w:rFonts w:ascii="SimHei" w:hAnsi="SimHei" w:eastAsia="SimHei" w:cs="SimHei"/>
          <w:sz w:val="35"/>
          <w:szCs w:val="35"/>
        </w:rPr>
      </w:pPr>
      <w:r>
        <w:rPr>
          <w:rFonts w:ascii="SimHei" w:hAnsi="SimHei" w:eastAsia="SimHei" w:cs="SimHei"/>
          <w:sz w:val="35"/>
          <w:szCs w:val="35"/>
          <w:b/>
          <w:bCs/>
          <w:spacing w:val="-7"/>
        </w:rPr>
        <w:t>三、课程结构</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18" w:right="27" w:firstLine="471"/>
        <w:spacing w:before="78" w:line="350" w:lineRule="auto"/>
        <w:jc w:val="both"/>
        <w:rPr>
          <w:rFonts w:ascii="SimSun" w:hAnsi="SimSun" w:eastAsia="SimSun" w:cs="SimSun"/>
          <w:sz w:val="24"/>
          <w:szCs w:val="24"/>
        </w:rPr>
      </w:pPr>
      <w:r>
        <w:rPr>
          <w:rFonts w:ascii="SimSun" w:hAnsi="SimSun" w:eastAsia="SimSun" w:cs="SimSun"/>
          <w:sz w:val="24"/>
          <w:szCs w:val="24"/>
          <w:spacing w:val="-13"/>
        </w:rPr>
        <w:t>根据中等职业学校公共基础课程方案、常用工具软件使用学科核心素养与课程目</w:t>
      </w:r>
      <w:r>
        <w:rPr>
          <w:rFonts w:ascii="SimSun" w:hAnsi="SimSun" w:eastAsia="SimSun" w:cs="SimSun"/>
          <w:sz w:val="24"/>
          <w:szCs w:val="24"/>
          <w:spacing w:val="7"/>
        </w:rPr>
        <w:t xml:space="preserve"> </w:t>
      </w:r>
      <w:r>
        <w:rPr>
          <w:rFonts w:ascii="SimSun" w:hAnsi="SimSun" w:eastAsia="SimSun" w:cs="SimSun"/>
          <w:sz w:val="24"/>
          <w:szCs w:val="24"/>
          <w:spacing w:val="-12"/>
        </w:rPr>
        <w:t>标，结合中职学生学习水平和学习能力特点，适应信息化</w:t>
      </w:r>
      <w:r>
        <w:rPr>
          <w:rFonts w:ascii="SimSun" w:hAnsi="SimSun" w:eastAsia="SimSun" w:cs="SimSun"/>
          <w:sz w:val="24"/>
          <w:szCs w:val="24"/>
          <w:spacing w:val="-13"/>
        </w:rPr>
        <w:t>职业能力培养和职业生涯发</w:t>
      </w:r>
      <w:r>
        <w:rPr>
          <w:rFonts w:ascii="SimSun" w:hAnsi="SimSun" w:eastAsia="SimSun" w:cs="SimSun"/>
          <w:sz w:val="24"/>
          <w:szCs w:val="24"/>
        </w:rPr>
        <w:t xml:space="preserve"> </w:t>
      </w:r>
      <w:r>
        <w:rPr>
          <w:rFonts w:ascii="SimSun" w:hAnsi="SimSun" w:eastAsia="SimSun" w:cs="SimSun"/>
          <w:sz w:val="24"/>
          <w:szCs w:val="24"/>
          <w:spacing w:val="-10"/>
        </w:rPr>
        <w:t>展的需要，在合理分布知识能力模块与梯度的基础上，确定课程结构与学时安排。</w:t>
      </w:r>
    </w:p>
    <w:p>
      <w:pPr>
        <w:spacing w:line="350" w:lineRule="auto"/>
        <w:sectPr>
          <w:footerReference w:type="default" r:id="rId37"/>
          <w:pgSz w:w="11905" w:h="16840"/>
          <w:pgMar w:top="1409" w:right="1730" w:bottom="1373" w:left="1702" w:header="0" w:footer="1207" w:gutter="0"/>
        </w:sectPr>
        <w:rPr>
          <w:rFonts w:ascii="SimSun" w:hAnsi="SimSun" w:eastAsia="SimSun" w:cs="SimSun"/>
          <w:sz w:val="24"/>
          <w:szCs w:val="24"/>
        </w:rPr>
      </w:pPr>
    </w:p>
    <w:p>
      <w:pPr>
        <w:pStyle w:val="BodyText"/>
        <w:spacing w:line="288" w:lineRule="auto"/>
        <w:rPr/>
      </w:pPr>
      <w:r/>
    </w:p>
    <w:p>
      <w:pPr>
        <w:pStyle w:val="BodyText"/>
        <w:spacing w:line="288" w:lineRule="auto"/>
        <w:rPr/>
      </w:pPr>
      <w:r/>
    </w:p>
    <w:p>
      <w:pPr>
        <w:ind w:left="811"/>
        <w:spacing w:before="98" w:line="222" w:lineRule="auto"/>
        <w:rPr>
          <w:rFonts w:ascii="FangSong" w:hAnsi="FangSong" w:eastAsia="FangSong" w:cs="FangSong"/>
          <w:sz w:val="30"/>
          <w:szCs w:val="30"/>
        </w:rPr>
      </w:pPr>
      <w:r>
        <w:rPr>
          <w:rFonts w:ascii="FangSong" w:hAnsi="FangSong" w:eastAsia="FangSong" w:cs="FangSong"/>
          <w:sz w:val="30"/>
          <w:szCs w:val="30"/>
          <w:b/>
          <w:bCs/>
          <w:spacing w:val="4"/>
        </w:rPr>
        <w:t>（一）</w:t>
      </w:r>
      <w:r>
        <w:rPr>
          <w:rFonts w:ascii="FangSong" w:hAnsi="FangSong" w:eastAsia="FangSong" w:cs="FangSong"/>
          <w:sz w:val="30"/>
          <w:szCs w:val="30"/>
          <w:spacing w:val="-75"/>
        </w:rPr>
        <w:t xml:space="preserve"> </w:t>
      </w:r>
      <w:r>
        <w:rPr>
          <w:rFonts w:ascii="FangSong" w:hAnsi="FangSong" w:eastAsia="FangSong" w:cs="FangSong"/>
          <w:sz w:val="30"/>
          <w:szCs w:val="30"/>
          <w:b/>
          <w:bCs/>
          <w:spacing w:val="4"/>
        </w:rPr>
        <w:t>课程模块</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ind w:left="301" w:right="190" w:firstLine="496"/>
        <w:spacing w:before="78" w:line="347" w:lineRule="auto"/>
        <w:rPr>
          <w:rFonts w:ascii="SimSun" w:hAnsi="SimSun" w:eastAsia="SimSun" w:cs="SimSun"/>
          <w:sz w:val="24"/>
          <w:szCs w:val="24"/>
        </w:rPr>
      </w:pPr>
      <w:r>
        <w:rPr>
          <w:rFonts w:ascii="SimSun" w:hAnsi="SimSun" w:eastAsia="SimSun" w:cs="SimSun"/>
          <w:sz w:val="24"/>
          <w:szCs w:val="24"/>
          <w:spacing w:val="-12"/>
        </w:rPr>
        <w:t>常用工具软件使用课程由基础模块（必修）和拓</w:t>
      </w:r>
      <w:r>
        <w:rPr>
          <w:rFonts w:ascii="SimSun" w:hAnsi="SimSun" w:eastAsia="SimSun" w:cs="SimSun"/>
          <w:sz w:val="24"/>
          <w:szCs w:val="24"/>
          <w:spacing w:val="-13"/>
        </w:rPr>
        <w:t>展模块（选修）二部分构成，基</w:t>
      </w:r>
      <w:r>
        <w:rPr>
          <w:rFonts w:ascii="SimSun" w:hAnsi="SimSun" w:eastAsia="SimSun" w:cs="SimSun"/>
          <w:sz w:val="24"/>
          <w:szCs w:val="24"/>
        </w:rPr>
        <w:t xml:space="preserve"> </w:t>
      </w:r>
      <w:r>
        <w:rPr>
          <w:rFonts w:ascii="SimSun" w:hAnsi="SimSun" w:eastAsia="SimSun" w:cs="SimSun"/>
          <w:sz w:val="24"/>
          <w:szCs w:val="24"/>
          <w:spacing w:val="-8"/>
        </w:rPr>
        <w:t>础模块108学时（6学分）、拓展模块108学时</w:t>
      </w:r>
      <w:r>
        <w:rPr>
          <w:rFonts w:ascii="SimSun" w:hAnsi="SimSun" w:eastAsia="SimSun" w:cs="SimSun"/>
          <w:sz w:val="24"/>
          <w:szCs w:val="24"/>
          <w:spacing w:val="-9"/>
        </w:rPr>
        <w:t>（2学分）。</w:t>
      </w:r>
    </w:p>
    <w:p>
      <w:pPr>
        <w:ind w:left="303" w:firstLine="487"/>
        <w:spacing w:before="232" w:line="346" w:lineRule="auto"/>
        <w:rPr>
          <w:rFonts w:ascii="SimSun" w:hAnsi="SimSun" w:eastAsia="SimSun" w:cs="SimSun"/>
          <w:sz w:val="24"/>
          <w:szCs w:val="24"/>
        </w:rPr>
      </w:pPr>
      <w:r>
        <w:rPr>
          <w:rFonts w:ascii="SimSun" w:hAnsi="SimSun" w:eastAsia="SimSun" w:cs="SimSun"/>
          <w:sz w:val="24"/>
          <w:szCs w:val="24"/>
          <w:spacing w:val="-13"/>
        </w:rPr>
        <w:t>基础模块包含常用工具软件使用应用基础、程序设计入门、</w:t>
      </w:r>
      <w:r>
        <w:rPr>
          <w:rFonts w:ascii="SimSun" w:hAnsi="SimSun" w:eastAsia="SimSun" w:cs="SimSun"/>
          <w:sz w:val="24"/>
          <w:szCs w:val="24"/>
          <w:spacing w:val="-14"/>
        </w:rPr>
        <w:t>网络应用、图文编辑、</w:t>
      </w:r>
      <w:r>
        <w:rPr>
          <w:rFonts w:ascii="SimSun" w:hAnsi="SimSun" w:eastAsia="SimSun" w:cs="SimSun"/>
          <w:sz w:val="24"/>
          <w:szCs w:val="24"/>
        </w:rPr>
        <w:t xml:space="preserve"> </w:t>
      </w:r>
      <w:r>
        <w:rPr>
          <w:rFonts w:ascii="SimSun" w:hAnsi="SimSun" w:eastAsia="SimSun" w:cs="SimSun"/>
          <w:sz w:val="24"/>
          <w:szCs w:val="24"/>
          <w:spacing w:val="-10"/>
        </w:rPr>
        <w:t>数据处理、数字媒体技术应用、信息安全基础、人工智能初步8个部分内容。</w:t>
      </w:r>
    </w:p>
    <w:p>
      <w:pPr>
        <w:ind w:left="301" w:right="188" w:firstLine="493"/>
        <w:spacing w:before="238" w:line="354" w:lineRule="auto"/>
        <w:jc w:val="both"/>
        <w:rPr>
          <w:rFonts w:ascii="SimSun" w:hAnsi="SimSun" w:eastAsia="SimSun" w:cs="SimSun"/>
          <w:sz w:val="24"/>
          <w:szCs w:val="24"/>
        </w:rPr>
      </w:pPr>
      <w:r>
        <w:rPr>
          <w:rFonts w:ascii="SimSun" w:hAnsi="SimSun" w:eastAsia="SimSun" w:cs="SimSun"/>
          <w:sz w:val="24"/>
          <w:szCs w:val="24"/>
          <w:spacing w:val="-12"/>
        </w:rPr>
        <w:t>拓展模块设计了维护计算机与移动终端、组建小型网络</w:t>
      </w:r>
      <w:r>
        <w:rPr>
          <w:rFonts w:ascii="SimSun" w:hAnsi="SimSun" w:eastAsia="SimSun" w:cs="SimSun"/>
          <w:sz w:val="24"/>
          <w:szCs w:val="24"/>
          <w:spacing w:val="-13"/>
        </w:rPr>
        <w:t>、应用办公云、制作实用</w:t>
      </w:r>
      <w:r>
        <w:rPr>
          <w:rFonts w:ascii="SimSun" w:hAnsi="SimSun" w:eastAsia="SimSun" w:cs="SimSun"/>
          <w:sz w:val="24"/>
          <w:szCs w:val="24"/>
        </w:rPr>
        <w:t xml:space="preserve"> </w:t>
      </w:r>
      <w:r>
        <w:rPr>
          <w:rFonts w:ascii="SimSun" w:hAnsi="SimSun" w:eastAsia="SimSun" w:cs="SimSun"/>
          <w:sz w:val="24"/>
          <w:szCs w:val="24"/>
          <w:spacing w:val="-8"/>
        </w:rPr>
        <w:t>图册、绘制三维数字模型、编制数据报表、创作数字媒体作品、体验VR/AR应用、开</w:t>
      </w:r>
      <w:r>
        <w:rPr>
          <w:rFonts w:ascii="SimSun" w:hAnsi="SimSun" w:eastAsia="SimSun" w:cs="SimSun"/>
          <w:sz w:val="24"/>
          <w:szCs w:val="24"/>
          <w:spacing w:val="14"/>
        </w:rPr>
        <w:t xml:space="preserve"> </w:t>
      </w:r>
      <w:r>
        <w:rPr>
          <w:rFonts w:ascii="SimSun" w:hAnsi="SimSun" w:eastAsia="SimSun" w:cs="SimSun"/>
          <w:sz w:val="24"/>
          <w:szCs w:val="24"/>
          <w:spacing w:val="-11"/>
        </w:rPr>
        <w:t>设个人网店、设计应用程序、保护信息安全、操作机器人12个专题，教学中可结合专</w:t>
      </w:r>
      <w:r>
        <w:rPr>
          <w:rFonts w:ascii="SimSun" w:hAnsi="SimSun" w:eastAsia="SimSun" w:cs="SimSun"/>
          <w:sz w:val="24"/>
          <w:szCs w:val="24"/>
        </w:rPr>
        <w:t xml:space="preserve"> </w:t>
      </w:r>
      <w:r>
        <w:rPr>
          <w:rFonts w:ascii="SimSun" w:hAnsi="SimSun" w:eastAsia="SimSun" w:cs="SimSun"/>
          <w:sz w:val="24"/>
          <w:szCs w:val="24"/>
          <w:spacing w:val="-11"/>
        </w:rPr>
        <w:t>业选择若干专题、设定教学内容，以项目综合实训的方式实施教</w:t>
      </w:r>
      <w:r>
        <w:rPr>
          <w:rFonts w:ascii="SimSun" w:hAnsi="SimSun" w:eastAsia="SimSun" w:cs="SimSun"/>
          <w:sz w:val="24"/>
          <w:szCs w:val="24"/>
          <w:spacing w:val="-12"/>
        </w:rPr>
        <w:t>学。各地区、各学校</w:t>
      </w:r>
      <w:r>
        <w:rPr>
          <w:rFonts w:ascii="SimSun" w:hAnsi="SimSun" w:eastAsia="SimSun" w:cs="SimSun"/>
          <w:sz w:val="24"/>
          <w:szCs w:val="24"/>
        </w:rPr>
        <w:t xml:space="preserve"> </w:t>
      </w:r>
      <w:r>
        <w:rPr>
          <w:rFonts w:ascii="SimSun" w:hAnsi="SimSun" w:eastAsia="SimSun" w:cs="SimSun"/>
          <w:sz w:val="24"/>
          <w:szCs w:val="24"/>
          <w:spacing w:val="-11"/>
        </w:rPr>
        <w:t>也可根据地方资源、学校特色、教师特长、专业需要和学生</w:t>
      </w:r>
      <w:r>
        <w:rPr>
          <w:rFonts w:ascii="SimSun" w:hAnsi="SimSun" w:eastAsia="SimSun" w:cs="SimSun"/>
          <w:sz w:val="24"/>
          <w:szCs w:val="24"/>
          <w:spacing w:val="-12"/>
        </w:rPr>
        <w:t>就业需求，自主确定拓展</w:t>
      </w:r>
      <w:r>
        <w:rPr>
          <w:rFonts w:ascii="SimSun" w:hAnsi="SimSun" w:eastAsia="SimSun" w:cs="SimSun"/>
          <w:sz w:val="24"/>
          <w:szCs w:val="24"/>
        </w:rPr>
        <w:t xml:space="preserve"> </w:t>
      </w:r>
      <w:r>
        <w:rPr>
          <w:rFonts w:ascii="SimSun" w:hAnsi="SimSun" w:eastAsia="SimSun" w:cs="SimSun"/>
          <w:sz w:val="24"/>
          <w:szCs w:val="24"/>
          <w:spacing w:val="-10"/>
        </w:rPr>
        <w:t>模块教学内容与教学时数。</w:t>
      </w:r>
    </w:p>
    <w:p>
      <w:pPr>
        <w:pStyle w:val="BodyText"/>
        <w:spacing w:line="283" w:lineRule="auto"/>
        <w:rPr/>
      </w:pPr>
      <w:r/>
    </w:p>
    <w:p>
      <w:pPr>
        <w:pStyle w:val="BodyText"/>
        <w:spacing w:line="284" w:lineRule="auto"/>
        <w:rPr/>
      </w:pPr>
      <w:r/>
    </w:p>
    <w:p>
      <w:pPr>
        <w:pStyle w:val="BodyText"/>
        <w:spacing w:line="284" w:lineRule="auto"/>
        <w:rPr/>
      </w:pPr>
      <w:r/>
    </w:p>
    <w:p>
      <w:pPr>
        <w:pStyle w:val="BodyText"/>
        <w:spacing w:line="284" w:lineRule="auto"/>
        <w:rPr/>
      </w:pPr>
      <w:r/>
    </w:p>
    <w:p>
      <w:pPr>
        <w:pStyle w:val="BodyText"/>
        <w:spacing w:line="284" w:lineRule="auto"/>
        <w:rPr/>
      </w:pPr>
      <w:r/>
    </w:p>
    <w:p>
      <w:pPr>
        <w:ind w:left="811"/>
        <w:spacing w:before="98" w:line="222" w:lineRule="auto"/>
        <w:rPr>
          <w:rFonts w:ascii="FangSong" w:hAnsi="FangSong" w:eastAsia="FangSong" w:cs="FangSong"/>
          <w:sz w:val="30"/>
          <w:szCs w:val="30"/>
        </w:rPr>
      </w:pPr>
      <w:r>
        <w:rPr>
          <w:rFonts w:ascii="FangSong" w:hAnsi="FangSong" w:eastAsia="FangSong" w:cs="FangSong"/>
          <w:sz w:val="30"/>
          <w:szCs w:val="30"/>
          <w:b/>
          <w:bCs/>
          <w:spacing w:val="4"/>
        </w:rPr>
        <w:t>（二</w:t>
      </w:r>
      <w:r>
        <w:rPr>
          <w:rFonts w:ascii="FangSong" w:hAnsi="FangSong" w:eastAsia="FangSong" w:cs="FangSong"/>
          <w:sz w:val="30"/>
          <w:szCs w:val="30"/>
          <w:spacing w:val="-75"/>
        </w:rPr>
        <w:t xml:space="preserve"> </w:t>
      </w:r>
      <w:r>
        <w:rPr>
          <w:rFonts w:ascii="FangSong" w:hAnsi="FangSong" w:eastAsia="FangSong" w:cs="FangSong"/>
          <w:sz w:val="30"/>
          <w:szCs w:val="30"/>
          <w:b/>
          <w:bCs/>
          <w:spacing w:val="4"/>
        </w:rPr>
        <w:t>）学时安排</w:t>
      </w:r>
    </w:p>
    <w:p>
      <w:pPr>
        <w:spacing w:before="5"/>
        <w:rPr/>
      </w:pPr>
      <w:r/>
    </w:p>
    <w:p>
      <w:pPr>
        <w:spacing w:before="5"/>
        <w:rPr/>
      </w:pPr>
      <w:r/>
    </w:p>
    <w:p>
      <w:pPr>
        <w:spacing w:before="5"/>
        <w:rPr/>
      </w:pPr>
      <w:r/>
    </w:p>
    <w:p>
      <w:pPr>
        <w:spacing w:before="4"/>
        <w:rPr/>
      </w:pPr>
      <w:r/>
    </w:p>
    <w:p>
      <w:pPr>
        <w:spacing w:before="4"/>
        <w:rPr/>
      </w:pPr>
      <w:r/>
    </w:p>
    <w:p>
      <w:pPr>
        <w:spacing w:before="4"/>
        <w:rPr/>
      </w:pPr>
      <w:r/>
    </w:p>
    <w:tbl>
      <w:tblPr>
        <w:tblStyle w:val="TableNormal"/>
        <w:tblW w:w="888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3052"/>
        <w:gridCol w:w="1628"/>
        <w:gridCol w:w="1672"/>
        <w:gridCol w:w="1686"/>
      </w:tblGrid>
      <w:tr>
        <w:trPr>
          <w:trHeight w:val="675" w:hRule="atLeast"/>
        </w:trPr>
        <w:tc>
          <w:tcPr>
            <w:tcW w:w="849" w:type="dxa"/>
            <w:vAlign w:val="top"/>
          </w:tcPr>
          <w:p>
            <w:pPr>
              <w:pStyle w:val="TableText"/>
              <w:ind w:left="200"/>
              <w:spacing w:before="39" w:line="221" w:lineRule="auto"/>
              <w:rPr>
                <w:sz w:val="24"/>
                <w:szCs w:val="24"/>
              </w:rPr>
            </w:pPr>
            <w:r>
              <w:rPr>
                <w:sz w:val="24"/>
                <w:szCs w:val="24"/>
                <w:b/>
                <w:bCs/>
                <w:spacing w:val="-7"/>
              </w:rPr>
              <w:t>序号</w:t>
            </w:r>
          </w:p>
        </w:tc>
        <w:tc>
          <w:tcPr>
            <w:tcW w:w="3052" w:type="dxa"/>
            <w:vAlign w:val="top"/>
          </w:tcPr>
          <w:p>
            <w:pPr>
              <w:pStyle w:val="TableText"/>
              <w:ind w:left="209"/>
              <w:spacing w:before="40" w:line="219" w:lineRule="auto"/>
              <w:rPr>
                <w:sz w:val="24"/>
                <w:szCs w:val="24"/>
              </w:rPr>
            </w:pPr>
            <w:r>
              <w:rPr>
                <w:sz w:val="24"/>
                <w:szCs w:val="24"/>
                <w:b/>
                <w:bCs/>
                <w:spacing w:val="-3"/>
              </w:rPr>
              <w:t>教学内容（项目、情景）</w:t>
            </w:r>
          </w:p>
        </w:tc>
        <w:tc>
          <w:tcPr>
            <w:tcW w:w="1628" w:type="dxa"/>
            <w:vAlign w:val="top"/>
          </w:tcPr>
          <w:p>
            <w:pPr>
              <w:pStyle w:val="TableText"/>
              <w:ind w:left="342"/>
              <w:spacing w:before="39" w:line="221" w:lineRule="auto"/>
              <w:rPr>
                <w:sz w:val="24"/>
                <w:szCs w:val="24"/>
              </w:rPr>
            </w:pPr>
            <w:r>
              <w:rPr>
                <w:sz w:val="24"/>
                <w:szCs w:val="24"/>
                <w:b/>
                <w:bCs/>
                <w:spacing w:val="-5"/>
              </w:rPr>
              <w:t>理论学时</w:t>
            </w:r>
          </w:p>
        </w:tc>
        <w:tc>
          <w:tcPr>
            <w:tcW w:w="1672" w:type="dxa"/>
            <w:vAlign w:val="top"/>
          </w:tcPr>
          <w:p>
            <w:pPr>
              <w:pStyle w:val="TableText"/>
              <w:ind w:left="368"/>
              <w:spacing w:before="39" w:line="220" w:lineRule="auto"/>
              <w:rPr>
                <w:sz w:val="24"/>
                <w:szCs w:val="24"/>
              </w:rPr>
            </w:pPr>
            <w:r>
              <w:rPr>
                <w:sz w:val="24"/>
                <w:szCs w:val="24"/>
                <w:b/>
                <w:bCs/>
                <w:spacing w:val="-6"/>
              </w:rPr>
              <w:t>实践学时</w:t>
            </w:r>
          </w:p>
        </w:tc>
        <w:tc>
          <w:tcPr>
            <w:tcW w:w="1686" w:type="dxa"/>
            <w:vAlign w:val="top"/>
          </w:tcPr>
          <w:p>
            <w:pPr>
              <w:pStyle w:val="TableText"/>
              <w:ind w:left="608"/>
              <w:spacing w:before="39" w:line="221" w:lineRule="auto"/>
              <w:rPr>
                <w:sz w:val="24"/>
                <w:szCs w:val="24"/>
              </w:rPr>
            </w:pPr>
            <w:r>
              <w:rPr>
                <w:sz w:val="24"/>
                <w:szCs w:val="24"/>
                <w:b/>
                <w:bCs/>
                <w:spacing w:val="-8"/>
              </w:rPr>
              <w:t>合计</w:t>
            </w:r>
          </w:p>
        </w:tc>
      </w:tr>
      <w:tr>
        <w:trPr>
          <w:trHeight w:val="671" w:hRule="atLeast"/>
        </w:trPr>
        <w:tc>
          <w:tcPr>
            <w:tcW w:w="849" w:type="dxa"/>
            <w:vAlign w:val="top"/>
          </w:tcPr>
          <w:p>
            <w:pPr>
              <w:pStyle w:val="TableText"/>
              <w:ind w:left="392"/>
              <w:spacing w:before="93" w:line="189" w:lineRule="auto"/>
              <w:rPr/>
            </w:pPr>
            <w:r>
              <w:rPr/>
              <w:t>1</w:t>
            </w:r>
          </w:p>
        </w:tc>
        <w:tc>
          <w:tcPr>
            <w:tcW w:w="3052" w:type="dxa"/>
            <w:vAlign w:val="top"/>
          </w:tcPr>
          <w:p>
            <w:pPr>
              <w:pStyle w:val="TableText"/>
              <w:ind w:left="156"/>
              <w:spacing w:before="36" w:line="219" w:lineRule="auto"/>
              <w:rPr>
                <w:sz w:val="24"/>
                <w:szCs w:val="24"/>
              </w:rPr>
            </w:pPr>
            <w:r>
              <w:rPr>
                <w:sz w:val="24"/>
                <w:szCs w:val="24"/>
                <w:spacing w:val="-10"/>
              </w:rPr>
              <w:t>常用工具软件使用应用基础</w:t>
            </w:r>
          </w:p>
        </w:tc>
        <w:tc>
          <w:tcPr>
            <w:tcW w:w="1628" w:type="dxa"/>
            <w:vAlign w:val="top"/>
          </w:tcPr>
          <w:p>
            <w:pPr>
              <w:pStyle w:val="TableText"/>
              <w:ind w:left="772"/>
              <w:spacing w:before="93" w:line="189" w:lineRule="auto"/>
              <w:rPr/>
            </w:pPr>
            <w:r>
              <w:rPr/>
              <w:t>2</w:t>
            </w:r>
          </w:p>
        </w:tc>
        <w:tc>
          <w:tcPr>
            <w:tcW w:w="1672" w:type="dxa"/>
            <w:vAlign w:val="top"/>
          </w:tcPr>
          <w:p>
            <w:pPr>
              <w:pStyle w:val="TableText"/>
              <w:ind w:left="794"/>
              <w:spacing w:before="93" w:line="189" w:lineRule="auto"/>
              <w:rPr/>
            </w:pPr>
            <w:r>
              <w:rPr/>
              <w:t>0</w:t>
            </w:r>
          </w:p>
        </w:tc>
        <w:tc>
          <w:tcPr>
            <w:tcW w:w="1686" w:type="dxa"/>
            <w:vAlign w:val="top"/>
          </w:tcPr>
          <w:p>
            <w:pPr>
              <w:pStyle w:val="TableText"/>
              <w:ind w:left="801"/>
              <w:spacing w:before="93" w:line="189" w:lineRule="auto"/>
              <w:rPr/>
            </w:pPr>
            <w:r>
              <w:rPr/>
              <w:t>2</w:t>
            </w:r>
          </w:p>
        </w:tc>
      </w:tr>
      <w:tr>
        <w:trPr>
          <w:trHeight w:val="671" w:hRule="atLeast"/>
        </w:trPr>
        <w:tc>
          <w:tcPr>
            <w:tcW w:w="849" w:type="dxa"/>
            <w:vAlign w:val="top"/>
          </w:tcPr>
          <w:p>
            <w:pPr>
              <w:pStyle w:val="TableText"/>
              <w:ind w:left="379"/>
              <w:spacing w:before="94" w:line="189" w:lineRule="auto"/>
              <w:rPr/>
            </w:pPr>
            <w:r>
              <w:rPr/>
              <w:t>2</w:t>
            </w:r>
          </w:p>
        </w:tc>
        <w:tc>
          <w:tcPr>
            <w:tcW w:w="3052" w:type="dxa"/>
            <w:vAlign w:val="top"/>
          </w:tcPr>
          <w:p>
            <w:pPr>
              <w:pStyle w:val="TableText"/>
              <w:ind w:left="841"/>
              <w:spacing w:before="37" w:line="220" w:lineRule="auto"/>
              <w:rPr>
                <w:sz w:val="24"/>
                <w:szCs w:val="24"/>
              </w:rPr>
            </w:pPr>
            <w:r>
              <w:rPr>
                <w:sz w:val="24"/>
                <w:szCs w:val="24"/>
                <w:spacing w:val="-9"/>
              </w:rPr>
              <w:t>程序设计入门</w:t>
            </w:r>
          </w:p>
        </w:tc>
        <w:tc>
          <w:tcPr>
            <w:tcW w:w="1628" w:type="dxa"/>
            <w:vAlign w:val="top"/>
          </w:tcPr>
          <w:p>
            <w:pPr>
              <w:pStyle w:val="TableText"/>
              <w:ind w:left="769"/>
              <w:spacing w:before="94" w:line="189" w:lineRule="auto"/>
              <w:rPr/>
            </w:pPr>
            <w:r>
              <w:rPr/>
              <w:t>4</w:t>
            </w:r>
          </w:p>
        </w:tc>
        <w:tc>
          <w:tcPr>
            <w:tcW w:w="1672" w:type="dxa"/>
            <w:vAlign w:val="top"/>
          </w:tcPr>
          <w:p>
            <w:pPr>
              <w:pStyle w:val="TableText"/>
              <w:ind w:left="795"/>
              <w:spacing w:before="94" w:line="189" w:lineRule="auto"/>
              <w:rPr/>
            </w:pPr>
            <w:r>
              <w:rPr/>
              <w:t>2</w:t>
            </w:r>
          </w:p>
        </w:tc>
        <w:tc>
          <w:tcPr>
            <w:tcW w:w="1686" w:type="dxa"/>
            <w:vAlign w:val="top"/>
          </w:tcPr>
          <w:p>
            <w:pPr>
              <w:pStyle w:val="TableText"/>
              <w:ind w:left="800"/>
              <w:spacing w:before="94" w:line="189" w:lineRule="auto"/>
              <w:rPr/>
            </w:pPr>
            <w:r>
              <w:rPr/>
              <w:t>6</w:t>
            </w:r>
          </w:p>
        </w:tc>
      </w:tr>
      <w:tr>
        <w:trPr>
          <w:trHeight w:val="673" w:hRule="atLeast"/>
        </w:trPr>
        <w:tc>
          <w:tcPr>
            <w:tcW w:w="849" w:type="dxa"/>
            <w:vAlign w:val="top"/>
          </w:tcPr>
          <w:p>
            <w:pPr>
              <w:pStyle w:val="TableText"/>
              <w:ind w:left="381"/>
              <w:spacing w:before="95" w:line="189" w:lineRule="auto"/>
              <w:rPr/>
            </w:pPr>
            <w:r>
              <w:rPr/>
              <w:t>3</w:t>
            </w:r>
          </w:p>
        </w:tc>
        <w:tc>
          <w:tcPr>
            <w:tcW w:w="3052" w:type="dxa"/>
            <w:vAlign w:val="top"/>
          </w:tcPr>
          <w:p>
            <w:pPr>
              <w:pStyle w:val="TableText"/>
              <w:ind w:left="1091"/>
              <w:spacing w:before="37" w:line="221" w:lineRule="auto"/>
              <w:rPr>
                <w:sz w:val="24"/>
                <w:szCs w:val="24"/>
              </w:rPr>
            </w:pPr>
            <w:r>
              <w:rPr>
                <w:sz w:val="24"/>
                <w:szCs w:val="24"/>
                <w:spacing w:val="-12"/>
              </w:rPr>
              <w:t>网络应用</w:t>
            </w:r>
          </w:p>
        </w:tc>
        <w:tc>
          <w:tcPr>
            <w:tcW w:w="1628" w:type="dxa"/>
            <w:vAlign w:val="top"/>
          </w:tcPr>
          <w:p>
            <w:pPr>
              <w:pStyle w:val="TableText"/>
              <w:ind w:left="769"/>
              <w:spacing w:before="94" w:line="189" w:lineRule="auto"/>
              <w:rPr/>
            </w:pPr>
            <w:r>
              <w:rPr/>
              <w:t>4</w:t>
            </w:r>
          </w:p>
        </w:tc>
        <w:tc>
          <w:tcPr>
            <w:tcW w:w="1672" w:type="dxa"/>
            <w:vAlign w:val="top"/>
          </w:tcPr>
          <w:p>
            <w:pPr>
              <w:pStyle w:val="TableText"/>
              <w:ind w:left="793"/>
              <w:spacing w:before="95" w:line="189" w:lineRule="auto"/>
              <w:rPr/>
            </w:pPr>
            <w:r>
              <w:rPr/>
              <w:t>8</w:t>
            </w:r>
          </w:p>
        </w:tc>
        <w:tc>
          <w:tcPr>
            <w:tcW w:w="1686" w:type="dxa"/>
            <w:vAlign w:val="top"/>
          </w:tcPr>
          <w:p>
            <w:pPr>
              <w:pStyle w:val="TableText"/>
              <w:ind w:left="761"/>
              <w:spacing w:before="94" w:line="189" w:lineRule="auto"/>
              <w:rPr/>
            </w:pPr>
            <w:r>
              <w:rPr>
                <w:spacing w:val="-7"/>
              </w:rPr>
              <w:t>12</w:t>
            </w:r>
          </w:p>
        </w:tc>
      </w:tr>
    </w:tbl>
    <w:p>
      <w:pPr>
        <w:pStyle w:val="BodyText"/>
        <w:spacing w:line="182" w:lineRule="exact"/>
        <w:rPr>
          <w:sz w:val="15"/>
        </w:rPr>
      </w:pPr>
      <w:r/>
    </w:p>
    <w:p>
      <w:pPr>
        <w:spacing w:line="182" w:lineRule="exact"/>
        <w:sectPr>
          <w:footerReference w:type="default" r:id="rId38"/>
          <w:pgSz w:w="11905" w:h="16840"/>
          <w:pgMar w:top="1431" w:right="1545" w:bottom="1373" w:left="1404" w:header="0" w:footer="1207" w:gutter="0"/>
        </w:sectPr>
        <w:rPr>
          <w:sz w:val="15"/>
          <w:szCs w:val="15"/>
        </w:rPr>
      </w:pPr>
    </w:p>
    <w:p>
      <w:pPr>
        <w:spacing w:before="44"/>
        <w:rPr/>
      </w:pPr>
      <w:r>
        <w:drawing>
          <wp:anchor distT="0" distB="0" distL="0" distR="0" simplePos="0" relativeHeight="251658240" behindDoc="0" locked="0" layoutInCell="0" allowOverlap="1">
            <wp:simplePos x="0" y="0"/>
            <wp:positionH relativeFrom="page">
              <wp:posOffset>7554658</wp:posOffset>
            </wp:positionH>
            <wp:positionV relativeFrom="page">
              <wp:posOffset>0</wp:posOffset>
            </wp:positionV>
            <wp:extent cx="6350" cy="2736595"/>
            <wp:effectExtent l="0" t="0" r="0" b="0"/>
            <wp:wrapNone/>
            <wp:docPr id="4" name="IM 4"/>
            <wp:cNvGraphicFramePr/>
            <a:graphic>
              <a:graphicData uri="http://schemas.openxmlformats.org/drawingml/2006/picture">
                <pic:pic>
                  <pic:nvPicPr>
                    <pic:cNvPr id="4" name="IM 4"/>
                    <pic:cNvPicPr/>
                  </pic:nvPicPr>
                  <pic:blipFill>
                    <a:blip r:embed="rId40"/>
                    <a:stretch>
                      <a:fillRect/>
                    </a:stretch>
                  </pic:blipFill>
                  <pic:spPr>
                    <a:xfrm rot="0">
                      <a:off x="0" y="0"/>
                      <a:ext cx="6350" cy="2736595"/>
                    </a:xfrm>
                    <a:prstGeom prst="rect">
                      <a:avLst/>
                    </a:prstGeom>
                  </pic:spPr>
                </pic:pic>
              </a:graphicData>
            </a:graphic>
          </wp:anchor>
        </w:drawing>
      </w:r>
      <w:r/>
    </w:p>
    <w:p>
      <w:pPr>
        <w:spacing w:before="44"/>
        <w:rPr/>
      </w:pPr>
      <w:r/>
    </w:p>
    <w:p>
      <w:pPr>
        <w:spacing w:before="44"/>
        <w:rPr/>
      </w:pPr>
      <w:r/>
    </w:p>
    <w:p>
      <w:pPr>
        <w:spacing w:before="43"/>
        <w:rPr/>
      </w:pPr>
      <w:r/>
    </w:p>
    <w:p>
      <w:pPr>
        <w:spacing w:before="43"/>
        <w:rPr/>
      </w:pPr>
      <w:r/>
    </w:p>
    <w:tbl>
      <w:tblPr>
        <w:tblStyle w:val="TableNormal"/>
        <w:tblW w:w="888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3052"/>
        <w:gridCol w:w="1628"/>
        <w:gridCol w:w="1672"/>
        <w:gridCol w:w="1686"/>
      </w:tblGrid>
      <w:tr>
        <w:trPr>
          <w:trHeight w:val="676" w:hRule="atLeast"/>
        </w:trPr>
        <w:tc>
          <w:tcPr>
            <w:tcW w:w="849" w:type="dxa"/>
            <w:vAlign w:val="top"/>
          </w:tcPr>
          <w:p>
            <w:pPr>
              <w:pStyle w:val="TableText"/>
              <w:ind w:left="376"/>
              <w:spacing w:before="95" w:line="189" w:lineRule="auto"/>
              <w:rPr/>
            </w:pPr>
            <w:r>
              <w:rPr/>
              <w:t>4</w:t>
            </w:r>
          </w:p>
        </w:tc>
        <w:tc>
          <w:tcPr>
            <w:tcW w:w="3052" w:type="dxa"/>
            <w:vAlign w:val="top"/>
          </w:tcPr>
          <w:p>
            <w:pPr>
              <w:pStyle w:val="TableText"/>
              <w:ind w:left="1096"/>
              <w:spacing w:before="41" w:line="219" w:lineRule="auto"/>
              <w:rPr>
                <w:sz w:val="24"/>
                <w:szCs w:val="24"/>
              </w:rPr>
            </w:pPr>
            <w:r>
              <w:rPr>
                <w:sz w:val="24"/>
                <w:szCs w:val="24"/>
                <w:spacing w:val="-14"/>
              </w:rPr>
              <w:t>图文编辑</w:t>
            </w:r>
          </w:p>
        </w:tc>
        <w:tc>
          <w:tcPr>
            <w:tcW w:w="1628" w:type="dxa"/>
            <w:vAlign w:val="top"/>
          </w:tcPr>
          <w:p>
            <w:pPr>
              <w:pStyle w:val="TableText"/>
              <w:ind w:left="771"/>
              <w:spacing w:before="96" w:line="189" w:lineRule="auto"/>
              <w:rPr/>
            </w:pPr>
            <w:r>
              <w:rPr/>
              <w:t>6</w:t>
            </w:r>
          </w:p>
        </w:tc>
        <w:tc>
          <w:tcPr>
            <w:tcW w:w="1672" w:type="dxa"/>
            <w:vAlign w:val="top"/>
          </w:tcPr>
          <w:p>
            <w:pPr>
              <w:pStyle w:val="TableText"/>
              <w:ind w:left="793"/>
              <w:spacing w:before="96" w:line="189" w:lineRule="auto"/>
              <w:rPr/>
            </w:pPr>
            <w:r>
              <w:rPr/>
              <w:t>8</w:t>
            </w:r>
          </w:p>
        </w:tc>
        <w:tc>
          <w:tcPr>
            <w:tcW w:w="1686" w:type="dxa"/>
            <w:vAlign w:val="top"/>
          </w:tcPr>
          <w:p>
            <w:pPr>
              <w:pStyle w:val="TableText"/>
              <w:ind w:left="761"/>
              <w:spacing w:before="95" w:line="189" w:lineRule="auto"/>
              <w:rPr/>
            </w:pPr>
            <w:r>
              <w:rPr>
                <w:spacing w:val="-7"/>
              </w:rPr>
              <w:t>14</w:t>
            </w:r>
          </w:p>
        </w:tc>
      </w:tr>
      <w:tr>
        <w:trPr>
          <w:trHeight w:val="671" w:hRule="atLeast"/>
        </w:trPr>
        <w:tc>
          <w:tcPr>
            <w:tcW w:w="849" w:type="dxa"/>
            <w:vAlign w:val="top"/>
          </w:tcPr>
          <w:p>
            <w:pPr>
              <w:pStyle w:val="TableText"/>
              <w:ind w:left="381"/>
              <w:spacing w:before="94" w:line="187" w:lineRule="auto"/>
              <w:rPr/>
            </w:pPr>
            <w:r>
              <w:rPr/>
              <w:t>5</w:t>
            </w:r>
          </w:p>
        </w:tc>
        <w:tc>
          <w:tcPr>
            <w:tcW w:w="3052" w:type="dxa"/>
            <w:vAlign w:val="top"/>
          </w:tcPr>
          <w:p>
            <w:pPr>
              <w:pStyle w:val="TableText"/>
              <w:ind w:left="1074"/>
              <w:spacing w:before="35" w:line="219" w:lineRule="auto"/>
              <w:rPr>
                <w:sz w:val="24"/>
                <w:szCs w:val="24"/>
              </w:rPr>
            </w:pPr>
            <w:r>
              <w:rPr>
                <w:sz w:val="24"/>
                <w:szCs w:val="24"/>
                <w:spacing w:val="-8"/>
              </w:rPr>
              <w:t>数据处理</w:t>
            </w:r>
          </w:p>
        </w:tc>
        <w:tc>
          <w:tcPr>
            <w:tcW w:w="1628" w:type="dxa"/>
            <w:vAlign w:val="top"/>
          </w:tcPr>
          <w:p>
            <w:pPr>
              <w:pStyle w:val="TableText"/>
              <w:ind w:left="771"/>
              <w:spacing w:before="91" w:line="189" w:lineRule="auto"/>
              <w:rPr/>
            </w:pPr>
            <w:r>
              <w:rPr/>
              <w:t>6</w:t>
            </w:r>
          </w:p>
        </w:tc>
        <w:tc>
          <w:tcPr>
            <w:tcW w:w="1672" w:type="dxa"/>
            <w:vAlign w:val="top"/>
          </w:tcPr>
          <w:p>
            <w:pPr>
              <w:pStyle w:val="TableText"/>
              <w:ind w:left="793"/>
              <w:spacing w:before="91" w:line="189" w:lineRule="auto"/>
              <w:rPr/>
            </w:pPr>
            <w:r>
              <w:rPr/>
              <w:t>8</w:t>
            </w:r>
          </w:p>
        </w:tc>
        <w:tc>
          <w:tcPr>
            <w:tcW w:w="1686" w:type="dxa"/>
            <w:vAlign w:val="top"/>
          </w:tcPr>
          <w:p>
            <w:pPr>
              <w:pStyle w:val="TableText"/>
              <w:ind w:left="761"/>
              <w:spacing w:before="91" w:line="189" w:lineRule="auto"/>
              <w:rPr/>
            </w:pPr>
            <w:r>
              <w:rPr>
                <w:spacing w:val="-7"/>
              </w:rPr>
              <w:t>14</w:t>
            </w:r>
          </w:p>
        </w:tc>
      </w:tr>
      <w:tr>
        <w:trPr>
          <w:trHeight w:val="671" w:hRule="atLeast"/>
        </w:trPr>
        <w:tc>
          <w:tcPr>
            <w:tcW w:w="849" w:type="dxa"/>
            <w:vAlign w:val="top"/>
          </w:tcPr>
          <w:p>
            <w:pPr>
              <w:pStyle w:val="TableText"/>
              <w:ind w:left="379"/>
              <w:spacing w:before="92" w:line="189" w:lineRule="auto"/>
              <w:rPr/>
            </w:pPr>
            <w:r>
              <w:rPr/>
              <w:t>6</w:t>
            </w:r>
          </w:p>
        </w:tc>
        <w:tc>
          <w:tcPr>
            <w:tcW w:w="3052" w:type="dxa"/>
            <w:vAlign w:val="top"/>
          </w:tcPr>
          <w:p>
            <w:pPr>
              <w:pStyle w:val="TableText"/>
              <w:ind w:left="613"/>
              <w:spacing w:before="35" w:line="219" w:lineRule="auto"/>
              <w:rPr>
                <w:sz w:val="24"/>
                <w:szCs w:val="24"/>
              </w:rPr>
            </w:pPr>
            <w:r>
              <w:rPr>
                <w:sz w:val="24"/>
                <w:szCs w:val="24"/>
                <w:spacing w:val="-9"/>
              </w:rPr>
              <w:t>数字媒体技术应用</w:t>
            </w:r>
          </w:p>
        </w:tc>
        <w:tc>
          <w:tcPr>
            <w:tcW w:w="1628" w:type="dxa"/>
            <w:vAlign w:val="top"/>
          </w:tcPr>
          <w:p>
            <w:pPr>
              <w:pStyle w:val="TableText"/>
              <w:ind w:left="771"/>
              <w:spacing w:before="92" w:line="189" w:lineRule="auto"/>
              <w:rPr/>
            </w:pPr>
            <w:r>
              <w:rPr/>
              <w:t>6</w:t>
            </w:r>
          </w:p>
        </w:tc>
        <w:tc>
          <w:tcPr>
            <w:tcW w:w="1672" w:type="dxa"/>
            <w:vAlign w:val="top"/>
          </w:tcPr>
          <w:p>
            <w:pPr>
              <w:pStyle w:val="TableText"/>
              <w:ind w:left="792"/>
              <w:spacing w:before="92" w:line="189" w:lineRule="auto"/>
              <w:rPr/>
            </w:pPr>
            <w:r>
              <w:rPr/>
              <w:t>4</w:t>
            </w:r>
          </w:p>
        </w:tc>
        <w:tc>
          <w:tcPr>
            <w:tcW w:w="1686" w:type="dxa"/>
            <w:vAlign w:val="top"/>
          </w:tcPr>
          <w:p>
            <w:pPr>
              <w:pStyle w:val="TableText"/>
              <w:ind w:left="761"/>
              <w:spacing w:before="91" w:line="190" w:lineRule="auto"/>
              <w:rPr/>
            </w:pPr>
            <w:r>
              <w:rPr>
                <w:spacing w:val="-7"/>
              </w:rPr>
              <w:t>10</w:t>
            </w:r>
          </w:p>
        </w:tc>
      </w:tr>
      <w:tr>
        <w:trPr>
          <w:trHeight w:val="671" w:hRule="atLeast"/>
        </w:trPr>
        <w:tc>
          <w:tcPr>
            <w:tcW w:w="849" w:type="dxa"/>
            <w:vAlign w:val="top"/>
          </w:tcPr>
          <w:p>
            <w:pPr>
              <w:pStyle w:val="TableText"/>
              <w:ind w:left="382"/>
              <w:spacing w:before="95" w:line="187" w:lineRule="auto"/>
              <w:rPr/>
            </w:pPr>
            <w:r>
              <w:rPr/>
              <w:t>7</w:t>
            </w:r>
          </w:p>
        </w:tc>
        <w:tc>
          <w:tcPr>
            <w:tcW w:w="3052" w:type="dxa"/>
            <w:vAlign w:val="top"/>
          </w:tcPr>
          <w:p>
            <w:pPr>
              <w:pStyle w:val="TableText"/>
              <w:ind w:left="842"/>
              <w:spacing w:before="39" w:line="219" w:lineRule="auto"/>
              <w:rPr>
                <w:sz w:val="24"/>
                <w:szCs w:val="24"/>
              </w:rPr>
            </w:pPr>
            <w:r>
              <w:rPr>
                <w:sz w:val="24"/>
                <w:szCs w:val="24"/>
                <w:spacing w:val="-9"/>
              </w:rPr>
              <w:t>信息安全基础</w:t>
            </w:r>
          </w:p>
        </w:tc>
        <w:tc>
          <w:tcPr>
            <w:tcW w:w="1628" w:type="dxa"/>
            <w:vAlign w:val="top"/>
          </w:tcPr>
          <w:p>
            <w:pPr>
              <w:pStyle w:val="TableText"/>
              <w:ind w:left="769"/>
              <w:spacing w:before="93" w:line="189" w:lineRule="auto"/>
              <w:rPr/>
            </w:pPr>
            <w:r>
              <w:rPr/>
              <w:t>4</w:t>
            </w:r>
          </w:p>
        </w:tc>
        <w:tc>
          <w:tcPr>
            <w:tcW w:w="1672" w:type="dxa"/>
            <w:vAlign w:val="top"/>
          </w:tcPr>
          <w:p>
            <w:pPr>
              <w:pStyle w:val="TableText"/>
              <w:ind w:left="792"/>
              <w:spacing w:before="93" w:line="189" w:lineRule="auto"/>
              <w:rPr/>
            </w:pPr>
            <w:r>
              <w:rPr/>
              <w:t>4</w:t>
            </w:r>
          </w:p>
        </w:tc>
        <w:tc>
          <w:tcPr>
            <w:tcW w:w="1686" w:type="dxa"/>
            <w:vAlign w:val="top"/>
          </w:tcPr>
          <w:p>
            <w:pPr>
              <w:pStyle w:val="TableText"/>
              <w:ind w:left="799"/>
              <w:spacing w:before="93" w:line="189" w:lineRule="auto"/>
              <w:rPr/>
            </w:pPr>
            <w:r>
              <w:rPr/>
              <w:t>8</w:t>
            </w:r>
          </w:p>
        </w:tc>
      </w:tr>
      <w:tr>
        <w:trPr>
          <w:trHeight w:val="670" w:hRule="atLeast"/>
        </w:trPr>
        <w:tc>
          <w:tcPr>
            <w:tcW w:w="849" w:type="dxa"/>
            <w:vAlign w:val="top"/>
          </w:tcPr>
          <w:p>
            <w:pPr>
              <w:pStyle w:val="TableText"/>
              <w:ind w:left="378"/>
              <w:spacing w:before="94" w:line="189" w:lineRule="auto"/>
              <w:rPr/>
            </w:pPr>
            <w:r>
              <w:rPr/>
              <w:t>8</w:t>
            </w:r>
          </w:p>
        </w:tc>
        <w:tc>
          <w:tcPr>
            <w:tcW w:w="3052" w:type="dxa"/>
            <w:vAlign w:val="top"/>
          </w:tcPr>
          <w:p>
            <w:pPr>
              <w:pStyle w:val="TableText"/>
              <w:ind w:left="1074"/>
              <w:spacing w:before="39" w:line="221" w:lineRule="auto"/>
              <w:rPr>
                <w:sz w:val="24"/>
                <w:szCs w:val="24"/>
              </w:rPr>
            </w:pPr>
            <w:r>
              <w:rPr>
                <w:sz w:val="24"/>
                <w:szCs w:val="24"/>
                <w:spacing w:val="-8"/>
              </w:rPr>
              <w:t>人工智能</w:t>
            </w:r>
          </w:p>
        </w:tc>
        <w:tc>
          <w:tcPr>
            <w:tcW w:w="1628" w:type="dxa"/>
            <w:vAlign w:val="top"/>
          </w:tcPr>
          <w:p>
            <w:pPr>
              <w:pStyle w:val="TableText"/>
              <w:ind w:left="769"/>
              <w:spacing w:before="94" w:line="189" w:lineRule="auto"/>
              <w:rPr/>
            </w:pPr>
            <w:r>
              <w:rPr/>
              <w:t>4</w:t>
            </w:r>
          </w:p>
        </w:tc>
        <w:tc>
          <w:tcPr>
            <w:tcW w:w="1672" w:type="dxa"/>
            <w:vAlign w:val="top"/>
          </w:tcPr>
          <w:p>
            <w:pPr>
              <w:pStyle w:val="TableText"/>
              <w:ind w:left="795"/>
              <w:spacing w:before="94" w:line="189" w:lineRule="auto"/>
              <w:rPr/>
            </w:pPr>
            <w:r>
              <w:rPr/>
              <w:t>2</w:t>
            </w:r>
          </w:p>
        </w:tc>
        <w:tc>
          <w:tcPr>
            <w:tcW w:w="1686" w:type="dxa"/>
            <w:vAlign w:val="top"/>
          </w:tcPr>
          <w:p>
            <w:pPr>
              <w:pStyle w:val="TableText"/>
              <w:ind w:left="800"/>
              <w:spacing w:before="94" w:line="189" w:lineRule="auto"/>
              <w:rPr/>
            </w:pPr>
            <w:r>
              <w:rPr/>
              <w:t>6</w:t>
            </w:r>
          </w:p>
        </w:tc>
      </w:tr>
      <w:tr>
        <w:trPr>
          <w:trHeight w:val="618" w:hRule="atLeast"/>
        </w:trPr>
        <w:tc>
          <w:tcPr>
            <w:tcW w:w="3901" w:type="dxa"/>
            <w:vAlign w:val="top"/>
            <w:gridSpan w:val="2"/>
          </w:tcPr>
          <w:p>
            <w:pPr>
              <w:pStyle w:val="TableText"/>
              <w:ind w:left="1748"/>
              <w:spacing w:before="36" w:line="229" w:lineRule="auto"/>
              <w:rPr/>
            </w:pPr>
            <w:r>
              <w:rPr>
                <w:spacing w:val="4"/>
              </w:rPr>
              <w:t>合计</w:t>
            </w:r>
          </w:p>
        </w:tc>
        <w:tc>
          <w:tcPr>
            <w:tcW w:w="1628" w:type="dxa"/>
            <w:vAlign w:val="top"/>
          </w:tcPr>
          <w:p>
            <w:pPr>
              <w:pStyle w:val="TableText"/>
              <w:ind w:left="721"/>
              <w:spacing w:before="69" w:line="189" w:lineRule="auto"/>
              <w:rPr/>
            </w:pPr>
            <w:r>
              <w:rPr>
                <w:spacing w:val="-2"/>
              </w:rPr>
              <w:t>36</w:t>
            </w:r>
          </w:p>
        </w:tc>
        <w:tc>
          <w:tcPr>
            <w:tcW w:w="1672" w:type="dxa"/>
            <w:vAlign w:val="top"/>
          </w:tcPr>
          <w:p>
            <w:pPr>
              <w:pStyle w:val="TableText"/>
              <w:ind w:left="744"/>
              <w:spacing w:before="69" w:line="189" w:lineRule="auto"/>
              <w:rPr/>
            </w:pPr>
            <w:r>
              <w:rPr>
                <w:spacing w:val="-2"/>
              </w:rPr>
              <w:t>36</w:t>
            </w:r>
          </w:p>
        </w:tc>
        <w:tc>
          <w:tcPr>
            <w:tcW w:w="1686" w:type="dxa"/>
            <w:vAlign w:val="top"/>
          </w:tcPr>
          <w:p>
            <w:pPr>
              <w:pStyle w:val="TableText"/>
              <w:ind w:left="750"/>
              <w:spacing w:before="69" w:line="189" w:lineRule="auto"/>
              <w:rPr/>
            </w:pPr>
            <w:r>
              <w:rPr>
                <w:spacing w:val="-2"/>
              </w:rPr>
              <w:t>72</w:t>
            </w:r>
          </w:p>
        </w:tc>
      </w:tr>
    </w:tbl>
    <w:p>
      <w:pPr>
        <w:pStyle w:val="BodyText"/>
        <w:rPr/>
      </w:pPr>
      <w:r/>
    </w:p>
    <w:p>
      <w:pPr>
        <w:sectPr>
          <w:footerReference w:type="default" r:id="rId39"/>
          <w:pgSz w:w="11905" w:h="16840"/>
          <w:pgMar w:top="0" w:right="0" w:bottom="1373" w:left="1404" w:header="0" w:footer="1207" w:gutter="0"/>
        </w:sectPr>
        <w:rPr/>
      </w:pPr>
    </w:p>
    <w:p>
      <w:pPr>
        <w:ind w:left="51"/>
        <w:spacing w:before="73" w:line="226" w:lineRule="auto"/>
        <w:outlineLvl w:val="0"/>
        <w:rPr>
          <w:rFonts w:ascii="SimHei" w:hAnsi="SimHei" w:eastAsia="SimHei" w:cs="SimHei"/>
          <w:sz w:val="35"/>
          <w:szCs w:val="35"/>
        </w:rPr>
      </w:pPr>
      <w:r>
        <w:rPr>
          <w:rFonts w:ascii="SimHei" w:hAnsi="SimHei" w:eastAsia="SimHei" w:cs="SimHei"/>
          <w:sz w:val="35"/>
          <w:szCs w:val="35"/>
          <w:b/>
          <w:bCs/>
          <w:spacing w:val="-9"/>
        </w:rPr>
        <w:t>四、课程内容</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531"/>
        <w:spacing w:before="98" w:line="223" w:lineRule="auto"/>
        <w:rPr>
          <w:rFonts w:ascii="FangSong" w:hAnsi="FangSong" w:eastAsia="FangSong" w:cs="FangSong"/>
          <w:sz w:val="30"/>
          <w:szCs w:val="30"/>
        </w:rPr>
      </w:pPr>
      <w:r>
        <w:rPr>
          <w:rFonts w:ascii="FangSong" w:hAnsi="FangSong" w:eastAsia="FangSong" w:cs="FangSong"/>
          <w:sz w:val="30"/>
          <w:szCs w:val="30"/>
          <w:b/>
          <w:bCs/>
          <w:spacing w:val="4"/>
        </w:rPr>
        <w:t>（一）</w:t>
      </w:r>
      <w:r>
        <w:rPr>
          <w:rFonts w:ascii="FangSong" w:hAnsi="FangSong" w:eastAsia="FangSong" w:cs="FangSong"/>
          <w:sz w:val="30"/>
          <w:szCs w:val="30"/>
          <w:spacing w:val="-75"/>
        </w:rPr>
        <w:t xml:space="preserve"> </w:t>
      </w:r>
      <w:r>
        <w:rPr>
          <w:rFonts w:ascii="FangSong" w:hAnsi="FangSong" w:eastAsia="FangSong" w:cs="FangSong"/>
          <w:sz w:val="30"/>
          <w:szCs w:val="30"/>
          <w:b/>
          <w:bCs/>
          <w:spacing w:val="4"/>
        </w:rPr>
        <w:t>基础模块</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29" w:right="64" w:firstLine="478"/>
        <w:spacing w:before="78" w:line="350" w:lineRule="auto"/>
        <w:jc w:val="both"/>
        <w:rPr>
          <w:rFonts w:ascii="SimSun" w:hAnsi="SimSun" w:eastAsia="SimSun" w:cs="SimSun"/>
          <w:sz w:val="24"/>
          <w:szCs w:val="24"/>
        </w:rPr>
      </w:pPr>
      <w:r>
        <w:rPr>
          <w:rFonts w:ascii="SimSun" w:hAnsi="SimSun" w:eastAsia="SimSun" w:cs="SimSun"/>
          <w:sz w:val="24"/>
          <w:szCs w:val="24"/>
          <w:spacing w:val="-11"/>
        </w:rPr>
        <w:t>基础模块中包含两个层次的学习内容。其中不含*的为基础性学</w:t>
      </w:r>
      <w:r>
        <w:rPr>
          <w:rFonts w:ascii="SimSun" w:hAnsi="SimSun" w:eastAsia="SimSun" w:cs="SimSun"/>
          <w:sz w:val="24"/>
          <w:szCs w:val="24"/>
          <w:spacing w:val="-12"/>
        </w:rPr>
        <w:t>习内容，标有*</w:t>
      </w:r>
      <w:r>
        <w:rPr>
          <w:rFonts w:ascii="SimSun" w:hAnsi="SimSun" w:eastAsia="SimSun" w:cs="SimSun"/>
          <w:sz w:val="24"/>
          <w:szCs w:val="24"/>
        </w:rPr>
        <w:t xml:space="preserve"> </w:t>
      </w:r>
      <w:r>
        <w:rPr>
          <w:rFonts w:ascii="SimSun" w:hAnsi="SimSun" w:eastAsia="SimSun" w:cs="SimSun"/>
          <w:sz w:val="24"/>
          <w:szCs w:val="24"/>
          <w:spacing w:val="-11"/>
        </w:rPr>
        <w:t>号部分是为适应学生不同学习需要设立的提升性学习内容，供常用工具软件使用课</w:t>
      </w:r>
      <w:r>
        <w:rPr>
          <w:rFonts w:ascii="SimSun" w:hAnsi="SimSun" w:eastAsia="SimSun" w:cs="SimSun"/>
          <w:sz w:val="24"/>
          <w:szCs w:val="24"/>
          <w:spacing w:val="4"/>
        </w:rPr>
        <w:t xml:space="preserve"> </w:t>
      </w:r>
      <w:r>
        <w:rPr>
          <w:rFonts w:ascii="SimSun" w:hAnsi="SimSun" w:eastAsia="SimSun" w:cs="SimSun"/>
          <w:sz w:val="24"/>
          <w:szCs w:val="24"/>
          <w:spacing w:val="-10"/>
        </w:rPr>
        <w:t>程内容的延伸学习或与拓展模块相关联的知识内容学习时使用。</w:t>
      </w:r>
    </w:p>
    <w:p>
      <w:pPr>
        <w:pStyle w:val="BodyText"/>
        <w:spacing w:line="264" w:lineRule="auto"/>
        <w:rPr/>
      </w:pPr>
      <w:r/>
    </w:p>
    <w:p>
      <w:pPr>
        <w:pStyle w:val="BodyText"/>
        <w:spacing w:line="264" w:lineRule="auto"/>
        <w:rPr/>
      </w:pPr>
      <w:r/>
    </w:p>
    <w:p>
      <w:pPr>
        <w:pStyle w:val="BodyText"/>
        <w:spacing w:line="264" w:lineRule="auto"/>
        <w:rPr/>
      </w:pPr>
      <w:r/>
    </w:p>
    <w:p>
      <w:pPr>
        <w:ind w:left="515"/>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1.常用工具软件使用应用基础</w:t>
      </w:r>
    </w:p>
    <w:p>
      <w:pPr>
        <w:ind w:left="18" w:firstLine="489"/>
        <w:spacing w:before="177" w:line="353" w:lineRule="auto"/>
        <w:jc w:val="both"/>
        <w:rPr>
          <w:rFonts w:ascii="SimSun" w:hAnsi="SimSun" w:eastAsia="SimSun" w:cs="SimSun"/>
          <w:sz w:val="24"/>
          <w:szCs w:val="24"/>
        </w:rPr>
      </w:pPr>
      <w:r>
        <w:rPr>
          <w:rFonts w:ascii="SimSun" w:hAnsi="SimSun" w:eastAsia="SimSun" w:cs="SimSun"/>
          <w:sz w:val="24"/>
          <w:szCs w:val="24"/>
          <w:spacing w:val="-10"/>
        </w:rPr>
        <w:t>通过学习，引导学生了解常用工具软件使用发展趋势、应用领域，以及对社会</w:t>
      </w:r>
      <w:r>
        <w:rPr>
          <w:rFonts w:ascii="SimSun" w:hAnsi="SimSun" w:eastAsia="SimSun" w:cs="SimSun"/>
          <w:sz w:val="24"/>
          <w:szCs w:val="24"/>
          <w:spacing w:val="14"/>
        </w:rPr>
        <w:t xml:space="preserve"> </w:t>
      </w:r>
      <w:r>
        <w:rPr>
          <w:rFonts w:ascii="SimSun" w:hAnsi="SimSun" w:eastAsia="SimSun" w:cs="SimSun"/>
          <w:sz w:val="24"/>
          <w:szCs w:val="24"/>
          <w:spacing w:val="-9"/>
        </w:rPr>
        <w:t>形态和个人行为方式带来的影响，熟悉信息社会相关的文化、行为规范、道德和法</w:t>
      </w:r>
      <w:r>
        <w:rPr>
          <w:rFonts w:ascii="SimSun" w:hAnsi="SimSun" w:eastAsia="SimSun" w:cs="SimSun"/>
          <w:sz w:val="24"/>
          <w:szCs w:val="24"/>
          <w:spacing w:val="6"/>
        </w:rPr>
        <w:t xml:space="preserve"> </w:t>
      </w:r>
      <w:r>
        <w:rPr>
          <w:rFonts w:ascii="SimSun" w:hAnsi="SimSun" w:eastAsia="SimSun" w:cs="SimSun"/>
          <w:sz w:val="24"/>
          <w:szCs w:val="24"/>
          <w:spacing w:val="-9"/>
        </w:rPr>
        <w:t>律常识，树立信息社会应具备的价值观和责任感；理解信息系统的工作机制，掌握</w:t>
      </w:r>
      <w:r>
        <w:rPr>
          <w:rFonts w:ascii="SimSun" w:hAnsi="SimSun" w:eastAsia="SimSun" w:cs="SimSun"/>
          <w:sz w:val="24"/>
          <w:szCs w:val="24"/>
          <w:spacing w:val="6"/>
        </w:rPr>
        <w:t xml:space="preserve"> </w:t>
      </w:r>
      <w:r>
        <w:rPr>
          <w:rFonts w:ascii="SimSun" w:hAnsi="SimSun" w:eastAsia="SimSun" w:cs="SimSun"/>
          <w:sz w:val="24"/>
          <w:szCs w:val="24"/>
          <w:spacing w:val="-10"/>
        </w:rPr>
        <w:t>常见常用工具软件使用设备及主流操作系统的使用技能。</w:t>
      </w:r>
    </w:p>
    <w:p>
      <w:pPr>
        <w:ind w:left="494"/>
        <w:spacing w:before="33"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529"/>
        <w:spacing w:before="79" w:line="219" w:lineRule="auto"/>
        <w:outlineLvl w:val="2"/>
        <w:rPr>
          <w:rFonts w:ascii="SimSun" w:hAnsi="SimSun" w:eastAsia="SimSun" w:cs="SimSun"/>
          <w:sz w:val="24"/>
          <w:szCs w:val="24"/>
        </w:rPr>
      </w:pPr>
      <w:r>
        <w:rPr>
          <w:rFonts w:ascii="SimSun" w:hAnsi="SimSun" w:eastAsia="SimSun" w:cs="SimSun"/>
          <w:sz w:val="24"/>
          <w:szCs w:val="24"/>
          <w:spacing w:val="-10"/>
        </w:rPr>
        <w:t>（1）了解常用工具软件使用发展；</w:t>
      </w:r>
    </w:p>
    <w:p>
      <w:pPr>
        <w:ind w:left="21" w:right="2" w:firstLine="511"/>
        <w:spacing w:before="182" w:line="346" w:lineRule="auto"/>
        <w:rPr>
          <w:rFonts w:ascii="SimSun" w:hAnsi="SimSun" w:eastAsia="SimSun" w:cs="SimSun"/>
          <w:sz w:val="24"/>
          <w:szCs w:val="24"/>
        </w:rPr>
      </w:pPr>
      <w:r>
        <w:rPr>
          <w:rFonts w:ascii="SimSun" w:hAnsi="SimSun" w:eastAsia="SimSun" w:cs="SimSun"/>
          <w:sz w:val="24"/>
          <w:szCs w:val="24"/>
          <w:spacing w:val="-10"/>
        </w:rPr>
        <w:t>了解常用工具软件使用发展历程，能描述常用工具</w:t>
      </w:r>
      <w:r>
        <w:rPr>
          <w:rFonts w:ascii="SimSun" w:hAnsi="SimSun" w:eastAsia="SimSun" w:cs="SimSun"/>
          <w:sz w:val="24"/>
          <w:szCs w:val="24"/>
          <w:spacing w:val="-11"/>
        </w:rPr>
        <w:t>软件使用在当今社会的典型</w:t>
      </w:r>
      <w:r>
        <w:rPr>
          <w:rFonts w:ascii="SimSun" w:hAnsi="SimSun" w:eastAsia="SimSun" w:cs="SimSun"/>
          <w:sz w:val="24"/>
          <w:szCs w:val="24"/>
        </w:rPr>
        <w:t xml:space="preserve"> </w:t>
      </w:r>
      <w:r>
        <w:rPr>
          <w:rFonts w:ascii="SimSun" w:hAnsi="SimSun" w:eastAsia="SimSun" w:cs="SimSun"/>
          <w:sz w:val="24"/>
          <w:szCs w:val="24"/>
          <w:spacing w:val="-7"/>
        </w:rPr>
        <w:t>应用。</w:t>
      </w:r>
    </w:p>
    <w:p>
      <w:pPr>
        <w:ind w:left="479"/>
        <w:spacing w:before="34" w:line="219" w:lineRule="auto"/>
        <w:outlineLvl w:val="2"/>
        <w:rPr>
          <w:rFonts w:ascii="SimSun" w:hAnsi="SimSun" w:eastAsia="SimSun" w:cs="SimSun"/>
          <w:sz w:val="24"/>
          <w:szCs w:val="24"/>
        </w:rPr>
      </w:pPr>
      <w:r>
        <w:rPr>
          <w:rFonts w:ascii="SimSun" w:hAnsi="SimSun" w:eastAsia="SimSun" w:cs="SimSun"/>
          <w:sz w:val="24"/>
          <w:szCs w:val="24"/>
          <w:spacing w:val="-10"/>
        </w:rPr>
        <w:t>（2）认知信息社会</w:t>
      </w:r>
    </w:p>
    <w:p>
      <w:pPr>
        <w:pStyle w:val="BodyText"/>
        <w:spacing w:line="303" w:lineRule="auto"/>
        <w:rPr/>
      </w:pPr>
      <w:r/>
    </w:p>
    <w:p>
      <w:pPr>
        <w:ind w:left="466"/>
        <w:spacing w:before="79" w:line="217" w:lineRule="auto"/>
        <w:rPr>
          <w:rFonts w:ascii="SimSun" w:hAnsi="SimSun" w:eastAsia="SimSun" w:cs="SimSun"/>
          <w:sz w:val="24"/>
          <w:szCs w:val="24"/>
        </w:rPr>
      </w:pPr>
      <w:r>
        <w:rPr>
          <w:rFonts w:ascii="SimSun" w:hAnsi="SimSun" w:eastAsia="SimSun" w:cs="SimSun"/>
          <w:sz w:val="24"/>
          <w:szCs w:val="24"/>
          <w:spacing w:val="-10"/>
        </w:rPr>
        <w:t>①能描述常用工具软件使用发展对人类社会生产、生活方式的影响；</w:t>
      </w:r>
    </w:p>
    <w:p>
      <w:pPr>
        <w:pStyle w:val="BodyText"/>
        <w:spacing w:line="302" w:lineRule="auto"/>
        <w:rPr/>
      </w:pPr>
      <w:r/>
    </w:p>
    <w:p>
      <w:pPr>
        <w:ind w:left="465"/>
        <w:spacing w:before="78" w:line="217" w:lineRule="auto"/>
        <w:rPr>
          <w:rFonts w:ascii="SimSun" w:hAnsi="SimSun" w:eastAsia="SimSun" w:cs="SimSun"/>
          <w:sz w:val="24"/>
          <w:szCs w:val="24"/>
        </w:rPr>
      </w:pPr>
      <w:r>
        <w:rPr>
          <w:rFonts w:ascii="SimSun" w:hAnsi="SimSun" w:eastAsia="SimSun" w:cs="SimSun"/>
          <w:sz w:val="24"/>
          <w:szCs w:val="24"/>
          <w:spacing w:val="-10"/>
        </w:rPr>
        <w:t>②了解信息社会特征和相关的文化、道德和法律常识；</w:t>
      </w:r>
    </w:p>
    <w:p>
      <w:pPr>
        <w:pStyle w:val="BodyText"/>
        <w:spacing w:line="305" w:lineRule="auto"/>
        <w:rPr/>
      </w:pPr>
      <w:r/>
    </w:p>
    <w:p>
      <w:pPr>
        <w:ind w:left="465"/>
        <w:spacing w:before="79" w:line="217" w:lineRule="auto"/>
        <w:rPr>
          <w:rFonts w:ascii="SimSun" w:hAnsi="SimSun" w:eastAsia="SimSun" w:cs="SimSun"/>
          <w:sz w:val="24"/>
          <w:szCs w:val="24"/>
        </w:rPr>
      </w:pPr>
      <w:r>
        <w:rPr>
          <w:rFonts w:ascii="SimSun" w:hAnsi="SimSun" w:eastAsia="SimSun" w:cs="SimSun"/>
          <w:sz w:val="24"/>
          <w:szCs w:val="24"/>
          <w:spacing w:val="-10"/>
        </w:rPr>
        <w:t>③了解信息社会的发展趋势和智慧社会的前景。</w:t>
      </w:r>
    </w:p>
    <w:p>
      <w:pPr>
        <w:spacing w:line="217" w:lineRule="auto"/>
        <w:sectPr>
          <w:footerReference w:type="default" r:id="rId41"/>
          <w:pgSz w:w="11905" w:h="16840"/>
          <w:pgMar w:top="1406" w:right="1774" w:bottom="1344" w:left="1785" w:header="0" w:footer="1178" w:gutter="0"/>
        </w:sectPr>
        <w:rPr>
          <w:rFonts w:ascii="SimSun" w:hAnsi="SimSun" w:eastAsia="SimSun" w:cs="SimSun"/>
          <w:sz w:val="24"/>
          <w:szCs w:val="24"/>
        </w:rPr>
      </w:pPr>
    </w:p>
    <w:p>
      <w:pPr>
        <w:ind w:left="529"/>
        <w:spacing w:before="47" w:line="219" w:lineRule="auto"/>
        <w:outlineLvl w:val="2"/>
        <w:rPr>
          <w:rFonts w:ascii="SimSun" w:hAnsi="SimSun" w:eastAsia="SimSun" w:cs="SimSun"/>
          <w:sz w:val="24"/>
          <w:szCs w:val="24"/>
        </w:rPr>
      </w:pPr>
      <w:r>
        <w:rPr>
          <w:rFonts w:ascii="SimSun" w:hAnsi="SimSun" w:eastAsia="SimSun" w:cs="SimSun"/>
          <w:sz w:val="24"/>
          <w:szCs w:val="24"/>
          <w:spacing w:val="-10"/>
        </w:rPr>
        <w:t>（3）理解信息系统工作机制</w:t>
      </w:r>
    </w:p>
    <w:p>
      <w:pPr>
        <w:pStyle w:val="BodyText"/>
        <w:spacing w:line="300" w:lineRule="auto"/>
        <w:rPr/>
      </w:pPr>
      <w:r/>
    </w:p>
    <w:p>
      <w:pPr>
        <w:ind w:left="509"/>
        <w:spacing w:before="78" w:line="217" w:lineRule="auto"/>
        <w:rPr>
          <w:rFonts w:ascii="SimSun" w:hAnsi="SimSun" w:eastAsia="SimSun" w:cs="SimSun"/>
          <w:sz w:val="24"/>
          <w:szCs w:val="24"/>
        </w:rPr>
      </w:pPr>
      <w:r>
        <w:rPr>
          <w:rFonts w:ascii="SimSun" w:hAnsi="SimSun" w:eastAsia="SimSun" w:cs="SimSun"/>
          <w:sz w:val="24"/>
          <w:szCs w:val="24"/>
          <w:spacing w:val="-10"/>
        </w:rPr>
        <w:t>①了解信息系统组成及运行机制；</w:t>
      </w:r>
    </w:p>
    <w:p>
      <w:pPr>
        <w:pStyle w:val="BodyText"/>
        <w:spacing w:line="305" w:lineRule="auto"/>
        <w:rPr/>
      </w:pPr>
      <w:r/>
    </w:p>
    <w:p>
      <w:pPr>
        <w:ind w:left="508"/>
        <w:spacing w:before="78" w:line="217" w:lineRule="auto"/>
        <w:rPr>
          <w:rFonts w:ascii="SimSun" w:hAnsi="SimSun" w:eastAsia="SimSun" w:cs="SimSun"/>
          <w:sz w:val="24"/>
          <w:szCs w:val="24"/>
        </w:rPr>
      </w:pPr>
      <w:r>
        <w:rPr>
          <w:rFonts w:ascii="SimSun" w:hAnsi="SimSun" w:eastAsia="SimSun" w:cs="SimSun"/>
          <w:sz w:val="24"/>
          <w:szCs w:val="24"/>
          <w:spacing w:val="-10"/>
        </w:rPr>
        <w:t>②了解信息编码的常见形式，理解存储单位的概念；</w:t>
      </w:r>
    </w:p>
    <w:p>
      <w:pPr>
        <w:pStyle w:val="BodyText"/>
        <w:spacing w:line="305" w:lineRule="auto"/>
        <w:rPr/>
      </w:pPr>
      <w:r/>
    </w:p>
    <w:p>
      <w:pPr>
        <w:ind w:left="508"/>
        <w:spacing w:before="78" w:line="217" w:lineRule="auto"/>
        <w:rPr>
          <w:rFonts w:ascii="SimSun" w:hAnsi="SimSun" w:eastAsia="SimSun" w:cs="SimSun"/>
          <w:sz w:val="24"/>
          <w:szCs w:val="24"/>
        </w:rPr>
      </w:pPr>
      <w:r>
        <w:rPr>
          <w:rFonts w:ascii="SimSun" w:hAnsi="SimSun" w:eastAsia="SimSun" w:cs="SimSun"/>
          <w:sz w:val="24"/>
          <w:szCs w:val="24"/>
          <w:spacing w:val="-10"/>
        </w:rPr>
        <w:t>③掌握十进制与二进制、十六进制转换的方法。</w:t>
      </w:r>
    </w:p>
    <w:p>
      <w:pPr>
        <w:pStyle w:val="BodyText"/>
        <w:spacing w:line="305" w:lineRule="auto"/>
        <w:rPr/>
      </w:pPr>
      <w:r/>
    </w:p>
    <w:p>
      <w:pPr>
        <w:ind w:left="529"/>
        <w:spacing w:before="78" w:line="219" w:lineRule="auto"/>
        <w:outlineLvl w:val="2"/>
        <w:rPr>
          <w:rFonts w:ascii="SimSun" w:hAnsi="SimSun" w:eastAsia="SimSun" w:cs="SimSun"/>
          <w:sz w:val="24"/>
          <w:szCs w:val="24"/>
        </w:rPr>
      </w:pPr>
      <w:r>
        <w:rPr>
          <w:rFonts w:ascii="SimSun" w:hAnsi="SimSun" w:eastAsia="SimSun" w:cs="SimSun"/>
          <w:sz w:val="24"/>
          <w:szCs w:val="24"/>
          <w:spacing w:val="-10"/>
        </w:rPr>
        <w:t>（4）选择和连接常用工具软件使用设备</w:t>
      </w:r>
    </w:p>
    <w:p>
      <w:pPr>
        <w:pStyle w:val="BodyText"/>
        <w:spacing w:line="302" w:lineRule="auto"/>
        <w:rPr/>
      </w:pPr>
      <w:r/>
    </w:p>
    <w:p>
      <w:pPr>
        <w:ind w:left="509"/>
        <w:spacing w:before="78" w:line="217" w:lineRule="auto"/>
        <w:rPr>
          <w:rFonts w:ascii="SimSun" w:hAnsi="SimSun" w:eastAsia="SimSun" w:cs="SimSun"/>
          <w:sz w:val="24"/>
          <w:szCs w:val="24"/>
        </w:rPr>
      </w:pPr>
      <w:r>
        <w:rPr>
          <w:rFonts w:ascii="SimSun" w:hAnsi="SimSun" w:eastAsia="SimSun" w:cs="SimSun"/>
          <w:sz w:val="24"/>
          <w:szCs w:val="24"/>
          <w:spacing w:val="-10"/>
        </w:rPr>
        <w:t>①能识别常见常用工具软件使用设备，了解设备类型和功能；</w:t>
      </w:r>
    </w:p>
    <w:p>
      <w:pPr>
        <w:pStyle w:val="BodyText"/>
        <w:spacing w:line="306" w:lineRule="auto"/>
        <w:rPr/>
      </w:pPr>
      <w:r/>
    </w:p>
    <w:p>
      <w:pPr>
        <w:ind w:left="23" w:firstLine="485"/>
        <w:spacing w:before="78" w:line="289" w:lineRule="auto"/>
        <w:rPr>
          <w:rFonts w:ascii="SimSun" w:hAnsi="SimSun" w:eastAsia="SimSun" w:cs="SimSun"/>
          <w:sz w:val="24"/>
          <w:szCs w:val="24"/>
        </w:rPr>
      </w:pPr>
      <w:r>
        <w:rPr>
          <w:rFonts w:ascii="SimSun" w:hAnsi="SimSun" w:eastAsia="SimSun" w:cs="SimSun"/>
          <w:sz w:val="24"/>
          <w:szCs w:val="24"/>
          <w:spacing w:val="-10"/>
        </w:rPr>
        <w:t>②能描述常见常用工具软件使用设备主要性能指标的含义，能根据需求选择适</w:t>
      </w:r>
      <w:r>
        <w:rPr>
          <w:rFonts w:ascii="SimSun" w:hAnsi="SimSun" w:eastAsia="SimSun" w:cs="SimSun"/>
          <w:sz w:val="24"/>
          <w:szCs w:val="24"/>
          <w:spacing w:val="14"/>
        </w:rPr>
        <w:t xml:space="preserve"> </w:t>
      </w:r>
      <w:r>
        <w:rPr>
          <w:rFonts w:ascii="SimSun" w:hAnsi="SimSun" w:eastAsia="SimSun" w:cs="SimSun"/>
          <w:sz w:val="24"/>
          <w:szCs w:val="24"/>
          <w:spacing w:val="-8"/>
        </w:rPr>
        <w:t>用设备；</w:t>
      </w:r>
    </w:p>
    <w:p>
      <w:pPr>
        <w:pStyle w:val="BodyText"/>
        <w:spacing w:line="300" w:lineRule="auto"/>
        <w:rPr/>
      </w:pPr>
      <w:r/>
    </w:p>
    <w:p>
      <w:pPr>
        <w:ind w:left="508"/>
        <w:spacing w:before="79" w:line="217" w:lineRule="auto"/>
        <w:rPr>
          <w:rFonts w:ascii="SimSun" w:hAnsi="SimSun" w:eastAsia="SimSun" w:cs="SimSun"/>
          <w:sz w:val="24"/>
          <w:szCs w:val="24"/>
        </w:rPr>
      </w:pPr>
      <w:r>
        <w:rPr>
          <w:rFonts w:ascii="SimSun" w:hAnsi="SimSun" w:eastAsia="SimSun" w:cs="SimSun"/>
          <w:sz w:val="24"/>
          <w:szCs w:val="24"/>
          <w:spacing w:val="-10"/>
        </w:rPr>
        <w:t>③能正确连接计算机、移动终端和常用外围设备；</w:t>
      </w:r>
    </w:p>
    <w:p>
      <w:pPr>
        <w:pStyle w:val="BodyText"/>
        <w:spacing w:line="305" w:lineRule="auto"/>
        <w:rPr/>
      </w:pPr>
      <w:r/>
    </w:p>
    <w:p>
      <w:pPr>
        <w:ind w:left="508"/>
        <w:spacing w:before="78" w:line="217" w:lineRule="auto"/>
        <w:rPr>
          <w:rFonts w:ascii="SimSun" w:hAnsi="SimSun" w:eastAsia="SimSun" w:cs="SimSun"/>
          <w:sz w:val="24"/>
          <w:szCs w:val="24"/>
        </w:rPr>
      </w:pPr>
      <w:r>
        <w:rPr>
          <w:rFonts w:ascii="SimSun" w:hAnsi="SimSun" w:eastAsia="SimSun" w:cs="SimSun"/>
          <w:sz w:val="24"/>
          <w:szCs w:val="24"/>
          <w:spacing w:val="-10"/>
        </w:rPr>
        <w:t>④能将常用工具软件使用设备接入互联网。</w:t>
      </w:r>
    </w:p>
    <w:p>
      <w:pPr>
        <w:pStyle w:val="BodyText"/>
        <w:spacing w:line="305" w:lineRule="auto"/>
        <w:rPr/>
      </w:pPr>
      <w:r/>
    </w:p>
    <w:p>
      <w:pPr>
        <w:ind w:left="529"/>
        <w:spacing w:before="79" w:line="219" w:lineRule="auto"/>
        <w:outlineLvl w:val="2"/>
        <w:rPr>
          <w:rFonts w:ascii="SimSun" w:hAnsi="SimSun" w:eastAsia="SimSun" w:cs="SimSun"/>
          <w:sz w:val="24"/>
          <w:szCs w:val="24"/>
        </w:rPr>
      </w:pPr>
      <w:r>
        <w:rPr>
          <w:rFonts w:ascii="SimSun" w:hAnsi="SimSun" w:eastAsia="SimSun" w:cs="SimSun"/>
          <w:sz w:val="24"/>
          <w:szCs w:val="24"/>
          <w:spacing w:val="-10"/>
        </w:rPr>
        <w:t>（5）使用操作系统</w:t>
      </w:r>
    </w:p>
    <w:p>
      <w:pPr>
        <w:pStyle w:val="BodyText"/>
        <w:spacing w:line="300" w:lineRule="auto"/>
        <w:rPr/>
      </w:pPr>
      <w:r/>
    </w:p>
    <w:p>
      <w:pPr>
        <w:ind w:left="509"/>
        <w:spacing w:before="78" w:line="217" w:lineRule="auto"/>
        <w:rPr>
          <w:rFonts w:ascii="SimSun" w:hAnsi="SimSun" w:eastAsia="SimSun" w:cs="SimSun"/>
          <w:sz w:val="24"/>
          <w:szCs w:val="24"/>
        </w:rPr>
      </w:pPr>
      <w:r>
        <w:rPr>
          <w:rFonts w:ascii="SimSun" w:hAnsi="SimSun" w:eastAsia="SimSun" w:cs="SimSun"/>
          <w:sz w:val="24"/>
          <w:szCs w:val="24"/>
          <w:spacing w:val="-10"/>
        </w:rPr>
        <w:t>①能描述操作系统的功能，能列举主流操作系统的类型和特点；</w:t>
      </w:r>
    </w:p>
    <w:p>
      <w:pPr>
        <w:pStyle w:val="BodyText"/>
        <w:spacing w:line="305" w:lineRule="auto"/>
        <w:rPr/>
      </w:pPr>
      <w:r/>
    </w:p>
    <w:p>
      <w:pPr>
        <w:ind w:left="508"/>
        <w:spacing w:before="78" w:line="217" w:lineRule="auto"/>
        <w:rPr>
          <w:rFonts w:ascii="SimSun" w:hAnsi="SimSun" w:eastAsia="SimSun" w:cs="SimSun"/>
          <w:sz w:val="24"/>
          <w:szCs w:val="24"/>
        </w:rPr>
      </w:pPr>
      <w:r>
        <w:rPr>
          <w:rFonts w:ascii="SimSun" w:hAnsi="SimSun" w:eastAsia="SimSun" w:cs="SimSun"/>
          <w:sz w:val="24"/>
          <w:szCs w:val="24"/>
          <w:spacing w:val="-10"/>
        </w:rPr>
        <w:t>②了解主流操作系统用户界面的类型、基本元素（对象）和功能；</w:t>
      </w:r>
    </w:p>
    <w:p>
      <w:pPr>
        <w:pStyle w:val="BodyText"/>
        <w:spacing w:line="305" w:lineRule="auto"/>
        <w:rPr/>
      </w:pPr>
      <w:r/>
    </w:p>
    <w:p>
      <w:pPr>
        <w:ind w:left="508"/>
        <w:spacing w:before="78" w:line="217" w:lineRule="auto"/>
        <w:rPr>
          <w:rFonts w:ascii="SimSun" w:hAnsi="SimSun" w:eastAsia="SimSun" w:cs="SimSun"/>
          <w:sz w:val="24"/>
          <w:szCs w:val="24"/>
        </w:rPr>
      </w:pPr>
      <w:r>
        <w:rPr>
          <w:rFonts w:ascii="SimSun" w:hAnsi="SimSun" w:eastAsia="SimSun" w:cs="SimSun"/>
          <w:sz w:val="24"/>
          <w:szCs w:val="24"/>
          <w:spacing w:val="-10"/>
        </w:rPr>
        <w:t>③会进行图形用户界面操作；</w:t>
      </w:r>
    </w:p>
    <w:p>
      <w:pPr>
        <w:pStyle w:val="BodyText"/>
        <w:spacing w:line="305" w:lineRule="auto"/>
        <w:rPr/>
      </w:pPr>
      <w:r/>
    </w:p>
    <w:p>
      <w:pPr>
        <w:ind w:left="20" w:firstLine="488"/>
        <w:spacing w:before="79" w:line="289" w:lineRule="auto"/>
        <w:rPr>
          <w:rFonts w:ascii="SimSun" w:hAnsi="SimSun" w:eastAsia="SimSun" w:cs="SimSun"/>
          <w:sz w:val="24"/>
          <w:szCs w:val="24"/>
        </w:rPr>
      </w:pPr>
      <w:r>
        <w:rPr>
          <w:rFonts w:ascii="SimSun" w:hAnsi="SimSun" w:eastAsia="SimSun" w:cs="SimSun"/>
          <w:sz w:val="24"/>
          <w:szCs w:val="24"/>
          <w:spacing w:val="-10"/>
        </w:rPr>
        <w:t>④了解常用中英文输入方法，能熟练运用一种中文输入法进行文本和常用符号</w:t>
      </w:r>
      <w:r>
        <w:rPr>
          <w:rFonts w:ascii="SimSun" w:hAnsi="SimSun" w:eastAsia="SimSun" w:cs="SimSun"/>
          <w:sz w:val="24"/>
          <w:szCs w:val="24"/>
          <w:spacing w:val="14"/>
        </w:rPr>
        <w:t xml:space="preserve"> </w:t>
      </w:r>
      <w:r>
        <w:rPr>
          <w:rFonts w:ascii="SimSun" w:hAnsi="SimSun" w:eastAsia="SimSun" w:cs="SimSun"/>
          <w:sz w:val="24"/>
          <w:szCs w:val="24"/>
          <w:spacing w:val="-10"/>
        </w:rPr>
        <w:t>输入，会使用语音识别、光学识别等工具输入文本；</w:t>
      </w:r>
    </w:p>
    <w:p>
      <w:pPr>
        <w:pStyle w:val="BodyText"/>
        <w:spacing w:line="303" w:lineRule="auto"/>
        <w:rPr/>
      </w:pPr>
      <w:r/>
    </w:p>
    <w:p>
      <w:pPr>
        <w:ind w:left="508"/>
        <w:spacing w:before="78" w:line="217" w:lineRule="auto"/>
        <w:rPr>
          <w:rFonts w:ascii="SimSun" w:hAnsi="SimSun" w:eastAsia="SimSun" w:cs="SimSun"/>
          <w:sz w:val="24"/>
          <w:szCs w:val="24"/>
        </w:rPr>
      </w:pPr>
      <w:r>
        <w:rPr>
          <w:rFonts w:ascii="SimSun" w:hAnsi="SimSun" w:eastAsia="SimSun" w:cs="SimSun"/>
          <w:sz w:val="24"/>
          <w:szCs w:val="24"/>
          <w:spacing w:val="-10"/>
        </w:rPr>
        <w:t>⑤了解操作系统自带的常用程序的功能和使用方法。</w:t>
      </w:r>
    </w:p>
    <w:p>
      <w:pPr>
        <w:pStyle w:val="BodyText"/>
        <w:spacing w:line="303" w:lineRule="auto"/>
        <w:rPr/>
      </w:pPr>
      <w:r/>
    </w:p>
    <w:p>
      <w:pPr>
        <w:ind w:left="529"/>
        <w:spacing w:before="78" w:line="219" w:lineRule="auto"/>
        <w:outlineLvl w:val="2"/>
        <w:rPr>
          <w:rFonts w:ascii="SimSun" w:hAnsi="SimSun" w:eastAsia="SimSun" w:cs="SimSun"/>
          <w:sz w:val="24"/>
          <w:szCs w:val="24"/>
        </w:rPr>
      </w:pPr>
      <w:r>
        <w:rPr>
          <w:rFonts w:ascii="SimSun" w:hAnsi="SimSun" w:eastAsia="SimSun" w:cs="SimSun"/>
          <w:sz w:val="24"/>
          <w:szCs w:val="24"/>
          <w:spacing w:val="-10"/>
        </w:rPr>
        <w:t>（6）管理文件</w:t>
      </w:r>
    </w:p>
    <w:p>
      <w:pPr>
        <w:pStyle w:val="BodyText"/>
        <w:spacing w:line="302" w:lineRule="auto"/>
        <w:rPr/>
      </w:pPr>
      <w:r/>
    </w:p>
    <w:p>
      <w:pPr>
        <w:ind w:left="509"/>
        <w:spacing w:before="79" w:line="217" w:lineRule="auto"/>
        <w:rPr>
          <w:rFonts w:ascii="SimSun" w:hAnsi="SimSun" w:eastAsia="SimSun" w:cs="SimSun"/>
          <w:sz w:val="24"/>
          <w:szCs w:val="24"/>
        </w:rPr>
      </w:pPr>
      <w:r>
        <w:rPr>
          <w:rFonts w:ascii="SimSun" w:hAnsi="SimSun" w:eastAsia="SimSun" w:cs="SimSun"/>
          <w:sz w:val="24"/>
          <w:szCs w:val="24"/>
          <w:spacing w:val="-10"/>
        </w:rPr>
        <w:t>①能描述文件和文件夹的概念与作用，会进行文件和文件夹的操作和管理；</w:t>
      </w:r>
    </w:p>
    <w:p>
      <w:pPr>
        <w:pStyle w:val="BodyText"/>
        <w:spacing w:line="305" w:lineRule="auto"/>
        <w:rPr/>
      </w:pPr>
      <w:r/>
    </w:p>
    <w:p>
      <w:pPr>
        <w:ind w:left="508"/>
        <w:spacing w:before="78" w:line="217" w:lineRule="auto"/>
        <w:rPr>
          <w:rFonts w:ascii="SimSun" w:hAnsi="SimSun" w:eastAsia="SimSun" w:cs="SimSun"/>
          <w:sz w:val="24"/>
          <w:szCs w:val="24"/>
        </w:rPr>
      </w:pPr>
      <w:r>
        <w:rPr>
          <w:rFonts w:ascii="SimSun" w:hAnsi="SimSun" w:eastAsia="SimSun" w:cs="SimSun"/>
          <w:sz w:val="24"/>
          <w:szCs w:val="24"/>
          <w:spacing w:val="-10"/>
        </w:rPr>
        <w:t>②能辨识常见文件类型，会对文件和信息资源进行检索和调用；</w:t>
      </w:r>
    </w:p>
    <w:p>
      <w:pPr>
        <w:pStyle w:val="BodyText"/>
        <w:spacing w:line="305" w:lineRule="auto"/>
        <w:rPr/>
      </w:pPr>
      <w:r/>
    </w:p>
    <w:p>
      <w:pPr>
        <w:ind w:left="508"/>
        <w:spacing w:before="78" w:line="217" w:lineRule="auto"/>
        <w:rPr>
          <w:rFonts w:ascii="SimSun" w:hAnsi="SimSun" w:eastAsia="SimSun" w:cs="SimSun"/>
          <w:sz w:val="24"/>
          <w:szCs w:val="24"/>
        </w:rPr>
      </w:pPr>
      <w:r>
        <w:rPr>
          <w:rFonts w:ascii="SimSun" w:hAnsi="SimSun" w:eastAsia="SimSun" w:cs="SimSun"/>
          <w:sz w:val="24"/>
          <w:szCs w:val="24"/>
          <w:spacing w:val="-10"/>
        </w:rPr>
        <w:t>③会进行文件压缩、加密和备份。</w:t>
      </w:r>
    </w:p>
    <w:p>
      <w:pPr>
        <w:pStyle w:val="BodyText"/>
        <w:spacing w:line="305" w:lineRule="auto"/>
        <w:rPr/>
      </w:pPr>
      <w:r/>
    </w:p>
    <w:p>
      <w:pPr>
        <w:ind w:left="529"/>
        <w:spacing w:before="78" w:line="220" w:lineRule="auto"/>
        <w:outlineLvl w:val="2"/>
        <w:rPr>
          <w:rFonts w:ascii="SimSun" w:hAnsi="SimSun" w:eastAsia="SimSun" w:cs="SimSun"/>
          <w:sz w:val="24"/>
          <w:szCs w:val="24"/>
        </w:rPr>
      </w:pPr>
      <w:r>
        <w:rPr>
          <w:rFonts w:ascii="SimSun" w:hAnsi="SimSun" w:eastAsia="SimSun" w:cs="SimSun"/>
          <w:sz w:val="24"/>
          <w:szCs w:val="24"/>
          <w:spacing w:val="-10"/>
        </w:rPr>
        <w:t>（7）维护系统</w:t>
      </w:r>
    </w:p>
    <w:p>
      <w:pPr>
        <w:spacing w:line="220" w:lineRule="auto"/>
        <w:sectPr>
          <w:footerReference w:type="default" r:id="rId42"/>
          <w:pgSz w:w="11905" w:h="16840"/>
          <w:pgMar w:top="1414" w:right="1774" w:bottom="1344" w:left="1785" w:header="0" w:footer="1178" w:gutter="0"/>
        </w:sectPr>
        <w:rPr>
          <w:rFonts w:ascii="SimSun" w:hAnsi="SimSun" w:eastAsia="SimSun" w:cs="SimSun"/>
          <w:sz w:val="24"/>
          <w:szCs w:val="24"/>
        </w:rPr>
      </w:pPr>
    </w:p>
    <w:p>
      <w:pPr>
        <w:ind w:left="8" w:right="109" w:firstLine="458"/>
        <w:spacing w:before="48" w:line="288" w:lineRule="auto"/>
        <w:rPr>
          <w:rFonts w:ascii="SimSun" w:hAnsi="SimSun" w:eastAsia="SimSun" w:cs="SimSun"/>
          <w:sz w:val="24"/>
          <w:szCs w:val="24"/>
        </w:rPr>
      </w:pPr>
      <w:r>
        <w:rPr>
          <w:rFonts w:ascii="SimSun" w:hAnsi="SimSun" w:eastAsia="SimSun" w:cs="SimSun"/>
          <w:sz w:val="24"/>
          <w:szCs w:val="24"/>
          <w:spacing w:val="-12"/>
        </w:rPr>
        <w:t>①了解计算机和移动终端等常见常用工具软件使用设备系统设置的主要功能，</w:t>
      </w:r>
      <w:r>
        <w:rPr>
          <w:rFonts w:ascii="SimSun" w:hAnsi="SimSun" w:eastAsia="SimSun" w:cs="SimSun"/>
          <w:sz w:val="24"/>
          <w:szCs w:val="24"/>
          <w:spacing w:val="11"/>
        </w:rPr>
        <w:t xml:space="preserve"> </w:t>
      </w:r>
      <w:r>
        <w:rPr>
          <w:rFonts w:ascii="SimSun" w:hAnsi="SimSun" w:eastAsia="SimSun" w:cs="SimSun"/>
          <w:sz w:val="24"/>
          <w:szCs w:val="24"/>
          <w:spacing w:val="-12"/>
        </w:rPr>
        <w:t>会进行系统、设备、语言（输入法）等配置；会安装、卸载应用程序和驱动程序；</w:t>
      </w:r>
    </w:p>
    <w:p>
      <w:pPr>
        <w:pStyle w:val="BodyText"/>
        <w:spacing w:line="302" w:lineRule="auto"/>
        <w:rPr/>
      </w:pPr>
      <w:r/>
    </w:p>
    <w:p>
      <w:pPr>
        <w:ind w:left="13" w:right="50" w:firstLine="452"/>
        <w:spacing w:before="78" w:line="289" w:lineRule="auto"/>
        <w:rPr>
          <w:rFonts w:ascii="SimSun" w:hAnsi="SimSun" w:eastAsia="SimSun" w:cs="SimSun"/>
          <w:sz w:val="24"/>
          <w:szCs w:val="24"/>
        </w:rPr>
      </w:pPr>
      <w:r>
        <w:rPr>
          <w:rFonts w:ascii="SimSun" w:hAnsi="SimSun" w:eastAsia="SimSun" w:cs="SimSun"/>
          <w:sz w:val="24"/>
          <w:szCs w:val="24"/>
          <w:spacing w:val="-10"/>
        </w:rPr>
        <w:t>②能对计算机和移动终端等常用工具软件使用设备进行简单的安全设置，会进</w:t>
      </w:r>
      <w:r>
        <w:rPr>
          <w:rFonts w:ascii="SimSun" w:hAnsi="SimSun" w:eastAsia="SimSun" w:cs="SimSun"/>
          <w:sz w:val="24"/>
          <w:szCs w:val="24"/>
          <w:spacing w:val="2"/>
        </w:rPr>
        <w:t xml:space="preserve"> </w:t>
      </w:r>
      <w:r>
        <w:rPr>
          <w:rFonts w:ascii="SimSun" w:hAnsi="SimSun" w:eastAsia="SimSun" w:cs="SimSun"/>
          <w:sz w:val="24"/>
          <w:szCs w:val="24"/>
          <w:spacing w:val="-10"/>
        </w:rPr>
        <w:t>行用户管理及权限设置；</w:t>
      </w:r>
    </w:p>
    <w:p>
      <w:pPr>
        <w:pStyle w:val="BodyText"/>
        <w:spacing w:line="302" w:lineRule="auto"/>
        <w:rPr/>
      </w:pPr>
      <w:r/>
    </w:p>
    <w:p>
      <w:pPr>
        <w:ind w:left="465"/>
        <w:spacing w:before="78" w:line="217" w:lineRule="auto"/>
        <w:rPr>
          <w:rFonts w:ascii="SimSun" w:hAnsi="SimSun" w:eastAsia="SimSun" w:cs="SimSun"/>
          <w:sz w:val="24"/>
          <w:szCs w:val="24"/>
        </w:rPr>
      </w:pPr>
      <w:r>
        <w:rPr>
          <w:rFonts w:ascii="SimSun" w:hAnsi="SimSun" w:eastAsia="SimSun" w:cs="SimSun"/>
          <w:sz w:val="24"/>
          <w:szCs w:val="24"/>
          <w:spacing w:val="-10"/>
        </w:rPr>
        <w:t>③会进行操作系统的更新和修复；会使用常用工具进行系统测试与维护；</w:t>
      </w:r>
    </w:p>
    <w:p>
      <w:pPr>
        <w:pStyle w:val="BodyText"/>
        <w:spacing w:line="304" w:lineRule="auto"/>
        <w:rPr/>
      </w:pPr>
      <w:r/>
    </w:p>
    <w:p>
      <w:pPr>
        <w:ind w:left="36" w:right="50" w:firstLine="429"/>
        <w:spacing w:before="78" w:line="291" w:lineRule="auto"/>
        <w:rPr>
          <w:rFonts w:ascii="SimSun" w:hAnsi="SimSun" w:eastAsia="SimSun" w:cs="SimSun"/>
          <w:sz w:val="24"/>
          <w:szCs w:val="24"/>
        </w:rPr>
      </w:pPr>
      <w:r>
        <w:rPr>
          <w:rFonts w:ascii="SimSun" w:hAnsi="SimSun" w:eastAsia="SimSun" w:cs="SimSun"/>
          <w:sz w:val="24"/>
          <w:szCs w:val="24"/>
          <w:spacing w:val="-10"/>
        </w:rPr>
        <w:t>④会应用“帮助”等工具解决常用工具软件使用设备及系统使用过程中遇到的</w:t>
      </w:r>
      <w:r>
        <w:rPr>
          <w:rFonts w:ascii="SimSun" w:hAnsi="SimSun" w:eastAsia="SimSun" w:cs="SimSun"/>
          <w:sz w:val="24"/>
          <w:szCs w:val="24"/>
          <w:spacing w:val="2"/>
        </w:rPr>
        <w:t xml:space="preserve"> </w:t>
      </w:r>
      <w:r>
        <w:rPr>
          <w:rFonts w:ascii="SimSun" w:hAnsi="SimSun" w:eastAsia="SimSun" w:cs="SimSun"/>
          <w:sz w:val="24"/>
          <w:szCs w:val="24"/>
          <w:spacing w:val="-16"/>
        </w:rPr>
        <w:t>问题。</w:t>
      </w:r>
    </w:p>
    <w:p>
      <w:pPr>
        <w:pStyle w:val="BodyText"/>
        <w:spacing w:line="299" w:lineRule="auto"/>
        <w:rPr/>
      </w:pPr>
      <w:r/>
    </w:p>
    <w:p>
      <w:pPr>
        <w:ind w:left="470"/>
        <w:spacing w:before="79"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298" w:lineRule="auto"/>
        <w:rPr/>
      </w:pPr>
      <w:r/>
    </w:p>
    <w:p>
      <w:pPr>
        <w:ind w:left="28" w:right="2" w:firstLine="479"/>
        <w:spacing w:before="78" w:line="354" w:lineRule="auto"/>
        <w:jc w:val="both"/>
        <w:rPr>
          <w:rFonts w:ascii="SimSun" w:hAnsi="SimSun" w:eastAsia="SimSun" w:cs="SimSun"/>
          <w:sz w:val="24"/>
          <w:szCs w:val="24"/>
        </w:rPr>
      </w:pPr>
      <w:r>
        <w:rPr>
          <w:rFonts w:ascii="SimSun" w:hAnsi="SimSun" w:eastAsia="SimSun" w:cs="SimSun"/>
          <w:sz w:val="24"/>
          <w:szCs w:val="24"/>
          <w:spacing w:val="-10"/>
        </w:rPr>
        <w:t>在教学中，教师可借助数字化的教学资源、搭建学生感知和体验常用工具软件</w:t>
      </w:r>
      <w:r>
        <w:rPr>
          <w:rFonts w:ascii="SimSun" w:hAnsi="SimSun" w:eastAsia="SimSun" w:cs="SimSun"/>
          <w:sz w:val="24"/>
          <w:szCs w:val="24"/>
          <w:spacing w:val="8"/>
        </w:rPr>
        <w:t xml:space="preserve"> </w:t>
      </w:r>
      <w:r>
        <w:rPr>
          <w:rFonts w:ascii="SimSun" w:hAnsi="SimSun" w:eastAsia="SimSun" w:cs="SimSun"/>
          <w:sz w:val="24"/>
          <w:szCs w:val="24"/>
          <w:spacing w:val="-9"/>
        </w:rPr>
        <w:t>使用的应用环境，结合生产、生活中的常用工具软件使用应用</w:t>
      </w:r>
      <w:r>
        <w:rPr>
          <w:rFonts w:ascii="SimSun" w:hAnsi="SimSun" w:eastAsia="SimSun" w:cs="SimSun"/>
          <w:sz w:val="24"/>
          <w:szCs w:val="24"/>
          <w:spacing w:val="-10"/>
        </w:rPr>
        <w:t>实例，引导学生了解</w:t>
      </w:r>
      <w:r>
        <w:rPr>
          <w:rFonts w:ascii="SimSun" w:hAnsi="SimSun" w:eastAsia="SimSun" w:cs="SimSun"/>
          <w:sz w:val="24"/>
          <w:szCs w:val="24"/>
        </w:rPr>
        <w:t xml:space="preserve"> </w:t>
      </w:r>
      <w:r>
        <w:rPr>
          <w:rFonts w:ascii="SimSun" w:hAnsi="SimSun" w:eastAsia="SimSun" w:cs="SimSun"/>
          <w:sz w:val="24"/>
          <w:szCs w:val="24"/>
          <w:spacing w:val="-9"/>
        </w:rPr>
        <w:t>相关知识，增强常用工具软件使用课程学习的兴趣。通过实用</w:t>
      </w:r>
      <w:r>
        <w:rPr>
          <w:rFonts w:ascii="SimSun" w:hAnsi="SimSun" w:eastAsia="SimSun" w:cs="SimSun"/>
          <w:sz w:val="24"/>
          <w:szCs w:val="24"/>
          <w:spacing w:val="-10"/>
        </w:rPr>
        <w:t>性的项目案例，创设</w:t>
      </w:r>
      <w:r>
        <w:rPr>
          <w:rFonts w:ascii="SimSun" w:hAnsi="SimSun" w:eastAsia="SimSun" w:cs="SimSun"/>
          <w:sz w:val="24"/>
          <w:szCs w:val="24"/>
        </w:rPr>
        <w:t xml:space="preserve"> </w:t>
      </w:r>
      <w:r>
        <w:rPr>
          <w:rFonts w:ascii="SimSun" w:hAnsi="SimSun" w:eastAsia="SimSun" w:cs="SimSun"/>
          <w:sz w:val="24"/>
          <w:szCs w:val="24"/>
          <w:spacing w:val="-9"/>
        </w:rPr>
        <w:t>做、学、教一体化的任务情境，引导学生掌握常见常用工具软</w:t>
      </w:r>
      <w:r>
        <w:rPr>
          <w:rFonts w:ascii="SimSun" w:hAnsi="SimSun" w:eastAsia="SimSun" w:cs="SimSun"/>
          <w:sz w:val="24"/>
          <w:szCs w:val="24"/>
          <w:spacing w:val="-10"/>
        </w:rPr>
        <w:t>件使用设备和操作系</w:t>
      </w:r>
      <w:r>
        <w:rPr>
          <w:rFonts w:ascii="SimSun" w:hAnsi="SimSun" w:eastAsia="SimSun" w:cs="SimSun"/>
          <w:sz w:val="24"/>
          <w:szCs w:val="24"/>
        </w:rPr>
        <w:t xml:space="preserve"> </w:t>
      </w:r>
      <w:r>
        <w:rPr>
          <w:rFonts w:ascii="SimSun" w:hAnsi="SimSun" w:eastAsia="SimSun" w:cs="SimSun"/>
          <w:sz w:val="24"/>
          <w:szCs w:val="24"/>
          <w:spacing w:val="-10"/>
        </w:rPr>
        <w:t>统的使用技能，在实践过程中积累知识与技能。</w:t>
      </w:r>
    </w:p>
    <w:p>
      <w:pPr>
        <w:ind w:left="28" w:firstLine="483"/>
        <w:spacing w:before="229" w:line="357" w:lineRule="auto"/>
        <w:rPr>
          <w:rFonts w:ascii="SimSun" w:hAnsi="SimSun" w:eastAsia="SimSun" w:cs="SimSun"/>
          <w:sz w:val="24"/>
          <w:szCs w:val="24"/>
        </w:rPr>
      </w:pPr>
      <w:r>
        <w:rPr>
          <w:rFonts w:ascii="SimSun" w:hAnsi="SimSun" w:eastAsia="SimSun" w:cs="SimSun"/>
          <w:sz w:val="24"/>
          <w:szCs w:val="24"/>
          <w:spacing w:val="-11"/>
        </w:rPr>
        <w:t>在“</w:t>
      </w:r>
      <w:r>
        <w:rPr>
          <w:rFonts w:ascii="SimSun" w:hAnsi="SimSun" w:eastAsia="SimSun" w:cs="SimSun"/>
          <w:sz w:val="24"/>
          <w:szCs w:val="24"/>
          <w:spacing w:val="-80"/>
        </w:rPr>
        <w:t xml:space="preserve"> </w:t>
      </w:r>
      <w:r>
        <w:rPr>
          <w:rFonts w:ascii="SimSun" w:hAnsi="SimSun" w:eastAsia="SimSun" w:cs="SimSun"/>
          <w:sz w:val="24"/>
          <w:szCs w:val="24"/>
          <w:spacing w:val="-11"/>
        </w:rPr>
        <w:t>了解常用工具软件使用发展”“认知信息社会”等内容的教学中，教师要</w:t>
      </w:r>
      <w:r>
        <w:rPr>
          <w:rFonts w:ascii="SimSun" w:hAnsi="SimSun" w:eastAsia="SimSun" w:cs="SimSun"/>
          <w:sz w:val="24"/>
          <w:szCs w:val="24"/>
        </w:rPr>
        <w:t xml:space="preserve"> </w:t>
      </w:r>
      <w:r>
        <w:rPr>
          <w:rFonts w:ascii="SimSun" w:hAnsi="SimSun" w:eastAsia="SimSun" w:cs="SimSun"/>
          <w:sz w:val="24"/>
          <w:szCs w:val="24"/>
          <w:spacing w:val="-9"/>
        </w:rPr>
        <w:t>引导学生通过感知、思考、讨论等方式，充分了解常用工具软</w:t>
      </w:r>
      <w:r>
        <w:rPr>
          <w:rFonts w:ascii="SimSun" w:hAnsi="SimSun" w:eastAsia="SimSun" w:cs="SimSun"/>
          <w:sz w:val="24"/>
          <w:szCs w:val="24"/>
          <w:spacing w:val="-10"/>
        </w:rPr>
        <w:t>件使用的发展历程和</w:t>
      </w:r>
      <w:r>
        <w:rPr>
          <w:rFonts w:ascii="SimSun" w:hAnsi="SimSun" w:eastAsia="SimSun" w:cs="SimSun"/>
          <w:sz w:val="24"/>
          <w:szCs w:val="24"/>
        </w:rPr>
        <w:t xml:space="preserve"> </w:t>
      </w:r>
      <w:r>
        <w:rPr>
          <w:rFonts w:ascii="SimSun" w:hAnsi="SimSun" w:eastAsia="SimSun" w:cs="SimSun"/>
          <w:sz w:val="24"/>
          <w:szCs w:val="24"/>
          <w:spacing w:val="-9"/>
        </w:rPr>
        <w:t>应用前景，理解信息社会的特征，认识常用工具软件使用与人</w:t>
      </w:r>
      <w:r>
        <w:rPr>
          <w:rFonts w:ascii="SimSun" w:hAnsi="SimSun" w:eastAsia="SimSun" w:cs="SimSun"/>
          <w:sz w:val="24"/>
          <w:szCs w:val="24"/>
          <w:spacing w:val="-10"/>
        </w:rPr>
        <w:t>类社会生产、生活深</w:t>
      </w:r>
      <w:r>
        <w:rPr>
          <w:rFonts w:ascii="SimSun" w:hAnsi="SimSun" w:eastAsia="SimSun" w:cs="SimSun"/>
          <w:sz w:val="24"/>
          <w:szCs w:val="24"/>
        </w:rPr>
        <w:t xml:space="preserve"> </w:t>
      </w:r>
      <w:r>
        <w:rPr>
          <w:rFonts w:ascii="SimSun" w:hAnsi="SimSun" w:eastAsia="SimSun" w:cs="SimSun"/>
          <w:sz w:val="24"/>
          <w:szCs w:val="24"/>
          <w:spacing w:val="-9"/>
        </w:rPr>
        <w:t>度融合产生的巨大影响，理解合理与规范运用常用工具软件使</w:t>
      </w:r>
      <w:r>
        <w:rPr>
          <w:rFonts w:ascii="SimSun" w:hAnsi="SimSun" w:eastAsia="SimSun" w:cs="SimSun"/>
          <w:sz w:val="24"/>
          <w:szCs w:val="24"/>
          <w:spacing w:val="-10"/>
        </w:rPr>
        <w:t>用解决生产、生活和</w:t>
      </w:r>
      <w:r>
        <w:rPr>
          <w:rFonts w:ascii="SimSun" w:hAnsi="SimSun" w:eastAsia="SimSun" w:cs="SimSun"/>
          <w:sz w:val="24"/>
          <w:szCs w:val="24"/>
        </w:rPr>
        <w:t xml:space="preserve"> </w:t>
      </w:r>
      <w:r>
        <w:rPr>
          <w:rFonts w:ascii="SimSun" w:hAnsi="SimSun" w:eastAsia="SimSun" w:cs="SimSun"/>
          <w:sz w:val="24"/>
          <w:szCs w:val="24"/>
          <w:spacing w:val="-9"/>
        </w:rPr>
        <w:t>学习问题的重要意义。在“理解信息系统工作机制”内容的教学中</w:t>
      </w:r>
      <w:r>
        <w:rPr>
          <w:rFonts w:ascii="SimSun" w:hAnsi="SimSun" w:eastAsia="SimSun" w:cs="SimSun"/>
          <w:sz w:val="24"/>
          <w:szCs w:val="24"/>
          <w:spacing w:val="-10"/>
        </w:rPr>
        <w:t>，教师可借助通</w:t>
      </w:r>
      <w:r>
        <w:rPr>
          <w:rFonts w:ascii="SimSun" w:hAnsi="SimSun" w:eastAsia="SimSun" w:cs="SimSun"/>
          <w:sz w:val="24"/>
          <w:szCs w:val="24"/>
        </w:rPr>
        <w:t xml:space="preserve"> </w:t>
      </w:r>
      <w:r>
        <w:rPr>
          <w:rFonts w:ascii="SimSun" w:hAnsi="SimSun" w:eastAsia="SimSun" w:cs="SimSun"/>
          <w:sz w:val="24"/>
          <w:szCs w:val="24"/>
          <w:spacing w:val="-9"/>
        </w:rPr>
        <w:t>俗易懂的真实案例、形象化的数字教学资源，解读信息系统的</w:t>
      </w:r>
      <w:r>
        <w:rPr>
          <w:rFonts w:ascii="SimSun" w:hAnsi="SimSun" w:eastAsia="SimSun" w:cs="SimSun"/>
          <w:sz w:val="24"/>
          <w:szCs w:val="24"/>
          <w:spacing w:val="-10"/>
        </w:rPr>
        <w:t>组成结构，信息系统</w:t>
      </w:r>
      <w:r>
        <w:rPr>
          <w:rFonts w:ascii="SimSun" w:hAnsi="SimSun" w:eastAsia="SimSun" w:cs="SimSun"/>
          <w:sz w:val="24"/>
          <w:szCs w:val="24"/>
        </w:rPr>
        <w:t xml:space="preserve"> </w:t>
      </w:r>
      <w:r>
        <w:rPr>
          <w:rFonts w:ascii="SimSun" w:hAnsi="SimSun" w:eastAsia="SimSun" w:cs="SimSun"/>
          <w:sz w:val="24"/>
          <w:szCs w:val="24"/>
          <w:spacing w:val="-9"/>
        </w:rPr>
        <w:t>进行数据计算和信息处理的基本流程，数据、字符等信息编码</w:t>
      </w:r>
      <w:r>
        <w:rPr>
          <w:rFonts w:ascii="SimSun" w:hAnsi="SimSun" w:eastAsia="SimSun" w:cs="SimSun"/>
          <w:sz w:val="24"/>
          <w:szCs w:val="24"/>
          <w:spacing w:val="-10"/>
        </w:rPr>
        <w:t>的形式，理解字节等</w:t>
      </w:r>
      <w:r>
        <w:rPr>
          <w:rFonts w:ascii="SimSun" w:hAnsi="SimSun" w:eastAsia="SimSun" w:cs="SimSun"/>
          <w:sz w:val="24"/>
          <w:szCs w:val="24"/>
        </w:rPr>
        <w:t xml:space="preserve"> </w:t>
      </w:r>
      <w:r>
        <w:rPr>
          <w:rFonts w:ascii="SimSun" w:hAnsi="SimSun" w:eastAsia="SimSun" w:cs="SimSun"/>
          <w:sz w:val="24"/>
          <w:szCs w:val="24"/>
          <w:spacing w:val="-9"/>
        </w:rPr>
        <w:t>数据存储单位的概念并掌握常见单位的换算方法；可通过提升</w:t>
      </w:r>
      <w:r>
        <w:rPr>
          <w:rFonts w:ascii="SimSun" w:hAnsi="SimSun" w:eastAsia="SimSun" w:cs="SimSun"/>
          <w:sz w:val="24"/>
          <w:szCs w:val="24"/>
          <w:spacing w:val="-10"/>
        </w:rPr>
        <w:t>性内容学习，让学生</w:t>
      </w:r>
      <w:r>
        <w:rPr>
          <w:rFonts w:ascii="SimSun" w:hAnsi="SimSun" w:eastAsia="SimSun" w:cs="SimSun"/>
          <w:sz w:val="24"/>
          <w:szCs w:val="24"/>
        </w:rPr>
        <w:t xml:space="preserve"> </w:t>
      </w:r>
      <w:r>
        <w:rPr>
          <w:rFonts w:ascii="SimSun" w:hAnsi="SimSun" w:eastAsia="SimSun" w:cs="SimSun"/>
          <w:sz w:val="24"/>
          <w:szCs w:val="24"/>
          <w:spacing w:val="-9"/>
        </w:rPr>
        <w:t>掌握十进制、二进制、十六进制等常用数制的换算方法，并运用到</w:t>
      </w:r>
      <w:r>
        <w:rPr>
          <w:rFonts w:ascii="SimSun" w:hAnsi="SimSun" w:eastAsia="SimSun" w:cs="SimSun"/>
          <w:sz w:val="24"/>
          <w:szCs w:val="24"/>
          <w:spacing w:val="-10"/>
        </w:rPr>
        <w:t>数据存储容量、</w:t>
      </w:r>
      <w:r>
        <w:rPr>
          <w:rFonts w:ascii="SimSun" w:hAnsi="SimSun" w:eastAsia="SimSun" w:cs="SimSun"/>
          <w:sz w:val="24"/>
          <w:szCs w:val="24"/>
        </w:rPr>
        <w:t xml:space="preserve"> </w:t>
      </w:r>
      <w:r>
        <w:rPr>
          <w:rFonts w:ascii="SimSun" w:hAnsi="SimSun" w:eastAsia="SimSun" w:cs="SimSun"/>
          <w:sz w:val="24"/>
          <w:szCs w:val="24"/>
          <w:spacing w:val="-10"/>
        </w:rPr>
        <w:t>信息编码等计算中，为延伸学习奠定基础。</w:t>
      </w:r>
    </w:p>
    <w:p>
      <w:pPr>
        <w:ind w:left="32" w:right="2" w:firstLine="479"/>
        <w:spacing w:before="234" w:line="350" w:lineRule="auto"/>
        <w:rPr>
          <w:rFonts w:ascii="SimSun" w:hAnsi="SimSun" w:eastAsia="SimSun" w:cs="SimSun"/>
          <w:sz w:val="24"/>
          <w:szCs w:val="24"/>
        </w:rPr>
      </w:pPr>
      <w:r>
        <w:rPr>
          <w:rFonts w:ascii="SimSun" w:hAnsi="SimSun" w:eastAsia="SimSun" w:cs="SimSun"/>
          <w:sz w:val="24"/>
          <w:szCs w:val="24"/>
          <w:spacing w:val="-10"/>
        </w:rPr>
        <w:t>在“选择和连接常用工具软件使用设备”内容的教学中，教师要引导学生通过</w:t>
      </w:r>
      <w:r>
        <w:rPr>
          <w:rFonts w:ascii="SimSun" w:hAnsi="SimSun" w:eastAsia="SimSun" w:cs="SimSun"/>
          <w:sz w:val="24"/>
          <w:szCs w:val="24"/>
          <w:spacing w:val="4"/>
        </w:rPr>
        <w:t xml:space="preserve"> </w:t>
      </w:r>
      <w:r>
        <w:rPr>
          <w:rFonts w:ascii="SimSun" w:hAnsi="SimSun" w:eastAsia="SimSun" w:cs="SimSun"/>
          <w:sz w:val="24"/>
          <w:szCs w:val="24"/>
          <w:spacing w:val="-9"/>
        </w:rPr>
        <w:t>社会实践、应用体验等方式，综合了解计算机、移动</w:t>
      </w:r>
      <w:r>
        <w:rPr>
          <w:rFonts w:ascii="SimSun" w:hAnsi="SimSun" w:eastAsia="SimSun" w:cs="SimSun"/>
          <w:sz w:val="24"/>
          <w:szCs w:val="24"/>
          <w:spacing w:val="-10"/>
        </w:rPr>
        <w:t>终端（智能手机、平板电脑、</w:t>
      </w:r>
      <w:r>
        <w:rPr>
          <w:rFonts w:ascii="SimSun" w:hAnsi="SimSun" w:eastAsia="SimSun" w:cs="SimSun"/>
          <w:sz w:val="24"/>
          <w:szCs w:val="24"/>
        </w:rPr>
        <w:t xml:space="preserve"> </w:t>
      </w:r>
      <w:r>
        <w:rPr>
          <w:rFonts w:ascii="SimSun" w:hAnsi="SimSun" w:eastAsia="SimSun" w:cs="SimSun"/>
          <w:sz w:val="24"/>
          <w:szCs w:val="24"/>
          <w:spacing w:val="-9"/>
        </w:rPr>
        <w:t>可穿戴智能设备等）和相应外围设备（打印机、扫描</w:t>
      </w:r>
      <w:r>
        <w:rPr>
          <w:rFonts w:ascii="SimSun" w:hAnsi="SimSun" w:eastAsia="SimSun" w:cs="SimSun"/>
          <w:sz w:val="24"/>
          <w:szCs w:val="24"/>
          <w:spacing w:val="-10"/>
        </w:rPr>
        <w:t>仪、摄像头、音视频设备、数</w:t>
      </w:r>
    </w:p>
    <w:p>
      <w:pPr>
        <w:spacing w:line="350" w:lineRule="auto"/>
        <w:sectPr>
          <w:footerReference w:type="default" r:id="rId43"/>
          <w:pgSz w:w="11905" w:h="16840"/>
          <w:pgMar w:top="1414" w:right="1779" w:bottom="1343" w:left="1785" w:header="0" w:footer="1178" w:gutter="0"/>
        </w:sectPr>
        <w:rPr>
          <w:rFonts w:ascii="SimSun" w:hAnsi="SimSun" w:eastAsia="SimSun" w:cs="SimSun"/>
          <w:sz w:val="24"/>
          <w:szCs w:val="24"/>
        </w:rPr>
      </w:pPr>
    </w:p>
    <w:p>
      <w:pPr>
        <w:ind w:left="31" w:hanging="2"/>
        <w:spacing w:before="47" w:line="345" w:lineRule="auto"/>
        <w:rPr>
          <w:rFonts w:ascii="SimSun" w:hAnsi="SimSun" w:eastAsia="SimSun" w:cs="SimSun"/>
          <w:sz w:val="24"/>
          <w:szCs w:val="24"/>
        </w:rPr>
      </w:pPr>
      <w:r>
        <w:rPr>
          <w:rFonts w:ascii="SimSun" w:hAnsi="SimSun" w:eastAsia="SimSun" w:cs="SimSun"/>
          <w:sz w:val="24"/>
          <w:szCs w:val="24"/>
          <w:spacing w:val="-9"/>
        </w:rPr>
        <w:t>码相机和摄像机等）的功能和特点，会根据生产、生活需要</w:t>
      </w:r>
      <w:r>
        <w:rPr>
          <w:rFonts w:ascii="SimSun" w:hAnsi="SimSun" w:eastAsia="SimSun" w:cs="SimSun"/>
          <w:sz w:val="24"/>
          <w:szCs w:val="24"/>
          <w:spacing w:val="-10"/>
        </w:rPr>
        <w:t>提出适用的设备配置方</w:t>
      </w:r>
      <w:r>
        <w:rPr>
          <w:rFonts w:ascii="SimSun" w:hAnsi="SimSun" w:eastAsia="SimSun" w:cs="SimSun"/>
          <w:sz w:val="24"/>
          <w:szCs w:val="24"/>
        </w:rPr>
        <w:t xml:space="preserve"> </w:t>
      </w:r>
      <w:r>
        <w:rPr>
          <w:rFonts w:ascii="SimSun" w:hAnsi="SimSun" w:eastAsia="SimSun" w:cs="SimSun"/>
          <w:sz w:val="24"/>
          <w:szCs w:val="24"/>
          <w:spacing w:val="-10"/>
        </w:rPr>
        <w:t>案，并完成与互联网及其他设备的连接。</w:t>
      </w:r>
    </w:p>
    <w:p>
      <w:pPr>
        <w:ind w:left="29" w:firstLine="482"/>
        <w:spacing w:before="240" w:line="356" w:lineRule="auto"/>
        <w:jc w:val="both"/>
        <w:rPr>
          <w:rFonts w:ascii="SimSun" w:hAnsi="SimSun" w:eastAsia="SimSun" w:cs="SimSun"/>
          <w:sz w:val="24"/>
          <w:szCs w:val="24"/>
        </w:rPr>
      </w:pPr>
      <w:r>
        <w:rPr>
          <w:rFonts w:ascii="SimSun" w:hAnsi="SimSun" w:eastAsia="SimSun" w:cs="SimSun"/>
          <w:sz w:val="24"/>
          <w:szCs w:val="24"/>
          <w:spacing w:val="-10"/>
        </w:rPr>
        <w:t>在“使用操作系统”“管理文件”“维护系统”等内容的教学中，教师要根据</w:t>
      </w:r>
      <w:r>
        <w:rPr>
          <w:rFonts w:ascii="SimSun" w:hAnsi="SimSun" w:eastAsia="SimSun" w:cs="SimSun"/>
          <w:sz w:val="24"/>
          <w:szCs w:val="24"/>
          <w:spacing w:val="4"/>
        </w:rPr>
        <w:t xml:space="preserve"> </w:t>
      </w:r>
      <w:r>
        <w:rPr>
          <w:rFonts w:ascii="SimSun" w:hAnsi="SimSun" w:eastAsia="SimSun" w:cs="SimSun"/>
          <w:sz w:val="24"/>
          <w:szCs w:val="24"/>
          <w:spacing w:val="-9"/>
        </w:rPr>
        <w:t>学生已掌握的知识技能，引导学生通过体验式、任务式操作</w:t>
      </w:r>
      <w:r>
        <w:rPr>
          <w:rFonts w:ascii="SimSun" w:hAnsi="SimSun" w:eastAsia="SimSun" w:cs="SimSun"/>
          <w:sz w:val="24"/>
          <w:szCs w:val="24"/>
          <w:spacing w:val="-10"/>
        </w:rPr>
        <w:t>，进一步了解不同类型</w:t>
      </w:r>
      <w:r>
        <w:rPr>
          <w:rFonts w:ascii="SimSun" w:hAnsi="SimSun" w:eastAsia="SimSun" w:cs="SimSun"/>
          <w:sz w:val="24"/>
          <w:szCs w:val="24"/>
        </w:rPr>
        <w:t xml:space="preserve"> </w:t>
      </w:r>
      <w:r>
        <w:rPr>
          <w:rFonts w:ascii="SimSun" w:hAnsi="SimSun" w:eastAsia="SimSun" w:cs="SimSun"/>
          <w:sz w:val="24"/>
          <w:szCs w:val="24"/>
          <w:spacing w:val="-9"/>
        </w:rPr>
        <w:t>的主流桌面及移动终端操作系统的特点，会安装、使用和维</w:t>
      </w:r>
      <w:r>
        <w:rPr>
          <w:rFonts w:ascii="SimSun" w:hAnsi="SimSun" w:eastAsia="SimSun" w:cs="SimSun"/>
          <w:sz w:val="24"/>
          <w:szCs w:val="24"/>
          <w:spacing w:val="-10"/>
        </w:rPr>
        <w:t>护其中一种或几种操作</w:t>
      </w:r>
      <w:r>
        <w:rPr>
          <w:rFonts w:ascii="SimSun" w:hAnsi="SimSun" w:eastAsia="SimSun" w:cs="SimSun"/>
          <w:sz w:val="24"/>
          <w:szCs w:val="24"/>
        </w:rPr>
        <w:t xml:space="preserve"> </w:t>
      </w:r>
      <w:r>
        <w:rPr>
          <w:rFonts w:ascii="SimSun" w:hAnsi="SimSun" w:eastAsia="SimSun" w:cs="SimSun"/>
          <w:sz w:val="24"/>
          <w:szCs w:val="24"/>
          <w:spacing w:val="-9"/>
        </w:rPr>
        <w:t>系统，能熟练进行图形用户界面操作，并进行中英文本和常</w:t>
      </w:r>
      <w:r>
        <w:rPr>
          <w:rFonts w:ascii="SimSun" w:hAnsi="SimSun" w:eastAsia="SimSun" w:cs="SimSun"/>
          <w:sz w:val="24"/>
          <w:szCs w:val="24"/>
          <w:spacing w:val="-10"/>
        </w:rPr>
        <w:t>用符号输入，会根据实</w:t>
      </w:r>
      <w:r>
        <w:rPr>
          <w:rFonts w:ascii="SimSun" w:hAnsi="SimSun" w:eastAsia="SimSun" w:cs="SimSun"/>
          <w:sz w:val="24"/>
          <w:szCs w:val="24"/>
        </w:rPr>
        <w:t xml:space="preserve"> </w:t>
      </w:r>
      <w:r>
        <w:rPr>
          <w:rFonts w:ascii="SimSun" w:hAnsi="SimSun" w:eastAsia="SimSun" w:cs="SimSun"/>
          <w:sz w:val="24"/>
          <w:szCs w:val="24"/>
          <w:spacing w:val="-10"/>
        </w:rPr>
        <w:t>际</w:t>
      </w:r>
      <w:r>
        <w:rPr>
          <w:rFonts w:ascii="SimSun" w:hAnsi="SimSun" w:eastAsia="SimSun" w:cs="SimSun"/>
          <w:sz w:val="24"/>
          <w:szCs w:val="24"/>
          <w:spacing w:val="-9"/>
        </w:rPr>
        <w:t>业务要求进行信息资源的操作管理，会调用不同设备及操</w:t>
      </w:r>
      <w:r>
        <w:rPr>
          <w:rFonts w:ascii="SimSun" w:hAnsi="SimSun" w:eastAsia="SimSun" w:cs="SimSun"/>
          <w:sz w:val="24"/>
          <w:szCs w:val="24"/>
          <w:spacing w:val="-10"/>
        </w:rPr>
        <w:t>作系统环境中的功能</w:t>
      </w:r>
      <w:r>
        <w:rPr>
          <w:rFonts w:ascii="SimSun" w:hAnsi="SimSun" w:eastAsia="SimSun" w:cs="SimSun"/>
          <w:sz w:val="24"/>
          <w:szCs w:val="24"/>
          <w:spacing w:val="-9"/>
        </w:rPr>
        <w:t>程</w:t>
      </w:r>
      <w:r>
        <w:rPr>
          <w:rFonts w:ascii="SimSun" w:hAnsi="SimSun" w:eastAsia="SimSun" w:cs="SimSun"/>
          <w:sz w:val="24"/>
          <w:szCs w:val="24"/>
        </w:rPr>
        <w:t xml:space="preserve"> </w:t>
      </w:r>
      <w:r>
        <w:rPr>
          <w:rFonts w:ascii="SimSun" w:hAnsi="SimSun" w:eastAsia="SimSun" w:cs="SimSun"/>
          <w:sz w:val="24"/>
          <w:szCs w:val="24"/>
          <w:spacing w:val="-9"/>
        </w:rPr>
        <w:t>序并会安装和卸载，会通过信息压缩、加密、备份及用户权</w:t>
      </w:r>
      <w:r>
        <w:rPr>
          <w:rFonts w:ascii="SimSun" w:hAnsi="SimSun" w:eastAsia="SimSun" w:cs="SimSun"/>
          <w:sz w:val="24"/>
          <w:szCs w:val="24"/>
          <w:spacing w:val="-10"/>
        </w:rPr>
        <w:t>限设置等方式对信息资</w:t>
      </w:r>
      <w:r>
        <w:rPr>
          <w:rFonts w:ascii="SimSun" w:hAnsi="SimSun" w:eastAsia="SimSun" w:cs="SimSun"/>
          <w:sz w:val="24"/>
          <w:szCs w:val="24"/>
        </w:rPr>
        <w:t xml:space="preserve"> </w:t>
      </w:r>
      <w:r>
        <w:rPr>
          <w:rFonts w:ascii="SimSun" w:hAnsi="SimSun" w:eastAsia="SimSun" w:cs="SimSun"/>
          <w:sz w:val="24"/>
          <w:szCs w:val="24"/>
          <w:spacing w:val="-9"/>
        </w:rPr>
        <w:t>源进行简单保护，掌握操作系统的安装更新和常见问题的修</w:t>
      </w:r>
      <w:r>
        <w:rPr>
          <w:rFonts w:ascii="SimSun" w:hAnsi="SimSun" w:eastAsia="SimSun" w:cs="SimSun"/>
          <w:sz w:val="24"/>
          <w:szCs w:val="24"/>
          <w:spacing w:val="-10"/>
        </w:rPr>
        <w:t>复技能，会使用相应的</w:t>
      </w:r>
      <w:r>
        <w:rPr>
          <w:rFonts w:ascii="SimSun" w:hAnsi="SimSun" w:eastAsia="SimSun" w:cs="SimSun"/>
          <w:sz w:val="24"/>
          <w:szCs w:val="24"/>
        </w:rPr>
        <w:t xml:space="preserve"> </w:t>
      </w:r>
      <w:r>
        <w:rPr>
          <w:rFonts w:ascii="SimSun" w:hAnsi="SimSun" w:eastAsia="SimSun" w:cs="SimSun"/>
          <w:sz w:val="24"/>
          <w:szCs w:val="24"/>
          <w:spacing w:val="-9"/>
        </w:rPr>
        <w:t>工具软件测试系统的性能、发现故障并进行相应的维护。要</w:t>
      </w:r>
      <w:r>
        <w:rPr>
          <w:rFonts w:ascii="SimSun" w:hAnsi="SimSun" w:eastAsia="SimSun" w:cs="SimSun"/>
          <w:sz w:val="24"/>
          <w:szCs w:val="24"/>
          <w:spacing w:val="-10"/>
        </w:rPr>
        <w:t>引导学生主动运用“帮</w:t>
      </w:r>
      <w:r>
        <w:rPr>
          <w:rFonts w:ascii="SimSun" w:hAnsi="SimSun" w:eastAsia="SimSun" w:cs="SimSun"/>
          <w:sz w:val="24"/>
          <w:szCs w:val="24"/>
        </w:rPr>
        <w:t xml:space="preserve"> </w:t>
      </w:r>
      <w:r>
        <w:rPr>
          <w:rFonts w:ascii="SimSun" w:hAnsi="SimSun" w:eastAsia="SimSun" w:cs="SimSun"/>
          <w:sz w:val="24"/>
          <w:szCs w:val="24"/>
          <w:spacing w:val="-10"/>
        </w:rPr>
        <w:t>助</w:t>
      </w:r>
      <w:r>
        <w:rPr>
          <w:rFonts w:ascii="SimSun" w:hAnsi="SimSun" w:eastAsia="SimSun" w:cs="SimSun"/>
          <w:sz w:val="24"/>
          <w:szCs w:val="24"/>
          <w:spacing w:val="-9"/>
        </w:rPr>
        <w:t>”等工具解决常用工具软件使用设备及系统使用过程中遇</w:t>
      </w:r>
      <w:r>
        <w:rPr>
          <w:rFonts w:ascii="SimSun" w:hAnsi="SimSun" w:eastAsia="SimSun" w:cs="SimSun"/>
          <w:sz w:val="24"/>
          <w:szCs w:val="24"/>
          <w:spacing w:val="-10"/>
        </w:rPr>
        <w:t>到的问题，培养学生</w:t>
      </w:r>
      <w:r>
        <w:rPr>
          <w:rFonts w:ascii="SimSun" w:hAnsi="SimSun" w:eastAsia="SimSun" w:cs="SimSun"/>
          <w:sz w:val="24"/>
          <w:szCs w:val="24"/>
          <w:spacing w:val="-9"/>
        </w:rPr>
        <w:t>借</w:t>
      </w:r>
      <w:r>
        <w:rPr>
          <w:rFonts w:ascii="SimSun" w:hAnsi="SimSun" w:eastAsia="SimSun" w:cs="SimSun"/>
          <w:sz w:val="24"/>
          <w:szCs w:val="24"/>
        </w:rPr>
        <w:t xml:space="preserve"> </w:t>
      </w:r>
      <w:r>
        <w:rPr>
          <w:rFonts w:ascii="SimSun" w:hAnsi="SimSun" w:eastAsia="SimSun" w:cs="SimSun"/>
          <w:sz w:val="24"/>
          <w:szCs w:val="24"/>
          <w:spacing w:val="-10"/>
        </w:rPr>
        <w:t>助数字化学习工具进行自主学习的能力。</w:t>
      </w:r>
    </w:p>
    <w:p>
      <w:pPr>
        <w:spacing w:line="356" w:lineRule="auto"/>
        <w:sectPr>
          <w:footerReference w:type="default" r:id="rId44"/>
          <w:pgSz w:w="11905" w:h="16840"/>
          <w:pgMar w:top="1414" w:right="1781" w:bottom="1344" w:left="1785" w:header="0" w:footer="1178" w:gutter="0"/>
        </w:sectPr>
        <w:rPr>
          <w:rFonts w:ascii="SimSun" w:hAnsi="SimSun" w:eastAsia="SimSun" w:cs="SimSun"/>
          <w:sz w:val="24"/>
          <w:szCs w:val="24"/>
        </w:rPr>
      </w:pPr>
    </w:p>
    <w:p>
      <w:pPr>
        <w:ind w:left="471"/>
        <w:spacing w:before="304" w:line="222" w:lineRule="auto"/>
        <w:outlineLvl w:val="1"/>
        <w:rPr>
          <w:rFonts w:ascii="SimHei" w:hAnsi="SimHei" w:eastAsia="SimHei" w:cs="SimHei"/>
          <w:sz w:val="24"/>
          <w:szCs w:val="24"/>
        </w:rPr>
      </w:pPr>
      <w:r>
        <w:rPr>
          <w:rFonts w:ascii="SimHei" w:hAnsi="SimHei" w:eastAsia="SimHei" w:cs="SimHei"/>
          <w:sz w:val="24"/>
          <w:szCs w:val="24"/>
          <w:b/>
          <w:bCs/>
          <w:spacing w:val="1"/>
        </w:rPr>
        <w:t>2.程序设计入门</w:t>
      </w:r>
    </w:p>
    <w:p>
      <w:pPr>
        <w:pStyle w:val="BodyText"/>
        <w:spacing w:line="298" w:lineRule="auto"/>
        <w:rPr/>
      </w:pPr>
      <w:r/>
    </w:p>
    <w:p>
      <w:pPr>
        <w:ind w:right="752" w:firstLine="439"/>
        <w:spacing w:before="78" w:line="345" w:lineRule="auto"/>
        <w:rPr>
          <w:rFonts w:ascii="SimSun" w:hAnsi="SimSun" w:eastAsia="SimSun" w:cs="SimSun"/>
          <w:sz w:val="24"/>
          <w:szCs w:val="24"/>
        </w:rPr>
      </w:pPr>
      <w:r>
        <w:rPr>
          <w:rFonts w:ascii="SimSun" w:hAnsi="SimSun" w:eastAsia="SimSun" w:cs="SimSun"/>
          <w:sz w:val="24"/>
          <w:szCs w:val="24"/>
          <w:spacing w:val="-10"/>
        </w:rPr>
        <w:t>通过学习，引导学生了解程序设计的基础知识和一般流程，初步掌握程序设</w:t>
      </w:r>
      <w:r>
        <w:rPr>
          <w:rFonts w:ascii="SimSun" w:hAnsi="SimSun" w:eastAsia="SimSun" w:cs="SimSun"/>
          <w:sz w:val="24"/>
          <w:szCs w:val="24"/>
        </w:rPr>
        <w:t xml:space="preserve"> </w:t>
      </w:r>
      <w:r>
        <w:rPr>
          <w:rFonts w:ascii="SimSun" w:hAnsi="SimSun" w:eastAsia="SimSun" w:cs="SimSun"/>
          <w:sz w:val="24"/>
          <w:szCs w:val="24"/>
          <w:spacing w:val="-10"/>
        </w:rPr>
        <w:t>计工具和程序设计语言的应用方法，培养学生基于程序设计理念的思维习惯。</w:t>
      </w:r>
    </w:p>
    <w:p>
      <w:pPr>
        <w:ind w:left="467"/>
        <w:spacing w:before="38"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492"/>
        <w:spacing w:before="78" w:line="220" w:lineRule="auto"/>
        <w:outlineLvl w:val="2"/>
        <w:rPr>
          <w:rFonts w:ascii="SimSun" w:hAnsi="SimSun" w:eastAsia="SimSun" w:cs="SimSun"/>
          <w:sz w:val="24"/>
          <w:szCs w:val="24"/>
        </w:rPr>
      </w:pPr>
      <w:r>
        <w:rPr>
          <w:rFonts w:ascii="SimSun" w:hAnsi="SimSun" w:eastAsia="SimSun" w:cs="SimSun"/>
          <w:sz w:val="24"/>
          <w:szCs w:val="24"/>
          <w:spacing w:val="-10"/>
        </w:rPr>
        <w:t>（1）了解程序设计基础知识</w:t>
      </w:r>
    </w:p>
    <w:p>
      <w:pPr>
        <w:pStyle w:val="BodyText"/>
        <w:spacing w:line="301" w:lineRule="auto"/>
        <w:rPr/>
      </w:pPr>
      <w:r/>
    </w:p>
    <w:p>
      <w:pPr>
        <w:ind w:left="501"/>
        <w:spacing w:before="78" w:line="217" w:lineRule="auto"/>
        <w:rPr>
          <w:rFonts w:ascii="SimSun" w:hAnsi="SimSun" w:eastAsia="SimSun" w:cs="SimSun"/>
          <w:sz w:val="24"/>
          <w:szCs w:val="24"/>
        </w:rPr>
      </w:pPr>
      <w:r>
        <w:rPr>
          <w:rFonts w:ascii="SimSun" w:hAnsi="SimSun" w:eastAsia="SimSun" w:cs="SimSun"/>
          <w:sz w:val="24"/>
          <w:szCs w:val="24"/>
          <w:spacing w:val="-8"/>
        </w:rPr>
        <w:t>①了解程序设计的基本理念；</w:t>
      </w:r>
    </w:p>
    <w:p>
      <w:pPr>
        <w:pStyle w:val="BodyText"/>
        <w:spacing w:line="305" w:lineRule="auto"/>
        <w:rPr/>
      </w:pPr>
      <w:r/>
    </w:p>
    <w:p>
      <w:pPr>
        <w:ind w:left="500"/>
        <w:spacing w:before="78" w:line="217" w:lineRule="auto"/>
        <w:rPr>
          <w:rFonts w:ascii="SimSun" w:hAnsi="SimSun" w:eastAsia="SimSun" w:cs="SimSun"/>
          <w:sz w:val="24"/>
          <w:szCs w:val="24"/>
        </w:rPr>
      </w:pPr>
      <w:r>
        <w:rPr>
          <w:rFonts w:ascii="SimSun" w:hAnsi="SimSun" w:eastAsia="SimSun" w:cs="SimSun"/>
          <w:sz w:val="24"/>
          <w:szCs w:val="24"/>
          <w:spacing w:val="-8"/>
        </w:rPr>
        <w:t>②了解当前主流程序设计语言的特点。</w:t>
      </w:r>
    </w:p>
    <w:p>
      <w:pPr>
        <w:pStyle w:val="BodyText"/>
        <w:spacing w:line="302" w:lineRule="auto"/>
        <w:rPr/>
      </w:pPr>
      <w:r/>
    </w:p>
    <w:p>
      <w:pPr>
        <w:ind w:left="492"/>
        <w:spacing w:before="78" w:line="219" w:lineRule="auto"/>
        <w:outlineLvl w:val="2"/>
        <w:rPr>
          <w:rFonts w:ascii="SimSun" w:hAnsi="SimSun" w:eastAsia="SimSun" w:cs="SimSun"/>
          <w:sz w:val="24"/>
          <w:szCs w:val="24"/>
        </w:rPr>
      </w:pPr>
      <w:r>
        <w:rPr>
          <w:rFonts w:ascii="SimSun" w:hAnsi="SimSun" w:eastAsia="SimSun" w:cs="SimSun"/>
          <w:sz w:val="24"/>
          <w:szCs w:val="24"/>
          <w:spacing w:val="-10"/>
        </w:rPr>
        <w:t>（2）设计简单程序</w:t>
      </w:r>
    </w:p>
    <w:p>
      <w:pPr>
        <w:pStyle w:val="BodyText"/>
        <w:spacing w:line="303" w:lineRule="auto"/>
        <w:rPr/>
      </w:pPr>
      <w:r/>
    </w:p>
    <w:p>
      <w:pPr>
        <w:ind w:left="501"/>
        <w:spacing w:before="78" w:line="217" w:lineRule="auto"/>
        <w:rPr>
          <w:rFonts w:ascii="SimSun" w:hAnsi="SimSun" w:eastAsia="SimSun" w:cs="SimSun"/>
          <w:sz w:val="24"/>
          <w:szCs w:val="24"/>
        </w:rPr>
      </w:pPr>
      <w:r>
        <w:rPr>
          <w:rFonts w:ascii="SimSun" w:hAnsi="SimSun" w:eastAsia="SimSun" w:cs="SimSun"/>
          <w:sz w:val="24"/>
          <w:szCs w:val="24"/>
          <w:spacing w:val="-8"/>
        </w:rPr>
        <w:t>①了解一种程序设计语言的基础知识；</w:t>
      </w:r>
    </w:p>
    <w:p>
      <w:pPr>
        <w:pStyle w:val="BodyText"/>
        <w:spacing w:line="305" w:lineRule="auto"/>
        <w:rPr/>
      </w:pPr>
      <w:r/>
    </w:p>
    <w:p>
      <w:pPr>
        <w:ind w:left="479"/>
        <w:spacing w:before="78" w:line="217" w:lineRule="auto"/>
        <w:rPr>
          <w:rFonts w:ascii="SimSun" w:hAnsi="SimSun" w:eastAsia="SimSun" w:cs="SimSun"/>
          <w:sz w:val="24"/>
          <w:szCs w:val="24"/>
        </w:rPr>
      </w:pPr>
      <w:r>
        <w:rPr>
          <w:rFonts w:ascii="SimSun" w:hAnsi="SimSun" w:eastAsia="SimSun" w:cs="SimSun"/>
          <w:sz w:val="24"/>
          <w:szCs w:val="24"/>
          <w:spacing w:val="-8"/>
        </w:rPr>
        <w:t>②会使用相应程序设计工具设计、运行及调试简单程序；</w:t>
      </w:r>
    </w:p>
    <w:p>
      <w:pPr>
        <w:pStyle w:val="BodyText"/>
        <w:spacing w:line="305" w:lineRule="auto"/>
        <w:rPr/>
      </w:pPr>
      <w:r/>
    </w:p>
    <w:p>
      <w:pPr>
        <w:ind w:left="479"/>
        <w:spacing w:before="78" w:line="217" w:lineRule="auto"/>
        <w:rPr>
          <w:rFonts w:ascii="SimSun" w:hAnsi="SimSun" w:eastAsia="SimSun" w:cs="SimSun"/>
          <w:sz w:val="24"/>
          <w:szCs w:val="24"/>
        </w:rPr>
      </w:pPr>
      <w:r>
        <w:rPr>
          <w:rFonts w:ascii="SimSun" w:hAnsi="SimSun" w:eastAsia="SimSun" w:cs="SimSun"/>
          <w:sz w:val="24"/>
          <w:szCs w:val="24"/>
          <w:spacing w:val="-8"/>
        </w:rPr>
        <w:t>③会选用外部功能库扩展程序功能；</w:t>
      </w:r>
    </w:p>
    <w:p>
      <w:pPr>
        <w:pStyle w:val="BodyText"/>
        <w:spacing w:line="305" w:lineRule="auto"/>
        <w:rPr/>
      </w:pPr>
      <w:r/>
    </w:p>
    <w:p>
      <w:pPr>
        <w:ind w:left="486"/>
        <w:spacing w:before="79" w:line="217" w:lineRule="auto"/>
        <w:rPr>
          <w:rFonts w:ascii="SimSun" w:hAnsi="SimSun" w:eastAsia="SimSun" w:cs="SimSun"/>
          <w:sz w:val="24"/>
          <w:szCs w:val="24"/>
        </w:rPr>
      </w:pPr>
      <w:r>
        <w:rPr>
          <w:rFonts w:ascii="SimSun" w:hAnsi="SimSun" w:eastAsia="SimSun" w:cs="SimSun"/>
          <w:sz w:val="24"/>
          <w:szCs w:val="24"/>
          <w:spacing w:val="-8"/>
        </w:rPr>
        <w:t>④了解算法的基础知识，能应用简单算法解决问题。</w:t>
      </w:r>
    </w:p>
    <w:p>
      <w:pPr>
        <w:pStyle w:val="BodyText"/>
        <w:spacing w:line="305" w:lineRule="auto"/>
        <w:rPr/>
      </w:pPr>
      <w:r/>
    </w:p>
    <w:p>
      <w:pPr>
        <w:ind w:left="443"/>
        <w:spacing w:before="78"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2" w:lineRule="auto"/>
        <w:rPr/>
      </w:pPr>
      <w:r/>
    </w:p>
    <w:p>
      <w:pPr>
        <w:ind w:left="7" w:right="252" w:firstLine="472"/>
        <w:spacing w:before="79" w:line="352" w:lineRule="auto"/>
        <w:jc w:val="both"/>
        <w:rPr>
          <w:rFonts w:ascii="SimSun" w:hAnsi="SimSun" w:eastAsia="SimSun" w:cs="SimSun"/>
          <w:sz w:val="24"/>
          <w:szCs w:val="24"/>
        </w:rPr>
      </w:pPr>
      <w:r>
        <w:rPr>
          <w:rFonts w:ascii="SimSun" w:hAnsi="SimSun" w:eastAsia="SimSun" w:cs="SimSun"/>
          <w:sz w:val="24"/>
          <w:szCs w:val="24"/>
          <w:spacing w:val="-10"/>
        </w:rPr>
        <w:t>在教学中，教师要引导学生基于生产、生活的实际需求，选用易于学生掌握的可</w:t>
      </w:r>
      <w:r>
        <w:rPr>
          <w:rFonts w:ascii="SimSun" w:hAnsi="SimSun" w:eastAsia="SimSun" w:cs="SimSun"/>
          <w:sz w:val="24"/>
          <w:szCs w:val="24"/>
        </w:rPr>
        <w:t xml:space="preserve"> </w:t>
      </w:r>
      <w:r>
        <w:rPr>
          <w:rFonts w:ascii="SimSun" w:hAnsi="SimSun" w:eastAsia="SimSun" w:cs="SimSun"/>
          <w:sz w:val="24"/>
          <w:szCs w:val="24"/>
          <w:spacing w:val="-10"/>
        </w:rPr>
        <w:t>视化、图形化和智能化的程序设计语言及工具，设计简单的程序。要消除学生对编程</w:t>
      </w:r>
      <w:r>
        <w:rPr>
          <w:rFonts w:ascii="SimSun" w:hAnsi="SimSun" w:eastAsia="SimSun" w:cs="SimSun"/>
          <w:sz w:val="24"/>
          <w:szCs w:val="24"/>
          <w:spacing w:val="12"/>
        </w:rPr>
        <w:t xml:space="preserve"> </w:t>
      </w:r>
      <w:r>
        <w:rPr>
          <w:rFonts w:ascii="SimSun" w:hAnsi="SimSun" w:eastAsia="SimSun" w:cs="SimSun"/>
          <w:sz w:val="24"/>
          <w:szCs w:val="24"/>
          <w:spacing w:val="-10"/>
        </w:rPr>
        <w:t>的畏难情绪，通过简单程序设计的过程体验培养学生借助程序设计解决问题的初步能</w:t>
      </w:r>
      <w:r>
        <w:rPr>
          <w:rFonts w:ascii="SimSun" w:hAnsi="SimSun" w:eastAsia="SimSun" w:cs="SimSun"/>
          <w:sz w:val="24"/>
          <w:szCs w:val="24"/>
          <w:spacing w:val="12"/>
        </w:rPr>
        <w:t xml:space="preserve"> </w:t>
      </w:r>
      <w:r>
        <w:rPr>
          <w:rFonts w:ascii="SimSun" w:hAnsi="SimSun" w:eastAsia="SimSun" w:cs="SimSun"/>
          <w:sz w:val="24"/>
          <w:szCs w:val="24"/>
          <w:spacing w:val="-5"/>
        </w:rPr>
        <w:t>力。</w:t>
      </w:r>
    </w:p>
    <w:p>
      <w:pPr>
        <w:ind w:firstLine="480"/>
        <w:spacing w:before="233" w:line="355" w:lineRule="auto"/>
        <w:jc w:val="both"/>
        <w:rPr>
          <w:rFonts w:ascii="SimSun" w:hAnsi="SimSun" w:eastAsia="SimSun" w:cs="SimSun"/>
          <w:sz w:val="24"/>
          <w:szCs w:val="24"/>
        </w:rPr>
      </w:pPr>
      <w:r>
        <w:rPr>
          <w:rFonts w:ascii="SimSun" w:hAnsi="SimSun" w:eastAsia="SimSun" w:cs="SimSun"/>
          <w:sz w:val="24"/>
          <w:szCs w:val="24"/>
          <w:spacing w:val="-10"/>
        </w:rPr>
        <w:t>在教学中，教师要通过案例项目的创设，选择图形化或代码化的程序设计语言和工</w:t>
      </w:r>
      <w:r>
        <w:rPr>
          <w:rFonts w:ascii="SimSun" w:hAnsi="SimSun" w:eastAsia="SimSun" w:cs="SimSun"/>
          <w:sz w:val="24"/>
          <w:szCs w:val="24"/>
          <w:spacing w:val="4"/>
        </w:rPr>
        <w:t xml:space="preserve"> </w:t>
      </w:r>
      <w:r>
        <w:rPr>
          <w:rFonts w:ascii="SimSun" w:hAnsi="SimSun" w:eastAsia="SimSun" w:cs="SimSun"/>
          <w:sz w:val="24"/>
          <w:szCs w:val="24"/>
          <w:spacing w:val="-9"/>
        </w:rPr>
        <w:t>具，引导学生了解程序设计基础知识，了解过程控制、面向对</w:t>
      </w:r>
      <w:r>
        <w:rPr>
          <w:rFonts w:ascii="SimSun" w:hAnsi="SimSun" w:eastAsia="SimSun" w:cs="SimSun"/>
          <w:sz w:val="24"/>
          <w:szCs w:val="24"/>
          <w:spacing w:val="-10"/>
        </w:rPr>
        <w:t>象等程序设计理念，初步</w:t>
      </w:r>
      <w:r>
        <w:rPr>
          <w:rFonts w:ascii="SimSun" w:hAnsi="SimSun" w:eastAsia="SimSun" w:cs="SimSun"/>
          <w:sz w:val="24"/>
          <w:szCs w:val="24"/>
        </w:rPr>
        <w:t xml:space="preserve"> </w:t>
      </w:r>
      <w:r>
        <w:rPr>
          <w:rFonts w:ascii="SimSun" w:hAnsi="SimSun" w:eastAsia="SimSun" w:cs="SimSun"/>
          <w:sz w:val="24"/>
          <w:szCs w:val="24"/>
          <w:spacing w:val="-9"/>
        </w:rPr>
        <w:t>掌握程序设计的基本方法；可通过提升性内容学习，让学生了</w:t>
      </w:r>
      <w:r>
        <w:rPr>
          <w:rFonts w:ascii="SimSun" w:hAnsi="SimSun" w:eastAsia="SimSun" w:cs="SimSun"/>
          <w:sz w:val="24"/>
          <w:szCs w:val="24"/>
          <w:spacing w:val="-10"/>
        </w:rPr>
        <w:t>解算法的相关知识，能应</w:t>
      </w:r>
      <w:r>
        <w:rPr>
          <w:rFonts w:ascii="SimSun" w:hAnsi="SimSun" w:eastAsia="SimSun" w:cs="SimSun"/>
          <w:sz w:val="24"/>
          <w:szCs w:val="24"/>
        </w:rPr>
        <w:t xml:space="preserve"> </w:t>
      </w:r>
      <w:r>
        <w:rPr>
          <w:rFonts w:ascii="SimSun" w:hAnsi="SimSun" w:eastAsia="SimSun" w:cs="SimSun"/>
          <w:sz w:val="24"/>
          <w:szCs w:val="24"/>
          <w:spacing w:val="-9"/>
        </w:rPr>
        <w:t>用简单算法解决具体问题，为延伸学习或“设计应用程序”拓展模块的学习奠定基础。</w:t>
      </w:r>
      <w:r>
        <w:rPr>
          <w:rFonts w:ascii="SimSun" w:hAnsi="SimSun" w:eastAsia="SimSun" w:cs="SimSun"/>
          <w:sz w:val="24"/>
          <w:szCs w:val="24"/>
          <w:spacing w:val="4"/>
        </w:rPr>
        <w:t xml:space="preserve"> </w:t>
      </w:r>
      <w:r>
        <w:rPr>
          <w:rFonts w:ascii="SimSun" w:hAnsi="SimSun" w:eastAsia="SimSun" w:cs="SimSun"/>
          <w:sz w:val="24"/>
          <w:szCs w:val="24"/>
          <w:spacing w:val="-9"/>
        </w:rPr>
        <w:t>要培养学生基于程序设计理念思考解决问题的能力，并迁移至</w:t>
      </w:r>
      <w:r>
        <w:rPr>
          <w:rFonts w:ascii="SimSun" w:hAnsi="SimSun" w:eastAsia="SimSun" w:cs="SimSun"/>
          <w:sz w:val="24"/>
          <w:szCs w:val="24"/>
          <w:spacing w:val="-10"/>
        </w:rPr>
        <w:t>网络管理、图文编辑、数</w:t>
      </w:r>
      <w:r>
        <w:rPr>
          <w:rFonts w:ascii="SimSun" w:hAnsi="SimSun" w:eastAsia="SimSun" w:cs="SimSun"/>
          <w:sz w:val="24"/>
          <w:szCs w:val="24"/>
        </w:rPr>
        <w:t xml:space="preserve"> </w:t>
      </w:r>
      <w:r>
        <w:rPr>
          <w:rFonts w:ascii="SimSun" w:hAnsi="SimSun" w:eastAsia="SimSun" w:cs="SimSun"/>
          <w:sz w:val="24"/>
          <w:szCs w:val="24"/>
          <w:spacing w:val="-8"/>
        </w:rPr>
        <w:t>据处理、数字媒体技术、信息安全和人工智能等应用情境中。</w:t>
      </w:r>
    </w:p>
    <w:p>
      <w:pPr>
        <w:ind w:left="476"/>
        <w:spacing w:before="235" w:line="221" w:lineRule="auto"/>
        <w:outlineLvl w:val="1"/>
        <w:rPr>
          <w:rFonts w:ascii="SimHei" w:hAnsi="SimHei" w:eastAsia="SimHei" w:cs="SimHei"/>
          <w:sz w:val="24"/>
          <w:szCs w:val="24"/>
        </w:rPr>
      </w:pPr>
      <w:r>
        <w:rPr>
          <w:rFonts w:ascii="SimHei" w:hAnsi="SimHei" w:eastAsia="SimHei" w:cs="SimHei"/>
          <w:sz w:val="24"/>
          <w:szCs w:val="24"/>
          <w:b/>
          <w:bCs/>
        </w:rPr>
        <w:t>3.网络应用</w:t>
      </w:r>
    </w:p>
    <w:p>
      <w:pPr>
        <w:spacing w:line="221" w:lineRule="auto"/>
        <w:sectPr>
          <w:footerReference w:type="default" r:id="rId45"/>
          <w:pgSz w:w="11906" w:h="16839"/>
          <w:pgMar w:top="1431" w:right="1393" w:bottom="1335" w:left="1729" w:header="0" w:footer="1169" w:gutter="0"/>
        </w:sectPr>
        <w:rPr>
          <w:rFonts w:ascii="SimHei" w:hAnsi="SimHei" w:eastAsia="SimHei" w:cs="SimHei"/>
          <w:sz w:val="24"/>
          <w:szCs w:val="24"/>
        </w:rPr>
      </w:pPr>
    </w:p>
    <w:p>
      <w:pPr>
        <w:ind w:left="6" w:right="175" w:firstLine="473"/>
        <w:spacing w:before="305" w:line="350" w:lineRule="auto"/>
        <w:jc w:val="both"/>
        <w:rPr>
          <w:rFonts w:ascii="SimSun" w:hAnsi="SimSun" w:eastAsia="SimSun" w:cs="SimSun"/>
          <w:sz w:val="24"/>
          <w:szCs w:val="24"/>
        </w:rPr>
      </w:pPr>
      <w:r>
        <w:rPr>
          <w:rFonts w:ascii="SimSun" w:hAnsi="SimSun" w:eastAsia="SimSun" w:cs="SimSun"/>
          <w:sz w:val="24"/>
          <w:szCs w:val="24"/>
          <w:spacing w:val="-8"/>
        </w:rPr>
        <w:t>通过学习，引导学生综合掌握在生产、生活和学习情境中网</w:t>
      </w:r>
      <w:r>
        <w:rPr>
          <w:rFonts w:ascii="SimSun" w:hAnsi="SimSun" w:eastAsia="SimSun" w:cs="SimSun"/>
          <w:sz w:val="24"/>
          <w:szCs w:val="24"/>
          <w:spacing w:val="-9"/>
        </w:rPr>
        <w:t>络的应用技巧，熟悉</w:t>
      </w:r>
      <w:r>
        <w:rPr>
          <w:rFonts w:ascii="SimSun" w:hAnsi="SimSun" w:eastAsia="SimSun" w:cs="SimSun"/>
          <w:sz w:val="24"/>
          <w:szCs w:val="24"/>
        </w:rPr>
        <w:t xml:space="preserve"> </w:t>
      </w:r>
      <w:r>
        <w:rPr>
          <w:rFonts w:ascii="SimSun" w:hAnsi="SimSun" w:eastAsia="SimSun" w:cs="SimSun"/>
          <w:sz w:val="24"/>
          <w:szCs w:val="24"/>
          <w:spacing w:val="-8"/>
        </w:rPr>
        <w:t>网络环境中的行为模式、规范和文化，能合法使用网络信息资源，会有效地保护个人</w:t>
      </w:r>
      <w:r>
        <w:rPr>
          <w:rFonts w:ascii="SimSun" w:hAnsi="SimSun" w:eastAsia="SimSun" w:cs="SimSun"/>
          <w:sz w:val="24"/>
          <w:szCs w:val="24"/>
        </w:rPr>
        <w:t xml:space="preserve"> </w:t>
      </w:r>
      <w:r>
        <w:rPr>
          <w:rFonts w:ascii="SimSun" w:hAnsi="SimSun" w:eastAsia="SimSun" w:cs="SimSun"/>
          <w:sz w:val="24"/>
          <w:szCs w:val="24"/>
          <w:spacing w:val="-8"/>
        </w:rPr>
        <w:t>及他人信息隐私；会综合运用数字化资源和工具辅助学习。</w:t>
      </w:r>
    </w:p>
    <w:p>
      <w:pPr>
        <w:ind w:left="442"/>
        <w:spacing w:before="236"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489"/>
        <w:spacing w:before="78" w:line="220" w:lineRule="auto"/>
        <w:rPr>
          <w:rFonts w:ascii="SimSun" w:hAnsi="SimSun" w:eastAsia="SimSun" w:cs="SimSun"/>
          <w:sz w:val="24"/>
          <w:szCs w:val="24"/>
        </w:rPr>
      </w:pPr>
      <w:r>
        <w:rPr>
          <w:rFonts w:ascii="SimSun" w:hAnsi="SimSun" w:eastAsia="SimSun" w:cs="SimSun"/>
          <w:sz w:val="24"/>
          <w:szCs w:val="24"/>
          <w:spacing w:val="-10"/>
        </w:rPr>
        <w:t>（1）了解网络</w:t>
      </w:r>
    </w:p>
    <w:p>
      <w:pPr>
        <w:pStyle w:val="BodyText"/>
        <w:spacing w:line="301" w:lineRule="auto"/>
        <w:rPr/>
      </w:pPr>
      <w:r/>
    </w:p>
    <w:p>
      <w:pPr>
        <w:ind w:left="500"/>
        <w:spacing w:before="78" w:line="217" w:lineRule="auto"/>
        <w:rPr>
          <w:rFonts w:ascii="SimSun" w:hAnsi="SimSun" w:eastAsia="SimSun" w:cs="SimSun"/>
          <w:sz w:val="24"/>
          <w:szCs w:val="24"/>
        </w:rPr>
      </w:pPr>
      <w:r>
        <w:rPr>
          <w:rFonts w:ascii="SimSun" w:hAnsi="SimSun" w:eastAsia="SimSun" w:cs="SimSun"/>
          <w:sz w:val="24"/>
          <w:szCs w:val="24"/>
          <w:spacing w:val="-8"/>
        </w:rPr>
        <w:t>①了解网络技术的发展和应用；</w:t>
      </w:r>
    </w:p>
    <w:p>
      <w:pPr>
        <w:pStyle w:val="BodyText"/>
        <w:spacing w:line="304" w:lineRule="auto"/>
        <w:rPr/>
      </w:pPr>
      <w:r/>
    </w:p>
    <w:p>
      <w:pPr>
        <w:ind w:left="492" w:hanging="2"/>
        <w:spacing w:before="78" w:line="289" w:lineRule="auto"/>
        <w:rPr>
          <w:rFonts w:ascii="SimSun" w:hAnsi="SimSun" w:eastAsia="SimSun" w:cs="SimSun"/>
          <w:sz w:val="24"/>
          <w:szCs w:val="24"/>
        </w:rPr>
      </w:pPr>
      <w:r>
        <w:rPr>
          <w:rFonts w:ascii="SimSun" w:hAnsi="SimSun" w:eastAsia="SimSun" w:cs="SimSun"/>
          <w:sz w:val="24"/>
          <w:szCs w:val="24"/>
          <w:spacing w:val="-10"/>
        </w:rPr>
        <w:t>②能描述互联网对组织及个人的行为、关系的影响，了解与互联网相关联</w:t>
      </w:r>
      <w:r>
        <w:rPr>
          <w:rFonts w:ascii="SimSun" w:hAnsi="SimSun" w:eastAsia="SimSun" w:cs="SimSun"/>
          <w:sz w:val="24"/>
          <w:szCs w:val="24"/>
          <w:spacing w:val="-11"/>
        </w:rPr>
        <w:t>的社会文</w:t>
      </w:r>
      <w:r>
        <w:rPr>
          <w:rFonts w:ascii="SimSun" w:hAnsi="SimSun" w:eastAsia="SimSun" w:cs="SimSun"/>
          <w:sz w:val="24"/>
          <w:szCs w:val="24"/>
        </w:rPr>
        <w:t xml:space="preserve"> </w:t>
      </w:r>
      <w:r>
        <w:rPr>
          <w:rFonts w:ascii="SimSun" w:hAnsi="SimSun" w:eastAsia="SimSun" w:cs="SimSun"/>
          <w:sz w:val="24"/>
          <w:szCs w:val="24"/>
          <w:spacing w:val="-7"/>
        </w:rPr>
        <w:t>化特征；</w:t>
      </w:r>
    </w:p>
    <w:p>
      <w:pPr>
        <w:pStyle w:val="BodyText"/>
        <w:spacing w:line="302" w:lineRule="auto"/>
        <w:rPr/>
      </w:pPr>
      <w:r/>
    </w:p>
    <w:p>
      <w:pPr>
        <w:ind w:left="499"/>
        <w:spacing w:before="78" w:line="217" w:lineRule="auto"/>
        <w:rPr>
          <w:rFonts w:ascii="SimSun" w:hAnsi="SimSun" w:eastAsia="SimSun" w:cs="SimSun"/>
          <w:sz w:val="24"/>
          <w:szCs w:val="24"/>
        </w:rPr>
      </w:pPr>
      <w:r>
        <w:rPr>
          <w:rFonts w:ascii="SimSun" w:hAnsi="SimSun" w:eastAsia="SimSun" w:cs="SimSun"/>
          <w:sz w:val="24"/>
          <w:szCs w:val="24"/>
          <w:spacing w:val="-7"/>
        </w:rPr>
        <w:t>③了解网络体系结构、通信协议及TCP/IP协议基础知识，了解IP地址类型、</w:t>
      </w:r>
    </w:p>
    <w:p>
      <w:pPr>
        <w:pStyle w:val="BodyText"/>
        <w:spacing w:line="304" w:lineRule="auto"/>
        <w:rPr/>
      </w:pPr>
      <w:r/>
    </w:p>
    <w:p>
      <w:pPr>
        <w:spacing w:before="78" w:line="219" w:lineRule="auto"/>
        <w:rPr>
          <w:rFonts w:ascii="SimSun" w:hAnsi="SimSun" w:eastAsia="SimSun" w:cs="SimSun"/>
          <w:sz w:val="24"/>
          <w:szCs w:val="24"/>
        </w:rPr>
      </w:pPr>
      <w:r>
        <w:rPr>
          <w:rFonts w:ascii="SimSun" w:hAnsi="SimSun" w:eastAsia="SimSun" w:cs="SimSun"/>
          <w:sz w:val="24"/>
          <w:szCs w:val="24"/>
          <w:spacing w:val="-8"/>
        </w:rPr>
        <w:t>基本规范和设置方法；</w:t>
      </w:r>
    </w:p>
    <w:p>
      <w:pPr>
        <w:pStyle w:val="BodyText"/>
        <w:spacing w:line="300" w:lineRule="auto"/>
        <w:rPr/>
      </w:pPr>
      <w:r/>
    </w:p>
    <w:p>
      <w:pPr>
        <w:ind w:left="485"/>
        <w:spacing w:before="79" w:line="217" w:lineRule="auto"/>
        <w:rPr>
          <w:rFonts w:ascii="SimSun" w:hAnsi="SimSun" w:eastAsia="SimSun" w:cs="SimSun"/>
          <w:sz w:val="24"/>
          <w:szCs w:val="24"/>
        </w:rPr>
      </w:pPr>
      <w:r>
        <w:rPr>
          <w:rFonts w:ascii="SimSun" w:hAnsi="SimSun" w:eastAsia="SimSun" w:cs="SimSun"/>
          <w:sz w:val="24"/>
          <w:szCs w:val="24"/>
          <w:spacing w:val="-8"/>
        </w:rPr>
        <w:t>④能描述互联网的运行原理并列举所提供的基本服务。</w:t>
      </w:r>
    </w:p>
    <w:p>
      <w:pPr>
        <w:pStyle w:val="BodyText"/>
        <w:spacing w:line="304" w:lineRule="auto"/>
        <w:rPr/>
      </w:pPr>
      <w:r/>
    </w:p>
    <w:p>
      <w:pPr>
        <w:ind w:left="489"/>
        <w:spacing w:before="79" w:line="223" w:lineRule="auto"/>
        <w:outlineLvl w:val="2"/>
        <w:rPr>
          <w:rFonts w:ascii="SimSun" w:hAnsi="SimSun" w:eastAsia="SimSun" w:cs="SimSun"/>
          <w:sz w:val="24"/>
          <w:szCs w:val="24"/>
        </w:rPr>
      </w:pPr>
      <w:r>
        <w:rPr>
          <w:rFonts w:ascii="SimSun" w:hAnsi="SimSun" w:eastAsia="SimSun" w:cs="SimSun"/>
          <w:sz w:val="24"/>
          <w:szCs w:val="24"/>
          <w:spacing w:val="-10"/>
        </w:rPr>
        <w:t>（2）配置网络</w:t>
      </w:r>
    </w:p>
    <w:p>
      <w:pPr>
        <w:pStyle w:val="BodyText"/>
        <w:spacing w:line="297" w:lineRule="auto"/>
        <w:rPr/>
      </w:pPr>
      <w:r/>
    </w:p>
    <w:p>
      <w:pPr>
        <w:ind w:left="4" w:right="612" w:firstLine="518"/>
        <w:spacing w:before="78" w:line="500" w:lineRule="auto"/>
        <w:rPr>
          <w:rFonts w:ascii="SimSun" w:hAnsi="SimSun" w:eastAsia="SimSun" w:cs="SimSun"/>
          <w:sz w:val="24"/>
          <w:szCs w:val="24"/>
        </w:rPr>
      </w:pPr>
      <w:r>
        <w:rPr>
          <w:rFonts w:ascii="SimSun" w:hAnsi="SimSun" w:eastAsia="SimSun" w:cs="SimSun"/>
          <w:sz w:val="24"/>
          <w:szCs w:val="24"/>
          <w:spacing w:val="-9"/>
        </w:rPr>
        <w:t>了解常见网络设备的类型和功能，会进行网络的连接和基本设置，会进行简</w:t>
      </w:r>
      <w:r>
        <w:rPr>
          <w:rFonts w:ascii="SimSun" w:hAnsi="SimSun" w:eastAsia="SimSun" w:cs="SimSun"/>
          <w:sz w:val="24"/>
          <w:szCs w:val="24"/>
          <w:spacing w:val="8"/>
        </w:rPr>
        <w:t xml:space="preserve"> </w:t>
      </w:r>
      <w:r>
        <w:rPr>
          <w:rFonts w:ascii="SimSun" w:hAnsi="SimSun" w:eastAsia="SimSun" w:cs="SimSun"/>
          <w:sz w:val="24"/>
          <w:szCs w:val="24"/>
          <w:spacing w:val="-8"/>
        </w:rPr>
        <w:t>单网络故障的判断与排除。</w:t>
      </w:r>
    </w:p>
    <w:p>
      <w:pPr>
        <w:ind w:left="489"/>
        <w:spacing w:before="35" w:line="219" w:lineRule="auto"/>
        <w:outlineLvl w:val="2"/>
        <w:rPr>
          <w:rFonts w:ascii="SimSun" w:hAnsi="SimSun" w:eastAsia="SimSun" w:cs="SimSun"/>
          <w:sz w:val="24"/>
          <w:szCs w:val="24"/>
        </w:rPr>
      </w:pPr>
      <w:r>
        <w:rPr>
          <w:rFonts w:ascii="SimSun" w:hAnsi="SimSun" w:eastAsia="SimSun" w:cs="SimSun"/>
          <w:sz w:val="24"/>
          <w:szCs w:val="24"/>
          <w:spacing w:val="-10"/>
        </w:rPr>
        <w:t>（3）获取网络资源</w:t>
      </w:r>
    </w:p>
    <w:p>
      <w:pPr>
        <w:pStyle w:val="BodyText"/>
        <w:spacing w:line="302" w:lineRule="auto"/>
        <w:rPr/>
      </w:pPr>
      <w:r/>
    </w:p>
    <w:p>
      <w:pPr>
        <w:ind w:left="500"/>
        <w:spacing w:before="79" w:line="217" w:lineRule="auto"/>
        <w:rPr>
          <w:rFonts w:ascii="SimSun" w:hAnsi="SimSun" w:eastAsia="SimSun" w:cs="SimSun"/>
          <w:sz w:val="24"/>
          <w:szCs w:val="24"/>
        </w:rPr>
      </w:pPr>
      <w:r>
        <w:rPr>
          <w:rFonts w:ascii="SimSun" w:hAnsi="SimSun" w:eastAsia="SimSun" w:cs="SimSun"/>
          <w:sz w:val="24"/>
          <w:szCs w:val="24"/>
          <w:spacing w:val="-8"/>
        </w:rPr>
        <w:t>①会根据需要搜索和获取网络信息资源；</w:t>
      </w:r>
    </w:p>
    <w:p>
      <w:pPr>
        <w:pStyle w:val="BodyText"/>
        <w:spacing w:line="305" w:lineRule="auto"/>
        <w:rPr/>
      </w:pPr>
      <w:r/>
    </w:p>
    <w:p>
      <w:pPr>
        <w:ind w:left="499"/>
        <w:spacing w:before="78" w:line="217" w:lineRule="auto"/>
        <w:rPr>
          <w:rFonts w:ascii="SimSun" w:hAnsi="SimSun" w:eastAsia="SimSun" w:cs="SimSun"/>
          <w:sz w:val="24"/>
          <w:szCs w:val="24"/>
        </w:rPr>
      </w:pPr>
      <w:r>
        <w:rPr>
          <w:rFonts w:ascii="SimSun" w:hAnsi="SimSun" w:eastAsia="SimSun" w:cs="SimSun"/>
          <w:sz w:val="24"/>
          <w:szCs w:val="24"/>
          <w:spacing w:val="-8"/>
        </w:rPr>
        <w:t>②会辨识有益或不良网络信息，能对信息的安全性、准确性和可信度进行评价；</w:t>
      </w:r>
    </w:p>
    <w:p>
      <w:pPr>
        <w:pStyle w:val="BodyText"/>
        <w:spacing w:line="302" w:lineRule="auto"/>
        <w:rPr/>
      </w:pPr>
      <w:r/>
    </w:p>
    <w:p>
      <w:pPr>
        <w:ind w:left="499"/>
        <w:spacing w:before="79" w:line="217" w:lineRule="auto"/>
        <w:rPr>
          <w:rFonts w:ascii="SimSun" w:hAnsi="SimSun" w:eastAsia="SimSun" w:cs="SimSun"/>
          <w:sz w:val="24"/>
          <w:szCs w:val="24"/>
        </w:rPr>
      </w:pPr>
      <w:r>
        <w:rPr>
          <w:rFonts w:ascii="SimSun" w:hAnsi="SimSun" w:eastAsia="SimSun" w:cs="SimSun"/>
          <w:sz w:val="24"/>
          <w:szCs w:val="24"/>
          <w:spacing w:val="-8"/>
        </w:rPr>
        <w:t>③会区分网络开放资源、免费资源和收费认证资源，树立知识产权保护意识，</w:t>
      </w:r>
    </w:p>
    <w:p>
      <w:pPr>
        <w:pStyle w:val="BodyText"/>
        <w:spacing w:line="305" w:lineRule="auto"/>
        <w:rPr/>
      </w:pPr>
      <w:r/>
    </w:p>
    <w:p>
      <w:pPr>
        <w:ind w:left="499"/>
        <w:spacing w:before="78" w:line="217" w:lineRule="auto"/>
        <w:rPr>
          <w:rFonts w:ascii="SimSun" w:hAnsi="SimSun" w:eastAsia="SimSun" w:cs="SimSun"/>
          <w:sz w:val="24"/>
          <w:szCs w:val="24"/>
        </w:rPr>
      </w:pPr>
      <w:r>
        <w:rPr>
          <w:rFonts w:ascii="SimSun" w:hAnsi="SimSun" w:eastAsia="SimSun" w:cs="SimSun"/>
          <w:sz w:val="24"/>
          <w:szCs w:val="24"/>
          <w:spacing w:val="-8"/>
        </w:rPr>
        <w:t>④能合法使用网络信息资源。</w:t>
      </w:r>
    </w:p>
    <w:p>
      <w:pPr>
        <w:pStyle w:val="BodyText"/>
        <w:spacing w:line="305" w:lineRule="auto"/>
        <w:rPr/>
      </w:pPr>
      <w:r/>
    </w:p>
    <w:p>
      <w:pPr>
        <w:ind w:left="489"/>
        <w:spacing w:before="78" w:line="220" w:lineRule="auto"/>
        <w:outlineLvl w:val="2"/>
        <w:rPr>
          <w:rFonts w:ascii="SimSun" w:hAnsi="SimSun" w:eastAsia="SimSun" w:cs="SimSun"/>
          <w:sz w:val="24"/>
          <w:szCs w:val="24"/>
        </w:rPr>
      </w:pPr>
      <w:r>
        <w:rPr>
          <w:rFonts w:ascii="SimSun" w:hAnsi="SimSun" w:eastAsia="SimSun" w:cs="SimSun"/>
          <w:sz w:val="24"/>
          <w:szCs w:val="24"/>
          <w:spacing w:val="-10"/>
        </w:rPr>
        <w:t>（4）进行网络交流</w:t>
      </w:r>
    </w:p>
    <w:p>
      <w:pPr>
        <w:pStyle w:val="BodyText"/>
        <w:spacing w:line="301" w:lineRule="auto"/>
        <w:rPr/>
      </w:pPr>
      <w:r/>
    </w:p>
    <w:p>
      <w:pPr>
        <w:ind w:left="500"/>
        <w:spacing w:before="79" w:line="217" w:lineRule="auto"/>
        <w:rPr>
          <w:rFonts w:ascii="SimSun" w:hAnsi="SimSun" w:eastAsia="SimSun" w:cs="SimSun"/>
          <w:sz w:val="24"/>
          <w:szCs w:val="24"/>
        </w:rPr>
      </w:pPr>
      <w:r>
        <w:rPr>
          <w:rFonts w:ascii="SimSun" w:hAnsi="SimSun" w:eastAsia="SimSun" w:cs="SimSun"/>
          <w:sz w:val="24"/>
          <w:szCs w:val="24"/>
          <w:spacing w:val="-8"/>
        </w:rPr>
        <w:t>①会进行网络通信、网络传送信息和网络远程操作；</w:t>
      </w:r>
    </w:p>
    <w:p>
      <w:pPr>
        <w:pStyle w:val="BodyText"/>
        <w:spacing w:line="305" w:lineRule="auto"/>
        <w:rPr/>
      </w:pPr>
      <w:r/>
    </w:p>
    <w:p>
      <w:pPr>
        <w:ind w:left="499"/>
        <w:spacing w:before="78" w:line="217" w:lineRule="auto"/>
        <w:rPr>
          <w:rFonts w:ascii="SimSun" w:hAnsi="SimSun" w:eastAsia="SimSun" w:cs="SimSun"/>
          <w:sz w:val="24"/>
          <w:szCs w:val="24"/>
        </w:rPr>
      </w:pPr>
      <w:r>
        <w:rPr>
          <w:rFonts w:ascii="SimSun" w:hAnsi="SimSun" w:eastAsia="SimSun" w:cs="SimSun"/>
          <w:sz w:val="24"/>
          <w:szCs w:val="24"/>
          <w:spacing w:val="-8"/>
        </w:rPr>
        <w:t>②了解与网络相关的安全和隐私知识，会有效保护个人及他人信息隐私。</w:t>
      </w:r>
    </w:p>
    <w:p>
      <w:pPr>
        <w:spacing w:line="217" w:lineRule="auto"/>
        <w:sectPr>
          <w:footerReference w:type="default" r:id="rId46"/>
          <w:pgSz w:w="11906" w:h="16839"/>
          <w:pgMar w:top="1431" w:right="1408" w:bottom="1333" w:left="1730" w:header="0" w:footer="1169" w:gutter="0"/>
        </w:sectPr>
        <w:rPr>
          <w:rFonts w:ascii="SimSun" w:hAnsi="SimSun" w:eastAsia="SimSun" w:cs="SimSun"/>
          <w:sz w:val="24"/>
          <w:szCs w:val="24"/>
        </w:rPr>
      </w:pPr>
    </w:p>
    <w:p>
      <w:pPr>
        <w:ind w:left="490"/>
        <w:spacing w:before="304" w:line="221" w:lineRule="auto"/>
        <w:outlineLvl w:val="2"/>
        <w:rPr>
          <w:rFonts w:ascii="SimSun" w:hAnsi="SimSun" w:eastAsia="SimSun" w:cs="SimSun"/>
          <w:sz w:val="24"/>
          <w:szCs w:val="24"/>
        </w:rPr>
      </w:pPr>
      <w:r>
        <w:rPr>
          <w:rFonts w:ascii="SimSun" w:hAnsi="SimSun" w:eastAsia="SimSun" w:cs="SimSun"/>
          <w:sz w:val="24"/>
          <w:szCs w:val="24"/>
          <w:spacing w:val="-10"/>
        </w:rPr>
        <w:t>（5）运用网络工具</w:t>
      </w:r>
    </w:p>
    <w:p>
      <w:pPr>
        <w:pStyle w:val="BodyText"/>
        <w:spacing w:line="300" w:lineRule="auto"/>
        <w:rPr/>
      </w:pPr>
      <w:r/>
    </w:p>
    <w:p>
      <w:pPr>
        <w:ind w:left="501"/>
        <w:spacing w:before="78" w:line="217" w:lineRule="auto"/>
        <w:rPr>
          <w:rFonts w:ascii="SimSun" w:hAnsi="SimSun" w:eastAsia="SimSun" w:cs="SimSun"/>
          <w:sz w:val="24"/>
          <w:szCs w:val="24"/>
        </w:rPr>
      </w:pPr>
      <w:r>
        <w:rPr>
          <w:rFonts w:ascii="SimSun" w:hAnsi="SimSun" w:eastAsia="SimSun" w:cs="SimSun"/>
          <w:sz w:val="24"/>
          <w:szCs w:val="24"/>
          <w:spacing w:val="-8"/>
        </w:rPr>
        <w:t>①会运用网络工具进行多终端信息资料的传送、同步与共享；</w:t>
      </w:r>
    </w:p>
    <w:p>
      <w:pPr>
        <w:pStyle w:val="BodyText"/>
        <w:spacing w:line="305" w:lineRule="auto"/>
        <w:rPr/>
      </w:pPr>
      <w:r/>
    </w:p>
    <w:p>
      <w:pPr>
        <w:ind w:left="500"/>
        <w:spacing w:before="78" w:line="217" w:lineRule="auto"/>
        <w:rPr>
          <w:rFonts w:ascii="SimSun" w:hAnsi="SimSun" w:eastAsia="SimSun" w:cs="SimSun"/>
          <w:sz w:val="24"/>
          <w:szCs w:val="24"/>
        </w:rPr>
      </w:pPr>
      <w:r>
        <w:rPr>
          <w:rFonts w:ascii="SimSun" w:hAnsi="SimSun" w:eastAsia="SimSun" w:cs="SimSun"/>
          <w:sz w:val="24"/>
          <w:szCs w:val="24"/>
          <w:spacing w:val="-8"/>
        </w:rPr>
        <w:t>②会使用数字化网络学习工具辅助学习并分享学习资源；</w:t>
      </w:r>
    </w:p>
    <w:p>
      <w:pPr>
        <w:pStyle w:val="BodyText"/>
        <w:spacing w:line="302" w:lineRule="auto"/>
        <w:rPr/>
      </w:pPr>
      <w:r/>
    </w:p>
    <w:p>
      <w:pPr>
        <w:ind w:left="500"/>
        <w:spacing w:before="78" w:line="217" w:lineRule="auto"/>
        <w:rPr>
          <w:rFonts w:ascii="SimSun" w:hAnsi="SimSun" w:eastAsia="SimSun" w:cs="SimSun"/>
          <w:sz w:val="24"/>
          <w:szCs w:val="24"/>
        </w:rPr>
      </w:pPr>
      <w:r>
        <w:rPr>
          <w:rFonts w:ascii="SimSun" w:hAnsi="SimSun" w:eastAsia="SimSun" w:cs="SimSun"/>
          <w:sz w:val="24"/>
          <w:szCs w:val="24"/>
          <w:spacing w:val="-8"/>
        </w:rPr>
        <w:t>③掌握互联网工具在生活中的运用技能；</w:t>
      </w:r>
    </w:p>
    <w:p>
      <w:pPr>
        <w:pStyle w:val="BodyText"/>
        <w:spacing w:line="305" w:lineRule="auto"/>
        <w:rPr/>
      </w:pPr>
      <w:r/>
    </w:p>
    <w:p>
      <w:pPr>
        <w:ind w:left="500"/>
        <w:spacing w:before="78" w:line="217" w:lineRule="auto"/>
        <w:rPr>
          <w:rFonts w:ascii="SimSun" w:hAnsi="SimSun" w:eastAsia="SimSun" w:cs="SimSun"/>
          <w:sz w:val="24"/>
          <w:szCs w:val="24"/>
        </w:rPr>
      </w:pPr>
      <w:r>
        <w:rPr>
          <w:rFonts w:ascii="SimSun" w:hAnsi="SimSun" w:eastAsia="SimSun" w:cs="SimSun"/>
          <w:sz w:val="24"/>
          <w:szCs w:val="24"/>
          <w:spacing w:val="-8"/>
        </w:rPr>
        <w:t>④会制作和发布个人网络信息；</w:t>
      </w:r>
    </w:p>
    <w:p>
      <w:pPr>
        <w:pStyle w:val="BodyText"/>
        <w:spacing w:line="305" w:lineRule="auto"/>
        <w:rPr/>
      </w:pPr>
      <w:r/>
    </w:p>
    <w:p>
      <w:pPr>
        <w:ind w:left="500"/>
        <w:spacing w:before="78" w:line="217" w:lineRule="auto"/>
        <w:rPr>
          <w:rFonts w:ascii="SimSun" w:hAnsi="SimSun" w:eastAsia="SimSun" w:cs="SimSun"/>
          <w:sz w:val="24"/>
          <w:szCs w:val="24"/>
        </w:rPr>
      </w:pPr>
      <w:r>
        <w:rPr>
          <w:rFonts w:ascii="SimSun" w:hAnsi="SimSun" w:eastAsia="SimSun" w:cs="SimSun"/>
          <w:sz w:val="24"/>
          <w:szCs w:val="24"/>
          <w:spacing w:val="-8"/>
        </w:rPr>
        <w:t>⑤能借助网络工具协作完成任务。</w:t>
      </w:r>
    </w:p>
    <w:p>
      <w:pPr>
        <w:pStyle w:val="BodyText"/>
        <w:spacing w:line="304" w:lineRule="auto"/>
        <w:rPr/>
      </w:pPr>
      <w:r/>
    </w:p>
    <w:p>
      <w:pPr>
        <w:ind w:left="490"/>
        <w:spacing w:before="79" w:line="221" w:lineRule="auto"/>
        <w:outlineLvl w:val="2"/>
        <w:rPr>
          <w:rFonts w:ascii="SimSun" w:hAnsi="SimSun" w:eastAsia="SimSun" w:cs="SimSun"/>
          <w:sz w:val="24"/>
          <w:szCs w:val="24"/>
        </w:rPr>
      </w:pPr>
      <w:r>
        <w:rPr>
          <w:rFonts w:ascii="SimSun" w:hAnsi="SimSun" w:eastAsia="SimSun" w:cs="SimSun"/>
          <w:sz w:val="24"/>
          <w:szCs w:val="24"/>
          <w:spacing w:val="-10"/>
        </w:rPr>
        <w:t>（6）体验物联网</w:t>
      </w:r>
    </w:p>
    <w:p>
      <w:pPr>
        <w:pStyle w:val="BodyText"/>
        <w:spacing w:line="300" w:lineRule="auto"/>
        <w:rPr/>
      </w:pPr>
      <w:r/>
    </w:p>
    <w:p>
      <w:pPr>
        <w:ind w:left="501"/>
        <w:spacing w:before="79" w:line="217" w:lineRule="auto"/>
        <w:rPr>
          <w:rFonts w:ascii="SimSun" w:hAnsi="SimSun" w:eastAsia="SimSun" w:cs="SimSun"/>
          <w:sz w:val="24"/>
          <w:szCs w:val="24"/>
        </w:rPr>
      </w:pPr>
      <w:r>
        <w:rPr>
          <w:rFonts w:ascii="SimSun" w:hAnsi="SimSun" w:eastAsia="SimSun" w:cs="SimSun"/>
          <w:sz w:val="24"/>
          <w:szCs w:val="24"/>
          <w:spacing w:val="-8"/>
        </w:rPr>
        <w:t>①了解物联网技术的发展；</w:t>
      </w:r>
    </w:p>
    <w:p>
      <w:pPr>
        <w:pStyle w:val="BodyText"/>
        <w:spacing w:line="305" w:lineRule="auto"/>
        <w:rPr/>
      </w:pPr>
      <w:r/>
    </w:p>
    <w:p>
      <w:pPr>
        <w:ind w:left="500"/>
        <w:spacing w:before="78" w:line="217" w:lineRule="auto"/>
        <w:rPr>
          <w:rFonts w:ascii="SimSun" w:hAnsi="SimSun" w:eastAsia="SimSun" w:cs="SimSun"/>
          <w:sz w:val="24"/>
          <w:szCs w:val="24"/>
        </w:rPr>
      </w:pPr>
      <w:r>
        <w:rPr>
          <w:rFonts w:ascii="SimSun" w:hAnsi="SimSun" w:eastAsia="SimSun" w:cs="SimSun"/>
          <w:sz w:val="24"/>
          <w:szCs w:val="24"/>
          <w:spacing w:val="-8"/>
        </w:rPr>
        <w:t>②了解典型的物联网系统并体验应用；</w:t>
      </w:r>
    </w:p>
    <w:p>
      <w:pPr>
        <w:pStyle w:val="BodyText"/>
        <w:spacing w:line="305" w:lineRule="auto"/>
        <w:rPr/>
      </w:pPr>
      <w:r/>
    </w:p>
    <w:p>
      <w:pPr>
        <w:ind w:left="500"/>
        <w:spacing w:before="78" w:line="217" w:lineRule="auto"/>
        <w:rPr>
          <w:rFonts w:ascii="SimSun" w:hAnsi="SimSun" w:eastAsia="SimSun" w:cs="SimSun"/>
          <w:sz w:val="24"/>
          <w:szCs w:val="24"/>
        </w:rPr>
      </w:pPr>
      <w:r>
        <w:rPr>
          <w:rFonts w:ascii="SimSun" w:hAnsi="SimSun" w:eastAsia="SimSun" w:cs="SimSun"/>
          <w:sz w:val="24"/>
          <w:szCs w:val="24"/>
          <w:spacing w:val="-8"/>
        </w:rPr>
        <w:t>③了解与物联网相关设备及功能，描述其工作原理。</w:t>
      </w:r>
    </w:p>
    <w:p>
      <w:pPr>
        <w:pStyle w:val="BodyText"/>
        <w:spacing w:line="303" w:lineRule="auto"/>
        <w:rPr/>
      </w:pPr>
      <w:r/>
    </w:p>
    <w:p>
      <w:pPr>
        <w:ind w:left="443"/>
        <w:spacing w:before="78"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3" w:lineRule="auto"/>
        <w:rPr/>
      </w:pPr>
      <w:r/>
    </w:p>
    <w:p>
      <w:pPr>
        <w:ind w:left="46" w:firstLine="462"/>
        <w:spacing w:before="79" w:line="351" w:lineRule="auto"/>
        <w:jc w:val="both"/>
        <w:rPr>
          <w:rFonts w:ascii="SimSun" w:hAnsi="SimSun" w:eastAsia="SimSun" w:cs="SimSun"/>
          <w:sz w:val="24"/>
          <w:szCs w:val="24"/>
        </w:rPr>
      </w:pPr>
      <w:r>
        <w:rPr>
          <w:rFonts w:ascii="SimSun" w:hAnsi="SimSun" w:eastAsia="SimSun" w:cs="SimSun"/>
          <w:sz w:val="24"/>
          <w:szCs w:val="24"/>
          <w:spacing w:val="-11"/>
        </w:rPr>
        <w:t>在教学中，教师通过创设体验情境，引导学生在模拟或真实的网络应用环境中，感</w:t>
      </w:r>
      <w:r>
        <w:rPr>
          <w:rFonts w:ascii="SimSun" w:hAnsi="SimSun" w:eastAsia="SimSun" w:cs="SimSun"/>
          <w:sz w:val="24"/>
          <w:szCs w:val="24"/>
          <w:spacing w:val="14"/>
        </w:rPr>
        <w:t xml:space="preserve"> </w:t>
      </w:r>
      <w:r>
        <w:rPr>
          <w:rFonts w:ascii="SimSun" w:hAnsi="SimSun" w:eastAsia="SimSun" w:cs="SimSun"/>
          <w:sz w:val="24"/>
          <w:szCs w:val="24"/>
          <w:spacing w:val="-10"/>
        </w:rPr>
        <w:t>受网络给生产生活带来的巨大便利，了解网络技术原理，认识网络环境的优势与不足，</w:t>
      </w:r>
      <w:r>
        <w:rPr>
          <w:rFonts w:ascii="SimSun" w:hAnsi="SimSun" w:eastAsia="SimSun" w:cs="SimSun"/>
          <w:sz w:val="24"/>
          <w:szCs w:val="24"/>
          <w:spacing w:val="15"/>
        </w:rPr>
        <w:t xml:space="preserve"> </w:t>
      </w:r>
      <w:r>
        <w:rPr>
          <w:rFonts w:ascii="SimSun" w:hAnsi="SimSun" w:eastAsia="SimSun" w:cs="SimSun"/>
          <w:sz w:val="24"/>
          <w:szCs w:val="24"/>
          <w:spacing w:val="-8"/>
        </w:rPr>
        <w:t>加深对网络文化和规则的理解。</w:t>
      </w:r>
    </w:p>
    <w:p>
      <w:pPr>
        <w:ind w:right="34" w:firstLine="480"/>
        <w:spacing w:before="228" w:line="354" w:lineRule="auto"/>
        <w:jc w:val="both"/>
        <w:rPr>
          <w:rFonts w:ascii="SimSun" w:hAnsi="SimSun" w:eastAsia="SimSun" w:cs="SimSun"/>
          <w:sz w:val="24"/>
          <w:szCs w:val="24"/>
        </w:rPr>
      </w:pPr>
      <w:r>
        <w:rPr>
          <w:rFonts w:ascii="SimSun" w:hAnsi="SimSun" w:eastAsia="SimSun" w:cs="SimSun"/>
          <w:sz w:val="24"/>
          <w:szCs w:val="24"/>
          <w:spacing w:val="-11"/>
        </w:rPr>
        <w:t>在“</w:t>
      </w:r>
      <w:r>
        <w:rPr>
          <w:rFonts w:ascii="SimSun" w:hAnsi="SimSun" w:eastAsia="SimSun" w:cs="SimSun"/>
          <w:sz w:val="24"/>
          <w:szCs w:val="24"/>
          <w:spacing w:val="-80"/>
        </w:rPr>
        <w:t xml:space="preserve"> </w:t>
      </w:r>
      <w:r>
        <w:rPr>
          <w:rFonts w:ascii="SimSun" w:hAnsi="SimSun" w:eastAsia="SimSun" w:cs="SimSun"/>
          <w:sz w:val="24"/>
          <w:szCs w:val="24"/>
          <w:spacing w:val="-11"/>
        </w:rPr>
        <w:t>了解网络”“配置网络”等内容教学中，教师要通过知识讲解、实践操作等形</w:t>
      </w:r>
      <w:r>
        <w:rPr>
          <w:rFonts w:ascii="SimSun" w:hAnsi="SimSun" w:eastAsia="SimSun" w:cs="SimSun"/>
          <w:sz w:val="24"/>
          <w:szCs w:val="24"/>
        </w:rPr>
        <w:t xml:space="preserve"> </w:t>
      </w:r>
      <w:r>
        <w:rPr>
          <w:rFonts w:ascii="SimSun" w:hAnsi="SimSun" w:eastAsia="SimSun" w:cs="SimSun"/>
          <w:sz w:val="24"/>
          <w:szCs w:val="24"/>
          <w:spacing w:val="-8"/>
        </w:rPr>
        <w:t>式，引导学生理解TCP/IP协议和IPv4、IPv6类型地址基础知识，熟悉常见网络设备（网</w:t>
      </w:r>
      <w:r>
        <w:rPr>
          <w:rFonts w:ascii="SimSun" w:hAnsi="SimSun" w:eastAsia="SimSun" w:cs="SimSun"/>
          <w:sz w:val="24"/>
          <w:szCs w:val="24"/>
          <w:spacing w:val="7"/>
        </w:rPr>
        <w:t xml:space="preserve"> </w:t>
      </w:r>
      <w:r>
        <w:rPr>
          <w:rFonts w:ascii="SimSun" w:hAnsi="SimSun" w:eastAsia="SimSun" w:cs="SimSun"/>
          <w:sz w:val="24"/>
          <w:szCs w:val="24"/>
          <w:spacing w:val="-9"/>
        </w:rPr>
        <w:t>卡、交换机、路由器等）的使用方法并会配置网络系统；可通</w:t>
      </w:r>
      <w:r>
        <w:rPr>
          <w:rFonts w:ascii="SimSun" w:hAnsi="SimSun" w:eastAsia="SimSun" w:cs="SimSun"/>
          <w:sz w:val="24"/>
          <w:szCs w:val="24"/>
          <w:spacing w:val="-10"/>
        </w:rPr>
        <w:t>过提升性内容学习，让学</w:t>
      </w:r>
      <w:r>
        <w:rPr>
          <w:rFonts w:ascii="SimSun" w:hAnsi="SimSun" w:eastAsia="SimSun" w:cs="SimSun"/>
          <w:sz w:val="24"/>
          <w:szCs w:val="24"/>
        </w:rPr>
        <w:t xml:space="preserve"> </w:t>
      </w:r>
      <w:r>
        <w:rPr>
          <w:rFonts w:ascii="SimSun" w:hAnsi="SimSun" w:eastAsia="SimSun" w:cs="SimSun"/>
          <w:sz w:val="24"/>
          <w:szCs w:val="24"/>
          <w:spacing w:val="-5"/>
        </w:rPr>
        <w:t>生初步了解互联网的运行原理，以及DNS、WWW、E-mail、FTP</w:t>
      </w:r>
      <w:r>
        <w:rPr>
          <w:rFonts w:ascii="SimSun" w:hAnsi="SimSun" w:eastAsia="SimSun" w:cs="SimSun"/>
          <w:sz w:val="24"/>
          <w:szCs w:val="24"/>
          <w:spacing w:val="-6"/>
        </w:rPr>
        <w:t>等互联网基本服务的工作</w:t>
      </w:r>
      <w:r>
        <w:rPr>
          <w:rFonts w:ascii="SimSun" w:hAnsi="SimSun" w:eastAsia="SimSun" w:cs="SimSun"/>
          <w:sz w:val="24"/>
          <w:szCs w:val="24"/>
        </w:rPr>
        <w:t xml:space="preserve"> </w:t>
      </w:r>
      <w:r>
        <w:rPr>
          <w:rFonts w:ascii="SimSun" w:hAnsi="SimSun" w:eastAsia="SimSun" w:cs="SimSun"/>
          <w:sz w:val="24"/>
          <w:szCs w:val="24"/>
          <w:spacing w:val="-8"/>
        </w:rPr>
        <w:t>机制，为延伸学习或“组建小型网络”拓展模块的学习奠定基础。</w:t>
      </w:r>
    </w:p>
    <w:p>
      <w:pPr>
        <w:ind w:right="26" w:firstLine="480"/>
        <w:spacing w:before="236" w:line="352" w:lineRule="auto"/>
        <w:jc w:val="both"/>
        <w:rPr>
          <w:rFonts w:ascii="SimSun" w:hAnsi="SimSun" w:eastAsia="SimSun" w:cs="SimSun"/>
          <w:sz w:val="24"/>
          <w:szCs w:val="24"/>
        </w:rPr>
      </w:pPr>
      <w:r>
        <w:rPr>
          <w:rFonts w:ascii="SimSun" w:hAnsi="SimSun" w:eastAsia="SimSun" w:cs="SimSun"/>
          <w:sz w:val="24"/>
          <w:szCs w:val="24"/>
          <w:spacing w:val="-7"/>
        </w:rPr>
        <w:t>在“获取网络资源”“进行网络交流”“运用网络工</w:t>
      </w:r>
      <w:r>
        <w:rPr>
          <w:rFonts w:ascii="SimSun" w:hAnsi="SimSun" w:eastAsia="SimSun" w:cs="SimSun"/>
          <w:sz w:val="24"/>
          <w:szCs w:val="24"/>
          <w:spacing w:val="-8"/>
        </w:rPr>
        <w:t>具”等内容教学中，教师要</w:t>
      </w:r>
      <w:r>
        <w:rPr>
          <w:rFonts w:ascii="SimSun" w:hAnsi="SimSun" w:eastAsia="SimSun" w:cs="SimSun"/>
          <w:sz w:val="24"/>
          <w:szCs w:val="24"/>
        </w:rPr>
        <w:t xml:space="preserve">  </w:t>
      </w:r>
      <w:r>
        <w:rPr>
          <w:rFonts w:ascii="SimSun" w:hAnsi="SimSun" w:eastAsia="SimSun" w:cs="SimSun"/>
          <w:sz w:val="24"/>
          <w:szCs w:val="24"/>
          <w:spacing w:val="-8"/>
        </w:rPr>
        <w:t>通过源自生产、生活实践的项目任务，引导学生综合使用桌面和移动终端等平台</w:t>
      </w:r>
      <w:r>
        <w:rPr>
          <w:rFonts w:ascii="SimSun" w:hAnsi="SimSun" w:eastAsia="SimSun" w:cs="SimSun"/>
          <w:sz w:val="24"/>
          <w:szCs w:val="24"/>
          <w:spacing w:val="-9"/>
        </w:rPr>
        <w:t>中的</w:t>
      </w:r>
      <w:r>
        <w:rPr>
          <w:rFonts w:ascii="SimSun" w:hAnsi="SimSun" w:eastAsia="SimSun" w:cs="SimSun"/>
          <w:sz w:val="24"/>
          <w:szCs w:val="24"/>
        </w:rPr>
        <w:t xml:space="preserve">  </w:t>
      </w:r>
      <w:r>
        <w:rPr>
          <w:rFonts w:ascii="SimSun" w:hAnsi="SimSun" w:eastAsia="SimSun" w:cs="SimSun"/>
          <w:sz w:val="24"/>
          <w:szCs w:val="24"/>
          <w:spacing w:val="-8"/>
        </w:rPr>
        <w:t>相关网络工具，从网络中检索和获取有价值的信息资源，会通过电子邮件收发、</w:t>
      </w:r>
      <w:r>
        <w:rPr>
          <w:rFonts w:ascii="SimSun" w:hAnsi="SimSun" w:eastAsia="SimSun" w:cs="SimSun"/>
          <w:sz w:val="24"/>
          <w:szCs w:val="24"/>
          <w:spacing w:val="-9"/>
        </w:rPr>
        <w:t>即时</w:t>
      </w:r>
      <w:r>
        <w:rPr>
          <w:rFonts w:ascii="SimSun" w:hAnsi="SimSun" w:eastAsia="SimSun" w:cs="SimSun"/>
          <w:sz w:val="24"/>
          <w:szCs w:val="24"/>
        </w:rPr>
        <w:t xml:space="preserve">  </w:t>
      </w:r>
      <w:r>
        <w:rPr>
          <w:rFonts w:ascii="SimSun" w:hAnsi="SimSun" w:eastAsia="SimSun" w:cs="SimSun"/>
          <w:sz w:val="24"/>
          <w:szCs w:val="24"/>
          <w:spacing w:val="-8"/>
        </w:rPr>
        <w:t>通信、传送信息资源和网络远程操作等方式进行网络交流，会使用云盘、云笔记</w:t>
      </w:r>
      <w:r>
        <w:rPr>
          <w:rFonts w:ascii="SimSun" w:hAnsi="SimSun" w:eastAsia="SimSun" w:cs="SimSun"/>
          <w:sz w:val="24"/>
          <w:szCs w:val="24"/>
          <w:spacing w:val="-9"/>
        </w:rPr>
        <w:t>、云</w:t>
      </w:r>
      <w:r>
        <w:rPr>
          <w:rFonts w:ascii="SimSun" w:hAnsi="SimSun" w:eastAsia="SimSun" w:cs="SimSun"/>
          <w:sz w:val="24"/>
          <w:szCs w:val="24"/>
        </w:rPr>
        <w:t xml:space="preserve">  </w:t>
      </w:r>
      <w:r>
        <w:rPr>
          <w:rFonts w:ascii="SimSun" w:hAnsi="SimSun" w:eastAsia="SimSun" w:cs="SimSun"/>
          <w:sz w:val="24"/>
          <w:szCs w:val="24"/>
          <w:spacing w:val="-9"/>
        </w:rPr>
        <w:t>存储等网络工具进行多终端资料上传、下载、信息同步和资料的分享，掌握网络</w:t>
      </w:r>
      <w:r>
        <w:rPr>
          <w:rFonts w:ascii="SimSun" w:hAnsi="SimSun" w:eastAsia="SimSun" w:cs="SimSun"/>
          <w:sz w:val="24"/>
          <w:szCs w:val="24"/>
          <w:spacing w:val="-10"/>
        </w:rPr>
        <w:t>购物、</w:t>
      </w:r>
    </w:p>
    <w:p>
      <w:pPr>
        <w:spacing w:line="352" w:lineRule="auto"/>
        <w:sectPr>
          <w:footerReference w:type="default" r:id="rId47"/>
          <w:pgSz w:w="11906" w:h="16839"/>
          <w:pgMar w:top="1431" w:right="1373" w:bottom="1333" w:left="1729" w:header="0" w:footer="1169" w:gutter="0"/>
        </w:sectPr>
        <w:rPr>
          <w:rFonts w:ascii="SimSun" w:hAnsi="SimSun" w:eastAsia="SimSun" w:cs="SimSun"/>
          <w:sz w:val="24"/>
          <w:szCs w:val="24"/>
        </w:rPr>
      </w:pPr>
    </w:p>
    <w:p>
      <w:pPr>
        <w:ind w:left="7" w:right="184" w:firstLine="17"/>
        <w:spacing w:before="306" w:line="350" w:lineRule="auto"/>
        <w:jc w:val="both"/>
        <w:rPr>
          <w:rFonts w:ascii="SimSun" w:hAnsi="SimSun" w:eastAsia="SimSun" w:cs="SimSun"/>
          <w:sz w:val="24"/>
          <w:szCs w:val="24"/>
        </w:rPr>
      </w:pPr>
      <w:r>
        <w:rPr>
          <w:rFonts w:ascii="SimSun" w:hAnsi="SimSun" w:eastAsia="SimSun" w:cs="SimSun"/>
          <w:sz w:val="24"/>
          <w:szCs w:val="24"/>
          <w:spacing w:val="-9"/>
        </w:rPr>
        <w:t>网络订餐、网络订票、网络支付和网络营销等互联网生活情境中不同终端及平台下网</w:t>
      </w:r>
      <w:r>
        <w:rPr>
          <w:rFonts w:ascii="SimSun" w:hAnsi="SimSun" w:eastAsia="SimSun" w:cs="SimSun"/>
          <w:sz w:val="24"/>
          <w:szCs w:val="24"/>
          <w:spacing w:val="15"/>
        </w:rPr>
        <w:t xml:space="preserve"> </w:t>
      </w:r>
      <w:r>
        <w:rPr>
          <w:rFonts w:ascii="SimSun" w:hAnsi="SimSun" w:eastAsia="SimSun" w:cs="SimSun"/>
          <w:sz w:val="24"/>
          <w:szCs w:val="24"/>
          <w:spacing w:val="-8"/>
        </w:rPr>
        <w:t>络工具的运用技能，会制作和发布个人网络信息，能借助网络工具与他人协</w:t>
      </w:r>
      <w:r>
        <w:rPr>
          <w:rFonts w:ascii="SimSun" w:hAnsi="SimSun" w:eastAsia="SimSun" w:cs="SimSun"/>
          <w:sz w:val="24"/>
          <w:szCs w:val="24"/>
          <w:spacing w:val="-9"/>
        </w:rPr>
        <w:t>作完成任</w:t>
      </w:r>
      <w:r>
        <w:rPr>
          <w:rFonts w:ascii="SimSun" w:hAnsi="SimSun" w:eastAsia="SimSun" w:cs="SimSun"/>
          <w:sz w:val="24"/>
          <w:szCs w:val="24"/>
        </w:rPr>
        <w:t xml:space="preserve"> </w:t>
      </w:r>
      <w:r>
        <w:rPr>
          <w:rFonts w:ascii="SimSun" w:hAnsi="SimSun" w:eastAsia="SimSun" w:cs="SimSun"/>
          <w:sz w:val="24"/>
          <w:szCs w:val="24"/>
          <w:spacing w:val="-6"/>
        </w:rPr>
        <w:t>务。</w:t>
      </w:r>
    </w:p>
    <w:p>
      <w:pPr>
        <w:ind w:firstLine="485"/>
        <w:spacing w:before="233" w:line="354" w:lineRule="auto"/>
        <w:jc w:val="both"/>
        <w:rPr>
          <w:rFonts w:ascii="SimSun" w:hAnsi="SimSun" w:eastAsia="SimSun" w:cs="SimSun"/>
          <w:sz w:val="24"/>
          <w:szCs w:val="24"/>
        </w:rPr>
      </w:pPr>
      <w:r>
        <w:rPr>
          <w:rFonts w:ascii="SimSun" w:hAnsi="SimSun" w:eastAsia="SimSun" w:cs="SimSun"/>
          <w:sz w:val="24"/>
          <w:szCs w:val="24"/>
          <w:spacing w:val="-10"/>
        </w:rPr>
        <w:t>在“体验物联网”等内容教学中，教师可通过事先搭建的智能监控、智能安防、智</w:t>
      </w:r>
      <w:r>
        <w:rPr>
          <w:rFonts w:ascii="SimSun" w:hAnsi="SimSun" w:eastAsia="SimSun" w:cs="SimSun"/>
          <w:sz w:val="24"/>
          <w:szCs w:val="24"/>
          <w:spacing w:val="7"/>
        </w:rPr>
        <w:t xml:space="preserve"> </w:t>
      </w:r>
      <w:r>
        <w:rPr>
          <w:rFonts w:ascii="SimSun" w:hAnsi="SimSun" w:eastAsia="SimSun" w:cs="SimSun"/>
          <w:sz w:val="24"/>
          <w:szCs w:val="24"/>
          <w:spacing w:val="-9"/>
        </w:rPr>
        <w:t>能家居、智能工业控制、智能物流等类型的典型物联网系统，让学生体验物</w:t>
      </w:r>
      <w:r>
        <w:rPr>
          <w:rFonts w:ascii="SimSun" w:hAnsi="SimSun" w:eastAsia="SimSun" w:cs="SimSun"/>
          <w:sz w:val="24"/>
          <w:szCs w:val="24"/>
          <w:spacing w:val="-10"/>
        </w:rPr>
        <w:t>联网应用效</w:t>
      </w:r>
      <w:r>
        <w:rPr>
          <w:rFonts w:ascii="SimSun" w:hAnsi="SimSun" w:eastAsia="SimSun" w:cs="SimSun"/>
          <w:sz w:val="24"/>
          <w:szCs w:val="24"/>
        </w:rPr>
        <w:t xml:space="preserve"> </w:t>
      </w:r>
      <w:r>
        <w:rPr>
          <w:rFonts w:ascii="SimSun" w:hAnsi="SimSun" w:eastAsia="SimSun" w:cs="SimSun"/>
          <w:sz w:val="24"/>
          <w:szCs w:val="24"/>
          <w:spacing w:val="-9"/>
        </w:rPr>
        <w:t>果；可通过提升性内容学习，让学生了解网络基础环境、传感器、RFID标签、应用系统</w:t>
      </w:r>
      <w:r>
        <w:rPr>
          <w:rFonts w:ascii="SimSun" w:hAnsi="SimSun" w:eastAsia="SimSun" w:cs="SimSun"/>
          <w:sz w:val="24"/>
          <w:szCs w:val="24"/>
          <w:spacing w:val="13"/>
        </w:rPr>
        <w:t xml:space="preserve"> </w:t>
      </w:r>
      <w:r>
        <w:rPr>
          <w:rFonts w:ascii="SimSun" w:hAnsi="SimSun" w:eastAsia="SimSun" w:cs="SimSun"/>
          <w:sz w:val="24"/>
          <w:szCs w:val="24"/>
          <w:spacing w:val="-9"/>
        </w:rPr>
        <w:t>及平台等物联网设备和软件的功能，了解相关的工作原理，掌握物联</w:t>
      </w:r>
      <w:r>
        <w:rPr>
          <w:rFonts w:ascii="SimSun" w:hAnsi="SimSun" w:eastAsia="SimSun" w:cs="SimSun"/>
          <w:sz w:val="24"/>
          <w:szCs w:val="24"/>
          <w:spacing w:val="-10"/>
        </w:rPr>
        <w:t>网设备及软件的配</w:t>
      </w:r>
      <w:r>
        <w:rPr>
          <w:rFonts w:ascii="SimSun" w:hAnsi="SimSun" w:eastAsia="SimSun" w:cs="SimSun"/>
          <w:sz w:val="24"/>
          <w:szCs w:val="24"/>
        </w:rPr>
        <w:t xml:space="preserve"> </w:t>
      </w:r>
      <w:r>
        <w:rPr>
          <w:rFonts w:ascii="SimSun" w:hAnsi="SimSun" w:eastAsia="SimSun" w:cs="SimSun"/>
          <w:sz w:val="24"/>
          <w:szCs w:val="24"/>
          <w:spacing w:val="-8"/>
        </w:rPr>
        <w:t>置技能，为延伸学习或“组建小型网络”拓展模块的学习奠定基础。</w:t>
      </w:r>
    </w:p>
    <w:p>
      <w:pPr>
        <w:pStyle w:val="BodyText"/>
        <w:spacing w:line="272" w:lineRule="auto"/>
        <w:rPr/>
      </w:pPr>
      <w:r/>
    </w:p>
    <w:p>
      <w:pPr>
        <w:pStyle w:val="BodyText"/>
        <w:spacing w:line="273" w:lineRule="auto"/>
        <w:rPr/>
      </w:pPr>
      <w:r/>
    </w:p>
    <w:p>
      <w:pPr>
        <w:pStyle w:val="BodyText"/>
        <w:spacing w:line="273" w:lineRule="auto"/>
        <w:rPr/>
      </w:pPr>
      <w:r/>
    </w:p>
    <w:p>
      <w:pPr>
        <w:ind w:left="475"/>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4.图文编辑</w:t>
      </w:r>
    </w:p>
    <w:p>
      <w:pPr>
        <w:pStyle w:val="BodyText"/>
        <w:spacing w:line="297" w:lineRule="auto"/>
        <w:rPr/>
      </w:pPr>
      <w:r/>
    </w:p>
    <w:p>
      <w:pPr>
        <w:ind w:left="54" w:right="660" w:firstLine="406"/>
        <w:spacing w:before="78" w:line="500" w:lineRule="auto"/>
        <w:rPr>
          <w:rFonts w:ascii="SimSun" w:hAnsi="SimSun" w:eastAsia="SimSun" w:cs="SimSun"/>
          <w:sz w:val="24"/>
          <w:szCs w:val="24"/>
        </w:rPr>
      </w:pPr>
      <w:r>
        <w:rPr>
          <w:rFonts w:ascii="SimSun" w:hAnsi="SimSun" w:eastAsia="SimSun" w:cs="SimSun"/>
          <w:sz w:val="24"/>
          <w:szCs w:val="24"/>
          <w:spacing w:val="-8"/>
        </w:rPr>
        <w:t>通过学习，引导学生综合选用字处理、电子表格、演示文稿、图形</w:t>
      </w:r>
      <w:r>
        <w:rPr>
          <w:rFonts w:ascii="SimSun" w:hAnsi="SimSun" w:eastAsia="SimSun" w:cs="SimSun"/>
          <w:sz w:val="24"/>
          <w:szCs w:val="24"/>
          <w:spacing w:val="-9"/>
        </w:rPr>
        <w:t>绘制等不</w:t>
      </w:r>
      <w:r>
        <w:rPr>
          <w:rFonts w:ascii="SimSun" w:hAnsi="SimSun" w:eastAsia="SimSun" w:cs="SimSun"/>
          <w:sz w:val="24"/>
          <w:szCs w:val="24"/>
        </w:rPr>
        <w:t xml:space="preserve"> </w:t>
      </w:r>
      <w:r>
        <w:rPr>
          <w:rFonts w:ascii="SimSun" w:hAnsi="SimSun" w:eastAsia="SimSun" w:cs="SimSun"/>
          <w:sz w:val="24"/>
          <w:szCs w:val="24"/>
          <w:spacing w:val="-9"/>
        </w:rPr>
        <w:t>同平台和类型的图文编辑软件，根据业务要求进行文、表、图等编辑排版。</w:t>
      </w:r>
    </w:p>
    <w:p>
      <w:pPr>
        <w:ind w:left="473"/>
        <w:spacing w:before="35"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498"/>
        <w:spacing w:before="78" w:line="219" w:lineRule="auto"/>
        <w:outlineLvl w:val="2"/>
        <w:rPr>
          <w:rFonts w:ascii="SimSun" w:hAnsi="SimSun" w:eastAsia="SimSun" w:cs="SimSun"/>
          <w:sz w:val="24"/>
          <w:szCs w:val="24"/>
        </w:rPr>
      </w:pPr>
      <w:r>
        <w:rPr>
          <w:rFonts w:ascii="SimSun" w:hAnsi="SimSun" w:eastAsia="SimSun" w:cs="SimSun"/>
          <w:sz w:val="24"/>
          <w:szCs w:val="24"/>
          <w:spacing w:val="-10"/>
        </w:rPr>
        <w:t>（1）操作图文编辑软件</w:t>
      </w:r>
    </w:p>
    <w:p>
      <w:pPr>
        <w:pStyle w:val="BodyText"/>
        <w:spacing w:line="302" w:lineRule="auto"/>
        <w:rPr/>
      </w:pPr>
      <w:r/>
    </w:p>
    <w:p>
      <w:pPr>
        <w:ind w:left="507"/>
        <w:spacing w:before="79" w:line="217" w:lineRule="auto"/>
        <w:rPr>
          <w:rFonts w:ascii="SimSun" w:hAnsi="SimSun" w:eastAsia="SimSun" w:cs="SimSun"/>
          <w:sz w:val="24"/>
          <w:szCs w:val="24"/>
        </w:rPr>
      </w:pPr>
      <w:r>
        <w:rPr>
          <w:rFonts w:ascii="SimSun" w:hAnsi="SimSun" w:eastAsia="SimSun" w:cs="SimSun"/>
          <w:sz w:val="24"/>
          <w:szCs w:val="24"/>
          <w:spacing w:val="-8"/>
        </w:rPr>
        <w:t>①了解常用图文编辑软件及工具的功能特点并能根据业务需求综合选用；</w:t>
      </w:r>
    </w:p>
    <w:p>
      <w:pPr>
        <w:pStyle w:val="BodyText"/>
        <w:spacing w:line="305" w:lineRule="auto"/>
        <w:rPr/>
      </w:pPr>
      <w:r/>
    </w:p>
    <w:p>
      <w:pPr>
        <w:ind w:left="505" w:hanging="21"/>
        <w:spacing w:before="78" w:line="289" w:lineRule="auto"/>
        <w:rPr>
          <w:rFonts w:ascii="SimSun" w:hAnsi="SimSun" w:eastAsia="SimSun" w:cs="SimSun"/>
          <w:sz w:val="24"/>
          <w:szCs w:val="24"/>
        </w:rPr>
      </w:pPr>
      <w:r>
        <w:rPr>
          <w:rFonts w:ascii="SimSun" w:hAnsi="SimSun" w:eastAsia="SimSun" w:cs="SimSun"/>
          <w:sz w:val="24"/>
          <w:szCs w:val="24"/>
          <w:spacing w:val="-10"/>
        </w:rPr>
        <w:t>②会使用不同功能的图文编辑软件创建、编辑、保存和打印文档，会进行文档类型</w:t>
      </w:r>
      <w:r>
        <w:rPr>
          <w:rFonts w:ascii="SimSun" w:hAnsi="SimSun" w:eastAsia="SimSun" w:cs="SimSun"/>
          <w:sz w:val="24"/>
          <w:szCs w:val="24"/>
          <w:spacing w:val="8"/>
        </w:rPr>
        <w:t xml:space="preserve"> </w:t>
      </w:r>
      <w:r>
        <w:rPr>
          <w:rFonts w:ascii="SimSun" w:hAnsi="SimSun" w:eastAsia="SimSun" w:cs="SimSun"/>
          <w:sz w:val="24"/>
          <w:szCs w:val="24"/>
          <w:spacing w:val="-9"/>
        </w:rPr>
        <w:t>的转换，会合并不同类型的文档；</w:t>
      </w:r>
    </w:p>
    <w:p>
      <w:pPr>
        <w:pStyle w:val="BodyText"/>
        <w:spacing w:line="300" w:lineRule="auto"/>
        <w:rPr/>
      </w:pPr>
      <w:r/>
    </w:p>
    <w:p>
      <w:pPr>
        <w:ind w:left="484"/>
        <w:spacing w:before="79" w:line="217" w:lineRule="auto"/>
        <w:rPr>
          <w:rFonts w:ascii="SimSun" w:hAnsi="SimSun" w:eastAsia="SimSun" w:cs="SimSun"/>
          <w:sz w:val="24"/>
          <w:szCs w:val="24"/>
        </w:rPr>
      </w:pPr>
      <w:r>
        <w:rPr>
          <w:rFonts w:ascii="SimSun" w:hAnsi="SimSun" w:eastAsia="SimSun" w:cs="SimSun"/>
          <w:sz w:val="24"/>
          <w:szCs w:val="24"/>
          <w:spacing w:val="-8"/>
        </w:rPr>
        <w:t>③会查询、校对、修订和批注文档信息；</w:t>
      </w:r>
    </w:p>
    <w:p>
      <w:pPr>
        <w:pStyle w:val="BodyText"/>
        <w:spacing w:line="305" w:lineRule="auto"/>
        <w:rPr/>
      </w:pPr>
      <w:r/>
    </w:p>
    <w:p>
      <w:pPr>
        <w:ind w:left="484"/>
        <w:spacing w:before="79" w:line="217" w:lineRule="auto"/>
        <w:rPr>
          <w:rFonts w:ascii="SimSun" w:hAnsi="SimSun" w:eastAsia="SimSun" w:cs="SimSun"/>
          <w:sz w:val="24"/>
          <w:szCs w:val="24"/>
        </w:rPr>
      </w:pPr>
      <w:r>
        <w:rPr>
          <w:rFonts w:ascii="SimSun" w:hAnsi="SimSun" w:eastAsia="SimSun" w:cs="SimSun"/>
          <w:sz w:val="24"/>
          <w:szCs w:val="24"/>
          <w:spacing w:val="-8"/>
        </w:rPr>
        <w:t>④会对文档进行信息加密和保护。</w:t>
      </w:r>
    </w:p>
    <w:p>
      <w:pPr>
        <w:pStyle w:val="BodyText"/>
        <w:spacing w:line="304" w:lineRule="auto"/>
        <w:rPr/>
      </w:pPr>
      <w:r/>
    </w:p>
    <w:p>
      <w:pPr>
        <w:ind w:left="498"/>
        <w:spacing w:before="78" w:line="219" w:lineRule="auto"/>
        <w:outlineLvl w:val="2"/>
        <w:rPr>
          <w:rFonts w:ascii="SimSun" w:hAnsi="SimSun" w:eastAsia="SimSun" w:cs="SimSun"/>
          <w:sz w:val="24"/>
          <w:szCs w:val="24"/>
        </w:rPr>
      </w:pPr>
      <w:r>
        <w:rPr>
          <w:rFonts w:ascii="SimSun" w:hAnsi="SimSun" w:eastAsia="SimSun" w:cs="SimSun"/>
          <w:sz w:val="24"/>
          <w:szCs w:val="24"/>
          <w:spacing w:val="-10"/>
        </w:rPr>
        <w:t>（2）设置文本格式</w:t>
      </w:r>
    </w:p>
    <w:p>
      <w:pPr>
        <w:pStyle w:val="BodyText"/>
        <w:spacing w:line="303" w:lineRule="auto"/>
        <w:rPr/>
      </w:pPr>
      <w:r/>
    </w:p>
    <w:p>
      <w:pPr>
        <w:ind w:left="485"/>
        <w:spacing w:before="78" w:line="217" w:lineRule="auto"/>
        <w:rPr>
          <w:rFonts w:ascii="SimSun" w:hAnsi="SimSun" w:eastAsia="SimSun" w:cs="SimSun"/>
          <w:sz w:val="24"/>
          <w:szCs w:val="24"/>
        </w:rPr>
      </w:pPr>
      <w:r>
        <w:rPr>
          <w:rFonts w:ascii="SimSun" w:hAnsi="SimSun" w:eastAsia="SimSun" w:cs="SimSun"/>
          <w:sz w:val="24"/>
          <w:szCs w:val="24"/>
          <w:spacing w:val="-8"/>
        </w:rPr>
        <w:t>①会设置文字、段落和页面格式；</w:t>
      </w:r>
    </w:p>
    <w:p>
      <w:pPr>
        <w:pStyle w:val="BodyText"/>
        <w:spacing w:line="305" w:lineRule="auto"/>
        <w:rPr/>
      </w:pPr>
      <w:r/>
    </w:p>
    <w:p>
      <w:pPr>
        <w:ind w:left="496"/>
        <w:spacing w:before="79" w:line="217" w:lineRule="auto"/>
        <w:rPr>
          <w:rFonts w:ascii="SimSun" w:hAnsi="SimSun" w:eastAsia="SimSun" w:cs="SimSun"/>
          <w:sz w:val="24"/>
          <w:szCs w:val="24"/>
        </w:rPr>
      </w:pPr>
      <w:r>
        <w:rPr>
          <w:rFonts w:ascii="SimSun" w:hAnsi="SimSun" w:eastAsia="SimSun" w:cs="SimSun"/>
          <w:sz w:val="24"/>
          <w:szCs w:val="24"/>
          <w:spacing w:val="-8"/>
        </w:rPr>
        <w:t>②能使用样式，进行文本格式的统一和快捷设置。</w:t>
      </w:r>
    </w:p>
    <w:p>
      <w:pPr>
        <w:pStyle w:val="BodyText"/>
        <w:spacing w:line="305" w:lineRule="auto"/>
        <w:rPr/>
      </w:pPr>
      <w:r/>
    </w:p>
    <w:p>
      <w:pPr>
        <w:ind w:left="498"/>
        <w:spacing w:before="78" w:line="219" w:lineRule="auto"/>
        <w:outlineLvl w:val="2"/>
        <w:rPr>
          <w:rFonts w:ascii="SimSun" w:hAnsi="SimSun" w:eastAsia="SimSun" w:cs="SimSun"/>
          <w:sz w:val="24"/>
          <w:szCs w:val="24"/>
        </w:rPr>
      </w:pPr>
      <w:r>
        <w:rPr>
          <w:rFonts w:ascii="SimSun" w:hAnsi="SimSun" w:eastAsia="SimSun" w:cs="SimSun"/>
          <w:sz w:val="24"/>
          <w:szCs w:val="24"/>
          <w:spacing w:val="-10"/>
        </w:rPr>
        <w:t>（3）制作表格</w:t>
      </w:r>
    </w:p>
    <w:p>
      <w:pPr>
        <w:spacing w:line="219" w:lineRule="auto"/>
        <w:sectPr>
          <w:footerReference w:type="default" r:id="rId48"/>
          <w:pgSz w:w="11906" w:h="16839"/>
          <w:pgMar w:top="1431" w:right="1408" w:bottom="1335" w:left="1723" w:header="0" w:footer="1169" w:gutter="0"/>
        </w:sectPr>
        <w:rPr>
          <w:rFonts w:ascii="SimSun" w:hAnsi="SimSun" w:eastAsia="SimSun" w:cs="SimSun"/>
          <w:sz w:val="24"/>
          <w:szCs w:val="24"/>
        </w:rPr>
      </w:pPr>
    </w:p>
    <w:p>
      <w:pPr>
        <w:ind w:left="477"/>
        <w:spacing w:before="305" w:line="217" w:lineRule="auto"/>
        <w:rPr>
          <w:rFonts w:ascii="SimSun" w:hAnsi="SimSun" w:eastAsia="SimSun" w:cs="SimSun"/>
          <w:sz w:val="24"/>
          <w:szCs w:val="24"/>
        </w:rPr>
      </w:pPr>
      <w:r>
        <w:rPr>
          <w:rFonts w:ascii="SimSun" w:hAnsi="SimSun" w:eastAsia="SimSun" w:cs="SimSun"/>
          <w:sz w:val="24"/>
          <w:szCs w:val="24"/>
          <w:spacing w:val="-8"/>
        </w:rPr>
        <w:t>①会选用适用软件或工具制作不同类型的表格并设置格式；</w:t>
      </w:r>
    </w:p>
    <w:p>
      <w:pPr>
        <w:pStyle w:val="BodyText"/>
        <w:spacing w:line="305" w:lineRule="auto"/>
        <w:rPr/>
      </w:pPr>
      <w:r/>
    </w:p>
    <w:p>
      <w:pPr>
        <w:ind w:left="476"/>
        <w:spacing w:before="78" w:line="217" w:lineRule="auto"/>
        <w:rPr>
          <w:rFonts w:ascii="SimSun" w:hAnsi="SimSun" w:eastAsia="SimSun" w:cs="SimSun"/>
          <w:sz w:val="24"/>
          <w:szCs w:val="24"/>
        </w:rPr>
      </w:pPr>
      <w:r>
        <w:rPr>
          <w:rFonts w:ascii="SimSun" w:hAnsi="SimSun" w:eastAsia="SimSun" w:cs="SimSun"/>
          <w:sz w:val="24"/>
          <w:szCs w:val="24"/>
          <w:spacing w:val="-8"/>
        </w:rPr>
        <w:t>②会进行文字、数据等不同类型表格的相互转换。</w:t>
      </w:r>
    </w:p>
    <w:p>
      <w:pPr>
        <w:pStyle w:val="BodyText"/>
        <w:spacing w:line="305" w:lineRule="auto"/>
        <w:rPr/>
      </w:pPr>
      <w:r/>
    </w:p>
    <w:p>
      <w:pPr>
        <w:ind w:left="490"/>
        <w:spacing w:before="78" w:line="220" w:lineRule="auto"/>
        <w:outlineLvl w:val="2"/>
        <w:rPr>
          <w:rFonts w:ascii="SimSun" w:hAnsi="SimSun" w:eastAsia="SimSun" w:cs="SimSun"/>
          <w:sz w:val="24"/>
          <w:szCs w:val="24"/>
        </w:rPr>
      </w:pPr>
      <w:r>
        <w:rPr>
          <w:rFonts w:ascii="SimSun" w:hAnsi="SimSun" w:eastAsia="SimSun" w:cs="SimSun"/>
          <w:sz w:val="24"/>
          <w:szCs w:val="24"/>
          <w:spacing w:val="-10"/>
        </w:rPr>
        <w:t>（4）绘制图形</w:t>
      </w:r>
    </w:p>
    <w:p>
      <w:pPr>
        <w:pStyle w:val="BodyText"/>
        <w:spacing w:line="299" w:lineRule="auto"/>
        <w:rPr/>
      </w:pPr>
      <w:r/>
    </w:p>
    <w:p>
      <w:pPr>
        <w:ind w:left="489"/>
        <w:spacing w:before="78" w:line="217" w:lineRule="auto"/>
        <w:rPr>
          <w:rFonts w:ascii="SimSun" w:hAnsi="SimSun" w:eastAsia="SimSun" w:cs="SimSun"/>
          <w:sz w:val="24"/>
          <w:szCs w:val="24"/>
        </w:rPr>
      </w:pPr>
      <w:r>
        <w:rPr>
          <w:rFonts w:ascii="SimSun" w:hAnsi="SimSun" w:eastAsia="SimSun" w:cs="SimSun"/>
          <w:sz w:val="24"/>
          <w:szCs w:val="24"/>
          <w:spacing w:val="-8"/>
        </w:rPr>
        <w:t>①能绘制简单图形；</w:t>
      </w:r>
    </w:p>
    <w:p>
      <w:pPr>
        <w:pStyle w:val="BodyText"/>
        <w:spacing w:line="304" w:lineRule="auto"/>
        <w:rPr/>
      </w:pPr>
      <w:r/>
    </w:p>
    <w:p>
      <w:pPr>
        <w:ind w:left="480" w:right="15" w:hanging="4"/>
        <w:spacing w:before="78" w:line="290" w:lineRule="auto"/>
        <w:rPr>
          <w:rFonts w:ascii="SimSun" w:hAnsi="SimSun" w:eastAsia="SimSun" w:cs="SimSun"/>
          <w:sz w:val="24"/>
          <w:szCs w:val="24"/>
        </w:rPr>
      </w:pPr>
      <w:r>
        <w:rPr>
          <w:rFonts w:ascii="SimSun" w:hAnsi="SimSun" w:eastAsia="SimSun" w:cs="SimSun"/>
          <w:sz w:val="24"/>
          <w:szCs w:val="24"/>
          <w:spacing w:val="-10"/>
        </w:rPr>
        <w:t>②会使用适用软件或工具插件绘制特定图形（如数字公式、图形符号、示意图、结</w:t>
      </w:r>
      <w:r>
        <w:rPr>
          <w:rFonts w:ascii="SimSun" w:hAnsi="SimSun" w:eastAsia="SimSun" w:cs="SimSun"/>
          <w:sz w:val="24"/>
          <w:szCs w:val="24"/>
          <w:spacing w:val="8"/>
        </w:rPr>
        <w:t xml:space="preserve"> </w:t>
      </w:r>
      <w:r>
        <w:rPr>
          <w:rFonts w:ascii="SimSun" w:hAnsi="SimSun" w:eastAsia="SimSun" w:cs="SimSun"/>
          <w:sz w:val="24"/>
          <w:szCs w:val="24"/>
          <w:spacing w:val="-8"/>
        </w:rPr>
        <w:t>构图、二维和三维模型图等）。</w:t>
      </w:r>
    </w:p>
    <w:p>
      <w:pPr>
        <w:pStyle w:val="BodyText"/>
        <w:spacing w:line="302" w:lineRule="auto"/>
        <w:rPr/>
      </w:pPr>
      <w:r/>
    </w:p>
    <w:p>
      <w:pPr>
        <w:ind w:left="490"/>
        <w:spacing w:before="78" w:line="219" w:lineRule="auto"/>
        <w:outlineLvl w:val="2"/>
        <w:rPr>
          <w:rFonts w:ascii="SimSun" w:hAnsi="SimSun" w:eastAsia="SimSun" w:cs="SimSun"/>
          <w:sz w:val="24"/>
          <w:szCs w:val="24"/>
        </w:rPr>
      </w:pPr>
      <w:r>
        <w:rPr>
          <w:rFonts w:ascii="SimSun" w:hAnsi="SimSun" w:eastAsia="SimSun" w:cs="SimSun"/>
          <w:sz w:val="24"/>
          <w:szCs w:val="24"/>
          <w:spacing w:val="-10"/>
        </w:rPr>
        <w:t>（5）编排图文</w:t>
      </w:r>
    </w:p>
    <w:p>
      <w:pPr>
        <w:pStyle w:val="BodyText"/>
        <w:spacing w:line="302" w:lineRule="auto"/>
        <w:rPr/>
      </w:pPr>
      <w:r/>
    </w:p>
    <w:p>
      <w:pPr>
        <w:ind w:left="477"/>
        <w:spacing w:before="78" w:line="217" w:lineRule="auto"/>
        <w:rPr>
          <w:rFonts w:ascii="SimSun" w:hAnsi="SimSun" w:eastAsia="SimSun" w:cs="SimSun"/>
          <w:sz w:val="24"/>
          <w:szCs w:val="24"/>
        </w:rPr>
      </w:pPr>
      <w:r>
        <w:rPr>
          <w:rFonts w:ascii="SimSun" w:hAnsi="SimSun" w:eastAsia="SimSun" w:cs="SimSun"/>
          <w:sz w:val="24"/>
          <w:szCs w:val="24"/>
          <w:spacing w:val="-8"/>
        </w:rPr>
        <w:t>①会使用文档引用工具（如目录、题注等</w:t>
      </w:r>
      <w:r>
        <w:rPr>
          <w:rFonts w:ascii="SimSun" w:hAnsi="SimSun" w:eastAsia="SimSun" w:cs="SimSun"/>
          <w:sz w:val="24"/>
          <w:szCs w:val="24"/>
          <w:spacing w:val="-5"/>
        </w:rPr>
        <w:t>）；</w:t>
      </w:r>
    </w:p>
    <w:p>
      <w:pPr>
        <w:pStyle w:val="BodyText"/>
        <w:spacing w:line="305" w:lineRule="auto"/>
        <w:rPr/>
      </w:pPr>
      <w:r/>
    </w:p>
    <w:p>
      <w:pPr>
        <w:ind w:left="476"/>
        <w:spacing w:before="78" w:line="217" w:lineRule="auto"/>
        <w:rPr>
          <w:rFonts w:ascii="SimSun" w:hAnsi="SimSun" w:eastAsia="SimSun" w:cs="SimSun"/>
          <w:sz w:val="24"/>
          <w:szCs w:val="24"/>
        </w:rPr>
      </w:pPr>
      <w:r>
        <w:rPr>
          <w:rFonts w:ascii="SimSun" w:hAnsi="SimSun" w:eastAsia="SimSun" w:cs="SimSun"/>
          <w:sz w:val="24"/>
          <w:szCs w:val="24"/>
          <w:spacing w:val="-8"/>
        </w:rPr>
        <w:t>②会应用数据表格和相应工具自动生成批量图文内容；</w:t>
      </w:r>
    </w:p>
    <w:p>
      <w:pPr>
        <w:pStyle w:val="BodyText"/>
        <w:spacing w:line="302" w:lineRule="auto"/>
        <w:rPr/>
      </w:pPr>
      <w:r/>
    </w:p>
    <w:p>
      <w:pPr>
        <w:ind w:left="476"/>
        <w:spacing w:before="79" w:line="217" w:lineRule="auto"/>
        <w:rPr>
          <w:rFonts w:ascii="SimSun" w:hAnsi="SimSun" w:eastAsia="SimSun" w:cs="SimSun"/>
          <w:sz w:val="24"/>
          <w:szCs w:val="24"/>
        </w:rPr>
      </w:pPr>
      <w:r>
        <w:rPr>
          <w:rFonts w:ascii="SimSun" w:hAnsi="SimSun" w:eastAsia="SimSun" w:cs="SimSun"/>
          <w:sz w:val="24"/>
          <w:szCs w:val="24"/>
          <w:spacing w:val="-8"/>
        </w:rPr>
        <w:t>③会对文、图、表进行混合排版和美化处理；</w:t>
      </w:r>
    </w:p>
    <w:p>
      <w:pPr>
        <w:pStyle w:val="BodyText"/>
        <w:spacing w:line="305" w:lineRule="auto"/>
        <w:rPr/>
      </w:pPr>
      <w:r/>
    </w:p>
    <w:p>
      <w:pPr>
        <w:ind w:left="483"/>
        <w:spacing w:before="78" w:line="217" w:lineRule="auto"/>
        <w:rPr>
          <w:rFonts w:ascii="SimSun" w:hAnsi="SimSun" w:eastAsia="SimSun" w:cs="SimSun"/>
          <w:sz w:val="24"/>
          <w:szCs w:val="24"/>
        </w:rPr>
      </w:pPr>
      <w:r>
        <w:rPr>
          <w:rFonts w:ascii="SimSun" w:hAnsi="SimSun" w:eastAsia="SimSun" w:cs="SimSun"/>
          <w:sz w:val="24"/>
          <w:szCs w:val="24"/>
          <w:spacing w:val="-8"/>
        </w:rPr>
        <w:t>④能描述图文版式设计基本规范，并运用到图文编辑过程中。</w:t>
      </w:r>
    </w:p>
    <w:p>
      <w:pPr>
        <w:pStyle w:val="BodyText"/>
        <w:spacing w:line="305" w:lineRule="auto"/>
        <w:rPr/>
      </w:pPr>
      <w:r/>
    </w:p>
    <w:p>
      <w:pPr>
        <w:ind w:left="441"/>
        <w:spacing w:before="78"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3" w:lineRule="auto"/>
        <w:rPr/>
      </w:pPr>
      <w:r/>
    </w:p>
    <w:p>
      <w:pPr>
        <w:ind w:left="6" w:firstLine="470"/>
        <w:spacing w:before="78" w:line="350" w:lineRule="auto"/>
        <w:jc w:val="both"/>
        <w:rPr>
          <w:rFonts w:ascii="SimSun" w:hAnsi="SimSun" w:eastAsia="SimSun" w:cs="SimSun"/>
          <w:sz w:val="24"/>
          <w:szCs w:val="24"/>
        </w:rPr>
      </w:pPr>
      <w:r>
        <w:rPr>
          <w:rFonts w:ascii="SimSun" w:hAnsi="SimSun" w:eastAsia="SimSun" w:cs="SimSun"/>
          <w:sz w:val="24"/>
          <w:szCs w:val="24"/>
          <w:spacing w:val="-6"/>
        </w:rPr>
        <w:t>在教学中，教师应选择生产、生活中图文编辑应用的典型案例，以项目和任务驱</w:t>
      </w:r>
      <w:r>
        <w:rPr>
          <w:rFonts w:ascii="SimSun" w:hAnsi="SimSun" w:eastAsia="SimSun" w:cs="SimSun"/>
          <w:sz w:val="24"/>
          <w:szCs w:val="24"/>
          <w:spacing w:val="13"/>
        </w:rPr>
        <w:t xml:space="preserve"> </w:t>
      </w:r>
      <w:r>
        <w:rPr>
          <w:rFonts w:ascii="SimSun" w:hAnsi="SimSun" w:eastAsia="SimSun" w:cs="SimSun"/>
          <w:sz w:val="24"/>
          <w:szCs w:val="24"/>
          <w:spacing w:val="-9"/>
        </w:rPr>
        <w:t>动方式实施教学。在进行图文编辑技能训练的同时，让学生了解图文编辑相</w:t>
      </w:r>
      <w:r>
        <w:rPr>
          <w:rFonts w:ascii="SimSun" w:hAnsi="SimSun" w:eastAsia="SimSun" w:cs="SimSun"/>
          <w:sz w:val="24"/>
          <w:szCs w:val="24"/>
          <w:spacing w:val="-10"/>
        </w:rPr>
        <w:t>关的业务、</w:t>
      </w:r>
      <w:r>
        <w:rPr>
          <w:rFonts w:ascii="SimSun" w:hAnsi="SimSun" w:eastAsia="SimSun" w:cs="SimSun"/>
          <w:sz w:val="24"/>
          <w:szCs w:val="24"/>
        </w:rPr>
        <w:t xml:space="preserve"> </w:t>
      </w:r>
      <w:r>
        <w:rPr>
          <w:rFonts w:ascii="SimSun" w:hAnsi="SimSun" w:eastAsia="SimSun" w:cs="SimSun"/>
          <w:sz w:val="24"/>
          <w:szCs w:val="24"/>
          <w:spacing w:val="-8"/>
        </w:rPr>
        <w:t>版式规范和美学常识，鼓励学生进行创意设计，培养创新能力。</w:t>
      </w:r>
    </w:p>
    <w:p>
      <w:pPr>
        <w:ind w:right="15" w:firstLine="477"/>
        <w:spacing w:before="40" w:line="354" w:lineRule="auto"/>
        <w:jc w:val="both"/>
        <w:rPr>
          <w:rFonts w:ascii="SimSun" w:hAnsi="SimSun" w:eastAsia="SimSun" w:cs="SimSun"/>
          <w:sz w:val="24"/>
          <w:szCs w:val="24"/>
        </w:rPr>
      </w:pPr>
      <w:r>
        <w:rPr>
          <w:rFonts w:ascii="SimSun" w:hAnsi="SimSun" w:eastAsia="SimSun" w:cs="SimSun"/>
          <w:sz w:val="24"/>
          <w:szCs w:val="24"/>
          <w:spacing w:val="-10"/>
        </w:rPr>
        <w:t>在教学中，教师引导学生综合选用办公、图形绘制、平面设计等多种软件和功能插</w:t>
      </w:r>
      <w:r>
        <w:rPr>
          <w:rFonts w:ascii="SimSun" w:hAnsi="SimSun" w:eastAsia="SimSun" w:cs="SimSun"/>
          <w:sz w:val="24"/>
          <w:szCs w:val="24"/>
          <w:spacing w:val="7"/>
        </w:rPr>
        <w:t xml:space="preserve"> </w:t>
      </w:r>
      <w:r>
        <w:rPr>
          <w:rFonts w:ascii="SimSun" w:hAnsi="SimSun" w:eastAsia="SimSun" w:cs="SimSun"/>
          <w:sz w:val="24"/>
          <w:szCs w:val="24"/>
          <w:spacing w:val="-9"/>
        </w:rPr>
        <w:t>件，进行图文编排和版式设计，编辑的图文可以是</w:t>
      </w:r>
      <w:r>
        <w:rPr>
          <w:rFonts w:ascii="SimSun" w:hAnsi="SimSun" w:eastAsia="SimSun" w:cs="SimSun"/>
          <w:sz w:val="24"/>
          <w:szCs w:val="24"/>
          <w:spacing w:val="-10"/>
        </w:rPr>
        <w:t>文本、静态演示文稿、图文表格、图</w:t>
      </w:r>
      <w:r>
        <w:rPr>
          <w:rFonts w:ascii="SimSun" w:hAnsi="SimSun" w:eastAsia="SimSun" w:cs="SimSun"/>
          <w:sz w:val="24"/>
          <w:szCs w:val="24"/>
        </w:rPr>
        <w:t xml:space="preserve"> </w:t>
      </w:r>
      <w:r>
        <w:rPr>
          <w:rFonts w:ascii="SimSun" w:hAnsi="SimSun" w:eastAsia="SimSun" w:cs="SimSun"/>
          <w:sz w:val="24"/>
          <w:szCs w:val="24"/>
          <w:spacing w:val="-9"/>
        </w:rPr>
        <w:t>片或静态网页等不同类型，能展示或打印。要兼顾桌面与</w:t>
      </w:r>
      <w:r>
        <w:rPr>
          <w:rFonts w:ascii="SimSun" w:hAnsi="SimSun" w:eastAsia="SimSun" w:cs="SimSun"/>
          <w:sz w:val="24"/>
          <w:szCs w:val="24"/>
          <w:spacing w:val="-10"/>
        </w:rPr>
        <w:t>移动终端等环境，熟练掌握其</w:t>
      </w:r>
      <w:r>
        <w:rPr>
          <w:rFonts w:ascii="SimSun" w:hAnsi="SimSun" w:eastAsia="SimSun" w:cs="SimSun"/>
          <w:sz w:val="24"/>
          <w:szCs w:val="24"/>
        </w:rPr>
        <w:t xml:space="preserve"> </w:t>
      </w:r>
      <w:r>
        <w:rPr>
          <w:rFonts w:ascii="SimSun" w:hAnsi="SimSun" w:eastAsia="SimSun" w:cs="SimSun"/>
          <w:sz w:val="24"/>
          <w:szCs w:val="24"/>
          <w:spacing w:val="-9"/>
        </w:rPr>
        <w:t>中的几种，并迁移到其他功能相近的软件、工具或平台中</w:t>
      </w:r>
      <w:r>
        <w:rPr>
          <w:rFonts w:ascii="SimSun" w:hAnsi="SimSun" w:eastAsia="SimSun" w:cs="SimSun"/>
          <w:sz w:val="24"/>
          <w:szCs w:val="24"/>
          <w:spacing w:val="-10"/>
        </w:rPr>
        <w:t>；可通过提升性内容学习，让</w:t>
      </w:r>
      <w:r>
        <w:rPr>
          <w:rFonts w:ascii="SimSun" w:hAnsi="SimSun" w:eastAsia="SimSun" w:cs="SimSun"/>
          <w:sz w:val="24"/>
          <w:szCs w:val="24"/>
        </w:rPr>
        <w:t xml:space="preserve"> </w:t>
      </w:r>
      <w:r>
        <w:rPr>
          <w:rFonts w:ascii="SimSun" w:hAnsi="SimSun" w:eastAsia="SimSun" w:cs="SimSun"/>
          <w:sz w:val="24"/>
          <w:szCs w:val="24"/>
          <w:spacing w:val="-9"/>
        </w:rPr>
        <w:t>学生了解不同类型业务文档图文版式的设计规范和不同类</w:t>
      </w:r>
      <w:r>
        <w:rPr>
          <w:rFonts w:ascii="SimSun" w:hAnsi="SimSun" w:eastAsia="SimSun" w:cs="SimSun"/>
          <w:sz w:val="24"/>
          <w:szCs w:val="24"/>
          <w:spacing w:val="-10"/>
        </w:rPr>
        <w:t>型图示的使用方法，为“制作</w:t>
      </w:r>
      <w:r>
        <w:rPr>
          <w:rFonts w:ascii="SimSun" w:hAnsi="SimSun" w:eastAsia="SimSun" w:cs="SimSun"/>
          <w:sz w:val="24"/>
          <w:szCs w:val="24"/>
        </w:rPr>
        <w:t xml:space="preserve"> </w:t>
      </w:r>
      <w:r>
        <w:rPr>
          <w:rFonts w:ascii="SimSun" w:hAnsi="SimSun" w:eastAsia="SimSun" w:cs="SimSun"/>
          <w:sz w:val="24"/>
          <w:szCs w:val="24"/>
          <w:spacing w:val="-8"/>
        </w:rPr>
        <w:t>实用图册”拓展模块的学习奠定基础。</w:t>
      </w:r>
    </w:p>
    <w:p>
      <w:pPr>
        <w:pStyle w:val="BodyText"/>
        <w:spacing w:line="310" w:lineRule="auto"/>
        <w:rPr/>
      </w:pPr>
      <w:r/>
    </w:p>
    <w:p>
      <w:pPr>
        <w:pStyle w:val="BodyText"/>
        <w:spacing w:line="311" w:lineRule="auto"/>
        <w:rPr/>
      </w:pPr>
      <w:r/>
    </w:p>
    <w:p>
      <w:pPr>
        <w:ind w:left="468"/>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5.数据处理</w:t>
      </w:r>
    </w:p>
    <w:p>
      <w:pPr>
        <w:spacing w:line="222" w:lineRule="auto"/>
        <w:sectPr>
          <w:footerReference w:type="default" r:id="rId49"/>
          <w:pgSz w:w="11906" w:h="16839"/>
          <w:pgMar w:top="1431" w:right="1393" w:bottom="1333" w:left="1731" w:header="0" w:footer="1169" w:gutter="0"/>
        </w:sectPr>
        <w:rPr>
          <w:rFonts w:ascii="SimHei" w:hAnsi="SimHei" w:eastAsia="SimHei" w:cs="SimHei"/>
          <w:sz w:val="24"/>
          <w:szCs w:val="24"/>
        </w:rPr>
      </w:pPr>
    </w:p>
    <w:p>
      <w:pPr>
        <w:ind w:firstLine="476"/>
        <w:spacing w:before="306" w:line="350" w:lineRule="auto"/>
        <w:jc w:val="both"/>
        <w:rPr>
          <w:rFonts w:ascii="SimSun" w:hAnsi="SimSun" w:eastAsia="SimSun" w:cs="SimSun"/>
          <w:sz w:val="24"/>
          <w:szCs w:val="24"/>
        </w:rPr>
      </w:pPr>
      <w:r>
        <w:rPr>
          <w:rFonts w:ascii="SimSun" w:hAnsi="SimSun" w:eastAsia="SimSun" w:cs="SimSun"/>
          <w:sz w:val="24"/>
          <w:szCs w:val="24"/>
          <w:spacing w:val="-6"/>
        </w:rPr>
        <w:t>通过学习，引导学生理解数据的作用，能综合运用电子表格、数据库、数据分析</w:t>
      </w:r>
      <w:r>
        <w:rPr>
          <w:rFonts w:ascii="SimSun" w:hAnsi="SimSun" w:eastAsia="SimSun" w:cs="SimSun"/>
          <w:sz w:val="24"/>
          <w:szCs w:val="24"/>
          <w:spacing w:val="12"/>
        </w:rPr>
        <w:t xml:space="preserve"> </w:t>
      </w:r>
      <w:r>
        <w:rPr>
          <w:rFonts w:ascii="SimSun" w:hAnsi="SimSun" w:eastAsia="SimSun" w:cs="SimSun"/>
          <w:sz w:val="24"/>
          <w:szCs w:val="24"/>
          <w:spacing w:val="-5"/>
        </w:rPr>
        <w:t>以及大数据工具软件，根据业务需求采集与处理数</w:t>
      </w:r>
      <w:r>
        <w:rPr>
          <w:rFonts w:ascii="SimSun" w:hAnsi="SimSun" w:eastAsia="SimSun" w:cs="SimSun"/>
          <w:sz w:val="24"/>
          <w:szCs w:val="24"/>
          <w:spacing w:val="-6"/>
        </w:rPr>
        <w:t>据，初步了解数据分析及可视化表</w:t>
      </w:r>
      <w:r>
        <w:rPr>
          <w:rFonts w:ascii="SimSun" w:hAnsi="SimSun" w:eastAsia="SimSun" w:cs="SimSun"/>
          <w:sz w:val="24"/>
          <w:szCs w:val="24"/>
        </w:rPr>
        <w:t xml:space="preserve"> </w:t>
      </w:r>
      <w:r>
        <w:rPr>
          <w:rFonts w:ascii="SimSun" w:hAnsi="SimSun" w:eastAsia="SimSun" w:cs="SimSun"/>
          <w:sz w:val="24"/>
          <w:szCs w:val="24"/>
          <w:spacing w:val="-8"/>
        </w:rPr>
        <w:t>达的相关知识。</w:t>
      </w:r>
    </w:p>
    <w:p>
      <w:pPr>
        <w:ind w:left="462"/>
        <w:spacing w:before="234"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1" w:lineRule="auto"/>
        <w:rPr/>
      </w:pPr>
      <w:r/>
    </w:p>
    <w:p>
      <w:pPr>
        <w:ind w:left="490"/>
        <w:spacing w:before="78" w:line="219" w:lineRule="auto"/>
        <w:rPr>
          <w:rFonts w:ascii="SimSun" w:hAnsi="SimSun" w:eastAsia="SimSun" w:cs="SimSun"/>
          <w:sz w:val="24"/>
          <w:szCs w:val="24"/>
        </w:rPr>
      </w:pPr>
      <w:r>
        <w:rPr>
          <w:rFonts w:ascii="SimSun" w:hAnsi="SimSun" w:eastAsia="SimSun" w:cs="SimSun"/>
          <w:sz w:val="24"/>
          <w:szCs w:val="24"/>
          <w:spacing w:val="-10"/>
        </w:rPr>
        <w:t>（1）采集数据</w:t>
      </w:r>
    </w:p>
    <w:p>
      <w:pPr>
        <w:pStyle w:val="BodyText"/>
        <w:spacing w:line="303" w:lineRule="auto"/>
        <w:rPr/>
      </w:pPr>
      <w:r/>
    </w:p>
    <w:p>
      <w:pPr>
        <w:ind w:left="487"/>
        <w:spacing w:before="78" w:line="217" w:lineRule="auto"/>
        <w:rPr>
          <w:rFonts w:ascii="SimSun" w:hAnsi="SimSun" w:eastAsia="SimSun" w:cs="SimSun"/>
          <w:sz w:val="24"/>
          <w:szCs w:val="24"/>
        </w:rPr>
      </w:pPr>
      <w:r>
        <w:rPr>
          <w:rFonts w:ascii="SimSun" w:hAnsi="SimSun" w:eastAsia="SimSun" w:cs="SimSun"/>
          <w:sz w:val="24"/>
          <w:szCs w:val="24"/>
          <w:spacing w:val="-8"/>
        </w:rPr>
        <w:t>①能列举常用数据处理软件的功能和特点；</w:t>
      </w:r>
    </w:p>
    <w:p>
      <w:pPr>
        <w:pStyle w:val="BodyText"/>
        <w:spacing w:line="305" w:lineRule="auto"/>
        <w:rPr/>
      </w:pPr>
      <w:r/>
    </w:p>
    <w:p>
      <w:pPr>
        <w:ind w:left="16" w:right="213" w:firstLine="421"/>
        <w:spacing w:before="79" w:line="288" w:lineRule="auto"/>
        <w:rPr>
          <w:rFonts w:ascii="SimSun" w:hAnsi="SimSun" w:eastAsia="SimSun" w:cs="SimSun"/>
          <w:sz w:val="24"/>
          <w:szCs w:val="24"/>
        </w:rPr>
      </w:pPr>
      <w:r>
        <w:rPr>
          <w:rFonts w:ascii="SimSun" w:hAnsi="SimSun" w:eastAsia="SimSun" w:cs="SimSun"/>
          <w:sz w:val="24"/>
          <w:szCs w:val="24"/>
          <w:spacing w:val="-11"/>
        </w:rPr>
        <w:t>②会在信息平台或文件中输入数据，会导入和引用外部数据，会利用工具软件或</w:t>
      </w:r>
      <w:r>
        <w:rPr>
          <w:rFonts w:ascii="SimSun" w:hAnsi="SimSun" w:eastAsia="SimSun" w:cs="SimSun"/>
          <w:sz w:val="24"/>
          <w:szCs w:val="24"/>
          <w:spacing w:val="14"/>
        </w:rPr>
        <w:t xml:space="preserve"> </w:t>
      </w:r>
      <w:r>
        <w:rPr>
          <w:rFonts w:ascii="SimSun" w:hAnsi="SimSun" w:eastAsia="SimSun" w:cs="SimSun"/>
          <w:sz w:val="24"/>
          <w:szCs w:val="24"/>
          <w:spacing w:val="-11"/>
        </w:rPr>
        <w:t>自编简单程序收集、生成数据；</w:t>
      </w:r>
    </w:p>
    <w:p>
      <w:pPr>
        <w:pStyle w:val="BodyText"/>
        <w:spacing w:line="303" w:lineRule="auto"/>
        <w:rPr/>
      </w:pPr>
      <w:r/>
    </w:p>
    <w:p>
      <w:pPr>
        <w:ind w:left="474"/>
        <w:spacing w:before="78" w:line="217" w:lineRule="auto"/>
        <w:rPr>
          <w:rFonts w:ascii="SimSun" w:hAnsi="SimSun" w:eastAsia="SimSun" w:cs="SimSun"/>
          <w:sz w:val="24"/>
          <w:szCs w:val="24"/>
        </w:rPr>
      </w:pPr>
      <w:r>
        <w:rPr>
          <w:rFonts w:ascii="SimSun" w:hAnsi="SimSun" w:eastAsia="SimSun" w:cs="SimSun"/>
          <w:sz w:val="24"/>
          <w:szCs w:val="24"/>
          <w:spacing w:val="-8"/>
        </w:rPr>
        <w:t>③会进行数据的类型转换及格式化处理。</w:t>
      </w:r>
    </w:p>
    <w:p>
      <w:pPr>
        <w:pStyle w:val="BodyText"/>
        <w:spacing w:line="305" w:lineRule="auto"/>
        <w:rPr/>
      </w:pPr>
      <w:r/>
    </w:p>
    <w:p>
      <w:pPr>
        <w:ind w:left="490"/>
        <w:spacing w:before="79" w:line="219" w:lineRule="auto"/>
        <w:outlineLvl w:val="2"/>
        <w:rPr>
          <w:rFonts w:ascii="SimSun" w:hAnsi="SimSun" w:eastAsia="SimSun" w:cs="SimSun"/>
          <w:sz w:val="24"/>
          <w:szCs w:val="24"/>
        </w:rPr>
      </w:pPr>
      <w:r>
        <w:rPr>
          <w:rFonts w:ascii="SimSun" w:hAnsi="SimSun" w:eastAsia="SimSun" w:cs="SimSun"/>
          <w:sz w:val="24"/>
          <w:szCs w:val="24"/>
          <w:spacing w:val="-10"/>
        </w:rPr>
        <w:t>（2）加工数据</w:t>
      </w:r>
    </w:p>
    <w:p>
      <w:pPr>
        <w:pStyle w:val="BodyText"/>
        <w:spacing w:line="300" w:lineRule="auto"/>
        <w:rPr/>
      </w:pPr>
      <w:r/>
    </w:p>
    <w:p>
      <w:pPr>
        <w:ind w:left="496"/>
        <w:spacing w:before="78" w:line="217" w:lineRule="auto"/>
        <w:rPr>
          <w:rFonts w:ascii="SimSun" w:hAnsi="SimSun" w:eastAsia="SimSun" w:cs="SimSun"/>
          <w:sz w:val="24"/>
          <w:szCs w:val="24"/>
        </w:rPr>
      </w:pPr>
      <w:r>
        <w:rPr>
          <w:rFonts w:ascii="SimSun" w:hAnsi="SimSun" w:eastAsia="SimSun" w:cs="SimSun"/>
          <w:sz w:val="24"/>
          <w:szCs w:val="24"/>
          <w:spacing w:val="-8"/>
        </w:rPr>
        <w:t>①了解数据处理的基础知识；</w:t>
      </w:r>
    </w:p>
    <w:p>
      <w:pPr>
        <w:pStyle w:val="BodyText"/>
        <w:spacing w:line="305" w:lineRule="auto"/>
        <w:rPr/>
      </w:pPr>
      <w:r/>
    </w:p>
    <w:p>
      <w:pPr>
        <w:ind w:left="474"/>
        <w:spacing w:before="78" w:line="217" w:lineRule="auto"/>
        <w:rPr>
          <w:rFonts w:ascii="SimSun" w:hAnsi="SimSun" w:eastAsia="SimSun" w:cs="SimSun"/>
          <w:sz w:val="24"/>
          <w:szCs w:val="24"/>
        </w:rPr>
      </w:pPr>
      <w:r>
        <w:rPr>
          <w:rFonts w:ascii="SimSun" w:hAnsi="SimSun" w:eastAsia="SimSun" w:cs="SimSun"/>
          <w:sz w:val="24"/>
          <w:szCs w:val="24"/>
          <w:spacing w:val="-8"/>
        </w:rPr>
        <w:t>②会使用函数、运算表达式或简单程序等进行数据运算；</w:t>
      </w:r>
    </w:p>
    <w:p>
      <w:pPr>
        <w:pStyle w:val="BodyText"/>
        <w:spacing w:line="305" w:lineRule="auto"/>
        <w:rPr/>
      </w:pPr>
      <w:r/>
    </w:p>
    <w:p>
      <w:pPr>
        <w:ind w:left="474"/>
        <w:spacing w:before="78" w:line="217" w:lineRule="auto"/>
        <w:rPr>
          <w:rFonts w:ascii="SimSun" w:hAnsi="SimSun" w:eastAsia="SimSun" w:cs="SimSun"/>
          <w:sz w:val="24"/>
          <w:szCs w:val="24"/>
        </w:rPr>
      </w:pPr>
      <w:r>
        <w:rPr>
          <w:rFonts w:ascii="SimSun" w:hAnsi="SimSun" w:eastAsia="SimSun" w:cs="SimSun"/>
          <w:sz w:val="24"/>
          <w:szCs w:val="24"/>
          <w:spacing w:val="-8"/>
        </w:rPr>
        <w:t>③会对数据进行排序、筛选和分类汇总。</w:t>
      </w:r>
    </w:p>
    <w:p>
      <w:pPr>
        <w:pStyle w:val="BodyText"/>
        <w:spacing w:line="305" w:lineRule="auto"/>
        <w:rPr/>
      </w:pPr>
      <w:r/>
    </w:p>
    <w:p>
      <w:pPr>
        <w:ind w:left="490"/>
        <w:spacing w:before="79" w:line="219" w:lineRule="auto"/>
        <w:outlineLvl w:val="2"/>
        <w:rPr>
          <w:rFonts w:ascii="SimSun" w:hAnsi="SimSun" w:eastAsia="SimSun" w:cs="SimSun"/>
          <w:sz w:val="24"/>
          <w:szCs w:val="24"/>
        </w:rPr>
      </w:pPr>
      <w:r>
        <w:rPr>
          <w:rFonts w:ascii="SimSun" w:hAnsi="SimSun" w:eastAsia="SimSun" w:cs="SimSun"/>
          <w:sz w:val="24"/>
          <w:szCs w:val="24"/>
          <w:spacing w:val="-10"/>
        </w:rPr>
        <w:t>（3）分析数据</w:t>
      </w:r>
    </w:p>
    <w:p>
      <w:pPr>
        <w:pStyle w:val="BodyText"/>
        <w:spacing w:line="302" w:lineRule="auto"/>
        <w:rPr/>
      </w:pPr>
      <w:r/>
    </w:p>
    <w:p>
      <w:pPr>
        <w:ind w:left="487"/>
        <w:spacing w:before="78" w:line="217" w:lineRule="auto"/>
        <w:rPr>
          <w:rFonts w:ascii="SimSun" w:hAnsi="SimSun" w:eastAsia="SimSun" w:cs="SimSun"/>
          <w:sz w:val="24"/>
          <w:szCs w:val="24"/>
        </w:rPr>
      </w:pPr>
      <w:r>
        <w:rPr>
          <w:rFonts w:ascii="SimSun" w:hAnsi="SimSun" w:eastAsia="SimSun" w:cs="SimSun"/>
          <w:sz w:val="24"/>
          <w:szCs w:val="24"/>
          <w:spacing w:val="-8"/>
        </w:rPr>
        <w:t>①能根据需求对数据进行简单分析；</w:t>
      </w:r>
    </w:p>
    <w:p>
      <w:pPr>
        <w:pStyle w:val="BodyText"/>
        <w:spacing w:line="305" w:lineRule="auto"/>
        <w:rPr/>
      </w:pPr>
      <w:r/>
    </w:p>
    <w:p>
      <w:pPr>
        <w:ind w:left="474"/>
        <w:spacing w:before="78" w:line="217" w:lineRule="auto"/>
        <w:rPr>
          <w:rFonts w:ascii="SimSun" w:hAnsi="SimSun" w:eastAsia="SimSun" w:cs="SimSun"/>
          <w:sz w:val="24"/>
          <w:szCs w:val="24"/>
        </w:rPr>
      </w:pPr>
      <w:r>
        <w:rPr>
          <w:rFonts w:ascii="SimSun" w:hAnsi="SimSun" w:eastAsia="SimSun" w:cs="SimSun"/>
          <w:sz w:val="24"/>
          <w:szCs w:val="24"/>
          <w:spacing w:val="-8"/>
        </w:rPr>
        <w:t>②会应用可视化工具分析数据、制作简单数据图表；</w:t>
      </w:r>
    </w:p>
    <w:p>
      <w:pPr>
        <w:pStyle w:val="BodyText"/>
        <w:spacing w:line="305" w:lineRule="auto"/>
        <w:rPr/>
      </w:pPr>
      <w:r/>
    </w:p>
    <w:p>
      <w:pPr>
        <w:ind w:left="481"/>
        <w:spacing w:before="79" w:line="217" w:lineRule="auto"/>
        <w:rPr>
          <w:rFonts w:ascii="SimSun" w:hAnsi="SimSun" w:eastAsia="SimSun" w:cs="SimSun"/>
          <w:sz w:val="24"/>
          <w:szCs w:val="24"/>
        </w:rPr>
      </w:pPr>
      <w:r>
        <w:rPr>
          <w:rFonts w:ascii="SimSun" w:hAnsi="SimSun" w:eastAsia="SimSun" w:cs="SimSun"/>
          <w:sz w:val="24"/>
          <w:szCs w:val="24"/>
          <w:spacing w:val="-8"/>
        </w:rPr>
        <w:t>③了解数据分析基础知识，能根据业务需求设计简单的数据分析方案。</w:t>
      </w:r>
    </w:p>
    <w:p>
      <w:pPr>
        <w:pStyle w:val="BodyText"/>
        <w:spacing w:line="303" w:lineRule="auto"/>
        <w:rPr/>
      </w:pPr>
      <w:r/>
    </w:p>
    <w:p>
      <w:pPr>
        <w:ind w:left="490"/>
        <w:spacing w:before="78" w:line="219" w:lineRule="auto"/>
        <w:outlineLvl w:val="2"/>
        <w:rPr>
          <w:rFonts w:ascii="SimSun" w:hAnsi="SimSun" w:eastAsia="SimSun" w:cs="SimSun"/>
          <w:sz w:val="24"/>
          <w:szCs w:val="24"/>
        </w:rPr>
      </w:pPr>
      <w:r>
        <w:rPr>
          <w:rFonts w:ascii="SimSun" w:hAnsi="SimSun" w:eastAsia="SimSun" w:cs="SimSun"/>
          <w:sz w:val="24"/>
          <w:szCs w:val="24"/>
          <w:spacing w:val="-10"/>
        </w:rPr>
        <w:t>（4）初识大数据</w:t>
      </w:r>
    </w:p>
    <w:p>
      <w:pPr>
        <w:pStyle w:val="BodyText"/>
        <w:spacing w:line="302" w:lineRule="auto"/>
        <w:rPr/>
      </w:pPr>
      <w:r/>
    </w:p>
    <w:p>
      <w:pPr>
        <w:ind w:left="496"/>
        <w:spacing w:before="78" w:line="217" w:lineRule="auto"/>
        <w:rPr>
          <w:rFonts w:ascii="SimSun" w:hAnsi="SimSun" w:eastAsia="SimSun" w:cs="SimSun"/>
          <w:sz w:val="24"/>
          <w:szCs w:val="24"/>
        </w:rPr>
      </w:pPr>
      <w:r>
        <w:rPr>
          <w:rFonts w:ascii="SimSun" w:hAnsi="SimSun" w:eastAsia="SimSun" w:cs="SimSun"/>
          <w:sz w:val="24"/>
          <w:szCs w:val="24"/>
          <w:spacing w:val="-8"/>
        </w:rPr>
        <w:t>①了解大数据基础知识；</w:t>
      </w:r>
    </w:p>
    <w:p>
      <w:pPr>
        <w:pStyle w:val="BodyText"/>
        <w:spacing w:line="305" w:lineRule="auto"/>
        <w:rPr/>
      </w:pPr>
      <w:r/>
    </w:p>
    <w:p>
      <w:pPr>
        <w:ind w:left="481"/>
        <w:spacing w:before="78" w:line="217" w:lineRule="auto"/>
        <w:rPr>
          <w:rFonts w:ascii="SimSun" w:hAnsi="SimSun" w:eastAsia="SimSun" w:cs="SimSun"/>
          <w:sz w:val="24"/>
          <w:szCs w:val="24"/>
        </w:rPr>
      </w:pPr>
      <w:r>
        <w:rPr>
          <w:rFonts w:ascii="SimSun" w:hAnsi="SimSun" w:eastAsia="SimSun" w:cs="SimSun"/>
          <w:sz w:val="24"/>
          <w:szCs w:val="24"/>
          <w:spacing w:val="-8"/>
        </w:rPr>
        <w:t>②会初步使用大数据采集与分析工具。</w:t>
      </w:r>
    </w:p>
    <w:p>
      <w:pPr>
        <w:pStyle w:val="BodyText"/>
        <w:spacing w:line="305" w:lineRule="auto"/>
        <w:rPr/>
      </w:pPr>
      <w:r/>
    </w:p>
    <w:p>
      <w:pPr>
        <w:ind w:left="462"/>
        <w:spacing w:before="79" w:line="219" w:lineRule="auto"/>
        <w:rPr>
          <w:rFonts w:ascii="SimSun" w:hAnsi="SimSun" w:eastAsia="SimSun" w:cs="SimSun"/>
          <w:sz w:val="24"/>
          <w:szCs w:val="24"/>
        </w:rPr>
      </w:pPr>
      <w:r>
        <w:rPr>
          <w:rFonts w:ascii="SimSun" w:hAnsi="SimSun" w:eastAsia="SimSun" w:cs="SimSun"/>
          <w:sz w:val="24"/>
          <w:szCs w:val="24"/>
          <w:b/>
          <w:bCs/>
          <w:spacing w:val="-7"/>
        </w:rPr>
        <w:t>【教学提示】</w:t>
      </w:r>
    </w:p>
    <w:p>
      <w:pPr>
        <w:spacing w:line="219" w:lineRule="auto"/>
        <w:sectPr>
          <w:footerReference w:type="default" r:id="rId50"/>
          <w:pgSz w:w="11906" w:h="16839"/>
          <w:pgMar w:top="1431" w:right="1490" w:bottom="1335" w:left="1733" w:header="0" w:footer="1169" w:gutter="0"/>
        </w:sectPr>
        <w:rPr>
          <w:rFonts w:ascii="SimSun" w:hAnsi="SimSun" w:eastAsia="SimSun" w:cs="SimSun"/>
          <w:sz w:val="24"/>
          <w:szCs w:val="24"/>
        </w:rPr>
      </w:pPr>
    </w:p>
    <w:p>
      <w:pPr>
        <w:ind w:left="4" w:right="239" w:firstLine="475"/>
        <w:spacing w:before="305" w:line="352" w:lineRule="auto"/>
        <w:jc w:val="both"/>
        <w:rPr>
          <w:rFonts w:ascii="SimSun" w:hAnsi="SimSun" w:eastAsia="SimSun" w:cs="SimSun"/>
          <w:sz w:val="24"/>
          <w:szCs w:val="24"/>
        </w:rPr>
      </w:pPr>
      <w:r>
        <w:rPr>
          <w:rFonts w:ascii="SimSun" w:hAnsi="SimSun" w:eastAsia="SimSun" w:cs="SimSun"/>
          <w:sz w:val="24"/>
          <w:szCs w:val="24"/>
          <w:spacing w:val="-5"/>
        </w:rPr>
        <w:t>在教学中，教师应选择生产、生活中数据处理分析的典型案例，以</w:t>
      </w:r>
      <w:r>
        <w:rPr>
          <w:rFonts w:ascii="SimSun" w:hAnsi="SimSun" w:eastAsia="SimSun" w:cs="SimSun"/>
          <w:sz w:val="24"/>
          <w:szCs w:val="24"/>
          <w:spacing w:val="-6"/>
        </w:rPr>
        <w:t>项目和任务驱</w:t>
      </w:r>
      <w:r>
        <w:rPr>
          <w:rFonts w:ascii="SimSun" w:hAnsi="SimSun" w:eastAsia="SimSun" w:cs="SimSun"/>
          <w:sz w:val="24"/>
          <w:szCs w:val="24"/>
        </w:rPr>
        <w:t xml:space="preserve"> </w:t>
      </w:r>
      <w:r>
        <w:rPr>
          <w:rFonts w:ascii="SimSun" w:hAnsi="SimSun" w:eastAsia="SimSun" w:cs="SimSun"/>
          <w:sz w:val="24"/>
          <w:szCs w:val="24"/>
          <w:spacing w:val="-5"/>
        </w:rPr>
        <w:t>动方式实施教学，在训练学生数据处理技能的同时，渗透数据结构、数据分析、可视</w:t>
      </w:r>
      <w:r>
        <w:rPr>
          <w:rFonts w:ascii="SimSun" w:hAnsi="SimSun" w:eastAsia="SimSun" w:cs="SimSun"/>
          <w:sz w:val="24"/>
          <w:szCs w:val="24"/>
        </w:rPr>
        <w:t xml:space="preserve"> </w:t>
      </w:r>
      <w:r>
        <w:rPr>
          <w:rFonts w:ascii="SimSun" w:hAnsi="SimSun" w:eastAsia="SimSun" w:cs="SimSun"/>
          <w:sz w:val="24"/>
          <w:szCs w:val="24"/>
          <w:spacing w:val="-5"/>
        </w:rPr>
        <w:t>化表达等知识，指导学生透过数据提取有用的信息，初步培养学生的数据抽象与分析</w:t>
      </w:r>
      <w:r>
        <w:rPr>
          <w:rFonts w:ascii="SimSun" w:hAnsi="SimSun" w:eastAsia="SimSun" w:cs="SimSun"/>
          <w:sz w:val="24"/>
          <w:szCs w:val="24"/>
        </w:rPr>
        <w:t xml:space="preserve"> </w:t>
      </w:r>
      <w:r>
        <w:rPr>
          <w:rFonts w:ascii="SimSun" w:hAnsi="SimSun" w:eastAsia="SimSun" w:cs="SimSun"/>
          <w:sz w:val="24"/>
          <w:szCs w:val="24"/>
          <w:spacing w:val="-6"/>
        </w:rPr>
        <w:t>能力。</w:t>
      </w:r>
    </w:p>
    <w:p>
      <w:pPr>
        <w:ind w:firstLine="480"/>
        <w:spacing w:before="239" w:line="356" w:lineRule="auto"/>
        <w:rPr>
          <w:rFonts w:ascii="SimSun" w:hAnsi="SimSun" w:eastAsia="SimSun" w:cs="SimSun"/>
          <w:sz w:val="24"/>
          <w:szCs w:val="24"/>
        </w:rPr>
      </w:pPr>
      <w:r>
        <w:rPr>
          <w:rFonts w:ascii="SimSun" w:hAnsi="SimSun" w:eastAsia="SimSun" w:cs="SimSun"/>
          <w:sz w:val="24"/>
          <w:szCs w:val="24"/>
          <w:spacing w:val="-10"/>
        </w:rPr>
        <w:t>在教学中，教师要引导学生根据业务需要，灵活使用数据处理软件、信息平台等采</w:t>
      </w:r>
      <w:r>
        <w:rPr>
          <w:rFonts w:ascii="SimSun" w:hAnsi="SimSun" w:eastAsia="SimSun" w:cs="SimSun"/>
          <w:sz w:val="24"/>
          <w:szCs w:val="24"/>
          <w:spacing w:val="2"/>
        </w:rPr>
        <w:t xml:space="preserve">  </w:t>
      </w:r>
      <w:r>
        <w:rPr>
          <w:rFonts w:ascii="SimSun" w:hAnsi="SimSun" w:eastAsia="SimSun" w:cs="SimSun"/>
          <w:sz w:val="24"/>
          <w:szCs w:val="24"/>
          <w:spacing w:val="-9"/>
        </w:rPr>
        <w:t>集数据，应用函数、运算表达式或简单程序模块等进行</w:t>
      </w:r>
      <w:r>
        <w:rPr>
          <w:rFonts w:ascii="SimSun" w:hAnsi="SimSun" w:eastAsia="SimSun" w:cs="SimSun"/>
          <w:sz w:val="24"/>
          <w:szCs w:val="24"/>
          <w:spacing w:val="-10"/>
        </w:rPr>
        <w:t>必要的数据运算，对数据进行排</w:t>
      </w:r>
      <w:r>
        <w:rPr>
          <w:rFonts w:ascii="SimSun" w:hAnsi="SimSun" w:eastAsia="SimSun" w:cs="SimSun"/>
          <w:sz w:val="24"/>
          <w:szCs w:val="24"/>
        </w:rPr>
        <w:t xml:space="preserve">  </w:t>
      </w:r>
      <w:r>
        <w:rPr>
          <w:rFonts w:ascii="SimSun" w:hAnsi="SimSun" w:eastAsia="SimSun" w:cs="SimSun"/>
          <w:sz w:val="24"/>
          <w:szCs w:val="24"/>
          <w:spacing w:val="-9"/>
        </w:rPr>
        <w:t>序、筛选和分类汇总等加工处理，使用查询、数据透视、统计</w:t>
      </w:r>
      <w:r>
        <w:rPr>
          <w:rFonts w:ascii="SimSun" w:hAnsi="SimSun" w:eastAsia="SimSun" w:cs="SimSun"/>
          <w:sz w:val="24"/>
          <w:szCs w:val="24"/>
          <w:spacing w:val="-10"/>
        </w:rPr>
        <w:t>图表等可视化分析工具对</w:t>
      </w:r>
      <w:r>
        <w:rPr>
          <w:rFonts w:ascii="SimSun" w:hAnsi="SimSun" w:eastAsia="SimSun" w:cs="SimSun"/>
          <w:sz w:val="24"/>
          <w:szCs w:val="24"/>
        </w:rPr>
        <w:t xml:space="preserve">  </w:t>
      </w:r>
      <w:r>
        <w:rPr>
          <w:rFonts w:ascii="SimSun" w:hAnsi="SimSun" w:eastAsia="SimSun" w:cs="SimSun"/>
          <w:sz w:val="24"/>
          <w:szCs w:val="24"/>
          <w:spacing w:val="-9"/>
        </w:rPr>
        <w:t>数据进行分析，制作数、图集成的简单数据图表；可通过提升</w:t>
      </w:r>
      <w:r>
        <w:rPr>
          <w:rFonts w:ascii="SimSun" w:hAnsi="SimSun" w:eastAsia="SimSun" w:cs="SimSun"/>
          <w:sz w:val="24"/>
          <w:szCs w:val="24"/>
          <w:spacing w:val="-10"/>
        </w:rPr>
        <w:t>性内容学习，让学生了解</w:t>
      </w:r>
      <w:r>
        <w:rPr>
          <w:rFonts w:ascii="SimSun" w:hAnsi="SimSun" w:eastAsia="SimSun" w:cs="SimSun"/>
          <w:sz w:val="24"/>
          <w:szCs w:val="24"/>
        </w:rPr>
        <w:t xml:space="preserve">  </w:t>
      </w:r>
      <w:r>
        <w:rPr>
          <w:rFonts w:ascii="SimSun" w:hAnsi="SimSun" w:eastAsia="SimSun" w:cs="SimSun"/>
          <w:sz w:val="24"/>
          <w:szCs w:val="24"/>
          <w:spacing w:val="-7"/>
        </w:rPr>
        <w:t>数据分析的相关基础知识，能根据职业岗位需求，使用数据及大</w:t>
      </w:r>
      <w:r>
        <w:rPr>
          <w:rFonts w:ascii="SimSun" w:hAnsi="SimSun" w:eastAsia="SimSun" w:cs="SimSun"/>
          <w:sz w:val="24"/>
          <w:szCs w:val="24"/>
          <w:spacing w:val="-8"/>
        </w:rPr>
        <w:t>数据采集与分析工具，</w:t>
      </w:r>
      <w:r>
        <w:rPr>
          <w:rFonts w:ascii="SimSun" w:hAnsi="SimSun" w:eastAsia="SimSun" w:cs="SimSun"/>
          <w:sz w:val="24"/>
          <w:szCs w:val="24"/>
        </w:rPr>
        <w:t xml:space="preserve"> </w:t>
      </w:r>
      <w:r>
        <w:rPr>
          <w:rFonts w:ascii="SimSun" w:hAnsi="SimSun" w:eastAsia="SimSun" w:cs="SimSun"/>
          <w:sz w:val="24"/>
          <w:szCs w:val="24"/>
          <w:spacing w:val="-9"/>
        </w:rPr>
        <w:t>设计包含定义问题、信息采集、加工处理、可视化呈现和分析</w:t>
      </w:r>
      <w:r>
        <w:rPr>
          <w:rFonts w:ascii="SimSun" w:hAnsi="SimSun" w:eastAsia="SimSun" w:cs="SimSun"/>
          <w:sz w:val="24"/>
          <w:szCs w:val="24"/>
          <w:spacing w:val="-10"/>
        </w:rPr>
        <w:t>汇总等过程的数据分析方</w:t>
      </w:r>
      <w:r>
        <w:rPr>
          <w:rFonts w:ascii="SimSun" w:hAnsi="SimSun" w:eastAsia="SimSun" w:cs="SimSun"/>
          <w:sz w:val="24"/>
          <w:szCs w:val="24"/>
        </w:rPr>
        <w:t xml:space="preserve">  </w:t>
      </w:r>
      <w:r>
        <w:rPr>
          <w:rFonts w:ascii="SimSun" w:hAnsi="SimSun" w:eastAsia="SimSun" w:cs="SimSun"/>
          <w:sz w:val="24"/>
          <w:szCs w:val="24"/>
          <w:spacing w:val="-9"/>
        </w:rPr>
        <w:t>案，为延伸学习或“编制数据报表”拓展模块的学习奠定基础</w:t>
      </w:r>
      <w:r>
        <w:rPr>
          <w:rFonts w:ascii="SimSun" w:hAnsi="SimSun" w:eastAsia="SimSun" w:cs="SimSun"/>
          <w:sz w:val="24"/>
          <w:szCs w:val="24"/>
          <w:spacing w:val="-10"/>
        </w:rPr>
        <w:t>。数据处理工具可综合选</w:t>
      </w:r>
      <w:r>
        <w:rPr>
          <w:rFonts w:ascii="SimSun" w:hAnsi="SimSun" w:eastAsia="SimSun" w:cs="SimSun"/>
          <w:sz w:val="24"/>
          <w:szCs w:val="24"/>
        </w:rPr>
        <w:t xml:space="preserve">  </w:t>
      </w:r>
      <w:r>
        <w:rPr>
          <w:rFonts w:ascii="SimSun" w:hAnsi="SimSun" w:eastAsia="SimSun" w:cs="SimSun"/>
          <w:sz w:val="24"/>
          <w:szCs w:val="24"/>
          <w:spacing w:val="-11"/>
        </w:rPr>
        <w:t>用相应的功能软件或数据处理平台，兼顾桌面与移动终端等环境，熟练掌握其中的几种，</w:t>
      </w:r>
      <w:r>
        <w:rPr>
          <w:rFonts w:ascii="SimSun" w:hAnsi="SimSun" w:eastAsia="SimSun" w:cs="SimSun"/>
          <w:sz w:val="24"/>
          <w:szCs w:val="24"/>
          <w:spacing w:val="8"/>
        </w:rPr>
        <w:t xml:space="preserve"> </w:t>
      </w:r>
      <w:r>
        <w:rPr>
          <w:rFonts w:ascii="SimSun" w:hAnsi="SimSun" w:eastAsia="SimSun" w:cs="SimSun"/>
          <w:sz w:val="24"/>
          <w:szCs w:val="24"/>
          <w:spacing w:val="-8"/>
        </w:rPr>
        <w:t>并迁移到其他功能相近的工具或平台中。</w:t>
      </w:r>
    </w:p>
    <w:p>
      <w:pPr>
        <w:ind w:left="475"/>
        <w:spacing w:before="234" w:line="222" w:lineRule="auto"/>
        <w:outlineLvl w:val="1"/>
        <w:rPr>
          <w:rFonts w:ascii="SimHei" w:hAnsi="SimHei" w:eastAsia="SimHei" w:cs="SimHei"/>
          <w:sz w:val="24"/>
          <w:szCs w:val="24"/>
        </w:rPr>
      </w:pPr>
      <w:r>
        <w:rPr>
          <w:rFonts w:ascii="SimHei" w:hAnsi="SimHei" w:eastAsia="SimHei" w:cs="SimHei"/>
          <w:sz w:val="24"/>
          <w:szCs w:val="24"/>
          <w:b/>
          <w:bCs/>
          <w:spacing w:val="2"/>
        </w:rPr>
        <w:t>6.数字媒体技术应用</w:t>
      </w:r>
    </w:p>
    <w:p>
      <w:pPr>
        <w:pStyle w:val="BodyText"/>
        <w:spacing w:line="297" w:lineRule="auto"/>
        <w:rPr/>
      </w:pPr>
      <w:r/>
    </w:p>
    <w:p>
      <w:pPr>
        <w:ind w:left="5" w:right="174" w:firstLine="439"/>
        <w:spacing w:before="78" w:line="346" w:lineRule="auto"/>
        <w:rPr>
          <w:rFonts w:ascii="SimSun" w:hAnsi="SimSun" w:eastAsia="SimSun" w:cs="SimSun"/>
          <w:sz w:val="24"/>
          <w:szCs w:val="24"/>
        </w:rPr>
      </w:pPr>
      <w:r>
        <w:rPr>
          <w:rFonts w:ascii="SimSun" w:hAnsi="SimSun" w:eastAsia="SimSun" w:cs="SimSun"/>
          <w:sz w:val="24"/>
          <w:szCs w:val="24"/>
          <w:spacing w:val="-9"/>
        </w:rPr>
        <w:t>通过学习，引导学生综合使用桌面或移动终端平台中的数字媒体功能软件，进行不</w:t>
      </w:r>
      <w:r>
        <w:rPr>
          <w:rFonts w:ascii="SimSun" w:hAnsi="SimSun" w:eastAsia="SimSun" w:cs="SimSun"/>
          <w:sz w:val="24"/>
          <w:szCs w:val="24"/>
          <w:spacing w:val="4"/>
        </w:rPr>
        <w:t xml:space="preserve"> </w:t>
      </w:r>
      <w:r>
        <w:rPr>
          <w:rFonts w:ascii="SimSun" w:hAnsi="SimSun" w:eastAsia="SimSun" w:cs="SimSun"/>
          <w:sz w:val="24"/>
          <w:szCs w:val="24"/>
          <w:spacing w:val="-9"/>
        </w:rPr>
        <w:t>同类型数字媒体的采集、加工与处理，并集成制作数字媒体作品。</w:t>
      </w:r>
    </w:p>
    <w:p>
      <w:pPr>
        <w:ind w:left="443"/>
        <w:spacing w:before="235"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299" w:lineRule="auto"/>
        <w:rPr/>
      </w:pPr>
      <w:r/>
    </w:p>
    <w:p>
      <w:pPr>
        <w:ind w:left="494"/>
        <w:spacing w:before="78" w:line="219" w:lineRule="auto"/>
        <w:outlineLvl w:val="2"/>
        <w:rPr>
          <w:rFonts w:ascii="SimSun" w:hAnsi="SimSun" w:eastAsia="SimSun" w:cs="SimSun"/>
          <w:sz w:val="24"/>
          <w:szCs w:val="24"/>
        </w:rPr>
      </w:pPr>
      <w:r>
        <w:rPr>
          <w:rFonts w:ascii="SimSun" w:hAnsi="SimSun" w:eastAsia="SimSun" w:cs="SimSun"/>
          <w:sz w:val="24"/>
          <w:szCs w:val="24"/>
          <w:spacing w:val="-10"/>
        </w:rPr>
        <w:t>（1）了解数字媒体</w:t>
      </w:r>
    </w:p>
    <w:p>
      <w:pPr>
        <w:pStyle w:val="BodyText"/>
        <w:spacing w:line="303" w:lineRule="auto"/>
        <w:rPr/>
      </w:pPr>
      <w:r/>
    </w:p>
    <w:p>
      <w:pPr>
        <w:ind w:left="501"/>
        <w:spacing w:before="79" w:line="217" w:lineRule="auto"/>
        <w:rPr>
          <w:rFonts w:ascii="SimSun" w:hAnsi="SimSun" w:eastAsia="SimSun" w:cs="SimSun"/>
          <w:sz w:val="24"/>
          <w:szCs w:val="24"/>
        </w:rPr>
      </w:pPr>
      <w:r>
        <w:rPr>
          <w:rFonts w:ascii="SimSun" w:hAnsi="SimSun" w:eastAsia="SimSun" w:cs="SimSun"/>
          <w:sz w:val="24"/>
          <w:szCs w:val="24"/>
          <w:spacing w:val="-8"/>
        </w:rPr>
        <w:t>①了解数字媒体技术发展和应用领域；</w:t>
      </w:r>
    </w:p>
    <w:p>
      <w:pPr>
        <w:pStyle w:val="BodyText"/>
        <w:spacing w:line="305" w:lineRule="auto"/>
        <w:rPr/>
      </w:pPr>
      <w:r/>
    </w:p>
    <w:p>
      <w:pPr>
        <w:ind w:left="500"/>
        <w:spacing w:before="78" w:line="217" w:lineRule="auto"/>
        <w:rPr>
          <w:rFonts w:ascii="SimSun" w:hAnsi="SimSun" w:eastAsia="SimSun" w:cs="SimSun"/>
          <w:sz w:val="24"/>
          <w:szCs w:val="24"/>
        </w:rPr>
      </w:pPr>
      <w:r>
        <w:rPr>
          <w:rFonts w:ascii="SimSun" w:hAnsi="SimSun" w:eastAsia="SimSun" w:cs="SimSun"/>
          <w:sz w:val="24"/>
          <w:szCs w:val="24"/>
          <w:spacing w:val="-8"/>
        </w:rPr>
        <w:t>②了解数字媒体文件的类型、格式及特点；</w:t>
      </w:r>
    </w:p>
    <w:p>
      <w:pPr>
        <w:pStyle w:val="BodyText"/>
        <w:spacing w:line="305" w:lineRule="auto"/>
        <w:rPr/>
      </w:pPr>
      <w:r/>
    </w:p>
    <w:p>
      <w:pPr>
        <w:ind w:left="500"/>
        <w:spacing w:before="78" w:line="217" w:lineRule="auto"/>
        <w:rPr>
          <w:rFonts w:ascii="SimSun" w:hAnsi="SimSun" w:eastAsia="SimSun" w:cs="SimSun"/>
          <w:sz w:val="24"/>
          <w:szCs w:val="24"/>
        </w:rPr>
      </w:pPr>
      <w:r>
        <w:rPr>
          <w:rFonts w:ascii="SimSun" w:hAnsi="SimSun" w:eastAsia="SimSun" w:cs="SimSun"/>
          <w:sz w:val="24"/>
          <w:szCs w:val="24"/>
          <w:spacing w:val="-8"/>
        </w:rPr>
        <w:t>③了解常见数字媒体软件的功能和特点；</w:t>
      </w:r>
    </w:p>
    <w:p>
      <w:pPr>
        <w:pStyle w:val="BodyText"/>
        <w:spacing w:line="305" w:lineRule="auto"/>
        <w:rPr/>
      </w:pPr>
      <w:r/>
    </w:p>
    <w:p>
      <w:pPr>
        <w:ind w:left="491"/>
        <w:spacing w:before="78" w:line="217" w:lineRule="auto"/>
        <w:rPr>
          <w:rFonts w:ascii="SimSun" w:hAnsi="SimSun" w:eastAsia="SimSun" w:cs="SimSun"/>
          <w:sz w:val="24"/>
          <w:szCs w:val="24"/>
        </w:rPr>
      </w:pPr>
      <w:r>
        <w:rPr>
          <w:rFonts w:ascii="SimSun" w:hAnsi="SimSun" w:eastAsia="SimSun" w:cs="SimSun"/>
          <w:sz w:val="24"/>
          <w:szCs w:val="24"/>
          <w:spacing w:val="-8"/>
        </w:rPr>
        <w:t>④能浏览或播放不同类型的数字媒体格式文件；</w:t>
      </w:r>
    </w:p>
    <w:p>
      <w:pPr>
        <w:pStyle w:val="BodyText"/>
        <w:spacing w:line="305" w:lineRule="auto"/>
        <w:rPr/>
      </w:pPr>
      <w:r/>
    </w:p>
    <w:p>
      <w:pPr>
        <w:ind w:left="486"/>
        <w:spacing w:before="78" w:line="217" w:lineRule="auto"/>
        <w:rPr>
          <w:rFonts w:ascii="SimSun" w:hAnsi="SimSun" w:eastAsia="SimSun" w:cs="SimSun"/>
          <w:sz w:val="24"/>
          <w:szCs w:val="24"/>
        </w:rPr>
      </w:pPr>
      <w:r>
        <w:rPr>
          <w:rFonts w:ascii="SimSun" w:hAnsi="SimSun" w:eastAsia="SimSun" w:cs="SimSun"/>
          <w:sz w:val="24"/>
          <w:szCs w:val="24"/>
          <w:spacing w:val="-8"/>
        </w:rPr>
        <w:t>⑤初步了解数字媒体信息采集、编码和压缩等技术原理。</w:t>
      </w:r>
    </w:p>
    <w:p>
      <w:pPr>
        <w:pStyle w:val="BodyText"/>
        <w:spacing w:line="304" w:lineRule="auto"/>
        <w:rPr/>
      </w:pPr>
      <w:r/>
    </w:p>
    <w:p>
      <w:pPr>
        <w:ind w:left="494"/>
        <w:spacing w:before="79" w:line="219" w:lineRule="auto"/>
        <w:outlineLvl w:val="2"/>
        <w:rPr>
          <w:rFonts w:ascii="SimSun" w:hAnsi="SimSun" w:eastAsia="SimSun" w:cs="SimSun"/>
          <w:sz w:val="24"/>
          <w:szCs w:val="24"/>
        </w:rPr>
      </w:pPr>
      <w:r>
        <w:rPr>
          <w:rFonts w:ascii="SimSun" w:hAnsi="SimSun" w:eastAsia="SimSun" w:cs="SimSun"/>
          <w:sz w:val="24"/>
          <w:szCs w:val="24"/>
          <w:spacing w:val="-10"/>
        </w:rPr>
        <w:t>（2）获取数字媒体信息</w:t>
      </w:r>
    </w:p>
    <w:p>
      <w:pPr>
        <w:spacing w:line="219" w:lineRule="auto"/>
        <w:sectPr>
          <w:footerReference w:type="default" r:id="rId51"/>
          <w:pgSz w:w="11906" w:h="16839"/>
          <w:pgMar w:top="1431" w:right="1236" w:bottom="1335" w:left="1729" w:header="0" w:footer="1169" w:gutter="0"/>
        </w:sectPr>
        <w:rPr>
          <w:rFonts w:ascii="SimSun" w:hAnsi="SimSun" w:eastAsia="SimSun" w:cs="SimSun"/>
          <w:sz w:val="24"/>
          <w:szCs w:val="24"/>
        </w:rPr>
      </w:pPr>
    </w:p>
    <w:p>
      <w:pPr>
        <w:ind w:left="480"/>
        <w:spacing w:before="305" w:line="217" w:lineRule="auto"/>
        <w:rPr>
          <w:rFonts w:ascii="SimSun" w:hAnsi="SimSun" w:eastAsia="SimSun" w:cs="SimSun"/>
          <w:sz w:val="24"/>
          <w:szCs w:val="24"/>
        </w:rPr>
      </w:pPr>
      <w:r>
        <w:rPr>
          <w:rFonts w:ascii="SimSun" w:hAnsi="SimSun" w:eastAsia="SimSun" w:cs="SimSun"/>
          <w:sz w:val="24"/>
          <w:szCs w:val="24"/>
          <w:spacing w:val="-8"/>
        </w:rPr>
        <w:t>①会获取文本、图像、音频、视频等常见数字媒体信息素材；</w:t>
      </w:r>
    </w:p>
    <w:p>
      <w:pPr>
        <w:pStyle w:val="BodyText"/>
        <w:spacing w:line="305" w:lineRule="auto"/>
        <w:rPr/>
      </w:pPr>
      <w:r/>
    </w:p>
    <w:p>
      <w:pPr>
        <w:ind w:left="479"/>
        <w:spacing w:before="78" w:line="217" w:lineRule="auto"/>
        <w:rPr>
          <w:rFonts w:ascii="SimSun" w:hAnsi="SimSun" w:eastAsia="SimSun" w:cs="SimSun"/>
          <w:sz w:val="24"/>
          <w:szCs w:val="24"/>
        </w:rPr>
      </w:pPr>
      <w:r>
        <w:rPr>
          <w:rFonts w:ascii="SimSun" w:hAnsi="SimSun" w:eastAsia="SimSun" w:cs="SimSun"/>
          <w:sz w:val="24"/>
          <w:szCs w:val="24"/>
          <w:spacing w:val="-8"/>
        </w:rPr>
        <w:t>②会进行不同数字媒体格式文件的转换。</w:t>
      </w:r>
    </w:p>
    <w:p>
      <w:pPr>
        <w:pStyle w:val="BodyText"/>
        <w:spacing w:line="304" w:lineRule="auto"/>
        <w:rPr/>
      </w:pPr>
      <w:r/>
    </w:p>
    <w:p>
      <w:pPr>
        <w:ind w:left="494"/>
        <w:spacing w:before="78" w:line="219" w:lineRule="auto"/>
        <w:outlineLvl w:val="2"/>
        <w:rPr>
          <w:rFonts w:ascii="SimSun" w:hAnsi="SimSun" w:eastAsia="SimSun" w:cs="SimSun"/>
          <w:sz w:val="24"/>
          <w:szCs w:val="24"/>
        </w:rPr>
      </w:pPr>
      <w:r>
        <w:rPr>
          <w:rFonts w:ascii="SimSun" w:hAnsi="SimSun" w:eastAsia="SimSun" w:cs="SimSun"/>
          <w:sz w:val="24"/>
          <w:szCs w:val="24"/>
          <w:spacing w:val="-10"/>
        </w:rPr>
        <w:t>（3）加工数字媒体素材</w:t>
      </w:r>
    </w:p>
    <w:p>
      <w:pPr>
        <w:pStyle w:val="BodyText"/>
        <w:spacing w:line="300" w:lineRule="auto"/>
        <w:rPr/>
      </w:pPr>
      <w:r/>
    </w:p>
    <w:p>
      <w:pPr>
        <w:ind w:left="480"/>
        <w:spacing w:before="78" w:line="217" w:lineRule="auto"/>
        <w:rPr>
          <w:rFonts w:ascii="SimSun" w:hAnsi="SimSun" w:eastAsia="SimSun" w:cs="SimSun"/>
          <w:sz w:val="24"/>
          <w:szCs w:val="24"/>
        </w:rPr>
      </w:pPr>
      <w:r>
        <w:rPr>
          <w:rFonts w:ascii="SimSun" w:hAnsi="SimSun" w:eastAsia="SimSun" w:cs="SimSun"/>
          <w:sz w:val="24"/>
          <w:szCs w:val="24"/>
          <w:spacing w:val="-8"/>
        </w:rPr>
        <w:t>①会对图像素材进行简单编辑、处理；</w:t>
      </w:r>
    </w:p>
    <w:p>
      <w:pPr>
        <w:pStyle w:val="BodyText"/>
        <w:spacing w:line="305" w:lineRule="auto"/>
        <w:rPr/>
      </w:pPr>
      <w:r/>
    </w:p>
    <w:p>
      <w:pPr>
        <w:ind w:left="479"/>
        <w:spacing w:before="78" w:line="217" w:lineRule="auto"/>
        <w:rPr>
          <w:rFonts w:ascii="SimSun" w:hAnsi="SimSun" w:eastAsia="SimSun" w:cs="SimSun"/>
          <w:sz w:val="24"/>
          <w:szCs w:val="24"/>
        </w:rPr>
      </w:pPr>
      <w:r>
        <w:rPr>
          <w:rFonts w:ascii="SimSun" w:hAnsi="SimSun" w:eastAsia="SimSun" w:cs="SimSun"/>
          <w:sz w:val="24"/>
          <w:szCs w:val="24"/>
          <w:spacing w:val="-8"/>
        </w:rPr>
        <w:t>②会对音频、视频素材进行剪辑、处理；</w:t>
      </w:r>
    </w:p>
    <w:p>
      <w:pPr>
        <w:pStyle w:val="BodyText"/>
        <w:spacing w:line="305" w:lineRule="auto"/>
        <w:rPr/>
      </w:pPr>
      <w:r/>
    </w:p>
    <w:p>
      <w:pPr>
        <w:ind w:left="479"/>
        <w:spacing w:before="78" w:line="217" w:lineRule="auto"/>
        <w:rPr>
          <w:rFonts w:ascii="SimSun" w:hAnsi="SimSun" w:eastAsia="SimSun" w:cs="SimSun"/>
          <w:sz w:val="24"/>
          <w:szCs w:val="24"/>
        </w:rPr>
      </w:pPr>
      <w:r>
        <w:rPr>
          <w:rFonts w:ascii="SimSun" w:hAnsi="SimSun" w:eastAsia="SimSun" w:cs="SimSun"/>
          <w:sz w:val="24"/>
          <w:szCs w:val="24"/>
          <w:spacing w:val="-8"/>
        </w:rPr>
        <w:t>③会集成数字媒体素材并制作数字媒体作品；</w:t>
      </w:r>
    </w:p>
    <w:p>
      <w:pPr>
        <w:pStyle w:val="BodyText"/>
        <w:spacing w:line="305" w:lineRule="auto"/>
        <w:rPr/>
      </w:pPr>
      <w:r/>
    </w:p>
    <w:p>
      <w:pPr>
        <w:ind w:left="486"/>
        <w:spacing w:before="78" w:line="217" w:lineRule="auto"/>
        <w:rPr>
          <w:rFonts w:ascii="SimSun" w:hAnsi="SimSun" w:eastAsia="SimSun" w:cs="SimSun"/>
          <w:sz w:val="24"/>
          <w:szCs w:val="24"/>
        </w:rPr>
      </w:pPr>
      <w:r>
        <w:rPr>
          <w:rFonts w:ascii="SimSun" w:hAnsi="SimSun" w:eastAsia="SimSun" w:cs="SimSun"/>
          <w:sz w:val="24"/>
          <w:szCs w:val="24"/>
          <w:spacing w:val="-8"/>
        </w:rPr>
        <w:t>④能描述数字媒体作品设计的基本规范并运用于作品创作中。</w:t>
      </w:r>
    </w:p>
    <w:p>
      <w:pPr>
        <w:pStyle w:val="BodyText"/>
        <w:spacing w:line="304" w:lineRule="auto"/>
        <w:rPr/>
      </w:pPr>
      <w:r/>
    </w:p>
    <w:p>
      <w:pPr>
        <w:ind w:left="494"/>
        <w:spacing w:before="79" w:line="219" w:lineRule="auto"/>
        <w:outlineLvl w:val="2"/>
        <w:rPr>
          <w:rFonts w:ascii="SimSun" w:hAnsi="SimSun" w:eastAsia="SimSun" w:cs="SimSun"/>
          <w:sz w:val="24"/>
          <w:szCs w:val="24"/>
        </w:rPr>
      </w:pPr>
      <w:r>
        <w:rPr>
          <w:rFonts w:ascii="SimSun" w:hAnsi="SimSun" w:eastAsia="SimSun" w:cs="SimSun"/>
          <w:sz w:val="24"/>
          <w:szCs w:val="24"/>
          <w:spacing w:val="-10"/>
        </w:rPr>
        <w:t>（4）初识虚拟现实与增强现实技术</w:t>
      </w:r>
    </w:p>
    <w:p>
      <w:pPr>
        <w:pStyle w:val="BodyText"/>
        <w:spacing w:line="303" w:lineRule="auto"/>
        <w:rPr/>
      </w:pPr>
      <w:r/>
    </w:p>
    <w:p>
      <w:pPr>
        <w:ind w:left="501"/>
        <w:spacing w:before="78" w:line="217" w:lineRule="auto"/>
        <w:rPr>
          <w:rFonts w:ascii="SimSun" w:hAnsi="SimSun" w:eastAsia="SimSun" w:cs="SimSun"/>
          <w:sz w:val="24"/>
          <w:szCs w:val="24"/>
        </w:rPr>
      </w:pPr>
      <w:r>
        <w:rPr>
          <w:rFonts w:ascii="SimSun" w:hAnsi="SimSun" w:eastAsia="SimSun" w:cs="SimSun"/>
          <w:sz w:val="24"/>
          <w:szCs w:val="24"/>
          <w:spacing w:val="-8"/>
        </w:rPr>
        <w:t>①了解虚拟现实与增强现实技术发展；</w:t>
      </w:r>
    </w:p>
    <w:p>
      <w:pPr>
        <w:pStyle w:val="BodyText"/>
        <w:spacing w:line="305" w:lineRule="auto"/>
        <w:rPr/>
      </w:pPr>
      <w:r/>
    </w:p>
    <w:p>
      <w:pPr>
        <w:ind w:left="479"/>
        <w:spacing w:before="78" w:line="217" w:lineRule="auto"/>
        <w:rPr>
          <w:rFonts w:ascii="SimSun" w:hAnsi="SimSun" w:eastAsia="SimSun" w:cs="SimSun"/>
          <w:sz w:val="24"/>
          <w:szCs w:val="24"/>
        </w:rPr>
      </w:pPr>
      <w:r>
        <w:rPr>
          <w:rFonts w:ascii="SimSun" w:hAnsi="SimSun" w:eastAsia="SimSun" w:cs="SimSun"/>
          <w:sz w:val="24"/>
          <w:szCs w:val="24"/>
          <w:spacing w:val="-8"/>
        </w:rPr>
        <w:t>②会使用虚拟现实与增强现实技术工具，体验应用效果。</w:t>
      </w:r>
    </w:p>
    <w:p>
      <w:pPr>
        <w:pStyle w:val="BodyText"/>
        <w:spacing w:line="303" w:lineRule="auto"/>
        <w:rPr/>
      </w:pPr>
      <w:r/>
    </w:p>
    <w:p>
      <w:pPr>
        <w:ind w:left="443"/>
        <w:spacing w:before="78"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0" w:lineRule="auto"/>
        <w:rPr/>
      </w:pPr>
      <w:r/>
    </w:p>
    <w:p>
      <w:pPr>
        <w:ind w:left="1" w:right="260" w:firstLine="478"/>
        <w:spacing w:before="79" w:line="353" w:lineRule="auto"/>
        <w:rPr>
          <w:rFonts w:ascii="SimSun" w:hAnsi="SimSun" w:eastAsia="SimSun" w:cs="SimSun"/>
          <w:sz w:val="24"/>
          <w:szCs w:val="24"/>
        </w:rPr>
      </w:pPr>
      <w:r>
        <w:rPr>
          <w:rFonts w:ascii="SimSun" w:hAnsi="SimSun" w:eastAsia="SimSun" w:cs="SimSun"/>
          <w:sz w:val="24"/>
          <w:szCs w:val="24"/>
          <w:spacing w:val="-5"/>
        </w:rPr>
        <w:t>在教学中，教师应选择生产、生活中数字媒体技术应用的典型</w:t>
      </w:r>
      <w:r>
        <w:rPr>
          <w:rFonts w:ascii="SimSun" w:hAnsi="SimSun" w:eastAsia="SimSun" w:cs="SimSun"/>
          <w:sz w:val="24"/>
          <w:szCs w:val="24"/>
          <w:spacing w:val="-6"/>
        </w:rPr>
        <w:t>案例，以项目和任</w:t>
      </w:r>
      <w:r>
        <w:rPr>
          <w:rFonts w:ascii="SimSun" w:hAnsi="SimSun" w:eastAsia="SimSun" w:cs="SimSun"/>
          <w:sz w:val="24"/>
          <w:szCs w:val="24"/>
        </w:rPr>
        <w:t xml:space="preserve"> </w:t>
      </w:r>
      <w:r>
        <w:rPr>
          <w:rFonts w:ascii="SimSun" w:hAnsi="SimSun" w:eastAsia="SimSun" w:cs="SimSun"/>
          <w:sz w:val="24"/>
          <w:szCs w:val="24"/>
          <w:spacing w:val="-5"/>
        </w:rPr>
        <w:t>务驱动方式实施教学。引导学生在熟练掌握数字媒体处理技能的同时，了解数字媒体</w:t>
      </w:r>
      <w:r>
        <w:rPr>
          <w:rFonts w:ascii="SimSun" w:hAnsi="SimSun" w:eastAsia="SimSun" w:cs="SimSun"/>
          <w:sz w:val="24"/>
          <w:szCs w:val="24"/>
        </w:rPr>
        <w:t xml:space="preserve"> </w:t>
      </w:r>
      <w:r>
        <w:rPr>
          <w:rFonts w:ascii="SimSun" w:hAnsi="SimSun" w:eastAsia="SimSun" w:cs="SimSun"/>
          <w:sz w:val="24"/>
          <w:szCs w:val="24"/>
          <w:spacing w:val="-5"/>
        </w:rPr>
        <w:t>技术的发展趋势和应用前景，了解与数字媒体技术应用相关的业务规范和美学常识，</w:t>
      </w:r>
      <w:r>
        <w:rPr>
          <w:rFonts w:ascii="SimSun" w:hAnsi="SimSun" w:eastAsia="SimSun" w:cs="SimSun"/>
          <w:sz w:val="24"/>
          <w:szCs w:val="24"/>
        </w:rPr>
        <w:t xml:space="preserve"> </w:t>
      </w:r>
      <w:r>
        <w:rPr>
          <w:rFonts w:ascii="SimSun" w:hAnsi="SimSun" w:eastAsia="SimSun" w:cs="SimSun"/>
          <w:sz w:val="24"/>
          <w:szCs w:val="24"/>
          <w:spacing w:val="-8"/>
        </w:rPr>
        <w:t>鼓励学生进行创意设计、培养创新能力。</w:t>
      </w:r>
    </w:p>
    <w:p>
      <w:pPr>
        <w:ind w:left="2" w:right="190" w:firstLine="477"/>
        <w:spacing w:before="236" w:line="346" w:lineRule="auto"/>
        <w:rPr>
          <w:rFonts w:ascii="SimSun" w:hAnsi="SimSun" w:eastAsia="SimSun" w:cs="SimSun"/>
          <w:sz w:val="24"/>
          <w:szCs w:val="24"/>
        </w:rPr>
      </w:pPr>
      <w:r>
        <w:rPr>
          <w:rFonts w:ascii="SimSun" w:hAnsi="SimSun" w:eastAsia="SimSun" w:cs="SimSun"/>
          <w:sz w:val="24"/>
          <w:szCs w:val="24"/>
          <w:spacing w:val="-10"/>
        </w:rPr>
        <w:t>在教学中，教师要引导学生根据业务要求，熟练应用不同功能的软件及工具，进行</w:t>
      </w:r>
      <w:r>
        <w:rPr>
          <w:rFonts w:ascii="SimSun" w:hAnsi="SimSun" w:eastAsia="SimSun" w:cs="SimSun"/>
          <w:sz w:val="24"/>
          <w:szCs w:val="24"/>
          <w:spacing w:val="7"/>
        </w:rPr>
        <w:t xml:space="preserve"> </w:t>
      </w:r>
      <w:r>
        <w:rPr>
          <w:rFonts w:ascii="SimSun" w:hAnsi="SimSun" w:eastAsia="SimSun" w:cs="SimSun"/>
          <w:sz w:val="24"/>
          <w:szCs w:val="24"/>
          <w:spacing w:val="-8"/>
        </w:rPr>
        <w:t>文、图、音、像等常见数字媒体素材的浏览播放、采集、编辑和格式转换等</w:t>
      </w:r>
    </w:p>
    <w:p>
      <w:pPr>
        <w:ind w:left="1" w:hanging="1"/>
        <w:spacing w:before="230" w:line="355" w:lineRule="auto"/>
        <w:rPr>
          <w:rFonts w:ascii="SimSun" w:hAnsi="SimSun" w:eastAsia="SimSun" w:cs="SimSun"/>
          <w:sz w:val="24"/>
          <w:szCs w:val="24"/>
        </w:rPr>
      </w:pPr>
      <w:r>
        <w:rPr>
          <w:rFonts w:ascii="SimSun" w:hAnsi="SimSun" w:eastAsia="SimSun" w:cs="SimSun"/>
          <w:sz w:val="24"/>
          <w:szCs w:val="24"/>
          <w:spacing w:val="-7"/>
        </w:rPr>
        <w:t>操作，进行相应的修饰和特效处理，依据主题集成相关数</w:t>
      </w:r>
      <w:r>
        <w:rPr>
          <w:rFonts w:ascii="SimSun" w:hAnsi="SimSun" w:eastAsia="SimSun" w:cs="SimSun"/>
          <w:sz w:val="24"/>
          <w:szCs w:val="24"/>
          <w:spacing w:val="-8"/>
        </w:rPr>
        <w:t>字媒体素材，编辑创作动画、</w:t>
      </w:r>
      <w:r>
        <w:rPr>
          <w:rFonts w:ascii="SimSun" w:hAnsi="SimSun" w:eastAsia="SimSun" w:cs="SimSun"/>
          <w:sz w:val="24"/>
          <w:szCs w:val="24"/>
        </w:rPr>
        <w:t xml:space="preserve">  </w:t>
      </w:r>
      <w:r>
        <w:rPr>
          <w:rFonts w:ascii="SimSun" w:hAnsi="SimSun" w:eastAsia="SimSun" w:cs="SimSun"/>
          <w:sz w:val="24"/>
          <w:szCs w:val="24"/>
          <w:spacing w:val="-9"/>
        </w:rPr>
        <w:t>音视频、动态及交互演示课件等类型的数字媒体作品，并</w:t>
      </w:r>
      <w:r>
        <w:rPr>
          <w:rFonts w:ascii="SimSun" w:hAnsi="SimSun" w:eastAsia="SimSun" w:cs="SimSun"/>
          <w:sz w:val="24"/>
          <w:szCs w:val="24"/>
          <w:spacing w:val="-10"/>
        </w:rPr>
        <w:t>使用插件工具进行美化；了解</w:t>
      </w:r>
      <w:r>
        <w:rPr>
          <w:rFonts w:ascii="SimSun" w:hAnsi="SimSun" w:eastAsia="SimSun" w:cs="SimSun"/>
          <w:sz w:val="24"/>
          <w:szCs w:val="24"/>
        </w:rPr>
        <w:t xml:space="preserve">  </w:t>
      </w:r>
      <w:r>
        <w:rPr>
          <w:rFonts w:ascii="SimSun" w:hAnsi="SimSun" w:eastAsia="SimSun" w:cs="SimSun"/>
          <w:sz w:val="24"/>
          <w:szCs w:val="24"/>
          <w:spacing w:val="-9"/>
        </w:rPr>
        <w:t>虚拟现实与增强现实技术、并使用移动终端、VR眼镜、穿戴式设备等虚拟现实</w:t>
      </w:r>
      <w:r>
        <w:rPr>
          <w:rFonts w:ascii="SimSun" w:hAnsi="SimSun" w:eastAsia="SimSun" w:cs="SimSun"/>
          <w:sz w:val="24"/>
          <w:szCs w:val="24"/>
          <w:spacing w:val="-10"/>
        </w:rPr>
        <w:t>与增强现</w:t>
      </w:r>
      <w:r>
        <w:rPr>
          <w:rFonts w:ascii="SimSun" w:hAnsi="SimSun" w:eastAsia="SimSun" w:cs="SimSun"/>
          <w:sz w:val="24"/>
          <w:szCs w:val="24"/>
        </w:rPr>
        <w:t xml:space="preserve">  </w:t>
      </w:r>
      <w:r>
        <w:rPr>
          <w:rFonts w:ascii="SimSun" w:hAnsi="SimSun" w:eastAsia="SimSun" w:cs="SimSun"/>
          <w:sz w:val="24"/>
          <w:szCs w:val="24"/>
          <w:spacing w:val="-10"/>
        </w:rPr>
        <w:t>实技术工具体验应用场景；可通过提升性内容学习，让学</w:t>
      </w:r>
      <w:r>
        <w:rPr>
          <w:rFonts w:ascii="SimSun" w:hAnsi="SimSun" w:eastAsia="SimSun" w:cs="SimSun"/>
          <w:sz w:val="24"/>
          <w:szCs w:val="24"/>
          <w:spacing w:val="-11"/>
        </w:rPr>
        <w:t>生初步了解数字媒体信息采集、</w:t>
      </w:r>
      <w:r>
        <w:rPr>
          <w:rFonts w:ascii="SimSun" w:hAnsi="SimSun" w:eastAsia="SimSun" w:cs="SimSun"/>
          <w:sz w:val="24"/>
          <w:szCs w:val="24"/>
        </w:rPr>
        <w:t xml:space="preserve"> </w:t>
      </w:r>
      <w:r>
        <w:rPr>
          <w:rFonts w:ascii="SimSun" w:hAnsi="SimSun" w:eastAsia="SimSun" w:cs="SimSun"/>
          <w:sz w:val="24"/>
          <w:szCs w:val="24"/>
          <w:spacing w:val="-9"/>
        </w:rPr>
        <w:t>编码和压缩等技术原理以及数字媒体作品设计规范等</w:t>
      </w:r>
      <w:r>
        <w:rPr>
          <w:rFonts w:ascii="SimSun" w:hAnsi="SimSun" w:eastAsia="SimSun" w:cs="SimSun"/>
          <w:sz w:val="24"/>
          <w:szCs w:val="24"/>
          <w:spacing w:val="-10"/>
        </w:rPr>
        <w:t>相关知识，为延伸学习或“创作数</w:t>
      </w:r>
      <w:r>
        <w:rPr>
          <w:rFonts w:ascii="SimSun" w:hAnsi="SimSun" w:eastAsia="SimSun" w:cs="SimSun"/>
          <w:sz w:val="24"/>
          <w:szCs w:val="24"/>
        </w:rPr>
        <w:t xml:space="preserve">  </w:t>
      </w:r>
      <w:r>
        <w:rPr>
          <w:rFonts w:ascii="SimSun" w:hAnsi="SimSun" w:eastAsia="SimSun" w:cs="SimSun"/>
          <w:sz w:val="24"/>
          <w:szCs w:val="24"/>
          <w:spacing w:val="-8"/>
        </w:rPr>
        <w:t>字媒体作品”等拓展模块的学习奠定基础。</w:t>
      </w:r>
    </w:p>
    <w:p>
      <w:pPr>
        <w:spacing w:line="355" w:lineRule="auto"/>
        <w:sectPr>
          <w:footerReference w:type="default" r:id="rId52"/>
          <w:pgSz w:w="11906" w:h="16839"/>
          <w:pgMar w:top="1431" w:right="1217" w:bottom="1335" w:left="1729" w:header="0" w:footer="1169" w:gutter="0"/>
        </w:sectPr>
        <w:rPr>
          <w:rFonts w:ascii="SimSun" w:hAnsi="SimSun" w:eastAsia="SimSun" w:cs="SimSun"/>
          <w:sz w:val="24"/>
          <w:szCs w:val="24"/>
        </w:rPr>
      </w:pPr>
    </w:p>
    <w:p>
      <w:pPr>
        <w:pStyle w:val="BodyText"/>
        <w:spacing w:line="286" w:lineRule="auto"/>
        <w:rPr/>
      </w:pPr>
      <w:r/>
    </w:p>
    <w:p>
      <w:pPr>
        <w:pStyle w:val="BodyText"/>
        <w:spacing w:line="287" w:lineRule="auto"/>
        <w:rPr/>
      </w:pPr>
      <w:r/>
    </w:p>
    <w:p>
      <w:pPr>
        <w:pStyle w:val="BodyText"/>
        <w:spacing w:line="287" w:lineRule="auto"/>
        <w:rPr/>
      </w:pPr>
      <w:r/>
    </w:p>
    <w:p>
      <w:pPr>
        <w:ind w:left="491"/>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7.信息安全基础</w:t>
      </w:r>
    </w:p>
    <w:p>
      <w:pPr>
        <w:pStyle w:val="BodyText"/>
        <w:spacing w:line="300" w:lineRule="auto"/>
        <w:rPr/>
      </w:pPr>
      <w:r/>
    </w:p>
    <w:p>
      <w:pPr>
        <w:ind w:left="20" w:right="14" w:firstLine="448"/>
        <w:spacing w:before="78" w:line="350" w:lineRule="auto"/>
        <w:jc w:val="both"/>
        <w:rPr>
          <w:rFonts w:ascii="SimSun" w:hAnsi="SimSun" w:eastAsia="SimSun" w:cs="SimSun"/>
          <w:sz w:val="24"/>
          <w:szCs w:val="24"/>
        </w:rPr>
      </w:pPr>
      <w:r>
        <w:rPr>
          <w:rFonts w:ascii="SimSun" w:hAnsi="SimSun" w:eastAsia="SimSun" w:cs="SimSun"/>
          <w:sz w:val="24"/>
          <w:szCs w:val="24"/>
          <w:spacing w:val="-10"/>
        </w:rPr>
        <w:t>通过本模块的学习，引导学生了解信息安全常识，认知信息安全面临的威胁，充分</w:t>
      </w:r>
      <w:r>
        <w:rPr>
          <w:rFonts w:ascii="SimSun" w:hAnsi="SimSun" w:eastAsia="SimSun" w:cs="SimSun"/>
          <w:sz w:val="24"/>
          <w:szCs w:val="24"/>
          <w:spacing w:val="18"/>
        </w:rPr>
        <w:t xml:space="preserve"> </w:t>
      </w:r>
      <w:r>
        <w:rPr>
          <w:rFonts w:ascii="SimSun" w:hAnsi="SimSun" w:eastAsia="SimSun" w:cs="SimSun"/>
          <w:sz w:val="24"/>
          <w:szCs w:val="24"/>
          <w:spacing w:val="-10"/>
        </w:rPr>
        <w:t>认识信息安全的重要意义，熟悉信息安全规范，理解信息安全评价标准，会建立信息安</w:t>
      </w:r>
      <w:r>
        <w:rPr>
          <w:rFonts w:ascii="SimSun" w:hAnsi="SimSun" w:eastAsia="SimSun" w:cs="SimSun"/>
          <w:sz w:val="24"/>
          <w:szCs w:val="24"/>
          <w:spacing w:val="4"/>
        </w:rPr>
        <w:t xml:space="preserve"> </w:t>
      </w:r>
      <w:r>
        <w:rPr>
          <w:rFonts w:ascii="SimSun" w:hAnsi="SimSun" w:eastAsia="SimSun" w:cs="SimSun"/>
          <w:sz w:val="24"/>
          <w:szCs w:val="24"/>
          <w:spacing w:val="-7"/>
        </w:rPr>
        <w:t>全保护机制。</w:t>
      </w:r>
    </w:p>
    <w:p>
      <w:pPr>
        <w:ind w:left="481"/>
        <w:spacing w:before="236"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509"/>
        <w:spacing w:before="78" w:line="219" w:lineRule="auto"/>
        <w:outlineLvl w:val="2"/>
        <w:rPr>
          <w:rFonts w:ascii="SimSun" w:hAnsi="SimSun" w:eastAsia="SimSun" w:cs="SimSun"/>
          <w:sz w:val="24"/>
          <w:szCs w:val="24"/>
        </w:rPr>
      </w:pPr>
      <w:r>
        <w:rPr>
          <w:rFonts w:ascii="SimSun" w:hAnsi="SimSun" w:eastAsia="SimSun" w:cs="SimSun"/>
          <w:sz w:val="24"/>
          <w:szCs w:val="24"/>
          <w:spacing w:val="-10"/>
        </w:rPr>
        <w:t>（1）了解信息安全常识</w:t>
      </w:r>
    </w:p>
    <w:p>
      <w:pPr>
        <w:pStyle w:val="BodyText"/>
        <w:spacing w:line="302" w:lineRule="auto"/>
        <w:rPr/>
      </w:pPr>
      <w:r/>
    </w:p>
    <w:p>
      <w:pPr>
        <w:ind w:left="515"/>
        <w:spacing w:before="78" w:line="217" w:lineRule="auto"/>
        <w:rPr>
          <w:rFonts w:ascii="SimSun" w:hAnsi="SimSun" w:eastAsia="SimSun" w:cs="SimSun"/>
          <w:sz w:val="24"/>
          <w:szCs w:val="24"/>
        </w:rPr>
      </w:pPr>
      <w:r>
        <w:rPr>
          <w:rFonts w:ascii="SimSun" w:hAnsi="SimSun" w:eastAsia="SimSun" w:cs="SimSun"/>
          <w:sz w:val="24"/>
          <w:szCs w:val="24"/>
          <w:spacing w:val="-8"/>
        </w:rPr>
        <w:t>①了解信息安全的基础知识、列举信息安全面临的威胁；</w:t>
      </w:r>
    </w:p>
    <w:p>
      <w:pPr>
        <w:pStyle w:val="BodyText"/>
        <w:spacing w:line="305" w:lineRule="auto"/>
        <w:rPr/>
      </w:pPr>
      <w:r/>
    </w:p>
    <w:p>
      <w:pPr>
        <w:ind w:left="505"/>
        <w:spacing w:before="78" w:line="217" w:lineRule="auto"/>
        <w:rPr>
          <w:rFonts w:ascii="SimSun" w:hAnsi="SimSun" w:eastAsia="SimSun" w:cs="SimSun"/>
          <w:sz w:val="24"/>
          <w:szCs w:val="24"/>
        </w:rPr>
      </w:pPr>
      <w:r>
        <w:rPr>
          <w:rFonts w:ascii="SimSun" w:hAnsi="SimSun" w:eastAsia="SimSun" w:cs="SimSun"/>
          <w:sz w:val="24"/>
          <w:szCs w:val="24"/>
          <w:spacing w:val="-8"/>
        </w:rPr>
        <w:t>②能描述信息安全现状及其相关的法律、政策法规。</w:t>
      </w:r>
    </w:p>
    <w:p>
      <w:pPr>
        <w:pStyle w:val="BodyText"/>
        <w:spacing w:line="305" w:lineRule="auto"/>
        <w:rPr/>
      </w:pPr>
      <w:r/>
    </w:p>
    <w:p>
      <w:pPr>
        <w:ind w:left="509"/>
        <w:spacing w:before="78" w:line="219" w:lineRule="auto"/>
        <w:outlineLvl w:val="2"/>
        <w:rPr>
          <w:rFonts w:ascii="SimSun" w:hAnsi="SimSun" w:eastAsia="SimSun" w:cs="SimSun"/>
          <w:sz w:val="24"/>
          <w:szCs w:val="24"/>
        </w:rPr>
      </w:pPr>
      <w:r>
        <w:rPr>
          <w:rFonts w:ascii="SimSun" w:hAnsi="SimSun" w:eastAsia="SimSun" w:cs="SimSun"/>
          <w:sz w:val="24"/>
          <w:szCs w:val="24"/>
          <w:spacing w:val="-10"/>
        </w:rPr>
        <w:t>（2）防范信息系统恶意攻击</w:t>
      </w:r>
    </w:p>
    <w:p>
      <w:pPr>
        <w:pStyle w:val="BodyText"/>
        <w:spacing w:line="302" w:lineRule="auto"/>
        <w:rPr/>
      </w:pPr>
      <w:r/>
    </w:p>
    <w:p>
      <w:pPr>
        <w:ind w:left="458"/>
        <w:spacing w:before="78" w:line="217" w:lineRule="auto"/>
        <w:rPr>
          <w:rFonts w:ascii="SimSun" w:hAnsi="SimSun" w:eastAsia="SimSun" w:cs="SimSun"/>
          <w:sz w:val="24"/>
          <w:szCs w:val="24"/>
        </w:rPr>
      </w:pPr>
      <w:r>
        <w:rPr>
          <w:rFonts w:ascii="SimSun" w:hAnsi="SimSun" w:eastAsia="SimSun" w:cs="SimSun"/>
          <w:sz w:val="24"/>
          <w:szCs w:val="24"/>
          <w:spacing w:val="-8"/>
        </w:rPr>
        <w:t>①了解常见信息系统恶意攻击的形式和特点，初步掌握防范恶意攻击的方法。</w:t>
      </w:r>
    </w:p>
    <w:p>
      <w:pPr>
        <w:pStyle w:val="BodyText"/>
        <w:spacing w:line="302" w:lineRule="auto"/>
        <w:rPr/>
      </w:pPr>
      <w:r/>
    </w:p>
    <w:p>
      <w:pPr>
        <w:ind w:left="493"/>
        <w:spacing w:before="79" w:line="217" w:lineRule="auto"/>
        <w:rPr>
          <w:rFonts w:ascii="SimSun" w:hAnsi="SimSun" w:eastAsia="SimSun" w:cs="SimSun"/>
          <w:sz w:val="24"/>
          <w:szCs w:val="24"/>
        </w:rPr>
      </w:pPr>
      <w:r>
        <w:rPr>
          <w:rFonts w:ascii="SimSun" w:hAnsi="SimSun" w:eastAsia="SimSun" w:cs="SimSun"/>
          <w:sz w:val="24"/>
          <w:szCs w:val="24"/>
          <w:spacing w:val="-8"/>
        </w:rPr>
        <w:t>②理解信息安全评价标准，能设计简单的信息安全防护方案。</w:t>
      </w:r>
    </w:p>
    <w:p>
      <w:pPr>
        <w:pStyle w:val="BodyText"/>
        <w:spacing w:line="305" w:lineRule="auto"/>
        <w:rPr/>
      </w:pPr>
      <w:r/>
    </w:p>
    <w:p>
      <w:pPr>
        <w:ind w:left="457"/>
        <w:spacing w:before="79"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3" w:lineRule="auto"/>
        <w:rPr/>
      </w:pPr>
      <w:r/>
    </w:p>
    <w:p>
      <w:pPr>
        <w:ind w:left="26" w:right="81" w:firstLine="467"/>
        <w:spacing w:before="78" w:line="350" w:lineRule="auto"/>
        <w:jc w:val="both"/>
        <w:rPr>
          <w:rFonts w:ascii="SimSun" w:hAnsi="SimSun" w:eastAsia="SimSun" w:cs="SimSun"/>
          <w:sz w:val="24"/>
          <w:szCs w:val="24"/>
        </w:rPr>
      </w:pPr>
      <w:r>
        <w:rPr>
          <w:rFonts w:ascii="SimSun" w:hAnsi="SimSun" w:eastAsia="SimSun" w:cs="SimSun"/>
          <w:sz w:val="24"/>
          <w:szCs w:val="24"/>
          <w:spacing w:val="-6"/>
        </w:rPr>
        <w:t>在教学中，教师应通过信息安全的经典案例，引导学生充分认识信息安全的重要</w:t>
      </w:r>
      <w:r>
        <w:rPr>
          <w:rFonts w:ascii="SimSun" w:hAnsi="SimSun" w:eastAsia="SimSun" w:cs="SimSun"/>
          <w:sz w:val="24"/>
          <w:szCs w:val="24"/>
          <w:spacing w:val="13"/>
        </w:rPr>
        <w:t xml:space="preserve"> </w:t>
      </w:r>
      <w:r>
        <w:rPr>
          <w:rFonts w:ascii="SimSun" w:hAnsi="SimSun" w:eastAsia="SimSun" w:cs="SimSun"/>
          <w:sz w:val="24"/>
          <w:szCs w:val="24"/>
          <w:spacing w:val="-6"/>
        </w:rPr>
        <w:t>意义，并通过具有典型意义的项目和任务训练，提高学生信息安全的意识和基本技术</w:t>
      </w:r>
      <w:r>
        <w:rPr>
          <w:rFonts w:ascii="SimSun" w:hAnsi="SimSun" w:eastAsia="SimSun" w:cs="SimSun"/>
          <w:sz w:val="24"/>
          <w:szCs w:val="24"/>
          <w:spacing w:val="15"/>
        </w:rPr>
        <w:t xml:space="preserve"> </w:t>
      </w:r>
      <w:r>
        <w:rPr>
          <w:rFonts w:ascii="SimSun" w:hAnsi="SimSun" w:eastAsia="SimSun" w:cs="SimSun"/>
          <w:sz w:val="24"/>
          <w:szCs w:val="24"/>
          <w:spacing w:val="-8"/>
        </w:rPr>
        <w:t>能力。</w:t>
      </w:r>
    </w:p>
    <w:p>
      <w:pPr>
        <w:ind w:left="16" w:right="84" w:firstLine="478"/>
        <w:spacing w:before="233" w:line="353" w:lineRule="auto"/>
        <w:jc w:val="both"/>
        <w:rPr>
          <w:rFonts w:ascii="SimSun" w:hAnsi="SimSun" w:eastAsia="SimSun" w:cs="SimSun"/>
          <w:sz w:val="24"/>
          <w:szCs w:val="24"/>
        </w:rPr>
      </w:pPr>
      <w:r>
        <w:rPr>
          <w:rFonts w:ascii="SimSun" w:hAnsi="SimSun" w:eastAsia="SimSun" w:cs="SimSun"/>
          <w:sz w:val="24"/>
          <w:szCs w:val="24"/>
          <w:spacing w:val="-6"/>
        </w:rPr>
        <w:t>在教学中，教师通过仿真或真实的信息安全案例，引导学生认识管理因素和技术</w:t>
      </w:r>
      <w:r>
        <w:rPr>
          <w:rFonts w:ascii="SimSun" w:hAnsi="SimSun" w:eastAsia="SimSun" w:cs="SimSun"/>
          <w:sz w:val="24"/>
          <w:szCs w:val="24"/>
          <w:spacing w:val="13"/>
        </w:rPr>
        <w:t xml:space="preserve"> </w:t>
      </w:r>
      <w:r>
        <w:rPr>
          <w:rFonts w:ascii="SimSun" w:hAnsi="SimSun" w:eastAsia="SimSun" w:cs="SimSun"/>
          <w:sz w:val="24"/>
          <w:szCs w:val="24"/>
          <w:spacing w:val="-5"/>
        </w:rPr>
        <w:t>因素对信息安全的影响，树立信息安全的意识，提升</w:t>
      </w:r>
      <w:r>
        <w:rPr>
          <w:rFonts w:ascii="SimSun" w:hAnsi="SimSun" w:eastAsia="SimSun" w:cs="SimSun"/>
          <w:sz w:val="24"/>
          <w:szCs w:val="24"/>
          <w:spacing w:val="-6"/>
        </w:rPr>
        <w:t>信息安全防护的技术能力；可通</w:t>
      </w:r>
      <w:r>
        <w:rPr>
          <w:rFonts w:ascii="SimSun" w:hAnsi="SimSun" w:eastAsia="SimSun" w:cs="SimSun"/>
          <w:sz w:val="24"/>
          <w:szCs w:val="24"/>
        </w:rPr>
        <w:t xml:space="preserve"> </w:t>
      </w:r>
      <w:r>
        <w:rPr>
          <w:rFonts w:ascii="SimSun" w:hAnsi="SimSun" w:eastAsia="SimSun" w:cs="SimSun"/>
          <w:sz w:val="24"/>
          <w:szCs w:val="24"/>
          <w:spacing w:val="-5"/>
        </w:rPr>
        <w:t>过提升性内容学习，让学生理解信息安全评价标准，</w:t>
      </w:r>
      <w:r>
        <w:rPr>
          <w:rFonts w:ascii="SimSun" w:hAnsi="SimSun" w:eastAsia="SimSun" w:cs="SimSun"/>
          <w:sz w:val="24"/>
          <w:szCs w:val="24"/>
          <w:spacing w:val="-6"/>
        </w:rPr>
        <w:t>能根据业务需要设计简单的信息</w:t>
      </w:r>
      <w:r>
        <w:rPr>
          <w:rFonts w:ascii="SimSun" w:hAnsi="SimSun" w:eastAsia="SimSun" w:cs="SimSun"/>
          <w:sz w:val="24"/>
          <w:szCs w:val="24"/>
        </w:rPr>
        <w:t xml:space="preserve"> </w:t>
      </w:r>
      <w:r>
        <w:rPr>
          <w:rFonts w:ascii="SimSun" w:hAnsi="SimSun" w:eastAsia="SimSun" w:cs="SimSun"/>
          <w:sz w:val="24"/>
          <w:szCs w:val="24"/>
          <w:spacing w:val="-8"/>
        </w:rPr>
        <w:t>安全防护方案，为延伸学习或“保护信息安全”等拓展模块的学习奠定基础。</w:t>
      </w:r>
    </w:p>
    <w:p>
      <w:pPr>
        <w:ind w:left="487"/>
        <w:spacing w:before="235" w:line="222" w:lineRule="auto"/>
        <w:outlineLvl w:val="1"/>
        <w:rPr>
          <w:rFonts w:ascii="SimHei" w:hAnsi="SimHei" w:eastAsia="SimHei" w:cs="SimHei"/>
          <w:sz w:val="24"/>
          <w:szCs w:val="24"/>
        </w:rPr>
      </w:pPr>
      <w:r>
        <w:rPr>
          <w:rFonts w:ascii="SimHei" w:hAnsi="SimHei" w:eastAsia="SimHei" w:cs="SimHei"/>
          <w:sz w:val="24"/>
          <w:szCs w:val="24"/>
          <w:b/>
          <w:bCs/>
          <w:spacing w:val="1"/>
        </w:rPr>
        <w:t>8.人工智能初步</w:t>
      </w:r>
    </w:p>
    <w:p>
      <w:pPr>
        <w:pStyle w:val="BodyText"/>
        <w:spacing w:line="296" w:lineRule="auto"/>
        <w:rPr/>
      </w:pPr>
      <w:r/>
    </w:p>
    <w:p>
      <w:pPr>
        <w:ind w:firstLine="459"/>
        <w:spacing w:before="79" w:line="346" w:lineRule="auto"/>
        <w:rPr>
          <w:rFonts w:ascii="SimSun" w:hAnsi="SimSun" w:eastAsia="SimSun" w:cs="SimSun"/>
          <w:sz w:val="24"/>
          <w:szCs w:val="24"/>
        </w:rPr>
      </w:pPr>
      <w:r>
        <w:rPr>
          <w:rFonts w:ascii="SimSun" w:hAnsi="SimSun" w:eastAsia="SimSun" w:cs="SimSun"/>
          <w:sz w:val="24"/>
          <w:szCs w:val="24"/>
          <w:spacing w:val="-9"/>
        </w:rPr>
        <w:t>通过学习，引导学生了解人工智能技术发展和应用领域，体验人工智能在生产、生</w:t>
      </w:r>
      <w:r>
        <w:rPr>
          <w:rFonts w:ascii="SimSun" w:hAnsi="SimSun" w:eastAsia="SimSun" w:cs="SimSun"/>
          <w:sz w:val="24"/>
          <w:szCs w:val="24"/>
          <w:spacing w:val="6"/>
        </w:rPr>
        <w:t xml:space="preserve"> </w:t>
      </w:r>
      <w:r>
        <w:rPr>
          <w:rFonts w:ascii="SimSun" w:hAnsi="SimSun" w:eastAsia="SimSun" w:cs="SimSun"/>
          <w:sz w:val="24"/>
          <w:szCs w:val="24"/>
          <w:spacing w:val="-8"/>
        </w:rPr>
        <w:t>活中的典型应用，为适应智慧社会做好准备。</w:t>
      </w:r>
    </w:p>
    <w:p>
      <w:pPr>
        <w:spacing w:line="346" w:lineRule="auto"/>
        <w:sectPr>
          <w:footerReference w:type="default" r:id="rId53"/>
          <w:pgSz w:w="11906" w:h="16839"/>
          <w:pgMar w:top="1431" w:right="1408" w:bottom="1333" w:left="1714" w:header="0" w:footer="1169" w:gutter="0"/>
        </w:sectPr>
        <w:rPr>
          <w:rFonts w:ascii="SimSun" w:hAnsi="SimSun" w:eastAsia="SimSun" w:cs="SimSun"/>
          <w:sz w:val="24"/>
          <w:szCs w:val="24"/>
        </w:rPr>
      </w:pPr>
    </w:p>
    <w:p>
      <w:pPr>
        <w:ind w:left="461"/>
        <w:spacing w:before="305"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1" w:lineRule="auto"/>
        <w:rPr/>
      </w:pPr>
      <w:r/>
    </w:p>
    <w:p>
      <w:pPr>
        <w:ind w:left="513"/>
        <w:spacing w:before="78" w:line="221" w:lineRule="auto"/>
        <w:outlineLvl w:val="2"/>
        <w:rPr>
          <w:rFonts w:ascii="SimSun" w:hAnsi="SimSun" w:eastAsia="SimSun" w:cs="SimSun"/>
          <w:sz w:val="24"/>
          <w:szCs w:val="24"/>
        </w:rPr>
      </w:pPr>
      <w:r>
        <w:rPr>
          <w:rFonts w:ascii="SimSun" w:hAnsi="SimSun" w:eastAsia="SimSun" w:cs="SimSun"/>
          <w:sz w:val="24"/>
          <w:szCs w:val="24"/>
          <w:spacing w:val="-10"/>
        </w:rPr>
        <w:t>（1）初识人工智能</w:t>
      </w:r>
    </w:p>
    <w:p>
      <w:pPr>
        <w:pStyle w:val="BodyText"/>
        <w:spacing w:line="300" w:lineRule="auto"/>
        <w:rPr/>
      </w:pPr>
      <w:r/>
    </w:p>
    <w:p>
      <w:pPr>
        <w:ind w:left="519"/>
        <w:spacing w:before="78" w:line="217" w:lineRule="auto"/>
        <w:rPr>
          <w:rFonts w:ascii="SimSun" w:hAnsi="SimSun" w:eastAsia="SimSun" w:cs="SimSun"/>
          <w:sz w:val="24"/>
          <w:szCs w:val="24"/>
        </w:rPr>
      </w:pPr>
      <w:r>
        <w:rPr>
          <w:rFonts w:ascii="SimSun" w:hAnsi="SimSun" w:eastAsia="SimSun" w:cs="SimSun"/>
          <w:sz w:val="24"/>
          <w:szCs w:val="24"/>
          <w:spacing w:val="-8"/>
        </w:rPr>
        <w:t>①了解人工智能技术的发展和应用；</w:t>
      </w:r>
    </w:p>
    <w:p>
      <w:pPr>
        <w:pStyle w:val="BodyText"/>
        <w:spacing w:line="302" w:lineRule="auto"/>
        <w:rPr/>
      </w:pPr>
      <w:r/>
    </w:p>
    <w:p>
      <w:pPr>
        <w:ind w:left="497"/>
        <w:spacing w:before="78" w:line="217" w:lineRule="auto"/>
        <w:rPr>
          <w:rFonts w:ascii="SimSun" w:hAnsi="SimSun" w:eastAsia="SimSun" w:cs="SimSun"/>
          <w:sz w:val="24"/>
          <w:szCs w:val="24"/>
        </w:rPr>
      </w:pPr>
      <w:r>
        <w:rPr>
          <w:rFonts w:ascii="SimSun" w:hAnsi="SimSun" w:eastAsia="SimSun" w:cs="SimSun"/>
          <w:sz w:val="24"/>
          <w:szCs w:val="24"/>
          <w:spacing w:val="-8"/>
        </w:rPr>
        <w:t>②会初步运用人工智能技术工具辅助学习和工作；</w:t>
      </w:r>
    </w:p>
    <w:p>
      <w:pPr>
        <w:pStyle w:val="BodyText"/>
        <w:spacing w:line="305" w:lineRule="auto"/>
        <w:rPr/>
      </w:pPr>
      <w:r/>
    </w:p>
    <w:p>
      <w:pPr>
        <w:ind w:left="504"/>
        <w:spacing w:before="79" w:line="217" w:lineRule="auto"/>
        <w:rPr>
          <w:rFonts w:ascii="SimSun" w:hAnsi="SimSun" w:eastAsia="SimSun" w:cs="SimSun"/>
          <w:sz w:val="24"/>
          <w:szCs w:val="24"/>
        </w:rPr>
      </w:pPr>
      <w:r>
        <w:rPr>
          <w:rFonts w:ascii="SimSun" w:hAnsi="SimSun" w:eastAsia="SimSun" w:cs="SimSun"/>
          <w:sz w:val="24"/>
          <w:szCs w:val="24"/>
          <w:spacing w:val="-8"/>
        </w:rPr>
        <w:t>③能描述人工智能的概念和实现原理，会搭建简单的人工智能应用模块。</w:t>
      </w:r>
    </w:p>
    <w:p>
      <w:pPr>
        <w:pStyle w:val="BodyText"/>
        <w:spacing w:line="304" w:lineRule="auto"/>
        <w:rPr/>
      </w:pPr>
      <w:r/>
    </w:p>
    <w:p>
      <w:pPr>
        <w:ind w:left="513"/>
        <w:spacing w:before="78" w:line="219" w:lineRule="auto"/>
        <w:outlineLvl w:val="2"/>
        <w:rPr>
          <w:rFonts w:ascii="SimSun" w:hAnsi="SimSun" w:eastAsia="SimSun" w:cs="SimSun"/>
          <w:sz w:val="24"/>
          <w:szCs w:val="24"/>
        </w:rPr>
      </w:pPr>
      <w:r>
        <w:rPr>
          <w:rFonts w:ascii="SimSun" w:hAnsi="SimSun" w:eastAsia="SimSun" w:cs="SimSun"/>
          <w:sz w:val="24"/>
          <w:szCs w:val="24"/>
          <w:spacing w:val="-10"/>
        </w:rPr>
        <w:t>（2）了解机器人</w:t>
      </w:r>
    </w:p>
    <w:p>
      <w:pPr>
        <w:pStyle w:val="BodyText"/>
        <w:spacing w:line="302" w:lineRule="auto"/>
        <w:rPr/>
      </w:pPr>
      <w:r/>
    </w:p>
    <w:p>
      <w:pPr>
        <w:ind w:left="542"/>
        <w:spacing w:before="79" w:line="219" w:lineRule="auto"/>
        <w:rPr>
          <w:rFonts w:ascii="SimSun" w:hAnsi="SimSun" w:eastAsia="SimSun" w:cs="SimSun"/>
          <w:sz w:val="24"/>
          <w:szCs w:val="24"/>
        </w:rPr>
      </w:pPr>
      <w:r>
        <w:rPr>
          <w:rFonts w:ascii="SimSun" w:hAnsi="SimSun" w:eastAsia="SimSun" w:cs="SimSun"/>
          <w:sz w:val="24"/>
          <w:szCs w:val="24"/>
          <w:spacing w:val="-10"/>
        </w:rPr>
        <w:t>了解机器人技术发展和应用。</w:t>
      </w:r>
    </w:p>
    <w:p>
      <w:pPr>
        <w:pStyle w:val="BodyText"/>
        <w:spacing w:line="244" w:lineRule="auto"/>
        <w:rPr/>
      </w:pPr>
      <w:r/>
    </w:p>
    <w:p>
      <w:pPr>
        <w:ind w:left="417"/>
        <w:spacing w:before="116" w:line="276" w:lineRule="exact"/>
        <w:rPr>
          <w:rFonts w:ascii="Microsoft YaHei" w:hAnsi="Microsoft YaHei" w:eastAsia="Microsoft YaHei" w:cs="Microsoft YaHei"/>
          <w:sz w:val="27"/>
          <w:szCs w:val="27"/>
        </w:rPr>
      </w:pPr>
      <w:r>
        <w:rPr>
          <w:rFonts w:ascii="Microsoft YaHei" w:hAnsi="Microsoft YaHei" w:eastAsia="Microsoft YaHei" w:cs="Microsoft YaHei"/>
          <w:sz w:val="27"/>
          <w:szCs w:val="27"/>
          <w:color w:val="C5C5C5"/>
          <w:spacing w:val="-16"/>
          <w:position w:val="-1"/>
        </w:rPr>
        <w:t>【教学提示】</w:t>
      </w:r>
    </w:p>
    <w:p>
      <w:pPr>
        <w:pStyle w:val="BodyText"/>
        <w:spacing w:line="313" w:lineRule="auto"/>
        <w:rPr/>
      </w:pPr>
      <w:r/>
    </w:p>
    <w:p>
      <w:pPr>
        <w:ind w:right="12" w:firstLine="462"/>
        <w:spacing w:before="78" w:line="345" w:lineRule="auto"/>
        <w:rPr>
          <w:rFonts w:ascii="SimSun" w:hAnsi="SimSun" w:eastAsia="SimSun" w:cs="SimSun"/>
          <w:sz w:val="24"/>
          <w:szCs w:val="24"/>
        </w:rPr>
      </w:pPr>
      <w:r>
        <w:rPr>
          <w:rFonts w:ascii="SimSun" w:hAnsi="SimSun" w:eastAsia="SimSun" w:cs="SimSun"/>
          <w:sz w:val="24"/>
          <w:szCs w:val="24"/>
          <w:spacing w:val="-9"/>
        </w:rPr>
        <w:t>在教学中，教师可通过案例分析、技术展示、项目设计等方式，展示人工智能典型</w:t>
      </w:r>
      <w:r>
        <w:rPr>
          <w:rFonts w:ascii="SimSun" w:hAnsi="SimSun" w:eastAsia="SimSun" w:cs="SimSun"/>
          <w:sz w:val="24"/>
          <w:szCs w:val="24"/>
          <w:spacing w:val="2"/>
        </w:rPr>
        <w:t xml:space="preserve"> </w:t>
      </w:r>
      <w:r>
        <w:rPr>
          <w:rFonts w:ascii="SimSun" w:hAnsi="SimSun" w:eastAsia="SimSun" w:cs="SimSun"/>
          <w:sz w:val="24"/>
          <w:szCs w:val="24"/>
          <w:spacing w:val="-8"/>
        </w:rPr>
        <w:t>应用案例，引导学生拓展思维，了解人工智能的特点和应用方式。</w:t>
      </w:r>
    </w:p>
    <w:p>
      <w:pPr>
        <w:ind w:left="18" w:firstLine="480"/>
        <w:spacing w:before="40" w:line="355" w:lineRule="auto"/>
        <w:rPr>
          <w:rFonts w:ascii="SimSun" w:hAnsi="SimSun" w:eastAsia="SimSun" w:cs="SimSun"/>
          <w:sz w:val="24"/>
          <w:szCs w:val="24"/>
        </w:rPr>
      </w:pPr>
      <w:r>
        <w:rPr>
          <w:rFonts w:ascii="SimSun" w:hAnsi="SimSun" w:eastAsia="SimSun" w:cs="SimSun"/>
          <w:sz w:val="24"/>
          <w:szCs w:val="24"/>
          <w:spacing w:val="-10"/>
        </w:rPr>
        <w:t>在教学中，教师通过创设体验情境，引导学生多维度了解人工智能及机器人的技术</w:t>
      </w:r>
      <w:r>
        <w:rPr>
          <w:rFonts w:ascii="SimSun" w:hAnsi="SimSun" w:eastAsia="SimSun" w:cs="SimSun"/>
          <w:sz w:val="24"/>
          <w:szCs w:val="24"/>
        </w:rPr>
        <w:t xml:space="preserve"> </w:t>
      </w:r>
      <w:r>
        <w:rPr>
          <w:rFonts w:ascii="SimSun" w:hAnsi="SimSun" w:eastAsia="SimSun" w:cs="SimSun"/>
          <w:sz w:val="24"/>
          <w:szCs w:val="24"/>
          <w:spacing w:val="-10"/>
        </w:rPr>
        <w:t>发展态势，以及智能制造、智能农业、智能物流、智能商务和金融、智能家居、智能教</w:t>
      </w:r>
      <w:r>
        <w:rPr>
          <w:rFonts w:ascii="SimSun" w:hAnsi="SimSun" w:eastAsia="SimSun" w:cs="SimSun"/>
          <w:sz w:val="24"/>
          <w:szCs w:val="24"/>
          <w:spacing w:val="17"/>
        </w:rPr>
        <w:t xml:space="preserve"> </w:t>
      </w:r>
      <w:r>
        <w:rPr>
          <w:rFonts w:ascii="SimSun" w:hAnsi="SimSun" w:eastAsia="SimSun" w:cs="SimSun"/>
          <w:sz w:val="24"/>
          <w:szCs w:val="24"/>
          <w:spacing w:val="-9"/>
        </w:rPr>
        <w:t>育、智能医疗、智能健康和养老、智能政务、</w:t>
      </w:r>
      <w:r>
        <w:rPr>
          <w:rFonts w:ascii="SimSun" w:hAnsi="SimSun" w:eastAsia="SimSun" w:cs="SimSun"/>
          <w:sz w:val="24"/>
          <w:szCs w:val="24"/>
          <w:spacing w:val="-10"/>
        </w:rPr>
        <w:t>智慧城市、智能交通等人工智能应用前景</w:t>
      </w:r>
      <w:r>
        <w:rPr>
          <w:rFonts w:ascii="SimSun" w:hAnsi="SimSun" w:eastAsia="SimSun" w:cs="SimSun"/>
          <w:sz w:val="24"/>
          <w:szCs w:val="24"/>
        </w:rPr>
        <w:t xml:space="preserve"> </w:t>
      </w:r>
      <w:r>
        <w:rPr>
          <w:rFonts w:ascii="SimSun" w:hAnsi="SimSun" w:eastAsia="SimSun" w:cs="SimSun"/>
          <w:sz w:val="24"/>
          <w:szCs w:val="24"/>
          <w:spacing w:val="-9"/>
        </w:rPr>
        <w:t>及对人类社会发展的影响，会初步运用智能视觉识别、自然语言处理、智能模糊</w:t>
      </w:r>
      <w:r>
        <w:rPr>
          <w:rFonts w:ascii="SimSun" w:hAnsi="SimSun" w:eastAsia="SimSun" w:cs="SimSun"/>
          <w:sz w:val="24"/>
          <w:szCs w:val="24"/>
          <w:spacing w:val="-10"/>
        </w:rPr>
        <w:t>检索、</w:t>
      </w:r>
      <w:r>
        <w:rPr>
          <w:rFonts w:ascii="SimSun" w:hAnsi="SimSun" w:eastAsia="SimSun" w:cs="SimSun"/>
          <w:sz w:val="24"/>
          <w:szCs w:val="24"/>
        </w:rPr>
        <w:t xml:space="preserve"> </w:t>
      </w:r>
      <w:r>
        <w:rPr>
          <w:rFonts w:ascii="SimSun" w:hAnsi="SimSun" w:eastAsia="SimSun" w:cs="SimSun"/>
          <w:sz w:val="24"/>
          <w:szCs w:val="24"/>
          <w:spacing w:val="-9"/>
        </w:rPr>
        <w:t>智能个人助理、自主智能系统等人工智能技术</w:t>
      </w:r>
      <w:r>
        <w:rPr>
          <w:rFonts w:ascii="SimSun" w:hAnsi="SimSun" w:eastAsia="SimSun" w:cs="SimSun"/>
          <w:sz w:val="24"/>
          <w:szCs w:val="24"/>
          <w:spacing w:val="-10"/>
        </w:rPr>
        <w:t>工具辅助工作和学习；可通过提升性内容</w:t>
      </w:r>
      <w:r>
        <w:rPr>
          <w:rFonts w:ascii="SimSun" w:hAnsi="SimSun" w:eastAsia="SimSun" w:cs="SimSun"/>
          <w:sz w:val="24"/>
          <w:szCs w:val="24"/>
        </w:rPr>
        <w:t xml:space="preserve"> </w:t>
      </w:r>
      <w:r>
        <w:rPr>
          <w:rFonts w:ascii="SimSun" w:hAnsi="SimSun" w:eastAsia="SimSun" w:cs="SimSun"/>
          <w:sz w:val="24"/>
          <w:szCs w:val="24"/>
          <w:spacing w:val="-9"/>
        </w:rPr>
        <w:t>学习，让学生进一步了解人工智能的概念和基</w:t>
      </w:r>
      <w:r>
        <w:rPr>
          <w:rFonts w:ascii="SimSun" w:hAnsi="SimSun" w:eastAsia="SimSun" w:cs="SimSun"/>
          <w:sz w:val="24"/>
          <w:szCs w:val="24"/>
          <w:spacing w:val="-10"/>
        </w:rPr>
        <w:t>本原理，会使用相应的软件和硬件搭建人</w:t>
      </w:r>
      <w:r>
        <w:rPr>
          <w:rFonts w:ascii="SimSun" w:hAnsi="SimSun" w:eastAsia="SimSun" w:cs="SimSun"/>
          <w:sz w:val="24"/>
          <w:szCs w:val="24"/>
        </w:rPr>
        <w:t xml:space="preserve"> </w:t>
      </w:r>
      <w:r>
        <w:rPr>
          <w:rFonts w:ascii="SimSun" w:hAnsi="SimSun" w:eastAsia="SimSun" w:cs="SimSun"/>
          <w:sz w:val="24"/>
          <w:szCs w:val="24"/>
          <w:spacing w:val="-8"/>
        </w:rPr>
        <w:t>工智能应用模块，为延伸学习奠定基础。</w:t>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339"/>
        <w:spacing w:before="98" w:line="223" w:lineRule="auto"/>
        <w:rPr>
          <w:rFonts w:ascii="FangSong" w:hAnsi="FangSong" w:eastAsia="FangSong" w:cs="FangSong"/>
          <w:sz w:val="30"/>
          <w:szCs w:val="30"/>
        </w:rPr>
      </w:pPr>
      <w:r>
        <w:rPr>
          <w:rFonts w:ascii="FangSong" w:hAnsi="FangSong" w:eastAsia="FangSong" w:cs="FangSong"/>
          <w:sz w:val="30"/>
          <w:szCs w:val="30"/>
          <w:b/>
          <w:bCs/>
          <w:spacing w:val="4"/>
        </w:rPr>
        <w:t>（二</w:t>
      </w:r>
      <w:r>
        <w:rPr>
          <w:rFonts w:ascii="FangSong" w:hAnsi="FangSong" w:eastAsia="FangSong" w:cs="FangSong"/>
          <w:sz w:val="30"/>
          <w:szCs w:val="30"/>
          <w:spacing w:val="-75"/>
        </w:rPr>
        <w:t xml:space="preserve"> </w:t>
      </w:r>
      <w:r>
        <w:rPr>
          <w:rFonts w:ascii="FangSong" w:hAnsi="FangSong" w:eastAsia="FangSong" w:cs="FangSong"/>
          <w:sz w:val="30"/>
          <w:szCs w:val="30"/>
          <w:b/>
          <w:bCs/>
          <w:spacing w:val="4"/>
        </w:rPr>
        <w:t>）拓展模块</w:t>
      </w:r>
    </w:p>
    <w:p>
      <w:pPr>
        <w:spacing w:line="223" w:lineRule="auto"/>
        <w:sectPr>
          <w:footerReference w:type="default" r:id="rId54"/>
          <w:pgSz w:w="11906" w:h="16839"/>
          <w:pgMar w:top="1431" w:right="1400" w:bottom="1335" w:left="1710" w:header="0" w:footer="1169" w:gutter="0"/>
        </w:sectPr>
        <w:rPr>
          <w:rFonts w:ascii="FangSong" w:hAnsi="FangSong" w:eastAsia="FangSong" w:cs="FangSong"/>
          <w:sz w:val="30"/>
          <w:szCs w:val="30"/>
        </w:rPr>
      </w:pPr>
    </w:p>
    <w:p>
      <w:pPr>
        <w:ind w:left="20" w:firstLine="481"/>
        <w:spacing w:before="306" w:line="350" w:lineRule="auto"/>
        <w:jc w:val="both"/>
        <w:rPr>
          <w:rFonts w:ascii="SimSun" w:hAnsi="SimSun" w:eastAsia="SimSun" w:cs="SimSun"/>
          <w:sz w:val="24"/>
          <w:szCs w:val="24"/>
        </w:rPr>
      </w:pPr>
      <w:r>
        <w:rPr>
          <w:rFonts w:ascii="SimSun" w:hAnsi="SimSun" w:eastAsia="SimSun" w:cs="SimSun"/>
          <w:sz w:val="24"/>
          <w:szCs w:val="24"/>
          <w:spacing w:val="-11"/>
        </w:rPr>
        <w:t>拓展模块是为提高学生职业素养和综合性信息化职业能力安排的内容</w:t>
      </w:r>
      <w:r>
        <w:rPr>
          <w:rFonts w:ascii="SimSun" w:hAnsi="SimSun" w:eastAsia="SimSun" w:cs="SimSun"/>
          <w:sz w:val="24"/>
          <w:szCs w:val="24"/>
          <w:spacing w:val="-12"/>
        </w:rPr>
        <w:t>，按专题组织。</w:t>
      </w:r>
      <w:r>
        <w:rPr>
          <w:rFonts w:ascii="SimSun" w:hAnsi="SimSun" w:eastAsia="SimSun" w:cs="SimSun"/>
          <w:sz w:val="24"/>
          <w:szCs w:val="24"/>
        </w:rPr>
        <w:t xml:space="preserve"> </w:t>
      </w:r>
      <w:r>
        <w:rPr>
          <w:rFonts w:ascii="SimSun" w:hAnsi="SimSun" w:eastAsia="SimSun" w:cs="SimSun"/>
          <w:sz w:val="24"/>
          <w:szCs w:val="24"/>
          <w:spacing w:val="-10"/>
        </w:rPr>
        <w:t>可结合学生所学的专业和职业岗位要求，选取并组合部分专题，设定教学内容，通过综</w:t>
      </w:r>
      <w:r>
        <w:rPr>
          <w:rFonts w:ascii="SimSun" w:hAnsi="SimSun" w:eastAsia="SimSun" w:cs="SimSun"/>
          <w:sz w:val="24"/>
          <w:szCs w:val="24"/>
          <w:spacing w:val="7"/>
        </w:rPr>
        <w:t xml:space="preserve">  </w:t>
      </w:r>
      <w:r>
        <w:rPr>
          <w:rFonts w:ascii="SimSun" w:hAnsi="SimSun" w:eastAsia="SimSun" w:cs="SimSun"/>
          <w:sz w:val="24"/>
          <w:szCs w:val="24"/>
          <w:spacing w:val="-8"/>
        </w:rPr>
        <w:t>合项目实训的方式实施教学。</w:t>
      </w:r>
    </w:p>
    <w:p>
      <w:pPr>
        <w:pStyle w:val="BodyText"/>
        <w:spacing w:line="263" w:lineRule="auto"/>
        <w:rPr/>
      </w:pPr>
      <w:r/>
    </w:p>
    <w:p>
      <w:pPr>
        <w:pStyle w:val="BodyText"/>
        <w:spacing w:line="263" w:lineRule="auto"/>
        <w:rPr/>
      </w:pPr>
      <w:r/>
    </w:p>
    <w:p>
      <w:pPr>
        <w:pStyle w:val="BodyText"/>
        <w:spacing w:line="264" w:lineRule="auto"/>
        <w:rPr/>
      </w:pPr>
      <w:r/>
    </w:p>
    <w:p>
      <w:pPr>
        <w:ind w:left="506"/>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1.维护计算机与移动终端</w:t>
      </w:r>
    </w:p>
    <w:p>
      <w:pPr>
        <w:pStyle w:val="BodyText"/>
        <w:spacing w:line="300" w:lineRule="auto"/>
        <w:rPr/>
      </w:pPr>
      <w:r/>
    </w:p>
    <w:p>
      <w:pPr>
        <w:ind w:left="461"/>
        <w:spacing w:before="78"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1" w:lineRule="auto"/>
        <w:rPr/>
      </w:pPr>
      <w:r/>
    </w:p>
    <w:p>
      <w:pPr>
        <w:ind w:left="463"/>
        <w:spacing w:before="78" w:line="219" w:lineRule="auto"/>
        <w:rPr>
          <w:rFonts w:ascii="SimSun" w:hAnsi="SimSun" w:eastAsia="SimSun" w:cs="SimSun"/>
          <w:sz w:val="24"/>
          <w:szCs w:val="24"/>
        </w:rPr>
      </w:pPr>
      <w:r>
        <w:rPr>
          <w:rFonts w:ascii="SimSun" w:hAnsi="SimSun" w:eastAsia="SimSun" w:cs="SimSun"/>
          <w:sz w:val="24"/>
          <w:szCs w:val="24"/>
          <w:spacing w:val="-8"/>
        </w:rPr>
        <w:t>根据业务需要选择配置合适的计算机、移动终端和常用外围设备；</w:t>
      </w:r>
    </w:p>
    <w:p>
      <w:pPr>
        <w:pStyle w:val="BodyText"/>
        <w:spacing w:line="302" w:lineRule="auto"/>
        <w:rPr/>
      </w:pPr>
      <w:r/>
    </w:p>
    <w:p>
      <w:pPr>
        <w:ind w:right="656" w:firstLine="467"/>
        <w:spacing w:before="78" w:line="346" w:lineRule="auto"/>
        <w:rPr>
          <w:rFonts w:ascii="SimSun" w:hAnsi="SimSun" w:eastAsia="SimSun" w:cs="SimSun"/>
          <w:sz w:val="24"/>
          <w:szCs w:val="24"/>
        </w:rPr>
      </w:pPr>
      <w:r>
        <w:rPr>
          <w:rFonts w:ascii="SimSun" w:hAnsi="SimSun" w:eastAsia="SimSun" w:cs="SimSun"/>
          <w:sz w:val="24"/>
          <w:szCs w:val="24"/>
          <w:spacing w:val="-9"/>
        </w:rPr>
        <w:t>安装支持系统运行和业务所需的各类软件，完成系统设</w:t>
      </w:r>
      <w:r>
        <w:rPr>
          <w:rFonts w:ascii="SimSun" w:hAnsi="SimSun" w:eastAsia="SimSun" w:cs="SimSun"/>
          <w:sz w:val="24"/>
          <w:szCs w:val="24"/>
          <w:spacing w:val="-10"/>
        </w:rPr>
        <w:t>置、网络接入和系统测</w:t>
      </w:r>
      <w:r>
        <w:rPr>
          <w:rFonts w:ascii="SimSun" w:hAnsi="SimSun" w:eastAsia="SimSun" w:cs="SimSun"/>
          <w:sz w:val="24"/>
          <w:szCs w:val="24"/>
        </w:rPr>
        <w:t xml:space="preserve"> </w:t>
      </w:r>
      <w:r>
        <w:rPr>
          <w:rFonts w:ascii="SimSun" w:hAnsi="SimSun" w:eastAsia="SimSun" w:cs="SimSun"/>
          <w:sz w:val="24"/>
          <w:szCs w:val="24"/>
          <w:spacing w:val="-5"/>
        </w:rPr>
        <w:t>试；</w:t>
      </w:r>
    </w:p>
    <w:p>
      <w:pPr>
        <w:ind w:left="462" w:right="2284" w:hanging="1"/>
        <w:spacing w:before="233" w:line="500" w:lineRule="auto"/>
        <w:rPr>
          <w:rFonts w:ascii="SimSun" w:hAnsi="SimSun" w:eastAsia="SimSun" w:cs="SimSun"/>
          <w:sz w:val="24"/>
          <w:szCs w:val="24"/>
        </w:rPr>
      </w:pPr>
      <w:r>
        <w:rPr>
          <w:rFonts w:ascii="SimSun" w:hAnsi="SimSun" w:eastAsia="SimSun" w:cs="SimSun"/>
          <w:sz w:val="24"/>
          <w:szCs w:val="24"/>
          <w:spacing w:val="-10"/>
        </w:rPr>
        <w:t>进行计算机、移动终端和常用外围设备间的连接和信息传送；</w:t>
      </w:r>
      <w:r>
        <w:rPr>
          <w:rFonts w:ascii="SimSun" w:hAnsi="SimSun" w:eastAsia="SimSun" w:cs="SimSun"/>
          <w:sz w:val="24"/>
          <w:szCs w:val="24"/>
          <w:spacing w:val="12"/>
        </w:rPr>
        <w:t xml:space="preserve"> </w:t>
      </w:r>
      <w:r>
        <w:rPr>
          <w:rFonts w:ascii="SimSun" w:hAnsi="SimSun" w:eastAsia="SimSun" w:cs="SimSun"/>
          <w:sz w:val="24"/>
          <w:szCs w:val="24"/>
          <w:spacing w:val="-10"/>
        </w:rPr>
        <w:t>针对计算机、移动终端等信息设备的常见故障进行简单维护。</w:t>
      </w:r>
    </w:p>
    <w:p>
      <w:pPr>
        <w:ind w:left="461"/>
        <w:spacing w:before="35"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0" w:lineRule="auto"/>
        <w:rPr/>
      </w:pPr>
      <w:r/>
    </w:p>
    <w:p>
      <w:pPr>
        <w:ind w:left="1" w:right="73" w:firstLine="463"/>
        <w:spacing w:before="79" w:line="354" w:lineRule="auto"/>
        <w:jc w:val="both"/>
        <w:rPr>
          <w:rFonts w:ascii="SimSun" w:hAnsi="SimSun" w:eastAsia="SimSun" w:cs="SimSun"/>
          <w:sz w:val="24"/>
          <w:szCs w:val="24"/>
        </w:rPr>
      </w:pPr>
      <w:r>
        <w:rPr>
          <w:rFonts w:ascii="SimSun" w:hAnsi="SimSun" w:eastAsia="SimSun" w:cs="SimSun"/>
          <w:sz w:val="24"/>
          <w:szCs w:val="24"/>
          <w:spacing w:val="-9"/>
        </w:rPr>
        <w:t>在教学中，不同专业可设定不同方向的教学项目内容。如一产类专业可设定“农用</w:t>
      </w:r>
      <w:r>
        <w:rPr>
          <w:rFonts w:ascii="SimSun" w:hAnsi="SimSun" w:eastAsia="SimSun" w:cs="SimSun"/>
          <w:sz w:val="24"/>
          <w:szCs w:val="24"/>
          <w:spacing w:val="2"/>
        </w:rPr>
        <w:t xml:space="preserve">  </w:t>
      </w:r>
      <w:r>
        <w:rPr>
          <w:rFonts w:ascii="SimSun" w:hAnsi="SimSun" w:eastAsia="SimSun" w:cs="SimSun"/>
          <w:sz w:val="24"/>
          <w:szCs w:val="24"/>
          <w:spacing w:val="-9"/>
        </w:rPr>
        <w:t>常用工具软件使用设备使用维护”项目内容，二产类专业可设定“工业用计算机及终端</w:t>
      </w:r>
      <w:r>
        <w:rPr>
          <w:rFonts w:ascii="SimSun" w:hAnsi="SimSun" w:eastAsia="SimSun" w:cs="SimSun"/>
          <w:sz w:val="24"/>
          <w:szCs w:val="24"/>
          <w:spacing w:val="1"/>
        </w:rPr>
        <w:t xml:space="preserve">  </w:t>
      </w:r>
      <w:r>
        <w:rPr>
          <w:rFonts w:ascii="SimSun" w:hAnsi="SimSun" w:eastAsia="SimSun" w:cs="SimSun"/>
          <w:sz w:val="24"/>
          <w:szCs w:val="24"/>
          <w:spacing w:val="-6"/>
        </w:rPr>
        <w:t>设备调测”项目内容，三产类专业可设定“办公常用常用工具软件使用设备安装维护”</w:t>
      </w:r>
      <w:r>
        <w:rPr>
          <w:rFonts w:ascii="SimSun" w:hAnsi="SimSun" w:eastAsia="SimSun" w:cs="SimSun"/>
          <w:sz w:val="24"/>
          <w:szCs w:val="24"/>
          <w:spacing w:val="2"/>
        </w:rPr>
        <w:t xml:space="preserve"> </w:t>
      </w:r>
      <w:r>
        <w:rPr>
          <w:rFonts w:ascii="SimSun" w:hAnsi="SimSun" w:eastAsia="SimSun" w:cs="SimSun"/>
          <w:sz w:val="24"/>
          <w:szCs w:val="24"/>
          <w:spacing w:val="-9"/>
        </w:rPr>
        <w:t>项目内容；常用工具软件使用类专业还需根据专业的要求，将其作为一个专业基础能力</w:t>
      </w:r>
      <w:r>
        <w:rPr>
          <w:rFonts w:ascii="SimSun" w:hAnsi="SimSun" w:eastAsia="SimSun" w:cs="SimSun"/>
          <w:sz w:val="24"/>
          <w:szCs w:val="24"/>
          <w:spacing w:val="1"/>
        </w:rPr>
        <w:t xml:space="preserve">  </w:t>
      </w:r>
      <w:r>
        <w:rPr>
          <w:rFonts w:ascii="SimSun" w:hAnsi="SimSun" w:eastAsia="SimSun" w:cs="SimSun"/>
          <w:sz w:val="24"/>
          <w:szCs w:val="24"/>
          <w:spacing w:val="-8"/>
        </w:rPr>
        <w:t>模块，奠定后续专业课程学习的基础。</w:t>
      </w:r>
    </w:p>
    <w:p>
      <w:pPr>
        <w:ind w:left="18" w:right="175" w:firstLine="469"/>
        <w:spacing w:before="239" w:line="354" w:lineRule="auto"/>
        <w:jc w:val="both"/>
        <w:rPr>
          <w:rFonts w:ascii="SimSun" w:hAnsi="SimSun" w:eastAsia="SimSun" w:cs="SimSun"/>
          <w:sz w:val="24"/>
          <w:szCs w:val="24"/>
        </w:rPr>
      </w:pPr>
      <w:r>
        <w:rPr>
          <w:rFonts w:ascii="SimSun" w:hAnsi="SimSun" w:eastAsia="SimSun" w:cs="SimSun"/>
          <w:sz w:val="24"/>
          <w:szCs w:val="24"/>
          <w:spacing w:val="-11"/>
        </w:rPr>
        <w:t>教学实施过程中，教师应事先向学生了解布置相关职业领域信息化需求和常用工具</w:t>
      </w:r>
      <w:r>
        <w:rPr>
          <w:rFonts w:ascii="SimSun" w:hAnsi="SimSun" w:eastAsia="SimSun" w:cs="SimSun"/>
          <w:sz w:val="24"/>
          <w:szCs w:val="24"/>
          <w:spacing w:val="15"/>
        </w:rPr>
        <w:t xml:space="preserve"> </w:t>
      </w:r>
      <w:r>
        <w:rPr>
          <w:rFonts w:ascii="SimSun" w:hAnsi="SimSun" w:eastAsia="SimSun" w:cs="SimSun"/>
          <w:sz w:val="24"/>
          <w:szCs w:val="24"/>
          <w:spacing w:val="-9"/>
        </w:rPr>
        <w:t>软件使用设备市场行情等社会调研任务，让学生根据需求开列设备配置单和采购</w:t>
      </w:r>
      <w:r>
        <w:rPr>
          <w:rFonts w:ascii="SimSun" w:hAnsi="SimSun" w:eastAsia="SimSun" w:cs="SimSun"/>
          <w:sz w:val="24"/>
          <w:szCs w:val="24"/>
          <w:spacing w:val="-10"/>
        </w:rPr>
        <w:t>预算。</w:t>
      </w:r>
      <w:r>
        <w:rPr>
          <w:rFonts w:ascii="SimSun" w:hAnsi="SimSun" w:eastAsia="SimSun" w:cs="SimSun"/>
          <w:sz w:val="24"/>
          <w:szCs w:val="24"/>
        </w:rPr>
        <w:t xml:space="preserve"> </w:t>
      </w:r>
      <w:r>
        <w:rPr>
          <w:rFonts w:ascii="SimSun" w:hAnsi="SimSun" w:eastAsia="SimSun" w:cs="SimSun"/>
          <w:sz w:val="24"/>
          <w:szCs w:val="24"/>
          <w:spacing w:val="-10"/>
        </w:rPr>
        <w:t>在此基础上，教师根据项目内容，有选择地组织学生完成计</w:t>
      </w:r>
      <w:r>
        <w:rPr>
          <w:rFonts w:ascii="SimSun" w:hAnsi="SimSun" w:eastAsia="SimSun" w:cs="SimSun"/>
          <w:sz w:val="24"/>
          <w:szCs w:val="24"/>
          <w:spacing w:val="-11"/>
        </w:rPr>
        <w:t>算机硬件组装，计算机或移</w:t>
      </w:r>
      <w:r>
        <w:rPr>
          <w:rFonts w:ascii="SimSun" w:hAnsi="SimSun" w:eastAsia="SimSun" w:cs="SimSun"/>
          <w:sz w:val="24"/>
          <w:szCs w:val="24"/>
        </w:rPr>
        <w:t xml:space="preserve"> </w:t>
      </w:r>
      <w:r>
        <w:rPr>
          <w:rFonts w:ascii="SimSun" w:hAnsi="SimSun" w:eastAsia="SimSun" w:cs="SimSun"/>
          <w:sz w:val="24"/>
          <w:szCs w:val="24"/>
          <w:spacing w:val="-10"/>
        </w:rPr>
        <w:t>动终端操作系统和常用软件的安装调试，计算机、移动终端</w:t>
      </w:r>
      <w:r>
        <w:rPr>
          <w:rFonts w:ascii="SimSun" w:hAnsi="SimSun" w:eastAsia="SimSun" w:cs="SimSun"/>
          <w:sz w:val="24"/>
          <w:szCs w:val="24"/>
          <w:spacing w:val="-11"/>
        </w:rPr>
        <w:t>与网络、打印机、数码产品</w:t>
      </w:r>
      <w:r>
        <w:rPr>
          <w:rFonts w:ascii="SimSun" w:hAnsi="SimSun" w:eastAsia="SimSun" w:cs="SimSun"/>
          <w:sz w:val="24"/>
          <w:szCs w:val="24"/>
        </w:rPr>
        <w:t xml:space="preserve"> </w:t>
      </w:r>
      <w:r>
        <w:rPr>
          <w:rFonts w:ascii="SimSun" w:hAnsi="SimSun" w:eastAsia="SimSun" w:cs="SimSun"/>
          <w:sz w:val="24"/>
          <w:szCs w:val="24"/>
          <w:spacing w:val="-10"/>
        </w:rPr>
        <w:t>等外围设备的连接和系统调测，计算机或移动终端软硬件故</w:t>
      </w:r>
      <w:r>
        <w:rPr>
          <w:rFonts w:ascii="SimSun" w:hAnsi="SimSun" w:eastAsia="SimSun" w:cs="SimSun"/>
          <w:sz w:val="24"/>
          <w:szCs w:val="24"/>
          <w:spacing w:val="-11"/>
        </w:rPr>
        <w:t>障简单维护，移动终端设备</w:t>
      </w:r>
      <w:r>
        <w:rPr>
          <w:rFonts w:ascii="SimSun" w:hAnsi="SimSun" w:eastAsia="SimSun" w:cs="SimSun"/>
          <w:sz w:val="24"/>
          <w:szCs w:val="24"/>
        </w:rPr>
        <w:t xml:space="preserve"> </w:t>
      </w:r>
      <w:r>
        <w:rPr>
          <w:rFonts w:ascii="SimSun" w:hAnsi="SimSun" w:eastAsia="SimSun" w:cs="SimSun"/>
          <w:sz w:val="24"/>
          <w:szCs w:val="24"/>
          <w:spacing w:val="-8"/>
        </w:rPr>
        <w:t>的恢复或重置，误删数据恢复等与业务需求关联的项目实训任务。</w:t>
      </w:r>
    </w:p>
    <w:p>
      <w:pPr>
        <w:ind w:left="497"/>
        <w:spacing w:before="235" w:line="221" w:lineRule="auto"/>
        <w:outlineLvl w:val="2"/>
        <w:rPr>
          <w:rFonts w:ascii="SimHei" w:hAnsi="SimHei" w:eastAsia="SimHei" w:cs="SimHei"/>
          <w:sz w:val="24"/>
          <w:szCs w:val="24"/>
        </w:rPr>
      </w:pPr>
      <w:r>
        <w:rPr>
          <w:rFonts w:ascii="SimHei" w:hAnsi="SimHei" w:eastAsia="SimHei" w:cs="SimHei"/>
          <w:sz w:val="24"/>
          <w:szCs w:val="24"/>
          <w:b/>
          <w:bCs/>
          <w:spacing w:val="1"/>
        </w:rPr>
        <w:t>2.组建小型网络</w:t>
      </w:r>
    </w:p>
    <w:p>
      <w:pPr>
        <w:spacing w:line="221" w:lineRule="auto"/>
        <w:sectPr>
          <w:footerReference w:type="default" r:id="rId55"/>
          <w:pgSz w:w="11906" w:h="16839"/>
          <w:pgMar w:top="1431" w:right="1225" w:bottom="1335" w:left="1710" w:header="0" w:footer="1169" w:gutter="0"/>
        </w:sectPr>
        <w:rPr>
          <w:rFonts w:ascii="SimHei" w:hAnsi="SimHei" w:eastAsia="SimHei" w:cs="SimHei"/>
          <w:sz w:val="24"/>
          <w:szCs w:val="24"/>
        </w:rPr>
      </w:pPr>
    </w:p>
    <w:p>
      <w:pPr>
        <w:ind w:left="465"/>
        <w:spacing w:before="305"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479" w:right="3712" w:firstLine="3"/>
        <w:spacing w:before="78" w:line="500" w:lineRule="auto"/>
        <w:rPr>
          <w:rFonts w:ascii="SimSun" w:hAnsi="SimSun" w:eastAsia="SimSun" w:cs="SimSun"/>
          <w:sz w:val="24"/>
          <w:szCs w:val="24"/>
        </w:rPr>
      </w:pPr>
      <w:r>
        <w:rPr>
          <w:rFonts w:ascii="SimSun" w:hAnsi="SimSun" w:eastAsia="SimSun" w:cs="SimSun"/>
          <w:sz w:val="24"/>
          <w:szCs w:val="24"/>
          <w:spacing w:val="-12"/>
        </w:rPr>
        <w:t>规划和配置小型网络系统，并进行简单测试；</w:t>
      </w:r>
      <w:r>
        <w:rPr>
          <w:rFonts w:ascii="SimSun" w:hAnsi="SimSun" w:eastAsia="SimSun" w:cs="SimSun"/>
          <w:sz w:val="24"/>
          <w:szCs w:val="24"/>
          <w:spacing w:val="16"/>
        </w:rPr>
        <w:t xml:space="preserve"> </w:t>
      </w:r>
      <w:r>
        <w:rPr>
          <w:rFonts w:ascii="SimSun" w:hAnsi="SimSun" w:eastAsia="SimSun" w:cs="SimSun"/>
          <w:sz w:val="24"/>
          <w:szCs w:val="24"/>
          <w:spacing w:val="-8"/>
        </w:rPr>
        <w:t>配置网络功能服务，实现网络资源共享；</w:t>
      </w:r>
    </w:p>
    <w:p>
      <w:pPr>
        <w:ind w:left="479"/>
        <w:spacing w:before="32" w:line="219" w:lineRule="auto"/>
        <w:rPr>
          <w:rFonts w:ascii="SimSun" w:hAnsi="SimSun" w:eastAsia="SimSun" w:cs="SimSun"/>
          <w:sz w:val="24"/>
          <w:szCs w:val="24"/>
        </w:rPr>
      </w:pPr>
      <w:r>
        <w:rPr>
          <w:rFonts w:ascii="SimSun" w:hAnsi="SimSun" w:eastAsia="SimSun" w:cs="SimSun"/>
          <w:sz w:val="24"/>
          <w:szCs w:val="24"/>
          <w:spacing w:val="-8"/>
        </w:rPr>
        <w:t>根据业务需求在小型网络基础上搭建相应功能的物联网模块。</w:t>
      </w:r>
    </w:p>
    <w:p>
      <w:pPr>
        <w:pStyle w:val="BodyText"/>
        <w:spacing w:line="302" w:lineRule="auto"/>
        <w:rPr/>
      </w:pPr>
      <w:r/>
    </w:p>
    <w:p>
      <w:pPr>
        <w:ind w:left="441"/>
        <w:spacing w:before="78"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0" w:lineRule="auto"/>
        <w:rPr/>
      </w:pPr>
      <w:r/>
    </w:p>
    <w:p>
      <w:pPr>
        <w:ind w:right="126" w:firstLine="478"/>
        <w:spacing w:before="78" w:line="354" w:lineRule="auto"/>
        <w:jc w:val="both"/>
        <w:rPr>
          <w:rFonts w:ascii="SimSun" w:hAnsi="SimSun" w:eastAsia="SimSun" w:cs="SimSun"/>
          <w:sz w:val="24"/>
          <w:szCs w:val="24"/>
        </w:rPr>
      </w:pPr>
      <w:r>
        <w:rPr>
          <w:rFonts w:ascii="SimSun" w:hAnsi="SimSun" w:eastAsia="SimSun" w:cs="SimSun"/>
          <w:sz w:val="24"/>
          <w:szCs w:val="24"/>
          <w:spacing w:val="-7"/>
        </w:rPr>
        <w:t>在教学中，不同专业可设定不同方向的教学项目内容。如农、林、牧、渔类专业</w:t>
      </w:r>
      <w:r>
        <w:rPr>
          <w:rFonts w:ascii="SimSun" w:hAnsi="SimSun" w:eastAsia="SimSun" w:cs="SimSun"/>
          <w:sz w:val="24"/>
          <w:szCs w:val="24"/>
          <w:spacing w:val="12"/>
        </w:rPr>
        <w:t xml:space="preserve"> </w:t>
      </w:r>
      <w:r>
        <w:rPr>
          <w:rFonts w:ascii="SimSun" w:hAnsi="SimSun" w:eastAsia="SimSun" w:cs="SimSun"/>
          <w:sz w:val="24"/>
          <w:szCs w:val="24"/>
          <w:spacing w:val="-6"/>
        </w:rPr>
        <w:t>可设定“智慧农业物联网搭建”项目内容，常用工具软</w:t>
      </w:r>
      <w:r>
        <w:rPr>
          <w:rFonts w:ascii="SimSun" w:hAnsi="SimSun" w:eastAsia="SimSun" w:cs="SimSun"/>
          <w:sz w:val="24"/>
          <w:szCs w:val="24"/>
          <w:spacing w:val="-7"/>
        </w:rPr>
        <w:t>件使用类、公共管理与服务类</w:t>
      </w:r>
      <w:r>
        <w:rPr>
          <w:rFonts w:ascii="SimSun" w:hAnsi="SimSun" w:eastAsia="SimSun" w:cs="SimSun"/>
          <w:sz w:val="24"/>
          <w:szCs w:val="24"/>
        </w:rPr>
        <w:t xml:space="preserve"> </w:t>
      </w:r>
      <w:r>
        <w:rPr>
          <w:rFonts w:ascii="SimSun" w:hAnsi="SimSun" w:eastAsia="SimSun" w:cs="SimSun"/>
          <w:sz w:val="24"/>
          <w:szCs w:val="24"/>
          <w:spacing w:val="-7"/>
        </w:rPr>
        <w:t>专业可设定“办公网络环境搭建</w:t>
      </w:r>
      <w:r>
        <w:rPr>
          <w:rFonts w:ascii="SimSun" w:hAnsi="SimSun" w:eastAsia="SimSun" w:cs="SimSun"/>
          <w:sz w:val="24"/>
          <w:szCs w:val="24"/>
          <w:spacing w:val="-93"/>
        </w:rPr>
        <w:t xml:space="preserve"> </w:t>
      </w:r>
      <w:r>
        <w:rPr>
          <w:rFonts w:ascii="SimSun" w:hAnsi="SimSun" w:eastAsia="SimSun" w:cs="SimSun"/>
          <w:sz w:val="24"/>
          <w:szCs w:val="24"/>
          <w:spacing w:val="-7"/>
        </w:rPr>
        <w:t>”项目内容，土木水利类相关专业可设定“智</w:t>
      </w:r>
      <w:r>
        <w:rPr>
          <w:rFonts w:ascii="SimSun" w:hAnsi="SimSun" w:eastAsia="SimSun" w:cs="SimSun"/>
          <w:sz w:val="24"/>
          <w:szCs w:val="24"/>
          <w:spacing w:val="-8"/>
        </w:rPr>
        <w:t>慧家居</w:t>
      </w:r>
      <w:r>
        <w:rPr>
          <w:rFonts w:ascii="SimSun" w:hAnsi="SimSun" w:eastAsia="SimSun" w:cs="SimSun"/>
          <w:sz w:val="24"/>
          <w:szCs w:val="24"/>
        </w:rPr>
        <w:t xml:space="preserve"> </w:t>
      </w:r>
      <w:r>
        <w:rPr>
          <w:rFonts w:ascii="SimSun" w:hAnsi="SimSun" w:eastAsia="SimSun" w:cs="SimSun"/>
          <w:sz w:val="24"/>
          <w:szCs w:val="24"/>
          <w:spacing w:val="-7"/>
        </w:rPr>
        <w:t>系统组建</w:t>
      </w:r>
      <w:r>
        <w:rPr>
          <w:rFonts w:ascii="SimSun" w:hAnsi="SimSun" w:eastAsia="SimSun" w:cs="SimSun"/>
          <w:sz w:val="24"/>
          <w:szCs w:val="24"/>
          <w:spacing w:val="-93"/>
        </w:rPr>
        <w:t xml:space="preserve"> </w:t>
      </w:r>
      <w:r>
        <w:rPr>
          <w:rFonts w:ascii="SimSun" w:hAnsi="SimSun" w:eastAsia="SimSun" w:cs="SimSun"/>
          <w:sz w:val="24"/>
          <w:szCs w:val="24"/>
          <w:spacing w:val="-7"/>
        </w:rPr>
        <w:t>”等项目内容；常用工具软件使用类专业还需要根据专业的要求，将</w:t>
      </w:r>
      <w:r>
        <w:rPr>
          <w:rFonts w:ascii="SimSun" w:hAnsi="SimSun" w:eastAsia="SimSun" w:cs="SimSun"/>
          <w:sz w:val="24"/>
          <w:szCs w:val="24"/>
          <w:spacing w:val="-8"/>
        </w:rPr>
        <w:t>其作为</w:t>
      </w:r>
      <w:r>
        <w:rPr>
          <w:rFonts w:ascii="SimSun" w:hAnsi="SimSun" w:eastAsia="SimSun" w:cs="SimSun"/>
          <w:sz w:val="24"/>
          <w:szCs w:val="24"/>
        </w:rPr>
        <w:t xml:space="preserve"> </w:t>
      </w:r>
      <w:r>
        <w:rPr>
          <w:rFonts w:ascii="SimSun" w:hAnsi="SimSun" w:eastAsia="SimSun" w:cs="SimSun"/>
          <w:sz w:val="24"/>
          <w:szCs w:val="24"/>
          <w:spacing w:val="-8"/>
        </w:rPr>
        <w:t>一个专业基础能力模块，奠定后续专业课程学习的基础。</w:t>
      </w:r>
    </w:p>
    <w:p>
      <w:pPr>
        <w:ind w:left="2" w:right="126" w:firstLine="479"/>
        <w:spacing w:before="235" w:line="350" w:lineRule="auto"/>
        <w:jc w:val="both"/>
        <w:rPr>
          <w:rFonts w:ascii="SimSun" w:hAnsi="SimSun" w:eastAsia="SimSun" w:cs="SimSun"/>
          <w:sz w:val="24"/>
          <w:szCs w:val="24"/>
        </w:rPr>
      </w:pPr>
      <w:r>
        <w:rPr>
          <w:rFonts w:ascii="SimSun" w:hAnsi="SimSun" w:eastAsia="SimSun" w:cs="SimSun"/>
          <w:sz w:val="24"/>
          <w:szCs w:val="24"/>
          <w:spacing w:val="-7"/>
        </w:rPr>
        <w:t>教学过程中，教师根据项目需求，引导学生仿照企业模式组建工作团队，协作进</w:t>
      </w:r>
      <w:r>
        <w:rPr>
          <w:rFonts w:ascii="SimSun" w:hAnsi="SimSun" w:eastAsia="SimSun" w:cs="SimSun"/>
          <w:sz w:val="24"/>
          <w:szCs w:val="24"/>
          <w:spacing w:val="8"/>
        </w:rPr>
        <w:t xml:space="preserve"> </w:t>
      </w:r>
      <w:r>
        <w:rPr>
          <w:rFonts w:ascii="SimSun" w:hAnsi="SimSun" w:eastAsia="SimSun" w:cs="SimSun"/>
          <w:sz w:val="24"/>
          <w:szCs w:val="24"/>
          <w:spacing w:val="-6"/>
        </w:rPr>
        <w:t>行网络系统规划、设备安装调试，网络服务部署</w:t>
      </w:r>
      <w:r>
        <w:rPr>
          <w:rFonts w:ascii="SimSun" w:hAnsi="SimSun" w:eastAsia="SimSun" w:cs="SimSun"/>
          <w:sz w:val="24"/>
          <w:szCs w:val="24"/>
          <w:spacing w:val="-7"/>
        </w:rPr>
        <w:t>，并安装调试监控识别、自动控制等</w:t>
      </w:r>
      <w:r>
        <w:rPr>
          <w:rFonts w:ascii="SimSun" w:hAnsi="SimSun" w:eastAsia="SimSun" w:cs="SimSun"/>
          <w:sz w:val="24"/>
          <w:szCs w:val="24"/>
        </w:rPr>
        <w:t xml:space="preserve"> </w:t>
      </w:r>
      <w:r>
        <w:rPr>
          <w:rFonts w:ascii="SimSun" w:hAnsi="SimSun" w:eastAsia="SimSun" w:cs="SimSun"/>
          <w:sz w:val="24"/>
          <w:szCs w:val="24"/>
          <w:spacing w:val="-8"/>
        </w:rPr>
        <w:t>具有物联网功能的设备和软件，搭建一个简单实用、功能完整的小型网络系统。</w:t>
      </w:r>
    </w:p>
    <w:p>
      <w:pPr>
        <w:ind w:left="474"/>
        <w:spacing w:before="236" w:line="221" w:lineRule="auto"/>
        <w:outlineLvl w:val="1"/>
        <w:rPr>
          <w:rFonts w:ascii="SimHei" w:hAnsi="SimHei" w:eastAsia="SimHei" w:cs="SimHei"/>
          <w:sz w:val="24"/>
          <w:szCs w:val="24"/>
        </w:rPr>
      </w:pPr>
      <w:r>
        <w:rPr>
          <w:rFonts w:ascii="SimHei" w:hAnsi="SimHei" w:eastAsia="SimHei" w:cs="SimHei"/>
          <w:sz w:val="24"/>
          <w:szCs w:val="24"/>
          <w:b/>
          <w:bCs/>
          <w:spacing w:val="1"/>
        </w:rPr>
        <w:t>3.应用办公云</w:t>
      </w:r>
    </w:p>
    <w:p>
      <w:pPr>
        <w:pStyle w:val="BodyText"/>
        <w:spacing w:line="300" w:lineRule="auto"/>
        <w:rPr/>
      </w:pPr>
      <w:r/>
    </w:p>
    <w:p>
      <w:pPr>
        <w:ind w:left="465"/>
        <w:spacing w:before="78"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479"/>
        <w:spacing w:before="79" w:line="219" w:lineRule="auto"/>
        <w:rPr>
          <w:rFonts w:ascii="SimSun" w:hAnsi="SimSun" w:eastAsia="SimSun" w:cs="SimSun"/>
          <w:sz w:val="24"/>
          <w:szCs w:val="24"/>
        </w:rPr>
      </w:pPr>
      <w:r>
        <w:rPr>
          <w:rFonts w:ascii="SimSun" w:hAnsi="SimSun" w:eastAsia="SimSun" w:cs="SimSun"/>
          <w:sz w:val="24"/>
          <w:szCs w:val="24"/>
          <w:spacing w:val="-8"/>
        </w:rPr>
        <w:t>根据业务需要选择合适的云办公软件和平台；</w:t>
      </w:r>
    </w:p>
    <w:p>
      <w:pPr>
        <w:pStyle w:val="BodyText"/>
        <w:spacing w:line="302" w:lineRule="auto"/>
        <w:rPr/>
      </w:pPr>
      <w:r/>
    </w:p>
    <w:p>
      <w:pPr>
        <w:ind w:right="482" w:firstLine="443"/>
        <w:spacing w:before="78" w:line="498" w:lineRule="auto"/>
        <w:rPr>
          <w:rFonts w:ascii="SimSun" w:hAnsi="SimSun" w:eastAsia="SimSun" w:cs="SimSun"/>
          <w:sz w:val="24"/>
          <w:szCs w:val="24"/>
        </w:rPr>
      </w:pPr>
      <w:r>
        <w:rPr>
          <w:rFonts w:ascii="SimSun" w:hAnsi="SimSun" w:eastAsia="SimSun" w:cs="SimSun"/>
          <w:sz w:val="24"/>
          <w:szCs w:val="24"/>
          <w:spacing w:val="-9"/>
        </w:rPr>
        <w:t>搭建云办公系统或协作群组，根据需求配置云资料存储</w:t>
      </w:r>
      <w:r>
        <w:rPr>
          <w:rFonts w:ascii="SimSun" w:hAnsi="SimSun" w:eastAsia="SimSun" w:cs="SimSun"/>
          <w:sz w:val="24"/>
          <w:szCs w:val="24"/>
          <w:spacing w:val="-10"/>
        </w:rPr>
        <w:t>共享、业务流程管理、</w:t>
      </w:r>
      <w:r>
        <w:rPr>
          <w:rFonts w:ascii="SimSun" w:hAnsi="SimSun" w:eastAsia="SimSun" w:cs="SimSun"/>
          <w:sz w:val="24"/>
          <w:szCs w:val="24"/>
        </w:rPr>
        <w:t xml:space="preserve"> </w:t>
      </w:r>
      <w:r>
        <w:rPr>
          <w:rFonts w:ascii="SimSun" w:hAnsi="SimSun" w:eastAsia="SimSun" w:cs="SimSun"/>
          <w:sz w:val="24"/>
          <w:szCs w:val="24"/>
          <w:spacing w:val="-8"/>
        </w:rPr>
        <w:t>协作办公等功能系统。</w:t>
      </w:r>
    </w:p>
    <w:p>
      <w:pPr>
        <w:ind w:left="441"/>
        <w:spacing w:before="38"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2" w:lineRule="auto"/>
        <w:rPr/>
      </w:pPr>
      <w:r/>
    </w:p>
    <w:p>
      <w:pPr>
        <w:ind w:left="36" w:right="634" w:firstLine="441"/>
        <w:spacing w:before="78" w:line="500" w:lineRule="auto"/>
        <w:rPr>
          <w:rFonts w:ascii="SimSun" w:hAnsi="SimSun" w:eastAsia="SimSun" w:cs="SimSun"/>
          <w:sz w:val="24"/>
          <w:szCs w:val="24"/>
        </w:rPr>
      </w:pPr>
      <w:r>
        <w:rPr>
          <w:rFonts w:ascii="SimSun" w:hAnsi="SimSun" w:eastAsia="SimSun" w:cs="SimSun"/>
          <w:sz w:val="24"/>
          <w:szCs w:val="24"/>
          <w:spacing w:val="-8"/>
        </w:rPr>
        <w:t>在教学中，不同专业可根据具体的业务情境设定对应方向的“业务云应用平</w:t>
      </w:r>
      <w:r>
        <w:rPr>
          <w:rFonts w:ascii="SimSun" w:hAnsi="SimSun" w:eastAsia="SimSun" w:cs="SimSun"/>
          <w:sz w:val="24"/>
          <w:szCs w:val="24"/>
          <w:spacing w:val="2"/>
        </w:rPr>
        <w:t xml:space="preserve"> </w:t>
      </w:r>
      <w:r>
        <w:rPr>
          <w:rFonts w:ascii="SimSun" w:hAnsi="SimSun" w:eastAsia="SimSun" w:cs="SimSun"/>
          <w:sz w:val="24"/>
          <w:szCs w:val="24"/>
          <w:spacing w:val="-9"/>
        </w:rPr>
        <w:t>台搭建”等教学项目内容。</w:t>
      </w:r>
    </w:p>
    <w:p>
      <w:pPr>
        <w:ind w:left="4" w:firstLine="480"/>
        <w:spacing w:before="34" w:line="347" w:lineRule="auto"/>
        <w:rPr>
          <w:rFonts w:ascii="SimSun" w:hAnsi="SimSun" w:eastAsia="SimSun" w:cs="SimSun"/>
          <w:sz w:val="24"/>
          <w:szCs w:val="24"/>
        </w:rPr>
      </w:pPr>
      <w:r>
        <w:rPr>
          <w:rFonts w:ascii="SimSun" w:hAnsi="SimSun" w:eastAsia="SimSun" w:cs="SimSun"/>
          <w:sz w:val="24"/>
          <w:szCs w:val="24"/>
          <w:spacing w:val="-10"/>
        </w:rPr>
        <w:t>教学过程中，教师根据项目内容，引导学生使用面向小型企业的免费或开源资源，</w:t>
      </w:r>
      <w:r>
        <w:rPr>
          <w:rFonts w:ascii="SimSun" w:hAnsi="SimSun" w:eastAsia="SimSun" w:cs="SimSun"/>
          <w:sz w:val="24"/>
          <w:szCs w:val="24"/>
          <w:spacing w:val="7"/>
        </w:rPr>
        <w:t xml:space="preserve"> </w:t>
      </w:r>
      <w:r>
        <w:rPr>
          <w:rFonts w:ascii="SimSun" w:hAnsi="SimSun" w:eastAsia="SimSun" w:cs="SimSun"/>
          <w:sz w:val="24"/>
          <w:szCs w:val="24"/>
          <w:spacing w:val="-8"/>
        </w:rPr>
        <w:t>综合利用私有云、办公OA系统、云笔记、云存储、云流程管理、在线文档协作和远程</w:t>
      </w:r>
    </w:p>
    <w:p>
      <w:pPr>
        <w:spacing w:line="347" w:lineRule="auto"/>
        <w:sectPr>
          <w:footerReference w:type="default" r:id="rId56"/>
          <w:pgSz w:w="11906" w:h="16839"/>
          <w:pgMar w:top="1431" w:right="1402" w:bottom="1333" w:left="1731" w:header="0" w:footer="1169" w:gutter="0"/>
        </w:sectPr>
        <w:rPr>
          <w:rFonts w:ascii="SimSun" w:hAnsi="SimSun" w:eastAsia="SimSun" w:cs="SimSun"/>
          <w:sz w:val="24"/>
          <w:szCs w:val="24"/>
        </w:rPr>
      </w:pPr>
    </w:p>
    <w:p>
      <w:pPr>
        <w:ind w:left="2" w:right="360"/>
        <w:spacing w:before="306" w:line="350" w:lineRule="auto"/>
        <w:jc w:val="both"/>
        <w:rPr>
          <w:rFonts w:ascii="SimSun" w:hAnsi="SimSun" w:eastAsia="SimSun" w:cs="SimSun"/>
          <w:sz w:val="24"/>
          <w:szCs w:val="24"/>
        </w:rPr>
      </w:pPr>
      <w:r>
        <w:rPr>
          <w:rFonts w:ascii="SimSun" w:hAnsi="SimSun" w:eastAsia="SimSun" w:cs="SimSun"/>
          <w:sz w:val="24"/>
          <w:szCs w:val="24"/>
          <w:spacing w:val="-8"/>
        </w:rPr>
        <w:t>协作等软件或工具，搭建满足业务需求的简易办公云环境，体验基于云（互</w:t>
      </w:r>
      <w:r>
        <w:rPr>
          <w:rFonts w:ascii="SimSun" w:hAnsi="SimSun" w:eastAsia="SimSun" w:cs="SimSun"/>
          <w:sz w:val="24"/>
          <w:szCs w:val="24"/>
          <w:spacing w:val="-9"/>
        </w:rPr>
        <w:t>联网）的</w:t>
      </w:r>
      <w:r>
        <w:rPr>
          <w:rFonts w:ascii="SimSun" w:hAnsi="SimSun" w:eastAsia="SimSun" w:cs="SimSun"/>
          <w:sz w:val="24"/>
          <w:szCs w:val="24"/>
        </w:rPr>
        <w:t xml:space="preserve"> </w:t>
      </w:r>
      <w:r>
        <w:rPr>
          <w:rFonts w:ascii="SimSun" w:hAnsi="SimSun" w:eastAsia="SimSun" w:cs="SimSun"/>
          <w:sz w:val="24"/>
          <w:szCs w:val="24"/>
          <w:spacing w:val="-8"/>
        </w:rPr>
        <w:t>交流沟通、多人业务协作、业务流程处理、信息存储分享等业务云应用情境，</w:t>
      </w:r>
      <w:r>
        <w:rPr>
          <w:rFonts w:ascii="SimSun" w:hAnsi="SimSun" w:eastAsia="SimSun" w:cs="SimSun"/>
          <w:sz w:val="24"/>
          <w:szCs w:val="24"/>
          <w:spacing w:val="-9"/>
        </w:rPr>
        <w:t>掌握相</w:t>
      </w:r>
      <w:r>
        <w:rPr>
          <w:rFonts w:ascii="SimSun" w:hAnsi="SimSun" w:eastAsia="SimSun" w:cs="SimSun"/>
          <w:sz w:val="24"/>
          <w:szCs w:val="24"/>
        </w:rPr>
        <w:t xml:space="preserve"> </w:t>
      </w:r>
      <w:r>
        <w:rPr>
          <w:rFonts w:ascii="SimSun" w:hAnsi="SimSun" w:eastAsia="SimSun" w:cs="SimSun"/>
          <w:sz w:val="24"/>
          <w:szCs w:val="24"/>
          <w:spacing w:val="-8"/>
        </w:rPr>
        <w:t>应的操作技能。</w:t>
      </w:r>
    </w:p>
    <w:p>
      <w:pPr>
        <w:pStyle w:val="BodyText"/>
        <w:spacing w:line="263" w:lineRule="auto"/>
        <w:rPr/>
      </w:pPr>
      <w:r/>
    </w:p>
    <w:p>
      <w:pPr>
        <w:pStyle w:val="BodyText"/>
        <w:spacing w:line="263" w:lineRule="auto"/>
        <w:rPr/>
      </w:pPr>
      <w:r/>
    </w:p>
    <w:p>
      <w:pPr>
        <w:pStyle w:val="BodyText"/>
        <w:spacing w:line="263" w:lineRule="auto"/>
        <w:rPr/>
      </w:pPr>
      <w:r/>
    </w:p>
    <w:p>
      <w:pPr>
        <w:ind w:left="468"/>
        <w:spacing w:before="78" w:line="222" w:lineRule="auto"/>
        <w:outlineLvl w:val="1"/>
        <w:rPr>
          <w:rFonts w:ascii="SimHei" w:hAnsi="SimHei" w:eastAsia="SimHei" w:cs="SimHei"/>
          <w:sz w:val="24"/>
          <w:szCs w:val="24"/>
        </w:rPr>
      </w:pPr>
      <w:r>
        <w:rPr>
          <w:rFonts w:ascii="SimHei" w:hAnsi="SimHei" w:eastAsia="SimHei" w:cs="SimHei"/>
          <w:sz w:val="24"/>
          <w:szCs w:val="24"/>
          <w:b/>
          <w:bCs/>
          <w:spacing w:val="2"/>
        </w:rPr>
        <w:t>4.制作实用图册</w:t>
      </w:r>
    </w:p>
    <w:p>
      <w:pPr>
        <w:pStyle w:val="BodyText"/>
        <w:spacing w:line="299" w:lineRule="auto"/>
        <w:rPr/>
      </w:pPr>
      <w:r/>
    </w:p>
    <w:p>
      <w:pPr>
        <w:ind w:left="466"/>
        <w:spacing w:before="78"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478" w:right="3886" w:firstLine="1"/>
        <w:spacing w:before="78" w:line="500" w:lineRule="auto"/>
        <w:rPr>
          <w:rFonts w:ascii="SimSun" w:hAnsi="SimSun" w:eastAsia="SimSun" w:cs="SimSun"/>
          <w:sz w:val="24"/>
          <w:szCs w:val="24"/>
        </w:rPr>
      </w:pPr>
      <w:r>
        <w:rPr>
          <w:rFonts w:ascii="SimSun" w:hAnsi="SimSun" w:eastAsia="SimSun" w:cs="SimSun"/>
          <w:sz w:val="24"/>
          <w:szCs w:val="24"/>
          <w:spacing w:val="-12"/>
        </w:rPr>
        <w:t>根据业务主题选择图册内容、设计图册版式；</w:t>
      </w:r>
      <w:r>
        <w:rPr>
          <w:rFonts w:ascii="SimSun" w:hAnsi="SimSun" w:eastAsia="SimSun" w:cs="SimSun"/>
          <w:sz w:val="24"/>
          <w:szCs w:val="24"/>
          <w:spacing w:val="17"/>
        </w:rPr>
        <w:t xml:space="preserve"> </w:t>
      </w:r>
      <w:r>
        <w:rPr>
          <w:rFonts w:ascii="SimSun" w:hAnsi="SimSun" w:eastAsia="SimSun" w:cs="SimSun"/>
          <w:sz w:val="24"/>
          <w:szCs w:val="24"/>
          <w:spacing w:val="-8"/>
        </w:rPr>
        <w:t>进行图册内容的编辑排版。</w:t>
      </w:r>
    </w:p>
    <w:p>
      <w:pPr>
        <w:ind w:left="466"/>
        <w:spacing w:before="34"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2" w:lineRule="auto"/>
        <w:rPr/>
      </w:pPr>
      <w:r/>
    </w:p>
    <w:p>
      <w:pPr>
        <w:ind w:left="479"/>
        <w:spacing w:before="79" w:line="219" w:lineRule="auto"/>
        <w:rPr>
          <w:rFonts w:ascii="SimSun" w:hAnsi="SimSun" w:eastAsia="SimSun" w:cs="SimSun"/>
          <w:sz w:val="24"/>
          <w:szCs w:val="24"/>
        </w:rPr>
      </w:pPr>
      <w:r>
        <w:rPr>
          <w:rFonts w:ascii="SimSun" w:hAnsi="SimSun" w:eastAsia="SimSun" w:cs="SimSun"/>
          <w:sz w:val="24"/>
          <w:szCs w:val="24"/>
          <w:spacing w:val="-8"/>
        </w:rPr>
        <w:t>在教学中，不同专业可设定不同方向的图册制作内容。如加工制造类、土木水利</w:t>
      </w:r>
    </w:p>
    <w:p>
      <w:pPr>
        <w:ind w:left="4"/>
        <w:spacing w:before="181" w:line="219" w:lineRule="auto"/>
        <w:rPr>
          <w:rFonts w:ascii="SimSun" w:hAnsi="SimSun" w:eastAsia="SimSun" w:cs="SimSun"/>
          <w:sz w:val="24"/>
          <w:szCs w:val="24"/>
        </w:rPr>
      </w:pPr>
      <w:r>
        <w:rPr>
          <w:rFonts w:ascii="SimSun" w:hAnsi="SimSun" w:eastAsia="SimSun" w:cs="SimSun"/>
          <w:sz w:val="24"/>
          <w:szCs w:val="24"/>
          <w:spacing w:val="-7"/>
        </w:rPr>
        <w:t>等专业可设定“工艺流程图、示意图、结构</w:t>
      </w:r>
      <w:r>
        <w:rPr>
          <w:rFonts w:ascii="SimSun" w:hAnsi="SimSun" w:eastAsia="SimSun" w:cs="SimSun"/>
          <w:sz w:val="24"/>
          <w:szCs w:val="24"/>
          <w:spacing w:val="-8"/>
        </w:rPr>
        <w:t>图”“产品模型图册”等内容，公共管理</w:t>
      </w:r>
    </w:p>
    <w:p>
      <w:pPr>
        <w:spacing w:before="183" w:line="219" w:lineRule="auto"/>
        <w:jc w:val="right"/>
        <w:rPr>
          <w:rFonts w:ascii="SimSun" w:hAnsi="SimSun" w:eastAsia="SimSun" w:cs="SimSun"/>
          <w:sz w:val="24"/>
          <w:szCs w:val="24"/>
        </w:rPr>
      </w:pPr>
      <w:r>
        <w:rPr>
          <w:rFonts w:ascii="SimSun" w:hAnsi="SimSun" w:eastAsia="SimSun" w:cs="SimSun"/>
          <w:sz w:val="24"/>
          <w:szCs w:val="24"/>
          <w:spacing w:val="-5"/>
        </w:rPr>
        <w:t>与服务类专业可设定“公文或服务手册”等内容，文化艺术类专业可设定“艺术图册”</w:t>
      </w:r>
    </w:p>
    <w:p>
      <w:pPr>
        <w:ind w:right="2447" w:firstLine="4"/>
        <w:spacing w:before="180" w:line="500" w:lineRule="auto"/>
        <w:rPr>
          <w:rFonts w:ascii="SimSun" w:hAnsi="SimSun" w:eastAsia="SimSun" w:cs="SimSun"/>
          <w:sz w:val="24"/>
          <w:szCs w:val="24"/>
        </w:rPr>
      </w:pPr>
      <w:r>
        <w:rPr>
          <w:rFonts w:ascii="SimSun" w:hAnsi="SimSun" w:eastAsia="SimSun" w:cs="SimSun"/>
          <w:sz w:val="24"/>
          <w:szCs w:val="24"/>
          <w:spacing w:val="-8"/>
        </w:rPr>
        <w:t>等内容，其他专业可结合不同职业岗位要求设定与业</w:t>
      </w:r>
      <w:r>
        <w:rPr>
          <w:rFonts w:ascii="SimSun" w:hAnsi="SimSun" w:eastAsia="SimSun" w:cs="SimSun"/>
          <w:sz w:val="24"/>
          <w:szCs w:val="24"/>
          <w:spacing w:val="-9"/>
        </w:rPr>
        <w:t>务关联的图</w:t>
      </w:r>
      <w:r>
        <w:rPr>
          <w:rFonts w:ascii="SimSun" w:hAnsi="SimSun" w:eastAsia="SimSun" w:cs="SimSun"/>
          <w:sz w:val="24"/>
          <w:szCs w:val="24"/>
        </w:rPr>
        <w:t xml:space="preserve"> </w:t>
      </w:r>
      <w:r>
        <w:rPr>
          <w:rFonts w:ascii="SimSun" w:hAnsi="SimSun" w:eastAsia="SimSun" w:cs="SimSun"/>
          <w:sz w:val="24"/>
          <w:szCs w:val="24"/>
          <w:spacing w:val="-7"/>
        </w:rPr>
        <w:t>册制作内容。</w:t>
      </w:r>
    </w:p>
    <w:p>
      <w:pPr>
        <w:ind w:right="187" w:firstLine="485"/>
        <w:spacing w:before="33" w:line="353" w:lineRule="auto"/>
        <w:jc w:val="both"/>
        <w:rPr>
          <w:rFonts w:ascii="SimSun" w:hAnsi="SimSun" w:eastAsia="SimSun" w:cs="SimSun"/>
          <w:sz w:val="24"/>
          <w:szCs w:val="24"/>
        </w:rPr>
      </w:pPr>
      <w:r>
        <w:rPr>
          <w:rFonts w:ascii="SimSun" w:hAnsi="SimSun" w:eastAsia="SimSun" w:cs="SimSun"/>
          <w:sz w:val="24"/>
          <w:szCs w:val="24"/>
          <w:spacing w:val="-8"/>
        </w:rPr>
        <w:t>教学过程中，教师根据不同类型的图册制作内容和要求，引导学生仿</w:t>
      </w:r>
      <w:r>
        <w:rPr>
          <w:rFonts w:ascii="SimSun" w:hAnsi="SimSun" w:eastAsia="SimSun" w:cs="SimSun"/>
          <w:sz w:val="24"/>
          <w:szCs w:val="24"/>
          <w:spacing w:val="-9"/>
        </w:rPr>
        <w:t>照企业模式</w:t>
      </w:r>
      <w:r>
        <w:rPr>
          <w:rFonts w:ascii="SimSun" w:hAnsi="SimSun" w:eastAsia="SimSun" w:cs="SimSun"/>
          <w:sz w:val="24"/>
          <w:szCs w:val="24"/>
        </w:rPr>
        <w:t xml:space="preserve">  </w:t>
      </w:r>
      <w:r>
        <w:rPr>
          <w:rFonts w:ascii="SimSun" w:hAnsi="SimSun" w:eastAsia="SimSun" w:cs="SimSun"/>
          <w:sz w:val="24"/>
          <w:szCs w:val="24"/>
          <w:spacing w:val="-8"/>
        </w:rPr>
        <w:t>组建工作团队，协作进行图册的内容规划、版式风格设计、图文素材制作加工</w:t>
      </w:r>
      <w:r>
        <w:rPr>
          <w:rFonts w:ascii="SimSun" w:hAnsi="SimSun" w:eastAsia="SimSun" w:cs="SimSun"/>
          <w:sz w:val="24"/>
          <w:szCs w:val="24"/>
          <w:spacing w:val="-9"/>
        </w:rPr>
        <w:t>、编辑</w:t>
      </w:r>
      <w:r>
        <w:rPr>
          <w:rFonts w:ascii="SimSun" w:hAnsi="SimSun" w:eastAsia="SimSun" w:cs="SimSun"/>
          <w:sz w:val="24"/>
          <w:szCs w:val="24"/>
        </w:rPr>
        <w:t xml:space="preserve">  </w:t>
      </w:r>
      <w:r>
        <w:rPr>
          <w:rFonts w:ascii="SimSun" w:hAnsi="SimSun" w:eastAsia="SimSun" w:cs="SimSun"/>
          <w:sz w:val="24"/>
          <w:szCs w:val="24"/>
          <w:spacing w:val="-10"/>
        </w:rPr>
        <w:t>排版和文字校对等工作。最终的作品图册应包含文字、图形、表格等多种形态的元素，</w:t>
      </w:r>
      <w:r>
        <w:rPr>
          <w:rFonts w:ascii="SimSun" w:hAnsi="SimSun" w:eastAsia="SimSun" w:cs="SimSun"/>
          <w:sz w:val="24"/>
          <w:szCs w:val="24"/>
          <w:spacing w:val="15"/>
        </w:rPr>
        <w:t xml:space="preserve"> </w:t>
      </w:r>
      <w:r>
        <w:rPr>
          <w:rFonts w:ascii="SimSun" w:hAnsi="SimSun" w:eastAsia="SimSun" w:cs="SimSun"/>
          <w:sz w:val="24"/>
          <w:szCs w:val="24"/>
          <w:spacing w:val="-8"/>
        </w:rPr>
        <w:t>以及封面、目录、页码、脚注题注、引文等项目内容，符合美学及业务规范。</w:t>
      </w:r>
    </w:p>
    <w:p>
      <w:pPr>
        <w:pStyle w:val="BodyText"/>
        <w:spacing w:line="272" w:lineRule="auto"/>
        <w:rPr/>
      </w:pPr>
      <w:r/>
    </w:p>
    <w:p>
      <w:pPr>
        <w:pStyle w:val="BodyText"/>
        <w:spacing w:line="272" w:lineRule="auto"/>
        <w:rPr/>
      </w:pPr>
      <w:r/>
    </w:p>
    <w:p>
      <w:pPr>
        <w:pStyle w:val="BodyText"/>
        <w:spacing w:line="272" w:lineRule="auto"/>
        <w:rPr/>
      </w:pPr>
      <w:r/>
    </w:p>
    <w:p>
      <w:pPr>
        <w:ind w:left="469"/>
        <w:spacing w:before="78" w:line="222" w:lineRule="auto"/>
        <w:outlineLvl w:val="1"/>
        <w:rPr>
          <w:rFonts w:ascii="SimHei" w:hAnsi="SimHei" w:eastAsia="SimHei" w:cs="SimHei"/>
          <w:sz w:val="24"/>
          <w:szCs w:val="24"/>
        </w:rPr>
      </w:pPr>
      <w:r>
        <w:rPr>
          <w:rFonts w:ascii="SimHei" w:hAnsi="SimHei" w:eastAsia="SimHei" w:cs="SimHei"/>
          <w:sz w:val="24"/>
          <w:szCs w:val="24"/>
          <w:b/>
          <w:bCs/>
          <w:spacing w:val="2"/>
        </w:rPr>
        <w:t>5.绘制三维数字模型</w:t>
      </w:r>
    </w:p>
    <w:p>
      <w:pPr>
        <w:pStyle w:val="BodyText"/>
        <w:spacing w:line="299" w:lineRule="auto"/>
        <w:rPr/>
      </w:pPr>
      <w:r/>
    </w:p>
    <w:p>
      <w:pPr>
        <w:ind w:left="442"/>
        <w:spacing w:before="79"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1" w:lineRule="auto"/>
        <w:rPr/>
      </w:pPr>
      <w:r/>
    </w:p>
    <w:p>
      <w:pPr>
        <w:ind w:left="479" w:right="3656"/>
        <w:spacing w:before="78" w:line="500" w:lineRule="auto"/>
        <w:rPr>
          <w:rFonts w:ascii="SimSun" w:hAnsi="SimSun" w:eastAsia="SimSun" w:cs="SimSun"/>
          <w:sz w:val="24"/>
          <w:szCs w:val="24"/>
        </w:rPr>
      </w:pPr>
      <w:r>
        <w:rPr>
          <w:rFonts w:ascii="SimSun" w:hAnsi="SimSun" w:eastAsia="SimSun" w:cs="SimSun"/>
          <w:sz w:val="24"/>
          <w:szCs w:val="24"/>
          <w:spacing w:val="-11"/>
        </w:rPr>
        <w:t>根据业务需要设计或编辑简单的三维数字模</w:t>
      </w:r>
      <w:r>
        <w:rPr>
          <w:rFonts w:ascii="SimSun" w:hAnsi="SimSun" w:eastAsia="SimSun" w:cs="SimSun"/>
          <w:sz w:val="24"/>
          <w:szCs w:val="24"/>
          <w:spacing w:val="-12"/>
        </w:rPr>
        <w:t>型；</w:t>
      </w:r>
      <w:r>
        <w:rPr>
          <w:rFonts w:ascii="SimSun" w:hAnsi="SimSun" w:eastAsia="SimSun" w:cs="SimSun"/>
          <w:sz w:val="24"/>
          <w:szCs w:val="24"/>
        </w:rPr>
        <w:t xml:space="preserve"> </w:t>
      </w:r>
      <w:r>
        <w:rPr>
          <w:rFonts w:ascii="SimSun" w:hAnsi="SimSun" w:eastAsia="SimSun" w:cs="SimSun"/>
          <w:sz w:val="24"/>
          <w:szCs w:val="24"/>
          <w:spacing w:val="-8"/>
        </w:rPr>
        <w:t>选用合适的材料打印三维产品模型。</w:t>
      </w:r>
    </w:p>
    <w:p>
      <w:pPr>
        <w:spacing w:line="500" w:lineRule="auto"/>
        <w:sectPr>
          <w:footerReference w:type="default" r:id="rId57"/>
          <w:pgSz w:w="11906" w:h="16839"/>
          <w:pgMar w:top="1431" w:right="1230" w:bottom="1333" w:left="1730" w:header="0" w:footer="1169" w:gutter="0"/>
        </w:sectPr>
        <w:rPr>
          <w:rFonts w:ascii="SimSun" w:hAnsi="SimSun" w:eastAsia="SimSun" w:cs="SimSun"/>
          <w:sz w:val="24"/>
          <w:szCs w:val="24"/>
        </w:rPr>
      </w:pPr>
    </w:p>
    <w:p>
      <w:pPr>
        <w:ind w:left="471"/>
        <w:spacing w:before="305"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2" w:lineRule="auto"/>
        <w:rPr/>
      </w:pPr>
      <w:r/>
    </w:p>
    <w:p>
      <w:pPr>
        <w:ind w:left="27" w:right="17" w:firstLine="480"/>
        <w:spacing w:before="78" w:line="350" w:lineRule="auto"/>
        <w:jc w:val="both"/>
        <w:rPr>
          <w:rFonts w:ascii="SimSun" w:hAnsi="SimSun" w:eastAsia="SimSun" w:cs="SimSun"/>
          <w:sz w:val="24"/>
          <w:szCs w:val="24"/>
        </w:rPr>
      </w:pPr>
      <w:r>
        <w:rPr>
          <w:rFonts w:ascii="SimSun" w:hAnsi="SimSun" w:eastAsia="SimSun" w:cs="SimSun"/>
          <w:sz w:val="24"/>
          <w:szCs w:val="24"/>
          <w:spacing w:val="-10"/>
        </w:rPr>
        <w:t>在教学中，不同专业可设定不同方向的三维数字模型绘制内容。如加工制造</w:t>
      </w:r>
      <w:r>
        <w:rPr>
          <w:rFonts w:ascii="SimSun" w:hAnsi="SimSun" w:eastAsia="SimSun" w:cs="SimSun"/>
          <w:sz w:val="24"/>
          <w:szCs w:val="24"/>
          <w:spacing w:val="-11"/>
        </w:rPr>
        <w:t>类、土</w:t>
      </w:r>
      <w:r>
        <w:rPr>
          <w:rFonts w:ascii="SimSun" w:hAnsi="SimSun" w:eastAsia="SimSun" w:cs="SimSun"/>
          <w:sz w:val="24"/>
          <w:szCs w:val="24"/>
        </w:rPr>
        <w:t xml:space="preserve"> </w:t>
      </w:r>
      <w:r>
        <w:rPr>
          <w:rFonts w:ascii="SimSun" w:hAnsi="SimSun" w:eastAsia="SimSun" w:cs="SimSun"/>
          <w:sz w:val="24"/>
          <w:szCs w:val="24"/>
          <w:spacing w:val="-9"/>
        </w:rPr>
        <w:t>木水利类等专业可设定“简单零件”“工程模</w:t>
      </w:r>
      <w:r>
        <w:rPr>
          <w:rFonts w:ascii="SimSun" w:hAnsi="SimSun" w:eastAsia="SimSun" w:cs="SimSun"/>
          <w:sz w:val="24"/>
          <w:szCs w:val="24"/>
          <w:spacing w:val="-10"/>
        </w:rPr>
        <w:t>型”等内容，文化艺术类专业可设定“工</w:t>
      </w:r>
      <w:r>
        <w:rPr>
          <w:rFonts w:ascii="SimSun" w:hAnsi="SimSun" w:eastAsia="SimSun" w:cs="SimSun"/>
          <w:sz w:val="24"/>
          <w:szCs w:val="24"/>
        </w:rPr>
        <w:t xml:space="preserve"> </w:t>
      </w:r>
      <w:r>
        <w:rPr>
          <w:rFonts w:ascii="SimSun" w:hAnsi="SimSun" w:eastAsia="SimSun" w:cs="SimSun"/>
          <w:sz w:val="24"/>
          <w:szCs w:val="24"/>
          <w:spacing w:val="-9"/>
        </w:rPr>
        <w:t>艺品模型”等内容，医药卫生类专业可设定“</w:t>
      </w:r>
      <w:r>
        <w:rPr>
          <w:rFonts w:ascii="SimSun" w:hAnsi="SimSun" w:eastAsia="SimSun" w:cs="SimSun"/>
          <w:sz w:val="24"/>
          <w:szCs w:val="24"/>
          <w:spacing w:val="-10"/>
        </w:rPr>
        <w:t>简单医用模型”等内容，教育类专业可设</w:t>
      </w:r>
    </w:p>
    <w:p>
      <w:pPr>
        <w:ind w:right="2741" w:firstLine="31"/>
        <w:spacing w:before="34" w:line="500" w:lineRule="auto"/>
        <w:rPr>
          <w:rFonts w:ascii="SimSun" w:hAnsi="SimSun" w:eastAsia="SimSun" w:cs="SimSun"/>
          <w:sz w:val="24"/>
          <w:szCs w:val="24"/>
        </w:rPr>
      </w:pPr>
      <w:r>
        <w:rPr>
          <w:rFonts w:ascii="SimSun" w:hAnsi="SimSun" w:eastAsia="SimSun" w:cs="SimSun"/>
          <w:sz w:val="24"/>
          <w:szCs w:val="24"/>
          <w:spacing w:val="-8"/>
        </w:rPr>
        <w:t>定“教具、玩具模型”等内容，食品与烹饪相关专业可设定</w:t>
      </w:r>
      <w:r>
        <w:rPr>
          <w:rFonts w:ascii="SimSun" w:hAnsi="SimSun" w:eastAsia="SimSun" w:cs="SimSun"/>
          <w:sz w:val="24"/>
          <w:szCs w:val="24"/>
        </w:rPr>
        <w:t xml:space="preserve"> </w:t>
      </w:r>
      <w:r>
        <w:rPr>
          <w:rFonts w:ascii="SimSun" w:hAnsi="SimSun" w:eastAsia="SimSun" w:cs="SimSun"/>
          <w:sz w:val="24"/>
          <w:szCs w:val="24"/>
          <w:spacing w:val="-6"/>
        </w:rPr>
        <w:t>“3D打印食物造型”等内容。</w:t>
      </w:r>
    </w:p>
    <w:p>
      <w:pPr>
        <w:ind w:left="32" w:right="17" w:firstLine="480"/>
        <w:spacing w:before="32" w:line="353" w:lineRule="auto"/>
        <w:jc w:val="both"/>
        <w:rPr>
          <w:rFonts w:ascii="SimSun" w:hAnsi="SimSun" w:eastAsia="SimSun" w:cs="SimSun"/>
          <w:sz w:val="24"/>
          <w:szCs w:val="24"/>
        </w:rPr>
      </w:pPr>
      <w:r>
        <w:rPr>
          <w:rFonts w:ascii="SimSun" w:hAnsi="SimSun" w:eastAsia="SimSun" w:cs="SimSun"/>
          <w:sz w:val="24"/>
          <w:szCs w:val="24"/>
          <w:spacing w:val="-10"/>
        </w:rPr>
        <w:t>教学过程中，教师根据三维数字模型的制作要求，引导学生使用简</w:t>
      </w:r>
      <w:r>
        <w:rPr>
          <w:rFonts w:ascii="SimSun" w:hAnsi="SimSun" w:eastAsia="SimSun" w:cs="SimSun"/>
          <w:sz w:val="24"/>
          <w:szCs w:val="24"/>
          <w:spacing w:val="-11"/>
        </w:rPr>
        <w:t>捷易上手的三维</w:t>
      </w:r>
      <w:r>
        <w:rPr>
          <w:rFonts w:ascii="SimSun" w:hAnsi="SimSun" w:eastAsia="SimSun" w:cs="SimSun"/>
          <w:sz w:val="24"/>
          <w:szCs w:val="24"/>
        </w:rPr>
        <w:t xml:space="preserve"> </w:t>
      </w:r>
      <w:r>
        <w:rPr>
          <w:rFonts w:ascii="SimSun" w:hAnsi="SimSun" w:eastAsia="SimSun" w:cs="SimSun"/>
          <w:sz w:val="24"/>
          <w:szCs w:val="24"/>
          <w:spacing w:val="-10"/>
        </w:rPr>
        <w:t>数字模型绘制工具，参考三维设计作品样例或实体模型，根据业务要求完成三维数字模</w:t>
      </w:r>
      <w:r>
        <w:rPr>
          <w:rFonts w:ascii="SimSun" w:hAnsi="SimSun" w:eastAsia="SimSun" w:cs="SimSun"/>
          <w:sz w:val="24"/>
          <w:szCs w:val="24"/>
          <w:spacing w:val="14"/>
        </w:rPr>
        <w:t xml:space="preserve"> </w:t>
      </w:r>
      <w:r>
        <w:rPr>
          <w:rFonts w:ascii="SimSun" w:hAnsi="SimSun" w:eastAsia="SimSun" w:cs="SimSun"/>
          <w:sz w:val="24"/>
          <w:szCs w:val="24"/>
          <w:spacing w:val="-9"/>
        </w:rPr>
        <w:t>型的绘制，并融入必要的自主创意。三维数字模型制作</w:t>
      </w:r>
      <w:r>
        <w:rPr>
          <w:rFonts w:ascii="SimSun" w:hAnsi="SimSun" w:eastAsia="SimSun" w:cs="SimSun"/>
          <w:sz w:val="24"/>
          <w:szCs w:val="24"/>
          <w:spacing w:val="-10"/>
        </w:rPr>
        <w:t>完成后，教师指导学生使用3D打</w:t>
      </w:r>
      <w:r>
        <w:rPr>
          <w:rFonts w:ascii="SimSun" w:hAnsi="SimSun" w:eastAsia="SimSun" w:cs="SimSun"/>
          <w:sz w:val="24"/>
          <w:szCs w:val="24"/>
        </w:rPr>
        <w:t xml:space="preserve"> </w:t>
      </w:r>
      <w:r>
        <w:rPr>
          <w:rFonts w:ascii="SimSun" w:hAnsi="SimSun" w:eastAsia="SimSun" w:cs="SimSun"/>
          <w:sz w:val="24"/>
          <w:szCs w:val="24"/>
          <w:spacing w:val="-8"/>
        </w:rPr>
        <w:t>印机，选择合适的材料打印实体作品。</w:t>
      </w:r>
    </w:p>
    <w:p>
      <w:pPr>
        <w:pStyle w:val="BodyText"/>
        <w:spacing w:line="263" w:lineRule="auto"/>
        <w:rPr/>
      </w:pPr>
      <w:r/>
    </w:p>
    <w:p>
      <w:pPr>
        <w:pStyle w:val="BodyText"/>
        <w:spacing w:line="263" w:lineRule="auto"/>
        <w:rPr/>
      </w:pPr>
      <w:r/>
    </w:p>
    <w:p>
      <w:pPr>
        <w:pStyle w:val="BodyText"/>
        <w:spacing w:line="264" w:lineRule="auto"/>
        <w:rPr/>
      </w:pPr>
      <w:r/>
    </w:p>
    <w:p>
      <w:pPr>
        <w:ind w:left="502"/>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6.编制数据报表</w:t>
      </w:r>
    </w:p>
    <w:p>
      <w:pPr>
        <w:pStyle w:val="BodyText"/>
        <w:spacing w:line="300" w:lineRule="auto"/>
        <w:rPr/>
      </w:pPr>
      <w:r/>
    </w:p>
    <w:p>
      <w:pPr>
        <w:ind w:left="471"/>
        <w:spacing w:before="78"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506" w:right="2560" w:firstLine="1"/>
        <w:spacing w:before="79" w:line="498" w:lineRule="auto"/>
        <w:rPr>
          <w:rFonts w:ascii="SimSun" w:hAnsi="SimSun" w:eastAsia="SimSun" w:cs="SimSun"/>
          <w:sz w:val="24"/>
          <w:szCs w:val="24"/>
        </w:rPr>
      </w:pPr>
      <w:r>
        <w:rPr>
          <w:rFonts w:ascii="SimSun" w:hAnsi="SimSun" w:eastAsia="SimSun" w:cs="SimSun"/>
          <w:sz w:val="24"/>
          <w:szCs w:val="24"/>
          <w:spacing w:val="-11"/>
        </w:rPr>
        <w:t>根据业务需要采集、加工相关的基础数据或大数据信息；</w:t>
      </w:r>
      <w:r>
        <w:rPr>
          <w:rFonts w:ascii="SimSun" w:hAnsi="SimSun" w:eastAsia="SimSun" w:cs="SimSun"/>
          <w:sz w:val="24"/>
          <w:szCs w:val="24"/>
          <w:spacing w:val="11"/>
        </w:rPr>
        <w:t xml:space="preserve"> </w:t>
      </w:r>
      <w:r>
        <w:rPr>
          <w:rFonts w:ascii="SimSun" w:hAnsi="SimSun" w:eastAsia="SimSun" w:cs="SimSun"/>
          <w:sz w:val="24"/>
          <w:szCs w:val="24"/>
          <w:spacing w:val="-8"/>
        </w:rPr>
        <w:t>进行数据可视化分析，编制数据分析报表。</w:t>
      </w:r>
    </w:p>
    <w:p>
      <w:pPr>
        <w:ind w:left="471"/>
        <w:spacing w:before="37"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0" w:lineRule="auto"/>
        <w:rPr/>
      </w:pPr>
      <w:r/>
    </w:p>
    <w:p>
      <w:pPr>
        <w:ind w:left="26" w:right="9" w:firstLine="480"/>
        <w:spacing w:before="79" w:line="353" w:lineRule="auto"/>
        <w:jc w:val="both"/>
        <w:rPr>
          <w:rFonts w:ascii="SimSun" w:hAnsi="SimSun" w:eastAsia="SimSun" w:cs="SimSun"/>
          <w:sz w:val="24"/>
          <w:szCs w:val="24"/>
        </w:rPr>
      </w:pPr>
      <w:r>
        <w:rPr>
          <w:rFonts w:ascii="SimSun" w:hAnsi="SimSun" w:eastAsia="SimSun" w:cs="SimSun"/>
          <w:sz w:val="24"/>
          <w:szCs w:val="24"/>
          <w:spacing w:val="-10"/>
        </w:rPr>
        <w:t>在教学中，不同专业可设定不同方向的数据报表编制内容。如财经商贸类专业可设</w:t>
      </w:r>
      <w:r>
        <w:rPr>
          <w:rFonts w:ascii="SimSun" w:hAnsi="SimSun" w:eastAsia="SimSun" w:cs="SimSun"/>
          <w:sz w:val="24"/>
          <w:szCs w:val="24"/>
        </w:rPr>
        <w:t xml:space="preserve"> </w:t>
      </w:r>
      <w:r>
        <w:rPr>
          <w:rFonts w:ascii="SimSun" w:hAnsi="SimSun" w:eastAsia="SimSun" w:cs="SimSun"/>
          <w:sz w:val="24"/>
          <w:szCs w:val="24"/>
          <w:spacing w:val="-10"/>
        </w:rPr>
        <w:t>定“营销或财务状况分析报表”等内容，公共管理与服务类专业可设定“业务统计分析</w:t>
      </w:r>
      <w:r>
        <w:rPr>
          <w:rFonts w:ascii="SimSun" w:hAnsi="SimSun" w:eastAsia="SimSun" w:cs="SimSun"/>
          <w:sz w:val="24"/>
          <w:szCs w:val="24"/>
          <w:spacing w:val="18"/>
        </w:rPr>
        <w:t xml:space="preserve"> </w:t>
      </w:r>
      <w:r>
        <w:rPr>
          <w:rFonts w:ascii="SimSun" w:hAnsi="SimSun" w:eastAsia="SimSun" w:cs="SimSun"/>
          <w:sz w:val="24"/>
          <w:szCs w:val="24"/>
          <w:spacing w:val="-9"/>
        </w:rPr>
        <w:t>报表”等内容，加工制造、交通运输类专业可设定“生产运行信息</w:t>
      </w:r>
      <w:r>
        <w:rPr>
          <w:rFonts w:ascii="SimSun" w:hAnsi="SimSun" w:eastAsia="SimSun" w:cs="SimSun"/>
          <w:sz w:val="24"/>
          <w:szCs w:val="24"/>
          <w:spacing w:val="-10"/>
        </w:rPr>
        <w:t>分析报表”等内容，</w:t>
      </w:r>
      <w:r>
        <w:rPr>
          <w:rFonts w:ascii="SimSun" w:hAnsi="SimSun" w:eastAsia="SimSun" w:cs="SimSun"/>
          <w:sz w:val="24"/>
          <w:szCs w:val="24"/>
        </w:rPr>
        <w:t xml:space="preserve"> </w:t>
      </w:r>
      <w:r>
        <w:rPr>
          <w:rFonts w:ascii="SimSun" w:hAnsi="SimSun" w:eastAsia="SimSun" w:cs="SimSun"/>
          <w:sz w:val="24"/>
          <w:szCs w:val="24"/>
          <w:spacing w:val="-7"/>
        </w:rPr>
        <w:t>其他专业也可设定与业务关联的“调查分析”“统</w:t>
      </w:r>
      <w:r>
        <w:rPr>
          <w:rFonts w:ascii="SimSun" w:hAnsi="SimSun" w:eastAsia="SimSun" w:cs="SimSun"/>
          <w:sz w:val="24"/>
          <w:szCs w:val="24"/>
          <w:spacing w:val="-8"/>
        </w:rPr>
        <w:t>计分析”等内容。</w:t>
      </w:r>
    </w:p>
    <w:p>
      <w:pPr>
        <w:ind w:right="8"/>
        <w:spacing w:before="235" w:line="219" w:lineRule="auto"/>
        <w:jc w:val="right"/>
        <w:rPr>
          <w:rFonts w:ascii="SimSun" w:hAnsi="SimSun" w:eastAsia="SimSun" w:cs="SimSun"/>
          <w:sz w:val="24"/>
          <w:szCs w:val="24"/>
        </w:rPr>
      </w:pPr>
      <w:r>
        <w:rPr>
          <w:rFonts w:ascii="SimSun" w:hAnsi="SimSun" w:eastAsia="SimSun" w:cs="SimSun"/>
          <w:sz w:val="24"/>
          <w:szCs w:val="24"/>
          <w:spacing w:val="-8"/>
        </w:rPr>
        <w:t>教学过程中，教师根据数据报表编制的内容，引导学生仿照企业模式组建工</w:t>
      </w:r>
    </w:p>
    <w:p>
      <w:pPr>
        <w:pStyle w:val="BodyText"/>
        <w:spacing w:line="299" w:lineRule="auto"/>
        <w:rPr/>
      </w:pPr>
      <w:r/>
    </w:p>
    <w:p>
      <w:pPr>
        <w:ind w:left="34"/>
        <w:spacing w:before="78" w:line="347" w:lineRule="auto"/>
        <w:rPr>
          <w:rFonts w:ascii="SimSun" w:hAnsi="SimSun" w:eastAsia="SimSun" w:cs="SimSun"/>
          <w:sz w:val="24"/>
          <w:szCs w:val="24"/>
        </w:rPr>
      </w:pPr>
      <w:r>
        <w:rPr>
          <w:rFonts w:ascii="SimSun" w:hAnsi="SimSun" w:eastAsia="SimSun" w:cs="SimSun"/>
          <w:sz w:val="24"/>
          <w:szCs w:val="24"/>
          <w:spacing w:val="-9"/>
        </w:rPr>
        <w:t>作团队，协作进行需求分析和内容规划、数据</w:t>
      </w:r>
      <w:r>
        <w:rPr>
          <w:rFonts w:ascii="SimSun" w:hAnsi="SimSun" w:eastAsia="SimSun" w:cs="SimSun"/>
          <w:sz w:val="24"/>
          <w:szCs w:val="24"/>
          <w:spacing w:val="-10"/>
        </w:rPr>
        <w:t>采集加工、信息分析提炼、图表分析制作</w:t>
      </w:r>
      <w:r>
        <w:rPr>
          <w:rFonts w:ascii="SimSun" w:hAnsi="SimSun" w:eastAsia="SimSun" w:cs="SimSun"/>
          <w:sz w:val="24"/>
          <w:szCs w:val="24"/>
        </w:rPr>
        <w:t xml:space="preserve"> </w:t>
      </w:r>
      <w:r>
        <w:rPr>
          <w:rFonts w:ascii="SimSun" w:hAnsi="SimSun" w:eastAsia="SimSun" w:cs="SimSun"/>
          <w:sz w:val="24"/>
          <w:szCs w:val="24"/>
          <w:spacing w:val="-9"/>
        </w:rPr>
        <w:t>和数据报表集成编辑等任务，完成包含图、表等多种可视化元素的数据</w:t>
      </w:r>
      <w:r>
        <w:rPr>
          <w:rFonts w:ascii="SimSun" w:hAnsi="SimSun" w:eastAsia="SimSun" w:cs="SimSun"/>
          <w:sz w:val="24"/>
          <w:szCs w:val="24"/>
          <w:spacing w:val="-10"/>
        </w:rPr>
        <w:t>报表制作任务。</w:t>
      </w:r>
    </w:p>
    <w:p>
      <w:pPr>
        <w:spacing w:line="347" w:lineRule="auto"/>
        <w:sectPr>
          <w:footerReference w:type="default" r:id="rId58"/>
          <w:pgSz w:w="11906" w:h="16839"/>
          <w:pgMar w:top="1431" w:right="1397" w:bottom="1335" w:left="1701" w:header="0" w:footer="1169" w:gutter="0"/>
        </w:sectPr>
        <w:rPr>
          <w:rFonts w:ascii="SimSun" w:hAnsi="SimSun" w:eastAsia="SimSun" w:cs="SimSun"/>
          <w:sz w:val="24"/>
          <w:szCs w:val="24"/>
        </w:rPr>
      </w:pPr>
    </w:p>
    <w:p>
      <w:pPr>
        <w:ind w:left="495"/>
        <w:spacing w:before="304" w:line="222" w:lineRule="auto"/>
        <w:outlineLvl w:val="1"/>
        <w:rPr>
          <w:rFonts w:ascii="SimHei" w:hAnsi="SimHei" w:eastAsia="SimHei" w:cs="SimHei"/>
          <w:sz w:val="24"/>
          <w:szCs w:val="24"/>
        </w:rPr>
      </w:pPr>
      <w:r>
        <w:rPr>
          <w:rFonts w:ascii="SimHei" w:hAnsi="SimHei" w:eastAsia="SimHei" w:cs="SimHei"/>
          <w:sz w:val="24"/>
          <w:szCs w:val="24"/>
          <w:b/>
          <w:bCs/>
          <w:spacing w:val="1"/>
        </w:rPr>
        <w:t>7.创作数字媒体作品</w:t>
      </w:r>
    </w:p>
    <w:p>
      <w:pPr>
        <w:pStyle w:val="BodyText"/>
        <w:spacing w:line="299" w:lineRule="auto"/>
        <w:rPr/>
      </w:pPr>
      <w:r/>
    </w:p>
    <w:p>
      <w:pPr>
        <w:ind w:left="461"/>
        <w:spacing w:before="78"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1" w:lineRule="auto"/>
        <w:rPr/>
      </w:pPr>
      <w:r/>
    </w:p>
    <w:p>
      <w:pPr>
        <w:ind w:left="614"/>
        <w:spacing w:before="78" w:line="219" w:lineRule="auto"/>
        <w:rPr>
          <w:rFonts w:ascii="SimSun" w:hAnsi="SimSun" w:eastAsia="SimSun" w:cs="SimSun"/>
          <w:sz w:val="24"/>
          <w:szCs w:val="24"/>
        </w:rPr>
      </w:pPr>
      <w:r>
        <w:rPr>
          <w:rFonts w:ascii="SimSun" w:hAnsi="SimSun" w:eastAsia="SimSun" w:cs="SimSun"/>
          <w:sz w:val="24"/>
          <w:szCs w:val="24"/>
          <w:spacing w:val="-8"/>
        </w:rPr>
        <w:t>根据业务需求确定创作主题并编写数字媒体作品制作脚本；</w:t>
      </w:r>
    </w:p>
    <w:p>
      <w:pPr>
        <w:pStyle w:val="BodyText"/>
        <w:spacing w:line="412" w:lineRule="auto"/>
        <w:rPr/>
      </w:pPr>
      <w:r/>
    </w:p>
    <w:p>
      <w:pPr>
        <w:ind w:left="616"/>
        <w:spacing w:before="78" w:line="219" w:lineRule="auto"/>
        <w:rPr>
          <w:rFonts w:ascii="SimSun" w:hAnsi="SimSun" w:eastAsia="SimSun" w:cs="SimSun"/>
          <w:sz w:val="24"/>
          <w:szCs w:val="24"/>
        </w:rPr>
      </w:pPr>
      <w:r>
        <w:rPr>
          <w:rFonts w:ascii="SimSun" w:hAnsi="SimSun" w:eastAsia="SimSun" w:cs="SimSun"/>
          <w:sz w:val="24"/>
          <w:szCs w:val="24"/>
          <w:spacing w:val="-8"/>
        </w:rPr>
        <w:t>依据脚本采选、加工素材，选择合适的制作工具和模板制作数字媒体作品；</w:t>
      </w:r>
    </w:p>
    <w:p>
      <w:pPr>
        <w:pStyle w:val="BodyText"/>
        <w:spacing w:line="409" w:lineRule="auto"/>
        <w:rPr/>
      </w:pPr>
      <w:r/>
    </w:p>
    <w:p>
      <w:pPr>
        <w:ind w:left="613"/>
        <w:spacing w:before="79" w:line="219" w:lineRule="auto"/>
        <w:rPr>
          <w:rFonts w:ascii="SimSun" w:hAnsi="SimSun" w:eastAsia="SimSun" w:cs="SimSun"/>
          <w:sz w:val="24"/>
          <w:szCs w:val="24"/>
        </w:rPr>
      </w:pPr>
      <w:r>
        <w:rPr>
          <w:rFonts w:ascii="SimSun" w:hAnsi="SimSun" w:eastAsia="SimSun" w:cs="SimSun"/>
          <w:sz w:val="24"/>
          <w:szCs w:val="24"/>
          <w:spacing w:val="-8"/>
        </w:rPr>
        <w:t>在互联网上发布数字媒体作品。</w:t>
      </w:r>
    </w:p>
    <w:p>
      <w:pPr>
        <w:pStyle w:val="BodyText"/>
        <w:spacing w:line="415" w:lineRule="auto"/>
        <w:rPr/>
      </w:pPr>
      <w:r/>
    </w:p>
    <w:p>
      <w:pPr>
        <w:ind w:left="485"/>
        <w:spacing w:before="79"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5" w:lineRule="auto"/>
        <w:rPr/>
      </w:pPr>
      <w:r/>
    </w:p>
    <w:p>
      <w:pPr>
        <w:ind w:left="17" w:firstLine="480"/>
        <w:spacing w:before="78" w:line="353" w:lineRule="auto"/>
        <w:rPr>
          <w:rFonts w:ascii="SimSun" w:hAnsi="SimSun" w:eastAsia="SimSun" w:cs="SimSun"/>
          <w:sz w:val="24"/>
          <w:szCs w:val="24"/>
        </w:rPr>
      </w:pPr>
      <w:r>
        <w:rPr>
          <w:rFonts w:ascii="SimSun" w:hAnsi="SimSun" w:eastAsia="SimSun" w:cs="SimSun"/>
          <w:sz w:val="24"/>
          <w:szCs w:val="24"/>
          <w:spacing w:val="-3"/>
        </w:rPr>
        <w:t>在教学中，不同专业可设定不同方向的数字媒体作品</w:t>
      </w:r>
      <w:r>
        <w:rPr>
          <w:rFonts w:ascii="SimSun" w:hAnsi="SimSun" w:eastAsia="SimSun" w:cs="SimSun"/>
          <w:sz w:val="24"/>
          <w:szCs w:val="24"/>
          <w:spacing w:val="-4"/>
        </w:rPr>
        <w:t>制作项目。如财经商贸类、</w:t>
      </w:r>
      <w:r>
        <w:rPr>
          <w:rFonts w:ascii="SimSun" w:hAnsi="SimSun" w:eastAsia="SimSun" w:cs="SimSun"/>
          <w:sz w:val="24"/>
          <w:szCs w:val="24"/>
        </w:rPr>
        <w:t xml:space="preserve"> </w:t>
      </w:r>
      <w:r>
        <w:rPr>
          <w:rFonts w:ascii="SimSun" w:hAnsi="SimSun" w:eastAsia="SimSun" w:cs="SimSun"/>
          <w:sz w:val="24"/>
          <w:szCs w:val="24"/>
          <w:spacing w:val="-4"/>
        </w:rPr>
        <w:t>公共管理与服务类、旅游与服务类可设定“项目展示文稿制作</w:t>
      </w:r>
      <w:r>
        <w:rPr>
          <w:rFonts w:ascii="SimSun" w:hAnsi="SimSun" w:eastAsia="SimSun" w:cs="SimSun"/>
          <w:sz w:val="24"/>
          <w:szCs w:val="24"/>
          <w:spacing w:val="-88"/>
        </w:rPr>
        <w:t xml:space="preserve"> </w:t>
      </w:r>
      <w:r>
        <w:rPr>
          <w:rFonts w:ascii="SimSun" w:hAnsi="SimSun" w:eastAsia="SimSun" w:cs="SimSun"/>
          <w:sz w:val="24"/>
          <w:szCs w:val="24"/>
          <w:spacing w:val="-4"/>
        </w:rPr>
        <w:t>”项目内容，</w:t>
      </w:r>
      <w:r>
        <w:rPr>
          <w:rFonts w:ascii="SimSun" w:hAnsi="SimSun" w:eastAsia="SimSun" w:cs="SimSun"/>
          <w:sz w:val="24"/>
          <w:szCs w:val="24"/>
          <w:spacing w:val="-5"/>
        </w:rPr>
        <w:t>常用工具</w:t>
      </w:r>
      <w:r>
        <w:rPr>
          <w:rFonts w:ascii="SimSun" w:hAnsi="SimSun" w:eastAsia="SimSun" w:cs="SimSun"/>
          <w:sz w:val="24"/>
          <w:szCs w:val="24"/>
        </w:rPr>
        <w:t xml:space="preserve"> </w:t>
      </w:r>
      <w:r>
        <w:rPr>
          <w:rFonts w:ascii="SimSun" w:hAnsi="SimSun" w:eastAsia="SimSun" w:cs="SimSun"/>
          <w:sz w:val="24"/>
          <w:szCs w:val="24"/>
          <w:spacing w:val="-4"/>
        </w:rPr>
        <w:t>软件使用类、文化艺术类可设定“数字媒体艺术创意”“DV短片制作</w:t>
      </w:r>
      <w:r>
        <w:rPr>
          <w:rFonts w:ascii="SimSun" w:hAnsi="SimSun" w:eastAsia="SimSun" w:cs="SimSun"/>
          <w:sz w:val="24"/>
          <w:szCs w:val="24"/>
          <w:spacing w:val="-85"/>
        </w:rPr>
        <w:t xml:space="preserve"> </w:t>
      </w:r>
      <w:r>
        <w:rPr>
          <w:rFonts w:ascii="SimSun" w:hAnsi="SimSun" w:eastAsia="SimSun" w:cs="SimSun"/>
          <w:sz w:val="24"/>
          <w:szCs w:val="24"/>
          <w:spacing w:val="-4"/>
        </w:rPr>
        <w:t>”等项目内容，</w:t>
      </w:r>
      <w:r>
        <w:rPr>
          <w:rFonts w:ascii="SimSun" w:hAnsi="SimSun" w:eastAsia="SimSun" w:cs="SimSun"/>
          <w:sz w:val="24"/>
          <w:szCs w:val="24"/>
        </w:rPr>
        <w:t xml:space="preserve"> </w:t>
      </w:r>
      <w:r>
        <w:rPr>
          <w:rFonts w:ascii="SimSun" w:hAnsi="SimSun" w:eastAsia="SimSun" w:cs="SimSun"/>
          <w:sz w:val="24"/>
          <w:szCs w:val="24"/>
          <w:spacing w:val="-3"/>
        </w:rPr>
        <w:t>其他专业也可设定与业务关联的“产品与服务展示视频或演示文稿制作</w:t>
      </w:r>
      <w:r>
        <w:rPr>
          <w:rFonts w:ascii="SimSun" w:hAnsi="SimSun" w:eastAsia="SimSun" w:cs="SimSun"/>
          <w:sz w:val="24"/>
          <w:szCs w:val="24"/>
          <w:spacing w:val="-90"/>
        </w:rPr>
        <w:t xml:space="preserve"> </w:t>
      </w:r>
      <w:r>
        <w:rPr>
          <w:rFonts w:ascii="SimSun" w:hAnsi="SimSun" w:eastAsia="SimSun" w:cs="SimSun"/>
          <w:sz w:val="24"/>
          <w:szCs w:val="24"/>
          <w:spacing w:val="-3"/>
        </w:rPr>
        <w:t>”等</w:t>
      </w:r>
      <w:r>
        <w:rPr>
          <w:rFonts w:ascii="SimSun" w:hAnsi="SimSun" w:eastAsia="SimSun" w:cs="SimSun"/>
          <w:sz w:val="24"/>
          <w:szCs w:val="24"/>
          <w:spacing w:val="-4"/>
        </w:rPr>
        <w:t>项目内</w:t>
      </w:r>
      <w:r>
        <w:rPr>
          <w:rFonts w:ascii="SimSun" w:hAnsi="SimSun" w:eastAsia="SimSun" w:cs="SimSun"/>
          <w:sz w:val="24"/>
          <w:szCs w:val="24"/>
        </w:rPr>
        <w:t xml:space="preserve">  </w:t>
      </w:r>
      <w:r>
        <w:rPr>
          <w:rFonts w:ascii="SimSun" w:hAnsi="SimSun" w:eastAsia="SimSun" w:cs="SimSun"/>
          <w:sz w:val="24"/>
          <w:szCs w:val="24"/>
          <w:spacing w:val="-6"/>
        </w:rPr>
        <w:t>容。</w:t>
      </w:r>
    </w:p>
    <w:p>
      <w:pPr>
        <w:ind w:left="11" w:right="3" w:firstLine="463"/>
        <w:spacing w:before="232" w:line="353" w:lineRule="auto"/>
        <w:jc w:val="both"/>
        <w:rPr>
          <w:rFonts w:ascii="SimSun" w:hAnsi="SimSun" w:eastAsia="SimSun" w:cs="SimSun"/>
          <w:sz w:val="24"/>
          <w:szCs w:val="24"/>
        </w:rPr>
      </w:pPr>
      <w:r>
        <w:rPr>
          <w:rFonts w:ascii="SimSun" w:hAnsi="SimSun" w:eastAsia="SimSun" w:cs="SimSun"/>
          <w:sz w:val="24"/>
          <w:szCs w:val="24"/>
          <w:spacing w:val="-3"/>
        </w:rPr>
        <w:t>教学过程中，教师根据项目主题与制作要求，引导学生仿照企业模式组建工作团</w:t>
      </w:r>
      <w:r>
        <w:rPr>
          <w:rFonts w:ascii="SimSun" w:hAnsi="SimSun" w:eastAsia="SimSun" w:cs="SimSun"/>
          <w:sz w:val="24"/>
          <w:szCs w:val="24"/>
          <w:spacing w:val="7"/>
        </w:rPr>
        <w:t xml:space="preserve"> </w:t>
      </w:r>
      <w:r>
        <w:rPr>
          <w:rFonts w:ascii="SimSun" w:hAnsi="SimSun" w:eastAsia="SimSun" w:cs="SimSun"/>
          <w:sz w:val="24"/>
          <w:szCs w:val="24"/>
          <w:spacing w:val="-3"/>
        </w:rPr>
        <w:t>队，协作进行数字媒体作品脚本编写、媒体素材采选加工、作品编辑集成等工</w:t>
      </w:r>
      <w:r>
        <w:rPr>
          <w:rFonts w:ascii="SimSun" w:hAnsi="SimSun" w:eastAsia="SimSun" w:cs="SimSun"/>
          <w:sz w:val="24"/>
          <w:szCs w:val="24"/>
          <w:spacing w:val="-4"/>
        </w:rPr>
        <w:t>作。生</w:t>
      </w:r>
      <w:r>
        <w:rPr>
          <w:rFonts w:ascii="SimSun" w:hAnsi="SimSun" w:eastAsia="SimSun" w:cs="SimSun"/>
          <w:sz w:val="24"/>
          <w:szCs w:val="24"/>
        </w:rPr>
        <w:t xml:space="preserve"> </w:t>
      </w:r>
      <w:r>
        <w:rPr>
          <w:rFonts w:ascii="SimSun" w:hAnsi="SimSun" w:eastAsia="SimSun" w:cs="SimSun"/>
          <w:sz w:val="24"/>
          <w:szCs w:val="24"/>
        </w:rPr>
        <w:t>成的数字媒体作品可以是PPT演示文稿、音视频、交互视频、H5格式网页等形式，主</w:t>
      </w:r>
      <w:r>
        <w:rPr>
          <w:rFonts w:ascii="SimSun" w:hAnsi="SimSun" w:eastAsia="SimSun" w:cs="SimSun"/>
          <w:sz w:val="24"/>
          <w:szCs w:val="24"/>
          <w:spacing w:val="6"/>
        </w:rPr>
        <w:t xml:space="preserve"> </w:t>
      </w:r>
      <w:r>
        <w:rPr>
          <w:rFonts w:ascii="SimSun" w:hAnsi="SimSun" w:eastAsia="SimSun" w:cs="SimSun"/>
          <w:sz w:val="24"/>
          <w:szCs w:val="24"/>
          <w:spacing w:val="-3"/>
        </w:rPr>
        <w:t>题突出、画面精美，可以在互联网上发布。</w:t>
      </w:r>
    </w:p>
    <w:p>
      <w:pPr>
        <w:pStyle w:val="BodyText"/>
        <w:spacing w:line="263" w:lineRule="auto"/>
        <w:rPr/>
      </w:pPr>
      <w:r/>
    </w:p>
    <w:p>
      <w:pPr>
        <w:pStyle w:val="BodyText"/>
        <w:spacing w:line="263" w:lineRule="auto"/>
        <w:rPr/>
      </w:pPr>
      <w:r/>
    </w:p>
    <w:p>
      <w:pPr>
        <w:pStyle w:val="BodyText"/>
        <w:spacing w:line="264" w:lineRule="auto"/>
        <w:rPr/>
      </w:pPr>
      <w:r/>
    </w:p>
    <w:p>
      <w:pPr>
        <w:ind w:left="491"/>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8.体验</w:t>
      </w:r>
      <w:r>
        <w:rPr>
          <w:rFonts w:ascii="SimHei" w:hAnsi="SimHei" w:eastAsia="SimHei" w:cs="SimHei"/>
          <w:sz w:val="24"/>
          <w:szCs w:val="24"/>
          <w:b/>
          <w:bCs/>
        </w:rPr>
        <w:t>VR</w:t>
      </w:r>
      <w:r>
        <w:rPr>
          <w:rFonts w:ascii="SimHei" w:hAnsi="SimHei" w:eastAsia="SimHei" w:cs="SimHei"/>
          <w:sz w:val="24"/>
          <w:szCs w:val="24"/>
          <w:b/>
          <w:bCs/>
          <w:spacing w:val="1"/>
        </w:rPr>
        <w:t>/</w:t>
      </w:r>
      <w:r>
        <w:rPr>
          <w:rFonts w:ascii="SimHei" w:hAnsi="SimHei" w:eastAsia="SimHei" w:cs="SimHei"/>
          <w:sz w:val="24"/>
          <w:szCs w:val="24"/>
          <w:b/>
          <w:bCs/>
        </w:rPr>
        <w:t>AR</w:t>
      </w:r>
      <w:r>
        <w:rPr>
          <w:rFonts w:ascii="SimHei" w:hAnsi="SimHei" w:eastAsia="SimHei" w:cs="SimHei"/>
          <w:sz w:val="24"/>
          <w:szCs w:val="24"/>
          <w:b/>
          <w:bCs/>
          <w:spacing w:val="1"/>
        </w:rPr>
        <w:t>应用</w:t>
      </w:r>
    </w:p>
    <w:p>
      <w:pPr>
        <w:pStyle w:val="BodyText"/>
        <w:spacing w:line="299" w:lineRule="auto"/>
        <w:rPr/>
      </w:pPr>
      <w:r/>
    </w:p>
    <w:p>
      <w:pPr>
        <w:ind w:left="461"/>
        <w:spacing w:before="79"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472"/>
        <w:spacing w:before="79" w:line="219" w:lineRule="auto"/>
        <w:rPr>
          <w:rFonts w:ascii="SimSun" w:hAnsi="SimSun" w:eastAsia="SimSun" w:cs="SimSun"/>
          <w:sz w:val="24"/>
          <w:szCs w:val="24"/>
        </w:rPr>
      </w:pPr>
      <w:r>
        <w:rPr>
          <w:rFonts w:ascii="SimSun" w:hAnsi="SimSun" w:eastAsia="SimSun" w:cs="SimSun"/>
          <w:sz w:val="24"/>
          <w:szCs w:val="24"/>
          <w:spacing w:val="-2"/>
        </w:rPr>
        <w:t>体验与专业和职业岗位情境相关的VR/AR应</w:t>
      </w:r>
      <w:r>
        <w:rPr>
          <w:rFonts w:ascii="SimSun" w:hAnsi="SimSun" w:eastAsia="SimSun" w:cs="SimSun"/>
          <w:sz w:val="24"/>
          <w:szCs w:val="24"/>
          <w:spacing w:val="-3"/>
        </w:rPr>
        <w:t>用场景；</w:t>
      </w:r>
    </w:p>
    <w:p>
      <w:pPr>
        <w:pStyle w:val="BodyText"/>
        <w:spacing w:line="302" w:lineRule="auto"/>
        <w:rPr/>
      </w:pPr>
      <w:r/>
    </w:p>
    <w:p>
      <w:pPr>
        <w:ind w:left="472"/>
        <w:spacing w:before="79" w:line="219" w:lineRule="auto"/>
        <w:rPr>
          <w:rFonts w:ascii="SimSun" w:hAnsi="SimSun" w:eastAsia="SimSun" w:cs="SimSun"/>
          <w:sz w:val="24"/>
          <w:szCs w:val="24"/>
        </w:rPr>
      </w:pPr>
      <w:r>
        <w:rPr>
          <w:rFonts w:ascii="SimSun" w:hAnsi="SimSun" w:eastAsia="SimSun" w:cs="SimSun"/>
          <w:sz w:val="24"/>
          <w:szCs w:val="24"/>
          <w:spacing w:val="-2"/>
        </w:rPr>
        <w:t>根据业务需求使用相应工具制作VR/AR数字资源，搭建应用环</w:t>
      </w:r>
      <w:r>
        <w:rPr>
          <w:rFonts w:ascii="SimSun" w:hAnsi="SimSun" w:eastAsia="SimSun" w:cs="SimSun"/>
          <w:sz w:val="24"/>
          <w:szCs w:val="24"/>
          <w:spacing w:val="-3"/>
        </w:rPr>
        <w:t>境。</w:t>
      </w:r>
    </w:p>
    <w:p>
      <w:pPr>
        <w:pStyle w:val="BodyText"/>
        <w:spacing w:line="302" w:lineRule="auto"/>
        <w:rPr/>
      </w:pPr>
      <w:r/>
    </w:p>
    <w:p>
      <w:pPr>
        <w:ind w:left="461"/>
        <w:spacing w:before="78"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0" w:lineRule="auto"/>
        <w:rPr/>
      </w:pPr>
      <w:r/>
    </w:p>
    <w:p>
      <w:pPr>
        <w:ind w:right="3" w:firstLine="471"/>
        <w:spacing w:before="79" w:line="327" w:lineRule="auto"/>
        <w:rPr>
          <w:rFonts w:ascii="SimSun" w:hAnsi="SimSun" w:eastAsia="SimSun" w:cs="SimSun"/>
          <w:sz w:val="24"/>
          <w:szCs w:val="24"/>
        </w:rPr>
      </w:pPr>
      <w:r>
        <w:rPr>
          <w:rFonts w:ascii="SimSun" w:hAnsi="SimSun" w:eastAsia="SimSun" w:cs="SimSun"/>
          <w:sz w:val="24"/>
          <w:szCs w:val="24"/>
          <w:spacing w:val="1"/>
        </w:rPr>
        <w:t>在教学中，不同专业可设定对应的</w:t>
      </w:r>
      <w:r>
        <w:rPr>
          <w:rFonts w:ascii="SimSun" w:hAnsi="SimSun" w:eastAsia="SimSun" w:cs="SimSun"/>
          <w:sz w:val="24"/>
          <w:szCs w:val="24"/>
        </w:rPr>
        <w:t>VR</w:t>
      </w:r>
      <w:r>
        <w:rPr>
          <w:rFonts w:ascii="SimSun" w:hAnsi="SimSun" w:eastAsia="SimSun" w:cs="SimSun"/>
          <w:sz w:val="24"/>
          <w:szCs w:val="24"/>
          <w:spacing w:val="1"/>
        </w:rPr>
        <w:t>/</w:t>
      </w:r>
      <w:r>
        <w:rPr>
          <w:rFonts w:ascii="SimSun" w:hAnsi="SimSun" w:eastAsia="SimSun" w:cs="SimSun"/>
          <w:sz w:val="24"/>
          <w:szCs w:val="24"/>
        </w:rPr>
        <w:t>AR</w:t>
      </w:r>
      <w:r>
        <w:rPr>
          <w:rFonts w:ascii="SimSun" w:hAnsi="SimSun" w:eastAsia="SimSun" w:cs="SimSun"/>
          <w:sz w:val="24"/>
          <w:szCs w:val="24"/>
          <w:spacing w:val="1"/>
        </w:rPr>
        <w:t>体验应用方向。如旅游</w:t>
      </w:r>
      <w:r>
        <w:rPr>
          <w:rFonts w:ascii="SimSun" w:hAnsi="SimSun" w:eastAsia="SimSun" w:cs="SimSun"/>
          <w:sz w:val="24"/>
          <w:szCs w:val="24"/>
        </w:rPr>
        <w:t>相关专业可设定 </w:t>
      </w:r>
      <w:r>
        <w:rPr>
          <w:rFonts w:ascii="SimSun" w:hAnsi="SimSun" w:eastAsia="SimSun" w:cs="SimSun"/>
          <w:sz w:val="24"/>
          <w:szCs w:val="24"/>
          <w:spacing w:val="-5"/>
        </w:rPr>
        <w:t>“虚拟景区”“虚拟展馆</w:t>
      </w:r>
      <w:r>
        <w:rPr>
          <w:rFonts w:ascii="SimSun" w:hAnsi="SimSun" w:eastAsia="SimSun" w:cs="SimSun"/>
          <w:sz w:val="24"/>
          <w:szCs w:val="24"/>
          <w:spacing w:val="-82"/>
        </w:rPr>
        <w:t xml:space="preserve"> </w:t>
      </w:r>
      <w:r>
        <w:rPr>
          <w:rFonts w:ascii="SimSun" w:hAnsi="SimSun" w:eastAsia="SimSun" w:cs="SimSun"/>
          <w:sz w:val="24"/>
          <w:szCs w:val="24"/>
          <w:spacing w:val="-5"/>
        </w:rPr>
        <w:t>”项目内容，服装相关专业可设定“虚拟试衣</w:t>
      </w:r>
      <w:r>
        <w:rPr>
          <w:rFonts w:ascii="SimSun" w:hAnsi="SimSun" w:eastAsia="SimSun" w:cs="SimSun"/>
          <w:sz w:val="24"/>
          <w:szCs w:val="24"/>
          <w:spacing w:val="-90"/>
        </w:rPr>
        <w:t xml:space="preserve"> </w:t>
      </w:r>
      <w:r>
        <w:rPr>
          <w:rFonts w:ascii="SimSun" w:hAnsi="SimSun" w:eastAsia="SimSun" w:cs="SimSun"/>
          <w:sz w:val="24"/>
          <w:szCs w:val="24"/>
          <w:spacing w:val="-5"/>
        </w:rPr>
        <w:t>”项目内容，</w:t>
      </w:r>
    </w:p>
    <w:p>
      <w:pPr>
        <w:spacing w:line="327" w:lineRule="auto"/>
        <w:sectPr>
          <w:footerReference w:type="default" r:id="rId59"/>
          <w:pgSz w:w="11906" w:h="16839"/>
          <w:pgMar w:top="1431" w:right="1412" w:bottom="1333" w:left="1711" w:header="0" w:footer="1169" w:gutter="0"/>
        </w:sectPr>
        <w:rPr>
          <w:rFonts w:ascii="SimSun" w:hAnsi="SimSun" w:eastAsia="SimSun" w:cs="SimSun"/>
          <w:sz w:val="24"/>
          <w:szCs w:val="24"/>
        </w:rPr>
      </w:pPr>
    </w:p>
    <w:p>
      <w:pPr>
        <w:ind w:right="2" w:firstLine="2"/>
        <w:spacing w:before="306" w:line="350" w:lineRule="auto"/>
        <w:jc w:val="both"/>
        <w:rPr>
          <w:rFonts w:ascii="SimSun" w:hAnsi="SimSun" w:eastAsia="SimSun" w:cs="SimSun"/>
          <w:sz w:val="24"/>
          <w:szCs w:val="24"/>
        </w:rPr>
      </w:pPr>
      <w:r>
        <w:rPr>
          <w:rFonts w:ascii="SimSun" w:hAnsi="SimSun" w:eastAsia="SimSun" w:cs="SimSun"/>
          <w:sz w:val="24"/>
          <w:szCs w:val="24"/>
          <w:spacing w:val="-5"/>
        </w:rPr>
        <w:t>建筑相关专业可设定“虚拟建筑</w:t>
      </w:r>
      <w:r>
        <w:rPr>
          <w:rFonts w:ascii="SimSun" w:hAnsi="SimSun" w:eastAsia="SimSun" w:cs="SimSun"/>
          <w:sz w:val="24"/>
          <w:szCs w:val="24"/>
          <w:spacing w:val="-84"/>
        </w:rPr>
        <w:t xml:space="preserve"> </w:t>
      </w:r>
      <w:r>
        <w:rPr>
          <w:rFonts w:ascii="SimSun" w:hAnsi="SimSun" w:eastAsia="SimSun" w:cs="SimSun"/>
          <w:sz w:val="24"/>
          <w:szCs w:val="24"/>
          <w:spacing w:val="-5"/>
        </w:rPr>
        <w:t>”“虚拟装修</w:t>
      </w:r>
      <w:r>
        <w:rPr>
          <w:rFonts w:ascii="SimSun" w:hAnsi="SimSun" w:eastAsia="SimSun" w:cs="SimSun"/>
          <w:sz w:val="24"/>
          <w:szCs w:val="24"/>
          <w:spacing w:val="-88"/>
        </w:rPr>
        <w:t xml:space="preserve"> </w:t>
      </w:r>
      <w:r>
        <w:rPr>
          <w:rFonts w:ascii="SimSun" w:hAnsi="SimSun" w:eastAsia="SimSun" w:cs="SimSun"/>
          <w:sz w:val="24"/>
          <w:szCs w:val="24"/>
          <w:spacing w:val="-5"/>
        </w:rPr>
        <w:t>”项目内容，动漫相关专业可设定“虚</w:t>
      </w:r>
      <w:r>
        <w:rPr>
          <w:rFonts w:ascii="SimSun" w:hAnsi="SimSun" w:eastAsia="SimSun" w:cs="SimSun"/>
          <w:sz w:val="24"/>
          <w:szCs w:val="24"/>
        </w:rPr>
        <w:t xml:space="preserve"> </w:t>
      </w:r>
      <w:r>
        <w:rPr>
          <w:rFonts w:ascii="SimSun" w:hAnsi="SimSun" w:eastAsia="SimSun" w:cs="SimSun"/>
          <w:sz w:val="24"/>
          <w:szCs w:val="24"/>
          <w:spacing w:val="-1"/>
        </w:rPr>
        <w:t>拟游戏场景</w:t>
      </w:r>
      <w:r>
        <w:rPr>
          <w:rFonts w:ascii="SimSun" w:hAnsi="SimSun" w:eastAsia="SimSun" w:cs="SimSun"/>
          <w:sz w:val="24"/>
          <w:szCs w:val="24"/>
          <w:spacing w:val="-75"/>
        </w:rPr>
        <w:t xml:space="preserve"> </w:t>
      </w:r>
      <w:r>
        <w:rPr>
          <w:rFonts w:ascii="SimSun" w:hAnsi="SimSun" w:eastAsia="SimSun" w:cs="SimSun"/>
          <w:sz w:val="24"/>
          <w:szCs w:val="24"/>
          <w:spacing w:val="-1"/>
        </w:rPr>
        <w:t>”项目内容，其他专业也可找寻与业务关联的VR/AR应用场景设定为项目</w:t>
      </w:r>
      <w:r>
        <w:rPr>
          <w:rFonts w:ascii="SimSun" w:hAnsi="SimSun" w:eastAsia="SimSun" w:cs="SimSun"/>
          <w:sz w:val="24"/>
          <w:szCs w:val="24"/>
        </w:rPr>
        <w:t xml:space="preserve"> </w:t>
      </w:r>
      <w:r>
        <w:rPr>
          <w:rFonts w:ascii="SimSun" w:hAnsi="SimSun" w:eastAsia="SimSun" w:cs="SimSun"/>
          <w:sz w:val="24"/>
          <w:szCs w:val="24"/>
          <w:spacing w:val="-4"/>
        </w:rPr>
        <w:t>内容。</w:t>
      </w:r>
    </w:p>
    <w:p>
      <w:pPr>
        <w:ind w:right="2" w:firstLine="464"/>
        <w:spacing w:before="234" w:line="354" w:lineRule="auto"/>
        <w:jc w:val="both"/>
        <w:rPr>
          <w:rFonts w:ascii="SimSun" w:hAnsi="SimSun" w:eastAsia="SimSun" w:cs="SimSun"/>
          <w:sz w:val="24"/>
          <w:szCs w:val="24"/>
        </w:rPr>
      </w:pPr>
      <w:r>
        <w:rPr>
          <w:rFonts w:ascii="SimSun" w:hAnsi="SimSun" w:eastAsia="SimSun" w:cs="SimSun"/>
          <w:sz w:val="24"/>
          <w:szCs w:val="24"/>
          <w:spacing w:val="1"/>
        </w:rPr>
        <w:t>教学过程中，教师根据项目内容，引导学生自主选</w:t>
      </w:r>
      <w:r>
        <w:rPr>
          <w:rFonts w:ascii="SimSun" w:hAnsi="SimSun" w:eastAsia="SimSun" w:cs="SimSun"/>
          <w:sz w:val="24"/>
          <w:szCs w:val="24"/>
        </w:rPr>
        <w:t>用适用的VR/AR功能程序、VR </w:t>
      </w:r>
      <w:r>
        <w:rPr>
          <w:rFonts w:ascii="SimSun" w:hAnsi="SimSun" w:eastAsia="SimSun" w:cs="SimSun"/>
          <w:sz w:val="24"/>
          <w:szCs w:val="24"/>
        </w:rPr>
        <w:t>眼镜与可穿戴式设备等，体验与专业相关的VR/AR应用场景，提出相关业务情境的应</w:t>
      </w:r>
      <w:r>
        <w:rPr>
          <w:rFonts w:ascii="SimSun" w:hAnsi="SimSun" w:eastAsia="SimSun" w:cs="SimSun"/>
          <w:sz w:val="24"/>
          <w:szCs w:val="24"/>
          <w:spacing w:val="4"/>
        </w:rPr>
        <w:t xml:space="preserve"> </w:t>
      </w:r>
      <w:r>
        <w:rPr>
          <w:rFonts w:ascii="SimSun" w:hAnsi="SimSun" w:eastAsia="SimSun" w:cs="SimSun"/>
          <w:sz w:val="24"/>
          <w:szCs w:val="24"/>
          <w:spacing w:val="-12"/>
        </w:rPr>
        <w:t>用思路。</w:t>
      </w:r>
      <w:r>
        <w:rPr>
          <w:rFonts w:ascii="SimSun" w:hAnsi="SimSun" w:eastAsia="SimSun" w:cs="SimSun"/>
          <w:sz w:val="24"/>
          <w:szCs w:val="24"/>
          <w:spacing w:val="-11"/>
        </w:rPr>
        <w:t>利用全景图像及视频制作工具、三</w:t>
      </w:r>
      <w:r>
        <w:rPr>
          <w:rFonts w:ascii="SimSun" w:hAnsi="SimSun" w:eastAsia="SimSun" w:cs="SimSun"/>
          <w:sz w:val="24"/>
          <w:szCs w:val="24"/>
          <w:spacing w:val="-12"/>
        </w:rPr>
        <w:t>维动画制作软件、虚拟现实制作软件、VR/A</w:t>
      </w:r>
      <w:r>
        <w:rPr>
          <w:rFonts w:ascii="SimSun" w:hAnsi="SimSun" w:eastAsia="SimSun" w:cs="SimSun"/>
          <w:sz w:val="24"/>
          <w:szCs w:val="24"/>
          <w:spacing w:val="-8"/>
        </w:rPr>
        <w:t>R</w:t>
      </w:r>
      <w:r>
        <w:rPr>
          <w:rFonts w:ascii="SimSun" w:hAnsi="SimSun" w:eastAsia="SimSun" w:cs="SimSun"/>
          <w:sz w:val="24"/>
          <w:szCs w:val="24"/>
        </w:rPr>
        <w:t xml:space="preserve"> </w:t>
      </w:r>
      <w:r>
        <w:rPr>
          <w:rFonts w:ascii="SimSun" w:hAnsi="SimSun" w:eastAsia="SimSun" w:cs="SimSun"/>
          <w:sz w:val="24"/>
          <w:szCs w:val="24"/>
        </w:rPr>
        <w:t>场景制作与集成工具等，制作简单的VR/AR素材，配套相关设备搭建应用环境，体验</w:t>
      </w:r>
      <w:r>
        <w:rPr>
          <w:rFonts w:ascii="SimSun" w:hAnsi="SimSun" w:eastAsia="SimSun" w:cs="SimSun"/>
          <w:sz w:val="24"/>
          <w:szCs w:val="24"/>
          <w:spacing w:val="7"/>
        </w:rPr>
        <w:t xml:space="preserve"> </w:t>
      </w:r>
      <w:r>
        <w:rPr>
          <w:rFonts w:ascii="SimSun" w:hAnsi="SimSun" w:eastAsia="SimSun" w:cs="SimSun"/>
          <w:sz w:val="24"/>
          <w:szCs w:val="24"/>
          <w:spacing w:val="-4"/>
        </w:rPr>
        <w:t>应用效果。</w:t>
      </w:r>
    </w:p>
    <w:p>
      <w:pPr>
        <w:pStyle w:val="BodyText"/>
        <w:spacing w:line="262" w:lineRule="auto"/>
        <w:rPr/>
      </w:pPr>
      <w:r/>
    </w:p>
    <w:p>
      <w:pPr>
        <w:pStyle w:val="BodyText"/>
        <w:spacing w:line="263" w:lineRule="auto"/>
        <w:rPr/>
      </w:pPr>
      <w:r/>
    </w:p>
    <w:p>
      <w:pPr>
        <w:pStyle w:val="BodyText"/>
        <w:spacing w:line="263" w:lineRule="auto"/>
        <w:rPr/>
      </w:pPr>
      <w:r/>
    </w:p>
    <w:p>
      <w:pPr>
        <w:ind w:left="476"/>
        <w:spacing w:before="78" w:line="222" w:lineRule="auto"/>
        <w:outlineLvl w:val="1"/>
        <w:rPr>
          <w:rFonts w:ascii="SimHei" w:hAnsi="SimHei" w:eastAsia="SimHei" w:cs="SimHei"/>
          <w:sz w:val="24"/>
          <w:szCs w:val="24"/>
        </w:rPr>
      </w:pPr>
      <w:r>
        <w:rPr>
          <w:rFonts w:ascii="SimHei" w:hAnsi="SimHei" w:eastAsia="SimHei" w:cs="SimHei"/>
          <w:sz w:val="24"/>
          <w:szCs w:val="24"/>
          <w:b/>
          <w:bCs/>
          <w:spacing w:val="2"/>
        </w:rPr>
        <w:t>9.开设个人网店</w:t>
      </w:r>
    </w:p>
    <w:p>
      <w:pPr>
        <w:pStyle w:val="BodyText"/>
        <w:spacing w:line="299" w:lineRule="auto"/>
        <w:rPr/>
      </w:pPr>
      <w:r/>
    </w:p>
    <w:p>
      <w:pPr>
        <w:ind w:left="474"/>
        <w:spacing w:before="78"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0" w:lineRule="auto"/>
        <w:rPr/>
      </w:pPr>
      <w:r/>
    </w:p>
    <w:p>
      <w:pPr>
        <w:ind w:left="459" w:right="2850"/>
        <w:spacing w:before="79" w:line="561" w:lineRule="auto"/>
        <w:rPr>
          <w:rFonts w:ascii="SimSun" w:hAnsi="SimSun" w:eastAsia="SimSun" w:cs="SimSun"/>
          <w:sz w:val="24"/>
          <w:szCs w:val="24"/>
        </w:rPr>
      </w:pPr>
      <w:r>
        <w:rPr>
          <w:rFonts w:ascii="SimSun" w:hAnsi="SimSun" w:eastAsia="SimSun" w:cs="SimSun"/>
          <w:sz w:val="24"/>
          <w:szCs w:val="24"/>
          <w:spacing w:val="-13"/>
        </w:rPr>
        <w:t>在电子商务第三方平台或移动商务平台注册开设网店；</w:t>
      </w:r>
      <w:r>
        <w:rPr>
          <w:rFonts w:ascii="SimSun" w:hAnsi="SimSun" w:eastAsia="SimSun" w:cs="SimSun"/>
          <w:sz w:val="24"/>
          <w:szCs w:val="24"/>
          <w:spacing w:val="10"/>
        </w:rPr>
        <w:t xml:space="preserve"> </w:t>
      </w:r>
      <w:r>
        <w:rPr>
          <w:rFonts w:ascii="SimSun" w:hAnsi="SimSun" w:eastAsia="SimSun" w:cs="SimSun"/>
          <w:sz w:val="24"/>
          <w:szCs w:val="24"/>
          <w:spacing w:val="-9"/>
        </w:rPr>
        <w:t>进行店铺的简单装修；</w:t>
      </w:r>
    </w:p>
    <w:p>
      <w:pPr>
        <w:ind w:left="466" w:right="5609" w:hanging="4"/>
        <w:spacing w:before="37" w:line="561" w:lineRule="auto"/>
        <w:rPr>
          <w:rFonts w:ascii="SimSun" w:hAnsi="SimSun" w:eastAsia="SimSun" w:cs="SimSun"/>
          <w:sz w:val="24"/>
          <w:szCs w:val="24"/>
        </w:rPr>
      </w:pPr>
      <w:r>
        <w:rPr>
          <w:rFonts w:ascii="SimSun" w:hAnsi="SimSun" w:eastAsia="SimSun" w:cs="SimSun"/>
          <w:sz w:val="24"/>
          <w:szCs w:val="24"/>
          <w:spacing w:val="-16"/>
        </w:rPr>
        <w:t>制作产品宣传素材并上传；</w:t>
      </w:r>
      <w:r>
        <w:rPr>
          <w:rFonts w:ascii="SimSun" w:hAnsi="SimSun" w:eastAsia="SimSun" w:cs="SimSun"/>
          <w:sz w:val="24"/>
          <w:szCs w:val="24"/>
          <w:spacing w:val="9"/>
        </w:rPr>
        <w:t xml:space="preserve"> </w:t>
      </w:r>
      <w:r>
        <w:rPr>
          <w:rFonts w:ascii="SimSun" w:hAnsi="SimSun" w:eastAsia="SimSun" w:cs="SimSun"/>
          <w:sz w:val="24"/>
          <w:szCs w:val="24"/>
          <w:spacing w:val="-10"/>
        </w:rPr>
        <w:t>管理维护网店。</w:t>
      </w:r>
    </w:p>
    <w:p>
      <w:pPr>
        <w:ind w:left="474"/>
        <w:spacing w:before="37"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1" w:lineRule="auto"/>
        <w:rPr/>
      </w:pPr>
      <w:r/>
    </w:p>
    <w:p>
      <w:pPr>
        <w:ind w:right="11" w:firstLine="460"/>
        <w:spacing w:before="79" w:line="345" w:lineRule="auto"/>
        <w:rPr>
          <w:rFonts w:ascii="SimSun" w:hAnsi="SimSun" w:eastAsia="SimSun" w:cs="SimSun"/>
          <w:sz w:val="24"/>
          <w:szCs w:val="24"/>
        </w:rPr>
      </w:pPr>
      <w:r>
        <w:rPr>
          <w:rFonts w:ascii="SimSun" w:hAnsi="SimSun" w:eastAsia="SimSun" w:cs="SimSun"/>
          <w:sz w:val="24"/>
          <w:szCs w:val="24"/>
          <w:spacing w:val="-3"/>
        </w:rPr>
        <w:t>在教学中，可根据不同专业设定个人网店拟营销的产品与服务内容。如农产品、</w:t>
      </w:r>
      <w:r>
        <w:rPr>
          <w:rFonts w:ascii="SimSun" w:hAnsi="SimSun" w:eastAsia="SimSun" w:cs="SimSun"/>
          <w:sz w:val="24"/>
          <w:szCs w:val="24"/>
          <w:spacing w:val="2"/>
        </w:rPr>
        <w:t xml:space="preserve"> </w:t>
      </w:r>
      <w:r>
        <w:rPr>
          <w:rFonts w:ascii="SimSun" w:hAnsi="SimSun" w:eastAsia="SimSun" w:cs="SimSun"/>
          <w:sz w:val="24"/>
          <w:szCs w:val="24"/>
          <w:spacing w:val="-3"/>
        </w:rPr>
        <w:t>旅游项目、工艺品个性化服务等，也可以是学生创新创业实</w:t>
      </w:r>
      <w:r>
        <w:rPr>
          <w:rFonts w:ascii="SimSun" w:hAnsi="SimSun" w:eastAsia="SimSun" w:cs="SimSun"/>
          <w:sz w:val="24"/>
          <w:szCs w:val="24"/>
          <w:spacing w:val="-4"/>
        </w:rPr>
        <w:t>践或生产性实训的产品。</w:t>
      </w:r>
    </w:p>
    <w:p>
      <w:pPr>
        <w:ind w:firstLine="463"/>
        <w:spacing w:before="234" w:line="354" w:lineRule="auto"/>
        <w:rPr>
          <w:rFonts w:ascii="SimSun" w:hAnsi="SimSun" w:eastAsia="SimSun" w:cs="SimSun"/>
          <w:sz w:val="24"/>
          <w:szCs w:val="24"/>
        </w:rPr>
      </w:pPr>
      <w:r>
        <w:rPr>
          <w:rFonts w:ascii="SimSun" w:hAnsi="SimSun" w:eastAsia="SimSun" w:cs="SimSun"/>
          <w:sz w:val="24"/>
          <w:szCs w:val="24"/>
          <w:spacing w:val="-3"/>
        </w:rPr>
        <w:t>教学过程中，教师要引导学生根据个人网店营销内容，检索同类产品或服务的网</w:t>
      </w:r>
      <w:r>
        <w:rPr>
          <w:rFonts w:ascii="SimSun" w:hAnsi="SimSun" w:eastAsia="SimSun" w:cs="SimSun"/>
          <w:sz w:val="24"/>
          <w:szCs w:val="24"/>
          <w:spacing w:val="10"/>
        </w:rPr>
        <w:t xml:space="preserve"> </w:t>
      </w:r>
      <w:r>
        <w:rPr>
          <w:rFonts w:ascii="SimSun" w:hAnsi="SimSun" w:eastAsia="SimSun" w:cs="SimSun"/>
          <w:sz w:val="24"/>
          <w:szCs w:val="24"/>
          <w:spacing w:val="-3"/>
        </w:rPr>
        <w:t>上信息，学习借鉴经典案例，规划个人网店的设计思路；在此基础上完成注册网店、</w:t>
      </w:r>
      <w:r>
        <w:rPr>
          <w:rFonts w:ascii="SimSun" w:hAnsi="SimSun" w:eastAsia="SimSun" w:cs="SimSun"/>
          <w:sz w:val="24"/>
          <w:szCs w:val="24"/>
        </w:rPr>
        <w:t xml:space="preserve"> </w:t>
      </w:r>
      <w:r>
        <w:rPr>
          <w:rFonts w:ascii="SimSun" w:hAnsi="SimSun" w:eastAsia="SimSun" w:cs="SimSun"/>
          <w:sz w:val="24"/>
          <w:szCs w:val="24"/>
          <w:spacing w:val="-3"/>
        </w:rPr>
        <w:t>装修美化店铺、制作图文及数字媒体等形式的产品宣传素材、网店信息上传等任务，</w:t>
      </w:r>
      <w:r>
        <w:rPr>
          <w:rFonts w:ascii="SimSun" w:hAnsi="SimSun" w:eastAsia="SimSun" w:cs="SimSun"/>
          <w:sz w:val="24"/>
          <w:szCs w:val="24"/>
        </w:rPr>
        <w:t xml:space="preserve"> </w:t>
      </w:r>
      <w:r>
        <w:rPr>
          <w:rFonts w:ascii="SimSun" w:hAnsi="SimSun" w:eastAsia="SimSun" w:cs="SimSun"/>
          <w:sz w:val="24"/>
          <w:szCs w:val="24"/>
          <w:spacing w:val="-3"/>
        </w:rPr>
        <w:t>掌握网店管理维护的相关技能。教师也可以引导学生应用内容管理系统或网站框架，</w:t>
      </w:r>
      <w:r>
        <w:rPr>
          <w:rFonts w:ascii="SimSun" w:hAnsi="SimSun" w:eastAsia="SimSun" w:cs="SimSun"/>
          <w:sz w:val="24"/>
          <w:szCs w:val="24"/>
        </w:rPr>
        <w:t xml:space="preserve"> </w:t>
      </w:r>
      <w:r>
        <w:rPr>
          <w:rFonts w:ascii="SimSun" w:hAnsi="SimSun" w:eastAsia="SimSun" w:cs="SimSun"/>
          <w:sz w:val="24"/>
          <w:szCs w:val="24"/>
          <w:spacing w:val="-3"/>
        </w:rPr>
        <w:t>创建并部署产品宣传的独立网站。</w:t>
      </w:r>
    </w:p>
    <w:p>
      <w:pPr>
        <w:spacing w:line="354" w:lineRule="auto"/>
        <w:sectPr>
          <w:footerReference w:type="default" r:id="rId60"/>
          <w:pgSz w:w="11906" w:h="16839"/>
          <w:pgMar w:top="1431" w:right="1413" w:bottom="1335" w:left="1721" w:header="0" w:footer="1169" w:gutter="0"/>
        </w:sectPr>
        <w:rPr>
          <w:rFonts w:ascii="SimSun" w:hAnsi="SimSun" w:eastAsia="SimSun" w:cs="SimSun"/>
          <w:sz w:val="24"/>
          <w:szCs w:val="24"/>
        </w:rPr>
      </w:pPr>
    </w:p>
    <w:p>
      <w:pPr>
        <w:pStyle w:val="BodyText"/>
        <w:spacing w:line="286" w:lineRule="auto"/>
        <w:rPr/>
      </w:pPr>
      <w:r/>
    </w:p>
    <w:p>
      <w:pPr>
        <w:pStyle w:val="BodyText"/>
        <w:spacing w:line="286" w:lineRule="auto"/>
        <w:rPr/>
      </w:pPr>
      <w:r/>
    </w:p>
    <w:p>
      <w:pPr>
        <w:pStyle w:val="BodyText"/>
        <w:spacing w:line="287" w:lineRule="auto"/>
        <w:rPr/>
      </w:pPr>
      <w:r/>
    </w:p>
    <w:p>
      <w:pPr>
        <w:ind w:left="495"/>
        <w:spacing w:before="78" w:line="222" w:lineRule="auto"/>
        <w:outlineLvl w:val="1"/>
        <w:rPr>
          <w:rFonts w:ascii="SimHei" w:hAnsi="SimHei" w:eastAsia="SimHei" w:cs="SimHei"/>
          <w:sz w:val="24"/>
          <w:szCs w:val="24"/>
        </w:rPr>
      </w:pPr>
      <w:r>
        <w:rPr>
          <w:rFonts w:ascii="SimHei" w:hAnsi="SimHei" w:eastAsia="SimHei" w:cs="SimHei"/>
          <w:sz w:val="24"/>
          <w:szCs w:val="24"/>
          <w:b/>
          <w:bCs/>
        </w:rPr>
        <w:t>10.设计应用程序</w:t>
      </w:r>
    </w:p>
    <w:p>
      <w:pPr>
        <w:pStyle w:val="BodyText"/>
        <w:spacing w:line="299" w:lineRule="auto"/>
        <w:rPr/>
      </w:pPr>
      <w:r/>
    </w:p>
    <w:p>
      <w:pPr>
        <w:ind w:left="474"/>
        <w:spacing w:before="78"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3" w:lineRule="auto"/>
        <w:rPr/>
      </w:pPr>
      <w:r/>
    </w:p>
    <w:p>
      <w:pPr>
        <w:ind w:left="459" w:right="3338" w:firstLine="1"/>
        <w:spacing w:before="78" w:line="500" w:lineRule="auto"/>
        <w:rPr>
          <w:rFonts w:ascii="SimSun" w:hAnsi="SimSun" w:eastAsia="SimSun" w:cs="SimSun"/>
          <w:sz w:val="24"/>
          <w:szCs w:val="24"/>
        </w:rPr>
      </w:pPr>
      <w:r>
        <w:rPr>
          <w:rFonts w:ascii="SimSun" w:hAnsi="SimSun" w:eastAsia="SimSun" w:cs="SimSun"/>
          <w:sz w:val="24"/>
          <w:szCs w:val="24"/>
          <w:spacing w:val="-6"/>
        </w:rPr>
        <w:t>根据业务需求使用可视化工具设计应用程序界面；</w:t>
      </w:r>
      <w:r>
        <w:rPr>
          <w:rFonts w:ascii="SimSun" w:hAnsi="SimSun" w:eastAsia="SimSun" w:cs="SimSun"/>
          <w:sz w:val="24"/>
          <w:szCs w:val="24"/>
          <w:spacing w:val="17"/>
        </w:rPr>
        <w:t xml:space="preserve"> </w:t>
      </w:r>
      <w:r>
        <w:rPr>
          <w:rFonts w:ascii="SimSun" w:hAnsi="SimSun" w:eastAsia="SimSun" w:cs="SimSun"/>
          <w:sz w:val="24"/>
          <w:szCs w:val="24"/>
          <w:spacing w:val="-3"/>
        </w:rPr>
        <w:t>进行程序功能设计；</w:t>
      </w:r>
    </w:p>
    <w:p>
      <w:pPr>
        <w:ind w:left="462"/>
        <w:spacing w:before="33" w:line="219" w:lineRule="auto"/>
        <w:rPr>
          <w:rFonts w:ascii="SimSun" w:hAnsi="SimSun" w:eastAsia="SimSun" w:cs="SimSun"/>
          <w:sz w:val="24"/>
          <w:szCs w:val="24"/>
        </w:rPr>
      </w:pPr>
      <w:r>
        <w:rPr>
          <w:rFonts w:ascii="SimSun" w:hAnsi="SimSun" w:eastAsia="SimSun" w:cs="SimSun"/>
          <w:sz w:val="24"/>
          <w:szCs w:val="24"/>
          <w:spacing w:val="-3"/>
        </w:rPr>
        <w:t>测试和发布应用程序。</w:t>
      </w:r>
    </w:p>
    <w:p>
      <w:pPr>
        <w:pStyle w:val="BodyText"/>
        <w:spacing w:line="303" w:lineRule="auto"/>
        <w:rPr/>
      </w:pPr>
      <w:r/>
    </w:p>
    <w:p>
      <w:pPr>
        <w:ind w:left="474"/>
        <w:spacing w:before="78"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298" w:lineRule="auto"/>
        <w:rPr/>
      </w:pPr>
      <w:r/>
    </w:p>
    <w:p>
      <w:pPr>
        <w:ind w:left="1" w:right="195" w:firstLine="458"/>
        <w:spacing w:before="78" w:line="355" w:lineRule="auto"/>
        <w:jc w:val="both"/>
        <w:rPr>
          <w:rFonts w:ascii="SimSun" w:hAnsi="SimSun" w:eastAsia="SimSun" w:cs="SimSun"/>
          <w:sz w:val="24"/>
          <w:szCs w:val="24"/>
        </w:rPr>
      </w:pPr>
      <w:r>
        <w:rPr>
          <w:rFonts w:ascii="SimSun" w:hAnsi="SimSun" w:eastAsia="SimSun" w:cs="SimSun"/>
          <w:sz w:val="24"/>
          <w:szCs w:val="24"/>
          <w:spacing w:val="-3"/>
        </w:rPr>
        <w:t>在教学中，不同专业可根据具体的业务要求设计应用程序的类型和功能方向。如</w:t>
      </w:r>
      <w:r>
        <w:rPr>
          <w:rFonts w:ascii="SimSun" w:hAnsi="SimSun" w:eastAsia="SimSun" w:cs="SimSun"/>
          <w:sz w:val="24"/>
          <w:szCs w:val="24"/>
          <w:spacing w:val="11"/>
        </w:rPr>
        <w:t xml:space="preserve"> </w:t>
      </w:r>
      <w:r>
        <w:rPr>
          <w:rFonts w:ascii="SimSun" w:hAnsi="SimSun" w:eastAsia="SimSun" w:cs="SimSun"/>
          <w:sz w:val="24"/>
          <w:szCs w:val="24"/>
          <w:spacing w:val="-1"/>
        </w:rPr>
        <w:t>财经商贸类、公共管理与服务类专业可设定“服务应用APP</w:t>
      </w:r>
      <w:r>
        <w:rPr>
          <w:rFonts w:ascii="SimSun" w:hAnsi="SimSun" w:eastAsia="SimSun" w:cs="SimSun"/>
          <w:sz w:val="24"/>
          <w:szCs w:val="24"/>
          <w:spacing w:val="-77"/>
        </w:rPr>
        <w:t xml:space="preserve"> </w:t>
      </w:r>
      <w:r>
        <w:rPr>
          <w:rFonts w:ascii="SimSun" w:hAnsi="SimSun" w:eastAsia="SimSun" w:cs="SimSun"/>
          <w:sz w:val="24"/>
          <w:szCs w:val="24"/>
          <w:spacing w:val="-1"/>
        </w:rPr>
        <w:t>”项目内容，加工制造类</w:t>
      </w:r>
      <w:r>
        <w:rPr>
          <w:rFonts w:ascii="SimSun" w:hAnsi="SimSun" w:eastAsia="SimSun" w:cs="SimSun"/>
          <w:sz w:val="24"/>
          <w:szCs w:val="24"/>
        </w:rPr>
        <w:t xml:space="preserve"> </w:t>
      </w:r>
      <w:r>
        <w:rPr>
          <w:rFonts w:ascii="SimSun" w:hAnsi="SimSun" w:eastAsia="SimSun" w:cs="SimSun"/>
          <w:sz w:val="24"/>
          <w:szCs w:val="24"/>
          <w:spacing w:val="-4"/>
        </w:rPr>
        <w:t>专业可设定“设备控制程序</w:t>
      </w:r>
      <w:r>
        <w:rPr>
          <w:rFonts w:ascii="SimSun" w:hAnsi="SimSun" w:eastAsia="SimSun" w:cs="SimSun"/>
          <w:sz w:val="24"/>
          <w:szCs w:val="24"/>
          <w:spacing w:val="-87"/>
        </w:rPr>
        <w:t xml:space="preserve"> </w:t>
      </w:r>
      <w:r>
        <w:rPr>
          <w:rFonts w:ascii="SimSun" w:hAnsi="SimSun" w:eastAsia="SimSun" w:cs="SimSun"/>
          <w:sz w:val="24"/>
          <w:szCs w:val="24"/>
          <w:spacing w:val="-4"/>
        </w:rPr>
        <w:t>”项目内容；常用工具软件使用类专业还需要根据专业的</w:t>
      </w:r>
      <w:r>
        <w:rPr>
          <w:rFonts w:ascii="SimSun" w:hAnsi="SimSun" w:eastAsia="SimSun" w:cs="SimSun"/>
          <w:sz w:val="24"/>
          <w:szCs w:val="24"/>
        </w:rPr>
        <w:t xml:space="preserve"> </w:t>
      </w:r>
      <w:r>
        <w:rPr>
          <w:rFonts w:ascii="SimSun" w:hAnsi="SimSun" w:eastAsia="SimSun" w:cs="SimSun"/>
          <w:sz w:val="24"/>
          <w:szCs w:val="24"/>
          <w:spacing w:val="-3"/>
        </w:rPr>
        <w:t>要求，将其作为一个专业基础能力模块，奠定后续专业课程学习的基础；其他专</w:t>
      </w:r>
      <w:r>
        <w:rPr>
          <w:rFonts w:ascii="SimSun" w:hAnsi="SimSun" w:eastAsia="SimSun" w:cs="SimSun"/>
          <w:sz w:val="24"/>
          <w:szCs w:val="24"/>
          <w:spacing w:val="-4"/>
        </w:rPr>
        <w:t>业也</w:t>
      </w:r>
      <w:r>
        <w:rPr>
          <w:rFonts w:ascii="SimSun" w:hAnsi="SimSun" w:eastAsia="SimSun" w:cs="SimSun"/>
          <w:sz w:val="24"/>
          <w:szCs w:val="24"/>
        </w:rPr>
        <w:t xml:space="preserve"> </w:t>
      </w:r>
      <w:r>
        <w:rPr>
          <w:rFonts w:ascii="SimSun" w:hAnsi="SimSun" w:eastAsia="SimSun" w:cs="SimSun"/>
          <w:sz w:val="24"/>
          <w:szCs w:val="24"/>
          <w:spacing w:val="-3"/>
        </w:rPr>
        <w:t>可设定与业务关联的应用程序设计项目，设计“制作实用图册”“编制数据</w:t>
      </w:r>
      <w:r>
        <w:rPr>
          <w:rFonts w:ascii="SimSun" w:hAnsi="SimSun" w:eastAsia="SimSun" w:cs="SimSun"/>
          <w:sz w:val="24"/>
          <w:szCs w:val="24"/>
          <w:spacing w:val="-4"/>
        </w:rPr>
        <w:t>报表”“</w:t>
      </w:r>
      <w:r>
        <w:rPr>
          <w:rFonts w:ascii="SimSun" w:hAnsi="SimSun" w:eastAsia="SimSun" w:cs="SimSun"/>
          <w:sz w:val="24"/>
          <w:szCs w:val="24"/>
        </w:rPr>
        <w:t xml:space="preserve"> </w:t>
      </w:r>
      <w:r>
        <w:rPr>
          <w:rFonts w:ascii="SimSun" w:hAnsi="SimSun" w:eastAsia="SimSun" w:cs="SimSun"/>
          <w:sz w:val="24"/>
          <w:szCs w:val="24"/>
          <w:spacing w:val="-4"/>
        </w:rPr>
        <w:t>开设个人网店</w:t>
      </w:r>
      <w:r>
        <w:rPr>
          <w:rFonts w:ascii="SimSun" w:hAnsi="SimSun" w:eastAsia="SimSun" w:cs="SimSun"/>
          <w:sz w:val="24"/>
          <w:szCs w:val="24"/>
          <w:spacing w:val="-82"/>
        </w:rPr>
        <w:t xml:space="preserve"> </w:t>
      </w:r>
      <w:r>
        <w:rPr>
          <w:rFonts w:ascii="SimSun" w:hAnsi="SimSun" w:eastAsia="SimSun" w:cs="SimSun"/>
          <w:sz w:val="24"/>
          <w:szCs w:val="24"/>
          <w:spacing w:val="-4"/>
        </w:rPr>
        <w:t>”等项目中所需的辅助性功能程序。</w:t>
      </w:r>
    </w:p>
    <w:p>
      <w:pPr>
        <w:ind w:left="464"/>
        <w:spacing w:before="235" w:line="219" w:lineRule="auto"/>
        <w:rPr>
          <w:rFonts w:ascii="SimSun" w:hAnsi="SimSun" w:eastAsia="SimSun" w:cs="SimSun"/>
          <w:sz w:val="24"/>
          <w:szCs w:val="24"/>
        </w:rPr>
      </w:pPr>
      <w:r>
        <w:rPr>
          <w:rFonts w:ascii="SimSun" w:hAnsi="SimSun" w:eastAsia="SimSun" w:cs="SimSun"/>
          <w:sz w:val="24"/>
          <w:szCs w:val="24"/>
          <w:spacing w:val="-2"/>
        </w:rPr>
        <w:t>教学过程中，教师要引导学生仿照企业模式组建工作团</w:t>
      </w:r>
      <w:r>
        <w:rPr>
          <w:rFonts w:ascii="SimSun" w:hAnsi="SimSun" w:eastAsia="SimSun" w:cs="SimSun"/>
          <w:sz w:val="24"/>
          <w:szCs w:val="24"/>
          <w:spacing w:val="-3"/>
        </w:rPr>
        <w:t>队，协作完成需求分析、</w:t>
      </w:r>
    </w:p>
    <w:p>
      <w:pPr>
        <w:ind w:left="1" w:hanging="1"/>
        <w:spacing w:before="182" w:line="346" w:lineRule="auto"/>
        <w:rPr>
          <w:rFonts w:ascii="SimSun" w:hAnsi="SimSun" w:eastAsia="SimSun" w:cs="SimSun"/>
          <w:sz w:val="24"/>
          <w:szCs w:val="24"/>
        </w:rPr>
      </w:pPr>
      <w:r>
        <w:rPr>
          <w:rFonts w:ascii="SimSun" w:hAnsi="SimSun" w:eastAsia="SimSun" w:cs="SimSun"/>
          <w:sz w:val="24"/>
          <w:szCs w:val="24"/>
          <w:spacing w:val="-3"/>
        </w:rPr>
        <w:t>模块规划、功能设计、应用测试、文档编写、程序发布等任务，体验软件设计的</w:t>
      </w:r>
      <w:r>
        <w:rPr>
          <w:rFonts w:ascii="SimSun" w:hAnsi="SimSun" w:eastAsia="SimSun" w:cs="SimSun"/>
          <w:sz w:val="24"/>
          <w:szCs w:val="24"/>
          <w:spacing w:val="-4"/>
        </w:rPr>
        <w:t>完整</w:t>
      </w:r>
      <w:r>
        <w:rPr>
          <w:rFonts w:ascii="SimSun" w:hAnsi="SimSun" w:eastAsia="SimSun" w:cs="SimSun"/>
          <w:sz w:val="24"/>
          <w:szCs w:val="24"/>
        </w:rPr>
        <w:t xml:space="preserve">  </w:t>
      </w:r>
      <w:r>
        <w:rPr>
          <w:rFonts w:ascii="SimSun" w:hAnsi="SimSun" w:eastAsia="SimSun" w:cs="SimSun"/>
          <w:sz w:val="24"/>
          <w:szCs w:val="24"/>
          <w:spacing w:val="-4"/>
        </w:rPr>
        <w:t>流程。学生所设计的程序要相对简单、具有实用性、功能完整，可在不同终</w:t>
      </w:r>
      <w:r>
        <w:rPr>
          <w:rFonts w:ascii="SimSun" w:hAnsi="SimSun" w:eastAsia="SimSun" w:cs="SimSun"/>
          <w:sz w:val="24"/>
          <w:szCs w:val="24"/>
          <w:spacing w:val="-5"/>
        </w:rPr>
        <w:t>端上使用。</w:t>
      </w:r>
    </w:p>
    <w:p>
      <w:pPr>
        <w:pStyle w:val="BodyText"/>
        <w:spacing w:line="272" w:lineRule="auto"/>
        <w:rPr/>
      </w:pPr>
      <w:r/>
    </w:p>
    <w:p>
      <w:pPr>
        <w:pStyle w:val="BodyText"/>
        <w:spacing w:line="273" w:lineRule="auto"/>
        <w:rPr/>
      </w:pPr>
      <w:r/>
    </w:p>
    <w:p>
      <w:pPr>
        <w:pStyle w:val="BodyText"/>
        <w:spacing w:line="273" w:lineRule="auto"/>
        <w:rPr/>
      </w:pPr>
      <w:r/>
    </w:p>
    <w:p>
      <w:pPr>
        <w:ind w:left="495"/>
        <w:spacing w:before="78" w:line="222" w:lineRule="auto"/>
        <w:outlineLvl w:val="1"/>
        <w:rPr>
          <w:rFonts w:ascii="SimHei" w:hAnsi="SimHei" w:eastAsia="SimHei" w:cs="SimHei"/>
          <w:sz w:val="24"/>
          <w:szCs w:val="24"/>
        </w:rPr>
      </w:pPr>
      <w:r>
        <w:rPr>
          <w:rFonts w:ascii="SimHei" w:hAnsi="SimHei" w:eastAsia="SimHei" w:cs="SimHei"/>
          <w:sz w:val="24"/>
          <w:szCs w:val="24"/>
          <w:b/>
          <w:bCs/>
        </w:rPr>
        <w:t>11.保护信息安全</w:t>
      </w:r>
    </w:p>
    <w:p>
      <w:pPr>
        <w:pStyle w:val="BodyText"/>
        <w:spacing w:line="299" w:lineRule="auto"/>
        <w:rPr/>
      </w:pPr>
      <w:r/>
    </w:p>
    <w:p>
      <w:pPr>
        <w:ind w:left="474"/>
        <w:spacing w:before="79"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463" w:right="1910" w:hanging="2"/>
        <w:spacing w:before="78" w:line="500" w:lineRule="auto"/>
        <w:rPr>
          <w:rFonts w:ascii="SimSun" w:hAnsi="SimSun" w:eastAsia="SimSun" w:cs="SimSun"/>
          <w:sz w:val="24"/>
          <w:szCs w:val="24"/>
        </w:rPr>
      </w:pPr>
      <w:r>
        <w:rPr>
          <w:rFonts w:ascii="SimSun" w:hAnsi="SimSun" w:eastAsia="SimSun" w:cs="SimSun"/>
          <w:sz w:val="24"/>
          <w:szCs w:val="24"/>
          <w:spacing w:val="-5"/>
        </w:rPr>
        <w:t>针对相关业务的信息系统，评估安全风险，设计安全防护方案；</w:t>
      </w:r>
      <w:r>
        <w:rPr>
          <w:rFonts w:ascii="SimSun" w:hAnsi="SimSun" w:eastAsia="SimSun" w:cs="SimSun"/>
          <w:sz w:val="24"/>
          <w:szCs w:val="24"/>
          <w:spacing w:val="13"/>
        </w:rPr>
        <w:t xml:space="preserve"> </w:t>
      </w:r>
      <w:r>
        <w:rPr>
          <w:rFonts w:ascii="SimSun" w:hAnsi="SimSun" w:eastAsia="SimSun" w:cs="SimSun"/>
          <w:sz w:val="24"/>
          <w:szCs w:val="24"/>
          <w:spacing w:val="-3"/>
        </w:rPr>
        <w:t>部署管理与技术等方面的安全措施，封堵安全漏洞。</w:t>
      </w:r>
    </w:p>
    <w:p>
      <w:pPr>
        <w:ind w:left="474"/>
        <w:spacing w:before="32" w:line="219" w:lineRule="auto"/>
        <w:rPr>
          <w:rFonts w:ascii="SimSun" w:hAnsi="SimSun" w:eastAsia="SimSun" w:cs="SimSun"/>
          <w:sz w:val="24"/>
          <w:szCs w:val="24"/>
        </w:rPr>
      </w:pPr>
      <w:r>
        <w:rPr>
          <w:rFonts w:ascii="SimSun" w:hAnsi="SimSun" w:eastAsia="SimSun" w:cs="SimSun"/>
          <w:sz w:val="24"/>
          <w:szCs w:val="24"/>
          <w:b/>
          <w:bCs/>
          <w:spacing w:val="-7"/>
        </w:rPr>
        <w:t>【教学提示】</w:t>
      </w:r>
    </w:p>
    <w:p>
      <w:pPr>
        <w:spacing w:line="219" w:lineRule="auto"/>
        <w:sectPr>
          <w:footerReference w:type="default" r:id="rId61"/>
          <w:pgSz w:w="11906" w:h="16839"/>
          <w:pgMar w:top="1431" w:right="1217" w:bottom="1335" w:left="1721" w:header="0" w:footer="1169" w:gutter="0"/>
        </w:sectPr>
        <w:rPr>
          <w:rFonts w:ascii="SimSun" w:hAnsi="SimSun" w:eastAsia="SimSun" w:cs="SimSun"/>
          <w:sz w:val="24"/>
          <w:szCs w:val="24"/>
        </w:rPr>
      </w:pPr>
    </w:p>
    <w:p>
      <w:pPr>
        <w:ind w:left="1" w:right="85" w:firstLine="457"/>
        <w:spacing w:before="305" w:line="352" w:lineRule="auto"/>
        <w:jc w:val="both"/>
        <w:rPr>
          <w:rFonts w:ascii="SimSun" w:hAnsi="SimSun" w:eastAsia="SimSun" w:cs="SimSun"/>
          <w:sz w:val="24"/>
          <w:szCs w:val="24"/>
        </w:rPr>
      </w:pPr>
      <w:r>
        <w:rPr>
          <w:rFonts w:ascii="SimSun" w:hAnsi="SimSun" w:eastAsia="SimSun" w:cs="SimSun"/>
          <w:sz w:val="24"/>
          <w:szCs w:val="24"/>
          <w:spacing w:val="-3"/>
        </w:rPr>
        <w:t>在教学中，相关专业可根据不同业务信息系统的运行环境设定项目内容，如“小</w:t>
      </w:r>
      <w:r>
        <w:rPr>
          <w:rFonts w:ascii="SimSun" w:hAnsi="SimSun" w:eastAsia="SimSun" w:cs="SimSun"/>
          <w:sz w:val="24"/>
          <w:szCs w:val="24"/>
          <w:spacing w:val="5"/>
        </w:rPr>
        <w:t xml:space="preserve">  </w:t>
      </w:r>
      <w:r>
        <w:rPr>
          <w:rFonts w:ascii="SimSun" w:hAnsi="SimSun" w:eastAsia="SimSun" w:cs="SimSun"/>
          <w:sz w:val="24"/>
          <w:szCs w:val="24"/>
        </w:rPr>
        <w:t>型办公网络</w:t>
      </w:r>
      <w:r>
        <w:rPr>
          <w:rFonts w:ascii="SimSun" w:hAnsi="SimSun" w:eastAsia="SimSun" w:cs="SimSun"/>
          <w:sz w:val="24"/>
          <w:szCs w:val="24"/>
          <w:spacing w:val="-70"/>
        </w:rPr>
        <w:t xml:space="preserve"> </w:t>
      </w:r>
      <w:r>
        <w:rPr>
          <w:rFonts w:ascii="SimSun" w:hAnsi="SimSun" w:eastAsia="SimSun" w:cs="SimSun"/>
          <w:sz w:val="24"/>
          <w:szCs w:val="24"/>
        </w:rPr>
        <w:t>”“云办公环境</w:t>
      </w:r>
      <w:r>
        <w:rPr>
          <w:rFonts w:ascii="SimSun" w:hAnsi="SimSun" w:eastAsia="SimSun" w:cs="SimSun"/>
          <w:sz w:val="24"/>
          <w:szCs w:val="24"/>
          <w:spacing w:val="-83"/>
        </w:rPr>
        <w:t xml:space="preserve"> </w:t>
      </w:r>
      <w:r>
        <w:rPr>
          <w:rFonts w:ascii="SimSun" w:hAnsi="SimSun" w:eastAsia="SimSun" w:cs="SimSun"/>
          <w:sz w:val="24"/>
          <w:szCs w:val="24"/>
        </w:rPr>
        <w:t>”“工业控制网络</w:t>
      </w:r>
      <w:r>
        <w:rPr>
          <w:rFonts w:ascii="SimSun" w:hAnsi="SimSun" w:eastAsia="SimSun" w:cs="SimSun"/>
          <w:sz w:val="24"/>
          <w:szCs w:val="24"/>
          <w:spacing w:val="-84"/>
        </w:rPr>
        <w:t xml:space="preserve"> </w:t>
      </w:r>
      <w:r>
        <w:rPr>
          <w:rFonts w:ascii="SimSun" w:hAnsi="SimSun" w:eastAsia="SimSun" w:cs="SimSun"/>
          <w:sz w:val="24"/>
          <w:szCs w:val="24"/>
        </w:rPr>
        <w:t>”“物联网系统</w:t>
      </w:r>
      <w:r>
        <w:rPr>
          <w:rFonts w:ascii="SimSun" w:hAnsi="SimSun" w:eastAsia="SimSun" w:cs="SimSun"/>
          <w:sz w:val="24"/>
          <w:szCs w:val="24"/>
          <w:spacing w:val="-83"/>
        </w:rPr>
        <w:t xml:space="preserve"> </w:t>
      </w:r>
      <w:r>
        <w:rPr>
          <w:rFonts w:ascii="SimSun" w:hAnsi="SimSun" w:eastAsia="SimSun" w:cs="SimSun"/>
          <w:sz w:val="24"/>
          <w:szCs w:val="24"/>
        </w:rPr>
        <w:t>”“</w:t>
      </w:r>
      <w:r>
        <w:rPr>
          <w:rFonts w:ascii="SimSun" w:hAnsi="SimSun" w:eastAsia="SimSun" w:cs="SimSun"/>
          <w:sz w:val="24"/>
          <w:szCs w:val="24"/>
          <w:spacing w:val="-78"/>
        </w:rPr>
        <w:t xml:space="preserve"> </w:t>
      </w:r>
      <w:r>
        <w:rPr>
          <w:rFonts w:ascii="SimSun" w:hAnsi="SimSun" w:eastAsia="SimSun" w:cs="SimSun"/>
          <w:sz w:val="24"/>
          <w:szCs w:val="24"/>
        </w:rPr>
        <w:t>电子商务网络</w:t>
      </w:r>
      <w:r>
        <w:rPr>
          <w:rFonts w:ascii="SimSun" w:hAnsi="SimSun" w:eastAsia="SimSun" w:cs="SimSun"/>
          <w:sz w:val="24"/>
          <w:szCs w:val="24"/>
          <w:spacing w:val="-85"/>
        </w:rPr>
        <w:t xml:space="preserve"> </w:t>
      </w:r>
      <w:r>
        <w:rPr>
          <w:rFonts w:ascii="SimSun" w:hAnsi="SimSun" w:eastAsia="SimSun" w:cs="SimSun"/>
          <w:sz w:val="24"/>
          <w:szCs w:val="24"/>
        </w:rPr>
        <w:t>” </w:t>
      </w:r>
      <w:r>
        <w:rPr>
          <w:rFonts w:ascii="SimSun" w:hAnsi="SimSun" w:eastAsia="SimSun" w:cs="SimSun"/>
          <w:sz w:val="24"/>
          <w:szCs w:val="24"/>
          <w:spacing w:val="-3"/>
        </w:rPr>
        <w:t>等，根据环境特点和业务对信息安全的等级要求设定项目内容，也可针对</w:t>
      </w:r>
      <w:r>
        <w:rPr>
          <w:rFonts w:ascii="SimSun" w:hAnsi="SimSun" w:eastAsia="SimSun" w:cs="SimSun"/>
          <w:sz w:val="24"/>
          <w:szCs w:val="24"/>
          <w:spacing w:val="-4"/>
        </w:rPr>
        <w:t>“个人信息</w:t>
      </w:r>
      <w:r>
        <w:rPr>
          <w:rFonts w:ascii="SimSun" w:hAnsi="SimSun" w:eastAsia="SimSun" w:cs="SimSun"/>
          <w:sz w:val="24"/>
          <w:szCs w:val="24"/>
        </w:rPr>
        <w:t xml:space="preserve">  </w:t>
      </w:r>
      <w:r>
        <w:rPr>
          <w:rFonts w:ascii="SimSun" w:hAnsi="SimSun" w:eastAsia="SimSun" w:cs="SimSun"/>
          <w:sz w:val="24"/>
          <w:szCs w:val="24"/>
          <w:spacing w:val="-6"/>
        </w:rPr>
        <w:t>安全保护</w:t>
      </w:r>
      <w:r>
        <w:rPr>
          <w:rFonts w:ascii="SimSun" w:hAnsi="SimSun" w:eastAsia="SimSun" w:cs="SimSun"/>
          <w:sz w:val="24"/>
          <w:szCs w:val="24"/>
          <w:spacing w:val="-80"/>
        </w:rPr>
        <w:t xml:space="preserve"> </w:t>
      </w:r>
      <w:r>
        <w:rPr>
          <w:rFonts w:ascii="SimSun" w:hAnsi="SimSun" w:eastAsia="SimSun" w:cs="SimSun"/>
          <w:sz w:val="24"/>
          <w:szCs w:val="24"/>
          <w:spacing w:val="-6"/>
        </w:rPr>
        <w:t>”设定项目内容。</w:t>
      </w:r>
    </w:p>
    <w:p>
      <w:pPr>
        <w:ind w:right="197" w:firstLine="463"/>
        <w:spacing w:before="233" w:line="353" w:lineRule="auto"/>
        <w:jc w:val="both"/>
        <w:rPr>
          <w:rFonts w:ascii="SimSun" w:hAnsi="SimSun" w:eastAsia="SimSun" w:cs="SimSun"/>
          <w:sz w:val="24"/>
          <w:szCs w:val="24"/>
        </w:rPr>
      </w:pPr>
      <w:r>
        <w:rPr>
          <w:rFonts w:ascii="SimSun" w:hAnsi="SimSun" w:eastAsia="SimSun" w:cs="SimSun"/>
          <w:sz w:val="24"/>
          <w:szCs w:val="24"/>
          <w:spacing w:val="-3"/>
        </w:rPr>
        <w:t>教学过程中，教师要引导学生仿照企业模式组建工作团队，基于相应的信息安全</w:t>
      </w:r>
      <w:r>
        <w:rPr>
          <w:rFonts w:ascii="SimSun" w:hAnsi="SimSun" w:eastAsia="SimSun" w:cs="SimSun"/>
          <w:sz w:val="24"/>
          <w:szCs w:val="24"/>
          <w:spacing w:val="7"/>
        </w:rPr>
        <w:t xml:space="preserve"> </w:t>
      </w:r>
      <w:r>
        <w:rPr>
          <w:rFonts w:ascii="SimSun" w:hAnsi="SimSun" w:eastAsia="SimSun" w:cs="SimSun"/>
          <w:sz w:val="24"/>
          <w:szCs w:val="24"/>
          <w:spacing w:val="-3"/>
        </w:rPr>
        <w:t>标准，协作进行业务信息系统安全隐患的评估，设计安全防护方案；根据方案</w:t>
      </w:r>
      <w:r>
        <w:rPr>
          <w:rFonts w:ascii="SimSun" w:hAnsi="SimSun" w:eastAsia="SimSun" w:cs="SimSun"/>
          <w:sz w:val="24"/>
          <w:szCs w:val="24"/>
          <w:spacing w:val="-4"/>
        </w:rPr>
        <w:t>完善信</w:t>
      </w:r>
      <w:r>
        <w:rPr>
          <w:rFonts w:ascii="SimSun" w:hAnsi="SimSun" w:eastAsia="SimSun" w:cs="SimSun"/>
          <w:sz w:val="24"/>
          <w:szCs w:val="24"/>
        </w:rPr>
        <w:t xml:space="preserve"> </w:t>
      </w:r>
      <w:r>
        <w:rPr>
          <w:rFonts w:ascii="SimSun" w:hAnsi="SimSun" w:eastAsia="SimSun" w:cs="SimSun"/>
          <w:sz w:val="24"/>
          <w:szCs w:val="24"/>
          <w:spacing w:val="-3"/>
        </w:rPr>
        <w:t>息安全管理的相关制度，利用相应的信息安全软件或设备，搭建防护系统，封</w:t>
      </w:r>
      <w:r>
        <w:rPr>
          <w:rFonts w:ascii="SimSun" w:hAnsi="SimSun" w:eastAsia="SimSun" w:cs="SimSun"/>
          <w:sz w:val="24"/>
          <w:szCs w:val="24"/>
          <w:spacing w:val="-4"/>
        </w:rPr>
        <w:t>堵安全</w:t>
      </w:r>
      <w:r>
        <w:rPr>
          <w:rFonts w:ascii="SimSun" w:hAnsi="SimSun" w:eastAsia="SimSun" w:cs="SimSun"/>
          <w:sz w:val="24"/>
          <w:szCs w:val="24"/>
        </w:rPr>
        <w:t xml:space="preserve"> </w:t>
      </w:r>
      <w:r>
        <w:rPr>
          <w:rFonts w:ascii="SimSun" w:hAnsi="SimSun" w:eastAsia="SimSun" w:cs="SimSun"/>
          <w:sz w:val="24"/>
          <w:szCs w:val="24"/>
          <w:spacing w:val="-2"/>
        </w:rPr>
        <w:t>漏洞；进行简单的攻防实验，测试信息系统安全防护措</w:t>
      </w:r>
      <w:r>
        <w:rPr>
          <w:rFonts w:ascii="SimSun" w:hAnsi="SimSun" w:eastAsia="SimSun" w:cs="SimSun"/>
          <w:sz w:val="24"/>
          <w:szCs w:val="24"/>
          <w:spacing w:val="-3"/>
        </w:rPr>
        <w:t>施的可靠性。</w:t>
      </w:r>
    </w:p>
    <w:p>
      <w:pPr>
        <w:pStyle w:val="BodyText"/>
        <w:spacing w:line="263" w:lineRule="auto"/>
        <w:rPr/>
      </w:pPr>
      <w:r/>
    </w:p>
    <w:p>
      <w:pPr>
        <w:pStyle w:val="BodyText"/>
        <w:spacing w:line="263" w:lineRule="auto"/>
        <w:rPr/>
      </w:pPr>
      <w:r/>
    </w:p>
    <w:p>
      <w:pPr>
        <w:pStyle w:val="BodyText"/>
        <w:spacing w:line="264" w:lineRule="auto"/>
        <w:rPr/>
      </w:pPr>
      <w:r/>
    </w:p>
    <w:p>
      <w:pPr>
        <w:ind w:left="494"/>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12.操作机器人</w:t>
      </w:r>
    </w:p>
    <w:p>
      <w:pPr>
        <w:pStyle w:val="BodyText"/>
        <w:spacing w:line="299" w:lineRule="auto"/>
        <w:rPr/>
      </w:pPr>
      <w:r/>
    </w:p>
    <w:p>
      <w:pPr>
        <w:ind w:left="473"/>
        <w:spacing w:before="78"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1" w:lineRule="auto"/>
        <w:rPr/>
      </w:pPr>
      <w:r/>
    </w:p>
    <w:p>
      <w:pPr>
        <w:ind w:left="458" w:right="4288" w:firstLine="23"/>
        <w:spacing w:before="78" w:line="500" w:lineRule="auto"/>
        <w:rPr>
          <w:rFonts w:ascii="SimSun" w:hAnsi="SimSun" w:eastAsia="SimSun" w:cs="SimSun"/>
          <w:sz w:val="24"/>
          <w:szCs w:val="24"/>
        </w:rPr>
      </w:pPr>
      <w:r>
        <w:rPr>
          <w:rFonts w:ascii="SimSun" w:hAnsi="SimSun" w:eastAsia="SimSun" w:cs="SimSun"/>
          <w:sz w:val="24"/>
          <w:szCs w:val="24"/>
          <w:spacing w:val="-7"/>
        </w:rPr>
        <w:t>了解与专业相关领域的机器人应用情况；</w:t>
      </w:r>
      <w:r>
        <w:rPr>
          <w:rFonts w:ascii="SimSun" w:hAnsi="SimSun" w:eastAsia="SimSun" w:cs="SimSun"/>
          <w:sz w:val="24"/>
          <w:szCs w:val="24"/>
        </w:rPr>
        <w:t xml:space="preserve"> </w:t>
      </w:r>
      <w:r>
        <w:rPr>
          <w:rFonts w:ascii="SimSun" w:hAnsi="SimSun" w:eastAsia="SimSun" w:cs="SimSun"/>
          <w:sz w:val="24"/>
          <w:szCs w:val="24"/>
          <w:spacing w:val="-3"/>
        </w:rPr>
        <w:t>进行机器人的简单操作。</w:t>
      </w:r>
    </w:p>
    <w:p>
      <w:pPr>
        <w:ind w:left="473"/>
        <w:spacing w:before="36"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0" w:lineRule="auto"/>
        <w:rPr/>
      </w:pPr>
      <w:r/>
    </w:p>
    <w:p>
      <w:pPr>
        <w:ind w:left="1" w:firstLine="457"/>
        <w:spacing w:before="78" w:line="354" w:lineRule="auto"/>
        <w:jc w:val="both"/>
        <w:rPr>
          <w:rFonts w:ascii="SimSun" w:hAnsi="SimSun" w:eastAsia="SimSun" w:cs="SimSun"/>
          <w:sz w:val="24"/>
          <w:szCs w:val="24"/>
        </w:rPr>
      </w:pPr>
      <w:r>
        <w:rPr>
          <w:rFonts w:ascii="SimSun" w:hAnsi="SimSun" w:eastAsia="SimSun" w:cs="SimSun"/>
          <w:sz w:val="24"/>
          <w:szCs w:val="24"/>
          <w:spacing w:val="-3"/>
        </w:rPr>
        <w:t>在教学中，相关专业可根据不同领域机器人的应用方向设定教学项目内容，如加</w:t>
      </w:r>
      <w:r>
        <w:rPr>
          <w:rFonts w:ascii="SimSun" w:hAnsi="SimSun" w:eastAsia="SimSun" w:cs="SimSun"/>
          <w:sz w:val="24"/>
          <w:szCs w:val="24"/>
          <w:spacing w:val="5"/>
        </w:rPr>
        <w:t xml:space="preserve">  </w:t>
      </w:r>
      <w:r>
        <w:rPr>
          <w:rFonts w:ascii="SimSun" w:hAnsi="SimSun" w:eastAsia="SimSun" w:cs="SimSun"/>
          <w:sz w:val="24"/>
          <w:szCs w:val="24"/>
          <w:spacing w:val="-4"/>
        </w:rPr>
        <w:t>工制造类专业可设定“工业或工程机器人操作</w:t>
      </w:r>
      <w:r>
        <w:rPr>
          <w:rFonts w:ascii="SimSun" w:hAnsi="SimSun" w:eastAsia="SimSun" w:cs="SimSun"/>
          <w:sz w:val="24"/>
          <w:szCs w:val="24"/>
          <w:spacing w:val="-88"/>
        </w:rPr>
        <w:t xml:space="preserve"> </w:t>
      </w:r>
      <w:r>
        <w:rPr>
          <w:rFonts w:ascii="SimSun" w:hAnsi="SimSun" w:eastAsia="SimSun" w:cs="SimSun"/>
          <w:sz w:val="24"/>
          <w:szCs w:val="24"/>
          <w:spacing w:val="-4"/>
        </w:rPr>
        <w:t>”等项目内容，公共管理与服务类、常</w:t>
      </w:r>
      <w:r>
        <w:rPr>
          <w:rFonts w:ascii="SimSun" w:hAnsi="SimSun" w:eastAsia="SimSun" w:cs="SimSun"/>
          <w:sz w:val="24"/>
          <w:szCs w:val="24"/>
        </w:rPr>
        <w:t xml:space="preserve">  </w:t>
      </w:r>
      <w:r>
        <w:rPr>
          <w:rFonts w:ascii="SimSun" w:hAnsi="SimSun" w:eastAsia="SimSun" w:cs="SimSun"/>
          <w:sz w:val="24"/>
          <w:szCs w:val="24"/>
          <w:spacing w:val="-4"/>
        </w:rPr>
        <w:t>用工具软件使用类专业可设定“智能服务机器人操作</w:t>
      </w:r>
      <w:r>
        <w:rPr>
          <w:rFonts w:ascii="SimSun" w:hAnsi="SimSun" w:eastAsia="SimSun" w:cs="SimSun"/>
          <w:sz w:val="24"/>
          <w:szCs w:val="24"/>
          <w:spacing w:val="-88"/>
        </w:rPr>
        <w:t xml:space="preserve"> </w:t>
      </w:r>
      <w:r>
        <w:rPr>
          <w:rFonts w:ascii="SimSun" w:hAnsi="SimSun" w:eastAsia="SimSun" w:cs="SimSun"/>
          <w:sz w:val="24"/>
          <w:szCs w:val="24"/>
          <w:spacing w:val="-4"/>
        </w:rPr>
        <w:t>”等项目内容，其他专业也可选</w:t>
      </w:r>
      <w:r>
        <w:rPr>
          <w:rFonts w:ascii="SimSun" w:hAnsi="SimSun" w:eastAsia="SimSun" w:cs="SimSun"/>
          <w:sz w:val="24"/>
          <w:szCs w:val="24"/>
        </w:rPr>
        <w:t xml:space="preserve">  </w:t>
      </w:r>
      <w:r>
        <w:rPr>
          <w:rFonts w:ascii="SimSun" w:hAnsi="SimSun" w:eastAsia="SimSun" w:cs="SimSun"/>
          <w:sz w:val="24"/>
          <w:szCs w:val="24"/>
          <w:spacing w:val="-5"/>
        </w:rPr>
        <w:t>择关联领域的“应用型机器人操作</w:t>
      </w:r>
      <w:r>
        <w:rPr>
          <w:rFonts w:ascii="SimSun" w:hAnsi="SimSun" w:eastAsia="SimSun" w:cs="SimSun"/>
          <w:sz w:val="24"/>
          <w:szCs w:val="24"/>
          <w:spacing w:val="-88"/>
        </w:rPr>
        <w:t xml:space="preserve"> </w:t>
      </w:r>
      <w:r>
        <w:rPr>
          <w:rFonts w:ascii="SimSun" w:hAnsi="SimSun" w:eastAsia="SimSun" w:cs="SimSun"/>
          <w:sz w:val="24"/>
          <w:szCs w:val="24"/>
          <w:spacing w:val="-5"/>
        </w:rPr>
        <w:t>”（如炒菜机器人、医用护理机器人、智能无人机、</w:t>
      </w:r>
      <w:r>
        <w:rPr>
          <w:rFonts w:ascii="SimSun" w:hAnsi="SimSun" w:eastAsia="SimSun" w:cs="SimSun"/>
          <w:sz w:val="24"/>
          <w:szCs w:val="24"/>
        </w:rPr>
        <w:t xml:space="preserve"> </w:t>
      </w:r>
      <w:r>
        <w:rPr>
          <w:rFonts w:ascii="SimSun" w:hAnsi="SimSun" w:eastAsia="SimSun" w:cs="SimSun"/>
          <w:sz w:val="24"/>
          <w:szCs w:val="24"/>
          <w:spacing w:val="-3"/>
        </w:rPr>
        <w:t>教育机器人等）设定为项目内容。</w:t>
      </w:r>
    </w:p>
    <w:p>
      <w:pPr>
        <w:ind w:left="15" w:right="9" w:firstLine="479"/>
        <w:spacing w:before="35" w:line="346" w:lineRule="auto"/>
        <w:rPr>
          <w:rFonts w:ascii="SimSun" w:hAnsi="SimSun" w:eastAsia="SimSun" w:cs="SimSun"/>
          <w:sz w:val="24"/>
          <w:szCs w:val="24"/>
        </w:rPr>
      </w:pPr>
      <w:r>
        <w:rPr>
          <w:rFonts w:ascii="SimSun" w:hAnsi="SimSun" w:eastAsia="SimSun" w:cs="SimSun"/>
          <w:sz w:val="24"/>
          <w:szCs w:val="24"/>
          <w:spacing w:val="-4"/>
        </w:rPr>
        <w:t>教学过程中，教师根据项目内容，引导学生深入了解相关业务领域机器人的应用</w:t>
      </w:r>
      <w:r>
        <w:rPr>
          <w:rFonts w:ascii="SimSun" w:hAnsi="SimSun" w:eastAsia="SimSun" w:cs="SimSun"/>
          <w:sz w:val="24"/>
          <w:szCs w:val="24"/>
        </w:rPr>
        <w:t xml:space="preserve">  </w:t>
      </w:r>
      <w:r>
        <w:rPr>
          <w:rFonts w:ascii="SimSun" w:hAnsi="SimSun" w:eastAsia="SimSun" w:cs="SimSun"/>
          <w:sz w:val="24"/>
          <w:szCs w:val="24"/>
          <w:spacing w:val="-5"/>
        </w:rPr>
        <w:t>情况和前景，了解相关类型机器人的操作方法，操作使用机器人完成简单的业务任务。</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ind w:left="2"/>
        <w:spacing w:before="114" w:line="226" w:lineRule="auto"/>
        <w:outlineLvl w:val="0"/>
        <w:rPr>
          <w:rFonts w:ascii="SimHei" w:hAnsi="SimHei" w:eastAsia="SimHei" w:cs="SimHei"/>
          <w:sz w:val="35"/>
          <w:szCs w:val="35"/>
        </w:rPr>
      </w:pPr>
      <w:r>
        <w:rPr>
          <w:rFonts w:ascii="SimHei" w:hAnsi="SimHei" w:eastAsia="SimHei" w:cs="SimHei"/>
          <w:sz w:val="35"/>
          <w:szCs w:val="35"/>
          <w:b/>
          <w:bCs/>
          <w:spacing w:val="-7"/>
        </w:rPr>
        <w:t>五、学业要求</w:t>
      </w:r>
    </w:p>
    <w:p>
      <w:pPr>
        <w:spacing w:line="226" w:lineRule="auto"/>
        <w:sectPr>
          <w:footerReference w:type="default" r:id="rId62"/>
          <w:pgSz w:w="11906" w:h="16839"/>
          <w:pgMar w:top="1431" w:right="1217" w:bottom="1335" w:left="1722" w:header="0" w:footer="1169" w:gutter="0"/>
        </w:sectPr>
        <w:rPr>
          <w:rFonts w:ascii="SimHei" w:hAnsi="SimHei" w:eastAsia="SimHei" w:cs="SimHei"/>
          <w:sz w:val="35"/>
          <w:szCs w:val="35"/>
        </w:rPr>
      </w:pPr>
    </w:p>
    <w:p>
      <w:pPr>
        <w:pStyle w:val="BodyText"/>
        <w:spacing w:line="273" w:lineRule="auto"/>
        <w:rPr/>
      </w:pPr>
      <w:r/>
    </w:p>
    <w:p>
      <w:pPr>
        <w:pStyle w:val="BodyText"/>
        <w:spacing w:line="273" w:lineRule="auto"/>
        <w:rPr/>
      </w:pPr>
      <w:r/>
    </w:p>
    <w:p>
      <w:pPr>
        <w:pStyle w:val="BodyText"/>
        <w:spacing w:line="274" w:lineRule="auto"/>
        <w:rPr/>
      </w:pPr>
      <w:r/>
    </w:p>
    <w:p>
      <w:pPr>
        <w:ind w:left="512"/>
        <w:spacing w:before="98" w:line="223" w:lineRule="auto"/>
        <w:rPr>
          <w:rFonts w:ascii="FangSong" w:hAnsi="FangSong" w:eastAsia="FangSong" w:cs="FangSong"/>
          <w:sz w:val="30"/>
          <w:szCs w:val="30"/>
        </w:rPr>
      </w:pPr>
      <w:r>
        <w:rPr>
          <w:rFonts w:ascii="FangSong" w:hAnsi="FangSong" w:eastAsia="FangSong" w:cs="FangSong"/>
          <w:sz w:val="30"/>
          <w:szCs w:val="30"/>
          <w:b/>
          <w:bCs/>
          <w:spacing w:val="6"/>
        </w:rPr>
        <w:t>（一）</w:t>
      </w:r>
      <w:r>
        <w:rPr>
          <w:rFonts w:ascii="FangSong" w:hAnsi="FangSong" w:eastAsia="FangSong" w:cs="FangSong"/>
          <w:sz w:val="30"/>
          <w:szCs w:val="30"/>
          <w:spacing w:val="-59"/>
        </w:rPr>
        <w:t xml:space="preserve"> </w:t>
      </w:r>
      <w:r>
        <w:rPr>
          <w:rFonts w:ascii="FangSong" w:hAnsi="FangSong" w:eastAsia="FangSong" w:cs="FangSong"/>
          <w:sz w:val="30"/>
          <w:szCs w:val="30"/>
          <w:b/>
          <w:bCs/>
          <w:spacing w:val="6"/>
        </w:rPr>
        <w:t>学业水平描述</w:t>
      </w:r>
    </w:p>
    <w:p>
      <w:pPr>
        <w:spacing w:before="46"/>
        <w:rPr/>
      </w:pPr>
      <w:r/>
    </w:p>
    <w:p>
      <w:pPr>
        <w:spacing w:before="46"/>
        <w:rPr/>
      </w:pPr>
      <w:r/>
    </w:p>
    <w:p>
      <w:pPr>
        <w:spacing w:before="46"/>
        <w:rPr/>
      </w:pPr>
      <w:r/>
    </w:p>
    <w:p>
      <w:pPr>
        <w:spacing w:before="46"/>
        <w:rPr/>
      </w:pPr>
      <w:r/>
    </w:p>
    <w:tbl>
      <w:tblPr>
        <w:tblStyle w:val="TableNormal"/>
        <w:tblW w:w="83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0"/>
        <w:gridCol w:w="7198"/>
      </w:tblGrid>
      <w:tr>
        <w:trPr>
          <w:trHeight w:val="669" w:hRule="atLeast"/>
        </w:trPr>
        <w:tc>
          <w:tcPr>
            <w:tcW w:w="1140" w:type="dxa"/>
            <w:vAlign w:val="top"/>
          </w:tcPr>
          <w:p>
            <w:pPr>
              <w:spacing w:before="6" w:line="296" w:lineRule="exact"/>
              <w:jc w:val="right"/>
              <w:rPr>
                <w:rFonts w:ascii="Microsoft YaHei" w:hAnsi="Microsoft YaHei" w:eastAsia="Microsoft YaHei" w:cs="Microsoft YaHei"/>
                <w:sz w:val="29"/>
                <w:szCs w:val="29"/>
              </w:rPr>
            </w:pPr>
            <w:r>
              <w:rPr>
                <w:rFonts w:ascii="Microsoft YaHei" w:hAnsi="Microsoft YaHei" w:eastAsia="Microsoft YaHei" w:cs="Microsoft YaHei"/>
                <w:sz w:val="29"/>
                <w:szCs w:val="29"/>
                <w:color w:val="A5A5A5"/>
                <w:spacing w:val="-8"/>
                <w:w w:val="88"/>
                <w:position w:val="-1"/>
              </w:rPr>
              <w:t>水平等</w:t>
            </w:r>
            <w:r>
              <w:rPr>
                <w:rFonts w:ascii="Microsoft YaHei" w:hAnsi="Microsoft YaHei" w:eastAsia="Microsoft YaHei" w:cs="Microsoft YaHei"/>
                <w:sz w:val="29"/>
                <w:szCs w:val="29"/>
                <w:color w:val="A5A5A5"/>
                <w:spacing w:val="-4"/>
                <w:w w:val="88"/>
                <w:position w:val="-1"/>
              </w:rPr>
              <w:t>级</w:t>
            </w:r>
          </w:p>
        </w:tc>
        <w:tc>
          <w:tcPr>
            <w:tcW w:w="7198" w:type="dxa"/>
            <w:vAlign w:val="top"/>
          </w:tcPr>
          <w:p>
            <w:pPr>
              <w:ind w:left="2951"/>
              <w:spacing w:before="6" w:line="296" w:lineRule="exact"/>
              <w:rPr>
                <w:rFonts w:ascii="Microsoft YaHei" w:hAnsi="Microsoft YaHei" w:eastAsia="Microsoft YaHei" w:cs="Microsoft YaHei"/>
                <w:sz w:val="29"/>
                <w:szCs w:val="29"/>
              </w:rPr>
            </w:pPr>
            <w:r>
              <w:rPr>
                <w:rFonts w:ascii="Microsoft YaHei" w:hAnsi="Microsoft YaHei" w:eastAsia="Microsoft YaHei" w:cs="Microsoft YaHei"/>
                <w:sz w:val="29"/>
                <w:szCs w:val="29"/>
                <w:color w:val="858585"/>
                <w:spacing w:val="-8"/>
                <w:w w:val="89"/>
                <w:position w:val="-1"/>
              </w:rPr>
              <w:t>学业水平描述</w:t>
            </w:r>
          </w:p>
        </w:tc>
      </w:tr>
      <w:tr>
        <w:trPr>
          <w:trHeight w:val="10399" w:hRule="atLeast"/>
        </w:trPr>
        <w:tc>
          <w:tcPr>
            <w:tcW w:w="1140"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34"/>
              <w:spacing w:before="125" w:line="293" w:lineRule="exact"/>
              <w:rPr>
                <w:rFonts w:ascii="Microsoft YaHei" w:hAnsi="Microsoft YaHei" w:eastAsia="Microsoft YaHei" w:cs="Microsoft YaHei"/>
                <w:sz w:val="29"/>
                <w:szCs w:val="29"/>
              </w:rPr>
            </w:pPr>
            <w:r>
              <w:rPr>
                <w:rFonts w:ascii="Microsoft YaHei" w:hAnsi="Microsoft YaHei" w:eastAsia="Microsoft YaHei" w:cs="Microsoft YaHei"/>
                <w:sz w:val="29"/>
                <w:szCs w:val="29"/>
                <w:color w:val="9F9F9F"/>
                <w:spacing w:val="-8"/>
                <w:w w:val="95"/>
                <w:position w:val="-1"/>
              </w:rPr>
              <w:t>水平一</w:t>
            </w:r>
          </w:p>
        </w:tc>
        <w:tc>
          <w:tcPr>
            <w:tcW w:w="7198" w:type="dxa"/>
            <w:vAlign w:val="top"/>
          </w:tcPr>
          <w:p>
            <w:pPr>
              <w:pStyle w:val="TableText"/>
              <w:ind w:left="118" w:right="93" w:firstLine="456"/>
              <w:spacing w:before="30" w:line="355" w:lineRule="auto"/>
              <w:jc w:val="both"/>
              <w:rPr>
                <w:sz w:val="24"/>
                <w:szCs w:val="24"/>
              </w:rPr>
            </w:pPr>
            <w:r>
              <w:rPr>
                <w:rFonts w:ascii="Times New Roman" w:hAnsi="Times New Roman" w:eastAsia="Times New Roman" w:cs="Times New Roman"/>
                <w:sz w:val="24"/>
                <w:szCs w:val="24"/>
                <w:spacing w:val="-3"/>
              </w:rPr>
              <w:t>1-1</w:t>
            </w:r>
            <w:r>
              <w:rPr>
                <w:sz w:val="24"/>
                <w:szCs w:val="24"/>
                <w:spacing w:val="-3"/>
              </w:rPr>
              <w:t>了解常用工具软件使用的发展，认识常用工具软件使用发展</w:t>
            </w:r>
            <w:r>
              <w:rPr>
                <w:sz w:val="24"/>
                <w:szCs w:val="24"/>
                <w:spacing w:val="1"/>
              </w:rPr>
              <w:t xml:space="preserve"> </w:t>
            </w:r>
            <w:r>
              <w:rPr>
                <w:sz w:val="24"/>
                <w:szCs w:val="24"/>
                <w:spacing w:val="-7"/>
              </w:rPr>
              <w:t>对人类社会生产、生活方式的影响；了解信</w:t>
            </w:r>
            <w:r>
              <w:rPr>
                <w:sz w:val="24"/>
                <w:szCs w:val="24"/>
                <w:spacing w:val="-8"/>
              </w:rPr>
              <w:t>息获取、处理方法并善于</w:t>
            </w:r>
            <w:r>
              <w:rPr>
                <w:sz w:val="24"/>
                <w:szCs w:val="24"/>
              </w:rPr>
              <w:t xml:space="preserve"> </w:t>
            </w:r>
            <w:r>
              <w:rPr>
                <w:sz w:val="24"/>
                <w:szCs w:val="24"/>
                <w:spacing w:val="-8"/>
              </w:rPr>
              <w:t>综合运用，具备主动运用常用工具软件使用解决生产、生活中遇到问</w:t>
            </w:r>
            <w:r>
              <w:rPr>
                <w:sz w:val="24"/>
                <w:szCs w:val="24"/>
                <w:spacing w:val="7"/>
              </w:rPr>
              <w:t xml:space="preserve"> </w:t>
            </w:r>
            <w:r>
              <w:rPr>
                <w:sz w:val="24"/>
                <w:szCs w:val="24"/>
              </w:rPr>
              <w:t>题的意识；了解信息可视化的意义和方法；认知信息安全面临的威</w:t>
            </w:r>
            <w:r>
              <w:rPr>
                <w:sz w:val="24"/>
                <w:szCs w:val="24"/>
                <w:spacing w:val="7"/>
              </w:rPr>
              <w:t xml:space="preserve"> </w:t>
            </w:r>
            <w:r>
              <w:rPr>
                <w:sz w:val="24"/>
                <w:szCs w:val="24"/>
              </w:rPr>
              <w:t>胁，理解信息安全的重要意义；了解人工智能技术发展，对人工智</w:t>
            </w:r>
            <w:r>
              <w:rPr>
                <w:sz w:val="24"/>
                <w:szCs w:val="24"/>
                <w:spacing w:val="7"/>
              </w:rPr>
              <w:t xml:space="preserve"> </w:t>
            </w:r>
            <w:r>
              <w:rPr>
                <w:sz w:val="24"/>
                <w:szCs w:val="24"/>
                <w:spacing w:val="-10"/>
              </w:rPr>
              <w:t>能的发展与应用有充分的认识。【信息意识】</w:t>
            </w:r>
          </w:p>
          <w:p>
            <w:pPr>
              <w:pStyle w:val="TableText"/>
              <w:ind w:left="117" w:right="31" w:firstLine="457"/>
              <w:spacing w:before="237" w:line="354" w:lineRule="auto"/>
              <w:rPr>
                <w:sz w:val="24"/>
                <w:szCs w:val="24"/>
              </w:rPr>
            </w:pPr>
            <w:r>
              <w:rPr>
                <w:rFonts w:ascii="Times New Roman" w:hAnsi="Times New Roman" w:eastAsia="Times New Roman" w:cs="Times New Roman"/>
                <w:sz w:val="24"/>
                <w:szCs w:val="24"/>
                <w:spacing w:val="-3"/>
              </w:rPr>
              <w:t>1-2</w:t>
            </w:r>
            <w:r>
              <w:rPr>
                <w:sz w:val="24"/>
                <w:szCs w:val="24"/>
                <w:spacing w:val="-3"/>
              </w:rPr>
              <w:t>了解信息系统组成、运行机制及信息编码形式，了解程序设</w:t>
            </w:r>
            <w:r>
              <w:rPr>
                <w:sz w:val="24"/>
                <w:szCs w:val="24"/>
              </w:rPr>
              <w:t xml:space="preserve">  </w:t>
            </w:r>
            <w:r>
              <w:rPr>
                <w:sz w:val="24"/>
                <w:szCs w:val="24"/>
                <w:spacing w:val="1"/>
              </w:rPr>
              <w:t>计、网络、图文编辑、数据处理、数字媒体技术应用、信息安全和</w:t>
            </w:r>
            <w:r>
              <w:rPr>
                <w:sz w:val="24"/>
                <w:szCs w:val="24"/>
                <w:spacing w:val="5"/>
              </w:rPr>
              <w:t xml:space="preserve"> </w:t>
            </w:r>
            <w:r>
              <w:rPr>
                <w:sz w:val="24"/>
                <w:szCs w:val="24"/>
                <w:spacing w:val="1"/>
              </w:rPr>
              <w:t>人工智能等相关知识；能根据职业岗位和日常生活情境的具体要求</w:t>
            </w:r>
            <w:r>
              <w:rPr>
                <w:sz w:val="24"/>
                <w:szCs w:val="24"/>
                <w:spacing w:val="17"/>
              </w:rPr>
              <w:t xml:space="preserve"> </w:t>
            </w:r>
            <w:r>
              <w:rPr>
                <w:sz w:val="24"/>
                <w:szCs w:val="24"/>
                <w:spacing w:val="-1"/>
              </w:rPr>
              <w:t>,</w:t>
            </w:r>
            <w:r>
              <w:rPr>
                <w:sz w:val="24"/>
                <w:szCs w:val="24"/>
                <w:spacing w:val="75"/>
              </w:rPr>
              <w:t xml:space="preserve"> </w:t>
            </w:r>
            <w:r>
              <w:rPr>
                <w:sz w:val="24"/>
                <w:szCs w:val="24"/>
                <w:spacing w:val="-1"/>
              </w:rPr>
              <w:t>选择和使用常用工具软件使用设备及系统，设计简单程序，配置</w:t>
            </w:r>
            <w:r>
              <w:rPr>
                <w:sz w:val="24"/>
                <w:szCs w:val="24"/>
              </w:rPr>
              <w:t xml:space="preserve"> </w:t>
            </w:r>
            <w:r>
              <w:rPr>
                <w:sz w:val="24"/>
                <w:szCs w:val="24"/>
                <w:spacing w:val="-5"/>
              </w:rPr>
              <w:t>网络，从网络中获取有价值的信息，进行网络交流</w:t>
            </w:r>
            <w:r>
              <w:rPr>
                <w:sz w:val="24"/>
                <w:szCs w:val="24"/>
                <w:spacing w:val="-6"/>
              </w:rPr>
              <w:t>，运用网络工具传</w:t>
            </w:r>
            <w:r>
              <w:rPr>
                <w:sz w:val="24"/>
                <w:szCs w:val="24"/>
              </w:rPr>
              <w:t xml:space="preserve"> </w:t>
            </w:r>
            <w:r>
              <w:rPr>
                <w:sz w:val="24"/>
                <w:szCs w:val="24"/>
                <w:spacing w:val="-9"/>
              </w:rPr>
              <w:t>送共享信息、便利生活、协同工作；会使用物联网；会进</w:t>
            </w:r>
            <w:r>
              <w:rPr>
                <w:sz w:val="24"/>
                <w:szCs w:val="24"/>
                <w:spacing w:val="-10"/>
              </w:rPr>
              <w:t>行文、表、</w:t>
            </w:r>
          </w:p>
          <w:p>
            <w:pPr>
              <w:pStyle w:val="TableText"/>
              <w:ind w:left="121" w:right="58" w:firstLine="21"/>
              <w:spacing w:before="38" w:line="355" w:lineRule="auto"/>
              <w:rPr>
                <w:sz w:val="24"/>
                <w:szCs w:val="24"/>
              </w:rPr>
            </w:pPr>
            <w:r>
              <w:rPr>
                <w:sz w:val="24"/>
                <w:szCs w:val="24"/>
              </w:rPr>
              <w:t>图等编辑排版和美化处理，会采集分析数据并提取有用的信息制作</w:t>
            </w:r>
            <w:r>
              <w:rPr>
                <w:sz w:val="24"/>
                <w:szCs w:val="24"/>
                <w:spacing w:val="4"/>
              </w:rPr>
              <w:t xml:space="preserve"> </w:t>
            </w:r>
            <w:r>
              <w:rPr>
                <w:sz w:val="24"/>
                <w:szCs w:val="24"/>
                <w:spacing w:val="-6"/>
              </w:rPr>
              <w:t>数据分析报表；会获取和加工数字媒体素材并集成</w:t>
            </w:r>
            <w:r>
              <w:rPr>
                <w:sz w:val="24"/>
                <w:szCs w:val="24"/>
                <w:spacing w:val="-7"/>
              </w:rPr>
              <w:t>制作数字媒体作品</w:t>
            </w:r>
            <w:r>
              <w:rPr>
                <w:sz w:val="24"/>
                <w:szCs w:val="24"/>
              </w:rPr>
              <w:t xml:space="preserve"> </w:t>
            </w:r>
            <w:r>
              <w:rPr>
                <w:sz w:val="24"/>
                <w:szCs w:val="24"/>
                <w:spacing w:val="-1"/>
              </w:rPr>
              <w:t>,</w:t>
            </w:r>
            <w:r>
              <w:rPr>
                <w:sz w:val="24"/>
                <w:szCs w:val="24"/>
                <w:spacing w:val="62"/>
              </w:rPr>
              <w:t xml:space="preserve"> </w:t>
            </w:r>
            <w:r>
              <w:rPr>
                <w:sz w:val="24"/>
                <w:szCs w:val="24"/>
                <w:spacing w:val="-1"/>
              </w:rPr>
              <w:t>初步了解虚拟现实与增强现实技术并体验应用效果；能防范信息</w:t>
            </w:r>
            <w:r>
              <w:rPr>
                <w:sz w:val="24"/>
                <w:szCs w:val="24"/>
              </w:rPr>
              <w:t xml:space="preserve"> </w:t>
            </w:r>
            <w:r>
              <w:rPr>
                <w:sz w:val="24"/>
                <w:szCs w:val="24"/>
                <w:spacing w:val="-7"/>
              </w:rPr>
              <w:t>系统恶意攻击，会初步运用人工智能技术工具辅助工作。【计算思维</w:t>
            </w:r>
            <w:r>
              <w:rPr>
                <w:sz w:val="24"/>
                <w:szCs w:val="24"/>
                <w:spacing w:val="3"/>
              </w:rPr>
              <w:t xml:space="preserve"> </w:t>
            </w:r>
            <w:r>
              <w:rPr>
                <w:sz w:val="24"/>
                <w:szCs w:val="24"/>
              </w:rPr>
              <w:t>】</w:t>
            </w:r>
          </w:p>
          <w:p>
            <w:pPr>
              <w:pStyle w:val="TableText"/>
              <w:ind w:left="117" w:right="93" w:firstLine="457"/>
              <w:spacing w:before="226" w:line="352" w:lineRule="auto"/>
              <w:jc w:val="both"/>
              <w:rPr>
                <w:sz w:val="24"/>
                <w:szCs w:val="24"/>
              </w:rPr>
            </w:pPr>
            <w:r>
              <w:rPr>
                <w:rFonts w:ascii="Times New Roman" w:hAnsi="Times New Roman" w:eastAsia="Times New Roman" w:cs="Times New Roman"/>
                <w:sz w:val="24"/>
                <w:szCs w:val="24"/>
                <w:spacing w:val="-3"/>
              </w:rPr>
              <w:t>1-3</w:t>
            </w:r>
            <w:r>
              <w:rPr>
                <w:sz w:val="24"/>
                <w:szCs w:val="24"/>
                <w:spacing w:val="-3"/>
              </w:rPr>
              <w:t>了解数字化学习的基本方法，对常用工具软件使用辅助学习</w:t>
            </w:r>
            <w:r>
              <w:rPr>
                <w:sz w:val="24"/>
                <w:szCs w:val="24"/>
                <w:spacing w:val="1"/>
              </w:rPr>
              <w:t xml:space="preserve"> </w:t>
            </w:r>
            <w:r>
              <w:rPr>
                <w:sz w:val="24"/>
                <w:szCs w:val="24"/>
                <w:spacing w:val="-8"/>
              </w:rPr>
              <w:t>的作用有一定认识；能利用系统帮助、网络、人工智能等工具，辅助</w:t>
            </w:r>
            <w:r>
              <w:rPr>
                <w:sz w:val="24"/>
                <w:szCs w:val="24"/>
                <w:spacing w:val="15"/>
              </w:rPr>
              <w:t xml:space="preserve"> </w:t>
            </w:r>
            <w:r>
              <w:rPr>
                <w:sz w:val="24"/>
                <w:szCs w:val="24"/>
                <w:spacing w:val="-7"/>
              </w:rPr>
              <w:t>进行常用工具软件使用课程基础性内容的学习</w:t>
            </w:r>
            <w:r>
              <w:rPr>
                <w:sz w:val="24"/>
                <w:szCs w:val="24"/>
                <w:spacing w:val="-8"/>
              </w:rPr>
              <w:t>，并分享学习资源；会</w:t>
            </w:r>
            <w:r>
              <w:rPr>
                <w:sz w:val="24"/>
                <w:szCs w:val="24"/>
              </w:rPr>
              <w:t xml:space="preserve"> </w:t>
            </w:r>
            <w:r>
              <w:rPr>
                <w:sz w:val="24"/>
                <w:szCs w:val="24"/>
                <w:spacing w:val="-12"/>
              </w:rPr>
              <w:t>选用合适的数字化工具进行其他课程的学习。【数字化学习与创新】</w:t>
            </w:r>
          </w:p>
        </w:tc>
      </w:tr>
    </w:tbl>
    <w:p>
      <w:pPr>
        <w:pStyle w:val="BodyText"/>
        <w:rPr/>
      </w:pPr>
      <w:r/>
    </w:p>
    <w:p>
      <w:pPr>
        <w:sectPr>
          <w:footerReference w:type="default" r:id="rId63"/>
          <w:pgSz w:w="11906" w:h="16839"/>
          <w:pgMar w:top="1431" w:right="1785" w:bottom="1335" w:left="1720" w:header="0" w:footer="1169" w:gutter="0"/>
        </w:sectPr>
        <w:rPr/>
      </w:pPr>
    </w:p>
    <w:p>
      <w:pPr>
        <w:spacing w:before="28"/>
        <w:rPr/>
      </w:pPr>
      <w:r/>
    </w:p>
    <w:tbl>
      <w:tblPr>
        <w:tblStyle w:val="TableNormal"/>
        <w:tblW w:w="83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0"/>
        <w:gridCol w:w="7198"/>
      </w:tblGrid>
      <w:tr>
        <w:trPr>
          <w:trHeight w:val="669" w:hRule="atLeast"/>
        </w:trPr>
        <w:tc>
          <w:tcPr>
            <w:tcW w:w="1140" w:type="dxa"/>
            <w:vAlign w:val="top"/>
          </w:tcPr>
          <w:p>
            <w:pPr>
              <w:spacing w:before="6" w:line="296" w:lineRule="exact"/>
              <w:jc w:val="right"/>
              <w:rPr>
                <w:rFonts w:ascii="Microsoft YaHei" w:hAnsi="Microsoft YaHei" w:eastAsia="Microsoft YaHei" w:cs="Microsoft YaHei"/>
                <w:sz w:val="29"/>
                <w:szCs w:val="29"/>
              </w:rPr>
            </w:pPr>
            <w:r>
              <w:rPr>
                <w:rFonts w:ascii="Microsoft YaHei" w:hAnsi="Microsoft YaHei" w:eastAsia="Microsoft YaHei" w:cs="Microsoft YaHei"/>
                <w:sz w:val="29"/>
                <w:szCs w:val="29"/>
                <w:color w:val="9F9F9F"/>
                <w:spacing w:val="-8"/>
                <w:w w:val="88"/>
                <w:position w:val="-1"/>
              </w:rPr>
              <w:t>水平等</w:t>
            </w:r>
            <w:r>
              <w:rPr>
                <w:rFonts w:ascii="Microsoft YaHei" w:hAnsi="Microsoft YaHei" w:eastAsia="Microsoft YaHei" w:cs="Microsoft YaHei"/>
                <w:sz w:val="29"/>
                <w:szCs w:val="29"/>
                <w:color w:val="9F9F9F"/>
                <w:spacing w:val="-4"/>
                <w:w w:val="88"/>
                <w:position w:val="-1"/>
              </w:rPr>
              <w:t>级</w:t>
            </w:r>
          </w:p>
        </w:tc>
        <w:tc>
          <w:tcPr>
            <w:tcW w:w="7198" w:type="dxa"/>
            <w:vAlign w:val="top"/>
          </w:tcPr>
          <w:p>
            <w:pPr>
              <w:ind w:left="2950"/>
              <w:spacing w:before="6" w:line="296" w:lineRule="exact"/>
              <w:rPr>
                <w:rFonts w:ascii="Microsoft YaHei" w:hAnsi="Microsoft YaHei" w:eastAsia="Microsoft YaHei" w:cs="Microsoft YaHei"/>
                <w:sz w:val="29"/>
                <w:szCs w:val="29"/>
              </w:rPr>
            </w:pPr>
            <w:r>
              <w:rPr>
                <w:rFonts w:ascii="Microsoft YaHei" w:hAnsi="Microsoft YaHei" w:eastAsia="Microsoft YaHei" w:cs="Microsoft YaHei"/>
                <w:sz w:val="29"/>
                <w:szCs w:val="29"/>
                <w:color w:val="888888"/>
                <w:spacing w:val="-8"/>
                <w:w w:val="89"/>
                <w:position w:val="-1"/>
              </w:rPr>
              <w:t>学业水平描述</w:t>
            </w:r>
          </w:p>
        </w:tc>
      </w:tr>
      <w:tr>
        <w:trPr>
          <w:trHeight w:val="2266" w:hRule="atLeast"/>
        </w:trPr>
        <w:tc>
          <w:tcPr>
            <w:tcW w:w="1140" w:type="dxa"/>
            <w:vAlign w:val="top"/>
          </w:tcPr>
          <w:p>
            <w:pPr>
              <w:spacing w:line="262" w:lineRule="auto"/>
              <w:rPr>
                <w:rFonts w:ascii="Arial"/>
                <w:sz w:val="21"/>
              </w:rPr>
            </w:pPr>
            <w:r/>
          </w:p>
          <w:p>
            <w:pPr>
              <w:spacing w:line="263" w:lineRule="auto"/>
              <w:rPr>
                <w:rFonts w:ascii="Arial"/>
                <w:sz w:val="21"/>
              </w:rPr>
            </w:pPr>
            <w:r/>
          </w:p>
          <w:p>
            <w:pPr>
              <w:ind w:left="234"/>
              <w:spacing w:before="124" w:line="293" w:lineRule="exact"/>
              <w:rPr>
                <w:rFonts w:ascii="Microsoft YaHei" w:hAnsi="Microsoft YaHei" w:eastAsia="Microsoft YaHei" w:cs="Microsoft YaHei"/>
                <w:sz w:val="29"/>
                <w:szCs w:val="29"/>
              </w:rPr>
            </w:pPr>
            <w:r>
              <w:rPr>
                <w:rFonts w:ascii="Microsoft YaHei" w:hAnsi="Microsoft YaHei" w:eastAsia="Microsoft YaHei" w:cs="Microsoft YaHei"/>
                <w:sz w:val="29"/>
                <w:szCs w:val="29"/>
                <w:color w:val="A1A1A1"/>
                <w:spacing w:val="-8"/>
                <w:w w:val="95"/>
                <w:position w:val="-1"/>
              </w:rPr>
              <w:t>水平一</w:t>
            </w:r>
          </w:p>
        </w:tc>
        <w:tc>
          <w:tcPr>
            <w:tcW w:w="7198" w:type="dxa"/>
            <w:vAlign w:val="top"/>
          </w:tcPr>
          <w:p>
            <w:pPr>
              <w:pStyle w:val="TableText"/>
              <w:ind w:left="125" w:right="38" w:firstLine="449"/>
              <w:spacing w:before="34" w:line="350" w:lineRule="auto"/>
              <w:jc w:val="both"/>
              <w:rPr>
                <w:sz w:val="24"/>
                <w:szCs w:val="24"/>
              </w:rPr>
            </w:pPr>
            <w:r>
              <w:rPr>
                <w:rFonts w:ascii="Times New Roman" w:hAnsi="Times New Roman" w:eastAsia="Times New Roman" w:cs="Times New Roman"/>
                <w:sz w:val="24"/>
                <w:szCs w:val="24"/>
              </w:rPr>
              <w:t>1-4</w:t>
            </w:r>
            <w:r>
              <w:rPr>
                <w:sz w:val="24"/>
                <w:szCs w:val="24"/>
              </w:rPr>
              <w:t>了解信息社会特征和相关的文化、道德和法律常识，具有保</w:t>
            </w:r>
            <w:r>
              <w:rPr>
                <w:sz w:val="24"/>
                <w:szCs w:val="24"/>
                <w:spacing w:val="13"/>
              </w:rPr>
              <w:t xml:space="preserve"> </w:t>
            </w:r>
            <w:r>
              <w:rPr>
                <w:sz w:val="24"/>
                <w:szCs w:val="24"/>
                <w:spacing w:val="-6"/>
              </w:rPr>
              <w:t>护信息安全、尊重知识产权的意识；熟悉信息安全规范，能合法使用</w:t>
            </w:r>
            <w:r>
              <w:rPr>
                <w:sz w:val="24"/>
                <w:szCs w:val="24"/>
                <w:spacing w:val="7"/>
              </w:rPr>
              <w:t xml:space="preserve"> </w:t>
            </w:r>
            <w:r>
              <w:rPr>
                <w:sz w:val="24"/>
                <w:szCs w:val="24"/>
                <w:spacing w:val="-8"/>
              </w:rPr>
              <w:t>网络信息资源，</w:t>
            </w:r>
          </w:p>
          <w:p>
            <w:pPr>
              <w:pStyle w:val="TableText"/>
              <w:ind w:left="118"/>
              <w:spacing w:before="232" w:line="219" w:lineRule="auto"/>
              <w:rPr>
                <w:sz w:val="24"/>
                <w:szCs w:val="24"/>
              </w:rPr>
            </w:pPr>
            <w:r>
              <w:rPr>
                <w:sz w:val="24"/>
                <w:szCs w:val="24"/>
                <w:spacing w:val="-10"/>
              </w:rPr>
              <w:t>会有效地保护个人及他人信息隐私。【信息社会责任】</w:t>
            </w:r>
          </w:p>
        </w:tc>
      </w:tr>
      <w:tr>
        <w:trPr>
          <w:trHeight w:val="10267" w:hRule="atLeast"/>
        </w:trPr>
        <w:tc>
          <w:tcPr>
            <w:tcW w:w="1140"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34"/>
              <w:spacing w:before="125" w:line="293" w:lineRule="exact"/>
              <w:rPr>
                <w:rFonts w:ascii="Microsoft YaHei" w:hAnsi="Microsoft YaHei" w:eastAsia="Microsoft YaHei" w:cs="Microsoft YaHei"/>
                <w:sz w:val="29"/>
                <w:szCs w:val="29"/>
              </w:rPr>
            </w:pPr>
            <w:r>
              <w:rPr>
                <w:rFonts w:ascii="Microsoft YaHei" w:hAnsi="Microsoft YaHei" w:eastAsia="Microsoft YaHei" w:cs="Microsoft YaHei"/>
                <w:sz w:val="29"/>
                <w:szCs w:val="29"/>
                <w:color w:val="9A9A9A"/>
                <w:spacing w:val="-11"/>
                <w:w w:val="93"/>
                <w:position w:val="-1"/>
              </w:rPr>
              <w:t>水平二</w:t>
            </w:r>
          </w:p>
        </w:tc>
        <w:tc>
          <w:tcPr>
            <w:tcW w:w="7198" w:type="dxa"/>
            <w:vAlign w:val="top"/>
          </w:tcPr>
          <w:p>
            <w:pPr>
              <w:pStyle w:val="TableText"/>
              <w:ind w:left="121" w:right="36" w:firstLine="408"/>
              <w:spacing w:before="35" w:line="352" w:lineRule="auto"/>
              <w:jc w:val="both"/>
              <w:rPr>
                <w:sz w:val="24"/>
                <w:szCs w:val="24"/>
              </w:rPr>
            </w:pPr>
            <w:r>
              <w:rPr>
                <w:rFonts w:ascii="Times New Roman" w:hAnsi="Times New Roman" w:eastAsia="Times New Roman" w:cs="Times New Roman"/>
                <w:sz w:val="24"/>
                <w:szCs w:val="24"/>
                <w:spacing w:val="-8"/>
              </w:rPr>
              <w:t>2-1</w:t>
            </w:r>
            <w:r>
              <w:rPr>
                <w:sz w:val="24"/>
                <w:szCs w:val="24"/>
                <w:spacing w:val="-8"/>
              </w:rPr>
              <w:t>了解常用工具软件使用相关应用领域的业务规范，能根据实际</w:t>
            </w:r>
            <w:r>
              <w:rPr>
                <w:sz w:val="24"/>
                <w:szCs w:val="24"/>
                <w:spacing w:val="12"/>
              </w:rPr>
              <w:t xml:space="preserve"> </w:t>
            </w:r>
            <w:r>
              <w:rPr>
                <w:sz w:val="24"/>
                <w:szCs w:val="24"/>
                <w:spacing w:val="-1"/>
              </w:rPr>
              <w:t>问题的需要，采取适当的方式获取和处理信息；进一步认知常用工</w:t>
            </w:r>
            <w:r>
              <w:rPr>
                <w:sz w:val="24"/>
                <w:szCs w:val="24"/>
                <w:spacing w:val="4"/>
              </w:rPr>
              <w:t xml:space="preserve"> </w:t>
            </w:r>
            <w:r>
              <w:rPr>
                <w:sz w:val="24"/>
                <w:szCs w:val="24"/>
                <w:spacing w:val="-6"/>
              </w:rPr>
              <w:t>具软件使用对生产、生活和学习的重要性，具备基于常用工具软件使</w:t>
            </w:r>
            <w:r>
              <w:rPr>
                <w:sz w:val="24"/>
                <w:szCs w:val="24"/>
                <w:spacing w:val="14"/>
              </w:rPr>
              <w:t xml:space="preserve"> </w:t>
            </w:r>
            <w:r>
              <w:rPr>
                <w:sz w:val="24"/>
                <w:szCs w:val="24"/>
                <w:spacing w:val="-12"/>
              </w:rPr>
              <w:t>用分析和解决问题的意识；能判断信息安全风险。</w:t>
            </w:r>
          </w:p>
          <w:p>
            <w:pPr>
              <w:pStyle w:val="TableText"/>
              <w:ind w:left="103"/>
              <w:spacing w:before="235" w:line="219" w:lineRule="auto"/>
              <w:rPr>
                <w:sz w:val="24"/>
                <w:szCs w:val="24"/>
              </w:rPr>
            </w:pPr>
            <w:r>
              <w:rPr>
                <w:sz w:val="24"/>
                <w:szCs w:val="24"/>
                <w:spacing w:val="-1"/>
              </w:rPr>
              <w:t>【信息意识】</w:t>
            </w:r>
          </w:p>
          <w:p>
            <w:pPr>
              <w:spacing w:line="299" w:lineRule="auto"/>
              <w:rPr>
                <w:rFonts w:ascii="Arial"/>
                <w:sz w:val="21"/>
              </w:rPr>
            </w:pPr>
            <w:r/>
          </w:p>
          <w:p>
            <w:pPr>
              <w:pStyle w:val="TableText"/>
              <w:ind w:left="119" w:right="93" w:firstLine="410"/>
              <w:spacing w:before="78" w:line="355" w:lineRule="auto"/>
              <w:rPr>
                <w:sz w:val="24"/>
                <w:szCs w:val="24"/>
              </w:rPr>
            </w:pPr>
            <w:r>
              <w:rPr>
                <w:rFonts w:ascii="Times New Roman" w:hAnsi="Times New Roman" w:eastAsia="Times New Roman" w:cs="Times New Roman"/>
                <w:sz w:val="24"/>
                <w:szCs w:val="24"/>
                <w:spacing w:val="-2"/>
              </w:rPr>
              <w:t>2-2</w:t>
            </w:r>
            <w:r>
              <w:rPr>
                <w:sz w:val="24"/>
                <w:szCs w:val="24"/>
                <w:spacing w:val="-2"/>
              </w:rPr>
              <w:t>会进行常用数制转换并具体应用；了解算法的基础知识</w:t>
            </w:r>
            <w:r>
              <w:rPr>
                <w:sz w:val="24"/>
                <w:szCs w:val="24"/>
                <w:spacing w:val="-3"/>
              </w:rPr>
              <w:t>，能</w:t>
            </w:r>
            <w:r>
              <w:rPr>
                <w:sz w:val="24"/>
                <w:szCs w:val="24"/>
              </w:rPr>
              <w:t xml:space="preserve"> </w:t>
            </w:r>
            <w:r>
              <w:rPr>
                <w:sz w:val="24"/>
                <w:szCs w:val="24"/>
              </w:rPr>
              <w:t>应用算法解决具体问题；了解互联网的运行原理并列举所提供的基</w:t>
            </w:r>
            <w:r>
              <w:rPr>
                <w:sz w:val="24"/>
                <w:szCs w:val="24"/>
                <w:spacing w:val="6"/>
              </w:rPr>
              <w:t xml:space="preserve"> </w:t>
            </w:r>
            <w:r>
              <w:rPr>
                <w:sz w:val="24"/>
                <w:szCs w:val="24"/>
              </w:rPr>
              <w:t>本服务，了解与物联网相关设备功能及其工作原理；了解数据分析</w:t>
            </w:r>
            <w:r>
              <w:rPr>
                <w:sz w:val="24"/>
                <w:szCs w:val="24"/>
                <w:spacing w:val="6"/>
              </w:rPr>
              <w:t xml:space="preserve"> </w:t>
            </w:r>
            <w:r>
              <w:rPr>
                <w:sz w:val="24"/>
                <w:szCs w:val="24"/>
                <w:spacing w:val="-8"/>
              </w:rPr>
              <w:t>基础知识，能根据业务需求进行数据分析，会初步使用大数据采集与</w:t>
            </w:r>
            <w:r>
              <w:rPr>
                <w:sz w:val="24"/>
                <w:szCs w:val="24"/>
                <w:spacing w:val="18"/>
              </w:rPr>
              <w:t xml:space="preserve"> </w:t>
            </w:r>
            <w:r>
              <w:rPr>
                <w:sz w:val="24"/>
                <w:szCs w:val="24"/>
                <w:spacing w:val="-4"/>
              </w:rPr>
              <w:t>分析工具；了解数字媒体相关技术原理；了解人工智能的概念特征</w:t>
            </w:r>
            <w:r>
              <w:rPr>
                <w:sz w:val="24"/>
                <w:szCs w:val="24"/>
                <w:spacing w:val="7"/>
              </w:rPr>
              <w:t xml:space="preserve">  </w:t>
            </w:r>
            <w:r>
              <w:rPr>
                <w:sz w:val="24"/>
                <w:szCs w:val="24"/>
                <w:spacing w:val="1"/>
              </w:rPr>
              <w:t>和实现原理，会搭建简单的人工智能应用</w:t>
            </w:r>
          </w:p>
          <w:p>
            <w:pPr>
              <w:pStyle w:val="TableText"/>
              <w:ind w:left="118"/>
              <w:spacing w:before="234" w:line="219" w:lineRule="auto"/>
              <w:rPr>
                <w:sz w:val="24"/>
                <w:szCs w:val="24"/>
              </w:rPr>
            </w:pPr>
            <w:r>
              <w:rPr>
                <w:sz w:val="24"/>
                <w:szCs w:val="24"/>
                <w:spacing w:val="-22"/>
              </w:rPr>
              <w:t>模块。【计算思维】</w:t>
            </w:r>
          </w:p>
          <w:p>
            <w:pPr>
              <w:spacing w:line="302" w:lineRule="auto"/>
              <w:rPr>
                <w:rFonts w:ascii="Arial"/>
                <w:sz w:val="21"/>
              </w:rPr>
            </w:pPr>
            <w:r/>
          </w:p>
          <w:p>
            <w:pPr>
              <w:pStyle w:val="TableText"/>
              <w:ind w:left="123" w:right="93" w:firstLine="407"/>
              <w:spacing w:before="78" w:line="351" w:lineRule="auto"/>
              <w:jc w:val="both"/>
              <w:rPr>
                <w:sz w:val="24"/>
                <w:szCs w:val="24"/>
              </w:rPr>
            </w:pPr>
            <w:r>
              <w:rPr>
                <w:rFonts w:ascii="Times New Roman" w:hAnsi="Times New Roman" w:eastAsia="Times New Roman" w:cs="Times New Roman"/>
                <w:sz w:val="24"/>
                <w:szCs w:val="24"/>
                <w:spacing w:val="-2"/>
              </w:rPr>
              <w:t>2-3</w:t>
            </w:r>
            <w:r>
              <w:rPr>
                <w:sz w:val="24"/>
                <w:szCs w:val="24"/>
                <w:spacing w:val="-2"/>
              </w:rPr>
              <w:t>掌握数字化学习系统、学习资源和学习工具的运用技能</w:t>
            </w:r>
            <w:r>
              <w:rPr>
                <w:sz w:val="24"/>
                <w:szCs w:val="24"/>
                <w:spacing w:val="-3"/>
              </w:rPr>
              <w:t>，进</w:t>
            </w:r>
            <w:r>
              <w:rPr>
                <w:sz w:val="24"/>
                <w:szCs w:val="24"/>
              </w:rPr>
              <w:t xml:space="preserve"> </w:t>
            </w:r>
            <w:r>
              <w:rPr>
                <w:sz w:val="24"/>
                <w:szCs w:val="24"/>
                <w:spacing w:val="-8"/>
              </w:rPr>
              <w:t>行常用工具软件使用课程提升性内容的学习；能选用合适的数字化工</w:t>
            </w:r>
            <w:r>
              <w:rPr>
                <w:sz w:val="24"/>
                <w:szCs w:val="24"/>
                <w:spacing w:val="14"/>
              </w:rPr>
              <w:t xml:space="preserve"> </w:t>
            </w:r>
            <w:r>
              <w:rPr>
                <w:sz w:val="24"/>
                <w:szCs w:val="24"/>
                <w:spacing w:val="-8"/>
              </w:rPr>
              <w:t>具对学习信息进行加工</w:t>
            </w:r>
          </w:p>
          <w:p>
            <w:pPr>
              <w:pStyle w:val="TableText"/>
              <w:ind w:left="129"/>
              <w:spacing w:before="232" w:line="219" w:lineRule="auto"/>
              <w:rPr>
                <w:sz w:val="24"/>
                <w:szCs w:val="24"/>
              </w:rPr>
            </w:pPr>
            <w:r>
              <w:rPr>
                <w:sz w:val="24"/>
                <w:szCs w:val="24"/>
                <w:spacing w:val="-19"/>
              </w:rPr>
              <w:t>处理，迁移应用和分享知识。【数字化学习与创新】</w:t>
            </w:r>
          </w:p>
          <w:p>
            <w:pPr>
              <w:spacing w:line="302" w:lineRule="auto"/>
              <w:rPr>
                <w:rFonts w:ascii="Arial"/>
                <w:sz w:val="21"/>
              </w:rPr>
            </w:pPr>
            <w:r/>
          </w:p>
          <w:p>
            <w:pPr>
              <w:pStyle w:val="TableText"/>
              <w:ind w:left="138" w:right="91" w:firstLine="392"/>
              <w:spacing w:before="78" w:line="350" w:lineRule="auto"/>
              <w:jc w:val="both"/>
              <w:rPr>
                <w:sz w:val="24"/>
                <w:szCs w:val="24"/>
              </w:rPr>
            </w:pPr>
            <w:r>
              <w:rPr>
                <w:rFonts w:ascii="Times New Roman" w:hAnsi="Times New Roman" w:eastAsia="Times New Roman" w:cs="Times New Roman"/>
                <w:sz w:val="24"/>
                <w:szCs w:val="24"/>
                <w:spacing w:val="-8"/>
              </w:rPr>
              <w:t>2-4</w:t>
            </w:r>
            <w:r>
              <w:rPr>
                <w:sz w:val="24"/>
                <w:szCs w:val="24"/>
                <w:spacing w:val="-8"/>
              </w:rPr>
              <w:t>理解人类信息活动相关的法律法规和道德伦理准则，自觉抵制</w:t>
            </w:r>
            <w:r>
              <w:rPr>
                <w:sz w:val="24"/>
                <w:szCs w:val="24"/>
                <w:spacing w:val="10"/>
              </w:rPr>
              <w:t xml:space="preserve"> </w:t>
            </w:r>
            <w:r>
              <w:rPr>
                <w:sz w:val="24"/>
                <w:szCs w:val="24"/>
              </w:rPr>
              <w:t>不良的信息系统操作行为；理解信息安全评</w:t>
            </w:r>
            <w:r>
              <w:rPr>
                <w:sz w:val="24"/>
                <w:szCs w:val="24"/>
                <w:spacing w:val="-1"/>
              </w:rPr>
              <w:t>价标准，能从管理和技</w:t>
            </w:r>
            <w:r>
              <w:rPr>
                <w:sz w:val="24"/>
                <w:szCs w:val="24"/>
              </w:rPr>
              <w:t xml:space="preserve"> </w:t>
            </w:r>
            <w:r>
              <w:rPr>
                <w:sz w:val="24"/>
                <w:szCs w:val="24"/>
                <w:spacing w:val="-2"/>
              </w:rPr>
              <w:t>术等多角度规</w:t>
            </w:r>
          </w:p>
        </w:tc>
      </w:tr>
    </w:tbl>
    <w:p>
      <w:pPr>
        <w:pStyle w:val="BodyText"/>
        <w:rPr/>
      </w:pPr>
      <w:r/>
    </w:p>
    <w:p>
      <w:pPr>
        <w:sectPr>
          <w:footerReference w:type="default" r:id="rId64"/>
          <w:pgSz w:w="11906" w:h="16839"/>
          <w:pgMar w:top="1431" w:right="1785" w:bottom="1335" w:left="1720" w:header="0" w:footer="1169" w:gutter="0"/>
        </w:sectPr>
        <w:rPr/>
      </w:pPr>
    </w:p>
    <w:p>
      <w:pPr>
        <w:spacing w:before="28"/>
        <w:rPr/>
      </w:pPr>
      <w:r/>
    </w:p>
    <w:tbl>
      <w:tblPr>
        <w:tblStyle w:val="TableNormal"/>
        <w:tblW w:w="833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0"/>
        <w:gridCol w:w="7198"/>
      </w:tblGrid>
      <w:tr>
        <w:trPr>
          <w:trHeight w:val="781" w:hRule="atLeast"/>
        </w:trPr>
        <w:tc>
          <w:tcPr>
            <w:tcW w:w="1140" w:type="dxa"/>
            <w:vAlign w:val="top"/>
          </w:tcPr>
          <w:p>
            <w:pPr>
              <w:rPr>
                <w:rFonts w:ascii="Arial"/>
                <w:sz w:val="21"/>
              </w:rPr>
            </w:pPr>
            <w:r/>
          </w:p>
        </w:tc>
        <w:tc>
          <w:tcPr>
            <w:tcW w:w="7198" w:type="dxa"/>
            <w:vAlign w:val="top"/>
          </w:tcPr>
          <w:p>
            <w:pPr>
              <w:pStyle w:val="TableText"/>
              <w:ind w:left="116"/>
              <w:spacing w:before="34" w:line="219" w:lineRule="auto"/>
              <w:rPr>
                <w:sz w:val="24"/>
                <w:szCs w:val="24"/>
              </w:rPr>
            </w:pPr>
            <w:r>
              <w:rPr>
                <w:sz w:val="24"/>
                <w:szCs w:val="24"/>
                <w:spacing w:val="-10"/>
              </w:rPr>
              <w:t>划设计简单的信息安全防护方案。【信息社会责任】</w:t>
            </w:r>
          </w:p>
        </w:tc>
      </w:tr>
      <w:tr>
        <w:trPr>
          <w:trHeight w:val="666" w:hRule="atLeast"/>
        </w:trPr>
        <w:tc>
          <w:tcPr>
            <w:tcW w:w="1140" w:type="dxa"/>
            <w:vAlign w:val="top"/>
          </w:tcPr>
          <w:p>
            <w:pPr>
              <w:spacing w:before="4" w:line="296" w:lineRule="exact"/>
              <w:jc w:val="right"/>
              <w:rPr>
                <w:rFonts w:ascii="Microsoft YaHei" w:hAnsi="Microsoft YaHei" w:eastAsia="Microsoft YaHei" w:cs="Microsoft YaHei"/>
                <w:sz w:val="29"/>
                <w:szCs w:val="29"/>
              </w:rPr>
            </w:pPr>
            <w:r>
              <w:rPr>
                <w:rFonts w:ascii="Microsoft YaHei" w:hAnsi="Microsoft YaHei" w:eastAsia="Microsoft YaHei" w:cs="Microsoft YaHei"/>
                <w:sz w:val="29"/>
                <w:szCs w:val="29"/>
                <w:color w:val="A3A3A3"/>
                <w:spacing w:val="-8"/>
                <w:w w:val="88"/>
                <w:position w:val="-1"/>
              </w:rPr>
              <w:t>水平等</w:t>
            </w:r>
            <w:r>
              <w:rPr>
                <w:rFonts w:ascii="Microsoft YaHei" w:hAnsi="Microsoft YaHei" w:eastAsia="Microsoft YaHei" w:cs="Microsoft YaHei"/>
                <w:sz w:val="29"/>
                <w:szCs w:val="29"/>
                <w:color w:val="A3A3A3"/>
                <w:spacing w:val="-4"/>
                <w:w w:val="88"/>
                <w:position w:val="-1"/>
              </w:rPr>
              <w:t>级</w:t>
            </w:r>
          </w:p>
        </w:tc>
        <w:tc>
          <w:tcPr>
            <w:tcW w:w="7198" w:type="dxa"/>
            <w:vAlign w:val="top"/>
          </w:tcPr>
          <w:p>
            <w:pPr>
              <w:ind w:left="2950"/>
              <w:spacing w:before="4" w:line="296" w:lineRule="exact"/>
              <w:rPr>
                <w:rFonts w:ascii="Microsoft YaHei" w:hAnsi="Microsoft YaHei" w:eastAsia="Microsoft YaHei" w:cs="Microsoft YaHei"/>
                <w:sz w:val="29"/>
                <w:szCs w:val="29"/>
              </w:rPr>
            </w:pPr>
            <w:r>
              <w:rPr>
                <w:rFonts w:ascii="Microsoft YaHei" w:hAnsi="Microsoft YaHei" w:eastAsia="Microsoft YaHei" w:cs="Microsoft YaHei"/>
                <w:sz w:val="29"/>
                <w:szCs w:val="29"/>
                <w:color w:val="8B8B8B"/>
                <w:spacing w:val="-8"/>
                <w:w w:val="89"/>
                <w:position w:val="-1"/>
              </w:rPr>
              <w:t>学业水平描述</w:t>
            </w:r>
          </w:p>
        </w:tc>
      </w:tr>
      <w:tr>
        <w:trPr>
          <w:trHeight w:val="4694" w:hRule="atLeast"/>
        </w:trPr>
        <w:tc>
          <w:tcPr>
            <w:tcW w:w="1140"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34"/>
              <w:spacing w:before="124" w:line="294" w:lineRule="exact"/>
              <w:rPr>
                <w:rFonts w:ascii="Microsoft YaHei" w:hAnsi="Microsoft YaHei" w:eastAsia="Microsoft YaHei" w:cs="Microsoft YaHei"/>
                <w:sz w:val="29"/>
                <w:szCs w:val="29"/>
              </w:rPr>
            </w:pPr>
            <w:r>
              <w:rPr>
                <w:rFonts w:ascii="Microsoft YaHei" w:hAnsi="Microsoft YaHei" w:eastAsia="Microsoft YaHei" w:cs="Microsoft YaHei"/>
                <w:sz w:val="29"/>
                <w:szCs w:val="29"/>
                <w:color w:val="999999"/>
                <w:spacing w:val="-11"/>
                <w:w w:val="93"/>
                <w:position w:val="-1"/>
              </w:rPr>
              <w:t>水平三</w:t>
            </w:r>
          </w:p>
        </w:tc>
        <w:tc>
          <w:tcPr>
            <w:tcW w:w="7198" w:type="dxa"/>
            <w:vAlign w:val="top"/>
          </w:tcPr>
          <w:p>
            <w:pPr>
              <w:pStyle w:val="TableText"/>
              <w:ind w:left="121" w:right="67" w:hanging="2"/>
              <w:spacing w:before="32" w:line="408" w:lineRule="auto"/>
              <w:rPr>
                <w:sz w:val="24"/>
                <w:szCs w:val="24"/>
              </w:rPr>
            </w:pPr>
            <w:r>
              <w:rPr>
                <w:sz w:val="24"/>
                <w:szCs w:val="24"/>
                <w:spacing w:val="1"/>
              </w:rPr>
              <w:t>拟仿真实训平台，进行拓展模块中与专业和职业岗位相关内容的补</w:t>
            </w:r>
            <w:r>
              <w:rPr>
                <w:sz w:val="24"/>
                <w:szCs w:val="24"/>
                <w:spacing w:val="15"/>
              </w:rPr>
              <w:t xml:space="preserve"> </w:t>
            </w:r>
            <w:r>
              <w:rPr>
                <w:sz w:val="24"/>
                <w:szCs w:val="24"/>
                <w:spacing w:val="-2"/>
              </w:rPr>
              <w:t>充学习和</w:t>
            </w:r>
          </w:p>
          <w:p>
            <w:pPr>
              <w:pStyle w:val="TableText"/>
              <w:ind w:left="119"/>
              <w:spacing w:before="235" w:line="219" w:lineRule="auto"/>
              <w:rPr>
                <w:sz w:val="24"/>
                <w:szCs w:val="24"/>
              </w:rPr>
            </w:pPr>
            <w:r>
              <w:rPr>
                <w:sz w:val="24"/>
                <w:szCs w:val="24"/>
                <w:spacing w:val="-12"/>
              </w:rPr>
              <w:t>针对性职业技能训练。【数字化学习与创新】</w:t>
            </w:r>
          </w:p>
          <w:p>
            <w:pPr>
              <w:spacing w:line="302" w:lineRule="auto"/>
              <w:rPr>
                <w:rFonts w:ascii="Arial"/>
                <w:sz w:val="21"/>
              </w:rPr>
            </w:pPr>
            <w:r/>
          </w:p>
          <w:p>
            <w:pPr>
              <w:pStyle w:val="TableText"/>
              <w:ind w:left="118" w:right="98" w:firstLine="421"/>
              <w:spacing w:before="78" w:line="352" w:lineRule="auto"/>
              <w:jc w:val="both"/>
              <w:rPr>
                <w:sz w:val="24"/>
                <w:szCs w:val="24"/>
              </w:rPr>
            </w:pPr>
            <w:r>
              <w:rPr>
                <w:rFonts w:ascii="Times New Roman" w:hAnsi="Times New Roman" w:eastAsia="Times New Roman" w:cs="Times New Roman"/>
                <w:sz w:val="24"/>
                <w:szCs w:val="24"/>
              </w:rPr>
              <w:t>3-4</w:t>
            </w:r>
            <w:r>
              <w:rPr>
                <w:sz w:val="24"/>
                <w:szCs w:val="24"/>
              </w:rPr>
              <w:t>理解职业岗位情境中的相关信息安全规范和</w:t>
            </w:r>
            <w:r>
              <w:rPr>
                <w:sz w:val="24"/>
                <w:szCs w:val="24"/>
                <w:spacing w:val="-1"/>
              </w:rPr>
              <w:t>行为准则，能根</w:t>
            </w:r>
            <w:r>
              <w:rPr>
                <w:sz w:val="24"/>
                <w:szCs w:val="24"/>
              </w:rPr>
              <w:t xml:space="preserve"> </w:t>
            </w:r>
            <w:r>
              <w:rPr>
                <w:sz w:val="24"/>
                <w:szCs w:val="24"/>
              </w:rPr>
              <w:t>据业务要求进行安全隐患的评估，有针对地设计安全防护方案，根</w:t>
            </w:r>
            <w:r>
              <w:rPr>
                <w:sz w:val="24"/>
                <w:szCs w:val="24"/>
                <w:spacing w:val="9"/>
              </w:rPr>
              <w:t xml:space="preserve"> </w:t>
            </w:r>
            <w:r>
              <w:rPr>
                <w:sz w:val="24"/>
                <w:szCs w:val="24"/>
              </w:rPr>
              <w:t>据方案完善信息安全管理的相关制度和技术安全措施；能客观认识</w:t>
            </w:r>
            <w:r>
              <w:rPr>
                <w:sz w:val="24"/>
                <w:szCs w:val="24"/>
                <w:spacing w:val="9"/>
              </w:rPr>
              <w:t xml:space="preserve"> </w:t>
            </w:r>
            <w:r>
              <w:rPr>
                <w:sz w:val="24"/>
                <w:szCs w:val="24"/>
              </w:rPr>
              <w:t>并主动适应新技术对生产</w:t>
            </w:r>
          </w:p>
          <w:p>
            <w:pPr>
              <w:pStyle w:val="TableText"/>
              <w:ind w:left="120"/>
              <w:spacing w:before="235" w:line="218" w:lineRule="auto"/>
              <w:rPr>
                <w:sz w:val="24"/>
                <w:szCs w:val="24"/>
              </w:rPr>
            </w:pPr>
            <w:r>
              <w:rPr>
                <w:sz w:val="24"/>
                <w:szCs w:val="24"/>
                <w:spacing w:val="-10"/>
              </w:rPr>
              <w:t>方式变革的影响，评估可能存在的风险。【信息社会责任】</w:t>
            </w:r>
          </w:p>
        </w:tc>
      </w:tr>
    </w:tbl>
    <w:p>
      <w:pPr>
        <w:ind w:left="401"/>
        <w:spacing w:before="28" w:line="230" w:lineRule="auto"/>
        <w:rPr>
          <w:rFonts w:ascii="SimSun" w:hAnsi="SimSun" w:eastAsia="SimSun" w:cs="SimSun"/>
          <w:sz w:val="18"/>
          <w:szCs w:val="18"/>
        </w:rPr>
      </w:pPr>
      <w:r>
        <w:rPr>
          <w:rFonts w:ascii="SimSun" w:hAnsi="SimSun" w:eastAsia="SimSun" w:cs="SimSun"/>
          <w:sz w:val="18"/>
          <w:szCs w:val="18"/>
          <w:spacing w:val="8"/>
        </w:rPr>
        <w:t>说明：</w:t>
      </w:r>
    </w:p>
    <w:p>
      <w:pPr>
        <w:pStyle w:val="BodyText"/>
        <w:spacing w:line="284" w:lineRule="auto"/>
        <w:rPr/>
      </w:pPr>
      <w:r/>
    </w:p>
    <w:p>
      <w:pPr>
        <w:ind w:left="13" w:right="126" w:firstLine="428"/>
        <w:spacing w:before="59" w:line="364" w:lineRule="auto"/>
        <w:rPr>
          <w:rFonts w:ascii="SimSun" w:hAnsi="SimSun" w:eastAsia="SimSun" w:cs="SimSun"/>
          <w:sz w:val="18"/>
          <w:szCs w:val="18"/>
        </w:rPr>
      </w:pPr>
      <w:r>
        <w:rPr>
          <w:rFonts w:ascii="SimSun" w:hAnsi="SimSun" w:eastAsia="SimSun" w:cs="SimSun"/>
          <w:sz w:val="18"/>
          <w:szCs w:val="18"/>
          <w:spacing w:val="23"/>
        </w:rPr>
        <w:t>1.水平等级1是学生课程学习需要达到的最低标准；</w:t>
      </w:r>
      <w:r>
        <w:rPr>
          <w:rFonts w:ascii="SimSun" w:hAnsi="SimSun" w:eastAsia="SimSun" w:cs="SimSun"/>
          <w:sz w:val="18"/>
          <w:szCs w:val="18"/>
          <w:spacing w:val="-38"/>
        </w:rPr>
        <w:t xml:space="preserve"> </w:t>
      </w:r>
      <w:r>
        <w:rPr>
          <w:rFonts w:ascii="SimSun" w:hAnsi="SimSun" w:eastAsia="SimSun" w:cs="SimSun"/>
          <w:sz w:val="18"/>
          <w:szCs w:val="18"/>
          <w:spacing w:val="23"/>
        </w:rPr>
        <w:t>水平</w:t>
      </w:r>
      <w:r>
        <w:rPr>
          <w:rFonts w:ascii="SimSun" w:hAnsi="SimSun" w:eastAsia="SimSun" w:cs="SimSun"/>
          <w:sz w:val="18"/>
          <w:szCs w:val="18"/>
          <w:spacing w:val="22"/>
        </w:rPr>
        <w:t>等级2是为满足学生延伸学习需要的</w:t>
      </w:r>
      <w:r>
        <w:rPr>
          <w:rFonts w:ascii="SimSun" w:hAnsi="SimSun" w:eastAsia="SimSun" w:cs="SimSun"/>
          <w:sz w:val="18"/>
          <w:szCs w:val="18"/>
        </w:rPr>
        <w:t xml:space="preserve"> </w:t>
      </w:r>
      <w:r>
        <w:rPr>
          <w:rFonts w:ascii="SimSun" w:hAnsi="SimSun" w:eastAsia="SimSun" w:cs="SimSun"/>
          <w:sz w:val="18"/>
          <w:szCs w:val="18"/>
          <w:spacing w:val="22"/>
        </w:rPr>
        <w:t>提升性标准；</w:t>
      </w:r>
      <w:r>
        <w:rPr>
          <w:rFonts w:ascii="SimSun" w:hAnsi="SimSun" w:eastAsia="SimSun" w:cs="SimSun"/>
          <w:sz w:val="18"/>
          <w:szCs w:val="18"/>
          <w:spacing w:val="-27"/>
        </w:rPr>
        <w:t xml:space="preserve"> </w:t>
      </w:r>
      <w:r>
        <w:rPr>
          <w:rFonts w:ascii="SimSun" w:hAnsi="SimSun" w:eastAsia="SimSun" w:cs="SimSun"/>
          <w:sz w:val="18"/>
          <w:szCs w:val="18"/>
          <w:spacing w:val="22"/>
        </w:rPr>
        <w:t>水平等级3是根据学生专业学习和职业发展需要</w:t>
      </w:r>
      <w:r>
        <w:rPr>
          <w:rFonts w:ascii="SimSun" w:hAnsi="SimSun" w:eastAsia="SimSun" w:cs="SimSun"/>
          <w:sz w:val="18"/>
          <w:szCs w:val="18"/>
          <w:spacing w:val="-51"/>
        </w:rPr>
        <w:t xml:space="preserve"> </w:t>
      </w:r>
      <w:r>
        <w:rPr>
          <w:rFonts w:ascii="SimSun" w:hAnsi="SimSun" w:eastAsia="SimSun" w:cs="SimSun"/>
          <w:sz w:val="18"/>
          <w:szCs w:val="18"/>
          <w:spacing w:val="22"/>
        </w:rPr>
        <w:t>，应具备的信息化职业能力标准。</w:t>
      </w:r>
    </w:p>
    <w:p>
      <w:pPr>
        <w:ind w:left="410"/>
        <w:spacing w:before="28" w:line="230" w:lineRule="auto"/>
        <w:rPr>
          <w:rFonts w:ascii="SimSun" w:hAnsi="SimSun" w:eastAsia="SimSun" w:cs="SimSun"/>
          <w:sz w:val="18"/>
          <w:szCs w:val="18"/>
        </w:rPr>
      </w:pPr>
      <w:r>
        <w:rPr>
          <w:rFonts w:ascii="SimSun" w:hAnsi="SimSun" w:eastAsia="SimSun" w:cs="SimSun"/>
          <w:sz w:val="18"/>
          <w:szCs w:val="18"/>
          <w:spacing w:val="22"/>
        </w:rPr>
        <w:t>2.不同水平等级之间具有由低到高逐渐递进的关系。</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512"/>
        <w:spacing w:before="98" w:line="222" w:lineRule="auto"/>
        <w:rPr>
          <w:rFonts w:ascii="FangSong" w:hAnsi="FangSong" w:eastAsia="FangSong" w:cs="FangSong"/>
          <w:sz w:val="30"/>
          <w:szCs w:val="30"/>
        </w:rPr>
      </w:pPr>
      <w:r>
        <w:rPr>
          <w:rFonts w:ascii="FangSong" w:hAnsi="FangSong" w:eastAsia="FangSong" w:cs="FangSong"/>
          <w:sz w:val="30"/>
          <w:szCs w:val="30"/>
          <w:b/>
          <w:bCs/>
          <w:spacing w:val="11"/>
        </w:rPr>
        <w:t>（二</w:t>
      </w:r>
      <w:r>
        <w:rPr>
          <w:rFonts w:ascii="FangSong" w:hAnsi="FangSong" w:eastAsia="FangSong" w:cs="FangSong"/>
          <w:sz w:val="30"/>
          <w:szCs w:val="30"/>
          <w:spacing w:val="-70"/>
        </w:rPr>
        <w:t xml:space="preserve"> </w:t>
      </w:r>
      <w:r>
        <w:rPr>
          <w:rFonts w:ascii="FangSong" w:hAnsi="FangSong" w:eastAsia="FangSong" w:cs="FangSong"/>
          <w:sz w:val="30"/>
          <w:szCs w:val="30"/>
          <w:b/>
          <w:bCs/>
          <w:spacing w:val="11"/>
        </w:rPr>
        <w:t>）课程内容分层次要求</w:t>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 w:firstLine="460"/>
        <w:spacing w:before="79" w:line="355" w:lineRule="auto"/>
        <w:jc w:val="both"/>
        <w:rPr>
          <w:rFonts w:ascii="SimSun" w:hAnsi="SimSun" w:eastAsia="SimSun" w:cs="SimSun"/>
          <w:sz w:val="24"/>
          <w:szCs w:val="24"/>
        </w:rPr>
      </w:pPr>
      <w:r>
        <w:rPr>
          <w:rFonts w:ascii="SimSun" w:hAnsi="SimSun" w:eastAsia="SimSun" w:cs="SimSun"/>
          <w:sz w:val="24"/>
          <w:szCs w:val="24"/>
          <w:spacing w:val="-3"/>
        </w:rPr>
        <w:t>对应学业水平描述，常用工具软件使用课程内容可划分为基本要求、较高要求和</w:t>
      </w:r>
      <w:r>
        <w:rPr>
          <w:rFonts w:ascii="SimSun" w:hAnsi="SimSun" w:eastAsia="SimSun" w:cs="SimSun"/>
          <w:sz w:val="24"/>
          <w:szCs w:val="24"/>
          <w:spacing w:val="13"/>
        </w:rPr>
        <w:t xml:space="preserve"> </w:t>
      </w:r>
      <w:r>
        <w:rPr>
          <w:rFonts w:ascii="SimSun" w:hAnsi="SimSun" w:eastAsia="SimSun" w:cs="SimSun"/>
          <w:sz w:val="24"/>
          <w:szCs w:val="24"/>
          <w:spacing w:val="-4"/>
        </w:rPr>
        <w:t>更高要求三个层次。“基本要求</w:t>
      </w:r>
      <w:r>
        <w:rPr>
          <w:rFonts w:ascii="SimSun" w:hAnsi="SimSun" w:eastAsia="SimSun" w:cs="SimSun"/>
          <w:sz w:val="24"/>
          <w:szCs w:val="24"/>
          <w:spacing w:val="-85"/>
        </w:rPr>
        <w:t xml:space="preserve"> </w:t>
      </w:r>
      <w:r>
        <w:rPr>
          <w:rFonts w:ascii="SimSun" w:hAnsi="SimSun" w:eastAsia="SimSun" w:cs="SimSun"/>
          <w:sz w:val="24"/>
          <w:szCs w:val="24"/>
          <w:spacing w:val="-4"/>
        </w:rPr>
        <w:t>”是各专业学生完成基础模块中基础性学习内容必须</w:t>
      </w:r>
      <w:r>
        <w:rPr>
          <w:rFonts w:ascii="SimSun" w:hAnsi="SimSun" w:eastAsia="SimSun" w:cs="SimSun"/>
          <w:sz w:val="24"/>
          <w:szCs w:val="24"/>
        </w:rPr>
        <w:t xml:space="preserve"> </w:t>
      </w:r>
      <w:r>
        <w:rPr>
          <w:rFonts w:ascii="SimSun" w:hAnsi="SimSun" w:eastAsia="SimSun" w:cs="SimSun"/>
          <w:sz w:val="24"/>
          <w:szCs w:val="24"/>
          <w:spacing w:val="-1"/>
        </w:rPr>
        <w:t>达到的要求，对应学业水平描述等级1标准；“较高要求</w:t>
      </w:r>
      <w:r>
        <w:rPr>
          <w:rFonts w:ascii="SimSun" w:hAnsi="SimSun" w:eastAsia="SimSun" w:cs="SimSun"/>
          <w:sz w:val="24"/>
          <w:szCs w:val="24"/>
          <w:spacing w:val="-74"/>
        </w:rPr>
        <w:t xml:space="preserve"> </w:t>
      </w:r>
      <w:r>
        <w:rPr>
          <w:rFonts w:ascii="SimSun" w:hAnsi="SimSun" w:eastAsia="SimSun" w:cs="SimSun"/>
          <w:sz w:val="24"/>
          <w:szCs w:val="24"/>
          <w:spacing w:val="-1"/>
        </w:rPr>
        <w:t>”是学生学习基础模块中标</w:t>
      </w:r>
      <w:r>
        <w:rPr>
          <w:rFonts w:ascii="SimSun" w:hAnsi="SimSun" w:eastAsia="SimSun" w:cs="SimSun"/>
          <w:sz w:val="24"/>
          <w:szCs w:val="24"/>
        </w:rPr>
        <w:t xml:space="preserve"> </w:t>
      </w:r>
      <w:r>
        <w:rPr>
          <w:rFonts w:ascii="SimSun" w:hAnsi="SimSun" w:eastAsia="SimSun" w:cs="SimSun"/>
          <w:sz w:val="24"/>
          <w:szCs w:val="24"/>
          <w:spacing w:val="-3"/>
        </w:rPr>
        <w:t>有*号部分的提升性学习内容可达到的要求，对应学业水平描述等级2标准；“更高要</w:t>
      </w:r>
      <w:r>
        <w:rPr>
          <w:rFonts w:ascii="SimSun" w:hAnsi="SimSun" w:eastAsia="SimSun" w:cs="SimSun"/>
          <w:sz w:val="24"/>
          <w:szCs w:val="24"/>
          <w:spacing w:val="1"/>
        </w:rPr>
        <w:t xml:space="preserve"> </w:t>
      </w:r>
      <w:r>
        <w:rPr>
          <w:rFonts w:ascii="SimSun" w:hAnsi="SimSun" w:eastAsia="SimSun" w:cs="SimSun"/>
          <w:sz w:val="24"/>
          <w:szCs w:val="24"/>
          <w:spacing w:val="-4"/>
        </w:rPr>
        <w:t>求</w:t>
      </w:r>
      <w:r>
        <w:rPr>
          <w:rFonts w:ascii="SimSun" w:hAnsi="SimSun" w:eastAsia="SimSun" w:cs="SimSun"/>
          <w:sz w:val="24"/>
          <w:szCs w:val="24"/>
          <w:spacing w:val="-85"/>
        </w:rPr>
        <w:t xml:space="preserve"> </w:t>
      </w:r>
      <w:r>
        <w:rPr>
          <w:rFonts w:ascii="SimSun" w:hAnsi="SimSun" w:eastAsia="SimSun" w:cs="SimSun"/>
          <w:sz w:val="24"/>
          <w:szCs w:val="24"/>
          <w:spacing w:val="-4"/>
        </w:rPr>
        <w:t>”是学生结合所学专业完成相关拓展模块学习应达到的要求，对应学业水平描述等</w:t>
      </w:r>
      <w:r>
        <w:rPr>
          <w:rFonts w:ascii="SimSun" w:hAnsi="SimSun" w:eastAsia="SimSun" w:cs="SimSun"/>
          <w:sz w:val="24"/>
          <w:szCs w:val="24"/>
        </w:rPr>
        <w:t xml:space="preserve"> </w:t>
      </w:r>
      <w:r>
        <w:rPr>
          <w:rFonts w:ascii="SimSun" w:hAnsi="SimSun" w:eastAsia="SimSun" w:cs="SimSun"/>
          <w:sz w:val="24"/>
          <w:szCs w:val="24"/>
          <w:spacing w:val="-3"/>
        </w:rPr>
        <w:t>级3标准。</w:t>
      </w:r>
    </w:p>
    <w:p>
      <w:pPr>
        <w:spacing w:line="355" w:lineRule="auto"/>
        <w:sectPr>
          <w:footerReference w:type="default" r:id="rId65"/>
          <w:pgSz w:w="11906" w:h="16839"/>
          <w:pgMar w:top="1431" w:right="1413" w:bottom="1335" w:left="1720" w:header="0" w:footer="1169" w:gutter="0"/>
        </w:sectPr>
        <w:rPr>
          <w:rFonts w:ascii="SimSun" w:hAnsi="SimSun" w:eastAsia="SimSun" w:cs="SimSun"/>
          <w:sz w:val="24"/>
          <w:szCs w:val="24"/>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left="16"/>
        <w:spacing w:before="114" w:line="226" w:lineRule="auto"/>
        <w:outlineLvl w:val="0"/>
        <w:rPr>
          <w:rFonts w:ascii="SimHei" w:hAnsi="SimHei" w:eastAsia="SimHei" w:cs="SimHei"/>
          <w:sz w:val="35"/>
          <w:szCs w:val="35"/>
        </w:rPr>
      </w:pPr>
      <w:r>
        <w:rPr>
          <w:rFonts w:ascii="SimHei" w:hAnsi="SimHei" w:eastAsia="SimHei" w:cs="SimHei"/>
          <w:sz w:val="35"/>
          <w:szCs w:val="35"/>
          <w:b/>
          <w:bCs/>
          <w:spacing w:val="-6"/>
        </w:rPr>
        <w:t>六、课程实施建议</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522"/>
        <w:spacing w:before="97" w:line="223" w:lineRule="auto"/>
        <w:rPr>
          <w:rFonts w:ascii="FangSong" w:hAnsi="FangSong" w:eastAsia="FangSong" w:cs="FangSong"/>
          <w:sz w:val="30"/>
          <w:szCs w:val="30"/>
        </w:rPr>
      </w:pPr>
      <w:r>
        <w:rPr>
          <w:rFonts w:ascii="FangSong" w:hAnsi="FangSong" w:eastAsia="FangSong" w:cs="FangSong"/>
          <w:sz w:val="30"/>
          <w:szCs w:val="30"/>
          <w:b/>
          <w:bCs/>
          <w:spacing w:val="5"/>
        </w:rPr>
        <w:t>（一）</w:t>
      </w:r>
      <w:r>
        <w:rPr>
          <w:rFonts w:ascii="FangSong" w:hAnsi="FangSong" w:eastAsia="FangSong" w:cs="FangSong"/>
          <w:sz w:val="30"/>
          <w:szCs w:val="30"/>
          <w:spacing w:val="-81"/>
        </w:rPr>
        <w:t xml:space="preserve"> </w:t>
      </w:r>
      <w:r>
        <w:rPr>
          <w:rFonts w:ascii="FangSong" w:hAnsi="FangSong" w:eastAsia="FangSong" w:cs="FangSong"/>
          <w:sz w:val="30"/>
          <w:szCs w:val="30"/>
          <w:b/>
          <w:bCs/>
          <w:spacing w:val="5"/>
        </w:rPr>
        <w:t>教学建议</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pStyle w:val="BodyText"/>
        <w:spacing w:line="268" w:lineRule="auto"/>
        <w:rPr/>
      </w:pPr>
      <w:r/>
    </w:p>
    <w:p>
      <w:pPr>
        <w:ind w:firstLine="465"/>
        <w:spacing w:before="78" w:line="355" w:lineRule="auto"/>
        <w:jc w:val="both"/>
        <w:rPr>
          <w:rFonts w:ascii="SimSun" w:hAnsi="SimSun" w:eastAsia="SimSun" w:cs="SimSun"/>
          <w:sz w:val="24"/>
          <w:szCs w:val="24"/>
        </w:rPr>
      </w:pPr>
      <w:r>
        <w:rPr>
          <w:rFonts w:ascii="SimSun" w:hAnsi="SimSun" w:eastAsia="SimSun" w:cs="SimSun"/>
          <w:sz w:val="24"/>
          <w:szCs w:val="24"/>
          <w:spacing w:val="-2"/>
        </w:rPr>
        <w:t>常用工具软件使用课程教学要全面落实立德</w:t>
      </w:r>
      <w:r>
        <w:rPr>
          <w:rFonts w:ascii="SimSun" w:hAnsi="SimSun" w:eastAsia="SimSun" w:cs="SimSun"/>
          <w:sz w:val="24"/>
          <w:szCs w:val="24"/>
          <w:spacing w:val="-3"/>
        </w:rPr>
        <w:t>树人根本任务，遵循技术技能人才培</w:t>
      </w:r>
      <w:r>
        <w:rPr>
          <w:rFonts w:ascii="SimSun" w:hAnsi="SimSun" w:eastAsia="SimSun" w:cs="SimSun"/>
          <w:sz w:val="24"/>
          <w:szCs w:val="24"/>
        </w:rPr>
        <w:t xml:space="preserve"> </w:t>
      </w:r>
      <w:r>
        <w:rPr>
          <w:rFonts w:ascii="SimSun" w:hAnsi="SimSun" w:eastAsia="SimSun" w:cs="SimSun"/>
          <w:sz w:val="24"/>
          <w:szCs w:val="24"/>
          <w:spacing w:val="-3"/>
        </w:rPr>
        <w:t>养规律，依据课程标准规定的学科核心素养与教学目标要求，对接常用工具软件使用</w:t>
      </w:r>
      <w:r>
        <w:rPr>
          <w:rFonts w:ascii="SimSun" w:hAnsi="SimSun" w:eastAsia="SimSun" w:cs="SimSun"/>
          <w:sz w:val="24"/>
          <w:szCs w:val="24"/>
          <w:spacing w:val="10"/>
        </w:rPr>
        <w:t xml:space="preserve"> </w:t>
      </w:r>
      <w:r>
        <w:rPr>
          <w:rFonts w:ascii="SimSun" w:hAnsi="SimSun" w:eastAsia="SimSun" w:cs="SimSun"/>
          <w:sz w:val="24"/>
          <w:szCs w:val="24"/>
          <w:spacing w:val="-3"/>
        </w:rPr>
        <w:t>的最新发展与应用，结合职业岗位要求和专业能力发展需要，着重培养支撑学生终身</w:t>
      </w:r>
      <w:r>
        <w:rPr>
          <w:rFonts w:ascii="SimSun" w:hAnsi="SimSun" w:eastAsia="SimSun" w:cs="SimSun"/>
          <w:sz w:val="24"/>
          <w:szCs w:val="24"/>
          <w:spacing w:val="10"/>
        </w:rPr>
        <w:t xml:space="preserve"> </w:t>
      </w:r>
      <w:r>
        <w:rPr>
          <w:rFonts w:ascii="SimSun" w:hAnsi="SimSun" w:eastAsia="SimSun" w:cs="SimSun"/>
          <w:sz w:val="24"/>
          <w:szCs w:val="24"/>
          <w:spacing w:val="-3"/>
        </w:rPr>
        <w:t>发展、适应时代要求的信息素养。引导学生通过多种形式的学习活动，在学习常用工</w:t>
      </w:r>
      <w:r>
        <w:rPr>
          <w:rFonts w:ascii="SimSun" w:hAnsi="SimSun" w:eastAsia="SimSun" w:cs="SimSun"/>
          <w:sz w:val="24"/>
          <w:szCs w:val="24"/>
          <w:spacing w:val="10"/>
        </w:rPr>
        <w:t xml:space="preserve"> </w:t>
      </w:r>
      <w:r>
        <w:rPr>
          <w:rFonts w:ascii="SimSun" w:hAnsi="SimSun" w:eastAsia="SimSun" w:cs="SimSun"/>
          <w:sz w:val="24"/>
          <w:szCs w:val="24"/>
          <w:spacing w:val="-3"/>
        </w:rPr>
        <w:t>具软件使用基础知识、基本技能的过程中，提升认知能力、合作能力、创新能力与职</w:t>
      </w:r>
      <w:r>
        <w:rPr>
          <w:rFonts w:ascii="SimSun" w:hAnsi="SimSun" w:eastAsia="SimSun" w:cs="SimSun"/>
          <w:sz w:val="24"/>
          <w:szCs w:val="24"/>
          <w:spacing w:val="10"/>
        </w:rPr>
        <w:t xml:space="preserve"> </w:t>
      </w:r>
      <w:r>
        <w:rPr>
          <w:rFonts w:ascii="SimSun" w:hAnsi="SimSun" w:eastAsia="SimSun" w:cs="SimSun"/>
          <w:sz w:val="24"/>
          <w:szCs w:val="24"/>
          <w:spacing w:val="-3"/>
        </w:rPr>
        <w:t>业能力，发展信息意识、计算思维、数字化学习与创新、信息社会责任等方面的核心</w:t>
      </w:r>
      <w:r>
        <w:rPr>
          <w:rFonts w:ascii="SimSun" w:hAnsi="SimSun" w:eastAsia="SimSun" w:cs="SimSun"/>
          <w:sz w:val="24"/>
          <w:szCs w:val="24"/>
          <w:spacing w:val="10"/>
        </w:rPr>
        <w:t xml:space="preserve"> </w:t>
      </w:r>
      <w:r>
        <w:rPr>
          <w:rFonts w:ascii="SimSun" w:hAnsi="SimSun" w:eastAsia="SimSun" w:cs="SimSun"/>
          <w:sz w:val="24"/>
          <w:szCs w:val="24"/>
          <w:spacing w:val="-4"/>
        </w:rPr>
        <w:t>素养。</w:t>
      </w:r>
    </w:p>
    <w:p>
      <w:pPr>
        <w:pStyle w:val="BodyText"/>
        <w:spacing w:line="263" w:lineRule="auto"/>
        <w:rPr/>
      </w:pPr>
      <w:r/>
    </w:p>
    <w:p>
      <w:pPr>
        <w:pStyle w:val="BodyText"/>
        <w:spacing w:line="263" w:lineRule="auto"/>
        <w:rPr/>
      </w:pPr>
      <w:r/>
    </w:p>
    <w:p>
      <w:pPr>
        <w:pStyle w:val="BodyText"/>
        <w:spacing w:line="264" w:lineRule="auto"/>
        <w:rPr/>
      </w:pPr>
      <w:r/>
    </w:p>
    <w:p>
      <w:pPr>
        <w:ind w:left="507"/>
        <w:spacing w:before="78" w:line="213" w:lineRule="auto"/>
        <w:outlineLvl w:val="1"/>
        <w:rPr>
          <w:rFonts w:ascii="SimHei" w:hAnsi="SimHei" w:eastAsia="SimHei" w:cs="SimHei"/>
          <w:sz w:val="24"/>
          <w:szCs w:val="24"/>
        </w:rPr>
      </w:pPr>
      <w:r>
        <w:rPr>
          <w:rFonts w:ascii="SimHei" w:hAnsi="SimHei" w:eastAsia="SimHei" w:cs="SimHei"/>
          <w:sz w:val="24"/>
          <w:szCs w:val="24"/>
          <w:b/>
          <w:bCs/>
          <w:spacing w:val="2"/>
        </w:rPr>
        <w:t>1.坚持立德树人，聚集核心素养</w:t>
      </w:r>
    </w:p>
    <w:p>
      <w:pPr>
        <w:pStyle w:val="BodyText"/>
        <w:spacing w:line="309" w:lineRule="auto"/>
        <w:rPr/>
      </w:pPr>
      <w:r/>
    </w:p>
    <w:p>
      <w:pPr>
        <w:ind w:left="11" w:firstLine="464"/>
        <w:spacing w:before="78" w:line="350" w:lineRule="auto"/>
        <w:jc w:val="both"/>
        <w:rPr>
          <w:rFonts w:ascii="SimSun" w:hAnsi="SimSun" w:eastAsia="SimSun" w:cs="SimSun"/>
          <w:sz w:val="24"/>
          <w:szCs w:val="24"/>
        </w:rPr>
      </w:pPr>
      <w:r>
        <w:rPr>
          <w:rFonts w:ascii="SimSun" w:hAnsi="SimSun" w:eastAsia="SimSun" w:cs="SimSun"/>
          <w:sz w:val="24"/>
          <w:szCs w:val="24"/>
          <w:spacing w:val="-3"/>
        </w:rPr>
        <w:t>教师应坚持立德树人，准确把握中等职业学校常用工具软件使用课程的性质、任</w:t>
      </w:r>
      <w:r>
        <w:rPr>
          <w:rFonts w:ascii="SimSun" w:hAnsi="SimSun" w:eastAsia="SimSun" w:cs="SimSun"/>
          <w:sz w:val="24"/>
          <w:szCs w:val="24"/>
          <w:spacing w:val="7"/>
        </w:rPr>
        <w:t xml:space="preserve"> </w:t>
      </w:r>
      <w:r>
        <w:rPr>
          <w:rFonts w:ascii="SimSun" w:hAnsi="SimSun" w:eastAsia="SimSun" w:cs="SimSun"/>
          <w:sz w:val="24"/>
          <w:szCs w:val="24"/>
          <w:spacing w:val="-3"/>
        </w:rPr>
        <w:t>务和目标要求，发掘课程中的德育因素、关注学生综合能力的培养，在课程教学</w:t>
      </w:r>
      <w:r>
        <w:rPr>
          <w:rFonts w:ascii="SimSun" w:hAnsi="SimSun" w:eastAsia="SimSun" w:cs="SimSun"/>
          <w:sz w:val="24"/>
          <w:szCs w:val="24"/>
          <w:spacing w:val="-4"/>
        </w:rPr>
        <w:t>中有</w:t>
      </w:r>
      <w:r>
        <w:rPr>
          <w:rFonts w:ascii="SimSun" w:hAnsi="SimSun" w:eastAsia="SimSun" w:cs="SimSun"/>
          <w:sz w:val="24"/>
          <w:szCs w:val="24"/>
        </w:rPr>
        <w:t xml:space="preserve"> </w:t>
      </w:r>
      <w:r>
        <w:rPr>
          <w:rFonts w:ascii="SimSun" w:hAnsi="SimSun" w:eastAsia="SimSun" w:cs="SimSun"/>
          <w:sz w:val="24"/>
          <w:szCs w:val="24"/>
          <w:spacing w:val="-2"/>
        </w:rPr>
        <w:t>机渗透社会主义核心价值观教育，将学科核心素养内涵贯穿教</w:t>
      </w:r>
      <w:r>
        <w:rPr>
          <w:rFonts w:ascii="SimSun" w:hAnsi="SimSun" w:eastAsia="SimSun" w:cs="SimSun"/>
          <w:sz w:val="24"/>
          <w:szCs w:val="24"/>
          <w:spacing w:val="-3"/>
        </w:rPr>
        <w:t>学过程的始终。</w:t>
      </w:r>
    </w:p>
    <w:p>
      <w:pPr>
        <w:spacing w:line="350" w:lineRule="auto"/>
        <w:sectPr>
          <w:footerReference w:type="default" r:id="rId66"/>
          <w:pgSz w:w="11906" w:h="16839"/>
          <w:pgMar w:top="1431" w:right="1415" w:bottom="1335" w:left="1710" w:header="0" w:footer="1169" w:gutter="0"/>
        </w:sectPr>
        <w:rPr>
          <w:rFonts w:ascii="SimSun" w:hAnsi="SimSun" w:eastAsia="SimSun" w:cs="SimSun"/>
          <w:sz w:val="24"/>
          <w:szCs w:val="24"/>
        </w:rPr>
      </w:pPr>
    </w:p>
    <w:p>
      <w:pPr>
        <w:ind w:left="11" w:firstLine="460"/>
        <w:spacing w:before="306" w:line="350" w:lineRule="auto"/>
        <w:jc w:val="both"/>
        <w:rPr>
          <w:rFonts w:ascii="SimSun" w:hAnsi="SimSun" w:eastAsia="SimSun" w:cs="SimSun"/>
          <w:sz w:val="24"/>
          <w:szCs w:val="24"/>
        </w:rPr>
      </w:pPr>
      <w:r>
        <w:rPr>
          <w:rFonts w:ascii="SimSun" w:hAnsi="SimSun" w:eastAsia="SimSun" w:cs="SimSun"/>
          <w:sz w:val="24"/>
          <w:szCs w:val="24"/>
          <w:spacing w:val="-3"/>
        </w:rPr>
        <w:t>在教学中为学生创设感知和体验常用工具软件使用的应用情境，引导学生主动探</w:t>
      </w:r>
      <w:r>
        <w:rPr>
          <w:rFonts w:ascii="SimSun" w:hAnsi="SimSun" w:eastAsia="SimSun" w:cs="SimSun"/>
          <w:sz w:val="24"/>
          <w:szCs w:val="24"/>
          <w:spacing w:val="5"/>
        </w:rPr>
        <w:t xml:space="preserve">  </w:t>
      </w:r>
      <w:r>
        <w:rPr>
          <w:rFonts w:ascii="SimSun" w:hAnsi="SimSun" w:eastAsia="SimSun" w:cs="SimSun"/>
          <w:sz w:val="24"/>
          <w:szCs w:val="24"/>
          <w:spacing w:val="-5"/>
        </w:rPr>
        <w:t>究，将生产、生活中遇到的问题与常用工具软件使用融合关联，找寻解决问题的方案，</w:t>
      </w:r>
      <w:r>
        <w:rPr>
          <w:rFonts w:ascii="SimSun" w:hAnsi="SimSun" w:eastAsia="SimSun" w:cs="SimSun"/>
          <w:sz w:val="24"/>
          <w:szCs w:val="24"/>
          <w:spacing w:val="16"/>
        </w:rPr>
        <w:t xml:space="preserve"> </w:t>
      </w:r>
      <w:r>
        <w:rPr>
          <w:rFonts w:ascii="SimSun" w:hAnsi="SimSun" w:eastAsia="SimSun" w:cs="SimSun"/>
          <w:sz w:val="24"/>
          <w:szCs w:val="24"/>
          <w:spacing w:val="-3"/>
        </w:rPr>
        <w:t>在具体信息情境和信息活动中培养学生的信息意识。</w:t>
      </w:r>
    </w:p>
    <w:p>
      <w:pPr>
        <w:ind w:right="179" w:firstLine="475"/>
        <w:spacing w:before="235" w:line="350" w:lineRule="auto"/>
        <w:jc w:val="both"/>
        <w:rPr>
          <w:rFonts w:ascii="SimSun" w:hAnsi="SimSun" w:eastAsia="SimSun" w:cs="SimSun"/>
          <w:sz w:val="24"/>
          <w:szCs w:val="24"/>
        </w:rPr>
      </w:pPr>
      <w:r>
        <w:rPr>
          <w:rFonts w:ascii="SimSun" w:hAnsi="SimSun" w:eastAsia="SimSun" w:cs="SimSun"/>
          <w:sz w:val="24"/>
          <w:szCs w:val="24"/>
          <w:spacing w:val="-3"/>
        </w:rPr>
        <w:t>在实施教学时，教师要根据教学内容提炼计算思维的具体过程和表现形式，将其</w:t>
      </w:r>
      <w:r>
        <w:rPr>
          <w:rFonts w:ascii="SimSun" w:hAnsi="SimSun" w:eastAsia="SimSun" w:cs="SimSun"/>
          <w:sz w:val="24"/>
          <w:szCs w:val="24"/>
          <w:spacing w:val="9"/>
        </w:rPr>
        <w:t xml:space="preserve"> </w:t>
      </w:r>
      <w:r>
        <w:rPr>
          <w:rFonts w:ascii="SimSun" w:hAnsi="SimSun" w:eastAsia="SimSun" w:cs="SimSun"/>
          <w:sz w:val="24"/>
          <w:szCs w:val="24"/>
          <w:spacing w:val="-3"/>
        </w:rPr>
        <w:t>作为实施项目教学的内在线索，引导学生在不同的项目情境中，经历分析思考、实践</w:t>
      </w:r>
      <w:r>
        <w:rPr>
          <w:rFonts w:ascii="SimSun" w:hAnsi="SimSun" w:eastAsia="SimSun" w:cs="SimSun"/>
          <w:sz w:val="24"/>
          <w:szCs w:val="24"/>
          <w:spacing w:val="10"/>
        </w:rPr>
        <w:t xml:space="preserve"> </w:t>
      </w:r>
      <w:r>
        <w:rPr>
          <w:rFonts w:ascii="SimSun" w:hAnsi="SimSun" w:eastAsia="SimSun" w:cs="SimSun"/>
          <w:sz w:val="24"/>
          <w:szCs w:val="24"/>
          <w:spacing w:val="-2"/>
        </w:rPr>
        <w:t>验证、反馈调整，通过解决问题的过程体验逐步</w:t>
      </w:r>
      <w:r>
        <w:rPr>
          <w:rFonts w:ascii="SimSun" w:hAnsi="SimSun" w:eastAsia="SimSun" w:cs="SimSun"/>
          <w:sz w:val="24"/>
          <w:szCs w:val="24"/>
          <w:spacing w:val="-3"/>
        </w:rPr>
        <w:t>形成计算思维。</w:t>
      </w:r>
    </w:p>
    <w:p>
      <w:pPr>
        <w:ind w:left="13" w:right="176" w:firstLine="458"/>
        <w:spacing w:before="235" w:line="352" w:lineRule="auto"/>
        <w:rPr>
          <w:rFonts w:ascii="SimSun" w:hAnsi="SimSun" w:eastAsia="SimSun" w:cs="SimSun"/>
          <w:sz w:val="24"/>
          <w:szCs w:val="24"/>
        </w:rPr>
      </w:pPr>
      <w:r>
        <w:rPr>
          <w:rFonts w:ascii="SimSun" w:hAnsi="SimSun" w:eastAsia="SimSun" w:cs="SimSun"/>
          <w:sz w:val="24"/>
          <w:szCs w:val="24"/>
          <w:spacing w:val="-3"/>
        </w:rPr>
        <w:t>在教学过程中，教师应根据学情创设数字化学习情境，有效利用数字化学习资源</w:t>
      </w:r>
      <w:r>
        <w:rPr>
          <w:rFonts w:ascii="SimSun" w:hAnsi="SimSun" w:eastAsia="SimSun" w:cs="SimSun"/>
          <w:sz w:val="24"/>
          <w:szCs w:val="24"/>
          <w:spacing w:val="13"/>
        </w:rPr>
        <w:t xml:space="preserve"> </w:t>
      </w:r>
      <w:r>
        <w:rPr>
          <w:rFonts w:ascii="SimSun" w:hAnsi="SimSun" w:eastAsia="SimSun" w:cs="SimSun"/>
          <w:sz w:val="24"/>
          <w:szCs w:val="24"/>
          <w:spacing w:val="-3"/>
        </w:rPr>
        <w:t>和工具，引导学生通过自主和协作学习，了解掌握常用工具软件使用课程内</w:t>
      </w:r>
      <w:r>
        <w:rPr>
          <w:rFonts w:ascii="SimSun" w:hAnsi="SimSun" w:eastAsia="SimSun" w:cs="SimSun"/>
          <w:sz w:val="24"/>
          <w:szCs w:val="24"/>
          <w:spacing w:val="-4"/>
        </w:rPr>
        <w:t>外的相关</w:t>
      </w:r>
      <w:r>
        <w:rPr>
          <w:rFonts w:ascii="SimSun" w:hAnsi="SimSun" w:eastAsia="SimSun" w:cs="SimSun"/>
          <w:sz w:val="24"/>
          <w:szCs w:val="24"/>
        </w:rPr>
        <w:t xml:space="preserve"> </w:t>
      </w:r>
      <w:r>
        <w:rPr>
          <w:rFonts w:ascii="SimSun" w:hAnsi="SimSun" w:eastAsia="SimSun" w:cs="SimSun"/>
          <w:sz w:val="24"/>
          <w:szCs w:val="24"/>
          <w:spacing w:val="-3"/>
        </w:rPr>
        <w:t>知识和技能、体验职场工作环境、创作个性化的常用工具软件使用应用作品或方</w:t>
      </w:r>
      <w:r>
        <w:rPr>
          <w:rFonts w:ascii="SimSun" w:hAnsi="SimSun" w:eastAsia="SimSun" w:cs="SimSun"/>
          <w:sz w:val="24"/>
          <w:szCs w:val="24"/>
          <w:spacing w:val="-4"/>
        </w:rPr>
        <w:t>案、</w:t>
      </w:r>
      <w:r>
        <w:rPr>
          <w:rFonts w:ascii="SimSun" w:hAnsi="SimSun" w:eastAsia="SimSun" w:cs="SimSun"/>
          <w:sz w:val="24"/>
          <w:szCs w:val="24"/>
        </w:rPr>
        <w:t xml:space="preserve"> </w:t>
      </w:r>
      <w:r>
        <w:rPr>
          <w:rFonts w:ascii="SimSun" w:hAnsi="SimSun" w:eastAsia="SimSun" w:cs="SimSun"/>
          <w:sz w:val="24"/>
          <w:szCs w:val="24"/>
          <w:spacing w:val="-3"/>
        </w:rPr>
        <w:t>分享学习内容和成果，发展数字化学习与创新能力。</w:t>
      </w:r>
    </w:p>
    <w:p>
      <w:pPr>
        <w:ind w:left="12" w:firstLine="463"/>
        <w:spacing w:before="235" w:line="350" w:lineRule="auto"/>
        <w:jc w:val="both"/>
        <w:rPr>
          <w:rFonts w:ascii="SimSun" w:hAnsi="SimSun" w:eastAsia="SimSun" w:cs="SimSun"/>
          <w:sz w:val="24"/>
          <w:szCs w:val="24"/>
        </w:rPr>
      </w:pPr>
      <w:r>
        <w:rPr>
          <w:rFonts w:ascii="SimSun" w:hAnsi="SimSun" w:eastAsia="SimSun" w:cs="SimSun"/>
          <w:sz w:val="24"/>
          <w:szCs w:val="24"/>
          <w:spacing w:val="-11"/>
        </w:rPr>
        <w:t>教师在教学时要结合学习任务，引导学生发掘、观察实际生产、生活中的典型案例，</w:t>
      </w:r>
      <w:r>
        <w:rPr>
          <w:rFonts w:ascii="SimSun" w:hAnsi="SimSun" w:eastAsia="SimSun" w:cs="SimSun"/>
          <w:sz w:val="24"/>
          <w:szCs w:val="24"/>
          <w:spacing w:val="8"/>
        </w:rPr>
        <w:t xml:space="preserve"> </w:t>
      </w:r>
      <w:r>
        <w:rPr>
          <w:rFonts w:ascii="SimSun" w:hAnsi="SimSun" w:eastAsia="SimSun" w:cs="SimSun"/>
          <w:sz w:val="24"/>
          <w:szCs w:val="24"/>
          <w:spacing w:val="-5"/>
        </w:rPr>
        <w:t>鼓励学生在复杂的常用工具软件使用应用情境中，通</w:t>
      </w:r>
      <w:r>
        <w:rPr>
          <w:rFonts w:ascii="SimSun" w:hAnsi="SimSun" w:eastAsia="SimSun" w:cs="SimSun"/>
          <w:sz w:val="24"/>
          <w:szCs w:val="24"/>
          <w:spacing w:val="-6"/>
        </w:rPr>
        <w:t>过思考、辨析，树立社会责任感，</w:t>
      </w:r>
      <w:r>
        <w:rPr>
          <w:rFonts w:ascii="SimSun" w:hAnsi="SimSun" w:eastAsia="SimSun" w:cs="SimSun"/>
          <w:sz w:val="24"/>
          <w:szCs w:val="24"/>
        </w:rPr>
        <w:t xml:space="preserve"> </w:t>
      </w:r>
      <w:r>
        <w:rPr>
          <w:rFonts w:ascii="SimSun" w:hAnsi="SimSun" w:eastAsia="SimSun" w:cs="SimSun"/>
          <w:sz w:val="24"/>
          <w:szCs w:val="24"/>
          <w:spacing w:val="-6"/>
        </w:rPr>
        <w:t>做出正确的思维判断和行为选择，积极践行信息社会责任。</w:t>
      </w:r>
    </w:p>
    <w:p>
      <w:pPr>
        <w:pStyle w:val="BodyText"/>
        <w:spacing w:line="273" w:lineRule="auto"/>
        <w:rPr/>
      </w:pPr>
      <w:r/>
    </w:p>
    <w:p>
      <w:pPr>
        <w:pStyle w:val="BodyText"/>
        <w:spacing w:line="273" w:lineRule="auto"/>
        <w:rPr/>
      </w:pPr>
      <w:r/>
    </w:p>
    <w:p>
      <w:pPr>
        <w:pStyle w:val="BodyText"/>
        <w:spacing w:line="273" w:lineRule="auto"/>
        <w:rPr/>
      </w:pPr>
      <w:r/>
    </w:p>
    <w:p>
      <w:pPr>
        <w:ind w:left="493"/>
        <w:spacing w:before="78" w:line="213" w:lineRule="auto"/>
        <w:outlineLvl w:val="1"/>
        <w:rPr>
          <w:rFonts w:ascii="SimHei" w:hAnsi="SimHei" w:eastAsia="SimHei" w:cs="SimHei"/>
          <w:sz w:val="24"/>
          <w:szCs w:val="24"/>
        </w:rPr>
      </w:pPr>
      <w:r>
        <w:rPr>
          <w:rFonts w:ascii="SimHei" w:hAnsi="SimHei" w:eastAsia="SimHei" w:cs="SimHei"/>
          <w:sz w:val="24"/>
          <w:szCs w:val="24"/>
          <w:b/>
          <w:bCs/>
          <w:spacing w:val="3"/>
        </w:rPr>
        <w:t>2.立足职业岗位需求，培育信息化职业能力</w:t>
      </w:r>
    </w:p>
    <w:p>
      <w:pPr>
        <w:pStyle w:val="BodyText"/>
        <w:spacing w:line="313" w:lineRule="auto"/>
        <w:rPr/>
      </w:pPr>
      <w:r/>
    </w:p>
    <w:p>
      <w:pPr>
        <w:ind w:left="19" w:right="113" w:firstLine="490"/>
        <w:spacing w:before="78" w:line="355" w:lineRule="auto"/>
        <w:rPr>
          <w:rFonts w:ascii="SimSun" w:hAnsi="SimSun" w:eastAsia="SimSun" w:cs="SimSun"/>
          <w:sz w:val="24"/>
          <w:szCs w:val="24"/>
        </w:rPr>
      </w:pPr>
      <w:r>
        <w:rPr>
          <w:rFonts w:ascii="SimSun" w:hAnsi="SimSun" w:eastAsia="SimSun" w:cs="SimSun"/>
          <w:sz w:val="24"/>
          <w:szCs w:val="24"/>
          <w:spacing w:val="-5"/>
        </w:rPr>
        <w:t>学校和教师应依托产教融合与校企合作，贯彻“做中学、做中教”</w:t>
      </w:r>
      <w:r>
        <w:rPr>
          <w:rFonts w:ascii="SimSun" w:hAnsi="SimSun" w:eastAsia="SimSun" w:cs="SimSun"/>
          <w:sz w:val="24"/>
          <w:szCs w:val="24"/>
          <w:spacing w:val="-6"/>
        </w:rPr>
        <w:t>的教学理念，</w:t>
      </w:r>
      <w:r>
        <w:rPr>
          <w:rFonts w:ascii="SimSun" w:hAnsi="SimSun" w:eastAsia="SimSun" w:cs="SimSun"/>
          <w:sz w:val="24"/>
          <w:szCs w:val="24"/>
        </w:rPr>
        <w:t xml:space="preserve">  </w:t>
      </w:r>
      <w:r>
        <w:rPr>
          <w:rFonts w:ascii="SimSun" w:hAnsi="SimSun" w:eastAsia="SimSun" w:cs="SimSun"/>
          <w:sz w:val="24"/>
          <w:szCs w:val="24"/>
          <w:spacing w:val="-5"/>
        </w:rPr>
        <w:t>立足职业岗位需求，通过课程内容的扩展延伸</w:t>
      </w:r>
      <w:r>
        <w:rPr>
          <w:rFonts w:ascii="SimSun" w:hAnsi="SimSun" w:eastAsia="SimSun" w:cs="SimSun"/>
          <w:sz w:val="24"/>
          <w:szCs w:val="24"/>
          <w:spacing w:val="-6"/>
        </w:rPr>
        <w:t>，结合学生所学专业，将常用工具软件</w:t>
      </w:r>
      <w:r>
        <w:rPr>
          <w:rFonts w:ascii="SimSun" w:hAnsi="SimSun" w:eastAsia="SimSun" w:cs="SimSun"/>
          <w:sz w:val="24"/>
          <w:szCs w:val="24"/>
        </w:rPr>
        <w:t xml:space="preserve">  </w:t>
      </w:r>
      <w:r>
        <w:rPr>
          <w:rFonts w:ascii="SimSun" w:hAnsi="SimSun" w:eastAsia="SimSun" w:cs="SimSun"/>
          <w:sz w:val="24"/>
          <w:szCs w:val="24"/>
          <w:spacing w:val="-5"/>
        </w:rPr>
        <w:t>使用的课程学习与学生的职业发展需求深度融</w:t>
      </w:r>
      <w:r>
        <w:rPr>
          <w:rFonts w:ascii="SimSun" w:hAnsi="SimSun" w:eastAsia="SimSun" w:cs="SimSun"/>
          <w:sz w:val="24"/>
          <w:szCs w:val="24"/>
          <w:spacing w:val="-6"/>
        </w:rPr>
        <w:t>合。要以源自生产、生活实际的实践项</w:t>
      </w:r>
      <w:r>
        <w:rPr>
          <w:rFonts w:ascii="SimSun" w:hAnsi="SimSun" w:eastAsia="SimSun" w:cs="SimSun"/>
          <w:sz w:val="24"/>
          <w:szCs w:val="24"/>
        </w:rPr>
        <w:t xml:space="preserve">  </w:t>
      </w:r>
      <w:r>
        <w:rPr>
          <w:rFonts w:ascii="SimSun" w:hAnsi="SimSun" w:eastAsia="SimSun" w:cs="SimSun"/>
          <w:sz w:val="24"/>
          <w:szCs w:val="24"/>
          <w:spacing w:val="-5"/>
        </w:rPr>
        <w:t>目为引领、以典型任务为驱动，通过情境创设</w:t>
      </w:r>
      <w:r>
        <w:rPr>
          <w:rFonts w:ascii="SimSun" w:hAnsi="SimSun" w:eastAsia="SimSun" w:cs="SimSun"/>
          <w:sz w:val="24"/>
          <w:szCs w:val="24"/>
          <w:spacing w:val="-6"/>
        </w:rPr>
        <w:t>、任务部署、引导示范、实践训练、疑</w:t>
      </w:r>
      <w:r>
        <w:rPr>
          <w:rFonts w:ascii="SimSun" w:hAnsi="SimSun" w:eastAsia="SimSun" w:cs="SimSun"/>
          <w:sz w:val="24"/>
          <w:szCs w:val="24"/>
        </w:rPr>
        <w:t xml:space="preserve">  </w:t>
      </w:r>
      <w:r>
        <w:rPr>
          <w:rFonts w:ascii="SimSun" w:hAnsi="SimSun" w:eastAsia="SimSun" w:cs="SimSun"/>
          <w:sz w:val="24"/>
          <w:szCs w:val="24"/>
          <w:spacing w:val="-5"/>
        </w:rPr>
        <w:t>难解析、拓展迁移等教学环节，引导学生综合</w:t>
      </w:r>
      <w:r>
        <w:rPr>
          <w:rFonts w:ascii="SimSun" w:hAnsi="SimSun" w:eastAsia="SimSun" w:cs="SimSun"/>
          <w:sz w:val="24"/>
          <w:szCs w:val="24"/>
          <w:spacing w:val="-6"/>
        </w:rPr>
        <w:t>了解常用工具软件使用和与之关联的业</w:t>
      </w:r>
      <w:r>
        <w:rPr>
          <w:rFonts w:ascii="SimSun" w:hAnsi="SimSun" w:eastAsia="SimSun" w:cs="SimSun"/>
          <w:sz w:val="24"/>
          <w:szCs w:val="24"/>
        </w:rPr>
        <w:t xml:space="preserve">  </w:t>
      </w:r>
      <w:r>
        <w:rPr>
          <w:rFonts w:ascii="SimSun" w:hAnsi="SimSun" w:eastAsia="SimSun" w:cs="SimSun"/>
          <w:sz w:val="24"/>
          <w:szCs w:val="24"/>
          <w:spacing w:val="-8"/>
        </w:rPr>
        <w:t>务知识，掌握不同职业岗位和任务情境中运用常用工具软件使用解决问题的综合技能；</w:t>
      </w:r>
      <w:r>
        <w:rPr>
          <w:rFonts w:ascii="SimSun" w:hAnsi="SimSun" w:eastAsia="SimSun" w:cs="SimSun"/>
          <w:sz w:val="24"/>
          <w:szCs w:val="24"/>
          <w:spacing w:val="9"/>
        </w:rPr>
        <w:t xml:space="preserve"> </w:t>
      </w:r>
      <w:r>
        <w:rPr>
          <w:rFonts w:ascii="SimSun" w:hAnsi="SimSun" w:eastAsia="SimSun" w:cs="SimSun"/>
          <w:sz w:val="24"/>
          <w:szCs w:val="24"/>
          <w:spacing w:val="-6"/>
        </w:rPr>
        <w:t>在不同问题的解决过程中，培养学生的信息化职业能力。</w:t>
      </w:r>
    </w:p>
    <w:p>
      <w:pPr>
        <w:pStyle w:val="BodyText"/>
        <w:spacing w:line="266" w:lineRule="auto"/>
        <w:rPr/>
      </w:pPr>
      <w:r/>
    </w:p>
    <w:p>
      <w:pPr>
        <w:pStyle w:val="BodyText"/>
        <w:spacing w:line="266" w:lineRule="auto"/>
        <w:rPr/>
      </w:pPr>
      <w:r/>
    </w:p>
    <w:p>
      <w:pPr>
        <w:pStyle w:val="BodyText"/>
        <w:spacing w:line="267" w:lineRule="auto"/>
        <w:rPr/>
      </w:pPr>
      <w:r/>
    </w:p>
    <w:p>
      <w:pPr>
        <w:ind w:left="495"/>
        <w:spacing w:before="79" w:line="213" w:lineRule="auto"/>
        <w:outlineLvl w:val="1"/>
        <w:rPr>
          <w:rFonts w:ascii="SimHei" w:hAnsi="SimHei" w:eastAsia="SimHei" w:cs="SimHei"/>
          <w:sz w:val="24"/>
          <w:szCs w:val="24"/>
        </w:rPr>
      </w:pPr>
      <w:r>
        <w:rPr>
          <w:rFonts w:ascii="SimHei" w:hAnsi="SimHei" w:eastAsia="SimHei" w:cs="SimHei"/>
          <w:sz w:val="24"/>
          <w:szCs w:val="24"/>
          <w:b/>
          <w:bCs/>
          <w:spacing w:val="3"/>
        </w:rPr>
        <w:t>3.体现职业教育特点，注重实践技能训练</w:t>
      </w:r>
    </w:p>
    <w:p>
      <w:pPr>
        <w:spacing w:line="213" w:lineRule="auto"/>
        <w:sectPr>
          <w:footerReference w:type="default" r:id="rId67"/>
          <w:pgSz w:w="11906" w:h="16839"/>
          <w:pgMar w:top="1431" w:right="1236" w:bottom="1335" w:left="1710" w:header="0" w:footer="1169" w:gutter="0"/>
        </w:sectPr>
        <w:rPr>
          <w:rFonts w:ascii="SimHei" w:hAnsi="SimHei" w:eastAsia="SimHei" w:cs="SimHei"/>
          <w:sz w:val="24"/>
          <w:szCs w:val="24"/>
        </w:rPr>
      </w:pPr>
    </w:p>
    <w:p>
      <w:pPr>
        <w:ind w:left="4" w:right="176" w:firstLine="482"/>
        <w:spacing w:before="305" w:line="352" w:lineRule="auto"/>
        <w:jc w:val="both"/>
        <w:rPr>
          <w:rFonts w:ascii="SimSun" w:hAnsi="SimSun" w:eastAsia="SimSun" w:cs="SimSun"/>
          <w:sz w:val="24"/>
          <w:szCs w:val="24"/>
        </w:rPr>
      </w:pPr>
      <w:r>
        <w:rPr>
          <w:rFonts w:ascii="SimSun" w:hAnsi="SimSun" w:eastAsia="SimSun" w:cs="SimSun"/>
          <w:sz w:val="24"/>
          <w:szCs w:val="24"/>
          <w:spacing w:val="-9"/>
        </w:rPr>
        <w:t>教师要遵循技术技能人才培养规律，体现职业教育特点，注重学生熟练运用常用</w:t>
      </w:r>
      <w:r>
        <w:rPr>
          <w:rFonts w:ascii="SimSun" w:hAnsi="SimSun" w:eastAsia="SimSun" w:cs="SimSun"/>
          <w:sz w:val="24"/>
          <w:szCs w:val="24"/>
          <w:spacing w:val="11"/>
        </w:rPr>
        <w:t xml:space="preserve"> </w:t>
      </w:r>
      <w:r>
        <w:rPr>
          <w:rFonts w:ascii="SimSun" w:hAnsi="SimSun" w:eastAsia="SimSun" w:cs="SimSun"/>
          <w:sz w:val="24"/>
          <w:szCs w:val="24"/>
          <w:spacing w:val="-11"/>
        </w:rPr>
        <w:t>工具软件使用工具解决生产、生活问题实践技能的训练。要在教学过程中，体现STEAM</w:t>
      </w:r>
      <w:r>
        <w:rPr>
          <w:rFonts w:ascii="SimSun" w:hAnsi="SimSun" w:eastAsia="SimSun" w:cs="SimSun"/>
          <w:sz w:val="24"/>
          <w:szCs w:val="24"/>
          <w:spacing w:val="18"/>
        </w:rPr>
        <w:t xml:space="preserve"> </w:t>
      </w:r>
      <w:r>
        <w:rPr>
          <w:rFonts w:ascii="SimSun" w:hAnsi="SimSun" w:eastAsia="SimSun" w:cs="SimSun"/>
          <w:sz w:val="24"/>
          <w:szCs w:val="24"/>
          <w:spacing w:val="-8"/>
        </w:rPr>
        <w:t>（科学，技术，工程，艺术，数学）等现代教育理念、渗透跨界性和实</w:t>
      </w:r>
      <w:r>
        <w:rPr>
          <w:rFonts w:ascii="SimSun" w:hAnsi="SimSun" w:eastAsia="SimSun" w:cs="SimSun"/>
          <w:sz w:val="24"/>
          <w:szCs w:val="24"/>
          <w:spacing w:val="-9"/>
        </w:rPr>
        <w:t>践性思维，探</w:t>
      </w:r>
      <w:r>
        <w:rPr>
          <w:rFonts w:ascii="SimSun" w:hAnsi="SimSun" w:eastAsia="SimSun" w:cs="SimSun"/>
          <w:sz w:val="24"/>
          <w:szCs w:val="24"/>
        </w:rPr>
        <w:t xml:space="preserve"> </w:t>
      </w:r>
      <w:r>
        <w:rPr>
          <w:rFonts w:ascii="SimSun" w:hAnsi="SimSun" w:eastAsia="SimSun" w:cs="SimSun"/>
          <w:sz w:val="24"/>
          <w:szCs w:val="24"/>
          <w:spacing w:val="-6"/>
        </w:rPr>
        <w:t>索游戏化学习等创新教学模式、增强知识学习与技能训练的互动性和趣味</w:t>
      </w:r>
      <w:r>
        <w:rPr>
          <w:rFonts w:ascii="SimSun" w:hAnsi="SimSun" w:eastAsia="SimSun" w:cs="SimSun"/>
          <w:sz w:val="24"/>
          <w:szCs w:val="24"/>
          <w:spacing w:val="-7"/>
        </w:rPr>
        <w:t>性。</w:t>
      </w:r>
    </w:p>
    <w:p>
      <w:pPr>
        <w:ind w:right="7" w:firstLine="481"/>
        <w:spacing w:before="234" w:line="353" w:lineRule="auto"/>
        <w:jc w:val="both"/>
        <w:rPr>
          <w:rFonts w:ascii="SimSun" w:hAnsi="SimSun" w:eastAsia="SimSun" w:cs="SimSun"/>
          <w:sz w:val="24"/>
          <w:szCs w:val="24"/>
        </w:rPr>
      </w:pPr>
      <w:r>
        <w:rPr>
          <w:rFonts w:ascii="SimSun" w:hAnsi="SimSun" w:eastAsia="SimSun" w:cs="SimSun"/>
          <w:sz w:val="24"/>
          <w:szCs w:val="24"/>
          <w:spacing w:val="-9"/>
        </w:rPr>
        <w:t>要合理布局基础模块与拓展模块的教学。基础模块教学要打好学生信息素养的基</w:t>
      </w:r>
      <w:r>
        <w:rPr>
          <w:rFonts w:ascii="SimSun" w:hAnsi="SimSun" w:eastAsia="SimSun" w:cs="SimSun"/>
          <w:sz w:val="24"/>
          <w:szCs w:val="24"/>
          <w:spacing w:val="6"/>
        </w:rPr>
        <w:t xml:space="preserve">  </w:t>
      </w:r>
      <w:r>
        <w:rPr>
          <w:rFonts w:ascii="SimSun" w:hAnsi="SimSun" w:eastAsia="SimSun" w:cs="SimSun"/>
          <w:sz w:val="24"/>
          <w:szCs w:val="24"/>
          <w:spacing w:val="-10"/>
        </w:rPr>
        <w:t>础，强化基础实践技能的训练，培养学生运用常用工具软件使用解决问题的基本能力；</w:t>
      </w:r>
      <w:r>
        <w:rPr>
          <w:rFonts w:ascii="SimSun" w:hAnsi="SimSun" w:eastAsia="SimSun" w:cs="SimSun"/>
          <w:sz w:val="24"/>
          <w:szCs w:val="24"/>
          <w:spacing w:val="11"/>
        </w:rPr>
        <w:t xml:space="preserve"> </w:t>
      </w:r>
      <w:r>
        <w:rPr>
          <w:rFonts w:ascii="SimSun" w:hAnsi="SimSun" w:eastAsia="SimSun" w:cs="SimSun"/>
          <w:sz w:val="24"/>
          <w:szCs w:val="24"/>
          <w:spacing w:val="-8"/>
        </w:rPr>
        <w:t>拓展模块要引导学生综合运用所学的知识和技能，强化职业岗位情境中综合</w:t>
      </w:r>
      <w:r>
        <w:rPr>
          <w:rFonts w:ascii="SimSun" w:hAnsi="SimSun" w:eastAsia="SimSun" w:cs="SimSun"/>
          <w:sz w:val="24"/>
          <w:szCs w:val="24"/>
          <w:spacing w:val="-9"/>
        </w:rPr>
        <w:t>实践技能</w:t>
      </w:r>
      <w:r>
        <w:rPr>
          <w:rFonts w:ascii="SimSun" w:hAnsi="SimSun" w:eastAsia="SimSun" w:cs="SimSun"/>
          <w:sz w:val="24"/>
          <w:szCs w:val="24"/>
        </w:rPr>
        <w:t xml:space="preserve">  </w:t>
      </w:r>
      <w:r>
        <w:rPr>
          <w:rFonts w:ascii="SimSun" w:hAnsi="SimSun" w:eastAsia="SimSun" w:cs="SimSun"/>
          <w:sz w:val="24"/>
          <w:szCs w:val="24"/>
          <w:spacing w:val="-6"/>
        </w:rPr>
        <w:t>的训练，培养学生运用常用工具软件使用完成复杂职业任务所需的综合与迁移能力。</w:t>
      </w:r>
    </w:p>
    <w:p>
      <w:pPr>
        <w:ind w:left="470"/>
        <w:spacing w:before="234" w:line="213" w:lineRule="auto"/>
        <w:outlineLvl w:val="1"/>
        <w:rPr>
          <w:rFonts w:ascii="SimHei" w:hAnsi="SimHei" w:eastAsia="SimHei" w:cs="SimHei"/>
          <w:sz w:val="24"/>
          <w:szCs w:val="24"/>
        </w:rPr>
      </w:pPr>
      <w:r>
        <w:rPr>
          <w:rFonts w:ascii="SimHei" w:hAnsi="SimHei" w:eastAsia="SimHei" w:cs="SimHei"/>
          <w:sz w:val="24"/>
          <w:szCs w:val="24"/>
          <w:b/>
          <w:bCs/>
          <w:spacing w:val="3"/>
        </w:rPr>
        <w:t>4.创设数字化学习情境，强化自主学习能力</w:t>
      </w:r>
    </w:p>
    <w:p>
      <w:pPr>
        <w:pStyle w:val="BodyText"/>
        <w:spacing w:line="313" w:lineRule="auto"/>
        <w:rPr/>
      </w:pPr>
      <w:r/>
    </w:p>
    <w:p>
      <w:pPr>
        <w:ind w:right="130" w:firstLine="486"/>
        <w:spacing w:before="78" w:line="353" w:lineRule="auto"/>
        <w:jc w:val="both"/>
        <w:rPr>
          <w:rFonts w:ascii="SimSun" w:hAnsi="SimSun" w:eastAsia="SimSun" w:cs="SimSun"/>
          <w:sz w:val="24"/>
          <w:szCs w:val="24"/>
        </w:rPr>
      </w:pPr>
      <w:r>
        <w:rPr>
          <w:rFonts w:ascii="SimSun" w:hAnsi="SimSun" w:eastAsia="SimSun" w:cs="SimSun"/>
          <w:sz w:val="24"/>
          <w:szCs w:val="24"/>
          <w:spacing w:val="-7"/>
        </w:rPr>
        <w:t>教师要积极将信息化教学理念应用于教学实践之中</w:t>
      </w:r>
      <w:r>
        <w:rPr>
          <w:rFonts w:ascii="SimSun" w:hAnsi="SimSun" w:eastAsia="SimSun" w:cs="SimSun"/>
          <w:sz w:val="24"/>
          <w:szCs w:val="24"/>
          <w:spacing w:val="-8"/>
        </w:rPr>
        <w:t>，充分运用云计算、大数据、</w:t>
      </w:r>
      <w:r>
        <w:rPr>
          <w:rFonts w:ascii="SimSun" w:hAnsi="SimSun" w:eastAsia="SimSun" w:cs="SimSun"/>
          <w:sz w:val="24"/>
          <w:szCs w:val="24"/>
        </w:rPr>
        <w:t xml:space="preserve"> </w:t>
      </w:r>
      <w:r>
        <w:rPr>
          <w:rFonts w:ascii="SimSun" w:hAnsi="SimSun" w:eastAsia="SimSun" w:cs="SimSun"/>
          <w:sz w:val="24"/>
          <w:szCs w:val="24"/>
          <w:spacing w:val="-8"/>
        </w:rPr>
        <w:t>物联网、虚拟与增强现实、人工智能等新一代常用工具软件使用手段、数字</w:t>
      </w:r>
      <w:r>
        <w:rPr>
          <w:rFonts w:ascii="SimSun" w:hAnsi="SimSun" w:eastAsia="SimSun" w:cs="SimSun"/>
          <w:sz w:val="24"/>
          <w:szCs w:val="24"/>
          <w:spacing w:val="-9"/>
        </w:rPr>
        <w:t>化教学资</w:t>
      </w:r>
      <w:r>
        <w:rPr>
          <w:rFonts w:ascii="SimSun" w:hAnsi="SimSun" w:eastAsia="SimSun" w:cs="SimSun"/>
          <w:sz w:val="24"/>
          <w:szCs w:val="24"/>
        </w:rPr>
        <w:t xml:space="preserve"> </w:t>
      </w:r>
      <w:r>
        <w:rPr>
          <w:rFonts w:ascii="SimSun" w:hAnsi="SimSun" w:eastAsia="SimSun" w:cs="SimSun"/>
          <w:sz w:val="24"/>
          <w:szCs w:val="24"/>
          <w:spacing w:val="-8"/>
        </w:rPr>
        <w:t>源和网络化、智能化的教学环境，解决教学难点、突出教学重点，优化教学过程</w:t>
      </w:r>
      <w:r>
        <w:rPr>
          <w:rFonts w:ascii="SimSun" w:hAnsi="SimSun" w:eastAsia="SimSun" w:cs="SimSun"/>
          <w:sz w:val="24"/>
          <w:szCs w:val="24"/>
          <w:spacing w:val="-9"/>
        </w:rPr>
        <w:t>、创</w:t>
      </w:r>
      <w:r>
        <w:rPr>
          <w:rFonts w:ascii="SimSun" w:hAnsi="SimSun" w:eastAsia="SimSun" w:cs="SimSun"/>
          <w:sz w:val="24"/>
          <w:szCs w:val="24"/>
        </w:rPr>
        <w:t xml:space="preserve"> </w:t>
      </w:r>
      <w:r>
        <w:rPr>
          <w:rFonts w:ascii="SimSun" w:hAnsi="SimSun" w:eastAsia="SimSun" w:cs="SimSun"/>
          <w:sz w:val="24"/>
          <w:szCs w:val="24"/>
          <w:spacing w:val="-8"/>
        </w:rPr>
        <w:t>设学习情境，打造以学生为中心的教学形态，使常用工具软件使用课程的教学实</w:t>
      </w:r>
      <w:r>
        <w:rPr>
          <w:rFonts w:ascii="SimSun" w:hAnsi="SimSun" w:eastAsia="SimSun" w:cs="SimSun"/>
          <w:sz w:val="24"/>
          <w:szCs w:val="24"/>
          <w:spacing w:val="-9"/>
        </w:rPr>
        <w:t>施在</w:t>
      </w:r>
      <w:r>
        <w:rPr>
          <w:rFonts w:ascii="SimSun" w:hAnsi="SimSun" w:eastAsia="SimSun" w:cs="SimSun"/>
          <w:sz w:val="24"/>
          <w:szCs w:val="24"/>
        </w:rPr>
        <w:t xml:space="preserve"> </w:t>
      </w:r>
      <w:r>
        <w:rPr>
          <w:rFonts w:ascii="SimSun" w:hAnsi="SimSun" w:eastAsia="SimSun" w:cs="SimSun"/>
          <w:sz w:val="24"/>
          <w:szCs w:val="24"/>
          <w:spacing w:val="-6"/>
        </w:rPr>
        <w:t>教师角色、教学内容、教学方法、互动方式、考核与评价等方面有所创新。</w:t>
      </w:r>
    </w:p>
    <w:p>
      <w:pPr>
        <w:ind w:left="1" w:firstLine="480"/>
        <w:spacing w:before="240" w:line="354" w:lineRule="auto"/>
        <w:rPr>
          <w:rFonts w:ascii="SimSun" w:hAnsi="SimSun" w:eastAsia="SimSun" w:cs="SimSun"/>
          <w:sz w:val="24"/>
          <w:szCs w:val="24"/>
        </w:rPr>
      </w:pPr>
      <w:r>
        <w:rPr>
          <w:rFonts w:ascii="SimSun" w:hAnsi="SimSun" w:eastAsia="SimSun" w:cs="SimSun"/>
          <w:sz w:val="24"/>
          <w:szCs w:val="24"/>
          <w:spacing w:val="-10"/>
        </w:rPr>
        <w:t>要鼓励学生主动适应常用工具软件使用的发展，积极进行“数字化学习与创</w:t>
      </w:r>
      <w:r>
        <w:rPr>
          <w:rFonts w:ascii="SimSun" w:hAnsi="SimSun" w:eastAsia="SimSun" w:cs="SimSun"/>
          <w:sz w:val="24"/>
          <w:szCs w:val="24"/>
          <w:spacing w:val="-11"/>
        </w:rPr>
        <w:t>新”，</w:t>
      </w:r>
      <w:r>
        <w:rPr>
          <w:rFonts w:ascii="SimSun" w:hAnsi="SimSun" w:eastAsia="SimSun" w:cs="SimSun"/>
          <w:sz w:val="24"/>
          <w:szCs w:val="24"/>
        </w:rPr>
        <w:t xml:space="preserve"> </w:t>
      </w:r>
      <w:r>
        <w:rPr>
          <w:rFonts w:ascii="SimSun" w:hAnsi="SimSun" w:eastAsia="SimSun" w:cs="SimSun"/>
          <w:sz w:val="24"/>
          <w:szCs w:val="24"/>
          <w:spacing w:val="-8"/>
        </w:rPr>
        <w:t>借助互联网等自主探索新的技术工具与手段，根据个人兴趣、能力确定学习内</w:t>
      </w:r>
      <w:r>
        <w:rPr>
          <w:rFonts w:ascii="SimSun" w:hAnsi="SimSun" w:eastAsia="SimSun" w:cs="SimSun"/>
          <w:sz w:val="24"/>
          <w:szCs w:val="24"/>
          <w:spacing w:val="-9"/>
        </w:rPr>
        <w:t>容和学</w:t>
      </w:r>
      <w:r>
        <w:rPr>
          <w:rFonts w:ascii="SimSun" w:hAnsi="SimSun" w:eastAsia="SimSun" w:cs="SimSun"/>
          <w:sz w:val="24"/>
          <w:szCs w:val="24"/>
        </w:rPr>
        <w:t xml:space="preserve">  </w:t>
      </w:r>
      <w:r>
        <w:rPr>
          <w:rFonts w:ascii="SimSun" w:hAnsi="SimSun" w:eastAsia="SimSun" w:cs="SimSun"/>
          <w:sz w:val="24"/>
          <w:szCs w:val="24"/>
          <w:spacing w:val="-8"/>
        </w:rPr>
        <w:t>习方式。教师要有效利用数字化学习情境，有机融合各种教学要素，合理设计</w:t>
      </w:r>
      <w:r>
        <w:rPr>
          <w:rFonts w:ascii="SimSun" w:hAnsi="SimSun" w:eastAsia="SimSun" w:cs="SimSun"/>
          <w:sz w:val="24"/>
          <w:szCs w:val="24"/>
          <w:spacing w:val="-9"/>
        </w:rPr>
        <w:t>教学环</w:t>
      </w:r>
      <w:r>
        <w:rPr>
          <w:rFonts w:ascii="SimSun" w:hAnsi="SimSun" w:eastAsia="SimSun" w:cs="SimSun"/>
          <w:sz w:val="24"/>
          <w:szCs w:val="24"/>
        </w:rPr>
        <w:t xml:space="preserve">  </w:t>
      </w:r>
      <w:r>
        <w:rPr>
          <w:rFonts w:ascii="SimSun" w:hAnsi="SimSun" w:eastAsia="SimSun" w:cs="SimSun"/>
          <w:sz w:val="24"/>
          <w:szCs w:val="24"/>
          <w:spacing w:val="-5"/>
        </w:rPr>
        <w:t>节，加强教与学全过程的信息采集与诊断分析，</w:t>
      </w:r>
      <w:r>
        <w:rPr>
          <w:rFonts w:ascii="SimSun" w:hAnsi="SimSun" w:eastAsia="SimSun" w:cs="SimSun"/>
          <w:sz w:val="24"/>
          <w:szCs w:val="24"/>
          <w:spacing w:val="-6"/>
        </w:rPr>
        <w:t>最大限度地调动学生的主观能动性、</w:t>
      </w:r>
      <w:r>
        <w:rPr>
          <w:rFonts w:ascii="SimSun" w:hAnsi="SimSun" w:eastAsia="SimSun" w:cs="SimSun"/>
          <w:sz w:val="24"/>
          <w:szCs w:val="24"/>
        </w:rPr>
        <w:t xml:space="preserve"> </w:t>
      </w:r>
      <w:r>
        <w:rPr>
          <w:rFonts w:ascii="SimSun" w:hAnsi="SimSun" w:eastAsia="SimSun" w:cs="SimSun"/>
          <w:sz w:val="24"/>
          <w:szCs w:val="24"/>
          <w:spacing w:val="-8"/>
        </w:rPr>
        <w:t>强化学生的自主学习能力，促进教与学、教与教、学与学的全面互动，不断提</w:t>
      </w:r>
      <w:r>
        <w:rPr>
          <w:rFonts w:ascii="SimSun" w:hAnsi="SimSun" w:eastAsia="SimSun" w:cs="SimSun"/>
          <w:sz w:val="24"/>
          <w:szCs w:val="24"/>
          <w:spacing w:val="-9"/>
        </w:rPr>
        <w:t>高教学</w:t>
      </w:r>
      <w:r>
        <w:rPr>
          <w:rFonts w:ascii="SimSun" w:hAnsi="SimSun" w:eastAsia="SimSun" w:cs="SimSun"/>
          <w:sz w:val="24"/>
          <w:szCs w:val="24"/>
        </w:rPr>
        <w:t xml:space="preserve">  </w:t>
      </w:r>
      <w:r>
        <w:rPr>
          <w:rFonts w:ascii="SimSun" w:hAnsi="SimSun" w:eastAsia="SimSun" w:cs="SimSun"/>
          <w:sz w:val="24"/>
          <w:szCs w:val="24"/>
          <w:spacing w:val="-6"/>
        </w:rPr>
        <w:t>效率与教学质量。</w:t>
      </w:r>
    </w:p>
    <w:p>
      <w:pPr>
        <w:pStyle w:val="BodyText"/>
        <w:spacing w:line="263" w:lineRule="auto"/>
        <w:rPr/>
      </w:pPr>
      <w:r/>
    </w:p>
    <w:p>
      <w:pPr>
        <w:pStyle w:val="BodyText"/>
        <w:spacing w:line="263" w:lineRule="auto"/>
        <w:rPr/>
      </w:pPr>
      <w:r/>
    </w:p>
    <w:p>
      <w:pPr>
        <w:pStyle w:val="BodyText"/>
        <w:spacing w:line="263" w:lineRule="auto"/>
        <w:rPr/>
      </w:pPr>
      <w:r/>
    </w:p>
    <w:p>
      <w:pPr>
        <w:ind w:left="504"/>
        <w:spacing w:before="98" w:line="222" w:lineRule="auto"/>
        <w:rPr>
          <w:rFonts w:ascii="FangSong" w:hAnsi="FangSong" w:eastAsia="FangSong" w:cs="FangSong"/>
          <w:sz w:val="30"/>
          <w:szCs w:val="30"/>
        </w:rPr>
      </w:pPr>
      <w:r>
        <w:rPr>
          <w:rFonts w:ascii="FangSong" w:hAnsi="FangSong" w:eastAsia="FangSong" w:cs="FangSong"/>
          <w:sz w:val="30"/>
          <w:szCs w:val="30"/>
          <w:b/>
          <w:bCs/>
          <w:spacing w:val="11"/>
        </w:rPr>
        <w:t>（二</w:t>
      </w:r>
      <w:r>
        <w:rPr>
          <w:rFonts w:ascii="FangSong" w:hAnsi="FangSong" w:eastAsia="FangSong" w:cs="FangSong"/>
          <w:sz w:val="30"/>
          <w:szCs w:val="30"/>
          <w:spacing w:val="-80"/>
        </w:rPr>
        <w:t xml:space="preserve"> </w:t>
      </w:r>
      <w:r>
        <w:rPr>
          <w:rFonts w:ascii="FangSong" w:hAnsi="FangSong" w:eastAsia="FangSong" w:cs="FangSong"/>
          <w:sz w:val="30"/>
          <w:szCs w:val="30"/>
          <w:b/>
          <w:bCs/>
          <w:spacing w:val="11"/>
        </w:rPr>
        <w:t>）学业水平评价建议</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right="61" w:firstLine="491"/>
        <w:spacing w:before="79" w:line="346" w:lineRule="auto"/>
        <w:jc w:val="both"/>
        <w:rPr>
          <w:rFonts w:ascii="SimSun" w:hAnsi="SimSun" w:eastAsia="SimSun" w:cs="SimSun"/>
          <w:sz w:val="24"/>
          <w:szCs w:val="24"/>
        </w:rPr>
      </w:pPr>
      <w:r>
        <w:rPr>
          <w:rFonts w:ascii="SimSun" w:hAnsi="SimSun" w:eastAsia="SimSun" w:cs="SimSun"/>
          <w:sz w:val="24"/>
          <w:szCs w:val="24"/>
          <w:spacing w:val="-6"/>
        </w:rPr>
        <w:t>学业水平评价应基于常用工具软件使用学科核心素养展开。评价的主要目的是促</w:t>
      </w:r>
      <w:r>
        <w:rPr>
          <w:rFonts w:ascii="SimSun" w:hAnsi="SimSun" w:eastAsia="SimSun" w:cs="SimSun"/>
          <w:sz w:val="24"/>
          <w:szCs w:val="24"/>
          <w:spacing w:val="16"/>
        </w:rPr>
        <w:t xml:space="preserve"> </w:t>
      </w:r>
      <w:r>
        <w:rPr>
          <w:rFonts w:ascii="SimSun" w:hAnsi="SimSun" w:eastAsia="SimSun" w:cs="SimSun"/>
          <w:sz w:val="24"/>
          <w:szCs w:val="24"/>
          <w:spacing w:val="-5"/>
        </w:rPr>
        <w:t>进学生信息意识、计算思维、数字化学习与创新和信息社会责任的培育，既利于学生</w:t>
      </w:r>
      <w:r>
        <w:rPr>
          <w:rFonts w:ascii="SimSun" w:hAnsi="SimSun" w:eastAsia="SimSun" w:cs="SimSun"/>
          <w:sz w:val="24"/>
          <w:szCs w:val="24"/>
        </w:rPr>
        <w:t xml:space="preserve"> </w:t>
      </w:r>
      <w:r>
        <w:rPr>
          <w:rFonts w:ascii="SimSun" w:hAnsi="SimSun" w:eastAsia="SimSun" w:cs="SimSun"/>
          <w:sz w:val="24"/>
          <w:szCs w:val="24"/>
          <w:spacing w:val="-5"/>
        </w:rPr>
        <w:t>学习、也利于教学活动的开展。评价内容要从关注学生知识技能的掌握向解决问题的</w:t>
      </w:r>
    </w:p>
    <w:p>
      <w:pPr>
        <w:spacing w:line="346" w:lineRule="auto"/>
        <w:sectPr>
          <w:footerReference w:type="default" r:id="rId68"/>
          <w:pgSz w:w="11906" w:h="16839"/>
          <w:pgMar w:top="1431" w:right="1416" w:bottom="1335" w:left="1728" w:header="0" w:footer="1169" w:gutter="0"/>
        </w:sectPr>
        <w:rPr>
          <w:rFonts w:ascii="SimSun" w:hAnsi="SimSun" w:eastAsia="SimSun" w:cs="SimSun"/>
          <w:sz w:val="24"/>
          <w:szCs w:val="24"/>
        </w:rPr>
      </w:pPr>
    </w:p>
    <w:p>
      <w:pPr>
        <w:ind w:left="22" w:right="110" w:firstLine="1"/>
        <w:spacing w:before="305" w:line="350" w:lineRule="auto"/>
        <w:jc w:val="both"/>
        <w:rPr>
          <w:rFonts w:ascii="SimSun" w:hAnsi="SimSun" w:eastAsia="SimSun" w:cs="SimSun"/>
          <w:sz w:val="24"/>
          <w:szCs w:val="24"/>
        </w:rPr>
      </w:pPr>
      <w:r>
        <w:rPr>
          <w:rFonts w:ascii="SimSun" w:hAnsi="SimSun" w:eastAsia="SimSun" w:cs="SimSun"/>
          <w:sz w:val="24"/>
          <w:szCs w:val="24"/>
          <w:spacing w:val="-5"/>
        </w:rPr>
        <w:t>综合应用能力的提升转变，兼顾学生职业能力、认知能力、创新能力和团队</w:t>
      </w:r>
      <w:r>
        <w:rPr>
          <w:rFonts w:ascii="SimSun" w:hAnsi="SimSun" w:eastAsia="SimSun" w:cs="SimSun"/>
          <w:sz w:val="24"/>
          <w:szCs w:val="24"/>
          <w:spacing w:val="-6"/>
        </w:rPr>
        <w:t>协作能力</w:t>
      </w:r>
      <w:r>
        <w:rPr>
          <w:rFonts w:ascii="SimSun" w:hAnsi="SimSun" w:eastAsia="SimSun" w:cs="SimSun"/>
          <w:sz w:val="24"/>
          <w:szCs w:val="24"/>
        </w:rPr>
        <w:t xml:space="preserve">  </w:t>
      </w:r>
      <w:r>
        <w:rPr>
          <w:rFonts w:ascii="SimSun" w:hAnsi="SimSun" w:eastAsia="SimSun" w:cs="SimSun"/>
          <w:sz w:val="24"/>
          <w:szCs w:val="24"/>
          <w:spacing w:val="-8"/>
        </w:rPr>
        <w:t>的发展。要通过评价的合理实施，激发学生学习兴趣，帮助教师调控教学内容与进程，</w:t>
      </w:r>
      <w:r>
        <w:rPr>
          <w:rFonts w:ascii="SimSun" w:hAnsi="SimSun" w:eastAsia="SimSun" w:cs="SimSun"/>
          <w:sz w:val="24"/>
          <w:szCs w:val="24"/>
          <w:spacing w:val="10"/>
        </w:rPr>
        <w:t xml:space="preserve"> </w:t>
      </w:r>
      <w:r>
        <w:rPr>
          <w:rFonts w:ascii="SimSun" w:hAnsi="SimSun" w:eastAsia="SimSun" w:cs="SimSun"/>
          <w:sz w:val="24"/>
          <w:szCs w:val="24"/>
          <w:spacing w:val="-6"/>
        </w:rPr>
        <w:t>促进学生素养的提升。</w:t>
      </w:r>
    </w:p>
    <w:p>
      <w:pPr>
        <w:pStyle w:val="BodyText"/>
        <w:spacing w:line="273" w:lineRule="auto"/>
        <w:rPr/>
      </w:pPr>
      <w:r/>
    </w:p>
    <w:p>
      <w:pPr>
        <w:pStyle w:val="BodyText"/>
        <w:spacing w:line="273" w:lineRule="auto"/>
        <w:rPr/>
      </w:pPr>
      <w:r/>
    </w:p>
    <w:p>
      <w:pPr>
        <w:pStyle w:val="BodyText"/>
        <w:spacing w:line="273" w:lineRule="auto"/>
        <w:rPr/>
      </w:pPr>
      <w:r/>
    </w:p>
    <w:p>
      <w:pPr>
        <w:ind w:left="508"/>
        <w:spacing w:before="78" w:line="222" w:lineRule="auto"/>
        <w:outlineLvl w:val="1"/>
        <w:rPr>
          <w:rFonts w:ascii="SimHei" w:hAnsi="SimHei" w:eastAsia="SimHei" w:cs="SimHei"/>
          <w:sz w:val="24"/>
          <w:szCs w:val="24"/>
        </w:rPr>
      </w:pPr>
      <w:r>
        <w:rPr>
          <w:rFonts w:ascii="SimHei" w:hAnsi="SimHei" w:eastAsia="SimHei" w:cs="SimHei"/>
          <w:sz w:val="24"/>
          <w:szCs w:val="24"/>
          <w:b/>
          <w:bCs/>
          <w:spacing w:val="-2"/>
        </w:rPr>
        <w:t>1.评价原则</w:t>
      </w:r>
    </w:p>
    <w:p>
      <w:pPr>
        <w:ind w:right="129" w:firstLine="468"/>
        <w:spacing w:before="178" w:line="350" w:lineRule="auto"/>
        <w:rPr>
          <w:rFonts w:ascii="SimSun" w:hAnsi="SimSun" w:eastAsia="SimSun" w:cs="SimSun"/>
          <w:sz w:val="24"/>
          <w:szCs w:val="24"/>
        </w:rPr>
      </w:pPr>
      <w:r>
        <w:rPr>
          <w:rFonts w:ascii="SimSun" w:hAnsi="SimSun" w:eastAsia="SimSun" w:cs="SimSun"/>
          <w:sz w:val="24"/>
          <w:szCs w:val="24"/>
          <w:spacing w:val="-5"/>
        </w:rPr>
        <w:t>评价要发挥诊断、反馈、激励、导向的功能，客观、综合反映学生</w:t>
      </w:r>
      <w:r>
        <w:rPr>
          <w:rFonts w:ascii="SimSun" w:hAnsi="SimSun" w:eastAsia="SimSun" w:cs="SimSun"/>
          <w:sz w:val="24"/>
          <w:szCs w:val="24"/>
          <w:spacing w:val="-6"/>
        </w:rPr>
        <w:t>的学业水平。</w:t>
      </w:r>
      <w:r>
        <w:rPr>
          <w:rFonts w:ascii="SimSun" w:hAnsi="SimSun" w:eastAsia="SimSun" w:cs="SimSun"/>
          <w:sz w:val="24"/>
          <w:szCs w:val="24"/>
        </w:rPr>
        <w:t xml:space="preserve">  </w:t>
      </w:r>
      <w:r>
        <w:rPr>
          <w:rFonts w:ascii="SimSun" w:hAnsi="SimSun" w:eastAsia="SimSun" w:cs="SimSun"/>
          <w:sz w:val="24"/>
          <w:szCs w:val="24"/>
          <w:spacing w:val="-8"/>
        </w:rPr>
        <w:t>应通过灵活多样的评价方式激励和引导学生学习，鼓励自主学习。要通过科学的评价，</w:t>
      </w:r>
      <w:r>
        <w:rPr>
          <w:rFonts w:ascii="SimSun" w:hAnsi="SimSun" w:eastAsia="SimSun" w:cs="SimSun"/>
          <w:sz w:val="24"/>
          <w:szCs w:val="24"/>
          <w:spacing w:val="12"/>
        </w:rPr>
        <w:t xml:space="preserve"> </w:t>
      </w:r>
      <w:r>
        <w:rPr>
          <w:rFonts w:ascii="SimSun" w:hAnsi="SimSun" w:eastAsia="SimSun" w:cs="SimSun"/>
          <w:sz w:val="24"/>
          <w:szCs w:val="24"/>
          <w:spacing w:val="-6"/>
        </w:rPr>
        <w:t>激发学生关注、学习最新常用工具软件使用的兴趣，帮助学生树立自信心。</w:t>
      </w:r>
    </w:p>
    <w:p>
      <w:pPr>
        <w:ind w:firstLine="468"/>
        <w:spacing w:before="31" w:line="357" w:lineRule="auto"/>
        <w:rPr>
          <w:rFonts w:ascii="SimSun" w:hAnsi="SimSun" w:eastAsia="SimSun" w:cs="SimSun"/>
          <w:sz w:val="24"/>
          <w:szCs w:val="24"/>
        </w:rPr>
      </w:pPr>
      <w:r>
        <w:rPr>
          <w:rFonts w:ascii="SimSun" w:hAnsi="SimSun" w:eastAsia="SimSun" w:cs="SimSun"/>
          <w:sz w:val="24"/>
          <w:szCs w:val="24"/>
          <w:spacing w:val="-9"/>
        </w:rPr>
        <w:t>评价应重点关注学生的实践操作过程，分析学生典型的常用工具软件使用作</w:t>
      </w:r>
      <w:r>
        <w:rPr>
          <w:rFonts w:ascii="SimSun" w:hAnsi="SimSun" w:eastAsia="SimSun" w:cs="SimSun"/>
          <w:sz w:val="24"/>
          <w:szCs w:val="24"/>
          <w:spacing w:val="-10"/>
        </w:rPr>
        <w:t>品，全</w:t>
      </w:r>
      <w:r>
        <w:rPr>
          <w:rFonts w:ascii="SimSun" w:hAnsi="SimSun" w:eastAsia="SimSun" w:cs="SimSun"/>
          <w:sz w:val="24"/>
          <w:szCs w:val="24"/>
        </w:rPr>
        <w:t xml:space="preserve">  </w:t>
      </w:r>
      <w:r>
        <w:rPr>
          <w:rFonts w:ascii="SimSun" w:hAnsi="SimSun" w:eastAsia="SimSun" w:cs="SimSun"/>
          <w:sz w:val="24"/>
          <w:szCs w:val="24"/>
          <w:spacing w:val="-9"/>
        </w:rPr>
        <w:t>面考察学生常用工具软件使用应用的熟练程度和解决具体问题的能力。在呈现评价结果</w:t>
      </w:r>
      <w:r>
        <w:rPr>
          <w:rFonts w:ascii="SimSun" w:hAnsi="SimSun" w:eastAsia="SimSun" w:cs="SimSun"/>
          <w:sz w:val="24"/>
          <w:szCs w:val="24"/>
          <w:spacing w:val="2"/>
        </w:rPr>
        <w:t xml:space="preserve">  </w:t>
      </w:r>
      <w:r>
        <w:rPr>
          <w:rFonts w:ascii="SimSun" w:hAnsi="SimSun" w:eastAsia="SimSun" w:cs="SimSun"/>
          <w:sz w:val="24"/>
          <w:szCs w:val="24"/>
          <w:spacing w:val="-10"/>
        </w:rPr>
        <w:t>时，多采用评价报告、学习建议等方式，适当采用鼓励性语言，</w:t>
      </w:r>
      <w:r>
        <w:rPr>
          <w:rFonts w:ascii="SimSun" w:hAnsi="SimSun" w:eastAsia="SimSun" w:cs="SimSun"/>
          <w:sz w:val="24"/>
          <w:szCs w:val="24"/>
          <w:spacing w:val="-11"/>
        </w:rPr>
        <w:t>激发学生内在学习动机，</w:t>
      </w:r>
      <w:r>
        <w:rPr>
          <w:rFonts w:ascii="SimSun" w:hAnsi="SimSun" w:eastAsia="SimSun" w:cs="SimSun"/>
          <w:sz w:val="24"/>
          <w:szCs w:val="24"/>
        </w:rPr>
        <w:t xml:space="preserve"> </w:t>
      </w:r>
      <w:r>
        <w:rPr>
          <w:rFonts w:ascii="SimSun" w:hAnsi="SimSun" w:eastAsia="SimSun" w:cs="SimSun"/>
          <w:sz w:val="24"/>
          <w:szCs w:val="24"/>
          <w:spacing w:val="-9"/>
        </w:rPr>
        <w:t>帮助学生明确自己的不足和努力方向。评价内容与手段要有利于学生学习，要引导教师</w:t>
      </w:r>
      <w:r>
        <w:rPr>
          <w:rFonts w:ascii="SimSun" w:hAnsi="SimSun" w:eastAsia="SimSun" w:cs="SimSun"/>
          <w:sz w:val="24"/>
          <w:szCs w:val="24"/>
          <w:spacing w:val="2"/>
        </w:rPr>
        <w:t xml:space="preserve">  </w:t>
      </w:r>
      <w:r>
        <w:rPr>
          <w:rFonts w:ascii="SimSun" w:hAnsi="SimSun" w:eastAsia="SimSun" w:cs="SimSun"/>
          <w:sz w:val="24"/>
          <w:szCs w:val="24"/>
          <w:spacing w:val="-9"/>
        </w:rPr>
        <w:t>利用评价结果来诊断和改进自己的教学，发挥评价与教学的相互促进作用。评价要面向</w:t>
      </w:r>
      <w:r>
        <w:rPr>
          <w:rFonts w:ascii="SimSun" w:hAnsi="SimSun" w:eastAsia="SimSun" w:cs="SimSun"/>
          <w:sz w:val="24"/>
          <w:szCs w:val="24"/>
          <w:spacing w:val="2"/>
        </w:rPr>
        <w:t xml:space="preserve">  </w:t>
      </w:r>
      <w:r>
        <w:rPr>
          <w:rFonts w:ascii="SimSun" w:hAnsi="SimSun" w:eastAsia="SimSun" w:cs="SimSun"/>
          <w:sz w:val="24"/>
          <w:szCs w:val="24"/>
          <w:spacing w:val="-5"/>
        </w:rPr>
        <w:t>全体学生，注重学生主体作用的发挥，要让学生明确评价</w:t>
      </w:r>
      <w:r>
        <w:rPr>
          <w:rFonts w:ascii="SimSun" w:hAnsi="SimSun" w:eastAsia="SimSun" w:cs="SimSun"/>
          <w:sz w:val="24"/>
          <w:szCs w:val="24"/>
          <w:spacing w:val="-6"/>
        </w:rPr>
        <w:t>目标，参与评价标准的制订，</w:t>
      </w:r>
      <w:r>
        <w:rPr>
          <w:rFonts w:ascii="SimSun" w:hAnsi="SimSun" w:eastAsia="SimSun" w:cs="SimSun"/>
          <w:sz w:val="24"/>
          <w:szCs w:val="24"/>
        </w:rPr>
        <w:t xml:space="preserve"> </w:t>
      </w:r>
      <w:r>
        <w:rPr>
          <w:rFonts w:ascii="SimSun" w:hAnsi="SimSun" w:eastAsia="SimSun" w:cs="SimSun"/>
          <w:sz w:val="24"/>
          <w:szCs w:val="24"/>
          <w:spacing w:val="-9"/>
        </w:rPr>
        <w:t>通过评价信息的收集和评价结果的交流，成为评价过程的参与者。要以多样化的评价促</w:t>
      </w:r>
      <w:r>
        <w:rPr>
          <w:rFonts w:ascii="SimSun" w:hAnsi="SimSun" w:eastAsia="SimSun" w:cs="SimSun"/>
          <w:sz w:val="24"/>
          <w:szCs w:val="24"/>
          <w:spacing w:val="2"/>
        </w:rPr>
        <w:t xml:space="preserve">  </w:t>
      </w:r>
      <w:r>
        <w:rPr>
          <w:rFonts w:ascii="SimSun" w:hAnsi="SimSun" w:eastAsia="SimSun" w:cs="SimSun"/>
          <w:sz w:val="24"/>
          <w:szCs w:val="24"/>
          <w:spacing w:val="-9"/>
        </w:rPr>
        <w:t>进学生学科核心素养的提升，将教师评价、学生自我评价与智能评价相结合，综合运用</w:t>
      </w:r>
      <w:r>
        <w:rPr>
          <w:rFonts w:ascii="SimSun" w:hAnsi="SimSun" w:eastAsia="SimSun" w:cs="SimSun"/>
          <w:sz w:val="24"/>
          <w:szCs w:val="24"/>
          <w:spacing w:val="2"/>
        </w:rPr>
        <w:t xml:space="preserve">  </w:t>
      </w:r>
      <w:r>
        <w:rPr>
          <w:rFonts w:ascii="SimSun" w:hAnsi="SimSun" w:eastAsia="SimSun" w:cs="SimSun"/>
          <w:sz w:val="24"/>
          <w:szCs w:val="24"/>
          <w:spacing w:val="-6"/>
        </w:rPr>
        <w:t>多种评价手段和方法，针对不同的教学内容和学生特点，量化评价与质性评价相结合；</w:t>
      </w:r>
      <w:r>
        <w:rPr>
          <w:rFonts w:ascii="SimSun" w:hAnsi="SimSun" w:eastAsia="SimSun" w:cs="SimSun"/>
          <w:sz w:val="24"/>
          <w:szCs w:val="24"/>
          <w:spacing w:val="3"/>
        </w:rPr>
        <w:t xml:space="preserve"> </w:t>
      </w:r>
      <w:r>
        <w:rPr>
          <w:rFonts w:ascii="SimSun" w:hAnsi="SimSun" w:eastAsia="SimSun" w:cs="SimSun"/>
          <w:sz w:val="24"/>
          <w:szCs w:val="24"/>
          <w:spacing w:val="-9"/>
        </w:rPr>
        <w:t>不能简单地以分数或等级来评估学生，多采用表现性评价语言，注重学生在不同起点上</w:t>
      </w:r>
      <w:r>
        <w:rPr>
          <w:rFonts w:ascii="SimSun" w:hAnsi="SimSun" w:eastAsia="SimSun" w:cs="SimSun"/>
          <w:sz w:val="24"/>
          <w:szCs w:val="24"/>
          <w:spacing w:val="2"/>
        </w:rPr>
        <w:t xml:space="preserve">  </w:t>
      </w:r>
      <w:r>
        <w:rPr>
          <w:rFonts w:ascii="SimSun" w:hAnsi="SimSun" w:eastAsia="SimSun" w:cs="SimSun"/>
          <w:sz w:val="24"/>
          <w:szCs w:val="24"/>
          <w:spacing w:val="-5"/>
        </w:rPr>
        <w:t>的提升。</w:t>
      </w:r>
    </w:p>
    <w:p>
      <w:pPr>
        <w:ind w:left="3" w:right="111" w:firstLine="465"/>
        <w:spacing w:before="35" w:line="344" w:lineRule="auto"/>
        <w:rPr>
          <w:rFonts w:ascii="SimSun" w:hAnsi="SimSun" w:eastAsia="SimSun" w:cs="SimSun"/>
          <w:sz w:val="24"/>
          <w:szCs w:val="24"/>
        </w:rPr>
      </w:pPr>
      <w:r>
        <w:rPr>
          <w:rFonts w:ascii="SimSun" w:hAnsi="SimSun" w:eastAsia="SimSun" w:cs="SimSun"/>
          <w:sz w:val="24"/>
          <w:szCs w:val="24"/>
          <w:spacing w:val="-7"/>
        </w:rPr>
        <w:t>评价要体现职业教育的特点，参考企业的评价方式和内容，将</w:t>
      </w:r>
      <w:r>
        <w:rPr>
          <w:rFonts w:ascii="SimSun" w:hAnsi="SimSun" w:eastAsia="SimSun" w:cs="SimSun"/>
          <w:sz w:val="24"/>
          <w:szCs w:val="24"/>
          <w:spacing w:val="-8"/>
        </w:rPr>
        <w:t>项目任务的完成度、</w:t>
      </w:r>
      <w:r>
        <w:rPr>
          <w:rFonts w:ascii="SimSun" w:hAnsi="SimSun" w:eastAsia="SimSun" w:cs="SimSun"/>
          <w:sz w:val="24"/>
          <w:szCs w:val="24"/>
        </w:rPr>
        <w:t xml:space="preserve"> </w:t>
      </w:r>
      <w:r>
        <w:rPr>
          <w:rFonts w:ascii="SimSun" w:hAnsi="SimSun" w:eastAsia="SimSun" w:cs="SimSun"/>
          <w:sz w:val="24"/>
          <w:szCs w:val="24"/>
          <w:spacing w:val="-6"/>
        </w:rPr>
        <w:t>完成效率、完成质量和创新度作为评价标准，并可适度引入行业、企业的直接评</w:t>
      </w:r>
      <w:r>
        <w:rPr>
          <w:rFonts w:ascii="SimSun" w:hAnsi="SimSun" w:eastAsia="SimSun" w:cs="SimSun"/>
          <w:sz w:val="24"/>
          <w:szCs w:val="24"/>
          <w:spacing w:val="-7"/>
        </w:rPr>
        <w:t>价。</w:t>
      </w:r>
    </w:p>
    <w:p>
      <w:pPr>
        <w:ind w:left="2" w:right="304" w:hanging="2"/>
        <w:spacing w:before="38" w:line="345" w:lineRule="auto"/>
        <w:rPr>
          <w:rFonts w:ascii="SimSun" w:hAnsi="SimSun" w:eastAsia="SimSun" w:cs="SimSun"/>
          <w:sz w:val="24"/>
          <w:szCs w:val="24"/>
        </w:rPr>
      </w:pPr>
      <w:r>
        <w:rPr>
          <w:rFonts w:ascii="SimSun" w:hAnsi="SimSun" w:eastAsia="SimSun" w:cs="SimSun"/>
          <w:sz w:val="24"/>
          <w:szCs w:val="24"/>
          <w:spacing w:val="-6"/>
        </w:rPr>
        <w:t>评价要多选择与职业岗位相关联的内容，考察学生运用常用工具软件使用完</w:t>
      </w:r>
      <w:r>
        <w:rPr>
          <w:rFonts w:ascii="SimSun" w:hAnsi="SimSun" w:eastAsia="SimSun" w:cs="SimSun"/>
          <w:sz w:val="24"/>
          <w:szCs w:val="24"/>
          <w:spacing w:val="-7"/>
        </w:rPr>
        <w:t>成业务任</w:t>
      </w:r>
      <w:r>
        <w:rPr>
          <w:rFonts w:ascii="SimSun" w:hAnsi="SimSun" w:eastAsia="SimSun" w:cs="SimSun"/>
          <w:sz w:val="24"/>
          <w:szCs w:val="24"/>
        </w:rPr>
        <w:t xml:space="preserve"> </w:t>
      </w:r>
      <w:r>
        <w:rPr>
          <w:rFonts w:ascii="SimSun" w:hAnsi="SimSun" w:eastAsia="SimSun" w:cs="SimSun"/>
          <w:sz w:val="24"/>
          <w:szCs w:val="24"/>
          <w:spacing w:val="-7"/>
        </w:rPr>
        <w:t>务的综合能力。</w:t>
      </w:r>
    </w:p>
    <w:p>
      <w:pPr>
        <w:pStyle w:val="BodyText"/>
        <w:spacing w:line="301" w:lineRule="auto"/>
        <w:rPr/>
      </w:pPr>
      <w:r/>
    </w:p>
    <w:p>
      <w:pPr>
        <w:pStyle w:val="BodyText"/>
        <w:spacing w:line="302" w:lineRule="auto"/>
        <w:rPr/>
      </w:pPr>
      <w:r/>
    </w:p>
    <w:p>
      <w:pPr>
        <w:ind w:left="494"/>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2.评价方式</w:t>
      </w:r>
    </w:p>
    <w:p>
      <w:pPr>
        <w:ind w:left="21" w:right="272" w:firstLine="479"/>
        <w:spacing w:before="177" w:line="350" w:lineRule="auto"/>
        <w:jc w:val="both"/>
        <w:rPr>
          <w:rFonts w:ascii="SimSun" w:hAnsi="SimSun" w:eastAsia="SimSun" w:cs="SimSun"/>
          <w:sz w:val="24"/>
          <w:szCs w:val="24"/>
        </w:rPr>
      </w:pPr>
      <w:r>
        <w:rPr>
          <w:rFonts w:ascii="SimSun" w:hAnsi="SimSun" w:eastAsia="SimSun" w:cs="SimSun"/>
          <w:sz w:val="24"/>
          <w:szCs w:val="24"/>
          <w:spacing w:val="-6"/>
        </w:rPr>
        <w:t>评价要注重过程性评价与总结性评价相结合。过程性评价应基于常用工</w:t>
      </w:r>
      <w:r>
        <w:rPr>
          <w:rFonts w:ascii="SimSun" w:hAnsi="SimSun" w:eastAsia="SimSun" w:cs="SimSun"/>
          <w:sz w:val="24"/>
          <w:szCs w:val="24"/>
          <w:spacing w:val="-7"/>
        </w:rPr>
        <w:t>具软件使</w:t>
      </w:r>
      <w:r>
        <w:rPr>
          <w:rFonts w:ascii="SimSun" w:hAnsi="SimSun" w:eastAsia="SimSun" w:cs="SimSun"/>
          <w:sz w:val="24"/>
          <w:szCs w:val="24"/>
        </w:rPr>
        <w:t xml:space="preserve"> </w:t>
      </w:r>
      <w:r>
        <w:rPr>
          <w:rFonts w:ascii="SimSun" w:hAnsi="SimSun" w:eastAsia="SimSun" w:cs="SimSun"/>
          <w:sz w:val="24"/>
          <w:szCs w:val="24"/>
          <w:spacing w:val="-6"/>
        </w:rPr>
        <w:t>用学科核心素养，在考察学生相关知识与技能的掌握程度和应用能力的基</w:t>
      </w:r>
      <w:r>
        <w:rPr>
          <w:rFonts w:ascii="SimSun" w:hAnsi="SimSun" w:eastAsia="SimSun" w:cs="SimSun"/>
          <w:sz w:val="24"/>
          <w:szCs w:val="24"/>
          <w:spacing w:val="-7"/>
        </w:rPr>
        <w:t>础上，关注</w:t>
      </w:r>
      <w:r>
        <w:rPr>
          <w:rFonts w:ascii="SimSun" w:hAnsi="SimSun" w:eastAsia="SimSun" w:cs="SimSun"/>
          <w:sz w:val="24"/>
          <w:szCs w:val="24"/>
        </w:rPr>
        <w:t xml:space="preserve"> </w:t>
      </w:r>
      <w:r>
        <w:rPr>
          <w:rFonts w:ascii="SimSun" w:hAnsi="SimSun" w:eastAsia="SimSun" w:cs="SimSun"/>
          <w:sz w:val="24"/>
          <w:szCs w:val="24"/>
          <w:spacing w:val="-6"/>
        </w:rPr>
        <w:t>信息意识、计算思维、数字化学习与创新、信息社会责任等核心素养的发展，评价时</w:t>
      </w:r>
    </w:p>
    <w:p>
      <w:pPr>
        <w:spacing w:line="350" w:lineRule="auto"/>
        <w:sectPr>
          <w:footerReference w:type="default" r:id="rId69"/>
          <w:pgSz w:w="11906" w:h="16839"/>
          <w:pgMar w:top="1431" w:right="1236" w:bottom="1335" w:left="1709" w:header="0" w:footer="1169" w:gutter="0"/>
        </w:sectPr>
        <w:rPr>
          <w:rFonts w:ascii="SimSun" w:hAnsi="SimSun" w:eastAsia="SimSun" w:cs="SimSun"/>
          <w:sz w:val="24"/>
          <w:szCs w:val="24"/>
        </w:rPr>
      </w:pPr>
    </w:p>
    <w:p>
      <w:pPr>
        <w:ind w:left="19" w:right="155"/>
        <w:spacing w:before="308" w:line="353" w:lineRule="auto"/>
        <w:jc w:val="both"/>
        <w:rPr>
          <w:rFonts w:ascii="SimSun" w:hAnsi="SimSun" w:eastAsia="SimSun" w:cs="SimSun"/>
          <w:sz w:val="24"/>
          <w:szCs w:val="24"/>
        </w:rPr>
      </w:pPr>
      <w:r>
        <w:rPr>
          <w:rFonts w:ascii="SimSun" w:hAnsi="SimSun" w:eastAsia="SimSun" w:cs="SimSun"/>
          <w:sz w:val="24"/>
          <w:szCs w:val="24"/>
          <w:spacing w:val="-6"/>
        </w:rPr>
        <w:t>体现出学生在学习过程中各方面能力的提升情况；要充分利用常用工具软</w:t>
      </w:r>
      <w:r>
        <w:rPr>
          <w:rFonts w:ascii="SimSun" w:hAnsi="SimSun" w:eastAsia="SimSun" w:cs="SimSun"/>
          <w:sz w:val="24"/>
          <w:szCs w:val="24"/>
          <w:spacing w:val="-7"/>
        </w:rPr>
        <w:t>件使用，运</w:t>
      </w:r>
      <w:r>
        <w:rPr>
          <w:rFonts w:ascii="SimSun" w:hAnsi="SimSun" w:eastAsia="SimSun" w:cs="SimSun"/>
          <w:sz w:val="24"/>
          <w:szCs w:val="24"/>
        </w:rPr>
        <w:t xml:space="preserve"> </w:t>
      </w:r>
      <w:r>
        <w:rPr>
          <w:rFonts w:ascii="SimSun" w:hAnsi="SimSun" w:eastAsia="SimSun" w:cs="SimSun"/>
          <w:sz w:val="24"/>
          <w:szCs w:val="24"/>
          <w:spacing w:val="-6"/>
        </w:rPr>
        <w:t>用多种手段采集学生学习信息，客观评估学生的学业情况、学习表现与学习</w:t>
      </w:r>
      <w:r>
        <w:rPr>
          <w:rFonts w:ascii="SimSun" w:hAnsi="SimSun" w:eastAsia="SimSun" w:cs="SimSun"/>
          <w:sz w:val="24"/>
          <w:szCs w:val="24"/>
          <w:spacing w:val="-7"/>
        </w:rPr>
        <w:t>态度。总</w:t>
      </w:r>
      <w:r>
        <w:rPr>
          <w:rFonts w:ascii="SimSun" w:hAnsi="SimSun" w:eastAsia="SimSun" w:cs="SimSun"/>
          <w:sz w:val="24"/>
          <w:szCs w:val="24"/>
        </w:rPr>
        <w:t xml:space="preserve"> </w:t>
      </w:r>
      <w:r>
        <w:rPr>
          <w:rFonts w:ascii="SimSun" w:hAnsi="SimSun" w:eastAsia="SimSun" w:cs="SimSun"/>
          <w:sz w:val="24"/>
          <w:szCs w:val="24"/>
          <w:spacing w:val="-6"/>
        </w:rPr>
        <w:t>结性评价应基于学生信息化职业能力和学习迁移能力的发展要求，创设基于</w:t>
      </w:r>
      <w:r>
        <w:rPr>
          <w:rFonts w:ascii="SimSun" w:hAnsi="SimSun" w:eastAsia="SimSun" w:cs="SimSun"/>
          <w:sz w:val="24"/>
          <w:szCs w:val="24"/>
          <w:spacing w:val="-7"/>
        </w:rPr>
        <w:t>应用情境</w:t>
      </w:r>
      <w:r>
        <w:rPr>
          <w:rFonts w:ascii="SimSun" w:hAnsi="SimSun" w:eastAsia="SimSun" w:cs="SimSun"/>
          <w:sz w:val="24"/>
          <w:szCs w:val="24"/>
        </w:rPr>
        <w:t xml:space="preserve"> </w:t>
      </w:r>
      <w:r>
        <w:rPr>
          <w:rFonts w:ascii="SimSun" w:hAnsi="SimSun" w:eastAsia="SimSun" w:cs="SimSun"/>
          <w:sz w:val="24"/>
          <w:szCs w:val="24"/>
          <w:spacing w:val="-6"/>
        </w:rPr>
        <w:t>的项目任务，考察学生常用工具软件使用综合应用能力、学科核心素养发展</w:t>
      </w:r>
      <w:r>
        <w:rPr>
          <w:rFonts w:ascii="SimSun" w:hAnsi="SimSun" w:eastAsia="SimSun" w:cs="SimSun"/>
          <w:sz w:val="24"/>
          <w:szCs w:val="24"/>
          <w:spacing w:val="-7"/>
        </w:rPr>
        <w:t>水平，以</w:t>
      </w:r>
      <w:r>
        <w:rPr>
          <w:rFonts w:ascii="SimSun" w:hAnsi="SimSun" w:eastAsia="SimSun" w:cs="SimSun"/>
          <w:sz w:val="24"/>
          <w:szCs w:val="24"/>
        </w:rPr>
        <w:t xml:space="preserve"> </w:t>
      </w:r>
      <w:r>
        <w:rPr>
          <w:rFonts w:ascii="SimSun" w:hAnsi="SimSun" w:eastAsia="SimSun" w:cs="SimSun"/>
          <w:sz w:val="24"/>
          <w:szCs w:val="24"/>
          <w:spacing w:val="-6"/>
        </w:rPr>
        <w:t>及自我创新和团队协作等方面的表现，全面、客观地评价学生的学业状况。</w:t>
      </w:r>
    </w:p>
    <w:p>
      <w:pPr>
        <w:ind w:left="21" w:right="44" w:firstLine="478"/>
        <w:spacing w:before="37" w:line="356" w:lineRule="auto"/>
        <w:jc w:val="both"/>
        <w:rPr>
          <w:rFonts w:ascii="SimSun" w:hAnsi="SimSun" w:eastAsia="SimSun" w:cs="SimSun"/>
          <w:sz w:val="22"/>
          <w:szCs w:val="22"/>
        </w:rPr>
      </w:pPr>
      <w:r>
        <w:rPr>
          <w:rFonts w:ascii="SimSun" w:hAnsi="SimSun" w:eastAsia="SimSun" w:cs="SimSun"/>
          <w:sz w:val="24"/>
          <w:szCs w:val="24"/>
          <w:spacing w:val="-6"/>
        </w:rPr>
        <w:t>评价主要采用上机操作测试、作品评价和项目评测等方式。评价内容的</w:t>
      </w:r>
      <w:r>
        <w:rPr>
          <w:rFonts w:ascii="SimSun" w:hAnsi="SimSun" w:eastAsia="SimSun" w:cs="SimSun"/>
          <w:sz w:val="24"/>
          <w:szCs w:val="24"/>
          <w:spacing w:val="-7"/>
        </w:rPr>
        <w:t>选择、评</w:t>
      </w:r>
      <w:r>
        <w:rPr>
          <w:rFonts w:ascii="SimSun" w:hAnsi="SimSun" w:eastAsia="SimSun" w:cs="SimSun"/>
          <w:sz w:val="24"/>
          <w:szCs w:val="24"/>
        </w:rPr>
        <w:t xml:space="preserve"> </w:t>
      </w:r>
      <w:r>
        <w:rPr>
          <w:rFonts w:ascii="SimSun" w:hAnsi="SimSun" w:eastAsia="SimSun" w:cs="SimSun"/>
          <w:sz w:val="24"/>
          <w:szCs w:val="24"/>
          <w:spacing w:val="-6"/>
        </w:rPr>
        <w:t>价情境的创设要科学合理，注重评价的信度和效度；评价内容的设计要</w:t>
      </w:r>
      <w:r>
        <w:rPr>
          <w:rFonts w:ascii="SimSun" w:hAnsi="SimSun" w:eastAsia="SimSun" w:cs="SimSun"/>
          <w:sz w:val="24"/>
          <w:szCs w:val="24"/>
          <w:spacing w:val="-7"/>
        </w:rPr>
        <w:t>贴近生产、生</w:t>
      </w:r>
      <w:r>
        <w:rPr>
          <w:rFonts w:ascii="SimSun" w:hAnsi="SimSun" w:eastAsia="SimSun" w:cs="SimSun"/>
          <w:sz w:val="24"/>
          <w:szCs w:val="24"/>
        </w:rPr>
        <w:t xml:space="preserve">  </w:t>
      </w:r>
      <w:r>
        <w:rPr>
          <w:rFonts w:ascii="SimSun" w:hAnsi="SimSun" w:eastAsia="SimSun" w:cs="SimSun"/>
          <w:sz w:val="24"/>
          <w:szCs w:val="24"/>
          <w:spacing w:val="-6"/>
        </w:rPr>
        <w:t>活实际，注重实用性和导向性；评价情境的创设要有利于评价目标的落</w:t>
      </w:r>
      <w:r>
        <w:rPr>
          <w:rFonts w:ascii="SimSun" w:hAnsi="SimSun" w:eastAsia="SimSun" w:cs="SimSun"/>
          <w:sz w:val="24"/>
          <w:szCs w:val="24"/>
          <w:spacing w:val="-7"/>
        </w:rPr>
        <w:t>实，有利于引</w:t>
      </w:r>
      <w:r>
        <w:rPr>
          <w:rFonts w:ascii="SimSun" w:hAnsi="SimSun" w:eastAsia="SimSun" w:cs="SimSun"/>
          <w:sz w:val="24"/>
          <w:szCs w:val="24"/>
        </w:rPr>
        <w:t xml:space="preserve">  </w:t>
      </w:r>
      <w:r>
        <w:rPr>
          <w:rFonts w:ascii="SimSun" w:hAnsi="SimSun" w:eastAsia="SimSun" w:cs="SimSun"/>
          <w:sz w:val="24"/>
          <w:szCs w:val="24"/>
          <w:spacing w:val="-4"/>
        </w:rPr>
        <w:t>导学生学习能力的提高。对于大规模</w:t>
      </w:r>
      <w:r>
        <w:rPr>
          <w:rFonts w:ascii="SimSun" w:hAnsi="SimSun" w:eastAsia="SimSun" w:cs="SimSun"/>
          <w:sz w:val="22"/>
          <w:szCs w:val="22"/>
          <w:spacing w:val="-4"/>
        </w:rPr>
        <w:t>的统一考试，建议采取上机测试的形式，注重考核学</w:t>
      </w:r>
      <w:r>
        <w:rPr>
          <w:rFonts w:ascii="SimSun" w:hAnsi="SimSun" w:eastAsia="SimSun" w:cs="SimSun"/>
          <w:sz w:val="22"/>
          <w:szCs w:val="22"/>
          <w:spacing w:val="18"/>
        </w:rPr>
        <w:t xml:space="preserve"> </w:t>
      </w:r>
      <w:r>
        <w:rPr>
          <w:rFonts w:ascii="SimSun" w:hAnsi="SimSun" w:eastAsia="SimSun" w:cs="SimSun"/>
          <w:sz w:val="22"/>
          <w:szCs w:val="22"/>
          <w:spacing w:val="4"/>
        </w:rPr>
        <w:t>生的综合应用实践能力。</w:t>
      </w:r>
    </w:p>
    <w:p>
      <w:pPr>
        <w:ind w:left="21" w:right="143" w:firstLine="478"/>
        <w:spacing w:before="36" w:line="350" w:lineRule="auto"/>
        <w:jc w:val="both"/>
        <w:rPr>
          <w:rFonts w:ascii="SimSun" w:hAnsi="SimSun" w:eastAsia="SimSun" w:cs="SimSun"/>
          <w:sz w:val="24"/>
          <w:szCs w:val="24"/>
        </w:rPr>
      </w:pPr>
      <w:r>
        <w:rPr>
          <w:rFonts w:ascii="SimSun" w:hAnsi="SimSun" w:eastAsia="SimSun" w:cs="SimSun"/>
          <w:sz w:val="24"/>
          <w:szCs w:val="24"/>
          <w:spacing w:val="-6"/>
        </w:rPr>
        <w:t>评价中要考虑学生个性差异，从学习内容、学习表现、实践应用、自主</w:t>
      </w:r>
      <w:r>
        <w:rPr>
          <w:rFonts w:ascii="SimSun" w:hAnsi="SimSun" w:eastAsia="SimSun" w:cs="SimSun"/>
          <w:sz w:val="24"/>
          <w:szCs w:val="24"/>
          <w:spacing w:val="-7"/>
        </w:rPr>
        <w:t>学习和协</w:t>
      </w:r>
      <w:r>
        <w:rPr>
          <w:rFonts w:ascii="SimSun" w:hAnsi="SimSun" w:eastAsia="SimSun" w:cs="SimSun"/>
          <w:sz w:val="24"/>
          <w:szCs w:val="24"/>
        </w:rPr>
        <w:t xml:space="preserve"> </w:t>
      </w:r>
      <w:r>
        <w:rPr>
          <w:rFonts w:ascii="SimSun" w:hAnsi="SimSun" w:eastAsia="SimSun" w:cs="SimSun"/>
          <w:sz w:val="24"/>
          <w:szCs w:val="24"/>
          <w:spacing w:val="-6"/>
        </w:rPr>
        <w:t>作创新等几个方面进行全面与综合性的考核评价，促进学生特长发展。</w:t>
      </w:r>
      <w:r>
        <w:rPr>
          <w:rFonts w:ascii="SimSun" w:hAnsi="SimSun" w:eastAsia="SimSun" w:cs="SimSun"/>
          <w:sz w:val="24"/>
          <w:szCs w:val="24"/>
          <w:spacing w:val="-7"/>
        </w:rPr>
        <w:t>要充分发挥数</w:t>
      </w:r>
      <w:r>
        <w:rPr>
          <w:rFonts w:ascii="SimSun" w:hAnsi="SimSun" w:eastAsia="SimSun" w:cs="SimSun"/>
          <w:sz w:val="24"/>
          <w:szCs w:val="24"/>
        </w:rPr>
        <w:t xml:space="preserve"> </w:t>
      </w:r>
      <w:r>
        <w:rPr>
          <w:rFonts w:ascii="SimSun" w:hAnsi="SimSun" w:eastAsia="SimSun" w:cs="SimSun"/>
          <w:sz w:val="24"/>
          <w:szCs w:val="24"/>
          <w:spacing w:val="-6"/>
        </w:rPr>
        <w:t>字化学习环境的助学、导学功能，实现评价方式的智慧化。</w:t>
      </w:r>
    </w:p>
    <w:p>
      <w:pPr>
        <w:pStyle w:val="BodyText"/>
        <w:spacing w:line="296" w:lineRule="auto"/>
        <w:rPr/>
      </w:pPr>
      <w:r/>
    </w:p>
    <w:p>
      <w:pPr>
        <w:pStyle w:val="BodyText"/>
        <w:spacing w:line="297" w:lineRule="auto"/>
        <w:rPr/>
      </w:pPr>
      <w:r/>
    </w:p>
    <w:p>
      <w:pPr>
        <w:ind w:left="495"/>
        <w:spacing w:before="78" w:line="222" w:lineRule="auto"/>
        <w:outlineLvl w:val="1"/>
        <w:rPr>
          <w:rFonts w:ascii="SimHei" w:hAnsi="SimHei" w:eastAsia="SimHei" w:cs="SimHei"/>
          <w:sz w:val="24"/>
          <w:szCs w:val="24"/>
        </w:rPr>
      </w:pPr>
      <w:r>
        <w:rPr>
          <w:rFonts w:ascii="SimHei" w:hAnsi="SimHei" w:eastAsia="SimHei" w:cs="SimHei"/>
          <w:sz w:val="24"/>
          <w:szCs w:val="24"/>
          <w:b/>
          <w:bCs/>
        </w:rPr>
        <w:t>3.评价运用</w:t>
      </w:r>
    </w:p>
    <w:p>
      <w:pPr>
        <w:ind w:left="468"/>
        <w:spacing w:before="180" w:line="218" w:lineRule="auto"/>
        <w:rPr>
          <w:rFonts w:ascii="SimSun" w:hAnsi="SimSun" w:eastAsia="SimSun" w:cs="SimSun"/>
          <w:sz w:val="24"/>
          <w:szCs w:val="24"/>
        </w:rPr>
      </w:pPr>
      <w:r>
        <w:rPr>
          <w:rFonts w:ascii="SimSun" w:hAnsi="SimSun" w:eastAsia="SimSun" w:cs="SimSun"/>
          <w:sz w:val="24"/>
          <w:szCs w:val="24"/>
          <w:spacing w:val="-6"/>
        </w:rPr>
        <w:t>评价结果应重点聚焦学生信息化素养与职业能力的发展变化。要结合学习过程，</w:t>
      </w:r>
    </w:p>
    <w:p>
      <w:pPr>
        <w:spacing w:before="182" w:line="218" w:lineRule="auto"/>
        <w:rPr>
          <w:rFonts w:ascii="SimSun" w:hAnsi="SimSun" w:eastAsia="SimSun" w:cs="SimSun"/>
          <w:sz w:val="24"/>
          <w:szCs w:val="24"/>
        </w:rPr>
      </w:pPr>
      <w:r>
        <w:rPr>
          <w:rFonts w:ascii="SimSun" w:hAnsi="SimSun" w:eastAsia="SimSun" w:cs="SimSun"/>
          <w:sz w:val="24"/>
          <w:szCs w:val="24"/>
          <w:spacing w:val="-6"/>
        </w:rPr>
        <w:t>针对学生的个性特点，对评价结果进行个性化分析、发展性解读。评价结果的反馈，</w:t>
      </w:r>
    </w:p>
    <w:p>
      <w:pPr>
        <w:spacing w:before="184" w:line="352" w:lineRule="auto"/>
        <w:rPr>
          <w:rFonts w:ascii="SimSun" w:hAnsi="SimSun" w:eastAsia="SimSun" w:cs="SimSun"/>
          <w:sz w:val="24"/>
          <w:szCs w:val="24"/>
        </w:rPr>
      </w:pPr>
      <w:r>
        <w:rPr>
          <w:rFonts w:ascii="SimSun" w:hAnsi="SimSun" w:eastAsia="SimSun" w:cs="SimSun"/>
          <w:sz w:val="24"/>
          <w:szCs w:val="24"/>
          <w:spacing w:val="-6"/>
        </w:rPr>
        <w:t>应注意方式和范围，要积极创造条件，让学生参与评价结果的判断和解读</w:t>
      </w:r>
      <w:r>
        <w:rPr>
          <w:rFonts w:ascii="SimSun" w:hAnsi="SimSun" w:eastAsia="SimSun" w:cs="SimSun"/>
          <w:sz w:val="24"/>
          <w:szCs w:val="24"/>
          <w:spacing w:val="-7"/>
        </w:rPr>
        <w:t>过程。在呈</w:t>
      </w:r>
      <w:r>
        <w:rPr>
          <w:rFonts w:ascii="SimSun" w:hAnsi="SimSun" w:eastAsia="SimSun" w:cs="SimSun"/>
          <w:sz w:val="24"/>
          <w:szCs w:val="24"/>
        </w:rPr>
        <w:t xml:space="preserve">  </w:t>
      </w:r>
      <w:r>
        <w:rPr>
          <w:rFonts w:ascii="SimSun" w:hAnsi="SimSun" w:eastAsia="SimSun" w:cs="SimSun"/>
          <w:sz w:val="24"/>
          <w:szCs w:val="24"/>
          <w:spacing w:val="-8"/>
        </w:rPr>
        <w:t>现评价结果时，应根据评价目的和要求，选择恰当的反馈方式，关注学生的隐私保护，</w:t>
      </w:r>
      <w:r>
        <w:rPr>
          <w:rFonts w:ascii="SimSun" w:hAnsi="SimSun" w:eastAsia="SimSun" w:cs="SimSun"/>
          <w:sz w:val="24"/>
          <w:szCs w:val="24"/>
          <w:spacing w:val="12"/>
        </w:rPr>
        <w:t xml:space="preserve"> </w:t>
      </w:r>
      <w:r>
        <w:rPr>
          <w:rFonts w:ascii="SimSun" w:hAnsi="SimSun" w:eastAsia="SimSun" w:cs="SimSun"/>
          <w:sz w:val="24"/>
          <w:szCs w:val="24"/>
          <w:spacing w:val="-6"/>
        </w:rPr>
        <w:t>遵循有利于学生成长和教师教学诊断的原则。应将常用工具软件使用课程评</w:t>
      </w:r>
      <w:r>
        <w:rPr>
          <w:rFonts w:ascii="SimSun" w:hAnsi="SimSun" w:eastAsia="SimSun" w:cs="SimSun"/>
          <w:sz w:val="24"/>
          <w:szCs w:val="24"/>
          <w:spacing w:val="-7"/>
        </w:rPr>
        <w:t>价与专业</w:t>
      </w:r>
      <w:r>
        <w:rPr>
          <w:rFonts w:ascii="SimSun" w:hAnsi="SimSun" w:eastAsia="SimSun" w:cs="SimSun"/>
          <w:sz w:val="24"/>
          <w:szCs w:val="24"/>
        </w:rPr>
        <w:t xml:space="preserve">  </w:t>
      </w:r>
      <w:r>
        <w:rPr>
          <w:rFonts w:ascii="SimSun" w:hAnsi="SimSun" w:eastAsia="SimSun" w:cs="SimSun"/>
          <w:sz w:val="24"/>
          <w:szCs w:val="24"/>
          <w:spacing w:val="-6"/>
        </w:rPr>
        <w:t>课程评价相结合，将信息化职业能力的评价结果纳入学生专业能力成长的评价之中。</w:t>
      </w:r>
    </w:p>
    <w:p>
      <w:pPr>
        <w:pStyle w:val="BodyText"/>
        <w:spacing w:line="311" w:lineRule="auto"/>
        <w:rPr/>
      </w:pPr>
      <w:r/>
    </w:p>
    <w:p>
      <w:pPr>
        <w:pStyle w:val="BodyText"/>
        <w:spacing w:line="312" w:lineRule="auto"/>
        <w:rPr/>
      </w:pPr>
      <w:r/>
    </w:p>
    <w:p>
      <w:pPr>
        <w:ind w:left="488"/>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4.考试命题</w:t>
      </w:r>
    </w:p>
    <w:p>
      <w:pPr>
        <w:pStyle w:val="BodyText"/>
        <w:spacing w:line="297" w:lineRule="auto"/>
        <w:rPr/>
      </w:pPr>
      <w:r/>
    </w:p>
    <w:p>
      <w:pPr>
        <w:ind w:left="1" w:firstLine="471"/>
        <w:spacing w:before="79" w:line="354" w:lineRule="auto"/>
        <w:jc w:val="both"/>
        <w:rPr>
          <w:rFonts w:ascii="SimSun" w:hAnsi="SimSun" w:eastAsia="SimSun" w:cs="SimSun"/>
          <w:sz w:val="24"/>
          <w:szCs w:val="24"/>
        </w:rPr>
      </w:pPr>
      <w:r>
        <w:rPr>
          <w:rFonts w:ascii="SimSun" w:hAnsi="SimSun" w:eastAsia="SimSun" w:cs="SimSun"/>
          <w:sz w:val="24"/>
          <w:szCs w:val="24"/>
          <w:spacing w:val="-9"/>
        </w:rPr>
        <w:t>学业水平考试一般用于常用工具软件使用课程学习的总结性评价，可</w:t>
      </w:r>
      <w:r>
        <w:rPr>
          <w:rFonts w:ascii="SimSun" w:hAnsi="SimSun" w:eastAsia="SimSun" w:cs="SimSun"/>
          <w:sz w:val="24"/>
          <w:szCs w:val="24"/>
          <w:spacing w:val="-10"/>
        </w:rPr>
        <w:t>分为水平合格</w:t>
      </w:r>
      <w:r>
        <w:rPr>
          <w:rFonts w:ascii="SimSun" w:hAnsi="SimSun" w:eastAsia="SimSun" w:cs="SimSun"/>
          <w:sz w:val="24"/>
          <w:szCs w:val="24"/>
        </w:rPr>
        <w:t xml:space="preserve"> </w:t>
      </w:r>
      <w:r>
        <w:rPr>
          <w:rFonts w:ascii="SimSun" w:hAnsi="SimSun" w:eastAsia="SimSun" w:cs="SimSun"/>
          <w:sz w:val="24"/>
          <w:szCs w:val="24"/>
          <w:spacing w:val="-8"/>
        </w:rPr>
        <w:t>性考试和等级性考试。学业水平合格性考试侧重常用工具软件使用应用实践能力考核，</w:t>
      </w:r>
      <w:r>
        <w:rPr>
          <w:rFonts w:ascii="SimSun" w:hAnsi="SimSun" w:eastAsia="SimSun" w:cs="SimSun"/>
          <w:sz w:val="24"/>
          <w:szCs w:val="24"/>
          <w:spacing w:val="10"/>
        </w:rPr>
        <w:t xml:space="preserve"> </w:t>
      </w:r>
      <w:r>
        <w:rPr>
          <w:rFonts w:ascii="SimSun" w:hAnsi="SimSun" w:eastAsia="SimSun" w:cs="SimSun"/>
          <w:sz w:val="24"/>
          <w:szCs w:val="24"/>
          <w:spacing w:val="-9"/>
        </w:rPr>
        <w:t>建议通过项目评定方式进行；考试命题以项目任务点为主要测评内容，综合学生核心素</w:t>
      </w:r>
      <w:r>
        <w:rPr>
          <w:rFonts w:ascii="SimSun" w:hAnsi="SimSun" w:eastAsia="SimSun" w:cs="SimSun"/>
          <w:sz w:val="24"/>
          <w:szCs w:val="24"/>
          <w:spacing w:val="4"/>
        </w:rPr>
        <w:t xml:space="preserve"> </w:t>
      </w:r>
      <w:r>
        <w:rPr>
          <w:rFonts w:ascii="SimSun" w:hAnsi="SimSun" w:eastAsia="SimSun" w:cs="SimSun"/>
          <w:sz w:val="24"/>
          <w:szCs w:val="24"/>
          <w:spacing w:val="-9"/>
        </w:rPr>
        <w:t>养发展情况的测评。学业水平等级性考试侧重理论及应用分析能力考核，可为高等学校</w:t>
      </w:r>
      <w:r>
        <w:rPr>
          <w:rFonts w:ascii="SimSun" w:hAnsi="SimSun" w:eastAsia="SimSun" w:cs="SimSun"/>
          <w:sz w:val="24"/>
          <w:szCs w:val="24"/>
          <w:spacing w:val="1"/>
        </w:rPr>
        <w:t xml:space="preserve"> </w:t>
      </w:r>
      <w:r>
        <w:rPr>
          <w:rFonts w:ascii="SimSun" w:hAnsi="SimSun" w:eastAsia="SimSun" w:cs="SimSun"/>
          <w:sz w:val="24"/>
          <w:szCs w:val="24"/>
          <w:spacing w:val="-9"/>
        </w:rPr>
        <w:t>招收中等职业学校学生提供依据，建议采取纸笔测试和上机操作测试相结合的方式进行</w:t>
      </w:r>
    </w:p>
    <w:p>
      <w:pPr>
        <w:spacing w:line="354" w:lineRule="auto"/>
        <w:sectPr>
          <w:footerReference w:type="default" r:id="rId70"/>
          <w:pgSz w:w="11906" w:h="16839"/>
          <w:pgMar w:top="1431" w:right="1366" w:bottom="1335" w:left="1710" w:header="0" w:footer="1169" w:gutter="0"/>
        </w:sectPr>
        <w:rPr>
          <w:rFonts w:ascii="SimSun" w:hAnsi="SimSun" w:eastAsia="SimSun" w:cs="SimSun"/>
          <w:sz w:val="24"/>
          <w:szCs w:val="24"/>
        </w:rPr>
      </w:pPr>
    </w:p>
    <w:p>
      <w:pPr>
        <w:ind w:right="173"/>
        <w:spacing w:before="304" w:line="345" w:lineRule="auto"/>
        <w:rPr>
          <w:rFonts w:ascii="SimSun" w:hAnsi="SimSun" w:eastAsia="SimSun" w:cs="SimSun"/>
          <w:sz w:val="24"/>
          <w:szCs w:val="24"/>
        </w:rPr>
      </w:pPr>
      <w:r>
        <w:rPr>
          <w:rFonts w:ascii="SimSun" w:hAnsi="SimSun" w:eastAsia="SimSun" w:cs="SimSun"/>
          <w:sz w:val="24"/>
          <w:szCs w:val="24"/>
          <w:spacing w:val="-9"/>
        </w:rPr>
        <w:t>考核；考试命题应具有较高的信度、效度，必要的区分度和适当的难度，在考察知识与</w:t>
      </w:r>
      <w:r>
        <w:rPr>
          <w:rFonts w:ascii="SimSun" w:hAnsi="SimSun" w:eastAsia="SimSun" w:cs="SimSun"/>
          <w:sz w:val="24"/>
          <w:szCs w:val="24"/>
          <w:spacing w:val="2"/>
        </w:rPr>
        <w:t xml:space="preserve"> </w:t>
      </w:r>
      <w:r>
        <w:rPr>
          <w:rFonts w:ascii="SimSun" w:hAnsi="SimSun" w:eastAsia="SimSun" w:cs="SimSun"/>
          <w:sz w:val="24"/>
          <w:szCs w:val="24"/>
          <w:spacing w:val="-6"/>
        </w:rPr>
        <w:t>技能的同时，关注迁移和创新能力的考核。</w:t>
      </w:r>
    </w:p>
    <w:p>
      <w:pPr>
        <w:ind w:right="173" w:firstLine="472"/>
        <w:spacing w:before="37" w:line="350" w:lineRule="auto"/>
        <w:jc w:val="both"/>
        <w:rPr>
          <w:rFonts w:ascii="SimSun" w:hAnsi="SimSun" w:eastAsia="SimSun" w:cs="SimSun"/>
          <w:sz w:val="24"/>
          <w:szCs w:val="24"/>
        </w:rPr>
      </w:pPr>
      <w:r>
        <w:rPr>
          <w:rFonts w:ascii="SimSun" w:hAnsi="SimSun" w:eastAsia="SimSun" w:cs="SimSun"/>
          <w:sz w:val="24"/>
          <w:szCs w:val="24"/>
          <w:spacing w:val="-9"/>
        </w:rPr>
        <w:t>学业水平考试的命题要具有科学性、公平性、规范性，要关注品</w:t>
      </w:r>
      <w:r>
        <w:rPr>
          <w:rFonts w:ascii="SimSun" w:hAnsi="SimSun" w:eastAsia="SimSun" w:cs="SimSun"/>
          <w:sz w:val="24"/>
          <w:szCs w:val="24"/>
          <w:spacing w:val="-10"/>
        </w:rPr>
        <w:t>德教育、有机渗透</w:t>
      </w:r>
      <w:r>
        <w:rPr>
          <w:rFonts w:ascii="SimSun" w:hAnsi="SimSun" w:eastAsia="SimSun" w:cs="SimSun"/>
          <w:sz w:val="24"/>
          <w:szCs w:val="24"/>
        </w:rPr>
        <w:t xml:space="preserve"> </w:t>
      </w:r>
      <w:r>
        <w:rPr>
          <w:rFonts w:ascii="SimSun" w:hAnsi="SimSun" w:eastAsia="SimSun" w:cs="SimSun"/>
          <w:sz w:val="24"/>
          <w:szCs w:val="24"/>
          <w:spacing w:val="-9"/>
        </w:rPr>
        <w:t>价值观与职业精神教育，要以考核学科核心素养为出发点、注重常用工具软件使用综合</w:t>
      </w:r>
      <w:r>
        <w:rPr>
          <w:rFonts w:ascii="SimSun" w:hAnsi="SimSun" w:eastAsia="SimSun" w:cs="SimSun"/>
          <w:sz w:val="24"/>
          <w:szCs w:val="24"/>
          <w:spacing w:val="2"/>
        </w:rPr>
        <w:t xml:space="preserve"> </w:t>
      </w:r>
      <w:r>
        <w:rPr>
          <w:rFonts w:ascii="SimSun" w:hAnsi="SimSun" w:eastAsia="SimSun" w:cs="SimSun"/>
          <w:sz w:val="24"/>
          <w:szCs w:val="24"/>
          <w:spacing w:val="-6"/>
        </w:rPr>
        <w:t>应用能力的考核，要体现应用性，注重常用工具软件使用与生产、生活的结合。</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left="521"/>
        <w:spacing w:before="97" w:line="223" w:lineRule="auto"/>
        <w:rPr>
          <w:rFonts w:ascii="FangSong" w:hAnsi="FangSong" w:eastAsia="FangSong" w:cs="FangSong"/>
          <w:sz w:val="30"/>
          <w:szCs w:val="30"/>
        </w:rPr>
      </w:pPr>
      <w:r>
        <w:rPr>
          <w:rFonts w:ascii="FangSong" w:hAnsi="FangSong" w:eastAsia="FangSong" w:cs="FangSong"/>
          <w:sz w:val="30"/>
          <w:szCs w:val="30"/>
          <w:b/>
          <w:bCs/>
          <w:spacing w:val="4"/>
        </w:rPr>
        <w:t>（二</w:t>
      </w:r>
      <w:r>
        <w:rPr>
          <w:rFonts w:ascii="FangSong" w:hAnsi="FangSong" w:eastAsia="FangSong" w:cs="FangSong"/>
          <w:sz w:val="30"/>
          <w:szCs w:val="30"/>
          <w:spacing w:val="-78"/>
        </w:rPr>
        <w:t xml:space="preserve"> </w:t>
      </w:r>
      <w:r>
        <w:rPr>
          <w:rFonts w:ascii="FangSong" w:hAnsi="FangSong" w:eastAsia="FangSong" w:cs="FangSong"/>
          <w:sz w:val="30"/>
          <w:szCs w:val="30"/>
          <w:b/>
          <w:bCs/>
          <w:spacing w:val="4"/>
        </w:rPr>
        <w:t>）教学方法</w:t>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17" w:right="171" w:firstLine="449"/>
        <w:spacing w:before="78" w:line="345" w:lineRule="auto"/>
        <w:rPr>
          <w:rFonts w:ascii="SimSun" w:hAnsi="SimSun" w:eastAsia="SimSun" w:cs="SimSun"/>
          <w:sz w:val="24"/>
          <w:szCs w:val="24"/>
        </w:rPr>
      </w:pPr>
      <w:r>
        <w:rPr>
          <w:rFonts w:ascii="SimSun" w:hAnsi="SimSun" w:eastAsia="SimSun" w:cs="SimSun"/>
          <w:sz w:val="24"/>
          <w:szCs w:val="24"/>
          <w:spacing w:val="-9"/>
        </w:rPr>
        <w:t>在教学过程中应该加强学生操作技能的培养，以典型案例教学的方式。注重以任务</w:t>
      </w:r>
      <w:r>
        <w:rPr>
          <w:rFonts w:ascii="SimSun" w:hAnsi="SimSun" w:eastAsia="SimSun" w:cs="SimSun"/>
          <w:sz w:val="24"/>
          <w:szCs w:val="24"/>
        </w:rPr>
        <w:t xml:space="preserve"> </w:t>
      </w:r>
      <w:r>
        <w:rPr>
          <w:rFonts w:ascii="SimSun" w:hAnsi="SimSun" w:eastAsia="SimSun" w:cs="SimSun"/>
          <w:sz w:val="24"/>
          <w:szCs w:val="24"/>
          <w:spacing w:val="-8"/>
        </w:rPr>
        <w:t>引领，提高学生学习兴趣。</w:t>
      </w:r>
    </w:p>
    <w:p>
      <w:pPr>
        <w:ind w:left="22" w:firstLine="448"/>
        <w:spacing w:before="37" w:line="345" w:lineRule="auto"/>
        <w:rPr>
          <w:rFonts w:ascii="SimSun" w:hAnsi="SimSun" w:eastAsia="SimSun" w:cs="SimSun"/>
          <w:sz w:val="24"/>
          <w:szCs w:val="24"/>
        </w:rPr>
      </w:pPr>
      <w:r>
        <w:rPr>
          <w:rFonts w:ascii="SimSun" w:hAnsi="SimSun" w:eastAsia="SimSun" w:cs="SimSun"/>
          <w:sz w:val="24"/>
          <w:szCs w:val="24"/>
          <w:spacing w:val="-11"/>
        </w:rPr>
        <w:t>教师应该按照项目的学习目标编制项目任务书。项目任务书应明确教师讲授的内容；</w:t>
      </w:r>
      <w:r>
        <w:rPr>
          <w:rFonts w:ascii="SimSun" w:hAnsi="SimSun" w:eastAsia="SimSun" w:cs="SimSun"/>
          <w:sz w:val="24"/>
          <w:szCs w:val="24"/>
          <w:spacing w:val="10"/>
        </w:rPr>
        <w:t xml:space="preserve"> </w:t>
      </w:r>
      <w:r>
        <w:rPr>
          <w:rFonts w:ascii="SimSun" w:hAnsi="SimSun" w:eastAsia="SimSun" w:cs="SimSun"/>
          <w:sz w:val="24"/>
          <w:szCs w:val="24"/>
          <w:spacing w:val="-7"/>
        </w:rPr>
        <w:t>明确学习者预习的要求；提出该项目整体安排以及各模块训练的时间、内容等。</w:t>
      </w:r>
    </w:p>
    <w:p>
      <w:pPr>
        <w:ind w:left="4" w:right="173" w:firstLine="466"/>
        <w:spacing w:before="36" w:line="347" w:lineRule="auto"/>
        <w:rPr>
          <w:rFonts w:ascii="SimSun" w:hAnsi="SimSun" w:eastAsia="SimSun" w:cs="SimSun"/>
          <w:sz w:val="24"/>
          <w:szCs w:val="24"/>
        </w:rPr>
      </w:pPr>
      <w:r>
        <w:rPr>
          <w:rFonts w:ascii="SimSun" w:hAnsi="SimSun" w:eastAsia="SimSun" w:cs="SimSun"/>
          <w:sz w:val="24"/>
          <w:szCs w:val="24"/>
          <w:spacing w:val="-9"/>
        </w:rPr>
        <w:t>教师应以学习者为主体设计教学结构，营造民主、和谐的教学氛围</w:t>
      </w:r>
      <w:r>
        <w:rPr>
          <w:rFonts w:ascii="SimSun" w:hAnsi="SimSun" w:eastAsia="SimSun" w:cs="SimSun"/>
          <w:sz w:val="24"/>
          <w:szCs w:val="24"/>
          <w:spacing w:val="-10"/>
        </w:rPr>
        <w:t>，激发学习者参</w:t>
      </w:r>
      <w:r>
        <w:rPr>
          <w:rFonts w:ascii="SimSun" w:hAnsi="SimSun" w:eastAsia="SimSun" w:cs="SimSun"/>
          <w:sz w:val="24"/>
          <w:szCs w:val="24"/>
        </w:rPr>
        <w:t xml:space="preserve"> </w:t>
      </w:r>
      <w:r>
        <w:rPr>
          <w:rFonts w:ascii="SimSun" w:hAnsi="SimSun" w:eastAsia="SimSun" w:cs="SimSun"/>
          <w:sz w:val="24"/>
          <w:szCs w:val="24"/>
          <w:spacing w:val="-6"/>
        </w:rPr>
        <w:t>与教学活动，提高学习者学习积极性，增强学习者学习信心</w:t>
      </w:r>
      <w:r>
        <w:rPr>
          <w:rFonts w:ascii="SimSun" w:hAnsi="SimSun" w:eastAsia="SimSun" w:cs="SimSun"/>
          <w:sz w:val="24"/>
          <w:szCs w:val="24"/>
          <w:spacing w:val="-7"/>
        </w:rPr>
        <w:t>与成就感。</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521"/>
        <w:spacing w:before="99" w:line="222" w:lineRule="auto"/>
        <w:rPr>
          <w:rFonts w:ascii="FangSong" w:hAnsi="FangSong" w:eastAsia="FangSong" w:cs="FangSong"/>
          <w:sz w:val="30"/>
          <w:szCs w:val="30"/>
        </w:rPr>
      </w:pPr>
      <w:r>
        <w:rPr>
          <w:rFonts w:ascii="FangSong" w:hAnsi="FangSong" w:eastAsia="FangSong" w:cs="FangSong"/>
          <w:sz w:val="30"/>
          <w:szCs w:val="30"/>
          <w:b/>
          <w:bCs/>
          <w:spacing w:val="7"/>
        </w:rPr>
        <w:t>（</w:t>
      </w:r>
      <w:r>
        <w:rPr>
          <w:rFonts w:ascii="FangSong" w:hAnsi="FangSong" w:eastAsia="FangSong" w:cs="FangSong"/>
          <w:sz w:val="30"/>
          <w:szCs w:val="30"/>
          <w:spacing w:val="-62"/>
        </w:rPr>
        <w:t xml:space="preserve"> </w:t>
      </w:r>
      <w:r>
        <w:rPr>
          <w:rFonts w:ascii="FangSong" w:hAnsi="FangSong" w:eastAsia="FangSong" w:cs="FangSong"/>
          <w:sz w:val="30"/>
          <w:szCs w:val="30"/>
          <w:b/>
          <w:bCs/>
          <w:spacing w:val="7"/>
        </w:rPr>
        <w:t>四</w:t>
      </w:r>
      <w:r>
        <w:rPr>
          <w:rFonts w:ascii="FangSong" w:hAnsi="FangSong" w:eastAsia="FangSong" w:cs="FangSong"/>
          <w:sz w:val="30"/>
          <w:szCs w:val="30"/>
          <w:spacing w:val="-80"/>
        </w:rPr>
        <w:t xml:space="preserve"> </w:t>
      </w:r>
      <w:r>
        <w:rPr>
          <w:rFonts w:ascii="FangSong" w:hAnsi="FangSong" w:eastAsia="FangSong" w:cs="FangSong"/>
          <w:sz w:val="30"/>
          <w:szCs w:val="30"/>
          <w:b/>
          <w:bCs/>
          <w:spacing w:val="7"/>
        </w:rPr>
        <w:t>）课程资源开发与利用建议</w:t>
      </w:r>
    </w:p>
    <w:p>
      <w:pPr>
        <w:pStyle w:val="BodyText"/>
        <w:spacing w:line="283" w:lineRule="auto"/>
        <w:rPr/>
      </w:pPr>
      <w:r/>
    </w:p>
    <w:p>
      <w:pPr>
        <w:pStyle w:val="BodyText"/>
        <w:spacing w:line="284" w:lineRule="auto"/>
        <w:rPr/>
      </w:pPr>
      <w:r/>
    </w:p>
    <w:p>
      <w:pPr>
        <w:pStyle w:val="BodyText"/>
        <w:spacing w:line="284" w:lineRule="auto"/>
        <w:rPr/>
      </w:pPr>
      <w:r/>
    </w:p>
    <w:p>
      <w:pPr>
        <w:pStyle w:val="BodyText"/>
        <w:spacing w:line="284" w:lineRule="auto"/>
        <w:rPr/>
      </w:pPr>
      <w:r/>
    </w:p>
    <w:p>
      <w:pPr>
        <w:ind w:right="171" w:firstLine="466"/>
        <w:spacing w:before="78" w:line="352" w:lineRule="auto"/>
        <w:jc w:val="both"/>
        <w:rPr>
          <w:rFonts w:ascii="SimSun" w:hAnsi="SimSun" w:eastAsia="SimSun" w:cs="SimSun"/>
          <w:sz w:val="24"/>
          <w:szCs w:val="24"/>
        </w:rPr>
      </w:pPr>
      <w:r>
        <w:rPr>
          <w:rFonts w:ascii="SimSun" w:hAnsi="SimSun" w:eastAsia="SimSun" w:cs="SimSun"/>
          <w:sz w:val="24"/>
          <w:szCs w:val="24"/>
          <w:spacing w:val="-9"/>
        </w:rPr>
        <w:t>课程资源是课程实施的必要条件。常用工具软件使用课程资源的配置、开发与运用</w:t>
      </w:r>
      <w:r>
        <w:rPr>
          <w:rFonts w:ascii="SimSun" w:hAnsi="SimSun" w:eastAsia="SimSun" w:cs="SimSun"/>
          <w:sz w:val="24"/>
          <w:szCs w:val="24"/>
        </w:rPr>
        <w:t xml:space="preserve"> </w:t>
      </w:r>
      <w:r>
        <w:rPr>
          <w:rFonts w:ascii="SimSun" w:hAnsi="SimSun" w:eastAsia="SimSun" w:cs="SimSun"/>
          <w:sz w:val="24"/>
          <w:szCs w:val="24"/>
          <w:spacing w:val="-9"/>
        </w:rPr>
        <w:t>要紧扣学科核心素养的要求，突出以学生为中心的思想，跟踪常用工具软件使用的发展</w:t>
      </w:r>
      <w:r>
        <w:rPr>
          <w:rFonts w:ascii="SimSun" w:hAnsi="SimSun" w:eastAsia="SimSun" w:cs="SimSun"/>
          <w:sz w:val="24"/>
          <w:szCs w:val="24"/>
          <w:spacing w:val="4"/>
        </w:rPr>
        <w:t xml:space="preserve"> </w:t>
      </w:r>
      <w:r>
        <w:rPr>
          <w:rFonts w:ascii="SimSun" w:hAnsi="SimSun" w:eastAsia="SimSun" w:cs="SimSun"/>
          <w:sz w:val="24"/>
          <w:szCs w:val="24"/>
          <w:spacing w:val="-9"/>
        </w:rPr>
        <w:t>动态，体现适用性、时代性。主要包括文本资源、数字化资源、设备设施资源和地域特</w:t>
      </w:r>
      <w:r>
        <w:rPr>
          <w:rFonts w:ascii="SimSun" w:hAnsi="SimSun" w:eastAsia="SimSun" w:cs="SimSun"/>
          <w:sz w:val="24"/>
          <w:szCs w:val="24"/>
          <w:spacing w:val="1"/>
        </w:rPr>
        <w:t xml:space="preserve"> </w:t>
      </w:r>
      <w:r>
        <w:rPr>
          <w:rFonts w:ascii="SimSun" w:hAnsi="SimSun" w:eastAsia="SimSun" w:cs="SimSun"/>
          <w:sz w:val="24"/>
          <w:szCs w:val="24"/>
          <w:spacing w:val="-6"/>
        </w:rPr>
        <w:t>色资源。</w:t>
      </w:r>
    </w:p>
    <w:p>
      <w:pPr>
        <w:spacing w:line="352" w:lineRule="auto"/>
        <w:sectPr>
          <w:footerReference w:type="default" r:id="rId71"/>
          <w:pgSz w:w="11906" w:h="16839"/>
          <w:pgMar w:top="1431" w:right="1239" w:bottom="1335" w:left="1710" w:header="0" w:footer="1169" w:gutter="0"/>
        </w:sectPr>
        <w:rPr>
          <w:rFonts w:ascii="SimSun" w:hAnsi="SimSun" w:eastAsia="SimSun" w:cs="SimSun"/>
          <w:sz w:val="24"/>
          <w:szCs w:val="24"/>
        </w:rPr>
      </w:pPr>
    </w:p>
    <w:p>
      <w:pPr>
        <w:pStyle w:val="BodyText"/>
        <w:spacing w:line="296" w:lineRule="auto"/>
        <w:rPr/>
      </w:pPr>
      <w:r/>
    </w:p>
    <w:p>
      <w:pPr>
        <w:pStyle w:val="BodyText"/>
        <w:spacing w:line="296" w:lineRule="auto"/>
        <w:rPr/>
      </w:pPr>
      <w:r/>
    </w:p>
    <w:p>
      <w:pPr>
        <w:pStyle w:val="BodyText"/>
        <w:spacing w:line="296" w:lineRule="auto"/>
        <w:rPr/>
      </w:pPr>
      <w:r/>
    </w:p>
    <w:p>
      <w:pPr>
        <w:ind w:left="489"/>
        <w:spacing w:before="78" w:line="221" w:lineRule="auto"/>
        <w:outlineLvl w:val="1"/>
        <w:rPr>
          <w:rFonts w:ascii="SimHei" w:hAnsi="SimHei" w:eastAsia="SimHei" w:cs="SimHei"/>
          <w:sz w:val="24"/>
          <w:szCs w:val="24"/>
        </w:rPr>
      </w:pPr>
      <w:bookmarkStart w:name="bookmark27" w:id="29"/>
      <w:bookmarkEnd w:id="29"/>
      <w:r>
        <w:rPr>
          <w:rFonts w:ascii="SimHei" w:hAnsi="SimHei" w:eastAsia="SimHei" w:cs="SimHei"/>
          <w:sz w:val="24"/>
          <w:szCs w:val="24"/>
          <w:b/>
          <w:bCs/>
          <w:spacing w:val="-2"/>
        </w:rPr>
        <w:t>1.文本资源</w:t>
      </w:r>
    </w:p>
    <w:p>
      <w:pPr>
        <w:ind w:firstLine="486"/>
        <w:spacing w:before="176" w:line="353" w:lineRule="auto"/>
        <w:jc w:val="both"/>
        <w:rPr>
          <w:rFonts w:ascii="SimSun" w:hAnsi="SimSun" w:eastAsia="SimSun" w:cs="SimSun"/>
          <w:sz w:val="24"/>
          <w:szCs w:val="24"/>
        </w:rPr>
      </w:pPr>
      <w:r>
        <w:rPr>
          <w:rFonts w:ascii="SimSun" w:hAnsi="SimSun" w:eastAsia="SimSun" w:cs="SimSun"/>
          <w:sz w:val="24"/>
          <w:szCs w:val="24"/>
          <w:spacing w:val="-3"/>
        </w:rPr>
        <w:t>文本资源是教学活动的重要资源，包括教科</w:t>
      </w:r>
      <w:r>
        <w:rPr>
          <w:rFonts w:ascii="SimSun" w:hAnsi="SimSun" w:eastAsia="SimSun" w:cs="SimSun"/>
          <w:sz w:val="24"/>
          <w:szCs w:val="24"/>
          <w:spacing w:val="-4"/>
        </w:rPr>
        <w:t>书、辅助工具书、技术参考书、专业</w:t>
      </w:r>
      <w:r>
        <w:rPr>
          <w:rFonts w:ascii="SimSun" w:hAnsi="SimSun" w:eastAsia="SimSun" w:cs="SimSun"/>
          <w:sz w:val="24"/>
          <w:szCs w:val="24"/>
        </w:rPr>
        <w:t xml:space="preserve"> </w:t>
      </w:r>
      <w:r>
        <w:rPr>
          <w:rFonts w:ascii="SimSun" w:hAnsi="SimSun" w:eastAsia="SimSun" w:cs="SimSun"/>
          <w:sz w:val="24"/>
          <w:szCs w:val="24"/>
          <w:spacing w:val="-3"/>
        </w:rPr>
        <w:t>报刊及课外自主学习材料等。学校应在教育行政部门指导下，依据本地</w:t>
      </w:r>
      <w:r>
        <w:rPr>
          <w:rFonts w:ascii="SimSun" w:hAnsi="SimSun" w:eastAsia="SimSun" w:cs="SimSun"/>
          <w:sz w:val="24"/>
          <w:szCs w:val="24"/>
          <w:spacing w:val="-4"/>
        </w:rPr>
        <w:t>区和学校的特</w:t>
      </w:r>
      <w:r>
        <w:rPr>
          <w:rFonts w:ascii="SimSun" w:hAnsi="SimSun" w:eastAsia="SimSun" w:cs="SimSun"/>
          <w:sz w:val="24"/>
          <w:szCs w:val="24"/>
        </w:rPr>
        <w:t xml:space="preserve"> </w:t>
      </w:r>
      <w:r>
        <w:rPr>
          <w:rFonts w:ascii="SimSun" w:hAnsi="SimSun" w:eastAsia="SimSun" w:cs="SimSun"/>
          <w:sz w:val="24"/>
          <w:szCs w:val="24"/>
          <w:spacing w:val="-3"/>
        </w:rPr>
        <w:t>点，选择经教育部审定、适用本专业的规划教科书，并在地方职业教育</w:t>
      </w:r>
      <w:r>
        <w:rPr>
          <w:rFonts w:ascii="SimSun" w:hAnsi="SimSun" w:eastAsia="SimSun" w:cs="SimSun"/>
          <w:sz w:val="24"/>
          <w:szCs w:val="24"/>
          <w:spacing w:val="-4"/>
        </w:rPr>
        <w:t>教研机构的指</w:t>
      </w:r>
      <w:r>
        <w:rPr>
          <w:rFonts w:ascii="SimSun" w:hAnsi="SimSun" w:eastAsia="SimSun" w:cs="SimSun"/>
          <w:sz w:val="24"/>
          <w:szCs w:val="24"/>
        </w:rPr>
        <w:t xml:space="preserve"> </w:t>
      </w:r>
      <w:r>
        <w:rPr>
          <w:rFonts w:ascii="SimSun" w:hAnsi="SimSun" w:eastAsia="SimSun" w:cs="SimSun"/>
          <w:sz w:val="24"/>
          <w:szCs w:val="24"/>
          <w:spacing w:val="-6"/>
        </w:rPr>
        <w:t>导下，选择其他的文本资源。</w:t>
      </w:r>
    </w:p>
    <w:p>
      <w:pPr>
        <w:pStyle w:val="BodyText"/>
        <w:spacing w:line="296" w:lineRule="auto"/>
        <w:rPr/>
      </w:pPr>
      <w:r/>
    </w:p>
    <w:p>
      <w:pPr>
        <w:pStyle w:val="BodyText"/>
        <w:spacing w:line="296" w:lineRule="auto"/>
        <w:rPr/>
      </w:pPr>
      <w:r/>
    </w:p>
    <w:p>
      <w:pPr>
        <w:ind w:left="472"/>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2.数字化资源</w:t>
      </w:r>
    </w:p>
    <w:p>
      <w:pPr>
        <w:ind w:left="1" w:right="79" w:firstLine="484"/>
        <w:spacing w:before="182" w:line="355" w:lineRule="auto"/>
        <w:rPr>
          <w:rFonts w:ascii="SimSun" w:hAnsi="SimSun" w:eastAsia="SimSun" w:cs="SimSun"/>
          <w:sz w:val="24"/>
          <w:szCs w:val="24"/>
        </w:rPr>
      </w:pPr>
      <w:r>
        <w:rPr>
          <w:rFonts w:ascii="SimSun" w:hAnsi="SimSun" w:eastAsia="SimSun" w:cs="SimSun"/>
          <w:sz w:val="24"/>
          <w:szCs w:val="24"/>
          <w:spacing w:val="-6"/>
        </w:rPr>
        <w:t>数字化资源的开发与利用是推动信息化教学的有力手段。教师应通过互联网等途</w:t>
      </w:r>
      <w:r>
        <w:rPr>
          <w:rFonts w:ascii="SimSun" w:hAnsi="SimSun" w:eastAsia="SimSun" w:cs="SimSun"/>
          <w:sz w:val="24"/>
          <w:szCs w:val="24"/>
          <w:spacing w:val="10"/>
        </w:rPr>
        <w:t xml:space="preserve"> </w:t>
      </w:r>
      <w:r>
        <w:rPr>
          <w:rFonts w:ascii="SimSun" w:hAnsi="SimSun" w:eastAsia="SimSun" w:cs="SimSun"/>
          <w:sz w:val="24"/>
          <w:szCs w:val="24"/>
          <w:spacing w:val="-5"/>
        </w:rPr>
        <w:t>径广泛搜集与常用工具软件使用课程相关的数字化教学</w:t>
      </w:r>
      <w:r>
        <w:rPr>
          <w:rFonts w:ascii="SimSun" w:hAnsi="SimSun" w:eastAsia="SimSun" w:cs="SimSun"/>
          <w:sz w:val="24"/>
          <w:szCs w:val="24"/>
          <w:spacing w:val="-6"/>
        </w:rPr>
        <w:t>资源，积极参与和课程教学相</w:t>
      </w:r>
      <w:r>
        <w:rPr>
          <w:rFonts w:ascii="SimSun" w:hAnsi="SimSun" w:eastAsia="SimSun" w:cs="SimSun"/>
          <w:sz w:val="24"/>
          <w:szCs w:val="24"/>
        </w:rPr>
        <w:t xml:space="preserve"> </w:t>
      </w:r>
      <w:r>
        <w:rPr>
          <w:rFonts w:ascii="SimSun" w:hAnsi="SimSun" w:eastAsia="SimSun" w:cs="SimSun"/>
          <w:sz w:val="24"/>
          <w:szCs w:val="24"/>
          <w:spacing w:val="-5"/>
        </w:rPr>
        <w:t>关的资源制作，建设并有效利用网络学习空间，引入图示、</w:t>
      </w:r>
      <w:r>
        <w:rPr>
          <w:rFonts w:ascii="SimSun" w:hAnsi="SimSun" w:eastAsia="SimSun" w:cs="SimSun"/>
          <w:sz w:val="24"/>
          <w:szCs w:val="24"/>
          <w:spacing w:val="-6"/>
        </w:rPr>
        <w:t>视频、动画、交互课件、</w:t>
      </w:r>
      <w:r>
        <w:rPr>
          <w:rFonts w:ascii="SimSun" w:hAnsi="SimSun" w:eastAsia="SimSun" w:cs="SimSun"/>
          <w:sz w:val="24"/>
          <w:szCs w:val="24"/>
        </w:rPr>
        <w:t xml:space="preserve"> </w:t>
      </w:r>
      <w:r>
        <w:rPr>
          <w:rFonts w:ascii="SimSun" w:hAnsi="SimSun" w:eastAsia="SimSun" w:cs="SimSun"/>
          <w:sz w:val="24"/>
          <w:szCs w:val="24"/>
          <w:spacing w:val="-5"/>
        </w:rPr>
        <w:t>网络课程、虚拟仿真教学系统、云学习资源库、智能学</w:t>
      </w:r>
      <w:r>
        <w:rPr>
          <w:rFonts w:ascii="SimSun" w:hAnsi="SimSun" w:eastAsia="SimSun" w:cs="SimSun"/>
          <w:sz w:val="24"/>
          <w:szCs w:val="24"/>
          <w:spacing w:val="-6"/>
        </w:rPr>
        <w:t>习辅助平台等数字化学习资源</w:t>
      </w:r>
      <w:r>
        <w:rPr>
          <w:rFonts w:ascii="SimSun" w:hAnsi="SimSun" w:eastAsia="SimSun" w:cs="SimSun"/>
          <w:sz w:val="24"/>
          <w:szCs w:val="24"/>
        </w:rPr>
        <w:t xml:space="preserve"> </w:t>
      </w:r>
      <w:r>
        <w:rPr>
          <w:rFonts w:ascii="SimSun" w:hAnsi="SimSun" w:eastAsia="SimSun" w:cs="SimSun"/>
          <w:sz w:val="24"/>
          <w:szCs w:val="24"/>
          <w:spacing w:val="-5"/>
        </w:rPr>
        <w:t>和工具支持教学。相关的机构和企业应组织开发系统的</w:t>
      </w:r>
      <w:r>
        <w:rPr>
          <w:rFonts w:ascii="SimSun" w:hAnsi="SimSun" w:eastAsia="SimSun" w:cs="SimSun"/>
          <w:sz w:val="24"/>
          <w:szCs w:val="24"/>
          <w:spacing w:val="-6"/>
        </w:rPr>
        <w:t>常用工具软件使用课程数字化</w:t>
      </w:r>
      <w:r>
        <w:rPr>
          <w:rFonts w:ascii="SimSun" w:hAnsi="SimSun" w:eastAsia="SimSun" w:cs="SimSun"/>
          <w:sz w:val="24"/>
          <w:szCs w:val="24"/>
        </w:rPr>
        <w:t xml:space="preserve"> </w:t>
      </w:r>
      <w:r>
        <w:rPr>
          <w:rFonts w:ascii="SimSun" w:hAnsi="SimSun" w:eastAsia="SimSun" w:cs="SimSun"/>
          <w:sz w:val="24"/>
          <w:szCs w:val="24"/>
          <w:spacing w:val="-5"/>
        </w:rPr>
        <w:t>教学资源，构建完善的课程教学资源库，并跟随常用工</w:t>
      </w:r>
      <w:r>
        <w:rPr>
          <w:rFonts w:ascii="SimSun" w:hAnsi="SimSun" w:eastAsia="SimSun" w:cs="SimSun"/>
          <w:sz w:val="24"/>
          <w:szCs w:val="24"/>
          <w:spacing w:val="-6"/>
        </w:rPr>
        <w:t>具软件使用的发展及时动态更</w:t>
      </w:r>
      <w:r>
        <w:rPr>
          <w:rFonts w:ascii="SimSun" w:hAnsi="SimSun" w:eastAsia="SimSun" w:cs="SimSun"/>
          <w:sz w:val="24"/>
          <w:szCs w:val="24"/>
        </w:rPr>
        <w:t xml:space="preserve"> </w:t>
      </w:r>
      <w:r>
        <w:rPr>
          <w:rFonts w:ascii="SimSun" w:hAnsi="SimSun" w:eastAsia="SimSun" w:cs="SimSun"/>
          <w:sz w:val="24"/>
          <w:szCs w:val="24"/>
          <w:spacing w:val="-5"/>
        </w:rPr>
        <w:t>新。</w:t>
      </w:r>
    </w:p>
    <w:p>
      <w:pPr>
        <w:pStyle w:val="BodyText"/>
        <w:spacing w:line="296" w:lineRule="auto"/>
        <w:rPr/>
      </w:pPr>
      <w:r/>
    </w:p>
    <w:p>
      <w:pPr>
        <w:pStyle w:val="BodyText"/>
        <w:spacing w:line="297" w:lineRule="auto"/>
        <w:rPr/>
      </w:pPr>
      <w:r/>
    </w:p>
    <w:p>
      <w:pPr>
        <w:ind w:left="477"/>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3.设备设施资源</w:t>
      </w:r>
    </w:p>
    <w:p>
      <w:pPr>
        <w:ind w:left="7" w:firstLine="480"/>
        <w:spacing w:before="177" w:line="353" w:lineRule="auto"/>
        <w:jc w:val="both"/>
        <w:rPr>
          <w:rFonts w:ascii="SimSun" w:hAnsi="SimSun" w:eastAsia="SimSun" w:cs="SimSun"/>
          <w:sz w:val="24"/>
          <w:szCs w:val="24"/>
        </w:rPr>
      </w:pPr>
      <w:r>
        <w:rPr>
          <w:rFonts w:ascii="SimSun" w:hAnsi="SimSun" w:eastAsia="SimSun" w:cs="SimSun"/>
          <w:sz w:val="24"/>
          <w:szCs w:val="24"/>
          <w:spacing w:val="-4"/>
        </w:rPr>
        <w:t>常用工具软件使用课程的实施，必要的设备设施是基础。学校要为常用工具软件</w:t>
      </w:r>
      <w:r>
        <w:rPr>
          <w:rFonts w:ascii="SimSun" w:hAnsi="SimSun" w:eastAsia="SimSun" w:cs="SimSun"/>
          <w:sz w:val="24"/>
          <w:szCs w:val="24"/>
          <w:spacing w:val="18"/>
        </w:rPr>
        <w:t xml:space="preserve"> </w:t>
      </w:r>
      <w:r>
        <w:rPr>
          <w:rFonts w:ascii="SimSun" w:hAnsi="SimSun" w:eastAsia="SimSun" w:cs="SimSun"/>
          <w:sz w:val="24"/>
          <w:szCs w:val="24"/>
          <w:spacing w:val="-3"/>
        </w:rPr>
        <w:t>使用课程的开设提供适用的软硬件环境、畅通的互联网接口</w:t>
      </w:r>
      <w:r>
        <w:rPr>
          <w:rFonts w:ascii="SimSun" w:hAnsi="SimSun" w:eastAsia="SimSun" w:cs="SimSun"/>
          <w:sz w:val="24"/>
          <w:szCs w:val="24"/>
          <w:spacing w:val="-4"/>
        </w:rPr>
        <w:t>、丰富的教学资源以及宽</w:t>
      </w:r>
      <w:r>
        <w:rPr>
          <w:rFonts w:ascii="SimSun" w:hAnsi="SimSun" w:eastAsia="SimSun" w:cs="SimSun"/>
          <w:sz w:val="24"/>
          <w:szCs w:val="24"/>
        </w:rPr>
        <w:t xml:space="preserve"> </w:t>
      </w:r>
      <w:r>
        <w:rPr>
          <w:rFonts w:ascii="SimSun" w:hAnsi="SimSun" w:eastAsia="SimSun" w:cs="SimSun"/>
          <w:sz w:val="24"/>
          <w:szCs w:val="24"/>
          <w:spacing w:val="-3"/>
        </w:rPr>
        <w:t>松的网络学习与交流空间，适度配备最新的常用工具软件使</w:t>
      </w:r>
      <w:r>
        <w:rPr>
          <w:rFonts w:ascii="SimSun" w:hAnsi="SimSun" w:eastAsia="SimSun" w:cs="SimSun"/>
          <w:sz w:val="24"/>
          <w:szCs w:val="24"/>
          <w:spacing w:val="-4"/>
        </w:rPr>
        <w:t>用实训设备，创设具有信</w:t>
      </w:r>
      <w:r>
        <w:rPr>
          <w:rFonts w:ascii="SimSun" w:hAnsi="SimSun" w:eastAsia="SimSun" w:cs="SimSun"/>
          <w:sz w:val="24"/>
          <w:szCs w:val="24"/>
        </w:rPr>
        <w:t xml:space="preserve"> </w:t>
      </w:r>
      <w:r>
        <w:rPr>
          <w:rFonts w:ascii="SimSun" w:hAnsi="SimSun" w:eastAsia="SimSun" w:cs="SimSun"/>
          <w:sz w:val="24"/>
          <w:szCs w:val="24"/>
          <w:spacing w:val="-6"/>
        </w:rPr>
        <w:t>息时代特征的资源环境。</w:t>
      </w:r>
    </w:p>
    <w:p>
      <w:pPr>
        <w:ind w:right="2" w:firstLine="481"/>
        <w:spacing w:before="31" w:line="355" w:lineRule="auto"/>
        <w:jc w:val="both"/>
        <w:rPr>
          <w:rFonts w:ascii="SimSun" w:hAnsi="SimSun" w:eastAsia="SimSun" w:cs="SimSun"/>
          <w:sz w:val="24"/>
          <w:szCs w:val="24"/>
        </w:rPr>
      </w:pPr>
      <w:r>
        <w:rPr>
          <w:rFonts w:ascii="SimSun" w:hAnsi="SimSun" w:eastAsia="SimSun" w:cs="SimSun"/>
          <w:sz w:val="24"/>
          <w:szCs w:val="24"/>
          <w:spacing w:val="-3"/>
        </w:rPr>
        <w:t>要根据学生人数和教学课时的安排，建设满足</w:t>
      </w:r>
      <w:r>
        <w:rPr>
          <w:rFonts w:ascii="SimSun" w:hAnsi="SimSun" w:eastAsia="SimSun" w:cs="SimSun"/>
          <w:sz w:val="24"/>
          <w:szCs w:val="24"/>
          <w:spacing w:val="-4"/>
        </w:rPr>
        <w:t>教学需要的常用工具软件使用教学</w:t>
      </w:r>
      <w:r>
        <w:rPr>
          <w:rFonts w:ascii="SimSun" w:hAnsi="SimSun" w:eastAsia="SimSun" w:cs="SimSun"/>
          <w:sz w:val="24"/>
          <w:szCs w:val="24"/>
        </w:rPr>
        <w:t xml:space="preserve"> </w:t>
      </w:r>
      <w:r>
        <w:rPr>
          <w:rFonts w:ascii="SimSun" w:hAnsi="SimSun" w:eastAsia="SimSun" w:cs="SimSun"/>
          <w:sz w:val="24"/>
          <w:szCs w:val="24"/>
          <w:spacing w:val="-3"/>
        </w:rPr>
        <w:t>机房和综合实训室等设备，配备数量合理、配置适当的常用工具软件</w:t>
      </w:r>
      <w:r>
        <w:rPr>
          <w:rFonts w:ascii="SimSun" w:hAnsi="SimSun" w:eastAsia="SimSun" w:cs="SimSun"/>
          <w:sz w:val="24"/>
          <w:szCs w:val="24"/>
          <w:spacing w:val="-4"/>
        </w:rPr>
        <w:t>使用设备，提供</w:t>
      </w:r>
      <w:r>
        <w:rPr>
          <w:rFonts w:ascii="SimSun" w:hAnsi="SimSun" w:eastAsia="SimSun" w:cs="SimSun"/>
          <w:sz w:val="24"/>
          <w:szCs w:val="24"/>
        </w:rPr>
        <w:t xml:space="preserve"> </w:t>
      </w:r>
      <w:r>
        <w:rPr>
          <w:rFonts w:ascii="SimSun" w:hAnsi="SimSun" w:eastAsia="SimSun" w:cs="SimSun"/>
          <w:sz w:val="24"/>
          <w:szCs w:val="24"/>
          <w:spacing w:val="-3"/>
        </w:rPr>
        <w:t>相应的软件和互联网访问带宽。鼓励有条件的地区及学校选配计算机</w:t>
      </w:r>
      <w:r>
        <w:rPr>
          <w:rFonts w:ascii="SimSun" w:hAnsi="SimSun" w:eastAsia="SimSun" w:cs="SimSun"/>
          <w:sz w:val="24"/>
          <w:szCs w:val="24"/>
          <w:spacing w:val="-4"/>
        </w:rPr>
        <w:t>以外的智能移动</w:t>
      </w:r>
      <w:r>
        <w:rPr>
          <w:rFonts w:ascii="SimSun" w:hAnsi="SimSun" w:eastAsia="SimSun" w:cs="SimSun"/>
          <w:sz w:val="24"/>
          <w:szCs w:val="24"/>
        </w:rPr>
        <w:t xml:space="preserve"> </w:t>
      </w:r>
      <w:r>
        <w:rPr>
          <w:rFonts w:ascii="SimSun" w:hAnsi="SimSun" w:eastAsia="SimSun" w:cs="SimSun"/>
          <w:sz w:val="24"/>
          <w:szCs w:val="24"/>
          <w:spacing w:val="-3"/>
        </w:rPr>
        <w:t>终端、3D打印、虚拟和增强现实等设备，并配备网络、物联网、工业或服务</w:t>
      </w:r>
      <w:r>
        <w:rPr>
          <w:rFonts w:ascii="SimSun" w:hAnsi="SimSun" w:eastAsia="SimSun" w:cs="SimSun"/>
          <w:sz w:val="24"/>
          <w:szCs w:val="24"/>
          <w:spacing w:val="-4"/>
        </w:rPr>
        <w:t>机器人等</w:t>
      </w:r>
      <w:r>
        <w:rPr>
          <w:rFonts w:ascii="SimSun" w:hAnsi="SimSun" w:eastAsia="SimSun" w:cs="SimSun"/>
          <w:sz w:val="24"/>
          <w:szCs w:val="24"/>
        </w:rPr>
        <w:t xml:space="preserve"> </w:t>
      </w:r>
      <w:r>
        <w:rPr>
          <w:rFonts w:ascii="SimSun" w:hAnsi="SimSun" w:eastAsia="SimSun" w:cs="SimSun"/>
          <w:sz w:val="24"/>
          <w:szCs w:val="24"/>
          <w:spacing w:val="-3"/>
        </w:rPr>
        <w:t>设备，为拓展模块的开设创造条件。学校计算机或移动终端拥有数量</w:t>
      </w:r>
      <w:r>
        <w:rPr>
          <w:rFonts w:ascii="SimSun" w:hAnsi="SimSun" w:eastAsia="SimSun" w:cs="SimSun"/>
          <w:sz w:val="24"/>
          <w:szCs w:val="24"/>
          <w:spacing w:val="-4"/>
        </w:rPr>
        <w:t>原则上要不少于</w:t>
      </w:r>
      <w:r>
        <w:rPr>
          <w:rFonts w:ascii="SimSun" w:hAnsi="SimSun" w:eastAsia="SimSun" w:cs="SimSun"/>
          <w:sz w:val="24"/>
          <w:szCs w:val="24"/>
        </w:rPr>
        <w:t xml:space="preserve"> </w:t>
      </w:r>
      <w:r>
        <w:rPr>
          <w:rFonts w:ascii="SimSun" w:hAnsi="SimSun" w:eastAsia="SimSun" w:cs="SimSun"/>
          <w:sz w:val="24"/>
          <w:szCs w:val="24"/>
          <w:spacing w:val="-5"/>
        </w:rPr>
        <w:t>每百生15台。设备设施配备标准详见“附录2教学机房设备设施配备要求”。</w:t>
      </w:r>
    </w:p>
    <w:p>
      <w:pPr>
        <w:spacing w:line="355" w:lineRule="auto"/>
        <w:sectPr>
          <w:footerReference w:type="default" r:id="rId72"/>
          <w:pgSz w:w="11906" w:h="16839"/>
          <w:pgMar w:top="1431" w:right="1411" w:bottom="1335" w:left="1728" w:header="0" w:footer="1169" w:gutter="0"/>
        </w:sectPr>
        <w:rPr>
          <w:rFonts w:ascii="SimSun" w:hAnsi="SimSun" w:eastAsia="SimSun" w:cs="SimSun"/>
          <w:sz w:val="24"/>
          <w:szCs w:val="24"/>
        </w:rPr>
      </w:pPr>
    </w:p>
    <w:p>
      <w:pPr>
        <w:ind w:left="469"/>
        <w:spacing w:before="305" w:line="221" w:lineRule="auto"/>
        <w:outlineLvl w:val="1"/>
        <w:rPr>
          <w:rFonts w:ascii="SimHei" w:hAnsi="SimHei" w:eastAsia="SimHei" w:cs="SimHei"/>
          <w:sz w:val="24"/>
          <w:szCs w:val="24"/>
        </w:rPr>
      </w:pPr>
      <w:r>
        <w:rPr>
          <w:rFonts w:ascii="SimHei" w:hAnsi="SimHei" w:eastAsia="SimHei" w:cs="SimHei"/>
          <w:sz w:val="24"/>
          <w:szCs w:val="24"/>
          <w:b/>
          <w:bCs/>
          <w:spacing w:val="2"/>
        </w:rPr>
        <w:t>4.地域特色资源</w:t>
      </w:r>
    </w:p>
    <w:p>
      <w:pPr>
        <w:pStyle w:val="BodyText"/>
        <w:spacing w:line="300" w:lineRule="auto"/>
        <w:rPr/>
      </w:pPr>
      <w:r/>
    </w:p>
    <w:p>
      <w:pPr>
        <w:ind w:right="61" w:firstLine="486"/>
        <w:spacing w:before="78" w:line="352" w:lineRule="auto"/>
        <w:jc w:val="both"/>
        <w:rPr>
          <w:rFonts w:ascii="SimSun" w:hAnsi="SimSun" w:eastAsia="SimSun" w:cs="SimSun"/>
          <w:sz w:val="24"/>
          <w:szCs w:val="24"/>
        </w:rPr>
      </w:pPr>
      <w:r>
        <w:rPr>
          <w:rFonts w:ascii="SimSun" w:hAnsi="SimSun" w:eastAsia="SimSun" w:cs="SimSun"/>
          <w:sz w:val="24"/>
          <w:szCs w:val="24"/>
          <w:spacing w:val="-4"/>
        </w:rPr>
        <w:t>教师要指导学生通过图书馆和网络检索文献，参观与常用工具软件使用相关的企</w:t>
      </w:r>
      <w:r>
        <w:rPr>
          <w:rFonts w:ascii="SimSun" w:hAnsi="SimSun" w:eastAsia="SimSun" w:cs="SimSun"/>
          <w:sz w:val="24"/>
          <w:szCs w:val="24"/>
          <w:spacing w:val="18"/>
        </w:rPr>
        <w:t xml:space="preserve"> </w:t>
      </w:r>
      <w:r>
        <w:rPr>
          <w:rFonts w:ascii="SimSun" w:hAnsi="SimSun" w:eastAsia="SimSun" w:cs="SimSun"/>
          <w:sz w:val="24"/>
          <w:szCs w:val="24"/>
          <w:spacing w:val="-3"/>
        </w:rPr>
        <w:t>业、智能及数码产品市场，进行社会调查等方式，了解本地区常用工</w:t>
      </w:r>
      <w:r>
        <w:rPr>
          <w:rFonts w:ascii="SimSun" w:hAnsi="SimSun" w:eastAsia="SimSun" w:cs="SimSun"/>
          <w:sz w:val="24"/>
          <w:szCs w:val="24"/>
          <w:spacing w:val="-4"/>
        </w:rPr>
        <w:t>具软件使用应用</w:t>
      </w:r>
      <w:r>
        <w:rPr>
          <w:rFonts w:ascii="SimSun" w:hAnsi="SimSun" w:eastAsia="SimSun" w:cs="SimSun"/>
          <w:sz w:val="24"/>
          <w:szCs w:val="24"/>
        </w:rPr>
        <w:t xml:space="preserve"> </w:t>
      </w:r>
      <w:r>
        <w:rPr>
          <w:rFonts w:ascii="SimSun" w:hAnsi="SimSun" w:eastAsia="SimSun" w:cs="SimSun"/>
          <w:sz w:val="24"/>
          <w:szCs w:val="24"/>
          <w:spacing w:val="-3"/>
        </w:rPr>
        <w:t>情况，搜集专题性的课程资源，在开发利用地域特色资源的学习活动</w:t>
      </w:r>
      <w:r>
        <w:rPr>
          <w:rFonts w:ascii="SimSun" w:hAnsi="SimSun" w:eastAsia="SimSun" w:cs="SimSun"/>
          <w:sz w:val="24"/>
          <w:szCs w:val="24"/>
          <w:spacing w:val="-4"/>
        </w:rPr>
        <w:t>中，了解常用工</w:t>
      </w:r>
      <w:r>
        <w:rPr>
          <w:rFonts w:ascii="SimSun" w:hAnsi="SimSun" w:eastAsia="SimSun" w:cs="SimSun"/>
          <w:sz w:val="24"/>
          <w:szCs w:val="24"/>
        </w:rPr>
        <w:t xml:space="preserve"> </w:t>
      </w:r>
      <w:r>
        <w:rPr>
          <w:rFonts w:ascii="SimSun" w:hAnsi="SimSun" w:eastAsia="SimSun" w:cs="SimSun"/>
          <w:sz w:val="24"/>
          <w:szCs w:val="24"/>
          <w:spacing w:val="-6"/>
        </w:rPr>
        <w:t>具软件使用的发展，提高常用工具软件使用综合运用能力。</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ind w:left="321"/>
        <w:spacing w:before="98" w:line="222" w:lineRule="auto"/>
        <w:rPr>
          <w:rFonts w:ascii="FangSong" w:hAnsi="FangSong" w:eastAsia="FangSong" w:cs="FangSong"/>
          <w:sz w:val="30"/>
          <w:szCs w:val="30"/>
        </w:rPr>
      </w:pPr>
      <w:r>
        <w:rPr>
          <w:rFonts w:ascii="FangSong" w:hAnsi="FangSong" w:eastAsia="FangSong" w:cs="FangSong"/>
          <w:sz w:val="30"/>
          <w:szCs w:val="30"/>
          <w:b/>
          <w:bCs/>
          <w:spacing w:val="9"/>
        </w:rPr>
        <w:t>（五</w:t>
      </w:r>
      <w:r>
        <w:rPr>
          <w:rFonts w:ascii="FangSong" w:hAnsi="FangSong" w:eastAsia="FangSong" w:cs="FangSong"/>
          <w:sz w:val="30"/>
          <w:szCs w:val="30"/>
          <w:spacing w:val="-72"/>
        </w:rPr>
        <w:t xml:space="preserve"> </w:t>
      </w:r>
      <w:r>
        <w:rPr>
          <w:rFonts w:ascii="FangSong" w:hAnsi="FangSong" w:eastAsia="FangSong" w:cs="FangSong"/>
          <w:sz w:val="30"/>
          <w:szCs w:val="30"/>
          <w:b/>
          <w:bCs/>
          <w:spacing w:val="9"/>
        </w:rPr>
        <w:t>）教材选用及要求</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firstLine="491"/>
        <w:spacing w:before="78" w:line="356" w:lineRule="auto"/>
        <w:jc w:val="both"/>
        <w:rPr>
          <w:rFonts w:ascii="SimSun" w:hAnsi="SimSun" w:eastAsia="SimSun" w:cs="SimSun"/>
          <w:sz w:val="24"/>
          <w:szCs w:val="24"/>
        </w:rPr>
      </w:pPr>
      <w:r>
        <w:rPr>
          <w:rFonts w:ascii="SimSun" w:hAnsi="SimSun" w:eastAsia="SimSun" w:cs="SimSun"/>
          <w:sz w:val="24"/>
          <w:szCs w:val="24"/>
          <w:spacing w:val="-4"/>
        </w:rPr>
        <w:t>教科书要紧密围绕、依据学科素养来选择和组织教学内容，通</w:t>
      </w:r>
      <w:r>
        <w:rPr>
          <w:rFonts w:ascii="SimSun" w:hAnsi="SimSun" w:eastAsia="SimSun" w:cs="SimSun"/>
          <w:sz w:val="24"/>
          <w:szCs w:val="24"/>
          <w:spacing w:val="-5"/>
        </w:rPr>
        <w:t>过对计算思维的渗</w:t>
      </w:r>
      <w:r>
        <w:rPr>
          <w:rFonts w:ascii="SimSun" w:hAnsi="SimSun" w:eastAsia="SimSun" w:cs="SimSun"/>
          <w:sz w:val="24"/>
          <w:szCs w:val="24"/>
        </w:rPr>
        <w:t xml:space="preserve"> </w:t>
      </w:r>
      <w:r>
        <w:rPr>
          <w:rFonts w:ascii="SimSun" w:hAnsi="SimSun" w:eastAsia="SimSun" w:cs="SimSun"/>
          <w:sz w:val="24"/>
          <w:szCs w:val="24"/>
          <w:spacing w:val="-4"/>
        </w:rPr>
        <w:t>透，让学生具备数字化学习与创新的能力，形成良好的信息意识，加强信息社会责任</w:t>
      </w:r>
      <w:r>
        <w:rPr>
          <w:rFonts w:ascii="SimSun" w:hAnsi="SimSun" w:eastAsia="SimSun" w:cs="SimSun"/>
          <w:sz w:val="24"/>
          <w:szCs w:val="24"/>
          <w:spacing w:val="11"/>
        </w:rPr>
        <w:t xml:space="preserve"> </w:t>
      </w:r>
      <w:r>
        <w:rPr>
          <w:rFonts w:ascii="SimSun" w:hAnsi="SimSun" w:eastAsia="SimSun" w:cs="SimSun"/>
          <w:sz w:val="24"/>
          <w:szCs w:val="24"/>
          <w:spacing w:val="-4"/>
        </w:rPr>
        <w:t>感，从而达到支持学生职业能力成长和终身发展的目的。教科书内容要适度选取包含</w:t>
      </w:r>
      <w:r>
        <w:rPr>
          <w:rFonts w:ascii="SimSun" w:hAnsi="SimSun" w:eastAsia="SimSun" w:cs="SimSun"/>
          <w:sz w:val="24"/>
          <w:szCs w:val="24"/>
          <w:spacing w:val="11"/>
        </w:rPr>
        <w:t xml:space="preserve"> </w:t>
      </w:r>
      <w:r>
        <w:rPr>
          <w:rFonts w:ascii="SimSun" w:hAnsi="SimSun" w:eastAsia="SimSun" w:cs="SimSun"/>
          <w:sz w:val="24"/>
          <w:szCs w:val="24"/>
          <w:spacing w:val="-8"/>
        </w:rPr>
        <w:t>常用工具软件使用最新研究成果及发展趋势的内容，开拓学生眼界，激发学生好奇心；</w:t>
      </w:r>
      <w:r>
        <w:rPr>
          <w:rFonts w:ascii="SimSun" w:hAnsi="SimSun" w:eastAsia="SimSun" w:cs="SimSun"/>
          <w:sz w:val="24"/>
          <w:szCs w:val="24"/>
          <w:spacing w:val="9"/>
        </w:rPr>
        <w:t xml:space="preserve"> </w:t>
      </w:r>
      <w:r>
        <w:rPr>
          <w:rFonts w:ascii="SimSun" w:hAnsi="SimSun" w:eastAsia="SimSun" w:cs="SimSun"/>
          <w:sz w:val="24"/>
          <w:szCs w:val="24"/>
          <w:spacing w:val="-4"/>
        </w:rPr>
        <w:t>要选择生产、生活中具有典型性的应用项目案例，以及与应用场景相关联的业务知识</w:t>
      </w:r>
      <w:r>
        <w:rPr>
          <w:rFonts w:ascii="SimSun" w:hAnsi="SimSun" w:eastAsia="SimSun" w:cs="SimSun"/>
          <w:sz w:val="24"/>
          <w:szCs w:val="24"/>
          <w:spacing w:val="11"/>
        </w:rPr>
        <w:t xml:space="preserve"> </w:t>
      </w:r>
      <w:r>
        <w:rPr>
          <w:rFonts w:ascii="SimSun" w:hAnsi="SimSun" w:eastAsia="SimSun" w:cs="SimSun"/>
          <w:sz w:val="24"/>
          <w:szCs w:val="24"/>
          <w:spacing w:val="-4"/>
        </w:rPr>
        <w:t>内容，帮助学生更全面地了解常用工具软件使用应用的真实情境，引导学生在项目的</w:t>
      </w:r>
      <w:r>
        <w:rPr>
          <w:rFonts w:ascii="SimSun" w:hAnsi="SimSun" w:eastAsia="SimSun" w:cs="SimSun"/>
          <w:sz w:val="24"/>
          <w:szCs w:val="24"/>
          <w:spacing w:val="11"/>
        </w:rPr>
        <w:t xml:space="preserve"> </w:t>
      </w:r>
      <w:r>
        <w:rPr>
          <w:rFonts w:ascii="SimSun" w:hAnsi="SimSun" w:eastAsia="SimSun" w:cs="SimSun"/>
          <w:sz w:val="24"/>
          <w:szCs w:val="24"/>
          <w:spacing w:val="-4"/>
        </w:rPr>
        <w:t>实践体验过程中，积累知识技能、提升综合应用能力；内容选择体现常用工具软件使</w:t>
      </w:r>
      <w:r>
        <w:rPr>
          <w:rFonts w:ascii="SimSun" w:hAnsi="SimSun" w:eastAsia="SimSun" w:cs="SimSun"/>
          <w:sz w:val="24"/>
          <w:szCs w:val="24"/>
          <w:spacing w:val="11"/>
        </w:rPr>
        <w:t xml:space="preserve"> </w:t>
      </w:r>
      <w:r>
        <w:rPr>
          <w:rFonts w:ascii="SimSun" w:hAnsi="SimSun" w:eastAsia="SimSun" w:cs="SimSun"/>
          <w:sz w:val="24"/>
          <w:szCs w:val="24"/>
          <w:spacing w:val="-6"/>
        </w:rPr>
        <w:t>用课程与其他公共基础课程、专业课程的关联，渗透ST</w:t>
      </w:r>
      <w:r>
        <w:rPr>
          <w:rFonts w:ascii="SimSun" w:hAnsi="SimSun" w:eastAsia="SimSun" w:cs="SimSun"/>
          <w:sz w:val="24"/>
          <w:szCs w:val="24"/>
          <w:spacing w:val="-7"/>
        </w:rPr>
        <w:t>EAM教育理念，引导学生将常用</w:t>
      </w:r>
      <w:r>
        <w:rPr>
          <w:rFonts w:ascii="SimSun" w:hAnsi="SimSun" w:eastAsia="SimSun" w:cs="SimSun"/>
          <w:sz w:val="24"/>
          <w:szCs w:val="24"/>
        </w:rPr>
        <w:t xml:space="preserve"> </w:t>
      </w:r>
      <w:r>
        <w:rPr>
          <w:rFonts w:ascii="SimSun" w:hAnsi="SimSun" w:eastAsia="SimSun" w:cs="SimSun"/>
          <w:sz w:val="24"/>
          <w:szCs w:val="24"/>
          <w:spacing w:val="-6"/>
        </w:rPr>
        <w:t>工具软件使用课程与其他课程所学的知识技能的融合运用。</w:t>
      </w:r>
    </w:p>
    <w:p>
      <w:pPr>
        <w:ind w:left="1" w:right="75" w:firstLine="478"/>
        <w:spacing w:before="37" w:line="352" w:lineRule="auto"/>
        <w:jc w:val="both"/>
        <w:rPr>
          <w:rFonts w:ascii="SimSun" w:hAnsi="SimSun" w:eastAsia="SimSun" w:cs="SimSun"/>
          <w:sz w:val="24"/>
          <w:szCs w:val="24"/>
        </w:rPr>
      </w:pPr>
      <w:r>
        <w:rPr>
          <w:rFonts w:ascii="SimSun" w:hAnsi="SimSun" w:eastAsia="SimSun" w:cs="SimSun"/>
          <w:sz w:val="24"/>
          <w:szCs w:val="24"/>
          <w:spacing w:val="-4"/>
        </w:rPr>
        <w:t>在课程标准实施过程中，学校要结合本地区产业发展需求，了解相关职业岗位对</w:t>
      </w:r>
      <w:r>
        <w:rPr>
          <w:rFonts w:ascii="SimSun" w:hAnsi="SimSun" w:eastAsia="SimSun" w:cs="SimSun"/>
          <w:sz w:val="24"/>
          <w:szCs w:val="24"/>
          <w:spacing w:val="10"/>
        </w:rPr>
        <w:t xml:space="preserve"> </w:t>
      </w:r>
      <w:r>
        <w:rPr>
          <w:rFonts w:ascii="SimSun" w:hAnsi="SimSun" w:eastAsia="SimSun" w:cs="SimSun"/>
          <w:sz w:val="24"/>
          <w:szCs w:val="24"/>
          <w:spacing w:val="-4"/>
        </w:rPr>
        <w:t>常用工具软件使用应用课程核心素养的基本要求，推动行业企业积极参与教学的组织</w:t>
      </w:r>
      <w:r>
        <w:rPr>
          <w:rFonts w:ascii="SimSun" w:hAnsi="SimSun" w:eastAsia="SimSun" w:cs="SimSun"/>
          <w:sz w:val="24"/>
          <w:szCs w:val="24"/>
          <w:spacing w:val="16"/>
        </w:rPr>
        <w:t xml:space="preserve"> </w:t>
      </w:r>
      <w:r>
        <w:rPr>
          <w:rFonts w:ascii="SimSun" w:hAnsi="SimSun" w:eastAsia="SimSun" w:cs="SimSun"/>
          <w:sz w:val="24"/>
          <w:szCs w:val="24"/>
          <w:spacing w:val="-4"/>
        </w:rPr>
        <w:t>和实施。学校要保证常用工具软件使用课程的教学组织和实施，加强教学管理制度建</w:t>
      </w:r>
      <w:r>
        <w:rPr>
          <w:rFonts w:ascii="SimSun" w:hAnsi="SimSun" w:eastAsia="SimSun" w:cs="SimSun"/>
          <w:sz w:val="24"/>
          <w:szCs w:val="24"/>
          <w:spacing w:val="16"/>
        </w:rPr>
        <w:t xml:space="preserve"> </w:t>
      </w:r>
      <w:r>
        <w:rPr>
          <w:rFonts w:ascii="SimSun" w:hAnsi="SimSun" w:eastAsia="SimSun" w:cs="SimSun"/>
          <w:sz w:val="24"/>
          <w:szCs w:val="24"/>
          <w:spacing w:val="-6"/>
        </w:rPr>
        <w:t>设，实行听课、巡课制度。</w:t>
      </w:r>
    </w:p>
    <w:p>
      <w:pPr>
        <w:spacing w:line="352" w:lineRule="auto"/>
        <w:sectPr>
          <w:footerReference w:type="default" r:id="rId73"/>
          <w:pgSz w:w="11906" w:h="16839"/>
          <w:pgMar w:top="1431" w:right="1349" w:bottom="1333" w:left="1729" w:header="0" w:footer="1169"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928"/>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245" w:lineRule="auto"/>
        <w:rPr/>
      </w:pPr>
      <w:r/>
    </w:p>
    <w:p>
      <w:pPr>
        <w:ind w:left="411"/>
        <w:spacing w:before="188" w:line="222" w:lineRule="auto"/>
        <w:outlineLvl w:val="0"/>
        <w:rPr>
          <w:rFonts w:ascii="SimSun" w:hAnsi="SimSun" w:eastAsia="SimSun" w:cs="SimSun"/>
          <w:sz w:val="58"/>
          <w:szCs w:val="58"/>
        </w:rPr>
      </w:pPr>
      <w:bookmarkStart w:name="bookmark4" w:id="30"/>
      <w:bookmarkEnd w:id="30"/>
      <w:r>
        <w:rPr>
          <w:rFonts w:ascii="SimSun" w:hAnsi="SimSun" w:eastAsia="SimSun" w:cs="SimSun"/>
          <w:sz w:val="58"/>
          <w:szCs w:val="58"/>
          <w:b/>
          <w:bCs/>
          <w:spacing w:val="14"/>
        </w:rPr>
        <w:t>《计算机录入技术》课程标准</w:t>
      </w:r>
    </w:p>
    <w:p>
      <w:pPr>
        <w:spacing w:line="222" w:lineRule="auto"/>
        <w:sectPr>
          <w:footerReference w:type="default" r:id="rId74"/>
          <w:pgSz w:w="11906" w:h="16839"/>
          <w:pgMar w:top="1431" w:right="1785" w:bottom="1335" w:left="1785" w:header="0" w:footer="1169" w:gutter="0"/>
        </w:sectPr>
        <w:rPr>
          <w:rFonts w:ascii="SimSun" w:hAnsi="SimSun" w:eastAsia="SimSun" w:cs="SimSun"/>
          <w:sz w:val="58"/>
          <w:szCs w:val="58"/>
        </w:rPr>
      </w:pPr>
    </w:p>
    <w:p>
      <w:pPr>
        <w:pStyle w:val="BodyText"/>
        <w:spacing w:line="286" w:lineRule="auto"/>
        <w:rPr/>
      </w:pPr>
      <w:r/>
    </w:p>
    <w:p>
      <w:pPr>
        <w:ind w:left="12"/>
        <w:spacing w:before="113"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ind w:left="571"/>
        <w:spacing w:before="97" w:line="220"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ind w:firstLine="494"/>
        <w:spacing w:before="78" w:line="354" w:lineRule="auto"/>
        <w:jc w:val="both"/>
        <w:rPr>
          <w:rFonts w:ascii="SimSun" w:hAnsi="SimSun" w:eastAsia="SimSun" w:cs="SimSun"/>
          <w:sz w:val="24"/>
          <w:szCs w:val="24"/>
        </w:rPr>
      </w:pPr>
      <w:r>
        <w:rPr>
          <w:rFonts w:ascii="SimSun" w:hAnsi="SimSun" w:eastAsia="SimSun" w:cs="SimSun"/>
          <w:sz w:val="24"/>
          <w:szCs w:val="24"/>
          <w:spacing w:val="3"/>
        </w:rPr>
        <w:t>本课程是计算机应用专业的一门专业核心课程。计算机录入技术是使用计算机</w:t>
      </w:r>
      <w:r>
        <w:rPr>
          <w:rFonts w:ascii="SimSun" w:hAnsi="SimSun" w:eastAsia="SimSun" w:cs="SimSun"/>
          <w:sz w:val="24"/>
          <w:szCs w:val="24"/>
          <w:spacing w:val="16"/>
        </w:rPr>
        <w:t xml:space="preserve"> </w:t>
      </w:r>
      <w:r>
        <w:rPr>
          <w:rFonts w:ascii="SimSun" w:hAnsi="SimSun" w:eastAsia="SimSun" w:cs="SimSun"/>
          <w:sz w:val="24"/>
          <w:szCs w:val="24"/>
          <w:spacing w:val="4"/>
        </w:rPr>
        <w:t>进行办公文档处理的基础，是本专业最基本的技能。其目</w:t>
      </w:r>
      <w:r>
        <w:rPr>
          <w:rFonts w:ascii="SimSun" w:hAnsi="SimSun" w:eastAsia="SimSun" w:cs="SimSun"/>
          <w:sz w:val="24"/>
          <w:szCs w:val="24"/>
          <w:spacing w:val="3"/>
        </w:rPr>
        <w:t>标在于使学生具有一定的</w:t>
      </w:r>
      <w:r>
        <w:rPr>
          <w:rFonts w:ascii="SimSun" w:hAnsi="SimSun" w:eastAsia="SimSun" w:cs="SimSun"/>
          <w:sz w:val="24"/>
          <w:szCs w:val="24"/>
        </w:rPr>
        <w:t xml:space="preserve"> </w:t>
      </w:r>
      <w:r>
        <w:rPr>
          <w:rFonts w:ascii="SimSun" w:hAnsi="SimSun" w:eastAsia="SimSun" w:cs="SimSun"/>
          <w:sz w:val="24"/>
          <w:szCs w:val="24"/>
          <w:spacing w:val="4"/>
        </w:rPr>
        <w:t>计算机录入技术速度，具备从事办公室事务处理工作的基</w:t>
      </w:r>
      <w:r>
        <w:rPr>
          <w:rFonts w:ascii="SimSun" w:hAnsi="SimSun" w:eastAsia="SimSun" w:cs="SimSun"/>
          <w:sz w:val="24"/>
          <w:szCs w:val="24"/>
          <w:spacing w:val="3"/>
        </w:rPr>
        <w:t>本职业能力，并为其后续</w:t>
      </w:r>
      <w:r>
        <w:rPr>
          <w:rFonts w:ascii="SimSun" w:hAnsi="SimSun" w:eastAsia="SimSun" w:cs="SimSun"/>
          <w:sz w:val="24"/>
          <w:szCs w:val="24"/>
        </w:rPr>
        <w:t xml:space="preserve"> </w:t>
      </w:r>
      <w:r>
        <w:rPr>
          <w:rFonts w:ascii="SimSun" w:hAnsi="SimSun" w:eastAsia="SimSun" w:cs="SimSun"/>
          <w:sz w:val="24"/>
          <w:szCs w:val="24"/>
          <w:spacing w:val="4"/>
        </w:rPr>
        <w:t>专门化方向课程的学习作准备。</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ind w:left="571"/>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70" w:lineRule="auto"/>
        <w:rPr/>
      </w:pPr>
      <w:r/>
    </w:p>
    <w:p>
      <w:pPr>
        <w:ind w:left="3" w:firstLine="491"/>
        <w:spacing w:before="78" w:line="350" w:lineRule="auto"/>
        <w:jc w:val="both"/>
        <w:rPr>
          <w:rFonts w:ascii="SimSun" w:hAnsi="SimSun" w:eastAsia="SimSun" w:cs="SimSun"/>
          <w:sz w:val="24"/>
          <w:szCs w:val="24"/>
        </w:rPr>
      </w:pPr>
      <w:r>
        <w:rPr>
          <w:rFonts w:ascii="SimSun" w:hAnsi="SimSun" w:eastAsia="SimSun" w:cs="SimSun"/>
          <w:sz w:val="24"/>
          <w:szCs w:val="24"/>
          <w:spacing w:val="3"/>
        </w:rPr>
        <w:t>本课程的任务是：使学生掌握必备的计算机录入技术知识和基本技能，培养学</w:t>
      </w:r>
      <w:r>
        <w:rPr>
          <w:rFonts w:ascii="SimSun" w:hAnsi="SimSun" w:eastAsia="SimSun" w:cs="SimSun"/>
          <w:sz w:val="24"/>
          <w:szCs w:val="24"/>
          <w:spacing w:val="16"/>
        </w:rPr>
        <w:t xml:space="preserve"> </w:t>
      </w:r>
      <w:r>
        <w:rPr>
          <w:rFonts w:ascii="SimSun" w:hAnsi="SimSun" w:eastAsia="SimSun" w:cs="SimSun"/>
          <w:sz w:val="24"/>
          <w:szCs w:val="24"/>
          <w:spacing w:val="4"/>
        </w:rPr>
        <w:t>生解决工作与生活中能力；使学生了解并遵守相</w:t>
      </w:r>
      <w:r>
        <w:rPr>
          <w:rFonts w:ascii="SimSun" w:hAnsi="SimSun" w:eastAsia="SimSun" w:cs="SimSun"/>
          <w:sz w:val="24"/>
          <w:szCs w:val="24"/>
          <w:spacing w:val="3"/>
        </w:rPr>
        <w:t>关法律法规、信息道德及信息安全</w:t>
      </w:r>
      <w:r>
        <w:rPr>
          <w:rFonts w:ascii="SimSun" w:hAnsi="SimSun" w:eastAsia="SimSun" w:cs="SimSun"/>
          <w:sz w:val="24"/>
          <w:szCs w:val="24"/>
        </w:rPr>
        <w:t xml:space="preserve"> </w:t>
      </w:r>
      <w:r>
        <w:rPr>
          <w:rFonts w:ascii="SimSun" w:hAnsi="SimSun" w:eastAsia="SimSun" w:cs="SimSun"/>
          <w:sz w:val="24"/>
          <w:szCs w:val="24"/>
          <w:spacing w:val="4"/>
        </w:rPr>
        <w:t>准则，培养学生成为信息社会的合格公民。</w:t>
      </w:r>
    </w:p>
    <w:p>
      <w:pPr>
        <w:spacing w:line="350" w:lineRule="auto"/>
        <w:sectPr>
          <w:footerReference w:type="default" r:id="rId75"/>
          <w:pgSz w:w="11906" w:h="16839"/>
          <w:pgMar w:top="1431" w:right="1422" w:bottom="1335" w:left="1709" w:header="0" w:footer="1169" w:gutter="0"/>
        </w:sectPr>
        <w:rPr>
          <w:rFonts w:ascii="SimSun" w:hAnsi="SimSun" w:eastAsia="SimSun" w:cs="SimSun"/>
          <w:sz w:val="24"/>
          <w:szCs w:val="24"/>
        </w:rPr>
      </w:pPr>
    </w:p>
    <w:p>
      <w:pPr>
        <w:pStyle w:val="BodyText"/>
        <w:spacing w:line="316" w:lineRule="auto"/>
        <w:rPr/>
      </w:pPr>
      <w:r/>
    </w:p>
    <w:p>
      <w:pPr>
        <w:pStyle w:val="BodyText"/>
        <w:spacing w:line="316" w:lineRule="auto"/>
        <w:rPr/>
      </w:pPr>
      <w:r/>
    </w:p>
    <w:p>
      <w:pPr>
        <w:pStyle w:val="BodyText"/>
        <w:spacing w:line="317" w:lineRule="auto"/>
        <w:rPr/>
      </w:pPr>
      <w:r/>
    </w:p>
    <w:p>
      <w:pPr>
        <w:ind w:left="26"/>
        <w:spacing w:before="114"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700"/>
        <w:spacing w:before="98" w:line="221" w:lineRule="auto"/>
        <w:outlineLvl w:val="1"/>
        <w:rPr>
          <w:rFonts w:ascii="FangSong" w:hAnsi="FangSong" w:eastAsia="FangSong" w:cs="FangSong"/>
          <w:sz w:val="30"/>
          <w:szCs w:val="30"/>
        </w:rPr>
      </w:pPr>
      <w:r>
        <w:rPr>
          <w:rFonts w:ascii="FangSong" w:hAnsi="FangSong" w:eastAsia="FangSong" w:cs="FangSong"/>
          <w:sz w:val="30"/>
          <w:szCs w:val="30"/>
          <w:b/>
          <w:bCs/>
          <w:spacing w:val="4"/>
        </w:rPr>
        <w:t>(一)</w:t>
      </w:r>
      <w:r>
        <w:rPr>
          <w:rFonts w:ascii="FangSong" w:hAnsi="FangSong" w:eastAsia="FangSong" w:cs="FangSong"/>
          <w:sz w:val="30"/>
          <w:szCs w:val="30"/>
          <w:spacing w:val="64"/>
        </w:rPr>
        <w:t xml:space="preserve">  </w:t>
      </w:r>
      <w:r>
        <w:rPr>
          <w:rFonts w:ascii="FangSong" w:hAnsi="FangSong" w:eastAsia="FangSong" w:cs="FangSong"/>
          <w:sz w:val="30"/>
          <w:szCs w:val="30"/>
          <w:b/>
          <w:bCs/>
          <w:spacing w:val="4"/>
        </w:rPr>
        <w:t>学科核心素养</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439"/>
        <w:spacing w:before="78" w:line="219" w:lineRule="auto"/>
        <w:rPr>
          <w:rFonts w:ascii="SimSun" w:hAnsi="SimSun" w:eastAsia="SimSun" w:cs="SimSun"/>
          <w:sz w:val="24"/>
          <w:szCs w:val="24"/>
        </w:rPr>
      </w:pPr>
      <w:r>
        <w:rPr>
          <w:rFonts w:ascii="SimSun" w:hAnsi="SimSun" w:eastAsia="SimSun" w:cs="SimSun"/>
          <w:sz w:val="24"/>
          <w:szCs w:val="24"/>
          <w:spacing w:val="-21"/>
        </w:rPr>
        <w:t>《计算机录入技术》课程的核心素养主要包括以下几个方面：</w:t>
      </w:r>
    </w:p>
    <w:p>
      <w:pPr>
        <w:ind w:firstLine="445"/>
        <w:spacing w:before="184" w:line="344" w:lineRule="auto"/>
        <w:rPr>
          <w:rFonts w:ascii="SimSun" w:hAnsi="SimSun" w:eastAsia="SimSun" w:cs="SimSun"/>
          <w:sz w:val="24"/>
          <w:szCs w:val="24"/>
        </w:rPr>
      </w:pPr>
      <w:r>
        <w:rPr>
          <w:rFonts w:ascii="SimHei" w:hAnsi="SimHei" w:eastAsia="SimHei" w:cs="SimHei"/>
          <w:sz w:val="24"/>
          <w:szCs w:val="24"/>
          <w:b/>
          <w:bCs/>
          <w:spacing w:val="-21"/>
        </w:rPr>
        <w:t>1.语言文字能力</w:t>
      </w:r>
      <w:r>
        <w:rPr>
          <w:rFonts w:ascii="SimSun" w:hAnsi="SimSun" w:eastAsia="SimSun" w:cs="SimSun"/>
          <w:sz w:val="24"/>
          <w:szCs w:val="24"/>
          <w:b/>
          <w:bCs/>
          <w:spacing w:val="-20"/>
        </w:rPr>
        <w:t>：</w:t>
      </w:r>
      <w:r>
        <w:rPr>
          <w:rFonts w:ascii="SimSun" w:hAnsi="SimSun" w:eastAsia="SimSun" w:cs="SimSun"/>
          <w:sz w:val="24"/>
          <w:szCs w:val="24"/>
          <w:spacing w:val="-20"/>
        </w:rPr>
        <w:t>通过学习计算机录入技术，学生需要掌握汉字</w:t>
      </w:r>
      <w:r>
        <w:rPr>
          <w:rFonts w:ascii="SimSun" w:hAnsi="SimSun" w:eastAsia="SimSun" w:cs="SimSun"/>
          <w:sz w:val="24"/>
          <w:szCs w:val="24"/>
          <w:spacing w:val="-21"/>
        </w:rPr>
        <w:t>的基本结构、笔画、</w:t>
      </w:r>
      <w:r>
        <w:rPr>
          <w:rFonts w:ascii="SimSun" w:hAnsi="SimSun" w:eastAsia="SimSun" w:cs="SimSun"/>
          <w:sz w:val="24"/>
          <w:szCs w:val="24"/>
          <w:spacing w:val="-13"/>
        </w:rPr>
        <w:t>笔</w:t>
      </w:r>
      <w:r>
        <w:rPr>
          <w:rFonts w:ascii="SimSun" w:hAnsi="SimSun" w:eastAsia="SimSun" w:cs="SimSun"/>
          <w:sz w:val="24"/>
          <w:szCs w:val="24"/>
        </w:rPr>
        <w:t xml:space="preserve"> </w:t>
      </w:r>
      <w:r>
        <w:rPr>
          <w:rFonts w:ascii="SimSun" w:hAnsi="SimSun" w:eastAsia="SimSun" w:cs="SimSun"/>
          <w:sz w:val="24"/>
          <w:szCs w:val="24"/>
          <w:spacing w:val="-21"/>
        </w:rPr>
        <w:t>顺等语言文字知识，以及正确的拼音、部首、声调等输入法知识。</w:t>
      </w:r>
    </w:p>
    <w:p>
      <w:pPr>
        <w:ind w:right="2" w:firstLine="431"/>
        <w:spacing w:before="41" w:line="344" w:lineRule="auto"/>
        <w:rPr>
          <w:rFonts w:ascii="SimSun" w:hAnsi="SimSun" w:eastAsia="SimSun" w:cs="SimSun"/>
          <w:sz w:val="24"/>
          <w:szCs w:val="24"/>
        </w:rPr>
      </w:pPr>
      <w:r>
        <w:rPr>
          <w:rFonts w:ascii="SimHei" w:hAnsi="SimHei" w:eastAsia="SimHei" w:cs="SimHei"/>
          <w:sz w:val="24"/>
          <w:szCs w:val="24"/>
          <w:b/>
          <w:bCs/>
          <w:spacing w:val="-21"/>
        </w:rPr>
        <w:t>2.计算机操作能</w:t>
      </w:r>
      <w:r>
        <w:rPr>
          <w:rFonts w:ascii="SimHei" w:hAnsi="SimHei" w:eastAsia="SimHei" w:cs="SimHei"/>
          <w:sz w:val="24"/>
          <w:szCs w:val="24"/>
          <w:b/>
          <w:bCs/>
          <w:spacing w:val="-20"/>
        </w:rPr>
        <w:t>力</w:t>
      </w:r>
      <w:r>
        <w:rPr>
          <w:rFonts w:ascii="SimSun" w:hAnsi="SimSun" w:eastAsia="SimSun" w:cs="SimSun"/>
          <w:sz w:val="24"/>
          <w:szCs w:val="24"/>
          <w:b/>
          <w:bCs/>
          <w:spacing w:val="-20"/>
        </w:rPr>
        <w:t>：</w:t>
      </w:r>
      <w:r>
        <w:rPr>
          <w:rFonts w:ascii="SimSun" w:hAnsi="SimSun" w:eastAsia="SimSun" w:cs="SimSun"/>
          <w:sz w:val="24"/>
          <w:szCs w:val="24"/>
          <w:spacing w:val="-20"/>
        </w:rPr>
        <w:t>学生需要掌握计算机的基本操作，如打开和关闭计算机、使用鼠</w:t>
      </w:r>
      <w:r>
        <w:rPr>
          <w:rFonts w:ascii="SimSun" w:hAnsi="SimSun" w:eastAsia="SimSun" w:cs="SimSun"/>
          <w:sz w:val="24"/>
          <w:szCs w:val="24"/>
          <w:spacing w:val="-12"/>
        </w:rPr>
        <w:t>标</w:t>
      </w:r>
      <w:r>
        <w:rPr>
          <w:rFonts w:ascii="SimSun" w:hAnsi="SimSun" w:eastAsia="SimSun" w:cs="SimSun"/>
          <w:sz w:val="24"/>
          <w:szCs w:val="24"/>
        </w:rPr>
        <w:t xml:space="preserve"> </w:t>
      </w:r>
      <w:r>
        <w:rPr>
          <w:rFonts w:ascii="SimSun" w:hAnsi="SimSun" w:eastAsia="SimSun" w:cs="SimSun"/>
          <w:sz w:val="24"/>
          <w:szCs w:val="24"/>
          <w:spacing w:val="-19"/>
        </w:rPr>
        <w:t>和键盘、保存文件等。</w:t>
      </w:r>
    </w:p>
    <w:p>
      <w:pPr>
        <w:ind w:left="17" w:right="2" w:firstLine="415"/>
        <w:spacing w:before="41" w:line="344" w:lineRule="auto"/>
        <w:rPr>
          <w:rFonts w:ascii="SimSun" w:hAnsi="SimSun" w:eastAsia="SimSun" w:cs="SimSun"/>
          <w:sz w:val="24"/>
          <w:szCs w:val="24"/>
        </w:rPr>
      </w:pPr>
      <w:r>
        <w:rPr>
          <w:rFonts w:ascii="SimHei" w:hAnsi="SimHei" w:eastAsia="SimHei" w:cs="SimHei"/>
          <w:sz w:val="24"/>
          <w:szCs w:val="24"/>
          <w:b/>
          <w:bCs/>
          <w:spacing w:val="-21"/>
        </w:rPr>
        <w:t>3.注意</w:t>
      </w:r>
      <w:r>
        <w:rPr>
          <w:rFonts w:ascii="SimHei" w:hAnsi="SimHei" w:eastAsia="SimHei" w:cs="SimHei"/>
          <w:sz w:val="24"/>
          <w:szCs w:val="24"/>
          <w:b/>
          <w:bCs/>
          <w:spacing w:val="-20"/>
        </w:rPr>
        <w:t>力与记忆力</w:t>
      </w:r>
      <w:r>
        <w:rPr>
          <w:rFonts w:ascii="SimSun" w:hAnsi="SimSun" w:eastAsia="SimSun" w:cs="SimSun"/>
          <w:sz w:val="24"/>
          <w:szCs w:val="24"/>
          <w:b/>
          <w:bCs/>
          <w:spacing w:val="-20"/>
        </w:rPr>
        <w:t>：</w:t>
      </w:r>
      <w:r>
        <w:rPr>
          <w:rFonts w:ascii="SimSun" w:hAnsi="SimSun" w:eastAsia="SimSun" w:cs="SimSun"/>
          <w:sz w:val="24"/>
          <w:szCs w:val="24"/>
          <w:spacing w:val="-20"/>
        </w:rPr>
        <w:t>计算机录入技术需要学生保持高度的注意力和记忆力，以便</w:t>
      </w:r>
      <w:r>
        <w:rPr>
          <w:rFonts w:ascii="SimSun" w:hAnsi="SimSun" w:eastAsia="SimSun" w:cs="SimSun"/>
          <w:sz w:val="24"/>
          <w:szCs w:val="24"/>
          <w:spacing w:val="-21"/>
        </w:rPr>
        <w:t>在长</w:t>
      </w:r>
      <w:r>
        <w:rPr>
          <w:rFonts w:ascii="SimSun" w:hAnsi="SimSun" w:eastAsia="SimSun" w:cs="SimSun"/>
          <w:sz w:val="24"/>
          <w:szCs w:val="24"/>
          <w:spacing w:val="-17"/>
        </w:rPr>
        <w:t>时</w:t>
      </w:r>
      <w:r>
        <w:rPr>
          <w:rFonts w:ascii="SimSun" w:hAnsi="SimSun" w:eastAsia="SimSun" w:cs="SimSun"/>
          <w:sz w:val="24"/>
          <w:szCs w:val="24"/>
        </w:rPr>
        <w:t xml:space="preserve"> </w:t>
      </w:r>
      <w:r>
        <w:rPr>
          <w:rFonts w:ascii="SimSun" w:hAnsi="SimSun" w:eastAsia="SimSun" w:cs="SimSun"/>
          <w:sz w:val="24"/>
          <w:szCs w:val="24"/>
          <w:spacing w:val="-21"/>
        </w:rPr>
        <w:t>间的练习中保持准确性和速度。</w:t>
      </w:r>
    </w:p>
    <w:p>
      <w:pPr>
        <w:ind w:left="1" w:firstLine="425"/>
        <w:spacing w:before="41" w:line="344" w:lineRule="auto"/>
        <w:rPr>
          <w:rFonts w:ascii="SimSun" w:hAnsi="SimSun" w:eastAsia="SimSun" w:cs="SimSun"/>
          <w:sz w:val="24"/>
          <w:szCs w:val="24"/>
        </w:rPr>
      </w:pPr>
      <w:r>
        <w:rPr>
          <w:rFonts w:ascii="SimHei" w:hAnsi="SimHei" w:eastAsia="SimHei" w:cs="SimHei"/>
          <w:sz w:val="24"/>
          <w:szCs w:val="24"/>
          <w:b/>
          <w:bCs/>
          <w:spacing w:val="-21"/>
        </w:rPr>
        <w:t>4.逻辑思</w:t>
      </w:r>
      <w:r>
        <w:rPr>
          <w:rFonts w:ascii="SimHei" w:hAnsi="SimHei" w:eastAsia="SimHei" w:cs="SimHei"/>
          <w:sz w:val="24"/>
          <w:szCs w:val="24"/>
          <w:b/>
          <w:bCs/>
          <w:spacing w:val="-20"/>
        </w:rPr>
        <w:t>维能力</w:t>
      </w:r>
      <w:r>
        <w:rPr>
          <w:rFonts w:ascii="SimSun" w:hAnsi="SimSun" w:eastAsia="SimSun" w:cs="SimSun"/>
          <w:sz w:val="24"/>
          <w:szCs w:val="24"/>
          <w:b/>
          <w:bCs/>
          <w:spacing w:val="-20"/>
        </w:rPr>
        <w:t>：</w:t>
      </w:r>
      <w:r>
        <w:rPr>
          <w:rFonts w:ascii="SimSun" w:hAnsi="SimSun" w:eastAsia="SimSun" w:cs="SimSun"/>
          <w:sz w:val="24"/>
          <w:szCs w:val="24"/>
          <w:spacing w:val="-20"/>
        </w:rPr>
        <w:t>学生需要具备一定的逻辑思维能力，以便更好地理解和分析汉字的</w:t>
      </w:r>
      <w:r>
        <w:rPr>
          <w:rFonts w:ascii="SimSun" w:hAnsi="SimSun" w:eastAsia="SimSun" w:cs="SimSun"/>
          <w:sz w:val="24"/>
          <w:szCs w:val="24"/>
          <w:spacing w:val="-15"/>
        </w:rPr>
        <w:t>结</w:t>
      </w:r>
      <w:r>
        <w:rPr>
          <w:rFonts w:ascii="SimSun" w:hAnsi="SimSun" w:eastAsia="SimSun" w:cs="SimSun"/>
          <w:sz w:val="24"/>
          <w:szCs w:val="24"/>
          <w:spacing w:val="9"/>
        </w:rPr>
        <w:t xml:space="preserve"> </w:t>
      </w:r>
      <w:r>
        <w:rPr>
          <w:rFonts w:ascii="SimSun" w:hAnsi="SimSun" w:eastAsia="SimSun" w:cs="SimSun"/>
          <w:sz w:val="24"/>
          <w:szCs w:val="24"/>
          <w:spacing w:val="-18"/>
        </w:rPr>
        <w:t>构和组成规律。</w:t>
      </w:r>
    </w:p>
    <w:p>
      <w:pPr>
        <w:ind w:left="1" w:firstLine="426"/>
        <w:spacing w:before="42" w:line="344" w:lineRule="auto"/>
        <w:rPr>
          <w:rFonts w:ascii="SimSun" w:hAnsi="SimSun" w:eastAsia="SimSun" w:cs="SimSun"/>
          <w:sz w:val="24"/>
          <w:szCs w:val="24"/>
        </w:rPr>
      </w:pPr>
      <w:r>
        <w:rPr>
          <w:rFonts w:ascii="SimHei" w:hAnsi="SimHei" w:eastAsia="SimHei" w:cs="SimHei"/>
          <w:sz w:val="24"/>
          <w:szCs w:val="24"/>
          <w:b/>
          <w:bCs/>
          <w:spacing w:val="-21"/>
        </w:rPr>
        <w:t>5.自主学习能力</w:t>
      </w:r>
      <w:r>
        <w:rPr>
          <w:rFonts w:ascii="SimSun" w:hAnsi="SimSun" w:eastAsia="SimSun" w:cs="SimSun"/>
          <w:sz w:val="24"/>
          <w:szCs w:val="24"/>
          <w:b/>
          <w:bCs/>
          <w:spacing w:val="-21"/>
        </w:rPr>
        <w:t>：</w:t>
      </w:r>
      <w:r>
        <w:rPr>
          <w:rFonts w:ascii="SimSun" w:hAnsi="SimSun" w:eastAsia="SimSun" w:cs="SimSun"/>
          <w:sz w:val="24"/>
          <w:szCs w:val="24"/>
          <w:spacing w:val="-21"/>
        </w:rPr>
        <w:t>学</w:t>
      </w:r>
      <w:r>
        <w:rPr>
          <w:rFonts w:ascii="SimSun" w:hAnsi="SimSun" w:eastAsia="SimSun" w:cs="SimSun"/>
          <w:sz w:val="24"/>
          <w:szCs w:val="24"/>
          <w:spacing w:val="-20"/>
        </w:rPr>
        <w:t>生需要具备自主学习的能力，能够自主规划学习进度、总结经验</w:t>
      </w:r>
      <w:r>
        <w:rPr>
          <w:rFonts w:ascii="SimSun" w:hAnsi="SimSun" w:eastAsia="SimSun" w:cs="SimSun"/>
          <w:sz w:val="24"/>
          <w:szCs w:val="24"/>
          <w:spacing w:val="-10"/>
        </w:rPr>
        <w:t>教</w:t>
      </w:r>
      <w:r>
        <w:rPr>
          <w:rFonts w:ascii="SimSun" w:hAnsi="SimSun" w:eastAsia="SimSun" w:cs="SimSun"/>
          <w:sz w:val="24"/>
          <w:szCs w:val="24"/>
          <w:spacing w:val="8"/>
        </w:rPr>
        <w:t xml:space="preserve"> </w:t>
      </w:r>
      <w:r>
        <w:rPr>
          <w:rFonts w:ascii="SimSun" w:hAnsi="SimSun" w:eastAsia="SimSun" w:cs="SimSun"/>
          <w:sz w:val="24"/>
          <w:szCs w:val="24"/>
          <w:spacing w:val="-20"/>
        </w:rPr>
        <w:t>训、发现问题并解决问题。</w:t>
      </w:r>
    </w:p>
    <w:p>
      <w:pPr>
        <w:ind w:left="18" w:right="2" w:firstLine="413"/>
        <w:spacing w:before="41" w:line="344" w:lineRule="auto"/>
        <w:rPr>
          <w:rFonts w:ascii="SimSun" w:hAnsi="SimSun" w:eastAsia="SimSun" w:cs="SimSun"/>
          <w:sz w:val="24"/>
          <w:szCs w:val="24"/>
        </w:rPr>
      </w:pPr>
      <w:r>
        <w:rPr>
          <w:rFonts w:ascii="SimHei" w:hAnsi="SimHei" w:eastAsia="SimHei" w:cs="SimHei"/>
          <w:sz w:val="24"/>
          <w:szCs w:val="24"/>
          <w:b/>
          <w:bCs/>
          <w:spacing w:val="-21"/>
        </w:rPr>
        <w:t>6.良好习惯</w:t>
      </w:r>
      <w:r>
        <w:rPr>
          <w:rFonts w:ascii="SimHei" w:hAnsi="SimHei" w:eastAsia="SimHei" w:cs="SimHei"/>
          <w:sz w:val="24"/>
          <w:szCs w:val="24"/>
          <w:b/>
          <w:bCs/>
          <w:spacing w:val="-20"/>
        </w:rPr>
        <w:t>与品质</w:t>
      </w:r>
      <w:r>
        <w:rPr>
          <w:rFonts w:ascii="SimSun" w:hAnsi="SimSun" w:eastAsia="SimSun" w:cs="SimSun"/>
          <w:sz w:val="24"/>
          <w:szCs w:val="24"/>
          <w:b/>
          <w:bCs/>
          <w:spacing w:val="-20"/>
        </w:rPr>
        <w:t>：</w:t>
      </w:r>
      <w:r>
        <w:rPr>
          <w:rFonts w:ascii="SimSun" w:hAnsi="SimSun" w:eastAsia="SimSun" w:cs="SimSun"/>
          <w:sz w:val="24"/>
          <w:szCs w:val="24"/>
          <w:spacing w:val="-20"/>
        </w:rPr>
        <w:t>计算机录入技术需要学生养成正确的坐姿、良好的打字习惯和</w:t>
      </w:r>
      <w:r>
        <w:rPr>
          <w:rFonts w:ascii="SimSun" w:hAnsi="SimSun" w:eastAsia="SimSun" w:cs="SimSun"/>
          <w:sz w:val="24"/>
          <w:szCs w:val="24"/>
          <w:spacing w:val="-21"/>
        </w:rPr>
        <w:t>专</w:t>
      </w:r>
      <w:r>
        <w:rPr>
          <w:rFonts w:ascii="SimSun" w:hAnsi="SimSun" w:eastAsia="SimSun" w:cs="SimSun"/>
          <w:sz w:val="24"/>
          <w:szCs w:val="24"/>
          <w:spacing w:val="-15"/>
        </w:rPr>
        <w:t>注</w:t>
      </w:r>
      <w:r>
        <w:rPr>
          <w:rFonts w:ascii="SimSun" w:hAnsi="SimSun" w:eastAsia="SimSun" w:cs="SimSun"/>
          <w:sz w:val="24"/>
          <w:szCs w:val="24"/>
        </w:rPr>
        <w:t xml:space="preserve"> </w:t>
      </w:r>
      <w:r>
        <w:rPr>
          <w:rFonts w:ascii="SimSun" w:hAnsi="SimSun" w:eastAsia="SimSun" w:cs="SimSun"/>
          <w:sz w:val="24"/>
          <w:szCs w:val="24"/>
          <w:spacing w:val="-22"/>
        </w:rPr>
        <w:t>的学习态度等，这些品质和能力对学生未来的学习和工作都有很大的帮助。</w:t>
      </w:r>
    </w:p>
    <w:p>
      <w:pPr>
        <w:ind w:left="2" w:right="67" w:firstLine="433"/>
        <w:spacing w:before="119" w:line="346" w:lineRule="auto"/>
        <w:rPr>
          <w:rFonts w:ascii="SimSun" w:hAnsi="SimSun" w:eastAsia="SimSun" w:cs="SimSun"/>
          <w:sz w:val="24"/>
          <w:szCs w:val="24"/>
        </w:rPr>
      </w:pPr>
      <w:r>
        <w:rPr>
          <w:rFonts w:ascii="SimSun" w:hAnsi="SimSun" w:eastAsia="SimSun" w:cs="SimSun"/>
          <w:sz w:val="24"/>
          <w:szCs w:val="24"/>
          <w:spacing w:val="-22"/>
        </w:rPr>
        <w:t>综上所述，《计算机录入技术》课程的核心素养主要包括语言文字能力、计算机操作能</w:t>
      </w:r>
      <w:r>
        <w:rPr>
          <w:rFonts w:ascii="SimSun" w:hAnsi="SimSun" w:eastAsia="SimSun" w:cs="SimSun"/>
          <w:sz w:val="24"/>
          <w:szCs w:val="24"/>
          <w:spacing w:val="8"/>
        </w:rPr>
        <w:t xml:space="preserve"> </w:t>
      </w:r>
      <w:r>
        <w:rPr>
          <w:rFonts w:ascii="SimSun" w:hAnsi="SimSun" w:eastAsia="SimSun" w:cs="SimSun"/>
          <w:sz w:val="24"/>
          <w:szCs w:val="24"/>
          <w:spacing w:val="-27"/>
        </w:rPr>
        <w:t>力、注意力与记忆力、逻辑思维能力、自主学习能力和良好习惯与品质等方面。通过</w:t>
      </w:r>
      <w:r>
        <w:rPr>
          <w:rFonts w:ascii="SimSun" w:hAnsi="SimSun" w:eastAsia="SimSun" w:cs="SimSun"/>
          <w:sz w:val="24"/>
          <w:szCs w:val="24"/>
          <w:spacing w:val="-28"/>
        </w:rPr>
        <w:t>学习《计</w:t>
      </w:r>
    </w:p>
    <w:p>
      <w:pPr>
        <w:spacing w:line="346" w:lineRule="auto"/>
        <w:sectPr>
          <w:footerReference w:type="default" r:id="rId76"/>
          <w:pgSz w:w="11906" w:h="16839"/>
          <w:pgMar w:top="1431" w:right="1394" w:bottom="1333" w:left="1711" w:header="0" w:footer="1169" w:gutter="0"/>
        </w:sectPr>
        <w:rPr>
          <w:rFonts w:ascii="SimSun" w:hAnsi="SimSun" w:eastAsia="SimSun" w:cs="SimSun"/>
          <w:sz w:val="24"/>
          <w:szCs w:val="24"/>
        </w:rPr>
      </w:pPr>
    </w:p>
    <w:p>
      <w:pPr>
        <w:pStyle w:val="BodyText"/>
        <w:spacing w:line="303" w:lineRule="auto"/>
        <w:rPr/>
      </w:pPr>
      <w:r/>
    </w:p>
    <w:p>
      <w:pPr>
        <w:ind w:right="67" w:firstLine="2"/>
        <w:spacing w:before="78" w:line="350" w:lineRule="auto"/>
        <w:rPr>
          <w:rFonts w:ascii="SimSun" w:hAnsi="SimSun" w:eastAsia="SimSun" w:cs="SimSun"/>
          <w:sz w:val="24"/>
          <w:szCs w:val="24"/>
        </w:rPr>
      </w:pPr>
      <w:r>
        <w:rPr>
          <w:rFonts w:ascii="SimSun" w:hAnsi="SimSun" w:eastAsia="SimSun" w:cs="SimSun"/>
          <w:sz w:val="24"/>
          <w:szCs w:val="24"/>
          <w:spacing w:val="-22"/>
        </w:rPr>
        <w:t>算机录入技术》课程，学生可以全面提高这些核心素养，为未来的学习和工作打下坚实的基</w:t>
      </w:r>
      <w:r>
        <w:rPr>
          <w:rFonts w:ascii="SimSun" w:hAnsi="SimSun" w:eastAsia="SimSun" w:cs="SimSun"/>
          <w:sz w:val="24"/>
          <w:szCs w:val="24"/>
          <w:spacing w:val="10"/>
        </w:rPr>
        <w:t xml:space="preserve"> </w:t>
      </w:r>
      <w:r>
        <w:rPr>
          <w:rFonts w:ascii="SimSun" w:hAnsi="SimSun" w:eastAsia="SimSun" w:cs="SimSun"/>
          <w:sz w:val="24"/>
          <w:szCs w:val="24"/>
          <w:spacing w:val="-5"/>
        </w:rPr>
        <w:t>础。</w:t>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702"/>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9"/>
        </w:rPr>
        <w:t>(二)课程</w:t>
      </w:r>
      <w:r>
        <w:rPr>
          <w:rFonts w:ascii="FangSong" w:hAnsi="FangSong" w:eastAsia="FangSong" w:cs="FangSong"/>
          <w:sz w:val="30"/>
          <w:szCs w:val="30"/>
          <w:spacing w:val="-49"/>
        </w:rPr>
        <w:t xml:space="preserve"> </w:t>
      </w:r>
      <w:r>
        <w:rPr>
          <w:rFonts w:ascii="FangSong" w:hAnsi="FangSong" w:eastAsia="FangSong" w:cs="FangSong"/>
          <w:sz w:val="30"/>
          <w:szCs w:val="30"/>
          <w:b/>
          <w:bCs/>
          <w:spacing w:val="-9"/>
        </w:rPr>
        <w:t>目标</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pStyle w:val="BodyText"/>
        <w:spacing w:line="278" w:lineRule="auto"/>
        <w:rPr/>
      </w:pPr>
      <w:r/>
    </w:p>
    <w:p>
      <w:pPr>
        <w:pStyle w:val="BodyText"/>
        <w:spacing w:line="278" w:lineRule="auto"/>
        <w:rPr/>
      </w:pPr>
      <w:r/>
    </w:p>
    <w:p>
      <w:pPr>
        <w:ind w:left="519"/>
        <w:spacing w:before="78" w:line="224" w:lineRule="auto"/>
        <w:outlineLvl w:val="1"/>
        <w:rPr>
          <w:rFonts w:ascii="SimHei" w:hAnsi="SimHei" w:eastAsia="SimHei" w:cs="SimHei"/>
          <w:sz w:val="24"/>
          <w:szCs w:val="24"/>
        </w:rPr>
      </w:pPr>
      <w:r>
        <w:rPr>
          <w:rFonts w:ascii="SimHei" w:hAnsi="SimHei" w:eastAsia="SimHei" w:cs="SimHei"/>
          <w:sz w:val="24"/>
          <w:szCs w:val="24"/>
          <w:b/>
          <w:bCs/>
          <w:spacing w:val="-3"/>
        </w:rPr>
        <w:t>1.总体目标</w:t>
      </w:r>
    </w:p>
    <w:p>
      <w:pPr>
        <w:pStyle w:val="BodyText"/>
        <w:spacing w:line="321" w:lineRule="auto"/>
        <w:rPr/>
      </w:pPr>
      <w:r/>
    </w:p>
    <w:p>
      <w:pPr>
        <w:pStyle w:val="BodyText"/>
        <w:spacing w:line="321" w:lineRule="auto"/>
        <w:rPr/>
      </w:pPr>
      <w:r/>
    </w:p>
    <w:p>
      <w:pPr>
        <w:ind w:left="13" w:right="67" w:firstLine="479"/>
        <w:spacing w:before="78" w:line="351" w:lineRule="auto"/>
        <w:jc w:val="both"/>
        <w:rPr>
          <w:rFonts w:ascii="SimSun" w:hAnsi="SimSun" w:eastAsia="SimSun" w:cs="SimSun"/>
          <w:sz w:val="24"/>
          <w:szCs w:val="24"/>
        </w:rPr>
      </w:pPr>
      <w:r>
        <w:rPr>
          <w:rFonts w:ascii="SimSun" w:hAnsi="SimSun" w:eastAsia="SimSun" w:cs="SimSun"/>
          <w:sz w:val="24"/>
          <w:szCs w:val="24"/>
          <w:spacing w:val="-23"/>
        </w:rPr>
        <w:t>通过本课程设置的项目学习，熟练掌握计算机录入技术的技能技巧，能从</w:t>
      </w:r>
      <w:r>
        <w:rPr>
          <w:rFonts w:ascii="SimSun" w:hAnsi="SimSun" w:eastAsia="SimSun" w:cs="SimSun"/>
          <w:sz w:val="24"/>
          <w:szCs w:val="24"/>
          <w:spacing w:val="-24"/>
        </w:rPr>
        <w:t>事计算机录入</w:t>
      </w:r>
      <w:r>
        <w:rPr>
          <w:rFonts w:ascii="SimSun" w:hAnsi="SimSun" w:eastAsia="SimSun" w:cs="SimSun"/>
          <w:sz w:val="24"/>
          <w:szCs w:val="24"/>
        </w:rPr>
        <w:t xml:space="preserve"> </w:t>
      </w:r>
      <w:r>
        <w:rPr>
          <w:rFonts w:ascii="SimSun" w:hAnsi="SimSun" w:eastAsia="SimSun" w:cs="SimSun"/>
          <w:sz w:val="24"/>
          <w:szCs w:val="24"/>
          <w:spacing w:val="-22"/>
        </w:rPr>
        <w:t>技术方面的工作，具备处理办公事务的基本技能，完成相关岗位的实际工作任务，并</w:t>
      </w:r>
      <w:r>
        <w:rPr>
          <w:rFonts w:ascii="SimSun" w:hAnsi="SimSun" w:eastAsia="SimSun" w:cs="SimSun"/>
          <w:sz w:val="24"/>
          <w:szCs w:val="24"/>
          <w:spacing w:val="-23"/>
        </w:rPr>
        <w:t>培养诚</w:t>
      </w:r>
      <w:r>
        <w:rPr>
          <w:rFonts w:ascii="SimSun" w:hAnsi="SimSun" w:eastAsia="SimSun" w:cs="SimSun"/>
          <w:sz w:val="24"/>
          <w:szCs w:val="24"/>
        </w:rPr>
        <w:t xml:space="preserve"> </w:t>
      </w:r>
      <w:r>
        <w:rPr>
          <w:rFonts w:ascii="SimSun" w:hAnsi="SimSun" w:eastAsia="SimSun" w:cs="SimSun"/>
          <w:sz w:val="24"/>
          <w:szCs w:val="24"/>
          <w:spacing w:val="-21"/>
        </w:rPr>
        <w:t>实、守信、善于沟通和合作的品质，为提高各专门化方向的职业能力奠定</w:t>
      </w:r>
      <w:r>
        <w:rPr>
          <w:rFonts w:ascii="SimSun" w:hAnsi="SimSun" w:eastAsia="SimSun" w:cs="SimSun"/>
          <w:sz w:val="24"/>
          <w:szCs w:val="24"/>
          <w:spacing w:val="-22"/>
        </w:rPr>
        <w:t>良好的基础。</w:t>
      </w:r>
    </w:p>
    <w:p>
      <w:pPr>
        <w:pStyle w:val="BodyText"/>
        <w:spacing w:line="347" w:lineRule="auto"/>
        <w:rPr/>
      </w:pPr>
      <w:r/>
    </w:p>
    <w:p>
      <w:pPr>
        <w:pStyle w:val="BodyText"/>
        <w:spacing w:line="348" w:lineRule="auto"/>
        <w:rPr/>
      </w:pPr>
      <w:r/>
    </w:p>
    <w:p>
      <w:pPr>
        <w:ind w:left="486"/>
        <w:spacing w:before="78" w:line="224" w:lineRule="auto"/>
        <w:outlineLvl w:val="1"/>
        <w:rPr>
          <w:rFonts w:ascii="SimHei" w:hAnsi="SimHei" w:eastAsia="SimHei" w:cs="SimHei"/>
          <w:sz w:val="24"/>
          <w:szCs w:val="24"/>
        </w:rPr>
      </w:pPr>
      <w:r>
        <w:rPr>
          <w:rFonts w:ascii="SimHei" w:hAnsi="SimHei" w:eastAsia="SimHei" w:cs="SimHei"/>
          <w:sz w:val="24"/>
          <w:szCs w:val="24"/>
          <w:b/>
          <w:bCs/>
          <w:spacing w:val="-1"/>
        </w:rPr>
        <w:t>2.具体目标</w:t>
      </w:r>
    </w:p>
    <w:p>
      <w:pPr>
        <w:ind w:left="438"/>
        <w:spacing w:before="176" w:line="221" w:lineRule="auto"/>
        <w:rPr>
          <w:rFonts w:ascii="SimSun" w:hAnsi="SimSun" w:eastAsia="SimSun" w:cs="SimSun"/>
          <w:sz w:val="24"/>
          <w:szCs w:val="24"/>
        </w:rPr>
      </w:pPr>
      <w:r>
        <w:rPr>
          <w:rFonts w:ascii="SimSun" w:hAnsi="SimSun" w:eastAsia="SimSun" w:cs="SimSun"/>
          <w:sz w:val="24"/>
          <w:szCs w:val="24"/>
          <w:spacing w:val="-15"/>
        </w:rPr>
        <w:t>2.1</w:t>
      </w:r>
      <w:r>
        <w:rPr>
          <w:rFonts w:ascii="SimSun" w:hAnsi="SimSun" w:eastAsia="SimSun" w:cs="SimSun"/>
          <w:sz w:val="24"/>
          <w:szCs w:val="24"/>
          <w:spacing w:val="-59"/>
        </w:rPr>
        <w:t xml:space="preserve"> </w:t>
      </w:r>
      <w:r>
        <w:rPr>
          <w:rFonts w:ascii="SimSun" w:hAnsi="SimSun" w:eastAsia="SimSun" w:cs="SimSun"/>
          <w:sz w:val="24"/>
          <w:szCs w:val="24"/>
          <w:spacing w:val="-15"/>
        </w:rPr>
        <w:t>知识与技能</w:t>
      </w:r>
    </w:p>
    <w:p>
      <w:pPr>
        <w:ind w:left="1" w:right="58" w:firstLine="432"/>
        <w:spacing w:before="180" w:line="290" w:lineRule="auto"/>
        <w:rPr>
          <w:rFonts w:ascii="SimSun" w:hAnsi="SimSun" w:eastAsia="SimSun" w:cs="SimSun"/>
          <w:sz w:val="24"/>
          <w:szCs w:val="24"/>
        </w:rPr>
      </w:pPr>
      <w:r>
        <w:rPr>
          <w:rFonts w:ascii="SimSun" w:hAnsi="SimSun" w:eastAsia="SimSun" w:cs="SimSun"/>
          <w:sz w:val="24"/>
          <w:szCs w:val="24"/>
          <w:spacing w:val="-21"/>
        </w:rPr>
        <w:t>①使学生掌握计算机录入技术知识，加强信息录入的</w:t>
      </w:r>
      <w:r>
        <w:rPr>
          <w:rFonts w:ascii="SimSun" w:hAnsi="SimSun" w:eastAsia="SimSun" w:cs="SimSun"/>
          <w:sz w:val="24"/>
          <w:szCs w:val="24"/>
          <w:spacing w:val="-22"/>
        </w:rPr>
        <w:t>培养，提高学生计算机操作技能，</w:t>
      </w:r>
      <w:r>
        <w:rPr>
          <w:rFonts w:ascii="SimSun" w:hAnsi="SimSun" w:eastAsia="SimSun" w:cs="SimSun"/>
          <w:sz w:val="24"/>
          <w:szCs w:val="24"/>
        </w:rPr>
        <w:t xml:space="preserve"> </w:t>
      </w:r>
      <w:r>
        <w:rPr>
          <w:rFonts w:ascii="SimSun" w:hAnsi="SimSun" w:eastAsia="SimSun" w:cs="SimSun"/>
          <w:sz w:val="24"/>
          <w:szCs w:val="24"/>
          <w:spacing w:val="-20"/>
        </w:rPr>
        <w:t>使学生适应信息录入的高效要求；</w:t>
      </w:r>
    </w:p>
    <w:p>
      <w:pPr>
        <w:ind w:left="433"/>
        <w:spacing w:before="183" w:line="217" w:lineRule="auto"/>
        <w:rPr>
          <w:rFonts w:ascii="SimSun" w:hAnsi="SimSun" w:eastAsia="SimSun" w:cs="SimSun"/>
          <w:sz w:val="24"/>
          <w:szCs w:val="24"/>
        </w:rPr>
      </w:pPr>
      <w:r>
        <w:rPr>
          <w:rFonts w:ascii="SimSun" w:hAnsi="SimSun" w:eastAsia="SimSun" w:cs="SimSun"/>
          <w:sz w:val="24"/>
          <w:szCs w:val="24"/>
          <w:spacing w:val="-21"/>
        </w:rPr>
        <w:t>②学会录入英文的基本指法，大小写的切换方法，英文文章录入；</w:t>
      </w:r>
    </w:p>
    <w:p>
      <w:pPr>
        <w:ind w:left="433"/>
        <w:spacing w:before="186" w:line="217" w:lineRule="auto"/>
        <w:rPr>
          <w:rFonts w:ascii="SimSun" w:hAnsi="SimSun" w:eastAsia="SimSun" w:cs="SimSun"/>
          <w:sz w:val="24"/>
          <w:szCs w:val="24"/>
        </w:rPr>
      </w:pPr>
      <w:r>
        <w:rPr>
          <w:rFonts w:ascii="SimSun" w:hAnsi="SimSun" w:eastAsia="SimSun" w:cs="SimSun"/>
          <w:sz w:val="24"/>
          <w:szCs w:val="24"/>
          <w:spacing w:val="-21"/>
        </w:rPr>
        <w:t>③学会录入数字信息及标点符号，区分中英文标点，上下档符号的录入方法；</w:t>
      </w:r>
    </w:p>
    <w:p>
      <w:pPr>
        <w:ind w:left="433"/>
        <w:spacing w:before="186" w:line="217" w:lineRule="auto"/>
        <w:rPr>
          <w:rFonts w:ascii="SimSun" w:hAnsi="SimSun" w:eastAsia="SimSun" w:cs="SimSun"/>
          <w:sz w:val="24"/>
          <w:szCs w:val="24"/>
        </w:rPr>
      </w:pPr>
      <w:r>
        <w:rPr>
          <w:rFonts w:ascii="SimSun" w:hAnsi="SimSun" w:eastAsia="SimSun" w:cs="SimSun"/>
          <w:sz w:val="24"/>
          <w:szCs w:val="24"/>
          <w:spacing w:val="-21"/>
        </w:rPr>
        <w:t>④学会录入中文，掌握中文拼音录入的方法；</w:t>
      </w:r>
    </w:p>
    <w:p>
      <w:pPr>
        <w:ind w:left="2" w:firstLine="430"/>
        <w:spacing w:before="187" w:line="289" w:lineRule="auto"/>
        <w:rPr>
          <w:rFonts w:ascii="SimSun" w:hAnsi="SimSun" w:eastAsia="SimSun" w:cs="SimSun"/>
          <w:sz w:val="24"/>
          <w:szCs w:val="24"/>
        </w:rPr>
      </w:pPr>
      <w:r>
        <w:rPr>
          <w:rFonts w:ascii="SimSun" w:hAnsi="SimSun" w:eastAsia="SimSun" w:cs="SimSun"/>
          <w:sz w:val="24"/>
          <w:szCs w:val="24"/>
          <w:spacing w:val="-21"/>
        </w:rPr>
        <w:t>⑤学会用五笔</w:t>
      </w:r>
      <w:r>
        <w:rPr>
          <w:rFonts w:ascii="SimSun" w:hAnsi="SimSun" w:eastAsia="SimSun" w:cs="SimSun"/>
          <w:sz w:val="24"/>
          <w:szCs w:val="24"/>
          <w:spacing w:val="-20"/>
        </w:rPr>
        <w:t>字型录入汉字，理解笔画、单字根及单字的关系，在掌握单字的录入基</w:t>
      </w:r>
      <w:r>
        <w:rPr>
          <w:rFonts w:ascii="SimSun" w:hAnsi="SimSun" w:eastAsia="SimSun" w:cs="SimSun"/>
          <w:sz w:val="24"/>
          <w:szCs w:val="24"/>
          <w:spacing w:val="-14"/>
        </w:rPr>
        <w:t>础</w:t>
      </w:r>
      <w:r>
        <w:rPr>
          <w:rFonts w:ascii="SimSun" w:hAnsi="SimSun" w:eastAsia="SimSun" w:cs="SimSun"/>
          <w:sz w:val="24"/>
          <w:szCs w:val="24"/>
          <w:spacing w:val="7"/>
        </w:rPr>
        <w:t xml:space="preserve"> </w:t>
      </w:r>
      <w:r>
        <w:rPr>
          <w:rFonts w:ascii="SimSun" w:hAnsi="SimSun" w:eastAsia="SimSun" w:cs="SimSun"/>
          <w:sz w:val="24"/>
          <w:szCs w:val="24"/>
          <w:spacing w:val="-21"/>
        </w:rPr>
        <w:t>上，学会用简码录入、词语录入和自定义词语的多种方法提高效率；</w:t>
      </w:r>
    </w:p>
    <w:p>
      <w:pPr>
        <w:ind w:left="1" w:firstLine="431"/>
        <w:spacing w:before="183" w:line="290" w:lineRule="auto"/>
        <w:rPr>
          <w:rFonts w:ascii="SimSun" w:hAnsi="SimSun" w:eastAsia="SimSun" w:cs="SimSun"/>
          <w:sz w:val="24"/>
          <w:szCs w:val="24"/>
        </w:rPr>
      </w:pPr>
      <w:r>
        <w:rPr>
          <w:rFonts w:ascii="SimSun" w:hAnsi="SimSun" w:eastAsia="SimSun" w:cs="SimSun"/>
          <w:sz w:val="24"/>
          <w:szCs w:val="24"/>
          <w:spacing w:val="-21"/>
        </w:rPr>
        <w:t>⑥在实际录入中采用</w:t>
      </w:r>
      <w:r>
        <w:rPr>
          <w:rFonts w:ascii="SimSun" w:hAnsi="SimSun" w:eastAsia="SimSun" w:cs="SimSun"/>
          <w:sz w:val="24"/>
          <w:szCs w:val="24"/>
          <w:spacing w:val="-20"/>
        </w:rPr>
        <w:t>万能五笔录入汉字，掌握拼音及五笔字型两种方法，提高学生录</w:t>
      </w:r>
      <w:r>
        <w:rPr>
          <w:rFonts w:ascii="SimSun" w:hAnsi="SimSun" w:eastAsia="SimSun" w:cs="SimSun"/>
          <w:sz w:val="24"/>
          <w:szCs w:val="24"/>
          <w:spacing w:val="-11"/>
        </w:rPr>
        <w:t>入</w:t>
      </w:r>
      <w:r>
        <w:rPr>
          <w:rFonts w:ascii="SimSun" w:hAnsi="SimSun" w:eastAsia="SimSun" w:cs="SimSun"/>
          <w:sz w:val="24"/>
          <w:szCs w:val="24"/>
          <w:spacing w:val="7"/>
        </w:rPr>
        <w:t xml:space="preserve"> </w:t>
      </w:r>
      <w:r>
        <w:rPr>
          <w:rFonts w:ascii="SimSun" w:hAnsi="SimSun" w:eastAsia="SimSun" w:cs="SimSun"/>
          <w:sz w:val="24"/>
          <w:szCs w:val="24"/>
          <w:spacing w:val="-17"/>
        </w:rPr>
        <w:t>汉字的能力。</w:t>
      </w:r>
    </w:p>
    <w:p>
      <w:pPr>
        <w:ind w:left="438"/>
        <w:spacing w:before="183" w:line="220" w:lineRule="auto"/>
        <w:rPr>
          <w:rFonts w:ascii="SimSun" w:hAnsi="SimSun" w:eastAsia="SimSun" w:cs="SimSun"/>
          <w:sz w:val="24"/>
          <w:szCs w:val="24"/>
        </w:rPr>
      </w:pPr>
      <w:r>
        <w:rPr>
          <w:rFonts w:ascii="SimSun" w:hAnsi="SimSun" w:eastAsia="SimSun" w:cs="SimSun"/>
          <w:sz w:val="24"/>
          <w:szCs w:val="24"/>
          <w:spacing w:val="-14"/>
        </w:rPr>
        <w:t>2.2</w:t>
      </w:r>
      <w:r>
        <w:rPr>
          <w:rFonts w:ascii="SimSun" w:hAnsi="SimSun" w:eastAsia="SimSun" w:cs="SimSun"/>
          <w:sz w:val="24"/>
          <w:szCs w:val="24"/>
          <w:spacing w:val="-67"/>
        </w:rPr>
        <w:t xml:space="preserve"> </w:t>
      </w:r>
      <w:r>
        <w:rPr>
          <w:rFonts w:ascii="SimSun" w:hAnsi="SimSun" w:eastAsia="SimSun" w:cs="SimSun"/>
          <w:sz w:val="24"/>
          <w:szCs w:val="24"/>
          <w:spacing w:val="-14"/>
        </w:rPr>
        <w:t>过程与方法</w:t>
      </w:r>
    </w:p>
    <w:p>
      <w:pPr>
        <w:spacing w:line="220" w:lineRule="auto"/>
        <w:sectPr>
          <w:footerReference w:type="default" r:id="rId77"/>
          <w:pgSz w:w="11906" w:h="16839"/>
          <w:pgMar w:top="1431" w:right="1394" w:bottom="1333" w:left="1710" w:header="0" w:footer="1169" w:gutter="0"/>
        </w:sectPr>
        <w:rPr>
          <w:rFonts w:ascii="SimSun" w:hAnsi="SimSun" w:eastAsia="SimSun" w:cs="SimSun"/>
          <w:sz w:val="24"/>
          <w:szCs w:val="24"/>
        </w:rPr>
      </w:pPr>
    </w:p>
    <w:p>
      <w:pPr>
        <w:pStyle w:val="BodyText"/>
        <w:spacing w:line="306" w:lineRule="auto"/>
        <w:rPr/>
      </w:pPr>
      <w:r/>
    </w:p>
    <w:p>
      <w:pPr>
        <w:ind w:firstLine="434"/>
        <w:spacing w:before="78" w:line="353" w:lineRule="auto"/>
        <w:rPr>
          <w:rFonts w:ascii="SimSun" w:hAnsi="SimSun" w:eastAsia="SimSun" w:cs="SimSun"/>
          <w:sz w:val="24"/>
          <w:szCs w:val="24"/>
        </w:rPr>
      </w:pPr>
      <w:r>
        <w:rPr>
          <w:rFonts w:ascii="SimSun" w:hAnsi="SimSun" w:eastAsia="SimSun" w:cs="SimSun"/>
          <w:sz w:val="24"/>
          <w:szCs w:val="24"/>
          <w:spacing w:val="-20"/>
        </w:rPr>
        <w:t>在教学上，采用讲练结合的方法，让学生按学习任务进行相应的训练，逐步提高他们对</w:t>
      </w:r>
      <w:r>
        <w:rPr>
          <w:rFonts w:ascii="SimSun" w:hAnsi="SimSun" w:eastAsia="SimSun" w:cs="SimSun"/>
          <w:sz w:val="24"/>
          <w:szCs w:val="24"/>
          <w:spacing w:val="3"/>
        </w:rPr>
        <w:t xml:space="preserve"> </w:t>
      </w:r>
      <w:r>
        <w:rPr>
          <w:rFonts w:ascii="SimSun" w:hAnsi="SimSun" w:eastAsia="SimSun" w:cs="SimSun"/>
          <w:sz w:val="24"/>
          <w:szCs w:val="24"/>
          <w:spacing w:val="-24"/>
        </w:rPr>
        <w:t>录入方法上及技能上得到较好的提高，并结合计算机录入技术的特色，利用打字</w:t>
      </w:r>
      <w:r>
        <w:rPr>
          <w:rFonts w:ascii="SimSun" w:hAnsi="SimSun" w:eastAsia="SimSun" w:cs="SimSun"/>
          <w:sz w:val="24"/>
          <w:szCs w:val="24"/>
          <w:spacing w:val="-25"/>
        </w:rPr>
        <w:t>比赛的形式，</w:t>
      </w:r>
      <w:r>
        <w:rPr>
          <w:rFonts w:ascii="SimSun" w:hAnsi="SimSun" w:eastAsia="SimSun" w:cs="SimSun"/>
          <w:sz w:val="24"/>
          <w:szCs w:val="24"/>
        </w:rPr>
        <w:t xml:space="preserve"> </w:t>
      </w:r>
      <w:r>
        <w:rPr>
          <w:rFonts w:ascii="SimSun" w:hAnsi="SimSun" w:eastAsia="SimSun" w:cs="SimSun"/>
          <w:sz w:val="24"/>
          <w:szCs w:val="24"/>
          <w:spacing w:val="-20"/>
        </w:rPr>
        <w:t>激发学生的学习兴趣，提高他们英文信息、数字信息、符号信息和中文信息的全面提高，培</w:t>
      </w:r>
      <w:r>
        <w:rPr>
          <w:rFonts w:ascii="SimSun" w:hAnsi="SimSun" w:eastAsia="SimSun" w:cs="SimSun"/>
          <w:sz w:val="24"/>
          <w:szCs w:val="24"/>
        </w:rPr>
        <w:t xml:space="preserve"> </w:t>
      </w:r>
      <w:r>
        <w:rPr>
          <w:rFonts w:ascii="SimSun" w:hAnsi="SimSun" w:eastAsia="SimSun" w:cs="SimSun"/>
          <w:sz w:val="24"/>
          <w:szCs w:val="24"/>
          <w:spacing w:val="-19"/>
        </w:rPr>
        <w:t>养学生的录入能力。</w:t>
      </w:r>
    </w:p>
    <w:p>
      <w:pPr>
        <w:ind w:left="438"/>
        <w:spacing w:before="34" w:line="218" w:lineRule="auto"/>
        <w:rPr>
          <w:rFonts w:ascii="SimSun" w:hAnsi="SimSun" w:eastAsia="SimSun" w:cs="SimSun"/>
          <w:sz w:val="24"/>
          <w:szCs w:val="24"/>
        </w:rPr>
      </w:pPr>
      <w:r>
        <w:rPr>
          <w:rFonts w:ascii="SimSun" w:hAnsi="SimSun" w:eastAsia="SimSun" w:cs="SimSun"/>
          <w:sz w:val="24"/>
          <w:szCs w:val="24"/>
          <w:spacing w:val="-16"/>
        </w:rPr>
        <w:t>2.3</w:t>
      </w:r>
      <w:r>
        <w:rPr>
          <w:rFonts w:ascii="SimSun" w:hAnsi="SimSun" w:eastAsia="SimSun" w:cs="SimSun"/>
          <w:sz w:val="24"/>
          <w:szCs w:val="24"/>
          <w:spacing w:val="-68"/>
        </w:rPr>
        <w:t xml:space="preserve"> </w:t>
      </w:r>
      <w:r>
        <w:rPr>
          <w:rFonts w:ascii="SimSun" w:hAnsi="SimSun" w:eastAsia="SimSun" w:cs="SimSun"/>
          <w:sz w:val="24"/>
          <w:szCs w:val="24"/>
          <w:spacing w:val="-16"/>
        </w:rPr>
        <w:t>情感态度与价值观</w:t>
      </w:r>
    </w:p>
    <w:p>
      <w:pPr>
        <w:ind w:right="49" w:firstLine="434"/>
        <w:spacing w:before="185" w:line="351" w:lineRule="auto"/>
        <w:rPr>
          <w:rFonts w:ascii="SimSun" w:hAnsi="SimSun" w:eastAsia="SimSun" w:cs="SimSun"/>
          <w:sz w:val="24"/>
          <w:szCs w:val="24"/>
        </w:rPr>
      </w:pPr>
      <w:r>
        <w:rPr>
          <w:rFonts w:ascii="SimSun" w:hAnsi="SimSun" w:eastAsia="SimSun" w:cs="SimSun"/>
          <w:sz w:val="24"/>
          <w:szCs w:val="24"/>
          <w:spacing w:val="-20"/>
        </w:rPr>
        <w:t>通过计算机录入技术课程的学习，让学生热爱信息录入，重视信息录入效率的好习惯，</w:t>
      </w:r>
      <w:r>
        <w:rPr>
          <w:rFonts w:ascii="SimSun" w:hAnsi="SimSun" w:eastAsia="SimSun" w:cs="SimSun"/>
          <w:sz w:val="24"/>
          <w:szCs w:val="24"/>
          <w:spacing w:val="5"/>
        </w:rPr>
        <w:t xml:space="preserve"> </w:t>
      </w:r>
      <w:r>
        <w:rPr>
          <w:rFonts w:ascii="SimSun" w:hAnsi="SimSun" w:eastAsia="SimSun" w:cs="SimSun"/>
          <w:sz w:val="24"/>
          <w:szCs w:val="24"/>
          <w:spacing w:val="-20"/>
        </w:rPr>
        <w:t>特别是五笔字型的学习，更能让学生开动脑筋，理解汉字结构及录入的技巧，树立良好的思</w:t>
      </w:r>
      <w:r>
        <w:rPr>
          <w:rFonts w:ascii="SimSun" w:hAnsi="SimSun" w:eastAsia="SimSun" w:cs="SimSun"/>
          <w:sz w:val="24"/>
          <w:szCs w:val="24"/>
        </w:rPr>
        <w:t xml:space="preserve"> </w:t>
      </w:r>
      <w:r>
        <w:rPr>
          <w:rFonts w:ascii="SimSun" w:hAnsi="SimSun" w:eastAsia="SimSun" w:cs="SimSun"/>
          <w:sz w:val="24"/>
          <w:szCs w:val="24"/>
          <w:spacing w:val="-21"/>
        </w:rPr>
        <w:t>维，从而对今后的学习、工作和生活产生积极的作用，养成良好的人生观。</w:t>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9"/>
        <w:spacing w:before="114" w:line="226" w:lineRule="auto"/>
        <w:outlineLvl w:val="0"/>
        <w:rPr>
          <w:rFonts w:ascii="SimHei" w:hAnsi="SimHei" w:eastAsia="SimHei" w:cs="SimHei"/>
          <w:sz w:val="35"/>
          <w:szCs w:val="35"/>
        </w:rPr>
      </w:pPr>
      <w:r>
        <w:rPr>
          <w:rFonts w:ascii="SimHei" w:hAnsi="SimHei" w:eastAsia="SimHei" w:cs="SimHei"/>
          <w:sz w:val="35"/>
          <w:szCs w:val="35"/>
          <w:b/>
          <w:bCs/>
          <w:spacing w:val="-8"/>
        </w:rPr>
        <w:t>三、课程结构</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ind w:left="11" w:right="116" w:firstLine="481"/>
        <w:spacing w:before="78" w:line="351" w:lineRule="auto"/>
        <w:jc w:val="both"/>
        <w:rPr>
          <w:rFonts w:ascii="SimSun" w:hAnsi="SimSun" w:eastAsia="SimSun" w:cs="SimSun"/>
          <w:sz w:val="24"/>
          <w:szCs w:val="24"/>
        </w:rPr>
      </w:pPr>
      <w:r>
        <w:rPr>
          <w:rFonts w:ascii="SimSun" w:hAnsi="SimSun" w:eastAsia="SimSun" w:cs="SimSun"/>
          <w:sz w:val="24"/>
          <w:szCs w:val="24"/>
          <w:spacing w:val="-23"/>
        </w:rPr>
        <w:t>本课程以项目为导向，以任务为驱动，以学生动手能力培养为主线，结</w:t>
      </w:r>
      <w:r>
        <w:rPr>
          <w:rFonts w:ascii="SimSun" w:hAnsi="SimSun" w:eastAsia="SimSun" w:cs="SimSun"/>
          <w:sz w:val="24"/>
          <w:szCs w:val="24"/>
          <w:spacing w:val="-24"/>
        </w:rPr>
        <w:t>合专业能力和职</w:t>
      </w:r>
      <w:r>
        <w:rPr>
          <w:rFonts w:ascii="SimSun" w:hAnsi="SimSun" w:eastAsia="SimSun" w:cs="SimSun"/>
          <w:sz w:val="24"/>
          <w:szCs w:val="24"/>
        </w:rPr>
        <w:t xml:space="preserve"> </w:t>
      </w:r>
      <w:r>
        <w:rPr>
          <w:rFonts w:ascii="SimSun" w:hAnsi="SimSun" w:eastAsia="SimSun" w:cs="SimSun"/>
          <w:sz w:val="24"/>
          <w:szCs w:val="24"/>
          <w:spacing w:val="-22"/>
        </w:rPr>
        <w:t>业考核相关要求，紧紧围绕计算机录入技术的需要选择和组织课程内容，把基础知识和技能</w:t>
      </w:r>
      <w:r>
        <w:rPr>
          <w:rFonts w:ascii="SimSun" w:hAnsi="SimSun" w:eastAsia="SimSun" w:cs="SimSun"/>
          <w:sz w:val="24"/>
          <w:szCs w:val="24"/>
          <w:spacing w:val="1"/>
        </w:rPr>
        <w:t xml:space="preserve"> </w:t>
      </w:r>
      <w:r>
        <w:rPr>
          <w:rFonts w:ascii="SimSun" w:hAnsi="SimSun" w:eastAsia="SimSun" w:cs="SimSun"/>
          <w:sz w:val="24"/>
          <w:szCs w:val="24"/>
          <w:spacing w:val="-19"/>
        </w:rPr>
        <w:t>的教学融入到项目之中。</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570"/>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(一)课程模块</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pStyle w:val="BodyText"/>
        <w:spacing w:line="278" w:lineRule="auto"/>
        <w:rPr/>
      </w:pPr>
      <w:r/>
    </w:p>
    <w:p>
      <w:pPr>
        <w:ind w:left="498"/>
        <w:spacing w:before="78" w:line="219" w:lineRule="auto"/>
        <w:rPr>
          <w:rFonts w:ascii="SimSun" w:hAnsi="SimSun" w:eastAsia="SimSun" w:cs="SimSun"/>
          <w:sz w:val="24"/>
          <w:szCs w:val="24"/>
        </w:rPr>
      </w:pPr>
      <w:r>
        <w:rPr>
          <w:rFonts w:ascii="SimSun" w:hAnsi="SimSun" w:eastAsia="SimSun" w:cs="SimSun"/>
          <w:sz w:val="24"/>
          <w:szCs w:val="24"/>
          <w:spacing w:val="-21"/>
        </w:rPr>
        <w:t>《计算机录入技术》课程的教学模块可以包括以下几个方面：</w:t>
      </w:r>
    </w:p>
    <w:p>
      <w:pPr>
        <w:spacing w:line="219" w:lineRule="auto"/>
        <w:sectPr>
          <w:footerReference w:type="default" r:id="rId78"/>
          <w:pgSz w:w="11906" w:h="16839"/>
          <w:pgMar w:top="1431" w:right="1344" w:bottom="1335" w:left="1710" w:header="0" w:footer="1169" w:gutter="0"/>
        </w:sectPr>
        <w:rPr>
          <w:rFonts w:ascii="SimSun" w:hAnsi="SimSun" w:eastAsia="SimSun" w:cs="SimSun"/>
          <w:sz w:val="24"/>
          <w:szCs w:val="24"/>
        </w:rPr>
      </w:pP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496"/>
        <w:spacing w:before="78" w:line="221" w:lineRule="auto"/>
        <w:rPr>
          <w:rFonts w:ascii="SimSun" w:hAnsi="SimSun" w:eastAsia="SimSun" w:cs="SimSun"/>
          <w:sz w:val="24"/>
          <w:szCs w:val="24"/>
        </w:rPr>
      </w:pPr>
      <w:r>
        <w:rPr>
          <w:rFonts w:ascii="SimHei" w:hAnsi="SimHei" w:eastAsia="SimHei" w:cs="SimHei"/>
          <w:sz w:val="24"/>
          <w:szCs w:val="24"/>
          <w:b/>
          <w:bCs/>
          <w:spacing w:val="-21"/>
        </w:rPr>
        <w:t>1.基础知识：</w:t>
      </w:r>
      <w:r>
        <w:rPr>
          <w:rFonts w:ascii="SimSun" w:hAnsi="SimSun" w:eastAsia="SimSun" w:cs="SimSun"/>
          <w:sz w:val="24"/>
          <w:szCs w:val="24"/>
          <w:spacing w:val="-21"/>
        </w:rPr>
        <w:t>介绍计算机录入技术的基本概念、键盘布局、指法规</w:t>
      </w:r>
      <w:r>
        <w:rPr>
          <w:rFonts w:ascii="SimSun" w:hAnsi="SimSun" w:eastAsia="SimSun" w:cs="SimSun"/>
          <w:sz w:val="24"/>
          <w:szCs w:val="24"/>
          <w:spacing w:val="-22"/>
        </w:rPr>
        <w:t>则等。</w:t>
      </w:r>
    </w:p>
    <w:p>
      <w:pPr>
        <w:pStyle w:val="BodyText"/>
        <w:spacing w:line="283" w:lineRule="auto"/>
        <w:rPr/>
      </w:pPr>
      <w:r/>
    </w:p>
    <w:p>
      <w:pPr>
        <w:pStyle w:val="BodyText"/>
        <w:spacing w:line="283" w:lineRule="auto"/>
        <w:rPr/>
      </w:pPr>
      <w:r/>
    </w:p>
    <w:p>
      <w:pPr>
        <w:ind w:left="482"/>
        <w:spacing w:before="78" w:line="222" w:lineRule="auto"/>
        <w:rPr>
          <w:rFonts w:ascii="SimSun" w:hAnsi="SimSun" w:eastAsia="SimSun" w:cs="SimSun"/>
          <w:sz w:val="24"/>
          <w:szCs w:val="24"/>
        </w:rPr>
      </w:pPr>
      <w:r>
        <w:rPr>
          <w:rFonts w:ascii="SimHei" w:hAnsi="SimHei" w:eastAsia="SimHei" w:cs="SimHei"/>
          <w:sz w:val="24"/>
          <w:szCs w:val="24"/>
          <w:b/>
          <w:bCs/>
          <w:spacing w:val="-21"/>
        </w:rPr>
        <w:t>2.输入技巧：</w:t>
      </w:r>
      <w:r>
        <w:rPr>
          <w:rFonts w:ascii="SimSun" w:hAnsi="SimSun" w:eastAsia="SimSun" w:cs="SimSun"/>
          <w:sz w:val="24"/>
          <w:szCs w:val="24"/>
          <w:spacing w:val="-21"/>
        </w:rPr>
        <w:t>讲解各种输入技巧，如简拼、混拼、全拼、双拼等，提高录入速度。</w:t>
      </w:r>
    </w:p>
    <w:p>
      <w:pPr>
        <w:pStyle w:val="BodyText"/>
        <w:spacing w:line="283" w:lineRule="auto"/>
        <w:rPr/>
      </w:pPr>
      <w:r/>
    </w:p>
    <w:p>
      <w:pPr>
        <w:pStyle w:val="BodyText"/>
        <w:spacing w:line="283" w:lineRule="auto"/>
        <w:rPr/>
      </w:pPr>
      <w:r/>
    </w:p>
    <w:p>
      <w:pPr>
        <w:ind w:left="484"/>
        <w:spacing w:before="78" w:line="222" w:lineRule="auto"/>
        <w:rPr>
          <w:rFonts w:ascii="SimSun" w:hAnsi="SimSun" w:eastAsia="SimSun" w:cs="SimSun"/>
          <w:sz w:val="24"/>
          <w:szCs w:val="24"/>
        </w:rPr>
      </w:pPr>
      <w:r>
        <w:rPr>
          <w:rFonts w:ascii="SimHei" w:hAnsi="SimHei" w:eastAsia="SimHei" w:cs="SimHei"/>
          <w:sz w:val="24"/>
          <w:szCs w:val="24"/>
          <w:b/>
          <w:bCs/>
          <w:spacing w:val="-21"/>
        </w:rPr>
        <w:t>3.练习与提高：</w:t>
      </w:r>
      <w:r>
        <w:rPr>
          <w:rFonts w:ascii="SimSun" w:hAnsi="SimSun" w:eastAsia="SimSun" w:cs="SimSun"/>
          <w:sz w:val="24"/>
          <w:szCs w:val="24"/>
          <w:spacing w:val="-21"/>
        </w:rPr>
        <w:t>通过大量的练习，逐渐提高学生的录入速度和准确性。</w:t>
      </w:r>
    </w:p>
    <w:p>
      <w:pPr>
        <w:pStyle w:val="BodyText"/>
        <w:spacing w:line="283" w:lineRule="auto"/>
        <w:rPr/>
      </w:pPr>
      <w:r/>
    </w:p>
    <w:p>
      <w:pPr>
        <w:pStyle w:val="BodyText"/>
        <w:spacing w:line="283" w:lineRule="auto"/>
        <w:rPr/>
      </w:pPr>
      <w:r/>
    </w:p>
    <w:p>
      <w:pPr>
        <w:ind w:left="24" w:right="2" w:firstLine="453"/>
        <w:spacing w:before="78" w:line="344" w:lineRule="auto"/>
        <w:rPr>
          <w:rFonts w:ascii="SimSun" w:hAnsi="SimSun" w:eastAsia="SimSun" w:cs="SimSun"/>
          <w:sz w:val="24"/>
          <w:szCs w:val="24"/>
        </w:rPr>
      </w:pPr>
      <w:r>
        <w:rPr>
          <w:rFonts w:ascii="SimHei" w:hAnsi="SimHei" w:eastAsia="SimHei" w:cs="SimHei"/>
          <w:sz w:val="24"/>
          <w:szCs w:val="24"/>
          <w:b/>
          <w:bCs/>
          <w:spacing w:val="-22"/>
        </w:rPr>
        <w:t>4.常用符号和标</w:t>
      </w:r>
      <w:r>
        <w:rPr>
          <w:rFonts w:ascii="SimHei" w:hAnsi="SimHei" w:eastAsia="SimHei" w:cs="SimHei"/>
          <w:sz w:val="24"/>
          <w:szCs w:val="24"/>
          <w:b/>
          <w:bCs/>
          <w:spacing w:val="-21"/>
        </w:rPr>
        <w:t>点：</w:t>
      </w:r>
      <w:r>
        <w:rPr>
          <w:rFonts w:ascii="SimSun" w:hAnsi="SimSun" w:eastAsia="SimSun" w:cs="SimSun"/>
          <w:sz w:val="24"/>
          <w:szCs w:val="24"/>
          <w:spacing w:val="-21"/>
        </w:rPr>
        <w:t>教授常用的符号和标点输入方法，以便学生在日常计算</w:t>
      </w:r>
      <w:r>
        <w:rPr>
          <w:rFonts w:ascii="SimSun" w:hAnsi="SimSun" w:eastAsia="SimSun" w:cs="SimSun"/>
          <w:sz w:val="24"/>
          <w:szCs w:val="24"/>
          <w:spacing w:val="-22"/>
        </w:rPr>
        <w:t>机录入技</w:t>
      </w:r>
      <w:r>
        <w:rPr>
          <w:rFonts w:ascii="SimSun" w:hAnsi="SimSun" w:eastAsia="SimSun" w:cs="SimSun"/>
          <w:sz w:val="24"/>
          <w:szCs w:val="24"/>
          <w:spacing w:val="-14"/>
        </w:rPr>
        <w:t>术</w:t>
      </w:r>
      <w:r>
        <w:rPr>
          <w:rFonts w:ascii="SimSun" w:hAnsi="SimSun" w:eastAsia="SimSun" w:cs="SimSun"/>
          <w:sz w:val="24"/>
          <w:szCs w:val="24"/>
        </w:rPr>
        <w:t xml:space="preserve"> </w:t>
      </w:r>
      <w:r>
        <w:rPr>
          <w:rFonts w:ascii="SimSun" w:hAnsi="SimSun" w:eastAsia="SimSun" w:cs="SimSun"/>
          <w:sz w:val="24"/>
          <w:szCs w:val="24"/>
          <w:spacing w:val="-21"/>
        </w:rPr>
        <w:t>中更加规范和准确。</w:t>
      </w:r>
    </w:p>
    <w:p>
      <w:pPr>
        <w:pStyle w:val="BodyText"/>
        <w:spacing w:line="428" w:lineRule="auto"/>
        <w:rPr/>
      </w:pPr>
      <w:r/>
    </w:p>
    <w:p>
      <w:pPr>
        <w:ind w:right="2" w:firstLine="478"/>
        <w:spacing w:before="78" w:line="344" w:lineRule="auto"/>
        <w:rPr>
          <w:rFonts w:ascii="SimSun" w:hAnsi="SimSun" w:eastAsia="SimSun" w:cs="SimSun"/>
          <w:sz w:val="24"/>
          <w:szCs w:val="24"/>
        </w:rPr>
      </w:pPr>
      <w:r>
        <w:rPr>
          <w:rFonts w:ascii="SimHei" w:hAnsi="SimHei" w:eastAsia="SimHei" w:cs="SimHei"/>
          <w:sz w:val="24"/>
          <w:szCs w:val="24"/>
          <w:b/>
          <w:bCs/>
          <w:spacing w:val="-22"/>
        </w:rPr>
        <w:t>5.文本编辑和处</w:t>
      </w:r>
      <w:r>
        <w:rPr>
          <w:rFonts w:ascii="SimHei" w:hAnsi="SimHei" w:eastAsia="SimHei" w:cs="SimHei"/>
          <w:sz w:val="24"/>
          <w:szCs w:val="24"/>
          <w:b/>
          <w:bCs/>
          <w:spacing w:val="-21"/>
        </w:rPr>
        <w:t>理：</w:t>
      </w:r>
      <w:r>
        <w:rPr>
          <w:rFonts w:ascii="SimSun" w:hAnsi="SimSun" w:eastAsia="SimSun" w:cs="SimSun"/>
          <w:sz w:val="24"/>
          <w:szCs w:val="24"/>
          <w:spacing w:val="-21"/>
        </w:rPr>
        <w:t>介绍如何使用各种文本编辑器处理和美化输入的文本</w:t>
      </w:r>
      <w:r>
        <w:rPr>
          <w:rFonts w:ascii="SimSun" w:hAnsi="SimSun" w:eastAsia="SimSun" w:cs="SimSun"/>
          <w:sz w:val="24"/>
          <w:szCs w:val="24"/>
          <w:spacing w:val="-22"/>
        </w:rPr>
        <w:t>，例如格式</w:t>
      </w:r>
      <w:r>
        <w:rPr>
          <w:rFonts w:ascii="SimSun" w:hAnsi="SimSun" w:eastAsia="SimSun" w:cs="SimSun"/>
          <w:sz w:val="24"/>
          <w:szCs w:val="24"/>
          <w:spacing w:val="-14"/>
        </w:rPr>
        <w:t>设</w:t>
      </w:r>
      <w:r>
        <w:rPr>
          <w:rFonts w:ascii="SimSun" w:hAnsi="SimSun" w:eastAsia="SimSun" w:cs="SimSun"/>
          <w:sz w:val="24"/>
          <w:szCs w:val="24"/>
        </w:rPr>
        <w:t xml:space="preserve"> </w:t>
      </w:r>
      <w:r>
        <w:rPr>
          <w:rFonts w:ascii="SimSun" w:hAnsi="SimSun" w:eastAsia="SimSun" w:cs="SimSun"/>
          <w:sz w:val="24"/>
          <w:szCs w:val="24"/>
          <w:spacing w:val="-19"/>
        </w:rPr>
        <w:t>置、排版、拼写检查等。</w:t>
      </w:r>
    </w:p>
    <w:p>
      <w:pPr>
        <w:pStyle w:val="BodyText"/>
        <w:spacing w:line="428" w:lineRule="auto"/>
        <w:rPr/>
      </w:pPr>
      <w:r/>
    </w:p>
    <w:p>
      <w:pPr>
        <w:ind w:left="24" w:right="2" w:firstLine="458"/>
        <w:spacing w:before="79" w:line="344" w:lineRule="auto"/>
        <w:rPr>
          <w:rFonts w:ascii="SimSun" w:hAnsi="SimSun" w:eastAsia="SimSun" w:cs="SimSun"/>
          <w:sz w:val="24"/>
          <w:szCs w:val="24"/>
        </w:rPr>
      </w:pPr>
      <w:r>
        <w:rPr>
          <w:rFonts w:ascii="SimHei" w:hAnsi="SimHei" w:eastAsia="SimHei" w:cs="SimHei"/>
          <w:sz w:val="24"/>
          <w:szCs w:val="24"/>
          <w:b/>
          <w:bCs/>
          <w:spacing w:val="-22"/>
        </w:rPr>
        <w:t>6.实践应用：</w:t>
      </w:r>
      <w:r>
        <w:rPr>
          <w:rFonts w:ascii="SimSun" w:hAnsi="SimSun" w:eastAsia="SimSun" w:cs="SimSun"/>
          <w:sz w:val="24"/>
          <w:szCs w:val="24"/>
          <w:spacing w:val="-22"/>
        </w:rPr>
        <w:t>教</w:t>
      </w:r>
      <w:r>
        <w:rPr>
          <w:rFonts w:ascii="SimSun" w:hAnsi="SimSun" w:eastAsia="SimSun" w:cs="SimSun"/>
          <w:sz w:val="24"/>
          <w:szCs w:val="24"/>
          <w:spacing w:val="-21"/>
        </w:rPr>
        <w:t>授计算机录入技术在实际工作和学习中的应用，例如在Office</w:t>
      </w:r>
      <w:r>
        <w:rPr>
          <w:rFonts w:ascii="SimSun" w:hAnsi="SimSun" w:eastAsia="SimSun" w:cs="SimSun"/>
          <w:sz w:val="24"/>
          <w:szCs w:val="24"/>
          <w:spacing w:val="-60"/>
        </w:rPr>
        <w:t xml:space="preserve"> </w:t>
      </w:r>
      <w:r>
        <w:rPr>
          <w:rFonts w:ascii="SimSun" w:hAnsi="SimSun" w:eastAsia="SimSun" w:cs="SimSun"/>
          <w:sz w:val="24"/>
          <w:szCs w:val="24"/>
          <w:spacing w:val="-21"/>
        </w:rPr>
        <w:t>办公软</w:t>
      </w:r>
      <w:r>
        <w:rPr>
          <w:rFonts w:ascii="SimSun" w:hAnsi="SimSun" w:eastAsia="SimSun" w:cs="SimSun"/>
          <w:sz w:val="24"/>
          <w:szCs w:val="24"/>
          <w:spacing w:val="-13"/>
        </w:rPr>
        <w:t>件</w:t>
      </w:r>
      <w:r>
        <w:rPr>
          <w:rFonts w:ascii="SimSun" w:hAnsi="SimSun" w:eastAsia="SimSun" w:cs="SimSun"/>
          <w:sz w:val="24"/>
          <w:szCs w:val="24"/>
        </w:rPr>
        <w:t xml:space="preserve"> </w:t>
      </w:r>
      <w:r>
        <w:rPr>
          <w:rFonts w:ascii="SimSun" w:hAnsi="SimSun" w:eastAsia="SimSun" w:cs="SimSun"/>
          <w:sz w:val="24"/>
          <w:szCs w:val="24"/>
          <w:spacing w:val="-22"/>
        </w:rPr>
        <w:t>中录入文档、在互联网上进行信息搜索和交流等。</w:t>
      </w:r>
    </w:p>
    <w:p>
      <w:pPr>
        <w:pStyle w:val="BodyText"/>
        <w:spacing w:line="428" w:lineRule="auto"/>
        <w:rPr/>
      </w:pPr>
      <w:r/>
    </w:p>
    <w:p>
      <w:pPr>
        <w:ind w:left="485"/>
        <w:spacing w:before="79" w:line="221" w:lineRule="auto"/>
        <w:rPr>
          <w:rFonts w:ascii="SimSun" w:hAnsi="SimSun" w:eastAsia="SimSun" w:cs="SimSun"/>
          <w:sz w:val="24"/>
          <w:szCs w:val="24"/>
        </w:rPr>
      </w:pPr>
      <w:r>
        <w:rPr>
          <w:rFonts w:ascii="SimHei" w:hAnsi="SimHei" w:eastAsia="SimHei" w:cs="SimHei"/>
          <w:sz w:val="24"/>
          <w:szCs w:val="24"/>
          <w:b/>
          <w:bCs/>
          <w:spacing w:val="-21"/>
        </w:rPr>
        <w:t>7.打字游戏与竞赛：</w:t>
      </w:r>
      <w:r>
        <w:rPr>
          <w:rFonts w:ascii="SimSun" w:hAnsi="SimSun" w:eastAsia="SimSun" w:cs="SimSun"/>
          <w:sz w:val="24"/>
          <w:szCs w:val="24"/>
          <w:spacing w:val="-21"/>
        </w:rPr>
        <w:t>通过打字游戏和竞赛的形式，增加学生学习和练习的兴趣。</w:t>
      </w:r>
    </w:p>
    <w:p>
      <w:pPr>
        <w:ind w:firstLine="483"/>
        <w:spacing w:before="180" w:line="347" w:lineRule="auto"/>
        <w:rPr>
          <w:rFonts w:ascii="SimSun" w:hAnsi="SimSun" w:eastAsia="SimSun" w:cs="SimSun"/>
          <w:sz w:val="24"/>
          <w:szCs w:val="24"/>
        </w:rPr>
      </w:pPr>
      <w:r>
        <w:rPr>
          <w:rFonts w:ascii="SimSun" w:hAnsi="SimSun" w:eastAsia="SimSun" w:cs="SimSun"/>
          <w:sz w:val="24"/>
          <w:szCs w:val="24"/>
          <w:spacing w:val="-22"/>
        </w:rPr>
        <w:t>通过以上教学模块，学生可</w:t>
      </w:r>
      <w:r>
        <w:rPr>
          <w:rFonts w:ascii="SimSun" w:hAnsi="SimSun" w:eastAsia="SimSun" w:cs="SimSun"/>
          <w:sz w:val="24"/>
          <w:szCs w:val="24"/>
          <w:spacing w:val="-21"/>
        </w:rPr>
        <w:t>以全面了解计算机录入技术的基本知识和技能，</w:t>
      </w:r>
      <w:r>
        <w:rPr>
          <w:rFonts w:ascii="SimSun" w:hAnsi="SimSun" w:eastAsia="SimSun" w:cs="SimSun"/>
          <w:sz w:val="24"/>
          <w:szCs w:val="24"/>
          <w:spacing w:val="-22"/>
        </w:rPr>
        <w:t>提高录入</w:t>
      </w:r>
      <w:r>
        <w:rPr>
          <w:rFonts w:ascii="SimSun" w:hAnsi="SimSun" w:eastAsia="SimSun" w:cs="SimSun"/>
          <w:sz w:val="24"/>
          <w:szCs w:val="24"/>
          <w:spacing w:val="-10"/>
        </w:rPr>
        <w:t>速</w:t>
      </w:r>
      <w:r>
        <w:rPr>
          <w:rFonts w:ascii="SimSun" w:hAnsi="SimSun" w:eastAsia="SimSun" w:cs="SimSun"/>
          <w:sz w:val="24"/>
          <w:szCs w:val="24"/>
        </w:rPr>
        <w:t xml:space="preserve"> </w:t>
      </w:r>
      <w:r>
        <w:rPr>
          <w:rFonts w:ascii="SimSun" w:hAnsi="SimSun" w:eastAsia="SimSun" w:cs="SimSun"/>
          <w:sz w:val="24"/>
          <w:szCs w:val="24"/>
          <w:spacing w:val="-21"/>
        </w:rPr>
        <w:t>度和准确性，为日常生活和工作中的文字处理打下坚实的基础。</w:t>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703"/>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5"/>
        </w:rPr>
        <w:t>(二)学时安排</w:t>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ind w:left="474"/>
        <w:spacing w:before="78" w:line="219" w:lineRule="auto"/>
        <w:rPr>
          <w:rFonts w:ascii="SimSun" w:hAnsi="SimSun" w:eastAsia="SimSun" w:cs="SimSun"/>
          <w:sz w:val="24"/>
          <w:szCs w:val="24"/>
        </w:rPr>
      </w:pPr>
      <w:r>
        <w:rPr>
          <w:rFonts w:ascii="SimSun" w:hAnsi="SimSun" w:eastAsia="SimSun" w:cs="SimSun"/>
          <w:sz w:val="24"/>
          <w:szCs w:val="24"/>
          <w:spacing w:val="4"/>
        </w:rPr>
        <w:t>计</w:t>
      </w:r>
      <w:r>
        <w:rPr>
          <w:rFonts w:ascii="SimSun" w:hAnsi="SimSun" w:eastAsia="SimSun" w:cs="SimSun"/>
          <w:sz w:val="24"/>
          <w:szCs w:val="24"/>
          <w:spacing w:val="-54"/>
        </w:rPr>
        <w:t xml:space="preserve"> </w:t>
      </w:r>
      <w:r>
        <w:rPr>
          <w:rFonts w:ascii="SimSun" w:hAnsi="SimSun" w:eastAsia="SimSun" w:cs="SimSun"/>
          <w:sz w:val="24"/>
          <w:szCs w:val="24"/>
          <w:spacing w:val="4"/>
        </w:rPr>
        <w:t>算机录入</w:t>
      </w:r>
      <w:r>
        <w:rPr>
          <w:rFonts w:ascii="SimSun" w:hAnsi="SimSun" w:eastAsia="SimSun" w:cs="SimSun"/>
          <w:sz w:val="24"/>
          <w:szCs w:val="24"/>
          <w:spacing w:val="-72"/>
        </w:rPr>
        <w:t xml:space="preserve"> </w:t>
      </w:r>
      <w:r>
        <w:rPr>
          <w:rFonts w:ascii="SimSun" w:hAnsi="SimSun" w:eastAsia="SimSun" w:cs="SimSun"/>
          <w:sz w:val="24"/>
          <w:szCs w:val="24"/>
          <w:spacing w:val="4"/>
        </w:rPr>
        <w:t>技</w:t>
      </w:r>
      <w:r>
        <w:rPr>
          <w:rFonts w:ascii="SimSun" w:hAnsi="SimSun" w:eastAsia="SimSun" w:cs="SimSun"/>
          <w:sz w:val="24"/>
          <w:szCs w:val="24"/>
          <w:spacing w:val="-70"/>
        </w:rPr>
        <w:t xml:space="preserve"> </w:t>
      </w:r>
      <w:r>
        <w:rPr>
          <w:rFonts w:ascii="SimSun" w:hAnsi="SimSun" w:eastAsia="SimSun" w:cs="SimSun"/>
          <w:sz w:val="24"/>
          <w:szCs w:val="24"/>
          <w:spacing w:val="4"/>
        </w:rPr>
        <w:t>术课程</w:t>
      </w:r>
      <w:r>
        <w:rPr>
          <w:rFonts w:ascii="SimSun" w:hAnsi="SimSun" w:eastAsia="SimSun" w:cs="SimSun"/>
          <w:sz w:val="24"/>
          <w:szCs w:val="24"/>
          <w:spacing w:val="-68"/>
        </w:rPr>
        <w:t xml:space="preserve"> </w:t>
      </w:r>
      <w:r>
        <w:rPr>
          <w:rFonts w:ascii="SimSun" w:hAnsi="SimSun" w:eastAsia="SimSun" w:cs="SimSun"/>
          <w:sz w:val="24"/>
          <w:szCs w:val="24"/>
          <w:spacing w:val="4"/>
        </w:rPr>
        <w:t>是</w:t>
      </w:r>
      <w:r>
        <w:rPr>
          <w:rFonts w:ascii="SimSun" w:hAnsi="SimSun" w:eastAsia="SimSun" w:cs="SimSun"/>
          <w:sz w:val="24"/>
          <w:szCs w:val="24"/>
          <w:spacing w:val="-71"/>
        </w:rPr>
        <w:t xml:space="preserve"> </w:t>
      </w:r>
      <w:r>
        <w:rPr>
          <w:rFonts w:ascii="SimSun" w:hAnsi="SimSun" w:eastAsia="SimSun" w:cs="SimSun"/>
          <w:sz w:val="24"/>
          <w:szCs w:val="24"/>
          <w:spacing w:val="4"/>
        </w:rPr>
        <w:t>必修</w:t>
      </w:r>
      <w:r>
        <w:rPr>
          <w:rFonts w:ascii="SimSun" w:hAnsi="SimSun" w:eastAsia="SimSun" w:cs="SimSun"/>
          <w:sz w:val="24"/>
          <w:szCs w:val="24"/>
          <w:spacing w:val="-43"/>
        </w:rPr>
        <w:t xml:space="preserve"> </w:t>
      </w:r>
      <w:r>
        <w:rPr>
          <w:rFonts w:ascii="SimSun" w:hAnsi="SimSun" w:eastAsia="SimSun" w:cs="SimSun"/>
          <w:sz w:val="24"/>
          <w:szCs w:val="24"/>
          <w:spacing w:val="4"/>
        </w:rPr>
        <w:t>内</w:t>
      </w:r>
      <w:r>
        <w:rPr>
          <w:rFonts w:ascii="SimSun" w:hAnsi="SimSun" w:eastAsia="SimSun" w:cs="SimSun"/>
          <w:sz w:val="24"/>
          <w:szCs w:val="24"/>
          <w:spacing w:val="-70"/>
        </w:rPr>
        <w:t xml:space="preserve"> </w:t>
      </w:r>
      <w:r>
        <w:rPr>
          <w:rFonts w:ascii="SimSun" w:hAnsi="SimSun" w:eastAsia="SimSun" w:cs="SimSun"/>
          <w:sz w:val="24"/>
          <w:szCs w:val="24"/>
          <w:spacing w:val="4"/>
        </w:rPr>
        <w:t>容</w:t>
      </w:r>
      <w:r>
        <w:rPr>
          <w:rFonts w:ascii="SimSun" w:hAnsi="SimSun" w:eastAsia="SimSun" w:cs="SimSun"/>
          <w:sz w:val="24"/>
          <w:szCs w:val="24"/>
          <w:spacing w:val="-52"/>
        </w:rPr>
        <w:t xml:space="preserve"> </w:t>
      </w:r>
      <w:r>
        <w:rPr>
          <w:rFonts w:ascii="SimSun" w:hAnsi="SimSun" w:eastAsia="SimSun" w:cs="SimSun"/>
          <w:sz w:val="24"/>
          <w:szCs w:val="24"/>
          <w:spacing w:val="4"/>
        </w:rPr>
        <w:t>，共 72 学</w:t>
      </w:r>
      <w:r>
        <w:rPr>
          <w:rFonts w:ascii="SimSun" w:hAnsi="SimSun" w:eastAsia="SimSun" w:cs="SimSun"/>
          <w:sz w:val="24"/>
          <w:szCs w:val="24"/>
          <w:spacing w:val="-61"/>
        </w:rPr>
        <w:t xml:space="preserve"> </w:t>
      </w:r>
      <w:r>
        <w:rPr>
          <w:rFonts w:ascii="SimSun" w:hAnsi="SimSun" w:eastAsia="SimSun" w:cs="SimSun"/>
          <w:sz w:val="24"/>
          <w:szCs w:val="24"/>
          <w:spacing w:val="4"/>
        </w:rPr>
        <w:t>时。</w:t>
      </w:r>
    </w:p>
    <w:p>
      <w:pPr>
        <w:spacing w:line="219" w:lineRule="auto"/>
        <w:sectPr>
          <w:footerReference w:type="default" r:id="rId79"/>
          <w:pgSz w:w="11906" w:h="16839"/>
          <w:pgMar w:top="1431" w:right="1394" w:bottom="1333" w:left="1709" w:header="0" w:footer="1169" w:gutter="0"/>
        </w:sectPr>
        <w:rPr>
          <w:rFonts w:ascii="SimSun" w:hAnsi="SimSun" w:eastAsia="SimSun" w:cs="SimSun"/>
          <w:sz w:val="24"/>
          <w:szCs w:val="24"/>
        </w:rPr>
      </w:pPr>
    </w:p>
    <w:p>
      <w:pPr>
        <w:spacing w:before="28"/>
        <w:rPr/>
      </w:pPr>
      <w:r/>
    </w:p>
    <w:tbl>
      <w:tblPr>
        <w:tblStyle w:val="TableNormal"/>
        <w:tblW w:w="880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9"/>
        <w:gridCol w:w="1194"/>
        <w:gridCol w:w="3318"/>
        <w:gridCol w:w="1825"/>
        <w:gridCol w:w="1272"/>
      </w:tblGrid>
      <w:tr>
        <w:trPr>
          <w:trHeight w:val="836" w:hRule="atLeast"/>
        </w:trPr>
        <w:tc>
          <w:tcPr>
            <w:tcW w:w="1199" w:type="dxa"/>
            <w:vAlign w:val="top"/>
          </w:tcPr>
          <w:p>
            <w:pPr>
              <w:pStyle w:val="TableText"/>
              <w:ind w:left="128"/>
              <w:spacing w:before="198" w:line="220" w:lineRule="auto"/>
              <w:rPr>
                <w:sz w:val="24"/>
                <w:szCs w:val="24"/>
              </w:rPr>
            </w:pPr>
            <w:r>
              <w:rPr>
                <w:sz w:val="24"/>
                <w:szCs w:val="24"/>
                <w:spacing w:val="-4"/>
              </w:rPr>
              <w:t>项目名称</w:t>
            </w:r>
          </w:p>
        </w:tc>
        <w:tc>
          <w:tcPr>
            <w:tcW w:w="1194" w:type="dxa"/>
            <w:vAlign w:val="top"/>
          </w:tcPr>
          <w:p>
            <w:pPr>
              <w:pStyle w:val="TableText"/>
              <w:ind w:left="116"/>
              <w:spacing w:before="198" w:line="219" w:lineRule="auto"/>
              <w:rPr>
                <w:sz w:val="24"/>
                <w:szCs w:val="24"/>
              </w:rPr>
            </w:pPr>
            <w:r>
              <w:rPr>
                <w:sz w:val="24"/>
                <w:szCs w:val="24"/>
                <w:spacing w:val="-4"/>
              </w:rPr>
              <w:t>工作任务</w:t>
            </w:r>
          </w:p>
        </w:tc>
        <w:tc>
          <w:tcPr>
            <w:tcW w:w="3318" w:type="dxa"/>
            <w:vAlign w:val="top"/>
          </w:tcPr>
          <w:p>
            <w:pPr>
              <w:pStyle w:val="TableText"/>
              <w:ind w:left="1214"/>
              <w:spacing w:before="198" w:line="219" w:lineRule="auto"/>
              <w:rPr>
                <w:sz w:val="24"/>
                <w:szCs w:val="24"/>
              </w:rPr>
            </w:pPr>
            <w:r>
              <w:rPr>
                <w:sz w:val="24"/>
                <w:szCs w:val="24"/>
                <w:spacing w:val="-10"/>
              </w:rPr>
              <w:t>内容标准</w:t>
            </w:r>
          </w:p>
        </w:tc>
        <w:tc>
          <w:tcPr>
            <w:tcW w:w="1825" w:type="dxa"/>
            <w:vAlign w:val="top"/>
          </w:tcPr>
          <w:p>
            <w:pPr>
              <w:pStyle w:val="TableText"/>
              <w:ind w:left="444"/>
              <w:spacing w:before="198" w:line="220" w:lineRule="auto"/>
              <w:rPr>
                <w:sz w:val="24"/>
                <w:szCs w:val="24"/>
              </w:rPr>
            </w:pPr>
            <w:r>
              <w:rPr>
                <w:sz w:val="24"/>
                <w:szCs w:val="24"/>
                <w:spacing w:val="-4"/>
              </w:rPr>
              <w:t>活动设计</w:t>
            </w:r>
          </w:p>
        </w:tc>
        <w:tc>
          <w:tcPr>
            <w:tcW w:w="1272" w:type="dxa"/>
            <w:vAlign w:val="top"/>
          </w:tcPr>
          <w:p>
            <w:pPr>
              <w:pStyle w:val="TableText"/>
              <w:ind w:left="165"/>
              <w:spacing w:before="198" w:line="219" w:lineRule="auto"/>
              <w:rPr>
                <w:sz w:val="24"/>
                <w:szCs w:val="24"/>
              </w:rPr>
            </w:pPr>
            <w:r>
              <w:rPr>
                <w:sz w:val="24"/>
                <w:szCs w:val="24"/>
                <w:spacing w:val="-3"/>
              </w:rPr>
              <w:t>参考课时</w:t>
            </w:r>
          </w:p>
        </w:tc>
      </w:tr>
      <w:tr>
        <w:trPr>
          <w:trHeight w:val="1808" w:hRule="atLeast"/>
        </w:trPr>
        <w:tc>
          <w:tcPr>
            <w:tcW w:w="1199"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21"/>
              <w:spacing w:before="78" w:line="220" w:lineRule="auto"/>
              <w:rPr>
                <w:sz w:val="24"/>
                <w:szCs w:val="24"/>
              </w:rPr>
            </w:pPr>
            <w:r>
              <w:rPr>
                <w:sz w:val="24"/>
                <w:szCs w:val="24"/>
              </w:rPr>
              <w:t>项目一</w:t>
            </w:r>
          </w:p>
          <w:p>
            <w:pPr>
              <w:spacing w:line="303" w:lineRule="auto"/>
              <w:rPr>
                <w:rFonts w:ascii="Arial"/>
                <w:sz w:val="21"/>
              </w:rPr>
            </w:pPr>
            <w:r/>
          </w:p>
          <w:p>
            <w:pPr>
              <w:pStyle w:val="TableText"/>
              <w:ind w:left="116"/>
              <w:spacing w:before="78" w:line="221" w:lineRule="auto"/>
              <w:rPr>
                <w:sz w:val="24"/>
                <w:szCs w:val="24"/>
              </w:rPr>
            </w:pPr>
            <w:r>
              <w:rPr>
                <w:sz w:val="24"/>
                <w:szCs w:val="24"/>
                <w:spacing w:val="-3"/>
              </w:rPr>
              <w:t>键盘指法</w:t>
            </w:r>
          </w:p>
        </w:tc>
        <w:tc>
          <w:tcPr>
            <w:tcW w:w="1194" w:type="dxa"/>
            <w:vAlign w:val="top"/>
          </w:tcPr>
          <w:p>
            <w:pPr>
              <w:pStyle w:val="TableText"/>
              <w:ind w:left="112"/>
              <w:spacing w:before="116" w:line="219" w:lineRule="auto"/>
              <w:rPr>
                <w:sz w:val="24"/>
                <w:szCs w:val="24"/>
              </w:rPr>
            </w:pPr>
            <w:r>
              <w:rPr>
                <w:sz w:val="24"/>
                <w:szCs w:val="24"/>
                <w:spacing w:val="-3"/>
              </w:rPr>
              <w:t>任务</w:t>
            </w:r>
            <w:r>
              <w:rPr>
                <w:sz w:val="24"/>
                <w:szCs w:val="24"/>
                <w:spacing w:val="-33"/>
              </w:rPr>
              <w:t xml:space="preserve"> </w:t>
            </w:r>
            <w:r>
              <w:rPr>
                <w:sz w:val="24"/>
                <w:szCs w:val="24"/>
                <w:spacing w:val="-3"/>
              </w:rPr>
              <w:t>1</w:t>
            </w:r>
          </w:p>
          <w:p>
            <w:pPr>
              <w:spacing w:line="301" w:lineRule="auto"/>
              <w:rPr>
                <w:rFonts w:ascii="Arial"/>
                <w:sz w:val="21"/>
              </w:rPr>
            </w:pPr>
            <w:r/>
          </w:p>
          <w:p>
            <w:pPr>
              <w:pStyle w:val="TableText"/>
              <w:ind w:left="352" w:right="124" w:hanging="240"/>
              <w:spacing w:before="78" w:line="347" w:lineRule="auto"/>
              <w:rPr>
                <w:sz w:val="24"/>
                <w:szCs w:val="24"/>
              </w:rPr>
            </w:pPr>
            <w:r>
              <w:rPr>
                <w:sz w:val="24"/>
                <w:szCs w:val="24"/>
                <w:spacing w:val="-3"/>
              </w:rPr>
              <w:t>键盘指法</w:t>
            </w:r>
            <w:r>
              <w:rPr>
                <w:sz w:val="24"/>
                <w:szCs w:val="24"/>
                <w:spacing w:val="2"/>
              </w:rPr>
              <w:t xml:space="preserve"> </w:t>
            </w:r>
            <w:r>
              <w:rPr>
                <w:sz w:val="24"/>
                <w:szCs w:val="24"/>
                <w:spacing w:val="-5"/>
              </w:rPr>
              <w:t>概述</w:t>
            </w:r>
          </w:p>
        </w:tc>
        <w:tc>
          <w:tcPr>
            <w:tcW w:w="3318" w:type="dxa"/>
            <w:vAlign w:val="top"/>
          </w:tcPr>
          <w:p>
            <w:pPr>
              <w:spacing w:line="255" w:lineRule="auto"/>
              <w:rPr>
                <w:rFonts w:ascii="Arial"/>
                <w:sz w:val="21"/>
              </w:rPr>
            </w:pPr>
            <w:r/>
          </w:p>
          <w:p>
            <w:pPr>
              <w:pStyle w:val="TableText"/>
              <w:ind w:left="129"/>
              <w:spacing w:before="65" w:line="228" w:lineRule="auto"/>
              <w:rPr/>
            </w:pPr>
            <w:r>
              <w:rPr>
                <w:spacing w:val="4"/>
              </w:rPr>
              <w:t>1.键盘指法概述；</w:t>
            </w:r>
          </w:p>
          <w:p>
            <w:pPr>
              <w:pStyle w:val="TableText"/>
              <w:ind w:left="117" w:right="742" w:hanging="1"/>
              <w:spacing w:before="161" w:line="362" w:lineRule="auto"/>
              <w:rPr/>
            </w:pPr>
            <w:r>
              <w:rPr>
                <w:spacing w:val="4"/>
              </w:rPr>
              <w:t>2.键盘操作指法基础练习；</w:t>
            </w:r>
            <w:r>
              <w:rPr/>
              <w:t xml:space="preserve"> </w:t>
            </w:r>
            <w:r>
              <w:rPr>
                <w:spacing w:val="7"/>
              </w:rPr>
              <w:t>3.技术训练和心理训练。</w:t>
            </w:r>
          </w:p>
        </w:tc>
        <w:tc>
          <w:tcPr>
            <w:tcW w:w="1825" w:type="dxa"/>
            <w:vAlign w:val="top"/>
          </w:tcPr>
          <w:p>
            <w:pPr>
              <w:pStyle w:val="TableText"/>
              <w:ind w:left="124" w:right="86" w:hanging="8"/>
              <w:spacing w:before="31" w:line="362" w:lineRule="auto"/>
              <w:rPr/>
            </w:pPr>
            <w:r>
              <w:rPr>
                <w:spacing w:val="2"/>
              </w:rPr>
              <w:t>让学生自主探究，</w:t>
            </w:r>
            <w:r>
              <w:rPr/>
              <w:t xml:space="preserve"> </w:t>
            </w:r>
            <w:r>
              <w:rPr>
                <w:spacing w:val="6"/>
              </w:rPr>
              <w:t>多做练习为主</w:t>
            </w:r>
          </w:p>
        </w:tc>
        <w:tc>
          <w:tcPr>
            <w:tcW w:w="1272" w:type="dxa"/>
            <w:vAlign w:val="top"/>
          </w:tcPr>
          <w:p>
            <w:pPr>
              <w:spacing w:line="320" w:lineRule="auto"/>
              <w:rPr>
                <w:rFonts w:ascii="Arial"/>
                <w:sz w:val="21"/>
              </w:rPr>
            </w:pPr>
            <w:r/>
          </w:p>
          <w:p>
            <w:pPr>
              <w:spacing w:line="320" w:lineRule="auto"/>
              <w:rPr>
                <w:rFonts w:ascii="Arial"/>
                <w:sz w:val="21"/>
              </w:rPr>
            </w:pPr>
            <w:r/>
          </w:p>
          <w:p>
            <w:pPr>
              <w:pStyle w:val="TableText"/>
              <w:ind w:left="586"/>
              <w:spacing w:before="78" w:line="183" w:lineRule="auto"/>
              <w:rPr>
                <w:sz w:val="24"/>
                <w:szCs w:val="24"/>
              </w:rPr>
            </w:pPr>
            <w:r>
              <w:rPr>
                <w:sz w:val="24"/>
                <w:szCs w:val="24"/>
              </w:rPr>
              <w:t>2</w:t>
            </w:r>
          </w:p>
        </w:tc>
      </w:tr>
      <w:tr>
        <w:trPr>
          <w:trHeight w:val="3234"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17" w:line="219" w:lineRule="auto"/>
              <w:rPr>
                <w:sz w:val="24"/>
                <w:szCs w:val="24"/>
              </w:rPr>
            </w:pPr>
            <w:r>
              <w:rPr>
                <w:sz w:val="24"/>
                <w:szCs w:val="24"/>
                <w:spacing w:val="-3"/>
              </w:rPr>
              <w:t>任务</w:t>
            </w:r>
            <w:r>
              <w:rPr>
                <w:sz w:val="24"/>
                <w:szCs w:val="24"/>
                <w:spacing w:val="-48"/>
              </w:rPr>
              <w:t xml:space="preserve"> </w:t>
            </w:r>
            <w:r>
              <w:rPr>
                <w:sz w:val="24"/>
                <w:szCs w:val="24"/>
                <w:spacing w:val="-3"/>
              </w:rPr>
              <w:t>2</w:t>
            </w:r>
          </w:p>
          <w:p>
            <w:pPr>
              <w:pStyle w:val="TableText"/>
              <w:ind w:left="113" w:right="246" w:hanging="2"/>
              <w:spacing w:before="299" w:line="368" w:lineRule="auto"/>
              <w:jc w:val="both"/>
              <w:rPr/>
            </w:pPr>
            <w:r>
              <w:rPr>
                <w:spacing w:val="7"/>
              </w:rPr>
              <w:t>键盘操作</w:t>
            </w:r>
            <w:r>
              <w:rPr>
                <w:spacing w:val="1"/>
              </w:rPr>
              <w:t xml:space="preserve"> </w:t>
            </w:r>
            <w:r>
              <w:rPr>
                <w:spacing w:val="6"/>
              </w:rPr>
              <w:t>指法基础</w:t>
            </w:r>
            <w:r>
              <w:rPr>
                <w:spacing w:val="2"/>
              </w:rPr>
              <w:t xml:space="preserve"> </w:t>
            </w:r>
            <w:r>
              <w:rPr>
                <w:spacing w:val="3"/>
              </w:rPr>
              <w:t>练习</w:t>
            </w:r>
          </w:p>
        </w:tc>
        <w:tc>
          <w:tcPr>
            <w:tcW w:w="3318" w:type="dxa"/>
            <w:vAlign w:val="top"/>
          </w:tcPr>
          <w:p>
            <w:pPr>
              <w:pStyle w:val="TableText"/>
              <w:ind w:left="116" w:right="742" w:firstLine="12"/>
              <w:spacing w:before="218" w:line="362" w:lineRule="auto"/>
              <w:rPr/>
            </w:pPr>
            <w:r>
              <w:rPr>
                <w:spacing w:val="3"/>
              </w:rPr>
              <w:t>1.导键的记忆及击键方法；</w:t>
            </w:r>
            <w:r>
              <w:rPr/>
              <w:t xml:space="preserve"> </w:t>
            </w:r>
            <w:r>
              <w:rPr>
                <w:spacing w:val="6"/>
              </w:rPr>
              <w:t>2.中排键的练习；</w:t>
            </w:r>
          </w:p>
          <w:p>
            <w:pPr>
              <w:pStyle w:val="TableText"/>
              <w:ind w:left="113" w:right="1582" w:firstLine="5"/>
              <w:spacing w:before="30" w:line="367" w:lineRule="auto"/>
              <w:jc w:val="both"/>
              <w:rPr/>
            </w:pPr>
            <w:r>
              <w:rPr>
                <w:spacing w:val="1"/>
              </w:rPr>
              <w:t>3.上排键的练习；</w:t>
            </w:r>
            <w:r>
              <w:rPr>
                <w:spacing w:val="2"/>
              </w:rPr>
              <w:t xml:space="preserve"> </w:t>
            </w:r>
            <w:r>
              <w:rPr>
                <w:spacing w:val="1"/>
              </w:rPr>
              <w:t>4.下排键的练习；</w:t>
            </w:r>
            <w:r>
              <w:rPr>
                <w:spacing w:val="7"/>
              </w:rPr>
              <w:t xml:space="preserve"> </w:t>
            </w:r>
            <w:r>
              <w:rPr>
                <w:spacing w:val="1"/>
              </w:rPr>
              <w:t>5.符号键的练习；</w:t>
            </w:r>
          </w:p>
          <w:p>
            <w:pPr>
              <w:pStyle w:val="TableText"/>
              <w:ind w:left="118" w:right="954" w:hanging="3"/>
              <w:spacing w:before="31" w:line="364" w:lineRule="auto"/>
              <w:rPr/>
            </w:pPr>
            <w:r>
              <w:rPr>
                <w:spacing w:val="3"/>
              </w:rPr>
              <w:t>6.小键盘数字键的练习；</w:t>
            </w:r>
            <w:r>
              <w:rPr>
                <w:spacing w:val="6"/>
              </w:rPr>
              <w:t xml:space="preserve"> </w:t>
            </w:r>
            <w:r>
              <w:rPr>
                <w:spacing w:val="5"/>
              </w:rPr>
              <w:t>7.英文文章练习。</w:t>
            </w:r>
          </w:p>
        </w:tc>
        <w:tc>
          <w:tcPr>
            <w:tcW w:w="1825" w:type="dxa"/>
            <w:vAlign w:val="top"/>
          </w:tcPr>
          <w:p>
            <w:pPr>
              <w:pStyle w:val="TableText"/>
              <w:ind w:left="116" w:right="104" w:hanging="2"/>
              <w:spacing w:before="33" w:line="362" w:lineRule="auto"/>
              <w:rPr/>
            </w:pPr>
            <w:r>
              <w:rPr/>
              <w:t>任务驱动，让学生 </w:t>
            </w:r>
            <w:r>
              <w:rPr>
                <w:spacing w:val="8"/>
              </w:rPr>
              <w:t>完成相关的练习</w:t>
            </w:r>
          </w:p>
        </w:tc>
        <w:tc>
          <w:tcPr>
            <w:tcW w:w="1272"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586"/>
              <w:spacing w:before="78" w:line="183" w:lineRule="auto"/>
              <w:rPr>
                <w:sz w:val="24"/>
                <w:szCs w:val="24"/>
              </w:rPr>
            </w:pPr>
            <w:r>
              <w:rPr>
                <w:sz w:val="24"/>
                <w:szCs w:val="24"/>
              </w:rPr>
              <w:t>2</w:t>
            </w:r>
          </w:p>
        </w:tc>
      </w:tr>
      <w:tr>
        <w:trPr>
          <w:trHeight w:val="2276" w:hRule="atLeast"/>
        </w:trPr>
        <w:tc>
          <w:tcPr>
            <w:tcW w:w="1199" w:type="dxa"/>
            <w:vAlign w:val="top"/>
            <w:vMerge w:val="continue"/>
            <w:tcBorders>
              <w:top w:val="nil"/>
            </w:tcBorders>
          </w:tcPr>
          <w:p>
            <w:pPr>
              <w:rPr>
                <w:rFonts w:ascii="Arial"/>
                <w:sz w:val="21"/>
              </w:rPr>
            </w:pPr>
            <w:r/>
          </w:p>
        </w:tc>
        <w:tc>
          <w:tcPr>
            <w:tcW w:w="1194" w:type="dxa"/>
            <w:vAlign w:val="top"/>
          </w:tcPr>
          <w:p>
            <w:pPr>
              <w:pStyle w:val="TableText"/>
              <w:ind w:left="112"/>
              <w:spacing w:before="116" w:line="219" w:lineRule="auto"/>
              <w:rPr>
                <w:sz w:val="24"/>
                <w:szCs w:val="24"/>
              </w:rPr>
            </w:pPr>
            <w:r>
              <w:rPr>
                <w:sz w:val="24"/>
                <w:szCs w:val="24"/>
                <w:spacing w:val="-3"/>
              </w:rPr>
              <w:t>任务</w:t>
            </w:r>
            <w:r>
              <w:rPr>
                <w:sz w:val="24"/>
                <w:szCs w:val="24"/>
                <w:spacing w:val="-46"/>
              </w:rPr>
              <w:t xml:space="preserve"> </w:t>
            </w:r>
            <w:r>
              <w:rPr>
                <w:sz w:val="24"/>
                <w:szCs w:val="24"/>
                <w:spacing w:val="-3"/>
              </w:rPr>
              <w:t>3</w:t>
            </w:r>
          </w:p>
          <w:p>
            <w:pPr>
              <w:spacing w:line="303" w:lineRule="auto"/>
              <w:rPr>
                <w:rFonts w:ascii="Arial"/>
                <w:sz w:val="21"/>
              </w:rPr>
            </w:pPr>
            <w:r/>
          </w:p>
          <w:p>
            <w:pPr>
              <w:pStyle w:val="TableText"/>
              <w:ind w:left="354" w:right="124" w:hanging="240"/>
              <w:spacing w:before="78" w:line="352" w:lineRule="auto"/>
              <w:rPr>
                <w:sz w:val="24"/>
                <w:szCs w:val="24"/>
              </w:rPr>
            </w:pPr>
            <w:r>
              <w:rPr>
                <w:sz w:val="24"/>
                <w:szCs w:val="24"/>
                <w:spacing w:val="-3"/>
              </w:rPr>
              <w:t>技术训练</w:t>
            </w:r>
            <w:r>
              <w:rPr>
                <w:sz w:val="24"/>
                <w:szCs w:val="24"/>
              </w:rPr>
              <w:t xml:space="preserve"> </w:t>
            </w:r>
            <w:r>
              <w:rPr>
                <w:sz w:val="24"/>
                <w:szCs w:val="24"/>
                <w:spacing w:val="-4"/>
              </w:rPr>
              <w:t>心理训</w:t>
            </w:r>
            <w:r>
              <w:rPr>
                <w:sz w:val="24"/>
                <w:szCs w:val="24"/>
              </w:rPr>
              <w:t xml:space="preserve"> </w:t>
            </w:r>
            <w:r>
              <w:rPr>
                <w:sz w:val="24"/>
                <w:szCs w:val="24"/>
              </w:rPr>
              <w:t>练</w:t>
            </w:r>
          </w:p>
        </w:tc>
        <w:tc>
          <w:tcPr>
            <w:tcW w:w="3318" w:type="dxa"/>
            <w:vAlign w:val="top"/>
          </w:tcPr>
          <w:p>
            <w:pPr>
              <w:spacing w:line="243" w:lineRule="auto"/>
              <w:rPr>
                <w:rFonts w:ascii="Arial"/>
                <w:sz w:val="21"/>
              </w:rPr>
            </w:pPr>
            <w:r/>
          </w:p>
          <w:p>
            <w:pPr>
              <w:spacing w:line="244" w:lineRule="auto"/>
              <w:rPr>
                <w:rFonts w:ascii="Arial"/>
                <w:sz w:val="21"/>
              </w:rPr>
            </w:pPr>
            <w:r/>
          </w:p>
          <w:p>
            <w:pPr>
              <w:pStyle w:val="TableText"/>
              <w:ind w:left="129"/>
              <w:spacing w:before="65" w:line="228" w:lineRule="auto"/>
              <w:rPr/>
            </w:pPr>
            <w:r>
              <w:rPr>
                <w:spacing w:val="5"/>
              </w:rPr>
              <w:t>1.专心练习的训练；</w:t>
            </w:r>
          </w:p>
          <w:p>
            <w:pPr>
              <w:pStyle w:val="TableText"/>
              <w:ind w:left="117" w:right="534" w:hanging="1"/>
              <w:spacing w:before="160" w:line="364" w:lineRule="auto"/>
              <w:rPr/>
            </w:pPr>
            <w:r>
              <w:rPr>
                <w:spacing w:val="4"/>
              </w:rPr>
              <w:t>2.先求准确，逐渐实现盲打；</w:t>
            </w:r>
            <w:r>
              <w:rPr>
                <w:spacing w:val="5"/>
              </w:rPr>
              <w:t xml:space="preserve"> </w:t>
            </w:r>
            <w:r>
              <w:rPr>
                <w:spacing w:val="6"/>
              </w:rPr>
              <w:t>3.脑速先于手速。</w:t>
            </w:r>
          </w:p>
        </w:tc>
        <w:tc>
          <w:tcPr>
            <w:tcW w:w="1825" w:type="dxa"/>
            <w:vAlign w:val="top"/>
          </w:tcPr>
          <w:p>
            <w:pPr>
              <w:pStyle w:val="TableText"/>
              <w:ind w:left="115" w:right="244" w:firstLine="1"/>
              <w:spacing w:before="34" w:line="363" w:lineRule="auto"/>
              <w:rPr/>
            </w:pPr>
            <w:r>
              <w:rPr>
                <w:spacing w:val="8"/>
              </w:rPr>
              <w:t>训练学生专心的</w:t>
            </w:r>
            <w:r>
              <w:rPr>
                <w:spacing w:val="1"/>
              </w:rPr>
              <w:t xml:space="preserve"> </w:t>
            </w:r>
            <w:r>
              <w:rPr>
                <w:spacing w:val="4"/>
              </w:rPr>
              <w:t>录入</w:t>
            </w:r>
          </w:p>
        </w:tc>
        <w:tc>
          <w:tcPr>
            <w:tcW w:w="1272" w:type="dxa"/>
            <w:vAlign w:val="top"/>
          </w:tcPr>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pStyle w:val="TableText"/>
              <w:ind w:left="582"/>
              <w:spacing w:before="78" w:line="183" w:lineRule="auto"/>
              <w:rPr>
                <w:sz w:val="24"/>
                <w:szCs w:val="24"/>
              </w:rPr>
            </w:pPr>
            <w:r>
              <w:rPr>
                <w:sz w:val="24"/>
                <w:szCs w:val="24"/>
              </w:rPr>
              <w:t>4</w:t>
            </w:r>
          </w:p>
        </w:tc>
      </w:tr>
      <w:tr>
        <w:trPr>
          <w:trHeight w:val="2306" w:hRule="atLeast"/>
        </w:trPr>
        <w:tc>
          <w:tcPr>
            <w:tcW w:w="1199"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121"/>
              <w:spacing w:before="78" w:line="220" w:lineRule="auto"/>
              <w:rPr>
                <w:sz w:val="24"/>
                <w:szCs w:val="24"/>
              </w:rPr>
            </w:pPr>
            <w:r>
              <w:rPr>
                <w:sz w:val="24"/>
                <w:szCs w:val="24"/>
                <w:spacing w:val="-5"/>
              </w:rPr>
              <w:t>项目二</w:t>
            </w:r>
          </w:p>
          <w:p>
            <w:pPr>
              <w:spacing w:line="303" w:lineRule="auto"/>
              <w:rPr>
                <w:rFonts w:ascii="Arial"/>
                <w:sz w:val="21"/>
              </w:rPr>
            </w:pPr>
            <w:r/>
          </w:p>
          <w:p>
            <w:pPr>
              <w:pStyle w:val="TableText"/>
              <w:ind w:left="118" w:right="125" w:firstLine="2"/>
              <w:spacing w:before="78" w:line="353" w:lineRule="auto"/>
              <w:jc w:val="both"/>
              <w:rPr>
                <w:sz w:val="24"/>
                <w:szCs w:val="24"/>
              </w:rPr>
            </w:pPr>
            <w:r>
              <w:rPr>
                <w:sz w:val="24"/>
                <w:szCs w:val="24"/>
                <w:spacing w:val="-4"/>
              </w:rPr>
              <w:t>五笔字型</w:t>
            </w:r>
            <w:r>
              <w:rPr>
                <w:sz w:val="24"/>
                <w:szCs w:val="24"/>
                <w:spacing w:val="1"/>
              </w:rPr>
              <w:t xml:space="preserve"> </w:t>
            </w:r>
            <w:r>
              <w:rPr>
                <w:sz w:val="24"/>
                <w:szCs w:val="24"/>
                <w:spacing w:val="-3"/>
              </w:rPr>
              <w:t>汉字输入</w:t>
            </w:r>
            <w:r>
              <w:rPr>
                <w:sz w:val="24"/>
                <w:szCs w:val="24"/>
              </w:rPr>
              <w:t xml:space="preserve"> </w:t>
            </w:r>
            <w:r>
              <w:rPr>
                <w:sz w:val="24"/>
                <w:szCs w:val="24"/>
              </w:rPr>
              <w:t>法</w:t>
            </w:r>
          </w:p>
        </w:tc>
        <w:tc>
          <w:tcPr>
            <w:tcW w:w="1194" w:type="dxa"/>
            <w:vAlign w:val="top"/>
          </w:tcPr>
          <w:p>
            <w:pPr>
              <w:spacing w:line="287" w:lineRule="auto"/>
              <w:rPr>
                <w:rFonts w:ascii="Arial"/>
                <w:sz w:val="21"/>
              </w:rPr>
            </w:pPr>
            <w:r/>
          </w:p>
          <w:p>
            <w:pPr>
              <w:pStyle w:val="TableText"/>
              <w:ind w:left="112"/>
              <w:spacing w:before="78" w:line="219" w:lineRule="auto"/>
              <w:rPr>
                <w:sz w:val="24"/>
                <w:szCs w:val="24"/>
              </w:rPr>
            </w:pPr>
            <w:r>
              <w:rPr>
                <w:sz w:val="24"/>
                <w:szCs w:val="24"/>
                <w:spacing w:val="-3"/>
              </w:rPr>
              <w:t>任务</w:t>
            </w:r>
            <w:r>
              <w:rPr>
                <w:sz w:val="24"/>
                <w:szCs w:val="24"/>
                <w:spacing w:val="-33"/>
              </w:rPr>
              <w:t xml:space="preserve"> </w:t>
            </w:r>
            <w:r>
              <w:rPr>
                <w:sz w:val="24"/>
                <w:szCs w:val="24"/>
                <w:spacing w:val="-3"/>
              </w:rPr>
              <w:t>1</w:t>
            </w:r>
          </w:p>
          <w:p>
            <w:pPr>
              <w:spacing w:line="301" w:lineRule="auto"/>
              <w:rPr>
                <w:rFonts w:ascii="Arial"/>
                <w:sz w:val="21"/>
              </w:rPr>
            </w:pPr>
            <w:r/>
          </w:p>
          <w:p>
            <w:pPr>
              <w:pStyle w:val="TableText"/>
              <w:ind w:left="115" w:right="124" w:firstLine="1"/>
              <w:spacing w:before="78" w:line="347" w:lineRule="auto"/>
              <w:rPr>
                <w:sz w:val="24"/>
                <w:szCs w:val="24"/>
              </w:rPr>
            </w:pPr>
            <w:r>
              <w:rPr>
                <w:sz w:val="24"/>
                <w:szCs w:val="24"/>
                <w:spacing w:val="-4"/>
              </w:rPr>
              <w:t>五笔字型</w:t>
            </w:r>
            <w:r>
              <w:rPr>
                <w:sz w:val="24"/>
                <w:szCs w:val="24"/>
                <w:spacing w:val="1"/>
              </w:rPr>
              <w:t xml:space="preserve"> </w:t>
            </w:r>
            <w:r>
              <w:rPr>
                <w:sz w:val="24"/>
                <w:szCs w:val="24"/>
                <w:spacing w:val="-3"/>
              </w:rPr>
              <w:t>编码基础</w:t>
            </w:r>
          </w:p>
        </w:tc>
        <w:tc>
          <w:tcPr>
            <w:tcW w:w="3318" w:type="dxa"/>
            <w:vAlign w:val="top"/>
          </w:tcPr>
          <w:p>
            <w:pPr>
              <w:pStyle w:val="TableText"/>
              <w:ind w:left="116" w:right="954" w:firstLine="12"/>
              <w:spacing w:before="32" w:line="362" w:lineRule="auto"/>
              <w:rPr/>
            </w:pPr>
            <w:r>
              <w:rPr>
                <w:spacing w:val="2"/>
              </w:rPr>
              <w:t>1.理解汉字的三个层次；</w:t>
            </w:r>
            <w:r>
              <w:rPr>
                <w:spacing w:val="4"/>
              </w:rPr>
              <w:t xml:space="preserve"> </w:t>
            </w:r>
            <w:r>
              <w:rPr>
                <w:spacing w:val="6"/>
              </w:rPr>
              <w:t>2.认识130个基本字根；</w:t>
            </w:r>
          </w:p>
          <w:p>
            <w:pPr>
              <w:pStyle w:val="TableText"/>
              <w:ind w:left="113" w:right="106" w:firstLine="5"/>
              <w:spacing w:before="35" w:line="362" w:lineRule="auto"/>
              <w:rPr/>
            </w:pPr>
            <w:r>
              <w:rPr>
                <w:spacing w:val="5"/>
              </w:rPr>
              <w:t>3.字根的单、散、连、交关系及取</w:t>
            </w:r>
            <w:r>
              <w:rPr>
                <w:spacing w:val="7"/>
              </w:rPr>
              <w:t xml:space="preserve"> </w:t>
            </w:r>
            <w:r>
              <w:rPr>
                <w:spacing w:val="5"/>
              </w:rPr>
              <w:t>码规则；</w:t>
            </w:r>
          </w:p>
          <w:p>
            <w:pPr>
              <w:pStyle w:val="TableText"/>
              <w:ind w:left="114"/>
              <w:spacing w:before="115" w:line="219" w:lineRule="auto"/>
              <w:rPr>
                <w:sz w:val="24"/>
                <w:szCs w:val="24"/>
              </w:rPr>
            </w:pPr>
            <w:r>
              <w:rPr>
                <w:sz w:val="24"/>
                <w:szCs w:val="24"/>
                <w:spacing w:val="-1"/>
              </w:rPr>
              <w:t>4.理解好汉字的三种字型。</w:t>
            </w:r>
          </w:p>
        </w:tc>
        <w:tc>
          <w:tcPr>
            <w:tcW w:w="1825" w:type="dxa"/>
            <w:vAlign w:val="top"/>
          </w:tcPr>
          <w:p>
            <w:pPr>
              <w:pStyle w:val="TableText"/>
              <w:ind w:left="114" w:right="244"/>
              <w:spacing w:before="33" w:line="368" w:lineRule="auto"/>
              <w:jc w:val="both"/>
              <w:rPr/>
            </w:pPr>
            <w:r>
              <w:rPr>
                <w:spacing w:val="8"/>
              </w:rPr>
              <w:t>通过讲授让学生</w:t>
            </w:r>
            <w:r>
              <w:rPr>
                <w:spacing w:val="3"/>
              </w:rPr>
              <w:t xml:space="preserve"> </w:t>
            </w:r>
            <w:r>
              <w:rPr>
                <w:spacing w:val="8"/>
              </w:rPr>
              <w:t>理解汉字的层次</w:t>
            </w:r>
            <w:r>
              <w:rPr>
                <w:spacing w:val="4"/>
              </w:rPr>
              <w:t xml:space="preserve"> </w:t>
            </w:r>
            <w:r>
              <w:rPr>
                <w:spacing w:val="8"/>
              </w:rPr>
              <w:t>及字根的关系</w:t>
            </w:r>
          </w:p>
        </w:tc>
        <w:tc>
          <w:tcPr>
            <w:tcW w:w="1272" w:type="dxa"/>
            <w:vAlign w:val="top"/>
          </w:tcPr>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582"/>
              <w:spacing w:before="78" w:line="183" w:lineRule="auto"/>
              <w:rPr>
                <w:sz w:val="24"/>
                <w:szCs w:val="24"/>
              </w:rPr>
            </w:pPr>
            <w:r>
              <w:rPr>
                <w:sz w:val="24"/>
                <w:szCs w:val="24"/>
              </w:rPr>
              <w:t>4</w:t>
            </w:r>
          </w:p>
        </w:tc>
      </w:tr>
      <w:tr>
        <w:trPr>
          <w:trHeight w:val="2723" w:hRule="atLeast"/>
        </w:trPr>
        <w:tc>
          <w:tcPr>
            <w:tcW w:w="1199" w:type="dxa"/>
            <w:vAlign w:val="top"/>
            <w:vMerge w:val="continue"/>
            <w:tcBorders>
              <w:top w:val="nil"/>
            </w:tcBorders>
          </w:tcPr>
          <w:p>
            <w:pPr>
              <w:rPr>
                <w:rFonts w:ascii="Arial"/>
                <w:sz w:val="21"/>
              </w:rPr>
            </w:pPr>
            <w:r/>
          </w:p>
        </w:tc>
        <w:tc>
          <w:tcPr>
            <w:tcW w:w="1194" w:type="dxa"/>
            <w:vAlign w:val="top"/>
          </w:tcPr>
          <w:p>
            <w:pPr>
              <w:spacing w:line="261" w:lineRule="auto"/>
              <w:rPr>
                <w:rFonts w:ascii="Arial"/>
                <w:sz w:val="21"/>
              </w:rPr>
            </w:pPr>
            <w:r/>
          </w:p>
          <w:p>
            <w:pPr>
              <w:pStyle w:val="TableText"/>
              <w:ind w:left="112"/>
              <w:spacing w:before="78" w:line="219" w:lineRule="auto"/>
              <w:rPr>
                <w:sz w:val="24"/>
                <w:szCs w:val="24"/>
              </w:rPr>
            </w:pPr>
            <w:r>
              <w:rPr>
                <w:sz w:val="24"/>
                <w:szCs w:val="24"/>
                <w:spacing w:val="-3"/>
              </w:rPr>
              <w:t>任务</w:t>
            </w:r>
            <w:r>
              <w:rPr>
                <w:sz w:val="24"/>
                <w:szCs w:val="24"/>
                <w:spacing w:val="-48"/>
              </w:rPr>
              <w:t xml:space="preserve"> </w:t>
            </w:r>
            <w:r>
              <w:rPr>
                <w:sz w:val="24"/>
                <w:szCs w:val="24"/>
                <w:spacing w:val="-3"/>
              </w:rPr>
              <w:t>2</w:t>
            </w:r>
          </w:p>
          <w:p>
            <w:pPr>
              <w:spacing w:line="302" w:lineRule="auto"/>
              <w:rPr>
                <w:rFonts w:ascii="Arial"/>
                <w:sz w:val="21"/>
              </w:rPr>
            </w:pPr>
            <w:r/>
          </w:p>
          <w:p>
            <w:pPr>
              <w:pStyle w:val="TableText"/>
              <w:ind w:left="112" w:right="124" w:firstLine="4"/>
              <w:spacing w:before="78" w:line="351" w:lineRule="auto"/>
              <w:jc w:val="both"/>
              <w:rPr>
                <w:sz w:val="24"/>
                <w:szCs w:val="24"/>
              </w:rPr>
            </w:pPr>
            <w:r>
              <w:rPr>
                <w:sz w:val="24"/>
                <w:szCs w:val="24"/>
                <w:spacing w:val="-4"/>
              </w:rPr>
              <w:t>五笔字型</w:t>
            </w:r>
            <w:r>
              <w:rPr>
                <w:sz w:val="24"/>
                <w:szCs w:val="24"/>
                <w:spacing w:val="1"/>
              </w:rPr>
              <w:t xml:space="preserve"> </w:t>
            </w:r>
            <w:r>
              <w:rPr>
                <w:sz w:val="24"/>
                <w:szCs w:val="24"/>
                <w:spacing w:val="-3"/>
              </w:rPr>
              <w:t>键盘设计</w:t>
            </w:r>
            <w:r>
              <w:rPr>
                <w:sz w:val="24"/>
                <w:szCs w:val="24"/>
                <w:spacing w:val="2"/>
              </w:rPr>
              <w:t xml:space="preserve"> </w:t>
            </w:r>
            <w:r>
              <w:rPr>
                <w:sz w:val="24"/>
                <w:szCs w:val="24"/>
                <w:spacing w:val="-3"/>
              </w:rPr>
              <w:t>及使用</w:t>
            </w:r>
          </w:p>
        </w:tc>
        <w:tc>
          <w:tcPr>
            <w:tcW w:w="3318" w:type="dxa"/>
            <w:vAlign w:val="top"/>
          </w:tcPr>
          <w:p>
            <w:pPr>
              <w:pStyle w:val="TableText"/>
              <w:ind w:left="116" w:right="1268" w:firstLine="12"/>
              <w:spacing w:before="35" w:line="362" w:lineRule="auto"/>
              <w:rPr/>
            </w:pPr>
            <w:r>
              <w:rPr>
                <w:spacing w:val="1"/>
              </w:rPr>
              <w:t>1、理解25个键名字；</w:t>
            </w:r>
            <w:r>
              <w:rPr>
                <w:spacing w:val="3"/>
              </w:rPr>
              <w:t xml:space="preserve"> </w:t>
            </w:r>
            <w:r>
              <w:rPr>
                <w:spacing w:val="6"/>
              </w:rPr>
              <w:t>2.字根相似性理解；</w:t>
            </w:r>
          </w:p>
          <w:p>
            <w:pPr>
              <w:pStyle w:val="TableText"/>
              <w:ind w:left="326" w:right="269" w:hanging="208"/>
              <w:spacing w:before="31" w:line="363" w:lineRule="auto"/>
              <w:rPr/>
            </w:pPr>
            <w:r>
              <w:rPr>
                <w:spacing w:val="8"/>
              </w:rPr>
              <w:t>3.认识字根的首笔画与所在区关</w:t>
            </w:r>
            <w:r>
              <w:rPr>
                <w:spacing w:val="4"/>
              </w:rPr>
              <w:t xml:space="preserve"> </w:t>
            </w:r>
            <w:r>
              <w:rPr>
                <w:spacing w:val="-2"/>
              </w:rPr>
              <w:t>系；</w:t>
            </w:r>
          </w:p>
          <w:p>
            <w:pPr>
              <w:pStyle w:val="TableText"/>
              <w:ind w:left="114"/>
              <w:spacing w:before="112" w:line="219" w:lineRule="auto"/>
              <w:rPr>
                <w:sz w:val="24"/>
                <w:szCs w:val="24"/>
              </w:rPr>
            </w:pPr>
            <w:r>
              <w:rPr>
                <w:sz w:val="24"/>
                <w:szCs w:val="24"/>
                <w:spacing w:val="-1"/>
              </w:rPr>
              <w:t>4.理解区号及位号的分布。</w:t>
            </w:r>
          </w:p>
        </w:tc>
        <w:tc>
          <w:tcPr>
            <w:tcW w:w="1825" w:type="dxa"/>
            <w:vAlign w:val="top"/>
          </w:tcPr>
          <w:p>
            <w:pPr>
              <w:pStyle w:val="TableText"/>
              <w:ind w:left="113" w:right="86" w:firstLine="1"/>
              <w:spacing w:before="36" w:line="370" w:lineRule="auto"/>
              <w:jc w:val="both"/>
              <w:rPr/>
            </w:pPr>
            <w:r>
              <w:rPr>
                <w:spacing w:val="8"/>
              </w:rPr>
              <w:t>讲解键汉字的位</w:t>
            </w:r>
            <w:r>
              <w:rPr>
                <w:spacing w:val="1"/>
              </w:rPr>
              <w:t xml:space="preserve">  </w:t>
            </w:r>
            <w:r>
              <w:rPr>
                <w:spacing w:val="2"/>
              </w:rPr>
              <w:t>置，让学生记忆，</w:t>
            </w:r>
            <w:r>
              <w:rPr>
                <w:spacing w:val="3"/>
              </w:rPr>
              <w:t xml:space="preserve"> </w:t>
            </w:r>
            <w:r>
              <w:rPr>
                <w:spacing w:val="8"/>
              </w:rPr>
              <w:t>录入字根及识别</w:t>
            </w:r>
            <w:r>
              <w:rPr>
                <w:spacing w:val="2"/>
              </w:rPr>
              <w:t xml:space="preserve">  </w:t>
            </w:r>
            <w:r>
              <w:rPr>
                <w:spacing w:val="2"/>
              </w:rPr>
              <w:t>码</w:t>
            </w:r>
          </w:p>
        </w:tc>
        <w:tc>
          <w:tcPr>
            <w:tcW w:w="1272" w:type="dxa"/>
            <w:vAlign w:val="top"/>
          </w:tcPr>
          <w:p>
            <w:pPr>
              <w:pStyle w:val="TableText"/>
              <w:ind w:left="582"/>
              <w:spacing w:before="157" w:line="183" w:lineRule="auto"/>
              <w:rPr>
                <w:sz w:val="24"/>
                <w:szCs w:val="24"/>
              </w:rPr>
            </w:pPr>
            <w:r>
              <w:rPr>
                <w:sz w:val="24"/>
                <w:szCs w:val="24"/>
              </w:rPr>
              <w:t>4</w:t>
            </w:r>
          </w:p>
        </w:tc>
      </w:tr>
    </w:tbl>
    <w:p>
      <w:pPr>
        <w:pStyle w:val="BodyText"/>
        <w:rPr/>
      </w:pPr>
      <w:r/>
    </w:p>
    <w:p>
      <w:pPr>
        <w:sectPr>
          <w:footerReference w:type="default" r:id="rId80"/>
          <w:pgSz w:w="11906" w:h="16839"/>
          <w:pgMar w:top="1431" w:right="1396" w:bottom="1335" w:left="1696" w:header="0" w:footer="1169" w:gutter="0"/>
        </w:sectPr>
        <w:rPr/>
      </w:pPr>
    </w:p>
    <w:p>
      <w:pPr>
        <w:spacing w:before="28"/>
        <w:rPr/>
      </w:pPr>
      <w:r/>
    </w:p>
    <w:tbl>
      <w:tblPr>
        <w:tblStyle w:val="TableNormal"/>
        <w:tblW w:w="880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9"/>
        <w:gridCol w:w="1194"/>
        <w:gridCol w:w="3318"/>
        <w:gridCol w:w="1825"/>
        <w:gridCol w:w="1272"/>
      </w:tblGrid>
      <w:tr>
        <w:trPr>
          <w:trHeight w:val="2281" w:hRule="atLeast"/>
        </w:trPr>
        <w:tc>
          <w:tcPr>
            <w:tcW w:w="1199" w:type="dxa"/>
            <w:vAlign w:val="top"/>
            <w:vMerge w:val="restart"/>
            <w:tcBorders>
              <w:bottom w:val="nil"/>
            </w:tcBorders>
          </w:tcPr>
          <w:p>
            <w:pPr>
              <w:rPr>
                <w:rFonts w:ascii="Arial"/>
                <w:sz w:val="21"/>
              </w:rPr>
            </w:pPr>
            <w:r/>
          </w:p>
        </w:tc>
        <w:tc>
          <w:tcPr>
            <w:tcW w:w="1194" w:type="dxa"/>
            <w:vAlign w:val="top"/>
          </w:tcPr>
          <w:p>
            <w:pPr>
              <w:pStyle w:val="TableText"/>
              <w:ind w:left="112"/>
              <w:spacing w:before="119" w:line="219" w:lineRule="auto"/>
              <w:rPr>
                <w:sz w:val="24"/>
                <w:szCs w:val="24"/>
              </w:rPr>
            </w:pPr>
            <w:r>
              <w:rPr>
                <w:sz w:val="24"/>
                <w:szCs w:val="24"/>
                <w:spacing w:val="-3"/>
              </w:rPr>
              <w:t>任务</w:t>
            </w:r>
            <w:r>
              <w:rPr>
                <w:sz w:val="24"/>
                <w:szCs w:val="24"/>
                <w:spacing w:val="-46"/>
              </w:rPr>
              <w:t xml:space="preserve"> </w:t>
            </w:r>
            <w:r>
              <w:rPr>
                <w:sz w:val="24"/>
                <w:szCs w:val="24"/>
                <w:spacing w:val="-3"/>
              </w:rPr>
              <w:t>3</w:t>
            </w:r>
          </w:p>
          <w:p>
            <w:pPr>
              <w:spacing w:line="306" w:lineRule="auto"/>
              <w:rPr>
                <w:rFonts w:ascii="Arial"/>
                <w:sz w:val="21"/>
              </w:rPr>
            </w:pPr>
            <w:r/>
          </w:p>
          <w:p>
            <w:pPr>
              <w:pStyle w:val="TableText"/>
              <w:ind w:left="114" w:right="124" w:firstLine="2"/>
              <w:spacing w:before="78" w:line="351" w:lineRule="auto"/>
              <w:jc w:val="both"/>
              <w:rPr>
                <w:sz w:val="24"/>
                <w:szCs w:val="24"/>
              </w:rPr>
            </w:pPr>
            <w:r>
              <w:rPr>
                <w:sz w:val="24"/>
                <w:szCs w:val="24"/>
                <w:spacing w:val="-4"/>
              </w:rPr>
              <w:t>五笔字型</w:t>
            </w:r>
            <w:r>
              <w:rPr>
                <w:sz w:val="24"/>
                <w:szCs w:val="24"/>
                <w:spacing w:val="1"/>
              </w:rPr>
              <w:t xml:space="preserve"> </w:t>
            </w:r>
            <w:r>
              <w:rPr>
                <w:sz w:val="24"/>
                <w:szCs w:val="24"/>
                <w:spacing w:val="-3"/>
              </w:rPr>
              <w:t>单字编码</w:t>
            </w:r>
            <w:r>
              <w:rPr>
                <w:sz w:val="24"/>
                <w:szCs w:val="24"/>
              </w:rPr>
              <w:t xml:space="preserve"> </w:t>
            </w:r>
            <w:r>
              <w:rPr>
                <w:sz w:val="24"/>
                <w:szCs w:val="24"/>
                <w:spacing w:val="-6"/>
              </w:rPr>
              <w:t>规则</w:t>
            </w:r>
          </w:p>
        </w:tc>
        <w:tc>
          <w:tcPr>
            <w:tcW w:w="3318" w:type="dxa"/>
            <w:vAlign w:val="top"/>
          </w:tcPr>
          <w:p>
            <w:pPr>
              <w:pStyle w:val="TableText"/>
              <w:ind w:left="129"/>
              <w:spacing w:before="35" w:line="228" w:lineRule="auto"/>
              <w:rPr/>
            </w:pPr>
            <w:r>
              <w:rPr>
                <w:spacing w:val="5"/>
              </w:rPr>
              <w:t>1、</w:t>
            </w:r>
            <w:r>
              <w:rPr>
                <w:spacing w:val="-36"/>
              </w:rPr>
              <w:t xml:space="preserve"> </w:t>
            </w:r>
            <w:r>
              <w:rPr>
                <w:spacing w:val="5"/>
              </w:rPr>
              <w:t>理解汉字的编码流程；</w:t>
            </w:r>
          </w:p>
          <w:p>
            <w:pPr>
              <w:pStyle w:val="TableText"/>
              <w:ind w:left="116"/>
              <w:spacing w:before="161" w:line="228" w:lineRule="auto"/>
              <w:rPr/>
            </w:pPr>
            <w:r>
              <w:rPr>
                <w:spacing w:val="5"/>
              </w:rPr>
              <w:t>2、</w:t>
            </w:r>
            <w:r>
              <w:rPr>
                <w:spacing w:val="-23"/>
              </w:rPr>
              <w:t xml:space="preserve"> </w:t>
            </w:r>
            <w:r>
              <w:rPr>
                <w:spacing w:val="5"/>
              </w:rPr>
              <w:t>掌握汉字的编码方案；</w:t>
            </w:r>
          </w:p>
          <w:p>
            <w:pPr>
              <w:pStyle w:val="TableText"/>
              <w:ind w:left="119"/>
              <w:spacing w:before="248" w:line="219" w:lineRule="auto"/>
              <w:rPr>
                <w:sz w:val="24"/>
                <w:szCs w:val="24"/>
              </w:rPr>
            </w:pPr>
            <w:r>
              <w:rPr>
                <w:sz w:val="24"/>
                <w:szCs w:val="24"/>
                <w:spacing w:val="-2"/>
              </w:rPr>
              <w:t>3、区别字根码及识别码；</w:t>
            </w:r>
          </w:p>
        </w:tc>
        <w:tc>
          <w:tcPr>
            <w:tcW w:w="1825" w:type="dxa"/>
            <w:vAlign w:val="top"/>
          </w:tcPr>
          <w:p>
            <w:pPr>
              <w:pStyle w:val="TableText"/>
              <w:ind w:left="114" w:right="104"/>
              <w:spacing w:before="36" w:line="368" w:lineRule="auto"/>
              <w:rPr/>
            </w:pPr>
            <w:r>
              <w:rPr/>
              <w:t>键名字、字根字及 </w:t>
            </w:r>
            <w:r>
              <w:rPr>
                <w:spacing w:val="8"/>
              </w:rPr>
              <w:t>键外字的练习训</w:t>
            </w:r>
            <w:r>
              <w:rPr>
                <w:spacing w:val="2"/>
              </w:rPr>
              <w:t xml:space="preserve">  </w:t>
            </w:r>
            <w:r>
              <w:rPr/>
              <w:t>练。</w:t>
            </w:r>
          </w:p>
        </w:tc>
        <w:tc>
          <w:tcPr>
            <w:tcW w:w="1272" w:type="dxa"/>
            <w:vAlign w:val="top"/>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582"/>
              <w:spacing w:before="78" w:line="183" w:lineRule="auto"/>
              <w:rPr>
                <w:sz w:val="24"/>
                <w:szCs w:val="24"/>
              </w:rPr>
            </w:pPr>
            <w:r>
              <w:rPr>
                <w:sz w:val="24"/>
                <w:szCs w:val="24"/>
              </w:rPr>
              <w:t>4</w:t>
            </w:r>
          </w:p>
        </w:tc>
      </w:tr>
      <w:tr>
        <w:trPr>
          <w:trHeight w:val="2306"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30" w:line="219" w:lineRule="auto"/>
              <w:rPr>
                <w:sz w:val="24"/>
                <w:szCs w:val="24"/>
              </w:rPr>
            </w:pPr>
            <w:r>
              <w:rPr>
                <w:sz w:val="24"/>
                <w:szCs w:val="24"/>
                <w:spacing w:val="-3"/>
              </w:rPr>
              <w:t>任务</w:t>
            </w:r>
            <w:r>
              <w:rPr>
                <w:sz w:val="24"/>
                <w:szCs w:val="24"/>
                <w:spacing w:val="-52"/>
              </w:rPr>
              <w:t xml:space="preserve"> </w:t>
            </w:r>
            <w:r>
              <w:rPr>
                <w:sz w:val="24"/>
                <w:szCs w:val="24"/>
                <w:spacing w:val="-3"/>
              </w:rPr>
              <w:t>4</w:t>
            </w:r>
          </w:p>
          <w:p>
            <w:pPr>
              <w:spacing w:line="305" w:lineRule="auto"/>
              <w:rPr>
                <w:rFonts w:ascii="Arial"/>
                <w:sz w:val="21"/>
              </w:rPr>
            </w:pPr>
            <w:r/>
          </w:p>
          <w:p>
            <w:pPr>
              <w:pStyle w:val="TableText"/>
              <w:ind w:left="112" w:right="124" w:firstLine="2"/>
              <w:spacing w:before="78" w:line="353" w:lineRule="auto"/>
              <w:jc w:val="both"/>
              <w:rPr>
                <w:sz w:val="24"/>
                <w:szCs w:val="24"/>
              </w:rPr>
            </w:pPr>
            <w:r>
              <w:rPr>
                <w:sz w:val="24"/>
                <w:szCs w:val="24"/>
                <w:spacing w:val="-3"/>
              </w:rPr>
              <w:t>单字录入</w:t>
            </w:r>
            <w:r>
              <w:rPr>
                <w:sz w:val="24"/>
                <w:szCs w:val="24"/>
              </w:rPr>
              <w:t xml:space="preserve"> </w:t>
            </w:r>
            <w:r>
              <w:rPr>
                <w:sz w:val="24"/>
                <w:szCs w:val="24"/>
                <w:spacing w:val="-3"/>
              </w:rPr>
              <w:t>及简码录</w:t>
            </w:r>
            <w:r>
              <w:rPr>
                <w:sz w:val="24"/>
                <w:szCs w:val="24"/>
                <w:spacing w:val="2"/>
              </w:rPr>
              <w:t xml:space="preserve"> </w:t>
            </w:r>
            <w:r>
              <w:rPr>
                <w:sz w:val="24"/>
                <w:szCs w:val="24"/>
              </w:rPr>
              <w:t>入</w:t>
            </w:r>
          </w:p>
        </w:tc>
        <w:tc>
          <w:tcPr>
            <w:tcW w:w="3318" w:type="dxa"/>
            <w:vAlign w:val="top"/>
          </w:tcPr>
          <w:p>
            <w:pPr>
              <w:pStyle w:val="TableText"/>
              <w:ind w:left="129"/>
              <w:spacing w:before="31" w:line="228" w:lineRule="auto"/>
              <w:rPr/>
            </w:pPr>
            <w:r>
              <w:rPr>
                <w:spacing w:val="6"/>
              </w:rPr>
              <w:t>1、区分三种汉字的方法；</w:t>
            </w:r>
          </w:p>
          <w:p>
            <w:pPr>
              <w:pStyle w:val="TableText"/>
              <w:ind w:left="117" w:right="166" w:hanging="1"/>
              <w:spacing w:before="161" w:line="303" w:lineRule="auto"/>
              <w:rPr/>
            </w:pPr>
            <w:r>
              <w:rPr>
                <w:spacing w:val="8"/>
              </w:rPr>
              <w:t>2、强化键名字、成字根汉字及键</w:t>
            </w:r>
            <w:r>
              <w:rPr>
                <w:spacing w:val="9"/>
              </w:rPr>
              <w:t xml:space="preserve"> </w:t>
            </w:r>
            <w:r>
              <w:rPr>
                <w:spacing w:val="6"/>
              </w:rPr>
              <w:t>外字的录入；</w:t>
            </w:r>
          </w:p>
          <w:p>
            <w:pPr>
              <w:pStyle w:val="TableText"/>
              <w:ind w:left="118"/>
              <w:spacing w:before="161" w:line="228" w:lineRule="auto"/>
              <w:rPr/>
            </w:pPr>
            <w:r>
              <w:rPr>
                <w:spacing w:val="7"/>
              </w:rPr>
              <w:t>3、掌握识别码的判断方法。</w:t>
            </w:r>
          </w:p>
          <w:p>
            <w:pPr>
              <w:pStyle w:val="TableText"/>
              <w:ind w:left="114"/>
              <w:spacing w:before="244" w:line="219" w:lineRule="auto"/>
              <w:rPr>
                <w:sz w:val="24"/>
                <w:szCs w:val="24"/>
              </w:rPr>
            </w:pPr>
            <w:r>
              <w:rPr>
                <w:sz w:val="24"/>
                <w:szCs w:val="24"/>
                <w:spacing w:val="-1"/>
              </w:rPr>
              <w:t>4.掌握简码字的录入方法；</w:t>
            </w:r>
          </w:p>
        </w:tc>
        <w:tc>
          <w:tcPr>
            <w:tcW w:w="1825" w:type="dxa"/>
            <w:vAlign w:val="top"/>
          </w:tcPr>
          <w:p>
            <w:pPr>
              <w:pStyle w:val="TableText"/>
              <w:ind w:left="115" w:right="104"/>
              <w:spacing w:before="32" w:line="368" w:lineRule="auto"/>
              <w:rPr/>
            </w:pPr>
            <w:r>
              <w:rPr>
                <w:spacing w:val="8"/>
              </w:rPr>
              <w:t>巩固三种汉字的</w:t>
            </w:r>
            <w:r>
              <w:rPr>
                <w:spacing w:val="1"/>
              </w:rPr>
              <w:t xml:space="preserve">  </w:t>
            </w:r>
            <w:r>
              <w:rPr>
                <w:spacing w:val="-1"/>
              </w:rPr>
              <w:t>编码，记忆简码及</w:t>
            </w:r>
            <w:r>
              <w:rPr>
                <w:spacing w:val="5"/>
              </w:rPr>
              <w:t xml:space="preserve"> </w:t>
            </w:r>
            <w:r>
              <w:rPr>
                <w:spacing w:val="6"/>
              </w:rPr>
              <w:t>理解识别码。</w:t>
            </w:r>
          </w:p>
        </w:tc>
        <w:tc>
          <w:tcPr>
            <w:tcW w:w="1272"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TableText"/>
              <w:ind w:left="582"/>
              <w:spacing w:before="78" w:line="183" w:lineRule="auto"/>
              <w:rPr>
                <w:sz w:val="24"/>
                <w:szCs w:val="24"/>
              </w:rPr>
            </w:pPr>
            <w:r>
              <w:rPr>
                <w:sz w:val="24"/>
                <w:szCs w:val="24"/>
              </w:rPr>
              <w:t>4</w:t>
            </w:r>
          </w:p>
        </w:tc>
      </w:tr>
      <w:tr>
        <w:trPr>
          <w:trHeight w:val="2744"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16" w:line="219" w:lineRule="auto"/>
              <w:rPr>
                <w:sz w:val="24"/>
                <w:szCs w:val="24"/>
              </w:rPr>
            </w:pPr>
            <w:r>
              <w:rPr>
                <w:sz w:val="24"/>
                <w:szCs w:val="24"/>
                <w:spacing w:val="-3"/>
              </w:rPr>
              <w:t>任务</w:t>
            </w:r>
            <w:r>
              <w:rPr>
                <w:sz w:val="24"/>
                <w:szCs w:val="24"/>
                <w:spacing w:val="-46"/>
              </w:rPr>
              <w:t xml:space="preserve"> </w:t>
            </w:r>
            <w:r>
              <w:rPr>
                <w:sz w:val="24"/>
                <w:szCs w:val="24"/>
                <w:spacing w:val="-3"/>
              </w:rPr>
              <w:t>5</w:t>
            </w:r>
          </w:p>
          <w:p>
            <w:pPr>
              <w:spacing w:line="304" w:lineRule="auto"/>
              <w:rPr>
                <w:rFonts w:ascii="Arial"/>
                <w:sz w:val="21"/>
              </w:rPr>
            </w:pPr>
            <w:r/>
          </w:p>
          <w:p>
            <w:pPr>
              <w:pStyle w:val="TableText"/>
              <w:ind w:left="119"/>
              <w:spacing w:before="78" w:line="220" w:lineRule="auto"/>
              <w:rPr>
                <w:sz w:val="24"/>
                <w:szCs w:val="24"/>
              </w:rPr>
            </w:pPr>
            <w:r>
              <w:rPr>
                <w:sz w:val="24"/>
                <w:szCs w:val="24"/>
                <w:spacing w:val="-8"/>
              </w:rPr>
              <w:t>常用</w:t>
            </w:r>
          </w:p>
          <w:p>
            <w:pPr>
              <w:pStyle w:val="TableText"/>
              <w:ind w:left="114" w:right="124" w:firstLine="16"/>
              <w:spacing w:before="181" w:line="347" w:lineRule="auto"/>
              <w:rPr>
                <w:sz w:val="24"/>
                <w:szCs w:val="24"/>
              </w:rPr>
            </w:pPr>
            <w:r>
              <w:rPr>
                <w:sz w:val="24"/>
                <w:szCs w:val="24"/>
                <w:spacing w:val="-8"/>
              </w:rPr>
              <w:t>1000</w:t>
            </w:r>
            <w:r>
              <w:rPr>
                <w:sz w:val="24"/>
                <w:szCs w:val="24"/>
                <w:spacing w:val="-49"/>
              </w:rPr>
              <w:t xml:space="preserve"> </w:t>
            </w:r>
            <w:r>
              <w:rPr>
                <w:sz w:val="24"/>
                <w:szCs w:val="24"/>
                <w:spacing w:val="-8"/>
              </w:rPr>
              <w:t>字</w:t>
            </w:r>
            <w:r>
              <w:rPr>
                <w:sz w:val="24"/>
                <w:szCs w:val="24"/>
              </w:rPr>
              <w:t xml:space="preserve">  </w:t>
            </w:r>
            <w:r>
              <w:rPr>
                <w:sz w:val="24"/>
                <w:szCs w:val="24"/>
                <w:spacing w:val="-3"/>
              </w:rPr>
              <w:t>和分类记</w:t>
            </w:r>
          </w:p>
          <w:p>
            <w:pPr>
              <w:pStyle w:val="TableText"/>
              <w:ind w:left="116"/>
              <w:spacing w:before="34" w:line="221" w:lineRule="auto"/>
              <w:rPr>
                <w:sz w:val="24"/>
                <w:szCs w:val="24"/>
              </w:rPr>
            </w:pPr>
            <w:r>
              <w:rPr>
                <w:sz w:val="24"/>
                <w:szCs w:val="24"/>
              </w:rPr>
              <w:t>忆</w:t>
            </w:r>
          </w:p>
        </w:tc>
        <w:tc>
          <w:tcPr>
            <w:tcW w:w="3318" w:type="dxa"/>
            <w:vAlign w:val="top"/>
          </w:tcPr>
          <w:p>
            <w:pPr>
              <w:pStyle w:val="TableText"/>
              <w:ind w:left="132"/>
              <w:spacing w:before="116" w:line="219" w:lineRule="auto"/>
              <w:rPr>
                <w:sz w:val="24"/>
                <w:szCs w:val="24"/>
              </w:rPr>
            </w:pPr>
            <w:r>
              <w:rPr>
                <w:sz w:val="24"/>
                <w:szCs w:val="24"/>
                <w:spacing w:val="-3"/>
              </w:rPr>
              <w:t>1、常用汉字的录入；</w:t>
            </w:r>
          </w:p>
          <w:p>
            <w:pPr>
              <w:spacing w:line="305" w:lineRule="auto"/>
              <w:rPr>
                <w:rFonts w:ascii="Arial"/>
                <w:sz w:val="21"/>
              </w:rPr>
            </w:pPr>
            <w:r/>
          </w:p>
          <w:p>
            <w:pPr>
              <w:pStyle w:val="TableText"/>
              <w:ind w:left="119" w:right="207" w:hanging="1"/>
              <w:spacing w:before="78" w:line="289" w:lineRule="auto"/>
              <w:rPr>
                <w:sz w:val="24"/>
                <w:szCs w:val="24"/>
              </w:rPr>
            </w:pPr>
            <w:r>
              <w:rPr>
                <w:sz w:val="24"/>
                <w:szCs w:val="24"/>
                <w:spacing w:val="-1"/>
              </w:rPr>
              <w:t>2、常用字中一级简码、二级</w:t>
            </w:r>
            <w:r>
              <w:rPr>
                <w:sz w:val="24"/>
                <w:szCs w:val="24"/>
              </w:rPr>
              <w:t xml:space="preserve"> </w:t>
            </w:r>
            <w:r>
              <w:rPr>
                <w:sz w:val="24"/>
                <w:szCs w:val="24"/>
                <w:spacing w:val="-3"/>
              </w:rPr>
              <w:t>简码字的记忆；</w:t>
            </w:r>
          </w:p>
          <w:p>
            <w:pPr>
              <w:spacing w:line="302" w:lineRule="auto"/>
              <w:rPr>
                <w:rFonts w:ascii="Arial"/>
                <w:sz w:val="21"/>
              </w:rPr>
            </w:pPr>
            <w:r/>
          </w:p>
          <w:p>
            <w:pPr>
              <w:pStyle w:val="TableText"/>
              <w:ind w:left="119"/>
              <w:spacing w:before="78" w:line="219" w:lineRule="auto"/>
              <w:rPr>
                <w:sz w:val="24"/>
                <w:szCs w:val="24"/>
              </w:rPr>
            </w:pPr>
            <w:r>
              <w:rPr>
                <w:sz w:val="24"/>
                <w:szCs w:val="24"/>
                <w:spacing w:val="-2"/>
              </w:rPr>
              <w:t>3、简码录入训练；</w:t>
            </w:r>
          </w:p>
        </w:tc>
        <w:tc>
          <w:tcPr>
            <w:tcW w:w="1825" w:type="dxa"/>
            <w:vAlign w:val="top"/>
          </w:tcPr>
          <w:p>
            <w:pPr>
              <w:pStyle w:val="TableText"/>
              <w:ind w:left="114" w:right="70" w:firstLine="1"/>
              <w:spacing w:before="35" w:line="362" w:lineRule="auto"/>
              <w:rPr/>
            </w:pPr>
            <w:r>
              <w:rPr>
                <w:spacing w:val="8"/>
              </w:rPr>
              <w:t>提高对简码字的</w:t>
            </w:r>
            <w:r>
              <w:rPr>
                <w:spacing w:val="1"/>
              </w:rPr>
              <w:t xml:space="preserve">  </w:t>
            </w:r>
            <w:r>
              <w:rPr>
                <w:spacing w:val="4"/>
              </w:rPr>
              <w:t>记忆及录入训练。</w:t>
            </w:r>
          </w:p>
        </w:tc>
        <w:tc>
          <w:tcPr>
            <w:tcW w:w="1272"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pStyle w:val="TableText"/>
              <w:ind w:left="582"/>
              <w:spacing w:before="78" w:line="183" w:lineRule="auto"/>
              <w:rPr>
                <w:sz w:val="24"/>
                <w:szCs w:val="24"/>
              </w:rPr>
            </w:pPr>
            <w:r>
              <w:rPr>
                <w:sz w:val="24"/>
                <w:szCs w:val="24"/>
              </w:rPr>
              <w:t>4</w:t>
            </w:r>
          </w:p>
        </w:tc>
      </w:tr>
      <w:tr>
        <w:trPr>
          <w:trHeight w:val="1808"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17" w:line="219" w:lineRule="auto"/>
              <w:rPr>
                <w:sz w:val="24"/>
                <w:szCs w:val="24"/>
              </w:rPr>
            </w:pPr>
            <w:r>
              <w:rPr>
                <w:sz w:val="24"/>
                <w:szCs w:val="24"/>
                <w:spacing w:val="-3"/>
              </w:rPr>
              <w:t>任务</w:t>
            </w:r>
            <w:r>
              <w:rPr>
                <w:sz w:val="24"/>
                <w:szCs w:val="24"/>
                <w:spacing w:val="-49"/>
              </w:rPr>
              <w:t xml:space="preserve"> </w:t>
            </w:r>
            <w:r>
              <w:rPr>
                <w:sz w:val="24"/>
                <w:szCs w:val="24"/>
                <w:spacing w:val="-3"/>
              </w:rPr>
              <w:t>6</w:t>
            </w:r>
          </w:p>
          <w:p>
            <w:pPr>
              <w:spacing w:line="305" w:lineRule="auto"/>
              <w:rPr>
                <w:rFonts w:ascii="Arial"/>
                <w:sz w:val="21"/>
              </w:rPr>
            </w:pPr>
            <w:r/>
          </w:p>
          <w:p>
            <w:pPr>
              <w:pStyle w:val="TableText"/>
              <w:ind w:left="115" w:right="124" w:firstLine="1"/>
              <w:spacing w:before="78" w:line="347" w:lineRule="auto"/>
              <w:rPr>
                <w:sz w:val="24"/>
                <w:szCs w:val="24"/>
              </w:rPr>
            </w:pPr>
            <w:r>
              <w:rPr>
                <w:sz w:val="24"/>
                <w:szCs w:val="24"/>
                <w:spacing w:val="-4"/>
              </w:rPr>
              <w:t>五笔字型</w:t>
            </w:r>
            <w:r>
              <w:rPr>
                <w:sz w:val="24"/>
                <w:szCs w:val="24"/>
                <w:spacing w:val="1"/>
              </w:rPr>
              <w:t xml:space="preserve"> </w:t>
            </w:r>
            <w:r>
              <w:rPr>
                <w:sz w:val="24"/>
                <w:szCs w:val="24"/>
                <w:spacing w:val="-3"/>
              </w:rPr>
              <w:t>词语录入</w:t>
            </w:r>
          </w:p>
        </w:tc>
        <w:tc>
          <w:tcPr>
            <w:tcW w:w="3318" w:type="dxa"/>
            <w:vAlign w:val="top"/>
          </w:tcPr>
          <w:p>
            <w:pPr>
              <w:pStyle w:val="TableText"/>
              <w:ind w:left="129"/>
              <w:spacing w:before="33" w:line="228" w:lineRule="auto"/>
              <w:rPr/>
            </w:pPr>
            <w:r>
              <w:rPr>
                <w:spacing w:val="6"/>
              </w:rPr>
              <w:t>1、理解词语编码方案；</w:t>
            </w:r>
          </w:p>
          <w:p>
            <w:pPr>
              <w:pStyle w:val="TableText"/>
              <w:ind w:left="120" w:right="207" w:hanging="2"/>
              <w:spacing w:before="244" w:line="290" w:lineRule="auto"/>
              <w:rPr>
                <w:sz w:val="24"/>
                <w:szCs w:val="24"/>
              </w:rPr>
            </w:pPr>
            <w:r>
              <w:rPr>
                <w:sz w:val="24"/>
                <w:szCs w:val="24"/>
                <w:spacing w:val="-1"/>
              </w:rPr>
              <w:t>2、区分输入法自带词语与自</w:t>
            </w:r>
            <w:r>
              <w:rPr>
                <w:sz w:val="24"/>
                <w:szCs w:val="24"/>
              </w:rPr>
              <w:t xml:space="preserve"> </w:t>
            </w:r>
            <w:r>
              <w:rPr>
                <w:sz w:val="24"/>
                <w:szCs w:val="24"/>
                <w:spacing w:val="-2"/>
              </w:rPr>
              <w:t>定义词语的区别及使用。</w:t>
            </w:r>
          </w:p>
        </w:tc>
        <w:tc>
          <w:tcPr>
            <w:tcW w:w="1825" w:type="dxa"/>
            <w:vAlign w:val="top"/>
          </w:tcPr>
          <w:p>
            <w:pPr>
              <w:pStyle w:val="TableText"/>
              <w:ind w:left="114" w:right="138" w:firstLine="16"/>
              <w:spacing w:before="33" w:line="303" w:lineRule="auto"/>
              <w:rPr/>
            </w:pPr>
            <w:r>
              <w:rPr/>
              <w:t>1、</w:t>
            </w:r>
            <w:r>
              <w:rPr>
                <w:spacing w:val="-51"/>
              </w:rPr>
              <w:t xml:space="preserve"> </w:t>
            </w:r>
            <w:r>
              <w:rPr/>
              <w:t>自带词语的录 </w:t>
            </w:r>
            <w:r>
              <w:rPr/>
              <w:t>入；</w:t>
            </w:r>
          </w:p>
          <w:p>
            <w:pPr>
              <w:pStyle w:val="TableText"/>
              <w:ind w:left="115" w:right="138" w:firstLine="1"/>
              <w:spacing w:before="161" w:line="303" w:lineRule="auto"/>
              <w:rPr/>
            </w:pPr>
            <w:r>
              <w:rPr>
                <w:spacing w:val="1"/>
              </w:rPr>
              <w:t>2、</w:t>
            </w:r>
            <w:r>
              <w:rPr>
                <w:spacing w:val="-46"/>
              </w:rPr>
              <w:t xml:space="preserve"> </w:t>
            </w:r>
            <w:r>
              <w:rPr>
                <w:spacing w:val="1"/>
              </w:rPr>
              <w:t>自定义词语的</w:t>
            </w:r>
            <w:r>
              <w:rPr/>
              <w:t xml:space="preserve"> </w:t>
            </w:r>
            <w:r>
              <w:rPr>
                <w:spacing w:val="2"/>
              </w:rPr>
              <w:t>录入。</w:t>
            </w:r>
          </w:p>
        </w:tc>
        <w:tc>
          <w:tcPr>
            <w:tcW w:w="1272" w:type="dxa"/>
            <w:vAlign w:val="top"/>
          </w:tcPr>
          <w:p>
            <w:pPr>
              <w:spacing w:line="320" w:lineRule="auto"/>
              <w:rPr>
                <w:rFonts w:ascii="Arial"/>
                <w:sz w:val="21"/>
              </w:rPr>
            </w:pPr>
            <w:r/>
          </w:p>
          <w:p>
            <w:pPr>
              <w:spacing w:line="321" w:lineRule="auto"/>
              <w:rPr>
                <w:rFonts w:ascii="Arial"/>
                <w:sz w:val="21"/>
              </w:rPr>
            </w:pPr>
            <w:r/>
          </w:p>
          <w:p>
            <w:pPr>
              <w:pStyle w:val="TableText"/>
              <w:ind w:left="582"/>
              <w:spacing w:before="78" w:line="183" w:lineRule="auto"/>
              <w:rPr>
                <w:sz w:val="24"/>
                <w:szCs w:val="24"/>
              </w:rPr>
            </w:pPr>
            <w:r>
              <w:rPr>
                <w:sz w:val="24"/>
                <w:szCs w:val="24"/>
              </w:rPr>
              <w:t>4</w:t>
            </w:r>
          </w:p>
        </w:tc>
      </w:tr>
      <w:tr>
        <w:trPr>
          <w:trHeight w:val="1808" w:hRule="atLeast"/>
        </w:trPr>
        <w:tc>
          <w:tcPr>
            <w:tcW w:w="1199" w:type="dxa"/>
            <w:vAlign w:val="top"/>
            <w:vMerge w:val="continue"/>
            <w:tcBorders>
              <w:top w:val="nil"/>
            </w:tcBorders>
          </w:tcPr>
          <w:p>
            <w:pPr>
              <w:rPr>
                <w:rFonts w:ascii="Arial"/>
                <w:sz w:val="21"/>
              </w:rPr>
            </w:pPr>
            <w:r/>
          </w:p>
        </w:tc>
        <w:tc>
          <w:tcPr>
            <w:tcW w:w="1194" w:type="dxa"/>
            <w:vAlign w:val="top"/>
          </w:tcPr>
          <w:p>
            <w:pPr>
              <w:pStyle w:val="TableText"/>
              <w:ind w:left="112"/>
              <w:spacing w:before="119" w:line="219" w:lineRule="auto"/>
              <w:rPr>
                <w:sz w:val="24"/>
                <w:szCs w:val="24"/>
              </w:rPr>
            </w:pPr>
            <w:r>
              <w:rPr>
                <w:sz w:val="24"/>
                <w:szCs w:val="24"/>
                <w:spacing w:val="-3"/>
              </w:rPr>
              <w:t>任务</w:t>
            </w:r>
            <w:r>
              <w:rPr>
                <w:sz w:val="24"/>
                <w:szCs w:val="24"/>
                <w:spacing w:val="-45"/>
              </w:rPr>
              <w:t xml:space="preserve"> </w:t>
            </w:r>
            <w:r>
              <w:rPr>
                <w:sz w:val="24"/>
                <w:szCs w:val="24"/>
                <w:spacing w:val="-3"/>
              </w:rPr>
              <w:t>7</w:t>
            </w:r>
          </w:p>
          <w:p>
            <w:pPr>
              <w:spacing w:line="303" w:lineRule="auto"/>
              <w:rPr>
                <w:rFonts w:ascii="Arial"/>
                <w:sz w:val="21"/>
              </w:rPr>
            </w:pPr>
            <w:r/>
          </w:p>
          <w:p>
            <w:pPr>
              <w:pStyle w:val="TableText"/>
              <w:ind w:left="115" w:right="124" w:firstLine="1"/>
              <w:spacing w:before="78" w:line="346" w:lineRule="auto"/>
              <w:rPr>
                <w:sz w:val="24"/>
                <w:szCs w:val="24"/>
              </w:rPr>
            </w:pPr>
            <w:r>
              <w:rPr>
                <w:sz w:val="24"/>
                <w:szCs w:val="24"/>
                <w:spacing w:val="-4"/>
              </w:rPr>
              <w:t>五笔字型</w:t>
            </w:r>
            <w:r>
              <w:rPr>
                <w:sz w:val="24"/>
                <w:szCs w:val="24"/>
                <w:spacing w:val="1"/>
              </w:rPr>
              <w:t xml:space="preserve"> </w:t>
            </w:r>
            <w:r>
              <w:rPr>
                <w:sz w:val="24"/>
                <w:szCs w:val="24"/>
                <w:spacing w:val="-3"/>
              </w:rPr>
              <w:t>文章录入</w:t>
            </w:r>
          </w:p>
        </w:tc>
        <w:tc>
          <w:tcPr>
            <w:tcW w:w="3318" w:type="dxa"/>
            <w:vAlign w:val="top"/>
          </w:tcPr>
          <w:p>
            <w:pPr>
              <w:pStyle w:val="TableText"/>
              <w:ind w:left="321" w:right="166" w:hanging="192"/>
              <w:spacing w:before="34" w:line="302" w:lineRule="auto"/>
              <w:rPr/>
            </w:pPr>
            <w:r>
              <w:rPr>
                <w:spacing w:val="7"/>
              </w:rPr>
              <w:t>1、学会单字录入文章，并采用全</w:t>
            </w:r>
            <w:r>
              <w:rPr>
                <w:spacing w:val="11"/>
              </w:rPr>
              <w:t xml:space="preserve"> </w:t>
            </w:r>
            <w:r>
              <w:rPr>
                <w:spacing w:val="7"/>
              </w:rPr>
              <w:t>码和简码交替录入；</w:t>
            </w:r>
          </w:p>
          <w:p>
            <w:pPr>
              <w:pStyle w:val="TableText"/>
              <w:ind w:left="118"/>
              <w:spacing w:before="245" w:line="219" w:lineRule="auto"/>
              <w:rPr>
                <w:sz w:val="24"/>
                <w:szCs w:val="24"/>
              </w:rPr>
            </w:pPr>
            <w:r>
              <w:rPr>
                <w:sz w:val="24"/>
                <w:szCs w:val="24"/>
                <w:spacing w:val="-2"/>
              </w:rPr>
              <w:t>2、握词语录入文章技能。</w:t>
            </w:r>
          </w:p>
        </w:tc>
        <w:tc>
          <w:tcPr>
            <w:tcW w:w="1825" w:type="dxa"/>
            <w:vAlign w:val="top"/>
          </w:tcPr>
          <w:p>
            <w:pPr>
              <w:pStyle w:val="TableText"/>
              <w:ind w:left="115" w:right="244"/>
              <w:spacing w:before="33" w:line="362" w:lineRule="auto"/>
              <w:rPr/>
            </w:pPr>
            <w:r>
              <w:rPr>
                <w:spacing w:val="8"/>
              </w:rPr>
              <w:t>用五笔字型输入</w:t>
            </w:r>
            <w:r>
              <w:rPr>
                <w:spacing w:val="2"/>
              </w:rPr>
              <w:t xml:space="preserve"> </w:t>
            </w:r>
            <w:r>
              <w:rPr>
                <w:spacing w:val="6"/>
              </w:rPr>
              <w:t>法录入文章。</w:t>
            </w:r>
          </w:p>
        </w:tc>
        <w:tc>
          <w:tcPr>
            <w:tcW w:w="1272" w:type="dxa"/>
            <w:vAlign w:val="top"/>
          </w:tcPr>
          <w:p>
            <w:pPr>
              <w:spacing w:line="321" w:lineRule="auto"/>
              <w:rPr>
                <w:rFonts w:ascii="Arial"/>
                <w:sz w:val="21"/>
              </w:rPr>
            </w:pPr>
            <w:r/>
          </w:p>
          <w:p>
            <w:pPr>
              <w:spacing w:line="322" w:lineRule="auto"/>
              <w:rPr>
                <w:rFonts w:ascii="Arial"/>
                <w:sz w:val="21"/>
              </w:rPr>
            </w:pPr>
            <w:r/>
          </w:p>
          <w:p>
            <w:pPr>
              <w:pStyle w:val="TableText"/>
              <w:ind w:left="582"/>
              <w:spacing w:before="78" w:line="183" w:lineRule="auto"/>
              <w:rPr>
                <w:sz w:val="24"/>
                <w:szCs w:val="24"/>
              </w:rPr>
            </w:pPr>
            <w:r>
              <w:rPr>
                <w:sz w:val="24"/>
                <w:szCs w:val="24"/>
              </w:rPr>
              <w:t>4</w:t>
            </w:r>
          </w:p>
        </w:tc>
      </w:tr>
      <w:tr>
        <w:trPr>
          <w:trHeight w:val="1811" w:hRule="atLeast"/>
        </w:trPr>
        <w:tc>
          <w:tcPr>
            <w:tcW w:w="1199" w:type="dxa"/>
            <w:vAlign w:val="top"/>
          </w:tcPr>
          <w:p>
            <w:pPr>
              <w:pStyle w:val="TableText"/>
              <w:ind w:left="121"/>
              <w:spacing w:before="220" w:line="220" w:lineRule="auto"/>
              <w:rPr>
                <w:sz w:val="24"/>
                <w:szCs w:val="24"/>
              </w:rPr>
            </w:pPr>
            <w:r>
              <w:rPr>
                <w:sz w:val="24"/>
                <w:szCs w:val="24"/>
                <w:spacing w:val="-5"/>
              </w:rPr>
              <w:t>项目三</w:t>
            </w:r>
          </w:p>
          <w:p>
            <w:pPr>
              <w:spacing w:line="300" w:lineRule="auto"/>
              <w:rPr>
                <w:rFonts w:ascii="Arial"/>
                <w:sz w:val="21"/>
              </w:rPr>
            </w:pPr>
            <w:r/>
          </w:p>
          <w:p>
            <w:pPr>
              <w:pStyle w:val="TableText"/>
              <w:ind w:left="119" w:right="125" w:hanging="2"/>
              <w:spacing w:before="78" w:line="347" w:lineRule="auto"/>
              <w:rPr>
                <w:sz w:val="24"/>
                <w:szCs w:val="24"/>
              </w:rPr>
            </w:pPr>
            <w:r>
              <w:rPr>
                <w:sz w:val="24"/>
                <w:szCs w:val="24"/>
                <w:spacing w:val="-3"/>
              </w:rPr>
              <w:t>信息录入</w:t>
            </w:r>
            <w:r>
              <w:rPr>
                <w:sz w:val="24"/>
                <w:szCs w:val="24"/>
                <w:spacing w:val="1"/>
              </w:rPr>
              <w:t xml:space="preserve"> </w:t>
            </w:r>
            <w:r>
              <w:rPr>
                <w:sz w:val="24"/>
                <w:szCs w:val="24"/>
                <w:spacing w:val="-4"/>
              </w:rPr>
              <w:t>综合能力</w:t>
            </w:r>
          </w:p>
        </w:tc>
        <w:tc>
          <w:tcPr>
            <w:tcW w:w="1194" w:type="dxa"/>
            <w:vAlign w:val="top"/>
          </w:tcPr>
          <w:p>
            <w:pPr>
              <w:pStyle w:val="TableText"/>
              <w:ind w:left="112"/>
              <w:spacing w:before="120" w:line="219" w:lineRule="auto"/>
              <w:rPr>
                <w:sz w:val="24"/>
                <w:szCs w:val="24"/>
              </w:rPr>
            </w:pPr>
            <w:r>
              <w:rPr>
                <w:sz w:val="24"/>
                <w:szCs w:val="24"/>
                <w:spacing w:val="-3"/>
              </w:rPr>
              <w:t>任务</w:t>
            </w:r>
            <w:r>
              <w:rPr>
                <w:sz w:val="24"/>
                <w:szCs w:val="24"/>
                <w:spacing w:val="-33"/>
              </w:rPr>
              <w:t xml:space="preserve"> </w:t>
            </w:r>
            <w:r>
              <w:rPr>
                <w:sz w:val="24"/>
                <w:szCs w:val="24"/>
                <w:spacing w:val="-3"/>
              </w:rPr>
              <w:t>1</w:t>
            </w:r>
          </w:p>
          <w:p>
            <w:pPr>
              <w:spacing w:line="303" w:lineRule="auto"/>
              <w:rPr>
                <w:rFonts w:ascii="Arial"/>
                <w:sz w:val="21"/>
              </w:rPr>
            </w:pPr>
            <w:r/>
          </w:p>
          <w:p>
            <w:pPr>
              <w:pStyle w:val="TableText"/>
              <w:ind w:left="112" w:right="124" w:firstLine="1"/>
              <w:spacing w:before="78" w:line="347" w:lineRule="auto"/>
              <w:rPr>
                <w:sz w:val="24"/>
                <w:szCs w:val="24"/>
              </w:rPr>
            </w:pPr>
            <w:r>
              <w:rPr>
                <w:sz w:val="24"/>
                <w:szCs w:val="24"/>
                <w:spacing w:val="-3"/>
              </w:rPr>
              <w:t>英文训练</w:t>
            </w:r>
            <w:r>
              <w:rPr>
                <w:sz w:val="24"/>
                <w:szCs w:val="24"/>
              </w:rPr>
              <w:t xml:space="preserve"> </w:t>
            </w:r>
            <w:r>
              <w:rPr>
                <w:sz w:val="24"/>
                <w:szCs w:val="24"/>
                <w:spacing w:val="-3"/>
              </w:rPr>
              <w:t>及测试</w:t>
            </w:r>
          </w:p>
        </w:tc>
        <w:tc>
          <w:tcPr>
            <w:tcW w:w="3318" w:type="dxa"/>
            <w:vAlign w:val="top"/>
          </w:tcPr>
          <w:p>
            <w:pPr>
              <w:pStyle w:val="TableText"/>
              <w:ind w:left="129"/>
              <w:spacing w:before="36" w:line="228" w:lineRule="auto"/>
              <w:rPr/>
            </w:pPr>
            <w:r>
              <w:rPr>
                <w:spacing w:val="5"/>
              </w:rPr>
              <w:t>1、英文指法训练；</w:t>
            </w:r>
          </w:p>
          <w:p>
            <w:pPr>
              <w:pStyle w:val="TableText"/>
              <w:ind w:left="116"/>
              <w:spacing w:before="160" w:line="227" w:lineRule="auto"/>
              <w:rPr/>
            </w:pPr>
            <w:r>
              <w:rPr>
                <w:spacing w:val="6"/>
              </w:rPr>
              <w:t>2、英文文章录入；</w:t>
            </w:r>
          </w:p>
          <w:p>
            <w:pPr>
              <w:pStyle w:val="TableText"/>
              <w:ind w:left="118"/>
              <w:spacing w:before="162" w:line="228" w:lineRule="auto"/>
              <w:rPr/>
            </w:pPr>
            <w:r>
              <w:rPr>
                <w:spacing w:val="6"/>
              </w:rPr>
              <w:t>3、英文录入测试。</w:t>
            </w:r>
          </w:p>
        </w:tc>
        <w:tc>
          <w:tcPr>
            <w:tcW w:w="1825" w:type="dxa"/>
            <w:vAlign w:val="top"/>
          </w:tcPr>
          <w:p>
            <w:pPr>
              <w:pStyle w:val="TableText"/>
              <w:ind w:left="115" w:right="70"/>
              <w:spacing w:before="36" w:line="362" w:lineRule="auto"/>
              <w:rPr/>
            </w:pPr>
            <w:r>
              <w:rPr>
                <w:spacing w:val="8"/>
              </w:rPr>
              <w:t>让学生进行英文</w:t>
            </w:r>
            <w:r>
              <w:rPr>
                <w:spacing w:val="1"/>
              </w:rPr>
              <w:t xml:space="preserve">  </w:t>
            </w:r>
            <w:r>
              <w:rPr>
                <w:spacing w:val="4"/>
              </w:rPr>
              <w:t>录入的巩固训练。</w:t>
            </w:r>
          </w:p>
        </w:tc>
        <w:tc>
          <w:tcPr>
            <w:tcW w:w="1272" w:type="dxa"/>
            <w:vAlign w:val="top"/>
          </w:tcPr>
          <w:p>
            <w:pPr>
              <w:spacing w:line="322" w:lineRule="auto"/>
              <w:rPr>
                <w:rFonts w:ascii="Arial"/>
                <w:sz w:val="21"/>
              </w:rPr>
            </w:pPr>
            <w:r/>
          </w:p>
          <w:p>
            <w:pPr>
              <w:spacing w:line="322" w:lineRule="auto"/>
              <w:rPr>
                <w:rFonts w:ascii="Arial"/>
                <w:sz w:val="21"/>
              </w:rPr>
            </w:pPr>
            <w:r/>
          </w:p>
          <w:p>
            <w:pPr>
              <w:pStyle w:val="TableText"/>
              <w:ind w:left="582"/>
              <w:spacing w:before="78" w:line="183" w:lineRule="auto"/>
              <w:rPr>
                <w:sz w:val="24"/>
                <w:szCs w:val="24"/>
              </w:rPr>
            </w:pPr>
            <w:r>
              <w:rPr>
                <w:sz w:val="24"/>
                <w:szCs w:val="24"/>
              </w:rPr>
              <w:t>4</w:t>
            </w:r>
          </w:p>
        </w:tc>
      </w:tr>
    </w:tbl>
    <w:p>
      <w:pPr>
        <w:pStyle w:val="BodyText"/>
        <w:rPr/>
      </w:pPr>
      <w:r/>
    </w:p>
    <w:p>
      <w:pPr>
        <w:sectPr>
          <w:footerReference w:type="default" r:id="rId81"/>
          <w:pgSz w:w="11906" w:h="16839"/>
          <w:pgMar w:top="1431" w:right="1396" w:bottom="1335" w:left="1696" w:header="0" w:footer="1169" w:gutter="0"/>
        </w:sectPr>
        <w:rPr/>
      </w:pPr>
    </w:p>
    <w:p>
      <w:pPr>
        <w:spacing w:before="28"/>
        <w:rPr/>
      </w:pPr>
      <w:r/>
    </w:p>
    <w:tbl>
      <w:tblPr>
        <w:tblStyle w:val="TableNormal"/>
        <w:tblW w:w="880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9"/>
        <w:gridCol w:w="1194"/>
        <w:gridCol w:w="3318"/>
        <w:gridCol w:w="1825"/>
        <w:gridCol w:w="1272"/>
      </w:tblGrid>
      <w:tr>
        <w:trPr>
          <w:trHeight w:val="2281" w:hRule="atLeast"/>
        </w:trPr>
        <w:tc>
          <w:tcPr>
            <w:tcW w:w="1199" w:type="dxa"/>
            <w:vAlign w:val="top"/>
            <w:vMerge w:val="restart"/>
            <w:tcBorders>
              <w:bottom w:val="nil"/>
            </w:tcBorders>
          </w:tcPr>
          <w:p>
            <w:pPr>
              <w:pStyle w:val="TableText"/>
              <w:ind w:left="118"/>
              <w:spacing w:before="119" w:line="219" w:lineRule="auto"/>
              <w:rPr>
                <w:sz w:val="24"/>
                <w:szCs w:val="24"/>
              </w:rPr>
            </w:pPr>
            <w:r>
              <w:rPr>
                <w:sz w:val="24"/>
                <w:szCs w:val="24"/>
                <w:spacing w:val="-6"/>
              </w:rPr>
              <w:t>培养</w:t>
            </w:r>
          </w:p>
        </w:tc>
        <w:tc>
          <w:tcPr>
            <w:tcW w:w="1194" w:type="dxa"/>
            <w:vAlign w:val="top"/>
          </w:tcPr>
          <w:p>
            <w:pPr>
              <w:pStyle w:val="TableText"/>
              <w:ind w:left="112"/>
              <w:spacing w:before="119" w:line="219" w:lineRule="auto"/>
              <w:rPr>
                <w:sz w:val="24"/>
                <w:szCs w:val="24"/>
              </w:rPr>
            </w:pPr>
            <w:r>
              <w:rPr>
                <w:sz w:val="24"/>
                <w:szCs w:val="24"/>
                <w:spacing w:val="-3"/>
              </w:rPr>
              <w:t>任务</w:t>
            </w:r>
            <w:r>
              <w:rPr>
                <w:sz w:val="24"/>
                <w:szCs w:val="24"/>
                <w:spacing w:val="-48"/>
              </w:rPr>
              <w:t xml:space="preserve"> </w:t>
            </w:r>
            <w:r>
              <w:rPr>
                <w:sz w:val="24"/>
                <w:szCs w:val="24"/>
                <w:spacing w:val="-3"/>
              </w:rPr>
              <w:t>2</w:t>
            </w:r>
          </w:p>
          <w:p>
            <w:pPr>
              <w:spacing w:line="303" w:lineRule="auto"/>
              <w:rPr>
                <w:rFonts w:ascii="Arial"/>
                <w:sz w:val="21"/>
              </w:rPr>
            </w:pPr>
            <w:r/>
          </w:p>
          <w:p>
            <w:pPr>
              <w:pStyle w:val="TableText"/>
              <w:ind w:left="113" w:right="124" w:firstLine="1"/>
              <w:spacing w:before="78" w:line="352" w:lineRule="auto"/>
              <w:jc w:val="both"/>
              <w:rPr>
                <w:sz w:val="24"/>
                <w:szCs w:val="24"/>
              </w:rPr>
            </w:pPr>
            <w:r>
              <w:rPr>
                <w:sz w:val="24"/>
                <w:szCs w:val="24"/>
                <w:spacing w:val="-3"/>
              </w:rPr>
              <w:t>数字录入</w:t>
            </w:r>
            <w:r>
              <w:rPr>
                <w:sz w:val="24"/>
                <w:szCs w:val="24"/>
              </w:rPr>
              <w:t xml:space="preserve"> </w:t>
            </w:r>
            <w:r>
              <w:rPr>
                <w:sz w:val="24"/>
                <w:szCs w:val="24"/>
                <w:spacing w:val="-3"/>
              </w:rPr>
              <w:t>训练及测</w:t>
            </w:r>
            <w:r>
              <w:rPr>
                <w:sz w:val="24"/>
                <w:szCs w:val="24"/>
                <w:spacing w:val="1"/>
              </w:rPr>
              <w:t xml:space="preserve"> </w:t>
            </w:r>
            <w:r>
              <w:rPr>
                <w:sz w:val="24"/>
                <w:szCs w:val="24"/>
              </w:rPr>
              <w:t>试</w:t>
            </w:r>
          </w:p>
        </w:tc>
        <w:tc>
          <w:tcPr>
            <w:tcW w:w="3318" w:type="dxa"/>
            <w:vAlign w:val="top"/>
          </w:tcPr>
          <w:p>
            <w:pPr>
              <w:pStyle w:val="TableText"/>
              <w:ind w:left="129"/>
              <w:spacing w:before="35" w:line="228" w:lineRule="auto"/>
              <w:rPr/>
            </w:pPr>
            <w:r>
              <w:rPr>
                <w:spacing w:val="5"/>
              </w:rPr>
              <w:t>1、</w:t>
            </w:r>
            <w:r>
              <w:rPr>
                <w:spacing w:val="-32"/>
              </w:rPr>
              <w:t xml:space="preserve"> </w:t>
            </w:r>
            <w:r>
              <w:rPr>
                <w:spacing w:val="5"/>
              </w:rPr>
              <w:t>掌握打字键区数字录入；</w:t>
            </w:r>
          </w:p>
          <w:p>
            <w:pPr>
              <w:pStyle w:val="TableText"/>
              <w:ind w:left="116"/>
              <w:spacing w:before="161" w:line="228" w:lineRule="auto"/>
              <w:rPr/>
            </w:pPr>
            <w:r>
              <w:rPr>
                <w:spacing w:val="5"/>
              </w:rPr>
              <w:t>2、</w:t>
            </w:r>
            <w:r>
              <w:rPr>
                <w:spacing w:val="-29"/>
              </w:rPr>
              <w:t xml:space="preserve"> </w:t>
            </w:r>
            <w:r>
              <w:rPr>
                <w:spacing w:val="5"/>
              </w:rPr>
              <w:t>数字键盘录入数字；</w:t>
            </w:r>
          </w:p>
          <w:p>
            <w:pPr>
              <w:pStyle w:val="TableText"/>
              <w:ind w:left="118"/>
              <w:spacing w:before="163" w:line="228" w:lineRule="auto"/>
              <w:rPr/>
            </w:pPr>
            <w:r>
              <w:rPr>
                <w:spacing w:val="6"/>
              </w:rPr>
              <w:t>3、数字录入测试。</w:t>
            </w:r>
          </w:p>
        </w:tc>
        <w:tc>
          <w:tcPr>
            <w:tcW w:w="1825" w:type="dxa"/>
            <w:vAlign w:val="top"/>
          </w:tcPr>
          <w:p>
            <w:pPr>
              <w:pStyle w:val="TableText"/>
              <w:ind w:left="116" w:right="244" w:hanging="1"/>
              <w:spacing w:before="34" w:line="363" w:lineRule="auto"/>
              <w:rPr/>
            </w:pPr>
            <w:r>
              <w:rPr>
                <w:spacing w:val="8"/>
              </w:rPr>
              <w:t>加强数字的巩固</w:t>
            </w:r>
            <w:r>
              <w:rPr>
                <w:spacing w:val="3"/>
              </w:rPr>
              <w:t xml:space="preserve"> </w:t>
            </w:r>
            <w:r>
              <w:rPr>
                <w:spacing w:val="2"/>
              </w:rPr>
              <w:t>练习。</w:t>
            </w:r>
          </w:p>
        </w:tc>
        <w:tc>
          <w:tcPr>
            <w:tcW w:w="1272" w:type="dxa"/>
            <w:vAlign w:val="top"/>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582"/>
              <w:spacing w:before="78" w:line="183" w:lineRule="auto"/>
              <w:rPr>
                <w:sz w:val="24"/>
                <w:szCs w:val="24"/>
              </w:rPr>
            </w:pPr>
            <w:r>
              <w:rPr>
                <w:sz w:val="24"/>
                <w:szCs w:val="24"/>
              </w:rPr>
              <w:t>4</w:t>
            </w:r>
          </w:p>
        </w:tc>
      </w:tr>
      <w:tr>
        <w:trPr>
          <w:trHeight w:val="2276" w:hRule="atLeast"/>
        </w:trPr>
        <w:tc>
          <w:tcPr>
            <w:tcW w:w="1199" w:type="dxa"/>
            <w:vAlign w:val="top"/>
            <w:vMerge w:val="continue"/>
            <w:tcBorders>
              <w:top w:val="nil"/>
            </w:tcBorders>
          </w:tcPr>
          <w:p>
            <w:pPr>
              <w:rPr>
                <w:rFonts w:ascii="Arial"/>
                <w:sz w:val="21"/>
              </w:rPr>
            </w:pPr>
            <w:r/>
          </w:p>
        </w:tc>
        <w:tc>
          <w:tcPr>
            <w:tcW w:w="1194" w:type="dxa"/>
            <w:vAlign w:val="top"/>
          </w:tcPr>
          <w:p>
            <w:pPr>
              <w:pStyle w:val="TableText"/>
              <w:ind w:left="112"/>
              <w:spacing w:before="116" w:line="219" w:lineRule="auto"/>
              <w:rPr>
                <w:sz w:val="24"/>
                <w:szCs w:val="24"/>
              </w:rPr>
            </w:pPr>
            <w:r>
              <w:rPr>
                <w:sz w:val="24"/>
                <w:szCs w:val="24"/>
                <w:spacing w:val="-3"/>
              </w:rPr>
              <w:t>任务</w:t>
            </w:r>
            <w:r>
              <w:rPr>
                <w:sz w:val="24"/>
                <w:szCs w:val="24"/>
                <w:spacing w:val="-46"/>
              </w:rPr>
              <w:t xml:space="preserve"> </w:t>
            </w:r>
            <w:r>
              <w:rPr>
                <w:sz w:val="24"/>
                <w:szCs w:val="24"/>
                <w:spacing w:val="-3"/>
              </w:rPr>
              <w:t>3</w:t>
            </w:r>
          </w:p>
          <w:p>
            <w:pPr>
              <w:spacing w:line="300" w:lineRule="auto"/>
              <w:rPr>
                <w:rFonts w:ascii="Arial"/>
                <w:sz w:val="21"/>
              </w:rPr>
            </w:pPr>
            <w:r/>
          </w:p>
          <w:p>
            <w:pPr>
              <w:pStyle w:val="TableText"/>
              <w:ind w:left="113" w:right="124" w:firstLine="22"/>
              <w:spacing w:before="78" w:line="352" w:lineRule="auto"/>
              <w:jc w:val="both"/>
              <w:rPr>
                <w:sz w:val="24"/>
                <w:szCs w:val="24"/>
              </w:rPr>
            </w:pPr>
            <w:r>
              <w:rPr>
                <w:sz w:val="24"/>
                <w:szCs w:val="24"/>
                <w:spacing w:val="-8"/>
              </w:rPr>
              <w:t>中文录入</w:t>
            </w:r>
            <w:r>
              <w:rPr>
                <w:sz w:val="24"/>
                <w:szCs w:val="24"/>
              </w:rPr>
              <w:t xml:space="preserve"> </w:t>
            </w:r>
            <w:r>
              <w:rPr>
                <w:sz w:val="24"/>
                <w:szCs w:val="24"/>
                <w:spacing w:val="-3"/>
              </w:rPr>
              <w:t>训练及测</w:t>
            </w:r>
            <w:r>
              <w:rPr>
                <w:sz w:val="24"/>
                <w:szCs w:val="24"/>
                <w:spacing w:val="1"/>
              </w:rPr>
              <w:t xml:space="preserve"> </w:t>
            </w:r>
            <w:r>
              <w:rPr>
                <w:sz w:val="24"/>
                <w:szCs w:val="24"/>
              </w:rPr>
              <w:t>试</w:t>
            </w:r>
          </w:p>
        </w:tc>
        <w:tc>
          <w:tcPr>
            <w:tcW w:w="3318" w:type="dxa"/>
            <w:vAlign w:val="top"/>
          </w:tcPr>
          <w:p>
            <w:pPr>
              <w:pStyle w:val="TableText"/>
              <w:ind w:left="129"/>
              <w:spacing w:before="31" w:line="227" w:lineRule="auto"/>
              <w:rPr/>
            </w:pPr>
            <w:r>
              <w:rPr>
                <w:spacing w:val="6"/>
              </w:rPr>
              <w:t>1、文章的五笔录入练习；</w:t>
            </w:r>
          </w:p>
          <w:p>
            <w:pPr>
              <w:pStyle w:val="TableText"/>
              <w:ind w:left="116"/>
              <w:spacing w:before="162" w:line="227" w:lineRule="auto"/>
              <w:rPr/>
            </w:pPr>
            <w:r>
              <w:rPr>
                <w:spacing w:val="6"/>
              </w:rPr>
              <w:t>2、章录入测试；</w:t>
            </w:r>
          </w:p>
          <w:p>
            <w:pPr>
              <w:pStyle w:val="TableText"/>
              <w:ind w:left="116"/>
              <w:spacing w:before="164" w:line="227" w:lineRule="auto"/>
              <w:rPr/>
            </w:pPr>
            <w:r>
              <w:rPr>
                <w:spacing w:val="7"/>
              </w:rPr>
              <w:t>2、会设置表格格式；</w:t>
            </w:r>
          </w:p>
        </w:tc>
        <w:tc>
          <w:tcPr>
            <w:tcW w:w="1825" w:type="dxa"/>
            <w:vAlign w:val="top"/>
          </w:tcPr>
          <w:p>
            <w:pPr>
              <w:pStyle w:val="TableText"/>
              <w:ind w:left="131" w:right="244" w:hanging="15"/>
              <w:spacing w:before="31" w:line="363" w:lineRule="auto"/>
              <w:rPr/>
            </w:pPr>
            <w:r>
              <w:rPr>
                <w:spacing w:val="8"/>
              </w:rPr>
              <w:t>完成机内的文章</w:t>
            </w:r>
            <w:r>
              <w:rPr>
                <w:spacing w:val="2"/>
              </w:rPr>
              <w:t xml:space="preserve"> </w:t>
            </w:r>
            <w:r>
              <w:rPr>
                <w:spacing w:val="4"/>
              </w:rPr>
              <w:t>的录入及测试。</w:t>
            </w:r>
          </w:p>
        </w:tc>
        <w:tc>
          <w:tcPr>
            <w:tcW w:w="1272" w:type="dxa"/>
            <w:vAlign w:val="top"/>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pStyle w:val="TableText"/>
              <w:ind w:left="582"/>
              <w:spacing w:before="78" w:line="183" w:lineRule="auto"/>
              <w:rPr>
                <w:sz w:val="24"/>
                <w:szCs w:val="24"/>
              </w:rPr>
            </w:pPr>
            <w:r>
              <w:rPr>
                <w:sz w:val="24"/>
                <w:szCs w:val="24"/>
              </w:rPr>
              <w:t>4</w:t>
            </w:r>
          </w:p>
        </w:tc>
      </w:tr>
      <w:tr>
        <w:trPr>
          <w:trHeight w:val="1808" w:hRule="atLeast"/>
        </w:trPr>
        <w:tc>
          <w:tcPr>
            <w:tcW w:w="1199"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21"/>
              <w:spacing w:before="78" w:line="220" w:lineRule="auto"/>
              <w:rPr>
                <w:sz w:val="24"/>
                <w:szCs w:val="24"/>
              </w:rPr>
            </w:pPr>
            <w:r>
              <w:rPr>
                <w:sz w:val="24"/>
                <w:szCs w:val="24"/>
                <w:spacing w:val="-5"/>
              </w:rPr>
              <w:t>项目四</w:t>
            </w:r>
          </w:p>
          <w:p>
            <w:pPr>
              <w:spacing w:line="299" w:lineRule="auto"/>
              <w:rPr>
                <w:rFonts w:ascii="Arial"/>
                <w:sz w:val="21"/>
              </w:rPr>
            </w:pPr>
            <w:r/>
          </w:p>
          <w:p>
            <w:pPr>
              <w:pStyle w:val="TableText"/>
              <w:ind w:left="116" w:right="125"/>
              <w:spacing w:before="78" w:line="354" w:lineRule="auto"/>
              <w:jc w:val="both"/>
              <w:rPr>
                <w:sz w:val="24"/>
                <w:szCs w:val="24"/>
              </w:rPr>
            </w:pPr>
            <w:r>
              <w:rPr>
                <w:sz w:val="24"/>
                <w:szCs w:val="24"/>
                <w:spacing w:val="-3"/>
              </w:rPr>
              <w:t>计算机录</w:t>
            </w:r>
            <w:r>
              <w:rPr>
                <w:sz w:val="24"/>
                <w:szCs w:val="24"/>
                <w:spacing w:val="1"/>
              </w:rPr>
              <w:t xml:space="preserve"> </w:t>
            </w:r>
            <w:r>
              <w:rPr>
                <w:sz w:val="24"/>
                <w:szCs w:val="24"/>
                <w:spacing w:val="-3"/>
              </w:rPr>
              <w:t>入技术基</w:t>
            </w:r>
            <w:r>
              <w:rPr>
                <w:sz w:val="24"/>
                <w:szCs w:val="24"/>
                <w:spacing w:val="2"/>
              </w:rPr>
              <w:t xml:space="preserve"> </w:t>
            </w:r>
            <w:r>
              <w:rPr>
                <w:sz w:val="24"/>
                <w:szCs w:val="24"/>
                <w:spacing w:val="-3"/>
              </w:rPr>
              <w:t>础强化训</w:t>
            </w:r>
            <w:r>
              <w:rPr>
                <w:sz w:val="24"/>
                <w:szCs w:val="24"/>
                <w:spacing w:val="2"/>
              </w:rPr>
              <w:t xml:space="preserve"> </w:t>
            </w:r>
            <w:r>
              <w:rPr>
                <w:sz w:val="24"/>
                <w:szCs w:val="24"/>
              </w:rPr>
              <w:t>练</w:t>
            </w:r>
          </w:p>
        </w:tc>
        <w:tc>
          <w:tcPr>
            <w:tcW w:w="1194" w:type="dxa"/>
            <w:vAlign w:val="top"/>
          </w:tcPr>
          <w:p>
            <w:pPr>
              <w:pStyle w:val="TableText"/>
              <w:ind w:left="112"/>
              <w:spacing w:before="117" w:line="219" w:lineRule="auto"/>
              <w:rPr>
                <w:sz w:val="24"/>
                <w:szCs w:val="24"/>
              </w:rPr>
            </w:pPr>
            <w:r>
              <w:rPr>
                <w:sz w:val="24"/>
                <w:szCs w:val="24"/>
                <w:spacing w:val="-3"/>
              </w:rPr>
              <w:t>任务</w:t>
            </w:r>
            <w:r>
              <w:rPr>
                <w:sz w:val="24"/>
                <w:szCs w:val="24"/>
                <w:spacing w:val="-33"/>
              </w:rPr>
              <w:t xml:space="preserve"> </w:t>
            </w:r>
            <w:r>
              <w:rPr>
                <w:sz w:val="24"/>
                <w:szCs w:val="24"/>
                <w:spacing w:val="-3"/>
              </w:rPr>
              <w:t>1</w:t>
            </w:r>
          </w:p>
          <w:p>
            <w:pPr>
              <w:spacing w:line="302" w:lineRule="auto"/>
              <w:rPr>
                <w:rFonts w:ascii="Arial"/>
                <w:sz w:val="21"/>
              </w:rPr>
            </w:pPr>
            <w:r/>
          </w:p>
          <w:p>
            <w:pPr>
              <w:pStyle w:val="TableText"/>
              <w:ind w:left="118" w:right="124" w:hanging="4"/>
              <w:spacing w:before="78" w:line="347" w:lineRule="auto"/>
              <w:rPr>
                <w:sz w:val="24"/>
                <w:szCs w:val="24"/>
              </w:rPr>
            </w:pPr>
            <w:r>
              <w:rPr>
                <w:sz w:val="24"/>
                <w:szCs w:val="24"/>
                <w:spacing w:val="-3"/>
              </w:rPr>
              <w:t>英文指法</w:t>
            </w:r>
            <w:r>
              <w:rPr>
                <w:sz w:val="24"/>
                <w:szCs w:val="24"/>
              </w:rPr>
              <w:t xml:space="preserve"> </w:t>
            </w:r>
            <w:r>
              <w:rPr>
                <w:sz w:val="24"/>
                <w:szCs w:val="24"/>
                <w:spacing w:val="-4"/>
              </w:rPr>
              <w:t>强化训练</w:t>
            </w:r>
          </w:p>
        </w:tc>
        <w:tc>
          <w:tcPr>
            <w:tcW w:w="3318" w:type="dxa"/>
            <w:vAlign w:val="top"/>
          </w:tcPr>
          <w:p>
            <w:pPr>
              <w:spacing w:line="254" w:lineRule="auto"/>
              <w:rPr>
                <w:rFonts w:ascii="Arial"/>
                <w:sz w:val="21"/>
              </w:rPr>
            </w:pPr>
            <w:r/>
          </w:p>
          <w:p>
            <w:pPr>
              <w:pStyle w:val="TableText"/>
              <w:ind w:left="475" w:right="240" w:hanging="346"/>
              <w:spacing w:before="65" w:line="303" w:lineRule="auto"/>
              <w:rPr/>
            </w:pPr>
            <w:r>
              <w:rPr>
                <w:spacing w:val="13"/>
              </w:rPr>
              <w:t>1、</w:t>
            </w:r>
            <w:r>
              <w:rPr>
                <w:spacing w:val="-41"/>
              </w:rPr>
              <w:t xml:space="preserve"> </w:t>
            </w:r>
            <w:r>
              <w:rPr>
                <w:spacing w:val="13"/>
              </w:rPr>
              <w:t>英文文章的计时强化录入训</w:t>
            </w:r>
            <w:r>
              <w:rPr/>
              <w:t xml:space="preserve"> </w:t>
            </w:r>
            <w:r>
              <w:rPr>
                <w:spacing w:val="-1"/>
              </w:rPr>
              <w:t>练；</w:t>
            </w:r>
          </w:p>
          <w:p>
            <w:pPr>
              <w:pStyle w:val="TableText"/>
              <w:ind w:left="116"/>
              <w:spacing w:before="162" w:line="228" w:lineRule="auto"/>
              <w:rPr/>
            </w:pPr>
            <w:r>
              <w:rPr>
                <w:spacing w:val="13"/>
              </w:rPr>
              <w:t>2、重视纠正不良方法；</w:t>
            </w:r>
          </w:p>
        </w:tc>
        <w:tc>
          <w:tcPr>
            <w:tcW w:w="1825" w:type="dxa"/>
            <w:vAlign w:val="top"/>
          </w:tcPr>
          <w:p>
            <w:pPr>
              <w:pStyle w:val="TableText"/>
              <w:ind w:left="115" w:right="104"/>
              <w:spacing w:before="34" w:line="369" w:lineRule="auto"/>
              <w:rPr/>
            </w:pPr>
            <w:r>
              <w:rPr>
                <w:spacing w:val="8"/>
              </w:rPr>
              <w:t>通过英文目标的</w:t>
            </w:r>
            <w:r>
              <w:rPr>
                <w:spacing w:val="1"/>
              </w:rPr>
              <w:t xml:space="preserve">  </w:t>
            </w:r>
            <w:r>
              <w:rPr/>
              <w:t>实现，进行的系列 </w:t>
            </w:r>
            <w:r>
              <w:rPr/>
              <w:t>基础训练，使用金 </w:t>
            </w:r>
            <w:r>
              <w:rPr>
                <w:spacing w:val="5"/>
              </w:rPr>
              <w:t>山打字通。</w:t>
            </w:r>
          </w:p>
        </w:tc>
        <w:tc>
          <w:tcPr>
            <w:tcW w:w="1272" w:type="dxa"/>
            <w:vAlign w:val="top"/>
          </w:tcPr>
          <w:p>
            <w:pPr>
              <w:spacing w:line="320" w:lineRule="auto"/>
              <w:rPr>
                <w:rFonts w:ascii="Arial"/>
                <w:sz w:val="21"/>
              </w:rPr>
            </w:pPr>
            <w:r/>
          </w:p>
          <w:p>
            <w:pPr>
              <w:spacing w:line="321" w:lineRule="auto"/>
              <w:rPr>
                <w:rFonts w:ascii="Arial"/>
                <w:sz w:val="21"/>
              </w:rPr>
            </w:pPr>
            <w:r/>
          </w:p>
          <w:p>
            <w:pPr>
              <w:pStyle w:val="TableText"/>
              <w:ind w:left="582"/>
              <w:spacing w:before="78" w:line="183" w:lineRule="auto"/>
              <w:rPr>
                <w:sz w:val="24"/>
                <w:szCs w:val="24"/>
              </w:rPr>
            </w:pPr>
            <w:r>
              <w:rPr>
                <w:sz w:val="24"/>
                <w:szCs w:val="24"/>
              </w:rPr>
              <w:t>4</w:t>
            </w:r>
          </w:p>
        </w:tc>
      </w:tr>
      <w:tr>
        <w:trPr>
          <w:trHeight w:val="1808"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18" w:line="219" w:lineRule="auto"/>
              <w:rPr>
                <w:sz w:val="24"/>
                <w:szCs w:val="24"/>
              </w:rPr>
            </w:pPr>
            <w:r>
              <w:rPr>
                <w:sz w:val="24"/>
                <w:szCs w:val="24"/>
                <w:spacing w:val="-3"/>
              </w:rPr>
              <w:t>任务</w:t>
            </w:r>
            <w:r>
              <w:rPr>
                <w:sz w:val="24"/>
                <w:szCs w:val="24"/>
                <w:spacing w:val="-48"/>
              </w:rPr>
              <w:t xml:space="preserve"> </w:t>
            </w:r>
            <w:r>
              <w:rPr>
                <w:sz w:val="24"/>
                <w:szCs w:val="24"/>
                <w:spacing w:val="-3"/>
              </w:rPr>
              <w:t>2</w:t>
            </w:r>
          </w:p>
          <w:p>
            <w:pPr>
              <w:spacing w:line="302" w:lineRule="auto"/>
              <w:rPr>
                <w:rFonts w:ascii="Arial"/>
                <w:sz w:val="21"/>
              </w:rPr>
            </w:pPr>
            <w:r/>
          </w:p>
          <w:p>
            <w:pPr>
              <w:pStyle w:val="TableText"/>
              <w:ind w:left="118" w:right="124" w:hanging="3"/>
              <w:spacing w:before="78" w:line="347" w:lineRule="auto"/>
              <w:rPr>
                <w:sz w:val="24"/>
                <w:szCs w:val="24"/>
              </w:rPr>
            </w:pPr>
            <w:r>
              <w:rPr>
                <w:sz w:val="24"/>
                <w:szCs w:val="24"/>
                <w:spacing w:val="-3"/>
              </w:rPr>
              <w:t>数字指法</w:t>
            </w:r>
            <w:r>
              <w:rPr>
                <w:sz w:val="24"/>
                <w:szCs w:val="24"/>
              </w:rPr>
              <w:t xml:space="preserve"> </w:t>
            </w:r>
            <w:r>
              <w:rPr>
                <w:sz w:val="24"/>
                <w:szCs w:val="24"/>
                <w:spacing w:val="-4"/>
              </w:rPr>
              <w:t>强化训练</w:t>
            </w:r>
          </w:p>
        </w:tc>
        <w:tc>
          <w:tcPr>
            <w:tcW w:w="3318" w:type="dxa"/>
            <w:vAlign w:val="top"/>
          </w:tcPr>
          <w:p>
            <w:pPr>
              <w:spacing w:line="458" w:lineRule="auto"/>
              <w:rPr>
                <w:rFonts w:ascii="Arial"/>
                <w:sz w:val="21"/>
              </w:rPr>
            </w:pPr>
            <w:r/>
          </w:p>
          <w:p>
            <w:pPr>
              <w:pStyle w:val="TableText"/>
              <w:ind w:left="129"/>
              <w:spacing w:before="65" w:line="228" w:lineRule="auto"/>
              <w:rPr/>
            </w:pPr>
            <w:r>
              <w:rPr>
                <w:spacing w:val="15"/>
              </w:rPr>
              <w:t>1、</w:t>
            </w:r>
            <w:r>
              <w:rPr>
                <w:spacing w:val="-40"/>
              </w:rPr>
              <w:t xml:space="preserve"> </w:t>
            </w:r>
            <w:r>
              <w:rPr>
                <w:spacing w:val="15"/>
              </w:rPr>
              <w:t>用打字键录入数字；</w:t>
            </w:r>
          </w:p>
          <w:p>
            <w:pPr>
              <w:pStyle w:val="TableText"/>
              <w:ind w:left="116"/>
              <w:spacing w:before="160" w:line="228" w:lineRule="auto"/>
              <w:rPr/>
            </w:pPr>
            <w:r>
              <w:rPr>
                <w:spacing w:val="22"/>
              </w:rPr>
              <w:t>2、用数字键盘录入数字。</w:t>
            </w:r>
          </w:p>
        </w:tc>
        <w:tc>
          <w:tcPr>
            <w:tcW w:w="1825" w:type="dxa"/>
            <w:vAlign w:val="top"/>
          </w:tcPr>
          <w:p>
            <w:pPr>
              <w:pStyle w:val="TableText"/>
              <w:ind w:left="114" w:right="244" w:firstLine="1"/>
              <w:spacing w:before="34" w:line="367" w:lineRule="auto"/>
              <w:jc w:val="both"/>
              <w:rPr/>
            </w:pPr>
            <w:r>
              <w:rPr>
                <w:spacing w:val="8"/>
              </w:rPr>
              <w:t>使用金山打字通</w:t>
            </w:r>
            <w:r>
              <w:rPr>
                <w:spacing w:val="2"/>
              </w:rPr>
              <w:t xml:space="preserve"> </w:t>
            </w:r>
            <w:r>
              <w:rPr>
                <w:spacing w:val="8"/>
              </w:rPr>
              <w:t>及八哥打字员进</w:t>
            </w:r>
            <w:r>
              <w:rPr>
                <w:spacing w:val="4"/>
              </w:rPr>
              <w:t xml:space="preserve"> </w:t>
            </w:r>
            <w:r>
              <w:rPr>
                <w:spacing w:val="6"/>
              </w:rPr>
              <w:t>行强化训练。</w:t>
            </w:r>
          </w:p>
        </w:tc>
        <w:tc>
          <w:tcPr>
            <w:tcW w:w="1272" w:type="dxa"/>
            <w:vAlign w:val="top"/>
          </w:tcPr>
          <w:p>
            <w:pPr>
              <w:spacing w:line="320" w:lineRule="auto"/>
              <w:rPr>
                <w:rFonts w:ascii="Arial"/>
                <w:sz w:val="21"/>
              </w:rPr>
            </w:pPr>
            <w:r/>
          </w:p>
          <w:p>
            <w:pPr>
              <w:spacing w:line="320" w:lineRule="auto"/>
              <w:rPr>
                <w:rFonts w:ascii="Arial"/>
                <w:sz w:val="21"/>
              </w:rPr>
            </w:pPr>
            <w:r/>
          </w:p>
          <w:p>
            <w:pPr>
              <w:pStyle w:val="TableText"/>
              <w:ind w:left="582"/>
              <w:spacing w:before="78" w:line="183" w:lineRule="auto"/>
              <w:rPr>
                <w:sz w:val="24"/>
                <w:szCs w:val="24"/>
              </w:rPr>
            </w:pPr>
            <w:r>
              <w:rPr>
                <w:sz w:val="24"/>
                <w:szCs w:val="24"/>
              </w:rPr>
              <w:t>4</w:t>
            </w:r>
          </w:p>
        </w:tc>
      </w:tr>
      <w:tr>
        <w:trPr>
          <w:trHeight w:val="1808" w:hRule="atLeast"/>
        </w:trPr>
        <w:tc>
          <w:tcPr>
            <w:tcW w:w="1199" w:type="dxa"/>
            <w:vAlign w:val="top"/>
            <w:vMerge w:val="continue"/>
            <w:tcBorders>
              <w:top w:val="nil"/>
            </w:tcBorders>
          </w:tcPr>
          <w:p>
            <w:pPr>
              <w:rPr>
                <w:rFonts w:ascii="Arial"/>
                <w:sz w:val="21"/>
              </w:rPr>
            </w:pPr>
            <w:r/>
          </w:p>
        </w:tc>
        <w:tc>
          <w:tcPr>
            <w:tcW w:w="1194" w:type="dxa"/>
            <w:vAlign w:val="top"/>
          </w:tcPr>
          <w:p>
            <w:pPr>
              <w:pStyle w:val="TableText"/>
              <w:ind w:left="112"/>
              <w:spacing w:before="120" w:line="219" w:lineRule="auto"/>
              <w:rPr>
                <w:sz w:val="24"/>
                <w:szCs w:val="24"/>
              </w:rPr>
            </w:pPr>
            <w:r>
              <w:rPr>
                <w:sz w:val="24"/>
                <w:szCs w:val="24"/>
                <w:spacing w:val="-3"/>
              </w:rPr>
              <w:t>任务</w:t>
            </w:r>
            <w:r>
              <w:rPr>
                <w:sz w:val="24"/>
                <w:szCs w:val="24"/>
                <w:spacing w:val="-46"/>
              </w:rPr>
              <w:t xml:space="preserve"> </w:t>
            </w:r>
            <w:r>
              <w:rPr>
                <w:sz w:val="24"/>
                <w:szCs w:val="24"/>
                <w:spacing w:val="-3"/>
              </w:rPr>
              <w:t>3</w:t>
            </w:r>
          </w:p>
          <w:p>
            <w:pPr>
              <w:spacing w:line="302" w:lineRule="auto"/>
              <w:rPr>
                <w:rFonts w:ascii="Arial"/>
                <w:sz w:val="21"/>
              </w:rPr>
            </w:pPr>
            <w:r/>
          </w:p>
          <w:p>
            <w:pPr>
              <w:pStyle w:val="TableText"/>
              <w:ind w:left="118" w:right="124" w:hanging="1"/>
              <w:spacing w:before="78" w:line="347" w:lineRule="auto"/>
              <w:rPr>
                <w:sz w:val="24"/>
                <w:szCs w:val="24"/>
              </w:rPr>
            </w:pPr>
            <w:r>
              <w:rPr>
                <w:sz w:val="24"/>
                <w:szCs w:val="24"/>
                <w:spacing w:val="-4"/>
              </w:rPr>
              <w:t>五笔字型</w:t>
            </w:r>
            <w:r>
              <w:rPr>
                <w:sz w:val="24"/>
                <w:szCs w:val="24"/>
                <w:spacing w:val="1"/>
              </w:rPr>
              <w:t xml:space="preserve"> </w:t>
            </w:r>
            <w:r>
              <w:rPr>
                <w:sz w:val="24"/>
                <w:szCs w:val="24"/>
                <w:spacing w:val="-4"/>
              </w:rPr>
              <w:t>强化训练</w:t>
            </w:r>
          </w:p>
        </w:tc>
        <w:tc>
          <w:tcPr>
            <w:tcW w:w="3318" w:type="dxa"/>
            <w:vAlign w:val="top"/>
          </w:tcPr>
          <w:p>
            <w:pPr>
              <w:pStyle w:val="TableText"/>
              <w:ind w:left="129"/>
              <w:spacing w:before="119" w:line="228" w:lineRule="auto"/>
              <w:rPr/>
            </w:pPr>
            <w:r>
              <w:rPr>
                <w:spacing w:val="8"/>
              </w:rPr>
              <w:t>1、</w:t>
            </w:r>
            <w:r>
              <w:rPr>
                <w:spacing w:val="-39"/>
              </w:rPr>
              <w:t xml:space="preserve"> </w:t>
            </w:r>
            <w:r>
              <w:rPr>
                <w:spacing w:val="8"/>
              </w:rPr>
              <w:t>字根巩固录入；</w:t>
            </w:r>
          </w:p>
          <w:p>
            <w:pPr>
              <w:pStyle w:val="TableText"/>
              <w:ind w:left="116"/>
              <w:spacing w:before="161" w:line="228" w:lineRule="auto"/>
              <w:rPr/>
            </w:pPr>
            <w:r>
              <w:rPr>
                <w:spacing w:val="9"/>
              </w:rPr>
              <w:t>2、</w:t>
            </w:r>
            <w:r>
              <w:rPr>
                <w:spacing w:val="-35"/>
              </w:rPr>
              <w:t xml:space="preserve"> </w:t>
            </w:r>
            <w:r>
              <w:rPr>
                <w:spacing w:val="9"/>
              </w:rPr>
              <w:t>单字分类录入；</w:t>
            </w:r>
          </w:p>
          <w:p>
            <w:pPr>
              <w:pStyle w:val="TableText"/>
              <w:ind w:left="118"/>
              <w:spacing w:before="161" w:line="228" w:lineRule="auto"/>
              <w:rPr/>
            </w:pPr>
            <w:r>
              <w:rPr>
                <w:spacing w:val="9"/>
              </w:rPr>
              <w:t>3、</w:t>
            </w:r>
            <w:r>
              <w:rPr>
                <w:spacing w:val="-36"/>
              </w:rPr>
              <w:t xml:space="preserve"> </w:t>
            </w:r>
            <w:r>
              <w:rPr>
                <w:spacing w:val="9"/>
              </w:rPr>
              <w:t>词语分类录入；</w:t>
            </w:r>
          </w:p>
          <w:p>
            <w:pPr>
              <w:pStyle w:val="TableText"/>
              <w:ind w:left="113"/>
              <w:spacing w:before="161" w:line="227" w:lineRule="auto"/>
              <w:rPr/>
            </w:pPr>
            <w:r>
              <w:rPr>
                <w:spacing w:val="12"/>
              </w:rPr>
              <w:t>4、文章的录入。</w:t>
            </w:r>
          </w:p>
        </w:tc>
        <w:tc>
          <w:tcPr>
            <w:tcW w:w="1825" w:type="dxa"/>
            <w:vAlign w:val="top"/>
          </w:tcPr>
          <w:p>
            <w:pPr>
              <w:pStyle w:val="TableText"/>
              <w:ind w:left="113" w:right="70" w:firstLine="2"/>
              <w:spacing w:before="38" w:line="369" w:lineRule="auto"/>
              <w:jc w:val="both"/>
              <w:rPr/>
            </w:pPr>
            <w:r>
              <w:rPr>
                <w:spacing w:val="8"/>
              </w:rPr>
              <w:t>使用八哥打字员</w:t>
            </w:r>
            <w:r>
              <w:rPr>
                <w:spacing w:val="1"/>
              </w:rPr>
              <w:t xml:space="preserve">  </w:t>
            </w:r>
            <w:r>
              <w:rPr>
                <w:spacing w:val="4"/>
              </w:rPr>
              <w:t>进行字根、单字、</w:t>
            </w:r>
            <w:r>
              <w:rPr>
                <w:spacing w:val="3"/>
              </w:rPr>
              <w:t xml:space="preserve"> </w:t>
            </w:r>
            <w:r>
              <w:rPr>
                <w:spacing w:val="8"/>
              </w:rPr>
              <w:t>词语及文章的强</w:t>
            </w:r>
            <w:r>
              <w:rPr>
                <w:spacing w:val="2"/>
              </w:rPr>
              <w:t xml:space="preserve">  </w:t>
            </w:r>
            <w:r>
              <w:rPr>
                <w:spacing w:val="5"/>
              </w:rPr>
              <w:t>化训练。</w:t>
            </w:r>
          </w:p>
        </w:tc>
        <w:tc>
          <w:tcPr>
            <w:tcW w:w="1272" w:type="dxa"/>
            <w:vAlign w:val="top"/>
          </w:tcPr>
          <w:p>
            <w:pPr>
              <w:spacing w:line="321" w:lineRule="auto"/>
              <w:rPr>
                <w:rFonts w:ascii="Arial"/>
                <w:sz w:val="21"/>
              </w:rPr>
            </w:pPr>
            <w:r/>
          </w:p>
          <w:p>
            <w:pPr>
              <w:spacing w:line="321" w:lineRule="auto"/>
              <w:rPr>
                <w:rFonts w:ascii="Arial"/>
                <w:sz w:val="21"/>
              </w:rPr>
            </w:pPr>
            <w:r/>
          </w:p>
          <w:p>
            <w:pPr>
              <w:pStyle w:val="TableText"/>
              <w:ind w:left="582"/>
              <w:spacing w:before="78" w:line="183" w:lineRule="auto"/>
              <w:rPr>
                <w:sz w:val="24"/>
                <w:szCs w:val="24"/>
              </w:rPr>
            </w:pPr>
            <w:r>
              <w:rPr>
                <w:sz w:val="24"/>
                <w:szCs w:val="24"/>
              </w:rPr>
              <w:t>4</w:t>
            </w:r>
          </w:p>
        </w:tc>
      </w:tr>
      <w:tr>
        <w:trPr>
          <w:trHeight w:val="2160" w:hRule="atLeast"/>
        </w:trPr>
        <w:tc>
          <w:tcPr>
            <w:tcW w:w="1199" w:type="dxa"/>
            <w:vAlign w:val="top"/>
          </w:tcPr>
          <w:p>
            <w:pPr>
              <w:pStyle w:val="TableText"/>
              <w:ind w:left="121"/>
              <w:spacing w:before="294" w:line="220" w:lineRule="auto"/>
              <w:rPr>
                <w:sz w:val="24"/>
                <w:szCs w:val="24"/>
              </w:rPr>
            </w:pPr>
            <w:r>
              <w:rPr>
                <w:sz w:val="24"/>
                <w:szCs w:val="24"/>
                <w:spacing w:val="-5"/>
              </w:rPr>
              <w:t>项目五</w:t>
            </w:r>
          </w:p>
          <w:p>
            <w:pPr>
              <w:spacing w:line="302" w:lineRule="auto"/>
              <w:rPr>
                <w:rFonts w:ascii="Arial"/>
                <w:sz w:val="21"/>
              </w:rPr>
            </w:pPr>
            <w:r/>
          </w:p>
          <w:p>
            <w:pPr>
              <w:pStyle w:val="TableText"/>
              <w:ind w:left="116" w:right="125" w:firstLine="3"/>
              <w:spacing w:before="78" w:line="347" w:lineRule="auto"/>
              <w:rPr>
                <w:sz w:val="24"/>
                <w:szCs w:val="24"/>
              </w:rPr>
            </w:pPr>
            <w:r>
              <w:rPr>
                <w:sz w:val="24"/>
                <w:szCs w:val="24"/>
                <w:spacing w:val="-4"/>
              </w:rPr>
              <w:t>综合训练</w:t>
            </w:r>
            <w:r>
              <w:rPr>
                <w:sz w:val="24"/>
                <w:szCs w:val="24"/>
                <w:spacing w:val="2"/>
              </w:rPr>
              <w:t xml:space="preserve"> </w:t>
            </w:r>
            <w:r>
              <w:rPr>
                <w:sz w:val="24"/>
                <w:szCs w:val="24"/>
                <w:spacing w:val="-3"/>
              </w:rPr>
              <w:t>及测试</w:t>
            </w:r>
          </w:p>
        </w:tc>
        <w:tc>
          <w:tcPr>
            <w:tcW w:w="1194" w:type="dxa"/>
            <w:vAlign w:val="top"/>
          </w:tcPr>
          <w:p>
            <w:pPr>
              <w:pStyle w:val="TableText"/>
              <w:ind w:left="112"/>
              <w:spacing w:before="119" w:line="219" w:lineRule="auto"/>
              <w:rPr>
                <w:sz w:val="24"/>
                <w:szCs w:val="24"/>
              </w:rPr>
            </w:pPr>
            <w:r>
              <w:rPr>
                <w:sz w:val="24"/>
                <w:szCs w:val="24"/>
                <w:spacing w:val="-3"/>
              </w:rPr>
              <w:t>任务</w:t>
            </w:r>
            <w:r>
              <w:rPr>
                <w:sz w:val="24"/>
                <w:szCs w:val="24"/>
                <w:spacing w:val="-33"/>
              </w:rPr>
              <w:t xml:space="preserve"> </w:t>
            </w:r>
            <w:r>
              <w:rPr>
                <w:sz w:val="24"/>
                <w:szCs w:val="24"/>
                <w:spacing w:val="-3"/>
              </w:rPr>
              <w:t>1</w:t>
            </w:r>
          </w:p>
          <w:p>
            <w:pPr>
              <w:pStyle w:val="TableText"/>
              <w:ind w:left="113" w:right="245"/>
              <w:spacing w:before="300" w:line="362" w:lineRule="auto"/>
              <w:rPr/>
            </w:pPr>
            <w:r>
              <w:rPr>
                <w:spacing w:val="4"/>
              </w:rPr>
              <w:t>作品1-30 </w:t>
            </w:r>
            <w:r>
              <w:rPr>
                <w:spacing w:val="7"/>
              </w:rPr>
              <w:t>录入竞赛</w:t>
            </w:r>
          </w:p>
        </w:tc>
        <w:tc>
          <w:tcPr>
            <w:tcW w:w="3318" w:type="dxa"/>
            <w:vAlign w:val="top"/>
          </w:tcPr>
          <w:p>
            <w:pPr>
              <w:pStyle w:val="TableText"/>
              <w:ind w:left="129"/>
              <w:spacing w:before="294" w:line="228" w:lineRule="auto"/>
              <w:rPr/>
            </w:pPr>
            <w:r>
              <w:rPr>
                <w:spacing w:val="5"/>
              </w:rPr>
              <w:t>1、指定的作品1-30；</w:t>
            </w:r>
          </w:p>
          <w:p>
            <w:pPr>
              <w:pStyle w:val="TableText"/>
              <w:ind w:left="116"/>
              <w:spacing w:before="160" w:line="227" w:lineRule="auto"/>
              <w:rPr/>
            </w:pPr>
            <w:r>
              <w:rPr>
                <w:spacing w:val="-2"/>
              </w:rPr>
              <w:t>2、</w:t>
            </w:r>
            <w:r>
              <w:rPr>
                <w:spacing w:val="-46"/>
              </w:rPr>
              <w:t xml:space="preserve"> </w:t>
            </w:r>
            <w:r>
              <w:rPr>
                <w:spacing w:val="-2"/>
              </w:rPr>
              <w:t>自带文章；</w:t>
            </w:r>
          </w:p>
          <w:p>
            <w:pPr>
              <w:pStyle w:val="TableText"/>
              <w:ind w:left="118"/>
              <w:spacing w:before="164" w:line="227" w:lineRule="auto"/>
              <w:rPr/>
            </w:pPr>
            <w:r>
              <w:rPr>
                <w:spacing w:val="6"/>
              </w:rPr>
              <w:t>3、打字比赛文章；</w:t>
            </w:r>
          </w:p>
        </w:tc>
        <w:tc>
          <w:tcPr>
            <w:tcW w:w="1825" w:type="dxa"/>
            <w:vAlign w:val="top"/>
          </w:tcPr>
          <w:p>
            <w:pPr>
              <w:pStyle w:val="TableText"/>
              <w:ind w:left="114" w:right="104"/>
              <w:spacing w:before="38" w:line="369" w:lineRule="auto"/>
              <w:rPr/>
            </w:pPr>
            <w:r>
              <w:rPr>
                <w:spacing w:val="8"/>
              </w:rPr>
              <w:t>采用优秀文章的</w:t>
            </w:r>
            <w:r>
              <w:rPr>
                <w:spacing w:val="2"/>
              </w:rPr>
              <w:t xml:space="preserve">  </w:t>
            </w:r>
            <w:r>
              <w:rPr/>
              <w:t>录入，让学生进行 </w:t>
            </w:r>
            <w:r>
              <w:rPr/>
              <w:t>录入比赛，统计速 </w:t>
            </w:r>
            <w:r>
              <w:rPr>
                <w:spacing w:val="6"/>
              </w:rPr>
              <w:t>度及名次。</w:t>
            </w:r>
          </w:p>
        </w:tc>
        <w:tc>
          <w:tcPr>
            <w:tcW w:w="1272"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582"/>
              <w:spacing w:before="78" w:line="183" w:lineRule="auto"/>
              <w:rPr>
                <w:sz w:val="24"/>
                <w:szCs w:val="24"/>
              </w:rPr>
            </w:pPr>
            <w:r>
              <w:rPr>
                <w:sz w:val="24"/>
                <w:szCs w:val="24"/>
              </w:rPr>
              <w:t>4</w:t>
            </w:r>
          </w:p>
        </w:tc>
      </w:tr>
    </w:tbl>
    <w:p>
      <w:pPr>
        <w:pStyle w:val="BodyText"/>
        <w:rPr/>
      </w:pPr>
      <w:r/>
    </w:p>
    <w:p>
      <w:pPr>
        <w:sectPr>
          <w:footerReference w:type="default" r:id="rId82"/>
          <w:pgSz w:w="11906" w:h="16839"/>
          <w:pgMar w:top="1431" w:right="1396" w:bottom="1335" w:left="1696" w:header="0" w:footer="1169" w:gutter="0"/>
        </w:sectPr>
        <w:rPr/>
      </w:pPr>
    </w:p>
    <w:p>
      <w:pPr>
        <w:spacing w:before="28"/>
        <w:rPr/>
      </w:pPr>
      <w:r/>
    </w:p>
    <w:tbl>
      <w:tblPr>
        <w:tblStyle w:val="TableNormal"/>
        <w:tblW w:w="8808" w:type="dxa"/>
        <w:tblInd w:w="1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9"/>
        <w:gridCol w:w="1194"/>
        <w:gridCol w:w="3318"/>
        <w:gridCol w:w="1825"/>
        <w:gridCol w:w="1272"/>
      </w:tblGrid>
      <w:tr>
        <w:trPr>
          <w:trHeight w:val="2280" w:hRule="atLeast"/>
        </w:trPr>
        <w:tc>
          <w:tcPr>
            <w:tcW w:w="1199" w:type="dxa"/>
            <w:vAlign w:val="top"/>
            <w:vMerge w:val="restart"/>
            <w:tcBorders>
              <w:bottom w:val="nil"/>
            </w:tcBorders>
          </w:tcPr>
          <w:p>
            <w:pPr>
              <w:rPr>
                <w:rFonts w:ascii="Arial"/>
                <w:sz w:val="21"/>
              </w:rPr>
            </w:pPr>
            <w:r/>
          </w:p>
        </w:tc>
        <w:tc>
          <w:tcPr>
            <w:tcW w:w="1194" w:type="dxa"/>
            <w:vAlign w:val="top"/>
          </w:tcPr>
          <w:p>
            <w:pPr>
              <w:pStyle w:val="TableText"/>
              <w:ind w:left="112"/>
              <w:spacing w:before="119" w:line="219" w:lineRule="auto"/>
              <w:rPr>
                <w:sz w:val="24"/>
                <w:szCs w:val="24"/>
              </w:rPr>
            </w:pPr>
            <w:r>
              <w:rPr>
                <w:sz w:val="24"/>
                <w:szCs w:val="24"/>
                <w:spacing w:val="-3"/>
              </w:rPr>
              <w:t>任务</w:t>
            </w:r>
            <w:r>
              <w:rPr>
                <w:sz w:val="24"/>
                <w:szCs w:val="24"/>
                <w:spacing w:val="-48"/>
              </w:rPr>
              <w:t xml:space="preserve"> </w:t>
            </w:r>
            <w:r>
              <w:rPr>
                <w:sz w:val="24"/>
                <w:szCs w:val="24"/>
                <w:spacing w:val="-3"/>
              </w:rPr>
              <w:t>2</w:t>
            </w:r>
          </w:p>
          <w:p>
            <w:pPr>
              <w:spacing w:line="304" w:lineRule="auto"/>
              <w:rPr>
                <w:rFonts w:ascii="Arial"/>
                <w:sz w:val="21"/>
              </w:rPr>
            </w:pPr>
            <w:r/>
          </w:p>
          <w:p>
            <w:pPr>
              <w:pStyle w:val="TableText"/>
              <w:ind w:left="114"/>
              <w:spacing w:before="78" w:line="220" w:lineRule="auto"/>
              <w:rPr>
                <w:sz w:val="24"/>
                <w:szCs w:val="24"/>
              </w:rPr>
            </w:pPr>
            <w:r>
              <w:rPr>
                <w:sz w:val="24"/>
                <w:szCs w:val="24"/>
                <w:spacing w:val="-6"/>
              </w:rPr>
              <w:t>作品</w:t>
            </w:r>
          </w:p>
          <w:p>
            <w:pPr>
              <w:pStyle w:val="TableText"/>
              <w:ind w:left="112" w:right="184" w:firstLine="5"/>
              <w:spacing w:before="181" w:line="347" w:lineRule="auto"/>
              <w:rPr>
                <w:sz w:val="24"/>
                <w:szCs w:val="24"/>
              </w:rPr>
            </w:pPr>
            <w:r>
              <w:rPr>
                <w:sz w:val="24"/>
                <w:szCs w:val="24"/>
                <w:spacing w:val="-5"/>
              </w:rPr>
              <w:t>31-60</w:t>
            </w:r>
            <w:r>
              <w:rPr>
                <w:sz w:val="24"/>
                <w:szCs w:val="24"/>
                <w:spacing w:val="-46"/>
              </w:rPr>
              <w:t xml:space="preserve"> </w:t>
            </w:r>
            <w:r>
              <w:rPr>
                <w:sz w:val="24"/>
                <w:szCs w:val="24"/>
                <w:spacing w:val="-5"/>
              </w:rPr>
              <w:t>录</w:t>
            </w:r>
            <w:r>
              <w:rPr>
                <w:sz w:val="24"/>
                <w:szCs w:val="24"/>
              </w:rPr>
              <w:t xml:space="preserve"> </w:t>
            </w:r>
            <w:r>
              <w:rPr>
                <w:sz w:val="24"/>
                <w:szCs w:val="24"/>
                <w:spacing w:val="-3"/>
              </w:rPr>
              <w:t>入竞赛</w:t>
            </w:r>
          </w:p>
        </w:tc>
        <w:tc>
          <w:tcPr>
            <w:tcW w:w="3318" w:type="dxa"/>
            <w:vAlign w:val="top"/>
          </w:tcPr>
          <w:p>
            <w:pPr>
              <w:spacing w:line="288" w:lineRule="auto"/>
              <w:rPr>
                <w:rFonts w:ascii="Arial"/>
                <w:sz w:val="21"/>
              </w:rPr>
            </w:pPr>
            <w:r/>
          </w:p>
          <w:p>
            <w:pPr>
              <w:pStyle w:val="TableText"/>
              <w:ind w:left="129"/>
              <w:spacing w:before="65" w:line="228" w:lineRule="auto"/>
              <w:rPr/>
            </w:pPr>
            <w:r>
              <w:rPr>
                <w:spacing w:val="4"/>
              </w:rPr>
              <w:t>1、指定的作品31-60；</w:t>
            </w:r>
          </w:p>
          <w:p>
            <w:pPr>
              <w:pStyle w:val="TableText"/>
              <w:ind w:left="116"/>
              <w:spacing w:before="160" w:line="227" w:lineRule="auto"/>
              <w:rPr/>
            </w:pPr>
            <w:r>
              <w:rPr>
                <w:spacing w:val="1"/>
              </w:rPr>
              <w:t>2、</w:t>
            </w:r>
            <w:r>
              <w:rPr>
                <w:spacing w:val="-49"/>
              </w:rPr>
              <w:t xml:space="preserve"> </w:t>
            </w:r>
            <w:r>
              <w:rPr>
                <w:spacing w:val="1"/>
              </w:rPr>
              <w:t>自带文章材料；</w:t>
            </w:r>
          </w:p>
          <w:p>
            <w:pPr>
              <w:pStyle w:val="TableText"/>
              <w:ind w:left="118"/>
              <w:spacing w:before="161" w:line="228" w:lineRule="auto"/>
              <w:rPr/>
            </w:pPr>
            <w:r>
              <w:rPr>
                <w:spacing w:val="5"/>
              </w:rPr>
              <w:t>3、打字比赛。</w:t>
            </w:r>
          </w:p>
        </w:tc>
        <w:tc>
          <w:tcPr>
            <w:tcW w:w="1825" w:type="dxa"/>
            <w:vAlign w:val="top"/>
          </w:tcPr>
          <w:p>
            <w:pPr>
              <w:pStyle w:val="TableText"/>
              <w:ind w:left="114" w:right="104"/>
              <w:spacing w:before="35" w:line="370" w:lineRule="auto"/>
              <w:rPr/>
            </w:pPr>
            <w:r>
              <w:rPr>
                <w:spacing w:val="8"/>
              </w:rPr>
              <w:t>采用优秀文章的</w:t>
            </w:r>
            <w:r>
              <w:rPr>
                <w:spacing w:val="2"/>
              </w:rPr>
              <w:t xml:space="preserve">  </w:t>
            </w:r>
            <w:r>
              <w:rPr/>
              <w:t>录入，让学生进行 </w:t>
            </w:r>
            <w:r>
              <w:rPr/>
              <w:t>录入比赛，统计速 </w:t>
            </w:r>
            <w:r>
              <w:rPr>
                <w:spacing w:val="6"/>
              </w:rPr>
              <w:t>度及名次。</w:t>
            </w:r>
          </w:p>
        </w:tc>
        <w:tc>
          <w:tcPr>
            <w:tcW w:w="1272" w:type="dxa"/>
            <w:vAlign w:val="top"/>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582"/>
              <w:spacing w:before="78" w:line="183" w:lineRule="auto"/>
              <w:rPr>
                <w:sz w:val="24"/>
                <w:szCs w:val="24"/>
              </w:rPr>
            </w:pPr>
            <w:r>
              <w:rPr>
                <w:sz w:val="24"/>
                <w:szCs w:val="24"/>
              </w:rPr>
              <w:t>4</w:t>
            </w:r>
          </w:p>
        </w:tc>
      </w:tr>
      <w:tr>
        <w:trPr>
          <w:trHeight w:val="2275" w:hRule="atLeast"/>
        </w:trPr>
        <w:tc>
          <w:tcPr>
            <w:tcW w:w="1199" w:type="dxa"/>
            <w:vAlign w:val="top"/>
            <w:vMerge w:val="continue"/>
            <w:tcBorders>
              <w:top w:val="nil"/>
            </w:tcBorders>
          </w:tcPr>
          <w:p>
            <w:pPr>
              <w:rPr>
                <w:rFonts w:ascii="Arial"/>
                <w:sz w:val="21"/>
              </w:rPr>
            </w:pPr>
            <w:r/>
          </w:p>
        </w:tc>
        <w:tc>
          <w:tcPr>
            <w:tcW w:w="1194" w:type="dxa"/>
            <w:vAlign w:val="top"/>
          </w:tcPr>
          <w:p>
            <w:pPr>
              <w:pStyle w:val="TableText"/>
              <w:ind w:left="112"/>
              <w:spacing w:before="117" w:line="219" w:lineRule="auto"/>
              <w:rPr>
                <w:sz w:val="24"/>
                <w:szCs w:val="24"/>
              </w:rPr>
            </w:pPr>
            <w:r>
              <w:rPr>
                <w:sz w:val="24"/>
                <w:szCs w:val="24"/>
                <w:spacing w:val="-3"/>
              </w:rPr>
              <w:t>任务</w:t>
            </w:r>
            <w:r>
              <w:rPr>
                <w:sz w:val="24"/>
                <w:szCs w:val="24"/>
                <w:spacing w:val="-46"/>
              </w:rPr>
              <w:t xml:space="preserve"> </w:t>
            </w:r>
            <w:r>
              <w:rPr>
                <w:sz w:val="24"/>
                <w:szCs w:val="24"/>
                <w:spacing w:val="-3"/>
              </w:rPr>
              <w:t>3</w:t>
            </w:r>
          </w:p>
          <w:p>
            <w:pPr>
              <w:spacing w:line="300" w:lineRule="auto"/>
              <w:rPr>
                <w:rFonts w:ascii="Arial"/>
                <w:sz w:val="21"/>
              </w:rPr>
            </w:pPr>
            <w:r/>
          </w:p>
          <w:p>
            <w:pPr>
              <w:pStyle w:val="TableText"/>
              <w:ind w:left="114" w:right="124"/>
              <w:spacing w:before="78" w:line="352" w:lineRule="auto"/>
              <w:jc w:val="both"/>
              <w:rPr>
                <w:sz w:val="24"/>
                <w:szCs w:val="24"/>
              </w:rPr>
            </w:pPr>
            <w:r>
              <w:rPr>
                <w:sz w:val="24"/>
                <w:szCs w:val="24"/>
                <w:spacing w:val="-3"/>
              </w:rPr>
              <w:t>数字、英</w:t>
            </w:r>
            <w:r>
              <w:rPr>
                <w:sz w:val="24"/>
                <w:szCs w:val="24"/>
              </w:rPr>
              <w:t xml:space="preserve"> </w:t>
            </w:r>
            <w:r>
              <w:rPr>
                <w:sz w:val="24"/>
                <w:szCs w:val="24"/>
                <w:spacing w:val="-3"/>
              </w:rPr>
              <w:t>文、中文</w:t>
            </w:r>
            <w:r>
              <w:rPr>
                <w:sz w:val="24"/>
                <w:szCs w:val="24"/>
              </w:rPr>
              <w:t xml:space="preserve"> </w:t>
            </w:r>
            <w:r>
              <w:rPr>
                <w:sz w:val="24"/>
                <w:szCs w:val="24"/>
                <w:spacing w:val="-6"/>
              </w:rPr>
              <w:t>测试</w:t>
            </w:r>
          </w:p>
        </w:tc>
        <w:tc>
          <w:tcPr>
            <w:tcW w:w="3318" w:type="dxa"/>
            <w:vAlign w:val="top"/>
          </w:tcPr>
          <w:p>
            <w:pPr>
              <w:spacing w:line="243" w:lineRule="auto"/>
              <w:rPr>
                <w:rFonts w:ascii="Arial"/>
                <w:sz w:val="21"/>
              </w:rPr>
            </w:pPr>
            <w:r/>
          </w:p>
          <w:p>
            <w:pPr>
              <w:spacing w:line="244" w:lineRule="auto"/>
              <w:rPr>
                <w:rFonts w:ascii="Arial"/>
                <w:sz w:val="21"/>
              </w:rPr>
            </w:pPr>
            <w:r/>
          </w:p>
          <w:p>
            <w:pPr>
              <w:pStyle w:val="TableText"/>
              <w:ind w:left="129"/>
              <w:spacing w:before="65" w:line="228" w:lineRule="auto"/>
              <w:rPr/>
            </w:pPr>
            <w:r>
              <w:rPr>
                <w:spacing w:val="5"/>
              </w:rPr>
              <w:t>1、数字内容测试；</w:t>
            </w:r>
          </w:p>
          <w:p>
            <w:pPr>
              <w:pStyle w:val="TableText"/>
              <w:ind w:left="116"/>
              <w:spacing w:before="161" w:line="227" w:lineRule="auto"/>
              <w:rPr/>
            </w:pPr>
            <w:r>
              <w:rPr>
                <w:spacing w:val="6"/>
              </w:rPr>
              <w:t>2、英文文章测试；</w:t>
            </w:r>
          </w:p>
          <w:p>
            <w:pPr>
              <w:pStyle w:val="TableText"/>
              <w:ind w:left="118"/>
              <w:spacing w:before="164" w:line="227" w:lineRule="auto"/>
              <w:rPr/>
            </w:pPr>
            <w:r>
              <w:rPr>
                <w:spacing w:val="6"/>
              </w:rPr>
              <w:t>3、中文文章测试。</w:t>
            </w:r>
          </w:p>
        </w:tc>
        <w:tc>
          <w:tcPr>
            <w:tcW w:w="1825" w:type="dxa"/>
            <w:vAlign w:val="top"/>
          </w:tcPr>
          <w:p>
            <w:pPr>
              <w:pStyle w:val="TableText"/>
              <w:ind w:left="115" w:right="244" w:hanging="1"/>
              <w:spacing w:before="34" w:line="368" w:lineRule="auto"/>
              <w:jc w:val="both"/>
              <w:rPr/>
            </w:pPr>
            <w:r>
              <w:rPr>
                <w:spacing w:val="8"/>
              </w:rPr>
              <w:t>采用速度达标的</w:t>
            </w:r>
            <w:r>
              <w:rPr>
                <w:spacing w:val="4"/>
              </w:rPr>
              <w:t xml:space="preserve"> </w:t>
            </w:r>
            <w:r>
              <w:rPr>
                <w:spacing w:val="8"/>
              </w:rPr>
              <w:t>方法进行相关的</w:t>
            </w:r>
            <w:r>
              <w:rPr>
                <w:spacing w:val="2"/>
              </w:rPr>
              <w:t xml:space="preserve"> </w:t>
            </w:r>
            <w:r>
              <w:rPr>
                <w:spacing w:val="2"/>
              </w:rPr>
              <w:t>测试。</w:t>
            </w:r>
          </w:p>
        </w:tc>
        <w:tc>
          <w:tcPr>
            <w:tcW w:w="1272" w:type="dxa"/>
            <w:vAlign w:val="top"/>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582"/>
              <w:spacing w:before="78" w:line="183" w:lineRule="auto"/>
              <w:rPr>
                <w:sz w:val="24"/>
                <w:szCs w:val="24"/>
              </w:rPr>
            </w:pPr>
            <w:r>
              <w:rPr>
                <w:sz w:val="24"/>
                <w:szCs w:val="24"/>
              </w:rPr>
              <w:t>4</w:t>
            </w:r>
          </w:p>
        </w:tc>
      </w:tr>
      <w:tr>
        <w:trPr>
          <w:trHeight w:val="1435" w:hRule="atLeast"/>
        </w:trPr>
        <w:tc>
          <w:tcPr>
            <w:tcW w:w="1199" w:type="dxa"/>
            <w:vAlign w:val="top"/>
          </w:tcPr>
          <w:p>
            <w:pPr>
              <w:spacing w:line="417" w:lineRule="auto"/>
              <w:rPr>
                <w:rFonts w:ascii="Arial"/>
                <w:sz w:val="21"/>
              </w:rPr>
            </w:pPr>
            <w:r/>
          </w:p>
          <w:p>
            <w:pPr>
              <w:pStyle w:val="TableText"/>
              <w:ind w:left="365"/>
              <w:spacing w:before="78" w:line="221" w:lineRule="auto"/>
              <w:rPr>
                <w:sz w:val="24"/>
                <w:szCs w:val="24"/>
              </w:rPr>
            </w:pPr>
            <w:r>
              <w:rPr>
                <w:sz w:val="24"/>
                <w:szCs w:val="24"/>
                <w:spacing w:val="-6"/>
              </w:rPr>
              <w:t>合计</w:t>
            </w:r>
          </w:p>
        </w:tc>
        <w:tc>
          <w:tcPr>
            <w:tcW w:w="7609" w:type="dxa"/>
            <w:vAlign w:val="top"/>
            <w:gridSpan w:val="4"/>
          </w:tcPr>
          <w:p>
            <w:pPr>
              <w:spacing w:line="417" w:lineRule="auto"/>
              <w:rPr>
                <w:rFonts w:ascii="Arial"/>
                <w:sz w:val="21"/>
              </w:rPr>
            </w:pPr>
            <w:r/>
          </w:p>
          <w:p>
            <w:pPr>
              <w:pStyle w:val="TableText"/>
              <w:ind w:left="114"/>
              <w:spacing w:before="78" w:line="219" w:lineRule="auto"/>
              <w:rPr>
                <w:sz w:val="24"/>
                <w:szCs w:val="24"/>
              </w:rPr>
            </w:pPr>
            <w:r>
              <w:rPr>
                <w:sz w:val="24"/>
                <w:szCs w:val="24"/>
                <w:spacing w:val="-3"/>
              </w:rPr>
              <w:t>本课程共设置</w:t>
            </w:r>
            <w:r>
              <w:rPr>
                <w:sz w:val="24"/>
                <w:szCs w:val="24"/>
                <w:spacing w:val="-36"/>
              </w:rPr>
              <w:t xml:space="preserve"> </w:t>
            </w:r>
            <w:r>
              <w:rPr>
                <w:sz w:val="24"/>
                <w:szCs w:val="24"/>
                <w:spacing w:val="-3"/>
              </w:rPr>
              <w:t>5</w:t>
            </w:r>
            <w:r>
              <w:rPr>
                <w:sz w:val="24"/>
                <w:szCs w:val="24"/>
                <w:spacing w:val="-50"/>
              </w:rPr>
              <w:t xml:space="preserve"> </w:t>
            </w:r>
            <w:r>
              <w:rPr>
                <w:sz w:val="24"/>
                <w:szCs w:val="24"/>
                <w:spacing w:val="-3"/>
              </w:rPr>
              <w:t>个教学项目、19</w:t>
            </w:r>
            <w:r>
              <w:rPr>
                <w:sz w:val="24"/>
                <w:szCs w:val="24"/>
                <w:spacing w:val="-51"/>
              </w:rPr>
              <w:t xml:space="preserve"> </w:t>
            </w:r>
            <w:r>
              <w:rPr>
                <w:sz w:val="24"/>
                <w:szCs w:val="24"/>
                <w:spacing w:val="-3"/>
              </w:rPr>
              <w:t>个教学任务，共</w:t>
            </w:r>
            <w:r>
              <w:rPr>
                <w:sz w:val="24"/>
                <w:szCs w:val="24"/>
                <w:spacing w:val="-45"/>
              </w:rPr>
              <w:t xml:space="preserve"> </w:t>
            </w:r>
            <w:r>
              <w:rPr>
                <w:sz w:val="24"/>
                <w:szCs w:val="24"/>
                <w:spacing w:val="-3"/>
              </w:rPr>
              <w:t>72</w:t>
            </w:r>
            <w:r>
              <w:rPr>
                <w:sz w:val="24"/>
                <w:szCs w:val="24"/>
                <w:spacing w:val="-46"/>
              </w:rPr>
              <w:t xml:space="preserve"> </w:t>
            </w:r>
            <w:r>
              <w:rPr>
                <w:sz w:val="24"/>
                <w:szCs w:val="24"/>
                <w:spacing w:val="-3"/>
              </w:rPr>
              <w:t>学时）。</w:t>
            </w:r>
          </w:p>
        </w:tc>
      </w:tr>
    </w:tbl>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ind w:left="287"/>
        <w:spacing w:before="114" w:line="226" w:lineRule="auto"/>
        <w:outlineLvl w:val="0"/>
        <w:rPr>
          <w:rFonts w:ascii="SimHei" w:hAnsi="SimHei" w:eastAsia="SimHei" w:cs="SimHei"/>
          <w:sz w:val="35"/>
          <w:szCs w:val="35"/>
        </w:rPr>
      </w:pPr>
      <w:r>
        <w:rPr>
          <w:rFonts w:ascii="SimHei" w:hAnsi="SimHei" w:eastAsia="SimHei" w:cs="SimHei"/>
          <w:sz w:val="35"/>
          <w:szCs w:val="35"/>
          <w:b/>
          <w:bCs/>
          <w:spacing w:val="-15"/>
        </w:rPr>
        <w:t>四、课程内容</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692"/>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5"/>
        </w:rPr>
        <w:t>(一)基础模块</w:t>
      </w:r>
    </w:p>
    <w:p>
      <w:pPr>
        <w:spacing w:before="1"/>
        <w:rPr/>
      </w:pPr>
      <w:r/>
    </w:p>
    <w:p>
      <w:pPr>
        <w:spacing w:before="1"/>
        <w:rPr/>
      </w:pPr>
      <w:r/>
    </w:p>
    <w:p>
      <w:pPr>
        <w:rPr/>
      </w:pPr>
      <w:r/>
    </w:p>
    <w:p>
      <w:pPr>
        <w:rPr/>
      </w:pPr>
      <w:r/>
    </w:p>
    <w:tbl>
      <w:tblPr>
        <w:tblStyle w:val="TableNormal"/>
        <w:tblW w:w="767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2"/>
        <w:gridCol w:w="1259"/>
        <w:gridCol w:w="3382"/>
        <w:gridCol w:w="2559"/>
      </w:tblGrid>
      <w:tr>
        <w:trPr>
          <w:trHeight w:val="1143" w:hRule="atLeast"/>
        </w:trPr>
        <w:tc>
          <w:tcPr>
            <w:tcW w:w="472" w:type="dxa"/>
            <w:vAlign w:val="top"/>
            <w:textDirection w:val="tbRlV"/>
          </w:tcPr>
          <w:p>
            <w:pPr>
              <w:pStyle w:val="TableText"/>
              <w:ind w:left="134"/>
              <w:spacing w:before="132" w:line="218" w:lineRule="auto"/>
              <w:rPr/>
            </w:pPr>
            <w:r>
              <w:rPr>
                <w:spacing w:val="8"/>
              </w:rPr>
              <w:t>序</w:t>
            </w:r>
            <w:r>
              <w:rPr>
                <w:spacing w:val="29"/>
              </w:rPr>
              <w:t xml:space="preserve">  </w:t>
            </w:r>
            <w:r>
              <w:rPr>
                <w:spacing w:val="8"/>
              </w:rPr>
              <w:t>号</w:t>
            </w:r>
          </w:p>
        </w:tc>
        <w:tc>
          <w:tcPr>
            <w:tcW w:w="1259" w:type="dxa"/>
            <w:vAlign w:val="top"/>
          </w:tcPr>
          <w:p>
            <w:pPr>
              <w:spacing w:line="302" w:lineRule="auto"/>
              <w:rPr>
                <w:rFonts w:ascii="Arial"/>
                <w:sz w:val="21"/>
              </w:rPr>
            </w:pPr>
            <w:r/>
          </w:p>
          <w:p>
            <w:pPr>
              <w:pStyle w:val="TableText"/>
              <w:ind w:left="203"/>
              <w:spacing w:before="65" w:line="228" w:lineRule="auto"/>
              <w:rPr/>
            </w:pPr>
            <w:r>
              <w:rPr>
                <w:spacing w:val="11"/>
              </w:rPr>
              <w:t>工作任务</w:t>
            </w:r>
          </w:p>
        </w:tc>
        <w:tc>
          <w:tcPr>
            <w:tcW w:w="3382" w:type="dxa"/>
            <w:vAlign w:val="top"/>
          </w:tcPr>
          <w:p>
            <w:pPr>
              <w:spacing w:line="302" w:lineRule="auto"/>
              <w:rPr>
                <w:rFonts w:ascii="Arial"/>
                <w:sz w:val="21"/>
              </w:rPr>
            </w:pPr>
            <w:r/>
          </w:p>
          <w:p>
            <w:pPr>
              <w:pStyle w:val="TableText"/>
              <w:ind w:left="724"/>
              <w:spacing w:before="65" w:line="228" w:lineRule="auto"/>
              <w:rPr/>
            </w:pPr>
            <w:r>
              <w:rPr>
                <w:spacing w:val="14"/>
              </w:rPr>
              <w:t>课程内容与教学要求</w:t>
            </w:r>
          </w:p>
        </w:tc>
        <w:tc>
          <w:tcPr>
            <w:tcW w:w="2559" w:type="dxa"/>
            <w:vAlign w:val="top"/>
          </w:tcPr>
          <w:p>
            <w:pPr>
              <w:spacing w:line="302" w:lineRule="auto"/>
              <w:rPr>
                <w:rFonts w:ascii="Arial"/>
                <w:sz w:val="21"/>
              </w:rPr>
            </w:pPr>
            <w:r/>
          </w:p>
          <w:p>
            <w:pPr>
              <w:pStyle w:val="TableText"/>
              <w:ind w:left="855"/>
              <w:spacing w:before="65" w:line="228" w:lineRule="auto"/>
              <w:rPr/>
            </w:pPr>
            <w:r>
              <w:rPr>
                <w:spacing w:val="11"/>
              </w:rPr>
              <w:t>活动设计</w:t>
            </w:r>
          </w:p>
        </w:tc>
      </w:tr>
    </w:tbl>
    <w:p>
      <w:pPr>
        <w:pStyle w:val="BodyText"/>
        <w:rPr/>
      </w:pPr>
      <w:r/>
    </w:p>
    <w:p>
      <w:pPr>
        <w:sectPr>
          <w:footerReference w:type="default" r:id="rId83"/>
          <w:pgSz w:w="11906" w:h="16839"/>
          <w:pgMar w:top="1431" w:right="1396" w:bottom="1335" w:left="1588" w:header="0" w:footer="1169" w:gutter="0"/>
        </w:sectPr>
        <w:rPr/>
      </w:pPr>
    </w:p>
    <w:p>
      <w:pPr>
        <w:spacing w:before="28"/>
        <w:rPr/>
      </w:pPr>
      <w:r/>
    </w:p>
    <w:tbl>
      <w:tblPr>
        <w:tblStyle w:val="TableNormal"/>
        <w:tblW w:w="767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2"/>
        <w:gridCol w:w="1259"/>
        <w:gridCol w:w="3382"/>
        <w:gridCol w:w="2559"/>
      </w:tblGrid>
      <w:tr>
        <w:trPr>
          <w:trHeight w:val="2281" w:hRule="atLeast"/>
        </w:trPr>
        <w:tc>
          <w:tcPr>
            <w:tcW w:w="472" w:type="dxa"/>
            <w:vAlign w:val="top"/>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204"/>
              <w:spacing w:before="65" w:line="189" w:lineRule="auto"/>
              <w:rPr/>
            </w:pPr>
            <w:r>
              <w:rPr/>
              <w:t>1</w:t>
            </w:r>
          </w:p>
        </w:tc>
        <w:tc>
          <w:tcPr>
            <w:tcW w:w="1259" w:type="dxa"/>
            <w:vAlign w:val="top"/>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pStyle w:val="TableText"/>
              <w:ind w:left="203"/>
              <w:spacing w:before="65" w:line="228" w:lineRule="auto"/>
              <w:rPr/>
            </w:pPr>
            <w:r>
              <w:rPr>
                <w:spacing w:val="11"/>
              </w:rPr>
              <w:t>指法训练</w:t>
            </w:r>
          </w:p>
        </w:tc>
        <w:tc>
          <w:tcPr>
            <w:tcW w:w="3382" w:type="dxa"/>
            <w:vAlign w:val="top"/>
          </w:tcPr>
          <w:p>
            <w:pPr>
              <w:pStyle w:val="TableText"/>
              <w:ind w:left="129"/>
              <w:spacing w:before="133" w:line="227" w:lineRule="auto"/>
              <w:rPr/>
            </w:pPr>
            <w:r>
              <w:rPr>
                <w:spacing w:val="12"/>
              </w:rPr>
              <w:t>1.能熟练使用计算机键盘</w:t>
            </w:r>
          </w:p>
          <w:p>
            <w:pPr>
              <w:spacing w:line="357" w:lineRule="auto"/>
              <w:rPr>
                <w:rFonts w:ascii="Arial"/>
                <w:sz w:val="21"/>
              </w:rPr>
            </w:pPr>
            <w:r/>
          </w:p>
          <w:p>
            <w:pPr>
              <w:pStyle w:val="TableText"/>
              <w:ind w:left="116" w:right="110"/>
              <w:spacing w:before="65" w:line="417" w:lineRule="auto"/>
              <w:rPr/>
            </w:pPr>
            <w:r>
              <w:rPr>
                <w:spacing w:val="9"/>
              </w:rPr>
              <w:t>2.能按指法要求输入英文字母，每</w:t>
            </w:r>
            <w:r>
              <w:rPr>
                <w:spacing w:val="5"/>
              </w:rPr>
              <w:t xml:space="preserve"> </w:t>
            </w:r>
            <w:r>
              <w:rPr>
                <w:spacing w:val="8"/>
              </w:rPr>
              <w:t>分钟击键</w:t>
            </w:r>
            <w:r>
              <w:rPr>
                <w:spacing w:val="-28"/>
              </w:rPr>
              <w:t xml:space="preserve"> </w:t>
            </w:r>
            <w:r>
              <w:rPr>
                <w:spacing w:val="8"/>
              </w:rPr>
              <w:t>80</w:t>
            </w:r>
            <w:r>
              <w:rPr>
                <w:spacing w:val="-27"/>
              </w:rPr>
              <w:t xml:space="preserve"> </w:t>
            </w:r>
            <w:r>
              <w:rPr>
                <w:spacing w:val="8"/>
              </w:rPr>
              <w:t>次以上</w:t>
            </w:r>
          </w:p>
        </w:tc>
        <w:tc>
          <w:tcPr>
            <w:tcW w:w="2559" w:type="dxa"/>
            <w:vAlign w:val="top"/>
          </w:tcPr>
          <w:p>
            <w:pPr>
              <w:pStyle w:val="TableText"/>
              <w:ind w:left="119" w:right="293" w:firstLine="11"/>
              <w:spacing w:before="133" w:line="418" w:lineRule="auto"/>
              <w:rPr/>
            </w:pPr>
            <w:r>
              <w:rPr>
                <w:spacing w:val="11"/>
              </w:rPr>
              <w:t>1.使用指法练习软件熟</w:t>
            </w:r>
            <w:r>
              <w:rPr>
                <w:spacing w:val="7"/>
              </w:rPr>
              <w:t xml:space="preserve"> </w:t>
            </w:r>
            <w:r>
              <w:rPr>
                <w:spacing w:val="9"/>
              </w:rPr>
              <w:t>悉键盘</w:t>
            </w:r>
          </w:p>
          <w:p>
            <w:pPr>
              <w:pStyle w:val="TableText"/>
              <w:ind w:left="113" w:right="56" w:firstLine="4"/>
              <w:spacing w:before="232" w:line="417" w:lineRule="auto"/>
              <w:rPr/>
            </w:pPr>
            <w:r>
              <w:rPr>
                <w:spacing w:val="5"/>
              </w:rPr>
              <w:t>2.设计</w:t>
            </w:r>
            <w:r>
              <w:rPr>
                <w:spacing w:val="-40"/>
              </w:rPr>
              <w:t xml:space="preserve"> </w:t>
            </w:r>
            <w:r>
              <w:rPr>
                <w:spacing w:val="5"/>
              </w:rPr>
              <w:t>5-10</w:t>
            </w:r>
            <w:r>
              <w:rPr>
                <w:spacing w:val="-52"/>
              </w:rPr>
              <w:t xml:space="preserve"> </w:t>
            </w:r>
            <w:r>
              <w:rPr>
                <w:spacing w:val="5"/>
              </w:rPr>
              <w:t>个英文文本，</w:t>
            </w:r>
            <w:r>
              <w:rPr/>
              <w:t xml:space="preserve"> </w:t>
            </w:r>
            <w:r>
              <w:rPr>
                <w:spacing w:val="14"/>
              </w:rPr>
              <w:t>进行英文输入练习</w:t>
            </w:r>
          </w:p>
        </w:tc>
      </w:tr>
      <w:tr>
        <w:trPr>
          <w:trHeight w:val="6686" w:hRule="atLeast"/>
        </w:trPr>
        <w:tc>
          <w:tcPr>
            <w:tcW w:w="472"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83"/>
              <w:spacing w:before="78" w:line="183" w:lineRule="auto"/>
              <w:rPr>
                <w:sz w:val="24"/>
                <w:szCs w:val="24"/>
              </w:rPr>
            </w:pPr>
            <w:r>
              <w:rPr>
                <w:sz w:val="24"/>
                <w:szCs w:val="24"/>
              </w:rPr>
              <w:t>2</w:t>
            </w:r>
          </w:p>
        </w:tc>
        <w:tc>
          <w:tcPr>
            <w:tcW w:w="1259"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20"/>
              <w:spacing w:before="65" w:line="228" w:lineRule="auto"/>
              <w:rPr/>
            </w:pPr>
            <w:r>
              <w:rPr>
                <w:spacing w:val="7"/>
              </w:rPr>
              <w:t>中文输入</w:t>
            </w:r>
          </w:p>
        </w:tc>
        <w:tc>
          <w:tcPr>
            <w:tcW w:w="3382" w:type="dxa"/>
            <w:vAlign w:val="top"/>
          </w:tcPr>
          <w:p>
            <w:pPr>
              <w:pStyle w:val="TableText"/>
              <w:ind w:left="115" w:right="110" w:firstLine="13"/>
              <w:spacing w:before="130" w:line="423" w:lineRule="auto"/>
              <w:jc w:val="both"/>
              <w:rPr/>
            </w:pPr>
            <w:r>
              <w:rPr>
                <w:spacing w:val="8"/>
              </w:rPr>
              <w:t>1.能熟练使用一种中文（简体）拼 </w:t>
            </w:r>
            <w:r>
              <w:rPr>
                <w:spacing w:val="11"/>
              </w:rPr>
              <w:t>音输入法，达到每分钟输入</w:t>
            </w:r>
            <w:r>
              <w:rPr>
                <w:spacing w:val="-19"/>
              </w:rPr>
              <w:t xml:space="preserve"> </w:t>
            </w:r>
            <w:r>
              <w:rPr>
                <w:spacing w:val="11"/>
              </w:rPr>
              <w:t>20</w:t>
            </w:r>
            <w:r>
              <w:rPr>
                <w:spacing w:val="-32"/>
              </w:rPr>
              <w:t xml:space="preserve"> </w:t>
            </w:r>
            <w:r>
              <w:rPr>
                <w:spacing w:val="11"/>
              </w:rPr>
              <w:t>字</w:t>
            </w:r>
            <w:r>
              <w:rPr/>
              <w:t xml:space="preserve"> </w:t>
            </w:r>
            <w:r>
              <w:rPr>
                <w:spacing w:val="7"/>
              </w:rPr>
              <w:t>以上</w:t>
            </w:r>
          </w:p>
          <w:p>
            <w:pPr>
              <w:pStyle w:val="TableText"/>
              <w:ind w:left="116"/>
              <w:spacing w:before="227" w:line="228" w:lineRule="auto"/>
              <w:rPr/>
            </w:pPr>
            <w:r>
              <w:rPr>
                <w:spacing w:val="13"/>
              </w:rPr>
              <w:t>2.能熟练掌握五笔字型字根表</w:t>
            </w:r>
          </w:p>
          <w:p>
            <w:pPr>
              <w:spacing w:line="355" w:lineRule="auto"/>
              <w:rPr>
                <w:rFonts w:ascii="Arial"/>
                <w:sz w:val="21"/>
              </w:rPr>
            </w:pPr>
            <w:r/>
          </w:p>
          <w:p>
            <w:pPr>
              <w:pStyle w:val="TableText"/>
              <w:ind w:left="117"/>
              <w:spacing w:before="65" w:line="228" w:lineRule="auto"/>
              <w:rPr/>
            </w:pPr>
            <w:r>
              <w:rPr>
                <w:spacing w:val="13"/>
              </w:rPr>
              <w:t>3.能熟练输入五笔字型字根</w:t>
            </w:r>
          </w:p>
          <w:p>
            <w:pPr>
              <w:spacing w:line="354" w:lineRule="auto"/>
              <w:rPr>
                <w:rFonts w:ascii="Arial"/>
                <w:sz w:val="21"/>
              </w:rPr>
            </w:pPr>
            <w:r/>
          </w:p>
          <w:p>
            <w:pPr>
              <w:pStyle w:val="TableText"/>
              <w:ind w:left="115" w:right="110" w:hanging="3"/>
              <w:spacing w:before="65" w:line="417" w:lineRule="auto"/>
              <w:rPr/>
            </w:pPr>
            <w:r>
              <w:rPr>
                <w:spacing w:val="9"/>
              </w:rPr>
              <w:t>4.能熟练使用五笔字型输入法，每</w:t>
            </w:r>
            <w:r>
              <w:rPr>
                <w:spacing w:val="8"/>
              </w:rPr>
              <w:t xml:space="preserve"> </w:t>
            </w:r>
            <w:r>
              <w:rPr>
                <w:spacing w:val="10"/>
              </w:rPr>
              <w:t>分钟输入汉字</w:t>
            </w:r>
            <w:r>
              <w:rPr>
                <w:spacing w:val="-28"/>
              </w:rPr>
              <w:t xml:space="preserve"> </w:t>
            </w:r>
            <w:r>
              <w:rPr>
                <w:spacing w:val="10"/>
              </w:rPr>
              <w:t>30</w:t>
            </w:r>
            <w:r>
              <w:rPr>
                <w:spacing w:val="-33"/>
              </w:rPr>
              <w:t xml:space="preserve"> </w:t>
            </w:r>
            <w:r>
              <w:rPr>
                <w:spacing w:val="10"/>
              </w:rPr>
              <w:t>字以上</w:t>
            </w:r>
          </w:p>
          <w:p>
            <w:pPr>
              <w:pStyle w:val="TableText"/>
              <w:ind w:left="117"/>
              <w:spacing w:before="230" w:line="227" w:lineRule="auto"/>
              <w:rPr/>
            </w:pPr>
            <w:r>
              <w:rPr>
                <w:spacing w:val="13"/>
              </w:rPr>
              <w:t>5.能熟练掌握五笔字型简码规则</w:t>
            </w:r>
          </w:p>
          <w:p>
            <w:pPr>
              <w:spacing w:line="356" w:lineRule="auto"/>
              <w:rPr>
                <w:rFonts w:ascii="Arial"/>
                <w:sz w:val="21"/>
              </w:rPr>
            </w:pPr>
            <w:r/>
          </w:p>
          <w:p>
            <w:pPr>
              <w:pStyle w:val="TableText"/>
              <w:ind w:left="115"/>
              <w:spacing w:before="65" w:line="228" w:lineRule="auto"/>
              <w:rPr/>
            </w:pPr>
            <w:r>
              <w:rPr>
                <w:spacing w:val="13"/>
              </w:rPr>
              <w:t>6.能熟练掌握词组输入规则</w:t>
            </w:r>
          </w:p>
        </w:tc>
        <w:tc>
          <w:tcPr>
            <w:tcW w:w="2559" w:type="dxa"/>
            <w:vAlign w:val="top"/>
          </w:tcPr>
          <w:p>
            <w:pPr>
              <w:pStyle w:val="TableText"/>
              <w:ind w:left="113" w:right="185" w:firstLine="17"/>
              <w:spacing w:before="130" w:line="417" w:lineRule="auto"/>
              <w:rPr/>
            </w:pPr>
            <w:r>
              <w:rPr>
                <w:spacing w:val="7"/>
              </w:rPr>
              <w:t>1.设计</w:t>
            </w:r>
            <w:r>
              <w:rPr>
                <w:spacing w:val="-24"/>
              </w:rPr>
              <w:t xml:space="preserve"> </w:t>
            </w:r>
            <w:r>
              <w:rPr>
                <w:spacing w:val="7"/>
              </w:rPr>
              <w:t>5-10</w:t>
            </w:r>
            <w:r>
              <w:rPr>
                <w:spacing w:val="-31"/>
              </w:rPr>
              <w:t xml:space="preserve"> </w:t>
            </w:r>
            <w:r>
              <w:rPr>
                <w:spacing w:val="7"/>
              </w:rPr>
              <w:t>个中文文本</w:t>
            </w:r>
            <w:r>
              <w:rPr/>
              <w:t xml:space="preserve"> </w:t>
            </w:r>
            <w:r>
              <w:rPr>
                <w:spacing w:val="12"/>
              </w:rPr>
              <w:t>进行汉字输入练习(如：</w:t>
            </w:r>
          </w:p>
          <w:p>
            <w:pPr>
              <w:pStyle w:val="TableText"/>
              <w:ind w:left="115" w:right="113" w:firstLine="2"/>
              <w:spacing w:before="30" w:line="417" w:lineRule="auto"/>
              <w:rPr/>
            </w:pPr>
            <w:r>
              <w:rPr>
                <w:spacing w:val="11"/>
              </w:rPr>
              <w:t>最近热点新闻、笑话、故</w:t>
            </w:r>
            <w:r>
              <w:rPr/>
              <w:t xml:space="preserve"> </w:t>
            </w:r>
            <w:r>
              <w:rPr>
                <w:spacing w:val="8"/>
              </w:rPr>
              <w:t>事、</w:t>
            </w:r>
            <w:r>
              <w:rPr>
                <w:spacing w:val="-41"/>
              </w:rPr>
              <w:t xml:space="preserve"> </w:t>
            </w:r>
            <w:r>
              <w:rPr>
                <w:spacing w:val="8"/>
              </w:rPr>
              <w:t>日常工作报告等)</w:t>
            </w:r>
          </w:p>
          <w:p>
            <w:pPr>
              <w:pStyle w:val="TableText"/>
              <w:ind w:left="117" w:right="113"/>
              <w:spacing w:before="233" w:line="426" w:lineRule="auto"/>
              <w:rPr/>
            </w:pPr>
            <w:r>
              <w:rPr>
                <w:spacing w:val="12"/>
              </w:rPr>
              <w:t>2.使用五笔字型输入法</w:t>
            </w:r>
            <w:r>
              <w:rPr>
                <w:spacing w:val="4"/>
              </w:rPr>
              <w:t xml:space="preserve">  </w:t>
            </w:r>
            <w:r>
              <w:rPr>
                <w:spacing w:val="11"/>
              </w:rPr>
              <w:t>练习软件，从基本字根到</w:t>
            </w:r>
            <w:r>
              <w:rPr>
                <w:spacing w:val="1"/>
              </w:rPr>
              <w:t xml:space="preserve"> </w:t>
            </w:r>
            <w:r>
              <w:rPr>
                <w:spacing w:val="11"/>
              </w:rPr>
              <w:t>成字到词组，循序渐进，</w:t>
            </w:r>
            <w:r>
              <w:rPr>
                <w:spacing w:val="1"/>
              </w:rPr>
              <w:t xml:space="preserve"> </w:t>
            </w:r>
            <w:r>
              <w:rPr>
                <w:spacing w:val="11"/>
              </w:rPr>
              <w:t>熟悉五笔字型输入法，并</w:t>
            </w:r>
            <w:r>
              <w:rPr>
                <w:spacing w:val="1"/>
              </w:rPr>
              <w:t xml:space="preserve"> </w:t>
            </w:r>
            <w:r>
              <w:rPr>
                <w:spacing w:val="13"/>
              </w:rPr>
              <w:t>不断提高输入速度</w:t>
            </w:r>
          </w:p>
          <w:p>
            <w:pPr>
              <w:pStyle w:val="TableText"/>
              <w:ind w:left="113" w:right="113" w:firstLine="5"/>
              <w:spacing w:before="234" w:line="417" w:lineRule="auto"/>
              <w:rPr/>
            </w:pPr>
            <w:r>
              <w:rPr>
                <w:spacing w:val="7"/>
              </w:rPr>
              <w:t>3.设计</w:t>
            </w:r>
            <w:r>
              <w:rPr>
                <w:spacing w:val="-26"/>
              </w:rPr>
              <w:t xml:space="preserve"> </w:t>
            </w:r>
            <w:r>
              <w:rPr>
                <w:spacing w:val="7"/>
              </w:rPr>
              <w:t>10-20</w:t>
            </w:r>
            <w:r>
              <w:rPr>
                <w:spacing w:val="-53"/>
              </w:rPr>
              <w:t xml:space="preserve"> </w:t>
            </w:r>
            <w:r>
              <w:rPr>
                <w:spacing w:val="7"/>
              </w:rPr>
              <w:t>个中文文本</w:t>
            </w:r>
            <w:r>
              <w:rPr/>
              <w:t xml:space="preserve"> </w:t>
            </w:r>
            <w:r>
              <w:rPr>
                <w:spacing w:val="12"/>
              </w:rPr>
              <w:t>进行汉字输入练习(如：</w:t>
            </w:r>
          </w:p>
          <w:p>
            <w:pPr>
              <w:pStyle w:val="TableText"/>
              <w:ind w:left="115" w:right="113" w:firstLine="2"/>
              <w:spacing w:before="31" w:line="417" w:lineRule="auto"/>
              <w:rPr/>
            </w:pPr>
            <w:r>
              <w:rPr>
                <w:spacing w:val="11"/>
              </w:rPr>
              <w:t>最近热点新闻、笑话、故</w:t>
            </w:r>
            <w:r>
              <w:rPr/>
              <w:t xml:space="preserve"> </w:t>
            </w:r>
            <w:r>
              <w:rPr>
                <w:spacing w:val="8"/>
              </w:rPr>
              <w:t>事、</w:t>
            </w:r>
            <w:r>
              <w:rPr>
                <w:spacing w:val="-34"/>
              </w:rPr>
              <w:t xml:space="preserve"> </w:t>
            </w:r>
            <w:r>
              <w:rPr>
                <w:spacing w:val="8"/>
              </w:rPr>
              <w:t>日常工作报告等).</w:t>
            </w:r>
          </w:p>
        </w:tc>
      </w:tr>
      <w:tr>
        <w:trPr>
          <w:trHeight w:val="3216" w:hRule="atLeast"/>
        </w:trPr>
        <w:tc>
          <w:tcPr>
            <w:tcW w:w="472"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84"/>
              <w:spacing w:before="78" w:line="183" w:lineRule="auto"/>
              <w:rPr>
                <w:sz w:val="24"/>
                <w:szCs w:val="24"/>
              </w:rPr>
            </w:pPr>
            <w:r>
              <w:rPr>
                <w:sz w:val="24"/>
                <w:szCs w:val="24"/>
              </w:rPr>
              <w:t>3</w:t>
            </w:r>
          </w:p>
        </w:tc>
        <w:tc>
          <w:tcPr>
            <w:tcW w:w="1259"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419" w:right="203" w:hanging="217"/>
              <w:spacing w:before="65" w:line="418" w:lineRule="auto"/>
              <w:rPr/>
            </w:pPr>
            <w:r>
              <w:rPr>
                <w:spacing w:val="12"/>
              </w:rPr>
              <w:t>录入综合</w:t>
            </w:r>
            <w:r>
              <w:rPr/>
              <w:t xml:space="preserve"> </w:t>
            </w:r>
            <w:r>
              <w:rPr>
                <w:spacing w:val="7"/>
              </w:rPr>
              <w:t>训练</w:t>
            </w:r>
          </w:p>
        </w:tc>
        <w:tc>
          <w:tcPr>
            <w:tcW w:w="3382" w:type="dxa"/>
            <w:vAlign w:val="top"/>
          </w:tcPr>
          <w:p>
            <w:pPr>
              <w:pStyle w:val="TableText"/>
              <w:ind w:left="129"/>
              <w:spacing w:before="132" w:line="228" w:lineRule="auto"/>
              <w:rPr/>
            </w:pPr>
            <w:r>
              <w:rPr>
                <w:spacing w:val="11"/>
              </w:rPr>
              <w:t>1.能设置输入法属性</w:t>
            </w:r>
          </w:p>
          <w:p>
            <w:pPr>
              <w:spacing w:line="355" w:lineRule="auto"/>
              <w:rPr>
                <w:rFonts w:ascii="Arial"/>
                <w:sz w:val="21"/>
              </w:rPr>
            </w:pPr>
            <w:r/>
          </w:p>
          <w:p>
            <w:pPr>
              <w:pStyle w:val="TableText"/>
              <w:ind w:left="116"/>
              <w:spacing w:before="65" w:line="228" w:lineRule="auto"/>
              <w:rPr/>
            </w:pPr>
            <w:r>
              <w:rPr>
                <w:spacing w:val="13"/>
              </w:rPr>
              <w:t>2.能掌握特殊符号的输入法则</w:t>
            </w:r>
          </w:p>
          <w:p>
            <w:pPr>
              <w:spacing w:line="353" w:lineRule="auto"/>
              <w:rPr>
                <w:rFonts w:ascii="Arial"/>
                <w:sz w:val="21"/>
              </w:rPr>
            </w:pPr>
            <w:r/>
          </w:p>
          <w:p>
            <w:pPr>
              <w:pStyle w:val="TableText"/>
              <w:ind w:left="114" w:right="110" w:firstLine="3"/>
              <w:spacing w:before="65" w:line="417" w:lineRule="auto"/>
              <w:rPr/>
            </w:pPr>
            <w:r>
              <w:rPr>
                <w:spacing w:val="9"/>
              </w:rPr>
              <w:t>3.能熟练输入字符、符号、混合文</w:t>
            </w:r>
            <w:r>
              <w:rPr>
                <w:spacing w:val="3"/>
              </w:rPr>
              <w:t xml:space="preserve"> </w:t>
            </w:r>
            <w:r>
              <w:rPr>
                <w:spacing w:val="11"/>
              </w:rPr>
              <w:t>本，每分钟输入汉字</w:t>
            </w:r>
            <w:r>
              <w:rPr>
                <w:spacing w:val="-23"/>
              </w:rPr>
              <w:t xml:space="preserve"> </w:t>
            </w:r>
            <w:r>
              <w:rPr>
                <w:spacing w:val="11"/>
              </w:rPr>
              <w:t>45</w:t>
            </w:r>
            <w:r>
              <w:rPr>
                <w:spacing w:val="-32"/>
              </w:rPr>
              <w:t xml:space="preserve"> </w:t>
            </w:r>
            <w:r>
              <w:rPr>
                <w:spacing w:val="11"/>
              </w:rPr>
              <w:t>字以上</w:t>
            </w:r>
          </w:p>
          <w:p>
            <w:pPr>
              <w:pStyle w:val="TableText"/>
              <w:ind w:left="112"/>
              <w:spacing w:before="231" w:line="228" w:lineRule="auto"/>
              <w:rPr/>
            </w:pPr>
            <w:r>
              <w:rPr>
                <w:spacing w:val="13"/>
              </w:rPr>
              <w:t>4.能用快捷方式输入特殊符号</w:t>
            </w:r>
          </w:p>
        </w:tc>
        <w:tc>
          <w:tcPr>
            <w:tcW w:w="2559" w:type="dxa"/>
            <w:vAlign w:val="top"/>
          </w:tcPr>
          <w:p>
            <w:pPr>
              <w:pStyle w:val="TableText"/>
              <w:ind w:left="113" w:right="113" w:firstLine="17"/>
              <w:spacing w:before="132" w:line="422" w:lineRule="auto"/>
              <w:jc w:val="both"/>
              <w:rPr/>
            </w:pPr>
            <w:r>
              <w:rPr>
                <w:spacing w:val="6"/>
              </w:rPr>
              <w:t>1.设计</w:t>
            </w:r>
            <w:r>
              <w:rPr>
                <w:spacing w:val="-24"/>
              </w:rPr>
              <w:t xml:space="preserve"> </w:t>
            </w:r>
            <w:r>
              <w:rPr>
                <w:spacing w:val="6"/>
              </w:rPr>
              <w:t>10-20</w:t>
            </w:r>
            <w:r>
              <w:rPr>
                <w:spacing w:val="-52"/>
              </w:rPr>
              <w:t xml:space="preserve"> </w:t>
            </w:r>
            <w:r>
              <w:rPr>
                <w:spacing w:val="6"/>
              </w:rPr>
              <w:t>个混合文本</w:t>
            </w:r>
            <w:r>
              <w:rPr/>
              <w:t xml:space="preserve"> </w:t>
            </w:r>
            <w:r>
              <w:rPr>
                <w:spacing w:val="11"/>
              </w:rPr>
              <w:t>进行输入练习（内容涵盖</w:t>
            </w:r>
            <w:r>
              <w:rPr>
                <w:spacing w:val="4"/>
              </w:rPr>
              <w:t xml:space="preserve"> </w:t>
            </w:r>
            <w:r>
              <w:rPr>
                <w:spacing w:val="10"/>
              </w:rPr>
              <w:t>各类文章）</w:t>
            </w:r>
          </w:p>
          <w:p>
            <w:pPr>
              <w:pStyle w:val="TableText"/>
              <w:ind w:left="118" w:right="113"/>
              <w:spacing w:before="234" w:line="424" w:lineRule="auto"/>
              <w:jc w:val="both"/>
              <w:rPr/>
            </w:pPr>
            <w:r>
              <w:rPr>
                <w:spacing w:val="10"/>
              </w:rPr>
              <w:t>2.在实训实验室，设置场</w:t>
            </w:r>
            <w:r>
              <w:rPr>
                <w:spacing w:val="1"/>
              </w:rPr>
              <w:t xml:space="preserve"> </w:t>
            </w:r>
            <w:r>
              <w:rPr>
                <w:spacing w:val="11"/>
              </w:rPr>
              <w:t>景，进行输入速度对抗练</w:t>
            </w:r>
            <w:r>
              <w:rPr/>
              <w:t xml:space="preserve"> </w:t>
            </w:r>
            <w:r>
              <w:rPr/>
              <w:t>习</w:t>
            </w:r>
          </w:p>
        </w:tc>
      </w:tr>
    </w:tbl>
    <w:p>
      <w:pPr>
        <w:pStyle w:val="BodyText"/>
        <w:rPr/>
      </w:pPr>
      <w:r/>
    </w:p>
    <w:p>
      <w:pPr>
        <w:sectPr>
          <w:footerReference w:type="default" r:id="rId84"/>
          <w:pgSz w:w="11906" w:h="16839"/>
          <w:pgMar w:top="1431" w:right="1785" w:bottom="1335" w:left="1588" w:header="0" w:footer="1169" w:gutter="0"/>
        </w:sectPr>
        <w:rPr/>
      </w:pPr>
    </w:p>
    <w:p>
      <w:pPr>
        <w:pStyle w:val="BodyText"/>
        <w:spacing w:line="331" w:lineRule="auto"/>
        <w:rPr/>
      </w:pPr>
      <w:r/>
    </w:p>
    <w:p>
      <w:pPr>
        <w:ind w:left="584"/>
        <w:spacing w:before="98" w:line="221" w:lineRule="auto"/>
        <w:outlineLvl w:val="1"/>
        <w:rPr>
          <w:rFonts w:ascii="FangSong" w:hAnsi="FangSong" w:eastAsia="FangSong" w:cs="FangSong"/>
          <w:sz w:val="30"/>
          <w:szCs w:val="30"/>
        </w:rPr>
      </w:pPr>
      <w:r>
        <w:rPr>
          <w:rFonts w:ascii="FangSong" w:hAnsi="FangSong" w:eastAsia="FangSong" w:cs="FangSong"/>
          <w:sz w:val="30"/>
          <w:szCs w:val="30"/>
          <w:b/>
          <w:bCs/>
          <w:spacing w:val="5"/>
        </w:rPr>
        <w:t>(二)任务详解</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pStyle w:val="BodyText"/>
        <w:spacing w:line="278" w:lineRule="auto"/>
        <w:rPr/>
      </w:pPr>
      <w:r/>
    </w:p>
    <w:p>
      <w:pPr>
        <w:pStyle w:val="BodyText"/>
        <w:spacing w:line="278" w:lineRule="auto"/>
        <w:rPr/>
      </w:pPr>
      <w:r/>
    </w:p>
    <w:p>
      <w:pPr>
        <w:ind w:left="13" w:firstLine="481"/>
        <w:spacing w:before="78" w:line="351" w:lineRule="auto"/>
        <w:jc w:val="both"/>
        <w:rPr>
          <w:rFonts w:ascii="SimSun" w:hAnsi="SimSun" w:eastAsia="SimSun" w:cs="SimSun"/>
          <w:sz w:val="24"/>
          <w:szCs w:val="24"/>
        </w:rPr>
      </w:pPr>
      <w:r>
        <w:rPr>
          <w:rFonts w:ascii="SimSun" w:hAnsi="SimSun" w:eastAsia="SimSun" w:cs="SimSun"/>
          <w:sz w:val="24"/>
          <w:szCs w:val="24"/>
          <w:spacing w:val="-3"/>
        </w:rPr>
        <w:t>本课程的任务是：使学生掌握必备的计算机录入技术知识和基本技能，培养学生</w:t>
      </w:r>
      <w:r>
        <w:rPr>
          <w:rFonts w:ascii="SimSun" w:hAnsi="SimSun" w:eastAsia="SimSun" w:cs="SimSun"/>
          <w:sz w:val="24"/>
          <w:szCs w:val="24"/>
        </w:rPr>
        <w:t xml:space="preserve"> </w:t>
      </w:r>
      <w:r>
        <w:rPr>
          <w:rFonts w:ascii="SimSun" w:hAnsi="SimSun" w:eastAsia="SimSun" w:cs="SimSun"/>
          <w:sz w:val="24"/>
          <w:szCs w:val="24"/>
          <w:spacing w:val="-3"/>
        </w:rPr>
        <w:t>解决工作与生活中的能力；使学生了解并遵守相关法律法规、信息道德及信息安全准</w:t>
      </w:r>
      <w:r>
        <w:rPr>
          <w:rFonts w:ascii="SimSun" w:hAnsi="SimSun" w:eastAsia="SimSun" w:cs="SimSun"/>
          <w:sz w:val="24"/>
          <w:szCs w:val="24"/>
          <w:spacing w:val="7"/>
        </w:rPr>
        <w:t xml:space="preserve"> </w:t>
      </w:r>
      <w:r>
        <w:rPr>
          <w:rFonts w:ascii="SimSun" w:hAnsi="SimSun" w:eastAsia="SimSun" w:cs="SimSun"/>
          <w:sz w:val="24"/>
          <w:szCs w:val="24"/>
          <w:spacing w:val="-1"/>
        </w:rPr>
        <w:t>则，培养学生成为信息社会的合格公民。</w:t>
      </w:r>
    </w:p>
    <w:p>
      <w:pPr>
        <w:spacing w:before="22"/>
        <w:rPr/>
      </w:pPr>
      <w:r/>
    </w:p>
    <w:p>
      <w:pPr>
        <w:spacing w:before="21"/>
        <w:rPr/>
      </w:pPr>
      <w:r/>
    </w:p>
    <w:p>
      <w:pPr>
        <w:spacing w:before="21"/>
        <w:rPr/>
      </w:pPr>
      <w:r/>
    </w:p>
    <w:tbl>
      <w:tblPr>
        <w:tblStyle w:val="TableNormal"/>
        <w:tblW w:w="86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9"/>
        <w:gridCol w:w="1194"/>
        <w:gridCol w:w="3577"/>
        <w:gridCol w:w="2723"/>
      </w:tblGrid>
      <w:tr>
        <w:trPr>
          <w:trHeight w:val="836" w:hRule="atLeast"/>
        </w:trPr>
        <w:tc>
          <w:tcPr>
            <w:tcW w:w="1199" w:type="dxa"/>
            <w:vAlign w:val="top"/>
          </w:tcPr>
          <w:p>
            <w:pPr>
              <w:pStyle w:val="TableText"/>
              <w:ind w:left="128"/>
              <w:spacing w:before="199" w:line="220" w:lineRule="auto"/>
              <w:rPr>
                <w:sz w:val="24"/>
                <w:szCs w:val="24"/>
              </w:rPr>
            </w:pPr>
            <w:r>
              <w:rPr>
                <w:sz w:val="24"/>
                <w:szCs w:val="24"/>
                <w:spacing w:val="-4"/>
              </w:rPr>
              <w:t>项目名称</w:t>
            </w:r>
          </w:p>
        </w:tc>
        <w:tc>
          <w:tcPr>
            <w:tcW w:w="1194" w:type="dxa"/>
            <w:vAlign w:val="top"/>
          </w:tcPr>
          <w:p>
            <w:pPr>
              <w:pStyle w:val="TableText"/>
              <w:ind w:left="116"/>
              <w:spacing w:before="199" w:line="219" w:lineRule="auto"/>
              <w:rPr>
                <w:sz w:val="24"/>
                <w:szCs w:val="24"/>
              </w:rPr>
            </w:pPr>
            <w:r>
              <w:rPr>
                <w:sz w:val="24"/>
                <w:szCs w:val="24"/>
                <w:spacing w:val="-4"/>
              </w:rPr>
              <w:t>工作任务</w:t>
            </w:r>
          </w:p>
        </w:tc>
        <w:tc>
          <w:tcPr>
            <w:tcW w:w="3577" w:type="dxa"/>
            <w:vAlign w:val="top"/>
          </w:tcPr>
          <w:p>
            <w:pPr>
              <w:pStyle w:val="TableText"/>
              <w:ind w:left="1344"/>
              <w:spacing w:before="199" w:line="219" w:lineRule="auto"/>
              <w:rPr>
                <w:sz w:val="24"/>
                <w:szCs w:val="24"/>
              </w:rPr>
            </w:pPr>
            <w:r>
              <w:rPr>
                <w:sz w:val="24"/>
                <w:szCs w:val="24"/>
                <w:spacing w:val="-10"/>
              </w:rPr>
              <w:t>内容标准</w:t>
            </w:r>
          </w:p>
        </w:tc>
        <w:tc>
          <w:tcPr>
            <w:tcW w:w="2723" w:type="dxa"/>
            <w:vAlign w:val="top"/>
          </w:tcPr>
          <w:p>
            <w:pPr>
              <w:pStyle w:val="TableText"/>
              <w:ind w:left="890"/>
              <w:spacing w:before="199" w:line="220" w:lineRule="auto"/>
              <w:rPr>
                <w:sz w:val="24"/>
                <w:szCs w:val="24"/>
              </w:rPr>
            </w:pPr>
            <w:r>
              <w:rPr>
                <w:sz w:val="24"/>
                <w:szCs w:val="24"/>
                <w:spacing w:val="-4"/>
              </w:rPr>
              <w:t>活动设计</w:t>
            </w:r>
          </w:p>
        </w:tc>
      </w:tr>
      <w:tr>
        <w:trPr>
          <w:trHeight w:val="1808" w:hRule="atLeast"/>
        </w:trPr>
        <w:tc>
          <w:tcPr>
            <w:tcW w:w="1199"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21"/>
              <w:spacing w:before="78" w:line="220" w:lineRule="auto"/>
              <w:rPr>
                <w:sz w:val="24"/>
                <w:szCs w:val="24"/>
              </w:rPr>
            </w:pPr>
            <w:r>
              <w:rPr>
                <w:sz w:val="24"/>
                <w:szCs w:val="24"/>
              </w:rPr>
              <w:t>项目一</w:t>
            </w:r>
          </w:p>
          <w:p>
            <w:pPr>
              <w:spacing w:line="300" w:lineRule="auto"/>
              <w:rPr>
                <w:rFonts w:ascii="Arial"/>
                <w:sz w:val="21"/>
              </w:rPr>
            </w:pPr>
            <w:r/>
          </w:p>
          <w:p>
            <w:pPr>
              <w:pStyle w:val="TableText"/>
              <w:ind w:left="116"/>
              <w:spacing w:before="78" w:line="221" w:lineRule="auto"/>
              <w:rPr>
                <w:sz w:val="24"/>
                <w:szCs w:val="24"/>
              </w:rPr>
            </w:pPr>
            <w:r>
              <w:rPr>
                <w:sz w:val="24"/>
                <w:szCs w:val="24"/>
                <w:spacing w:val="-3"/>
              </w:rPr>
              <w:t>键盘指法</w:t>
            </w:r>
          </w:p>
        </w:tc>
        <w:tc>
          <w:tcPr>
            <w:tcW w:w="1194" w:type="dxa"/>
            <w:vAlign w:val="top"/>
          </w:tcPr>
          <w:p>
            <w:pPr>
              <w:pStyle w:val="TableText"/>
              <w:ind w:left="112"/>
              <w:spacing w:before="117" w:line="219" w:lineRule="auto"/>
              <w:rPr>
                <w:sz w:val="24"/>
                <w:szCs w:val="24"/>
              </w:rPr>
            </w:pPr>
            <w:r>
              <w:rPr>
                <w:sz w:val="24"/>
                <w:szCs w:val="24"/>
                <w:spacing w:val="-3"/>
              </w:rPr>
              <w:t>任务</w:t>
            </w:r>
            <w:r>
              <w:rPr>
                <w:sz w:val="24"/>
                <w:szCs w:val="24"/>
                <w:spacing w:val="-33"/>
              </w:rPr>
              <w:t xml:space="preserve"> </w:t>
            </w:r>
            <w:r>
              <w:rPr>
                <w:sz w:val="24"/>
                <w:szCs w:val="24"/>
                <w:spacing w:val="-3"/>
              </w:rPr>
              <w:t>1</w:t>
            </w:r>
          </w:p>
          <w:p>
            <w:pPr>
              <w:spacing w:line="301" w:lineRule="auto"/>
              <w:rPr>
                <w:rFonts w:ascii="Arial"/>
                <w:sz w:val="21"/>
              </w:rPr>
            </w:pPr>
            <w:r/>
          </w:p>
          <w:p>
            <w:pPr>
              <w:pStyle w:val="TableText"/>
              <w:ind w:left="352" w:right="124" w:hanging="240"/>
              <w:spacing w:before="78" w:line="347" w:lineRule="auto"/>
              <w:rPr>
                <w:sz w:val="24"/>
                <w:szCs w:val="24"/>
              </w:rPr>
            </w:pPr>
            <w:r>
              <w:rPr>
                <w:sz w:val="24"/>
                <w:szCs w:val="24"/>
                <w:spacing w:val="-3"/>
              </w:rPr>
              <w:t>键盘指法</w:t>
            </w:r>
            <w:r>
              <w:rPr>
                <w:sz w:val="24"/>
                <w:szCs w:val="24"/>
                <w:spacing w:val="2"/>
              </w:rPr>
              <w:t xml:space="preserve"> </w:t>
            </w:r>
            <w:r>
              <w:rPr>
                <w:sz w:val="24"/>
                <w:szCs w:val="24"/>
                <w:spacing w:val="-5"/>
              </w:rPr>
              <w:t>概述</w:t>
            </w:r>
          </w:p>
        </w:tc>
        <w:tc>
          <w:tcPr>
            <w:tcW w:w="3577" w:type="dxa"/>
            <w:vAlign w:val="top"/>
          </w:tcPr>
          <w:p>
            <w:pPr>
              <w:spacing w:line="253" w:lineRule="auto"/>
              <w:rPr>
                <w:rFonts w:ascii="Arial"/>
                <w:sz w:val="21"/>
              </w:rPr>
            </w:pPr>
            <w:r/>
          </w:p>
          <w:p>
            <w:pPr>
              <w:pStyle w:val="TableText"/>
              <w:ind w:left="129"/>
              <w:spacing w:before="65" w:line="228" w:lineRule="auto"/>
              <w:rPr/>
            </w:pPr>
            <w:r>
              <w:rPr>
                <w:spacing w:val="4"/>
              </w:rPr>
              <w:t>1.键盘指法概述；</w:t>
            </w:r>
          </w:p>
          <w:p>
            <w:pPr>
              <w:pStyle w:val="TableText"/>
              <w:ind w:left="117" w:right="1001" w:hanging="1"/>
              <w:spacing w:before="161" w:line="364" w:lineRule="auto"/>
              <w:rPr/>
            </w:pPr>
            <w:r>
              <w:rPr>
                <w:spacing w:val="4"/>
              </w:rPr>
              <w:t>2.键盘操作指法基础练习；</w:t>
            </w:r>
            <w:r>
              <w:rPr/>
              <w:t xml:space="preserve"> </w:t>
            </w:r>
            <w:r>
              <w:rPr>
                <w:spacing w:val="7"/>
              </w:rPr>
              <w:t>3.技术训练和心理训练。</w:t>
            </w:r>
          </w:p>
        </w:tc>
        <w:tc>
          <w:tcPr>
            <w:tcW w:w="2723" w:type="dxa"/>
            <w:vAlign w:val="top"/>
          </w:tcPr>
          <w:p>
            <w:pPr>
              <w:pStyle w:val="TableText"/>
              <w:ind w:left="117" w:right="109"/>
              <w:spacing w:before="32" w:line="363" w:lineRule="auto"/>
              <w:rPr/>
            </w:pPr>
            <w:r>
              <w:rPr>
                <w:spacing w:val="7"/>
              </w:rPr>
              <w:t>让学生自主探究，多做练习</w:t>
            </w:r>
            <w:r>
              <w:rPr>
                <w:spacing w:val="6"/>
              </w:rPr>
              <w:t xml:space="preserve"> </w:t>
            </w:r>
            <w:r>
              <w:rPr>
                <w:spacing w:val="3"/>
              </w:rPr>
              <w:t>为主</w:t>
            </w:r>
          </w:p>
        </w:tc>
      </w:tr>
      <w:tr>
        <w:trPr>
          <w:trHeight w:val="3233"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16" w:line="219" w:lineRule="auto"/>
              <w:rPr>
                <w:sz w:val="24"/>
                <w:szCs w:val="24"/>
              </w:rPr>
            </w:pPr>
            <w:r>
              <w:rPr>
                <w:sz w:val="24"/>
                <w:szCs w:val="24"/>
                <w:spacing w:val="-3"/>
              </w:rPr>
              <w:t>任务</w:t>
            </w:r>
            <w:r>
              <w:rPr>
                <w:sz w:val="24"/>
                <w:szCs w:val="24"/>
                <w:spacing w:val="-48"/>
              </w:rPr>
              <w:t xml:space="preserve"> </w:t>
            </w:r>
            <w:r>
              <w:rPr>
                <w:sz w:val="24"/>
                <w:szCs w:val="24"/>
                <w:spacing w:val="-3"/>
              </w:rPr>
              <w:t>2</w:t>
            </w:r>
          </w:p>
          <w:p>
            <w:pPr>
              <w:pStyle w:val="TableText"/>
              <w:ind w:left="113" w:right="246" w:hanging="2"/>
              <w:spacing w:before="301" w:line="367" w:lineRule="auto"/>
              <w:jc w:val="both"/>
              <w:rPr/>
            </w:pPr>
            <w:r>
              <w:rPr>
                <w:spacing w:val="7"/>
              </w:rPr>
              <w:t>键盘操作</w:t>
            </w:r>
            <w:r>
              <w:rPr>
                <w:spacing w:val="1"/>
              </w:rPr>
              <w:t xml:space="preserve"> </w:t>
            </w:r>
            <w:r>
              <w:rPr>
                <w:spacing w:val="6"/>
              </w:rPr>
              <w:t>指法基础</w:t>
            </w:r>
            <w:r>
              <w:rPr>
                <w:spacing w:val="2"/>
              </w:rPr>
              <w:t xml:space="preserve"> </w:t>
            </w:r>
            <w:r>
              <w:rPr>
                <w:spacing w:val="3"/>
              </w:rPr>
              <w:t>练习</w:t>
            </w:r>
          </w:p>
        </w:tc>
        <w:tc>
          <w:tcPr>
            <w:tcW w:w="3577" w:type="dxa"/>
            <w:vAlign w:val="top"/>
          </w:tcPr>
          <w:p>
            <w:pPr>
              <w:pStyle w:val="TableText"/>
              <w:ind w:left="116" w:right="1001" w:firstLine="12"/>
              <w:spacing w:before="217" w:line="362" w:lineRule="auto"/>
              <w:rPr/>
            </w:pPr>
            <w:r>
              <w:rPr>
                <w:spacing w:val="3"/>
              </w:rPr>
              <w:t>1.导键的记忆及击键方法；</w:t>
            </w:r>
            <w:r>
              <w:rPr/>
              <w:t xml:space="preserve"> </w:t>
            </w:r>
            <w:r>
              <w:rPr>
                <w:spacing w:val="6"/>
              </w:rPr>
              <w:t>2.中排键的练习；</w:t>
            </w:r>
          </w:p>
          <w:p>
            <w:pPr>
              <w:pStyle w:val="TableText"/>
              <w:ind w:left="113" w:right="1841" w:firstLine="5"/>
              <w:spacing w:before="32" w:line="367" w:lineRule="auto"/>
              <w:jc w:val="both"/>
              <w:rPr/>
            </w:pPr>
            <w:r>
              <w:rPr>
                <w:spacing w:val="1"/>
              </w:rPr>
              <w:t>3.上排键的练习；</w:t>
            </w:r>
            <w:r>
              <w:rPr>
                <w:spacing w:val="2"/>
              </w:rPr>
              <w:t xml:space="preserve"> </w:t>
            </w:r>
            <w:r>
              <w:rPr>
                <w:spacing w:val="1"/>
              </w:rPr>
              <w:t>4.下排键的练习；</w:t>
            </w:r>
            <w:r>
              <w:rPr>
                <w:spacing w:val="7"/>
              </w:rPr>
              <w:t xml:space="preserve"> </w:t>
            </w:r>
            <w:r>
              <w:rPr>
                <w:spacing w:val="1"/>
              </w:rPr>
              <w:t>5.符号键的练习；</w:t>
            </w:r>
          </w:p>
          <w:p>
            <w:pPr>
              <w:pStyle w:val="TableText"/>
              <w:ind w:left="118" w:right="1213" w:hanging="3"/>
              <w:spacing w:before="31" w:line="364" w:lineRule="auto"/>
              <w:rPr/>
            </w:pPr>
            <w:r>
              <w:rPr>
                <w:spacing w:val="3"/>
              </w:rPr>
              <w:t>6.小键盘数字键的练习；</w:t>
            </w:r>
            <w:r>
              <w:rPr>
                <w:spacing w:val="6"/>
              </w:rPr>
              <w:t xml:space="preserve"> </w:t>
            </w:r>
            <w:r>
              <w:rPr>
                <w:spacing w:val="5"/>
              </w:rPr>
              <w:t>7.英文文章练习。</w:t>
            </w:r>
          </w:p>
        </w:tc>
        <w:tc>
          <w:tcPr>
            <w:tcW w:w="2723" w:type="dxa"/>
            <w:vAlign w:val="top"/>
          </w:tcPr>
          <w:p>
            <w:pPr>
              <w:pStyle w:val="TableText"/>
              <w:ind w:left="131" w:right="107" w:hanging="17"/>
              <w:spacing w:before="33" w:line="363" w:lineRule="auto"/>
              <w:rPr/>
            </w:pPr>
            <w:r>
              <w:rPr>
                <w:spacing w:val="8"/>
              </w:rPr>
              <w:t>任务驱动，让学生完成相关</w:t>
            </w:r>
            <w:r>
              <w:rPr/>
              <w:t xml:space="preserve"> </w:t>
            </w:r>
            <w:r>
              <w:rPr>
                <w:spacing w:val="1"/>
              </w:rPr>
              <w:t>的练习</w:t>
            </w:r>
          </w:p>
        </w:tc>
      </w:tr>
      <w:tr>
        <w:trPr>
          <w:trHeight w:val="2278" w:hRule="atLeast"/>
        </w:trPr>
        <w:tc>
          <w:tcPr>
            <w:tcW w:w="1199" w:type="dxa"/>
            <w:vAlign w:val="top"/>
            <w:vMerge w:val="continue"/>
            <w:tcBorders>
              <w:top w:val="nil"/>
            </w:tcBorders>
          </w:tcPr>
          <w:p>
            <w:pPr>
              <w:rPr>
                <w:rFonts w:ascii="Arial"/>
                <w:sz w:val="21"/>
              </w:rPr>
            </w:pPr>
            <w:r/>
          </w:p>
        </w:tc>
        <w:tc>
          <w:tcPr>
            <w:tcW w:w="1194" w:type="dxa"/>
            <w:vAlign w:val="top"/>
          </w:tcPr>
          <w:p>
            <w:pPr>
              <w:pStyle w:val="TableText"/>
              <w:ind w:left="112"/>
              <w:spacing w:before="118" w:line="219" w:lineRule="auto"/>
              <w:rPr>
                <w:sz w:val="24"/>
                <w:szCs w:val="24"/>
              </w:rPr>
            </w:pPr>
            <w:r>
              <w:rPr>
                <w:sz w:val="24"/>
                <w:szCs w:val="24"/>
                <w:spacing w:val="-3"/>
              </w:rPr>
              <w:t>任务</w:t>
            </w:r>
            <w:r>
              <w:rPr>
                <w:sz w:val="24"/>
                <w:szCs w:val="24"/>
                <w:spacing w:val="-46"/>
              </w:rPr>
              <w:t xml:space="preserve"> </w:t>
            </w:r>
            <w:r>
              <w:rPr>
                <w:sz w:val="24"/>
                <w:szCs w:val="24"/>
                <w:spacing w:val="-3"/>
              </w:rPr>
              <w:t>3</w:t>
            </w:r>
          </w:p>
          <w:p>
            <w:pPr>
              <w:spacing w:line="300" w:lineRule="auto"/>
              <w:rPr>
                <w:rFonts w:ascii="Arial"/>
                <w:sz w:val="21"/>
              </w:rPr>
            </w:pPr>
            <w:r/>
          </w:p>
          <w:p>
            <w:pPr>
              <w:pStyle w:val="TableText"/>
              <w:ind w:left="354" w:right="124" w:hanging="240"/>
              <w:spacing w:before="78" w:line="352" w:lineRule="auto"/>
              <w:rPr>
                <w:sz w:val="24"/>
                <w:szCs w:val="24"/>
              </w:rPr>
            </w:pPr>
            <w:r>
              <w:rPr>
                <w:sz w:val="24"/>
                <w:szCs w:val="24"/>
                <w:spacing w:val="-3"/>
              </w:rPr>
              <w:t>技术训练</w:t>
            </w:r>
            <w:r>
              <w:rPr>
                <w:sz w:val="24"/>
                <w:szCs w:val="24"/>
              </w:rPr>
              <w:t xml:space="preserve"> </w:t>
            </w:r>
            <w:r>
              <w:rPr>
                <w:sz w:val="24"/>
                <w:szCs w:val="24"/>
                <w:spacing w:val="-4"/>
              </w:rPr>
              <w:t>心理训</w:t>
            </w:r>
            <w:r>
              <w:rPr>
                <w:sz w:val="24"/>
                <w:szCs w:val="24"/>
              </w:rPr>
              <w:t xml:space="preserve"> </w:t>
            </w:r>
            <w:r>
              <w:rPr>
                <w:sz w:val="24"/>
                <w:szCs w:val="24"/>
              </w:rPr>
              <w:t>练</w:t>
            </w:r>
          </w:p>
        </w:tc>
        <w:tc>
          <w:tcPr>
            <w:tcW w:w="3577" w:type="dxa"/>
            <w:vAlign w:val="top"/>
          </w:tcPr>
          <w:p>
            <w:pPr>
              <w:spacing w:line="244" w:lineRule="auto"/>
              <w:rPr>
                <w:rFonts w:ascii="Arial"/>
                <w:sz w:val="21"/>
              </w:rPr>
            </w:pPr>
            <w:r/>
          </w:p>
          <w:p>
            <w:pPr>
              <w:spacing w:line="245" w:lineRule="auto"/>
              <w:rPr>
                <w:rFonts w:ascii="Arial"/>
                <w:sz w:val="21"/>
              </w:rPr>
            </w:pPr>
            <w:r/>
          </w:p>
          <w:p>
            <w:pPr>
              <w:pStyle w:val="TableText"/>
              <w:ind w:left="129"/>
              <w:spacing w:before="65" w:line="228" w:lineRule="auto"/>
              <w:rPr/>
            </w:pPr>
            <w:r>
              <w:rPr>
                <w:spacing w:val="5"/>
              </w:rPr>
              <w:t>1.专心练习的训练；</w:t>
            </w:r>
          </w:p>
          <w:p>
            <w:pPr>
              <w:pStyle w:val="TableText"/>
              <w:ind w:left="117" w:right="793" w:hanging="1"/>
              <w:spacing w:before="160" w:line="364" w:lineRule="auto"/>
              <w:rPr/>
            </w:pPr>
            <w:r>
              <w:rPr>
                <w:spacing w:val="4"/>
              </w:rPr>
              <w:t>2.先求准确，逐渐实现盲打；</w:t>
            </w:r>
            <w:r>
              <w:rPr>
                <w:spacing w:val="5"/>
              </w:rPr>
              <w:t xml:space="preserve"> </w:t>
            </w:r>
            <w:r>
              <w:rPr>
                <w:spacing w:val="6"/>
              </w:rPr>
              <w:t>3.脑速先于手速。</w:t>
            </w:r>
          </w:p>
        </w:tc>
        <w:tc>
          <w:tcPr>
            <w:tcW w:w="2723" w:type="dxa"/>
            <w:vAlign w:val="top"/>
          </w:tcPr>
          <w:p>
            <w:pPr>
              <w:pStyle w:val="TableText"/>
              <w:ind w:left="117"/>
              <w:spacing w:before="34" w:line="228" w:lineRule="auto"/>
              <w:rPr/>
            </w:pPr>
            <w:r>
              <w:rPr>
                <w:spacing w:val="8"/>
              </w:rPr>
              <w:t>训练学生专心的录入</w:t>
            </w:r>
          </w:p>
        </w:tc>
      </w:tr>
    </w:tbl>
    <w:p>
      <w:pPr>
        <w:pStyle w:val="BodyText"/>
        <w:rPr/>
      </w:pPr>
      <w:r/>
    </w:p>
    <w:p>
      <w:pPr>
        <w:sectPr>
          <w:footerReference w:type="default" r:id="rId85"/>
          <w:pgSz w:w="11906" w:h="16839"/>
          <w:pgMar w:top="1431" w:right="1418" w:bottom="1335" w:left="1696" w:header="0" w:footer="1169" w:gutter="0"/>
        </w:sectPr>
        <w:rPr/>
      </w:pPr>
    </w:p>
    <w:p>
      <w:pPr>
        <w:spacing w:before="28"/>
        <w:rPr/>
      </w:pPr>
      <w:r/>
    </w:p>
    <w:tbl>
      <w:tblPr>
        <w:tblStyle w:val="TableNormal"/>
        <w:tblW w:w="86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9"/>
        <w:gridCol w:w="1194"/>
        <w:gridCol w:w="3577"/>
        <w:gridCol w:w="2723"/>
      </w:tblGrid>
      <w:tr>
        <w:trPr>
          <w:trHeight w:val="2311" w:hRule="atLeast"/>
        </w:trPr>
        <w:tc>
          <w:tcPr>
            <w:tcW w:w="119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121"/>
              <w:spacing w:before="78" w:line="220" w:lineRule="auto"/>
              <w:rPr>
                <w:sz w:val="24"/>
                <w:szCs w:val="24"/>
              </w:rPr>
            </w:pPr>
            <w:r>
              <w:rPr>
                <w:sz w:val="24"/>
                <w:szCs w:val="24"/>
                <w:spacing w:val="-5"/>
              </w:rPr>
              <w:t>项目二</w:t>
            </w:r>
          </w:p>
          <w:p>
            <w:pPr>
              <w:spacing w:line="301" w:lineRule="auto"/>
              <w:rPr>
                <w:rFonts w:ascii="Arial"/>
                <w:sz w:val="21"/>
              </w:rPr>
            </w:pPr>
            <w:r/>
          </w:p>
          <w:p>
            <w:pPr>
              <w:pStyle w:val="TableText"/>
              <w:ind w:left="118" w:right="125" w:firstLine="2"/>
              <w:spacing w:before="78" w:line="353" w:lineRule="auto"/>
              <w:jc w:val="both"/>
              <w:rPr>
                <w:sz w:val="24"/>
                <w:szCs w:val="24"/>
              </w:rPr>
            </w:pPr>
            <w:r>
              <w:rPr>
                <w:sz w:val="24"/>
                <w:szCs w:val="24"/>
                <w:spacing w:val="-4"/>
              </w:rPr>
              <w:t>五笔字型</w:t>
            </w:r>
            <w:r>
              <w:rPr>
                <w:sz w:val="24"/>
                <w:szCs w:val="24"/>
                <w:spacing w:val="1"/>
              </w:rPr>
              <w:t xml:space="preserve"> </w:t>
            </w:r>
            <w:r>
              <w:rPr>
                <w:sz w:val="24"/>
                <w:szCs w:val="24"/>
                <w:spacing w:val="-3"/>
              </w:rPr>
              <w:t>汉字输入</w:t>
            </w:r>
            <w:r>
              <w:rPr>
                <w:sz w:val="24"/>
                <w:szCs w:val="24"/>
              </w:rPr>
              <w:t xml:space="preserve"> </w:t>
            </w:r>
            <w:r>
              <w:rPr>
                <w:sz w:val="24"/>
                <w:szCs w:val="24"/>
              </w:rPr>
              <w:t>法</w:t>
            </w:r>
          </w:p>
        </w:tc>
        <w:tc>
          <w:tcPr>
            <w:tcW w:w="1194" w:type="dxa"/>
            <w:vAlign w:val="top"/>
          </w:tcPr>
          <w:p>
            <w:pPr>
              <w:spacing w:line="289" w:lineRule="auto"/>
              <w:rPr>
                <w:rFonts w:ascii="Arial"/>
                <w:sz w:val="21"/>
              </w:rPr>
            </w:pPr>
            <w:r/>
          </w:p>
          <w:p>
            <w:pPr>
              <w:pStyle w:val="TableText"/>
              <w:ind w:left="112"/>
              <w:spacing w:before="78" w:line="219" w:lineRule="auto"/>
              <w:rPr>
                <w:sz w:val="24"/>
                <w:szCs w:val="24"/>
              </w:rPr>
            </w:pPr>
            <w:r>
              <w:rPr>
                <w:sz w:val="24"/>
                <w:szCs w:val="24"/>
                <w:spacing w:val="-3"/>
              </w:rPr>
              <w:t>任务</w:t>
            </w:r>
            <w:r>
              <w:rPr>
                <w:sz w:val="24"/>
                <w:szCs w:val="24"/>
                <w:spacing w:val="-33"/>
              </w:rPr>
              <w:t xml:space="preserve"> </w:t>
            </w:r>
            <w:r>
              <w:rPr>
                <w:sz w:val="24"/>
                <w:szCs w:val="24"/>
                <w:spacing w:val="-3"/>
              </w:rPr>
              <w:t>1</w:t>
            </w:r>
          </w:p>
          <w:p>
            <w:pPr>
              <w:spacing w:line="301" w:lineRule="auto"/>
              <w:rPr>
                <w:rFonts w:ascii="Arial"/>
                <w:sz w:val="21"/>
              </w:rPr>
            </w:pPr>
            <w:r/>
          </w:p>
          <w:p>
            <w:pPr>
              <w:pStyle w:val="TableText"/>
              <w:ind w:left="115" w:right="124" w:firstLine="1"/>
              <w:spacing w:before="78" w:line="347" w:lineRule="auto"/>
              <w:rPr>
                <w:sz w:val="24"/>
                <w:szCs w:val="24"/>
              </w:rPr>
            </w:pPr>
            <w:r>
              <w:rPr>
                <w:sz w:val="24"/>
                <w:szCs w:val="24"/>
                <w:spacing w:val="-4"/>
              </w:rPr>
              <w:t>五笔字型</w:t>
            </w:r>
            <w:r>
              <w:rPr>
                <w:sz w:val="24"/>
                <w:szCs w:val="24"/>
                <w:spacing w:val="1"/>
              </w:rPr>
              <w:t xml:space="preserve"> </w:t>
            </w:r>
            <w:r>
              <w:rPr>
                <w:sz w:val="24"/>
                <w:szCs w:val="24"/>
                <w:spacing w:val="-3"/>
              </w:rPr>
              <w:t>编码基础</w:t>
            </w:r>
          </w:p>
        </w:tc>
        <w:tc>
          <w:tcPr>
            <w:tcW w:w="3577" w:type="dxa"/>
            <w:vAlign w:val="top"/>
          </w:tcPr>
          <w:p>
            <w:pPr>
              <w:pStyle w:val="TableText"/>
              <w:ind w:left="116" w:right="1213" w:firstLine="12"/>
              <w:spacing w:before="34" w:line="362" w:lineRule="auto"/>
              <w:rPr/>
            </w:pPr>
            <w:r>
              <w:rPr>
                <w:spacing w:val="2"/>
              </w:rPr>
              <w:t>1.理解汉字的三个层次；</w:t>
            </w:r>
            <w:r>
              <w:rPr>
                <w:spacing w:val="4"/>
              </w:rPr>
              <w:t xml:space="preserve"> </w:t>
            </w:r>
            <w:r>
              <w:rPr>
                <w:spacing w:val="6"/>
              </w:rPr>
              <w:t>2.认识130个基本字根；</w:t>
            </w:r>
          </w:p>
          <w:p>
            <w:pPr>
              <w:pStyle w:val="TableText"/>
              <w:ind w:left="114" w:right="108" w:firstLine="3"/>
              <w:spacing w:before="35" w:line="362" w:lineRule="auto"/>
              <w:rPr/>
            </w:pPr>
            <w:r>
              <w:rPr>
                <w:spacing w:val="8"/>
              </w:rPr>
              <w:t>3.字根的单、散、连、交关系及取码 </w:t>
            </w:r>
            <w:r>
              <w:rPr>
                <w:spacing w:val="2"/>
              </w:rPr>
              <w:t>规则；</w:t>
            </w:r>
          </w:p>
          <w:p>
            <w:pPr>
              <w:pStyle w:val="TableText"/>
              <w:ind w:left="114"/>
              <w:spacing w:before="115" w:line="219" w:lineRule="auto"/>
              <w:rPr>
                <w:sz w:val="24"/>
                <w:szCs w:val="24"/>
              </w:rPr>
            </w:pPr>
            <w:r>
              <w:rPr>
                <w:sz w:val="24"/>
                <w:szCs w:val="24"/>
                <w:spacing w:val="-1"/>
              </w:rPr>
              <w:t>4.理解好汉字的三种字型。</w:t>
            </w:r>
          </w:p>
        </w:tc>
        <w:tc>
          <w:tcPr>
            <w:tcW w:w="2723" w:type="dxa"/>
            <w:vAlign w:val="top"/>
          </w:tcPr>
          <w:p>
            <w:pPr>
              <w:pStyle w:val="TableText"/>
              <w:ind w:left="132" w:right="301" w:hanging="17"/>
              <w:spacing w:before="35" w:line="362" w:lineRule="auto"/>
              <w:rPr/>
            </w:pPr>
            <w:r>
              <w:rPr>
                <w:spacing w:val="9"/>
              </w:rPr>
              <w:t>通过讲授让学生理解汉字</w:t>
            </w:r>
            <w:r>
              <w:rPr/>
              <w:t xml:space="preserve"> </w:t>
            </w:r>
            <w:r>
              <w:rPr>
                <w:spacing w:val="7"/>
              </w:rPr>
              <w:t>的层次及字根的关系</w:t>
            </w:r>
          </w:p>
        </w:tc>
      </w:tr>
      <w:tr>
        <w:trPr>
          <w:trHeight w:val="2276"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17" w:line="219" w:lineRule="auto"/>
              <w:rPr>
                <w:sz w:val="24"/>
                <w:szCs w:val="24"/>
              </w:rPr>
            </w:pPr>
            <w:r>
              <w:rPr>
                <w:sz w:val="24"/>
                <w:szCs w:val="24"/>
                <w:spacing w:val="-3"/>
              </w:rPr>
              <w:t>任务</w:t>
            </w:r>
            <w:r>
              <w:rPr>
                <w:sz w:val="24"/>
                <w:szCs w:val="24"/>
                <w:spacing w:val="-48"/>
              </w:rPr>
              <w:t xml:space="preserve"> </w:t>
            </w:r>
            <w:r>
              <w:rPr>
                <w:sz w:val="24"/>
                <w:szCs w:val="24"/>
                <w:spacing w:val="-3"/>
              </w:rPr>
              <w:t>2</w:t>
            </w:r>
          </w:p>
          <w:p>
            <w:pPr>
              <w:spacing w:line="302" w:lineRule="auto"/>
              <w:rPr>
                <w:rFonts w:ascii="Arial"/>
                <w:sz w:val="21"/>
              </w:rPr>
            </w:pPr>
            <w:r/>
          </w:p>
          <w:p>
            <w:pPr>
              <w:pStyle w:val="TableText"/>
              <w:ind w:left="112" w:right="124" w:firstLine="4"/>
              <w:spacing w:before="78" w:line="351" w:lineRule="auto"/>
              <w:jc w:val="both"/>
              <w:rPr>
                <w:sz w:val="24"/>
                <w:szCs w:val="24"/>
              </w:rPr>
            </w:pPr>
            <w:r>
              <w:rPr>
                <w:sz w:val="24"/>
                <w:szCs w:val="24"/>
                <w:spacing w:val="-4"/>
              </w:rPr>
              <w:t>五笔字型</w:t>
            </w:r>
            <w:r>
              <w:rPr>
                <w:sz w:val="24"/>
                <w:szCs w:val="24"/>
                <w:spacing w:val="1"/>
              </w:rPr>
              <w:t xml:space="preserve"> </w:t>
            </w:r>
            <w:r>
              <w:rPr>
                <w:sz w:val="24"/>
                <w:szCs w:val="24"/>
                <w:spacing w:val="-3"/>
              </w:rPr>
              <w:t>键盘设计</w:t>
            </w:r>
            <w:r>
              <w:rPr>
                <w:sz w:val="24"/>
                <w:szCs w:val="24"/>
                <w:spacing w:val="2"/>
              </w:rPr>
              <w:t xml:space="preserve"> </w:t>
            </w:r>
            <w:r>
              <w:rPr>
                <w:sz w:val="24"/>
                <w:szCs w:val="24"/>
                <w:spacing w:val="-3"/>
              </w:rPr>
              <w:t>及使用</w:t>
            </w:r>
          </w:p>
        </w:tc>
        <w:tc>
          <w:tcPr>
            <w:tcW w:w="3577" w:type="dxa"/>
            <w:vAlign w:val="top"/>
          </w:tcPr>
          <w:p>
            <w:pPr>
              <w:pStyle w:val="TableText"/>
              <w:ind w:left="116" w:right="1630" w:firstLine="12"/>
              <w:spacing w:before="32" w:line="362" w:lineRule="auto"/>
              <w:rPr/>
            </w:pPr>
            <w:r>
              <w:rPr>
                <w:spacing w:val="1"/>
              </w:rPr>
              <w:t>1.理解25个键名字；</w:t>
            </w:r>
            <w:r>
              <w:rPr/>
              <w:t xml:space="preserve"> </w:t>
            </w:r>
            <w:r>
              <w:rPr>
                <w:spacing w:val="2"/>
              </w:rPr>
              <w:t>2.字根相似性理解；</w:t>
            </w:r>
          </w:p>
          <w:p>
            <w:pPr>
              <w:pStyle w:val="TableText"/>
              <w:ind w:left="114" w:right="161" w:firstLine="3"/>
              <w:spacing w:before="31" w:line="426" w:lineRule="auto"/>
              <w:rPr>
                <w:sz w:val="24"/>
                <w:szCs w:val="24"/>
              </w:rPr>
            </w:pPr>
            <w:r>
              <w:rPr>
                <w:spacing w:val="5"/>
              </w:rPr>
              <w:t>3.认识字根的首笔画与所在区关系； </w:t>
            </w:r>
            <w:r>
              <w:rPr>
                <w:sz w:val="24"/>
                <w:szCs w:val="24"/>
                <w:spacing w:val="-1"/>
              </w:rPr>
              <w:t>4.理解区号及位号的分布。</w:t>
            </w:r>
          </w:p>
        </w:tc>
        <w:tc>
          <w:tcPr>
            <w:tcW w:w="2723" w:type="dxa"/>
            <w:vAlign w:val="top"/>
          </w:tcPr>
          <w:p>
            <w:pPr>
              <w:pStyle w:val="TableText"/>
              <w:ind w:left="114" w:right="107"/>
              <w:spacing w:before="32" w:line="362" w:lineRule="auto"/>
              <w:rPr/>
            </w:pPr>
            <w:r>
              <w:rPr>
                <w:spacing w:val="7"/>
              </w:rPr>
              <w:t>讲解键汉字的位置，让学生</w:t>
            </w:r>
            <w:r>
              <w:rPr>
                <w:spacing w:val="10"/>
              </w:rPr>
              <w:t xml:space="preserve"> </w:t>
            </w:r>
            <w:r>
              <w:rPr>
                <w:spacing w:val="9"/>
              </w:rPr>
              <w:t>记忆，录入字根及识别码</w:t>
            </w:r>
          </w:p>
        </w:tc>
      </w:tr>
      <w:tr>
        <w:trPr>
          <w:trHeight w:val="2276"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16" w:line="219" w:lineRule="auto"/>
              <w:rPr>
                <w:sz w:val="24"/>
                <w:szCs w:val="24"/>
              </w:rPr>
            </w:pPr>
            <w:r>
              <w:rPr>
                <w:sz w:val="24"/>
                <w:szCs w:val="24"/>
                <w:spacing w:val="-3"/>
              </w:rPr>
              <w:t>任务</w:t>
            </w:r>
            <w:r>
              <w:rPr>
                <w:sz w:val="24"/>
                <w:szCs w:val="24"/>
                <w:spacing w:val="-46"/>
              </w:rPr>
              <w:t xml:space="preserve"> </w:t>
            </w:r>
            <w:r>
              <w:rPr>
                <w:sz w:val="24"/>
                <w:szCs w:val="24"/>
                <w:spacing w:val="-3"/>
              </w:rPr>
              <w:t>3</w:t>
            </w:r>
          </w:p>
          <w:p>
            <w:pPr>
              <w:spacing w:line="306" w:lineRule="auto"/>
              <w:rPr>
                <w:rFonts w:ascii="Arial"/>
                <w:sz w:val="21"/>
              </w:rPr>
            </w:pPr>
            <w:r/>
          </w:p>
          <w:p>
            <w:pPr>
              <w:pStyle w:val="TableText"/>
              <w:ind w:left="114" w:right="124" w:firstLine="2"/>
              <w:spacing w:before="78" w:line="351" w:lineRule="auto"/>
              <w:jc w:val="both"/>
              <w:rPr>
                <w:sz w:val="24"/>
                <w:szCs w:val="24"/>
              </w:rPr>
            </w:pPr>
            <w:r>
              <w:rPr>
                <w:sz w:val="24"/>
                <w:szCs w:val="24"/>
                <w:spacing w:val="-4"/>
              </w:rPr>
              <w:t>五笔字型</w:t>
            </w:r>
            <w:r>
              <w:rPr>
                <w:sz w:val="24"/>
                <w:szCs w:val="24"/>
                <w:spacing w:val="1"/>
              </w:rPr>
              <w:t xml:space="preserve"> </w:t>
            </w:r>
            <w:r>
              <w:rPr>
                <w:sz w:val="24"/>
                <w:szCs w:val="24"/>
                <w:spacing w:val="-3"/>
              </w:rPr>
              <w:t>单字编码</w:t>
            </w:r>
            <w:r>
              <w:rPr>
                <w:sz w:val="24"/>
                <w:szCs w:val="24"/>
              </w:rPr>
              <w:t xml:space="preserve"> </w:t>
            </w:r>
            <w:r>
              <w:rPr>
                <w:sz w:val="24"/>
                <w:szCs w:val="24"/>
                <w:spacing w:val="-6"/>
              </w:rPr>
              <w:t>规则</w:t>
            </w:r>
          </w:p>
        </w:tc>
        <w:tc>
          <w:tcPr>
            <w:tcW w:w="3577" w:type="dxa"/>
            <w:vAlign w:val="top"/>
          </w:tcPr>
          <w:p>
            <w:pPr>
              <w:pStyle w:val="TableText"/>
              <w:ind w:left="129"/>
              <w:spacing w:before="34" w:line="228" w:lineRule="auto"/>
              <w:rPr/>
            </w:pPr>
            <w:r>
              <w:rPr>
                <w:spacing w:val="6"/>
              </w:rPr>
              <w:t>1.理解汉字的编码流程；</w:t>
            </w:r>
          </w:p>
          <w:p>
            <w:pPr>
              <w:pStyle w:val="TableText"/>
              <w:ind w:left="116"/>
              <w:spacing w:before="161" w:line="228" w:lineRule="auto"/>
              <w:rPr/>
            </w:pPr>
            <w:r>
              <w:rPr>
                <w:spacing w:val="7"/>
              </w:rPr>
              <w:t>2.掌握汉字的编码方案；</w:t>
            </w:r>
          </w:p>
          <w:p>
            <w:pPr>
              <w:pStyle w:val="TableText"/>
              <w:ind w:left="119"/>
              <w:spacing w:before="245" w:line="219" w:lineRule="auto"/>
              <w:rPr>
                <w:sz w:val="24"/>
                <w:szCs w:val="24"/>
              </w:rPr>
            </w:pPr>
            <w:r>
              <w:rPr>
                <w:sz w:val="24"/>
                <w:szCs w:val="24"/>
                <w:spacing w:val="-2"/>
              </w:rPr>
              <w:t>3.区别字根码及识别码；</w:t>
            </w:r>
          </w:p>
        </w:tc>
        <w:tc>
          <w:tcPr>
            <w:tcW w:w="2723" w:type="dxa"/>
            <w:vAlign w:val="top"/>
          </w:tcPr>
          <w:p>
            <w:pPr>
              <w:pStyle w:val="TableText"/>
              <w:ind w:left="116" w:right="109" w:hanging="2"/>
              <w:spacing w:before="35" w:line="362" w:lineRule="auto"/>
              <w:rPr/>
            </w:pPr>
            <w:r>
              <w:rPr>
                <w:spacing w:val="7"/>
              </w:rPr>
              <w:t>键名字、字根字及键外字的</w:t>
            </w:r>
            <w:r>
              <w:rPr>
                <w:spacing w:val="8"/>
              </w:rPr>
              <w:t xml:space="preserve"> </w:t>
            </w:r>
            <w:r>
              <w:rPr>
                <w:spacing w:val="5"/>
              </w:rPr>
              <w:t>练习训练。</w:t>
            </w:r>
          </w:p>
        </w:tc>
      </w:tr>
      <w:tr>
        <w:trPr>
          <w:trHeight w:val="2306"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32" w:line="219" w:lineRule="auto"/>
              <w:rPr>
                <w:sz w:val="24"/>
                <w:szCs w:val="24"/>
              </w:rPr>
            </w:pPr>
            <w:r>
              <w:rPr>
                <w:sz w:val="24"/>
                <w:szCs w:val="24"/>
                <w:spacing w:val="-3"/>
              </w:rPr>
              <w:t>任务</w:t>
            </w:r>
            <w:r>
              <w:rPr>
                <w:sz w:val="24"/>
                <w:szCs w:val="24"/>
                <w:spacing w:val="-52"/>
              </w:rPr>
              <w:t xml:space="preserve"> </w:t>
            </w:r>
            <w:r>
              <w:rPr>
                <w:sz w:val="24"/>
                <w:szCs w:val="24"/>
                <w:spacing w:val="-3"/>
              </w:rPr>
              <w:t>4</w:t>
            </w:r>
          </w:p>
          <w:p>
            <w:pPr>
              <w:spacing w:line="305" w:lineRule="auto"/>
              <w:rPr>
                <w:rFonts w:ascii="Arial"/>
                <w:sz w:val="21"/>
              </w:rPr>
            </w:pPr>
            <w:r/>
          </w:p>
          <w:p>
            <w:pPr>
              <w:pStyle w:val="TableText"/>
              <w:ind w:left="112" w:right="124" w:firstLine="2"/>
              <w:spacing w:before="78" w:line="353" w:lineRule="auto"/>
              <w:jc w:val="both"/>
              <w:rPr>
                <w:sz w:val="24"/>
                <w:szCs w:val="24"/>
              </w:rPr>
            </w:pPr>
            <w:r>
              <w:rPr>
                <w:sz w:val="24"/>
                <w:szCs w:val="24"/>
                <w:spacing w:val="-3"/>
              </w:rPr>
              <w:t>单字录入</w:t>
            </w:r>
            <w:r>
              <w:rPr>
                <w:sz w:val="24"/>
                <w:szCs w:val="24"/>
              </w:rPr>
              <w:t xml:space="preserve"> </w:t>
            </w:r>
            <w:r>
              <w:rPr>
                <w:sz w:val="24"/>
                <w:szCs w:val="24"/>
                <w:spacing w:val="-3"/>
              </w:rPr>
              <w:t>及简码录</w:t>
            </w:r>
            <w:r>
              <w:rPr>
                <w:sz w:val="24"/>
                <w:szCs w:val="24"/>
                <w:spacing w:val="2"/>
              </w:rPr>
              <w:t xml:space="preserve"> </w:t>
            </w:r>
            <w:r>
              <w:rPr>
                <w:sz w:val="24"/>
                <w:szCs w:val="24"/>
              </w:rPr>
              <w:t>入</w:t>
            </w:r>
          </w:p>
        </w:tc>
        <w:tc>
          <w:tcPr>
            <w:tcW w:w="3577" w:type="dxa"/>
            <w:vAlign w:val="top"/>
          </w:tcPr>
          <w:p>
            <w:pPr>
              <w:pStyle w:val="TableText"/>
              <w:ind w:left="129"/>
              <w:spacing w:before="33" w:line="228" w:lineRule="auto"/>
              <w:rPr/>
            </w:pPr>
            <w:r>
              <w:rPr>
                <w:spacing w:val="6"/>
              </w:rPr>
              <w:t>1.区分三种汉字的方法；</w:t>
            </w:r>
          </w:p>
          <w:p>
            <w:pPr>
              <w:pStyle w:val="TableText"/>
              <w:ind w:left="130" w:right="108" w:hanging="14"/>
              <w:spacing w:before="161" w:line="365" w:lineRule="auto"/>
              <w:rPr/>
            </w:pPr>
            <w:r>
              <w:rPr>
                <w:spacing w:val="8"/>
              </w:rPr>
              <w:t>2.强化键名字、成字根汉字及键外字</w:t>
            </w:r>
            <w:r>
              <w:rPr>
                <w:spacing w:val="10"/>
              </w:rPr>
              <w:t xml:space="preserve"> </w:t>
            </w:r>
            <w:r>
              <w:rPr/>
              <w:t>的录入；</w:t>
            </w:r>
          </w:p>
          <w:p>
            <w:pPr>
              <w:pStyle w:val="TableText"/>
              <w:ind w:left="118"/>
              <w:spacing w:before="26" w:line="228" w:lineRule="auto"/>
              <w:rPr/>
            </w:pPr>
            <w:r>
              <w:rPr>
                <w:spacing w:val="7"/>
              </w:rPr>
              <w:t>3.掌握识别码的判断方法。</w:t>
            </w:r>
          </w:p>
          <w:p>
            <w:pPr>
              <w:pStyle w:val="TableText"/>
              <w:ind w:left="114"/>
              <w:spacing w:before="244" w:line="219" w:lineRule="auto"/>
              <w:rPr>
                <w:sz w:val="24"/>
                <w:szCs w:val="24"/>
              </w:rPr>
            </w:pPr>
            <w:r>
              <w:rPr>
                <w:sz w:val="24"/>
                <w:szCs w:val="24"/>
                <w:spacing w:val="-1"/>
              </w:rPr>
              <w:t>4.掌握简码字的录入方法；</w:t>
            </w:r>
          </w:p>
        </w:tc>
        <w:tc>
          <w:tcPr>
            <w:tcW w:w="2723" w:type="dxa"/>
            <w:vAlign w:val="top"/>
          </w:tcPr>
          <w:p>
            <w:pPr>
              <w:pStyle w:val="TableText"/>
              <w:ind w:left="119" w:right="109" w:hanging="3"/>
              <w:spacing w:before="32" w:line="362" w:lineRule="auto"/>
              <w:rPr/>
            </w:pPr>
            <w:r>
              <w:rPr>
                <w:spacing w:val="7"/>
              </w:rPr>
              <w:t>巩固三种汉字的编码，记忆 </w:t>
            </w:r>
            <w:r>
              <w:rPr>
                <w:spacing w:val="7"/>
              </w:rPr>
              <w:t>简码及理解识别码。</w:t>
            </w:r>
          </w:p>
        </w:tc>
      </w:tr>
      <w:tr>
        <w:trPr>
          <w:trHeight w:val="2744"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20" w:line="219" w:lineRule="auto"/>
              <w:rPr>
                <w:sz w:val="24"/>
                <w:szCs w:val="24"/>
              </w:rPr>
            </w:pPr>
            <w:r>
              <w:rPr>
                <w:sz w:val="24"/>
                <w:szCs w:val="24"/>
                <w:spacing w:val="-3"/>
              </w:rPr>
              <w:t>任务</w:t>
            </w:r>
            <w:r>
              <w:rPr>
                <w:sz w:val="24"/>
                <w:szCs w:val="24"/>
                <w:spacing w:val="-46"/>
              </w:rPr>
              <w:t xml:space="preserve"> </w:t>
            </w:r>
            <w:r>
              <w:rPr>
                <w:sz w:val="24"/>
                <w:szCs w:val="24"/>
                <w:spacing w:val="-3"/>
              </w:rPr>
              <w:t>5</w:t>
            </w:r>
          </w:p>
          <w:p>
            <w:pPr>
              <w:spacing w:line="302" w:lineRule="auto"/>
              <w:rPr>
                <w:rFonts w:ascii="Arial"/>
                <w:sz w:val="21"/>
              </w:rPr>
            </w:pPr>
            <w:r/>
          </w:p>
          <w:p>
            <w:pPr>
              <w:pStyle w:val="TableText"/>
              <w:ind w:left="119"/>
              <w:spacing w:before="78" w:line="220" w:lineRule="auto"/>
              <w:rPr>
                <w:sz w:val="24"/>
                <w:szCs w:val="24"/>
              </w:rPr>
            </w:pPr>
            <w:r>
              <w:rPr>
                <w:sz w:val="24"/>
                <w:szCs w:val="24"/>
                <w:spacing w:val="-8"/>
              </w:rPr>
              <w:t>常用</w:t>
            </w:r>
          </w:p>
          <w:p>
            <w:pPr>
              <w:pStyle w:val="TableText"/>
              <w:ind w:left="114" w:right="124" w:firstLine="16"/>
              <w:spacing w:before="181" w:line="347" w:lineRule="auto"/>
              <w:rPr>
                <w:sz w:val="24"/>
                <w:szCs w:val="24"/>
              </w:rPr>
            </w:pPr>
            <w:r>
              <w:rPr>
                <w:sz w:val="24"/>
                <w:szCs w:val="24"/>
                <w:spacing w:val="-8"/>
              </w:rPr>
              <w:t>1000</w:t>
            </w:r>
            <w:r>
              <w:rPr>
                <w:sz w:val="24"/>
                <w:szCs w:val="24"/>
                <w:spacing w:val="-49"/>
              </w:rPr>
              <w:t xml:space="preserve"> </w:t>
            </w:r>
            <w:r>
              <w:rPr>
                <w:sz w:val="24"/>
                <w:szCs w:val="24"/>
                <w:spacing w:val="-8"/>
              </w:rPr>
              <w:t>字</w:t>
            </w:r>
            <w:r>
              <w:rPr>
                <w:sz w:val="24"/>
                <w:szCs w:val="24"/>
              </w:rPr>
              <w:t xml:space="preserve">  </w:t>
            </w:r>
            <w:r>
              <w:rPr>
                <w:sz w:val="24"/>
                <w:szCs w:val="24"/>
                <w:spacing w:val="-3"/>
              </w:rPr>
              <w:t>和分类记</w:t>
            </w:r>
          </w:p>
          <w:p>
            <w:pPr>
              <w:pStyle w:val="TableText"/>
              <w:ind w:left="116"/>
              <w:spacing w:before="34" w:line="221" w:lineRule="auto"/>
              <w:rPr>
                <w:sz w:val="24"/>
                <w:szCs w:val="24"/>
              </w:rPr>
            </w:pPr>
            <w:r>
              <w:rPr>
                <w:sz w:val="24"/>
                <w:szCs w:val="24"/>
              </w:rPr>
              <w:t>忆</w:t>
            </w:r>
          </w:p>
        </w:tc>
        <w:tc>
          <w:tcPr>
            <w:tcW w:w="3577" w:type="dxa"/>
            <w:vAlign w:val="top"/>
          </w:tcPr>
          <w:p>
            <w:pPr>
              <w:pStyle w:val="TableText"/>
              <w:ind w:left="132"/>
              <w:spacing w:before="120" w:line="219" w:lineRule="auto"/>
              <w:rPr>
                <w:sz w:val="24"/>
                <w:szCs w:val="24"/>
              </w:rPr>
            </w:pPr>
            <w:r>
              <w:rPr>
                <w:sz w:val="24"/>
                <w:szCs w:val="24"/>
                <w:spacing w:val="-3"/>
              </w:rPr>
              <w:t>1.常用汉字的录入；</w:t>
            </w:r>
          </w:p>
          <w:p>
            <w:pPr>
              <w:spacing w:line="301" w:lineRule="auto"/>
              <w:rPr>
                <w:rFonts w:ascii="Arial"/>
                <w:sz w:val="21"/>
              </w:rPr>
            </w:pPr>
            <w:r/>
          </w:p>
          <w:p>
            <w:pPr>
              <w:pStyle w:val="TableText"/>
              <w:ind w:left="116" w:right="106" w:firstLine="1"/>
              <w:spacing w:before="78" w:line="347" w:lineRule="auto"/>
              <w:rPr>
                <w:sz w:val="24"/>
                <w:szCs w:val="24"/>
              </w:rPr>
            </w:pPr>
            <w:r>
              <w:rPr>
                <w:sz w:val="24"/>
                <w:szCs w:val="24"/>
                <w:spacing w:val="-1"/>
              </w:rPr>
              <w:t>2.常用字中一级简码、二级简码</w:t>
            </w:r>
            <w:r>
              <w:rPr>
                <w:sz w:val="24"/>
                <w:szCs w:val="24"/>
                <w:spacing w:val="1"/>
              </w:rPr>
              <w:t xml:space="preserve"> </w:t>
            </w:r>
            <w:r>
              <w:rPr>
                <w:sz w:val="24"/>
                <w:szCs w:val="24"/>
                <w:spacing w:val="-3"/>
              </w:rPr>
              <w:t>字的记忆；</w:t>
            </w:r>
          </w:p>
          <w:p>
            <w:pPr>
              <w:pStyle w:val="TableText"/>
              <w:ind w:left="119"/>
              <w:spacing w:before="233" w:line="219" w:lineRule="auto"/>
              <w:rPr>
                <w:sz w:val="24"/>
                <w:szCs w:val="24"/>
              </w:rPr>
            </w:pPr>
            <w:r>
              <w:rPr>
                <w:sz w:val="24"/>
                <w:szCs w:val="24"/>
                <w:spacing w:val="-2"/>
              </w:rPr>
              <w:t>3.简码录入训练；</w:t>
            </w:r>
          </w:p>
        </w:tc>
        <w:tc>
          <w:tcPr>
            <w:tcW w:w="2723" w:type="dxa"/>
            <w:vAlign w:val="top"/>
          </w:tcPr>
          <w:p>
            <w:pPr>
              <w:pStyle w:val="TableText"/>
              <w:ind w:left="114" w:right="301" w:firstLine="1"/>
              <w:spacing w:before="36" w:line="362" w:lineRule="auto"/>
              <w:rPr/>
            </w:pPr>
            <w:r>
              <w:rPr>
                <w:spacing w:val="9"/>
              </w:rPr>
              <w:t>提高对简码字的记忆及录</w:t>
            </w:r>
            <w:r>
              <w:rPr/>
              <w:t xml:space="preserve"> </w:t>
            </w:r>
            <w:r>
              <w:rPr>
                <w:spacing w:val="5"/>
              </w:rPr>
              <w:t>入训练。</w:t>
            </w:r>
          </w:p>
        </w:tc>
      </w:tr>
      <w:tr>
        <w:trPr>
          <w:trHeight w:val="1552" w:hRule="atLeast"/>
        </w:trPr>
        <w:tc>
          <w:tcPr>
            <w:tcW w:w="1199" w:type="dxa"/>
            <w:vAlign w:val="top"/>
            <w:vMerge w:val="continue"/>
            <w:tcBorders>
              <w:top w:val="nil"/>
            </w:tcBorders>
          </w:tcPr>
          <w:p>
            <w:pPr>
              <w:rPr>
                <w:rFonts w:ascii="Arial"/>
                <w:sz w:val="21"/>
              </w:rPr>
            </w:pPr>
            <w:r/>
          </w:p>
        </w:tc>
        <w:tc>
          <w:tcPr>
            <w:tcW w:w="1194" w:type="dxa"/>
            <w:vAlign w:val="top"/>
          </w:tcPr>
          <w:p>
            <w:pPr>
              <w:spacing w:line="243" w:lineRule="auto"/>
              <w:rPr>
                <w:rFonts w:ascii="Arial"/>
                <w:sz w:val="21"/>
              </w:rPr>
            </w:pPr>
            <w:r/>
          </w:p>
          <w:p>
            <w:pPr>
              <w:pStyle w:val="TableText"/>
              <w:ind w:left="112"/>
              <w:spacing w:before="78" w:line="219" w:lineRule="auto"/>
              <w:rPr>
                <w:sz w:val="24"/>
                <w:szCs w:val="24"/>
              </w:rPr>
            </w:pPr>
            <w:r>
              <w:rPr>
                <w:sz w:val="24"/>
                <w:szCs w:val="24"/>
                <w:spacing w:val="-3"/>
              </w:rPr>
              <w:t>任务</w:t>
            </w:r>
            <w:r>
              <w:rPr>
                <w:sz w:val="24"/>
                <w:szCs w:val="24"/>
                <w:spacing w:val="-49"/>
              </w:rPr>
              <w:t xml:space="preserve"> </w:t>
            </w:r>
            <w:r>
              <w:rPr>
                <w:sz w:val="24"/>
                <w:szCs w:val="24"/>
                <w:spacing w:val="-3"/>
              </w:rPr>
              <w:t>6</w:t>
            </w:r>
          </w:p>
          <w:p>
            <w:pPr>
              <w:spacing w:line="305" w:lineRule="auto"/>
              <w:rPr>
                <w:rFonts w:ascii="Arial"/>
                <w:sz w:val="21"/>
              </w:rPr>
            </w:pPr>
            <w:r/>
          </w:p>
          <w:p>
            <w:pPr>
              <w:pStyle w:val="TableText"/>
              <w:ind w:left="117"/>
              <w:spacing w:before="78" w:line="219" w:lineRule="auto"/>
              <w:rPr>
                <w:sz w:val="24"/>
                <w:szCs w:val="24"/>
              </w:rPr>
            </w:pPr>
            <w:r>
              <w:rPr>
                <w:sz w:val="24"/>
                <w:szCs w:val="24"/>
                <w:spacing w:val="-4"/>
              </w:rPr>
              <w:t>五笔字型</w:t>
            </w:r>
          </w:p>
        </w:tc>
        <w:tc>
          <w:tcPr>
            <w:tcW w:w="3577" w:type="dxa"/>
            <w:vAlign w:val="top"/>
          </w:tcPr>
          <w:p>
            <w:pPr>
              <w:pStyle w:val="TableText"/>
              <w:ind w:left="129"/>
              <w:spacing w:before="37" w:line="228" w:lineRule="auto"/>
              <w:rPr/>
            </w:pPr>
            <w:r>
              <w:rPr>
                <w:spacing w:val="5"/>
              </w:rPr>
              <w:t>1.理解词语编码方案；</w:t>
            </w:r>
          </w:p>
          <w:p>
            <w:pPr>
              <w:pStyle w:val="TableText"/>
              <w:ind w:left="117" w:right="106"/>
              <w:spacing w:before="242" w:line="347" w:lineRule="auto"/>
              <w:rPr>
                <w:sz w:val="24"/>
                <w:szCs w:val="24"/>
              </w:rPr>
            </w:pPr>
            <w:r>
              <w:rPr>
                <w:sz w:val="24"/>
                <w:szCs w:val="24"/>
                <w:spacing w:val="-1"/>
              </w:rPr>
              <w:t>2.区分输入法自带词语与自定义</w:t>
            </w:r>
            <w:r>
              <w:rPr>
                <w:sz w:val="24"/>
                <w:szCs w:val="24"/>
                <w:spacing w:val="1"/>
              </w:rPr>
              <w:t xml:space="preserve"> </w:t>
            </w:r>
            <w:r>
              <w:rPr>
                <w:sz w:val="24"/>
                <w:szCs w:val="24"/>
                <w:spacing w:val="-2"/>
              </w:rPr>
              <w:t>词语的区别及使用。</w:t>
            </w:r>
          </w:p>
        </w:tc>
        <w:tc>
          <w:tcPr>
            <w:tcW w:w="2723" w:type="dxa"/>
            <w:vAlign w:val="top"/>
          </w:tcPr>
          <w:p>
            <w:pPr>
              <w:pStyle w:val="TableText"/>
              <w:ind w:left="130"/>
              <w:spacing w:before="37" w:line="228" w:lineRule="auto"/>
              <w:rPr/>
            </w:pPr>
            <w:r>
              <w:rPr>
                <w:spacing w:val="1"/>
              </w:rPr>
              <w:t>1.</w:t>
            </w:r>
            <w:r>
              <w:rPr>
                <w:spacing w:val="-57"/>
              </w:rPr>
              <w:t xml:space="preserve"> </w:t>
            </w:r>
            <w:r>
              <w:rPr>
                <w:spacing w:val="1"/>
              </w:rPr>
              <w:t>自带词语的录入；</w:t>
            </w:r>
          </w:p>
          <w:p>
            <w:pPr>
              <w:pStyle w:val="TableText"/>
              <w:ind w:left="117"/>
              <w:spacing w:before="161" w:line="228" w:lineRule="auto"/>
              <w:rPr/>
            </w:pPr>
            <w:r>
              <w:rPr>
                <w:spacing w:val="3"/>
              </w:rPr>
              <w:t>2.</w:t>
            </w:r>
            <w:r>
              <w:rPr>
                <w:spacing w:val="-59"/>
              </w:rPr>
              <w:t xml:space="preserve"> </w:t>
            </w:r>
            <w:r>
              <w:rPr>
                <w:spacing w:val="3"/>
              </w:rPr>
              <w:t>自定义词语的录入。</w:t>
            </w:r>
          </w:p>
        </w:tc>
      </w:tr>
    </w:tbl>
    <w:p>
      <w:pPr>
        <w:pStyle w:val="BodyText"/>
        <w:rPr/>
      </w:pPr>
      <w:r/>
    </w:p>
    <w:p>
      <w:pPr>
        <w:sectPr>
          <w:footerReference w:type="default" r:id="rId86"/>
          <w:pgSz w:w="11906" w:h="16839"/>
          <w:pgMar w:top="1431" w:right="1511" w:bottom="1335" w:left="1696" w:header="0" w:footer="1169" w:gutter="0"/>
        </w:sectPr>
        <w:rPr/>
      </w:pPr>
    </w:p>
    <w:p>
      <w:pPr>
        <w:spacing w:before="28"/>
        <w:rPr/>
      </w:pPr>
      <w:r/>
    </w:p>
    <w:tbl>
      <w:tblPr>
        <w:tblStyle w:val="TableNormal"/>
        <w:tblW w:w="86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9"/>
        <w:gridCol w:w="1194"/>
        <w:gridCol w:w="3577"/>
        <w:gridCol w:w="2723"/>
      </w:tblGrid>
      <w:tr>
        <w:trPr>
          <w:trHeight w:val="678" w:hRule="atLeast"/>
        </w:trPr>
        <w:tc>
          <w:tcPr>
            <w:tcW w:w="1199" w:type="dxa"/>
            <w:vAlign w:val="top"/>
            <w:vMerge w:val="restart"/>
            <w:tcBorders>
              <w:bottom w:val="nil"/>
            </w:tcBorders>
          </w:tcPr>
          <w:p>
            <w:pPr>
              <w:rPr>
                <w:rFonts w:ascii="Arial"/>
                <w:sz w:val="21"/>
              </w:rPr>
            </w:pPr>
            <w:r/>
          </w:p>
        </w:tc>
        <w:tc>
          <w:tcPr>
            <w:tcW w:w="1194" w:type="dxa"/>
            <w:vAlign w:val="top"/>
          </w:tcPr>
          <w:p>
            <w:pPr>
              <w:pStyle w:val="TableText"/>
              <w:ind w:left="115"/>
              <w:spacing w:before="118" w:line="221" w:lineRule="auto"/>
              <w:rPr>
                <w:sz w:val="24"/>
                <w:szCs w:val="24"/>
              </w:rPr>
            </w:pPr>
            <w:r>
              <w:rPr>
                <w:sz w:val="24"/>
                <w:szCs w:val="24"/>
                <w:spacing w:val="-3"/>
              </w:rPr>
              <w:t>词语录入</w:t>
            </w:r>
          </w:p>
        </w:tc>
        <w:tc>
          <w:tcPr>
            <w:tcW w:w="3577" w:type="dxa"/>
            <w:vAlign w:val="top"/>
          </w:tcPr>
          <w:p>
            <w:pPr>
              <w:rPr>
                <w:rFonts w:ascii="Arial"/>
                <w:sz w:val="21"/>
              </w:rPr>
            </w:pPr>
            <w:r/>
          </w:p>
        </w:tc>
        <w:tc>
          <w:tcPr>
            <w:tcW w:w="2723" w:type="dxa"/>
            <w:vAlign w:val="top"/>
          </w:tcPr>
          <w:p>
            <w:pPr>
              <w:rPr>
                <w:rFonts w:ascii="Arial"/>
                <w:sz w:val="21"/>
              </w:rPr>
            </w:pPr>
            <w:r/>
          </w:p>
        </w:tc>
      </w:tr>
      <w:tr>
        <w:trPr>
          <w:trHeight w:val="1808" w:hRule="atLeast"/>
        </w:trPr>
        <w:tc>
          <w:tcPr>
            <w:tcW w:w="1199" w:type="dxa"/>
            <w:vAlign w:val="top"/>
            <w:vMerge w:val="continue"/>
            <w:tcBorders>
              <w:top w:val="nil"/>
            </w:tcBorders>
          </w:tcPr>
          <w:p>
            <w:pPr>
              <w:rPr>
                <w:rFonts w:ascii="Arial"/>
                <w:sz w:val="21"/>
              </w:rPr>
            </w:pPr>
            <w:r/>
          </w:p>
        </w:tc>
        <w:tc>
          <w:tcPr>
            <w:tcW w:w="1194" w:type="dxa"/>
            <w:vAlign w:val="top"/>
          </w:tcPr>
          <w:p>
            <w:pPr>
              <w:pStyle w:val="TableText"/>
              <w:ind w:left="112"/>
              <w:spacing w:before="115" w:line="219" w:lineRule="auto"/>
              <w:rPr>
                <w:sz w:val="24"/>
                <w:szCs w:val="24"/>
              </w:rPr>
            </w:pPr>
            <w:r>
              <w:rPr>
                <w:sz w:val="24"/>
                <w:szCs w:val="24"/>
                <w:spacing w:val="-3"/>
              </w:rPr>
              <w:t>任务</w:t>
            </w:r>
            <w:r>
              <w:rPr>
                <w:sz w:val="24"/>
                <w:szCs w:val="24"/>
                <w:spacing w:val="-45"/>
              </w:rPr>
              <w:t xml:space="preserve"> </w:t>
            </w:r>
            <w:r>
              <w:rPr>
                <w:sz w:val="24"/>
                <w:szCs w:val="24"/>
                <w:spacing w:val="-3"/>
              </w:rPr>
              <w:t>7</w:t>
            </w:r>
          </w:p>
          <w:p>
            <w:pPr>
              <w:spacing w:line="303" w:lineRule="auto"/>
              <w:rPr>
                <w:rFonts w:ascii="Arial"/>
                <w:sz w:val="21"/>
              </w:rPr>
            </w:pPr>
            <w:r/>
          </w:p>
          <w:p>
            <w:pPr>
              <w:pStyle w:val="TableText"/>
              <w:ind w:left="115" w:right="124" w:firstLine="1"/>
              <w:spacing w:before="78" w:line="346" w:lineRule="auto"/>
              <w:rPr>
                <w:sz w:val="24"/>
                <w:szCs w:val="24"/>
              </w:rPr>
            </w:pPr>
            <w:r>
              <w:rPr>
                <w:sz w:val="24"/>
                <w:szCs w:val="24"/>
                <w:spacing w:val="-4"/>
              </w:rPr>
              <w:t>五笔字型</w:t>
            </w:r>
            <w:r>
              <w:rPr>
                <w:sz w:val="24"/>
                <w:szCs w:val="24"/>
                <w:spacing w:val="1"/>
              </w:rPr>
              <w:t xml:space="preserve"> </w:t>
            </w:r>
            <w:r>
              <w:rPr>
                <w:sz w:val="24"/>
                <w:szCs w:val="24"/>
                <w:spacing w:val="-3"/>
              </w:rPr>
              <w:t>文章录入</w:t>
            </w:r>
          </w:p>
        </w:tc>
        <w:tc>
          <w:tcPr>
            <w:tcW w:w="3577" w:type="dxa"/>
            <w:vAlign w:val="top"/>
          </w:tcPr>
          <w:p>
            <w:pPr>
              <w:pStyle w:val="TableText"/>
              <w:ind w:left="326" w:right="108" w:hanging="197"/>
              <w:spacing w:before="30" w:line="362" w:lineRule="auto"/>
              <w:rPr/>
            </w:pPr>
            <w:r>
              <w:rPr>
                <w:spacing w:val="7"/>
              </w:rPr>
              <w:t>1.学会单字录入文章，并采用全码和</w:t>
            </w:r>
            <w:r>
              <w:rPr>
                <w:spacing w:val="14"/>
              </w:rPr>
              <w:t xml:space="preserve"> </w:t>
            </w:r>
            <w:r>
              <w:rPr>
                <w:spacing w:val="6"/>
              </w:rPr>
              <w:t>简码交替录入；</w:t>
            </w:r>
          </w:p>
          <w:p>
            <w:pPr>
              <w:pStyle w:val="TableText"/>
              <w:ind w:left="118"/>
              <w:spacing w:before="115" w:line="219" w:lineRule="auto"/>
              <w:rPr>
                <w:sz w:val="24"/>
                <w:szCs w:val="24"/>
              </w:rPr>
            </w:pPr>
            <w:r>
              <w:rPr>
                <w:sz w:val="24"/>
                <w:szCs w:val="24"/>
                <w:spacing w:val="-2"/>
              </w:rPr>
              <w:t>2.握词语录入文章技能。</w:t>
            </w:r>
          </w:p>
        </w:tc>
        <w:tc>
          <w:tcPr>
            <w:tcW w:w="2723" w:type="dxa"/>
            <w:vAlign w:val="top"/>
          </w:tcPr>
          <w:p>
            <w:pPr>
              <w:pStyle w:val="TableText"/>
              <w:ind w:left="122" w:right="301" w:hanging="5"/>
              <w:spacing w:before="30" w:line="362" w:lineRule="auto"/>
              <w:rPr/>
            </w:pPr>
            <w:r>
              <w:rPr>
                <w:spacing w:val="9"/>
              </w:rPr>
              <w:t>用五笔字型输入法录入文</w:t>
            </w:r>
            <w:r>
              <w:rPr/>
              <w:t xml:space="preserve"> </w:t>
            </w:r>
            <w:r>
              <w:rPr>
                <w:spacing w:val="-4"/>
              </w:rPr>
              <w:t>章。</w:t>
            </w:r>
          </w:p>
        </w:tc>
      </w:tr>
      <w:tr>
        <w:trPr>
          <w:trHeight w:val="1808" w:hRule="atLeast"/>
        </w:trPr>
        <w:tc>
          <w:tcPr>
            <w:tcW w:w="1199"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121"/>
              <w:spacing w:before="78" w:line="220" w:lineRule="auto"/>
              <w:rPr>
                <w:sz w:val="24"/>
                <w:szCs w:val="24"/>
              </w:rPr>
            </w:pPr>
            <w:r>
              <w:rPr>
                <w:sz w:val="24"/>
                <w:szCs w:val="24"/>
                <w:spacing w:val="-5"/>
              </w:rPr>
              <w:t>项目三</w:t>
            </w:r>
          </w:p>
          <w:p>
            <w:pPr>
              <w:spacing w:line="301" w:lineRule="auto"/>
              <w:rPr>
                <w:rFonts w:ascii="Arial"/>
                <w:sz w:val="21"/>
              </w:rPr>
            </w:pPr>
            <w:r/>
          </w:p>
          <w:p>
            <w:pPr>
              <w:pStyle w:val="TableText"/>
              <w:ind w:left="117" w:right="125"/>
              <w:spacing w:before="78" w:line="351" w:lineRule="auto"/>
              <w:jc w:val="both"/>
              <w:rPr>
                <w:sz w:val="24"/>
                <w:szCs w:val="24"/>
              </w:rPr>
            </w:pPr>
            <w:r>
              <w:rPr>
                <w:sz w:val="24"/>
                <w:szCs w:val="24"/>
                <w:spacing w:val="-3"/>
              </w:rPr>
              <w:t>信息录入</w:t>
            </w:r>
            <w:r>
              <w:rPr>
                <w:sz w:val="24"/>
                <w:szCs w:val="24"/>
                <w:spacing w:val="1"/>
              </w:rPr>
              <w:t xml:space="preserve"> </w:t>
            </w:r>
            <w:r>
              <w:rPr>
                <w:sz w:val="24"/>
                <w:szCs w:val="24"/>
                <w:spacing w:val="-3"/>
              </w:rPr>
              <w:t>综合能力</w:t>
            </w:r>
            <w:r>
              <w:rPr>
                <w:sz w:val="24"/>
                <w:szCs w:val="24"/>
              </w:rPr>
              <w:t xml:space="preserve"> </w:t>
            </w:r>
            <w:r>
              <w:rPr>
                <w:sz w:val="24"/>
                <w:szCs w:val="24"/>
                <w:spacing w:val="-6"/>
              </w:rPr>
              <w:t>培养</w:t>
            </w:r>
          </w:p>
        </w:tc>
        <w:tc>
          <w:tcPr>
            <w:tcW w:w="1194" w:type="dxa"/>
            <w:vAlign w:val="top"/>
          </w:tcPr>
          <w:p>
            <w:pPr>
              <w:pStyle w:val="TableText"/>
              <w:ind w:left="112"/>
              <w:spacing w:before="117" w:line="219" w:lineRule="auto"/>
              <w:rPr>
                <w:sz w:val="24"/>
                <w:szCs w:val="24"/>
              </w:rPr>
            </w:pPr>
            <w:r>
              <w:rPr>
                <w:sz w:val="24"/>
                <w:szCs w:val="24"/>
                <w:spacing w:val="-3"/>
              </w:rPr>
              <w:t>任务</w:t>
            </w:r>
            <w:r>
              <w:rPr>
                <w:sz w:val="24"/>
                <w:szCs w:val="24"/>
                <w:spacing w:val="-33"/>
              </w:rPr>
              <w:t xml:space="preserve"> </w:t>
            </w:r>
            <w:r>
              <w:rPr>
                <w:sz w:val="24"/>
                <w:szCs w:val="24"/>
                <w:spacing w:val="-3"/>
              </w:rPr>
              <w:t>1</w:t>
            </w:r>
          </w:p>
          <w:p>
            <w:pPr>
              <w:spacing w:line="303" w:lineRule="auto"/>
              <w:rPr>
                <w:rFonts w:ascii="Arial"/>
                <w:sz w:val="21"/>
              </w:rPr>
            </w:pPr>
            <w:r/>
          </w:p>
          <w:p>
            <w:pPr>
              <w:pStyle w:val="TableText"/>
              <w:ind w:left="112" w:right="124" w:firstLine="1"/>
              <w:spacing w:before="78" w:line="347" w:lineRule="auto"/>
              <w:rPr>
                <w:sz w:val="24"/>
                <w:szCs w:val="24"/>
              </w:rPr>
            </w:pPr>
            <w:r>
              <w:rPr>
                <w:sz w:val="24"/>
                <w:szCs w:val="24"/>
                <w:spacing w:val="-3"/>
              </w:rPr>
              <w:t>英文训练</w:t>
            </w:r>
            <w:r>
              <w:rPr>
                <w:sz w:val="24"/>
                <w:szCs w:val="24"/>
              </w:rPr>
              <w:t xml:space="preserve"> </w:t>
            </w:r>
            <w:r>
              <w:rPr>
                <w:sz w:val="24"/>
                <w:szCs w:val="24"/>
                <w:spacing w:val="-3"/>
              </w:rPr>
              <w:t>及测试</w:t>
            </w:r>
          </w:p>
        </w:tc>
        <w:tc>
          <w:tcPr>
            <w:tcW w:w="3577" w:type="dxa"/>
            <w:vAlign w:val="top"/>
          </w:tcPr>
          <w:p>
            <w:pPr>
              <w:pStyle w:val="TableText"/>
              <w:ind w:left="116" w:right="1823" w:firstLine="12"/>
              <w:spacing w:before="33" w:line="367" w:lineRule="auto"/>
              <w:jc w:val="both"/>
              <w:rPr/>
            </w:pPr>
            <w:r>
              <w:rPr>
                <w:spacing w:val="2"/>
              </w:rPr>
              <w:t>1.英文指法训练；</w:t>
            </w:r>
            <w:r>
              <w:rPr/>
              <w:t xml:space="preserve"> </w:t>
            </w:r>
            <w:r>
              <w:rPr>
                <w:spacing w:val="3"/>
              </w:rPr>
              <w:t>2.英文文章录入；</w:t>
            </w:r>
            <w:r>
              <w:rPr>
                <w:spacing w:val="4"/>
              </w:rPr>
              <w:t xml:space="preserve"> </w:t>
            </w:r>
            <w:r>
              <w:rPr>
                <w:spacing w:val="3"/>
              </w:rPr>
              <w:t>3.英文录入测试。</w:t>
            </w:r>
          </w:p>
        </w:tc>
        <w:tc>
          <w:tcPr>
            <w:tcW w:w="2723" w:type="dxa"/>
            <w:vAlign w:val="top"/>
          </w:tcPr>
          <w:p>
            <w:pPr>
              <w:pStyle w:val="TableText"/>
              <w:ind w:left="133" w:right="301" w:hanging="16"/>
              <w:spacing w:before="33" w:line="362" w:lineRule="auto"/>
              <w:rPr/>
            </w:pPr>
            <w:r>
              <w:rPr>
                <w:spacing w:val="9"/>
              </w:rPr>
              <w:t>让学生进行英文录入的巩</w:t>
            </w:r>
            <w:r>
              <w:rPr/>
              <w:t xml:space="preserve"> </w:t>
            </w:r>
            <w:r>
              <w:rPr/>
              <w:t>固训练。</w:t>
            </w:r>
          </w:p>
        </w:tc>
      </w:tr>
      <w:tr>
        <w:trPr>
          <w:trHeight w:val="2276"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16" w:line="219" w:lineRule="auto"/>
              <w:rPr>
                <w:sz w:val="24"/>
                <w:szCs w:val="24"/>
              </w:rPr>
            </w:pPr>
            <w:r>
              <w:rPr>
                <w:sz w:val="24"/>
                <w:szCs w:val="24"/>
                <w:spacing w:val="-3"/>
              </w:rPr>
              <w:t>任务</w:t>
            </w:r>
            <w:r>
              <w:rPr>
                <w:sz w:val="24"/>
                <w:szCs w:val="24"/>
                <w:spacing w:val="-48"/>
              </w:rPr>
              <w:t xml:space="preserve"> </w:t>
            </w:r>
            <w:r>
              <w:rPr>
                <w:sz w:val="24"/>
                <w:szCs w:val="24"/>
                <w:spacing w:val="-3"/>
              </w:rPr>
              <w:t>2</w:t>
            </w:r>
          </w:p>
          <w:p>
            <w:pPr>
              <w:spacing w:line="303" w:lineRule="auto"/>
              <w:rPr>
                <w:rFonts w:ascii="Arial"/>
                <w:sz w:val="21"/>
              </w:rPr>
            </w:pPr>
            <w:r/>
          </w:p>
          <w:p>
            <w:pPr>
              <w:pStyle w:val="TableText"/>
              <w:ind w:left="113" w:right="124" w:firstLine="1"/>
              <w:spacing w:before="78" w:line="352" w:lineRule="auto"/>
              <w:jc w:val="both"/>
              <w:rPr>
                <w:sz w:val="24"/>
                <w:szCs w:val="24"/>
              </w:rPr>
            </w:pPr>
            <w:r>
              <w:rPr>
                <w:sz w:val="24"/>
                <w:szCs w:val="24"/>
                <w:spacing w:val="-3"/>
              </w:rPr>
              <w:t>数字录入</w:t>
            </w:r>
            <w:r>
              <w:rPr>
                <w:sz w:val="24"/>
                <w:szCs w:val="24"/>
              </w:rPr>
              <w:t xml:space="preserve"> </w:t>
            </w:r>
            <w:r>
              <w:rPr>
                <w:sz w:val="24"/>
                <w:szCs w:val="24"/>
                <w:spacing w:val="-3"/>
              </w:rPr>
              <w:t>训练及测</w:t>
            </w:r>
            <w:r>
              <w:rPr>
                <w:sz w:val="24"/>
                <w:szCs w:val="24"/>
                <w:spacing w:val="1"/>
              </w:rPr>
              <w:t xml:space="preserve"> </w:t>
            </w:r>
            <w:r>
              <w:rPr>
                <w:sz w:val="24"/>
                <w:szCs w:val="24"/>
              </w:rPr>
              <w:t>试</w:t>
            </w:r>
          </w:p>
        </w:tc>
        <w:tc>
          <w:tcPr>
            <w:tcW w:w="3577" w:type="dxa"/>
            <w:vAlign w:val="top"/>
          </w:tcPr>
          <w:p>
            <w:pPr>
              <w:pStyle w:val="TableText"/>
              <w:ind w:left="116" w:right="1001" w:firstLine="12"/>
              <w:spacing w:before="34" w:line="362" w:lineRule="auto"/>
              <w:rPr/>
            </w:pPr>
            <w:r>
              <w:rPr>
                <w:spacing w:val="3"/>
              </w:rPr>
              <w:t>1.掌握打字键区数字录入；</w:t>
            </w:r>
            <w:r>
              <w:rPr/>
              <w:t xml:space="preserve"> </w:t>
            </w:r>
            <w:r>
              <w:rPr>
                <w:spacing w:val="6"/>
              </w:rPr>
              <w:t>2.数字键盘录入数字；</w:t>
            </w:r>
          </w:p>
          <w:p>
            <w:pPr>
              <w:pStyle w:val="TableText"/>
              <w:ind w:left="118"/>
              <w:spacing w:before="31" w:line="228" w:lineRule="auto"/>
              <w:rPr/>
            </w:pPr>
            <w:r>
              <w:rPr>
                <w:spacing w:val="6"/>
              </w:rPr>
              <w:t>3.数字录入测试。</w:t>
            </w:r>
          </w:p>
        </w:tc>
        <w:tc>
          <w:tcPr>
            <w:tcW w:w="2723" w:type="dxa"/>
            <w:vAlign w:val="top"/>
          </w:tcPr>
          <w:p>
            <w:pPr>
              <w:pStyle w:val="TableText"/>
              <w:ind w:left="115"/>
              <w:spacing w:before="34" w:line="228" w:lineRule="auto"/>
              <w:rPr/>
            </w:pPr>
            <w:r>
              <w:rPr>
                <w:spacing w:val="8"/>
              </w:rPr>
              <w:t>加强数字的巩固练习。</w:t>
            </w:r>
          </w:p>
        </w:tc>
      </w:tr>
      <w:tr>
        <w:trPr>
          <w:trHeight w:val="2276" w:hRule="atLeast"/>
        </w:trPr>
        <w:tc>
          <w:tcPr>
            <w:tcW w:w="1199" w:type="dxa"/>
            <w:vAlign w:val="top"/>
            <w:vMerge w:val="continue"/>
            <w:tcBorders>
              <w:top w:val="nil"/>
            </w:tcBorders>
          </w:tcPr>
          <w:p>
            <w:pPr>
              <w:rPr>
                <w:rFonts w:ascii="Arial"/>
                <w:sz w:val="21"/>
              </w:rPr>
            </w:pPr>
            <w:r/>
          </w:p>
        </w:tc>
        <w:tc>
          <w:tcPr>
            <w:tcW w:w="1194" w:type="dxa"/>
            <w:vAlign w:val="top"/>
          </w:tcPr>
          <w:p>
            <w:pPr>
              <w:pStyle w:val="TableText"/>
              <w:ind w:left="112"/>
              <w:spacing w:before="117" w:line="219" w:lineRule="auto"/>
              <w:rPr>
                <w:sz w:val="24"/>
                <w:szCs w:val="24"/>
              </w:rPr>
            </w:pPr>
            <w:r>
              <w:rPr>
                <w:sz w:val="24"/>
                <w:szCs w:val="24"/>
                <w:spacing w:val="-3"/>
              </w:rPr>
              <w:t>任务</w:t>
            </w:r>
            <w:r>
              <w:rPr>
                <w:sz w:val="24"/>
                <w:szCs w:val="24"/>
                <w:spacing w:val="-46"/>
              </w:rPr>
              <w:t xml:space="preserve"> </w:t>
            </w:r>
            <w:r>
              <w:rPr>
                <w:sz w:val="24"/>
                <w:szCs w:val="24"/>
                <w:spacing w:val="-3"/>
              </w:rPr>
              <w:t>3</w:t>
            </w:r>
          </w:p>
          <w:p>
            <w:pPr>
              <w:spacing w:line="303" w:lineRule="auto"/>
              <w:rPr>
                <w:rFonts w:ascii="Arial"/>
                <w:sz w:val="21"/>
              </w:rPr>
            </w:pPr>
            <w:r/>
          </w:p>
          <w:p>
            <w:pPr>
              <w:pStyle w:val="TableText"/>
              <w:ind w:left="113" w:right="124" w:firstLine="22"/>
              <w:spacing w:before="78" w:line="352" w:lineRule="auto"/>
              <w:jc w:val="both"/>
              <w:rPr>
                <w:sz w:val="24"/>
                <w:szCs w:val="24"/>
              </w:rPr>
            </w:pPr>
            <w:r>
              <w:rPr>
                <w:sz w:val="24"/>
                <w:szCs w:val="24"/>
                <w:spacing w:val="-8"/>
              </w:rPr>
              <w:t>中文录入</w:t>
            </w:r>
            <w:r>
              <w:rPr>
                <w:sz w:val="24"/>
                <w:szCs w:val="24"/>
              </w:rPr>
              <w:t xml:space="preserve"> </w:t>
            </w:r>
            <w:r>
              <w:rPr>
                <w:sz w:val="24"/>
                <w:szCs w:val="24"/>
                <w:spacing w:val="-3"/>
              </w:rPr>
              <w:t>训练及测</w:t>
            </w:r>
            <w:r>
              <w:rPr>
                <w:sz w:val="24"/>
                <w:szCs w:val="24"/>
                <w:spacing w:val="1"/>
              </w:rPr>
              <w:t xml:space="preserve"> </w:t>
            </w:r>
            <w:r>
              <w:rPr>
                <w:sz w:val="24"/>
                <w:szCs w:val="24"/>
              </w:rPr>
              <w:t>试</w:t>
            </w:r>
          </w:p>
        </w:tc>
        <w:tc>
          <w:tcPr>
            <w:tcW w:w="3577" w:type="dxa"/>
            <w:vAlign w:val="top"/>
          </w:tcPr>
          <w:p>
            <w:pPr>
              <w:pStyle w:val="TableText"/>
              <w:ind w:left="116" w:right="1213" w:firstLine="12"/>
              <w:spacing w:before="32" w:line="362" w:lineRule="auto"/>
              <w:rPr/>
            </w:pPr>
            <w:r>
              <w:rPr>
                <w:spacing w:val="2"/>
              </w:rPr>
              <w:t>1.文章的五笔录入练习；</w:t>
            </w:r>
            <w:r>
              <w:rPr>
                <w:spacing w:val="4"/>
              </w:rPr>
              <w:t xml:space="preserve"> </w:t>
            </w:r>
            <w:r>
              <w:rPr>
                <w:spacing w:val="5"/>
              </w:rPr>
              <w:t>2.章录入测试；</w:t>
            </w:r>
          </w:p>
          <w:p>
            <w:pPr>
              <w:pStyle w:val="TableText"/>
              <w:ind w:left="118"/>
              <w:spacing w:before="34" w:line="227" w:lineRule="auto"/>
              <w:rPr/>
            </w:pPr>
            <w:r>
              <w:rPr>
                <w:spacing w:val="6"/>
              </w:rPr>
              <w:t>3.会设置表格格式；</w:t>
            </w:r>
          </w:p>
        </w:tc>
        <w:tc>
          <w:tcPr>
            <w:tcW w:w="2723" w:type="dxa"/>
            <w:vAlign w:val="top"/>
          </w:tcPr>
          <w:p>
            <w:pPr>
              <w:pStyle w:val="TableText"/>
              <w:ind w:left="116" w:right="301"/>
              <w:spacing w:before="32" w:line="363" w:lineRule="auto"/>
              <w:rPr/>
            </w:pPr>
            <w:r>
              <w:rPr>
                <w:spacing w:val="9"/>
              </w:rPr>
              <w:t>完成机内的文章的录入及</w:t>
            </w:r>
            <w:r>
              <w:rPr/>
              <w:t xml:space="preserve"> </w:t>
            </w:r>
            <w:r>
              <w:rPr>
                <w:spacing w:val="2"/>
              </w:rPr>
              <w:t>测试。</w:t>
            </w:r>
          </w:p>
        </w:tc>
      </w:tr>
      <w:tr>
        <w:trPr>
          <w:trHeight w:val="1808" w:hRule="atLeast"/>
        </w:trPr>
        <w:tc>
          <w:tcPr>
            <w:tcW w:w="1199" w:type="dxa"/>
            <w:vAlign w:val="top"/>
            <w:vMerge w:val="restart"/>
            <w:tcBorders>
              <w:bottom w:val="nil"/>
            </w:tcBorders>
          </w:tcPr>
          <w:p>
            <w:pPr>
              <w:spacing w:line="476" w:lineRule="auto"/>
              <w:rPr>
                <w:rFonts w:ascii="Arial"/>
                <w:sz w:val="21"/>
              </w:rPr>
            </w:pPr>
            <w:r/>
          </w:p>
          <w:p>
            <w:pPr>
              <w:pStyle w:val="TableText"/>
              <w:ind w:left="121"/>
              <w:spacing w:before="78" w:line="220" w:lineRule="auto"/>
              <w:rPr>
                <w:sz w:val="24"/>
                <w:szCs w:val="24"/>
              </w:rPr>
            </w:pPr>
            <w:r>
              <w:rPr>
                <w:sz w:val="24"/>
                <w:szCs w:val="24"/>
                <w:spacing w:val="-5"/>
              </w:rPr>
              <w:t>项目四</w:t>
            </w:r>
          </w:p>
          <w:p>
            <w:pPr>
              <w:spacing w:line="299" w:lineRule="auto"/>
              <w:rPr>
                <w:rFonts w:ascii="Arial"/>
                <w:sz w:val="21"/>
              </w:rPr>
            </w:pPr>
            <w:r/>
          </w:p>
          <w:p>
            <w:pPr>
              <w:pStyle w:val="TableText"/>
              <w:ind w:left="116" w:right="125"/>
              <w:spacing w:before="78" w:line="354" w:lineRule="auto"/>
              <w:jc w:val="both"/>
              <w:rPr>
                <w:sz w:val="24"/>
                <w:szCs w:val="24"/>
              </w:rPr>
            </w:pPr>
            <w:r>
              <w:rPr>
                <w:sz w:val="24"/>
                <w:szCs w:val="24"/>
                <w:spacing w:val="-3"/>
              </w:rPr>
              <w:t>计算机录</w:t>
            </w:r>
            <w:r>
              <w:rPr>
                <w:sz w:val="24"/>
                <w:szCs w:val="24"/>
                <w:spacing w:val="1"/>
              </w:rPr>
              <w:t xml:space="preserve"> </w:t>
            </w:r>
            <w:r>
              <w:rPr>
                <w:sz w:val="24"/>
                <w:szCs w:val="24"/>
                <w:spacing w:val="-3"/>
              </w:rPr>
              <w:t>入技术基</w:t>
            </w:r>
            <w:r>
              <w:rPr>
                <w:sz w:val="24"/>
                <w:szCs w:val="24"/>
                <w:spacing w:val="2"/>
              </w:rPr>
              <w:t xml:space="preserve"> </w:t>
            </w:r>
            <w:r>
              <w:rPr>
                <w:sz w:val="24"/>
                <w:szCs w:val="24"/>
                <w:spacing w:val="-3"/>
              </w:rPr>
              <w:t>础强化训</w:t>
            </w:r>
            <w:r>
              <w:rPr>
                <w:sz w:val="24"/>
                <w:szCs w:val="24"/>
                <w:spacing w:val="2"/>
              </w:rPr>
              <w:t xml:space="preserve"> </w:t>
            </w:r>
            <w:r>
              <w:rPr>
                <w:sz w:val="24"/>
                <w:szCs w:val="24"/>
              </w:rPr>
              <w:t>练</w:t>
            </w:r>
          </w:p>
        </w:tc>
        <w:tc>
          <w:tcPr>
            <w:tcW w:w="1194" w:type="dxa"/>
            <w:vAlign w:val="top"/>
          </w:tcPr>
          <w:p>
            <w:pPr>
              <w:pStyle w:val="TableText"/>
              <w:ind w:left="112"/>
              <w:spacing w:before="119" w:line="219" w:lineRule="auto"/>
              <w:rPr>
                <w:sz w:val="24"/>
                <w:szCs w:val="24"/>
              </w:rPr>
            </w:pPr>
            <w:r>
              <w:rPr>
                <w:sz w:val="24"/>
                <w:szCs w:val="24"/>
                <w:spacing w:val="-3"/>
              </w:rPr>
              <w:t>任务</w:t>
            </w:r>
            <w:r>
              <w:rPr>
                <w:sz w:val="24"/>
                <w:szCs w:val="24"/>
                <w:spacing w:val="-33"/>
              </w:rPr>
              <w:t xml:space="preserve"> </w:t>
            </w:r>
            <w:r>
              <w:rPr>
                <w:sz w:val="24"/>
                <w:szCs w:val="24"/>
                <w:spacing w:val="-3"/>
              </w:rPr>
              <w:t>1</w:t>
            </w:r>
          </w:p>
          <w:p>
            <w:pPr>
              <w:spacing w:line="302" w:lineRule="auto"/>
              <w:rPr>
                <w:rFonts w:ascii="Arial"/>
                <w:sz w:val="21"/>
              </w:rPr>
            </w:pPr>
            <w:r/>
          </w:p>
          <w:p>
            <w:pPr>
              <w:pStyle w:val="TableText"/>
              <w:ind w:left="118" w:right="124" w:hanging="4"/>
              <w:spacing w:before="78" w:line="347" w:lineRule="auto"/>
              <w:rPr>
                <w:sz w:val="24"/>
                <w:szCs w:val="24"/>
              </w:rPr>
            </w:pPr>
            <w:r>
              <w:rPr>
                <w:sz w:val="24"/>
                <w:szCs w:val="24"/>
                <w:spacing w:val="-3"/>
              </w:rPr>
              <w:t>英文指法</w:t>
            </w:r>
            <w:r>
              <w:rPr>
                <w:sz w:val="24"/>
                <w:szCs w:val="24"/>
              </w:rPr>
              <w:t xml:space="preserve"> </w:t>
            </w:r>
            <w:r>
              <w:rPr>
                <w:sz w:val="24"/>
                <w:szCs w:val="24"/>
                <w:spacing w:val="-4"/>
              </w:rPr>
              <w:t>强化训练</w:t>
            </w:r>
          </w:p>
        </w:tc>
        <w:tc>
          <w:tcPr>
            <w:tcW w:w="3577" w:type="dxa"/>
            <w:vAlign w:val="top"/>
          </w:tcPr>
          <w:p>
            <w:pPr>
              <w:spacing w:line="462" w:lineRule="auto"/>
              <w:rPr>
                <w:rFonts w:ascii="Arial"/>
                <w:sz w:val="21"/>
              </w:rPr>
            </w:pPr>
            <w:r/>
          </w:p>
          <w:p>
            <w:pPr>
              <w:pStyle w:val="TableText"/>
              <w:ind w:left="116" w:right="260" w:firstLine="12"/>
              <w:spacing w:before="65" w:line="362" w:lineRule="auto"/>
              <w:rPr/>
            </w:pPr>
            <w:r>
              <w:rPr>
                <w:spacing w:val="11"/>
              </w:rPr>
              <w:t>1.英文文章的计时强化录入训练；</w:t>
            </w:r>
            <w:r>
              <w:rPr>
                <w:spacing w:val="5"/>
              </w:rPr>
              <w:t xml:space="preserve"> </w:t>
            </w:r>
            <w:r>
              <w:rPr>
                <w:spacing w:val="12"/>
              </w:rPr>
              <w:t>2.重视纠正不良方法；</w:t>
            </w:r>
          </w:p>
        </w:tc>
        <w:tc>
          <w:tcPr>
            <w:tcW w:w="2723" w:type="dxa"/>
            <w:vAlign w:val="top"/>
          </w:tcPr>
          <w:p>
            <w:pPr>
              <w:pStyle w:val="TableText"/>
              <w:ind w:left="118" w:right="109" w:hanging="3"/>
              <w:spacing w:before="34" w:line="368" w:lineRule="auto"/>
              <w:jc w:val="both"/>
              <w:rPr/>
            </w:pPr>
            <w:r>
              <w:rPr>
                <w:spacing w:val="7"/>
              </w:rPr>
              <w:t>通过英文目标的实现，进行 </w:t>
            </w:r>
            <w:r>
              <w:rPr>
                <w:spacing w:val="7"/>
              </w:rPr>
              <w:t>的系列基础训练，使用金山</w:t>
            </w:r>
            <w:r>
              <w:rPr>
                <w:spacing w:val="4"/>
              </w:rPr>
              <w:t xml:space="preserve"> </w:t>
            </w:r>
            <w:r>
              <w:rPr>
                <w:spacing w:val="4"/>
              </w:rPr>
              <w:t>打字通。</w:t>
            </w:r>
          </w:p>
        </w:tc>
      </w:tr>
      <w:tr>
        <w:trPr>
          <w:trHeight w:val="1811" w:hRule="atLeast"/>
        </w:trPr>
        <w:tc>
          <w:tcPr>
            <w:tcW w:w="1199" w:type="dxa"/>
            <w:vAlign w:val="top"/>
            <w:vMerge w:val="continue"/>
            <w:tcBorders>
              <w:top w:val="nil"/>
            </w:tcBorders>
          </w:tcPr>
          <w:p>
            <w:pPr>
              <w:rPr>
                <w:rFonts w:ascii="Arial"/>
                <w:sz w:val="21"/>
              </w:rPr>
            </w:pPr>
            <w:r/>
          </w:p>
        </w:tc>
        <w:tc>
          <w:tcPr>
            <w:tcW w:w="1194" w:type="dxa"/>
            <w:vAlign w:val="top"/>
          </w:tcPr>
          <w:p>
            <w:pPr>
              <w:pStyle w:val="TableText"/>
              <w:ind w:left="112"/>
              <w:spacing w:before="120" w:line="219" w:lineRule="auto"/>
              <w:rPr>
                <w:sz w:val="24"/>
                <w:szCs w:val="24"/>
              </w:rPr>
            </w:pPr>
            <w:r>
              <w:rPr>
                <w:sz w:val="24"/>
                <w:szCs w:val="24"/>
                <w:spacing w:val="-3"/>
              </w:rPr>
              <w:t>任务</w:t>
            </w:r>
            <w:r>
              <w:rPr>
                <w:sz w:val="24"/>
                <w:szCs w:val="24"/>
                <w:spacing w:val="-48"/>
              </w:rPr>
              <w:t xml:space="preserve"> </w:t>
            </w:r>
            <w:r>
              <w:rPr>
                <w:sz w:val="24"/>
                <w:szCs w:val="24"/>
                <w:spacing w:val="-3"/>
              </w:rPr>
              <w:t>2</w:t>
            </w:r>
          </w:p>
          <w:p>
            <w:pPr>
              <w:spacing w:line="302" w:lineRule="auto"/>
              <w:rPr>
                <w:rFonts w:ascii="Arial"/>
                <w:sz w:val="21"/>
              </w:rPr>
            </w:pPr>
            <w:r/>
          </w:p>
          <w:p>
            <w:pPr>
              <w:pStyle w:val="TableText"/>
              <w:ind w:left="118" w:right="124" w:hanging="3"/>
              <w:spacing w:before="78" w:line="347" w:lineRule="auto"/>
              <w:rPr>
                <w:sz w:val="24"/>
                <w:szCs w:val="24"/>
              </w:rPr>
            </w:pPr>
            <w:r>
              <w:rPr>
                <w:sz w:val="24"/>
                <w:szCs w:val="24"/>
                <w:spacing w:val="-3"/>
              </w:rPr>
              <w:t>数字指法</w:t>
            </w:r>
            <w:r>
              <w:rPr>
                <w:sz w:val="24"/>
                <w:szCs w:val="24"/>
              </w:rPr>
              <w:t xml:space="preserve"> </w:t>
            </w:r>
            <w:r>
              <w:rPr>
                <w:sz w:val="24"/>
                <w:szCs w:val="24"/>
                <w:spacing w:val="-4"/>
              </w:rPr>
              <w:t>强化训练</w:t>
            </w:r>
          </w:p>
        </w:tc>
        <w:tc>
          <w:tcPr>
            <w:tcW w:w="3577" w:type="dxa"/>
            <w:vAlign w:val="top"/>
          </w:tcPr>
          <w:p>
            <w:pPr>
              <w:spacing w:line="460" w:lineRule="auto"/>
              <w:rPr>
                <w:rFonts w:ascii="Arial"/>
                <w:sz w:val="21"/>
              </w:rPr>
            </w:pPr>
            <w:r/>
          </w:p>
          <w:p>
            <w:pPr>
              <w:pStyle w:val="TableText"/>
              <w:ind w:left="129"/>
              <w:spacing w:before="65" w:line="228" w:lineRule="auto"/>
              <w:rPr/>
            </w:pPr>
            <w:r>
              <w:rPr>
                <w:spacing w:val="17"/>
              </w:rPr>
              <w:t>1.用打字键录入数字；</w:t>
            </w:r>
          </w:p>
          <w:p>
            <w:pPr>
              <w:pStyle w:val="TableText"/>
              <w:ind w:left="116"/>
              <w:spacing w:before="161" w:line="228" w:lineRule="auto"/>
              <w:rPr/>
            </w:pPr>
            <w:r>
              <w:rPr>
                <w:spacing w:val="19"/>
              </w:rPr>
              <w:t>2.用数字键盘录入数字。</w:t>
            </w:r>
          </w:p>
        </w:tc>
        <w:tc>
          <w:tcPr>
            <w:tcW w:w="2723" w:type="dxa"/>
            <w:vAlign w:val="top"/>
          </w:tcPr>
          <w:p>
            <w:pPr>
              <w:pStyle w:val="TableText"/>
              <w:ind w:left="116" w:right="301"/>
              <w:spacing w:before="36" w:line="362" w:lineRule="auto"/>
              <w:rPr/>
            </w:pPr>
            <w:r>
              <w:rPr>
                <w:spacing w:val="9"/>
              </w:rPr>
              <w:t>使用金山打字通及八哥打</w:t>
            </w:r>
            <w:r>
              <w:rPr/>
              <w:t xml:space="preserve"> </w:t>
            </w:r>
            <w:r>
              <w:rPr>
                <w:spacing w:val="7"/>
              </w:rPr>
              <w:t>字员进行强化训练。</w:t>
            </w:r>
          </w:p>
        </w:tc>
      </w:tr>
    </w:tbl>
    <w:p>
      <w:pPr>
        <w:pStyle w:val="BodyText"/>
        <w:rPr/>
      </w:pPr>
      <w:r/>
    </w:p>
    <w:p>
      <w:pPr>
        <w:sectPr>
          <w:footerReference w:type="default" r:id="rId87"/>
          <w:pgSz w:w="11906" w:h="16839"/>
          <w:pgMar w:top="1431" w:right="1511" w:bottom="1335" w:left="1696" w:header="0" w:footer="1169" w:gutter="0"/>
        </w:sectPr>
        <w:rPr/>
      </w:pPr>
    </w:p>
    <w:p>
      <w:pPr>
        <w:spacing w:before="28"/>
        <w:rPr/>
      </w:pPr>
      <w:r/>
    </w:p>
    <w:tbl>
      <w:tblPr>
        <w:tblStyle w:val="TableNormal"/>
        <w:tblW w:w="869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9"/>
        <w:gridCol w:w="1194"/>
        <w:gridCol w:w="3577"/>
        <w:gridCol w:w="2723"/>
      </w:tblGrid>
      <w:tr>
        <w:trPr>
          <w:trHeight w:val="1813" w:hRule="atLeast"/>
        </w:trPr>
        <w:tc>
          <w:tcPr>
            <w:tcW w:w="1199" w:type="dxa"/>
            <w:vAlign w:val="top"/>
          </w:tcPr>
          <w:p>
            <w:pPr>
              <w:rPr>
                <w:rFonts w:ascii="Arial"/>
                <w:sz w:val="21"/>
              </w:rPr>
            </w:pPr>
            <w:r/>
          </w:p>
        </w:tc>
        <w:tc>
          <w:tcPr>
            <w:tcW w:w="1194" w:type="dxa"/>
            <w:vAlign w:val="top"/>
          </w:tcPr>
          <w:p>
            <w:pPr>
              <w:pStyle w:val="TableText"/>
              <w:ind w:left="112"/>
              <w:spacing w:before="119" w:line="219" w:lineRule="auto"/>
              <w:rPr>
                <w:sz w:val="24"/>
                <w:szCs w:val="24"/>
              </w:rPr>
            </w:pPr>
            <w:r>
              <w:rPr>
                <w:sz w:val="24"/>
                <w:szCs w:val="24"/>
                <w:spacing w:val="-3"/>
              </w:rPr>
              <w:t>任务</w:t>
            </w:r>
            <w:r>
              <w:rPr>
                <w:sz w:val="24"/>
                <w:szCs w:val="24"/>
                <w:spacing w:val="-46"/>
              </w:rPr>
              <w:t xml:space="preserve"> </w:t>
            </w:r>
            <w:r>
              <w:rPr>
                <w:sz w:val="24"/>
                <w:szCs w:val="24"/>
                <w:spacing w:val="-3"/>
              </w:rPr>
              <w:t>3</w:t>
            </w:r>
          </w:p>
          <w:p>
            <w:pPr>
              <w:spacing w:line="304" w:lineRule="auto"/>
              <w:rPr>
                <w:rFonts w:ascii="Arial"/>
                <w:sz w:val="21"/>
              </w:rPr>
            </w:pPr>
            <w:r/>
          </w:p>
          <w:p>
            <w:pPr>
              <w:pStyle w:val="TableText"/>
              <w:ind w:left="118" w:right="124" w:hanging="1"/>
              <w:spacing w:before="78" w:line="347" w:lineRule="auto"/>
              <w:rPr>
                <w:sz w:val="24"/>
                <w:szCs w:val="24"/>
              </w:rPr>
            </w:pPr>
            <w:r>
              <w:rPr>
                <w:sz w:val="24"/>
                <w:szCs w:val="24"/>
                <w:spacing w:val="-4"/>
              </w:rPr>
              <w:t>五笔字型</w:t>
            </w:r>
            <w:r>
              <w:rPr>
                <w:sz w:val="24"/>
                <w:szCs w:val="24"/>
                <w:spacing w:val="1"/>
              </w:rPr>
              <w:t xml:space="preserve"> </w:t>
            </w:r>
            <w:r>
              <w:rPr>
                <w:sz w:val="24"/>
                <w:szCs w:val="24"/>
                <w:spacing w:val="-4"/>
              </w:rPr>
              <w:t>强化训练</w:t>
            </w:r>
          </w:p>
        </w:tc>
        <w:tc>
          <w:tcPr>
            <w:tcW w:w="3577" w:type="dxa"/>
            <w:vAlign w:val="top"/>
          </w:tcPr>
          <w:p>
            <w:pPr>
              <w:pStyle w:val="TableText"/>
              <w:ind w:left="113" w:right="1786" w:firstLine="16"/>
              <w:spacing w:before="118" w:line="370" w:lineRule="auto"/>
              <w:jc w:val="both"/>
              <w:rPr/>
            </w:pPr>
            <w:r>
              <w:rPr>
                <w:spacing w:val="6"/>
              </w:rPr>
              <w:t>1.字根巩固录入；</w:t>
            </w:r>
            <w:r>
              <w:rPr/>
              <w:t xml:space="preserve"> </w:t>
            </w:r>
            <w:r>
              <w:rPr>
                <w:spacing w:val="8"/>
              </w:rPr>
              <w:t>2.单字分类录入；</w:t>
            </w:r>
            <w:r>
              <w:rPr/>
              <w:t xml:space="preserve"> </w:t>
            </w:r>
            <w:r>
              <w:rPr>
                <w:spacing w:val="8"/>
              </w:rPr>
              <w:t>3.词语分类录入；</w:t>
            </w:r>
            <w:r>
              <w:rPr/>
              <w:t xml:space="preserve"> </w:t>
            </w:r>
            <w:r>
              <w:rPr>
                <w:spacing w:val="11"/>
              </w:rPr>
              <w:t>4.文章的录入。</w:t>
            </w:r>
          </w:p>
        </w:tc>
        <w:tc>
          <w:tcPr>
            <w:tcW w:w="2723" w:type="dxa"/>
            <w:vAlign w:val="top"/>
          </w:tcPr>
          <w:p>
            <w:pPr>
              <w:pStyle w:val="TableText"/>
              <w:ind w:left="116" w:right="107"/>
              <w:spacing w:before="36" w:line="368" w:lineRule="auto"/>
              <w:rPr/>
            </w:pPr>
            <w:r>
              <w:rPr>
                <w:spacing w:val="7"/>
              </w:rPr>
              <w:t>使用八哥打字员进行字根、</w:t>
            </w:r>
            <w:r>
              <w:rPr>
                <w:spacing w:val="9"/>
              </w:rPr>
              <w:t xml:space="preserve"> </w:t>
            </w:r>
            <w:r>
              <w:rPr>
                <w:spacing w:val="7"/>
              </w:rPr>
              <w:t>单字、词语及文章的强化训</w:t>
            </w:r>
            <w:r>
              <w:rPr>
                <w:spacing w:val="8"/>
              </w:rPr>
              <w:t xml:space="preserve"> </w:t>
            </w:r>
            <w:r>
              <w:rPr>
                <w:spacing w:val="-1"/>
              </w:rPr>
              <w:t>练。</w:t>
            </w:r>
          </w:p>
        </w:tc>
      </w:tr>
      <w:tr>
        <w:trPr>
          <w:trHeight w:val="1489" w:hRule="atLeast"/>
        </w:trPr>
        <w:tc>
          <w:tcPr>
            <w:tcW w:w="1199"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21"/>
              <w:spacing w:before="78" w:line="220" w:lineRule="auto"/>
              <w:rPr>
                <w:sz w:val="24"/>
                <w:szCs w:val="24"/>
              </w:rPr>
            </w:pPr>
            <w:r>
              <w:rPr>
                <w:sz w:val="24"/>
                <w:szCs w:val="24"/>
                <w:spacing w:val="-5"/>
              </w:rPr>
              <w:t>项目五</w:t>
            </w:r>
          </w:p>
          <w:p>
            <w:pPr>
              <w:spacing w:line="304" w:lineRule="auto"/>
              <w:rPr>
                <w:rFonts w:ascii="Arial"/>
                <w:sz w:val="21"/>
              </w:rPr>
            </w:pPr>
            <w:r/>
          </w:p>
          <w:p>
            <w:pPr>
              <w:pStyle w:val="TableText"/>
              <w:ind w:left="116" w:right="125" w:firstLine="3"/>
              <w:spacing w:before="78" w:line="347" w:lineRule="auto"/>
              <w:rPr>
                <w:sz w:val="24"/>
                <w:szCs w:val="24"/>
              </w:rPr>
            </w:pPr>
            <w:r>
              <w:rPr>
                <w:sz w:val="24"/>
                <w:szCs w:val="24"/>
                <w:spacing w:val="-4"/>
              </w:rPr>
              <w:t>综合训练</w:t>
            </w:r>
            <w:r>
              <w:rPr>
                <w:sz w:val="24"/>
                <w:szCs w:val="24"/>
                <w:spacing w:val="2"/>
              </w:rPr>
              <w:t xml:space="preserve"> </w:t>
            </w:r>
            <w:r>
              <w:rPr>
                <w:sz w:val="24"/>
                <w:szCs w:val="24"/>
                <w:spacing w:val="-3"/>
              </w:rPr>
              <w:t>及测试</w:t>
            </w:r>
          </w:p>
        </w:tc>
        <w:tc>
          <w:tcPr>
            <w:tcW w:w="1194" w:type="dxa"/>
            <w:vAlign w:val="top"/>
          </w:tcPr>
          <w:p>
            <w:pPr>
              <w:pStyle w:val="TableText"/>
              <w:ind w:left="112"/>
              <w:spacing w:before="116" w:line="219" w:lineRule="auto"/>
              <w:rPr>
                <w:sz w:val="24"/>
                <w:szCs w:val="24"/>
              </w:rPr>
            </w:pPr>
            <w:r>
              <w:rPr>
                <w:sz w:val="24"/>
                <w:szCs w:val="24"/>
                <w:spacing w:val="-3"/>
              </w:rPr>
              <w:t>任务</w:t>
            </w:r>
            <w:r>
              <w:rPr>
                <w:sz w:val="24"/>
                <w:szCs w:val="24"/>
                <w:spacing w:val="-33"/>
              </w:rPr>
              <w:t xml:space="preserve"> </w:t>
            </w:r>
            <w:r>
              <w:rPr>
                <w:sz w:val="24"/>
                <w:szCs w:val="24"/>
                <w:spacing w:val="-3"/>
              </w:rPr>
              <w:t>1</w:t>
            </w:r>
          </w:p>
          <w:p>
            <w:pPr>
              <w:pStyle w:val="TableText"/>
              <w:ind w:left="113" w:right="245"/>
              <w:spacing w:before="300" w:line="359" w:lineRule="auto"/>
              <w:rPr/>
            </w:pPr>
            <w:r>
              <w:rPr>
                <w:spacing w:val="4"/>
              </w:rPr>
              <w:t>作品1-30 </w:t>
            </w:r>
            <w:r>
              <w:rPr>
                <w:spacing w:val="7"/>
              </w:rPr>
              <w:t>录入竞赛</w:t>
            </w:r>
          </w:p>
        </w:tc>
        <w:tc>
          <w:tcPr>
            <w:tcW w:w="3577" w:type="dxa"/>
            <w:vAlign w:val="top"/>
          </w:tcPr>
          <w:p>
            <w:pPr>
              <w:pStyle w:val="TableText"/>
              <w:ind w:left="116" w:right="1630" w:firstLine="12"/>
              <w:spacing w:before="160" w:line="362" w:lineRule="auto"/>
              <w:rPr/>
            </w:pPr>
            <w:r>
              <w:rPr/>
              <w:t>1.指定的作品1-30；</w:t>
            </w:r>
            <w:r>
              <w:rPr>
                <w:spacing w:val="10"/>
              </w:rPr>
              <w:t xml:space="preserve"> </w:t>
            </w:r>
            <w:r>
              <w:rPr>
                <w:spacing w:val="-1"/>
              </w:rPr>
              <w:t>2.</w:t>
            </w:r>
            <w:r>
              <w:rPr>
                <w:spacing w:val="-59"/>
              </w:rPr>
              <w:t xml:space="preserve"> </w:t>
            </w:r>
            <w:r>
              <w:rPr>
                <w:spacing w:val="-1"/>
              </w:rPr>
              <w:t>自带文章；</w:t>
            </w:r>
          </w:p>
          <w:p>
            <w:pPr>
              <w:pStyle w:val="TableText"/>
              <w:ind w:left="118"/>
              <w:spacing w:before="32" w:line="227" w:lineRule="auto"/>
              <w:rPr/>
            </w:pPr>
            <w:r>
              <w:rPr>
                <w:spacing w:val="6"/>
              </w:rPr>
              <w:t>3.打字比赛文章；</w:t>
            </w:r>
          </w:p>
        </w:tc>
        <w:tc>
          <w:tcPr>
            <w:tcW w:w="2723" w:type="dxa"/>
            <w:vAlign w:val="top"/>
          </w:tcPr>
          <w:p>
            <w:pPr>
              <w:pStyle w:val="TableText"/>
              <w:ind w:left="114" w:right="109"/>
              <w:spacing w:before="31" w:line="368" w:lineRule="auto"/>
              <w:jc w:val="both"/>
              <w:rPr/>
            </w:pPr>
            <w:r>
              <w:rPr>
                <w:spacing w:val="7"/>
              </w:rPr>
              <w:t>采用优秀文章的录入，让学</w:t>
            </w:r>
            <w:r>
              <w:rPr>
                <w:spacing w:val="8"/>
              </w:rPr>
              <w:t xml:space="preserve"> </w:t>
            </w:r>
            <w:r>
              <w:rPr>
                <w:spacing w:val="7"/>
              </w:rPr>
              <w:t>生进行录入比赛，统计速度</w:t>
            </w:r>
            <w:r>
              <w:rPr>
                <w:spacing w:val="8"/>
              </w:rPr>
              <w:t xml:space="preserve"> </w:t>
            </w:r>
            <w:r>
              <w:rPr>
                <w:spacing w:val="5"/>
              </w:rPr>
              <w:t>及名次。</w:t>
            </w:r>
          </w:p>
        </w:tc>
      </w:tr>
      <w:tr>
        <w:trPr>
          <w:trHeight w:val="2275" w:hRule="atLeast"/>
        </w:trPr>
        <w:tc>
          <w:tcPr>
            <w:tcW w:w="1199" w:type="dxa"/>
            <w:vAlign w:val="top"/>
            <w:vMerge w:val="continue"/>
            <w:tcBorders>
              <w:top w:val="nil"/>
              <w:bottom w:val="nil"/>
            </w:tcBorders>
          </w:tcPr>
          <w:p>
            <w:pPr>
              <w:rPr>
                <w:rFonts w:ascii="Arial"/>
                <w:sz w:val="21"/>
              </w:rPr>
            </w:pPr>
            <w:r/>
          </w:p>
        </w:tc>
        <w:tc>
          <w:tcPr>
            <w:tcW w:w="1194" w:type="dxa"/>
            <w:vAlign w:val="top"/>
          </w:tcPr>
          <w:p>
            <w:pPr>
              <w:pStyle w:val="TableText"/>
              <w:ind w:left="112"/>
              <w:spacing w:before="117" w:line="219" w:lineRule="auto"/>
              <w:rPr>
                <w:sz w:val="24"/>
                <w:szCs w:val="24"/>
              </w:rPr>
            </w:pPr>
            <w:r>
              <w:rPr>
                <w:sz w:val="24"/>
                <w:szCs w:val="24"/>
                <w:spacing w:val="-3"/>
              </w:rPr>
              <w:t>任务</w:t>
            </w:r>
            <w:r>
              <w:rPr>
                <w:sz w:val="24"/>
                <w:szCs w:val="24"/>
                <w:spacing w:val="-48"/>
              </w:rPr>
              <w:t xml:space="preserve"> </w:t>
            </w:r>
            <w:r>
              <w:rPr>
                <w:sz w:val="24"/>
                <w:szCs w:val="24"/>
                <w:spacing w:val="-3"/>
              </w:rPr>
              <w:t>2</w:t>
            </w:r>
          </w:p>
          <w:p>
            <w:pPr>
              <w:spacing w:line="302" w:lineRule="auto"/>
              <w:rPr>
                <w:rFonts w:ascii="Arial"/>
                <w:sz w:val="21"/>
              </w:rPr>
            </w:pPr>
            <w:r/>
          </w:p>
          <w:p>
            <w:pPr>
              <w:pStyle w:val="TableText"/>
              <w:ind w:left="114"/>
              <w:spacing w:before="78" w:line="220" w:lineRule="auto"/>
              <w:rPr>
                <w:sz w:val="24"/>
                <w:szCs w:val="24"/>
              </w:rPr>
            </w:pPr>
            <w:r>
              <w:rPr>
                <w:sz w:val="24"/>
                <w:szCs w:val="24"/>
                <w:spacing w:val="-6"/>
              </w:rPr>
              <w:t>作品</w:t>
            </w:r>
          </w:p>
          <w:p>
            <w:pPr>
              <w:pStyle w:val="TableText"/>
              <w:ind w:left="112" w:right="184" w:firstLine="5"/>
              <w:spacing w:before="181" w:line="347" w:lineRule="auto"/>
              <w:rPr>
                <w:sz w:val="24"/>
                <w:szCs w:val="24"/>
              </w:rPr>
            </w:pPr>
            <w:r>
              <w:rPr>
                <w:sz w:val="24"/>
                <w:szCs w:val="24"/>
                <w:spacing w:val="-5"/>
              </w:rPr>
              <w:t>31-60</w:t>
            </w:r>
            <w:r>
              <w:rPr>
                <w:sz w:val="24"/>
                <w:szCs w:val="24"/>
                <w:spacing w:val="-46"/>
              </w:rPr>
              <w:t xml:space="preserve"> </w:t>
            </w:r>
            <w:r>
              <w:rPr>
                <w:sz w:val="24"/>
                <w:szCs w:val="24"/>
                <w:spacing w:val="-5"/>
              </w:rPr>
              <w:t>录</w:t>
            </w:r>
            <w:r>
              <w:rPr>
                <w:sz w:val="24"/>
                <w:szCs w:val="24"/>
              </w:rPr>
              <w:t xml:space="preserve"> </w:t>
            </w:r>
            <w:r>
              <w:rPr>
                <w:sz w:val="24"/>
                <w:szCs w:val="24"/>
                <w:spacing w:val="-3"/>
              </w:rPr>
              <w:t>入竞赛</w:t>
            </w:r>
          </w:p>
        </w:tc>
        <w:tc>
          <w:tcPr>
            <w:tcW w:w="3577" w:type="dxa"/>
            <w:vAlign w:val="top"/>
          </w:tcPr>
          <w:p>
            <w:pPr>
              <w:spacing w:line="243" w:lineRule="auto"/>
              <w:rPr>
                <w:rFonts w:ascii="Arial"/>
                <w:sz w:val="21"/>
              </w:rPr>
            </w:pPr>
            <w:r/>
          </w:p>
          <w:p>
            <w:pPr>
              <w:spacing w:line="244" w:lineRule="auto"/>
              <w:rPr>
                <w:rFonts w:ascii="Arial"/>
                <w:sz w:val="21"/>
              </w:rPr>
            </w:pPr>
            <w:r/>
          </w:p>
          <w:p>
            <w:pPr>
              <w:pStyle w:val="TableText"/>
              <w:ind w:left="116" w:right="1527" w:firstLine="12"/>
              <w:spacing w:before="65" w:line="362" w:lineRule="auto"/>
              <w:rPr/>
            </w:pPr>
            <w:r>
              <w:rPr>
                <w:spacing w:val="1"/>
              </w:rPr>
              <w:t>1.指定的作品31-60； </w:t>
            </w:r>
            <w:r>
              <w:rPr>
                <w:spacing w:val="1"/>
              </w:rPr>
              <w:t>2.</w:t>
            </w:r>
            <w:r>
              <w:rPr>
                <w:spacing w:val="-55"/>
              </w:rPr>
              <w:t xml:space="preserve"> </w:t>
            </w:r>
            <w:r>
              <w:rPr>
                <w:spacing w:val="1"/>
              </w:rPr>
              <w:t>自带文章材料；</w:t>
            </w:r>
          </w:p>
          <w:p>
            <w:pPr>
              <w:pStyle w:val="TableText"/>
              <w:ind w:left="118"/>
              <w:spacing w:before="32" w:line="228" w:lineRule="auto"/>
              <w:rPr/>
            </w:pPr>
            <w:r>
              <w:rPr>
                <w:spacing w:val="4"/>
              </w:rPr>
              <w:t>3.打字比赛。</w:t>
            </w:r>
          </w:p>
        </w:tc>
        <w:tc>
          <w:tcPr>
            <w:tcW w:w="2723" w:type="dxa"/>
            <w:vAlign w:val="top"/>
          </w:tcPr>
          <w:p>
            <w:pPr>
              <w:pStyle w:val="TableText"/>
              <w:ind w:left="114" w:right="109"/>
              <w:spacing w:before="32" w:line="368" w:lineRule="auto"/>
              <w:jc w:val="both"/>
              <w:rPr/>
            </w:pPr>
            <w:r>
              <w:rPr>
                <w:spacing w:val="7"/>
              </w:rPr>
              <w:t>采用优秀文章的录入，让学</w:t>
            </w:r>
            <w:r>
              <w:rPr>
                <w:spacing w:val="8"/>
              </w:rPr>
              <w:t xml:space="preserve"> </w:t>
            </w:r>
            <w:r>
              <w:rPr>
                <w:spacing w:val="7"/>
              </w:rPr>
              <w:t>生进行录入比赛，统计速度</w:t>
            </w:r>
            <w:r>
              <w:rPr>
                <w:spacing w:val="8"/>
              </w:rPr>
              <w:t xml:space="preserve"> </w:t>
            </w:r>
            <w:r>
              <w:rPr>
                <w:spacing w:val="5"/>
              </w:rPr>
              <w:t>及名次。</w:t>
            </w:r>
          </w:p>
        </w:tc>
      </w:tr>
      <w:tr>
        <w:trPr>
          <w:trHeight w:val="2276" w:hRule="atLeast"/>
        </w:trPr>
        <w:tc>
          <w:tcPr>
            <w:tcW w:w="1199" w:type="dxa"/>
            <w:vAlign w:val="top"/>
            <w:vMerge w:val="continue"/>
            <w:tcBorders>
              <w:top w:val="nil"/>
            </w:tcBorders>
          </w:tcPr>
          <w:p>
            <w:pPr>
              <w:rPr>
                <w:rFonts w:ascii="Arial"/>
                <w:sz w:val="21"/>
              </w:rPr>
            </w:pPr>
            <w:r/>
          </w:p>
        </w:tc>
        <w:tc>
          <w:tcPr>
            <w:tcW w:w="1194" w:type="dxa"/>
            <w:vAlign w:val="top"/>
          </w:tcPr>
          <w:p>
            <w:pPr>
              <w:pStyle w:val="TableText"/>
              <w:ind w:left="112"/>
              <w:spacing w:before="119" w:line="219" w:lineRule="auto"/>
              <w:rPr>
                <w:sz w:val="24"/>
                <w:szCs w:val="24"/>
              </w:rPr>
            </w:pPr>
            <w:r>
              <w:rPr>
                <w:sz w:val="24"/>
                <w:szCs w:val="24"/>
                <w:spacing w:val="-3"/>
              </w:rPr>
              <w:t>任务</w:t>
            </w:r>
            <w:r>
              <w:rPr>
                <w:sz w:val="24"/>
                <w:szCs w:val="24"/>
                <w:spacing w:val="-46"/>
              </w:rPr>
              <w:t xml:space="preserve"> </w:t>
            </w:r>
            <w:r>
              <w:rPr>
                <w:sz w:val="24"/>
                <w:szCs w:val="24"/>
                <w:spacing w:val="-3"/>
              </w:rPr>
              <w:t>3</w:t>
            </w:r>
          </w:p>
          <w:p>
            <w:pPr>
              <w:spacing w:line="300" w:lineRule="auto"/>
              <w:rPr>
                <w:rFonts w:ascii="Arial"/>
                <w:sz w:val="21"/>
              </w:rPr>
            </w:pPr>
            <w:r/>
          </w:p>
          <w:p>
            <w:pPr>
              <w:pStyle w:val="TableText"/>
              <w:ind w:left="114" w:right="124"/>
              <w:spacing w:before="78" w:line="352" w:lineRule="auto"/>
              <w:jc w:val="both"/>
              <w:rPr>
                <w:sz w:val="24"/>
                <w:szCs w:val="24"/>
              </w:rPr>
            </w:pPr>
            <w:r>
              <w:rPr>
                <w:sz w:val="24"/>
                <w:szCs w:val="24"/>
                <w:spacing w:val="-3"/>
              </w:rPr>
              <w:t>数字、英</w:t>
            </w:r>
            <w:r>
              <w:rPr>
                <w:sz w:val="24"/>
                <w:szCs w:val="24"/>
              </w:rPr>
              <w:t xml:space="preserve"> </w:t>
            </w:r>
            <w:r>
              <w:rPr>
                <w:sz w:val="24"/>
                <w:szCs w:val="24"/>
                <w:spacing w:val="-3"/>
              </w:rPr>
              <w:t>文、中文</w:t>
            </w:r>
            <w:r>
              <w:rPr>
                <w:sz w:val="24"/>
                <w:szCs w:val="24"/>
              </w:rPr>
              <w:t xml:space="preserve"> </w:t>
            </w:r>
            <w:r>
              <w:rPr>
                <w:sz w:val="24"/>
                <w:szCs w:val="24"/>
                <w:spacing w:val="-6"/>
              </w:rPr>
              <w:t>测试</w:t>
            </w:r>
          </w:p>
        </w:tc>
        <w:tc>
          <w:tcPr>
            <w:tcW w:w="3577" w:type="dxa"/>
            <w:vAlign w:val="top"/>
          </w:tcPr>
          <w:p>
            <w:pPr>
              <w:spacing w:line="244" w:lineRule="auto"/>
              <w:rPr>
                <w:rFonts w:ascii="Arial"/>
                <w:sz w:val="21"/>
              </w:rPr>
            </w:pPr>
            <w:r/>
          </w:p>
          <w:p>
            <w:pPr>
              <w:spacing w:line="245" w:lineRule="auto"/>
              <w:rPr>
                <w:rFonts w:ascii="Arial"/>
                <w:sz w:val="21"/>
              </w:rPr>
            </w:pPr>
            <w:r/>
          </w:p>
          <w:p>
            <w:pPr>
              <w:pStyle w:val="TableText"/>
              <w:ind w:left="116" w:right="1823" w:firstLine="12"/>
              <w:spacing w:before="65" w:line="367" w:lineRule="auto"/>
              <w:jc w:val="both"/>
              <w:rPr/>
            </w:pPr>
            <w:r>
              <w:rPr>
                <w:spacing w:val="2"/>
              </w:rPr>
              <w:t>1.数字内容测试；</w:t>
            </w:r>
            <w:r>
              <w:rPr/>
              <w:t xml:space="preserve"> </w:t>
            </w:r>
            <w:r>
              <w:rPr>
                <w:spacing w:val="3"/>
              </w:rPr>
              <w:t>2.英文文章测试；</w:t>
            </w:r>
            <w:r>
              <w:rPr>
                <w:spacing w:val="4"/>
              </w:rPr>
              <w:t xml:space="preserve"> </w:t>
            </w:r>
            <w:r>
              <w:rPr>
                <w:spacing w:val="3"/>
              </w:rPr>
              <w:t>3.中文文章测试。</w:t>
            </w:r>
          </w:p>
        </w:tc>
        <w:tc>
          <w:tcPr>
            <w:tcW w:w="2723" w:type="dxa"/>
            <w:vAlign w:val="top"/>
          </w:tcPr>
          <w:p>
            <w:pPr>
              <w:pStyle w:val="TableText"/>
              <w:ind w:left="114" w:right="301"/>
              <w:spacing w:before="36" w:line="362" w:lineRule="auto"/>
              <w:rPr/>
            </w:pPr>
            <w:r>
              <w:rPr>
                <w:spacing w:val="9"/>
              </w:rPr>
              <w:t>采用速度达标的方法进行</w:t>
            </w:r>
            <w:r>
              <w:rPr>
                <w:spacing w:val="1"/>
              </w:rPr>
              <w:t xml:space="preserve"> </w:t>
            </w:r>
            <w:r>
              <w:rPr>
                <w:spacing w:val="6"/>
              </w:rPr>
              <w:t>相关的测试。</w:t>
            </w:r>
          </w:p>
        </w:tc>
      </w:tr>
      <w:tr>
        <w:trPr>
          <w:trHeight w:val="1436" w:hRule="atLeast"/>
        </w:trPr>
        <w:tc>
          <w:tcPr>
            <w:tcW w:w="1199" w:type="dxa"/>
            <w:vAlign w:val="top"/>
          </w:tcPr>
          <w:p>
            <w:pPr>
              <w:spacing w:line="418" w:lineRule="auto"/>
              <w:rPr>
                <w:rFonts w:ascii="Arial"/>
                <w:sz w:val="21"/>
              </w:rPr>
            </w:pPr>
            <w:r/>
          </w:p>
          <w:p>
            <w:pPr>
              <w:pStyle w:val="TableText"/>
              <w:ind w:left="118"/>
              <w:spacing w:before="78" w:line="221" w:lineRule="auto"/>
              <w:rPr>
                <w:sz w:val="24"/>
                <w:szCs w:val="24"/>
              </w:rPr>
            </w:pPr>
            <w:r>
              <w:rPr>
                <w:sz w:val="24"/>
                <w:szCs w:val="24"/>
                <w:spacing w:val="-6"/>
              </w:rPr>
              <w:t>合计</w:t>
            </w:r>
          </w:p>
        </w:tc>
        <w:tc>
          <w:tcPr>
            <w:tcW w:w="7494" w:type="dxa"/>
            <w:vAlign w:val="top"/>
            <w:gridSpan w:val="3"/>
          </w:tcPr>
          <w:p>
            <w:pPr>
              <w:spacing w:line="418" w:lineRule="auto"/>
              <w:rPr>
                <w:rFonts w:ascii="Arial"/>
                <w:sz w:val="21"/>
              </w:rPr>
            </w:pPr>
            <w:r/>
          </w:p>
          <w:p>
            <w:pPr>
              <w:pStyle w:val="TableText"/>
              <w:ind w:left="114"/>
              <w:spacing w:before="78" w:line="219" w:lineRule="auto"/>
              <w:rPr>
                <w:sz w:val="24"/>
                <w:szCs w:val="24"/>
              </w:rPr>
            </w:pPr>
            <w:r>
              <w:rPr>
                <w:sz w:val="24"/>
                <w:szCs w:val="24"/>
                <w:spacing w:val="-3"/>
              </w:rPr>
              <w:t>本课程共设置</w:t>
            </w:r>
            <w:r>
              <w:rPr>
                <w:sz w:val="24"/>
                <w:szCs w:val="24"/>
                <w:spacing w:val="-36"/>
              </w:rPr>
              <w:t xml:space="preserve"> </w:t>
            </w:r>
            <w:r>
              <w:rPr>
                <w:sz w:val="24"/>
                <w:szCs w:val="24"/>
                <w:spacing w:val="-3"/>
              </w:rPr>
              <w:t>5</w:t>
            </w:r>
            <w:r>
              <w:rPr>
                <w:sz w:val="24"/>
                <w:szCs w:val="24"/>
                <w:spacing w:val="-50"/>
              </w:rPr>
              <w:t xml:space="preserve"> </w:t>
            </w:r>
            <w:r>
              <w:rPr>
                <w:sz w:val="24"/>
                <w:szCs w:val="24"/>
                <w:spacing w:val="-3"/>
              </w:rPr>
              <w:t>个教学项目、19</w:t>
            </w:r>
            <w:r>
              <w:rPr>
                <w:sz w:val="24"/>
                <w:szCs w:val="24"/>
                <w:spacing w:val="-51"/>
              </w:rPr>
              <w:t xml:space="preserve"> </w:t>
            </w:r>
            <w:r>
              <w:rPr>
                <w:sz w:val="24"/>
                <w:szCs w:val="24"/>
                <w:spacing w:val="-3"/>
              </w:rPr>
              <w:t>个教学任务，共</w:t>
            </w:r>
            <w:r>
              <w:rPr>
                <w:sz w:val="24"/>
                <w:szCs w:val="24"/>
                <w:spacing w:val="-45"/>
              </w:rPr>
              <w:t xml:space="preserve"> </w:t>
            </w:r>
            <w:r>
              <w:rPr>
                <w:sz w:val="24"/>
                <w:szCs w:val="24"/>
                <w:spacing w:val="-3"/>
              </w:rPr>
              <w:t>72</w:t>
            </w:r>
            <w:r>
              <w:rPr>
                <w:sz w:val="24"/>
                <w:szCs w:val="24"/>
                <w:spacing w:val="-46"/>
              </w:rPr>
              <w:t xml:space="preserve"> </w:t>
            </w:r>
            <w:r>
              <w:rPr>
                <w:sz w:val="24"/>
                <w:szCs w:val="24"/>
                <w:spacing w:val="-3"/>
              </w:rPr>
              <w:t>学时）。</w:t>
            </w:r>
          </w:p>
        </w:tc>
      </w:tr>
    </w:tbl>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45"/>
        <w:spacing w:before="114" w:line="226" w:lineRule="auto"/>
        <w:outlineLvl w:val="0"/>
        <w:rPr>
          <w:rFonts w:ascii="SimHei" w:hAnsi="SimHei" w:eastAsia="SimHei" w:cs="SimHei"/>
          <w:sz w:val="35"/>
          <w:szCs w:val="35"/>
        </w:rPr>
      </w:pPr>
      <w:r>
        <w:rPr>
          <w:rFonts w:ascii="SimHei" w:hAnsi="SimHei" w:eastAsia="SimHei" w:cs="SimHei"/>
          <w:sz w:val="35"/>
          <w:szCs w:val="35"/>
          <w:b/>
          <w:bCs/>
          <w:spacing w:val="-29"/>
        </w:rPr>
        <w:t>五、学业质量</w:t>
      </w:r>
    </w:p>
    <w:p>
      <w:pPr>
        <w:spacing w:line="226" w:lineRule="auto"/>
        <w:sectPr>
          <w:footerReference w:type="default" r:id="rId88"/>
          <w:pgSz w:w="11906" w:h="16839"/>
          <w:pgMar w:top="1431" w:right="1511" w:bottom="1335" w:left="1696" w:header="0" w:footer="1169" w:gutter="0"/>
        </w:sectPr>
        <w:rPr>
          <w:rFonts w:ascii="SimHei" w:hAnsi="SimHei" w:eastAsia="SimHei" w:cs="SimHei"/>
          <w:sz w:val="35"/>
          <w:szCs w:val="35"/>
        </w:rPr>
      </w:pP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ind w:left="570"/>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9"/>
        </w:rPr>
        <w:t>(一)学业质量内涵</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ind w:left="15" w:right="113" w:firstLine="491"/>
        <w:spacing w:before="78" w:line="353" w:lineRule="auto"/>
        <w:rPr>
          <w:rFonts w:ascii="SimSun" w:hAnsi="SimSun" w:eastAsia="SimSun" w:cs="SimSun"/>
          <w:sz w:val="24"/>
          <w:szCs w:val="24"/>
        </w:rPr>
      </w:pPr>
      <w:r>
        <w:rPr>
          <w:rFonts w:ascii="SimSun" w:hAnsi="SimSun" w:eastAsia="SimSun" w:cs="SimSun"/>
          <w:sz w:val="24"/>
          <w:szCs w:val="24"/>
          <w:spacing w:val="-11"/>
        </w:rPr>
        <w:t>学业质量是学生完成本课程学习后的学业成就表现。学业</w:t>
      </w:r>
      <w:r>
        <w:rPr>
          <w:rFonts w:ascii="SimSun" w:hAnsi="SimSun" w:eastAsia="SimSun" w:cs="SimSun"/>
          <w:sz w:val="24"/>
          <w:szCs w:val="24"/>
          <w:spacing w:val="-12"/>
        </w:rPr>
        <w:t>质量标准是以本学科核心</w:t>
      </w:r>
      <w:r>
        <w:rPr>
          <w:rFonts w:ascii="SimSun" w:hAnsi="SimSun" w:eastAsia="SimSun" w:cs="SimSun"/>
          <w:sz w:val="24"/>
          <w:szCs w:val="24"/>
        </w:rPr>
        <w:t xml:space="preserve"> </w:t>
      </w:r>
      <w:r>
        <w:rPr>
          <w:rFonts w:ascii="SimSun" w:hAnsi="SimSun" w:eastAsia="SimSun" w:cs="SimSun"/>
          <w:sz w:val="24"/>
          <w:szCs w:val="24"/>
          <w:spacing w:val="-10"/>
        </w:rPr>
        <w:t>素养及其表现水平为主要维度，结合课程内容，对学生学</w:t>
      </w:r>
      <w:r>
        <w:rPr>
          <w:rFonts w:ascii="SimSun" w:hAnsi="SimSun" w:eastAsia="SimSun" w:cs="SimSun"/>
          <w:sz w:val="24"/>
          <w:szCs w:val="24"/>
          <w:spacing w:val="-11"/>
        </w:rPr>
        <w:t>业成就表现的总体描述。依据</w:t>
      </w:r>
      <w:r>
        <w:rPr>
          <w:rFonts w:ascii="SimSun" w:hAnsi="SimSun" w:eastAsia="SimSun" w:cs="SimSun"/>
          <w:sz w:val="24"/>
          <w:szCs w:val="24"/>
        </w:rPr>
        <w:t xml:space="preserve"> </w:t>
      </w:r>
      <w:r>
        <w:rPr>
          <w:rFonts w:ascii="SimSun" w:hAnsi="SimSun" w:eastAsia="SimSun" w:cs="SimSun"/>
          <w:sz w:val="24"/>
          <w:szCs w:val="24"/>
          <w:spacing w:val="-4"/>
        </w:rPr>
        <w:t>不同水平学业成就表现的关键特征，学业质量标准明确将学业质量划分为</w:t>
      </w:r>
      <w:r>
        <w:rPr>
          <w:rFonts w:ascii="SimSun" w:hAnsi="SimSun" w:eastAsia="SimSun" w:cs="SimSun"/>
          <w:sz w:val="24"/>
          <w:szCs w:val="24"/>
          <w:spacing w:val="-5"/>
        </w:rPr>
        <w:t>不同水平，</w:t>
      </w:r>
      <w:r>
        <w:rPr>
          <w:rFonts w:ascii="SimSun" w:hAnsi="SimSun" w:eastAsia="SimSun" w:cs="SimSun"/>
          <w:sz w:val="24"/>
          <w:szCs w:val="24"/>
        </w:rPr>
        <w:t xml:space="preserve"> </w:t>
      </w:r>
      <w:r>
        <w:rPr>
          <w:rFonts w:ascii="SimSun" w:hAnsi="SimSun" w:eastAsia="SimSun" w:cs="SimSun"/>
          <w:sz w:val="24"/>
          <w:szCs w:val="24"/>
          <w:spacing w:val="-5"/>
        </w:rPr>
        <w:t>并描述不同水平学习结果的具体表现。</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570"/>
        <w:spacing w:before="97" w:line="223" w:lineRule="auto"/>
        <w:outlineLvl w:val="1"/>
        <w:rPr>
          <w:rFonts w:ascii="FangSong" w:hAnsi="FangSong" w:eastAsia="FangSong" w:cs="FangSong"/>
          <w:sz w:val="30"/>
          <w:szCs w:val="30"/>
        </w:rPr>
      </w:pPr>
      <w:r>
        <w:rPr>
          <w:rFonts w:ascii="FangSong" w:hAnsi="FangSong" w:eastAsia="FangSong" w:cs="FangSong"/>
          <w:sz w:val="30"/>
          <w:szCs w:val="30"/>
          <w:b/>
          <w:bCs/>
          <w:spacing w:val="9"/>
        </w:rPr>
        <w:t>(二)学业质量水平</w:t>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505"/>
        <w:spacing w:before="78" w:line="221" w:lineRule="auto"/>
        <w:rPr>
          <w:rFonts w:ascii="SimHei" w:hAnsi="SimHei" w:eastAsia="SimHei" w:cs="SimHei"/>
          <w:sz w:val="24"/>
          <w:szCs w:val="24"/>
        </w:rPr>
      </w:pPr>
      <w:r>
        <w:rPr>
          <w:rFonts w:ascii="SimHei" w:hAnsi="SimHei" w:eastAsia="SimHei" w:cs="SimHei"/>
          <w:sz w:val="24"/>
          <w:szCs w:val="24"/>
          <w:b/>
          <w:bCs/>
          <w:spacing w:val="-3"/>
        </w:rPr>
        <w:t>1.考核方式：</w:t>
      </w:r>
    </w:p>
    <w:p>
      <w:pPr>
        <w:pStyle w:val="BodyText"/>
        <w:spacing w:line="296" w:lineRule="auto"/>
        <w:rPr/>
      </w:pPr>
      <w:r/>
    </w:p>
    <w:p>
      <w:pPr>
        <w:ind w:firstLine="482"/>
        <w:spacing w:before="78" w:line="356" w:lineRule="auto"/>
        <w:jc w:val="both"/>
        <w:rPr>
          <w:rFonts w:ascii="SimSun" w:hAnsi="SimSun" w:eastAsia="SimSun" w:cs="SimSun"/>
          <w:sz w:val="24"/>
          <w:szCs w:val="24"/>
        </w:rPr>
      </w:pPr>
      <w:r>
        <w:rPr>
          <w:rFonts w:ascii="SimSun" w:hAnsi="SimSun" w:eastAsia="SimSun" w:cs="SimSun"/>
          <w:sz w:val="24"/>
          <w:szCs w:val="24"/>
          <w:spacing w:val="-3"/>
        </w:rPr>
        <w:t>建立健全考试制度与教师课堂教学考核考评机制。在考核方式选择上，向多</w:t>
      </w:r>
      <w:r>
        <w:rPr>
          <w:rFonts w:ascii="SimSun" w:hAnsi="SimSun" w:eastAsia="SimSun" w:cs="SimSun"/>
          <w:sz w:val="24"/>
          <w:szCs w:val="24"/>
          <w:spacing w:val="-4"/>
        </w:rPr>
        <w:t>样化</w:t>
      </w:r>
      <w:r>
        <w:rPr>
          <w:rFonts w:ascii="SimSun" w:hAnsi="SimSun" w:eastAsia="SimSun" w:cs="SimSun"/>
          <w:sz w:val="24"/>
          <w:szCs w:val="24"/>
        </w:rPr>
        <w:t xml:space="preserve"> </w:t>
      </w:r>
      <w:r>
        <w:rPr>
          <w:rFonts w:ascii="SimSun" w:hAnsi="SimSun" w:eastAsia="SimSun" w:cs="SimSun"/>
          <w:sz w:val="24"/>
          <w:szCs w:val="24"/>
          <w:spacing w:val="-3"/>
        </w:rPr>
        <w:t>方向发展，着重考核：团队合作能力、创造能力、方法能力、口头表达能力，提倡多</w:t>
      </w:r>
      <w:r>
        <w:rPr>
          <w:rFonts w:ascii="SimSun" w:hAnsi="SimSun" w:eastAsia="SimSun" w:cs="SimSun"/>
          <w:sz w:val="24"/>
          <w:szCs w:val="24"/>
          <w:spacing w:val="7"/>
        </w:rPr>
        <w:t xml:space="preserve"> </w:t>
      </w:r>
      <w:r>
        <w:rPr>
          <w:rFonts w:ascii="SimSun" w:hAnsi="SimSun" w:eastAsia="SimSun" w:cs="SimSun"/>
          <w:sz w:val="24"/>
          <w:szCs w:val="24"/>
          <w:spacing w:val="-7"/>
        </w:rPr>
        <w:t>元化的计算机录入技术考核评价方法，重视实践考核。如：现场实践操作、情境测试、</w:t>
      </w:r>
      <w:r>
        <w:rPr>
          <w:rFonts w:ascii="SimSun" w:hAnsi="SimSun" w:eastAsia="SimSun" w:cs="SimSun"/>
          <w:sz w:val="24"/>
          <w:szCs w:val="24"/>
          <w:spacing w:val="2"/>
        </w:rPr>
        <w:t xml:space="preserve"> </w:t>
      </w:r>
      <w:r>
        <w:rPr>
          <w:rFonts w:ascii="SimSun" w:hAnsi="SimSun" w:eastAsia="SimSun" w:cs="SimSun"/>
          <w:sz w:val="24"/>
          <w:szCs w:val="24"/>
          <w:spacing w:val="-3"/>
        </w:rPr>
        <w:t>上交作业、小组测评、等综合性的考核方式，同时考核评价提供多次考试机会，可分</w:t>
      </w:r>
      <w:r>
        <w:rPr>
          <w:rFonts w:ascii="SimSun" w:hAnsi="SimSun" w:eastAsia="SimSun" w:cs="SimSun"/>
          <w:sz w:val="24"/>
          <w:szCs w:val="24"/>
          <w:spacing w:val="7"/>
        </w:rPr>
        <w:t xml:space="preserve"> </w:t>
      </w:r>
      <w:r>
        <w:rPr>
          <w:rFonts w:ascii="SimSun" w:hAnsi="SimSun" w:eastAsia="SimSun" w:cs="SimSun"/>
          <w:sz w:val="24"/>
          <w:szCs w:val="24"/>
          <w:spacing w:val="-1"/>
        </w:rPr>
        <w:t>类分项进行考试。无论运用哪种考核方式，本课程应以就业为导向，重视实践考试，</w:t>
      </w:r>
      <w:r>
        <w:rPr>
          <w:rFonts w:ascii="SimSun" w:hAnsi="SimSun" w:eastAsia="SimSun" w:cs="SimSun"/>
          <w:sz w:val="24"/>
          <w:szCs w:val="24"/>
          <w:spacing w:val="13"/>
        </w:rPr>
        <w:t xml:space="preserve"> </w:t>
      </w:r>
      <w:r>
        <w:rPr>
          <w:rFonts w:ascii="SimSun" w:hAnsi="SimSun" w:eastAsia="SimSun" w:cs="SimSun"/>
          <w:sz w:val="24"/>
          <w:szCs w:val="24"/>
          <w:spacing w:val="-2"/>
        </w:rPr>
        <w:t>重视能力考核。</w:t>
      </w:r>
    </w:p>
    <w:p>
      <w:pPr>
        <w:ind w:right="80" w:firstLine="360"/>
        <w:spacing w:before="237" w:line="351" w:lineRule="auto"/>
        <w:rPr>
          <w:rFonts w:ascii="SimSun" w:hAnsi="SimSun" w:eastAsia="SimSun" w:cs="SimSun"/>
          <w:sz w:val="24"/>
          <w:szCs w:val="24"/>
        </w:rPr>
      </w:pPr>
      <w:r>
        <w:rPr>
          <w:rFonts w:ascii="SimSun" w:hAnsi="SimSun" w:eastAsia="SimSun" w:cs="SimSun"/>
          <w:sz w:val="24"/>
          <w:szCs w:val="24"/>
        </w:rPr>
        <w:t>考核成绩方面：每个学生都会以指定文字任务为对象，完成相应阶段练习课业，</w:t>
      </w:r>
      <w:r>
        <w:rPr>
          <w:rFonts w:ascii="SimSun" w:hAnsi="SimSun" w:eastAsia="SimSun" w:cs="SimSun"/>
          <w:sz w:val="24"/>
          <w:szCs w:val="24"/>
          <w:spacing w:val="16"/>
        </w:rPr>
        <w:t xml:space="preserve"> </w:t>
      </w:r>
      <w:r>
        <w:rPr>
          <w:rFonts w:ascii="SimSun" w:hAnsi="SimSun" w:eastAsia="SimSun" w:cs="SimSun"/>
          <w:sz w:val="24"/>
          <w:szCs w:val="24"/>
          <w:spacing w:val="-2"/>
        </w:rPr>
        <w:t>并要求提交相应课业计算机录入技术作品，作为考评依据，占总考评</w:t>
      </w:r>
      <w:r>
        <w:rPr>
          <w:rFonts w:ascii="SimSun" w:hAnsi="SimSun" w:eastAsia="SimSun" w:cs="SimSun"/>
          <w:sz w:val="24"/>
          <w:szCs w:val="24"/>
          <w:spacing w:val="-28"/>
        </w:rPr>
        <w:t xml:space="preserve"> </w:t>
      </w:r>
      <w:r>
        <w:rPr>
          <w:rFonts w:ascii="SimSun" w:hAnsi="SimSun" w:eastAsia="SimSun" w:cs="SimSun"/>
          <w:sz w:val="24"/>
          <w:szCs w:val="24"/>
          <w:spacing w:val="-2"/>
        </w:rPr>
        <w:t>50%；期末上机</w:t>
      </w:r>
      <w:r>
        <w:rPr>
          <w:rFonts w:ascii="SimSun" w:hAnsi="SimSun" w:eastAsia="SimSun" w:cs="SimSun"/>
          <w:sz w:val="24"/>
          <w:szCs w:val="24"/>
        </w:rPr>
        <w:t xml:space="preserve"> </w:t>
      </w:r>
      <w:r>
        <w:rPr>
          <w:rFonts w:ascii="SimSun" w:hAnsi="SimSun" w:eastAsia="SimSun" w:cs="SimSun"/>
          <w:sz w:val="24"/>
          <w:szCs w:val="24"/>
          <w:spacing w:val="-3"/>
        </w:rPr>
        <w:t>操作，考核学生对知识、方法、技能的掌握程度，</w:t>
      </w:r>
      <w:r>
        <w:rPr>
          <w:rFonts w:ascii="SimSun" w:hAnsi="SimSun" w:eastAsia="SimSun" w:cs="SimSun"/>
          <w:sz w:val="24"/>
          <w:szCs w:val="24"/>
          <w:spacing w:val="-63"/>
        </w:rPr>
        <w:t xml:space="preserve"> </w:t>
      </w:r>
      <w:r>
        <w:rPr>
          <w:rFonts w:ascii="SimSun" w:hAnsi="SimSun" w:eastAsia="SimSun" w:cs="SimSun"/>
          <w:sz w:val="24"/>
          <w:szCs w:val="24"/>
          <w:spacing w:val="-3"/>
        </w:rPr>
        <w:t>占</w:t>
      </w:r>
      <w:r>
        <w:rPr>
          <w:rFonts w:ascii="SimSun" w:hAnsi="SimSun" w:eastAsia="SimSun" w:cs="SimSun"/>
          <w:sz w:val="24"/>
          <w:szCs w:val="24"/>
          <w:spacing w:val="-46"/>
        </w:rPr>
        <w:t xml:space="preserve"> </w:t>
      </w:r>
      <w:r>
        <w:rPr>
          <w:rFonts w:ascii="SimSun" w:hAnsi="SimSun" w:eastAsia="SimSun" w:cs="SimSun"/>
          <w:sz w:val="24"/>
          <w:szCs w:val="24"/>
          <w:spacing w:val="-3"/>
        </w:rPr>
        <w:t>50%。</w:t>
      </w:r>
    </w:p>
    <w:p>
      <w:pPr>
        <w:spacing w:line="351" w:lineRule="auto"/>
        <w:sectPr>
          <w:footerReference w:type="default" r:id="rId89"/>
          <w:pgSz w:w="11906" w:h="16839"/>
          <w:pgMar w:top="1431" w:right="1337" w:bottom="1335" w:left="1710" w:header="0" w:footer="1169" w:gutter="0"/>
        </w:sectPr>
        <w:rPr>
          <w:rFonts w:ascii="SimSun" w:hAnsi="SimSun" w:eastAsia="SimSun" w:cs="SimSun"/>
          <w:sz w:val="24"/>
          <w:szCs w:val="24"/>
        </w:rPr>
      </w:pPr>
    </w:p>
    <w:p>
      <w:pPr>
        <w:pStyle w:val="BodyText"/>
        <w:spacing w:line="304" w:lineRule="auto"/>
        <w:rPr/>
      </w:pPr>
      <w:r/>
    </w:p>
    <w:p>
      <w:pPr>
        <w:ind w:left="491"/>
        <w:spacing w:before="78" w:line="222" w:lineRule="auto"/>
        <w:rPr>
          <w:rFonts w:ascii="SimHei" w:hAnsi="SimHei" w:eastAsia="SimHei" w:cs="SimHei"/>
          <w:sz w:val="24"/>
          <w:szCs w:val="24"/>
        </w:rPr>
      </w:pPr>
      <w:r>
        <w:rPr>
          <w:rFonts w:ascii="SimHei" w:hAnsi="SimHei" w:eastAsia="SimHei" w:cs="SimHei"/>
          <w:sz w:val="24"/>
          <w:szCs w:val="24"/>
          <w:b/>
          <w:bCs/>
          <w:spacing w:val="-1"/>
        </w:rPr>
        <w:t>2.考核标准：</w:t>
      </w:r>
    </w:p>
    <w:p>
      <w:pPr>
        <w:pStyle w:val="BodyText"/>
        <w:spacing w:line="295" w:lineRule="auto"/>
        <w:rPr/>
      </w:pPr>
      <w:r/>
    </w:p>
    <w:p>
      <w:pPr>
        <w:ind w:firstLine="421"/>
        <w:spacing w:before="78" w:line="356" w:lineRule="auto"/>
        <w:jc w:val="both"/>
        <w:rPr>
          <w:rFonts w:ascii="SimSun" w:hAnsi="SimSun" w:eastAsia="SimSun" w:cs="SimSun"/>
          <w:sz w:val="24"/>
          <w:szCs w:val="24"/>
        </w:rPr>
      </w:pPr>
      <w:r>
        <w:rPr>
          <w:rFonts w:ascii="SimSun" w:hAnsi="SimSun" w:eastAsia="SimSun" w:cs="SimSun"/>
          <w:sz w:val="24"/>
          <w:szCs w:val="24"/>
          <w:spacing w:val="-1"/>
        </w:rPr>
        <w:t>本课程考核注重对学生学习过程、应用能力、实际设计能</w:t>
      </w:r>
      <w:r>
        <w:rPr>
          <w:rFonts w:ascii="SimSun" w:hAnsi="SimSun" w:eastAsia="SimSun" w:cs="SimSun"/>
          <w:sz w:val="24"/>
          <w:szCs w:val="24"/>
          <w:spacing w:val="-2"/>
        </w:rPr>
        <w:t>力的综合考核，注重职</w:t>
      </w:r>
      <w:r>
        <w:rPr>
          <w:rFonts w:ascii="SimSun" w:hAnsi="SimSun" w:eastAsia="SimSun" w:cs="SimSun"/>
          <w:sz w:val="24"/>
          <w:szCs w:val="24"/>
        </w:rPr>
        <w:t xml:space="preserve"> </w:t>
      </w:r>
      <w:r>
        <w:rPr>
          <w:rFonts w:ascii="SimSun" w:hAnsi="SimSun" w:eastAsia="SimSun" w:cs="SimSun"/>
          <w:sz w:val="24"/>
          <w:szCs w:val="24"/>
          <w:spacing w:val="-3"/>
        </w:rPr>
        <w:t>业能力、实操能力的培养。根据课程教学项目划分，分阶段分项目进行考核，即在教</w:t>
      </w:r>
      <w:r>
        <w:rPr>
          <w:rFonts w:ascii="SimSun" w:hAnsi="SimSun" w:eastAsia="SimSun" w:cs="SimSun"/>
          <w:sz w:val="24"/>
          <w:szCs w:val="24"/>
          <w:spacing w:val="7"/>
        </w:rPr>
        <w:t xml:space="preserve"> </w:t>
      </w:r>
      <w:r>
        <w:rPr>
          <w:rFonts w:ascii="SimSun" w:hAnsi="SimSun" w:eastAsia="SimSun" w:cs="SimSun"/>
          <w:sz w:val="24"/>
          <w:szCs w:val="24"/>
          <w:spacing w:val="-3"/>
        </w:rPr>
        <w:t>学过程中，将各项实训任务布置下去，学生在规定时间内完成，根据各专项能力训练</w:t>
      </w:r>
      <w:r>
        <w:rPr>
          <w:rFonts w:ascii="SimSun" w:hAnsi="SimSun" w:eastAsia="SimSun" w:cs="SimSun"/>
          <w:sz w:val="24"/>
          <w:szCs w:val="24"/>
          <w:spacing w:val="7"/>
        </w:rPr>
        <w:t xml:space="preserve"> </w:t>
      </w:r>
      <w:r>
        <w:rPr>
          <w:rFonts w:ascii="SimSun" w:hAnsi="SimSun" w:eastAsia="SimSun" w:cs="SimSun"/>
          <w:sz w:val="24"/>
          <w:szCs w:val="24"/>
          <w:spacing w:val="-3"/>
        </w:rPr>
        <w:t>考核要求，从知识目标、能力目标、实践目标着手，采用上机实操综合评定，培养学</w:t>
      </w:r>
      <w:r>
        <w:rPr>
          <w:rFonts w:ascii="SimSun" w:hAnsi="SimSun" w:eastAsia="SimSun" w:cs="SimSun"/>
          <w:sz w:val="24"/>
          <w:szCs w:val="24"/>
          <w:spacing w:val="7"/>
        </w:rPr>
        <w:t xml:space="preserve"> </w:t>
      </w:r>
      <w:r>
        <w:rPr>
          <w:rFonts w:ascii="SimSun" w:hAnsi="SimSun" w:eastAsia="SimSun" w:cs="SimSun"/>
          <w:sz w:val="24"/>
          <w:szCs w:val="24"/>
          <w:spacing w:val="-3"/>
        </w:rPr>
        <w:t>生整体的设计方法和平面空间表达能力，培养专业室内设计师所具备的基础知识和专</w:t>
      </w:r>
      <w:r>
        <w:rPr>
          <w:rFonts w:ascii="SimSun" w:hAnsi="SimSun" w:eastAsia="SimSun" w:cs="SimSun"/>
          <w:sz w:val="24"/>
          <w:szCs w:val="24"/>
          <w:spacing w:val="7"/>
        </w:rPr>
        <w:t xml:space="preserve"> </w:t>
      </w:r>
      <w:r>
        <w:rPr>
          <w:rFonts w:ascii="SimSun" w:hAnsi="SimSun" w:eastAsia="SimSun" w:cs="SimSun"/>
          <w:sz w:val="24"/>
          <w:szCs w:val="24"/>
          <w:spacing w:val="-1"/>
        </w:rPr>
        <w:t>业技能。树立正确的岗位意识和职业素养。</w:t>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16"/>
        <w:spacing w:before="114"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570"/>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5"/>
        </w:rPr>
        <w:t>(一)教学要求</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ind w:left="486"/>
        <w:spacing w:before="78" w:line="219" w:lineRule="auto"/>
        <w:rPr>
          <w:rFonts w:ascii="SimSun" w:hAnsi="SimSun" w:eastAsia="SimSun" w:cs="SimSun"/>
          <w:sz w:val="24"/>
          <w:szCs w:val="24"/>
        </w:rPr>
      </w:pPr>
      <w:r>
        <w:rPr>
          <w:rFonts w:ascii="SimSun" w:hAnsi="SimSun" w:eastAsia="SimSun" w:cs="SimSun"/>
          <w:sz w:val="24"/>
          <w:szCs w:val="24"/>
          <w:spacing w:val="-1"/>
        </w:rPr>
        <w:t>《计算机录入技术》课程的教学要求主要包括以下几个方面：</w:t>
      </w:r>
    </w:p>
    <w:p>
      <w:pPr>
        <w:ind w:left="498"/>
        <w:spacing w:before="184" w:line="219" w:lineRule="auto"/>
        <w:rPr>
          <w:rFonts w:ascii="SimSun" w:hAnsi="SimSun" w:eastAsia="SimSun" w:cs="SimSun"/>
          <w:sz w:val="24"/>
          <w:szCs w:val="24"/>
        </w:rPr>
      </w:pPr>
      <w:r>
        <w:rPr>
          <w:rFonts w:ascii="SimSun" w:hAnsi="SimSun" w:eastAsia="SimSun" w:cs="SimSun"/>
          <w:sz w:val="24"/>
          <w:szCs w:val="24"/>
          <w:spacing w:val="-1"/>
        </w:rPr>
        <w:t>1.熟练掌握正确的指法姿势和录入技巧，做到盲打，提高录入速度和准确性。</w:t>
      </w:r>
    </w:p>
    <w:p>
      <w:pPr>
        <w:ind w:left="1" w:firstLine="481"/>
        <w:spacing w:before="182" w:line="350" w:lineRule="auto"/>
        <w:rPr>
          <w:rFonts w:ascii="SimSun" w:hAnsi="SimSun" w:eastAsia="SimSun" w:cs="SimSun"/>
          <w:sz w:val="24"/>
          <w:szCs w:val="24"/>
        </w:rPr>
      </w:pPr>
      <w:r>
        <w:rPr>
          <w:rFonts w:ascii="SimSun" w:hAnsi="SimSun" w:eastAsia="SimSun" w:cs="SimSun"/>
          <w:sz w:val="24"/>
          <w:szCs w:val="24"/>
          <w:spacing w:val="-3"/>
        </w:rPr>
        <w:t>2.掌握各种输入法，包括拼音、五笔、手写等，并根据实际需要选择合适的输入</w:t>
      </w:r>
      <w:r>
        <w:rPr>
          <w:rFonts w:ascii="SimSun" w:hAnsi="SimSun" w:eastAsia="SimSun" w:cs="SimSun"/>
          <w:sz w:val="24"/>
          <w:szCs w:val="24"/>
          <w:spacing w:val="1"/>
        </w:rPr>
        <w:t xml:space="preserve"> </w:t>
      </w:r>
      <w:r>
        <w:rPr>
          <w:rFonts w:ascii="SimSun" w:hAnsi="SimSun" w:eastAsia="SimSun" w:cs="SimSun"/>
          <w:sz w:val="24"/>
          <w:szCs w:val="24"/>
          <w:spacing w:val="-6"/>
        </w:rPr>
        <w:t>法。</w:t>
      </w:r>
    </w:p>
    <w:p>
      <w:pPr>
        <w:ind w:left="485"/>
        <w:spacing w:before="26" w:line="219" w:lineRule="auto"/>
        <w:rPr>
          <w:rFonts w:ascii="SimSun" w:hAnsi="SimSun" w:eastAsia="SimSun" w:cs="SimSun"/>
          <w:sz w:val="24"/>
          <w:szCs w:val="24"/>
        </w:rPr>
      </w:pPr>
      <w:r>
        <w:rPr>
          <w:rFonts w:ascii="SimSun" w:hAnsi="SimSun" w:eastAsia="SimSun" w:cs="SimSun"/>
          <w:sz w:val="24"/>
          <w:szCs w:val="24"/>
          <w:spacing w:val="-1"/>
        </w:rPr>
        <w:t>3.了解并掌握常用的符号和标点输入方法，规范文本表达。</w:t>
      </w:r>
    </w:p>
    <w:p>
      <w:pPr>
        <w:ind w:left="480"/>
        <w:spacing w:before="183" w:line="219" w:lineRule="auto"/>
        <w:rPr>
          <w:rFonts w:ascii="SimSun" w:hAnsi="SimSun" w:eastAsia="SimSun" w:cs="SimSun"/>
          <w:sz w:val="24"/>
          <w:szCs w:val="24"/>
        </w:rPr>
      </w:pPr>
      <w:r>
        <w:rPr>
          <w:rFonts w:ascii="SimSun" w:hAnsi="SimSun" w:eastAsia="SimSun" w:cs="SimSun"/>
          <w:sz w:val="24"/>
          <w:szCs w:val="24"/>
        </w:rPr>
        <w:t>4.能够处理和美化输入的文本，例如格式设置</w:t>
      </w:r>
      <w:r>
        <w:rPr>
          <w:rFonts w:ascii="SimSun" w:hAnsi="SimSun" w:eastAsia="SimSun" w:cs="SimSun"/>
          <w:sz w:val="24"/>
          <w:szCs w:val="24"/>
          <w:spacing w:val="-1"/>
        </w:rPr>
        <w:t>、排版、拼写检查等。</w:t>
      </w:r>
    </w:p>
    <w:p>
      <w:pPr>
        <w:spacing w:line="219" w:lineRule="auto"/>
        <w:sectPr>
          <w:footerReference w:type="default" r:id="rId90"/>
          <w:pgSz w:w="11906" w:h="16839"/>
          <w:pgMar w:top="1431" w:right="1418" w:bottom="1335" w:left="1710" w:header="0" w:footer="1169" w:gutter="0"/>
        </w:sectPr>
        <w:rPr>
          <w:rFonts w:ascii="SimSun" w:hAnsi="SimSun" w:eastAsia="SimSun" w:cs="SimSun"/>
          <w:sz w:val="24"/>
          <w:szCs w:val="24"/>
        </w:rPr>
      </w:pPr>
    </w:p>
    <w:p>
      <w:pPr>
        <w:pStyle w:val="BodyText"/>
        <w:spacing w:line="303" w:lineRule="auto"/>
        <w:rPr/>
      </w:pPr>
      <w:r/>
    </w:p>
    <w:p>
      <w:pPr>
        <w:ind w:left="2" w:firstLine="482"/>
        <w:spacing w:before="78" w:line="347" w:lineRule="auto"/>
        <w:rPr>
          <w:rFonts w:ascii="SimSun" w:hAnsi="SimSun" w:eastAsia="SimSun" w:cs="SimSun"/>
          <w:sz w:val="24"/>
          <w:szCs w:val="24"/>
        </w:rPr>
      </w:pPr>
      <w:r>
        <w:rPr>
          <w:rFonts w:ascii="SimSun" w:hAnsi="SimSun" w:eastAsia="SimSun" w:cs="SimSun"/>
          <w:sz w:val="24"/>
          <w:szCs w:val="24"/>
          <w:spacing w:val="-3"/>
        </w:rPr>
        <w:t>5.了解计算机录入技术在实际工作和学习中的应用，能够处理日常计算机录入技</w:t>
      </w:r>
      <w:r>
        <w:rPr>
          <w:rFonts w:ascii="SimSun" w:hAnsi="SimSun" w:eastAsia="SimSun" w:cs="SimSun"/>
          <w:sz w:val="24"/>
          <w:szCs w:val="24"/>
        </w:rPr>
        <w:t xml:space="preserve"> </w:t>
      </w:r>
      <w:r>
        <w:rPr>
          <w:rFonts w:ascii="SimSun" w:hAnsi="SimSun" w:eastAsia="SimSun" w:cs="SimSun"/>
          <w:sz w:val="24"/>
          <w:szCs w:val="24"/>
          <w:spacing w:val="-3"/>
        </w:rPr>
        <w:t>术任务。</w:t>
      </w:r>
    </w:p>
    <w:p>
      <w:pPr>
        <w:ind w:left="482"/>
        <w:spacing w:before="34" w:line="219" w:lineRule="auto"/>
        <w:rPr>
          <w:rFonts w:ascii="SimSun" w:hAnsi="SimSun" w:eastAsia="SimSun" w:cs="SimSun"/>
          <w:sz w:val="24"/>
          <w:szCs w:val="24"/>
        </w:rPr>
      </w:pPr>
      <w:r>
        <w:rPr>
          <w:rFonts w:ascii="SimSun" w:hAnsi="SimSun" w:eastAsia="SimSun" w:cs="SimSun"/>
          <w:sz w:val="24"/>
          <w:szCs w:val="24"/>
        </w:rPr>
        <w:t>6.通过实践应用和案例分析，了解不同领域对计</w:t>
      </w:r>
      <w:r>
        <w:rPr>
          <w:rFonts w:ascii="SimSun" w:hAnsi="SimSun" w:eastAsia="SimSun" w:cs="SimSun"/>
          <w:sz w:val="24"/>
          <w:szCs w:val="24"/>
          <w:spacing w:val="-1"/>
        </w:rPr>
        <w:t>算机录入技术的需求和应用。</w:t>
      </w:r>
    </w:p>
    <w:p>
      <w:pPr>
        <w:ind w:firstLine="486"/>
        <w:spacing w:before="182" w:line="349" w:lineRule="auto"/>
        <w:rPr>
          <w:rFonts w:ascii="SimSun" w:hAnsi="SimSun" w:eastAsia="SimSun" w:cs="SimSun"/>
          <w:sz w:val="24"/>
          <w:szCs w:val="24"/>
        </w:rPr>
      </w:pPr>
      <w:r>
        <w:rPr>
          <w:rFonts w:ascii="SimSun" w:hAnsi="SimSun" w:eastAsia="SimSun" w:cs="SimSun"/>
          <w:sz w:val="24"/>
          <w:szCs w:val="24"/>
          <w:spacing w:val="-3"/>
        </w:rPr>
        <w:t>7.注重培养学生的自主学习能力和良好习惯，鼓励学生通过多种途径提高录</w:t>
      </w:r>
      <w:r>
        <w:rPr>
          <w:rFonts w:ascii="SimSun" w:hAnsi="SimSun" w:eastAsia="SimSun" w:cs="SimSun"/>
          <w:sz w:val="24"/>
          <w:szCs w:val="24"/>
          <w:spacing w:val="-4"/>
        </w:rPr>
        <w:t>入水</w:t>
      </w:r>
      <w:r>
        <w:rPr>
          <w:rFonts w:ascii="SimSun" w:hAnsi="SimSun" w:eastAsia="SimSun" w:cs="SimSun"/>
          <w:sz w:val="24"/>
          <w:szCs w:val="24"/>
        </w:rPr>
        <w:t xml:space="preserve"> </w:t>
      </w:r>
      <w:r>
        <w:rPr>
          <w:rFonts w:ascii="SimSun" w:hAnsi="SimSun" w:eastAsia="SimSun" w:cs="SimSun"/>
          <w:sz w:val="24"/>
          <w:szCs w:val="24"/>
          <w:spacing w:val="-5"/>
        </w:rPr>
        <w:t>平。</w:t>
      </w:r>
    </w:p>
    <w:p>
      <w:pPr>
        <w:ind w:firstLine="486"/>
        <w:spacing w:before="28" w:line="355" w:lineRule="auto"/>
        <w:jc w:val="both"/>
        <w:rPr>
          <w:rFonts w:ascii="SimSun" w:hAnsi="SimSun" w:eastAsia="SimSun" w:cs="SimSun"/>
          <w:sz w:val="24"/>
          <w:szCs w:val="24"/>
        </w:rPr>
      </w:pPr>
      <w:r>
        <w:rPr>
          <w:rFonts w:ascii="SimSun" w:hAnsi="SimSun" w:eastAsia="SimSun" w:cs="SimSun"/>
          <w:sz w:val="24"/>
          <w:szCs w:val="24"/>
          <w:spacing w:val="-3"/>
        </w:rPr>
        <w:t>《计算机录入技术》课程的教学要求包括掌握正确的指法姿势和录入</w:t>
      </w:r>
      <w:r>
        <w:rPr>
          <w:rFonts w:ascii="SimSun" w:hAnsi="SimSun" w:eastAsia="SimSun" w:cs="SimSun"/>
          <w:sz w:val="24"/>
          <w:szCs w:val="24"/>
          <w:spacing w:val="-4"/>
        </w:rPr>
        <w:t>技巧、熟悉</w:t>
      </w:r>
      <w:r>
        <w:rPr>
          <w:rFonts w:ascii="SimSun" w:hAnsi="SimSun" w:eastAsia="SimSun" w:cs="SimSun"/>
          <w:sz w:val="24"/>
          <w:szCs w:val="24"/>
        </w:rPr>
        <w:t xml:space="preserve"> </w:t>
      </w:r>
      <w:r>
        <w:rPr>
          <w:rFonts w:ascii="SimSun" w:hAnsi="SimSun" w:eastAsia="SimSun" w:cs="SimSun"/>
          <w:sz w:val="24"/>
          <w:szCs w:val="24"/>
          <w:spacing w:val="-3"/>
        </w:rPr>
        <w:t>各种输入法、了解常用符号和标点输入方法、能够处理和美化输入的文本、了解实际</w:t>
      </w:r>
      <w:r>
        <w:rPr>
          <w:rFonts w:ascii="SimSun" w:hAnsi="SimSun" w:eastAsia="SimSun" w:cs="SimSun"/>
          <w:sz w:val="24"/>
          <w:szCs w:val="24"/>
          <w:spacing w:val="7"/>
        </w:rPr>
        <w:t xml:space="preserve"> </w:t>
      </w:r>
      <w:r>
        <w:rPr>
          <w:rFonts w:ascii="SimSun" w:hAnsi="SimSun" w:eastAsia="SimSun" w:cs="SimSun"/>
          <w:sz w:val="24"/>
          <w:szCs w:val="24"/>
          <w:spacing w:val="-3"/>
        </w:rPr>
        <w:t>应用场景、注重自主学习能力和良好习惯的培养等。通过学习《计算机录入技术》课</w:t>
      </w:r>
      <w:r>
        <w:rPr>
          <w:rFonts w:ascii="SimSun" w:hAnsi="SimSun" w:eastAsia="SimSun" w:cs="SimSun"/>
          <w:sz w:val="24"/>
          <w:szCs w:val="24"/>
          <w:spacing w:val="8"/>
        </w:rPr>
        <w:t xml:space="preserve"> </w:t>
      </w:r>
      <w:r>
        <w:rPr>
          <w:rFonts w:ascii="SimSun" w:hAnsi="SimSun" w:eastAsia="SimSun" w:cs="SimSun"/>
          <w:sz w:val="24"/>
          <w:szCs w:val="24"/>
          <w:spacing w:val="-3"/>
        </w:rPr>
        <w:t>程，学生可以全面提高计算机录入技术水平和核心素养，为未来的学习和工作打下坚</w:t>
      </w:r>
      <w:r>
        <w:rPr>
          <w:rFonts w:ascii="SimSun" w:hAnsi="SimSun" w:eastAsia="SimSun" w:cs="SimSun"/>
          <w:sz w:val="24"/>
          <w:szCs w:val="24"/>
          <w:spacing w:val="7"/>
        </w:rPr>
        <w:t xml:space="preserve"> </w:t>
      </w:r>
      <w:r>
        <w:rPr>
          <w:rFonts w:ascii="SimSun" w:hAnsi="SimSun" w:eastAsia="SimSun" w:cs="SimSun"/>
          <w:sz w:val="24"/>
          <w:szCs w:val="24"/>
          <w:spacing w:val="-2"/>
        </w:rPr>
        <w:t>实的基础。</w:t>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474"/>
        <w:spacing w:before="97" w:line="222" w:lineRule="auto"/>
        <w:rPr>
          <w:rFonts w:ascii="FangSong" w:hAnsi="FangSong" w:eastAsia="FangSong" w:cs="FangSong"/>
          <w:sz w:val="30"/>
          <w:szCs w:val="30"/>
        </w:rPr>
      </w:pPr>
      <w:r>
        <w:rPr>
          <w:rFonts w:ascii="FangSong" w:hAnsi="FangSong" w:eastAsia="FangSong" w:cs="FangSong"/>
          <w:sz w:val="30"/>
          <w:szCs w:val="30"/>
          <w:b/>
          <w:bCs/>
          <w:spacing w:val="9"/>
        </w:rPr>
        <w:t>(二)学业水平评价</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ind w:left="426"/>
        <w:spacing w:before="79" w:line="218" w:lineRule="auto"/>
        <w:rPr>
          <w:rFonts w:ascii="SimSun" w:hAnsi="SimSun" w:eastAsia="SimSun" w:cs="SimSun"/>
          <w:sz w:val="24"/>
          <w:szCs w:val="24"/>
        </w:rPr>
      </w:pPr>
      <w:r>
        <w:rPr>
          <w:rFonts w:ascii="SimSun" w:hAnsi="SimSun" w:eastAsia="SimSun" w:cs="SimSun"/>
          <w:sz w:val="24"/>
          <w:szCs w:val="24"/>
          <w:spacing w:val="-1"/>
        </w:rPr>
        <w:t>《计算机录入技术》课程的学业水平评价可以从以下几个方面进行：</w:t>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ind w:left="2" w:firstLine="490"/>
        <w:spacing w:before="79" w:line="344" w:lineRule="auto"/>
        <w:rPr>
          <w:rFonts w:ascii="SimSun" w:hAnsi="SimSun" w:eastAsia="SimSun" w:cs="SimSun"/>
          <w:sz w:val="24"/>
          <w:szCs w:val="24"/>
        </w:rPr>
      </w:pPr>
      <w:r>
        <w:rPr>
          <w:rFonts w:ascii="SimHei" w:hAnsi="SimHei" w:eastAsia="SimHei" w:cs="SimHei"/>
          <w:sz w:val="24"/>
          <w:szCs w:val="24"/>
          <w:b/>
          <w:bCs/>
          <w:spacing w:val="-4"/>
        </w:rPr>
        <w:t>1.录入速度和准确性：</w:t>
      </w:r>
      <w:r>
        <w:rPr>
          <w:rFonts w:ascii="SimSun" w:hAnsi="SimSun" w:eastAsia="SimSun" w:cs="SimSun"/>
          <w:sz w:val="24"/>
          <w:szCs w:val="24"/>
          <w:spacing w:val="-4"/>
        </w:rPr>
        <w:t>评价学生的录入速度是否达到教学要求，同时也要注意学</w:t>
      </w:r>
      <w:r>
        <w:rPr>
          <w:rFonts w:ascii="SimSun" w:hAnsi="SimSun" w:eastAsia="SimSun" w:cs="SimSun"/>
          <w:sz w:val="24"/>
          <w:szCs w:val="24"/>
        </w:rPr>
        <w:t xml:space="preserve"> </w:t>
      </w:r>
      <w:r>
        <w:rPr>
          <w:rFonts w:ascii="SimSun" w:hAnsi="SimSun" w:eastAsia="SimSun" w:cs="SimSun"/>
          <w:sz w:val="24"/>
          <w:szCs w:val="24"/>
          <w:spacing w:val="-1"/>
        </w:rPr>
        <w:t>生录入的准确性，以免出现错误。</w:t>
      </w:r>
    </w:p>
    <w:p>
      <w:pPr>
        <w:pStyle w:val="BodyText"/>
        <w:spacing w:line="313" w:lineRule="auto"/>
        <w:rPr/>
      </w:pPr>
      <w:r/>
    </w:p>
    <w:p>
      <w:pPr>
        <w:pStyle w:val="BodyText"/>
        <w:spacing w:line="313" w:lineRule="auto"/>
        <w:rPr/>
      </w:pPr>
      <w:r/>
    </w:p>
    <w:p>
      <w:pPr>
        <w:ind w:left="4" w:firstLine="414"/>
        <w:spacing w:before="78" w:line="344" w:lineRule="auto"/>
        <w:rPr>
          <w:rFonts w:ascii="SimSun" w:hAnsi="SimSun" w:eastAsia="SimSun" w:cs="SimSun"/>
          <w:sz w:val="24"/>
          <w:szCs w:val="24"/>
        </w:rPr>
      </w:pPr>
      <w:r>
        <w:rPr>
          <w:rFonts w:ascii="SimHei" w:hAnsi="SimHei" w:eastAsia="SimHei" w:cs="SimHei"/>
          <w:sz w:val="24"/>
          <w:szCs w:val="24"/>
          <w:b/>
          <w:bCs/>
          <w:spacing w:val="-2"/>
        </w:rPr>
        <w:t>2.输入法掌握情况：</w:t>
      </w:r>
      <w:r>
        <w:rPr>
          <w:rFonts w:ascii="SimSun" w:hAnsi="SimSun" w:eastAsia="SimSun" w:cs="SimSun"/>
          <w:sz w:val="24"/>
          <w:szCs w:val="24"/>
          <w:spacing w:val="-2"/>
        </w:rPr>
        <w:t>评价学生是否掌握了各种输入法的使用技巧，包括拼音、五</w:t>
      </w:r>
      <w:r>
        <w:rPr>
          <w:rFonts w:ascii="SimSun" w:hAnsi="SimSun" w:eastAsia="SimSun" w:cs="SimSun"/>
          <w:sz w:val="24"/>
          <w:szCs w:val="24"/>
          <w:spacing w:val="4"/>
        </w:rPr>
        <w:t xml:space="preserve"> </w:t>
      </w:r>
      <w:r>
        <w:rPr>
          <w:rFonts w:ascii="SimSun" w:hAnsi="SimSun" w:eastAsia="SimSun" w:cs="SimSun"/>
          <w:sz w:val="24"/>
          <w:szCs w:val="24"/>
          <w:spacing w:val="-3"/>
        </w:rPr>
        <w:t>笔、手写等。</w:t>
      </w:r>
    </w:p>
    <w:p>
      <w:pPr>
        <w:spacing w:line="344" w:lineRule="auto"/>
        <w:sectPr>
          <w:footerReference w:type="default" r:id="rId91"/>
          <w:pgSz w:w="11906" w:h="16839"/>
          <w:pgMar w:top="1431" w:right="1417" w:bottom="1335" w:left="1710" w:header="0" w:footer="1169" w:gutter="0"/>
        </w:sectPr>
        <w:rPr>
          <w:rFonts w:ascii="SimSun" w:hAnsi="SimSun" w:eastAsia="SimSun" w:cs="SimSun"/>
          <w:sz w:val="24"/>
          <w:szCs w:val="24"/>
        </w:rPr>
      </w:pPr>
    </w:p>
    <w:p>
      <w:pPr>
        <w:pStyle w:val="BodyText"/>
        <w:spacing w:line="303" w:lineRule="auto"/>
        <w:rPr/>
      </w:pPr>
      <w:r/>
    </w:p>
    <w:p>
      <w:pPr>
        <w:ind w:right="1" w:firstLine="480"/>
        <w:spacing w:before="78" w:line="344" w:lineRule="auto"/>
        <w:rPr>
          <w:rFonts w:ascii="SimSun" w:hAnsi="SimSun" w:eastAsia="SimSun" w:cs="SimSun"/>
          <w:sz w:val="24"/>
          <w:szCs w:val="24"/>
        </w:rPr>
      </w:pPr>
      <w:r>
        <w:rPr>
          <w:rFonts w:ascii="SimHei" w:hAnsi="SimHei" w:eastAsia="SimHei" w:cs="SimHei"/>
          <w:sz w:val="24"/>
          <w:szCs w:val="24"/>
          <w:b/>
          <w:bCs/>
          <w:spacing w:val="-4"/>
        </w:rPr>
        <w:t>3.符号和标点输入：</w:t>
      </w:r>
      <w:r>
        <w:rPr>
          <w:rFonts w:ascii="SimSun" w:hAnsi="SimSun" w:eastAsia="SimSun" w:cs="SimSun"/>
          <w:sz w:val="24"/>
          <w:szCs w:val="24"/>
          <w:spacing w:val="-4"/>
        </w:rPr>
        <w:t>评价学生是否能够正确输入常用的符号和标点，以及是否能</w:t>
      </w:r>
      <w:r>
        <w:rPr>
          <w:rFonts w:ascii="SimSun" w:hAnsi="SimSun" w:eastAsia="SimSun" w:cs="SimSun"/>
          <w:sz w:val="24"/>
          <w:szCs w:val="24"/>
          <w:spacing w:val="14"/>
        </w:rPr>
        <w:t xml:space="preserve"> </w:t>
      </w:r>
      <w:r>
        <w:rPr>
          <w:rFonts w:ascii="SimSun" w:hAnsi="SimSun" w:eastAsia="SimSun" w:cs="SimSun"/>
          <w:sz w:val="24"/>
          <w:szCs w:val="24"/>
          <w:spacing w:val="-1"/>
        </w:rPr>
        <w:t>够规范地表达文本。</w:t>
      </w:r>
    </w:p>
    <w:p>
      <w:pPr>
        <w:pStyle w:val="BodyText"/>
        <w:spacing w:line="275" w:lineRule="auto"/>
        <w:rPr/>
      </w:pPr>
      <w:r/>
    </w:p>
    <w:p>
      <w:pPr>
        <w:pStyle w:val="BodyText"/>
        <w:spacing w:line="276" w:lineRule="auto"/>
        <w:rPr/>
      </w:pPr>
      <w:r/>
    </w:p>
    <w:p>
      <w:pPr>
        <w:pStyle w:val="BodyText"/>
        <w:spacing w:line="276" w:lineRule="auto"/>
        <w:rPr/>
      </w:pPr>
      <w:r/>
    </w:p>
    <w:p>
      <w:pPr>
        <w:ind w:right="1" w:firstLine="414"/>
        <w:spacing w:before="78" w:line="344" w:lineRule="auto"/>
        <w:rPr>
          <w:rFonts w:ascii="SimSun" w:hAnsi="SimSun" w:eastAsia="SimSun" w:cs="SimSun"/>
          <w:sz w:val="24"/>
          <w:szCs w:val="24"/>
        </w:rPr>
      </w:pPr>
      <w:r>
        <w:rPr>
          <w:rFonts w:ascii="SimHei" w:hAnsi="SimHei" w:eastAsia="SimHei" w:cs="SimHei"/>
          <w:sz w:val="24"/>
          <w:szCs w:val="24"/>
          <w:b/>
          <w:bCs/>
          <w:spacing w:val="-2"/>
        </w:rPr>
        <w:t>4.文本编辑和处理能力：</w:t>
      </w:r>
      <w:r>
        <w:rPr>
          <w:rFonts w:ascii="SimSun" w:hAnsi="SimSun" w:eastAsia="SimSun" w:cs="SimSun"/>
          <w:sz w:val="24"/>
          <w:szCs w:val="24"/>
          <w:spacing w:val="-2"/>
        </w:rPr>
        <w:t>评价学生是否能够熟练地使用文本编辑器处理和美化输</w:t>
      </w:r>
      <w:r>
        <w:rPr>
          <w:rFonts w:ascii="SimSun" w:hAnsi="SimSun" w:eastAsia="SimSun" w:cs="SimSun"/>
          <w:sz w:val="24"/>
          <w:szCs w:val="24"/>
          <w:spacing w:val="4"/>
        </w:rPr>
        <w:t xml:space="preserve"> </w:t>
      </w:r>
      <w:r>
        <w:rPr>
          <w:rFonts w:ascii="SimSun" w:hAnsi="SimSun" w:eastAsia="SimSun" w:cs="SimSun"/>
          <w:sz w:val="24"/>
          <w:szCs w:val="24"/>
          <w:spacing w:val="-1"/>
        </w:rPr>
        <w:t>入的文本，例如格式设置、排版、拼写检查等。</w:t>
      </w:r>
    </w:p>
    <w:p>
      <w:pPr>
        <w:pStyle w:val="BodyText"/>
        <w:spacing w:line="275" w:lineRule="auto"/>
        <w:rPr/>
      </w:pPr>
      <w:r/>
    </w:p>
    <w:p>
      <w:pPr>
        <w:pStyle w:val="BodyText"/>
        <w:spacing w:line="275" w:lineRule="auto"/>
        <w:rPr/>
      </w:pPr>
      <w:r/>
    </w:p>
    <w:p>
      <w:pPr>
        <w:pStyle w:val="BodyText"/>
        <w:spacing w:line="275" w:lineRule="auto"/>
        <w:rPr/>
      </w:pPr>
      <w:r/>
    </w:p>
    <w:p>
      <w:pPr>
        <w:ind w:left="1" w:right="1" w:firstLine="413"/>
        <w:spacing w:before="78" w:line="344" w:lineRule="auto"/>
        <w:rPr>
          <w:rFonts w:ascii="SimSun" w:hAnsi="SimSun" w:eastAsia="SimSun" w:cs="SimSun"/>
          <w:sz w:val="24"/>
          <w:szCs w:val="24"/>
        </w:rPr>
      </w:pPr>
      <w:r>
        <w:rPr>
          <w:rFonts w:ascii="SimHei" w:hAnsi="SimHei" w:eastAsia="SimHei" w:cs="SimHei"/>
          <w:sz w:val="24"/>
          <w:szCs w:val="24"/>
          <w:b/>
          <w:bCs/>
          <w:spacing w:val="-2"/>
        </w:rPr>
        <w:t>5.实践应用能力：</w:t>
      </w:r>
      <w:r>
        <w:rPr>
          <w:rFonts w:ascii="SimSun" w:hAnsi="SimSun" w:eastAsia="SimSun" w:cs="SimSun"/>
          <w:sz w:val="24"/>
          <w:szCs w:val="24"/>
          <w:spacing w:val="-2"/>
        </w:rPr>
        <w:t>评价学生在实际工作和学习中是否能够熟练地进行计算机录入</w:t>
      </w:r>
      <w:r>
        <w:rPr>
          <w:rFonts w:ascii="SimSun" w:hAnsi="SimSun" w:eastAsia="SimSun" w:cs="SimSun"/>
          <w:sz w:val="24"/>
          <w:szCs w:val="24"/>
          <w:spacing w:val="10"/>
        </w:rPr>
        <w:t xml:space="preserve"> </w:t>
      </w:r>
      <w:r>
        <w:rPr>
          <w:rFonts w:ascii="SimSun" w:hAnsi="SimSun" w:eastAsia="SimSun" w:cs="SimSun"/>
          <w:sz w:val="24"/>
          <w:szCs w:val="24"/>
          <w:spacing w:val="1"/>
        </w:rPr>
        <w:t>技术，例如在</w:t>
      </w:r>
      <w:r>
        <w:rPr>
          <w:rFonts w:ascii="SimSun" w:hAnsi="SimSun" w:eastAsia="SimSun" w:cs="SimSun"/>
          <w:sz w:val="24"/>
          <w:szCs w:val="24"/>
        </w:rPr>
        <w:t>Office</w:t>
      </w:r>
      <w:r>
        <w:rPr>
          <w:rFonts w:ascii="SimSun" w:hAnsi="SimSun" w:eastAsia="SimSun" w:cs="SimSun"/>
          <w:sz w:val="24"/>
          <w:szCs w:val="24"/>
          <w:spacing w:val="-44"/>
        </w:rPr>
        <w:t xml:space="preserve"> </w:t>
      </w:r>
      <w:r>
        <w:rPr>
          <w:rFonts w:ascii="SimSun" w:hAnsi="SimSun" w:eastAsia="SimSun" w:cs="SimSun"/>
          <w:sz w:val="24"/>
          <w:szCs w:val="24"/>
          <w:spacing w:val="1"/>
        </w:rPr>
        <w:t>办公软件中录入文档、在互联网上进行信息搜索和交流等。</w:t>
      </w:r>
    </w:p>
    <w:p>
      <w:pPr>
        <w:pStyle w:val="BodyText"/>
        <w:spacing w:line="275" w:lineRule="auto"/>
        <w:rPr/>
      </w:pPr>
      <w:r/>
    </w:p>
    <w:p>
      <w:pPr>
        <w:pStyle w:val="BodyText"/>
        <w:spacing w:line="276" w:lineRule="auto"/>
        <w:rPr/>
      </w:pPr>
      <w:r/>
    </w:p>
    <w:p>
      <w:pPr>
        <w:pStyle w:val="BodyText"/>
        <w:spacing w:line="276" w:lineRule="auto"/>
        <w:rPr/>
      </w:pPr>
      <w:r/>
    </w:p>
    <w:p>
      <w:pPr>
        <w:ind w:left="7" w:firstLine="412"/>
        <w:spacing w:before="78" w:line="344" w:lineRule="auto"/>
        <w:rPr>
          <w:rFonts w:ascii="SimSun" w:hAnsi="SimSun" w:eastAsia="SimSun" w:cs="SimSun"/>
          <w:sz w:val="24"/>
          <w:szCs w:val="24"/>
        </w:rPr>
      </w:pPr>
      <w:r>
        <w:rPr>
          <w:rFonts w:ascii="SimHei" w:hAnsi="SimHei" w:eastAsia="SimHei" w:cs="SimHei"/>
          <w:sz w:val="24"/>
          <w:szCs w:val="24"/>
          <w:b/>
          <w:bCs/>
          <w:spacing w:val="-2"/>
        </w:rPr>
        <w:t>6.自主学习能力：</w:t>
      </w:r>
      <w:r>
        <w:rPr>
          <w:rFonts w:ascii="SimSun" w:hAnsi="SimSun" w:eastAsia="SimSun" w:cs="SimSun"/>
          <w:sz w:val="24"/>
          <w:szCs w:val="24"/>
          <w:spacing w:val="-2"/>
        </w:rPr>
        <w:t>评价学生是否具备自主学习的能力，能否自主规划学习进度、</w:t>
      </w:r>
      <w:r>
        <w:rPr>
          <w:rFonts w:ascii="SimSun" w:hAnsi="SimSun" w:eastAsia="SimSun" w:cs="SimSun"/>
          <w:sz w:val="24"/>
          <w:szCs w:val="24"/>
          <w:spacing w:val="7"/>
        </w:rPr>
        <w:t xml:space="preserve"> </w:t>
      </w:r>
      <w:r>
        <w:rPr>
          <w:rFonts w:ascii="SimSun" w:hAnsi="SimSun" w:eastAsia="SimSun" w:cs="SimSun"/>
          <w:sz w:val="24"/>
          <w:szCs w:val="24"/>
          <w:spacing w:val="-1"/>
        </w:rPr>
        <w:t>总结经验教训、发现问题并解决问题。</w:t>
      </w:r>
    </w:p>
    <w:p>
      <w:pPr>
        <w:pStyle w:val="BodyText"/>
        <w:spacing w:line="275" w:lineRule="auto"/>
        <w:rPr/>
      </w:pPr>
      <w:r/>
    </w:p>
    <w:p>
      <w:pPr>
        <w:pStyle w:val="BodyText"/>
        <w:spacing w:line="276" w:lineRule="auto"/>
        <w:rPr/>
      </w:pPr>
      <w:r/>
    </w:p>
    <w:p>
      <w:pPr>
        <w:pStyle w:val="BodyText"/>
        <w:spacing w:line="276" w:lineRule="auto"/>
        <w:rPr/>
      </w:pPr>
      <w:r/>
    </w:p>
    <w:p>
      <w:pPr>
        <w:ind w:right="1" w:firstLine="420"/>
        <w:spacing w:before="78" w:line="344" w:lineRule="auto"/>
        <w:rPr>
          <w:rFonts w:ascii="SimSun" w:hAnsi="SimSun" w:eastAsia="SimSun" w:cs="SimSun"/>
          <w:sz w:val="24"/>
          <w:szCs w:val="24"/>
        </w:rPr>
      </w:pPr>
      <w:r>
        <w:rPr>
          <w:rFonts w:ascii="SimHei" w:hAnsi="SimHei" w:eastAsia="SimHei" w:cs="SimHei"/>
          <w:sz w:val="24"/>
          <w:szCs w:val="24"/>
          <w:b/>
          <w:bCs/>
          <w:spacing w:val="-2"/>
        </w:rPr>
        <w:t>7.习惯和品质：</w:t>
      </w:r>
      <w:r>
        <w:rPr>
          <w:rFonts w:ascii="SimSun" w:hAnsi="SimSun" w:eastAsia="SimSun" w:cs="SimSun"/>
          <w:sz w:val="24"/>
          <w:szCs w:val="24"/>
          <w:spacing w:val="-2"/>
        </w:rPr>
        <w:t>评价学生是否养成了正确的坐姿、良好的打字习惯和专注的学习</w:t>
      </w:r>
      <w:r>
        <w:rPr>
          <w:rFonts w:ascii="SimSun" w:hAnsi="SimSun" w:eastAsia="SimSun" w:cs="SimSun"/>
          <w:sz w:val="24"/>
          <w:szCs w:val="24"/>
          <w:spacing w:val="6"/>
        </w:rPr>
        <w:t xml:space="preserve"> </w:t>
      </w:r>
      <w:r>
        <w:rPr>
          <w:rFonts w:ascii="SimSun" w:hAnsi="SimSun" w:eastAsia="SimSun" w:cs="SimSun"/>
          <w:sz w:val="24"/>
          <w:szCs w:val="24"/>
          <w:spacing w:val="-2"/>
        </w:rPr>
        <w:t>态度等良好品质。</w:t>
      </w:r>
    </w:p>
    <w:p>
      <w:pPr>
        <w:ind w:right="1" w:firstLine="424"/>
        <w:spacing w:before="241" w:line="351" w:lineRule="auto"/>
        <w:jc w:val="both"/>
        <w:rPr>
          <w:rFonts w:ascii="SimSun" w:hAnsi="SimSun" w:eastAsia="SimSun" w:cs="SimSun"/>
          <w:sz w:val="24"/>
          <w:szCs w:val="24"/>
        </w:rPr>
      </w:pPr>
      <w:r>
        <w:rPr>
          <w:rFonts w:ascii="SimSun" w:hAnsi="SimSun" w:eastAsia="SimSun" w:cs="SimSun"/>
          <w:sz w:val="24"/>
          <w:szCs w:val="24"/>
          <w:spacing w:val="-1"/>
        </w:rPr>
        <w:t>学业水平评价应该全面考虑学生的知识掌握、技</w:t>
      </w:r>
      <w:r>
        <w:rPr>
          <w:rFonts w:ascii="SimSun" w:hAnsi="SimSun" w:eastAsia="SimSun" w:cs="SimSun"/>
          <w:sz w:val="24"/>
          <w:szCs w:val="24"/>
          <w:spacing w:val="-2"/>
        </w:rPr>
        <w:t>能应用、学习态度和习惯等多方</w:t>
      </w:r>
      <w:r>
        <w:rPr>
          <w:rFonts w:ascii="SimSun" w:hAnsi="SimSun" w:eastAsia="SimSun" w:cs="SimSun"/>
          <w:sz w:val="24"/>
          <w:szCs w:val="24"/>
        </w:rPr>
        <w:t xml:space="preserve"> </w:t>
      </w:r>
      <w:r>
        <w:rPr>
          <w:rFonts w:ascii="SimSun" w:hAnsi="SimSun" w:eastAsia="SimSun" w:cs="SimSun"/>
          <w:sz w:val="24"/>
          <w:szCs w:val="24"/>
          <w:spacing w:val="-3"/>
        </w:rPr>
        <w:t>面因素，以客观、公正地评估学生的学习成果。同时，评价方式也应该多样化，包括</w:t>
      </w:r>
      <w:r>
        <w:rPr>
          <w:rFonts w:ascii="SimSun" w:hAnsi="SimSun" w:eastAsia="SimSun" w:cs="SimSun"/>
          <w:sz w:val="24"/>
          <w:szCs w:val="24"/>
          <w:spacing w:val="7"/>
        </w:rPr>
        <w:t xml:space="preserve"> </w:t>
      </w:r>
      <w:r>
        <w:rPr>
          <w:rFonts w:ascii="SimSun" w:hAnsi="SimSun" w:eastAsia="SimSun" w:cs="SimSun"/>
          <w:sz w:val="24"/>
          <w:szCs w:val="24"/>
        </w:rPr>
        <w:t>考试、作品评定、口头表达等，以便更全面</w:t>
      </w:r>
      <w:r>
        <w:rPr>
          <w:rFonts w:ascii="SimSun" w:hAnsi="SimSun" w:eastAsia="SimSun" w:cs="SimSun"/>
          <w:sz w:val="24"/>
          <w:szCs w:val="24"/>
          <w:spacing w:val="-1"/>
        </w:rPr>
        <w:t>地了解学生的学习状况。</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570"/>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5"/>
        </w:rPr>
        <w:t>(三)教学方法</w:t>
      </w:r>
    </w:p>
    <w:p>
      <w:pPr>
        <w:spacing w:line="223" w:lineRule="auto"/>
        <w:sectPr>
          <w:footerReference w:type="default" r:id="rId92"/>
          <w:pgSz w:w="11906" w:h="16839"/>
          <w:pgMar w:top="1431" w:right="1416" w:bottom="1335" w:left="1710" w:header="0" w:footer="1169" w:gutter="0"/>
        </w:sectPr>
        <w:rPr>
          <w:rFonts w:ascii="FangSong" w:hAnsi="FangSong" w:eastAsia="FangSong" w:cs="FangSong"/>
          <w:sz w:val="30"/>
          <w:szCs w:val="30"/>
        </w:rPr>
      </w:pPr>
    </w:p>
    <w:p>
      <w:pPr>
        <w:pStyle w:val="BodyText"/>
        <w:spacing w:line="304" w:lineRule="auto"/>
        <w:rPr/>
      </w:pPr>
      <w:r/>
    </w:p>
    <w:p>
      <w:pPr>
        <w:ind w:left="420"/>
        <w:spacing w:before="78" w:line="219" w:lineRule="auto"/>
        <w:rPr>
          <w:rFonts w:ascii="SimSun" w:hAnsi="SimSun" w:eastAsia="SimSun" w:cs="SimSun"/>
          <w:sz w:val="24"/>
          <w:szCs w:val="24"/>
        </w:rPr>
      </w:pPr>
      <w:r>
        <w:rPr>
          <w:rFonts w:ascii="SimSun" w:hAnsi="SimSun" w:eastAsia="SimSun" w:cs="SimSun"/>
          <w:sz w:val="24"/>
          <w:szCs w:val="24"/>
          <w:spacing w:val="-1"/>
        </w:rPr>
        <w:t>在《计算机录入技术》课程中，可以采用以下几种教学方法：</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 w:right="18" w:firstLine="431"/>
        <w:spacing w:before="78" w:line="344" w:lineRule="auto"/>
        <w:rPr>
          <w:rFonts w:ascii="SimSun" w:hAnsi="SimSun" w:eastAsia="SimSun" w:cs="SimSun"/>
          <w:sz w:val="24"/>
          <w:szCs w:val="24"/>
        </w:rPr>
      </w:pPr>
      <w:r>
        <w:rPr>
          <w:rFonts w:ascii="SimHei" w:hAnsi="SimHei" w:eastAsia="SimHei" w:cs="SimHei"/>
          <w:sz w:val="24"/>
          <w:szCs w:val="24"/>
          <w:b/>
          <w:bCs/>
          <w:spacing w:val="-7"/>
        </w:rPr>
        <w:t>1.理论教学：</w:t>
      </w:r>
      <w:r>
        <w:rPr>
          <w:rFonts w:ascii="SimSun" w:hAnsi="SimSun" w:eastAsia="SimSun" w:cs="SimSun"/>
          <w:sz w:val="24"/>
          <w:szCs w:val="24"/>
          <w:spacing w:val="-7"/>
        </w:rPr>
        <w:t>介绍计算机录入技术的基本概念、键盘布局、指法规则等基础知识，</w:t>
      </w:r>
      <w:r>
        <w:rPr>
          <w:rFonts w:ascii="SimSun" w:hAnsi="SimSun" w:eastAsia="SimSun" w:cs="SimSun"/>
          <w:sz w:val="24"/>
          <w:szCs w:val="24"/>
          <w:spacing w:val="6"/>
        </w:rPr>
        <w:t xml:space="preserve"> </w:t>
      </w:r>
      <w:r>
        <w:rPr>
          <w:rFonts w:ascii="SimSun" w:hAnsi="SimSun" w:eastAsia="SimSun" w:cs="SimSun"/>
          <w:sz w:val="24"/>
          <w:szCs w:val="24"/>
          <w:spacing w:val="-1"/>
        </w:rPr>
        <w:t>使学生对计算机录入技术有全面的了解。</w:t>
      </w:r>
    </w:p>
    <w:p>
      <w:pPr>
        <w:pStyle w:val="BodyText"/>
        <w:spacing w:line="275" w:lineRule="auto"/>
        <w:rPr/>
      </w:pPr>
      <w:r/>
    </w:p>
    <w:p>
      <w:pPr>
        <w:pStyle w:val="BodyText"/>
        <w:spacing w:line="275" w:lineRule="auto"/>
        <w:rPr/>
      </w:pPr>
      <w:r/>
    </w:p>
    <w:p>
      <w:pPr>
        <w:pStyle w:val="BodyText"/>
        <w:spacing w:line="275" w:lineRule="auto"/>
        <w:rPr/>
      </w:pPr>
      <w:r/>
    </w:p>
    <w:p>
      <w:pPr>
        <w:ind w:left="4" w:right="80" w:firstLine="414"/>
        <w:spacing w:before="78" w:line="344" w:lineRule="auto"/>
        <w:rPr>
          <w:rFonts w:ascii="SimSun" w:hAnsi="SimSun" w:eastAsia="SimSun" w:cs="SimSun"/>
          <w:sz w:val="24"/>
          <w:szCs w:val="24"/>
        </w:rPr>
      </w:pPr>
      <w:r>
        <w:rPr>
          <w:rFonts w:ascii="SimHei" w:hAnsi="SimHei" w:eastAsia="SimHei" w:cs="SimHei"/>
          <w:sz w:val="24"/>
          <w:szCs w:val="24"/>
          <w:b/>
          <w:bCs/>
          <w:spacing w:val="-2"/>
        </w:rPr>
        <w:t>2.实践教学：</w:t>
      </w:r>
      <w:r>
        <w:rPr>
          <w:rFonts w:ascii="SimSun" w:hAnsi="SimSun" w:eastAsia="SimSun" w:cs="SimSun"/>
          <w:sz w:val="24"/>
          <w:szCs w:val="24"/>
          <w:spacing w:val="-2"/>
        </w:rPr>
        <w:t>通过大量的练习，逐渐提高学生的录入速度和准确性。学生需要在</w:t>
      </w:r>
      <w:r>
        <w:rPr>
          <w:rFonts w:ascii="SimSun" w:hAnsi="SimSun" w:eastAsia="SimSun" w:cs="SimSun"/>
          <w:sz w:val="24"/>
          <w:szCs w:val="24"/>
          <w:spacing w:val="12"/>
        </w:rPr>
        <w:t xml:space="preserve"> </w:t>
      </w:r>
      <w:r>
        <w:rPr>
          <w:rFonts w:ascii="SimSun" w:hAnsi="SimSun" w:eastAsia="SimSun" w:cs="SimSun"/>
          <w:sz w:val="24"/>
          <w:szCs w:val="24"/>
          <w:spacing w:val="-1"/>
        </w:rPr>
        <w:t>老师的指导下进行练习，逐渐掌握各种输入技巧。</w:t>
      </w:r>
    </w:p>
    <w:p>
      <w:pPr>
        <w:pStyle w:val="BodyText"/>
        <w:spacing w:line="275" w:lineRule="auto"/>
        <w:rPr/>
      </w:pPr>
      <w:r/>
    </w:p>
    <w:p>
      <w:pPr>
        <w:pStyle w:val="BodyText"/>
        <w:spacing w:line="275" w:lineRule="auto"/>
        <w:rPr/>
      </w:pPr>
      <w:r/>
    </w:p>
    <w:p>
      <w:pPr>
        <w:pStyle w:val="BodyText"/>
        <w:spacing w:line="276" w:lineRule="auto"/>
        <w:rPr/>
      </w:pPr>
      <w:r/>
    </w:p>
    <w:p>
      <w:pPr>
        <w:ind w:right="80" w:firstLine="480"/>
        <w:spacing w:before="78" w:line="344" w:lineRule="auto"/>
        <w:rPr>
          <w:rFonts w:ascii="SimSun" w:hAnsi="SimSun" w:eastAsia="SimSun" w:cs="SimSun"/>
          <w:sz w:val="24"/>
          <w:szCs w:val="24"/>
        </w:rPr>
      </w:pPr>
      <w:r>
        <w:rPr>
          <w:rFonts w:ascii="SimHei" w:hAnsi="SimHei" w:eastAsia="SimHei" w:cs="SimHei"/>
          <w:sz w:val="24"/>
          <w:szCs w:val="24"/>
          <w:b/>
          <w:bCs/>
          <w:spacing w:val="-3"/>
        </w:rPr>
        <w:t>3.案例教学：</w:t>
      </w:r>
      <w:r>
        <w:rPr>
          <w:rFonts w:ascii="SimSun" w:hAnsi="SimSun" w:eastAsia="SimSun" w:cs="SimSun"/>
          <w:sz w:val="24"/>
          <w:szCs w:val="24"/>
          <w:spacing w:val="-3"/>
        </w:rPr>
        <w:t>通过分析实际应用场景中的案例，</w:t>
      </w:r>
      <w:r>
        <w:rPr>
          <w:rFonts w:ascii="SimSun" w:hAnsi="SimSun" w:eastAsia="SimSun" w:cs="SimSun"/>
          <w:sz w:val="24"/>
          <w:szCs w:val="24"/>
          <w:spacing w:val="-4"/>
        </w:rPr>
        <w:t>让学生更加深入地了解计算机录</w:t>
      </w:r>
      <w:r>
        <w:rPr>
          <w:rFonts w:ascii="SimSun" w:hAnsi="SimSun" w:eastAsia="SimSun" w:cs="SimSun"/>
          <w:sz w:val="24"/>
          <w:szCs w:val="24"/>
        </w:rPr>
        <w:t xml:space="preserve"> </w:t>
      </w:r>
      <w:r>
        <w:rPr>
          <w:rFonts w:ascii="SimSun" w:hAnsi="SimSun" w:eastAsia="SimSun" w:cs="SimSun"/>
          <w:sz w:val="24"/>
          <w:szCs w:val="24"/>
        </w:rPr>
        <w:t>入技术在实际工作和学习中的应用，并学习如何处理常见的</w:t>
      </w:r>
      <w:r>
        <w:rPr>
          <w:rFonts w:ascii="SimSun" w:hAnsi="SimSun" w:eastAsia="SimSun" w:cs="SimSun"/>
          <w:sz w:val="24"/>
          <w:szCs w:val="24"/>
          <w:spacing w:val="-1"/>
        </w:rPr>
        <w:t>计算机录入技术任务。</w:t>
      </w:r>
    </w:p>
    <w:p>
      <w:pPr>
        <w:pStyle w:val="BodyText"/>
        <w:spacing w:line="276" w:lineRule="auto"/>
        <w:rPr/>
      </w:pPr>
      <w:r/>
    </w:p>
    <w:p>
      <w:pPr>
        <w:pStyle w:val="BodyText"/>
        <w:spacing w:line="276" w:lineRule="auto"/>
        <w:rPr/>
      </w:pPr>
      <w:r/>
    </w:p>
    <w:p>
      <w:pPr>
        <w:pStyle w:val="BodyText"/>
        <w:spacing w:line="277" w:lineRule="auto"/>
        <w:rPr/>
      </w:pPr>
      <w:r/>
    </w:p>
    <w:p>
      <w:pPr>
        <w:ind w:left="5" w:right="80" w:firstLine="408"/>
        <w:spacing w:before="78" w:line="344" w:lineRule="auto"/>
        <w:rPr>
          <w:rFonts w:ascii="SimSun" w:hAnsi="SimSun" w:eastAsia="SimSun" w:cs="SimSun"/>
          <w:sz w:val="24"/>
          <w:szCs w:val="24"/>
        </w:rPr>
      </w:pPr>
      <w:r>
        <w:rPr>
          <w:rFonts w:ascii="SimHei" w:hAnsi="SimHei" w:eastAsia="SimHei" w:cs="SimHei"/>
          <w:sz w:val="24"/>
          <w:szCs w:val="24"/>
          <w:b/>
          <w:bCs/>
          <w:spacing w:val="-2"/>
        </w:rPr>
        <w:t>4.互动教学：</w:t>
      </w:r>
      <w:r>
        <w:rPr>
          <w:rFonts w:ascii="SimSun" w:hAnsi="SimSun" w:eastAsia="SimSun" w:cs="SimSun"/>
          <w:sz w:val="24"/>
          <w:szCs w:val="24"/>
          <w:spacing w:val="-2"/>
        </w:rPr>
        <w:t>采用互动的方式进行教学，鼓励学生提问和发表自己的见解，增强</w:t>
      </w:r>
      <w:r>
        <w:rPr>
          <w:rFonts w:ascii="SimSun" w:hAnsi="SimSun" w:eastAsia="SimSun" w:cs="SimSun"/>
          <w:sz w:val="24"/>
          <w:szCs w:val="24"/>
          <w:spacing w:val="16"/>
        </w:rPr>
        <w:t xml:space="preserve"> </w:t>
      </w:r>
      <w:r>
        <w:rPr>
          <w:rFonts w:ascii="SimSun" w:hAnsi="SimSun" w:eastAsia="SimSun" w:cs="SimSun"/>
          <w:sz w:val="24"/>
          <w:szCs w:val="24"/>
          <w:spacing w:val="-2"/>
        </w:rPr>
        <w:t>学生参与度和互动性。</w:t>
      </w:r>
    </w:p>
    <w:p>
      <w:pPr>
        <w:pStyle w:val="BodyText"/>
        <w:spacing w:line="274" w:lineRule="auto"/>
        <w:rPr/>
      </w:pPr>
      <w:r/>
    </w:p>
    <w:p>
      <w:pPr>
        <w:pStyle w:val="BodyText"/>
        <w:spacing w:line="274" w:lineRule="auto"/>
        <w:rPr/>
      </w:pPr>
      <w:r/>
    </w:p>
    <w:p>
      <w:pPr>
        <w:pStyle w:val="BodyText"/>
        <w:spacing w:line="275" w:lineRule="auto"/>
        <w:rPr/>
      </w:pPr>
      <w:r/>
    </w:p>
    <w:p>
      <w:pPr>
        <w:ind w:left="28" w:right="80" w:firstLine="387"/>
        <w:spacing w:before="78" w:line="344" w:lineRule="auto"/>
        <w:rPr>
          <w:rFonts w:ascii="SimSun" w:hAnsi="SimSun" w:eastAsia="SimSun" w:cs="SimSun"/>
          <w:sz w:val="24"/>
          <w:szCs w:val="24"/>
        </w:rPr>
      </w:pPr>
      <w:r>
        <w:rPr>
          <w:rFonts w:ascii="SimHei" w:hAnsi="SimHei" w:eastAsia="SimHei" w:cs="SimHei"/>
          <w:sz w:val="24"/>
          <w:szCs w:val="24"/>
          <w:b/>
          <w:bCs/>
          <w:spacing w:val="-2"/>
        </w:rPr>
        <w:t>5.游戏教学：</w:t>
      </w:r>
      <w:r>
        <w:rPr>
          <w:rFonts w:ascii="SimSun" w:hAnsi="SimSun" w:eastAsia="SimSun" w:cs="SimSun"/>
          <w:sz w:val="24"/>
          <w:szCs w:val="24"/>
          <w:spacing w:val="-2"/>
        </w:rPr>
        <w:t>通过打字游戏和竞赛的形式，增加学生学习和练习的兴趣。学生可</w:t>
      </w:r>
      <w:r>
        <w:rPr>
          <w:rFonts w:ascii="SimSun" w:hAnsi="SimSun" w:eastAsia="SimSun" w:cs="SimSun"/>
          <w:sz w:val="24"/>
          <w:szCs w:val="24"/>
          <w:spacing w:val="15"/>
        </w:rPr>
        <w:t xml:space="preserve"> </w:t>
      </w:r>
      <w:r>
        <w:rPr>
          <w:rFonts w:ascii="SimSun" w:hAnsi="SimSun" w:eastAsia="SimSun" w:cs="SimSun"/>
          <w:sz w:val="24"/>
          <w:szCs w:val="24"/>
          <w:spacing w:val="-2"/>
        </w:rPr>
        <w:t>以在游戏中锻炼自己的录入技能，提高学习效果。</w:t>
      </w:r>
    </w:p>
    <w:p>
      <w:pPr>
        <w:pStyle w:val="BodyText"/>
        <w:spacing w:line="275" w:lineRule="auto"/>
        <w:rPr/>
      </w:pPr>
      <w:r/>
    </w:p>
    <w:p>
      <w:pPr>
        <w:pStyle w:val="BodyText"/>
        <w:spacing w:line="276" w:lineRule="auto"/>
        <w:rPr/>
      </w:pPr>
      <w:r/>
    </w:p>
    <w:p>
      <w:pPr>
        <w:pStyle w:val="BodyText"/>
        <w:spacing w:line="276" w:lineRule="auto"/>
        <w:rPr/>
      </w:pPr>
      <w:r/>
    </w:p>
    <w:p>
      <w:pPr>
        <w:ind w:left="5" w:firstLine="414"/>
        <w:spacing w:before="78" w:line="344" w:lineRule="auto"/>
        <w:rPr>
          <w:rFonts w:ascii="SimSun" w:hAnsi="SimSun" w:eastAsia="SimSun" w:cs="SimSun"/>
          <w:sz w:val="24"/>
          <w:szCs w:val="24"/>
        </w:rPr>
      </w:pPr>
      <w:r>
        <w:rPr>
          <w:rFonts w:ascii="SimHei" w:hAnsi="SimHei" w:eastAsia="SimHei" w:cs="SimHei"/>
          <w:sz w:val="24"/>
          <w:szCs w:val="24"/>
          <w:b/>
          <w:bCs/>
          <w:spacing w:val="-6"/>
        </w:rPr>
        <w:t>6.自主学习：</w:t>
      </w:r>
      <w:r>
        <w:rPr>
          <w:rFonts w:ascii="SimSun" w:hAnsi="SimSun" w:eastAsia="SimSun" w:cs="SimSun"/>
          <w:sz w:val="24"/>
          <w:szCs w:val="24"/>
          <w:spacing w:val="-6"/>
        </w:rPr>
        <w:t>鼓励学生自主规划学习进度、总结经验教训、发现问题并解决问题。</w:t>
      </w:r>
      <w:r>
        <w:rPr>
          <w:rFonts w:ascii="SimSun" w:hAnsi="SimSun" w:eastAsia="SimSun" w:cs="SimSun"/>
          <w:sz w:val="24"/>
          <w:szCs w:val="24"/>
          <w:spacing w:val="1"/>
        </w:rPr>
        <w:t xml:space="preserve"> </w:t>
      </w:r>
      <w:r>
        <w:rPr>
          <w:rFonts w:ascii="SimSun" w:hAnsi="SimSun" w:eastAsia="SimSun" w:cs="SimSun"/>
          <w:sz w:val="24"/>
          <w:szCs w:val="24"/>
          <w:spacing w:val="-1"/>
        </w:rPr>
        <w:t>学生可以通过自主学习，进一步提高自己的录入技能和自主学习能力。</w:t>
      </w:r>
    </w:p>
    <w:p>
      <w:pPr>
        <w:ind w:left="1" w:right="80" w:firstLine="425"/>
        <w:spacing w:before="241" w:line="351" w:lineRule="auto"/>
        <w:jc w:val="both"/>
        <w:rPr>
          <w:rFonts w:ascii="SimSun" w:hAnsi="SimSun" w:eastAsia="SimSun" w:cs="SimSun"/>
          <w:sz w:val="24"/>
          <w:szCs w:val="24"/>
        </w:rPr>
      </w:pPr>
      <w:r>
        <w:rPr>
          <w:rFonts w:ascii="SimSun" w:hAnsi="SimSun" w:eastAsia="SimSun" w:cs="SimSun"/>
          <w:sz w:val="24"/>
          <w:szCs w:val="24"/>
          <w:spacing w:val="-1"/>
        </w:rPr>
        <w:t>《计算机录入技术》课程的教学方法应该多样</w:t>
      </w:r>
      <w:r>
        <w:rPr>
          <w:rFonts w:ascii="SimSun" w:hAnsi="SimSun" w:eastAsia="SimSun" w:cs="SimSun"/>
          <w:sz w:val="24"/>
          <w:szCs w:val="24"/>
          <w:spacing w:val="-2"/>
        </w:rPr>
        <w:t>化，注重实践和应用，同时也要注</w:t>
      </w:r>
      <w:r>
        <w:rPr>
          <w:rFonts w:ascii="SimSun" w:hAnsi="SimSun" w:eastAsia="SimSun" w:cs="SimSun"/>
          <w:sz w:val="24"/>
          <w:szCs w:val="24"/>
        </w:rPr>
        <w:t xml:space="preserve"> </w:t>
      </w:r>
      <w:r>
        <w:rPr>
          <w:rFonts w:ascii="SimSun" w:hAnsi="SimSun" w:eastAsia="SimSun" w:cs="SimSun"/>
          <w:sz w:val="24"/>
          <w:szCs w:val="24"/>
          <w:spacing w:val="-3"/>
        </w:rPr>
        <w:t>重培养学生的自主学习能力和良好习惯。通过多种教学方法的综合运用，可以更好地</w:t>
      </w:r>
      <w:r>
        <w:rPr>
          <w:rFonts w:ascii="SimSun" w:hAnsi="SimSun" w:eastAsia="SimSun" w:cs="SimSun"/>
          <w:sz w:val="24"/>
          <w:szCs w:val="24"/>
          <w:spacing w:val="6"/>
        </w:rPr>
        <w:t xml:space="preserve"> </w:t>
      </w:r>
      <w:r>
        <w:rPr>
          <w:rFonts w:ascii="SimSun" w:hAnsi="SimSun" w:eastAsia="SimSun" w:cs="SimSun"/>
          <w:sz w:val="24"/>
          <w:szCs w:val="24"/>
        </w:rPr>
        <w:t>提高学生的学习兴趣和水平，为他们未来的学</w:t>
      </w:r>
      <w:r>
        <w:rPr>
          <w:rFonts w:ascii="SimSun" w:hAnsi="SimSun" w:eastAsia="SimSun" w:cs="SimSun"/>
          <w:sz w:val="24"/>
          <w:szCs w:val="24"/>
          <w:spacing w:val="-1"/>
        </w:rPr>
        <w:t>习和工作打下坚实的基础。</w:t>
      </w:r>
    </w:p>
    <w:p>
      <w:pPr>
        <w:spacing w:line="351" w:lineRule="auto"/>
        <w:sectPr>
          <w:footerReference w:type="default" r:id="rId93"/>
          <w:pgSz w:w="11906" w:h="16839"/>
          <w:pgMar w:top="1431" w:right="1337" w:bottom="1335" w:left="1710" w:header="0" w:footer="1169" w:gutter="0"/>
        </w:sectPr>
        <w:rPr>
          <w:rFonts w:ascii="SimSun" w:hAnsi="SimSun" w:eastAsia="SimSun" w:cs="SimSun"/>
          <w:sz w:val="24"/>
          <w:szCs w:val="24"/>
        </w:rPr>
      </w:pPr>
    </w:p>
    <w:p>
      <w:pPr>
        <w:pStyle w:val="BodyText"/>
        <w:spacing w:line="287" w:lineRule="auto"/>
        <w:rPr/>
      </w:pPr>
      <w:r/>
    </w:p>
    <w:p>
      <w:pPr>
        <w:pStyle w:val="BodyText"/>
        <w:spacing w:line="288" w:lineRule="auto"/>
        <w:rPr/>
      </w:pPr>
      <w:r/>
    </w:p>
    <w:p>
      <w:pPr>
        <w:pStyle w:val="BodyText"/>
        <w:spacing w:line="288" w:lineRule="auto"/>
        <w:rPr/>
      </w:pPr>
      <w:r/>
    </w:p>
    <w:p>
      <w:pPr>
        <w:pStyle w:val="BodyText"/>
        <w:spacing w:line="288" w:lineRule="auto"/>
        <w:rPr/>
      </w:pPr>
      <w:r/>
    </w:p>
    <w:p>
      <w:pPr>
        <w:ind w:left="569"/>
        <w:spacing w:before="98" w:line="222" w:lineRule="auto"/>
        <w:outlineLvl w:val="1"/>
        <w:rPr>
          <w:rFonts w:ascii="FangSong" w:hAnsi="FangSong" w:eastAsia="FangSong" w:cs="FangSong"/>
          <w:sz w:val="30"/>
          <w:szCs w:val="30"/>
        </w:rPr>
      </w:pPr>
      <w:bookmarkStart w:name="bookmark28" w:id="31"/>
      <w:bookmarkEnd w:id="31"/>
      <w:r>
        <w:rPr>
          <w:rFonts w:ascii="FangSong" w:hAnsi="FangSong" w:eastAsia="FangSong" w:cs="FangSong"/>
          <w:sz w:val="30"/>
          <w:szCs w:val="30"/>
          <w:b/>
          <w:bCs/>
          <w:spacing w:val="12"/>
        </w:rPr>
        <w:t>(四)课程资源开发与利用</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492"/>
        <w:spacing w:before="78" w:line="222" w:lineRule="auto"/>
        <w:rPr>
          <w:rFonts w:ascii="SimHei" w:hAnsi="SimHei" w:eastAsia="SimHei" w:cs="SimHei"/>
          <w:sz w:val="24"/>
          <w:szCs w:val="24"/>
        </w:rPr>
      </w:pPr>
      <w:r>
        <w:rPr>
          <w:rFonts w:ascii="SimHei" w:hAnsi="SimHei" w:eastAsia="SimHei" w:cs="SimHei"/>
          <w:sz w:val="24"/>
          <w:szCs w:val="24"/>
          <w:b/>
          <w:bCs/>
          <w:spacing w:val="-6"/>
        </w:rPr>
        <w:t>1.硬件要求</w:t>
      </w:r>
    </w:p>
    <w:p>
      <w:pPr>
        <w:pStyle w:val="BodyText"/>
        <w:spacing w:line="298" w:lineRule="auto"/>
        <w:rPr/>
      </w:pPr>
      <w:r/>
    </w:p>
    <w:p>
      <w:pPr>
        <w:ind w:firstLine="360"/>
        <w:spacing w:before="78" w:line="353" w:lineRule="auto"/>
        <w:jc w:val="both"/>
        <w:rPr>
          <w:rFonts w:ascii="SimSun" w:hAnsi="SimSun" w:eastAsia="SimSun" w:cs="SimSun"/>
          <w:sz w:val="24"/>
          <w:szCs w:val="24"/>
        </w:rPr>
      </w:pPr>
      <w:r>
        <w:rPr>
          <w:rFonts w:ascii="SimSun" w:hAnsi="SimSun" w:eastAsia="SimSun" w:cs="SimSun"/>
          <w:sz w:val="24"/>
          <w:szCs w:val="24"/>
        </w:rPr>
        <w:t>本着既能掌握软件的基本操作技能，又能综合运用各</w:t>
      </w:r>
      <w:r>
        <w:rPr>
          <w:rFonts w:ascii="SimSun" w:hAnsi="SimSun" w:eastAsia="SimSun" w:cs="SimSun"/>
          <w:sz w:val="24"/>
          <w:szCs w:val="24"/>
          <w:spacing w:val="-1"/>
        </w:rPr>
        <w:t>项功能解决实际问题，在教</w:t>
      </w:r>
      <w:r>
        <w:rPr>
          <w:rFonts w:ascii="SimSun" w:hAnsi="SimSun" w:eastAsia="SimSun" w:cs="SimSun"/>
          <w:sz w:val="24"/>
          <w:szCs w:val="24"/>
        </w:rPr>
        <w:t xml:space="preserve">  </w:t>
      </w:r>
      <w:r>
        <w:rPr>
          <w:rFonts w:ascii="SimSun" w:hAnsi="SimSun" w:eastAsia="SimSun" w:cs="SimSun"/>
          <w:sz w:val="24"/>
          <w:szCs w:val="24"/>
          <w:spacing w:val="-3"/>
        </w:rPr>
        <w:t>学基础建设上大量投入物力和财力，比如多媒体教室、机房的建设，方便了软件的教</w:t>
      </w:r>
      <w:r>
        <w:rPr>
          <w:rFonts w:ascii="SimSun" w:hAnsi="SimSun" w:eastAsia="SimSun" w:cs="SimSun"/>
          <w:sz w:val="24"/>
          <w:szCs w:val="24"/>
          <w:spacing w:val="6"/>
        </w:rPr>
        <w:t xml:space="preserve"> </w:t>
      </w:r>
      <w:r>
        <w:rPr>
          <w:rFonts w:ascii="SimSun" w:hAnsi="SimSun" w:eastAsia="SimSun" w:cs="SimSun"/>
          <w:sz w:val="24"/>
          <w:szCs w:val="24"/>
          <w:spacing w:val="-6"/>
        </w:rPr>
        <w:t>学与使用；学校也重视教学团队建设，培养一流的</w:t>
      </w:r>
      <w:r>
        <w:rPr>
          <w:rFonts w:ascii="Calibri" w:hAnsi="Calibri" w:eastAsia="Calibri" w:cs="Calibri"/>
          <w:sz w:val="24"/>
          <w:szCs w:val="24"/>
          <w:spacing w:val="-6"/>
        </w:rPr>
        <w:t>“</w:t>
      </w:r>
      <w:r>
        <w:rPr>
          <w:rFonts w:ascii="SimSun" w:hAnsi="SimSun" w:eastAsia="SimSun" w:cs="SimSun"/>
          <w:sz w:val="24"/>
          <w:szCs w:val="24"/>
          <w:spacing w:val="-6"/>
        </w:rPr>
        <w:t>双师</w:t>
      </w:r>
      <w:r>
        <w:rPr>
          <w:rFonts w:ascii="Calibri" w:hAnsi="Calibri" w:eastAsia="Calibri" w:cs="Calibri"/>
          <w:sz w:val="24"/>
          <w:szCs w:val="24"/>
          <w:spacing w:val="-6"/>
        </w:rPr>
        <w:t>”</w:t>
      </w:r>
      <w:r>
        <w:rPr>
          <w:rFonts w:ascii="SimSun" w:hAnsi="SimSun" w:eastAsia="SimSun" w:cs="SimSun"/>
          <w:sz w:val="24"/>
          <w:szCs w:val="24"/>
          <w:spacing w:val="-6"/>
        </w:rPr>
        <w:t>结构教学队伍。进一步完善、</w:t>
      </w:r>
      <w:r>
        <w:rPr>
          <w:rFonts w:ascii="SimSun" w:hAnsi="SimSun" w:eastAsia="SimSun" w:cs="SimSun"/>
          <w:sz w:val="24"/>
          <w:szCs w:val="24"/>
          <w:spacing w:val="8"/>
        </w:rPr>
        <w:t xml:space="preserve"> </w:t>
      </w:r>
      <w:r>
        <w:rPr>
          <w:rFonts w:ascii="SimSun" w:hAnsi="SimSun" w:eastAsia="SimSun" w:cs="SimSun"/>
          <w:sz w:val="24"/>
          <w:szCs w:val="24"/>
          <w:spacing w:val="-1"/>
        </w:rPr>
        <w:t>提高设计教学的教学手段,加强教学管理,在具体的教学方式方法</w:t>
      </w:r>
      <w:r>
        <w:rPr>
          <w:rFonts w:ascii="SimSun" w:hAnsi="SimSun" w:eastAsia="SimSun" w:cs="SimSun"/>
          <w:sz w:val="24"/>
          <w:szCs w:val="24"/>
          <w:spacing w:val="-2"/>
        </w:rPr>
        <w:t>上做到进一步细化。</w:t>
      </w:r>
    </w:p>
    <w:p>
      <w:pPr>
        <w:pStyle w:val="BodyText"/>
        <w:spacing w:line="273" w:lineRule="auto"/>
        <w:rPr/>
      </w:pPr>
      <w:r/>
    </w:p>
    <w:p>
      <w:pPr>
        <w:pStyle w:val="BodyText"/>
        <w:spacing w:line="274" w:lineRule="auto"/>
        <w:rPr/>
      </w:pPr>
      <w:r/>
    </w:p>
    <w:p>
      <w:pPr>
        <w:pStyle w:val="BodyText"/>
        <w:spacing w:line="274" w:lineRule="auto"/>
        <w:rPr/>
      </w:pPr>
      <w:r/>
    </w:p>
    <w:p>
      <w:pPr>
        <w:ind w:left="478"/>
        <w:spacing w:before="78" w:line="222" w:lineRule="auto"/>
        <w:rPr>
          <w:rFonts w:ascii="SimHei" w:hAnsi="SimHei" w:eastAsia="SimHei" w:cs="SimHei"/>
          <w:sz w:val="24"/>
          <w:szCs w:val="24"/>
        </w:rPr>
      </w:pPr>
      <w:r>
        <w:rPr>
          <w:rFonts w:ascii="SimHei" w:hAnsi="SimHei" w:eastAsia="SimHei" w:cs="SimHei"/>
          <w:sz w:val="24"/>
          <w:szCs w:val="24"/>
          <w:b/>
          <w:bCs/>
          <w:spacing w:val="-4"/>
        </w:rPr>
        <w:t>2.师资队伍</w:t>
      </w:r>
    </w:p>
    <w:p>
      <w:pPr>
        <w:pStyle w:val="BodyText"/>
        <w:spacing w:line="305" w:lineRule="auto"/>
        <w:rPr/>
      </w:pPr>
      <w:r/>
    </w:p>
    <w:p>
      <w:pPr>
        <w:ind w:firstLine="483"/>
        <w:spacing w:before="78" w:line="355" w:lineRule="auto"/>
        <w:jc w:val="both"/>
        <w:rPr>
          <w:rFonts w:ascii="SimSun" w:hAnsi="SimSun" w:eastAsia="SimSun" w:cs="SimSun"/>
          <w:sz w:val="24"/>
          <w:szCs w:val="24"/>
        </w:rPr>
      </w:pPr>
      <w:r>
        <w:rPr>
          <w:rFonts w:ascii="SimSun" w:hAnsi="SimSun" w:eastAsia="SimSun" w:cs="SimSun"/>
          <w:sz w:val="24"/>
          <w:szCs w:val="24"/>
          <w:spacing w:val="-4"/>
        </w:rPr>
        <w:t>师资能力方面，主讲教师讲师</w:t>
      </w:r>
      <w:r>
        <w:rPr>
          <w:rFonts w:ascii="SimSun" w:hAnsi="SimSun" w:eastAsia="SimSun" w:cs="SimSun"/>
          <w:sz w:val="24"/>
          <w:szCs w:val="24"/>
          <w:spacing w:val="-48"/>
        </w:rPr>
        <w:t xml:space="preserve"> </w:t>
      </w:r>
      <w:r>
        <w:rPr>
          <w:rFonts w:ascii="SimSun" w:hAnsi="SimSun" w:eastAsia="SimSun" w:cs="SimSun"/>
          <w:sz w:val="24"/>
          <w:szCs w:val="24"/>
          <w:spacing w:val="-4"/>
        </w:rPr>
        <w:t>2</w:t>
      </w:r>
      <w:r>
        <w:rPr>
          <w:rFonts w:ascii="SimSun" w:hAnsi="SimSun" w:eastAsia="SimSun" w:cs="SimSun"/>
          <w:sz w:val="24"/>
          <w:szCs w:val="24"/>
          <w:spacing w:val="-49"/>
        </w:rPr>
        <w:t xml:space="preserve"> </w:t>
      </w:r>
      <w:r>
        <w:rPr>
          <w:rFonts w:ascii="SimSun" w:hAnsi="SimSun" w:eastAsia="SimSun" w:cs="SimSun"/>
          <w:sz w:val="24"/>
          <w:szCs w:val="24"/>
          <w:spacing w:val="-4"/>
        </w:rPr>
        <w:t>人，助教</w:t>
      </w:r>
      <w:r>
        <w:rPr>
          <w:rFonts w:ascii="SimSun" w:hAnsi="SimSun" w:eastAsia="SimSun" w:cs="SimSun"/>
          <w:sz w:val="24"/>
          <w:szCs w:val="24"/>
          <w:spacing w:val="-48"/>
        </w:rPr>
        <w:t xml:space="preserve"> </w:t>
      </w:r>
      <w:r>
        <w:rPr>
          <w:rFonts w:ascii="SimSun" w:hAnsi="SimSun" w:eastAsia="SimSun" w:cs="SimSun"/>
          <w:sz w:val="24"/>
          <w:szCs w:val="24"/>
          <w:spacing w:val="-4"/>
        </w:rPr>
        <w:t>2</w:t>
      </w:r>
      <w:r>
        <w:rPr>
          <w:rFonts w:ascii="SimSun" w:hAnsi="SimSun" w:eastAsia="SimSun" w:cs="SimSun"/>
          <w:sz w:val="24"/>
          <w:szCs w:val="24"/>
          <w:spacing w:val="-48"/>
        </w:rPr>
        <w:t xml:space="preserve"> </w:t>
      </w:r>
      <w:r>
        <w:rPr>
          <w:rFonts w:ascii="SimSun" w:hAnsi="SimSun" w:eastAsia="SimSun" w:cs="SimSun"/>
          <w:sz w:val="24"/>
          <w:szCs w:val="24"/>
          <w:spacing w:val="-4"/>
        </w:rPr>
        <w:t>人</w:t>
      </w:r>
      <w:r>
        <w:rPr>
          <w:rFonts w:ascii="SimSun" w:hAnsi="SimSun" w:eastAsia="SimSun" w:cs="SimSun"/>
          <w:sz w:val="24"/>
          <w:szCs w:val="24"/>
          <w:spacing w:val="-5"/>
        </w:rPr>
        <w:t>；职业资格证：全部有高校教师资</w:t>
      </w:r>
      <w:r>
        <w:rPr>
          <w:rFonts w:ascii="SimSun" w:hAnsi="SimSun" w:eastAsia="SimSun" w:cs="SimSun"/>
          <w:sz w:val="24"/>
          <w:szCs w:val="24"/>
        </w:rPr>
        <w:t xml:space="preserve"> </w:t>
      </w:r>
      <w:r>
        <w:rPr>
          <w:rFonts w:ascii="SimSun" w:hAnsi="SimSun" w:eastAsia="SimSun" w:cs="SimSun"/>
          <w:sz w:val="24"/>
          <w:szCs w:val="24"/>
          <w:spacing w:val="-1"/>
        </w:rPr>
        <w:t>格证；知识结构：主讲教师具有硕士学位，具有高学历和丰富教学经验的师资队伍。</w:t>
      </w:r>
      <w:r>
        <w:rPr>
          <w:rFonts w:ascii="SimSun" w:hAnsi="SimSun" w:eastAsia="SimSun" w:cs="SimSun"/>
          <w:sz w:val="24"/>
          <w:szCs w:val="24"/>
          <w:spacing w:val="13"/>
        </w:rPr>
        <w:t xml:space="preserve"> </w:t>
      </w:r>
      <w:r>
        <w:rPr>
          <w:rFonts w:ascii="SimSun" w:hAnsi="SimSun" w:eastAsia="SimSun" w:cs="SimSun"/>
          <w:sz w:val="24"/>
          <w:szCs w:val="24"/>
          <w:spacing w:val="-3"/>
        </w:rPr>
        <w:t>具有合理的知识结构和扎实的艺术功底与艺术素养。各位教师的教学效果良好，多次</w:t>
      </w:r>
      <w:r>
        <w:rPr>
          <w:rFonts w:ascii="SimSun" w:hAnsi="SimSun" w:eastAsia="SimSun" w:cs="SimSun"/>
          <w:sz w:val="24"/>
          <w:szCs w:val="24"/>
          <w:spacing w:val="7"/>
        </w:rPr>
        <w:t xml:space="preserve"> </w:t>
      </w:r>
      <w:r>
        <w:rPr>
          <w:rFonts w:ascii="SimSun" w:hAnsi="SimSun" w:eastAsia="SimSun" w:cs="SimSun"/>
          <w:sz w:val="24"/>
          <w:szCs w:val="24"/>
          <w:spacing w:val="-7"/>
        </w:rPr>
        <w:t>被评为优秀教师和先进工作者，在教学中也得到了学生的充分肯定。是一支年富力强、</w:t>
      </w:r>
      <w:r>
        <w:rPr>
          <w:rFonts w:ascii="SimSun" w:hAnsi="SimSun" w:eastAsia="SimSun" w:cs="SimSun"/>
          <w:sz w:val="24"/>
          <w:szCs w:val="24"/>
          <w:spacing w:val="2"/>
        </w:rPr>
        <w:t xml:space="preserve"> </w:t>
      </w:r>
      <w:r>
        <w:rPr>
          <w:rFonts w:ascii="SimSun" w:hAnsi="SimSun" w:eastAsia="SimSun" w:cs="SimSun"/>
          <w:sz w:val="24"/>
          <w:szCs w:val="24"/>
          <w:spacing w:val="-3"/>
        </w:rPr>
        <w:t>教学经验丰富、了解高职高专学生特点、与时俱进、勇于创新、不断学习、不断进取</w:t>
      </w:r>
      <w:r>
        <w:rPr>
          <w:rFonts w:ascii="SimSun" w:hAnsi="SimSun" w:eastAsia="SimSun" w:cs="SimSun"/>
          <w:sz w:val="24"/>
          <w:szCs w:val="24"/>
          <w:spacing w:val="7"/>
        </w:rPr>
        <w:t xml:space="preserve"> </w:t>
      </w:r>
      <w:r>
        <w:rPr>
          <w:rFonts w:ascii="SimSun" w:hAnsi="SimSun" w:eastAsia="SimSun" w:cs="SimSun"/>
          <w:sz w:val="24"/>
          <w:szCs w:val="24"/>
          <w:spacing w:val="-1"/>
        </w:rPr>
        <w:t>的队伍；加强科研能力，为人民服务的创作观。</w:t>
      </w:r>
    </w:p>
    <w:p>
      <w:pPr>
        <w:pStyle w:val="BodyText"/>
        <w:spacing w:line="272" w:lineRule="auto"/>
        <w:rPr/>
      </w:pPr>
      <w:r/>
    </w:p>
    <w:p>
      <w:pPr>
        <w:pStyle w:val="BodyText"/>
        <w:spacing w:line="273" w:lineRule="auto"/>
        <w:rPr/>
      </w:pPr>
      <w:r/>
    </w:p>
    <w:p>
      <w:pPr>
        <w:pStyle w:val="BodyText"/>
        <w:spacing w:line="273" w:lineRule="auto"/>
        <w:rPr/>
      </w:pPr>
      <w:r/>
    </w:p>
    <w:p>
      <w:pPr>
        <w:ind w:left="480"/>
        <w:spacing w:before="78" w:line="221" w:lineRule="auto"/>
        <w:rPr>
          <w:rFonts w:ascii="SimHei" w:hAnsi="SimHei" w:eastAsia="SimHei" w:cs="SimHei"/>
          <w:sz w:val="24"/>
          <w:szCs w:val="24"/>
        </w:rPr>
      </w:pPr>
      <w:r>
        <w:rPr>
          <w:rFonts w:ascii="SimHei" w:hAnsi="SimHei" w:eastAsia="SimHei" w:cs="SimHei"/>
          <w:sz w:val="24"/>
          <w:szCs w:val="24"/>
          <w:b/>
          <w:bCs/>
          <w:spacing w:val="-3"/>
        </w:rPr>
        <w:t>3.本课程教学使用的教材与教学参考资料</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ind w:left="701"/>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9"/>
        </w:rPr>
        <w:t>(五)教材选用要求</w:t>
      </w:r>
    </w:p>
    <w:p>
      <w:pPr>
        <w:spacing w:line="222" w:lineRule="auto"/>
        <w:sectPr>
          <w:footerReference w:type="default" r:id="rId94"/>
          <w:pgSz w:w="11906" w:h="16839"/>
          <w:pgMar w:top="1431" w:right="1337" w:bottom="1335" w:left="1710" w:header="0" w:footer="1169" w:gutter="0"/>
        </w:sectPr>
        <w:rPr>
          <w:rFonts w:ascii="FangSong" w:hAnsi="FangSong" w:eastAsia="FangSong" w:cs="FangSong"/>
          <w:sz w:val="30"/>
          <w:szCs w:val="30"/>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right="53" w:firstLine="481"/>
        <w:spacing w:before="78" w:line="353" w:lineRule="auto"/>
        <w:jc w:val="both"/>
        <w:rPr>
          <w:rFonts w:ascii="SimSun" w:hAnsi="SimSun" w:eastAsia="SimSun" w:cs="SimSun"/>
          <w:sz w:val="24"/>
          <w:szCs w:val="24"/>
        </w:rPr>
      </w:pPr>
      <w:r>
        <w:rPr>
          <w:rFonts w:ascii="SimSun" w:hAnsi="SimSun" w:eastAsia="SimSun" w:cs="SimSun"/>
          <w:sz w:val="24"/>
          <w:szCs w:val="24"/>
          <w:spacing w:val="-3"/>
        </w:rPr>
        <w:t>教材是课程标准的具体呈现形式，是实现课程目标、实施教学的重要资源。</w:t>
      </w:r>
      <w:r>
        <w:rPr>
          <w:rFonts w:ascii="SimSun" w:hAnsi="SimSun" w:eastAsia="SimSun" w:cs="SimSun"/>
          <w:sz w:val="24"/>
          <w:szCs w:val="24"/>
          <w:spacing w:val="-4"/>
        </w:rPr>
        <w:t>中等</w:t>
      </w:r>
      <w:r>
        <w:rPr>
          <w:rFonts w:ascii="SimSun" w:hAnsi="SimSun" w:eastAsia="SimSun" w:cs="SimSun"/>
          <w:sz w:val="24"/>
          <w:szCs w:val="24"/>
        </w:rPr>
        <w:t xml:space="preserve"> </w:t>
      </w:r>
      <w:r>
        <w:rPr>
          <w:rFonts w:ascii="SimSun" w:hAnsi="SimSun" w:eastAsia="SimSun" w:cs="SimSun"/>
          <w:sz w:val="24"/>
          <w:szCs w:val="24"/>
          <w:spacing w:val="-3"/>
        </w:rPr>
        <w:t>职业学校计算机录入技术课程教材的选择，要以社会主义核心价值观为导向，落实立</w:t>
      </w:r>
      <w:r>
        <w:rPr>
          <w:rFonts w:ascii="SimSun" w:hAnsi="SimSun" w:eastAsia="SimSun" w:cs="SimSun"/>
          <w:sz w:val="24"/>
          <w:szCs w:val="24"/>
          <w:spacing w:val="6"/>
        </w:rPr>
        <w:t xml:space="preserve"> </w:t>
      </w:r>
      <w:r>
        <w:rPr>
          <w:rFonts w:ascii="SimSun" w:hAnsi="SimSun" w:eastAsia="SimSun" w:cs="SimSun"/>
          <w:sz w:val="24"/>
          <w:szCs w:val="24"/>
          <w:spacing w:val="-3"/>
        </w:rPr>
        <w:t>德树人的根本任务；要注重职业教育特点学科特色和中等职业学校学生认知规律，贯</w:t>
      </w:r>
      <w:r>
        <w:rPr>
          <w:rFonts w:ascii="SimSun" w:hAnsi="SimSun" w:eastAsia="SimSun" w:cs="SimSun"/>
          <w:sz w:val="24"/>
          <w:szCs w:val="24"/>
          <w:spacing w:val="6"/>
        </w:rPr>
        <w:t xml:space="preserve"> </w:t>
      </w:r>
      <w:r>
        <w:rPr>
          <w:rFonts w:ascii="SimSun" w:hAnsi="SimSun" w:eastAsia="SimSun" w:cs="SimSun"/>
          <w:sz w:val="24"/>
          <w:szCs w:val="24"/>
          <w:spacing w:val="-1"/>
        </w:rPr>
        <w:t>穿本学科核心素养的要求，为课程实施提供保证。</w:t>
      </w:r>
    </w:p>
    <w:p>
      <w:pPr>
        <w:ind w:firstLine="478"/>
        <w:spacing w:before="36" w:line="351" w:lineRule="auto"/>
        <w:jc w:val="both"/>
        <w:rPr>
          <w:rFonts w:ascii="SimSun" w:hAnsi="SimSun" w:eastAsia="SimSun" w:cs="SimSun"/>
          <w:sz w:val="24"/>
          <w:szCs w:val="24"/>
        </w:rPr>
      </w:pPr>
      <w:r>
        <w:rPr>
          <w:rFonts w:ascii="SimSun" w:hAnsi="SimSun" w:eastAsia="SimSun" w:cs="SimSun"/>
          <w:sz w:val="24"/>
          <w:szCs w:val="24"/>
          <w:spacing w:val="-1"/>
        </w:rPr>
        <w:t>选择的教材要有利于培养学生本学科核心素养</w:t>
      </w:r>
      <w:r>
        <w:rPr>
          <w:rFonts w:ascii="SimSun" w:hAnsi="SimSun" w:eastAsia="SimSun" w:cs="SimSun"/>
          <w:sz w:val="24"/>
          <w:szCs w:val="24"/>
          <w:spacing w:val="-2"/>
        </w:rPr>
        <w:t>，有助于教师依据课程标准科学、</w:t>
      </w:r>
      <w:r>
        <w:rPr>
          <w:rFonts w:ascii="SimSun" w:hAnsi="SimSun" w:eastAsia="SimSun" w:cs="SimSun"/>
          <w:sz w:val="24"/>
          <w:szCs w:val="24"/>
        </w:rPr>
        <w:t xml:space="preserve"> </w:t>
      </w:r>
      <w:r>
        <w:rPr>
          <w:rFonts w:ascii="SimSun" w:hAnsi="SimSun" w:eastAsia="SimSun" w:cs="SimSun"/>
          <w:sz w:val="24"/>
          <w:szCs w:val="24"/>
          <w:spacing w:val="-3"/>
        </w:rPr>
        <w:t>合理地进行教学设计，引导学生积极思考、主动探究、学会学习。呈现形式上要符合</w:t>
      </w:r>
      <w:r>
        <w:rPr>
          <w:rFonts w:ascii="SimSun" w:hAnsi="SimSun" w:eastAsia="SimSun" w:cs="SimSun"/>
          <w:sz w:val="24"/>
          <w:szCs w:val="24"/>
          <w:spacing w:val="6"/>
        </w:rPr>
        <w:t xml:space="preserve"> </w:t>
      </w:r>
      <w:r>
        <w:rPr>
          <w:rFonts w:ascii="SimSun" w:hAnsi="SimSun" w:eastAsia="SimSun" w:cs="SimSun"/>
          <w:sz w:val="24"/>
          <w:szCs w:val="24"/>
        </w:rPr>
        <w:t>学生的认知特点、图文并茂、生动有趣，并配套支持数</w:t>
      </w:r>
      <w:r>
        <w:rPr>
          <w:rFonts w:ascii="SimSun" w:hAnsi="SimSun" w:eastAsia="SimSun" w:cs="SimSun"/>
          <w:sz w:val="24"/>
          <w:szCs w:val="24"/>
          <w:spacing w:val="-1"/>
        </w:rPr>
        <w:t>字化学习的在线学习资源。</w:t>
      </w:r>
    </w:p>
    <w:p>
      <w:pPr>
        <w:ind w:right="53" w:firstLine="478"/>
        <w:spacing w:before="35" w:line="351" w:lineRule="auto"/>
        <w:jc w:val="both"/>
        <w:rPr>
          <w:rFonts w:ascii="SimSun" w:hAnsi="SimSun" w:eastAsia="SimSun" w:cs="SimSun"/>
          <w:sz w:val="24"/>
          <w:szCs w:val="24"/>
        </w:rPr>
      </w:pPr>
      <w:r>
        <w:rPr>
          <w:rFonts w:ascii="SimSun" w:hAnsi="SimSun" w:eastAsia="SimSun" w:cs="SimSun"/>
          <w:sz w:val="24"/>
          <w:szCs w:val="24"/>
          <w:spacing w:val="-2"/>
        </w:rPr>
        <w:t>选择的教材应按</w:t>
      </w:r>
      <w:r>
        <w:rPr>
          <w:rFonts w:ascii="Calibri" w:hAnsi="Calibri" w:eastAsia="Calibri" w:cs="Calibri"/>
          <w:sz w:val="24"/>
          <w:szCs w:val="24"/>
          <w:spacing w:val="-2"/>
        </w:rPr>
        <w:t>“</w:t>
      </w:r>
      <w:r>
        <w:rPr>
          <w:rFonts w:ascii="SimSun" w:hAnsi="SimSun" w:eastAsia="SimSun" w:cs="SimSun"/>
          <w:sz w:val="24"/>
          <w:szCs w:val="24"/>
          <w:spacing w:val="-2"/>
        </w:rPr>
        <w:t>做、学、教、评</w:t>
      </w:r>
      <w:r>
        <w:rPr>
          <w:rFonts w:ascii="Calibri" w:hAnsi="Calibri" w:eastAsia="Calibri" w:cs="Calibri"/>
          <w:sz w:val="24"/>
          <w:szCs w:val="24"/>
          <w:spacing w:val="-2"/>
        </w:rPr>
        <w:t>”</w:t>
      </w:r>
      <w:r>
        <w:rPr>
          <w:rFonts w:ascii="SimSun" w:hAnsi="SimSun" w:eastAsia="SimSun" w:cs="SimSun"/>
          <w:sz w:val="24"/>
          <w:szCs w:val="24"/>
          <w:spacing w:val="-2"/>
        </w:rPr>
        <w:t>一体化的项目模式呈现内容，创设教学互动的</w:t>
      </w:r>
      <w:r>
        <w:rPr>
          <w:rFonts w:ascii="SimSun" w:hAnsi="SimSun" w:eastAsia="SimSun" w:cs="SimSun"/>
          <w:sz w:val="24"/>
          <w:szCs w:val="24"/>
          <w:spacing w:val="8"/>
        </w:rPr>
        <w:t xml:space="preserve"> </w:t>
      </w:r>
      <w:r>
        <w:rPr>
          <w:rFonts w:ascii="SimSun" w:hAnsi="SimSun" w:eastAsia="SimSun" w:cs="SimSun"/>
          <w:sz w:val="24"/>
          <w:szCs w:val="24"/>
          <w:spacing w:val="-3"/>
        </w:rPr>
        <w:t>氛围，并为教学信息的采集与反馈提供线索。选择的教材要处理好不同教学模块间的</w:t>
      </w:r>
      <w:r>
        <w:rPr>
          <w:rFonts w:ascii="SimSun" w:hAnsi="SimSun" w:eastAsia="SimSun" w:cs="SimSun"/>
          <w:sz w:val="24"/>
          <w:szCs w:val="24"/>
          <w:spacing w:val="6"/>
        </w:rPr>
        <w:t xml:space="preserve"> </w:t>
      </w:r>
      <w:r>
        <w:rPr>
          <w:rFonts w:ascii="SimSun" w:hAnsi="SimSun" w:eastAsia="SimSun" w:cs="SimSun"/>
          <w:sz w:val="24"/>
          <w:szCs w:val="24"/>
          <w:spacing w:val="-1"/>
        </w:rPr>
        <w:t>衔接关系，满足不同专业、不同需求和不同兴趣学生的需要。</w:t>
      </w:r>
    </w:p>
    <w:p>
      <w:pPr>
        <w:ind w:left="497"/>
        <w:spacing w:before="34" w:line="219" w:lineRule="auto"/>
        <w:rPr>
          <w:rFonts w:ascii="SimSun" w:hAnsi="SimSun" w:eastAsia="SimSun" w:cs="SimSun"/>
          <w:sz w:val="24"/>
          <w:szCs w:val="24"/>
        </w:rPr>
      </w:pPr>
      <w:r>
        <w:rPr>
          <w:rFonts w:ascii="SimSun" w:hAnsi="SimSun" w:eastAsia="SimSun" w:cs="SimSun"/>
          <w:sz w:val="24"/>
          <w:szCs w:val="24"/>
          <w:spacing w:val="-1"/>
        </w:rPr>
        <w:t>1、教材选编应以本课程标准为依据，提供的素材要密切联系实际。</w:t>
      </w:r>
    </w:p>
    <w:p>
      <w:pPr>
        <w:ind w:left="482"/>
        <w:spacing w:before="184" w:line="219" w:lineRule="auto"/>
        <w:rPr>
          <w:rFonts w:ascii="SimSun" w:hAnsi="SimSun" w:eastAsia="SimSun" w:cs="SimSun"/>
          <w:sz w:val="24"/>
          <w:szCs w:val="24"/>
        </w:rPr>
      </w:pPr>
      <w:r>
        <w:rPr>
          <w:rFonts w:ascii="SimSun" w:hAnsi="SimSun" w:eastAsia="SimSun" w:cs="SimSun"/>
          <w:sz w:val="24"/>
          <w:szCs w:val="24"/>
          <w:spacing w:val="-1"/>
        </w:rPr>
        <w:t>2、要体现通用性、实用性、先进性。</w:t>
      </w:r>
    </w:p>
    <w:p>
      <w:pPr>
        <w:ind w:left="5" w:right="80" w:firstLine="479"/>
        <w:spacing w:before="182" w:line="290" w:lineRule="auto"/>
        <w:rPr>
          <w:rFonts w:ascii="SimSun" w:hAnsi="SimSun" w:eastAsia="SimSun" w:cs="SimSun"/>
          <w:sz w:val="24"/>
          <w:szCs w:val="24"/>
        </w:rPr>
      </w:pPr>
      <w:r>
        <w:rPr>
          <w:rFonts w:ascii="SimSun" w:hAnsi="SimSun" w:eastAsia="SimSun" w:cs="SimSun"/>
          <w:sz w:val="24"/>
          <w:szCs w:val="24"/>
        </w:rPr>
        <w:t>3、以工作任务为主线选编教材，根据工作</w:t>
      </w:r>
      <w:r>
        <w:rPr>
          <w:rFonts w:ascii="SimSun" w:hAnsi="SimSun" w:eastAsia="SimSun" w:cs="SimSun"/>
          <w:sz w:val="24"/>
          <w:szCs w:val="24"/>
          <w:spacing w:val="-1"/>
        </w:rPr>
        <w:t>任务的要求引出必须的理论知识，并</w:t>
      </w:r>
      <w:r>
        <w:rPr>
          <w:rFonts w:ascii="SimSun" w:hAnsi="SimSun" w:eastAsia="SimSun" w:cs="SimSun"/>
          <w:sz w:val="24"/>
          <w:szCs w:val="24"/>
        </w:rPr>
        <w:t xml:space="preserve"> </w:t>
      </w:r>
      <w:r>
        <w:rPr>
          <w:rFonts w:ascii="SimSun" w:hAnsi="SimSun" w:eastAsia="SimSun" w:cs="SimSun"/>
          <w:sz w:val="24"/>
          <w:szCs w:val="24"/>
          <w:spacing w:val="-1"/>
        </w:rPr>
        <w:t>强调理论知识在实践过程中的应用。</w:t>
      </w:r>
    </w:p>
    <w:p>
      <w:pPr>
        <w:ind w:left="3" w:right="80" w:firstLine="475"/>
        <w:spacing w:before="182" w:line="290" w:lineRule="auto"/>
        <w:rPr>
          <w:rFonts w:ascii="SimSun" w:hAnsi="SimSun" w:eastAsia="SimSun" w:cs="SimSun"/>
          <w:sz w:val="24"/>
          <w:szCs w:val="24"/>
        </w:rPr>
      </w:pPr>
      <w:r>
        <w:rPr>
          <w:rFonts w:ascii="SimSun" w:hAnsi="SimSun" w:eastAsia="SimSun" w:cs="SimSun"/>
          <w:sz w:val="24"/>
          <w:szCs w:val="24"/>
        </w:rPr>
        <w:t>4、选编的教材要有利于激发学生的学习动机，引导学生</w:t>
      </w:r>
      <w:r>
        <w:rPr>
          <w:rFonts w:ascii="SimSun" w:hAnsi="SimSun" w:eastAsia="SimSun" w:cs="SimSun"/>
          <w:sz w:val="24"/>
          <w:szCs w:val="24"/>
          <w:spacing w:val="-1"/>
        </w:rPr>
        <w:t>从已有的经验和知识出</w:t>
      </w:r>
      <w:r>
        <w:rPr>
          <w:rFonts w:ascii="SimSun" w:hAnsi="SimSun" w:eastAsia="SimSun" w:cs="SimSun"/>
          <w:sz w:val="24"/>
          <w:szCs w:val="24"/>
        </w:rPr>
        <w:t xml:space="preserve"> </w:t>
      </w:r>
      <w:r>
        <w:rPr>
          <w:rFonts w:ascii="SimSun" w:hAnsi="SimSun" w:eastAsia="SimSun" w:cs="SimSun"/>
          <w:sz w:val="24"/>
          <w:szCs w:val="24"/>
          <w:spacing w:val="-1"/>
        </w:rPr>
        <w:t>发，通过实践探索和合作交流，体验知识的发生与发展过程。</w:t>
      </w:r>
    </w:p>
    <w:p>
      <w:pPr>
        <w:ind w:right="53" w:firstLine="484"/>
        <w:spacing w:before="180" w:line="314" w:lineRule="auto"/>
        <w:rPr>
          <w:rFonts w:ascii="SimSun" w:hAnsi="SimSun" w:eastAsia="SimSun" w:cs="SimSun"/>
          <w:sz w:val="24"/>
          <w:szCs w:val="24"/>
        </w:rPr>
      </w:pPr>
      <w:r>
        <w:rPr>
          <w:rFonts w:ascii="SimSun" w:hAnsi="SimSun" w:eastAsia="SimSun" w:cs="SimSun"/>
          <w:sz w:val="24"/>
          <w:szCs w:val="24"/>
        </w:rPr>
        <w:t>5、考虑到不同学生之间的差异，在保证基</w:t>
      </w:r>
      <w:r>
        <w:rPr>
          <w:rFonts w:ascii="SimSun" w:hAnsi="SimSun" w:eastAsia="SimSun" w:cs="SimSun"/>
          <w:sz w:val="24"/>
          <w:szCs w:val="24"/>
          <w:spacing w:val="-1"/>
        </w:rPr>
        <w:t>本要求的前提下，教材应体现出自己</w:t>
      </w:r>
      <w:r>
        <w:rPr>
          <w:rFonts w:ascii="SimSun" w:hAnsi="SimSun" w:eastAsia="SimSun" w:cs="SimSun"/>
          <w:sz w:val="24"/>
          <w:szCs w:val="24"/>
        </w:rPr>
        <w:t xml:space="preserve"> </w:t>
      </w:r>
      <w:r>
        <w:rPr>
          <w:rFonts w:ascii="SimSun" w:hAnsi="SimSun" w:eastAsia="SimSun" w:cs="SimSun"/>
          <w:sz w:val="24"/>
          <w:szCs w:val="24"/>
          <w:spacing w:val="-3"/>
        </w:rPr>
        <w:t>的特色，并具有一定的弹性。教材选编时，应充分考虑与其他课程资源的开发和利用</w:t>
      </w:r>
      <w:r>
        <w:rPr>
          <w:rFonts w:ascii="SimSun" w:hAnsi="SimSun" w:eastAsia="SimSun" w:cs="SimSun"/>
          <w:sz w:val="24"/>
          <w:szCs w:val="24"/>
          <w:spacing w:val="7"/>
        </w:rPr>
        <w:t xml:space="preserve"> </w:t>
      </w:r>
      <w:r>
        <w:rPr>
          <w:rFonts w:ascii="SimSun" w:hAnsi="SimSun" w:eastAsia="SimSun" w:cs="SimSun"/>
          <w:sz w:val="24"/>
          <w:szCs w:val="24"/>
          <w:spacing w:val="-3"/>
        </w:rPr>
        <w:t>相结合。</w:t>
      </w:r>
    </w:p>
    <w:p>
      <w:pPr>
        <w:ind w:left="481"/>
        <w:spacing w:before="180" w:line="219" w:lineRule="auto"/>
        <w:rPr>
          <w:rFonts w:ascii="SimSun" w:hAnsi="SimSun" w:eastAsia="SimSun" w:cs="SimSun"/>
          <w:sz w:val="24"/>
          <w:szCs w:val="24"/>
        </w:rPr>
      </w:pPr>
      <w:r>
        <w:rPr>
          <w:rFonts w:ascii="SimSun" w:hAnsi="SimSun" w:eastAsia="SimSun" w:cs="SimSun"/>
          <w:sz w:val="24"/>
          <w:szCs w:val="24"/>
          <w:spacing w:val="-1"/>
        </w:rPr>
        <w:t>6、在选编教材中要同时考虑实践指导书、工作页的选编。</w:t>
      </w:r>
    </w:p>
    <w:p>
      <w:pPr>
        <w:spacing w:line="219" w:lineRule="auto"/>
        <w:sectPr>
          <w:footerReference w:type="default" r:id="rId95"/>
          <w:pgSz w:w="11906" w:h="16839"/>
          <w:pgMar w:top="1431" w:right="1364" w:bottom="1335" w:left="1710" w:header="0" w:footer="1169" w:gutter="0"/>
        </w:sectPr>
        <w:rPr>
          <w:rFonts w:ascii="SimSun" w:hAnsi="SimSun" w:eastAsia="SimSun" w:cs="SimSun"/>
          <w:sz w:val="24"/>
          <w:szCs w:val="24"/>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155"/>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457" w:lineRule="auto"/>
        <w:rPr/>
      </w:pPr>
      <w:r/>
    </w:p>
    <w:p>
      <w:pPr>
        <w:spacing w:before="189" w:line="222" w:lineRule="auto"/>
        <w:outlineLvl w:val="0"/>
        <w:jc w:val="right"/>
        <w:rPr>
          <w:rFonts w:ascii="SimSun" w:hAnsi="SimSun" w:eastAsia="SimSun" w:cs="SimSun"/>
          <w:sz w:val="58"/>
          <w:szCs w:val="58"/>
        </w:rPr>
      </w:pPr>
      <w:bookmarkStart w:name="bookmark5" w:id="32"/>
      <w:bookmarkEnd w:id="32"/>
      <w:r>
        <w:rPr>
          <w:rFonts w:ascii="SimSun" w:hAnsi="SimSun" w:eastAsia="SimSun" w:cs="SimSun"/>
          <w:sz w:val="58"/>
          <w:szCs w:val="58"/>
          <w:b/>
          <w:bCs/>
          <w:spacing w:val="14"/>
        </w:rPr>
        <w:t>《计算机编程基础》课程标准</w:t>
      </w:r>
    </w:p>
    <w:p>
      <w:pPr>
        <w:spacing w:line="222" w:lineRule="auto"/>
        <w:sectPr>
          <w:footerReference w:type="default" r:id="rId96"/>
          <w:pgSz w:w="11906" w:h="16839"/>
          <w:pgMar w:top="1431" w:right="1764" w:bottom="1335" w:left="1785" w:header="0" w:footer="1169" w:gutter="0"/>
        </w:sectPr>
        <w:rPr>
          <w:rFonts w:ascii="SimSun" w:hAnsi="SimSun" w:eastAsia="SimSun" w:cs="SimSun"/>
          <w:sz w:val="58"/>
          <w:szCs w:val="58"/>
        </w:rPr>
      </w:pPr>
    </w:p>
    <w:p>
      <w:pPr>
        <w:ind w:left="28"/>
        <w:spacing w:before="322"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561"/>
        <w:spacing w:before="97" w:line="220"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5" w:lineRule="auto"/>
        <w:rPr/>
      </w:pPr>
      <w:r/>
    </w:p>
    <w:p>
      <w:pPr>
        <w:ind w:firstLine="464"/>
        <w:spacing w:before="78" w:line="355" w:lineRule="auto"/>
        <w:rPr>
          <w:rFonts w:ascii="SimSun" w:hAnsi="SimSun" w:eastAsia="SimSun" w:cs="SimSun"/>
          <w:sz w:val="24"/>
          <w:szCs w:val="24"/>
        </w:rPr>
      </w:pPr>
      <w:r>
        <w:rPr>
          <w:rFonts w:ascii="SimSun" w:hAnsi="SimSun" w:eastAsia="SimSun" w:cs="SimSun"/>
          <w:sz w:val="24"/>
          <w:szCs w:val="24"/>
          <w:spacing w:val="-9"/>
        </w:rPr>
        <w:t>计算机编程基础课程通常是一门介绍计算机编程基本概念和技术的课程，旨在为学</w:t>
      </w:r>
      <w:r>
        <w:rPr>
          <w:rFonts w:ascii="SimSun" w:hAnsi="SimSun" w:eastAsia="SimSun" w:cs="SimSun"/>
          <w:sz w:val="24"/>
          <w:szCs w:val="24"/>
          <w:spacing w:val="3"/>
        </w:rPr>
        <w:t xml:space="preserve">  </w:t>
      </w:r>
      <w:r>
        <w:rPr>
          <w:rFonts w:ascii="SimSun" w:hAnsi="SimSun" w:eastAsia="SimSun" w:cs="SimSun"/>
          <w:sz w:val="24"/>
          <w:szCs w:val="24"/>
          <w:spacing w:val="-9"/>
        </w:rPr>
        <w:t>生提供编程的基础知识和技能。课程会介绍编程的基本概念，如变量、数据类型、控制</w:t>
      </w:r>
      <w:r>
        <w:rPr>
          <w:rFonts w:ascii="SimSun" w:hAnsi="SimSun" w:eastAsia="SimSun" w:cs="SimSun"/>
          <w:sz w:val="24"/>
          <w:szCs w:val="24"/>
          <w:spacing w:val="4"/>
        </w:rPr>
        <w:t xml:space="preserve">  </w:t>
      </w:r>
      <w:r>
        <w:rPr>
          <w:rFonts w:ascii="SimSun" w:hAnsi="SimSun" w:eastAsia="SimSun" w:cs="SimSun"/>
          <w:sz w:val="24"/>
          <w:szCs w:val="24"/>
          <w:spacing w:val="-10"/>
        </w:rPr>
        <w:t>结构、算法等。编程语言：学生将学习一种或多种编程语言，</w:t>
      </w:r>
      <w:r>
        <w:rPr>
          <w:rFonts w:ascii="SimSun" w:hAnsi="SimSun" w:eastAsia="SimSun" w:cs="SimSun"/>
          <w:sz w:val="24"/>
          <w:szCs w:val="24"/>
          <w:spacing w:val="-11"/>
        </w:rPr>
        <w:t>通过学习具体的编程语言，</w:t>
      </w:r>
      <w:r>
        <w:rPr>
          <w:rFonts w:ascii="SimSun" w:hAnsi="SimSun" w:eastAsia="SimSun" w:cs="SimSun"/>
          <w:sz w:val="24"/>
          <w:szCs w:val="24"/>
        </w:rPr>
        <w:t xml:space="preserve"> </w:t>
      </w:r>
      <w:r>
        <w:rPr>
          <w:rFonts w:ascii="SimSun" w:hAnsi="SimSun" w:eastAsia="SimSun" w:cs="SimSun"/>
          <w:sz w:val="24"/>
          <w:szCs w:val="24"/>
          <w:spacing w:val="-9"/>
        </w:rPr>
        <w:t>学生将了解编程语法、编程规范和编程思维。介绍一些常见的算法和数据结构，这有助</w:t>
      </w:r>
      <w:r>
        <w:rPr>
          <w:rFonts w:ascii="SimSun" w:hAnsi="SimSun" w:eastAsia="SimSun" w:cs="SimSun"/>
          <w:sz w:val="24"/>
          <w:szCs w:val="24"/>
          <w:spacing w:val="3"/>
        </w:rPr>
        <w:t xml:space="preserve">  </w:t>
      </w:r>
      <w:r>
        <w:rPr>
          <w:rFonts w:ascii="SimSun" w:hAnsi="SimSun" w:eastAsia="SimSun" w:cs="SimSun"/>
          <w:sz w:val="24"/>
          <w:szCs w:val="24"/>
          <w:spacing w:val="-9"/>
        </w:rPr>
        <w:t>于学生理解和应用编程来解决复杂的问题。计算机编程基础课程的性质是为学生提供编</w:t>
      </w:r>
      <w:r>
        <w:rPr>
          <w:rFonts w:ascii="SimSun" w:hAnsi="SimSun" w:eastAsia="SimSun" w:cs="SimSun"/>
          <w:sz w:val="24"/>
          <w:szCs w:val="24"/>
          <w:spacing w:val="4"/>
        </w:rPr>
        <w:t xml:space="preserve">  </w:t>
      </w:r>
      <w:r>
        <w:rPr>
          <w:rFonts w:ascii="SimSun" w:hAnsi="SimSun" w:eastAsia="SimSun" w:cs="SimSun"/>
          <w:sz w:val="24"/>
          <w:szCs w:val="24"/>
          <w:spacing w:val="-7"/>
        </w:rPr>
        <w:t>程的入门知识和技能，为进一步学习计算机科学和相关领域奠定</w:t>
      </w:r>
      <w:r>
        <w:rPr>
          <w:rFonts w:ascii="SimSun" w:hAnsi="SimSun" w:eastAsia="SimSun" w:cs="SimSun"/>
          <w:sz w:val="24"/>
          <w:szCs w:val="24"/>
          <w:spacing w:val="-8"/>
        </w:rPr>
        <w:t>基础。通过这门课程，</w:t>
      </w:r>
      <w:r>
        <w:rPr>
          <w:rFonts w:ascii="SimSun" w:hAnsi="SimSun" w:eastAsia="SimSun" w:cs="SimSun"/>
          <w:sz w:val="24"/>
          <w:szCs w:val="24"/>
        </w:rPr>
        <w:t xml:space="preserve">  </w:t>
      </w:r>
      <w:r>
        <w:rPr>
          <w:rFonts w:ascii="SimSun" w:hAnsi="SimSun" w:eastAsia="SimSun" w:cs="SimSun"/>
          <w:sz w:val="24"/>
          <w:szCs w:val="24"/>
          <w:spacing w:val="-8"/>
        </w:rPr>
        <w:t>学生将了解编程的基本概念、掌握一种或多种编程语言，并具备编写简单程序的能力。</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561"/>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ind w:left="464"/>
        <w:spacing w:before="78" w:line="219" w:lineRule="auto"/>
        <w:rPr>
          <w:rFonts w:ascii="SimSun" w:hAnsi="SimSun" w:eastAsia="SimSun" w:cs="SimSun"/>
          <w:sz w:val="24"/>
          <w:szCs w:val="24"/>
        </w:rPr>
      </w:pPr>
      <w:r>
        <w:rPr>
          <w:rFonts w:ascii="SimSun" w:hAnsi="SimSun" w:eastAsia="SimSun" w:cs="SimSun"/>
          <w:sz w:val="24"/>
          <w:szCs w:val="24"/>
          <w:spacing w:val="-8"/>
        </w:rPr>
        <w:t>计算机编程基础课程的任务通常包括以下几个方面：</w:t>
      </w:r>
    </w:p>
    <w:p>
      <w:pPr>
        <w:ind w:right="174" w:firstLine="468"/>
        <w:spacing w:before="184" w:line="350" w:lineRule="auto"/>
        <w:rPr>
          <w:rFonts w:ascii="SimSun" w:hAnsi="SimSun" w:eastAsia="SimSun" w:cs="SimSun"/>
          <w:sz w:val="24"/>
          <w:szCs w:val="24"/>
        </w:rPr>
      </w:pPr>
      <w:r>
        <w:rPr>
          <w:rFonts w:ascii="SimSun" w:hAnsi="SimSun" w:eastAsia="SimSun" w:cs="SimSun"/>
          <w:sz w:val="24"/>
          <w:szCs w:val="24"/>
          <w:spacing w:val="-9"/>
        </w:rPr>
        <w:t>学习编程语言：学生需要学习一种或多种编程语言的基本语法、数据类型、控制结</w:t>
      </w:r>
      <w:r>
        <w:rPr>
          <w:rFonts w:ascii="SimSun" w:hAnsi="SimSun" w:eastAsia="SimSun" w:cs="SimSun"/>
          <w:sz w:val="24"/>
          <w:szCs w:val="24"/>
        </w:rPr>
        <w:t xml:space="preserve"> </w:t>
      </w:r>
      <w:r>
        <w:rPr>
          <w:rFonts w:ascii="SimSun" w:hAnsi="SimSun" w:eastAsia="SimSun" w:cs="SimSun"/>
          <w:sz w:val="24"/>
          <w:szCs w:val="24"/>
          <w:spacing w:val="-9"/>
        </w:rPr>
        <w:t>构、函数和算法等。理解编程概念：学生将学习编程中的重要概念，如变量、循环、条</w:t>
      </w:r>
      <w:r>
        <w:rPr>
          <w:rFonts w:ascii="SimSun" w:hAnsi="SimSun" w:eastAsia="SimSun" w:cs="SimSun"/>
          <w:sz w:val="24"/>
          <w:szCs w:val="24"/>
          <w:spacing w:val="6"/>
        </w:rPr>
        <w:t xml:space="preserve"> </w:t>
      </w:r>
      <w:r>
        <w:rPr>
          <w:rFonts w:ascii="SimSun" w:hAnsi="SimSun" w:eastAsia="SimSun" w:cs="SimSun"/>
          <w:sz w:val="24"/>
          <w:szCs w:val="24"/>
          <w:spacing w:val="-8"/>
        </w:rPr>
        <w:t>件判断、数组、字符串、对象等。</w:t>
      </w:r>
    </w:p>
    <w:p>
      <w:pPr>
        <w:spacing w:line="350" w:lineRule="auto"/>
        <w:sectPr>
          <w:footerReference w:type="default" r:id="rId97"/>
          <w:pgSz w:w="11906" w:h="16839"/>
          <w:pgMar w:top="1431" w:right="1236" w:bottom="1335" w:left="1710" w:header="0" w:footer="1169" w:gutter="0"/>
        </w:sectPr>
        <w:rPr>
          <w:rFonts w:ascii="SimSun" w:hAnsi="SimSun" w:eastAsia="SimSun" w:cs="SimSun"/>
          <w:sz w:val="24"/>
          <w:szCs w:val="24"/>
        </w:rPr>
      </w:pPr>
    </w:p>
    <w:p>
      <w:pPr>
        <w:ind w:left="12" w:right="134" w:firstLine="465"/>
        <w:spacing w:before="305" w:line="352" w:lineRule="auto"/>
        <w:jc w:val="both"/>
        <w:rPr>
          <w:rFonts w:ascii="SimSun" w:hAnsi="SimSun" w:eastAsia="SimSun" w:cs="SimSun"/>
          <w:sz w:val="24"/>
          <w:szCs w:val="24"/>
        </w:rPr>
      </w:pPr>
      <w:r>
        <w:rPr>
          <w:rFonts w:ascii="SimSun" w:hAnsi="SimSun" w:eastAsia="SimSun" w:cs="SimSun"/>
          <w:sz w:val="24"/>
          <w:szCs w:val="24"/>
          <w:spacing w:val="-11"/>
        </w:rPr>
        <w:t>培养编程思维：通过解决实际问题和完成编程项目，学生将培养逻辑思</w:t>
      </w:r>
      <w:r>
        <w:rPr>
          <w:rFonts w:ascii="SimSun" w:hAnsi="SimSun" w:eastAsia="SimSun" w:cs="SimSun"/>
          <w:sz w:val="24"/>
          <w:szCs w:val="24"/>
          <w:spacing w:val="-12"/>
        </w:rPr>
        <w:t>维、问题解</w:t>
      </w:r>
      <w:r>
        <w:rPr>
          <w:rFonts w:ascii="SimSun" w:hAnsi="SimSun" w:eastAsia="SimSun" w:cs="SimSun"/>
          <w:sz w:val="24"/>
          <w:szCs w:val="24"/>
        </w:rPr>
        <w:t xml:space="preserve"> </w:t>
      </w:r>
      <w:r>
        <w:rPr>
          <w:rFonts w:ascii="SimSun" w:hAnsi="SimSun" w:eastAsia="SimSun" w:cs="SimSun"/>
          <w:sz w:val="24"/>
          <w:szCs w:val="24"/>
          <w:spacing w:val="-11"/>
        </w:rPr>
        <w:t>决和算法设计的能力。实践编程技能：学生将通过编写代码来实现各种功能，例如创建</w:t>
      </w:r>
      <w:r>
        <w:rPr>
          <w:rFonts w:ascii="SimSun" w:hAnsi="SimSun" w:eastAsia="SimSun" w:cs="SimSun"/>
          <w:sz w:val="24"/>
          <w:szCs w:val="24"/>
          <w:spacing w:val="5"/>
        </w:rPr>
        <w:t xml:space="preserve"> </w:t>
      </w:r>
      <w:r>
        <w:rPr>
          <w:rFonts w:ascii="SimSun" w:hAnsi="SimSun" w:eastAsia="SimSun" w:cs="SimSun"/>
          <w:sz w:val="24"/>
          <w:szCs w:val="24"/>
          <w:spacing w:val="-11"/>
        </w:rPr>
        <w:t>简单的程序、处理数据、设计用户界面等。学习数据结构和算法：学生将了解常见的数</w:t>
      </w:r>
      <w:r>
        <w:rPr>
          <w:rFonts w:ascii="SimSun" w:hAnsi="SimSun" w:eastAsia="SimSun" w:cs="SimSun"/>
          <w:sz w:val="24"/>
          <w:szCs w:val="24"/>
          <w:spacing w:val="2"/>
        </w:rPr>
        <w:t xml:space="preserve"> </w:t>
      </w:r>
      <w:r>
        <w:rPr>
          <w:rFonts w:ascii="SimSun" w:hAnsi="SimSun" w:eastAsia="SimSun" w:cs="SimSun"/>
          <w:sz w:val="24"/>
          <w:szCs w:val="24"/>
          <w:spacing w:val="-9"/>
        </w:rPr>
        <w:t>据结构（如列表、树、图）和算法（如排序、搜索</w:t>
      </w:r>
      <w:r>
        <w:rPr>
          <w:rFonts w:ascii="SimSun" w:hAnsi="SimSun" w:eastAsia="SimSun" w:cs="SimSun"/>
          <w:sz w:val="24"/>
          <w:szCs w:val="24"/>
          <w:spacing w:val="-5"/>
        </w:rPr>
        <w:t>），</w:t>
      </w:r>
      <w:r>
        <w:rPr>
          <w:rFonts w:ascii="SimSun" w:hAnsi="SimSun" w:eastAsia="SimSun" w:cs="SimSun"/>
          <w:sz w:val="24"/>
          <w:szCs w:val="24"/>
          <w:spacing w:val="-9"/>
        </w:rPr>
        <w:t>并能</w:t>
      </w:r>
      <w:r>
        <w:rPr>
          <w:rFonts w:ascii="SimSun" w:hAnsi="SimSun" w:eastAsia="SimSun" w:cs="SimSun"/>
          <w:sz w:val="24"/>
          <w:szCs w:val="24"/>
          <w:spacing w:val="-10"/>
        </w:rPr>
        <w:t>够应用它们解决实际问题。</w:t>
      </w:r>
    </w:p>
    <w:p>
      <w:pPr>
        <w:ind w:left="18" w:right="202" w:firstLine="459"/>
        <w:spacing w:before="115" w:line="345" w:lineRule="auto"/>
        <w:rPr>
          <w:rFonts w:ascii="SimSun" w:hAnsi="SimSun" w:eastAsia="SimSun" w:cs="SimSun"/>
          <w:sz w:val="24"/>
          <w:szCs w:val="24"/>
        </w:rPr>
      </w:pPr>
      <w:r>
        <w:rPr>
          <w:rFonts w:ascii="SimSun" w:hAnsi="SimSun" w:eastAsia="SimSun" w:cs="SimSun"/>
          <w:sz w:val="24"/>
          <w:szCs w:val="24"/>
          <w:spacing w:val="-11"/>
        </w:rPr>
        <w:t>培养自学能力：课程将鼓励学生自主学习，通过阅读参考资料、探索在线资源</w:t>
      </w:r>
      <w:r>
        <w:rPr>
          <w:rFonts w:ascii="SimSun" w:hAnsi="SimSun" w:eastAsia="SimSun" w:cs="SimSun"/>
          <w:sz w:val="24"/>
          <w:szCs w:val="24"/>
          <w:spacing w:val="-12"/>
        </w:rPr>
        <w:t>和参</w:t>
      </w:r>
      <w:r>
        <w:rPr>
          <w:rFonts w:ascii="SimSun" w:hAnsi="SimSun" w:eastAsia="SimSun" w:cs="SimSun"/>
          <w:sz w:val="24"/>
          <w:szCs w:val="24"/>
        </w:rPr>
        <w:t xml:space="preserve"> </w:t>
      </w:r>
      <w:r>
        <w:rPr>
          <w:rFonts w:ascii="SimSun" w:hAnsi="SimSun" w:eastAsia="SimSun" w:cs="SimSun"/>
          <w:sz w:val="24"/>
          <w:szCs w:val="24"/>
          <w:spacing w:val="-8"/>
        </w:rPr>
        <w:t>与社区来深入了解编程。</w:t>
      </w:r>
    </w:p>
    <w:p>
      <w:pPr>
        <w:ind w:left="21" w:right="135" w:firstLine="449"/>
        <w:spacing w:before="38" w:line="344" w:lineRule="auto"/>
        <w:rPr>
          <w:rFonts w:ascii="SimSun" w:hAnsi="SimSun" w:eastAsia="SimSun" w:cs="SimSun"/>
          <w:sz w:val="24"/>
          <w:szCs w:val="24"/>
        </w:rPr>
      </w:pPr>
      <w:r>
        <w:rPr>
          <w:rFonts w:ascii="SimSun" w:hAnsi="SimSun" w:eastAsia="SimSun" w:cs="SimSun"/>
          <w:sz w:val="24"/>
          <w:szCs w:val="24"/>
          <w:spacing w:val="-9"/>
        </w:rPr>
        <w:t>总之，计算机编程基础课程的任务是为学生提供编程的基础知识和技能，培养他们</w:t>
      </w:r>
      <w:r>
        <w:rPr>
          <w:rFonts w:ascii="SimSun" w:hAnsi="SimSun" w:eastAsia="SimSun" w:cs="SimSun"/>
          <w:sz w:val="24"/>
          <w:szCs w:val="24"/>
        </w:rPr>
        <w:t xml:space="preserve"> </w:t>
      </w:r>
      <w:r>
        <w:rPr>
          <w:rFonts w:ascii="SimSun" w:hAnsi="SimSun" w:eastAsia="SimSun" w:cs="SimSun"/>
          <w:sz w:val="24"/>
          <w:szCs w:val="24"/>
          <w:spacing w:val="-8"/>
        </w:rPr>
        <w:t>的编程思维和解决问题的能力，为进一步学习</w:t>
      </w:r>
      <w:r>
        <w:rPr>
          <w:rFonts w:ascii="SimSun" w:hAnsi="SimSun" w:eastAsia="SimSun" w:cs="SimSun"/>
          <w:sz w:val="24"/>
          <w:szCs w:val="24"/>
          <w:spacing w:val="-9"/>
        </w:rPr>
        <w:t>计算机科学和相关领域奠定基础。</w:t>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ind w:left="12"/>
        <w:spacing w:before="114" w:line="226" w:lineRule="auto"/>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ind w:left="552"/>
        <w:spacing w:before="98" w:line="221" w:lineRule="auto"/>
        <w:outlineLvl w:val="1"/>
        <w:rPr>
          <w:rFonts w:ascii="FangSong" w:hAnsi="FangSong" w:eastAsia="FangSong" w:cs="FangSong"/>
          <w:sz w:val="30"/>
          <w:szCs w:val="30"/>
        </w:rPr>
      </w:pPr>
      <w:r>
        <w:rPr>
          <w:rFonts w:ascii="FangSong" w:hAnsi="FangSong" w:eastAsia="FangSong" w:cs="FangSong"/>
          <w:sz w:val="30"/>
          <w:szCs w:val="30"/>
          <w:b/>
          <w:bCs/>
          <w:spacing w:val="13"/>
        </w:rPr>
        <w:t>(一)学科核心素养</w:t>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14" w:right="202" w:firstLine="467"/>
        <w:spacing w:before="78" w:line="350" w:lineRule="auto"/>
        <w:jc w:val="both"/>
        <w:rPr>
          <w:rFonts w:ascii="SimSun" w:hAnsi="SimSun" w:eastAsia="SimSun" w:cs="SimSun"/>
          <w:sz w:val="24"/>
          <w:szCs w:val="24"/>
        </w:rPr>
      </w:pPr>
      <w:r>
        <w:rPr>
          <w:rFonts w:ascii="SimSun" w:hAnsi="SimSun" w:eastAsia="SimSun" w:cs="SimSun"/>
          <w:sz w:val="24"/>
          <w:szCs w:val="24"/>
          <w:spacing w:val="-11"/>
        </w:rPr>
        <w:t>学科核心素养是学科育人价值的集中体现，是学生通过学科学习与运</w:t>
      </w:r>
      <w:r>
        <w:rPr>
          <w:rFonts w:ascii="SimSun" w:hAnsi="SimSun" w:eastAsia="SimSun" w:cs="SimSun"/>
          <w:sz w:val="24"/>
          <w:szCs w:val="24"/>
          <w:spacing w:val="-12"/>
        </w:rPr>
        <w:t>用而逐步形成</w:t>
      </w:r>
      <w:r>
        <w:rPr>
          <w:rFonts w:ascii="SimSun" w:hAnsi="SimSun" w:eastAsia="SimSun" w:cs="SimSun"/>
          <w:sz w:val="24"/>
          <w:szCs w:val="24"/>
        </w:rPr>
        <w:t xml:space="preserve"> </w:t>
      </w:r>
      <w:r>
        <w:rPr>
          <w:rFonts w:ascii="SimSun" w:hAnsi="SimSun" w:eastAsia="SimSun" w:cs="SimSun"/>
          <w:sz w:val="24"/>
          <w:szCs w:val="24"/>
          <w:spacing w:val="-11"/>
        </w:rPr>
        <w:t>的正确价值观念、必备品格和关键能力，中等职业学校计算机编程基础课程学科核心素</w:t>
      </w:r>
      <w:r>
        <w:rPr>
          <w:rFonts w:ascii="SimSun" w:hAnsi="SimSun" w:eastAsia="SimSun" w:cs="SimSun"/>
          <w:sz w:val="24"/>
          <w:szCs w:val="24"/>
          <w:spacing w:val="3"/>
        </w:rPr>
        <w:t xml:space="preserve"> </w:t>
      </w:r>
      <w:r>
        <w:rPr>
          <w:rFonts w:ascii="SimSun" w:hAnsi="SimSun" w:eastAsia="SimSun" w:cs="SimSun"/>
          <w:sz w:val="24"/>
          <w:szCs w:val="24"/>
          <w:spacing w:val="-8"/>
        </w:rPr>
        <w:t>养主要包括计算思维、编程技能、信息素养三个方面。</w:t>
      </w:r>
    </w:p>
    <w:p>
      <w:pPr>
        <w:ind w:left="494"/>
        <w:spacing w:before="32" w:line="222" w:lineRule="auto"/>
        <w:outlineLvl w:val="2"/>
        <w:rPr>
          <w:rFonts w:ascii="SimHei" w:hAnsi="SimHei" w:eastAsia="SimHei" w:cs="SimHei"/>
          <w:sz w:val="24"/>
          <w:szCs w:val="24"/>
        </w:rPr>
      </w:pPr>
      <w:r>
        <w:rPr>
          <w:rFonts w:ascii="SimHei" w:hAnsi="SimHei" w:eastAsia="SimHei" w:cs="SimHei"/>
          <w:sz w:val="24"/>
          <w:szCs w:val="24"/>
          <w:b/>
          <w:bCs/>
          <w:spacing w:val="-6"/>
        </w:rPr>
        <w:t>1.计算思维</w:t>
      </w:r>
    </w:p>
    <w:p>
      <w:pPr>
        <w:ind w:firstLine="465"/>
        <w:spacing w:before="178" w:line="354" w:lineRule="auto"/>
        <w:rPr>
          <w:rFonts w:ascii="SimSun" w:hAnsi="SimSun" w:eastAsia="SimSun" w:cs="SimSun"/>
          <w:sz w:val="24"/>
          <w:szCs w:val="24"/>
        </w:rPr>
      </w:pPr>
      <w:r>
        <w:rPr>
          <w:rFonts w:ascii="SimSun" w:hAnsi="SimSun" w:eastAsia="SimSun" w:cs="SimSun"/>
          <w:sz w:val="24"/>
          <w:szCs w:val="24"/>
          <w:spacing w:val="-9"/>
        </w:rPr>
        <w:t>计算思维在计算机科学、编程和信息技术领域中非常重要，它帮助人们更有效地分</w:t>
      </w:r>
      <w:r>
        <w:rPr>
          <w:rFonts w:ascii="SimSun" w:hAnsi="SimSun" w:eastAsia="SimSun" w:cs="SimSun"/>
          <w:sz w:val="24"/>
          <w:szCs w:val="24"/>
          <w:spacing w:val="3"/>
        </w:rPr>
        <w:t xml:space="preserve">  </w:t>
      </w:r>
      <w:r>
        <w:rPr>
          <w:rFonts w:ascii="SimSun" w:hAnsi="SimSun" w:eastAsia="SimSun" w:cs="SimSun"/>
          <w:sz w:val="24"/>
          <w:szCs w:val="24"/>
          <w:spacing w:val="-9"/>
        </w:rPr>
        <w:t>析和解决问题，并利用计算机和技术来实现目标。复杂的问题分解为一系列较小的子问</w:t>
      </w:r>
      <w:r>
        <w:rPr>
          <w:rFonts w:ascii="SimSun" w:hAnsi="SimSun" w:eastAsia="SimSun" w:cs="SimSun"/>
          <w:sz w:val="24"/>
          <w:szCs w:val="24"/>
          <w:spacing w:val="4"/>
        </w:rPr>
        <w:t xml:space="preserve">  </w:t>
      </w:r>
      <w:r>
        <w:rPr>
          <w:rFonts w:ascii="SimSun" w:hAnsi="SimSun" w:eastAsia="SimSun" w:cs="SimSun"/>
          <w:sz w:val="24"/>
          <w:szCs w:val="24"/>
          <w:spacing w:val="-7"/>
        </w:rPr>
        <w:t>题，并逐个解决它们。识别问题中的模式和规律，以便能够利用这些模式来</w:t>
      </w:r>
      <w:r>
        <w:rPr>
          <w:rFonts w:ascii="SimSun" w:hAnsi="SimSun" w:eastAsia="SimSun" w:cs="SimSun"/>
          <w:sz w:val="24"/>
          <w:szCs w:val="24"/>
          <w:spacing w:val="-8"/>
        </w:rPr>
        <w:t>解决问题。</w:t>
      </w:r>
      <w:r>
        <w:rPr>
          <w:rFonts w:ascii="SimSun" w:hAnsi="SimSun" w:eastAsia="SimSun" w:cs="SimSun"/>
          <w:sz w:val="24"/>
          <w:szCs w:val="24"/>
        </w:rPr>
        <w:t xml:space="preserve"> </w:t>
      </w:r>
      <w:r>
        <w:rPr>
          <w:rFonts w:ascii="SimSun" w:hAnsi="SimSun" w:eastAsia="SimSun" w:cs="SimSun"/>
          <w:sz w:val="24"/>
          <w:szCs w:val="24"/>
          <w:spacing w:val="-5"/>
        </w:rPr>
        <w:t>将问题抽象为一种模型或概念，以便更容易理解和处理。设计有效的</w:t>
      </w:r>
      <w:r>
        <w:rPr>
          <w:rFonts w:ascii="SimSun" w:hAnsi="SimSun" w:eastAsia="SimSun" w:cs="SimSun"/>
          <w:sz w:val="24"/>
          <w:szCs w:val="24"/>
          <w:spacing w:val="-6"/>
        </w:rPr>
        <w:t>算法来解决问题，</w:t>
      </w:r>
      <w:r>
        <w:rPr>
          <w:rFonts w:ascii="SimSun" w:hAnsi="SimSun" w:eastAsia="SimSun" w:cs="SimSun"/>
          <w:sz w:val="24"/>
          <w:szCs w:val="24"/>
        </w:rPr>
        <w:t xml:space="preserve"> </w:t>
      </w:r>
      <w:r>
        <w:rPr>
          <w:rFonts w:ascii="SimSun" w:hAnsi="SimSun" w:eastAsia="SimSun" w:cs="SimSun"/>
          <w:sz w:val="24"/>
          <w:szCs w:val="24"/>
          <w:spacing w:val="-5"/>
        </w:rPr>
        <w:t>考虑时间和空间复杂度。利用计算机和编程来实现任务的自动化，提</w:t>
      </w:r>
      <w:r>
        <w:rPr>
          <w:rFonts w:ascii="SimSun" w:hAnsi="SimSun" w:eastAsia="SimSun" w:cs="SimSun"/>
          <w:sz w:val="24"/>
          <w:szCs w:val="24"/>
          <w:spacing w:val="-6"/>
        </w:rPr>
        <w:t>高效率和准确性。</w:t>
      </w:r>
    </w:p>
    <w:p>
      <w:pPr>
        <w:spacing w:line="354" w:lineRule="auto"/>
        <w:sectPr>
          <w:footerReference w:type="default" r:id="rId98"/>
          <w:pgSz w:w="11906" w:h="16839"/>
          <w:pgMar w:top="1431" w:right="1273" w:bottom="1335" w:left="1709" w:header="0" w:footer="1169" w:gutter="0"/>
        </w:sectPr>
        <w:rPr>
          <w:rFonts w:ascii="SimSun" w:hAnsi="SimSun" w:eastAsia="SimSun" w:cs="SimSun"/>
          <w:sz w:val="24"/>
          <w:szCs w:val="24"/>
        </w:rPr>
      </w:pPr>
    </w:p>
    <w:p>
      <w:pPr>
        <w:ind w:left="479"/>
        <w:spacing w:before="305" w:line="221" w:lineRule="auto"/>
        <w:outlineLvl w:val="2"/>
        <w:rPr>
          <w:rFonts w:ascii="SimHei" w:hAnsi="SimHei" w:eastAsia="SimHei" w:cs="SimHei"/>
          <w:sz w:val="24"/>
          <w:szCs w:val="24"/>
        </w:rPr>
      </w:pPr>
      <w:r>
        <w:rPr>
          <w:rFonts w:ascii="SimHei" w:hAnsi="SimHei" w:eastAsia="SimHei" w:cs="SimHei"/>
          <w:sz w:val="24"/>
          <w:szCs w:val="24"/>
          <w:b/>
          <w:bCs/>
          <w:spacing w:val="-4"/>
        </w:rPr>
        <w:t>2.编程技能</w:t>
      </w:r>
    </w:p>
    <w:p>
      <w:pPr>
        <w:ind w:left="1" w:firstLine="444"/>
        <w:spacing w:before="175" w:line="355" w:lineRule="auto"/>
        <w:jc w:val="both"/>
        <w:rPr>
          <w:rFonts w:ascii="SimSun" w:hAnsi="SimSun" w:eastAsia="SimSun" w:cs="SimSun"/>
          <w:sz w:val="24"/>
          <w:szCs w:val="24"/>
        </w:rPr>
      </w:pPr>
      <w:r>
        <w:rPr>
          <w:rFonts w:ascii="SimSun" w:hAnsi="SimSun" w:eastAsia="SimSun" w:cs="SimSun"/>
          <w:sz w:val="24"/>
          <w:szCs w:val="24"/>
          <w:spacing w:val="-20"/>
        </w:rPr>
        <w:t>编程技能是指使用编程语言创建、调试和维护计算机程序的能</w:t>
      </w:r>
      <w:r>
        <w:rPr>
          <w:rFonts w:ascii="SimSun" w:hAnsi="SimSun" w:eastAsia="SimSun" w:cs="SimSun"/>
          <w:sz w:val="24"/>
          <w:szCs w:val="24"/>
          <w:spacing w:val="-21"/>
        </w:rPr>
        <w:t>力。掌握至少一种编程语</w:t>
      </w:r>
      <w:r>
        <w:rPr>
          <w:rFonts w:ascii="SimSun" w:hAnsi="SimSun" w:eastAsia="SimSun" w:cs="SimSun"/>
          <w:sz w:val="24"/>
          <w:szCs w:val="24"/>
        </w:rPr>
        <w:t xml:space="preserve">  </w:t>
      </w:r>
      <w:r>
        <w:rPr>
          <w:rFonts w:ascii="SimSun" w:hAnsi="SimSun" w:eastAsia="SimSun" w:cs="SimSun"/>
          <w:sz w:val="24"/>
          <w:szCs w:val="24"/>
          <w:spacing w:val="-21"/>
        </w:rPr>
        <w:t>言的语法、语义和基本概念，具备分析问题、设计解决方案并将其转化为可执行代码</w:t>
      </w:r>
      <w:r>
        <w:rPr>
          <w:rFonts w:ascii="SimSun" w:hAnsi="SimSun" w:eastAsia="SimSun" w:cs="SimSun"/>
          <w:sz w:val="24"/>
          <w:szCs w:val="24"/>
          <w:spacing w:val="-22"/>
        </w:rPr>
        <w:t>的能力。</w:t>
      </w:r>
      <w:r>
        <w:rPr>
          <w:rFonts w:ascii="SimSun" w:hAnsi="SimSun" w:eastAsia="SimSun" w:cs="SimSun"/>
          <w:sz w:val="24"/>
          <w:szCs w:val="24"/>
        </w:rPr>
        <w:t xml:space="preserve"> </w:t>
      </w:r>
      <w:r>
        <w:rPr>
          <w:rFonts w:ascii="SimSun" w:hAnsi="SimSun" w:eastAsia="SimSun" w:cs="SimSun"/>
          <w:sz w:val="24"/>
          <w:szCs w:val="24"/>
          <w:spacing w:val="-20"/>
        </w:rPr>
        <w:t>了解常见的算法和数据结构，能够选择和应用适当的算法和数据结构来</w:t>
      </w:r>
      <w:r>
        <w:rPr>
          <w:rFonts w:ascii="SimSun" w:hAnsi="SimSun" w:eastAsia="SimSun" w:cs="SimSun"/>
          <w:sz w:val="24"/>
          <w:szCs w:val="24"/>
          <w:spacing w:val="-21"/>
        </w:rPr>
        <w:t>解决问题。便于团队</w:t>
      </w:r>
      <w:r>
        <w:rPr>
          <w:rFonts w:ascii="SimSun" w:hAnsi="SimSun" w:eastAsia="SimSun" w:cs="SimSun"/>
          <w:sz w:val="24"/>
          <w:szCs w:val="24"/>
        </w:rPr>
        <w:t xml:space="preserve">  </w:t>
      </w:r>
      <w:r>
        <w:rPr>
          <w:rFonts w:ascii="SimSun" w:hAnsi="SimSun" w:eastAsia="SimSun" w:cs="SimSun"/>
          <w:sz w:val="24"/>
          <w:szCs w:val="24"/>
          <w:spacing w:val="-20"/>
        </w:rPr>
        <w:t>协作和代码管理。熟悉软件开发的生命周期，包括需求分析、设计、编码、测</w:t>
      </w:r>
      <w:r>
        <w:rPr>
          <w:rFonts w:ascii="SimSun" w:hAnsi="SimSun" w:eastAsia="SimSun" w:cs="SimSun"/>
          <w:sz w:val="24"/>
          <w:szCs w:val="24"/>
          <w:spacing w:val="-21"/>
        </w:rPr>
        <w:t>试和维护等阶</w:t>
      </w:r>
      <w:r>
        <w:rPr>
          <w:rFonts w:ascii="SimSun" w:hAnsi="SimSun" w:eastAsia="SimSun" w:cs="SimSun"/>
          <w:sz w:val="24"/>
          <w:szCs w:val="24"/>
        </w:rPr>
        <w:t xml:space="preserve">  </w:t>
      </w:r>
      <w:r>
        <w:rPr>
          <w:rFonts w:ascii="SimSun" w:hAnsi="SimSun" w:eastAsia="SimSun" w:cs="SimSun"/>
          <w:sz w:val="24"/>
          <w:szCs w:val="24"/>
          <w:spacing w:val="-6"/>
        </w:rPr>
        <w:t>段。</w:t>
      </w:r>
    </w:p>
    <w:p>
      <w:pPr>
        <w:pStyle w:val="BodyText"/>
        <w:spacing w:line="292" w:lineRule="auto"/>
        <w:rPr/>
      </w:pPr>
      <w:r/>
    </w:p>
    <w:p>
      <w:pPr>
        <w:pStyle w:val="BodyText"/>
        <w:spacing w:line="293" w:lineRule="auto"/>
        <w:rPr/>
      </w:pPr>
      <w:r/>
    </w:p>
    <w:p>
      <w:pPr>
        <w:ind w:left="480"/>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3.信息素养</w:t>
      </w:r>
    </w:p>
    <w:p>
      <w:pPr>
        <w:ind w:right="129" w:firstLine="443"/>
        <w:spacing w:before="183" w:line="354" w:lineRule="auto"/>
        <w:jc w:val="both"/>
        <w:rPr>
          <w:rFonts w:ascii="SimSun" w:hAnsi="SimSun" w:eastAsia="SimSun" w:cs="SimSun"/>
          <w:sz w:val="24"/>
          <w:szCs w:val="24"/>
        </w:rPr>
      </w:pPr>
      <w:r>
        <w:rPr>
          <w:rFonts w:ascii="SimSun" w:hAnsi="SimSun" w:eastAsia="SimSun" w:cs="SimSun"/>
          <w:sz w:val="24"/>
          <w:szCs w:val="24"/>
          <w:spacing w:val="-20"/>
        </w:rPr>
        <w:t>信息素养对于在现代社会中有效地获取、理解和利用信息至</w:t>
      </w:r>
      <w:r>
        <w:rPr>
          <w:rFonts w:ascii="SimSun" w:hAnsi="SimSun" w:eastAsia="SimSun" w:cs="SimSun"/>
          <w:sz w:val="24"/>
          <w:szCs w:val="24"/>
          <w:spacing w:val="-21"/>
        </w:rPr>
        <w:t>关重要，它涉及到各个领域</w:t>
      </w:r>
      <w:r>
        <w:rPr>
          <w:rFonts w:ascii="SimSun" w:hAnsi="SimSun" w:eastAsia="SimSun" w:cs="SimSun"/>
          <w:sz w:val="24"/>
          <w:szCs w:val="24"/>
        </w:rPr>
        <w:t xml:space="preserve"> </w:t>
      </w:r>
      <w:r>
        <w:rPr>
          <w:rFonts w:ascii="SimSun" w:hAnsi="SimSun" w:eastAsia="SimSun" w:cs="SimSun"/>
          <w:sz w:val="24"/>
          <w:szCs w:val="24"/>
          <w:spacing w:val="-20"/>
        </w:rPr>
        <w:t>和行业，是个人和组织成功的关键因素之一。能够有效地查找和获取所需</w:t>
      </w:r>
      <w:r>
        <w:rPr>
          <w:rFonts w:ascii="SimSun" w:hAnsi="SimSun" w:eastAsia="SimSun" w:cs="SimSun"/>
          <w:sz w:val="24"/>
          <w:szCs w:val="24"/>
          <w:spacing w:val="-21"/>
        </w:rPr>
        <w:t>的信息，包括使用</w:t>
      </w:r>
      <w:r>
        <w:rPr>
          <w:rFonts w:ascii="SimSun" w:hAnsi="SimSun" w:eastAsia="SimSun" w:cs="SimSun"/>
          <w:sz w:val="24"/>
          <w:szCs w:val="24"/>
        </w:rPr>
        <w:t xml:space="preserve"> </w:t>
      </w:r>
      <w:r>
        <w:rPr>
          <w:rFonts w:ascii="SimSun" w:hAnsi="SimSun" w:eastAsia="SimSun" w:cs="SimSun"/>
          <w:sz w:val="24"/>
          <w:szCs w:val="24"/>
          <w:spacing w:val="-20"/>
        </w:rPr>
        <w:t>图书馆、数据库、搜索引擎和其他信息资源。能够批判性地评估信息的可靠性、</w:t>
      </w:r>
      <w:r>
        <w:rPr>
          <w:rFonts w:ascii="SimSun" w:hAnsi="SimSun" w:eastAsia="SimSun" w:cs="SimSun"/>
          <w:sz w:val="24"/>
          <w:szCs w:val="24"/>
          <w:spacing w:val="-21"/>
        </w:rPr>
        <w:t>准确性和可</w:t>
      </w:r>
      <w:r>
        <w:rPr>
          <w:rFonts w:ascii="SimSun" w:hAnsi="SimSun" w:eastAsia="SimSun" w:cs="SimSun"/>
          <w:sz w:val="24"/>
          <w:szCs w:val="24"/>
        </w:rPr>
        <w:t xml:space="preserve"> </w:t>
      </w:r>
      <w:r>
        <w:rPr>
          <w:rFonts w:ascii="SimSun" w:hAnsi="SimSun" w:eastAsia="SimSun" w:cs="SimSun"/>
          <w:sz w:val="24"/>
          <w:szCs w:val="24"/>
          <w:spacing w:val="-20"/>
        </w:rPr>
        <w:t>信度，识别偏见、错误和虚假信息。能够有效地利用所获取信息来解决问</w:t>
      </w:r>
      <w:r>
        <w:rPr>
          <w:rFonts w:ascii="SimSun" w:hAnsi="SimSun" w:eastAsia="SimSun" w:cs="SimSun"/>
          <w:sz w:val="24"/>
          <w:szCs w:val="24"/>
          <w:spacing w:val="-21"/>
        </w:rPr>
        <w:t>题、做出决策或支</w:t>
      </w:r>
      <w:r>
        <w:rPr>
          <w:rFonts w:ascii="SimSun" w:hAnsi="SimSun" w:eastAsia="SimSun" w:cs="SimSun"/>
          <w:sz w:val="24"/>
          <w:szCs w:val="24"/>
        </w:rPr>
        <w:t xml:space="preserve"> </w:t>
      </w:r>
      <w:r>
        <w:rPr>
          <w:rFonts w:ascii="SimSun" w:hAnsi="SimSun" w:eastAsia="SimSun" w:cs="SimSun"/>
          <w:sz w:val="24"/>
          <w:szCs w:val="24"/>
          <w:spacing w:val="-19"/>
        </w:rPr>
        <w:t>持学习和研究。能够组织、存储和管理信息，包括使用文件管理系统、笔记和标签等工具。</w:t>
      </w:r>
      <w:r>
        <w:rPr>
          <w:rFonts w:ascii="SimSun" w:hAnsi="SimSun" w:eastAsia="SimSun" w:cs="SimSun"/>
          <w:sz w:val="24"/>
          <w:szCs w:val="24"/>
          <w:spacing w:val="6"/>
        </w:rPr>
        <w:t xml:space="preserve"> </w:t>
      </w:r>
      <w:r>
        <w:rPr>
          <w:rFonts w:ascii="SimSun" w:hAnsi="SimSun" w:eastAsia="SimSun" w:cs="SimSun"/>
          <w:sz w:val="24"/>
          <w:szCs w:val="24"/>
          <w:spacing w:val="-17"/>
        </w:rPr>
        <w:t>了解信息安全的重要性，采取适当的措施保护个人信息和</w:t>
      </w:r>
      <w:r>
        <w:rPr>
          <w:rFonts w:ascii="SimSun" w:hAnsi="SimSun" w:eastAsia="SimSun" w:cs="SimSun"/>
          <w:sz w:val="24"/>
          <w:szCs w:val="24"/>
          <w:spacing w:val="-18"/>
        </w:rPr>
        <w:t>隐私。</w:t>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ind w:left="561"/>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4"/>
        </w:rPr>
        <w:t>(二)课</w:t>
      </w:r>
      <w:r>
        <w:rPr>
          <w:rFonts w:ascii="FangSong" w:hAnsi="FangSong" w:eastAsia="FangSong" w:cs="FangSong"/>
          <w:sz w:val="30"/>
          <w:szCs w:val="30"/>
          <w:spacing w:val="-82"/>
        </w:rPr>
        <w:t xml:space="preserve"> </w:t>
      </w:r>
      <w:r>
        <w:rPr>
          <w:rFonts w:ascii="FangSong" w:hAnsi="FangSong" w:eastAsia="FangSong" w:cs="FangSong"/>
          <w:sz w:val="30"/>
          <w:szCs w:val="30"/>
          <w:b/>
          <w:bCs/>
          <w:spacing w:val="-14"/>
        </w:rPr>
        <w:t>程</w:t>
      </w:r>
      <w:r>
        <w:rPr>
          <w:rFonts w:ascii="FangSong" w:hAnsi="FangSong" w:eastAsia="FangSong" w:cs="FangSong"/>
          <w:sz w:val="30"/>
          <w:szCs w:val="30"/>
          <w:spacing w:val="-34"/>
        </w:rPr>
        <w:t xml:space="preserve"> </w:t>
      </w:r>
      <w:r>
        <w:rPr>
          <w:rFonts w:ascii="FangSong" w:hAnsi="FangSong" w:eastAsia="FangSong" w:cs="FangSong"/>
          <w:sz w:val="30"/>
          <w:szCs w:val="30"/>
          <w:b/>
          <w:bCs/>
          <w:spacing w:val="-14"/>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14"/>
        </w:rPr>
        <w:t>标</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ind w:left="500"/>
        <w:spacing w:before="78" w:line="224" w:lineRule="auto"/>
        <w:outlineLvl w:val="2"/>
        <w:rPr>
          <w:rFonts w:ascii="SimHei" w:hAnsi="SimHei" w:eastAsia="SimHei" w:cs="SimHei"/>
          <w:sz w:val="24"/>
          <w:szCs w:val="24"/>
        </w:rPr>
      </w:pPr>
      <w:r>
        <w:rPr>
          <w:rFonts w:ascii="SimHei" w:hAnsi="SimHei" w:eastAsia="SimHei" w:cs="SimHei"/>
          <w:sz w:val="24"/>
          <w:szCs w:val="24"/>
          <w:b/>
          <w:bCs/>
          <w:spacing w:val="-3"/>
        </w:rPr>
        <w:t>1.总体目标</w:t>
      </w:r>
    </w:p>
    <w:p>
      <w:pPr>
        <w:ind w:right="188" w:firstLine="486"/>
        <w:spacing w:before="176" w:line="352" w:lineRule="auto"/>
        <w:jc w:val="both"/>
        <w:rPr>
          <w:rFonts w:ascii="SimSun" w:hAnsi="SimSun" w:eastAsia="SimSun" w:cs="SimSun"/>
          <w:sz w:val="24"/>
          <w:szCs w:val="24"/>
        </w:rPr>
      </w:pPr>
      <w:r>
        <w:rPr>
          <w:rFonts w:ascii="SimSun" w:hAnsi="SimSun" w:eastAsia="SimSun" w:cs="SimSun"/>
          <w:sz w:val="24"/>
          <w:szCs w:val="24"/>
          <w:spacing w:val="-9"/>
        </w:rPr>
        <w:t>中等职业学校计算机编程基础课程要落实立德树人</w:t>
      </w:r>
      <w:r>
        <w:rPr>
          <w:rFonts w:ascii="SimSun" w:hAnsi="SimSun" w:eastAsia="SimSun" w:cs="SimSun"/>
          <w:sz w:val="24"/>
          <w:szCs w:val="24"/>
          <w:spacing w:val="-10"/>
        </w:rPr>
        <w:t>的根本任务，在完成九年义务教</w:t>
      </w:r>
      <w:r>
        <w:rPr>
          <w:rFonts w:ascii="SimSun" w:hAnsi="SimSun" w:eastAsia="SimSun" w:cs="SimSun"/>
          <w:sz w:val="24"/>
          <w:szCs w:val="24"/>
        </w:rPr>
        <w:t xml:space="preserve"> </w:t>
      </w:r>
      <w:r>
        <w:rPr>
          <w:rFonts w:ascii="SimSun" w:hAnsi="SimSun" w:eastAsia="SimSun" w:cs="SimSun"/>
          <w:sz w:val="24"/>
          <w:szCs w:val="24"/>
          <w:spacing w:val="-9"/>
        </w:rPr>
        <w:t>育相关课程的基础上，通过理论知识学习、基础技能训练和综合应用实践，培养他们的</w:t>
      </w:r>
      <w:r>
        <w:rPr>
          <w:rFonts w:ascii="SimSun" w:hAnsi="SimSun" w:eastAsia="SimSun" w:cs="SimSun"/>
          <w:sz w:val="24"/>
          <w:szCs w:val="24"/>
          <w:spacing w:val="3"/>
        </w:rPr>
        <w:t xml:space="preserve"> </w:t>
      </w:r>
      <w:r>
        <w:rPr>
          <w:rFonts w:ascii="SimSun" w:hAnsi="SimSun" w:eastAsia="SimSun" w:cs="SimSun"/>
          <w:sz w:val="24"/>
          <w:szCs w:val="24"/>
          <w:spacing w:val="-3"/>
        </w:rPr>
        <w:t>逻辑思维和解决问题的能力，为他们在计算机科学和相关领域的进一步学习和职业发</w:t>
      </w:r>
      <w:r>
        <w:rPr>
          <w:rFonts w:ascii="SimSun" w:hAnsi="SimSun" w:eastAsia="SimSun" w:cs="SimSun"/>
          <w:sz w:val="24"/>
          <w:szCs w:val="24"/>
          <w:spacing w:val="12"/>
        </w:rPr>
        <w:t xml:space="preserve"> </w:t>
      </w:r>
      <w:r>
        <w:rPr>
          <w:rFonts w:ascii="SimSun" w:hAnsi="SimSun" w:eastAsia="SimSun" w:cs="SimSun"/>
          <w:sz w:val="24"/>
          <w:szCs w:val="24"/>
          <w:spacing w:val="-5"/>
        </w:rPr>
        <w:t>展做好准备。</w:t>
      </w:r>
    </w:p>
    <w:p>
      <w:pPr>
        <w:ind w:left="486"/>
        <w:spacing w:before="33" w:line="224" w:lineRule="auto"/>
        <w:outlineLvl w:val="2"/>
        <w:rPr>
          <w:rFonts w:ascii="SimHei" w:hAnsi="SimHei" w:eastAsia="SimHei" w:cs="SimHei"/>
          <w:sz w:val="24"/>
          <w:szCs w:val="24"/>
        </w:rPr>
      </w:pPr>
      <w:r>
        <w:rPr>
          <w:rFonts w:ascii="SimHei" w:hAnsi="SimHei" w:eastAsia="SimHei" w:cs="SimHei"/>
          <w:sz w:val="24"/>
          <w:szCs w:val="24"/>
          <w:b/>
          <w:bCs/>
          <w:spacing w:val="-1"/>
        </w:rPr>
        <w:t>2.具体目标</w:t>
      </w:r>
    </w:p>
    <w:p>
      <w:pPr>
        <w:ind w:left="475"/>
        <w:spacing w:before="177" w:line="220" w:lineRule="auto"/>
        <w:rPr>
          <w:rFonts w:ascii="SimSun" w:hAnsi="SimSun" w:eastAsia="SimSun" w:cs="SimSun"/>
          <w:sz w:val="24"/>
          <w:szCs w:val="24"/>
        </w:rPr>
      </w:pPr>
      <w:r>
        <w:rPr>
          <w:rFonts w:ascii="SimSun" w:hAnsi="SimSun" w:eastAsia="SimSun" w:cs="SimSun"/>
          <w:sz w:val="24"/>
          <w:szCs w:val="24"/>
          <w:spacing w:val="-9"/>
        </w:rPr>
        <w:t>（1）知识目标</w:t>
      </w:r>
    </w:p>
    <w:p>
      <w:pPr>
        <w:spacing w:line="220" w:lineRule="auto"/>
        <w:sectPr>
          <w:footerReference w:type="default" r:id="rId99"/>
          <w:pgSz w:w="11906" w:h="16839"/>
          <w:pgMar w:top="1431" w:right="1217" w:bottom="1335" w:left="1710" w:header="0" w:footer="1169" w:gutter="0"/>
        </w:sectPr>
        <w:rPr>
          <w:rFonts w:ascii="SimSun" w:hAnsi="SimSun" w:eastAsia="SimSun" w:cs="SimSun"/>
          <w:sz w:val="24"/>
          <w:szCs w:val="24"/>
        </w:rPr>
      </w:pPr>
    </w:p>
    <w:p>
      <w:pPr>
        <w:ind w:right="192" w:firstLine="464"/>
        <w:spacing w:before="304" w:line="352" w:lineRule="auto"/>
        <w:rPr>
          <w:rFonts w:ascii="SimSun" w:hAnsi="SimSun" w:eastAsia="SimSun" w:cs="SimSun"/>
          <w:sz w:val="24"/>
          <w:szCs w:val="24"/>
        </w:rPr>
      </w:pPr>
      <w:r>
        <w:rPr>
          <w:rFonts w:ascii="SimSun" w:hAnsi="SimSun" w:eastAsia="SimSun" w:cs="SimSun"/>
          <w:sz w:val="24"/>
          <w:szCs w:val="24"/>
          <w:spacing w:val="-9"/>
        </w:rPr>
        <w:t>通过多样化的教学形式，学生将学习一种或多种编程语言的基本语法、数据类型、</w:t>
      </w:r>
      <w:r>
        <w:rPr>
          <w:rFonts w:ascii="SimSun" w:hAnsi="SimSun" w:eastAsia="SimSun" w:cs="SimSun"/>
          <w:sz w:val="24"/>
          <w:szCs w:val="24"/>
          <w:spacing w:val="6"/>
        </w:rPr>
        <w:t xml:space="preserve"> </w:t>
      </w:r>
      <w:r>
        <w:rPr>
          <w:rFonts w:ascii="SimSun" w:hAnsi="SimSun" w:eastAsia="SimSun" w:cs="SimSun"/>
          <w:sz w:val="24"/>
          <w:szCs w:val="24"/>
          <w:spacing w:val="-9"/>
        </w:rPr>
        <w:t>控制结构和常用库函数。掌握相关的编程工具，使用适当的库或工具进行数据可视化，</w:t>
      </w:r>
      <w:r>
        <w:rPr>
          <w:rFonts w:ascii="SimSun" w:hAnsi="SimSun" w:eastAsia="SimSun" w:cs="SimSun"/>
          <w:sz w:val="24"/>
          <w:szCs w:val="24"/>
          <w:spacing w:val="8"/>
        </w:rPr>
        <w:t xml:space="preserve"> </w:t>
      </w:r>
      <w:r>
        <w:rPr>
          <w:rFonts w:ascii="SimSun" w:hAnsi="SimSun" w:eastAsia="SimSun" w:cs="SimSun"/>
          <w:sz w:val="24"/>
          <w:szCs w:val="24"/>
          <w:spacing w:val="-9"/>
        </w:rPr>
        <w:t>逐步掌握编程的基本技能和概念，设计和实现简单的程序，包括输入处理、逻辑计算和</w:t>
      </w:r>
      <w:r>
        <w:rPr>
          <w:rFonts w:ascii="SimSun" w:hAnsi="SimSun" w:eastAsia="SimSun" w:cs="SimSun"/>
          <w:sz w:val="24"/>
          <w:szCs w:val="24"/>
          <w:spacing w:val="8"/>
        </w:rPr>
        <w:t xml:space="preserve"> </w:t>
      </w:r>
      <w:r>
        <w:rPr>
          <w:rFonts w:ascii="SimSun" w:hAnsi="SimSun" w:eastAsia="SimSun" w:cs="SimSun"/>
          <w:sz w:val="24"/>
          <w:szCs w:val="24"/>
          <w:spacing w:val="-8"/>
        </w:rPr>
        <w:t>输出显示。计算机编程基础课程的总体目标可以包括以下几个方面：</w:t>
      </w:r>
    </w:p>
    <w:p>
      <w:pPr>
        <w:ind w:left="475"/>
        <w:spacing w:before="37" w:line="219" w:lineRule="auto"/>
        <w:rPr>
          <w:rFonts w:ascii="SimSun" w:hAnsi="SimSun" w:eastAsia="SimSun" w:cs="SimSun"/>
          <w:sz w:val="24"/>
          <w:szCs w:val="24"/>
        </w:rPr>
      </w:pPr>
      <w:r>
        <w:rPr>
          <w:rFonts w:ascii="SimSun" w:hAnsi="SimSun" w:eastAsia="SimSun" w:cs="SimSun"/>
          <w:sz w:val="24"/>
          <w:szCs w:val="24"/>
          <w:spacing w:val="-6"/>
        </w:rPr>
        <w:t>（2）能力目标</w:t>
      </w:r>
    </w:p>
    <w:p>
      <w:pPr>
        <w:ind w:left="467"/>
        <w:spacing w:before="183" w:line="219" w:lineRule="auto"/>
        <w:rPr>
          <w:rFonts w:ascii="SimSun" w:hAnsi="SimSun" w:eastAsia="SimSun" w:cs="SimSun"/>
          <w:sz w:val="24"/>
          <w:szCs w:val="24"/>
        </w:rPr>
      </w:pPr>
      <w:r>
        <w:rPr>
          <w:rFonts w:ascii="SimSun" w:hAnsi="SimSun" w:eastAsia="SimSun" w:cs="SimSun"/>
          <w:sz w:val="24"/>
          <w:szCs w:val="24"/>
          <w:spacing w:val="-8"/>
        </w:rPr>
        <w:t>理解工作任务的能力；提升信息技术素养；激发创新意识；解决实际问题的能力；</w:t>
      </w:r>
    </w:p>
    <w:p>
      <w:pPr>
        <w:ind w:left="475"/>
        <w:spacing w:before="180" w:line="219" w:lineRule="auto"/>
        <w:rPr>
          <w:rFonts w:ascii="SimSun" w:hAnsi="SimSun" w:eastAsia="SimSun" w:cs="SimSun"/>
          <w:sz w:val="24"/>
          <w:szCs w:val="24"/>
        </w:rPr>
      </w:pPr>
      <w:r>
        <w:rPr>
          <w:rFonts w:ascii="SimSun" w:hAnsi="SimSun" w:eastAsia="SimSun" w:cs="SimSun"/>
          <w:sz w:val="24"/>
          <w:szCs w:val="24"/>
          <w:spacing w:val="-6"/>
        </w:rPr>
        <w:t>（3）素质目标</w:t>
      </w:r>
    </w:p>
    <w:p>
      <w:pPr>
        <w:ind w:left="1" w:firstLine="461"/>
        <w:spacing w:before="183" w:line="345" w:lineRule="auto"/>
        <w:rPr>
          <w:rFonts w:ascii="SimSun" w:hAnsi="SimSun" w:eastAsia="SimSun" w:cs="SimSun"/>
          <w:sz w:val="24"/>
          <w:szCs w:val="24"/>
        </w:rPr>
      </w:pPr>
      <w:r>
        <w:rPr>
          <w:rFonts w:ascii="SimSun" w:hAnsi="SimSun" w:eastAsia="SimSun" w:cs="SimSun"/>
          <w:sz w:val="24"/>
          <w:szCs w:val="24"/>
          <w:spacing w:val="-10"/>
        </w:rPr>
        <w:t>在计算机编程基础学习与创新过程中培养独立思考和主动探究能力，不断强化认知、</w:t>
      </w:r>
      <w:r>
        <w:rPr>
          <w:rFonts w:ascii="SimSun" w:hAnsi="SimSun" w:eastAsia="SimSun" w:cs="SimSun"/>
          <w:sz w:val="24"/>
          <w:szCs w:val="24"/>
          <w:spacing w:val="6"/>
        </w:rPr>
        <w:t xml:space="preserve"> </w:t>
      </w:r>
      <w:r>
        <w:rPr>
          <w:rFonts w:ascii="SimSun" w:hAnsi="SimSun" w:eastAsia="SimSun" w:cs="SimSun"/>
          <w:sz w:val="24"/>
          <w:szCs w:val="24"/>
          <w:spacing w:val="-5"/>
        </w:rPr>
        <w:t>合作、创新能力，为职业能力的提升奠定基础。</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ind w:left="30"/>
        <w:spacing w:before="117"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ind w:left="12" w:right="282" w:firstLine="460"/>
        <w:spacing w:before="78" w:line="351" w:lineRule="auto"/>
        <w:jc w:val="both"/>
        <w:rPr>
          <w:rFonts w:ascii="SimSun" w:hAnsi="SimSun" w:eastAsia="SimSun" w:cs="SimSun"/>
          <w:sz w:val="24"/>
          <w:szCs w:val="24"/>
        </w:rPr>
      </w:pPr>
      <w:r>
        <w:rPr>
          <w:rFonts w:ascii="SimSun" w:hAnsi="SimSun" w:eastAsia="SimSun" w:cs="SimSun"/>
          <w:sz w:val="24"/>
          <w:szCs w:val="24"/>
          <w:spacing w:val="-5"/>
        </w:rPr>
        <w:t>根据《中等职业学校专业课程方案》计算机编程基础学科核心素养与课程目</w:t>
      </w:r>
      <w:r>
        <w:rPr>
          <w:rFonts w:ascii="SimSun" w:hAnsi="SimSun" w:eastAsia="SimSun" w:cs="SimSun"/>
          <w:sz w:val="24"/>
          <w:szCs w:val="24"/>
          <w:spacing w:val="-6"/>
        </w:rPr>
        <w:t>标，</w:t>
      </w:r>
      <w:r>
        <w:rPr>
          <w:rFonts w:ascii="SimSun" w:hAnsi="SimSun" w:eastAsia="SimSun" w:cs="SimSun"/>
          <w:sz w:val="24"/>
          <w:szCs w:val="24"/>
        </w:rPr>
        <w:t xml:space="preserve"> </w:t>
      </w:r>
      <w:r>
        <w:rPr>
          <w:rFonts w:ascii="SimSun" w:hAnsi="SimSun" w:eastAsia="SimSun" w:cs="SimSun"/>
          <w:sz w:val="24"/>
          <w:szCs w:val="24"/>
          <w:spacing w:val="-5"/>
        </w:rPr>
        <w:t>结合中等职业学校学生学习水平和能力特点，以及职业生</w:t>
      </w:r>
      <w:r>
        <w:rPr>
          <w:rFonts w:ascii="SimSun" w:hAnsi="SimSun" w:eastAsia="SimSun" w:cs="SimSun"/>
          <w:sz w:val="24"/>
          <w:szCs w:val="24"/>
          <w:spacing w:val="-6"/>
        </w:rPr>
        <w:t>涯发展和终身学习的需要，</w:t>
      </w:r>
      <w:r>
        <w:rPr>
          <w:rFonts w:ascii="SimSun" w:hAnsi="SimSun" w:eastAsia="SimSun" w:cs="SimSun"/>
          <w:sz w:val="24"/>
          <w:szCs w:val="24"/>
        </w:rPr>
        <w:t xml:space="preserve"> </w:t>
      </w:r>
      <w:r>
        <w:rPr>
          <w:rFonts w:ascii="SimSun" w:hAnsi="SimSun" w:eastAsia="SimSun" w:cs="SimSun"/>
          <w:sz w:val="24"/>
          <w:szCs w:val="24"/>
          <w:spacing w:val="-8"/>
        </w:rPr>
        <w:t>确定课程结构构与学时安排。</w:t>
      </w:r>
    </w:p>
    <w:p>
      <w:pPr>
        <w:pStyle w:val="BodyText"/>
        <w:spacing w:line="262" w:lineRule="auto"/>
        <w:rPr/>
      </w:pPr>
      <w:r/>
    </w:p>
    <w:p>
      <w:pPr>
        <w:pStyle w:val="BodyText"/>
        <w:spacing w:line="263" w:lineRule="auto"/>
        <w:rPr/>
      </w:pPr>
      <w:r/>
    </w:p>
    <w:p>
      <w:pPr>
        <w:pStyle w:val="BodyText"/>
        <w:spacing w:line="263" w:lineRule="auto"/>
        <w:rPr/>
      </w:pPr>
      <w:r/>
    </w:p>
    <w:p>
      <w:pPr>
        <w:pStyle w:val="BodyText"/>
        <w:spacing w:line="263" w:lineRule="auto"/>
        <w:rPr/>
      </w:pPr>
      <w:r/>
    </w:p>
    <w:p>
      <w:pPr>
        <w:ind w:left="635"/>
        <w:spacing w:before="98" w:line="222" w:lineRule="auto"/>
        <w:outlineLvl w:val="1"/>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1" w:right="197" w:firstLine="467"/>
        <w:spacing w:before="78" w:line="347" w:lineRule="auto"/>
        <w:rPr>
          <w:rFonts w:ascii="SimSun" w:hAnsi="SimSun" w:eastAsia="SimSun" w:cs="SimSun"/>
          <w:sz w:val="24"/>
          <w:szCs w:val="24"/>
        </w:rPr>
      </w:pPr>
      <w:r>
        <w:rPr>
          <w:rFonts w:ascii="SimSun" w:hAnsi="SimSun" w:eastAsia="SimSun" w:cs="SimSun"/>
          <w:sz w:val="24"/>
          <w:szCs w:val="24"/>
          <w:spacing w:val="-9"/>
        </w:rPr>
        <w:t>计算机编程基础课程有编程语言基础、算法和数据结构、软件开发流程、</w:t>
      </w:r>
      <w:r>
        <w:rPr>
          <w:rFonts w:ascii="SimSun" w:hAnsi="SimSun" w:eastAsia="SimSun" w:cs="SimSun"/>
          <w:sz w:val="24"/>
          <w:szCs w:val="24"/>
          <w:spacing w:val="-10"/>
        </w:rPr>
        <w:t>数据处理</w:t>
      </w:r>
      <w:r>
        <w:rPr>
          <w:rFonts w:ascii="SimSun" w:hAnsi="SimSun" w:eastAsia="SimSun" w:cs="SimSun"/>
          <w:sz w:val="24"/>
          <w:szCs w:val="24"/>
        </w:rPr>
        <w:t xml:space="preserve"> </w:t>
      </w:r>
      <w:r>
        <w:rPr>
          <w:rFonts w:ascii="SimSun" w:hAnsi="SimSun" w:eastAsia="SimSun" w:cs="SimSun"/>
          <w:sz w:val="24"/>
          <w:szCs w:val="24"/>
          <w:spacing w:val="-7"/>
        </w:rPr>
        <w:t>和可视化四部分构成。</w:t>
      </w:r>
    </w:p>
    <w:p>
      <w:pPr>
        <w:spacing w:line="347" w:lineRule="auto"/>
        <w:sectPr>
          <w:footerReference w:type="default" r:id="rId100"/>
          <w:pgSz w:w="11906" w:h="16839"/>
          <w:pgMar w:top="1431" w:right="1215" w:bottom="1335" w:left="1710" w:header="0" w:footer="1169" w:gutter="0"/>
        </w:sectPr>
        <w:rPr>
          <w:rFonts w:ascii="SimSun" w:hAnsi="SimSun" w:eastAsia="SimSun" w:cs="SimSun"/>
          <w:sz w:val="24"/>
          <w:szCs w:val="24"/>
        </w:rPr>
      </w:pPr>
    </w:p>
    <w:p>
      <w:pPr>
        <w:ind w:left="479"/>
        <w:spacing w:before="305" w:line="219" w:lineRule="auto"/>
        <w:rPr>
          <w:rFonts w:ascii="SimSun" w:hAnsi="SimSun" w:eastAsia="SimSun" w:cs="SimSun"/>
          <w:sz w:val="24"/>
          <w:szCs w:val="24"/>
        </w:rPr>
      </w:pPr>
      <w:r>
        <w:rPr>
          <w:rFonts w:ascii="SimSun" w:hAnsi="SimSun" w:eastAsia="SimSun" w:cs="SimSun"/>
          <w:sz w:val="24"/>
          <w:szCs w:val="24"/>
          <w:spacing w:val="-6"/>
        </w:rPr>
        <w:t>编程语言基础有数据类型和函数2个部分内容。</w:t>
      </w:r>
    </w:p>
    <w:p>
      <w:pPr>
        <w:ind w:left="479"/>
        <w:spacing w:before="180" w:line="219" w:lineRule="auto"/>
        <w:rPr>
          <w:rFonts w:ascii="SimSun" w:hAnsi="SimSun" w:eastAsia="SimSun" w:cs="SimSun"/>
          <w:sz w:val="24"/>
          <w:szCs w:val="24"/>
        </w:rPr>
      </w:pPr>
      <w:r>
        <w:rPr>
          <w:rFonts w:ascii="SimSun" w:hAnsi="SimSun" w:eastAsia="SimSun" w:cs="SimSun"/>
          <w:sz w:val="24"/>
          <w:szCs w:val="24"/>
          <w:spacing w:val="-6"/>
        </w:rPr>
        <w:t>算法和数据结构有搜索算法和链表、树、图2个部分内容。</w:t>
      </w:r>
    </w:p>
    <w:p>
      <w:pPr>
        <w:ind w:left="479" w:right="1897"/>
        <w:spacing w:before="182" w:line="345" w:lineRule="auto"/>
        <w:rPr>
          <w:rFonts w:ascii="SimSun" w:hAnsi="SimSun" w:eastAsia="SimSun" w:cs="SimSun"/>
          <w:sz w:val="24"/>
          <w:szCs w:val="24"/>
        </w:rPr>
      </w:pPr>
      <w:r>
        <w:rPr>
          <w:rFonts w:ascii="SimSun" w:hAnsi="SimSun" w:eastAsia="SimSun" w:cs="SimSun"/>
          <w:sz w:val="24"/>
          <w:szCs w:val="24"/>
          <w:spacing w:val="-8"/>
        </w:rPr>
        <w:t>软件开发流程有软件设计编码和软件测试和维护2个部分内容。</w:t>
      </w:r>
      <w:r>
        <w:rPr>
          <w:rFonts w:ascii="SimSun" w:hAnsi="SimSun" w:eastAsia="SimSun" w:cs="SimSun"/>
          <w:sz w:val="24"/>
          <w:szCs w:val="24"/>
          <w:spacing w:val="10"/>
        </w:rPr>
        <w:t xml:space="preserve"> </w:t>
      </w:r>
      <w:r>
        <w:rPr>
          <w:rFonts w:ascii="SimSun" w:hAnsi="SimSun" w:eastAsia="SimSun" w:cs="SimSun"/>
          <w:sz w:val="24"/>
          <w:szCs w:val="24"/>
          <w:spacing w:val="-8"/>
        </w:rPr>
        <w:t>数据处理和可视化有数据读取处理和数据可视化2个部分内容。</w:t>
      </w:r>
    </w:p>
    <w:p>
      <w:pPr>
        <w:pStyle w:val="BodyText"/>
        <w:spacing w:line="286" w:lineRule="auto"/>
        <w:rPr/>
      </w:pPr>
      <w:r/>
    </w:p>
    <w:p>
      <w:pPr>
        <w:pStyle w:val="BodyText"/>
        <w:spacing w:line="286" w:lineRule="auto"/>
        <w:rPr/>
      </w:pPr>
      <w:r/>
    </w:p>
    <w:p>
      <w:pPr>
        <w:pStyle w:val="BodyText"/>
        <w:spacing w:line="287" w:lineRule="auto"/>
        <w:rPr/>
      </w:pPr>
      <w:r/>
    </w:p>
    <w:p>
      <w:pPr>
        <w:ind w:left="682"/>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9"/>
        </w:rPr>
        <w:t>(二)学时安排</w:t>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24" w:firstLine="457"/>
        <w:spacing w:before="79" w:line="345" w:lineRule="auto"/>
        <w:rPr>
          <w:rFonts w:ascii="SimSun" w:hAnsi="SimSun" w:eastAsia="SimSun" w:cs="SimSun"/>
          <w:sz w:val="24"/>
          <w:szCs w:val="24"/>
        </w:rPr>
      </w:pPr>
      <w:r>
        <w:rPr>
          <w:rFonts w:ascii="SimSun" w:hAnsi="SimSun" w:eastAsia="SimSun" w:cs="SimSun"/>
          <w:sz w:val="24"/>
          <w:szCs w:val="24"/>
          <w:spacing w:val="-3"/>
        </w:rPr>
        <w:t>计算机编程基础课程有编程语言基础、算法和数</w:t>
      </w:r>
      <w:r>
        <w:rPr>
          <w:rFonts w:ascii="SimSun" w:hAnsi="SimSun" w:eastAsia="SimSun" w:cs="SimSun"/>
          <w:sz w:val="24"/>
          <w:szCs w:val="24"/>
          <w:spacing w:val="-4"/>
        </w:rPr>
        <w:t>据结构、软件开发流程、数据处</w:t>
      </w:r>
      <w:r>
        <w:rPr>
          <w:rFonts w:ascii="SimSun" w:hAnsi="SimSun" w:eastAsia="SimSun" w:cs="SimSun"/>
          <w:sz w:val="24"/>
          <w:szCs w:val="24"/>
        </w:rPr>
        <w:t xml:space="preserve"> </w:t>
      </w:r>
      <w:r>
        <w:rPr>
          <w:rFonts w:ascii="SimSun" w:hAnsi="SimSun" w:eastAsia="SimSun" w:cs="SimSun"/>
          <w:sz w:val="24"/>
          <w:szCs w:val="24"/>
          <w:spacing w:val="-6"/>
        </w:rPr>
        <w:t>理和可视化四部分共计128学时。</w:t>
      </w:r>
    </w:p>
    <w:p>
      <w:pPr>
        <w:spacing w:before="20"/>
        <w:rPr/>
      </w:pPr>
      <w:r/>
    </w:p>
    <w:p>
      <w:pPr>
        <w:spacing w:before="20"/>
        <w:rPr/>
      </w:pPr>
      <w:r/>
    </w:p>
    <w:p>
      <w:pPr>
        <w:spacing w:before="19"/>
        <w:rPr/>
      </w:pPr>
      <w:r/>
    </w:p>
    <w:p>
      <w:pPr>
        <w:spacing w:before="19"/>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8"/>
        <w:gridCol w:w="3982"/>
        <w:gridCol w:w="1747"/>
        <w:gridCol w:w="1367"/>
      </w:tblGrid>
      <w:tr>
        <w:trPr>
          <w:trHeight w:val="749" w:hRule="atLeast"/>
        </w:trPr>
        <w:tc>
          <w:tcPr>
            <w:tcW w:w="1368" w:type="dxa"/>
            <w:vAlign w:val="top"/>
          </w:tcPr>
          <w:p>
            <w:pPr>
              <w:pStyle w:val="TableText"/>
              <w:ind w:left="477"/>
              <w:spacing w:before="166" w:line="228" w:lineRule="auto"/>
              <w:rPr/>
            </w:pPr>
            <w:r>
              <w:rPr>
                <w:b/>
                <w:bCs/>
              </w:rPr>
              <w:t>模块</w:t>
            </w:r>
          </w:p>
        </w:tc>
        <w:tc>
          <w:tcPr>
            <w:tcW w:w="3982" w:type="dxa"/>
            <w:vAlign w:val="top"/>
          </w:tcPr>
          <w:p>
            <w:pPr>
              <w:pStyle w:val="TableText"/>
              <w:ind w:left="1816"/>
              <w:spacing w:before="166" w:line="228" w:lineRule="auto"/>
              <w:rPr/>
            </w:pPr>
            <w:r>
              <w:rPr>
                <w:b/>
                <w:bCs/>
                <w:spacing w:val="-9"/>
              </w:rPr>
              <w:t>内容</w:t>
            </w:r>
          </w:p>
        </w:tc>
        <w:tc>
          <w:tcPr>
            <w:tcW w:w="1747" w:type="dxa"/>
            <w:vAlign w:val="top"/>
          </w:tcPr>
          <w:p>
            <w:pPr>
              <w:pStyle w:val="TableText"/>
              <w:ind w:left="693"/>
              <w:spacing w:before="166" w:line="229" w:lineRule="auto"/>
              <w:rPr/>
            </w:pPr>
            <w:r>
              <w:rPr>
                <w:b/>
                <w:bCs/>
                <w:spacing w:val="-4"/>
              </w:rPr>
              <w:t>学时</w:t>
            </w:r>
          </w:p>
        </w:tc>
        <w:tc>
          <w:tcPr>
            <w:tcW w:w="1367" w:type="dxa"/>
            <w:vAlign w:val="top"/>
          </w:tcPr>
          <w:p>
            <w:pPr>
              <w:pStyle w:val="TableText"/>
              <w:ind w:left="297"/>
              <w:spacing w:before="166" w:line="229" w:lineRule="auto"/>
              <w:rPr/>
            </w:pPr>
            <w:r>
              <w:rPr>
                <w:b/>
                <w:bCs/>
                <w:spacing w:val="-3"/>
              </w:rPr>
              <w:t>学时小计</w:t>
            </w:r>
          </w:p>
        </w:tc>
      </w:tr>
      <w:tr>
        <w:trPr>
          <w:trHeight w:val="766" w:hRule="atLeast"/>
        </w:trPr>
        <w:tc>
          <w:tcPr>
            <w:tcW w:w="1368" w:type="dxa"/>
            <w:vAlign w:val="top"/>
            <w:vMerge w:val="restart"/>
            <w:tcBorders>
              <w:bottom w:val="nil"/>
            </w:tcBorders>
          </w:tcPr>
          <w:p>
            <w:pPr>
              <w:spacing w:line="458" w:lineRule="auto"/>
              <w:rPr>
                <w:rFonts w:ascii="Arial"/>
                <w:sz w:val="21"/>
              </w:rPr>
            </w:pPr>
            <w:r/>
          </w:p>
          <w:p>
            <w:pPr>
              <w:pStyle w:val="TableText"/>
              <w:ind w:left="89"/>
              <w:spacing w:before="65" w:line="228" w:lineRule="auto"/>
              <w:rPr/>
            </w:pPr>
            <w:r>
              <w:rPr>
                <w:b/>
                <w:bCs/>
                <w:spacing w:val="-2"/>
              </w:rPr>
              <w:t>编程语言基础</w:t>
            </w:r>
          </w:p>
        </w:tc>
        <w:tc>
          <w:tcPr>
            <w:tcW w:w="3982" w:type="dxa"/>
            <w:vAlign w:val="top"/>
          </w:tcPr>
          <w:p>
            <w:pPr>
              <w:pStyle w:val="TableText"/>
              <w:ind w:left="1190"/>
              <w:spacing w:before="185" w:line="228" w:lineRule="auto"/>
              <w:rPr/>
            </w:pPr>
            <w:r>
              <w:rPr>
                <w:spacing w:val="11"/>
              </w:rPr>
              <w:t>数据类型</w:t>
            </w:r>
          </w:p>
        </w:tc>
        <w:tc>
          <w:tcPr>
            <w:tcW w:w="1747" w:type="dxa"/>
            <w:vAlign w:val="top"/>
          </w:tcPr>
          <w:p>
            <w:pPr>
              <w:pStyle w:val="TableText"/>
              <w:ind w:left="676"/>
              <w:spacing w:before="217" w:line="190" w:lineRule="auto"/>
              <w:rPr/>
            </w:pPr>
            <w:r>
              <w:rPr>
                <w:spacing w:val="-7"/>
              </w:rPr>
              <w:t>13</w:t>
            </w:r>
          </w:p>
        </w:tc>
        <w:tc>
          <w:tcPr>
            <w:tcW w:w="1367" w:type="dxa"/>
            <w:vAlign w:val="top"/>
            <w:vMerge w:val="restart"/>
            <w:tcBorders>
              <w:bottom w:val="nil"/>
            </w:tcBorders>
          </w:tcPr>
          <w:p>
            <w:pPr>
              <w:spacing w:line="301" w:lineRule="auto"/>
              <w:rPr>
                <w:rFonts w:ascii="Arial"/>
                <w:sz w:val="21"/>
              </w:rPr>
            </w:pPr>
            <w:r/>
          </w:p>
          <w:p>
            <w:pPr>
              <w:spacing w:line="302" w:lineRule="auto"/>
              <w:rPr>
                <w:rFonts w:ascii="Arial"/>
                <w:sz w:val="21"/>
              </w:rPr>
            </w:pPr>
            <w:r/>
          </w:p>
          <w:p>
            <w:pPr>
              <w:pStyle w:val="TableText"/>
              <w:ind w:left="586"/>
              <w:spacing w:before="65" w:line="189" w:lineRule="auto"/>
              <w:rPr/>
            </w:pPr>
            <w:r>
              <w:rPr>
                <w:spacing w:val="-1"/>
              </w:rPr>
              <w:t>28</w:t>
            </w:r>
          </w:p>
        </w:tc>
      </w:tr>
      <w:tr>
        <w:trPr>
          <w:trHeight w:val="766"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1202"/>
              <w:spacing w:before="184" w:line="228" w:lineRule="auto"/>
              <w:rPr/>
            </w:pPr>
            <w:r>
              <w:rPr>
                <w:spacing w:val="1"/>
              </w:rPr>
              <w:t>函数</w:t>
            </w:r>
          </w:p>
        </w:tc>
        <w:tc>
          <w:tcPr>
            <w:tcW w:w="1747" w:type="dxa"/>
            <w:vAlign w:val="top"/>
          </w:tcPr>
          <w:p>
            <w:pPr>
              <w:pStyle w:val="TableText"/>
              <w:ind w:left="676"/>
              <w:spacing w:before="216" w:line="190" w:lineRule="auto"/>
              <w:rPr/>
            </w:pPr>
            <w:r>
              <w:rPr>
                <w:spacing w:val="-7"/>
              </w:rPr>
              <w:t>15</w:t>
            </w:r>
          </w:p>
        </w:tc>
        <w:tc>
          <w:tcPr>
            <w:tcW w:w="1367" w:type="dxa"/>
            <w:vAlign w:val="top"/>
            <w:vMerge w:val="continue"/>
            <w:tcBorders>
              <w:top w:val="nil"/>
            </w:tcBorders>
          </w:tcPr>
          <w:p>
            <w:pPr>
              <w:rPr>
                <w:rFonts w:ascii="Arial"/>
                <w:sz w:val="21"/>
              </w:rPr>
            </w:pPr>
            <w:r/>
          </w:p>
        </w:tc>
      </w:tr>
      <w:tr>
        <w:trPr>
          <w:trHeight w:val="766" w:hRule="atLeast"/>
        </w:trPr>
        <w:tc>
          <w:tcPr>
            <w:tcW w:w="1368" w:type="dxa"/>
            <w:vAlign w:val="top"/>
            <w:vMerge w:val="restart"/>
            <w:tcBorders>
              <w:bottom w:val="nil"/>
            </w:tcBorders>
          </w:tcPr>
          <w:p>
            <w:pPr>
              <w:spacing w:line="317" w:lineRule="auto"/>
              <w:rPr>
                <w:rFonts w:ascii="Arial"/>
                <w:sz w:val="21"/>
              </w:rPr>
            </w:pPr>
            <w:r/>
          </w:p>
          <w:p>
            <w:pPr>
              <w:spacing w:line="318" w:lineRule="auto"/>
              <w:rPr>
                <w:rFonts w:ascii="Arial"/>
                <w:sz w:val="21"/>
              </w:rPr>
            </w:pPr>
            <w:r/>
          </w:p>
          <w:p>
            <w:pPr>
              <w:pStyle w:val="TableText"/>
              <w:ind w:left="591" w:right="71" w:hanging="502"/>
              <w:spacing w:before="65" w:line="365" w:lineRule="auto"/>
              <w:rPr/>
            </w:pPr>
            <w:r>
              <w:rPr>
                <w:b/>
                <w:bCs/>
                <w:spacing w:val="-2"/>
              </w:rPr>
              <w:t>算法和数据结</w:t>
            </w:r>
            <w:r>
              <w:rPr/>
              <w:t xml:space="preserve"> </w:t>
            </w:r>
            <w:r>
              <w:rPr>
                <w:b/>
                <w:bCs/>
                <w:spacing w:val="-3"/>
              </w:rPr>
              <w:t>构</w:t>
            </w:r>
          </w:p>
        </w:tc>
        <w:tc>
          <w:tcPr>
            <w:tcW w:w="3982" w:type="dxa"/>
            <w:vAlign w:val="top"/>
          </w:tcPr>
          <w:p>
            <w:pPr>
              <w:pStyle w:val="TableText"/>
              <w:ind w:left="1188"/>
              <w:spacing w:before="183" w:line="228" w:lineRule="auto"/>
              <w:rPr/>
            </w:pPr>
            <w:r>
              <w:rPr>
                <w:spacing w:val="12"/>
              </w:rPr>
              <w:t>搜索算法</w:t>
            </w:r>
          </w:p>
        </w:tc>
        <w:tc>
          <w:tcPr>
            <w:tcW w:w="1747" w:type="dxa"/>
            <w:vAlign w:val="top"/>
          </w:tcPr>
          <w:p>
            <w:pPr>
              <w:pStyle w:val="TableText"/>
              <w:ind w:left="676"/>
              <w:spacing w:before="215" w:line="190" w:lineRule="auto"/>
              <w:rPr/>
            </w:pPr>
            <w:r>
              <w:rPr>
                <w:spacing w:val="-7"/>
              </w:rPr>
              <w:t>10</w:t>
            </w:r>
          </w:p>
        </w:tc>
        <w:tc>
          <w:tcPr>
            <w:tcW w:w="1367"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pStyle w:val="TableText"/>
              <w:ind w:left="588"/>
              <w:spacing w:before="65" w:line="189" w:lineRule="auto"/>
              <w:rPr/>
            </w:pPr>
            <w:r>
              <w:rPr>
                <w:spacing w:val="-2"/>
              </w:rPr>
              <w:t>30</w:t>
            </w:r>
          </w:p>
        </w:tc>
      </w:tr>
      <w:tr>
        <w:trPr>
          <w:trHeight w:val="923"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1188"/>
              <w:spacing w:before="185" w:line="228" w:lineRule="auto"/>
              <w:rPr/>
            </w:pPr>
            <w:r>
              <w:rPr>
                <w:spacing w:val="9"/>
              </w:rPr>
              <w:t>链表、树、</w:t>
            </w:r>
            <w:r>
              <w:rPr>
                <w:spacing w:val="-54"/>
              </w:rPr>
              <w:t xml:space="preserve"> </w:t>
            </w:r>
            <w:r>
              <w:rPr>
                <w:spacing w:val="9"/>
              </w:rPr>
              <w:t>图</w:t>
            </w:r>
          </w:p>
        </w:tc>
        <w:tc>
          <w:tcPr>
            <w:tcW w:w="1747" w:type="dxa"/>
            <w:vAlign w:val="top"/>
          </w:tcPr>
          <w:p>
            <w:pPr>
              <w:pStyle w:val="TableText"/>
              <w:ind w:left="663"/>
              <w:spacing w:before="298" w:line="189" w:lineRule="auto"/>
              <w:rPr/>
            </w:pPr>
            <w:r>
              <w:rPr>
                <w:spacing w:val="-1"/>
              </w:rPr>
              <w:t>20</w:t>
            </w:r>
          </w:p>
        </w:tc>
        <w:tc>
          <w:tcPr>
            <w:tcW w:w="1367" w:type="dxa"/>
            <w:vAlign w:val="top"/>
            <w:vMerge w:val="continue"/>
            <w:tcBorders>
              <w:top w:val="nil"/>
            </w:tcBorders>
          </w:tcPr>
          <w:p>
            <w:pPr>
              <w:rPr>
                <w:rFonts w:ascii="Arial"/>
                <w:sz w:val="21"/>
              </w:rPr>
            </w:pPr>
            <w:r/>
          </w:p>
        </w:tc>
      </w:tr>
      <w:tr>
        <w:trPr>
          <w:trHeight w:val="766" w:hRule="atLeast"/>
        </w:trPr>
        <w:tc>
          <w:tcPr>
            <w:tcW w:w="1368" w:type="dxa"/>
            <w:vAlign w:val="top"/>
            <w:vMerge w:val="restart"/>
            <w:tcBorders>
              <w:bottom w:val="nil"/>
            </w:tcBorders>
          </w:tcPr>
          <w:p>
            <w:pPr>
              <w:spacing w:line="428" w:lineRule="auto"/>
              <w:rPr>
                <w:rFonts w:ascii="Arial"/>
                <w:sz w:val="21"/>
              </w:rPr>
            </w:pPr>
            <w:r/>
          </w:p>
          <w:p>
            <w:pPr>
              <w:pStyle w:val="TableText"/>
              <w:ind w:left="90"/>
              <w:spacing w:before="65" w:line="228" w:lineRule="auto"/>
              <w:rPr/>
            </w:pPr>
            <w:r>
              <w:rPr>
                <w:b/>
                <w:bCs/>
                <w:spacing w:val="-2"/>
              </w:rPr>
              <w:t>软件开发流程</w:t>
            </w:r>
          </w:p>
        </w:tc>
        <w:tc>
          <w:tcPr>
            <w:tcW w:w="3982" w:type="dxa"/>
            <w:vAlign w:val="top"/>
          </w:tcPr>
          <w:p>
            <w:pPr>
              <w:pStyle w:val="TableText"/>
              <w:ind w:left="1191"/>
              <w:spacing w:before="186" w:line="228" w:lineRule="auto"/>
              <w:rPr/>
            </w:pPr>
            <w:r>
              <w:rPr>
                <w:spacing w:val="13"/>
              </w:rPr>
              <w:t>软件设计编码</w:t>
            </w:r>
          </w:p>
        </w:tc>
        <w:tc>
          <w:tcPr>
            <w:tcW w:w="1747" w:type="dxa"/>
            <w:vAlign w:val="top"/>
          </w:tcPr>
          <w:p>
            <w:pPr>
              <w:pStyle w:val="TableText"/>
              <w:ind w:left="676"/>
              <w:spacing w:before="218" w:line="190" w:lineRule="auto"/>
              <w:rPr/>
            </w:pPr>
            <w:r>
              <w:rPr>
                <w:spacing w:val="-7"/>
              </w:rPr>
              <w:t>10</w:t>
            </w:r>
          </w:p>
        </w:tc>
        <w:tc>
          <w:tcPr>
            <w:tcW w:w="1367" w:type="dxa"/>
            <w:vAlign w:val="top"/>
            <w:vMerge w:val="restart"/>
            <w:tcBorders>
              <w:bottom w:val="nil"/>
            </w:tcBorders>
          </w:tcPr>
          <w:p>
            <w:pPr>
              <w:spacing w:line="303" w:lineRule="auto"/>
              <w:rPr>
                <w:rFonts w:ascii="Arial"/>
                <w:sz w:val="21"/>
              </w:rPr>
            </w:pPr>
            <w:r/>
          </w:p>
          <w:p>
            <w:pPr>
              <w:spacing w:line="303" w:lineRule="auto"/>
              <w:rPr>
                <w:rFonts w:ascii="Arial"/>
                <w:sz w:val="21"/>
              </w:rPr>
            </w:pPr>
            <w:r/>
          </w:p>
          <w:p>
            <w:pPr>
              <w:pStyle w:val="TableText"/>
              <w:ind w:left="586"/>
              <w:spacing w:before="65" w:line="189" w:lineRule="auto"/>
              <w:rPr/>
            </w:pPr>
            <w:r>
              <w:rPr>
                <w:spacing w:val="-1"/>
              </w:rPr>
              <w:t>20</w:t>
            </w:r>
          </w:p>
        </w:tc>
      </w:tr>
      <w:tr>
        <w:trPr>
          <w:trHeight w:val="766"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1191"/>
              <w:spacing w:before="185" w:line="228" w:lineRule="auto"/>
              <w:rPr/>
            </w:pPr>
            <w:r>
              <w:rPr>
                <w:spacing w:val="13"/>
              </w:rPr>
              <w:t>软件测试和维护</w:t>
            </w:r>
          </w:p>
        </w:tc>
        <w:tc>
          <w:tcPr>
            <w:tcW w:w="1747" w:type="dxa"/>
            <w:vAlign w:val="top"/>
          </w:tcPr>
          <w:p>
            <w:pPr>
              <w:pStyle w:val="TableText"/>
              <w:ind w:left="676"/>
              <w:spacing w:before="217" w:line="190" w:lineRule="auto"/>
              <w:rPr/>
            </w:pPr>
            <w:r>
              <w:rPr>
                <w:spacing w:val="-7"/>
              </w:rPr>
              <w:t>10</w:t>
            </w:r>
          </w:p>
        </w:tc>
        <w:tc>
          <w:tcPr>
            <w:tcW w:w="1367" w:type="dxa"/>
            <w:vAlign w:val="top"/>
            <w:vMerge w:val="continue"/>
            <w:tcBorders>
              <w:top w:val="nil"/>
            </w:tcBorders>
          </w:tcPr>
          <w:p>
            <w:pPr>
              <w:rPr>
                <w:rFonts w:ascii="Arial"/>
                <w:sz w:val="21"/>
              </w:rPr>
            </w:pPr>
            <w:r/>
          </w:p>
        </w:tc>
      </w:tr>
      <w:tr>
        <w:trPr>
          <w:trHeight w:val="766" w:hRule="atLeast"/>
        </w:trPr>
        <w:tc>
          <w:tcPr>
            <w:tcW w:w="1368" w:type="dxa"/>
            <w:vAlign w:val="top"/>
            <w:vMerge w:val="restart"/>
            <w:tcBorders>
              <w:bottom w:val="nil"/>
            </w:tcBorders>
          </w:tcPr>
          <w:p>
            <w:pPr>
              <w:pStyle w:val="TableText"/>
              <w:ind w:left="487" w:right="71" w:hanging="398"/>
              <w:spacing w:before="291" w:line="362" w:lineRule="auto"/>
              <w:rPr/>
            </w:pPr>
            <w:r>
              <w:rPr>
                <w:b/>
                <w:bCs/>
                <w:spacing w:val="-2"/>
              </w:rPr>
              <w:t>数据处理和可</w:t>
            </w:r>
            <w:r>
              <w:rPr/>
              <w:t xml:space="preserve"> </w:t>
            </w:r>
            <w:r>
              <w:rPr>
                <w:b/>
                <w:bCs/>
                <w:spacing w:val="-1"/>
              </w:rPr>
              <w:t>视化</w:t>
            </w:r>
          </w:p>
        </w:tc>
        <w:tc>
          <w:tcPr>
            <w:tcW w:w="3982" w:type="dxa"/>
            <w:vAlign w:val="top"/>
          </w:tcPr>
          <w:p>
            <w:pPr>
              <w:pStyle w:val="TableText"/>
              <w:ind w:left="1190"/>
              <w:spacing w:before="187" w:line="228" w:lineRule="auto"/>
              <w:rPr/>
            </w:pPr>
            <w:r>
              <w:rPr>
                <w:spacing w:val="13"/>
              </w:rPr>
              <w:t>数据读取处理</w:t>
            </w:r>
          </w:p>
        </w:tc>
        <w:tc>
          <w:tcPr>
            <w:tcW w:w="1747" w:type="dxa"/>
            <w:vAlign w:val="top"/>
          </w:tcPr>
          <w:p>
            <w:pPr>
              <w:pStyle w:val="TableText"/>
              <w:ind w:left="676"/>
              <w:spacing w:before="219" w:line="190" w:lineRule="auto"/>
              <w:rPr/>
            </w:pPr>
            <w:r>
              <w:rPr>
                <w:spacing w:val="-7"/>
              </w:rPr>
              <w:t>15</w:t>
            </w:r>
          </w:p>
        </w:tc>
        <w:tc>
          <w:tcPr>
            <w:tcW w:w="1367"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pStyle w:val="TableText"/>
              <w:ind w:left="588"/>
              <w:spacing w:before="65" w:line="189" w:lineRule="auto"/>
              <w:rPr/>
            </w:pPr>
            <w:r>
              <w:rPr>
                <w:spacing w:val="-2"/>
              </w:rPr>
              <w:t>30</w:t>
            </w:r>
          </w:p>
        </w:tc>
      </w:tr>
      <w:tr>
        <w:trPr>
          <w:trHeight w:val="768"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1190"/>
              <w:spacing w:before="187" w:line="228" w:lineRule="auto"/>
              <w:rPr/>
            </w:pPr>
            <w:r>
              <w:rPr>
                <w:spacing w:val="12"/>
              </w:rPr>
              <w:t>数据可视化</w:t>
            </w:r>
          </w:p>
        </w:tc>
        <w:tc>
          <w:tcPr>
            <w:tcW w:w="1747" w:type="dxa"/>
            <w:vAlign w:val="top"/>
          </w:tcPr>
          <w:p>
            <w:pPr>
              <w:pStyle w:val="TableText"/>
              <w:ind w:left="676"/>
              <w:spacing w:before="219" w:line="190" w:lineRule="auto"/>
              <w:rPr/>
            </w:pPr>
            <w:r>
              <w:rPr>
                <w:spacing w:val="-7"/>
              </w:rPr>
              <w:t>15</w:t>
            </w:r>
          </w:p>
        </w:tc>
        <w:tc>
          <w:tcPr>
            <w:tcW w:w="1367" w:type="dxa"/>
            <w:vAlign w:val="top"/>
            <w:vMerge w:val="continue"/>
            <w:tcBorders>
              <w:top w:val="nil"/>
            </w:tcBorders>
          </w:tcPr>
          <w:p>
            <w:pPr>
              <w:rPr>
                <w:rFonts w:ascii="Arial"/>
                <w:sz w:val="21"/>
              </w:rPr>
            </w:pPr>
            <w:r/>
          </w:p>
        </w:tc>
      </w:tr>
    </w:tbl>
    <w:p>
      <w:pPr>
        <w:pStyle w:val="BodyText"/>
        <w:spacing w:line="169" w:lineRule="exact"/>
        <w:rPr>
          <w:sz w:val="14"/>
        </w:rPr>
      </w:pPr>
      <w:r/>
    </w:p>
    <w:p>
      <w:pPr>
        <w:spacing w:line="169" w:lineRule="exact"/>
        <w:sectPr>
          <w:footerReference w:type="default" r:id="rId101"/>
          <w:pgSz w:w="11906" w:h="16839"/>
          <w:pgMar w:top="1431" w:right="1439" w:bottom="1335" w:left="1701" w:header="0" w:footer="1169" w:gutter="0"/>
        </w:sectPr>
        <w:rPr>
          <w:sz w:val="14"/>
          <w:szCs w:val="14"/>
        </w:rPr>
      </w:pPr>
    </w:p>
    <w:p>
      <w:pPr>
        <w:spacing w:before="28"/>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97"/>
        <w:gridCol w:w="1367"/>
      </w:tblGrid>
      <w:tr>
        <w:trPr>
          <w:trHeight w:val="771" w:hRule="atLeast"/>
        </w:trPr>
        <w:tc>
          <w:tcPr>
            <w:tcW w:w="7097" w:type="dxa"/>
            <w:vAlign w:val="top"/>
          </w:tcPr>
          <w:p>
            <w:pPr>
              <w:pStyle w:val="TableText"/>
              <w:ind w:left="3930"/>
              <w:spacing w:before="189" w:line="229" w:lineRule="auto"/>
              <w:rPr/>
            </w:pPr>
            <w:r>
              <w:rPr>
                <w:spacing w:val="8"/>
              </w:rPr>
              <w:t>合计</w:t>
            </w:r>
          </w:p>
        </w:tc>
        <w:tc>
          <w:tcPr>
            <w:tcW w:w="1367" w:type="dxa"/>
            <w:vAlign w:val="top"/>
          </w:tcPr>
          <w:p>
            <w:pPr>
              <w:pStyle w:val="TableText"/>
              <w:ind w:left="546"/>
              <w:spacing w:before="143" w:line="190" w:lineRule="auto"/>
              <w:rPr/>
            </w:pPr>
            <w:r>
              <w:rPr>
                <w:spacing w:val="-3"/>
              </w:rPr>
              <w:t>108</w:t>
            </w:r>
          </w:p>
        </w:tc>
      </w:tr>
    </w:tbl>
    <w:p>
      <w:pPr>
        <w:pStyle w:val="BodyText"/>
        <w:spacing w:line="314" w:lineRule="auto"/>
        <w:rPr/>
      </w:pPr>
      <w:r/>
    </w:p>
    <w:p>
      <w:pPr>
        <w:pStyle w:val="BodyText"/>
        <w:spacing w:line="315" w:lineRule="auto"/>
        <w:rPr/>
      </w:pPr>
      <w:r/>
    </w:p>
    <w:p>
      <w:pPr>
        <w:pStyle w:val="BodyText"/>
        <w:spacing w:line="315" w:lineRule="auto"/>
        <w:rPr/>
      </w:pPr>
      <w:r/>
    </w:p>
    <w:p>
      <w:pPr>
        <w:ind w:left="174"/>
        <w:spacing w:before="114" w:line="226" w:lineRule="auto"/>
        <w:outlineLvl w:val="0"/>
        <w:rPr>
          <w:rFonts w:ascii="SimHei" w:hAnsi="SimHei" w:eastAsia="SimHei" w:cs="SimHei"/>
          <w:sz w:val="35"/>
          <w:szCs w:val="35"/>
        </w:rPr>
      </w:pPr>
      <w:r>
        <w:rPr>
          <w:rFonts w:ascii="SimHei" w:hAnsi="SimHei" w:eastAsia="SimHei" w:cs="SimHei"/>
          <w:sz w:val="35"/>
          <w:szCs w:val="35"/>
          <w:b/>
          <w:bCs/>
          <w:spacing w:val="-15"/>
        </w:rPr>
        <w:t>四、课程内容</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38"/>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2"/>
        </w:rPr>
        <w:t>(一)编</w:t>
      </w:r>
      <w:r>
        <w:rPr>
          <w:rFonts w:ascii="FangSong" w:hAnsi="FangSong" w:eastAsia="FangSong" w:cs="FangSong"/>
          <w:sz w:val="30"/>
          <w:szCs w:val="30"/>
          <w:spacing w:val="-80"/>
        </w:rPr>
        <w:t xml:space="preserve"> </w:t>
      </w:r>
      <w:r>
        <w:rPr>
          <w:rFonts w:ascii="FangSong" w:hAnsi="FangSong" w:eastAsia="FangSong" w:cs="FangSong"/>
          <w:sz w:val="30"/>
          <w:szCs w:val="30"/>
          <w:b/>
          <w:bCs/>
          <w:spacing w:val="2"/>
        </w:rPr>
        <w:t>程语</w:t>
      </w:r>
      <w:r>
        <w:rPr>
          <w:rFonts w:ascii="FangSong" w:hAnsi="FangSong" w:eastAsia="FangSong" w:cs="FangSong"/>
          <w:sz w:val="30"/>
          <w:szCs w:val="30"/>
          <w:spacing w:val="-85"/>
        </w:rPr>
        <w:t xml:space="preserve"> </w:t>
      </w:r>
      <w:r>
        <w:rPr>
          <w:rFonts w:ascii="FangSong" w:hAnsi="FangSong" w:eastAsia="FangSong" w:cs="FangSong"/>
          <w:sz w:val="30"/>
          <w:szCs w:val="30"/>
          <w:b/>
          <w:bCs/>
          <w:spacing w:val="2"/>
        </w:rPr>
        <w:t>言</w:t>
      </w:r>
      <w:r>
        <w:rPr>
          <w:rFonts w:ascii="FangSong" w:hAnsi="FangSong" w:eastAsia="FangSong" w:cs="FangSong"/>
          <w:sz w:val="30"/>
          <w:szCs w:val="30"/>
          <w:spacing w:val="-87"/>
        </w:rPr>
        <w:t xml:space="preserve"> </w:t>
      </w:r>
      <w:r>
        <w:rPr>
          <w:rFonts w:ascii="FangSong" w:hAnsi="FangSong" w:eastAsia="FangSong" w:cs="FangSong"/>
          <w:sz w:val="30"/>
          <w:szCs w:val="30"/>
          <w:b/>
          <w:bCs/>
          <w:spacing w:val="2"/>
        </w:rPr>
        <w:t>基础</w:t>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ind w:left="492"/>
        <w:spacing w:before="78" w:line="219" w:lineRule="auto"/>
        <w:outlineLvl w:val="2"/>
        <w:rPr>
          <w:rFonts w:ascii="SimSun" w:hAnsi="SimSun" w:eastAsia="SimSun" w:cs="SimSun"/>
          <w:sz w:val="24"/>
          <w:szCs w:val="24"/>
        </w:rPr>
      </w:pPr>
      <w:r>
        <w:rPr>
          <w:rFonts w:ascii="SimHei" w:hAnsi="SimHei" w:eastAsia="SimHei" w:cs="SimHei"/>
          <w:sz w:val="24"/>
          <w:szCs w:val="24"/>
          <w:b/>
          <w:bCs/>
          <w:spacing w:val="-9"/>
        </w:rPr>
        <w:t>1.</w:t>
      </w:r>
      <w:r>
        <w:rPr>
          <w:rFonts w:ascii="SimSun" w:hAnsi="SimSun" w:eastAsia="SimSun" w:cs="SimSun"/>
          <w:sz w:val="24"/>
          <w:szCs w:val="24"/>
          <w:b/>
          <w:bCs/>
          <w:spacing w:val="-9"/>
        </w:rPr>
        <w:t>数据类型</w:t>
      </w:r>
    </w:p>
    <w:p>
      <w:pPr>
        <w:ind w:left="36" w:right="98" w:firstLine="477"/>
        <w:spacing w:before="182" w:line="347" w:lineRule="auto"/>
        <w:rPr>
          <w:rFonts w:ascii="SimSun" w:hAnsi="SimSun" w:eastAsia="SimSun" w:cs="SimSun"/>
          <w:sz w:val="24"/>
          <w:szCs w:val="24"/>
        </w:rPr>
      </w:pPr>
      <w:r>
        <w:rPr>
          <w:rFonts w:ascii="SimSun" w:hAnsi="SimSun" w:eastAsia="SimSun" w:cs="SimSun"/>
          <w:sz w:val="24"/>
          <w:szCs w:val="24"/>
          <w:spacing w:val="-3"/>
        </w:rPr>
        <w:t>本模块旨在引导学生了解不同的数据类型，如整数、浮点数</w:t>
      </w:r>
      <w:r>
        <w:rPr>
          <w:rFonts w:ascii="SimSun" w:hAnsi="SimSun" w:eastAsia="SimSun" w:cs="SimSun"/>
          <w:sz w:val="24"/>
          <w:szCs w:val="24"/>
          <w:spacing w:val="-4"/>
        </w:rPr>
        <w:t>、字符、字符串等，</w:t>
      </w:r>
      <w:r>
        <w:rPr>
          <w:rFonts w:ascii="SimSun" w:hAnsi="SimSun" w:eastAsia="SimSun" w:cs="SimSun"/>
          <w:sz w:val="24"/>
          <w:szCs w:val="24"/>
        </w:rPr>
        <w:t xml:space="preserve"> </w:t>
      </w:r>
      <w:r>
        <w:rPr>
          <w:rFonts w:ascii="SimSun" w:hAnsi="SimSun" w:eastAsia="SimSun" w:cs="SimSun"/>
          <w:sz w:val="24"/>
          <w:szCs w:val="24"/>
          <w:spacing w:val="-8"/>
        </w:rPr>
        <w:t>以及它们的存储和操作方式。</w:t>
      </w:r>
    </w:p>
    <w:p>
      <w:pPr>
        <w:ind w:left="471"/>
        <w:spacing w:before="32"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12" w:firstLine="471"/>
        <w:spacing w:before="179" w:line="290" w:lineRule="auto"/>
        <w:rPr>
          <w:rFonts w:ascii="SimSun" w:hAnsi="SimSun" w:eastAsia="SimSun" w:cs="SimSun"/>
          <w:sz w:val="24"/>
          <w:szCs w:val="24"/>
        </w:rPr>
      </w:pPr>
      <w:r>
        <w:rPr>
          <w:rFonts w:ascii="SimSun" w:hAnsi="SimSun" w:eastAsia="SimSun" w:cs="SimSun"/>
          <w:sz w:val="24"/>
          <w:szCs w:val="24"/>
          <w:spacing w:val="-9"/>
        </w:rPr>
        <w:t>（1）整数类型：了解整数的存储和表示方式，包括不同</w:t>
      </w:r>
      <w:r>
        <w:rPr>
          <w:rFonts w:ascii="SimSun" w:hAnsi="SimSun" w:eastAsia="SimSun" w:cs="SimSun"/>
          <w:sz w:val="24"/>
          <w:szCs w:val="24"/>
          <w:spacing w:val="-10"/>
        </w:rPr>
        <w:t>大小的整数类型（如字节、</w:t>
      </w:r>
      <w:r>
        <w:rPr>
          <w:rFonts w:ascii="SimSun" w:hAnsi="SimSun" w:eastAsia="SimSun" w:cs="SimSun"/>
          <w:sz w:val="24"/>
          <w:szCs w:val="24"/>
        </w:rPr>
        <w:t xml:space="preserve"> </w:t>
      </w:r>
      <w:r>
        <w:rPr>
          <w:rFonts w:ascii="SimSun" w:hAnsi="SimSun" w:eastAsia="SimSun" w:cs="SimSun"/>
          <w:sz w:val="24"/>
          <w:szCs w:val="24"/>
          <w:spacing w:val="-9"/>
        </w:rPr>
        <w:t>短整数、整数、长整数等</w:t>
      </w:r>
      <w:r>
        <w:rPr>
          <w:rFonts w:ascii="SimSun" w:hAnsi="SimSun" w:eastAsia="SimSun" w:cs="SimSun"/>
          <w:sz w:val="24"/>
          <w:szCs w:val="24"/>
          <w:spacing w:val="6"/>
        </w:rPr>
        <w:t>），</w:t>
      </w:r>
      <w:r>
        <w:rPr>
          <w:rFonts w:ascii="SimSun" w:hAnsi="SimSun" w:eastAsia="SimSun" w:cs="SimSun"/>
          <w:sz w:val="24"/>
          <w:szCs w:val="24"/>
          <w:spacing w:val="-9"/>
        </w:rPr>
        <w:t>以及它们的范围和溢出处</w:t>
      </w:r>
      <w:r>
        <w:rPr>
          <w:rFonts w:ascii="SimSun" w:hAnsi="SimSun" w:eastAsia="SimSun" w:cs="SimSun"/>
          <w:sz w:val="24"/>
          <w:szCs w:val="24"/>
          <w:spacing w:val="-10"/>
        </w:rPr>
        <w:t>理。</w:t>
      </w:r>
    </w:p>
    <w:p>
      <w:pPr>
        <w:ind w:left="10" w:right="104" w:firstLine="473"/>
        <w:spacing w:before="182" w:line="289" w:lineRule="auto"/>
        <w:rPr>
          <w:rFonts w:ascii="SimSun" w:hAnsi="SimSun" w:eastAsia="SimSun" w:cs="SimSun"/>
          <w:sz w:val="24"/>
          <w:szCs w:val="24"/>
        </w:rPr>
      </w:pPr>
      <w:r>
        <w:rPr>
          <w:rFonts w:ascii="SimSun" w:hAnsi="SimSun" w:eastAsia="SimSun" w:cs="SimSun"/>
          <w:sz w:val="24"/>
          <w:szCs w:val="24"/>
          <w:spacing w:val="-6"/>
        </w:rPr>
        <w:t>（2）浮点数类型：理解浮点数的存储和表示方式，包括浮点数的精度、舍入误差</w:t>
      </w:r>
      <w:r>
        <w:rPr>
          <w:rFonts w:ascii="SimSun" w:hAnsi="SimSun" w:eastAsia="SimSun" w:cs="SimSun"/>
          <w:sz w:val="24"/>
          <w:szCs w:val="24"/>
          <w:spacing w:val="6"/>
        </w:rPr>
        <w:t xml:space="preserve"> </w:t>
      </w:r>
      <w:r>
        <w:rPr>
          <w:rFonts w:ascii="SimSun" w:hAnsi="SimSun" w:eastAsia="SimSun" w:cs="SimSun"/>
          <w:sz w:val="24"/>
          <w:szCs w:val="24"/>
          <w:spacing w:val="-7"/>
        </w:rPr>
        <w:t>和小数位数。</w:t>
      </w:r>
    </w:p>
    <w:p>
      <w:pPr>
        <w:ind w:left="12" w:right="104" w:firstLine="471"/>
        <w:spacing w:before="183" w:line="289" w:lineRule="auto"/>
        <w:rPr>
          <w:rFonts w:ascii="SimSun" w:hAnsi="SimSun" w:eastAsia="SimSun" w:cs="SimSun"/>
          <w:sz w:val="24"/>
          <w:szCs w:val="24"/>
        </w:rPr>
      </w:pPr>
      <w:r>
        <w:rPr>
          <w:rFonts w:ascii="SimSun" w:hAnsi="SimSun" w:eastAsia="SimSun" w:cs="SimSun"/>
          <w:sz w:val="24"/>
          <w:szCs w:val="24"/>
          <w:spacing w:val="-6"/>
        </w:rPr>
        <w:t>（3）字符类型：掌握字符类型的表示和操作，包括字符的输入和输出、字符串处</w:t>
      </w:r>
      <w:r>
        <w:rPr>
          <w:rFonts w:ascii="SimSun" w:hAnsi="SimSun" w:eastAsia="SimSun" w:cs="SimSun"/>
          <w:sz w:val="24"/>
          <w:szCs w:val="24"/>
          <w:spacing w:val="6"/>
        </w:rPr>
        <w:t xml:space="preserve"> </w:t>
      </w:r>
      <w:r>
        <w:rPr>
          <w:rFonts w:ascii="SimSun" w:hAnsi="SimSun" w:eastAsia="SimSun" w:cs="SimSun"/>
          <w:sz w:val="24"/>
          <w:szCs w:val="24"/>
          <w:spacing w:val="-8"/>
        </w:rPr>
        <w:t>理函数等。</w:t>
      </w:r>
    </w:p>
    <w:p>
      <w:pPr>
        <w:ind w:left="11" w:right="104" w:firstLine="472"/>
        <w:spacing w:before="182" w:line="289" w:lineRule="auto"/>
        <w:rPr>
          <w:rFonts w:ascii="SimSun" w:hAnsi="SimSun" w:eastAsia="SimSun" w:cs="SimSun"/>
          <w:sz w:val="24"/>
          <w:szCs w:val="24"/>
        </w:rPr>
      </w:pPr>
      <w:r>
        <w:rPr>
          <w:rFonts w:ascii="SimSun" w:hAnsi="SimSun" w:eastAsia="SimSun" w:cs="SimSun"/>
          <w:sz w:val="24"/>
          <w:szCs w:val="24"/>
          <w:spacing w:val="-6"/>
        </w:rPr>
        <w:t>（4）布尔类型：了解布尔类型的概念及其在编程中的应用，如条件判断和逻辑运</w:t>
      </w:r>
      <w:r>
        <w:rPr>
          <w:rFonts w:ascii="SimSun" w:hAnsi="SimSun" w:eastAsia="SimSun" w:cs="SimSun"/>
          <w:sz w:val="24"/>
          <w:szCs w:val="24"/>
          <w:spacing w:val="6"/>
        </w:rPr>
        <w:t xml:space="preserve"> </w:t>
      </w:r>
      <w:r>
        <w:rPr>
          <w:rFonts w:ascii="SimSun" w:hAnsi="SimSun" w:eastAsia="SimSun" w:cs="SimSun"/>
          <w:sz w:val="24"/>
          <w:szCs w:val="24"/>
          <w:spacing w:val="-7"/>
        </w:rPr>
        <w:t>算符。</w:t>
      </w:r>
    </w:p>
    <w:p>
      <w:pPr>
        <w:ind w:left="17" w:right="104" w:firstLine="467"/>
        <w:spacing w:before="183" w:line="289" w:lineRule="auto"/>
        <w:rPr>
          <w:rFonts w:ascii="SimSun" w:hAnsi="SimSun" w:eastAsia="SimSun" w:cs="SimSun"/>
          <w:sz w:val="24"/>
          <w:szCs w:val="24"/>
        </w:rPr>
      </w:pPr>
      <w:r>
        <w:rPr>
          <w:rFonts w:ascii="SimSun" w:hAnsi="SimSun" w:eastAsia="SimSun" w:cs="SimSun"/>
          <w:sz w:val="24"/>
          <w:szCs w:val="24"/>
          <w:spacing w:val="-6"/>
        </w:rPr>
        <w:t>（5）数据类型转换：学习不同数据类型之间的转换规则，包括强制转换和自动类</w:t>
      </w:r>
      <w:r>
        <w:rPr>
          <w:rFonts w:ascii="SimSun" w:hAnsi="SimSun" w:eastAsia="SimSun" w:cs="SimSun"/>
          <w:sz w:val="24"/>
          <w:szCs w:val="24"/>
          <w:spacing w:val="6"/>
        </w:rPr>
        <w:t xml:space="preserve"> </w:t>
      </w:r>
      <w:r>
        <w:rPr>
          <w:rFonts w:ascii="SimSun" w:hAnsi="SimSun" w:eastAsia="SimSun" w:cs="SimSun"/>
          <w:sz w:val="24"/>
          <w:szCs w:val="24"/>
          <w:spacing w:val="-9"/>
        </w:rPr>
        <w:t>型转换。</w:t>
      </w:r>
    </w:p>
    <w:p>
      <w:pPr>
        <w:ind w:left="17" w:right="104" w:firstLine="467"/>
        <w:spacing w:before="181" w:line="289" w:lineRule="auto"/>
        <w:rPr>
          <w:rFonts w:ascii="SimSun" w:hAnsi="SimSun" w:eastAsia="SimSun" w:cs="SimSun"/>
          <w:sz w:val="24"/>
          <w:szCs w:val="24"/>
        </w:rPr>
      </w:pPr>
      <w:r>
        <w:rPr>
          <w:rFonts w:ascii="SimSun" w:hAnsi="SimSun" w:eastAsia="SimSun" w:cs="SimSun"/>
          <w:sz w:val="24"/>
          <w:szCs w:val="24"/>
          <w:spacing w:val="-6"/>
        </w:rPr>
        <w:t>（6）数据类型的选择和使用：根据问题的需求和数据的特点，选择合适的数据类</w:t>
      </w:r>
      <w:r>
        <w:rPr>
          <w:rFonts w:ascii="SimSun" w:hAnsi="SimSun" w:eastAsia="SimSun" w:cs="SimSun"/>
          <w:sz w:val="24"/>
          <w:szCs w:val="24"/>
          <w:spacing w:val="6"/>
        </w:rPr>
        <w:t xml:space="preserve"> </w:t>
      </w:r>
      <w:r>
        <w:rPr>
          <w:rFonts w:ascii="SimSun" w:hAnsi="SimSun" w:eastAsia="SimSun" w:cs="SimSun"/>
          <w:sz w:val="24"/>
          <w:szCs w:val="24"/>
          <w:spacing w:val="-9"/>
        </w:rPr>
        <w:t>型进行变量声明和操作。</w:t>
      </w:r>
    </w:p>
    <w:p>
      <w:pPr>
        <w:spacing w:line="289" w:lineRule="auto"/>
        <w:sectPr>
          <w:footerReference w:type="default" r:id="rId102"/>
          <w:pgSz w:w="11906" w:h="16839"/>
          <w:pgMar w:top="1431" w:right="1304" w:bottom="1335" w:left="1701" w:header="0" w:footer="1169" w:gutter="0"/>
        </w:sectPr>
        <w:rPr>
          <w:rFonts w:ascii="SimSun" w:hAnsi="SimSun" w:eastAsia="SimSun" w:cs="SimSun"/>
          <w:sz w:val="24"/>
          <w:szCs w:val="24"/>
        </w:rPr>
      </w:pPr>
    </w:p>
    <w:p>
      <w:pPr>
        <w:ind w:left="1" w:firstLine="474"/>
        <w:spacing w:before="304" w:line="289" w:lineRule="auto"/>
        <w:rPr>
          <w:rFonts w:ascii="SimSun" w:hAnsi="SimSun" w:eastAsia="SimSun" w:cs="SimSun"/>
          <w:sz w:val="24"/>
          <w:szCs w:val="24"/>
        </w:rPr>
      </w:pPr>
      <w:r>
        <w:rPr>
          <w:rFonts w:ascii="SimSun" w:hAnsi="SimSun" w:eastAsia="SimSun" w:cs="SimSun"/>
          <w:sz w:val="24"/>
          <w:szCs w:val="24"/>
          <w:spacing w:val="-6"/>
        </w:rPr>
        <w:t>（7）数据类型的范围和限制：了解不同数据类型的范围和限制，避免越界访问和</w:t>
      </w:r>
      <w:r>
        <w:rPr>
          <w:rFonts w:ascii="SimSun" w:hAnsi="SimSun" w:eastAsia="SimSun" w:cs="SimSun"/>
          <w:sz w:val="24"/>
          <w:szCs w:val="24"/>
          <w:spacing w:val="6"/>
        </w:rPr>
        <w:t xml:space="preserve"> </w:t>
      </w:r>
      <w:r>
        <w:rPr>
          <w:rFonts w:ascii="SimSun" w:hAnsi="SimSun" w:eastAsia="SimSun" w:cs="SimSun"/>
          <w:sz w:val="24"/>
          <w:szCs w:val="24"/>
          <w:spacing w:val="-7"/>
        </w:rPr>
        <w:t>错误的操作。</w:t>
      </w:r>
    </w:p>
    <w:p>
      <w:pPr>
        <w:ind w:firstLine="475"/>
        <w:spacing w:before="183" w:line="288" w:lineRule="auto"/>
        <w:rPr>
          <w:rFonts w:ascii="SimSun" w:hAnsi="SimSun" w:eastAsia="SimSun" w:cs="SimSun"/>
          <w:sz w:val="24"/>
          <w:szCs w:val="24"/>
        </w:rPr>
      </w:pPr>
      <w:r>
        <w:rPr>
          <w:rFonts w:ascii="SimSun" w:hAnsi="SimSun" w:eastAsia="SimSun" w:cs="SimSun"/>
          <w:sz w:val="24"/>
          <w:szCs w:val="24"/>
          <w:spacing w:val="-6"/>
        </w:rPr>
        <w:t>（8）数据类型的性能考虑：了解不同数据类型在性能方面的差异，如整数运算的</w:t>
      </w:r>
      <w:r>
        <w:rPr>
          <w:rFonts w:ascii="SimSun" w:hAnsi="SimSun" w:eastAsia="SimSun" w:cs="SimSun"/>
          <w:sz w:val="24"/>
          <w:szCs w:val="24"/>
          <w:spacing w:val="6"/>
        </w:rPr>
        <w:t xml:space="preserve"> </w:t>
      </w:r>
      <w:r>
        <w:rPr>
          <w:rFonts w:ascii="SimSun" w:hAnsi="SimSun" w:eastAsia="SimSun" w:cs="SimSun"/>
          <w:sz w:val="24"/>
          <w:szCs w:val="24"/>
          <w:spacing w:val="-8"/>
        </w:rPr>
        <w:t>速度和浮点数运算的精度。</w:t>
      </w:r>
    </w:p>
    <w:p>
      <w:pPr>
        <w:ind w:left="5" w:firstLine="470"/>
        <w:spacing w:before="182" w:line="290" w:lineRule="auto"/>
        <w:rPr>
          <w:rFonts w:ascii="SimSun" w:hAnsi="SimSun" w:eastAsia="SimSun" w:cs="SimSun"/>
          <w:sz w:val="24"/>
          <w:szCs w:val="24"/>
        </w:rPr>
      </w:pPr>
      <w:r>
        <w:rPr>
          <w:rFonts w:ascii="SimSun" w:hAnsi="SimSun" w:eastAsia="SimSun" w:cs="SimSun"/>
          <w:sz w:val="24"/>
          <w:szCs w:val="24"/>
          <w:spacing w:val="-6"/>
        </w:rPr>
        <w:t>（9）数据类型的封装和抽象：学习使用类和对象来封装和抽象数据类型，以及如</w:t>
      </w:r>
      <w:r>
        <w:rPr>
          <w:rFonts w:ascii="SimSun" w:hAnsi="SimSun" w:eastAsia="SimSun" w:cs="SimSun"/>
          <w:sz w:val="24"/>
          <w:szCs w:val="24"/>
          <w:spacing w:val="6"/>
        </w:rPr>
        <w:t xml:space="preserve"> </w:t>
      </w:r>
      <w:r>
        <w:rPr>
          <w:rFonts w:ascii="SimSun" w:hAnsi="SimSun" w:eastAsia="SimSun" w:cs="SimSun"/>
          <w:sz w:val="24"/>
          <w:szCs w:val="24"/>
          <w:spacing w:val="-8"/>
        </w:rPr>
        <w:t>何定义和使用类的属性和方法。</w:t>
      </w:r>
    </w:p>
    <w:p>
      <w:pPr>
        <w:ind w:left="463"/>
        <w:spacing w:before="181"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firstLine="469"/>
        <w:spacing w:before="184" w:line="356" w:lineRule="auto"/>
        <w:rPr>
          <w:rFonts w:ascii="SimSun" w:hAnsi="SimSun" w:eastAsia="SimSun" w:cs="SimSun"/>
          <w:sz w:val="24"/>
          <w:szCs w:val="24"/>
        </w:rPr>
      </w:pPr>
      <w:r>
        <w:rPr>
          <w:rFonts w:ascii="SimSun" w:hAnsi="SimSun" w:eastAsia="SimSun" w:cs="SimSun"/>
          <w:sz w:val="24"/>
          <w:szCs w:val="24"/>
          <w:spacing w:val="-9"/>
        </w:rPr>
        <w:t>强调数据类型的重要性，让学生明白选择正确的数据类型对于程序的正确性、性能</w:t>
      </w:r>
      <w:r>
        <w:rPr>
          <w:rFonts w:ascii="SimSun" w:hAnsi="SimSun" w:eastAsia="SimSun" w:cs="SimSun"/>
          <w:sz w:val="24"/>
          <w:szCs w:val="24"/>
        </w:rPr>
        <w:t xml:space="preserve"> </w:t>
      </w:r>
      <w:r>
        <w:rPr>
          <w:rFonts w:ascii="SimSun" w:hAnsi="SimSun" w:eastAsia="SimSun" w:cs="SimSun"/>
          <w:sz w:val="24"/>
          <w:szCs w:val="24"/>
          <w:spacing w:val="-9"/>
        </w:rPr>
        <w:t>和可读性至关重要。使用具体的例子来展示不同数据类型的使用场景和效果，帮助学生</w:t>
      </w:r>
      <w:r>
        <w:rPr>
          <w:rFonts w:ascii="SimSun" w:hAnsi="SimSun" w:eastAsia="SimSun" w:cs="SimSun"/>
          <w:sz w:val="24"/>
          <w:szCs w:val="24"/>
          <w:spacing w:val="8"/>
        </w:rPr>
        <w:t xml:space="preserve"> </w:t>
      </w:r>
      <w:r>
        <w:rPr>
          <w:rFonts w:ascii="SimSun" w:hAnsi="SimSun" w:eastAsia="SimSun" w:cs="SimSun"/>
          <w:sz w:val="24"/>
          <w:szCs w:val="24"/>
          <w:spacing w:val="-9"/>
        </w:rPr>
        <w:t>更好地理解。介绍不同编程语言的数据类型体系，让学生了解它们之间的差异和相似之</w:t>
      </w:r>
      <w:r>
        <w:rPr>
          <w:rFonts w:ascii="SimSun" w:hAnsi="SimSun" w:eastAsia="SimSun" w:cs="SimSun"/>
          <w:sz w:val="24"/>
          <w:szCs w:val="24"/>
          <w:spacing w:val="8"/>
        </w:rPr>
        <w:t xml:space="preserve"> </w:t>
      </w:r>
      <w:r>
        <w:rPr>
          <w:rFonts w:ascii="SimSun" w:hAnsi="SimSun" w:eastAsia="SimSun" w:cs="SimSun"/>
          <w:sz w:val="24"/>
          <w:szCs w:val="24"/>
          <w:spacing w:val="-9"/>
        </w:rPr>
        <w:t>处。让学生通过编程练习来应用所学的数据类型知识，加深理解并培养实际编程能力。</w:t>
      </w:r>
      <w:r>
        <w:rPr>
          <w:rFonts w:ascii="SimSun" w:hAnsi="SimSun" w:eastAsia="SimSun" w:cs="SimSun"/>
          <w:sz w:val="24"/>
          <w:szCs w:val="24"/>
          <w:spacing w:val="8"/>
        </w:rPr>
        <w:t xml:space="preserve"> </w:t>
      </w:r>
      <w:r>
        <w:rPr>
          <w:rFonts w:ascii="SimSun" w:hAnsi="SimSun" w:eastAsia="SimSun" w:cs="SimSun"/>
          <w:sz w:val="24"/>
          <w:szCs w:val="24"/>
          <w:spacing w:val="-9"/>
        </w:rPr>
        <w:t>详细介绍不同数据类型之间的转换方法和规则，以及可能出现的精度损失。教育学生在</w:t>
      </w:r>
      <w:r>
        <w:rPr>
          <w:rFonts w:ascii="SimSun" w:hAnsi="SimSun" w:eastAsia="SimSun" w:cs="SimSun"/>
          <w:sz w:val="24"/>
          <w:szCs w:val="24"/>
          <w:spacing w:val="8"/>
        </w:rPr>
        <w:t xml:space="preserve"> </w:t>
      </w:r>
      <w:r>
        <w:rPr>
          <w:rFonts w:ascii="SimSun" w:hAnsi="SimSun" w:eastAsia="SimSun" w:cs="SimSun"/>
          <w:sz w:val="24"/>
          <w:szCs w:val="24"/>
          <w:spacing w:val="-9"/>
        </w:rPr>
        <w:t>编程中要注意类型安全，避免因类型不匹配导致的错误。引导学生根据问题的需求和数</w:t>
      </w:r>
      <w:r>
        <w:rPr>
          <w:rFonts w:ascii="SimSun" w:hAnsi="SimSun" w:eastAsia="SimSun" w:cs="SimSun"/>
          <w:sz w:val="24"/>
          <w:szCs w:val="24"/>
          <w:spacing w:val="8"/>
        </w:rPr>
        <w:t xml:space="preserve"> </w:t>
      </w:r>
      <w:r>
        <w:rPr>
          <w:rFonts w:ascii="SimSun" w:hAnsi="SimSun" w:eastAsia="SimSun" w:cs="SimSun"/>
          <w:sz w:val="24"/>
          <w:szCs w:val="24"/>
          <w:spacing w:val="-9"/>
        </w:rPr>
        <w:t>据的特点，选择合适的数据类型。鼓励学生养成良好的编程习惯，如正确声明变量、使</w:t>
      </w:r>
      <w:r>
        <w:rPr>
          <w:rFonts w:ascii="SimSun" w:hAnsi="SimSun" w:eastAsia="SimSun" w:cs="SimSun"/>
          <w:sz w:val="24"/>
          <w:szCs w:val="24"/>
          <w:spacing w:val="8"/>
        </w:rPr>
        <w:t xml:space="preserve"> </w:t>
      </w:r>
      <w:r>
        <w:rPr>
          <w:rFonts w:ascii="SimSun" w:hAnsi="SimSun" w:eastAsia="SimSun" w:cs="SimSun"/>
          <w:sz w:val="24"/>
          <w:szCs w:val="24"/>
          <w:spacing w:val="-9"/>
        </w:rPr>
        <w:t>用有意义的变量名等。推荐相关的书籍、网站和在线教程，以便学生进一步深入学习和</w:t>
      </w:r>
      <w:r>
        <w:rPr>
          <w:rFonts w:ascii="SimSun" w:hAnsi="SimSun" w:eastAsia="SimSun" w:cs="SimSun"/>
          <w:sz w:val="24"/>
          <w:szCs w:val="24"/>
          <w:spacing w:val="6"/>
        </w:rPr>
        <w:t xml:space="preserve"> </w:t>
      </w:r>
      <w:r>
        <w:rPr>
          <w:rFonts w:ascii="SimSun" w:hAnsi="SimSun" w:eastAsia="SimSun" w:cs="SimSun"/>
          <w:sz w:val="24"/>
          <w:szCs w:val="24"/>
          <w:spacing w:val="-8"/>
        </w:rPr>
        <w:t>探索数据类型。鼓励学生之间的讨论，解答他们在学习过程中遇到的问题和困惑。</w:t>
      </w:r>
    </w:p>
    <w:p>
      <w:pPr>
        <w:ind w:left="470"/>
        <w:spacing w:before="36" w:line="222" w:lineRule="auto"/>
        <w:outlineLvl w:val="2"/>
        <w:rPr>
          <w:rFonts w:ascii="SimHei" w:hAnsi="SimHei" w:eastAsia="SimHei" w:cs="SimHei"/>
          <w:sz w:val="24"/>
          <w:szCs w:val="24"/>
        </w:rPr>
      </w:pPr>
      <w:r>
        <w:rPr>
          <w:rFonts w:ascii="SimHei" w:hAnsi="SimHei" w:eastAsia="SimHei" w:cs="SimHei"/>
          <w:sz w:val="24"/>
          <w:szCs w:val="24"/>
          <w:b/>
          <w:bCs/>
          <w:spacing w:val="-5"/>
        </w:rPr>
        <w:t>2.函数</w:t>
      </w:r>
    </w:p>
    <w:p>
      <w:pPr>
        <w:ind w:left="6" w:right="2" w:firstLine="459"/>
        <w:spacing w:before="176" w:line="345" w:lineRule="auto"/>
        <w:rPr>
          <w:rFonts w:ascii="SimSun" w:hAnsi="SimSun" w:eastAsia="SimSun" w:cs="SimSun"/>
          <w:sz w:val="24"/>
          <w:szCs w:val="24"/>
        </w:rPr>
      </w:pPr>
      <w:r>
        <w:rPr>
          <w:rFonts w:ascii="SimSun" w:hAnsi="SimSun" w:eastAsia="SimSun" w:cs="SimSun"/>
          <w:sz w:val="24"/>
          <w:szCs w:val="24"/>
          <w:spacing w:val="-9"/>
        </w:rPr>
        <w:t>本模块旨在引导学生了解了解函数和过程的定义、调用和参数传递，以及如何使用</w:t>
      </w:r>
      <w:r>
        <w:rPr>
          <w:rFonts w:ascii="SimSun" w:hAnsi="SimSun" w:eastAsia="SimSun" w:cs="SimSun"/>
          <w:sz w:val="24"/>
          <w:szCs w:val="24"/>
          <w:spacing w:val="3"/>
        </w:rPr>
        <w:t xml:space="preserve"> </w:t>
      </w:r>
      <w:r>
        <w:rPr>
          <w:rFonts w:ascii="SimSun" w:hAnsi="SimSun" w:eastAsia="SimSun" w:cs="SimSun"/>
          <w:sz w:val="24"/>
          <w:szCs w:val="24"/>
          <w:spacing w:val="-8"/>
        </w:rPr>
        <w:t>它们来组织和重用代码。</w:t>
      </w:r>
    </w:p>
    <w:p>
      <w:pPr>
        <w:ind w:left="466"/>
        <w:spacing w:before="36" w:line="228" w:lineRule="auto"/>
        <w:rPr>
          <w:rFonts w:ascii="SimSun" w:hAnsi="SimSun" w:eastAsia="SimSun" w:cs="SimSun"/>
          <w:sz w:val="22"/>
          <w:szCs w:val="22"/>
        </w:rPr>
      </w:pPr>
      <w:r>
        <w:rPr>
          <w:rFonts w:ascii="SimSun" w:hAnsi="SimSun" w:eastAsia="SimSun" w:cs="SimSun"/>
          <w:sz w:val="22"/>
          <w:szCs w:val="22"/>
          <w:b/>
          <w:bCs/>
          <w:spacing w:val="11"/>
        </w:rPr>
        <w:t>【内容要求】</w:t>
      </w:r>
    </w:p>
    <w:p>
      <w:pPr>
        <w:ind w:left="6" w:firstLine="469"/>
        <w:spacing w:before="178" w:line="289" w:lineRule="auto"/>
        <w:rPr>
          <w:rFonts w:ascii="SimSun" w:hAnsi="SimSun" w:eastAsia="SimSun" w:cs="SimSun"/>
          <w:sz w:val="24"/>
          <w:szCs w:val="24"/>
        </w:rPr>
      </w:pPr>
      <w:r>
        <w:rPr>
          <w:rFonts w:ascii="SimSun" w:hAnsi="SimSun" w:eastAsia="SimSun" w:cs="SimSun"/>
          <w:sz w:val="24"/>
          <w:szCs w:val="24"/>
          <w:spacing w:val="-6"/>
        </w:rPr>
        <w:t>（1）函数的定义和声明：学习函数的基本概念，包括函数的定义、函数名、参数</w:t>
      </w:r>
      <w:r>
        <w:rPr>
          <w:rFonts w:ascii="SimSun" w:hAnsi="SimSun" w:eastAsia="SimSun" w:cs="SimSun"/>
          <w:sz w:val="24"/>
          <w:szCs w:val="24"/>
          <w:spacing w:val="6"/>
        </w:rPr>
        <w:t xml:space="preserve"> </w:t>
      </w:r>
      <w:r>
        <w:rPr>
          <w:rFonts w:ascii="SimSun" w:hAnsi="SimSun" w:eastAsia="SimSun" w:cs="SimSun"/>
          <w:sz w:val="24"/>
          <w:szCs w:val="24"/>
          <w:spacing w:val="-8"/>
        </w:rPr>
        <w:t>列表和返回值类型。</w:t>
      </w:r>
    </w:p>
    <w:p>
      <w:pPr>
        <w:ind w:firstLine="476"/>
        <w:spacing w:before="181" w:line="289" w:lineRule="auto"/>
        <w:rPr>
          <w:rFonts w:ascii="SimSun" w:hAnsi="SimSun" w:eastAsia="SimSun" w:cs="SimSun"/>
          <w:sz w:val="24"/>
          <w:szCs w:val="24"/>
        </w:rPr>
      </w:pPr>
      <w:r>
        <w:rPr>
          <w:rFonts w:ascii="SimSun" w:hAnsi="SimSun" w:eastAsia="SimSun" w:cs="SimSun"/>
          <w:sz w:val="24"/>
          <w:szCs w:val="24"/>
          <w:spacing w:val="-6"/>
        </w:rPr>
        <w:t>（2）函数的调用和参数传递：了解如何调用函数以及参数传递的方式，包括按值</w:t>
      </w:r>
      <w:r>
        <w:rPr>
          <w:rFonts w:ascii="SimSun" w:hAnsi="SimSun" w:eastAsia="SimSun" w:cs="SimSun"/>
          <w:sz w:val="24"/>
          <w:szCs w:val="24"/>
          <w:spacing w:val="6"/>
        </w:rPr>
        <w:t xml:space="preserve"> </w:t>
      </w:r>
      <w:r>
        <w:rPr>
          <w:rFonts w:ascii="SimSun" w:hAnsi="SimSun" w:eastAsia="SimSun" w:cs="SimSun"/>
          <w:sz w:val="24"/>
          <w:szCs w:val="24"/>
          <w:spacing w:val="-7"/>
        </w:rPr>
        <w:t>传递和引用传递。</w:t>
      </w:r>
    </w:p>
    <w:p>
      <w:pPr>
        <w:ind w:left="476"/>
        <w:spacing w:before="184" w:line="219" w:lineRule="auto"/>
        <w:rPr>
          <w:rFonts w:ascii="SimSun" w:hAnsi="SimSun" w:eastAsia="SimSun" w:cs="SimSun"/>
          <w:sz w:val="24"/>
          <w:szCs w:val="24"/>
        </w:rPr>
      </w:pPr>
      <w:r>
        <w:rPr>
          <w:rFonts w:ascii="SimSun" w:hAnsi="SimSun" w:eastAsia="SimSun" w:cs="SimSun"/>
          <w:sz w:val="24"/>
          <w:szCs w:val="24"/>
          <w:spacing w:val="-8"/>
        </w:rPr>
        <w:t>（3）函数的返回值：理解函数返回值的概念及其在程序中的使用。</w:t>
      </w:r>
    </w:p>
    <w:p>
      <w:pPr>
        <w:ind w:left="41" w:firstLine="435"/>
        <w:spacing w:before="180" w:line="290" w:lineRule="auto"/>
        <w:rPr>
          <w:rFonts w:ascii="SimSun" w:hAnsi="SimSun" w:eastAsia="SimSun" w:cs="SimSun"/>
          <w:sz w:val="24"/>
          <w:szCs w:val="24"/>
        </w:rPr>
      </w:pPr>
      <w:r>
        <w:rPr>
          <w:rFonts w:ascii="SimSun" w:hAnsi="SimSun" w:eastAsia="SimSun" w:cs="SimSun"/>
          <w:sz w:val="24"/>
          <w:szCs w:val="24"/>
          <w:spacing w:val="-6"/>
        </w:rPr>
        <w:t>（4）函数的嵌套和递归：学习函数内部调用其他函数的情况，以及函数自身调用</w:t>
      </w:r>
      <w:r>
        <w:rPr>
          <w:rFonts w:ascii="SimSun" w:hAnsi="SimSun" w:eastAsia="SimSun" w:cs="SimSun"/>
          <w:sz w:val="24"/>
          <w:szCs w:val="24"/>
          <w:spacing w:val="6"/>
        </w:rPr>
        <w:t xml:space="preserve"> </w:t>
      </w:r>
      <w:r>
        <w:rPr>
          <w:rFonts w:ascii="SimSun" w:hAnsi="SimSun" w:eastAsia="SimSun" w:cs="SimSun"/>
          <w:sz w:val="24"/>
          <w:szCs w:val="24"/>
          <w:spacing w:val="-13"/>
        </w:rPr>
        <w:t>自身的递归方式。</w:t>
      </w:r>
    </w:p>
    <w:p>
      <w:pPr>
        <w:ind w:left="3" w:firstLine="472"/>
        <w:spacing w:before="180" w:line="290" w:lineRule="auto"/>
        <w:rPr>
          <w:rFonts w:ascii="SimSun" w:hAnsi="SimSun" w:eastAsia="SimSun" w:cs="SimSun"/>
          <w:sz w:val="24"/>
          <w:szCs w:val="24"/>
        </w:rPr>
      </w:pPr>
      <w:r>
        <w:rPr>
          <w:rFonts w:ascii="SimSun" w:hAnsi="SimSun" w:eastAsia="SimSun" w:cs="SimSun"/>
          <w:sz w:val="24"/>
          <w:szCs w:val="24"/>
          <w:spacing w:val="-6"/>
        </w:rPr>
        <w:t>（5）函数的作用域和生命周期：了解函数的作用域规则，包括全局函数和局部函</w:t>
      </w:r>
      <w:r>
        <w:rPr>
          <w:rFonts w:ascii="SimSun" w:hAnsi="SimSun" w:eastAsia="SimSun" w:cs="SimSun"/>
          <w:sz w:val="24"/>
          <w:szCs w:val="24"/>
          <w:spacing w:val="6"/>
        </w:rPr>
        <w:t xml:space="preserve"> </w:t>
      </w:r>
      <w:r>
        <w:rPr>
          <w:rFonts w:ascii="SimSun" w:hAnsi="SimSun" w:eastAsia="SimSun" w:cs="SimSun"/>
          <w:sz w:val="24"/>
          <w:szCs w:val="24"/>
          <w:spacing w:val="-6"/>
        </w:rPr>
        <w:t>数。</w:t>
      </w:r>
    </w:p>
    <w:p>
      <w:pPr>
        <w:spacing w:line="290" w:lineRule="auto"/>
        <w:sectPr>
          <w:footerReference w:type="default" r:id="rId103"/>
          <w:pgSz w:w="11906" w:h="16839"/>
          <w:pgMar w:top="1431" w:right="1408" w:bottom="1335" w:left="1709" w:header="0" w:footer="1169" w:gutter="0"/>
        </w:sectPr>
        <w:rPr>
          <w:rFonts w:ascii="SimSun" w:hAnsi="SimSun" w:eastAsia="SimSun" w:cs="SimSun"/>
          <w:sz w:val="24"/>
          <w:szCs w:val="24"/>
        </w:rPr>
      </w:pPr>
    </w:p>
    <w:p>
      <w:pPr>
        <w:ind w:left="475"/>
        <w:spacing w:before="304" w:line="219" w:lineRule="auto"/>
        <w:rPr>
          <w:rFonts w:ascii="SimSun" w:hAnsi="SimSun" w:eastAsia="SimSun" w:cs="SimSun"/>
          <w:sz w:val="24"/>
          <w:szCs w:val="24"/>
        </w:rPr>
      </w:pPr>
      <w:r>
        <w:rPr>
          <w:rFonts w:ascii="SimSun" w:hAnsi="SimSun" w:eastAsia="SimSun" w:cs="SimSun"/>
          <w:sz w:val="24"/>
          <w:szCs w:val="24"/>
          <w:spacing w:val="-8"/>
        </w:rPr>
        <w:t>（6）函数的参数默认值：学习如何为函数的参数设置默认</w:t>
      </w:r>
      <w:r>
        <w:rPr>
          <w:rFonts w:ascii="SimSun" w:hAnsi="SimSun" w:eastAsia="SimSun" w:cs="SimSun"/>
          <w:sz w:val="24"/>
          <w:szCs w:val="24"/>
          <w:spacing w:val="-9"/>
        </w:rPr>
        <w:t>值。</w:t>
      </w:r>
    </w:p>
    <w:p>
      <w:pPr>
        <w:ind w:firstLine="475"/>
        <w:spacing w:before="181" w:line="290" w:lineRule="auto"/>
        <w:rPr>
          <w:rFonts w:ascii="SimSun" w:hAnsi="SimSun" w:eastAsia="SimSun" w:cs="SimSun"/>
          <w:sz w:val="24"/>
          <w:szCs w:val="24"/>
        </w:rPr>
      </w:pPr>
      <w:r>
        <w:rPr>
          <w:rFonts w:ascii="SimSun" w:hAnsi="SimSun" w:eastAsia="SimSun" w:cs="SimSun"/>
          <w:sz w:val="24"/>
          <w:szCs w:val="24"/>
          <w:spacing w:val="-6"/>
        </w:rPr>
        <w:t>（7）函数的重载：理解函数重载的概念，即同一个函数名可以根据不同的参数列</w:t>
      </w:r>
      <w:r>
        <w:rPr>
          <w:rFonts w:ascii="SimSun" w:hAnsi="SimSun" w:eastAsia="SimSun" w:cs="SimSun"/>
          <w:sz w:val="24"/>
          <w:szCs w:val="24"/>
          <w:spacing w:val="6"/>
        </w:rPr>
        <w:t xml:space="preserve"> </w:t>
      </w:r>
      <w:r>
        <w:rPr>
          <w:rFonts w:ascii="SimSun" w:hAnsi="SimSun" w:eastAsia="SimSun" w:cs="SimSun"/>
          <w:sz w:val="24"/>
          <w:szCs w:val="24"/>
          <w:spacing w:val="-8"/>
        </w:rPr>
        <w:t>表实现不同的功能。</w:t>
      </w:r>
    </w:p>
    <w:p>
      <w:pPr>
        <w:ind w:left="2" w:firstLine="472"/>
        <w:spacing w:before="178" w:line="290" w:lineRule="auto"/>
        <w:rPr>
          <w:rFonts w:ascii="SimSun" w:hAnsi="SimSun" w:eastAsia="SimSun" w:cs="SimSun"/>
          <w:sz w:val="24"/>
          <w:szCs w:val="24"/>
        </w:rPr>
      </w:pPr>
      <w:r>
        <w:rPr>
          <w:rFonts w:ascii="SimSun" w:hAnsi="SimSun" w:eastAsia="SimSun" w:cs="SimSun"/>
          <w:sz w:val="24"/>
          <w:szCs w:val="24"/>
          <w:spacing w:val="-6"/>
        </w:rPr>
        <w:t>（8）函数的递归调用：掌握递归函数的原理和应用，如计算阶乘、斐波那契数列</w:t>
      </w:r>
      <w:r>
        <w:rPr>
          <w:rFonts w:ascii="SimSun" w:hAnsi="SimSun" w:eastAsia="SimSun" w:cs="SimSun"/>
          <w:sz w:val="24"/>
          <w:szCs w:val="24"/>
          <w:spacing w:val="6"/>
        </w:rPr>
        <w:t xml:space="preserve"> </w:t>
      </w:r>
      <w:r>
        <w:rPr>
          <w:rFonts w:ascii="SimSun" w:hAnsi="SimSun" w:eastAsia="SimSun" w:cs="SimSun"/>
          <w:sz w:val="24"/>
          <w:szCs w:val="24"/>
          <w:spacing w:val="-6"/>
        </w:rPr>
        <w:t>等。</w:t>
      </w:r>
    </w:p>
    <w:p>
      <w:pPr>
        <w:ind w:left="4" w:firstLine="470"/>
        <w:spacing w:before="183" w:line="289" w:lineRule="auto"/>
        <w:rPr>
          <w:rFonts w:ascii="SimSun" w:hAnsi="SimSun" w:eastAsia="SimSun" w:cs="SimSun"/>
          <w:sz w:val="24"/>
          <w:szCs w:val="24"/>
        </w:rPr>
      </w:pPr>
      <w:r>
        <w:rPr>
          <w:rFonts w:ascii="SimSun" w:hAnsi="SimSun" w:eastAsia="SimSun" w:cs="SimSun"/>
          <w:sz w:val="24"/>
          <w:szCs w:val="24"/>
          <w:spacing w:val="-6"/>
        </w:rPr>
        <w:t>（9）函数的封装和信息隐藏：学习将相关的操作封装到函数中，以提高代码的可</w:t>
      </w:r>
      <w:r>
        <w:rPr>
          <w:rFonts w:ascii="SimSun" w:hAnsi="SimSun" w:eastAsia="SimSun" w:cs="SimSun"/>
          <w:sz w:val="24"/>
          <w:szCs w:val="24"/>
          <w:spacing w:val="6"/>
        </w:rPr>
        <w:t xml:space="preserve"> </w:t>
      </w:r>
      <w:r>
        <w:rPr>
          <w:rFonts w:ascii="SimSun" w:hAnsi="SimSun" w:eastAsia="SimSun" w:cs="SimSun"/>
          <w:sz w:val="24"/>
          <w:szCs w:val="24"/>
          <w:spacing w:val="-8"/>
        </w:rPr>
        <w:t>维护性和安全性。</w:t>
      </w:r>
    </w:p>
    <w:p>
      <w:pPr>
        <w:ind w:left="6" w:firstLine="468"/>
        <w:spacing w:before="181" w:line="289" w:lineRule="auto"/>
        <w:rPr>
          <w:rFonts w:ascii="SimSun" w:hAnsi="SimSun" w:eastAsia="SimSun" w:cs="SimSun"/>
          <w:sz w:val="24"/>
          <w:szCs w:val="24"/>
        </w:rPr>
      </w:pPr>
      <w:r>
        <w:rPr>
          <w:rFonts w:ascii="SimSun" w:hAnsi="SimSun" w:eastAsia="SimSun" w:cs="SimSun"/>
          <w:sz w:val="24"/>
          <w:szCs w:val="24"/>
          <w:spacing w:val="-9"/>
        </w:rPr>
        <w:t>（10）函数的设计和规范：了解如何设计良好的函数，包括函数的命名、职责单一</w:t>
      </w:r>
      <w:r>
        <w:rPr>
          <w:rFonts w:ascii="SimSun" w:hAnsi="SimSun" w:eastAsia="SimSun" w:cs="SimSun"/>
          <w:sz w:val="24"/>
          <w:szCs w:val="24"/>
          <w:spacing w:val="3"/>
        </w:rPr>
        <w:t xml:space="preserve"> </w:t>
      </w:r>
      <w:r>
        <w:rPr>
          <w:rFonts w:ascii="SimSun" w:hAnsi="SimSun" w:eastAsia="SimSun" w:cs="SimSun"/>
          <w:sz w:val="24"/>
          <w:szCs w:val="24"/>
          <w:spacing w:val="-8"/>
        </w:rPr>
        <w:t>原则、输入输出的处理等。</w:t>
      </w:r>
    </w:p>
    <w:p>
      <w:pPr>
        <w:ind w:firstLine="474"/>
        <w:spacing w:before="184" w:line="289" w:lineRule="auto"/>
        <w:rPr>
          <w:rFonts w:ascii="SimSun" w:hAnsi="SimSun" w:eastAsia="SimSun" w:cs="SimSun"/>
          <w:sz w:val="24"/>
          <w:szCs w:val="24"/>
        </w:rPr>
      </w:pPr>
      <w:r>
        <w:rPr>
          <w:rFonts w:ascii="SimSun" w:hAnsi="SimSun" w:eastAsia="SimSun" w:cs="SimSun"/>
          <w:sz w:val="24"/>
          <w:szCs w:val="24"/>
          <w:spacing w:val="-9"/>
        </w:rPr>
        <w:t>（11）函数的应用和示例：通过实际的编程例子，让学生掌握函数在问题解决中的</w:t>
      </w:r>
      <w:r>
        <w:rPr>
          <w:rFonts w:ascii="SimSun" w:hAnsi="SimSun" w:eastAsia="SimSun" w:cs="SimSun"/>
          <w:sz w:val="24"/>
          <w:szCs w:val="24"/>
          <w:spacing w:val="3"/>
        </w:rPr>
        <w:t xml:space="preserve"> </w:t>
      </w:r>
      <w:r>
        <w:rPr>
          <w:rFonts w:ascii="SimSun" w:hAnsi="SimSun" w:eastAsia="SimSun" w:cs="SimSun"/>
          <w:sz w:val="24"/>
          <w:szCs w:val="24"/>
          <w:spacing w:val="-6"/>
        </w:rPr>
        <w:t>应用。</w:t>
      </w:r>
    </w:p>
    <w:p>
      <w:pPr>
        <w:ind w:left="429"/>
        <w:spacing w:before="181" w:line="219" w:lineRule="auto"/>
        <w:rPr>
          <w:rFonts w:ascii="SimSun" w:hAnsi="SimSun" w:eastAsia="SimSun" w:cs="SimSun"/>
          <w:sz w:val="24"/>
          <w:szCs w:val="24"/>
        </w:rPr>
      </w:pPr>
      <w:r>
        <w:rPr>
          <w:rFonts w:ascii="SimSun" w:hAnsi="SimSun" w:eastAsia="SimSun" w:cs="SimSun"/>
          <w:sz w:val="24"/>
          <w:szCs w:val="24"/>
          <w:b/>
          <w:bCs/>
          <w:spacing w:val="-18"/>
        </w:rPr>
        <w:t>【教学提示】</w:t>
      </w:r>
    </w:p>
    <w:p>
      <w:pPr>
        <w:ind w:firstLine="467"/>
        <w:spacing w:before="175" w:line="357" w:lineRule="auto"/>
        <w:rPr>
          <w:rFonts w:ascii="SimSun" w:hAnsi="SimSun" w:eastAsia="SimSun" w:cs="SimSun"/>
          <w:sz w:val="24"/>
          <w:szCs w:val="24"/>
        </w:rPr>
      </w:pPr>
      <w:r>
        <w:rPr>
          <w:rFonts w:ascii="SimSun" w:hAnsi="SimSun" w:eastAsia="SimSun" w:cs="SimSun"/>
          <w:sz w:val="24"/>
          <w:szCs w:val="24"/>
          <w:spacing w:val="-9"/>
        </w:rPr>
        <w:t>从简单的函数定义开始，通过具体的示例来说明函数的作用和语法。演示如何调用</w:t>
      </w:r>
      <w:r>
        <w:rPr>
          <w:rFonts w:ascii="SimSun" w:hAnsi="SimSun" w:eastAsia="SimSun" w:cs="SimSun"/>
          <w:sz w:val="24"/>
          <w:szCs w:val="24"/>
          <w:spacing w:val="1"/>
        </w:rPr>
        <w:t xml:space="preserve"> </w:t>
      </w:r>
      <w:r>
        <w:rPr>
          <w:rFonts w:ascii="SimSun" w:hAnsi="SimSun" w:eastAsia="SimSun" w:cs="SimSun"/>
          <w:sz w:val="24"/>
          <w:szCs w:val="24"/>
          <w:spacing w:val="-9"/>
        </w:rPr>
        <w:t>函数以及传递不同类型的参数，包括必填参数和可选参数。解释函数返回值的概念，以</w:t>
      </w:r>
      <w:r>
        <w:rPr>
          <w:rFonts w:ascii="SimSun" w:hAnsi="SimSun" w:eastAsia="SimSun" w:cs="SimSun"/>
          <w:sz w:val="24"/>
          <w:szCs w:val="24"/>
          <w:spacing w:val="8"/>
        </w:rPr>
        <w:t xml:space="preserve"> </w:t>
      </w:r>
      <w:r>
        <w:rPr>
          <w:rFonts w:ascii="SimSun" w:hAnsi="SimSun" w:eastAsia="SimSun" w:cs="SimSun"/>
          <w:sz w:val="24"/>
          <w:szCs w:val="24"/>
          <w:spacing w:val="-9"/>
        </w:rPr>
        <w:t>及如何使用返回值。强调函数作为代码封装和重用的重要性，让学生理解为什么要使用</w:t>
      </w:r>
      <w:r>
        <w:rPr>
          <w:rFonts w:ascii="SimSun" w:hAnsi="SimSun" w:eastAsia="SimSun" w:cs="SimSun"/>
          <w:sz w:val="24"/>
          <w:szCs w:val="24"/>
          <w:spacing w:val="8"/>
        </w:rPr>
        <w:t xml:space="preserve"> </w:t>
      </w:r>
      <w:r>
        <w:rPr>
          <w:rFonts w:ascii="SimSun" w:hAnsi="SimSun" w:eastAsia="SimSun" w:cs="SimSun"/>
          <w:sz w:val="24"/>
          <w:szCs w:val="24"/>
          <w:spacing w:val="-9"/>
        </w:rPr>
        <w:t>函数。教导学生为函数添加清晰的文档和注释，以提高代码的可读性。介绍一些常见的</w:t>
      </w:r>
      <w:r>
        <w:rPr>
          <w:rFonts w:ascii="SimSun" w:hAnsi="SimSun" w:eastAsia="SimSun" w:cs="SimSun"/>
          <w:sz w:val="24"/>
          <w:szCs w:val="24"/>
          <w:spacing w:val="8"/>
        </w:rPr>
        <w:t xml:space="preserve"> </w:t>
      </w:r>
      <w:r>
        <w:rPr>
          <w:rFonts w:ascii="SimSun" w:hAnsi="SimSun" w:eastAsia="SimSun" w:cs="SimSun"/>
          <w:sz w:val="24"/>
          <w:szCs w:val="24"/>
          <w:spacing w:val="-9"/>
        </w:rPr>
        <w:t>函数设计原则，如单一职责原则、简洁明了等。当讲解递归函数时，可以通过递归计算</w:t>
      </w:r>
      <w:r>
        <w:rPr>
          <w:rFonts w:ascii="SimSun" w:hAnsi="SimSun" w:eastAsia="SimSun" w:cs="SimSun"/>
          <w:sz w:val="24"/>
          <w:szCs w:val="24"/>
          <w:spacing w:val="8"/>
        </w:rPr>
        <w:t xml:space="preserve"> </w:t>
      </w:r>
      <w:r>
        <w:rPr>
          <w:rFonts w:ascii="SimSun" w:hAnsi="SimSun" w:eastAsia="SimSun" w:cs="SimSun"/>
          <w:sz w:val="24"/>
          <w:szCs w:val="24"/>
          <w:spacing w:val="-8"/>
        </w:rPr>
        <w:t>阶乘或斐波那契数列等例子来帮助学生理解.如果课程涉及函数重载，可以通过多个同</w:t>
      </w:r>
      <w:r>
        <w:rPr>
          <w:rFonts w:ascii="SimSun" w:hAnsi="SimSun" w:eastAsia="SimSun" w:cs="SimSun"/>
          <w:sz w:val="24"/>
          <w:szCs w:val="24"/>
          <w:spacing w:val="1"/>
        </w:rPr>
        <w:t xml:space="preserve"> </w:t>
      </w:r>
      <w:r>
        <w:rPr>
          <w:rFonts w:ascii="SimSun" w:hAnsi="SimSun" w:eastAsia="SimSun" w:cs="SimSun"/>
          <w:sz w:val="24"/>
          <w:szCs w:val="24"/>
          <w:spacing w:val="-9"/>
        </w:rPr>
        <w:t>名但参数不同的函数示例来解释。提供一些实际的编程问题，让学生使用函数来解决，</w:t>
      </w:r>
      <w:r>
        <w:rPr>
          <w:rFonts w:ascii="SimSun" w:hAnsi="SimSun" w:eastAsia="SimSun" w:cs="SimSun"/>
          <w:sz w:val="24"/>
          <w:szCs w:val="24"/>
          <w:spacing w:val="8"/>
        </w:rPr>
        <w:t xml:space="preserve"> </w:t>
      </w:r>
      <w:r>
        <w:rPr>
          <w:rFonts w:ascii="SimSun" w:hAnsi="SimSun" w:eastAsia="SimSun" w:cs="SimSun"/>
          <w:sz w:val="24"/>
          <w:szCs w:val="24"/>
          <w:spacing w:val="-9"/>
        </w:rPr>
        <w:t>以加深对函数的理解。讨论函数中如何处理错误情况，如使用错误码或异常抛出。指导</w:t>
      </w:r>
      <w:r>
        <w:rPr>
          <w:rFonts w:ascii="SimSun" w:hAnsi="SimSun" w:eastAsia="SimSun" w:cs="SimSun"/>
          <w:sz w:val="24"/>
          <w:szCs w:val="24"/>
          <w:spacing w:val="8"/>
        </w:rPr>
        <w:t xml:space="preserve"> </w:t>
      </w:r>
      <w:r>
        <w:rPr>
          <w:rFonts w:ascii="SimSun" w:hAnsi="SimSun" w:eastAsia="SimSun" w:cs="SimSun"/>
          <w:sz w:val="24"/>
          <w:szCs w:val="24"/>
          <w:spacing w:val="-9"/>
        </w:rPr>
        <w:t>学生如何调试和测试函数，包括使用调试工具和编写测试用例。在课程的后期，可以安</w:t>
      </w:r>
      <w:r>
        <w:rPr>
          <w:rFonts w:ascii="SimSun" w:hAnsi="SimSun" w:eastAsia="SimSun" w:cs="SimSun"/>
          <w:sz w:val="24"/>
          <w:szCs w:val="24"/>
          <w:spacing w:val="6"/>
        </w:rPr>
        <w:t xml:space="preserve"> </w:t>
      </w:r>
      <w:r>
        <w:rPr>
          <w:rFonts w:ascii="SimSun" w:hAnsi="SimSun" w:eastAsia="SimSun" w:cs="SimSun"/>
          <w:sz w:val="24"/>
          <w:szCs w:val="24"/>
          <w:spacing w:val="-8"/>
        </w:rPr>
        <w:t>排一些综合性的项目或作业，让学生应用所学的函数知识。</w:t>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530"/>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
        </w:rPr>
        <w:t>(二)算</w:t>
      </w:r>
      <w:r>
        <w:rPr>
          <w:rFonts w:ascii="FangSong" w:hAnsi="FangSong" w:eastAsia="FangSong" w:cs="FangSong"/>
          <w:sz w:val="30"/>
          <w:szCs w:val="30"/>
          <w:spacing w:val="-78"/>
        </w:rPr>
        <w:t xml:space="preserve"> </w:t>
      </w:r>
      <w:r>
        <w:rPr>
          <w:rFonts w:ascii="FangSong" w:hAnsi="FangSong" w:eastAsia="FangSong" w:cs="FangSong"/>
          <w:sz w:val="30"/>
          <w:szCs w:val="30"/>
          <w:b/>
          <w:bCs/>
          <w:spacing w:val="-1"/>
        </w:rPr>
        <w:t>法</w:t>
      </w:r>
      <w:r>
        <w:rPr>
          <w:rFonts w:ascii="FangSong" w:hAnsi="FangSong" w:eastAsia="FangSong" w:cs="FangSong"/>
          <w:sz w:val="30"/>
          <w:szCs w:val="30"/>
          <w:spacing w:val="-89"/>
        </w:rPr>
        <w:t xml:space="preserve"> </w:t>
      </w:r>
      <w:r>
        <w:rPr>
          <w:rFonts w:ascii="FangSong" w:hAnsi="FangSong" w:eastAsia="FangSong" w:cs="FangSong"/>
          <w:sz w:val="30"/>
          <w:szCs w:val="30"/>
          <w:b/>
          <w:bCs/>
          <w:spacing w:val="-1"/>
        </w:rPr>
        <w:t>和数</w:t>
      </w:r>
      <w:r>
        <w:rPr>
          <w:rFonts w:ascii="FangSong" w:hAnsi="FangSong" w:eastAsia="FangSong" w:cs="FangSong"/>
          <w:sz w:val="30"/>
          <w:szCs w:val="30"/>
          <w:spacing w:val="-86"/>
        </w:rPr>
        <w:t xml:space="preserve"> </w:t>
      </w:r>
      <w:r>
        <w:rPr>
          <w:rFonts w:ascii="FangSong" w:hAnsi="FangSong" w:eastAsia="FangSong" w:cs="FangSong"/>
          <w:sz w:val="30"/>
          <w:szCs w:val="30"/>
          <w:b/>
          <w:bCs/>
          <w:spacing w:val="-1"/>
        </w:rPr>
        <w:t>据</w:t>
      </w:r>
      <w:r>
        <w:rPr>
          <w:rFonts w:ascii="FangSong" w:hAnsi="FangSong" w:eastAsia="FangSong" w:cs="FangSong"/>
          <w:sz w:val="30"/>
          <w:szCs w:val="30"/>
          <w:spacing w:val="-83"/>
        </w:rPr>
        <w:t xml:space="preserve"> </w:t>
      </w:r>
      <w:r>
        <w:rPr>
          <w:rFonts w:ascii="FangSong" w:hAnsi="FangSong" w:eastAsia="FangSong" w:cs="FangSong"/>
          <w:sz w:val="30"/>
          <w:szCs w:val="30"/>
          <w:b/>
          <w:bCs/>
          <w:spacing w:val="-1"/>
        </w:rPr>
        <w:t>结构</w:t>
      </w:r>
    </w:p>
    <w:p>
      <w:pPr>
        <w:spacing w:line="222" w:lineRule="auto"/>
        <w:sectPr>
          <w:footerReference w:type="default" r:id="rId104"/>
          <w:pgSz w:w="11906" w:h="16839"/>
          <w:pgMar w:top="1431" w:right="1408" w:bottom="1335" w:left="1710" w:header="0" w:footer="1169" w:gutter="0"/>
        </w:sectPr>
        <w:rPr>
          <w:rFonts w:ascii="FangSong" w:hAnsi="FangSong" w:eastAsia="FangSong" w:cs="FangSong"/>
          <w:sz w:val="30"/>
          <w:szCs w:val="30"/>
        </w:rPr>
      </w:pPr>
    </w:p>
    <w:p>
      <w:pPr>
        <w:ind w:left="482"/>
        <w:spacing w:before="304" w:line="222" w:lineRule="auto"/>
        <w:outlineLvl w:val="2"/>
        <w:rPr>
          <w:rFonts w:ascii="SimHei" w:hAnsi="SimHei" w:eastAsia="SimHei" w:cs="SimHei"/>
          <w:sz w:val="24"/>
          <w:szCs w:val="24"/>
        </w:rPr>
      </w:pPr>
      <w:r>
        <w:rPr>
          <w:rFonts w:ascii="SimHei" w:hAnsi="SimHei" w:eastAsia="SimHei" w:cs="SimHei"/>
          <w:sz w:val="24"/>
          <w:szCs w:val="24"/>
          <w:b/>
          <w:bCs/>
          <w:spacing w:val="-6"/>
        </w:rPr>
        <w:t>1.搜索算法</w:t>
      </w:r>
    </w:p>
    <w:p>
      <w:pPr>
        <w:pStyle w:val="BodyText"/>
        <w:spacing w:line="399" w:lineRule="auto"/>
        <w:rPr/>
      </w:pPr>
      <w:r/>
    </w:p>
    <w:p>
      <w:pPr>
        <w:ind w:left="344"/>
        <w:spacing w:before="78"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1" w:lineRule="auto"/>
        <w:rPr/>
      </w:pPr>
      <w:r/>
    </w:p>
    <w:p>
      <w:pPr>
        <w:ind w:left="11" w:right="25" w:firstLine="467"/>
        <w:spacing w:before="78" w:line="289" w:lineRule="auto"/>
        <w:rPr>
          <w:rFonts w:ascii="SimSun" w:hAnsi="SimSun" w:eastAsia="SimSun" w:cs="SimSun"/>
          <w:sz w:val="24"/>
          <w:szCs w:val="24"/>
        </w:rPr>
      </w:pPr>
      <w:r>
        <w:rPr>
          <w:rFonts w:ascii="SimSun" w:hAnsi="SimSun" w:eastAsia="SimSun" w:cs="SimSun"/>
          <w:sz w:val="24"/>
          <w:szCs w:val="24"/>
          <w:spacing w:val="-8"/>
        </w:rPr>
        <w:t>（1）搜索算法的基本概念：学习不同类型的搜索算法，如深度优先搜索、广度优</w:t>
      </w:r>
      <w:r>
        <w:rPr>
          <w:rFonts w:ascii="SimSun" w:hAnsi="SimSun" w:eastAsia="SimSun" w:cs="SimSun"/>
          <w:sz w:val="24"/>
          <w:szCs w:val="24"/>
          <w:spacing w:val="14"/>
        </w:rPr>
        <w:t xml:space="preserve"> </w:t>
      </w:r>
      <w:r>
        <w:rPr>
          <w:rFonts w:ascii="SimSun" w:hAnsi="SimSun" w:eastAsia="SimSun" w:cs="SimSun"/>
          <w:sz w:val="24"/>
          <w:szCs w:val="24"/>
          <w:spacing w:val="-8"/>
        </w:rPr>
        <w:t>先搜索、二分搜索等。</w:t>
      </w:r>
    </w:p>
    <w:p>
      <w:pPr>
        <w:pStyle w:val="BodyText"/>
        <w:spacing w:line="301" w:lineRule="auto"/>
        <w:rPr/>
      </w:pPr>
      <w:r/>
    </w:p>
    <w:p>
      <w:pPr>
        <w:ind w:left="479"/>
        <w:spacing w:before="78" w:line="219" w:lineRule="auto"/>
        <w:rPr>
          <w:rFonts w:ascii="SimSun" w:hAnsi="SimSun" w:eastAsia="SimSun" w:cs="SimSun"/>
          <w:sz w:val="24"/>
          <w:szCs w:val="24"/>
        </w:rPr>
      </w:pPr>
      <w:r>
        <w:rPr>
          <w:rFonts w:ascii="SimSun" w:hAnsi="SimSun" w:eastAsia="SimSun" w:cs="SimSun"/>
          <w:sz w:val="24"/>
          <w:szCs w:val="24"/>
          <w:spacing w:val="-8"/>
        </w:rPr>
        <w:t>（2）算法原理和思想：理解每种搜索算法的基本原理、搜索策略和适</w:t>
      </w:r>
      <w:r>
        <w:rPr>
          <w:rFonts w:ascii="SimSun" w:hAnsi="SimSun" w:eastAsia="SimSun" w:cs="SimSun"/>
          <w:sz w:val="24"/>
          <w:szCs w:val="24"/>
          <w:spacing w:val="-9"/>
        </w:rPr>
        <w:t>用场景。</w:t>
      </w:r>
    </w:p>
    <w:p>
      <w:pPr>
        <w:pStyle w:val="BodyText"/>
        <w:spacing w:line="303" w:lineRule="auto"/>
        <w:rPr/>
      </w:pPr>
      <w:r/>
    </w:p>
    <w:p>
      <w:pPr>
        <w:ind w:left="479"/>
        <w:spacing w:before="79" w:line="219" w:lineRule="auto"/>
        <w:rPr>
          <w:rFonts w:ascii="SimSun" w:hAnsi="SimSun" w:eastAsia="SimSun" w:cs="SimSun"/>
          <w:sz w:val="24"/>
          <w:szCs w:val="24"/>
        </w:rPr>
      </w:pPr>
      <w:r>
        <w:rPr>
          <w:rFonts w:ascii="SimSun" w:hAnsi="SimSun" w:eastAsia="SimSun" w:cs="SimSun"/>
          <w:sz w:val="24"/>
          <w:szCs w:val="24"/>
          <w:spacing w:val="-8"/>
        </w:rPr>
        <w:t>（3）算法的实现：通过编程实现各种搜索算法，加深对其工作原</w:t>
      </w:r>
      <w:r>
        <w:rPr>
          <w:rFonts w:ascii="SimSun" w:hAnsi="SimSun" w:eastAsia="SimSun" w:cs="SimSun"/>
          <w:sz w:val="24"/>
          <w:szCs w:val="24"/>
          <w:spacing w:val="-9"/>
        </w:rPr>
        <w:t>理的理解。</w:t>
      </w:r>
    </w:p>
    <w:p>
      <w:pPr>
        <w:pStyle w:val="BodyText"/>
        <w:spacing w:line="302" w:lineRule="auto"/>
        <w:rPr/>
      </w:pPr>
      <w:r/>
    </w:p>
    <w:p>
      <w:pPr>
        <w:ind w:left="6" w:right="25" w:firstLine="473"/>
        <w:spacing w:before="78" w:line="289" w:lineRule="auto"/>
        <w:rPr>
          <w:rFonts w:ascii="SimSun" w:hAnsi="SimSun" w:eastAsia="SimSun" w:cs="SimSun"/>
          <w:sz w:val="24"/>
          <w:szCs w:val="24"/>
        </w:rPr>
      </w:pPr>
      <w:r>
        <w:rPr>
          <w:rFonts w:ascii="SimSun" w:hAnsi="SimSun" w:eastAsia="SimSun" w:cs="SimSun"/>
          <w:sz w:val="24"/>
          <w:szCs w:val="24"/>
          <w:spacing w:val="-8"/>
        </w:rPr>
        <w:t>（4）性能分析和比较：比较不同搜索算法的时间复杂度和空间复杂度，了解它们</w:t>
      </w:r>
      <w:r>
        <w:rPr>
          <w:rFonts w:ascii="SimSun" w:hAnsi="SimSun" w:eastAsia="SimSun" w:cs="SimSun"/>
          <w:sz w:val="24"/>
          <w:szCs w:val="24"/>
          <w:spacing w:val="14"/>
        </w:rPr>
        <w:t xml:space="preserve"> </w:t>
      </w:r>
      <w:r>
        <w:rPr>
          <w:rFonts w:ascii="SimSun" w:hAnsi="SimSun" w:eastAsia="SimSun" w:cs="SimSun"/>
          <w:sz w:val="24"/>
          <w:szCs w:val="24"/>
          <w:spacing w:val="-8"/>
        </w:rPr>
        <w:t>在不同情况下的性能表现。</w:t>
      </w:r>
    </w:p>
    <w:p>
      <w:pPr>
        <w:pStyle w:val="BodyText"/>
        <w:spacing w:line="302" w:lineRule="auto"/>
        <w:rPr/>
      </w:pPr>
      <w:r/>
    </w:p>
    <w:p>
      <w:pPr>
        <w:ind w:left="8" w:right="25" w:firstLine="471"/>
        <w:spacing w:before="79" w:line="290" w:lineRule="auto"/>
        <w:rPr>
          <w:rFonts w:ascii="SimSun" w:hAnsi="SimSun" w:eastAsia="SimSun" w:cs="SimSun"/>
          <w:sz w:val="24"/>
          <w:szCs w:val="24"/>
        </w:rPr>
      </w:pPr>
      <w:r>
        <w:rPr>
          <w:rFonts w:ascii="SimSun" w:hAnsi="SimSun" w:eastAsia="SimSun" w:cs="SimSun"/>
          <w:sz w:val="24"/>
          <w:szCs w:val="24"/>
          <w:spacing w:val="-8"/>
        </w:rPr>
        <w:t>（5）应用场景：了解搜索算法在实际问题中的应用，如在图遍历、排序、查找等</w:t>
      </w:r>
      <w:r>
        <w:rPr>
          <w:rFonts w:ascii="SimSun" w:hAnsi="SimSun" w:eastAsia="SimSun" w:cs="SimSun"/>
          <w:sz w:val="24"/>
          <w:szCs w:val="24"/>
          <w:spacing w:val="14"/>
        </w:rPr>
        <w:t xml:space="preserve"> </w:t>
      </w:r>
      <w:r>
        <w:rPr>
          <w:rFonts w:ascii="SimSun" w:hAnsi="SimSun" w:eastAsia="SimSun" w:cs="SimSun"/>
          <w:sz w:val="24"/>
          <w:szCs w:val="24"/>
          <w:spacing w:val="-7"/>
        </w:rPr>
        <w:t>方面的应用。</w:t>
      </w:r>
    </w:p>
    <w:p>
      <w:pPr>
        <w:pStyle w:val="BodyText"/>
        <w:spacing w:line="299" w:lineRule="auto"/>
        <w:rPr/>
      </w:pPr>
      <w:r/>
    </w:p>
    <w:p>
      <w:pPr>
        <w:ind w:left="12" w:right="25" w:firstLine="466"/>
        <w:spacing w:before="78" w:line="289" w:lineRule="auto"/>
        <w:rPr>
          <w:rFonts w:ascii="SimSun" w:hAnsi="SimSun" w:eastAsia="SimSun" w:cs="SimSun"/>
          <w:sz w:val="24"/>
          <w:szCs w:val="24"/>
        </w:rPr>
      </w:pPr>
      <w:r>
        <w:rPr>
          <w:rFonts w:ascii="SimSun" w:hAnsi="SimSun" w:eastAsia="SimSun" w:cs="SimSun"/>
          <w:sz w:val="24"/>
          <w:szCs w:val="24"/>
          <w:spacing w:val="-8"/>
        </w:rPr>
        <w:t>（6）算法优化：探讨一些搜索算法的优化技巧，如剪枝、缓存等，以提高算法的</w:t>
      </w:r>
      <w:r>
        <w:rPr>
          <w:rFonts w:ascii="SimSun" w:hAnsi="SimSun" w:eastAsia="SimSun" w:cs="SimSun"/>
          <w:sz w:val="24"/>
          <w:szCs w:val="24"/>
          <w:spacing w:val="14"/>
        </w:rPr>
        <w:t xml:space="preserve"> </w:t>
      </w:r>
      <w:r>
        <w:rPr>
          <w:rFonts w:ascii="SimSun" w:hAnsi="SimSun" w:eastAsia="SimSun" w:cs="SimSun"/>
          <w:sz w:val="24"/>
          <w:szCs w:val="24"/>
          <w:spacing w:val="-8"/>
        </w:rPr>
        <w:t>效率。</w:t>
      </w:r>
    </w:p>
    <w:p>
      <w:pPr>
        <w:pStyle w:val="BodyText"/>
        <w:spacing w:line="302" w:lineRule="auto"/>
        <w:rPr/>
      </w:pPr>
      <w:r/>
    </w:p>
    <w:p>
      <w:pPr>
        <w:ind w:left="479"/>
        <w:spacing w:before="79" w:line="219" w:lineRule="auto"/>
        <w:rPr>
          <w:rFonts w:ascii="SimSun" w:hAnsi="SimSun" w:eastAsia="SimSun" w:cs="SimSun"/>
          <w:sz w:val="24"/>
          <w:szCs w:val="24"/>
        </w:rPr>
      </w:pPr>
      <w:r>
        <w:rPr>
          <w:rFonts w:ascii="SimSun" w:hAnsi="SimSun" w:eastAsia="SimSun" w:cs="SimSun"/>
          <w:sz w:val="24"/>
          <w:szCs w:val="24"/>
          <w:spacing w:val="-8"/>
        </w:rPr>
        <w:t>（7）递归与迭代：理解搜索算法中递归和迭代的实现方式及其</w:t>
      </w:r>
      <w:r>
        <w:rPr>
          <w:rFonts w:ascii="SimSun" w:hAnsi="SimSun" w:eastAsia="SimSun" w:cs="SimSun"/>
          <w:sz w:val="24"/>
          <w:szCs w:val="24"/>
          <w:spacing w:val="-9"/>
        </w:rPr>
        <w:t>优缺点。</w:t>
      </w:r>
    </w:p>
    <w:p>
      <w:pPr>
        <w:pStyle w:val="BodyText"/>
        <w:spacing w:line="301" w:lineRule="auto"/>
        <w:rPr/>
      </w:pPr>
      <w:r/>
    </w:p>
    <w:p>
      <w:pPr>
        <w:ind w:left="9" w:right="25" w:firstLine="470"/>
        <w:spacing w:before="79" w:line="289" w:lineRule="auto"/>
        <w:rPr>
          <w:rFonts w:ascii="SimSun" w:hAnsi="SimSun" w:eastAsia="SimSun" w:cs="SimSun"/>
          <w:sz w:val="24"/>
          <w:szCs w:val="24"/>
        </w:rPr>
      </w:pPr>
      <w:r>
        <w:rPr>
          <w:rFonts w:ascii="SimSun" w:hAnsi="SimSun" w:eastAsia="SimSun" w:cs="SimSun"/>
          <w:sz w:val="24"/>
          <w:szCs w:val="24"/>
          <w:spacing w:val="-8"/>
        </w:rPr>
        <w:t>（8）算法的选择和应用：学习根据问题特点选择合适的搜索算法，并能够在实际</w:t>
      </w:r>
      <w:r>
        <w:rPr>
          <w:rFonts w:ascii="SimSun" w:hAnsi="SimSun" w:eastAsia="SimSun" w:cs="SimSun"/>
          <w:sz w:val="24"/>
          <w:szCs w:val="24"/>
          <w:spacing w:val="14"/>
        </w:rPr>
        <w:t xml:space="preserve"> </w:t>
      </w:r>
      <w:r>
        <w:rPr>
          <w:rFonts w:ascii="SimSun" w:hAnsi="SimSun" w:eastAsia="SimSun" w:cs="SimSun"/>
          <w:sz w:val="24"/>
          <w:szCs w:val="24"/>
          <w:spacing w:val="-8"/>
        </w:rPr>
        <w:t>编程中应用。</w:t>
      </w:r>
    </w:p>
    <w:p>
      <w:pPr>
        <w:pStyle w:val="BodyText"/>
        <w:spacing w:line="301" w:lineRule="auto"/>
        <w:rPr/>
      </w:pPr>
      <w:r/>
    </w:p>
    <w:p>
      <w:pPr>
        <w:ind w:left="34" w:right="25" w:firstLine="445"/>
        <w:spacing w:before="78" w:line="291" w:lineRule="auto"/>
        <w:rPr>
          <w:rFonts w:ascii="SimSun" w:hAnsi="SimSun" w:eastAsia="SimSun" w:cs="SimSun"/>
          <w:sz w:val="24"/>
          <w:szCs w:val="24"/>
        </w:rPr>
      </w:pPr>
      <w:r>
        <w:rPr>
          <w:rFonts w:ascii="SimSun" w:hAnsi="SimSun" w:eastAsia="SimSun" w:cs="SimSun"/>
          <w:sz w:val="24"/>
          <w:szCs w:val="24"/>
          <w:spacing w:val="-8"/>
        </w:rPr>
        <w:t>（9）案例分析和实践：通过实际的案例和项目，让学生应用所学的搜索算法解决</w:t>
      </w:r>
      <w:r>
        <w:rPr>
          <w:rFonts w:ascii="SimSun" w:hAnsi="SimSun" w:eastAsia="SimSun" w:cs="SimSun"/>
          <w:sz w:val="24"/>
          <w:szCs w:val="24"/>
          <w:spacing w:val="14"/>
        </w:rPr>
        <w:t xml:space="preserve"> </w:t>
      </w:r>
      <w:r>
        <w:rPr>
          <w:rFonts w:ascii="SimSun" w:hAnsi="SimSun" w:eastAsia="SimSun" w:cs="SimSun"/>
          <w:sz w:val="24"/>
          <w:szCs w:val="24"/>
          <w:spacing w:val="-15"/>
        </w:rPr>
        <w:t>问题。</w:t>
      </w:r>
    </w:p>
    <w:p>
      <w:pPr>
        <w:pStyle w:val="BodyText"/>
        <w:spacing w:line="300" w:lineRule="auto"/>
        <w:rPr/>
      </w:pPr>
      <w:r/>
    </w:p>
    <w:p>
      <w:pPr>
        <w:ind w:left="9" w:right="22" w:firstLine="470"/>
        <w:spacing w:before="79" w:line="289" w:lineRule="auto"/>
        <w:rPr>
          <w:rFonts w:ascii="SimSun" w:hAnsi="SimSun" w:eastAsia="SimSun" w:cs="SimSun"/>
          <w:sz w:val="24"/>
          <w:szCs w:val="24"/>
        </w:rPr>
      </w:pPr>
      <w:r>
        <w:rPr>
          <w:rFonts w:ascii="SimSun" w:hAnsi="SimSun" w:eastAsia="SimSun" w:cs="SimSun"/>
          <w:sz w:val="24"/>
          <w:szCs w:val="24"/>
          <w:spacing w:val="-11"/>
        </w:rPr>
        <w:t>（10）拓展和高级话题：介绍一些高级搜索算法，如启发式搜索、动态规划等，拓</w:t>
      </w:r>
      <w:r>
        <w:rPr>
          <w:rFonts w:ascii="SimSun" w:hAnsi="SimSun" w:eastAsia="SimSun" w:cs="SimSun"/>
          <w:sz w:val="24"/>
          <w:szCs w:val="24"/>
          <w:spacing w:val="15"/>
        </w:rPr>
        <w:t xml:space="preserve"> </w:t>
      </w:r>
      <w:r>
        <w:rPr>
          <w:rFonts w:ascii="SimSun" w:hAnsi="SimSun" w:eastAsia="SimSun" w:cs="SimSun"/>
          <w:sz w:val="24"/>
          <w:szCs w:val="24"/>
          <w:spacing w:val="-8"/>
        </w:rPr>
        <w:t>展学生的知识面。</w:t>
      </w:r>
    </w:p>
    <w:p>
      <w:pPr>
        <w:pStyle w:val="BodyText"/>
        <w:spacing w:line="300" w:lineRule="auto"/>
        <w:rPr/>
      </w:pPr>
      <w:r/>
    </w:p>
    <w:p>
      <w:pPr>
        <w:ind w:left="344"/>
        <w:spacing w:before="78"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3" w:lineRule="auto"/>
        <w:rPr/>
      </w:pPr>
      <w:r/>
    </w:p>
    <w:p>
      <w:pPr>
        <w:ind w:firstLine="461"/>
        <w:spacing w:before="79" w:line="350" w:lineRule="auto"/>
        <w:jc w:val="both"/>
        <w:rPr>
          <w:rFonts w:ascii="SimSun" w:hAnsi="SimSun" w:eastAsia="SimSun" w:cs="SimSun"/>
          <w:sz w:val="24"/>
          <w:szCs w:val="24"/>
        </w:rPr>
      </w:pPr>
      <w:r>
        <w:rPr>
          <w:rFonts w:ascii="SimSun" w:hAnsi="SimSun" w:eastAsia="SimSun" w:cs="SimSun"/>
          <w:sz w:val="24"/>
          <w:szCs w:val="24"/>
          <w:spacing w:val="-10"/>
        </w:rPr>
        <w:t>理论与实践相结合，在讲解搜索算法时，不仅要介</w:t>
      </w:r>
      <w:r>
        <w:rPr>
          <w:rFonts w:ascii="SimSun" w:hAnsi="SimSun" w:eastAsia="SimSun" w:cs="SimSun"/>
          <w:sz w:val="24"/>
          <w:szCs w:val="24"/>
          <w:spacing w:val="-11"/>
        </w:rPr>
        <w:t>绍算法的理论基础，还要通过实</w:t>
      </w:r>
      <w:r>
        <w:rPr>
          <w:rFonts w:ascii="SimSun" w:hAnsi="SimSun" w:eastAsia="SimSun" w:cs="SimSun"/>
          <w:sz w:val="24"/>
          <w:szCs w:val="24"/>
        </w:rPr>
        <w:t xml:space="preserve"> </w:t>
      </w:r>
      <w:r>
        <w:rPr>
          <w:rFonts w:ascii="SimSun" w:hAnsi="SimSun" w:eastAsia="SimSun" w:cs="SimSun"/>
          <w:sz w:val="24"/>
          <w:szCs w:val="24"/>
          <w:spacing w:val="-10"/>
        </w:rPr>
        <w:t>际编程实现来帮助学生加深理解。使用动画或可视化工具来演示搜索算法的执行过程，</w:t>
      </w:r>
      <w:r>
        <w:rPr>
          <w:rFonts w:ascii="SimSun" w:hAnsi="SimSun" w:eastAsia="SimSun" w:cs="SimSun"/>
          <w:sz w:val="24"/>
          <w:szCs w:val="24"/>
          <w:spacing w:val="10"/>
        </w:rPr>
        <w:t xml:space="preserve"> </w:t>
      </w:r>
      <w:r>
        <w:rPr>
          <w:rFonts w:ascii="SimSun" w:hAnsi="SimSun" w:eastAsia="SimSun" w:cs="SimSun"/>
          <w:sz w:val="24"/>
          <w:szCs w:val="24"/>
          <w:spacing w:val="-10"/>
        </w:rPr>
        <w:t>帮助学生直观地理解算法的工作原理。对多种搜索算法进行比较，如时间复</w:t>
      </w:r>
      <w:r>
        <w:rPr>
          <w:rFonts w:ascii="SimSun" w:hAnsi="SimSun" w:eastAsia="SimSun" w:cs="SimSun"/>
          <w:sz w:val="24"/>
          <w:szCs w:val="24"/>
          <w:spacing w:val="-11"/>
        </w:rPr>
        <w:t>杂度、空间</w:t>
      </w:r>
    </w:p>
    <w:p>
      <w:pPr>
        <w:spacing w:line="350" w:lineRule="auto"/>
        <w:sectPr>
          <w:footerReference w:type="default" r:id="rId105"/>
          <w:pgSz w:w="11906" w:h="16839"/>
          <w:pgMar w:top="1431" w:right="1438" w:bottom="1335" w:left="1715" w:header="0" w:footer="1169" w:gutter="0"/>
        </w:sectPr>
        <w:rPr>
          <w:rFonts w:ascii="SimSun" w:hAnsi="SimSun" w:eastAsia="SimSun" w:cs="SimSun"/>
          <w:sz w:val="24"/>
          <w:szCs w:val="24"/>
        </w:rPr>
      </w:pPr>
    </w:p>
    <w:p>
      <w:pPr>
        <w:ind w:firstLine="7"/>
        <w:spacing w:before="306" w:line="356" w:lineRule="auto"/>
        <w:rPr>
          <w:rFonts w:ascii="SimSun" w:hAnsi="SimSun" w:eastAsia="SimSun" w:cs="SimSun"/>
          <w:sz w:val="24"/>
          <w:szCs w:val="24"/>
        </w:rPr>
      </w:pPr>
      <w:r>
        <w:rPr>
          <w:rFonts w:ascii="SimSun" w:hAnsi="SimSun" w:eastAsia="SimSun" w:cs="SimSun"/>
          <w:sz w:val="24"/>
          <w:szCs w:val="24"/>
          <w:spacing w:val="-10"/>
        </w:rPr>
        <w:t>复杂度、适用场景等，让学生了解它们的优缺点。通过</w:t>
      </w:r>
      <w:r>
        <w:rPr>
          <w:rFonts w:ascii="SimSun" w:hAnsi="SimSun" w:eastAsia="SimSun" w:cs="SimSun"/>
          <w:sz w:val="24"/>
          <w:szCs w:val="24"/>
          <w:spacing w:val="-11"/>
        </w:rPr>
        <w:t>具体的案例，让学生应用所学的</w:t>
      </w:r>
      <w:r>
        <w:rPr>
          <w:rFonts w:ascii="SimSun" w:hAnsi="SimSun" w:eastAsia="SimSun" w:cs="SimSun"/>
          <w:sz w:val="24"/>
          <w:szCs w:val="24"/>
        </w:rPr>
        <w:t xml:space="preserve">  </w:t>
      </w:r>
      <w:r>
        <w:rPr>
          <w:rFonts w:ascii="SimSun" w:hAnsi="SimSun" w:eastAsia="SimSun" w:cs="SimSun"/>
          <w:sz w:val="24"/>
          <w:szCs w:val="24"/>
          <w:spacing w:val="-7"/>
        </w:rPr>
        <w:t>搜索算法来解决实际问题，培养学生的问题解决能力。讨论一些</w:t>
      </w:r>
      <w:r>
        <w:rPr>
          <w:rFonts w:ascii="SimSun" w:hAnsi="SimSun" w:eastAsia="SimSun" w:cs="SimSun"/>
          <w:sz w:val="24"/>
          <w:szCs w:val="24"/>
          <w:spacing w:val="-8"/>
        </w:rPr>
        <w:t>搜索算法的优化技巧，</w:t>
      </w:r>
      <w:r>
        <w:rPr>
          <w:rFonts w:ascii="SimSun" w:hAnsi="SimSun" w:eastAsia="SimSun" w:cs="SimSun"/>
          <w:sz w:val="24"/>
          <w:szCs w:val="24"/>
        </w:rPr>
        <w:t xml:space="preserve"> </w:t>
      </w:r>
      <w:r>
        <w:rPr>
          <w:rFonts w:ascii="SimSun" w:hAnsi="SimSun" w:eastAsia="SimSun" w:cs="SimSun"/>
          <w:sz w:val="24"/>
          <w:szCs w:val="24"/>
          <w:spacing w:val="-10"/>
        </w:rPr>
        <w:t>如剪枝、缓存等，提高算法的效率。递归与迭代：强调搜索算法中递归</w:t>
      </w:r>
      <w:r>
        <w:rPr>
          <w:rFonts w:ascii="SimSun" w:hAnsi="SimSun" w:eastAsia="SimSun" w:cs="SimSun"/>
          <w:sz w:val="24"/>
          <w:szCs w:val="24"/>
          <w:spacing w:val="-11"/>
        </w:rPr>
        <w:t>和迭代的实现方</w:t>
      </w:r>
      <w:r>
        <w:rPr>
          <w:rFonts w:ascii="SimSun" w:hAnsi="SimSun" w:eastAsia="SimSun" w:cs="SimSun"/>
          <w:sz w:val="24"/>
          <w:szCs w:val="24"/>
        </w:rPr>
        <w:t xml:space="preserve">  </w:t>
      </w:r>
      <w:r>
        <w:rPr>
          <w:rFonts w:ascii="SimSun" w:hAnsi="SimSun" w:eastAsia="SimSun" w:cs="SimSun"/>
          <w:sz w:val="24"/>
          <w:szCs w:val="24"/>
          <w:spacing w:val="-10"/>
        </w:rPr>
        <w:t>式及其优缺点，帮助学生选择合适的实现方式。分析搜索算法在实际应</w:t>
      </w:r>
      <w:r>
        <w:rPr>
          <w:rFonts w:ascii="SimSun" w:hAnsi="SimSun" w:eastAsia="SimSun" w:cs="SimSun"/>
          <w:sz w:val="24"/>
          <w:szCs w:val="24"/>
          <w:spacing w:val="-11"/>
        </w:rPr>
        <w:t>用中可能出现的</w:t>
      </w:r>
      <w:r>
        <w:rPr>
          <w:rFonts w:ascii="SimSun" w:hAnsi="SimSun" w:eastAsia="SimSun" w:cs="SimSun"/>
          <w:sz w:val="24"/>
          <w:szCs w:val="24"/>
        </w:rPr>
        <w:t xml:space="preserve">  </w:t>
      </w:r>
      <w:r>
        <w:rPr>
          <w:rFonts w:ascii="SimSun" w:hAnsi="SimSun" w:eastAsia="SimSun" w:cs="SimSun"/>
          <w:sz w:val="24"/>
          <w:szCs w:val="24"/>
          <w:spacing w:val="-10"/>
        </w:rPr>
        <w:t>错误情况，如无限循环、未找到解等，培养学生的调试能力。教导学生</w:t>
      </w:r>
      <w:r>
        <w:rPr>
          <w:rFonts w:ascii="SimSun" w:hAnsi="SimSun" w:eastAsia="SimSun" w:cs="SimSun"/>
          <w:sz w:val="24"/>
          <w:szCs w:val="24"/>
          <w:spacing w:val="-11"/>
        </w:rPr>
        <w:t>根据问题特点选</w:t>
      </w:r>
      <w:r>
        <w:rPr>
          <w:rFonts w:ascii="SimSun" w:hAnsi="SimSun" w:eastAsia="SimSun" w:cs="SimSun"/>
          <w:sz w:val="24"/>
          <w:szCs w:val="24"/>
        </w:rPr>
        <w:t xml:space="preserve">  </w:t>
      </w:r>
      <w:r>
        <w:rPr>
          <w:rFonts w:ascii="SimSun" w:hAnsi="SimSun" w:eastAsia="SimSun" w:cs="SimSun"/>
          <w:sz w:val="24"/>
          <w:szCs w:val="24"/>
          <w:spacing w:val="-10"/>
        </w:rPr>
        <w:t>择合适的搜索算法，提高算法的应用效果。组织学生进行小组项目，让</w:t>
      </w:r>
      <w:r>
        <w:rPr>
          <w:rFonts w:ascii="SimSun" w:hAnsi="SimSun" w:eastAsia="SimSun" w:cs="SimSun"/>
          <w:sz w:val="24"/>
          <w:szCs w:val="24"/>
          <w:spacing w:val="-11"/>
        </w:rPr>
        <w:t>他们合作设计和</w:t>
      </w:r>
      <w:r>
        <w:rPr>
          <w:rFonts w:ascii="SimSun" w:hAnsi="SimSun" w:eastAsia="SimSun" w:cs="SimSun"/>
          <w:sz w:val="24"/>
          <w:szCs w:val="24"/>
        </w:rPr>
        <w:t xml:space="preserve">  </w:t>
      </w:r>
      <w:r>
        <w:rPr>
          <w:rFonts w:ascii="SimSun" w:hAnsi="SimSun" w:eastAsia="SimSun" w:cs="SimSun"/>
          <w:sz w:val="24"/>
          <w:szCs w:val="24"/>
          <w:spacing w:val="-11"/>
        </w:rPr>
        <w:t>实现搜索算法，培养团队合作和实际编程能力。介绍一些高级搜索算法，</w:t>
      </w:r>
      <w:r>
        <w:rPr>
          <w:rFonts w:ascii="SimSun" w:hAnsi="SimSun" w:eastAsia="SimSun" w:cs="SimSun"/>
          <w:sz w:val="24"/>
          <w:szCs w:val="24"/>
          <w:spacing w:val="-12"/>
        </w:rPr>
        <w:t>如启发式搜索、</w:t>
      </w:r>
      <w:r>
        <w:rPr>
          <w:rFonts w:ascii="SimSun" w:hAnsi="SimSun" w:eastAsia="SimSun" w:cs="SimSun"/>
          <w:sz w:val="24"/>
          <w:szCs w:val="24"/>
        </w:rPr>
        <w:t xml:space="preserve"> </w:t>
      </w:r>
      <w:r>
        <w:rPr>
          <w:rFonts w:ascii="SimSun" w:hAnsi="SimSun" w:eastAsia="SimSun" w:cs="SimSun"/>
          <w:sz w:val="24"/>
          <w:szCs w:val="24"/>
          <w:spacing w:val="-10"/>
        </w:rPr>
        <w:t>动态规划等，激发学生的学习兴趣。可以帮助学生更好地理解和掌握计</w:t>
      </w:r>
      <w:r>
        <w:rPr>
          <w:rFonts w:ascii="SimSun" w:hAnsi="SimSun" w:eastAsia="SimSun" w:cs="SimSun"/>
          <w:sz w:val="24"/>
          <w:szCs w:val="24"/>
          <w:spacing w:val="-11"/>
        </w:rPr>
        <w:t>算机搜索算法的</w:t>
      </w:r>
      <w:r>
        <w:rPr>
          <w:rFonts w:ascii="SimSun" w:hAnsi="SimSun" w:eastAsia="SimSun" w:cs="SimSun"/>
          <w:sz w:val="24"/>
          <w:szCs w:val="24"/>
        </w:rPr>
        <w:t xml:space="preserve">  </w:t>
      </w:r>
      <w:r>
        <w:rPr>
          <w:rFonts w:ascii="SimSun" w:hAnsi="SimSun" w:eastAsia="SimSun" w:cs="SimSun"/>
          <w:sz w:val="24"/>
          <w:szCs w:val="24"/>
          <w:spacing w:val="-8"/>
        </w:rPr>
        <w:t>知识，提高他们的编程能力和问题解决能力。</w:t>
      </w:r>
    </w:p>
    <w:p>
      <w:pPr>
        <w:pStyle w:val="BodyText"/>
        <w:spacing w:line="273" w:lineRule="auto"/>
        <w:rPr/>
      </w:pPr>
      <w:r/>
    </w:p>
    <w:p>
      <w:pPr>
        <w:pStyle w:val="BodyText"/>
        <w:spacing w:line="273" w:lineRule="auto"/>
        <w:rPr/>
      </w:pPr>
      <w:r/>
    </w:p>
    <w:p>
      <w:pPr>
        <w:pStyle w:val="BodyText"/>
        <w:spacing w:line="273" w:lineRule="auto"/>
        <w:rPr/>
      </w:pPr>
      <w:r/>
    </w:p>
    <w:p>
      <w:pPr>
        <w:ind w:left="474"/>
        <w:spacing w:before="78" w:line="222" w:lineRule="auto"/>
        <w:outlineLvl w:val="2"/>
        <w:rPr>
          <w:rFonts w:ascii="SimHei" w:hAnsi="SimHei" w:eastAsia="SimHei" w:cs="SimHei"/>
          <w:sz w:val="24"/>
          <w:szCs w:val="24"/>
        </w:rPr>
      </w:pPr>
      <w:r>
        <w:rPr>
          <w:rFonts w:ascii="SimHei" w:hAnsi="SimHei" w:eastAsia="SimHei" w:cs="SimHei"/>
          <w:sz w:val="24"/>
          <w:szCs w:val="24"/>
          <w:b/>
          <w:bCs/>
        </w:rPr>
        <w:t>2.链表、树、图</w:t>
      </w:r>
    </w:p>
    <w:p>
      <w:pPr>
        <w:pStyle w:val="BodyText"/>
        <w:spacing w:line="277" w:lineRule="auto"/>
        <w:rPr/>
      </w:pPr>
      <w:r/>
    </w:p>
    <w:p>
      <w:pPr>
        <w:ind w:left="469"/>
        <w:spacing w:before="78" w:line="219" w:lineRule="auto"/>
        <w:outlineLvl w:val="2"/>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280" w:lineRule="auto"/>
        <w:rPr/>
      </w:pPr>
      <w:r/>
    </w:p>
    <w:p>
      <w:pPr>
        <w:ind w:left="487"/>
        <w:spacing w:before="78" w:line="219" w:lineRule="auto"/>
        <w:outlineLvl w:val="2"/>
        <w:rPr>
          <w:rFonts w:ascii="SimSun" w:hAnsi="SimSun" w:eastAsia="SimSun" w:cs="SimSun"/>
          <w:sz w:val="24"/>
          <w:szCs w:val="24"/>
        </w:rPr>
      </w:pPr>
      <w:r>
        <w:rPr>
          <w:rFonts w:ascii="SimSun" w:hAnsi="SimSun" w:eastAsia="SimSun" w:cs="SimSun"/>
          <w:sz w:val="24"/>
          <w:szCs w:val="24"/>
          <w:spacing w:val="-8"/>
        </w:rPr>
        <w:t>（1）链表的基本概念和结构：学习链表的定义、节点的</w:t>
      </w:r>
      <w:r>
        <w:rPr>
          <w:rFonts w:ascii="SimSun" w:hAnsi="SimSun" w:eastAsia="SimSun" w:cs="SimSun"/>
          <w:sz w:val="24"/>
          <w:szCs w:val="24"/>
          <w:spacing w:val="-9"/>
        </w:rPr>
        <w:t>组成以及链表的种类（单</w:t>
      </w:r>
    </w:p>
    <w:p>
      <w:pPr>
        <w:ind w:left="500"/>
        <w:spacing w:before="181" w:line="219" w:lineRule="auto"/>
        <w:rPr>
          <w:rFonts w:ascii="SimSun" w:hAnsi="SimSun" w:eastAsia="SimSun" w:cs="SimSun"/>
          <w:sz w:val="24"/>
          <w:szCs w:val="24"/>
        </w:rPr>
      </w:pPr>
      <w:r>
        <w:rPr>
          <w:rFonts w:ascii="SimSun" w:hAnsi="SimSun" w:eastAsia="SimSun" w:cs="SimSun"/>
          <w:sz w:val="24"/>
          <w:szCs w:val="24"/>
          <w:spacing w:val="-10"/>
        </w:rPr>
        <w:t>向链表、双向链表等）。</w:t>
      </w:r>
    </w:p>
    <w:p>
      <w:pPr>
        <w:spacing w:before="259" w:line="219" w:lineRule="auto"/>
        <w:outlineLvl w:val="2"/>
        <w:jc w:val="right"/>
        <w:rPr>
          <w:rFonts w:ascii="SimSun" w:hAnsi="SimSun" w:eastAsia="SimSun" w:cs="SimSun"/>
          <w:sz w:val="24"/>
          <w:szCs w:val="24"/>
        </w:rPr>
      </w:pPr>
      <w:r>
        <w:rPr>
          <w:rFonts w:ascii="SimSun" w:hAnsi="SimSun" w:eastAsia="SimSun" w:cs="SimSun"/>
          <w:sz w:val="24"/>
          <w:szCs w:val="24"/>
          <w:spacing w:val="-9"/>
        </w:rPr>
        <w:t>（2）链表的操作：包括链表的创建、插入、删除、查</w:t>
      </w:r>
      <w:r>
        <w:rPr>
          <w:rFonts w:ascii="SimSun" w:hAnsi="SimSun" w:eastAsia="SimSun" w:cs="SimSun"/>
          <w:sz w:val="24"/>
          <w:szCs w:val="24"/>
          <w:spacing w:val="-10"/>
        </w:rPr>
        <w:t>找、遍历等基本操作的实现。</w:t>
      </w:r>
    </w:p>
    <w:p>
      <w:pPr>
        <w:ind w:left="487"/>
        <w:spacing w:before="261" w:line="219" w:lineRule="auto"/>
        <w:outlineLvl w:val="2"/>
        <w:rPr>
          <w:rFonts w:ascii="SimSun" w:hAnsi="SimSun" w:eastAsia="SimSun" w:cs="SimSun"/>
          <w:sz w:val="24"/>
          <w:szCs w:val="24"/>
        </w:rPr>
      </w:pPr>
      <w:r>
        <w:rPr>
          <w:rFonts w:ascii="SimSun" w:hAnsi="SimSun" w:eastAsia="SimSun" w:cs="SimSun"/>
          <w:sz w:val="24"/>
          <w:szCs w:val="24"/>
          <w:spacing w:val="-8"/>
        </w:rPr>
        <w:t>（3）链表的应用：了解链表在实际问题中的应用，如约瑟夫环问题、多项式运算</w:t>
      </w:r>
    </w:p>
    <w:p>
      <w:pPr>
        <w:ind w:left="478"/>
        <w:spacing w:before="184" w:line="219" w:lineRule="auto"/>
        <w:rPr>
          <w:rFonts w:ascii="SimSun" w:hAnsi="SimSun" w:eastAsia="SimSun" w:cs="SimSun"/>
          <w:sz w:val="24"/>
          <w:szCs w:val="24"/>
        </w:rPr>
      </w:pPr>
      <w:r>
        <w:rPr>
          <w:rFonts w:ascii="SimSun" w:hAnsi="SimSun" w:eastAsia="SimSun" w:cs="SimSun"/>
          <w:sz w:val="24"/>
          <w:szCs w:val="24"/>
          <w:spacing w:val="-6"/>
        </w:rPr>
        <w:t>等。</w:t>
      </w:r>
    </w:p>
    <w:p>
      <w:pPr>
        <w:ind w:left="487"/>
        <w:spacing w:before="260" w:line="219" w:lineRule="auto"/>
        <w:outlineLvl w:val="2"/>
        <w:rPr>
          <w:rFonts w:ascii="SimSun" w:hAnsi="SimSun" w:eastAsia="SimSun" w:cs="SimSun"/>
          <w:sz w:val="24"/>
          <w:szCs w:val="24"/>
        </w:rPr>
      </w:pPr>
      <w:r>
        <w:rPr>
          <w:rFonts w:ascii="SimSun" w:hAnsi="SimSun" w:eastAsia="SimSun" w:cs="SimSun"/>
          <w:sz w:val="24"/>
          <w:szCs w:val="24"/>
          <w:spacing w:val="-8"/>
        </w:rPr>
        <w:t>（4）链表的性能分析：比较不同链表操作的时间复杂度和空间复杂</w:t>
      </w:r>
      <w:r>
        <w:rPr>
          <w:rFonts w:ascii="SimSun" w:hAnsi="SimSun" w:eastAsia="SimSun" w:cs="SimSun"/>
          <w:sz w:val="24"/>
          <w:szCs w:val="24"/>
          <w:spacing w:val="-9"/>
        </w:rPr>
        <w:t>度。</w:t>
      </w:r>
    </w:p>
    <w:p>
      <w:pPr>
        <w:spacing w:before="259" w:line="219" w:lineRule="auto"/>
        <w:outlineLvl w:val="2"/>
        <w:jc w:val="right"/>
        <w:rPr>
          <w:rFonts w:ascii="SimSun" w:hAnsi="SimSun" w:eastAsia="SimSun" w:cs="SimSun"/>
          <w:sz w:val="24"/>
          <w:szCs w:val="24"/>
        </w:rPr>
      </w:pPr>
      <w:r>
        <w:rPr>
          <w:rFonts w:ascii="SimSun" w:hAnsi="SimSun" w:eastAsia="SimSun" w:cs="SimSun"/>
          <w:sz w:val="24"/>
          <w:szCs w:val="24"/>
          <w:spacing w:val="-9"/>
        </w:rPr>
        <w:t>（5）树的基本概念和术语：学习树的定义、节点的层</w:t>
      </w:r>
      <w:r>
        <w:rPr>
          <w:rFonts w:ascii="SimSun" w:hAnsi="SimSun" w:eastAsia="SimSun" w:cs="SimSun"/>
          <w:sz w:val="24"/>
          <w:szCs w:val="24"/>
          <w:spacing w:val="-10"/>
        </w:rPr>
        <w:t>次结构、树的种类（二叉树、</w:t>
      </w:r>
    </w:p>
    <w:p>
      <w:pPr>
        <w:ind w:left="475"/>
        <w:spacing w:before="182" w:line="219" w:lineRule="auto"/>
        <w:rPr>
          <w:rFonts w:ascii="SimSun" w:hAnsi="SimSun" w:eastAsia="SimSun" w:cs="SimSun"/>
          <w:sz w:val="24"/>
          <w:szCs w:val="24"/>
        </w:rPr>
      </w:pPr>
      <w:r>
        <w:rPr>
          <w:rFonts w:ascii="SimSun" w:hAnsi="SimSun" w:eastAsia="SimSun" w:cs="SimSun"/>
          <w:sz w:val="24"/>
          <w:szCs w:val="24"/>
          <w:spacing w:val="-7"/>
        </w:rPr>
        <w:t>平衡树等）。</w:t>
      </w:r>
    </w:p>
    <w:p>
      <w:pPr>
        <w:ind w:left="487"/>
        <w:spacing w:before="259" w:line="219" w:lineRule="auto"/>
        <w:outlineLvl w:val="2"/>
        <w:rPr>
          <w:rFonts w:ascii="SimSun" w:hAnsi="SimSun" w:eastAsia="SimSun" w:cs="SimSun"/>
          <w:sz w:val="24"/>
          <w:szCs w:val="24"/>
        </w:rPr>
      </w:pPr>
      <w:r>
        <w:rPr>
          <w:rFonts w:ascii="SimSun" w:hAnsi="SimSun" w:eastAsia="SimSun" w:cs="SimSun"/>
          <w:sz w:val="24"/>
          <w:szCs w:val="24"/>
          <w:spacing w:val="-8"/>
        </w:rPr>
        <w:t>（6）树的操作：包括树的创建、插入、删除、搜索、遍历等基本操作的实</w:t>
      </w:r>
      <w:r>
        <w:rPr>
          <w:rFonts w:ascii="SimSun" w:hAnsi="SimSun" w:eastAsia="SimSun" w:cs="SimSun"/>
          <w:sz w:val="24"/>
          <w:szCs w:val="24"/>
          <w:spacing w:val="-9"/>
        </w:rPr>
        <w:t>现。</w:t>
      </w:r>
    </w:p>
    <w:p>
      <w:pPr>
        <w:ind w:left="487"/>
        <w:spacing w:before="263" w:line="219" w:lineRule="auto"/>
        <w:outlineLvl w:val="2"/>
        <w:rPr>
          <w:rFonts w:ascii="SimSun" w:hAnsi="SimSun" w:eastAsia="SimSun" w:cs="SimSun"/>
          <w:sz w:val="24"/>
          <w:szCs w:val="24"/>
        </w:rPr>
      </w:pPr>
      <w:r>
        <w:rPr>
          <w:rFonts w:ascii="SimSun" w:hAnsi="SimSun" w:eastAsia="SimSun" w:cs="SimSun"/>
          <w:sz w:val="24"/>
          <w:szCs w:val="24"/>
          <w:spacing w:val="-8"/>
        </w:rPr>
        <w:t>（7）树的应用：了解树在数据结构和算法中的应用，如二叉搜索树、堆、哈夫曼</w:t>
      </w:r>
    </w:p>
    <w:p>
      <w:pPr>
        <w:ind w:left="476"/>
        <w:spacing w:before="181" w:line="219" w:lineRule="auto"/>
        <w:rPr>
          <w:rFonts w:ascii="SimSun" w:hAnsi="SimSun" w:eastAsia="SimSun" w:cs="SimSun"/>
          <w:sz w:val="24"/>
          <w:szCs w:val="24"/>
        </w:rPr>
      </w:pPr>
      <w:r>
        <w:rPr>
          <w:rFonts w:ascii="SimSun" w:hAnsi="SimSun" w:eastAsia="SimSun" w:cs="SimSun"/>
          <w:sz w:val="24"/>
          <w:szCs w:val="24"/>
          <w:spacing w:val="-6"/>
        </w:rPr>
        <w:t>树等。</w:t>
      </w:r>
    </w:p>
    <w:p>
      <w:pPr>
        <w:ind w:left="487"/>
        <w:spacing w:before="260" w:line="219" w:lineRule="auto"/>
        <w:outlineLvl w:val="2"/>
        <w:rPr>
          <w:rFonts w:ascii="SimSun" w:hAnsi="SimSun" w:eastAsia="SimSun" w:cs="SimSun"/>
          <w:sz w:val="24"/>
          <w:szCs w:val="24"/>
        </w:rPr>
      </w:pPr>
      <w:r>
        <w:rPr>
          <w:rFonts w:ascii="SimSun" w:hAnsi="SimSun" w:eastAsia="SimSun" w:cs="SimSun"/>
          <w:sz w:val="24"/>
          <w:szCs w:val="24"/>
          <w:spacing w:val="-8"/>
        </w:rPr>
        <w:t>（8）树的性能分析：比较不同树操作的时间复杂度和空间复杂度。</w:t>
      </w:r>
    </w:p>
    <w:p>
      <w:pPr>
        <w:spacing w:before="259" w:line="219" w:lineRule="auto"/>
        <w:outlineLvl w:val="2"/>
        <w:jc w:val="right"/>
        <w:rPr>
          <w:rFonts w:ascii="SimSun" w:hAnsi="SimSun" w:eastAsia="SimSun" w:cs="SimSun"/>
          <w:sz w:val="24"/>
          <w:szCs w:val="24"/>
        </w:rPr>
      </w:pPr>
      <w:r>
        <w:rPr>
          <w:rFonts w:ascii="SimSun" w:hAnsi="SimSun" w:eastAsia="SimSun" w:cs="SimSun"/>
          <w:sz w:val="24"/>
          <w:szCs w:val="24"/>
          <w:spacing w:val="-9"/>
        </w:rPr>
        <w:t>（9）图的基本概念和术语：学习图的定义、节点和边</w:t>
      </w:r>
      <w:r>
        <w:rPr>
          <w:rFonts w:ascii="SimSun" w:hAnsi="SimSun" w:eastAsia="SimSun" w:cs="SimSun"/>
          <w:sz w:val="24"/>
          <w:szCs w:val="24"/>
          <w:spacing w:val="-10"/>
        </w:rPr>
        <w:t>的关系、图的种类（有向图、</w:t>
      </w:r>
    </w:p>
    <w:p>
      <w:pPr>
        <w:ind w:left="478"/>
        <w:spacing w:before="185" w:line="219" w:lineRule="auto"/>
        <w:rPr>
          <w:rFonts w:ascii="SimSun" w:hAnsi="SimSun" w:eastAsia="SimSun" w:cs="SimSun"/>
          <w:sz w:val="24"/>
          <w:szCs w:val="24"/>
        </w:rPr>
      </w:pPr>
      <w:r>
        <w:rPr>
          <w:rFonts w:ascii="SimSun" w:hAnsi="SimSun" w:eastAsia="SimSun" w:cs="SimSun"/>
          <w:sz w:val="24"/>
          <w:szCs w:val="24"/>
          <w:spacing w:val="-8"/>
        </w:rPr>
        <w:t>无向图等）。</w:t>
      </w:r>
    </w:p>
    <w:p>
      <w:pPr>
        <w:spacing w:line="219" w:lineRule="auto"/>
        <w:sectPr>
          <w:footerReference w:type="default" r:id="rId106"/>
          <w:pgSz w:w="11906" w:h="16839"/>
          <w:pgMar w:top="1431" w:right="1270" w:bottom="1335" w:left="1710" w:header="0" w:footer="1169" w:gutter="0"/>
        </w:sectPr>
        <w:rPr>
          <w:rFonts w:ascii="SimSun" w:hAnsi="SimSun" w:eastAsia="SimSun" w:cs="SimSun"/>
          <w:sz w:val="24"/>
          <w:szCs w:val="24"/>
        </w:rPr>
      </w:pPr>
    </w:p>
    <w:p>
      <w:pPr>
        <w:ind w:left="488"/>
        <w:spacing w:before="305" w:line="219" w:lineRule="auto"/>
        <w:outlineLvl w:val="2"/>
        <w:rPr>
          <w:rFonts w:ascii="SimSun" w:hAnsi="SimSun" w:eastAsia="SimSun" w:cs="SimSun"/>
          <w:sz w:val="24"/>
          <w:szCs w:val="24"/>
        </w:rPr>
      </w:pPr>
      <w:r>
        <w:rPr>
          <w:rFonts w:ascii="SimSun" w:hAnsi="SimSun" w:eastAsia="SimSun" w:cs="SimSun"/>
          <w:sz w:val="24"/>
          <w:szCs w:val="24"/>
          <w:spacing w:val="-8"/>
        </w:rPr>
        <w:t>（10）图的存储表示：了解图的常见存储表示方法，如邻接矩阵、邻接表</w:t>
      </w:r>
    </w:p>
    <w:p>
      <w:pPr>
        <w:ind w:left="488"/>
        <w:spacing w:before="259" w:line="219" w:lineRule="auto"/>
        <w:outlineLvl w:val="2"/>
        <w:rPr>
          <w:rFonts w:ascii="SimSun" w:hAnsi="SimSun" w:eastAsia="SimSun" w:cs="SimSun"/>
          <w:sz w:val="24"/>
          <w:szCs w:val="24"/>
        </w:rPr>
      </w:pPr>
      <w:r>
        <w:rPr>
          <w:rFonts w:ascii="SimSun" w:hAnsi="SimSun" w:eastAsia="SimSun" w:cs="SimSun"/>
          <w:sz w:val="24"/>
          <w:szCs w:val="24"/>
          <w:spacing w:val="-8"/>
        </w:rPr>
        <w:t>（11）图的操作：包括图的创建、插入、删除、查找、遍历等基本操作的实现。</w:t>
      </w:r>
    </w:p>
    <w:p>
      <w:pPr>
        <w:ind w:left="488"/>
        <w:spacing w:before="261" w:line="219" w:lineRule="auto"/>
        <w:outlineLvl w:val="2"/>
        <w:rPr>
          <w:rFonts w:ascii="SimSun" w:hAnsi="SimSun" w:eastAsia="SimSun" w:cs="SimSun"/>
          <w:sz w:val="24"/>
          <w:szCs w:val="24"/>
        </w:rPr>
      </w:pPr>
      <w:r>
        <w:rPr>
          <w:rFonts w:ascii="SimSun" w:hAnsi="SimSun" w:eastAsia="SimSun" w:cs="SimSun"/>
          <w:sz w:val="24"/>
          <w:szCs w:val="24"/>
          <w:spacing w:val="-9"/>
        </w:rPr>
        <w:t>（12）图的应用：了解图在实际问题中的应用，如最短路径问题、拓扑排序、最小</w:t>
      </w:r>
    </w:p>
    <w:p>
      <w:pPr>
        <w:ind w:left="479"/>
        <w:spacing w:before="180" w:line="219" w:lineRule="auto"/>
        <w:rPr>
          <w:rFonts w:ascii="SimSun" w:hAnsi="SimSun" w:eastAsia="SimSun" w:cs="SimSun"/>
          <w:sz w:val="24"/>
          <w:szCs w:val="24"/>
        </w:rPr>
      </w:pPr>
      <w:r>
        <w:rPr>
          <w:rFonts w:ascii="SimSun" w:hAnsi="SimSun" w:eastAsia="SimSun" w:cs="SimSun"/>
          <w:sz w:val="24"/>
          <w:szCs w:val="24"/>
          <w:spacing w:val="-8"/>
        </w:rPr>
        <w:t>生成树等。</w:t>
      </w:r>
    </w:p>
    <w:p>
      <w:pPr>
        <w:ind w:left="488"/>
        <w:spacing w:before="262" w:line="219" w:lineRule="auto"/>
        <w:outlineLvl w:val="2"/>
        <w:rPr>
          <w:rFonts w:ascii="SimSun" w:hAnsi="SimSun" w:eastAsia="SimSun" w:cs="SimSun"/>
          <w:sz w:val="24"/>
          <w:szCs w:val="24"/>
        </w:rPr>
      </w:pPr>
      <w:r>
        <w:rPr>
          <w:rFonts w:ascii="SimSun" w:hAnsi="SimSun" w:eastAsia="SimSun" w:cs="SimSun"/>
          <w:sz w:val="24"/>
          <w:szCs w:val="24"/>
          <w:spacing w:val="-8"/>
        </w:rPr>
        <w:t>（13）图的性能分析：比较不同图操作的时间复杂度和空间复杂度。</w:t>
      </w:r>
    </w:p>
    <w:p>
      <w:pPr>
        <w:pStyle w:val="BodyText"/>
        <w:spacing w:line="271" w:lineRule="auto"/>
        <w:rPr/>
      </w:pPr>
      <w:r/>
    </w:p>
    <w:p>
      <w:pPr>
        <w:ind w:left="350"/>
        <w:spacing w:before="78"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6" w:lineRule="auto"/>
        <w:rPr/>
      </w:pPr>
      <w:r/>
    </w:p>
    <w:p>
      <w:pPr>
        <w:ind w:right="113" w:firstLine="7"/>
        <w:spacing w:before="79" w:line="356" w:lineRule="auto"/>
        <w:rPr>
          <w:rFonts w:ascii="SimSun" w:hAnsi="SimSun" w:eastAsia="SimSun" w:cs="SimSun"/>
          <w:sz w:val="24"/>
          <w:szCs w:val="24"/>
        </w:rPr>
      </w:pPr>
      <w:r>
        <w:rPr>
          <w:rFonts w:ascii="SimSun" w:hAnsi="SimSun" w:eastAsia="SimSun" w:cs="SimSun"/>
          <w:sz w:val="24"/>
          <w:szCs w:val="24"/>
          <w:spacing w:val="-15"/>
        </w:rPr>
        <w:t>强调链表的链式存储结构，与数组的区别。通过动画或图示展示链表的插入、删除操作。</w:t>
      </w:r>
      <w:r>
        <w:rPr>
          <w:rFonts w:ascii="SimSun" w:hAnsi="SimSun" w:eastAsia="SimSun" w:cs="SimSun"/>
          <w:sz w:val="24"/>
          <w:szCs w:val="24"/>
          <w:spacing w:val="12"/>
        </w:rPr>
        <w:t xml:space="preserve"> </w:t>
      </w:r>
      <w:r>
        <w:rPr>
          <w:rFonts w:ascii="SimSun" w:hAnsi="SimSun" w:eastAsia="SimSun" w:cs="SimSun"/>
          <w:sz w:val="24"/>
          <w:szCs w:val="24"/>
          <w:spacing w:val="-15"/>
        </w:rPr>
        <w:t>设计链表操作的实践练习，例如实现链表的反转、排序等。讨论链表在实际应用中的优势</w:t>
      </w:r>
      <w:r>
        <w:rPr>
          <w:rFonts w:ascii="SimSun" w:hAnsi="SimSun" w:eastAsia="SimSun" w:cs="SimSun"/>
          <w:sz w:val="24"/>
          <w:szCs w:val="24"/>
          <w:spacing w:val="17"/>
        </w:rPr>
        <w:t xml:space="preserve"> </w:t>
      </w:r>
      <w:r>
        <w:rPr>
          <w:rFonts w:ascii="SimSun" w:hAnsi="SimSun" w:eastAsia="SimSun" w:cs="SimSun"/>
          <w:sz w:val="24"/>
          <w:szCs w:val="24"/>
          <w:spacing w:val="-15"/>
        </w:rPr>
        <w:t>和限制。从树的定义和基本术语开始，如节点、边、父节点、子节点等。演示二叉树的插</w:t>
      </w:r>
      <w:r>
        <w:rPr>
          <w:rFonts w:ascii="SimSun" w:hAnsi="SimSun" w:eastAsia="SimSun" w:cs="SimSun"/>
          <w:sz w:val="24"/>
          <w:szCs w:val="24"/>
          <w:spacing w:val="17"/>
        </w:rPr>
        <w:t xml:space="preserve"> </w:t>
      </w:r>
      <w:r>
        <w:rPr>
          <w:rFonts w:ascii="SimSun" w:hAnsi="SimSun" w:eastAsia="SimSun" w:cs="SimSun"/>
          <w:sz w:val="24"/>
          <w:szCs w:val="24"/>
          <w:spacing w:val="-14"/>
        </w:rPr>
        <w:t>入、删除、搜索操作，以及二叉搜索树的特</w:t>
      </w:r>
      <w:r>
        <w:rPr>
          <w:rFonts w:ascii="SimSun" w:hAnsi="SimSun" w:eastAsia="SimSun" w:cs="SimSun"/>
          <w:sz w:val="24"/>
          <w:szCs w:val="24"/>
          <w:spacing w:val="-15"/>
        </w:rPr>
        <w:t>性。通过案例分析，介绍树在数据结构和算法</w:t>
      </w:r>
      <w:r>
        <w:rPr>
          <w:rFonts w:ascii="SimSun" w:hAnsi="SimSun" w:eastAsia="SimSun" w:cs="SimSun"/>
          <w:sz w:val="24"/>
          <w:szCs w:val="24"/>
        </w:rPr>
        <w:t xml:space="preserve"> </w:t>
      </w:r>
      <w:r>
        <w:rPr>
          <w:rFonts w:ascii="SimSun" w:hAnsi="SimSun" w:eastAsia="SimSun" w:cs="SimSun"/>
          <w:sz w:val="24"/>
          <w:szCs w:val="24"/>
          <w:spacing w:val="-14"/>
        </w:rPr>
        <w:t>中的应用，如文件系统、路由表等。组织学</w:t>
      </w:r>
      <w:r>
        <w:rPr>
          <w:rFonts w:ascii="SimSun" w:hAnsi="SimSun" w:eastAsia="SimSun" w:cs="SimSun"/>
          <w:sz w:val="24"/>
          <w:szCs w:val="24"/>
          <w:spacing w:val="-15"/>
        </w:rPr>
        <w:t>生进行树的遍历练习，包括前序、中序和后序</w:t>
      </w:r>
      <w:r>
        <w:rPr>
          <w:rFonts w:ascii="SimSun" w:hAnsi="SimSun" w:eastAsia="SimSun" w:cs="SimSun"/>
          <w:sz w:val="24"/>
          <w:szCs w:val="24"/>
        </w:rPr>
        <w:t xml:space="preserve"> </w:t>
      </w:r>
      <w:r>
        <w:rPr>
          <w:rFonts w:ascii="SimSun" w:hAnsi="SimSun" w:eastAsia="SimSun" w:cs="SimSun"/>
          <w:sz w:val="24"/>
          <w:szCs w:val="24"/>
          <w:spacing w:val="-15"/>
        </w:rPr>
        <w:t>遍历。引入图的概念和术语，如节点、边、有向图、无向图等。比较不同的图存储表示方</w:t>
      </w:r>
      <w:r>
        <w:rPr>
          <w:rFonts w:ascii="SimSun" w:hAnsi="SimSun" w:eastAsia="SimSun" w:cs="SimSun"/>
          <w:sz w:val="24"/>
          <w:szCs w:val="24"/>
          <w:spacing w:val="17"/>
        </w:rPr>
        <w:t xml:space="preserve"> </w:t>
      </w:r>
      <w:r>
        <w:rPr>
          <w:rFonts w:ascii="SimSun" w:hAnsi="SimSun" w:eastAsia="SimSun" w:cs="SimSun"/>
          <w:sz w:val="24"/>
          <w:szCs w:val="24"/>
          <w:spacing w:val="-15"/>
        </w:rPr>
        <w:t>法，如邻接矩阵和邻接表。演示图的常见操作，如插入边、删除边、查找最短路径等。提</w:t>
      </w:r>
      <w:r>
        <w:rPr>
          <w:rFonts w:ascii="SimSun" w:hAnsi="SimSun" w:eastAsia="SimSun" w:cs="SimSun"/>
          <w:sz w:val="24"/>
          <w:szCs w:val="24"/>
          <w:spacing w:val="17"/>
        </w:rPr>
        <w:t xml:space="preserve"> </w:t>
      </w:r>
      <w:r>
        <w:rPr>
          <w:rFonts w:ascii="SimSun" w:hAnsi="SimSun" w:eastAsia="SimSun" w:cs="SimSun"/>
          <w:sz w:val="24"/>
          <w:szCs w:val="24"/>
          <w:spacing w:val="-14"/>
        </w:rPr>
        <w:t>供实际问题的案例，让学生应用图算法解决</w:t>
      </w:r>
      <w:r>
        <w:rPr>
          <w:rFonts w:ascii="SimSun" w:hAnsi="SimSun" w:eastAsia="SimSun" w:cs="SimSun"/>
          <w:sz w:val="24"/>
          <w:szCs w:val="24"/>
          <w:spacing w:val="-15"/>
        </w:rPr>
        <w:t>，如社交网络分析、交通规划等。进行图的遍</w:t>
      </w:r>
      <w:r>
        <w:rPr>
          <w:rFonts w:ascii="SimSun" w:hAnsi="SimSun" w:eastAsia="SimSun" w:cs="SimSun"/>
          <w:sz w:val="24"/>
          <w:szCs w:val="24"/>
        </w:rPr>
        <w:t xml:space="preserve"> </w:t>
      </w:r>
      <w:r>
        <w:rPr>
          <w:rFonts w:ascii="SimSun" w:hAnsi="SimSun" w:eastAsia="SimSun" w:cs="SimSun"/>
          <w:sz w:val="24"/>
          <w:szCs w:val="24"/>
          <w:spacing w:val="-13"/>
        </w:rPr>
        <w:t>历算法（深度优先搜索、广度优先搜索）的实</w:t>
      </w:r>
      <w:r>
        <w:rPr>
          <w:rFonts w:ascii="SimSun" w:hAnsi="SimSun" w:eastAsia="SimSun" w:cs="SimSun"/>
          <w:sz w:val="24"/>
          <w:szCs w:val="24"/>
          <w:spacing w:val="-14"/>
        </w:rPr>
        <w:t>践练习。</w:t>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6" w:lineRule="auto"/>
        <w:rPr/>
      </w:pPr>
      <w:r/>
    </w:p>
    <w:p>
      <w:pPr>
        <w:ind w:left="531"/>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1"/>
        </w:rPr>
        <w:t>(三)软</w:t>
      </w:r>
      <w:r>
        <w:rPr>
          <w:rFonts w:ascii="FangSong" w:hAnsi="FangSong" w:eastAsia="FangSong" w:cs="FangSong"/>
          <w:sz w:val="30"/>
          <w:szCs w:val="30"/>
          <w:spacing w:val="-87"/>
        </w:rPr>
        <w:t xml:space="preserve"> </w:t>
      </w:r>
      <w:r>
        <w:rPr>
          <w:rFonts w:ascii="FangSong" w:hAnsi="FangSong" w:eastAsia="FangSong" w:cs="FangSong"/>
          <w:sz w:val="30"/>
          <w:szCs w:val="30"/>
          <w:b/>
          <w:bCs/>
          <w:spacing w:val="-11"/>
        </w:rPr>
        <w:t>件</w:t>
      </w:r>
      <w:r>
        <w:rPr>
          <w:rFonts w:ascii="FangSong" w:hAnsi="FangSong" w:eastAsia="FangSong" w:cs="FangSong"/>
          <w:sz w:val="30"/>
          <w:szCs w:val="30"/>
          <w:spacing w:val="-90"/>
        </w:rPr>
        <w:t xml:space="preserve"> </w:t>
      </w:r>
      <w:r>
        <w:rPr>
          <w:rFonts w:ascii="FangSong" w:hAnsi="FangSong" w:eastAsia="FangSong" w:cs="FangSong"/>
          <w:sz w:val="30"/>
          <w:szCs w:val="30"/>
          <w:b/>
          <w:bCs/>
          <w:spacing w:val="-11"/>
        </w:rPr>
        <w:t>开</w:t>
      </w:r>
      <w:r>
        <w:rPr>
          <w:rFonts w:ascii="FangSong" w:hAnsi="FangSong" w:eastAsia="FangSong" w:cs="FangSong"/>
          <w:sz w:val="30"/>
          <w:szCs w:val="30"/>
          <w:spacing w:val="-81"/>
        </w:rPr>
        <w:t xml:space="preserve"> </w:t>
      </w:r>
      <w:r>
        <w:rPr>
          <w:rFonts w:ascii="FangSong" w:hAnsi="FangSong" w:eastAsia="FangSong" w:cs="FangSong"/>
          <w:sz w:val="30"/>
          <w:szCs w:val="30"/>
          <w:b/>
          <w:bCs/>
          <w:spacing w:val="-11"/>
        </w:rPr>
        <w:t>发</w:t>
      </w:r>
      <w:r>
        <w:rPr>
          <w:rFonts w:ascii="FangSong" w:hAnsi="FangSong" w:eastAsia="FangSong" w:cs="FangSong"/>
          <w:sz w:val="30"/>
          <w:szCs w:val="30"/>
          <w:spacing w:val="-87"/>
        </w:rPr>
        <w:t xml:space="preserve"> </w:t>
      </w:r>
      <w:r>
        <w:rPr>
          <w:rFonts w:ascii="FangSong" w:hAnsi="FangSong" w:eastAsia="FangSong" w:cs="FangSong"/>
          <w:sz w:val="30"/>
          <w:szCs w:val="30"/>
          <w:b/>
          <w:bCs/>
          <w:spacing w:val="-11"/>
        </w:rPr>
        <w:t>流</w:t>
      </w:r>
      <w:r>
        <w:rPr>
          <w:rFonts w:ascii="FangSong" w:hAnsi="FangSong" w:eastAsia="FangSong" w:cs="FangSong"/>
          <w:sz w:val="30"/>
          <w:szCs w:val="30"/>
          <w:spacing w:val="-87"/>
        </w:rPr>
        <w:t xml:space="preserve"> </w:t>
      </w:r>
      <w:r>
        <w:rPr>
          <w:rFonts w:ascii="FangSong" w:hAnsi="FangSong" w:eastAsia="FangSong" w:cs="FangSong"/>
          <w:sz w:val="30"/>
          <w:szCs w:val="30"/>
          <w:b/>
          <w:bCs/>
          <w:spacing w:val="-11"/>
        </w:rPr>
        <w:t>程</w:t>
      </w:r>
    </w:p>
    <w:p>
      <w:pPr>
        <w:pStyle w:val="BodyText"/>
        <w:spacing w:line="284" w:lineRule="auto"/>
        <w:rPr/>
      </w:pPr>
      <w:r/>
    </w:p>
    <w:p>
      <w:pPr>
        <w:pStyle w:val="BodyText"/>
        <w:spacing w:line="284" w:lineRule="auto"/>
        <w:rPr/>
      </w:pPr>
      <w:r/>
    </w:p>
    <w:p>
      <w:pPr>
        <w:pStyle w:val="BodyText"/>
        <w:spacing w:line="284" w:lineRule="auto"/>
        <w:rPr/>
      </w:pPr>
      <w:r/>
    </w:p>
    <w:p>
      <w:pPr>
        <w:pStyle w:val="BodyText"/>
        <w:spacing w:line="285" w:lineRule="auto"/>
        <w:rPr/>
      </w:pPr>
      <w:r/>
    </w:p>
    <w:p>
      <w:pPr>
        <w:pStyle w:val="BodyText"/>
        <w:spacing w:line="285" w:lineRule="auto"/>
        <w:rPr/>
      </w:pPr>
      <w:r/>
    </w:p>
    <w:p>
      <w:pPr>
        <w:ind w:left="494"/>
        <w:spacing w:before="79" w:line="221" w:lineRule="auto"/>
        <w:outlineLvl w:val="2"/>
        <w:rPr>
          <w:rFonts w:ascii="SimHei" w:hAnsi="SimHei" w:eastAsia="SimHei" w:cs="SimHei"/>
          <w:sz w:val="24"/>
          <w:szCs w:val="24"/>
        </w:rPr>
      </w:pPr>
      <w:r>
        <w:rPr>
          <w:rFonts w:ascii="SimHei" w:hAnsi="SimHei" w:eastAsia="SimHei" w:cs="SimHei"/>
          <w:sz w:val="24"/>
          <w:szCs w:val="24"/>
          <w:b/>
          <w:bCs/>
          <w:spacing w:val="-5"/>
        </w:rPr>
        <w:t>1.软件设计编码</w:t>
      </w:r>
    </w:p>
    <w:p>
      <w:pPr>
        <w:pStyle w:val="BodyText"/>
        <w:spacing w:line="397" w:lineRule="auto"/>
        <w:rPr/>
      </w:pPr>
      <w:r/>
    </w:p>
    <w:p>
      <w:pPr>
        <w:spacing w:before="78" w:line="219" w:lineRule="auto"/>
        <w:jc w:val="right"/>
        <w:rPr>
          <w:rFonts w:ascii="SimSun" w:hAnsi="SimSun" w:eastAsia="SimSun" w:cs="SimSun"/>
          <w:sz w:val="24"/>
          <w:szCs w:val="24"/>
        </w:rPr>
      </w:pPr>
      <w:r>
        <w:rPr>
          <w:rFonts w:ascii="SimSun" w:hAnsi="SimSun" w:eastAsia="SimSun" w:cs="SimSun"/>
          <w:sz w:val="24"/>
          <w:szCs w:val="24"/>
          <w:spacing w:val="-12"/>
        </w:rPr>
        <w:t>本模块旨在引导学生在学习和实践中，不断提升自己的编码技能和解决问题的能力。</w:t>
      </w:r>
    </w:p>
    <w:p>
      <w:pPr>
        <w:pStyle w:val="BodyText"/>
        <w:spacing w:line="303" w:lineRule="auto"/>
        <w:rPr/>
      </w:pPr>
      <w:r/>
    </w:p>
    <w:p>
      <w:pPr>
        <w:ind w:left="350"/>
        <w:spacing w:before="79" w:line="219" w:lineRule="auto"/>
        <w:rPr>
          <w:rFonts w:ascii="SimSun" w:hAnsi="SimSun" w:eastAsia="SimSun" w:cs="SimSun"/>
          <w:sz w:val="24"/>
          <w:szCs w:val="24"/>
        </w:rPr>
      </w:pPr>
      <w:r>
        <w:rPr>
          <w:rFonts w:ascii="SimSun" w:hAnsi="SimSun" w:eastAsia="SimSun" w:cs="SimSun"/>
          <w:sz w:val="24"/>
          <w:szCs w:val="24"/>
          <w:b/>
          <w:bCs/>
          <w:spacing w:val="-7"/>
        </w:rPr>
        <w:t>【内容要求】</w:t>
      </w:r>
    </w:p>
    <w:p>
      <w:pPr>
        <w:spacing w:line="219" w:lineRule="auto"/>
        <w:sectPr>
          <w:footerReference w:type="default" r:id="rId107"/>
          <w:pgSz w:w="11906" w:h="16839"/>
          <w:pgMar w:top="1431" w:right="1287" w:bottom="1335" w:left="1709" w:header="0" w:footer="1169" w:gutter="0"/>
        </w:sectPr>
        <w:rPr>
          <w:rFonts w:ascii="SimSun" w:hAnsi="SimSun" w:eastAsia="SimSun" w:cs="SimSun"/>
          <w:sz w:val="24"/>
          <w:szCs w:val="24"/>
        </w:rPr>
      </w:pPr>
    </w:p>
    <w:p>
      <w:pPr>
        <w:ind w:right="86" w:firstLine="475"/>
        <w:spacing w:before="304" w:line="289" w:lineRule="auto"/>
        <w:rPr>
          <w:rFonts w:ascii="SimSun" w:hAnsi="SimSun" w:eastAsia="SimSun" w:cs="SimSun"/>
          <w:sz w:val="24"/>
          <w:szCs w:val="24"/>
        </w:rPr>
      </w:pPr>
      <w:r>
        <w:rPr>
          <w:rFonts w:ascii="SimSun" w:hAnsi="SimSun" w:eastAsia="SimSun" w:cs="SimSun"/>
          <w:sz w:val="24"/>
          <w:szCs w:val="24"/>
          <w:spacing w:val="-9"/>
        </w:rPr>
        <w:t>（1）算法和数据结构：理解和应用常见的算法和数据</w:t>
      </w:r>
      <w:r>
        <w:rPr>
          <w:rFonts w:ascii="SimSun" w:hAnsi="SimSun" w:eastAsia="SimSun" w:cs="SimSun"/>
          <w:sz w:val="24"/>
          <w:szCs w:val="24"/>
          <w:spacing w:val="-10"/>
        </w:rPr>
        <w:t>结构，如排序、搜索、图论、</w:t>
      </w:r>
      <w:r>
        <w:rPr>
          <w:rFonts w:ascii="SimSun" w:hAnsi="SimSun" w:eastAsia="SimSun" w:cs="SimSun"/>
          <w:sz w:val="24"/>
          <w:szCs w:val="24"/>
        </w:rPr>
        <w:t xml:space="preserve"> </w:t>
      </w:r>
      <w:r>
        <w:rPr>
          <w:rFonts w:ascii="SimSun" w:hAnsi="SimSun" w:eastAsia="SimSun" w:cs="SimSun"/>
          <w:sz w:val="24"/>
          <w:szCs w:val="24"/>
          <w:spacing w:val="-8"/>
        </w:rPr>
        <w:t>链表、树等，以有效地解决问题。</w:t>
      </w:r>
    </w:p>
    <w:p>
      <w:pPr>
        <w:pStyle w:val="BodyText"/>
        <w:spacing w:line="301" w:lineRule="auto"/>
        <w:rPr/>
      </w:pPr>
      <w:r/>
    </w:p>
    <w:p>
      <w:pPr>
        <w:ind w:right="262" w:firstLine="474"/>
        <w:spacing w:before="78" w:line="290" w:lineRule="auto"/>
        <w:rPr>
          <w:rFonts w:ascii="SimSun" w:hAnsi="SimSun" w:eastAsia="SimSun" w:cs="SimSun"/>
          <w:sz w:val="24"/>
          <w:szCs w:val="24"/>
        </w:rPr>
      </w:pPr>
      <w:r>
        <w:rPr>
          <w:rFonts w:ascii="SimSun" w:hAnsi="SimSun" w:eastAsia="SimSun" w:cs="SimSun"/>
          <w:sz w:val="24"/>
          <w:szCs w:val="24"/>
          <w:spacing w:val="-8"/>
        </w:rPr>
        <w:t>（2）编程语言：掌握至少一种编程语言，并熟悉其语法、语义和编程规范。了解</w:t>
      </w:r>
      <w:r>
        <w:rPr>
          <w:rFonts w:ascii="SimSun" w:hAnsi="SimSun" w:eastAsia="SimSun" w:cs="SimSun"/>
          <w:sz w:val="24"/>
          <w:szCs w:val="24"/>
          <w:spacing w:val="6"/>
        </w:rPr>
        <w:t xml:space="preserve"> </w:t>
      </w:r>
      <w:r>
        <w:rPr>
          <w:rFonts w:ascii="SimSun" w:hAnsi="SimSun" w:eastAsia="SimSun" w:cs="SimSun"/>
          <w:sz w:val="24"/>
          <w:szCs w:val="24"/>
          <w:spacing w:val="-8"/>
        </w:rPr>
        <w:t>语言的特性和优势，能够编写清晰、易于理解的代码。</w:t>
      </w:r>
    </w:p>
    <w:p>
      <w:pPr>
        <w:pStyle w:val="BodyText"/>
        <w:spacing w:line="301" w:lineRule="auto"/>
        <w:rPr/>
      </w:pPr>
      <w:r/>
    </w:p>
    <w:p>
      <w:pPr>
        <w:ind w:left="2" w:right="262" w:firstLine="472"/>
        <w:spacing w:before="78" w:line="289" w:lineRule="auto"/>
        <w:rPr>
          <w:rFonts w:ascii="SimSun" w:hAnsi="SimSun" w:eastAsia="SimSun" w:cs="SimSun"/>
          <w:sz w:val="24"/>
          <w:szCs w:val="24"/>
        </w:rPr>
      </w:pPr>
      <w:r>
        <w:rPr>
          <w:rFonts w:ascii="SimSun" w:hAnsi="SimSun" w:eastAsia="SimSun" w:cs="SimSun"/>
          <w:sz w:val="24"/>
          <w:szCs w:val="24"/>
          <w:spacing w:val="-8"/>
        </w:rPr>
        <w:t>（3）代码规范和风格：遵循适当的代码规范和风格，包括缩进、命名约定、注释</w:t>
      </w:r>
      <w:r>
        <w:rPr>
          <w:rFonts w:ascii="SimSun" w:hAnsi="SimSun" w:eastAsia="SimSun" w:cs="SimSun"/>
          <w:sz w:val="24"/>
          <w:szCs w:val="24"/>
          <w:spacing w:val="6"/>
        </w:rPr>
        <w:t xml:space="preserve"> </w:t>
      </w:r>
      <w:r>
        <w:rPr>
          <w:rFonts w:ascii="SimSun" w:hAnsi="SimSun" w:eastAsia="SimSun" w:cs="SimSun"/>
          <w:sz w:val="24"/>
          <w:szCs w:val="24"/>
          <w:spacing w:val="-8"/>
        </w:rPr>
        <w:t>等，以提高代码的可读性和可维护性。</w:t>
      </w:r>
    </w:p>
    <w:p>
      <w:pPr>
        <w:pStyle w:val="BodyText"/>
        <w:spacing w:line="301" w:lineRule="auto"/>
        <w:rPr/>
      </w:pPr>
      <w:r/>
    </w:p>
    <w:p>
      <w:pPr>
        <w:ind w:right="262" w:firstLine="474"/>
        <w:spacing w:before="78" w:line="290" w:lineRule="auto"/>
        <w:rPr>
          <w:rFonts w:ascii="SimSun" w:hAnsi="SimSun" w:eastAsia="SimSun" w:cs="SimSun"/>
          <w:sz w:val="24"/>
          <w:szCs w:val="24"/>
        </w:rPr>
      </w:pPr>
      <w:r>
        <w:rPr>
          <w:rFonts w:ascii="SimSun" w:hAnsi="SimSun" w:eastAsia="SimSun" w:cs="SimSun"/>
          <w:sz w:val="24"/>
          <w:szCs w:val="24"/>
          <w:spacing w:val="-8"/>
        </w:rPr>
        <w:t>（4）错误处理和调试：学会处理程序中的错误和异常情况，使用调试工具进行调</w:t>
      </w:r>
      <w:r>
        <w:rPr>
          <w:rFonts w:ascii="SimSun" w:hAnsi="SimSun" w:eastAsia="SimSun" w:cs="SimSun"/>
          <w:sz w:val="24"/>
          <w:szCs w:val="24"/>
          <w:spacing w:val="6"/>
        </w:rPr>
        <w:t xml:space="preserve"> </w:t>
      </w:r>
      <w:r>
        <w:rPr>
          <w:rFonts w:ascii="SimSun" w:hAnsi="SimSun" w:eastAsia="SimSun" w:cs="SimSun"/>
          <w:sz w:val="24"/>
          <w:szCs w:val="24"/>
          <w:spacing w:val="-8"/>
        </w:rPr>
        <w:t>试，能够快速定位和修复问题。</w:t>
      </w:r>
    </w:p>
    <w:p>
      <w:pPr>
        <w:pStyle w:val="BodyText"/>
        <w:spacing w:line="301" w:lineRule="auto"/>
        <w:rPr/>
      </w:pPr>
      <w:r/>
    </w:p>
    <w:p>
      <w:pPr>
        <w:ind w:right="262" w:firstLine="474"/>
        <w:spacing w:before="78" w:line="289" w:lineRule="auto"/>
        <w:rPr>
          <w:rFonts w:ascii="SimSun" w:hAnsi="SimSun" w:eastAsia="SimSun" w:cs="SimSun"/>
          <w:sz w:val="24"/>
          <w:szCs w:val="24"/>
        </w:rPr>
      </w:pPr>
      <w:r>
        <w:rPr>
          <w:rFonts w:ascii="SimSun" w:hAnsi="SimSun" w:eastAsia="SimSun" w:cs="SimSun"/>
          <w:sz w:val="24"/>
          <w:szCs w:val="24"/>
          <w:spacing w:val="-8"/>
        </w:rPr>
        <w:t>（5）模块化和封装：将代码划分为可复用的模块或函数，使用封装来隐藏实现细</w:t>
      </w:r>
      <w:r>
        <w:rPr>
          <w:rFonts w:ascii="SimSun" w:hAnsi="SimSun" w:eastAsia="SimSun" w:cs="SimSun"/>
          <w:sz w:val="24"/>
          <w:szCs w:val="24"/>
          <w:spacing w:val="6"/>
        </w:rPr>
        <w:t xml:space="preserve"> </w:t>
      </w:r>
      <w:r>
        <w:rPr>
          <w:rFonts w:ascii="SimSun" w:hAnsi="SimSun" w:eastAsia="SimSun" w:cs="SimSun"/>
          <w:sz w:val="24"/>
          <w:szCs w:val="24"/>
          <w:spacing w:val="-8"/>
        </w:rPr>
        <w:t>节，提高代码的可复用性和可维护性。</w:t>
      </w:r>
    </w:p>
    <w:p>
      <w:pPr>
        <w:pStyle w:val="BodyText"/>
        <w:spacing w:line="301" w:lineRule="auto"/>
        <w:rPr/>
      </w:pPr>
      <w:r/>
    </w:p>
    <w:p>
      <w:pPr>
        <w:ind w:left="5" w:right="262" w:firstLine="469"/>
        <w:spacing w:before="78" w:line="289" w:lineRule="auto"/>
        <w:rPr>
          <w:rFonts w:ascii="SimSun" w:hAnsi="SimSun" w:eastAsia="SimSun" w:cs="SimSun"/>
          <w:sz w:val="24"/>
          <w:szCs w:val="24"/>
        </w:rPr>
      </w:pPr>
      <w:r>
        <w:rPr>
          <w:rFonts w:ascii="SimSun" w:hAnsi="SimSun" w:eastAsia="SimSun" w:cs="SimSun"/>
          <w:sz w:val="24"/>
          <w:szCs w:val="24"/>
          <w:spacing w:val="-8"/>
        </w:rPr>
        <w:t>（6）代码测试：编写测试用例来验证代码的正确性，进行单元测试、集成测试和</w:t>
      </w:r>
      <w:r>
        <w:rPr>
          <w:rFonts w:ascii="SimSun" w:hAnsi="SimSun" w:eastAsia="SimSun" w:cs="SimSun"/>
          <w:sz w:val="24"/>
          <w:szCs w:val="24"/>
          <w:spacing w:val="6"/>
        </w:rPr>
        <w:t xml:space="preserve"> </w:t>
      </w:r>
      <w:r>
        <w:rPr>
          <w:rFonts w:ascii="SimSun" w:hAnsi="SimSun" w:eastAsia="SimSun" w:cs="SimSun"/>
          <w:sz w:val="24"/>
          <w:szCs w:val="24"/>
          <w:spacing w:val="-8"/>
        </w:rPr>
        <w:t>系统测试，确保代码的稳定性和可靠性。</w:t>
      </w:r>
    </w:p>
    <w:p>
      <w:pPr>
        <w:pStyle w:val="BodyText"/>
        <w:spacing w:line="301" w:lineRule="auto"/>
        <w:rPr/>
      </w:pPr>
      <w:r/>
    </w:p>
    <w:p>
      <w:pPr>
        <w:ind w:left="2" w:right="86" w:firstLine="472"/>
        <w:spacing w:before="79" w:line="290" w:lineRule="auto"/>
        <w:rPr>
          <w:rFonts w:ascii="SimSun" w:hAnsi="SimSun" w:eastAsia="SimSun" w:cs="SimSun"/>
          <w:sz w:val="24"/>
          <w:szCs w:val="24"/>
        </w:rPr>
      </w:pPr>
      <w:r>
        <w:rPr>
          <w:rFonts w:ascii="SimSun" w:hAnsi="SimSun" w:eastAsia="SimSun" w:cs="SimSun"/>
          <w:sz w:val="24"/>
          <w:szCs w:val="24"/>
          <w:spacing w:val="-9"/>
        </w:rPr>
        <w:t>（7）性能和优化：关注代码的性能表现，了解常见的</w:t>
      </w:r>
      <w:r>
        <w:rPr>
          <w:rFonts w:ascii="SimSun" w:hAnsi="SimSun" w:eastAsia="SimSun" w:cs="SimSun"/>
          <w:sz w:val="24"/>
          <w:szCs w:val="24"/>
          <w:spacing w:val="-10"/>
        </w:rPr>
        <w:t>性能优化技巧，如算法优化、</w:t>
      </w:r>
      <w:r>
        <w:rPr>
          <w:rFonts w:ascii="SimSun" w:hAnsi="SimSun" w:eastAsia="SimSun" w:cs="SimSun"/>
          <w:sz w:val="24"/>
          <w:szCs w:val="24"/>
        </w:rPr>
        <w:t xml:space="preserve"> </w:t>
      </w:r>
      <w:r>
        <w:rPr>
          <w:rFonts w:ascii="SimSun" w:hAnsi="SimSun" w:eastAsia="SimSun" w:cs="SimSun"/>
          <w:sz w:val="24"/>
          <w:szCs w:val="24"/>
          <w:spacing w:val="-8"/>
        </w:rPr>
        <w:t>数据结构优化、缓存等。</w:t>
      </w:r>
    </w:p>
    <w:p>
      <w:pPr>
        <w:pStyle w:val="BodyText"/>
        <w:spacing w:line="301" w:lineRule="auto"/>
        <w:rPr/>
      </w:pPr>
      <w:r/>
    </w:p>
    <w:p>
      <w:pPr>
        <w:ind w:left="2" w:right="262" w:firstLine="472"/>
        <w:spacing w:before="78" w:line="289" w:lineRule="auto"/>
        <w:rPr>
          <w:rFonts w:ascii="SimSun" w:hAnsi="SimSun" w:eastAsia="SimSun" w:cs="SimSun"/>
          <w:sz w:val="24"/>
          <w:szCs w:val="24"/>
        </w:rPr>
      </w:pPr>
      <w:r>
        <w:rPr>
          <w:rFonts w:ascii="SimSun" w:hAnsi="SimSun" w:eastAsia="SimSun" w:cs="SimSun"/>
          <w:sz w:val="24"/>
          <w:szCs w:val="24"/>
          <w:spacing w:val="-8"/>
        </w:rPr>
        <w:t>（8）文档和注释：为代码添加适当的文档和注释，说明代码的功能、算法、参数</w:t>
      </w:r>
      <w:r>
        <w:rPr>
          <w:rFonts w:ascii="SimSun" w:hAnsi="SimSun" w:eastAsia="SimSun" w:cs="SimSun"/>
          <w:sz w:val="24"/>
          <w:szCs w:val="24"/>
          <w:spacing w:val="6"/>
        </w:rPr>
        <w:t xml:space="preserve"> </w:t>
      </w:r>
      <w:r>
        <w:rPr>
          <w:rFonts w:ascii="SimSun" w:hAnsi="SimSun" w:eastAsia="SimSun" w:cs="SimSun"/>
          <w:sz w:val="24"/>
          <w:szCs w:val="24"/>
          <w:spacing w:val="-8"/>
        </w:rPr>
        <w:t>等，以便其他开发者理解和维护。</w:t>
      </w:r>
    </w:p>
    <w:p>
      <w:pPr>
        <w:pStyle w:val="BodyText"/>
        <w:spacing w:line="301" w:lineRule="auto"/>
        <w:rPr/>
      </w:pPr>
      <w:r/>
    </w:p>
    <w:p>
      <w:pPr>
        <w:ind w:right="39"/>
        <w:spacing w:before="79" w:line="219" w:lineRule="auto"/>
        <w:jc w:val="right"/>
        <w:rPr>
          <w:rFonts w:ascii="SimSun" w:hAnsi="SimSun" w:eastAsia="SimSun" w:cs="SimSun"/>
          <w:sz w:val="24"/>
          <w:szCs w:val="24"/>
        </w:rPr>
      </w:pPr>
      <w:r>
        <w:rPr>
          <w:rFonts w:ascii="SimSun" w:hAnsi="SimSun" w:eastAsia="SimSun" w:cs="SimSun"/>
          <w:sz w:val="24"/>
          <w:szCs w:val="24"/>
          <w:spacing w:val="-8"/>
        </w:rPr>
        <w:t>（9）版本控制：使用版本控制工具来管理代码的版本，便于团队协作和代码</w:t>
      </w:r>
      <w:r>
        <w:rPr>
          <w:rFonts w:ascii="SimSun" w:hAnsi="SimSun" w:eastAsia="SimSun" w:cs="SimSun"/>
          <w:sz w:val="24"/>
          <w:szCs w:val="24"/>
          <w:spacing w:val="-9"/>
        </w:rPr>
        <w:t>追溯。</w:t>
      </w:r>
    </w:p>
    <w:p>
      <w:pPr>
        <w:pStyle w:val="BodyText"/>
        <w:spacing w:line="302" w:lineRule="auto"/>
        <w:rPr/>
      </w:pPr>
      <w:r/>
    </w:p>
    <w:p>
      <w:pPr>
        <w:ind w:right="262" w:firstLine="474"/>
        <w:spacing w:before="78" w:line="289" w:lineRule="auto"/>
        <w:rPr>
          <w:rFonts w:ascii="SimSun" w:hAnsi="SimSun" w:eastAsia="SimSun" w:cs="SimSun"/>
          <w:sz w:val="24"/>
          <w:szCs w:val="24"/>
        </w:rPr>
      </w:pPr>
      <w:r>
        <w:rPr>
          <w:rFonts w:ascii="SimSun" w:hAnsi="SimSun" w:eastAsia="SimSun" w:cs="SimSun"/>
          <w:sz w:val="24"/>
          <w:szCs w:val="24"/>
          <w:spacing w:val="-11"/>
        </w:rPr>
        <w:t>（10）安全和防护：了解常见的安全漏洞和攻击方式，编写安全的代码，避免敏感</w:t>
      </w:r>
      <w:r>
        <w:rPr>
          <w:rFonts w:ascii="SimSun" w:hAnsi="SimSun" w:eastAsia="SimSun" w:cs="SimSun"/>
          <w:sz w:val="24"/>
          <w:szCs w:val="24"/>
          <w:spacing w:val="5"/>
        </w:rPr>
        <w:t xml:space="preserve"> </w:t>
      </w:r>
      <w:r>
        <w:rPr>
          <w:rFonts w:ascii="SimSun" w:hAnsi="SimSun" w:eastAsia="SimSun" w:cs="SimSun"/>
          <w:sz w:val="24"/>
          <w:szCs w:val="24"/>
          <w:spacing w:val="-8"/>
        </w:rPr>
        <w:t>信息泄露和安全风险。</w:t>
      </w:r>
    </w:p>
    <w:p>
      <w:pPr>
        <w:pStyle w:val="BodyText"/>
        <w:spacing w:line="302" w:lineRule="auto"/>
        <w:rPr/>
      </w:pPr>
      <w:r/>
    </w:p>
    <w:p>
      <w:pPr>
        <w:ind w:left="349"/>
        <w:spacing w:before="79"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299" w:lineRule="auto"/>
        <w:rPr/>
      </w:pPr>
      <w:r/>
    </w:p>
    <w:p>
      <w:pPr>
        <w:spacing w:before="78" w:line="342" w:lineRule="auto"/>
        <w:rPr>
          <w:rFonts w:ascii="SimSun" w:hAnsi="SimSun" w:eastAsia="SimSun" w:cs="SimSun"/>
          <w:sz w:val="24"/>
          <w:szCs w:val="24"/>
        </w:rPr>
      </w:pPr>
      <w:r>
        <w:rPr>
          <w:rFonts w:ascii="SimSun" w:hAnsi="SimSun" w:eastAsia="SimSun" w:cs="SimSun"/>
          <w:sz w:val="24"/>
          <w:szCs w:val="24"/>
          <w:spacing w:val="-15"/>
        </w:rPr>
        <w:t>在讲解理论知识的同时，给学生提供实际的编码项目或练习，让他们通过实践来巩固所学</w:t>
      </w:r>
      <w:r>
        <w:rPr>
          <w:rFonts w:ascii="SimSun" w:hAnsi="SimSun" w:eastAsia="SimSun" w:cs="SimSun"/>
          <w:sz w:val="24"/>
          <w:szCs w:val="24"/>
          <w:spacing w:val="8"/>
        </w:rPr>
        <w:t xml:space="preserve">  </w:t>
      </w:r>
      <w:r>
        <w:rPr>
          <w:rFonts w:ascii="SimSun" w:hAnsi="SimSun" w:eastAsia="SimSun" w:cs="SimSun"/>
          <w:sz w:val="24"/>
          <w:szCs w:val="24"/>
          <w:spacing w:val="-13"/>
        </w:rPr>
        <w:t>内容。将教学内容分为基础、进阶和高级阶段，逐步引导学生掌握软件设计编码</w:t>
      </w:r>
      <w:r>
        <w:rPr>
          <w:rFonts w:ascii="SimSun" w:hAnsi="SimSun" w:eastAsia="SimSun" w:cs="SimSun"/>
          <w:sz w:val="24"/>
          <w:szCs w:val="24"/>
          <w:spacing w:val="-14"/>
        </w:rPr>
        <w:t>的技能。</w:t>
      </w:r>
      <w:r>
        <w:rPr>
          <w:rFonts w:ascii="SimSun" w:hAnsi="SimSun" w:eastAsia="SimSun" w:cs="SimSun"/>
          <w:sz w:val="24"/>
          <w:szCs w:val="24"/>
        </w:rPr>
        <w:t xml:space="preserve">  </w:t>
      </w:r>
      <w:r>
        <w:rPr>
          <w:rFonts w:ascii="SimSun" w:hAnsi="SimSun" w:eastAsia="SimSun" w:cs="SimSun"/>
          <w:sz w:val="24"/>
          <w:szCs w:val="24"/>
          <w:spacing w:val="-16"/>
        </w:rPr>
        <w:t>通过实际的软件项目案例，让学生了解软件开发的整个流程，包括需求分析、设计、编码、</w:t>
      </w:r>
      <w:r>
        <w:rPr>
          <w:rFonts w:ascii="SimSun" w:hAnsi="SimSun" w:eastAsia="SimSun" w:cs="SimSun"/>
          <w:sz w:val="24"/>
          <w:szCs w:val="24"/>
          <w:spacing w:val="16"/>
        </w:rPr>
        <w:t xml:space="preserve"> </w:t>
      </w:r>
      <w:r>
        <w:rPr>
          <w:rFonts w:ascii="SimSun" w:hAnsi="SimSun" w:eastAsia="SimSun" w:cs="SimSun"/>
          <w:sz w:val="24"/>
          <w:szCs w:val="24"/>
          <w:spacing w:val="-15"/>
        </w:rPr>
        <w:t>测试等。组织学生进行小组项目开发，培养他们的团队合作和项目管理能力。定期进行学</w:t>
      </w:r>
      <w:r>
        <w:rPr>
          <w:rFonts w:ascii="SimSun" w:hAnsi="SimSun" w:eastAsia="SimSun" w:cs="SimSun"/>
          <w:sz w:val="24"/>
          <w:szCs w:val="24"/>
          <w:spacing w:val="7"/>
        </w:rPr>
        <w:t xml:space="preserve">  </w:t>
      </w:r>
      <w:r>
        <w:rPr>
          <w:rFonts w:ascii="SimSun" w:hAnsi="SimSun" w:eastAsia="SimSun" w:cs="SimSun"/>
          <w:sz w:val="24"/>
          <w:szCs w:val="24"/>
          <w:spacing w:val="-14"/>
        </w:rPr>
        <w:t>生代码的评审，让学生相互学习和借鉴，提高他们的编码质量。鼓</w:t>
      </w:r>
      <w:r>
        <w:rPr>
          <w:rFonts w:ascii="SimSun" w:hAnsi="SimSun" w:eastAsia="SimSun" w:cs="SimSun"/>
          <w:sz w:val="24"/>
          <w:szCs w:val="24"/>
          <w:spacing w:val="-15"/>
        </w:rPr>
        <w:t>励学生积极提问和参与</w:t>
      </w:r>
    </w:p>
    <w:p>
      <w:pPr>
        <w:spacing w:line="342" w:lineRule="auto"/>
        <w:sectPr>
          <w:footerReference w:type="default" r:id="rId108"/>
          <w:pgSz w:w="11906" w:h="16839"/>
          <w:pgMar w:top="1431" w:right="1217" w:bottom="1335" w:left="1710" w:header="0" w:footer="1169" w:gutter="0"/>
        </w:sectPr>
        <w:rPr>
          <w:rFonts w:ascii="SimSun" w:hAnsi="SimSun" w:eastAsia="SimSun" w:cs="SimSun"/>
          <w:sz w:val="24"/>
          <w:szCs w:val="24"/>
        </w:rPr>
      </w:pPr>
    </w:p>
    <w:p>
      <w:pPr>
        <w:ind w:right="120"/>
        <w:spacing w:before="303" w:line="354" w:lineRule="auto"/>
        <w:jc w:val="both"/>
        <w:rPr>
          <w:rFonts w:ascii="SimSun" w:hAnsi="SimSun" w:eastAsia="SimSun" w:cs="SimSun"/>
          <w:sz w:val="24"/>
          <w:szCs w:val="24"/>
        </w:rPr>
      </w:pPr>
      <w:r>
        <w:rPr>
          <w:rFonts w:ascii="SimSun" w:hAnsi="SimSun" w:eastAsia="SimSun" w:cs="SimSun"/>
          <w:sz w:val="24"/>
          <w:szCs w:val="24"/>
          <w:spacing w:val="-15"/>
        </w:rPr>
        <w:t>讨论，培养他们的问题解决能力和创新思维。为学生提供相关的学习资源，如教材、参考</w:t>
      </w:r>
      <w:r>
        <w:rPr>
          <w:rFonts w:ascii="SimSun" w:hAnsi="SimSun" w:eastAsia="SimSun" w:cs="SimSun"/>
          <w:sz w:val="24"/>
          <w:szCs w:val="24"/>
          <w:spacing w:val="15"/>
        </w:rPr>
        <w:t xml:space="preserve"> </w:t>
      </w:r>
      <w:r>
        <w:rPr>
          <w:rFonts w:ascii="SimSun" w:hAnsi="SimSun" w:eastAsia="SimSun" w:cs="SimSun"/>
          <w:sz w:val="24"/>
          <w:szCs w:val="24"/>
          <w:spacing w:val="-15"/>
        </w:rPr>
        <w:t>书籍、在线课程等，以及常用的开发工具。关注软件开发领域的新技术和趋势，将其融入</w:t>
      </w:r>
      <w:r>
        <w:rPr>
          <w:rFonts w:ascii="SimSun" w:hAnsi="SimSun" w:eastAsia="SimSun" w:cs="SimSun"/>
          <w:sz w:val="24"/>
          <w:szCs w:val="24"/>
          <w:spacing w:val="16"/>
        </w:rPr>
        <w:t xml:space="preserve"> </w:t>
      </w:r>
      <w:r>
        <w:rPr>
          <w:rFonts w:ascii="SimSun" w:hAnsi="SimSun" w:eastAsia="SimSun" w:cs="SimSun"/>
          <w:sz w:val="24"/>
          <w:szCs w:val="24"/>
          <w:spacing w:val="-15"/>
        </w:rPr>
        <w:t>教学内容，让学生了解行业的前沿发展。教导学生遵循良好的代码规范和编程风格，提高</w:t>
      </w:r>
      <w:r>
        <w:rPr>
          <w:rFonts w:ascii="SimSun" w:hAnsi="SimSun" w:eastAsia="SimSun" w:cs="SimSun"/>
          <w:sz w:val="24"/>
          <w:szCs w:val="24"/>
          <w:spacing w:val="16"/>
        </w:rPr>
        <w:t xml:space="preserve"> </w:t>
      </w:r>
      <w:r>
        <w:rPr>
          <w:rFonts w:ascii="SimSun" w:hAnsi="SimSun" w:eastAsia="SimSun" w:cs="SimSun"/>
          <w:sz w:val="24"/>
          <w:szCs w:val="24"/>
          <w:spacing w:val="-15"/>
        </w:rPr>
        <w:t>代码的可读性和可维护性。鼓励学生积极主动地学习，培养他们的自学能力，以便他们能</w:t>
      </w:r>
      <w:r>
        <w:rPr>
          <w:rFonts w:ascii="SimSun" w:hAnsi="SimSun" w:eastAsia="SimSun" w:cs="SimSun"/>
          <w:sz w:val="24"/>
          <w:szCs w:val="24"/>
          <w:spacing w:val="18"/>
        </w:rPr>
        <w:t xml:space="preserve"> </w:t>
      </w:r>
      <w:r>
        <w:rPr>
          <w:rFonts w:ascii="SimSun" w:hAnsi="SimSun" w:eastAsia="SimSun" w:cs="SimSun"/>
          <w:sz w:val="24"/>
          <w:szCs w:val="24"/>
          <w:spacing w:val="-13"/>
        </w:rPr>
        <w:t>够在日后不断提升自己的技能。</w:t>
      </w:r>
    </w:p>
    <w:p>
      <w:pPr>
        <w:pStyle w:val="BodyText"/>
        <w:spacing w:line="272" w:lineRule="auto"/>
        <w:rPr/>
      </w:pPr>
      <w:r/>
    </w:p>
    <w:p>
      <w:pPr>
        <w:pStyle w:val="BodyText"/>
        <w:spacing w:line="273" w:lineRule="auto"/>
        <w:rPr/>
      </w:pPr>
      <w:r/>
    </w:p>
    <w:p>
      <w:pPr>
        <w:pStyle w:val="BodyText"/>
        <w:spacing w:line="273" w:lineRule="auto"/>
        <w:rPr/>
      </w:pPr>
      <w:r/>
    </w:p>
    <w:p>
      <w:pPr>
        <w:ind w:left="474"/>
        <w:spacing w:before="78" w:line="221" w:lineRule="auto"/>
        <w:outlineLvl w:val="2"/>
        <w:rPr>
          <w:rFonts w:ascii="SimHei" w:hAnsi="SimHei" w:eastAsia="SimHei" w:cs="SimHei"/>
          <w:sz w:val="24"/>
          <w:szCs w:val="24"/>
        </w:rPr>
      </w:pPr>
      <w:r>
        <w:rPr>
          <w:rFonts w:ascii="SimHei" w:hAnsi="SimHei" w:eastAsia="SimHei" w:cs="SimHei"/>
          <w:sz w:val="24"/>
          <w:szCs w:val="24"/>
          <w:b/>
          <w:bCs/>
          <w:spacing w:val="-3"/>
        </w:rPr>
        <w:t>2.软件测试和维护</w:t>
      </w:r>
    </w:p>
    <w:p>
      <w:pPr>
        <w:ind w:left="349"/>
        <w:spacing w:before="282"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299" w:lineRule="auto"/>
        <w:rPr/>
      </w:pPr>
      <w:r/>
    </w:p>
    <w:p>
      <w:pPr>
        <w:spacing w:before="78" w:line="220" w:lineRule="auto"/>
        <w:outlineLvl w:val="2"/>
        <w:jc w:val="right"/>
        <w:rPr>
          <w:rFonts w:ascii="SimSun" w:hAnsi="SimSun" w:eastAsia="SimSun" w:cs="SimSun"/>
          <w:sz w:val="24"/>
          <w:szCs w:val="24"/>
        </w:rPr>
      </w:pPr>
      <w:r>
        <w:rPr>
          <w:rFonts w:ascii="SimSun" w:hAnsi="SimSun" w:eastAsia="SimSun" w:cs="SimSun"/>
          <w:sz w:val="24"/>
          <w:szCs w:val="24"/>
          <w:spacing w:val="-15"/>
        </w:rPr>
        <w:t>（1）测试计划和策略：制定详细的测试计划和策略，包括测试目标、</w:t>
      </w:r>
      <w:r>
        <w:rPr>
          <w:rFonts w:ascii="SimSun" w:hAnsi="SimSun" w:eastAsia="SimSun" w:cs="SimSun"/>
          <w:sz w:val="24"/>
          <w:szCs w:val="24"/>
          <w:spacing w:val="-16"/>
        </w:rPr>
        <w:t>测试范围、</w:t>
      </w:r>
    </w:p>
    <w:p>
      <w:pPr>
        <w:ind w:left="477"/>
        <w:spacing w:before="182" w:line="219" w:lineRule="auto"/>
        <w:rPr>
          <w:rFonts w:ascii="SimSun" w:hAnsi="SimSun" w:eastAsia="SimSun" w:cs="SimSun"/>
          <w:sz w:val="24"/>
          <w:szCs w:val="24"/>
        </w:rPr>
      </w:pPr>
      <w:r>
        <w:rPr>
          <w:rFonts w:ascii="SimSun" w:hAnsi="SimSun" w:eastAsia="SimSun" w:cs="SimSun"/>
          <w:sz w:val="24"/>
          <w:szCs w:val="24"/>
          <w:spacing w:val="-13"/>
        </w:rPr>
        <w:t>测试方法、测试用例设计等。</w:t>
      </w:r>
    </w:p>
    <w:p>
      <w:pPr>
        <w:ind w:left="938"/>
        <w:spacing w:before="260" w:line="219" w:lineRule="auto"/>
        <w:outlineLvl w:val="2"/>
        <w:rPr>
          <w:rFonts w:ascii="SimSun" w:hAnsi="SimSun" w:eastAsia="SimSun" w:cs="SimSun"/>
          <w:sz w:val="24"/>
          <w:szCs w:val="24"/>
        </w:rPr>
      </w:pPr>
      <w:r>
        <w:rPr>
          <w:rFonts w:ascii="SimSun" w:hAnsi="SimSun" w:eastAsia="SimSun" w:cs="SimSun"/>
          <w:sz w:val="24"/>
          <w:szCs w:val="24"/>
          <w:spacing w:val="-14"/>
        </w:rPr>
        <w:t>（2）功能测试：验证软件的各项功能是否符合需求规格说明书的要求。</w:t>
      </w:r>
    </w:p>
    <w:p>
      <w:pPr>
        <w:ind w:left="938"/>
        <w:spacing w:before="260" w:line="218" w:lineRule="auto"/>
        <w:outlineLvl w:val="2"/>
        <w:rPr>
          <w:rFonts w:ascii="SimSun" w:hAnsi="SimSun" w:eastAsia="SimSun" w:cs="SimSun"/>
          <w:sz w:val="24"/>
          <w:szCs w:val="24"/>
        </w:rPr>
      </w:pPr>
      <w:r>
        <w:rPr>
          <w:rFonts w:ascii="SimSun" w:hAnsi="SimSun" w:eastAsia="SimSun" w:cs="SimSun"/>
          <w:sz w:val="24"/>
          <w:szCs w:val="24"/>
          <w:spacing w:val="-14"/>
        </w:rPr>
        <w:t>（3）性能测试：评估软件在不同负载条件下的性能表现，包括响应时间、吞吐</w:t>
      </w:r>
    </w:p>
    <w:p>
      <w:pPr>
        <w:ind w:left="476"/>
        <w:spacing w:before="185" w:line="219" w:lineRule="auto"/>
        <w:rPr>
          <w:rFonts w:ascii="SimSun" w:hAnsi="SimSun" w:eastAsia="SimSun" w:cs="SimSun"/>
          <w:sz w:val="24"/>
          <w:szCs w:val="24"/>
        </w:rPr>
      </w:pPr>
      <w:r>
        <w:rPr>
          <w:rFonts w:ascii="SimSun" w:hAnsi="SimSun" w:eastAsia="SimSun" w:cs="SimSun"/>
          <w:sz w:val="24"/>
          <w:szCs w:val="24"/>
          <w:spacing w:val="-12"/>
        </w:rPr>
        <w:t>量、资源利用率等。</w:t>
      </w:r>
    </w:p>
    <w:p>
      <w:pPr>
        <w:spacing w:before="260" w:line="219" w:lineRule="auto"/>
        <w:outlineLvl w:val="2"/>
        <w:jc w:val="right"/>
        <w:rPr>
          <w:rFonts w:ascii="SimSun" w:hAnsi="SimSun" w:eastAsia="SimSun" w:cs="SimSun"/>
          <w:sz w:val="24"/>
          <w:szCs w:val="24"/>
        </w:rPr>
      </w:pPr>
      <w:r>
        <w:rPr>
          <w:rFonts w:ascii="SimSun" w:hAnsi="SimSun" w:eastAsia="SimSun" w:cs="SimSun"/>
          <w:sz w:val="24"/>
          <w:szCs w:val="24"/>
          <w:spacing w:val="-15"/>
        </w:rPr>
        <w:t>（4）兼容性测试：验证软件在不同操作系统、浏览器、设备等环境下</w:t>
      </w:r>
      <w:r>
        <w:rPr>
          <w:rFonts w:ascii="SimSun" w:hAnsi="SimSun" w:eastAsia="SimSun" w:cs="SimSun"/>
          <w:sz w:val="24"/>
          <w:szCs w:val="24"/>
          <w:spacing w:val="-16"/>
        </w:rPr>
        <w:t>的兼容性。</w:t>
      </w:r>
    </w:p>
    <w:p>
      <w:pPr>
        <w:ind w:left="938"/>
        <w:spacing w:before="260" w:line="219" w:lineRule="auto"/>
        <w:outlineLvl w:val="2"/>
        <w:rPr>
          <w:rFonts w:ascii="SimSun" w:hAnsi="SimSun" w:eastAsia="SimSun" w:cs="SimSun"/>
          <w:sz w:val="24"/>
          <w:szCs w:val="24"/>
        </w:rPr>
      </w:pPr>
      <w:r>
        <w:rPr>
          <w:rFonts w:ascii="SimSun" w:hAnsi="SimSun" w:eastAsia="SimSun" w:cs="SimSun"/>
          <w:sz w:val="24"/>
          <w:szCs w:val="24"/>
          <w:spacing w:val="-14"/>
        </w:rPr>
        <w:t>（5）安全测试：检查软件是否存在安全漏洞，如数据泄露、权限问题</w:t>
      </w:r>
    </w:p>
    <w:p>
      <w:pPr>
        <w:spacing w:before="261" w:line="219" w:lineRule="auto"/>
        <w:outlineLvl w:val="2"/>
        <w:jc w:val="right"/>
        <w:rPr>
          <w:rFonts w:ascii="SimSun" w:hAnsi="SimSun" w:eastAsia="SimSun" w:cs="SimSun"/>
          <w:sz w:val="24"/>
          <w:szCs w:val="24"/>
        </w:rPr>
      </w:pPr>
      <w:r>
        <w:rPr>
          <w:rFonts w:ascii="SimSun" w:hAnsi="SimSun" w:eastAsia="SimSun" w:cs="SimSun"/>
          <w:sz w:val="24"/>
          <w:szCs w:val="24"/>
          <w:spacing w:val="-15"/>
        </w:rPr>
        <w:t>（6）回归测试：在软件变更或修复后，进行回归测试，确保原有功能</w:t>
      </w:r>
      <w:r>
        <w:rPr>
          <w:rFonts w:ascii="SimSun" w:hAnsi="SimSun" w:eastAsia="SimSun" w:cs="SimSun"/>
          <w:sz w:val="24"/>
          <w:szCs w:val="24"/>
          <w:spacing w:val="-16"/>
        </w:rPr>
        <w:t>不受影响。</w:t>
      </w:r>
    </w:p>
    <w:p>
      <w:pPr>
        <w:ind w:left="938"/>
        <w:spacing w:before="260" w:line="219" w:lineRule="auto"/>
        <w:outlineLvl w:val="2"/>
        <w:rPr>
          <w:rFonts w:ascii="SimSun" w:hAnsi="SimSun" w:eastAsia="SimSun" w:cs="SimSun"/>
          <w:sz w:val="24"/>
          <w:szCs w:val="24"/>
        </w:rPr>
      </w:pPr>
      <w:r>
        <w:rPr>
          <w:rFonts w:ascii="SimSun" w:hAnsi="SimSun" w:eastAsia="SimSun" w:cs="SimSun"/>
          <w:sz w:val="24"/>
          <w:szCs w:val="24"/>
          <w:spacing w:val="-14"/>
        </w:rPr>
        <w:t>（7）自动化测试：使用自动化测试工具和框架，提高测试效率和准确性。</w:t>
      </w:r>
    </w:p>
    <w:p>
      <w:pPr>
        <w:ind w:left="938"/>
        <w:spacing w:before="260" w:line="219" w:lineRule="auto"/>
        <w:outlineLvl w:val="2"/>
        <w:rPr>
          <w:rFonts w:ascii="SimSun" w:hAnsi="SimSun" w:eastAsia="SimSun" w:cs="SimSun"/>
          <w:sz w:val="24"/>
          <w:szCs w:val="24"/>
        </w:rPr>
      </w:pPr>
      <w:r>
        <w:rPr>
          <w:rFonts w:ascii="SimSun" w:hAnsi="SimSun" w:eastAsia="SimSun" w:cs="SimSun"/>
          <w:sz w:val="24"/>
          <w:szCs w:val="24"/>
          <w:spacing w:val="-14"/>
        </w:rPr>
        <w:t>（8）问题跟踪和管理：记录测试过程中发现的问题，进行跟踪和管理，确保问</w:t>
      </w:r>
    </w:p>
    <w:p>
      <w:pPr>
        <w:ind w:left="476"/>
        <w:spacing w:before="181" w:line="219" w:lineRule="auto"/>
        <w:rPr>
          <w:rFonts w:ascii="SimSun" w:hAnsi="SimSun" w:eastAsia="SimSun" w:cs="SimSun"/>
          <w:sz w:val="24"/>
          <w:szCs w:val="24"/>
        </w:rPr>
      </w:pPr>
      <w:r>
        <w:rPr>
          <w:rFonts w:ascii="SimSun" w:hAnsi="SimSun" w:eastAsia="SimSun" w:cs="SimSun"/>
          <w:sz w:val="24"/>
          <w:szCs w:val="24"/>
          <w:spacing w:val="-12"/>
        </w:rPr>
        <w:t>题得到及时解决。</w:t>
      </w:r>
    </w:p>
    <w:p>
      <w:pPr>
        <w:ind w:left="938"/>
        <w:spacing w:before="259" w:line="219" w:lineRule="auto"/>
        <w:outlineLvl w:val="2"/>
        <w:rPr>
          <w:rFonts w:ascii="SimSun" w:hAnsi="SimSun" w:eastAsia="SimSun" w:cs="SimSun"/>
          <w:sz w:val="24"/>
          <w:szCs w:val="24"/>
        </w:rPr>
      </w:pPr>
      <w:r>
        <w:rPr>
          <w:rFonts w:ascii="SimSun" w:hAnsi="SimSun" w:eastAsia="SimSun" w:cs="SimSun"/>
          <w:sz w:val="24"/>
          <w:szCs w:val="24"/>
          <w:spacing w:val="-14"/>
        </w:rPr>
        <w:t>（9）维护文档和记录：维护软件的文档，包括需求规格说明书、设计文档、测</w:t>
      </w:r>
    </w:p>
    <w:p>
      <w:pPr>
        <w:ind w:left="476"/>
        <w:spacing w:before="183" w:line="218" w:lineRule="auto"/>
        <w:rPr>
          <w:rFonts w:ascii="SimSun" w:hAnsi="SimSun" w:eastAsia="SimSun" w:cs="SimSun"/>
          <w:sz w:val="24"/>
          <w:szCs w:val="24"/>
        </w:rPr>
      </w:pPr>
      <w:r>
        <w:rPr>
          <w:rFonts w:ascii="SimSun" w:hAnsi="SimSun" w:eastAsia="SimSun" w:cs="SimSun"/>
          <w:sz w:val="24"/>
          <w:szCs w:val="24"/>
          <w:spacing w:val="-11"/>
        </w:rPr>
        <w:t>试报告等。</w:t>
      </w:r>
    </w:p>
    <w:p>
      <w:pPr>
        <w:ind w:left="938"/>
        <w:spacing w:before="262" w:line="219" w:lineRule="auto"/>
        <w:outlineLvl w:val="2"/>
        <w:rPr>
          <w:rFonts w:ascii="SimSun" w:hAnsi="SimSun" w:eastAsia="SimSun" w:cs="SimSun"/>
          <w:sz w:val="24"/>
          <w:szCs w:val="24"/>
        </w:rPr>
      </w:pPr>
      <w:r>
        <w:rPr>
          <w:rFonts w:ascii="SimSun" w:hAnsi="SimSun" w:eastAsia="SimSun" w:cs="SimSun"/>
          <w:sz w:val="24"/>
          <w:szCs w:val="24"/>
          <w:spacing w:val="-15"/>
        </w:rPr>
        <w:t>（10）版本控制和发布管理：管理软件的版本，进行版本控制和发布管理，确保</w:t>
      </w:r>
    </w:p>
    <w:p>
      <w:pPr>
        <w:ind w:left="479"/>
        <w:spacing w:before="181" w:line="219" w:lineRule="auto"/>
        <w:rPr>
          <w:rFonts w:ascii="SimSun" w:hAnsi="SimSun" w:eastAsia="SimSun" w:cs="SimSun"/>
          <w:sz w:val="24"/>
          <w:szCs w:val="24"/>
        </w:rPr>
      </w:pPr>
      <w:r>
        <w:rPr>
          <w:rFonts w:ascii="SimSun" w:hAnsi="SimSun" w:eastAsia="SimSun" w:cs="SimSun"/>
          <w:sz w:val="24"/>
          <w:szCs w:val="24"/>
          <w:spacing w:val="-13"/>
        </w:rPr>
        <w:t>软件的稳定性和可靠性。</w:t>
      </w:r>
    </w:p>
    <w:p>
      <w:pPr>
        <w:ind w:left="938"/>
        <w:spacing w:before="260" w:line="219" w:lineRule="auto"/>
        <w:outlineLvl w:val="2"/>
        <w:rPr>
          <w:rFonts w:ascii="SimSun" w:hAnsi="SimSun" w:eastAsia="SimSun" w:cs="SimSun"/>
          <w:sz w:val="24"/>
          <w:szCs w:val="24"/>
        </w:rPr>
      </w:pPr>
      <w:r>
        <w:rPr>
          <w:rFonts w:ascii="SimSun" w:hAnsi="SimSun" w:eastAsia="SimSun" w:cs="SimSun"/>
          <w:sz w:val="24"/>
          <w:szCs w:val="24"/>
          <w:spacing w:val="-15"/>
        </w:rPr>
        <w:t>（11）用户支持和反馈：提供用户支持服务，收集用户反馈，及时处理用户问题</w:t>
      </w:r>
    </w:p>
    <w:p>
      <w:pPr>
        <w:ind w:left="477"/>
        <w:spacing w:before="183" w:line="220" w:lineRule="auto"/>
        <w:rPr>
          <w:rFonts w:ascii="SimSun" w:hAnsi="SimSun" w:eastAsia="SimSun" w:cs="SimSun"/>
          <w:sz w:val="24"/>
          <w:szCs w:val="24"/>
        </w:rPr>
      </w:pPr>
      <w:r>
        <w:rPr>
          <w:rFonts w:ascii="SimSun" w:hAnsi="SimSun" w:eastAsia="SimSun" w:cs="SimSun"/>
          <w:sz w:val="24"/>
          <w:szCs w:val="24"/>
          <w:spacing w:val="-10"/>
        </w:rPr>
        <w:t>和建议。</w:t>
      </w:r>
    </w:p>
    <w:p>
      <w:pPr>
        <w:ind w:left="938"/>
        <w:spacing w:before="260" w:line="219" w:lineRule="auto"/>
        <w:outlineLvl w:val="2"/>
        <w:rPr>
          <w:rFonts w:ascii="SimSun" w:hAnsi="SimSun" w:eastAsia="SimSun" w:cs="SimSun"/>
          <w:sz w:val="24"/>
          <w:szCs w:val="24"/>
        </w:rPr>
      </w:pPr>
      <w:r>
        <w:rPr>
          <w:rFonts w:ascii="SimSun" w:hAnsi="SimSun" w:eastAsia="SimSun" w:cs="SimSun"/>
          <w:sz w:val="24"/>
          <w:szCs w:val="24"/>
          <w:spacing w:val="-13"/>
        </w:rPr>
        <w:t>（12）持续改进：根据用户反馈和市场需求，不</w:t>
      </w:r>
      <w:r>
        <w:rPr>
          <w:rFonts w:ascii="SimSun" w:hAnsi="SimSun" w:eastAsia="SimSun" w:cs="SimSun"/>
          <w:sz w:val="24"/>
          <w:szCs w:val="24"/>
          <w:spacing w:val="-14"/>
        </w:rPr>
        <w:t>断对软件进行改进和优化。</w:t>
      </w:r>
    </w:p>
    <w:p>
      <w:pPr>
        <w:spacing w:line="219" w:lineRule="auto"/>
        <w:sectPr>
          <w:footerReference w:type="default" r:id="rId109"/>
          <w:pgSz w:w="11906" w:h="16839"/>
          <w:pgMar w:top="1431" w:right="1280" w:bottom="1335" w:left="1710" w:header="0" w:footer="1169" w:gutter="0"/>
        </w:sectPr>
        <w:rPr>
          <w:rFonts w:ascii="SimSun" w:hAnsi="SimSun" w:eastAsia="SimSun" w:cs="SimSun"/>
          <w:sz w:val="24"/>
          <w:szCs w:val="24"/>
        </w:rPr>
      </w:pPr>
    </w:p>
    <w:p>
      <w:pPr>
        <w:ind w:left="348"/>
        <w:spacing w:before="305"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5" w:lineRule="auto"/>
        <w:rPr/>
      </w:pPr>
      <w:r/>
    </w:p>
    <w:p>
      <w:pPr>
        <w:ind w:left="11" w:right="167" w:firstLine="460"/>
        <w:spacing w:before="78" w:line="356" w:lineRule="auto"/>
        <w:jc w:val="both"/>
        <w:rPr>
          <w:rFonts w:ascii="SimSun" w:hAnsi="SimSun" w:eastAsia="SimSun" w:cs="SimSun"/>
          <w:sz w:val="24"/>
          <w:szCs w:val="24"/>
        </w:rPr>
      </w:pPr>
      <w:r>
        <w:rPr>
          <w:rFonts w:ascii="SimSun" w:hAnsi="SimSun" w:eastAsia="SimSun" w:cs="SimSun"/>
          <w:sz w:val="24"/>
          <w:szCs w:val="24"/>
          <w:spacing w:val="-15"/>
        </w:rPr>
        <w:t>在讲解理论知识的同时，给学生提供实际的软件项目进行测试和维护</w:t>
      </w:r>
      <w:r>
        <w:rPr>
          <w:rFonts w:ascii="SimSun" w:hAnsi="SimSun" w:eastAsia="SimSun" w:cs="SimSun"/>
          <w:sz w:val="24"/>
          <w:szCs w:val="24"/>
          <w:spacing w:val="-16"/>
        </w:rPr>
        <w:t>实践，让他们能</w:t>
      </w:r>
      <w:r>
        <w:rPr>
          <w:rFonts w:ascii="SimSun" w:hAnsi="SimSun" w:eastAsia="SimSun" w:cs="SimSun"/>
          <w:sz w:val="24"/>
          <w:szCs w:val="24"/>
        </w:rPr>
        <w:t xml:space="preserve"> </w:t>
      </w:r>
      <w:r>
        <w:rPr>
          <w:rFonts w:ascii="SimSun" w:hAnsi="SimSun" w:eastAsia="SimSun" w:cs="SimSun"/>
          <w:sz w:val="24"/>
          <w:szCs w:val="24"/>
          <w:spacing w:val="-15"/>
        </w:rPr>
        <w:t>够将所学知识应用到实际中。案例分析：通过实际的软件故障案例或成功的测试案例，让</w:t>
      </w:r>
      <w:r>
        <w:rPr>
          <w:rFonts w:ascii="SimSun" w:hAnsi="SimSun" w:eastAsia="SimSun" w:cs="SimSun"/>
          <w:sz w:val="24"/>
          <w:szCs w:val="24"/>
          <w:spacing w:val="4"/>
        </w:rPr>
        <w:t xml:space="preserve"> </w:t>
      </w:r>
      <w:r>
        <w:rPr>
          <w:rFonts w:ascii="SimSun" w:hAnsi="SimSun" w:eastAsia="SimSun" w:cs="SimSun"/>
          <w:sz w:val="24"/>
          <w:szCs w:val="24"/>
          <w:spacing w:val="-15"/>
        </w:rPr>
        <w:t>学生了解软件测试和维护的重要性，以及常见问题和解决方法小组项目：组织学生进行小</w:t>
      </w:r>
      <w:r>
        <w:rPr>
          <w:rFonts w:ascii="SimSun" w:hAnsi="SimSun" w:eastAsia="SimSun" w:cs="SimSun"/>
          <w:sz w:val="24"/>
          <w:szCs w:val="24"/>
          <w:spacing w:val="4"/>
        </w:rPr>
        <w:t xml:space="preserve"> </w:t>
      </w:r>
      <w:r>
        <w:rPr>
          <w:rFonts w:ascii="SimSun" w:hAnsi="SimSun" w:eastAsia="SimSun" w:cs="SimSun"/>
          <w:sz w:val="24"/>
          <w:szCs w:val="24"/>
          <w:spacing w:val="-15"/>
        </w:rPr>
        <w:t>组项目，让他们共同完成软件测试和维护任务。这有助于培养团队合作和沟通能力。模拟</w:t>
      </w:r>
      <w:r>
        <w:rPr>
          <w:rFonts w:ascii="SimSun" w:hAnsi="SimSun" w:eastAsia="SimSun" w:cs="SimSun"/>
          <w:sz w:val="24"/>
          <w:szCs w:val="24"/>
          <w:spacing w:val="4"/>
        </w:rPr>
        <w:t xml:space="preserve"> </w:t>
      </w:r>
      <w:r>
        <w:rPr>
          <w:rFonts w:ascii="SimSun" w:hAnsi="SimSun" w:eastAsia="SimSun" w:cs="SimSun"/>
          <w:sz w:val="24"/>
          <w:szCs w:val="24"/>
          <w:spacing w:val="-15"/>
        </w:rPr>
        <w:t>实际场景：设置模拟的软件开发环境，让学生体验真实的软件测试和维护工作流程，包括</w:t>
      </w:r>
      <w:r>
        <w:rPr>
          <w:rFonts w:ascii="SimSun" w:hAnsi="SimSun" w:eastAsia="SimSun" w:cs="SimSun"/>
          <w:sz w:val="24"/>
          <w:szCs w:val="24"/>
          <w:spacing w:val="4"/>
        </w:rPr>
        <w:t xml:space="preserve"> </w:t>
      </w:r>
      <w:r>
        <w:rPr>
          <w:rFonts w:ascii="SimSun" w:hAnsi="SimSun" w:eastAsia="SimSun" w:cs="SimSun"/>
          <w:sz w:val="24"/>
          <w:szCs w:val="24"/>
          <w:spacing w:val="-15"/>
        </w:rPr>
        <w:t>需求分析、测试计划、测试用例设计、缺陷报告等。工具和技术介绍：介绍常用的软件测</w:t>
      </w:r>
      <w:r>
        <w:rPr>
          <w:rFonts w:ascii="SimSun" w:hAnsi="SimSun" w:eastAsia="SimSun" w:cs="SimSun"/>
          <w:sz w:val="24"/>
          <w:szCs w:val="24"/>
          <w:spacing w:val="4"/>
        </w:rPr>
        <w:t xml:space="preserve"> </w:t>
      </w:r>
      <w:r>
        <w:rPr>
          <w:rFonts w:ascii="SimSun" w:hAnsi="SimSun" w:eastAsia="SimSun" w:cs="SimSun"/>
          <w:sz w:val="24"/>
          <w:szCs w:val="24"/>
          <w:spacing w:val="-15"/>
        </w:rPr>
        <w:t>试工具和技术，如自动化测试工具、性能测试工具、缺陷跟踪系统等，让学生了解并掌握</w:t>
      </w:r>
      <w:r>
        <w:rPr>
          <w:rFonts w:ascii="SimSun" w:hAnsi="SimSun" w:eastAsia="SimSun" w:cs="SimSun"/>
          <w:sz w:val="24"/>
          <w:szCs w:val="24"/>
          <w:spacing w:val="4"/>
        </w:rPr>
        <w:t xml:space="preserve"> </w:t>
      </w:r>
      <w:r>
        <w:rPr>
          <w:rFonts w:ascii="SimSun" w:hAnsi="SimSun" w:eastAsia="SimSun" w:cs="SimSun"/>
          <w:sz w:val="24"/>
          <w:szCs w:val="24"/>
          <w:spacing w:val="-15"/>
        </w:rPr>
        <w:t>相关工具的使用。强调质量意识：教导学生关注软件质量，理解测试和维护对软件质量的</w:t>
      </w:r>
      <w:r>
        <w:rPr>
          <w:rFonts w:ascii="SimSun" w:hAnsi="SimSun" w:eastAsia="SimSun" w:cs="SimSun"/>
          <w:sz w:val="24"/>
          <w:szCs w:val="24"/>
          <w:spacing w:val="4"/>
        </w:rPr>
        <w:t xml:space="preserve"> </w:t>
      </w:r>
      <w:r>
        <w:rPr>
          <w:rFonts w:ascii="SimSun" w:hAnsi="SimSun" w:eastAsia="SimSun" w:cs="SimSun"/>
          <w:sz w:val="24"/>
          <w:szCs w:val="24"/>
          <w:spacing w:val="-15"/>
        </w:rPr>
        <w:t>重要性，培养他们的质量意识和追求卓越的态度。安全和隐私：强调软件测试和维护过程</w:t>
      </w:r>
      <w:r>
        <w:rPr>
          <w:rFonts w:ascii="SimSun" w:hAnsi="SimSun" w:eastAsia="SimSun" w:cs="SimSun"/>
          <w:sz w:val="24"/>
          <w:szCs w:val="24"/>
          <w:spacing w:val="6"/>
        </w:rPr>
        <w:t xml:space="preserve"> </w:t>
      </w:r>
      <w:r>
        <w:rPr>
          <w:rFonts w:ascii="SimSun" w:hAnsi="SimSun" w:eastAsia="SimSun" w:cs="SimSun"/>
          <w:sz w:val="24"/>
          <w:szCs w:val="24"/>
          <w:spacing w:val="-14"/>
        </w:rPr>
        <w:t>中对安全和隐私的考虑，让学生了解如何保护用户数据和确保软件的安全性。</w:t>
      </w:r>
    </w:p>
    <w:p>
      <w:pPr>
        <w:ind w:firstLine="1"/>
        <w:spacing w:before="236" w:line="351" w:lineRule="auto"/>
        <w:jc w:val="both"/>
        <w:rPr>
          <w:rFonts w:ascii="SimSun" w:hAnsi="SimSun" w:eastAsia="SimSun" w:cs="SimSun"/>
          <w:sz w:val="24"/>
          <w:szCs w:val="24"/>
        </w:rPr>
      </w:pPr>
      <w:r>
        <w:rPr>
          <w:rFonts w:ascii="SimSun" w:hAnsi="SimSun" w:eastAsia="SimSun" w:cs="SimSun"/>
          <w:sz w:val="24"/>
          <w:szCs w:val="24"/>
          <w:spacing w:val="-15"/>
        </w:rPr>
        <w:t>鼓励创新思维：鼓励学生提出创新的测试方法和维护策略，培养他们的创新思维和解决问</w:t>
      </w:r>
      <w:r>
        <w:rPr>
          <w:rFonts w:ascii="SimSun" w:hAnsi="SimSun" w:eastAsia="SimSun" w:cs="SimSun"/>
          <w:sz w:val="24"/>
          <w:szCs w:val="24"/>
          <w:spacing w:val="6"/>
        </w:rPr>
        <w:t xml:space="preserve">  </w:t>
      </w:r>
      <w:r>
        <w:rPr>
          <w:rFonts w:ascii="SimSun" w:hAnsi="SimSun" w:eastAsia="SimSun" w:cs="SimSun"/>
          <w:sz w:val="24"/>
          <w:szCs w:val="24"/>
          <w:spacing w:val="-16"/>
        </w:rPr>
        <w:t>题的能力。持续学习：提醒学生软件测试和维护领域不断发展，鼓励他们保持学习的热情，</w:t>
      </w:r>
      <w:r>
        <w:rPr>
          <w:rFonts w:ascii="SimSun" w:hAnsi="SimSun" w:eastAsia="SimSun" w:cs="SimSun"/>
          <w:sz w:val="24"/>
          <w:szCs w:val="24"/>
        </w:rPr>
        <w:t xml:space="preserve"> </w:t>
      </w:r>
      <w:r>
        <w:rPr>
          <w:rFonts w:ascii="SimSun" w:hAnsi="SimSun" w:eastAsia="SimSun" w:cs="SimSun"/>
          <w:sz w:val="24"/>
          <w:szCs w:val="24"/>
          <w:spacing w:val="-13"/>
        </w:rPr>
        <w:t>关注行业新动态，不断提升自己的技能。</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529"/>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8"/>
        </w:rPr>
        <w:t>(四)数</w:t>
      </w:r>
      <w:r>
        <w:rPr>
          <w:rFonts w:ascii="FangSong" w:hAnsi="FangSong" w:eastAsia="FangSong" w:cs="FangSong"/>
          <w:sz w:val="30"/>
          <w:szCs w:val="30"/>
          <w:spacing w:val="-83"/>
        </w:rPr>
        <w:t xml:space="preserve"> </w:t>
      </w:r>
      <w:r>
        <w:rPr>
          <w:rFonts w:ascii="FangSong" w:hAnsi="FangSong" w:eastAsia="FangSong" w:cs="FangSong"/>
          <w:sz w:val="30"/>
          <w:szCs w:val="30"/>
          <w:b/>
          <w:bCs/>
          <w:spacing w:val="-8"/>
        </w:rPr>
        <w:t>据</w:t>
      </w:r>
      <w:r>
        <w:rPr>
          <w:rFonts w:ascii="FangSong" w:hAnsi="FangSong" w:eastAsia="FangSong" w:cs="FangSong"/>
          <w:sz w:val="30"/>
          <w:szCs w:val="30"/>
          <w:spacing w:val="-89"/>
        </w:rPr>
        <w:t xml:space="preserve"> </w:t>
      </w:r>
      <w:r>
        <w:rPr>
          <w:rFonts w:ascii="FangSong" w:hAnsi="FangSong" w:eastAsia="FangSong" w:cs="FangSong"/>
          <w:sz w:val="30"/>
          <w:szCs w:val="30"/>
          <w:b/>
          <w:bCs/>
          <w:spacing w:val="-8"/>
        </w:rPr>
        <w:t>处</w:t>
      </w:r>
      <w:r>
        <w:rPr>
          <w:rFonts w:ascii="FangSong" w:hAnsi="FangSong" w:eastAsia="FangSong" w:cs="FangSong"/>
          <w:sz w:val="30"/>
          <w:szCs w:val="30"/>
          <w:spacing w:val="-87"/>
        </w:rPr>
        <w:t xml:space="preserve"> </w:t>
      </w:r>
      <w:r>
        <w:rPr>
          <w:rFonts w:ascii="FangSong" w:hAnsi="FangSong" w:eastAsia="FangSong" w:cs="FangSong"/>
          <w:sz w:val="30"/>
          <w:szCs w:val="30"/>
          <w:b/>
          <w:bCs/>
          <w:spacing w:val="-8"/>
        </w:rPr>
        <w:t>理</w:t>
      </w:r>
      <w:r>
        <w:rPr>
          <w:rFonts w:ascii="FangSong" w:hAnsi="FangSong" w:eastAsia="FangSong" w:cs="FangSong"/>
          <w:sz w:val="30"/>
          <w:szCs w:val="30"/>
          <w:spacing w:val="-87"/>
        </w:rPr>
        <w:t xml:space="preserve"> </w:t>
      </w:r>
      <w:r>
        <w:rPr>
          <w:rFonts w:ascii="FangSong" w:hAnsi="FangSong" w:eastAsia="FangSong" w:cs="FangSong"/>
          <w:sz w:val="30"/>
          <w:szCs w:val="30"/>
          <w:b/>
          <w:bCs/>
          <w:spacing w:val="-8"/>
        </w:rPr>
        <w:t>和</w:t>
      </w:r>
      <w:r>
        <w:rPr>
          <w:rFonts w:ascii="FangSong" w:hAnsi="FangSong" w:eastAsia="FangSong" w:cs="FangSong"/>
          <w:sz w:val="30"/>
          <w:szCs w:val="30"/>
          <w:spacing w:val="-84"/>
        </w:rPr>
        <w:t xml:space="preserve"> </w:t>
      </w:r>
      <w:r>
        <w:rPr>
          <w:rFonts w:ascii="FangSong" w:hAnsi="FangSong" w:eastAsia="FangSong" w:cs="FangSong"/>
          <w:sz w:val="30"/>
          <w:szCs w:val="30"/>
          <w:b/>
          <w:bCs/>
          <w:spacing w:val="-8"/>
        </w:rPr>
        <w:t>可视</w:t>
      </w:r>
      <w:r>
        <w:rPr>
          <w:rFonts w:ascii="FangSong" w:hAnsi="FangSong" w:eastAsia="FangSong" w:cs="FangSong"/>
          <w:sz w:val="30"/>
          <w:szCs w:val="30"/>
          <w:spacing w:val="-88"/>
        </w:rPr>
        <w:t xml:space="preserve"> </w:t>
      </w:r>
      <w:r>
        <w:rPr>
          <w:rFonts w:ascii="FangSong" w:hAnsi="FangSong" w:eastAsia="FangSong" w:cs="FangSong"/>
          <w:sz w:val="30"/>
          <w:szCs w:val="30"/>
          <w:b/>
          <w:bCs/>
          <w:spacing w:val="-8"/>
        </w:rPr>
        <w:t>化</w:t>
      </w:r>
    </w:p>
    <w:p>
      <w:pPr>
        <w:pStyle w:val="BodyText"/>
        <w:spacing w:line="284" w:lineRule="auto"/>
        <w:rPr/>
      </w:pPr>
      <w:r/>
    </w:p>
    <w:p>
      <w:pPr>
        <w:pStyle w:val="BodyText"/>
        <w:spacing w:line="284" w:lineRule="auto"/>
        <w:rPr/>
      </w:pPr>
      <w:r/>
    </w:p>
    <w:p>
      <w:pPr>
        <w:pStyle w:val="BodyText"/>
        <w:spacing w:line="284" w:lineRule="auto"/>
        <w:rPr/>
      </w:pPr>
      <w:r/>
    </w:p>
    <w:p>
      <w:pPr>
        <w:pStyle w:val="BodyText"/>
        <w:spacing w:line="284" w:lineRule="auto"/>
        <w:rPr/>
      </w:pPr>
      <w:r/>
    </w:p>
    <w:p>
      <w:pPr>
        <w:pStyle w:val="BodyText"/>
        <w:spacing w:line="284" w:lineRule="auto"/>
        <w:rPr/>
      </w:pPr>
      <w:r/>
    </w:p>
    <w:p>
      <w:pPr>
        <w:ind w:left="492"/>
        <w:spacing w:before="78" w:line="221" w:lineRule="auto"/>
        <w:outlineLvl w:val="2"/>
        <w:rPr>
          <w:rFonts w:ascii="SimHei" w:hAnsi="SimHei" w:eastAsia="SimHei" w:cs="SimHei"/>
          <w:sz w:val="24"/>
          <w:szCs w:val="24"/>
        </w:rPr>
      </w:pPr>
      <w:r>
        <w:rPr>
          <w:rFonts w:ascii="SimHei" w:hAnsi="SimHei" w:eastAsia="SimHei" w:cs="SimHei"/>
          <w:sz w:val="24"/>
          <w:szCs w:val="24"/>
          <w:b/>
          <w:bCs/>
          <w:spacing w:val="-5"/>
        </w:rPr>
        <w:t>1.数据读取处理</w:t>
      </w:r>
    </w:p>
    <w:p>
      <w:pPr>
        <w:pStyle w:val="BodyText"/>
        <w:spacing w:line="399" w:lineRule="auto"/>
        <w:rPr/>
      </w:pPr>
      <w:r/>
    </w:p>
    <w:p>
      <w:pPr>
        <w:ind w:left="13" w:right="169" w:firstLine="459"/>
        <w:spacing w:before="78" w:line="347" w:lineRule="auto"/>
        <w:rPr>
          <w:rFonts w:ascii="SimSun" w:hAnsi="SimSun" w:eastAsia="SimSun" w:cs="SimSun"/>
          <w:sz w:val="24"/>
          <w:szCs w:val="24"/>
        </w:rPr>
      </w:pPr>
      <w:r>
        <w:rPr>
          <w:rFonts w:ascii="SimSun" w:hAnsi="SimSun" w:eastAsia="SimSun" w:cs="SimSun"/>
          <w:sz w:val="24"/>
          <w:szCs w:val="24"/>
          <w:spacing w:val="-15"/>
        </w:rPr>
        <w:t>本模块旨在引导学生在学习和实践中，不断提升自己的数据处理</w:t>
      </w:r>
      <w:r>
        <w:rPr>
          <w:rFonts w:ascii="SimSun" w:hAnsi="SimSun" w:eastAsia="SimSun" w:cs="SimSun"/>
          <w:sz w:val="24"/>
          <w:szCs w:val="24"/>
          <w:spacing w:val="-16"/>
        </w:rPr>
        <w:t>技能，以满足不同的</w:t>
      </w:r>
      <w:r>
        <w:rPr>
          <w:rFonts w:ascii="SimSun" w:hAnsi="SimSun" w:eastAsia="SimSun" w:cs="SimSun"/>
          <w:sz w:val="24"/>
          <w:szCs w:val="24"/>
        </w:rPr>
        <w:t xml:space="preserve"> </w:t>
      </w:r>
      <w:r>
        <w:rPr>
          <w:rFonts w:ascii="SimSun" w:hAnsi="SimSun" w:eastAsia="SimSun" w:cs="SimSun"/>
          <w:sz w:val="24"/>
          <w:szCs w:val="24"/>
          <w:spacing w:val="-12"/>
        </w:rPr>
        <w:t>数据处理需求。</w:t>
      </w:r>
    </w:p>
    <w:p>
      <w:pPr>
        <w:ind w:left="461"/>
        <w:spacing w:before="235"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1" w:right="171" w:firstLine="460"/>
        <w:spacing w:before="182" w:line="345" w:lineRule="auto"/>
        <w:rPr>
          <w:rFonts w:ascii="SimSun" w:hAnsi="SimSun" w:eastAsia="SimSun" w:cs="SimSun"/>
          <w:sz w:val="24"/>
          <w:szCs w:val="24"/>
        </w:rPr>
      </w:pPr>
      <w:r>
        <w:rPr>
          <w:rFonts w:ascii="SimSun" w:hAnsi="SimSun" w:eastAsia="SimSun" w:cs="SimSun"/>
          <w:sz w:val="24"/>
          <w:szCs w:val="24"/>
          <w:spacing w:val="-14"/>
        </w:rPr>
        <w:t>（1）数据导入和读取：能够从各种数据源中导入和读取数据，如文</w:t>
      </w:r>
      <w:r>
        <w:rPr>
          <w:rFonts w:ascii="SimSun" w:hAnsi="SimSun" w:eastAsia="SimSun" w:cs="SimSun"/>
          <w:sz w:val="24"/>
          <w:szCs w:val="24"/>
          <w:spacing w:val="-15"/>
        </w:rPr>
        <w:t>件、数据库、API</w:t>
      </w:r>
      <w:r>
        <w:rPr>
          <w:rFonts w:ascii="SimSun" w:hAnsi="SimSun" w:eastAsia="SimSun" w:cs="SimSun"/>
          <w:sz w:val="24"/>
          <w:szCs w:val="24"/>
        </w:rPr>
        <w:t xml:space="preserve"> </w:t>
      </w:r>
      <w:r>
        <w:rPr>
          <w:rFonts w:ascii="SimSun" w:hAnsi="SimSun" w:eastAsia="SimSun" w:cs="SimSun"/>
          <w:sz w:val="24"/>
          <w:szCs w:val="24"/>
          <w:spacing w:val="-6"/>
        </w:rPr>
        <w:t>等。</w:t>
      </w:r>
    </w:p>
    <w:p>
      <w:pPr>
        <w:spacing w:line="345" w:lineRule="auto"/>
        <w:sectPr>
          <w:footerReference w:type="default" r:id="rId110"/>
          <w:pgSz w:w="11906" w:h="16839"/>
          <w:pgMar w:top="1431" w:right="1234" w:bottom="1335" w:left="1710" w:header="0" w:footer="1169" w:gutter="0"/>
        </w:sectPr>
        <w:rPr>
          <w:rFonts w:ascii="SimSun" w:hAnsi="SimSun" w:eastAsia="SimSun" w:cs="SimSun"/>
          <w:sz w:val="24"/>
          <w:szCs w:val="24"/>
        </w:rPr>
      </w:pPr>
    </w:p>
    <w:p>
      <w:pPr>
        <w:ind w:left="463"/>
        <w:spacing w:before="305" w:line="218" w:lineRule="auto"/>
        <w:rPr>
          <w:rFonts w:ascii="SimSun" w:hAnsi="SimSun" w:eastAsia="SimSun" w:cs="SimSun"/>
          <w:sz w:val="24"/>
          <w:szCs w:val="24"/>
        </w:rPr>
      </w:pPr>
      <w:r>
        <w:rPr>
          <w:rFonts w:ascii="SimSun" w:hAnsi="SimSun" w:eastAsia="SimSun" w:cs="SimSun"/>
          <w:sz w:val="24"/>
          <w:szCs w:val="24"/>
          <w:spacing w:val="-12"/>
        </w:rPr>
        <w:t>（2）数据格式支持：能够处理不同的数据格式，如CSV、XML、JSON等。</w:t>
      </w:r>
    </w:p>
    <w:p>
      <w:pPr>
        <w:ind w:left="5" w:right="99" w:firstLine="457"/>
        <w:spacing w:before="181" w:line="290" w:lineRule="auto"/>
        <w:rPr>
          <w:rFonts w:ascii="SimSun" w:hAnsi="SimSun" w:eastAsia="SimSun" w:cs="SimSun"/>
          <w:sz w:val="24"/>
          <w:szCs w:val="24"/>
        </w:rPr>
      </w:pPr>
      <w:r>
        <w:rPr>
          <w:rFonts w:ascii="SimSun" w:hAnsi="SimSun" w:eastAsia="SimSun" w:cs="SimSun"/>
          <w:sz w:val="24"/>
          <w:szCs w:val="24"/>
          <w:spacing w:val="-12"/>
        </w:rPr>
        <w:t>（3）数据清洗和预处理：对读取的数据进行清洗和预处理，包括去除空值、缺失值</w:t>
      </w:r>
      <w:r>
        <w:rPr>
          <w:rFonts w:ascii="SimSun" w:hAnsi="SimSun" w:eastAsia="SimSun" w:cs="SimSun"/>
          <w:sz w:val="24"/>
          <w:szCs w:val="24"/>
          <w:spacing w:val="11"/>
        </w:rPr>
        <w:t xml:space="preserve"> </w:t>
      </w:r>
      <w:r>
        <w:rPr>
          <w:rFonts w:ascii="SimSun" w:hAnsi="SimSun" w:eastAsia="SimSun" w:cs="SimSun"/>
          <w:sz w:val="24"/>
          <w:szCs w:val="24"/>
          <w:spacing w:val="-14"/>
        </w:rPr>
        <w:t>处理、数据标准化、数据转换等。</w:t>
      </w:r>
    </w:p>
    <w:p>
      <w:pPr>
        <w:ind w:right="99" w:firstLine="463"/>
        <w:spacing w:before="179" w:line="290" w:lineRule="auto"/>
        <w:rPr>
          <w:rFonts w:ascii="SimSun" w:hAnsi="SimSun" w:eastAsia="SimSun" w:cs="SimSun"/>
          <w:sz w:val="24"/>
          <w:szCs w:val="24"/>
        </w:rPr>
      </w:pPr>
      <w:r>
        <w:rPr>
          <w:rFonts w:ascii="SimSun" w:hAnsi="SimSun" w:eastAsia="SimSun" w:cs="SimSun"/>
          <w:sz w:val="24"/>
          <w:szCs w:val="24"/>
          <w:spacing w:val="-12"/>
        </w:rPr>
        <w:t>（4）数据过滤和筛选：根据特定条件对数据进行过滤和筛选，只保留符合要求的数</w:t>
      </w:r>
      <w:r>
        <w:rPr>
          <w:rFonts w:ascii="SimSun" w:hAnsi="SimSun" w:eastAsia="SimSun" w:cs="SimSun"/>
          <w:sz w:val="24"/>
          <w:szCs w:val="24"/>
          <w:spacing w:val="11"/>
        </w:rPr>
        <w:t xml:space="preserve"> </w:t>
      </w:r>
      <w:r>
        <w:rPr>
          <w:rFonts w:ascii="SimSun" w:hAnsi="SimSun" w:eastAsia="SimSun" w:cs="SimSun"/>
          <w:sz w:val="24"/>
          <w:szCs w:val="24"/>
          <w:spacing w:val="-5"/>
        </w:rPr>
        <w:t>据。</w:t>
      </w:r>
    </w:p>
    <w:p>
      <w:pPr>
        <w:ind w:left="463"/>
        <w:spacing w:before="183" w:line="219" w:lineRule="auto"/>
        <w:rPr>
          <w:rFonts w:ascii="SimSun" w:hAnsi="SimSun" w:eastAsia="SimSun" w:cs="SimSun"/>
          <w:sz w:val="24"/>
          <w:szCs w:val="24"/>
        </w:rPr>
      </w:pPr>
      <w:r>
        <w:rPr>
          <w:rFonts w:ascii="SimSun" w:hAnsi="SimSun" w:eastAsia="SimSun" w:cs="SimSun"/>
          <w:sz w:val="24"/>
          <w:szCs w:val="24"/>
          <w:spacing w:val="-14"/>
        </w:rPr>
        <w:t>（5）数据排序和排序：能够按照指定的字段对数据进行排序。</w:t>
      </w:r>
    </w:p>
    <w:p>
      <w:pPr>
        <w:ind w:left="3" w:firstLine="459"/>
        <w:spacing w:before="179" w:line="290" w:lineRule="auto"/>
        <w:rPr>
          <w:rFonts w:ascii="SimSun" w:hAnsi="SimSun" w:eastAsia="SimSun" w:cs="SimSun"/>
          <w:sz w:val="24"/>
          <w:szCs w:val="24"/>
        </w:rPr>
      </w:pPr>
      <w:r>
        <w:rPr>
          <w:rFonts w:ascii="SimSun" w:hAnsi="SimSun" w:eastAsia="SimSun" w:cs="SimSun"/>
          <w:sz w:val="24"/>
          <w:szCs w:val="24"/>
          <w:spacing w:val="-15"/>
        </w:rPr>
        <w:t>（6）数据聚合和汇总：对数据进行聚合和汇总操作，如计算总和、平均值、最</w:t>
      </w:r>
      <w:r>
        <w:rPr>
          <w:rFonts w:ascii="SimSun" w:hAnsi="SimSun" w:eastAsia="SimSun" w:cs="SimSun"/>
          <w:sz w:val="24"/>
          <w:szCs w:val="24"/>
          <w:spacing w:val="-16"/>
        </w:rPr>
        <w:t>大值、</w:t>
      </w:r>
      <w:r>
        <w:rPr>
          <w:rFonts w:ascii="SimSun" w:hAnsi="SimSun" w:eastAsia="SimSun" w:cs="SimSun"/>
          <w:sz w:val="24"/>
          <w:szCs w:val="24"/>
        </w:rPr>
        <w:t xml:space="preserve"> </w:t>
      </w:r>
      <w:r>
        <w:rPr>
          <w:rFonts w:ascii="SimSun" w:hAnsi="SimSun" w:eastAsia="SimSun" w:cs="SimSun"/>
          <w:sz w:val="24"/>
          <w:szCs w:val="24"/>
          <w:spacing w:val="-12"/>
        </w:rPr>
        <w:t>最小值等。</w:t>
      </w:r>
    </w:p>
    <w:p>
      <w:pPr>
        <w:ind w:left="1" w:right="99" w:firstLine="461"/>
        <w:spacing w:before="179" w:line="290" w:lineRule="auto"/>
        <w:rPr>
          <w:rFonts w:ascii="SimSun" w:hAnsi="SimSun" w:eastAsia="SimSun" w:cs="SimSun"/>
          <w:sz w:val="24"/>
          <w:szCs w:val="24"/>
        </w:rPr>
      </w:pPr>
      <w:r>
        <w:rPr>
          <w:rFonts w:ascii="SimSun" w:hAnsi="SimSun" w:eastAsia="SimSun" w:cs="SimSun"/>
          <w:sz w:val="24"/>
          <w:szCs w:val="24"/>
          <w:spacing w:val="-11"/>
        </w:rPr>
        <w:t>（7）数据解析和提取：从文本或其他数据格式中提取所需的信息，如从HTM</w:t>
      </w:r>
      <w:r>
        <w:rPr>
          <w:rFonts w:ascii="SimSun" w:hAnsi="SimSun" w:eastAsia="SimSun" w:cs="SimSun"/>
          <w:sz w:val="24"/>
          <w:szCs w:val="24"/>
          <w:spacing w:val="-12"/>
        </w:rPr>
        <w:t>L页面中</w:t>
      </w:r>
      <w:r>
        <w:rPr>
          <w:rFonts w:ascii="SimSun" w:hAnsi="SimSun" w:eastAsia="SimSun" w:cs="SimSun"/>
          <w:sz w:val="24"/>
          <w:szCs w:val="24"/>
        </w:rPr>
        <w:t xml:space="preserve"> </w:t>
      </w:r>
      <w:r>
        <w:rPr>
          <w:rFonts w:ascii="SimSun" w:hAnsi="SimSun" w:eastAsia="SimSun" w:cs="SimSun"/>
          <w:sz w:val="24"/>
          <w:szCs w:val="24"/>
          <w:spacing w:val="-12"/>
        </w:rPr>
        <w:t>提取关键数据。</w:t>
      </w:r>
    </w:p>
    <w:p>
      <w:pPr>
        <w:ind w:right="99" w:firstLine="463"/>
        <w:spacing w:before="180" w:line="290" w:lineRule="auto"/>
        <w:rPr>
          <w:rFonts w:ascii="SimSun" w:hAnsi="SimSun" w:eastAsia="SimSun" w:cs="SimSun"/>
          <w:sz w:val="24"/>
          <w:szCs w:val="24"/>
        </w:rPr>
      </w:pPr>
      <w:r>
        <w:rPr>
          <w:rFonts w:ascii="SimSun" w:hAnsi="SimSun" w:eastAsia="SimSun" w:cs="SimSun"/>
          <w:sz w:val="24"/>
          <w:szCs w:val="24"/>
          <w:spacing w:val="-12"/>
        </w:rPr>
        <w:t>（8）数据验证和异常处理：对数据进行验证，检查数据的合法性和完整性，处理数</w:t>
      </w:r>
      <w:r>
        <w:rPr>
          <w:rFonts w:ascii="SimSun" w:hAnsi="SimSun" w:eastAsia="SimSun" w:cs="SimSun"/>
          <w:sz w:val="24"/>
          <w:szCs w:val="24"/>
          <w:spacing w:val="11"/>
        </w:rPr>
        <w:t xml:space="preserve"> </w:t>
      </w:r>
      <w:r>
        <w:rPr>
          <w:rFonts w:ascii="SimSun" w:hAnsi="SimSun" w:eastAsia="SimSun" w:cs="SimSun"/>
          <w:sz w:val="24"/>
          <w:szCs w:val="24"/>
          <w:spacing w:val="-11"/>
        </w:rPr>
        <w:t>据异常情况。</w:t>
      </w:r>
    </w:p>
    <w:p>
      <w:pPr>
        <w:ind w:left="6" w:right="157" w:firstLine="456"/>
        <w:spacing w:before="179" w:line="290" w:lineRule="auto"/>
        <w:rPr>
          <w:rFonts w:ascii="SimSun" w:hAnsi="SimSun" w:eastAsia="SimSun" w:cs="SimSun"/>
          <w:sz w:val="24"/>
          <w:szCs w:val="24"/>
        </w:rPr>
      </w:pPr>
      <w:r>
        <w:rPr>
          <w:rFonts w:ascii="SimSun" w:hAnsi="SimSun" w:eastAsia="SimSun" w:cs="SimSun"/>
          <w:sz w:val="24"/>
          <w:szCs w:val="24"/>
          <w:spacing w:val="-13"/>
        </w:rPr>
        <w:t>（9）数据存储和输出：将处理后数据存储到指定的目标位置</w:t>
      </w:r>
      <w:r>
        <w:rPr>
          <w:rFonts w:ascii="SimSun" w:hAnsi="SimSun" w:eastAsia="SimSun" w:cs="SimSun"/>
          <w:sz w:val="24"/>
          <w:szCs w:val="24"/>
          <w:spacing w:val="-14"/>
        </w:rPr>
        <w:t>，如文件、数据库等，</w:t>
      </w:r>
      <w:r>
        <w:rPr>
          <w:rFonts w:ascii="SimSun" w:hAnsi="SimSun" w:eastAsia="SimSun" w:cs="SimSun"/>
          <w:sz w:val="24"/>
          <w:szCs w:val="24"/>
        </w:rPr>
        <w:t xml:space="preserve"> </w:t>
      </w:r>
      <w:r>
        <w:rPr>
          <w:rFonts w:ascii="SimSun" w:hAnsi="SimSun" w:eastAsia="SimSun" w:cs="SimSun"/>
          <w:sz w:val="24"/>
          <w:szCs w:val="24"/>
          <w:spacing w:val="-14"/>
        </w:rPr>
        <w:t>并能够以不同的格式输出数据。</w:t>
      </w:r>
    </w:p>
    <w:p>
      <w:pPr>
        <w:ind w:left="19" w:right="99" w:firstLine="443"/>
        <w:spacing w:before="182" w:line="290" w:lineRule="auto"/>
        <w:rPr>
          <w:rFonts w:ascii="SimSun" w:hAnsi="SimSun" w:eastAsia="SimSun" w:cs="SimSun"/>
          <w:sz w:val="24"/>
          <w:szCs w:val="24"/>
        </w:rPr>
      </w:pPr>
      <w:r>
        <w:rPr>
          <w:rFonts w:ascii="SimSun" w:hAnsi="SimSun" w:eastAsia="SimSun" w:cs="SimSun"/>
          <w:sz w:val="24"/>
          <w:szCs w:val="24"/>
          <w:spacing w:val="-15"/>
        </w:rPr>
        <w:t>（10）性能和效率：考虑数据读取处理的性能和效率，尽量减少数据读取和处理的时</w:t>
      </w:r>
      <w:r>
        <w:rPr>
          <w:rFonts w:ascii="SimSun" w:hAnsi="SimSun" w:eastAsia="SimSun" w:cs="SimSun"/>
          <w:sz w:val="24"/>
          <w:szCs w:val="24"/>
          <w:spacing w:val="17"/>
        </w:rPr>
        <w:t xml:space="preserve"> </w:t>
      </w:r>
      <w:r>
        <w:rPr>
          <w:rFonts w:ascii="SimSun" w:hAnsi="SimSun" w:eastAsia="SimSun" w:cs="SimSun"/>
          <w:sz w:val="24"/>
          <w:szCs w:val="24"/>
          <w:spacing w:val="-15"/>
        </w:rPr>
        <w:t>间开销。</w:t>
      </w:r>
    </w:p>
    <w:p>
      <w:pPr>
        <w:ind w:left="462"/>
        <w:spacing w:before="181"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right="99" w:firstLine="458"/>
        <w:spacing w:before="175" w:line="357" w:lineRule="auto"/>
        <w:rPr>
          <w:rFonts w:ascii="SimSun" w:hAnsi="SimSun" w:eastAsia="SimSun" w:cs="SimSun"/>
          <w:sz w:val="24"/>
          <w:szCs w:val="24"/>
        </w:rPr>
      </w:pPr>
      <w:r>
        <w:rPr>
          <w:rFonts w:ascii="SimSun" w:hAnsi="SimSun" w:eastAsia="SimSun" w:cs="SimSun"/>
          <w:sz w:val="24"/>
          <w:szCs w:val="24"/>
          <w:spacing w:val="-13"/>
        </w:rPr>
        <w:t>在教学开始时，介绍不同类型的数据源，如文件、数据库</w:t>
      </w:r>
      <w:r>
        <w:rPr>
          <w:rFonts w:ascii="SimSun" w:hAnsi="SimSun" w:eastAsia="SimSun" w:cs="SimSun"/>
          <w:sz w:val="24"/>
          <w:szCs w:val="24"/>
          <w:spacing w:val="-14"/>
        </w:rPr>
        <w:t>、API等，并解释它们的特</w:t>
      </w:r>
      <w:r>
        <w:rPr>
          <w:rFonts w:ascii="SimSun" w:hAnsi="SimSun" w:eastAsia="SimSun" w:cs="SimSun"/>
          <w:sz w:val="24"/>
          <w:szCs w:val="24"/>
        </w:rPr>
        <w:t xml:space="preserve"> </w:t>
      </w:r>
      <w:r>
        <w:rPr>
          <w:rFonts w:ascii="SimSun" w:hAnsi="SimSun" w:eastAsia="SimSun" w:cs="SimSun"/>
          <w:sz w:val="24"/>
          <w:szCs w:val="24"/>
          <w:spacing w:val="-13"/>
        </w:rPr>
        <w:t>点和用途。介绍常见的数据格式，如CSV、XML、JSON等，以及如何识别和处理不同格式的</w:t>
      </w:r>
      <w:r>
        <w:rPr>
          <w:rFonts w:ascii="SimSun" w:hAnsi="SimSun" w:eastAsia="SimSun" w:cs="SimSun"/>
          <w:sz w:val="24"/>
          <w:szCs w:val="24"/>
          <w:spacing w:val="3"/>
        </w:rPr>
        <w:t xml:space="preserve"> </w:t>
      </w:r>
      <w:r>
        <w:rPr>
          <w:rFonts w:ascii="SimSun" w:hAnsi="SimSun" w:eastAsia="SimSun" w:cs="SimSun"/>
          <w:sz w:val="24"/>
          <w:szCs w:val="24"/>
          <w:spacing w:val="-13"/>
        </w:rPr>
        <w:t>数据。演示如何使用适当的编程语言或工具</w:t>
      </w:r>
      <w:r>
        <w:rPr>
          <w:rFonts w:ascii="SimSun" w:hAnsi="SimSun" w:eastAsia="SimSun" w:cs="SimSun"/>
          <w:sz w:val="24"/>
          <w:szCs w:val="24"/>
          <w:spacing w:val="-14"/>
        </w:rPr>
        <w:t>读取数据。例如，使用Python的内置函数或库</w:t>
      </w:r>
      <w:r>
        <w:rPr>
          <w:rFonts w:ascii="SimSun" w:hAnsi="SimSun" w:eastAsia="SimSun" w:cs="SimSun"/>
          <w:sz w:val="24"/>
          <w:szCs w:val="24"/>
        </w:rPr>
        <w:t xml:space="preserve"> </w:t>
      </w:r>
      <w:r>
        <w:rPr>
          <w:rFonts w:ascii="SimSun" w:hAnsi="SimSun" w:eastAsia="SimSun" w:cs="SimSun"/>
          <w:sz w:val="24"/>
          <w:szCs w:val="24"/>
          <w:spacing w:val="-10"/>
        </w:rPr>
        <w:t>（如pandas、BeautifulSoup、requests等）来读取</w:t>
      </w:r>
      <w:r>
        <w:rPr>
          <w:rFonts w:ascii="SimSun" w:hAnsi="SimSun" w:eastAsia="SimSun" w:cs="SimSun"/>
          <w:sz w:val="24"/>
          <w:szCs w:val="24"/>
          <w:spacing w:val="-11"/>
        </w:rPr>
        <w:t>和解析不同类型的数据。强调数据清</w:t>
      </w:r>
      <w:r>
        <w:rPr>
          <w:rFonts w:ascii="SimSun" w:hAnsi="SimSun" w:eastAsia="SimSun" w:cs="SimSun"/>
          <w:sz w:val="24"/>
          <w:szCs w:val="24"/>
        </w:rPr>
        <w:t xml:space="preserve"> </w:t>
      </w:r>
      <w:r>
        <w:rPr>
          <w:rFonts w:ascii="SimSun" w:hAnsi="SimSun" w:eastAsia="SimSun" w:cs="SimSun"/>
          <w:sz w:val="24"/>
          <w:szCs w:val="24"/>
          <w:spacing w:val="-15"/>
        </w:rPr>
        <w:t>洗的重要性，并介绍常见的数据清洗技术，如去除空值、处理缺失值、删除重复数据等。</w:t>
      </w:r>
      <w:r>
        <w:rPr>
          <w:rFonts w:ascii="SimSun" w:hAnsi="SimSun" w:eastAsia="SimSun" w:cs="SimSun"/>
          <w:sz w:val="24"/>
          <w:szCs w:val="24"/>
          <w:spacing w:val="16"/>
        </w:rPr>
        <w:t xml:space="preserve"> </w:t>
      </w:r>
      <w:r>
        <w:rPr>
          <w:rFonts w:ascii="SimSun" w:hAnsi="SimSun" w:eastAsia="SimSun" w:cs="SimSun"/>
          <w:sz w:val="24"/>
          <w:szCs w:val="24"/>
          <w:spacing w:val="-15"/>
        </w:rPr>
        <w:t>讲解如何对数据进行预处理，包括数据标准化、归一化、特征工程等，以便后续的分析和</w:t>
      </w:r>
      <w:r>
        <w:rPr>
          <w:rFonts w:ascii="SimSun" w:hAnsi="SimSun" w:eastAsia="SimSun" w:cs="SimSun"/>
          <w:sz w:val="24"/>
          <w:szCs w:val="24"/>
          <w:spacing w:val="16"/>
        </w:rPr>
        <w:t xml:space="preserve"> </w:t>
      </w:r>
      <w:r>
        <w:rPr>
          <w:rFonts w:ascii="SimSun" w:hAnsi="SimSun" w:eastAsia="SimSun" w:cs="SimSun"/>
          <w:sz w:val="24"/>
          <w:szCs w:val="24"/>
          <w:spacing w:val="-15"/>
        </w:rPr>
        <w:t>建模。演示如何根据特定条件过滤和筛选数据，只保留感兴趣的部分。介绍如何对数据进</w:t>
      </w:r>
      <w:r>
        <w:rPr>
          <w:rFonts w:ascii="SimSun" w:hAnsi="SimSun" w:eastAsia="SimSun" w:cs="SimSun"/>
          <w:sz w:val="24"/>
          <w:szCs w:val="24"/>
          <w:spacing w:val="16"/>
        </w:rPr>
        <w:t xml:space="preserve"> </w:t>
      </w:r>
      <w:r>
        <w:rPr>
          <w:rFonts w:ascii="SimSun" w:hAnsi="SimSun" w:eastAsia="SimSun" w:cs="SimSun"/>
          <w:sz w:val="24"/>
          <w:szCs w:val="24"/>
          <w:spacing w:val="-15"/>
        </w:rPr>
        <w:t>行排序操作，以及如何根据多个字段进行复杂的排序。解释如何对数据进行聚合和汇总操</w:t>
      </w:r>
      <w:r>
        <w:rPr>
          <w:rFonts w:ascii="SimSun" w:hAnsi="SimSun" w:eastAsia="SimSun" w:cs="SimSun"/>
          <w:sz w:val="24"/>
          <w:szCs w:val="24"/>
          <w:spacing w:val="16"/>
        </w:rPr>
        <w:t xml:space="preserve"> </w:t>
      </w:r>
      <w:r>
        <w:rPr>
          <w:rFonts w:ascii="SimSun" w:hAnsi="SimSun" w:eastAsia="SimSun" w:cs="SimSun"/>
          <w:sz w:val="24"/>
          <w:szCs w:val="24"/>
          <w:spacing w:val="-15"/>
        </w:rPr>
        <w:t>作，如计算总和、平均值、最大值、最小值等。展示如何从文本或其他数据格式中提取所</w:t>
      </w:r>
      <w:r>
        <w:rPr>
          <w:rFonts w:ascii="SimSun" w:hAnsi="SimSun" w:eastAsia="SimSun" w:cs="SimSun"/>
          <w:sz w:val="24"/>
          <w:szCs w:val="24"/>
          <w:spacing w:val="16"/>
        </w:rPr>
        <w:t xml:space="preserve"> </w:t>
      </w:r>
      <w:r>
        <w:rPr>
          <w:rFonts w:ascii="SimSun" w:hAnsi="SimSun" w:eastAsia="SimSun" w:cs="SimSun"/>
          <w:sz w:val="24"/>
          <w:szCs w:val="24"/>
          <w:spacing w:val="-14"/>
        </w:rPr>
        <w:t>需的信息，例如从HTML页面中提取数据。强调处理数据异常的重要性，并介绍常见的异常</w:t>
      </w:r>
      <w:r>
        <w:rPr>
          <w:rFonts w:ascii="SimSun" w:hAnsi="SimSun" w:eastAsia="SimSun" w:cs="SimSun"/>
          <w:sz w:val="24"/>
          <w:szCs w:val="24"/>
          <w:spacing w:val="5"/>
        </w:rPr>
        <w:t xml:space="preserve"> </w:t>
      </w:r>
      <w:r>
        <w:rPr>
          <w:rFonts w:ascii="SimSun" w:hAnsi="SimSun" w:eastAsia="SimSun" w:cs="SimSun"/>
          <w:sz w:val="24"/>
          <w:szCs w:val="24"/>
          <w:spacing w:val="-15"/>
        </w:rPr>
        <w:t>处理方法，如错误检查、日志记录等。讨论在大规模数据处理时如何考虑性能和效率，包</w:t>
      </w:r>
    </w:p>
    <w:p>
      <w:pPr>
        <w:spacing w:line="357" w:lineRule="auto"/>
        <w:sectPr>
          <w:footerReference w:type="default" r:id="rId111"/>
          <w:pgSz w:w="11906" w:h="16839"/>
          <w:pgMar w:top="1431" w:right="1304" w:bottom="1335" w:left="1710" w:header="0" w:footer="1169" w:gutter="0"/>
        </w:sectPr>
        <w:rPr>
          <w:rFonts w:ascii="SimSun" w:hAnsi="SimSun" w:eastAsia="SimSun" w:cs="SimSun"/>
          <w:sz w:val="24"/>
          <w:szCs w:val="24"/>
        </w:rPr>
      </w:pPr>
    </w:p>
    <w:p>
      <w:pPr>
        <w:ind w:left="18" w:right="142" w:hanging="19"/>
        <w:spacing w:before="304" w:line="345" w:lineRule="auto"/>
        <w:rPr>
          <w:rFonts w:ascii="SimSun" w:hAnsi="SimSun" w:eastAsia="SimSun" w:cs="SimSun"/>
          <w:sz w:val="24"/>
          <w:szCs w:val="24"/>
        </w:rPr>
      </w:pPr>
      <w:r>
        <w:rPr>
          <w:rFonts w:ascii="SimSun" w:hAnsi="SimSun" w:eastAsia="SimSun" w:cs="SimSun"/>
          <w:sz w:val="24"/>
          <w:szCs w:val="24"/>
          <w:spacing w:val="-15"/>
        </w:rPr>
        <w:t>括数据读取的优化、并行处理等。提供实际的数据集和项目，让学生通过实践来应用所学</w:t>
      </w:r>
      <w:r>
        <w:rPr>
          <w:rFonts w:ascii="SimSun" w:hAnsi="SimSun" w:eastAsia="SimSun" w:cs="SimSun"/>
          <w:sz w:val="24"/>
          <w:szCs w:val="24"/>
          <w:spacing w:val="15"/>
        </w:rPr>
        <w:t xml:space="preserve"> </w:t>
      </w:r>
      <w:r>
        <w:rPr>
          <w:rFonts w:ascii="SimSun" w:hAnsi="SimSun" w:eastAsia="SimSun" w:cs="SimSun"/>
          <w:sz w:val="24"/>
          <w:szCs w:val="24"/>
          <w:spacing w:val="-15"/>
        </w:rPr>
        <w:t>的数据读取处理技术。</w:t>
      </w:r>
    </w:p>
    <w:p>
      <w:pPr>
        <w:pStyle w:val="BodyText"/>
        <w:spacing w:line="250" w:lineRule="auto"/>
        <w:rPr/>
      </w:pPr>
      <w:r/>
    </w:p>
    <w:p>
      <w:pPr>
        <w:pStyle w:val="BodyText"/>
        <w:spacing w:line="250" w:lineRule="auto"/>
        <w:rPr/>
      </w:pPr>
      <w:r/>
    </w:p>
    <w:p>
      <w:pPr>
        <w:ind w:left="478"/>
        <w:spacing w:before="78" w:line="222" w:lineRule="auto"/>
        <w:outlineLvl w:val="2"/>
        <w:rPr>
          <w:rFonts w:ascii="SimHei" w:hAnsi="SimHei" w:eastAsia="SimHei" w:cs="SimHei"/>
          <w:sz w:val="24"/>
          <w:szCs w:val="24"/>
        </w:rPr>
      </w:pPr>
      <w:r>
        <w:rPr>
          <w:rFonts w:ascii="SimHei" w:hAnsi="SimHei" w:eastAsia="SimHei" w:cs="SimHei"/>
          <w:sz w:val="24"/>
          <w:szCs w:val="24"/>
          <w:b/>
          <w:bCs/>
          <w:spacing w:val="-3"/>
        </w:rPr>
        <w:t>2.数据可视化</w:t>
      </w:r>
    </w:p>
    <w:p>
      <w:pPr>
        <w:ind w:left="816"/>
        <w:spacing w:before="281"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474"/>
        <w:spacing w:before="179" w:line="219" w:lineRule="auto"/>
        <w:rPr>
          <w:rFonts w:ascii="SimSun" w:hAnsi="SimSun" w:eastAsia="SimSun" w:cs="SimSun"/>
          <w:sz w:val="24"/>
          <w:szCs w:val="24"/>
        </w:rPr>
      </w:pPr>
      <w:r>
        <w:rPr>
          <w:rFonts w:ascii="SimSun" w:hAnsi="SimSun" w:eastAsia="SimSun" w:cs="SimSun"/>
          <w:sz w:val="24"/>
          <w:szCs w:val="24"/>
          <w:spacing w:val="-14"/>
        </w:rPr>
        <w:t>（1）准确性和精确性：确保可视化展示的数据准确无误，与原始数据一致。</w:t>
      </w:r>
    </w:p>
    <w:p>
      <w:pPr>
        <w:ind w:left="11" w:right="142" w:firstLine="463"/>
        <w:spacing w:before="180" w:line="290" w:lineRule="auto"/>
        <w:rPr>
          <w:rFonts w:ascii="SimSun" w:hAnsi="SimSun" w:eastAsia="SimSun" w:cs="SimSun"/>
          <w:sz w:val="24"/>
          <w:szCs w:val="24"/>
        </w:rPr>
      </w:pPr>
      <w:r>
        <w:rPr>
          <w:rFonts w:ascii="SimSun" w:hAnsi="SimSun" w:eastAsia="SimSun" w:cs="SimSun"/>
          <w:sz w:val="24"/>
          <w:szCs w:val="24"/>
          <w:spacing w:val="-12"/>
        </w:rPr>
        <w:t>（2）简洁性和清晰度：保持可视化的简洁和清晰，避免过多的杂乱信息，使重点数</w:t>
      </w:r>
      <w:r>
        <w:rPr>
          <w:rFonts w:ascii="SimSun" w:hAnsi="SimSun" w:eastAsia="SimSun" w:cs="SimSun"/>
          <w:sz w:val="24"/>
          <w:szCs w:val="24"/>
        </w:rPr>
        <w:t xml:space="preserve"> </w:t>
      </w:r>
      <w:r>
        <w:rPr>
          <w:rFonts w:ascii="SimSun" w:hAnsi="SimSun" w:eastAsia="SimSun" w:cs="SimSun"/>
          <w:sz w:val="24"/>
          <w:szCs w:val="24"/>
          <w:spacing w:val="-10"/>
        </w:rPr>
        <w:t>据突出。</w:t>
      </w:r>
    </w:p>
    <w:p>
      <w:pPr>
        <w:ind w:left="11" w:right="142" w:firstLine="462"/>
        <w:spacing w:before="182" w:line="289" w:lineRule="auto"/>
        <w:rPr>
          <w:rFonts w:ascii="SimSun" w:hAnsi="SimSun" w:eastAsia="SimSun" w:cs="SimSun"/>
          <w:sz w:val="24"/>
          <w:szCs w:val="24"/>
        </w:rPr>
      </w:pPr>
      <w:r>
        <w:rPr>
          <w:rFonts w:ascii="SimSun" w:hAnsi="SimSun" w:eastAsia="SimSun" w:cs="SimSun"/>
          <w:sz w:val="24"/>
          <w:szCs w:val="24"/>
          <w:spacing w:val="-12"/>
        </w:rPr>
        <w:t>（3）合适的图表选择：根据数据的特点和要传达的信息选择合适的图表类型，如柱</w:t>
      </w:r>
      <w:r>
        <w:rPr>
          <w:rFonts w:ascii="SimSun" w:hAnsi="SimSun" w:eastAsia="SimSun" w:cs="SimSun"/>
          <w:sz w:val="24"/>
          <w:szCs w:val="24"/>
        </w:rPr>
        <w:t xml:space="preserve"> </w:t>
      </w:r>
      <w:r>
        <w:rPr>
          <w:rFonts w:ascii="SimSun" w:hAnsi="SimSun" w:eastAsia="SimSun" w:cs="SimSun"/>
          <w:sz w:val="24"/>
          <w:szCs w:val="24"/>
          <w:spacing w:val="-13"/>
        </w:rPr>
        <w:t>状图、折线图、饼图、散点图等。</w:t>
      </w:r>
    </w:p>
    <w:p>
      <w:pPr>
        <w:ind w:left="17" w:right="142" w:firstLine="456"/>
        <w:spacing w:before="184" w:line="288" w:lineRule="auto"/>
        <w:rPr>
          <w:rFonts w:ascii="SimSun" w:hAnsi="SimSun" w:eastAsia="SimSun" w:cs="SimSun"/>
          <w:sz w:val="24"/>
          <w:szCs w:val="24"/>
        </w:rPr>
      </w:pPr>
      <w:r>
        <w:rPr>
          <w:rFonts w:ascii="SimSun" w:hAnsi="SimSun" w:eastAsia="SimSun" w:cs="SimSun"/>
          <w:sz w:val="24"/>
          <w:szCs w:val="24"/>
          <w:spacing w:val="-12"/>
        </w:rPr>
        <w:t>（4）配色和视觉效果：选择合适的颜色搭配，使可视化具有吸引力且易于理解。避</w:t>
      </w:r>
      <w:r>
        <w:rPr>
          <w:rFonts w:ascii="SimSun" w:hAnsi="SimSun" w:eastAsia="SimSun" w:cs="SimSun"/>
          <w:sz w:val="24"/>
          <w:szCs w:val="24"/>
        </w:rPr>
        <w:t xml:space="preserve"> </w:t>
      </w:r>
      <w:r>
        <w:rPr>
          <w:rFonts w:ascii="SimSun" w:hAnsi="SimSun" w:eastAsia="SimSun" w:cs="SimSun"/>
          <w:sz w:val="24"/>
          <w:szCs w:val="24"/>
          <w:spacing w:val="-14"/>
        </w:rPr>
        <w:t>免使用过于鲜艳或刺眼的颜色，以免影响数据的传达。</w:t>
      </w:r>
    </w:p>
    <w:p>
      <w:pPr>
        <w:ind w:left="12" w:right="201" w:firstLine="461"/>
        <w:spacing w:before="183" w:line="289" w:lineRule="auto"/>
        <w:rPr>
          <w:rFonts w:ascii="SimSun" w:hAnsi="SimSun" w:eastAsia="SimSun" w:cs="SimSun"/>
          <w:sz w:val="24"/>
          <w:szCs w:val="24"/>
        </w:rPr>
      </w:pPr>
      <w:r>
        <w:rPr>
          <w:rFonts w:ascii="SimSun" w:hAnsi="SimSun" w:eastAsia="SimSun" w:cs="SimSun"/>
          <w:sz w:val="24"/>
          <w:szCs w:val="24"/>
          <w:spacing w:val="-14"/>
        </w:rPr>
        <w:t>（5）标签和说明：确保图表有清晰标签和说明，包括坐标轴标签、图例、单位等，</w:t>
      </w:r>
      <w:r>
        <w:rPr>
          <w:rFonts w:ascii="SimSun" w:hAnsi="SimSun" w:eastAsia="SimSun" w:cs="SimSun"/>
          <w:sz w:val="24"/>
          <w:szCs w:val="24"/>
          <w:spacing w:val="15"/>
        </w:rPr>
        <w:t xml:space="preserve"> </w:t>
      </w:r>
      <w:r>
        <w:rPr>
          <w:rFonts w:ascii="SimSun" w:hAnsi="SimSun" w:eastAsia="SimSun" w:cs="SimSun"/>
          <w:sz w:val="24"/>
          <w:szCs w:val="24"/>
          <w:spacing w:val="-13"/>
        </w:rPr>
        <w:t>使观众能够准确理解数据的含义。</w:t>
      </w:r>
    </w:p>
    <w:p>
      <w:pPr>
        <w:ind w:left="11" w:right="182" w:firstLine="462"/>
        <w:spacing w:before="183" w:line="289" w:lineRule="auto"/>
        <w:rPr>
          <w:rFonts w:ascii="SimSun" w:hAnsi="SimSun" w:eastAsia="SimSun" w:cs="SimSun"/>
          <w:sz w:val="24"/>
          <w:szCs w:val="24"/>
        </w:rPr>
      </w:pPr>
      <w:r>
        <w:rPr>
          <w:rFonts w:ascii="SimSun" w:hAnsi="SimSun" w:eastAsia="SimSun" w:cs="SimSun"/>
          <w:sz w:val="24"/>
          <w:szCs w:val="24"/>
          <w:spacing w:val="-13"/>
        </w:rPr>
        <w:t>（6）数据交互性：提供交互功能，使观众能够探索数据不同方面，如缩放</w:t>
      </w:r>
      <w:r>
        <w:rPr>
          <w:rFonts w:ascii="SimSun" w:hAnsi="SimSun" w:eastAsia="SimSun" w:cs="SimSun"/>
          <w:sz w:val="24"/>
          <w:szCs w:val="24"/>
          <w:spacing w:val="-14"/>
        </w:rPr>
        <w:t>、筛选、</w:t>
      </w:r>
      <w:r>
        <w:rPr>
          <w:rFonts w:ascii="SimSun" w:hAnsi="SimSun" w:eastAsia="SimSun" w:cs="SimSun"/>
          <w:sz w:val="24"/>
          <w:szCs w:val="24"/>
        </w:rPr>
        <w:t xml:space="preserve"> </w:t>
      </w:r>
      <w:r>
        <w:rPr>
          <w:rFonts w:ascii="SimSun" w:hAnsi="SimSun" w:eastAsia="SimSun" w:cs="SimSun"/>
          <w:sz w:val="24"/>
          <w:szCs w:val="24"/>
          <w:spacing w:val="-10"/>
        </w:rPr>
        <w:t>钻取等。</w:t>
      </w:r>
    </w:p>
    <w:p>
      <w:pPr>
        <w:ind w:left="18" w:right="142" w:firstLine="456"/>
        <w:spacing w:before="182" w:line="289" w:lineRule="auto"/>
        <w:rPr>
          <w:rFonts w:ascii="SimSun" w:hAnsi="SimSun" w:eastAsia="SimSun" w:cs="SimSun"/>
          <w:sz w:val="24"/>
          <w:szCs w:val="24"/>
        </w:rPr>
      </w:pPr>
      <w:r>
        <w:rPr>
          <w:rFonts w:ascii="SimSun" w:hAnsi="SimSun" w:eastAsia="SimSun" w:cs="SimSun"/>
          <w:sz w:val="24"/>
          <w:szCs w:val="24"/>
          <w:spacing w:val="-12"/>
        </w:rPr>
        <w:t>（7）文本说明和分析：除了可视化本身，提供适当的文本说明和分析，解释数据的</w:t>
      </w:r>
      <w:r>
        <w:rPr>
          <w:rFonts w:ascii="SimSun" w:hAnsi="SimSun" w:eastAsia="SimSun" w:cs="SimSun"/>
          <w:sz w:val="24"/>
          <w:szCs w:val="24"/>
        </w:rPr>
        <w:t xml:space="preserve"> </w:t>
      </w:r>
      <w:r>
        <w:rPr>
          <w:rFonts w:ascii="SimSun" w:hAnsi="SimSun" w:eastAsia="SimSun" w:cs="SimSun"/>
          <w:sz w:val="24"/>
          <w:szCs w:val="24"/>
          <w:spacing w:val="-14"/>
        </w:rPr>
        <w:t>意义、趋势、异常值等。</w:t>
      </w:r>
    </w:p>
    <w:p>
      <w:pPr>
        <w:ind w:left="12" w:right="142" w:firstLine="461"/>
        <w:spacing w:before="182" w:line="290" w:lineRule="auto"/>
        <w:rPr>
          <w:rFonts w:ascii="SimSun" w:hAnsi="SimSun" w:eastAsia="SimSun" w:cs="SimSun"/>
          <w:sz w:val="24"/>
          <w:szCs w:val="24"/>
        </w:rPr>
      </w:pPr>
      <w:r>
        <w:rPr>
          <w:rFonts w:ascii="SimSun" w:hAnsi="SimSun" w:eastAsia="SimSun" w:cs="SimSun"/>
          <w:sz w:val="24"/>
          <w:szCs w:val="24"/>
          <w:spacing w:val="-12"/>
        </w:rPr>
        <w:t>（8）一致性和可比性：如果有多个可视化，确保它们在格式、颜色、比例尺等方面</w:t>
      </w:r>
      <w:r>
        <w:rPr>
          <w:rFonts w:ascii="SimSun" w:hAnsi="SimSun" w:eastAsia="SimSun" w:cs="SimSun"/>
          <w:sz w:val="24"/>
          <w:szCs w:val="24"/>
        </w:rPr>
        <w:t xml:space="preserve"> </w:t>
      </w:r>
      <w:r>
        <w:rPr>
          <w:rFonts w:ascii="SimSun" w:hAnsi="SimSun" w:eastAsia="SimSun" w:cs="SimSun"/>
          <w:sz w:val="24"/>
          <w:szCs w:val="24"/>
          <w:spacing w:val="-13"/>
        </w:rPr>
        <w:t>保持一致，以便进行比较。</w:t>
      </w:r>
    </w:p>
    <w:p>
      <w:pPr>
        <w:ind w:left="12" w:right="142" w:firstLine="461"/>
        <w:spacing w:before="179" w:line="290" w:lineRule="auto"/>
        <w:rPr>
          <w:rFonts w:ascii="SimSun" w:hAnsi="SimSun" w:eastAsia="SimSun" w:cs="SimSun"/>
          <w:sz w:val="24"/>
          <w:szCs w:val="24"/>
        </w:rPr>
      </w:pPr>
      <w:r>
        <w:rPr>
          <w:rFonts w:ascii="SimSun" w:hAnsi="SimSun" w:eastAsia="SimSun" w:cs="SimSun"/>
          <w:sz w:val="24"/>
          <w:szCs w:val="24"/>
          <w:spacing w:val="-12"/>
        </w:rPr>
        <w:t>（9）版权和引用：如果使用了外部数据或图像，确保遵循版权规定，并在适当的地</w:t>
      </w:r>
      <w:r>
        <w:rPr>
          <w:rFonts w:ascii="SimSun" w:hAnsi="SimSun" w:eastAsia="SimSun" w:cs="SimSun"/>
          <w:sz w:val="24"/>
          <w:szCs w:val="24"/>
        </w:rPr>
        <w:t xml:space="preserve"> </w:t>
      </w:r>
      <w:r>
        <w:rPr>
          <w:rFonts w:ascii="SimSun" w:hAnsi="SimSun" w:eastAsia="SimSun" w:cs="SimSun"/>
          <w:sz w:val="24"/>
          <w:szCs w:val="24"/>
          <w:spacing w:val="-11"/>
        </w:rPr>
        <w:t>方引用来源。</w:t>
      </w:r>
    </w:p>
    <w:p>
      <w:pPr>
        <w:ind w:left="11" w:right="142" w:firstLine="462"/>
        <w:spacing w:before="180" w:line="289" w:lineRule="auto"/>
        <w:rPr>
          <w:rFonts w:ascii="SimSun" w:hAnsi="SimSun" w:eastAsia="SimSun" w:cs="SimSun"/>
          <w:sz w:val="24"/>
          <w:szCs w:val="24"/>
        </w:rPr>
      </w:pPr>
      <w:r>
        <w:rPr>
          <w:rFonts w:ascii="SimSun" w:hAnsi="SimSun" w:eastAsia="SimSun" w:cs="SimSun"/>
          <w:sz w:val="24"/>
          <w:szCs w:val="24"/>
          <w:spacing w:val="-15"/>
        </w:rPr>
        <w:t>（10）适应性和响应性：确保可视化在不同的设备和屏幕大小上能够自适应展示，并</w:t>
      </w:r>
      <w:r>
        <w:rPr>
          <w:rFonts w:ascii="SimSun" w:hAnsi="SimSun" w:eastAsia="SimSun" w:cs="SimSun"/>
          <w:sz w:val="24"/>
          <w:szCs w:val="24"/>
          <w:spacing w:val="5"/>
        </w:rPr>
        <w:t xml:space="preserve"> </w:t>
      </w:r>
      <w:r>
        <w:rPr>
          <w:rFonts w:ascii="SimSun" w:hAnsi="SimSun" w:eastAsia="SimSun" w:cs="SimSun"/>
          <w:sz w:val="24"/>
          <w:szCs w:val="24"/>
          <w:spacing w:val="-14"/>
        </w:rPr>
        <w:t>且在不同的浏览器和操作系统上具有良好的兼容性。</w:t>
      </w:r>
    </w:p>
    <w:p>
      <w:pPr>
        <w:pStyle w:val="BodyText"/>
        <w:spacing w:line="273" w:lineRule="auto"/>
        <w:rPr/>
      </w:pPr>
      <w:r/>
    </w:p>
    <w:p>
      <w:pPr>
        <w:ind w:left="348"/>
        <w:spacing w:before="79"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3" w:lineRule="auto"/>
        <w:rPr/>
      </w:pPr>
      <w:r/>
    </w:p>
    <w:p>
      <w:pPr>
        <w:ind w:left="7" w:firstLine="493"/>
        <w:spacing w:before="78" w:line="350" w:lineRule="auto"/>
        <w:jc w:val="both"/>
        <w:rPr>
          <w:rFonts w:ascii="SimSun" w:hAnsi="SimSun" w:eastAsia="SimSun" w:cs="SimSun"/>
          <w:sz w:val="24"/>
          <w:szCs w:val="24"/>
        </w:rPr>
      </w:pPr>
      <w:r>
        <w:rPr>
          <w:rFonts w:ascii="SimSun" w:hAnsi="SimSun" w:eastAsia="SimSun" w:cs="SimSun"/>
          <w:sz w:val="24"/>
          <w:szCs w:val="24"/>
          <w:spacing w:val="-11"/>
        </w:rPr>
        <w:t>在讲解数据可视化的理论概念和原理时，结合实际的可视化示例进行演</w:t>
      </w:r>
      <w:r>
        <w:rPr>
          <w:rFonts w:ascii="SimSun" w:hAnsi="SimSun" w:eastAsia="SimSun" w:cs="SimSun"/>
          <w:sz w:val="24"/>
          <w:szCs w:val="24"/>
          <w:spacing w:val="-12"/>
        </w:rPr>
        <w:t>示，让学生</w:t>
      </w:r>
      <w:r>
        <w:rPr>
          <w:rFonts w:ascii="SimSun" w:hAnsi="SimSun" w:eastAsia="SimSun" w:cs="SimSun"/>
          <w:sz w:val="24"/>
          <w:szCs w:val="24"/>
        </w:rPr>
        <w:t xml:space="preserve">  </w:t>
      </w:r>
      <w:r>
        <w:rPr>
          <w:rFonts w:ascii="SimSun" w:hAnsi="SimSun" w:eastAsia="SimSun" w:cs="SimSun"/>
          <w:sz w:val="24"/>
          <w:szCs w:val="24"/>
          <w:spacing w:val="-8"/>
        </w:rPr>
        <w:t>更直观地理解。介绍常用的数据可视化工具和软件，如</w:t>
      </w:r>
      <w:r>
        <w:rPr>
          <w:rFonts w:ascii="SimSun" w:hAnsi="SimSun" w:eastAsia="SimSun" w:cs="SimSun"/>
          <w:sz w:val="24"/>
          <w:szCs w:val="24"/>
          <w:spacing w:val="-9"/>
        </w:rPr>
        <w:t>Tableau、PowerBI、matplotlib、</w:t>
      </w:r>
      <w:r>
        <w:rPr>
          <w:rFonts w:ascii="SimSun" w:hAnsi="SimSun" w:eastAsia="SimSun" w:cs="SimSun"/>
          <w:sz w:val="24"/>
          <w:szCs w:val="24"/>
        </w:rPr>
        <w:t xml:space="preserve"> </w:t>
      </w:r>
      <w:r>
        <w:rPr>
          <w:rFonts w:ascii="SimSun" w:hAnsi="SimSun" w:eastAsia="SimSun" w:cs="SimSun"/>
          <w:sz w:val="24"/>
          <w:szCs w:val="24"/>
          <w:spacing w:val="-10"/>
        </w:rPr>
        <w:t>D3等，并引导学生实际操作和使用这些工具。强调数据准备和清洗的重要性，包括数据</w:t>
      </w:r>
    </w:p>
    <w:p>
      <w:pPr>
        <w:spacing w:line="350" w:lineRule="auto"/>
        <w:sectPr>
          <w:footerReference w:type="default" r:id="rId112"/>
          <w:pgSz w:w="11906" w:h="16839"/>
          <w:pgMar w:top="1431" w:right="1260" w:bottom="1335" w:left="1710" w:header="0" w:footer="1169" w:gutter="0"/>
        </w:sectPr>
        <w:rPr>
          <w:rFonts w:ascii="SimSun" w:hAnsi="SimSun" w:eastAsia="SimSun" w:cs="SimSun"/>
          <w:sz w:val="24"/>
          <w:szCs w:val="24"/>
        </w:rPr>
      </w:pPr>
    </w:p>
    <w:p>
      <w:pPr>
        <w:ind w:firstLine="21"/>
        <w:spacing w:before="306" w:line="356" w:lineRule="auto"/>
        <w:rPr>
          <w:rFonts w:ascii="SimSun" w:hAnsi="SimSun" w:eastAsia="SimSun" w:cs="SimSun"/>
          <w:sz w:val="24"/>
          <w:szCs w:val="24"/>
        </w:rPr>
      </w:pPr>
      <w:r>
        <w:rPr>
          <w:rFonts w:ascii="SimSun" w:hAnsi="SimSun" w:eastAsia="SimSun" w:cs="SimSun"/>
          <w:sz w:val="24"/>
          <w:szCs w:val="24"/>
          <w:spacing w:val="-11"/>
        </w:rPr>
        <w:t>的收集、整理、筛选和处理，以确保数据质量和准确性。教导学生根据数据的特点和要</w:t>
      </w:r>
      <w:r>
        <w:rPr>
          <w:rFonts w:ascii="SimSun" w:hAnsi="SimSun" w:eastAsia="SimSun" w:cs="SimSun"/>
          <w:sz w:val="24"/>
          <w:szCs w:val="24"/>
          <w:spacing w:val="4"/>
        </w:rPr>
        <w:t xml:space="preserve">  </w:t>
      </w:r>
      <w:r>
        <w:rPr>
          <w:rFonts w:ascii="SimSun" w:hAnsi="SimSun" w:eastAsia="SimSun" w:cs="SimSun"/>
          <w:sz w:val="24"/>
          <w:szCs w:val="24"/>
          <w:spacing w:val="-10"/>
        </w:rPr>
        <w:t>传达的信息选择合适的图表类型，并讲解如何设计简洁、清晰、易于</w:t>
      </w:r>
      <w:r>
        <w:rPr>
          <w:rFonts w:ascii="SimSun" w:hAnsi="SimSun" w:eastAsia="SimSun" w:cs="SimSun"/>
          <w:sz w:val="24"/>
          <w:szCs w:val="24"/>
          <w:spacing w:val="-11"/>
        </w:rPr>
        <w:t>理解的可视化。指</w:t>
      </w:r>
      <w:r>
        <w:rPr>
          <w:rFonts w:ascii="SimSun" w:hAnsi="SimSun" w:eastAsia="SimSun" w:cs="SimSun"/>
          <w:sz w:val="24"/>
          <w:szCs w:val="24"/>
        </w:rPr>
        <w:t xml:space="preserve">  </w:t>
      </w:r>
      <w:r>
        <w:rPr>
          <w:rFonts w:ascii="SimSun" w:hAnsi="SimSun" w:eastAsia="SimSun" w:cs="SimSun"/>
          <w:sz w:val="24"/>
          <w:szCs w:val="24"/>
          <w:spacing w:val="-10"/>
        </w:rPr>
        <w:t>导学生选择适当的颜色和视觉效果来增强数据的表达力，同时避免使</w:t>
      </w:r>
      <w:r>
        <w:rPr>
          <w:rFonts w:ascii="SimSun" w:hAnsi="SimSun" w:eastAsia="SimSun" w:cs="SimSun"/>
          <w:sz w:val="24"/>
          <w:szCs w:val="24"/>
          <w:spacing w:val="-11"/>
        </w:rPr>
        <w:t>用过于复杂或刺眼</w:t>
      </w:r>
      <w:r>
        <w:rPr>
          <w:rFonts w:ascii="SimSun" w:hAnsi="SimSun" w:eastAsia="SimSun" w:cs="SimSun"/>
          <w:sz w:val="24"/>
          <w:szCs w:val="24"/>
        </w:rPr>
        <w:t xml:space="preserve">  </w:t>
      </w:r>
      <w:r>
        <w:rPr>
          <w:rFonts w:ascii="SimSun" w:hAnsi="SimSun" w:eastAsia="SimSun" w:cs="SimSun"/>
          <w:sz w:val="24"/>
          <w:szCs w:val="24"/>
          <w:spacing w:val="-10"/>
        </w:rPr>
        <w:t>的颜色。培养学生将数据转化为有意义的故事的能力，通过数据可视</w:t>
      </w:r>
      <w:r>
        <w:rPr>
          <w:rFonts w:ascii="SimSun" w:hAnsi="SimSun" w:eastAsia="SimSun" w:cs="SimSun"/>
          <w:sz w:val="24"/>
          <w:szCs w:val="24"/>
          <w:spacing w:val="-11"/>
        </w:rPr>
        <w:t>化来传达信息和发</w:t>
      </w:r>
      <w:r>
        <w:rPr>
          <w:rFonts w:ascii="SimSun" w:hAnsi="SimSun" w:eastAsia="SimSun" w:cs="SimSun"/>
          <w:sz w:val="24"/>
          <w:szCs w:val="24"/>
        </w:rPr>
        <w:t xml:space="preserve">  </w:t>
      </w:r>
      <w:r>
        <w:rPr>
          <w:rFonts w:ascii="SimSun" w:hAnsi="SimSun" w:eastAsia="SimSun" w:cs="SimSun"/>
          <w:sz w:val="24"/>
          <w:szCs w:val="24"/>
          <w:spacing w:val="-10"/>
        </w:rPr>
        <w:t>现洞察。介绍互动和探索性可视化的概念，让学生了解如何创</w:t>
      </w:r>
      <w:r>
        <w:rPr>
          <w:rFonts w:ascii="SimSun" w:hAnsi="SimSun" w:eastAsia="SimSun" w:cs="SimSun"/>
          <w:sz w:val="24"/>
          <w:szCs w:val="24"/>
          <w:spacing w:val="-11"/>
        </w:rPr>
        <w:t>建交互式可视化，使观众</w:t>
      </w:r>
      <w:r>
        <w:rPr>
          <w:rFonts w:ascii="SimSun" w:hAnsi="SimSun" w:eastAsia="SimSun" w:cs="SimSun"/>
          <w:sz w:val="24"/>
          <w:szCs w:val="24"/>
        </w:rPr>
        <w:t xml:space="preserve">  </w:t>
      </w:r>
      <w:r>
        <w:rPr>
          <w:rFonts w:ascii="SimSun" w:hAnsi="SimSun" w:eastAsia="SimSun" w:cs="SimSun"/>
          <w:sz w:val="24"/>
          <w:szCs w:val="24"/>
          <w:spacing w:val="-10"/>
        </w:rPr>
        <w:t>能够深入探究数据。通过实际的项目和案例分析，让学生将所学的知</w:t>
      </w:r>
      <w:r>
        <w:rPr>
          <w:rFonts w:ascii="SimSun" w:hAnsi="SimSun" w:eastAsia="SimSun" w:cs="SimSun"/>
          <w:sz w:val="24"/>
          <w:szCs w:val="24"/>
          <w:spacing w:val="-11"/>
        </w:rPr>
        <w:t>识应用到实际场景</w:t>
      </w:r>
      <w:r>
        <w:rPr>
          <w:rFonts w:ascii="SimSun" w:hAnsi="SimSun" w:eastAsia="SimSun" w:cs="SimSun"/>
          <w:sz w:val="24"/>
          <w:szCs w:val="24"/>
        </w:rPr>
        <w:t xml:space="preserve">  </w:t>
      </w:r>
      <w:r>
        <w:rPr>
          <w:rFonts w:ascii="SimSun" w:hAnsi="SimSun" w:eastAsia="SimSun" w:cs="SimSun"/>
          <w:sz w:val="24"/>
          <w:szCs w:val="24"/>
          <w:spacing w:val="-7"/>
        </w:rPr>
        <w:t>中，提高解决问题的能力。提供及时的反馈和评估，鼓励学生分享</w:t>
      </w:r>
      <w:r>
        <w:rPr>
          <w:rFonts w:ascii="SimSun" w:hAnsi="SimSun" w:eastAsia="SimSun" w:cs="SimSun"/>
          <w:sz w:val="24"/>
          <w:szCs w:val="24"/>
          <w:spacing w:val="-8"/>
        </w:rPr>
        <w:t>自己的可视化作品，</w:t>
      </w:r>
      <w:r>
        <w:rPr>
          <w:rFonts w:ascii="SimSun" w:hAnsi="SimSun" w:eastAsia="SimSun" w:cs="SimSun"/>
          <w:sz w:val="24"/>
          <w:szCs w:val="24"/>
        </w:rPr>
        <w:t xml:space="preserve"> </w:t>
      </w:r>
      <w:r>
        <w:rPr>
          <w:rFonts w:ascii="SimSun" w:hAnsi="SimSun" w:eastAsia="SimSun" w:cs="SimSun"/>
          <w:sz w:val="24"/>
          <w:szCs w:val="24"/>
          <w:spacing w:val="-12"/>
        </w:rPr>
        <w:t>并进行同行评审和讨论。提醒学生数据可视化领域不断发展，鼓励他们保持学习的热情，</w:t>
      </w:r>
      <w:r>
        <w:rPr>
          <w:rFonts w:ascii="SimSun" w:hAnsi="SimSun" w:eastAsia="SimSun" w:cs="SimSun"/>
          <w:sz w:val="24"/>
          <w:szCs w:val="24"/>
          <w:spacing w:val="12"/>
        </w:rPr>
        <w:t xml:space="preserve"> </w:t>
      </w:r>
      <w:r>
        <w:rPr>
          <w:rFonts w:ascii="SimSun" w:hAnsi="SimSun" w:eastAsia="SimSun" w:cs="SimSun"/>
          <w:sz w:val="24"/>
          <w:szCs w:val="24"/>
          <w:spacing w:val="-8"/>
        </w:rPr>
        <w:t>关注最新的技术和趋势。</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21"/>
        <w:spacing w:before="114" w:line="226" w:lineRule="auto"/>
        <w:outlineLvl w:val="0"/>
        <w:rPr>
          <w:rFonts w:ascii="SimHei" w:hAnsi="SimHei" w:eastAsia="SimHei" w:cs="SimHei"/>
          <w:sz w:val="35"/>
          <w:szCs w:val="35"/>
        </w:rPr>
      </w:pPr>
      <w:r>
        <w:rPr>
          <w:rFonts w:ascii="SimHei" w:hAnsi="SimHei" w:eastAsia="SimHei" w:cs="SimHei"/>
          <w:sz w:val="35"/>
          <w:szCs w:val="35"/>
          <w:b/>
          <w:bCs/>
          <w:spacing w:val="-29"/>
        </w:rPr>
        <w:t>五、学业质量</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48"/>
        <w:spacing w:before="91" w:line="229" w:lineRule="auto"/>
        <w:outlineLvl w:val="1"/>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pStyle w:val="BodyText"/>
        <w:spacing w:line="269"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ind w:left="4" w:right="171" w:firstLine="491"/>
        <w:spacing w:before="78" w:line="352" w:lineRule="auto"/>
        <w:rPr>
          <w:rFonts w:ascii="SimSun" w:hAnsi="SimSun" w:eastAsia="SimSun" w:cs="SimSun"/>
          <w:sz w:val="24"/>
          <w:szCs w:val="24"/>
        </w:rPr>
      </w:pPr>
      <w:r>
        <w:rPr>
          <w:rFonts w:ascii="SimSun" w:hAnsi="SimSun" w:eastAsia="SimSun" w:cs="SimSun"/>
          <w:sz w:val="24"/>
          <w:szCs w:val="24"/>
          <w:spacing w:val="-11"/>
        </w:rPr>
        <w:t>学业质量是学生完成本课程学习后的学业成就表现。学业</w:t>
      </w:r>
      <w:r>
        <w:rPr>
          <w:rFonts w:ascii="SimSun" w:hAnsi="SimSun" w:eastAsia="SimSun" w:cs="SimSun"/>
          <w:sz w:val="24"/>
          <w:szCs w:val="24"/>
          <w:spacing w:val="-12"/>
        </w:rPr>
        <w:t>质量标准是以本学科核心</w:t>
      </w:r>
      <w:r>
        <w:rPr>
          <w:rFonts w:ascii="SimSun" w:hAnsi="SimSun" w:eastAsia="SimSun" w:cs="SimSun"/>
          <w:sz w:val="24"/>
          <w:szCs w:val="24"/>
        </w:rPr>
        <w:t xml:space="preserve"> </w:t>
      </w:r>
      <w:r>
        <w:rPr>
          <w:rFonts w:ascii="SimSun" w:hAnsi="SimSun" w:eastAsia="SimSun" w:cs="SimSun"/>
          <w:sz w:val="24"/>
          <w:szCs w:val="24"/>
          <w:spacing w:val="-10"/>
        </w:rPr>
        <w:t>素养及其表现水平为主要维度，结合课程内容，对学生学</w:t>
      </w:r>
      <w:r>
        <w:rPr>
          <w:rFonts w:ascii="SimSun" w:hAnsi="SimSun" w:eastAsia="SimSun" w:cs="SimSun"/>
          <w:sz w:val="24"/>
          <w:szCs w:val="24"/>
          <w:spacing w:val="-11"/>
        </w:rPr>
        <w:t>业成就表现的总体描述。依据</w:t>
      </w:r>
      <w:r>
        <w:rPr>
          <w:rFonts w:ascii="SimSun" w:hAnsi="SimSun" w:eastAsia="SimSun" w:cs="SimSun"/>
          <w:sz w:val="24"/>
          <w:szCs w:val="24"/>
        </w:rPr>
        <w:t xml:space="preserve"> </w:t>
      </w:r>
      <w:r>
        <w:rPr>
          <w:rFonts w:ascii="SimSun" w:hAnsi="SimSun" w:eastAsia="SimSun" w:cs="SimSun"/>
          <w:sz w:val="24"/>
          <w:szCs w:val="24"/>
          <w:spacing w:val="-4"/>
        </w:rPr>
        <w:t>不同水平学业成就表现的关键特征，学业质量标准明确将学业质量划分为</w:t>
      </w:r>
      <w:r>
        <w:rPr>
          <w:rFonts w:ascii="SimSun" w:hAnsi="SimSun" w:eastAsia="SimSun" w:cs="SimSun"/>
          <w:sz w:val="24"/>
          <w:szCs w:val="24"/>
          <w:spacing w:val="-5"/>
        </w:rPr>
        <w:t>不同水平，</w:t>
      </w:r>
      <w:r>
        <w:rPr>
          <w:rFonts w:ascii="SimSun" w:hAnsi="SimSun" w:eastAsia="SimSun" w:cs="SimSun"/>
          <w:sz w:val="24"/>
          <w:szCs w:val="24"/>
        </w:rPr>
        <w:t xml:space="preserve"> </w:t>
      </w:r>
      <w:r>
        <w:rPr>
          <w:rFonts w:ascii="SimSun" w:hAnsi="SimSun" w:eastAsia="SimSun" w:cs="SimSun"/>
          <w:sz w:val="24"/>
          <w:szCs w:val="24"/>
          <w:spacing w:val="-5"/>
        </w:rPr>
        <w:t>并描述不同水平学习结果的具体表现。</w:t>
      </w:r>
    </w:p>
    <w:p>
      <w:pPr>
        <w:spacing w:line="352" w:lineRule="auto"/>
        <w:sectPr>
          <w:footerReference w:type="default" r:id="rId113"/>
          <w:pgSz w:w="11906" w:h="16839"/>
          <w:pgMar w:top="1431" w:right="1279" w:bottom="1333" w:left="1721" w:header="0" w:footer="1169" w:gutter="0"/>
        </w:sectPr>
        <w:rPr>
          <w:rFonts w:ascii="SimSun" w:hAnsi="SimSun" w:eastAsia="SimSun" w:cs="SimSun"/>
          <w:sz w:val="24"/>
          <w:szCs w:val="24"/>
        </w:rPr>
      </w:pPr>
    </w:p>
    <w:p>
      <w:pPr>
        <w:pStyle w:val="BodyText"/>
        <w:spacing w:line="288" w:lineRule="auto"/>
        <w:rPr/>
      </w:pPr>
      <w:r/>
    </w:p>
    <w:p>
      <w:pPr>
        <w:pStyle w:val="BodyText"/>
        <w:spacing w:line="288" w:lineRule="auto"/>
        <w:rPr/>
      </w:pPr>
      <w:r/>
    </w:p>
    <w:p>
      <w:pPr>
        <w:pStyle w:val="BodyText"/>
        <w:spacing w:line="288" w:lineRule="auto"/>
        <w:rPr/>
      </w:pPr>
      <w:r/>
    </w:p>
    <w:p>
      <w:pPr>
        <w:ind w:left="539"/>
        <w:spacing w:before="91" w:line="230" w:lineRule="auto"/>
        <w:outlineLvl w:val="1"/>
        <w:rPr>
          <w:rFonts w:ascii="FangSong" w:hAnsi="FangSong" w:eastAsia="FangSong" w:cs="FangSong"/>
          <w:sz w:val="28"/>
          <w:szCs w:val="28"/>
        </w:rPr>
      </w:pPr>
      <w:r>
        <w:rPr>
          <w:rFonts w:ascii="FangSong" w:hAnsi="FangSong" w:eastAsia="FangSong" w:cs="FangSong"/>
          <w:sz w:val="28"/>
          <w:szCs w:val="28"/>
          <w:b/>
          <w:bCs/>
          <w:spacing w:val="-20"/>
        </w:rPr>
        <w:t>(</w:t>
      </w:r>
      <w:r>
        <w:rPr>
          <w:rFonts w:ascii="FangSong" w:hAnsi="FangSong" w:eastAsia="FangSong" w:cs="FangSong"/>
          <w:sz w:val="28"/>
          <w:szCs w:val="28"/>
          <w:spacing w:val="-86"/>
        </w:rPr>
        <w:t xml:space="preserve"> </w:t>
      </w:r>
      <w:r>
        <w:rPr>
          <w:rFonts w:ascii="FangSong" w:hAnsi="FangSong" w:eastAsia="FangSong" w:cs="FangSong"/>
          <w:sz w:val="28"/>
          <w:szCs w:val="28"/>
          <w:b/>
          <w:bCs/>
          <w:spacing w:val="-20"/>
        </w:rPr>
        <w:t>二</w:t>
      </w:r>
      <w:r>
        <w:rPr>
          <w:rFonts w:ascii="FangSong" w:hAnsi="FangSong" w:eastAsia="FangSong" w:cs="FangSong"/>
          <w:sz w:val="28"/>
          <w:szCs w:val="28"/>
          <w:spacing w:val="-83"/>
        </w:rPr>
        <w:t xml:space="preserve"> </w:t>
      </w:r>
      <w:r>
        <w:rPr>
          <w:rFonts w:ascii="FangSong" w:hAnsi="FangSong" w:eastAsia="FangSong" w:cs="FangSong"/>
          <w:sz w:val="28"/>
          <w:szCs w:val="28"/>
          <w:b/>
          <w:bCs/>
          <w:spacing w:val="-20"/>
        </w:rPr>
        <w:t>)</w:t>
      </w:r>
      <w:r>
        <w:rPr>
          <w:rFonts w:ascii="FangSong" w:hAnsi="FangSong" w:eastAsia="FangSong" w:cs="FangSong"/>
          <w:sz w:val="28"/>
          <w:szCs w:val="28"/>
          <w:spacing w:val="-85"/>
        </w:rPr>
        <w:t xml:space="preserve"> </w:t>
      </w:r>
      <w:r>
        <w:rPr>
          <w:rFonts w:ascii="FangSong" w:hAnsi="FangSong" w:eastAsia="FangSong" w:cs="FangSong"/>
          <w:sz w:val="28"/>
          <w:szCs w:val="28"/>
          <w:b/>
          <w:bCs/>
          <w:spacing w:val="-20"/>
        </w:rPr>
        <w:t>学</w:t>
      </w:r>
      <w:r>
        <w:rPr>
          <w:rFonts w:ascii="FangSong" w:hAnsi="FangSong" w:eastAsia="FangSong" w:cs="FangSong"/>
          <w:sz w:val="28"/>
          <w:szCs w:val="28"/>
          <w:spacing w:val="-75"/>
        </w:rPr>
        <w:t xml:space="preserve"> </w:t>
      </w:r>
      <w:r>
        <w:rPr>
          <w:rFonts w:ascii="FangSong" w:hAnsi="FangSong" w:eastAsia="FangSong" w:cs="FangSong"/>
          <w:sz w:val="28"/>
          <w:szCs w:val="28"/>
          <w:b/>
          <w:bCs/>
          <w:spacing w:val="-20"/>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20"/>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20"/>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20"/>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20"/>
        </w:rPr>
        <w:t>平</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483"/>
        <w:spacing w:before="78" w:line="219" w:lineRule="auto"/>
        <w:rPr>
          <w:rFonts w:ascii="SimSun" w:hAnsi="SimSun" w:eastAsia="SimSun" w:cs="SimSun"/>
          <w:sz w:val="24"/>
          <w:szCs w:val="24"/>
        </w:rPr>
      </w:pPr>
      <w:r>
        <w:rPr>
          <w:rFonts w:ascii="SimSun" w:hAnsi="SimSun" w:eastAsia="SimSun" w:cs="SimSun"/>
          <w:sz w:val="24"/>
          <w:szCs w:val="24"/>
          <w:spacing w:val="-8"/>
        </w:rPr>
        <w:t>计算机编程基础学业质量的水平描述如下：</w:t>
      </w:r>
    </w:p>
    <w:p>
      <w:pPr>
        <w:spacing w:before="21"/>
        <w:rPr/>
      </w:pPr>
      <w:r/>
    </w:p>
    <w:p>
      <w:pPr>
        <w:spacing w:before="21"/>
        <w:rPr/>
      </w:pPr>
      <w:r/>
    </w:p>
    <w:p>
      <w:pPr>
        <w:spacing w:before="21"/>
        <w:rPr/>
      </w:pPr>
      <w:r/>
    </w:p>
    <w:tbl>
      <w:tblPr>
        <w:tblStyle w:val="TableNormal"/>
        <w:tblW w:w="82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36"/>
      </w:tblGrid>
      <w:tr>
        <w:trPr>
          <w:trHeight w:val="699" w:hRule="atLeast"/>
        </w:trPr>
        <w:tc>
          <w:tcPr>
            <w:tcW w:w="1128" w:type="dxa"/>
            <w:vAlign w:val="top"/>
          </w:tcPr>
          <w:p>
            <w:pPr>
              <w:pStyle w:val="TableText"/>
              <w:ind w:left="171"/>
              <w:spacing w:before="133" w:line="228" w:lineRule="auto"/>
              <w:rPr>
                <w:sz w:val="19"/>
                <w:szCs w:val="19"/>
              </w:rPr>
            </w:pPr>
            <w:r>
              <w:rPr>
                <w:sz w:val="19"/>
                <w:szCs w:val="19"/>
                <w:b/>
                <w:bCs/>
                <w:spacing w:val="-2"/>
              </w:rPr>
              <w:t>水平等级</w:t>
            </w:r>
          </w:p>
        </w:tc>
        <w:tc>
          <w:tcPr>
            <w:tcW w:w="7136" w:type="dxa"/>
            <w:vAlign w:val="top"/>
          </w:tcPr>
          <w:p>
            <w:pPr>
              <w:pStyle w:val="TableText"/>
              <w:ind w:left="3172"/>
              <w:spacing w:before="136" w:line="229" w:lineRule="auto"/>
              <w:rPr>
                <w:sz w:val="19"/>
                <w:szCs w:val="19"/>
              </w:rPr>
            </w:pPr>
            <w:r>
              <w:rPr>
                <w:sz w:val="19"/>
                <w:szCs w:val="19"/>
                <w:b/>
                <w:bCs/>
              </w:rPr>
              <w:t>质量描述</w:t>
            </w:r>
          </w:p>
        </w:tc>
      </w:tr>
      <w:tr>
        <w:trPr>
          <w:trHeight w:val="4270" w:hRule="atLeast"/>
        </w:trPr>
        <w:tc>
          <w:tcPr>
            <w:tcW w:w="1128"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72"/>
              <w:spacing w:before="62" w:line="228" w:lineRule="auto"/>
              <w:rPr>
                <w:sz w:val="19"/>
                <w:szCs w:val="19"/>
              </w:rPr>
            </w:pPr>
            <w:r>
              <w:rPr>
                <w:sz w:val="19"/>
                <w:szCs w:val="19"/>
                <w:b/>
                <w:bCs/>
                <w:spacing w:val="2"/>
              </w:rPr>
              <w:t>水平一</w:t>
            </w:r>
          </w:p>
        </w:tc>
        <w:tc>
          <w:tcPr>
            <w:tcW w:w="7136" w:type="dxa"/>
            <w:vAlign w:val="top"/>
          </w:tcPr>
          <w:p>
            <w:pPr>
              <w:pStyle w:val="TableText"/>
              <w:ind w:left="8" w:right="27" w:firstLine="436"/>
              <w:spacing w:before="227" w:line="362" w:lineRule="auto"/>
              <w:rPr/>
            </w:pPr>
            <w:r>
              <w:rPr>
                <w:spacing w:val="8"/>
              </w:rPr>
              <w:t>1.编程语言知识：学生是否掌握了所学编程语言的基本语法</w:t>
            </w:r>
            <w:r>
              <w:rPr>
                <w:spacing w:val="7"/>
              </w:rPr>
              <w:t>、数据类型、</w:t>
            </w:r>
            <w:r>
              <w:rPr/>
              <w:t xml:space="preserve"> </w:t>
            </w:r>
            <w:r>
              <w:rPr>
                <w:spacing w:val="8"/>
              </w:rPr>
              <w:t>控制结构、函数和算法等知识。</w:t>
            </w:r>
          </w:p>
          <w:p>
            <w:pPr>
              <w:pStyle w:val="TableText"/>
              <w:ind w:left="11" w:right="49" w:firstLine="420"/>
              <w:spacing w:before="233" w:line="362" w:lineRule="auto"/>
              <w:rPr/>
            </w:pPr>
            <w:r>
              <w:rPr>
                <w:spacing w:val="7"/>
              </w:rPr>
              <w:t>2.代码实现能力：学生能否根据问题描述或需求，编写正确、清晰、可读</w:t>
            </w:r>
            <w:r>
              <w:rPr>
                <w:spacing w:val="17"/>
              </w:rPr>
              <w:t xml:space="preserve"> </w:t>
            </w:r>
            <w:r>
              <w:rPr>
                <w:spacing w:val="8"/>
              </w:rPr>
              <w:t>性高的代码，并能够解决实际问题。</w:t>
            </w:r>
          </w:p>
          <w:p>
            <w:pPr>
              <w:pStyle w:val="TableText"/>
              <w:ind w:left="9" w:right="47" w:firstLine="424"/>
              <w:spacing w:before="233" w:line="362" w:lineRule="auto"/>
              <w:rPr/>
            </w:pPr>
            <w:r>
              <w:rPr>
                <w:spacing w:val="7"/>
              </w:rPr>
              <w:t>3.程序调试和排错能力：学生是否具备发现和解决代码中错误的能力，包</w:t>
            </w:r>
            <w:r>
              <w:rPr>
                <w:spacing w:val="18"/>
              </w:rPr>
              <w:t xml:space="preserve"> </w:t>
            </w:r>
            <w:r>
              <w:rPr>
                <w:spacing w:val="9"/>
              </w:rPr>
              <w:t>括语法错误、逻辑错误等，并能够进行有效的调试。</w:t>
            </w:r>
          </w:p>
          <w:p>
            <w:pPr>
              <w:pStyle w:val="TableText"/>
              <w:ind w:left="9" w:right="49" w:firstLine="418"/>
              <w:spacing w:before="233" w:line="362" w:lineRule="auto"/>
              <w:rPr/>
            </w:pPr>
            <w:r>
              <w:rPr>
                <w:spacing w:val="8"/>
              </w:rPr>
              <w:t>4.算法和数据结构理解：学生是否理解常见</w:t>
            </w:r>
            <w:r>
              <w:rPr>
                <w:spacing w:val="7"/>
              </w:rPr>
              <w:t>的算法和数据结构，如排序算</w:t>
            </w:r>
            <w:r>
              <w:rPr/>
              <w:t xml:space="preserve"> </w:t>
            </w:r>
            <w:r>
              <w:rPr>
                <w:spacing w:val="9"/>
              </w:rPr>
              <w:t>法、查找算法、链表、树等，并能够在编程中应用它们。</w:t>
            </w:r>
          </w:p>
        </w:tc>
      </w:tr>
    </w:tbl>
    <w:p>
      <w:pPr>
        <w:spacing w:before="17"/>
        <w:rPr/>
      </w:pPr>
      <w:r/>
    </w:p>
    <w:p>
      <w:pPr>
        <w:spacing w:before="17"/>
        <w:rPr/>
      </w:pPr>
      <w:r/>
    </w:p>
    <w:p>
      <w:pPr>
        <w:spacing w:before="17"/>
        <w:rPr/>
      </w:pPr>
      <w:r/>
    </w:p>
    <w:p>
      <w:pPr>
        <w:spacing w:before="16"/>
        <w:rPr/>
      </w:pPr>
      <w:r/>
    </w:p>
    <w:p>
      <w:pPr>
        <w:spacing w:before="16"/>
        <w:rPr/>
      </w:pPr>
      <w:r/>
    </w:p>
    <w:tbl>
      <w:tblPr>
        <w:tblStyle w:val="TableNormal"/>
        <w:tblW w:w="824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706" w:hRule="atLeast"/>
        </w:trPr>
        <w:tc>
          <w:tcPr>
            <w:tcW w:w="1128" w:type="dxa"/>
            <w:vAlign w:val="top"/>
          </w:tcPr>
          <w:p>
            <w:pPr>
              <w:pStyle w:val="TableText"/>
              <w:ind w:left="153"/>
              <w:spacing w:before="125" w:line="228" w:lineRule="auto"/>
              <w:rPr/>
            </w:pPr>
            <w:r>
              <w:rPr>
                <w:b/>
                <w:bCs/>
                <w:spacing w:val="-2"/>
              </w:rPr>
              <w:t>水平等级</w:t>
            </w:r>
          </w:p>
        </w:tc>
        <w:tc>
          <w:tcPr>
            <w:tcW w:w="7116" w:type="dxa"/>
            <w:vAlign w:val="top"/>
          </w:tcPr>
          <w:p>
            <w:pPr>
              <w:pStyle w:val="TableText"/>
              <w:ind w:left="3173"/>
              <w:spacing w:before="126" w:line="228" w:lineRule="auto"/>
              <w:rPr/>
            </w:pPr>
            <w:r>
              <w:rPr>
                <w:b/>
                <w:bCs/>
              </w:rPr>
              <w:t>质量描述</w:t>
            </w:r>
          </w:p>
        </w:tc>
      </w:tr>
    </w:tbl>
    <w:p>
      <w:pPr>
        <w:pStyle w:val="BodyText"/>
        <w:rPr/>
      </w:pPr>
      <w:r/>
    </w:p>
    <w:p>
      <w:pPr>
        <w:sectPr>
          <w:footerReference w:type="default" r:id="rId114"/>
          <w:pgSz w:w="11906" w:h="16839"/>
          <w:pgMar w:top="1431" w:right="1785" w:bottom="1335" w:left="1729" w:header="0" w:footer="1169" w:gutter="0"/>
        </w:sectPr>
        <w:rPr/>
      </w:pPr>
    </w:p>
    <w:p>
      <w:pPr>
        <w:spacing w:before="28"/>
        <w:rPr/>
      </w:pPr>
      <w:r/>
    </w:p>
    <w:tbl>
      <w:tblPr>
        <w:tblStyle w:val="TableNormal"/>
        <w:tblW w:w="8244" w:type="dxa"/>
        <w:tblInd w:w="2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5055" w:hRule="atLeast"/>
        </w:trPr>
        <w:tc>
          <w:tcPr>
            <w:tcW w:w="1128"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51"/>
              <w:spacing w:before="65" w:line="228" w:lineRule="auto"/>
              <w:rPr/>
            </w:pPr>
            <w:r>
              <w:rPr>
                <w:b/>
                <w:bCs/>
                <w:spacing w:val="1"/>
              </w:rPr>
              <w:t>水平二</w:t>
            </w:r>
          </w:p>
        </w:tc>
        <w:tc>
          <w:tcPr>
            <w:tcW w:w="7116" w:type="dxa"/>
            <w:vAlign w:val="top"/>
          </w:tcPr>
          <w:p>
            <w:pPr>
              <w:spacing w:line="307" w:lineRule="auto"/>
              <w:rPr>
                <w:rFonts w:ascii="Arial"/>
                <w:sz w:val="21"/>
              </w:rPr>
            </w:pPr>
            <w:r/>
          </w:p>
          <w:p>
            <w:pPr>
              <w:spacing w:line="307" w:lineRule="auto"/>
              <w:rPr>
                <w:rFonts w:ascii="Arial"/>
                <w:sz w:val="21"/>
              </w:rPr>
            </w:pPr>
            <w:r/>
          </w:p>
          <w:p>
            <w:pPr>
              <w:pStyle w:val="TableText"/>
              <w:ind w:left="150" w:right="63" w:firstLine="413"/>
              <w:spacing w:before="65" w:line="362" w:lineRule="auto"/>
              <w:rPr/>
            </w:pPr>
            <w:r>
              <w:rPr>
                <w:spacing w:val="9"/>
              </w:rPr>
              <w:t>1.问题解决能力：学生能否分析和解决复杂的问题，运</w:t>
            </w:r>
            <w:r>
              <w:rPr>
                <w:spacing w:val="8"/>
              </w:rPr>
              <w:t>用编程思维和逻</w:t>
            </w:r>
            <w:r>
              <w:rPr/>
              <w:t xml:space="preserve"> </w:t>
            </w:r>
            <w:r>
              <w:rPr>
                <w:spacing w:val="8"/>
              </w:rPr>
              <w:t>辑推理能力，找到有效的解决方案。</w:t>
            </w:r>
          </w:p>
          <w:p>
            <w:pPr>
              <w:pStyle w:val="TableText"/>
              <w:ind w:left="150" w:right="61" w:firstLine="400"/>
              <w:spacing w:before="233" w:line="362" w:lineRule="auto"/>
              <w:rPr/>
            </w:pPr>
            <w:r>
              <w:rPr>
                <w:spacing w:val="9"/>
              </w:rPr>
              <w:t>2.  团队合作和沟通：学生是否能够与团队成员合作完成项目，具备良</w:t>
            </w:r>
            <w:r>
              <w:rPr/>
              <w:t xml:space="preserve"> </w:t>
            </w:r>
            <w:r>
              <w:rPr>
                <w:spacing w:val="8"/>
              </w:rPr>
              <w:t>好的沟通和协作能力。</w:t>
            </w:r>
          </w:p>
          <w:p>
            <w:pPr>
              <w:pStyle w:val="TableText"/>
              <w:ind w:left="151" w:right="63" w:firstLine="401"/>
              <w:spacing w:before="231" w:line="364" w:lineRule="auto"/>
              <w:rPr/>
            </w:pPr>
            <w:r>
              <w:rPr>
                <w:spacing w:val="9"/>
              </w:rPr>
              <w:t>3.学习能力和自我提升：学生是否具有主动学习的态度，能够不断学习</w:t>
            </w:r>
            <w:r>
              <w:rPr>
                <w:spacing w:val="5"/>
              </w:rPr>
              <w:t xml:space="preserve"> </w:t>
            </w:r>
            <w:r>
              <w:rPr>
                <w:spacing w:val="9"/>
              </w:rPr>
              <w:t>和掌握新的编程知识和技能，提升自己的编程能力。</w:t>
            </w:r>
          </w:p>
          <w:p>
            <w:pPr>
              <w:pStyle w:val="TableText"/>
              <w:ind w:left="155" w:right="63" w:firstLine="392"/>
              <w:spacing w:before="228" w:line="364" w:lineRule="auto"/>
              <w:rPr/>
            </w:pPr>
            <w:r>
              <w:rPr>
                <w:spacing w:val="9"/>
              </w:rPr>
              <w:t>4.编程规范和风格：了解良好的编程规范和风格，包括代码缩进、命名</w:t>
            </w:r>
            <w:r>
              <w:rPr>
                <w:spacing w:val="10"/>
              </w:rPr>
              <w:t xml:space="preserve"> </w:t>
            </w:r>
            <w:r>
              <w:rPr>
                <w:spacing w:val="6"/>
              </w:rPr>
              <w:t>约定、注释等。</w:t>
            </w:r>
          </w:p>
        </w:tc>
      </w:tr>
    </w:tbl>
    <w:p>
      <w:pPr>
        <w:spacing w:before="119" w:line="230" w:lineRule="auto"/>
        <w:rPr>
          <w:rFonts w:ascii="SimSun" w:hAnsi="SimSun" w:eastAsia="SimSun" w:cs="SimSun"/>
          <w:sz w:val="18"/>
          <w:szCs w:val="18"/>
        </w:rPr>
      </w:pPr>
      <w:r>
        <w:rPr>
          <w:rFonts w:ascii="SimSun" w:hAnsi="SimSun" w:eastAsia="SimSun" w:cs="SimSun"/>
          <w:sz w:val="18"/>
          <w:szCs w:val="18"/>
          <w:spacing w:val="-1"/>
        </w:rPr>
        <w:t>说明：</w:t>
      </w:r>
    </w:p>
    <w:p>
      <w:pPr>
        <w:pStyle w:val="BodyText"/>
        <w:spacing w:line="284" w:lineRule="auto"/>
        <w:rPr/>
      </w:pPr>
      <w:r/>
    </w:p>
    <w:p>
      <w:pPr>
        <w:ind w:left="10" w:firstLine="411"/>
        <w:spacing w:before="59" w:line="364" w:lineRule="auto"/>
        <w:rPr>
          <w:rFonts w:ascii="SimSun" w:hAnsi="SimSun" w:eastAsia="SimSun" w:cs="SimSun"/>
          <w:sz w:val="18"/>
          <w:szCs w:val="18"/>
        </w:rPr>
      </w:pPr>
      <w:r>
        <w:rPr>
          <w:rFonts w:ascii="SimSun" w:hAnsi="SimSun" w:eastAsia="SimSun" w:cs="SimSun"/>
          <w:sz w:val="18"/>
          <w:szCs w:val="18"/>
          <w:spacing w:val="22"/>
        </w:rPr>
        <w:t>水平一是学生学习本课程应达到的合格要求，是合格性考试的命题依据；水平二是为适应不同</w:t>
      </w:r>
      <w:r>
        <w:rPr>
          <w:rFonts w:ascii="SimSun" w:hAnsi="SimSun" w:eastAsia="SimSun" w:cs="SimSun"/>
          <w:sz w:val="18"/>
          <w:szCs w:val="18"/>
          <w:spacing w:val="11"/>
        </w:rPr>
        <w:t xml:space="preserve"> </w:t>
      </w:r>
      <w:r>
        <w:rPr>
          <w:rFonts w:ascii="SimSun" w:hAnsi="SimSun" w:eastAsia="SimSun" w:cs="SimSun"/>
          <w:sz w:val="18"/>
          <w:szCs w:val="18"/>
          <w:spacing w:val="19"/>
        </w:rPr>
        <w:t>专业学生职业发展需要的较高要求。</w:t>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32"/>
        <w:spacing w:before="114"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560"/>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4"/>
        </w:rPr>
        <w:t>(一)教学要求</w:t>
      </w:r>
    </w:p>
    <w:p>
      <w:pPr>
        <w:spacing w:line="222" w:lineRule="auto"/>
        <w:sectPr>
          <w:footerReference w:type="default" r:id="rId115"/>
          <w:pgSz w:w="11906" w:h="16839"/>
          <w:pgMar w:top="1431" w:right="1477" w:bottom="1335" w:left="1711" w:header="0" w:footer="1169" w:gutter="0"/>
        </w:sectPr>
        <w:rPr>
          <w:rFonts w:ascii="FangSong" w:hAnsi="FangSong" w:eastAsia="FangSong" w:cs="FangSong"/>
          <w:sz w:val="30"/>
          <w:szCs w:val="30"/>
        </w:rPr>
      </w:pPr>
    </w:p>
    <w:p>
      <w:pPr>
        <w:ind w:left="11" w:right="123" w:firstLine="490"/>
        <w:spacing w:before="303" w:line="355" w:lineRule="auto"/>
        <w:jc w:val="both"/>
        <w:rPr>
          <w:rFonts w:ascii="SimSun" w:hAnsi="SimSun" w:eastAsia="SimSun" w:cs="SimSun"/>
          <w:sz w:val="24"/>
          <w:szCs w:val="24"/>
        </w:rPr>
      </w:pPr>
      <w:r>
        <w:rPr>
          <w:rFonts w:ascii="SimSun" w:hAnsi="SimSun" w:eastAsia="SimSun" w:cs="SimSun"/>
          <w:sz w:val="24"/>
          <w:szCs w:val="24"/>
          <w:spacing w:val="-5"/>
        </w:rPr>
        <w:t>计算机编程基础课程教学要全面落实立德树人根本任务，遵循技术技能</w:t>
      </w:r>
      <w:r>
        <w:rPr>
          <w:rFonts w:ascii="SimSun" w:hAnsi="SimSun" w:eastAsia="SimSun" w:cs="SimSun"/>
          <w:sz w:val="24"/>
          <w:szCs w:val="24"/>
          <w:spacing w:val="-6"/>
        </w:rPr>
        <w:t>人才培养</w:t>
      </w:r>
      <w:r>
        <w:rPr>
          <w:rFonts w:ascii="SimSun" w:hAnsi="SimSun" w:eastAsia="SimSun" w:cs="SimSun"/>
          <w:sz w:val="24"/>
          <w:szCs w:val="24"/>
        </w:rPr>
        <w:t xml:space="preserve"> </w:t>
      </w:r>
      <w:r>
        <w:rPr>
          <w:rFonts w:ascii="SimSun" w:hAnsi="SimSun" w:eastAsia="SimSun" w:cs="SimSun"/>
          <w:sz w:val="24"/>
          <w:szCs w:val="24"/>
          <w:spacing w:val="-5"/>
        </w:rPr>
        <w:t>规律，依据课程标准规定的本学科核心素养与教学目标要求，对接计算机编程基础的</w:t>
      </w:r>
      <w:r>
        <w:rPr>
          <w:rFonts w:ascii="SimSun" w:hAnsi="SimSun" w:eastAsia="SimSun" w:cs="SimSun"/>
          <w:sz w:val="24"/>
          <w:szCs w:val="24"/>
          <w:spacing w:val="17"/>
        </w:rPr>
        <w:t xml:space="preserve"> </w:t>
      </w:r>
      <w:r>
        <w:rPr>
          <w:rFonts w:ascii="SimSun" w:hAnsi="SimSun" w:eastAsia="SimSun" w:cs="SimSun"/>
          <w:sz w:val="24"/>
          <w:szCs w:val="24"/>
          <w:spacing w:val="-5"/>
        </w:rPr>
        <w:t>最新发展与应用，结合职业岗位要求和专业能力发展需要，着重培养支撑学生终身发</w:t>
      </w:r>
      <w:r>
        <w:rPr>
          <w:rFonts w:ascii="SimSun" w:hAnsi="SimSun" w:eastAsia="SimSun" w:cs="SimSun"/>
          <w:sz w:val="24"/>
          <w:szCs w:val="24"/>
          <w:spacing w:val="17"/>
        </w:rPr>
        <w:t xml:space="preserve"> </w:t>
      </w:r>
      <w:r>
        <w:rPr>
          <w:rFonts w:ascii="SimSun" w:hAnsi="SimSun" w:eastAsia="SimSun" w:cs="SimSun"/>
          <w:sz w:val="24"/>
          <w:szCs w:val="24"/>
          <w:spacing w:val="-5"/>
        </w:rPr>
        <w:t>展、适应时代要求的编程素养。引导学生通过多种形式的学习活动，在学习计算机编</w:t>
      </w:r>
      <w:r>
        <w:rPr>
          <w:rFonts w:ascii="SimSun" w:hAnsi="SimSun" w:eastAsia="SimSun" w:cs="SimSun"/>
          <w:sz w:val="24"/>
          <w:szCs w:val="24"/>
          <w:spacing w:val="17"/>
        </w:rPr>
        <w:t xml:space="preserve"> </w:t>
      </w:r>
      <w:r>
        <w:rPr>
          <w:rFonts w:ascii="SimSun" w:hAnsi="SimSun" w:eastAsia="SimSun" w:cs="SimSun"/>
          <w:sz w:val="24"/>
          <w:szCs w:val="24"/>
          <w:spacing w:val="-5"/>
        </w:rPr>
        <w:t>程基础基础知识、基本技能的过程中，提升认知、合作与创新能力，发展本学科的核</w:t>
      </w:r>
      <w:r>
        <w:rPr>
          <w:rFonts w:ascii="SimSun" w:hAnsi="SimSun" w:eastAsia="SimSun" w:cs="SimSun"/>
          <w:sz w:val="24"/>
          <w:szCs w:val="24"/>
          <w:spacing w:val="14"/>
        </w:rPr>
        <w:t xml:space="preserve"> </w:t>
      </w:r>
      <w:r>
        <w:rPr>
          <w:rFonts w:ascii="SimSun" w:hAnsi="SimSun" w:eastAsia="SimSun" w:cs="SimSun"/>
          <w:sz w:val="24"/>
          <w:szCs w:val="24"/>
          <w:spacing w:val="-6"/>
        </w:rPr>
        <w:t>心素养，培养适应职业发展需要的信息能力。</w:t>
      </w:r>
    </w:p>
    <w:p>
      <w:pPr>
        <w:pStyle w:val="BodyText"/>
        <w:spacing w:line="272" w:lineRule="auto"/>
        <w:rPr/>
      </w:pPr>
      <w:r/>
    </w:p>
    <w:p>
      <w:pPr>
        <w:pStyle w:val="BodyText"/>
        <w:spacing w:line="272" w:lineRule="auto"/>
        <w:rPr/>
      </w:pPr>
      <w:r/>
    </w:p>
    <w:p>
      <w:pPr>
        <w:pStyle w:val="BodyText"/>
        <w:spacing w:line="272" w:lineRule="auto"/>
        <w:rPr/>
      </w:pPr>
      <w:r/>
    </w:p>
    <w:p>
      <w:pPr>
        <w:ind w:left="476"/>
        <w:spacing w:before="78" w:line="213" w:lineRule="auto"/>
        <w:outlineLvl w:val="2"/>
        <w:rPr>
          <w:rFonts w:ascii="SimHei" w:hAnsi="SimHei" w:eastAsia="SimHei" w:cs="SimHei"/>
          <w:sz w:val="24"/>
          <w:szCs w:val="24"/>
        </w:rPr>
      </w:pPr>
      <w:r>
        <w:rPr>
          <w:rFonts w:ascii="SimHei" w:hAnsi="SimHei" w:eastAsia="SimHei" w:cs="SimHei"/>
          <w:sz w:val="24"/>
          <w:szCs w:val="24"/>
          <w:b/>
          <w:bCs/>
          <w:spacing w:val="-10"/>
        </w:rPr>
        <w:t>1.坚持立德树人，聚焦核心素养</w:t>
      </w:r>
    </w:p>
    <w:p>
      <w:pPr>
        <w:ind w:right="60" w:firstLine="468"/>
        <w:spacing w:before="192" w:line="352" w:lineRule="auto"/>
        <w:rPr>
          <w:rFonts w:ascii="SimSun" w:hAnsi="SimSun" w:eastAsia="SimSun" w:cs="SimSun"/>
          <w:sz w:val="24"/>
          <w:szCs w:val="24"/>
        </w:rPr>
      </w:pPr>
      <w:r>
        <w:rPr>
          <w:rFonts w:ascii="SimSun" w:hAnsi="SimSun" w:eastAsia="SimSun" w:cs="SimSun"/>
          <w:sz w:val="24"/>
          <w:szCs w:val="24"/>
          <w:spacing w:val="-9"/>
        </w:rPr>
        <w:t>在实施教学时，教师要贯彻立德树人的宗旨，准确把握中等职业学校计算机编程基</w:t>
      </w:r>
      <w:r>
        <w:rPr>
          <w:rFonts w:ascii="SimSun" w:hAnsi="SimSun" w:eastAsia="SimSun" w:cs="SimSun"/>
          <w:sz w:val="24"/>
          <w:szCs w:val="24"/>
        </w:rPr>
        <w:t xml:space="preserve"> </w:t>
      </w:r>
      <w:r>
        <w:rPr>
          <w:rFonts w:ascii="SimSun" w:hAnsi="SimSun" w:eastAsia="SimSun" w:cs="SimSun"/>
          <w:sz w:val="24"/>
          <w:szCs w:val="24"/>
          <w:spacing w:val="-9"/>
        </w:rPr>
        <w:t>础课程的性质、任务和目标要求，发掘课程中的德育因素、关注学生综合能力的培养，</w:t>
      </w:r>
      <w:r>
        <w:rPr>
          <w:rFonts w:ascii="SimSun" w:hAnsi="SimSun" w:eastAsia="SimSun" w:cs="SimSun"/>
          <w:sz w:val="24"/>
          <w:szCs w:val="24"/>
          <w:spacing w:val="8"/>
        </w:rPr>
        <w:t xml:space="preserve"> </w:t>
      </w:r>
      <w:r>
        <w:rPr>
          <w:rFonts w:ascii="SimSun" w:hAnsi="SimSun" w:eastAsia="SimSun" w:cs="SimSun"/>
          <w:sz w:val="24"/>
          <w:szCs w:val="24"/>
          <w:spacing w:val="-9"/>
        </w:rPr>
        <w:t>在课程教学中融入为中华民族伟大复兴而奋斗的使命感，将本学科核心素养内涵贯穿教</w:t>
      </w:r>
      <w:r>
        <w:rPr>
          <w:rFonts w:ascii="SimSun" w:hAnsi="SimSun" w:eastAsia="SimSun" w:cs="SimSun"/>
          <w:sz w:val="24"/>
          <w:szCs w:val="24"/>
          <w:spacing w:val="8"/>
        </w:rPr>
        <w:t xml:space="preserve"> </w:t>
      </w:r>
      <w:r>
        <w:rPr>
          <w:rFonts w:ascii="SimSun" w:hAnsi="SimSun" w:eastAsia="SimSun" w:cs="SimSun"/>
          <w:sz w:val="24"/>
          <w:szCs w:val="24"/>
          <w:spacing w:val="-9"/>
        </w:rPr>
        <w:t>学过程的始终。</w:t>
      </w:r>
    </w:p>
    <w:p>
      <w:pPr>
        <w:ind w:right="63" w:firstLine="468"/>
        <w:spacing w:before="36" w:line="350" w:lineRule="auto"/>
        <w:rPr>
          <w:rFonts w:ascii="SimSun" w:hAnsi="SimSun" w:eastAsia="SimSun" w:cs="SimSun"/>
          <w:sz w:val="24"/>
          <w:szCs w:val="24"/>
        </w:rPr>
      </w:pPr>
      <w:r>
        <w:rPr>
          <w:rFonts w:ascii="SimSun" w:hAnsi="SimSun" w:eastAsia="SimSun" w:cs="SimSun"/>
          <w:sz w:val="24"/>
          <w:szCs w:val="24"/>
          <w:spacing w:val="-9"/>
        </w:rPr>
        <w:t>在实施教学时，要为学生创设感知和体验计算机编程基础的应用情境，引导学生主</w:t>
      </w:r>
      <w:r>
        <w:rPr>
          <w:rFonts w:ascii="SimSun" w:hAnsi="SimSun" w:eastAsia="SimSun" w:cs="SimSun"/>
          <w:sz w:val="24"/>
          <w:szCs w:val="24"/>
        </w:rPr>
        <w:t xml:space="preserve"> </w:t>
      </w:r>
      <w:r>
        <w:rPr>
          <w:rFonts w:ascii="SimSun" w:hAnsi="SimSun" w:eastAsia="SimSun" w:cs="SimSun"/>
          <w:sz w:val="24"/>
          <w:szCs w:val="24"/>
          <w:spacing w:val="-15"/>
        </w:rPr>
        <w:t>动探究，将生产、生活中遇到的问题与计算机编程基础融合关联，找寻解决问题的方案，</w:t>
      </w:r>
      <w:r>
        <w:rPr>
          <w:rFonts w:ascii="SimSun" w:hAnsi="SimSun" w:eastAsia="SimSun" w:cs="SimSun"/>
          <w:sz w:val="24"/>
          <w:szCs w:val="24"/>
          <w:spacing w:val="9"/>
        </w:rPr>
        <w:t xml:space="preserve"> </w:t>
      </w:r>
      <w:r>
        <w:rPr>
          <w:rFonts w:ascii="SimSun" w:hAnsi="SimSun" w:eastAsia="SimSun" w:cs="SimSun"/>
          <w:sz w:val="24"/>
          <w:szCs w:val="24"/>
          <w:spacing w:val="-6"/>
        </w:rPr>
        <w:t>在编程情境和编程活动中培养学生的编程意识。</w:t>
      </w:r>
    </w:p>
    <w:p>
      <w:pPr>
        <w:ind w:left="1" w:firstLine="466"/>
        <w:spacing w:before="37" w:line="349" w:lineRule="auto"/>
        <w:rPr>
          <w:rFonts w:ascii="SimSun" w:hAnsi="SimSun" w:eastAsia="SimSun" w:cs="SimSun"/>
          <w:sz w:val="24"/>
          <w:szCs w:val="24"/>
        </w:rPr>
      </w:pPr>
      <w:r>
        <w:rPr>
          <w:rFonts w:ascii="SimSun" w:hAnsi="SimSun" w:eastAsia="SimSun" w:cs="SimSun"/>
          <w:sz w:val="24"/>
          <w:szCs w:val="24"/>
          <w:spacing w:val="-9"/>
        </w:rPr>
        <w:t>在实施教学时，教师要根据教学内容提炼计算机编程基础的形成过程和表现形式将</w:t>
      </w:r>
      <w:r>
        <w:rPr>
          <w:rFonts w:ascii="SimSun" w:hAnsi="SimSun" w:eastAsia="SimSun" w:cs="SimSun"/>
          <w:sz w:val="24"/>
          <w:szCs w:val="24"/>
        </w:rPr>
        <w:t xml:space="preserve"> </w:t>
      </w:r>
      <w:r>
        <w:rPr>
          <w:rFonts w:ascii="SimSun" w:hAnsi="SimSun" w:eastAsia="SimSun" w:cs="SimSun"/>
          <w:sz w:val="24"/>
          <w:szCs w:val="24"/>
          <w:spacing w:val="-7"/>
        </w:rPr>
        <w:t>其作为实施项目教学的线索，引导学生在解决问题的过程中经历分</w:t>
      </w:r>
      <w:r>
        <w:rPr>
          <w:rFonts w:ascii="SimSun" w:hAnsi="SimSun" w:eastAsia="SimSun" w:cs="SimSun"/>
          <w:sz w:val="24"/>
          <w:szCs w:val="24"/>
          <w:spacing w:val="-8"/>
        </w:rPr>
        <w:t>析思考、实践验证、</w:t>
      </w:r>
      <w:r>
        <w:rPr>
          <w:rFonts w:ascii="SimSun" w:hAnsi="SimSun" w:eastAsia="SimSun" w:cs="SimSun"/>
          <w:sz w:val="24"/>
          <w:szCs w:val="24"/>
        </w:rPr>
        <w:t xml:space="preserve"> </w:t>
      </w:r>
      <w:r>
        <w:rPr>
          <w:rFonts w:ascii="SimSun" w:hAnsi="SimSun" w:eastAsia="SimSun" w:cs="SimSun"/>
          <w:sz w:val="24"/>
          <w:szCs w:val="24"/>
          <w:spacing w:val="-7"/>
        </w:rPr>
        <w:t>反馈调整，逐步形成编程意识。</w:t>
      </w:r>
    </w:p>
    <w:p>
      <w:pPr>
        <w:ind w:right="53" w:firstLine="445"/>
        <w:spacing w:before="34" w:line="353" w:lineRule="auto"/>
        <w:jc w:val="both"/>
        <w:rPr>
          <w:rFonts w:ascii="SimSun" w:hAnsi="SimSun" w:eastAsia="SimSun" w:cs="SimSun"/>
          <w:sz w:val="24"/>
          <w:szCs w:val="24"/>
        </w:rPr>
      </w:pPr>
      <w:r>
        <w:rPr>
          <w:rFonts w:ascii="SimSun" w:hAnsi="SimSun" w:eastAsia="SimSun" w:cs="SimSun"/>
          <w:sz w:val="24"/>
          <w:szCs w:val="24"/>
          <w:spacing w:val="-14"/>
        </w:rPr>
        <w:t>在实施教学时，教师应根据学情创设计算机编程基</w:t>
      </w:r>
      <w:r>
        <w:rPr>
          <w:rFonts w:ascii="SimSun" w:hAnsi="SimSun" w:eastAsia="SimSun" w:cs="SimSun"/>
          <w:sz w:val="24"/>
          <w:szCs w:val="24"/>
          <w:spacing w:val="-15"/>
        </w:rPr>
        <w:t>础学习情境，有效利用计算机编程</w:t>
      </w:r>
      <w:r>
        <w:rPr>
          <w:rFonts w:ascii="SimSun" w:hAnsi="SimSun" w:eastAsia="SimSun" w:cs="SimSun"/>
          <w:sz w:val="24"/>
          <w:szCs w:val="24"/>
        </w:rPr>
        <w:t xml:space="preserve"> </w:t>
      </w:r>
      <w:r>
        <w:rPr>
          <w:rFonts w:ascii="SimSun" w:hAnsi="SimSun" w:eastAsia="SimSun" w:cs="SimSun"/>
          <w:sz w:val="24"/>
          <w:szCs w:val="24"/>
          <w:spacing w:val="-15"/>
        </w:rPr>
        <w:t>基础学习资源和工具，引导学生通过自主和协作学习，掌握与计算机编程基础课程相关的</w:t>
      </w:r>
      <w:r>
        <w:rPr>
          <w:rFonts w:ascii="SimSun" w:hAnsi="SimSun" w:eastAsia="SimSun" w:cs="SimSun"/>
          <w:sz w:val="24"/>
          <w:szCs w:val="24"/>
          <w:spacing w:val="17"/>
        </w:rPr>
        <w:t xml:space="preserve"> </w:t>
      </w:r>
      <w:r>
        <w:rPr>
          <w:rFonts w:ascii="SimSun" w:hAnsi="SimSun" w:eastAsia="SimSun" w:cs="SimSun"/>
          <w:sz w:val="24"/>
          <w:szCs w:val="24"/>
          <w:spacing w:val="-15"/>
        </w:rPr>
        <w:t>知识和技能，体验职业岗位工作情境，创作个性化的计算机编程基础应用作品或方案，分</w:t>
      </w:r>
      <w:r>
        <w:rPr>
          <w:rFonts w:ascii="SimSun" w:hAnsi="SimSun" w:eastAsia="SimSun" w:cs="SimSun"/>
          <w:sz w:val="24"/>
          <w:szCs w:val="24"/>
          <w:spacing w:val="17"/>
        </w:rPr>
        <w:t xml:space="preserve"> </w:t>
      </w:r>
      <w:r>
        <w:rPr>
          <w:rFonts w:ascii="SimSun" w:hAnsi="SimSun" w:eastAsia="SimSun" w:cs="SimSun"/>
          <w:sz w:val="24"/>
          <w:szCs w:val="24"/>
          <w:spacing w:val="-15"/>
        </w:rPr>
        <w:t>享学习内容和成果，进行创新创业实践，不</w:t>
      </w:r>
      <w:r>
        <w:rPr>
          <w:rFonts w:ascii="SimSun" w:hAnsi="SimSun" w:eastAsia="SimSun" w:cs="SimSun"/>
          <w:sz w:val="24"/>
          <w:szCs w:val="24"/>
          <w:spacing w:val="-16"/>
        </w:rPr>
        <w:t>断提升计算机编程基础学习与创新能力。</w:t>
      </w:r>
    </w:p>
    <w:p>
      <w:pPr>
        <w:ind w:right="53" w:firstLine="445"/>
        <w:spacing w:before="33" w:line="351" w:lineRule="auto"/>
        <w:jc w:val="both"/>
        <w:rPr>
          <w:rFonts w:ascii="SimSun" w:hAnsi="SimSun" w:eastAsia="SimSun" w:cs="SimSun"/>
          <w:sz w:val="24"/>
          <w:szCs w:val="24"/>
        </w:rPr>
      </w:pPr>
      <w:r>
        <w:rPr>
          <w:rFonts w:ascii="SimSun" w:hAnsi="SimSun" w:eastAsia="SimSun" w:cs="SimSun"/>
          <w:sz w:val="24"/>
          <w:szCs w:val="24"/>
          <w:spacing w:val="-14"/>
        </w:rPr>
        <w:t>在实施教学时，教师要结合教学内容，引导学生发</w:t>
      </w:r>
      <w:r>
        <w:rPr>
          <w:rFonts w:ascii="SimSun" w:hAnsi="SimSun" w:eastAsia="SimSun" w:cs="SimSun"/>
          <w:sz w:val="24"/>
          <w:szCs w:val="24"/>
          <w:spacing w:val="-15"/>
        </w:rPr>
        <w:t>掘、观察实际生产、生活中的典型</w:t>
      </w:r>
      <w:r>
        <w:rPr>
          <w:rFonts w:ascii="SimSun" w:hAnsi="SimSun" w:eastAsia="SimSun" w:cs="SimSun"/>
          <w:sz w:val="24"/>
          <w:szCs w:val="24"/>
        </w:rPr>
        <w:t xml:space="preserve"> </w:t>
      </w:r>
      <w:r>
        <w:rPr>
          <w:rFonts w:ascii="SimSun" w:hAnsi="SimSun" w:eastAsia="SimSun" w:cs="SimSun"/>
          <w:sz w:val="24"/>
          <w:szCs w:val="24"/>
          <w:spacing w:val="-15"/>
        </w:rPr>
        <w:t>案例，鼓励学生在复杂的计算机编程基础应用情境中，通过思考、辨析，做出正确的思维</w:t>
      </w:r>
      <w:r>
        <w:rPr>
          <w:rFonts w:ascii="SimSun" w:hAnsi="SimSun" w:eastAsia="SimSun" w:cs="SimSun"/>
          <w:sz w:val="24"/>
          <w:szCs w:val="24"/>
          <w:spacing w:val="17"/>
        </w:rPr>
        <w:t xml:space="preserve"> </w:t>
      </w:r>
      <w:r>
        <w:rPr>
          <w:rFonts w:ascii="SimSun" w:hAnsi="SimSun" w:eastAsia="SimSun" w:cs="SimSun"/>
          <w:sz w:val="24"/>
          <w:szCs w:val="24"/>
          <w:spacing w:val="-15"/>
        </w:rPr>
        <w:t>判断和行为选择，树立正确的价值观，履行社</w:t>
      </w:r>
      <w:r>
        <w:rPr>
          <w:rFonts w:ascii="SimSun" w:hAnsi="SimSun" w:eastAsia="SimSun" w:cs="SimSun"/>
          <w:sz w:val="24"/>
          <w:szCs w:val="24"/>
          <w:spacing w:val="-16"/>
        </w:rPr>
        <w:t>会责任。</w:t>
      </w:r>
    </w:p>
    <w:p>
      <w:pPr>
        <w:pStyle w:val="BodyText"/>
        <w:spacing w:line="317" w:lineRule="auto"/>
        <w:rPr/>
      </w:pPr>
      <w:r/>
    </w:p>
    <w:p>
      <w:pPr>
        <w:pStyle w:val="BodyText"/>
        <w:spacing w:line="318" w:lineRule="auto"/>
        <w:rPr/>
      </w:pPr>
      <w:r/>
    </w:p>
    <w:p>
      <w:pPr>
        <w:ind w:left="474"/>
        <w:spacing w:before="79" w:line="213" w:lineRule="auto"/>
        <w:outlineLvl w:val="2"/>
        <w:rPr>
          <w:rFonts w:ascii="SimHei" w:hAnsi="SimHei" w:eastAsia="SimHei" w:cs="SimHei"/>
          <w:sz w:val="24"/>
          <w:szCs w:val="24"/>
        </w:rPr>
      </w:pPr>
      <w:r>
        <w:rPr>
          <w:rFonts w:ascii="SimHei" w:hAnsi="SimHei" w:eastAsia="SimHei" w:cs="SimHei"/>
          <w:sz w:val="24"/>
          <w:szCs w:val="24"/>
          <w:b/>
          <w:bCs/>
          <w:spacing w:val="-4"/>
        </w:rPr>
        <w:t>2.立足岗位需求，培养编程能力</w:t>
      </w:r>
    </w:p>
    <w:p>
      <w:pPr>
        <w:spacing w:line="213" w:lineRule="auto"/>
        <w:sectPr>
          <w:footerReference w:type="default" r:id="rId116"/>
          <w:pgSz w:w="11906" w:h="16839"/>
          <w:pgMar w:top="1431" w:right="1347" w:bottom="1333" w:left="1710" w:header="0" w:footer="1169" w:gutter="0"/>
        </w:sectPr>
        <w:rPr>
          <w:rFonts w:ascii="SimHei" w:hAnsi="SimHei" w:eastAsia="SimHei" w:cs="SimHei"/>
          <w:sz w:val="24"/>
          <w:szCs w:val="24"/>
        </w:rPr>
      </w:pPr>
    </w:p>
    <w:p>
      <w:pPr>
        <w:ind w:right="161" w:firstLine="446"/>
        <w:spacing w:before="307" w:line="355" w:lineRule="auto"/>
        <w:jc w:val="both"/>
        <w:rPr>
          <w:rFonts w:ascii="SimSun" w:hAnsi="SimSun" w:eastAsia="SimSun" w:cs="SimSun"/>
          <w:sz w:val="24"/>
          <w:szCs w:val="24"/>
        </w:rPr>
      </w:pPr>
      <w:r>
        <w:rPr>
          <w:rFonts w:ascii="SimSun" w:hAnsi="SimSun" w:eastAsia="SimSun" w:cs="SimSun"/>
          <w:sz w:val="24"/>
          <w:szCs w:val="24"/>
          <w:spacing w:val="-15"/>
        </w:rPr>
        <w:t>在实施教学时，学校和教师应依托产教融合与校企合作，立足职业岗位需求，通过课</w:t>
      </w:r>
      <w:r>
        <w:rPr>
          <w:rFonts w:ascii="SimSun" w:hAnsi="SimSun" w:eastAsia="SimSun" w:cs="SimSun"/>
          <w:sz w:val="24"/>
          <w:szCs w:val="24"/>
          <w:spacing w:val="15"/>
        </w:rPr>
        <w:t xml:space="preserve"> </w:t>
      </w:r>
      <w:r>
        <w:rPr>
          <w:rFonts w:ascii="SimSun" w:hAnsi="SimSun" w:eastAsia="SimSun" w:cs="SimSun"/>
          <w:sz w:val="24"/>
          <w:szCs w:val="24"/>
          <w:spacing w:val="-9"/>
        </w:rPr>
        <w:t>程内容的扩展延伸，结合学生所学专业，将计算机编程基础的课程学习与学生的职业发</w:t>
      </w:r>
      <w:r>
        <w:rPr>
          <w:rFonts w:ascii="SimSun" w:hAnsi="SimSun" w:eastAsia="SimSun" w:cs="SimSun"/>
          <w:sz w:val="24"/>
          <w:szCs w:val="24"/>
          <w:spacing w:val="8"/>
        </w:rPr>
        <w:t xml:space="preserve"> </w:t>
      </w:r>
      <w:r>
        <w:rPr>
          <w:rFonts w:ascii="SimSun" w:hAnsi="SimSun" w:eastAsia="SimSun" w:cs="SimSun"/>
          <w:sz w:val="24"/>
          <w:szCs w:val="24"/>
          <w:spacing w:val="-9"/>
        </w:rPr>
        <w:t>展需求深度融合。要以源自生产、生活实际的实践项目为引领、以典型任务为驱动，通</w:t>
      </w:r>
      <w:r>
        <w:rPr>
          <w:rFonts w:ascii="SimSun" w:hAnsi="SimSun" w:eastAsia="SimSun" w:cs="SimSun"/>
          <w:sz w:val="24"/>
          <w:szCs w:val="24"/>
          <w:spacing w:val="8"/>
        </w:rPr>
        <w:t xml:space="preserve"> </w:t>
      </w:r>
      <w:r>
        <w:rPr>
          <w:rFonts w:ascii="SimSun" w:hAnsi="SimSun" w:eastAsia="SimSun" w:cs="SimSun"/>
          <w:sz w:val="24"/>
          <w:szCs w:val="24"/>
          <w:spacing w:val="-9"/>
        </w:rPr>
        <w:t>过情境创设、任务部署、引导示范、实践训练、疑难解析、拓展迁移等教学环节，引导</w:t>
      </w:r>
      <w:r>
        <w:rPr>
          <w:rFonts w:ascii="SimSun" w:hAnsi="SimSun" w:eastAsia="SimSun" w:cs="SimSun"/>
          <w:sz w:val="24"/>
          <w:szCs w:val="24"/>
          <w:spacing w:val="8"/>
        </w:rPr>
        <w:t xml:space="preserve"> </w:t>
      </w:r>
      <w:r>
        <w:rPr>
          <w:rFonts w:ascii="SimSun" w:hAnsi="SimSun" w:eastAsia="SimSun" w:cs="SimSun"/>
          <w:sz w:val="24"/>
          <w:szCs w:val="24"/>
          <w:spacing w:val="-9"/>
        </w:rPr>
        <w:t>学生综合了解计算机编程基础和与之关联的业务知识，掌握不同职业岗位和任务情境中</w:t>
      </w:r>
      <w:r>
        <w:rPr>
          <w:rFonts w:ascii="SimSun" w:hAnsi="SimSun" w:eastAsia="SimSun" w:cs="SimSun"/>
          <w:sz w:val="24"/>
          <w:szCs w:val="24"/>
          <w:spacing w:val="3"/>
        </w:rPr>
        <w:t xml:space="preserve"> </w:t>
      </w:r>
      <w:r>
        <w:rPr>
          <w:rFonts w:ascii="SimSun" w:hAnsi="SimSun" w:eastAsia="SimSun" w:cs="SimSun"/>
          <w:sz w:val="24"/>
          <w:szCs w:val="24"/>
          <w:spacing w:val="-9"/>
        </w:rPr>
        <w:t>运用计算机编程基础解决问题的综合技能；在问题的解决过程中，培养学生适应职业发</w:t>
      </w:r>
      <w:r>
        <w:rPr>
          <w:rFonts w:ascii="SimSun" w:hAnsi="SimSun" w:eastAsia="SimSun" w:cs="SimSun"/>
          <w:sz w:val="24"/>
          <w:szCs w:val="24"/>
          <w:spacing w:val="6"/>
        </w:rPr>
        <w:t xml:space="preserve"> </w:t>
      </w:r>
      <w:r>
        <w:rPr>
          <w:rFonts w:ascii="SimSun" w:hAnsi="SimSun" w:eastAsia="SimSun" w:cs="SimSun"/>
          <w:sz w:val="24"/>
          <w:szCs w:val="24"/>
          <w:spacing w:val="-6"/>
        </w:rPr>
        <w:t>展的编程能力。</w:t>
      </w:r>
    </w:p>
    <w:p>
      <w:pPr>
        <w:pStyle w:val="BodyText"/>
        <w:spacing w:line="420" w:lineRule="auto"/>
        <w:rPr/>
      </w:pPr>
      <w:r/>
    </w:p>
    <w:p>
      <w:pPr>
        <w:ind w:left="480"/>
        <w:spacing w:before="78" w:line="213" w:lineRule="auto"/>
        <w:outlineLvl w:val="2"/>
        <w:rPr>
          <w:rFonts w:ascii="SimHei" w:hAnsi="SimHei" w:eastAsia="SimHei" w:cs="SimHei"/>
          <w:sz w:val="24"/>
          <w:szCs w:val="24"/>
        </w:rPr>
      </w:pPr>
      <w:r>
        <w:rPr>
          <w:rFonts w:ascii="SimHei" w:hAnsi="SimHei" w:eastAsia="SimHei" w:cs="SimHei"/>
          <w:sz w:val="24"/>
          <w:szCs w:val="24"/>
          <w:b/>
          <w:bCs/>
          <w:spacing w:val="-3"/>
        </w:rPr>
        <w:t>3.体现职业教育特点，注重实践技能训练</w:t>
      </w:r>
    </w:p>
    <w:p>
      <w:pPr>
        <w:ind w:firstLine="427"/>
        <w:spacing w:before="191" w:line="352" w:lineRule="auto"/>
        <w:jc w:val="both"/>
        <w:rPr>
          <w:rFonts w:ascii="SimSun" w:hAnsi="SimSun" w:eastAsia="SimSun" w:cs="SimSun"/>
          <w:sz w:val="24"/>
          <w:szCs w:val="24"/>
        </w:rPr>
      </w:pPr>
      <w:r>
        <w:rPr>
          <w:rFonts w:ascii="SimSun" w:hAnsi="SimSun" w:eastAsia="SimSun" w:cs="SimSun"/>
          <w:sz w:val="24"/>
          <w:szCs w:val="24"/>
          <w:spacing w:val="-23"/>
        </w:rPr>
        <w:t>在实施教学时，教师要遵循技术技能人才培养规律，坚持“做中学、做中教”,体现职业</w:t>
      </w:r>
      <w:r>
        <w:rPr>
          <w:rFonts w:ascii="SimSun" w:hAnsi="SimSun" w:eastAsia="SimSun" w:cs="SimSun"/>
          <w:sz w:val="24"/>
          <w:szCs w:val="24"/>
        </w:rPr>
        <w:t xml:space="preserve">  </w:t>
      </w:r>
      <w:r>
        <w:rPr>
          <w:rFonts w:ascii="SimSun" w:hAnsi="SimSun" w:eastAsia="SimSun" w:cs="SimSun"/>
          <w:sz w:val="24"/>
          <w:szCs w:val="24"/>
          <w:spacing w:val="2"/>
        </w:rPr>
        <w:t>教育特点。注重学生运用计算机编程基础工具解决生产、生活问题实践</w:t>
      </w:r>
      <w:r>
        <w:rPr>
          <w:rFonts w:ascii="SimSun" w:hAnsi="SimSun" w:eastAsia="SimSun" w:cs="SimSun"/>
          <w:sz w:val="24"/>
          <w:szCs w:val="24"/>
          <w:spacing w:val="1"/>
        </w:rPr>
        <w:t>技能的训练。</w:t>
      </w:r>
      <w:r>
        <w:rPr>
          <w:rFonts w:ascii="SimSun" w:hAnsi="SimSun" w:eastAsia="SimSun" w:cs="SimSun"/>
          <w:sz w:val="24"/>
          <w:szCs w:val="24"/>
        </w:rPr>
        <w:t xml:space="preserve"> </w:t>
      </w:r>
      <w:r>
        <w:rPr>
          <w:rFonts w:ascii="SimSun" w:hAnsi="SimSun" w:eastAsia="SimSun" w:cs="SimSun"/>
          <w:sz w:val="24"/>
          <w:szCs w:val="24"/>
          <w:spacing w:val="10"/>
        </w:rPr>
        <w:t>在教学过程中，充分体现科学、技术、工程、人文艺术与数学等跨学科融合的教</w:t>
      </w:r>
      <w:r>
        <w:rPr>
          <w:rFonts w:ascii="SimSun" w:hAnsi="SimSun" w:eastAsia="SimSun" w:cs="SimSun"/>
          <w:sz w:val="24"/>
          <w:szCs w:val="24"/>
          <w:spacing w:val="2"/>
        </w:rPr>
        <w:t xml:space="preserve">  </w:t>
      </w:r>
      <w:r>
        <w:rPr>
          <w:rFonts w:ascii="SimSun" w:hAnsi="SimSun" w:eastAsia="SimSun" w:cs="SimSun"/>
          <w:sz w:val="24"/>
          <w:szCs w:val="24"/>
          <w:spacing w:val="15"/>
        </w:rPr>
        <w:t>学理念</w:t>
      </w:r>
      <w:r>
        <w:rPr>
          <w:rFonts w:ascii="SimSun" w:hAnsi="SimSun" w:eastAsia="SimSun" w:cs="SimSun"/>
          <w:sz w:val="24"/>
          <w:szCs w:val="24"/>
          <w:spacing w:val="-70"/>
        </w:rPr>
        <w:t xml:space="preserve"> </w:t>
      </w:r>
      <w:r>
        <w:rPr>
          <w:rFonts w:ascii="SimSun" w:hAnsi="SimSun" w:eastAsia="SimSun" w:cs="SimSun"/>
          <w:sz w:val="24"/>
          <w:szCs w:val="24"/>
          <w:spacing w:val="15"/>
        </w:rPr>
        <w:t>，创新教学模式</w:t>
      </w:r>
      <w:r>
        <w:rPr>
          <w:rFonts w:ascii="SimSun" w:hAnsi="SimSun" w:eastAsia="SimSun" w:cs="SimSun"/>
          <w:sz w:val="24"/>
          <w:szCs w:val="24"/>
          <w:spacing w:val="-67"/>
        </w:rPr>
        <w:t xml:space="preserve"> </w:t>
      </w:r>
      <w:r>
        <w:rPr>
          <w:rFonts w:ascii="SimSun" w:hAnsi="SimSun" w:eastAsia="SimSun" w:cs="SimSun"/>
          <w:sz w:val="24"/>
          <w:szCs w:val="24"/>
          <w:spacing w:val="15"/>
        </w:rPr>
        <w:t>，增强知识学习与技能训练的互动性和趣味性。</w:t>
      </w:r>
    </w:p>
    <w:p>
      <w:pPr>
        <w:ind w:right="144" w:firstLine="429"/>
        <w:spacing w:before="34" w:line="354" w:lineRule="auto"/>
        <w:jc w:val="both"/>
        <w:rPr>
          <w:rFonts w:ascii="SimSun" w:hAnsi="SimSun" w:eastAsia="SimSun" w:cs="SimSun"/>
          <w:sz w:val="24"/>
          <w:szCs w:val="24"/>
        </w:rPr>
      </w:pPr>
      <w:r>
        <w:rPr>
          <w:rFonts w:ascii="SimSun" w:hAnsi="SimSun" w:eastAsia="SimSun" w:cs="SimSun"/>
          <w:sz w:val="24"/>
          <w:szCs w:val="24"/>
          <w:spacing w:val="-20"/>
        </w:rPr>
        <w:t>要合理安排四个模块的教学。编程语言基础有数据类型和函数要打好学生编程素养的基</w:t>
      </w:r>
      <w:r>
        <w:rPr>
          <w:rFonts w:ascii="SimSun" w:hAnsi="SimSun" w:eastAsia="SimSun" w:cs="SimSun"/>
          <w:sz w:val="24"/>
          <w:szCs w:val="24"/>
          <w:spacing w:val="14"/>
        </w:rPr>
        <w:t xml:space="preserve"> </w:t>
      </w:r>
      <w:r>
        <w:rPr>
          <w:rFonts w:ascii="SimSun" w:hAnsi="SimSun" w:eastAsia="SimSun" w:cs="SimSun"/>
          <w:sz w:val="24"/>
          <w:szCs w:val="24"/>
          <w:spacing w:val="-25"/>
        </w:rPr>
        <w:t>础，分层次实施不同水平的知识性教学、强化基础实践技能的训练</w:t>
      </w:r>
      <w:r>
        <w:rPr>
          <w:rFonts w:ascii="SimSun" w:hAnsi="SimSun" w:eastAsia="SimSun" w:cs="SimSun"/>
          <w:sz w:val="24"/>
          <w:szCs w:val="24"/>
          <w:spacing w:val="-26"/>
        </w:rPr>
        <w:t>，培养学生运用编程技术解</w:t>
      </w:r>
      <w:r>
        <w:rPr>
          <w:rFonts w:ascii="SimSun" w:hAnsi="SimSun" w:eastAsia="SimSun" w:cs="SimSun"/>
          <w:sz w:val="24"/>
          <w:szCs w:val="24"/>
        </w:rPr>
        <w:t xml:space="preserve"> </w:t>
      </w:r>
      <w:r>
        <w:rPr>
          <w:rFonts w:ascii="SimSun" w:hAnsi="SimSun" w:eastAsia="SimSun" w:cs="SimSun"/>
          <w:sz w:val="24"/>
          <w:szCs w:val="24"/>
          <w:spacing w:val="-20"/>
        </w:rPr>
        <w:t>决问题的基本能力。数据处理和可视化模块要引导学生综合运用所学的知识和技能，强化职</w:t>
      </w:r>
      <w:r>
        <w:rPr>
          <w:rFonts w:ascii="SimSun" w:hAnsi="SimSun" w:eastAsia="SimSun" w:cs="SimSun"/>
          <w:sz w:val="24"/>
          <w:szCs w:val="24"/>
          <w:spacing w:val="3"/>
        </w:rPr>
        <w:t xml:space="preserve"> </w:t>
      </w:r>
      <w:r>
        <w:rPr>
          <w:rFonts w:ascii="SimSun" w:hAnsi="SimSun" w:eastAsia="SimSun" w:cs="SimSun"/>
          <w:sz w:val="24"/>
          <w:szCs w:val="24"/>
          <w:spacing w:val="-24"/>
          <w:w w:val="99"/>
        </w:rPr>
        <w:t>业岗位情境中综合实践技能的训练，熟练运用计算机编程基础完成相关的职业任务，并培养所</w:t>
      </w:r>
      <w:r>
        <w:rPr>
          <w:rFonts w:ascii="SimSun" w:hAnsi="SimSun" w:eastAsia="SimSun" w:cs="SimSun"/>
          <w:sz w:val="24"/>
          <w:szCs w:val="24"/>
          <w:spacing w:val="45"/>
        </w:rPr>
        <w:t xml:space="preserve"> </w:t>
      </w:r>
      <w:r>
        <w:rPr>
          <w:rFonts w:ascii="SimSun" w:hAnsi="SimSun" w:eastAsia="SimSun" w:cs="SimSun"/>
          <w:sz w:val="24"/>
          <w:szCs w:val="24"/>
          <w:spacing w:val="-20"/>
        </w:rPr>
        <w:t>需的综合能力。</w:t>
      </w:r>
    </w:p>
    <w:p>
      <w:pPr>
        <w:pStyle w:val="BodyText"/>
        <w:spacing w:line="420" w:lineRule="auto"/>
        <w:rPr/>
      </w:pPr>
      <w:r/>
    </w:p>
    <w:p>
      <w:pPr>
        <w:ind w:left="469"/>
        <w:spacing w:before="79" w:line="221" w:lineRule="auto"/>
        <w:outlineLvl w:val="2"/>
        <w:rPr>
          <w:rFonts w:ascii="SimHei" w:hAnsi="SimHei" w:eastAsia="SimHei" w:cs="SimHei"/>
          <w:sz w:val="24"/>
          <w:szCs w:val="24"/>
        </w:rPr>
      </w:pPr>
      <w:r>
        <w:rPr>
          <w:rFonts w:ascii="SimHei" w:hAnsi="SimHei" w:eastAsia="SimHei" w:cs="SimHei"/>
          <w:sz w:val="24"/>
          <w:szCs w:val="24"/>
          <w:b/>
          <w:bCs/>
          <w:spacing w:val="-4"/>
        </w:rPr>
        <w:t>4.强化自主学习与创新能力</w:t>
      </w:r>
    </w:p>
    <w:p>
      <w:pPr>
        <w:ind w:right="161" w:firstLine="468"/>
        <w:spacing w:before="180" w:line="352" w:lineRule="auto"/>
        <w:rPr>
          <w:rFonts w:ascii="SimSun" w:hAnsi="SimSun" w:eastAsia="SimSun" w:cs="SimSun"/>
          <w:sz w:val="24"/>
          <w:szCs w:val="24"/>
        </w:rPr>
      </w:pPr>
      <w:r>
        <w:rPr>
          <w:rFonts w:ascii="SimSun" w:hAnsi="SimSun" w:eastAsia="SimSun" w:cs="SimSun"/>
          <w:sz w:val="24"/>
          <w:szCs w:val="24"/>
          <w:spacing w:val="-9"/>
        </w:rPr>
        <w:t>在实施教学时，教师要积极将信息化教学理念应用于教学实践中，充分运用新一代</w:t>
      </w:r>
      <w:r>
        <w:rPr>
          <w:rFonts w:ascii="SimSun" w:hAnsi="SimSun" w:eastAsia="SimSun" w:cs="SimSun"/>
          <w:sz w:val="24"/>
          <w:szCs w:val="24"/>
          <w:spacing w:val="2"/>
        </w:rPr>
        <w:t xml:space="preserve"> </w:t>
      </w:r>
      <w:r>
        <w:rPr>
          <w:rFonts w:ascii="SimSun" w:hAnsi="SimSun" w:eastAsia="SimSun" w:cs="SimSun"/>
          <w:sz w:val="24"/>
          <w:szCs w:val="24"/>
          <w:spacing w:val="-9"/>
        </w:rPr>
        <w:t>计算机编程基础手段、数字化教学资源和网络化、智能化的教学环境，突出教学重点、</w:t>
      </w:r>
      <w:r>
        <w:rPr>
          <w:rFonts w:ascii="SimSun" w:hAnsi="SimSun" w:eastAsia="SimSun" w:cs="SimSun"/>
          <w:sz w:val="24"/>
          <w:szCs w:val="24"/>
          <w:spacing w:val="8"/>
        </w:rPr>
        <w:t xml:space="preserve"> </w:t>
      </w:r>
      <w:r>
        <w:rPr>
          <w:rFonts w:ascii="SimSun" w:hAnsi="SimSun" w:eastAsia="SimSun" w:cs="SimSun"/>
          <w:sz w:val="24"/>
          <w:szCs w:val="24"/>
          <w:spacing w:val="-9"/>
        </w:rPr>
        <w:t>解决教学难点，优化教学过程，创设以学生为中心的学习情境，使计算机编程基础课程</w:t>
      </w:r>
      <w:r>
        <w:rPr>
          <w:rFonts w:ascii="SimSun" w:hAnsi="SimSun" w:eastAsia="SimSun" w:cs="SimSun"/>
          <w:sz w:val="24"/>
          <w:szCs w:val="24"/>
          <w:spacing w:val="8"/>
        </w:rPr>
        <w:t xml:space="preserve"> </w:t>
      </w:r>
      <w:r>
        <w:rPr>
          <w:rFonts w:ascii="SimSun" w:hAnsi="SimSun" w:eastAsia="SimSun" w:cs="SimSun"/>
          <w:sz w:val="24"/>
          <w:szCs w:val="24"/>
          <w:spacing w:val="-9"/>
        </w:rPr>
        <w:t>教学实施在教师角色、教学内容、教学方法、互动方式、考核与评</w:t>
      </w:r>
      <w:r>
        <w:rPr>
          <w:rFonts w:ascii="SimSun" w:hAnsi="SimSun" w:eastAsia="SimSun" w:cs="SimSun"/>
          <w:sz w:val="24"/>
          <w:szCs w:val="24"/>
          <w:spacing w:val="-10"/>
        </w:rPr>
        <w:t>价等方面有所创新。</w:t>
      </w:r>
    </w:p>
    <w:p>
      <w:pPr>
        <w:ind w:left="4" w:right="161" w:firstLine="460"/>
        <w:spacing w:before="37" w:line="352" w:lineRule="auto"/>
        <w:rPr>
          <w:rFonts w:ascii="SimSun" w:hAnsi="SimSun" w:eastAsia="SimSun" w:cs="SimSun"/>
          <w:sz w:val="24"/>
          <w:szCs w:val="24"/>
        </w:rPr>
      </w:pPr>
      <w:r>
        <w:rPr>
          <w:rFonts w:ascii="SimSun" w:hAnsi="SimSun" w:eastAsia="SimSun" w:cs="SimSun"/>
          <w:sz w:val="24"/>
          <w:szCs w:val="24"/>
          <w:spacing w:val="-9"/>
        </w:rPr>
        <w:t>要鼓励学生主动适应计算机编程基础的发展，积极进行数字化学习与创新，自主探</w:t>
      </w:r>
      <w:r>
        <w:rPr>
          <w:rFonts w:ascii="SimSun" w:hAnsi="SimSun" w:eastAsia="SimSun" w:cs="SimSun"/>
          <w:sz w:val="24"/>
          <w:szCs w:val="24"/>
          <w:spacing w:val="3"/>
        </w:rPr>
        <w:t xml:space="preserve"> </w:t>
      </w:r>
      <w:r>
        <w:rPr>
          <w:rFonts w:ascii="SimSun" w:hAnsi="SimSun" w:eastAsia="SimSun" w:cs="SimSun"/>
          <w:sz w:val="24"/>
          <w:szCs w:val="24"/>
          <w:spacing w:val="-9"/>
        </w:rPr>
        <w:t>索新的计算机编程基础工具与手段，根据个人兴趣、能力确定学习内容和学习方式。教</w:t>
      </w:r>
      <w:r>
        <w:rPr>
          <w:rFonts w:ascii="SimSun" w:hAnsi="SimSun" w:eastAsia="SimSun" w:cs="SimSun"/>
          <w:sz w:val="24"/>
          <w:szCs w:val="24"/>
          <w:spacing w:val="3"/>
        </w:rPr>
        <w:t xml:space="preserve"> </w:t>
      </w:r>
      <w:r>
        <w:rPr>
          <w:rFonts w:ascii="SimSun" w:hAnsi="SimSun" w:eastAsia="SimSun" w:cs="SimSun"/>
          <w:sz w:val="24"/>
          <w:szCs w:val="24"/>
          <w:spacing w:val="-9"/>
        </w:rPr>
        <w:t>师要有效利用数字化学习情境，有机融合各种教学要素，合理</w:t>
      </w:r>
      <w:r>
        <w:rPr>
          <w:rFonts w:ascii="SimSun" w:hAnsi="SimSun" w:eastAsia="SimSun" w:cs="SimSun"/>
          <w:sz w:val="24"/>
          <w:szCs w:val="24"/>
          <w:spacing w:val="-10"/>
        </w:rPr>
        <w:t>设计教学环节，加强教与</w:t>
      </w:r>
      <w:r>
        <w:rPr>
          <w:rFonts w:ascii="SimSun" w:hAnsi="SimSun" w:eastAsia="SimSun" w:cs="SimSun"/>
          <w:sz w:val="24"/>
          <w:szCs w:val="24"/>
        </w:rPr>
        <w:t xml:space="preserve"> </w:t>
      </w:r>
      <w:r>
        <w:rPr>
          <w:rFonts w:ascii="SimSun" w:hAnsi="SimSun" w:eastAsia="SimSun" w:cs="SimSun"/>
          <w:sz w:val="24"/>
          <w:szCs w:val="24"/>
          <w:spacing w:val="3"/>
        </w:rPr>
        <w:t>学全过程的信息采集与诊断分析，调动学生的主观能动性，强化学生的自主学习能</w:t>
      </w:r>
    </w:p>
    <w:p>
      <w:pPr>
        <w:spacing w:line="352" w:lineRule="auto"/>
        <w:sectPr>
          <w:footerReference w:type="default" r:id="rId117"/>
          <w:pgSz w:w="11906" w:h="16839"/>
          <w:pgMar w:top="1431" w:right="1246" w:bottom="1333" w:left="1710" w:header="0" w:footer="1169" w:gutter="0"/>
        </w:sectPr>
        <w:rPr>
          <w:rFonts w:ascii="SimSun" w:hAnsi="SimSun" w:eastAsia="SimSun" w:cs="SimSun"/>
          <w:sz w:val="24"/>
          <w:szCs w:val="24"/>
        </w:rPr>
      </w:pPr>
    </w:p>
    <w:p>
      <w:pPr>
        <w:ind w:left="4" w:right="145"/>
        <w:spacing w:before="306" w:line="344" w:lineRule="auto"/>
        <w:rPr>
          <w:rFonts w:ascii="SimSun" w:hAnsi="SimSun" w:eastAsia="SimSun" w:cs="SimSun"/>
          <w:sz w:val="24"/>
          <w:szCs w:val="24"/>
        </w:rPr>
      </w:pPr>
      <w:r>
        <w:rPr>
          <w:rFonts w:ascii="SimSun" w:hAnsi="SimSun" w:eastAsia="SimSun" w:cs="SimSun"/>
          <w:sz w:val="24"/>
          <w:szCs w:val="24"/>
          <w:spacing w:val="4"/>
        </w:rPr>
        <w:t>力，促进教与学、教与教、学与学的互动，</w:t>
      </w:r>
      <w:r>
        <w:rPr>
          <w:rFonts w:ascii="SimSun" w:hAnsi="SimSun" w:eastAsia="SimSun" w:cs="SimSun"/>
          <w:sz w:val="24"/>
          <w:szCs w:val="24"/>
          <w:spacing w:val="3"/>
        </w:rPr>
        <w:t>不断提高教学效率与教学质量。要引导</w:t>
      </w:r>
      <w:r>
        <w:rPr>
          <w:rFonts w:ascii="SimSun" w:hAnsi="SimSun" w:eastAsia="SimSun" w:cs="SimSun"/>
          <w:sz w:val="24"/>
          <w:szCs w:val="24"/>
        </w:rPr>
        <w:t xml:space="preserve"> </w:t>
      </w:r>
      <w:r>
        <w:rPr>
          <w:rFonts w:ascii="SimSun" w:hAnsi="SimSun" w:eastAsia="SimSun" w:cs="SimSun"/>
          <w:sz w:val="24"/>
          <w:szCs w:val="24"/>
          <w:spacing w:val="1"/>
        </w:rPr>
        <w:t>学生充分运用计算机编程基础进行创新创业实践，培养个性化、创新性思维。</w:t>
      </w:r>
    </w:p>
    <w:p>
      <w:pPr>
        <w:pStyle w:val="BodyText"/>
        <w:spacing w:line="312" w:lineRule="auto"/>
        <w:rPr/>
      </w:pPr>
      <w:r/>
    </w:p>
    <w:p>
      <w:pPr>
        <w:pStyle w:val="BodyText"/>
        <w:spacing w:line="312" w:lineRule="auto"/>
        <w:rPr/>
      </w:pPr>
      <w:r/>
    </w:p>
    <w:p>
      <w:pPr>
        <w:pStyle w:val="BodyText"/>
        <w:spacing w:line="312" w:lineRule="auto"/>
        <w:rPr/>
      </w:pPr>
      <w:r/>
    </w:p>
    <w:p>
      <w:pPr>
        <w:ind w:left="606"/>
        <w:spacing w:before="97" w:line="226" w:lineRule="auto"/>
        <w:outlineLvl w:val="1"/>
        <w:rPr>
          <w:rFonts w:ascii="FangSong" w:hAnsi="FangSong" w:eastAsia="FangSong" w:cs="FangSong"/>
          <w:sz w:val="30"/>
          <w:szCs w:val="30"/>
        </w:rPr>
      </w:pPr>
      <w:r>
        <w:rPr>
          <w:rFonts w:ascii="KaiTi" w:hAnsi="KaiTi" w:eastAsia="KaiTi" w:cs="KaiTi"/>
          <w:sz w:val="30"/>
          <w:szCs w:val="30"/>
          <w:b/>
          <w:bCs/>
          <w:spacing w:val="-3"/>
        </w:rPr>
        <w:t>(二</w:t>
      </w:r>
      <w:r>
        <w:rPr>
          <w:rFonts w:ascii="FangSong" w:hAnsi="FangSong" w:eastAsia="FangSong" w:cs="FangSong"/>
          <w:sz w:val="30"/>
          <w:szCs w:val="30"/>
          <w:b/>
          <w:bCs/>
          <w:spacing w:val="-3"/>
        </w:rPr>
        <w:t>)学业水平评价</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3" w:right="140" w:firstLine="503"/>
        <w:spacing w:before="78" w:line="354" w:lineRule="auto"/>
        <w:jc w:val="both"/>
        <w:rPr>
          <w:rFonts w:ascii="SimSun" w:hAnsi="SimSun" w:eastAsia="SimSun" w:cs="SimSun"/>
          <w:sz w:val="24"/>
          <w:szCs w:val="24"/>
        </w:rPr>
      </w:pPr>
      <w:r>
        <w:rPr>
          <w:rFonts w:ascii="SimSun" w:hAnsi="SimSun" w:eastAsia="SimSun" w:cs="SimSun"/>
          <w:sz w:val="24"/>
          <w:szCs w:val="24"/>
          <w:spacing w:val="-4"/>
        </w:rPr>
        <w:t>学业水平评价应基于计算机编程基础学科核心素养展开。评价的主要目的是促进</w:t>
      </w:r>
      <w:r>
        <w:rPr>
          <w:rFonts w:ascii="SimSun" w:hAnsi="SimSun" w:eastAsia="SimSun" w:cs="SimSun"/>
          <w:sz w:val="24"/>
          <w:szCs w:val="24"/>
          <w:spacing w:val="7"/>
        </w:rPr>
        <w:t xml:space="preserve"> </w:t>
      </w:r>
      <w:r>
        <w:rPr>
          <w:rFonts w:ascii="SimSun" w:hAnsi="SimSun" w:eastAsia="SimSun" w:cs="SimSun"/>
          <w:sz w:val="24"/>
          <w:szCs w:val="24"/>
          <w:spacing w:val="-15"/>
        </w:rPr>
        <w:t>学生应该通过各种编程的体验，培养自己的编程意识，既利于学生学习、也利于</w:t>
      </w:r>
      <w:r>
        <w:rPr>
          <w:rFonts w:ascii="SimSun" w:hAnsi="SimSun" w:eastAsia="SimSun" w:cs="SimSun"/>
          <w:sz w:val="24"/>
          <w:szCs w:val="24"/>
          <w:spacing w:val="-16"/>
        </w:rPr>
        <w:t>教学活动</w:t>
      </w:r>
      <w:r>
        <w:rPr>
          <w:rFonts w:ascii="SimSun" w:hAnsi="SimSun" w:eastAsia="SimSun" w:cs="SimSun"/>
          <w:sz w:val="24"/>
          <w:szCs w:val="24"/>
        </w:rPr>
        <w:t xml:space="preserve"> </w:t>
      </w:r>
      <w:r>
        <w:rPr>
          <w:rFonts w:ascii="SimSun" w:hAnsi="SimSun" w:eastAsia="SimSun" w:cs="SimSun"/>
          <w:sz w:val="24"/>
          <w:szCs w:val="24"/>
          <w:spacing w:val="-9"/>
        </w:rPr>
        <w:t>的开展。评价内容要从关注学生知识技能的掌握向解决问题的综合能力的提</w:t>
      </w:r>
      <w:r>
        <w:rPr>
          <w:rFonts w:ascii="SimSun" w:hAnsi="SimSun" w:eastAsia="SimSun" w:cs="SimSun"/>
          <w:sz w:val="24"/>
          <w:szCs w:val="24"/>
          <w:spacing w:val="-10"/>
        </w:rPr>
        <w:t>升转变，兼</w:t>
      </w:r>
      <w:r>
        <w:rPr>
          <w:rFonts w:ascii="SimSun" w:hAnsi="SimSun" w:eastAsia="SimSun" w:cs="SimSun"/>
          <w:sz w:val="24"/>
          <w:szCs w:val="24"/>
        </w:rPr>
        <w:t xml:space="preserve"> </w:t>
      </w:r>
      <w:r>
        <w:rPr>
          <w:rFonts w:ascii="SimSun" w:hAnsi="SimSun" w:eastAsia="SimSun" w:cs="SimSun"/>
          <w:sz w:val="24"/>
          <w:szCs w:val="24"/>
          <w:spacing w:val="-9"/>
        </w:rPr>
        <w:t>顾学生认知、协作和创新能力的发展。要通过评价的合理实施，激发学</w:t>
      </w:r>
      <w:r>
        <w:rPr>
          <w:rFonts w:ascii="SimSun" w:hAnsi="SimSun" w:eastAsia="SimSun" w:cs="SimSun"/>
          <w:sz w:val="24"/>
          <w:szCs w:val="24"/>
          <w:spacing w:val="-10"/>
        </w:rPr>
        <w:t>生学习兴趣，帮</w:t>
      </w:r>
      <w:r>
        <w:rPr>
          <w:rFonts w:ascii="SimSun" w:hAnsi="SimSun" w:eastAsia="SimSun" w:cs="SimSun"/>
          <w:sz w:val="24"/>
          <w:szCs w:val="24"/>
        </w:rPr>
        <w:t xml:space="preserve"> </w:t>
      </w:r>
      <w:r>
        <w:rPr>
          <w:rFonts w:ascii="SimSun" w:hAnsi="SimSun" w:eastAsia="SimSun" w:cs="SimSun"/>
          <w:sz w:val="24"/>
          <w:szCs w:val="24"/>
          <w:spacing w:val="-8"/>
        </w:rPr>
        <w:t>助教师调控教学内容与进程，促进学生编程素</w:t>
      </w:r>
      <w:r>
        <w:rPr>
          <w:rFonts w:ascii="SimSun" w:hAnsi="SimSun" w:eastAsia="SimSun" w:cs="SimSun"/>
          <w:sz w:val="24"/>
          <w:szCs w:val="24"/>
          <w:spacing w:val="-9"/>
        </w:rPr>
        <w:t>养的提升。</w:t>
      </w:r>
    </w:p>
    <w:p>
      <w:pPr>
        <w:ind w:left="519"/>
        <w:spacing w:before="235" w:line="222" w:lineRule="auto"/>
        <w:outlineLvl w:val="2"/>
        <w:rPr>
          <w:rFonts w:ascii="SimHei" w:hAnsi="SimHei" w:eastAsia="SimHei" w:cs="SimHei"/>
          <w:sz w:val="24"/>
          <w:szCs w:val="24"/>
        </w:rPr>
      </w:pPr>
      <w:r>
        <w:rPr>
          <w:rFonts w:ascii="SimHei" w:hAnsi="SimHei" w:eastAsia="SimHei" w:cs="SimHei"/>
          <w:sz w:val="24"/>
          <w:szCs w:val="24"/>
          <w:b/>
          <w:bCs/>
          <w:spacing w:val="1"/>
        </w:rPr>
        <w:t>1.评价原则</w:t>
      </w:r>
    </w:p>
    <w:p>
      <w:pPr>
        <w:pStyle w:val="BodyText"/>
        <w:spacing w:line="295" w:lineRule="auto"/>
        <w:rPr/>
      </w:pPr>
      <w:r/>
    </w:p>
    <w:p>
      <w:pPr>
        <w:ind w:left="2" w:right="174" w:firstLine="499"/>
        <w:spacing w:before="79" w:line="353" w:lineRule="auto"/>
        <w:jc w:val="both"/>
        <w:rPr>
          <w:rFonts w:ascii="SimSun" w:hAnsi="SimSun" w:eastAsia="SimSun" w:cs="SimSun"/>
          <w:sz w:val="24"/>
          <w:szCs w:val="24"/>
        </w:rPr>
      </w:pPr>
      <w:r>
        <w:rPr>
          <w:rFonts w:ascii="SimSun" w:hAnsi="SimSun" w:eastAsia="SimSun" w:cs="SimSun"/>
          <w:sz w:val="24"/>
          <w:szCs w:val="24"/>
          <w:spacing w:val="-11"/>
        </w:rPr>
        <w:t>评价要发挥诊断、反馈、激励、导向的功能，客观、综合反映学生的学业水</w:t>
      </w:r>
      <w:r>
        <w:rPr>
          <w:rFonts w:ascii="SimSun" w:hAnsi="SimSun" w:eastAsia="SimSun" w:cs="SimSun"/>
          <w:sz w:val="24"/>
          <w:szCs w:val="24"/>
          <w:spacing w:val="-12"/>
        </w:rPr>
        <w:t>平。应</w:t>
      </w:r>
      <w:r>
        <w:rPr>
          <w:rFonts w:ascii="SimSun" w:hAnsi="SimSun" w:eastAsia="SimSun" w:cs="SimSun"/>
          <w:sz w:val="24"/>
          <w:szCs w:val="24"/>
        </w:rPr>
        <w:t xml:space="preserve"> </w:t>
      </w:r>
      <w:r>
        <w:rPr>
          <w:rFonts w:ascii="SimSun" w:hAnsi="SimSun" w:eastAsia="SimSun" w:cs="SimSun"/>
          <w:sz w:val="24"/>
          <w:szCs w:val="24"/>
          <w:spacing w:val="-10"/>
        </w:rPr>
        <w:t>通过灵活多样的评价方式激励和引导学生学习，鼓励自主学习。要通过科学的评价</w:t>
      </w:r>
      <w:r>
        <w:rPr>
          <w:rFonts w:ascii="SimSun" w:hAnsi="SimSun" w:eastAsia="SimSun" w:cs="SimSun"/>
          <w:sz w:val="24"/>
          <w:szCs w:val="24"/>
          <w:spacing w:val="-11"/>
        </w:rPr>
        <w:t>，渗</w:t>
      </w:r>
      <w:r>
        <w:rPr>
          <w:rFonts w:ascii="SimSun" w:hAnsi="SimSun" w:eastAsia="SimSun" w:cs="SimSun"/>
          <w:sz w:val="24"/>
          <w:szCs w:val="24"/>
        </w:rPr>
        <w:t xml:space="preserve"> </w:t>
      </w:r>
      <w:r>
        <w:rPr>
          <w:rFonts w:ascii="SimSun" w:hAnsi="SimSun" w:eastAsia="SimSun" w:cs="SimSun"/>
          <w:sz w:val="24"/>
          <w:szCs w:val="24"/>
          <w:spacing w:val="-4"/>
        </w:rPr>
        <w:t>透成长性思维理念，激发学生关注、学习最新计算机编程基础的兴趣，帮助学生树立</w:t>
      </w:r>
      <w:r>
        <w:rPr>
          <w:rFonts w:ascii="SimSun" w:hAnsi="SimSun" w:eastAsia="SimSun" w:cs="SimSun"/>
          <w:sz w:val="24"/>
          <w:szCs w:val="24"/>
          <w:spacing w:val="6"/>
        </w:rPr>
        <w:t xml:space="preserve"> </w:t>
      </w:r>
      <w:r>
        <w:rPr>
          <w:rFonts w:ascii="SimSun" w:hAnsi="SimSun" w:eastAsia="SimSun" w:cs="SimSun"/>
          <w:sz w:val="24"/>
          <w:szCs w:val="24"/>
          <w:spacing w:val="-6"/>
        </w:rPr>
        <w:t>自信心，提高学生的自我成就感。</w:t>
      </w:r>
    </w:p>
    <w:p>
      <w:pPr>
        <w:ind w:left="2" w:firstLine="499"/>
        <w:spacing w:before="237" w:line="353" w:lineRule="auto"/>
        <w:jc w:val="both"/>
        <w:rPr>
          <w:rFonts w:ascii="SimSun" w:hAnsi="SimSun" w:eastAsia="SimSun" w:cs="SimSun"/>
          <w:sz w:val="24"/>
          <w:szCs w:val="24"/>
        </w:rPr>
      </w:pPr>
      <w:r>
        <w:rPr>
          <w:rFonts w:ascii="SimSun" w:hAnsi="SimSun" w:eastAsia="SimSun" w:cs="SimSun"/>
          <w:sz w:val="24"/>
          <w:szCs w:val="24"/>
          <w:spacing w:val="-11"/>
        </w:rPr>
        <w:t>评价应重点关注学生计算机编程基础实践操作技能的培养，全面考查学生利用计算</w:t>
      </w:r>
      <w:r>
        <w:rPr>
          <w:rFonts w:ascii="SimSun" w:hAnsi="SimSun" w:eastAsia="SimSun" w:cs="SimSun"/>
          <w:sz w:val="24"/>
          <w:szCs w:val="24"/>
        </w:rPr>
        <w:t xml:space="preserve">  </w:t>
      </w:r>
      <w:r>
        <w:rPr>
          <w:rFonts w:ascii="SimSun" w:hAnsi="SimSun" w:eastAsia="SimSun" w:cs="SimSun"/>
          <w:sz w:val="24"/>
          <w:szCs w:val="24"/>
          <w:spacing w:val="-11"/>
        </w:rPr>
        <w:t>机编程基础解决具体问题的能力和计算机编程基础应</w:t>
      </w:r>
      <w:r>
        <w:rPr>
          <w:rFonts w:ascii="SimSun" w:hAnsi="SimSun" w:eastAsia="SimSun" w:cs="SimSun"/>
          <w:sz w:val="24"/>
          <w:szCs w:val="24"/>
          <w:spacing w:val="-12"/>
        </w:rPr>
        <w:t>用的熟练程度。在呈现评价结果时，</w:t>
      </w:r>
      <w:r>
        <w:rPr>
          <w:rFonts w:ascii="SimSun" w:hAnsi="SimSun" w:eastAsia="SimSun" w:cs="SimSun"/>
          <w:sz w:val="24"/>
          <w:szCs w:val="24"/>
        </w:rPr>
        <w:t xml:space="preserve"> </w:t>
      </w:r>
      <w:r>
        <w:rPr>
          <w:rFonts w:ascii="SimSun" w:hAnsi="SimSun" w:eastAsia="SimSun" w:cs="SimSun"/>
          <w:sz w:val="24"/>
          <w:szCs w:val="24"/>
          <w:spacing w:val="-10"/>
        </w:rPr>
        <w:t>多采用评价报告、学习建议等方式，适当采用鼓励性语言，激发学生内在学习动机，帮</w:t>
      </w:r>
      <w:r>
        <w:rPr>
          <w:rFonts w:ascii="SimSun" w:hAnsi="SimSun" w:eastAsia="SimSun" w:cs="SimSun"/>
          <w:sz w:val="24"/>
          <w:szCs w:val="24"/>
        </w:rPr>
        <w:t xml:space="preserve">  </w:t>
      </w:r>
      <w:r>
        <w:rPr>
          <w:rFonts w:ascii="SimSun" w:hAnsi="SimSun" w:eastAsia="SimSun" w:cs="SimSun"/>
          <w:sz w:val="24"/>
          <w:szCs w:val="24"/>
          <w:spacing w:val="-10"/>
        </w:rPr>
        <w:t>助学生明确自己的不足和努力方向。评价内容与手段要有利于学生学习，要引导教师利</w:t>
      </w:r>
      <w:r>
        <w:rPr>
          <w:rFonts w:ascii="SimSun" w:hAnsi="SimSun" w:eastAsia="SimSun" w:cs="SimSun"/>
          <w:sz w:val="24"/>
          <w:szCs w:val="24"/>
        </w:rPr>
        <w:t xml:space="preserve">  </w:t>
      </w:r>
      <w:r>
        <w:rPr>
          <w:rFonts w:ascii="SimSun" w:hAnsi="SimSun" w:eastAsia="SimSun" w:cs="SimSun"/>
          <w:sz w:val="24"/>
          <w:szCs w:val="24"/>
          <w:spacing w:val="-8"/>
        </w:rPr>
        <w:t>用评价结果来诊断和改进自己的教学，发挥评价与教学的相互促进作用。</w:t>
      </w:r>
    </w:p>
    <w:p>
      <w:pPr>
        <w:ind w:right="131" w:firstLine="470"/>
        <w:spacing w:before="236" w:line="352" w:lineRule="auto"/>
        <w:jc w:val="both"/>
        <w:rPr>
          <w:rFonts w:ascii="SimSun" w:hAnsi="SimSun" w:eastAsia="SimSun" w:cs="SimSun"/>
          <w:sz w:val="24"/>
          <w:szCs w:val="24"/>
        </w:rPr>
      </w:pPr>
      <w:r>
        <w:rPr>
          <w:rFonts w:ascii="SimSun" w:hAnsi="SimSun" w:eastAsia="SimSun" w:cs="SimSun"/>
          <w:sz w:val="24"/>
          <w:szCs w:val="24"/>
          <w:spacing w:val="-3"/>
        </w:rPr>
        <w:t>评价要面向全体学生，注重学生主体作用的发挥，要让学生明确评价目标，参与</w:t>
      </w:r>
      <w:r>
        <w:rPr>
          <w:rFonts w:ascii="SimSun" w:hAnsi="SimSun" w:eastAsia="SimSun" w:cs="SimSun"/>
          <w:sz w:val="24"/>
          <w:szCs w:val="24"/>
          <w:spacing w:val="18"/>
        </w:rPr>
        <w:t xml:space="preserve"> </w:t>
      </w:r>
      <w:r>
        <w:rPr>
          <w:rFonts w:ascii="SimSun" w:hAnsi="SimSun" w:eastAsia="SimSun" w:cs="SimSun"/>
          <w:sz w:val="24"/>
          <w:szCs w:val="24"/>
          <w:spacing w:val="-9"/>
        </w:rPr>
        <w:t>评价标准的制订，通过评价信息的收集和评价结果的交流，成为评价过程的参与者。要</w:t>
      </w:r>
      <w:r>
        <w:rPr>
          <w:rFonts w:ascii="SimSun" w:hAnsi="SimSun" w:eastAsia="SimSun" w:cs="SimSun"/>
          <w:sz w:val="24"/>
          <w:szCs w:val="24"/>
          <w:spacing w:val="8"/>
        </w:rPr>
        <w:t xml:space="preserve"> </w:t>
      </w:r>
      <w:r>
        <w:rPr>
          <w:rFonts w:ascii="SimSun" w:hAnsi="SimSun" w:eastAsia="SimSun" w:cs="SimSun"/>
          <w:sz w:val="24"/>
          <w:szCs w:val="24"/>
          <w:spacing w:val="-9"/>
        </w:rPr>
        <w:t>以多样化的评价促进学生本学科核心素养的提升，将教师评价、学生自评和学生互评相</w:t>
      </w:r>
      <w:r>
        <w:rPr>
          <w:rFonts w:ascii="SimSun" w:hAnsi="SimSun" w:eastAsia="SimSun" w:cs="SimSun"/>
          <w:sz w:val="24"/>
          <w:szCs w:val="24"/>
          <w:spacing w:val="8"/>
        </w:rPr>
        <w:t xml:space="preserve"> </w:t>
      </w:r>
      <w:r>
        <w:rPr>
          <w:rFonts w:ascii="SimSun" w:hAnsi="SimSun" w:eastAsia="SimSun" w:cs="SimSun"/>
          <w:sz w:val="24"/>
          <w:szCs w:val="24"/>
          <w:spacing w:val="-9"/>
        </w:rPr>
        <w:t>结合，合理引入智能评价，综合运用多种评价手段和方法，针对不同的教学内容和学生</w:t>
      </w:r>
    </w:p>
    <w:p>
      <w:pPr>
        <w:spacing w:line="352" w:lineRule="auto"/>
        <w:sectPr>
          <w:footerReference w:type="default" r:id="rId118"/>
          <w:pgSz w:w="11906" w:h="16839"/>
          <w:pgMar w:top="1431" w:right="1277" w:bottom="1335" w:left="1710" w:header="0" w:footer="1169" w:gutter="0"/>
        </w:sectPr>
        <w:rPr>
          <w:rFonts w:ascii="SimSun" w:hAnsi="SimSun" w:eastAsia="SimSun" w:cs="SimSun"/>
          <w:sz w:val="24"/>
          <w:szCs w:val="24"/>
        </w:rPr>
      </w:pPr>
    </w:p>
    <w:p>
      <w:pPr>
        <w:ind w:left="2" w:right="195" w:hanging="2"/>
        <w:spacing w:before="305" w:line="344" w:lineRule="auto"/>
        <w:rPr>
          <w:rFonts w:ascii="SimSun" w:hAnsi="SimSun" w:eastAsia="SimSun" w:cs="SimSun"/>
          <w:sz w:val="24"/>
          <w:szCs w:val="24"/>
        </w:rPr>
      </w:pPr>
      <w:r>
        <w:rPr>
          <w:rFonts w:ascii="SimSun" w:hAnsi="SimSun" w:eastAsia="SimSun" w:cs="SimSun"/>
          <w:sz w:val="24"/>
          <w:szCs w:val="24"/>
          <w:spacing w:val="-9"/>
        </w:rPr>
        <w:t>特点，量化评价与质性评价相结合；不能简单地以分数或等级来评价学生，多采用表现</w:t>
      </w:r>
      <w:r>
        <w:rPr>
          <w:rFonts w:ascii="SimSun" w:hAnsi="SimSun" w:eastAsia="SimSun" w:cs="SimSun"/>
          <w:sz w:val="24"/>
          <w:szCs w:val="24"/>
          <w:spacing w:val="2"/>
        </w:rPr>
        <w:t xml:space="preserve"> </w:t>
      </w:r>
      <w:r>
        <w:rPr>
          <w:rFonts w:ascii="SimSun" w:hAnsi="SimSun" w:eastAsia="SimSun" w:cs="SimSun"/>
          <w:sz w:val="24"/>
          <w:szCs w:val="24"/>
          <w:spacing w:val="-4"/>
        </w:rPr>
        <w:t>性评价语言，注重学生在不同起点上的提升。</w:t>
      </w:r>
    </w:p>
    <w:p>
      <w:pPr>
        <w:ind w:left="2" w:right="190" w:firstLine="460"/>
        <w:spacing w:before="38" w:line="350" w:lineRule="auto"/>
        <w:jc w:val="both"/>
        <w:rPr>
          <w:rFonts w:ascii="SimSun" w:hAnsi="SimSun" w:eastAsia="SimSun" w:cs="SimSun"/>
          <w:sz w:val="24"/>
          <w:szCs w:val="24"/>
        </w:rPr>
      </w:pPr>
      <w:r>
        <w:rPr>
          <w:rFonts w:ascii="SimSun" w:hAnsi="SimSun" w:eastAsia="SimSun" w:cs="SimSun"/>
          <w:sz w:val="24"/>
          <w:szCs w:val="24"/>
          <w:spacing w:val="-9"/>
        </w:rPr>
        <w:t>评价要体现职业教育的特点，参考企业的评价方式和内容，将项目任务完成度、完</w:t>
      </w:r>
      <w:r>
        <w:rPr>
          <w:rFonts w:ascii="SimSun" w:hAnsi="SimSun" w:eastAsia="SimSun" w:cs="SimSun"/>
          <w:sz w:val="24"/>
          <w:szCs w:val="24"/>
          <w:spacing w:val="7"/>
        </w:rPr>
        <w:t xml:space="preserve"> </w:t>
      </w:r>
      <w:r>
        <w:rPr>
          <w:rFonts w:ascii="SimSun" w:hAnsi="SimSun" w:eastAsia="SimSun" w:cs="SimSun"/>
          <w:sz w:val="24"/>
          <w:szCs w:val="24"/>
          <w:spacing w:val="-9"/>
        </w:rPr>
        <w:t>成效率、完成质量和创新度作为评价标准，可适度引入行业、企业的直接评价。评价要</w:t>
      </w:r>
      <w:r>
        <w:rPr>
          <w:rFonts w:ascii="SimSun" w:hAnsi="SimSun" w:eastAsia="SimSun" w:cs="SimSun"/>
          <w:sz w:val="24"/>
          <w:szCs w:val="24"/>
          <w:spacing w:val="3"/>
        </w:rPr>
        <w:t xml:space="preserve"> </w:t>
      </w:r>
      <w:r>
        <w:rPr>
          <w:rFonts w:ascii="SimSun" w:hAnsi="SimSun" w:eastAsia="SimSun" w:cs="SimSun"/>
          <w:sz w:val="24"/>
          <w:szCs w:val="24"/>
          <w:spacing w:val="-9"/>
        </w:rPr>
        <w:t>多选择与职业岗位相关联的内容，考查学生运</w:t>
      </w:r>
      <w:r>
        <w:rPr>
          <w:rFonts w:ascii="SimSun" w:hAnsi="SimSun" w:eastAsia="SimSun" w:cs="SimSun"/>
          <w:sz w:val="24"/>
          <w:szCs w:val="24"/>
          <w:spacing w:val="-10"/>
        </w:rPr>
        <w:t>用计算机编程基础完成任务的综合能力。</w:t>
      </w:r>
    </w:p>
    <w:p>
      <w:pPr>
        <w:pStyle w:val="BodyText"/>
        <w:spacing w:line="300" w:lineRule="auto"/>
        <w:rPr/>
      </w:pPr>
      <w:r/>
    </w:p>
    <w:p>
      <w:pPr>
        <w:pStyle w:val="BodyText"/>
        <w:spacing w:line="300" w:lineRule="auto"/>
        <w:rPr/>
      </w:pPr>
      <w:r/>
    </w:p>
    <w:p>
      <w:pPr>
        <w:ind w:left="491"/>
        <w:spacing w:before="78" w:line="221" w:lineRule="auto"/>
        <w:outlineLvl w:val="2"/>
        <w:rPr>
          <w:rFonts w:ascii="SimHei" w:hAnsi="SimHei" w:eastAsia="SimHei" w:cs="SimHei"/>
          <w:sz w:val="24"/>
          <w:szCs w:val="24"/>
        </w:rPr>
      </w:pPr>
      <w:r>
        <w:rPr>
          <w:rFonts w:ascii="SimHei" w:hAnsi="SimHei" w:eastAsia="SimHei" w:cs="SimHei"/>
          <w:sz w:val="24"/>
          <w:szCs w:val="24"/>
          <w:b/>
          <w:bCs/>
          <w:spacing w:val="1"/>
        </w:rPr>
        <w:t>2.评价方式</w:t>
      </w:r>
    </w:p>
    <w:p>
      <w:pPr>
        <w:ind w:firstLine="463"/>
        <w:spacing w:before="179" w:line="357" w:lineRule="auto"/>
        <w:jc w:val="both"/>
        <w:rPr>
          <w:rFonts w:ascii="SimSun" w:hAnsi="SimSun" w:eastAsia="SimSun" w:cs="SimSun"/>
          <w:sz w:val="24"/>
          <w:szCs w:val="24"/>
        </w:rPr>
      </w:pPr>
      <w:r>
        <w:rPr>
          <w:rFonts w:ascii="SimSun" w:hAnsi="SimSun" w:eastAsia="SimSun" w:cs="SimSun"/>
          <w:sz w:val="24"/>
          <w:szCs w:val="24"/>
          <w:spacing w:val="-9"/>
        </w:rPr>
        <w:t>评价要注重过程性评价与总结性评价相结合。过程性评价应基于计算机编程基础学</w:t>
      </w:r>
      <w:r>
        <w:rPr>
          <w:rFonts w:ascii="SimSun" w:hAnsi="SimSun" w:eastAsia="SimSun" w:cs="SimSun"/>
          <w:sz w:val="24"/>
          <w:szCs w:val="24"/>
          <w:spacing w:val="3"/>
        </w:rPr>
        <w:t xml:space="preserve">  </w:t>
      </w:r>
      <w:r>
        <w:rPr>
          <w:rFonts w:ascii="SimSun" w:hAnsi="SimSun" w:eastAsia="SimSun" w:cs="SimSun"/>
          <w:sz w:val="24"/>
          <w:szCs w:val="24"/>
          <w:spacing w:val="-9"/>
        </w:rPr>
        <w:t>科核心素养，在考查学生相关知识与技能的掌握程度和应用能力的基础上，关注身体素</w:t>
      </w:r>
      <w:r>
        <w:rPr>
          <w:rFonts w:ascii="SimSun" w:hAnsi="SimSun" w:eastAsia="SimSun" w:cs="SimSun"/>
          <w:sz w:val="24"/>
          <w:szCs w:val="24"/>
          <w:spacing w:val="3"/>
        </w:rPr>
        <w:t xml:space="preserve">  </w:t>
      </w:r>
      <w:r>
        <w:rPr>
          <w:rFonts w:ascii="SimSun" w:hAnsi="SimSun" w:eastAsia="SimSun" w:cs="SimSun"/>
          <w:sz w:val="24"/>
          <w:szCs w:val="24"/>
          <w:spacing w:val="-9"/>
        </w:rPr>
        <w:t>质、编程技能、编程意识素养的发展，评价要体现出学生在学习过程中各方面能力的提</w:t>
      </w:r>
      <w:r>
        <w:rPr>
          <w:rFonts w:ascii="SimSun" w:hAnsi="SimSun" w:eastAsia="SimSun" w:cs="SimSun"/>
          <w:sz w:val="24"/>
          <w:szCs w:val="24"/>
          <w:spacing w:val="3"/>
        </w:rPr>
        <w:t xml:space="preserve">  </w:t>
      </w:r>
      <w:r>
        <w:rPr>
          <w:rFonts w:ascii="SimSun" w:hAnsi="SimSun" w:eastAsia="SimSun" w:cs="SimSun"/>
          <w:sz w:val="24"/>
          <w:szCs w:val="24"/>
          <w:spacing w:val="-9"/>
        </w:rPr>
        <w:t>升情况；要充分利用计算机编程基础，采集学生的学习过程信息，客观评估学生的学业</w:t>
      </w:r>
      <w:r>
        <w:rPr>
          <w:rFonts w:ascii="SimSun" w:hAnsi="SimSun" w:eastAsia="SimSun" w:cs="SimSun"/>
          <w:sz w:val="24"/>
          <w:szCs w:val="24"/>
          <w:spacing w:val="3"/>
        </w:rPr>
        <w:t xml:space="preserve">  </w:t>
      </w:r>
      <w:r>
        <w:rPr>
          <w:rFonts w:ascii="SimSun" w:hAnsi="SimSun" w:eastAsia="SimSun" w:cs="SimSun"/>
          <w:sz w:val="24"/>
          <w:szCs w:val="24"/>
          <w:spacing w:val="-9"/>
        </w:rPr>
        <w:t>情况、学习表现与学习态度。总结性评价应基于学生适应职业发展需要的计算机编程基</w:t>
      </w:r>
      <w:r>
        <w:rPr>
          <w:rFonts w:ascii="SimSun" w:hAnsi="SimSun" w:eastAsia="SimSun" w:cs="SimSun"/>
          <w:sz w:val="24"/>
          <w:szCs w:val="24"/>
          <w:spacing w:val="1"/>
        </w:rPr>
        <w:t xml:space="preserve">  </w:t>
      </w:r>
      <w:r>
        <w:rPr>
          <w:rFonts w:ascii="SimSun" w:hAnsi="SimSun" w:eastAsia="SimSun" w:cs="SimSun"/>
          <w:sz w:val="24"/>
          <w:szCs w:val="24"/>
          <w:spacing w:val="-9"/>
        </w:rPr>
        <w:t>础和学习能力培养要求，创设基于应用情境的项目任务，考查学生计算机编程基础的综</w:t>
      </w:r>
      <w:r>
        <w:rPr>
          <w:rFonts w:ascii="SimSun" w:hAnsi="SimSun" w:eastAsia="SimSun" w:cs="SimSun"/>
          <w:sz w:val="24"/>
          <w:szCs w:val="24"/>
          <w:spacing w:val="4"/>
        </w:rPr>
        <w:t xml:space="preserve">  </w:t>
      </w:r>
      <w:r>
        <w:rPr>
          <w:rFonts w:ascii="SimSun" w:hAnsi="SimSun" w:eastAsia="SimSun" w:cs="SimSun"/>
          <w:sz w:val="24"/>
          <w:szCs w:val="24"/>
          <w:spacing w:val="-10"/>
        </w:rPr>
        <w:t>合运用能力、本学科核心素养发展水平，以及自我创新和团队协作等方面的表现，全面、</w:t>
      </w:r>
      <w:r>
        <w:rPr>
          <w:rFonts w:ascii="SimSun" w:hAnsi="SimSun" w:eastAsia="SimSun" w:cs="SimSun"/>
          <w:sz w:val="24"/>
          <w:szCs w:val="24"/>
          <w:spacing w:val="7"/>
        </w:rPr>
        <w:t xml:space="preserve"> </w:t>
      </w:r>
      <w:r>
        <w:rPr>
          <w:rFonts w:ascii="SimSun" w:hAnsi="SimSun" w:eastAsia="SimSun" w:cs="SimSun"/>
          <w:sz w:val="24"/>
          <w:szCs w:val="24"/>
          <w:spacing w:val="-9"/>
        </w:rPr>
        <w:t>客观地评价学生的学业状况。评价内容的选择、评价情境的创设要科学合理，注重评价</w:t>
      </w:r>
      <w:r>
        <w:rPr>
          <w:rFonts w:ascii="SimSun" w:hAnsi="SimSun" w:eastAsia="SimSun" w:cs="SimSun"/>
          <w:sz w:val="24"/>
          <w:szCs w:val="24"/>
          <w:spacing w:val="4"/>
        </w:rPr>
        <w:t xml:space="preserve">  </w:t>
      </w:r>
      <w:r>
        <w:rPr>
          <w:rFonts w:ascii="SimSun" w:hAnsi="SimSun" w:eastAsia="SimSun" w:cs="SimSun"/>
          <w:sz w:val="24"/>
          <w:szCs w:val="24"/>
          <w:spacing w:val="-9"/>
        </w:rPr>
        <w:t>的信度和效度。评价内容的设计要贴近生产、生活实际，注重实用性和导向性；评价情</w:t>
      </w:r>
      <w:r>
        <w:rPr>
          <w:rFonts w:ascii="SimSun" w:hAnsi="SimSun" w:eastAsia="SimSun" w:cs="SimSun"/>
          <w:sz w:val="24"/>
          <w:szCs w:val="24"/>
          <w:spacing w:val="3"/>
        </w:rPr>
        <w:t xml:space="preserve">  </w:t>
      </w:r>
      <w:r>
        <w:rPr>
          <w:rFonts w:ascii="SimSun" w:hAnsi="SimSun" w:eastAsia="SimSun" w:cs="SimSun"/>
          <w:sz w:val="24"/>
          <w:szCs w:val="24"/>
          <w:spacing w:val="-9"/>
        </w:rPr>
        <w:t>境的创设要有利于评价目标的落实，有利于引导学生学习能力的提高。评价要考虑学生</w:t>
      </w:r>
      <w:r>
        <w:rPr>
          <w:rFonts w:ascii="SimSun" w:hAnsi="SimSun" w:eastAsia="SimSun" w:cs="SimSun"/>
          <w:sz w:val="24"/>
          <w:szCs w:val="24"/>
          <w:spacing w:val="4"/>
        </w:rPr>
        <w:t xml:space="preserve">  </w:t>
      </w:r>
      <w:r>
        <w:rPr>
          <w:rFonts w:ascii="SimSun" w:hAnsi="SimSun" w:eastAsia="SimSun" w:cs="SimSun"/>
          <w:sz w:val="24"/>
          <w:szCs w:val="24"/>
          <w:spacing w:val="-9"/>
        </w:rPr>
        <w:t>的个性差异，从学习内容、学习表现、实践应用、自主学习和协作创新等几个方面进行</w:t>
      </w:r>
      <w:r>
        <w:rPr>
          <w:rFonts w:ascii="SimSun" w:hAnsi="SimSun" w:eastAsia="SimSun" w:cs="SimSun"/>
          <w:sz w:val="24"/>
          <w:szCs w:val="24"/>
          <w:spacing w:val="4"/>
        </w:rPr>
        <w:t xml:space="preserve">  </w:t>
      </w:r>
      <w:r>
        <w:rPr>
          <w:rFonts w:ascii="SimSun" w:hAnsi="SimSun" w:eastAsia="SimSun" w:cs="SimSun"/>
          <w:sz w:val="24"/>
          <w:szCs w:val="24"/>
          <w:spacing w:val="-8"/>
        </w:rPr>
        <w:t>全面与综合性的考核，促进学生个性化发展。</w:t>
      </w:r>
    </w:p>
    <w:p>
      <w:pPr>
        <w:pStyle w:val="BodyText"/>
        <w:spacing w:line="268" w:lineRule="auto"/>
        <w:rPr/>
      </w:pPr>
      <w:r/>
    </w:p>
    <w:p>
      <w:pPr>
        <w:pStyle w:val="BodyText"/>
        <w:spacing w:line="268" w:lineRule="auto"/>
        <w:rPr/>
      </w:pPr>
      <w:r/>
    </w:p>
    <w:p>
      <w:pPr>
        <w:pStyle w:val="BodyText"/>
        <w:spacing w:line="269" w:lineRule="auto"/>
        <w:rPr/>
      </w:pPr>
      <w:r/>
    </w:p>
    <w:p>
      <w:pPr>
        <w:ind w:left="456"/>
        <w:spacing w:before="78" w:line="222" w:lineRule="auto"/>
        <w:outlineLvl w:val="2"/>
        <w:rPr>
          <w:rFonts w:ascii="SimHei" w:hAnsi="SimHei" w:eastAsia="SimHei" w:cs="SimHei"/>
          <w:sz w:val="24"/>
          <w:szCs w:val="24"/>
        </w:rPr>
      </w:pPr>
      <w:r>
        <w:rPr>
          <w:rFonts w:ascii="SimHei" w:hAnsi="SimHei" w:eastAsia="SimHei" w:cs="SimHei"/>
          <w:sz w:val="24"/>
          <w:szCs w:val="24"/>
          <w:b/>
          <w:bCs/>
          <w:spacing w:val="-10"/>
        </w:rPr>
        <w:t>3.评价运用</w:t>
      </w:r>
    </w:p>
    <w:p>
      <w:pPr>
        <w:ind w:right="188" w:firstLine="470"/>
        <w:spacing w:before="174" w:line="355" w:lineRule="auto"/>
        <w:jc w:val="both"/>
        <w:rPr>
          <w:rFonts w:ascii="SimSun" w:hAnsi="SimSun" w:eastAsia="SimSun" w:cs="SimSun"/>
          <w:sz w:val="24"/>
          <w:szCs w:val="24"/>
        </w:rPr>
      </w:pPr>
      <w:r>
        <w:rPr>
          <w:rFonts w:ascii="SimSun" w:hAnsi="SimSun" w:eastAsia="SimSun" w:cs="SimSun"/>
          <w:sz w:val="24"/>
          <w:szCs w:val="24"/>
          <w:spacing w:val="-3"/>
        </w:rPr>
        <w:t>评价结果应重点聚焦学生计算机编程基础素养与职业能力的发展变化。要结合学</w:t>
      </w:r>
      <w:r>
        <w:rPr>
          <w:rFonts w:ascii="SimSun" w:hAnsi="SimSun" w:eastAsia="SimSun" w:cs="SimSun"/>
          <w:sz w:val="24"/>
          <w:szCs w:val="24"/>
          <w:spacing w:val="18"/>
        </w:rPr>
        <w:t xml:space="preserve"> </w:t>
      </w:r>
      <w:r>
        <w:rPr>
          <w:rFonts w:ascii="SimSun" w:hAnsi="SimSun" w:eastAsia="SimSun" w:cs="SimSun"/>
          <w:sz w:val="24"/>
          <w:szCs w:val="24"/>
          <w:spacing w:val="-9"/>
        </w:rPr>
        <w:t>习过程，针对学生的个性特点，对评价结果进行个性化分析、发展性解读。评价结果的</w:t>
      </w:r>
      <w:r>
        <w:rPr>
          <w:rFonts w:ascii="SimSun" w:hAnsi="SimSun" w:eastAsia="SimSun" w:cs="SimSun"/>
          <w:sz w:val="24"/>
          <w:szCs w:val="24"/>
          <w:spacing w:val="8"/>
        </w:rPr>
        <w:t xml:space="preserve"> </w:t>
      </w:r>
      <w:r>
        <w:rPr>
          <w:rFonts w:ascii="SimSun" w:hAnsi="SimSun" w:eastAsia="SimSun" w:cs="SimSun"/>
          <w:sz w:val="24"/>
          <w:szCs w:val="24"/>
          <w:spacing w:val="-9"/>
        </w:rPr>
        <w:t>反馈，应注意方式和范围，要积极创造条件，让学生参与评价结果的判断和解读。在呈</w:t>
      </w:r>
      <w:r>
        <w:rPr>
          <w:rFonts w:ascii="SimSun" w:hAnsi="SimSun" w:eastAsia="SimSun" w:cs="SimSun"/>
          <w:sz w:val="24"/>
          <w:szCs w:val="24"/>
          <w:spacing w:val="8"/>
        </w:rPr>
        <w:t xml:space="preserve"> </w:t>
      </w:r>
      <w:r>
        <w:rPr>
          <w:rFonts w:ascii="SimSun" w:hAnsi="SimSun" w:eastAsia="SimSun" w:cs="SimSun"/>
          <w:sz w:val="24"/>
          <w:szCs w:val="24"/>
          <w:spacing w:val="-9"/>
        </w:rPr>
        <w:t>现评价结果时，应根据评价目的和要求，选择恰当的反馈方式。应将计算机编程基础课</w:t>
      </w:r>
      <w:r>
        <w:rPr>
          <w:rFonts w:ascii="SimSun" w:hAnsi="SimSun" w:eastAsia="SimSun" w:cs="SimSun"/>
          <w:sz w:val="24"/>
          <w:szCs w:val="24"/>
          <w:spacing w:val="8"/>
        </w:rPr>
        <w:t xml:space="preserve"> </w:t>
      </w:r>
      <w:r>
        <w:rPr>
          <w:rFonts w:ascii="SimSun" w:hAnsi="SimSun" w:eastAsia="SimSun" w:cs="SimSun"/>
          <w:sz w:val="24"/>
          <w:szCs w:val="24"/>
          <w:spacing w:val="-9"/>
        </w:rPr>
        <w:t>程评价与专业课程评价相结合，将与职业发展相关的综合信息能力评价纳入学生专业能</w:t>
      </w:r>
      <w:r>
        <w:rPr>
          <w:rFonts w:ascii="SimSun" w:hAnsi="SimSun" w:eastAsia="SimSun" w:cs="SimSun"/>
          <w:sz w:val="24"/>
          <w:szCs w:val="24"/>
          <w:spacing w:val="10"/>
        </w:rPr>
        <w:t xml:space="preserve"> </w:t>
      </w:r>
      <w:r>
        <w:rPr>
          <w:rFonts w:ascii="SimSun" w:hAnsi="SimSun" w:eastAsia="SimSun" w:cs="SimSun"/>
          <w:sz w:val="24"/>
          <w:szCs w:val="24"/>
          <w:spacing w:val="-9"/>
        </w:rPr>
        <w:t>力成长的评价之中。</w:t>
      </w:r>
    </w:p>
    <w:p>
      <w:pPr>
        <w:spacing w:line="355" w:lineRule="auto"/>
        <w:sectPr>
          <w:footerReference w:type="default" r:id="rId119"/>
          <w:pgSz w:w="11906" w:h="16839"/>
          <w:pgMar w:top="1431" w:right="1217" w:bottom="1333" w:left="1710" w:header="0" w:footer="1169" w:gutter="0"/>
        </w:sectPr>
        <w:rPr>
          <w:rFonts w:ascii="SimSun" w:hAnsi="SimSun" w:eastAsia="SimSun" w:cs="SimSun"/>
          <w:sz w:val="24"/>
          <w:szCs w:val="24"/>
        </w:rPr>
      </w:pPr>
    </w:p>
    <w:p>
      <w:pPr>
        <w:ind w:left="481"/>
        <w:spacing w:before="305" w:line="219" w:lineRule="auto"/>
        <w:outlineLvl w:val="2"/>
        <w:rPr>
          <w:rFonts w:ascii="SimSun" w:hAnsi="SimSun" w:eastAsia="SimSun" w:cs="SimSun"/>
          <w:sz w:val="24"/>
          <w:szCs w:val="24"/>
        </w:rPr>
      </w:pPr>
      <w:r>
        <w:rPr>
          <w:rFonts w:ascii="SimSun" w:hAnsi="SimSun" w:eastAsia="SimSun" w:cs="SimSun"/>
          <w:sz w:val="24"/>
          <w:szCs w:val="24"/>
          <w:b/>
          <w:bCs/>
          <w:spacing w:val="-2"/>
        </w:rPr>
        <w:t>4.考试命题</w:t>
      </w:r>
    </w:p>
    <w:p>
      <w:pPr>
        <w:ind w:right="176" w:firstLine="475"/>
        <w:spacing w:before="179" w:line="347" w:lineRule="auto"/>
        <w:rPr>
          <w:rFonts w:ascii="SimSun" w:hAnsi="SimSun" w:eastAsia="SimSun" w:cs="SimSun"/>
          <w:sz w:val="24"/>
          <w:szCs w:val="24"/>
        </w:rPr>
      </w:pPr>
      <w:r>
        <w:rPr>
          <w:rFonts w:ascii="SimSun" w:hAnsi="SimSun" w:eastAsia="SimSun" w:cs="SimSun"/>
          <w:sz w:val="24"/>
          <w:szCs w:val="24"/>
          <w:spacing w:val="-3"/>
        </w:rPr>
        <w:t>学业水平考试一般用于计算机编程基础课程学习的总结性评价，可分为合格性考</w:t>
      </w:r>
      <w:r>
        <w:rPr>
          <w:rFonts w:ascii="SimSun" w:hAnsi="SimSun" w:eastAsia="SimSun" w:cs="SimSun"/>
          <w:sz w:val="24"/>
          <w:szCs w:val="24"/>
          <w:spacing w:val="8"/>
        </w:rPr>
        <w:t xml:space="preserve"> </w:t>
      </w:r>
      <w:r>
        <w:rPr>
          <w:rFonts w:ascii="SimSun" w:hAnsi="SimSun" w:eastAsia="SimSun" w:cs="SimSun"/>
          <w:sz w:val="24"/>
          <w:szCs w:val="24"/>
          <w:spacing w:val="-5"/>
        </w:rPr>
        <w:t>试和等级性考试。</w:t>
      </w:r>
    </w:p>
    <w:p>
      <w:pPr>
        <w:ind w:right="173" w:firstLine="475"/>
        <w:spacing w:before="30" w:line="355" w:lineRule="auto"/>
        <w:jc w:val="both"/>
        <w:rPr>
          <w:rFonts w:ascii="SimSun" w:hAnsi="SimSun" w:eastAsia="SimSun" w:cs="SimSun"/>
          <w:sz w:val="24"/>
          <w:szCs w:val="24"/>
        </w:rPr>
      </w:pPr>
      <w:r>
        <w:rPr>
          <w:rFonts w:ascii="SimSun" w:hAnsi="SimSun" w:eastAsia="SimSun" w:cs="SimSun"/>
          <w:sz w:val="24"/>
          <w:szCs w:val="24"/>
          <w:spacing w:val="-3"/>
        </w:rPr>
        <w:t>学业水平合格性考试侧重计算机编程基础应用实践能力考核，建议通过项目评定</w:t>
      </w:r>
      <w:r>
        <w:rPr>
          <w:rFonts w:ascii="SimSun" w:hAnsi="SimSun" w:eastAsia="SimSun" w:cs="SimSun"/>
          <w:sz w:val="24"/>
          <w:szCs w:val="24"/>
          <w:spacing w:val="8"/>
        </w:rPr>
        <w:t xml:space="preserve"> </w:t>
      </w:r>
      <w:r>
        <w:rPr>
          <w:rFonts w:ascii="SimSun" w:hAnsi="SimSun" w:eastAsia="SimSun" w:cs="SimSun"/>
          <w:sz w:val="24"/>
          <w:szCs w:val="24"/>
          <w:spacing w:val="-3"/>
        </w:rPr>
        <w:t>方式进行；考试命题以项目任务点为主要测评内容，结合学生本学科核心素养发展情</w:t>
      </w:r>
      <w:r>
        <w:rPr>
          <w:rFonts w:ascii="SimSun" w:hAnsi="SimSun" w:eastAsia="SimSun" w:cs="SimSun"/>
          <w:sz w:val="24"/>
          <w:szCs w:val="24"/>
          <w:spacing w:val="11"/>
        </w:rPr>
        <w:t xml:space="preserve"> </w:t>
      </w:r>
      <w:r>
        <w:rPr>
          <w:rFonts w:ascii="SimSun" w:hAnsi="SimSun" w:eastAsia="SimSun" w:cs="SimSun"/>
          <w:sz w:val="24"/>
          <w:szCs w:val="24"/>
          <w:spacing w:val="-3"/>
        </w:rPr>
        <w:t>况的测评。学业水平等级性考试侧重理论及应用分析能力考核，可为高等学校招收中</w:t>
      </w:r>
      <w:r>
        <w:rPr>
          <w:rFonts w:ascii="SimSun" w:hAnsi="SimSun" w:eastAsia="SimSun" w:cs="SimSun"/>
          <w:sz w:val="24"/>
          <w:szCs w:val="24"/>
          <w:spacing w:val="11"/>
        </w:rPr>
        <w:t xml:space="preserve"> </w:t>
      </w:r>
      <w:r>
        <w:rPr>
          <w:rFonts w:ascii="SimSun" w:hAnsi="SimSun" w:eastAsia="SimSun" w:cs="SimSun"/>
          <w:sz w:val="24"/>
          <w:szCs w:val="24"/>
          <w:spacing w:val="-3"/>
        </w:rPr>
        <w:t>等职业学校学生提供依据，建议采取纸笔测试和实操测试相结合的方式进行考核；考</w:t>
      </w:r>
      <w:r>
        <w:rPr>
          <w:rFonts w:ascii="SimSun" w:hAnsi="SimSun" w:eastAsia="SimSun" w:cs="SimSun"/>
          <w:sz w:val="24"/>
          <w:szCs w:val="24"/>
          <w:spacing w:val="11"/>
        </w:rPr>
        <w:t xml:space="preserve"> </w:t>
      </w:r>
      <w:r>
        <w:rPr>
          <w:rFonts w:ascii="SimSun" w:hAnsi="SimSun" w:eastAsia="SimSun" w:cs="SimSun"/>
          <w:sz w:val="24"/>
          <w:szCs w:val="24"/>
          <w:spacing w:val="-3"/>
        </w:rPr>
        <w:t>试命题应具有较高的信度、效度，必要的区分度和适当的难度，在考查知识与技能的</w:t>
      </w:r>
      <w:r>
        <w:rPr>
          <w:rFonts w:ascii="SimSun" w:hAnsi="SimSun" w:eastAsia="SimSun" w:cs="SimSun"/>
          <w:sz w:val="24"/>
          <w:szCs w:val="24"/>
          <w:spacing w:val="11"/>
        </w:rPr>
        <w:t xml:space="preserve"> </w:t>
      </w:r>
      <w:r>
        <w:rPr>
          <w:rFonts w:ascii="SimSun" w:hAnsi="SimSun" w:eastAsia="SimSun" w:cs="SimSun"/>
          <w:sz w:val="24"/>
          <w:szCs w:val="24"/>
          <w:spacing w:val="-5"/>
        </w:rPr>
        <w:t>同时，关注迁移和创新能力的考核。</w:t>
      </w:r>
    </w:p>
    <w:p>
      <w:pPr>
        <w:ind w:right="173" w:firstLine="472"/>
        <w:spacing w:before="35" w:line="350" w:lineRule="auto"/>
        <w:jc w:val="both"/>
        <w:rPr>
          <w:rFonts w:ascii="SimSun" w:hAnsi="SimSun" w:eastAsia="SimSun" w:cs="SimSun"/>
          <w:sz w:val="24"/>
          <w:szCs w:val="24"/>
        </w:rPr>
      </w:pPr>
      <w:r>
        <w:rPr>
          <w:rFonts w:ascii="SimSun" w:hAnsi="SimSun" w:eastAsia="SimSun" w:cs="SimSun"/>
          <w:sz w:val="24"/>
          <w:szCs w:val="24"/>
          <w:spacing w:val="-9"/>
        </w:rPr>
        <w:t>学业水平考试的命题要具有科学性、公平性、规范性，要关注品</w:t>
      </w:r>
      <w:r>
        <w:rPr>
          <w:rFonts w:ascii="SimSun" w:hAnsi="SimSun" w:eastAsia="SimSun" w:cs="SimSun"/>
          <w:sz w:val="24"/>
          <w:szCs w:val="24"/>
          <w:spacing w:val="-10"/>
        </w:rPr>
        <w:t>德教育、有机融合</w:t>
      </w:r>
      <w:r>
        <w:rPr>
          <w:rFonts w:ascii="SimSun" w:hAnsi="SimSun" w:eastAsia="SimSun" w:cs="SimSun"/>
          <w:sz w:val="24"/>
          <w:szCs w:val="24"/>
        </w:rPr>
        <w:t xml:space="preserve"> </w:t>
      </w:r>
      <w:r>
        <w:rPr>
          <w:rFonts w:ascii="SimSun" w:hAnsi="SimSun" w:eastAsia="SimSun" w:cs="SimSun"/>
          <w:sz w:val="24"/>
          <w:szCs w:val="24"/>
          <w:spacing w:val="-9"/>
        </w:rPr>
        <w:t>价值观与职业精神教育，要以考核本学科核心素养为出发点、注重计算机编程基础综合</w:t>
      </w:r>
      <w:r>
        <w:rPr>
          <w:rFonts w:ascii="SimSun" w:hAnsi="SimSun" w:eastAsia="SimSun" w:cs="SimSun"/>
          <w:sz w:val="24"/>
          <w:szCs w:val="24"/>
          <w:spacing w:val="2"/>
        </w:rPr>
        <w:t xml:space="preserve"> </w:t>
      </w:r>
      <w:r>
        <w:rPr>
          <w:rFonts w:ascii="SimSun" w:hAnsi="SimSun" w:eastAsia="SimSun" w:cs="SimSun"/>
          <w:sz w:val="24"/>
          <w:szCs w:val="24"/>
          <w:spacing w:val="-6"/>
        </w:rPr>
        <w:t>应用能力的考核，要体现应用性，注重计算机编程基础与生产、生活的结合。</w:t>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529"/>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4"/>
        </w:rPr>
        <w:t>(三)教</w:t>
      </w:r>
      <w:r>
        <w:rPr>
          <w:rFonts w:ascii="FangSong" w:hAnsi="FangSong" w:eastAsia="FangSong" w:cs="FangSong"/>
          <w:sz w:val="30"/>
          <w:szCs w:val="30"/>
          <w:spacing w:val="-89"/>
        </w:rPr>
        <w:t xml:space="preserve"> </w:t>
      </w:r>
      <w:r>
        <w:rPr>
          <w:rFonts w:ascii="FangSong" w:hAnsi="FangSong" w:eastAsia="FangSong" w:cs="FangSong"/>
          <w:sz w:val="30"/>
          <w:szCs w:val="30"/>
          <w:b/>
          <w:bCs/>
          <w:spacing w:val="4"/>
        </w:rPr>
        <w:t>学方法</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ind w:left="17" w:right="171" w:firstLine="449"/>
        <w:spacing w:before="79" w:line="347" w:lineRule="auto"/>
        <w:rPr>
          <w:rFonts w:ascii="SimSun" w:hAnsi="SimSun" w:eastAsia="SimSun" w:cs="SimSun"/>
          <w:sz w:val="24"/>
          <w:szCs w:val="24"/>
        </w:rPr>
      </w:pPr>
      <w:r>
        <w:rPr>
          <w:rFonts w:ascii="SimSun" w:hAnsi="SimSun" w:eastAsia="SimSun" w:cs="SimSun"/>
          <w:sz w:val="24"/>
          <w:szCs w:val="24"/>
          <w:spacing w:val="-9"/>
        </w:rPr>
        <w:t>在教学过程中应该加强学生实操技能的培养，以典型案例教学的方式。注重以任务</w:t>
      </w:r>
      <w:r>
        <w:rPr>
          <w:rFonts w:ascii="SimSun" w:hAnsi="SimSun" w:eastAsia="SimSun" w:cs="SimSun"/>
          <w:sz w:val="24"/>
          <w:szCs w:val="24"/>
        </w:rPr>
        <w:t xml:space="preserve"> </w:t>
      </w:r>
      <w:r>
        <w:rPr>
          <w:rFonts w:ascii="SimSun" w:hAnsi="SimSun" w:eastAsia="SimSun" w:cs="SimSun"/>
          <w:sz w:val="24"/>
          <w:szCs w:val="24"/>
          <w:spacing w:val="-8"/>
        </w:rPr>
        <w:t>引领，提高学生学习兴趣。</w:t>
      </w:r>
    </w:p>
    <w:p>
      <w:pPr>
        <w:ind w:left="22" w:firstLine="448"/>
        <w:spacing w:before="34" w:line="345" w:lineRule="auto"/>
        <w:rPr>
          <w:rFonts w:ascii="SimSun" w:hAnsi="SimSun" w:eastAsia="SimSun" w:cs="SimSun"/>
          <w:sz w:val="24"/>
          <w:szCs w:val="24"/>
        </w:rPr>
      </w:pPr>
      <w:r>
        <w:rPr>
          <w:rFonts w:ascii="SimSun" w:hAnsi="SimSun" w:eastAsia="SimSun" w:cs="SimSun"/>
          <w:sz w:val="24"/>
          <w:szCs w:val="24"/>
          <w:spacing w:val="-11"/>
        </w:rPr>
        <w:t>教师应该按照项目的学习目标编制项目任务书。项目任务书应明确教师讲授的内容；</w:t>
      </w:r>
      <w:r>
        <w:rPr>
          <w:rFonts w:ascii="SimSun" w:hAnsi="SimSun" w:eastAsia="SimSun" w:cs="SimSun"/>
          <w:sz w:val="24"/>
          <w:szCs w:val="24"/>
          <w:spacing w:val="10"/>
        </w:rPr>
        <w:t xml:space="preserve"> </w:t>
      </w:r>
      <w:r>
        <w:rPr>
          <w:rFonts w:ascii="SimSun" w:hAnsi="SimSun" w:eastAsia="SimSun" w:cs="SimSun"/>
          <w:sz w:val="24"/>
          <w:szCs w:val="24"/>
          <w:spacing w:val="-7"/>
        </w:rPr>
        <w:t>明确学习者预习的要求；提出该项目整体安排以及各模块训练的时间、内容等。</w:t>
      </w:r>
    </w:p>
    <w:p>
      <w:pPr>
        <w:ind w:left="4" w:right="173" w:firstLine="466"/>
        <w:spacing w:before="36" w:line="345" w:lineRule="auto"/>
        <w:rPr>
          <w:rFonts w:ascii="SimSun" w:hAnsi="SimSun" w:eastAsia="SimSun" w:cs="SimSun"/>
          <w:sz w:val="24"/>
          <w:szCs w:val="24"/>
        </w:rPr>
      </w:pPr>
      <w:r>
        <w:rPr>
          <w:rFonts w:ascii="SimSun" w:hAnsi="SimSun" w:eastAsia="SimSun" w:cs="SimSun"/>
          <w:sz w:val="24"/>
          <w:szCs w:val="24"/>
          <w:spacing w:val="-9"/>
        </w:rPr>
        <w:t>教师应以学习者为主体设计教学结构，营造民主、和谐的教学氛围</w:t>
      </w:r>
      <w:r>
        <w:rPr>
          <w:rFonts w:ascii="SimSun" w:hAnsi="SimSun" w:eastAsia="SimSun" w:cs="SimSun"/>
          <w:sz w:val="24"/>
          <w:szCs w:val="24"/>
          <w:spacing w:val="-10"/>
        </w:rPr>
        <w:t>，激发学习者参</w:t>
      </w:r>
      <w:r>
        <w:rPr>
          <w:rFonts w:ascii="SimSun" w:hAnsi="SimSun" w:eastAsia="SimSun" w:cs="SimSun"/>
          <w:sz w:val="24"/>
          <w:szCs w:val="24"/>
        </w:rPr>
        <w:t xml:space="preserve"> </w:t>
      </w:r>
      <w:r>
        <w:rPr>
          <w:rFonts w:ascii="SimSun" w:hAnsi="SimSun" w:eastAsia="SimSun" w:cs="SimSun"/>
          <w:sz w:val="24"/>
          <w:szCs w:val="24"/>
          <w:spacing w:val="-6"/>
        </w:rPr>
        <w:t>与教学活动，提高学习者学习积极性，增强学习者学习信心</w:t>
      </w:r>
      <w:r>
        <w:rPr>
          <w:rFonts w:ascii="SimSun" w:hAnsi="SimSun" w:eastAsia="SimSun" w:cs="SimSun"/>
          <w:sz w:val="24"/>
          <w:szCs w:val="24"/>
          <w:spacing w:val="-7"/>
        </w:rPr>
        <w:t>与成就感。</w:t>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373"/>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9"/>
        </w:rPr>
        <w:t>(四)课程资源开发与利用</w:t>
      </w:r>
    </w:p>
    <w:p>
      <w:pPr>
        <w:spacing w:line="222" w:lineRule="auto"/>
        <w:sectPr>
          <w:footerReference w:type="default" r:id="rId120"/>
          <w:pgSz w:w="11906" w:h="16839"/>
          <w:pgMar w:top="1431" w:right="1239" w:bottom="1335" w:left="1710" w:header="0" w:footer="1169" w:gutter="0"/>
        </w:sectPr>
        <w:rPr>
          <w:rFonts w:ascii="FangSong" w:hAnsi="FangSong" w:eastAsia="FangSong" w:cs="FangSong"/>
          <w:sz w:val="30"/>
          <w:szCs w:val="30"/>
        </w:rPr>
      </w:pPr>
    </w:p>
    <w:p>
      <w:pPr>
        <w:pStyle w:val="BodyText"/>
        <w:spacing w:line="290" w:lineRule="auto"/>
        <w:rPr/>
      </w:pPr>
      <w:r/>
    </w:p>
    <w:p>
      <w:pPr>
        <w:pStyle w:val="BodyText"/>
        <w:spacing w:line="291" w:lineRule="auto"/>
        <w:rPr/>
      </w:pPr>
      <w:r/>
    </w:p>
    <w:p>
      <w:pPr>
        <w:pStyle w:val="BodyText"/>
        <w:spacing w:line="291" w:lineRule="auto"/>
        <w:rPr/>
      </w:pPr>
      <w:r/>
    </w:p>
    <w:p>
      <w:pPr>
        <w:ind w:left="13" w:right="31" w:firstLine="478"/>
        <w:spacing w:before="78" w:line="352" w:lineRule="auto"/>
        <w:jc w:val="both"/>
        <w:rPr>
          <w:rFonts w:ascii="SimSun" w:hAnsi="SimSun" w:eastAsia="SimSun" w:cs="SimSun"/>
          <w:sz w:val="24"/>
          <w:szCs w:val="24"/>
        </w:rPr>
      </w:pPr>
      <w:bookmarkStart w:name="bookmark29" w:id="33"/>
      <w:bookmarkEnd w:id="33"/>
      <w:r>
        <w:rPr>
          <w:rFonts w:ascii="SimSun" w:hAnsi="SimSun" w:eastAsia="SimSun" w:cs="SimSun"/>
          <w:sz w:val="24"/>
          <w:szCs w:val="24"/>
          <w:spacing w:val="-11"/>
        </w:rPr>
        <w:t>课程资源是课程实施的必要条件。计算机编程基础课程资源的配置、开发与运用要</w:t>
      </w:r>
      <w:r>
        <w:rPr>
          <w:rFonts w:ascii="SimSun" w:hAnsi="SimSun" w:eastAsia="SimSun" w:cs="SimSun"/>
          <w:sz w:val="24"/>
          <w:szCs w:val="24"/>
          <w:spacing w:val="12"/>
        </w:rPr>
        <w:t xml:space="preserve"> </w:t>
      </w:r>
      <w:r>
        <w:rPr>
          <w:rFonts w:ascii="SimSun" w:hAnsi="SimSun" w:eastAsia="SimSun" w:cs="SimSun"/>
          <w:sz w:val="24"/>
          <w:szCs w:val="24"/>
          <w:spacing w:val="-4"/>
        </w:rPr>
        <w:t>紧扣本学科核心素养的要求，突出以学生为中心的思想，跟踪计算机编程基础的发展</w:t>
      </w:r>
      <w:r>
        <w:rPr>
          <w:rFonts w:ascii="SimSun" w:hAnsi="SimSun" w:eastAsia="SimSun" w:cs="SimSun"/>
          <w:sz w:val="24"/>
          <w:szCs w:val="24"/>
          <w:spacing w:val="4"/>
        </w:rPr>
        <w:t xml:space="preserve"> </w:t>
      </w:r>
      <w:r>
        <w:rPr>
          <w:rFonts w:ascii="SimSun" w:hAnsi="SimSun" w:eastAsia="SimSun" w:cs="SimSun"/>
          <w:sz w:val="24"/>
          <w:szCs w:val="24"/>
          <w:spacing w:val="-10"/>
        </w:rPr>
        <w:t>动态，体现适用性、时代性。主要包括文本资源、数字化资源、设备设施资源和地域特</w:t>
      </w:r>
      <w:r>
        <w:rPr>
          <w:rFonts w:ascii="SimSun" w:hAnsi="SimSun" w:eastAsia="SimSun" w:cs="SimSun"/>
          <w:sz w:val="24"/>
          <w:szCs w:val="24"/>
          <w:spacing w:val="1"/>
        </w:rPr>
        <w:t xml:space="preserve"> </w:t>
      </w:r>
      <w:r>
        <w:rPr>
          <w:rFonts w:ascii="SimSun" w:hAnsi="SimSun" w:eastAsia="SimSun" w:cs="SimSun"/>
          <w:sz w:val="24"/>
          <w:szCs w:val="24"/>
          <w:spacing w:val="-10"/>
        </w:rPr>
        <w:t>色资源。</w:t>
      </w:r>
    </w:p>
    <w:p>
      <w:pPr>
        <w:pStyle w:val="BodyText"/>
        <w:spacing w:line="266" w:lineRule="auto"/>
        <w:rPr/>
      </w:pPr>
      <w:r/>
    </w:p>
    <w:p>
      <w:pPr>
        <w:pStyle w:val="BodyText"/>
        <w:spacing w:line="266" w:lineRule="auto"/>
        <w:rPr/>
      </w:pPr>
      <w:r/>
    </w:p>
    <w:p>
      <w:pPr>
        <w:pStyle w:val="BodyText"/>
        <w:spacing w:line="266" w:lineRule="auto"/>
        <w:rPr/>
      </w:pPr>
      <w:r/>
    </w:p>
    <w:p>
      <w:pPr>
        <w:ind w:left="459"/>
        <w:spacing w:before="78" w:line="221" w:lineRule="auto"/>
        <w:outlineLvl w:val="1"/>
        <w:rPr>
          <w:rFonts w:ascii="SimHei" w:hAnsi="SimHei" w:eastAsia="SimHei" w:cs="SimHei"/>
          <w:sz w:val="24"/>
          <w:szCs w:val="24"/>
        </w:rPr>
      </w:pPr>
      <w:r>
        <w:rPr>
          <w:rFonts w:ascii="SimHei" w:hAnsi="SimHei" w:eastAsia="SimHei" w:cs="SimHei"/>
          <w:sz w:val="24"/>
          <w:szCs w:val="24"/>
          <w:b/>
          <w:bCs/>
          <w:spacing w:val="-14"/>
        </w:rPr>
        <w:t>1.文本资源</w:t>
      </w:r>
    </w:p>
    <w:p>
      <w:pPr>
        <w:ind w:right="1" w:firstLine="470"/>
        <w:spacing w:before="180" w:line="352" w:lineRule="auto"/>
        <w:jc w:val="both"/>
        <w:rPr>
          <w:rFonts w:ascii="SimSun" w:hAnsi="SimSun" w:eastAsia="SimSun" w:cs="SimSun"/>
          <w:sz w:val="24"/>
          <w:szCs w:val="24"/>
        </w:rPr>
      </w:pPr>
      <w:r>
        <w:rPr>
          <w:rFonts w:ascii="SimSun" w:hAnsi="SimSun" w:eastAsia="SimSun" w:cs="SimSun"/>
          <w:sz w:val="24"/>
          <w:szCs w:val="24"/>
          <w:spacing w:val="-9"/>
        </w:rPr>
        <w:t>文本资源是教学活动的重要资源，包括教材、辅助工具书、技术参考</w:t>
      </w:r>
      <w:r>
        <w:rPr>
          <w:rFonts w:ascii="SimSun" w:hAnsi="SimSun" w:eastAsia="SimSun" w:cs="SimSun"/>
          <w:sz w:val="24"/>
          <w:szCs w:val="24"/>
          <w:spacing w:val="-10"/>
        </w:rPr>
        <w:t>书、专业报刊</w:t>
      </w:r>
      <w:r>
        <w:rPr>
          <w:rFonts w:ascii="SimSun" w:hAnsi="SimSun" w:eastAsia="SimSun" w:cs="SimSun"/>
          <w:sz w:val="24"/>
          <w:szCs w:val="24"/>
        </w:rPr>
        <w:t xml:space="preserve"> </w:t>
      </w:r>
      <w:r>
        <w:rPr>
          <w:rFonts w:ascii="SimSun" w:hAnsi="SimSun" w:eastAsia="SimSun" w:cs="SimSun"/>
          <w:sz w:val="24"/>
          <w:szCs w:val="24"/>
          <w:spacing w:val="-9"/>
        </w:rPr>
        <w:t>及课外自主学习材料等。学校应在教育行政部门指导下，依据本地区和学校的特点，选</w:t>
      </w:r>
      <w:r>
        <w:rPr>
          <w:rFonts w:ascii="SimSun" w:hAnsi="SimSun" w:eastAsia="SimSun" w:cs="SimSun"/>
          <w:sz w:val="24"/>
          <w:szCs w:val="24"/>
          <w:spacing w:val="6"/>
        </w:rPr>
        <w:t xml:space="preserve"> </w:t>
      </w:r>
      <w:r>
        <w:rPr>
          <w:rFonts w:ascii="SimSun" w:hAnsi="SimSun" w:eastAsia="SimSun" w:cs="SimSun"/>
          <w:sz w:val="24"/>
          <w:szCs w:val="24"/>
          <w:spacing w:val="-9"/>
        </w:rPr>
        <w:t>择经教育部审定、适用学生所学专业的规划教材，并在地方职业教育教研机构指导下，</w:t>
      </w:r>
      <w:r>
        <w:rPr>
          <w:rFonts w:ascii="SimSun" w:hAnsi="SimSun" w:eastAsia="SimSun" w:cs="SimSun"/>
          <w:sz w:val="24"/>
          <w:szCs w:val="24"/>
          <w:spacing w:val="7"/>
        </w:rPr>
        <w:t xml:space="preserve"> </w:t>
      </w:r>
      <w:r>
        <w:rPr>
          <w:rFonts w:ascii="SimSun" w:hAnsi="SimSun" w:eastAsia="SimSun" w:cs="SimSun"/>
          <w:sz w:val="24"/>
          <w:szCs w:val="24"/>
          <w:spacing w:val="-8"/>
        </w:rPr>
        <w:t>选择或自主开发其他的文本资源。</w:t>
      </w:r>
    </w:p>
    <w:p>
      <w:pPr>
        <w:pStyle w:val="BodyText"/>
        <w:spacing w:line="300" w:lineRule="auto"/>
        <w:rPr/>
      </w:pPr>
      <w:r/>
    </w:p>
    <w:p>
      <w:pPr>
        <w:pStyle w:val="BodyText"/>
        <w:spacing w:line="300" w:lineRule="auto"/>
        <w:rPr/>
      </w:pPr>
      <w:r/>
    </w:p>
    <w:p>
      <w:pPr>
        <w:ind w:left="505"/>
        <w:spacing w:before="78" w:line="221" w:lineRule="auto"/>
        <w:outlineLvl w:val="1"/>
        <w:rPr>
          <w:rFonts w:ascii="SimHei" w:hAnsi="SimHei" w:eastAsia="SimHei" w:cs="SimHei"/>
          <w:sz w:val="24"/>
          <w:szCs w:val="24"/>
        </w:rPr>
      </w:pPr>
      <w:r>
        <w:rPr>
          <w:rFonts w:ascii="SimHei" w:hAnsi="SimHei" w:eastAsia="SimHei" w:cs="SimHei"/>
          <w:sz w:val="24"/>
          <w:szCs w:val="24"/>
          <w:b/>
          <w:bCs/>
          <w:spacing w:val="7"/>
        </w:rPr>
        <w:t>2.数字化资源</w:t>
      </w:r>
    </w:p>
    <w:p>
      <w:pPr>
        <w:ind w:right="2" w:firstLine="470"/>
        <w:spacing w:before="179" w:line="355" w:lineRule="auto"/>
        <w:jc w:val="both"/>
        <w:rPr>
          <w:rFonts w:ascii="SimSun" w:hAnsi="SimSun" w:eastAsia="SimSun" w:cs="SimSun"/>
          <w:sz w:val="24"/>
          <w:szCs w:val="24"/>
        </w:rPr>
      </w:pPr>
      <w:r>
        <w:rPr>
          <w:rFonts w:ascii="SimSun" w:hAnsi="SimSun" w:eastAsia="SimSun" w:cs="SimSun"/>
          <w:sz w:val="24"/>
          <w:szCs w:val="24"/>
          <w:spacing w:val="-9"/>
        </w:rPr>
        <w:t>数字化资源的开发与利用是推动信息化教学的有力手段。教师应通过互联网</w:t>
      </w:r>
      <w:r>
        <w:rPr>
          <w:rFonts w:ascii="SimSun" w:hAnsi="SimSun" w:eastAsia="SimSun" w:cs="SimSun"/>
          <w:sz w:val="24"/>
          <w:szCs w:val="24"/>
          <w:spacing w:val="-10"/>
        </w:rPr>
        <w:t>等途径</w:t>
      </w:r>
      <w:r>
        <w:rPr>
          <w:rFonts w:ascii="SimSun" w:hAnsi="SimSun" w:eastAsia="SimSun" w:cs="SimSun"/>
          <w:sz w:val="24"/>
          <w:szCs w:val="24"/>
        </w:rPr>
        <w:t xml:space="preserve"> </w:t>
      </w:r>
      <w:r>
        <w:rPr>
          <w:rFonts w:ascii="SimSun" w:hAnsi="SimSun" w:eastAsia="SimSun" w:cs="SimSun"/>
          <w:sz w:val="24"/>
          <w:szCs w:val="24"/>
          <w:spacing w:val="-9"/>
        </w:rPr>
        <w:t>广泛搜集与计算机编程基础课程相关的数字化教学资源，积极参与和课程教学相关的资</w:t>
      </w:r>
      <w:r>
        <w:rPr>
          <w:rFonts w:ascii="SimSun" w:hAnsi="SimSun" w:eastAsia="SimSun" w:cs="SimSun"/>
          <w:sz w:val="24"/>
          <w:szCs w:val="24"/>
          <w:spacing w:val="6"/>
        </w:rPr>
        <w:t xml:space="preserve"> </w:t>
      </w:r>
      <w:r>
        <w:rPr>
          <w:rFonts w:ascii="SimSun" w:hAnsi="SimSun" w:eastAsia="SimSun" w:cs="SimSun"/>
          <w:sz w:val="24"/>
          <w:szCs w:val="24"/>
          <w:spacing w:val="-9"/>
        </w:rPr>
        <w:t>源制作，建设并有效利用网络学习空间，引入数字化学习资源和工具，支持传统教学模</w:t>
      </w:r>
      <w:r>
        <w:rPr>
          <w:rFonts w:ascii="SimSun" w:hAnsi="SimSun" w:eastAsia="SimSun" w:cs="SimSun"/>
          <w:sz w:val="24"/>
          <w:szCs w:val="24"/>
          <w:spacing w:val="3"/>
        </w:rPr>
        <w:t xml:space="preserve"> </w:t>
      </w:r>
      <w:r>
        <w:rPr>
          <w:rFonts w:ascii="SimSun" w:hAnsi="SimSun" w:eastAsia="SimSun" w:cs="SimSun"/>
          <w:sz w:val="24"/>
          <w:szCs w:val="24"/>
          <w:spacing w:val="-9"/>
        </w:rPr>
        <w:t>式与混合学习、移动学习等信息化教学模式的有机融合。相关机构和企业应组织开发系</w:t>
      </w:r>
      <w:r>
        <w:rPr>
          <w:rFonts w:ascii="SimSun" w:hAnsi="SimSun" w:eastAsia="SimSun" w:cs="SimSun"/>
          <w:sz w:val="24"/>
          <w:szCs w:val="24"/>
          <w:spacing w:val="6"/>
        </w:rPr>
        <w:t xml:space="preserve"> </w:t>
      </w:r>
      <w:r>
        <w:rPr>
          <w:rFonts w:ascii="SimSun" w:hAnsi="SimSun" w:eastAsia="SimSun" w:cs="SimSun"/>
          <w:sz w:val="24"/>
          <w:szCs w:val="24"/>
          <w:spacing w:val="-9"/>
        </w:rPr>
        <w:t>统的计算机编程基础课程数字化教学资源，构建完善的课程教学资源库，并跟随信息技</w:t>
      </w:r>
      <w:r>
        <w:rPr>
          <w:rFonts w:ascii="SimSun" w:hAnsi="SimSun" w:eastAsia="SimSun" w:cs="SimSun"/>
          <w:sz w:val="24"/>
          <w:szCs w:val="24"/>
          <w:spacing w:val="3"/>
        </w:rPr>
        <w:t xml:space="preserve"> </w:t>
      </w:r>
      <w:r>
        <w:rPr>
          <w:rFonts w:ascii="SimSun" w:hAnsi="SimSun" w:eastAsia="SimSun" w:cs="SimSun"/>
          <w:sz w:val="24"/>
          <w:szCs w:val="24"/>
          <w:spacing w:val="-6"/>
        </w:rPr>
        <w:t>术的发展及时动态更新。</w:t>
      </w:r>
    </w:p>
    <w:p>
      <w:pPr>
        <w:pStyle w:val="BodyText"/>
        <w:spacing w:line="309" w:lineRule="auto"/>
        <w:rPr/>
      </w:pPr>
      <w:r/>
    </w:p>
    <w:p>
      <w:pPr>
        <w:pStyle w:val="BodyText"/>
        <w:spacing w:line="309" w:lineRule="auto"/>
        <w:rPr/>
      </w:pPr>
      <w:r/>
    </w:p>
    <w:p>
      <w:pPr>
        <w:ind w:left="480"/>
        <w:spacing w:before="79" w:line="221" w:lineRule="auto"/>
        <w:outlineLvl w:val="2"/>
        <w:rPr>
          <w:rFonts w:ascii="SimHei" w:hAnsi="SimHei" w:eastAsia="SimHei" w:cs="SimHei"/>
          <w:sz w:val="24"/>
          <w:szCs w:val="24"/>
        </w:rPr>
      </w:pPr>
      <w:r>
        <w:rPr>
          <w:rFonts w:ascii="SimHei" w:hAnsi="SimHei" w:eastAsia="SimHei" w:cs="SimHei"/>
          <w:sz w:val="24"/>
          <w:szCs w:val="24"/>
          <w:b/>
          <w:bCs/>
          <w:spacing w:val="-4"/>
        </w:rPr>
        <w:t>3.设备设施资源</w:t>
      </w:r>
    </w:p>
    <w:p>
      <w:pPr>
        <w:ind w:firstLine="471"/>
        <w:spacing w:before="180" w:line="350" w:lineRule="auto"/>
        <w:jc w:val="both"/>
        <w:rPr>
          <w:rFonts w:ascii="SimSun" w:hAnsi="SimSun" w:eastAsia="SimSun" w:cs="SimSun"/>
          <w:sz w:val="24"/>
          <w:szCs w:val="24"/>
        </w:rPr>
      </w:pPr>
      <w:r>
        <w:rPr>
          <w:rFonts w:ascii="SimSun" w:hAnsi="SimSun" w:eastAsia="SimSun" w:cs="SimSun"/>
          <w:sz w:val="24"/>
          <w:szCs w:val="24"/>
          <w:spacing w:val="-10"/>
        </w:rPr>
        <w:t>必</w:t>
      </w:r>
      <w:r>
        <w:rPr>
          <w:rFonts w:ascii="SimSun" w:hAnsi="SimSun" w:eastAsia="SimSun" w:cs="SimSun"/>
          <w:sz w:val="24"/>
          <w:szCs w:val="24"/>
          <w:spacing w:val="-9"/>
        </w:rPr>
        <w:t>要的设备设施是保障计算机编程基础课程实施的基础条件。学校要为计算</w:t>
      </w:r>
      <w:r>
        <w:rPr>
          <w:rFonts w:ascii="SimSun" w:hAnsi="SimSun" w:eastAsia="SimSun" w:cs="SimSun"/>
          <w:sz w:val="24"/>
          <w:szCs w:val="24"/>
          <w:spacing w:val="-10"/>
        </w:rPr>
        <w:t>机编</w:t>
      </w:r>
      <w:r>
        <w:rPr>
          <w:rFonts w:ascii="SimSun" w:hAnsi="SimSun" w:eastAsia="SimSun" w:cs="SimSun"/>
          <w:sz w:val="24"/>
          <w:szCs w:val="24"/>
          <w:spacing w:val="-9"/>
        </w:rPr>
        <w:t>程</w:t>
      </w:r>
      <w:r>
        <w:rPr>
          <w:rFonts w:ascii="SimSun" w:hAnsi="SimSun" w:eastAsia="SimSun" w:cs="SimSun"/>
          <w:sz w:val="24"/>
          <w:szCs w:val="24"/>
        </w:rPr>
        <w:t xml:space="preserve"> </w:t>
      </w:r>
      <w:r>
        <w:rPr>
          <w:rFonts w:ascii="SimSun" w:hAnsi="SimSun" w:eastAsia="SimSun" w:cs="SimSun"/>
          <w:sz w:val="24"/>
          <w:szCs w:val="24"/>
          <w:spacing w:val="-9"/>
        </w:rPr>
        <w:t>基础课程的开设提供适用的软硬件环境、丰富的教学资源及宽松的交流空间，适度配备</w:t>
      </w:r>
      <w:r>
        <w:rPr>
          <w:rFonts w:ascii="SimSun" w:hAnsi="SimSun" w:eastAsia="SimSun" w:cs="SimSun"/>
          <w:sz w:val="24"/>
          <w:szCs w:val="24"/>
          <w:spacing w:val="2"/>
        </w:rPr>
        <w:t xml:space="preserve"> </w:t>
      </w:r>
      <w:r>
        <w:rPr>
          <w:rFonts w:ascii="SimSun" w:hAnsi="SimSun" w:eastAsia="SimSun" w:cs="SimSun"/>
          <w:sz w:val="24"/>
          <w:szCs w:val="24"/>
          <w:spacing w:val="-7"/>
        </w:rPr>
        <w:t>最新的计算机编程基础实训设备，创设具有计算机编程基础特征的资源环境。</w:t>
      </w:r>
    </w:p>
    <w:p>
      <w:pPr>
        <w:ind w:left="476"/>
        <w:spacing w:before="34" w:line="221" w:lineRule="auto"/>
        <w:outlineLvl w:val="2"/>
        <w:rPr>
          <w:rFonts w:ascii="SimHei" w:hAnsi="SimHei" w:eastAsia="SimHei" w:cs="SimHei"/>
          <w:sz w:val="24"/>
          <w:szCs w:val="24"/>
        </w:rPr>
      </w:pPr>
      <w:r>
        <w:rPr>
          <w:rFonts w:ascii="SimHei" w:hAnsi="SimHei" w:eastAsia="SimHei" w:cs="SimHei"/>
          <w:sz w:val="24"/>
          <w:szCs w:val="24"/>
          <w:b/>
          <w:bCs/>
          <w:spacing w:val="-1"/>
        </w:rPr>
        <w:t>4.地域特色资源</w:t>
      </w:r>
    </w:p>
    <w:p>
      <w:pPr>
        <w:pStyle w:val="BodyText"/>
        <w:spacing w:line="277" w:lineRule="auto"/>
        <w:rPr/>
      </w:pPr>
      <w:r/>
    </w:p>
    <w:p>
      <w:pPr>
        <w:ind w:left="12" w:right="43" w:firstLine="482"/>
        <w:spacing w:before="79" w:line="346" w:lineRule="auto"/>
        <w:rPr>
          <w:rFonts w:ascii="SimSun" w:hAnsi="SimSun" w:eastAsia="SimSun" w:cs="SimSun"/>
          <w:sz w:val="24"/>
          <w:szCs w:val="24"/>
        </w:rPr>
      </w:pPr>
      <w:r>
        <w:rPr>
          <w:rFonts w:ascii="SimSun" w:hAnsi="SimSun" w:eastAsia="SimSun" w:cs="SimSun"/>
          <w:sz w:val="24"/>
          <w:szCs w:val="24"/>
          <w:spacing w:val="-11"/>
        </w:rPr>
        <w:t>教师要指导学生参观与计算机编程基础相关的企业产品市场，进行社会调查了解本</w:t>
      </w:r>
      <w:r>
        <w:rPr>
          <w:rFonts w:ascii="SimSun" w:hAnsi="SimSun" w:eastAsia="SimSun" w:cs="SimSun"/>
          <w:sz w:val="24"/>
          <w:szCs w:val="24"/>
          <w:spacing w:val="3"/>
        </w:rPr>
        <w:t xml:space="preserve"> </w:t>
      </w:r>
      <w:r>
        <w:rPr>
          <w:rFonts w:ascii="SimSun" w:hAnsi="SimSun" w:eastAsia="SimSun" w:cs="SimSun"/>
          <w:sz w:val="24"/>
          <w:szCs w:val="24"/>
          <w:spacing w:val="-10"/>
        </w:rPr>
        <w:t>地区计算机编程基础应用情况，搜集专题性的课程资源，</w:t>
      </w:r>
      <w:r>
        <w:rPr>
          <w:rFonts w:ascii="SimSun" w:hAnsi="SimSun" w:eastAsia="SimSun" w:cs="SimSun"/>
          <w:sz w:val="24"/>
          <w:szCs w:val="24"/>
          <w:spacing w:val="-11"/>
        </w:rPr>
        <w:t>在开发利用地域特色资源的学</w:t>
      </w:r>
    </w:p>
    <w:p>
      <w:pPr>
        <w:spacing w:line="346" w:lineRule="auto"/>
        <w:sectPr>
          <w:footerReference w:type="default" r:id="rId121"/>
          <w:pgSz w:w="11906" w:h="16839"/>
          <w:pgMar w:top="1431" w:right="1408" w:bottom="1335" w:left="1710" w:header="0" w:footer="1169" w:gutter="0"/>
        </w:sectPr>
        <w:rPr>
          <w:rFonts w:ascii="SimSun" w:hAnsi="SimSun" w:eastAsia="SimSun" w:cs="SimSun"/>
          <w:sz w:val="24"/>
          <w:szCs w:val="24"/>
        </w:rPr>
      </w:pPr>
    </w:p>
    <w:p>
      <w:pPr>
        <w:ind w:left="10" w:right="45" w:firstLine="6"/>
        <w:spacing w:before="304" w:line="345" w:lineRule="auto"/>
        <w:rPr>
          <w:rFonts w:ascii="SimSun" w:hAnsi="SimSun" w:eastAsia="SimSun" w:cs="SimSun"/>
          <w:sz w:val="24"/>
          <w:szCs w:val="24"/>
        </w:rPr>
      </w:pPr>
      <w:r>
        <w:rPr>
          <w:rFonts w:ascii="SimSun" w:hAnsi="SimSun" w:eastAsia="SimSun" w:cs="SimSun"/>
          <w:sz w:val="24"/>
          <w:szCs w:val="24"/>
          <w:spacing w:val="-10"/>
        </w:rPr>
        <w:t>习活动中，深入了解计算机编程基础的发展与应用</w:t>
      </w:r>
      <w:r>
        <w:rPr>
          <w:rFonts w:ascii="SimSun" w:hAnsi="SimSun" w:eastAsia="SimSun" w:cs="SimSun"/>
          <w:sz w:val="24"/>
          <w:szCs w:val="24"/>
          <w:spacing w:val="-11"/>
        </w:rPr>
        <w:t>情况，提高计算机编程基础综合运用</w:t>
      </w:r>
      <w:r>
        <w:rPr>
          <w:rFonts w:ascii="SimSun" w:hAnsi="SimSun" w:eastAsia="SimSun" w:cs="SimSun"/>
          <w:sz w:val="24"/>
          <w:szCs w:val="24"/>
        </w:rPr>
        <w:t xml:space="preserve"> </w:t>
      </w:r>
      <w:r>
        <w:rPr>
          <w:rFonts w:ascii="SimSun" w:hAnsi="SimSun" w:eastAsia="SimSun" w:cs="SimSun"/>
          <w:sz w:val="24"/>
          <w:szCs w:val="24"/>
          <w:spacing w:val="-13"/>
        </w:rPr>
        <w:t>能力。</w:t>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ind w:left="666"/>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2"/>
        </w:rPr>
        <w:t>(五)教材选用要求</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firstLine="464"/>
        <w:spacing w:before="78" w:line="357" w:lineRule="auto"/>
        <w:jc w:val="both"/>
        <w:rPr>
          <w:rFonts w:ascii="SimSun" w:hAnsi="SimSun" w:eastAsia="SimSun" w:cs="SimSun"/>
          <w:sz w:val="24"/>
          <w:szCs w:val="24"/>
        </w:rPr>
      </w:pPr>
      <w:r>
        <w:rPr>
          <w:rFonts w:ascii="SimSun" w:hAnsi="SimSun" w:eastAsia="SimSun" w:cs="SimSun"/>
          <w:sz w:val="24"/>
          <w:szCs w:val="24"/>
          <w:spacing w:val="-3"/>
        </w:rPr>
        <w:t>教材是课程标准的具体呈现形式，是实现课程目标、实施教学的重要资源。中等</w:t>
      </w:r>
      <w:r>
        <w:rPr>
          <w:rFonts w:ascii="SimSun" w:hAnsi="SimSun" w:eastAsia="SimSun" w:cs="SimSun"/>
          <w:sz w:val="24"/>
          <w:szCs w:val="24"/>
          <w:spacing w:val="12"/>
        </w:rPr>
        <w:t xml:space="preserve"> </w:t>
      </w:r>
      <w:r>
        <w:rPr>
          <w:rFonts w:ascii="SimSun" w:hAnsi="SimSun" w:eastAsia="SimSun" w:cs="SimSun"/>
          <w:sz w:val="24"/>
          <w:szCs w:val="24"/>
          <w:spacing w:val="-9"/>
        </w:rPr>
        <w:t>职业学校计算机编程基础课程教材的选择，要以社会主义核心价值观为导向，</w:t>
      </w:r>
      <w:r>
        <w:rPr>
          <w:rFonts w:ascii="SimSun" w:hAnsi="SimSun" w:eastAsia="SimSun" w:cs="SimSun"/>
          <w:sz w:val="24"/>
          <w:szCs w:val="24"/>
          <w:spacing w:val="-10"/>
        </w:rPr>
        <w:t>落实立德</w:t>
      </w:r>
      <w:r>
        <w:rPr>
          <w:rFonts w:ascii="SimSun" w:hAnsi="SimSun" w:eastAsia="SimSun" w:cs="SimSun"/>
          <w:sz w:val="24"/>
          <w:szCs w:val="24"/>
        </w:rPr>
        <w:t xml:space="preserve"> </w:t>
      </w:r>
      <w:r>
        <w:rPr>
          <w:rFonts w:ascii="SimSun" w:hAnsi="SimSun" w:eastAsia="SimSun" w:cs="SimSun"/>
          <w:sz w:val="24"/>
          <w:szCs w:val="24"/>
          <w:spacing w:val="-9"/>
        </w:rPr>
        <w:t>树人的根本任务；要注重职业教育特点、计算机编程基础学科特色</w:t>
      </w:r>
      <w:r>
        <w:rPr>
          <w:rFonts w:ascii="SimSun" w:hAnsi="SimSun" w:eastAsia="SimSun" w:cs="SimSun"/>
          <w:sz w:val="24"/>
          <w:szCs w:val="24"/>
          <w:spacing w:val="-10"/>
        </w:rPr>
        <w:t>和中等职业学校学生</w:t>
      </w:r>
      <w:r>
        <w:rPr>
          <w:rFonts w:ascii="SimSun" w:hAnsi="SimSun" w:eastAsia="SimSun" w:cs="SimSun"/>
          <w:sz w:val="24"/>
          <w:szCs w:val="24"/>
        </w:rPr>
        <w:t xml:space="preserve"> </w:t>
      </w:r>
      <w:r>
        <w:rPr>
          <w:rFonts w:ascii="SimSun" w:hAnsi="SimSun" w:eastAsia="SimSun" w:cs="SimSun"/>
          <w:sz w:val="24"/>
          <w:szCs w:val="24"/>
          <w:spacing w:val="-3"/>
        </w:rPr>
        <w:t>认知规律，贯穿本学科核心素养的要求，为课程实施提供</w:t>
      </w:r>
      <w:r>
        <w:rPr>
          <w:rFonts w:ascii="SimSun" w:hAnsi="SimSun" w:eastAsia="SimSun" w:cs="SimSun"/>
          <w:sz w:val="24"/>
          <w:szCs w:val="24"/>
          <w:spacing w:val="-4"/>
        </w:rPr>
        <w:t>保证。教材内容要适度选取</w:t>
      </w:r>
      <w:r>
        <w:rPr>
          <w:rFonts w:ascii="SimSun" w:hAnsi="SimSun" w:eastAsia="SimSun" w:cs="SimSun"/>
          <w:sz w:val="24"/>
          <w:szCs w:val="24"/>
        </w:rPr>
        <w:t xml:space="preserve"> </w:t>
      </w:r>
      <w:r>
        <w:rPr>
          <w:rFonts w:ascii="SimSun" w:hAnsi="SimSun" w:eastAsia="SimSun" w:cs="SimSun"/>
          <w:sz w:val="24"/>
          <w:szCs w:val="24"/>
          <w:spacing w:val="-3"/>
        </w:rPr>
        <w:t>包含计算机编程基础最新研究成果及发展趋势的内容，开阔学生眼界，激发学生好奇</w:t>
      </w:r>
      <w:r>
        <w:rPr>
          <w:rFonts w:ascii="SimSun" w:hAnsi="SimSun" w:eastAsia="SimSun" w:cs="SimSun"/>
          <w:sz w:val="24"/>
          <w:szCs w:val="24"/>
          <w:spacing w:val="3"/>
        </w:rPr>
        <w:t xml:space="preserve"> </w:t>
      </w:r>
      <w:r>
        <w:rPr>
          <w:rFonts w:ascii="SimSun" w:hAnsi="SimSun" w:eastAsia="SimSun" w:cs="SimSun"/>
          <w:sz w:val="24"/>
          <w:szCs w:val="24"/>
          <w:spacing w:val="-9"/>
        </w:rPr>
        <w:t>心；要选择生产、生活中具有典型性的应用案例，以及与应用场景</w:t>
      </w:r>
      <w:r>
        <w:rPr>
          <w:rFonts w:ascii="SimSun" w:hAnsi="SimSun" w:eastAsia="SimSun" w:cs="SimSun"/>
          <w:sz w:val="24"/>
          <w:szCs w:val="24"/>
          <w:spacing w:val="-10"/>
        </w:rPr>
        <w:t>相关联的业务知识内</w:t>
      </w:r>
      <w:r>
        <w:rPr>
          <w:rFonts w:ascii="SimSun" w:hAnsi="SimSun" w:eastAsia="SimSun" w:cs="SimSun"/>
          <w:sz w:val="24"/>
          <w:szCs w:val="24"/>
        </w:rPr>
        <w:t xml:space="preserve"> </w:t>
      </w:r>
      <w:r>
        <w:rPr>
          <w:rFonts w:ascii="SimSun" w:hAnsi="SimSun" w:eastAsia="SimSun" w:cs="SimSun"/>
          <w:sz w:val="24"/>
          <w:szCs w:val="24"/>
          <w:spacing w:val="-9"/>
        </w:rPr>
        <w:t>容，帮助学生更全面地了解计算机编程基础应用的真实情境，引导学生在实践体验过程</w:t>
      </w:r>
      <w:r>
        <w:rPr>
          <w:rFonts w:ascii="SimSun" w:hAnsi="SimSun" w:eastAsia="SimSun" w:cs="SimSun"/>
          <w:sz w:val="24"/>
          <w:szCs w:val="24"/>
          <w:spacing w:val="3"/>
        </w:rPr>
        <w:t xml:space="preserve"> </w:t>
      </w:r>
      <w:r>
        <w:rPr>
          <w:rFonts w:ascii="SimSun" w:hAnsi="SimSun" w:eastAsia="SimSun" w:cs="SimSun"/>
          <w:sz w:val="24"/>
          <w:szCs w:val="24"/>
          <w:spacing w:val="-9"/>
        </w:rPr>
        <w:t>中，积累知识技能、提升综合应用能力；内容选择要体现计算机编</w:t>
      </w:r>
      <w:r>
        <w:rPr>
          <w:rFonts w:ascii="SimSun" w:hAnsi="SimSun" w:eastAsia="SimSun" w:cs="SimSun"/>
          <w:sz w:val="24"/>
          <w:szCs w:val="24"/>
          <w:spacing w:val="-10"/>
        </w:rPr>
        <w:t>程基础课程与其他公</w:t>
      </w:r>
      <w:r>
        <w:rPr>
          <w:rFonts w:ascii="SimSun" w:hAnsi="SimSun" w:eastAsia="SimSun" w:cs="SimSun"/>
          <w:sz w:val="24"/>
          <w:szCs w:val="24"/>
        </w:rPr>
        <w:t xml:space="preserve"> </w:t>
      </w:r>
      <w:r>
        <w:rPr>
          <w:rFonts w:ascii="SimSun" w:hAnsi="SimSun" w:eastAsia="SimSun" w:cs="SimSun"/>
          <w:sz w:val="24"/>
          <w:szCs w:val="24"/>
          <w:spacing w:val="-3"/>
        </w:rPr>
        <w:t>共基础课程、专业课程的关联，引导学生将计算机编程基础课程与其他课程所学的知</w:t>
      </w:r>
      <w:r>
        <w:rPr>
          <w:rFonts w:ascii="SimSun" w:hAnsi="SimSun" w:eastAsia="SimSun" w:cs="SimSun"/>
          <w:sz w:val="24"/>
          <w:szCs w:val="24"/>
        </w:rPr>
        <w:t xml:space="preserve"> </w:t>
      </w:r>
      <w:r>
        <w:rPr>
          <w:rFonts w:ascii="SimSun" w:hAnsi="SimSun" w:eastAsia="SimSun" w:cs="SimSun"/>
          <w:sz w:val="24"/>
          <w:szCs w:val="24"/>
          <w:spacing w:val="-16"/>
        </w:rPr>
        <w:t>识技能融合</w:t>
      </w:r>
      <w:r>
        <w:rPr>
          <w:rFonts w:ascii="SimSun" w:hAnsi="SimSun" w:eastAsia="SimSun" w:cs="SimSun"/>
          <w:sz w:val="24"/>
          <w:szCs w:val="24"/>
          <w:spacing w:val="-15"/>
        </w:rPr>
        <w:t>运用。选择的教材要有利于培养学生本学科核心素养，有助于教师依据课程</w:t>
      </w:r>
      <w:r>
        <w:rPr>
          <w:rFonts w:ascii="SimSun" w:hAnsi="SimSun" w:eastAsia="SimSun" w:cs="SimSun"/>
          <w:sz w:val="24"/>
          <w:szCs w:val="24"/>
          <w:spacing w:val="-10"/>
        </w:rPr>
        <w:t>标</w:t>
      </w:r>
      <w:r>
        <w:rPr>
          <w:rFonts w:ascii="SimSun" w:hAnsi="SimSun" w:eastAsia="SimSun" w:cs="SimSun"/>
          <w:sz w:val="24"/>
          <w:szCs w:val="24"/>
          <w:spacing w:val="11"/>
        </w:rPr>
        <w:t xml:space="preserve"> </w:t>
      </w:r>
      <w:r>
        <w:rPr>
          <w:rFonts w:ascii="SimSun" w:hAnsi="SimSun" w:eastAsia="SimSun" w:cs="SimSun"/>
          <w:sz w:val="24"/>
          <w:szCs w:val="24"/>
          <w:spacing w:val="-21"/>
        </w:rPr>
        <w:t>准科学、合理地进行教学</w:t>
      </w:r>
      <w:r>
        <w:rPr>
          <w:rFonts w:ascii="SimSun" w:hAnsi="SimSun" w:eastAsia="SimSun" w:cs="SimSun"/>
          <w:sz w:val="24"/>
          <w:szCs w:val="24"/>
          <w:spacing w:val="-20"/>
        </w:rPr>
        <w:t>设计，引导学生积极思考、主动探</w:t>
      </w:r>
      <w:r>
        <w:rPr>
          <w:rFonts w:ascii="SimSun" w:hAnsi="SimSun" w:eastAsia="SimSun" w:cs="SimSun"/>
          <w:sz w:val="24"/>
          <w:szCs w:val="24"/>
          <w:spacing w:val="-21"/>
        </w:rPr>
        <w:t>究、学会学习。呈现形式上要</w:t>
      </w:r>
      <w:r>
        <w:rPr>
          <w:rFonts w:ascii="SimSun" w:hAnsi="SimSun" w:eastAsia="SimSun" w:cs="SimSun"/>
          <w:sz w:val="24"/>
          <w:szCs w:val="24"/>
          <w:spacing w:val="-10"/>
        </w:rPr>
        <w:t>符</w:t>
      </w:r>
      <w:r>
        <w:rPr>
          <w:rFonts w:ascii="SimSun" w:hAnsi="SimSun" w:eastAsia="SimSun" w:cs="SimSun"/>
          <w:sz w:val="24"/>
          <w:szCs w:val="24"/>
        </w:rPr>
        <w:t xml:space="preserve"> </w:t>
      </w:r>
      <w:r>
        <w:rPr>
          <w:rFonts w:ascii="SimSun" w:hAnsi="SimSun" w:eastAsia="SimSun" w:cs="SimSun"/>
          <w:sz w:val="24"/>
          <w:szCs w:val="24"/>
          <w:spacing w:val="-18"/>
        </w:rPr>
        <w:t>合学生的认知特点、图文并茂、生动有趣，并配套支持数字化学习的在线学习资源。</w:t>
      </w:r>
    </w:p>
    <w:p>
      <w:pPr>
        <w:ind w:right="28" w:firstLine="460"/>
        <w:spacing w:before="235" w:line="350" w:lineRule="auto"/>
        <w:jc w:val="both"/>
        <w:rPr>
          <w:rFonts w:ascii="SimSun" w:hAnsi="SimSun" w:eastAsia="SimSun" w:cs="SimSun"/>
          <w:sz w:val="24"/>
          <w:szCs w:val="24"/>
        </w:rPr>
      </w:pPr>
      <w:r>
        <w:rPr>
          <w:rFonts w:ascii="SimSun" w:hAnsi="SimSun" w:eastAsia="SimSun" w:cs="SimSun"/>
          <w:sz w:val="24"/>
          <w:szCs w:val="24"/>
          <w:spacing w:val="3"/>
        </w:rPr>
        <w:t>选择的教材应按“做、学、教、评</w:t>
      </w:r>
      <w:r>
        <w:rPr>
          <w:rFonts w:ascii="SimSun" w:hAnsi="SimSun" w:eastAsia="SimSun" w:cs="SimSun"/>
          <w:sz w:val="24"/>
          <w:szCs w:val="24"/>
          <w:spacing w:val="-80"/>
        </w:rPr>
        <w:t xml:space="preserve"> </w:t>
      </w:r>
      <w:r>
        <w:rPr>
          <w:rFonts w:ascii="SimSun" w:hAnsi="SimSun" w:eastAsia="SimSun" w:cs="SimSun"/>
          <w:sz w:val="24"/>
          <w:szCs w:val="24"/>
          <w:spacing w:val="3"/>
        </w:rPr>
        <w:t>”一体化的项目模式呈现内容，</w:t>
      </w:r>
      <w:r>
        <w:rPr>
          <w:rFonts w:ascii="SimSun" w:hAnsi="SimSun" w:eastAsia="SimSun" w:cs="SimSun"/>
          <w:sz w:val="24"/>
          <w:szCs w:val="24"/>
          <w:spacing w:val="2"/>
        </w:rPr>
        <w:t>创设教学互</w:t>
      </w:r>
      <w:r>
        <w:rPr>
          <w:rFonts w:ascii="SimSun" w:hAnsi="SimSun" w:eastAsia="SimSun" w:cs="SimSun"/>
          <w:sz w:val="24"/>
          <w:szCs w:val="24"/>
        </w:rPr>
        <w:t xml:space="preserve"> </w:t>
      </w:r>
      <w:r>
        <w:rPr>
          <w:rFonts w:ascii="SimSun" w:hAnsi="SimSun" w:eastAsia="SimSun" w:cs="SimSun"/>
          <w:sz w:val="24"/>
          <w:szCs w:val="24"/>
          <w:spacing w:val="10"/>
        </w:rPr>
        <w:t>动的氛围，并为教学信息的采集与反馈提供线索。选择的教材要处理好不同教学</w:t>
      </w:r>
      <w:r>
        <w:rPr>
          <w:rFonts w:ascii="SimSun" w:hAnsi="SimSun" w:eastAsia="SimSun" w:cs="SimSun"/>
          <w:sz w:val="24"/>
          <w:szCs w:val="24"/>
          <w:spacing w:val="5"/>
        </w:rPr>
        <w:t xml:space="preserve"> </w:t>
      </w:r>
      <w:r>
        <w:rPr>
          <w:rFonts w:ascii="SimSun" w:hAnsi="SimSun" w:eastAsia="SimSun" w:cs="SimSun"/>
          <w:sz w:val="24"/>
          <w:szCs w:val="24"/>
          <w:spacing w:val="7"/>
        </w:rPr>
        <w:t>模块间的衔接关系，满足不同专业、不同需求和不同兴趣学生的需要。</w:t>
      </w:r>
    </w:p>
    <w:p>
      <w:pPr>
        <w:spacing w:line="350" w:lineRule="auto"/>
        <w:sectPr>
          <w:footerReference w:type="default" r:id="rId122"/>
          <w:pgSz w:w="11906" w:h="16839"/>
          <w:pgMar w:top="1431" w:right="1396" w:bottom="1335" w:left="1721" w:header="0" w:footer="1169" w:gutter="0"/>
        </w:sectPr>
        <w:rPr>
          <w:rFonts w:ascii="SimSun" w:hAnsi="SimSun" w:eastAsia="SimSun" w:cs="SimSun"/>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1155"/>
        <w:spacing w:before="188"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456" w:lineRule="auto"/>
        <w:rPr/>
      </w:pPr>
      <w:r/>
    </w:p>
    <w:p>
      <w:pPr>
        <w:ind w:left="548"/>
        <w:spacing w:before="189" w:line="223" w:lineRule="auto"/>
        <w:outlineLvl w:val="0"/>
        <w:rPr>
          <w:rFonts w:ascii="SimSun" w:hAnsi="SimSun" w:eastAsia="SimSun" w:cs="SimSun"/>
          <w:sz w:val="58"/>
          <w:szCs w:val="58"/>
        </w:rPr>
      </w:pPr>
      <w:bookmarkStart w:name="bookmark6" w:id="34"/>
      <w:bookmarkEnd w:id="34"/>
      <w:r>
        <w:rPr>
          <w:rFonts w:ascii="SimSun" w:hAnsi="SimSun" w:eastAsia="SimSun" w:cs="SimSun"/>
          <w:sz w:val="58"/>
          <w:szCs w:val="58"/>
          <w:b/>
          <w:bCs/>
          <w:spacing w:val="14"/>
        </w:rPr>
        <w:t>《数据库应用基础》课程标</w:t>
      </w:r>
    </w:p>
    <w:p>
      <w:pPr>
        <w:spacing w:line="223" w:lineRule="auto"/>
        <w:sectPr>
          <w:footerReference w:type="default" r:id="rId123"/>
          <w:pgSz w:w="11906" w:h="16839"/>
          <w:pgMar w:top="1431" w:right="1785" w:bottom="1335" w:left="1785" w:header="0" w:footer="1169" w:gutter="0"/>
        </w:sectPr>
        <w:rPr>
          <w:rFonts w:ascii="SimSun" w:hAnsi="SimSun" w:eastAsia="SimSun" w:cs="SimSun"/>
          <w:sz w:val="58"/>
          <w:szCs w:val="58"/>
        </w:rPr>
      </w:pPr>
    </w:p>
    <w:p>
      <w:pPr>
        <w:spacing w:before="322"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550"/>
        <w:spacing w:before="97" w:line="220"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w:p>
    <w:p>
      <w:pPr>
        <w:ind w:firstLine="483"/>
        <w:spacing w:before="78" w:line="356" w:lineRule="auto"/>
        <w:jc w:val="both"/>
        <w:rPr>
          <w:rFonts w:ascii="SimSun" w:hAnsi="SimSun" w:eastAsia="SimSun" w:cs="SimSun"/>
          <w:sz w:val="24"/>
          <w:szCs w:val="24"/>
        </w:rPr>
      </w:pPr>
      <w:r>
        <w:rPr>
          <w:rFonts w:ascii="SimSun" w:hAnsi="SimSun" w:eastAsia="SimSun" w:cs="SimSun"/>
          <w:sz w:val="24"/>
          <w:szCs w:val="24"/>
          <w:spacing w:val="-5"/>
        </w:rPr>
        <w:t>数据库应用基础课程是学习和理解数据库系统的基础，它涵盖了数据库的基本概</w:t>
      </w:r>
      <w:r>
        <w:rPr>
          <w:rFonts w:ascii="SimSun" w:hAnsi="SimSun" w:eastAsia="SimSun" w:cs="SimSun"/>
          <w:sz w:val="24"/>
          <w:szCs w:val="24"/>
        </w:rPr>
        <w:t xml:space="preserve">  </w:t>
      </w:r>
      <w:r>
        <w:rPr>
          <w:rFonts w:ascii="SimSun" w:hAnsi="SimSun" w:eastAsia="SimSun" w:cs="SimSun"/>
          <w:sz w:val="24"/>
          <w:szCs w:val="24"/>
          <w:spacing w:val="-11"/>
        </w:rPr>
        <w:t>念、原理、技术和工具，为进一步学习和应用数据库技术提供了必要的基础。该课程不</w:t>
      </w:r>
      <w:r>
        <w:rPr>
          <w:rFonts w:ascii="SimSun" w:hAnsi="SimSun" w:eastAsia="SimSun" w:cs="SimSun"/>
          <w:sz w:val="24"/>
          <w:szCs w:val="24"/>
          <w:spacing w:val="3"/>
        </w:rPr>
        <w:t xml:space="preserve">  </w:t>
      </w:r>
      <w:r>
        <w:rPr>
          <w:rFonts w:ascii="SimSun" w:hAnsi="SimSun" w:eastAsia="SimSun" w:cs="SimSun"/>
          <w:sz w:val="24"/>
          <w:szCs w:val="24"/>
          <w:spacing w:val="-7"/>
        </w:rPr>
        <w:t>仅涉及数据库的理论知识，如关系模型、SQ</w:t>
      </w:r>
      <w:r>
        <w:rPr>
          <w:rFonts w:ascii="SimSun" w:hAnsi="SimSun" w:eastAsia="SimSun" w:cs="SimSun"/>
          <w:sz w:val="24"/>
          <w:szCs w:val="24"/>
          <w:spacing w:val="-8"/>
        </w:rPr>
        <w:t>L语言、数据库设计等，还包括实际的数据</w:t>
      </w:r>
      <w:r>
        <w:rPr>
          <w:rFonts w:ascii="SimSun" w:hAnsi="SimSun" w:eastAsia="SimSun" w:cs="SimSun"/>
          <w:sz w:val="24"/>
          <w:szCs w:val="24"/>
        </w:rPr>
        <w:t xml:space="preserve">  </w:t>
      </w:r>
      <w:r>
        <w:rPr>
          <w:rFonts w:ascii="SimSun" w:hAnsi="SimSun" w:eastAsia="SimSun" w:cs="SimSun"/>
          <w:sz w:val="24"/>
          <w:szCs w:val="24"/>
          <w:spacing w:val="-12"/>
        </w:rPr>
        <w:t>库操作和应用，通过实践项目和实验，学生可以将理论知识应用到实际的数据库环境中。</w:t>
      </w:r>
      <w:r>
        <w:rPr>
          <w:rFonts w:ascii="SimSun" w:hAnsi="SimSun" w:eastAsia="SimSun" w:cs="SimSun"/>
          <w:sz w:val="24"/>
          <w:szCs w:val="24"/>
          <w:spacing w:val="6"/>
        </w:rPr>
        <w:t xml:space="preserve"> </w:t>
      </w:r>
      <w:r>
        <w:rPr>
          <w:rFonts w:ascii="SimSun" w:hAnsi="SimSun" w:eastAsia="SimSun" w:cs="SimSun"/>
          <w:sz w:val="24"/>
          <w:szCs w:val="24"/>
          <w:spacing w:val="-12"/>
        </w:rPr>
        <w:t>数据库应用基础课程系统地介绍了数据库的各个方面，包括数据库的建模、设计、实现、</w:t>
      </w:r>
      <w:r>
        <w:rPr>
          <w:rFonts w:ascii="SimSun" w:hAnsi="SimSun" w:eastAsia="SimSun" w:cs="SimSun"/>
          <w:sz w:val="24"/>
          <w:szCs w:val="24"/>
          <w:spacing w:val="6"/>
        </w:rPr>
        <w:t xml:space="preserve"> </w:t>
      </w:r>
      <w:r>
        <w:rPr>
          <w:rFonts w:ascii="SimSun" w:hAnsi="SimSun" w:eastAsia="SimSun" w:cs="SimSun"/>
          <w:sz w:val="24"/>
          <w:szCs w:val="24"/>
          <w:spacing w:val="-11"/>
        </w:rPr>
        <w:t>管理和维护等，使学生能够全面了解数据库系统的整体架构和工作原理。该课程的内容</w:t>
      </w:r>
      <w:r>
        <w:rPr>
          <w:rFonts w:ascii="SimSun" w:hAnsi="SimSun" w:eastAsia="SimSun" w:cs="SimSun"/>
          <w:sz w:val="24"/>
          <w:szCs w:val="24"/>
          <w:spacing w:val="1"/>
        </w:rPr>
        <w:t xml:space="preserve">  </w:t>
      </w:r>
      <w:r>
        <w:rPr>
          <w:rFonts w:ascii="SimSun" w:hAnsi="SimSun" w:eastAsia="SimSun" w:cs="SimSun"/>
          <w:sz w:val="24"/>
          <w:szCs w:val="24"/>
          <w:spacing w:val="-11"/>
        </w:rPr>
        <w:t>具有很强的实用性，学生学习后可以掌握数据库的使用和管理技能，能够在实际工作中</w:t>
      </w:r>
      <w:r>
        <w:rPr>
          <w:rFonts w:ascii="SimSun" w:hAnsi="SimSun" w:eastAsia="SimSun" w:cs="SimSun"/>
          <w:sz w:val="24"/>
          <w:szCs w:val="24"/>
          <w:spacing w:val="3"/>
        </w:rPr>
        <w:t xml:space="preserve">  </w:t>
      </w:r>
      <w:r>
        <w:rPr>
          <w:rFonts w:ascii="SimSun" w:hAnsi="SimSun" w:eastAsia="SimSun" w:cs="SimSun"/>
          <w:sz w:val="24"/>
          <w:szCs w:val="24"/>
          <w:spacing w:val="-8"/>
        </w:rPr>
        <w:t>有效地设计、开发和维护数据库应用系统。</w:t>
      </w:r>
    </w:p>
    <w:p>
      <w:pPr>
        <w:pStyle w:val="BodyText"/>
        <w:spacing w:line="269" w:lineRule="auto"/>
        <w:rPr/>
      </w:pPr>
      <w:r/>
    </w:p>
    <w:p>
      <w:pPr>
        <w:pStyle w:val="BodyText"/>
        <w:spacing w:line="269" w:lineRule="auto"/>
        <w:rPr/>
      </w:pPr>
      <w:r/>
    </w:p>
    <w:p>
      <w:pPr>
        <w:pStyle w:val="BodyText"/>
        <w:spacing w:line="269" w:lineRule="auto"/>
        <w:rPr/>
      </w:pPr>
      <w:r/>
    </w:p>
    <w:p>
      <w:pPr>
        <w:ind w:left="550"/>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ind w:right="190" w:firstLine="481"/>
        <w:spacing w:before="79" w:line="353" w:lineRule="auto"/>
        <w:jc w:val="both"/>
        <w:rPr>
          <w:rFonts w:ascii="SimSun" w:hAnsi="SimSun" w:eastAsia="SimSun" w:cs="SimSun"/>
          <w:sz w:val="24"/>
          <w:szCs w:val="24"/>
        </w:rPr>
      </w:pPr>
      <w:r>
        <w:rPr>
          <w:rFonts w:ascii="SimSun" w:hAnsi="SimSun" w:eastAsia="SimSun" w:cs="SimSun"/>
          <w:sz w:val="24"/>
          <w:szCs w:val="24"/>
          <w:spacing w:val="-5"/>
        </w:rPr>
        <w:t>本课程的主要任务是使学生掌握数据库基础知识和基本技能，培养学生利用数据</w:t>
      </w:r>
      <w:r>
        <w:rPr>
          <w:rFonts w:ascii="SimSun" w:hAnsi="SimSun" w:eastAsia="SimSun" w:cs="SimSun"/>
          <w:sz w:val="24"/>
          <w:szCs w:val="24"/>
        </w:rPr>
        <w:t xml:space="preserve"> </w:t>
      </w:r>
      <w:r>
        <w:rPr>
          <w:rFonts w:ascii="SimSun" w:hAnsi="SimSun" w:eastAsia="SimSun" w:cs="SimSun"/>
          <w:sz w:val="24"/>
          <w:szCs w:val="24"/>
          <w:spacing w:val="-11"/>
        </w:rPr>
        <w:t>库系统进行数据处理的能力，使学生能使用所学的数据库知识，根据实际问题进行数据</w:t>
      </w:r>
      <w:r>
        <w:rPr>
          <w:rFonts w:ascii="SimSun" w:hAnsi="SimSun" w:eastAsia="SimSun" w:cs="SimSun"/>
          <w:sz w:val="24"/>
          <w:szCs w:val="24"/>
          <w:spacing w:val="5"/>
        </w:rPr>
        <w:t xml:space="preserve"> </w:t>
      </w:r>
      <w:r>
        <w:rPr>
          <w:rFonts w:ascii="SimSun" w:hAnsi="SimSun" w:eastAsia="SimSun" w:cs="SimSun"/>
          <w:sz w:val="24"/>
          <w:szCs w:val="24"/>
          <w:spacing w:val="-11"/>
        </w:rPr>
        <w:t>库的创建与维护、检索与统计，能开发简单的数据库应用程序，具备计算机信息管理的</w:t>
      </w:r>
      <w:r>
        <w:rPr>
          <w:rFonts w:ascii="SimSun" w:hAnsi="SimSun" w:eastAsia="SimSun" w:cs="SimSun"/>
          <w:sz w:val="24"/>
          <w:szCs w:val="24"/>
          <w:spacing w:val="5"/>
        </w:rPr>
        <w:t xml:space="preserve"> </w:t>
      </w:r>
      <w:r>
        <w:rPr>
          <w:rFonts w:ascii="SimSun" w:hAnsi="SimSun" w:eastAsia="SimSun" w:cs="SimSun"/>
          <w:sz w:val="24"/>
          <w:szCs w:val="24"/>
          <w:spacing w:val="-7"/>
        </w:rPr>
        <w:t>初步能力。</w:t>
      </w:r>
    </w:p>
    <w:p>
      <w:pPr>
        <w:spacing w:line="353" w:lineRule="auto"/>
        <w:sectPr>
          <w:footerReference w:type="default" r:id="rId124"/>
          <w:pgSz w:w="11906" w:h="16839"/>
          <w:pgMar w:top="1431" w:right="1285" w:bottom="1335" w:left="1721" w:header="0" w:footer="1169" w:gutter="0"/>
        </w:sectPr>
        <w:rPr>
          <w:rFonts w:ascii="SimSun" w:hAnsi="SimSun" w:eastAsia="SimSun" w:cs="SimSun"/>
          <w:sz w:val="24"/>
          <w:szCs w:val="24"/>
        </w:rPr>
      </w:pP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spacing w:before="114" w:line="226" w:lineRule="auto"/>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79" w:lineRule="auto"/>
        <w:rPr/>
      </w:pPr>
      <w:r/>
    </w:p>
    <w:p>
      <w:pPr>
        <w:pStyle w:val="BodyText"/>
        <w:spacing w:line="280" w:lineRule="auto"/>
        <w:rPr/>
      </w:pPr>
      <w:r/>
    </w:p>
    <w:p>
      <w:pPr>
        <w:pStyle w:val="BodyText"/>
        <w:spacing w:line="280" w:lineRule="auto"/>
        <w:rPr/>
      </w:pPr>
      <w:r/>
    </w:p>
    <w:p>
      <w:pPr>
        <w:pStyle w:val="BodyText"/>
        <w:spacing w:line="280" w:lineRule="auto"/>
        <w:rPr/>
      </w:pPr>
      <w:r/>
    </w:p>
    <w:p>
      <w:pPr>
        <w:pStyle w:val="BodyText"/>
        <w:spacing w:line="280" w:lineRule="auto"/>
        <w:rPr/>
      </w:pPr>
      <w:r/>
    </w:p>
    <w:p>
      <w:pPr>
        <w:pStyle w:val="BodyText"/>
        <w:spacing w:line="280" w:lineRule="auto"/>
        <w:rPr/>
      </w:pPr>
      <w:r/>
    </w:p>
    <w:p>
      <w:pPr>
        <w:ind w:left="540"/>
        <w:spacing w:before="97" w:line="221" w:lineRule="auto"/>
        <w:outlineLvl w:val="1"/>
        <w:rPr>
          <w:rFonts w:ascii="FangSong" w:hAnsi="FangSong" w:eastAsia="FangSong" w:cs="FangSong"/>
          <w:sz w:val="30"/>
          <w:szCs w:val="30"/>
        </w:rPr>
      </w:pPr>
      <w:r>
        <w:rPr>
          <w:rFonts w:ascii="FangSong" w:hAnsi="FangSong" w:eastAsia="FangSong" w:cs="FangSong"/>
          <w:sz w:val="30"/>
          <w:szCs w:val="30"/>
          <w:b/>
          <w:bCs/>
          <w:spacing w:val="13"/>
        </w:rPr>
        <w:t>(一)学科核心素养</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 w:firstLine="482"/>
        <w:spacing w:before="78" w:line="350" w:lineRule="auto"/>
        <w:jc w:val="both"/>
        <w:rPr>
          <w:rFonts w:ascii="SimSun" w:hAnsi="SimSun" w:eastAsia="SimSun" w:cs="SimSun"/>
          <w:sz w:val="24"/>
          <w:szCs w:val="24"/>
        </w:rPr>
      </w:pPr>
      <w:r>
        <w:rPr>
          <w:rFonts w:ascii="SimSun" w:hAnsi="SimSun" w:eastAsia="SimSun" w:cs="SimSun"/>
          <w:sz w:val="24"/>
          <w:szCs w:val="24"/>
          <w:spacing w:val="-5"/>
        </w:rPr>
        <w:t>学科核心素养是学科育人价值的集中体现，是学生通过学科学习与运用</w:t>
      </w:r>
      <w:r>
        <w:rPr>
          <w:rFonts w:ascii="SimSun" w:hAnsi="SimSun" w:eastAsia="SimSun" w:cs="SimSun"/>
          <w:sz w:val="24"/>
          <w:szCs w:val="24"/>
          <w:spacing w:val="-6"/>
        </w:rPr>
        <w:t>而逐步形</w:t>
      </w:r>
      <w:r>
        <w:rPr>
          <w:rFonts w:ascii="SimSun" w:hAnsi="SimSun" w:eastAsia="SimSun" w:cs="SimSun"/>
          <w:sz w:val="24"/>
          <w:szCs w:val="24"/>
        </w:rPr>
        <w:t xml:space="preserve"> </w:t>
      </w:r>
      <w:r>
        <w:rPr>
          <w:rFonts w:ascii="SimSun" w:hAnsi="SimSun" w:eastAsia="SimSun" w:cs="SimSun"/>
          <w:sz w:val="24"/>
          <w:szCs w:val="24"/>
          <w:spacing w:val="-11"/>
        </w:rPr>
        <w:t>成的正确价值观念、必备品格和关键能力，中等职业学校数据库应用基础课程学科核心</w:t>
      </w:r>
      <w:r>
        <w:rPr>
          <w:rFonts w:ascii="SimSun" w:hAnsi="SimSun" w:eastAsia="SimSun" w:cs="SimSun"/>
          <w:sz w:val="24"/>
          <w:szCs w:val="24"/>
        </w:rPr>
        <w:t xml:space="preserve"> </w:t>
      </w:r>
      <w:r>
        <w:rPr>
          <w:rFonts w:ascii="SimSun" w:hAnsi="SimSun" w:eastAsia="SimSun" w:cs="SimSun"/>
          <w:sz w:val="24"/>
          <w:szCs w:val="24"/>
          <w:spacing w:val="-8"/>
        </w:rPr>
        <w:t>素养主要包括计算思维、数据库应用技能、信息素养三个方面。</w:t>
      </w:r>
    </w:p>
    <w:p>
      <w:pPr>
        <w:pStyle w:val="BodyText"/>
        <w:spacing w:line="264" w:lineRule="auto"/>
        <w:rPr/>
      </w:pPr>
      <w:r/>
    </w:p>
    <w:p>
      <w:pPr>
        <w:pStyle w:val="BodyText"/>
        <w:spacing w:line="264" w:lineRule="auto"/>
        <w:rPr/>
      </w:pPr>
      <w:r/>
    </w:p>
    <w:p>
      <w:pPr>
        <w:pStyle w:val="BodyText"/>
        <w:spacing w:line="264" w:lineRule="auto"/>
        <w:rPr/>
      </w:pPr>
      <w:r/>
    </w:p>
    <w:p>
      <w:pPr>
        <w:ind w:left="481"/>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1.计算思维</w:t>
      </w:r>
    </w:p>
    <w:p>
      <w:pPr>
        <w:pStyle w:val="BodyText"/>
        <w:spacing w:line="295" w:lineRule="auto"/>
        <w:rPr/>
      </w:pPr>
      <w:r/>
    </w:p>
    <w:p>
      <w:pPr>
        <w:ind w:left="7" w:firstLine="474"/>
        <w:spacing w:before="78" w:line="355" w:lineRule="auto"/>
        <w:jc w:val="both"/>
        <w:rPr>
          <w:rFonts w:ascii="SimSun" w:hAnsi="SimSun" w:eastAsia="SimSun" w:cs="SimSun"/>
          <w:sz w:val="24"/>
          <w:szCs w:val="24"/>
        </w:rPr>
      </w:pPr>
      <w:r>
        <w:rPr>
          <w:rFonts w:ascii="SimSun" w:hAnsi="SimSun" w:eastAsia="SimSun" w:cs="SimSun"/>
          <w:sz w:val="24"/>
          <w:szCs w:val="24"/>
          <w:spacing w:val="-5"/>
        </w:rPr>
        <w:t>计算思维在计算机科学、数据管理和信息技术领域中非常重要，它帮助人们更有</w:t>
      </w:r>
      <w:r>
        <w:rPr>
          <w:rFonts w:ascii="SimSun" w:hAnsi="SimSun" w:eastAsia="SimSun" w:cs="SimSun"/>
          <w:sz w:val="24"/>
          <w:szCs w:val="24"/>
          <w:spacing w:val="1"/>
        </w:rPr>
        <w:t xml:space="preserve"> </w:t>
      </w:r>
      <w:r>
        <w:rPr>
          <w:rFonts w:ascii="SimSun" w:hAnsi="SimSun" w:eastAsia="SimSun" w:cs="SimSun"/>
          <w:sz w:val="24"/>
          <w:szCs w:val="24"/>
          <w:spacing w:val="-11"/>
        </w:rPr>
        <w:t>效地分析和解决问题，并利用计算机和技术来实现目标。复杂的问题分解为一系列</w:t>
      </w:r>
      <w:r>
        <w:rPr>
          <w:rFonts w:ascii="SimSun" w:hAnsi="SimSun" w:eastAsia="SimSun" w:cs="SimSun"/>
          <w:sz w:val="24"/>
          <w:szCs w:val="24"/>
          <w:spacing w:val="-12"/>
        </w:rPr>
        <w:t>较小</w:t>
      </w:r>
      <w:r>
        <w:rPr>
          <w:rFonts w:ascii="SimSun" w:hAnsi="SimSun" w:eastAsia="SimSun" w:cs="SimSun"/>
          <w:sz w:val="24"/>
          <w:szCs w:val="24"/>
        </w:rPr>
        <w:t xml:space="preserve"> </w:t>
      </w:r>
      <w:r>
        <w:rPr>
          <w:rFonts w:ascii="SimSun" w:hAnsi="SimSun" w:eastAsia="SimSun" w:cs="SimSun"/>
          <w:sz w:val="24"/>
          <w:szCs w:val="24"/>
          <w:spacing w:val="-12"/>
        </w:rPr>
        <w:t>的子</w:t>
      </w:r>
      <w:r>
        <w:rPr>
          <w:rFonts w:ascii="SimSun" w:hAnsi="SimSun" w:eastAsia="SimSun" w:cs="SimSun"/>
          <w:sz w:val="24"/>
          <w:szCs w:val="24"/>
          <w:spacing w:val="-11"/>
        </w:rPr>
        <w:t>问题，并逐个解决它们。识别问题中的模式和规律，以便能够利用这些模式来</w:t>
      </w:r>
      <w:r>
        <w:rPr>
          <w:rFonts w:ascii="SimSun" w:hAnsi="SimSun" w:eastAsia="SimSun" w:cs="SimSun"/>
          <w:sz w:val="24"/>
          <w:szCs w:val="24"/>
          <w:spacing w:val="-12"/>
        </w:rPr>
        <w:t>解</w:t>
      </w:r>
      <w:r>
        <w:rPr>
          <w:rFonts w:ascii="SimSun" w:hAnsi="SimSun" w:eastAsia="SimSun" w:cs="SimSun"/>
          <w:sz w:val="24"/>
          <w:szCs w:val="24"/>
          <w:spacing w:val="-10"/>
        </w:rPr>
        <w:t>决</w:t>
      </w:r>
      <w:r>
        <w:rPr>
          <w:rFonts w:ascii="SimSun" w:hAnsi="SimSun" w:eastAsia="SimSun" w:cs="SimSun"/>
          <w:sz w:val="24"/>
          <w:szCs w:val="24"/>
        </w:rPr>
        <w:t xml:space="preserve"> </w:t>
      </w:r>
      <w:r>
        <w:rPr>
          <w:rFonts w:ascii="SimSun" w:hAnsi="SimSun" w:eastAsia="SimSun" w:cs="SimSun"/>
          <w:sz w:val="24"/>
          <w:szCs w:val="24"/>
          <w:spacing w:val="-5"/>
        </w:rPr>
        <w:t>问题。将问题抽象为一种模型或概念，以便更容易理解和处理。设计有效的算法来解</w:t>
      </w:r>
      <w:r>
        <w:rPr>
          <w:rFonts w:ascii="SimSun" w:hAnsi="SimSun" w:eastAsia="SimSun" w:cs="SimSun"/>
          <w:sz w:val="24"/>
          <w:szCs w:val="24"/>
        </w:rPr>
        <w:t xml:space="preserve"> </w:t>
      </w:r>
      <w:r>
        <w:rPr>
          <w:rFonts w:ascii="SimSun" w:hAnsi="SimSun" w:eastAsia="SimSun" w:cs="SimSun"/>
          <w:sz w:val="24"/>
          <w:szCs w:val="24"/>
          <w:spacing w:val="-5"/>
        </w:rPr>
        <w:t>决问题，考虑时间和空间复杂度。利用计算机和数据管理来实现任务的自动化，</w:t>
      </w:r>
      <w:r>
        <w:rPr>
          <w:rFonts w:ascii="SimSun" w:hAnsi="SimSun" w:eastAsia="SimSun" w:cs="SimSun"/>
          <w:sz w:val="24"/>
          <w:szCs w:val="24"/>
          <w:spacing w:val="-6"/>
        </w:rPr>
        <w:t>提高</w:t>
      </w:r>
      <w:r>
        <w:rPr>
          <w:rFonts w:ascii="SimSun" w:hAnsi="SimSun" w:eastAsia="SimSun" w:cs="SimSun"/>
          <w:sz w:val="24"/>
          <w:szCs w:val="24"/>
        </w:rPr>
        <w:t xml:space="preserve"> </w:t>
      </w:r>
      <w:r>
        <w:rPr>
          <w:rFonts w:ascii="SimSun" w:hAnsi="SimSun" w:eastAsia="SimSun" w:cs="SimSun"/>
          <w:sz w:val="24"/>
          <w:szCs w:val="24"/>
          <w:spacing w:val="-5"/>
        </w:rPr>
        <w:t>效率和准确性。</w:t>
      </w:r>
    </w:p>
    <w:p>
      <w:pPr>
        <w:pStyle w:val="BodyText"/>
        <w:spacing w:line="266" w:lineRule="auto"/>
        <w:rPr/>
      </w:pPr>
      <w:r/>
    </w:p>
    <w:p>
      <w:pPr>
        <w:pStyle w:val="BodyText"/>
        <w:spacing w:line="266" w:lineRule="auto"/>
        <w:rPr/>
      </w:pPr>
      <w:r/>
    </w:p>
    <w:p>
      <w:pPr>
        <w:pStyle w:val="BodyText"/>
        <w:spacing w:line="267" w:lineRule="auto"/>
        <w:rPr/>
      </w:pPr>
      <w:r/>
    </w:p>
    <w:p>
      <w:pPr>
        <w:ind w:left="482"/>
        <w:spacing w:before="79" w:line="222" w:lineRule="auto"/>
        <w:outlineLvl w:val="2"/>
        <w:rPr>
          <w:rFonts w:ascii="SimHei" w:hAnsi="SimHei" w:eastAsia="SimHei" w:cs="SimHei"/>
          <w:sz w:val="24"/>
          <w:szCs w:val="24"/>
        </w:rPr>
      </w:pPr>
      <w:r>
        <w:rPr>
          <w:rFonts w:ascii="SimHei" w:hAnsi="SimHei" w:eastAsia="SimHei" w:cs="SimHei"/>
          <w:sz w:val="24"/>
          <w:szCs w:val="24"/>
          <w:b/>
          <w:bCs/>
          <w:spacing w:val="-3"/>
        </w:rPr>
        <w:t>2.数据管理与分析能力</w:t>
      </w:r>
    </w:p>
    <w:p>
      <w:pPr>
        <w:pStyle w:val="BodyText"/>
        <w:spacing w:line="296" w:lineRule="auto"/>
        <w:rPr/>
      </w:pPr>
      <w:r/>
    </w:p>
    <w:p>
      <w:pPr>
        <w:ind w:left="2" w:firstLine="488"/>
        <w:spacing w:before="78" w:line="347" w:lineRule="auto"/>
        <w:rPr>
          <w:rFonts w:ascii="SimSun" w:hAnsi="SimSun" w:eastAsia="SimSun" w:cs="SimSun"/>
          <w:sz w:val="24"/>
          <w:szCs w:val="24"/>
        </w:rPr>
      </w:pPr>
      <w:r>
        <w:rPr>
          <w:rFonts w:ascii="SimSun" w:hAnsi="SimSun" w:eastAsia="SimSun" w:cs="SimSun"/>
          <w:sz w:val="24"/>
          <w:szCs w:val="24"/>
          <w:spacing w:val="-5"/>
        </w:rPr>
        <w:t>能够理解和应用数据库的基本概念、原理和技术，包括数据</w:t>
      </w:r>
      <w:r>
        <w:rPr>
          <w:rFonts w:ascii="SimSun" w:hAnsi="SimSun" w:eastAsia="SimSun" w:cs="SimSun"/>
          <w:sz w:val="24"/>
          <w:szCs w:val="24"/>
          <w:spacing w:val="-6"/>
        </w:rPr>
        <w:t>库设计、数据建模、</w:t>
      </w:r>
      <w:r>
        <w:rPr>
          <w:rFonts w:ascii="SimSun" w:hAnsi="SimSun" w:eastAsia="SimSun" w:cs="SimSun"/>
          <w:sz w:val="24"/>
          <w:szCs w:val="24"/>
        </w:rPr>
        <w:t xml:space="preserve"> </w:t>
      </w:r>
      <w:r>
        <w:rPr>
          <w:rFonts w:ascii="SimSun" w:hAnsi="SimSun" w:eastAsia="SimSun" w:cs="SimSun"/>
          <w:sz w:val="24"/>
          <w:szCs w:val="24"/>
          <w:spacing w:val="-8"/>
        </w:rPr>
        <w:t>SQL语言等，以有效地管理和分析数据。通过培养数据管理与分析能力，学生能够有效</w:t>
      </w:r>
    </w:p>
    <w:p>
      <w:pPr>
        <w:spacing w:line="347" w:lineRule="auto"/>
        <w:sectPr>
          <w:footerReference w:type="default" r:id="rId125"/>
          <w:pgSz w:w="11906" w:h="16839"/>
          <w:pgMar w:top="1431" w:right="1475" w:bottom="1335" w:left="1721" w:header="0" w:footer="1169" w:gutter="0"/>
        </w:sectPr>
        <w:rPr>
          <w:rFonts w:ascii="SimSun" w:hAnsi="SimSun" w:eastAsia="SimSun" w:cs="SimSun"/>
          <w:sz w:val="24"/>
          <w:szCs w:val="24"/>
        </w:rPr>
      </w:pPr>
    </w:p>
    <w:p>
      <w:pPr>
        <w:ind w:left="10" w:right="69" w:hanging="3"/>
        <w:spacing w:before="305" w:line="345" w:lineRule="auto"/>
        <w:rPr>
          <w:rFonts w:ascii="SimSun" w:hAnsi="SimSun" w:eastAsia="SimSun" w:cs="SimSun"/>
          <w:sz w:val="24"/>
          <w:szCs w:val="24"/>
        </w:rPr>
      </w:pPr>
      <w:r>
        <w:rPr>
          <w:rFonts w:ascii="SimSun" w:hAnsi="SimSun" w:eastAsia="SimSun" w:cs="SimSun"/>
          <w:sz w:val="24"/>
          <w:szCs w:val="24"/>
          <w:spacing w:val="-11"/>
        </w:rPr>
        <w:t>地组织、管理和分析数据，为决策提供支持，并在实际工作中能够处理和解决与数据相</w:t>
      </w:r>
      <w:r>
        <w:rPr>
          <w:rFonts w:ascii="SimSun" w:hAnsi="SimSun" w:eastAsia="SimSun" w:cs="SimSun"/>
          <w:sz w:val="24"/>
          <w:szCs w:val="24"/>
          <w:spacing w:val="1"/>
        </w:rPr>
        <w:t xml:space="preserve"> </w:t>
      </w:r>
      <w:r>
        <w:rPr>
          <w:rFonts w:ascii="SimSun" w:hAnsi="SimSun" w:eastAsia="SimSun" w:cs="SimSun"/>
          <w:sz w:val="24"/>
          <w:szCs w:val="24"/>
          <w:spacing w:val="-8"/>
        </w:rPr>
        <w:t>关的问题。</w:t>
      </w:r>
    </w:p>
    <w:p>
      <w:pPr>
        <w:pStyle w:val="BodyText"/>
        <w:spacing w:line="264" w:lineRule="auto"/>
        <w:rPr/>
      </w:pPr>
      <w:r/>
    </w:p>
    <w:p>
      <w:pPr>
        <w:pStyle w:val="BodyText"/>
        <w:spacing w:line="264" w:lineRule="auto"/>
        <w:rPr/>
      </w:pPr>
      <w:r/>
    </w:p>
    <w:p>
      <w:pPr>
        <w:pStyle w:val="BodyText"/>
        <w:spacing w:line="264" w:lineRule="auto"/>
        <w:rPr/>
      </w:pPr>
      <w:r/>
    </w:p>
    <w:p>
      <w:pPr>
        <w:ind w:left="489"/>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3.信息素养</w:t>
      </w:r>
    </w:p>
    <w:p>
      <w:pPr>
        <w:pStyle w:val="BodyText"/>
        <w:spacing w:line="302" w:lineRule="auto"/>
        <w:rPr/>
      </w:pPr>
      <w:r/>
    </w:p>
    <w:p>
      <w:pPr>
        <w:ind w:left="8" w:right="72" w:firstLine="479"/>
        <w:spacing w:before="78" w:line="354" w:lineRule="auto"/>
        <w:jc w:val="both"/>
        <w:rPr>
          <w:rFonts w:ascii="SimSun" w:hAnsi="SimSun" w:eastAsia="SimSun" w:cs="SimSun"/>
          <w:sz w:val="24"/>
          <w:szCs w:val="24"/>
        </w:rPr>
      </w:pPr>
      <w:r>
        <w:rPr>
          <w:rFonts w:ascii="SimSun" w:hAnsi="SimSun" w:eastAsia="SimSun" w:cs="SimSun"/>
          <w:sz w:val="24"/>
          <w:szCs w:val="24"/>
          <w:spacing w:val="-18"/>
        </w:rPr>
        <w:t>信息素养对于在现代社会中有效地获取、理解和利用信息至关重要，它涉及到各个领</w:t>
      </w:r>
      <w:r>
        <w:rPr>
          <w:rFonts w:ascii="SimSun" w:hAnsi="SimSun" w:eastAsia="SimSun" w:cs="SimSun"/>
          <w:sz w:val="24"/>
          <w:szCs w:val="24"/>
          <w:spacing w:val="7"/>
        </w:rPr>
        <w:t xml:space="preserve"> </w:t>
      </w:r>
      <w:r>
        <w:rPr>
          <w:rFonts w:ascii="SimSun" w:hAnsi="SimSun" w:eastAsia="SimSun" w:cs="SimSun"/>
          <w:sz w:val="24"/>
          <w:szCs w:val="24"/>
          <w:spacing w:val="-18"/>
        </w:rPr>
        <w:t>域和行业，是个人和组织成功的关键因素之一。能够有效地查找和获取所需的信息，包括</w:t>
      </w:r>
      <w:r>
        <w:rPr>
          <w:rFonts w:ascii="SimSun" w:hAnsi="SimSun" w:eastAsia="SimSun" w:cs="SimSun"/>
          <w:sz w:val="24"/>
          <w:szCs w:val="24"/>
          <w:spacing w:val="6"/>
        </w:rPr>
        <w:t xml:space="preserve"> </w:t>
      </w:r>
      <w:r>
        <w:rPr>
          <w:rFonts w:ascii="SimSun" w:hAnsi="SimSun" w:eastAsia="SimSun" w:cs="SimSun"/>
          <w:sz w:val="24"/>
          <w:szCs w:val="24"/>
          <w:spacing w:val="-18"/>
        </w:rPr>
        <w:t>使用图书馆、数据库、搜索引擎和其他信息资源。能够批判性地评估信息的可靠性、准确</w:t>
      </w:r>
      <w:r>
        <w:rPr>
          <w:rFonts w:ascii="SimSun" w:hAnsi="SimSun" w:eastAsia="SimSun" w:cs="SimSun"/>
          <w:sz w:val="24"/>
          <w:szCs w:val="24"/>
          <w:spacing w:val="6"/>
        </w:rPr>
        <w:t xml:space="preserve"> </w:t>
      </w:r>
      <w:r>
        <w:rPr>
          <w:rFonts w:ascii="SimSun" w:hAnsi="SimSun" w:eastAsia="SimSun" w:cs="SimSun"/>
          <w:sz w:val="24"/>
          <w:szCs w:val="24"/>
          <w:spacing w:val="-18"/>
        </w:rPr>
        <w:t>性和可信度，识别偏见、错误和虚假信息。能够有效地利用所获取的信息来解决问题、做</w:t>
      </w:r>
      <w:r>
        <w:rPr>
          <w:rFonts w:ascii="SimSun" w:hAnsi="SimSun" w:eastAsia="SimSun" w:cs="SimSun"/>
          <w:sz w:val="24"/>
          <w:szCs w:val="24"/>
          <w:spacing w:val="6"/>
        </w:rPr>
        <w:t xml:space="preserve"> </w:t>
      </w:r>
      <w:r>
        <w:rPr>
          <w:rFonts w:ascii="SimSun" w:hAnsi="SimSun" w:eastAsia="SimSun" w:cs="SimSun"/>
          <w:sz w:val="24"/>
          <w:szCs w:val="24"/>
          <w:spacing w:val="-18"/>
        </w:rPr>
        <w:t>出决策或支持学习和研究。能够组织、存储和管理信息，包括使用文件管理系统、笔记和</w:t>
      </w:r>
      <w:r>
        <w:rPr>
          <w:rFonts w:ascii="SimSun" w:hAnsi="SimSun" w:eastAsia="SimSun" w:cs="SimSun"/>
          <w:sz w:val="24"/>
          <w:szCs w:val="24"/>
          <w:spacing w:val="6"/>
        </w:rPr>
        <w:t xml:space="preserve"> </w:t>
      </w:r>
      <w:r>
        <w:rPr>
          <w:rFonts w:ascii="SimSun" w:hAnsi="SimSun" w:eastAsia="SimSun" w:cs="SimSun"/>
          <w:sz w:val="24"/>
          <w:szCs w:val="24"/>
          <w:spacing w:val="-17"/>
        </w:rPr>
        <w:t>标签等工具。了解信息安全的重要性，采取适当的措施</w:t>
      </w:r>
      <w:r>
        <w:rPr>
          <w:rFonts w:ascii="SimSun" w:hAnsi="SimSun" w:eastAsia="SimSun" w:cs="SimSun"/>
          <w:sz w:val="24"/>
          <w:szCs w:val="24"/>
          <w:spacing w:val="-18"/>
        </w:rPr>
        <w:t>保护个人信息和隐私。</w:t>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4" w:lineRule="auto"/>
        <w:rPr/>
      </w:pPr>
      <w:r/>
    </w:p>
    <w:p>
      <w:pPr>
        <w:ind w:left="555"/>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4"/>
        </w:rPr>
        <w:t>(二)课</w:t>
      </w:r>
      <w:r>
        <w:rPr>
          <w:rFonts w:ascii="FangSong" w:hAnsi="FangSong" w:eastAsia="FangSong" w:cs="FangSong"/>
          <w:sz w:val="30"/>
          <w:szCs w:val="30"/>
          <w:spacing w:val="-82"/>
        </w:rPr>
        <w:t xml:space="preserve"> </w:t>
      </w:r>
      <w:r>
        <w:rPr>
          <w:rFonts w:ascii="FangSong" w:hAnsi="FangSong" w:eastAsia="FangSong" w:cs="FangSong"/>
          <w:sz w:val="30"/>
          <w:szCs w:val="30"/>
          <w:b/>
          <w:bCs/>
          <w:spacing w:val="-14"/>
        </w:rPr>
        <w:t>程</w:t>
      </w:r>
      <w:r>
        <w:rPr>
          <w:rFonts w:ascii="FangSong" w:hAnsi="FangSong" w:eastAsia="FangSong" w:cs="FangSong"/>
          <w:sz w:val="30"/>
          <w:szCs w:val="30"/>
          <w:spacing w:val="-34"/>
        </w:rPr>
        <w:t xml:space="preserve"> </w:t>
      </w:r>
      <w:r>
        <w:rPr>
          <w:rFonts w:ascii="FangSong" w:hAnsi="FangSong" w:eastAsia="FangSong" w:cs="FangSong"/>
          <w:sz w:val="30"/>
          <w:szCs w:val="30"/>
          <w:b/>
          <w:bCs/>
          <w:spacing w:val="-14"/>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14"/>
        </w:rPr>
        <w:t>标</w:t>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94"/>
        <w:spacing w:before="78" w:line="224" w:lineRule="auto"/>
        <w:outlineLvl w:val="2"/>
        <w:rPr>
          <w:rFonts w:ascii="SimHei" w:hAnsi="SimHei" w:eastAsia="SimHei" w:cs="SimHei"/>
          <w:sz w:val="24"/>
          <w:szCs w:val="24"/>
        </w:rPr>
      </w:pPr>
      <w:r>
        <w:rPr>
          <w:rFonts w:ascii="SimHei" w:hAnsi="SimHei" w:eastAsia="SimHei" w:cs="SimHei"/>
          <w:sz w:val="24"/>
          <w:szCs w:val="24"/>
          <w:b/>
          <w:bCs/>
          <w:spacing w:val="-3"/>
        </w:rPr>
        <w:t>1.总体目标</w:t>
      </w:r>
    </w:p>
    <w:p>
      <w:pPr>
        <w:ind w:firstLine="464"/>
        <w:spacing w:before="173" w:line="347" w:lineRule="auto"/>
        <w:rPr>
          <w:rFonts w:ascii="SimSun" w:hAnsi="SimSun" w:eastAsia="SimSun" w:cs="SimSun"/>
          <w:sz w:val="24"/>
          <w:szCs w:val="24"/>
        </w:rPr>
      </w:pPr>
      <w:r>
        <w:rPr>
          <w:rFonts w:ascii="SimSun" w:hAnsi="SimSun" w:eastAsia="SimSun" w:cs="SimSun"/>
          <w:sz w:val="24"/>
          <w:szCs w:val="24"/>
          <w:spacing w:val="-9"/>
        </w:rPr>
        <w:t>总体目标是使学生具备扎实的数据库基础知识和实际操作能力，能够在实际工作和</w:t>
      </w:r>
      <w:r>
        <w:rPr>
          <w:rFonts w:ascii="SimSun" w:hAnsi="SimSun" w:eastAsia="SimSun" w:cs="SimSun"/>
          <w:sz w:val="24"/>
          <w:szCs w:val="24"/>
        </w:rPr>
        <w:t xml:space="preserve"> </w:t>
      </w:r>
      <w:r>
        <w:rPr>
          <w:rFonts w:ascii="SimSun" w:hAnsi="SimSun" w:eastAsia="SimSun" w:cs="SimSun"/>
          <w:sz w:val="24"/>
          <w:szCs w:val="24"/>
          <w:spacing w:val="-9"/>
        </w:rPr>
        <w:t>学习中有效地应用数据库技术解决问题，并为进一步学习和专业发展打下坚实</w:t>
      </w:r>
      <w:r>
        <w:rPr>
          <w:rFonts w:ascii="SimSun" w:hAnsi="SimSun" w:eastAsia="SimSun" w:cs="SimSun"/>
          <w:sz w:val="24"/>
          <w:szCs w:val="24"/>
          <w:spacing w:val="-10"/>
        </w:rPr>
        <w:t>的基础。</w:t>
      </w:r>
    </w:p>
    <w:p>
      <w:pPr>
        <w:ind w:left="480"/>
        <w:spacing w:before="32" w:line="224" w:lineRule="auto"/>
        <w:outlineLvl w:val="2"/>
        <w:rPr>
          <w:rFonts w:ascii="SimHei" w:hAnsi="SimHei" w:eastAsia="SimHei" w:cs="SimHei"/>
          <w:sz w:val="24"/>
          <w:szCs w:val="24"/>
        </w:rPr>
      </w:pPr>
      <w:r>
        <w:rPr>
          <w:rFonts w:ascii="SimHei" w:hAnsi="SimHei" w:eastAsia="SimHei" w:cs="SimHei"/>
          <w:sz w:val="24"/>
          <w:szCs w:val="24"/>
          <w:b/>
          <w:bCs/>
          <w:spacing w:val="-1"/>
        </w:rPr>
        <w:t>2.具体目标</w:t>
      </w:r>
    </w:p>
    <w:p>
      <w:pPr>
        <w:ind w:left="480"/>
        <w:spacing w:before="177" w:line="220" w:lineRule="auto"/>
        <w:rPr>
          <w:rFonts w:ascii="SimSun" w:hAnsi="SimSun" w:eastAsia="SimSun" w:cs="SimSun"/>
          <w:sz w:val="24"/>
          <w:szCs w:val="24"/>
        </w:rPr>
      </w:pPr>
      <w:r>
        <w:rPr>
          <w:rFonts w:ascii="SimSun" w:hAnsi="SimSun" w:eastAsia="SimSun" w:cs="SimSun"/>
          <w:sz w:val="24"/>
          <w:szCs w:val="24"/>
          <w:spacing w:val="-8"/>
        </w:rPr>
        <w:t>知识目标</w:t>
      </w:r>
    </w:p>
    <w:p>
      <w:pPr>
        <w:ind w:left="457"/>
        <w:spacing w:before="180" w:line="217" w:lineRule="auto"/>
        <w:rPr>
          <w:rFonts w:ascii="SimSun" w:hAnsi="SimSun" w:eastAsia="SimSun" w:cs="SimSun"/>
          <w:sz w:val="24"/>
          <w:szCs w:val="24"/>
        </w:rPr>
      </w:pPr>
      <w:r>
        <w:rPr>
          <w:rFonts w:ascii="SimSun" w:hAnsi="SimSun" w:eastAsia="SimSun" w:cs="SimSun"/>
          <w:sz w:val="24"/>
          <w:szCs w:val="24"/>
          <w:spacing w:val="-8"/>
        </w:rPr>
        <w:t>①能正确理解数据库相关的基础理论知识；数据库表的设计和使用。</w:t>
      </w:r>
    </w:p>
    <w:p>
      <w:pPr>
        <w:ind w:left="456"/>
        <w:spacing w:before="186" w:line="217" w:lineRule="auto"/>
        <w:rPr>
          <w:rFonts w:ascii="SimSun" w:hAnsi="SimSun" w:eastAsia="SimSun" w:cs="SimSun"/>
          <w:sz w:val="24"/>
          <w:szCs w:val="24"/>
        </w:rPr>
      </w:pPr>
      <w:r>
        <w:rPr>
          <w:rFonts w:ascii="SimSun" w:hAnsi="SimSun" w:eastAsia="SimSun" w:cs="SimSun"/>
          <w:sz w:val="24"/>
          <w:szCs w:val="24"/>
          <w:spacing w:val="-8"/>
        </w:rPr>
        <w:t>②能根据要求创建数据库、数据表以及表之间的关系，并进行维护。</w:t>
      </w:r>
    </w:p>
    <w:p>
      <w:pPr>
        <w:ind w:left="456"/>
        <w:spacing w:before="183" w:line="217" w:lineRule="auto"/>
        <w:rPr>
          <w:rFonts w:ascii="SimSun" w:hAnsi="SimSun" w:eastAsia="SimSun" w:cs="SimSun"/>
          <w:sz w:val="24"/>
          <w:szCs w:val="24"/>
        </w:rPr>
      </w:pPr>
      <w:r>
        <w:rPr>
          <w:rFonts w:ascii="SimSun" w:hAnsi="SimSun" w:eastAsia="SimSun" w:cs="SimSun"/>
          <w:sz w:val="24"/>
          <w:szCs w:val="24"/>
          <w:spacing w:val="-8"/>
        </w:rPr>
        <w:t>③能根据要求完成数据的查询与统计。</w:t>
      </w:r>
    </w:p>
    <w:p>
      <w:pPr>
        <w:pStyle w:val="BodyText"/>
        <w:spacing w:line="305" w:lineRule="auto"/>
        <w:rPr/>
      </w:pPr>
      <w:r/>
    </w:p>
    <w:p>
      <w:pPr>
        <w:ind w:left="456"/>
        <w:spacing w:before="78" w:line="217" w:lineRule="auto"/>
        <w:rPr>
          <w:rFonts w:ascii="SimSun" w:hAnsi="SimSun" w:eastAsia="SimSun" w:cs="SimSun"/>
          <w:sz w:val="24"/>
          <w:szCs w:val="24"/>
        </w:rPr>
      </w:pPr>
      <w:r>
        <w:rPr>
          <w:rFonts w:ascii="SimSun" w:hAnsi="SimSun" w:eastAsia="SimSun" w:cs="SimSun"/>
          <w:sz w:val="24"/>
          <w:szCs w:val="24"/>
          <w:spacing w:val="-8"/>
        </w:rPr>
        <w:t>④能进行简单的用户界面的设计。</w:t>
      </w:r>
    </w:p>
    <w:p>
      <w:pPr>
        <w:ind w:left="456"/>
        <w:spacing w:before="186" w:line="217" w:lineRule="auto"/>
        <w:rPr>
          <w:rFonts w:ascii="SimSun" w:hAnsi="SimSun" w:eastAsia="SimSun" w:cs="SimSun"/>
          <w:sz w:val="24"/>
          <w:szCs w:val="24"/>
        </w:rPr>
      </w:pPr>
      <w:r>
        <w:rPr>
          <w:rFonts w:ascii="SimSun" w:hAnsi="SimSun" w:eastAsia="SimSun" w:cs="SimSun"/>
          <w:sz w:val="24"/>
          <w:szCs w:val="24"/>
          <w:spacing w:val="-8"/>
        </w:rPr>
        <w:t>⑤能进行简单的用户菜单的设计。</w:t>
      </w:r>
    </w:p>
    <w:p>
      <w:pPr>
        <w:spacing w:line="217" w:lineRule="auto"/>
        <w:sectPr>
          <w:footerReference w:type="default" r:id="rId126"/>
          <w:pgSz w:w="11906" w:h="16839"/>
          <w:pgMar w:top="1431" w:right="1408" w:bottom="1335" w:left="1715" w:header="0" w:footer="1169" w:gutter="0"/>
        </w:sectPr>
        <w:rPr>
          <w:rFonts w:ascii="SimSun" w:hAnsi="SimSun" w:eastAsia="SimSun" w:cs="SimSun"/>
          <w:sz w:val="24"/>
          <w:szCs w:val="24"/>
        </w:rPr>
      </w:pPr>
    </w:p>
    <w:p>
      <w:pPr>
        <w:ind w:left="460"/>
        <w:spacing w:before="305" w:line="217" w:lineRule="auto"/>
        <w:rPr>
          <w:rFonts w:ascii="SimSun" w:hAnsi="SimSun" w:eastAsia="SimSun" w:cs="SimSun"/>
          <w:sz w:val="24"/>
          <w:szCs w:val="24"/>
        </w:rPr>
      </w:pPr>
      <w:r>
        <w:rPr>
          <w:rFonts w:ascii="SimSun" w:hAnsi="SimSun" w:eastAsia="SimSun" w:cs="SimSun"/>
          <w:sz w:val="24"/>
          <w:szCs w:val="24"/>
          <w:spacing w:val="-8"/>
        </w:rPr>
        <w:t>⑥能编写简单的应用程序并能进行程序的调试。</w:t>
      </w:r>
    </w:p>
    <w:p>
      <w:pPr>
        <w:ind w:left="471" w:right="4652" w:hanging="11"/>
        <w:spacing w:before="182" w:line="290" w:lineRule="auto"/>
        <w:rPr>
          <w:rFonts w:ascii="SimSun" w:hAnsi="SimSun" w:eastAsia="SimSun" w:cs="SimSun"/>
          <w:sz w:val="24"/>
          <w:szCs w:val="24"/>
        </w:rPr>
      </w:pPr>
      <w:r>
        <w:rPr>
          <w:rFonts w:ascii="SimSun" w:hAnsi="SimSun" w:eastAsia="SimSun" w:cs="SimSun"/>
          <w:sz w:val="24"/>
          <w:szCs w:val="24"/>
          <w:spacing w:val="-11"/>
        </w:rPr>
        <w:t>⑦会写出相应的应用程序用户文档。</w:t>
      </w:r>
      <w:r>
        <w:rPr>
          <w:rFonts w:ascii="SimSun" w:hAnsi="SimSun" w:eastAsia="SimSun" w:cs="SimSun"/>
          <w:sz w:val="24"/>
          <w:szCs w:val="24"/>
          <w:spacing w:val="7"/>
        </w:rPr>
        <w:t xml:space="preserve"> </w:t>
      </w:r>
      <w:r>
        <w:rPr>
          <w:rFonts w:ascii="SimSun" w:hAnsi="SimSun" w:eastAsia="SimSun" w:cs="SimSun"/>
          <w:sz w:val="24"/>
          <w:szCs w:val="24"/>
          <w:spacing w:val="-9"/>
        </w:rPr>
        <w:t>能力目标</w:t>
      </w:r>
    </w:p>
    <w:p>
      <w:pPr>
        <w:ind w:left="461"/>
        <w:spacing w:before="180" w:line="217" w:lineRule="auto"/>
        <w:rPr>
          <w:rFonts w:ascii="SimSun" w:hAnsi="SimSun" w:eastAsia="SimSun" w:cs="SimSun"/>
          <w:sz w:val="24"/>
          <w:szCs w:val="24"/>
        </w:rPr>
      </w:pPr>
      <w:r>
        <w:rPr>
          <w:rFonts w:ascii="SimSun" w:hAnsi="SimSun" w:eastAsia="SimSun" w:cs="SimSun"/>
          <w:sz w:val="24"/>
          <w:szCs w:val="24"/>
          <w:spacing w:val="-8"/>
        </w:rPr>
        <w:t>①培养学生必要的政治素质、行为规范和职业道德。</w:t>
      </w:r>
    </w:p>
    <w:p>
      <w:pPr>
        <w:ind w:left="460"/>
        <w:spacing w:before="185" w:line="217" w:lineRule="auto"/>
        <w:rPr>
          <w:rFonts w:ascii="SimSun" w:hAnsi="SimSun" w:eastAsia="SimSun" w:cs="SimSun"/>
          <w:sz w:val="24"/>
          <w:szCs w:val="24"/>
        </w:rPr>
      </w:pPr>
      <w:r>
        <w:rPr>
          <w:rFonts w:ascii="SimSun" w:hAnsi="SimSun" w:eastAsia="SimSun" w:cs="SimSun"/>
          <w:sz w:val="24"/>
          <w:szCs w:val="24"/>
          <w:spacing w:val="-8"/>
        </w:rPr>
        <w:t>②培养学生制定目标、工作计划及实现目标的能力。</w:t>
      </w:r>
    </w:p>
    <w:p>
      <w:pPr>
        <w:ind w:left="460"/>
        <w:spacing w:before="186" w:line="217" w:lineRule="auto"/>
        <w:rPr>
          <w:rFonts w:ascii="SimSun" w:hAnsi="SimSun" w:eastAsia="SimSun" w:cs="SimSun"/>
          <w:sz w:val="24"/>
          <w:szCs w:val="24"/>
        </w:rPr>
      </w:pPr>
      <w:r>
        <w:rPr>
          <w:rFonts w:ascii="SimSun" w:hAnsi="SimSun" w:eastAsia="SimSun" w:cs="SimSun"/>
          <w:sz w:val="24"/>
          <w:szCs w:val="24"/>
          <w:spacing w:val="-8"/>
        </w:rPr>
        <w:t>③培养学生必备的人文素养和健康的身心。</w:t>
      </w:r>
    </w:p>
    <w:p>
      <w:pPr>
        <w:ind w:left="460"/>
        <w:spacing w:before="183" w:line="217" w:lineRule="auto"/>
        <w:rPr>
          <w:rFonts w:ascii="SimSun" w:hAnsi="SimSun" w:eastAsia="SimSun" w:cs="SimSun"/>
          <w:sz w:val="24"/>
          <w:szCs w:val="24"/>
        </w:rPr>
      </w:pPr>
      <w:r>
        <w:rPr>
          <w:rFonts w:ascii="SimSun" w:hAnsi="SimSun" w:eastAsia="SimSun" w:cs="SimSun"/>
          <w:sz w:val="24"/>
          <w:szCs w:val="24"/>
          <w:spacing w:val="-8"/>
        </w:rPr>
        <w:t>④培养学生资料收集与整理能力。</w:t>
      </w:r>
    </w:p>
    <w:p>
      <w:pPr>
        <w:ind w:firstLine="460"/>
        <w:spacing w:before="185" w:line="289" w:lineRule="auto"/>
        <w:rPr>
          <w:rFonts w:ascii="SimSun" w:hAnsi="SimSun" w:eastAsia="SimSun" w:cs="SimSun"/>
          <w:sz w:val="24"/>
          <w:szCs w:val="24"/>
        </w:rPr>
      </w:pPr>
      <w:r>
        <w:rPr>
          <w:rFonts w:ascii="SimSun" w:hAnsi="SimSun" w:eastAsia="SimSun" w:cs="SimSun"/>
          <w:sz w:val="24"/>
          <w:szCs w:val="24"/>
          <w:spacing w:val="-9"/>
        </w:rPr>
        <w:t>⑤培养学生的科学的思维方法和学习能力，能利用各种信息媒体，获取新知识、新</w:t>
      </w:r>
      <w:r>
        <w:rPr>
          <w:rFonts w:ascii="SimSun" w:hAnsi="SimSun" w:eastAsia="SimSun" w:cs="SimSun"/>
          <w:sz w:val="24"/>
          <w:szCs w:val="24"/>
          <w:spacing w:val="8"/>
        </w:rPr>
        <w:t xml:space="preserve"> </w:t>
      </w:r>
      <w:r>
        <w:rPr>
          <w:rFonts w:ascii="SimSun" w:hAnsi="SimSun" w:eastAsia="SimSun" w:cs="SimSun"/>
          <w:sz w:val="24"/>
          <w:szCs w:val="24"/>
          <w:spacing w:val="-6"/>
        </w:rPr>
        <w:t>技术。</w:t>
      </w:r>
    </w:p>
    <w:p>
      <w:pPr>
        <w:ind w:left="464" w:right="4187" w:hanging="4"/>
        <w:spacing w:before="183" w:line="289" w:lineRule="auto"/>
        <w:rPr>
          <w:rFonts w:ascii="SimSun" w:hAnsi="SimSun" w:eastAsia="SimSun" w:cs="SimSun"/>
          <w:sz w:val="24"/>
          <w:szCs w:val="24"/>
        </w:rPr>
      </w:pPr>
      <w:r>
        <w:rPr>
          <w:rFonts w:ascii="SimSun" w:hAnsi="SimSun" w:eastAsia="SimSun" w:cs="SimSun"/>
          <w:sz w:val="24"/>
          <w:szCs w:val="24"/>
          <w:spacing w:val="-11"/>
        </w:rPr>
        <w:t>⑥培养学生良好的心理素质和身体素质。</w:t>
      </w:r>
      <w:r>
        <w:rPr>
          <w:rFonts w:ascii="SimSun" w:hAnsi="SimSun" w:eastAsia="SimSun" w:cs="SimSun"/>
          <w:sz w:val="24"/>
          <w:szCs w:val="24"/>
          <w:spacing w:val="15"/>
        </w:rPr>
        <w:t xml:space="preserve"> </w:t>
      </w:r>
      <w:r>
        <w:rPr>
          <w:rFonts w:ascii="SimSun" w:hAnsi="SimSun" w:eastAsia="SimSun" w:cs="SimSun"/>
          <w:sz w:val="24"/>
          <w:szCs w:val="24"/>
          <w:spacing w:val="-8"/>
        </w:rPr>
        <w:t>素质目标</w:t>
      </w:r>
    </w:p>
    <w:p>
      <w:pPr>
        <w:ind w:left="461"/>
        <w:spacing w:before="183" w:line="217" w:lineRule="auto"/>
        <w:rPr>
          <w:rFonts w:ascii="SimSun" w:hAnsi="SimSun" w:eastAsia="SimSun" w:cs="SimSun"/>
          <w:sz w:val="24"/>
          <w:szCs w:val="24"/>
        </w:rPr>
      </w:pPr>
      <w:r>
        <w:rPr>
          <w:rFonts w:ascii="SimSun" w:hAnsi="SimSun" w:eastAsia="SimSun" w:cs="SimSun"/>
          <w:sz w:val="24"/>
          <w:szCs w:val="24"/>
          <w:spacing w:val="-8"/>
        </w:rPr>
        <w:t>①培养学生良好的自我表现、与人沟通能力。</w:t>
      </w:r>
    </w:p>
    <w:p>
      <w:pPr>
        <w:ind w:left="460"/>
        <w:spacing w:before="183" w:line="217" w:lineRule="auto"/>
        <w:rPr>
          <w:rFonts w:ascii="SimSun" w:hAnsi="SimSun" w:eastAsia="SimSun" w:cs="SimSun"/>
          <w:sz w:val="24"/>
          <w:szCs w:val="24"/>
        </w:rPr>
      </w:pPr>
      <w:r>
        <w:rPr>
          <w:rFonts w:ascii="SimSun" w:hAnsi="SimSun" w:eastAsia="SimSun" w:cs="SimSun"/>
          <w:sz w:val="24"/>
          <w:szCs w:val="24"/>
          <w:spacing w:val="-8"/>
        </w:rPr>
        <w:t>②培养学生的沟通能力及团队协作能力。</w:t>
      </w:r>
    </w:p>
    <w:p>
      <w:pPr>
        <w:ind w:left="460"/>
        <w:spacing w:before="186" w:line="217" w:lineRule="auto"/>
        <w:rPr>
          <w:rFonts w:ascii="SimSun" w:hAnsi="SimSun" w:eastAsia="SimSun" w:cs="SimSun"/>
          <w:sz w:val="24"/>
          <w:szCs w:val="24"/>
        </w:rPr>
      </w:pPr>
      <w:r>
        <w:rPr>
          <w:rFonts w:ascii="SimSun" w:hAnsi="SimSun" w:eastAsia="SimSun" w:cs="SimSun"/>
          <w:sz w:val="24"/>
          <w:szCs w:val="24"/>
          <w:spacing w:val="-8"/>
        </w:rPr>
        <w:t>③培养学生分析问题解决问题的能力。</w:t>
      </w:r>
    </w:p>
    <w:p>
      <w:pPr>
        <w:ind w:left="460"/>
        <w:spacing w:before="184" w:line="217" w:lineRule="auto"/>
        <w:rPr>
          <w:rFonts w:ascii="SimSun" w:hAnsi="SimSun" w:eastAsia="SimSun" w:cs="SimSun"/>
          <w:sz w:val="24"/>
          <w:szCs w:val="24"/>
        </w:rPr>
      </w:pPr>
      <w:r>
        <w:rPr>
          <w:rFonts w:ascii="SimSun" w:hAnsi="SimSun" w:eastAsia="SimSun" w:cs="SimSun"/>
          <w:sz w:val="24"/>
          <w:szCs w:val="24"/>
          <w:spacing w:val="-8"/>
        </w:rPr>
        <w:t>④培养学生用于创新、敬业乐观的工作作风。</w:t>
      </w:r>
    </w:p>
    <w:p>
      <w:pPr>
        <w:ind w:left="460"/>
        <w:spacing w:before="185" w:line="217" w:lineRule="auto"/>
        <w:rPr>
          <w:rFonts w:ascii="SimSun" w:hAnsi="SimSun" w:eastAsia="SimSun" w:cs="SimSun"/>
          <w:sz w:val="24"/>
          <w:szCs w:val="24"/>
        </w:rPr>
      </w:pPr>
      <w:r>
        <w:rPr>
          <w:rFonts w:ascii="SimSun" w:hAnsi="SimSun" w:eastAsia="SimSun" w:cs="SimSun"/>
          <w:sz w:val="24"/>
          <w:szCs w:val="24"/>
          <w:spacing w:val="-8"/>
        </w:rPr>
        <w:t>⑤培养学生质量意识、安全意识。</w:t>
      </w:r>
    </w:p>
    <w:p>
      <w:pPr>
        <w:ind w:left="460"/>
        <w:spacing w:before="186" w:line="217" w:lineRule="auto"/>
        <w:rPr>
          <w:rFonts w:ascii="SimSun" w:hAnsi="SimSun" w:eastAsia="SimSun" w:cs="SimSun"/>
          <w:sz w:val="24"/>
          <w:szCs w:val="24"/>
        </w:rPr>
      </w:pPr>
      <w:r>
        <w:rPr>
          <w:rFonts w:ascii="SimSun" w:hAnsi="SimSun" w:eastAsia="SimSun" w:cs="SimSun"/>
          <w:sz w:val="24"/>
          <w:szCs w:val="24"/>
          <w:spacing w:val="-8"/>
        </w:rPr>
        <w:t>⑥培养学生社会责任心。</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28"/>
        <w:spacing w:before="118"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11" w:right="89" w:firstLine="460"/>
        <w:spacing w:before="78" w:line="350" w:lineRule="auto"/>
        <w:jc w:val="both"/>
        <w:rPr>
          <w:rFonts w:ascii="SimSun" w:hAnsi="SimSun" w:eastAsia="SimSun" w:cs="SimSun"/>
          <w:sz w:val="24"/>
          <w:szCs w:val="24"/>
        </w:rPr>
      </w:pPr>
      <w:r>
        <w:rPr>
          <w:rFonts w:ascii="SimSun" w:hAnsi="SimSun" w:eastAsia="SimSun" w:cs="SimSun"/>
          <w:sz w:val="24"/>
          <w:szCs w:val="24"/>
          <w:spacing w:val="-5"/>
        </w:rPr>
        <w:t>根据《中等职业学校专业课程方案》数据库应用基础学科核心素养与课程目</w:t>
      </w:r>
      <w:r>
        <w:rPr>
          <w:rFonts w:ascii="SimSun" w:hAnsi="SimSun" w:eastAsia="SimSun" w:cs="SimSun"/>
          <w:sz w:val="24"/>
          <w:szCs w:val="24"/>
          <w:spacing w:val="-6"/>
        </w:rPr>
        <w:t>标，</w:t>
      </w:r>
      <w:r>
        <w:rPr>
          <w:rFonts w:ascii="SimSun" w:hAnsi="SimSun" w:eastAsia="SimSun" w:cs="SimSun"/>
          <w:sz w:val="24"/>
          <w:szCs w:val="24"/>
        </w:rPr>
        <w:t xml:space="preserve"> </w:t>
      </w:r>
      <w:r>
        <w:rPr>
          <w:rFonts w:ascii="SimSun" w:hAnsi="SimSun" w:eastAsia="SimSun" w:cs="SimSun"/>
          <w:sz w:val="24"/>
          <w:szCs w:val="24"/>
          <w:spacing w:val="-5"/>
        </w:rPr>
        <w:t>结合中等职业学校学生学习水平和能力特点，以及职业生</w:t>
      </w:r>
      <w:r>
        <w:rPr>
          <w:rFonts w:ascii="SimSun" w:hAnsi="SimSun" w:eastAsia="SimSun" w:cs="SimSun"/>
          <w:sz w:val="24"/>
          <w:szCs w:val="24"/>
          <w:spacing w:val="-6"/>
        </w:rPr>
        <w:t>涯发展和终身学习的需要，</w:t>
      </w:r>
      <w:r>
        <w:rPr>
          <w:rFonts w:ascii="SimSun" w:hAnsi="SimSun" w:eastAsia="SimSun" w:cs="SimSun"/>
          <w:sz w:val="24"/>
          <w:szCs w:val="24"/>
        </w:rPr>
        <w:t xml:space="preserve"> </w:t>
      </w:r>
      <w:r>
        <w:rPr>
          <w:rFonts w:ascii="SimSun" w:hAnsi="SimSun" w:eastAsia="SimSun" w:cs="SimSun"/>
          <w:sz w:val="24"/>
          <w:szCs w:val="24"/>
          <w:spacing w:val="-8"/>
        </w:rPr>
        <w:t>确定课程结构构与学时安排。</w:t>
      </w:r>
    </w:p>
    <w:p>
      <w:pPr>
        <w:spacing w:line="350" w:lineRule="auto"/>
        <w:sectPr>
          <w:footerReference w:type="default" r:id="rId127"/>
          <w:pgSz w:w="11906" w:h="16839"/>
          <w:pgMar w:top="1431" w:right="1408" w:bottom="1335" w:left="1711" w:header="0" w:footer="1169" w:gutter="0"/>
        </w:sectPr>
        <w:rPr>
          <w:rFonts w:ascii="SimSun" w:hAnsi="SimSun" w:eastAsia="SimSun" w:cs="SimSun"/>
          <w:sz w:val="24"/>
          <w:szCs w:val="24"/>
        </w:rPr>
      </w:pPr>
    </w:p>
    <w:p>
      <w:pPr>
        <w:pStyle w:val="BodyText"/>
        <w:spacing w:line="259" w:lineRule="auto"/>
        <w:rPr/>
      </w:pPr>
      <w:r/>
    </w:p>
    <w:p>
      <w:pPr>
        <w:pStyle w:val="BodyText"/>
        <w:spacing w:line="259" w:lineRule="auto"/>
        <w:rPr/>
      </w:pPr>
      <w:r/>
    </w:p>
    <w:p>
      <w:pPr>
        <w:pStyle w:val="BodyText"/>
        <w:spacing w:line="259" w:lineRule="auto"/>
        <w:rPr/>
      </w:pPr>
      <w:r/>
    </w:p>
    <w:p>
      <w:pPr>
        <w:ind w:left="757"/>
        <w:spacing w:before="97" w:line="222" w:lineRule="auto"/>
        <w:outlineLvl w:val="1"/>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ind w:left="124" w:right="106" w:firstLine="468"/>
        <w:spacing w:before="78" w:line="346" w:lineRule="auto"/>
        <w:rPr>
          <w:rFonts w:ascii="SimSun" w:hAnsi="SimSun" w:eastAsia="SimSun" w:cs="SimSun"/>
          <w:sz w:val="24"/>
          <w:szCs w:val="24"/>
        </w:rPr>
      </w:pPr>
      <w:r>
        <w:rPr>
          <w:rFonts w:ascii="SimSun" w:hAnsi="SimSun" w:eastAsia="SimSun" w:cs="SimSun"/>
          <w:sz w:val="24"/>
          <w:szCs w:val="24"/>
          <w:spacing w:val="-6"/>
        </w:rPr>
        <w:t>数据库应用基础课程有数据库基础、表、窗体、宏和VBA数据库应用基础五部分构</w:t>
      </w:r>
      <w:r>
        <w:rPr>
          <w:rFonts w:ascii="SimSun" w:hAnsi="SimSun" w:eastAsia="SimSun" w:cs="SimSun"/>
          <w:sz w:val="24"/>
          <w:szCs w:val="24"/>
          <w:spacing w:val="15"/>
        </w:rPr>
        <w:t xml:space="preserve"> </w:t>
      </w:r>
      <w:r>
        <w:rPr>
          <w:rFonts w:ascii="SimSun" w:hAnsi="SimSun" w:eastAsia="SimSun" w:cs="SimSun"/>
          <w:sz w:val="24"/>
          <w:szCs w:val="24"/>
          <w:spacing w:val="-6"/>
        </w:rPr>
        <w:t>成。</w:t>
      </w:r>
    </w:p>
    <w:p>
      <w:pPr>
        <w:ind w:left="589" w:right="396" w:firstLine="2"/>
        <w:spacing w:before="34" w:line="345" w:lineRule="auto"/>
        <w:rPr>
          <w:rFonts w:ascii="SimSun" w:hAnsi="SimSun" w:eastAsia="SimSun" w:cs="SimSun"/>
          <w:sz w:val="24"/>
          <w:szCs w:val="24"/>
        </w:rPr>
      </w:pPr>
      <w:r>
        <w:rPr>
          <w:rFonts w:ascii="SimSun" w:hAnsi="SimSun" w:eastAsia="SimSun" w:cs="SimSun"/>
          <w:sz w:val="24"/>
          <w:szCs w:val="24"/>
          <w:spacing w:val="-7"/>
        </w:rPr>
        <w:t>数据库基础有数据库系统基本概念和Access的安装及其基本操作2个部分内容。</w:t>
      </w:r>
      <w:r>
        <w:rPr>
          <w:rFonts w:ascii="SimSun" w:hAnsi="SimSun" w:eastAsia="SimSun" w:cs="SimSun"/>
          <w:sz w:val="24"/>
          <w:szCs w:val="24"/>
          <w:spacing w:val="9"/>
        </w:rPr>
        <w:t xml:space="preserve"> </w:t>
      </w:r>
      <w:r>
        <w:rPr>
          <w:rFonts w:ascii="SimSun" w:hAnsi="SimSun" w:eastAsia="SimSun" w:cs="SimSun"/>
          <w:sz w:val="24"/>
          <w:szCs w:val="24"/>
          <w:spacing w:val="-6"/>
        </w:rPr>
        <w:t>表有表的建立和表的各种操作方法2个部分内容。</w:t>
      </w:r>
    </w:p>
    <w:p>
      <w:pPr>
        <w:ind w:left="590" w:right="4140" w:firstLine="12"/>
        <w:spacing w:before="36" w:line="347" w:lineRule="auto"/>
        <w:rPr>
          <w:rFonts w:ascii="SimSun" w:hAnsi="SimSun" w:eastAsia="SimSun" w:cs="SimSun"/>
          <w:sz w:val="24"/>
          <w:szCs w:val="24"/>
        </w:rPr>
      </w:pPr>
      <w:r>
        <w:rPr>
          <w:rFonts w:ascii="SimSun" w:hAnsi="SimSun" w:eastAsia="SimSun" w:cs="SimSun"/>
          <w:sz w:val="24"/>
          <w:szCs w:val="24"/>
          <w:spacing w:val="-9"/>
        </w:rPr>
        <w:t>窗体有设计窗体和窗体美化2个部分内容。</w:t>
      </w:r>
      <w:r>
        <w:rPr>
          <w:rFonts w:ascii="SimSun" w:hAnsi="SimSun" w:eastAsia="SimSun" w:cs="SimSun"/>
          <w:sz w:val="24"/>
          <w:szCs w:val="24"/>
        </w:rPr>
        <w:t xml:space="preserve"> </w:t>
      </w:r>
      <w:r>
        <w:rPr>
          <w:rFonts w:ascii="SimSun" w:hAnsi="SimSun" w:eastAsia="SimSun" w:cs="SimSun"/>
          <w:sz w:val="24"/>
          <w:szCs w:val="24"/>
          <w:spacing w:val="-6"/>
        </w:rPr>
        <w:t>宏有宏的功能和触发宏2个部分内容。</w:t>
      </w:r>
    </w:p>
    <w:p>
      <w:pPr>
        <w:ind w:left="585"/>
        <w:spacing w:before="31" w:line="219" w:lineRule="auto"/>
        <w:rPr>
          <w:rFonts w:ascii="SimSun" w:hAnsi="SimSun" w:eastAsia="SimSun" w:cs="SimSun"/>
          <w:sz w:val="24"/>
          <w:szCs w:val="24"/>
        </w:rPr>
      </w:pPr>
      <w:r>
        <w:rPr>
          <w:rFonts w:ascii="SimSun" w:hAnsi="SimSun" w:eastAsia="SimSun" w:cs="SimSun"/>
          <w:sz w:val="24"/>
          <w:szCs w:val="24"/>
          <w:spacing w:val="-5"/>
        </w:rPr>
        <w:t>VBA数据库应用基础有VBA操作方法和过程调用和参数传</w:t>
      </w:r>
      <w:r>
        <w:rPr>
          <w:rFonts w:ascii="SimSun" w:hAnsi="SimSun" w:eastAsia="SimSun" w:cs="SimSun"/>
          <w:sz w:val="24"/>
          <w:szCs w:val="24"/>
          <w:spacing w:val="-6"/>
        </w:rPr>
        <w:t>递2个部分内容。</w:t>
      </w:r>
    </w:p>
    <w:p>
      <w:pPr>
        <w:pStyle w:val="BodyText"/>
        <w:spacing w:line="295" w:lineRule="auto"/>
        <w:rPr/>
      </w:pPr>
      <w:r/>
    </w:p>
    <w:p>
      <w:pPr>
        <w:pStyle w:val="BodyText"/>
        <w:spacing w:line="295" w:lineRule="auto"/>
        <w:rPr/>
      </w:pPr>
      <w:r/>
    </w:p>
    <w:p>
      <w:pPr>
        <w:pStyle w:val="BodyText"/>
        <w:spacing w:line="295" w:lineRule="auto"/>
        <w:rPr/>
      </w:pPr>
      <w:r/>
    </w:p>
    <w:p>
      <w:pPr>
        <w:pStyle w:val="BodyText"/>
        <w:spacing w:line="295" w:lineRule="auto"/>
        <w:rPr/>
      </w:pPr>
      <w:r/>
    </w:p>
    <w:p>
      <w:pPr>
        <w:ind w:left="795"/>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9"/>
        </w:rPr>
        <w:t>(二)学时安排</w:t>
      </w: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136" w:right="137" w:firstLine="460"/>
        <w:spacing w:before="78" w:line="347" w:lineRule="auto"/>
        <w:rPr>
          <w:rFonts w:ascii="SimSun" w:hAnsi="SimSun" w:eastAsia="SimSun" w:cs="SimSun"/>
          <w:sz w:val="24"/>
          <w:szCs w:val="24"/>
        </w:rPr>
      </w:pPr>
      <w:r>
        <w:rPr>
          <w:rFonts w:ascii="SimSun" w:hAnsi="SimSun" w:eastAsia="SimSun" w:cs="SimSun"/>
          <w:sz w:val="24"/>
          <w:szCs w:val="24"/>
          <w:spacing w:val="-7"/>
        </w:rPr>
        <w:t>数据库应用基础课程有数据库基础、表、窗体、宏和VBA数据库应用基础五部分构</w:t>
      </w:r>
      <w:r>
        <w:rPr>
          <w:rFonts w:ascii="SimSun" w:hAnsi="SimSun" w:eastAsia="SimSun" w:cs="SimSun"/>
          <w:sz w:val="24"/>
          <w:szCs w:val="24"/>
          <w:spacing w:val="16"/>
        </w:rPr>
        <w:t xml:space="preserve"> </w:t>
      </w:r>
      <w:r>
        <w:rPr>
          <w:rFonts w:ascii="SimSun" w:hAnsi="SimSun" w:eastAsia="SimSun" w:cs="SimSun"/>
          <w:sz w:val="24"/>
          <w:szCs w:val="24"/>
          <w:spacing w:val="-6"/>
        </w:rPr>
        <w:t>成。共计72学时。</w:t>
      </w:r>
    </w:p>
    <w:p>
      <w:pPr>
        <w:spacing w:line="198" w:lineRule="exact"/>
        <w:rPr/>
      </w:pPr>
      <w:r/>
    </w:p>
    <w:tbl>
      <w:tblPr>
        <w:tblStyle w:val="TableNormal"/>
        <w:tblW w:w="900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03"/>
        <w:gridCol w:w="1800"/>
        <w:gridCol w:w="1800"/>
        <w:gridCol w:w="1800"/>
        <w:gridCol w:w="1805"/>
      </w:tblGrid>
      <w:tr>
        <w:trPr>
          <w:trHeight w:val="729" w:hRule="atLeast"/>
        </w:trPr>
        <w:tc>
          <w:tcPr>
            <w:tcW w:w="1803" w:type="dxa"/>
            <w:vAlign w:val="top"/>
          </w:tcPr>
          <w:p>
            <w:pPr>
              <w:pStyle w:val="TableText"/>
              <w:ind w:left="717"/>
              <w:spacing w:before="166" w:line="228" w:lineRule="auto"/>
              <w:rPr>
                <w:sz w:val="19"/>
                <w:szCs w:val="19"/>
              </w:rPr>
            </w:pPr>
            <w:r>
              <w:rPr>
                <w:sz w:val="19"/>
                <w:szCs w:val="19"/>
                <w:b/>
                <w:bCs/>
                <w:spacing w:val="-1"/>
              </w:rPr>
              <w:t>模块</w:t>
            </w:r>
          </w:p>
        </w:tc>
        <w:tc>
          <w:tcPr>
            <w:tcW w:w="1800" w:type="dxa"/>
            <w:vAlign w:val="top"/>
          </w:tcPr>
          <w:p>
            <w:pPr>
              <w:pStyle w:val="TableText"/>
              <w:ind w:left="739"/>
              <w:spacing w:before="166" w:line="228" w:lineRule="auto"/>
              <w:rPr>
                <w:sz w:val="19"/>
                <w:szCs w:val="19"/>
              </w:rPr>
            </w:pPr>
            <w:r>
              <w:rPr>
                <w:sz w:val="19"/>
                <w:szCs w:val="19"/>
                <w:b/>
                <w:bCs/>
                <w:spacing w:val="-14"/>
              </w:rPr>
              <w:t>内容</w:t>
            </w:r>
          </w:p>
        </w:tc>
        <w:tc>
          <w:tcPr>
            <w:tcW w:w="1800" w:type="dxa"/>
            <w:vAlign w:val="top"/>
          </w:tcPr>
          <w:p>
            <w:pPr>
              <w:pStyle w:val="TableText"/>
              <w:ind w:left="530"/>
              <w:spacing w:before="166" w:line="230" w:lineRule="auto"/>
              <w:rPr>
                <w:sz w:val="19"/>
                <w:szCs w:val="19"/>
              </w:rPr>
            </w:pPr>
            <w:r>
              <w:rPr>
                <w:sz w:val="19"/>
                <w:szCs w:val="19"/>
                <w:b/>
                <w:bCs/>
                <w:spacing w:val="-4"/>
              </w:rPr>
              <w:t>理论学时</w:t>
            </w:r>
          </w:p>
        </w:tc>
        <w:tc>
          <w:tcPr>
            <w:tcW w:w="1800" w:type="dxa"/>
            <w:vAlign w:val="top"/>
          </w:tcPr>
          <w:p>
            <w:pPr>
              <w:pStyle w:val="TableText"/>
              <w:ind w:left="533"/>
              <w:spacing w:before="166" w:line="229" w:lineRule="auto"/>
              <w:rPr>
                <w:sz w:val="19"/>
                <w:szCs w:val="19"/>
              </w:rPr>
            </w:pPr>
            <w:r>
              <w:rPr>
                <w:sz w:val="19"/>
                <w:szCs w:val="19"/>
                <w:b/>
                <w:bCs/>
                <w:spacing w:val="-4"/>
              </w:rPr>
              <w:t>实践学时</w:t>
            </w:r>
          </w:p>
        </w:tc>
        <w:tc>
          <w:tcPr>
            <w:tcW w:w="1805" w:type="dxa"/>
            <w:vAlign w:val="top"/>
          </w:tcPr>
          <w:p>
            <w:pPr>
              <w:pStyle w:val="TableText"/>
              <w:ind w:left="534"/>
              <w:spacing w:before="166" w:line="230" w:lineRule="auto"/>
              <w:rPr>
                <w:sz w:val="19"/>
                <w:szCs w:val="19"/>
              </w:rPr>
            </w:pPr>
            <w:r>
              <w:rPr>
                <w:sz w:val="19"/>
                <w:szCs w:val="19"/>
                <w:b/>
                <w:bCs/>
                <w:spacing w:val="-4"/>
              </w:rPr>
              <w:t>学时小计</w:t>
            </w:r>
          </w:p>
        </w:tc>
      </w:tr>
      <w:tr>
        <w:trPr>
          <w:trHeight w:val="1060" w:hRule="atLeast"/>
        </w:trPr>
        <w:tc>
          <w:tcPr>
            <w:tcW w:w="1803"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412"/>
              <w:spacing w:before="62" w:line="228" w:lineRule="auto"/>
              <w:rPr>
                <w:sz w:val="19"/>
                <w:szCs w:val="19"/>
              </w:rPr>
            </w:pPr>
            <w:r>
              <w:rPr>
                <w:sz w:val="19"/>
                <w:szCs w:val="19"/>
                <w:b/>
                <w:bCs/>
              </w:rPr>
              <w:t>数据库基础</w:t>
            </w:r>
          </w:p>
        </w:tc>
        <w:tc>
          <w:tcPr>
            <w:tcW w:w="1800" w:type="dxa"/>
            <w:vAlign w:val="top"/>
          </w:tcPr>
          <w:p>
            <w:pPr>
              <w:pStyle w:val="TableText"/>
              <w:ind w:left="683" w:right="199" w:hanging="514"/>
              <w:spacing w:before="109" w:line="363" w:lineRule="auto"/>
              <w:rPr>
                <w:sz w:val="19"/>
                <w:szCs w:val="19"/>
              </w:rPr>
            </w:pPr>
            <w:r>
              <w:rPr>
                <w:sz w:val="19"/>
                <w:szCs w:val="19"/>
                <w:spacing w:val="13"/>
              </w:rPr>
              <w:t>数据库系统基本</w:t>
            </w:r>
            <w:r>
              <w:rPr>
                <w:sz w:val="19"/>
                <w:szCs w:val="19"/>
                <w:spacing w:val="3"/>
              </w:rPr>
              <w:t xml:space="preserve"> </w:t>
            </w:r>
            <w:r>
              <w:rPr>
                <w:sz w:val="19"/>
                <w:szCs w:val="19"/>
                <w:spacing w:val="8"/>
              </w:rPr>
              <w:t>概念</w:t>
            </w:r>
          </w:p>
        </w:tc>
        <w:tc>
          <w:tcPr>
            <w:tcW w:w="1800" w:type="dxa"/>
            <w:vAlign w:val="top"/>
          </w:tcPr>
          <w:p>
            <w:pPr>
              <w:pStyle w:val="TableText"/>
              <w:ind w:left="833"/>
              <w:spacing w:before="306" w:line="183" w:lineRule="auto"/>
              <w:rPr>
                <w:sz w:val="24"/>
                <w:szCs w:val="24"/>
              </w:rPr>
            </w:pPr>
            <w:r>
              <w:rPr>
                <w:sz w:val="24"/>
                <w:szCs w:val="24"/>
              </w:rPr>
              <w:t>4</w:t>
            </w:r>
          </w:p>
        </w:tc>
        <w:tc>
          <w:tcPr>
            <w:tcW w:w="1800" w:type="dxa"/>
            <w:vAlign w:val="top"/>
          </w:tcPr>
          <w:p>
            <w:pPr>
              <w:pStyle w:val="TableText"/>
              <w:ind w:left="836"/>
              <w:spacing w:before="306" w:line="183" w:lineRule="auto"/>
              <w:rPr>
                <w:sz w:val="24"/>
                <w:szCs w:val="24"/>
              </w:rPr>
            </w:pPr>
            <w:r>
              <w:rPr>
                <w:sz w:val="24"/>
                <w:szCs w:val="24"/>
              </w:rPr>
              <w:t>0</w:t>
            </w:r>
          </w:p>
        </w:tc>
        <w:tc>
          <w:tcPr>
            <w:tcW w:w="1805" w:type="dxa"/>
            <w:vAlign w:val="top"/>
          </w:tcPr>
          <w:p>
            <w:pPr>
              <w:pStyle w:val="TableText"/>
              <w:ind w:left="836"/>
              <w:spacing w:before="306" w:line="183" w:lineRule="auto"/>
              <w:rPr>
                <w:sz w:val="24"/>
                <w:szCs w:val="24"/>
              </w:rPr>
            </w:pPr>
            <w:r>
              <w:rPr>
                <w:sz w:val="24"/>
                <w:szCs w:val="24"/>
              </w:rPr>
              <w:t>4</w:t>
            </w:r>
          </w:p>
        </w:tc>
      </w:tr>
      <w:tr>
        <w:trPr>
          <w:trHeight w:val="1060" w:hRule="atLeast"/>
        </w:trPr>
        <w:tc>
          <w:tcPr>
            <w:tcW w:w="1803" w:type="dxa"/>
            <w:vAlign w:val="top"/>
            <w:vMerge w:val="continue"/>
            <w:tcBorders>
              <w:top w:val="nil"/>
            </w:tcBorders>
          </w:tcPr>
          <w:p>
            <w:pPr>
              <w:rPr>
                <w:rFonts w:ascii="Arial"/>
                <w:sz w:val="21"/>
              </w:rPr>
            </w:pPr>
            <w:r/>
          </w:p>
        </w:tc>
        <w:tc>
          <w:tcPr>
            <w:tcW w:w="1800" w:type="dxa"/>
            <w:vAlign w:val="top"/>
          </w:tcPr>
          <w:p>
            <w:pPr>
              <w:pStyle w:val="TableText"/>
              <w:ind w:left="375" w:right="199" w:hanging="213"/>
              <w:spacing w:before="111" w:line="363" w:lineRule="auto"/>
              <w:rPr>
                <w:sz w:val="19"/>
                <w:szCs w:val="19"/>
              </w:rPr>
            </w:pPr>
            <w:r>
              <w:rPr>
                <w:sz w:val="19"/>
                <w:szCs w:val="19"/>
              </w:rPr>
              <w:t>Access</w:t>
            </w:r>
            <w:r>
              <w:rPr>
                <w:sz w:val="19"/>
                <w:szCs w:val="19"/>
                <w:spacing w:val="25"/>
              </w:rPr>
              <w:t>的安装及</w:t>
            </w:r>
            <w:r>
              <w:rPr>
                <w:sz w:val="19"/>
                <w:szCs w:val="19"/>
                <w:spacing w:val="2"/>
              </w:rPr>
              <w:t xml:space="preserve"> </w:t>
            </w:r>
            <w:r>
              <w:rPr>
                <w:sz w:val="19"/>
                <w:szCs w:val="19"/>
                <w:spacing w:val="12"/>
              </w:rPr>
              <w:t>其基本操作</w:t>
            </w:r>
          </w:p>
        </w:tc>
        <w:tc>
          <w:tcPr>
            <w:tcW w:w="1800" w:type="dxa"/>
            <w:vAlign w:val="top"/>
          </w:tcPr>
          <w:p>
            <w:pPr>
              <w:pStyle w:val="TableText"/>
              <w:ind w:left="833"/>
              <w:spacing w:before="309" w:line="183" w:lineRule="auto"/>
              <w:rPr>
                <w:sz w:val="24"/>
                <w:szCs w:val="24"/>
              </w:rPr>
            </w:pPr>
            <w:r>
              <w:rPr>
                <w:sz w:val="24"/>
                <w:szCs w:val="24"/>
              </w:rPr>
              <w:t>4</w:t>
            </w:r>
          </w:p>
        </w:tc>
        <w:tc>
          <w:tcPr>
            <w:tcW w:w="1800" w:type="dxa"/>
            <w:vAlign w:val="top"/>
          </w:tcPr>
          <w:p>
            <w:pPr>
              <w:pStyle w:val="TableText"/>
              <w:ind w:left="837"/>
              <w:spacing w:before="309" w:line="183" w:lineRule="auto"/>
              <w:rPr>
                <w:sz w:val="24"/>
                <w:szCs w:val="24"/>
              </w:rPr>
            </w:pPr>
            <w:r>
              <w:rPr>
                <w:sz w:val="24"/>
                <w:szCs w:val="24"/>
              </w:rPr>
              <w:t>2</w:t>
            </w:r>
          </w:p>
        </w:tc>
        <w:tc>
          <w:tcPr>
            <w:tcW w:w="1805" w:type="dxa"/>
            <w:vAlign w:val="top"/>
          </w:tcPr>
          <w:p>
            <w:pPr>
              <w:pStyle w:val="TableText"/>
              <w:ind w:left="839"/>
              <w:spacing w:before="309" w:line="183" w:lineRule="auto"/>
              <w:rPr>
                <w:sz w:val="24"/>
                <w:szCs w:val="24"/>
              </w:rPr>
            </w:pPr>
            <w:r>
              <w:rPr>
                <w:sz w:val="24"/>
                <w:szCs w:val="24"/>
              </w:rPr>
              <w:t>6</w:t>
            </w:r>
          </w:p>
        </w:tc>
      </w:tr>
      <w:tr>
        <w:trPr>
          <w:trHeight w:val="753" w:hRule="atLeast"/>
        </w:trPr>
        <w:tc>
          <w:tcPr>
            <w:tcW w:w="1803" w:type="dxa"/>
            <w:vAlign w:val="top"/>
          </w:tcPr>
          <w:p>
            <w:pPr>
              <w:pStyle w:val="TableText"/>
              <w:ind w:left="794"/>
              <w:spacing w:before="153" w:line="230" w:lineRule="auto"/>
              <w:rPr>
                <w:sz w:val="19"/>
                <w:szCs w:val="19"/>
              </w:rPr>
            </w:pPr>
            <w:r>
              <w:rPr>
                <w:sz w:val="19"/>
                <w:szCs w:val="19"/>
                <w:b/>
                <w:bCs/>
              </w:rPr>
              <w:t>表</w:t>
            </w:r>
          </w:p>
        </w:tc>
        <w:tc>
          <w:tcPr>
            <w:tcW w:w="1800" w:type="dxa"/>
            <w:vAlign w:val="top"/>
          </w:tcPr>
          <w:p>
            <w:pPr>
              <w:pStyle w:val="TableText"/>
              <w:ind w:left="477"/>
              <w:spacing w:before="153" w:line="230" w:lineRule="auto"/>
              <w:rPr>
                <w:sz w:val="19"/>
                <w:szCs w:val="19"/>
              </w:rPr>
            </w:pPr>
            <w:r>
              <w:rPr>
                <w:sz w:val="19"/>
                <w:szCs w:val="19"/>
                <w:spacing w:val="12"/>
              </w:rPr>
              <w:t>表的建立</w:t>
            </w:r>
          </w:p>
        </w:tc>
        <w:tc>
          <w:tcPr>
            <w:tcW w:w="1800" w:type="dxa"/>
            <w:vAlign w:val="top"/>
          </w:tcPr>
          <w:p>
            <w:pPr>
              <w:pStyle w:val="TableText"/>
              <w:ind w:left="833"/>
              <w:spacing w:before="156" w:line="183" w:lineRule="auto"/>
              <w:rPr>
                <w:sz w:val="24"/>
                <w:szCs w:val="24"/>
              </w:rPr>
            </w:pPr>
            <w:r>
              <w:rPr>
                <w:sz w:val="24"/>
                <w:szCs w:val="24"/>
              </w:rPr>
              <w:t>4</w:t>
            </w:r>
          </w:p>
        </w:tc>
        <w:tc>
          <w:tcPr>
            <w:tcW w:w="1800" w:type="dxa"/>
            <w:vAlign w:val="top"/>
          </w:tcPr>
          <w:p>
            <w:pPr>
              <w:pStyle w:val="TableText"/>
              <w:ind w:left="833"/>
              <w:spacing w:before="156" w:line="183" w:lineRule="auto"/>
              <w:rPr>
                <w:sz w:val="24"/>
                <w:szCs w:val="24"/>
              </w:rPr>
            </w:pPr>
            <w:r>
              <w:rPr>
                <w:sz w:val="24"/>
                <w:szCs w:val="24"/>
              </w:rPr>
              <w:t>4</w:t>
            </w:r>
          </w:p>
        </w:tc>
        <w:tc>
          <w:tcPr>
            <w:tcW w:w="1805" w:type="dxa"/>
            <w:vAlign w:val="top"/>
          </w:tcPr>
          <w:p>
            <w:pPr>
              <w:pStyle w:val="TableText"/>
              <w:ind w:left="838"/>
              <w:spacing w:before="156" w:line="183" w:lineRule="auto"/>
              <w:rPr>
                <w:sz w:val="24"/>
                <w:szCs w:val="24"/>
              </w:rPr>
            </w:pPr>
            <w:r>
              <w:rPr>
                <w:sz w:val="24"/>
                <w:szCs w:val="24"/>
              </w:rPr>
              <w:t>8</w:t>
            </w:r>
          </w:p>
        </w:tc>
      </w:tr>
    </w:tbl>
    <w:p>
      <w:pPr>
        <w:pStyle w:val="BodyText"/>
        <w:rPr/>
      </w:pPr>
      <w:r/>
    </w:p>
    <w:p>
      <w:pPr>
        <w:sectPr>
          <w:footerReference w:type="default" r:id="rId128"/>
          <w:pgSz w:w="11906" w:h="16839"/>
          <w:pgMar w:top="1431" w:right="1304" w:bottom="1335" w:left="1588" w:header="0" w:footer="1169" w:gutter="0"/>
        </w:sectPr>
        <w:rPr/>
      </w:pPr>
    </w:p>
    <w:p>
      <w:pPr>
        <w:spacing w:before="28"/>
        <w:rPr/>
      </w:pPr>
      <w:r/>
    </w:p>
    <w:tbl>
      <w:tblPr>
        <w:tblStyle w:val="TableNormal"/>
        <w:tblW w:w="900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03"/>
        <w:gridCol w:w="1800"/>
        <w:gridCol w:w="1800"/>
        <w:gridCol w:w="1800"/>
        <w:gridCol w:w="1805"/>
      </w:tblGrid>
      <w:tr>
        <w:trPr>
          <w:trHeight w:val="1066" w:hRule="atLeast"/>
        </w:trPr>
        <w:tc>
          <w:tcPr>
            <w:tcW w:w="1803" w:type="dxa"/>
            <w:vAlign w:val="top"/>
          </w:tcPr>
          <w:p>
            <w:pPr>
              <w:rPr>
                <w:rFonts w:ascii="Arial"/>
                <w:sz w:val="21"/>
              </w:rPr>
            </w:pPr>
            <w:r/>
          </w:p>
        </w:tc>
        <w:tc>
          <w:tcPr>
            <w:tcW w:w="1800" w:type="dxa"/>
            <w:vAlign w:val="top"/>
          </w:tcPr>
          <w:p>
            <w:pPr>
              <w:pStyle w:val="TableText"/>
              <w:ind w:left="787" w:right="199" w:hanging="620"/>
              <w:spacing w:before="115" w:line="366" w:lineRule="auto"/>
              <w:rPr>
                <w:sz w:val="19"/>
                <w:szCs w:val="19"/>
              </w:rPr>
            </w:pPr>
            <w:r>
              <w:rPr>
                <w:sz w:val="19"/>
                <w:szCs w:val="19"/>
                <w:spacing w:val="13"/>
              </w:rPr>
              <w:t>表的各种操作方</w:t>
            </w:r>
            <w:r>
              <w:rPr>
                <w:sz w:val="19"/>
                <w:szCs w:val="19"/>
                <w:spacing w:val="5"/>
              </w:rPr>
              <w:t xml:space="preserve"> </w:t>
            </w:r>
            <w:r>
              <w:rPr>
                <w:sz w:val="19"/>
                <w:szCs w:val="19"/>
              </w:rPr>
              <w:t>法</w:t>
            </w:r>
          </w:p>
        </w:tc>
        <w:tc>
          <w:tcPr>
            <w:tcW w:w="1800" w:type="dxa"/>
            <w:vAlign w:val="top"/>
          </w:tcPr>
          <w:p>
            <w:pPr>
              <w:pStyle w:val="TableText"/>
              <w:ind w:left="833"/>
              <w:spacing w:before="313" w:line="183" w:lineRule="auto"/>
              <w:rPr>
                <w:sz w:val="24"/>
                <w:szCs w:val="24"/>
              </w:rPr>
            </w:pPr>
            <w:r>
              <w:rPr>
                <w:sz w:val="24"/>
                <w:szCs w:val="24"/>
              </w:rPr>
              <w:t>4</w:t>
            </w:r>
          </w:p>
        </w:tc>
        <w:tc>
          <w:tcPr>
            <w:tcW w:w="1800" w:type="dxa"/>
            <w:vAlign w:val="top"/>
          </w:tcPr>
          <w:p>
            <w:pPr>
              <w:pStyle w:val="TableText"/>
              <w:ind w:left="836"/>
              <w:spacing w:before="313" w:line="183" w:lineRule="auto"/>
              <w:rPr>
                <w:sz w:val="24"/>
                <w:szCs w:val="24"/>
              </w:rPr>
            </w:pPr>
            <w:r>
              <w:rPr>
                <w:sz w:val="24"/>
                <w:szCs w:val="24"/>
              </w:rPr>
              <w:t>6</w:t>
            </w:r>
          </w:p>
        </w:tc>
        <w:tc>
          <w:tcPr>
            <w:tcW w:w="1805" w:type="dxa"/>
            <w:vAlign w:val="top"/>
          </w:tcPr>
          <w:p>
            <w:pPr>
              <w:pStyle w:val="TableText"/>
              <w:ind w:left="794"/>
              <w:spacing w:before="311" w:line="184" w:lineRule="auto"/>
              <w:rPr>
                <w:sz w:val="24"/>
                <w:szCs w:val="24"/>
              </w:rPr>
            </w:pPr>
            <w:r>
              <w:rPr>
                <w:sz w:val="24"/>
                <w:szCs w:val="24"/>
                <w:spacing w:val="-14"/>
              </w:rPr>
              <w:t>10</w:t>
            </w:r>
          </w:p>
        </w:tc>
      </w:tr>
      <w:tr>
        <w:trPr>
          <w:trHeight w:val="750" w:hRule="atLeast"/>
        </w:trPr>
        <w:tc>
          <w:tcPr>
            <w:tcW w:w="1803" w:type="dxa"/>
            <w:vAlign w:val="top"/>
            <w:vMerge w:val="restart"/>
            <w:tcBorders>
              <w:bottom w:val="nil"/>
            </w:tcBorders>
          </w:tcPr>
          <w:p>
            <w:pPr>
              <w:spacing w:line="461" w:lineRule="auto"/>
              <w:rPr>
                <w:rFonts w:ascii="Arial"/>
                <w:sz w:val="21"/>
              </w:rPr>
            </w:pPr>
            <w:r/>
          </w:p>
          <w:p>
            <w:pPr>
              <w:pStyle w:val="TableText"/>
              <w:ind w:left="709"/>
              <w:spacing w:before="61" w:line="229" w:lineRule="auto"/>
              <w:rPr>
                <w:sz w:val="19"/>
                <w:szCs w:val="19"/>
              </w:rPr>
            </w:pPr>
            <w:r>
              <w:rPr>
                <w:sz w:val="19"/>
                <w:szCs w:val="19"/>
                <w:b/>
                <w:bCs/>
                <w:spacing w:val="-6"/>
              </w:rPr>
              <w:t>窗体</w:t>
            </w:r>
          </w:p>
        </w:tc>
        <w:tc>
          <w:tcPr>
            <w:tcW w:w="1800" w:type="dxa"/>
            <w:vAlign w:val="top"/>
          </w:tcPr>
          <w:p>
            <w:pPr>
              <w:pStyle w:val="TableText"/>
              <w:ind w:left="481"/>
              <w:spacing w:before="148" w:line="229" w:lineRule="auto"/>
              <w:rPr>
                <w:sz w:val="19"/>
                <w:szCs w:val="19"/>
              </w:rPr>
            </w:pPr>
            <w:r>
              <w:rPr>
                <w:sz w:val="19"/>
                <w:szCs w:val="19"/>
                <w:spacing w:val="11"/>
              </w:rPr>
              <w:t>设计窗体</w:t>
            </w:r>
          </w:p>
        </w:tc>
        <w:tc>
          <w:tcPr>
            <w:tcW w:w="1800" w:type="dxa"/>
            <w:vAlign w:val="top"/>
          </w:tcPr>
          <w:p>
            <w:pPr>
              <w:pStyle w:val="TableText"/>
              <w:ind w:left="833"/>
              <w:spacing w:before="154" w:line="183" w:lineRule="auto"/>
              <w:rPr>
                <w:sz w:val="24"/>
                <w:szCs w:val="24"/>
              </w:rPr>
            </w:pPr>
            <w:r>
              <w:rPr>
                <w:sz w:val="24"/>
                <w:szCs w:val="24"/>
              </w:rPr>
              <w:t>4</w:t>
            </w:r>
          </w:p>
        </w:tc>
        <w:tc>
          <w:tcPr>
            <w:tcW w:w="1800" w:type="dxa"/>
            <w:vAlign w:val="top"/>
          </w:tcPr>
          <w:p>
            <w:pPr>
              <w:pStyle w:val="TableText"/>
              <w:ind w:left="833"/>
              <w:spacing w:before="154" w:line="183" w:lineRule="auto"/>
              <w:rPr>
                <w:sz w:val="24"/>
                <w:szCs w:val="24"/>
              </w:rPr>
            </w:pPr>
            <w:r>
              <w:rPr>
                <w:sz w:val="24"/>
                <w:szCs w:val="24"/>
              </w:rPr>
              <w:t>4</w:t>
            </w:r>
          </w:p>
        </w:tc>
        <w:tc>
          <w:tcPr>
            <w:tcW w:w="1805" w:type="dxa"/>
            <w:vAlign w:val="top"/>
          </w:tcPr>
          <w:p>
            <w:pPr>
              <w:pStyle w:val="TableText"/>
              <w:ind w:left="838"/>
              <w:spacing w:before="154" w:line="183" w:lineRule="auto"/>
              <w:rPr>
                <w:sz w:val="24"/>
                <w:szCs w:val="24"/>
              </w:rPr>
            </w:pPr>
            <w:r>
              <w:rPr>
                <w:sz w:val="24"/>
                <w:szCs w:val="24"/>
              </w:rPr>
              <w:t>8</w:t>
            </w:r>
          </w:p>
        </w:tc>
      </w:tr>
      <w:tr>
        <w:trPr>
          <w:trHeight w:val="750" w:hRule="atLeast"/>
        </w:trPr>
        <w:tc>
          <w:tcPr>
            <w:tcW w:w="1803" w:type="dxa"/>
            <w:vAlign w:val="top"/>
            <w:vMerge w:val="continue"/>
            <w:tcBorders>
              <w:top w:val="nil"/>
            </w:tcBorders>
          </w:tcPr>
          <w:p>
            <w:pPr>
              <w:rPr>
                <w:rFonts w:ascii="Arial"/>
                <w:sz w:val="21"/>
              </w:rPr>
            </w:pPr>
            <w:r/>
          </w:p>
        </w:tc>
        <w:tc>
          <w:tcPr>
            <w:tcW w:w="1800" w:type="dxa"/>
            <w:vAlign w:val="top"/>
          </w:tcPr>
          <w:p>
            <w:pPr>
              <w:pStyle w:val="TableText"/>
              <w:ind w:left="488"/>
              <w:spacing w:before="149" w:line="229" w:lineRule="auto"/>
              <w:rPr>
                <w:sz w:val="19"/>
                <w:szCs w:val="19"/>
              </w:rPr>
            </w:pPr>
            <w:r>
              <w:rPr>
                <w:sz w:val="19"/>
                <w:szCs w:val="19"/>
                <w:spacing w:val="9"/>
              </w:rPr>
              <w:t>窗体美化</w:t>
            </w:r>
          </w:p>
        </w:tc>
        <w:tc>
          <w:tcPr>
            <w:tcW w:w="1800" w:type="dxa"/>
            <w:vAlign w:val="top"/>
          </w:tcPr>
          <w:p>
            <w:pPr>
              <w:pStyle w:val="TableText"/>
              <w:ind w:left="833"/>
              <w:spacing w:before="155" w:line="183" w:lineRule="auto"/>
              <w:rPr>
                <w:sz w:val="24"/>
                <w:szCs w:val="24"/>
              </w:rPr>
            </w:pPr>
            <w:r>
              <w:rPr>
                <w:sz w:val="24"/>
                <w:szCs w:val="24"/>
              </w:rPr>
              <w:t>4</w:t>
            </w:r>
          </w:p>
        </w:tc>
        <w:tc>
          <w:tcPr>
            <w:tcW w:w="1800" w:type="dxa"/>
            <w:vAlign w:val="top"/>
          </w:tcPr>
          <w:p>
            <w:pPr>
              <w:pStyle w:val="TableText"/>
              <w:ind w:left="833"/>
              <w:spacing w:before="155" w:line="183" w:lineRule="auto"/>
              <w:rPr>
                <w:sz w:val="24"/>
                <w:szCs w:val="24"/>
              </w:rPr>
            </w:pPr>
            <w:r>
              <w:rPr>
                <w:sz w:val="24"/>
                <w:szCs w:val="24"/>
              </w:rPr>
              <w:t>4</w:t>
            </w:r>
          </w:p>
        </w:tc>
        <w:tc>
          <w:tcPr>
            <w:tcW w:w="1805" w:type="dxa"/>
            <w:vAlign w:val="top"/>
          </w:tcPr>
          <w:p>
            <w:pPr>
              <w:pStyle w:val="TableText"/>
              <w:ind w:left="838"/>
              <w:spacing w:before="155" w:line="183" w:lineRule="auto"/>
              <w:rPr>
                <w:sz w:val="24"/>
                <w:szCs w:val="24"/>
              </w:rPr>
            </w:pPr>
            <w:r>
              <w:rPr>
                <w:sz w:val="24"/>
                <w:szCs w:val="24"/>
              </w:rPr>
              <w:t>8</w:t>
            </w:r>
          </w:p>
        </w:tc>
      </w:tr>
      <w:tr>
        <w:trPr>
          <w:trHeight w:val="751" w:hRule="atLeast"/>
        </w:trPr>
        <w:tc>
          <w:tcPr>
            <w:tcW w:w="1803" w:type="dxa"/>
            <w:vAlign w:val="top"/>
            <w:vMerge w:val="restart"/>
            <w:tcBorders>
              <w:bottom w:val="nil"/>
            </w:tcBorders>
          </w:tcPr>
          <w:p>
            <w:pPr>
              <w:spacing w:line="463" w:lineRule="auto"/>
              <w:rPr>
                <w:rFonts w:ascii="Arial"/>
                <w:sz w:val="21"/>
              </w:rPr>
            </w:pPr>
            <w:r/>
          </w:p>
          <w:p>
            <w:pPr>
              <w:pStyle w:val="TableText"/>
              <w:ind w:left="795"/>
              <w:spacing w:before="61" w:line="231" w:lineRule="auto"/>
              <w:rPr>
                <w:sz w:val="19"/>
                <w:szCs w:val="19"/>
              </w:rPr>
            </w:pPr>
            <w:r>
              <w:rPr>
                <w:sz w:val="19"/>
                <w:szCs w:val="19"/>
                <w:b/>
                <w:bCs/>
                <w:spacing w:val="-1"/>
              </w:rPr>
              <w:t>宏</w:t>
            </w:r>
          </w:p>
        </w:tc>
        <w:tc>
          <w:tcPr>
            <w:tcW w:w="1800" w:type="dxa"/>
            <w:vAlign w:val="top"/>
          </w:tcPr>
          <w:p>
            <w:pPr>
              <w:pStyle w:val="TableText"/>
              <w:ind w:left="477"/>
              <w:spacing w:before="150" w:line="230" w:lineRule="auto"/>
              <w:rPr>
                <w:sz w:val="19"/>
                <w:szCs w:val="19"/>
              </w:rPr>
            </w:pPr>
            <w:r>
              <w:rPr>
                <w:sz w:val="19"/>
                <w:szCs w:val="19"/>
                <w:spacing w:val="12"/>
              </w:rPr>
              <w:t>宏的功能</w:t>
            </w:r>
          </w:p>
        </w:tc>
        <w:tc>
          <w:tcPr>
            <w:tcW w:w="1800" w:type="dxa"/>
            <w:vAlign w:val="top"/>
          </w:tcPr>
          <w:p>
            <w:pPr>
              <w:pStyle w:val="TableText"/>
              <w:ind w:left="833"/>
              <w:spacing w:before="153" w:line="183" w:lineRule="auto"/>
              <w:rPr>
                <w:sz w:val="24"/>
                <w:szCs w:val="24"/>
              </w:rPr>
            </w:pPr>
            <w:r>
              <w:rPr>
                <w:sz w:val="24"/>
                <w:szCs w:val="24"/>
              </w:rPr>
              <w:t>4</w:t>
            </w:r>
          </w:p>
        </w:tc>
        <w:tc>
          <w:tcPr>
            <w:tcW w:w="1800" w:type="dxa"/>
            <w:vAlign w:val="top"/>
          </w:tcPr>
          <w:p>
            <w:pPr>
              <w:pStyle w:val="TableText"/>
              <w:ind w:left="833"/>
              <w:spacing w:before="153" w:line="183" w:lineRule="auto"/>
              <w:rPr>
                <w:sz w:val="24"/>
                <w:szCs w:val="24"/>
              </w:rPr>
            </w:pPr>
            <w:r>
              <w:rPr>
                <w:sz w:val="24"/>
                <w:szCs w:val="24"/>
              </w:rPr>
              <w:t>4</w:t>
            </w:r>
          </w:p>
        </w:tc>
        <w:tc>
          <w:tcPr>
            <w:tcW w:w="1805" w:type="dxa"/>
            <w:vAlign w:val="top"/>
          </w:tcPr>
          <w:p>
            <w:pPr>
              <w:pStyle w:val="TableText"/>
              <w:ind w:left="838"/>
              <w:spacing w:before="153" w:line="183" w:lineRule="auto"/>
              <w:rPr>
                <w:sz w:val="24"/>
                <w:szCs w:val="24"/>
              </w:rPr>
            </w:pPr>
            <w:r>
              <w:rPr>
                <w:sz w:val="24"/>
                <w:szCs w:val="24"/>
              </w:rPr>
              <w:t>8</w:t>
            </w:r>
          </w:p>
        </w:tc>
      </w:tr>
      <w:tr>
        <w:trPr>
          <w:trHeight w:val="750" w:hRule="atLeast"/>
        </w:trPr>
        <w:tc>
          <w:tcPr>
            <w:tcW w:w="1803" w:type="dxa"/>
            <w:vAlign w:val="top"/>
            <w:vMerge w:val="continue"/>
            <w:tcBorders>
              <w:top w:val="nil"/>
            </w:tcBorders>
          </w:tcPr>
          <w:p>
            <w:pPr>
              <w:rPr>
                <w:rFonts w:ascii="Arial"/>
                <w:sz w:val="21"/>
              </w:rPr>
            </w:pPr>
            <w:r/>
          </w:p>
        </w:tc>
        <w:tc>
          <w:tcPr>
            <w:tcW w:w="1800" w:type="dxa"/>
            <w:vAlign w:val="top"/>
          </w:tcPr>
          <w:p>
            <w:pPr>
              <w:pStyle w:val="TableText"/>
              <w:ind w:left="581"/>
              <w:spacing w:before="150" w:line="229" w:lineRule="auto"/>
              <w:rPr>
                <w:sz w:val="19"/>
                <w:szCs w:val="19"/>
              </w:rPr>
            </w:pPr>
            <w:r>
              <w:rPr>
                <w:sz w:val="19"/>
                <w:szCs w:val="19"/>
                <w:spacing w:val="11"/>
              </w:rPr>
              <w:t>触发宏</w:t>
            </w:r>
          </w:p>
        </w:tc>
        <w:tc>
          <w:tcPr>
            <w:tcW w:w="1800" w:type="dxa"/>
            <w:vAlign w:val="top"/>
          </w:tcPr>
          <w:p>
            <w:pPr>
              <w:pStyle w:val="TableText"/>
              <w:ind w:left="833"/>
              <w:spacing w:before="153" w:line="183" w:lineRule="auto"/>
              <w:rPr>
                <w:sz w:val="24"/>
                <w:szCs w:val="24"/>
              </w:rPr>
            </w:pPr>
            <w:r>
              <w:rPr>
                <w:sz w:val="24"/>
                <w:szCs w:val="24"/>
              </w:rPr>
              <w:t>4</w:t>
            </w:r>
          </w:p>
        </w:tc>
        <w:tc>
          <w:tcPr>
            <w:tcW w:w="1800" w:type="dxa"/>
            <w:vAlign w:val="top"/>
          </w:tcPr>
          <w:p>
            <w:pPr>
              <w:pStyle w:val="TableText"/>
              <w:ind w:left="833"/>
              <w:spacing w:before="153" w:line="183" w:lineRule="auto"/>
              <w:rPr>
                <w:sz w:val="24"/>
                <w:szCs w:val="24"/>
              </w:rPr>
            </w:pPr>
            <w:r>
              <w:rPr>
                <w:sz w:val="24"/>
                <w:szCs w:val="24"/>
              </w:rPr>
              <w:t>4</w:t>
            </w:r>
          </w:p>
        </w:tc>
        <w:tc>
          <w:tcPr>
            <w:tcW w:w="1805" w:type="dxa"/>
            <w:vAlign w:val="top"/>
          </w:tcPr>
          <w:p>
            <w:pPr>
              <w:pStyle w:val="TableText"/>
              <w:ind w:left="838"/>
              <w:spacing w:before="153" w:line="183" w:lineRule="auto"/>
              <w:rPr>
                <w:sz w:val="24"/>
                <w:szCs w:val="24"/>
              </w:rPr>
            </w:pPr>
            <w:r>
              <w:rPr>
                <w:sz w:val="24"/>
                <w:szCs w:val="24"/>
              </w:rPr>
              <w:t>8</w:t>
            </w:r>
          </w:p>
        </w:tc>
      </w:tr>
      <w:tr>
        <w:trPr>
          <w:trHeight w:val="751" w:hRule="atLeast"/>
        </w:trPr>
        <w:tc>
          <w:tcPr>
            <w:tcW w:w="1803" w:type="dxa"/>
            <w:vAlign w:val="top"/>
            <w:vMerge w:val="restart"/>
            <w:tcBorders>
              <w:bottom w:val="nil"/>
            </w:tcBorders>
          </w:tcPr>
          <w:p>
            <w:pPr>
              <w:spacing w:line="425" w:lineRule="auto"/>
              <w:rPr>
                <w:rFonts w:ascii="Arial"/>
                <w:sz w:val="21"/>
              </w:rPr>
            </w:pPr>
            <w:r/>
          </w:p>
          <w:p>
            <w:pPr>
              <w:pStyle w:val="TableText"/>
              <w:ind w:left="794" w:right="182" w:hanging="630"/>
              <w:spacing w:before="62" w:line="366" w:lineRule="auto"/>
              <w:rPr>
                <w:sz w:val="19"/>
                <w:szCs w:val="19"/>
              </w:rPr>
            </w:pPr>
            <w:r>
              <w:rPr>
                <w:sz w:val="19"/>
                <w:szCs w:val="19"/>
                <w:b/>
                <w:bCs/>
              </w:rPr>
              <w:t>VBA</w:t>
            </w:r>
            <w:r>
              <w:rPr>
                <w:sz w:val="19"/>
                <w:szCs w:val="19"/>
                <w:b/>
                <w:bCs/>
                <w:spacing w:val="1"/>
              </w:rPr>
              <w:t>数据库应用基</w:t>
            </w:r>
            <w:r>
              <w:rPr>
                <w:sz w:val="19"/>
                <w:szCs w:val="19"/>
                <w:spacing w:val="1"/>
              </w:rPr>
              <w:t xml:space="preserve"> </w:t>
            </w:r>
            <w:r>
              <w:rPr>
                <w:sz w:val="19"/>
                <w:szCs w:val="19"/>
                <w:b/>
                <w:bCs/>
              </w:rPr>
              <w:t>础</w:t>
            </w:r>
          </w:p>
        </w:tc>
        <w:tc>
          <w:tcPr>
            <w:tcW w:w="1800" w:type="dxa"/>
            <w:vAlign w:val="top"/>
          </w:tcPr>
          <w:p>
            <w:pPr>
              <w:pStyle w:val="TableText"/>
              <w:ind w:left="319"/>
              <w:spacing w:before="152" w:line="228" w:lineRule="auto"/>
              <w:rPr>
                <w:sz w:val="19"/>
                <w:szCs w:val="19"/>
              </w:rPr>
            </w:pPr>
            <w:r>
              <w:rPr>
                <w:sz w:val="19"/>
                <w:szCs w:val="19"/>
              </w:rPr>
              <w:t>VBA</w:t>
            </w:r>
            <w:r>
              <w:rPr>
                <w:sz w:val="19"/>
                <w:szCs w:val="19"/>
                <w:spacing w:val="18"/>
              </w:rPr>
              <w:t>操作方法</w:t>
            </w:r>
          </w:p>
        </w:tc>
        <w:tc>
          <w:tcPr>
            <w:tcW w:w="1800" w:type="dxa"/>
            <w:vAlign w:val="top"/>
          </w:tcPr>
          <w:p>
            <w:pPr>
              <w:pStyle w:val="TableText"/>
              <w:ind w:left="837"/>
              <w:spacing w:before="154" w:line="183" w:lineRule="auto"/>
              <w:rPr>
                <w:sz w:val="24"/>
                <w:szCs w:val="24"/>
              </w:rPr>
            </w:pPr>
            <w:r>
              <w:rPr>
                <w:sz w:val="24"/>
                <w:szCs w:val="24"/>
              </w:rPr>
              <w:t>2</w:t>
            </w:r>
          </w:p>
        </w:tc>
        <w:tc>
          <w:tcPr>
            <w:tcW w:w="1800" w:type="dxa"/>
            <w:vAlign w:val="top"/>
          </w:tcPr>
          <w:p>
            <w:pPr>
              <w:pStyle w:val="TableText"/>
              <w:ind w:left="833"/>
              <w:spacing w:before="154" w:line="183" w:lineRule="auto"/>
              <w:rPr>
                <w:sz w:val="24"/>
                <w:szCs w:val="24"/>
              </w:rPr>
            </w:pPr>
            <w:r>
              <w:rPr>
                <w:sz w:val="24"/>
                <w:szCs w:val="24"/>
              </w:rPr>
              <w:t>4</w:t>
            </w:r>
          </w:p>
        </w:tc>
        <w:tc>
          <w:tcPr>
            <w:tcW w:w="1805" w:type="dxa"/>
            <w:vAlign w:val="top"/>
          </w:tcPr>
          <w:p>
            <w:pPr>
              <w:pStyle w:val="TableText"/>
              <w:ind w:left="839"/>
              <w:spacing w:before="154" w:line="183" w:lineRule="auto"/>
              <w:rPr>
                <w:sz w:val="24"/>
                <w:szCs w:val="24"/>
              </w:rPr>
            </w:pPr>
            <w:r>
              <w:rPr>
                <w:sz w:val="24"/>
                <w:szCs w:val="24"/>
              </w:rPr>
              <w:t>6</w:t>
            </w:r>
          </w:p>
        </w:tc>
      </w:tr>
      <w:tr>
        <w:trPr>
          <w:trHeight w:val="1061" w:hRule="atLeast"/>
        </w:trPr>
        <w:tc>
          <w:tcPr>
            <w:tcW w:w="1803" w:type="dxa"/>
            <w:vAlign w:val="top"/>
            <w:vMerge w:val="continue"/>
            <w:tcBorders>
              <w:top w:val="nil"/>
            </w:tcBorders>
          </w:tcPr>
          <w:p>
            <w:pPr>
              <w:rPr>
                <w:rFonts w:ascii="Arial"/>
                <w:sz w:val="21"/>
              </w:rPr>
            </w:pPr>
            <w:r/>
          </w:p>
        </w:tc>
        <w:tc>
          <w:tcPr>
            <w:tcW w:w="1800" w:type="dxa"/>
            <w:vAlign w:val="top"/>
          </w:tcPr>
          <w:p>
            <w:pPr>
              <w:pStyle w:val="TableText"/>
              <w:ind w:left="682" w:right="199" w:hanging="513"/>
              <w:spacing w:before="112" w:line="363" w:lineRule="auto"/>
              <w:rPr>
                <w:sz w:val="19"/>
                <w:szCs w:val="19"/>
              </w:rPr>
            </w:pPr>
            <w:r>
              <w:rPr>
                <w:sz w:val="19"/>
                <w:szCs w:val="19"/>
                <w:spacing w:val="13"/>
              </w:rPr>
              <w:t>过程调用和参数</w:t>
            </w:r>
            <w:r>
              <w:rPr>
                <w:sz w:val="19"/>
                <w:szCs w:val="19"/>
                <w:spacing w:val="4"/>
              </w:rPr>
              <w:t xml:space="preserve"> </w:t>
            </w:r>
            <w:r>
              <w:rPr>
                <w:sz w:val="19"/>
                <w:szCs w:val="19"/>
                <w:spacing w:val="9"/>
              </w:rPr>
              <w:t>传递</w:t>
            </w:r>
          </w:p>
        </w:tc>
        <w:tc>
          <w:tcPr>
            <w:tcW w:w="1800" w:type="dxa"/>
            <w:vAlign w:val="top"/>
          </w:tcPr>
          <w:p>
            <w:pPr>
              <w:pStyle w:val="TableText"/>
              <w:ind w:left="837"/>
              <w:spacing w:before="310" w:line="183" w:lineRule="auto"/>
              <w:rPr>
                <w:sz w:val="24"/>
                <w:szCs w:val="24"/>
              </w:rPr>
            </w:pPr>
            <w:r>
              <w:rPr>
                <w:sz w:val="24"/>
                <w:szCs w:val="24"/>
              </w:rPr>
              <w:t>2</w:t>
            </w:r>
          </w:p>
        </w:tc>
        <w:tc>
          <w:tcPr>
            <w:tcW w:w="1800" w:type="dxa"/>
            <w:vAlign w:val="top"/>
          </w:tcPr>
          <w:p>
            <w:pPr>
              <w:pStyle w:val="TableText"/>
              <w:ind w:left="833"/>
              <w:spacing w:before="310" w:line="183" w:lineRule="auto"/>
              <w:rPr>
                <w:sz w:val="24"/>
                <w:szCs w:val="24"/>
              </w:rPr>
            </w:pPr>
            <w:r>
              <w:rPr>
                <w:sz w:val="24"/>
                <w:szCs w:val="24"/>
              </w:rPr>
              <w:t>4</w:t>
            </w:r>
          </w:p>
        </w:tc>
        <w:tc>
          <w:tcPr>
            <w:tcW w:w="1805" w:type="dxa"/>
            <w:vAlign w:val="top"/>
          </w:tcPr>
          <w:p>
            <w:pPr>
              <w:pStyle w:val="TableText"/>
              <w:ind w:left="839"/>
              <w:spacing w:before="310" w:line="183" w:lineRule="auto"/>
              <w:rPr>
                <w:sz w:val="24"/>
                <w:szCs w:val="24"/>
              </w:rPr>
            </w:pPr>
            <w:r>
              <w:rPr>
                <w:sz w:val="24"/>
                <w:szCs w:val="24"/>
              </w:rPr>
              <w:t>6</w:t>
            </w:r>
          </w:p>
        </w:tc>
      </w:tr>
      <w:tr>
        <w:trPr>
          <w:trHeight w:val="755" w:hRule="atLeast"/>
        </w:trPr>
        <w:tc>
          <w:tcPr>
            <w:tcW w:w="3603" w:type="dxa"/>
            <w:vAlign w:val="top"/>
            <w:gridSpan w:val="2"/>
          </w:tcPr>
          <w:p>
            <w:pPr>
              <w:pStyle w:val="TableText"/>
              <w:ind w:left="1588"/>
              <w:spacing w:before="151" w:line="230" w:lineRule="auto"/>
              <w:rPr>
                <w:sz w:val="19"/>
                <w:szCs w:val="19"/>
              </w:rPr>
            </w:pPr>
            <w:r>
              <w:rPr>
                <w:sz w:val="19"/>
                <w:szCs w:val="19"/>
                <w:spacing w:val="8"/>
              </w:rPr>
              <w:t>合计</w:t>
            </w:r>
          </w:p>
        </w:tc>
        <w:tc>
          <w:tcPr>
            <w:tcW w:w="1800" w:type="dxa"/>
            <w:vAlign w:val="top"/>
          </w:tcPr>
          <w:p>
            <w:pPr>
              <w:pStyle w:val="TableText"/>
              <w:ind w:left="779"/>
              <w:spacing w:before="156" w:line="183" w:lineRule="auto"/>
              <w:rPr>
                <w:sz w:val="24"/>
                <w:szCs w:val="24"/>
              </w:rPr>
            </w:pPr>
            <w:r>
              <w:rPr>
                <w:sz w:val="24"/>
                <w:szCs w:val="24"/>
                <w:spacing w:val="-8"/>
              </w:rPr>
              <w:t>36</w:t>
            </w:r>
          </w:p>
        </w:tc>
        <w:tc>
          <w:tcPr>
            <w:tcW w:w="1800" w:type="dxa"/>
            <w:vAlign w:val="top"/>
          </w:tcPr>
          <w:p>
            <w:pPr>
              <w:pStyle w:val="TableText"/>
              <w:ind w:left="781"/>
              <w:spacing w:before="156" w:line="183" w:lineRule="auto"/>
              <w:rPr>
                <w:sz w:val="24"/>
                <w:szCs w:val="24"/>
              </w:rPr>
            </w:pPr>
            <w:r>
              <w:rPr>
                <w:sz w:val="24"/>
                <w:szCs w:val="24"/>
                <w:spacing w:val="-8"/>
              </w:rPr>
              <w:t>36</w:t>
            </w:r>
          </w:p>
        </w:tc>
        <w:tc>
          <w:tcPr>
            <w:tcW w:w="1805" w:type="dxa"/>
            <w:vAlign w:val="top"/>
          </w:tcPr>
          <w:p>
            <w:pPr>
              <w:pStyle w:val="TableText"/>
              <w:ind w:left="782"/>
              <w:spacing w:before="156" w:line="183" w:lineRule="auto"/>
              <w:rPr>
                <w:sz w:val="24"/>
                <w:szCs w:val="24"/>
              </w:rPr>
            </w:pPr>
            <w:r>
              <w:rPr>
                <w:sz w:val="24"/>
                <w:szCs w:val="24"/>
                <w:spacing w:val="-8"/>
              </w:rPr>
              <w:t>72</w:t>
            </w:r>
          </w:p>
        </w:tc>
      </w:tr>
    </w:tbl>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287"/>
        <w:spacing w:before="114" w:line="226" w:lineRule="auto"/>
        <w:outlineLvl w:val="0"/>
        <w:rPr>
          <w:rFonts w:ascii="SimHei" w:hAnsi="SimHei" w:eastAsia="SimHei" w:cs="SimHei"/>
          <w:sz w:val="35"/>
          <w:szCs w:val="35"/>
        </w:rPr>
      </w:pPr>
      <w:r>
        <w:rPr>
          <w:rFonts w:ascii="SimHei" w:hAnsi="SimHei" w:eastAsia="SimHei" w:cs="SimHei"/>
          <w:sz w:val="35"/>
          <w:szCs w:val="35"/>
          <w:b/>
          <w:bCs/>
          <w:spacing w:val="-15"/>
        </w:rPr>
        <w:t>四、课程内容</w:t>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651"/>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9"/>
        </w:rPr>
        <w:t>(一)数</w:t>
      </w:r>
      <w:r>
        <w:rPr>
          <w:rFonts w:ascii="FangSong" w:hAnsi="FangSong" w:eastAsia="FangSong" w:cs="FangSong"/>
          <w:sz w:val="30"/>
          <w:szCs w:val="30"/>
          <w:spacing w:val="-88"/>
        </w:rPr>
        <w:t xml:space="preserve"> </w:t>
      </w:r>
      <w:r>
        <w:rPr>
          <w:rFonts w:ascii="FangSong" w:hAnsi="FangSong" w:eastAsia="FangSong" w:cs="FangSong"/>
          <w:sz w:val="30"/>
          <w:szCs w:val="30"/>
          <w:b/>
          <w:bCs/>
          <w:spacing w:val="-9"/>
        </w:rPr>
        <w:t>据</w:t>
      </w:r>
      <w:r>
        <w:rPr>
          <w:rFonts w:ascii="FangSong" w:hAnsi="FangSong" w:eastAsia="FangSong" w:cs="FangSong"/>
          <w:sz w:val="30"/>
          <w:szCs w:val="30"/>
          <w:spacing w:val="-84"/>
        </w:rPr>
        <w:t xml:space="preserve"> </w:t>
      </w:r>
      <w:r>
        <w:rPr>
          <w:rFonts w:ascii="FangSong" w:hAnsi="FangSong" w:eastAsia="FangSong" w:cs="FangSong"/>
          <w:sz w:val="30"/>
          <w:szCs w:val="30"/>
          <w:b/>
          <w:bCs/>
          <w:spacing w:val="-9"/>
        </w:rPr>
        <w:t>库</w:t>
      </w:r>
      <w:r>
        <w:rPr>
          <w:rFonts w:ascii="FangSong" w:hAnsi="FangSong" w:eastAsia="FangSong" w:cs="FangSong"/>
          <w:sz w:val="30"/>
          <w:szCs w:val="30"/>
          <w:spacing w:val="-90"/>
        </w:rPr>
        <w:t xml:space="preserve"> </w:t>
      </w:r>
      <w:r>
        <w:rPr>
          <w:rFonts w:ascii="FangSong" w:hAnsi="FangSong" w:eastAsia="FangSong" w:cs="FangSong"/>
          <w:sz w:val="30"/>
          <w:szCs w:val="30"/>
          <w:b/>
          <w:bCs/>
          <w:spacing w:val="-9"/>
        </w:rPr>
        <w:t>基</w:t>
      </w:r>
      <w:r>
        <w:rPr>
          <w:rFonts w:ascii="FangSong" w:hAnsi="FangSong" w:eastAsia="FangSong" w:cs="FangSong"/>
          <w:sz w:val="30"/>
          <w:szCs w:val="30"/>
          <w:spacing w:val="-88"/>
        </w:rPr>
        <w:t xml:space="preserve"> </w:t>
      </w:r>
      <w:r>
        <w:rPr>
          <w:rFonts w:ascii="FangSong" w:hAnsi="FangSong" w:eastAsia="FangSong" w:cs="FangSong"/>
          <w:sz w:val="30"/>
          <w:szCs w:val="30"/>
          <w:b/>
          <w:bCs/>
          <w:spacing w:val="-9"/>
        </w:rPr>
        <w:t>础</w:t>
      </w:r>
    </w:p>
    <w:p>
      <w:pPr>
        <w:pStyle w:val="BodyText"/>
        <w:spacing w:line="284" w:lineRule="auto"/>
        <w:rPr/>
      </w:pPr>
      <w:r/>
    </w:p>
    <w:p>
      <w:pPr>
        <w:pStyle w:val="BodyText"/>
        <w:spacing w:line="284" w:lineRule="auto"/>
        <w:rPr/>
      </w:pPr>
      <w:r/>
    </w:p>
    <w:p>
      <w:pPr>
        <w:pStyle w:val="BodyText"/>
        <w:spacing w:line="284" w:lineRule="auto"/>
        <w:rPr/>
      </w:pPr>
      <w:r/>
    </w:p>
    <w:p>
      <w:pPr>
        <w:pStyle w:val="BodyText"/>
        <w:spacing w:line="285" w:lineRule="auto"/>
        <w:rPr/>
      </w:pPr>
      <w:r/>
    </w:p>
    <w:p>
      <w:pPr>
        <w:pStyle w:val="BodyText"/>
        <w:spacing w:line="285" w:lineRule="auto"/>
        <w:rPr/>
      </w:pPr>
      <w:r/>
    </w:p>
    <w:p>
      <w:pPr>
        <w:ind w:left="605"/>
        <w:spacing w:before="78" w:line="219" w:lineRule="auto"/>
        <w:outlineLvl w:val="2"/>
        <w:rPr>
          <w:rFonts w:ascii="SimSun" w:hAnsi="SimSun" w:eastAsia="SimSun" w:cs="SimSun"/>
          <w:sz w:val="24"/>
          <w:szCs w:val="24"/>
        </w:rPr>
      </w:pPr>
      <w:r>
        <w:rPr>
          <w:rFonts w:ascii="SimHei" w:hAnsi="SimHei" w:eastAsia="SimHei" w:cs="SimHei"/>
          <w:sz w:val="24"/>
          <w:szCs w:val="24"/>
          <w:b/>
          <w:bCs/>
          <w:spacing w:val="-8"/>
        </w:rPr>
        <w:t>1.</w:t>
      </w:r>
      <w:r>
        <w:rPr>
          <w:rFonts w:ascii="SimSun" w:hAnsi="SimSun" w:eastAsia="SimSun" w:cs="SimSun"/>
          <w:sz w:val="24"/>
          <w:szCs w:val="24"/>
          <w:b/>
          <w:bCs/>
          <w:spacing w:val="-8"/>
        </w:rPr>
        <w:t>数据库系统基本概念</w:t>
      </w:r>
    </w:p>
    <w:p>
      <w:pPr>
        <w:spacing w:line="219" w:lineRule="auto"/>
        <w:sectPr>
          <w:footerReference w:type="default" r:id="rId129"/>
          <w:pgSz w:w="11906" w:h="16839"/>
          <w:pgMar w:top="1431" w:right="1304" w:bottom="1335" w:left="1588" w:header="0" w:footer="1169" w:gutter="0"/>
        </w:sectPr>
        <w:rPr>
          <w:rFonts w:ascii="SimSun" w:hAnsi="SimSun" w:eastAsia="SimSun" w:cs="SimSun"/>
          <w:sz w:val="24"/>
          <w:szCs w:val="24"/>
        </w:rPr>
      </w:pPr>
    </w:p>
    <w:p>
      <w:pPr>
        <w:ind w:firstLine="504"/>
        <w:spacing w:before="306" w:line="350" w:lineRule="auto"/>
        <w:jc w:val="both"/>
        <w:rPr>
          <w:rFonts w:ascii="SimSun" w:hAnsi="SimSun" w:eastAsia="SimSun" w:cs="SimSun"/>
          <w:sz w:val="24"/>
          <w:szCs w:val="24"/>
        </w:rPr>
      </w:pPr>
      <w:r>
        <w:rPr>
          <w:rFonts w:ascii="SimSun" w:hAnsi="SimSun" w:eastAsia="SimSun" w:cs="SimSun"/>
          <w:sz w:val="24"/>
          <w:szCs w:val="24"/>
          <w:spacing w:val="-5"/>
        </w:rPr>
        <w:t>本模块旨在引导学生了解数据库系统基本概念，涵盖了数据库的定义、管理系统、</w:t>
      </w:r>
      <w:r>
        <w:rPr>
          <w:rFonts w:ascii="SimSun" w:hAnsi="SimSun" w:eastAsia="SimSun" w:cs="SimSun"/>
          <w:sz w:val="24"/>
          <w:szCs w:val="24"/>
          <w:spacing w:val="13"/>
        </w:rPr>
        <w:t xml:space="preserve"> </w:t>
      </w:r>
      <w:r>
        <w:rPr>
          <w:rFonts w:ascii="SimSun" w:hAnsi="SimSun" w:eastAsia="SimSun" w:cs="SimSun"/>
          <w:sz w:val="24"/>
          <w:szCs w:val="24"/>
          <w:spacing w:val="-5"/>
        </w:rPr>
        <w:t>数据模型、SQL语言、设计、模型、索引</w:t>
      </w:r>
      <w:r>
        <w:rPr>
          <w:rFonts w:ascii="SimSun" w:hAnsi="SimSun" w:eastAsia="SimSun" w:cs="SimSun"/>
          <w:sz w:val="24"/>
          <w:szCs w:val="24"/>
          <w:spacing w:val="-6"/>
        </w:rPr>
        <w:t>、完整性、安全以及备份与恢复等方面。对于</w:t>
      </w:r>
      <w:r>
        <w:rPr>
          <w:rFonts w:ascii="SimSun" w:hAnsi="SimSun" w:eastAsia="SimSun" w:cs="SimSun"/>
          <w:sz w:val="24"/>
          <w:szCs w:val="24"/>
        </w:rPr>
        <w:t xml:space="preserve">  </w:t>
      </w:r>
      <w:r>
        <w:rPr>
          <w:rFonts w:ascii="SimSun" w:hAnsi="SimSun" w:eastAsia="SimSun" w:cs="SimSun"/>
          <w:sz w:val="24"/>
          <w:szCs w:val="24"/>
          <w:spacing w:val="-8"/>
        </w:rPr>
        <w:t>深入理解和应用数据库系统至关重要。</w:t>
      </w:r>
    </w:p>
    <w:p>
      <w:pPr>
        <w:ind w:left="462"/>
        <w:spacing w:before="33"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1" w:right="195" w:firstLine="473"/>
        <w:spacing w:before="182" w:line="290" w:lineRule="auto"/>
        <w:rPr>
          <w:rFonts w:ascii="SimSun" w:hAnsi="SimSun" w:eastAsia="SimSun" w:cs="SimSun"/>
          <w:sz w:val="24"/>
          <w:szCs w:val="24"/>
        </w:rPr>
      </w:pPr>
      <w:r>
        <w:rPr>
          <w:rFonts w:ascii="SimSun" w:hAnsi="SimSun" w:eastAsia="SimSun" w:cs="SimSun"/>
          <w:sz w:val="24"/>
          <w:szCs w:val="24"/>
          <w:spacing w:val="-5"/>
        </w:rPr>
        <w:t>（1）数据库（Database</w:t>
      </w:r>
      <w:r>
        <w:rPr>
          <w:rFonts w:ascii="SimSun" w:hAnsi="SimSun" w:eastAsia="SimSun" w:cs="SimSun"/>
          <w:sz w:val="24"/>
          <w:szCs w:val="24"/>
          <w:spacing w:val="-2"/>
        </w:rPr>
        <w:t>）：</w:t>
      </w:r>
      <w:r>
        <w:rPr>
          <w:rFonts w:ascii="SimSun" w:hAnsi="SimSun" w:eastAsia="SimSun" w:cs="SimSun"/>
          <w:sz w:val="24"/>
          <w:szCs w:val="24"/>
          <w:spacing w:val="-5"/>
        </w:rPr>
        <w:t>数据库是</w:t>
      </w:r>
      <w:r>
        <w:rPr>
          <w:rFonts w:ascii="SimSun" w:hAnsi="SimSun" w:eastAsia="SimSun" w:cs="SimSun"/>
          <w:sz w:val="24"/>
          <w:szCs w:val="24"/>
          <w:spacing w:val="-6"/>
        </w:rPr>
        <w:t>按照数据结构来组织、存储和管理数据的仓</w:t>
      </w:r>
      <w:r>
        <w:rPr>
          <w:rFonts w:ascii="SimSun" w:hAnsi="SimSun" w:eastAsia="SimSun" w:cs="SimSun"/>
          <w:sz w:val="24"/>
          <w:szCs w:val="24"/>
          <w:spacing w:val="1"/>
        </w:rPr>
        <w:t xml:space="preserve"> </w:t>
      </w:r>
      <w:r>
        <w:rPr>
          <w:rFonts w:ascii="SimSun" w:hAnsi="SimSun" w:eastAsia="SimSun" w:cs="SimSun"/>
          <w:sz w:val="24"/>
          <w:szCs w:val="24"/>
          <w:spacing w:val="-6"/>
        </w:rPr>
        <w:t>库。</w:t>
      </w:r>
    </w:p>
    <w:p>
      <w:pPr>
        <w:ind w:left="4" w:right="195" w:firstLine="470"/>
        <w:spacing w:before="181" w:line="289" w:lineRule="auto"/>
        <w:rPr>
          <w:rFonts w:ascii="SimSun" w:hAnsi="SimSun" w:eastAsia="SimSun" w:cs="SimSun"/>
          <w:sz w:val="24"/>
          <w:szCs w:val="24"/>
        </w:rPr>
      </w:pPr>
      <w:r>
        <w:rPr>
          <w:rFonts w:ascii="SimSun" w:hAnsi="SimSun" w:eastAsia="SimSun" w:cs="SimSun"/>
          <w:sz w:val="24"/>
          <w:szCs w:val="24"/>
          <w:spacing w:val="-4"/>
        </w:rPr>
        <w:t>（2）数据库管理系统（Database Management </w:t>
      </w:r>
      <w:r>
        <w:rPr>
          <w:rFonts w:ascii="SimSun" w:hAnsi="SimSun" w:eastAsia="SimSun" w:cs="SimSun"/>
          <w:sz w:val="24"/>
          <w:szCs w:val="24"/>
          <w:spacing w:val="-5"/>
        </w:rPr>
        <w:t>System，DBMS</w:t>
      </w:r>
      <w:r>
        <w:rPr>
          <w:rFonts w:ascii="SimSun" w:hAnsi="SimSun" w:eastAsia="SimSun" w:cs="SimSun"/>
          <w:sz w:val="24"/>
          <w:szCs w:val="24"/>
          <w:spacing w:val="1"/>
        </w:rPr>
        <w:t>）：</w:t>
      </w:r>
      <w:r>
        <w:rPr>
          <w:rFonts w:ascii="SimSun" w:hAnsi="SimSun" w:eastAsia="SimSun" w:cs="SimSun"/>
          <w:sz w:val="24"/>
          <w:szCs w:val="24"/>
          <w:spacing w:val="-5"/>
        </w:rPr>
        <w:t>数据库管理系统</w:t>
      </w:r>
      <w:r>
        <w:rPr>
          <w:rFonts w:ascii="SimSun" w:hAnsi="SimSun" w:eastAsia="SimSun" w:cs="SimSun"/>
          <w:sz w:val="24"/>
          <w:szCs w:val="24"/>
        </w:rPr>
        <w:t xml:space="preserve"> </w:t>
      </w:r>
      <w:r>
        <w:rPr>
          <w:rFonts w:ascii="SimSun" w:hAnsi="SimSun" w:eastAsia="SimSun" w:cs="SimSun"/>
          <w:sz w:val="24"/>
          <w:szCs w:val="24"/>
          <w:spacing w:val="-8"/>
        </w:rPr>
        <w:t>是用于管理数据库的软件系统，它提供了创建、查询、更新和维护数据库的功能。</w:t>
      </w:r>
    </w:p>
    <w:p>
      <w:pPr>
        <w:ind w:right="193" w:firstLine="475"/>
        <w:spacing w:before="180" w:line="290" w:lineRule="auto"/>
        <w:rPr>
          <w:rFonts w:ascii="SimSun" w:hAnsi="SimSun" w:eastAsia="SimSun" w:cs="SimSun"/>
          <w:sz w:val="24"/>
          <w:szCs w:val="24"/>
        </w:rPr>
      </w:pPr>
      <w:r>
        <w:rPr>
          <w:rFonts w:ascii="SimSun" w:hAnsi="SimSun" w:eastAsia="SimSun" w:cs="SimSun"/>
          <w:sz w:val="24"/>
          <w:szCs w:val="24"/>
          <w:spacing w:val="-7"/>
        </w:rPr>
        <w:t>（3）关系型数据库（Relational</w:t>
      </w:r>
      <w:r>
        <w:rPr>
          <w:rFonts w:ascii="SimSun" w:hAnsi="SimSun" w:eastAsia="SimSun" w:cs="SimSun"/>
          <w:sz w:val="24"/>
          <w:szCs w:val="24"/>
          <w:spacing w:val="-33"/>
        </w:rPr>
        <w:t xml:space="preserve"> </w:t>
      </w:r>
      <w:r>
        <w:rPr>
          <w:rFonts w:ascii="SimSun" w:hAnsi="SimSun" w:eastAsia="SimSun" w:cs="SimSun"/>
          <w:sz w:val="24"/>
          <w:szCs w:val="24"/>
          <w:spacing w:val="-7"/>
        </w:rPr>
        <w:t>Database</w:t>
      </w:r>
      <w:r>
        <w:rPr>
          <w:rFonts w:ascii="SimSun" w:hAnsi="SimSun" w:eastAsia="SimSun" w:cs="SimSun"/>
          <w:sz w:val="24"/>
          <w:szCs w:val="24"/>
          <w:spacing w:val="2"/>
        </w:rPr>
        <w:t>）：</w:t>
      </w:r>
      <w:r>
        <w:rPr>
          <w:rFonts w:ascii="SimSun" w:hAnsi="SimSun" w:eastAsia="SimSun" w:cs="SimSun"/>
          <w:sz w:val="24"/>
          <w:szCs w:val="24"/>
          <w:spacing w:val="-7"/>
        </w:rPr>
        <w:t>关系型数据库是基于关系模型的数</w:t>
      </w:r>
      <w:r>
        <w:rPr>
          <w:rFonts w:ascii="SimSun" w:hAnsi="SimSun" w:eastAsia="SimSun" w:cs="SimSun"/>
          <w:sz w:val="24"/>
          <w:szCs w:val="24"/>
        </w:rPr>
        <w:t xml:space="preserve"> </w:t>
      </w:r>
      <w:r>
        <w:rPr>
          <w:rFonts w:ascii="SimSun" w:hAnsi="SimSun" w:eastAsia="SimSun" w:cs="SimSun"/>
          <w:sz w:val="24"/>
          <w:szCs w:val="24"/>
          <w:spacing w:val="-8"/>
        </w:rPr>
        <w:t>据库，其中数据以表格的形式存储，并通过关联来建立不同表格之间的关系。</w:t>
      </w:r>
    </w:p>
    <w:p>
      <w:pPr>
        <w:ind w:left="11" w:right="195" w:firstLine="464"/>
        <w:spacing w:before="179" w:line="290" w:lineRule="auto"/>
        <w:rPr>
          <w:rFonts w:ascii="SimSun" w:hAnsi="SimSun" w:eastAsia="SimSun" w:cs="SimSun"/>
          <w:sz w:val="24"/>
          <w:szCs w:val="24"/>
        </w:rPr>
      </w:pPr>
      <w:r>
        <w:rPr>
          <w:rFonts w:ascii="SimSun" w:hAnsi="SimSun" w:eastAsia="SimSun" w:cs="SimSun"/>
          <w:sz w:val="24"/>
          <w:szCs w:val="24"/>
          <w:spacing w:val="-6"/>
        </w:rPr>
        <w:t>（4）SQL（Structured Query Language</w:t>
      </w:r>
      <w:r>
        <w:rPr>
          <w:rFonts w:ascii="SimSun" w:hAnsi="SimSun" w:eastAsia="SimSun" w:cs="SimSun"/>
          <w:sz w:val="24"/>
          <w:szCs w:val="24"/>
          <w:spacing w:val="-7"/>
        </w:rPr>
        <w:t>）：SQL是用于与数据库进行交互的标准语</w:t>
      </w:r>
      <w:r>
        <w:rPr>
          <w:rFonts w:ascii="SimSun" w:hAnsi="SimSun" w:eastAsia="SimSun" w:cs="SimSun"/>
          <w:sz w:val="24"/>
          <w:szCs w:val="24"/>
        </w:rPr>
        <w:t xml:space="preserve"> </w:t>
      </w:r>
      <w:r>
        <w:rPr>
          <w:rFonts w:ascii="SimSun" w:hAnsi="SimSun" w:eastAsia="SimSun" w:cs="SimSun"/>
          <w:sz w:val="24"/>
          <w:szCs w:val="24"/>
          <w:spacing w:val="-9"/>
        </w:rPr>
        <w:t>言，用于查询、插入、更新和删除数据库中的数据。</w:t>
      </w:r>
    </w:p>
    <w:p>
      <w:pPr>
        <w:ind w:left="4" w:right="222" w:firstLine="470"/>
        <w:spacing w:before="179" w:line="290" w:lineRule="auto"/>
        <w:rPr>
          <w:rFonts w:ascii="SimSun" w:hAnsi="SimSun" w:eastAsia="SimSun" w:cs="SimSun"/>
          <w:sz w:val="24"/>
          <w:szCs w:val="24"/>
        </w:rPr>
      </w:pPr>
      <w:r>
        <w:rPr>
          <w:rFonts w:ascii="SimSun" w:hAnsi="SimSun" w:eastAsia="SimSun" w:cs="SimSun"/>
          <w:sz w:val="24"/>
          <w:szCs w:val="24"/>
          <w:spacing w:val="-8"/>
        </w:rPr>
        <w:t>（5）数据库设计（Database Design</w:t>
      </w:r>
      <w:r>
        <w:rPr>
          <w:rFonts w:ascii="SimSun" w:hAnsi="SimSun" w:eastAsia="SimSun" w:cs="SimSun"/>
          <w:sz w:val="24"/>
          <w:szCs w:val="24"/>
          <w:spacing w:val="-6"/>
        </w:rPr>
        <w:t>）：</w:t>
      </w:r>
      <w:r>
        <w:rPr>
          <w:rFonts w:ascii="SimSun" w:hAnsi="SimSun" w:eastAsia="SimSun" w:cs="SimSun"/>
          <w:sz w:val="24"/>
          <w:szCs w:val="24"/>
          <w:spacing w:val="-8"/>
        </w:rPr>
        <w:t>数据库设计是根</w:t>
      </w:r>
      <w:r>
        <w:rPr>
          <w:rFonts w:ascii="SimSun" w:hAnsi="SimSun" w:eastAsia="SimSun" w:cs="SimSun"/>
          <w:sz w:val="24"/>
          <w:szCs w:val="24"/>
          <w:spacing w:val="-9"/>
        </w:rPr>
        <w:t>据业务需求和数据模型，</w:t>
      </w:r>
      <w:r>
        <w:rPr>
          <w:rFonts w:ascii="SimSun" w:hAnsi="SimSun" w:eastAsia="SimSun" w:cs="SimSun"/>
          <w:sz w:val="24"/>
          <w:szCs w:val="24"/>
        </w:rPr>
        <w:t xml:space="preserve"> </w:t>
      </w:r>
      <w:r>
        <w:rPr>
          <w:rFonts w:ascii="SimSun" w:hAnsi="SimSun" w:eastAsia="SimSun" w:cs="SimSun"/>
          <w:sz w:val="24"/>
          <w:szCs w:val="24"/>
          <w:spacing w:val="-8"/>
        </w:rPr>
        <w:t>设计合理的数据库结构，包括表的定义、字段的选择、关系的建立等。</w:t>
      </w:r>
    </w:p>
    <w:p>
      <w:pPr>
        <w:ind w:left="19" w:right="195" w:firstLine="455"/>
        <w:spacing w:before="180" w:line="290" w:lineRule="auto"/>
        <w:rPr>
          <w:rFonts w:ascii="SimSun" w:hAnsi="SimSun" w:eastAsia="SimSun" w:cs="SimSun"/>
          <w:sz w:val="24"/>
          <w:szCs w:val="24"/>
        </w:rPr>
      </w:pPr>
      <w:r>
        <w:rPr>
          <w:rFonts w:ascii="SimSun" w:hAnsi="SimSun" w:eastAsia="SimSun" w:cs="SimSun"/>
          <w:sz w:val="24"/>
          <w:szCs w:val="24"/>
          <w:spacing w:val="-5"/>
        </w:rPr>
        <w:t>（6）数据库模型（Database Model</w:t>
      </w:r>
      <w:r>
        <w:rPr>
          <w:rFonts w:ascii="SimSun" w:hAnsi="SimSun" w:eastAsia="SimSun" w:cs="SimSun"/>
          <w:sz w:val="24"/>
          <w:szCs w:val="24"/>
          <w:spacing w:val="-2"/>
        </w:rPr>
        <w:t>）：</w:t>
      </w:r>
      <w:r>
        <w:rPr>
          <w:rFonts w:ascii="SimSun" w:hAnsi="SimSun" w:eastAsia="SimSun" w:cs="SimSun"/>
          <w:sz w:val="24"/>
          <w:szCs w:val="24"/>
          <w:spacing w:val="-5"/>
        </w:rPr>
        <w:t>数据库模型描述了数据库的结构</w:t>
      </w:r>
      <w:r>
        <w:rPr>
          <w:rFonts w:ascii="SimSun" w:hAnsi="SimSun" w:eastAsia="SimSun" w:cs="SimSun"/>
          <w:sz w:val="24"/>
          <w:szCs w:val="24"/>
          <w:spacing w:val="-6"/>
        </w:rPr>
        <w:t>和数据之</w:t>
      </w:r>
      <w:r>
        <w:rPr>
          <w:rFonts w:ascii="SimSun" w:hAnsi="SimSun" w:eastAsia="SimSun" w:cs="SimSun"/>
          <w:sz w:val="24"/>
          <w:szCs w:val="24"/>
          <w:spacing w:val="1"/>
        </w:rPr>
        <w:t xml:space="preserve"> </w:t>
      </w:r>
      <w:r>
        <w:rPr>
          <w:rFonts w:ascii="SimSun" w:hAnsi="SimSun" w:eastAsia="SimSun" w:cs="SimSun"/>
          <w:sz w:val="24"/>
          <w:szCs w:val="24"/>
          <w:spacing w:val="-9"/>
        </w:rPr>
        <w:t>间的关系，常见的数据库模型包括层次模型、网状模型和关系模型。</w:t>
      </w:r>
    </w:p>
    <w:p>
      <w:pPr>
        <w:ind w:right="195" w:firstLine="475"/>
        <w:spacing w:before="182" w:line="289" w:lineRule="auto"/>
        <w:rPr>
          <w:rFonts w:ascii="SimSun" w:hAnsi="SimSun" w:eastAsia="SimSun" w:cs="SimSun"/>
          <w:sz w:val="24"/>
          <w:szCs w:val="24"/>
        </w:rPr>
      </w:pPr>
      <w:r>
        <w:rPr>
          <w:rFonts w:ascii="SimSun" w:hAnsi="SimSun" w:eastAsia="SimSun" w:cs="SimSun"/>
          <w:sz w:val="24"/>
          <w:szCs w:val="24"/>
          <w:spacing w:val="-5"/>
        </w:rPr>
        <w:t>（7）数据库索引（Database Index</w:t>
      </w:r>
      <w:r>
        <w:rPr>
          <w:rFonts w:ascii="SimSun" w:hAnsi="SimSun" w:eastAsia="SimSun" w:cs="SimSun"/>
          <w:sz w:val="24"/>
          <w:szCs w:val="24"/>
          <w:spacing w:val="-2"/>
        </w:rPr>
        <w:t>）：</w:t>
      </w:r>
      <w:r>
        <w:rPr>
          <w:rFonts w:ascii="SimSun" w:hAnsi="SimSun" w:eastAsia="SimSun" w:cs="SimSun"/>
          <w:sz w:val="24"/>
          <w:szCs w:val="24"/>
          <w:spacing w:val="-5"/>
        </w:rPr>
        <w:t>数据库索引是一种数据结构，用</w:t>
      </w:r>
      <w:r>
        <w:rPr>
          <w:rFonts w:ascii="SimSun" w:hAnsi="SimSun" w:eastAsia="SimSun" w:cs="SimSun"/>
          <w:sz w:val="24"/>
          <w:szCs w:val="24"/>
          <w:spacing w:val="-6"/>
        </w:rPr>
        <w:t>于加快数</w:t>
      </w:r>
      <w:r>
        <w:rPr>
          <w:rFonts w:ascii="SimSun" w:hAnsi="SimSun" w:eastAsia="SimSun" w:cs="SimSun"/>
          <w:sz w:val="24"/>
          <w:szCs w:val="24"/>
          <w:spacing w:val="1"/>
        </w:rPr>
        <w:t xml:space="preserve"> </w:t>
      </w:r>
      <w:r>
        <w:rPr>
          <w:rFonts w:ascii="SimSun" w:hAnsi="SimSun" w:eastAsia="SimSun" w:cs="SimSun"/>
          <w:sz w:val="24"/>
          <w:szCs w:val="24"/>
          <w:spacing w:val="-8"/>
        </w:rPr>
        <w:t>据库查询的速度和性能。</w:t>
      </w:r>
    </w:p>
    <w:p>
      <w:pPr>
        <w:ind w:left="4" w:right="235" w:firstLine="470"/>
        <w:spacing w:before="180" w:line="290" w:lineRule="auto"/>
        <w:rPr>
          <w:rFonts w:ascii="SimSun" w:hAnsi="SimSun" w:eastAsia="SimSun" w:cs="SimSun"/>
          <w:sz w:val="24"/>
          <w:szCs w:val="24"/>
        </w:rPr>
      </w:pPr>
      <w:r>
        <w:rPr>
          <w:rFonts w:ascii="SimSun" w:hAnsi="SimSun" w:eastAsia="SimSun" w:cs="SimSun"/>
          <w:sz w:val="24"/>
          <w:szCs w:val="24"/>
          <w:spacing w:val="-5"/>
        </w:rPr>
        <w:t>（8）数据完整性（Data Integrity</w:t>
      </w:r>
      <w:r>
        <w:rPr>
          <w:rFonts w:ascii="SimSun" w:hAnsi="SimSun" w:eastAsia="SimSun" w:cs="SimSun"/>
          <w:sz w:val="24"/>
          <w:szCs w:val="24"/>
          <w:spacing w:val="-17"/>
        </w:rPr>
        <w:t>）：</w:t>
      </w:r>
      <w:r>
        <w:rPr>
          <w:rFonts w:ascii="SimSun" w:hAnsi="SimSun" w:eastAsia="SimSun" w:cs="SimSun"/>
          <w:sz w:val="24"/>
          <w:szCs w:val="24"/>
          <w:spacing w:val="-5"/>
        </w:rPr>
        <w:t>数据完整</w:t>
      </w:r>
      <w:r>
        <w:rPr>
          <w:rFonts w:ascii="SimSun" w:hAnsi="SimSun" w:eastAsia="SimSun" w:cs="SimSun"/>
          <w:sz w:val="24"/>
          <w:szCs w:val="24"/>
          <w:spacing w:val="-6"/>
        </w:rPr>
        <w:t>性是指数据库中数据的准确性、</w:t>
      </w:r>
      <w:r>
        <w:rPr>
          <w:rFonts w:ascii="SimSun" w:hAnsi="SimSun" w:eastAsia="SimSun" w:cs="SimSun"/>
          <w:sz w:val="24"/>
          <w:szCs w:val="24"/>
          <w:spacing w:val="1"/>
        </w:rPr>
        <w:t xml:space="preserve"> </w:t>
      </w:r>
      <w:r>
        <w:rPr>
          <w:rFonts w:ascii="SimSun" w:hAnsi="SimSun" w:eastAsia="SimSun" w:cs="SimSun"/>
          <w:sz w:val="24"/>
          <w:szCs w:val="24"/>
          <w:spacing w:val="-8"/>
        </w:rPr>
        <w:t>一致性和可靠性，包括实体完整性、参照完整性和用户定义完整性。</w:t>
      </w:r>
    </w:p>
    <w:p>
      <w:pPr>
        <w:ind w:right="193" w:firstLine="475"/>
        <w:spacing w:before="182" w:line="289" w:lineRule="auto"/>
        <w:rPr>
          <w:rFonts w:ascii="SimSun" w:hAnsi="SimSun" w:eastAsia="SimSun" w:cs="SimSun"/>
          <w:sz w:val="24"/>
          <w:szCs w:val="24"/>
        </w:rPr>
      </w:pPr>
      <w:r>
        <w:rPr>
          <w:rFonts w:ascii="SimSun" w:hAnsi="SimSun" w:eastAsia="SimSun" w:cs="SimSun"/>
          <w:sz w:val="24"/>
          <w:szCs w:val="24"/>
          <w:spacing w:val="-6"/>
        </w:rPr>
        <w:t>（9）数据库安全（Database</w:t>
      </w:r>
      <w:r>
        <w:rPr>
          <w:rFonts w:ascii="SimSun" w:hAnsi="SimSun" w:eastAsia="SimSun" w:cs="SimSun"/>
          <w:sz w:val="24"/>
          <w:szCs w:val="24"/>
          <w:spacing w:val="-31"/>
        </w:rPr>
        <w:t xml:space="preserve"> </w:t>
      </w:r>
      <w:r>
        <w:rPr>
          <w:rFonts w:ascii="SimSun" w:hAnsi="SimSun" w:eastAsia="SimSun" w:cs="SimSun"/>
          <w:sz w:val="24"/>
          <w:szCs w:val="24"/>
          <w:spacing w:val="-6"/>
        </w:rPr>
        <w:t>Security</w:t>
      </w:r>
      <w:r>
        <w:rPr>
          <w:rFonts w:ascii="SimSun" w:hAnsi="SimSun" w:eastAsia="SimSun" w:cs="SimSun"/>
          <w:sz w:val="24"/>
          <w:szCs w:val="24"/>
          <w:spacing w:val="-20"/>
        </w:rPr>
        <w:t>）：</w:t>
      </w:r>
      <w:r>
        <w:rPr>
          <w:rFonts w:ascii="SimSun" w:hAnsi="SimSun" w:eastAsia="SimSun" w:cs="SimSun"/>
          <w:sz w:val="24"/>
          <w:szCs w:val="24"/>
          <w:spacing w:val="-6"/>
        </w:rPr>
        <w:t>数据库安全涉及保护数</w:t>
      </w:r>
      <w:r>
        <w:rPr>
          <w:rFonts w:ascii="SimSun" w:hAnsi="SimSun" w:eastAsia="SimSun" w:cs="SimSun"/>
          <w:sz w:val="24"/>
          <w:szCs w:val="24"/>
          <w:spacing w:val="-7"/>
        </w:rPr>
        <w:t>据库免受未经授</w:t>
      </w:r>
      <w:r>
        <w:rPr>
          <w:rFonts w:ascii="SimSun" w:hAnsi="SimSun" w:eastAsia="SimSun" w:cs="SimSun"/>
          <w:sz w:val="24"/>
          <w:szCs w:val="24"/>
        </w:rPr>
        <w:t xml:space="preserve"> </w:t>
      </w:r>
      <w:r>
        <w:rPr>
          <w:rFonts w:ascii="SimSun" w:hAnsi="SimSun" w:eastAsia="SimSun" w:cs="SimSun"/>
          <w:sz w:val="24"/>
          <w:szCs w:val="24"/>
          <w:spacing w:val="-8"/>
        </w:rPr>
        <w:t>权的访问、数据泄露和恶意攻击。</w:t>
      </w:r>
    </w:p>
    <w:p>
      <w:pPr>
        <w:ind w:right="195" w:firstLine="475"/>
        <w:spacing w:before="182" w:line="289" w:lineRule="auto"/>
        <w:rPr>
          <w:rFonts w:ascii="SimSun" w:hAnsi="SimSun" w:eastAsia="SimSun" w:cs="SimSun"/>
          <w:sz w:val="24"/>
          <w:szCs w:val="24"/>
        </w:rPr>
      </w:pPr>
      <w:r>
        <w:rPr>
          <w:rFonts w:ascii="SimSun" w:hAnsi="SimSun" w:eastAsia="SimSun" w:cs="SimSun"/>
          <w:sz w:val="24"/>
          <w:szCs w:val="24"/>
          <w:spacing w:val="-5"/>
        </w:rPr>
        <w:t>（10）备份与恢复（Backup and Recovery</w:t>
      </w:r>
      <w:r>
        <w:rPr>
          <w:rFonts w:ascii="SimSun" w:hAnsi="SimSun" w:eastAsia="SimSun" w:cs="SimSun"/>
          <w:sz w:val="24"/>
          <w:szCs w:val="24"/>
          <w:spacing w:val="4"/>
        </w:rPr>
        <w:t>）：</w:t>
      </w:r>
      <w:r>
        <w:rPr>
          <w:rFonts w:ascii="SimSun" w:hAnsi="SimSun" w:eastAsia="SimSun" w:cs="SimSun"/>
          <w:sz w:val="24"/>
          <w:szCs w:val="24"/>
          <w:spacing w:val="-5"/>
        </w:rPr>
        <w:t>备份是指创建数据库的副本，以便</w:t>
      </w:r>
      <w:r>
        <w:rPr>
          <w:rFonts w:ascii="SimSun" w:hAnsi="SimSun" w:eastAsia="SimSun" w:cs="SimSun"/>
          <w:sz w:val="24"/>
          <w:szCs w:val="24"/>
        </w:rPr>
        <w:t xml:space="preserve"> </w:t>
      </w:r>
      <w:r>
        <w:rPr>
          <w:rFonts w:ascii="SimSun" w:hAnsi="SimSun" w:eastAsia="SimSun" w:cs="SimSun"/>
          <w:sz w:val="24"/>
          <w:szCs w:val="24"/>
          <w:spacing w:val="-8"/>
        </w:rPr>
        <w:t>在数据丢失或损坏时进行恢复。</w:t>
      </w:r>
    </w:p>
    <w:p>
      <w:pPr>
        <w:ind w:left="462"/>
        <w:spacing w:before="183"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right="192" w:firstLine="481"/>
        <w:spacing w:before="179" w:line="353" w:lineRule="auto"/>
        <w:rPr>
          <w:rFonts w:ascii="SimSun" w:hAnsi="SimSun" w:eastAsia="SimSun" w:cs="SimSun"/>
          <w:sz w:val="24"/>
          <w:szCs w:val="24"/>
        </w:rPr>
      </w:pPr>
      <w:r>
        <w:rPr>
          <w:rFonts w:ascii="SimSun" w:hAnsi="SimSun" w:eastAsia="SimSun" w:cs="SimSun"/>
          <w:sz w:val="24"/>
          <w:szCs w:val="24"/>
          <w:spacing w:val="-9"/>
        </w:rPr>
        <w:t>引导学生理解数据和信息的区别：数据是原始的、</w:t>
      </w:r>
      <w:r>
        <w:rPr>
          <w:rFonts w:ascii="SimSun" w:hAnsi="SimSun" w:eastAsia="SimSun" w:cs="SimSun"/>
          <w:sz w:val="24"/>
          <w:szCs w:val="24"/>
          <w:spacing w:val="-10"/>
        </w:rPr>
        <w:t>未经处理的事实和数值，而信息</w:t>
      </w:r>
      <w:r>
        <w:rPr>
          <w:rFonts w:ascii="SimSun" w:hAnsi="SimSun" w:eastAsia="SimSun" w:cs="SimSun"/>
          <w:sz w:val="24"/>
          <w:szCs w:val="24"/>
        </w:rPr>
        <w:t xml:space="preserve"> </w:t>
      </w:r>
      <w:r>
        <w:rPr>
          <w:rFonts w:ascii="SimSun" w:hAnsi="SimSun" w:eastAsia="SimSun" w:cs="SimSun"/>
          <w:sz w:val="24"/>
          <w:szCs w:val="24"/>
          <w:spacing w:val="-9"/>
        </w:rPr>
        <w:t>是经过组织、处理和解释的数据，具有意义和价值。强调数据库的作用：数据库是用于</w:t>
      </w:r>
      <w:r>
        <w:rPr>
          <w:rFonts w:ascii="SimSun" w:hAnsi="SimSun" w:eastAsia="SimSun" w:cs="SimSun"/>
          <w:sz w:val="24"/>
          <w:szCs w:val="24"/>
          <w:spacing w:val="6"/>
        </w:rPr>
        <w:t xml:space="preserve"> </w:t>
      </w:r>
      <w:r>
        <w:rPr>
          <w:rFonts w:ascii="SimSun" w:hAnsi="SimSun" w:eastAsia="SimSun" w:cs="SimSun"/>
          <w:sz w:val="24"/>
          <w:szCs w:val="24"/>
          <w:spacing w:val="-9"/>
        </w:rPr>
        <w:t>存储和管理数据的工具，它可以帮助组织和企业有效地组织、访问、分析和共享数据。</w:t>
      </w:r>
      <w:r>
        <w:rPr>
          <w:rFonts w:ascii="SimSun" w:hAnsi="SimSun" w:eastAsia="SimSun" w:cs="SimSun"/>
          <w:sz w:val="24"/>
          <w:szCs w:val="24"/>
          <w:spacing w:val="8"/>
        </w:rPr>
        <w:t xml:space="preserve"> </w:t>
      </w:r>
      <w:r>
        <w:rPr>
          <w:rFonts w:ascii="SimSun" w:hAnsi="SimSun" w:eastAsia="SimSun" w:cs="SimSun"/>
          <w:sz w:val="24"/>
          <w:szCs w:val="24"/>
          <w:spacing w:val="-8"/>
        </w:rPr>
        <w:t>解释数据库管理系统（DBMS）的重要性：DBMS是用于管理数据库的软件系统，它提供了</w:t>
      </w:r>
    </w:p>
    <w:p>
      <w:pPr>
        <w:spacing w:line="353" w:lineRule="auto"/>
        <w:sectPr>
          <w:footerReference w:type="default" r:id="rId130"/>
          <w:pgSz w:w="11906" w:h="16839"/>
          <w:pgMar w:top="1431" w:right="1215" w:bottom="1335" w:left="1710" w:header="0" w:footer="1169" w:gutter="0"/>
        </w:sectPr>
        <w:rPr>
          <w:rFonts w:ascii="SimSun" w:hAnsi="SimSun" w:eastAsia="SimSun" w:cs="SimSun"/>
          <w:sz w:val="24"/>
          <w:szCs w:val="24"/>
        </w:rPr>
      </w:pPr>
    </w:p>
    <w:p>
      <w:pPr>
        <w:ind w:right="190"/>
        <w:spacing w:before="303" w:line="357" w:lineRule="auto"/>
        <w:rPr>
          <w:rFonts w:ascii="SimSun" w:hAnsi="SimSun" w:eastAsia="SimSun" w:cs="SimSun"/>
          <w:sz w:val="24"/>
          <w:szCs w:val="24"/>
        </w:rPr>
      </w:pPr>
      <w:r>
        <w:rPr>
          <w:rFonts w:ascii="SimSun" w:hAnsi="SimSun" w:eastAsia="SimSun" w:cs="SimSun"/>
          <w:sz w:val="24"/>
          <w:szCs w:val="24"/>
          <w:spacing w:val="-9"/>
        </w:rPr>
        <w:t>创建、维护、查询和保护数据库的功能。引入关系型数据库的概念：关系型数据库是基</w:t>
      </w:r>
      <w:r>
        <w:rPr>
          <w:rFonts w:ascii="SimSun" w:hAnsi="SimSun" w:eastAsia="SimSun" w:cs="SimSun"/>
          <w:sz w:val="24"/>
          <w:szCs w:val="24"/>
          <w:spacing w:val="7"/>
        </w:rPr>
        <w:t xml:space="preserve"> </w:t>
      </w:r>
      <w:r>
        <w:rPr>
          <w:rFonts w:ascii="SimSun" w:hAnsi="SimSun" w:eastAsia="SimSun" w:cs="SimSun"/>
          <w:sz w:val="24"/>
          <w:szCs w:val="24"/>
          <w:spacing w:val="-9"/>
        </w:rPr>
        <w:t>于关系模型的数据库，其中数据以表格的形式存储，并通过关联来建立不同表格之间的</w:t>
      </w:r>
      <w:r>
        <w:rPr>
          <w:rFonts w:ascii="SimSun" w:hAnsi="SimSun" w:eastAsia="SimSun" w:cs="SimSun"/>
          <w:sz w:val="24"/>
          <w:szCs w:val="24"/>
          <w:spacing w:val="5"/>
        </w:rPr>
        <w:t xml:space="preserve"> </w:t>
      </w:r>
      <w:r>
        <w:rPr>
          <w:rFonts w:ascii="SimSun" w:hAnsi="SimSun" w:eastAsia="SimSun" w:cs="SimSun"/>
          <w:sz w:val="24"/>
          <w:szCs w:val="24"/>
          <w:spacing w:val="-5"/>
        </w:rPr>
        <w:t>关系。教授SQL语言的基本语法：SQL 是用于与数据库进行</w:t>
      </w:r>
      <w:r>
        <w:rPr>
          <w:rFonts w:ascii="SimSun" w:hAnsi="SimSun" w:eastAsia="SimSun" w:cs="SimSun"/>
          <w:sz w:val="24"/>
          <w:szCs w:val="24"/>
          <w:spacing w:val="-6"/>
        </w:rPr>
        <w:t>交互的标准语言，学生应该</w:t>
      </w:r>
      <w:r>
        <w:rPr>
          <w:rFonts w:ascii="SimSun" w:hAnsi="SimSun" w:eastAsia="SimSun" w:cs="SimSun"/>
          <w:sz w:val="24"/>
          <w:szCs w:val="24"/>
        </w:rPr>
        <w:t xml:space="preserve"> </w:t>
      </w:r>
      <w:r>
        <w:rPr>
          <w:rFonts w:ascii="SimSun" w:hAnsi="SimSun" w:eastAsia="SimSun" w:cs="SimSun"/>
          <w:sz w:val="24"/>
          <w:szCs w:val="24"/>
          <w:spacing w:val="-5"/>
        </w:rPr>
        <w:t>学习如何使用SQL进行查询、插入、更新</w:t>
      </w:r>
      <w:r>
        <w:rPr>
          <w:rFonts w:ascii="SimSun" w:hAnsi="SimSun" w:eastAsia="SimSun" w:cs="SimSun"/>
          <w:sz w:val="24"/>
          <w:szCs w:val="24"/>
          <w:spacing w:val="-6"/>
        </w:rPr>
        <w:t>和删除数据。解释数据库设计的原则：包括规</w:t>
      </w:r>
      <w:r>
        <w:rPr>
          <w:rFonts w:ascii="SimSun" w:hAnsi="SimSun" w:eastAsia="SimSun" w:cs="SimSun"/>
          <w:sz w:val="24"/>
          <w:szCs w:val="24"/>
        </w:rPr>
        <w:t xml:space="preserve"> </w:t>
      </w:r>
      <w:r>
        <w:rPr>
          <w:rFonts w:ascii="SimSun" w:hAnsi="SimSun" w:eastAsia="SimSun" w:cs="SimSun"/>
          <w:sz w:val="24"/>
          <w:szCs w:val="24"/>
          <w:spacing w:val="-9"/>
        </w:rPr>
        <w:t>范化、范式、主键和外键等概念，以及如何设计合理的数据库结构。讨论数据库模型：</w:t>
      </w:r>
      <w:r>
        <w:rPr>
          <w:rFonts w:ascii="SimSun" w:hAnsi="SimSun" w:eastAsia="SimSun" w:cs="SimSun"/>
          <w:sz w:val="24"/>
          <w:szCs w:val="24"/>
          <w:spacing w:val="7"/>
        </w:rPr>
        <w:t xml:space="preserve"> </w:t>
      </w:r>
      <w:r>
        <w:rPr>
          <w:rFonts w:ascii="SimSun" w:hAnsi="SimSun" w:eastAsia="SimSun" w:cs="SimSun"/>
          <w:sz w:val="24"/>
          <w:szCs w:val="24"/>
          <w:spacing w:val="-9"/>
        </w:rPr>
        <w:t>介绍层次模型、网状模型和关系模型等常见的数据库模型，并比较它们的优缺点。强调</w:t>
      </w:r>
      <w:r>
        <w:rPr>
          <w:rFonts w:ascii="SimSun" w:hAnsi="SimSun" w:eastAsia="SimSun" w:cs="SimSun"/>
          <w:sz w:val="24"/>
          <w:szCs w:val="24"/>
          <w:spacing w:val="7"/>
        </w:rPr>
        <w:t xml:space="preserve"> </w:t>
      </w:r>
      <w:r>
        <w:rPr>
          <w:rFonts w:ascii="SimSun" w:hAnsi="SimSun" w:eastAsia="SimSun" w:cs="SimSun"/>
          <w:sz w:val="24"/>
          <w:szCs w:val="24"/>
          <w:spacing w:val="-9"/>
        </w:rPr>
        <w:t>数据完整性的重要性：数据完整性是指数据库中数据的准确性、一致性和可靠性，包括</w:t>
      </w:r>
      <w:r>
        <w:rPr>
          <w:rFonts w:ascii="SimSun" w:hAnsi="SimSun" w:eastAsia="SimSun" w:cs="SimSun"/>
          <w:sz w:val="24"/>
          <w:szCs w:val="24"/>
          <w:spacing w:val="7"/>
        </w:rPr>
        <w:t xml:space="preserve"> </w:t>
      </w:r>
      <w:r>
        <w:rPr>
          <w:rFonts w:ascii="SimSun" w:hAnsi="SimSun" w:eastAsia="SimSun" w:cs="SimSun"/>
          <w:sz w:val="24"/>
          <w:szCs w:val="24"/>
          <w:spacing w:val="-9"/>
        </w:rPr>
        <w:t>实体完整性、参照完整性和用户定义完整性。提醒学生数据库安全的重要性：讨论如何</w:t>
      </w:r>
      <w:r>
        <w:rPr>
          <w:rFonts w:ascii="SimSun" w:hAnsi="SimSun" w:eastAsia="SimSun" w:cs="SimSun"/>
          <w:sz w:val="24"/>
          <w:szCs w:val="24"/>
          <w:spacing w:val="7"/>
        </w:rPr>
        <w:t xml:space="preserve"> </w:t>
      </w:r>
      <w:r>
        <w:rPr>
          <w:rFonts w:ascii="SimSun" w:hAnsi="SimSun" w:eastAsia="SimSun" w:cs="SimSun"/>
          <w:sz w:val="24"/>
          <w:szCs w:val="24"/>
          <w:spacing w:val="-9"/>
        </w:rPr>
        <w:t>保护数据库免受未经授权的访问、数据泄露和恶意攻击。引导学生进行实际操作：通过</w:t>
      </w:r>
      <w:r>
        <w:rPr>
          <w:rFonts w:ascii="SimSun" w:hAnsi="SimSun" w:eastAsia="SimSun" w:cs="SimSun"/>
          <w:sz w:val="24"/>
          <w:szCs w:val="24"/>
          <w:spacing w:val="7"/>
        </w:rPr>
        <w:t xml:space="preserve"> </w:t>
      </w:r>
      <w:r>
        <w:rPr>
          <w:rFonts w:ascii="SimSun" w:hAnsi="SimSun" w:eastAsia="SimSun" w:cs="SimSun"/>
          <w:sz w:val="24"/>
          <w:szCs w:val="24"/>
          <w:spacing w:val="-9"/>
        </w:rPr>
        <w:t>实际的数据库操作和示例，让学生亲身体验数据库的使用和管理。在教学过程中，可以</w:t>
      </w:r>
      <w:r>
        <w:rPr>
          <w:rFonts w:ascii="SimSun" w:hAnsi="SimSun" w:eastAsia="SimSun" w:cs="SimSun"/>
          <w:sz w:val="24"/>
          <w:szCs w:val="24"/>
          <w:spacing w:val="7"/>
        </w:rPr>
        <w:t xml:space="preserve"> </w:t>
      </w:r>
      <w:r>
        <w:rPr>
          <w:rFonts w:ascii="SimSun" w:hAnsi="SimSun" w:eastAsia="SimSun" w:cs="SimSun"/>
          <w:sz w:val="24"/>
          <w:szCs w:val="24"/>
          <w:spacing w:val="-9"/>
        </w:rPr>
        <w:t>使用图表、示例、实际操作和案例分析等方法，帮助学生更好地理解数据库系统的基本</w:t>
      </w:r>
      <w:r>
        <w:rPr>
          <w:rFonts w:ascii="SimSun" w:hAnsi="SimSun" w:eastAsia="SimSun" w:cs="SimSun"/>
          <w:sz w:val="24"/>
          <w:szCs w:val="24"/>
          <w:spacing w:val="7"/>
        </w:rPr>
        <w:t xml:space="preserve"> </w:t>
      </w:r>
      <w:r>
        <w:rPr>
          <w:rFonts w:ascii="SimSun" w:hAnsi="SimSun" w:eastAsia="SimSun" w:cs="SimSun"/>
          <w:sz w:val="24"/>
          <w:szCs w:val="24"/>
          <w:spacing w:val="-8"/>
        </w:rPr>
        <w:t>概念。同时，鼓励学生积极参与讨论和提问，以促进学生的学习和理解。</w:t>
      </w:r>
    </w:p>
    <w:p>
      <w:pPr>
        <w:pStyle w:val="BodyText"/>
        <w:spacing w:line="420" w:lineRule="auto"/>
        <w:rPr/>
      </w:pPr>
      <w:r/>
    </w:p>
    <w:p>
      <w:pPr>
        <w:ind w:left="468"/>
        <w:spacing w:before="79" w:line="222" w:lineRule="auto"/>
        <w:outlineLvl w:val="2"/>
        <w:rPr>
          <w:rFonts w:ascii="SimHei" w:hAnsi="SimHei" w:eastAsia="SimHei" w:cs="SimHei"/>
          <w:sz w:val="24"/>
          <w:szCs w:val="24"/>
        </w:rPr>
      </w:pPr>
      <w:r>
        <w:rPr>
          <w:rFonts w:ascii="SimHei" w:hAnsi="SimHei" w:eastAsia="SimHei" w:cs="SimHei"/>
          <w:sz w:val="24"/>
          <w:szCs w:val="24"/>
          <w:b/>
          <w:bCs/>
          <w:spacing w:val="-5"/>
        </w:rPr>
        <w:t>2.Access的安装及其基本操作</w:t>
      </w:r>
    </w:p>
    <w:p>
      <w:pPr>
        <w:ind w:right="190" w:firstLine="465"/>
        <w:spacing w:before="177" w:line="347" w:lineRule="auto"/>
        <w:rPr>
          <w:rFonts w:ascii="SimSun" w:hAnsi="SimSun" w:eastAsia="SimSun" w:cs="SimSun"/>
          <w:sz w:val="24"/>
          <w:szCs w:val="24"/>
        </w:rPr>
      </w:pPr>
      <w:r>
        <w:rPr>
          <w:rFonts w:ascii="SimSun" w:hAnsi="SimSun" w:eastAsia="SimSun" w:cs="SimSun"/>
          <w:sz w:val="24"/>
          <w:szCs w:val="24"/>
          <w:spacing w:val="-2"/>
        </w:rPr>
        <w:t>数据库系统的安装和基本操作内容要求可能因具体的数据</w:t>
      </w:r>
      <w:r>
        <w:rPr>
          <w:rFonts w:ascii="SimSun" w:hAnsi="SimSun" w:eastAsia="SimSun" w:cs="SimSun"/>
          <w:sz w:val="24"/>
          <w:szCs w:val="24"/>
          <w:spacing w:val="-3"/>
        </w:rPr>
        <w:t>库系统和课程设置而有</w:t>
      </w:r>
      <w:r>
        <w:rPr>
          <w:rFonts w:ascii="SimSun" w:hAnsi="SimSun" w:eastAsia="SimSun" w:cs="SimSun"/>
          <w:sz w:val="24"/>
          <w:szCs w:val="24"/>
        </w:rPr>
        <w:t xml:space="preserve"> </w:t>
      </w:r>
      <w:r>
        <w:rPr>
          <w:rFonts w:ascii="SimSun" w:hAnsi="SimSun" w:eastAsia="SimSun" w:cs="SimSun"/>
          <w:sz w:val="24"/>
          <w:szCs w:val="24"/>
          <w:spacing w:val="-7"/>
        </w:rPr>
        <w:t>所不同。</w:t>
      </w:r>
    </w:p>
    <w:p>
      <w:pPr>
        <w:ind w:left="464"/>
        <w:spacing w:before="29" w:line="228" w:lineRule="auto"/>
        <w:rPr>
          <w:rFonts w:ascii="SimSun" w:hAnsi="SimSun" w:eastAsia="SimSun" w:cs="SimSun"/>
          <w:sz w:val="22"/>
          <w:szCs w:val="22"/>
        </w:rPr>
      </w:pPr>
      <w:r>
        <w:rPr>
          <w:rFonts w:ascii="SimSun" w:hAnsi="SimSun" w:eastAsia="SimSun" w:cs="SimSun"/>
          <w:sz w:val="22"/>
          <w:szCs w:val="22"/>
          <w:b/>
          <w:bCs/>
          <w:spacing w:val="11"/>
        </w:rPr>
        <w:t>【内容要求】</w:t>
      </w:r>
    </w:p>
    <w:p>
      <w:pPr>
        <w:ind w:right="192" w:firstLine="473"/>
        <w:spacing w:before="179" w:line="288" w:lineRule="auto"/>
        <w:rPr>
          <w:rFonts w:ascii="SimSun" w:hAnsi="SimSun" w:eastAsia="SimSun" w:cs="SimSun"/>
          <w:sz w:val="24"/>
          <w:szCs w:val="24"/>
        </w:rPr>
      </w:pPr>
      <w:r>
        <w:rPr>
          <w:rFonts w:ascii="SimSun" w:hAnsi="SimSun" w:eastAsia="SimSun" w:cs="SimSun"/>
          <w:sz w:val="24"/>
          <w:szCs w:val="24"/>
          <w:spacing w:val="-9"/>
        </w:rPr>
        <w:t>（12）操作系统要求：了解所安装的数据库系统对操作系统的要求，包括支持的操</w:t>
      </w:r>
      <w:r>
        <w:rPr>
          <w:rFonts w:ascii="SimSun" w:hAnsi="SimSun" w:eastAsia="SimSun" w:cs="SimSun"/>
          <w:sz w:val="24"/>
          <w:szCs w:val="24"/>
          <w:spacing w:val="1"/>
        </w:rPr>
        <w:t xml:space="preserve"> </w:t>
      </w:r>
      <w:r>
        <w:rPr>
          <w:rFonts w:ascii="SimSun" w:hAnsi="SimSun" w:eastAsia="SimSun" w:cs="SimSun"/>
          <w:sz w:val="24"/>
          <w:szCs w:val="24"/>
          <w:spacing w:val="-8"/>
        </w:rPr>
        <w:t>作系统版本、硬件要求等。</w:t>
      </w:r>
    </w:p>
    <w:p>
      <w:pPr>
        <w:ind w:left="3" w:firstLine="470"/>
        <w:spacing w:before="183" w:line="290" w:lineRule="auto"/>
        <w:rPr>
          <w:rFonts w:ascii="SimSun" w:hAnsi="SimSun" w:eastAsia="SimSun" w:cs="SimSun"/>
          <w:sz w:val="24"/>
          <w:szCs w:val="24"/>
        </w:rPr>
      </w:pPr>
      <w:r>
        <w:rPr>
          <w:rFonts w:ascii="SimSun" w:hAnsi="SimSun" w:eastAsia="SimSun" w:cs="SimSun"/>
          <w:sz w:val="24"/>
          <w:szCs w:val="24"/>
          <w:spacing w:val="-10"/>
        </w:rPr>
        <w:t>（13）安装步骤：熟悉数据库系统的安装过程，包括选择安装选项、配置安装路径、</w:t>
      </w:r>
      <w:r>
        <w:rPr>
          <w:rFonts w:ascii="SimSun" w:hAnsi="SimSun" w:eastAsia="SimSun" w:cs="SimSun"/>
          <w:sz w:val="24"/>
          <w:szCs w:val="24"/>
          <w:spacing w:val="1"/>
        </w:rPr>
        <w:t xml:space="preserve"> </w:t>
      </w:r>
      <w:r>
        <w:rPr>
          <w:rFonts w:ascii="SimSun" w:hAnsi="SimSun" w:eastAsia="SimSun" w:cs="SimSun"/>
          <w:sz w:val="24"/>
          <w:szCs w:val="24"/>
          <w:spacing w:val="-8"/>
        </w:rPr>
        <w:t>设置管理员密码等。</w:t>
      </w:r>
    </w:p>
    <w:p>
      <w:pPr>
        <w:ind w:right="190" w:firstLine="474"/>
        <w:spacing w:before="180" w:line="289" w:lineRule="auto"/>
        <w:rPr>
          <w:rFonts w:ascii="SimSun" w:hAnsi="SimSun" w:eastAsia="SimSun" w:cs="SimSun"/>
          <w:sz w:val="24"/>
          <w:szCs w:val="24"/>
        </w:rPr>
      </w:pPr>
      <w:r>
        <w:rPr>
          <w:rFonts w:ascii="SimSun" w:hAnsi="SimSun" w:eastAsia="SimSun" w:cs="SimSun"/>
          <w:sz w:val="24"/>
          <w:szCs w:val="24"/>
          <w:spacing w:val="-9"/>
        </w:rPr>
        <w:t>（14）数据库服务器的启动和停止：掌握如何启动和停止数据库服务器，以及如何</w:t>
      </w:r>
      <w:r>
        <w:rPr>
          <w:rFonts w:ascii="SimSun" w:hAnsi="SimSun" w:eastAsia="SimSun" w:cs="SimSun"/>
          <w:sz w:val="24"/>
          <w:szCs w:val="24"/>
          <w:spacing w:val="3"/>
        </w:rPr>
        <w:t xml:space="preserve"> </w:t>
      </w:r>
      <w:r>
        <w:rPr>
          <w:rFonts w:ascii="SimSun" w:hAnsi="SimSun" w:eastAsia="SimSun" w:cs="SimSun"/>
          <w:sz w:val="24"/>
          <w:szCs w:val="24"/>
          <w:spacing w:val="-8"/>
        </w:rPr>
        <w:t>检查服务器的状态。</w:t>
      </w:r>
    </w:p>
    <w:p>
      <w:pPr>
        <w:ind w:left="3" w:right="192" w:firstLine="470"/>
        <w:spacing w:before="182" w:line="290" w:lineRule="auto"/>
        <w:rPr>
          <w:rFonts w:ascii="SimSun" w:hAnsi="SimSun" w:eastAsia="SimSun" w:cs="SimSun"/>
          <w:sz w:val="24"/>
          <w:szCs w:val="24"/>
        </w:rPr>
      </w:pPr>
      <w:r>
        <w:rPr>
          <w:rFonts w:ascii="SimSun" w:hAnsi="SimSun" w:eastAsia="SimSun" w:cs="SimSun"/>
          <w:sz w:val="24"/>
          <w:szCs w:val="24"/>
          <w:spacing w:val="-9"/>
        </w:rPr>
        <w:t>（15）客户端工具的安装：如果需要使用客户端工具来管理和操作数据库，了解如</w:t>
      </w:r>
      <w:r>
        <w:rPr>
          <w:rFonts w:ascii="SimSun" w:hAnsi="SimSun" w:eastAsia="SimSun" w:cs="SimSun"/>
          <w:sz w:val="24"/>
          <w:szCs w:val="24"/>
          <w:spacing w:val="1"/>
        </w:rPr>
        <w:t xml:space="preserve"> </w:t>
      </w:r>
      <w:r>
        <w:rPr>
          <w:rFonts w:ascii="SimSun" w:hAnsi="SimSun" w:eastAsia="SimSun" w:cs="SimSun"/>
          <w:sz w:val="24"/>
          <w:szCs w:val="24"/>
          <w:spacing w:val="-8"/>
        </w:rPr>
        <w:t>何安装和配置相应的客户端工具。</w:t>
      </w:r>
    </w:p>
    <w:p>
      <w:pPr>
        <w:ind w:left="19" w:right="190" w:firstLine="454"/>
        <w:spacing w:before="179" w:line="290" w:lineRule="auto"/>
        <w:rPr>
          <w:rFonts w:ascii="SimSun" w:hAnsi="SimSun" w:eastAsia="SimSun" w:cs="SimSun"/>
          <w:sz w:val="24"/>
          <w:szCs w:val="24"/>
        </w:rPr>
      </w:pPr>
      <w:r>
        <w:rPr>
          <w:rFonts w:ascii="SimSun" w:hAnsi="SimSun" w:eastAsia="SimSun" w:cs="SimSun"/>
          <w:sz w:val="24"/>
          <w:szCs w:val="24"/>
          <w:spacing w:val="-9"/>
        </w:rPr>
        <w:t>（16）连接数据库：学会使用适当的工具或命令连接到数据库，可以通过提供正确</w:t>
      </w:r>
      <w:r>
        <w:rPr>
          <w:rFonts w:ascii="SimSun" w:hAnsi="SimSun" w:eastAsia="SimSun" w:cs="SimSun"/>
          <w:sz w:val="24"/>
          <w:szCs w:val="24"/>
          <w:spacing w:val="3"/>
        </w:rPr>
        <w:t xml:space="preserve"> </w:t>
      </w:r>
      <w:r>
        <w:rPr>
          <w:rFonts w:ascii="SimSun" w:hAnsi="SimSun" w:eastAsia="SimSun" w:cs="SimSun"/>
          <w:sz w:val="24"/>
          <w:szCs w:val="24"/>
          <w:spacing w:val="-9"/>
        </w:rPr>
        <w:t>的连接参数，如服务器地址、端口号、用户名和密码来建立连接。</w:t>
      </w:r>
    </w:p>
    <w:p>
      <w:pPr>
        <w:ind w:left="1" w:right="190" w:firstLine="472"/>
        <w:spacing w:before="180" w:line="290" w:lineRule="auto"/>
        <w:rPr>
          <w:rFonts w:ascii="SimSun" w:hAnsi="SimSun" w:eastAsia="SimSun" w:cs="SimSun"/>
          <w:sz w:val="24"/>
          <w:szCs w:val="24"/>
        </w:rPr>
      </w:pPr>
      <w:r>
        <w:rPr>
          <w:rFonts w:ascii="SimSun" w:hAnsi="SimSun" w:eastAsia="SimSun" w:cs="SimSun"/>
          <w:sz w:val="24"/>
          <w:szCs w:val="24"/>
          <w:spacing w:val="-9"/>
        </w:rPr>
        <w:t>（17）创建和管理数据库：了解如何创建、删除和修改数据库，包括设置数据库的</w:t>
      </w:r>
      <w:r>
        <w:rPr>
          <w:rFonts w:ascii="SimSun" w:hAnsi="SimSun" w:eastAsia="SimSun" w:cs="SimSun"/>
          <w:sz w:val="24"/>
          <w:szCs w:val="24"/>
          <w:spacing w:val="3"/>
        </w:rPr>
        <w:t xml:space="preserve"> </w:t>
      </w:r>
      <w:r>
        <w:rPr>
          <w:rFonts w:ascii="SimSun" w:hAnsi="SimSun" w:eastAsia="SimSun" w:cs="SimSun"/>
          <w:sz w:val="24"/>
          <w:szCs w:val="24"/>
          <w:spacing w:val="-8"/>
        </w:rPr>
        <w:t>属性、大小、存储位置等。</w:t>
      </w:r>
    </w:p>
    <w:p>
      <w:pPr>
        <w:spacing w:line="290" w:lineRule="auto"/>
        <w:sectPr>
          <w:footerReference w:type="default" r:id="rId131"/>
          <w:pgSz w:w="11906" w:h="16839"/>
          <w:pgMar w:top="1431" w:right="1217" w:bottom="1335" w:left="1710" w:header="0" w:footer="1169" w:gutter="0"/>
        </w:sectPr>
        <w:rPr>
          <w:rFonts w:ascii="SimSun" w:hAnsi="SimSun" w:eastAsia="SimSun" w:cs="SimSun"/>
          <w:sz w:val="24"/>
          <w:szCs w:val="24"/>
        </w:rPr>
      </w:pPr>
    </w:p>
    <w:p>
      <w:pPr>
        <w:ind w:left="13" w:firstLine="468"/>
        <w:spacing w:before="304" w:line="289" w:lineRule="auto"/>
        <w:rPr>
          <w:rFonts w:ascii="SimSun" w:hAnsi="SimSun" w:eastAsia="SimSun" w:cs="SimSun"/>
          <w:sz w:val="24"/>
          <w:szCs w:val="24"/>
        </w:rPr>
      </w:pPr>
      <w:r>
        <w:rPr>
          <w:rFonts w:ascii="SimSun" w:hAnsi="SimSun" w:eastAsia="SimSun" w:cs="SimSun"/>
          <w:sz w:val="24"/>
          <w:szCs w:val="24"/>
          <w:spacing w:val="-10"/>
        </w:rPr>
        <w:t>（18）创建和管理表：学习如何创建、删除和修改表结构，包括定义列的数据类型、</w:t>
      </w:r>
      <w:r>
        <w:rPr>
          <w:rFonts w:ascii="SimSun" w:hAnsi="SimSun" w:eastAsia="SimSun" w:cs="SimSun"/>
          <w:sz w:val="24"/>
          <w:szCs w:val="24"/>
          <w:spacing w:val="1"/>
        </w:rPr>
        <w:t xml:space="preserve"> </w:t>
      </w:r>
      <w:r>
        <w:rPr>
          <w:rFonts w:ascii="SimSun" w:hAnsi="SimSun" w:eastAsia="SimSun" w:cs="SimSun"/>
          <w:sz w:val="24"/>
          <w:szCs w:val="24"/>
          <w:spacing w:val="-8"/>
        </w:rPr>
        <w:t>约束条件、主键、索引等。</w:t>
      </w:r>
    </w:p>
    <w:p>
      <w:pPr>
        <w:ind w:left="8" w:right="192" w:firstLine="473"/>
        <w:spacing w:before="182" w:line="289" w:lineRule="auto"/>
        <w:rPr>
          <w:rFonts w:ascii="SimSun" w:hAnsi="SimSun" w:eastAsia="SimSun" w:cs="SimSun"/>
          <w:sz w:val="24"/>
          <w:szCs w:val="24"/>
        </w:rPr>
      </w:pPr>
      <w:r>
        <w:rPr>
          <w:rFonts w:ascii="SimSun" w:hAnsi="SimSun" w:eastAsia="SimSun" w:cs="SimSun"/>
          <w:sz w:val="24"/>
          <w:szCs w:val="24"/>
          <w:spacing w:val="-6"/>
        </w:rPr>
        <w:t>（19）数据插入、查询和更新：掌握如何向表中插入数据、使用SQL语句进行查询</w:t>
      </w:r>
      <w:r>
        <w:rPr>
          <w:rFonts w:ascii="SimSun" w:hAnsi="SimSun" w:eastAsia="SimSun" w:cs="SimSun"/>
          <w:sz w:val="24"/>
          <w:szCs w:val="24"/>
          <w:spacing w:val="16"/>
        </w:rPr>
        <w:t xml:space="preserve"> </w:t>
      </w:r>
      <w:r>
        <w:rPr>
          <w:rFonts w:ascii="SimSun" w:hAnsi="SimSun" w:eastAsia="SimSun" w:cs="SimSun"/>
          <w:sz w:val="24"/>
          <w:szCs w:val="24"/>
          <w:spacing w:val="-8"/>
        </w:rPr>
        <w:t>和更新数据的操作。</w:t>
      </w:r>
    </w:p>
    <w:p>
      <w:pPr>
        <w:ind w:left="11" w:right="190" w:firstLine="470"/>
        <w:spacing w:before="182" w:line="290" w:lineRule="auto"/>
        <w:rPr>
          <w:rFonts w:ascii="SimSun" w:hAnsi="SimSun" w:eastAsia="SimSun" w:cs="SimSun"/>
          <w:sz w:val="24"/>
          <w:szCs w:val="24"/>
        </w:rPr>
      </w:pPr>
      <w:r>
        <w:rPr>
          <w:rFonts w:ascii="SimSun" w:hAnsi="SimSun" w:eastAsia="SimSun" w:cs="SimSun"/>
          <w:sz w:val="24"/>
          <w:szCs w:val="24"/>
          <w:spacing w:val="-9"/>
        </w:rPr>
        <w:t>（20）数据备份和恢复：了解如何备份数据库以防止数据丢失，并能够在需要时进</w:t>
      </w:r>
      <w:r>
        <w:rPr>
          <w:rFonts w:ascii="SimSun" w:hAnsi="SimSun" w:eastAsia="SimSun" w:cs="SimSun"/>
          <w:sz w:val="24"/>
          <w:szCs w:val="24"/>
          <w:spacing w:val="3"/>
        </w:rPr>
        <w:t xml:space="preserve"> </w:t>
      </w:r>
      <w:r>
        <w:rPr>
          <w:rFonts w:ascii="SimSun" w:hAnsi="SimSun" w:eastAsia="SimSun" w:cs="SimSun"/>
          <w:sz w:val="24"/>
          <w:szCs w:val="24"/>
          <w:spacing w:val="-8"/>
        </w:rPr>
        <w:t>行恢复。</w:t>
      </w:r>
    </w:p>
    <w:p>
      <w:pPr>
        <w:ind w:left="24" w:right="190" w:firstLine="457"/>
        <w:spacing w:before="179" w:line="290" w:lineRule="auto"/>
        <w:rPr>
          <w:rFonts w:ascii="SimSun" w:hAnsi="SimSun" w:eastAsia="SimSun" w:cs="SimSun"/>
          <w:sz w:val="24"/>
          <w:szCs w:val="24"/>
        </w:rPr>
      </w:pPr>
      <w:r>
        <w:rPr>
          <w:rFonts w:ascii="SimSun" w:hAnsi="SimSun" w:eastAsia="SimSun" w:cs="SimSun"/>
          <w:sz w:val="24"/>
          <w:szCs w:val="24"/>
          <w:spacing w:val="-9"/>
        </w:rPr>
        <w:t>（21）用户管理：学习如何创建、修改和删除用户账户，以及为用户分配适当的权</w:t>
      </w:r>
      <w:r>
        <w:rPr>
          <w:rFonts w:ascii="SimSun" w:hAnsi="SimSun" w:eastAsia="SimSun" w:cs="SimSun"/>
          <w:sz w:val="24"/>
          <w:szCs w:val="24"/>
          <w:spacing w:val="3"/>
        </w:rPr>
        <w:t xml:space="preserve"> </w:t>
      </w:r>
      <w:r>
        <w:rPr>
          <w:rFonts w:ascii="SimSun" w:hAnsi="SimSun" w:eastAsia="SimSun" w:cs="SimSun"/>
          <w:sz w:val="24"/>
          <w:szCs w:val="24"/>
          <w:spacing w:val="-14"/>
        </w:rPr>
        <w:t>限。</w:t>
      </w:r>
    </w:p>
    <w:p>
      <w:pPr>
        <w:ind w:left="8" w:right="190" w:firstLine="473"/>
        <w:spacing w:before="180" w:line="289" w:lineRule="auto"/>
        <w:rPr>
          <w:rFonts w:ascii="SimSun" w:hAnsi="SimSun" w:eastAsia="SimSun" w:cs="SimSun"/>
          <w:sz w:val="24"/>
          <w:szCs w:val="24"/>
        </w:rPr>
      </w:pPr>
      <w:r>
        <w:rPr>
          <w:rFonts w:ascii="SimSun" w:hAnsi="SimSun" w:eastAsia="SimSun" w:cs="SimSun"/>
          <w:sz w:val="24"/>
          <w:szCs w:val="24"/>
          <w:spacing w:val="-9"/>
        </w:rPr>
        <w:t>（22）性能监控和优化：了解如何监控数据库的性能指标，如查询执行时间、磁盘</w:t>
      </w:r>
      <w:r>
        <w:rPr>
          <w:rFonts w:ascii="SimSun" w:hAnsi="SimSun" w:eastAsia="SimSun" w:cs="SimSun"/>
          <w:sz w:val="24"/>
          <w:szCs w:val="24"/>
          <w:spacing w:val="3"/>
        </w:rPr>
        <w:t xml:space="preserve"> </w:t>
      </w:r>
      <w:r>
        <w:rPr>
          <w:rFonts w:ascii="SimSun" w:hAnsi="SimSun" w:eastAsia="SimSun" w:cs="SimSun"/>
          <w:sz w:val="24"/>
          <w:szCs w:val="24"/>
          <w:spacing w:val="-8"/>
        </w:rPr>
        <w:t>使用情况等，并能够采取适当的优化措施来提高数据库的性能。</w:t>
      </w:r>
    </w:p>
    <w:p>
      <w:pPr>
        <w:ind w:left="435"/>
        <w:spacing w:before="182" w:line="219" w:lineRule="auto"/>
        <w:rPr>
          <w:rFonts w:ascii="SimSun" w:hAnsi="SimSun" w:eastAsia="SimSun" w:cs="SimSun"/>
          <w:sz w:val="24"/>
          <w:szCs w:val="24"/>
        </w:rPr>
      </w:pPr>
      <w:r>
        <w:rPr>
          <w:rFonts w:ascii="SimSun" w:hAnsi="SimSun" w:eastAsia="SimSun" w:cs="SimSun"/>
          <w:sz w:val="24"/>
          <w:szCs w:val="24"/>
          <w:b/>
          <w:bCs/>
          <w:spacing w:val="-18"/>
        </w:rPr>
        <w:t>【教学提示】</w:t>
      </w:r>
    </w:p>
    <w:p>
      <w:pPr>
        <w:ind w:left="10" w:right="190" w:firstLine="459"/>
        <w:spacing w:before="182" w:line="345" w:lineRule="auto"/>
        <w:rPr>
          <w:rFonts w:ascii="SimSun" w:hAnsi="SimSun" w:eastAsia="SimSun" w:cs="SimSun"/>
          <w:sz w:val="24"/>
          <w:szCs w:val="24"/>
        </w:rPr>
      </w:pPr>
      <w:r>
        <w:rPr>
          <w:rFonts w:ascii="SimSun" w:hAnsi="SimSun" w:eastAsia="SimSun" w:cs="SimSun"/>
          <w:sz w:val="24"/>
          <w:szCs w:val="24"/>
          <w:spacing w:val="-9"/>
        </w:rPr>
        <w:t>在开始安装之前，确保学生的计算机满足数据库系统的操作系统和软件要求。根据</w:t>
      </w:r>
      <w:r>
        <w:rPr>
          <w:rFonts w:ascii="SimSun" w:hAnsi="SimSun" w:eastAsia="SimSun" w:cs="SimSun"/>
          <w:sz w:val="24"/>
          <w:szCs w:val="24"/>
          <w:spacing w:val="7"/>
        </w:rPr>
        <w:t xml:space="preserve"> </w:t>
      </w:r>
      <w:r>
        <w:rPr>
          <w:rFonts w:ascii="SimSun" w:hAnsi="SimSun" w:eastAsia="SimSun" w:cs="SimSun"/>
          <w:sz w:val="24"/>
          <w:szCs w:val="24"/>
          <w:spacing w:val="-8"/>
        </w:rPr>
        <w:t>教学目标和学生的背景，选择适合的数据库系统进行教学。常见的数据库系统包括</w:t>
      </w:r>
    </w:p>
    <w:p>
      <w:pPr>
        <w:ind w:left="6" w:right="190" w:hanging="7"/>
        <w:spacing w:before="37" w:line="357" w:lineRule="auto"/>
        <w:rPr>
          <w:rFonts w:ascii="SimSun" w:hAnsi="SimSun" w:eastAsia="SimSun" w:cs="SimSun"/>
          <w:sz w:val="24"/>
          <w:szCs w:val="24"/>
        </w:rPr>
      </w:pPr>
      <w:r>
        <w:rPr>
          <w:rFonts w:ascii="SimSun" w:hAnsi="SimSun" w:eastAsia="SimSun" w:cs="SimSun"/>
          <w:sz w:val="24"/>
          <w:szCs w:val="24"/>
          <w:spacing w:val="-6"/>
        </w:rPr>
        <w:t>MySQL、Oracle、SQL</w:t>
      </w:r>
      <w:r>
        <w:rPr>
          <w:rFonts w:ascii="SimSun" w:hAnsi="SimSun" w:eastAsia="SimSun" w:cs="SimSun"/>
          <w:sz w:val="24"/>
          <w:szCs w:val="24"/>
          <w:spacing w:val="-26"/>
        </w:rPr>
        <w:t xml:space="preserve"> </w:t>
      </w:r>
      <w:r>
        <w:rPr>
          <w:rFonts w:ascii="SimSun" w:hAnsi="SimSun" w:eastAsia="SimSun" w:cs="SimSun"/>
          <w:sz w:val="24"/>
          <w:szCs w:val="24"/>
          <w:spacing w:val="-6"/>
        </w:rPr>
        <w:t>Server 等。通过屏幕共享或实际</w:t>
      </w:r>
      <w:r>
        <w:rPr>
          <w:rFonts w:ascii="SimSun" w:hAnsi="SimSun" w:eastAsia="SimSun" w:cs="SimSun"/>
          <w:sz w:val="24"/>
          <w:szCs w:val="24"/>
          <w:spacing w:val="-7"/>
        </w:rPr>
        <w:t>演示，逐步展示数据库系统的安</w:t>
      </w:r>
      <w:r>
        <w:rPr>
          <w:rFonts w:ascii="SimSun" w:hAnsi="SimSun" w:eastAsia="SimSun" w:cs="SimSun"/>
          <w:sz w:val="24"/>
          <w:szCs w:val="24"/>
        </w:rPr>
        <w:t xml:space="preserve"> </w:t>
      </w:r>
      <w:r>
        <w:rPr>
          <w:rFonts w:ascii="SimSun" w:hAnsi="SimSun" w:eastAsia="SimSun" w:cs="SimSun"/>
          <w:sz w:val="24"/>
          <w:szCs w:val="24"/>
          <w:spacing w:val="-9"/>
        </w:rPr>
        <w:t>装过程，包括选择安装选项、配置安装路径、设置管理员密码等。如果需要使用客户端</w:t>
      </w:r>
      <w:r>
        <w:rPr>
          <w:rFonts w:ascii="SimSun" w:hAnsi="SimSun" w:eastAsia="SimSun" w:cs="SimSun"/>
          <w:sz w:val="24"/>
          <w:szCs w:val="24"/>
          <w:spacing w:val="5"/>
        </w:rPr>
        <w:t xml:space="preserve"> </w:t>
      </w:r>
      <w:r>
        <w:rPr>
          <w:rFonts w:ascii="SimSun" w:hAnsi="SimSun" w:eastAsia="SimSun" w:cs="SimSun"/>
          <w:sz w:val="24"/>
          <w:szCs w:val="24"/>
          <w:spacing w:val="-9"/>
        </w:rPr>
        <w:t>工具来管理和操作数据库，演示如何安装和配置相应的客户端工具。教导学生如何使用</w:t>
      </w:r>
      <w:r>
        <w:rPr>
          <w:rFonts w:ascii="SimSun" w:hAnsi="SimSun" w:eastAsia="SimSun" w:cs="SimSun"/>
          <w:sz w:val="24"/>
          <w:szCs w:val="24"/>
          <w:spacing w:val="7"/>
        </w:rPr>
        <w:t xml:space="preserve"> </w:t>
      </w:r>
      <w:r>
        <w:rPr>
          <w:rFonts w:ascii="SimSun" w:hAnsi="SimSun" w:eastAsia="SimSun" w:cs="SimSun"/>
          <w:sz w:val="24"/>
          <w:szCs w:val="24"/>
          <w:spacing w:val="-9"/>
        </w:rPr>
        <w:t>适当的工具或命令连接到数据库，可以通过提供正确的连接参数，如服务器地址、端口</w:t>
      </w:r>
      <w:r>
        <w:rPr>
          <w:rFonts w:ascii="SimSun" w:hAnsi="SimSun" w:eastAsia="SimSun" w:cs="SimSun"/>
          <w:sz w:val="24"/>
          <w:szCs w:val="24"/>
          <w:spacing w:val="7"/>
        </w:rPr>
        <w:t xml:space="preserve"> </w:t>
      </w:r>
      <w:r>
        <w:rPr>
          <w:rFonts w:ascii="SimSun" w:hAnsi="SimSun" w:eastAsia="SimSun" w:cs="SimSun"/>
          <w:sz w:val="24"/>
          <w:szCs w:val="24"/>
          <w:spacing w:val="-9"/>
        </w:rPr>
        <w:t>号、用户名和密码来建立连接。展示如何创建、删除和修改数据库，包括设置数据库的</w:t>
      </w:r>
      <w:r>
        <w:rPr>
          <w:rFonts w:ascii="SimSun" w:hAnsi="SimSun" w:eastAsia="SimSun" w:cs="SimSun"/>
          <w:sz w:val="24"/>
          <w:szCs w:val="24"/>
          <w:spacing w:val="7"/>
        </w:rPr>
        <w:t xml:space="preserve"> </w:t>
      </w:r>
      <w:r>
        <w:rPr>
          <w:rFonts w:ascii="SimSun" w:hAnsi="SimSun" w:eastAsia="SimSun" w:cs="SimSun"/>
          <w:sz w:val="24"/>
          <w:szCs w:val="24"/>
          <w:spacing w:val="-9"/>
        </w:rPr>
        <w:t>属性、大小、存储位置等。指导学生如何创建、删除和修改表结构，包括定义列的数据</w:t>
      </w:r>
      <w:r>
        <w:rPr>
          <w:rFonts w:ascii="SimSun" w:hAnsi="SimSun" w:eastAsia="SimSun" w:cs="SimSun"/>
          <w:sz w:val="24"/>
          <w:szCs w:val="24"/>
          <w:spacing w:val="7"/>
        </w:rPr>
        <w:t xml:space="preserve"> </w:t>
      </w:r>
      <w:r>
        <w:rPr>
          <w:rFonts w:ascii="SimSun" w:hAnsi="SimSun" w:eastAsia="SimSun" w:cs="SimSun"/>
          <w:sz w:val="24"/>
          <w:szCs w:val="24"/>
          <w:spacing w:val="-8"/>
        </w:rPr>
        <w:t>类型、约束条件、主键、索引等。演示如何向表中插入数据、使用 SQL 语句进行查询</w:t>
      </w:r>
      <w:r>
        <w:rPr>
          <w:rFonts w:ascii="SimSun" w:hAnsi="SimSun" w:eastAsia="SimSun" w:cs="SimSun"/>
          <w:sz w:val="24"/>
          <w:szCs w:val="24"/>
          <w:spacing w:val="7"/>
        </w:rPr>
        <w:t xml:space="preserve"> </w:t>
      </w:r>
      <w:r>
        <w:rPr>
          <w:rFonts w:ascii="SimSun" w:hAnsi="SimSun" w:eastAsia="SimSun" w:cs="SimSun"/>
          <w:sz w:val="24"/>
          <w:szCs w:val="24"/>
          <w:spacing w:val="-9"/>
        </w:rPr>
        <w:t>和更新数据的操作。强调数据备份的重要性，并展示如何备份数据库以及在需要时进行</w:t>
      </w:r>
      <w:r>
        <w:rPr>
          <w:rFonts w:ascii="SimSun" w:hAnsi="SimSun" w:eastAsia="SimSun" w:cs="SimSun"/>
          <w:sz w:val="24"/>
          <w:szCs w:val="24"/>
          <w:spacing w:val="5"/>
        </w:rPr>
        <w:t xml:space="preserve"> </w:t>
      </w:r>
      <w:r>
        <w:rPr>
          <w:rFonts w:ascii="SimSun" w:hAnsi="SimSun" w:eastAsia="SimSun" w:cs="SimSun"/>
          <w:sz w:val="24"/>
          <w:szCs w:val="24"/>
          <w:spacing w:val="-9"/>
        </w:rPr>
        <w:t>恢复。教导学生如何创建、修改和删除用户账户，以及为用户分配适当的权限。引导学</w:t>
      </w:r>
      <w:r>
        <w:rPr>
          <w:rFonts w:ascii="SimSun" w:hAnsi="SimSun" w:eastAsia="SimSun" w:cs="SimSun"/>
          <w:sz w:val="24"/>
          <w:szCs w:val="24"/>
          <w:spacing w:val="5"/>
        </w:rPr>
        <w:t xml:space="preserve"> </w:t>
      </w:r>
      <w:r>
        <w:rPr>
          <w:rFonts w:ascii="SimSun" w:hAnsi="SimSun" w:eastAsia="SimSun" w:cs="SimSun"/>
          <w:sz w:val="24"/>
          <w:szCs w:val="24"/>
          <w:spacing w:val="-9"/>
        </w:rPr>
        <w:t>生了解如何监控数据库的性能指标，如查询执行时间、磁盘使用情况等，并介绍一些基</w:t>
      </w:r>
      <w:r>
        <w:rPr>
          <w:rFonts w:ascii="SimSun" w:hAnsi="SimSun" w:eastAsia="SimSun" w:cs="SimSun"/>
          <w:sz w:val="24"/>
          <w:szCs w:val="24"/>
          <w:spacing w:val="5"/>
        </w:rPr>
        <w:t xml:space="preserve"> </w:t>
      </w:r>
      <w:r>
        <w:rPr>
          <w:rFonts w:ascii="SimSun" w:hAnsi="SimSun" w:eastAsia="SimSun" w:cs="SimSun"/>
          <w:sz w:val="24"/>
          <w:szCs w:val="24"/>
          <w:spacing w:val="-9"/>
        </w:rPr>
        <w:t>本的优化方法。提供实际练习机会，让学生在实验室环境或虚拟环境中进行实际操作，</w:t>
      </w:r>
      <w:r>
        <w:rPr>
          <w:rFonts w:ascii="SimSun" w:hAnsi="SimSun" w:eastAsia="SimSun" w:cs="SimSun"/>
          <w:sz w:val="24"/>
          <w:szCs w:val="24"/>
          <w:spacing w:val="7"/>
        </w:rPr>
        <w:t xml:space="preserve"> </w:t>
      </w:r>
      <w:r>
        <w:rPr>
          <w:rFonts w:ascii="SimSun" w:hAnsi="SimSun" w:eastAsia="SimSun" w:cs="SimSun"/>
          <w:sz w:val="24"/>
          <w:szCs w:val="24"/>
          <w:spacing w:val="-8"/>
        </w:rPr>
        <w:t>加深对数据库系统的理解和掌握。</w:t>
      </w:r>
    </w:p>
    <w:p>
      <w:pPr>
        <w:pStyle w:val="BodyText"/>
        <w:spacing w:line="317" w:lineRule="auto"/>
        <w:rPr/>
      </w:pPr>
      <w:r/>
    </w:p>
    <w:p>
      <w:pPr>
        <w:pStyle w:val="BodyText"/>
        <w:spacing w:line="318" w:lineRule="auto"/>
        <w:rPr/>
      </w:pPr>
      <w:r/>
    </w:p>
    <w:p>
      <w:pPr>
        <w:pStyle w:val="BodyText"/>
        <w:spacing w:line="318" w:lineRule="auto"/>
        <w:rPr/>
      </w:pPr>
      <w:r/>
    </w:p>
    <w:p>
      <w:pPr>
        <w:ind w:left="536"/>
        <w:spacing w:before="97" w:line="224" w:lineRule="auto"/>
        <w:outlineLvl w:val="1"/>
        <w:rPr>
          <w:rFonts w:ascii="FangSong" w:hAnsi="FangSong" w:eastAsia="FangSong" w:cs="FangSong"/>
          <w:sz w:val="30"/>
          <w:szCs w:val="30"/>
        </w:rPr>
      </w:pPr>
      <w:r>
        <w:rPr>
          <w:rFonts w:ascii="FangSong" w:hAnsi="FangSong" w:eastAsia="FangSong" w:cs="FangSong"/>
          <w:sz w:val="30"/>
          <w:szCs w:val="30"/>
          <w:b/>
          <w:bCs/>
          <w:spacing w:val="7"/>
        </w:rPr>
        <w:t>(二)表</w:t>
      </w:r>
    </w:p>
    <w:p>
      <w:pPr>
        <w:spacing w:line="224" w:lineRule="auto"/>
        <w:sectPr>
          <w:footerReference w:type="default" r:id="rId132"/>
          <w:pgSz w:w="11906" w:h="16839"/>
          <w:pgMar w:top="1431" w:right="1217" w:bottom="1335" w:left="1703" w:header="0" w:footer="1169" w:gutter="0"/>
        </w:sectPr>
        <w:rPr>
          <w:rFonts w:ascii="FangSong" w:hAnsi="FangSong" w:eastAsia="FangSong" w:cs="FangSong"/>
          <w:sz w:val="30"/>
          <w:szCs w:val="30"/>
        </w:rPr>
      </w:pPr>
    </w:p>
    <w:p>
      <w:pPr>
        <w:pStyle w:val="BodyText"/>
        <w:spacing w:line="334" w:lineRule="auto"/>
        <w:rPr/>
      </w:pPr>
      <w:r/>
    </w:p>
    <w:p>
      <w:pPr>
        <w:pStyle w:val="BodyText"/>
        <w:spacing w:line="335" w:lineRule="auto"/>
        <w:rPr/>
      </w:pPr>
      <w:r/>
    </w:p>
    <w:p>
      <w:pPr>
        <w:ind w:left="968"/>
        <w:spacing w:before="78" w:line="223" w:lineRule="auto"/>
        <w:outlineLvl w:val="2"/>
        <w:rPr>
          <w:rFonts w:ascii="SimHei" w:hAnsi="SimHei" w:eastAsia="SimHei" w:cs="SimHei"/>
          <w:sz w:val="24"/>
          <w:szCs w:val="24"/>
        </w:rPr>
      </w:pPr>
      <w:r>
        <w:rPr>
          <w:rFonts w:ascii="SimHei" w:hAnsi="SimHei" w:eastAsia="SimHei" w:cs="SimHei"/>
          <w:sz w:val="24"/>
          <w:szCs w:val="24"/>
          <w:b/>
          <w:bCs/>
          <w:spacing w:val="-6"/>
        </w:rPr>
        <w:t>1.表的建立</w:t>
      </w:r>
    </w:p>
    <w:p>
      <w:pPr>
        <w:ind w:left="817"/>
        <w:spacing w:before="279"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15" w:right="192" w:firstLine="471"/>
        <w:spacing w:before="180" w:line="290" w:lineRule="auto"/>
        <w:rPr>
          <w:rFonts w:ascii="SimSun" w:hAnsi="SimSun" w:eastAsia="SimSun" w:cs="SimSun"/>
          <w:sz w:val="24"/>
          <w:szCs w:val="24"/>
        </w:rPr>
      </w:pPr>
      <w:r>
        <w:rPr>
          <w:rFonts w:ascii="SimSun" w:hAnsi="SimSun" w:eastAsia="SimSun" w:cs="SimSun"/>
          <w:sz w:val="24"/>
          <w:szCs w:val="24"/>
          <w:spacing w:val="-9"/>
        </w:rPr>
        <w:t>（11）表名：为表赋予一个有意义的名称，能够准确描述表的</w:t>
      </w:r>
      <w:r>
        <w:rPr>
          <w:rFonts w:ascii="SimSun" w:hAnsi="SimSun" w:eastAsia="SimSun" w:cs="SimSun"/>
          <w:sz w:val="24"/>
          <w:szCs w:val="24"/>
          <w:spacing w:val="-10"/>
        </w:rPr>
        <w:t>用途或存储的数据内</w:t>
      </w:r>
      <w:r>
        <w:rPr>
          <w:rFonts w:ascii="SimSun" w:hAnsi="SimSun" w:eastAsia="SimSun" w:cs="SimSun"/>
          <w:sz w:val="24"/>
          <w:szCs w:val="24"/>
        </w:rPr>
        <w:t xml:space="preserve"> </w:t>
      </w:r>
      <w:r>
        <w:rPr>
          <w:rFonts w:ascii="SimSun" w:hAnsi="SimSun" w:eastAsia="SimSun" w:cs="SimSun"/>
          <w:sz w:val="24"/>
          <w:szCs w:val="24"/>
          <w:spacing w:val="-7"/>
        </w:rPr>
        <w:t>容。</w:t>
      </w:r>
    </w:p>
    <w:p>
      <w:pPr>
        <w:ind w:left="487"/>
        <w:spacing w:before="179" w:line="219" w:lineRule="auto"/>
        <w:rPr>
          <w:rFonts w:ascii="SimSun" w:hAnsi="SimSun" w:eastAsia="SimSun" w:cs="SimSun"/>
          <w:sz w:val="24"/>
          <w:szCs w:val="24"/>
        </w:rPr>
      </w:pPr>
      <w:r>
        <w:rPr>
          <w:rFonts w:ascii="SimSun" w:hAnsi="SimSun" w:eastAsia="SimSun" w:cs="SimSun"/>
          <w:sz w:val="24"/>
          <w:szCs w:val="24"/>
          <w:spacing w:val="-8"/>
        </w:rPr>
        <w:t>（12）列定义：定义表中的列，包括列名、数据类型和约束条件。</w:t>
      </w:r>
    </w:p>
    <w:p>
      <w:pPr>
        <w:ind w:left="487"/>
        <w:spacing w:before="183" w:line="219" w:lineRule="auto"/>
        <w:rPr>
          <w:rFonts w:ascii="SimSun" w:hAnsi="SimSun" w:eastAsia="SimSun" w:cs="SimSun"/>
          <w:sz w:val="24"/>
          <w:szCs w:val="24"/>
        </w:rPr>
      </w:pPr>
      <w:r>
        <w:rPr>
          <w:rFonts w:ascii="SimSun" w:hAnsi="SimSun" w:eastAsia="SimSun" w:cs="SimSun"/>
          <w:sz w:val="24"/>
          <w:szCs w:val="24"/>
          <w:spacing w:val="-8"/>
        </w:rPr>
        <w:t>（13）列名：为每一列指定一个唯一的名称，以便在查询和操作数据时引用。</w:t>
      </w:r>
    </w:p>
    <w:p>
      <w:pPr>
        <w:ind w:left="54" w:right="194" w:firstLine="433"/>
        <w:spacing w:before="182" w:line="289" w:lineRule="auto"/>
        <w:rPr>
          <w:rFonts w:ascii="SimSun" w:hAnsi="SimSun" w:eastAsia="SimSun" w:cs="SimSun"/>
          <w:sz w:val="24"/>
          <w:szCs w:val="24"/>
        </w:rPr>
      </w:pPr>
      <w:r>
        <w:rPr>
          <w:rFonts w:ascii="SimSun" w:hAnsi="SimSun" w:eastAsia="SimSun" w:cs="SimSun"/>
          <w:sz w:val="24"/>
          <w:szCs w:val="24"/>
          <w:spacing w:val="-9"/>
        </w:rPr>
        <w:t>（14）数据类型：根据实际需求选择合适的数据类型，如整</w:t>
      </w:r>
      <w:r>
        <w:rPr>
          <w:rFonts w:ascii="SimSun" w:hAnsi="SimSun" w:eastAsia="SimSun" w:cs="SimSun"/>
          <w:sz w:val="24"/>
          <w:szCs w:val="24"/>
          <w:spacing w:val="-10"/>
        </w:rPr>
        <w:t>数、浮点数、字符串、</w:t>
      </w:r>
      <w:r>
        <w:rPr>
          <w:rFonts w:ascii="SimSun" w:hAnsi="SimSun" w:eastAsia="SimSun" w:cs="SimSun"/>
          <w:sz w:val="24"/>
          <w:szCs w:val="24"/>
        </w:rPr>
        <w:t xml:space="preserve"> </w:t>
      </w:r>
      <w:r>
        <w:rPr>
          <w:rFonts w:ascii="SimSun" w:hAnsi="SimSun" w:eastAsia="SimSun" w:cs="SimSun"/>
          <w:sz w:val="24"/>
          <w:szCs w:val="24"/>
          <w:spacing w:val="-17"/>
        </w:rPr>
        <w:t>日期等。</w:t>
      </w:r>
    </w:p>
    <w:p>
      <w:pPr>
        <w:ind w:left="40" w:right="213" w:firstLine="447"/>
        <w:spacing w:before="183" w:line="289" w:lineRule="auto"/>
        <w:rPr>
          <w:rFonts w:ascii="SimSun" w:hAnsi="SimSun" w:eastAsia="SimSun" w:cs="SimSun"/>
          <w:sz w:val="24"/>
          <w:szCs w:val="24"/>
        </w:rPr>
      </w:pPr>
      <w:r>
        <w:rPr>
          <w:rFonts w:ascii="SimSun" w:hAnsi="SimSun" w:eastAsia="SimSun" w:cs="SimSun"/>
          <w:sz w:val="24"/>
          <w:szCs w:val="24"/>
          <w:spacing w:val="-10"/>
        </w:rPr>
        <w:t>（15）约束条件：可以设置列的约束条件，如主键约束、唯一约束、非空约束等，</w:t>
      </w:r>
      <w:r>
        <w:rPr>
          <w:rFonts w:ascii="SimSun" w:hAnsi="SimSun" w:eastAsia="SimSun" w:cs="SimSun"/>
          <w:sz w:val="24"/>
          <w:szCs w:val="24"/>
          <w:spacing w:val="8"/>
        </w:rPr>
        <w:t xml:space="preserve"> </w:t>
      </w:r>
      <w:r>
        <w:rPr>
          <w:rFonts w:ascii="SimSun" w:hAnsi="SimSun" w:eastAsia="SimSun" w:cs="SimSun"/>
          <w:sz w:val="24"/>
          <w:szCs w:val="24"/>
          <w:spacing w:val="-10"/>
        </w:rPr>
        <w:t>以保证数据的完整性和准确性。</w:t>
      </w:r>
    </w:p>
    <w:p>
      <w:pPr>
        <w:ind w:left="487"/>
        <w:spacing w:before="180" w:line="219" w:lineRule="auto"/>
        <w:rPr>
          <w:rFonts w:ascii="SimSun" w:hAnsi="SimSun" w:eastAsia="SimSun" w:cs="SimSun"/>
          <w:sz w:val="24"/>
          <w:szCs w:val="24"/>
        </w:rPr>
      </w:pPr>
      <w:r>
        <w:rPr>
          <w:rFonts w:ascii="SimSun" w:hAnsi="SimSun" w:eastAsia="SimSun" w:cs="SimSun"/>
          <w:sz w:val="24"/>
          <w:szCs w:val="24"/>
          <w:spacing w:val="-8"/>
        </w:rPr>
        <w:t>（16）主键：确定表中的某一列或列组合作为主键，用于唯一标识每一行数据。</w:t>
      </w:r>
    </w:p>
    <w:p>
      <w:pPr>
        <w:ind w:left="13" w:right="192" w:firstLine="473"/>
        <w:spacing w:before="182" w:line="290" w:lineRule="auto"/>
        <w:rPr>
          <w:rFonts w:ascii="SimSun" w:hAnsi="SimSun" w:eastAsia="SimSun" w:cs="SimSun"/>
          <w:sz w:val="24"/>
          <w:szCs w:val="24"/>
        </w:rPr>
      </w:pPr>
      <w:r>
        <w:rPr>
          <w:rFonts w:ascii="SimSun" w:hAnsi="SimSun" w:eastAsia="SimSun" w:cs="SimSun"/>
          <w:sz w:val="24"/>
          <w:szCs w:val="24"/>
          <w:spacing w:val="-9"/>
        </w:rPr>
        <w:t>（17）外键：如果表之间存在关联关系，可以定义外键，用于</w:t>
      </w:r>
      <w:r>
        <w:rPr>
          <w:rFonts w:ascii="SimSun" w:hAnsi="SimSun" w:eastAsia="SimSun" w:cs="SimSun"/>
          <w:sz w:val="24"/>
          <w:szCs w:val="24"/>
          <w:spacing w:val="-10"/>
        </w:rPr>
        <w:t>建立表之间的引用约</w:t>
      </w:r>
      <w:r>
        <w:rPr>
          <w:rFonts w:ascii="SimSun" w:hAnsi="SimSun" w:eastAsia="SimSun" w:cs="SimSun"/>
          <w:sz w:val="24"/>
          <w:szCs w:val="24"/>
        </w:rPr>
        <w:t xml:space="preserve"> </w:t>
      </w:r>
      <w:r>
        <w:rPr>
          <w:rFonts w:ascii="SimSun" w:hAnsi="SimSun" w:eastAsia="SimSun" w:cs="SimSun"/>
          <w:sz w:val="24"/>
          <w:szCs w:val="24"/>
          <w:spacing w:val="-6"/>
        </w:rPr>
        <w:t>束。</w:t>
      </w:r>
    </w:p>
    <w:p>
      <w:pPr>
        <w:ind w:left="12" w:right="192" w:firstLine="474"/>
        <w:spacing w:before="180" w:line="290" w:lineRule="auto"/>
        <w:rPr>
          <w:rFonts w:ascii="SimSun" w:hAnsi="SimSun" w:eastAsia="SimSun" w:cs="SimSun"/>
          <w:sz w:val="24"/>
          <w:szCs w:val="24"/>
        </w:rPr>
      </w:pPr>
      <w:r>
        <w:rPr>
          <w:rFonts w:ascii="SimSun" w:hAnsi="SimSun" w:eastAsia="SimSun" w:cs="SimSun"/>
          <w:sz w:val="24"/>
          <w:szCs w:val="24"/>
          <w:spacing w:val="-9"/>
        </w:rPr>
        <w:t>（18）数据完整性：根据业务需求，定义适当的数据完整性规</w:t>
      </w:r>
      <w:r>
        <w:rPr>
          <w:rFonts w:ascii="SimSun" w:hAnsi="SimSun" w:eastAsia="SimSun" w:cs="SimSun"/>
          <w:sz w:val="24"/>
          <w:szCs w:val="24"/>
          <w:spacing w:val="-10"/>
        </w:rPr>
        <w:t>则，如检查约束、默</w:t>
      </w:r>
      <w:r>
        <w:rPr>
          <w:rFonts w:ascii="SimSun" w:hAnsi="SimSun" w:eastAsia="SimSun" w:cs="SimSun"/>
          <w:sz w:val="24"/>
          <w:szCs w:val="24"/>
        </w:rPr>
        <w:t xml:space="preserve"> </w:t>
      </w:r>
      <w:r>
        <w:rPr>
          <w:rFonts w:ascii="SimSun" w:hAnsi="SimSun" w:eastAsia="SimSun" w:cs="SimSun"/>
          <w:sz w:val="24"/>
          <w:szCs w:val="24"/>
          <w:spacing w:val="-7"/>
        </w:rPr>
        <w:t>认值等。</w:t>
      </w:r>
    </w:p>
    <w:p>
      <w:pPr>
        <w:ind w:left="487"/>
        <w:spacing w:before="181" w:line="219" w:lineRule="auto"/>
        <w:rPr>
          <w:rFonts w:ascii="SimSun" w:hAnsi="SimSun" w:eastAsia="SimSun" w:cs="SimSun"/>
          <w:sz w:val="24"/>
          <w:szCs w:val="24"/>
        </w:rPr>
      </w:pPr>
      <w:r>
        <w:rPr>
          <w:rFonts w:ascii="SimSun" w:hAnsi="SimSun" w:eastAsia="SimSun" w:cs="SimSun"/>
          <w:sz w:val="24"/>
          <w:szCs w:val="24"/>
          <w:spacing w:val="-8"/>
        </w:rPr>
        <w:t>（19）索引：根据需要为表中的列创建索引，以提高查询性能。</w:t>
      </w:r>
    </w:p>
    <w:p>
      <w:pPr>
        <w:ind w:left="26" w:right="195" w:firstLine="461"/>
        <w:spacing w:before="183" w:line="289" w:lineRule="auto"/>
        <w:rPr>
          <w:rFonts w:ascii="SimSun" w:hAnsi="SimSun" w:eastAsia="SimSun" w:cs="SimSun"/>
          <w:sz w:val="24"/>
          <w:szCs w:val="24"/>
        </w:rPr>
      </w:pPr>
      <w:r>
        <w:rPr>
          <w:rFonts w:ascii="SimSun" w:hAnsi="SimSun" w:eastAsia="SimSun" w:cs="SimSun"/>
          <w:sz w:val="24"/>
          <w:szCs w:val="24"/>
          <w:spacing w:val="-5"/>
        </w:rPr>
        <w:t>（20）存储引擎：选择适合的存储引擎，如InnoDB、MyISAM </w:t>
      </w:r>
      <w:r>
        <w:rPr>
          <w:rFonts w:ascii="SimSun" w:hAnsi="SimSun" w:eastAsia="SimSun" w:cs="SimSun"/>
          <w:sz w:val="24"/>
          <w:szCs w:val="24"/>
          <w:spacing w:val="-6"/>
        </w:rPr>
        <w:t>等，根据性能和功能</w:t>
      </w:r>
      <w:r>
        <w:rPr>
          <w:rFonts w:ascii="SimSun" w:hAnsi="SimSun" w:eastAsia="SimSun" w:cs="SimSun"/>
          <w:sz w:val="24"/>
          <w:szCs w:val="24"/>
        </w:rPr>
        <w:t xml:space="preserve"> </w:t>
      </w:r>
      <w:r>
        <w:rPr>
          <w:rFonts w:ascii="SimSun" w:hAnsi="SimSun" w:eastAsia="SimSun" w:cs="SimSun"/>
          <w:sz w:val="24"/>
          <w:szCs w:val="24"/>
          <w:spacing w:val="-10"/>
        </w:rPr>
        <w:t>需求进行选择。</w:t>
      </w:r>
    </w:p>
    <w:p>
      <w:pPr>
        <w:ind w:left="11" w:right="195" w:firstLine="475"/>
        <w:spacing w:before="182" w:line="289" w:lineRule="auto"/>
        <w:rPr>
          <w:rFonts w:ascii="SimSun" w:hAnsi="SimSun" w:eastAsia="SimSun" w:cs="SimSun"/>
          <w:sz w:val="24"/>
          <w:szCs w:val="24"/>
        </w:rPr>
      </w:pPr>
      <w:r>
        <w:rPr>
          <w:rFonts w:ascii="SimSun" w:hAnsi="SimSun" w:eastAsia="SimSun" w:cs="SimSun"/>
          <w:sz w:val="24"/>
          <w:szCs w:val="24"/>
          <w:spacing w:val="-9"/>
        </w:rPr>
        <w:t>（21）表注释：为表添加注释，用于描述表的用途、结构</w:t>
      </w:r>
      <w:r>
        <w:rPr>
          <w:rFonts w:ascii="SimSun" w:hAnsi="SimSun" w:eastAsia="SimSun" w:cs="SimSun"/>
          <w:sz w:val="24"/>
          <w:szCs w:val="24"/>
          <w:spacing w:val="-10"/>
        </w:rPr>
        <w:t>或其他相关信息，方便理</w:t>
      </w:r>
      <w:r>
        <w:rPr>
          <w:rFonts w:ascii="SimSun" w:hAnsi="SimSun" w:eastAsia="SimSun" w:cs="SimSun"/>
          <w:sz w:val="24"/>
          <w:szCs w:val="24"/>
        </w:rPr>
        <w:t xml:space="preserve"> </w:t>
      </w:r>
      <w:r>
        <w:rPr>
          <w:rFonts w:ascii="SimSun" w:hAnsi="SimSun" w:eastAsia="SimSun" w:cs="SimSun"/>
          <w:sz w:val="24"/>
          <w:szCs w:val="24"/>
          <w:spacing w:val="-7"/>
        </w:rPr>
        <w:t>解和维护。</w:t>
      </w:r>
    </w:p>
    <w:p>
      <w:pPr>
        <w:spacing w:before="183" w:line="219" w:lineRule="auto"/>
        <w:jc w:val="right"/>
        <w:rPr>
          <w:rFonts w:ascii="SimSun" w:hAnsi="SimSun" w:eastAsia="SimSun" w:cs="SimSun"/>
          <w:sz w:val="24"/>
          <w:szCs w:val="24"/>
        </w:rPr>
      </w:pPr>
      <w:r>
        <w:rPr>
          <w:rFonts w:ascii="SimSun" w:hAnsi="SimSun" w:eastAsia="SimSun" w:cs="SimSun"/>
          <w:sz w:val="24"/>
          <w:szCs w:val="24"/>
          <w:spacing w:val="-10"/>
        </w:rPr>
        <w:t>（22）数据示例：插入一些示例数据到表中，以验证表的结构和</w:t>
      </w:r>
      <w:r>
        <w:rPr>
          <w:rFonts w:ascii="SimSun" w:hAnsi="SimSun" w:eastAsia="SimSun" w:cs="SimSun"/>
          <w:sz w:val="24"/>
          <w:szCs w:val="24"/>
          <w:spacing w:val="-11"/>
        </w:rPr>
        <w:t>功能是否符合预期。</w:t>
      </w:r>
    </w:p>
    <w:p>
      <w:pPr>
        <w:ind w:left="817"/>
        <w:spacing w:before="181"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right="195" w:firstLine="463"/>
        <w:spacing w:before="181" w:line="354" w:lineRule="auto"/>
        <w:rPr>
          <w:rFonts w:ascii="SimSun" w:hAnsi="SimSun" w:eastAsia="SimSun" w:cs="SimSun"/>
          <w:sz w:val="24"/>
          <w:szCs w:val="24"/>
        </w:rPr>
      </w:pPr>
      <w:r>
        <w:rPr>
          <w:rFonts w:ascii="SimSun" w:hAnsi="SimSun" w:eastAsia="SimSun" w:cs="SimSun"/>
          <w:sz w:val="24"/>
          <w:szCs w:val="24"/>
          <w:spacing w:val="-9"/>
        </w:rPr>
        <w:t>在开始建立表之前，明确表的目的和将要存储的数据类型。根据表的目的，确定需</w:t>
      </w:r>
      <w:r>
        <w:rPr>
          <w:rFonts w:ascii="SimSun" w:hAnsi="SimSun" w:eastAsia="SimSun" w:cs="SimSun"/>
          <w:sz w:val="24"/>
          <w:szCs w:val="24"/>
          <w:spacing w:val="4"/>
        </w:rPr>
        <w:t xml:space="preserve"> </w:t>
      </w:r>
      <w:r>
        <w:rPr>
          <w:rFonts w:ascii="SimSun" w:hAnsi="SimSun" w:eastAsia="SimSun" w:cs="SimSun"/>
          <w:sz w:val="24"/>
          <w:szCs w:val="24"/>
          <w:spacing w:val="-9"/>
        </w:rPr>
        <w:t>要包含哪些列，并为每一列选择适当的数据类型。选择一个或多个列作为主键，以确保</w:t>
      </w:r>
      <w:r>
        <w:rPr>
          <w:rFonts w:ascii="SimSun" w:hAnsi="SimSun" w:eastAsia="SimSun" w:cs="SimSun"/>
          <w:sz w:val="24"/>
          <w:szCs w:val="24"/>
          <w:spacing w:val="6"/>
        </w:rPr>
        <w:t xml:space="preserve"> </w:t>
      </w:r>
      <w:r>
        <w:rPr>
          <w:rFonts w:ascii="SimSun" w:hAnsi="SimSun" w:eastAsia="SimSun" w:cs="SimSun"/>
          <w:sz w:val="24"/>
          <w:szCs w:val="24"/>
          <w:spacing w:val="-9"/>
        </w:rPr>
        <w:t>表中的每一行都有一个唯一的标识。如果表之间存在关联，考虑定义外键约束以维护数</w:t>
      </w:r>
      <w:r>
        <w:rPr>
          <w:rFonts w:ascii="SimSun" w:hAnsi="SimSun" w:eastAsia="SimSun" w:cs="SimSun"/>
          <w:sz w:val="24"/>
          <w:szCs w:val="24"/>
          <w:spacing w:val="6"/>
        </w:rPr>
        <w:t xml:space="preserve"> </w:t>
      </w:r>
      <w:r>
        <w:rPr>
          <w:rFonts w:ascii="SimSun" w:hAnsi="SimSun" w:eastAsia="SimSun" w:cs="SimSun"/>
          <w:sz w:val="24"/>
          <w:szCs w:val="24"/>
          <w:spacing w:val="-9"/>
        </w:rPr>
        <w:t>据的一致性。根据业务规则，设定适当的数据完整性约束，如必填字段、唯一约束等。</w:t>
      </w:r>
      <w:r>
        <w:rPr>
          <w:rFonts w:ascii="SimSun" w:hAnsi="SimSun" w:eastAsia="SimSun" w:cs="SimSun"/>
          <w:sz w:val="24"/>
          <w:szCs w:val="24"/>
          <w:spacing w:val="6"/>
        </w:rPr>
        <w:t xml:space="preserve"> </w:t>
      </w:r>
      <w:r>
        <w:rPr>
          <w:rFonts w:ascii="SimSun" w:hAnsi="SimSun" w:eastAsia="SimSun" w:cs="SimSun"/>
          <w:sz w:val="24"/>
          <w:szCs w:val="24"/>
          <w:spacing w:val="-9"/>
        </w:rPr>
        <w:t>根据需求和性能要求，选择适合的存储引擎。使用有意义的名称可以提高表和列的可读</w:t>
      </w:r>
    </w:p>
    <w:p>
      <w:pPr>
        <w:spacing w:line="354" w:lineRule="auto"/>
        <w:sectPr>
          <w:footerReference w:type="default" r:id="rId133"/>
          <w:pgSz w:w="11906" w:h="16839"/>
          <w:pgMar w:top="1431" w:right="1215" w:bottom="1335" w:left="1710" w:header="0" w:footer="1169" w:gutter="0"/>
        </w:sectPr>
        <w:rPr>
          <w:rFonts w:ascii="SimSun" w:hAnsi="SimSun" w:eastAsia="SimSun" w:cs="SimSun"/>
          <w:sz w:val="24"/>
          <w:szCs w:val="24"/>
        </w:rPr>
      </w:pPr>
    </w:p>
    <w:p>
      <w:pPr>
        <w:ind w:left="2"/>
        <w:spacing w:before="304" w:line="345" w:lineRule="auto"/>
        <w:rPr>
          <w:rFonts w:ascii="SimSun" w:hAnsi="SimSun" w:eastAsia="SimSun" w:cs="SimSun"/>
          <w:sz w:val="24"/>
          <w:szCs w:val="24"/>
        </w:rPr>
      </w:pPr>
      <w:r>
        <w:rPr>
          <w:rFonts w:ascii="SimSun" w:hAnsi="SimSun" w:eastAsia="SimSun" w:cs="SimSun"/>
          <w:sz w:val="24"/>
          <w:szCs w:val="24"/>
          <w:spacing w:val="-9"/>
        </w:rPr>
        <w:t>性。根据查询需求，为表中的列添加适当的索引以提高查询性能。在建立表时，插入一</w:t>
      </w:r>
      <w:r>
        <w:rPr>
          <w:rFonts w:ascii="SimSun" w:hAnsi="SimSun" w:eastAsia="SimSun" w:cs="SimSun"/>
          <w:sz w:val="24"/>
          <w:szCs w:val="24"/>
          <w:spacing w:val="1"/>
        </w:rPr>
        <w:t xml:space="preserve">  </w:t>
      </w:r>
      <w:r>
        <w:rPr>
          <w:rFonts w:ascii="SimSun" w:hAnsi="SimSun" w:eastAsia="SimSun" w:cs="SimSun"/>
          <w:sz w:val="24"/>
          <w:szCs w:val="24"/>
          <w:spacing w:val="-10"/>
        </w:rPr>
        <w:t>些示例数据以验证表的结构和功能。记录表的设计和变更过程，以便于后续维护和升级。</w:t>
      </w:r>
    </w:p>
    <w:p>
      <w:pPr>
        <w:pStyle w:val="BodyText"/>
        <w:spacing w:line="421" w:lineRule="auto"/>
        <w:rPr/>
      </w:pPr>
      <w:r/>
    </w:p>
    <w:p>
      <w:pPr>
        <w:ind w:left="953"/>
        <w:spacing w:before="78" w:line="221" w:lineRule="auto"/>
        <w:outlineLvl w:val="2"/>
        <w:rPr>
          <w:rFonts w:ascii="SimHei" w:hAnsi="SimHei" w:eastAsia="SimHei" w:cs="SimHei"/>
          <w:sz w:val="24"/>
          <w:szCs w:val="24"/>
        </w:rPr>
      </w:pPr>
      <w:r>
        <w:rPr>
          <w:rFonts w:ascii="SimHei" w:hAnsi="SimHei" w:eastAsia="SimHei" w:cs="SimHei"/>
          <w:sz w:val="24"/>
          <w:szCs w:val="24"/>
          <w:b/>
          <w:bCs/>
          <w:spacing w:val="-3"/>
        </w:rPr>
        <w:t>2.表的各种操作方法</w:t>
      </w:r>
    </w:p>
    <w:p>
      <w:pPr>
        <w:ind w:left="936"/>
        <w:spacing w:before="282" w:line="219" w:lineRule="auto"/>
        <w:outlineLvl w:val="2"/>
        <w:rPr>
          <w:rFonts w:ascii="SimSun" w:hAnsi="SimSun" w:eastAsia="SimSun" w:cs="SimSun"/>
          <w:sz w:val="24"/>
          <w:szCs w:val="24"/>
        </w:rPr>
      </w:pPr>
      <w:r>
        <w:rPr>
          <w:rFonts w:ascii="SimSun" w:hAnsi="SimSun" w:eastAsia="SimSun" w:cs="SimSun"/>
          <w:sz w:val="24"/>
          <w:szCs w:val="24"/>
          <w:b/>
          <w:bCs/>
          <w:spacing w:val="-7"/>
        </w:rPr>
        <w:t>【内容要求】</w:t>
      </w:r>
    </w:p>
    <w:p>
      <w:pPr>
        <w:ind w:left="954"/>
        <w:spacing w:before="281" w:line="219" w:lineRule="auto"/>
        <w:outlineLvl w:val="2"/>
        <w:rPr>
          <w:rFonts w:ascii="SimSun" w:hAnsi="SimSun" w:eastAsia="SimSun" w:cs="SimSun"/>
          <w:sz w:val="24"/>
          <w:szCs w:val="24"/>
        </w:rPr>
      </w:pPr>
      <w:r>
        <w:rPr>
          <w:rFonts w:ascii="SimSun" w:hAnsi="SimSun" w:eastAsia="SimSun" w:cs="SimSun"/>
          <w:sz w:val="24"/>
          <w:szCs w:val="24"/>
          <w:spacing w:val="-7"/>
        </w:rPr>
        <w:t>（1）创建表：使用适当的语句（如 CREATE</w:t>
      </w:r>
      <w:r>
        <w:rPr>
          <w:rFonts w:ascii="SimSun" w:hAnsi="SimSun" w:eastAsia="SimSun" w:cs="SimSun"/>
          <w:sz w:val="24"/>
          <w:szCs w:val="24"/>
          <w:spacing w:val="-42"/>
        </w:rPr>
        <w:t xml:space="preserve"> </w:t>
      </w:r>
      <w:r>
        <w:rPr>
          <w:rFonts w:ascii="SimSun" w:hAnsi="SimSun" w:eastAsia="SimSun" w:cs="SimSun"/>
          <w:sz w:val="24"/>
          <w:szCs w:val="24"/>
          <w:spacing w:val="-7"/>
        </w:rPr>
        <w:t>TABLE）来定义表的结构，包括列</w:t>
      </w:r>
    </w:p>
    <w:p>
      <w:pPr>
        <w:ind w:left="482"/>
        <w:spacing w:before="183" w:line="219" w:lineRule="auto"/>
        <w:rPr>
          <w:rFonts w:ascii="SimSun" w:hAnsi="SimSun" w:eastAsia="SimSun" w:cs="SimSun"/>
          <w:sz w:val="24"/>
          <w:szCs w:val="24"/>
        </w:rPr>
      </w:pPr>
      <w:r>
        <w:rPr>
          <w:rFonts w:ascii="SimSun" w:hAnsi="SimSun" w:eastAsia="SimSun" w:cs="SimSun"/>
          <w:sz w:val="24"/>
          <w:szCs w:val="24"/>
          <w:spacing w:val="-8"/>
        </w:rPr>
        <w:t>名、数据类型、约束等。</w:t>
      </w:r>
    </w:p>
    <w:p>
      <w:pPr>
        <w:ind w:left="954"/>
        <w:spacing w:before="183" w:line="219" w:lineRule="auto"/>
        <w:outlineLvl w:val="2"/>
        <w:rPr>
          <w:rFonts w:ascii="SimSun" w:hAnsi="SimSun" w:eastAsia="SimSun" w:cs="SimSun"/>
          <w:sz w:val="24"/>
          <w:szCs w:val="24"/>
        </w:rPr>
      </w:pPr>
      <w:r>
        <w:rPr>
          <w:rFonts w:ascii="SimSun" w:hAnsi="SimSun" w:eastAsia="SimSun" w:cs="SimSun"/>
          <w:sz w:val="24"/>
          <w:szCs w:val="24"/>
          <w:spacing w:val="-7"/>
        </w:rPr>
        <w:t>（2）插入数据：使用 INSERT</w:t>
      </w:r>
      <w:r>
        <w:rPr>
          <w:rFonts w:ascii="SimSun" w:hAnsi="SimSun" w:eastAsia="SimSun" w:cs="SimSun"/>
          <w:sz w:val="24"/>
          <w:szCs w:val="24"/>
          <w:spacing w:val="-25"/>
        </w:rPr>
        <w:t xml:space="preserve"> </w:t>
      </w:r>
      <w:r>
        <w:rPr>
          <w:rFonts w:ascii="SimSun" w:hAnsi="SimSun" w:eastAsia="SimSun" w:cs="SimSun"/>
          <w:sz w:val="24"/>
          <w:szCs w:val="24"/>
          <w:spacing w:val="-7"/>
        </w:rPr>
        <w:t>INTO 语</w:t>
      </w:r>
      <w:r>
        <w:rPr>
          <w:rFonts w:ascii="SimSun" w:hAnsi="SimSun" w:eastAsia="SimSun" w:cs="SimSun"/>
          <w:sz w:val="24"/>
          <w:szCs w:val="24"/>
          <w:spacing w:val="-8"/>
        </w:rPr>
        <w:t>句将数据插入到表中。确保提供正确的</w:t>
      </w:r>
    </w:p>
    <w:p>
      <w:pPr>
        <w:ind w:left="484"/>
        <w:spacing w:before="181" w:line="219" w:lineRule="auto"/>
        <w:rPr>
          <w:rFonts w:ascii="SimSun" w:hAnsi="SimSun" w:eastAsia="SimSun" w:cs="SimSun"/>
          <w:sz w:val="24"/>
          <w:szCs w:val="24"/>
        </w:rPr>
      </w:pPr>
      <w:r>
        <w:rPr>
          <w:rFonts w:ascii="SimSun" w:hAnsi="SimSun" w:eastAsia="SimSun" w:cs="SimSun"/>
          <w:sz w:val="24"/>
          <w:szCs w:val="24"/>
          <w:spacing w:val="-8"/>
        </w:rPr>
        <w:t>列值，并遵守表的约束。</w:t>
      </w:r>
    </w:p>
    <w:p>
      <w:pPr>
        <w:ind w:left="954"/>
        <w:spacing w:before="184" w:line="219" w:lineRule="auto"/>
        <w:outlineLvl w:val="2"/>
        <w:rPr>
          <w:rFonts w:ascii="SimSun" w:hAnsi="SimSun" w:eastAsia="SimSun" w:cs="SimSun"/>
          <w:sz w:val="24"/>
          <w:szCs w:val="24"/>
        </w:rPr>
      </w:pPr>
      <w:r>
        <w:rPr>
          <w:rFonts w:ascii="SimSun" w:hAnsi="SimSun" w:eastAsia="SimSun" w:cs="SimSun"/>
          <w:sz w:val="24"/>
          <w:szCs w:val="24"/>
          <w:spacing w:val="-7"/>
        </w:rPr>
        <w:t>（3）查询数据：使用 SELECT 语句从表</w:t>
      </w:r>
      <w:r>
        <w:rPr>
          <w:rFonts w:ascii="SimSun" w:hAnsi="SimSun" w:eastAsia="SimSun" w:cs="SimSun"/>
          <w:sz w:val="24"/>
          <w:szCs w:val="24"/>
          <w:spacing w:val="-8"/>
        </w:rPr>
        <w:t>中检索数据。可以根据需要使用不同</w:t>
      </w:r>
    </w:p>
    <w:p>
      <w:pPr>
        <w:ind w:left="499"/>
        <w:spacing w:before="181" w:line="219" w:lineRule="auto"/>
        <w:rPr>
          <w:rFonts w:ascii="SimSun" w:hAnsi="SimSun" w:eastAsia="SimSun" w:cs="SimSun"/>
          <w:sz w:val="24"/>
          <w:szCs w:val="24"/>
        </w:rPr>
      </w:pPr>
      <w:r>
        <w:rPr>
          <w:rFonts w:ascii="SimSun" w:hAnsi="SimSun" w:eastAsia="SimSun" w:cs="SimSun"/>
          <w:sz w:val="24"/>
          <w:szCs w:val="24"/>
          <w:spacing w:val="-9"/>
        </w:rPr>
        <w:t>的条件和筛选器来获取特定的行和列。</w:t>
      </w:r>
    </w:p>
    <w:p>
      <w:pPr>
        <w:ind w:left="954"/>
        <w:spacing w:before="181" w:line="219" w:lineRule="auto"/>
        <w:outlineLvl w:val="2"/>
        <w:rPr>
          <w:rFonts w:ascii="SimSun" w:hAnsi="SimSun" w:eastAsia="SimSun" w:cs="SimSun"/>
          <w:sz w:val="24"/>
          <w:szCs w:val="24"/>
        </w:rPr>
      </w:pPr>
      <w:r>
        <w:rPr>
          <w:rFonts w:ascii="SimSun" w:hAnsi="SimSun" w:eastAsia="SimSun" w:cs="SimSun"/>
          <w:sz w:val="24"/>
          <w:szCs w:val="24"/>
          <w:spacing w:val="-7"/>
        </w:rPr>
        <w:t>（4）更新数据：使用 UPDATE 语句修改</w:t>
      </w:r>
      <w:r>
        <w:rPr>
          <w:rFonts w:ascii="SimSun" w:hAnsi="SimSun" w:eastAsia="SimSun" w:cs="SimSun"/>
          <w:sz w:val="24"/>
          <w:szCs w:val="24"/>
          <w:spacing w:val="-8"/>
        </w:rPr>
        <w:t>表中的现有数据。指定要更新的列和</w:t>
      </w:r>
    </w:p>
    <w:p>
      <w:pPr>
        <w:ind w:left="480"/>
        <w:spacing w:before="183" w:line="219" w:lineRule="auto"/>
        <w:rPr>
          <w:rFonts w:ascii="SimSun" w:hAnsi="SimSun" w:eastAsia="SimSun" w:cs="SimSun"/>
          <w:sz w:val="24"/>
          <w:szCs w:val="24"/>
        </w:rPr>
      </w:pPr>
      <w:r>
        <w:rPr>
          <w:rFonts w:ascii="SimSun" w:hAnsi="SimSun" w:eastAsia="SimSun" w:cs="SimSun"/>
          <w:sz w:val="24"/>
          <w:szCs w:val="24"/>
          <w:spacing w:val="-8"/>
        </w:rPr>
        <w:t>新的值，并确保符合约束条件。</w:t>
      </w:r>
    </w:p>
    <w:p>
      <w:pPr>
        <w:ind w:left="954"/>
        <w:spacing w:before="183" w:line="219" w:lineRule="auto"/>
        <w:outlineLvl w:val="2"/>
        <w:rPr>
          <w:rFonts w:ascii="SimSun" w:hAnsi="SimSun" w:eastAsia="SimSun" w:cs="SimSun"/>
          <w:sz w:val="24"/>
          <w:szCs w:val="24"/>
        </w:rPr>
      </w:pPr>
      <w:r>
        <w:rPr>
          <w:rFonts w:ascii="SimSun" w:hAnsi="SimSun" w:eastAsia="SimSun" w:cs="SimSun"/>
          <w:sz w:val="24"/>
          <w:szCs w:val="24"/>
          <w:spacing w:val="-7"/>
        </w:rPr>
        <w:t>（5）删除数据：使用DELETE语句从表中删</w:t>
      </w:r>
      <w:r>
        <w:rPr>
          <w:rFonts w:ascii="SimSun" w:hAnsi="SimSun" w:eastAsia="SimSun" w:cs="SimSun"/>
          <w:sz w:val="24"/>
          <w:szCs w:val="24"/>
          <w:spacing w:val="-8"/>
        </w:rPr>
        <w:t>除数据行。可以根据条件选择要删</w:t>
      </w:r>
    </w:p>
    <w:p>
      <w:pPr>
        <w:ind w:left="494"/>
        <w:spacing w:before="181" w:line="219" w:lineRule="auto"/>
        <w:rPr>
          <w:rFonts w:ascii="SimSun" w:hAnsi="SimSun" w:eastAsia="SimSun" w:cs="SimSun"/>
          <w:sz w:val="24"/>
          <w:szCs w:val="24"/>
        </w:rPr>
      </w:pPr>
      <w:r>
        <w:rPr>
          <w:rFonts w:ascii="SimSun" w:hAnsi="SimSun" w:eastAsia="SimSun" w:cs="SimSun"/>
          <w:sz w:val="24"/>
          <w:szCs w:val="24"/>
          <w:spacing w:val="-11"/>
        </w:rPr>
        <w:t>除的行。</w:t>
      </w:r>
    </w:p>
    <w:p>
      <w:pPr>
        <w:ind w:left="954"/>
        <w:spacing w:before="183" w:line="219" w:lineRule="auto"/>
        <w:outlineLvl w:val="2"/>
        <w:rPr>
          <w:rFonts w:ascii="SimSun" w:hAnsi="SimSun" w:eastAsia="SimSun" w:cs="SimSun"/>
          <w:sz w:val="24"/>
          <w:szCs w:val="24"/>
        </w:rPr>
      </w:pPr>
      <w:r>
        <w:rPr>
          <w:rFonts w:ascii="SimSun" w:hAnsi="SimSun" w:eastAsia="SimSun" w:cs="SimSun"/>
          <w:sz w:val="24"/>
          <w:szCs w:val="24"/>
          <w:spacing w:val="-7"/>
        </w:rPr>
        <w:t>（6）删除表：使用 DROP TABLE语句删除整个表及其相关的数据和结构。</w:t>
      </w:r>
    </w:p>
    <w:p>
      <w:pPr>
        <w:ind w:left="954"/>
        <w:spacing w:before="181" w:line="219" w:lineRule="auto"/>
        <w:outlineLvl w:val="2"/>
        <w:rPr>
          <w:rFonts w:ascii="SimSun" w:hAnsi="SimSun" w:eastAsia="SimSun" w:cs="SimSun"/>
          <w:sz w:val="24"/>
          <w:szCs w:val="24"/>
        </w:rPr>
      </w:pPr>
      <w:r>
        <w:rPr>
          <w:rFonts w:ascii="SimSun" w:hAnsi="SimSun" w:eastAsia="SimSun" w:cs="SimSun"/>
          <w:sz w:val="24"/>
          <w:szCs w:val="24"/>
          <w:spacing w:val="-7"/>
        </w:rPr>
        <w:t>（7）修改表结构：使用 ALTER</w:t>
      </w:r>
      <w:r>
        <w:rPr>
          <w:rFonts w:ascii="SimSun" w:hAnsi="SimSun" w:eastAsia="SimSun" w:cs="SimSun"/>
          <w:sz w:val="24"/>
          <w:szCs w:val="24"/>
          <w:spacing w:val="-41"/>
        </w:rPr>
        <w:t xml:space="preserve"> </w:t>
      </w:r>
      <w:r>
        <w:rPr>
          <w:rFonts w:ascii="SimSun" w:hAnsi="SimSun" w:eastAsia="SimSun" w:cs="SimSun"/>
          <w:sz w:val="24"/>
          <w:szCs w:val="24"/>
          <w:spacing w:val="-7"/>
        </w:rPr>
        <w:t>TABLE 语句对表的结构进行修改，如添加、删</w:t>
      </w:r>
    </w:p>
    <w:p>
      <w:pPr>
        <w:ind w:left="494"/>
        <w:spacing w:before="184" w:line="219" w:lineRule="auto"/>
        <w:rPr>
          <w:rFonts w:ascii="SimSun" w:hAnsi="SimSun" w:eastAsia="SimSun" w:cs="SimSun"/>
          <w:sz w:val="24"/>
          <w:szCs w:val="24"/>
        </w:rPr>
      </w:pPr>
      <w:r>
        <w:rPr>
          <w:rFonts w:ascii="SimSun" w:hAnsi="SimSun" w:eastAsia="SimSun" w:cs="SimSun"/>
          <w:sz w:val="24"/>
          <w:szCs w:val="24"/>
          <w:spacing w:val="-9"/>
        </w:rPr>
        <w:t>除或修改列，更改数据类型等。</w:t>
      </w:r>
    </w:p>
    <w:p>
      <w:pPr>
        <w:ind w:left="954"/>
        <w:spacing w:before="183" w:line="219" w:lineRule="auto"/>
        <w:outlineLvl w:val="2"/>
        <w:rPr>
          <w:rFonts w:ascii="SimSun" w:hAnsi="SimSun" w:eastAsia="SimSun" w:cs="SimSun"/>
          <w:sz w:val="24"/>
          <w:szCs w:val="24"/>
        </w:rPr>
      </w:pPr>
      <w:r>
        <w:rPr>
          <w:rFonts w:ascii="SimSun" w:hAnsi="SimSun" w:eastAsia="SimSun" w:cs="SimSun"/>
          <w:sz w:val="24"/>
          <w:szCs w:val="24"/>
          <w:spacing w:val="-7"/>
        </w:rPr>
        <w:t>（8）建立索引：使用 CREATE</w:t>
      </w:r>
      <w:r>
        <w:rPr>
          <w:rFonts w:ascii="SimSun" w:hAnsi="SimSun" w:eastAsia="SimSun" w:cs="SimSun"/>
          <w:sz w:val="24"/>
          <w:szCs w:val="24"/>
          <w:spacing w:val="-27"/>
        </w:rPr>
        <w:t xml:space="preserve"> </w:t>
      </w:r>
      <w:r>
        <w:rPr>
          <w:rFonts w:ascii="SimSun" w:hAnsi="SimSun" w:eastAsia="SimSun" w:cs="SimSun"/>
          <w:sz w:val="24"/>
          <w:szCs w:val="24"/>
          <w:spacing w:val="-7"/>
        </w:rPr>
        <w:t>INDEX语句为</w:t>
      </w:r>
      <w:r>
        <w:rPr>
          <w:rFonts w:ascii="SimSun" w:hAnsi="SimSun" w:eastAsia="SimSun" w:cs="SimSun"/>
          <w:sz w:val="24"/>
          <w:szCs w:val="24"/>
          <w:spacing w:val="-8"/>
        </w:rPr>
        <w:t>表中的列创建索引，以提高查询性</w:t>
      </w:r>
    </w:p>
    <w:p>
      <w:pPr>
        <w:ind w:left="489"/>
        <w:spacing w:before="180" w:line="221" w:lineRule="auto"/>
        <w:rPr>
          <w:rFonts w:ascii="SimSun" w:hAnsi="SimSun" w:eastAsia="SimSun" w:cs="SimSun"/>
          <w:sz w:val="24"/>
          <w:szCs w:val="24"/>
        </w:rPr>
      </w:pPr>
      <w:r>
        <w:rPr>
          <w:rFonts w:ascii="SimSun" w:hAnsi="SimSun" w:eastAsia="SimSun" w:cs="SimSun"/>
          <w:sz w:val="24"/>
          <w:szCs w:val="24"/>
          <w:spacing w:val="-10"/>
        </w:rPr>
        <w:t>能。</w:t>
      </w:r>
    </w:p>
    <w:p>
      <w:pPr>
        <w:ind w:left="954"/>
        <w:spacing w:before="179" w:line="219" w:lineRule="auto"/>
        <w:outlineLvl w:val="2"/>
        <w:rPr>
          <w:rFonts w:ascii="SimSun" w:hAnsi="SimSun" w:eastAsia="SimSun" w:cs="SimSun"/>
          <w:sz w:val="24"/>
          <w:szCs w:val="24"/>
        </w:rPr>
      </w:pPr>
      <w:r>
        <w:rPr>
          <w:rFonts w:ascii="SimSun" w:hAnsi="SimSun" w:eastAsia="SimSun" w:cs="SimSun"/>
          <w:sz w:val="24"/>
          <w:szCs w:val="24"/>
          <w:spacing w:val="-8"/>
        </w:rPr>
        <w:t>（9）约束管理：可以使用不同的约束来限制数据的完整性，如主键约束、唯</w:t>
      </w:r>
    </w:p>
    <w:p>
      <w:pPr>
        <w:ind w:left="483"/>
        <w:spacing w:before="183" w:line="219" w:lineRule="auto"/>
        <w:rPr>
          <w:rFonts w:ascii="SimSun" w:hAnsi="SimSun" w:eastAsia="SimSun" w:cs="SimSun"/>
          <w:sz w:val="24"/>
          <w:szCs w:val="24"/>
        </w:rPr>
      </w:pPr>
      <w:r>
        <w:rPr>
          <w:rFonts w:ascii="SimSun" w:hAnsi="SimSun" w:eastAsia="SimSun" w:cs="SimSun"/>
          <w:sz w:val="24"/>
          <w:szCs w:val="24"/>
          <w:spacing w:val="-8"/>
        </w:rPr>
        <w:t>一约束、外键约束等。</w:t>
      </w:r>
    </w:p>
    <w:p>
      <w:pPr>
        <w:ind w:left="954"/>
        <w:spacing w:before="181" w:line="218" w:lineRule="auto"/>
        <w:outlineLvl w:val="2"/>
        <w:rPr>
          <w:rFonts w:ascii="SimSun" w:hAnsi="SimSun" w:eastAsia="SimSun" w:cs="SimSun"/>
          <w:sz w:val="24"/>
          <w:szCs w:val="24"/>
        </w:rPr>
      </w:pPr>
      <w:r>
        <w:rPr>
          <w:rFonts w:ascii="SimSun" w:hAnsi="SimSun" w:eastAsia="SimSun" w:cs="SimSun"/>
          <w:sz w:val="24"/>
          <w:szCs w:val="24"/>
          <w:spacing w:val="-8"/>
        </w:rPr>
        <w:t>（10）表关系：通过建立外键约束或使用关联操作（如 JOIN）来建立表之间</w:t>
      </w:r>
    </w:p>
    <w:p>
      <w:pPr>
        <w:ind w:left="499"/>
        <w:spacing w:before="184" w:line="220" w:lineRule="auto"/>
        <w:rPr>
          <w:rFonts w:ascii="SimSun" w:hAnsi="SimSun" w:eastAsia="SimSun" w:cs="SimSun"/>
          <w:sz w:val="24"/>
          <w:szCs w:val="24"/>
        </w:rPr>
      </w:pPr>
      <w:r>
        <w:rPr>
          <w:rFonts w:ascii="SimSun" w:hAnsi="SimSun" w:eastAsia="SimSun" w:cs="SimSun"/>
          <w:sz w:val="24"/>
          <w:szCs w:val="24"/>
          <w:spacing w:val="-12"/>
        </w:rPr>
        <w:t>的关系。</w:t>
      </w:r>
    </w:p>
    <w:p>
      <w:pPr>
        <w:ind w:left="816"/>
        <w:spacing w:before="183"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right="188" w:firstLine="450"/>
        <w:spacing w:before="178" w:line="353" w:lineRule="auto"/>
        <w:jc w:val="both"/>
        <w:rPr>
          <w:rFonts w:ascii="SimSun" w:hAnsi="SimSun" w:eastAsia="SimSun" w:cs="SimSun"/>
          <w:sz w:val="24"/>
          <w:szCs w:val="24"/>
        </w:rPr>
      </w:pPr>
      <w:r>
        <w:rPr>
          <w:rFonts w:ascii="SimSun" w:hAnsi="SimSun" w:eastAsia="SimSun" w:cs="SimSun"/>
          <w:sz w:val="24"/>
          <w:szCs w:val="24"/>
          <w:spacing w:val="-15"/>
        </w:rPr>
        <w:t>解释表的用途和结构。展示创建表的语法，包括列定义和数据类型。通过示例创建一</w:t>
      </w:r>
      <w:r>
        <w:rPr>
          <w:rFonts w:ascii="SimSun" w:hAnsi="SimSun" w:eastAsia="SimSun" w:cs="SimSun"/>
          <w:sz w:val="24"/>
          <w:szCs w:val="24"/>
          <w:spacing w:val="15"/>
        </w:rPr>
        <w:t xml:space="preserve"> </w:t>
      </w:r>
      <w:r>
        <w:rPr>
          <w:rFonts w:ascii="SimSun" w:hAnsi="SimSun" w:eastAsia="SimSun" w:cs="SimSun"/>
          <w:sz w:val="24"/>
          <w:szCs w:val="24"/>
          <w:spacing w:val="-15"/>
        </w:rPr>
        <w:t>个简单的表，并解释每个部分的含义。解释插入数据的目的，展示插入数据的语法，包括</w:t>
      </w:r>
      <w:r>
        <w:rPr>
          <w:rFonts w:ascii="SimSun" w:hAnsi="SimSun" w:eastAsia="SimSun" w:cs="SimSun"/>
          <w:sz w:val="24"/>
          <w:szCs w:val="24"/>
          <w:spacing w:val="15"/>
        </w:rPr>
        <w:t xml:space="preserve"> </w:t>
      </w:r>
      <w:r>
        <w:rPr>
          <w:rFonts w:ascii="SimSun" w:hAnsi="SimSun" w:eastAsia="SimSun" w:cs="SimSun"/>
          <w:sz w:val="24"/>
          <w:szCs w:val="24"/>
          <w:spacing w:val="-15"/>
        </w:rPr>
        <w:t>指定列名和提供值。提供示例，演示如何将数据插入到表中。解释查询数据的作用，展示</w:t>
      </w:r>
      <w:r>
        <w:rPr>
          <w:rFonts w:ascii="SimSun" w:hAnsi="SimSun" w:eastAsia="SimSun" w:cs="SimSun"/>
          <w:sz w:val="24"/>
          <w:szCs w:val="24"/>
          <w:spacing w:val="15"/>
        </w:rPr>
        <w:t xml:space="preserve"> </w:t>
      </w:r>
      <w:r>
        <w:rPr>
          <w:rFonts w:ascii="SimSun" w:hAnsi="SimSun" w:eastAsia="SimSun" w:cs="SimSun"/>
          <w:sz w:val="24"/>
          <w:szCs w:val="24"/>
          <w:spacing w:val="-15"/>
        </w:rPr>
        <w:t>查询数据的语法，包括选择列和使用条件。通过示例进行简单和复杂的查询，如筛选、排</w:t>
      </w:r>
    </w:p>
    <w:p>
      <w:pPr>
        <w:spacing w:line="353" w:lineRule="auto"/>
        <w:sectPr>
          <w:footerReference w:type="default" r:id="rId134"/>
          <w:pgSz w:w="11906" w:h="16839"/>
          <w:pgMar w:top="1431" w:right="1215" w:bottom="1335" w:left="1710" w:header="0" w:footer="1169" w:gutter="0"/>
        </w:sectPr>
        <w:rPr>
          <w:rFonts w:ascii="SimSun" w:hAnsi="SimSun" w:eastAsia="SimSun" w:cs="SimSun"/>
          <w:sz w:val="24"/>
          <w:szCs w:val="24"/>
        </w:rPr>
      </w:pPr>
    </w:p>
    <w:p>
      <w:pPr>
        <w:spacing w:before="303" w:line="355" w:lineRule="auto"/>
        <w:jc w:val="both"/>
        <w:rPr>
          <w:rFonts w:ascii="SimSun" w:hAnsi="SimSun" w:eastAsia="SimSun" w:cs="SimSun"/>
          <w:sz w:val="24"/>
          <w:szCs w:val="24"/>
        </w:rPr>
      </w:pPr>
      <w:r>
        <w:rPr>
          <w:rFonts w:ascii="SimSun" w:hAnsi="SimSun" w:eastAsia="SimSun" w:cs="SimSun"/>
          <w:sz w:val="24"/>
          <w:szCs w:val="24"/>
          <w:spacing w:val="-16"/>
        </w:rPr>
        <w:t>序和聚合函数。解释更新数据的目的。展示更新数据的语法，包括指定要更新的列和新值。</w:t>
      </w:r>
      <w:r>
        <w:rPr>
          <w:rFonts w:ascii="SimSun" w:hAnsi="SimSun" w:eastAsia="SimSun" w:cs="SimSun"/>
          <w:sz w:val="24"/>
          <w:szCs w:val="24"/>
          <w:spacing w:val="17"/>
        </w:rPr>
        <w:t xml:space="preserve"> </w:t>
      </w:r>
      <w:r>
        <w:rPr>
          <w:rFonts w:ascii="SimSun" w:hAnsi="SimSun" w:eastAsia="SimSun" w:cs="SimSun"/>
          <w:sz w:val="24"/>
          <w:szCs w:val="24"/>
          <w:spacing w:val="-15"/>
        </w:rPr>
        <w:t>提供示例，演示如何更新表中的现有数据。展示创建索引的语法。讨论索引的优缺点，并</w:t>
      </w:r>
      <w:r>
        <w:rPr>
          <w:rFonts w:ascii="SimSun" w:hAnsi="SimSun" w:eastAsia="SimSun" w:cs="SimSun"/>
          <w:sz w:val="24"/>
          <w:szCs w:val="24"/>
          <w:spacing w:val="8"/>
        </w:rPr>
        <w:t xml:space="preserve">  </w:t>
      </w:r>
      <w:r>
        <w:rPr>
          <w:rFonts w:ascii="SimSun" w:hAnsi="SimSun" w:eastAsia="SimSun" w:cs="SimSun"/>
          <w:sz w:val="24"/>
          <w:szCs w:val="24"/>
          <w:spacing w:val="-15"/>
        </w:rPr>
        <w:t>提供示例。展示创建和管理约束的语法。提供示例，演示如何应用约束。确保学生理解正</w:t>
      </w:r>
      <w:r>
        <w:rPr>
          <w:rFonts w:ascii="SimSun" w:hAnsi="SimSun" w:eastAsia="SimSun" w:cs="SimSun"/>
          <w:sz w:val="24"/>
          <w:szCs w:val="24"/>
          <w:spacing w:val="8"/>
        </w:rPr>
        <w:t xml:space="preserve">  </w:t>
      </w:r>
      <w:r>
        <w:rPr>
          <w:rFonts w:ascii="SimSun" w:hAnsi="SimSun" w:eastAsia="SimSun" w:cs="SimSun"/>
          <w:sz w:val="24"/>
          <w:szCs w:val="24"/>
          <w:spacing w:val="-16"/>
        </w:rPr>
        <w:t>确的语法结构和命令。通过实际示例展示每个操作的执行过程。讨论可能遇到的错误情况，</w:t>
      </w:r>
      <w:r>
        <w:rPr>
          <w:rFonts w:ascii="SimSun" w:hAnsi="SimSun" w:eastAsia="SimSun" w:cs="SimSun"/>
          <w:sz w:val="24"/>
          <w:szCs w:val="24"/>
          <w:spacing w:val="17"/>
        </w:rPr>
        <w:t xml:space="preserve"> </w:t>
      </w:r>
      <w:r>
        <w:rPr>
          <w:rFonts w:ascii="SimSun" w:hAnsi="SimSun" w:eastAsia="SimSun" w:cs="SimSun"/>
          <w:sz w:val="24"/>
          <w:szCs w:val="24"/>
          <w:spacing w:val="-15"/>
        </w:rPr>
        <w:t>并提供解决方法。提供机会让学生在实际环境中进行操作练习。强调在操作过程中注意数</w:t>
      </w:r>
      <w:r>
        <w:rPr>
          <w:rFonts w:ascii="SimSun" w:hAnsi="SimSun" w:eastAsia="SimSun" w:cs="SimSun"/>
          <w:sz w:val="24"/>
          <w:szCs w:val="24"/>
          <w:spacing w:val="9"/>
        </w:rPr>
        <w:t xml:space="preserve">  </w:t>
      </w:r>
      <w:r>
        <w:rPr>
          <w:rFonts w:ascii="SimSun" w:hAnsi="SimSun" w:eastAsia="SimSun" w:cs="SimSun"/>
          <w:sz w:val="24"/>
          <w:szCs w:val="24"/>
          <w:spacing w:val="-13"/>
        </w:rPr>
        <w:t>据的完整性和安全性。</w:t>
      </w:r>
    </w:p>
    <w:p>
      <w:pPr>
        <w:pStyle w:val="BodyText"/>
        <w:spacing w:line="308" w:lineRule="auto"/>
        <w:rPr/>
      </w:pPr>
      <w:r/>
    </w:p>
    <w:p>
      <w:pPr>
        <w:pStyle w:val="BodyText"/>
        <w:spacing w:line="308" w:lineRule="auto"/>
        <w:rPr/>
      </w:pPr>
      <w:r/>
    </w:p>
    <w:p>
      <w:pPr>
        <w:pStyle w:val="BodyText"/>
        <w:spacing w:line="308" w:lineRule="auto"/>
        <w:rPr/>
      </w:pPr>
      <w:r/>
    </w:p>
    <w:p>
      <w:pPr>
        <w:ind w:left="531"/>
        <w:spacing w:before="97" w:line="222" w:lineRule="auto"/>
        <w:outlineLvl w:val="1"/>
        <w:rPr>
          <w:rFonts w:ascii="FangSong" w:hAnsi="FangSong" w:eastAsia="FangSong" w:cs="FangSong"/>
          <w:sz w:val="30"/>
          <w:szCs w:val="30"/>
        </w:rPr>
      </w:pPr>
      <w:r>
        <w:rPr>
          <w:rFonts w:ascii="FangSong" w:hAnsi="FangSong" w:eastAsia="FangSong" w:cs="FangSong"/>
          <w:sz w:val="30"/>
          <w:szCs w:val="30"/>
          <w:b/>
          <w:bCs/>
        </w:rPr>
        <w:t>(三)窗</w:t>
      </w:r>
      <w:r>
        <w:rPr>
          <w:rFonts w:ascii="FangSong" w:hAnsi="FangSong" w:eastAsia="FangSong" w:cs="FangSong"/>
          <w:sz w:val="30"/>
          <w:szCs w:val="30"/>
          <w:spacing w:val="-85"/>
        </w:rPr>
        <w:t xml:space="preserve"> </w:t>
      </w:r>
      <w:r>
        <w:rPr>
          <w:rFonts w:ascii="FangSong" w:hAnsi="FangSong" w:eastAsia="FangSong" w:cs="FangSong"/>
          <w:sz w:val="30"/>
          <w:szCs w:val="30"/>
          <w:b/>
          <w:bCs/>
        </w:rPr>
        <w:t>体</w:t>
      </w:r>
    </w:p>
    <w:p>
      <w:pPr>
        <w:pStyle w:val="BodyText"/>
        <w:spacing w:line="297" w:lineRule="auto"/>
        <w:rPr/>
      </w:pPr>
      <w:r/>
    </w:p>
    <w:p>
      <w:pPr>
        <w:pStyle w:val="BodyText"/>
        <w:spacing w:line="298" w:lineRule="auto"/>
        <w:rPr/>
      </w:pPr>
      <w:r/>
    </w:p>
    <w:p>
      <w:pPr>
        <w:pStyle w:val="BodyText"/>
        <w:spacing w:line="298" w:lineRule="auto"/>
        <w:rPr/>
      </w:pPr>
      <w:r/>
    </w:p>
    <w:p>
      <w:pPr>
        <w:pStyle w:val="BodyText"/>
        <w:spacing w:line="298" w:lineRule="auto"/>
        <w:rPr/>
      </w:pPr>
      <w:r/>
    </w:p>
    <w:p>
      <w:pPr>
        <w:ind w:left="494"/>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1.设计窗体</w:t>
      </w:r>
    </w:p>
    <w:p>
      <w:pPr>
        <w:ind w:left="463"/>
        <w:spacing w:before="281"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476"/>
        <w:spacing w:before="183" w:line="219" w:lineRule="auto"/>
        <w:rPr>
          <w:rFonts w:ascii="SimSun" w:hAnsi="SimSun" w:eastAsia="SimSun" w:cs="SimSun"/>
          <w:sz w:val="24"/>
          <w:szCs w:val="24"/>
        </w:rPr>
      </w:pPr>
      <w:r>
        <w:rPr>
          <w:rFonts w:ascii="SimSun" w:hAnsi="SimSun" w:eastAsia="SimSun" w:cs="SimSun"/>
          <w:sz w:val="24"/>
          <w:szCs w:val="24"/>
          <w:spacing w:val="-8"/>
        </w:rPr>
        <w:t>（1）明确的目的和功能：确定窗体的主要目的和所需的功</w:t>
      </w:r>
      <w:r>
        <w:rPr>
          <w:rFonts w:ascii="SimSun" w:hAnsi="SimSun" w:eastAsia="SimSun" w:cs="SimSun"/>
          <w:sz w:val="24"/>
          <w:szCs w:val="24"/>
          <w:spacing w:val="-9"/>
        </w:rPr>
        <w:t>能。</w:t>
      </w:r>
    </w:p>
    <w:p>
      <w:pPr>
        <w:ind w:left="24" w:right="190" w:firstLine="452"/>
        <w:spacing w:before="180" w:line="290" w:lineRule="auto"/>
        <w:rPr>
          <w:rFonts w:ascii="SimSun" w:hAnsi="SimSun" w:eastAsia="SimSun" w:cs="SimSun"/>
          <w:sz w:val="24"/>
          <w:szCs w:val="24"/>
        </w:rPr>
      </w:pPr>
      <w:r>
        <w:rPr>
          <w:rFonts w:ascii="SimSun" w:hAnsi="SimSun" w:eastAsia="SimSun" w:cs="SimSun"/>
          <w:sz w:val="24"/>
          <w:szCs w:val="24"/>
          <w:spacing w:val="-6"/>
        </w:rPr>
        <w:t>（2）信息布局与组织：合理安排和组织窗体上的信息，使用分组、标签和字段说</w:t>
      </w:r>
      <w:r>
        <w:rPr>
          <w:rFonts w:ascii="SimSun" w:hAnsi="SimSun" w:eastAsia="SimSun" w:cs="SimSun"/>
          <w:sz w:val="24"/>
          <w:szCs w:val="24"/>
          <w:spacing w:val="6"/>
        </w:rPr>
        <w:t xml:space="preserve"> </w:t>
      </w:r>
      <w:r>
        <w:rPr>
          <w:rFonts w:ascii="SimSun" w:hAnsi="SimSun" w:eastAsia="SimSun" w:cs="SimSun"/>
          <w:sz w:val="24"/>
          <w:szCs w:val="24"/>
          <w:spacing w:val="-10"/>
        </w:rPr>
        <w:t>明等方式使其易于理解和导航。</w:t>
      </w:r>
    </w:p>
    <w:p>
      <w:pPr>
        <w:ind w:left="2" w:right="190" w:firstLine="473"/>
        <w:spacing w:before="180" w:line="289" w:lineRule="auto"/>
        <w:rPr>
          <w:rFonts w:ascii="SimSun" w:hAnsi="SimSun" w:eastAsia="SimSun" w:cs="SimSun"/>
          <w:sz w:val="24"/>
          <w:szCs w:val="24"/>
        </w:rPr>
      </w:pPr>
      <w:r>
        <w:rPr>
          <w:rFonts w:ascii="SimSun" w:hAnsi="SimSun" w:eastAsia="SimSun" w:cs="SimSun"/>
          <w:sz w:val="24"/>
          <w:szCs w:val="24"/>
          <w:spacing w:val="-6"/>
        </w:rPr>
        <w:t>（3）数据输入和验证：提供清晰的输入字段，包括必要的提示和验证规则，以确</w:t>
      </w:r>
      <w:r>
        <w:rPr>
          <w:rFonts w:ascii="SimSun" w:hAnsi="SimSun" w:eastAsia="SimSun" w:cs="SimSun"/>
          <w:sz w:val="24"/>
          <w:szCs w:val="24"/>
          <w:spacing w:val="6"/>
        </w:rPr>
        <w:t xml:space="preserve"> </w:t>
      </w:r>
      <w:r>
        <w:rPr>
          <w:rFonts w:ascii="SimSun" w:hAnsi="SimSun" w:eastAsia="SimSun" w:cs="SimSun"/>
          <w:sz w:val="24"/>
          <w:szCs w:val="24"/>
          <w:spacing w:val="-8"/>
        </w:rPr>
        <w:t>保数据的准确性和完整性。</w:t>
      </w:r>
    </w:p>
    <w:p>
      <w:pPr>
        <w:ind w:left="476"/>
        <w:spacing w:before="182" w:line="219" w:lineRule="auto"/>
        <w:rPr>
          <w:rFonts w:ascii="SimSun" w:hAnsi="SimSun" w:eastAsia="SimSun" w:cs="SimSun"/>
          <w:sz w:val="24"/>
          <w:szCs w:val="24"/>
        </w:rPr>
      </w:pPr>
      <w:r>
        <w:rPr>
          <w:rFonts w:ascii="SimSun" w:hAnsi="SimSun" w:eastAsia="SimSun" w:cs="SimSun"/>
          <w:sz w:val="24"/>
          <w:szCs w:val="24"/>
          <w:spacing w:val="-8"/>
        </w:rPr>
        <w:t>（4）界面设计：设计简洁、直观且易于使用的界面，考虑用户习惯和操作流程。</w:t>
      </w:r>
    </w:p>
    <w:p>
      <w:pPr>
        <w:ind w:left="476"/>
        <w:spacing w:before="184" w:line="219" w:lineRule="auto"/>
        <w:rPr>
          <w:rFonts w:ascii="SimSun" w:hAnsi="SimSun" w:eastAsia="SimSun" w:cs="SimSun"/>
          <w:sz w:val="24"/>
          <w:szCs w:val="24"/>
        </w:rPr>
      </w:pPr>
      <w:r>
        <w:rPr>
          <w:rFonts w:ascii="SimSun" w:hAnsi="SimSun" w:eastAsia="SimSun" w:cs="SimSun"/>
          <w:sz w:val="24"/>
          <w:szCs w:val="24"/>
          <w:spacing w:val="-8"/>
        </w:rPr>
        <w:t>（5）导航和操作按钮：提供适当导航按钮和操作按钮，如保存、取消、提交等。</w:t>
      </w:r>
    </w:p>
    <w:p>
      <w:pPr>
        <w:ind w:left="476"/>
        <w:spacing w:before="180" w:line="219" w:lineRule="auto"/>
        <w:rPr>
          <w:rFonts w:ascii="SimSun" w:hAnsi="SimSun" w:eastAsia="SimSun" w:cs="SimSun"/>
          <w:sz w:val="24"/>
          <w:szCs w:val="24"/>
        </w:rPr>
      </w:pPr>
      <w:r>
        <w:rPr>
          <w:rFonts w:ascii="SimSun" w:hAnsi="SimSun" w:eastAsia="SimSun" w:cs="SimSun"/>
          <w:sz w:val="24"/>
          <w:szCs w:val="24"/>
          <w:spacing w:val="-8"/>
        </w:rPr>
        <w:t>（6）错误处理：考虑可能的错误情况，并提供明确的错误提示和解决方</w:t>
      </w:r>
      <w:r>
        <w:rPr>
          <w:rFonts w:ascii="SimSun" w:hAnsi="SimSun" w:eastAsia="SimSun" w:cs="SimSun"/>
          <w:sz w:val="24"/>
          <w:szCs w:val="24"/>
          <w:spacing w:val="-9"/>
        </w:rPr>
        <w:t>案。</w:t>
      </w:r>
    </w:p>
    <w:p>
      <w:pPr>
        <w:ind w:right="190" w:firstLine="475"/>
        <w:spacing w:before="184" w:line="289" w:lineRule="auto"/>
        <w:rPr>
          <w:rFonts w:ascii="SimSun" w:hAnsi="SimSun" w:eastAsia="SimSun" w:cs="SimSun"/>
          <w:sz w:val="24"/>
          <w:szCs w:val="24"/>
        </w:rPr>
      </w:pPr>
      <w:r>
        <w:rPr>
          <w:rFonts w:ascii="SimSun" w:hAnsi="SimSun" w:eastAsia="SimSun" w:cs="SimSun"/>
          <w:sz w:val="24"/>
          <w:szCs w:val="24"/>
          <w:spacing w:val="-6"/>
        </w:rPr>
        <w:t>（7）帮助和说明：提供在线帮助、说明文档或上下文敏感的帮助信息，以便用户</w:t>
      </w:r>
      <w:r>
        <w:rPr>
          <w:rFonts w:ascii="SimSun" w:hAnsi="SimSun" w:eastAsia="SimSun" w:cs="SimSun"/>
          <w:sz w:val="24"/>
          <w:szCs w:val="24"/>
          <w:spacing w:val="6"/>
        </w:rPr>
        <w:t xml:space="preserve"> </w:t>
      </w:r>
      <w:r>
        <w:rPr>
          <w:rFonts w:ascii="SimSun" w:hAnsi="SimSun" w:eastAsia="SimSun" w:cs="SimSun"/>
          <w:sz w:val="24"/>
          <w:szCs w:val="24"/>
          <w:spacing w:val="-8"/>
        </w:rPr>
        <w:t>在需要时获得支持。</w:t>
      </w:r>
    </w:p>
    <w:p>
      <w:pPr>
        <w:ind w:left="476"/>
        <w:spacing w:before="182" w:line="219" w:lineRule="auto"/>
        <w:rPr>
          <w:rFonts w:ascii="SimSun" w:hAnsi="SimSun" w:eastAsia="SimSun" w:cs="SimSun"/>
          <w:sz w:val="24"/>
          <w:szCs w:val="24"/>
        </w:rPr>
      </w:pPr>
      <w:r>
        <w:rPr>
          <w:rFonts w:ascii="SimSun" w:hAnsi="SimSun" w:eastAsia="SimSun" w:cs="SimSun"/>
          <w:sz w:val="24"/>
          <w:szCs w:val="24"/>
          <w:spacing w:val="-8"/>
        </w:rPr>
        <w:t>（8）适应性和响应性：确保窗体在不同设备和屏幕大小上的自适应显示。</w:t>
      </w:r>
    </w:p>
    <w:p>
      <w:pPr>
        <w:ind w:left="476"/>
        <w:spacing w:before="181" w:line="219" w:lineRule="auto"/>
        <w:rPr>
          <w:rFonts w:ascii="SimSun" w:hAnsi="SimSun" w:eastAsia="SimSun" w:cs="SimSun"/>
          <w:sz w:val="24"/>
          <w:szCs w:val="24"/>
        </w:rPr>
      </w:pPr>
      <w:r>
        <w:rPr>
          <w:rFonts w:ascii="SimSun" w:hAnsi="SimSun" w:eastAsia="SimSun" w:cs="SimSun"/>
          <w:sz w:val="24"/>
          <w:szCs w:val="24"/>
          <w:spacing w:val="-8"/>
        </w:rPr>
        <w:t>（9）安全性：根据需要考虑用户认证和数据保护的安全性措</w:t>
      </w:r>
      <w:r>
        <w:rPr>
          <w:rFonts w:ascii="SimSun" w:hAnsi="SimSun" w:eastAsia="SimSun" w:cs="SimSun"/>
          <w:sz w:val="24"/>
          <w:szCs w:val="24"/>
          <w:spacing w:val="-9"/>
        </w:rPr>
        <w:t>施。</w:t>
      </w:r>
    </w:p>
    <w:p>
      <w:pPr>
        <w:ind w:right="190" w:firstLine="476"/>
        <w:spacing w:before="183" w:line="292" w:lineRule="auto"/>
        <w:rPr>
          <w:rFonts w:ascii="SimSun" w:hAnsi="SimSun" w:eastAsia="SimSun" w:cs="SimSun"/>
          <w:sz w:val="24"/>
          <w:szCs w:val="24"/>
        </w:rPr>
      </w:pPr>
      <w:r>
        <w:rPr>
          <w:rFonts w:ascii="SimSun" w:hAnsi="SimSun" w:eastAsia="SimSun" w:cs="SimSun"/>
          <w:sz w:val="24"/>
          <w:szCs w:val="24"/>
          <w:spacing w:val="-9"/>
        </w:rPr>
        <w:t>（10）测试和反馈：在设计过程中进行测试、收集用户反馈等，并根据反馈进行改</w:t>
      </w:r>
      <w:r>
        <w:rPr>
          <w:rFonts w:ascii="SimSun" w:hAnsi="SimSun" w:eastAsia="SimSun" w:cs="SimSun"/>
          <w:sz w:val="24"/>
          <w:szCs w:val="24"/>
          <w:spacing w:val="3"/>
        </w:rPr>
        <w:t xml:space="preserve"> </w:t>
      </w:r>
      <w:r>
        <w:rPr>
          <w:rFonts w:ascii="SimSun" w:hAnsi="SimSun" w:eastAsia="SimSun" w:cs="SimSun"/>
          <w:sz w:val="24"/>
          <w:szCs w:val="24"/>
          <w:spacing w:val="-4"/>
        </w:rPr>
        <w:t>进。</w:t>
      </w:r>
    </w:p>
    <w:p>
      <w:pPr>
        <w:ind w:left="463"/>
        <w:spacing w:before="175" w:line="219" w:lineRule="auto"/>
        <w:rPr>
          <w:rFonts w:ascii="SimSun" w:hAnsi="SimSun" w:eastAsia="SimSun" w:cs="SimSun"/>
          <w:sz w:val="24"/>
          <w:szCs w:val="24"/>
        </w:rPr>
      </w:pPr>
      <w:r>
        <w:rPr>
          <w:rFonts w:ascii="SimSun" w:hAnsi="SimSun" w:eastAsia="SimSun" w:cs="SimSun"/>
          <w:sz w:val="24"/>
          <w:szCs w:val="24"/>
          <w:b/>
          <w:bCs/>
          <w:spacing w:val="-7"/>
        </w:rPr>
        <w:t>【教学提示】</w:t>
      </w:r>
    </w:p>
    <w:p>
      <w:pPr>
        <w:spacing w:line="219" w:lineRule="auto"/>
        <w:sectPr>
          <w:footerReference w:type="default" r:id="rId135"/>
          <w:pgSz w:w="11906" w:h="16839"/>
          <w:pgMar w:top="1431" w:right="1217" w:bottom="1335" w:left="1709" w:header="0" w:footer="1169" w:gutter="0"/>
        </w:sectPr>
        <w:rPr>
          <w:rFonts w:ascii="SimSun" w:hAnsi="SimSun" w:eastAsia="SimSun" w:cs="SimSun"/>
          <w:sz w:val="24"/>
          <w:szCs w:val="24"/>
        </w:rPr>
      </w:pPr>
    </w:p>
    <w:p>
      <w:pPr>
        <w:ind w:firstLine="463"/>
        <w:spacing w:before="311" w:line="355" w:lineRule="auto"/>
        <w:rPr>
          <w:rFonts w:ascii="SimSun" w:hAnsi="SimSun" w:eastAsia="SimSun" w:cs="SimSun"/>
          <w:sz w:val="24"/>
          <w:szCs w:val="24"/>
        </w:rPr>
      </w:pPr>
      <w:r>
        <w:rPr>
          <w:rFonts w:ascii="SimSun" w:hAnsi="SimSun" w:eastAsia="SimSun" w:cs="SimSun"/>
          <w:sz w:val="24"/>
          <w:szCs w:val="24"/>
          <w:spacing w:val="-9"/>
        </w:rPr>
        <w:t>在开始设计窗体之前，确保学生清楚地了解窗体的目标和用户需求。这将有助于他</w:t>
      </w:r>
      <w:r>
        <w:rPr>
          <w:rFonts w:ascii="SimSun" w:hAnsi="SimSun" w:eastAsia="SimSun" w:cs="SimSun"/>
          <w:sz w:val="24"/>
          <w:szCs w:val="24"/>
          <w:spacing w:val="2"/>
        </w:rPr>
        <w:t xml:space="preserve">  </w:t>
      </w:r>
      <w:r>
        <w:rPr>
          <w:rFonts w:ascii="SimSun" w:hAnsi="SimSun" w:eastAsia="SimSun" w:cs="SimSun"/>
          <w:sz w:val="24"/>
          <w:szCs w:val="24"/>
          <w:spacing w:val="-10"/>
        </w:rPr>
        <w:t>们在设计过程中做出明智的决策。教导学生如何规划窗体的布局，包括放置字段、按钮、</w:t>
      </w:r>
      <w:r>
        <w:rPr>
          <w:rFonts w:ascii="SimSun" w:hAnsi="SimSun" w:eastAsia="SimSun" w:cs="SimSun"/>
          <w:sz w:val="24"/>
          <w:szCs w:val="24"/>
          <w:spacing w:val="7"/>
        </w:rPr>
        <w:t xml:space="preserve"> </w:t>
      </w:r>
      <w:r>
        <w:rPr>
          <w:rFonts w:ascii="SimSun" w:hAnsi="SimSun" w:eastAsia="SimSun" w:cs="SimSun"/>
          <w:sz w:val="24"/>
          <w:szCs w:val="24"/>
          <w:spacing w:val="-9"/>
        </w:rPr>
        <w:t>标签和其他元素。良好的布局可以提高用户的易用性和效率。介绍各种类型的控件，如</w:t>
      </w:r>
      <w:r>
        <w:rPr>
          <w:rFonts w:ascii="SimSun" w:hAnsi="SimSun" w:eastAsia="SimSun" w:cs="SimSun"/>
          <w:sz w:val="24"/>
          <w:szCs w:val="24"/>
          <w:spacing w:val="4"/>
        </w:rPr>
        <w:t xml:space="preserve">  </w:t>
      </w:r>
      <w:r>
        <w:rPr>
          <w:rFonts w:ascii="SimSun" w:hAnsi="SimSun" w:eastAsia="SimSun" w:cs="SimSun"/>
          <w:sz w:val="24"/>
          <w:szCs w:val="24"/>
          <w:spacing w:val="-9"/>
        </w:rPr>
        <w:t>文本框、下拉框、按钮等，并说明它们的用途和适用场景。让学生了解如何根据需求选</w:t>
      </w:r>
      <w:r>
        <w:rPr>
          <w:rFonts w:ascii="SimSun" w:hAnsi="SimSun" w:eastAsia="SimSun" w:cs="SimSun"/>
          <w:sz w:val="24"/>
          <w:szCs w:val="24"/>
          <w:spacing w:val="3"/>
        </w:rPr>
        <w:t xml:space="preserve">  </w:t>
      </w:r>
      <w:r>
        <w:rPr>
          <w:rFonts w:ascii="SimSun" w:hAnsi="SimSun" w:eastAsia="SimSun" w:cs="SimSun"/>
          <w:sz w:val="24"/>
          <w:szCs w:val="24"/>
          <w:spacing w:val="-9"/>
        </w:rPr>
        <w:t>择适当的控件。强调在整个窗体设计中保持一致性和标准化的重要性。这包括使用一致</w:t>
      </w:r>
      <w:r>
        <w:rPr>
          <w:rFonts w:ascii="SimSun" w:hAnsi="SimSun" w:eastAsia="SimSun" w:cs="SimSun"/>
          <w:sz w:val="24"/>
          <w:szCs w:val="24"/>
          <w:spacing w:val="4"/>
        </w:rPr>
        <w:t xml:space="preserve">  </w:t>
      </w:r>
      <w:r>
        <w:rPr>
          <w:rFonts w:ascii="SimSun" w:hAnsi="SimSun" w:eastAsia="SimSun" w:cs="SimSun"/>
          <w:sz w:val="24"/>
          <w:szCs w:val="24"/>
          <w:spacing w:val="-9"/>
        </w:rPr>
        <w:t>的字体、颜色、图标和界面元素，以提供一致的用户体验。教导学生如何实施数据输入</w:t>
      </w:r>
      <w:r>
        <w:rPr>
          <w:rFonts w:ascii="SimSun" w:hAnsi="SimSun" w:eastAsia="SimSun" w:cs="SimSun"/>
          <w:sz w:val="24"/>
          <w:szCs w:val="24"/>
          <w:spacing w:val="3"/>
        </w:rPr>
        <w:t xml:space="preserve">  </w:t>
      </w:r>
      <w:r>
        <w:rPr>
          <w:rFonts w:ascii="SimSun" w:hAnsi="SimSun" w:eastAsia="SimSun" w:cs="SimSun"/>
          <w:sz w:val="24"/>
          <w:szCs w:val="24"/>
          <w:spacing w:val="-7"/>
        </w:rPr>
        <w:t>验证，以确保用户提供的信息准确无误。这可以通过使用验证规则和错误</w:t>
      </w:r>
      <w:r>
        <w:rPr>
          <w:rFonts w:ascii="SimSun" w:hAnsi="SimSun" w:eastAsia="SimSun" w:cs="SimSun"/>
          <w:sz w:val="24"/>
          <w:szCs w:val="24"/>
          <w:spacing w:val="-8"/>
        </w:rPr>
        <w:t>提示来实现。</w:t>
      </w:r>
      <w:r>
        <w:rPr>
          <w:rFonts w:ascii="SimSun" w:hAnsi="SimSun" w:eastAsia="SimSun" w:cs="SimSun"/>
          <w:sz w:val="24"/>
          <w:szCs w:val="24"/>
        </w:rPr>
        <w:t xml:space="preserve">  </w:t>
      </w:r>
      <w:r>
        <w:rPr>
          <w:rFonts w:ascii="SimSun" w:hAnsi="SimSun" w:eastAsia="SimSun" w:cs="SimSun"/>
          <w:sz w:val="24"/>
          <w:szCs w:val="24"/>
          <w:spacing w:val="-9"/>
        </w:rPr>
        <w:t>鼓励学生在设计过程中进行可用性测试，邀请他人测试窗体并提供反馈。这有助于发现</w:t>
      </w:r>
      <w:r>
        <w:rPr>
          <w:rFonts w:ascii="SimSun" w:hAnsi="SimSun" w:eastAsia="SimSun" w:cs="SimSun"/>
          <w:sz w:val="24"/>
          <w:szCs w:val="24"/>
          <w:spacing w:val="3"/>
        </w:rPr>
        <w:t xml:space="preserve">  </w:t>
      </w:r>
      <w:r>
        <w:rPr>
          <w:rFonts w:ascii="SimSun" w:hAnsi="SimSun" w:eastAsia="SimSun" w:cs="SimSun"/>
          <w:sz w:val="24"/>
          <w:szCs w:val="24"/>
          <w:spacing w:val="-9"/>
        </w:rPr>
        <w:t>潜在的问题并进行改进。提醒学生注意窗体的美观性和用户体验。良好的视觉设计可以</w:t>
      </w:r>
      <w:r>
        <w:rPr>
          <w:rFonts w:ascii="SimSun" w:hAnsi="SimSun" w:eastAsia="SimSun" w:cs="SimSun"/>
          <w:sz w:val="24"/>
          <w:szCs w:val="24"/>
          <w:spacing w:val="3"/>
        </w:rPr>
        <w:t xml:space="preserve">  </w:t>
      </w:r>
      <w:r>
        <w:rPr>
          <w:rFonts w:ascii="SimSun" w:hAnsi="SimSun" w:eastAsia="SimSun" w:cs="SimSun"/>
          <w:sz w:val="24"/>
          <w:szCs w:val="24"/>
          <w:spacing w:val="-9"/>
        </w:rPr>
        <w:t>吸引用户并提高使用的满意度。</w:t>
      </w:r>
      <w:hyperlink w:history="true" r:id="rId137">
        <w:r>
          <w:rPr>
            <w:rFonts w:ascii="SimSun" w:hAnsi="SimSun" w:eastAsia="SimSun" w:cs="SimSun"/>
            <w:sz w:val="24"/>
            <w:szCs w:val="24"/>
            <w:spacing w:val="-9"/>
          </w:rPr>
          <w:t>教育学生关于版本控制</w:t>
        </w:r>
      </w:hyperlink>
      <w:r>
        <w:rPr>
          <w:rFonts w:ascii="SimSun" w:hAnsi="SimSun" w:eastAsia="SimSun" w:cs="SimSun"/>
          <w:sz w:val="24"/>
          <w:szCs w:val="24"/>
          <w:spacing w:val="-9"/>
        </w:rPr>
        <w:t>的重要性，以便他们可以跟踪和</w:t>
      </w:r>
      <w:r>
        <w:rPr>
          <w:rFonts w:ascii="SimSun" w:hAnsi="SimSun" w:eastAsia="SimSun" w:cs="SimSun"/>
          <w:sz w:val="24"/>
          <w:szCs w:val="24"/>
          <w:spacing w:val="3"/>
        </w:rPr>
        <w:t xml:space="preserve">  </w:t>
      </w:r>
      <w:r>
        <w:rPr>
          <w:rFonts w:ascii="SimSun" w:hAnsi="SimSun" w:eastAsia="SimSun" w:cs="SimSun"/>
          <w:sz w:val="24"/>
          <w:szCs w:val="24"/>
          <w:spacing w:val="-9"/>
        </w:rPr>
        <w:t>管理窗体设计的变更。鼓励迭代和不断改进的过程。提供一些常见的窗体设计最佳实践</w:t>
      </w:r>
      <w:r>
        <w:rPr>
          <w:rFonts w:ascii="SimSun" w:hAnsi="SimSun" w:eastAsia="SimSun" w:cs="SimSun"/>
          <w:sz w:val="24"/>
          <w:szCs w:val="24"/>
          <w:spacing w:val="3"/>
        </w:rPr>
        <w:t xml:space="preserve">  </w:t>
      </w:r>
      <w:r>
        <w:rPr>
          <w:rFonts w:ascii="SimSun" w:hAnsi="SimSun" w:eastAsia="SimSun" w:cs="SimSun"/>
          <w:sz w:val="24"/>
          <w:szCs w:val="24"/>
          <w:spacing w:val="-8"/>
        </w:rPr>
        <w:t>和参考资源，以帮助学生进一步学习和提高他们的设计技能。</w:t>
      </w:r>
    </w:p>
    <w:p>
      <w:pPr>
        <w:pStyle w:val="BodyText"/>
        <w:spacing w:line="444" w:lineRule="auto"/>
        <w:rPr/>
      </w:pPr>
      <w:r/>
    </w:p>
    <w:p>
      <w:pPr>
        <w:ind w:left="479"/>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2.窗体美化</w:t>
      </w:r>
    </w:p>
    <w:p>
      <w:pPr>
        <w:ind w:left="462"/>
        <w:spacing w:before="279"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right="190" w:firstLine="474"/>
        <w:spacing w:before="182" w:line="289" w:lineRule="auto"/>
        <w:rPr>
          <w:rFonts w:ascii="SimSun" w:hAnsi="SimSun" w:eastAsia="SimSun" w:cs="SimSun"/>
          <w:sz w:val="24"/>
          <w:szCs w:val="24"/>
        </w:rPr>
      </w:pPr>
      <w:r>
        <w:rPr>
          <w:rFonts w:ascii="SimSun" w:hAnsi="SimSun" w:eastAsia="SimSun" w:cs="SimSun"/>
          <w:sz w:val="24"/>
          <w:szCs w:val="24"/>
          <w:spacing w:val="-6"/>
        </w:rPr>
        <w:t>（1）颜色和主题：选择适合应用程序的颜色主题，使窗体与品牌形象或用户需求</w:t>
      </w:r>
      <w:r>
        <w:rPr>
          <w:rFonts w:ascii="SimSun" w:hAnsi="SimSun" w:eastAsia="SimSun" w:cs="SimSun"/>
          <w:sz w:val="24"/>
          <w:szCs w:val="24"/>
          <w:spacing w:val="6"/>
        </w:rPr>
        <w:t xml:space="preserve"> </w:t>
      </w:r>
      <w:r>
        <w:rPr>
          <w:rFonts w:ascii="SimSun" w:hAnsi="SimSun" w:eastAsia="SimSun" w:cs="SimSun"/>
          <w:sz w:val="24"/>
          <w:szCs w:val="24"/>
          <w:spacing w:val="-8"/>
        </w:rPr>
        <w:t>相一致。注意颜色的搭配和对比度，以确保可读性和视觉吸引力。</w:t>
      </w:r>
    </w:p>
    <w:p>
      <w:pPr>
        <w:ind w:right="249" w:firstLine="474"/>
        <w:spacing w:before="182" w:line="289" w:lineRule="auto"/>
        <w:rPr>
          <w:rFonts w:ascii="SimSun" w:hAnsi="SimSun" w:eastAsia="SimSun" w:cs="SimSun"/>
          <w:sz w:val="24"/>
          <w:szCs w:val="24"/>
        </w:rPr>
      </w:pPr>
      <w:r>
        <w:rPr>
          <w:rFonts w:ascii="SimSun" w:hAnsi="SimSun" w:eastAsia="SimSun" w:cs="SimSun"/>
          <w:sz w:val="24"/>
          <w:szCs w:val="24"/>
          <w:spacing w:val="-7"/>
        </w:rPr>
        <w:t>（2）字体和排版：选择易读且与整体风格相</w:t>
      </w:r>
      <w:r>
        <w:rPr>
          <w:rFonts w:ascii="SimSun" w:hAnsi="SimSun" w:eastAsia="SimSun" w:cs="SimSun"/>
          <w:sz w:val="24"/>
          <w:szCs w:val="24"/>
          <w:spacing w:val="-8"/>
        </w:rPr>
        <w:t>符的字体，并合理安排文本的排版，</w:t>
      </w:r>
      <w:r>
        <w:rPr>
          <w:rFonts w:ascii="SimSun" w:hAnsi="SimSun" w:eastAsia="SimSun" w:cs="SimSun"/>
          <w:sz w:val="24"/>
          <w:szCs w:val="24"/>
        </w:rPr>
        <w:t xml:space="preserve"> </w:t>
      </w:r>
      <w:r>
        <w:rPr>
          <w:rFonts w:ascii="SimSun" w:hAnsi="SimSun" w:eastAsia="SimSun" w:cs="SimSun"/>
          <w:sz w:val="24"/>
          <w:szCs w:val="24"/>
          <w:spacing w:val="-8"/>
        </w:rPr>
        <w:t>包括字号、行间距和对齐方式等。</w:t>
      </w:r>
    </w:p>
    <w:p>
      <w:pPr>
        <w:ind w:left="5" w:right="190" w:firstLine="469"/>
        <w:spacing w:before="183" w:line="289" w:lineRule="auto"/>
        <w:rPr>
          <w:rFonts w:ascii="SimSun" w:hAnsi="SimSun" w:eastAsia="SimSun" w:cs="SimSun"/>
          <w:sz w:val="24"/>
          <w:szCs w:val="24"/>
        </w:rPr>
      </w:pPr>
      <w:r>
        <w:rPr>
          <w:rFonts w:ascii="SimSun" w:hAnsi="SimSun" w:eastAsia="SimSun" w:cs="SimSun"/>
          <w:sz w:val="24"/>
          <w:szCs w:val="24"/>
          <w:spacing w:val="-6"/>
        </w:rPr>
        <w:t>（3）图标和图像：使用高质量、与主题相关的图标和图像来增强界面的可视化效</w:t>
      </w:r>
      <w:r>
        <w:rPr>
          <w:rFonts w:ascii="SimSun" w:hAnsi="SimSun" w:eastAsia="SimSun" w:cs="SimSun"/>
          <w:sz w:val="24"/>
          <w:szCs w:val="24"/>
          <w:spacing w:val="6"/>
        </w:rPr>
        <w:t xml:space="preserve"> </w:t>
      </w:r>
      <w:r>
        <w:rPr>
          <w:rFonts w:ascii="SimSun" w:hAnsi="SimSun" w:eastAsia="SimSun" w:cs="SimSun"/>
          <w:sz w:val="24"/>
          <w:szCs w:val="24"/>
          <w:spacing w:val="-8"/>
        </w:rPr>
        <w:t>果。确保图标具有一致性的风格和尺寸。</w:t>
      </w:r>
    </w:p>
    <w:p>
      <w:pPr>
        <w:ind w:left="3" w:right="190" w:firstLine="471"/>
        <w:spacing w:before="183" w:line="288" w:lineRule="auto"/>
        <w:rPr>
          <w:rFonts w:ascii="SimSun" w:hAnsi="SimSun" w:eastAsia="SimSun" w:cs="SimSun"/>
          <w:sz w:val="24"/>
          <w:szCs w:val="24"/>
        </w:rPr>
      </w:pPr>
      <w:r>
        <w:rPr>
          <w:rFonts w:ascii="SimSun" w:hAnsi="SimSun" w:eastAsia="SimSun" w:cs="SimSun"/>
          <w:sz w:val="24"/>
          <w:szCs w:val="24"/>
          <w:spacing w:val="-6"/>
        </w:rPr>
        <w:t>（4）按钮和控件样式：设计吸引人且易于辨认的按钮和控件样式，包括形状、颜</w:t>
      </w:r>
      <w:r>
        <w:rPr>
          <w:rFonts w:ascii="SimSun" w:hAnsi="SimSun" w:eastAsia="SimSun" w:cs="SimSun"/>
          <w:sz w:val="24"/>
          <w:szCs w:val="24"/>
          <w:spacing w:val="6"/>
        </w:rPr>
        <w:t xml:space="preserve"> </w:t>
      </w:r>
      <w:r>
        <w:rPr>
          <w:rFonts w:ascii="SimSun" w:hAnsi="SimSun" w:eastAsia="SimSun" w:cs="SimSun"/>
          <w:sz w:val="24"/>
          <w:szCs w:val="24"/>
          <w:spacing w:val="-8"/>
        </w:rPr>
        <w:t>色和边框等。考虑使用不同的状态（如鼠标悬停、按下）来提供反馈。</w:t>
      </w:r>
    </w:p>
    <w:p>
      <w:pPr>
        <w:ind w:right="190" w:firstLine="474"/>
        <w:spacing w:before="183" w:line="290" w:lineRule="auto"/>
        <w:rPr>
          <w:rFonts w:ascii="SimSun" w:hAnsi="SimSun" w:eastAsia="SimSun" w:cs="SimSun"/>
          <w:sz w:val="24"/>
          <w:szCs w:val="24"/>
        </w:rPr>
      </w:pPr>
      <w:r>
        <w:rPr>
          <w:rFonts w:ascii="SimSun" w:hAnsi="SimSun" w:eastAsia="SimSun" w:cs="SimSun"/>
          <w:sz w:val="24"/>
          <w:szCs w:val="24"/>
          <w:spacing w:val="-6"/>
        </w:rPr>
        <w:t>（5）背景和边框：选择合适的背景颜色或图片，并使用适当的边框样式来界定窗</w:t>
      </w:r>
      <w:r>
        <w:rPr>
          <w:rFonts w:ascii="SimSun" w:hAnsi="SimSun" w:eastAsia="SimSun" w:cs="SimSun"/>
          <w:sz w:val="24"/>
          <w:szCs w:val="24"/>
          <w:spacing w:val="6"/>
        </w:rPr>
        <w:t xml:space="preserve"> </w:t>
      </w:r>
      <w:r>
        <w:rPr>
          <w:rFonts w:ascii="SimSun" w:hAnsi="SimSun" w:eastAsia="SimSun" w:cs="SimSun"/>
          <w:sz w:val="24"/>
          <w:szCs w:val="24"/>
          <w:spacing w:val="-8"/>
        </w:rPr>
        <w:t>体的边界和区域。</w:t>
      </w:r>
    </w:p>
    <w:p>
      <w:pPr>
        <w:ind w:left="3" w:right="190" w:firstLine="471"/>
        <w:spacing w:before="179" w:line="290" w:lineRule="auto"/>
        <w:rPr>
          <w:rFonts w:ascii="SimSun" w:hAnsi="SimSun" w:eastAsia="SimSun" w:cs="SimSun"/>
          <w:sz w:val="24"/>
          <w:szCs w:val="24"/>
        </w:rPr>
      </w:pPr>
      <w:r>
        <w:rPr>
          <w:rFonts w:ascii="SimSun" w:hAnsi="SimSun" w:eastAsia="SimSun" w:cs="SimSun"/>
          <w:sz w:val="24"/>
          <w:szCs w:val="24"/>
          <w:spacing w:val="-6"/>
        </w:rPr>
        <w:t>（6）动画和过渡效果：适度使用动画和过渡效果来增加用户交互的流畅性和趣味</w:t>
      </w:r>
      <w:r>
        <w:rPr>
          <w:rFonts w:ascii="SimSun" w:hAnsi="SimSun" w:eastAsia="SimSun" w:cs="SimSun"/>
          <w:sz w:val="24"/>
          <w:szCs w:val="24"/>
          <w:spacing w:val="6"/>
        </w:rPr>
        <w:t xml:space="preserve"> </w:t>
      </w:r>
      <w:r>
        <w:rPr>
          <w:rFonts w:ascii="SimSun" w:hAnsi="SimSun" w:eastAsia="SimSun" w:cs="SimSun"/>
          <w:sz w:val="24"/>
          <w:szCs w:val="24"/>
          <w:spacing w:val="-8"/>
        </w:rPr>
        <w:t>性，但要注意不要过度使用，以免影响性能。</w:t>
      </w:r>
    </w:p>
    <w:p>
      <w:pPr>
        <w:ind w:right="190" w:firstLine="474"/>
        <w:spacing w:before="180" w:line="290" w:lineRule="auto"/>
        <w:rPr>
          <w:rFonts w:ascii="SimSun" w:hAnsi="SimSun" w:eastAsia="SimSun" w:cs="SimSun"/>
          <w:sz w:val="24"/>
          <w:szCs w:val="24"/>
        </w:rPr>
      </w:pPr>
      <w:r>
        <w:rPr>
          <w:rFonts w:ascii="SimSun" w:hAnsi="SimSun" w:eastAsia="SimSun" w:cs="SimSun"/>
          <w:sz w:val="24"/>
          <w:szCs w:val="24"/>
          <w:spacing w:val="-6"/>
        </w:rPr>
        <w:t>（7）一致性和标准化：在整个应用程序中保持一致性的设计风格，包括窗体、对</w:t>
      </w:r>
      <w:r>
        <w:rPr>
          <w:rFonts w:ascii="SimSun" w:hAnsi="SimSun" w:eastAsia="SimSun" w:cs="SimSun"/>
          <w:sz w:val="24"/>
          <w:szCs w:val="24"/>
          <w:spacing w:val="6"/>
        </w:rPr>
        <w:t xml:space="preserve"> </w:t>
      </w:r>
      <w:r>
        <w:rPr>
          <w:rFonts w:ascii="SimSun" w:hAnsi="SimSun" w:eastAsia="SimSun" w:cs="SimSun"/>
          <w:sz w:val="24"/>
          <w:szCs w:val="24"/>
          <w:spacing w:val="-8"/>
        </w:rPr>
        <w:t>话框和其他界面元素。遵循相关的设计标准和准则。</w:t>
      </w:r>
    </w:p>
    <w:p>
      <w:pPr>
        <w:spacing w:line="290" w:lineRule="auto"/>
        <w:sectPr>
          <w:footerReference w:type="default" r:id="rId136"/>
          <w:pgSz w:w="11906" w:h="16839"/>
          <w:pgMar w:top="1431" w:right="1217" w:bottom="1335" w:left="1710" w:header="0" w:footer="1169" w:gutter="0"/>
        </w:sectPr>
        <w:rPr>
          <w:rFonts w:ascii="SimSun" w:hAnsi="SimSun" w:eastAsia="SimSun" w:cs="SimSun"/>
          <w:sz w:val="24"/>
          <w:szCs w:val="24"/>
        </w:rPr>
      </w:pPr>
    </w:p>
    <w:p>
      <w:pPr>
        <w:ind w:left="2" w:right="193" w:firstLine="472"/>
        <w:spacing w:before="305" w:line="289" w:lineRule="auto"/>
        <w:rPr>
          <w:rFonts w:ascii="SimSun" w:hAnsi="SimSun" w:eastAsia="SimSun" w:cs="SimSun"/>
          <w:sz w:val="24"/>
          <w:szCs w:val="24"/>
        </w:rPr>
      </w:pPr>
      <w:r>
        <w:rPr>
          <w:rFonts w:ascii="SimSun" w:hAnsi="SimSun" w:eastAsia="SimSun" w:cs="SimSun"/>
          <w:sz w:val="24"/>
          <w:szCs w:val="24"/>
          <w:spacing w:val="-6"/>
        </w:rPr>
        <w:t>（8）响应式设计：确保窗体在不同屏幕大小和设备上自适应地显示，提供良好的</w:t>
      </w:r>
      <w:r>
        <w:rPr>
          <w:rFonts w:ascii="SimSun" w:hAnsi="SimSun" w:eastAsia="SimSun" w:cs="SimSun"/>
          <w:sz w:val="24"/>
          <w:szCs w:val="24"/>
          <w:spacing w:val="6"/>
        </w:rPr>
        <w:t xml:space="preserve"> </w:t>
      </w:r>
      <w:r>
        <w:rPr>
          <w:rFonts w:ascii="SimSun" w:hAnsi="SimSun" w:eastAsia="SimSun" w:cs="SimSun"/>
          <w:sz w:val="24"/>
          <w:szCs w:val="24"/>
          <w:spacing w:val="-8"/>
        </w:rPr>
        <w:t>用户体验。</w:t>
      </w:r>
    </w:p>
    <w:p>
      <w:pPr>
        <w:ind w:right="193" w:firstLine="475"/>
        <w:spacing w:before="181" w:line="289" w:lineRule="auto"/>
        <w:rPr>
          <w:rFonts w:ascii="SimSun" w:hAnsi="SimSun" w:eastAsia="SimSun" w:cs="SimSun"/>
          <w:sz w:val="24"/>
          <w:szCs w:val="24"/>
        </w:rPr>
      </w:pPr>
      <w:r>
        <w:rPr>
          <w:rFonts w:ascii="SimSun" w:hAnsi="SimSun" w:eastAsia="SimSun" w:cs="SimSun"/>
          <w:sz w:val="24"/>
          <w:szCs w:val="24"/>
          <w:spacing w:val="-6"/>
        </w:rPr>
        <w:t>（9）用户体验优化：关注用户的操作流程和易用性，减少不必要的步骤和复杂的</w:t>
      </w:r>
      <w:r>
        <w:rPr>
          <w:rFonts w:ascii="SimSun" w:hAnsi="SimSun" w:eastAsia="SimSun" w:cs="SimSun"/>
          <w:sz w:val="24"/>
          <w:szCs w:val="24"/>
          <w:spacing w:val="6"/>
        </w:rPr>
        <w:t xml:space="preserve"> </w:t>
      </w:r>
      <w:r>
        <w:rPr>
          <w:rFonts w:ascii="SimSun" w:hAnsi="SimSun" w:eastAsia="SimSun" w:cs="SimSun"/>
          <w:sz w:val="24"/>
          <w:szCs w:val="24"/>
          <w:spacing w:val="-6"/>
        </w:rPr>
        <w:t>操作。</w:t>
      </w:r>
    </w:p>
    <w:p>
      <w:pPr>
        <w:ind w:firstLine="475"/>
        <w:spacing w:before="182" w:line="290" w:lineRule="auto"/>
        <w:rPr>
          <w:rFonts w:ascii="SimSun" w:hAnsi="SimSun" w:eastAsia="SimSun" w:cs="SimSun"/>
          <w:sz w:val="24"/>
          <w:szCs w:val="24"/>
        </w:rPr>
      </w:pPr>
      <w:r>
        <w:rPr>
          <w:rFonts w:ascii="SimSun" w:hAnsi="SimSun" w:eastAsia="SimSun" w:cs="SimSun"/>
          <w:sz w:val="24"/>
          <w:szCs w:val="24"/>
          <w:spacing w:val="-10"/>
        </w:rPr>
        <w:t>（10）细节和精度：注重细节的处理，确保图形、图像和文本的质量高，没有锯齿、</w:t>
      </w:r>
      <w:r>
        <w:rPr>
          <w:rFonts w:ascii="SimSun" w:hAnsi="SimSun" w:eastAsia="SimSun" w:cs="SimSun"/>
          <w:sz w:val="24"/>
          <w:szCs w:val="24"/>
          <w:spacing w:val="3"/>
        </w:rPr>
        <w:t xml:space="preserve"> </w:t>
      </w:r>
      <w:r>
        <w:rPr>
          <w:rFonts w:ascii="SimSun" w:hAnsi="SimSun" w:eastAsia="SimSun" w:cs="SimSun"/>
          <w:sz w:val="24"/>
          <w:szCs w:val="24"/>
          <w:spacing w:val="-7"/>
        </w:rPr>
        <w:t>模糊或失真。</w:t>
      </w:r>
    </w:p>
    <w:p>
      <w:pPr>
        <w:ind w:left="462"/>
        <w:spacing w:before="180"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right="192" w:firstLine="467"/>
        <w:spacing w:before="179" w:line="357" w:lineRule="auto"/>
        <w:rPr>
          <w:rFonts w:ascii="SimSun" w:hAnsi="SimSun" w:eastAsia="SimSun" w:cs="SimSun"/>
          <w:sz w:val="24"/>
          <w:szCs w:val="24"/>
        </w:rPr>
      </w:pPr>
      <w:r>
        <w:rPr>
          <w:rFonts w:ascii="SimSun" w:hAnsi="SimSun" w:eastAsia="SimSun" w:cs="SimSun"/>
          <w:sz w:val="24"/>
          <w:szCs w:val="24"/>
          <w:spacing w:val="-9"/>
        </w:rPr>
        <w:t>教导学生选择合适的颜色组合，以增强窗体的视觉吸引力和可读性。强调色彩对比</w:t>
      </w:r>
      <w:r>
        <w:rPr>
          <w:rFonts w:ascii="SimSun" w:hAnsi="SimSun" w:eastAsia="SimSun" w:cs="SimSun"/>
          <w:sz w:val="24"/>
          <w:szCs w:val="24"/>
          <w:spacing w:val="1"/>
        </w:rPr>
        <w:t xml:space="preserve"> </w:t>
      </w:r>
      <w:r>
        <w:rPr>
          <w:rFonts w:ascii="SimSun" w:hAnsi="SimSun" w:eastAsia="SimSun" w:cs="SimSun"/>
          <w:sz w:val="24"/>
          <w:szCs w:val="24"/>
          <w:spacing w:val="-9"/>
        </w:rPr>
        <w:t>度、协调和情感联想。指导学生选择适合窗体风格和可读性的字体。讨论字体的大小、</w:t>
      </w:r>
      <w:r>
        <w:rPr>
          <w:rFonts w:ascii="SimSun" w:hAnsi="SimSun" w:eastAsia="SimSun" w:cs="SimSun"/>
          <w:sz w:val="24"/>
          <w:szCs w:val="24"/>
          <w:spacing w:val="8"/>
        </w:rPr>
        <w:t xml:space="preserve"> </w:t>
      </w:r>
      <w:r>
        <w:rPr>
          <w:rFonts w:ascii="SimSun" w:hAnsi="SimSun" w:eastAsia="SimSun" w:cs="SimSun"/>
          <w:sz w:val="24"/>
          <w:szCs w:val="24"/>
          <w:spacing w:val="-9"/>
        </w:rPr>
        <w:t>样式和字间距对整体视觉效果的影响。介绍如何设计简洁、表意明确的图标，以增强窗</w:t>
      </w:r>
      <w:r>
        <w:rPr>
          <w:rFonts w:ascii="SimSun" w:hAnsi="SimSun" w:eastAsia="SimSun" w:cs="SimSun"/>
          <w:sz w:val="24"/>
          <w:szCs w:val="24"/>
          <w:spacing w:val="8"/>
        </w:rPr>
        <w:t xml:space="preserve"> </w:t>
      </w:r>
      <w:r>
        <w:rPr>
          <w:rFonts w:ascii="SimSun" w:hAnsi="SimSun" w:eastAsia="SimSun" w:cs="SimSun"/>
          <w:sz w:val="24"/>
          <w:szCs w:val="24"/>
          <w:spacing w:val="-9"/>
        </w:rPr>
        <w:t>体的可视化效果。讨论图标的形状、颜色和隐喻。教导学生合理安排窗体的元素，包括</w:t>
      </w:r>
      <w:r>
        <w:rPr>
          <w:rFonts w:ascii="SimSun" w:hAnsi="SimSun" w:eastAsia="SimSun" w:cs="SimSun"/>
          <w:sz w:val="24"/>
          <w:szCs w:val="24"/>
          <w:spacing w:val="8"/>
        </w:rPr>
        <w:t xml:space="preserve"> </w:t>
      </w:r>
      <w:r>
        <w:rPr>
          <w:rFonts w:ascii="SimSun" w:hAnsi="SimSun" w:eastAsia="SimSun" w:cs="SimSun"/>
          <w:sz w:val="24"/>
          <w:szCs w:val="24"/>
          <w:spacing w:val="-9"/>
        </w:rPr>
        <w:t>文本、按钮、图像等。强调布局的对称、平衡和简洁性。指导学生使用高质量的图形和</w:t>
      </w:r>
      <w:r>
        <w:rPr>
          <w:rFonts w:ascii="SimSun" w:hAnsi="SimSun" w:eastAsia="SimSun" w:cs="SimSun"/>
          <w:sz w:val="24"/>
          <w:szCs w:val="24"/>
          <w:spacing w:val="6"/>
        </w:rPr>
        <w:t xml:space="preserve"> </w:t>
      </w:r>
      <w:r>
        <w:rPr>
          <w:rFonts w:ascii="SimSun" w:hAnsi="SimSun" w:eastAsia="SimSun" w:cs="SimSun"/>
          <w:sz w:val="24"/>
          <w:szCs w:val="24"/>
          <w:spacing w:val="-9"/>
        </w:rPr>
        <w:t>图像来美化窗体。讨论图像的分辨率、压缩和优化技巧。强调对细节的关注，如边框、</w:t>
      </w:r>
      <w:r>
        <w:rPr>
          <w:rFonts w:ascii="SimSun" w:hAnsi="SimSun" w:eastAsia="SimSun" w:cs="SimSun"/>
          <w:sz w:val="24"/>
          <w:szCs w:val="24"/>
          <w:spacing w:val="8"/>
        </w:rPr>
        <w:t xml:space="preserve"> </w:t>
      </w:r>
      <w:r>
        <w:rPr>
          <w:rFonts w:ascii="SimSun" w:hAnsi="SimSun" w:eastAsia="SimSun" w:cs="SimSun"/>
          <w:sz w:val="24"/>
          <w:szCs w:val="24"/>
          <w:spacing w:val="-9"/>
        </w:rPr>
        <w:t>阴影、渐变等效果的应用，以提升窗体的精致感。教育学生考虑用户的需求和体验，确</w:t>
      </w:r>
      <w:r>
        <w:rPr>
          <w:rFonts w:ascii="SimSun" w:hAnsi="SimSun" w:eastAsia="SimSun" w:cs="SimSun"/>
          <w:sz w:val="24"/>
          <w:szCs w:val="24"/>
          <w:spacing w:val="8"/>
        </w:rPr>
        <w:t xml:space="preserve"> </w:t>
      </w:r>
      <w:r>
        <w:rPr>
          <w:rFonts w:ascii="SimSun" w:hAnsi="SimSun" w:eastAsia="SimSun" w:cs="SimSun"/>
          <w:sz w:val="24"/>
          <w:szCs w:val="24"/>
          <w:spacing w:val="-9"/>
        </w:rPr>
        <w:t>保窗体的设计易于使用和导航。提供灵感来源的渠道，如设计案例、设计博客和设计社</w:t>
      </w:r>
      <w:r>
        <w:rPr>
          <w:rFonts w:ascii="SimSun" w:hAnsi="SimSun" w:eastAsia="SimSun" w:cs="SimSun"/>
          <w:sz w:val="24"/>
          <w:szCs w:val="24"/>
          <w:spacing w:val="8"/>
        </w:rPr>
        <w:t xml:space="preserve"> </w:t>
      </w:r>
      <w:r>
        <w:rPr>
          <w:rFonts w:ascii="SimSun" w:hAnsi="SimSun" w:eastAsia="SimSun" w:cs="SimSun"/>
          <w:sz w:val="24"/>
          <w:szCs w:val="24"/>
          <w:spacing w:val="-9"/>
        </w:rPr>
        <w:t>区，以激发学生的创造力。鼓励学生通过实践项目来应用所学的美化技巧，并提供及时</w:t>
      </w:r>
      <w:r>
        <w:rPr>
          <w:rFonts w:ascii="SimSun" w:hAnsi="SimSun" w:eastAsia="SimSun" w:cs="SimSun"/>
          <w:sz w:val="24"/>
          <w:szCs w:val="24"/>
          <w:spacing w:val="8"/>
        </w:rPr>
        <w:t xml:space="preserve"> </w:t>
      </w:r>
      <w:r>
        <w:rPr>
          <w:rFonts w:ascii="SimSun" w:hAnsi="SimSun" w:eastAsia="SimSun" w:cs="SimSun"/>
          <w:sz w:val="24"/>
          <w:szCs w:val="24"/>
          <w:spacing w:val="-9"/>
        </w:rPr>
        <w:t>的反馈和指导。强调持续改进的重要性，鼓励学生不断学习和探索新的窗体美化方法。</w:t>
      </w:r>
      <w:r>
        <w:rPr>
          <w:rFonts w:ascii="SimSun" w:hAnsi="SimSun" w:eastAsia="SimSun" w:cs="SimSun"/>
          <w:sz w:val="24"/>
          <w:szCs w:val="24"/>
          <w:spacing w:val="8"/>
        </w:rPr>
        <w:t xml:space="preserve"> </w:t>
      </w:r>
      <w:r>
        <w:rPr>
          <w:rFonts w:ascii="SimSun" w:hAnsi="SimSun" w:eastAsia="SimSun" w:cs="SimSun"/>
          <w:sz w:val="24"/>
          <w:szCs w:val="24"/>
          <w:spacing w:val="-9"/>
        </w:rPr>
        <w:t>通过这些教学提示，学生可以更好地理解和应用窗体美化的原则和技巧，从而设计出吸</w:t>
      </w:r>
      <w:r>
        <w:rPr>
          <w:rFonts w:ascii="SimSun" w:hAnsi="SimSun" w:eastAsia="SimSun" w:cs="SimSun"/>
          <w:sz w:val="24"/>
          <w:szCs w:val="24"/>
          <w:spacing w:val="6"/>
        </w:rPr>
        <w:t xml:space="preserve"> </w:t>
      </w:r>
      <w:r>
        <w:rPr>
          <w:rFonts w:ascii="SimSun" w:hAnsi="SimSun" w:eastAsia="SimSun" w:cs="SimSun"/>
          <w:sz w:val="24"/>
          <w:szCs w:val="24"/>
          <w:spacing w:val="-8"/>
        </w:rPr>
        <w:t>引人且易于使用的窗体。</w:t>
      </w:r>
    </w:p>
    <w:p>
      <w:pPr>
        <w:pStyle w:val="BodyText"/>
        <w:spacing w:line="317" w:lineRule="auto"/>
        <w:rPr/>
      </w:pPr>
      <w:r/>
    </w:p>
    <w:p>
      <w:pPr>
        <w:pStyle w:val="BodyText"/>
        <w:spacing w:line="318" w:lineRule="auto"/>
        <w:rPr/>
      </w:pPr>
      <w:r/>
    </w:p>
    <w:p>
      <w:pPr>
        <w:pStyle w:val="BodyText"/>
        <w:spacing w:line="318" w:lineRule="auto"/>
        <w:rPr/>
      </w:pPr>
      <w:r/>
    </w:p>
    <w:p>
      <w:pPr>
        <w:ind w:left="530"/>
        <w:spacing w:before="97" w:line="224" w:lineRule="auto"/>
        <w:outlineLvl w:val="1"/>
        <w:rPr>
          <w:rFonts w:ascii="FangSong" w:hAnsi="FangSong" w:eastAsia="FangSong" w:cs="FangSong"/>
          <w:sz w:val="30"/>
          <w:szCs w:val="30"/>
        </w:rPr>
      </w:pPr>
      <w:r>
        <w:rPr>
          <w:rFonts w:ascii="FangSong" w:hAnsi="FangSong" w:eastAsia="FangSong" w:cs="FangSong"/>
          <w:sz w:val="30"/>
          <w:szCs w:val="30"/>
          <w:b/>
          <w:bCs/>
          <w:spacing w:val="2"/>
        </w:rPr>
        <w:t>(四)宏</w:t>
      </w:r>
    </w:p>
    <w:p>
      <w:pPr>
        <w:pStyle w:val="BodyText"/>
        <w:spacing w:line="283" w:lineRule="auto"/>
        <w:rPr/>
      </w:pPr>
      <w:r/>
    </w:p>
    <w:p>
      <w:pPr>
        <w:pStyle w:val="BodyText"/>
        <w:spacing w:line="284" w:lineRule="auto"/>
        <w:rPr/>
      </w:pPr>
      <w:r/>
    </w:p>
    <w:p>
      <w:pPr>
        <w:pStyle w:val="BodyText"/>
        <w:spacing w:line="284" w:lineRule="auto"/>
        <w:rPr/>
      </w:pPr>
      <w:r/>
    </w:p>
    <w:p>
      <w:pPr>
        <w:pStyle w:val="BodyText"/>
        <w:spacing w:line="284" w:lineRule="auto"/>
        <w:rPr/>
      </w:pPr>
      <w:r/>
    </w:p>
    <w:p>
      <w:pPr>
        <w:pStyle w:val="BodyText"/>
        <w:spacing w:line="284" w:lineRule="auto"/>
        <w:rPr/>
      </w:pPr>
      <w:r/>
    </w:p>
    <w:p>
      <w:pPr>
        <w:ind w:left="493"/>
        <w:spacing w:before="79" w:line="222" w:lineRule="auto"/>
        <w:outlineLvl w:val="2"/>
        <w:rPr>
          <w:rFonts w:ascii="SimHei" w:hAnsi="SimHei" w:eastAsia="SimHei" w:cs="SimHei"/>
          <w:sz w:val="24"/>
          <w:szCs w:val="24"/>
        </w:rPr>
      </w:pPr>
      <w:r>
        <w:rPr>
          <w:rFonts w:ascii="SimHei" w:hAnsi="SimHei" w:eastAsia="SimHei" w:cs="SimHei"/>
          <w:sz w:val="24"/>
          <w:szCs w:val="24"/>
          <w:b/>
          <w:bCs/>
          <w:spacing w:val="-6"/>
        </w:rPr>
        <w:t>1.宏的功能</w:t>
      </w:r>
    </w:p>
    <w:p>
      <w:pPr>
        <w:ind w:left="462"/>
        <w:spacing w:before="279"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8" w:right="193" w:firstLine="467"/>
        <w:spacing w:before="180" w:line="347" w:lineRule="auto"/>
        <w:rPr>
          <w:rFonts w:ascii="SimSun" w:hAnsi="SimSun" w:eastAsia="SimSun" w:cs="SimSun"/>
          <w:sz w:val="24"/>
          <w:szCs w:val="24"/>
        </w:rPr>
      </w:pPr>
      <w:r>
        <w:rPr>
          <w:rFonts w:ascii="SimSun" w:hAnsi="SimSun" w:eastAsia="SimSun" w:cs="SimSun"/>
          <w:sz w:val="24"/>
          <w:szCs w:val="24"/>
          <w:spacing w:val="-6"/>
        </w:rPr>
        <w:t>（1）定义和命名：宏应该有明确的定义和易于理解的命名规则，以便用户能够清</w:t>
      </w:r>
      <w:r>
        <w:rPr>
          <w:rFonts w:ascii="SimSun" w:hAnsi="SimSun" w:eastAsia="SimSun" w:cs="SimSun"/>
          <w:sz w:val="24"/>
          <w:szCs w:val="24"/>
          <w:spacing w:val="6"/>
        </w:rPr>
        <w:t xml:space="preserve"> </w:t>
      </w:r>
      <w:r>
        <w:rPr>
          <w:rFonts w:ascii="SimSun" w:hAnsi="SimSun" w:eastAsia="SimSun" w:cs="SimSun"/>
          <w:sz w:val="24"/>
          <w:szCs w:val="24"/>
          <w:spacing w:val="-9"/>
        </w:rPr>
        <w:t>楚地知道其用途和功能。</w:t>
      </w:r>
    </w:p>
    <w:p>
      <w:pPr>
        <w:spacing w:line="347" w:lineRule="auto"/>
        <w:sectPr>
          <w:footerReference w:type="default" r:id="rId138"/>
          <w:pgSz w:w="11906" w:h="16839"/>
          <w:pgMar w:top="1431" w:right="1215" w:bottom="1335" w:left="1710" w:header="0" w:footer="1169" w:gutter="0"/>
        </w:sectPr>
        <w:rPr>
          <w:rFonts w:ascii="SimSun" w:hAnsi="SimSun" w:eastAsia="SimSun" w:cs="SimSun"/>
          <w:sz w:val="24"/>
          <w:szCs w:val="24"/>
        </w:rPr>
      </w:pPr>
    </w:p>
    <w:p>
      <w:pPr>
        <w:ind w:left="2" w:right="5" w:firstLine="473"/>
        <w:spacing w:before="304" w:line="289" w:lineRule="auto"/>
        <w:rPr>
          <w:rFonts w:ascii="SimSun" w:hAnsi="SimSun" w:eastAsia="SimSun" w:cs="SimSun"/>
          <w:sz w:val="24"/>
          <w:szCs w:val="24"/>
        </w:rPr>
      </w:pPr>
      <w:r>
        <w:rPr>
          <w:rFonts w:ascii="SimSun" w:hAnsi="SimSun" w:eastAsia="SimSun" w:cs="SimSun"/>
          <w:sz w:val="24"/>
          <w:szCs w:val="24"/>
          <w:spacing w:val="-6"/>
        </w:rPr>
        <w:t>（2）可重用性：宏应该是可重用的代码片段，可以在不同的场景和上下文环境中</w:t>
      </w:r>
      <w:r>
        <w:rPr>
          <w:rFonts w:ascii="SimSun" w:hAnsi="SimSun" w:eastAsia="SimSun" w:cs="SimSun"/>
          <w:sz w:val="24"/>
          <w:szCs w:val="24"/>
          <w:spacing w:val="6"/>
        </w:rPr>
        <w:t xml:space="preserve"> </w:t>
      </w:r>
      <w:r>
        <w:rPr>
          <w:rFonts w:ascii="SimSun" w:hAnsi="SimSun" w:eastAsia="SimSun" w:cs="SimSun"/>
          <w:sz w:val="24"/>
          <w:szCs w:val="24"/>
          <w:spacing w:val="-8"/>
        </w:rPr>
        <w:t>重复使用，以提高数据库应用效率。</w:t>
      </w:r>
    </w:p>
    <w:p>
      <w:pPr>
        <w:ind w:left="2" w:right="5" w:firstLine="473"/>
        <w:spacing w:before="184" w:line="289" w:lineRule="auto"/>
        <w:rPr>
          <w:rFonts w:ascii="SimSun" w:hAnsi="SimSun" w:eastAsia="SimSun" w:cs="SimSun"/>
          <w:sz w:val="24"/>
          <w:szCs w:val="24"/>
        </w:rPr>
      </w:pPr>
      <w:r>
        <w:rPr>
          <w:rFonts w:ascii="SimSun" w:hAnsi="SimSun" w:eastAsia="SimSun" w:cs="SimSun"/>
          <w:sz w:val="24"/>
          <w:szCs w:val="24"/>
          <w:spacing w:val="-6"/>
        </w:rPr>
        <w:t>（3）简洁和效率：宏的实现应该尽可能简洁和高效，避免不必要的复杂性和性能</w:t>
      </w:r>
      <w:r>
        <w:rPr>
          <w:rFonts w:ascii="SimSun" w:hAnsi="SimSun" w:eastAsia="SimSun" w:cs="SimSun"/>
          <w:sz w:val="24"/>
          <w:szCs w:val="24"/>
          <w:spacing w:val="6"/>
        </w:rPr>
        <w:t xml:space="preserve"> </w:t>
      </w:r>
      <w:r>
        <w:rPr>
          <w:rFonts w:ascii="SimSun" w:hAnsi="SimSun" w:eastAsia="SimSun" w:cs="SimSun"/>
          <w:sz w:val="24"/>
          <w:szCs w:val="24"/>
          <w:spacing w:val="-6"/>
        </w:rPr>
        <w:t>开销。</w:t>
      </w:r>
    </w:p>
    <w:p>
      <w:pPr>
        <w:ind w:left="2" w:right="5" w:firstLine="473"/>
        <w:spacing w:before="181" w:line="290" w:lineRule="auto"/>
        <w:rPr>
          <w:rFonts w:ascii="SimSun" w:hAnsi="SimSun" w:eastAsia="SimSun" w:cs="SimSun"/>
          <w:sz w:val="24"/>
          <w:szCs w:val="24"/>
        </w:rPr>
      </w:pPr>
      <w:r>
        <w:rPr>
          <w:rFonts w:ascii="SimSun" w:hAnsi="SimSun" w:eastAsia="SimSun" w:cs="SimSun"/>
          <w:sz w:val="24"/>
          <w:szCs w:val="24"/>
          <w:spacing w:val="-6"/>
        </w:rPr>
        <w:t>（4）参数化：宏应该支持参数化，允许用户传递不同的值或变量，以实现灵活性</w:t>
      </w:r>
      <w:r>
        <w:rPr>
          <w:rFonts w:ascii="SimSun" w:hAnsi="SimSun" w:eastAsia="SimSun" w:cs="SimSun"/>
          <w:sz w:val="24"/>
          <w:szCs w:val="24"/>
          <w:spacing w:val="6"/>
        </w:rPr>
        <w:t xml:space="preserve"> </w:t>
      </w:r>
      <w:r>
        <w:rPr>
          <w:rFonts w:ascii="SimSun" w:hAnsi="SimSun" w:eastAsia="SimSun" w:cs="SimSun"/>
          <w:sz w:val="24"/>
          <w:szCs w:val="24"/>
          <w:spacing w:val="-7"/>
        </w:rPr>
        <w:t>和可定制性。</w:t>
      </w:r>
    </w:p>
    <w:p>
      <w:pPr>
        <w:ind w:left="29" w:right="63" w:firstLine="447"/>
        <w:spacing w:before="179" w:line="290" w:lineRule="auto"/>
        <w:rPr>
          <w:rFonts w:ascii="SimSun" w:hAnsi="SimSun" w:eastAsia="SimSun" w:cs="SimSun"/>
          <w:sz w:val="24"/>
          <w:szCs w:val="24"/>
        </w:rPr>
      </w:pPr>
      <w:r>
        <w:rPr>
          <w:rFonts w:ascii="SimSun" w:hAnsi="SimSun" w:eastAsia="SimSun" w:cs="SimSun"/>
          <w:sz w:val="24"/>
          <w:szCs w:val="24"/>
          <w:spacing w:val="-7"/>
        </w:rPr>
        <w:t>（5）错误处理：宏设计应该考虑可能的错误</w:t>
      </w:r>
      <w:r>
        <w:rPr>
          <w:rFonts w:ascii="SimSun" w:hAnsi="SimSun" w:eastAsia="SimSun" w:cs="SimSun"/>
          <w:sz w:val="24"/>
          <w:szCs w:val="24"/>
          <w:spacing w:val="-8"/>
        </w:rPr>
        <w:t>情况，并提供适当的错误处理机制，</w:t>
      </w:r>
      <w:r>
        <w:rPr>
          <w:rFonts w:ascii="SimSun" w:hAnsi="SimSun" w:eastAsia="SimSun" w:cs="SimSun"/>
          <w:sz w:val="24"/>
          <w:szCs w:val="24"/>
        </w:rPr>
        <w:t xml:space="preserve"> </w:t>
      </w:r>
      <w:r>
        <w:rPr>
          <w:rFonts w:ascii="SimSun" w:hAnsi="SimSun" w:eastAsia="SimSun" w:cs="SimSun"/>
          <w:sz w:val="24"/>
          <w:szCs w:val="24"/>
          <w:spacing w:val="-11"/>
        </w:rPr>
        <w:t>以确保程序的可靠性。</w:t>
      </w:r>
    </w:p>
    <w:p>
      <w:pPr>
        <w:ind w:right="5" w:firstLine="476"/>
        <w:spacing w:before="178" w:line="290" w:lineRule="auto"/>
        <w:rPr>
          <w:rFonts w:ascii="SimSun" w:hAnsi="SimSun" w:eastAsia="SimSun" w:cs="SimSun"/>
          <w:sz w:val="24"/>
          <w:szCs w:val="24"/>
        </w:rPr>
      </w:pPr>
      <w:r>
        <w:rPr>
          <w:rFonts w:ascii="SimSun" w:hAnsi="SimSun" w:eastAsia="SimSun" w:cs="SimSun"/>
          <w:sz w:val="24"/>
          <w:szCs w:val="24"/>
          <w:spacing w:val="-6"/>
        </w:rPr>
        <w:t>（6）可读性和维护性：宏的代码应该具有良好的可读性和维护性，使用清晰的缩</w:t>
      </w:r>
      <w:r>
        <w:rPr>
          <w:rFonts w:ascii="SimSun" w:hAnsi="SimSun" w:eastAsia="SimSun" w:cs="SimSun"/>
          <w:sz w:val="24"/>
          <w:szCs w:val="24"/>
          <w:spacing w:val="6"/>
        </w:rPr>
        <w:t xml:space="preserve"> </w:t>
      </w:r>
      <w:r>
        <w:rPr>
          <w:rFonts w:ascii="SimSun" w:hAnsi="SimSun" w:eastAsia="SimSun" w:cs="SimSun"/>
          <w:sz w:val="24"/>
          <w:szCs w:val="24"/>
          <w:spacing w:val="-8"/>
        </w:rPr>
        <w:t>进、注释和命名规范，方便理解和修改。</w:t>
      </w:r>
    </w:p>
    <w:p>
      <w:pPr>
        <w:ind w:left="2" w:right="5" w:firstLine="473"/>
        <w:spacing w:before="180" w:line="290" w:lineRule="auto"/>
        <w:rPr>
          <w:rFonts w:ascii="SimSun" w:hAnsi="SimSun" w:eastAsia="SimSun" w:cs="SimSun"/>
          <w:sz w:val="24"/>
          <w:szCs w:val="24"/>
        </w:rPr>
      </w:pPr>
      <w:r>
        <w:rPr>
          <w:rFonts w:ascii="SimSun" w:hAnsi="SimSun" w:eastAsia="SimSun" w:cs="SimSun"/>
          <w:sz w:val="24"/>
          <w:szCs w:val="24"/>
          <w:spacing w:val="-6"/>
        </w:rPr>
        <w:t>（7）边界条件处理：宏应该处理各种边界条件和特殊情况，以确保在不同的输入</w:t>
      </w:r>
      <w:r>
        <w:rPr>
          <w:rFonts w:ascii="SimSun" w:hAnsi="SimSun" w:eastAsia="SimSun" w:cs="SimSun"/>
          <w:sz w:val="24"/>
          <w:szCs w:val="24"/>
          <w:spacing w:val="6"/>
        </w:rPr>
        <w:t xml:space="preserve"> </w:t>
      </w:r>
      <w:r>
        <w:rPr>
          <w:rFonts w:ascii="SimSun" w:hAnsi="SimSun" w:eastAsia="SimSun" w:cs="SimSun"/>
          <w:sz w:val="24"/>
          <w:szCs w:val="24"/>
          <w:spacing w:val="-8"/>
        </w:rPr>
        <w:t>情况下正确运行。</w:t>
      </w:r>
    </w:p>
    <w:p>
      <w:pPr>
        <w:ind w:left="3" w:right="5" w:firstLine="472"/>
        <w:spacing w:before="179" w:line="290" w:lineRule="auto"/>
        <w:rPr>
          <w:rFonts w:ascii="SimSun" w:hAnsi="SimSun" w:eastAsia="SimSun" w:cs="SimSun"/>
          <w:sz w:val="24"/>
          <w:szCs w:val="24"/>
        </w:rPr>
      </w:pPr>
      <w:r>
        <w:rPr>
          <w:rFonts w:ascii="SimSun" w:hAnsi="SimSun" w:eastAsia="SimSun" w:cs="SimSun"/>
          <w:sz w:val="24"/>
          <w:szCs w:val="24"/>
          <w:spacing w:val="-6"/>
        </w:rPr>
        <w:t>（8）文档和说明：为宏提供充分的文档和说明，包括其功能、参数、返回值、使</w:t>
      </w:r>
      <w:r>
        <w:rPr>
          <w:rFonts w:ascii="SimSun" w:hAnsi="SimSun" w:eastAsia="SimSun" w:cs="SimSun"/>
          <w:sz w:val="24"/>
          <w:szCs w:val="24"/>
          <w:spacing w:val="6"/>
        </w:rPr>
        <w:t xml:space="preserve"> </w:t>
      </w:r>
      <w:r>
        <w:rPr>
          <w:rFonts w:ascii="SimSun" w:hAnsi="SimSun" w:eastAsia="SimSun" w:cs="SimSun"/>
          <w:sz w:val="24"/>
          <w:szCs w:val="24"/>
          <w:spacing w:val="-8"/>
        </w:rPr>
        <w:t>用示例等，以便用户正确使用。</w:t>
      </w:r>
    </w:p>
    <w:p>
      <w:pPr>
        <w:ind w:left="4" w:right="5" w:firstLine="471"/>
        <w:spacing w:before="179" w:line="290" w:lineRule="auto"/>
        <w:rPr>
          <w:rFonts w:ascii="SimSun" w:hAnsi="SimSun" w:eastAsia="SimSun" w:cs="SimSun"/>
          <w:sz w:val="24"/>
          <w:szCs w:val="24"/>
        </w:rPr>
      </w:pPr>
      <w:r>
        <w:rPr>
          <w:rFonts w:ascii="SimSun" w:hAnsi="SimSun" w:eastAsia="SimSun" w:cs="SimSun"/>
          <w:sz w:val="24"/>
          <w:szCs w:val="24"/>
          <w:spacing w:val="-6"/>
        </w:rPr>
        <w:t>（9）兼容性和可扩展性：宏的设计应该考虑与不同数据库应用语言和环境的兼容</w:t>
      </w:r>
      <w:r>
        <w:rPr>
          <w:rFonts w:ascii="SimSun" w:hAnsi="SimSun" w:eastAsia="SimSun" w:cs="SimSun"/>
          <w:sz w:val="24"/>
          <w:szCs w:val="24"/>
          <w:spacing w:val="6"/>
        </w:rPr>
        <w:t xml:space="preserve"> </w:t>
      </w:r>
      <w:r>
        <w:rPr>
          <w:rFonts w:ascii="SimSun" w:hAnsi="SimSun" w:eastAsia="SimSun" w:cs="SimSun"/>
          <w:sz w:val="24"/>
          <w:szCs w:val="24"/>
          <w:spacing w:val="-8"/>
        </w:rPr>
        <w:t>性，并为未来的扩展和修改留出空间。</w:t>
      </w:r>
    </w:p>
    <w:p>
      <w:pPr>
        <w:ind w:left="7" w:right="7" w:firstLine="468"/>
        <w:spacing w:before="183" w:line="289" w:lineRule="auto"/>
        <w:rPr>
          <w:rFonts w:ascii="SimSun" w:hAnsi="SimSun" w:eastAsia="SimSun" w:cs="SimSun"/>
          <w:sz w:val="24"/>
          <w:szCs w:val="24"/>
        </w:rPr>
      </w:pPr>
      <w:r>
        <w:rPr>
          <w:rFonts w:ascii="SimSun" w:hAnsi="SimSun" w:eastAsia="SimSun" w:cs="SimSun"/>
          <w:sz w:val="24"/>
          <w:szCs w:val="24"/>
          <w:spacing w:val="-9"/>
        </w:rPr>
        <w:t>（10）测试和验证：在发布宏之前，进行充分的测试和验证，以确保其正确性和稳</w:t>
      </w:r>
      <w:r>
        <w:rPr>
          <w:rFonts w:ascii="SimSun" w:hAnsi="SimSun" w:eastAsia="SimSun" w:cs="SimSun"/>
          <w:sz w:val="24"/>
          <w:szCs w:val="24"/>
          <w:spacing w:val="1"/>
        </w:rPr>
        <w:t xml:space="preserve"> </w:t>
      </w:r>
      <w:r>
        <w:rPr>
          <w:rFonts w:ascii="SimSun" w:hAnsi="SimSun" w:eastAsia="SimSun" w:cs="SimSun"/>
          <w:sz w:val="24"/>
          <w:szCs w:val="24"/>
          <w:spacing w:val="-8"/>
        </w:rPr>
        <w:t>定性。</w:t>
      </w:r>
    </w:p>
    <w:p>
      <w:pPr>
        <w:ind w:left="463"/>
        <w:spacing w:before="180"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3" w:firstLine="449"/>
        <w:spacing w:before="182" w:line="353" w:lineRule="auto"/>
        <w:jc w:val="both"/>
        <w:rPr>
          <w:rFonts w:ascii="SimSun" w:hAnsi="SimSun" w:eastAsia="SimSun" w:cs="SimSun"/>
          <w:sz w:val="24"/>
          <w:szCs w:val="24"/>
        </w:rPr>
      </w:pPr>
      <w:r>
        <w:rPr>
          <w:rFonts w:ascii="SimSun" w:hAnsi="SimSun" w:eastAsia="SimSun" w:cs="SimSun"/>
          <w:sz w:val="24"/>
          <w:szCs w:val="24"/>
          <w:spacing w:val="-15"/>
        </w:rPr>
        <w:t>讨论宏的扩展功能，如嵌套宏和递归宏的使用。提醒学生注意宏的潜在问题，如副作</w:t>
      </w:r>
      <w:r>
        <w:rPr>
          <w:rFonts w:ascii="SimSun" w:hAnsi="SimSun" w:eastAsia="SimSun" w:cs="SimSun"/>
          <w:sz w:val="24"/>
          <w:szCs w:val="24"/>
          <w:spacing w:val="14"/>
        </w:rPr>
        <w:t xml:space="preserve"> </w:t>
      </w:r>
      <w:r>
        <w:rPr>
          <w:rFonts w:ascii="SimSun" w:hAnsi="SimSun" w:eastAsia="SimSun" w:cs="SimSun"/>
          <w:sz w:val="24"/>
          <w:szCs w:val="24"/>
          <w:spacing w:val="-16"/>
        </w:rPr>
        <w:t>用、递</w:t>
      </w:r>
      <w:r>
        <w:rPr>
          <w:rFonts w:ascii="SimSun" w:hAnsi="SimSun" w:eastAsia="SimSun" w:cs="SimSun"/>
          <w:sz w:val="24"/>
          <w:szCs w:val="24"/>
          <w:spacing w:val="-15"/>
        </w:rPr>
        <w:t>归深度限制等。指导学生如何调试和处理宏相关的错误。提供练习机会，让学生</w:t>
      </w:r>
      <w:r>
        <w:rPr>
          <w:rFonts w:ascii="SimSun" w:hAnsi="SimSun" w:eastAsia="SimSun" w:cs="SimSun"/>
          <w:sz w:val="24"/>
          <w:szCs w:val="24"/>
          <w:spacing w:val="-12"/>
        </w:rPr>
        <w:t>亲</w:t>
      </w:r>
      <w:r>
        <w:rPr>
          <w:rFonts w:ascii="SimSun" w:hAnsi="SimSun" w:eastAsia="SimSun" w:cs="SimSun"/>
          <w:sz w:val="24"/>
          <w:szCs w:val="24"/>
          <w:spacing w:val="13"/>
        </w:rPr>
        <w:t xml:space="preserve"> </w:t>
      </w:r>
      <w:r>
        <w:rPr>
          <w:rFonts w:ascii="SimSun" w:hAnsi="SimSun" w:eastAsia="SimSun" w:cs="SimSun"/>
          <w:sz w:val="24"/>
          <w:szCs w:val="24"/>
          <w:spacing w:val="-15"/>
        </w:rPr>
        <w:t>自编写和使用宏，以加深理解。介绍宏在实际项目中的应用场景，以增加学生的兴趣和动</w:t>
      </w:r>
      <w:r>
        <w:rPr>
          <w:rFonts w:ascii="SimSun" w:hAnsi="SimSun" w:eastAsia="SimSun" w:cs="SimSun"/>
          <w:sz w:val="24"/>
          <w:szCs w:val="24"/>
          <w:spacing w:val="13"/>
        </w:rPr>
        <w:t xml:space="preserve"> </w:t>
      </w:r>
      <w:r>
        <w:rPr>
          <w:rFonts w:ascii="SimSun" w:hAnsi="SimSun" w:eastAsia="SimSun" w:cs="SimSun"/>
          <w:sz w:val="24"/>
          <w:szCs w:val="24"/>
          <w:spacing w:val="-6"/>
        </w:rPr>
        <w:t>力。</w:t>
      </w:r>
    </w:p>
    <w:p>
      <w:pPr>
        <w:pStyle w:val="BodyText"/>
        <w:spacing w:line="420" w:lineRule="auto"/>
        <w:rPr/>
      </w:pPr>
      <w:r/>
    </w:p>
    <w:p>
      <w:pPr>
        <w:ind w:left="480"/>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2.触发宏</w:t>
      </w:r>
    </w:p>
    <w:p>
      <w:pPr>
        <w:ind w:left="463"/>
        <w:spacing w:before="280"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6" w:right="5" w:firstLine="469"/>
        <w:spacing w:before="182" w:line="345" w:lineRule="auto"/>
        <w:rPr>
          <w:rFonts w:ascii="SimSun" w:hAnsi="SimSun" w:eastAsia="SimSun" w:cs="SimSun"/>
          <w:sz w:val="24"/>
          <w:szCs w:val="24"/>
        </w:rPr>
      </w:pPr>
      <w:r>
        <w:rPr>
          <w:rFonts w:ascii="SimSun" w:hAnsi="SimSun" w:eastAsia="SimSun" w:cs="SimSun"/>
          <w:sz w:val="24"/>
          <w:szCs w:val="24"/>
          <w:spacing w:val="-6"/>
        </w:rPr>
        <w:t>（1）明确触发条件：确定宏在什么情况下被触发，例如特定的事件、操作或用户</w:t>
      </w:r>
      <w:r>
        <w:rPr>
          <w:rFonts w:ascii="SimSun" w:hAnsi="SimSun" w:eastAsia="SimSun" w:cs="SimSun"/>
          <w:sz w:val="24"/>
          <w:szCs w:val="24"/>
          <w:spacing w:val="6"/>
        </w:rPr>
        <w:t xml:space="preserve"> </w:t>
      </w:r>
      <w:r>
        <w:rPr>
          <w:rFonts w:ascii="SimSun" w:hAnsi="SimSun" w:eastAsia="SimSun" w:cs="SimSun"/>
          <w:sz w:val="24"/>
          <w:szCs w:val="24"/>
          <w:spacing w:val="-8"/>
        </w:rPr>
        <w:t>交互。这可以是点击按钮、打开文件、收到消息等。</w:t>
      </w:r>
    </w:p>
    <w:p>
      <w:pPr>
        <w:spacing w:line="345" w:lineRule="auto"/>
        <w:sectPr>
          <w:footerReference w:type="default" r:id="rId139"/>
          <w:pgSz w:w="11906" w:h="16839"/>
          <w:pgMar w:top="1431" w:right="1403" w:bottom="1335" w:left="1709" w:header="0" w:footer="1169" w:gutter="0"/>
        </w:sectPr>
        <w:rPr>
          <w:rFonts w:ascii="SimSun" w:hAnsi="SimSun" w:eastAsia="SimSun" w:cs="SimSun"/>
          <w:sz w:val="24"/>
          <w:szCs w:val="24"/>
        </w:rPr>
      </w:pPr>
    </w:p>
    <w:p>
      <w:pPr>
        <w:ind w:right="5" w:firstLine="474"/>
        <w:spacing w:before="305" w:line="289" w:lineRule="auto"/>
        <w:rPr>
          <w:rFonts w:ascii="SimSun" w:hAnsi="SimSun" w:eastAsia="SimSun" w:cs="SimSun"/>
          <w:sz w:val="24"/>
          <w:szCs w:val="24"/>
        </w:rPr>
      </w:pPr>
      <w:r>
        <w:rPr>
          <w:rFonts w:ascii="SimSun" w:hAnsi="SimSun" w:eastAsia="SimSun" w:cs="SimSun"/>
          <w:sz w:val="24"/>
          <w:szCs w:val="24"/>
          <w:spacing w:val="-6"/>
        </w:rPr>
        <w:t>（2）定义触发源：确定触发宏的源，可以是应用程序、文档、数据库、网页或其</w:t>
      </w:r>
      <w:r>
        <w:rPr>
          <w:rFonts w:ascii="SimSun" w:hAnsi="SimSun" w:eastAsia="SimSun" w:cs="SimSun"/>
          <w:sz w:val="24"/>
          <w:szCs w:val="24"/>
          <w:spacing w:val="6"/>
        </w:rPr>
        <w:t xml:space="preserve"> </w:t>
      </w:r>
      <w:r>
        <w:rPr>
          <w:rFonts w:ascii="SimSun" w:hAnsi="SimSun" w:eastAsia="SimSun" w:cs="SimSun"/>
          <w:sz w:val="24"/>
          <w:szCs w:val="24"/>
          <w:spacing w:val="-7"/>
        </w:rPr>
        <w:t>他系统。</w:t>
      </w:r>
    </w:p>
    <w:p>
      <w:pPr>
        <w:ind w:right="5" w:firstLine="475"/>
        <w:spacing w:before="181" w:line="289" w:lineRule="auto"/>
        <w:rPr>
          <w:rFonts w:ascii="SimSun" w:hAnsi="SimSun" w:eastAsia="SimSun" w:cs="SimSun"/>
          <w:sz w:val="24"/>
          <w:szCs w:val="24"/>
        </w:rPr>
      </w:pPr>
      <w:r>
        <w:rPr>
          <w:rFonts w:ascii="SimSun" w:hAnsi="SimSun" w:eastAsia="SimSun" w:cs="SimSun"/>
          <w:sz w:val="24"/>
          <w:szCs w:val="24"/>
          <w:spacing w:val="-6"/>
        </w:rPr>
        <w:t>（3）选择合适的触发方式：根据需求选择适当的触发方式，如键盘快捷键、菜单</w:t>
      </w:r>
      <w:r>
        <w:rPr>
          <w:rFonts w:ascii="SimSun" w:hAnsi="SimSun" w:eastAsia="SimSun" w:cs="SimSun"/>
          <w:sz w:val="24"/>
          <w:szCs w:val="24"/>
          <w:spacing w:val="6"/>
        </w:rPr>
        <w:t xml:space="preserve"> </w:t>
      </w:r>
      <w:r>
        <w:rPr>
          <w:rFonts w:ascii="SimSun" w:hAnsi="SimSun" w:eastAsia="SimSun" w:cs="SimSun"/>
          <w:sz w:val="24"/>
          <w:szCs w:val="24"/>
          <w:spacing w:val="-8"/>
        </w:rPr>
        <w:t>选项、按钮点击、定时触发等。</w:t>
      </w:r>
    </w:p>
    <w:p>
      <w:pPr>
        <w:ind w:left="20" w:right="5" w:firstLine="454"/>
        <w:spacing w:before="183" w:line="289" w:lineRule="auto"/>
        <w:rPr>
          <w:rFonts w:ascii="SimSun" w:hAnsi="SimSun" w:eastAsia="SimSun" w:cs="SimSun"/>
          <w:sz w:val="24"/>
          <w:szCs w:val="24"/>
        </w:rPr>
      </w:pPr>
      <w:r>
        <w:rPr>
          <w:rFonts w:ascii="SimSun" w:hAnsi="SimSun" w:eastAsia="SimSun" w:cs="SimSun"/>
          <w:sz w:val="24"/>
          <w:szCs w:val="24"/>
          <w:spacing w:val="-6"/>
        </w:rPr>
        <w:t>（4）考虑宏的执行顺序：如果存在多个宏，确定它们的执行顺序，以确保宏之间</w:t>
      </w:r>
      <w:r>
        <w:rPr>
          <w:rFonts w:ascii="SimSun" w:hAnsi="SimSun" w:eastAsia="SimSun" w:cs="SimSun"/>
          <w:sz w:val="24"/>
          <w:szCs w:val="24"/>
          <w:spacing w:val="6"/>
        </w:rPr>
        <w:t xml:space="preserve"> </w:t>
      </w:r>
      <w:r>
        <w:rPr>
          <w:rFonts w:ascii="SimSun" w:hAnsi="SimSun" w:eastAsia="SimSun" w:cs="SimSun"/>
          <w:sz w:val="24"/>
          <w:szCs w:val="24"/>
          <w:spacing w:val="-9"/>
        </w:rPr>
        <w:t>的逻辑和依赖关系得到正确处理。</w:t>
      </w:r>
    </w:p>
    <w:p>
      <w:pPr>
        <w:ind w:left="7" w:right="5" w:firstLine="468"/>
        <w:spacing w:before="180" w:line="290" w:lineRule="auto"/>
        <w:rPr>
          <w:rFonts w:ascii="SimSun" w:hAnsi="SimSun" w:eastAsia="SimSun" w:cs="SimSun"/>
          <w:sz w:val="24"/>
          <w:szCs w:val="24"/>
        </w:rPr>
      </w:pPr>
      <w:r>
        <w:rPr>
          <w:rFonts w:ascii="SimSun" w:hAnsi="SimSun" w:eastAsia="SimSun" w:cs="SimSun"/>
          <w:sz w:val="24"/>
          <w:szCs w:val="24"/>
          <w:spacing w:val="-6"/>
        </w:rPr>
        <w:t>（5）确保可重复性：确保宏的触发可以被可靠地重复，以便用户在需要时能够再</w:t>
      </w:r>
      <w:r>
        <w:rPr>
          <w:rFonts w:ascii="SimSun" w:hAnsi="SimSun" w:eastAsia="SimSun" w:cs="SimSun"/>
          <w:sz w:val="24"/>
          <w:szCs w:val="24"/>
          <w:spacing w:val="6"/>
        </w:rPr>
        <w:t xml:space="preserve"> </w:t>
      </w:r>
      <w:r>
        <w:rPr>
          <w:rFonts w:ascii="SimSun" w:hAnsi="SimSun" w:eastAsia="SimSun" w:cs="SimSun"/>
          <w:sz w:val="24"/>
          <w:szCs w:val="24"/>
          <w:spacing w:val="-8"/>
        </w:rPr>
        <w:t>次执行相同的操作。</w:t>
      </w:r>
    </w:p>
    <w:p>
      <w:pPr>
        <w:ind w:right="5" w:firstLine="474"/>
        <w:spacing w:before="179" w:line="290" w:lineRule="auto"/>
        <w:rPr>
          <w:rFonts w:ascii="SimSun" w:hAnsi="SimSun" w:eastAsia="SimSun" w:cs="SimSun"/>
          <w:sz w:val="24"/>
          <w:szCs w:val="24"/>
        </w:rPr>
      </w:pPr>
      <w:r>
        <w:rPr>
          <w:rFonts w:ascii="SimSun" w:hAnsi="SimSun" w:eastAsia="SimSun" w:cs="SimSun"/>
          <w:sz w:val="24"/>
          <w:szCs w:val="24"/>
          <w:spacing w:val="-6"/>
        </w:rPr>
        <w:t>（6）提供反馈和提示：在宏触发时，提供适当的反馈或提示，让用户知道宏已经</w:t>
      </w:r>
      <w:r>
        <w:rPr>
          <w:rFonts w:ascii="SimSun" w:hAnsi="SimSun" w:eastAsia="SimSun" w:cs="SimSun"/>
          <w:sz w:val="24"/>
          <w:szCs w:val="24"/>
          <w:spacing w:val="6"/>
        </w:rPr>
        <w:t xml:space="preserve"> </w:t>
      </w:r>
      <w:r>
        <w:rPr>
          <w:rFonts w:ascii="SimSun" w:hAnsi="SimSun" w:eastAsia="SimSun" w:cs="SimSun"/>
          <w:sz w:val="24"/>
          <w:szCs w:val="24"/>
          <w:spacing w:val="-8"/>
        </w:rPr>
        <w:t>被触发并正在执行。</w:t>
      </w:r>
    </w:p>
    <w:p>
      <w:pPr>
        <w:ind w:right="5" w:firstLine="474"/>
        <w:spacing w:before="181" w:line="289" w:lineRule="auto"/>
        <w:rPr>
          <w:rFonts w:ascii="SimSun" w:hAnsi="SimSun" w:eastAsia="SimSun" w:cs="SimSun"/>
          <w:sz w:val="24"/>
          <w:szCs w:val="24"/>
        </w:rPr>
      </w:pPr>
      <w:r>
        <w:rPr>
          <w:rFonts w:ascii="SimSun" w:hAnsi="SimSun" w:eastAsia="SimSun" w:cs="SimSun"/>
          <w:sz w:val="24"/>
          <w:szCs w:val="24"/>
          <w:spacing w:val="-6"/>
        </w:rPr>
        <w:t>（7）处理错误和异常：考虑在宏执行过程中可能出现的错误情况，并提供适当的</w:t>
      </w:r>
      <w:r>
        <w:rPr>
          <w:rFonts w:ascii="SimSun" w:hAnsi="SimSun" w:eastAsia="SimSun" w:cs="SimSun"/>
          <w:sz w:val="24"/>
          <w:szCs w:val="24"/>
          <w:spacing w:val="6"/>
        </w:rPr>
        <w:t xml:space="preserve"> </w:t>
      </w:r>
      <w:r>
        <w:rPr>
          <w:rFonts w:ascii="SimSun" w:hAnsi="SimSun" w:eastAsia="SimSun" w:cs="SimSun"/>
          <w:sz w:val="24"/>
          <w:szCs w:val="24"/>
          <w:spacing w:val="-8"/>
        </w:rPr>
        <w:t>错误处理机制。</w:t>
      </w:r>
    </w:p>
    <w:p>
      <w:pPr>
        <w:ind w:left="1" w:right="5" w:firstLine="473"/>
        <w:spacing w:before="181" w:line="290" w:lineRule="auto"/>
        <w:rPr>
          <w:rFonts w:ascii="SimSun" w:hAnsi="SimSun" w:eastAsia="SimSun" w:cs="SimSun"/>
          <w:sz w:val="24"/>
          <w:szCs w:val="24"/>
        </w:rPr>
      </w:pPr>
      <w:r>
        <w:rPr>
          <w:rFonts w:ascii="SimSun" w:hAnsi="SimSun" w:eastAsia="SimSun" w:cs="SimSun"/>
          <w:sz w:val="24"/>
          <w:szCs w:val="24"/>
          <w:spacing w:val="-6"/>
        </w:rPr>
        <w:t>（8）测试和验证：在发布宏之前，进行充分的测试和验证，以确保宏的正确性和</w:t>
      </w:r>
      <w:r>
        <w:rPr>
          <w:rFonts w:ascii="SimSun" w:hAnsi="SimSun" w:eastAsia="SimSun" w:cs="SimSun"/>
          <w:sz w:val="24"/>
          <w:szCs w:val="24"/>
          <w:spacing w:val="6"/>
        </w:rPr>
        <w:t xml:space="preserve"> </w:t>
      </w:r>
      <w:r>
        <w:rPr>
          <w:rFonts w:ascii="SimSun" w:hAnsi="SimSun" w:eastAsia="SimSun" w:cs="SimSun"/>
          <w:sz w:val="24"/>
          <w:szCs w:val="24"/>
          <w:spacing w:val="-7"/>
        </w:rPr>
        <w:t>稳定性。</w:t>
      </w:r>
    </w:p>
    <w:p>
      <w:pPr>
        <w:ind w:left="1" w:right="5" w:firstLine="473"/>
        <w:spacing w:before="179" w:line="290" w:lineRule="auto"/>
        <w:rPr>
          <w:rFonts w:ascii="SimSun" w:hAnsi="SimSun" w:eastAsia="SimSun" w:cs="SimSun"/>
          <w:sz w:val="24"/>
          <w:szCs w:val="24"/>
        </w:rPr>
      </w:pPr>
      <w:r>
        <w:rPr>
          <w:rFonts w:ascii="SimSun" w:hAnsi="SimSun" w:eastAsia="SimSun" w:cs="SimSun"/>
          <w:sz w:val="24"/>
          <w:szCs w:val="24"/>
          <w:spacing w:val="-6"/>
        </w:rPr>
        <w:t>（9）考虑安全性：如果宏涉及敏感信息或权限，确保采取适当的安全措施，如用</w:t>
      </w:r>
      <w:r>
        <w:rPr>
          <w:rFonts w:ascii="SimSun" w:hAnsi="SimSun" w:eastAsia="SimSun" w:cs="SimSun"/>
          <w:sz w:val="24"/>
          <w:szCs w:val="24"/>
          <w:spacing w:val="6"/>
        </w:rPr>
        <w:t xml:space="preserve"> </w:t>
      </w:r>
      <w:r>
        <w:rPr>
          <w:rFonts w:ascii="SimSun" w:hAnsi="SimSun" w:eastAsia="SimSun" w:cs="SimSun"/>
          <w:sz w:val="24"/>
          <w:szCs w:val="24"/>
          <w:spacing w:val="-7"/>
        </w:rPr>
        <w:t>户身份验证。</w:t>
      </w:r>
    </w:p>
    <w:p>
      <w:pPr>
        <w:ind w:left="2" w:right="4" w:firstLine="472"/>
        <w:spacing w:before="183" w:line="289" w:lineRule="auto"/>
        <w:rPr>
          <w:rFonts w:ascii="SimSun" w:hAnsi="SimSun" w:eastAsia="SimSun" w:cs="SimSun"/>
          <w:sz w:val="24"/>
          <w:szCs w:val="24"/>
        </w:rPr>
      </w:pPr>
      <w:r>
        <w:rPr>
          <w:rFonts w:ascii="SimSun" w:hAnsi="SimSun" w:eastAsia="SimSun" w:cs="SimSun"/>
          <w:sz w:val="24"/>
          <w:szCs w:val="24"/>
          <w:spacing w:val="-9"/>
        </w:rPr>
        <w:t>（10）文档和说明：为用户提供清晰的文档和说明，包括宏的功能、触发方式、使</w:t>
      </w:r>
      <w:r>
        <w:rPr>
          <w:rFonts w:ascii="SimSun" w:hAnsi="SimSun" w:eastAsia="SimSun" w:cs="SimSun"/>
          <w:sz w:val="24"/>
          <w:szCs w:val="24"/>
          <w:spacing w:val="3"/>
        </w:rPr>
        <w:t xml:space="preserve"> </w:t>
      </w:r>
      <w:r>
        <w:rPr>
          <w:rFonts w:ascii="SimSun" w:hAnsi="SimSun" w:eastAsia="SimSun" w:cs="SimSun"/>
          <w:sz w:val="24"/>
          <w:szCs w:val="24"/>
          <w:spacing w:val="-8"/>
        </w:rPr>
        <w:t>用示例等，以便用户正确使用。</w:t>
      </w:r>
    </w:p>
    <w:p>
      <w:pPr>
        <w:ind w:left="462"/>
        <w:spacing w:before="181"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firstLine="451"/>
        <w:spacing w:before="181" w:line="355" w:lineRule="auto"/>
        <w:jc w:val="both"/>
        <w:rPr>
          <w:rFonts w:ascii="SimSun" w:hAnsi="SimSun" w:eastAsia="SimSun" w:cs="SimSun"/>
          <w:sz w:val="24"/>
          <w:szCs w:val="24"/>
        </w:rPr>
      </w:pPr>
      <w:r>
        <w:rPr>
          <w:rFonts w:ascii="SimSun" w:hAnsi="SimSun" w:eastAsia="SimSun" w:cs="SimSun"/>
          <w:sz w:val="24"/>
          <w:szCs w:val="24"/>
          <w:spacing w:val="-15"/>
        </w:rPr>
        <w:t>通过实际的示例来展示如何触发宏，让学生能够看到宏的实际效果。提醒学生注意宏</w:t>
      </w:r>
      <w:r>
        <w:rPr>
          <w:rFonts w:ascii="SimSun" w:hAnsi="SimSun" w:eastAsia="SimSun" w:cs="SimSun"/>
          <w:sz w:val="24"/>
          <w:szCs w:val="24"/>
          <w:spacing w:val="14"/>
        </w:rPr>
        <w:t xml:space="preserve"> </w:t>
      </w:r>
      <w:r>
        <w:rPr>
          <w:rFonts w:ascii="SimSun" w:hAnsi="SimSun" w:eastAsia="SimSun" w:cs="SimSun"/>
          <w:sz w:val="24"/>
          <w:szCs w:val="24"/>
          <w:spacing w:val="-16"/>
        </w:rPr>
        <w:t>的安全性，</w:t>
      </w:r>
      <w:r>
        <w:rPr>
          <w:rFonts w:ascii="SimSun" w:hAnsi="SimSun" w:eastAsia="SimSun" w:cs="SimSun"/>
          <w:sz w:val="24"/>
          <w:szCs w:val="24"/>
          <w:spacing w:val="-15"/>
        </w:rPr>
        <w:t>避免执行可能有害或不安全的操作。给学生提供实践的机会，让他们亲自尝</w:t>
      </w:r>
      <w:r>
        <w:rPr>
          <w:rFonts w:ascii="SimSun" w:hAnsi="SimSun" w:eastAsia="SimSun" w:cs="SimSun"/>
          <w:sz w:val="24"/>
          <w:szCs w:val="24"/>
          <w:spacing w:val="-10"/>
        </w:rPr>
        <w:t>试</w:t>
      </w:r>
      <w:r>
        <w:rPr>
          <w:rFonts w:ascii="SimSun" w:hAnsi="SimSun" w:eastAsia="SimSun" w:cs="SimSun"/>
          <w:sz w:val="24"/>
          <w:szCs w:val="24"/>
          <w:spacing w:val="15"/>
        </w:rPr>
        <w:t xml:space="preserve"> </w:t>
      </w:r>
      <w:r>
        <w:rPr>
          <w:rFonts w:ascii="SimSun" w:hAnsi="SimSun" w:eastAsia="SimSun" w:cs="SimSun"/>
          <w:sz w:val="24"/>
          <w:szCs w:val="24"/>
          <w:spacing w:val="-16"/>
        </w:rPr>
        <w:t>触</w:t>
      </w:r>
      <w:r>
        <w:rPr>
          <w:rFonts w:ascii="SimSun" w:hAnsi="SimSun" w:eastAsia="SimSun" w:cs="SimSun"/>
          <w:sz w:val="24"/>
          <w:szCs w:val="24"/>
          <w:spacing w:val="-15"/>
        </w:rPr>
        <w:t>发宏并体验其功能。鼓励学生提问，并及时解答他们在触发宏过程中遇到的问题。鼓</w:t>
      </w:r>
      <w:r>
        <w:rPr>
          <w:rFonts w:ascii="SimSun" w:hAnsi="SimSun" w:eastAsia="SimSun" w:cs="SimSun"/>
          <w:sz w:val="24"/>
          <w:szCs w:val="24"/>
          <w:spacing w:val="-14"/>
        </w:rPr>
        <w:t>励</w:t>
      </w:r>
      <w:r>
        <w:rPr>
          <w:rFonts w:ascii="SimSun" w:hAnsi="SimSun" w:eastAsia="SimSun" w:cs="SimSun"/>
          <w:sz w:val="24"/>
          <w:szCs w:val="24"/>
          <w:spacing w:val="15"/>
        </w:rPr>
        <w:t xml:space="preserve"> </w:t>
      </w:r>
      <w:r>
        <w:rPr>
          <w:rFonts w:ascii="SimSun" w:hAnsi="SimSun" w:eastAsia="SimSun" w:cs="SimSun"/>
          <w:sz w:val="24"/>
          <w:szCs w:val="24"/>
          <w:spacing w:val="-15"/>
        </w:rPr>
        <w:t>学生探索更多宏的应用场景，以提高他们的效率和生产力。推荐相关的学习资源，如在线</w:t>
      </w:r>
      <w:r>
        <w:rPr>
          <w:rFonts w:ascii="SimSun" w:hAnsi="SimSun" w:eastAsia="SimSun" w:cs="SimSun"/>
          <w:sz w:val="24"/>
          <w:szCs w:val="24"/>
          <w:spacing w:val="15"/>
        </w:rPr>
        <w:t xml:space="preserve"> </w:t>
      </w:r>
      <w:r>
        <w:rPr>
          <w:rFonts w:ascii="SimSun" w:hAnsi="SimSun" w:eastAsia="SimSun" w:cs="SimSun"/>
          <w:sz w:val="24"/>
          <w:szCs w:val="24"/>
          <w:spacing w:val="-16"/>
        </w:rPr>
        <w:t>教</w:t>
      </w:r>
      <w:r>
        <w:rPr>
          <w:rFonts w:ascii="SimSun" w:hAnsi="SimSun" w:eastAsia="SimSun" w:cs="SimSun"/>
          <w:sz w:val="24"/>
          <w:szCs w:val="24"/>
          <w:spacing w:val="-15"/>
        </w:rPr>
        <w:t>程、文档或参考书籍，以帮助学生深入学习宏的触发和应用。在课程结束时，总结宏</w:t>
      </w:r>
      <w:r>
        <w:rPr>
          <w:rFonts w:ascii="SimSun" w:hAnsi="SimSun" w:eastAsia="SimSun" w:cs="SimSun"/>
          <w:sz w:val="24"/>
          <w:szCs w:val="24"/>
          <w:spacing w:val="-14"/>
        </w:rPr>
        <w:t>触</w:t>
      </w:r>
      <w:r>
        <w:rPr>
          <w:rFonts w:ascii="SimSun" w:hAnsi="SimSun" w:eastAsia="SimSun" w:cs="SimSun"/>
          <w:sz w:val="24"/>
          <w:szCs w:val="24"/>
          <w:spacing w:val="15"/>
        </w:rPr>
        <w:t xml:space="preserve"> </w:t>
      </w:r>
      <w:r>
        <w:rPr>
          <w:rFonts w:ascii="SimSun" w:hAnsi="SimSun" w:eastAsia="SimSun" w:cs="SimSun"/>
          <w:sz w:val="24"/>
          <w:szCs w:val="24"/>
          <w:spacing w:val="-14"/>
        </w:rPr>
        <w:t>发的要点和重要概念，以强化学生的学习效果。</w:t>
      </w:r>
    </w:p>
    <w:p>
      <w:pPr>
        <w:pStyle w:val="BodyText"/>
        <w:spacing w:line="317" w:lineRule="auto"/>
        <w:rPr/>
      </w:pPr>
      <w:r/>
    </w:p>
    <w:p>
      <w:pPr>
        <w:pStyle w:val="BodyText"/>
        <w:spacing w:line="318" w:lineRule="auto"/>
        <w:rPr/>
      </w:pPr>
      <w:r/>
    </w:p>
    <w:p>
      <w:pPr>
        <w:pStyle w:val="BodyText"/>
        <w:spacing w:line="318" w:lineRule="auto"/>
        <w:rPr/>
      </w:pPr>
      <w:r/>
    </w:p>
    <w:p>
      <w:pPr>
        <w:ind w:left="530"/>
        <w:spacing w:before="99" w:line="222" w:lineRule="auto"/>
        <w:outlineLvl w:val="1"/>
        <w:rPr>
          <w:rFonts w:ascii="FangSong" w:hAnsi="FangSong" w:eastAsia="FangSong" w:cs="FangSong"/>
          <w:sz w:val="30"/>
          <w:szCs w:val="30"/>
        </w:rPr>
      </w:pPr>
      <w:r>
        <w:rPr>
          <w:rFonts w:ascii="FangSong" w:hAnsi="FangSong" w:eastAsia="FangSong" w:cs="FangSong"/>
          <w:sz w:val="30"/>
          <w:szCs w:val="30"/>
          <w:b/>
          <w:bCs/>
          <w:spacing w:val="5"/>
        </w:rPr>
        <w:t>(五)</w:t>
      </w:r>
      <w:r>
        <w:rPr>
          <w:rFonts w:ascii="FangSong" w:hAnsi="FangSong" w:eastAsia="FangSong" w:cs="FangSong"/>
          <w:sz w:val="30"/>
          <w:szCs w:val="30"/>
          <w:b/>
          <w:bCs/>
        </w:rPr>
        <w:t>VBA</w:t>
      </w:r>
      <w:r>
        <w:rPr>
          <w:rFonts w:ascii="FangSong" w:hAnsi="FangSong" w:eastAsia="FangSong" w:cs="FangSong"/>
          <w:sz w:val="30"/>
          <w:szCs w:val="30"/>
          <w:b/>
          <w:bCs/>
          <w:spacing w:val="5"/>
        </w:rPr>
        <w:t>数</w:t>
      </w:r>
      <w:r>
        <w:rPr>
          <w:rFonts w:ascii="FangSong" w:hAnsi="FangSong" w:eastAsia="FangSong" w:cs="FangSong"/>
          <w:sz w:val="30"/>
          <w:szCs w:val="30"/>
          <w:spacing w:val="-81"/>
        </w:rPr>
        <w:t xml:space="preserve"> </w:t>
      </w:r>
      <w:r>
        <w:rPr>
          <w:rFonts w:ascii="FangSong" w:hAnsi="FangSong" w:eastAsia="FangSong" w:cs="FangSong"/>
          <w:sz w:val="30"/>
          <w:szCs w:val="30"/>
          <w:b/>
          <w:bCs/>
          <w:spacing w:val="5"/>
        </w:rPr>
        <w:t>据</w:t>
      </w:r>
      <w:r>
        <w:rPr>
          <w:rFonts w:ascii="FangSong" w:hAnsi="FangSong" w:eastAsia="FangSong" w:cs="FangSong"/>
          <w:sz w:val="30"/>
          <w:szCs w:val="30"/>
          <w:spacing w:val="-85"/>
        </w:rPr>
        <w:t xml:space="preserve"> </w:t>
      </w:r>
      <w:r>
        <w:rPr>
          <w:rFonts w:ascii="FangSong" w:hAnsi="FangSong" w:eastAsia="FangSong" w:cs="FangSong"/>
          <w:sz w:val="30"/>
          <w:szCs w:val="30"/>
          <w:b/>
          <w:bCs/>
          <w:spacing w:val="5"/>
        </w:rPr>
        <w:t>库</w:t>
      </w:r>
      <w:r>
        <w:rPr>
          <w:rFonts w:ascii="FangSong" w:hAnsi="FangSong" w:eastAsia="FangSong" w:cs="FangSong"/>
          <w:sz w:val="30"/>
          <w:szCs w:val="30"/>
          <w:spacing w:val="-89"/>
        </w:rPr>
        <w:t xml:space="preserve"> </w:t>
      </w:r>
      <w:r>
        <w:rPr>
          <w:rFonts w:ascii="FangSong" w:hAnsi="FangSong" w:eastAsia="FangSong" w:cs="FangSong"/>
          <w:sz w:val="30"/>
          <w:szCs w:val="30"/>
          <w:b/>
          <w:bCs/>
          <w:spacing w:val="5"/>
        </w:rPr>
        <w:t>应</w:t>
      </w:r>
      <w:r>
        <w:rPr>
          <w:rFonts w:ascii="FangSong" w:hAnsi="FangSong" w:eastAsia="FangSong" w:cs="FangSong"/>
          <w:sz w:val="30"/>
          <w:szCs w:val="30"/>
          <w:spacing w:val="-87"/>
        </w:rPr>
        <w:t xml:space="preserve"> </w:t>
      </w:r>
      <w:r>
        <w:rPr>
          <w:rFonts w:ascii="FangSong" w:hAnsi="FangSong" w:eastAsia="FangSong" w:cs="FangSong"/>
          <w:sz w:val="30"/>
          <w:szCs w:val="30"/>
          <w:b/>
          <w:bCs/>
          <w:spacing w:val="5"/>
        </w:rPr>
        <w:t>用基础</w:t>
      </w:r>
    </w:p>
    <w:p>
      <w:pPr>
        <w:spacing w:line="222" w:lineRule="auto"/>
        <w:sectPr>
          <w:footerReference w:type="default" r:id="rId140"/>
          <w:pgSz w:w="11906" w:h="16839"/>
          <w:pgMar w:top="1431" w:right="1403" w:bottom="1335" w:left="1710" w:header="0" w:footer="1169" w:gutter="0"/>
        </w:sectPr>
        <w:rPr>
          <w:rFonts w:ascii="FangSong" w:hAnsi="FangSong" w:eastAsia="FangSong" w:cs="FangSong"/>
          <w:sz w:val="30"/>
          <w:szCs w:val="30"/>
        </w:rPr>
      </w:pPr>
    </w:p>
    <w:p>
      <w:pPr>
        <w:pStyle w:val="BodyText"/>
        <w:spacing w:line="344" w:lineRule="auto"/>
        <w:rPr/>
      </w:pPr>
      <w:r/>
    </w:p>
    <w:p>
      <w:pPr>
        <w:pStyle w:val="BodyText"/>
        <w:spacing w:line="344" w:lineRule="auto"/>
        <w:rPr/>
      </w:pPr>
      <w:r/>
    </w:p>
    <w:p>
      <w:pPr>
        <w:ind w:left="496"/>
        <w:spacing w:before="78" w:line="221" w:lineRule="auto"/>
        <w:outlineLvl w:val="2"/>
        <w:rPr>
          <w:rFonts w:ascii="SimHei" w:hAnsi="SimHei" w:eastAsia="SimHei" w:cs="SimHei"/>
          <w:sz w:val="24"/>
          <w:szCs w:val="24"/>
        </w:rPr>
      </w:pPr>
      <w:r>
        <w:rPr>
          <w:rFonts w:ascii="SimHei" w:hAnsi="SimHei" w:eastAsia="SimHei" w:cs="SimHei"/>
          <w:sz w:val="24"/>
          <w:szCs w:val="24"/>
          <w:b/>
          <w:bCs/>
          <w:spacing w:val="-5"/>
        </w:rPr>
        <w:t>1.VBA操作方法</w:t>
      </w:r>
    </w:p>
    <w:p>
      <w:pPr>
        <w:ind w:left="466"/>
        <w:spacing w:before="282"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479"/>
        <w:spacing w:before="182" w:line="219" w:lineRule="auto"/>
        <w:rPr>
          <w:rFonts w:ascii="SimSun" w:hAnsi="SimSun" w:eastAsia="SimSun" w:cs="SimSun"/>
          <w:sz w:val="24"/>
          <w:szCs w:val="24"/>
        </w:rPr>
      </w:pPr>
      <w:r>
        <w:rPr>
          <w:rFonts w:ascii="SimSun" w:hAnsi="SimSun" w:eastAsia="SimSun" w:cs="SimSun"/>
          <w:sz w:val="24"/>
          <w:szCs w:val="24"/>
          <w:spacing w:val="-8"/>
        </w:rPr>
        <w:t>（1）基础知识：介绍 VBA 的基本概念、数据库应用环境和语法结构。</w:t>
      </w:r>
    </w:p>
    <w:p>
      <w:pPr>
        <w:ind w:left="5" w:right="7" w:firstLine="473"/>
        <w:spacing w:before="180" w:line="290" w:lineRule="auto"/>
        <w:rPr>
          <w:rFonts w:ascii="SimSun" w:hAnsi="SimSun" w:eastAsia="SimSun" w:cs="SimSun"/>
          <w:sz w:val="24"/>
          <w:szCs w:val="24"/>
        </w:rPr>
      </w:pPr>
      <w:r>
        <w:rPr>
          <w:rFonts w:ascii="SimSun" w:hAnsi="SimSun" w:eastAsia="SimSun" w:cs="SimSun"/>
          <w:sz w:val="24"/>
          <w:szCs w:val="24"/>
          <w:spacing w:val="-8"/>
        </w:rPr>
        <w:t>（2）对象模型：了解 VBA 中可用的对象</w:t>
      </w:r>
      <w:r>
        <w:rPr>
          <w:rFonts w:ascii="SimSun" w:hAnsi="SimSun" w:eastAsia="SimSun" w:cs="SimSun"/>
          <w:sz w:val="24"/>
          <w:szCs w:val="24"/>
          <w:spacing w:val="-9"/>
        </w:rPr>
        <w:t>模型，如应用程序对象、工作簿对象、工</w:t>
      </w:r>
      <w:r>
        <w:rPr>
          <w:rFonts w:ascii="SimSun" w:hAnsi="SimSun" w:eastAsia="SimSun" w:cs="SimSun"/>
          <w:sz w:val="24"/>
          <w:szCs w:val="24"/>
        </w:rPr>
        <w:t xml:space="preserve"> </w:t>
      </w:r>
      <w:r>
        <w:rPr>
          <w:rFonts w:ascii="SimSun" w:hAnsi="SimSun" w:eastAsia="SimSun" w:cs="SimSun"/>
          <w:sz w:val="24"/>
          <w:szCs w:val="24"/>
          <w:spacing w:val="-7"/>
        </w:rPr>
        <w:t>作表对象等。</w:t>
      </w:r>
    </w:p>
    <w:p>
      <w:pPr>
        <w:ind w:left="8" w:right="7" w:firstLine="470"/>
        <w:spacing w:before="179" w:line="289" w:lineRule="auto"/>
        <w:rPr>
          <w:rFonts w:ascii="SimSun" w:hAnsi="SimSun" w:eastAsia="SimSun" w:cs="SimSun"/>
          <w:sz w:val="24"/>
          <w:szCs w:val="24"/>
        </w:rPr>
      </w:pPr>
      <w:r>
        <w:rPr>
          <w:rFonts w:ascii="SimSun" w:hAnsi="SimSun" w:eastAsia="SimSun" w:cs="SimSun"/>
          <w:sz w:val="24"/>
          <w:szCs w:val="24"/>
          <w:spacing w:val="-8"/>
        </w:rPr>
        <w:t>（3）数据类型和变量：解释 VBA 中的数</w:t>
      </w:r>
      <w:r>
        <w:rPr>
          <w:rFonts w:ascii="SimSun" w:hAnsi="SimSun" w:eastAsia="SimSun" w:cs="SimSun"/>
          <w:sz w:val="24"/>
          <w:szCs w:val="24"/>
          <w:spacing w:val="-9"/>
        </w:rPr>
        <w:t>据类型，如整数、字符串、日期等，以及</w:t>
      </w:r>
      <w:r>
        <w:rPr>
          <w:rFonts w:ascii="SimSun" w:hAnsi="SimSun" w:eastAsia="SimSun" w:cs="SimSun"/>
          <w:sz w:val="24"/>
          <w:szCs w:val="24"/>
        </w:rPr>
        <w:t xml:space="preserve"> </w:t>
      </w:r>
      <w:r>
        <w:rPr>
          <w:rFonts w:ascii="SimSun" w:hAnsi="SimSun" w:eastAsia="SimSun" w:cs="SimSun"/>
          <w:sz w:val="24"/>
          <w:szCs w:val="24"/>
          <w:spacing w:val="-8"/>
        </w:rPr>
        <w:t>如何声明和使用变量。</w:t>
      </w:r>
    </w:p>
    <w:p>
      <w:pPr>
        <w:ind w:left="5" w:right="9" w:firstLine="473"/>
        <w:spacing w:before="182" w:line="290" w:lineRule="auto"/>
        <w:rPr>
          <w:rFonts w:ascii="SimSun" w:hAnsi="SimSun" w:eastAsia="SimSun" w:cs="SimSun"/>
          <w:sz w:val="24"/>
          <w:szCs w:val="24"/>
        </w:rPr>
      </w:pPr>
      <w:r>
        <w:rPr>
          <w:rFonts w:ascii="SimSun" w:hAnsi="SimSun" w:eastAsia="SimSun" w:cs="SimSun"/>
          <w:sz w:val="24"/>
          <w:szCs w:val="24"/>
          <w:spacing w:val="-8"/>
        </w:rPr>
        <w:t>（4）运算符和表达式：介绍 VBA 中</w:t>
      </w:r>
      <w:r>
        <w:rPr>
          <w:rFonts w:ascii="SimSun" w:hAnsi="SimSun" w:eastAsia="SimSun" w:cs="SimSun"/>
          <w:sz w:val="24"/>
          <w:szCs w:val="24"/>
          <w:spacing w:val="-9"/>
        </w:rPr>
        <w:t>的运算符和表达式，包括算术、比较、逻辑和</w:t>
      </w:r>
      <w:r>
        <w:rPr>
          <w:rFonts w:ascii="SimSun" w:hAnsi="SimSun" w:eastAsia="SimSun" w:cs="SimSun"/>
          <w:sz w:val="24"/>
          <w:szCs w:val="24"/>
        </w:rPr>
        <w:t xml:space="preserve"> </w:t>
      </w:r>
      <w:r>
        <w:rPr>
          <w:rFonts w:ascii="SimSun" w:hAnsi="SimSun" w:eastAsia="SimSun" w:cs="SimSun"/>
          <w:sz w:val="24"/>
          <w:szCs w:val="24"/>
          <w:spacing w:val="-8"/>
        </w:rPr>
        <w:t>字符串运算符。</w:t>
      </w:r>
    </w:p>
    <w:p>
      <w:pPr>
        <w:ind w:right="49" w:firstLine="479"/>
        <w:spacing w:before="179" w:line="290" w:lineRule="auto"/>
        <w:rPr>
          <w:rFonts w:ascii="SimSun" w:hAnsi="SimSun" w:eastAsia="SimSun" w:cs="SimSun"/>
          <w:sz w:val="24"/>
          <w:szCs w:val="24"/>
        </w:rPr>
      </w:pPr>
      <w:r>
        <w:rPr>
          <w:rFonts w:ascii="SimSun" w:hAnsi="SimSun" w:eastAsia="SimSun" w:cs="SimSun"/>
          <w:sz w:val="24"/>
          <w:szCs w:val="24"/>
          <w:spacing w:val="-2"/>
        </w:rPr>
        <w:t>（5）流程控制：学习 VBA</w:t>
      </w:r>
      <w:r>
        <w:rPr>
          <w:rFonts w:ascii="SimSun" w:hAnsi="SimSun" w:eastAsia="SimSun" w:cs="SimSun"/>
          <w:sz w:val="24"/>
          <w:szCs w:val="24"/>
          <w:spacing w:val="43"/>
        </w:rPr>
        <w:t xml:space="preserve"> </w:t>
      </w:r>
      <w:r>
        <w:rPr>
          <w:rFonts w:ascii="SimSun" w:hAnsi="SimSun" w:eastAsia="SimSun" w:cs="SimSun"/>
          <w:sz w:val="24"/>
          <w:szCs w:val="24"/>
          <w:spacing w:val="-2"/>
        </w:rPr>
        <w:t>中的流程控制语句，如</w:t>
      </w:r>
      <w:r>
        <w:rPr>
          <w:rFonts w:ascii="SimSun" w:hAnsi="SimSun" w:eastAsia="SimSun" w:cs="SimSun"/>
          <w:sz w:val="24"/>
          <w:szCs w:val="24"/>
          <w:spacing w:val="37"/>
        </w:rPr>
        <w:t xml:space="preserve"> </w:t>
      </w:r>
      <w:r>
        <w:rPr>
          <w:rFonts w:ascii="SimSun" w:hAnsi="SimSun" w:eastAsia="SimSun" w:cs="SimSun"/>
          <w:sz w:val="24"/>
          <w:szCs w:val="24"/>
          <w:spacing w:val="-2"/>
        </w:rPr>
        <w:t>If-Then-Else、For-Next、</w:t>
      </w:r>
      <w:r>
        <w:rPr>
          <w:rFonts w:ascii="SimSun" w:hAnsi="SimSun" w:eastAsia="SimSun" w:cs="SimSun"/>
          <w:sz w:val="24"/>
          <w:szCs w:val="24"/>
        </w:rPr>
        <w:t xml:space="preserve"> </w:t>
      </w:r>
      <w:r>
        <w:rPr>
          <w:rFonts w:ascii="SimSun" w:hAnsi="SimSun" w:eastAsia="SimSun" w:cs="SimSun"/>
          <w:sz w:val="24"/>
          <w:szCs w:val="24"/>
          <w:spacing w:val="-5"/>
        </w:rPr>
        <w:t>Do-While 等。</w:t>
      </w:r>
    </w:p>
    <w:p>
      <w:pPr>
        <w:ind w:left="479"/>
        <w:spacing w:before="180" w:line="219" w:lineRule="auto"/>
        <w:rPr>
          <w:rFonts w:ascii="SimSun" w:hAnsi="SimSun" w:eastAsia="SimSun" w:cs="SimSun"/>
          <w:sz w:val="24"/>
          <w:szCs w:val="24"/>
        </w:rPr>
      </w:pPr>
      <w:r>
        <w:rPr>
          <w:rFonts w:ascii="SimSun" w:hAnsi="SimSun" w:eastAsia="SimSun" w:cs="SimSun"/>
          <w:sz w:val="24"/>
          <w:szCs w:val="24"/>
          <w:spacing w:val="-8"/>
        </w:rPr>
        <w:t>（6）函数和过程：创建和调用自定义函数和过程，以及理解参数传递的方</w:t>
      </w:r>
      <w:r>
        <w:rPr>
          <w:rFonts w:ascii="SimSun" w:hAnsi="SimSun" w:eastAsia="SimSun" w:cs="SimSun"/>
          <w:sz w:val="24"/>
          <w:szCs w:val="24"/>
          <w:spacing w:val="-9"/>
        </w:rPr>
        <w:t>式。</w:t>
      </w:r>
    </w:p>
    <w:p>
      <w:pPr>
        <w:ind w:left="6" w:right="9" w:firstLine="472"/>
        <w:spacing w:before="183" w:line="289" w:lineRule="auto"/>
        <w:rPr>
          <w:rFonts w:ascii="SimSun" w:hAnsi="SimSun" w:eastAsia="SimSun" w:cs="SimSun"/>
          <w:sz w:val="24"/>
          <w:szCs w:val="24"/>
        </w:rPr>
      </w:pPr>
      <w:r>
        <w:rPr>
          <w:rFonts w:ascii="SimSun" w:hAnsi="SimSun" w:eastAsia="SimSun" w:cs="SimSun"/>
          <w:sz w:val="24"/>
          <w:szCs w:val="24"/>
          <w:spacing w:val="-8"/>
        </w:rPr>
        <w:t>（7）事件处理：了解如何使用 VBA </w:t>
      </w:r>
      <w:r>
        <w:rPr>
          <w:rFonts w:ascii="SimSun" w:hAnsi="SimSun" w:eastAsia="SimSun" w:cs="SimSun"/>
          <w:sz w:val="24"/>
          <w:szCs w:val="24"/>
          <w:spacing w:val="-9"/>
        </w:rPr>
        <w:t>处理应用程序中的事件，如工作表的激活、单</w:t>
      </w:r>
      <w:r>
        <w:rPr>
          <w:rFonts w:ascii="SimSun" w:hAnsi="SimSun" w:eastAsia="SimSun" w:cs="SimSun"/>
          <w:sz w:val="24"/>
          <w:szCs w:val="24"/>
        </w:rPr>
        <w:t xml:space="preserve"> </w:t>
      </w:r>
      <w:r>
        <w:rPr>
          <w:rFonts w:ascii="SimSun" w:hAnsi="SimSun" w:eastAsia="SimSun" w:cs="SimSun"/>
          <w:sz w:val="24"/>
          <w:szCs w:val="24"/>
          <w:spacing w:val="-8"/>
        </w:rPr>
        <w:t>元格的更改等。</w:t>
      </w:r>
    </w:p>
    <w:p>
      <w:pPr>
        <w:ind w:left="479"/>
        <w:spacing w:before="184" w:line="219" w:lineRule="auto"/>
        <w:rPr>
          <w:rFonts w:ascii="SimSun" w:hAnsi="SimSun" w:eastAsia="SimSun" w:cs="SimSun"/>
          <w:sz w:val="24"/>
          <w:szCs w:val="24"/>
        </w:rPr>
      </w:pPr>
      <w:r>
        <w:rPr>
          <w:rFonts w:ascii="SimSun" w:hAnsi="SimSun" w:eastAsia="SimSun" w:cs="SimSun"/>
          <w:sz w:val="24"/>
          <w:szCs w:val="24"/>
          <w:spacing w:val="-8"/>
        </w:rPr>
        <w:t>（8）数组和字典：使用数组和字典来存储和操作数</w:t>
      </w:r>
      <w:r>
        <w:rPr>
          <w:rFonts w:ascii="SimSun" w:hAnsi="SimSun" w:eastAsia="SimSun" w:cs="SimSun"/>
          <w:sz w:val="24"/>
          <w:szCs w:val="24"/>
          <w:spacing w:val="-9"/>
        </w:rPr>
        <w:t>据。</w:t>
      </w:r>
    </w:p>
    <w:p>
      <w:pPr>
        <w:ind w:left="479"/>
        <w:spacing w:before="180" w:line="219" w:lineRule="auto"/>
        <w:rPr>
          <w:rFonts w:ascii="SimSun" w:hAnsi="SimSun" w:eastAsia="SimSun" w:cs="SimSun"/>
          <w:sz w:val="24"/>
          <w:szCs w:val="24"/>
        </w:rPr>
      </w:pPr>
      <w:r>
        <w:rPr>
          <w:rFonts w:ascii="SimSun" w:hAnsi="SimSun" w:eastAsia="SimSun" w:cs="SimSun"/>
          <w:sz w:val="24"/>
          <w:szCs w:val="24"/>
          <w:spacing w:val="-7"/>
        </w:rPr>
        <w:t>（9）文件操作：学习如何读取和写入文件</w:t>
      </w:r>
      <w:r>
        <w:rPr>
          <w:rFonts w:ascii="SimSun" w:hAnsi="SimSun" w:eastAsia="SimSun" w:cs="SimSun"/>
          <w:sz w:val="24"/>
          <w:szCs w:val="24"/>
          <w:spacing w:val="-8"/>
        </w:rPr>
        <w:t>，包括文本文件和 Excel 文件。</w:t>
      </w:r>
    </w:p>
    <w:p>
      <w:pPr>
        <w:ind w:left="479"/>
        <w:spacing w:before="184" w:line="219" w:lineRule="auto"/>
        <w:rPr>
          <w:rFonts w:ascii="SimSun" w:hAnsi="SimSun" w:eastAsia="SimSun" w:cs="SimSun"/>
          <w:sz w:val="24"/>
          <w:szCs w:val="24"/>
        </w:rPr>
      </w:pPr>
      <w:r>
        <w:rPr>
          <w:rFonts w:ascii="SimSun" w:hAnsi="SimSun" w:eastAsia="SimSun" w:cs="SimSun"/>
          <w:sz w:val="24"/>
          <w:szCs w:val="24"/>
          <w:spacing w:val="-8"/>
        </w:rPr>
        <w:t>（10）用户界面：创建用户界面元素，如对话框、表单和按钮。</w:t>
      </w:r>
    </w:p>
    <w:p>
      <w:pPr>
        <w:ind w:left="479"/>
        <w:spacing w:before="181" w:line="219" w:lineRule="auto"/>
        <w:rPr>
          <w:rFonts w:ascii="SimSun" w:hAnsi="SimSun" w:eastAsia="SimSun" w:cs="SimSun"/>
          <w:sz w:val="24"/>
          <w:szCs w:val="24"/>
        </w:rPr>
      </w:pPr>
      <w:r>
        <w:rPr>
          <w:rFonts w:ascii="SimSun" w:hAnsi="SimSun" w:eastAsia="SimSun" w:cs="SimSun"/>
          <w:sz w:val="24"/>
          <w:szCs w:val="24"/>
          <w:spacing w:val="-8"/>
        </w:rPr>
        <w:t>（11）错误处理：了解如何处理 VBA 中的错误，包括捕获和处理错误。</w:t>
      </w:r>
    </w:p>
    <w:p>
      <w:pPr>
        <w:ind w:left="479"/>
        <w:spacing w:before="183" w:line="219" w:lineRule="auto"/>
        <w:rPr>
          <w:rFonts w:ascii="SimSun" w:hAnsi="SimSun" w:eastAsia="SimSun" w:cs="SimSun"/>
          <w:sz w:val="24"/>
          <w:szCs w:val="24"/>
        </w:rPr>
      </w:pPr>
      <w:r>
        <w:rPr>
          <w:rFonts w:ascii="SimSun" w:hAnsi="SimSun" w:eastAsia="SimSun" w:cs="SimSun"/>
          <w:sz w:val="24"/>
          <w:szCs w:val="24"/>
          <w:spacing w:val="-8"/>
        </w:rPr>
        <w:t>（12）调试技巧：学习调试 VBA 代码的方法，例如使用断点、单步执行等。</w:t>
      </w:r>
    </w:p>
    <w:p>
      <w:pPr>
        <w:ind w:left="479"/>
        <w:spacing w:before="183" w:line="219" w:lineRule="auto"/>
        <w:rPr>
          <w:rFonts w:ascii="SimSun" w:hAnsi="SimSun" w:eastAsia="SimSun" w:cs="SimSun"/>
          <w:sz w:val="24"/>
          <w:szCs w:val="24"/>
        </w:rPr>
      </w:pPr>
      <w:r>
        <w:rPr>
          <w:rFonts w:ascii="SimSun" w:hAnsi="SimSun" w:eastAsia="SimSun" w:cs="SimSun"/>
          <w:sz w:val="24"/>
          <w:szCs w:val="24"/>
          <w:spacing w:val="-8"/>
        </w:rPr>
        <w:t>（13）代码优化：了解如何优化 VBA 代码以提高性能。</w:t>
      </w:r>
    </w:p>
    <w:p>
      <w:pPr>
        <w:spacing w:before="180" w:line="219" w:lineRule="auto"/>
        <w:jc w:val="right"/>
        <w:rPr>
          <w:rFonts w:ascii="SimSun" w:hAnsi="SimSun" w:eastAsia="SimSun" w:cs="SimSun"/>
          <w:sz w:val="24"/>
          <w:szCs w:val="24"/>
        </w:rPr>
      </w:pPr>
      <w:r>
        <w:rPr>
          <w:rFonts w:ascii="SimSun" w:hAnsi="SimSun" w:eastAsia="SimSun" w:cs="SimSun"/>
          <w:sz w:val="24"/>
          <w:szCs w:val="24"/>
          <w:spacing w:val="-9"/>
        </w:rPr>
        <w:t>（14）示例和实践：提供实际的示例和项目，让学生通过实</w:t>
      </w:r>
      <w:r>
        <w:rPr>
          <w:rFonts w:ascii="SimSun" w:hAnsi="SimSun" w:eastAsia="SimSun" w:cs="SimSun"/>
          <w:sz w:val="24"/>
          <w:szCs w:val="24"/>
          <w:spacing w:val="-10"/>
        </w:rPr>
        <w:t>践来应用所学的知识。</w:t>
      </w:r>
    </w:p>
    <w:p>
      <w:pPr>
        <w:ind w:left="466"/>
        <w:spacing w:before="182"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4" w:firstLine="449"/>
        <w:spacing w:before="181" w:line="355" w:lineRule="auto"/>
        <w:rPr>
          <w:rFonts w:ascii="SimSun" w:hAnsi="SimSun" w:eastAsia="SimSun" w:cs="SimSun"/>
          <w:sz w:val="24"/>
          <w:szCs w:val="24"/>
        </w:rPr>
      </w:pPr>
      <w:r>
        <w:rPr>
          <w:rFonts w:ascii="SimSun" w:hAnsi="SimSun" w:eastAsia="SimSun" w:cs="SimSun"/>
          <w:sz w:val="24"/>
          <w:szCs w:val="24"/>
          <w:spacing w:val="-15"/>
        </w:rPr>
        <w:t>将复杂的操作分解为简单的步骤进行讲解，让学生能够逐步理解和掌握。通过实际的</w:t>
      </w:r>
      <w:r>
        <w:rPr>
          <w:rFonts w:ascii="SimSun" w:hAnsi="SimSun" w:eastAsia="SimSun" w:cs="SimSun"/>
          <w:sz w:val="24"/>
          <w:szCs w:val="24"/>
          <w:spacing w:val="18"/>
        </w:rPr>
        <w:t xml:space="preserve"> </w:t>
      </w:r>
      <w:r>
        <w:rPr>
          <w:rFonts w:ascii="SimSun" w:hAnsi="SimSun" w:eastAsia="SimSun" w:cs="SimSun"/>
          <w:sz w:val="24"/>
          <w:szCs w:val="24"/>
          <w:spacing w:val="-15"/>
        </w:rPr>
        <w:t>案例来演示操作方法，让学生看到它们在实际应用中的作用，使用屏幕录制或实时演示工</w:t>
      </w:r>
      <w:r>
        <w:rPr>
          <w:rFonts w:ascii="SimSun" w:hAnsi="SimSun" w:eastAsia="SimSun" w:cs="SimSun"/>
          <w:sz w:val="24"/>
          <w:szCs w:val="24"/>
          <w:spacing w:val="15"/>
        </w:rPr>
        <w:t xml:space="preserve"> </w:t>
      </w:r>
      <w:r>
        <w:rPr>
          <w:rFonts w:ascii="SimSun" w:hAnsi="SimSun" w:eastAsia="SimSun" w:cs="SimSun"/>
          <w:sz w:val="24"/>
          <w:szCs w:val="24"/>
          <w:spacing w:val="-15"/>
        </w:rPr>
        <w:t>具，清晰地展示操作过程，让学生能够跟随你的步骤进行学习。在讲解过程中，强调操作</w:t>
      </w:r>
      <w:r>
        <w:rPr>
          <w:rFonts w:ascii="SimSun" w:hAnsi="SimSun" w:eastAsia="SimSun" w:cs="SimSun"/>
          <w:sz w:val="24"/>
          <w:szCs w:val="24"/>
          <w:spacing w:val="15"/>
        </w:rPr>
        <w:t xml:space="preserve"> </w:t>
      </w:r>
      <w:r>
        <w:rPr>
          <w:rFonts w:ascii="SimSun" w:hAnsi="SimSun" w:eastAsia="SimSun" w:cs="SimSun"/>
          <w:sz w:val="24"/>
          <w:szCs w:val="24"/>
          <w:spacing w:val="-15"/>
        </w:rPr>
        <w:t>的重点和注意事项，帮助学生避免常见的错误。提供足够的练习机会，让学生亲自尝试操</w:t>
      </w:r>
      <w:r>
        <w:rPr>
          <w:rFonts w:ascii="SimSun" w:hAnsi="SimSun" w:eastAsia="SimSun" w:cs="SimSun"/>
          <w:sz w:val="24"/>
          <w:szCs w:val="24"/>
          <w:spacing w:val="15"/>
        </w:rPr>
        <w:t xml:space="preserve"> </w:t>
      </w:r>
      <w:r>
        <w:rPr>
          <w:rFonts w:ascii="SimSun" w:hAnsi="SimSun" w:eastAsia="SimSun" w:cs="SimSun"/>
          <w:sz w:val="24"/>
          <w:szCs w:val="24"/>
          <w:spacing w:val="-15"/>
        </w:rPr>
        <w:t>作，以加深对操作方法的理解。鼓励学生提问并及时解答他们在操作过程中遇到的问题。</w:t>
      </w:r>
      <w:r>
        <w:rPr>
          <w:rFonts w:ascii="SimSun" w:hAnsi="SimSun" w:eastAsia="SimSun" w:cs="SimSun"/>
          <w:sz w:val="24"/>
          <w:szCs w:val="24"/>
          <w:spacing w:val="17"/>
        </w:rPr>
        <w:t xml:space="preserve"> </w:t>
      </w:r>
      <w:r>
        <w:rPr>
          <w:rFonts w:ascii="SimSun" w:hAnsi="SimSun" w:eastAsia="SimSun" w:cs="SimSun"/>
          <w:sz w:val="24"/>
          <w:szCs w:val="24"/>
          <w:spacing w:val="-11"/>
        </w:rPr>
        <w:t>推荐相关的学习资源，如在线教程、文档或参考书籍，以帮助学生深入学习 VBA 操作方</w:t>
      </w:r>
    </w:p>
    <w:p>
      <w:pPr>
        <w:spacing w:line="355" w:lineRule="auto"/>
        <w:sectPr>
          <w:footerReference w:type="default" r:id="rId141"/>
          <w:pgSz w:w="11906" w:h="16839"/>
          <w:pgMar w:top="1431" w:right="1401" w:bottom="1335" w:left="1706" w:header="0" w:footer="1169" w:gutter="0"/>
        </w:sectPr>
        <w:rPr>
          <w:rFonts w:ascii="SimSun" w:hAnsi="SimSun" w:eastAsia="SimSun" w:cs="SimSun"/>
          <w:sz w:val="24"/>
          <w:szCs w:val="24"/>
        </w:rPr>
      </w:pPr>
    </w:p>
    <w:p>
      <w:pPr>
        <w:ind w:firstLine="1"/>
        <w:spacing w:before="306" w:line="350" w:lineRule="auto"/>
        <w:jc w:val="both"/>
        <w:rPr>
          <w:rFonts w:ascii="SimSun" w:hAnsi="SimSun" w:eastAsia="SimSun" w:cs="SimSun"/>
          <w:sz w:val="24"/>
          <w:szCs w:val="24"/>
        </w:rPr>
      </w:pPr>
      <w:r>
        <w:rPr>
          <w:rFonts w:ascii="SimSun" w:hAnsi="SimSun" w:eastAsia="SimSun" w:cs="SimSun"/>
          <w:sz w:val="24"/>
          <w:szCs w:val="24"/>
          <w:spacing w:val="-15"/>
        </w:rPr>
        <w:t>法。引导学生将所学的操作方法应用到实际工作或项目中，提高他们的实际操作能力。定</w:t>
      </w:r>
      <w:r>
        <w:rPr>
          <w:rFonts w:ascii="SimSun" w:hAnsi="SimSun" w:eastAsia="SimSun" w:cs="SimSun"/>
          <w:sz w:val="24"/>
          <w:szCs w:val="24"/>
          <w:spacing w:val="14"/>
        </w:rPr>
        <w:t xml:space="preserve"> </w:t>
      </w:r>
      <w:r>
        <w:rPr>
          <w:rFonts w:ascii="SimSun" w:hAnsi="SimSun" w:eastAsia="SimSun" w:cs="SimSun"/>
          <w:sz w:val="24"/>
          <w:szCs w:val="24"/>
          <w:spacing w:val="-16"/>
        </w:rPr>
        <w:t>期收集学</w:t>
      </w:r>
      <w:r>
        <w:rPr>
          <w:rFonts w:ascii="SimSun" w:hAnsi="SimSun" w:eastAsia="SimSun" w:cs="SimSun"/>
          <w:sz w:val="24"/>
          <w:szCs w:val="24"/>
          <w:spacing w:val="-15"/>
        </w:rPr>
        <w:t>生的反馈，了解他们的学习进展和困难，以便及时调整教学方法。鼓励学生积</w:t>
      </w:r>
      <w:r>
        <w:rPr>
          <w:rFonts w:ascii="SimSun" w:hAnsi="SimSun" w:eastAsia="SimSun" w:cs="SimSun"/>
          <w:sz w:val="24"/>
          <w:szCs w:val="24"/>
          <w:spacing w:val="-11"/>
        </w:rPr>
        <w:t>极</w:t>
      </w:r>
      <w:r>
        <w:rPr>
          <w:rFonts w:ascii="SimSun" w:hAnsi="SimSun" w:eastAsia="SimSun" w:cs="SimSun"/>
          <w:sz w:val="24"/>
          <w:szCs w:val="24"/>
          <w:spacing w:val="16"/>
        </w:rPr>
        <w:t xml:space="preserve"> </w:t>
      </w:r>
      <w:r>
        <w:rPr>
          <w:rFonts w:ascii="SimSun" w:hAnsi="SimSun" w:eastAsia="SimSun" w:cs="SimSun"/>
          <w:sz w:val="24"/>
          <w:szCs w:val="24"/>
          <w:spacing w:val="-13"/>
        </w:rPr>
        <w:t>探索 VBA 的其他功能和应用场景，激发他们的学习兴趣和创造力。</w:t>
      </w:r>
    </w:p>
    <w:p>
      <w:pPr>
        <w:pStyle w:val="BodyText"/>
        <w:spacing w:line="420" w:lineRule="auto"/>
        <w:rPr/>
      </w:pPr>
      <w:r/>
    </w:p>
    <w:p>
      <w:pPr>
        <w:ind w:left="480"/>
        <w:spacing w:before="78" w:line="222" w:lineRule="auto"/>
        <w:outlineLvl w:val="2"/>
        <w:rPr>
          <w:rFonts w:ascii="SimHei" w:hAnsi="SimHei" w:eastAsia="SimHei" w:cs="SimHei"/>
          <w:sz w:val="24"/>
          <w:szCs w:val="24"/>
        </w:rPr>
      </w:pPr>
      <w:r>
        <w:rPr>
          <w:rFonts w:ascii="SimHei" w:hAnsi="SimHei" w:eastAsia="SimHei" w:cs="SimHei"/>
          <w:sz w:val="24"/>
          <w:szCs w:val="24"/>
          <w:b/>
          <w:bCs/>
          <w:spacing w:val="-3"/>
        </w:rPr>
        <w:t>2.过程调用和参数传递</w:t>
      </w:r>
    </w:p>
    <w:p>
      <w:pPr>
        <w:ind w:left="463"/>
        <w:spacing w:before="281"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476"/>
        <w:spacing w:before="180" w:line="219" w:lineRule="auto"/>
        <w:rPr>
          <w:rFonts w:ascii="SimSun" w:hAnsi="SimSun" w:eastAsia="SimSun" w:cs="SimSun"/>
          <w:sz w:val="24"/>
          <w:szCs w:val="24"/>
        </w:rPr>
      </w:pPr>
      <w:r>
        <w:rPr>
          <w:rFonts w:ascii="SimSun" w:hAnsi="SimSun" w:eastAsia="SimSun" w:cs="SimSun"/>
          <w:sz w:val="24"/>
          <w:szCs w:val="24"/>
          <w:spacing w:val="-8"/>
        </w:rPr>
        <w:t>（1）过程定义：解释过程的概念和作用，包括子过程和函数过程的区别。</w:t>
      </w:r>
    </w:p>
    <w:p>
      <w:pPr>
        <w:ind w:left="476"/>
        <w:spacing w:before="180" w:line="219" w:lineRule="auto"/>
        <w:rPr>
          <w:rFonts w:ascii="SimSun" w:hAnsi="SimSun" w:eastAsia="SimSun" w:cs="SimSun"/>
          <w:sz w:val="24"/>
          <w:szCs w:val="24"/>
        </w:rPr>
      </w:pPr>
      <w:r>
        <w:rPr>
          <w:rFonts w:ascii="SimSun" w:hAnsi="SimSun" w:eastAsia="SimSun" w:cs="SimSun"/>
          <w:sz w:val="24"/>
          <w:szCs w:val="24"/>
          <w:spacing w:val="-8"/>
        </w:rPr>
        <w:t>（2）过程调用：展示如何调用已定义的过程，包括使用不同的调用方法。</w:t>
      </w:r>
    </w:p>
    <w:p>
      <w:pPr>
        <w:ind w:left="476"/>
        <w:spacing w:before="182" w:line="219" w:lineRule="auto"/>
        <w:rPr>
          <w:rFonts w:ascii="SimSun" w:hAnsi="SimSun" w:eastAsia="SimSun" w:cs="SimSun"/>
          <w:sz w:val="24"/>
          <w:szCs w:val="24"/>
        </w:rPr>
      </w:pPr>
      <w:r>
        <w:rPr>
          <w:rFonts w:ascii="SimSun" w:hAnsi="SimSun" w:eastAsia="SimSun" w:cs="SimSun"/>
          <w:sz w:val="24"/>
          <w:szCs w:val="24"/>
          <w:spacing w:val="-8"/>
        </w:rPr>
        <w:t>（3）参数传递：详细说明参数传递的方式，包括按值传递和按引用传递的区别。</w:t>
      </w:r>
    </w:p>
    <w:p>
      <w:pPr>
        <w:ind w:right="5" w:firstLine="476"/>
        <w:spacing w:before="185" w:line="288" w:lineRule="auto"/>
        <w:rPr>
          <w:rFonts w:ascii="SimSun" w:hAnsi="SimSun" w:eastAsia="SimSun" w:cs="SimSun"/>
          <w:sz w:val="24"/>
          <w:szCs w:val="24"/>
        </w:rPr>
      </w:pPr>
      <w:r>
        <w:rPr>
          <w:rFonts w:ascii="SimSun" w:hAnsi="SimSun" w:eastAsia="SimSun" w:cs="SimSun"/>
          <w:sz w:val="24"/>
          <w:szCs w:val="24"/>
          <w:spacing w:val="-6"/>
        </w:rPr>
        <w:t>（4）参数类型：讨论不同类型的参数，如数值、字符串、对象等，以及如何正确</w:t>
      </w:r>
      <w:r>
        <w:rPr>
          <w:rFonts w:ascii="SimSun" w:hAnsi="SimSun" w:eastAsia="SimSun" w:cs="SimSun"/>
          <w:sz w:val="24"/>
          <w:szCs w:val="24"/>
          <w:spacing w:val="6"/>
        </w:rPr>
        <w:t xml:space="preserve"> </w:t>
      </w:r>
      <w:r>
        <w:rPr>
          <w:rFonts w:ascii="SimSun" w:hAnsi="SimSun" w:eastAsia="SimSun" w:cs="SimSun"/>
          <w:sz w:val="24"/>
          <w:szCs w:val="24"/>
          <w:spacing w:val="-7"/>
        </w:rPr>
        <w:t>传递它们。</w:t>
      </w:r>
    </w:p>
    <w:p>
      <w:pPr>
        <w:ind w:left="476"/>
        <w:spacing w:before="183" w:line="219" w:lineRule="auto"/>
        <w:rPr>
          <w:rFonts w:ascii="SimSun" w:hAnsi="SimSun" w:eastAsia="SimSun" w:cs="SimSun"/>
          <w:sz w:val="24"/>
          <w:szCs w:val="24"/>
        </w:rPr>
      </w:pPr>
      <w:r>
        <w:rPr>
          <w:rFonts w:ascii="SimSun" w:hAnsi="SimSun" w:eastAsia="SimSun" w:cs="SimSun"/>
          <w:sz w:val="24"/>
          <w:szCs w:val="24"/>
          <w:spacing w:val="-8"/>
        </w:rPr>
        <w:t>（5）可选参数和默认值：介绍可选参数的概念，以及如何设置默认</w:t>
      </w:r>
      <w:r>
        <w:rPr>
          <w:rFonts w:ascii="SimSun" w:hAnsi="SimSun" w:eastAsia="SimSun" w:cs="SimSun"/>
          <w:sz w:val="24"/>
          <w:szCs w:val="24"/>
          <w:spacing w:val="-9"/>
        </w:rPr>
        <w:t>值。</w:t>
      </w:r>
    </w:p>
    <w:p>
      <w:pPr>
        <w:ind w:left="476"/>
        <w:spacing w:before="182" w:line="219" w:lineRule="auto"/>
        <w:rPr>
          <w:rFonts w:ascii="SimSun" w:hAnsi="SimSun" w:eastAsia="SimSun" w:cs="SimSun"/>
          <w:sz w:val="24"/>
          <w:szCs w:val="24"/>
        </w:rPr>
      </w:pPr>
      <w:r>
        <w:rPr>
          <w:rFonts w:ascii="SimSun" w:hAnsi="SimSun" w:eastAsia="SimSun" w:cs="SimSun"/>
          <w:sz w:val="24"/>
          <w:szCs w:val="24"/>
          <w:spacing w:val="-8"/>
        </w:rPr>
        <w:t>（6）可变数量的参数：讨论使用可变数量参数的情况，如通配符参</w:t>
      </w:r>
      <w:r>
        <w:rPr>
          <w:rFonts w:ascii="SimSun" w:hAnsi="SimSun" w:eastAsia="SimSun" w:cs="SimSun"/>
          <w:sz w:val="24"/>
          <w:szCs w:val="24"/>
          <w:spacing w:val="-9"/>
        </w:rPr>
        <w:t>数。</w:t>
      </w:r>
    </w:p>
    <w:p>
      <w:pPr>
        <w:ind w:left="476"/>
        <w:spacing w:before="183" w:line="219" w:lineRule="auto"/>
        <w:rPr>
          <w:rFonts w:ascii="SimSun" w:hAnsi="SimSun" w:eastAsia="SimSun" w:cs="SimSun"/>
          <w:sz w:val="24"/>
          <w:szCs w:val="24"/>
        </w:rPr>
      </w:pPr>
      <w:r>
        <w:rPr>
          <w:rFonts w:ascii="SimSun" w:hAnsi="SimSun" w:eastAsia="SimSun" w:cs="SimSun"/>
          <w:sz w:val="24"/>
          <w:szCs w:val="24"/>
          <w:spacing w:val="-8"/>
        </w:rPr>
        <w:t>（7）参数验证：强调在过程中进行参数验证的重要性，以确保输入的正确</w:t>
      </w:r>
      <w:r>
        <w:rPr>
          <w:rFonts w:ascii="SimSun" w:hAnsi="SimSun" w:eastAsia="SimSun" w:cs="SimSun"/>
          <w:sz w:val="24"/>
          <w:szCs w:val="24"/>
          <w:spacing w:val="-9"/>
        </w:rPr>
        <w:t>性。</w:t>
      </w:r>
    </w:p>
    <w:p>
      <w:pPr>
        <w:ind w:left="476"/>
        <w:spacing w:before="181" w:line="219" w:lineRule="auto"/>
        <w:rPr>
          <w:rFonts w:ascii="SimSun" w:hAnsi="SimSun" w:eastAsia="SimSun" w:cs="SimSun"/>
          <w:sz w:val="24"/>
          <w:szCs w:val="24"/>
        </w:rPr>
      </w:pPr>
      <w:r>
        <w:rPr>
          <w:rFonts w:ascii="SimSun" w:hAnsi="SimSun" w:eastAsia="SimSun" w:cs="SimSun"/>
          <w:sz w:val="24"/>
          <w:szCs w:val="24"/>
          <w:spacing w:val="-8"/>
        </w:rPr>
        <w:t>（8）递归过程：解释递归过程的概念和应用，以及如何避免递归深度的问</w:t>
      </w:r>
      <w:r>
        <w:rPr>
          <w:rFonts w:ascii="SimSun" w:hAnsi="SimSun" w:eastAsia="SimSun" w:cs="SimSun"/>
          <w:sz w:val="24"/>
          <w:szCs w:val="24"/>
          <w:spacing w:val="-9"/>
        </w:rPr>
        <w:t>题。</w:t>
      </w:r>
    </w:p>
    <w:p>
      <w:pPr>
        <w:ind w:left="476"/>
        <w:spacing w:before="184" w:line="219" w:lineRule="auto"/>
        <w:rPr>
          <w:rFonts w:ascii="SimSun" w:hAnsi="SimSun" w:eastAsia="SimSun" w:cs="SimSun"/>
          <w:sz w:val="24"/>
          <w:szCs w:val="24"/>
        </w:rPr>
      </w:pPr>
      <w:r>
        <w:rPr>
          <w:rFonts w:ascii="SimSun" w:hAnsi="SimSun" w:eastAsia="SimSun" w:cs="SimSun"/>
          <w:sz w:val="24"/>
          <w:szCs w:val="24"/>
          <w:spacing w:val="-8"/>
        </w:rPr>
        <w:t>（9）过程的返回值：讨论函数过程如何返回值并解释返回值的类型和使用方法。</w:t>
      </w:r>
    </w:p>
    <w:p>
      <w:pPr>
        <w:ind w:left="6" w:right="4" w:firstLine="469"/>
        <w:spacing w:before="180" w:line="290" w:lineRule="auto"/>
        <w:rPr>
          <w:rFonts w:ascii="SimSun" w:hAnsi="SimSun" w:eastAsia="SimSun" w:cs="SimSun"/>
          <w:sz w:val="24"/>
          <w:szCs w:val="24"/>
        </w:rPr>
      </w:pPr>
      <w:r>
        <w:rPr>
          <w:rFonts w:ascii="SimSun" w:hAnsi="SimSun" w:eastAsia="SimSun" w:cs="SimSun"/>
          <w:sz w:val="24"/>
          <w:szCs w:val="24"/>
          <w:spacing w:val="-9"/>
        </w:rPr>
        <w:t>（10）示例和实践：提供实际的示例来演示过程调用和参数传递的各种情况，并让</w:t>
      </w:r>
      <w:r>
        <w:rPr>
          <w:rFonts w:ascii="SimSun" w:hAnsi="SimSun" w:eastAsia="SimSun" w:cs="SimSun"/>
          <w:sz w:val="24"/>
          <w:szCs w:val="24"/>
          <w:spacing w:val="3"/>
        </w:rPr>
        <w:t xml:space="preserve"> </w:t>
      </w:r>
      <w:r>
        <w:rPr>
          <w:rFonts w:ascii="SimSun" w:hAnsi="SimSun" w:eastAsia="SimSun" w:cs="SimSun"/>
          <w:sz w:val="24"/>
          <w:szCs w:val="24"/>
          <w:spacing w:val="-8"/>
        </w:rPr>
        <w:t>学生进行实践。</w:t>
      </w:r>
    </w:p>
    <w:p>
      <w:pPr>
        <w:ind w:left="463"/>
        <w:spacing w:before="180"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right="4" w:firstLine="464"/>
        <w:spacing w:before="183" w:line="356" w:lineRule="auto"/>
        <w:rPr>
          <w:rFonts w:ascii="SimSun" w:hAnsi="SimSun" w:eastAsia="SimSun" w:cs="SimSun"/>
          <w:sz w:val="24"/>
          <w:szCs w:val="24"/>
        </w:rPr>
      </w:pPr>
      <w:r>
        <w:rPr>
          <w:rFonts w:ascii="SimSun" w:hAnsi="SimSun" w:eastAsia="SimSun" w:cs="SimSun"/>
          <w:sz w:val="24"/>
          <w:szCs w:val="24"/>
          <w:spacing w:val="-9"/>
        </w:rPr>
        <w:t>清楚地解释过程的定义，包括子过程和函数过程的区别。通过简单的示例来展示过</w:t>
      </w:r>
      <w:r>
        <w:rPr>
          <w:rFonts w:ascii="SimSun" w:hAnsi="SimSun" w:eastAsia="SimSun" w:cs="SimSun"/>
          <w:sz w:val="24"/>
          <w:szCs w:val="24"/>
          <w:spacing w:val="6"/>
        </w:rPr>
        <w:t xml:space="preserve"> </w:t>
      </w:r>
      <w:r>
        <w:rPr>
          <w:rFonts w:ascii="SimSun" w:hAnsi="SimSun" w:eastAsia="SimSun" w:cs="SimSun"/>
          <w:sz w:val="24"/>
          <w:szCs w:val="24"/>
          <w:spacing w:val="-9"/>
        </w:rPr>
        <w:t>程的调用和参数传递概念强调参数可以是不同的数据类型，如整数、字符串、日期等。</w:t>
      </w:r>
      <w:r>
        <w:rPr>
          <w:rFonts w:ascii="SimSun" w:hAnsi="SimSun" w:eastAsia="SimSun" w:cs="SimSun"/>
          <w:sz w:val="24"/>
          <w:szCs w:val="24"/>
          <w:spacing w:val="8"/>
        </w:rPr>
        <w:t xml:space="preserve"> </w:t>
      </w:r>
      <w:r>
        <w:rPr>
          <w:rFonts w:ascii="SimSun" w:hAnsi="SimSun" w:eastAsia="SimSun" w:cs="SimSun"/>
          <w:sz w:val="24"/>
          <w:szCs w:val="24"/>
          <w:spacing w:val="-9"/>
        </w:rPr>
        <w:t>解释按值传递和按引用传递的区别以及它们对参数的影响。通过实际的应用场景来展示</w:t>
      </w:r>
      <w:r>
        <w:rPr>
          <w:rFonts w:ascii="SimSun" w:hAnsi="SimSun" w:eastAsia="SimSun" w:cs="SimSun"/>
          <w:sz w:val="24"/>
          <w:szCs w:val="24"/>
          <w:spacing w:val="6"/>
        </w:rPr>
        <w:t xml:space="preserve"> </w:t>
      </w:r>
      <w:r>
        <w:rPr>
          <w:rFonts w:ascii="SimSun" w:hAnsi="SimSun" w:eastAsia="SimSun" w:cs="SimSun"/>
          <w:sz w:val="24"/>
          <w:szCs w:val="24"/>
          <w:spacing w:val="-9"/>
        </w:rPr>
        <w:t>过程调用和参数传递的用途，例如在计算平均值、排序数据或处理用户输入等方面。讨</w:t>
      </w:r>
      <w:r>
        <w:rPr>
          <w:rFonts w:ascii="SimSun" w:hAnsi="SimSun" w:eastAsia="SimSun" w:cs="SimSun"/>
          <w:sz w:val="24"/>
          <w:szCs w:val="24"/>
          <w:spacing w:val="8"/>
        </w:rPr>
        <w:t xml:space="preserve"> </w:t>
      </w:r>
      <w:r>
        <w:rPr>
          <w:rFonts w:ascii="SimSun" w:hAnsi="SimSun" w:eastAsia="SimSun" w:cs="SimSun"/>
          <w:sz w:val="24"/>
          <w:szCs w:val="24"/>
          <w:spacing w:val="-9"/>
        </w:rPr>
        <w:t>论在过程调用中如何处理错误情况，包括使用错误处理语句来捕获和处理可能的错误。</w:t>
      </w:r>
      <w:r>
        <w:rPr>
          <w:rFonts w:ascii="SimSun" w:hAnsi="SimSun" w:eastAsia="SimSun" w:cs="SimSun"/>
          <w:sz w:val="24"/>
          <w:szCs w:val="24"/>
          <w:spacing w:val="8"/>
        </w:rPr>
        <w:t xml:space="preserve"> </w:t>
      </w:r>
      <w:r>
        <w:rPr>
          <w:rFonts w:ascii="SimSun" w:hAnsi="SimSun" w:eastAsia="SimSun" w:cs="SimSun"/>
          <w:sz w:val="24"/>
          <w:szCs w:val="24"/>
          <w:spacing w:val="-9"/>
        </w:rPr>
        <w:t>如果适当，可以介绍递归过程的概念和应用，以及如何处理递归调用中的参数传递。讨</w:t>
      </w:r>
      <w:r>
        <w:rPr>
          <w:rFonts w:ascii="SimSun" w:hAnsi="SimSun" w:eastAsia="SimSun" w:cs="SimSun"/>
          <w:sz w:val="24"/>
          <w:szCs w:val="24"/>
          <w:spacing w:val="8"/>
        </w:rPr>
        <w:t xml:space="preserve"> </w:t>
      </w:r>
      <w:r>
        <w:rPr>
          <w:rFonts w:ascii="SimSun" w:hAnsi="SimSun" w:eastAsia="SimSun" w:cs="SimSun"/>
          <w:sz w:val="24"/>
          <w:szCs w:val="24"/>
          <w:spacing w:val="-9"/>
        </w:rPr>
        <w:t>论使用可变数量参数的情况，如通配符参数，以及如何在过程定义和调用中处理它们。</w:t>
      </w:r>
      <w:r>
        <w:rPr>
          <w:rFonts w:ascii="SimSun" w:hAnsi="SimSun" w:eastAsia="SimSun" w:cs="SimSun"/>
          <w:sz w:val="24"/>
          <w:szCs w:val="24"/>
          <w:spacing w:val="8"/>
        </w:rPr>
        <w:t xml:space="preserve"> </w:t>
      </w:r>
      <w:r>
        <w:rPr>
          <w:rFonts w:ascii="SimSun" w:hAnsi="SimSun" w:eastAsia="SimSun" w:cs="SimSun"/>
          <w:sz w:val="24"/>
          <w:szCs w:val="24"/>
          <w:spacing w:val="-9"/>
        </w:rPr>
        <w:t>强调在过程中进行参数验证的重要性，以确保输入的参数符合预期的要求。提供足够的</w:t>
      </w:r>
      <w:r>
        <w:rPr>
          <w:rFonts w:ascii="SimSun" w:hAnsi="SimSun" w:eastAsia="SimSun" w:cs="SimSun"/>
          <w:sz w:val="24"/>
          <w:szCs w:val="24"/>
          <w:spacing w:val="8"/>
        </w:rPr>
        <w:t xml:space="preserve"> </w:t>
      </w:r>
      <w:r>
        <w:rPr>
          <w:rFonts w:ascii="SimSun" w:hAnsi="SimSun" w:eastAsia="SimSun" w:cs="SimSun"/>
          <w:sz w:val="24"/>
          <w:szCs w:val="24"/>
          <w:spacing w:val="-9"/>
        </w:rPr>
        <w:t>实践机会，让学生亲自编写和调用过程，并传递不同类型的参数。教授学生如何使用调</w:t>
      </w:r>
    </w:p>
    <w:p>
      <w:pPr>
        <w:spacing w:line="356" w:lineRule="auto"/>
        <w:sectPr>
          <w:footerReference w:type="default" r:id="rId142"/>
          <w:pgSz w:w="11906" w:h="16839"/>
          <w:pgMar w:top="1431" w:right="1403" w:bottom="1335" w:left="1709" w:header="0" w:footer="1169" w:gutter="0"/>
        </w:sectPr>
        <w:rPr>
          <w:rFonts w:ascii="SimSun" w:hAnsi="SimSun" w:eastAsia="SimSun" w:cs="SimSun"/>
          <w:sz w:val="24"/>
          <w:szCs w:val="24"/>
        </w:rPr>
      </w:pPr>
    </w:p>
    <w:p>
      <w:pPr>
        <w:spacing w:before="306" w:line="344" w:lineRule="auto"/>
        <w:rPr>
          <w:rFonts w:ascii="SimSun" w:hAnsi="SimSun" w:eastAsia="SimSun" w:cs="SimSun"/>
          <w:sz w:val="24"/>
          <w:szCs w:val="24"/>
        </w:rPr>
      </w:pPr>
      <w:r>
        <w:rPr>
          <w:rFonts w:ascii="SimSun" w:hAnsi="SimSun" w:eastAsia="SimSun" w:cs="SimSun"/>
          <w:sz w:val="24"/>
          <w:szCs w:val="24"/>
          <w:spacing w:val="-9"/>
        </w:rPr>
        <w:t>试工具来查看和检查参数在过程调用中的值，帮助他们解决可能出现的问题。在课程结</w:t>
      </w:r>
      <w:r>
        <w:rPr>
          <w:rFonts w:ascii="SimSun" w:hAnsi="SimSun" w:eastAsia="SimSun" w:cs="SimSun"/>
          <w:sz w:val="24"/>
          <w:szCs w:val="24"/>
          <w:spacing w:val="7"/>
        </w:rPr>
        <w:t xml:space="preserve"> </w:t>
      </w:r>
      <w:r>
        <w:rPr>
          <w:rFonts w:ascii="SimSun" w:hAnsi="SimSun" w:eastAsia="SimSun" w:cs="SimSun"/>
          <w:sz w:val="24"/>
          <w:szCs w:val="24"/>
          <w:spacing w:val="-8"/>
        </w:rPr>
        <w:t>束时，进行总结和复习，强调过程调用和参数传递的重要概念和要点。</w:t>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9" w:lineRule="auto"/>
        <w:rPr/>
      </w:pPr>
      <w:r/>
    </w:p>
    <w:p>
      <w:pPr>
        <w:pStyle w:val="BodyText"/>
        <w:spacing w:line="279" w:lineRule="auto"/>
        <w:rPr/>
      </w:pPr>
      <w:r/>
    </w:p>
    <w:p>
      <w:pPr>
        <w:ind w:left="31"/>
        <w:spacing w:before="113" w:line="226" w:lineRule="auto"/>
        <w:outlineLvl w:val="0"/>
        <w:rPr>
          <w:rFonts w:ascii="SimHei" w:hAnsi="SimHei" w:eastAsia="SimHei" w:cs="SimHei"/>
          <w:sz w:val="35"/>
          <w:szCs w:val="35"/>
        </w:rPr>
      </w:pPr>
      <w:r>
        <w:rPr>
          <w:rFonts w:ascii="SimHei" w:hAnsi="SimHei" w:eastAsia="SimHei" w:cs="SimHei"/>
          <w:sz w:val="35"/>
          <w:szCs w:val="35"/>
          <w:b/>
          <w:bCs/>
          <w:spacing w:val="-27"/>
        </w:rPr>
        <w:t>五、学业质量</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58"/>
        <w:spacing w:before="91" w:line="229" w:lineRule="auto"/>
        <w:outlineLvl w:val="1"/>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ind w:left="14" w:right="43" w:firstLine="491"/>
        <w:spacing w:before="78" w:line="352" w:lineRule="auto"/>
        <w:rPr>
          <w:rFonts w:ascii="SimSun" w:hAnsi="SimSun" w:eastAsia="SimSun" w:cs="SimSun"/>
          <w:sz w:val="24"/>
          <w:szCs w:val="24"/>
        </w:rPr>
      </w:pPr>
      <w:r>
        <w:rPr>
          <w:rFonts w:ascii="SimSun" w:hAnsi="SimSun" w:eastAsia="SimSun" w:cs="SimSun"/>
          <w:sz w:val="24"/>
          <w:szCs w:val="24"/>
          <w:spacing w:val="-11"/>
        </w:rPr>
        <w:t>学业质量是学生完成本课程学习后的学业成就表现。学业</w:t>
      </w:r>
      <w:r>
        <w:rPr>
          <w:rFonts w:ascii="SimSun" w:hAnsi="SimSun" w:eastAsia="SimSun" w:cs="SimSun"/>
          <w:sz w:val="24"/>
          <w:szCs w:val="24"/>
          <w:spacing w:val="-12"/>
        </w:rPr>
        <w:t>质量标准是以本学科核心</w:t>
      </w:r>
      <w:r>
        <w:rPr>
          <w:rFonts w:ascii="SimSun" w:hAnsi="SimSun" w:eastAsia="SimSun" w:cs="SimSun"/>
          <w:sz w:val="24"/>
          <w:szCs w:val="24"/>
        </w:rPr>
        <w:t xml:space="preserve"> </w:t>
      </w:r>
      <w:r>
        <w:rPr>
          <w:rFonts w:ascii="SimSun" w:hAnsi="SimSun" w:eastAsia="SimSun" w:cs="SimSun"/>
          <w:sz w:val="24"/>
          <w:szCs w:val="24"/>
          <w:spacing w:val="-10"/>
        </w:rPr>
        <w:t>素养及其表现水平为主要维度，结合课程内容，对学生学</w:t>
      </w:r>
      <w:r>
        <w:rPr>
          <w:rFonts w:ascii="SimSun" w:hAnsi="SimSun" w:eastAsia="SimSun" w:cs="SimSun"/>
          <w:sz w:val="24"/>
          <w:szCs w:val="24"/>
          <w:spacing w:val="-11"/>
        </w:rPr>
        <w:t>业成就表现的总体描述。依据</w:t>
      </w:r>
      <w:r>
        <w:rPr>
          <w:rFonts w:ascii="SimSun" w:hAnsi="SimSun" w:eastAsia="SimSun" w:cs="SimSun"/>
          <w:sz w:val="24"/>
          <w:szCs w:val="24"/>
        </w:rPr>
        <w:t xml:space="preserve"> </w:t>
      </w:r>
      <w:r>
        <w:rPr>
          <w:rFonts w:ascii="SimSun" w:hAnsi="SimSun" w:eastAsia="SimSun" w:cs="SimSun"/>
          <w:sz w:val="24"/>
          <w:szCs w:val="24"/>
          <w:spacing w:val="-4"/>
        </w:rPr>
        <w:t>不同水平学业成就表现的关键特征，学业质量标准明确将学业质量划分为</w:t>
      </w:r>
      <w:r>
        <w:rPr>
          <w:rFonts w:ascii="SimSun" w:hAnsi="SimSun" w:eastAsia="SimSun" w:cs="SimSun"/>
          <w:sz w:val="24"/>
          <w:szCs w:val="24"/>
          <w:spacing w:val="-5"/>
        </w:rPr>
        <w:t>不同水平，</w:t>
      </w:r>
      <w:r>
        <w:rPr>
          <w:rFonts w:ascii="SimSun" w:hAnsi="SimSun" w:eastAsia="SimSun" w:cs="SimSun"/>
          <w:sz w:val="24"/>
          <w:szCs w:val="24"/>
        </w:rPr>
        <w:t xml:space="preserve"> </w:t>
      </w:r>
      <w:r>
        <w:rPr>
          <w:rFonts w:ascii="SimSun" w:hAnsi="SimSun" w:eastAsia="SimSun" w:cs="SimSun"/>
          <w:sz w:val="24"/>
          <w:szCs w:val="24"/>
          <w:spacing w:val="-5"/>
        </w:rPr>
        <w:t>并描述不同水平学习结果的具体表现。</w:t>
      </w:r>
    </w:p>
    <w:p>
      <w:pPr>
        <w:pStyle w:val="BodyText"/>
        <w:spacing w:line="283" w:lineRule="auto"/>
        <w:rPr/>
      </w:pPr>
      <w:r/>
    </w:p>
    <w:p>
      <w:pPr>
        <w:pStyle w:val="BodyText"/>
        <w:spacing w:line="283" w:lineRule="auto"/>
        <w:rPr/>
      </w:pPr>
      <w:r/>
    </w:p>
    <w:p>
      <w:pPr>
        <w:pStyle w:val="BodyText"/>
        <w:spacing w:line="283" w:lineRule="auto"/>
        <w:rPr/>
      </w:pPr>
      <w:r/>
    </w:p>
    <w:p>
      <w:pPr>
        <w:pStyle w:val="BodyText"/>
        <w:spacing w:line="284" w:lineRule="auto"/>
        <w:rPr/>
      </w:pPr>
      <w:r/>
    </w:p>
    <w:p>
      <w:pPr>
        <w:ind w:left="558"/>
        <w:spacing w:before="91" w:line="230" w:lineRule="auto"/>
        <w:outlineLvl w:val="1"/>
        <w:rPr>
          <w:rFonts w:ascii="FangSong" w:hAnsi="FangSong" w:eastAsia="FangSong" w:cs="FangSong"/>
          <w:sz w:val="28"/>
          <w:szCs w:val="28"/>
        </w:rPr>
      </w:pPr>
      <w:r>
        <w:rPr>
          <w:rFonts w:ascii="FangSong" w:hAnsi="FangSong" w:eastAsia="FangSong" w:cs="FangSong"/>
          <w:sz w:val="28"/>
          <w:szCs w:val="28"/>
          <w:b/>
          <w:bCs/>
          <w:spacing w:val="-20"/>
        </w:rPr>
        <w:t>(</w:t>
      </w:r>
      <w:r>
        <w:rPr>
          <w:rFonts w:ascii="FangSong" w:hAnsi="FangSong" w:eastAsia="FangSong" w:cs="FangSong"/>
          <w:sz w:val="28"/>
          <w:szCs w:val="28"/>
          <w:spacing w:val="-86"/>
        </w:rPr>
        <w:t xml:space="preserve"> </w:t>
      </w:r>
      <w:r>
        <w:rPr>
          <w:rFonts w:ascii="FangSong" w:hAnsi="FangSong" w:eastAsia="FangSong" w:cs="FangSong"/>
          <w:sz w:val="28"/>
          <w:szCs w:val="28"/>
          <w:b/>
          <w:bCs/>
          <w:spacing w:val="-20"/>
        </w:rPr>
        <w:t>二</w:t>
      </w:r>
      <w:r>
        <w:rPr>
          <w:rFonts w:ascii="FangSong" w:hAnsi="FangSong" w:eastAsia="FangSong" w:cs="FangSong"/>
          <w:sz w:val="28"/>
          <w:szCs w:val="28"/>
          <w:spacing w:val="-83"/>
        </w:rPr>
        <w:t xml:space="preserve"> </w:t>
      </w:r>
      <w:r>
        <w:rPr>
          <w:rFonts w:ascii="FangSong" w:hAnsi="FangSong" w:eastAsia="FangSong" w:cs="FangSong"/>
          <w:sz w:val="28"/>
          <w:szCs w:val="28"/>
          <w:b/>
          <w:bCs/>
          <w:spacing w:val="-20"/>
        </w:rPr>
        <w:t>)</w:t>
      </w:r>
      <w:r>
        <w:rPr>
          <w:rFonts w:ascii="FangSong" w:hAnsi="FangSong" w:eastAsia="FangSong" w:cs="FangSong"/>
          <w:sz w:val="28"/>
          <w:szCs w:val="28"/>
          <w:spacing w:val="-85"/>
        </w:rPr>
        <w:t xml:space="preserve"> </w:t>
      </w:r>
      <w:r>
        <w:rPr>
          <w:rFonts w:ascii="FangSong" w:hAnsi="FangSong" w:eastAsia="FangSong" w:cs="FangSong"/>
          <w:sz w:val="28"/>
          <w:szCs w:val="28"/>
          <w:b/>
          <w:bCs/>
          <w:spacing w:val="-20"/>
        </w:rPr>
        <w:t>学</w:t>
      </w:r>
      <w:r>
        <w:rPr>
          <w:rFonts w:ascii="FangSong" w:hAnsi="FangSong" w:eastAsia="FangSong" w:cs="FangSong"/>
          <w:sz w:val="28"/>
          <w:szCs w:val="28"/>
          <w:spacing w:val="-75"/>
        </w:rPr>
        <w:t xml:space="preserve"> </w:t>
      </w:r>
      <w:r>
        <w:rPr>
          <w:rFonts w:ascii="FangSong" w:hAnsi="FangSong" w:eastAsia="FangSong" w:cs="FangSong"/>
          <w:sz w:val="28"/>
          <w:szCs w:val="28"/>
          <w:b/>
          <w:bCs/>
          <w:spacing w:val="-20"/>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20"/>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20"/>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20"/>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20"/>
        </w:rPr>
        <w:t>平</w:t>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70" w:lineRule="auto"/>
        <w:rPr/>
      </w:pPr>
      <w:r/>
    </w:p>
    <w:p>
      <w:pPr>
        <w:ind w:left="503"/>
        <w:spacing w:before="79" w:line="219" w:lineRule="auto"/>
        <w:rPr>
          <w:rFonts w:ascii="SimSun" w:hAnsi="SimSun" w:eastAsia="SimSun" w:cs="SimSun"/>
          <w:sz w:val="24"/>
          <w:szCs w:val="24"/>
        </w:rPr>
      </w:pPr>
      <w:r>
        <w:rPr>
          <w:rFonts w:ascii="SimSun" w:hAnsi="SimSun" w:eastAsia="SimSun" w:cs="SimSun"/>
          <w:sz w:val="24"/>
          <w:szCs w:val="24"/>
          <w:spacing w:val="-8"/>
        </w:rPr>
        <w:t>数据库应用基础学业质量的水平描述如下：</w:t>
      </w:r>
    </w:p>
    <w:p>
      <w:pPr>
        <w:spacing w:line="219" w:lineRule="auto"/>
        <w:sectPr>
          <w:footerReference w:type="default" r:id="rId143"/>
          <w:pgSz w:w="11906" w:h="16839"/>
          <w:pgMar w:top="1431" w:right="1408" w:bottom="1335" w:left="1710" w:header="0" w:footer="1169" w:gutter="0"/>
        </w:sectPr>
        <w:rPr>
          <w:rFonts w:ascii="SimSun" w:hAnsi="SimSun" w:eastAsia="SimSun" w:cs="SimSun"/>
          <w:sz w:val="24"/>
          <w:szCs w:val="24"/>
        </w:rPr>
      </w:pPr>
    </w:p>
    <w:p>
      <w:pPr>
        <w:spacing w:before="28"/>
        <w:rPr/>
      </w:pPr>
      <w:r/>
    </w:p>
    <w:tbl>
      <w:tblPr>
        <w:tblStyle w:val="TableNormal"/>
        <w:tblW w:w="8264" w:type="dxa"/>
        <w:tblInd w:w="2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2"/>
        <w:gridCol w:w="7071"/>
        <w:gridCol w:w="71"/>
      </w:tblGrid>
      <w:tr>
        <w:trPr>
          <w:trHeight w:val="697" w:hRule="atLeast"/>
        </w:trPr>
        <w:tc>
          <w:tcPr>
            <w:tcW w:w="1122" w:type="dxa"/>
            <w:vAlign w:val="top"/>
          </w:tcPr>
          <w:p>
            <w:pPr>
              <w:pStyle w:val="TableText"/>
              <w:ind w:left="171"/>
              <w:spacing w:before="135" w:line="228" w:lineRule="auto"/>
              <w:rPr>
                <w:sz w:val="19"/>
                <w:szCs w:val="19"/>
              </w:rPr>
            </w:pPr>
            <w:r>
              <w:rPr>
                <w:sz w:val="19"/>
                <w:szCs w:val="19"/>
                <w:b/>
                <w:bCs/>
                <w:spacing w:val="-2"/>
              </w:rPr>
              <w:t>水平等级</w:t>
            </w:r>
          </w:p>
        </w:tc>
        <w:tc>
          <w:tcPr>
            <w:tcW w:w="7142" w:type="dxa"/>
            <w:vAlign w:val="top"/>
            <w:gridSpan w:val="2"/>
          </w:tcPr>
          <w:p>
            <w:pPr>
              <w:pStyle w:val="TableText"/>
              <w:ind w:left="3178"/>
              <w:spacing w:before="137" w:line="229" w:lineRule="auto"/>
              <w:rPr>
                <w:sz w:val="19"/>
                <w:szCs w:val="19"/>
              </w:rPr>
            </w:pPr>
            <w:r>
              <w:rPr>
                <w:sz w:val="19"/>
                <w:szCs w:val="19"/>
                <w:b/>
                <w:bCs/>
              </w:rPr>
              <w:t>质量描述</w:t>
            </w:r>
          </w:p>
        </w:tc>
      </w:tr>
      <w:tr>
        <w:trPr>
          <w:trHeight w:val="5109" w:hRule="atLeast"/>
        </w:trPr>
        <w:tc>
          <w:tcPr>
            <w:tcW w:w="1122"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72"/>
              <w:spacing w:before="61" w:line="228" w:lineRule="auto"/>
              <w:rPr>
                <w:sz w:val="19"/>
                <w:szCs w:val="19"/>
              </w:rPr>
            </w:pPr>
            <w:r>
              <w:rPr>
                <w:sz w:val="19"/>
                <w:szCs w:val="19"/>
                <w:b/>
                <w:bCs/>
                <w:spacing w:val="2"/>
              </w:rPr>
              <w:t>水平一</w:t>
            </w:r>
          </w:p>
        </w:tc>
        <w:tc>
          <w:tcPr>
            <w:tcW w:w="7142" w:type="dxa"/>
            <w:vAlign w:val="top"/>
            <w:gridSpan w:val="2"/>
          </w:tcPr>
          <w:p>
            <w:pPr>
              <w:pStyle w:val="TableText"/>
              <w:ind w:left="158" w:right="83" w:firstLine="412"/>
              <w:spacing w:before="230" w:line="362" w:lineRule="auto"/>
              <w:rPr/>
            </w:pPr>
            <w:r>
              <w:rPr>
                <w:spacing w:val="9"/>
              </w:rPr>
              <w:t>1.基础知识：学生能够理解数据库的基本概念、架构和</w:t>
            </w:r>
            <w:r>
              <w:rPr>
                <w:spacing w:val="8"/>
              </w:rPr>
              <w:t>操作。他们了解</w:t>
            </w:r>
            <w:r>
              <w:rPr/>
              <w:t xml:space="preserve"> </w:t>
            </w:r>
            <w:r>
              <w:rPr>
                <w:spacing w:val="9"/>
              </w:rPr>
              <w:t>数据库的类型、关系型数据库的结构、</w:t>
            </w:r>
            <w:r>
              <w:rPr/>
              <w:t>SQL</w:t>
            </w:r>
            <w:r>
              <w:rPr>
                <w:spacing w:val="9"/>
              </w:rPr>
              <w:t xml:space="preserve"> 语言的基本语法等。</w:t>
            </w:r>
          </w:p>
          <w:p>
            <w:pPr>
              <w:pStyle w:val="TableText"/>
              <w:ind w:left="159" w:right="12" w:firstLine="398"/>
              <w:spacing w:before="233" w:line="367" w:lineRule="auto"/>
              <w:jc w:val="both"/>
              <w:rPr/>
            </w:pPr>
            <w:r>
              <w:rPr>
                <w:spacing w:val="8"/>
              </w:rPr>
              <w:t>2.数据操作能力：学生能够使用</w:t>
            </w:r>
            <w:r>
              <w:rPr/>
              <w:t>SQL</w:t>
            </w:r>
            <w:r>
              <w:rPr>
                <w:spacing w:val="8"/>
              </w:rPr>
              <w:t>语言进行基本的数据操作，如插入、</w:t>
            </w:r>
            <w:r>
              <w:rPr>
                <w:spacing w:val="17"/>
              </w:rPr>
              <w:t xml:space="preserve"> </w:t>
            </w:r>
            <w:r>
              <w:rPr>
                <w:spacing w:val="10"/>
              </w:rPr>
              <w:t>查询、更新和删除数据。他们能够编写简单的查询语句来获取所需的数据，</w:t>
            </w:r>
            <w:r>
              <w:rPr>
                <w:spacing w:val="3"/>
              </w:rPr>
              <w:t xml:space="preserve"> </w:t>
            </w:r>
            <w:r>
              <w:rPr>
                <w:spacing w:val="9"/>
              </w:rPr>
              <w:t>并理解如何使用条件语句和聚合函数来处理数据。</w:t>
            </w:r>
          </w:p>
          <w:p>
            <w:pPr>
              <w:pStyle w:val="TableText"/>
              <w:ind w:left="159" w:right="47" w:firstLine="400"/>
              <w:spacing w:before="233" w:line="367" w:lineRule="auto"/>
              <w:jc w:val="both"/>
              <w:rPr/>
            </w:pPr>
            <w:r>
              <w:rPr>
                <w:spacing w:val="9"/>
              </w:rPr>
              <w:t>3.数据库设计能力：学生能够理解数据库设计的原则和方法。能够进行</w:t>
            </w:r>
            <w:r>
              <w:rPr>
                <w:spacing w:val="5"/>
              </w:rPr>
              <w:t xml:space="preserve"> </w:t>
            </w:r>
            <w:r>
              <w:rPr>
                <w:spacing w:val="7"/>
              </w:rPr>
              <w:t>实体关系图（</w:t>
            </w:r>
            <w:r>
              <w:rPr/>
              <w:t>ERD</w:t>
            </w:r>
            <w:r>
              <w:rPr>
                <w:spacing w:val="7"/>
              </w:rPr>
              <w:t>）的绘制，将数据库模型转化为关系型数据库的表结构，并</w:t>
            </w:r>
            <w:r>
              <w:rPr>
                <w:spacing w:val="5"/>
              </w:rPr>
              <w:t xml:space="preserve"> </w:t>
            </w:r>
            <w:r>
              <w:rPr>
                <w:spacing w:val="8"/>
              </w:rPr>
              <w:t>理解主键、外键和索引的作用。</w:t>
            </w:r>
          </w:p>
          <w:p>
            <w:pPr>
              <w:pStyle w:val="TableText"/>
              <w:ind w:left="158" w:right="83" w:firstLine="395"/>
              <w:spacing w:before="232" w:line="362" w:lineRule="auto"/>
              <w:rPr/>
            </w:pPr>
            <w:r>
              <w:rPr>
                <w:spacing w:val="9"/>
              </w:rPr>
              <w:t>4.算法和数据结构理解：学生是否理解常见的算法和数据结构，如排序</w:t>
            </w:r>
            <w:r>
              <w:rPr>
                <w:spacing w:val="10"/>
              </w:rPr>
              <w:t xml:space="preserve"> </w:t>
            </w:r>
            <w:r>
              <w:rPr>
                <w:spacing w:val="9"/>
              </w:rPr>
              <w:t>算法、查找算法、链表、树等，并能够在数据库应用中应用它们。</w:t>
            </w:r>
          </w:p>
        </w:tc>
      </w:tr>
      <w:tr>
        <w:trPr>
          <w:trHeight w:val="710" w:hRule="atLeast"/>
        </w:trPr>
        <w:tc>
          <w:tcPr>
            <w:tcW w:w="1122" w:type="dxa"/>
            <w:vAlign w:val="top"/>
          </w:tcPr>
          <w:p>
            <w:pPr>
              <w:pStyle w:val="TableText"/>
              <w:ind w:left="153"/>
              <w:spacing w:before="139" w:line="228" w:lineRule="auto"/>
              <w:rPr/>
            </w:pPr>
            <w:r>
              <w:rPr>
                <w:b/>
                <w:bCs/>
                <w:spacing w:val="-2"/>
              </w:rPr>
              <w:t>水平等级</w:t>
            </w:r>
          </w:p>
        </w:tc>
        <w:tc>
          <w:tcPr>
            <w:tcW w:w="7071" w:type="dxa"/>
            <w:vAlign w:val="top"/>
          </w:tcPr>
          <w:p>
            <w:pPr>
              <w:pStyle w:val="TableText"/>
              <w:ind w:left="3179"/>
              <w:spacing w:before="143" w:line="228" w:lineRule="auto"/>
              <w:rPr/>
            </w:pPr>
            <w:r>
              <w:rPr>
                <w:b/>
                <w:bCs/>
              </w:rPr>
              <w:t>质量描述</w:t>
            </w:r>
          </w:p>
        </w:tc>
        <w:tc>
          <w:tcPr>
            <w:tcW w:w="71" w:type="dxa"/>
            <w:vAlign w:val="top"/>
            <w:tcBorders>
              <w:left w:val="nil"/>
              <w:bottom w:val="nil"/>
              <w:right w:val="nil"/>
              <w:top w:val="nil"/>
            </w:tcBorders>
          </w:tcPr>
          <w:p>
            <w:pPr>
              <w:rPr>
                <w:rFonts w:ascii="Arial"/>
                <w:sz w:val="21"/>
              </w:rPr>
            </w:pPr>
            <w:r/>
          </w:p>
        </w:tc>
      </w:tr>
      <w:tr>
        <w:trPr>
          <w:trHeight w:val="4084" w:hRule="atLeast"/>
        </w:trPr>
        <w:tc>
          <w:tcPr>
            <w:tcW w:w="1122"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251"/>
              <w:spacing w:before="65" w:line="228" w:lineRule="auto"/>
              <w:rPr/>
            </w:pPr>
            <w:r>
              <w:rPr>
                <w:b/>
                <w:bCs/>
                <w:spacing w:val="1"/>
              </w:rPr>
              <w:t>水平二</w:t>
            </w:r>
          </w:p>
        </w:tc>
        <w:tc>
          <w:tcPr>
            <w:tcW w:w="7071" w:type="dxa"/>
            <w:vAlign w:val="top"/>
          </w:tcPr>
          <w:p>
            <w:pPr>
              <w:pStyle w:val="TableText"/>
              <w:ind w:left="15" w:firstLine="432"/>
              <w:spacing w:before="241" w:line="368" w:lineRule="auto"/>
              <w:jc w:val="both"/>
              <w:rPr/>
            </w:pPr>
            <w:r>
              <w:rPr>
                <w:spacing w:val="6"/>
              </w:rPr>
              <w:t>1.确保数据完整性：学生了解数据完整性的重要性，并</w:t>
            </w:r>
            <w:r>
              <w:rPr>
                <w:spacing w:val="5"/>
              </w:rPr>
              <w:t>能够应用约束来确</w:t>
            </w:r>
            <w:r>
              <w:rPr/>
              <w:t xml:space="preserve"> </w:t>
            </w:r>
            <w:r>
              <w:rPr>
                <w:spacing w:val="7"/>
              </w:rPr>
              <w:t>保数据的准确性和一致性。他们能够创建主键约束、唯一约束、非空约束等，</w:t>
            </w:r>
            <w:r>
              <w:rPr>
                <w:spacing w:val="11"/>
              </w:rPr>
              <w:t xml:space="preserve"> </w:t>
            </w:r>
            <w:r>
              <w:rPr>
                <w:spacing w:val="7"/>
              </w:rPr>
              <w:t>以保证数据的完整性。</w:t>
            </w:r>
          </w:p>
          <w:p>
            <w:pPr>
              <w:pStyle w:val="TableText"/>
              <w:ind w:left="15" w:firstLine="422"/>
              <w:spacing w:before="230" w:line="364" w:lineRule="auto"/>
              <w:rPr/>
            </w:pPr>
            <w:r>
              <w:rPr>
                <w:spacing w:val="7"/>
              </w:rPr>
              <w:t>2.识别数据库性能：学生能够理解数据库性能的概念，并知道如</w:t>
            </w:r>
            <w:r>
              <w:rPr>
                <w:spacing w:val="6"/>
              </w:rPr>
              <w:t>何优化查</w:t>
            </w:r>
            <w:r>
              <w:rPr/>
              <w:t xml:space="preserve"> </w:t>
            </w:r>
            <w:r>
              <w:rPr>
                <w:spacing w:val="9"/>
              </w:rPr>
              <w:t>询和索引以提高数据库的性能。他们能够识别和避免常见的性能问题。</w:t>
            </w:r>
          </w:p>
          <w:p>
            <w:pPr>
              <w:pStyle w:val="TableText"/>
              <w:ind w:left="15" w:firstLine="424"/>
              <w:spacing w:before="227" w:line="367" w:lineRule="auto"/>
              <w:jc w:val="both"/>
              <w:rPr/>
            </w:pPr>
            <w:r>
              <w:rPr>
                <w:spacing w:val="7"/>
              </w:rPr>
              <w:t>3.确保数据库安全：学生了解数据库安全的重要性，并能够</w:t>
            </w:r>
            <w:r>
              <w:rPr>
                <w:spacing w:val="6"/>
              </w:rPr>
              <w:t>实施基本的安</w:t>
            </w:r>
            <w:r>
              <w:rPr/>
              <w:t xml:space="preserve"> </w:t>
            </w:r>
            <w:r>
              <w:rPr>
                <w:spacing w:val="7"/>
              </w:rPr>
              <w:t>全措施来保护数据库。他们知道如何创建用户账户、分配权限，并了解数据库</w:t>
            </w:r>
            <w:r>
              <w:rPr>
                <w:spacing w:val="11"/>
              </w:rPr>
              <w:t xml:space="preserve"> </w:t>
            </w:r>
            <w:r>
              <w:rPr>
                <w:spacing w:val="8"/>
              </w:rPr>
              <w:t>备份和恢复的基本概念。</w:t>
            </w:r>
          </w:p>
        </w:tc>
        <w:tc>
          <w:tcPr>
            <w:tcW w:w="71" w:type="dxa"/>
            <w:vAlign w:val="top"/>
            <w:tcBorders>
              <w:left w:val="nil"/>
              <w:bottom w:val="nil"/>
              <w:right w:val="nil"/>
              <w:top w:val="nil"/>
            </w:tcBorders>
          </w:tcPr>
          <w:p>
            <w:pPr>
              <w:rPr>
                <w:rFonts w:ascii="Arial"/>
                <w:sz w:val="21"/>
              </w:rPr>
            </w:pPr>
            <w:r/>
          </w:p>
        </w:tc>
      </w:tr>
    </w:tbl>
    <w:p>
      <w:pPr>
        <w:spacing w:before="117" w:line="230" w:lineRule="auto"/>
        <w:rPr>
          <w:rFonts w:ascii="SimSun" w:hAnsi="SimSun" w:eastAsia="SimSun" w:cs="SimSun"/>
          <w:sz w:val="18"/>
          <w:szCs w:val="18"/>
        </w:rPr>
      </w:pPr>
      <w:r>
        <w:rPr>
          <w:rFonts w:ascii="SimSun" w:hAnsi="SimSun" w:eastAsia="SimSun" w:cs="SimSun"/>
          <w:sz w:val="18"/>
          <w:szCs w:val="18"/>
          <w:spacing w:val="-1"/>
        </w:rPr>
        <w:t>说明：</w:t>
      </w:r>
    </w:p>
    <w:p>
      <w:pPr>
        <w:pStyle w:val="BodyText"/>
        <w:spacing w:line="287" w:lineRule="auto"/>
        <w:rPr/>
      </w:pPr>
      <w:r/>
    </w:p>
    <w:p>
      <w:pPr>
        <w:ind w:left="10" w:firstLine="411"/>
        <w:spacing w:before="58" w:line="364" w:lineRule="auto"/>
        <w:rPr>
          <w:rFonts w:ascii="SimSun" w:hAnsi="SimSun" w:eastAsia="SimSun" w:cs="SimSun"/>
          <w:sz w:val="18"/>
          <w:szCs w:val="18"/>
        </w:rPr>
      </w:pPr>
      <w:r>
        <w:rPr>
          <w:rFonts w:ascii="SimSun" w:hAnsi="SimSun" w:eastAsia="SimSun" w:cs="SimSun"/>
          <w:sz w:val="18"/>
          <w:szCs w:val="18"/>
          <w:spacing w:val="19"/>
        </w:rPr>
        <w:t>水平一是学生学习本课程应达到的合格要求，是合格性考试的命题依据；水平二是为适应</w:t>
      </w:r>
      <w:r>
        <w:rPr>
          <w:rFonts w:ascii="SimSun" w:hAnsi="SimSun" w:eastAsia="SimSun" w:cs="SimSun"/>
          <w:sz w:val="18"/>
          <w:szCs w:val="18"/>
          <w:spacing w:val="18"/>
        </w:rPr>
        <w:t>不</w:t>
      </w:r>
      <w:r>
        <w:rPr>
          <w:rFonts w:ascii="SimSun" w:hAnsi="SimSun" w:eastAsia="SimSun" w:cs="SimSun"/>
          <w:sz w:val="18"/>
          <w:szCs w:val="18"/>
          <w:spacing w:val="46"/>
        </w:rPr>
        <w:t xml:space="preserve"> </w:t>
      </w:r>
      <w:r>
        <w:rPr>
          <w:rFonts w:ascii="SimSun" w:hAnsi="SimSun" w:eastAsia="SimSun" w:cs="SimSun"/>
          <w:sz w:val="18"/>
          <w:szCs w:val="18"/>
          <w:spacing w:val="18"/>
        </w:rPr>
        <w:t>同</w:t>
      </w:r>
      <w:r>
        <w:rPr>
          <w:rFonts w:ascii="SimSun" w:hAnsi="SimSun" w:eastAsia="SimSun" w:cs="SimSun"/>
          <w:sz w:val="18"/>
          <w:szCs w:val="18"/>
        </w:rPr>
        <w:t xml:space="preserve"> </w:t>
      </w:r>
      <w:r>
        <w:rPr>
          <w:rFonts w:ascii="SimSun" w:hAnsi="SimSun" w:eastAsia="SimSun" w:cs="SimSun"/>
          <w:sz w:val="18"/>
          <w:szCs w:val="18"/>
          <w:spacing w:val="19"/>
        </w:rPr>
        <w:t>专业学生职业发展需要的较高要求。</w:t>
      </w:r>
    </w:p>
    <w:p>
      <w:pPr>
        <w:pStyle w:val="BodyText"/>
        <w:spacing w:line="349" w:lineRule="auto"/>
        <w:rPr/>
      </w:pPr>
      <w:r/>
    </w:p>
    <w:p>
      <w:pPr>
        <w:pStyle w:val="BodyText"/>
        <w:spacing w:line="350" w:lineRule="auto"/>
        <w:rPr/>
      </w:pPr>
      <w:r/>
    </w:p>
    <w:p>
      <w:pPr>
        <w:ind w:left="32"/>
        <w:spacing w:before="113"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spacing w:line="226" w:lineRule="auto"/>
        <w:sectPr>
          <w:footerReference w:type="default" r:id="rId144"/>
          <w:pgSz w:w="11906" w:h="16839"/>
          <w:pgMar w:top="1431" w:right="1477" w:bottom="1333" w:left="1711" w:header="0" w:footer="1169" w:gutter="0"/>
        </w:sectPr>
        <w:rPr>
          <w:rFonts w:ascii="SimHei" w:hAnsi="SimHei" w:eastAsia="SimHei" w:cs="SimHei"/>
          <w:sz w:val="35"/>
          <w:szCs w:val="35"/>
        </w:rPr>
      </w:pP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5" w:lineRule="auto"/>
        <w:rPr/>
      </w:pPr>
      <w:r/>
    </w:p>
    <w:p>
      <w:pPr>
        <w:pStyle w:val="BodyText"/>
        <w:spacing w:line="275" w:lineRule="auto"/>
        <w:rPr/>
      </w:pPr>
      <w:r/>
    </w:p>
    <w:p>
      <w:pPr>
        <w:ind w:left="561"/>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4"/>
        </w:rPr>
        <w:t>(一)教学要求</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right="7" w:firstLine="465"/>
        <w:spacing w:before="78" w:line="355" w:lineRule="auto"/>
        <w:jc w:val="both"/>
        <w:rPr>
          <w:rFonts w:ascii="SimSun" w:hAnsi="SimSun" w:eastAsia="SimSun" w:cs="SimSun"/>
          <w:sz w:val="24"/>
          <w:szCs w:val="24"/>
        </w:rPr>
      </w:pPr>
      <w:r>
        <w:rPr>
          <w:rFonts w:ascii="SimSun" w:hAnsi="SimSun" w:eastAsia="SimSun" w:cs="SimSun"/>
          <w:sz w:val="24"/>
          <w:szCs w:val="24"/>
          <w:spacing w:val="-9"/>
        </w:rPr>
        <w:t>数据库应用基础课程教学要全面落实立德树人根本任务，遵循技术技能人才培养规</w:t>
      </w:r>
      <w:r>
        <w:rPr>
          <w:rFonts w:ascii="SimSun" w:hAnsi="SimSun" w:eastAsia="SimSun" w:cs="SimSun"/>
          <w:sz w:val="24"/>
          <w:szCs w:val="24"/>
          <w:spacing w:val="4"/>
        </w:rPr>
        <w:t xml:space="preserve"> </w:t>
      </w:r>
      <w:r>
        <w:rPr>
          <w:rFonts w:ascii="SimSun" w:hAnsi="SimSun" w:eastAsia="SimSun" w:cs="SimSun"/>
          <w:sz w:val="24"/>
          <w:szCs w:val="24"/>
          <w:spacing w:val="-9"/>
        </w:rPr>
        <w:t>律，依据课程标准规定的本学科核心素养与教学目标要求，对接数据库应用基础的最新</w:t>
      </w:r>
      <w:r>
        <w:rPr>
          <w:rFonts w:ascii="SimSun" w:hAnsi="SimSun" w:eastAsia="SimSun" w:cs="SimSun"/>
          <w:sz w:val="24"/>
          <w:szCs w:val="24"/>
          <w:spacing w:val="5"/>
        </w:rPr>
        <w:t xml:space="preserve"> </w:t>
      </w:r>
      <w:r>
        <w:rPr>
          <w:rFonts w:ascii="SimSun" w:hAnsi="SimSun" w:eastAsia="SimSun" w:cs="SimSun"/>
          <w:sz w:val="24"/>
          <w:szCs w:val="24"/>
          <w:spacing w:val="-9"/>
        </w:rPr>
        <w:t>发展与应用，结合职业岗位要求和专业能力发展需要，着重培养支撑学生终身发展、适</w:t>
      </w:r>
      <w:r>
        <w:rPr>
          <w:rFonts w:ascii="SimSun" w:hAnsi="SimSun" w:eastAsia="SimSun" w:cs="SimSun"/>
          <w:sz w:val="24"/>
          <w:szCs w:val="24"/>
          <w:spacing w:val="2"/>
        </w:rPr>
        <w:t xml:space="preserve"> </w:t>
      </w:r>
      <w:r>
        <w:rPr>
          <w:rFonts w:ascii="SimSun" w:hAnsi="SimSun" w:eastAsia="SimSun" w:cs="SimSun"/>
          <w:sz w:val="24"/>
          <w:szCs w:val="24"/>
          <w:spacing w:val="-9"/>
        </w:rPr>
        <w:t>应时代要求的数据库应用素养。引导学生通过多种形式的学习活动，在学习数据库应用</w:t>
      </w:r>
      <w:r>
        <w:rPr>
          <w:rFonts w:ascii="SimSun" w:hAnsi="SimSun" w:eastAsia="SimSun" w:cs="SimSun"/>
          <w:sz w:val="24"/>
          <w:szCs w:val="24"/>
          <w:spacing w:val="7"/>
        </w:rPr>
        <w:t xml:space="preserve"> </w:t>
      </w:r>
      <w:r>
        <w:rPr>
          <w:rFonts w:ascii="SimSun" w:hAnsi="SimSun" w:eastAsia="SimSun" w:cs="SimSun"/>
          <w:sz w:val="24"/>
          <w:szCs w:val="24"/>
          <w:spacing w:val="-9"/>
        </w:rPr>
        <w:t>基础基础知识、基本技能的过程中，提升认知、合作与创新能力，发展本学科的核心素</w:t>
      </w:r>
      <w:r>
        <w:rPr>
          <w:rFonts w:ascii="SimSun" w:hAnsi="SimSun" w:eastAsia="SimSun" w:cs="SimSun"/>
          <w:sz w:val="24"/>
          <w:szCs w:val="24"/>
          <w:spacing w:val="5"/>
        </w:rPr>
        <w:t xml:space="preserve"> </w:t>
      </w:r>
      <w:r>
        <w:rPr>
          <w:rFonts w:ascii="SimSun" w:hAnsi="SimSun" w:eastAsia="SimSun" w:cs="SimSun"/>
          <w:sz w:val="24"/>
          <w:szCs w:val="24"/>
          <w:spacing w:val="-6"/>
        </w:rPr>
        <w:t>养，培养适应职业发展需要的信息能力。</w:t>
      </w:r>
    </w:p>
    <w:p>
      <w:pPr>
        <w:ind w:left="476"/>
        <w:spacing w:before="32" w:line="213" w:lineRule="auto"/>
        <w:outlineLvl w:val="2"/>
        <w:rPr>
          <w:rFonts w:ascii="SimHei" w:hAnsi="SimHei" w:eastAsia="SimHei" w:cs="SimHei"/>
          <w:sz w:val="24"/>
          <w:szCs w:val="24"/>
        </w:rPr>
      </w:pPr>
      <w:r>
        <w:rPr>
          <w:rFonts w:ascii="SimHei" w:hAnsi="SimHei" w:eastAsia="SimHei" w:cs="SimHei"/>
          <w:sz w:val="24"/>
          <w:szCs w:val="24"/>
          <w:b/>
          <w:bCs/>
          <w:spacing w:val="-10"/>
        </w:rPr>
        <w:t>1.坚持立德树人，聚焦核心素养</w:t>
      </w:r>
    </w:p>
    <w:p>
      <w:pPr>
        <w:ind w:right="7" w:firstLine="468"/>
        <w:spacing w:before="192" w:line="352" w:lineRule="auto"/>
        <w:rPr>
          <w:rFonts w:ascii="SimSun" w:hAnsi="SimSun" w:eastAsia="SimSun" w:cs="SimSun"/>
          <w:sz w:val="24"/>
          <w:szCs w:val="24"/>
        </w:rPr>
      </w:pPr>
      <w:r>
        <w:rPr>
          <w:rFonts w:ascii="SimSun" w:hAnsi="SimSun" w:eastAsia="SimSun" w:cs="SimSun"/>
          <w:sz w:val="24"/>
          <w:szCs w:val="24"/>
          <w:spacing w:val="-9"/>
        </w:rPr>
        <w:t>在实施教学时，教师要贯彻立德树人的宗旨，准确把握中等职业学校数据库应用基</w:t>
      </w:r>
      <w:r>
        <w:rPr>
          <w:rFonts w:ascii="SimSun" w:hAnsi="SimSun" w:eastAsia="SimSun" w:cs="SimSun"/>
          <w:sz w:val="24"/>
          <w:szCs w:val="24"/>
        </w:rPr>
        <w:t xml:space="preserve"> </w:t>
      </w:r>
      <w:r>
        <w:rPr>
          <w:rFonts w:ascii="SimSun" w:hAnsi="SimSun" w:eastAsia="SimSun" w:cs="SimSun"/>
          <w:sz w:val="24"/>
          <w:szCs w:val="24"/>
          <w:spacing w:val="-9"/>
        </w:rPr>
        <w:t>础课程的性质、任务和目标要求，发掘课程中的德育因素、关注学生综合能力的培养，</w:t>
      </w:r>
      <w:r>
        <w:rPr>
          <w:rFonts w:ascii="SimSun" w:hAnsi="SimSun" w:eastAsia="SimSun" w:cs="SimSun"/>
          <w:sz w:val="24"/>
          <w:szCs w:val="24"/>
          <w:spacing w:val="8"/>
        </w:rPr>
        <w:t xml:space="preserve"> </w:t>
      </w:r>
      <w:r>
        <w:rPr>
          <w:rFonts w:ascii="SimSun" w:hAnsi="SimSun" w:eastAsia="SimSun" w:cs="SimSun"/>
          <w:sz w:val="24"/>
          <w:szCs w:val="24"/>
          <w:spacing w:val="-9"/>
        </w:rPr>
        <w:t>在课程教学中融入为中华民族伟大复兴而奋斗的使命感，将本学科核心素养内涵贯穿教</w:t>
      </w:r>
      <w:r>
        <w:rPr>
          <w:rFonts w:ascii="SimSun" w:hAnsi="SimSun" w:eastAsia="SimSun" w:cs="SimSun"/>
          <w:sz w:val="24"/>
          <w:szCs w:val="24"/>
          <w:spacing w:val="8"/>
        </w:rPr>
        <w:t xml:space="preserve"> </w:t>
      </w:r>
      <w:r>
        <w:rPr>
          <w:rFonts w:ascii="SimSun" w:hAnsi="SimSun" w:eastAsia="SimSun" w:cs="SimSun"/>
          <w:sz w:val="24"/>
          <w:szCs w:val="24"/>
          <w:spacing w:val="-9"/>
        </w:rPr>
        <w:t>学过程的始终。</w:t>
      </w:r>
    </w:p>
    <w:p>
      <w:pPr>
        <w:ind w:firstLine="468"/>
        <w:spacing w:before="31" w:line="353" w:lineRule="auto"/>
        <w:rPr>
          <w:rFonts w:ascii="SimSun" w:hAnsi="SimSun" w:eastAsia="SimSun" w:cs="SimSun"/>
          <w:sz w:val="24"/>
          <w:szCs w:val="24"/>
        </w:rPr>
      </w:pPr>
      <w:r>
        <w:rPr>
          <w:rFonts w:ascii="SimSun" w:hAnsi="SimSun" w:eastAsia="SimSun" w:cs="SimSun"/>
          <w:sz w:val="24"/>
          <w:szCs w:val="24"/>
          <w:spacing w:val="-9"/>
        </w:rPr>
        <w:t>在实施教学时，要为学生创设感知和体验数据库应用基础的应用情境，引导学生主</w:t>
      </w:r>
      <w:r>
        <w:rPr>
          <w:rFonts w:ascii="SimSun" w:hAnsi="SimSun" w:eastAsia="SimSun" w:cs="SimSun"/>
          <w:sz w:val="24"/>
          <w:szCs w:val="24"/>
        </w:rPr>
        <w:t xml:space="preserve"> </w:t>
      </w:r>
      <w:r>
        <w:rPr>
          <w:rFonts w:ascii="SimSun" w:hAnsi="SimSun" w:eastAsia="SimSun" w:cs="SimSun"/>
          <w:sz w:val="24"/>
          <w:szCs w:val="24"/>
          <w:spacing w:val="-15"/>
        </w:rPr>
        <w:t>动探究，将生产、生活中遇到的问题与数据库应用基础融合关联，找寻解决问题的方案，</w:t>
      </w:r>
      <w:r>
        <w:rPr>
          <w:rFonts w:ascii="SimSun" w:hAnsi="SimSun" w:eastAsia="SimSun" w:cs="SimSun"/>
          <w:sz w:val="24"/>
          <w:szCs w:val="24"/>
          <w:spacing w:val="18"/>
        </w:rPr>
        <w:t xml:space="preserve"> </w:t>
      </w:r>
      <w:r>
        <w:rPr>
          <w:rFonts w:ascii="SimSun" w:hAnsi="SimSun" w:eastAsia="SimSun" w:cs="SimSun"/>
          <w:sz w:val="24"/>
          <w:szCs w:val="24"/>
          <w:spacing w:val="-9"/>
        </w:rPr>
        <w:t>在数据库应用情境和数据库应用活动中培养学生的数据库应用意识。教师要根据教学内</w:t>
      </w:r>
      <w:r>
        <w:rPr>
          <w:rFonts w:ascii="SimSun" w:hAnsi="SimSun" w:eastAsia="SimSun" w:cs="SimSun"/>
          <w:sz w:val="24"/>
          <w:szCs w:val="24"/>
          <w:spacing w:val="3"/>
        </w:rPr>
        <w:t xml:space="preserve"> </w:t>
      </w:r>
      <w:r>
        <w:rPr>
          <w:rFonts w:ascii="SimSun" w:hAnsi="SimSun" w:eastAsia="SimSun" w:cs="SimSun"/>
          <w:sz w:val="24"/>
          <w:szCs w:val="24"/>
          <w:spacing w:val="-9"/>
        </w:rPr>
        <w:t>容提炼数据库应用基础的形成过程和表现形式，将其作为实施项目教学线索，引导学生</w:t>
      </w:r>
      <w:r>
        <w:rPr>
          <w:rFonts w:ascii="SimSun" w:hAnsi="SimSun" w:eastAsia="SimSun" w:cs="SimSun"/>
          <w:sz w:val="24"/>
          <w:szCs w:val="24"/>
          <w:spacing w:val="3"/>
        </w:rPr>
        <w:t xml:space="preserve"> </w:t>
      </w:r>
      <w:r>
        <w:rPr>
          <w:rFonts w:ascii="SimSun" w:hAnsi="SimSun" w:eastAsia="SimSun" w:cs="SimSun"/>
          <w:sz w:val="24"/>
          <w:szCs w:val="24"/>
          <w:spacing w:val="-9"/>
        </w:rPr>
        <w:t>在解决问题过程中经历分析思考、实践验证、反馈调整，逐步形成数据库应用意识。教</w:t>
      </w:r>
      <w:r>
        <w:rPr>
          <w:rFonts w:ascii="SimSun" w:hAnsi="SimSun" w:eastAsia="SimSun" w:cs="SimSun"/>
          <w:sz w:val="24"/>
          <w:szCs w:val="24"/>
          <w:spacing w:val="15"/>
        </w:rPr>
        <w:t xml:space="preserve"> </w:t>
      </w:r>
      <w:r>
        <w:rPr>
          <w:rFonts w:ascii="SimSun" w:hAnsi="SimSun" w:eastAsia="SimSun" w:cs="SimSun"/>
          <w:sz w:val="24"/>
          <w:szCs w:val="24"/>
          <w:spacing w:val="-15"/>
        </w:rPr>
        <w:t>师应根据学情创设数据库应用基础学习情境，有效利用数据库应用基础学习资源和工具，</w:t>
      </w:r>
      <w:r>
        <w:rPr>
          <w:rFonts w:ascii="SimSun" w:hAnsi="SimSun" w:eastAsia="SimSun" w:cs="SimSun"/>
          <w:sz w:val="24"/>
          <w:szCs w:val="24"/>
          <w:spacing w:val="18"/>
        </w:rPr>
        <w:t xml:space="preserve"> </w:t>
      </w:r>
      <w:r>
        <w:rPr>
          <w:rFonts w:ascii="SimSun" w:hAnsi="SimSun" w:eastAsia="SimSun" w:cs="SimSun"/>
          <w:sz w:val="24"/>
          <w:szCs w:val="24"/>
          <w:spacing w:val="-16"/>
        </w:rPr>
        <w:t>引导学生通过</w:t>
      </w:r>
      <w:r>
        <w:rPr>
          <w:rFonts w:ascii="SimSun" w:hAnsi="SimSun" w:eastAsia="SimSun" w:cs="SimSun"/>
          <w:sz w:val="24"/>
          <w:szCs w:val="24"/>
          <w:spacing w:val="-15"/>
        </w:rPr>
        <w:t>自主和协作学习，掌握与数据库应用基础课程相关的知识和技能，体验职</w:t>
      </w:r>
      <w:r>
        <w:rPr>
          <w:rFonts w:ascii="SimSun" w:hAnsi="SimSun" w:eastAsia="SimSun" w:cs="SimSun"/>
          <w:sz w:val="24"/>
          <w:szCs w:val="24"/>
          <w:spacing w:val="-9"/>
        </w:rPr>
        <w:t>业</w:t>
      </w:r>
      <w:r>
        <w:rPr>
          <w:rFonts w:ascii="SimSun" w:hAnsi="SimSun" w:eastAsia="SimSun" w:cs="SimSun"/>
          <w:sz w:val="24"/>
          <w:szCs w:val="24"/>
          <w:spacing w:val="18"/>
        </w:rPr>
        <w:t xml:space="preserve"> </w:t>
      </w:r>
      <w:r>
        <w:rPr>
          <w:rFonts w:ascii="SimSun" w:hAnsi="SimSun" w:eastAsia="SimSun" w:cs="SimSun"/>
          <w:sz w:val="24"/>
          <w:szCs w:val="24"/>
          <w:spacing w:val="-16"/>
        </w:rPr>
        <w:t>岗位工作情</w:t>
      </w:r>
      <w:r>
        <w:rPr>
          <w:rFonts w:ascii="SimSun" w:hAnsi="SimSun" w:eastAsia="SimSun" w:cs="SimSun"/>
          <w:sz w:val="24"/>
          <w:szCs w:val="24"/>
          <w:spacing w:val="-15"/>
        </w:rPr>
        <w:t>境，创作个性化的数据库应用基础应用作品或方案，分享学习内容和成果，</w:t>
      </w:r>
      <w:r>
        <w:rPr>
          <w:rFonts w:ascii="SimSun" w:hAnsi="SimSun" w:eastAsia="SimSun" w:cs="SimSun"/>
          <w:sz w:val="24"/>
          <w:szCs w:val="24"/>
          <w:spacing w:val="-10"/>
        </w:rPr>
        <w:t>进</w:t>
      </w:r>
      <w:r>
        <w:rPr>
          <w:rFonts w:ascii="SimSun" w:hAnsi="SimSun" w:eastAsia="SimSun" w:cs="SimSun"/>
          <w:sz w:val="24"/>
          <w:szCs w:val="24"/>
          <w:spacing w:val="18"/>
        </w:rPr>
        <w:t xml:space="preserve"> </w:t>
      </w:r>
      <w:r>
        <w:rPr>
          <w:rFonts w:ascii="SimSun" w:hAnsi="SimSun" w:eastAsia="SimSun" w:cs="SimSun"/>
          <w:sz w:val="24"/>
          <w:szCs w:val="24"/>
          <w:spacing w:val="-15"/>
        </w:rPr>
        <w:t>行创新创业实践，不断提升数据库应用基础学习与创新能力。教师要结合教学内容，引导</w:t>
      </w:r>
      <w:r>
        <w:rPr>
          <w:rFonts w:ascii="SimSun" w:hAnsi="SimSun" w:eastAsia="SimSun" w:cs="SimSun"/>
          <w:sz w:val="24"/>
          <w:szCs w:val="24"/>
          <w:spacing w:val="18"/>
        </w:rPr>
        <w:t xml:space="preserve"> </w:t>
      </w:r>
      <w:r>
        <w:rPr>
          <w:rFonts w:ascii="SimSun" w:hAnsi="SimSun" w:eastAsia="SimSun" w:cs="SimSun"/>
          <w:sz w:val="24"/>
          <w:szCs w:val="24"/>
          <w:spacing w:val="-16"/>
        </w:rPr>
        <w:t>学生发</w:t>
      </w:r>
      <w:r>
        <w:rPr>
          <w:rFonts w:ascii="SimSun" w:hAnsi="SimSun" w:eastAsia="SimSun" w:cs="SimSun"/>
          <w:sz w:val="24"/>
          <w:szCs w:val="24"/>
          <w:spacing w:val="-15"/>
        </w:rPr>
        <w:t>掘、观察实际生产、生活中的典型案例，鼓励学生在复杂的数据库应用基础应用</w:t>
      </w:r>
      <w:r>
        <w:rPr>
          <w:rFonts w:ascii="SimSun" w:hAnsi="SimSun" w:eastAsia="SimSun" w:cs="SimSun"/>
          <w:sz w:val="24"/>
          <w:szCs w:val="24"/>
          <w:spacing w:val="-12"/>
        </w:rPr>
        <w:t>情</w:t>
      </w:r>
      <w:r>
        <w:rPr>
          <w:rFonts w:ascii="SimSun" w:hAnsi="SimSun" w:eastAsia="SimSun" w:cs="SimSun"/>
          <w:sz w:val="24"/>
          <w:szCs w:val="24"/>
          <w:spacing w:val="18"/>
        </w:rPr>
        <w:t xml:space="preserve"> </w:t>
      </w:r>
      <w:r>
        <w:rPr>
          <w:rFonts w:ascii="SimSun" w:hAnsi="SimSun" w:eastAsia="SimSun" w:cs="SimSun"/>
          <w:sz w:val="24"/>
          <w:szCs w:val="24"/>
          <w:spacing w:val="-16"/>
        </w:rPr>
        <w:t>境中，通</w:t>
      </w:r>
      <w:r>
        <w:rPr>
          <w:rFonts w:ascii="SimSun" w:hAnsi="SimSun" w:eastAsia="SimSun" w:cs="SimSun"/>
          <w:sz w:val="24"/>
          <w:szCs w:val="24"/>
          <w:spacing w:val="-15"/>
        </w:rPr>
        <w:t>过思考、辨析，做出正确的思维判断和行为选择，树立正确的价值观，履行社</w:t>
      </w:r>
      <w:r>
        <w:rPr>
          <w:rFonts w:ascii="SimSun" w:hAnsi="SimSun" w:eastAsia="SimSun" w:cs="SimSun"/>
          <w:sz w:val="24"/>
          <w:szCs w:val="24"/>
          <w:spacing w:val="-11"/>
        </w:rPr>
        <w:t>会</w:t>
      </w:r>
      <w:r>
        <w:rPr>
          <w:rFonts w:ascii="SimSun" w:hAnsi="SimSun" w:eastAsia="SimSun" w:cs="SimSun"/>
          <w:sz w:val="24"/>
          <w:szCs w:val="24"/>
          <w:spacing w:val="18"/>
        </w:rPr>
        <w:t xml:space="preserve"> </w:t>
      </w:r>
      <w:r>
        <w:rPr>
          <w:rFonts w:ascii="SimSun" w:hAnsi="SimSun" w:eastAsia="SimSun" w:cs="SimSun"/>
          <w:sz w:val="24"/>
          <w:szCs w:val="24"/>
          <w:spacing w:val="-9"/>
        </w:rPr>
        <w:t>责任。</w:t>
      </w:r>
    </w:p>
    <w:p>
      <w:pPr>
        <w:spacing w:line="353" w:lineRule="auto"/>
        <w:sectPr>
          <w:footerReference w:type="default" r:id="rId145"/>
          <w:pgSz w:w="11906" w:h="16839"/>
          <w:pgMar w:top="1431" w:right="1401" w:bottom="1335" w:left="1710" w:header="0" w:footer="1169" w:gutter="0"/>
        </w:sectPr>
        <w:rPr>
          <w:rFonts w:ascii="SimSun" w:hAnsi="SimSun" w:eastAsia="SimSun" w:cs="SimSun"/>
          <w:sz w:val="24"/>
          <w:szCs w:val="24"/>
        </w:rPr>
      </w:pPr>
    </w:p>
    <w:p>
      <w:pPr>
        <w:pStyle w:val="BodyText"/>
        <w:spacing w:line="344" w:lineRule="auto"/>
        <w:rPr/>
      </w:pPr>
      <w:r/>
    </w:p>
    <w:p>
      <w:pPr>
        <w:pStyle w:val="BodyText"/>
        <w:spacing w:line="344" w:lineRule="auto"/>
        <w:rPr/>
      </w:pPr>
      <w:r/>
    </w:p>
    <w:p>
      <w:pPr>
        <w:ind w:left="474"/>
        <w:spacing w:before="78" w:line="213" w:lineRule="auto"/>
        <w:outlineLvl w:val="2"/>
        <w:rPr>
          <w:rFonts w:ascii="SimHei" w:hAnsi="SimHei" w:eastAsia="SimHei" w:cs="SimHei"/>
          <w:sz w:val="24"/>
          <w:szCs w:val="24"/>
        </w:rPr>
      </w:pPr>
      <w:r>
        <w:rPr>
          <w:rFonts w:ascii="SimHei" w:hAnsi="SimHei" w:eastAsia="SimHei" w:cs="SimHei"/>
          <w:sz w:val="24"/>
          <w:szCs w:val="24"/>
          <w:b/>
          <w:bCs/>
          <w:spacing w:val="-4"/>
        </w:rPr>
        <w:t>2.立足岗位需求，培养应用能力</w:t>
      </w:r>
    </w:p>
    <w:p>
      <w:pPr>
        <w:ind w:right="16" w:firstLine="446"/>
        <w:spacing w:before="193" w:line="355" w:lineRule="auto"/>
        <w:jc w:val="both"/>
        <w:rPr>
          <w:rFonts w:ascii="SimSun" w:hAnsi="SimSun" w:eastAsia="SimSun" w:cs="SimSun"/>
          <w:sz w:val="24"/>
          <w:szCs w:val="24"/>
        </w:rPr>
      </w:pPr>
      <w:r>
        <w:rPr>
          <w:rFonts w:ascii="SimSun" w:hAnsi="SimSun" w:eastAsia="SimSun" w:cs="SimSun"/>
          <w:sz w:val="24"/>
          <w:szCs w:val="24"/>
          <w:spacing w:val="-15"/>
        </w:rPr>
        <w:t>在实施教学时，学校和教师应依托产教融合与校企合作，立足职业岗位需求，通过课</w:t>
      </w:r>
      <w:r>
        <w:rPr>
          <w:rFonts w:ascii="SimSun" w:hAnsi="SimSun" w:eastAsia="SimSun" w:cs="SimSun"/>
          <w:sz w:val="24"/>
          <w:szCs w:val="24"/>
          <w:spacing w:val="15"/>
        </w:rPr>
        <w:t xml:space="preserve"> </w:t>
      </w:r>
      <w:r>
        <w:rPr>
          <w:rFonts w:ascii="SimSun" w:hAnsi="SimSun" w:eastAsia="SimSun" w:cs="SimSun"/>
          <w:sz w:val="24"/>
          <w:szCs w:val="24"/>
          <w:spacing w:val="-9"/>
        </w:rPr>
        <w:t>程内容的扩展延伸，结合学生所学专业，将数据库应用基础的课程学习与学生的职业发</w:t>
      </w:r>
      <w:r>
        <w:rPr>
          <w:rFonts w:ascii="SimSun" w:hAnsi="SimSun" w:eastAsia="SimSun" w:cs="SimSun"/>
          <w:sz w:val="24"/>
          <w:szCs w:val="24"/>
          <w:spacing w:val="8"/>
        </w:rPr>
        <w:t xml:space="preserve"> </w:t>
      </w:r>
      <w:r>
        <w:rPr>
          <w:rFonts w:ascii="SimSun" w:hAnsi="SimSun" w:eastAsia="SimSun" w:cs="SimSun"/>
          <w:sz w:val="24"/>
          <w:szCs w:val="24"/>
          <w:spacing w:val="-9"/>
        </w:rPr>
        <w:t>展需求深度融合。要以源自生产、生活实际的实践项目为引领、以典型任务为驱动，通</w:t>
      </w:r>
      <w:r>
        <w:rPr>
          <w:rFonts w:ascii="SimSun" w:hAnsi="SimSun" w:eastAsia="SimSun" w:cs="SimSun"/>
          <w:sz w:val="24"/>
          <w:szCs w:val="24"/>
          <w:spacing w:val="8"/>
        </w:rPr>
        <w:t xml:space="preserve"> </w:t>
      </w:r>
      <w:r>
        <w:rPr>
          <w:rFonts w:ascii="SimSun" w:hAnsi="SimSun" w:eastAsia="SimSun" w:cs="SimSun"/>
          <w:sz w:val="24"/>
          <w:szCs w:val="24"/>
          <w:spacing w:val="-9"/>
        </w:rPr>
        <w:t>过情境创设、任务部署、引导示范、实践训练、疑难解析、拓展迁移等教学环节，引导</w:t>
      </w:r>
      <w:r>
        <w:rPr>
          <w:rFonts w:ascii="SimSun" w:hAnsi="SimSun" w:eastAsia="SimSun" w:cs="SimSun"/>
          <w:sz w:val="24"/>
          <w:szCs w:val="24"/>
          <w:spacing w:val="8"/>
        </w:rPr>
        <w:t xml:space="preserve"> </w:t>
      </w:r>
      <w:r>
        <w:rPr>
          <w:rFonts w:ascii="SimSun" w:hAnsi="SimSun" w:eastAsia="SimSun" w:cs="SimSun"/>
          <w:sz w:val="24"/>
          <w:szCs w:val="24"/>
          <w:spacing w:val="-9"/>
        </w:rPr>
        <w:t>学生综合了解数据库应用基础和与之关联的业务知识，掌握不同职业岗位和任务情境中</w:t>
      </w:r>
      <w:r>
        <w:rPr>
          <w:rFonts w:ascii="SimSun" w:hAnsi="SimSun" w:eastAsia="SimSun" w:cs="SimSun"/>
          <w:sz w:val="24"/>
          <w:szCs w:val="24"/>
          <w:spacing w:val="3"/>
        </w:rPr>
        <w:t xml:space="preserve"> </w:t>
      </w:r>
      <w:r>
        <w:rPr>
          <w:rFonts w:ascii="SimSun" w:hAnsi="SimSun" w:eastAsia="SimSun" w:cs="SimSun"/>
          <w:sz w:val="24"/>
          <w:szCs w:val="24"/>
          <w:spacing w:val="-9"/>
        </w:rPr>
        <w:t>运用数据库应用基础解决问题的综合技能；在问题的解决过程中，培养学生适应职业发</w:t>
      </w:r>
      <w:r>
        <w:rPr>
          <w:rFonts w:ascii="SimSun" w:hAnsi="SimSun" w:eastAsia="SimSun" w:cs="SimSun"/>
          <w:sz w:val="24"/>
          <w:szCs w:val="24"/>
          <w:spacing w:val="6"/>
        </w:rPr>
        <w:t xml:space="preserve"> </w:t>
      </w:r>
      <w:r>
        <w:rPr>
          <w:rFonts w:ascii="SimSun" w:hAnsi="SimSun" w:eastAsia="SimSun" w:cs="SimSun"/>
          <w:sz w:val="24"/>
          <w:szCs w:val="24"/>
          <w:spacing w:val="-6"/>
        </w:rPr>
        <w:t>展的数据库应用能力。</w:t>
      </w:r>
    </w:p>
    <w:p>
      <w:pPr>
        <w:pStyle w:val="BodyText"/>
        <w:spacing w:line="420" w:lineRule="auto"/>
        <w:rPr/>
      </w:pPr>
      <w:r/>
    </w:p>
    <w:p>
      <w:pPr>
        <w:ind w:left="480"/>
        <w:spacing w:before="78" w:line="213" w:lineRule="auto"/>
        <w:outlineLvl w:val="2"/>
        <w:rPr>
          <w:rFonts w:ascii="SimHei" w:hAnsi="SimHei" w:eastAsia="SimHei" w:cs="SimHei"/>
          <w:sz w:val="24"/>
          <w:szCs w:val="24"/>
        </w:rPr>
      </w:pPr>
      <w:r>
        <w:rPr>
          <w:rFonts w:ascii="SimHei" w:hAnsi="SimHei" w:eastAsia="SimHei" w:cs="SimHei"/>
          <w:sz w:val="24"/>
          <w:szCs w:val="24"/>
          <w:b/>
          <w:bCs/>
          <w:spacing w:val="-3"/>
        </w:rPr>
        <w:t>3.体现职业教育特点，注重实践技能训练</w:t>
      </w:r>
    </w:p>
    <w:p>
      <w:pPr>
        <w:ind w:right="33" w:firstLine="427"/>
        <w:spacing w:before="191" w:line="352" w:lineRule="auto"/>
        <w:rPr>
          <w:rFonts w:ascii="SimSun" w:hAnsi="SimSun" w:eastAsia="SimSun" w:cs="SimSun"/>
          <w:sz w:val="24"/>
          <w:szCs w:val="24"/>
        </w:rPr>
      </w:pPr>
      <w:r>
        <w:rPr>
          <w:rFonts w:ascii="SimSun" w:hAnsi="SimSun" w:eastAsia="SimSun" w:cs="SimSun"/>
          <w:sz w:val="24"/>
          <w:szCs w:val="24"/>
          <w:spacing w:val="-23"/>
        </w:rPr>
        <w:t>在实施教学时，教师要遵循技术技能人才培养规律，坚持“做中学、做中教”,体现职业</w:t>
      </w:r>
      <w:r>
        <w:rPr>
          <w:rFonts w:ascii="SimSun" w:hAnsi="SimSun" w:eastAsia="SimSun" w:cs="SimSun"/>
          <w:sz w:val="24"/>
          <w:szCs w:val="24"/>
        </w:rPr>
        <w:t xml:space="preserve"> </w:t>
      </w:r>
      <w:r>
        <w:rPr>
          <w:rFonts w:ascii="SimSun" w:hAnsi="SimSun" w:eastAsia="SimSun" w:cs="SimSun"/>
          <w:sz w:val="24"/>
          <w:szCs w:val="24"/>
          <w:spacing w:val="4"/>
        </w:rPr>
        <w:t>教育特点。注重学生运用数据库应用基础工具解</w:t>
      </w:r>
      <w:r>
        <w:rPr>
          <w:rFonts w:ascii="SimSun" w:hAnsi="SimSun" w:eastAsia="SimSun" w:cs="SimSun"/>
          <w:sz w:val="24"/>
          <w:szCs w:val="24"/>
          <w:spacing w:val="3"/>
        </w:rPr>
        <w:t>决生产、生活问题实践技能训练。</w:t>
      </w:r>
      <w:r>
        <w:rPr>
          <w:rFonts w:ascii="SimSun" w:hAnsi="SimSun" w:eastAsia="SimSun" w:cs="SimSun"/>
          <w:sz w:val="24"/>
          <w:szCs w:val="24"/>
        </w:rPr>
        <w:t xml:space="preserve"> </w:t>
      </w:r>
      <w:r>
        <w:rPr>
          <w:rFonts w:ascii="SimSun" w:hAnsi="SimSun" w:eastAsia="SimSun" w:cs="SimSun"/>
          <w:sz w:val="24"/>
          <w:szCs w:val="24"/>
          <w:spacing w:val="10"/>
        </w:rPr>
        <w:t>在教学过程中，充分体现科学、技术、工程、人文艺术与数学等跨学科融合的教</w:t>
      </w:r>
      <w:r>
        <w:rPr>
          <w:rFonts w:ascii="SimSun" w:hAnsi="SimSun" w:eastAsia="SimSun" w:cs="SimSun"/>
          <w:sz w:val="24"/>
          <w:szCs w:val="24"/>
          <w:spacing w:val="5"/>
        </w:rPr>
        <w:t xml:space="preserve"> </w:t>
      </w:r>
      <w:r>
        <w:rPr>
          <w:rFonts w:ascii="SimSun" w:hAnsi="SimSun" w:eastAsia="SimSun" w:cs="SimSun"/>
          <w:sz w:val="24"/>
          <w:szCs w:val="24"/>
          <w:spacing w:val="15"/>
        </w:rPr>
        <w:t>学理念</w:t>
      </w:r>
      <w:r>
        <w:rPr>
          <w:rFonts w:ascii="SimSun" w:hAnsi="SimSun" w:eastAsia="SimSun" w:cs="SimSun"/>
          <w:sz w:val="24"/>
          <w:szCs w:val="24"/>
          <w:spacing w:val="-70"/>
        </w:rPr>
        <w:t xml:space="preserve"> </w:t>
      </w:r>
      <w:r>
        <w:rPr>
          <w:rFonts w:ascii="SimSun" w:hAnsi="SimSun" w:eastAsia="SimSun" w:cs="SimSun"/>
          <w:sz w:val="24"/>
          <w:szCs w:val="24"/>
          <w:spacing w:val="15"/>
        </w:rPr>
        <w:t>，创新教学模式</w:t>
      </w:r>
      <w:r>
        <w:rPr>
          <w:rFonts w:ascii="SimSun" w:hAnsi="SimSun" w:eastAsia="SimSun" w:cs="SimSun"/>
          <w:sz w:val="24"/>
          <w:szCs w:val="24"/>
          <w:spacing w:val="-67"/>
        </w:rPr>
        <w:t xml:space="preserve"> </w:t>
      </w:r>
      <w:r>
        <w:rPr>
          <w:rFonts w:ascii="SimSun" w:hAnsi="SimSun" w:eastAsia="SimSun" w:cs="SimSun"/>
          <w:sz w:val="24"/>
          <w:szCs w:val="24"/>
          <w:spacing w:val="15"/>
        </w:rPr>
        <w:t>，增强知识学习与技能训练的互动性和趣味性。</w:t>
      </w:r>
    </w:p>
    <w:p>
      <w:pPr>
        <w:ind w:firstLine="429"/>
        <w:spacing w:before="35" w:line="354" w:lineRule="auto"/>
        <w:rPr>
          <w:rFonts w:ascii="SimSun" w:hAnsi="SimSun" w:eastAsia="SimSun" w:cs="SimSun"/>
          <w:sz w:val="24"/>
          <w:szCs w:val="24"/>
        </w:rPr>
      </w:pPr>
      <w:r>
        <w:rPr>
          <w:rFonts w:ascii="SimSun" w:hAnsi="SimSun" w:eastAsia="SimSun" w:cs="SimSun"/>
          <w:sz w:val="24"/>
          <w:szCs w:val="24"/>
          <w:spacing w:val="-14"/>
        </w:rPr>
        <w:t>要合理安排四个模块的教学。数据库应用语言基础有数据库基</w:t>
      </w:r>
      <w:r>
        <w:rPr>
          <w:rFonts w:ascii="SimSun" w:hAnsi="SimSun" w:eastAsia="SimSun" w:cs="SimSun"/>
          <w:sz w:val="24"/>
          <w:szCs w:val="24"/>
          <w:spacing w:val="-15"/>
        </w:rPr>
        <w:t>础有数据库系统基本概</w:t>
      </w:r>
      <w:r>
        <w:rPr>
          <w:rFonts w:ascii="SimSun" w:hAnsi="SimSun" w:eastAsia="SimSun" w:cs="SimSun"/>
          <w:sz w:val="24"/>
          <w:szCs w:val="24"/>
        </w:rPr>
        <w:t xml:space="preserve"> </w:t>
      </w:r>
      <w:r>
        <w:rPr>
          <w:rFonts w:ascii="SimSun" w:hAnsi="SimSun" w:eastAsia="SimSun" w:cs="SimSun"/>
          <w:sz w:val="24"/>
          <w:szCs w:val="24"/>
          <w:spacing w:val="-24"/>
          <w:w w:val="99"/>
        </w:rPr>
        <w:t>念打好学</w:t>
      </w:r>
      <w:r>
        <w:rPr>
          <w:rFonts w:ascii="SimSun" w:hAnsi="SimSun" w:eastAsia="SimSun" w:cs="SimSun"/>
          <w:sz w:val="24"/>
          <w:szCs w:val="24"/>
          <w:spacing w:val="-23"/>
          <w:w w:val="99"/>
        </w:rPr>
        <w:t>生数据库应用素养的基础，分层次实施不同水平的知识性教学、强化基础实践技能</w:t>
      </w:r>
      <w:r>
        <w:rPr>
          <w:rFonts w:ascii="SimSun" w:hAnsi="SimSun" w:eastAsia="SimSun" w:cs="SimSun"/>
          <w:sz w:val="24"/>
          <w:szCs w:val="24"/>
          <w:spacing w:val="-19"/>
          <w:w w:val="99"/>
        </w:rPr>
        <w:t>的</w:t>
      </w:r>
      <w:r>
        <w:rPr>
          <w:rFonts w:ascii="SimSun" w:hAnsi="SimSun" w:eastAsia="SimSun" w:cs="SimSun"/>
          <w:sz w:val="24"/>
          <w:szCs w:val="24"/>
          <w:spacing w:val="4"/>
        </w:rPr>
        <w:t xml:space="preserve"> </w:t>
      </w:r>
      <w:r>
        <w:rPr>
          <w:rFonts w:ascii="SimSun" w:hAnsi="SimSun" w:eastAsia="SimSun" w:cs="SimSun"/>
          <w:sz w:val="24"/>
          <w:szCs w:val="24"/>
          <w:spacing w:val="-21"/>
        </w:rPr>
        <w:t>训练，培养学生运用数</w:t>
      </w:r>
      <w:r>
        <w:rPr>
          <w:rFonts w:ascii="SimSun" w:hAnsi="SimSun" w:eastAsia="SimSun" w:cs="SimSun"/>
          <w:sz w:val="24"/>
          <w:szCs w:val="24"/>
          <w:spacing w:val="-20"/>
        </w:rPr>
        <w:t>据库应用技术解决问题的基本能力。窗体有设计窗体和窗体美化模</w:t>
      </w:r>
      <w:r>
        <w:rPr>
          <w:rFonts w:ascii="SimSun" w:hAnsi="SimSun" w:eastAsia="SimSun" w:cs="SimSun"/>
          <w:sz w:val="24"/>
          <w:szCs w:val="24"/>
          <w:spacing w:val="-10"/>
        </w:rPr>
        <w:t>块</w:t>
      </w:r>
      <w:r>
        <w:rPr>
          <w:rFonts w:ascii="SimSun" w:hAnsi="SimSun" w:eastAsia="SimSun" w:cs="SimSun"/>
          <w:sz w:val="24"/>
          <w:szCs w:val="24"/>
          <w:spacing w:val="3"/>
        </w:rPr>
        <w:t xml:space="preserve"> </w:t>
      </w:r>
      <w:r>
        <w:rPr>
          <w:rFonts w:ascii="SimSun" w:hAnsi="SimSun" w:eastAsia="SimSun" w:cs="SimSun"/>
          <w:sz w:val="24"/>
          <w:szCs w:val="24"/>
          <w:spacing w:val="-25"/>
        </w:rPr>
        <w:t>要引导学生综合运用所学的知识和技能，强化职业岗位情境中综合</w:t>
      </w:r>
      <w:r>
        <w:rPr>
          <w:rFonts w:ascii="SimSun" w:hAnsi="SimSun" w:eastAsia="SimSun" w:cs="SimSun"/>
          <w:sz w:val="24"/>
          <w:szCs w:val="24"/>
          <w:spacing w:val="-26"/>
        </w:rPr>
        <w:t>实践技能的训练，熟练运用</w:t>
      </w:r>
      <w:r>
        <w:rPr>
          <w:rFonts w:ascii="SimSun" w:hAnsi="SimSun" w:eastAsia="SimSun" w:cs="SimSun"/>
          <w:sz w:val="24"/>
          <w:szCs w:val="24"/>
        </w:rPr>
        <w:t xml:space="preserve"> </w:t>
      </w:r>
      <w:r>
        <w:rPr>
          <w:rFonts w:ascii="SimSun" w:hAnsi="SimSun" w:eastAsia="SimSun" w:cs="SimSun"/>
          <w:sz w:val="24"/>
          <w:szCs w:val="24"/>
          <w:spacing w:val="-25"/>
        </w:rPr>
        <w:t>数据库应用基础完成相关的职业任务，并培养所需的综合能力。</w:t>
      </w:r>
    </w:p>
    <w:p>
      <w:pPr>
        <w:pStyle w:val="BodyText"/>
        <w:spacing w:line="420" w:lineRule="auto"/>
        <w:rPr/>
      </w:pPr>
      <w:r/>
    </w:p>
    <w:p>
      <w:pPr>
        <w:ind w:left="469"/>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4.强化自主学习与创新能力</w:t>
      </w:r>
    </w:p>
    <w:p>
      <w:pPr>
        <w:ind w:right="16" w:firstLine="468"/>
        <w:spacing w:before="180" w:line="352" w:lineRule="auto"/>
        <w:rPr>
          <w:rFonts w:ascii="SimSun" w:hAnsi="SimSun" w:eastAsia="SimSun" w:cs="SimSun"/>
          <w:sz w:val="24"/>
          <w:szCs w:val="24"/>
        </w:rPr>
      </w:pPr>
      <w:r>
        <w:rPr>
          <w:rFonts w:ascii="SimSun" w:hAnsi="SimSun" w:eastAsia="SimSun" w:cs="SimSun"/>
          <w:sz w:val="24"/>
          <w:szCs w:val="24"/>
          <w:spacing w:val="-9"/>
        </w:rPr>
        <w:t>在实施教学时，教师要积极将信息化教学理念应用于教学实践中，充分运用新一代</w:t>
      </w:r>
      <w:r>
        <w:rPr>
          <w:rFonts w:ascii="SimSun" w:hAnsi="SimSun" w:eastAsia="SimSun" w:cs="SimSun"/>
          <w:sz w:val="24"/>
          <w:szCs w:val="24"/>
          <w:spacing w:val="2"/>
        </w:rPr>
        <w:t xml:space="preserve"> </w:t>
      </w:r>
      <w:r>
        <w:rPr>
          <w:rFonts w:ascii="SimSun" w:hAnsi="SimSun" w:eastAsia="SimSun" w:cs="SimSun"/>
          <w:sz w:val="24"/>
          <w:szCs w:val="24"/>
          <w:spacing w:val="-9"/>
        </w:rPr>
        <w:t>数据库应用基础手段、数字化教学资源和网络化、智能化的教学环境，突出教学重点、</w:t>
      </w:r>
      <w:r>
        <w:rPr>
          <w:rFonts w:ascii="SimSun" w:hAnsi="SimSun" w:eastAsia="SimSun" w:cs="SimSun"/>
          <w:sz w:val="24"/>
          <w:szCs w:val="24"/>
          <w:spacing w:val="8"/>
        </w:rPr>
        <w:t xml:space="preserve"> </w:t>
      </w:r>
      <w:r>
        <w:rPr>
          <w:rFonts w:ascii="SimSun" w:hAnsi="SimSun" w:eastAsia="SimSun" w:cs="SimSun"/>
          <w:sz w:val="24"/>
          <w:szCs w:val="24"/>
          <w:spacing w:val="-9"/>
        </w:rPr>
        <w:t>解决教学难点，优化教学过程，创设以学生为中心的学习情境，使数据库应用基础课程</w:t>
      </w:r>
      <w:r>
        <w:rPr>
          <w:rFonts w:ascii="SimSun" w:hAnsi="SimSun" w:eastAsia="SimSun" w:cs="SimSun"/>
          <w:sz w:val="24"/>
          <w:szCs w:val="24"/>
          <w:spacing w:val="8"/>
        </w:rPr>
        <w:t xml:space="preserve"> </w:t>
      </w:r>
      <w:r>
        <w:rPr>
          <w:rFonts w:ascii="SimSun" w:hAnsi="SimSun" w:eastAsia="SimSun" w:cs="SimSun"/>
          <w:sz w:val="24"/>
          <w:szCs w:val="24"/>
          <w:spacing w:val="-9"/>
        </w:rPr>
        <w:t>教学实施在教师角色、教学内容、教学方法、互动方式、考核与评</w:t>
      </w:r>
      <w:r>
        <w:rPr>
          <w:rFonts w:ascii="SimSun" w:hAnsi="SimSun" w:eastAsia="SimSun" w:cs="SimSun"/>
          <w:sz w:val="24"/>
          <w:szCs w:val="24"/>
          <w:spacing w:val="-10"/>
        </w:rPr>
        <w:t>价等方面有所创新。</w:t>
      </w:r>
    </w:p>
    <w:p>
      <w:pPr>
        <w:ind w:left="4" w:right="16" w:firstLine="460"/>
        <w:spacing w:before="38" w:line="350" w:lineRule="auto"/>
        <w:rPr>
          <w:rFonts w:ascii="SimSun" w:hAnsi="SimSun" w:eastAsia="SimSun" w:cs="SimSun"/>
          <w:sz w:val="24"/>
          <w:szCs w:val="24"/>
        </w:rPr>
      </w:pPr>
      <w:r>
        <w:rPr>
          <w:rFonts w:ascii="SimSun" w:hAnsi="SimSun" w:eastAsia="SimSun" w:cs="SimSun"/>
          <w:sz w:val="24"/>
          <w:szCs w:val="24"/>
          <w:spacing w:val="-9"/>
        </w:rPr>
        <w:t>要鼓励学生主动适应数据库应用基础的发展，积极进行数字化学习与创新，自主探</w:t>
      </w:r>
      <w:r>
        <w:rPr>
          <w:rFonts w:ascii="SimSun" w:hAnsi="SimSun" w:eastAsia="SimSun" w:cs="SimSun"/>
          <w:sz w:val="24"/>
          <w:szCs w:val="24"/>
          <w:spacing w:val="3"/>
        </w:rPr>
        <w:t xml:space="preserve"> </w:t>
      </w:r>
      <w:r>
        <w:rPr>
          <w:rFonts w:ascii="SimSun" w:hAnsi="SimSun" w:eastAsia="SimSun" w:cs="SimSun"/>
          <w:sz w:val="24"/>
          <w:szCs w:val="24"/>
          <w:spacing w:val="-9"/>
        </w:rPr>
        <w:t>索新的数据库应用基础工具与手段，根据个人兴趣、能力确定学习内容和学习方式。教</w:t>
      </w:r>
      <w:r>
        <w:rPr>
          <w:rFonts w:ascii="SimSun" w:hAnsi="SimSun" w:eastAsia="SimSun" w:cs="SimSun"/>
          <w:sz w:val="24"/>
          <w:szCs w:val="24"/>
          <w:spacing w:val="3"/>
        </w:rPr>
        <w:t xml:space="preserve"> </w:t>
      </w:r>
      <w:r>
        <w:rPr>
          <w:rFonts w:ascii="SimSun" w:hAnsi="SimSun" w:eastAsia="SimSun" w:cs="SimSun"/>
          <w:sz w:val="24"/>
          <w:szCs w:val="24"/>
          <w:spacing w:val="-9"/>
        </w:rPr>
        <w:t>师要有效利用数字化学习情境，有机融合各种教学要素，合理</w:t>
      </w:r>
      <w:r>
        <w:rPr>
          <w:rFonts w:ascii="SimSun" w:hAnsi="SimSun" w:eastAsia="SimSun" w:cs="SimSun"/>
          <w:sz w:val="24"/>
          <w:szCs w:val="24"/>
          <w:spacing w:val="-10"/>
        </w:rPr>
        <w:t>设计教学环节，加强教与</w:t>
      </w:r>
    </w:p>
    <w:p>
      <w:pPr>
        <w:spacing w:line="350" w:lineRule="auto"/>
        <w:sectPr>
          <w:footerReference w:type="default" r:id="rId146"/>
          <w:pgSz w:w="11906" w:h="16839"/>
          <w:pgMar w:top="1431" w:right="1391" w:bottom="1335" w:left="1710" w:header="0" w:footer="1169" w:gutter="0"/>
        </w:sectPr>
        <w:rPr>
          <w:rFonts w:ascii="SimSun" w:hAnsi="SimSun" w:eastAsia="SimSun" w:cs="SimSun"/>
          <w:sz w:val="24"/>
          <w:szCs w:val="24"/>
        </w:rPr>
      </w:pPr>
    </w:p>
    <w:p>
      <w:pPr>
        <w:ind w:left="4" w:right="14"/>
        <w:spacing w:before="306" w:line="350" w:lineRule="auto"/>
        <w:jc w:val="both"/>
        <w:rPr>
          <w:rFonts w:ascii="SimSun" w:hAnsi="SimSun" w:eastAsia="SimSun" w:cs="SimSun"/>
          <w:sz w:val="24"/>
          <w:szCs w:val="24"/>
        </w:rPr>
      </w:pPr>
      <w:r>
        <w:rPr>
          <w:rFonts w:ascii="SimSun" w:hAnsi="SimSun" w:eastAsia="SimSun" w:cs="SimSun"/>
          <w:sz w:val="24"/>
          <w:szCs w:val="24"/>
          <w:spacing w:val="3"/>
        </w:rPr>
        <w:t>学全过程的信息采集与诊断分析，调动学生的主观能动性，强化学生的自主学习能</w:t>
      </w:r>
      <w:r>
        <w:rPr>
          <w:rFonts w:ascii="SimSun" w:hAnsi="SimSun" w:eastAsia="SimSun" w:cs="SimSun"/>
          <w:sz w:val="24"/>
          <w:szCs w:val="24"/>
          <w:spacing w:val="15"/>
        </w:rPr>
        <w:t xml:space="preserve"> </w:t>
      </w:r>
      <w:r>
        <w:rPr>
          <w:rFonts w:ascii="SimSun" w:hAnsi="SimSun" w:eastAsia="SimSun" w:cs="SimSun"/>
          <w:sz w:val="24"/>
          <w:szCs w:val="24"/>
          <w:spacing w:val="4"/>
        </w:rPr>
        <w:t>力，促进教与学、教与教、学与学的互动，</w:t>
      </w:r>
      <w:r>
        <w:rPr>
          <w:rFonts w:ascii="SimSun" w:hAnsi="SimSun" w:eastAsia="SimSun" w:cs="SimSun"/>
          <w:sz w:val="24"/>
          <w:szCs w:val="24"/>
          <w:spacing w:val="3"/>
        </w:rPr>
        <w:t>不断提高教学效率与教学质量。要引导</w:t>
      </w:r>
      <w:r>
        <w:rPr>
          <w:rFonts w:ascii="SimSun" w:hAnsi="SimSun" w:eastAsia="SimSun" w:cs="SimSun"/>
          <w:sz w:val="24"/>
          <w:szCs w:val="24"/>
        </w:rPr>
        <w:t xml:space="preserve"> </w:t>
      </w:r>
      <w:r>
        <w:rPr>
          <w:rFonts w:ascii="SimSun" w:hAnsi="SimSun" w:eastAsia="SimSun" w:cs="SimSun"/>
          <w:sz w:val="24"/>
          <w:szCs w:val="24"/>
          <w:spacing w:val="1"/>
        </w:rPr>
        <w:t>学生充分运用数据库应用基础进行创新创业实践，培养个性化、创新性思维。</w:t>
      </w:r>
    </w:p>
    <w:p>
      <w:pPr>
        <w:pStyle w:val="BodyText"/>
        <w:spacing w:line="311" w:lineRule="auto"/>
        <w:rPr/>
      </w:pPr>
      <w:r/>
    </w:p>
    <w:p>
      <w:pPr>
        <w:pStyle w:val="BodyText"/>
        <w:spacing w:line="311" w:lineRule="auto"/>
        <w:rPr/>
      </w:pPr>
      <w:r/>
    </w:p>
    <w:p>
      <w:pPr>
        <w:pStyle w:val="BodyText"/>
        <w:spacing w:line="312" w:lineRule="auto"/>
        <w:rPr/>
      </w:pPr>
      <w:r/>
    </w:p>
    <w:p>
      <w:pPr>
        <w:ind w:left="606"/>
        <w:spacing w:before="97" w:line="226" w:lineRule="auto"/>
        <w:outlineLvl w:val="1"/>
        <w:rPr>
          <w:rFonts w:ascii="FangSong" w:hAnsi="FangSong" w:eastAsia="FangSong" w:cs="FangSong"/>
          <w:sz w:val="30"/>
          <w:szCs w:val="30"/>
        </w:rPr>
      </w:pPr>
      <w:r>
        <w:rPr>
          <w:rFonts w:ascii="KaiTi" w:hAnsi="KaiTi" w:eastAsia="KaiTi" w:cs="KaiTi"/>
          <w:sz w:val="30"/>
          <w:szCs w:val="30"/>
          <w:b/>
          <w:bCs/>
          <w:spacing w:val="-3"/>
        </w:rPr>
        <w:t>(二</w:t>
      </w:r>
      <w:r>
        <w:rPr>
          <w:rFonts w:ascii="FangSong" w:hAnsi="FangSong" w:eastAsia="FangSong" w:cs="FangSong"/>
          <w:sz w:val="30"/>
          <w:szCs w:val="30"/>
          <w:b/>
          <w:bCs/>
          <w:spacing w:val="-3"/>
        </w:rPr>
        <w:t>)学业水平评价</w:t>
      </w:r>
    </w:p>
    <w:p>
      <w:pPr>
        <w:pStyle w:val="BodyText"/>
        <w:spacing w:line="282" w:lineRule="auto"/>
        <w:rPr/>
      </w:pPr>
      <w:r/>
    </w:p>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ind w:left="4" w:right="9" w:firstLine="503"/>
        <w:spacing w:before="78" w:line="354" w:lineRule="auto"/>
        <w:jc w:val="both"/>
        <w:rPr>
          <w:rFonts w:ascii="SimSun" w:hAnsi="SimSun" w:eastAsia="SimSun" w:cs="SimSun"/>
          <w:sz w:val="24"/>
          <w:szCs w:val="24"/>
        </w:rPr>
      </w:pPr>
      <w:r>
        <w:rPr>
          <w:rFonts w:ascii="SimSun" w:hAnsi="SimSun" w:eastAsia="SimSun" w:cs="SimSun"/>
          <w:sz w:val="24"/>
          <w:szCs w:val="24"/>
          <w:spacing w:val="-4"/>
        </w:rPr>
        <w:t>学业水平评价应基于数据库应用基础学科核心素养展开。评价的主要目的是促进</w:t>
      </w:r>
      <w:r>
        <w:rPr>
          <w:rFonts w:ascii="SimSun" w:hAnsi="SimSun" w:eastAsia="SimSun" w:cs="SimSun"/>
          <w:sz w:val="24"/>
          <w:szCs w:val="24"/>
          <w:spacing w:val="7"/>
        </w:rPr>
        <w:t xml:space="preserve"> </w:t>
      </w:r>
      <w:r>
        <w:rPr>
          <w:rFonts w:ascii="SimSun" w:hAnsi="SimSun" w:eastAsia="SimSun" w:cs="SimSun"/>
          <w:sz w:val="24"/>
          <w:szCs w:val="24"/>
          <w:spacing w:val="-15"/>
        </w:rPr>
        <w:t>学生应该通过各种数据库应用的体验，培养自己的数据库应用意识，既利于学</w:t>
      </w:r>
      <w:r>
        <w:rPr>
          <w:rFonts w:ascii="SimSun" w:hAnsi="SimSun" w:eastAsia="SimSun" w:cs="SimSun"/>
          <w:sz w:val="24"/>
          <w:szCs w:val="24"/>
          <w:spacing w:val="-16"/>
        </w:rPr>
        <w:t>生学习、也</w:t>
      </w:r>
      <w:r>
        <w:rPr>
          <w:rFonts w:ascii="SimSun" w:hAnsi="SimSun" w:eastAsia="SimSun" w:cs="SimSun"/>
          <w:sz w:val="24"/>
          <w:szCs w:val="24"/>
        </w:rPr>
        <w:t xml:space="preserve"> </w:t>
      </w:r>
      <w:r>
        <w:rPr>
          <w:rFonts w:ascii="SimSun" w:hAnsi="SimSun" w:eastAsia="SimSun" w:cs="SimSun"/>
          <w:sz w:val="24"/>
          <w:szCs w:val="24"/>
          <w:spacing w:val="-9"/>
        </w:rPr>
        <w:t>利于教学活动的开展。评价内容要从关注学生知识技能的掌握向解决问题</w:t>
      </w:r>
      <w:r>
        <w:rPr>
          <w:rFonts w:ascii="SimSun" w:hAnsi="SimSun" w:eastAsia="SimSun" w:cs="SimSun"/>
          <w:sz w:val="24"/>
          <w:szCs w:val="24"/>
          <w:spacing w:val="-10"/>
        </w:rPr>
        <w:t>的综合能力的</w:t>
      </w:r>
      <w:r>
        <w:rPr>
          <w:rFonts w:ascii="SimSun" w:hAnsi="SimSun" w:eastAsia="SimSun" w:cs="SimSun"/>
          <w:sz w:val="24"/>
          <w:szCs w:val="24"/>
        </w:rPr>
        <w:t xml:space="preserve"> </w:t>
      </w:r>
      <w:r>
        <w:rPr>
          <w:rFonts w:ascii="SimSun" w:hAnsi="SimSun" w:eastAsia="SimSun" w:cs="SimSun"/>
          <w:sz w:val="24"/>
          <w:szCs w:val="24"/>
          <w:spacing w:val="-9"/>
        </w:rPr>
        <w:t>提升转变，兼顾学生认知、协作和创新能力的发展。要通过评</w:t>
      </w:r>
      <w:r>
        <w:rPr>
          <w:rFonts w:ascii="SimSun" w:hAnsi="SimSun" w:eastAsia="SimSun" w:cs="SimSun"/>
          <w:sz w:val="24"/>
          <w:szCs w:val="24"/>
          <w:spacing w:val="-10"/>
        </w:rPr>
        <w:t>价的合理实施，激发学生</w:t>
      </w:r>
      <w:r>
        <w:rPr>
          <w:rFonts w:ascii="SimSun" w:hAnsi="SimSun" w:eastAsia="SimSun" w:cs="SimSun"/>
          <w:sz w:val="24"/>
          <w:szCs w:val="24"/>
        </w:rPr>
        <w:t xml:space="preserve"> </w:t>
      </w:r>
      <w:r>
        <w:rPr>
          <w:rFonts w:ascii="SimSun" w:hAnsi="SimSun" w:eastAsia="SimSun" w:cs="SimSun"/>
          <w:sz w:val="24"/>
          <w:szCs w:val="24"/>
          <w:spacing w:val="-8"/>
        </w:rPr>
        <w:t>学习兴趣，帮助教师调控教学内容与进程，促进学生数据库应用素养的提升。</w:t>
      </w:r>
    </w:p>
    <w:p>
      <w:pPr>
        <w:ind w:left="512"/>
        <w:spacing w:before="235" w:line="222" w:lineRule="auto"/>
        <w:outlineLvl w:val="2"/>
        <w:rPr>
          <w:rFonts w:ascii="SimHei" w:hAnsi="SimHei" w:eastAsia="SimHei" w:cs="SimHei"/>
          <w:sz w:val="24"/>
          <w:szCs w:val="24"/>
        </w:rPr>
      </w:pPr>
      <w:r>
        <w:rPr>
          <w:rFonts w:ascii="SimHei" w:hAnsi="SimHei" w:eastAsia="SimHei" w:cs="SimHei"/>
          <w:sz w:val="24"/>
          <w:szCs w:val="24"/>
          <w:b/>
          <w:bCs/>
          <w:spacing w:val="1"/>
        </w:rPr>
        <w:t>1.评价原则</w:t>
      </w:r>
    </w:p>
    <w:p>
      <w:pPr>
        <w:ind w:firstLine="463"/>
        <w:spacing w:before="180" w:line="352" w:lineRule="auto"/>
        <w:jc w:val="both"/>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评价要发挥诊断、反馈、激励、导向的功能，客观、综合反映学生的学业水平。应</w:t>
      </w:r>
      <w:r>
        <w:rPr>
          <w:rFonts w:ascii="SimSun" w:hAnsi="SimSun" w:eastAsia="SimSun" w:cs="SimSun"/>
          <w:sz w:val="24"/>
          <w:szCs w:val="24"/>
          <w:spacing w:val="7"/>
        </w:rPr>
        <w:t xml:space="preserve"> </w:t>
      </w:r>
      <w:r>
        <w:rPr>
          <w:rFonts w:ascii="SimSun" w:hAnsi="SimSun" w:eastAsia="SimSun" w:cs="SimSun"/>
          <w:sz w:val="24"/>
          <w:szCs w:val="24"/>
          <w:spacing w:val="-9"/>
        </w:rPr>
        <w:t>通过灵活多样的评价方式激励和引导学生学习，鼓励自主学习。要通过科学的评价，渗</w:t>
      </w:r>
      <w:r>
        <w:rPr>
          <w:rFonts w:ascii="SimSun" w:hAnsi="SimSun" w:eastAsia="SimSun" w:cs="SimSun"/>
          <w:sz w:val="24"/>
          <w:szCs w:val="24"/>
          <w:spacing w:val="6"/>
        </w:rPr>
        <w:t xml:space="preserve"> </w:t>
      </w:r>
      <w:r>
        <w:rPr>
          <w:rFonts w:ascii="SimSun" w:hAnsi="SimSun" w:eastAsia="SimSun" w:cs="SimSun"/>
          <w:sz w:val="24"/>
          <w:szCs w:val="24"/>
          <w:spacing w:val="-9"/>
        </w:rPr>
        <w:t>透成长性思维理念，激发学生关注、学习最新数据库应用基础的兴趣，帮助学生树立自</w:t>
      </w:r>
      <w:r>
        <w:rPr>
          <w:rFonts w:ascii="SimSun" w:hAnsi="SimSun" w:eastAsia="SimSun" w:cs="SimSun"/>
          <w:sz w:val="24"/>
          <w:szCs w:val="24"/>
          <w:spacing w:val="3"/>
        </w:rPr>
        <w:t xml:space="preserve"> </w:t>
      </w:r>
      <w:r>
        <w:rPr>
          <w:rFonts w:ascii="SimSun" w:hAnsi="SimSun" w:eastAsia="SimSun" w:cs="SimSun"/>
          <w:sz w:val="24"/>
          <w:szCs w:val="24"/>
          <w:spacing w:val="-6"/>
        </w:rPr>
        <w:t>信心，提高学生的自我成就感。</w:t>
      </w:r>
    </w:p>
    <w:p>
      <w:pPr>
        <w:ind w:firstLine="462"/>
        <w:spacing w:before="33" w:line="354" w:lineRule="auto"/>
        <w:rPr>
          <w:rFonts w:ascii="SimSun" w:hAnsi="SimSun" w:eastAsia="SimSun" w:cs="SimSun"/>
          <w:sz w:val="24"/>
          <w:szCs w:val="24"/>
        </w:rPr>
      </w:pPr>
      <w:r>
        <w:rPr>
          <w:rFonts w:ascii="SimSun" w:hAnsi="SimSun" w:eastAsia="SimSun" w:cs="SimSun"/>
          <w:sz w:val="24"/>
          <w:szCs w:val="24"/>
          <w:spacing w:val="-9"/>
        </w:rPr>
        <w:t>评价应重点关注学生数据库应用基础实践操作技能培养，全面考查学生利用数据库</w:t>
      </w:r>
      <w:r>
        <w:rPr>
          <w:rFonts w:ascii="SimSun" w:hAnsi="SimSun" w:eastAsia="SimSun" w:cs="SimSun"/>
          <w:sz w:val="24"/>
          <w:szCs w:val="24"/>
          <w:spacing w:val="4"/>
        </w:rPr>
        <w:t xml:space="preserve"> </w:t>
      </w:r>
      <w:r>
        <w:rPr>
          <w:rFonts w:ascii="SimSun" w:hAnsi="SimSun" w:eastAsia="SimSun" w:cs="SimSun"/>
          <w:sz w:val="24"/>
          <w:szCs w:val="24"/>
          <w:spacing w:val="-9"/>
        </w:rPr>
        <w:t>应用基础解决具体问题的能力和数据库应用基础应用的熟练程度。在呈现评价结果时，</w:t>
      </w:r>
      <w:r>
        <w:rPr>
          <w:rFonts w:ascii="SimSun" w:hAnsi="SimSun" w:eastAsia="SimSun" w:cs="SimSun"/>
          <w:sz w:val="24"/>
          <w:szCs w:val="24"/>
          <w:spacing w:val="7"/>
        </w:rPr>
        <w:t xml:space="preserve"> </w:t>
      </w:r>
      <w:r>
        <w:rPr>
          <w:rFonts w:ascii="SimSun" w:hAnsi="SimSun" w:eastAsia="SimSun" w:cs="SimSun"/>
          <w:sz w:val="24"/>
          <w:szCs w:val="24"/>
          <w:spacing w:val="-9"/>
        </w:rPr>
        <w:t>多采用评价报告、学习建议等方式，适当采用鼓励性语言，激发学生内在学习动机，帮</w:t>
      </w:r>
      <w:r>
        <w:rPr>
          <w:rFonts w:ascii="SimSun" w:hAnsi="SimSun" w:eastAsia="SimSun" w:cs="SimSun"/>
          <w:sz w:val="24"/>
          <w:szCs w:val="24"/>
          <w:spacing w:val="7"/>
        </w:rPr>
        <w:t xml:space="preserve"> </w:t>
      </w:r>
      <w:r>
        <w:rPr>
          <w:rFonts w:ascii="SimSun" w:hAnsi="SimSun" w:eastAsia="SimSun" w:cs="SimSun"/>
          <w:sz w:val="24"/>
          <w:szCs w:val="24"/>
          <w:spacing w:val="-9"/>
        </w:rPr>
        <w:t>助学生明确自己的不足和努力方向。评价内容与手段要有利于学生学习，要引导教师利</w:t>
      </w:r>
      <w:r>
        <w:rPr>
          <w:rFonts w:ascii="SimSun" w:hAnsi="SimSun" w:eastAsia="SimSun" w:cs="SimSun"/>
          <w:sz w:val="24"/>
          <w:szCs w:val="24"/>
          <w:spacing w:val="5"/>
        </w:rPr>
        <w:t xml:space="preserve"> </w:t>
      </w:r>
      <w:r>
        <w:rPr>
          <w:rFonts w:ascii="SimSun" w:hAnsi="SimSun" w:eastAsia="SimSun" w:cs="SimSun"/>
          <w:sz w:val="24"/>
          <w:szCs w:val="24"/>
          <w:spacing w:val="-8"/>
        </w:rPr>
        <w:t>用评价结果来诊断和改进自己的教学，发挥评价与教学的相互促进作用。</w:t>
      </w:r>
    </w:p>
    <w:p>
      <w:pPr>
        <w:ind w:firstLine="470"/>
        <w:spacing w:before="36" w:line="351" w:lineRule="auto"/>
        <w:rPr>
          <w:rFonts w:ascii="SimSun" w:hAnsi="SimSun" w:eastAsia="SimSun" w:cs="SimSun"/>
          <w:sz w:val="24"/>
          <w:szCs w:val="24"/>
        </w:rPr>
      </w:pPr>
      <w:r>
        <w:rPr>
          <w:rFonts w:ascii="SimSun" w:hAnsi="SimSun" w:eastAsia="SimSun" w:cs="SimSun"/>
          <w:sz w:val="24"/>
          <w:szCs w:val="24"/>
          <w:spacing w:val="-3"/>
        </w:rPr>
        <w:t>评价要面向全体学生，注重学生主体作用的发挥，要让学生明确评价目标，参与</w:t>
      </w:r>
      <w:r>
        <w:rPr>
          <w:rFonts w:ascii="SimSun" w:hAnsi="SimSun" w:eastAsia="SimSun" w:cs="SimSun"/>
          <w:sz w:val="24"/>
          <w:szCs w:val="24"/>
          <w:spacing w:val="18"/>
        </w:rPr>
        <w:t xml:space="preserve"> </w:t>
      </w:r>
      <w:r>
        <w:rPr>
          <w:rFonts w:ascii="SimSun" w:hAnsi="SimSun" w:eastAsia="SimSun" w:cs="SimSun"/>
          <w:sz w:val="24"/>
          <w:szCs w:val="24"/>
          <w:spacing w:val="-9"/>
        </w:rPr>
        <w:t>评价标准的制订，通过评价信息的收集和评价结果的交流，成为评价过程的参与者。要</w:t>
      </w:r>
      <w:r>
        <w:rPr>
          <w:rFonts w:ascii="SimSun" w:hAnsi="SimSun" w:eastAsia="SimSun" w:cs="SimSun"/>
          <w:sz w:val="24"/>
          <w:szCs w:val="24"/>
          <w:spacing w:val="8"/>
        </w:rPr>
        <w:t xml:space="preserve"> </w:t>
      </w:r>
      <w:r>
        <w:rPr>
          <w:rFonts w:ascii="SimSun" w:hAnsi="SimSun" w:eastAsia="SimSun" w:cs="SimSun"/>
          <w:sz w:val="24"/>
          <w:szCs w:val="24"/>
          <w:spacing w:val="-9"/>
        </w:rPr>
        <w:t>以多样化的评价促进学生本学科核心素养的提升，将教师评价、学生自评和学生互评相</w:t>
      </w:r>
      <w:r>
        <w:rPr>
          <w:rFonts w:ascii="SimSun" w:hAnsi="SimSun" w:eastAsia="SimSun" w:cs="SimSun"/>
          <w:sz w:val="24"/>
          <w:szCs w:val="24"/>
          <w:spacing w:val="8"/>
        </w:rPr>
        <w:t xml:space="preserve"> </w:t>
      </w:r>
      <w:r>
        <w:rPr>
          <w:rFonts w:ascii="SimSun" w:hAnsi="SimSun" w:eastAsia="SimSun" w:cs="SimSun"/>
          <w:sz w:val="24"/>
          <w:szCs w:val="24"/>
          <w:spacing w:val="-6"/>
        </w:rPr>
        <w:t>结合，合理引入智能评价，综合运用多种评价手段和方法，针 对不同的教学内容和学</w:t>
      </w:r>
      <w:r>
        <w:rPr>
          <w:rFonts w:ascii="SimSun" w:hAnsi="SimSun" w:eastAsia="SimSun" w:cs="SimSun"/>
          <w:sz w:val="24"/>
          <w:szCs w:val="24"/>
          <w:spacing w:val="14"/>
        </w:rPr>
        <w:t xml:space="preserve"> </w:t>
      </w:r>
      <w:r>
        <w:rPr>
          <w:rFonts w:ascii="SimSun" w:hAnsi="SimSun" w:eastAsia="SimSun" w:cs="SimSun"/>
          <w:sz w:val="24"/>
          <w:szCs w:val="24"/>
          <w:spacing w:val="-9"/>
        </w:rPr>
        <w:t>生特点，量化评价与质性评价相结合；不能简单地以分数或等级来评价学生，多采用表</w:t>
      </w:r>
    </w:p>
    <w:p>
      <w:pPr>
        <w:spacing w:line="351" w:lineRule="auto"/>
        <w:sectPr>
          <w:footerReference w:type="default" r:id="rId147"/>
          <w:pgSz w:w="11906" w:h="16839"/>
          <w:pgMar w:top="1431" w:right="1408" w:bottom="1333" w:left="1710" w:header="0" w:footer="1169" w:gutter="0"/>
        </w:sectPr>
        <w:rPr>
          <w:rFonts w:ascii="SimSun" w:hAnsi="SimSun" w:eastAsia="SimSun" w:cs="SimSun"/>
          <w:sz w:val="24"/>
          <w:szCs w:val="24"/>
        </w:rPr>
      </w:pPr>
    </w:p>
    <w:p>
      <w:pPr>
        <w:ind w:right="2" w:firstLine="2"/>
        <w:spacing w:before="305" w:line="352" w:lineRule="auto"/>
        <w:jc w:val="both"/>
        <w:rPr>
          <w:rFonts w:ascii="SimSun" w:hAnsi="SimSun" w:eastAsia="SimSun" w:cs="SimSun"/>
          <w:sz w:val="24"/>
          <w:szCs w:val="24"/>
        </w:rPr>
      </w:pPr>
      <w:r>
        <w:rPr>
          <w:rFonts w:ascii="SimSun" w:hAnsi="SimSun" w:eastAsia="SimSun" w:cs="SimSun"/>
          <w:sz w:val="24"/>
          <w:szCs w:val="24"/>
          <w:spacing w:val="-3"/>
        </w:rPr>
        <w:t>现性评价语言，注重学生在不同起点上的提升。评价要体现职业教育的特点，参考企</w:t>
      </w:r>
      <w:r>
        <w:rPr>
          <w:rFonts w:ascii="SimSun" w:hAnsi="SimSun" w:eastAsia="SimSun" w:cs="SimSun"/>
          <w:sz w:val="24"/>
          <w:szCs w:val="24"/>
          <w:spacing w:val="12"/>
        </w:rPr>
        <w:t xml:space="preserve"> </w:t>
      </w:r>
      <w:r>
        <w:rPr>
          <w:rFonts w:ascii="SimSun" w:hAnsi="SimSun" w:eastAsia="SimSun" w:cs="SimSun"/>
          <w:sz w:val="24"/>
          <w:szCs w:val="24"/>
          <w:spacing w:val="-9"/>
        </w:rPr>
        <w:t>业的评价方式和内容，将项目任务的完成度、完成效率、完成质量和创新度作为评价标</w:t>
      </w:r>
      <w:r>
        <w:rPr>
          <w:rFonts w:ascii="SimSun" w:hAnsi="SimSun" w:eastAsia="SimSun" w:cs="SimSun"/>
          <w:sz w:val="24"/>
          <w:szCs w:val="24"/>
          <w:spacing w:val="8"/>
        </w:rPr>
        <w:t xml:space="preserve"> </w:t>
      </w:r>
      <w:r>
        <w:rPr>
          <w:rFonts w:ascii="SimSun" w:hAnsi="SimSun" w:eastAsia="SimSun" w:cs="SimSun"/>
          <w:sz w:val="24"/>
          <w:szCs w:val="24"/>
          <w:spacing w:val="-9"/>
        </w:rPr>
        <w:t>准，可适度引入行业、企业的直接评价。评价要多选择与职业岗位相关联的内容，考查</w:t>
      </w:r>
      <w:r>
        <w:rPr>
          <w:rFonts w:ascii="SimSun" w:hAnsi="SimSun" w:eastAsia="SimSun" w:cs="SimSun"/>
          <w:sz w:val="24"/>
          <w:szCs w:val="24"/>
          <w:spacing w:val="3"/>
        </w:rPr>
        <w:t xml:space="preserve"> </w:t>
      </w:r>
      <w:r>
        <w:rPr>
          <w:rFonts w:ascii="SimSun" w:hAnsi="SimSun" w:eastAsia="SimSun" w:cs="SimSun"/>
          <w:sz w:val="24"/>
          <w:szCs w:val="24"/>
          <w:spacing w:val="-10"/>
        </w:rPr>
        <w:t>学生运用数据库应用基础完成任务的综合能力。</w:t>
      </w:r>
    </w:p>
    <w:p>
      <w:pPr>
        <w:pStyle w:val="BodyText"/>
        <w:spacing w:line="401" w:lineRule="auto"/>
        <w:rPr/>
      </w:pPr>
      <w:r/>
    </w:p>
    <w:p>
      <w:pPr>
        <w:ind w:left="491"/>
        <w:spacing w:before="78" w:line="221" w:lineRule="auto"/>
        <w:outlineLvl w:val="2"/>
        <w:rPr>
          <w:rFonts w:ascii="SimHei" w:hAnsi="SimHei" w:eastAsia="SimHei" w:cs="SimHei"/>
          <w:sz w:val="24"/>
          <w:szCs w:val="24"/>
        </w:rPr>
      </w:pPr>
      <w:r>
        <w:rPr>
          <w:rFonts w:ascii="SimHei" w:hAnsi="SimHei" w:eastAsia="SimHei" w:cs="SimHei"/>
          <w:sz w:val="24"/>
          <w:szCs w:val="24"/>
          <w:b/>
          <w:bCs/>
          <w:spacing w:val="1"/>
        </w:rPr>
        <w:t>2.评价方式</w:t>
      </w:r>
    </w:p>
    <w:p>
      <w:pPr>
        <w:ind w:right="2" w:firstLine="463"/>
        <w:spacing w:before="179" w:line="357" w:lineRule="auto"/>
        <w:rPr>
          <w:rFonts w:ascii="SimSun" w:hAnsi="SimSun" w:eastAsia="SimSun" w:cs="SimSun"/>
          <w:sz w:val="24"/>
          <w:szCs w:val="24"/>
        </w:rPr>
      </w:pPr>
      <w:r>
        <w:rPr>
          <w:rFonts w:ascii="SimSun" w:hAnsi="SimSun" w:eastAsia="SimSun" w:cs="SimSun"/>
          <w:sz w:val="24"/>
          <w:szCs w:val="24"/>
          <w:spacing w:val="-9"/>
        </w:rPr>
        <w:t>评价要注重过程性评价与总结性评价相结合。过程性评价应基于数据库应用基础学</w:t>
      </w:r>
      <w:r>
        <w:rPr>
          <w:rFonts w:ascii="SimSun" w:hAnsi="SimSun" w:eastAsia="SimSun" w:cs="SimSun"/>
          <w:sz w:val="24"/>
          <w:szCs w:val="24"/>
          <w:spacing w:val="7"/>
        </w:rPr>
        <w:t xml:space="preserve"> </w:t>
      </w:r>
      <w:r>
        <w:rPr>
          <w:rFonts w:ascii="SimSun" w:hAnsi="SimSun" w:eastAsia="SimSun" w:cs="SimSun"/>
          <w:sz w:val="24"/>
          <w:szCs w:val="24"/>
          <w:spacing w:val="-9"/>
        </w:rPr>
        <w:t>科核心素养，在考查学生相关知识与技能的掌握程度和应用能力的基础上，关注身体素</w:t>
      </w:r>
      <w:r>
        <w:rPr>
          <w:rFonts w:ascii="SimSun" w:hAnsi="SimSun" w:eastAsia="SimSun" w:cs="SimSun"/>
          <w:sz w:val="24"/>
          <w:szCs w:val="24"/>
          <w:spacing w:val="6"/>
        </w:rPr>
        <w:t xml:space="preserve"> </w:t>
      </w:r>
      <w:r>
        <w:rPr>
          <w:rFonts w:ascii="SimSun" w:hAnsi="SimSun" w:eastAsia="SimSun" w:cs="SimSun"/>
          <w:sz w:val="24"/>
          <w:szCs w:val="24"/>
          <w:spacing w:val="-9"/>
        </w:rPr>
        <w:t>质、数据库应用技能、数据库应用意识素养的发展，评价要体现出学生在学习过程中各</w:t>
      </w:r>
      <w:r>
        <w:rPr>
          <w:rFonts w:ascii="SimSun" w:hAnsi="SimSun" w:eastAsia="SimSun" w:cs="SimSun"/>
          <w:sz w:val="24"/>
          <w:szCs w:val="24"/>
          <w:spacing w:val="6"/>
        </w:rPr>
        <w:t xml:space="preserve"> </w:t>
      </w:r>
      <w:r>
        <w:rPr>
          <w:rFonts w:ascii="SimSun" w:hAnsi="SimSun" w:eastAsia="SimSun" w:cs="SimSun"/>
          <w:sz w:val="24"/>
          <w:szCs w:val="24"/>
          <w:spacing w:val="-9"/>
        </w:rPr>
        <w:t>方面能力的提升情况；要充分利用数据库应用基础，采集学生的学习过程信息，客观评</w:t>
      </w:r>
      <w:r>
        <w:rPr>
          <w:rFonts w:ascii="SimSun" w:hAnsi="SimSun" w:eastAsia="SimSun" w:cs="SimSun"/>
          <w:sz w:val="24"/>
          <w:szCs w:val="24"/>
          <w:spacing w:val="6"/>
        </w:rPr>
        <w:t xml:space="preserve"> </w:t>
      </w:r>
      <w:r>
        <w:rPr>
          <w:rFonts w:ascii="SimSun" w:hAnsi="SimSun" w:eastAsia="SimSun" w:cs="SimSun"/>
          <w:sz w:val="24"/>
          <w:szCs w:val="24"/>
          <w:spacing w:val="-9"/>
        </w:rPr>
        <w:t>估学生的学业情况、学习表现与学习态度。总结性评价应基于学生适应职业发展需要的</w:t>
      </w:r>
      <w:r>
        <w:rPr>
          <w:rFonts w:ascii="SimSun" w:hAnsi="SimSun" w:eastAsia="SimSun" w:cs="SimSun"/>
          <w:sz w:val="24"/>
          <w:szCs w:val="24"/>
          <w:spacing w:val="8"/>
        </w:rPr>
        <w:t xml:space="preserve"> </w:t>
      </w:r>
      <w:r>
        <w:rPr>
          <w:rFonts w:ascii="SimSun" w:hAnsi="SimSun" w:eastAsia="SimSun" w:cs="SimSun"/>
          <w:sz w:val="24"/>
          <w:szCs w:val="24"/>
          <w:spacing w:val="-9"/>
        </w:rPr>
        <w:t>数据库应用基础和学习能力培养要求，创设基于应用情境的项目任务，考查学生数据库</w:t>
      </w:r>
      <w:r>
        <w:rPr>
          <w:rFonts w:ascii="SimSun" w:hAnsi="SimSun" w:eastAsia="SimSun" w:cs="SimSun"/>
          <w:sz w:val="24"/>
          <w:szCs w:val="24"/>
          <w:spacing w:val="6"/>
        </w:rPr>
        <w:t xml:space="preserve"> </w:t>
      </w:r>
      <w:r>
        <w:rPr>
          <w:rFonts w:ascii="SimSun" w:hAnsi="SimSun" w:eastAsia="SimSun" w:cs="SimSun"/>
          <w:sz w:val="24"/>
          <w:szCs w:val="24"/>
          <w:spacing w:val="-9"/>
        </w:rPr>
        <w:t>应用基础的综合运用能力、本学科核心素养发展水平，以及自我创新和团队协作等方面</w:t>
      </w:r>
      <w:r>
        <w:rPr>
          <w:rFonts w:ascii="SimSun" w:hAnsi="SimSun" w:eastAsia="SimSun" w:cs="SimSun"/>
          <w:sz w:val="24"/>
          <w:szCs w:val="24"/>
          <w:spacing w:val="3"/>
        </w:rPr>
        <w:t xml:space="preserve"> </w:t>
      </w:r>
      <w:r>
        <w:rPr>
          <w:rFonts w:ascii="SimSun" w:hAnsi="SimSun" w:eastAsia="SimSun" w:cs="SimSun"/>
          <w:sz w:val="24"/>
          <w:szCs w:val="24"/>
          <w:spacing w:val="-9"/>
        </w:rPr>
        <w:t>的表现，全面、客观地评价学生的学业状况。评价内容的选择、评价情境的创设要科学</w:t>
      </w:r>
      <w:r>
        <w:rPr>
          <w:rFonts w:ascii="SimSun" w:hAnsi="SimSun" w:eastAsia="SimSun" w:cs="SimSun"/>
          <w:sz w:val="24"/>
          <w:szCs w:val="24"/>
          <w:spacing w:val="6"/>
        </w:rPr>
        <w:t xml:space="preserve"> </w:t>
      </w:r>
      <w:r>
        <w:rPr>
          <w:rFonts w:ascii="SimSun" w:hAnsi="SimSun" w:eastAsia="SimSun" w:cs="SimSun"/>
          <w:sz w:val="24"/>
          <w:szCs w:val="24"/>
          <w:spacing w:val="-9"/>
        </w:rPr>
        <w:t>合理，注重评价的信度和效度。评价内容的设计要贴近生产、生活实际，注重实用性和</w:t>
      </w:r>
      <w:r>
        <w:rPr>
          <w:rFonts w:ascii="SimSun" w:hAnsi="SimSun" w:eastAsia="SimSun" w:cs="SimSun"/>
          <w:sz w:val="24"/>
          <w:szCs w:val="24"/>
          <w:spacing w:val="6"/>
        </w:rPr>
        <w:t xml:space="preserve"> </w:t>
      </w:r>
      <w:r>
        <w:rPr>
          <w:rFonts w:ascii="SimSun" w:hAnsi="SimSun" w:eastAsia="SimSun" w:cs="SimSun"/>
          <w:sz w:val="24"/>
          <w:szCs w:val="24"/>
          <w:spacing w:val="-9"/>
        </w:rPr>
        <w:t>导向性；评价情境的创设要有利于评价目标的落实，有利于引导学生学习能力的提高。</w:t>
      </w:r>
      <w:r>
        <w:rPr>
          <w:rFonts w:ascii="SimSun" w:hAnsi="SimSun" w:eastAsia="SimSun" w:cs="SimSun"/>
          <w:sz w:val="24"/>
          <w:szCs w:val="24"/>
          <w:spacing w:val="8"/>
        </w:rPr>
        <w:t xml:space="preserve"> </w:t>
      </w:r>
      <w:r>
        <w:rPr>
          <w:rFonts w:ascii="SimSun" w:hAnsi="SimSun" w:eastAsia="SimSun" w:cs="SimSun"/>
          <w:sz w:val="24"/>
          <w:szCs w:val="24"/>
          <w:spacing w:val="-9"/>
        </w:rPr>
        <w:t>评价要考虑学生的个性差异，从学习内容、学习表现、实践应用、自主学习和协作创新</w:t>
      </w:r>
      <w:r>
        <w:rPr>
          <w:rFonts w:ascii="SimSun" w:hAnsi="SimSun" w:eastAsia="SimSun" w:cs="SimSun"/>
          <w:sz w:val="24"/>
          <w:szCs w:val="24"/>
          <w:spacing w:val="6"/>
        </w:rPr>
        <w:t xml:space="preserve"> </w:t>
      </w:r>
      <w:r>
        <w:rPr>
          <w:rFonts w:ascii="SimSun" w:hAnsi="SimSun" w:eastAsia="SimSun" w:cs="SimSun"/>
          <w:sz w:val="24"/>
          <w:szCs w:val="24"/>
          <w:spacing w:val="-8"/>
        </w:rPr>
        <w:t>等几个方面进行全面与综合性的考核，促进学生个性化发展。</w:t>
      </w:r>
    </w:p>
    <w:p>
      <w:pPr>
        <w:pStyle w:val="BodyText"/>
        <w:spacing w:line="421" w:lineRule="auto"/>
        <w:rPr/>
      </w:pPr>
      <w:r/>
    </w:p>
    <w:p>
      <w:pPr>
        <w:ind w:left="456"/>
        <w:spacing w:before="78" w:line="222" w:lineRule="auto"/>
        <w:outlineLvl w:val="2"/>
        <w:rPr>
          <w:rFonts w:ascii="SimHei" w:hAnsi="SimHei" w:eastAsia="SimHei" w:cs="SimHei"/>
          <w:sz w:val="24"/>
          <w:szCs w:val="24"/>
        </w:rPr>
      </w:pPr>
      <w:r>
        <w:rPr>
          <w:rFonts w:ascii="SimHei" w:hAnsi="SimHei" w:eastAsia="SimHei" w:cs="SimHei"/>
          <w:sz w:val="24"/>
          <w:szCs w:val="24"/>
          <w:b/>
          <w:bCs/>
          <w:spacing w:val="-10"/>
        </w:rPr>
        <w:t>3.评价运用</w:t>
      </w:r>
    </w:p>
    <w:p>
      <w:pPr>
        <w:ind w:firstLine="470"/>
        <w:spacing w:before="181" w:line="354" w:lineRule="auto"/>
        <w:jc w:val="both"/>
        <w:rPr>
          <w:rFonts w:ascii="SimSun" w:hAnsi="SimSun" w:eastAsia="SimSun" w:cs="SimSun"/>
          <w:sz w:val="24"/>
          <w:szCs w:val="24"/>
        </w:rPr>
      </w:pPr>
      <w:r>
        <w:rPr>
          <w:rFonts w:ascii="SimSun" w:hAnsi="SimSun" w:eastAsia="SimSun" w:cs="SimSun"/>
          <w:sz w:val="24"/>
          <w:szCs w:val="24"/>
          <w:spacing w:val="-3"/>
        </w:rPr>
        <w:t>评价结果应重点聚焦学生数据库应用基础素养与职业能力的发展变化。要结合学</w:t>
      </w:r>
      <w:r>
        <w:rPr>
          <w:rFonts w:ascii="SimSun" w:hAnsi="SimSun" w:eastAsia="SimSun" w:cs="SimSun"/>
          <w:sz w:val="24"/>
          <w:szCs w:val="24"/>
          <w:spacing w:val="18"/>
        </w:rPr>
        <w:t xml:space="preserve"> </w:t>
      </w:r>
      <w:r>
        <w:rPr>
          <w:rFonts w:ascii="SimSun" w:hAnsi="SimSun" w:eastAsia="SimSun" w:cs="SimSun"/>
          <w:sz w:val="24"/>
          <w:szCs w:val="24"/>
          <w:spacing w:val="-9"/>
        </w:rPr>
        <w:t>习过程，针对学生的个性特点，对评价结果进行个性化分析、发展性解读。评价结果的</w:t>
      </w:r>
      <w:r>
        <w:rPr>
          <w:rFonts w:ascii="SimSun" w:hAnsi="SimSun" w:eastAsia="SimSun" w:cs="SimSun"/>
          <w:sz w:val="24"/>
          <w:szCs w:val="24"/>
          <w:spacing w:val="8"/>
        </w:rPr>
        <w:t xml:space="preserve"> </w:t>
      </w:r>
      <w:r>
        <w:rPr>
          <w:rFonts w:ascii="SimSun" w:hAnsi="SimSun" w:eastAsia="SimSun" w:cs="SimSun"/>
          <w:sz w:val="24"/>
          <w:szCs w:val="24"/>
          <w:spacing w:val="-9"/>
        </w:rPr>
        <w:t>反馈，应注意方式和范围，要积极创造条件，让学生参与评价结果的判断和解读。在呈</w:t>
      </w:r>
      <w:r>
        <w:rPr>
          <w:rFonts w:ascii="SimSun" w:hAnsi="SimSun" w:eastAsia="SimSun" w:cs="SimSun"/>
          <w:sz w:val="24"/>
          <w:szCs w:val="24"/>
          <w:spacing w:val="8"/>
        </w:rPr>
        <w:t xml:space="preserve"> </w:t>
      </w:r>
      <w:r>
        <w:rPr>
          <w:rFonts w:ascii="SimSun" w:hAnsi="SimSun" w:eastAsia="SimSun" w:cs="SimSun"/>
          <w:sz w:val="24"/>
          <w:szCs w:val="24"/>
          <w:spacing w:val="-9"/>
        </w:rPr>
        <w:t>现评价结果时，应根据评价目的和要求，选择恰当的反馈方式。应将数据库应用基础课</w:t>
      </w:r>
      <w:r>
        <w:rPr>
          <w:rFonts w:ascii="SimSun" w:hAnsi="SimSun" w:eastAsia="SimSun" w:cs="SimSun"/>
          <w:sz w:val="24"/>
          <w:szCs w:val="24"/>
          <w:spacing w:val="8"/>
        </w:rPr>
        <w:t xml:space="preserve"> </w:t>
      </w:r>
      <w:r>
        <w:rPr>
          <w:rFonts w:ascii="SimSun" w:hAnsi="SimSun" w:eastAsia="SimSun" w:cs="SimSun"/>
          <w:sz w:val="24"/>
          <w:szCs w:val="24"/>
          <w:spacing w:val="-9"/>
        </w:rPr>
        <w:t>程评价与专业课程评价相结合，将与职业发展相关的综合信息能力评价纳入学生专业能</w:t>
      </w:r>
      <w:r>
        <w:rPr>
          <w:rFonts w:ascii="SimSun" w:hAnsi="SimSun" w:eastAsia="SimSun" w:cs="SimSun"/>
          <w:sz w:val="24"/>
          <w:szCs w:val="24"/>
          <w:spacing w:val="10"/>
        </w:rPr>
        <w:t xml:space="preserve"> </w:t>
      </w:r>
      <w:r>
        <w:rPr>
          <w:rFonts w:ascii="SimSun" w:hAnsi="SimSun" w:eastAsia="SimSun" w:cs="SimSun"/>
          <w:sz w:val="24"/>
          <w:szCs w:val="24"/>
          <w:spacing w:val="-9"/>
        </w:rPr>
        <w:t>力成长的评价之中。</w:t>
      </w:r>
    </w:p>
    <w:p>
      <w:pPr>
        <w:pStyle w:val="BodyText"/>
        <w:spacing w:line="404" w:lineRule="auto"/>
        <w:rPr/>
      </w:pPr>
      <w:r/>
    </w:p>
    <w:p>
      <w:pPr>
        <w:ind w:left="482"/>
        <w:spacing w:before="78" w:line="219" w:lineRule="auto"/>
        <w:outlineLvl w:val="2"/>
        <w:rPr>
          <w:rFonts w:ascii="SimSun" w:hAnsi="SimSun" w:eastAsia="SimSun" w:cs="SimSun"/>
          <w:sz w:val="24"/>
          <w:szCs w:val="24"/>
        </w:rPr>
      </w:pPr>
      <w:r>
        <w:rPr>
          <w:rFonts w:ascii="SimSun" w:hAnsi="SimSun" w:eastAsia="SimSun" w:cs="SimSun"/>
          <w:sz w:val="24"/>
          <w:szCs w:val="24"/>
          <w:b/>
          <w:bCs/>
          <w:spacing w:val="-2"/>
        </w:rPr>
        <w:t>4.考试命题</w:t>
      </w:r>
    </w:p>
    <w:p>
      <w:pPr>
        <w:spacing w:line="219" w:lineRule="auto"/>
        <w:sectPr>
          <w:footerReference w:type="default" r:id="rId148"/>
          <w:pgSz w:w="11906" w:h="16839"/>
          <w:pgMar w:top="1431" w:right="1406" w:bottom="1333" w:left="1710" w:header="0" w:footer="1169" w:gutter="0"/>
        </w:sectPr>
        <w:rPr>
          <w:rFonts w:ascii="SimSun" w:hAnsi="SimSun" w:eastAsia="SimSun" w:cs="SimSun"/>
          <w:sz w:val="24"/>
          <w:szCs w:val="24"/>
        </w:rPr>
      </w:pPr>
    </w:p>
    <w:p>
      <w:pPr>
        <w:ind w:right="176" w:firstLine="475"/>
        <w:spacing w:before="304" w:line="345" w:lineRule="auto"/>
        <w:rPr>
          <w:rFonts w:ascii="SimSun" w:hAnsi="SimSun" w:eastAsia="SimSun" w:cs="SimSun"/>
          <w:sz w:val="24"/>
          <w:szCs w:val="24"/>
        </w:rPr>
      </w:pPr>
      <w:r>
        <w:rPr>
          <w:rFonts w:ascii="SimSun" w:hAnsi="SimSun" w:eastAsia="SimSun" w:cs="SimSun"/>
          <w:sz w:val="24"/>
          <w:szCs w:val="24"/>
          <w:spacing w:val="-3"/>
        </w:rPr>
        <w:t>学业水平考试一般用于数据库应用基础课程学习的总结性评价，可分为合格性考</w:t>
      </w:r>
      <w:r>
        <w:rPr>
          <w:rFonts w:ascii="SimSun" w:hAnsi="SimSun" w:eastAsia="SimSun" w:cs="SimSun"/>
          <w:sz w:val="24"/>
          <w:szCs w:val="24"/>
          <w:spacing w:val="8"/>
        </w:rPr>
        <w:t xml:space="preserve"> </w:t>
      </w:r>
      <w:r>
        <w:rPr>
          <w:rFonts w:ascii="SimSun" w:hAnsi="SimSun" w:eastAsia="SimSun" w:cs="SimSun"/>
          <w:sz w:val="24"/>
          <w:szCs w:val="24"/>
          <w:spacing w:val="-5"/>
        </w:rPr>
        <w:t>试和等级性考试。</w:t>
      </w:r>
    </w:p>
    <w:p>
      <w:pPr>
        <w:ind w:right="173" w:firstLine="475"/>
        <w:spacing w:before="35" w:line="355" w:lineRule="auto"/>
        <w:jc w:val="both"/>
        <w:rPr>
          <w:rFonts w:ascii="SimSun" w:hAnsi="SimSun" w:eastAsia="SimSun" w:cs="SimSun"/>
          <w:sz w:val="24"/>
          <w:szCs w:val="24"/>
        </w:rPr>
      </w:pPr>
      <w:r>
        <w:rPr>
          <w:rFonts w:ascii="SimSun" w:hAnsi="SimSun" w:eastAsia="SimSun" w:cs="SimSun"/>
          <w:sz w:val="24"/>
          <w:szCs w:val="24"/>
          <w:spacing w:val="-3"/>
        </w:rPr>
        <w:t>学业水平合格性考试侧重数据库应用基础应用实践能力考核，建议通过项目评定</w:t>
      </w:r>
      <w:r>
        <w:rPr>
          <w:rFonts w:ascii="SimSun" w:hAnsi="SimSun" w:eastAsia="SimSun" w:cs="SimSun"/>
          <w:sz w:val="24"/>
          <w:szCs w:val="24"/>
          <w:spacing w:val="8"/>
        </w:rPr>
        <w:t xml:space="preserve"> </w:t>
      </w:r>
      <w:r>
        <w:rPr>
          <w:rFonts w:ascii="SimSun" w:hAnsi="SimSun" w:eastAsia="SimSun" w:cs="SimSun"/>
          <w:sz w:val="24"/>
          <w:szCs w:val="24"/>
          <w:spacing w:val="-3"/>
        </w:rPr>
        <w:t>方式进行；考试命题以项目任务点为主要测评内容，结合学生本学科核心素养发展情</w:t>
      </w:r>
      <w:r>
        <w:rPr>
          <w:rFonts w:ascii="SimSun" w:hAnsi="SimSun" w:eastAsia="SimSun" w:cs="SimSun"/>
          <w:sz w:val="24"/>
          <w:szCs w:val="24"/>
          <w:spacing w:val="11"/>
        </w:rPr>
        <w:t xml:space="preserve"> </w:t>
      </w:r>
      <w:r>
        <w:rPr>
          <w:rFonts w:ascii="SimSun" w:hAnsi="SimSun" w:eastAsia="SimSun" w:cs="SimSun"/>
          <w:sz w:val="24"/>
          <w:szCs w:val="24"/>
          <w:spacing w:val="-3"/>
        </w:rPr>
        <w:t>况的测评。学业水平等级性考试侧重理论及应用分析能力考核，可为高等学校招收中</w:t>
      </w:r>
      <w:r>
        <w:rPr>
          <w:rFonts w:ascii="SimSun" w:hAnsi="SimSun" w:eastAsia="SimSun" w:cs="SimSun"/>
          <w:sz w:val="24"/>
          <w:szCs w:val="24"/>
          <w:spacing w:val="11"/>
        </w:rPr>
        <w:t xml:space="preserve"> </w:t>
      </w:r>
      <w:r>
        <w:rPr>
          <w:rFonts w:ascii="SimSun" w:hAnsi="SimSun" w:eastAsia="SimSun" w:cs="SimSun"/>
          <w:sz w:val="24"/>
          <w:szCs w:val="24"/>
          <w:spacing w:val="-3"/>
        </w:rPr>
        <w:t>等职业学校学生提供依据，建议采取纸笔测试和实操测试相结合的方式进行考核；考</w:t>
      </w:r>
      <w:r>
        <w:rPr>
          <w:rFonts w:ascii="SimSun" w:hAnsi="SimSun" w:eastAsia="SimSun" w:cs="SimSun"/>
          <w:sz w:val="24"/>
          <w:szCs w:val="24"/>
          <w:spacing w:val="11"/>
        </w:rPr>
        <w:t xml:space="preserve"> </w:t>
      </w:r>
      <w:r>
        <w:rPr>
          <w:rFonts w:ascii="SimSun" w:hAnsi="SimSun" w:eastAsia="SimSun" w:cs="SimSun"/>
          <w:sz w:val="24"/>
          <w:szCs w:val="24"/>
          <w:spacing w:val="-3"/>
        </w:rPr>
        <w:t>试命题应具有较高的信度、效度，必要的区分度和适当的难度，在考查知识与技能的</w:t>
      </w:r>
      <w:r>
        <w:rPr>
          <w:rFonts w:ascii="SimSun" w:hAnsi="SimSun" w:eastAsia="SimSun" w:cs="SimSun"/>
          <w:sz w:val="24"/>
          <w:szCs w:val="24"/>
          <w:spacing w:val="11"/>
        </w:rPr>
        <w:t xml:space="preserve"> </w:t>
      </w:r>
      <w:r>
        <w:rPr>
          <w:rFonts w:ascii="SimSun" w:hAnsi="SimSun" w:eastAsia="SimSun" w:cs="SimSun"/>
          <w:sz w:val="24"/>
          <w:szCs w:val="24"/>
          <w:spacing w:val="-5"/>
        </w:rPr>
        <w:t>同时，关注迁移和创新能力的考核。</w:t>
      </w:r>
    </w:p>
    <w:p>
      <w:pPr>
        <w:ind w:right="173" w:firstLine="472"/>
        <w:spacing w:before="33" w:line="350" w:lineRule="auto"/>
        <w:jc w:val="both"/>
        <w:rPr>
          <w:rFonts w:ascii="SimSun" w:hAnsi="SimSun" w:eastAsia="SimSun" w:cs="SimSun"/>
          <w:sz w:val="24"/>
          <w:szCs w:val="24"/>
        </w:rPr>
      </w:pPr>
      <w:r>
        <w:rPr>
          <w:rFonts w:ascii="SimSun" w:hAnsi="SimSun" w:eastAsia="SimSun" w:cs="SimSun"/>
          <w:sz w:val="24"/>
          <w:szCs w:val="24"/>
          <w:spacing w:val="-9"/>
        </w:rPr>
        <w:t>学业水平考试的命题要具有科学性、公平性、规范性，要关注品</w:t>
      </w:r>
      <w:r>
        <w:rPr>
          <w:rFonts w:ascii="SimSun" w:hAnsi="SimSun" w:eastAsia="SimSun" w:cs="SimSun"/>
          <w:sz w:val="24"/>
          <w:szCs w:val="24"/>
          <w:spacing w:val="-10"/>
        </w:rPr>
        <w:t>德教育、有机融合</w:t>
      </w:r>
      <w:r>
        <w:rPr>
          <w:rFonts w:ascii="SimSun" w:hAnsi="SimSun" w:eastAsia="SimSun" w:cs="SimSun"/>
          <w:sz w:val="24"/>
          <w:szCs w:val="24"/>
        </w:rPr>
        <w:t xml:space="preserve"> </w:t>
      </w:r>
      <w:r>
        <w:rPr>
          <w:rFonts w:ascii="SimSun" w:hAnsi="SimSun" w:eastAsia="SimSun" w:cs="SimSun"/>
          <w:sz w:val="24"/>
          <w:szCs w:val="24"/>
          <w:spacing w:val="-9"/>
        </w:rPr>
        <w:t>价值观与职业精神教育，要以考核本学科核心素养为出发点、注重数据库应用基础综合</w:t>
      </w:r>
      <w:r>
        <w:rPr>
          <w:rFonts w:ascii="SimSun" w:hAnsi="SimSun" w:eastAsia="SimSun" w:cs="SimSun"/>
          <w:sz w:val="24"/>
          <w:szCs w:val="24"/>
          <w:spacing w:val="2"/>
        </w:rPr>
        <w:t xml:space="preserve"> </w:t>
      </w:r>
      <w:r>
        <w:rPr>
          <w:rFonts w:ascii="SimSun" w:hAnsi="SimSun" w:eastAsia="SimSun" w:cs="SimSun"/>
          <w:sz w:val="24"/>
          <w:szCs w:val="24"/>
          <w:spacing w:val="-6"/>
        </w:rPr>
        <w:t>应用能力的考核，要体现应用性，注重数据库应用基础与生产、生活的结合。</w:t>
      </w:r>
    </w:p>
    <w:p>
      <w:pPr>
        <w:pStyle w:val="BodyText"/>
        <w:spacing w:line="311" w:lineRule="auto"/>
        <w:rPr/>
      </w:pPr>
      <w:r/>
    </w:p>
    <w:p>
      <w:pPr>
        <w:pStyle w:val="BodyText"/>
        <w:spacing w:line="311" w:lineRule="auto"/>
        <w:rPr/>
      </w:pPr>
      <w:r/>
    </w:p>
    <w:p>
      <w:pPr>
        <w:pStyle w:val="BodyText"/>
        <w:spacing w:line="312" w:lineRule="auto"/>
        <w:rPr/>
      </w:pPr>
      <w:r/>
    </w:p>
    <w:p>
      <w:pPr>
        <w:ind w:left="529"/>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4"/>
        </w:rPr>
        <w:t>(三)教</w:t>
      </w:r>
      <w:r>
        <w:rPr>
          <w:rFonts w:ascii="FangSong" w:hAnsi="FangSong" w:eastAsia="FangSong" w:cs="FangSong"/>
          <w:sz w:val="30"/>
          <w:szCs w:val="30"/>
          <w:spacing w:val="-89"/>
        </w:rPr>
        <w:t xml:space="preserve"> </w:t>
      </w:r>
      <w:r>
        <w:rPr>
          <w:rFonts w:ascii="FangSong" w:hAnsi="FangSong" w:eastAsia="FangSong" w:cs="FangSong"/>
          <w:sz w:val="30"/>
          <w:szCs w:val="30"/>
          <w:b/>
          <w:bCs/>
          <w:spacing w:val="4"/>
        </w:rPr>
        <w:t>学方法</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17" w:right="171" w:firstLine="449"/>
        <w:spacing w:before="79" w:line="345" w:lineRule="auto"/>
        <w:rPr>
          <w:rFonts w:ascii="SimSun" w:hAnsi="SimSun" w:eastAsia="SimSun" w:cs="SimSun"/>
          <w:sz w:val="24"/>
          <w:szCs w:val="24"/>
        </w:rPr>
      </w:pPr>
      <w:r>
        <w:rPr>
          <w:rFonts w:ascii="SimSun" w:hAnsi="SimSun" w:eastAsia="SimSun" w:cs="SimSun"/>
          <w:sz w:val="24"/>
          <w:szCs w:val="24"/>
          <w:spacing w:val="-9"/>
        </w:rPr>
        <w:t>在教学过程中应该加强学生实操技能的培养，以典型案例教学的方式。注重以任务</w:t>
      </w:r>
      <w:r>
        <w:rPr>
          <w:rFonts w:ascii="SimSun" w:hAnsi="SimSun" w:eastAsia="SimSun" w:cs="SimSun"/>
          <w:sz w:val="24"/>
          <w:szCs w:val="24"/>
        </w:rPr>
        <w:t xml:space="preserve"> </w:t>
      </w:r>
      <w:r>
        <w:rPr>
          <w:rFonts w:ascii="SimSun" w:hAnsi="SimSun" w:eastAsia="SimSun" w:cs="SimSun"/>
          <w:sz w:val="24"/>
          <w:szCs w:val="24"/>
          <w:spacing w:val="-8"/>
        </w:rPr>
        <w:t>引领，提高学生学习兴趣。</w:t>
      </w:r>
    </w:p>
    <w:p>
      <w:pPr>
        <w:ind w:left="22" w:firstLine="448"/>
        <w:spacing w:before="36" w:line="345" w:lineRule="auto"/>
        <w:rPr>
          <w:rFonts w:ascii="SimSun" w:hAnsi="SimSun" w:eastAsia="SimSun" w:cs="SimSun"/>
          <w:sz w:val="24"/>
          <w:szCs w:val="24"/>
        </w:rPr>
      </w:pPr>
      <w:r>
        <w:rPr>
          <w:rFonts w:ascii="SimSun" w:hAnsi="SimSun" w:eastAsia="SimSun" w:cs="SimSun"/>
          <w:sz w:val="24"/>
          <w:szCs w:val="24"/>
          <w:spacing w:val="-11"/>
        </w:rPr>
        <w:t>教师应该按照项目的学习目标编制项目任务书。项目任务书应明确教师讲授的内容；</w:t>
      </w:r>
      <w:r>
        <w:rPr>
          <w:rFonts w:ascii="SimSun" w:hAnsi="SimSun" w:eastAsia="SimSun" w:cs="SimSun"/>
          <w:sz w:val="24"/>
          <w:szCs w:val="24"/>
          <w:spacing w:val="10"/>
        </w:rPr>
        <w:t xml:space="preserve"> </w:t>
      </w:r>
      <w:r>
        <w:rPr>
          <w:rFonts w:ascii="SimSun" w:hAnsi="SimSun" w:eastAsia="SimSun" w:cs="SimSun"/>
          <w:sz w:val="24"/>
          <w:szCs w:val="24"/>
          <w:spacing w:val="-7"/>
        </w:rPr>
        <w:t>明确学习者预习的要求；提出该项目整体安排以及各模块训练的时间、内容等。</w:t>
      </w:r>
    </w:p>
    <w:p>
      <w:pPr>
        <w:ind w:left="4" w:right="173" w:firstLine="466"/>
        <w:spacing w:before="37" w:line="347" w:lineRule="auto"/>
        <w:rPr>
          <w:rFonts w:ascii="SimSun" w:hAnsi="SimSun" w:eastAsia="SimSun" w:cs="SimSun"/>
          <w:sz w:val="24"/>
          <w:szCs w:val="24"/>
        </w:rPr>
      </w:pPr>
      <w:r>
        <w:rPr>
          <w:rFonts w:ascii="SimSun" w:hAnsi="SimSun" w:eastAsia="SimSun" w:cs="SimSun"/>
          <w:sz w:val="24"/>
          <w:szCs w:val="24"/>
          <w:spacing w:val="-9"/>
        </w:rPr>
        <w:t>教师应以学习者为主体设计教学结构，营造民主、和谐的教学氛围</w:t>
      </w:r>
      <w:r>
        <w:rPr>
          <w:rFonts w:ascii="SimSun" w:hAnsi="SimSun" w:eastAsia="SimSun" w:cs="SimSun"/>
          <w:sz w:val="24"/>
          <w:szCs w:val="24"/>
          <w:spacing w:val="-10"/>
        </w:rPr>
        <w:t>，激发学习者参</w:t>
      </w:r>
      <w:r>
        <w:rPr>
          <w:rFonts w:ascii="SimSun" w:hAnsi="SimSun" w:eastAsia="SimSun" w:cs="SimSun"/>
          <w:sz w:val="24"/>
          <w:szCs w:val="24"/>
        </w:rPr>
        <w:t xml:space="preserve"> </w:t>
      </w:r>
      <w:r>
        <w:rPr>
          <w:rFonts w:ascii="SimSun" w:hAnsi="SimSun" w:eastAsia="SimSun" w:cs="SimSun"/>
          <w:sz w:val="24"/>
          <w:szCs w:val="24"/>
          <w:spacing w:val="-6"/>
        </w:rPr>
        <w:t>与教学活动，提高学习者学习积极性，增强学习者学习信心</w:t>
      </w:r>
      <w:r>
        <w:rPr>
          <w:rFonts w:ascii="SimSun" w:hAnsi="SimSun" w:eastAsia="SimSun" w:cs="SimSun"/>
          <w:sz w:val="24"/>
          <w:szCs w:val="24"/>
          <w:spacing w:val="-7"/>
        </w:rPr>
        <w:t>与成就感。</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73"/>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9"/>
        </w:rPr>
        <w:t>(四)课程资源开发与利用</w:t>
      </w:r>
    </w:p>
    <w:p>
      <w:pPr>
        <w:spacing w:line="222" w:lineRule="auto"/>
        <w:sectPr>
          <w:footerReference w:type="default" r:id="rId149"/>
          <w:pgSz w:w="11906" w:h="16839"/>
          <w:pgMar w:top="1431" w:right="1239" w:bottom="1335" w:left="1710" w:header="0" w:footer="1169" w:gutter="0"/>
        </w:sectPr>
        <w:rPr>
          <w:rFonts w:ascii="FangSong" w:hAnsi="FangSong" w:eastAsia="FangSong" w:cs="FangSong"/>
          <w:sz w:val="30"/>
          <w:szCs w:val="30"/>
        </w:rPr>
      </w:pPr>
    </w:p>
    <w:p>
      <w:pPr>
        <w:pStyle w:val="BodyText"/>
        <w:spacing w:line="249" w:lineRule="auto"/>
        <w:rPr/>
      </w:pPr>
      <w:r/>
    </w:p>
    <w:p>
      <w:pPr>
        <w:pStyle w:val="BodyText"/>
        <w:spacing w:line="249" w:lineRule="auto"/>
        <w:rPr/>
      </w:pPr>
      <w:r/>
    </w:p>
    <w:p>
      <w:pPr>
        <w:pStyle w:val="BodyText"/>
        <w:spacing w:line="250" w:lineRule="auto"/>
        <w:rPr/>
      </w:pPr>
      <w:r/>
    </w:p>
    <w:p>
      <w:pPr>
        <w:ind w:left="13" w:right="40" w:firstLine="478"/>
        <w:spacing w:before="78" w:line="353" w:lineRule="auto"/>
        <w:jc w:val="both"/>
        <w:rPr>
          <w:rFonts w:ascii="SimSun" w:hAnsi="SimSun" w:eastAsia="SimSun" w:cs="SimSun"/>
          <w:sz w:val="24"/>
          <w:szCs w:val="24"/>
        </w:rPr>
      </w:pPr>
      <w:bookmarkStart w:name="bookmark30" w:id="35"/>
      <w:bookmarkEnd w:id="35"/>
      <w:r>
        <w:rPr>
          <w:rFonts w:ascii="SimSun" w:hAnsi="SimSun" w:eastAsia="SimSun" w:cs="SimSun"/>
          <w:sz w:val="24"/>
          <w:szCs w:val="24"/>
          <w:spacing w:val="-11"/>
        </w:rPr>
        <w:t>课程资源是课程实施的必要条件。数据库应用基础课程资源的配置、开发与运用要</w:t>
      </w:r>
      <w:r>
        <w:rPr>
          <w:rFonts w:ascii="SimSun" w:hAnsi="SimSun" w:eastAsia="SimSun" w:cs="SimSun"/>
          <w:sz w:val="24"/>
          <w:szCs w:val="24"/>
          <w:spacing w:val="12"/>
        </w:rPr>
        <w:t xml:space="preserve"> </w:t>
      </w:r>
      <w:r>
        <w:rPr>
          <w:rFonts w:ascii="SimSun" w:hAnsi="SimSun" w:eastAsia="SimSun" w:cs="SimSun"/>
          <w:sz w:val="24"/>
          <w:szCs w:val="24"/>
          <w:spacing w:val="-4"/>
        </w:rPr>
        <w:t>紧扣本学科核心素养的要求，突出以学生为中心的思想，跟踪数据库应用基础的发展</w:t>
      </w:r>
      <w:r>
        <w:rPr>
          <w:rFonts w:ascii="SimSun" w:hAnsi="SimSun" w:eastAsia="SimSun" w:cs="SimSun"/>
          <w:sz w:val="24"/>
          <w:szCs w:val="24"/>
          <w:spacing w:val="4"/>
        </w:rPr>
        <w:t xml:space="preserve"> </w:t>
      </w:r>
      <w:r>
        <w:rPr>
          <w:rFonts w:ascii="SimSun" w:hAnsi="SimSun" w:eastAsia="SimSun" w:cs="SimSun"/>
          <w:sz w:val="24"/>
          <w:szCs w:val="24"/>
          <w:spacing w:val="-10"/>
        </w:rPr>
        <w:t>动态，体现适用性、时代性。主要包括文本资源、数字化资源、设备设施资源和地域特</w:t>
      </w:r>
      <w:r>
        <w:rPr>
          <w:rFonts w:ascii="SimSun" w:hAnsi="SimSun" w:eastAsia="SimSun" w:cs="SimSun"/>
          <w:sz w:val="24"/>
          <w:szCs w:val="24"/>
          <w:spacing w:val="1"/>
        </w:rPr>
        <w:t xml:space="preserve"> </w:t>
      </w:r>
      <w:r>
        <w:rPr>
          <w:rFonts w:ascii="SimSun" w:hAnsi="SimSun" w:eastAsia="SimSun" w:cs="SimSun"/>
          <w:sz w:val="24"/>
          <w:szCs w:val="24"/>
          <w:spacing w:val="-10"/>
        </w:rPr>
        <w:t>色资源。</w:t>
      </w:r>
    </w:p>
    <w:p>
      <w:pPr>
        <w:pStyle w:val="BodyText"/>
        <w:spacing w:line="298" w:lineRule="auto"/>
        <w:rPr/>
      </w:pPr>
      <w:r/>
    </w:p>
    <w:p>
      <w:pPr>
        <w:pStyle w:val="BodyText"/>
        <w:spacing w:line="299" w:lineRule="auto"/>
        <w:rPr/>
      </w:pPr>
      <w:r/>
    </w:p>
    <w:p>
      <w:pPr>
        <w:ind w:left="459"/>
        <w:spacing w:before="78" w:line="221" w:lineRule="auto"/>
        <w:outlineLvl w:val="1"/>
        <w:rPr>
          <w:rFonts w:ascii="SimHei" w:hAnsi="SimHei" w:eastAsia="SimHei" w:cs="SimHei"/>
          <w:sz w:val="24"/>
          <w:szCs w:val="24"/>
        </w:rPr>
      </w:pPr>
      <w:r>
        <w:rPr>
          <w:rFonts w:ascii="SimHei" w:hAnsi="SimHei" w:eastAsia="SimHei" w:cs="SimHei"/>
          <w:sz w:val="24"/>
          <w:szCs w:val="24"/>
          <w:b/>
          <w:bCs/>
          <w:spacing w:val="-13"/>
        </w:rPr>
        <w:t>1.文本资源</w:t>
      </w:r>
    </w:p>
    <w:p>
      <w:pPr>
        <w:ind w:right="10" w:firstLine="470"/>
        <w:spacing w:before="176" w:line="353" w:lineRule="auto"/>
        <w:jc w:val="both"/>
        <w:rPr>
          <w:rFonts w:ascii="SimSun" w:hAnsi="SimSun" w:eastAsia="SimSun" w:cs="SimSun"/>
          <w:sz w:val="24"/>
          <w:szCs w:val="24"/>
        </w:rPr>
      </w:pPr>
      <w:r>
        <w:rPr>
          <w:rFonts w:ascii="SimSun" w:hAnsi="SimSun" w:eastAsia="SimSun" w:cs="SimSun"/>
          <w:sz w:val="24"/>
          <w:szCs w:val="24"/>
          <w:spacing w:val="-9"/>
        </w:rPr>
        <w:t>文本资源是教学活动的重要资源，包括教材、辅助工具书、技术参考</w:t>
      </w:r>
      <w:r>
        <w:rPr>
          <w:rFonts w:ascii="SimSun" w:hAnsi="SimSun" w:eastAsia="SimSun" w:cs="SimSun"/>
          <w:sz w:val="24"/>
          <w:szCs w:val="24"/>
          <w:spacing w:val="-10"/>
        </w:rPr>
        <w:t>书、专业报刊</w:t>
      </w:r>
      <w:r>
        <w:rPr>
          <w:rFonts w:ascii="SimSun" w:hAnsi="SimSun" w:eastAsia="SimSun" w:cs="SimSun"/>
          <w:sz w:val="24"/>
          <w:szCs w:val="24"/>
        </w:rPr>
        <w:t xml:space="preserve"> </w:t>
      </w:r>
      <w:r>
        <w:rPr>
          <w:rFonts w:ascii="SimSun" w:hAnsi="SimSun" w:eastAsia="SimSun" w:cs="SimSun"/>
          <w:sz w:val="24"/>
          <w:szCs w:val="24"/>
          <w:spacing w:val="-9"/>
        </w:rPr>
        <w:t>及课外自主学习材料等。学校应在教育行政部门指导下，依据本地区和学校的特点，选</w:t>
      </w:r>
      <w:r>
        <w:rPr>
          <w:rFonts w:ascii="SimSun" w:hAnsi="SimSun" w:eastAsia="SimSun" w:cs="SimSun"/>
          <w:sz w:val="24"/>
          <w:szCs w:val="24"/>
          <w:spacing w:val="6"/>
        </w:rPr>
        <w:t xml:space="preserve"> </w:t>
      </w:r>
      <w:r>
        <w:rPr>
          <w:rFonts w:ascii="SimSun" w:hAnsi="SimSun" w:eastAsia="SimSun" w:cs="SimSun"/>
          <w:sz w:val="24"/>
          <w:szCs w:val="24"/>
          <w:spacing w:val="-9"/>
        </w:rPr>
        <w:t>择经教育部审定、适用学生所学专业的规划教材，并在地方职业教育教研机构指导下，</w:t>
      </w:r>
      <w:r>
        <w:rPr>
          <w:rFonts w:ascii="SimSun" w:hAnsi="SimSun" w:eastAsia="SimSun" w:cs="SimSun"/>
          <w:sz w:val="24"/>
          <w:szCs w:val="24"/>
          <w:spacing w:val="7"/>
        </w:rPr>
        <w:t xml:space="preserve"> </w:t>
      </w:r>
      <w:r>
        <w:rPr>
          <w:rFonts w:ascii="SimSun" w:hAnsi="SimSun" w:eastAsia="SimSun" w:cs="SimSun"/>
          <w:sz w:val="24"/>
          <w:szCs w:val="24"/>
          <w:spacing w:val="-8"/>
        </w:rPr>
        <w:t>选择或自主开发其他的文本资源。</w:t>
      </w:r>
    </w:p>
    <w:p>
      <w:pPr>
        <w:pStyle w:val="BodyText"/>
        <w:spacing w:line="402" w:lineRule="auto"/>
        <w:rPr/>
      </w:pPr>
      <w:r/>
    </w:p>
    <w:p>
      <w:pPr>
        <w:ind w:left="505"/>
        <w:spacing w:before="78" w:line="221" w:lineRule="auto"/>
        <w:outlineLvl w:val="1"/>
        <w:rPr>
          <w:rFonts w:ascii="SimHei" w:hAnsi="SimHei" w:eastAsia="SimHei" w:cs="SimHei"/>
          <w:sz w:val="24"/>
          <w:szCs w:val="24"/>
        </w:rPr>
      </w:pPr>
      <w:r>
        <w:rPr>
          <w:rFonts w:ascii="SimHei" w:hAnsi="SimHei" w:eastAsia="SimHei" w:cs="SimHei"/>
          <w:sz w:val="24"/>
          <w:szCs w:val="24"/>
          <w:b/>
          <w:bCs/>
          <w:spacing w:val="7"/>
        </w:rPr>
        <w:t>2.数字化资源</w:t>
      </w:r>
    </w:p>
    <w:p>
      <w:pPr>
        <w:ind w:right="11" w:firstLine="470"/>
        <w:spacing w:before="184" w:line="354" w:lineRule="auto"/>
        <w:jc w:val="both"/>
        <w:rPr>
          <w:rFonts w:ascii="SimSun" w:hAnsi="SimSun" w:eastAsia="SimSun" w:cs="SimSun"/>
          <w:sz w:val="24"/>
          <w:szCs w:val="24"/>
        </w:rPr>
      </w:pPr>
      <w:r>
        <w:rPr>
          <w:rFonts w:ascii="SimSun" w:hAnsi="SimSun" w:eastAsia="SimSun" w:cs="SimSun"/>
          <w:sz w:val="24"/>
          <w:szCs w:val="24"/>
          <w:spacing w:val="-6"/>
        </w:rPr>
        <w:t>数字化资源的开发与利用是推动信息化教学的有力手段。教师应通过互联网 等途</w:t>
      </w:r>
      <w:r>
        <w:rPr>
          <w:rFonts w:ascii="SimSun" w:hAnsi="SimSun" w:eastAsia="SimSun" w:cs="SimSun"/>
          <w:sz w:val="24"/>
          <w:szCs w:val="24"/>
          <w:spacing w:val="9"/>
        </w:rPr>
        <w:t xml:space="preserve"> </w:t>
      </w:r>
      <w:r>
        <w:rPr>
          <w:rFonts w:ascii="SimSun" w:hAnsi="SimSun" w:eastAsia="SimSun" w:cs="SimSun"/>
          <w:sz w:val="24"/>
          <w:szCs w:val="24"/>
          <w:spacing w:val="-9"/>
        </w:rPr>
        <w:t>径广泛搜集与数据库应用基础课程相关的数字化教学资源，积极参与和课程教学相关的</w:t>
      </w:r>
      <w:r>
        <w:rPr>
          <w:rFonts w:ascii="SimSun" w:hAnsi="SimSun" w:eastAsia="SimSun" w:cs="SimSun"/>
          <w:sz w:val="24"/>
          <w:szCs w:val="24"/>
          <w:spacing w:val="3"/>
        </w:rPr>
        <w:t xml:space="preserve"> </w:t>
      </w:r>
      <w:r>
        <w:rPr>
          <w:rFonts w:ascii="SimSun" w:hAnsi="SimSun" w:eastAsia="SimSun" w:cs="SimSun"/>
          <w:sz w:val="24"/>
          <w:szCs w:val="24"/>
          <w:spacing w:val="-9"/>
        </w:rPr>
        <w:t>资源制作，建设并有效利用网络学习空间，引入数字化学习资源和工具，支持传统教学</w:t>
      </w:r>
      <w:r>
        <w:rPr>
          <w:rFonts w:ascii="SimSun" w:hAnsi="SimSun" w:eastAsia="SimSun" w:cs="SimSun"/>
          <w:sz w:val="24"/>
          <w:szCs w:val="24"/>
          <w:spacing w:val="6"/>
        </w:rPr>
        <w:t xml:space="preserve"> </w:t>
      </w:r>
      <w:r>
        <w:rPr>
          <w:rFonts w:ascii="SimSun" w:hAnsi="SimSun" w:eastAsia="SimSun" w:cs="SimSun"/>
          <w:sz w:val="24"/>
          <w:szCs w:val="24"/>
          <w:spacing w:val="-9"/>
        </w:rPr>
        <w:t>模式与混合学习、移动学习等信息化教学模式的有机融合。相关机构和企业应组织开发</w:t>
      </w:r>
      <w:r>
        <w:rPr>
          <w:rFonts w:ascii="SimSun" w:hAnsi="SimSun" w:eastAsia="SimSun" w:cs="SimSun"/>
          <w:sz w:val="24"/>
          <w:szCs w:val="24"/>
          <w:spacing w:val="3"/>
        </w:rPr>
        <w:t xml:space="preserve"> </w:t>
      </w:r>
      <w:r>
        <w:rPr>
          <w:rFonts w:ascii="SimSun" w:hAnsi="SimSun" w:eastAsia="SimSun" w:cs="SimSun"/>
          <w:sz w:val="24"/>
          <w:szCs w:val="24"/>
          <w:spacing w:val="-9"/>
        </w:rPr>
        <w:t>系统的数据库应用基础课程数字化教学资源，构建完善的课程教学资源库，并跟随信息</w:t>
      </w:r>
      <w:r>
        <w:rPr>
          <w:rFonts w:ascii="SimSun" w:hAnsi="SimSun" w:eastAsia="SimSun" w:cs="SimSun"/>
          <w:sz w:val="24"/>
          <w:szCs w:val="24"/>
          <w:spacing w:val="6"/>
        </w:rPr>
        <w:t xml:space="preserve"> </w:t>
      </w:r>
      <w:r>
        <w:rPr>
          <w:rFonts w:ascii="SimSun" w:hAnsi="SimSun" w:eastAsia="SimSun" w:cs="SimSun"/>
          <w:sz w:val="24"/>
          <w:szCs w:val="24"/>
          <w:spacing w:val="-6"/>
        </w:rPr>
        <w:t>技术的发展及时动态更新。</w:t>
      </w:r>
    </w:p>
    <w:p>
      <w:pPr>
        <w:pStyle w:val="BodyText"/>
        <w:spacing w:line="420" w:lineRule="auto"/>
        <w:rPr/>
      </w:pPr>
      <w:r/>
    </w:p>
    <w:p>
      <w:pPr>
        <w:ind w:left="480"/>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3.设备设施资源</w:t>
      </w:r>
    </w:p>
    <w:p>
      <w:pPr>
        <w:ind w:right="9" w:firstLine="471"/>
        <w:spacing w:before="182" w:line="350" w:lineRule="auto"/>
        <w:jc w:val="both"/>
        <w:rPr>
          <w:rFonts w:ascii="SimSun" w:hAnsi="SimSun" w:eastAsia="SimSun" w:cs="SimSun"/>
          <w:sz w:val="24"/>
          <w:szCs w:val="24"/>
        </w:rPr>
      </w:pPr>
      <w:r>
        <w:rPr>
          <w:rFonts w:ascii="SimSun" w:hAnsi="SimSun" w:eastAsia="SimSun" w:cs="SimSun"/>
          <w:sz w:val="24"/>
          <w:szCs w:val="24"/>
          <w:spacing w:val="-9"/>
        </w:rPr>
        <w:t>必要的设备设施是保障数据库应用基础课程实施的基础条件。学校要为数据</w:t>
      </w:r>
      <w:r>
        <w:rPr>
          <w:rFonts w:ascii="SimSun" w:hAnsi="SimSun" w:eastAsia="SimSun" w:cs="SimSun"/>
          <w:sz w:val="24"/>
          <w:szCs w:val="24"/>
          <w:spacing w:val="-10"/>
        </w:rPr>
        <w:t>库应用</w:t>
      </w:r>
      <w:r>
        <w:rPr>
          <w:rFonts w:ascii="SimSun" w:hAnsi="SimSun" w:eastAsia="SimSun" w:cs="SimSun"/>
          <w:sz w:val="24"/>
          <w:szCs w:val="24"/>
        </w:rPr>
        <w:t xml:space="preserve"> </w:t>
      </w:r>
      <w:r>
        <w:rPr>
          <w:rFonts w:ascii="SimSun" w:hAnsi="SimSun" w:eastAsia="SimSun" w:cs="SimSun"/>
          <w:sz w:val="24"/>
          <w:szCs w:val="24"/>
          <w:spacing w:val="-9"/>
        </w:rPr>
        <w:t>基础课程的开设提供适用的软硬件环境、丰富的教学资源及宽松的交流空间，适度配备</w:t>
      </w:r>
      <w:r>
        <w:rPr>
          <w:rFonts w:ascii="SimSun" w:hAnsi="SimSun" w:eastAsia="SimSun" w:cs="SimSun"/>
          <w:sz w:val="24"/>
          <w:szCs w:val="24"/>
          <w:spacing w:val="2"/>
        </w:rPr>
        <w:t xml:space="preserve"> </w:t>
      </w:r>
      <w:r>
        <w:rPr>
          <w:rFonts w:ascii="SimSun" w:hAnsi="SimSun" w:eastAsia="SimSun" w:cs="SimSun"/>
          <w:sz w:val="24"/>
          <w:szCs w:val="24"/>
          <w:spacing w:val="-7"/>
        </w:rPr>
        <w:t>最新的数据库应用基础实训设备，创设具有数据库应用基础特征的资源环境。</w:t>
      </w:r>
    </w:p>
    <w:p>
      <w:pPr>
        <w:ind w:left="476"/>
        <w:spacing w:before="33" w:line="221" w:lineRule="auto"/>
        <w:outlineLvl w:val="2"/>
        <w:rPr>
          <w:rFonts w:ascii="SimHei" w:hAnsi="SimHei" w:eastAsia="SimHei" w:cs="SimHei"/>
          <w:sz w:val="24"/>
          <w:szCs w:val="24"/>
        </w:rPr>
      </w:pPr>
      <w:r>
        <w:rPr>
          <w:rFonts w:ascii="SimHei" w:hAnsi="SimHei" w:eastAsia="SimHei" w:cs="SimHei"/>
          <w:sz w:val="24"/>
          <w:szCs w:val="24"/>
          <w:b/>
          <w:bCs/>
          <w:spacing w:val="-1"/>
        </w:rPr>
        <w:t>4.地域特色资源</w:t>
      </w:r>
    </w:p>
    <w:p>
      <w:pPr>
        <w:ind w:left="1" w:firstLine="465"/>
        <w:spacing w:before="181" w:line="352" w:lineRule="auto"/>
        <w:jc w:val="both"/>
        <w:rPr>
          <w:rFonts w:ascii="SimSun" w:hAnsi="SimSun" w:eastAsia="SimSun" w:cs="SimSun"/>
          <w:sz w:val="24"/>
          <w:szCs w:val="24"/>
        </w:rPr>
      </w:pPr>
      <w:r>
        <w:rPr>
          <w:rFonts w:ascii="SimSun" w:hAnsi="SimSun" w:eastAsia="SimSun" w:cs="SimSun"/>
          <w:sz w:val="24"/>
          <w:szCs w:val="24"/>
          <w:spacing w:val="-9"/>
        </w:rPr>
        <w:t>教师要指导学生参观与数据库应用基础相关的企业产品市场，进行社会调查，了解</w:t>
      </w:r>
      <w:r>
        <w:rPr>
          <w:rFonts w:ascii="SimSun" w:hAnsi="SimSun" w:eastAsia="SimSun" w:cs="SimSun"/>
          <w:sz w:val="24"/>
          <w:szCs w:val="24"/>
          <w:spacing w:val="3"/>
        </w:rPr>
        <w:t xml:space="preserve"> </w:t>
      </w:r>
      <w:r>
        <w:rPr>
          <w:rFonts w:ascii="SimSun" w:hAnsi="SimSun" w:eastAsia="SimSun" w:cs="SimSun"/>
          <w:sz w:val="24"/>
          <w:szCs w:val="24"/>
          <w:spacing w:val="-9"/>
        </w:rPr>
        <w:t>本地区数据库应用基础应用情况，搜集专题性的课程资源，在开发利用地域特色资源的</w:t>
      </w:r>
      <w:r>
        <w:rPr>
          <w:rFonts w:ascii="SimSun" w:hAnsi="SimSun" w:eastAsia="SimSun" w:cs="SimSun"/>
          <w:sz w:val="24"/>
          <w:szCs w:val="24"/>
          <w:spacing w:val="1"/>
        </w:rPr>
        <w:t xml:space="preserve"> </w:t>
      </w:r>
      <w:r>
        <w:rPr>
          <w:rFonts w:ascii="SimSun" w:hAnsi="SimSun" w:eastAsia="SimSun" w:cs="SimSun"/>
          <w:sz w:val="24"/>
          <w:szCs w:val="24"/>
          <w:spacing w:val="-9"/>
        </w:rPr>
        <w:t>学习活动中，深入了解数据库应用基础的发展与应用情况，提高数据库应用基础综合运</w:t>
      </w:r>
      <w:r>
        <w:rPr>
          <w:rFonts w:ascii="SimSun" w:hAnsi="SimSun" w:eastAsia="SimSun" w:cs="SimSun"/>
          <w:sz w:val="24"/>
          <w:szCs w:val="24"/>
          <w:spacing w:val="16"/>
        </w:rPr>
        <w:t xml:space="preserve"> </w:t>
      </w:r>
      <w:r>
        <w:rPr>
          <w:rFonts w:ascii="SimSun" w:hAnsi="SimSun" w:eastAsia="SimSun" w:cs="SimSun"/>
          <w:sz w:val="24"/>
          <w:szCs w:val="24"/>
          <w:spacing w:val="-12"/>
        </w:rPr>
        <w:t>用能力。</w:t>
      </w:r>
    </w:p>
    <w:p>
      <w:pPr>
        <w:spacing w:line="352" w:lineRule="auto"/>
        <w:sectPr>
          <w:footerReference w:type="default" r:id="rId150"/>
          <w:pgSz w:w="11906" w:h="16839"/>
          <w:pgMar w:top="1431" w:right="1398" w:bottom="1333" w:left="1710" w:header="0" w:footer="1169" w:gutter="0"/>
        </w:sectPr>
        <w:rPr>
          <w:rFonts w:ascii="SimSun" w:hAnsi="SimSun" w:eastAsia="SimSun" w:cs="SimSun"/>
          <w:sz w:val="24"/>
          <w:szCs w:val="24"/>
        </w:rPr>
      </w:pPr>
    </w:p>
    <w:p>
      <w:pPr>
        <w:pStyle w:val="BodyText"/>
        <w:spacing w:line="276" w:lineRule="auto"/>
        <w:rPr/>
      </w:pPr>
      <w:r/>
    </w:p>
    <w:p>
      <w:pPr>
        <w:pStyle w:val="BodyText"/>
        <w:spacing w:line="276" w:lineRule="auto"/>
        <w:rPr/>
      </w:pPr>
      <w:r/>
    </w:p>
    <w:p>
      <w:pPr>
        <w:pStyle w:val="BodyText"/>
        <w:spacing w:line="276" w:lineRule="auto"/>
        <w:rPr/>
      </w:pPr>
      <w:r/>
    </w:p>
    <w:p>
      <w:pPr>
        <w:pStyle w:val="BodyText"/>
        <w:spacing w:line="277" w:lineRule="auto"/>
        <w:rPr/>
      </w:pPr>
      <w:r/>
    </w:p>
    <w:p>
      <w:pPr>
        <w:ind w:left="678"/>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12"/>
        </w:rPr>
        <w:t>(五)教材选用要求</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firstLine="474"/>
        <w:spacing w:before="78" w:line="357" w:lineRule="auto"/>
        <w:jc w:val="both"/>
        <w:rPr>
          <w:rFonts w:ascii="SimSun" w:hAnsi="SimSun" w:eastAsia="SimSun" w:cs="SimSun"/>
          <w:sz w:val="24"/>
          <w:szCs w:val="24"/>
        </w:rPr>
      </w:pPr>
      <w:r>
        <w:rPr>
          <w:rFonts w:ascii="SimSun" w:hAnsi="SimSun" w:eastAsia="SimSun" w:cs="SimSun"/>
          <w:sz w:val="24"/>
          <w:szCs w:val="24"/>
          <w:spacing w:val="-3"/>
        </w:rPr>
        <w:t>教材是课程标准的具体呈现形式，是实现课程目标、实施教学的重要资源。中等</w:t>
      </w:r>
      <w:r>
        <w:rPr>
          <w:rFonts w:ascii="SimSun" w:hAnsi="SimSun" w:eastAsia="SimSun" w:cs="SimSun"/>
          <w:sz w:val="24"/>
          <w:szCs w:val="24"/>
          <w:spacing w:val="14"/>
        </w:rPr>
        <w:t xml:space="preserve"> </w:t>
      </w:r>
      <w:r>
        <w:rPr>
          <w:rFonts w:ascii="SimSun" w:hAnsi="SimSun" w:eastAsia="SimSun" w:cs="SimSun"/>
          <w:sz w:val="24"/>
          <w:szCs w:val="24"/>
          <w:spacing w:val="-9"/>
        </w:rPr>
        <w:t>职业学校数据库应用基础课程教材的选择，要以社会主义核心价值观为导向，落实立德</w:t>
      </w:r>
      <w:r>
        <w:rPr>
          <w:rFonts w:ascii="SimSun" w:hAnsi="SimSun" w:eastAsia="SimSun" w:cs="SimSun"/>
          <w:sz w:val="24"/>
          <w:szCs w:val="24"/>
          <w:spacing w:val="8"/>
        </w:rPr>
        <w:t xml:space="preserve"> </w:t>
      </w:r>
      <w:r>
        <w:rPr>
          <w:rFonts w:ascii="SimSun" w:hAnsi="SimSun" w:eastAsia="SimSun" w:cs="SimSun"/>
          <w:sz w:val="24"/>
          <w:szCs w:val="24"/>
          <w:spacing w:val="-9"/>
        </w:rPr>
        <w:t>树人的根本任务；要注重职业教育特点、数据库应用基础学科特色和中等职业学校学生</w:t>
      </w:r>
      <w:r>
        <w:rPr>
          <w:rFonts w:ascii="SimSun" w:hAnsi="SimSun" w:eastAsia="SimSun" w:cs="SimSun"/>
          <w:sz w:val="24"/>
          <w:szCs w:val="24"/>
          <w:spacing w:val="3"/>
        </w:rPr>
        <w:t xml:space="preserve"> </w:t>
      </w:r>
      <w:r>
        <w:rPr>
          <w:rFonts w:ascii="SimSun" w:hAnsi="SimSun" w:eastAsia="SimSun" w:cs="SimSun"/>
          <w:sz w:val="24"/>
          <w:szCs w:val="24"/>
          <w:spacing w:val="-3"/>
        </w:rPr>
        <w:t>认知规律，贯穿本学科核心素养的要求，为课程实施提供保证。教材内容要适度选取</w:t>
      </w:r>
      <w:r>
        <w:rPr>
          <w:rFonts w:ascii="SimSun" w:hAnsi="SimSun" w:eastAsia="SimSun" w:cs="SimSun"/>
          <w:sz w:val="24"/>
          <w:szCs w:val="24"/>
        </w:rPr>
        <w:t xml:space="preserve"> </w:t>
      </w:r>
      <w:r>
        <w:rPr>
          <w:rFonts w:ascii="SimSun" w:hAnsi="SimSun" w:eastAsia="SimSun" w:cs="SimSun"/>
          <w:sz w:val="24"/>
          <w:szCs w:val="24"/>
          <w:spacing w:val="-3"/>
        </w:rPr>
        <w:t>包含数据库应用基础最新研究成果及发展趋势的内容，开阔学生眼界，激发学生好奇</w:t>
      </w:r>
      <w:r>
        <w:rPr>
          <w:rFonts w:ascii="SimSun" w:hAnsi="SimSun" w:eastAsia="SimSun" w:cs="SimSun"/>
          <w:sz w:val="24"/>
          <w:szCs w:val="24"/>
          <w:spacing w:val="15"/>
        </w:rPr>
        <w:t xml:space="preserve"> </w:t>
      </w:r>
      <w:r>
        <w:rPr>
          <w:rFonts w:ascii="SimSun" w:hAnsi="SimSun" w:eastAsia="SimSun" w:cs="SimSun"/>
          <w:sz w:val="24"/>
          <w:szCs w:val="24"/>
          <w:spacing w:val="-9"/>
        </w:rPr>
        <w:t>心；要选择生产、生活中具有典型性的应用案例，以及与应用场景相关联的业务知识内</w:t>
      </w:r>
      <w:r>
        <w:rPr>
          <w:rFonts w:ascii="SimSun" w:hAnsi="SimSun" w:eastAsia="SimSun" w:cs="SimSun"/>
          <w:sz w:val="24"/>
          <w:szCs w:val="24"/>
          <w:spacing w:val="3"/>
        </w:rPr>
        <w:t xml:space="preserve"> </w:t>
      </w:r>
      <w:r>
        <w:rPr>
          <w:rFonts w:ascii="SimSun" w:hAnsi="SimSun" w:eastAsia="SimSun" w:cs="SimSun"/>
          <w:sz w:val="24"/>
          <w:szCs w:val="24"/>
          <w:spacing w:val="-9"/>
        </w:rPr>
        <w:t>容，帮助学生更全面地了解数据库应用基础应用的真实情境，引导学生在实践体验过程</w:t>
      </w:r>
      <w:r>
        <w:rPr>
          <w:rFonts w:ascii="SimSun" w:hAnsi="SimSun" w:eastAsia="SimSun" w:cs="SimSun"/>
          <w:sz w:val="24"/>
          <w:szCs w:val="24"/>
          <w:spacing w:val="15"/>
        </w:rPr>
        <w:t xml:space="preserve"> </w:t>
      </w:r>
      <w:r>
        <w:rPr>
          <w:rFonts w:ascii="SimSun" w:hAnsi="SimSun" w:eastAsia="SimSun" w:cs="SimSun"/>
          <w:sz w:val="24"/>
          <w:szCs w:val="24"/>
          <w:spacing w:val="-9"/>
        </w:rPr>
        <w:t>中，积累知识技能、提升综合应用能力；内容选择要体现数据库应用基础课程与其他公</w:t>
      </w:r>
      <w:r>
        <w:rPr>
          <w:rFonts w:ascii="SimSun" w:hAnsi="SimSun" w:eastAsia="SimSun" w:cs="SimSun"/>
          <w:sz w:val="24"/>
          <w:szCs w:val="24"/>
          <w:spacing w:val="3"/>
        </w:rPr>
        <w:t xml:space="preserve"> </w:t>
      </w:r>
      <w:r>
        <w:rPr>
          <w:rFonts w:ascii="SimSun" w:hAnsi="SimSun" w:eastAsia="SimSun" w:cs="SimSun"/>
          <w:sz w:val="24"/>
          <w:szCs w:val="24"/>
          <w:spacing w:val="-9"/>
        </w:rPr>
        <w:t>共基础课程、专业课程的关联，引导学生将数据库应用基础课程与其他课程所学的知识</w:t>
      </w:r>
      <w:r>
        <w:rPr>
          <w:rFonts w:ascii="SimSun" w:hAnsi="SimSun" w:eastAsia="SimSun" w:cs="SimSun"/>
          <w:sz w:val="24"/>
          <w:szCs w:val="24"/>
          <w:spacing w:val="3"/>
        </w:rPr>
        <w:t xml:space="preserve"> </w:t>
      </w:r>
      <w:r>
        <w:rPr>
          <w:rFonts w:ascii="SimSun" w:hAnsi="SimSun" w:eastAsia="SimSun" w:cs="SimSun"/>
          <w:sz w:val="24"/>
          <w:szCs w:val="24"/>
          <w:spacing w:val="-15"/>
        </w:rPr>
        <w:t>技</w:t>
      </w:r>
      <w:r>
        <w:rPr>
          <w:rFonts w:ascii="SimSun" w:hAnsi="SimSun" w:eastAsia="SimSun" w:cs="SimSun"/>
          <w:sz w:val="24"/>
          <w:szCs w:val="24"/>
          <w:spacing w:val="-14"/>
        </w:rPr>
        <w:t>能融合运用。选择的教材要有利于培养学生本</w:t>
      </w:r>
      <w:r>
        <w:rPr>
          <w:rFonts w:ascii="SimSun" w:hAnsi="SimSun" w:eastAsia="SimSun" w:cs="SimSun"/>
          <w:sz w:val="24"/>
          <w:szCs w:val="24"/>
          <w:spacing w:val="-15"/>
        </w:rPr>
        <w:t>学科核心素养，有助于教师依据课程标</w:t>
      </w:r>
      <w:r>
        <w:rPr>
          <w:rFonts w:ascii="SimSun" w:hAnsi="SimSun" w:eastAsia="SimSun" w:cs="SimSun"/>
          <w:sz w:val="24"/>
          <w:szCs w:val="24"/>
          <w:spacing w:val="-14"/>
        </w:rPr>
        <w:t>准</w:t>
      </w:r>
      <w:r>
        <w:rPr>
          <w:rFonts w:ascii="SimSun" w:hAnsi="SimSun" w:eastAsia="SimSun" w:cs="SimSun"/>
          <w:sz w:val="24"/>
          <w:szCs w:val="24"/>
        </w:rPr>
        <w:t xml:space="preserve"> </w:t>
      </w:r>
      <w:r>
        <w:rPr>
          <w:rFonts w:ascii="SimSun" w:hAnsi="SimSun" w:eastAsia="SimSun" w:cs="SimSun"/>
          <w:sz w:val="24"/>
          <w:szCs w:val="24"/>
          <w:spacing w:val="-21"/>
        </w:rPr>
        <w:t>科学、合理地进行教学</w:t>
      </w:r>
      <w:r>
        <w:rPr>
          <w:rFonts w:ascii="SimSun" w:hAnsi="SimSun" w:eastAsia="SimSun" w:cs="SimSun"/>
          <w:sz w:val="24"/>
          <w:szCs w:val="24"/>
          <w:spacing w:val="-20"/>
        </w:rPr>
        <w:t>设计，引导学生积极思考、主动探究、学会学习。呈现形式上要</w:t>
      </w:r>
      <w:r>
        <w:rPr>
          <w:rFonts w:ascii="SimSun" w:hAnsi="SimSun" w:eastAsia="SimSun" w:cs="SimSun"/>
          <w:sz w:val="24"/>
          <w:szCs w:val="24"/>
          <w:spacing w:val="-21"/>
        </w:rPr>
        <w:t>符</w:t>
      </w:r>
      <w:r>
        <w:rPr>
          <w:rFonts w:ascii="SimSun" w:hAnsi="SimSun" w:eastAsia="SimSun" w:cs="SimSun"/>
          <w:sz w:val="24"/>
          <w:szCs w:val="24"/>
          <w:spacing w:val="-11"/>
        </w:rPr>
        <w:t>合</w:t>
      </w:r>
      <w:r>
        <w:rPr>
          <w:rFonts w:ascii="SimSun" w:hAnsi="SimSun" w:eastAsia="SimSun" w:cs="SimSun"/>
          <w:sz w:val="24"/>
          <w:szCs w:val="24"/>
        </w:rPr>
        <w:t xml:space="preserve"> </w:t>
      </w:r>
      <w:r>
        <w:rPr>
          <w:rFonts w:ascii="SimSun" w:hAnsi="SimSun" w:eastAsia="SimSun" w:cs="SimSun"/>
          <w:sz w:val="24"/>
          <w:szCs w:val="24"/>
          <w:spacing w:val="-18"/>
        </w:rPr>
        <w:t>学生的认知特点、图文并茂、生动有趣，并配套支持数字化学习的在线学习资源。</w:t>
      </w:r>
    </w:p>
    <w:p>
      <w:pPr>
        <w:ind w:left="4" w:right="28" w:firstLine="489"/>
        <w:spacing w:before="33" w:line="351" w:lineRule="auto"/>
        <w:jc w:val="both"/>
        <w:rPr>
          <w:rFonts w:ascii="SimSun" w:hAnsi="SimSun" w:eastAsia="SimSun" w:cs="SimSun"/>
          <w:sz w:val="24"/>
          <w:szCs w:val="24"/>
        </w:rPr>
      </w:pPr>
      <w:r>
        <w:rPr>
          <w:rFonts w:ascii="SimSun" w:hAnsi="SimSun" w:eastAsia="SimSun" w:cs="SimSun"/>
          <w:sz w:val="24"/>
          <w:szCs w:val="24"/>
          <w:spacing w:val="9"/>
        </w:rPr>
        <w:t>选择的教材应按“做、学、教、评</w:t>
      </w:r>
      <w:r>
        <w:rPr>
          <w:rFonts w:ascii="SimSun" w:hAnsi="SimSun" w:eastAsia="SimSun" w:cs="SimSun"/>
          <w:sz w:val="24"/>
          <w:szCs w:val="24"/>
          <w:spacing w:val="-62"/>
        </w:rPr>
        <w:t xml:space="preserve"> </w:t>
      </w:r>
      <w:r>
        <w:rPr>
          <w:rFonts w:ascii="SimSun" w:hAnsi="SimSun" w:eastAsia="SimSun" w:cs="SimSun"/>
          <w:sz w:val="24"/>
          <w:szCs w:val="24"/>
          <w:spacing w:val="9"/>
        </w:rPr>
        <w:t>”一体化的项目模式呈现内容，创设教学</w:t>
      </w:r>
      <w:r>
        <w:rPr>
          <w:rFonts w:ascii="SimSun" w:hAnsi="SimSun" w:eastAsia="SimSun" w:cs="SimSun"/>
          <w:sz w:val="24"/>
          <w:szCs w:val="24"/>
        </w:rPr>
        <w:t xml:space="preserve"> </w:t>
      </w:r>
      <w:r>
        <w:rPr>
          <w:rFonts w:ascii="SimSun" w:hAnsi="SimSun" w:eastAsia="SimSun" w:cs="SimSun"/>
          <w:sz w:val="24"/>
          <w:szCs w:val="24"/>
          <w:spacing w:val="10"/>
        </w:rPr>
        <w:t>互动的氛围，并为教学信息的采集与反馈提供线索。选择的教材要处理好不同教</w:t>
      </w:r>
      <w:r>
        <w:rPr>
          <w:rFonts w:ascii="SimSun" w:hAnsi="SimSun" w:eastAsia="SimSun" w:cs="SimSun"/>
          <w:sz w:val="24"/>
          <w:szCs w:val="24"/>
          <w:spacing w:val="14"/>
        </w:rPr>
        <w:t xml:space="preserve"> </w:t>
      </w:r>
      <w:r>
        <w:rPr>
          <w:rFonts w:ascii="SimSun" w:hAnsi="SimSun" w:eastAsia="SimSun" w:cs="SimSun"/>
          <w:sz w:val="24"/>
          <w:szCs w:val="24"/>
          <w:spacing w:val="7"/>
        </w:rPr>
        <w:t>学模块间的衔接关系，满足不同专业、不同需求和不同兴趣学生的需要。</w:t>
      </w:r>
    </w:p>
    <w:p>
      <w:pPr>
        <w:spacing w:line="351" w:lineRule="auto"/>
        <w:sectPr>
          <w:footerReference w:type="default" r:id="rId151"/>
          <w:pgSz w:w="11906" w:h="16839"/>
          <w:pgMar w:top="1431" w:right="1396" w:bottom="1335" w:left="1710" w:header="0" w:footer="1169"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155"/>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244" w:lineRule="auto"/>
        <w:rPr/>
      </w:pPr>
      <w:r/>
    </w:p>
    <w:p>
      <w:pPr>
        <w:ind w:left="548"/>
        <w:spacing w:before="189" w:line="223" w:lineRule="auto"/>
        <w:outlineLvl w:val="0"/>
        <w:rPr>
          <w:rFonts w:ascii="SimSun" w:hAnsi="SimSun" w:eastAsia="SimSun" w:cs="SimSun"/>
          <w:sz w:val="58"/>
          <w:szCs w:val="58"/>
        </w:rPr>
      </w:pPr>
      <w:bookmarkStart w:name="bookmark7" w:id="36"/>
      <w:bookmarkEnd w:id="36"/>
      <w:r>
        <w:rPr>
          <w:rFonts w:ascii="SimSun" w:hAnsi="SimSun" w:eastAsia="SimSun" w:cs="SimSun"/>
          <w:sz w:val="58"/>
          <w:szCs w:val="58"/>
          <w:b/>
          <w:bCs/>
          <w:spacing w:val="14"/>
        </w:rPr>
        <w:t>《图形图像处理》课程标准</w:t>
      </w:r>
    </w:p>
    <w:p>
      <w:pPr>
        <w:spacing w:line="223" w:lineRule="auto"/>
        <w:sectPr>
          <w:footerReference w:type="default" r:id="rId152"/>
          <w:pgSz w:w="11906" w:h="16839"/>
          <w:pgMar w:top="1431" w:right="1785" w:bottom="1335" w:left="1785" w:header="0" w:footer="1169" w:gutter="0"/>
        </w:sectPr>
        <w:rPr>
          <w:rFonts w:ascii="SimSun" w:hAnsi="SimSun" w:eastAsia="SimSun" w:cs="SimSun"/>
          <w:sz w:val="58"/>
          <w:szCs w:val="58"/>
        </w:rPr>
      </w:pPr>
    </w:p>
    <w:p>
      <w:pPr>
        <w:pStyle w:val="BodyText"/>
        <w:spacing w:line="319" w:lineRule="auto"/>
        <w:rPr/>
      </w:pPr>
      <w:r/>
    </w:p>
    <w:p>
      <w:pPr>
        <w:ind w:left="11"/>
        <w:spacing w:before="114" w:line="226" w:lineRule="auto"/>
        <w:outlineLvl w:val="0"/>
        <w:rPr>
          <w:rFonts w:ascii="SimHei" w:hAnsi="SimHei" w:eastAsia="SimHei" w:cs="SimHei"/>
          <w:sz w:val="35"/>
          <w:szCs w:val="35"/>
        </w:rPr>
      </w:pPr>
      <w:r>
        <w:rPr>
          <w:rFonts w:ascii="SimHei" w:hAnsi="SimHei" w:eastAsia="SimHei" w:cs="SimHei"/>
          <w:sz w:val="35"/>
          <w:szCs w:val="35"/>
          <w:spacing w:val="7"/>
        </w:rPr>
        <w:t>一、课程性质与任务</w:t>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520"/>
        <w:spacing w:before="98" w:line="220" w:lineRule="auto"/>
        <w:outlineLvl w:val="1"/>
        <w:rPr>
          <w:rFonts w:ascii="FangSong" w:hAnsi="FangSong" w:eastAsia="FangSong" w:cs="FangSong"/>
          <w:sz w:val="30"/>
          <w:szCs w:val="30"/>
        </w:rPr>
      </w:pPr>
      <w:r>
        <w:rPr>
          <w:rFonts w:ascii="FangSong" w:hAnsi="FangSong" w:eastAsia="FangSong" w:cs="FangSong"/>
          <w:sz w:val="30"/>
          <w:szCs w:val="30"/>
          <w:b/>
          <w:bCs/>
          <w:spacing w:val="-7"/>
        </w:rPr>
        <w:t>（一）课程性质</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firstLine="460"/>
        <w:spacing w:before="78" w:line="355" w:lineRule="auto"/>
        <w:rPr>
          <w:rFonts w:ascii="SimSun" w:hAnsi="SimSun" w:eastAsia="SimSun" w:cs="SimSun"/>
          <w:sz w:val="24"/>
          <w:szCs w:val="24"/>
        </w:rPr>
      </w:pPr>
      <w:r>
        <w:rPr>
          <w:rFonts w:ascii="SimSun" w:hAnsi="SimSun" w:eastAsia="SimSun" w:cs="SimSun"/>
          <w:sz w:val="24"/>
          <w:szCs w:val="24"/>
          <w:spacing w:val="-9"/>
        </w:rPr>
        <w:t>本课程是计算机应用专业的一门专业基础课程。根据社会经济、科学技术以及中等</w:t>
      </w:r>
      <w:r>
        <w:rPr>
          <w:rFonts w:ascii="SimSun" w:hAnsi="SimSun" w:eastAsia="SimSun" w:cs="SimSun"/>
          <w:sz w:val="24"/>
          <w:szCs w:val="24"/>
          <w:spacing w:val="10"/>
        </w:rPr>
        <w:t xml:space="preserve"> </w:t>
      </w:r>
      <w:r>
        <w:rPr>
          <w:rFonts w:ascii="SimSun" w:hAnsi="SimSun" w:eastAsia="SimSun" w:cs="SimSun"/>
          <w:sz w:val="24"/>
          <w:szCs w:val="24"/>
          <w:spacing w:val="-9"/>
        </w:rPr>
        <w:t>职业技术教育发展的要求，体现以就业为导向，以学生专业能力发展为本的思想。它的</w:t>
      </w:r>
      <w:r>
        <w:rPr>
          <w:rFonts w:ascii="SimSun" w:hAnsi="SimSun" w:eastAsia="SimSun" w:cs="SimSun"/>
          <w:sz w:val="24"/>
          <w:szCs w:val="24"/>
          <w:spacing w:val="10"/>
        </w:rPr>
        <w:t xml:space="preserve"> </w:t>
      </w:r>
      <w:r>
        <w:rPr>
          <w:rFonts w:ascii="SimSun" w:hAnsi="SimSun" w:eastAsia="SimSun" w:cs="SimSun"/>
          <w:sz w:val="24"/>
          <w:szCs w:val="24"/>
          <w:spacing w:val="-9"/>
        </w:rPr>
        <w:t>主要任务是培养德、智、体、美全面发展，具有良好的文化修养和职业道德，掌握计算</w:t>
      </w:r>
      <w:r>
        <w:rPr>
          <w:rFonts w:ascii="SimSun" w:hAnsi="SimSun" w:eastAsia="SimSun" w:cs="SimSun"/>
          <w:sz w:val="24"/>
          <w:szCs w:val="24"/>
          <w:spacing w:val="10"/>
        </w:rPr>
        <w:t xml:space="preserve"> </w:t>
      </w:r>
      <w:r>
        <w:rPr>
          <w:rFonts w:ascii="SimSun" w:hAnsi="SimSun" w:eastAsia="SimSun" w:cs="SimSun"/>
          <w:sz w:val="24"/>
          <w:szCs w:val="24"/>
          <w:spacing w:val="-9"/>
        </w:rPr>
        <w:t>机平面设计对应职业岗位必备的知识与技能，能从事平面广告设计、包装设计、计算机</w:t>
      </w:r>
      <w:r>
        <w:rPr>
          <w:rFonts w:ascii="SimSun" w:hAnsi="SimSun" w:eastAsia="SimSun" w:cs="SimSun"/>
          <w:sz w:val="24"/>
          <w:szCs w:val="24"/>
          <w:spacing w:val="10"/>
        </w:rPr>
        <w:t xml:space="preserve"> </w:t>
      </w:r>
      <w:r>
        <w:rPr>
          <w:rFonts w:ascii="SimSun" w:hAnsi="SimSun" w:eastAsia="SimSun" w:cs="SimSun"/>
          <w:sz w:val="24"/>
          <w:szCs w:val="24"/>
          <w:spacing w:val="-9"/>
        </w:rPr>
        <w:t>排版、商业摄影、数码照片后期处理等工作，具备职业生涯发展基础和终身学习能力，</w:t>
      </w:r>
      <w:r>
        <w:rPr>
          <w:rFonts w:ascii="SimSun" w:hAnsi="SimSun" w:eastAsia="SimSun" w:cs="SimSun"/>
          <w:sz w:val="24"/>
          <w:szCs w:val="24"/>
          <w:spacing w:val="10"/>
        </w:rPr>
        <w:t xml:space="preserve"> </w:t>
      </w:r>
      <w:r>
        <w:rPr>
          <w:rFonts w:ascii="SimSun" w:hAnsi="SimSun" w:eastAsia="SimSun" w:cs="SimSun"/>
          <w:sz w:val="24"/>
          <w:szCs w:val="24"/>
          <w:spacing w:val="-10"/>
        </w:rPr>
        <w:t>能胜任生产、服务、管理一线工作的高素质劳动者和中等技术技能型人才。</w:t>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ind w:left="520"/>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（二）课程任务</w:t>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ind w:firstLine="480"/>
        <w:spacing w:before="78" w:line="355" w:lineRule="auto"/>
        <w:jc w:val="both"/>
        <w:rPr>
          <w:rFonts w:ascii="SimSun" w:hAnsi="SimSun" w:eastAsia="SimSun" w:cs="SimSun"/>
          <w:sz w:val="24"/>
          <w:szCs w:val="24"/>
        </w:rPr>
      </w:pPr>
      <w:r>
        <w:rPr>
          <w:rFonts w:ascii="SimSun" w:hAnsi="SimSun" w:eastAsia="SimSun" w:cs="SimSun"/>
          <w:sz w:val="24"/>
          <w:szCs w:val="24"/>
          <w:spacing w:val="-9"/>
        </w:rPr>
        <w:t>中等职业学校图形图像处理课程的任务是全面贯彻党的</w:t>
      </w:r>
      <w:r>
        <w:rPr>
          <w:rFonts w:ascii="SimSun" w:hAnsi="SimSun" w:eastAsia="SimSun" w:cs="SimSun"/>
          <w:sz w:val="24"/>
          <w:szCs w:val="24"/>
          <w:spacing w:val="-10"/>
        </w:rPr>
        <w:t>教育方针，落实立德树人根</w:t>
      </w:r>
      <w:r>
        <w:rPr>
          <w:rFonts w:ascii="SimSun" w:hAnsi="SimSun" w:eastAsia="SimSun" w:cs="SimSun"/>
          <w:sz w:val="24"/>
          <w:szCs w:val="24"/>
        </w:rPr>
        <w:t xml:space="preserve"> </w:t>
      </w:r>
      <w:r>
        <w:rPr>
          <w:rFonts w:ascii="SimSun" w:hAnsi="SimSun" w:eastAsia="SimSun" w:cs="SimSun"/>
          <w:sz w:val="24"/>
          <w:szCs w:val="24"/>
          <w:spacing w:val="-9"/>
        </w:rPr>
        <w:t>本任务，满足国家信息化发展战略对人才培养的要求，围绕中等职业学校图形图像处理</w:t>
      </w:r>
      <w:r>
        <w:rPr>
          <w:rFonts w:ascii="SimSun" w:hAnsi="SimSun" w:eastAsia="SimSun" w:cs="SimSun"/>
          <w:sz w:val="24"/>
          <w:szCs w:val="24"/>
          <w:spacing w:val="9"/>
        </w:rPr>
        <w:t xml:space="preserve"> </w:t>
      </w:r>
      <w:r>
        <w:rPr>
          <w:rFonts w:ascii="SimSun" w:hAnsi="SimSun" w:eastAsia="SimSun" w:cs="SimSun"/>
          <w:sz w:val="24"/>
          <w:szCs w:val="24"/>
          <w:spacing w:val="-9"/>
        </w:rPr>
        <w:t>学科核心素养，吸纳相关领域的前沿成果，引导学生通过对图形图像处理知识与技能的</w:t>
      </w:r>
      <w:r>
        <w:rPr>
          <w:rFonts w:ascii="SimSun" w:hAnsi="SimSun" w:eastAsia="SimSun" w:cs="SimSun"/>
          <w:sz w:val="24"/>
          <w:szCs w:val="24"/>
          <w:spacing w:val="9"/>
        </w:rPr>
        <w:t xml:space="preserve"> </w:t>
      </w:r>
      <w:r>
        <w:rPr>
          <w:rFonts w:ascii="SimSun" w:hAnsi="SimSun" w:eastAsia="SimSun" w:cs="SimSun"/>
          <w:sz w:val="24"/>
          <w:szCs w:val="24"/>
          <w:spacing w:val="-9"/>
        </w:rPr>
        <w:t>学习和应用实践，增强信息意识，掌握信息化环境中图形图像处理的生产、生活与学习</w:t>
      </w:r>
      <w:r>
        <w:rPr>
          <w:rFonts w:ascii="SimSun" w:hAnsi="SimSun" w:eastAsia="SimSun" w:cs="SimSun"/>
          <w:sz w:val="24"/>
          <w:szCs w:val="24"/>
          <w:spacing w:val="9"/>
        </w:rPr>
        <w:t xml:space="preserve"> </w:t>
      </w:r>
      <w:r>
        <w:rPr>
          <w:rFonts w:ascii="SimSun" w:hAnsi="SimSun" w:eastAsia="SimSun" w:cs="SimSun"/>
          <w:sz w:val="24"/>
          <w:szCs w:val="24"/>
          <w:spacing w:val="-9"/>
        </w:rPr>
        <w:t>技能，提高参与信息社会的责任感与行为能力，为就业和未来发展奠定基础，成为德智</w:t>
      </w:r>
      <w:r>
        <w:rPr>
          <w:rFonts w:ascii="SimSun" w:hAnsi="SimSun" w:eastAsia="SimSun" w:cs="SimSun"/>
          <w:sz w:val="24"/>
          <w:szCs w:val="24"/>
          <w:spacing w:val="9"/>
        </w:rPr>
        <w:t xml:space="preserve"> </w:t>
      </w:r>
      <w:r>
        <w:rPr>
          <w:rFonts w:ascii="SimSun" w:hAnsi="SimSun" w:eastAsia="SimSun" w:cs="SimSun"/>
          <w:sz w:val="24"/>
          <w:szCs w:val="24"/>
          <w:spacing w:val="-10"/>
        </w:rPr>
        <w:t>体美劳全面发展的高素质劳动者和技术技能人才。</w:t>
      </w:r>
    </w:p>
    <w:p>
      <w:pPr>
        <w:spacing w:line="355" w:lineRule="auto"/>
        <w:sectPr>
          <w:footerReference w:type="default" r:id="rId153"/>
          <w:pgSz w:w="11906" w:h="16839"/>
          <w:pgMar w:top="1431" w:right="1406" w:bottom="1335" w:left="1710" w:header="0" w:footer="1169" w:gutter="0"/>
        </w:sectPr>
        <w:rPr>
          <w:rFonts w:ascii="SimSun" w:hAnsi="SimSun" w:eastAsia="SimSun" w:cs="SimSun"/>
          <w:sz w:val="24"/>
          <w:szCs w:val="24"/>
        </w:rPr>
      </w:pPr>
    </w:p>
    <w:p>
      <w:pPr>
        <w:pStyle w:val="BodyText"/>
        <w:spacing w:line="319" w:lineRule="auto"/>
        <w:rPr/>
      </w:pPr>
      <w:r/>
    </w:p>
    <w:p>
      <w:pPr>
        <w:ind w:left="11"/>
        <w:spacing w:before="114" w:line="226" w:lineRule="auto"/>
        <w:outlineLvl w:val="0"/>
        <w:rPr>
          <w:rFonts w:ascii="SimHei" w:hAnsi="SimHei" w:eastAsia="SimHei" w:cs="SimHei"/>
          <w:sz w:val="35"/>
          <w:szCs w:val="35"/>
        </w:rPr>
      </w:pPr>
      <w:r>
        <w:rPr>
          <w:rFonts w:ascii="SimHei" w:hAnsi="SimHei" w:eastAsia="SimHei" w:cs="SimHei"/>
          <w:sz w:val="35"/>
          <w:szCs w:val="35"/>
          <w:spacing w:val="8"/>
        </w:rPr>
        <w:t>二、学科核心素养与课程目标</w:t>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520"/>
        <w:spacing w:before="97" w:line="221" w:lineRule="auto"/>
        <w:outlineLvl w:val="1"/>
        <w:rPr>
          <w:rFonts w:ascii="FangSong" w:hAnsi="FangSong" w:eastAsia="FangSong" w:cs="FangSong"/>
          <w:sz w:val="30"/>
          <w:szCs w:val="30"/>
        </w:rPr>
      </w:pPr>
      <w:r>
        <w:rPr>
          <w:rFonts w:ascii="FangSong" w:hAnsi="FangSong" w:eastAsia="FangSong" w:cs="FangSong"/>
          <w:sz w:val="30"/>
          <w:szCs w:val="30"/>
          <w:b/>
          <w:bCs/>
          <w:spacing w:val="-6"/>
        </w:rPr>
        <w:t>（一）学科核心素养</w:t>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ind w:firstLine="478"/>
        <w:spacing w:before="78" w:line="353" w:lineRule="auto"/>
        <w:jc w:val="both"/>
        <w:rPr>
          <w:rFonts w:ascii="SimSun" w:hAnsi="SimSun" w:eastAsia="SimSun" w:cs="SimSun"/>
          <w:sz w:val="24"/>
          <w:szCs w:val="24"/>
        </w:rPr>
      </w:pPr>
      <w:r>
        <w:rPr>
          <w:rFonts w:ascii="SimSun" w:hAnsi="SimSun" w:eastAsia="SimSun" w:cs="SimSun"/>
          <w:sz w:val="24"/>
          <w:szCs w:val="24"/>
          <w:spacing w:val="-15"/>
        </w:rPr>
        <w:t>中等职业学校图形图像处理学科核心素养是学科</w:t>
      </w:r>
      <w:r>
        <w:rPr>
          <w:rFonts w:ascii="SimSun" w:hAnsi="SimSun" w:eastAsia="SimSun" w:cs="SimSun"/>
          <w:sz w:val="24"/>
          <w:szCs w:val="24"/>
          <w:spacing w:val="-16"/>
        </w:rPr>
        <w:t>育人价值的集中体现，是学生通过学</w:t>
      </w:r>
      <w:r>
        <w:rPr>
          <w:rFonts w:ascii="SimSun" w:hAnsi="SimSun" w:eastAsia="SimSun" w:cs="SimSun"/>
          <w:sz w:val="24"/>
          <w:szCs w:val="24"/>
        </w:rPr>
        <w:t xml:space="preserve"> </w:t>
      </w:r>
      <w:r>
        <w:rPr>
          <w:rFonts w:ascii="SimSun" w:hAnsi="SimSun" w:eastAsia="SimSun" w:cs="SimSun"/>
          <w:sz w:val="24"/>
          <w:szCs w:val="24"/>
          <w:spacing w:val="-15"/>
        </w:rPr>
        <w:t>科学习与实践而逐步形成的正确价值观念、必备品格与关键能力。中等职业学校图形图像</w:t>
      </w:r>
      <w:r>
        <w:rPr>
          <w:rFonts w:ascii="SimSun" w:hAnsi="SimSun" w:eastAsia="SimSun" w:cs="SimSun"/>
          <w:sz w:val="24"/>
          <w:szCs w:val="24"/>
          <w:spacing w:val="13"/>
        </w:rPr>
        <w:t xml:space="preserve"> </w:t>
      </w:r>
      <w:r>
        <w:rPr>
          <w:rFonts w:ascii="SimSun" w:hAnsi="SimSun" w:eastAsia="SimSun" w:cs="SimSun"/>
          <w:sz w:val="24"/>
          <w:szCs w:val="24"/>
          <w:spacing w:val="-18"/>
        </w:rPr>
        <w:t>处理课程学科核心素养主要包括信息意识、计算思维</w:t>
      </w:r>
      <w:r>
        <w:rPr>
          <w:rFonts w:ascii="SimSun" w:hAnsi="SimSun" w:eastAsia="SimSun" w:cs="SimSun"/>
          <w:sz w:val="24"/>
          <w:szCs w:val="24"/>
          <w:spacing w:val="-19"/>
        </w:rPr>
        <w:t>、图像处理能力、数字化学习与创新、</w:t>
      </w:r>
      <w:r>
        <w:rPr>
          <w:rFonts w:ascii="SimSun" w:hAnsi="SimSun" w:eastAsia="SimSun" w:cs="SimSun"/>
          <w:sz w:val="24"/>
          <w:szCs w:val="24"/>
        </w:rPr>
        <w:t xml:space="preserve"> </w:t>
      </w:r>
      <w:r>
        <w:rPr>
          <w:rFonts w:ascii="SimSun" w:hAnsi="SimSun" w:eastAsia="SimSun" w:cs="SimSun"/>
          <w:sz w:val="24"/>
          <w:szCs w:val="24"/>
          <w:spacing w:val="-10"/>
        </w:rPr>
        <w:t>信息社会责任。</w:t>
      </w:r>
    </w:p>
    <w:p>
      <w:pPr>
        <w:pStyle w:val="BodyText"/>
        <w:spacing w:line="296" w:lineRule="auto"/>
        <w:rPr/>
      </w:pPr>
      <w:r/>
    </w:p>
    <w:p>
      <w:pPr>
        <w:pStyle w:val="BodyText"/>
        <w:spacing w:line="297" w:lineRule="auto"/>
        <w:rPr/>
      </w:pPr>
      <w:r/>
    </w:p>
    <w:p>
      <w:pPr>
        <w:ind w:left="493"/>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1.信息意识</w:t>
      </w:r>
    </w:p>
    <w:p>
      <w:pPr>
        <w:ind w:right="30" w:firstLine="492"/>
        <w:spacing w:before="180" w:line="353" w:lineRule="auto"/>
        <w:jc w:val="both"/>
        <w:rPr>
          <w:rFonts w:ascii="SimSun" w:hAnsi="SimSun" w:eastAsia="SimSun" w:cs="SimSun"/>
          <w:sz w:val="24"/>
          <w:szCs w:val="24"/>
        </w:rPr>
      </w:pPr>
      <w:r>
        <w:rPr>
          <w:rFonts w:ascii="SimSun" w:hAnsi="SimSun" w:eastAsia="SimSun" w:cs="SimSun"/>
          <w:sz w:val="24"/>
          <w:szCs w:val="24"/>
          <w:spacing w:val="6"/>
        </w:rPr>
        <w:t>信息意识是指个体对信息的敏感度和对信息价值的判断力。具有信息</w:t>
      </w:r>
      <w:r>
        <w:rPr>
          <w:rFonts w:ascii="SimSun" w:hAnsi="SimSun" w:eastAsia="SimSun" w:cs="SimSun"/>
          <w:sz w:val="24"/>
          <w:szCs w:val="24"/>
          <w:spacing w:val="5"/>
        </w:rPr>
        <w:t>意识</w:t>
      </w:r>
      <w:r>
        <w:rPr>
          <w:rFonts w:ascii="SimSun" w:hAnsi="SimSun" w:eastAsia="SimSun" w:cs="SimSun"/>
          <w:sz w:val="24"/>
          <w:szCs w:val="24"/>
          <w:spacing w:val="44"/>
        </w:rPr>
        <w:t xml:space="preserve"> </w:t>
      </w:r>
      <w:r>
        <w:rPr>
          <w:rFonts w:ascii="SimSun" w:hAnsi="SimSun" w:eastAsia="SimSun" w:cs="SimSun"/>
          <w:sz w:val="24"/>
          <w:szCs w:val="24"/>
          <w:spacing w:val="5"/>
        </w:rPr>
        <w:t>的</w:t>
      </w:r>
      <w:r>
        <w:rPr>
          <w:rFonts w:ascii="SimSun" w:hAnsi="SimSun" w:eastAsia="SimSun" w:cs="SimSun"/>
          <w:sz w:val="24"/>
          <w:szCs w:val="24"/>
        </w:rPr>
        <w:t xml:space="preserve"> </w:t>
      </w:r>
      <w:r>
        <w:rPr>
          <w:rFonts w:ascii="SimSun" w:hAnsi="SimSun" w:eastAsia="SimSun" w:cs="SimSun"/>
          <w:sz w:val="24"/>
          <w:szCs w:val="24"/>
          <w:spacing w:val="4"/>
        </w:rPr>
        <w:t>学生，能够根据生产、生活的实际需要，自觉、主动地</w:t>
      </w:r>
      <w:r>
        <w:rPr>
          <w:rFonts w:ascii="SimSun" w:hAnsi="SimSun" w:eastAsia="SimSun" w:cs="SimSun"/>
          <w:sz w:val="24"/>
          <w:szCs w:val="24"/>
          <w:spacing w:val="3"/>
        </w:rPr>
        <w:t>寻求恰当方式获取信息，分</w:t>
      </w:r>
      <w:r>
        <w:rPr>
          <w:rFonts w:ascii="SimSun" w:hAnsi="SimSun" w:eastAsia="SimSun" w:cs="SimSun"/>
          <w:sz w:val="24"/>
          <w:szCs w:val="24"/>
        </w:rPr>
        <w:t xml:space="preserve"> </w:t>
      </w:r>
      <w:r>
        <w:rPr>
          <w:rFonts w:ascii="SimSun" w:hAnsi="SimSun" w:eastAsia="SimSun" w:cs="SimSun"/>
          <w:sz w:val="24"/>
          <w:szCs w:val="24"/>
          <w:spacing w:val="4"/>
        </w:rPr>
        <w:t>析数据所承载的信息，采用有效策略对信息来源的可靠</w:t>
      </w:r>
      <w:r>
        <w:rPr>
          <w:rFonts w:ascii="SimSun" w:hAnsi="SimSun" w:eastAsia="SimSun" w:cs="SimSun"/>
          <w:sz w:val="24"/>
          <w:szCs w:val="24"/>
          <w:spacing w:val="3"/>
        </w:rPr>
        <w:t>性、内容的准确性、指向的</w:t>
      </w:r>
      <w:r>
        <w:rPr>
          <w:rFonts w:ascii="SimSun" w:hAnsi="SimSun" w:eastAsia="SimSun" w:cs="SimSun"/>
          <w:sz w:val="24"/>
          <w:szCs w:val="24"/>
        </w:rPr>
        <w:t xml:space="preserve"> </w:t>
      </w:r>
      <w:r>
        <w:rPr>
          <w:rFonts w:ascii="SimSun" w:hAnsi="SimSun" w:eastAsia="SimSun" w:cs="SimSun"/>
          <w:sz w:val="24"/>
          <w:szCs w:val="24"/>
          <w:spacing w:val="-1"/>
        </w:rPr>
        <w:t>目的性做出合理判断，对信息可能产生的影响进行预期分析，</w:t>
      </w:r>
      <w:r>
        <w:rPr>
          <w:rFonts w:ascii="SimSun" w:hAnsi="SimSun" w:eastAsia="SimSun" w:cs="SimSun"/>
          <w:sz w:val="24"/>
          <w:szCs w:val="24"/>
          <w:spacing w:val="-2"/>
        </w:rPr>
        <w:t>为解决问题提供参考；</w:t>
      </w:r>
      <w:r>
        <w:rPr>
          <w:rFonts w:ascii="SimSun" w:hAnsi="SimSun" w:eastAsia="SimSun" w:cs="SimSun"/>
          <w:sz w:val="24"/>
          <w:szCs w:val="24"/>
        </w:rPr>
        <w:t xml:space="preserve"> </w:t>
      </w:r>
      <w:r>
        <w:rPr>
          <w:rFonts w:ascii="SimSun" w:hAnsi="SimSun" w:eastAsia="SimSun" w:cs="SimSun"/>
          <w:sz w:val="24"/>
          <w:szCs w:val="24"/>
          <w:spacing w:val="5"/>
        </w:rPr>
        <w:t>在合作解决问题过程中，能与团队共享信息，实现信息的更大价值。</w:t>
      </w:r>
    </w:p>
    <w:p>
      <w:pPr>
        <w:spacing w:line="353" w:lineRule="auto"/>
        <w:sectPr>
          <w:footerReference w:type="default" r:id="rId154"/>
          <w:pgSz w:w="11906" w:h="16839"/>
          <w:pgMar w:top="1431" w:right="1330" w:bottom="1333" w:left="1710" w:header="0" w:footer="1169" w:gutter="0"/>
        </w:sectPr>
        <w:rPr>
          <w:rFonts w:ascii="SimSun" w:hAnsi="SimSun" w:eastAsia="SimSun" w:cs="SimSun"/>
          <w:sz w:val="24"/>
          <w:szCs w:val="24"/>
        </w:rPr>
      </w:pPr>
    </w:p>
    <w:p>
      <w:pPr>
        <w:ind w:left="480"/>
        <w:spacing w:before="304" w:line="222" w:lineRule="auto"/>
        <w:outlineLvl w:val="2"/>
        <w:rPr>
          <w:rFonts w:ascii="SimHei" w:hAnsi="SimHei" w:eastAsia="SimHei" w:cs="SimHei"/>
          <w:sz w:val="24"/>
          <w:szCs w:val="24"/>
        </w:rPr>
      </w:pPr>
      <w:r>
        <w:rPr>
          <w:rFonts w:ascii="SimHei" w:hAnsi="SimHei" w:eastAsia="SimHei" w:cs="SimHei"/>
          <w:sz w:val="24"/>
          <w:szCs w:val="24"/>
          <w:b/>
          <w:bCs/>
          <w:spacing w:val="-4"/>
        </w:rPr>
        <w:t>2.计算思维</w:t>
      </w:r>
    </w:p>
    <w:p>
      <w:pPr>
        <w:ind w:right="5" w:firstLine="492"/>
        <w:spacing w:before="179" w:line="354" w:lineRule="auto"/>
        <w:jc w:val="both"/>
        <w:rPr>
          <w:rFonts w:ascii="SimSun" w:hAnsi="SimSun" w:eastAsia="SimSun" w:cs="SimSun"/>
          <w:sz w:val="24"/>
          <w:szCs w:val="24"/>
        </w:rPr>
      </w:pPr>
      <w:r>
        <w:rPr>
          <w:rFonts w:ascii="SimSun" w:hAnsi="SimSun" w:eastAsia="SimSun" w:cs="SimSun"/>
          <w:sz w:val="24"/>
          <w:szCs w:val="24"/>
          <w:spacing w:val="3"/>
        </w:rPr>
        <w:t>计算思维是指个体运用图形图像处理的思想方法，在分析处理信息、解决问题</w:t>
      </w:r>
      <w:r>
        <w:rPr>
          <w:rFonts w:ascii="SimSun" w:hAnsi="SimSun" w:eastAsia="SimSun" w:cs="SimSun"/>
          <w:sz w:val="24"/>
          <w:szCs w:val="24"/>
          <w:spacing w:val="14"/>
        </w:rPr>
        <w:t xml:space="preserve"> </w:t>
      </w:r>
      <w:r>
        <w:rPr>
          <w:rFonts w:ascii="SimSun" w:hAnsi="SimSun" w:eastAsia="SimSun" w:cs="SimSun"/>
          <w:sz w:val="24"/>
          <w:szCs w:val="24"/>
          <w:spacing w:val="4"/>
        </w:rPr>
        <w:t>过程中产生的一系列思维活动。具有计算思维的学生，能够运用所学知识</w:t>
      </w:r>
      <w:r>
        <w:rPr>
          <w:rFonts w:ascii="SimSun" w:hAnsi="SimSun" w:eastAsia="SimSun" w:cs="SimSun"/>
          <w:sz w:val="24"/>
          <w:szCs w:val="24"/>
          <w:spacing w:val="3"/>
        </w:rPr>
        <w:t>和技能，</w:t>
      </w:r>
      <w:r>
        <w:rPr>
          <w:rFonts w:ascii="SimSun" w:hAnsi="SimSun" w:eastAsia="SimSun" w:cs="SimSun"/>
          <w:sz w:val="24"/>
          <w:szCs w:val="24"/>
        </w:rPr>
        <w:t xml:space="preserve"> </w:t>
      </w:r>
      <w:r>
        <w:rPr>
          <w:rFonts w:ascii="SimSun" w:hAnsi="SimSun" w:eastAsia="SimSun" w:cs="SimSun"/>
          <w:sz w:val="24"/>
          <w:szCs w:val="24"/>
          <w:spacing w:val="4"/>
        </w:rPr>
        <w:t>采用图形图像处理可以处理的方式界定问题、抽象特征</w:t>
      </w:r>
      <w:r>
        <w:rPr>
          <w:rFonts w:ascii="SimSun" w:hAnsi="SimSun" w:eastAsia="SimSun" w:cs="SimSun"/>
          <w:sz w:val="24"/>
          <w:szCs w:val="24"/>
          <w:spacing w:val="3"/>
        </w:rPr>
        <w:t>、建立模型、组织数据；善</w:t>
      </w:r>
      <w:r>
        <w:rPr>
          <w:rFonts w:ascii="SimSun" w:hAnsi="SimSun" w:eastAsia="SimSun" w:cs="SimSun"/>
          <w:sz w:val="24"/>
          <w:szCs w:val="24"/>
        </w:rPr>
        <w:t xml:space="preserve"> </w:t>
      </w:r>
      <w:r>
        <w:rPr>
          <w:rFonts w:ascii="SimSun" w:hAnsi="SimSun" w:eastAsia="SimSun" w:cs="SimSun"/>
          <w:sz w:val="24"/>
          <w:szCs w:val="24"/>
          <w:spacing w:val="4"/>
        </w:rPr>
        <w:t>于运用图形图像处理工具和信息资源，形成职业岗位与</w:t>
      </w:r>
      <w:r>
        <w:rPr>
          <w:rFonts w:ascii="SimSun" w:hAnsi="SimSun" w:eastAsia="SimSun" w:cs="SimSun"/>
          <w:sz w:val="24"/>
          <w:szCs w:val="24"/>
          <w:spacing w:val="3"/>
        </w:rPr>
        <w:t>生活情境中的解决方案；总</w:t>
      </w:r>
      <w:r>
        <w:rPr>
          <w:rFonts w:ascii="SimSun" w:hAnsi="SimSun" w:eastAsia="SimSun" w:cs="SimSun"/>
          <w:sz w:val="24"/>
          <w:szCs w:val="24"/>
        </w:rPr>
        <w:t xml:space="preserve"> </w:t>
      </w:r>
      <w:r>
        <w:rPr>
          <w:rFonts w:ascii="SimSun" w:hAnsi="SimSun" w:eastAsia="SimSun" w:cs="SimSun"/>
          <w:sz w:val="24"/>
          <w:szCs w:val="24"/>
          <w:spacing w:val="5"/>
        </w:rPr>
        <w:t>结图形图像处理的方法与技巧，迁移运用到相关问题的解决过程中。</w:t>
      </w:r>
    </w:p>
    <w:p>
      <w:pPr>
        <w:pStyle w:val="BodyText"/>
        <w:spacing w:line="294" w:lineRule="auto"/>
        <w:rPr/>
      </w:pPr>
      <w:r/>
    </w:p>
    <w:p>
      <w:pPr>
        <w:pStyle w:val="BodyText"/>
        <w:spacing w:line="295" w:lineRule="auto"/>
        <w:rPr/>
      </w:pPr>
      <w:r/>
    </w:p>
    <w:p>
      <w:pPr>
        <w:ind w:left="481"/>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3.图像处理能力</w:t>
      </w:r>
    </w:p>
    <w:p>
      <w:pPr>
        <w:ind w:firstLine="488"/>
        <w:spacing w:before="181" w:line="350" w:lineRule="auto"/>
        <w:jc w:val="both"/>
        <w:rPr>
          <w:rFonts w:ascii="SimSun" w:hAnsi="SimSun" w:eastAsia="SimSun" w:cs="SimSun"/>
          <w:sz w:val="24"/>
          <w:szCs w:val="24"/>
        </w:rPr>
      </w:pPr>
      <w:r>
        <w:rPr>
          <w:rFonts w:ascii="SimSun" w:hAnsi="SimSun" w:eastAsia="SimSun" w:cs="SimSun"/>
          <w:sz w:val="24"/>
          <w:szCs w:val="24"/>
          <w:spacing w:val="-10"/>
        </w:rPr>
        <w:t>图像处理能力是指使用计算机技术对数字图像进行各种处理和操作的能力。它包括</w:t>
      </w:r>
      <w:r>
        <w:rPr>
          <w:rFonts w:ascii="SimSun" w:hAnsi="SimSun" w:eastAsia="SimSun" w:cs="SimSun"/>
          <w:sz w:val="24"/>
          <w:szCs w:val="24"/>
          <w:spacing w:val="16"/>
        </w:rPr>
        <w:t xml:space="preserve"> </w:t>
      </w:r>
      <w:r>
        <w:rPr>
          <w:rFonts w:ascii="SimSun" w:hAnsi="SimSun" w:eastAsia="SimSun" w:cs="SimSun"/>
          <w:sz w:val="24"/>
          <w:szCs w:val="24"/>
          <w:spacing w:val="-9"/>
        </w:rPr>
        <w:t>但不限于图像的增强、修复、变换、压缩、分割、识别等方面。通过这些技术手段，可</w:t>
      </w:r>
      <w:r>
        <w:rPr>
          <w:rFonts w:ascii="SimSun" w:hAnsi="SimSun" w:eastAsia="SimSun" w:cs="SimSun"/>
          <w:sz w:val="24"/>
          <w:szCs w:val="24"/>
          <w:spacing w:val="9"/>
        </w:rPr>
        <w:t xml:space="preserve"> </w:t>
      </w:r>
      <w:r>
        <w:rPr>
          <w:rFonts w:ascii="SimSun" w:hAnsi="SimSun" w:eastAsia="SimSun" w:cs="SimSun"/>
          <w:sz w:val="24"/>
          <w:szCs w:val="24"/>
          <w:spacing w:val="-8"/>
        </w:rPr>
        <w:t>以对图像进行各种加工和处理，以满足不同的应用需求。</w:t>
      </w:r>
    </w:p>
    <w:p>
      <w:pPr>
        <w:pStyle w:val="BodyText"/>
        <w:spacing w:line="296" w:lineRule="auto"/>
        <w:rPr/>
      </w:pPr>
      <w:r/>
    </w:p>
    <w:p>
      <w:pPr>
        <w:pStyle w:val="BodyText"/>
        <w:spacing w:line="296" w:lineRule="auto"/>
        <w:rPr/>
      </w:pPr>
      <w:r/>
    </w:p>
    <w:p>
      <w:pPr>
        <w:ind w:left="475"/>
        <w:spacing w:before="78" w:line="221" w:lineRule="auto"/>
        <w:outlineLvl w:val="2"/>
        <w:rPr>
          <w:rFonts w:ascii="SimHei" w:hAnsi="SimHei" w:eastAsia="SimHei" w:cs="SimHei"/>
          <w:sz w:val="24"/>
          <w:szCs w:val="24"/>
        </w:rPr>
      </w:pPr>
      <w:r>
        <w:rPr>
          <w:rFonts w:ascii="SimHei" w:hAnsi="SimHei" w:eastAsia="SimHei" w:cs="SimHei"/>
          <w:sz w:val="24"/>
          <w:szCs w:val="24"/>
          <w:b/>
          <w:bCs/>
          <w:spacing w:val="-3"/>
        </w:rPr>
        <w:t>4.数字化学习与创新</w:t>
      </w:r>
    </w:p>
    <w:p>
      <w:pPr>
        <w:ind w:left="3" w:firstLine="463"/>
        <w:spacing w:before="179" w:line="354" w:lineRule="auto"/>
        <w:jc w:val="both"/>
        <w:rPr>
          <w:rFonts w:ascii="SimSun" w:hAnsi="SimSun" w:eastAsia="SimSun" w:cs="SimSun"/>
          <w:sz w:val="24"/>
          <w:szCs w:val="24"/>
        </w:rPr>
      </w:pPr>
      <w:r>
        <w:rPr>
          <w:rFonts w:ascii="SimSun" w:hAnsi="SimSun" w:eastAsia="SimSun" w:cs="SimSun"/>
          <w:sz w:val="24"/>
          <w:szCs w:val="24"/>
          <w:spacing w:val="-6"/>
        </w:rPr>
        <w:t>数字化学习与创新是指个体综合运用数字化学习资源与工具，自主或协作完成 学</w:t>
      </w:r>
      <w:r>
        <w:rPr>
          <w:rFonts w:ascii="SimSun" w:hAnsi="SimSun" w:eastAsia="SimSun" w:cs="SimSun"/>
          <w:sz w:val="24"/>
          <w:szCs w:val="24"/>
          <w:spacing w:val="16"/>
        </w:rPr>
        <w:t xml:space="preserve"> </w:t>
      </w:r>
      <w:r>
        <w:rPr>
          <w:rFonts w:ascii="SimSun" w:hAnsi="SimSun" w:eastAsia="SimSun" w:cs="SimSun"/>
          <w:sz w:val="24"/>
          <w:szCs w:val="24"/>
          <w:spacing w:val="-9"/>
        </w:rPr>
        <w:t>习任务，进行实践创新的能力。具备数字化学习与创新能力的学生，能够适应数字化的</w:t>
      </w:r>
      <w:r>
        <w:rPr>
          <w:rFonts w:ascii="SimSun" w:hAnsi="SimSun" w:eastAsia="SimSun" w:cs="SimSun"/>
          <w:sz w:val="24"/>
          <w:szCs w:val="24"/>
          <w:spacing w:val="5"/>
        </w:rPr>
        <w:t xml:space="preserve"> </w:t>
      </w:r>
      <w:r>
        <w:rPr>
          <w:rFonts w:ascii="SimSun" w:hAnsi="SimSun" w:eastAsia="SimSun" w:cs="SimSun"/>
          <w:sz w:val="24"/>
          <w:szCs w:val="24"/>
          <w:spacing w:val="-9"/>
        </w:rPr>
        <w:t>学习环境，养成数字化学习与创新的习惯，会利用数字化学习系统、资源、工具等，开</w:t>
      </w:r>
      <w:r>
        <w:rPr>
          <w:rFonts w:ascii="SimSun" w:hAnsi="SimSun" w:eastAsia="SimSun" w:cs="SimSun"/>
          <w:sz w:val="24"/>
          <w:szCs w:val="24"/>
          <w:spacing w:val="5"/>
        </w:rPr>
        <w:t xml:space="preserve"> </w:t>
      </w:r>
      <w:r>
        <w:rPr>
          <w:rFonts w:ascii="SimSun" w:hAnsi="SimSun" w:eastAsia="SimSun" w:cs="SimSun"/>
          <w:sz w:val="24"/>
          <w:szCs w:val="24"/>
          <w:spacing w:val="-9"/>
        </w:rPr>
        <w:t>展自主探究、知识分享、协作学习、职业技能训练和创新创业实践，助力适应职业发展</w:t>
      </w:r>
      <w:r>
        <w:rPr>
          <w:rFonts w:ascii="SimSun" w:hAnsi="SimSun" w:eastAsia="SimSun" w:cs="SimSun"/>
          <w:sz w:val="24"/>
          <w:szCs w:val="24"/>
          <w:spacing w:val="5"/>
        </w:rPr>
        <w:t xml:space="preserve"> </w:t>
      </w:r>
      <w:r>
        <w:rPr>
          <w:rFonts w:ascii="SimSun" w:hAnsi="SimSun" w:eastAsia="SimSun" w:cs="SimSun"/>
          <w:sz w:val="24"/>
          <w:szCs w:val="24"/>
          <w:spacing w:val="-8"/>
        </w:rPr>
        <w:t>需要的信息能力和终身学习能力的提高。</w:t>
      </w:r>
    </w:p>
    <w:p>
      <w:pPr>
        <w:pStyle w:val="BodyText"/>
        <w:spacing w:line="296" w:lineRule="auto"/>
        <w:rPr/>
      </w:pPr>
      <w:r/>
    </w:p>
    <w:p>
      <w:pPr>
        <w:pStyle w:val="BodyText"/>
        <w:spacing w:line="296" w:lineRule="auto"/>
        <w:rPr/>
      </w:pPr>
      <w:r/>
    </w:p>
    <w:p>
      <w:pPr>
        <w:ind w:left="476"/>
        <w:spacing w:before="78" w:line="221" w:lineRule="auto"/>
        <w:outlineLvl w:val="2"/>
        <w:rPr>
          <w:rFonts w:ascii="SimHei" w:hAnsi="SimHei" w:eastAsia="SimHei" w:cs="SimHei"/>
          <w:sz w:val="24"/>
          <w:szCs w:val="24"/>
        </w:rPr>
      </w:pPr>
      <w:r>
        <w:rPr>
          <w:rFonts w:ascii="SimHei" w:hAnsi="SimHei" w:eastAsia="SimHei" w:cs="SimHei"/>
          <w:sz w:val="24"/>
          <w:szCs w:val="24"/>
          <w:b/>
          <w:bCs/>
          <w:spacing w:val="-3"/>
        </w:rPr>
        <w:t>5.信息社会责任</w:t>
      </w:r>
    </w:p>
    <w:p>
      <w:pPr>
        <w:ind w:left="1" w:firstLine="463"/>
        <w:spacing w:before="177" w:line="355" w:lineRule="auto"/>
        <w:rPr>
          <w:rFonts w:ascii="SimSun" w:hAnsi="SimSun" w:eastAsia="SimSun" w:cs="SimSun"/>
          <w:sz w:val="24"/>
          <w:szCs w:val="24"/>
        </w:rPr>
      </w:pPr>
      <w:r>
        <w:rPr>
          <w:rFonts w:ascii="SimSun" w:hAnsi="SimSun" w:eastAsia="SimSun" w:cs="SimSun"/>
          <w:sz w:val="24"/>
          <w:szCs w:val="24"/>
          <w:spacing w:val="-9"/>
        </w:rPr>
        <w:t>信息社会责任是指在信息社会中，个体在文化修养、道德规范和行为自律等方面应</w:t>
      </w:r>
      <w:r>
        <w:rPr>
          <w:rFonts w:ascii="SimSun" w:hAnsi="SimSun" w:eastAsia="SimSun" w:cs="SimSun"/>
          <w:sz w:val="24"/>
          <w:szCs w:val="24"/>
          <w:spacing w:val="6"/>
        </w:rPr>
        <w:t xml:space="preserve"> </w:t>
      </w:r>
      <w:r>
        <w:rPr>
          <w:rFonts w:ascii="SimSun" w:hAnsi="SimSun" w:eastAsia="SimSun" w:cs="SimSun"/>
          <w:sz w:val="24"/>
          <w:szCs w:val="24"/>
          <w:spacing w:val="-9"/>
        </w:rPr>
        <w:t>尽的责任。具有信息社会责任的学生，能够遵守信息法律法规，遵守信息社会的道德规</w:t>
      </w:r>
      <w:r>
        <w:rPr>
          <w:rFonts w:ascii="SimSun" w:hAnsi="SimSun" w:eastAsia="SimSun" w:cs="SimSun"/>
          <w:sz w:val="24"/>
          <w:szCs w:val="24"/>
          <w:spacing w:val="7"/>
        </w:rPr>
        <w:t xml:space="preserve"> </w:t>
      </w:r>
      <w:r>
        <w:rPr>
          <w:rFonts w:ascii="SimSun" w:hAnsi="SimSun" w:eastAsia="SimSun" w:cs="SimSun"/>
          <w:sz w:val="24"/>
          <w:szCs w:val="24"/>
          <w:spacing w:val="-9"/>
        </w:rPr>
        <w:t>范，懂得合法使用信息资源，自觉抵制不良信息；具备信息安全意识，注意保护个人、</w:t>
      </w:r>
      <w:r>
        <w:rPr>
          <w:rFonts w:ascii="SimSun" w:hAnsi="SimSun" w:eastAsia="SimSun" w:cs="SimSun"/>
          <w:sz w:val="24"/>
          <w:szCs w:val="24"/>
          <w:spacing w:val="7"/>
        </w:rPr>
        <w:t xml:space="preserve"> </w:t>
      </w:r>
      <w:r>
        <w:rPr>
          <w:rFonts w:ascii="SimSun" w:hAnsi="SimSun" w:eastAsia="SimSun" w:cs="SimSun"/>
          <w:sz w:val="24"/>
          <w:szCs w:val="24"/>
          <w:spacing w:val="-9"/>
        </w:rPr>
        <w:t>他人的信息隐私，以及公共信息安全；关注图形图像处理革命所带来的社会问题，对图</w:t>
      </w:r>
      <w:r>
        <w:rPr>
          <w:rFonts w:ascii="SimSun" w:hAnsi="SimSun" w:eastAsia="SimSun" w:cs="SimSun"/>
          <w:sz w:val="24"/>
          <w:szCs w:val="24"/>
          <w:spacing w:val="7"/>
        </w:rPr>
        <w:t xml:space="preserve"> </w:t>
      </w:r>
      <w:r>
        <w:rPr>
          <w:rFonts w:ascii="SimSun" w:hAnsi="SimSun" w:eastAsia="SimSun" w:cs="SimSun"/>
          <w:sz w:val="24"/>
          <w:szCs w:val="24"/>
          <w:spacing w:val="-9"/>
        </w:rPr>
        <w:t>形图像处理创新所产生的新观念和新事物，具备积极的学习态度、理性的价值判断和负</w:t>
      </w:r>
      <w:r>
        <w:rPr>
          <w:rFonts w:ascii="SimSun" w:hAnsi="SimSun" w:eastAsia="SimSun" w:cs="SimSun"/>
          <w:sz w:val="24"/>
          <w:szCs w:val="24"/>
          <w:spacing w:val="5"/>
        </w:rPr>
        <w:t xml:space="preserve"> </w:t>
      </w:r>
      <w:r>
        <w:rPr>
          <w:rFonts w:ascii="SimSun" w:hAnsi="SimSun" w:eastAsia="SimSun" w:cs="SimSun"/>
          <w:sz w:val="24"/>
          <w:szCs w:val="24"/>
          <w:spacing w:val="-8"/>
        </w:rPr>
        <w:t>责的行动能力。</w:t>
      </w:r>
    </w:p>
    <w:p>
      <w:pPr>
        <w:spacing w:line="355" w:lineRule="auto"/>
        <w:sectPr>
          <w:footerReference w:type="default" r:id="rId155"/>
          <w:pgSz w:w="11906" w:h="16839"/>
          <w:pgMar w:top="1431" w:right="1408" w:bottom="1335" w:left="1709" w:header="0" w:footer="1169" w:gutter="0"/>
        </w:sectPr>
        <w:rPr>
          <w:rFonts w:ascii="SimSun" w:hAnsi="SimSun" w:eastAsia="SimSun" w:cs="SimSun"/>
          <w:sz w:val="24"/>
          <w:szCs w:val="24"/>
        </w:rPr>
      </w:pPr>
    </w:p>
    <w:p>
      <w:pPr>
        <w:ind w:left="520"/>
        <w:spacing w:before="315"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（二）课程目标</w:t>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ind w:left="493"/>
        <w:spacing w:before="79" w:line="224" w:lineRule="auto"/>
        <w:outlineLvl w:val="2"/>
        <w:rPr>
          <w:rFonts w:ascii="SimHei" w:hAnsi="SimHei" w:eastAsia="SimHei" w:cs="SimHei"/>
          <w:sz w:val="24"/>
          <w:szCs w:val="24"/>
        </w:rPr>
      </w:pPr>
      <w:r>
        <w:rPr>
          <w:rFonts w:ascii="SimHei" w:hAnsi="SimHei" w:eastAsia="SimHei" w:cs="SimHei"/>
          <w:sz w:val="24"/>
          <w:szCs w:val="24"/>
          <w:b/>
          <w:bCs/>
          <w:spacing w:val="-6"/>
        </w:rPr>
        <w:t>1.总体目标</w:t>
      </w:r>
    </w:p>
    <w:p>
      <w:pPr>
        <w:ind w:left="1" w:right="75" w:firstLine="477"/>
        <w:spacing w:before="177" w:line="350" w:lineRule="auto"/>
        <w:jc w:val="both"/>
        <w:rPr>
          <w:rFonts w:ascii="SimSun" w:hAnsi="SimSun" w:eastAsia="SimSun" w:cs="SimSun"/>
          <w:sz w:val="24"/>
          <w:szCs w:val="24"/>
        </w:rPr>
      </w:pPr>
      <w:r>
        <w:rPr>
          <w:rFonts w:ascii="SimSun" w:hAnsi="SimSun" w:eastAsia="SimSun" w:cs="SimSun"/>
          <w:sz w:val="24"/>
          <w:szCs w:val="24"/>
          <w:spacing w:val="-9"/>
        </w:rPr>
        <w:t>中等职业学校图形图像处理课程的目标是培养学生掌握图形图像处</w:t>
      </w:r>
      <w:r>
        <w:rPr>
          <w:rFonts w:ascii="SimSun" w:hAnsi="SimSun" w:eastAsia="SimSun" w:cs="SimSun"/>
          <w:sz w:val="24"/>
          <w:szCs w:val="24"/>
          <w:spacing w:val="-10"/>
        </w:rPr>
        <w:t>理的基本知识和</w:t>
      </w:r>
      <w:r>
        <w:rPr>
          <w:rFonts w:ascii="SimSun" w:hAnsi="SimSun" w:eastAsia="SimSun" w:cs="SimSun"/>
          <w:sz w:val="24"/>
          <w:szCs w:val="24"/>
        </w:rPr>
        <w:t xml:space="preserve"> </w:t>
      </w:r>
      <w:r>
        <w:rPr>
          <w:rFonts w:ascii="SimSun" w:hAnsi="SimSun" w:eastAsia="SimSun" w:cs="SimSun"/>
          <w:sz w:val="24"/>
          <w:szCs w:val="24"/>
          <w:spacing w:val="-15"/>
        </w:rPr>
        <w:t>技能，提高学生的实践能力和创新能力，使学生能够在实际工作中熟练应用图形图像处理</w:t>
      </w:r>
      <w:r>
        <w:rPr>
          <w:rFonts w:ascii="SimSun" w:hAnsi="SimSun" w:eastAsia="SimSun" w:cs="SimSun"/>
          <w:sz w:val="24"/>
          <w:szCs w:val="24"/>
          <w:spacing w:val="12"/>
        </w:rPr>
        <w:t xml:space="preserve"> </w:t>
      </w:r>
      <w:r>
        <w:rPr>
          <w:rFonts w:ascii="SimSun" w:hAnsi="SimSun" w:eastAsia="SimSun" w:cs="SimSun"/>
          <w:sz w:val="24"/>
          <w:szCs w:val="24"/>
          <w:spacing w:val="-12"/>
        </w:rPr>
        <w:t>技术，为学生未来的职业发展打下坚实的基础。</w:t>
      </w:r>
    </w:p>
    <w:p>
      <w:pPr>
        <w:pStyle w:val="BodyText"/>
        <w:spacing w:line="263" w:lineRule="auto"/>
        <w:rPr/>
      </w:pPr>
      <w:r/>
    </w:p>
    <w:p>
      <w:pPr>
        <w:pStyle w:val="BodyText"/>
        <w:spacing w:line="263" w:lineRule="auto"/>
        <w:rPr/>
      </w:pPr>
      <w:r/>
    </w:p>
    <w:p>
      <w:pPr>
        <w:pStyle w:val="BodyText"/>
        <w:spacing w:line="264" w:lineRule="auto"/>
        <w:rPr/>
      </w:pPr>
      <w:r/>
    </w:p>
    <w:p>
      <w:pPr>
        <w:ind w:left="479"/>
        <w:spacing w:before="78" w:line="224" w:lineRule="auto"/>
        <w:outlineLvl w:val="2"/>
        <w:rPr>
          <w:rFonts w:ascii="SimHei" w:hAnsi="SimHei" w:eastAsia="SimHei" w:cs="SimHei"/>
          <w:sz w:val="24"/>
          <w:szCs w:val="24"/>
        </w:rPr>
      </w:pPr>
      <w:r>
        <w:rPr>
          <w:rFonts w:ascii="SimHei" w:hAnsi="SimHei" w:eastAsia="SimHei" w:cs="SimHei"/>
          <w:sz w:val="24"/>
          <w:szCs w:val="24"/>
          <w:b/>
          <w:bCs/>
          <w:spacing w:val="-4"/>
        </w:rPr>
        <w:t>2.具体目标</w:t>
      </w:r>
    </w:p>
    <w:p>
      <w:pPr>
        <w:ind w:left="475"/>
        <w:spacing w:before="177" w:line="220" w:lineRule="auto"/>
        <w:rPr>
          <w:rFonts w:ascii="SimSun" w:hAnsi="SimSun" w:eastAsia="SimSun" w:cs="SimSun"/>
          <w:sz w:val="24"/>
          <w:szCs w:val="24"/>
        </w:rPr>
      </w:pPr>
      <w:r>
        <w:rPr>
          <w:rFonts w:ascii="SimSun" w:hAnsi="SimSun" w:eastAsia="SimSun" w:cs="SimSun"/>
          <w:sz w:val="24"/>
          <w:szCs w:val="24"/>
          <w:spacing w:val="-9"/>
        </w:rPr>
        <w:t>（1）知识目标</w:t>
      </w:r>
    </w:p>
    <w:p>
      <w:pPr>
        <w:ind w:left="1" w:right="28" w:firstLine="459"/>
        <w:spacing w:before="178" w:line="353" w:lineRule="auto"/>
        <w:rPr>
          <w:rFonts w:ascii="SimSun" w:hAnsi="SimSun" w:eastAsia="SimSun" w:cs="SimSun"/>
          <w:sz w:val="24"/>
          <w:szCs w:val="24"/>
        </w:rPr>
      </w:pPr>
      <w:r>
        <w:rPr>
          <w:rFonts w:ascii="SimSun" w:hAnsi="SimSun" w:eastAsia="SimSun" w:cs="SimSun"/>
          <w:sz w:val="24"/>
          <w:szCs w:val="24"/>
          <w:spacing w:val="-15"/>
        </w:rPr>
        <w:t>学生需要了解图形图像处理的基本概念和原理，如图像的数字表示、像素、颜色模型</w:t>
      </w:r>
      <w:r>
        <w:rPr>
          <w:rFonts w:ascii="SimSun" w:hAnsi="SimSun" w:eastAsia="SimSun" w:cs="SimSun"/>
          <w:sz w:val="24"/>
          <w:szCs w:val="24"/>
          <w:spacing w:val="2"/>
        </w:rPr>
        <w:t xml:space="preserve"> </w:t>
      </w:r>
      <w:r>
        <w:rPr>
          <w:rFonts w:ascii="SimSun" w:hAnsi="SimSun" w:eastAsia="SimSun" w:cs="SimSun"/>
          <w:sz w:val="24"/>
          <w:szCs w:val="24"/>
          <w:spacing w:val="-10"/>
        </w:rPr>
        <w:t>等。同时，学生需要掌握常见的图形图像处理软件工具，如 Adobe Photoshop 软件的工</w:t>
      </w:r>
      <w:r>
        <w:rPr>
          <w:rFonts w:ascii="SimSun" w:hAnsi="SimSun" w:eastAsia="SimSun" w:cs="SimSun"/>
          <w:sz w:val="24"/>
          <w:szCs w:val="24"/>
          <w:spacing w:val="17"/>
        </w:rPr>
        <w:t xml:space="preserve"> </w:t>
      </w:r>
      <w:r>
        <w:rPr>
          <w:rFonts w:ascii="SimSun" w:hAnsi="SimSun" w:eastAsia="SimSun" w:cs="SimSun"/>
          <w:sz w:val="24"/>
          <w:szCs w:val="24"/>
          <w:spacing w:val="-13"/>
        </w:rPr>
        <w:t>具使用方法，并能够熟练使用这些工具进行图</w:t>
      </w:r>
      <w:r>
        <w:rPr>
          <w:rFonts w:ascii="SimSun" w:hAnsi="SimSun" w:eastAsia="SimSun" w:cs="SimSun"/>
          <w:sz w:val="24"/>
          <w:szCs w:val="24"/>
          <w:spacing w:val="-14"/>
        </w:rPr>
        <w:t>像编辑和操作。通过实际项目和案例分析，</w:t>
      </w:r>
      <w:r>
        <w:rPr>
          <w:rFonts w:ascii="SimSun" w:hAnsi="SimSun" w:eastAsia="SimSun" w:cs="SimSun"/>
          <w:sz w:val="24"/>
          <w:szCs w:val="24"/>
        </w:rPr>
        <w:t xml:space="preserve"> </w:t>
      </w:r>
      <w:r>
        <w:rPr>
          <w:rFonts w:ascii="SimSun" w:hAnsi="SimSun" w:eastAsia="SimSun" w:cs="SimSun"/>
          <w:sz w:val="24"/>
          <w:szCs w:val="24"/>
          <w:spacing w:val="-12"/>
        </w:rPr>
        <w:t>培养学生的实践能力，让学生能够应用所学知识解决实际问题。</w:t>
      </w:r>
    </w:p>
    <w:p>
      <w:pPr>
        <w:ind w:left="475"/>
        <w:spacing w:before="33" w:line="219" w:lineRule="auto"/>
        <w:rPr>
          <w:rFonts w:ascii="SimSun" w:hAnsi="SimSun" w:eastAsia="SimSun" w:cs="SimSun"/>
          <w:sz w:val="24"/>
          <w:szCs w:val="24"/>
        </w:rPr>
      </w:pPr>
      <w:r>
        <w:rPr>
          <w:rFonts w:ascii="SimSun" w:hAnsi="SimSun" w:eastAsia="SimSun" w:cs="SimSun"/>
          <w:sz w:val="24"/>
          <w:szCs w:val="24"/>
          <w:spacing w:val="-9"/>
        </w:rPr>
        <w:t>（2）能力目标</w:t>
      </w:r>
    </w:p>
    <w:p>
      <w:pPr>
        <w:ind w:right="9" w:firstLine="456"/>
        <w:spacing w:before="181" w:line="353" w:lineRule="auto"/>
        <w:rPr>
          <w:rFonts w:ascii="SimSun" w:hAnsi="SimSun" w:eastAsia="SimSun" w:cs="SimSun"/>
          <w:sz w:val="24"/>
          <w:szCs w:val="24"/>
        </w:rPr>
      </w:pPr>
      <w:r>
        <w:rPr>
          <w:rFonts w:ascii="SimSun" w:hAnsi="SimSun" w:eastAsia="SimSun" w:cs="SimSun"/>
          <w:sz w:val="24"/>
          <w:szCs w:val="24"/>
          <w:spacing w:val="-10"/>
        </w:rPr>
        <w:t>通过学习，学生能够熟练使用 Photoshop 软件中工具和菜单的</w:t>
      </w:r>
      <w:r>
        <w:rPr>
          <w:rFonts w:ascii="SimSun" w:hAnsi="SimSun" w:eastAsia="SimSun" w:cs="SimSun"/>
          <w:sz w:val="24"/>
          <w:szCs w:val="24"/>
          <w:spacing w:val="-11"/>
        </w:rPr>
        <w:t>使用技巧。同时，鼓</w:t>
      </w:r>
      <w:r>
        <w:rPr>
          <w:rFonts w:ascii="SimSun" w:hAnsi="SimSun" w:eastAsia="SimSun" w:cs="SimSun"/>
          <w:sz w:val="24"/>
          <w:szCs w:val="24"/>
        </w:rPr>
        <w:t xml:space="preserve"> </w:t>
      </w:r>
      <w:r>
        <w:rPr>
          <w:rFonts w:ascii="SimSun" w:hAnsi="SimSun" w:eastAsia="SimSun" w:cs="SimSun"/>
          <w:sz w:val="24"/>
          <w:szCs w:val="24"/>
          <w:spacing w:val="-15"/>
        </w:rPr>
        <w:t>励学生进行实践练习，能够进行数码图片处理、色彩修饰；能够制作背景、按钮、标题等</w:t>
      </w:r>
      <w:r>
        <w:rPr>
          <w:rFonts w:ascii="SimSun" w:hAnsi="SimSun" w:eastAsia="SimSun" w:cs="SimSun"/>
          <w:sz w:val="24"/>
          <w:szCs w:val="24"/>
          <w:spacing w:val="13"/>
        </w:rPr>
        <w:t xml:space="preserve"> </w:t>
      </w:r>
      <w:r>
        <w:rPr>
          <w:rFonts w:ascii="SimSun" w:hAnsi="SimSun" w:eastAsia="SimSun" w:cs="SimSun"/>
          <w:sz w:val="24"/>
          <w:szCs w:val="24"/>
          <w:spacing w:val="-13"/>
        </w:rPr>
        <w:t>网页元素；能根据自己的想象处理图片及根据本人的要求处理图片；具有使用图像输入、</w:t>
      </w:r>
      <w:r>
        <w:rPr>
          <w:rFonts w:ascii="SimSun" w:hAnsi="SimSun" w:eastAsia="SimSun" w:cs="SimSun"/>
          <w:sz w:val="24"/>
          <w:szCs w:val="24"/>
          <w:spacing w:val="1"/>
        </w:rPr>
        <w:t xml:space="preserve"> </w:t>
      </w:r>
      <w:r>
        <w:rPr>
          <w:rFonts w:ascii="SimSun" w:hAnsi="SimSun" w:eastAsia="SimSun" w:cs="SimSun"/>
          <w:sz w:val="24"/>
          <w:szCs w:val="24"/>
          <w:spacing w:val="-12"/>
        </w:rPr>
        <w:t>输出及打印的能力，提升软件的运用能力和图形图像处理能力。</w:t>
      </w:r>
    </w:p>
    <w:p>
      <w:pPr>
        <w:ind w:left="475"/>
        <w:spacing w:before="33" w:line="219" w:lineRule="auto"/>
        <w:rPr>
          <w:rFonts w:ascii="SimSun" w:hAnsi="SimSun" w:eastAsia="SimSun" w:cs="SimSun"/>
          <w:sz w:val="24"/>
          <w:szCs w:val="24"/>
        </w:rPr>
      </w:pPr>
      <w:r>
        <w:rPr>
          <w:rFonts w:ascii="SimSun" w:hAnsi="SimSun" w:eastAsia="SimSun" w:cs="SimSun"/>
          <w:sz w:val="24"/>
          <w:szCs w:val="24"/>
          <w:spacing w:val="-9"/>
        </w:rPr>
        <w:t>（3）素质目标</w:t>
      </w:r>
    </w:p>
    <w:p>
      <w:pPr>
        <w:ind w:firstLine="455"/>
        <w:spacing w:before="180" w:line="347" w:lineRule="auto"/>
        <w:rPr>
          <w:rFonts w:ascii="SimSun" w:hAnsi="SimSun" w:eastAsia="SimSun" w:cs="SimSun"/>
          <w:sz w:val="24"/>
          <w:szCs w:val="24"/>
        </w:rPr>
      </w:pPr>
      <w:r>
        <w:rPr>
          <w:rFonts w:ascii="SimSun" w:hAnsi="SimSun" w:eastAsia="SimSun" w:cs="SimSun"/>
          <w:sz w:val="24"/>
          <w:szCs w:val="24"/>
          <w:spacing w:val="-19"/>
        </w:rPr>
        <w:t>在学习图形图像处理技术的过程中，学生需要培养多方面的素质能力，包括技术能力、</w:t>
      </w:r>
      <w:r>
        <w:rPr>
          <w:rFonts w:ascii="SimSun" w:hAnsi="SimSun" w:eastAsia="SimSun" w:cs="SimSun"/>
          <w:sz w:val="24"/>
          <w:szCs w:val="24"/>
          <w:spacing w:val="10"/>
        </w:rPr>
        <w:t xml:space="preserve"> </w:t>
      </w:r>
      <w:r>
        <w:rPr>
          <w:rFonts w:ascii="SimSun" w:hAnsi="SimSun" w:eastAsia="SimSun" w:cs="SimSun"/>
          <w:sz w:val="24"/>
          <w:szCs w:val="24"/>
          <w:spacing w:val="-12"/>
        </w:rPr>
        <w:t>创造力、解决问题的能力、团队合作能力、专业素养和表达能力。</w:t>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12"/>
        <w:spacing w:before="113" w:line="226" w:lineRule="auto"/>
        <w:outlineLvl w:val="0"/>
        <w:rPr>
          <w:rFonts w:ascii="SimHei" w:hAnsi="SimHei" w:eastAsia="SimHei" w:cs="SimHei"/>
          <w:sz w:val="35"/>
          <w:szCs w:val="35"/>
        </w:rPr>
      </w:pPr>
      <w:r>
        <w:rPr>
          <w:rFonts w:ascii="SimHei" w:hAnsi="SimHei" w:eastAsia="SimHei" w:cs="SimHei"/>
          <w:sz w:val="35"/>
          <w:szCs w:val="35"/>
          <w:spacing w:val="6"/>
        </w:rPr>
        <w:t>三、课程结构</w:t>
      </w:r>
    </w:p>
    <w:p>
      <w:pPr>
        <w:spacing w:line="226" w:lineRule="auto"/>
        <w:sectPr>
          <w:footerReference w:type="default" r:id="rId156"/>
          <w:pgSz w:w="11906" w:h="16839"/>
          <w:pgMar w:top="1431" w:right="1330" w:bottom="1335" w:left="1710" w:header="0" w:footer="1169" w:gutter="0"/>
        </w:sectPr>
        <w:rPr>
          <w:rFonts w:ascii="SimHei" w:hAnsi="SimHei" w:eastAsia="SimHei" w:cs="SimHei"/>
          <w:sz w:val="35"/>
          <w:szCs w:val="35"/>
        </w:rPr>
      </w:pPr>
    </w:p>
    <w:p>
      <w:pPr>
        <w:pStyle w:val="BodyText"/>
        <w:spacing w:line="274" w:lineRule="auto"/>
        <w:rPr/>
      </w:pPr>
      <w:r/>
    </w:p>
    <w:p>
      <w:pPr>
        <w:pStyle w:val="BodyText"/>
        <w:spacing w:line="274" w:lineRule="auto"/>
        <w:rPr/>
      </w:pPr>
      <w:r/>
    </w:p>
    <w:p>
      <w:pPr>
        <w:pStyle w:val="BodyText"/>
        <w:spacing w:line="275" w:lineRule="auto"/>
        <w:rPr/>
      </w:pPr>
      <w:r/>
    </w:p>
    <w:p>
      <w:pPr>
        <w:pStyle w:val="BodyText"/>
        <w:spacing w:line="275" w:lineRule="auto"/>
        <w:rPr/>
      </w:pPr>
      <w:r/>
    </w:p>
    <w:p>
      <w:pPr>
        <w:ind w:right="65" w:firstLine="456"/>
        <w:spacing w:before="78" w:line="353" w:lineRule="auto"/>
        <w:jc w:val="both"/>
        <w:rPr>
          <w:rFonts w:ascii="SimSun" w:hAnsi="SimSun" w:eastAsia="SimSun" w:cs="SimSun"/>
          <w:sz w:val="24"/>
          <w:szCs w:val="24"/>
        </w:rPr>
      </w:pPr>
      <w:r>
        <w:rPr>
          <w:rFonts w:ascii="SimSun" w:hAnsi="SimSun" w:eastAsia="SimSun" w:cs="SimSun"/>
          <w:sz w:val="24"/>
          <w:szCs w:val="24"/>
          <w:spacing w:val="-15"/>
        </w:rPr>
        <w:t>根据《中等职业学校公共基础课程方案》、图形图像处理学科核心素养与课程目标的</w:t>
      </w:r>
      <w:r>
        <w:rPr>
          <w:rFonts w:ascii="SimSun" w:hAnsi="SimSun" w:eastAsia="SimSun" w:cs="SimSun"/>
          <w:sz w:val="24"/>
          <w:szCs w:val="24"/>
          <w:spacing w:val="7"/>
        </w:rPr>
        <w:t xml:space="preserve"> </w:t>
      </w:r>
      <w:r>
        <w:rPr>
          <w:rFonts w:ascii="SimSun" w:hAnsi="SimSun" w:eastAsia="SimSun" w:cs="SimSun"/>
          <w:sz w:val="24"/>
          <w:szCs w:val="24"/>
          <w:spacing w:val="-15"/>
        </w:rPr>
        <w:t>要求，突出图形图像处理课程以实践操作为主、应用性强等特点，同时满足中等职业学校</w:t>
      </w:r>
      <w:r>
        <w:rPr>
          <w:rFonts w:ascii="SimSun" w:hAnsi="SimSun" w:eastAsia="SimSun" w:cs="SimSun"/>
          <w:sz w:val="24"/>
          <w:szCs w:val="24"/>
          <w:spacing w:val="13"/>
        </w:rPr>
        <w:t xml:space="preserve"> </w:t>
      </w:r>
      <w:r>
        <w:rPr>
          <w:rFonts w:ascii="SimSun" w:hAnsi="SimSun" w:eastAsia="SimSun" w:cs="SimSun"/>
          <w:sz w:val="24"/>
          <w:szCs w:val="24"/>
          <w:spacing w:val="-15"/>
        </w:rPr>
        <w:t>学生学习、生活和职业生涯发展的多样化需求，科学合理地设定本课程基础模块、拓展模</w:t>
      </w:r>
      <w:r>
        <w:rPr>
          <w:rFonts w:ascii="SimSun" w:hAnsi="SimSun" w:eastAsia="SimSun" w:cs="SimSun"/>
          <w:sz w:val="24"/>
          <w:szCs w:val="24"/>
          <w:spacing w:val="13"/>
        </w:rPr>
        <w:t xml:space="preserve"> </w:t>
      </w:r>
      <w:r>
        <w:rPr>
          <w:rFonts w:ascii="SimSun" w:hAnsi="SimSun" w:eastAsia="SimSun" w:cs="SimSun"/>
          <w:sz w:val="24"/>
          <w:szCs w:val="24"/>
          <w:spacing w:val="-11"/>
        </w:rPr>
        <w:t>块的课程结构和学时。</w:t>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ind w:left="519"/>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（一）课程模块</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ind w:left="478"/>
        <w:spacing w:before="78" w:line="219" w:lineRule="auto"/>
        <w:rPr>
          <w:rFonts w:ascii="SimSun" w:hAnsi="SimSun" w:eastAsia="SimSun" w:cs="SimSun"/>
          <w:sz w:val="24"/>
          <w:szCs w:val="24"/>
        </w:rPr>
      </w:pPr>
      <w:r>
        <w:rPr>
          <w:rFonts w:ascii="SimSun" w:hAnsi="SimSun" w:eastAsia="SimSun" w:cs="SimSun"/>
          <w:sz w:val="24"/>
          <w:szCs w:val="24"/>
          <w:spacing w:val="-12"/>
        </w:rPr>
        <w:t>中等职业学校图形图像处理课程由基础模块和拓展</w:t>
      </w:r>
      <w:r>
        <w:rPr>
          <w:rFonts w:ascii="SimSun" w:hAnsi="SimSun" w:eastAsia="SimSun" w:cs="SimSun"/>
          <w:sz w:val="24"/>
          <w:szCs w:val="24"/>
          <w:spacing w:val="-13"/>
        </w:rPr>
        <w:t>模块两个部分构成。</w:t>
      </w:r>
    </w:p>
    <w:p>
      <w:pPr>
        <w:ind w:left="23" w:right="65" w:firstLine="432"/>
        <w:spacing w:before="182" w:line="345" w:lineRule="auto"/>
        <w:rPr>
          <w:rFonts w:ascii="SimSun" w:hAnsi="SimSun" w:eastAsia="SimSun" w:cs="SimSun"/>
          <w:sz w:val="24"/>
          <w:szCs w:val="24"/>
        </w:rPr>
      </w:pPr>
      <w:r>
        <w:rPr>
          <w:rFonts w:ascii="SimSun" w:hAnsi="SimSun" w:eastAsia="SimSun" w:cs="SimSun"/>
          <w:sz w:val="24"/>
          <w:szCs w:val="24"/>
          <w:spacing w:val="-15"/>
        </w:rPr>
        <w:t>基础模块包含基本概念与基本操作、选择和移动图像、绘画及编辑图像、绘制路径与</w:t>
      </w:r>
      <w:r>
        <w:rPr>
          <w:rFonts w:ascii="SimSun" w:hAnsi="SimSun" w:eastAsia="SimSun" w:cs="SimSun"/>
          <w:sz w:val="24"/>
          <w:szCs w:val="24"/>
          <w:spacing w:val="7"/>
        </w:rPr>
        <w:t xml:space="preserve"> </w:t>
      </w:r>
      <w:r>
        <w:rPr>
          <w:rFonts w:ascii="SimSun" w:hAnsi="SimSun" w:eastAsia="SimSun" w:cs="SimSun"/>
          <w:sz w:val="24"/>
          <w:szCs w:val="24"/>
          <w:spacing w:val="-12"/>
        </w:rPr>
        <w:t>图形及文字工具的使用、图层、蒙版和通道、滤</w:t>
      </w:r>
      <w:r>
        <w:rPr>
          <w:rFonts w:ascii="SimSun" w:hAnsi="SimSun" w:eastAsia="SimSun" w:cs="SimSun"/>
          <w:sz w:val="24"/>
          <w:szCs w:val="24"/>
          <w:spacing w:val="-13"/>
        </w:rPr>
        <w:t>镜，6</w:t>
      </w:r>
      <w:r>
        <w:rPr>
          <w:rFonts w:ascii="SimSun" w:hAnsi="SimSun" w:eastAsia="SimSun" w:cs="SimSun"/>
          <w:sz w:val="24"/>
          <w:szCs w:val="24"/>
          <w:spacing w:val="-60"/>
        </w:rPr>
        <w:t xml:space="preserve"> </w:t>
      </w:r>
      <w:r>
        <w:rPr>
          <w:rFonts w:ascii="SimSun" w:hAnsi="SimSun" w:eastAsia="SimSun" w:cs="SimSun"/>
          <w:sz w:val="24"/>
          <w:szCs w:val="24"/>
          <w:spacing w:val="-13"/>
        </w:rPr>
        <w:t>个子模块。</w:t>
      </w:r>
    </w:p>
    <w:p>
      <w:pPr>
        <w:ind w:firstLine="458"/>
        <w:spacing w:before="35" w:line="354" w:lineRule="auto"/>
        <w:rPr>
          <w:rFonts w:ascii="SimSun" w:hAnsi="SimSun" w:eastAsia="SimSun" w:cs="SimSun"/>
          <w:sz w:val="24"/>
          <w:szCs w:val="24"/>
        </w:rPr>
      </w:pPr>
      <w:r>
        <w:rPr>
          <w:rFonts w:ascii="SimSun" w:hAnsi="SimSun" w:eastAsia="SimSun" w:cs="SimSun"/>
          <w:sz w:val="24"/>
          <w:szCs w:val="24"/>
          <w:spacing w:val="-15"/>
        </w:rPr>
        <w:t>拓展模块是基础模块的延伸和进阶，它为学生提供了更高级的学习内容和挑战，帮助</w:t>
      </w:r>
      <w:r>
        <w:rPr>
          <w:rFonts w:ascii="SimSun" w:hAnsi="SimSun" w:eastAsia="SimSun" w:cs="SimSun"/>
          <w:sz w:val="24"/>
          <w:szCs w:val="24"/>
          <w:spacing w:val="4"/>
        </w:rPr>
        <w:t xml:space="preserve"> </w:t>
      </w:r>
      <w:r>
        <w:rPr>
          <w:rFonts w:ascii="SimSun" w:hAnsi="SimSun" w:eastAsia="SimSun" w:cs="SimSun"/>
          <w:sz w:val="24"/>
          <w:szCs w:val="24"/>
          <w:spacing w:val="-11"/>
        </w:rPr>
        <w:t>他们进一步发展自己的技能和知识。拓展模块</w:t>
      </w:r>
      <w:r>
        <w:rPr>
          <w:rFonts w:ascii="SimSun" w:hAnsi="SimSun" w:eastAsia="SimSun" w:cs="SimSun"/>
          <w:sz w:val="24"/>
          <w:szCs w:val="24"/>
          <w:spacing w:val="-12"/>
        </w:rPr>
        <w:t>包括创建视频动画和</w:t>
      </w:r>
      <w:r>
        <w:rPr>
          <w:rFonts w:ascii="SimSun" w:hAnsi="SimSun" w:eastAsia="SimSun" w:cs="SimSun"/>
          <w:sz w:val="24"/>
          <w:szCs w:val="24"/>
          <w:spacing w:val="-63"/>
        </w:rPr>
        <w:t xml:space="preserve"> </w:t>
      </w:r>
      <w:r>
        <w:rPr>
          <w:rFonts w:ascii="SimSun" w:hAnsi="SimSun" w:eastAsia="SimSun" w:cs="SimSun"/>
          <w:sz w:val="24"/>
          <w:szCs w:val="24"/>
          <w:spacing w:val="-12"/>
        </w:rPr>
        <w:t>3d</w:t>
      </w:r>
      <w:r>
        <w:rPr>
          <w:rFonts w:ascii="SimSun" w:hAnsi="SimSun" w:eastAsia="SimSun" w:cs="SimSun"/>
          <w:sz w:val="24"/>
          <w:szCs w:val="24"/>
          <w:spacing w:val="-59"/>
        </w:rPr>
        <w:t xml:space="preserve"> </w:t>
      </w:r>
      <w:r>
        <w:rPr>
          <w:rFonts w:ascii="SimSun" w:hAnsi="SimSun" w:eastAsia="SimSun" w:cs="SimSun"/>
          <w:sz w:val="24"/>
          <w:szCs w:val="24"/>
          <w:spacing w:val="-12"/>
        </w:rPr>
        <w:t>技术成像、综合案</w:t>
      </w:r>
      <w:r>
        <w:rPr>
          <w:rFonts w:ascii="SimSun" w:hAnsi="SimSun" w:eastAsia="SimSun" w:cs="SimSun"/>
          <w:sz w:val="24"/>
          <w:szCs w:val="24"/>
        </w:rPr>
        <w:t xml:space="preserve"> </w:t>
      </w:r>
      <w:r>
        <w:rPr>
          <w:rFonts w:ascii="SimSun" w:hAnsi="SimSun" w:eastAsia="SimSun" w:cs="SimSun"/>
          <w:sz w:val="24"/>
          <w:szCs w:val="24"/>
          <w:spacing w:val="-13"/>
        </w:rPr>
        <w:t>例实训、打印输出和文件发布，3</w:t>
      </w:r>
      <w:r>
        <w:rPr>
          <w:rFonts w:ascii="SimSun" w:hAnsi="SimSun" w:eastAsia="SimSun" w:cs="SimSun"/>
          <w:sz w:val="24"/>
          <w:szCs w:val="24"/>
          <w:spacing w:val="-57"/>
        </w:rPr>
        <w:t xml:space="preserve"> </w:t>
      </w:r>
      <w:r>
        <w:rPr>
          <w:rFonts w:ascii="SimSun" w:hAnsi="SimSun" w:eastAsia="SimSun" w:cs="SimSun"/>
          <w:sz w:val="24"/>
          <w:szCs w:val="24"/>
          <w:spacing w:val="-13"/>
        </w:rPr>
        <w:t>个子模块。教学中可根据学生专业能</w:t>
      </w:r>
      <w:r>
        <w:rPr>
          <w:rFonts w:ascii="SimSun" w:hAnsi="SimSun" w:eastAsia="SimSun" w:cs="SimSun"/>
          <w:sz w:val="24"/>
          <w:szCs w:val="24"/>
          <w:spacing w:val="-14"/>
        </w:rPr>
        <w:t>力发展需要选择部</w:t>
      </w:r>
      <w:r>
        <w:rPr>
          <w:rFonts w:ascii="SimSun" w:hAnsi="SimSun" w:eastAsia="SimSun" w:cs="SimSun"/>
          <w:sz w:val="24"/>
          <w:szCs w:val="24"/>
        </w:rPr>
        <w:t xml:space="preserve"> </w:t>
      </w:r>
      <w:r>
        <w:rPr>
          <w:rFonts w:ascii="SimSun" w:hAnsi="SimSun" w:eastAsia="SimSun" w:cs="SimSun"/>
          <w:sz w:val="24"/>
          <w:szCs w:val="24"/>
          <w:spacing w:val="-12"/>
        </w:rPr>
        <w:t>分专题、设定教学内容，以项目综合实训的方式实施教学。各地区、各 学校也可根据地</w:t>
      </w:r>
      <w:r>
        <w:rPr>
          <w:rFonts w:ascii="SimSun" w:hAnsi="SimSun" w:eastAsia="SimSun" w:cs="SimSun"/>
          <w:sz w:val="24"/>
          <w:szCs w:val="24"/>
          <w:spacing w:val="16"/>
        </w:rPr>
        <w:t xml:space="preserve"> </w:t>
      </w:r>
      <w:r>
        <w:rPr>
          <w:rFonts w:ascii="SimSun" w:hAnsi="SimSun" w:eastAsia="SimSun" w:cs="SimSun"/>
          <w:sz w:val="24"/>
          <w:szCs w:val="24"/>
          <w:spacing w:val="-13"/>
        </w:rPr>
        <w:t>方资源、学校特色、专业需要和学生实际情况，自主确定拓展模块教学内容与教学时数。</w:t>
      </w:r>
    </w:p>
    <w:p>
      <w:pPr>
        <w:pStyle w:val="BodyText"/>
        <w:spacing w:line="273" w:lineRule="auto"/>
        <w:rPr/>
      </w:pPr>
      <w:r/>
    </w:p>
    <w:p>
      <w:pPr>
        <w:pStyle w:val="BodyText"/>
        <w:spacing w:line="273" w:lineRule="auto"/>
        <w:rPr/>
      </w:pPr>
      <w:r/>
    </w:p>
    <w:p>
      <w:pPr>
        <w:pStyle w:val="BodyText"/>
        <w:spacing w:line="274" w:lineRule="auto"/>
        <w:rPr/>
      </w:pPr>
      <w:r/>
    </w:p>
    <w:p>
      <w:pPr>
        <w:ind w:left="519"/>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（二）学时安排</w:t>
      </w: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2" w:lineRule="auto"/>
        <w:rPr/>
      </w:pPr>
      <w:r/>
    </w:p>
    <w:p>
      <w:pPr>
        <w:ind w:left="479"/>
        <w:spacing w:before="78" w:line="219" w:lineRule="auto"/>
        <w:rPr>
          <w:rFonts w:ascii="SimSun" w:hAnsi="SimSun" w:eastAsia="SimSun" w:cs="SimSun"/>
          <w:sz w:val="24"/>
          <w:szCs w:val="24"/>
        </w:rPr>
      </w:pPr>
      <w:r>
        <w:rPr>
          <w:rFonts w:ascii="SimSun" w:hAnsi="SimSun" w:eastAsia="SimSun" w:cs="SimSun"/>
          <w:sz w:val="24"/>
          <w:szCs w:val="24"/>
          <w:spacing w:val="-12"/>
        </w:rPr>
        <w:t>图形图像处理课程基础模块是必修内容，拓展模块是任意选修内容，共</w:t>
      </w:r>
      <w:r>
        <w:rPr>
          <w:rFonts w:ascii="SimSun" w:hAnsi="SimSun" w:eastAsia="SimSun" w:cs="SimSun"/>
          <w:sz w:val="24"/>
          <w:szCs w:val="24"/>
          <w:spacing w:val="-63"/>
        </w:rPr>
        <w:t xml:space="preserve"> </w:t>
      </w:r>
      <w:r>
        <w:rPr>
          <w:rFonts w:ascii="SimSun" w:hAnsi="SimSun" w:eastAsia="SimSun" w:cs="SimSun"/>
          <w:sz w:val="24"/>
          <w:szCs w:val="24"/>
          <w:spacing w:val="-13"/>
        </w:rPr>
        <w:t>36</w:t>
      </w:r>
      <w:r>
        <w:rPr>
          <w:rFonts w:ascii="SimSun" w:hAnsi="SimSun" w:eastAsia="SimSun" w:cs="SimSun"/>
          <w:sz w:val="24"/>
          <w:szCs w:val="24"/>
          <w:spacing w:val="-58"/>
        </w:rPr>
        <w:t xml:space="preserve"> </w:t>
      </w:r>
      <w:r>
        <w:rPr>
          <w:rFonts w:ascii="SimSun" w:hAnsi="SimSun" w:eastAsia="SimSun" w:cs="SimSun"/>
          <w:sz w:val="24"/>
          <w:szCs w:val="24"/>
          <w:spacing w:val="-13"/>
        </w:rPr>
        <w:t>学时。</w:t>
      </w:r>
    </w:p>
    <w:p>
      <w:pPr>
        <w:spacing w:line="219" w:lineRule="auto"/>
        <w:sectPr>
          <w:footerReference w:type="default" r:id="rId157"/>
          <w:pgSz w:w="11906" w:h="16839"/>
          <w:pgMar w:top="1431" w:right="1340" w:bottom="1333" w:left="1710" w:header="0" w:footer="1169" w:gutter="0"/>
        </w:sectPr>
        <w:rPr>
          <w:rFonts w:ascii="SimSun" w:hAnsi="SimSun" w:eastAsia="SimSun" w:cs="SimSun"/>
          <w:sz w:val="24"/>
          <w:szCs w:val="24"/>
        </w:rPr>
      </w:pPr>
    </w:p>
    <w:p>
      <w:pPr>
        <w:spacing w:before="9"/>
        <w:rPr/>
      </w:pPr>
      <w:r/>
    </w:p>
    <w:p>
      <w:pPr>
        <w:spacing w:before="8"/>
        <w:rPr/>
      </w:pPr>
      <w:r/>
    </w:p>
    <w:tbl>
      <w:tblPr>
        <w:tblStyle w:val="TableNormal"/>
        <w:tblW w:w="8568" w:type="dxa"/>
        <w:tblInd w:w="7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4097"/>
        <w:gridCol w:w="1510"/>
        <w:gridCol w:w="1603"/>
      </w:tblGrid>
      <w:tr>
        <w:trPr>
          <w:trHeight w:val="618" w:hRule="atLeast"/>
        </w:trPr>
        <w:tc>
          <w:tcPr>
            <w:tcW w:w="1358" w:type="dxa"/>
            <w:vAlign w:val="top"/>
          </w:tcPr>
          <w:p>
            <w:pPr>
              <w:pStyle w:val="TableText"/>
              <w:ind w:left="478"/>
              <w:spacing w:before="36" w:line="228" w:lineRule="auto"/>
              <w:rPr/>
            </w:pPr>
            <w:r>
              <w:rPr>
                <w:b/>
                <w:bCs/>
              </w:rPr>
              <w:t>模块</w:t>
            </w:r>
          </w:p>
        </w:tc>
        <w:tc>
          <w:tcPr>
            <w:tcW w:w="4097" w:type="dxa"/>
            <w:vAlign w:val="top"/>
          </w:tcPr>
          <w:p>
            <w:pPr>
              <w:pStyle w:val="TableText"/>
              <w:ind w:left="1818"/>
              <w:spacing w:before="36" w:line="228" w:lineRule="auto"/>
              <w:rPr/>
            </w:pPr>
            <w:r>
              <w:rPr>
                <w:b/>
                <w:bCs/>
                <w:spacing w:val="-9"/>
              </w:rPr>
              <w:t>内容</w:t>
            </w:r>
          </w:p>
        </w:tc>
        <w:tc>
          <w:tcPr>
            <w:tcW w:w="1510" w:type="dxa"/>
            <w:vAlign w:val="top"/>
          </w:tcPr>
          <w:p>
            <w:pPr>
              <w:pStyle w:val="TableText"/>
              <w:ind w:left="611"/>
              <w:spacing w:before="37" w:line="229" w:lineRule="auto"/>
              <w:rPr/>
            </w:pPr>
            <w:r>
              <w:rPr>
                <w:b/>
                <w:bCs/>
                <w:spacing w:val="-4"/>
              </w:rPr>
              <w:t>学时</w:t>
            </w:r>
          </w:p>
        </w:tc>
        <w:tc>
          <w:tcPr>
            <w:tcW w:w="1603" w:type="dxa"/>
            <w:vAlign w:val="top"/>
          </w:tcPr>
          <w:p>
            <w:pPr>
              <w:pStyle w:val="TableText"/>
              <w:ind w:left="296"/>
              <w:spacing w:before="37" w:line="229" w:lineRule="auto"/>
              <w:rPr/>
            </w:pPr>
            <w:r>
              <w:rPr>
                <w:b/>
                <w:bCs/>
                <w:spacing w:val="-3"/>
              </w:rPr>
              <w:t>学时小计</w:t>
            </w:r>
          </w:p>
        </w:tc>
      </w:tr>
      <w:tr>
        <w:trPr>
          <w:trHeight w:val="612" w:hRule="atLeast"/>
        </w:trPr>
        <w:tc>
          <w:tcPr>
            <w:tcW w:w="1358" w:type="dxa"/>
            <w:vAlign w:val="top"/>
            <w:vMerge w:val="restart"/>
            <w:tcBorders>
              <w:bottom w:val="nil"/>
            </w:tcBorders>
          </w:tcPr>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280"/>
              <w:spacing w:before="65" w:line="228" w:lineRule="auto"/>
              <w:rPr/>
            </w:pPr>
            <w:r>
              <w:rPr>
                <w:b/>
                <w:bCs/>
              </w:rPr>
              <w:t>基础模块</w:t>
            </w:r>
          </w:p>
        </w:tc>
        <w:tc>
          <w:tcPr>
            <w:tcW w:w="4097" w:type="dxa"/>
            <w:vAlign w:val="top"/>
          </w:tcPr>
          <w:p>
            <w:pPr>
              <w:pStyle w:val="TableText"/>
              <w:ind w:left="1108"/>
              <w:spacing w:before="50" w:line="227" w:lineRule="auto"/>
              <w:rPr/>
            </w:pPr>
            <w:r>
              <w:rPr>
                <w:spacing w:val="8"/>
              </w:rPr>
              <w:t>基本概念与基本操作</w:t>
            </w:r>
          </w:p>
        </w:tc>
        <w:tc>
          <w:tcPr>
            <w:tcW w:w="1510" w:type="dxa"/>
            <w:vAlign w:val="top"/>
          </w:tcPr>
          <w:p>
            <w:pPr>
              <w:pStyle w:val="TableText"/>
              <w:ind w:left="645"/>
              <w:spacing w:before="63" w:line="189" w:lineRule="auto"/>
              <w:rPr/>
            </w:pPr>
            <w:r>
              <w:rPr/>
              <w:t>2</w:t>
            </w:r>
          </w:p>
        </w:tc>
        <w:tc>
          <w:tcPr>
            <w:tcW w:w="1603"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545"/>
              <w:spacing w:before="65" w:line="189" w:lineRule="auto"/>
              <w:rPr/>
            </w:pPr>
            <w:r>
              <w:rPr>
                <w:spacing w:val="-2"/>
              </w:rPr>
              <w:t>32</w:t>
            </w:r>
          </w:p>
        </w:tc>
      </w:tr>
      <w:tr>
        <w:trPr>
          <w:trHeight w:val="614" w:hRule="atLeast"/>
        </w:trPr>
        <w:tc>
          <w:tcPr>
            <w:tcW w:w="1358" w:type="dxa"/>
            <w:vAlign w:val="top"/>
            <w:vMerge w:val="continue"/>
            <w:tcBorders>
              <w:top w:val="nil"/>
              <w:bottom w:val="nil"/>
            </w:tcBorders>
          </w:tcPr>
          <w:p>
            <w:pPr>
              <w:rPr>
                <w:rFonts w:ascii="Arial"/>
                <w:sz w:val="21"/>
              </w:rPr>
            </w:pPr>
            <w:r/>
          </w:p>
        </w:tc>
        <w:tc>
          <w:tcPr>
            <w:tcW w:w="4097" w:type="dxa"/>
            <w:vAlign w:val="top"/>
          </w:tcPr>
          <w:p>
            <w:pPr>
              <w:pStyle w:val="TableText"/>
              <w:ind w:left="1319"/>
              <w:spacing w:before="52" w:line="228" w:lineRule="auto"/>
              <w:rPr/>
            </w:pPr>
            <w:r>
              <w:rPr>
                <w:spacing w:val="8"/>
              </w:rPr>
              <w:t>选择和移动图像</w:t>
            </w:r>
          </w:p>
        </w:tc>
        <w:tc>
          <w:tcPr>
            <w:tcW w:w="1510" w:type="dxa"/>
            <w:vAlign w:val="top"/>
          </w:tcPr>
          <w:p>
            <w:pPr>
              <w:pStyle w:val="TableText"/>
              <w:ind w:left="642"/>
              <w:spacing w:before="65" w:line="189" w:lineRule="auto"/>
              <w:rPr/>
            </w:pPr>
            <w:r>
              <w:rPr/>
              <w:t>4</w:t>
            </w:r>
          </w:p>
        </w:tc>
        <w:tc>
          <w:tcPr>
            <w:tcW w:w="1603" w:type="dxa"/>
            <w:vAlign w:val="top"/>
            <w:vMerge w:val="continue"/>
            <w:tcBorders>
              <w:top w:val="nil"/>
              <w:bottom w:val="nil"/>
            </w:tcBorders>
          </w:tcPr>
          <w:p>
            <w:pPr>
              <w:rPr>
                <w:rFonts w:ascii="Arial"/>
                <w:sz w:val="21"/>
              </w:rPr>
            </w:pPr>
            <w:r/>
          </w:p>
        </w:tc>
      </w:tr>
      <w:tr>
        <w:trPr>
          <w:trHeight w:val="613" w:hRule="atLeast"/>
        </w:trPr>
        <w:tc>
          <w:tcPr>
            <w:tcW w:w="1358" w:type="dxa"/>
            <w:vAlign w:val="top"/>
            <w:vMerge w:val="continue"/>
            <w:tcBorders>
              <w:top w:val="nil"/>
              <w:bottom w:val="nil"/>
            </w:tcBorders>
          </w:tcPr>
          <w:p>
            <w:pPr>
              <w:rPr>
                <w:rFonts w:ascii="Arial"/>
                <w:sz w:val="21"/>
              </w:rPr>
            </w:pPr>
            <w:r/>
          </w:p>
        </w:tc>
        <w:tc>
          <w:tcPr>
            <w:tcW w:w="4097" w:type="dxa"/>
            <w:vAlign w:val="top"/>
          </w:tcPr>
          <w:p>
            <w:pPr>
              <w:pStyle w:val="TableText"/>
              <w:ind w:left="1322"/>
              <w:spacing w:before="52" w:line="228" w:lineRule="auto"/>
              <w:rPr/>
            </w:pPr>
            <w:r>
              <w:rPr>
                <w:spacing w:val="8"/>
              </w:rPr>
              <w:t>绘画及编辑图像</w:t>
            </w:r>
          </w:p>
        </w:tc>
        <w:tc>
          <w:tcPr>
            <w:tcW w:w="1510" w:type="dxa"/>
            <w:vAlign w:val="top"/>
          </w:tcPr>
          <w:p>
            <w:pPr>
              <w:pStyle w:val="TableText"/>
              <w:ind w:left="644"/>
              <w:spacing w:before="66" w:line="189" w:lineRule="auto"/>
              <w:rPr/>
            </w:pPr>
            <w:r>
              <w:rPr/>
              <w:t>6</w:t>
            </w:r>
          </w:p>
        </w:tc>
        <w:tc>
          <w:tcPr>
            <w:tcW w:w="1603" w:type="dxa"/>
            <w:vAlign w:val="top"/>
            <w:vMerge w:val="continue"/>
            <w:tcBorders>
              <w:top w:val="nil"/>
              <w:bottom w:val="nil"/>
            </w:tcBorders>
          </w:tcPr>
          <w:p>
            <w:pPr>
              <w:rPr>
                <w:rFonts w:ascii="Arial"/>
                <w:sz w:val="21"/>
              </w:rPr>
            </w:pPr>
            <w:r/>
          </w:p>
        </w:tc>
      </w:tr>
      <w:tr>
        <w:trPr>
          <w:trHeight w:val="613" w:hRule="atLeast"/>
        </w:trPr>
        <w:tc>
          <w:tcPr>
            <w:tcW w:w="1358" w:type="dxa"/>
            <w:vAlign w:val="top"/>
            <w:vMerge w:val="continue"/>
            <w:tcBorders>
              <w:top w:val="nil"/>
              <w:bottom w:val="nil"/>
            </w:tcBorders>
          </w:tcPr>
          <w:p>
            <w:pPr>
              <w:rPr>
                <w:rFonts w:ascii="Arial"/>
                <w:sz w:val="21"/>
              </w:rPr>
            </w:pPr>
            <w:r/>
          </w:p>
        </w:tc>
        <w:tc>
          <w:tcPr>
            <w:tcW w:w="4097" w:type="dxa"/>
            <w:vAlign w:val="top"/>
          </w:tcPr>
          <w:p>
            <w:pPr>
              <w:pStyle w:val="TableText"/>
              <w:ind w:left="482"/>
              <w:spacing w:before="53" w:line="228" w:lineRule="auto"/>
              <w:rPr/>
            </w:pPr>
            <w:r>
              <w:rPr>
                <w:spacing w:val="9"/>
              </w:rPr>
              <w:t>绘制路径与图形及文字工具的使用</w:t>
            </w:r>
          </w:p>
        </w:tc>
        <w:tc>
          <w:tcPr>
            <w:tcW w:w="1510" w:type="dxa"/>
            <w:vAlign w:val="top"/>
          </w:tcPr>
          <w:p>
            <w:pPr>
              <w:pStyle w:val="TableText"/>
              <w:ind w:left="644"/>
              <w:spacing w:before="65" w:line="189" w:lineRule="auto"/>
              <w:rPr/>
            </w:pPr>
            <w:r>
              <w:rPr/>
              <w:t>6</w:t>
            </w:r>
          </w:p>
        </w:tc>
        <w:tc>
          <w:tcPr>
            <w:tcW w:w="1603" w:type="dxa"/>
            <w:vAlign w:val="top"/>
            <w:vMerge w:val="continue"/>
            <w:tcBorders>
              <w:top w:val="nil"/>
              <w:bottom w:val="nil"/>
            </w:tcBorders>
          </w:tcPr>
          <w:p>
            <w:pPr>
              <w:rPr>
                <w:rFonts w:ascii="Arial"/>
                <w:sz w:val="21"/>
              </w:rPr>
            </w:pPr>
            <w:r/>
          </w:p>
        </w:tc>
      </w:tr>
      <w:tr>
        <w:trPr>
          <w:trHeight w:val="613" w:hRule="atLeast"/>
        </w:trPr>
        <w:tc>
          <w:tcPr>
            <w:tcW w:w="1358" w:type="dxa"/>
            <w:vAlign w:val="top"/>
            <w:vMerge w:val="continue"/>
            <w:tcBorders>
              <w:top w:val="nil"/>
              <w:bottom w:val="nil"/>
            </w:tcBorders>
          </w:tcPr>
          <w:p>
            <w:pPr>
              <w:rPr>
                <w:rFonts w:ascii="Arial"/>
                <w:sz w:val="21"/>
              </w:rPr>
            </w:pPr>
            <w:r/>
          </w:p>
        </w:tc>
        <w:tc>
          <w:tcPr>
            <w:tcW w:w="4097" w:type="dxa"/>
            <w:vAlign w:val="top"/>
          </w:tcPr>
          <w:p>
            <w:pPr>
              <w:pStyle w:val="TableText"/>
              <w:ind w:left="1234"/>
              <w:spacing w:before="52" w:line="228" w:lineRule="auto"/>
              <w:rPr/>
            </w:pPr>
            <w:r>
              <w:rPr>
                <w:spacing w:val="6"/>
              </w:rPr>
              <w:t>图层、蒙版和通道</w:t>
            </w:r>
          </w:p>
        </w:tc>
        <w:tc>
          <w:tcPr>
            <w:tcW w:w="1510" w:type="dxa"/>
            <w:vAlign w:val="top"/>
          </w:tcPr>
          <w:p>
            <w:pPr>
              <w:pStyle w:val="TableText"/>
              <w:ind w:left="643"/>
              <w:spacing w:before="66" w:line="189" w:lineRule="auto"/>
              <w:rPr/>
            </w:pPr>
            <w:r>
              <w:rPr/>
              <w:t>8</w:t>
            </w:r>
          </w:p>
        </w:tc>
        <w:tc>
          <w:tcPr>
            <w:tcW w:w="1603" w:type="dxa"/>
            <w:vAlign w:val="top"/>
            <w:vMerge w:val="continue"/>
            <w:tcBorders>
              <w:top w:val="nil"/>
              <w:bottom w:val="nil"/>
            </w:tcBorders>
          </w:tcPr>
          <w:p>
            <w:pPr>
              <w:rPr>
                <w:rFonts w:ascii="Arial"/>
                <w:sz w:val="21"/>
              </w:rPr>
            </w:pPr>
            <w:r/>
          </w:p>
        </w:tc>
      </w:tr>
      <w:tr>
        <w:trPr>
          <w:trHeight w:val="613" w:hRule="atLeast"/>
        </w:trPr>
        <w:tc>
          <w:tcPr>
            <w:tcW w:w="1358" w:type="dxa"/>
            <w:vAlign w:val="top"/>
            <w:vMerge w:val="continue"/>
            <w:tcBorders>
              <w:top w:val="nil"/>
            </w:tcBorders>
          </w:tcPr>
          <w:p>
            <w:pPr>
              <w:rPr>
                <w:rFonts w:ascii="Arial"/>
                <w:sz w:val="21"/>
              </w:rPr>
            </w:pPr>
            <w:r/>
          </w:p>
        </w:tc>
        <w:tc>
          <w:tcPr>
            <w:tcW w:w="4097" w:type="dxa"/>
            <w:vAlign w:val="top"/>
          </w:tcPr>
          <w:p>
            <w:pPr>
              <w:pStyle w:val="TableText"/>
              <w:ind w:left="1844"/>
              <w:spacing w:before="54" w:line="228" w:lineRule="auto"/>
              <w:rPr/>
            </w:pPr>
            <w:r>
              <w:rPr>
                <w:spacing w:val="3"/>
              </w:rPr>
              <w:t>滤镜</w:t>
            </w:r>
          </w:p>
        </w:tc>
        <w:tc>
          <w:tcPr>
            <w:tcW w:w="1510" w:type="dxa"/>
            <w:vAlign w:val="top"/>
          </w:tcPr>
          <w:p>
            <w:pPr>
              <w:pStyle w:val="TableText"/>
              <w:ind w:left="644"/>
              <w:spacing w:before="67" w:line="189" w:lineRule="auto"/>
              <w:rPr/>
            </w:pPr>
            <w:r>
              <w:rPr/>
              <w:t>6</w:t>
            </w:r>
          </w:p>
        </w:tc>
        <w:tc>
          <w:tcPr>
            <w:tcW w:w="1603" w:type="dxa"/>
            <w:vAlign w:val="top"/>
            <w:vMerge w:val="continue"/>
            <w:tcBorders>
              <w:top w:val="nil"/>
            </w:tcBorders>
          </w:tcPr>
          <w:p>
            <w:pPr>
              <w:rPr>
                <w:rFonts w:ascii="Arial"/>
                <w:sz w:val="21"/>
              </w:rPr>
            </w:pPr>
            <w:r/>
          </w:p>
        </w:tc>
      </w:tr>
      <w:tr>
        <w:trPr>
          <w:trHeight w:val="584" w:hRule="atLeast"/>
        </w:trPr>
        <w:tc>
          <w:tcPr>
            <w:tcW w:w="1358" w:type="dxa"/>
            <w:vAlign w:val="top"/>
            <w:vMerge w:val="restart"/>
            <w:tcBorders>
              <w:bottom w:val="nil"/>
            </w:tcBorders>
          </w:tcPr>
          <w:p>
            <w:pPr>
              <w:spacing w:line="287" w:lineRule="auto"/>
              <w:rPr>
                <w:rFonts w:ascii="Arial"/>
                <w:sz w:val="21"/>
              </w:rPr>
            </w:pPr>
            <w:r/>
          </w:p>
          <w:p>
            <w:pPr>
              <w:spacing w:line="287" w:lineRule="auto"/>
              <w:rPr>
                <w:rFonts w:ascii="Arial"/>
                <w:sz w:val="21"/>
              </w:rPr>
            </w:pPr>
            <w:r/>
          </w:p>
          <w:p>
            <w:pPr>
              <w:pStyle w:val="TableText"/>
              <w:ind w:left="282"/>
              <w:spacing w:before="65" w:line="228" w:lineRule="auto"/>
              <w:rPr/>
            </w:pPr>
            <w:r>
              <w:rPr>
                <w:b/>
                <w:bCs/>
                <w:spacing w:val="-2"/>
              </w:rPr>
              <w:t>拓展模块</w:t>
            </w:r>
          </w:p>
        </w:tc>
        <w:tc>
          <w:tcPr>
            <w:tcW w:w="4097" w:type="dxa"/>
            <w:vAlign w:val="top"/>
          </w:tcPr>
          <w:p>
            <w:pPr>
              <w:pStyle w:val="TableText"/>
              <w:ind w:left="736"/>
              <w:spacing w:before="54" w:line="228" w:lineRule="auto"/>
              <w:rPr/>
            </w:pPr>
            <w:r>
              <w:rPr>
                <w:spacing w:val="6"/>
              </w:rPr>
              <w:t>创建视频动画和</w:t>
            </w:r>
            <w:r>
              <w:rPr>
                <w:spacing w:val="-26"/>
              </w:rPr>
              <w:t xml:space="preserve"> </w:t>
            </w:r>
            <w:r>
              <w:rPr>
                <w:rFonts w:ascii="Calibri" w:hAnsi="Calibri" w:eastAsia="Calibri" w:cs="Calibri"/>
                <w:spacing w:val="6"/>
              </w:rPr>
              <w:t>3d</w:t>
            </w:r>
            <w:r>
              <w:rPr>
                <w:rFonts w:ascii="Calibri" w:hAnsi="Calibri" w:eastAsia="Calibri" w:cs="Calibri"/>
                <w:spacing w:val="17"/>
                <w:w w:val="101"/>
              </w:rPr>
              <w:t xml:space="preserve"> </w:t>
            </w:r>
            <w:r>
              <w:rPr>
                <w:spacing w:val="6"/>
              </w:rPr>
              <w:t>技术成像</w:t>
            </w:r>
          </w:p>
        </w:tc>
        <w:tc>
          <w:tcPr>
            <w:tcW w:w="1510" w:type="dxa"/>
            <w:vAlign w:val="top"/>
            <w:vMerge w:val="restart"/>
            <w:tcBorders>
              <w:bottom w:val="nil"/>
            </w:tcBorders>
          </w:tcPr>
          <w:p>
            <w:pPr>
              <w:pStyle w:val="TableText"/>
              <w:ind w:left="12" w:firstLine="1"/>
              <w:spacing w:before="35" w:line="371" w:lineRule="auto"/>
              <w:jc w:val="both"/>
              <w:rPr/>
            </w:pPr>
            <w:r>
              <w:rPr>
                <w:spacing w:val="11"/>
              </w:rPr>
              <w:t>教学中可根据学</w:t>
            </w:r>
            <w:r>
              <w:rPr>
                <w:spacing w:val="3"/>
              </w:rPr>
              <w:t xml:space="preserve"> </w:t>
            </w:r>
            <w:r>
              <w:rPr>
                <w:spacing w:val="12"/>
              </w:rPr>
              <w:t>生专业能力发展</w:t>
            </w:r>
            <w:r>
              <w:rPr/>
              <w:t xml:space="preserve"> </w:t>
            </w:r>
            <w:r>
              <w:rPr>
                <w:spacing w:val="13"/>
              </w:rPr>
              <w:t>需要，选择部分</w:t>
            </w:r>
            <w:r>
              <w:rPr/>
              <w:t xml:space="preserve"> </w:t>
            </w:r>
            <w:r>
              <w:rPr>
                <w:spacing w:val="13"/>
              </w:rPr>
              <w:t>专题，灵活组合</w:t>
            </w:r>
            <w:r>
              <w:rPr/>
              <w:t xml:space="preserve"> </w:t>
            </w:r>
            <w:r>
              <w:rPr>
                <w:spacing w:val="9"/>
              </w:rPr>
              <w:t>内容、确定学时</w:t>
            </w:r>
          </w:p>
        </w:tc>
        <w:tc>
          <w:tcPr>
            <w:tcW w:w="1603" w:type="dxa"/>
            <w:vAlign w:val="top"/>
            <w:vMerge w:val="restart"/>
            <w:tcBorders>
              <w:bottom w:val="nil"/>
            </w:tcBorders>
          </w:tcPr>
          <w:p>
            <w:pPr>
              <w:spacing w:line="303" w:lineRule="auto"/>
              <w:rPr>
                <w:rFonts w:ascii="Arial"/>
                <w:sz w:val="21"/>
              </w:rPr>
            </w:pPr>
            <w:r/>
          </w:p>
          <w:p>
            <w:pPr>
              <w:spacing w:line="304" w:lineRule="auto"/>
              <w:rPr>
                <w:rFonts w:ascii="Arial"/>
                <w:sz w:val="21"/>
              </w:rPr>
            </w:pPr>
            <w:r/>
          </w:p>
          <w:p>
            <w:pPr>
              <w:pStyle w:val="TableText"/>
              <w:ind w:left="588"/>
              <w:spacing w:before="65" w:line="189" w:lineRule="auto"/>
              <w:rPr/>
            </w:pPr>
            <w:r>
              <w:rPr/>
              <w:t>4</w:t>
            </w:r>
          </w:p>
        </w:tc>
      </w:tr>
      <w:tr>
        <w:trPr>
          <w:trHeight w:val="517" w:hRule="atLeast"/>
        </w:trPr>
        <w:tc>
          <w:tcPr>
            <w:tcW w:w="1358" w:type="dxa"/>
            <w:vAlign w:val="top"/>
            <w:vMerge w:val="continue"/>
            <w:tcBorders>
              <w:top w:val="nil"/>
              <w:bottom w:val="nil"/>
            </w:tcBorders>
          </w:tcPr>
          <w:p>
            <w:pPr>
              <w:rPr>
                <w:rFonts w:ascii="Arial"/>
                <w:sz w:val="21"/>
              </w:rPr>
            </w:pPr>
            <w:r/>
          </w:p>
        </w:tc>
        <w:tc>
          <w:tcPr>
            <w:tcW w:w="4097" w:type="dxa"/>
            <w:vAlign w:val="top"/>
          </w:tcPr>
          <w:p>
            <w:pPr>
              <w:pStyle w:val="TableText"/>
              <w:ind w:left="1425"/>
              <w:spacing w:before="54" w:line="228" w:lineRule="auto"/>
              <w:rPr/>
            </w:pPr>
            <w:r>
              <w:rPr>
                <w:spacing w:val="7"/>
              </w:rPr>
              <w:t>综合案例实训</w:t>
            </w:r>
          </w:p>
        </w:tc>
        <w:tc>
          <w:tcPr>
            <w:tcW w:w="1510" w:type="dxa"/>
            <w:vAlign w:val="top"/>
            <w:vMerge w:val="continue"/>
            <w:tcBorders>
              <w:top w:val="nil"/>
              <w:bottom w:val="nil"/>
            </w:tcBorders>
          </w:tcPr>
          <w:p>
            <w:pPr>
              <w:rPr>
                <w:rFonts w:ascii="Arial"/>
                <w:sz w:val="21"/>
              </w:rPr>
            </w:pPr>
            <w:r/>
          </w:p>
        </w:tc>
        <w:tc>
          <w:tcPr>
            <w:tcW w:w="1603" w:type="dxa"/>
            <w:vAlign w:val="top"/>
            <w:vMerge w:val="continue"/>
            <w:tcBorders>
              <w:top w:val="nil"/>
              <w:bottom w:val="nil"/>
            </w:tcBorders>
          </w:tcPr>
          <w:p>
            <w:pPr>
              <w:rPr>
                <w:rFonts w:ascii="Arial"/>
                <w:sz w:val="21"/>
              </w:rPr>
            </w:pPr>
            <w:r/>
          </w:p>
        </w:tc>
      </w:tr>
      <w:tr>
        <w:trPr>
          <w:trHeight w:val="1135" w:hRule="atLeast"/>
        </w:trPr>
        <w:tc>
          <w:tcPr>
            <w:tcW w:w="1358" w:type="dxa"/>
            <w:vAlign w:val="top"/>
            <w:vMerge w:val="continue"/>
            <w:tcBorders>
              <w:top w:val="nil"/>
            </w:tcBorders>
          </w:tcPr>
          <w:p>
            <w:pPr>
              <w:rPr>
                <w:rFonts w:ascii="Arial"/>
                <w:sz w:val="21"/>
              </w:rPr>
            </w:pPr>
            <w:r/>
          </w:p>
        </w:tc>
        <w:tc>
          <w:tcPr>
            <w:tcW w:w="4097" w:type="dxa"/>
            <w:vAlign w:val="top"/>
          </w:tcPr>
          <w:p>
            <w:pPr>
              <w:pStyle w:val="TableText"/>
              <w:ind w:left="1112"/>
              <w:spacing w:before="55" w:line="227" w:lineRule="auto"/>
              <w:rPr/>
            </w:pPr>
            <w:r>
              <w:rPr>
                <w:spacing w:val="8"/>
              </w:rPr>
              <w:t>打印输出和文件发布</w:t>
            </w:r>
          </w:p>
        </w:tc>
        <w:tc>
          <w:tcPr>
            <w:tcW w:w="1510" w:type="dxa"/>
            <w:vAlign w:val="top"/>
            <w:vMerge w:val="continue"/>
            <w:tcBorders>
              <w:top w:val="nil"/>
            </w:tcBorders>
          </w:tcPr>
          <w:p>
            <w:pPr>
              <w:rPr>
                <w:rFonts w:ascii="Arial"/>
                <w:sz w:val="21"/>
              </w:rPr>
            </w:pPr>
            <w:r/>
          </w:p>
        </w:tc>
        <w:tc>
          <w:tcPr>
            <w:tcW w:w="1603" w:type="dxa"/>
            <w:vAlign w:val="top"/>
            <w:vMerge w:val="continue"/>
            <w:tcBorders>
              <w:top w:val="nil"/>
            </w:tcBorders>
          </w:tcPr>
          <w:p>
            <w:pPr>
              <w:rPr>
                <w:rFonts w:ascii="Arial"/>
                <w:sz w:val="21"/>
              </w:rPr>
            </w:pPr>
            <w:r/>
          </w:p>
        </w:tc>
      </w:tr>
      <w:tr>
        <w:trPr>
          <w:trHeight w:val="618" w:hRule="atLeast"/>
        </w:trPr>
        <w:tc>
          <w:tcPr>
            <w:tcW w:w="6965" w:type="dxa"/>
            <w:vAlign w:val="top"/>
            <w:gridSpan w:val="3"/>
          </w:tcPr>
          <w:p>
            <w:pPr>
              <w:pStyle w:val="TableText"/>
              <w:ind w:left="3871"/>
              <w:spacing w:before="36" w:line="229" w:lineRule="auto"/>
              <w:rPr/>
            </w:pPr>
            <w:r>
              <w:rPr>
                <w:spacing w:val="4"/>
              </w:rPr>
              <w:t>合计</w:t>
            </w:r>
          </w:p>
        </w:tc>
        <w:tc>
          <w:tcPr>
            <w:tcW w:w="1603" w:type="dxa"/>
            <w:vAlign w:val="top"/>
          </w:tcPr>
          <w:p>
            <w:pPr>
              <w:ind w:left="702"/>
              <w:spacing w:before="79" w:line="186" w:lineRule="auto"/>
              <w:rPr>
                <w:rFonts w:ascii="Calibri" w:hAnsi="Calibri" w:eastAsia="Calibri" w:cs="Calibri"/>
                <w:sz w:val="20"/>
                <w:szCs w:val="20"/>
              </w:rPr>
            </w:pPr>
            <w:r>
              <w:rPr>
                <w:rFonts w:ascii="Calibri" w:hAnsi="Calibri" w:eastAsia="Calibri" w:cs="Calibri"/>
                <w:sz w:val="20"/>
                <w:szCs w:val="20"/>
                <w:spacing w:val="-1"/>
              </w:rPr>
              <w:t>36</w:t>
            </w:r>
          </w:p>
        </w:tc>
      </w:tr>
    </w:tbl>
    <w:p>
      <w:pPr>
        <w:pStyle w:val="BodyText"/>
        <w:spacing w:line="269"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spacing w:before="114" w:line="226" w:lineRule="auto"/>
        <w:outlineLvl w:val="0"/>
        <w:rPr>
          <w:rFonts w:ascii="SimHei" w:hAnsi="SimHei" w:eastAsia="SimHei" w:cs="SimHei"/>
          <w:sz w:val="35"/>
          <w:szCs w:val="35"/>
        </w:rPr>
      </w:pPr>
      <w:r>
        <w:rPr>
          <w:rFonts w:ascii="SimHei" w:hAnsi="SimHei" w:eastAsia="SimHei" w:cs="SimHei"/>
          <w:sz w:val="35"/>
          <w:szCs w:val="35"/>
          <w:spacing w:val="4"/>
        </w:rPr>
        <w:t>四、课程内容</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ind w:left="493"/>
        <w:spacing w:before="97" w:line="223" w:lineRule="auto"/>
        <w:outlineLvl w:val="1"/>
        <w:rPr>
          <w:rFonts w:ascii="FangSong" w:hAnsi="FangSong" w:eastAsia="FangSong" w:cs="FangSong"/>
          <w:sz w:val="30"/>
          <w:szCs w:val="30"/>
        </w:rPr>
      </w:pPr>
      <w:r>
        <w:rPr>
          <w:rFonts w:ascii="FangSong" w:hAnsi="FangSong" w:eastAsia="FangSong" w:cs="FangSong"/>
          <w:sz w:val="30"/>
          <w:szCs w:val="30"/>
          <w:b/>
          <w:bCs/>
          <w:spacing w:val="-7"/>
        </w:rPr>
        <w:t>（一）基础模块</w:t>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ind w:left="466"/>
        <w:spacing w:before="78" w:line="221" w:lineRule="auto"/>
        <w:outlineLvl w:val="2"/>
        <w:rPr>
          <w:rFonts w:ascii="SimHei" w:hAnsi="SimHei" w:eastAsia="SimHei" w:cs="SimHei"/>
          <w:sz w:val="24"/>
          <w:szCs w:val="24"/>
        </w:rPr>
      </w:pPr>
      <w:r>
        <w:rPr>
          <w:rFonts w:ascii="SimHei" w:hAnsi="SimHei" w:eastAsia="SimHei" w:cs="SimHei"/>
          <w:sz w:val="24"/>
          <w:szCs w:val="24"/>
          <w:b/>
          <w:bCs/>
          <w:spacing w:val="-3"/>
        </w:rPr>
        <w:t>1.子模块1：基本概念与基本操作</w:t>
      </w:r>
    </w:p>
    <w:p>
      <w:pPr>
        <w:ind w:left="447"/>
        <w:spacing w:before="179" w:line="222" w:lineRule="auto"/>
        <w:rPr>
          <w:rFonts w:ascii="SimHei" w:hAnsi="SimHei" w:eastAsia="SimHei" w:cs="SimHei"/>
          <w:sz w:val="24"/>
          <w:szCs w:val="24"/>
        </w:rPr>
      </w:pPr>
      <w:r>
        <w:rPr>
          <w:rFonts w:ascii="SimHei" w:hAnsi="SimHei" w:eastAsia="SimHei" w:cs="SimHei"/>
          <w:sz w:val="24"/>
          <w:szCs w:val="24"/>
          <w:b/>
          <w:bCs/>
          <w:spacing w:val="-3"/>
        </w:rPr>
        <w:t>【内容要求】</w:t>
      </w:r>
    </w:p>
    <w:p>
      <w:pPr>
        <w:spacing w:line="222" w:lineRule="auto"/>
        <w:sectPr>
          <w:footerReference w:type="default" r:id="rId158"/>
          <w:pgSz w:w="11906" w:h="16839"/>
          <w:pgMar w:top="1431" w:right="1519" w:bottom="1333" w:left="1736" w:header="0" w:footer="1169" w:gutter="0"/>
        </w:sectPr>
        <w:rPr>
          <w:rFonts w:ascii="SimHei" w:hAnsi="SimHei" w:eastAsia="SimHei" w:cs="SimHei"/>
          <w:sz w:val="24"/>
          <w:szCs w:val="24"/>
        </w:rPr>
      </w:pPr>
    </w:p>
    <w:p>
      <w:pPr>
        <w:ind w:left="512"/>
        <w:spacing w:before="305" w:line="214" w:lineRule="auto"/>
        <w:rPr>
          <w:rFonts w:ascii="SimSun" w:hAnsi="SimSun" w:eastAsia="SimSun" w:cs="SimSun"/>
          <w:sz w:val="24"/>
          <w:szCs w:val="24"/>
        </w:rPr>
      </w:pPr>
      <w:r>
        <w:rPr>
          <w:rFonts w:ascii="SimSun" w:hAnsi="SimSun" w:eastAsia="SimSun" w:cs="SimSun"/>
          <w:sz w:val="24"/>
          <w:szCs w:val="24"/>
          <w:spacing w:val="12"/>
        </w:rPr>
        <w:t>（1）认识</w:t>
      </w:r>
      <w:r>
        <w:rPr>
          <w:rFonts w:ascii="SimSun" w:hAnsi="SimSun" w:eastAsia="SimSun" w:cs="SimSun"/>
          <w:sz w:val="24"/>
          <w:szCs w:val="24"/>
        </w:rPr>
        <w:t>Photoshop</w:t>
      </w:r>
      <w:r>
        <w:rPr>
          <w:rFonts w:ascii="SimSun" w:hAnsi="SimSun" w:eastAsia="SimSun" w:cs="SimSun"/>
          <w:sz w:val="24"/>
          <w:szCs w:val="24"/>
          <w:spacing w:val="12"/>
        </w:rPr>
        <w:t>软件，熟悉</w:t>
      </w:r>
      <w:r>
        <w:rPr>
          <w:rFonts w:ascii="SimSun" w:hAnsi="SimSun" w:eastAsia="SimSun" w:cs="SimSun"/>
          <w:sz w:val="24"/>
          <w:szCs w:val="24"/>
        </w:rPr>
        <w:t>Photoshop</w:t>
      </w:r>
      <w:r>
        <w:rPr>
          <w:rFonts w:ascii="SimSun" w:hAnsi="SimSun" w:eastAsia="SimSun" w:cs="SimSun"/>
          <w:sz w:val="24"/>
          <w:szCs w:val="24"/>
          <w:spacing w:val="12"/>
        </w:rPr>
        <w:t>工作界面。</w:t>
      </w:r>
    </w:p>
    <w:p>
      <w:pPr>
        <w:ind w:left="512"/>
        <w:spacing w:before="187" w:line="220" w:lineRule="auto"/>
        <w:rPr>
          <w:rFonts w:ascii="SimSun" w:hAnsi="SimSun" w:eastAsia="SimSun" w:cs="SimSun"/>
          <w:sz w:val="24"/>
          <w:szCs w:val="24"/>
        </w:rPr>
      </w:pPr>
      <w:r>
        <w:rPr>
          <w:rFonts w:ascii="SimSun" w:hAnsi="SimSun" w:eastAsia="SimSun" w:cs="SimSun"/>
          <w:sz w:val="24"/>
          <w:szCs w:val="24"/>
          <w:spacing w:val="4"/>
        </w:rPr>
        <w:t>（2）案例赏析</w:t>
      </w:r>
    </w:p>
    <w:p>
      <w:pPr>
        <w:ind w:left="518"/>
        <w:spacing w:before="182" w:line="219" w:lineRule="auto"/>
        <w:rPr>
          <w:rFonts w:ascii="SimSun" w:hAnsi="SimSun" w:eastAsia="SimSun" w:cs="SimSun"/>
          <w:sz w:val="24"/>
          <w:szCs w:val="24"/>
        </w:rPr>
      </w:pPr>
      <w:r>
        <w:rPr>
          <w:rFonts w:ascii="SimSun" w:hAnsi="SimSun" w:eastAsia="SimSun" w:cs="SimSun"/>
          <w:sz w:val="24"/>
          <w:szCs w:val="24"/>
          <w:spacing w:val="8"/>
        </w:rPr>
        <w:t>引领学生欣赏丰富的图形图像处理案例，拓</w:t>
      </w:r>
      <w:r>
        <w:rPr>
          <w:rFonts w:ascii="SimSun" w:hAnsi="SimSun" w:eastAsia="SimSun" w:cs="SimSun"/>
          <w:sz w:val="24"/>
          <w:szCs w:val="24"/>
          <w:spacing w:val="7"/>
        </w:rPr>
        <w:t>展眼界。</w:t>
      </w:r>
    </w:p>
    <w:p>
      <w:pPr>
        <w:ind w:left="512"/>
        <w:spacing w:before="180" w:line="219" w:lineRule="auto"/>
        <w:rPr>
          <w:rFonts w:ascii="SimSun" w:hAnsi="SimSun" w:eastAsia="SimSun" w:cs="SimSun"/>
          <w:sz w:val="24"/>
          <w:szCs w:val="24"/>
        </w:rPr>
      </w:pPr>
      <w:r>
        <w:rPr>
          <w:rFonts w:ascii="SimSun" w:hAnsi="SimSun" w:eastAsia="SimSun" w:cs="SimSun"/>
          <w:sz w:val="24"/>
          <w:szCs w:val="24"/>
          <w:spacing w:val="4"/>
        </w:rPr>
        <w:t>（3）认识图层</w:t>
      </w:r>
    </w:p>
    <w:p>
      <w:pPr>
        <w:ind w:left="1" w:right="40" w:firstLine="505"/>
        <w:spacing w:before="183" w:line="347" w:lineRule="auto"/>
        <w:rPr>
          <w:rFonts w:ascii="SimSun" w:hAnsi="SimSun" w:eastAsia="SimSun" w:cs="SimSun"/>
          <w:sz w:val="24"/>
          <w:szCs w:val="24"/>
        </w:rPr>
      </w:pPr>
      <w:r>
        <w:rPr>
          <w:rFonts w:ascii="SimSun" w:hAnsi="SimSun" w:eastAsia="SimSun" w:cs="SimSun"/>
          <w:sz w:val="24"/>
          <w:szCs w:val="24"/>
          <w:spacing w:val="9"/>
        </w:rPr>
        <w:t>掌握图层的新建、交换、复制、图层组的建立，设计实训内容，引导学生尝</w:t>
      </w:r>
      <w:r>
        <w:rPr>
          <w:rFonts w:ascii="SimSun" w:hAnsi="SimSun" w:eastAsia="SimSun" w:cs="SimSun"/>
          <w:sz w:val="24"/>
          <w:szCs w:val="24"/>
          <w:spacing w:val="5"/>
        </w:rPr>
        <w:t xml:space="preserve"> </w:t>
      </w:r>
      <w:r>
        <w:rPr>
          <w:rFonts w:ascii="SimSun" w:hAnsi="SimSun" w:eastAsia="SimSun" w:cs="SimSun"/>
          <w:sz w:val="24"/>
          <w:szCs w:val="24"/>
          <w:spacing w:val="6"/>
        </w:rPr>
        <w:t>试组合一张作品。</w:t>
      </w:r>
    </w:p>
    <w:p>
      <w:pPr>
        <w:ind w:left="2" w:right="2" w:firstLine="509"/>
        <w:spacing w:before="31" w:line="293" w:lineRule="auto"/>
        <w:rPr>
          <w:rFonts w:ascii="SimSun" w:hAnsi="SimSun" w:eastAsia="SimSun" w:cs="SimSun"/>
          <w:sz w:val="24"/>
          <w:szCs w:val="24"/>
        </w:rPr>
      </w:pPr>
      <w:r>
        <w:rPr>
          <w:rFonts w:ascii="SimSun" w:hAnsi="SimSun" w:eastAsia="SimSun" w:cs="SimSun"/>
          <w:sz w:val="24"/>
          <w:szCs w:val="24"/>
          <w:spacing w:val="6"/>
        </w:rPr>
        <w:t>（4）辨析图像大小调整和画布调整的区别，能够根据需求对图像大小进行调</w:t>
      </w:r>
      <w:r>
        <w:rPr>
          <w:rFonts w:ascii="SimSun" w:hAnsi="SimSun" w:eastAsia="SimSun" w:cs="SimSun"/>
          <w:sz w:val="24"/>
          <w:szCs w:val="24"/>
          <w:spacing w:val="11"/>
        </w:rPr>
        <w:t xml:space="preserve"> </w:t>
      </w:r>
      <w:r>
        <w:rPr>
          <w:rFonts w:ascii="SimSun" w:hAnsi="SimSun" w:eastAsia="SimSun" w:cs="SimSun"/>
          <w:sz w:val="24"/>
          <w:szCs w:val="24"/>
          <w:spacing w:val="-6"/>
        </w:rPr>
        <w:t>整。</w:t>
      </w:r>
    </w:p>
    <w:p>
      <w:pPr>
        <w:ind w:left="512"/>
        <w:spacing w:before="171" w:line="219" w:lineRule="auto"/>
        <w:rPr>
          <w:rFonts w:ascii="SimSun" w:hAnsi="SimSun" w:eastAsia="SimSun" w:cs="SimSun"/>
          <w:sz w:val="24"/>
          <w:szCs w:val="24"/>
        </w:rPr>
      </w:pPr>
      <w:r>
        <w:rPr>
          <w:rFonts w:ascii="SimSun" w:hAnsi="SimSun" w:eastAsia="SimSun" w:cs="SimSun"/>
          <w:sz w:val="24"/>
          <w:szCs w:val="24"/>
          <w:spacing w:val="6"/>
        </w:rPr>
        <w:t>（5）掌握标尺、参考线的设置。</w:t>
      </w:r>
    </w:p>
    <w:p>
      <w:pPr>
        <w:ind w:left="512"/>
        <w:spacing w:before="184" w:line="219" w:lineRule="auto"/>
        <w:rPr>
          <w:rFonts w:ascii="SimSun" w:hAnsi="SimSun" w:eastAsia="SimSun" w:cs="SimSun"/>
          <w:sz w:val="24"/>
          <w:szCs w:val="24"/>
        </w:rPr>
      </w:pPr>
      <w:r>
        <w:rPr>
          <w:rFonts w:ascii="SimSun" w:hAnsi="SimSun" w:eastAsia="SimSun" w:cs="SimSun"/>
          <w:sz w:val="24"/>
          <w:szCs w:val="24"/>
          <w:spacing w:val="7"/>
        </w:rPr>
        <w:t>（6）掌握前景色及背景色填充的操作。</w:t>
      </w:r>
    </w:p>
    <w:p>
      <w:pPr>
        <w:ind w:left="475"/>
        <w:spacing w:before="181" w:line="221" w:lineRule="auto"/>
        <w:rPr>
          <w:rFonts w:ascii="SimHei" w:hAnsi="SimHei" w:eastAsia="SimHei" w:cs="SimHei"/>
          <w:sz w:val="24"/>
          <w:szCs w:val="24"/>
        </w:rPr>
      </w:pPr>
      <w:r>
        <w:rPr>
          <w:rFonts w:ascii="SimHei" w:hAnsi="SimHei" w:eastAsia="SimHei" w:cs="SimHei"/>
          <w:sz w:val="24"/>
          <w:szCs w:val="24"/>
          <w:b/>
          <w:bCs/>
          <w:spacing w:val="-3"/>
        </w:rPr>
        <w:t>【教学提示】</w:t>
      </w:r>
    </w:p>
    <w:p>
      <w:pPr>
        <w:ind w:left="512"/>
        <w:spacing w:before="290" w:line="219" w:lineRule="auto"/>
        <w:rPr>
          <w:rFonts w:ascii="SimSun" w:hAnsi="SimSun" w:eastAsia="SimSun" w:cs="SimSun"/>
          <w:sz w:val="24"/>
          <w:szCs w:val="24"/>
        </w:rPr>
      </w:pPr>
      <w:r>
        <w:rPr>
          <w:rFonts w:ascii="SimSun" w:hAnsi="SimSun" w:eastAsia="SimSun" w:cs="SimSun"/>
          <w:sz w:val="24"/>
          <w:szCs w:val="24"/>
          <w:spacing w:val="8"/>
        </w:rPr>
        <w:t>（1）讲解图形图像处理的基本概念，如像素、分辨率、位图和矢量图等。</w:t>
      </w:r>
    </w:p>
    <w:p>
      <w:pPr>
        <w:ind w:left="4" w:firstLine="507"/>
        <w:spacing w:before="183" w:line="289" w:lineRule="auto"/>
        <w:rPr>
          <w:rFonts w:ascii="SimSun" w:hAnsi="SimSun" w:eastAsia="SimSun" w:cs="SimSun"/>
          <w:sz w:val="24"/>
          <w:szCs w:val="24"/>
        </w:rPr>
      </w:pPr>
      <w:r>
        <w:rPr>
          <w:rFonts w:ascii="SimSun" w:hAnsi="SimSun" w:eastAsia="SimSun" w:cs="SimSun"/>
          <w:sz w:val="24"/>
          <w:szCs w:val="24"/>
          <w:spacing w:val="10"/>
        </w:rPr>
        <w:t>（2）介绍常见的图形图像处理软件，如 </w:t>
      </w:r>
      <w:r>
        <w:rPr>
          <w:rFonts w:ascii="SimSun" w:hAnsi="SimSun" w:eastAsia="SimSun" w:cs="SimSun"/>
          <w:sz w:val="24"/>
          <w:szCs w:val="24"/>
        </w:rPr>
        <w:t>Adobe</w:t>
      </w:r>
      <w:r>
        <w:rPr>
          <w:rFonts w:ascii="SimSun" w:hAnsi="SimSun" w:eastAsia="SimSun" w:cs="SimSun"/>
          <w:sz w:val="24"/>
          <w:szCs w:val="24"/>
          <w:spacing w:val="-44"/>
        </w:rPr>
        <w:t xml:space="preserve"> </w:t>
      </w:r>
      <w:r>
        <w:rPr>
          <w:rFonts w:ascii="SimSun" w:hAnsi="SimSun" w:eastAsia="SimSun" w:cs="SimSun"/>
          <w:sz w:val="24"/>
          <w:szCs w:val="24"/>
        </w:rPr>
        <w:t>Photoshop</w:t>
      </w:r>
      <w:r>
        <w:rPr>
          <w:rFonts w:ascii="SimSun" w:hAnsi="SimSun" w:eastAsia="SimSun" w:cs="SimSun"/>
          <w:sz w:val="24"/>
          <w:szCs w:val="24"/>
          <w:spacing w:val="9"/>
        </w:rPr>
        <w:t>软件，可使用影像</w:t>
      </w:r>
      <w:r>
        <w:rPr>
          <w:rFonts w:ascii="SimSun" w:hAnsi="SimSun" w:eastAsia="SimSun" w:cs="SimSun"/>
          <w:sz w:val="24"/>
          <w:szCs w:val="24"/>
        </w:rPr>
        <w:t xml:space="preserve"> </w:t>
      </w:r>
      <w:r>
        <w:rPr>
          <w:rFonts w:ascii="SimSun" w:hAnsi="SimSun" w:eastAsia="SimSun" w:cs="SimSun"/>
          <w:sz w:val="24"/>
          <w:szCs w:val="24"/>
          <w:spacing w:val="7"/>
        </w:rPr>
        <w:t>教学资源，调动学生的兴趣。</w:t>
      </w:r>
    </w:p>
    <w:p>
      <w:pPr>
        <w:ind w:left="3" w:right="2" w:firstLine="508"/>
        <w:spacing w:before="182" w:line="289" w:lineRule="auto"/>
        <w:rPr>
          <w:rFonts w:ascii="SimSun" w:hAnsi="SimSun" w:eastAsia="SimSun" w:cs="SimSun"/>
          <w:sz w:val="24"/>
          <w:szCs w:val="24"/>
        </w:rPr>
      </w:pPr>
      <w:r>
        <w:rPr>
          <w:rFonts w:ascii="SimSun" w:hAnsi="SimSun" w:eastAsia="SimSun" w:cs="SimSun"/>
          <w:sz w:val="24"/>
          <w:szCs w:val="24"/>
          <w:spacing w:val="6"/>
        </w:rPr>
        <w:t>（3）通过实例演示，让学生掌握软件的基本操作，如图层、选区等。引导学</w:t>
      </w:r>
      <w:r>
        <w:rPr>
          <w:rFonts w:ascii="SimSun" w:hAnsi="SimSun" w:eastAsia="SimSun" w:cs="SimSun"/>
          <w:sz w:val="24"/>
          <w:szCs w:val="24"/>
          <w:spacing w:val="11"/>
        </w:rPr>
        <w:t xml:space="preserve"> </w:t>
      </w:r>
      <w:r>
        <w:rPr>
          <w:rFonts w:ascii="SimSun" w:hAnsi="SimSun" w:eastAsia="SimSun" w:cs="SimSun"/>
          <w:sz w:val="24"/>
          <w:szCs w:val="24"/>
          <w:spacing w:val="8"/>
        </w:rPr>
        <w:t>生进行实践操作，让学生在实践中熟悉软件的基本操作。</w:t>
      </w:r>
    </w:p>
    <w:p>
      <w:pPr>
        <w:ind w:left="512"/>
        <w:spacing w:before="181" w:line="219" w:lineRule="auto"/>
        <w:rPr>
          <w:rFonts w:ascii="SimSun" w:hAnsi="SimSun" w:eastAsia="SimSun" w:cs="SimSun"/>
          <w:sz w:val="24"/>
          <w:szCs w:val="24"/>
        </w:rPr>
      </w:pPr>
      <w:r>
        <w:rPr>
          <w:rFonts w:ascii="SimSun" w:hAnsi="SimSun" w:eastAsia="SimSun" w:cs="SimSun"/>
          <w:sz w:val="24"/>
          <w:szCs w:val="24"/>
          <w:spacing w:val="8"/>
        </w:rPr>
        <w:t>（4）布置课后作业，让学生通过作业巩固所学知识。</w:t>
      </w:r>
    </w:p>
    <w:p>
      <w:pPr>
        <w:pStyle w:val="BodyText"/>
        <w:spacing w:line="246" w:lineRule="auto"/>
        <w:rPr/>
      </w:pPr>
      <w:r/>
    </w:p>
    <w:p>
      <w:pPr>
        <w:pStyle w:val="BodyText"/>
        <w:spacing w:line="246" w:lineRule="auto"/>
        <w:rPr/>
      </w:pPr>
      <w:r/>
    </w:p>
    <w:p>
      <w:pPr>
        <w:pStyle w:val="BodyText"/>
        <w:spacing w:line="247" w:lineRule="auto"/>
        <w:rPr/>
      </w:pPr>
      <w:r/>
    </w:p>
    <w:p>
      <w:pPr>
        <w:ind w:left="480"/>
        <w:spacing w:before="78" w:line="221" w:lineRule="auto"/>
        <w:outlineLvl w:val="2"/>
        <w:rPr>
          <w:rFonts w:ascii="SimHei" w:hAnsi="SimHei" w:eastAsia="SimHei" w:cs="SimHei"/>
          <w:sz w:val="24"/>
          <w:szCs w:val="24"/>
        </w:rPr>
      </w:pPr>
      <w:r>
        <w:rPr>
          <w:rFonts w:ascii="SimHei" w:hAnsi="SimHei" w:eastAsia="SimHei" w:cs="SimHei"/>
          <w:sz w:val="24"/>
          <w:szCs w:val="24"/>
          <w:b/>
          <w:bCs/>
          <w:spacing w:val="-2"/>
        </w:rPr>
        <w:t>2.子模块2:</w:t>
      </w:r>
      <w:r>
        <w:rPr>
          <w:rFonts w:ascii="SimHei" w:hAnsi="SimHei" w:eastAsia="SimHei" w:cs="SimHei"/>
          <w:sz w:val="24"/>
          <w:szCs w:val="24"/>
          <w:spacing w:val="-2"/>
        </w:rPr>
        <w:t xml:space="preserve">  </w:t>
      </w:r>
      <w:r>
        <w:rPr>
          <w:rFonts w:ascii="SimHei" w:hAnsi="SimHei" w:eastAsia="SimHei" w:cs="SimHei"/>
          <w:sz w:val="24"/>
          <w:szCs w:val="24"/>
          <w:b/>
          <w:bCs/>
          <w:spacing w:val="-2"/>
        </w:rPr>
        <w:t>选择和移动图像</w:t>
      </w:r>
    </w:p>
    <w:p>
      <w:pPr>
        <w:ind w:left="475"/>
        <w:spacing w:before="181" w:line="222" w:lineRule="auto"/>
        <w:rPr>
          <w:rFonts w:ascii="SimHei" w:hAnsi="SimHei" w:eastAsia="SimHei" w:cs="SimHei"/>
          <w:sz w:val="24"/>
          <w:szCs w:val="24"/>
        </w:rPr>
      </w:pPr>
      <w:r>
        <w:rPr>
          <w:rFonts w:ascii="SimHei" w:hAnsi="SimHei" w:eastAsia="SimHei" w:cs="SimHei"/>
          <w:sz w:val="24"/>
          <w:szCs w:val="24"/>
          <w:b/>
          <w:bCs/>
          <w:spacing w:val="-3"/>
        </w:rPr>
        <w:t>【内容要求】</w:t>
      </w:r>
    </w:p>
    <w:p>
      <w:pPr>
        <w:ind w:left="493"/>
        <w:spacing w:before="290" w:line="219" w:lineRule="auto"/>
        <w:rPr>
          <w:rFonts w:ascii="SimSun" w:hAnsi="SimSun" w:eastAsia="SimSun" w:cs="SimSun"/>
          <w:sz w:val="24"/>
          <w:szCs w:val="24"/>
        </w:rPr>
      </w:pPr>
      <w:r>
        <w:rPr>
          <w:rFonts w:ascii="SimSun" w:hAnsi="SimSun" w:eastAsia="SimSun" w:cs="SimSun"/>
          <w:sz w:val="24"/>
          <w:szCs w:val="24"/>
          <w:spacing w:val="-1"/>
        </w:rPr>
        <w:t>（1）在实践练习操作中，引导学生掌握选框工具的应用。</w:t>
      </w:r>
    </w:p>
    <w:p>
      <w:pPr>
        <w:ind w:left="2" w:right="19" w:firstLine="490"/>
        <w:spacing w:before="180" w:line="290" w:lineRule="auto"/>
        <w:rPr>
          <w:rFonts w:ascii="SimSun" w:hAnsi="SimSun" w:eastAsia="SimSun" w:cs="SimSun"/>
          <w:sz w:val="24"/>
          <w:szCs w:val="24"/>
        </w:rPr>
      </w:pPr>
      <w:r>
        <w:rPr>
          <w:rFonts w:ascii="SimSun" w:hAnsi="SimSun" w:eastAsia="SimSun" w:cs="SimSun"/>
          <w:sz w:val="24"/>
          <w:szCs w:val="24"/>
          <w:spacing w:val="-1"/>
        </w:rPr>
        <w:t>（2）在实践练习操作中，引导学生明晰自由套索工具、多边形套索工具、磁性</w:t>
      </w:r>
      <w:r>
        <w:rPr>
          <w:rFonts w:ascii="SimSun" w:hAnsi="SimSun" w:eastAsia="SimSun" w:cs="SimSun"/>
          <w:sz w:val="24"/>
          <w:szCs w:val="24"/>
          <w:spacing w:val="13"/>
        </w:rPr>
        <w:t xml:space="preserve"> </w:t>
      </w:r>
      <w:r>
        <w:rPr>
          <w:rFonts w:ascii="SimSun" w:hAnsi="SimSun" w:eastAsia="SimSun" w:cs="SimSun"/>
          <w:sz w:val="24"/>
          <w:szCs w:val="24"/>
          <w:spacing w:val="-1"/>
        </w:rPr>
        <w:t>套索工具的区别，掌握套索工具的应用。</w:t>
      </w:r>
    </w:p>
    <w:p>
      <w:pPr>
        <w:ind w:left="493"/>
        <w:spacing w:before="181" w:line="219" w:lineRule="auto"/>
        <w:rPr>
          <w:rFonts w:ascii="SimSun" w:hAnsi="SimSun" w:eastAsia="SimSun" w:cs="SimSun"/>
          <w:sz w:val="24"/>
          <w:szCs w:val="24"/>
        </w:rPr>
      </w:pPr>
      <w:r>
        <w:rPr>
          <w:rFonts w:ascii="SimSun" w:hAnsi="SimSun" w:eastAsia="SimSun" w:cs="SimSun"/>
          <w:sz w:val="24"/>
          <w:szCs w:val="24"/>
          <w:spacing w:val="-1"/>
        </w:rPr>
        <w:t>（3）在实践练习操作中，引导学生掌握魔棒工具的应用。</w:t>
      </w:r>
    </w:p>
    <w:p>
      <w:pPr>
        <w:ind w:left="493"/>
        <w:spacing w:before="183" w:line="219" w:lineRule="auto"/>
        <w:rPr>
          <w:rFonts w:ascii="SimSun" w:hAnsi="SimSun" w:eastAsia="SimSun" w:cs="SimSun"/>
          <w:sz w:val="24"/>
          <w:szCs w:val="24"/>
        </w:rPr>
      </w:pPr>
      <w:r>
        <w:rPr>
          <w:rFonts w:ascii="SimSun" w:hAnsi="SimSun" w:eastAsia="SimSun" w:cs="SimSun"/>
          <w:sz w:val="24"/>
          <w:szCs w:val="24"/>
          <w:spacing w:val="-1"/>
        </w:rPr>
        <w:t>（4）在实践练习操作中，引导学生掌握利用色彩范围进行选区图像的操作。</w:t>
      </w:r>
    </w:p>
    <w:p>
      <w:pPr>
        <w:ind w:left="475"/>
        <w:spacing w:before="180" w:line="221" w:lineRule="auto"/>
        <w:rPr>
          <w:rFonts w:ascii="SimHei" w:hAnsi="SimHei" w:eastAsia="SimHei" w:cs="SimHei"/>
          <w:sz w:val="24"/>
          <w:szCs w:val="24"/>
        </w:rPr>
      </w:pPr>
      <w:r>
        <w:rPr>
          <w:rFonts w:ascii="SimHei" w:hAnsi="SimHei" w:eastAsia="SimHei" w:cs="SimHei"/>
          <w:sz w:val="24"/>
          <w:szCs w:val="24"/>
          <w:b/>
          <w:bCs/>
          <w:spacing w:val="-3"/>
        </w:rPr>
        <w:t>【教学提示】</w:t>
      </w:r>
    </w:p>
    <w:p>
      <w:pPr>
        <w:ind w:right="58" w:firstLine="493"/>
        <w:spacing w:before="291" w:line="347" w:lineRule="auto"/>
        <w:rPr>
          <w:rFonts w:ascii="SimSun" w:hAnsi="SimSun" w:eastAsia="SimSun" w:cs="SimSun"/>
          <w:sz w:val="24"/>
          <w:szCs w:val="24"/>
        </w:rPr>
      </w:pPr>
      <w:r>
        <w:rPr>
          <w:rFonts w:ascii="SimSun" w:hAnsi="SimSun" w:eastAsia="SimSun" w:cs="SimSun"/>
          <w:sz w:val="24"/>
          <w:szCs w:val="24"/>
          <w:spacing w:val="-2"/>
        </w:rPr>
        <w:t>（1）讲解选择图像的方法：介绍如何使用不同的选择工具，如矩形选择工具、</w:t>
      </w:r>
      <w:r>
        <w:rPr>
          <w:rFonts w:ascii="SimSun" w:hAnsi="SimSun" w:eastAsia="SimSun" w:cs="SimSun"/>
          <w:sz w:val="24"/>
          <w:szCs w:val="24"/>
          <w:spacing w:val="8"/>
        </w:rPr>
        <w:t xml:space="preserve"> </w:t>
      </w:r>
      <w:r>
        <w:rPr>
          <w:rFonts w:ascii="SimSun" w:hAnsi="SimSun" w:eastAsia="SimSun" w:cs="SimSun"/>
          <w:sz w:val="24"/>
          <w:szCs w:val="24"/>
          <w:spacing w:val="-1"/>
        </w:rPr>
        <w:t>椭圆选择工具、套索工具等，来选择图像的不同部分。</w:t>
      </w:r>
    </w:p>
    <w:p>
      <w:pPr>
        <w:spacing w:line="347" w:lineRule="auto"/>
        <w:sectPr>
          <w:footerReference w:type="default" r:id="rId159"/>
          <w:pgSz w:w="11906" w:h="16839"/>
          <w:pgMar w:top="1431" w:right="1425" w:bottom="1335" w:left="1709" w:header="0" w:footer="1169" w:gutter="0"/>
        </w:sectPr>
        <w:rPr>
          <w:rFonts w:ascii="SimSun" w:hAnsi="SimSun" w:eastAsia="SimSun" w:cs="SimSun"/>
          <w:sz w:val="24"/>
          <w:szCs w:val="24"/>
        </w:rPr>
      </w:pPr>
    </w:p>
    <w:p>
      <w:pPr>
        <w:ind w:left="20" w:right="87" w:firstLine="471"/>
        <w:spacing w:before="304" w:line="289" w:lineRule="auto"/>
        <w:rPr>
          <w:rFonts w:ascii="SimSun" w:hAnsi="SimSun" w:eastAsia="SimSun" w:cs="SimSun"/>
          <w:sz w:val="24"/>
          <w:szCs w:val="24"/>
        </w:rPr>
      </w:pPr>
      <w:r>
        <w:rPr>
          <w:rFonts w:ascii="SimSun" w:hAnsi="SimSun" w:eastAsia="SimSun" w:cs="SimSun"/>
          <w:sz w:val="24"/>
          <w:szCs w:val="24"/>
          <w:spacing w:val="-1"/>
        </w:rPr>
        <w:t>（2）演示移动图像的操作：展示如何使用移动工具来拖动选中的图像部分到新</w:t>
      </w:r>
      <w:r>
        <w:rPr>
          <w:rFonts w:ascii="SimSun" w:hAnsi="SimSun" w:eastAsia="SimSun" w:cs="SimSun"/>
          <w:sz w:val="24"/>
          <w:szCs w:val="24"/>
          <w:spacing w:val="13"/>
        </w:rPr>
        <w:t xml:space="preserve"> </w:t>
      </w:r>
      <w:r>
        <w:rPr>
          <w:rFonts w:ascii="SimSun" w:hAnsi="SimSun" w:eastAsia="SimSun" w:cs="SimSun"/>
          <w:sz w:val="24"/>
          <w:szCs w:val="24"/>
          <w:spacing w:val="-1"/>
        </w:rPr>
        <w:t>的位置，以及如何使用复制和粘贴功能来复制图像并将其粘贴到其他位置。</w:t>
      </w:r>
    </w:p>
    <w:p>
      <w:pPr>
        <w:ind w:right="87" w:firstLine="492"/>
        <w:spacing w:before="182" w:line="289" w:lineRule="auto"/>
        <w:rPr>
          <w:rFonts w:ascii="SimSun" w:hAnsi="SimSun" w:eastAsia="SimSun" w:cs="SimSun"/>
          <w:sz w:val="24"/>
          <w:szCs w:val="24"/>
        </w:rPr>
      </w:pPr>
      <w:r>
        <w:rPr>
          <w:rFonts w:ascii="SimSun" w:hAnsi="SimSun" w:eastAsia="SimSun" w:cs="SimSun"/>
          <w:sz w:val="24"/>
          <w:szCs w:val="24"/>
          <w:spacing w:val="-1"/>
        </w:rPr>
        <w:t>（3）强调精确选择的重要性：提醒学生在选择图像时要注意精确度，以确保只</w:t>
      </w:r>
      <w:r>
        <w:rPr>
          <w:rFonts w:ascii="SimSun" w:hAnsi="SimSun" w:eastAsia="SimSun" w:cs="SimSun"/>
          <w:sz w:val="24"/>
          <w:szCs w:val="24"/>
          <w:spacing w:val="13"/>
        </w:rPr>
        <w:t xml:space="preserve"> </w:t>
      </w:r>
      <w:r>
        <w:rPr>
          <w:rFonts w:ascii="SimSun" w:hAnsi="SimSun" w:eastAsia="SimSun" w:cs="SimSun"/>
          <w:sz w:val="24"/>
          <w:szCs w:val="24"/>
          <w:spacing w:val="-1"/>
        </w:rPr>
        <w:t>选择所需的部分，并避免误操作。</w:t>
      </w:r>
    </w:p>
    <w:p>
      <w:pPr>
        <w:ind w:left="1" w:right="146" w:firstLine="490"/>
        <w:spacing w:before="183" w:line="289" w:lineRule="auto"/>
        <w:rPr>
          <w:rFonts w:ascii="SimSun" w:hAnsi="SimSun" w:eastAsia="SimSun" w:cs="SimSun"/>
          <w:sz w:val="24"/>
          <w:szCs w:val="24"/>
        </w:rPr>
      </w:pPr>
      <w:r>
        <w:rPr>
          <w:rFonts w:ascii="SimSun" w:hAnsi="SimSun" w:eastAsia="SimSun" w:cs="SimSun"/>
          <w:sz w:val="24"/>
          <w:szCs w:val="24"/>
          <w:spacing w:val="-2"/>
        </w:rPr>
        <w:t>（4）引导学生实践操作：让学生通过实际操作来练习</w:t>
      </w:r>
      <w:r>
        <w:rPr>
          <w:rFonts w:ascii="SimSun" w:hAnsi="SimSun" w:eastAsia="SimSun" w:cs="SimSun"/>
          <w:sz w:val="24"/>
          <w:szCs w:val="24"/>
          <w:spacing w:val="-3"/>
        </w:rPr>
        <w:t>选择和移动图像的技巧，</w:t>
      </w:r>
      <w:r>
        <w:rPr>
          <w:rFonts w:ascii="SimSun" w:hAnsi="SimSun" w:eastAsia="SimSun" w:cs="SimSun"/>
          <w:sz w:val="24"/>
          <w:szCs w:val="24"/>
        </w:rPr>
        <w:t xml:space="preserve"> </w:t>
      </w:r>
      <w:r>
        <w:rPr>
          <w:rFonts w:ascii="SimSun" w:hAnsi="SimSun" w:eastAsia="SimSun" w:cs="SimSun"/>
          <w:sz w:val="24"/>
          <w:szCs w:val="24"/>
          <w:spacing w:val="-1"/>
        </w:rPr>
        <w:t>提供一些练习素材供学生操作。</w:t>
      </w:r>
    </w:p>
    <w:p>
      <w:pPr>
        <w:ind w:right="87" w:firstLine="492"/>
        <w:spacing w:before="180" w:line="290" w:lineRule="auto"/>
        <w:rPr>
          <w:rFonts w:ascii="SimSun" w:hAnsi="SimSun" w:eastAsia="SimSun" w:cs="SimSun"/>
          <w:sz w:val="24"/>
          <w:szCs w:val="24"/>
        </w:rPr>
      </w:pPr>
      <w:r>
        <w:rPr>
          <w:rFonts w:ascii="SimSun" w:hAnsi="SimSun" w:eastAsia="SimSun" w:cs="SimSun"/>
          <w:sz w:val="24"/>
          <w:szCs w:val="24"/>
          <w:spacing w:val="-1"/>
        </w:rPr>
        <w:t>（5）提醒注意事项：提醒学生在操作过程中注意保存文件，以防止意外丢失数</w:t>
      </w:r>
      <w:r>
        <w:rPr>
          <w:rFonts w:ascii="SimSun" w:hAnsi="SimSun" w:eastAsia="SimSun" w:cs="SimSun"/>
          <w:sz w:val="24"/>
          <w:szCs w:val="24"/>
          <w:spacing w:val="13"/>
        </w:rPr>
        <w:t xml:space="preserve"> </w:t>
      </w:r>
      <w:r>
        <w:rPr>
          <w:rFonts w:ascii="SimSun" w:hAnsi="SimSun" w:eastAsia="SimSun" w:cs="SimSun"/>
          <w:sz w:val="24"/>
          <w:szCs w:val="24"/>
          <w:spacing w:val="-5"/>
        </w:rPr>
        <w:t>据。</w:t>
      </w:r>
    </w:p>
    <w:p>
      <w:pPr>
        <w:ind w:left="7" w:right="87" w:firstLine="485"/>
        <w:spacing w:before="179" w:line="290" w:lineRule="auto"/>
        <w:rPr>
          <w:rFonts w:ascii="SimSun" w:hAnsi="SimSun" w:eastAsia="SimSun" w:cs="SimSun"/>
          <w:sz w:val="24"/>
          <w:szCs w:val="24"/>
        </w:rPr>
      </w:pPr>
      <w:r>
        <w:rPr>
          <w:rFonts w:ascii="SimSun" w:hAnsi="SimSun" w:eastAsia="SimSun" w:cs="SimSun"/>
          <w:sz w:val="24"/>
          <w:szCs w:val="24"/>
          <w:spacing w:val="-1"/>
        </w:rPr>
        <w:t>（6）鼓励学生探索其他功能：鼓励学生尝试使用其他相关功能，如调整图像大</w:t>
      </w:r>
      <w:r>
        <w:rPr>
          <w:rFonts w:ascii="SimSun" w:hAnsi="SimSun" w:eastAsia="SimSun" w:cs="SimSun"/>
          <w:sz w:val="24"/>
          <w:szCs w:val="24"/>
          <w:spacing w:val="13"/>
        </w:rPr>
        <w:t xml:space="preserve"> </w:t>
      </w:r>
      <w:r>
        <w:rPr>
          <w:rFonts w:ascii="SimSun" w:hAnsi="SimSun" w:eastAsia="SimSun" w:cs="SimSun"/>
          <w:sz w:val="24"/>
          <w:szCs w:val="24"/>
          <w:spacing w:val="-1"/>
        </w:rPr>
        <w:t>小、旋转图像等，以扩展他们的图像处理技能。</w:t>
      </w:r>
    </w:p>
    <w:p>
      <w:pPr>
        <w:pStyle w:val="BodyText"/>
        <w:spacing w:line="246" w:lineRule="auto"/>
        <w:rPr/>
      </w:pPr>
      <w:r/>
    </w:p>
    <w:p>
      <w:pPr>
        <w:pStyle w:val="BodyText"/>
        <w:spacing w:line="246" w:lineRule="auto"/>
        <w:rPr/>
      </w:pPr>
      <w:r/>
    </w:p>
    <w:p>
      <w:pPr>
        <w:pStyle w:val="BodyText"/>
        <w:spacing w:line="246" w:lineRule="auto"/>
        <w:rPr/>
      </w:pPr>
      <w:r/>
    </w:p>
    <w:p>
      <w:pPr>
        <w:pStyle w:val="BodyText"/>
        <w:ind w:left="420"/>
        <w:spacing w:before="79" w:line="221" w:lineRule="auto"/>
        <w:outlineLvl w:val="2"/>
        <w:rPr>
          <w:rFonts w:ascii="SimHei" w:hAnsi="SimHei" w:eastAsia="SimHei" w:cs="SimHei"/>
          <w:sz w:val="24"/>
          <w:szCs w:val="24"/>
        </w:rPr>
      </w:pPr>
      <w:r>
        <w:rPr>
          <w:sz w:val="20"/>
          <w:szCs w:val="20"/>
          <w:spacing w:val="-2"/>
        </w:rPr>
        <w:t>3</w:t>
      </w:r>
      <w:r>
        <w:rPr>
          <w:rFonts w:ascii="SimHei" w:hAnsi="SimHei" w:eastAsia="SimHei" w:cs="SimHei"/>
          <w:sz w:val="24"/>
          <w:szCs w:val="24"/>
          <w:b/>
          <w:bCs/>
          <w:spacing w:val="-2"/>
        </w:rPr>
        <w:t>.子模块3：绘画及编辑图像</w:t>
      </w:r>
    </w:p>
    <w:p>
      <w:pPr>
        <w:ind w:left="474"/>
        <w:spacing w:before="178" w:line="222" w:lineRule="auto"/>
        <w:rPr>
          <w:rFonts w:ascii="SimHei" w:hAnsi="SimHei" w:eastAsia="SimHei" w:cs="SimHei"/>
          <w:sz w:val="24"/>
          <w:szCs w:val="24"/>
        </w:rPr>
      </w:pPr>
      <w:r>
        <w:rPr>
          <w:rFonts w:ascii="SimHei" w:hAnsi="SimHei" w:eastAsia="SimHei" w:cs="SimHei"/>
          <w:sz w:val="24"/>
          <w:szCs w:val="24"/>
          <w:b/>
          <w:bCs/>
          <w:spacing w:val="-3"/>
        </w:rPr>
        <w:t>【内容要求】</w:t>
      </w:r>
    </w:p>
    <w:p>
      <w:pPr>
        <w:ind w:left="4" w:right="87" w:firstLine="487"/>
        <w:spacing w:before="289" w:line="289" w:lineRule="auto"/>
        <w:rPr>
          <w:rFonts w:ascii="SimSun" w:hAnsi="SimSun" w:eastAsia="SimSun" w:cs="SimSun"/>
          <w:sz w:val="24"/>
          <w:szCs w:val="24"/>
        </w:rPr>
      </w:pPr>
      <w:r>
        <w:rPr>
          <w:rFonts w:ascii="SimSun" w:hAnsi="SimSun" w:eastAsia="SimSun" w:cs="SimSun"/>
          <w:sz w:val="24"/>
          <w:szCs w:val="24"/>
          <w:spacing w:val="-1"/>
        </w:rPr>
        <w:t>（1）在实践练习操作中，引导学生掌握画笔工具绘制图像的操作，包括基础画</w:t>
      </w:r>
      <w:r>
        <w:rPr>
          <w:rFonts w:ascii="SimSun" w:hAnsi="SimSun" w:eastAsia="SimSun" w:cs="SimSun"/>
          <w:sz w:val="24"/>
          <w:szCs w:val="24"/>
          <w:spacing w:val="13"/>
        </w:rPr>
        <w:t xml:space="preserve"> </w:t>
      </w:r>
      <w:r>
        <w:rPr>
          <w:rFonts w:ascii="SimSun" w:hAnsi="SimSun" w:eastAsia="SimSun" w:cs="SimSun"/>
          <w:sz w:val="24"/>
          <w:szCs w:val="24"/>
          <w:spacing w:val="-1"/>
        </w:rPr>
        <w:t>笔的运用，画笔的载入、定义画笔预设、画笔参数的调整。</w:t>
      </w:r>
    </w:p>
    <w:p>
      <w:pPr>
        <w:ind w:right="87" w:firstLine="491"/>
        <w:spacing w:before="182" w:line="290" w:lineRule="auto"/>
        <w:rPr>
          <w:rFonts w:ascii="SimSun" w:hAnsi="SimSun" w:eastAsia="SimSun" w:cs="SimSun"/>
          <w:sz w:val="24"/>
          <w:szCs w:val="24"/>
        </w:rPr>
      </w:pPr>
      <w:r>
        <w:rPr>
          <w:rFonts w:ascii="SimSun" w:hAnsi="SimSun" w:eastAsia="SimSun" w:cs="SimSun"/>
          <w:sz w:val="24"/>
          <w:szCs w:val="24"/>
          <w:spacing w:val="-1"/>
        </w:rPr>
        <w:t>（2）在实践练习操作中，引导学生掌握形状工具绘制图像的操作，包括形状的</w:t>
      </w:r>
      <w:r>
        <w:rPr>
          <w:rFonts w:ascii="SimSun" w:hAnsi="SimSun" w:eastAsia="SimSun" w:cs="SimSun"/>
          <w:sz w:val="24"/>
          <w:szCs w:val="24"/>
          <w:spacing w:val="13"/>
        </w:rPr>
        <w:t xml:space="preserve"> </w:t>
      </w:r>
      <w:r>
        <w:rPr>
          <w:rFonts w:ascii="SimSun" w:hAnsi="SimSun" w:eastAsia="SimSun" w:cs="SimSun"/>
          <w:sz w:val="24"/>
          <w:szCs w:val="24"/>
          <w:spacing w:val="-1"/>
        </w:rPr>
        <w:t>创建，形状样式、效果的设置。</w:t>
      </w:r>
    </w:p>
    <w:p>
      <w:pPr>
        <w:ind w:left="4" w:right="87" w:firstLine="487"/>
        <w:spacing w:before="180" w:line="289" w:lineRule="auto"/>
        <w:rPr>
          <w:rFonts w:ascii="SimSun" w:hAnsi="SimSun" w:eastAsia="SimSun" w:cs="SimSun"/>
          <w:sz w:val="24"/>
          <w:szCs w:val="24"/>
        </w:rPr>
      </w:pPr>
      <w:r>
        <w:rPr>
          <w:rFonts w:ascii="SimSun" w:hAnsi="SimSun" w:eastAsia="SimSun" w:cs="SimSun"/>
          <w:sz w:val="24"/>
          <w:szCs w:val="24"/>
          <w:spacing w:val="-1"/>
        </w:rPr>
        <w:t>（3）在实践练习操作中，引导学生明晰四种渐变模式的区别，掌握渐变工具进</w:t>
      </w:r>
      <w:r>
        <w:rPr>
          <w:rFonts w:ascii="SimSun" w:hAnsi="SimSun" w:eastAsia="SimSun" w:cs="SimSun"/>
          <w:sz w:val="24"/>
          <w:szCs w:val="24"/>
          <w:spacing w:val="13"/>
        </w:rPr>
        <w:t xml:space="preserve"> </w:t>
      </w:r>
      <w:r>
        <w:rPr>
          <w:rFonts w:ascii="SimSun" w:hAnsi="SimSun" w:eastAsia="SimSun" w:cs="SimSun"/>
          <w:sz w:val="24"/>
          <w:szCs w:val="24"/>
          <w:spacing w:val="-2"/>
        </w:rPr>
        <w:t>行渐变填充的操作。</w:t>
      </w:r>
    </w:p>
    <w:p>
      <w:pPr>
        <w:ind w:left="18" w:right="87" w:firstLine="473"/>
        <w:spacing w:before="182" w:line="289" w:lineRule="auto"/>
        <w:rPr>
          <w:rFonts w:ascii="SimSun" w:hAnsi="SimSun" w:eastAsia="SimSun" w:cs="SimSun"/>
          <w:sz w:val="24"/>
          <w:szCs w:val="24"/>
        </w:rPr>
      </w:pPr>
      <w:r>
        <w:rPr>
          <w:rFonts w:ascii="SimSun" w:hAnsi="SimSun" w:eastAsia="SimSun" w:cs="SimSun"/>
          <w:sz w:val="24"/>
          <w:szCs w:val="24"/>
          <w:spacing w:val="-1"/>
        </w:rPr>
        <w:t>（4）在实践练习操作中，引导学生明晰污点修复工具、修复画笔工具等工具的</w:t>
      </w:r>
      <w:r>
        <w:rPr>
          <w:rFonts w:ascii="SimSun" w:hAnsi="SimSun" w:eastAsia="SimSun" w:cs="SimSun"/>
          <w:sz w:val="24"/>
          <w:szCs w:val="24"/>
          <w:spacing w:val="13"/>
        </w:rPr>
        <w:t xml:space="preserve"> </w:t>
      </w:r>
      <w:r>
        <w:rPr>
          <w:rFonts w:ascii="SimSun" w:hAnsi="SimSun" w:eastAsia="SimSun" w:cs="SimSun"/>
          <w:sz w:val="24"/>
          <w:szCs w:val="24"/>
          <w:spacing w:val="-1"/>
        </w:rPr>
        <w:t>区别、使用技巧、适用范围，能够在理解的基础之上掌握修复工具的使用。</w:t>
      </w:r>
    </w:p>
    <w:p>
      <w:pPr>
        <w:ind w:right="87" w:firstLine="491"/>
        <w:spacing w:before="183" w:line="290" w:lineRule="auto"/>
        <w:rPr>
          <w:rFonts w:ascii="SimSun" w:hAnsi="SimSun" w:eastAsia="SimSun" w:cs="SimSun"/>
          <w:sz w:val="24"/>
          <w:szCs w:val="24"/>
        </w:rPr>
      </w:pPr>
      <w:r>
        <w:rPr>
          <w:rFonts w:ascii="SimSun" w:hAnsi="SimSun" w:eastAsia="SimSun" w:cs="SimSun"/>
          <w:sz w:val="24"/>
          <w:szCs w:val="24"/>
          <w:spacing w:val="-1"/>
        </w:rPr>
        <w:t>（5）在实践练习操作中，引导学生掌握历史画笔工具的使用，能够对图形进行</w:t>
      </w:r>
      <w:r>
        <w:rPr>
          <w:rFonts w:ascii="SimSun" w:hAnsi="SimSun" w:eastAsia="SimSun" w:cs="SimSun"/>
          <w:sz w:val="24"/>
          <w:szCs w:val="24"/>
          <w:spacing w:val="13"/>
        </w:rPr>
        <w:t xml:space="preserve"> </w:t>
      </w:r>
      <w:r>
        <w:rPr>
          <w:rFonts w:ascii="SimSun" w:hAnsi="SimSun" w:eastAsia="SimSun" w:cs="SimSun"/>
          <w:sz w:val="24"/>
          <w:szCs w:val="24"/>
          <w:spacing w:val="-2"/>
        </w:rPr>
        <w:t>创意制作。</w:t>
      </w:r>
    </w:p>
    <w:p>
      <w:pPr>
        <w:ind w:left="474"/>
        <w:spacing w:before="179" w:line="221" w:lineRule="auto"/>
        <w:rPr>
          <w:rFonts w:ascii="SimHei" w:hAnsi="SimHei" w:eastAsia="SimHei" w:cs="SimHei"/>
          <w:sz w:val="24"/>
          <w:szCs w:val="24"/>
        </w:rPr>
      </w:pPr>
      <w:r>
        <w:rPr>
          <w:rFonts w:ascii="SimHei" w:hAnsi="SimHei" w:eastAsia="SimHei" w:cs="SimHei"/>
          <w:sz w:val="24"/>
          <w:szCs w:val="24"/>
          <w:b/>
          <w:bCs/>
          <w:spacing w:val="-3"/>
        </w:rPr>
        <w:t>【教学提示】</w:t>
      </w:r>
    </w:p>
    <w:p>
      <w:pPr>
        <w:ind w:right="87" w:firstLine="491"/>
        <w:spacing w:before="291" w:line="289" w:lineRule="auto"/>
        <w:rPr>
          <w:rFonts w:ascii="SimSun" w:hAnsi="SimSun" w:eastAsia="SimSun" w:cs="SimSun"/>
          <w:sz w:val="24"/>
          <w:szCs w:val="24"/>
        </w:rPr>
      </w:pPr>
      <w:r>
        <w:rPr>
          <w:rFonts w:ascii="SimSun" w:hAnsi="SimSun" w:eastAsia="SimSun" w:cs="SimSun"/>
          <w:sz w:val="24"/>
          <w:szCs w:val="24"/>
          <w:spacing w:val="-1"/>
        </w:rPr>
        <w:t>（1）讲解绘图工具的使用：介绍各种绘图工具的功能和用法，如画笔工具、形</w:t>
      </w:r>
      <w:r>
        <w:rPr>
          <w:rFonts w:ascii="SimSun" w:hAnsi="SimSun" w:eastAsia="SimSun" w:cs="SimSun"/>
          <w:sz w:val="24"/>
          <w:szCs w:val="24"/>
          <w:spacing w:val="13"/>
        </w:rPr>
        <w:t xml:space="preserve"> </w:t>
      </w:r>
      <w:r>
        <w:rPr>
          <w:rFonts w:ascii="SimSun" w:hAnsi="SimSun" w:eastAsia="SimSun" w:cs="SimSun"/>
          <w:sz w:val="24"/>
          <w:szCs w:val="24"/>
        </w:rPr>
        <w:t>状工具、填充工具等，让学生了解如何使用这些工</w:t>
      </w:r>
      <w:r>
        <w:rPr>
          <w:rFonts w:ascii="SimSun" w:hAnsi="SimSun" w:eastAsia="SimSun" w:cs="SimSun"/>
          <w:sz w:val="24"/>
          <w:szCs w:val="24"/>
          <w:spacing w:val="-1"/>
        </w:rPr>
        <w:t>具进行绘制和编辑图像。</w:t>
      </w:r>
    </w:p>
    <w:p>
      <w:pPr>
        <w:ind w:left="4" w:firstLine="487"/>
        <w:spacing w:before="182" w:line="289" w:lineRule="auto"/>
        <w:rPr>
          <w:rFonts w:ascii="SimSun" w:hAnsi="SimSun" w:eastAsia="SimSun" w:cs="SimSun"/>
          <w:sz w:val="24"/>
          <w:szCs w:val="24"/>
        </w:rPr>
      </w:pPr>
      <w:r>
        <w:rPr>
          <w:rFonts w:ascii="SimSun" w:hAnsi="SimSun" w:eastAsia="SimSun" w:cs="SimSun"/>
          <w:sz w:val="24"/>
          <w:szCs w:val="24"/>
          <w:spacing w:val="-5"/>
        </w:rPr>
        <w:t>（2）演示绘制基本图形：通过实际操作演示如何使用绘图工具绘制简单的图形，</w:t>
      </w:r>
      <w:r>
        <w:rPr>
          <w:rFonts w:ascii="SimSun" w:hAnsi="SimSun" w:eastAsia="SimSun" w:cs="SimSun"/>
          <w:sz w:val="24"/>
          <w:szCs w:val="24"/>
          <w:spacing w:val="6"/>
        </w:rPr>
        <w:t xml:space="preserve"> </w:t>
      </w:r>
      <w:r>
        <w:rPr>
          <w:rFonts w:ascii="SimSun" w:hAnsi="SimSun" w:eastAsia="SimSun" w:cs="SimSun"/>
          <w:sz w:val="24"/>
          <w:szCs w:val="24"/>
          <w:spacing w:val="-1"/>
        </w:rPr>
        <w:t>如直线、圆形、矩形等，让学生熟悉工具的操作方法。</w:t>
      </w:r>
    </w:p>
    <w:p>
      <w:pPr>
        <w:spacing w:line="289" w:lineRule="auto"/>
        <w:sectPr>
          <w:footerReference w:type="default" r:id="rId160"/>
          <w:pgSz w:w="11906" w:h="16839"/>
          <w:pgMar w:top="1431" w:right="1356" w:bottom="1333" w:left="1710" w:header="0" w:footer="1169" w:gutter="0"/>
        </w:sectPr>
        <w:rPr>
          <w:rFonts w:ascii="SimSun" w:hAnsi="SimSun" w:eastAsia="SimSun" w:cs="SimSun"/>
          <w:sz w:val="24"/>
          <w:szCs w:val="24"/>
        </w:rPr>
      </w:pPr>
    </w:p>
    <w:p>
      <w:pPr>
        <w:ind w:right="93" w:firstLine="492"/>
        <w:spacing w:before="306" w:line="288" w:lineRule="auto"/>
        <w:rPr>
          <w:rFonts w:ascii="SimSun" w:hAnsi="SimSun" w:eastAsia="SimSun" w:cs="SimSun"/>
          <w:sz w:val="24"/>
          <w:szCs w:val="24"/>
        </w:rPr>
      </w:pPr>
      <w:r>
        <w:rPr>
          <w:rFonts w:ascii="SimSun" w:hAnsi="SimSun" w:eastAsia="SimSun" w:cs="SimSun"/>
          <w:sz w:val="24"/>
          <w:szCs w:val="24"/>
          <w:spacing w:val="-4"/>
        </w:rPr>
        <w:t>（3）介绍图像编辑功能：讲解如何使用图像编辑功能</w:t>
      </w:r>
      <w:r>
        <w:rPr>
          <w:rFonts w:ascii="SimSun" w:hAnsi="SimSun" w:eastAsia="SimSun" w:cs="SimSun"/>
          <w:sz w:val="24"/>
          <w:szCs w:val="24"/>
          <w:spacing w:val="-5"/>
        </w:rPr>
        <w:t>，如图像裁剪、调整亮度、</w:t>
      </w:r>
      <w:r>
        <w:rPr>
          <w:rFonts w:ascii="SimSun" w:hAnsi="SimSun" w:eastAsia="SimSun" w:cs="SimSun"/>
          <w:sz w:val="24"/>
          <w:szCs w:val="24"/>
        </w:rPr>
        <w:t xml:space="preserve"> </w:t>
      </w:r>
      <w:r>
        <w:rPr>
          <w:rFonts w:ascii="SimSun" w:hAnsi="SimSun" w:eastAsia="SimSun" w:cs="SimSun"/>
          <w:sz w:val="24"/>
          <w:szCs w:val="24"/>
        </w:rPr>
        <w:t>对比度、色彩平衡等，让学生学会对图像进</w:t>
      </w:r>
      <w:r>
        <w:rPr>
          <w:rFonts w:ascii="SimSun" w:hAnsi="SimSun" w:eastAsia="SimSun" w:cs="SimSun"/>
          <w:sz w:val="24"/>
          <w:szCs w:val="24"/>
          <w:spacing w:val="-1"/>
        </w:rPr>
        <w:t>行基本的编辑和调整。</w:t>
      </w:r>
    </w:p>
    <w:p>
      <w:pPr>
        <w:ind w:left="2" w:right="200" w:firstLine="489"/>
        <w:spacing w:before="184" w:line="288" w:lineRule="auto"/>
        <w:rPr>
          <w:rFonts w:ascii="SimSun" w:hAnsi="SimSun" w:eastAsia="SimSun" w:cs="SimSun"/>
          <w:sz w:val="24"/>
          <w:szCs w:val="24"/>
        </w:rPr>
      </w:pPr>
      <w:r>
        <w:rPr>
          <w:rFonts w:ascii="SimSun" w:hAnsi="SimSun" w:eastAsia="SimSun" w:cs="SimSun"/>
          <w:sz w:val="24"/>
          <w:szCs w:val="24"/>
          <w:spacing w:val="-1"/>
        </w:rPr>
        <w:t>（4）引导学生实践操作：让学生亲自操作绘图工具和图像编辑功能，提供一些</w:t>
      </w:r>
      <w:r>
        <w:rPr>
          <w:rFonts w:ascii="SimSun" w:hAnsi="SimSun" w:eastAsia="SimSun" w:cs="SimSun"/>
          <w:sz w:val="24"/>
          <w:szCs w:val="24"/>
          <w:spacing w:val="13"/>
        </w:rPr>
        <w:t xml:space="preserve"> </w:t>
      </w:r>
      <w:r>
        <w:rPr>
          <w:rFonts w:ascii="SimSun" w:hAnsi="SimSun" w:eastAsia="SimSun" w:cs="SimSun"/>
          <w:sz w:val="24"/>
          <w:szCs w:val="24"/>
          <w:spacing w:val="-1"/>
        </w:rPr>
        <w:t>练习素材，让学生通过实践来巩固所学知识。</w:t>
      </w:r>
    </w:p>
    <w:p>
      <w:pPr>
        <w:ind w:left="1" w:right="200" w:firstLine="490"/>
        <w:spacing w:before="182" w:line="290" w:lineRule="auto"/>
        <w:rPr>
          <w:rFonts w:ascii="SimSun" w:hAnsi="SimSun" w:eastAsia="SimSun" w:cs="SimSun"/>
          <w:sz w:val="24"/>
          <w:szCs w:val="24"/>
        </w:rPr>
      </w:pPr>
      <w:r>
        <w:rPr>
          <w:rFonts w:ascii="SimSun" w:hAnsi="SimSun" w:eastAsia="SimSun" w:cs="SimSun"/>
          <w:sz w:val="24"/>
          <w:szCs w:val="24"/>
          <w:spacing w:val="-1"/>
        </w:rPr>
        <w:t>（5）强调创意与实践：鼓励学生发挥创意，尝试绘制自己的作品，并进行个性</w:t>
      </w:r>
      <w:r>
        <w:rPr>
          <w:rFonts w:ascii="SimSun" w:hAnsi="SimSun" w:eastAsia="SimSun" w:cs="SimSun"/>
          <w:sz w:val="24"/>
          <w:szCs w:val="24"/>
          <w:spacing w:val="13"/>
        </w:rPr>
        <w:t xml:space="preserve"> </w:t>
      </w:r>
      <w:r>
        <w:rPr>
          <w:rFonts w:ascii="SimSun" w:hAnsi="SimSun" w:eastAsia="SimSun" w:cs="SimSun"/>
          <w:sz w:val="24"/>
          <w:szCs w:val="24"/>
          <w:spacing w:val="-1"/>
        </w:rPr>
        <w:t>化的编辑和调整，培养学生的创造力和实践能力。</w:t>
      </w:r>
    </w:p>
    <w:p>
      <w:pPr>
        <w:ind w:left="1" w:right="200" w:firstLine="490"/>
        <w:spacing w:before="179" w:line="290" w:lineRule="auto"/>
        <w:rPr>
          <w:rFonts w:ascii="SimSun" w:hAnsi="SimSun" w:eastAsia="SimSun" w:cs="SimSun"/>
          <w:sz w:val="24"/>
          <w:szCs w:val="24"/>
        </w:rPr>
      </w:pPr>
      <w:r>
        <w:rPr>
          <w:rFonts w:ascii="SimSun" w:hAnsi="SimSun" w:eastAsia="SimSun" w:cs="SimSun"/>
          <w:sz w:val="24"/>
          <w:szCs w:val="24"/>
          <w:spacing w:val="-1"/>
        </w:rPr>
        <w:t>（6）提醒注意保存文件：在教学过程中，要不断提醒学生及时保存文件，以防</w:t>
      </w:r>
      <w:r>
        <w:rPr>
          <w:rFonts w:ascii="SimSun" w:hAnsi="SimSun" w:eastAsia="SimSun" w:cs="SimSun"/>
          <w:sz w:val="24"/>
          <w:szCs w:val="24"/>
          <w:spacing w:val="13"/>
        </w:rPr>
        <w:t xml:space="preserve"> </w:t>
      </w:r>
      <w:r>
        <w:rPr>
          <w:rFonts w:ascii="SimSun" w:hAnsi="SimSun" w:eastAsia="SimSun" w:cs="SimSun"/>
          <w:sz w:val="24"/>
          <w:szCs w:val="24"/>
          <w:spacing w:val="-2"/>
        </w:rPr>
        <w:t>止意外丢失数据。</w:t>
      </w:r>
    </w:p>
    <w:p>
      <w:pPr>
        <w:ind w:left="28" w:right="258" w:firstLine="464"/>
        <w:spacing w:before="181" w:line="289" w:lineRule="auto"/>
        <w:rPr>
          <w:rFonts w:ascii="SimSun" w:hAnsi="SimSun" w:eastAsia="SimSun" w:cs="SimSun"/>
          <w:sz w:val="24"/>
          <w:szCs w:val="24"/>
        </w:rPr>
      </w:pPr>
      <w:r>
        <w:rPr>
          <w:rFonts w:ascii="SimSun" w:hAnsi="SimSun" w:eastAsia="SimSun" w:cs="SimSun"/>
          <w:sz w:val="24"/>
          <w:szCs w:val="24"/>
          <w:spacing w:val="-2"/>
        </w:rPr>
        <w:t>（7）鼓励学生分享作品：鼓励学生展示自己的作品，</w:t>
      </w:r>
      <w:r>
        <w:rPr>
          <w:rFonts w:ascii="SimSun" w:hAnsi="SimSun" w:eastAsia="SimSun" w:cs="SimSun"/>
          <w:sz w:val="24"/>
          <w:szCs w:val="24"/>
          <w:spacing w:val="-3"/>
        </w:rPr>
        <w:t>并进行相互评价和交流，</w:t>
      </w:r>
      <w:r>
        <w:rPr>
          <w:rFonts w:ascii="SimSun" w:hAnsi="SimSun" w:eastAsia="SimSun" w:cs="SimSun"/>
          <w:sz w:val="24"/>
          <w:szCs w:val="24"/>
        </w:rPr>
        <w:t xml:space="preserve"> </w:t>
      </w:r>
      <w:r>
        <w:rPr>
          <w:rFonts w:ascii="SimSun" w:hAnsi="SimSun" w:eastAsia="SimSun" w:cs="SimSun"/>
          <w:sz w:val="24"/>
          <w:szCs w:val="24"/>
          <w:spacing w:val="-3"/>
        </w:rPr>
        <w:t>以促进学生之间的学习和进步。</w:t>
      </w:r>
    </w:p>
    <w:p>
      <w:pPr>
        <w:pStyle w:val="BodyText"/>
        <w:spacing w:line="246" w:lineRule="auto"/>
        <w:rPr/>
      </w:pPr>
      <w:r/>
    </w:p>
    <w:p>
      <w:pPr>
        <w:pStyle w:val="BodyText"/>
        <w:spacing w:line="246" w:lineRule="auto"/>
        <w:rPr/>
      </w:pPr>
      <w:r/>
    </w:p>
    <w:p>
      <w:pPr>
        <w:pStyle w:val="BodyText"/>
        <w:spacing w:line="247" w:lineRule="auto"/>
        <w:rPr/>
      </w:pPr>
      <w:r/>
    </w:p>
    <w:p>
      <w:pPr>
        <w:ind w:left="474"/>
        <w:spacing w:before="78" w:line="222" w:lineRule="auto"/>
        <w:outlineLvl w:val="2"/>
        <w:rPr>
          <w:rFonts w:ascii="SimHei" w:hAnsi="SimHei" w:eastAsia="SimHei" w:cs="SimHei"/>
          <w:sz w:val="24"/>
          <w:szCs w:val="24"/>
        </w:rPr>
      </w:pPr>
      <w:r>
        <w:rPr>
          <w:rFonts w:ascii="SimHei" w:hAnsi="SimHei" w:eastAsia="SimHei" w:cs="SimHei"/>
          <w:sz w:val="24"/>
          <w:szCs w:val="24"/>
          <w:b/>
          <w:bCs/>
          <w:spacing w:val="-2"/>
        </w:rPr>
        <w:t>4.子模块4:绘制路径与图形及文字工具的使用</w:t>
      </w:r>
    </w:p>
    <w:p>
      <w:pPr>
        <w:ind w:left="474"/>
        <w:spacing w:before="178" w:line="222" w:lineRule="auto"/>
        <w:rPr>
          <w:rFonts w:ascii="SimHei" w:hAnsi="SimHei" w:eastAsia="SimHei" w:cs="SimHei"/>
          <w:sz w:val="24"/>
          <w:szCs w:val="24"/>
        </w:rPr>
      </w:pPr>
      <w:r>
        <w:rPr>
          <w:rFonts w:ascii="SimHei" w:hAnsi="SimHei" w:eastAsia="SimHei" w:cs="SimHei"/>
          <w:sz w:val="24"/>
          <w:szCs w:val="24"/>
          <w:b/>
          <w:bCs/>
          <w:spacing w:val="-3"/>
        </w:rPr>
        <w:t>【内容要求】</w:t>
      </w:r>
    </w:p>
    <w:p>
      <w:pPr>
        <w:ind w:left="2" w:firstLine="489"/>
        <w:spacing w:before="289" w:line="289" w:lineRule="auto"/>
        <w:rPr>
          <w:rFonts w:ascii="SimSun" w:hAnsi="SimSun" w:eastAsia="SimSun" w:cs="SimSun"/>
          <w:sz w:val="24"/>
          <w:szCs w:val="24"/>
        </w:rPr>
      </w:pPr>
      <w:r>
        <w:rPr>
          <w:rFonts w:ascii="SimSun" w:hAnsi="SimSun" w:eastAsia="SimSun" w:cs="SimSun"/>
          <w:sz w:val="24"/>
          <w:szCs w:val="24"/>
          <w:spacing w:val="-2"/>
        </w:rPr>
        <w:t>（1）在实践教学中，引导学生熟练掌握路径工具的使用方法和技巧，包括绘制、</w:t>
      </w:r>
      <w:r>
        <w:rPr>
          <w:rFonts w:ascii="SimSun" w:hAnsi="SimSun" w:eastAsia="SimSun" w:cs="SimSun"/>
          <w:sz w:val="24"/>
          <w:szCs w:val="24"/>
          <w:spacing w:val="10"/>
        </w:rPr>
        <w:t xml:space="preserve"> </w:t>
      </w:r>
      <w:r>
        <w:rPr>
          <w:rFonts w:ascii="SimSun" w:hAnsi="SimSun" w:eastAsia="SimSun" w:cs="SimSun"/>
          <w:sz w:val="24"/>
          <w:szCs w:val="24"/>
          <w:spacing w:val="-2"/>
        </w:rPr>
        <w:t>编辑和调整路径等。</w:t>
      </w:r>
    </w:p>
    <w:p>
      <w:pPr>
        <w:ind w:left="3" w:right="200" w:firstLine="488"/>
        <w:spacing w:before="184" w:line="289" w:lineRule="auto"/>
        <w:rPr>
          <w:rFonts w:ascii="SimSun" w:hAnsi="SimSun" w:eastAsia="SimSun" w:cs="SimSun"/>
          <w:sz w:val="24"/>
          <w:szCs w:val="24"/>
        </w:rPr>
      </w:pPr>
      <w:r>
        <w:rPr>
          <w:rFonts w:ascii="SimSun" w:hAnsi="SimSun" w:eastAsia="SimSun" w:cs="SimSun"/>
          <w:sz w:val="24"/>
          <w:szCs w:val="24"/>
          <w:spacing w:val="-1"/>
        </w:rPr>
        <w:t>（2）在实践教学中，引导学生学会使用路径调整工具对文字及形状进行创意变</w:t>
      </w:r>
      <w:r>
        <w:rPr>
          <w:rFonts w:ascii="SimSun" w:hAnsi="SimSun" w:eastAsia="SimSun" w:cs="SimSun"/>
          <w:sz w:val="24"/>
          <w:szCs w:val="24"/>
          <w:spacing w:val="13"/>
        </w:rPr>
        <w:t xml:space="preserve"> </w:t>
      </w:r>
      <w:r>
        <w:rPr>
          <w:rFonts w:ascii="SimSun" w:hAnsi="SimSun" w:eastAsia="SimSun" w:cs="SimSun"/>
          <w:sz w:val="24"/>
          <w:szCs w:val="24"/>
          <w:spacing w:val="-1"/>
        </w:rPr>
        <w:t>形，例如扭曲、拉伸、缩放等，以实现独特的设计效果。</w:t>
      </w:r>
    </w:p>
    <w:p>
      <w:pPr>
        <w:ind w:left="2" w:right="200" w:firstLine="489"/>
        <w:spacing w:before="182" w:line="288" w:lineRule="auto"/>
        <w:rPr>
          <w:rFonts w:ascii="SimSun" w:hAnsi="SimSun" w:eastAsia="SimSun" w:cs="SimSun"/>
          <w:sz w:val="24"/>
          <w:szCs w:val="24"/>
        </w:rPr>
      </w:pPr>
      <w:r>
        <w:rPr>
          <w:rFonts w:ascii="SimSun" w:hAnsi="SimSun" w:eastAsia="SimSun" w:cs="SimSun"/>
          <w:sz w:val="24"/>
          <w:szCs w:val="24"/>
          <w:spacing w:val="-1"/>
        </w:rPr>
        <w:t>（3）在实践教学中，引导学生灵活掌握文本工具的使用，包括字体选择、字号</w:t>
      </w:r>
      <w:r>
        <w:rPr>
          <w:rFonts w:ascii="SimSun" w:hAnsi="SimSun" w:eastAsia="SimSun" w:cs="SimSun"/>
          <w:sz w:val="24"/>
          <w:szCs w:val="24"/>
          <w:spacing w:val="13"/>
        </w:rPr>
        <w:t xml:space="preserve"> </w:t>
      </w:r>
      <w:r>
        <w:rPr>
          <w:rFonts w:ascii="SimSun" w:hAnsi="SimSun" w:eastAsia="SimSun" w:cs="SimSun"/>
          <w:sz w:val="24"/>
          <w:szCs w:val="24"/>
          <w:spacing w:val="-1"/>
        </w:rPr>
        <w:t>调整、文字颜色和样式等，以创建出符合设计需求的文本效果。</w:t>
      </w:r>
    </w:p>
    <w:p>
      <w:pPr>
        <w:ind w:right="200" w:firstLine="491"/>
        <w:spacing w:before="185" w:line="288" w:lineRule="auto"/>
        <w:rPr>
          <w:rFonts w:ascii="SimSun" w:hAnsi="SimSun" w:eastAsia="SimSun" w:cs="SimSun"/>
          <w:sz w:val="24"/>
          <w:szCs w:val="24"/>
        </w:rPr>
      </w:pPr>
      <w:r>
        <w:rPr>
          <w:rFonts w:ascii="SimSun" w:hAnsi="SimSun" w:eastAsia="SimSun" w:cs="SimSun"/>
          <w:sz w:val="24"/>
          <w:szCs w:val="24"/>
          <w:spacing w:val="-1"/>
        </w:rPr>
        <w:t>（4）在实践教学中，引导学生深入理解并掌握文本的编辑方法，包括文本的对</w:t>
      </w:r>
      <w:r>
        <w:rPr>
          <w:rFonts w:ascii="SimSun" w:hAnsi="SimSun" w:eastAsia="SimSun" w:cs="SimSun"/>
          <w:sz w:val="24"/>
          <w:szCs w:val="24"/>
          <w:spacing w:val="13"/>
        </w:rPr>
        <w:t xml:space="preserve"> </w:t>
      </w:r>
      <w:r>
        <w:rPr>
          <w:rFonts w:ascii="SimSun" w:hAnsi="SimSun" w:eastAsia="SimSun" w:cs="SimSun"/>
          <w:sz w:val="24"/>
          <w:szCs w:val="24"/>
          <w:spacing w:val="-1"/>
        </w:rPr>
        <w:t>齐、缩进、换行、字距和行距等，以实现文本的精确排版和布局。</w:t>
      </w:r>
    </w:p>
    <w:p>
      <w:pPr>
        <w:ind w:left="474"/>
        <w:spacing w:before="184" w:line="221" w:lineRule="auto"/>
        <w:rPr>
          <w:rFonts w:ascii="SimHei" w:hAnsi="SimHei" w:eastAsia="SimHei" w:cs="SimHei"/>
          <w:sz w:val="24"/>
          <w:szCs w:val="24"/>
        </w:rPr>
      </w:pPr>
      <w:r>
        <w:rPr>
          <w:rFonts w:ascii="SimHei" w:hAnsi="SimHei" w:eastAsia="SimHei" w:cs="SimHei"/>
          <w:sz w:val="24"/>
          <w:szCs w:val="24"/>
          <w:b/>
          <w:bCs/>
          <w:spacing w:val="-3"/>
        </w:rPr>
        <w:t>【教学提示】</w:t>
      </w:r>
    </w:p>
    <w:p>
      <w:pPr>
        <w:ind w:left="3" w:right="200" w:firstLine="488"/>
        <w:spacing w:before="292" w:line="288" w:lineRule="auto"/>
        <w:rPr>
          <w:rFonts w:ascii="SimSun" w:hAnsi="SimSun" w:eastAsia="SimSun" w:cs="SimSun"/>
          <w:sz w:val="24"/>
          <w:szCs w:val="24"/>
        </w:rPr>
      </w:pPr>
      <w:r>
        <w:rPr>
          <w:rFonts w:ascii="SimSun" w:hAnsi="SimSun" w:eastAsia="SimSun" w:cs="SimSun"/>
          <w:sz w:val="24"/>
          <w:szCs w:val="24"/>
          <w:spacing w:val="-1"/>
        </w:rPr>
        <w:t>（1）引入概念：通过展示一些有趣的图形图像处理示例，向学生介绍路径、图</w:t>
      </w:r>
      <w:r>
        <w:rPr>
          <w:rFonts w:ascii="SimSun" w:hAnsi="SimSun" w:eastAsia="SimSun" w:cs="SimSun"/>
          <w:sz w:val="24"/>
          <w:szCs w:val="24"/>
          <w:spacing w:val="13"/>
        </w:rPr>
        <w:t xml:space="preserve"> </w:t>
      </w:r>
      <w:r>
        <w:rPr>
          <w:rFonts w:ascii="SimSun" w:hAnsi="SimSun" w:eastAsia="SimSun" w:cs="SimSun"/>
          <w:sz w:val="24"/>
          <w:szCs w:val="24"/>
          <w:spacing w:val="-1"/>
        </w:rPr>
        <w:t>形和文字工具的基本概念及其在图像处理中的作用。</w:t>
      </w:r>
    </w:p>
    <w:p>
      <w:pPr>
        <w:ind w:right="173" w:firstLine="491"/>
        <w:spacing w:before="186" w:line="312" w:lineRule="auto"/>
        <w:rPr>
          <w:rFonts w:ascii="SimSun" w:hAnsi="SimSun" w:eastAsia="SimSun" w:cs="SimSun"/>
          <w:sz w:val="24"/>
          <w:szCs w:val="24"/>
        </w:rPr>
      </w:pPr>
      <w:r>
        <w:rPr>
          <w:rFonts w:ascii="SimSun" w:hAnsi="SimSun" w:eastAsia="SimSun" w:cs="SimSun"/>
          <w:sz w:val="24"/>
          <w:szCs w:val="24"/>
          <w:spacing w:val="-1"/>
        </w:rPr>
        <w:t>（2）文字工具练习与效果应用：演示如何使用文字工具添加文本到图像中，包</w:t>
      </w:r>
      <w:r>
        <w:rPr>
          <w:rFonts w:ascii="SimSun" w:hAnsi="SimSun" w:eastAsia="SimSun" w:cs="SimSun"/>
          <w:sz w:val="24"/>
          <w:szCs w:val="24"/>
          <w:spacing w:val="13"/>
        </w:rPr>
        <w:t xml:space="preserve"> </w:t>
      </w:r>
      <w:r>
        <w:rPr>
          <w:rFonts w:ascii="SimSun" w:hAnsi="SimSun" w:eastAsia="SimSun" w:cs="SimSun"/>
          <w:sz w:val="24"/>
          <w:szCs w:val="24"/>
          <w:spacing w:val="-3"/>
        </w:rPr>
        <w:t>括字体选择、字号、颜色、对齐方式等设置。其次，引导学生探索文字的特效，如阴</w:t>
      </w:r>
      <w:r>
        <w:rPr>
          <w:rFonts w:ascii="SimSun" w:hAnsi="SimSun" w:eastAsia="SimSun" w:cs="SimSun"/>
          <w:sz w:val="24"/>
          <w:szCs w:val="24"/>
          <w:spacing w:val="7"/>
        </w:rPr>
        <w:t xml:space="preserve"> </w:t>
      </w:r>
      <w:r>
        <w:rPr>
          <w:rFonts w:ascii="SimSun" w:hAnsi="SimSun" w:eastAsia="SimSun" w:cs="SimSun"/>
          <w:sz w:val="24"/>
          <w:szCs w:val="24"/>
          <w:spacing w:val="-1"/>
        </w:rPr>
        <w:t>影、立体、发光等，以及如何将文字与路径结合使用。</w:t>
      </w:r>
    </w:p>
    <w:p>
      <w:pPr>
        <w:spacing w:line="312" w:lineRule="auto"/>
        <w:sectPr>
          <w:footerReference w:type="default" r:id="rId161"/>
          <w:pgSz w:w="11906" w:h="16839"/>
          <w:pgMar w:top="1431" w:right="1244" w:bottom="1335" w:left="1710" w:header="0" w:footer="1169" w:gutter="0"/>
        </w:sectPr>
        <w:rPr>
          <w:rFonts w:ascii="SimSun" w:hAnsi="SimSun" w:eastAsia="SimSun" w:cs="SimSun"/>
          <w:sz w:val="24"/>
          <w:szCs w:val="24"/>
        </w:rPr>
      </w:pPr>
    </w:p>
    <w:p>
      <w:pPr>
        <w:ind w:left="3" w:right="53" w:firstLine="489"/>
        <w:spacing w:before="307" w:line="312" w:lineRule="auto"/>
        <w:rPr>
          <w:rFonts w:ascii="SimSun" w:hAnsi="SimSun" w:eastAsia="SimSun" w:cs="SimSun"/>
          <w:sz w:val="24"/>
          <w:szCs w:val="24"/>
        </w:rPr>
      </w:pPr>
      <w:r>
        <w:rPr>
          <w:rFonts w:ascii="SimSun" w:hAnsi="SimSun" w:eastAsia="SimSun" w:cs="SimSun"/>
          <w:sz w:val="24"/>
          <w:szCs w:val="24"/>
        </w:rPr>
        <w:t>（3）绘制路径：教授学生如何选择、编辑、移动和调整路径，包括节点编辑、</w:t>
      </w:r>
      <w:r>
        <w:rPr>
          <w:rFonts w:ascii="SimSun" w:hAnsi="SimSun" w:eastAsia="SimSun" w:cs="SimSun"/>
          <w:sz w:val="24"/>
          <w:szCs w:val="24"/>
          <w:spacing w:val="4"/>
        </w:rPr>
        <w:t xml:space="preserve"> </w:t>
      </w:r>
      <w:r>
        <w:rPr>
          <w:rFonts w:ascii="SimSun" w:hAnsi="SimSun" w:eastAsia="SimSun" w:cs="SimSun"/>
          <w:sz w:val="24"/>
          <w:szCs w:val="24"/>
          <w:spacing w:val="-3"/>
        </w:rPr>
        <w:t>路径变形、路径组合等操作，绘制各种形状的路径，在教学过程中强调控制点、曲线</w:t>
      </w:r>
      <w:r>
        <w:rPr>
          <w:rFonts w:ascii="SimSun" w:hAnsi="SimSun" w:eastAsia="SimSun" w:cs="SimSun"/>
          <w:sz w:val="24"/>
          <w:szCs w:val="24"/>
          <w:spacing w:val="5"/>
        </w:rPr>
        <w:t xml:space="preserve"> </w:t>
      </w:r>
      <w:r>
        <w:rPr>
          <w:rFonts w:ascii="SimSun" w:hAnsi="SimSun" w:eastAsia="SimSun" w:cs="SimSun"/>
          <w:sz w:val="24"/>
          <w:szCs w:val="24"/>
          <w:spacing w:val="-2"/>
        </w:rPr>
        <w:t>路径和直线路径的区别。</w:t>
      </w:r>
    </w:p>
    <w:p>
      <w:pPr>
        <w:ind w:left="21" w:right="80" w:firstLine="471"/>
        <w:spacing w:before="179" w:line="290" w:lineRule="auto"/>
        <w:rPr>
          <w:rFonts w:ascii="SimSun" w:hAnsi="SimSun" w:eastAsia="SimSun" w:cs="SimSun"/>
          <w:sz w:val="24"/>
          <w:szCs w:val="24"/>
        </w:rPr>
      </w:pPr>
      <w:r>
        <w:rPr>
          <w:rFonts w:ascii="SimSun" w:hAnsi="SimSun" w:eastAsia="SimSun" w:cs="SimSun"/>
          <w:sz w:val="24"/>
          <w:szCs w:val="24"/>
          <w:spacing w:val="-1"/>
        </w:rPr>
        <w:t>（4）创意发挥：鼓励学生发挥创意，尝试使用路径、图形和文字工具创作独特</w:t>
      </w:r>
      <w:r>
        <w:rPr>
          <w:rFonts w:ascii="SimSun" w:hAnsi="SimSun" w:eastAsia="SimSun" w:cs="SimSun"/>
          <w:sz w:val="24"/>
          <w:szCs w:val="24"/>
          <w:spacing w:val="13"/>
        </w:rPr>
        <w:t xml:space="preserve"> </w:t>
      </w:r>
      <w:r>
        <w:rPr>
          <w:rFonts w:ascii="SimSun" w:hAnsi="SimSun" w:eastAsia="SimSun" w:cs="SimSun"/>
          <w:sz w:val="24"/>
          <w:szCs w:val="24"/>
          <w:spacing w:val="-5"/>
        </w:rPr>
        <w:t>的图像作品。</w:t>
      </w:r>
    </w:p>
    <w:p>
      <w:pPr>
        <w:ind w:left="1" w:right="53" w:firstLine="491"/>
        <w:spacing w:before="184" w:line="312" w:lineRule="auto"/>
        <w:rPr>
          <w:rFonts w:ascii="SimSun" w:hAnsi="SimSun" w:eastAsia="SimSun" w:cs="SimSun"/>
          <w:sz w:val="24"/>
          <w:szCs w:val="24"/>
        </w:rPr>
      </w:pPr>
      <w:r>
        <w:rPr>
          <w:rFonts w:ascii="SimSun" w:hAnsi="SimSun" w:eastAsia="SimSun" w:cs="SimSun"/>
          <w:sz w:val="24"/>
          <w:szCs w:val="24"/>
          <w:spacing w:val="-1"/>
        </w:rPr>
        <w:t>（5）实践练习：提供一些练习项目，让学生亲自操作绘制路径、图形和添加文</w:t>
      </w:r>
      <w:r>
        <w:rPr>
          <w:rFonts w:ascii="SimSun" w:hAnsi="SimSun" w:eastAsia="SimSun" w:cs="SimSun"/>
          <w:sz w:val="24"/>
          <w:szCs w:val="24"/>
          <w:spacing w:val="13"/>
        </w:rPr>
        <w:t xml:space="preserve"> </w:t>
      </w:r>
      <w:r>
        <w:rPr>
          <w:rFonts w:ascii="SimSun" w:hAnsi="SimSun" w:eastAsia="SimSun" w:cs="SimSun"/>
          <w:sz w:val="24"/>
          <w:szCs w:val="24"/>
          <w:spacing w:val="-3"/>
        </w:rPr>
        <w:t>字，以巩固所学知识。在学生进行实践练习时，教师给予及时的反馈和指导，帮助他</w:t>
      </w:r>
      <w:r>
        <w:rPr>
          <w:rFonts w:ascii="SimSun" w:hAnsi="SimSun" w:eastAsia="SimSun" w:cs="SimSun"/>
          <w:sz w:val="24"/>
          <w:szCs w:val="24"/>
          <w:spacing w:val="7"/>
        </w:rPr>
        <w:t xml:space="preserve"> </w:t>
      </w:r>
      <w:r>
        <w:rPr>
          <w:rFonts w:ascii="SimSun" w:hAnsi="SimSun" w:eastAsia="SimSun" w:cs="SimSun"/>
          <w:sz w:val="24"/>
          <w:szCs w:val="24"/>
          <w:spacing w:val="-2"/>
        </w:rPr>
        <w:t>们解决遇到的问题。</w:t>
      </w:r>
    </w:p>
    <w:p>
      <w:pPr>
        <w:pStyle w:val="BodyText"/>
        <w:spacing w:line="254" w:lineRule="auto"/>
        <w:rPr/>
      </w:pPr>
      <w:r/>
    </w:p>
    <w:p>
      <w:pPr>
        <w:pStyle w:val="BodyText"/>
        <w:spacing w:line="255" w:lineRule="auto"/>
        <w:rPr/>
      </w:pPr>
      <w:r/>
    </w:p>
    <w:p>
      <w:pPr>
        <w:pStyle w:val="BodyText"/>
        <w:spacing w:line="255" w:lineRule="auto"/>
        <w:rPr/>
      </w:pPr>
      <w:r/>
    </w:p>
    <w:p>
      <w:pPr>
        <w:ind w:left="476"/>
        <w:spacing w:before="78" w:line="221" w:lineRule="auto"/>
        <w:outlineLvl w:val="2"/>
        <w:rPr>
          <w:rFonts w:ascii="SimHei" w:hAnsi="SimHei" w:eastAsia="SimHei" w:cs="SimHei"/>
          <w:sz w:val="24"/>
          <w:szCs w:val="24"/>
        </w:rPr>
      </w:pPr>
      <w:r>
        <w:rPr>
          <w:rFonts w:ascii="SimHei" w:hAnsi="SimHei" w:eastAsia="SimHei" w:cs="SimHei"/>
          <w:sz w:val="24"/>
          <w:szCs w:val="24"/>
          <w:b/>
          <w:bCs/>
          <w:spacing w:val="-2"/>
        </w:rPr>
        <w:t>5.子模块5：图层、蒙版和通道</w:t>
      </w:r>
    </w:p>
    <w:p>
      <w:pPr>
        <w:ind w:left="475"/>
        <w:spacing w:before="179" w:line="222" w:lineRule="auto"/>
        <w:rPr>
          <w:rFonts w:ascii="SimHei" w:hAnsi="SimHei" w:eastAsia="SimHei" w:cs="SimHei"/>
          <w:sz w:val="24"/>
          <w:szCs w:val="24"/>
        </w:rPr>
      </w:pPr>
      <w:r>
        <w:rPr>
          <w:rFonts w:ascii="SimHei" w:hAnsi="SimHei" w:eastAsia="SimHei" w:cs="SimHei"/>
          <w:sz w:val="24"/>
          <w:szCs w:val="24"/>
          <w:b/>
          <w:bCs/>
          <w:spacing w:val="-3"/>
        </w:rPr>
        <w:t>【内容要求】</w:t>
      </w:r>
    </w:p>
    <w:p>
      <w:pPr>
        <w:ind w:left="4" w:firstLine="488"/>
        <w:spacing w:before="290" w:line="289" w:lineRule="auto"/>
        <w:rPr>
          <w:rFonts w:ascii="SimSun" w:hAnsi="SimSun" w:eastAsia="SimSun" w:cs="SimSun"/>
          <w:sz w:val="24"/>
          <w:szCs w:val="24"/>
        </w:rPr>
      </w:pPr>
      <w:r>
        <w:rPr>
          <w:rFonts w:ascii="SimSun" w:hAnsi="SimSun" w:eastAsia="SimSun" w:cs="SimSun"/>
          <w:sz w:val="24"/>
          <w:szCs w:val="24"/>
          <w:spacing w:val="-1"/>
        </w:rPr>
        <w:t>（1）在实践教学中，引导学生深入理解并熟练掌握图层样式的设置方法，包括</w:t>
      </w:r>
      <w:r>
        <w:rPr>
          <w:rFonts w:ascii="SimSun" w:hAnsi="SimSun" w:eastAsia="SimSun" w:cs="SimSun"/>
          <w:sz w:val="24"/>
          <w:szCs w:val="24"/>
          <w:spacing w:val="13"/>
        </w:rPr>
        <w:t xml:space="preserve"> </w:t>
      </w:r>
      <w:r>
        <w:rPr>
          <w:rFonts w:ascii="SimSun" w:hAnsi="SimSun" w:eastAsia="SimSun" w:cs="SimSun"/>
          <w:sz w:val="24"/>
          <w:szCs w:val="24"/>
          <w:spacing w:val="-1"/>
        </w:rPr>
        <w:t>各种效果的添加、调整和应用，如阴影、发光</w:t>
      </w:r>
      <w:r>
        <w:rPr>
          <w:rFonts w:ascii="SimSun" w:hAnsi="SimSun" w:eastAsia="SimSun" w:cs="SimSun"/>
          <w:sz w:val="24"/>
          <w:szCs w:val="24"/>
          <w:spacing w:val="-2"/>
        </w:rPr>
        <w:t>、描边等，以实现图像的精细化处理。</w:t>
      </w:r>
    </w:p>
    <w:p>
      <w:pPr>
        <w:ind w:left="4" w:right="80" w:firstLine="488"/>
        <w:spacing w:before="180" w:line="290" w:lineRule="auto"/>
        <w:rPr>
          <w:rFonts w:ascii="SimSun" w:hAnsi="SimSun" w:eastAsia="SimSun" w:cs="SimSun"/>
          <w:sz w:val="24"/>
          <w:szCs w:val="24"/>
        </w:rPr>
      </w:pPr>
      <w:r>
        <w:rPr>
          <w:rFonts w:ascii="SimSun" w:hAnsi="SimSun" w:eastAsia="SimSun" w:cs="SimSun"/>
          <w:sz w:val="24"/>
          <w:szCs w:val="24"/>
          <w:spacing w:val="-1"/>
        </w:rPr>
        <w:t>（2）在实践教学中，引导学生全面掌握调整层的使用技巧，能够对图片进行颜</w:t>
      </w:r>
      <w:r>
        <w:rPr>
          <w:rFonts w:ascii="SimSun" w:hAnsi="SimSun" w:eastAsia="SimSun" w:cs="SimSun"/>
          <w:sz w:val="24"/>
          <w:szCs w:val="24"/>
          <w:spacing w:val="13"/>
        </w:rPr>
        <w:t xml:space="preserve"> </w:t>
      </w:r>
      <w:r>
        <w:rPr>
          <w:rFonts w:ascii="SimSun" w:hAnsi="SimSun" w:eastAsia="SimSun" w:cs="SimSun"/>
          <w:sz w:val="24"/>
          <w:szCs w:val="24"/>
          <w:spacing w:val="-1"/>
        </w:rPr>
        <w:t>色、曲线、色阶等方面的调整，从而实现对图像的整体优化和修正。</w:t>
      </w:r>
    </w:p>
    <w:p>
      <w:pPr>
        <w:ind w:left="1" w:right="80" w:firstLine="491"/>
        <w:spacing w:before="180" w:line="290" w:lineRule="auto"/>
        <w:rPr>
          <w:rFonts w:ascii="SimSun" w:hAnsi="SimSun" w:eastAsia="SimSun" w:cs="SimSun"/>
          <w:sz w:val="24"/>
          <w:szCs w:val="24"/>
        </w:rPr>
      </w:pPr>
      <w:r>
        <w:rPr>
          <w:rFonts w:ascii="SimSun" w:hAnsi="SimSun" w:eastAsia="SimSun" w:cs="SimSun"/>
          <w:sz w:val="24"/>
          <w:szCs w:val="24"/>
          <w:spacing w:val="-1"/>
        </w:rPr>
        <w:t>（3）在实践教学中，引导学生熟练掌握快速蒙版的使用方法，能够准确、快速</w:t>
      </w:r>
      <w:r>
        <w:rPr>
          <w:rFonts w:ascii="SimSun" w:hAnsi="SimSun" w:eastAsia="SimSun" w:cs="SimSun"/>
          <w:sz w:val="24"/>
          <w:szCs w:val="24"/>
          <w:spacing w:val="13"/>
        </w:rPr>
        <w:t xml:space="preserve"> </w:t>
      </w:r>
      <w:r>
        <w:rPr>
          <w:rFonts w:ascii="SimSun" w:hAnsi="SimSun" w:eastAsia="SimSun" w:cs="SimSun"/>
          <w:sz w:val="24"/>
          <w:szCs w:val="24"/>
        </w:rPr>
        <w:t>地对图像进行选取，包括不规则形状的选取</w:t>
      </w:r>
      <w:r>
        <w:rPr>
          <w:rFonts w:ascii="SimSun" w:hAnsi="SimSun" w:eastAsia="SimSun" w:cs="SimSun"/>
          <w:sz w:val="24"/>
          <w:szCs w:val="24"/>
          <w:spacing w:val="-1"/>
        </w:rPr>
        <w:t>，提高图像处理的效率。</w:t>
      </w:r>
    </w:p>
    <w:p>
      <w:pPr>
        <w:ind w:left="8" w:right="80" w:firstLine="485"/>
        <w:spacing w:before="180" w:line="290" w:lineRule="auto"/>
        <w:rPr>
          <w:rFonts w:ascii="SimSun" w:hAnsi="SimSun" w:eastAsia="SimSun" w:cs="SimSun"/>
          <w:sz w:val="24"/>
          <w:szCs w:val="24"/>
        </w:rPr>
      </w:pPr>
      <w:r>
        <w:rPr>
          <w:rFonts w:ascii="SimSun" w:hAnsi="SimSun" w:eastAsia="SimSun" w:cs="SimSun"/>
          <w:sz w:val="24"/>
          <w:szCs w:val="24"/>
          <w:spacing w:val="-1"/>
        </w:rPr>
        <w:t>（4）在实践教学中，引导学生精通蒙版对图片进行合成的操作技巧，包括图层</w:t>
      </w:r>
      <w:r>
        <w:rPr>
          <w:rFonts w:ascii="SimSun" w:hAnsi="SimSun" w:eastAsia="SimSun" w:cs="SimSun"/>
          <w:sz w:val="24"/>
          <w:szCs w:val="24"/>
          <w:spacing w:val="13"/>
        </w:rPr>
        <w:t xml:space="preserve"> </w:t>
      </w:r>
      <w:r>
        <w:rPr>
          <w:rFonts w:ascii="SimSun" w:hAnsi="SimSun" w:eastAsia="SimSun" w:cs="SimSun"/>
          <w:sz w:val="24"/>
          <w:szCs w:val="24"/>
          <w:spacing w:val="-1"/>
        </w:rPr>
        <w:t>蒙版、矢量蒙版等，实现图像的无缝拼接和融合。</w:t>
      </w:r>
    </w:p>
    <w:p>
      <w:pPr>
        <w:ind w:left="5" w:right="138" w:firstLine="487"/>
        <w:spacing w:before="184" w:line="288" w:lineRule="auto"/>
        <w:rPr>
          <w:rFonts w:ascii="SimSun" w:hAnsi="SimSun" w:eastAsia="SimSun" w:cs="SimSun"/>
          <w:sz w:val="24"/>
          <w:szCs w:val="24"/>
        </w:rPr>
      </w:pPr>
      <w:r>
        <w:rPr>
          <w:rFonts w:ascii="SimSun" w:hAnsi="SimSun" w:eastAsia="SimSun" w:cs="SimSun"/>
          <w:sz w:val="24"/>
          <w:szCs w:val="24"/>
          <w:spacing w:val="-2"/>
        </w:rPr>
        <w:t>（5）在实践教学中，引导学生深入理解并灵活运用通</w:t>
      </w:r>
      <w:r>
        <w:rPr>
          <w:rFonts w:ascii="SimSun" w:hAnsi="SimSun" w:eastAsia="SimSun" w:cs="SimSun"/>
          <w:sz w:val="24"/>
          <w:szCs w:val="24"/>
          <w:spacing w:val="-3"/>
        </w:rPr>
        <w:t>道对复杂对象进行选取，</w:t>
      </w:r>
      <w:r>
        <w:rPr>
          <w:rFonts w:ascii="SimSun" w:hAnsi="SimSun" w:eastAsia="SimSun" w:cs="SimSun"/>
          <w:sz w:val="24"/>
          <w:szCs w:val="24"/>
        </w:rPr>
        <w:t xml:space="preserve"> </w:t>
      </w:r>
      <w:r>
        <w:rPr>
          <w:rFonts w:ascii="SimSun" w:hAnsi="SimSun" w:eastAsia="SimSun" w:cs="SimSun"/>
          <w:sz w:val="24"/>
          <w:szCs w:val="24"/>
          <w:spacing w:val="-1"/>
        </w:rPr>
        <w:t>如头发、玻璃杯等，提高选取的准确性和精度。</w:t>
      </w:r>
    </w:p>
    <w:p>
      <w:pPr>
        <w:ind w:left="7" w:right="138" w:firstLine="485"/>
        <w:spacing w:before="184" w:line="288" w:lineRule="auto"/>
        <w:rPr>
          <w:rFonts w:ascii="SimSun" w:hAnsi="SimSun" w:eastAsia="SimSun" w:cs="SimSun"/>
          <w:sz w:val="24"/>
          <w:szCs w:val="24"/>
        </w:rPr>
      </w:pPr>
      <w:r>
        <w:rPr>
          <w:rFonts w:ascii="SimSun" w:hAnsi="SimSun" w:eastAsia="SimSun" w:cs="SimSun"/>
          <w:sz w:val="24"/>
          <w:szCs w:val="24"/>
          <w:spacing w:val="-2"/>
        </w:rPr>
        <w:t>（6）在实践教学中，引导学生掌握利用蒙版和通道进</w:t>
      </w:r>
      <w:r>
        <w:rPr>
          <w:rFonts w:ascii="SimSun" w:hAnsi="SimSun" w:eastAsia="SimSun" w:cs="SimSun"/>
          <w:sz w:val="24"/>
          <w:szCs w:val="24"/>
          <w:spacing w:val="-3"/>
        </w:rPr>
        <w:t>行合成图像的高级技巧，</w:t>
      </w:r>
      <w:r>
        <w:rPr>
          <w:rFonts w:ascii="SimSun" w:hAnsi="SimSun" w:eastAsia="SimSun" w:cs="SimSun"/>
          <w:sz w:val="24"/>
          <w:szCs w:val="24"/>
        </w:rPr>
        <w:t xml:space="preserve"> </w:t>
      </w:r>
      <w:r>
        <w:rPr>
          <w:rFonts w:ascii="SimSun" w:hAnsi="SimSun" w:eastAsia="SimSun" w:cs="SimSun"/>
          <w:sz w:val="24"/>
          <w:szCs w:val="24"/>
          <w:spacing w:val="-1"/>
        </w:rPr>
        <w:t>实现更加复杂和精细的图像合成效果，提升作品的质量和艺术感。</w:t>
      </w:r>
    </w:p>
    <w:p>
      <w:pPr>
        <w:ind w:left="475"/>
        <w:spacing w:before="182" w:line="221" w:lineRule="auto"/>
        <w:rPr>
          <w:rFonts w:ascii="SimHei" w:hAnsi="SimHei" w:eastAsia="SimHei" w:cs="SimHei"/>
          <w:sz w:val="24"/>
          <w:szCs w:val="24"/>
        </w:rPr>
      </w:pPr>
      <w:r>
        <w:rPr>
          <w:rFonts w:ascii="SimHei" w:hAnsi="SimHei" w:eastAsia="SimHei" w:cs="SimHei"/>
          <w:sz w:val="24"/>
          <w:szCs w:val="24"/>
          <w:b/>
          <w:bCs/>
          <w:spacing w:val="-3"/>
        </w:rPr>
        <w:t>【教学提示】</w:t>
      </w:r>
    </w:p>
    <w:p>
      <w:pPr>
        <w:ind w:right="53" w:firstLine="493"/>
        <w:spacing w:before="289" w:line="349" w:lineRule="auto"/>
        <w:jc w:val="both"/>
        <w:rPr>
          <w:rFonts w:ascii="SimSun" w:hAnsi="SimSun" w:eastAsia="SimSun" w:cs="SimSun"/>
          <w:sz w:val="24"/>
          <w:szCs w:val="24"/>
        </w:rPr>
      </w:pPr>
      <w:r>
        <w:rPr>
          <w:rFonts w:ascii="SimSun" w:hAnsi="SimSun" w:eastAsia="SimSun" w:cs="SimSun"/>
          <w:sz w:val="24"/>
          <w:szCs w:val="24"/>
          <w:spacing w:val="-1"/>
        </w:rPr>
        <w:t>（1）引入概念：通过展示一些使用了图层、蒙版和通道的图像处理示例，向学</w:t>
      </w:r>
      <w:r>
        <w:rPr>
          <w:rFonts w:ascii="SimSun" w:hAnsi="SimSun" w:eastAsia="SimSun" w:cs="SimSun"/>
          <w:sz w:val="24"/>
          <w:szCs w:val="24"/>
          <w:spacing w:val="13"/>
        </w:rPr>
        <w:t xml:space="preserve"> </w:t>
      </w:r>
      <w:r>
        <w:rPr>
          <w:rFonts w:ascii="SimSun" w:hAnsi="SimSun" w:eastAsia="SimSun" w:cs="SimSun"/>
          <w:sz w:val="24"/>
          <w:szCs w:val="24"/>
          <w:spacing w:val="-9"/>
        </w:rPr>
        <w:t>生介绍蒙版的作用，如隐藏或显示部分图层内容；解释通道的概念，包括颜色通道（如</w:t>
      </w:r>
      <w:r>
        <w:rPr>
          <w:rFonts w:ascii="SimSun" w:hAnsi="SimSun" w:eastAsia="SimSun" w:cs="SimSun"/>
          <w:sz w:val="24"/>
          <w:szCs w:val="24"/>
        </w:rPr>
        <w:t xml:space="preserve"> </w:t>
      </w:r>
      <w:r>
        <w:rPr>
          <w:rFonts w:ascii="SimSun" w:hAnsi="SimSun" w:eastAsia="SimSun" w:cs="SimSun"/>
          <w:sz w:val="24"/>
          <w:szCs w:val="24"/>
          <w:spacing w:val="-1"/>
        </w:rPr>
        <w:t>RGB、CMYK）和 Alpha 通道。</w:t>
      </w:r>
    </w:p>
    <w:p>
      <w:pPr>
        <w:spacing w:line="349" w:lineRule="auto"/>
        <w:sectPr>
          <w:footerReference w:type="default" r:id="rId162"/>
          <w:pgSz w:w="11906" w:h="16839"/>
          <w:pgMar w:top="1431" w:right="1364" w:bottom="1335" w:left="1709" w:header="0" w:footer="1169" w:gutter="0"/>
        </w:sectPr>
        <w:rPr>
          <w:rFonts w:ascii="SimSun" w:hAnsi="SimSun" w:eastAsia="SimSun" w:cs="SimSun"/>
          <w:sz w:val="24"/>
          <w:szCs w:val="24"/>
        </w:rPr>
      </w:pPr>
    </w:p>
    <w:p>
      <w:pPr>
        <w:ind w:left="6" w:right="181" w:firstLine="485"/>
        <w:spacing w:before="306" w:line="288" w:lineRule="auto"/>
        <w:rPr>
          <w:rFonts w:ascii="SimSun" w:hAnsi="SimSun" w:eastAsia="SimSun" w:cs="SimSun"/>
          <w:sz w:val="24"/>
          <w:szCs w:val="24"/>
        </w:rPr>
      </w:pPr>
      <w:r>
        <w:rPr>
          <w:rFonts w:ascii="SimSun" w:hAnsi="SimSun" w:eastAsia="SimSun" w:cs="SimSun"/>
          <w:sz w:val="24"/>
          <w:szCs w:val="24"/>
          <w:spacing w:val="-1"/>
        </w:rPr>
        <w:t>（2）蒙版高级技巧：引导学生学习更高级的蒙版技巧，如使用渐变蒙版、矢量</w:t>
      </w:r>
      <w:r>
        <w:rPr>
          <w:rFonts w:ascii="SimSun" w:hAnsi="SimSun" w:eastAsia="SimSun" w:cs="SimSun"/>
          <w:sz w:val="24"/>
          <w:szCs w:val="24"/>
          <w:spacing w:val="13"/>
        </w:rPr>
        <w:t xml:space="preserve"> </w:t>
      </w:r>
      <w:r>
        <w:rPr>
          <w:rFonts w:ascii="SimSun" w:hAnsi="SimSun" w:eastAsia="SimSun" w:cs="SimSun"/>
          <w:sz w:val="24"/>
          <w:szCs w:val="24"/>
          <w:spacing w:val="-1"/>
        </w:rPr>
        <w:t>蒙版和快速蒙版进行精确的选择和编辑。</w:t>
      </w:r>
    </w:p>
    <w:p>
      <w:pPr>
        <w:ind w:right="181" w:firstLine="490"/>
        <w:spacing w:before="184" w:line="289" w:lineRule="auto"/>
        <w:rPr>
          <w:rFonts w:ascii="SimSun" w:hAnsi="SimSun" w:eastAsia="SimSun" w:cs="SimSun"/>
          <w:sz w:val="24"/>
          <w:szCs w:val="24"/>
        </w:rPr>
      </w:pPr>
      <w:r>
        <w:rPr>
          <w:rFonts w:ascii="SimSun" w:hAnsi="SimSun" w:eastAsia="SimSun" w:cs="SimSun"/>
          <w:sz w:val="24"/>
          <w:szCs w:val="24"/>
          <w:spacing w:val="-1"/>
        </w:rPr>
        <w:t>（3）通道应用：演示如何利用通道进行图像的抠图、色彩调整和合成等高级操</w:t>
      </w:r>
      <w:r>
        <w:rPr>
          <w:rFonts w:ascii="SimSun" w:hAnsi="SimSun" w:eastAsia="SimSun" w:cs="SimSun"/>
          <w:sz w:val="24"/>
          <w:szCs w:val="24"/>
          <w:spacing w:val="13"/>
        </w:rPr>
        <w:t xml:space="preserve"> </w:t>
      </w:r>
      <w:r>
        <w:rPr>
          <w:rFonts w:ascii="SimSun" w:hAnsi="SimSun" w:eastAsia="SimSun" w:cs="SimSun"/>
          <w:sz w:val="24"/>
          <w:szCs w:val="24"/>
          <w:spacing w:val="-6"/>
        </w:rPr>
        <w:t>作。</w:t>
      </w:r>
    </w:p>
    <w:p>
      <w:pPr>
        <w:ind w:right="181" w:firstLine="491"/>
        <w:spacing w:before="181" w:line="290" w:lineRule="auto"/>
        <w:rPr>
          <w:rFonts w:ascii="SimSun" w:hAnsi="SimSun" w:eastAsia="SimSun" w:cs="SimSun"/>
          <w:sz w:val="24"/>
          <w:szCs w:val="24"/>
        </w:rPr>
      </w:pPr>
      <w:r>
        <w:rPr>
          <w:rFonts w:ascii="SimSun" w:hAnsi="SimSun" w:eastAsia="SimSun" w:cs="SimSun"/>
          <w:sz w:val="24"/>
          <w:szCs w:val="24"/>
          <w:spacing w:val="-1"/>
        </w:rPr>
        <w:t>（4）创意发挥：鼓励学生发挥创意，尝试使用图层、蒙版和通道创作独特的图</w:t>
      </w:r>
      <w:r>
        <w:rPr>
          <w:rFonts w:ascii="SimSun" w:hAnsi="SimSun" w:eastAsia="SimSun" w:cs="SimSun"/>
          <w:sz w:val="24"/>
          <w:szCs w:val="24"/>
          <w:spacing w:val="13"/>
        </w:rPr>
        <w:t xml:space="preserve"> </w:t>
      </w:r>
      <w:r>
        <w:rPr>
          <w:rFonts w:ascii="SimSun" w:hAnsi="SimSun" w:eastAsia="SimSun" w:cs="SimSun"/>
          <w:sz w:val="24"/>
          <w:szCs w:val="24"/>
          <w:spacing w:val="-3"/>
        </w:rPr>
        <w:t>像作品。</w:t>
      </w:r>
    </w:p>
    <w:p>
      <w:pPr>
        <w:ind w:left="6" w:right="155" w:firstLine="485"/>
        <w:spacing w:before="179" w:line="313" w:lineRule="auto"/>
        <w:rPr>
          <w:rFonts w:ascii="SimSun" w:hAnsi="SimSun" w:eastAsia="SimSun" w:cs="SimSun"/>
          <w:sz w:val="24"/>
          <w:szCs w:val="24"/>
        </w:rPr>
      </w:pPr>
      <w:r>
        <w:rPr>
          <w:rFonts w:ascii="SimSun" w:hAnsi="SimSun" w:eastAsia="SimSun" w:cs="SimSun"/>
          <w:sz w:val="24"/>
          <w:szCs w:val="24"/>
        </w:rPr>
        <w:t>（5）实践练习：提供一些练习项目，让学生亲自操作图层、蒙版和通道，以巩</w:t>
      </w:r>
      <w:r>
        <w:rPr>
          <w:rFonts w:ascii="SimSun" w:hAnsi="SimSun" w:eastAsia="SimSun" w:cs="SimSun"/>
          <w:sz w:val="24"/>
          <w:szCs w:val="24"/>
          <w:spacing w:val="4"/>
        </w:rPr>
        <w:t xml:space="preserve"> </w:t>
      </w:r>
      <w:r>
        <w:rPr>
          <w:rFonts w:ascii="SimSun" w:hAnsi="SimSun" w:eastAsia="SimSun" w:cs="SimSun"/>
          <w:sz w:val="24"/>
          <w:szCs w:val="24"/>
          <w:spacing w:val="-3"/>
        </w:rPr>
        <w:t>固所学知识。在学生进行实践练习时，教师给予及时的反馈和指导，帮助他们解决遇</w:t>
      </w:r>
      <w:r>
        <w:rPr>
          <w:rFonts w:ascii="SimSun" w:hAnsi="SimSun" w:eastAsia="SimSun" w:cs="SimSun"/>
          <w:sz w:val="24"/>
          <w:szCs w:val="24"/>
        </w:rPr>
        <w:t xml:space="preserve"> </w:t>
      </w:r>
      <w:r>
        <w:rPr>
          <w:rFonts w:ascii="SimSun" w:hAnsi="SimSun" w:eastAsia="SimSun" w:cs="SimSun"/>
          <w:sz w:val="24"/>
          <w:szCs w:val="24"/>
          <w:spacing w:val="-4"/>
        </w:rPr>
        <w:t>到的问题。</w:t>
      </w:r>
    </w:p>
    <w:p>
      <w:pPr>
        <w:pStyle w:val="BodyText"/>
        <w:spacing w:line="254" w:lineRule="auto"/>
        <w:rPr/>
      </w:pPr>
      <w:r/>
    </w:p>
    <w:p>
      <w:pPr>
        <w:pStyle w:val="BodyText"/>
        <w:spacing w:line="254" w:lineRule="auto"/>
        <w:rPr/>
      </w:pPr>
      <w:r/>
    </w:p>
    <w:p>
      <w:pPr>
        <w:pStyle w:val="BodyText"/>
        <w:spacing w:line="255" w:lineRule="auto"/>
        <w:rPr/>
      </w:pPr>
      <w:r/>
    </w:p>
    <w:p>
      <w:pPr>
        <w:ind w:left="479"/>
        <w:spacing w:before="78" w:line="222" w:lineRule="auto"/>
        <w:outlineLvl w:val="2"/>
        <w:rPr>
          <w:rFonts w:ascii="SimHei" w:hAnsi="SimHei" w:eastAsia="SimHei" w:cs="SimHei"/>
          <w:sz w:val="24"/>
          <w:szCs w:val="24"/>
        </w:rPr>
      </w:pPr>
      <w:r>
        <w:rPr>
          <w:rFonts w:ascii="SimHei" w:hAnsi="SimHei" w:eastAsia="SimHei" w:cs="SimHei"/>
          <w:sz w:val="24"/>
          <w:szCs w:val="24"/>
          <w:b/>
          <w:bCs/>
          <w:spacing w:val="-3"/>
        </w:rPr>
        <w:t>6.子模块6：滤镜</w:t>
      </w:r>
    </w:p>
    <w:p>
      <w:pPr>
        <w:ind w:left="473"/>
        <w:spacing w:before="180" w:line="222" w:lineRule="auto"/>
        <w:rPr>
          <w:rFonts w:ascii="SimHei" w:hAnsi="SimHei" w:eastAsia="SimHei" w:cs="SimHei"/>
          <w:sz w:val="24"/>
          <w:szCs w:val="24"/>
        </w:rPr>
      </w:pPr>
      <w:r>
        <w:rPr>
          <w:rFonts w:ascii="SimHei" w:hAnsi="SimHei" w:eastAsia="SimHei" w:cs="SimHei"/>
          <w:sz w:val="24"/>
          <w:szCs w:val="24"/>
          <w:b/>
          <w:bCs/>
          <w:spacing w:val="-3"/>
        </w:rPr>
        <w:t>【内容要求】</w:t>
      </w:r>
    </w:p>
    <w:p>
      <w:pPr>
        <w:ind w:left="3" w:firstLine="487"/>
        <w:spacing w:before="288" w:line="313" w:lineRule="auto"/>
        <w:rPr>
          <w:rFonts w:ascii="SimSun" w:hAnsi="SimSun" w:eastAsia="SimSun" w:cs="SimSun"/>
          <w:sz w:val="24"/>
          <w:szCs w:val="24"/>
        </w:rPr>
      </w:pPr>
      <w:r>
        <w:rPr>
          <w:rFonts w:ascii="SimSun" w:hAnsi="SimSun" w:eastAsia="SimSun" w:cs="SimSun"/>
          <w:sz w:val="24"/>
          <w:szCs w:val="24"/>
          <w:spacing w:val="-2"/>
        </w:rPr>
        <w:t>（1）在实践教学中，引导学生熟练掌握利用滤镜制作各种天</w:t>
      </w:r>
      <w:r>
        <w:rPr>
          <w:rFonts w:ascii="SimSun" w:hAnsi="SimSun" w:eastAsia="SimSun" w:cs="SimSun"/>
          <w:sz w:val="24"/>
          <w:szCs w:val="24"/>
          <w:spacing w:val="-3"/>
        </w:rPr>
        <w:t>气效果的操作技巧，</w:t>
      </w:r>
      <w:r>
        <w:rPr>
          <w:rFonts w:ascii="SimSun" w:hAnsi="SimSun" w:eastAsia="SimSun" w:cs="SimSun"/>
          <w:sz w:val="24"/>
          <w:szCs w:val="24"/>
        </w:rPr>
        <w:t xml:space="preserve"> </w:t>
      </w:r>
      <w:r>
        <w:rPr>
          <w:rFonts w:ascii="SimSun" w:hAnsi="SimSun" w:eastAsia="SimSun" w:cs="SimSun"/>
          <w:sz w:val="24"/>
          <w:szCs w:val="24"/>
          <w:spacing w:val="-3"/>
        </w:rPr>
        <w:t>如制作雨滴、雪花、雾霭等，让学生能够根据不同的场景和需求创造出逼真的天气效</w:t>
      </w:r>
      <w:r>
        <w:rPr>
          <w:rFonts w:ascii="SimSun" w:hAnsi="SimSun" w:eastAsia="SimSun" w:cs="SimSun"/>
          <w:sz w:val="24"/>
          <w:szCs w:val="24"/>
          <w:spacing w:val="1"/>
        </w:rPr>
        <w:t xml:space="preserve">  </w:t>
      </w:r>
      <w:r>
        <w:rPr>
          <w:rFonts w:ascii="SimSun" w:hAnsi="SimSun" w:eastAsia="SimSun" w:cs="SimSun"/>
          <w:sz w:val="24"/>
          <w:szCs w:val="24"/>
          <w:spacing w:val="-7"/>
        </w:rPr>
        <w:t>果。</w:t>
      </w:r>
    </w:p>
    <w:p>
      <w:pPr>
        <w:ind w:left="3" w:right="239" w:firstLine="487"/>
        <w:spacing w:before="178" w:line="290" w:lineRule="auto"/>
        <w:rPr>
          <w:rFonts w:ascii="SimSun" w:hAnsi="SimSun" w:eastAsia="SimSun" w:cs="SimSun"/>
          <w:sz w:val="24"/>
          <w:szCs w:val="24"/>
        </w:rPr>
      </w:pPr>
      <w:r>
        <w:rPr>
          <w:rFonts w:ascii="SimSun" w:hAnsi="SimSun" w:eastAsia="SimSun" w:cs="SimSun"/>
          <w:sz w:val="24"/>
          <w:szCs w:val="24"/>
          <w:spacing w:val="-2"/>
        </w:rPr>
        <w:t>（2）在实践教学中，引导学生深入学习利用滤镜制作</w:t>
      </w:r>
      <w:r>
        <w:rPr>
          <w:rFonts w:ascii="SimSun" w:hAnsi="SimSun" w:eastAsia="SimSun" w:cs="SimSun"/>
          <w:sz w:val="24"/>
          <w:szCs w:val="24"/>
          <w:spacing w:val="-3"/>
        </w:rPr>
        <w:t>特效字效果的操作方法，</w:t>
      </w:r>
      <w:r>
        <w:rPr>
          <w:rFonts w:ascii="SimSun" w:hAnsi="SimSun" w:eastAsia="SimSun" w:cs="SimSun"/>
          <w:sz w:val="24"/>
          <w:szCs w:val="24"/>
        </w:rPr>
        <w:t xml:space="preserve"> </w:t>
      </w:r>
      <w:r>
        <w:rPr>
          <w:rFonts w:ascii="SimSun" w:hAnsi="SimSun" w:eastAsia="SimSun" w:cs="SimSun"/>
          <w:sz w:val="24"/>
          <w:szCs w:val="24"/>
        </w:rPr>
        <w:t>如火焰字、立体字、金属字等，使学生能够根据</w:t>
      </w:r>
      <w:r>
        <w:rPr>
          <w:rFonts w:ascii="SimSun" w:hAnsi="SimSun" w:eastAsia="SimSun" w:cs="SimSun"/>
          <w:sz w:val="24"/>
          <w:szCs w:val="24"/>
          <w:spacing w:val="-1"/>
        </w:rPr>
        <w:t>设计要求制作出独特的文字效果。</w:t>
      </w:r>
    </w:p>
    <w:p>
      <w:pPr>
        <w:ind w:left="18" w:right="221" w:firstLine="472"/>
        <w:spacing w:before="181" w:line="289" w:lineRule="auto"/>
        <w:rPr>
          <w:rFonts w:ascii="SimSun" w:hAnsi="SimSun" w:eastAsia="SimSun" w:cs="SimSun"/>
          <w:sz w:val="24"/>
          <w:szCs w:val="24"/>
        </w:rPr>
      </w:pPr>
      <w:r>
        <w:rPr>
          <w:rFonts w:ascii="SimSun" w:hAnsi="SimSun" w:eastAsia="SimSun" w:cs="SimSun"/>
          <w:sz w:val="24"/>
          <w:szCs w:val="24"/>
          <w:spacing w:val="-2"/>
        </w:rPr>
        <w:t>（3）在实践教学中，引导学生全面掌握滤镜在修图领域的应用操作，如磨皮、</w:t>
      </w:r>
      <w:r>
        <w:rPr>
          <w:rFonts w:ascii="SimSun" w:hAnsi="SimSun" w:eastAsia="SimSun" w:cs="SimSun"/>
          <w:sz w:val="24"/>
          <w:szCs w:val="24"/>
          <w:spacing w:val="8"/>
        </w:rPr>
        <w:t xml:space="preserve"> </w:t>
      </w:r>
      <w:r>
        <w:rPr>
          <w:rFonts w:ascii="SimSun" w:hAnsi="SimSun" w:eastAsia="SimSun" w:cs="SimSun"/>
          <w:sz w:val="24"/>
          <w:szCs w:val="24"/>
          <w:spacing w:val="-1"/>
        </w:rPr>
        <w:t>降噪、锐化等，让学生能够对图片进行精细的调整和修复，提升图片质量。</w:t>
      </w:r>
    </w:p>
    <w:p>
      <w:pPr>
        <w:ind w:left="5" w:right="181" w:firstLine="485"/>
        <w:spacing w:before="184" w:line="289" w:lineRule="auto"/>
        <w:rPr>
          <w:rFonts w:ascii="SimSun" w:hAnsi="SimSun" w:eastAsia="SimSun" w:cs="SimSun"/>
          <w:sz w:val="24"/>
          <w:szCs w:val="24"/>
        </w:rPr>
      </w:pPr>
      <w:r>
        <w:rPr>
          <w:rFonts w:ascii="SimSun" w:hAnsi="SimSun" w:eastAsia="SimSun" w:cs="SimSun"/>
          <w:sz w:val="24"/>
          <w:szCs w:val="24"/>
          <w:spacing w:val="-1"/>
        </w:rPr>
        <w:t>（4）在实践教学中，引导学生熟练掌握滤镜库的应用，了解不同滤镜的特点和</w:t>
      </w:r>
      <w:r>
        <w:rPr>
          <w:rFonts w:ascii="SimSun" w:hAnsi="SimSun" w:eastAsia="SimSun" w:cs="SimSun"/>
          <w:sz w:val="24"/>
          <w:szCs w:val="24"/>
          <w:spacing w:val="13"/>
        </w:rPr>
        <w:t xml:space="preserve"> </w:t>
      </w:r>
      <w:r>
        <w:rPr>
          <w:rFonts w:ascii="SimSun" w:hAnsi="SimSun" w:eastAsia="SimSun" w:cs="SimSun"/>
          <w:sz w:val="24"/>
          <w:szCs w:val="24"/>
          <w:spacing w:val="-1"/>
        </w:rPr>
        <w:t>效果，能够根据实际需求选择合适的滤镜进行图像处理，提高工作效率。</w:t>
      </w:r>
    </w:p>
    <w:p>
      <w:pPr>
        <w:ind w:left="473"/>
        <w:spacing w:before="182" w:line="221" w:lineRule="auto"/>
        <w:rPr>
          <w:rFonts w:ascii="SimHei" w:hAnsi="SimHei" w:eastAsia="SimHei" w:cs="SimHei"/>
          <w:sz w:val="24"/>
          <w:szCs w:val="24"/>
        </w:rPr>
      </w:pPr>
      <w:r>
        <w:rPr>
          <w:rFonts w:ascii="SimHei" w:hAnsi="SimHei" w:eastAsia="SimHei" w:cs="SimHei"/>
          <w:sz w:val="24"/>
          <w:szCs w:val="24"/>
          <w:b/>
          <w:bCs/>
          <w:spacing w:val="-3"/>
        </w:rPr>
        <w:t>【教学提示】</w:t>
      </w:r>
    </w:p>
    <w:p>
      <w:pPr>
        <w:ind w:right="181" w:firstLine="490"/>
        <w:spacing w:before="290" w:line="289" w:lineRule="auto"/>
        <w:rPr>
          <w:rFonts w:ascii="SimSun" w:hAnsi="SimSun" w:eastAsia="SimSun" w:cs="SimSun"/>
          <w:sz w:val="24"/>
          <w:szCs w:val="24"/>
        </w:rPr>
      </w:pPr>
      <w:r>
        <w:rPr>
          <w:rFonts w:ascii="SimSun" w:hAnsi="SimSun" w:eastAsia="SimSun" w:cs="SimSun"/>
          <w:sz w:val="24"/>
          <w:szCs w:val="24"/>
          <w:spacing w:val="-1"/>
        </w:rPr>
        <w:t>（1）引入概念：通过展示一些使用了滤镜效果的图像处理示例，向学生介绍滤</w:t>
      </w:r>
      <w:r>
        <w:rPr>
          <w:rFonts w:ascii="SimSun" w:hAnsi="SimSun" w:eastAsia="SimSun" w:cs="SimSun"/>
          <w:sz w:val="24"/>
          <w:szCs w:val="24"/>
          <w:spacing w:val="13"/>
        </w:rPr>
        <w:t xml:space="preserve"> </w:t>
      </w:r>
      <w:r>
        <w:rPr>
          <w:rFonts w:ascii="SimSun" w:hAnsi="SimSun" w:eastAsia="SimSun" w:cs="SimSun"/>
          <w:sz w:val="24"/>
          <w:szCs w:val="24"/>
          <w:spacing w:val="-1"/>
        </w:rPr>
        <w:t>镜的基本概念及其在图像处理中的作用。</w:t>
      </w:r>
    </w:p>
    <w:p>
      <w:pPr>
        <w:ind w:right="181" w:firstLine="490"/>
        <w:spacing w:before="180" w:line="290" w:lineRule="auto"/>
        <w:rPr>
          <w:rFonts w:ascii="SimSun" w:hAnsi="SimSun" w:eastAsia="SimSun" w:cs="SimSun"/>
          <w:sz w:val="24"/>
          <w:szCs w:val="24"/>
        </w:rPr>
      </w:pPr>
      <w:r>
        <w:rPr>
          <w:rFonts w:ascii="SimSun" w:hAnsi="SimSun" w:eastAsia="SimSun" w:cs="SimSun"/>
          <w:sz w:val="24"/>
          <w:szCs w:val="24"/>
          <w:spacing w:val="-1"/>
        </w:rPr>
        <w:t>（2）滤镜分类：讲解滤镜的不同分类，如调整滤镜、艺术滤镜、模糊滤镜、锐</w:t>
      </w:r>
      <w:r>
        <w:rPr>
          <w:rFonts w:ascii="SimSun" w:hAnsi="SimSun" w:eastAsia="SimSun" w:cs="SimSun"/>
          <w:sz w:val="24"/>
          <w:szCs w:val="24"/>
          <w:spacing w:val="13"/>
        </w:rPr>
        <w:t xml:space="preserve"> </w:t>
      </w:r>
      <w:r>
        <w:rPr>
          <w:rFonts w:ascii="SimSun" w:hAnsi="SimSun" w:eastAsia="SimSun" w:cs="SimSun"/>
          <w:sz w:val="24"/>
          <w:szCs w:val="24"/>
          <w:spacing w:val="-1"/>
        </w:rPr>
        <w:t>化滤镜等。展示每个分类中常见的滤镜效果。</w:t>
      </w:r>
    </w:p>
    <w:p>
      <w:pPr>
        <w:ind w:right="181" w:firstLine="491"/>
        <w:spacing w:before="180" w:line="290" w:lineRule="auto"/>
        <w:rPr>
          <w:rFonts w:ascii="SimSun" w:hAnsi="SimSun" w:eastAsia="SimSun" w:cs="SimSun"/>
          <w:sz w:val="24"/>
          <w:szCs w:val="24"/>
        </w:rPr>
      </w:pPr>
      <w:r>
        <w:rPr>
          <w:rFonts w:ascii="SimSun" w:hAnsi="SimSun" w:eastAsia="SimSun" w:cs="SimSun"/>
          <w:sz w:val="24"/>
          <w:szCs w:val="24"/>
          <w:spacing w:val="-1"/>
        </w:rPr>
        <w:t>（3）结合图层：介绍如何将滤镜应用于单个图层或多个图层，以及如何使用图</w:t>
      </w:r>
      <w:r>
        <w:rPr>
          <w:rFonts w:ascii="SimSun" w:hAnsi="SimSun" w:eastAsia="SimSun" w:cs="SimSun"/>
          <w:sz w:val="24"/>
          <w:szCs w:val="24"/>
          <w:spacing w:val="13"/>
        </w:rPr>
        <w:t xml:space="preserve"> </w:t>
      </w:r>
      <w:r>
        <w:rPr>
          <w:rFonts w:ascii="SimSun" w:hAnsi="SimSun" w:eastAsia="SimSun" w:cs="SimSun"/>
          <w:sz w:val="24"/>
          <w:szCs w:val="24"/>
          <w:spacing w:val="-1"/>
        </w:rPr>
        <w:t>层蒙版来控制滤镜的作用范围。</w:t>
      </w:r>
    </w:p>
    <w:p>
      <w:pPr>
        <w:spacing w:line="290" w:lineRule="auto"/>
        <w:sectPr>
          <w:footerReference w:type="default" r:id="rId163"/>
          <w:pgSz w:w="11906" w:h="16839"/>
          <w:pgMar w:top="1431" w:right="1262" w:bottom="1335" w:left="1710" w:header="0" w:footer="1169" w:gutter="0"/>
        </w:sectPr>
        <w:rPr>
          <w:rFonts w:ascii="SimSun" w:hAnsi="SimSun" w:eastAsia="SimSun" w:cs="SimSun"/>
          <w:sz w:val="24"/>
          <w:szCs w:val="24"/>
        </w:rPr>
      </w:pPr>
    </w:p>
    <w:p>
      <w:pPr>
        <w:ind w:left="4" w:right="106" w:firstLine="487"/>
        <w:spacing w:before="304" w:line="289" w:lineRule="auto"/>
        <w:rPr>
          <w:rFonts w:ascii="SimSun" w:hAnsi="SimSun" w:eastAsia="SimSun" w:cs="SimSun"/>
          <w:sz w:val="24"/>
          <w:szCs w:val="24"/>
        </w:rPr>
      </w:pPr>
      <w:r>
        <w:rPr>
          <w:rFonts w:ascii="SimSun" w:hAnsi="SimSun" w:eastAsia="SimSun" w:cs="SimSun"/>
          <w:sz w:val="24"/>
          <w:szCs w:val="24"/>
          <w:spacing w:val="-1"/>
        </w:rPr>
        <w:t>（4）创意发挥：鼓励学生发挥创意，尝试将滤镜效果组合使用，探索滤镜的高</w:t>
      </w:r>
      <w:r>
        <w:rPr>
          <w:rFonts w:ascii="SimSun" w:hAnsi="SimSun" w:eastAsia="SimSun" w:cs="SimSun"/>
          <w:sz w:val="24"/>
          <w:szCs w:val="24"/>
          <w:spacing w:val="13"/>
        </w:rPr>
        <w:t xml:space="preserve"> </w:t>
      </w:r>
      <w:r>
        <w:rPr>
          <w:rFonts w:ascii="SimSun" w:hAnsi="SimSun" w:eastAsia="SimSun" w:cs="SimSun"/>
          <w:sz w:val="24"/>
          <w:szCs w:val="24"/>
          <w:spacing w:val="-1"/>
        </w:rPr>
        <w:t>级应用技巧，创造出独特的图像效果。</w:t>
      </w:r>
    </w:p>
    <w:p>
      <w:pPr>
        <w:ind w:right="80" w:firstLine="492"/>
        <w:spacing w:before="183" w:line="350" w:lineRule="auto"/>
        <w:jc w:val="both"/>
        <w:rPr>
          <w:rFonts w:ascii="SimSun" w:hAnsi="SimSun" w:eastAsia="SimSun" w:cs="SimSun"/>
          <w:sz w:val="24"/>
          <w:szCs w:val="24"/>
        </w:rPr>
      </w:pPr>
      <w:r>
        <w:rPr>
          <w:rFonts w:ascii="SimSun" w:hAnsi="SimSun" w:eastAsia="SimSun" w:cs="SimSun"/>
          <w:sz w:val="24"/>
          <w:szCs w:val="24"/>
          <w:spacing w:val="-1"/>
        </w:rPr>
        <w:t>（5）实践练习：提供一些练习项目，让学生亲自操作应用滤镜，尝试不同的滤</w:t>
      </w:r>
      <w:r>
        <w:rPr>
          <w:rFonts w:ascii="SimSun" w:hAnsi="SimSun" w:eastAsia="SimSun" w:cs="SimSun"/>
          <w:sz w:val="24"/>
          <w:szCs w:val="24"/>
          <w:spacing w:val="13"/>
        </w:rPr>
        <w:t xml:space="preserve"> </w:t>
      </w:r>
      <w:r>
        <w:rPr>
          <w:rFonts w:ascii="SimSun" w:hAnsi="SimSun" w:eastAsia="SimSun" w:cs="SimSun"/>
          <w:sz w:val="24"/>
          <w:szCs w:val="24"/>
          <w:spacing w:val="-3"/>
        </w:rPr>
        <w:t>镜效果，并调整参数以达到预期的效果。在学生进行实践练习时，教师给予及时的反</w:t>
      </w:r>
      <w:r>
        <w:rPr>
          <w:rFonts w:ascii="SimSun" w:hAnsi="SimSun" w:eastAsia="SimSun" w:cs="SimSun"/>
          <w:sz w:val="24"/>
          <w:szCs w:val="24"/>
          <w:spacing w:val="7"/>
        </w:rPr>
        <w:t xml:space="preserve"> </w:t>
      </w:r>
      <w:r>
        <w:rPr>
          <w:rFonts w:ascii="SimSun" w:hAnsi="SimSun" w:eastAsia="SimSun" w:cs="SimSun"/>
          <w:sz w:val="24"/>
          <w:szCs w:val="24"/>
          <w:spacing w:val="-1"/>
        </w:rPr>
        <w:t>馈和指导，帮助他们解决遇到的问题。</w:t>
      </w:r>
    </w:p>
    <w:p>
      <w:pPr>
        <w:pStyle w:val="BodyText"/>
        <w:spacing w:line="283" w:lineRule="auto"/>
        <w:rPr/>
      </w:pPr>
      <w:r/>
    </w:p>
    <w:p>
      <w:pPr>
        <w:pStyle w:val="BodyText"/>
        <w:spacing w:line="283" w:lineRule="auto"/>
        <w:rPr/>
      </w:pPr>
      <w:r/>
    </w:p>
    <w:p>
      <w:pPr>
        <w:pStyle w:val="BodyText"/>
        <w:spacing w:line="283" w:lineRule="auto"/>
        <w:rPr/>
      </w:pPr>
      <w:r/>
    </w:p>
    <w:p>
      <w:pPr>
        <w:pStyle w:val="BodyText"/>
        <w:spacing w:line="283" w:lineRule="auto"/>
        <w:rPr/>
      </w:pPr>
      <w:r/>
    </w:p>
    <w:p>
      <w:pPr>
        <w:pStyle w:val="BodyText"/>
        <w:spacing w:line="284" w:lineRule="auto"/>
        <w:rPr/>
      </w:pPr>
      <w:r/>
    </w:p>
    <w:p>
      <w:pPr>
        <w:ind w:left="520"/>
        <w:spacing w:before="97" w:line="223" w:lineRule="auto"/>
        <w:outlineLvl w:val="1"/>
        <w:rPr>
          <w:rFonts w:ascii="FangSong" w:hAnsi="FangSong" w:eastAsia="FangSong" w:cs="FangSong"/>
          <w:sz w:val="30"/>
          <w:szCs w:val="30"/>
        </w:rPr>
      </w:pPr>
      <w:r>
        <w:rPr>
          <w:rFonts w:ascii="FangSong" w:hAnsi="FangSong" w:eastAsia="FangSong" w:cs="FangSong"/>
          <w:sz w:val="30"/>
          <w:szCs w:val="30"/>
          <w:b/>
          <w:bCs/>
          <w:spacing w:val="-7"/>
        </w:rPr>
        <w:t>（二）拓展模块</w:t>
      </w:r>
    </w:p>
    <w:p>
      <w:pPr>
        <w:pStyle w:val="BodyText"/>
        <w:spacing w:line="280" w:lineRule="auto"/>
        <w:rPr/>
      </w:pPr>
      <w: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1" w:lineRule="auto"/>
        <w:rPr/>
      </w:pPr>
      <w:r/>
    </w:p>
    <w:p>
      <w:pPr>
        <w:ind w:left="488"/>
        <w:spacing w:before="78" w:line="221" w:lineRule="auto"/>
        <w:outlineLvl w:val="2"/>
        <w:rPr>
          <w:rFonts w:ascii="SimHei" w:hAnsi="SimHei" w:eastAsia="SimHei" w:cs="SimHei"/>
          <w:sz w:val="24"/>
          <w:szCs w:val="24"/>
        </w:rPr>
      </w:pPr>
      <w:r>
        <w:rPr>
          <w:rFonts w:ascii="SimHei" w:hAnsi="SimHei" w:eastAsia="SimHei" w:cs="SimHei"/>
          <w:sz w:val="24"/>
          <w:szCs w:val="24"/>
          <w:b/>
          <w:bCs/>
          <w:spacing w:val="-3"/>
        </w:rPr>
        <w:t>1.子模块1：创建视频动画和3d技术成像</w:t>
      </w:r>
    </w:p>
    <w:p>
      <w:pPr>
        <w:ind w:left="469"/>
        <w:spacing w:before="179" w:line="222" w:lineRule="auto"/>
        <w:rPr>
          <w:rFonts w:ascii="SimHei" w:hAnsi="SimHei" w:eastAsia="SimHei" w:cs="SimHei"/>
          <w:sz w:val="24"/>
          <w:szCs w:val="24"/>
        </w:rPr>
      </w:pPr>
      <w:r>
        <w:rPr>
          <w:rFonts w:ascii="SimHei" w:hAnsi="SimHei" w:eastAsia="SimHei" w:cs="SimHei"/>
          <w:sz w:val="24"/>
          <w:szCs w:val="24"/>
          <w:b/>
          <w:bCs/>
          <w:spacing w:val="-3"/>
        </w:rPr>
        <w:t>【内容要求】</w:t>
      </w:r>
    </w:p>
    <w:p>
      <w:pPr>
        <w:ind w:left="4" w:right="146" w:firstLine="487"/>
        <w:spacing w:before="289" w:line="290" w:lineRule="auto"/>
        <w:rPr>
          <w:rFonts w:ascii="SimSun" w:hAnsi="SimSun" w:eastAsia="SimSun" w:cs="SimSun"/>
          <w:sz w:val="24"/>
          <w:szCs w:val="24"/>
        </w:rPr>
      </w:pPr>
      <w:r>
        <w:rPr>
          <w:rFonts w:ascii="SimSun" w:hAnsi="SimSun" w:eastAsia="SimSun" w:cs="SimSun"/>
          <w:sz w:val="24"/>
          <w:szCs w:val="24"/>
          <w:spacing w:val="-2"/>
        </w:rPr>
        <w:t>（1）在实践教学中，引导学生了解视频动画的基本原理和流程，包括帧速率、</w:t>
      </w:r>
      <w:r>
        <w:rPr>
          <w:rFonts w:ascii="SimSun" w:hAnsi="SimSun" w:eastAsia="SimSun" w:cs="SimSun"/>
          <w:sz w:val="24"/>
          <w:szCs w:val="24"/>
          <w:spacing w:val="8"/>
        </w:rPr>
        <w:t xml:space="preserve"> </w:t>
      </w:r>
      <w:r>
        <w:rPr>
          <w:rFonts w:ascii="SimSun" w:hAnsi="SimSun" w:eastAsia="SimSun" w:cs="SimSun"/>
          <w:sz w:val="24"/>
          <w:szCs w:val="24"/>
          <w:spacing w:val="-2"/>
        </w:rPr>
        <w:t>关键帧、过渡效果等。</w:t>
      </w:r>
    </w:p>
    <w:p>
      <w:pPr>
        <w:ind w:left="3" w:right="80" w:firstLine="488"/>
        <w:spacing w:before="181" w:line="288" w:lineRule="auto"/>
        <w:rPr>
          <w:rFonts w:ascii="SimSun" w:hAnsi="SimSun" w:eastAsia="SimSun" w:cs="SimSun"/>
          <w:sz w:val="24"/>
          <w:szCs w:val="24"/>
        </w:rPr>
      </w:pPr>
      <w:r>
        <w:rPr>
          <w:rFonts w:ascii="SimSun" w:hAnsi="SimSun" w:eastAsia="SimSun" w:cs="SimSun"/>
          <w:sz w:val="24"/>
          <w:szCs w:val="24"/>
          <w:spacing w:val="-4"/>
        </w:rPr>
        <w:t>（2）在实践教学中，引导学生学习使用</w:t>
      </w:r>
      <w:r>
        <w:rPr>
          <w:rFonts w:ascii="SimSun" w:hAnsi="SimSun" w:eastAsia="SimSun" w:cs="SimSun"/>
          <w:sz w:val="24"/>
          <w:szCs w:val="24"/>
          <w:spacing w:val="-55"/>
        </w:rPr>
        <w:t xml:space="preserve"> </w:t>
      </w:r>
      <w:r>
        <w:rPr>
          <w:rFonts w:ascii="SimSun" w:hAnsi="SimSun" w:eastAsia="SimSun" w:cs="SimSun"/>
          <w:sz w:val="24"/>
          <w:szCs w:val="24"/>
          <w:spacing w:val="-4"/>
        </w:rPr>
        <w:t>PS</w:t>
      </w:r>
      <w:r>
        <w:rPr>
          <w:rFonts w:ascii="SimSun" w:hAnsi="SimSun" w:eastAsia="SimSun" w:cs="SimSun"/>
          <w:sz w:val="24"/>
          <w:szCs w:val="24"/>
          <w:spacing w:val="-28"/>
        </w:rPr>
        <w:t xml:space="preserve"> </w:t>
      </w:r>
      <w:r>
        <w:rPr>
          <w:rFonts w:ascii="SimSun" w:hAnsi="SimSun" w:eastAsia="SimSun" w:cs="SimSun"/>
          <w:sz w:val="24"/>
          <w:szCs w:val="24"/>
          <w:spacing w:val="-4"/>
        </w:rPr>
        <w:t>中的时间轴和动</w:t>
      </w:r>
      <w:r>
        <w:rPr>
          <w:rFonts w:ascii="SimSun" w:hAnsi="SimSun" w:eastAsia="SimSun" w:cs="SimSun"/>
          <w:sz w:val="24"/>
          <w:szCs w:val="24"/>
          <w:spacing w:val="-5"/>
        </w:rPr>
        <w:t>画制作工具，能够创</w:t>
      </w:r>
      <w:r>
        <w:rPr>
          <w:rFonts w:ascii="SimSun" w:hAnsi="SimSun" w:eastAsia="SimSun" w:cs="SimSun"/>
          <w:sz w:val="24"/>
          <w:szCs w:val="24"/>
        </w:rPr>
        <w:t xml:space="preserve"> </w:t>
      </w:r>
      <w:r>
        <w:rPr>
          <w:rFonts w:ascii="SimSun" w:hAnsi="SimSun" w:eastAsia="SimSun" w:cs="SimSun"/>
          <w:sz w:val="24"/>
          <w:szCs w:val="24"/>
          <w:spacing w:val="-1"/>
        </w:rPr>
        <w:t>建简单的视频动画，如文字动画、图像动画等。</w:t>
      </w:r>
    </w:p>
    <w:p>
      <w:pPr>
        <w:ind w:right="106" w:firstLine="491"/>
        <w:spacing w:before="185" w:line="289" w:lineRule="auto"/>
        <w:rPr>
          <w:rFonts w:ascii="SimSun" w:hAnsi="SimSun" w:eastAsia="SimSun" w:cs="SimSun"/>
          <w:sz w:val="24"/>
          <w:szCs w:val="24"/>
        </w:rPr>
      </w:pPr>
      <w:r>
        <w:rPr>
          <w:rFonts w:ascii="SimSun" w:hAnsi="SimSun" w:eastAsia="SimSun" w:cs="SimSun"/>
          <w:sz w:val="24"/>
          <w:szCs w:val="24"/>
          <w:spacing w:val="-2"/>
        </w:rPr>
        <w:t>（3）在实践教学中，引导学生学习使用</w:t>
      </w:r>
      <w:r>
        <w:rPr>
          <w:rFonts w:ascii="SimSun" w:hAnsi="SimSun" w:eastAsia="SimSun" w:cs="SimSun"/>
          <w:sz w:val="24"/>
          <w:szCs w:val="24"/>
          <w:spacing w:val="-55"/>
        </w:rPr>
        <w:t xml:space="preserve"> </w:t>
      </w:r>
      <w:r>
        <w:rPr>
          <w:rFonts w:ascii="SimSun" w:hAnsi="SimSun" w:eastAsia="SimSun" w:cs="SimSun"/>
          <w:sz w:val="24"/>
          <w:szCs w:val="24"/>
          <w:spacing w:val="-2"/>
        </w:rPr>
        <w:t>PS</w:t>
      </w:r>
      <w:r>
        <w:rPr>
          <w:rFonts w:ascii="SimSun" w:hAnsi="SimSun" w:eastAsia="SimSun" w:cs="SimSun"/>
          <w:sz w:val="24"/>
          <w:szCs w:val="24"/>
          <w:spacing w:val="-28"/>
        </w:rPr>
        <w:t xml:space="preserve"> </w:t>
      </w:r>
      <w:r>
        <w:rPr>
          <w:rFonts w:ascii="SimSun" w:hAnsi="SimSun" w:eastAsia="SimSun" w:cs="SimSun"/>
          <w:sz w:val="24"/>
          <w:szCs w:val="24"/>
          <w:spacing w:val="-2"/>
        </w:rPr>
        <w:t>中的</w:t>
      </w:r>
      <w:r>
        <w:rPr>
          <w:rFonts w:ascii="SimSun" w:hAnsi="SimSun" w:eastAsia="SimSun" w:cs="SimSun"/>
          <w:sz w:val="24"/>
          <w:szCs w:val="24"/>
          <w:spacing w:val="-46"/>
        </w:rPr>
        <w:t xml:space="preserve"> </w:t>
      </w:r>
      <w:r>
        <w:rPr>
          <w:rFonts w:ascii="SimSun" w:hAnsi="SimSun" w:eastAsia="SimSun" w:cs="SimSun"/>
          <w:sz w:val="24"/>
          <w:szCs w:val="24"/>
          <w:spacing w:val="-3"/>
        </w:rPr>
        <w:t>3D</w:t>
      </w:r>
      <w:r>
        <w:rPr>
          <w:rFonts w:ascii="SimSun" w:hAnsi="SimSun" w:eastAsia="SimSun" w:cs="SimSun"/>
          <w:sz w:val="24"/>
          <w:szCs w:val="24"/>
          <w:spacing w:val="-47"/>
        </w:rPr>
        <w:t xml:space="preserve"> </w:t>
      </w:r>
      <w:r>
        <w:rPr>
          <w:rFonts w:ascii="SimSun" w:hAnsi="SimSun" w:eastAsia="SimSun" w:cs="SimSun"/>
          <w:sz w:val="24"/>
          <w:szCs w:val="24"/>
          <w:spacing w:val="-3"/>
        </w:rPr>
        <w:t>工具和功能，能够创建和编</w:t>
      </w:r>
      <w:r>
        <w:rPr>
          <w:rFonts w:ascii="SimSun" w:hAnsi="SimSun" w:eastAsia="SimSun" w:cs="SimSun"/>
          <w:sz w:val="24"/>
          <w:szCs w:val="24"/>
        </w:rPr>
        <w:t xml:space="preserve"> </w:t>
      </w:r>
      <w:r>
        <w:rPr>
          <w:rFonts w:ascii="SimSun" w:hAnsi="SimSun" w:eastAsia="SimSun" w:cs="SimSun"/>
          <w:sz w:val="24"/>
          <w:szCs w:val="24"/>
          <w:spacing w:val="-1"/>
        </w:rPr>
        <w:t>辑简单的</w:t>
      </w:r>
      <w:r>
        <w:rPr>
          <w:rFonts w:ascii="SimSun" w:hAnsi="SimSun" w:eastAsia="SimSun" w:cs="SimSun"/>
          <w:sz w:val="24"/>
          <w:szCs w:val="24"/>
          <w:spacing w:val="-42"/>
        </w:rPr>
        <w:t xml:space="preserve"> </w:t>
      </w:r>
      <w:r>
        <w:rPr>
          <w:rFonts w:ascii="SimSun" w:hAnsi="SimSun" w:eastAsia="SimSun" w:cs="SimSun"/>
          <w:sz w:val="24"/>
          <w:szCs w:val="24"/>
          <w:spacing w:val="-1"/>
        </w:rPr>
        <w:t>3D</w:t>
      </w:r>
      <w:r>
        <w:rPr>
          <w:rFonts w:ascii="SimSun" w:hAnsi="SimSun" w:eastAsia="SimSun" w:cs="SimSun"/>
          <w:sz w:val="24"/>
          <w:szCs w:val="24"/>
          <w:spacing w:val="-52"/>
        </w:rPr>
        <w:t xml:space="preserve"> </w:t>
      </w:r>
      <w:r>
        <w:rPr>
          <w:rFonts w:ascii="SimSun" w:hAnsi="SimSun" w:eastAsia="SimSun" w:cs="SimSun"/>
          <w:sz w:val="24"/>
          <w:szCs w:val="24"/>
          <w:spacing w:val="-1"/>
        </w:rPr>
        <w:t>模型，如立方体、球体、圆柱体等，鼓励学生进行创意应用，创建出具</w:t>
      </w:r>
    </w:p>
    <w:p>
      <w:pPr>
        <w:ind w:left="1"/>
        <w:spacing w:before="182" w:line="219" w:lineRule="auto"/>
        <w:rPr>
          <w:rFonts w:ascii="SimSun" w:hAnsi="SimSun" w:eastAsia="SimSun" w:cs="SimSun"/>
          <w:sz w:val="24"/>
          <w:szCs w:val="24"/>
        </w:rPr>
      </w:pPr>
      <w:r>
        <w:rPr>
          <w:rFonts w:ascii="SimSun" w:hAnsi="SimSun" w:eastAsia="SimSun" w:cs="SimSun"/>
          <w:sz w:val="24"/>
          <w:szCs w:val="24"/>
          <w:spacing w:val="-1"/>
        </w:rPr>
        <w:t>有创意和视觉冲击力的作品。</w:t>
      </w:r>
    </w:p>
    <w:p>
      <w:pPr>
        <w:ind w:left="469"/>
        <w:spacing w:before="182" w:line="221" w:lineRule="auto"/>
        <w:rPr>
          <w:rFonts w:ascii="SimHei" w:hAnsi="SimHei" w:eastAsia="SimHei" w:cs="SimHei"/>
          <w:sz w:val="24"/>
          <w:szCs w:val="24"/>
        </w:rPr>
      </w:pPr>
      <w:r>
        <w:rPr>
          <w:rFonts w:ascii="SimHei" w:hAnsi="SimHei" w:eastAsia="SimHei" w:cs="SimHei"/>
          <w:sz w:val="24"/>
          <w:szCs w:val="24"/>
          <w:b/>
          <w:bCs/>
          <w:spacing w:val="-3"/>
        </w:rPr>
        <w:t>【教学提示】</w:t>
      </w:r>
    </w:p>
    <w:p>
      <w:pPr>
        <w:ind w:firstLine="492"/>
        <w:spacing w:before="289" w:line="289" w:lineRule="auto"/>
        <w:rPr>
          <w:rFonts w:ascii="SimSun" w:hAnsi="SimSun" w:eastAsia="SimSun" w:cs="SimSun"/>
          <w:sz w:val="24"/>
          <w:szCs w:val="24"/>
        </w:rPr>
      </w:pPr>
      <w:r>
        <w:rPr>
          <w:rFonts w:ascii="SimSun" w:hAnsi="SimSun" w:eastAsia="SimSun" w:cs="SimSun"/>
          <w:sz w:val="24"/>
          <w:szCs w:val="24"/>
          <w:spacing w:val="-4"/>
        </w:rPr>
        <w:t>（1）引入概念：通过展示一些精彩的视频动画和</w:t>
      </w:r>
      <w:r>
        <w:rPr>
          <w:rFonts w:ascii="SimSun" w:hAnsi="SimSun" w:eastAsia="SimSun" w:cs="SimSun"/>
          <w:sz w:val="24"/>
          <w:szCs w:val="24"/>
          <w:spacing w:val="-42"/>
        </w:rPr>
        <w:t xml:space="preserve"> </w:t>
      </w:r>
      <w:r>
        <w:rPr>
          <w:rFonts w:ascii="SimSun" w:hAnsi="SimSun" w:eastAsia="SimSun" w:cs="SimSun"/>
          <w:sz w:val="24"/>
          <w:szCs w:val="24"/>
          <w:spacing w:val="-4"/>
        </w:rPr>
        <w:t>3D</w:t>
      </w:r>
      <w:r>
        <w:rPr>
          <w:rFonts w:ascii="SimSun" w:hAnsi="SimSun" w:eastAsia="SimSun" w:cs="SimSun"/>
          <w:sz w:val="24"/>
          <w:szCs w:val="24"/>
          <w:spacing w:val="-50"/>
        </w:rPr>
        <w:t xml:space="preserve"> </w:t>
      </w:r>
      <w:r>
        <w:rPr>
          <w:rFonts w:ascii="SimSun" w:hAnsi="SimSun" w:eastAsia="SimSun" w:cs="SimSun"/>
          <w:sz w:val="24"/>
          <w:szCs w:val="24"/>
          <w:spacing w:val="-4"/>
        </w:rPr>
        <w:t>技术成像作品，向学生介绍</w:t>
      </w:r>
      <w:r>
        <w:rPr>
          <w:rFonts w:ascii="SimSun" w:hAnsi="SimSun" w:eastAsia="SimSun" w:cs="SimSun"/>
          <w:sz w:val="24"/>
          <w:szCs w:val="24"/>
        </w:rPr>
        <w:t xml:space="preserve"> </w:t>
      </w:r>
      <w:r>
        <w:rPr>
          <w:rFonts w:ascii="SimSun" w:hAnsi="SimSun" w:eastAsia="SimSun" w:cs="SimSun"/>
          <w:sz w:val="24"/>
          <w:szCs w:val="24"/>
          <w:spacing w:val="-4"/>
        </w:rPr>
        <w:t>视频动画和</w:t>
      </w:r>
      <w:r>
        <w:rPr>
          <w:rFonts w:ascii="SimSun" w:hAnsi="SimSun" w:eastAsia="SimSun" w:cs="SimSun"/>
          <w:sz w:val="24"/>
          <w:szCs w:val="24"/>
          <w:spacing w:val="-46"/>
        </w:rPr>
        <w:t xml:space="preserve"> </w:t>
      </w:r>
      <w:r>
        <w:rPr>
          <w:rFonts w:ascii="SimSun" w:hAnsi="SimSun" w:eastAsia="SimSun" w:cs="SimSun"/>
          <w:sz w:val="24"/>
          <w:szCs w:val="24"/>
          <w:spacing w:val="-4"/>
        </w:rPr>
        <w:t>3D</w:t>
      </w:r>
      <w:r>
        <w:rPr>
          <w:rFonts w:ascii="SimSun" w:hAnsi="SimSun" w:eastAsia="SimSun" w:cs="SimSun"/>
          <w:sz w:val="24"/>
          <w:szCs w:val="24"/>
          <w:spacing w:val="-49"/>
        </w:rPr>
        <w:t xml:space="preserve"> </w:t>
      </w:r>
      <w:r>
        <w:rPr>
          <w:rFonts w:ascii="SimSun" w:hAnsi="SimSun" w:eastAsia="SimSun" w:cs="SimSun"/>
          <w:sz w:val="24"/>
          <w:szCs w:val="24"/>
          <w:spacing w:val="-4"/>
        </w:rPr>
        <w:t>技术成像的基本概念及其在不同领</w:t>
      </w:r>
      <w:r>
        <w:rPr>
          <w:rFonts w:ascii="SimSun" w:hAnsi="SimSun" w:eastAsia="SimSun" w:cs="SimSun"/>
          <w:sz w:val="24"/>
          <w:szCs w:val="24"/>
          <w:spacing w:val="-5"/>
        </w:rPr>
        <w:t>域的应用，如电影、游戏、广告等。</w:t>
      </w:r>
    </w:p>
    <w:p>
      <w:pPr>
        <w:ind w:right="106" w:firstLine="492"/>
        <w:spacing w:before="183" w:line="289" w:lineRule="auto"/>
        <w:rPr>
          <w:rFonts w:ascii="SimSun" w:hAnsi="SimSun" w:eastAsia="SimSun" w:cs="SimSun"/>
          <w:sz w:val="24"/>
          <w:szCs w:val="24"/>
        </w:rPr>
      </w:pPr>
      <w:r>
        <w:rPr>
          <w:rFonts w:ascii="SimSun" w:hAnsi="SimSun" w:eastAsia="SimSun" w:cs="SimSun"/>
          <w:sz w:val="24"/>
          <w:szCs w:val="24"/>
          <w:spacing w:val="-1"/>
        </w:rPr>
        <w:t>（2）关键帧动画：讲解关键帧动画的原理和制作方法，包括创建关键帧、调整</w:t>
      </w:r>
      <w:r>
        <w:rPr>
          <w:rFonts w:ascii="SimSun" w:hAnsi="SimSun" w:eastAsia="SimSun" w:cs="SimSun"/>
          <w:sz w:val="24"/>
          <w:szCs w:val="24"/>
          <w:spacing w:val="13"/>
        </w:rPr>
        <w:t xml:space="preserve"> </w:t>
      </w:r>
      <w:r>
        <w:rPr>
          <w:rFonts w:ascii="SimSun" w:hAnsi="SimSun" w:eastAsia="SimSun" w:cs="SimSun"/>
          <w:sz w:val="24"/>
          <w:szCs w:val="24"/>
          <w:spacing w:val="-1"/>
        </w:rPr>
        <w:t>对象的位置、旋转、缩放等属性。</w:t>
      </w:r>
    </w:p>
    <w:p>
      <w:pPr>
        <w:ind w:left="3" w:right="106" w:firstLine="488"/>
        <w:spacing w:before="183" w:line="289" w:lineRule="auto"/>
        <w:rPr>
          <w:rFonts w:ascii="SimSun" w:hAnsi="SimSun" w:eastAsia="SimSun" w:cs="SimSun"/>
          <w:sz w:val="24"/>
          <w:szCs w:val="24"/>
        </w:rPr>
      </w:pPr>
      <w:r>
        <w:rPr>
          <w:rFonts w:ascii="SimSun" w:hAnsi="SimSun" w:eastAsia="SimSun" w:cs="SimSun"/>
          <w:sz w:val="24"/>
          <w:szCs w:val="24"/>
          <w:spacing w:val="-1"/>
        </w:rPr>
        <w:t>（3）动画制作流程：教授学生完整的视频动画制作流程，包括故事板设计、角</w:t>
      </w:r>
      <w:r>
        <w:rPr>
          <w:rFonts w:ascii="SimSun" w:hAnsi="SimSun" w:eastAsia="SimSun" w:cs="SimSun"/>
          <w:sz w:val="24"/>
          <w:szCs w:val="24"/>
          <w:spacing w:val="13"/>
        </w:rPr>
        <w:t xml:space="preserve"> </w:t>
      </w:r>
      <w:r>
        <w:rPr>
          <w:rFonts w:ascii="SimSun" w:hAnsi="SimSun" w:eastAsia="SimSun" w:cs="SimSun"/>
          <w:sz w:val="24"/>
          <w:szCs w:val="24"/>
          <w:spacing w:val="-1"/>
        </w:rPr>
        <w:t>色建模、动画制作、渲染输出等。</w:t>
      </w:r>
    </w:p>
    <w:p>
      <w:pPr>
        <w:spacing w:line="289" w:lineRule="auto"/>
        <w:sectPr>
          <w:footerReference w:type="default" r:id="rId164"/>
          <w:pgSz w:w="11906" w:h="16839"/>
          <w:pgMar w:top="1431" w:right="1337" w:bottom="1335" w:left="1710" w:header="0" w:footer="1169" w:gutter="0"/>
        </w:sectPr>
        <w:rPr>
          <w:rFonts w:ascii="SimSun" w:hAnsi="SimSun" w:eastAsia="SimSun" w:cs="SimSun"/>
          <w:sz w:val="24"/>
          <w:szCs w:val="24"/>
        </w:rPr>
      </w:pPr>
    </w:p>
    <w:p>
      <w:pPr>
        <w:ind w:left="3" w:firstLine="489"/>
        <w:spacing w:before="304" w:line="345" w:lineRule="auto"/>
        <w:rPr>
          <w:rFonts w:ascii="SimSun" w:hAnsi="SimSun" w:eastAsia="SimSun" w:cs="SimSun"/>
          <w:sz w:val="24"/>
          <w:szCs w:val="24"/>
        </w:rPr>
      </w:pPr>
      <w:r>
        <w:rPr>
          <w:rFonts w:ascii="SimSun" w:hAnsi="SimSun" w:eastAsia="SimSun" w:cs="SimSun"/>
          <w:sz w:val="24"/>
          <w:szCs w:val="24"/>
          <w:spacing w:val="-4"/>
        </w:rPr>
        <w:t>（4）3D</w:t>
      </w:r>
      <w:r>
        <w:rPr>
          <w:rFonts w:ascii="SimSun" w:hAnsi="SimSun" w:eastAsia="SimSun" w:cs="SimSun"/>
          <w:sz w:val="24"/>
          <w:szCs w:val="24"/>
          <w:spacing w:val="-32"/>
        </w:rPr>
        <w:t xml:space="preserve"> </w:t>
      </w:r>
      <w:r>
        <w:rPr>
          <w:rFonts w:ascii="SimSun" w:hAnsi="SimSun" w:eastAsia="SimSun" w:cs="SimSun"/>
          <w:sz w:val="24"/>
          <w:szCs w:val="24"/>
          <w:spacing w:val="-4"/>
        </w:rPr>
        <w:t>技术成像：讲解</w:t>
      </w:r>
      <w:r>
        <w:rPr>
          <w:rFonts w:ascii="SimSun" w:hAnsi="SimSun" w:eastAsia="SimSun" w:cs="SimSun"/>
          <w:sz w:val="24"/>
          <w:szCs w:val="24"/>
          <w:spacing w:val="-46"/>
        </w:rPr>
        <w:t xml:space="preserve"> </w:t>
      </w:r>
      <w:r>
        <w:rPr>
          <w:rFonts w:ascii="SimSun" w:hAnsi="SimSun" w:eastAsia="SimSun" w:cs="SimSun"/>
          <w:sz w:val="24"/>
          <w:szCs w:val="24"/>
          <w:spacing w:val="-4"/>
        </w:rPr>
        <w:t>3D</w:t>
      </w:r>
      <w:r>
        <w:rPr>
          <w:rFonts w:ascii="SimSun" w:hAnsi="SimSun" w:eastAsia="SimSun" w:cs="SimSun"/>
          <w:sz w:val="24"/>
          <w:szCs w:val="24"/>
          <w:spacing w:val="-50"/>
        </w:rPr>
        <w:t xml:space="preserve"> </w:t>
      </w:r>
      <w:r>
        <w:rPr>
          <w:rFonts w:ascii="SimSun" w:hAnsi="SimSun" w:eastAsia="SimSun" w:cs="SimSun"/>
          <w:sz w:val="24"/>
          <w:szCs w:val="24"/>
          <w:spacing w:val="-4"/>
        </w:rPr>
        <w:t>技术成像的原理和应用，如三维扫描、三维打印等。</w:t>
      </w:r>
      <w:r>
        <w:rPr>
          <w:rFonts w:ascii="SimSun" w:hAnsi="SimSun" w:eastAsia="SimSun" w:cs="SimSun"/>
          <w:sz w:val="24"/>
          <w:szCs w:val="24"/>
        </w:rPr>
        <w:t xml:space="preserve"> </w:t>
      </w:r>
      <w:r>
        <w:rPr>
          <w:rFonts w:ascii="SimSun" w:hAnsi="SimSun" w:eastAsia="SimSun" w:cs="SimSun"/>
          <w:sz w:val="24"/>
          <w:szCs w:val="24"/>
          <w:spacing w:val="-2"/>
        </w:rPr>
        <w:t>让学生了解如何将</w:t>
      </w:r>
      <w:r>
        <w:rPr>
          <w:rFonts w:ascii="SimSun" w:hAnsi="SimSun" w:eastAsia="SimSun" w:cs="SimSun"/>
          <w:sz w:val="24"/>
          <w:szCs w:val="24"/>
          <w:spacing w:val="-35"/>
        </w:rPr>
        <w:t xml:space="preserve"> </w:t>
      </w:r>
      <w:r>
        <w:rPr>
          <w:rFonts w:ascii="SimSun" w:hAnsi="SimSun" w:eastAsia="SimSun" w:cs="SimSun"/>
          <w:sz w:val="24"/>
          <w:szCs w:val="24"/>
          <w:spacing w:val="-2"/>
        </w:rPr>
        <w:t>3D</w:t>
      </w:r>
      <w:r>
        <w:rPr>
          <w:rFonts w:ascii="SimSun" w:hAnsi="SimSun" w:eastAsia="SimSun" w:cs="SimSun"/>
          <w:sz w:val="24"/>
          <w:szCs w:val="24"/>
          <w:spacing w:val="-52"/>
        </w:rPr>
        <w:t xml:space="preserve"> </w:t>
      </w:r>
      <w:r>
        <w:rPr>
          <w:rFonts w:ascii="SimSun" w:hAnsi="SimSun" w:eastAsia="SimSun" w:cs="SimSun"/>
          <w:sz w:val="24"/>
          <w:szCs w:val="24"/>
          <w:spacing w:val="-2"/>
        </w:rPr>
        <w:t>模型转换为真实世界的物体。</w:t>
      </w:r>
    </w:p>
    <w:p>
      <w:pPr>
        <w:ind w:left="21" w:right="80" w:firstLine="466"/>
        <w:spacing w:before="36" w:line="345" w:lineRule="auto"/>
        <w:rPr>
          <w:rFonts w:ascii="SimSun" w:hAnsi="SimSun" w:eastAsia="SimSun" w:cs="SimSun"/>
          <w:sz w:val="24"/>
          <w:szCs w:val="24"/>
        </w:rPr>
      </w:pPr>
      <w:r>
        <w:rPr>
          <w:rFonts w:ascii="SimSun" w:hAnsi="SimSun" w:eastAsia="SimSun" w:cs="SimSun"/>
          <w:sz w:val="24"/>
          <w:szCs w:val="24"/>
          <w:spacing w:val="-3"/>
        </w:rPr>
        <w:t>实践练习：提供一些练习项目，让学生亲自操作制作视频动画和 3D 技术成像作</w:t>
      </w:r>
      <w:r>
        <w:rPr>
          <w:rFonts w:ascii="SimSun" w:hAnsi="SimSun" w:eastAsia="SimSun" w:cs="SimSun"/>
          <w:sz w:val="24"/>
          <w:szCs w:val="24"/>
          <w:spacing w:val="1"/>
        </w:rPr>
        <w:t xml:space="preserve"> </w:t>
      </w:r>
      <w:r>
        <w:rPr>
          <w:rFonts w:ascii="SimSun" w:hAnsi="SimSun" w:eastAsia="SimSun" w:cs="SimSun"/>
          <w:sz w:val="24"/>
          <w:szCs w:val="24"/>
          <w:spacing w:val="-2"/>
        </w:rPr>
        <w:t>品。鼓励学生发挥创意，尝试不同的技巧和效果。</w:t>
      </w:r>
    </w:p>
    <w:p>
      <w:pPr>
        <w:pStyle w:val="BodyText"/>
        <w:spacing w:line="296" w:lineRule="auto"/>
        <w:rPr/>
      </w:pPr>
      <w:r/>
    </w:p>
    <w:p>
      <w:pPr>
        <w:pStyle w:val="BodyText"/>
        <w:spacing w:line="297" w:lineRule="auto"/>
        <w:rPr/>
      </w:pPr>
      <w:r/>
    </w:p>
    <w:p>
      <w:pPr>
        <w:ind w:left="475"/>
        <w:spacing w:before="78" w:line="222" w:lineRule="auto"/>
        <w:outlineLvl w:val="2"/>
        <w:rPr>
          <w:rFonts w:ascii="SimHei" w:hAnsi="SimHei" w:eastAsia="SimHei" w:cs="SimHei"/>
          <w:sz w:val="24"/>
          <w:szCs w:val="24"/>
        </w:rPr>
      </w:pPr>
      <w:r>
        <w:rPr>
          <w:rFonts w:ascii="SimHei" w:hAnsi="SimHei" w:eastAsia="SimHei" w:cs="SimHei"/>
          <w:sz w:val="24"/>
          <w:szCs w:val="24"/>
          <w:b/>
          <w:bCs/>
          <w:spacing w:val="-3"/>
        </w:rPr>
        <w:t>2.子模块2:综合案例实训</w:t>
      </w:r>
    </w:p>
    <w:p>
      <w:pPr>
        <w:ind w:left="470"/>
        <w:spacing w:before="180" w:line="222" w:lineRule="auto"/>
        <w:rPr>
          <w:rFonts w:ascii="SimHei" w:hAnsi="SimHei" w:eastAsia="SimHei" w:cs="SimHei"/>
          <w:sz w:val="24"/>
          <w:szCs w:val="24"/>
        </w:rPr>
      </w:pPr>
      <w:r>
        <w:rPr>
          <w:rFonts w:ascii="SimHei" w:hAnsi="SimHei" w:eastAsia="SimHei" w:cs="SimHei"/>
          <w:sz w:val="24"/>
          <w:szCs w:val="24"/>
          <w:b/>
          <w:bCs/>
          <w:spacing w:val="-3"/>
        </w:rPr>
        <w:t>【内容要求】</w:t>
      </w:r>
    </w:p>
    <w:p>
      <w:pPr>
        <w:ind w:right="106" w:firstLine="493"/>
        <w:spacing w:before="288" w:line="289" w:lineRule="auto"/>
        <w:rPr>
          <w:rFonts w:ascii="SimSun" w:hAnsi="SimSun" w:eastAsia="SimSun" w:cs="SimSun"/>
          <w:sz w:val="24"/>
          <w:szCs w:val="24"/>
        </w:rPr>
      </w:pPr>
      <w:r>
        <w:rPr>
          <w:rFonts w:ascii="SimSun" w:hAnsi="SimSun" w:eastAsia="SimSun" w:cs="SimSun"/>
          <w:sz w:val="24"/>
          <w:szCs w:val="24"/>
          <w:spacing w:val="-1"/>
        </w:rPr>
        <w:t>（1）项目选择：学生需要选择一个具有挑战性和实用性的综合案例项目，如海</w:t>
      </w:r>
      <w:r>
        <w:rPr>
          <w:rFonts w:ascii="SimSun" w:hAnsi="SimSun" w:eastAsia="SimSun" w:cs="SimSun"/>
          <w:sz w:val="24"/>
          <w:szCs w:val="24"/>
          <w:spacing w:val="13"/>
        </w:rPr>
        <w:t xml:space="preserve"> </w:t>
      </w:r>
      <w:r>
        <w:rPr>
          <w:rFonts w:ascii="SimSun" w:hAnsi="SimSun" w:eastAsia="SimSun" w:cs="SimSun"/>
          <w:sz w:val="24"/>
          <w:szCs w:val="24"/>
          <w:spacing w:val="-1"/>
        </w:rPr>
        <w:t>报设计、杂志封面设计、网页设计等。</w:t>
      </w:r>
    </w:p>
    <w:p>
      <w:pPr>
        <w:ind w:left="24" w:right="18" w:firstLine="468"/>
        <w:spacing w:before="182" w:line="289" w:lineRule="auto"/>
        <w:rPr>
          <w:rFonts w:ascii="SimSun" w:hAnsi="SimSun" w:eastAsia="SimSun" w:cs="SimSun"/>
          <w:sz w:val="24"/>
          <w:szCs w:val="24"/>
        </w:rPr>
      </w:pPr>
      <w:r>
        <w:rPr>
          <w:rFonts w:ascii="SimSun" w:hAnsi="SimSun" w:eastAsia="SimSun" w:cs="SimSun"/>
          <w:sz w:val="24"/>
          <w:szCs w:val="24"/>
          <w:spacing w:val="-5"/>
        </w:rPr>
        <w:t>（2）项目分析：对所选项目进行分析，包括项目的目标、受众、主题、风格等，</w:t>
      </w:r>
      <w:r>
        <w:rPr>
          <w:rFonts w:ascii="SimSun" w:hAnsi="SimSun" w:eastAsia="SimSun" w:cs="SimSun"/>
          <w:sz w:val="24"/>
          <w:szCs w:val="24"/>
          <w:spacing w:val="6"/>
        </w:rPr>
        <w:t xml:space="preserve"> </w:t>
      </w:r>
      <w:r>
        <w:rPr>
          <w:rFonts w:ascii="SimSun" w:hAnsi="SimSun" w:eastAsia="SimSun" w:cs="SimSun"/>
          <w:sz w:val="24"/>
          <w:szCs w:val="24"/>
          <w:spacing w:val="-3"/>
        </w:rPr>
        <w:t>明确设计的重点和难点。</w:t>
      </w:r>
    </w:p>
    <w:p>
      <w:pPr>
        <w:ind w:left="1" w:right="106" w:firstLine="491"/>
        <w:spacing w:before="183" w:line="289" w:lineRule="auto"/>
        <w:rPr>
          <w:rFonts w:ascii="SimSun" w:hAnsi="SimSun" w:eastAsia="SimSun" w:cs="SimSun"/>
          <w:sz w:val="24"/>
          <w:szCs w:val="24"/>
        </w:rPr>
      </w:pPr>
      <w:r>
        <w:rPr>
          <w:rFonts w:ascii="SimSun" w:hAnsi="SimSun" w:eastAsia="SimSun" w:cs="SimSun"/>
          <w:sz w:val="24"/>
          <w:szCs w:val="24"/>
          <w:spacing w:val="-1"/>
        </w:rPr>
        <w:t>（3）素材收集和整理：收集和整理与项目相关的图像、图标、文字等素材，并</w:t>
      </w:r>
      <w:r>
        <w:rPr>
          <w:rFonts w:ascii="SimSun" w:hAnsi="SimSun" w:eastAsia="SimSun" w:cs="SimSun"/>
          <w:sz w:val="24"/>
          <w:szCs w:val="24"/>
          <w:spacing w:val="13"/>
        </w:rPr>
        <w:t xml:space="preserve"> </w:t>
      </w:r>
      <w:r>
        <w:rPr>
          <w:rFonts w:ascii="SimSun" w:hAnsi="SimSun" w:eastAsia="SimSun" w:cs="SimSun"/>
          <w:sz w:val="24"/>
          <w:szCs w:val="24"/>
          <w:spacing w:val="-2"/>
        </w:rPr>
        <w:t>确保其版权合规。</w:t>
      </w:r>
    </w:p>
    <w:p>
      <w:pPr>
        <w:ind w:left="3" w:right="86" w:firstLine="489"/>
        <w:spacing w:before="183" w:line="288" w:lineRule="auto"/>
        <w:rPr>
          <w:rFonts w:ascii="SimSun" w:hAnsi="SimSun" w:eastAsia="SimSun" w:cs="SimSun"/>
          <w:sz w:val="24"/>
          <w:szCs w:val="24"/>
        </w:rPr>
      </w:pPr>
      <w:r>
        <w:rPr>
          <w:rFonts w:ascii="SimSun" w:hAnsi="SimSun" w:eastAsia="SimSun" w:cs="SimSun"/>
          <w:sz w:val="24"/>
          <w:szCs w:val="24"/>
          <w:spacing w:val="-2"/>
        </w:rPr>
        <w:t>（4）PS</w:t>
      </w:r>
      <w:r>
        <w:rPr>
          <w:rFonts w:ascii="SimSun" w:hAnsi="SimSun" w:eastAsia="SimSun" w:cs="SimSun"/>
          <w:sz w:val="24"/>
          <w:szCs w:val="24"/>
          <w:spacing w:val="-46"/>
        </w:rPr>
        <w:t xml:space="preserve"> </w:t>
      </w:r>
      <w:r>
        <w:rPr>
          <w:rFonts w:ascii="SimSun" w:hAnsi="SimSun" w:eastAsia="SimSun" w:cs="SimSun"/>
          <w:sz w:val="24"/>
          <w:szCs w:val="24"/>
          <w:spacing w:val="-2"/>
        </w:rPr>
        <w:t>工具和技术应用：运用所学的 PS 工具和技术，如图层、蒙版、滤镜、</w:t>
      </w:r>
      <w:r>
        <w:rPr>
          <w:rFonts w:ascii="SimSun" w:hAnsi="SimSun" w:eastAsia="SimSun" w:cs="SimSun"/>
          <w:sz w:val="24"/>
          <w:szCs w:val="24"/>
        </w:rPr>
        <w:t xml:space="preserve"> </w:t>
      </w:r>
      <w:r>
        <w:rPr>
          <w:rFonts w:ascii="SimSun" w:hAnsi="SimSun" w:eastAsia="SimSun" w:cs="SimSun"/>
          <w:sz w:val="24"/>
          <w:szCs w:val="24"/>
          <w:spacing w:val="-1"/>
        </w:rPr>
        <w:t>调整图层等，对素材进行处理和编辑，实现设计效果。</w:t>
      </w:r>
    </w:p>
    <w:p>
      <w:pPr>
        <w:ind w:left="5" w:right="106" w:firstLine="487"/>
        <w:spacing w:before="183" w:line="290" w:lineRule="auto"/>
        <w:rPr>
          <w:rFonts w:ascii="SimSun" w:hAnsi="SimSun" w:eastAsia="SimSun" w:cs="SimSun"/>
          <w:sz w:val="24"/>
          <w:szCs w:val="24"/>
        </w:rPr>
      </w:pPr>
      <w:r>
        <w:rPr>
          <w:rFonts w:ascii="SimSun" w:hAnsi="SimSun" w:eastAsia="SimSun" w:cs="SimSun"/>
          <w:sz w:val="24"/>
          <w:szCs w:val="24"/>
          <w:spacing w:val="-1"/>
        </w:rPr>
        <w:t>（5）色彩和构图：关注项目的整体色彩搭配和构图原则，确保设计的视觉吸引</w:t>
      </w:r>
      <w:r>
        <w:rPr>
          <w:rFonts w:ascii="SimSun" w:hAnsi="SimSun" w:eastAsia="SimSun" w:cs="SimSun"/>
          <w:sz w:val="24"/>
          <w:szCs w:val="24"/>
          <w:spacing w:val="13"/>
        </w:rPr>
        <w:t xml:space="preserve"> </w:t>
      </w:r>
      <w:r>
        <w:rPr>
          <w:rFonts w:ascii="SimSun" w:hAnsi="SimSun" w:eastAsia="SimSun" w:cs="SimSun"/>
          <w:sz w:val="24"/>
          <w:szCs w:val="24"/>
          <w:spacing w:val="-3"/>
        </w:rPr>
        <w:t>力和协调性。</w:t>
      </w:r>
    </w:p>
    <w:p>
      <w:pPr>
        <w:ind w:left="1" w:right="146" w:firstLine="491"/>
        <w:spacing w:before="182" w:line="288" w:lineRule="auto"/>
        <w:rPr>
          <w:rFonts w:ascii="SimSun" w:hAnsi="SimSun" w:eastAsia="SimSun" w:cs="SimSun"/>
          <w:sz w:val="24"/>
          <w:szCs w:val="24"/>
        </w:rPr>
      </w:pPr>
      <w:r>
        <w:rPr>
          <w:rFonts w:ascii="SimSun" w:hAnsi="SimSun" w:eastAsia="SimSun" w:cs="SimSun"/>
          <w:sz w:val="24"/>
          <w:szCs w:val="24"/>
          <w:spacing w:val="-2"/>
        </w:rPr>
        <w:t>（6）文本处理：对项目中的文本内容进行处理，包括字体选择、字号、颜色、</w:t>
      </w:r>
      <w:r>
        <w:rPr>
          <w:rFonts w:ascii="SimSun" w:hAnsi="SimSun" w:eastAsia="SimSun" w:cs="SimSun"/>
          <w:sz w:val="24"/>
          <w:szCs w:val="24"/>
          <w:spacing w:val="8"/>
        </w:rPr>
        <w:t xml:space="preserve"> </w:t>
      </w:r>
      <w:r>
        <w:rPr>
          <w:rFonts w:ascii="SimSun" w:hAnsi="SimSun" w:eastAsia="SimSun" w:cs="SimSun"/>
          <w:sz w:val="24"/>
          <w:szCs w:val="24"/>
          <w:spacing w:val="-1"/>
        </w:rPr>
        <w:t>排版等，以提升文本的可读性和视觉效果。</w:t>
      </w:r>
    </w:p>
    <w:p>
      <w:pPr>
        <w:ind w:left="21" w:right="106" w:firstLine="471"/>
        <w:spacing w:before="183" w:line="289" w:lineRule="auto"/>
        <w:rPr>
          <w:rFonts w:ascii="SimSun" w:hAnsi="SimSun" w:eastAsia="SimSun" w:cs="SimSun"/>
          <w:sz w:val="24"/>
          <w:szCs w:val="24"/>
        </w:rPr>
      </w:pPr>
      <w:r>
        <w:rPr>
          <w:rFonts w:ascii="SimSun" w:hAnsi="SimSun" w:eastAsia="SimSun" w:cs="SimSun"/>
          <w:sz w:val="24"/>
          <w:szCs w:val="24"/>
          <w:spacing w:val="-1"/>
        </w:rPr>
        <w:t>（7）细节调整：仔细检查项目的细节部分，如边缘、光线、阴影等，进行必要</w:t>
      </w:r>
      <w:r>
        <w:rPr>
          <w:rFonts w:ascii="SimSun" w:hAnsi="SimSun" w:eastAsia="SimSun" w:cs="SimSun"/>
          <w:sz w:val="24"/>
          <w:szCs w:val="24"/>
          <w:spacing w:val="13"/>
        </w:rPr>
        <w:t xml:space="preserve"> </w:t>
      </w:r>
      <w:r>
        <w:rPr>
          <w:rFonts w:ascii="SimSun" w:hAnsi="SimSun" w:eastAsia="SimSun" w:cs="SimSun"/>
          <w:sz w:val="24"/>
          <w:szCs w:val="24"/>
          <w:spacing w:val="-5"/>
        </w:rPr>
        <w:t>的调整和修饰。</w:t>
      </w:r>
    </w:p>
    <w:p>
      <w:pPr>
        <w:ind w:left="7" w:right="18" w:firstLine="485"/>
        <w:spacing w:before="182" w:line="290" w:lineRule="auto"/>
        <w:rPr>
          <w:rFonts w:ascii="SimSun" w:hAnsi="SimSun" w:eastAsia="SimSun" w:cs="SimSun"/>
          <w:sz w:val="24"/>
          <w:szCs w:val="24"/>
        </w:rPr>
      </w:pPr>
      <w:r>
        <w:rPr>
          <w:rFonts w:ascii="SimSun" w:hAnsi="SimSun" w:eastAsia="SimSun" w:cs="SimSun"/>
          <w:sz w:val="24"/>
          <w:szCs w:val="24"/>
          <w:spacing w:val="-4"/>
        </w:rPr>
        <w:t>（8）最终输出：将设计完成的项目输出为合适的格式，如 JPEG、PNG、</w:t>
      </w:r>
      <w:r>
        <w:rPr>
          <w:rFonts w:ascii="SimSun" w:hAnsi="SimSun" w:eastAsia="SimSun" w:cs="SimSun"/>
          <w:sz w:val="24"/>
          <w:szCs w:val="24"/>
          <w:spacing w:val="-5"/>
        </w:rPr>
        <w:t>PDF 等，</w:t>
      </w:r>
      <w:r>
        <w:rPr>
          <w:rFonts w:ascii="SimSun" w:hAnsi="SimSun" w:eastAsia="SimSun" w:cs="SimSun"/>
          <w:sz w:val="24"/>
          <w:szCs w:val="24"/>
        </w:rPr>
        <w:t xml:space="preserve"> </w:t>
      </w:r>
      <w:r>
        <w:rPr>
          <w:rFonts w:ascii="SimSun" w:hAnsi="SimSun" w:eastAsia="SimSun" w:cs="SimSun"/>
          <w:sz w:val="24"/>
          <w:szCs w:val="24"/>
          <w:spacing w:val="-2"/>
        </w:rPr>
        <w:t>并确保输出质量符合要求。</w:t>
      </w:r>
    </w:p>
    <w:p>
      <w:pPr>
        <w:ind w:right="106" w:firstLine="492"/>
        <w:spacing w:before="180" w:line="290" w:lineRule="auto"/>
        <w:rPr>
          <w:rFonts w:ascii="SimSun" w:hAnsi="SimSun" w:eastAsia="SimSun" w:cs="SimSun"/>
          <w:sz w:val="24"/>
          <w:szCs w:val="24"/>
        </w:rPr>
      </w:pPr>
      <w:r>
        <w:rPr>
          <w:rFonts w:ascii="SimSun" w:hAnsi="SimSun" w:eastAsia="SimSun" w:cs="SimSun"/>
          <w:sz w:val="24"/>
          <w:szCs w:val="24"/>
          <w:spacing w:val="-1"/>
        </w:rPr>
        <w:t>（9）项目评估和反馈：对自己的设计作品进行评估，总结项目实施过程中的经</w:t>
      </w:r>
      <w:r>
        <w:rPr>
          <w:rFonts w:ascii="SimSun" w:hAnsi="SimSun" w:eastAsia="SimSun" w:cs="SimSun"/>
          <w:sz w:val="24"/>
          <w:szCs w:val="24"/>
          <w:spacing w:val="13"/>
        </w:rPr>
        <w:t xml:space="preserve"> </w:t>
      </w:r>
      <w:r>
        <w:rPr>
          <w:rFonts w:ascii="SimSun" w:hAnsi="SimSun" w:eastAsia="SimSun" w:cs="SimSun"/>
          <w:sz w:val="24"/>
          <w:szCs w:val="24"/>
          <w:spacing w:val="-1"/>
        </w:rPr>
        <w:t>验教训，并接受教师和同学的反馈和建议。</w:t>
      </w:r>
    </w:p>
    <w:p>
      <w:pPr>
        <w:ind w:left="470"/>
        <w:spacing w:before="180" w:line="221" w:lineRule="auto"/>
        <w:rPr>
          <w:rFonts w:ascii="SimHei" w:hAnsi="SimHei" w:eastAsia="SimHei" w:cs="SimHei"/>
          <w:sz w:val="24"/>
          <w:szCs w:val="24"/>
        </w:rPr>
      </w:pPr>
      <w:r>
        <w:rPr>
          <w:rFonts w:ascii="SimHei" w:hAnsi="SimHei" w:eastAsia="SimHei" w:cs="SimHei"/>
          <w:sz w:val="24"/>
          <w:szCs w:val="24"/>
          <w:b/>
          <w:bCs/>
          <w:spacing w:val="-3"/>
        </w:rPr>
        <w:t>【教学提示】</w:t>
      </w:r>
    </w:p>
    <w:p>
      <w:pPr>
        <w:ind w:left="21" w:right="106" w:firstLine="471"/>
        <w:spacing w:before="291" w:line="345" w:lineRule="auto"/>
        <w:rPr>
          <w:rFonts w:ascii="SimSun" w:hAnsi="SimSun" w:eastAsia="SimSun" w:cs="SimSun"/>
          <w:sz w:val="24"/>
          <w:szCs w:val="24"/>
        </w:rPr>
      </w:pPr>
      <w:r>
        <w:rPr>
          <w:rFonts w:ascii="SimSun" w:hAnsi="SimSun" w:eastAsia="SimSun" w:cs="SimSun"/>
          <w:sz w:val="24"/>
          <w:szCs w:val="24"/>
          <w:spacing w:val="-1"/>
        </w:rPr>
        <w:t>（1）项目选择：选择具有代表性和实用性的综合案例项目，涵盖图形图像处理</w:t>
      </w:r>
      <w:r>
        <w:rPr>
          <w:rFonts w:ascii="SimSun" w:hAnsi="SimSun" w:eastAsia="SimSun" w:cs="SimSun"/>
          <w:sz w:val="24"/>
          <w:szCs w:val="24"/>
          <w:spacing w:val="13"/>
        </w:rPr>
        <w:t xml:space="preserve"> </w:t>
      </w:r>
      <w:r>
        <w:rPr>
          <w:rFonts w:ascii="SimSun" w:hAnsi="SimSun" w:eastAsia="SimSun" w:cs="SimSun"/>
          <w:sz w:val="24"/>
          <w:szCs w:val="24"/>
          <w:spacing w:val="-2"/>
        </w:rPr>
        <w:t>的多个方面，如图像修饰、合成、特效等。</w:t>
      </w:r>
    </w:p>
    <w:p>
      <w:pPr>
        <w:spacing w:line="345" w:lineRule="auto"/>
        <w:sectPr>
          <w:footerReference w:type="default" r:id="rId165"/>
          <w:pgSz w:w="11906" w:h="16839"/>
          <w:pgMar w:top="1431" w:right="1337" w:bottom="1335" w:left="1709" w:header="0" w:footer="1169" w:gutter="0"/>
        </w:sectPr>
        <w:rPr>
          <w:rFonts w:ascii="SimSun" w:hAnsi="SimSun" w:eastAsia="SimSun" w:cs="SimSun"/>
          <w:sz w:val="24"/>
          <w:szCs w:val="24"/>
        </w:rPr>
      </w:pPr>
    </w:p>
    <w:p>
      <w:pPr>
        <w:ind w:left="2" w:right="106" w:firstLine="489"/>
        <w:spacing w:before="304" w:line="289" w:lineRule="auto"/>
        <w:rPr>
          <w:rFonts w:ascii="SimSun" w:hAnsi="SimSun" w:eastAsia="SimSun" w:cs="SimSun"/>
          <w:sz w:val="24"/>
          <w:szCs w:val="24"/>
        </w:rPr>
      </w:pPr>
      <w:r>
        <w:rPr>
          <w:rFonts w:ascii="SimSun" w:hAnsi="SimSun" w:eastAsia="SimSun" w:cs="SimSun"/>
          <w:sz w:val="24"/>
          <w:szCs w:val="24"/>
          <w:spacing w:val="-1"/>
        </w:rPr>
        <w:t>（2）分析项目需求：引导学生分析项目的需求和目标，明确需要完成的具体任</w:t>
      </w:r>
      <w:r>
        <w:rPr>
          <w:rFonts w:ascii="SimSun" w:hAnsi="SimSun" w:eastAsia="SimSun" w:cs="SimSun"/>
          <w:sz w:val="24"/>
          <w:szCs w:val="24"/>
          <w:spacing w:val="13"/>
        </w:rPr>
        <w:t xml:space="preserve"> </w:t>
      </w:r>
      <w:r>
        <w:rPr>
          <w:rFonts w:ascii="SimSun" w:hAnsi="SimSun" w:eastAsia="SimSun" w:cs="SimSun"/>
          <w:sz w:val="24"/>
          <w:szCs w:val="24"/>
          <w:spacing w:val="-2"/>
        </w:rPr>
        <w:t>务和技术要求。</w:t>
      </w:r>
    </w:p>
    <w:p>
      <w:pPr>
        <w:ind w:left="1" w:right="106" w:firstLine="490"/>
        <w:spacing w:before="182" w:line="289" w:lineRule="auto"/>
        <w:rPr>
          <w:rFonts w:ascii="SimSun" w:hAnsi="SimSun" w:eastAsia="SimSun" w:cs="SimSun"/>
          <w:sz w:val="24"/>
          <w:szCs w:val="24"/>
        </w:rPr>
      </w:pPr>
      <w:r>
        <w:rPr>
          <w:rFonts w:ascii="SimSun" w:hAnsi="SimSun" w:eastAsia="SimSun" w:cs="SimSun"/>
          <w:sz w:val="24"/>
          <w:szCs w:val="24"/>
          <w:spacing w:val="-1"/>
        </w:rPr>
        <w:t>（3）制定计划：学生根据项目需求，制定实施计划，包括时间安排、任务分配</w:t>
      </w:r>
      <w:r>
        <w:rPr>
          <w:rFonts w:ascii="SimSun" w:hAnsi="SimSun" w:eastAsia="SimSun" w:cs="SimSun"/>
          <w:sz w:val="24"/>
          <w:szCs w:val="24"/>
          <w:spacing w:val="13"/>
        </w:rPr>
        <w:t xml:space="preserve"> </w:t>
      </w:r>
      <w:r>
        <w:rPr>
          <w:rFonts w:ascii="SimSun" w:hAnsi="SimSun" w:eastAsia="SimSun" w:cs="SimSun"/>
          <w:sz w:val="24"/>
          <w:szCs w:val="24"/>
          <w:spacing w:val="-2"/>
        </w:rPr>
        <w:t>和进度跟踪等。</w:t>
      </w:r>
    </w:p>
    <w:p>
      <w:pPr>
        <w:ind w:left="6" w:right="18" w:firstLine="485"/>
        <w:spacing w:before="183" w:line="289" w:lineRule="auto"/>
        <w:rPr>
          <w:rFonts w:ascii="SimSun" w:hAnsi="SimSun" w:eastAsia="SimSun" w:cs="SimSun"/>
          <w:sz w:val="24"/>
          <w:szCs w:val="24"/>
        </w:rPr>
      </w:pPr>
      <w:r>
        <w:rPr>
          <w:rFonts w:ascii="SimSun" w:hAnsi="SimSun" w:eastAsia="SimSun" w:cs="SimSun"/>
          <w:sz w:val="24"/>
          <w:szCs w:val="24"/>
          <w:spacing w:val="-5"/>
        </w:rPr>
        <w:t>（4）素材准备：指导学生收集和整理所需的图像素材，包括图片、矢量图形等，</w:t>
      </w:r>
      <w:r>
        <w:rPr>
          <w:rFonts w:ascii="SimSun" w:hAnsi="SimSun" w:eastAsia="SimSun" w:cs="SimSun"/>
          <w:sz w:val="24"/>
          <w:szCs w:val="24"/>
          <w:spacing w:val="6"/>
        </w:rPr>
        <w:t xml:space="preserve"> </w:t>
      </w:r>
      <w:r>
        <w:rPr>
          <w:rFonts w:ascii="SimSun" w:hAnsi="SimSun" w:eastAsia="SimSun" w:cs="SimSun"/>
          <w:sz w:val="24"/>
          <w:szCs w:val="24"/>
          <w:spacing w:val="-2"/>
        </w:rPr>
        <w:t>并确保使用合法的版权素材。</w:t>
      </w:r>
    </w:p>
    <w:p>
      <w:pPr>
        <w:ind w:left="1" w:right="106" w:firstLine="490"/>
        <w:spacing w:before="180" w:line="290" w:lineRule="auto"/>
        <w:rPr>
          <w:rFonts w:ascii="SimSun" w:hAnsi="SimSun" w:eastAsia="SimSun" w:cs="SimSun"/>
          <w:sz w:val="24"/>
          <w:szCs w:val="24"/>
        </w:rPr>
      </w:pPr>
      <w:r>
        <w:rPr>
          <w:rFonts w:ascii="SimSun" w:hAnsi="SimSun" w:eastAsia="SimSun" w:cs="SimSun"/>
          <w:sz w:val="24"/>
          <w:szCs w:val="24"/>
          <w:spacing w:val="-1"/>
        </w:rPr>
        <w:t>（5）技术指导：根据项目需求，为学生提供相关的技术指导，包括软件工具的</w:t>
      </w:r>
      <w:r>
        <w:rPr>
          <w:rFonts w:ascii="SimSun" w:hAnsi="SimSun" w:eastAsia="SimSun" w:cs="SimSun"/>
          <w:sz w:val="24"/>
          <w:szCs w:val="24"/>
          <w:spacing w:val="13"/>
        </w:rPr>
        <w:t xml:space="preserve"> </w:t>
      </w:r>
      <w:r>
        <w:rPr>
          <w:rFonts w:ascii="SimSun" w:hAnsi="SimSun" w:eastAsia="SimSun" w:cs="SimSun"/>
          <w:sz w:val="24"/>
          <w:szCs w:val="24"/>
          <w:spacing w:val="-1"/>
        </w:rPr>
        <w:t>使用、图像调整、滤镜应用、图层操作等。</w:t>
      </w:r>
    </w:p>
    <w:p>
      <w:pPr>
        <w:ind w:right="18" w:firstLine="491"/>
        <w:spacing w:before="179" w:line="290" w:lineRule="auto"/>
        <w:rPr>
          <w:rFonts w:ascii="SimSun" w:hAnsi="SimSun" w:eastAsia="SimSun" w:cs="SimSun"/>
          <w:sz w:val="24"/>
          <w:szCs w:val="24"/>
        </w:rPr>
      </w:pPr>
      <w:r>
        <w:rPr>
          <w:rFonts w:ascii="SimSun" w:hAnsi="SimSun" w:eastAsia="SimSun" w:cs="SimSun"/>
          <w:sz w:val="24"/>
          <w:szCs w:val="24"/>
          <w:spacing w:val="-5"/>
        </w:rPr>
        <w:t>（6）实践操作：学生按照项目计划和技术指导，进行实际的图形图像处理操作，</w:t>
      </w:r>
      <w:r>
        <w:rPr>
          <w:rFonts w:ascii="SimSun" w:hAnsi="SimSun" w:eastAsia="SimSun" w:cs="SimSun"/>
          <w:sz w:val="24"/>
          <w:szCs w:val="24"/>
          <w:spacing w:val="6"/>
        </w:rPr>
        <w:t xml:space="preserve"> </w:t>
      </w:r>
      <w:r>
        <w:rPr>
          <w:rFonts w:ascii="SimSun" w:hAnsi="SimSun" w:eastAsia="SimSun" w:cs="SimSun"/>
          <w:sz w:val="24"/>
          <w:szCs w:val="24"/>
          <w:spacing w:val="-1"/>
        </w:rPr>
        <w:t>包括图像修饰、合成、特效添加等。</w:t>
      </w:r>
    </w:p>
    <w:p>
      <w:pPr>
        <w:ind w:left="1" w:right="165" w:firstLine="490"/>
        <w:spacing w:before="180" w:line="290" w:lineRule="auto"/>
        <w:rPr>
          <w:rFonts w:ascii="SimSun" w:hAnsi="SimSun" w:eastAsia="SimSun" w:cs="SimSun"/>
          <w:sz w:val="24"/>
          <w:szCs w:val="24"/>
        </w:rPr>
      </w:pPr>
      <w:r>
        <w:rPr>
          <w:rFonts w:ascii="SimSun" w:hAnsi="SimSun" w:eastAsia="SimSun" w:cs="SimSun"/>
          <w:sz w:val="24"/>
          <w:szCs w:val="24"/>
          <w:spacing w:val="-2"/>
        </w:rPr>
        <w:t>（7）团队协作：鼓励学生在项目实施过程中进行团队</w:t>
      </w:r>
      <w:r>
        <w:rPr>
          <w:rFonts w:ascii="SimSun" w:hAnsi="SimSun" w:eastAsia="SimSun" w:cs="SimSun"/>
          <w:sz w:val="24"/>
          <w:szCs w:val="24"/>
          <w:spacing w:val="-3"/>
        </w:rPr>
        <w:t>协作，分享经验和技巧，</w:t>
      </w:r>
      <w:r>
        <w:rPr>
          <w:rFonts w:ascii="SimSun" w:hAnsi="SimSun" w:eastAsia="SimSun" w:cs="SimSun"/>
          <w:sz w:val="24"/>
          <w:szCs w:val="24"/>
        </w:rPr>
        <w:t xml:space="preserve"> </w:t>
      </w:r>
      <w:r>
        <w:rPr>
          <w:rFonts w:ascii="SimSun" w:hAnsi="SimSun" w:eastAsia="SimSun" w:cs="SimSun"/>
          <w:sz w:val="24"/>
          <w:szCs w:val="24"/>
          <w:spacing w:val="-2"/>
        </w:rPr>
        <w:t>提高整体效率和效果。</w:t>
      </w:r>
    </w:p>
    <w:p>
      <w:pPr>
        <w:ind w:left="1" w:right="106" w:firstLine="490"/>
        <w:spacing w:before="179" w:line="290" w:lineRule="auto"/>
        <w:rPr>
          <w:rFonts w:ascii="SimSun" w:hAnsi="SimSun" w:eastAsia="SimSun" w:cs="SimSun"/>
          <w:sz w:val="24"/>
          <w:szCs w:val="24"/>
        </w:rPr>
      </w:pPr>
      <w:r>
        <w:rPr>
          <w:rFonts w:ascii="SimSun" w:hAnsi="SimSun" w:eastAsia="SimSun" w:cs="SimSun"/>
          <w:sz w:val="24"/>
          <w:szCs w:val="24"/>
          <w:spacing w:val="-1"/>
        </w:rPr>
        <w:t>（8）问题解决：在学生实践过程中，及时解答他们遇到的问题，帮助他们克服</w:t>
      </w:r>
      <w:r>
        <w:rPr>
          <w:rFonts w:ascii="SimSun" w:hAnsi="SimSun" w:eastAsia="SimSun" w:cs="SimSun"/>
          <w:sz w:val="24"/>
          <w:szCs w:val="24"/>
          <w:spacing w:val="13"/>
        </w:rPr>
        <w:t xml:space="preserve"> </w:t>
      </w:r>
      <w:r>
        <w:rPr>
          <w:rFonts w:ascii="SimSun" w:hAnsi="SimSun" w:eastAsia="SimSun" w:cs="SimSun"/>
          <w:sz w:val="24"/>
          <w:szCs w:val="24"/>
          <w:spacing w:val="-3"/>
        </w:rPr>
        <w:t>技术难点。</w:t>
      </w:r>
    </w:p>
    <w:p>
      <w:pPr>
        <w:ind w:firstLine="491"/>
        <w:spacing w:before="181" w:line="289" w:lineRule="auto"/>
        <w:rPr>
          <w:rFonts w:ascii="SimSun" w:hAnsi="SimSun" w:eastAsia="SimSun" w:cs="SimSun"/>
          <w:sz w:val="24"/>
          <w:szCs w:val="24"/>
        </w:rPr>
      </w:pPr>
      <w:r>
        <w:rPr>
          <w:rFonts w:ascii="SimSun" w:hAnsi="SimSun" w:eastAsia="SimSun" w:cs="SimSun"/>
          <w:sz w:val="24"/>
          <w:szCs w:val="24"/>
          <w:spacing w:val="-4"/>
        </w:rPr>
        <w:t>（9）作品展示与评估：组织学生进行作品展示，让他</w:t>
      </w:r>
      <w:r>
        <w:rPr>
          <w:rFonts w:ascii="SimSun" w:hAnsi="SimSun" w:eastAsia="SimSun" w:cs="SimSun"/>
          <w:sz w:val="24"/>
          <w:szCs w:val="24"/>
          <w:spacing w:val="-5"/>
        </w:rPr>
        <w:t>们分享自己的成果和经验。</w:t>
      </w:r>
      <w:r>
        <w:rPr>
          <w:rFonts w:ascii="SimSun" w:hAnsi="SimSun" w:eastAsia="SimSun" w:cs="SimSun"/>
          <w:sz w:val="24"/>
          <w:szCs w:val="24"/>
        </w:rPr>
        <w:t xml:space="preserve"> </w:t>
      </w:r>
      <w:r>
        <w:rPr>
          <w:rFonts w:ascii="SimSun" w:hAnsi="SimSun" w:eastAsia="SimSun" w:cs="SimSun"/>
          <w:sz w:val="24"/>
          <w:szCs w:val="24"/>
          <w:spacing w:val="-1"/>
        </w:rPr>
        <w:t>通过教师和同学的评估，提供反馈和建议。</w:t>
      </w:r>
    </w:p>
    <w:p>
      <w:pPr>
        <w:ind w:right="80" w:firstLine="492"/>
        <w:spacing w:before="184" w:line="289" w:lineRule="auto"/>
        <w:rPr>
          <w:rFonts w:ascii="SimSun" w:hAnsi="SimSun" w:eastAsia="SimSun" w:cs="SimSun"/>
          <w:sz w:val="24"/>
          <w:szCs w:val="24"/>
        </w:rPr>
      </w:pPr>
      <w:r>
        <w:rPr>
          <w:rFonts w:ascii="SimSun" w:hAnsi="SimSun" w:eastAsia="SimSun" w:cs="SimSun"/>
          <w:sz w:val="24"/>
          <w:szCs w:val="24"/>
          <w:spacing w:val="-3"/>
        </w:rPr>
        <w:t>（10）总结与反思：在项目结束后，引导学生进行总结和反思</w:t>
      </w:r>
      <w:r>
        <w:rPr>
          <w:rFonts w:ascii="SimSun" w:hAnsi="SimSun" w:eastAsia="SimSun" w:cs="SimSun"/>
          <w:sz w:val="24"/>
          <w:szCs w:val="24"/>
          <w:spacing w:val="-4"/>
        </w:rPr>
        <w:t>，回顾项目实施过</w:t>
      </w:r>
      <w:r>
        <w:rPr>
          <w:rFonts w:ascii="SimSun" w:hAnsi="SimSun" w:eastAsia="SimSun" w:cs="SimSun"/>
          <w:sz w:val="24"/>
          <w:szCs w:val="24"/>
        </w:rPr>
        <w:t xml:space="preserve"> </w:t>
      </w:r>
      <w:r>
        <w:rPr>
          <w:rFonts w:ascii="SimSun" w:hAnsi="SimSun" w:eastAsia="SimSun" w:cs="SimSun"/>
          <w:sz w:val="24"/>
          <w:szCs w:val="24"/>
          <w:spacing w:val="-1"/>
        </w:rPr>
        <w:t>程中的经验教训，以及如何进一步提高技能。</w:t>
      </w:r>
    </w:p>
    <w:p>
      <w:pPr>
        <w:pStyle w:val="BodyText"/>
        <w:spacing w:line="246" w:lineRule="auto"/>
        <w:rPr/>
      </w:pPr>
      <w:r/>
    </w:p>
    <w:p>
      <w:pPr>
        <w:pStyle w:val="BodyText"/>
        <w:spacing w:line="246" w:lineRule="auto"/>
        <w:rPr/>
      </w:pPr>
      <w:r/>
    </w:p>
    <w:p>
      <w:pPr>
        <w:pStyle w:val="BodyText"/>
        <w:spacing w:line="246" w:lineRule="auto"/>
        <w:rPr/>
      </w:pPr>
      <w:r/>
    </w:p>
    <w:p>
      <w:pPr>
        <w:ind w:left="476"/>
        <w:spacing w:before="78" w:line="221" w:lineRule="auto"/>
        <w:outlineLvl w:val="2"/>
        <w:rPr>
          <w:rFonts w:ascii="SimHei" w:hAnsi="SimHei" w:eastAsia="SimHei" w:cs="SimHei"/>
          <w:sz w:val="24"/>
          <w:szCs w:val="24"/>
        </w:rPr>
      </w:pPr>
      <w:r>
        <w:rPr>
          <w:rFonts w:ascii="SimHei" w:hAnsi="SimHei" w:eastAsia="SimHei" w:cs="SimHei"/>
          <w:sz w:val="24"/>
          <w:szCs w:val="24"/>
          <w:b/>
          <w:bCs/>
          <w:spacing w:val="-3"/>
        </w:rPr>
        <w:t>3.子模块3：打印输出和文件发布</w:t>
      </w:r>
    </w:p>
    <w:p>
      <w:pPr>
        <w:ind w:left="474"/>
        <w:spacing w:before="181" w:line="222" w:lineRule="auto"/>
        <w:rPr>
          <w:rFonts w:ascii="SimHei" w:hAnsi="SimHei" w:eastAsia="SimHei" w:cs="SimHei"/>
          <w:sz w:val="24"/>
          <w:szCs w:val="24"/>
        </w:rPr>
      </w:pPr>
      <w:r>
        <w:rPr>
          <w:rFonts w:ascii="SimHei" w:hAnsi="SimHei" w:eastAsia="SimHei" w:cs="SimHei"/>
          <w:sz w:val="24"/>
          <w:szCs w:val="24"/>
          <w:b/>
          <w:bCs/>
          <w:spacing w:val="-3"/>
        </w:rPr>
        <w:t>【内容要求】</w:t>
      </w:r>
    </w:p>
    <w:p>
      <w:pPr>
        <w:ind w:left="20" w:right="106" w:firstLine="471"/>
        <w:spacing w:before="288" w:line="289" w:lineRule="auto"/>
        <w:rPr>
          <w:rFonts w:ascii="SimSun" w:hAnsi="SimSun" w:eastAsia="SimSun" w:cs="SimSun"/>
          <w:sz w:val="24"/>
          <w:szCs w:val="24"/>
        </w:rPr>
      </w:pPr>
      <w:r>
        <w:rPr>
          <w:rFonts w:ascii="SimSun" w:hAnsi="SimSun" w:eastAsia="SimSun" w:cs="SimSun"/>
          <w:sz w:val="24"/>
          <w:szCs w:val="24"/>
          <w:spacing w:val="-2"/>
        </w:rPr>
        <w:t>（1）打印输出设置：了解打印机的类型和特性，掌握在 PS</w:t>
      </w:r>
      <w:r>
        <w:rPr>
          <w:rFonts w:ascii="SimSun" w:hAnsi="SimSun" w:eastAsia="SimSun" w:cs="SimSun"/>
          <w:sz w:val="24"/>
          <w:szCs w:val="24"/>
          <w:spacing w:val="50"/>
        </w:rPr>
        <w:t xml:space="preserve"> </w:t>
      </w:r>
      <w:r>
        <w:rPr>
          <w:rFonts w:ascii="SimSun" w:hAnsi="SimSun" w:eastAsia="SimSun" w:cs="SimSun"/>
          <w:sz w:val="24"/>
          <w:szCs w:val="24"/>
          <w:spacing w:val="-2"/>
        </w:rPr>
        <w:t>中设置打印机属性</w:t>
      </w:r>
      <w:r>
        <w:rPr>
          <w:rFonts w:ascii="SimSun" w:hAnsi="SimSun" w:eastAsia="SimSun" w:cs="SimSun"/>
          <w:sz w:val="24"/>
          <w:szCs w:val="24"/>
        </w:rPr>
        <w:t xml:space="preserve"> </w:t>
      </w:r>
      <w:r>
        <w:rPr>
          <w:rFonts w:ascii="SimSun" w:hAnsi="SimSun" w:eastAsia="SimSun" w:cs="SimSun"/>
          <w:sz w:val="24"/>
          <w:szCs w:val="24"/>
          <w:spacing w:val="-2"/>
        </w:rPr>
        <w:t>的方法，包括纸张大小、打印质量、打印机分辨率等。</w:t>
      </w:r>
    </w:p>
    <w:p>
      <w:pPr>
        <w:ind w:left="3" w:right="106" w:firstLine="488"/>
        <w:spacing w:before="183" w:line="290" w:lineRule="auto"/>
        <w:rPr>
          <w:rFonts w:ascii="SimSun" w:hAnsi="SimSun" w:eastAsia="SimSun" w:cs="SimSun"/>
          <w:sz w:val="24"/>
          <w:szCs w:val="24"/>
        </w:rPr>
      </w:pPr>
      <w:r>
        <w:rPr>
          <w:rFonts w:ascii="SimSun" w:hAnsi="SimSun" w:eastAsia="SimSun" w:cs="SimSun"/>
          <w:sz w:val="24"/>
          <w:szCs w:val="24"/>
          <w:spacing w:val="-2"/>
        </w:rPr>
        <w:t>（2）颜色管理：学习如何在 PS</w:t>
      </w:r>
      <w:r>
        <w:rPr>
          <w:rFonts w:ascii="SimSun" w:hAnsi="SimSun" w:eastAsia="SimSun" w:cs="SimSun"/>
          <w:sz w:val="24"/>
          <w:szCs w:val="24"/>
          <w:spacing w:val="50"/>
        </w:rPr>
        <w:t xml:space="preserve"> </w:t>
      </w:r>
      <w:r>
        <w:rPr>
          <w:rFonts w:ascii="SimSun" w:hAnsi="SimSun" w:eastAsia="SimSun" w:cs="SimSun"/>
          <w:sz w:val="24"/>
          <w:szCs w:val="24"/>
          <w:spacing w:val="-2"/>
        </w:rPr>
        <w:t>中进行颜色管理，确保打印输出的颜色准确无</w:t>
      </w:r>
      <w:r>
        <w:rPr>
          <w:rFonts w:ascii="SimSun" w:hAnsi="SimSun" w:eastAsia="SimSun" w:cs="SimSun"/>
          <w:sz w:val="24"/>
          <w:szCs w:val="24"/>
        </w:rPr>
        <w:t xml:space="preserve"> </w:t>
      </w:r>
      <w:r>
        <w:rPr>
          <w:rFonts w:ascii="SimSun" w:hAnsi="SimSun" w:eastAsia="SimSun" w:cs="SimSun"/>
          <w:sz w:val="24"/>
          <w:szCs w:val="24"/>
          <w:spacing w:val="-7"/>
        </w:rPr>
        <w:t>误。</w:t>
      </w:r>
    </w:p>
    <w:p>
      <w:pPr>
        <w:ind w:left="1" w:right="106" w:firstLine="490"/>
        <w:spacing w:before="178" w:line="291" w:lineRule="auto"/>
        <w:rPr>
          <w:rFonts w:ascii="SimSun" w:hAnsi="SimSun" w:eastAsia="SimSun" w:cs="SimSun"/>
          <w:sz w:val="24"/>
          <w:szCs w:val="24"/>
        </w:rPr>
      </w:pPr>
      <w:r>
        <w:rPr>
          <w:rFonts w:ascii="SimSun" w:hAnsi="SimSun" w:eastAsia="SimSun" w:cs="SimSun"/>
          <w:sz w:val="24"/>
          <w:szCs w:val="24"/>
          <w:spacing w:val="-1"/>
        </w:rPr>
        <w:t>（3）打印预览：使用打印预览功能，检查图像在纸张上的布局和效果，进行必</w:t>
      </w:r>
      <w:r>
        <w:rPr>
          <w:rFonts w:ascii="SimSun" w:hAnsi="SimSun" w:eastAsia="SimSun" w:cs="SimSun"/>
          <w:sz w:val="24"/>
          <w:szCs w:val="24"/>
          <w:spacing w:val="13"/>
        </w:rPr>
        <w:t xml:space="preserve"> </w:t>
      </w:r>
      <w:r>
        <w:rPr>
          <w:rFonts w:ascii="SimSun" w:hAnsi="SimSun" w:eastAsia="SimSun" w:cs="SimSun"/>
          <w:sz w:val="24"/>
          <w:szCs w:val="24"/>
          <w:spacing w:val="-3"/>
        </w:rPr>
        <w:t>要的调整。</w:t>
      </w:r>
    </w:p>
    <w:p>
      <w:pPr>
        <w:ind w:left="4" w:right="106" w:firstLine="487"/>
        <w:spacing w:before="176" w:line="290" w:lineRule="auto"/>
        <w:rPr>
          <w:rFonts w:ascii="SimSun" w:hAnsi="SimSun" w:eastAsia="SimSun" w:cs="SimSun"/>
          <w:sz w:val="24"/>
          <w:szCs w:val="24"/>
        </w:rPr>
      </w:pPr>
      <w:r>
        <w:rPr>
          <w:rFonts w:ascii="SimSun" w:hAnsi="SimSun" w:eastAsia="SimSun" w:cs="SimSun"/>
          <w:sz w:val="24"/>
          <w:szCs w:val="24"/>
          <w:spacing w:val="-1"/>
        </w:rPr>
        <w:t>（4）页面设置：了解如何设置页面布局，如边距、出血、裁剪标记等，以适应</w:t>
      </w:r>
      <w:r>
        <w:rPr>
          <w:rFonts w:ascii="SimSun" w:hAnsi="SimSun" w:eastAsia="SimSun" w:cs="SimSun"/>
          <w:sz w:val="24"/>
          <w:szCs w:val="24"/>
          <w:spacing w:val="13"/>
        </w:rPr>
        <w:t xml:space="preserve"> </w:t>
      </w:r>
      <w:r>
        <w:rPr>
          <w:rFonts w:ascii="SimSun" w:hAnsi="SimSun" w:eastAsia="SimSun" w:cs="SimSun"/>
          <w:sz w:val="24"/>
          <w:szCs w:val="24"/>
          <w:spacing w:val="-2"/>
        </w:rPr>
        <w:t>不同的打印需求。</w:t>
      </w:r>
    </w:p>
    <w:p>
      <w:pPr>
        <w:spacing w:line="290" w:lineRule="auto"/>
        <w:sectPr>
          <w:footerReference w:type="default" r:id="rId166"/>
          <w:pgSz w:w="11906" w:h="16839"/>
          <w:pgMar w:top="1431" w:right="1337" w:bottom="1335" w:left="1710" w:header="0" w:footer="1169" w:gutter="0"/>
        </w:sectPr>
        <w:rPr>
          <w:rFonts w:ascii="SimSun" w:hAnsi="SimSun" w:eastAsia="SimSun" w:cs="SimSun"/>
          <w:sz w:val="24"/>
          <w:szCs w:val="24"/>
        </w:rPr>
      </w:pPr>
    </w:p>
    <w:p>
      <w:pPr>
        <w:ind w:firstLine="494"/>
        <w:spacing w:before="304" w:line="289" w:lineRule="auto"/>
        <w:rPr>
          <w:rFonts w:ascii="SimSun" w:hAnsi="SimSun" w:eastAsia="SimSun" w:cs="SimSun"/>
          <w:sz w:val="24"/>
          <w:szCs w:val="24"/>
        </w:rPr>
      </w:pPr>
      <w:r>
        <w:rPr>
          <w:rFonts w:ascii="SimSun" w:hAnsi="SimSun" w:eastAsia="SimSun" w:cs="SimSun"/>
          <w:sz w:val="24"/>
          <w:szCs w:val="24"/>
          <w:spacing w:val="-9"/>
        </w:rPr>
        <w:t>（5）文件输出格式：掌握将 PS 文件保存为不同输出格式的方法，如 </w:t>
      </w:r>
      <w:r>
        <w:rPr>
          <w:rFonts w:ascii="SimSun" w:hAnsi="SimSun" w:eastAsia="SimSun" w:cs="SimSun"/>
          <w:sz w:val="24"/>
          <w:szCs w:val="24"/>
          <w:spacing w:val="-10"/>
        </w:rPr>
        <w:t>JPEG、PNG、</w:t>
      </w:r>
      <w:r>
        <w:rPr>
          <w:rFonts w:ascii="SimSun" w:hAnsi="SimSun" w:eastAsia="SimSun" w:cs="SimSun"/>
          <w:sz w:val="24"/>
          <w:szCs w:val="24"/>
        </w:rPr>
        <w:t xml:space="preserve"> </w:t>
      </w:r>
      <w:r>
        <w:rPr>
          <w:rFonts w:ascii="SimSun" w:hAnsi="SimSun" w:eastAsia="SimSun" w:cs="SimSun"/>
          <w:sz w:val="24"/>
          <w:szCs w:val="24"/>
          <w:spacing w:val="-1"/>
        </w:rPr>
        <w:t>TIFF 等，以便在不同的应用场景中使用。</w:t>
      </w:r>
    </w:p>
    <w:p>
      <w:pPr>
        <w:ind w:left="3" w:right="106" w:firstLine="490"/>
        <w:spacing w:before="183" w:line="288" w:lineRule="auto"/>
        <w:rPr>
          <w:rFonts w:ascii="SimSun" w:hAnsi="SimSun" w:eastAsia="SimSun" w:cs="SimSun"/>
          <w:sz w:val="24"/>
          <w:szCs w:val="24"/>
        </w:rPr>
      </w:pPr>
      <w:r>
        <w:rPr>
          <w:rFonts w:ascii="SimSun" w:hAnsi="SimSun" w:eastAsia="SimSun" w:cs="SimSun"/>
          <w:sz w:val="24"/>
          <w:szCs w:val="24"/>
          <w:spacing w:val="-1"/>
        </w:rPr>
        <w:t>（6）文件发布：学习如何将 PS 文件用于印刷、网络、移动设备等不同的发布</w:t>
      </w:r>
      <w:r>
        <w:rPr>
          <w:rFonts w:ascii="SimSun" w:hAnsi="SimSun" w:eastAsia="SimSun" w:cs="SimSun"/>
          <w:sz w:val="24"/>
          <w:szCs w:val="24"/>
          <w:spacing w:val="15"/>
        </w:rPr>
        <w:t xml:space="preserve"> </w:t>
      </w:r>
      <w:r>
        <w:rPr>
          <w:rFonts w:ascii="SimSun" w:hAnsi="SimSun" w:eastAsia="SimSun" w:cs="SimSun"/>
          <w:sz w:val="24"/>
          <w:szCs w:val="24"/>
          <w:spacing w:val="-1"/>
        </w:rPr>
        <w:t>渠道，包括图像压缩、色彩转换、文件尺寸调整等。</w:t>
      </w:r>
    </w:p>
    <w:p>
      <w:pPr>
        <w:ind w:left="1" w:right="106" w:firstLine="492"/>
        <w:spacing w:before="182" w:line="290" w:lineRule="auto"/>
        <w:rPr>
          <w:rFonts w:ascii="SimSun" w:hAnsi="SimSun" w:eastAsia="SimSun" w:cs="SimSun"/>
          <w:sz w:val="24"/>
          <w:szCs w:val="24"/>
        </w:rPr>
      </w:pPr>
      <w:r>
        <w:rPr>
          <w:rFonts w:ascii="SimSun" w:hAnsi="SimSun" w:eastAsia="SimSun" w:cs="SimSun"/>
          <w:sz w:val="24"/>
          <w:szCs w:val="24"/>
          <w:spacing w:val="-1"/>
        </w:rPr>
        <w:t>（7）印前检查：在打印输出之前，进行印前检查，包括检查图像分辨率、颜色</w:t>
      </w:r>
      <w:r>
        <w:rPr>
          <w:rFonts w:ascii="SimSun" w:hAnsi="SimSun" w:eastAsia="SimSun" w:cs="SimSun"/>
          <w:sz w:val="24"/>
          <w:szCs w:val="24"/>
          <w:spacing w:val="13"/>
        </w:rPr>
        <w:t xml:space="preserve"> </w:t>
      </w:r>
      <w:r>
        <w:rPr>
          <w:rFonts w:ascii="SimSun" w:hAnsi="SimSun" w:eastAsia="SimSun" w:cs="SimSun"/>
          <w:sz w:val="24"/>
          <w:szCs w:val="24"/>
          <w:spacing w:val="-1"/>
        </w:rPr>
        <w:t>模式、字体兼容性等，确保文件符合打印要求。</w:t>
      </w:r>
    </w:p>
    <w:p>
      <w:pPr>
        <w:ind w:left="23" w:right="106" w:firstLine="470"/>
        <w:spacing w:before="182" w:line="291" w:lineRule="auto"/>
        <w:rPr>
          <w:rFonts w:ascii="SimSun" w:hAnsi="SimSun" w:eastAsia="SimSun" w:cs="SimSun"/>
          <w:sz w:val="24"/>
          <w:szCs w:val="24"/>
        </w:rPr>
      </w:pPr>
      <w:r>
        <w:rPr>
          <w:rFonts w:ascii="SimSun" w:hAnsi="SimSun" w:eastAsia="SimSun" w:cs="SimSun"/>
          <w:sz w:val="24"/>
          <w:szCs w:val="24"/>
          <w:spacing w:val="-1"/>
        </w:rPr>
        <w:t>（8）打印输出：最后，将经过处理和优化的 PS 文件发送到打印机进行打印输</w:t>
      </w:r>
      <w:r>
        <w:rPr>
          <w:rFonts w:ascii="SimSun" w:hAnsi="SimSun" w:eastAsia="SimSun" w:cs="SimSun"/>
          <w:sz w:val="24"/>
          <w:szCs w:val="24"/>
          <w:spacing w:val="15"/>
        </w:rPr>
        <w:t xml:space="preserve"> </w:t>
      </w:r>
      <w:r>
        <w:rPr>
          <w:rFonts w:ascii="SimSun" w:hAnsi="SimSun" w:eastAsia="SimSun" w:cs="SimSun"/>
          <w:sz w:val="24"/>
          <w:szCs w:val="24"/>
          <w:spacing w:val="-15"/>
        </w:rPr>
        <w:t>出。</w:t>
      </w:r>
    </w:p>
    <w:p>
      <w:pPr>
        <w:ind w:left="471"/>
        <w:spacing w:before="175" w:line="221" w:lineRule="auto"/>
        <w:rPr>
          <w:rFonts w:ascii="SimHei" w:hAnsi="SimHei" w:eastAsia="SimHei" w:cs="SimHei"/>
          <w:sz w:val="24"/>
          <w:szCs w:val="24"/>
        </w:rPr>
      </w:pPr>
      <w:r>
        <w:rPr>
          <w:rFonts w:ascii="SimHei" w:hAnsi="SimHei" w:eastAsia="SimHei" w:cs="SimHei"/>
          <w:sz w:val="24"/>
          <w:szCs w:val="24"/>
          <w:b/>
          <w:bCs/>
          <w:spacing w:val="-3"/>
        </w:rPr>
        <w:t>【教学提示】</w:t>
      </w:r>
    </w:p>
    <w:p>
      <w:pPr>
        <w:ind w:left="2" w:right="106" w:firstLine="491"/>
        <w:spacing w:before="291" w:line="289" w:lineRule="auto"/>
        <w:rPr>
          <w:rFonts w:ascii="SimSun" w:hAnsi="SimSun" w:eastAsia="SimSun" w:cs="SimSun"/>
          <w:sz w:val="24"/>
          <w:szCs w:val="24"/>
        </w:rPr>
      </w:pPr>
      <w:r>
        <w:rPr>
          <w:rFonts w:ascii="SimSun" w:hAnsi="SimSun" w:eastAsia="SimSun" w:cs="SimSun"/>
          <w:sz w:val="24"/>
          <w:szCs w:val="24"/>
          <w:spacing w:val="-1"/>
        </w:rPr>
        <w:t>（1）打印设置：引导学生了解打印机的基本设置，如纸张大小、方向、打印质</w:t>
      </w:r>
      <w:r>
        <w:rPr>
          <w:rFonts w:ascii="SimSun" w:hAnsi="SimSun" w:eastAsia="SimSun" w:cs="SimSun"/>
          <w:sz w:val="24"/>
          <w:szCs w:val="24"/>
          <w:spacing w:val="13"/>
        </w:rPr>
        <w:t xml:space="preserve"> </w:t>
      </w:r>
      <w:r>
        <w:rPr>
          <w:rFonts w:ascii="SimSun" w:hAnsi="SimSun" w:eastAsia="SimSun" w:cs="SimSun"/>
          <w:sz w:val="24"/>
          <w:szCs w:val="24"/>
          <w:spacing w:val="-1"/>
        </w:rPr>
        <w:t>量等。演示如何在软件中进行打印设置。</w:t>
      </w:r>
    </w:p>
    <w:p>
      <w:pPr>
        <w:ind w:left="7" w:right="106" w:firstLine="486"/>
        <w:spacing w:before="183" w:line="289" w:lineRule="auto"/>
        <w:rPr>
          <w:rFonts w:ascii="SimSun" w:hAnsi="SimSun" w:eastAsia="SimSun" w:cs="SimSun"/>
          <w:sz w:val="24"/>
          <w:szCs w:val="24"/>
        </w:rPr>
      </w:pPr>
      <w:r>
        <w:rPr>
          <w:rFonts w:ascii="SimSun" w:hAnsi="SimSun" w:eastAsia="SimSun" w:cs="SimSun"/>
          <w:sz w:val="24"/>
          <w:szCs w:val="24"/>
          <w:spacing w:val="-1"/>
        </w:rPr>
        <w:t>（2）页面布局：介绍页面布局的概念，包括边距、对齐方式、分页等。让学生</w:t>
      </w:r>
      <w:r>
        <w:rPr>
          <w:rFonts w:ascii="SimSun" w:hAnsi="SimSun" w:eastAsia="SimSun" w:cs="SimSun"/>
          <w:sz w:val="24"/>
          <w:szCs w:val="24"/>
          <w:spacing w:val="13"/>
        </w:rPr>
        <w:t xml:space="preserve"> </w:t>
      </w:r>
      <w:r>
        <w:rPr>
          <w:rFonts w:ascii="SimSun" w:hAnsi="SimSun" w:eastAsia="SimSun" w:cs="SimSun"/>
          <w:sz w:val="24"/>
          <w:szCs w:val="24"/>
          <w:spacing w:val="-1"/>
        </w:rPr>
        <w:t>学会如何在软件中调整页面布局以适应打印需求。</w:t>
      </w:r>
    </w:p>
    <w:p>
      <w:pPr>
        <w:ind w:left="2" w:right="106" w:firstLine="491"/>
        <w:spacing w:before="181" w:line="289" w:lineRule="auto"/>
        <w:rPr>
          <w:rFonts w:ascii="SimSun" w:hAnsi="SimSun" w:eastAsia="SimSun" w:cs="SimSun"/>
          <w:sz w:val="24"/>
          <w:szCs w:val="24"/>
        </w:rPr>
      </w:pPr>
      <w:r>
        <w:rPr>
          <w:rFonts w:ascii="SimSun" w:hAnsi="SimSun" w:eastAsia="SimSun" w:cs="SimSun"/>
          <w:sz w:val="24"/>
          <w:szCs w:val="24"/>
          <w:spacing w:val="-1"/>
        </w:rPr>
        <w:t>（3）颜色管理：讲解颜色管理的重要性，以及如何在软件中进行颜色设置，以</w:t>
      </w:r>
      <w:r>
        <w:rPr>
          <w:rFonts w:ascii="SimSun" w:hAnsi="SimSun" w:eastAsia="SimSun" w:cs="SimSun"/>
          <w:sz w:val="24"/>
          <w:szCs w:val="24"/>
          <w:spacing w:val="13"/>
        </w:rPr>
        <w:t xml:space="preserve"> </w:t>
      </w:r>
      <w:r>
        <w:rPr>
          <w:rFonts w:ascii="SimSun" w:hAnsi="SimSun" w:eastAsia="SimSun" w:cs="SimSun"/>
          <w:sz w:val="24"/>
          <w:szCs w:val="24"/>
          <w:spacing w:val="-1"/>
        </w:rPr>
        <w:t>确保打印输出的颜色准确无误。</w:t>
      </w:r>
    </w:p>
    <w:p>
      <w:pPr>
        <w:ind w:left="19" w:right="106" w:firstLine="474"/>
        <w:spacing w:before="182" w:line="289" w:lineRule="auto"/>
        <w:rPr>
          <w:rFonts w:ascii="SimSun" w:hAnsi="SimSun" w:eastAsia="SimSun" w:cs="SimSun"/>
          <w:sz w:val="24"/>
          <w:szCs w:val="24"/>
        </w:rPr>
      </w:pPr>
      <w:r>
        <w:rPr>
          <w:rFonts w:ascii="SimSun" w:hAnsi="SimSun" w:eastAsia="SimSun" w:cs="SimSun"/>
          <w:sz w:val="24"/>
          <w:szCs w:val="24"/>
          <w:spacing w:val="-1"/>
        </w:rPr>
        <w:t>（4）打印预览：演示如何使用打印预览功能，让学生在打印之前查看页面的实</w:t>
      </w:r>
      <w:r>
        <w:rPr>
          <w:rFonts w:ascii="SimSun" w:hAnsi="SimSun" w:eastAsia="SimSun" w:cs="SimSun"/>
          <w:sz w:val="24"/>
          <w:szCs w:val="24"/>
          <w:spacing w:val="13"/>
        </w:rPr>
        <w:t xml:space="preserve"> </w:t>
      </w:r>
      <w:r>
        <w:rPr>
          <w:rFonts w:ascii="SimSun" w:hAnsi="SimSun" w:eastAsia="SimSun" w:cs="SimSun"/>
          <w:sz w:val="24"/>
          <w:szCs w:val="24"/>
          <w:spacing w:val="-2"/>
        </w:rPr>
        <w:t>际效果，避免浪费纸张和墨水。</w:t>
      </w:r>
    </w:p>
    <w:p>
      <w:pPr>
        <w:ind w:left="5" w:right="106" w:firstLine="488"/>
        <w:spacing w:before="182" w:line="290" w:lineRule="auto"/>
        <w:rPr>
          <w:rFonts w:ascii="SimSun" w:hAnsi="SimSun" w:eastAsia="SimSun" w:cs="SimSun"/>
          <w:sz w:val="24"/>
          <w:szCs w:val="24"/>
        </w:rPr>
      </w:pPr>
      <w:r>
        <w:rPr>
          <w:rFonts w:ascii="SimSun" w:hAnsi="SimSun" w:eastAsia="SimSun" w:cs="SimSun"/>
          <w:sz w:val="24"/>
          <w:szCs w:val="24"/>
          <w:spacing w:val="-1"/>
        </w:rPr>
        <w:t>（5）文件保存：强调文件保存的重要性，包括选择合适的文件格式、设置文件</w:t>
      </w:r>
      <w:r>
        <w:rPr>
          <w:rFonts w:ascii="SimSun" w:hAnsi="SimSun" w:eastAsia="SimSun" w:cs="SimSun"/>
          <w:sz w:val="24"/>
          <w:szCs w:val="24"/>
          <w:spacing w:val="13"/>
        </w:rPr>
        <w:t xml:space="preserve"> </w:t>
      </w:r>
      <w:r>
        <w:rPr>
          <w:rFonts w:ascii="SimSun" w:hAnsi="SimSun" w:eastAsia="SimSun" w:cs="SimSun"/>
          <w:sz w:val="24"/>
          <w:szCs w:val="24"/>
          <w:spacing w:val="-1"/>
        </w:rPr>
        <w:t>名和保存路径等。让学生了解不同文件格式的特点和应用场景。</w:t>
      </w:r>
    </w:p>
    <w:p>
      <w:pPr>
        <w:ind w:left="3" w:right="106" w:firstLine="490"/>
        <w:spacing w:before="180" w:line="290" w:lineRule="auto"/>
        <w:rPr>
          <w:rFonts w:ascii="SimSun" w:hAnsi="SimSun" w:eastAsia="SimSun" w:cs="SimSun"/>
          <w:sz w:val="24"/>
          <w:szCs w:val="24"/>
        </w:rPr>
      </w:pPr>
      <w:r>
        <w:rPr>
          <w:rFonts w:ascii="SimSun" w:hAnsi="SimSun" w:eastAsia="SimSun" w:cs="SimSun"/>
          <w:sz w:val="24"/>
          <w:szCs w:val="24"/>
          <w:spacing w:val="-1"/>
        </w:rPr>
        <w:t>（6）文件发布：介绍如何将处理好的图像文件发布到不同的渠道，如打印、网</w:t>
      </w:r>
      <w:r>
        <w:rPr>
          <w:rFonts w:ascii="SimSun" w:hAnsi="SimSun" w:eastAsia="SimSun" w:cs="SimSun"/>
          <w:sz w:val="24"/>
          <w:szCs w:val="24"/>
          <w:spacing w:val="13"/>
        </w:rPr>
        <w:t xml:space="preserve"> </w:t>
      </w:r>
      <w:r>
        <w:rPr>
          <w:rFonts w:ascii="SimSun" w:hAnsi="SimSun" w:eastAsia="SimSun" w:cs="SimSun"/>
          <w:sz w:val="24"/>
          <w:szCs w:val="24"/>
        </w:rPr>
        <w:t>络、移动设备等。演示如何将文件转换为不同</w:t>
      </w:r>
      <w:r>
        <w:rPr>
          <w:rFonts w:ascii="SimSun" w:hAnsi="SimSun" w:eastAsia="SimSun" w:cs="SimSun"/>
          <w:sz w:val="24"/>
          <w:szCs w:val="24"/>
          <w:spacing w:val="-1"/>
        </w:rPr>
        <w:t>的格式以适应不同的用途。</w:t>
      </w:r>
    </w:p>
    <w:p>
      <w:pPr>
        <w:ind w:left="5" w:right="106" w:firstLine="488"/>
        <w:spacing w:before="180" w:line="290" w:lineRule="auto"/>
        <w:rPr>
          <w:rFonts w:ascii="SimSun" w:hAnsi="SimSun" w:eastAsia="SimSun" w:cs="SimSun"/>
          <w:sz w:val="24"/>
          <w:szCs w:val="24"/>
        </w:rPr>
      </w:pPr>
      <w:r>
        <w:rPr>
          <w:rFonts w:ascii="SimSun" w:hAnsi="SimSun" w:eastAsia="SimSun" w:cs="SimSun"/>
          <w:sz w:val="24"/>
          <w:szCs w:val="24"/>
          <w:spacing w:val="-1"/>
        </w:rPr>
        <w:t>（7）版权问题：提醒学生注意版权问题，确保使用的图像素材具有合法的版权</w:t>
      </w:r>
      <w:r>
        <w:rPr>
          <w:rFonts w:ascii="SimSun" w:hAnsi="SimSun" w:eastAsia="SimSun" w:cs="SimSun"/>
          <w:sz w:val="24"/>
          <w:szCs w:val="24"/>
          <w:spacing w:val="13"/>
        </w:rPr>
        <w:t xml:space="preserve"> </w:t>
      </w:r>
      <w:r>
        <w:rPr>
          <w:rFonts w:ascii="SimSun" w:hAnsi="SimSun" w:eastAsia="SimSun" w:cs="SimSun"/>
          <w:sz w:val="24"/>
          <w:szCs w:val="24"/>
          <w:spacing w:val="-3"/>
        </w:rPr>
        <w:t>或使用许可。</w:t>
      </w:r>
    </w:p>
    <w:p>
      <w:pPr>
        <w:ind w:left="1" w:right="106" w:firstLine="492"/>
        <w:spacing w:before="179" w:line="290" w:lineRule="auto"/>
        <w:rPr>
          <w:rFonts w:ascii="SimSun" w:hAnsi="SimSun" w:eastAsia="SimSun" w:cs="SimSun"/>
          <w:sz w:val="24"/>
          <w:szCs w:val="24"/>
        </w:rPr>
      </w:pPr>
      <w:r>
        <w:rPr>
          <w:rFonts w:ascii="SimSun" w:hAnsi="SimSun" w:eastAsia="SimSun" w:cs="SimSun"/>
          <w:sz w:val="24"/>
          <w:szCs w:val="24"/>
          <w:spacing w:val="-1"/>
        </w:rPr>
        <w:t>（8）实践练习：提供一些练习项目，让学生亲自操作打印输出和文件发布的过</w:t>
      </w:r>
      <w:r>
        <w:rPr>
          <w:rFonts w:ascii="SimSun" w:hAnsi="SimSun" w:eastAsia="SimSun" w:cs="SimSun"/>
          <w:sz w:val="24"/>
          <w:szCs w:val="24"/>
          <w:spacing w:val="13"/>
        </w:rPr>
        <w:t xml:space="preserve"> </w:t>
      </w:r>
      <w:r>
        <w:rPr>
          <w:rFonts w:ascii="SimSun" w:hAnsi="SimSun" w:eastAsia="SimSun" w:cs="SimSun"/>
          <w:sz w:val="24"/>
          <w:szCs w:val="24"/>
          <w:spacing w:val="-1"/>
        </w:rPr>
        <w:t>程，加深对所学知识的理解和掌握。</w:t>
      </w:r>
    </w:p>
    <w:p>
      <w:pPr>
        <w:spacing w:line="290" w:lineRule="auto"/>
        <w:sectPr>
          <w:footerReference w:type="default" r:id="rId167"/>
          <w:pgSz w:w="11906" w:h="16839"/>
          <w:pgMar w:top="1431" w:right="1337" w:bottom="1335" w:left="1708" w:header="0" w:footer="1169" w:gutter="0"/>
        </w:sectPr>
        <w:rPr>
          <w:rFonts w:ascii="SimSun" w:hAnsi="SimSun" w:eastAsia="SimSun" w:cs="SimSun"/>
          <w:sz w:val="24"/>
          <w:szCs w:val="24"/>
        </w:rPr>
      </w:pPr>
    </w:p>
    <w:p>
      <w:pPr>
        <w:pStyle w:val="BodyText"/>
        <w:spacing w:line="307" w:lineRule="auto"/>
        <w:rPr/>
      </w:pPr>
      <w:r/>
    </w:p>
    <w:p>
      <w:pPr>
        <w:pStyle w:val="BodyText"/>
        <w:spacing w:line="308" w:lineRule="auto"/>
        <w:rPr/>
      </w:pPr>
      <w:r/>
    </w:p>
    <w:p>
      <w:pPr>
        <w:pStyle w:val="BodyText"/>
        <w:spacing w:line="308" w:lineRule="auto"/>
        <w:rPr/>
      </w:pPr>
      <w:r/>
    </w:p>
    <w:p>
      <w:pPr>
        <w:ind w:left="137"/>
        <w:spacing w:before="113" w:line="226" w:lineRule="auto"/>
        <w:outlineLvl w:val="0"/>
        <w:rPr>
          <w:rFonts w:ascii="SimHei" w:hAnsi="SimHei" w:eastAsia="SimHei" w:cs="SimHei"/>
          <w:sz w:val="35"/>
          <w:szCs w:val="35"/>
        </w:rPr>
      </w:pPr>
      <w:r>
        <w:rPr>
          <w:rFonts w:ascii="SimHei" w:hAnsi="SimHei" w:eastAsia="SimHei" w:cs="SimHei"/>
          <w:sz w:val="35"/>
          <w:szCs w:val="35"/>
          <w:spacing w:val="6"/>
        </w:rPr>
        <w:t>五、学业质量</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ind w:left="642"/>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6"/>
        </w:rPr>
        <w:t>（一）学业质量内涵</w:t>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ind w:left="123" w:firstLine="459"/>
        <w:spacing w:before="78" w:line="353" w:lineRule="auto"/>
        <w:jc w:val="both"/>
        <w:rPr>
          <w:rFonts w:ascii="SimSun" w:hAnsi="SimSun" w:eastAsia="SimSun" w:cs="SimSun"/>
          <w:sz w:val="24"/>
          <w:szCs w:val="24"/>
        </w:rPr>
      </w:pPr>
      <w:r>
        <w:rPr>
          <w:rFonts w:ascii="SimSun" w:hAnsi="SimSun" w:eastAsia="SimSun" w:cs="SimSun"/>
          <w:sz w:val="24"/>
          <w:szCs w:val="24"/>
          <w:spacing w:val="-16"/>
        </w:rPr>
        <w:t>学业质</w:t>
      </w:r>
      <w:r>
        <w:rPr>
          <w:rFonts w:ascii="SimSun" w:hAnsi="SimSun" w:eastAsia="SimSun" w:cs="SimSun"/>
          <w:sz w:val="24"/>
          <w:szCs w:val="24"/>
          <w:spacing w:val="-15"/>
        </w:rPr>
        <w:t>量是学生在完成课程学习后的学业成就表现。学业质量标准是以本学科核心</w:t>
      </w:r>
      <w:r>
        <w:rPr>
          <w:rFonts w:ascii="SimSun" w:hAnsi="SimSun" w:eastAsia="SimSun" w:cs="SimSun"/>
          <w:sz w:val="24"/>
          <w:szCs w:val="24"/>
          <w:spacing w:val="-12"/>
        </w:rPr>
        <w:t>素</w:t>
      </w:r>
      <w:r>
        <w:rPr>
          <w:rFonts w:ascii="SimSun" w:hAnsi="SimSun" w:eastAsia="SimSun" w:cs="SimSun"/>
          <w:sz w:val="24"/>
          <w:szCs w:val="24"/>
          <w:spacing w:val="2"/>
        </w:rPr>
        <w:t xml:space="preserve"> </w:t>
      </w:r>
      <w:r>
        <w:rPr>
          <w:rFonts w:ascii="SimSun" w:hAnsi="SimSun" w:eastAsia="SimSun" w:cs="SimSun"/>
          <w:sz w:val="24"/>
          <w:szCs w:val="24"/>
          <w:spacing w:val="-15"/>
        </w:rPr>
        <w:t>养及其表现水平为主要维度，结合课程内容，对学生学业成就表现的总体描述。依据不同</w:t>
      </w:r>
      <w:r>
        <w:rPr>
          <w:rFonts w:ascii="SimSun" w:hAnsi="SimSun" w:eastAsia="SimSun" w:cs="SimSun"/>
          <w:sz w:val="24"/>
          <w:szCs w:val="24"/>
          <w:spacing w:val="12"/>
        </w:rPr>
        <w:t xml:space="preserve"> </w:t>
      </w:r>
      <w:r>
        <w:rPr>
          <w:rFonts w:ascii="SimSun" w:hAnsi="SimSun" w:eastAsia="SimSun" w:cs="SimSun"/>
          <w:sz w:val="24"/>
          <w:szCs w:val="24"/>
          <w:spacing w:val="-15"/>
        </w:rPr>
        <w:t>水平学业成就表现的关键特征，学业质量标准明确将学业质量划分为不同水平，并描述了</w:t>
      </w:r>
      <w:r>
        <w:rPr>
          <w:rFonts w:ascii="SimSun" w:hAnsi="SimSun" w:eastAsia="SimSun" w:cs="SimSun"/>
          <w:sz w:val="24"/>
          <w:szCs w:val="24"/>
          <w:spacing w:val="12"/>
        </w:rPr>
        <w:t xml:space="preserve"> </w:t>
      </w:r>
      <w:r>
        <w:rPr>
          <w:rFonts w:ascii="SimSun" w:hAnsi="SimSun" w:eastAsia="SimSun" w:cs="SimSun"/>
          <w:sz w:val="24"/>
          <w:szCs w:val="24"/>
          <w:spacing w:val="-12"/>
        </w:rPr>
        <w:t>不同水平学习结果的具体表现。</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642"/>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6"/>
        </w:rPr>
        <w:t>（二）学业质量水平</w:t>
      </w:r>
    </w:p>
    <w:p>
      <w:pPr>
        <w:spacing w:before="30"/>
        <w:rPr/>
      </w:pPr>
      <w:r/>
    </w:p>
    <w:p>
      <w:pPr>
        <w:spacing w:before="30"/>
        <w:rPr/>
      </w:pPr>
      <w:r/>
    </w:p>
    <w:p>
      <w:pPr>
        <w:spacing w:before="30"/>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6"/>
        <w:gridCol w:w="7280"/>
      </w:tblGrid>
      <w:tr>
        <w:trPr>
          <w:trHeight w:val="618" w:hRule="atLeast"/>
        </w:trPr>
        <w:tc>
          <w:tcPr>
            <w:tcW w:w="1246" w:type="dxa"/>
            <w:vAlign w:val="top"/>
          </w:tcPr>
          <w:p>
            <w:pPr>
              <w:pStyle w:val="TableText"/>
              <w:ind w:left="210"/>
              <w:spacing w:before="35" w:line="228" w:lineRule="auto"/>
              <w:rPr/>
            </w:pPr>
            <w:r>
              <w:rPr>
                <w:spacing w:val="6"/>
              </w:rPr>
              <w:t>水平等级</w:t>
            </w:r>
          </w:p>
        </w:tc>
        <w:tc>
          <w:tcPr>
            <w:tcW w:w="7280" w:type="dxa"/>
            <w:vAlign w:val="top"/>
          </w:tcPr>
          <w:p>
            <w:pPr>
              <w:pStyle w:val="TableText"/>
              <w:ind w:left="3224"/>
              <w:spacing w:before="36" w:line="228" w:lineRule="auto"/>
              <w:rPr/>
            </w:pPr>
            <w:r>
              <w:rPr>
                <w:spacing w:val="7"/>
              </w:rPr>
              <w:t>质量描述</w:t>
            </w:r>
          </w:p>
        </w:tc>
      </w:tr>
      <w:tr>
        <w:trPr>
          <w:trHeight w:val="4071" w:hRule="atLeast"/>
        </w:trPr>
        <w:tc>
          <w:tcPr>
            <w:tcW w:w="1246" w:type="dxa"/>
            <w:vAlign w:val="top"/>
          </w:tcPr>
          <w:p>
            <w:pPr>
              <w:pStyle w:val="TableText"/>
              <w:ind w:left="119"/>
              <w:spacing w:before="31" w:line="228" w:lineRule="auto"/>
              <w:rPr/>
            </w:pPr>
            <w:r>
              <w:rPr>
                <w:spacing w:val="6"/>
              </w:rPr>
              <w:t>水平一</w:t>
            </w:r>
          </w:p>
        </w:tc>
        <w:tc>
          <w:tcPr>
            <w:tcW w:w="7280" w:type="dxa"/>
            <w:vAlign w:val="top"/>
          </w:tcPr>
          <w:p>
            <w:pPr>
              <w:pStyle w:val="TableText"/>
              <w:ind w:left="113" w:right="108" w:firstLine="13"/>
              <w:spacing w:before="32" w:line="362" w:lineRule="auto"/>
              <w:rPr/>
            </w:pPr>
            <w:r>
              <w:rPr>
                <w:spacing w:val="7"/>
              </w:rPr>
              <w:t>1.学生能够理解图形图像处理的基本概念和原理，如像素、分</w:t>
            </w:r>
            <w:r>
              <w:rPr>
                <w:spacing w:val="6"/>
              </w:rPr>
              <w:t>辨率、色彩模式</w:t>
            </w:r>
            <w:r>
              <w:rPr/>
              <w:t xml:space="preserve"> </w:t>
            </w:r>
            <w:r>
              <w:rPr>
                <w:spacing w:val="8"/>
              </w:rPr>
              <w:t>等，并能够将这些知识应用于实际操作中。</w:t>
            </w:r>
          </w:p>
          <w:p>
            <w:pPr>
              <w:pStyle w:val="TableText"/>
              <w:ind w:left="113" w:right="108"/>
              <w:spacing w:before="230" w:line="362" w:lineRule="auto"/>
              <w:rPr/>
            </w:pPr>
            <w:r>
              <w:rPr>
                <w:spacing w:val="7"/>
              </w:rPr>
              <w:t>2.学生可以熟练掌握图形图像处理软件的基本操作，如文件打开、保存、关闭</w:t>
            </w:r>
            <w:r>
              <w:rPr>
                <w:spacing w:val="6"/>
              </w:rPr>
              <w:t xml:space="preserve"> </w:t>
            </w:r>
            <w:r>
              <w:rPr>
                <w:spacing w:val="8"/>
              </w:rPr>
              <w:t>等，为进一步学习打下坚实的基础。</w:t>
            </w:r>
          </w:p>
          <w:p>
            <w:pPr>
              <w:pStyle w:val="TableText"/>
              <w:ind w:left="111" w:right="108" w:firstLine="4"/>
              <w:spacing w:before="233" w:line="362" w:lineRule="auto"/>
              <w:rPr/>
            </w:pPr>
            <w:r>
              <w:rPr>
                <w:spacing w:val="7"/>
              </w:rPr>
              <w:t>3.学生能够运用基本工具进行图像编辑，如选择、裁剪、缩放等，展现出对图</w:t>
            </w:r>
            <w:r>
              <w:rPr>
                <w:spacing w:val="5"/>
              </w:rPr>
              <w:t xml:space="preserve"> </w:t>
            </w:r>
            <w:r>
              <w:rPr>
                <w:spacing w:val="8"/>
              </w:rPr>
              <w:t>像处理的初步理解和掌握。</w:t>
            </w:r>
          </w:p>
          <w:p>
            <w:pPr>
              <w:pStyle w:val="TableText"/>
              <w:ind w:left="110" w:right="108"/>
              <w:spacing w:before="233" w:line="362" w:lineRule="auto"/>
              <w:rPr/>
            </w:pPr>
            <w:r>
              <w:rPr>
                <w:spacing w:val="7"/>
              </w:rPr>
              <w:t>4.学生开始了解图层的概念，并能够使用图层进行简单的图像合成，展示出他</w:t>
            </w:r>
            <w:r>
              <w:rPr>
                <w:spacing w:val="10"/>
              </w:rPr>
              <w:t xml:space="preserve"> </w:t>
            </w:r>
            <w:r>
              <w:rPr>
                <w:spacing w:val="8"/>
              </w:rPr>
              <w:t>们在图像处理方面的潜力和创造力。</w:t>
            </w:r>
          </w:p>
        </w:tc>
      </w:tr>
    </w:tbl>
    <w:p>
      <w:pPr>
        <w:pStyle w:val="BodyText"/>
        <w:spacing w:line="114" w:lineRule="exact"/>
        <w:rPr>
          <w:sz w:val="9"/>
        </w:rPr>
      </w:pPr>
      <w:r/>
    </w:p>
    <w:p>
      <w:pPr>
        <w:spacing w:line="114" w:lineRule="exact"/>
        <w:sectPr>
          <w:footerReference w:type="default" r:id="rId168"/>
          <w:pgSz w:w="11906" w:h="16839"/>
          <w:pgMar w:top="1431" w:right="1405" w:bottom="1335" w:left="1588" w:header="0" w:footer="1169" w:gutter="0"/>
        </w:sectPr>
        <w:rPr>
          <w:sz w:val="9"/>
          <w:szCs w:val="9"/>
        </w:rPr>
      </w:pPr>
    </w:p>
    <w:p>
      <w:pPr>
        <w:spacing w:before="2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6"/>
        <w:gridCol w:w="7280"/>
      </w:tblGrid>
      <w:tr>
        <w:trPr>
          <w:trHeight w:val="5094" w:hRule="atLeast"/>
        </w:trPr>
        <w:tc>
          <w:tcPr>
            <w:tcW w:w="1246" w:type="dxa"/>
            <w:vAlign w:val="top"/>
          </w:tcPr>
          <w:p>
            <w:pPr>
              <w:pStyle w:val="TableText"/>
              <w:ind w:left="119"/>
              <w:spacing w:before="35" w:line="228" w:lineRule="auto"/>
              <w:rPr/>
            </w:pPr>
            <w:r>
              <w:rPr>
                <w:spacing w:val="6"/>
              </w:rPr>
              <w:t>水平二</w:t>
            </w:r>
          </w:p>
        </w:tc>
        <w:tc>
          <w:tcPr>
            <w:tcW w:w="7280" w:type="dxa"/>
            <w:vAlign w:val="top"/>
          </w:tcPr>
          <w:p>
            <w:pPr>
              <w:pStyle w:val="TableText"/>
              <w:ind w:left="113" w:right="37" w:firstLine="12"/>
              <w:spacing w:before="35" w:line="362" w:lineRule="auto"/>
              <w:rPr/>
            </w:pPr>
            <w:r>
              <w:rPr>
                <w:spacing w:val="3"/>
              </w:rPr>
              <w:t>1.学生深入理解图形图像处理的各种技术和方法，如调整图像的亮度、对比度、</w:t>
            </w:r>
            <w:r>
              <w:rPr>
                <w:spacing w:val="1"/>
              </w:rPr>
              <w:t xml:space="preserve"> </w:t>
            </w:r>
            <w:r>
              <w:rPr>
                <w:spacing w:val="9"/>
              </w:rPr>
              <w:t>色彩平衡等，展现出对图像细节的敏锐洞察力和处理能力。</w:t>
            </w:r>
          </w:p>
          <w:p>
            <w:pPr>
              <w:pStyle w:val="TableText"/>
              <w:ind w:left="113" w:right="82"/>
              <w:spacing w:before="233" w:line="362" w:lineRule="auto"/>
              <w:rPr/>
            </w:pPr>
            <w:r>
              <w:rPr>
                <w:spacing w:val="8"/>
              </w:rPr>
              <w:t>2.学生熟练掌握图形图像处理软件的高级操作，如图层蒙版、通道、路</w:t>
            </w:r>
            <w:r>
              <w:rPr>
                <w:spacing w:val="7"/>
              </w:rPr>
              <w:t>径等，</w:t>
            </w:r>
            <w:r>
              <w:rPr/>
              <w:t xml:space="preserve"> </w:t>
            </w:r>
            <w:r>
              <w:rPr>
                <w:spacing w:val="8"/>
              </w:rPr>
              <w:t>展现出他们在图像处理方面的专业素养和技能。</w:t>
            </w:r>
          </w:p>
          <w:p>
            <w:pPr>
              <w:pStyle w:val="TableText"/>
              <w:ind w:left="113" w:right="82" w:firstLine="2"/>
              <w:spacing w:before="233" w:line="362" w:lineRule="auto"/>
              <w:rPr/>
            </w:pPr>
            <w:r>
              <w:rPr>
                <w:spacing w:val="8"/>
              </w:rPr>
              <w:t>3.学生能够巧妙运用滤镜和特效来增强图像的效果，如模糊、锐化</w:t>
            </w:r>
            <w:r>
              <w:rPr>
                <w:spacing w:val="7"/>
              </w:rPr>
              <w:t>、扭曲等，</w:t>
            </w:r>
            <w:r>
              <w:rPr/>
              <w:t xml:space="preserve"> </w:t>
            </w:r>
            <w:r>
              <w:rPr>
                <w:spacing w:val="8"/>
              </w:rPr>
              <w:t>展现出他们对图像处理的独特见解和创新能力。</w:t>
            </w:r>
          </w:p>
          <w:p>
            <w:pPr>
              <w:pStyle w:val="TableText"/>
              <w:ind w:left="111" w:right="66" w:hanging="1"/>
              <w:spacing w:before="232" w:line="362" w:lineRule="auto"/>
              <w:rPr/>
            </w:pPr>
            <w:r>
              <w:rPr>
                <w:spacing w:val="7"/>
              </w:rPr>
              <w:t>4.学生能够自如地进行较为复杂的图像合成，如将多个图像元素进行拼接和融</w:t>
            </w:r>
            <w:r>
              <w:rPr>
                <w:spacing w:val="9"/>
              </w:rPr>
              <w:t xml:space="preserve"> </w:t>
            </w:r>
            <w:r>
              <w:rPr>
                <w:spacing w:val="9"/>
              </w:rPr>
              <w:t>合，创造出令人惊叹的视觉效果，展现出他们在创意</w:t>
            </w:r>
            <w:r>
              <w:rPr>
                <w:spacing w:val="8"/>
              </w:rPr>
              <w:t>和设计方面的卓越才能。</w:t>
            </w:r>
          </w:p>
          <w:p>
            <w:pPr>
              <w:pStyle w:val="TableText"/>
              <w:ind w:left="113" w:right="108" w:firstLine="2"/>
              <w:spacing w:before="231" w:line="362" w:lineRule="auto"/>
              <w:rPr/>
            </w:pPr>
            <w:r>
              <w:rPr>
                <w:spacing w:val="6"/>
              </w:rPr>
              <w:t>5.学生初步了解 3D 技术的基本概念，并能够创建和编辑简单的 3D 模型，展</w:t>
            </w:r>
            <w:r>
              <w:rPr>
                <w:spacing w:val="16"/>
              </w:rPr>
              <w:t xml:space="preserve"> </w:t>
            </w:r>
            <w:r>
              <w:rPr>
                <w:spacing w:val="9"/>
              </w:rPr>
              <w:t>现出他们对未来技术发展的敏锐感知和适应能力。</w:t>
            </w:r>
          </w:p>
        </w:tc>
      </w:tr>
    </w:tbl>
    <w:p>
      <w:pPr>
        <w:ind w:left="538"/>
        <w:spacing w:before="36" w:line="219" w:lineRule="auto"/>
        <w:rPr>
          <w:rFonts w:ascii="SimSun" w:hAnsi="SimSun" w:eastAsia="SimSun" w:cs="SimSun"/>
          <w:sz w:val="24"/>
          <w:szCs w:val="24"/>
        </w:rPr>
      </w:pPr>
      <w:r>
        <w:rPr>
          <w:rFonts w:ascii="SimSun" w:hAnsi="SimSun" w:eastAsia="SimSun" w:cs="SimSun"/>
          <w:sz w:val="24"/>
          <w:szCs w:val="24"/>
          <w:spacing w:val="-9"/>
        </w:rPr>
        <w:t>说明：</w:t>
      </w:r>
    </w:p>
    <w:p>
      <w:pPr>
        <w:pStyle w:val="BodyText"/>
        <w:spacing w:line="301" w:lineRule="auto"/>
        <w:rPr/>
      </w:pPr>
      <w:r/>
    </w:p>
    <w:p>
      <w:pPr>
        <w:ind w:left="122" w:firstLine="458"/>
        <w:spacing w:before="78" w:line="345" w:lineRule="auto"/>
        <w:rPr>
          <w:rFonts w:ascii="SimSun" w:hAnsi="SimSun" w:eastAsia="SimSun" w:cs="SimSun"/>
          <w:sz w:val="24"/>
          <w:szCs w:val="24"/>
        </w:rPr>
      </w:pPr>
      <w:r>
        <w:rPr>
          <w:rFonts w:ascii="SimSun" w:hAnsi="SimSun" w:eastAsia="SimSun" w:cs="SimSun"/>
          <w:sz w:val="24"/>
          <w:szCs w:val="24"/>
          <w:spacing w:val="-16"/>
        </w:rPr>
        <w:t>水平</w:t>
      </w:r>
      <w:r>
        <w:rPr>
          <w:rFonts w:ascii="SimSun" w:hAnsi="SimSun" w:eastAsia="SimSun" w:cs="SimSun"/>
          <w:sz w:val="24"/>
          <w:szCs w:val="24"/>
          <w:spacing w:val="-15"/>
        </w:rPr>
        <w:t>一是学生学习本课程应达到的合格要求，是合格性考试的命题依据；水平二是</w:t>
      </w:r>
      <w:r>
        <w:rPr>
          <w:rFonts w:ascii="SimSun" w:hAnsi="SimSun" w:eastAsia="SimSun" w:cs="SimSun"/>
          <w:sz w:val="24"/>
          <w:szCs w:val="24"/>
          <w:spacing w:val="-13"/>
        </w:rPr>
        <w:t>为</w:t>
      </w:r>
      <w:r>
        <w:rPr>
          <w:rFonts w:ascii="SimSun" w:hAnsi="SimSun" w:eastAsia="SimSun" w:cs="SimSun"/>
          <w:sz w:val="24"/>
          <w:szCs w:val="24"/>
          <w:spacing w:val="4"/>
        </w:rPr>
        <w:t xml:space="preserve"> </w:t>
      </w:r>
      <w:r>
        <w:rPr>
          <w:rFonts w:ascii="SimSun" w:hAnsi="SimSun" w:eastAsia="SimSun" w:cs="SimSun"/>
          <w:sz w:val="24"/>
          <w:szCs w:val="24"/>
          <w:spacing w:val="-12"/>
        </w:rPr>
        <w:t>适应不同专业学生职业发展需要的较高要求。</w:t>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138"/>
        <w:spacing w:before="114" w:line="226" w:lineRule="auto"/>
        <w:outlineLvl w:val="0"/>
        <w:rPr>
          <w:rFonts w:ascii="SimHei" w:hAnsi="SimHei" w:eastAsia="SimHei" w:cs="SimHei"/>
          <w:sz w:val="35"/>
          <w:szCs w:val="35"/>
        </w:rPr>
      </w:pPr>
      <w:r>
        <w:rPr>
          <w:rFonts w:ascii="SimHei" w:hAnsi="SimHei" w:eastAsia="SimHei" w:cs="SimHei"/>
          <w:sz w:val="35"/>
          <w:szCs w:val="35"/>
          <w:spacing w:val="5"/>
        </w:rPr>
        <w:t>六、课程实施</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23" w:firstLine="477"/>
        <w:spacing w:before="78" w:line="352" w:lineRule="auto"/>
        <w:jc w:val="both"/>
        <w:rPr>
          <w:rFonts w:ascii="SimSun" w:hAnsi="SimSun" w:eastAsia="SimSun" w:cs="SimSun"/>
          <w:sz w:val="24"/>
          <w:szCs w:val="24"/>
        </w:rPr>
      </w:pPr>
      <w:r>
        <w:rPr>
          <w:rFonts w:ascii="SimSun" w:hAnsi="SimSun" w:eastAsia="SimSun" w:cs="SimSun"/>
          <w:sz w:val="24"/>
          <w:szCs w:val="24"/>
          <w:spacing w:val="-16"/>
        </w:rPr>
        <w:t>中等职业</w:t>
      </w:r>
      <w:r>
        <w:rPr>
          <w:rFonts w:ascii="SimSun" w:hAnsi="SimSun" w:eastAsia="SimSun" w:cs="SimSun"/>
          <w:sz w:val="24"/>
          <w:szCs w:val="24"/>
          <w:spacing w:val="-15"/>
        </w:rPr>
        <w:t>学校图形图像处理课程的教学要求包括</w:t>
      </w:r>
      <w:r>
        <w:rPr>
          <w:rFonts w:ascii="SimSun" w:hAnsi="SimSun" w:eastAsia="SimSun" w:cs="SimSun"/>
          <w:sz w:val="24"/>
          <w:szCs w:val="24"/>
          <w:spacing w:val="-16"/>
        </w:rPr>
        <w:t>：学生需要掌握图形图像处理的基</w:t>
      </w:r>
      <w:r>
        <w:rPr>
          <w:rFonts w:ascii="SimSun" w:hAnsi="SimSun" w:eastAsia="SimSun" w:cs="SimSun"/>
          <w:sz w:val="24"/>
          <w:szCs w:val="24"/>
          <w:spacing w:val="-12"/>
        </w:rPr>
        <w:t>本</w:t>
      </w:r>
      <w:r>
        <w:rPr>
          <w:rFonts w:ascii="SimSun" w:hAnsi="SimSun" w:eastAsia="SimSun" w:cs="SimSun"/>
          <w:sz w:val="24"/>
          <w:szCs w:val="24"/>
        </w:rPr>
        <w:t xml:space="preserve"> </w:t>
      </w:r>
      <w:r>
        <w:rPr>
          <w:rFonts w:ascii="SimSun" w:hAnsi="SimSun" w:eastAsia="SimSun" w:cs="SimSun"/>
          <w:sz w:val="24"/>
          <w:szCs w:val="24"/>
          <w:spacing w:val="-16"/>
        </w:rPr>
        <w:t>知</w:t>
      </w:r>
      <w:r>
        <w:rPr>
          <w:rFonts w:ascii="SimSun" w:hAnsi="SimSun" w:eastAsia="SimSun" w:cs="SimSun"/>
          <w:sz w:val="24"/>
          <w:szCs w:val="24"/>
          <w:spacing w:val="-15"/>
        </w:rPr>
        <w:t>识和技能，具备实践能力、创新能力和职业素养，同时还需要培养自主学习能力。教</w:t>
      </w:r>
      <w:r>
        <w:rPr>
          <w:rFonts w:ascii="SimSun" w:hAnsi="SimSun" w:eastAsia="SimSun" w:cs="SimSun"/>
          <w:sz w:val="24"/>
          <w:szCs w:val="24"/>
          <w:spacing w:val="-14"/>
        </w:rPr>
        <w:t>学</w:t>
      </w:r>
      <w:r>
        <w:rPr>
          <w:rFonts w:ascii="SimSun" w:hAnsi="SimSun" w:eastAsia="SimSun" w:cs="SimSun"/>
          <w:sz w:val="24"/>
          <w:szCs w:val="24"/>
          <w:spacing w:val="12"/>
        </w:rPr>
        <w:t xml:space="preserve"> </w:t>
      </w:r>
      <w:r>
        <w:rPr>
          <w:rFonts w:ascii="SimSun" w:hAnsi="SimSun" w:eastAsia="SimSun" w:cs="SimSun"/>
          <w:sz w:val="24"/>
          <w:szCs w:val="24"/>
          <w:spacing w:val="-15"/>
        </w:rPr>
        <w:t>方法应采用理论与实践相结合的方式，评价方式应多元化，以全面评估学生的学习情况和</w:t>
      </w:r>
      <w:r>
        <w:rPr>
          <w:rFonts w:ascii="SimSun" w:hAnsi="SimSun" w:eastAsia="SimSun" w:cs="SimSun"/>
          <w:sz w:val="24"/>
          <w:szCs w:val="24"/>
          <w:spacing w:val="12"/>
        </w:rPr>
        <w:t xml:space="preserve"> </w:t>
      </w:r>
      <w:r>
        <w:rPr>
          <w:rFonts w:ascii="SimSun" w:hAnsi="SimSun" w:eastAsia="SimSun" w:cs="SimSun"/>
          <w:sz w:val="24"/>
          <w:szCs w:val="24"/>
          <w:spacing w:val="-11"/>
        </w:rPr>
        <w:t>实际操作能力。</w:t>
      </w:r>
    </w:p>
    <w:p>
      <w:pPr>
        <w:spacing w:line="352" w:lineRule="auto"/>
        <w:sectPr>
          <w:footerReference w:type="default" r:id="rId169"/>
          <w:pgSz w:w="11906" w:h="16839"/>
          <w:pgMar w:top="1431" w:right="1405" w:bottom="1335" w:left="1588" w:header="0" w:footer="1169" w:gutter="0"/>
        </w:sectPr>
        <w:rPr>
          <w:rFonts w:ascii="SimSun" w:hAnsi="SimSun" w:eastAsia="SimSun" w:cs="SimSun"/>
          <w:sz w:val="24"/>
          <w:szCs w:val="24"/>
        </w:rPr>
      </w:pPr>
    </w:p>
    <w:p>
      <w:pPr>
        <w:pStyle w:val="BodyText"/>
        <w:spacing w:line="292" w:lineRule="auto"/>
        <w:rPr/>
      </w:pPr>
      <w:r/>
    </w:p>
    <w:p>
      <w:pPr>
        <w:pStyle w:val="BodyText"/>
        <w:spacing w:line="293" w:lineRule="auto"/>
        <w:rPr/>
      </w:pPr>
      <w:r/>
    </w:p>
    <w:p>
      <w:pPr>
        <w:pStyle w:val="BodyText"/>
        <w:spacing w:line="293" w:lineRule="auto"/>
        <w:rPr/>
      </w:pPr>
      <w:r/>
    </w:p>
    <w:p>
      <w:pPr>
        <w:ind w:left="520"/>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（一）教学要求</w:t>
      </w:r>
    </w:p>
    <w:p>
      <w:pPr>
        <w:pStyle w:val="BodyText"/>
        <w:spacing w:line="256" w:lineRule="auto"/>
        <w:rPr/>
      </w:pPr>
      <w:r/>
    </w:p>
    <w:p>
      <w:pPr>
        <w:pStyle w:val="BodyText"/>
        <w:spacing w:line="256" w:lineRule="auto"/>
        <w:rPr/>
      </w:pPr>
      <w:r/>
    </w:p>
    <w:p>
      <w:pPr>
        <w:pStyle w:val="BodyText"/>
        <w:spacing w:line="257" w:lineRule="auto"/>
        <w:rPr/>
      </w:pPr>
      <w:r/>
    </w:p>
    <w:p>
      <w:pPr>
        <w:ind w:left="488"/>
        <w:spacing w:before="78" w:line="213" w:lineRule="auto"/>
        <w:outlineLvl w:val="2"/>
        <w:rPr>
          <w:rFonts w:ascii="SimHei" w:hAnsi="SimHei" w:eastAsia="SimHei" w:cs="SimHei"/>
          <w:sz w:val="24"/>
          <w:szCs w:val="24"/>
        </w:rPr>
      </w:pPr>
      <w:r>
        <w:rPr>
          <w:rFonts w:ascii="SimHei" w:hAnsi="SimHei" w:eastAsia="SimHei" w:cs="SimHei"/>
          <w:sz w:val="24"/>
          <w:szCs w:val="24"/>
          <w:b/>
          <w:bCs/>
          <w:spacing w:val="-4"/>
        </w:rPr>
        <w:t>1.坚持立德树人，聚焦核心素养</w:t>
      </w:r>
    </w:p>
    <w:p>
      <w:pPr>
        <w:ind w:firstLine="468"/>
        <w:spacing w:before="190" w:line="353" w:lineRule="auto"/>
        <w:jc w:val="both"/>
        <w:rPr>
          <w:rFonts w:ascii="SimSun" w:hAnsi="SimSun" w:eastAsia="SimSun" w:cs="SimSun"/>
          <w:sz w:val="24"/>
          <w:szCs w:val="24"/>
        </w:rPr>
      </w:pPr>
      <w:r>
        <w:rPr>
          <w:rFonts w:ascii="SimSun" w:hAnsi="SimSun" w:eastAsia="SimSun" w:cs="SimSun"/>
          <w:sz w:val="24"/>
          <w:szCs w:val="24"/>
          <w:spacing w:val="-9"/>
        </w:rPr>
        <w:t>在实施教学时，教师要贯彻立德树人的宗旨，准确把握中等职业学校图形图</w:t>
      </w:r>
      <w:r>
        <w:rPr>
          <w:rFonts w:ascii="SimSun" w:hAnsi="SimSun" w:eastAsia="SimSun" w:cs="SimSun"/>
          <w:sz w:val="24"/>
          <w:szCs w:val="24"/>
          <w:spacing w:val="-10"/>
        </w:rPr>
        <w:t>像处理</w:t>
      </w:r>
      <w:r>
        <w:rPr>
          <w:rFonts w:ascii="SimSun" w:hAnsi="SimSun" w:eastAsia="SimSun" w:cs="SimSun"/>
          <w:sz w:val="24"/>
          <w:szCs w:val="24"/>
        </w:rPr>
        <w:t xml:space="preserve"> </w:t>
      </w:r>
      <w:r>
        <w:rPr>
          <w:rFonts w:ascii="SimSun" w:hAnsi="SimSun" w:eastAsia="SimSun" w:cs="SimSun"/>
          <w:sz w:val="24"/>
          <w:szCs w:val="24"/>
          <w:spacing w:val="-9"/>
        </w:rPr>
        <w:t>课程的性质、任务和目标要求，发掘课程中的德育因素、关注学生综合能力的培养，在</w:t>
      </w:r>
      <w:r>
        <w:rPr>
          <w:rFonts w:ascii="SimSun" w:hAnsi="SimSun" w:eastAsia="SimSun" w:cs="SimSun"/>
          <w:sz w:val="24"/>
          <w:szCs w:val="24"/>
          <w:spacing w:val="6"/>
        </w:rPr>
        <w:t xml:space="preserve"> </w:t>
      </w:r>
      <w:r>
        <w:rPr>
          <w:rFonts w:ascii="SimSun" w:hAnsi="SimSun" w:eastAsia="SimSun" w:cs="SimSun"/>
          <w:sz w:val="24"/>
          <w:szCs w:val="24"/>
          <w:spacing w:val="-9"/>
        </w:rPr>
        <w:t>课程教学中融入为中华民族伟大复兴而奋斗的使命感，将本学科核心素养内涵贯穿教学</w:t>
      </w:r>
      <w:r>
        <w:rPr>
          <w:rFonts w:ascii="SimSun" w:hAnsi="SimSun" w:eastAsia="SimSun" w:cs="SimSun"/>
          <w:sz w:val="24"/>
          <w:szCs w:val="24"/>
          <w:spacing w:val="3"/>
        </w:rPr>
        <w:t xml:space="preserve"> </w:t>
      </w:r>
      <w:r>
        <w:rPr>
          <w:rFonts w:ascii="SimSun" w:hAnsi="SimSun" w:eastAsia="SimSun" w:cs="SimSun"/>
          <w:sz w:val="24"/>
          <w:szCs w:val="24"/>
          <w:spacing w:val="-6"/>
        </w:rPr>
        <w:t>过程的始终。</w:t>
      </w:r>
    </w:p>
    <w:p>
      <w:pPr>
        <w:ind w:right="2" w:firstLine="468"/>
        <w:spacing w:before="32" w:line="346" w:lineRule="auto"/>
        <w:rPr>
          <w:rFonts w:ascii="SimSun" w:hAnsi="SimSun" w:eastAsia="SimSun" w:cs="SimSun"/>
          <w:sz w:val="24"/>
          <w:szCs w:val="24"/>
        </w:rPr>
      </w:pPr>
      <w:r>
        <w:rPr>
          <w:rFonts w:ascii="SimSun" w:hAnsi="SimSun" w:eastAsia="SimSun" w:cs="SimSun"/>
          <w:sz w:val="24"/>
          <w:szCs w:val="24"/>
          <w:spacing w:val="-9"/>
        </w:rPr>
        <w:t>在实施教学时，要为学生创设感知和体验图形图像处理的应用情境，引导学</w:t>
      </w:r>
      <w:r>
        <w:rPr>
          <w:rFonts w:ascii="SimSun" w:hAnsi="SimSun" w:eastAsia="SimSun" w:cs="SimSun"/>
          <w:sz w:val="24"/>
          <w:szCs w:val="24"/>
          <w:spacing w:val="-10"/>
        </w:rPr>
        <w:t>生主动</w:t>
      </w:r>
      <w:r>
        <w:rPr>
          <w:rFonts w:ascii="SimSun" w:hAnsi="SimSun" w:eastAsia="SimSun" w:cs="SimSun"/>
          <w:sz w:val="24"/>
          <w:szCs w:val="24"/>
        </w:rPr>
        <w:t xml:space="preserve"> </w:t>
      </w:r>
      <w:r>
        <w:rPr>
          <w:rFonts w:ascii="SimSun" w:hAnsi="SimSun" w:eastAsia="SimSun" w:cs="SimSun"/>
          <w:sz w:val="24"/>
          <w:szCs w:val="24"/>
          <w:spacing w:val="-6"/>
        </w:rPr>
        <w:t>探究，将生产、生活中遇到的问题与图形图像处理融合关联，找寻解决问题的方案。</w:t>
      </w:r>
    </w:p>
    <w:p>
      <w:pPr>
        <w:ind w:left="2" w:firstLine="465"/>
        <w:spacing w:before="34" w:line="350" w:lineRule="auto"/>
        <w:rPr>
          <w:rFonts w:ascii="SimSun" w:hAnsi="SimSun" w:eastAsia="SimSun" w:cs="SimSun"/>
          <w:sz w:val="24"/>
          <w:szCs w:val="24"/>
        </w:rPr>
      </w:pPr>
      <w:r>
        <w:rPr>
          <w:rFonts w:ascii="SimSun" w:hAnsi="SimSun" w:eastAsia="SimSun" w:cs="SimSun"/>
          <w:sz w:val="24"/>
          <w:szCs w:val="24"/>
          <w:spacing w:val="-9"/>
        </w:rPr>
        <w:t>在实施教学时，教师要根据教学内容提炼计算思维的形成过程和表现形式，将其作</w:t>
      </w:r>
      <w:r>
        <w:rPr>
          <w:rFonts w:ascii="SimSun" w:hAnsi="SimSun" w:eastAsia="SimSun" w:cs="SimSun"/>
          <w:sz w:val="24"/>
          <w:szCs w:val="24"/>
        </w:rPr>
        <w:t xml:space="preserve"> </w:t>
      </w:r>
      <w:r>
        <w:rPr>
          <w:rFonts w:ascii="SimSun" w:hAnsi="SimSun" w:eastAsia="SimSun" w:cs="SimSun"/>
          <w:sz w:val="24"/>
          <w:szCs w:val="24"/>
          <w:spacing w:val="-9"/>
        </w:rPr>
        <w:t>为实施项目教学的线索，引导学生在解决问题的过程中经历分析思考、实践验证、反馈</w:t>
      </w:r>
      <w:r>
        <w:rPr>
          <w:rFonts w:ascii="SimSun" w:hAnsi="SimSun" w:eastAsia="SimSun" w:cs="SimSun"/>
          <w:sz w:val="24"/>
          <w:szCs w:val="24"/>
        </w:rPr>
        <w:t xml:space="preserve"> </w:t>
      </w:r>
      <w:r>
        <w:rPr>
          <w:rFonts w:ascii="SimSun" w:hAnsi="SimSun" w:eastAsia="SimSun" w:cs="SimSun"/>
          <w:sz w:val="24"/>
          <w:szCs w:val="24"/>
          <w:spacing w:val="-6"/>
        </w:rPr>
        <w:t>调整，逐步形成计算思维。</w:t>
      </w:r>
    </w:p>
    <w:p>
      <w:pPr>
        <w:ind w:right="2" w:firstLine="468"/>
        <w:spacing w:before="37" w:line="352" w:lineRule="auto"/>
        <w:jc w:val="both"/>
        <w:rPr>
          <w:rFonts w:ascii="SimSun" w:hAnsi="SimSun" w:eastAsia="SimSun" w:cs="SimSun"/>
          <w:sz w:val="24"/>
          <w:szCs w:val="24"/>
        </w:rPr>
      </w:pPr>
      <w:r>
        <w:rPr>
          <w:rFonts w:ascii="SimSun" w:hAnsi="SimSun" w:eastAsia="SimSun" w:cs="SimSun"/>
          <w:sz w:val="24"/>
          <w:szCs w:val="24"/>
          <w:spacing w:val="-9"/>
        </w:rPr>
        <w:t>在实施教学时，教师应根据学情创设数字化学习情境，有效利用数字化学习</w:t>
      </w:r>
      <w:r>
        <w:rPr>
          <w:rFonts w:ascii="SimSun" w:hAnsi="SimSun" w:eastAsia="SimSun" w:cs="SimSun"/>
          <w:sz w:val="24"/>
          <w:szCs w:val="24"/>
          <w:spacing w:val="-10"/>
        </w:rPr>
        <w:t>资源和</w:t>
      </w:r>
      <w:r>
        <w:rPr>
          <w:rFonts w:ascii="SimSun" w:hAnsi="SimSun" w:eastAsia="SimSun" w:cs="SimSun"/>
          <w:sz w:val="24"/>
          <w:szCs w:val="24"/>
        </w:rPr>
        <w:t xml:space="preserve"> </w:t>
      </w:r>
      <w:r>
        <w:rPr>
          <w:rFonts w:ascii="SimSun" w:hAnsi="SimSun" w:eastAsia="SimSun" w:cs="SimSun"/>
          <w:sz w:val="24"/>
          <w:szCs w:val="24"/>
          <w:spacing w:val="-9"/>
        </w:rPr>
        <w:t>工具，引导学生通过自主和协作学习，掌握与图形图像处理课程相关的知识和技能，体</w:t>
      </w:r>
      <w:r>
        <w:rPr>
          <w:rFonts w:ascii="SimSun" w:hAnsi="SimSun" w:eastAsia="SimSun" w:cs="SimSun"/>
          <w:sz w:val="24"/>
          <w:szCs w:val="24"/>
          <w:spacing w:val="3"/>
        </w:rPr>
        <w:t xml:space="preserve"> </w:t>
      </w:r>
      <w:r>
        <w:rPr>
          <w:rFonts w:ascii="SimSun" w:hAnsi="SimSun" w:eastAsia="SimSun" w:cs="SimSun"/>
          <w:sz w:val="24"/>
          <w:szCs w:val="24"/>
          <w:spacing w:val="-9"/>
        </w:rPr>
        <w:t>验职业岗位工作情境，创作个性化的图形图像处理应用作品或方案，分享学习内容和成</w:t>
      </w:r>
      <w:r>
        <w:rPr>
          <w:rFonts w:ascii="SimSun" w:hAnsi="SimSun" w:eastAsia="SimSun" w:cs="SimSun"/>
          <w:sz w:val="24"/>
          <w:szCs w:val="24"/>
          <w:spacing w:val="3"/>
        </w:rPr>
        <w:t xml:space="preserve"> </w:t>
      </w:r>
      <w:r>
        <w:rPr>
          <w:rFonts w:ascii="SimSun" w:hAnsi="SimSun" w:eastAsia="SimSun" w:cs="SimSun"/>
          <w:sz w:val="24"/>
          <w:szCs w:val="24"/>
          <w:spacing w:val="-6"/>
        </w:rPr>
        <w:t>果，进行创新创业实践，不断提升数字化学习与创新能力。</w:t>
      </w:r>
    </w:p>
    <w:p>
      <w:pPr>
        <w:ind w:left="4" w:firstLine="463"/>
        <w:spacing w:before="35" w:line="350" w:lineRule="auto"/>
        <w:jc w:val="both"/>
        <w:rPr>
          <w:rFonts w:ascii="SimSun" w:hAnsi="SimSun" w:eastAsia="SimSun" w:cs="SimSun"/>
          <w:sz w:val="24"/>
          <w:szCs w:val="24"/>
        </w:rPr>
      </w:pPr>
      <w:r>
        <w:rPr>
          <w:rFonts w:ascii="SimSun" w:hAnsi="SimSun" w:eastAsia="SimSun" w:cs="SimSun"/>
          <w:sz w:val="24"/>
          <w:szCs w:val="24"/>
          <w:spacing w:val="-9"/>
        </w:rPr>
        <w:t>在实施教学时，教师要结合教学内容，引导学生发掘、观察实际生产、生活中的典</w:t>
      </w:r>
      <w:r>
        <w:rPr>
          <w:rFonts w:ascii="SimSun" w:hAnsi="SimSun" w:eastAsia="SimSun" w:cs="SimSun"/>
          <w:sz w:val="24"/>
          <w:szCs w:val="24"/>
        </w:rPr>
        <w:t xml:space="preserve"> </w:t>
      </w:r>
      <w:r>
        <w:rPr>
          <w:rFonts w:ascii="SimSun" w:hAnsi="SimSun" w:eastAsia="SimSun" w:cs="SimSun"/>
          <w:sz w:val="24"/>
          <w:szCs w:val="24"/>
          <w:spacing w:val="-9"/>
        </w:rPr>
        <w:t>型案例，鼓励学生在复杂的图形图像处理应用情境中，通过思考、辨析，做出正确</w:t>
      </w:r>
      <w:r>
        <w:rPr>
          <w:rFonts w:ascii="SimSun" w:hAnsi="SimSun" w:eastAsia="SimSun" w:cs="SimSun"/>
          <w:sz w:val="24"/>
          <w:szCs w:val="24"/>
          <w:spacing w:val="-10"/>
        </w:rPr>
        <w:t>的思</w:t>
      </w:r>
      <w:r>
        <w:rPr>
          <w:rFonts w:ascii="SimSun" w:hAnsi="SimSun" w:eastAsia="SimSun" w:cs="SimSun"/>
          <w:sz w:val="24"/>
          <w:szCs w:val="24"/>
        </w:rPr>
        <w:t xml:space="preserve"> </w:t>
      </w:r>
      <w:r>
        <w:rPr>
          <w:rFonts w:ascii="SimSun" w:hAnsi="SimSun" w:eastAsia="SimSun" w:cs="SimSun"/>
          <w:sz w:val="24"/>
          <w:szCs w:val="24"/>
          <w:spacing w:val="-6"/>
        </w:rPr>
        <w:t>维判断和行为选择，履行信息社会责任，自觉践行社会主义核心价</w:t>
      </w:r>
      <w:r>
        <w:rPr>
          <w:rFonts w:ascii="SimSun" w:hAnsi="SimSun" w:eastAsia="SimSun" w:cs="SimSun"/>
          <w:sz w:val="24"/>
          <w:szCs w:val="24"/>
          <w:spacing w:val="-7"/>
        </w:rPr>
        <w:t>值观。</w:t>
      </w:r>
    </w:p>
    <w:p>
      <w:pPr>
        <w:pStyle w:val="BodyText"/>
        <w:spacing w:line="396" w:lineRule="auto"/>
        <w:rPr/>
      </w:pPr>
      <w:r/>
    </w:p>
    <w:p>
      <w:pPr>
        <w:ind w:left="479"/>
        <w:spacing w:before="78" w:line="213" w:lineRule="auto"/>
        <w:outlineLvl w:val="2"/>
        <w:rPr>
          <w:rFonts w:ascii="SimHei" w:hAnsi="SimHei" w:eastAsia="SimHei" w:cs="SimHei"/>
          <w:sz w:val="24"/>
          <w:szCs w:val="24"/>
        </w:rPr>
      </w:pPr>
      <w:r>
        <w:rPr>
          <w:rFonts w:ascii="SimHei" w:hAnsi="SimHei" w:eastAsia="SimHei" w:cs="SimHei"/>
          <w:sz w:val="24"/>
          <w:szCs w:val="24"/>
          <w:b/>
          <w:bCs/>
          <w:spacing w:val="-3"/>
        </w:rPr>
        <w:t>2.立足岗位需求，培养信息能力</w:t>
      </w:r>
    </w:p>
    <w:p>
      <w:pPr>
        <w:ind w:firstLine="468"/>
        <w:spacing w:before="187" w:line="354" w:lineRule="auto"/>
        <w:jc w:val="both"/>
        <w:rPr>
          <w:rFonts w:ascii="SimSun" w:hAnsi="SimSun" w:eastAsia="SimSun" w:cs="SimSun"/>
          <w:sz w:val="24"/>
          <w:szCs w:val="24"/>
        </w:rPr>
      </w:pPr>
      <w:r>
        <w:rPr>
          <w:rFonts w:ascii="SimSun" w:hAnsi="SimSun" w:eastAsia="SimSun" w:cs="SimSun"/>
          <w:sz w:val="24"/>
          <w:szCs w:val="24"/>
          <w:spacing w:val="-9"/>
        </w:rPr>
        <w:t>在实施教学时，学校和教师应依托产教融合与校企合作，立足职业岗位需求</w:t>
      </w:r>
      <w:r>
        <w:rPr>
          <w:rFonts w:ascii="SimSun" w:hAnsi="SimSun" w:eastAsia="SimSun" w:cs="SimSun"/>
          <w:sz w:val="24"/>
          <w:szCs w:val="24"/>
          <w:spacing w:val="-10"/>
        </w:rPr>
        <w:t>，通过</w:t>
      </w:r>
      <w:r>
        <w:rPr>
          <w:rFonts w:ascii="SimSun" w:hAnsi="SimSun" w:eastAsia="SimSun" w:cs="SimSun"/>
          <w:sz w:val="24"/>
          <w:szCs w:val="24"/>
        </w:rPr>
        <w:t xml:space="preserve"> </w:t>
      </w:r>
      <w:r>
        <w:rPr>
          <w:rFonts w:ascii="SimSun" w:hAnsi="SimSun" w:eastAsia="SimSun" w:cs="SimSun"/>
          <w:sz w:val="24"/>
          <w:szCs w:val="24"/>
          <w:spacing w:val="-9"/>
        </w:rPr>
        <w:t>课程内容的扩展延伸，结合学生所学专业，将图形图像处理的课程学习与学生的职业发</w:t>
      </w:r>
      <w:r>
        <w:rPr>
          <w:rFonts w:ascii="SimSun" w:hAnsi="SimSun" w:eastAsia="SimSun" w:cs="SimSun"/>
          <w:sz w:val="24"/>
          <w:szCs w:val="24"/>
          <w:spacing w:val="3"/>
        </w:rPr>
        <w:t xml:space="preserve"> </w:t>
      </w:r>
      <w:r>
        <w:rPr>
          <w:rFonts w:ascii="SimSun" w:hAnsi="SimSun" w:eastAsia="SimSun" w:cs="SimSun"/>
          <w:sz w:val="24"/>
          <w:szCs w:val="24"/>
          <w:spacing w:val="-9"/>
        </w:rPr>
        <w:t>展需求深度融合。要以源自生产、生活实际的实践项目为引领、以典型任务为驱动，通</w:t>
      </w:r>
      <w:r>
        <w:rPr>
          <w:rFonts w:ascii="SimSun" w:hAnsi="SimSun" w:eastAsia="SimSun" w:cs="SimSun"/>
          <w:sz w:val="24"/>
          <w:szCs w:val="24"/>
          <w:spacing w:val="6"/>
        </w:rPr>
        <w:t xml:space="preserve"> </w:t>
      </w:r>
      <w:r>
        <w:rPr>
          <w:rFonts w:ascii="SimSun" w:hAnsi="SimSun" w:eastAsia="SimSun" w:cs="SimSun"/>
          <w:sz w:val="24"/>
          <w:szCs w:val="24"/>
          <w:spacing w:val="-6"/>
        </w:rPr>
        <w:t>过情境创设、任务部署、引导示范、实践训练、疑难解析 、拓展迁移等教学环节，引</w:t>
      </w:r>
      <w:r>
        <w:rPr>
          <w:rFonts w:ascii="SimSun" w:hAnsi="SimSun" w:eastAsia="SimSun" w:cs="SimSun"/>
          <w:sz w:val="24"/>
          <w:szCs w:val="24"/>
          <w:spacing w:val="9"/>
        </w:rPr>
        <w:t xml:space="preserve"> </w:t>
      </w:r>
      <w:r>
        <w:rPr>
          <w:rFonts w:ascii="SimSun" w:hAnsi="SimSun" w:eastAsia="SimSun" w:cs="SimSun"/>
          <w:sz w:val="24"/>
          <w:szCs w:val="24"/>
          <w:spacing w:val="-9"/>
        </w:rPr>
        <w:t>导学生综合了解图形图像处理和与之关联的业务知识，掌握不同职业岗位和任务情境中</w:t>
      </w:r>
    </w:p>
    <w:p>
      <w:pPr>
        <w:spacing w:line="354" w:lineRule="auto"/>
        <w:sectPr>
          <w:footerReference w:type="default" r:id="rId170"/>
          <w:pgSz w:w="11906" w:h="16839"/>
          <w:pgMar w:top="1431" w:right="1410" w:bottom="1335" w:left="1710" w:header="0" w:footer="1169" w:gutter="0"/>
        </w:sectPr>
        <w:rPr>
          <w:rFonts w:ascii="SimSun" w:hAnsi="SimSun" w:eastAsia="SimSun" w:cs="SimSun"/>
          <w:sz w:val="24"/>
          <w:szCs w:val="24"/>
        </w:rPr>
      </w:pPr>
    </w:p>
    <w:p>
      <w:pPr>
        <w:ind w:left="19" w:right="47" w:hanging="19"/>
        <w:spacing w:before="304" w:line="345" w:lineRule="auto"/>
        <w:rPr>
          <w:rFonts w:ascii="SimSun" w:hAnsi="SimSun" w:eastAsia="SimSun" w:cs="SimSun"/>
          <w:sz w:val="24"/>
          <w:szCs w:val="24"/>
        </w:rPr>
      </w:pPr>
      <w:r>
        <w:rPr>
          <w:rFonts w:ascii="SimSun" w:hAnsi="SimSun" w:eastAsia="SimSun" w:cs="SimSun"/>
          <w:sz w:val="24"/>
          <w:szCs w:val="24"/>
          <w:spacing w:val="-9"/>
        </w:rPr>
        <w:t>运用图形图像处理解决问题的综合技能；在问题的解决过程中，培养学生适应职业发展</w:t>
      </w:r>
      <w:r>
        <w:rPr>
          <w:rFonts w:ascii="SimSun" w:hAnsi="SimSun" w:eastAsia="SimSun" w:cs="SimSun"/>
          <w:sz w:val="24"/>
          <w:szCs w:val="24"/>
          <w:spacing w:val="2"/>
        </w:rPr>
        <w:t xml:space="preserve"> </w:t>
      </w:r>
      <w:r>
        <w:rPr>
          <w:rFonts w:ascii="SimSun" w:hAnsi="SimSun" w:eastAsia="SimSun" w:cs="SimSun"/>
          <w:sz w:val="24"/>
          <w:szCs w:val="24"/>
          <w:spacing w:val="-9"/>
        </w:rPr>
        <w:t>的信息能力。</w:t>
      </w:r>
    </w:p>
    <w:p>
      <w:pPr>
        <w:pStyle w:val="BodyText"/>
        <w:spacing w:line="395" w:lineRule="auto"/>
        <w:rPr/>
      </w:pPr>
      <w:r/>
    </w:p>
    <w:p>
      <w:pPr>
        <w:ind w:left="480"/>
        <w:spacing w:before="78" w:line="213" w:lineRule="auto"/>
        <w:outlineLvl w:val="2"/>
        <w:rPr>
          <w:rFonts w:ascii="SimHei" w:hAnsi="SimHei" w:eastAsia="SimHei" w:cs="SimHei"/>
          <w:sz w:val="24"/>
          <w:szCs w:val="24"/>
        </w:rPr>
      </w:pPr>
      <w:r>
        <w:rPr>
          <w:rFonts w:ascii="SimHei" w:hAnsi="SimHei" w:eastAsia="SimHei" w:cs="SimHei"/>
          <w:sz w:val="24"/>
          <w:szCs w:val="24"/>
          <w:b/>
          <w:bCs/>
          <w:spacing w:val="-3"/>
        </w:rPr>
        <w:t>3.体现职业教育特点，注重实践技能训练</w:t>
      </w:r>
    </w:p>
    <w:p>
      <w:pPr>
        <w:ind w:right="44" w:firstLine="467"/>
        <w:spacing w:before="191" w:line="350" w:lineRule="auto"/>
        <w:jc w:val="both"/>
        <w:rPr>
          <w:rFonts w:ascii="SimSun" w:hAnsi="SimSun" w:eastAsia="SimSun" w:cs="SimSun"/>
          <w:sz w:val="24"/>
          <w:szCs w:val="24"/>
        </w:rPr>
      </w:pPr>
      <w:r>
        <w:rPr>
          <w:rFonts w:ascii="SimSun" w:hAnsi="SimSun" w:eastAsia="SimSun" w:cs="SimSun"/>
          <w:sz w:val="24"/>
          <w:szCs w:val="24"/>
          <w:spacing w:val="-3"/>
        </w:rPr>
        <w:t>在实施教学时，教师要遵循技术技能人才培养规律，坚</w:t>
      </w:r>
      <w:r>
        <w:rPr>
          <w:rFonts w:ascii="SimSun" w:hAnsi="SimSun" w:eastAsia="SimSun" w:cs="SimSun"/>
          <w:sz w:val="24"/>
          <w:szCs w:val="24"/>
          <w:spacing w:val="-4"/>
        </w:rPr>
        <w:t>持“做中学、做中教</w:t>
      </w:r>
      <w:r>
        <w:rPr>
          <w:rFonts w:ascii="SimSun" w:hAnsi="SimSun" w:eastAsia="SimSun" w:cs="SimSun"/>
          <w:sz w:val="24"/>
          <w:szCs w:val="24"/>
          <w:spacing w:val="29"/>
        </w:rPr>
        <w:t xml:space="preserve"> </w:t>
      </w:r>
      <w:r>
        <w:rPr>
          <w:rFonts w:ascii="SimSun" w:hAnsi="SimSun" w:eastAsia="SimSun" w:cs="SimSun"/>
          <w:sz w:val="24"/>
          <w:szCs w:val="24"/>
          <w:spacing w:val="-4"/>
        </w:rPr>
        <w:t>”,</w:t>
      </w:r>
      <w:r>
        <w:rPr>
          <w:rFonts w:ascii="SimSun" w:hAnsi="SimSun" w:eastAsia="SimSun" w:cs="SimSun"/>
          <w:sz w:val="24"/>
          <w:szCs w:val="24"/>
        </w:rPr>
        <w:t xml:space="preserve"> </w:t>
      </w:r>
      <w:r>
        <w:rPr>
          <w:rFonts w:ascii="SimSun" w:hAnsi="SimSun" w:eastAsia="SimSun" w:cs="SimSun"/>
          <w:sz w:val="24"/>
          <w:szCs w:val="24"/>
          <w:spacing w:val="-9"/>
        </w:rPr>
        <w:t>体现职业教育特点。在教学过程中，充分体现科学、技术、工程、人文艺术与数学等跨</w:t>
      </w:r>
      <w:r>
        <w:rPr>
          <w:rFonts w:ascii="SimSun" w:hAnsi="SimSun" w:eastAsia="SimSun" w:cs="SimSun"/>
          <w:sz w:val="24"/>
          <w:szCs w:val="24"/>
          <w:spacing w:val="5"/>
        </w:rPr>
        <w:t xml:space="preserve"> </w:t>
      </w:r>
      <w:r>
        <w:rPr>
          <w:rFonts w:ascii="SimSun" w:hAnsi="SimSun" w:eastAsia="SimSun" w:cs="SimSun"/>
          <w:sz w:val="24"/>
          <w:szCs w:val="24"/>
          <w:spacing w:val="-6"/>
        </w:rPr>
        <w:t>学科融合的教学理念，创新教学模式，增强知识学习与技能训练的互动性和趣味性。</w:t>
      </w:r>
    </w:p>
    <w:p>
      <w:pPr>
        <w:ind w:firstLine="468"/>
        <w:spacing w:before="32" w:line="354" w:lineRule="auto"/>
        <w:jc w:val="both"/>
        <w:rPr>
          <w:rFonts w:ascii="SimSun" w:hAnsi="SimSun" w:eastAsia="SimSun" w:cs="SimSun"/>
          <w:sz w:val="24"/>
          <w:szCs w:val="24"/>
        </w:rPr>
      </w:pPr>
      <w:r>
        <w:rPr>
          <w:rFonts w:ascii="SimSun" w:hAnsi="SimSun" w:eastAsia="SimSun" w:cs="SimSun"/>
          <w:sz w:val="24"/>
          <w:szCs w:val="24"/>
          <w:spacing w:val="-9"/>
        </w:rPr>
        <w:t>要合理安排基础模块与拓展模块的教学。基础模块教学要打好学生图形图像处</w:t>
      </w:r>
      <w:r>
        <w:rPr>
          <w:rFonts w:ascii="SimSun" w:hAnsi="SimSun" w:eastAsia="SimSun" w:cs="SimSun"/>
          <w:sz w:val="24"/>
          <w:szCs w:val="24"/>
          <w:spacing w:val="-10"/>
        </w:rPr>
        <w:t>理的</w:t>
      </w:r>
      <w:r>
        <w:rPr>
          <w:rFonts w:ascii="SimSun" w:hAnsi="SimSun" w:eastAsia="SimSun" w:cs="SimSun"/>
          <w:sz w:val="24"/>
          <w:szCs w:val="24"/>
        </w:rPr>
        <w:t xml:space="preserve"> </w:t>
      </w:r>
      <w:r>
        <w:rPr>
          <w:rFonts w:ascii="SimSun" w:hAnsi="SimSun" w:eastAsia="SimSun" w:cs="SimSun"/>
          <w:sz w:val="24"/>
          <w:szCs w:val="24"/>
          <w:spacing w:val="-9"/>
        </w:rPr>
        <w:t>基础，分层次实施不同水平的知识性教学、强化基础实践技能的训练，培养学生运用图</w:t>
      </w:r>
      <w:r>
        <w:rPr>
          <w:rFonts w:ascii="SimSun" w:hAnsi="SimSun" w:eastAsia="SimSun" w:cs="SimSun"/>
          <w:sz w:val="24"/>
          <w:szCs w:val="24"/>
          <w:spacing w:val="2"/>
        </w:rPr>
        <w:t xml:space="preserve"> </w:t>
      </w:r>
      <w:r>
        <w:rPr>
          <w:rFonts w:ascii="SimSun" w:hAnsi="SimSun" w:eastAsia="SimSun" w:cs="SimSun"/>
          <w:sz w:val="24"/>
          <w:szCs w:val="24"/>
          <w:spacing w:val="-9"/>
        </w:rPr>
        <w:t>形图像处理解决问题的基本能力。拓展模块要引导学生综合运用所学的知识和技能，强</w:t>
      </w:r>
      <w:r>
        <w:rPr>
          <w:rFonts w:ascii="SimSun" w:hAnsi="SimSun" w:eastAsia="SimSun" w:cs="SimSun"/>
          <w:sz w:val="24"/>
          <w:szCs w:val="24"/>
          <w:spacing w:val="5"/>
        </w:rPr>
        <w:t xml:space="preserve"> </w:t>
      </w:r>
      <w:r>
        <w:rPr>
          <w:rFonts w:ascii="SimSun" w:hAnsi="SimSun" w:eastAsia="SimSun" w:cs="SimSun"/>
          <w:sz w:val="24"/>
          <w:szCs w:val="24"/>
          <w:spacing w:val="-8"/>
        </w:rPr>
        <w:t>化职业岗位情境中综合实践技能的训练，熟练运用图形图像处理完成相关的职业任务，</w:t>
      </w:r>
      <w:r>
        <w:rPr>
          <w:rFonts w:ascii="SimSun" w:hAnsi="SimSun" w:eastAsia="SimSun" w:cs="SimSun"/>
          <w:sz w:val="24"/>
          <w:szCs w:val="24"/>
          <w:spacing w:val="11"/>
        </w:rPr>
        <w:t xml:space="preserve"> </w:t>
      </w:r>
      <w:r>
        <w:rPr>
          <w:rFonts w:ascii="SimSun" w:hAnsi="SimSun" w:eastAsia="SimSun" w:cs="SimSun"/>
          <w:sz w:val="24"/>
          <w:szCs w:val="24"/>
          <w:spacing w:val="-6"/>
        </w:rPr>
        <w:t>并培养所需的综合与迁移能力。</w:t>
      </w:r>
    </w:p>
    <w:p>
      <w:pPr>
        <w:pStyle w:val="BodyText"/>
        <w:spacing w:line="394" w:lineRule="auto"/>
        <w:rPr/>
      </w:pPr>
      <w:r/>
    </w:p>
    <w:p>
      <w:pPr>
        <w:ind w:left="474"/>
        <w:spacing w:before="78" w:line="213" w:lineRule="auto"/>
        <w:outlineLvl w:val="2"/>
        <w:rPr>
          <w:rFonts w:ascii="SimHei" w:hAnsi="SimHei" w:eastAsia="SimHei" w:cs="SimHei"/>
          <w:sz w:val="24"/>
          <w:szCs w:val="24"/>
        </w:rPr>
      </w:pPr>
      <w:r>
        <w:rPr>
          <w:rFonts w:ascii="SimHei" w:hAnsi="SimHei" w:eastAsia="SimHei" w:cs="SimHei"/>
          <w:sz w:val="24"/>
          <w:szCs w:val="24"/>
          <w:b/>
          <w:bCs/>
          <w:spacing w:val="-2"/>
        </w:rPr>
        <w:t>4.创设数字化学习情境，强化自主学习与创新能力</w:t>
      </w:r>
    </w:p>
    <w:p>
      <w:pPr>
        <w:ind w:right="44" w:firstLine="468"/>
        <w:spacing w:before="190" w:line="352" w:lineRule="auto"/>
        <w:rPr>
          <w:rFonts w:ascii="SimSun" w:hAnsi="SimSun" w:eastAsia="SimSun" w:cs="SimSun"/>
          <w:sz w:val="24"/>
          <w:szCs w:val="24"/>
        </w:rPr>
      </w:pPr>
      <w:r>
        <w:rPr>
          <w:rFonts w:ascii="SimSun" w:hAnsi="SimSun" w:eastAsia="SimSun" w:cs="SimSun"/>
          <w:sz w:val="24"/>
          <w:szCs w:val="24"/>
          <w:spacing w:val="-6"/>
        </w:rPr>
        <w:t>在实施教学时，教师要积极将信息化教学理念应用于教学实践中，充分运用 新一</w:t>
      </w:r>
      <w:r>
        <w:rPr>
          <w:rFonts w:ascii="SimSun" w:hAnsi="SimSun" w:eastAsia="SimSun" w:cs="SimSun"/>
          <w:sz w:val="24"/>
          <w:szCs w:val="24"/>
          <w:spacing w:val="12"/>
        </w:rPr>
        <w:t xml:space="preserve"> </w:t>
      </w:r>
      <w:r>
        <w:rPr>
          <w:rFonts w:ascii="SimSun" w:hAnsi="SimSun" w:eastAsia="SimSun" w:cs="SimSun"/>
          <w:sz w:val="24"/>
          <w:szCs w:val="24"/>
          <w:spacing w:val="-9"/>
        </w:rPr>
        <w:t>代图形图像处理手段、数字化教学资源和网络化、智能化的教学环境，突出教学重点、</w:t>
      </w:r>
      <w:r>
        <w:rPr>
          <w:rFonts w:ascii="SimSun" w:hAnsi="SimSun" w:eastAsia="SimSun" w:cs="SimSun"/>
          <w:sz w:val="24"/>
          <w:szCs w:val="24"/>
          <w:spacing w:val="6"/>
        </w:rPr>
        <w:t xml:space="preserve"> </w:t>
      </w:r>
      <w:r>
        <w:rPr>
          <w:rFonts w:ascii="SimSun" w:hAnsi="SimSun" w:eastAsia="SimSun" w:cs="SimSun"/>
          <w:sz w:val="24"/>
          <w:szCs w:val="24"/>
          <w:spacing w:val="-9"/>
        </w:rPr>
        <w:t>解决教学难点，优化教学过程，创设以学生为中心的学习情境，使图形图像处理课程的</w:t>
      </w:r>
      <w:r>
        <w:rPr>
          <w:rFonts w:ascii="SimSun" w:hAnsi="SimSun" w:eastAsia="SimSun" w:cs="SimSun"/>
          <w:sz w:val="24"/>
          <w:szCs w:val="24"/>
          <w:spacing w:val="6"/>
        </w:rPr>
        <w:t xml:space="preserve"> </w:t>
      </w:r>
      <w:r>
        <w:rPr>
          <w:rFonts w:ascii="SimSun" w:hAnsi="SimSun" w:eastAsia="SimSun" w:cs="SimSun"/>
          <w:sz w:val="24"/>
          <w:szCs w:val="24"/>
          <w:spacing w:val="-9"/>
        </w:rPr>
        <w:t>教学实施在教师角色、教学内容、教学方法、互动方式、考核与评</w:t>
      </w:r>
      <w:r>
        <w:rPr>
          <w:rFonts w:ascii="SimSun" w:hAnsi="SimSun" w:eastAsia="SimSun" w:cs="SimSun"/>
          <w:sz w:val="24"/>
          <w:szCs w:val="24"/>
          <w:spacing w:val="-10"/>
        </w:rPr>
        <w:t>价等方面有所创新。</w:t>
      </w:r>
    </w:p>
    <w:p>
      <w:pPr>
        <w:ind w:left="1" w:right="35" w:firstLine="463"/>
        <w:spacing w:before="35" w:line="355" w:lineRule="auto"/>
        <w:rPr>
          <w:rFonts w:ascii="SimSun" w:hAnsi="SimSun" w:eastAsia="SimSun" w:cs="SimSun"/>
          <w:sz w:val="24"/>
          <w:szCs w:val="24"/>
        </w:rPr>
      </w:pPr>
      <w:r>
        <w:rPr>
          <w:rFonts w:ascii="SimSun" w:hAnsi="SimSun" w:eastAsia="SimSun" w:cs="SimSun"/>
          <w:sz w:val="24"/>
          <w:szCs w:val="24"/>
          <w:spacing w:val="-12"/>
        </w:rPr>
        <w:t>要鼓励学生主动适应图形图像处理的发展，积极进行数字化学习与创新，自主探 索</w:t>
      </w:r>
      <w:r>
        <w:rPr>
          <w:rFonts w:ascii="SimSun" w:hAnsi="SimSun" w:eastAsia="SimSun" w:cs="SimSun"/>
          <w:sz w:val="24"/>
          <w:szCs w:val="24"/>
          <w:spacing w:val="5"/>
        </w:rPr>
        <w:t xml:space="preserve"> </w:t>
      </w:r>
      <w:r>
        <w:rPr>
          <w:rFonts w:ascii="SimSun" w:hAnsi="SimSun" w:eastAsia="SimSun" w:cs="SimSun"/>
          <w:sz w:val="24"/>
          <w:szCs w:val="24"/>
          <w:spacing w:val="-9"/>
        </w:rPr>
        <w:t>新的图形图像处理工具与手段，根据个人兴趣、能力确定学习内容和学习方式。教师要</w:t>
      </w:r>
      <w:r>
        <w:rPr>
          <w:rFonts w:ascii="SimSun" w:hAnsi="SimSun" w:eastAsia="SimSun" w:cs="SimSun"/>
          <w:sz w:val="24"/>
          <w:szCs w:val="24"/>
          <w:spacing w:val="4"/>
        </w:rPr>
        <w:t xml:space="preserve"> </w:t>
      </w:r>
      <w:r>
        <w:rPr>
          <w:rFonts w:ascii="SimSun" w:hAnsi="SimSun" w:eastAsia="SimSun" w:cs="SimSun"/>
          <w:sz w:val="24"/>
          <w:szCs w:val="24"/>
          <w:spacing w:val="-9"/>
        </w:rPr>
        <w:t>有效利用数字化学习情境，有机融合各种教学要素，合理设计教学环</w:t>
      </w:r>
      <w:r>
        <w:rPr>
          <w:rFonts w:ascii="SimSun" w:hAnsi="SimSun" w:eastAsia="SimSun" w:cs="SimSun"/>
          <w:sz w:val="24"/>
          <w:szCs w:val="24"/>
          <w:spacing w:val="-10"/>
        </w:rPr>
        <w:t>节，加强教与学全</w:t>
      </w:r>
      <w:r>
        <w:rPr>
          <w:rFonts w:ascii="SimSun" w:hAnsi="SimSun" w:eastAsia="SimSun" w:cs="SimSun"/>
          <w:sz w:val="24"/>
          <w:szCs w:val="24"/>
        </w:rPr>
        <w:t xml:space="preserve"> </w:t>
      </w:r>
      <w:r>
        <w:rPr>
          <w:rFonts w:ascii="SimSun" w:hAnsi="SimSun" w:eastAsia="SimSun" w:cs="SimSun"/>
          <w:sz w:val="24"/>
          <w:szCs w:val="24"/>
          <w:spacing w:val="4"/>
        </w:rPr>
        <w:t>过程的信息采集与诊断分析，调动学生的主观能动性，强化学生的自主学习能力，</w:t>
      </w:r>
      <w:r>
        <w:rPr>
          <w:rFonts w:ascii="SimSun" w:hAnsi="SimSun" w:eastAsia="SimSun" w:cs="SimSun"/>
          <w:sz w:val="24"/>
          <w:szCs w:val="24"/>
          <w:spacing w:val="6"/>
        </w:rPr>
        <w:t xml:space="preserve"> </w:t>
      </w:r>
      <w:r>
        <w:rPr>
          <w:rFonts w:ascii="SimSun" w:hAnsi="SimSun" w:eastAsia="SimSun" w:cs="SimSun"/>
          <w:sz w:val="24"/>
          <w:szCs w:val="24"/>
          <w:spacing w:val="4"/>
        </w:rPr>
        <w:t>促进教与学、教与教、学与学的互动，不断提高教</w:t>
      </w:r>
      <w:r>
        <w:rPr>
          <w:rFonts w:ascii="SimSun" w:hAnsi="SimSun" w:eastAsia="SimSun" w:cs="SimSun"/>
          <w:sz w:val="24"/>
          <w:szCs w:val="24"/>
          <w:spacing w:val="3"/>
        </w:rPr>
        <w:t>学效率与教学质量。要引导学生</w:t>
      </w:r>
      <w:r>
        <w:rPr>
          <w:rFonts w:ascii="SimSun" w:hAnsi="SimSun" w:eastAsia="SimSun" w:cs="SimSun"/>
          <w:sz w:val="24"/>
          <w:szCs w:val="24"/>
        </w:rPr>
        <w:t xml:space="preserve"> </w:t>
      </w:r>
      <w:r>
        <w:rPr>
          <w:rFonts w:ascii="SimSun" w:hAnsi="SimSun" w:eastAsia="SimSun" w:cs="SimSun"/>
          <w:sz w:val="24"/>
          <w:szCs w:val="24"/>
          <w:spacing w:val="4"/>
        </w:rPr>
        <w:t>充分运用图形图像处理进行创新创业实践，培</w:t>
      </w:r>
      <w:r>
        <w:rPr>
          <w:rFonts w:ascii="SimSun" w:hAnsi="SimSun" w:eastAsia="SimSun" w:cs="SimSun"/>
          <w:sz w:val="24"/>
          <w:szCs w:val="24"/>
          <w:spacing w:val="3"/>
        </w:rPr>
        <w:t>养个性化、创新性思维。</w:t>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520"/>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6"/>
        </w:rPr>
        <w:t>（二）学业水平评价</w:t>
      </w:r>
    </w:p>
    <w:p>
      <w:pPr>
        <w:spacing w:line="222" w:lineRule="auto"/>
        <w:sectPr>
          <w:footerReference w:type="default" r:id="rId171"/>
          <w:pgSz w:w="11906" w:h="16839"/>
          <w:pgMar w:top="1431" w:right="1366" w:bottom="1335" w:left="1710" w:header="0" w:footer="1169" w:gutter="0"/>
        </w:sectPr>
        <w:rPr>
          <w:rFonts w:ascii="FangSong" w:hAnsi="FangSong" w:eastAsia="FangSong" w:cs="FangSong"/>
          <w:sz w:val="30"/>
          <w:szCs w:val="30"/>
        </w:rPr>
      </w:pPr>
    </w:p>
    <w:p>
      <w:pPr>
        <w:pStyle w:val="BodyText"/>
        <w:spacing w:line="286" w:lineRule="auto"/>
        <w:rPr/>
      </w:pPr>
      <w:r/>
    </w:p>
    <w:p>
      <w:pPr>
        <w:pStyle w:val="BodyText"/>
        <w:spacing w:line="286" w:lineRule="auto"/>
        <w:rPr/>
      </w:pPr>
      <w:r/>
    </w:p>
    <w:p>
      <w:pPr>
        <w:pStyle w:val="BodyText"/>
        <w:spacing w:line="286" w:lineRule="auto"/>
        <w:rPr/>
      </w:pPr>
      <w:r/>
    </w:p>
    <w:p>
      <w:pPr>
        <w:ind w:right="17" w:firstLine="503"/>
        <w:spacing w:before="78" w:line="353" w:lineRule="auto"/>
        <w:jc w:val="both"/>
        <w:rPr>
          <w:rFonts w:ascii="SimSun" w:hAnsi="SimSun" w:eastAsia="SimSun" w:cs="SimSun"/>
          <w:sz w:val="24"/>
          <w:szCs w:val="24"/>
        </w:rPr>
      </w:pPr>
      <w:r>
        <w:rPr>
          <w:rFonts w:ascii="SimSun" w:hAnsi="SimSun" w:eastAsia="SimSun" w:cs="SimSun"/>
          <w:sz w:val="24"/>
          <w:szCs w:val="24"/>
          <w:spacing w:val="-4"/>
        </w:rPr>
        <w:t>学业水平评价应基于图形图像处理学科核心素养展开，既利于学生学习、也利于</w:t>
      </w:r>
      <w:r>
        <w:rPr>
          <w:rFonts w:ascii="SimSun" w:hAnsi="SimSun" w:eastAsia="SimSun" w:cs="SimSun"/>
          <w:sz w:val="24"/>
          <w:szCs w:val="24"/>
          <w:spacing w:val="4"/>
        </w:rPr>
        <w:t xml:space="preserve"> </w:t>
      </w:r>
      <w:r>
        <w:rPr>
          <w:rFonts w:ascii="SimSun" w:hAnsi="SimSun" w:eastAsia="SimSun" w:cs="SimSun"/>
          <w:sz w:val="24"/>
          <w:szCs w:val="24"/>
          <w:spacing w:val="-9"/>
        </w:rPr>
        <w:t>教学活动的开展。评价内容要从关注学生知识技能的掌握向解决问题</w:t>
      </w:r>
      <w:r>
        <w:rPr>
          <w:rFonts w:ascii="SimSun" w:hAnsi="SimSun" w:eastAsia="SimSun" w:cs="SimSun"/>
          <w:sz w:val="24"/>
          <w:szCs w:val="24"/>
          <w:spacing w:val="-10"/>
        </w:rPr>
        <w:t>的综合能力的提升</w:t>
      </w:r>
      <w:r>
        <w:rPr>
          <w:rFonts w:ascii="SimSun" w:hAnsi="SimSun" w:eastAsia="SimSun" w:cs="SimSun"/>
          <w:sz w:val="24"/>
          <w:szCs w:val="24"/>
        </w:rPr>
        <w:t xml:space="preserve"> </w:t>
      </w:r>
      <w:r>
        <w:rPr>
          <w:rFonts w:ascii="SimSun" w:hAnsi="SimSun" w:eastAsia="SimSun" w:cs="SimSun"/>
          <w:sz w:val="24"/>
          <w:szCs w:val="24"/>
          <w:spacing w:val="-9"/>
        </w:rPr>
        <w:t>转变，兼顾学生认知、协作和创新能力的发展。要通过评价的</w:t>
      </w:r>
      <w:r>
        <w:rPr>
          <w:rFonts w:ascii="SimSun" w:hAnsi="SimSun" w:eastAsia="SimSun" w:cs="SimSun"/>
          <w:sz w:val="24"/>
          <w:szCs w:val="24"/>
          <w:spacing w:val="-10"/>
        </w:rPr>
        <w:t>合理实施，激发学生学习</w:t>
      </w:r>
      <w:r>
        <w:rPr>
          <w:rFonts w:ascii="SimSun" w:hAnsi="SimSun" w:eastAsia="SimSun" w:cs="SimSun"/>
          <w:sz w:val="24"/>
          <w:szCs w:val="24"/>
        </w:rPr>
        <w:t xml:space="preserve"> </w:t>
      </w:r>
      <w:r>
        <w:rPr>
          <w:rFonts w:ascii="SimSun" w:hAnsi="SimSun" w:eastAsia="SimSun" w:cs="SimSun"/>
          <w:sz w:val="24"/>
          <w:szCs w:val="24"/>
          <w:spacing w:val="-8"/>
        </w:rPr>
        <w:t>兴趣，帮助教师调控教学内容与进程，促进学生图形图像处理技术的提升。</w:t>
      </w:r>
    </w:p>
    <w:p>
      <w:pPr>
        <w:pStyle w:val="BodyText"/>
        <w:spacing w:line="263" w:lineRule="auto"/>
        <w:rPr/>
      </w:pPr>
      <w:r/>
    </w:p>
    <w:p>
      <w:pPr>
        <w:pStyle w:val="BodyText"/>
        <w:spacing w:line="263" w:lineRule="auto"/>
        <w:rPr/>
      </w:pPr>
      <w:r/>
    </w:p>
    <w:p>
      <w:pPr>
        <w:pStyle w:val="BodyText"/>
        <w:spacing w:line="264" w:lineRule="auto"/>
        <w:rPr/>
      </w:pPr>
      <w:r/>
    </w:p>
    <w:p>
      <w:pPr>
        <w:ind w:left="484"/>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1.评价原则</w:t>
      </w:r>
    </w:p>
    <w:p>
      <w:pPr>
        <w:ind w:right="46" w:firstLine="499"/>
        <w:spacing w:before="180" w:line="352" w:lineRule="auto"/>
        <w:jc w:val="both"/>
        <w:rPr>
          <w:rFonts w:ascii="SimSun" w:hAnsi="SimSun" w:eastAsia="SimSun" w:cs="SimSun"/>
          <w:sz w:val="24"/>
          <w:szCs w:val="24"/>
        </w:rPr>
      </w:pPr>
      <w:r>
        <w:rPr>
          <w:rFonts w:ascii="SimSun" w:hAnsi="SimSun" w:eastAsia="SimSun" w:cs="SimSun"/>
          <w:sz w:val="24"/>
          <w:szCs w:val="24"/>
          <w:spacing w:val="-11"/>
        </w:rPr>
        <w:t>评价要发挥诊断、反馈、激励、导向的功能，客观、综合反映学生的学业水</w:t>
      </w:r>
      <w:r>
        <w:rPr>
          <w:rFonts w:ascii="SimSun" w:hAnsi="SimSun" w:eastAsia="SimSun" w:cs="SimSun"/>
          <w:sz w:val="24"/>
          <w:szCs w:val="24"/>
          <w:spacing w:val="-12"/>
        </w:rPr>
        <w:t>平。应</w:t>
      </w:r>
      <w:r>
        <w:rPr>
          <w:rFonts w:ascii="SimSun" w:hAnsi="SimSun" w:eastAsia="SimSun" w:cs="SimSun"/>
          <w:sz w:val="24"/>
          <w:szCs w:val="24"/>
        </w:rPr>
        <w:t xml:space="preserve"> </w:t>
      </w:r>
      <w:r>
        <w:rPr>
          <w:rFonts w:ascii="SimSun" w:hAnsi="SimSun" w:eastAsia="SimSun" w:cs="SimSun"/>
          <w:sz w:val="24"/>
          <w:szCs w:val="24"/>
          <w:spacing w:val="-10"/>
        </w:rPr>
        <w:t>通过灵活多样的评价方式激励和引导学生学习，鼓励自主学习。要通过科学的评价</w:t>
      </w:r>
      <w:r>
        <w:rPr>
          <w:rFonts w:ascii="SimSun" w:hAnsi="SimSun" w:eastAsia="SimSun" w:cs="SimSun"/>
          <w:sz w:val="24"/>
          <w:szCs w:val="24"/>
          <w:spacing w:val="-11"/>
        </w:rPr>
        <w:t>，渗</w:t>
      </w:r>
      <w:r>
        <w:rPr>
          <w:rFonts w:ascii="SimSun" w:hAnsi="SimSun" w:eastAsia="SimSun" w:cs="SimSun"/>
          <w:sz w:val="24"/>
          <w:szCs w:val="24"/>
        </w:rPr>
        <w:t xml:space="preserve"> </w:t>
      </w:r>
      <w:r>
        <w:rPr>
          <w:rFonts w:ascii="SimSun" w:hAnsi="SimSun" w:eastAsia="SimSun" w:cs="SimSun"/>
          <w:sz w:val="24"/>
          <w:szCs w:val="24"/>
          <w:spacing w:val="-4"/>
        </w:rPr>
        <w:t>透成长性思维理念，激发学生关注、学习最新图形图像处理的兴趣，帮助学生树立自</w:t>
      </w:r>
      <w:r>
        <w:rPr>
          <w:rFonts w:ascii="SimSun" w:hAnsi="SimSun" w:eastAsia="SimSun" w:cs="SimSun"/>
          <w:sz w:val="24"/>
          <w:szCs w:val="24"/>
          <w:spacing w:val="6"/>
        </w:rPr>
        <w:t xml:space="preserve"> </w:t>
      </w:r>
      <w:r>
        <w:rPr>
          <w:rFonts w:ascii="SimSun" w:hAnsi="SimSun" w:eastAsia="SimSun" w:cs="SimSun"/>
          <w:sz w:val="24"/>
          <w:szCs w:val="24"/>
          <w:spacing w:val="-6"/>
        </w:rPr>
        <w:t>信心，提高学生的自我成就感。</w:t>
      </w:r>
    </w:p>
    <w:p>
      <w:pPr>
        <w:ind w:left="1" w:right="46" w:firstLine="498"/>
        <w:spacing w:before="39" w:line="353" w:lineRule="auto"/>
        <w:jc w:val="both"/>
        <w:rPr>
          <w:rFonts w:ascii="SimSun" w:hAnsi="SimSun" w:eastAsia="SimSun" w:cs="SimSun"/>
          <w:sz w:val="24"/>
          <w:szCs w:val="24"/>
        </w:rPr>
      </w:pPr>
      <w:r>
        <w:rPr>
          <w:rFonts w:ascii="SimSun" w:hAnsi="SimSun" w:eastAsia="SimSun" w:cs="SimSun"/>
          <w:sz w:val="24"/>
          <w:szCs w:val="24"/>
          <w:spacing w:val="-11"/>
        </w:rPr>
        <w:t>评价应重点关注学生图形图像处理实践操作技能的培养，全面考查学生利用</w:t>
      </w:r>
      <w:r>
        <w:rPr>
          <w:rFonts w:ascii="SimSun" w:hAnsi="SimSun" w:eastAsia="SimSun" w:cs="SimSun"/>
          <w:sz w:val="24"/>
          <w:szCs w:val="24"/>
          <w:spacing w:val="-12"/>
        </w:rPr>
        <w:t>图形图</w:t>
      </w:r>
      <w:r>
        <w:rPr>
          <w:rFonts w:ascii="SimSun" w:hAnsi="SimSun" w:eastAsia="SimSun" w:cs="SimSun"/>
          <w:sz w:val="24"/>
          <w:szCs w:val="24"/>
        </w:rPr>
        <w:t xml:space="preserve"> </w:t>
      </w:r>
      <w:r>
        <w:rPr>
          <w:rFonts w:ascii="SimSun" w:hAnsi="SimSun" w:eastAsia="SimSun" w:cs="SimSun"/>
          <w:sz w:val="24"/>
          <w:szCs w:val="24"/>
          <w:spacing w:val="-10"/>
        </w:rPr>
        <w:t>像处理解决具体问题的能力和图形图像处理应用的熟练程度。在呈现评价结果时，多采</w:t>
      </w:r>
      <w:r>
        <w:rPr>
          <w:rFonts w:ascii="SimSun" w:hAnsi="SimSun" w:eastAsia="SimSun" w:cs="SimSun"/>
          <w:sz w:val="24"/>
          <w:szCs w:val="24"/>
        </w:rPr>
        <w:t xml:space="preserve"> </w:t>
      </w:r>
      <w:r>
        <w:rPr>
          <w:rFonts w:ascii="SimSun" w:hAnsi="SimSun" w:eastAsia="SimSun" w:cs="SimSun"/>
          <w:sz w:val="24"/>
          <w:szCs w:val="24"/>
          <w:spacing w:val="-10"/>
        </w:rPr>
        <w:t>用评价报告、学习建议等方式，适当采用鼓励性语言，激发学生内在学习动机，帮助学</w:t>
      </w:r>
      <w:r>
        <w:rPr>
          <w:rFonts w:ascii="SimSun" w:hAnsi="SimSun" w:eastAsia="SimSun" w:cs="SimSun"/>
          <w:sz w:val="24"/>
          <w:szCs w:val="24"/>
        </w:rPr>
        <w:t xml:space="preserve"> </w:t>
      </w:r>
      <w:r>
        <w:rPr>
          <w:rFonts w:ascii="SimSun" w:hAnsi="SimSun" w:eastAsia="SimSun" w:cs="SimSun"/>
          <w:sz w:val="24"/>
          <w:szCs w:val="24"/>
          <w:spacing w:val="-10"/>
        </w:rPr>
        <w:t>生明确自己的不足和努力方向。评价内容与手段要有利于学生学习，要引导教师利用评</w:t>
      </w:r>
      <w:r>
        <w:rPr>
          <w:rFonts w:ascii="SimSun" w:hAnsi="SimSun" w:eastAsia="SimSun" w:cs="SimSun"/>
          <w:sz w:val="24"/>
          <w:szCs w:val="24"/>
        </w:rPr>
        <w:t xml:space="preserve"> </w:t>
      </w:r>
      <w:r>
        <w:rPr>
          <w:rFonts w:ascii="SimSun" w:hAnsi="SimSun" w:eastAsia="SimSun" w:cs="SimSun"/>
          <w:sz w:val="24"/>
          <w:szCs w:val="24"/>
          <w:spacing w:val="-8"/>
        </w:rPr>
        <w:t>价结果来诊断和改进自己的教学，发挥评价与教学的相互促进作用。</w:t>
      </w:r>
    </w:p>
    <w:p>
      <w:pPr>
        <w:ind w:left="5" w:right="12" w:firstLine="472"/>
        <w:spacing w:before="39" w:line="354" w:lineRule="auto"/>
        <w:jc w:val="both"/>
        <w:rPr>
          <w:rFonts w:ascii="SimSun" w:hAnsi="SimSun" w:eastAsia="SimSun" w:cs="SimSun"/>
          <w:sz w:val="24"/>
          <w:szCs w:val="24"/>
        </w:rPr>
      </w:pPr>
      <w:r>
        <w:rPr>
          <w:rFonts w:ascii="SimSun" w:hAnsi="SimSun" w:eastAsia="SimSun" w:cs="SimSun"/>
          <w:sz w:val="24"/>
          <w:szCs w:val="24"/>
          <w:spacing w:val="-3"/>
        </w:rPr>
        <w:t>评价要面向全体学生，注重学生主体作用的发挥，要让学生明确评价目标，参与</w:t>
      </w:r>
      <w:r>
        <w:rPr>
          <w:rFonts w:ascii="SimSun" w:hAnsi="SimSun" w:eastAsia="SimSun" w:cs="SimSun"/>
          <w:sz w:val="24"/>
          <w:szCs w:val="24"/>
        </w:rPr>
        <w:t xml:space="preserve"> </w:t>
      </w:r>
      <w:r>
        <w:rPr>
          <w:rFonts w:ascii="SimSun" w:hAnsi="SimSun" w:eastAsia="SimSun" w:cs="SimSun"/>
          <w:sz w:val="24"/>
          <w:szCs w:val="24"/>
          <w:spacing w:val="-9"/>
        </w:rPr>
        <w:t>评价标准的制订，通过评价信息的收集和评价结果的交流，成为评</w:t>
      </w:r>
      <w:r>
        <w:rPr>
          <w:rFonts w:ascii="SimSun" w:hAnsi="SimSun" w:eastAsia="SimSun" w:cs="SimSun"/>
          <w:sz w:val="24"/>
          <w:szCs w:val="24"/>
          <w:spacing w:val="-10"/>
        </w:rPr>
        <w:t>价过程的参与者。要</w:t>
      </w:r>
      <w:r>
        <w:rPr>
          <w:rFonts w:ascii="SimSun" w:hAnsi="SimSun" w:eastAsia="SimSun" w:cs="SimSun"/>
          <w:sz w:val="24"/>
          <w:szCs w:val="24"/>
        </w:rPr>
        <w:t xml:space="preserve"> </w:t>
      </w:r>
      <w:r>
        <w:rPr>
          <w:rFonts w:ascii="SimSun" w:hAnsi="SimSun" w:eastAsia="SimSun" w:cs="SimSun"/>
          <w:sz w:val="24"/>
          <w:szCs w:val="24"/>
          <w:spacing w:val="-9"/>
        </w:rPr>
        <w:t>以多样化的评价促进学生本学科核心素养的提升，将教师评价、学</w:t>
      </w:r>
      <w:r>
        <w:rPr>
          <w:rFonts w:ascii="SimSun" w:hAnsi="SimSun" w:eastAsia="SimSun" w:cs="SimSun"/>
          <w:sz w:val="24"/>
          <w:szCs w:val="24"/>
          <w:spacing w:val="-10"/>
        </w:rPr>
        <w:t>生自评和学生互评相</w:t>
      </w:r>
      <w:r>
        <w:rPr>
          <w:rFonts w:ascii="SimSun" w:hAnsi="SimSun" w:eastAsia="SimSun" w:cs="SimSun"/>
          <w:sz w:val="24"/>
          <w:szCs w:val="24"/>
        </w:rPr>
        <w:t xml:space="preserve"> </w:t>
      </w:r>
      <w:r>
        <w:rPr>
          <w:rFonts w:ascii="SimSun" w:hAnsi="SimSun" w:eastAsia="SimSun" w:cs="SimSun"/>
          <w:sz w:val="24"/>
          <w:szCs w:val="24"/>
          <w:spacing w:val="-9"/>
        </w:rPr>
        <w:t>结合，合理引入智能评价，综合运用多种评价手段和方法，针对不</w:t>
      </w:r>
      <w:r>
        <w:rPr>
          <w:rFonts w:ascii="SimSun" w:hAnsi="SimSun" w:eastAsia="SimSun" w:cs="SimSun"/>
          <w:sz w:val="24"/>
          <w:szCs w:val="24"/>
          <w:spacing w:val="-10"/>
        </w:rPr>
        <w:t>同的教学内容和学生</w:t>
      </w:r>
      <w:r>
        <w:rPr>
          <w:rFonts w:ascii="SimSun" w:hAnsi="SimSun" w:eastAsia="SimSun" w:cs="SimSun"/>
          <w:sz w:val="24"/>
          <w:szCs w:val="24"/>
        </w:rPr>
        <w:t xml:space="preserve"> </w:t>
      </w:r>
      <w:r>
        <w:rPr>
          <w:rFonts w:ascii="SimSun" w:hAnsi="SimSun" w:eastAsia="SimSun" w:cs="SimSun"/>
          <w:sz w:val="24"/>
          <w:szCs w:val="24"/>
          <w:spacing w:val="-3"/>
        </w:rPr>
        <w:t>特点，量化评价与质性评价相结合；不能简单地以分数或等级来评价</w:t>
      </w:r>
      <w:r>
        <w:rPr>
          <w:rFonts w:ascii="SimSun" w:hAnsi="SimSun" w:eastAsia="SimSun" w:cs="SimSun"/>
          <w:sz w:val="24"/>
          <w:szCs w:val="24"/>
          <w:spacing w:val="-4"/>
        </w:rPr>
        <w:t>学生，多采用表</w:t>
      </w:r>
      <w:r>
        <w:rPr>
          <w:rFonts w:ascii="SimSun" w:hAnsi="SimSun" w:eastAsia="SimSun" w:cs="SimSun"/>
          <w:sz w:val="24"/>
          <w:szCs w:val="24"/>
        </w:rPr>
        <w:t xml:space="preserve"> </w:t>
      </w:r>
      <w:r>
        <w:rPr>
          <w:rFonts w:ascii="SimSun" w:hAnsi="SimSun" w:eastAsia="SimSun" w:cs="SimSun"/>
          <w:sz w:val="24"/>
          <w:szCs w:val="24"/>
          <w:spacing w:val="-4"/>
        </w:rPr>
        <w:t>现性评价语言，注重学生在不同起点上的提升。</w:t>
      </w:r>
    </w:p>
    <w:p>
      <w:pPr>
        <w:ind w:left="7" w:firstLine="470"/>
        <w:spacing w:before="38" w:line="350" w:lineRule="auto"/>
        <w:jc w:val="both"/>
        <w:rPr>
          <w:rFonts w:ascii="SimSun" w:hAnsi="SimSun" w:eastAsia="SimSun" w:cs="SimSun"/>
          <w:sz w:val="24"/>
          <w:szCs w:val="24"/>
        </w:rPr>
      </w:pPr>
      <w:r>
        <w:rPr>
          <w:rFonts w:ascii="SimSun" w:hAnsi="SimSun" w:eastAsia="SimSun" w:cs="SimSun"/>
          <w:sz w:val="24"/>
          <w:szCs w:val="24"/>
          <w:spacing w:val="-9"/>
        </w:rPr>
        <w:t>评价要体现职业教育的特点，参考企业的评价方式和内容，将项目</w:t>
      </w:r>
      <w:r>
        <w:rPr>
          <w:rFonts w:ascii="SimSun" w:hAnsi="SimSun" w:eastAsia="SimSun" w:cs="SimSun"/>
          <w:sz w:val="24"/>
          <w:szCs w:val="24"/>
          <w:spacing w:val="-10"/>
        </w:rPr>
        <w:t>任务的完成度、</w:t>
      </w:r>
      <w:r>
        <w:rPr>
          <w:rFonts w:ascii="SimSun" w:hAnsi="SimSun" w:eastAsia="SimSun" w:cs="SimSun"/>
          <w:sz w:val="24"/>
          <w:szCs w:val="24"/>
        </w:rPr>
        <w:t xml:space="preserve"> </w:t>
      </w:r>
      <w:r>
        <w:rPr>
          <w:rFonts w:ascii="SimSun" w:hAnsi="SimSun" w:eastAsia="SimSun" w:cs="SimSun"/>
          <w:sz w:val="24"/>
          <w:szCs w:val="24"/>
          <w:spacing w:val="-10"/>
        </w:rPr>
        <w:t>完成效率、完成质量和创新度作为评价标准，可适度引入</w:t>
      </w:r>
      <w:r>
        <w:rPr>
          <w:rFonts w:ascii="SimSun" w:hAnsi="SimSun" w:eastAsia="SimSun" w:cs="SimSun"/>
          <w:sz w:val="24"/>
          <w:szCs w:val="24"/>
          <w:spacing w:val="-11"/>
        </w:rPr>
        <w:t>行业、企业的直接评价。评价</w:t>
      </w:r>
      <w:r>
        <w:rPr>
          <w:rFonts w:ascii="SimSun" w:hAnsi="SimSun" w:eastAsia="SimSun" w:cs="SimSun"/>
          <w:sz w:val="24"/>
          <w:szCs w:val="24"/>
        </w:rPr>
        <w:t xml:space="preserve"> </w:t>
      </w:r>
      <w:r>
        <w:rPr>
          <w:rFonts w:ascii="SimSun" w:hAnsi="SimSun" w:eastAsia="SimSun" w:cs="SimSun"/>
          <w:sz w:val="24"/>
          <w:szCs w:val="24"/>
          <w:spacing w:val="-9"/>
        </w:rPr>
        <w:t>要多选择与职业岗位相关联的内容，考查学生运</w:t>
      </w:r>
      <w:r>
        <w:rPr>
          <w:rFonts w:ascii="SimSun" w:hAnsi="SimSun" w:eastAsia="SimSun" w:cs="SimSun"/>
          <w:sz w:val="24"/>
          <w:szCs w:val="24"/>
          <w:spacing w:val="-10"/>
        </w:rPr>
        <w:t>用图形图像处理完成任务的综合能力。</w:t>
      </w:r>
    </w:p>
    <w:p>
      <w:pPr>
        <w:spacing w:line="350" w:lineRule="auto"/>
        <w:sectPr>
          <w:footerReference w:type="default" r:id="rId172"/>
          <w:pgSz w:w="11906" w:h="16839"/>
          <w:pgMar w:top="1431" w:right="1402" w:bottom="1335" w:left="1714" w:header="0" w:footer="1169" w:gutter="0"/>
        </w:sectPr>
        <w:rPr>
          <w:rFonts w:ascii="SimSun" w:hAnsi="SimSun" w:eastAsia="SimSun" w:cs="SimSun"/>
          <w:sz w:val="24"/>
          <w:szCs w:val="24"/>
        </w:rPr>
      </w:pPr>
    </w:p>
    <w:p>
      <w:pPr>
        <w:ind w:left="475"/>
        <w:spacing w:before="305" w:line="221" w:lineRule="auto"/>
        <w:outlineLvl w:val="2"/>
        <w:rPr>
          <w:rFonts w:ascii="SimHei" w:hAnsi="SimHei" w:eastAsia="SimHei" w:cs="SimHei"/>
          <w:sz w:val="24"/>
          <w:szCs w:val="24"/>
        </w:rPr>
      </w:pPr>
      <w:r>
        <w:rPr>
          <w:rFonts w:ascii="SimHei" w:hAnsi="SimHei" w:eastAsia="SimHei" w:cs="SimHei"/>
          <w:sz w:val="24"/>
          <w:szCs w:val="24"/>
          <w:b/>
          <w:bCs/>
          <w:spacing w:val="-4"/>
        </w:rPr>
        <w:t>2.评价方式</w:t>
      </w:r>
    </w:p>
    <w:p>
      <w:pPr>
        <w:ind w:firstLine="463"/>
        <w:spacing w:before="175" w:line="355" w:lineRule="auto"/>
        <w:jc w:val="both"/>
        <w:rPr>
          <w:rFonts w:ascii="SimSun" w:hAnsi="SimSun" w:eastAsia="SimSun" w:cs="SimSun"/>
          <w:sz w:val="24"/>
          <w:szCs w:val="24"/>
        </w:rPr>
      </w:pPr>
      <w:r>
        <w:rPr>
          <w:rFonts w:ascii="SimSun" w:hAnsi="SimSun" w:eastAsia="SimSun" w:cs="SimSun"/>
          <w:sz w:val="24"/>
          <w:szCs w:val="24"/>
          <w:spacing w:val="-9"/>
        </w:rPr>
        <w:t>评价要注重过程性评价与总结性评价相结合。过程性评价应基于图形图像处理学科</w:t>
      </w:r>
      <w:r>
        <w:rPr>
          <w:rFonts w:ascii="SimSun" w:hAnsi="SimSun" w:eastAsia="SimSun" w:cs="SimSun"/>
          <w:sz w:val="24"/>
          <w:szCs w:val="24"/>
          <w:spacing w:val="7"/>
        </w:rPr>
        <w:t xml:space="preserve"> </w:t>
      </w:r>
      <w:r>
        <w:rPr>
          <w:rFonts w:ascii="SimSun" w:hAnsi="SimSun" w:eastAsia="SimSun" w:cs="SimSun"/>
          <w:sz w:val="24"/>
          <w:szCs w:val="24"/>
          <w:spacing w:val="-9"/>
        </w:rPr>
        <w:t>核心素养，在考查学生相关知识与技能的掌握程度和应用能力的基础上，要充分利用图</w:t>
      </w:r>
      <w:r>
        <w:rPr>
          <w:rFonts w:ascii="SimSun" w:hAnsi="SimSun" w:eastAsia="SimSun" w:cs="SimSun"/>
          <w:sz w:val="24"/>
          <w:szCs w:val="24"/>
          <w:spacing w:val="6"/>
        </w:rPr>
        <w:t xml:space="preserve"> </w:t>
      </w:r>
      <w:r>
        <w:rPr>
          <w:rFonts w:ascii="SimSun" w:hAnsi="SimSun" w:eastAsia="SimSun" w:cs="SimSun"/>
          <w:sz w:val="24"/>
          <w:szCs w:val="24"/>
          <w:spacing w:val="-9"/>
        </w:rPr>
        <w:t>形图像处理，采集学生的学习过程信息，客观评估学生的学业情况、学习表现与学习态</w:t>
      </w:r>
      <w:r>
        <w:rPr>
          <w:rFonts w:ascii="SimSun" w:hAnsi="SimSun" w:eastAsia="SimSun" w:cs="SimSun"/>
          <w:sz w:val="24"/>
          <w:szCs w:val="24"/>
          <w:spacing w:val="8"/>
        </w:rPr>
        <w:t xml:space="preserve"> </w:t>
      </w:r>
      <w:r>
        <w:rPr>
          <w:rFonts w:ascii="SimSun" w:hAnsi="SimSun" w:eastAsia="SimSun" w:cs="SimSun"/>
          <w:sz w:val="24"/>
          <w:szCs w:val="24"/>
          <w:spacing w:val="-9"/>
        </w:rPr>
        <w:t>度。总结性评价应基于学生适应职业发展需要的信息能力和学习迁移能力培养要求，创</w:t>
      </w:r>
      <w:r>
        <w:rPr>
          <w:rFonts w:ascii="SimSun" w:hAnsi="SimSun" w:eastAsia="SimSun" w:cs="SimSun"/>
          <w:sz w:val="24"/>
          <w:szCs w:val="24"/>
          <w:spacing w:val="8"/>
        </w:rPr>
        <w:t xml:space="preserve"> </w:t>
      </w:r>
      <w:r>
        <w:rPr>
          <w:rFonts w:ascii="SimSun" w:hAnsi="SimSun" w:eastAsia="SimSun" w:cs="SimSun"/>
          <w:sz w:val="24"/>
          <w:szCs w:val="24"/>
          <w:spacing w:val="-9"/>
        </w:rPr>
        <w:t>设基于应用情境的项目任务，考查学生图形图像处理的综合运用能力、本学科核心素养</w:t>
      </w:r>
      <w:r>
        <w:rPr>
          <w:rFonts w:ascii="SimSun" w:hAnsi="SimSun" w:eastAsia="SimSun" w:cs="SimSun"/>
          <w:sz w:val="24"/>
          <w:szCs w:val="24"/>
          <w:spacing w:val="8"/>
        </w:rPr>
        <w:t xml:space="preserve"> </w:t>
      </w:r>
      <w:r>
        <w:rPr>
          <w:rFonts w:ascii="SimSun" w:hAnsi="SimSun" w:eastAsia="SimSun" w:cs="SimSun"/>
          <w:sz w:val="24"/>
          <w:szCs w:val="24"/>
          <w:spacing w:val="-13"/>
        </w:rPr>
        <w:t>发展水平，以及自我创新和团队协作等方面的表现，全面、客观地评价学生的学业状况。</w:t>
      </w:r>
    </w:p>
    <w:p>
      <w:pPr>
        <w:ind w:left="2" w:firstLine="461"/>
        <w:spacing w:before="35" w:line="354" w:lineRule="auto"/>
        <w:jc w:val="both"/>
        <w:rPr>
          <w:rFonts w:ascii="SimSun" w:hAnsi="SimSun" w:eastAsia="SimSun" w:cs="SimSun"/>
          <w:sz w:val="24"/>
          <w:szCs w:val="24"/>
        </w:rPr>
      </w:pPr>
      <w:r>
        <w:rPr>
          <w:rFonts w:ascii="SimSun" w:hAnsi="SimSun" w:eastAsia="SimSun" w:cs="SimSun"/>
          <w:sz w:val="24"/>
          <w:szCs w:val="24"/>
          <w:spacing w:val="-9"/>
        </w:rPr>
        <w:t>评价内容的选择、评价情境的创设要科学合理，注重评价的信度和效度。评价内容</w:t>
      </w:r>
      <w:r>
        <w:rPr>
          <w:rFonts w:ascii="SimSun" w:hAnsi="SimSun" w:eastAsia="SimSun" w:cs="SimSun"/>
          <w:sz w:val="24"/>
          <w:szCs w:val="24"/>
          <w:spacing w:val="7"/>
        </w:rPr>
        <w:t xml:space="preserve"> </w:t>
      </w:r>
      <w:r>
        <w:rPr>
          <w:rFonts w:ascii="SimSun" w:hAnsi="SimSun" w:eastAsia="SimSun" w:cs="SimSun"/>
          <w:sz w:val="24"/>
          <w:szCs w:val="24"/>
          <w:spacing w:val="-9"/>
        </w:rPr>
        <w:t>的设计要贴近生产、生活实际，注重实用性和导向性；评价情境的创设要有利于评价目</w:t>
      </w:r>
      <w:r>
        <w:rPr>
          <w:rFonts w:ascii="SimSun" w:hAnsi="SimSun" w:eastAsia="SimSun" w:cs="SimSun"/>
          <w:sz w:val="24"/>
          <w:szCs w:val="24"/>
          <w:spacing w:val="6"/>
        </w:rPr>
        <w:t xml:space="preserve"> </w:t>
      </w:r>
      <w:r>
        <w:rPr>
          <w:rFonts w:ascii="SimSun" w:hAnsi="SimSun" w:eastAsia="SimSun" w:cs="SimSun"/>
          <w:sz w:val="24"/>
          <w:szCs w:val="24"/>
          <w:spacing w:val="-13"/>
        </w:rPr>
        <w:t>标的落实，有利于引导学生学习能力的提高。评价要考虑学生的个性差异，从学习内容、</w:t>
      </w:r>
      <w:r>
        <w:rPr>
          <w:rFonts w:ascii="SimSun" w:hAnsi="SimSun" w:eastAsia="SimSun" w:cs="SimSun"/>
          <w:sz w:val="24"/>
          <w:szCs w:val="24"/>
          <w:spacing w:val="7"/>
        </w:rPr>
        <w:t xml:space="preserve"> </w:t>
      </w:r>
      <w:r>
        <w:rPr>
          <w:rFonts w:ascii="SimSun" w:hAnsi="SimSun" w:eastAsia="SimSun" w:cs="SimSun"/>
          <w:sz w:val="24"/>
          <w:szCs w:val="24"/>
          <w:spacing w:val="-9"/>
        </w:rPr>
        <w:t>学习表现、实践应用、自主学习和协作创新等几个方面进行全面与综合性的考核，促进</w:t>
      </w:r>
      <w:r>
        <w:rPr>
          <w:rFonts w:ascii="SimSun" w:hAnsi="SimSun" w:eastAsia="SimSun" w:cs="SimSun"/>
          <w:sz w:val="24"/>
          <w:szCs w:val="24"/>
          <w:spacing w:val="6"/>
        </w:rPr>
        <w:t xml:space="preserve"> </w:t>
      </w:r>
      <w:r>
        <w:rPr>
          <w:rFonts w:ascii="SimSun" w:hAnsi="SimSun" w:eastAsia="SimSun" w:cs="SimSun"/>
          <w:sz w:val="24"/>
          <w:szCs w:val="24"/>
          <w:spacing w:val="-8"/>
        </w:rPr>
        <w:t>学生个性化发展。</w:t>
      </w:r>
    </w:p>
    <w:p>
      <w:pPr>
        <w:pStyle w:val="BodyText"/>
        <w:spacing w:line="295" w:lineRule="auto"/>
        <w:rPr/>
      </w:pPr>
      <w:r/>
    </w:p>
    <w:p>
      <w:pPr>
        <w:pStyle w:val="BodyText"/>
        <w:spacing w:line="296" w:lineRule="auto"/>
        <w:rPr/>
      </w:pPr>
      <w:r/>
    </w:p>
    <w:p>
      <w:pPr>
        <w:ind w:left="481"/>
        <w:spacing w:before="78" w:line="222" w:lineRule="auto"/>
        <w:outlineLvl w:val="2"/>
        <w:rPr>
          <w:rFonts w:ascii="SimHei" w:hAnsi="SimHei" w:eastAsia="SimHei" w:cs="SimHei"/>
          <w:sz w:val="24"/>
          <w:szCs w:val="24"/>
        </w:rPr>
      </w:pPr>
      <w:r>
        <w:rPr>
          <w:rFonts w:ascii="SimHei" w:hAnsi="SimHei" w:eastAsia="SimHei" w:cs="SimHei"/>
          <w:sz w:val="24"/>
          <w:szCs w:val="24"/>
          <w:b/>
          <w:bCs/>
          <w:spacing w:val="-4"/>
        </w:rPr>
        <w:t>3.评价运用</w:t>
      </w:r>
    </w:p>
    <w:p>
      <w:pPr>
        <w:ind w:right="75" w:firstLine="463"/>
        <w:spacing w:before="177" w:line="355" w:lineRule="auto"/>
        <w:jc w:val="both"/>
        <w:rPr>
          <w:rFonts w:ascii="SimSun" w:hAnsi="SimSun" w:eastAsia="SimSun" w:cs="SimSun"/>
          <w:sz w:val="24"/>
          <w:szCs w:val="24"/>
        </w:rPr>
      </w:pPr>
      <w:r>
        <w:rPr>
          <w:rFonts w:ascii="SimSun" w:hAnsi="SimSun" w:eastAsia="SimSun" w:cs="SimSun"/>
          <w:sz w:val="24"/>
          <w:szCs w:val="24"/>
          <w:spacing w:val="-9"/>
        </w:rPr>
        <w:t>评价结果应重点聚焦学生信息化素养与职业能力的发展变化。要结合学习过程，针</w:t>
      </w:r>
      <w:r>
        <w:rPr>
          <w:rFonts w:ascii="SimSun" w:hAnsi="SimSun" w:eastAsia="SimSun" w:cs="SimSun"/>
          <w:sz w:val="24"/>
          <w:szCs w:val="24"/>
          <w:spacing w:val="7"/>
        </w:rPr>
        <w:t xml:space="preserve"> </w:t>
      </w:r>
      <w:r>
        <w:rPr>
          <w:rFonts w:ascii="SimSun" w:hAnsi="SimSun" w:eastAsia="SimSun" w:cs="SimSun"/>
          <w:sz w:val="24"/>
          <w:szCs w:val="24"/>
          <w:spacing w:val="-9"/>
        </w:rPr>
        <w:t>对学生的个性特点，对评价结果进行个性化分析、发展性解读。评价结果的反馈，应注</w:t>
      </w:r>
      <w:r>
        <w:rPr>
          <w:rFonts w:ascii="SimSun" w:hAnsi="SimSun" w:eastAsia="SimSun" w:cs="SimSun"/>
          <w:sz w:val="24"/>
          <w:szCs w:val="24"/>
          <w:spacing w:val="8"/>
        </w:rPr>
        <w:t xml:space="preserve"> </w:t>
      </w:r>
      <w:r>
        <w:rPr>
          <w:rFonts w:ascii="SimSun" w:hAnsi="SimSun" w:eastAsia="SimSun" w:cs="SimSun"/>
          <w:sz w:val="24"/>
          <w:szCs w:val="24"/>
          <w:spacing w:val="-9"/>
        </w:rPr>
        <w:t>意方式和范围，要积极创造条件，让学生参与评价结果的判断和解读。在呈现评价结果</w:t>
      </w:r>
      <w:r>
        <w:rPr>
          <w:rFonts w:ascii="SimSun" w:hAnsi="SimSun" w:eastAsia="SimSun" w:cs="SimSun"/>
          <w:sz w:val="24"/>
          <w:szCs w:val="24"/>
          <w:spacing w:val="8"/>
        </w:rPr>
        <w:t xml:space="preserve"> </w:t>
      </w:r>
      <w:r>
        <w:rPr>
          <w:rFonts w:ascii="SimSun" w:hAnsi="SimSun" w:eastAsia="SimSun" w:cs="SimSun"/>
          <w:sz w:val="24"/>
          <w:szCs w:val="24"/>
          <w:spacing w:val="-6"/>
        </w:rPr>
        <w:t>时，应根据评价目的和要求，选择恰当的反馈方式。应将信 息技术课程评价与专业课</w:t>
      </w:r>
      <w:r>
        <w:rPr>
          <w:rFonts w:ascii="SimSun" w:hAnsi="SimSun" w:eastAsia="SimSun" w:cs="SimSun"/>
          <w:sz w:val="24"/>
          <w:szCs w:val="24"/>
          <w:spacing w:val="14"/>
        </w:rPr>
        <w:t xml:space="preserve"> </w:t>
      </w:r>
      <w:r>
        <w:rPr>
          <w:rFonts w:ascii="SimSun" w:hAnsi="SimSun" w:eastAsia="SimSun" w:cs="SimSun"/>
          <w:sz w:val="24"/>
          <w:szCs w:val="24"/>
          <w:spacing w:val="-9"/>
        </w:rPr>
        <w:t>程评价相结合，将与职业发展相关的综合信息能力评价纳入学生专业能力成长的评价之</w:t>
      </w:r>
      <w:r>
        <w:rPr>
          <w:rFonts w:ascii="SimSun" w:hAnsi="SimSun" w:eastAsia="SimSun" w:cs="SimSun"/>
          <w:sz w:val="24"/>
          <w:szCs w:val="24"/>
          <w:spacing w:val="8"/>
        </w:rPr>
        <w:t xml:space="preserve"> </w:t>
      </w:r>
      <w:r>
        <w:rPr>
          <w:rFonts w:ascii="SimSun" w:hAnsi="SimSun" w:eastAsia="SimSun" w:cs="SimSun"/>
          <w:sz w:val="24"/>
          <w:szCs w:val="24"/>
          <w:spacing w:val="-5"/>
        </w:rPr>
        <w:t>中。</w:t>
      </w:r>
    </w:p>
    <w:p>
      <w:pPr>
        <w:pStyle w:val="BodyText"/>
        <w:spacing w:line="393" w:lineRule="auto"/>
        <w:rPr/>
      </w:pPr>
      <w:r/>
    </w:p>
    <w:p>
      <w:pPr>
        <w:ind w:left="475"/>
        <w:spacing w:before="78" w:line="221" w:lineRule="auto"/>
        <w:outlineLvl w:val="2"/>
        <w:rPr>
          <w:rFonts w:ascii="SimHei" w:hAnsi="SimHei" w:eastAsia="SimHei" w:cs="SimHei"/>
          <w:sz w:val="24"/>
          <w:szCs w:val="24"/>
        </w:rPr>
      </w:pPr>
      <w:r>
        <w:rPr>
          <w:rFonts w:ascii="SimHei" w:hAnsi="SimHei" w:eastAsia="SimHei" w:cs="SimHei"/>
          <w:sz w:val="24"/>
          <w:szCs w:val="24"/>
          <w:b/>
          <w:bCs/>
          <w:spacing w:val="-3"/>
        </w:rPr>
        <w:t>4.考试命题</w:t>
      </w:r>
    </w:p>
    <w:p>
      <w:pPr>
        <w:ind w:left="3" w:right="77" w:firstLine="466"/>
        <w:spacing w:before="178" w:line="347" w:lineRule="auto"/>
        <w:rPr>
          <w:rFonts w:ascii="SimSun" w:hAnsi="SimSun" w:eastAsia="SimSun" w:cs="SimSun"/>
          <w:sz w:val="24"/>
          <w:szCs w:val="24"/>
        </w:rPr>
      </w:pPr>
      <w:r>
        <w:rPr>
          <w:rFonts w:ascii="SimSun" w:hAnsi="SimSun" w:eastAsia="SimSun" w:cs="SimSun"/>
          <w:sz w:val="24"/>
          <w:szCs w:val="24"/>
          <w:spacing w:val="-9"/>
        </w:rPr>
        <w:t>学业水平考试一般用于图形图像处理课程学习的总结性评价，可分为合格性考试和</w:t>
      </w:r>
      <w:r>
        <w:rPr>
          <w:rFonts w:ascii="SimSun" w:hAnsi="SimSun" w:eastAsia="SimSun" w:cs="SimSun"/>
          <w:sz w:val="24"/>
          <w:szCs w:val="24"/>
        </w:rPr>
        <w:t xml:space="preserve"> </w:t>
      </w:r>
      <w:r>
        <w:rPr>
          <w:rFonts w:ascii="SimSun" w:hAnsi="SimSun" w:eastAsia="SimSun" w:cs="SimSun"/>
          <w:sz w:val="24"/>
          <w:szCs w:val="24"/>
          <w:spacing w:val="-8"/>
        </w:rPr>
        <w:t>等级性考试。</w:t>
      </w:r>
    </w:p>
    <w:p>
      <w:pPr>
        <w:ind w:right="75" w:firstLine="469"/>
        <w:spacing w:before="34" w:line="350" w:lineRule="auto"/>
        <w:jc w:val="both"/>
        <w:rPr>
          <w:rFonts w:ascii="SimSun" w:hAnsi="SimSun" w:eastAsia="SimSun" w:cs="SimSun"/>
          <w:sz w:val="24"/>
          <w:szCs w:val="24"/>
        </w:rPr>
      </w:pPr>
      <w:r>
        <w:rPr>
          <w:rFonts w:ascii="SimSun" w:hAnsi="SimSun" w:eastAsia="SimSun" w:cs="SimSun"/>
          <w:sz w:val="24"/>
          <w:szCs w:val="24"/>
          <w:spacing w:val="-9"/>
        </w:rPr>
        <w:t>学业水平合格性考试侧重图形图像处理应用实践能力考核，建议通过项目评定方式</w:t>
      </w:r>
      <w:r>
        <w:rPr>
          <w:rFonts w:ascii="SimSun" w:hAnsi="SimSun" w:eastAsia="SimSun" w:cs="SimSun"/>
          <w:sz w:val="24"/>
          <w:szCs w:val="24"/>
          <w:spacing w:val="1"/>
        </w:rPr>
        <w:t xml:space="preserve"> </w:t>
      </w:r>
      <w:r>
        <w:rPr>
          <w:rFonts w:ascii="SimSun" w:hAnsi="SimSun" w:eastAsia="SimSun" w:cs="SimSun"/>
          <w:sz w:val="24"/>
          <w:szCs w:val="24"/>
          <w:spacing w:val="-9"/>
        </w:rPr>
        <w:t>进行；考试命题以项目任务点为主要测评内容，结合学生本学科核心素养发展情况的测</w:t>
      </w:r>
      <w:r>
        <w:rPr>
          <w:rFonts w:ascii="SimSun" w:hAnsi="SimSun" w:eastAsia="SimSun" w:cs="SimSun"/>
          <w:sz w:val="24"/>
          <w:szCs w:val="24"/>
          <w:spacing w:val="9"/>
        </w:rPr>
        <w:t xml:space="preserve"> </w:t>
      </w:r>
      <w:r>
        <w:rPr>
          <w:rFonts w:ascii="SimSun" w:hAnsi="SimSun" w:eastAsia="SimSun" w:cs="SimSun"/>
          <w:sz w:val="24"/>
          <w:szCs w:val="24"/>
          <w:spacing w:val="-4"/>
        </w:rPr>
        <w:t>评。</w:t>
      </w:r>
    </w:p>
    <w:p>
      <w:pPr>
        <w:ind w:left="2" w:right="75" w:firstLine="467"/>
        <w:spacing w:before="36" w:line="344" w:lineRule="auto"/>
        <w:rPr>
          <w:rFonts w:ascii="SimSun" w:hAnsi="SimSun" w:eastAsia="SimSun" w:cs="SimSun"/>
          <w:sz w:val="24"/>
          <w:szCs w:val="24"/>
        </w:rPr>
      </w:pPr>
      <w:r>
        <w:rPr>
          <w:rFonts w:ascii="SimSun" w:hAnsi="SimSun" w:eastAsia="SimSun" w:cs="SimSun"/>
          <w:sz w:val="24"/>
          <w:szCs w:val="24"/>
          <w:spacing w:val="-9"/>
        </w:rPr>
        <w:t>学业水平等级性考试侧重理论及应用分析能力考核，可为高等学校招收中等职业学</w:t>
      </w:r>
      <w:r>
        <w:rPr>
          <w:rFonts w:ascii="SimSun" w:hAnsi="SimSun" w:eastAsia="SimSun" w:cs="SimSun"/>
          <w:sz w:val="24"/>
          <w:szCs w:val="24"/>
          <w:spacing w:val="1"/>
        </w:rPr>
        <w:t xml:space="preserve"> </w:t>
      </w:r>
      <w:r>
        <w:rPr>
          <w:rFonts w:ascii="SimSun" w:hAnsi="SimSun" w:eastAsia="SimSun" w:cs="SimSun"/>
          <w:sz w:val="24"/>
          <w:szCs w:val="24"/>
          <w:spacing w:val="-9"/>
        </w:rPr>
        <w:t>校学生提供依据，建议采取纸笔测试和上机操作测试相结合的方式进行考核；考试命题</w:t>
      </w:r>
    </w:p>
    <w:p>
      <w:pPr>
        <w:spacing w:line="344" w:lineRule="auto"/>
        <w:sectPr>
          <w:footerReference w:type="default" r:id="rId173"/>
          <w:pgSz w:w="11906" w:h="16839"/>
          <w:pgMar w:top="1431" w:right="1333" w:bottom="1335" w:left="1709" w:header="0" w:footer="1169" w:gutter="0"/>
        </w:sectPr>
        <w:rPr>
          <w:rFonts w:ascii="SimSun" w:hAnsi="SimSun" w:eastAsia="SimSun" w:cs="SimSun"/>
          <w:sz w:val="24"/>
          <w:szCs w:val="24"/>
        </w:rPr>
      </w:pPr>
    </w:p>
    <w:p>
      <w:pPr>
        <w:ind w:right="169"/>
        <w:spacing w:before="304" w:line="345" w:lineRule="auto"/>
        <w:rPr>
          <w:rFonts w:ascii="SimSun" w:hAnsi="SimSun" w:eastAsia="SimSun" w:cs="SimSun"/>
          <w:sz w:val="24"/>
          <w:szCs w:val="24"/>
        </w:rPr>
      </w:pPr>
      <w:r>
        <w:rPr>
          <w:rFonts w:ascii="SimSun" w:hAnsi="SimSun" w:eastAsia="SimSun" w:cs="SimSun"/>
          <w:sz w:val="24"/>
          <w:szCs w:val="24"/>
          <w:spacing w:val="-9"/>
        </w:rPr>
        <w:t>应具有较高的信度、效度，必要的区分度和适当的难度，在考查知识与技能的同时，关</w:t>
      </w:r>
      <w:r>
        <w:rPr>
          <w:rFonts w:ascii="SimSun" w:hAnsi="SimSun" w:eastAsia="SimSun" w:cs="SimSun"/>
          <w:sz w:val="24"/>
          <w:szCs w:val="24"/>
          <w:spacing w:val="7"/>
        </w:rPr>
        <w:t xml:space="preserve"> </w:t>
      </w:r>
      <w:r>
        <w:rPr>
          <w:rFonts w:ascii="SimSun" w:hAnsi="SimSun" w:eastAsia="SimSun" w:cs="SimSun"/>
          <w:sz w:val="24"/>
          <w:szCs w:val="24"/>
          <w:spacing w:val="-8"/>
        </w:rPr>
        <w:t>注迁移和创新能力的考核。</w:t>
      </w:r>
    </w:p>
    <w:p>
      <w:pPr>
        <w:ind w:right="169" w:firstLine="467"/>
        <w:spacing w:before="37" w:line="350" w:lineRule="auto"/>
        <w:jc w:val="both"/>
        <w:rPr>
          <w:rFonts w:ascii="SimSun" w:hAnsi="SimSun" w:eastAsia="SimSun" w:cs="SimSun"/>
          <w:sz w:val="24"/>
          <w:szCs w:val="24"/>
        </w:rPr>
      </w:pPr>
      <w:r>
        <w:rPr>
          <w:rFonts w:ascii="SimSun" w:hAnsi="SimSun" w:eastAsia="SimSun" w:cs="SimSun"/>
          <w:sz w:val="24"/>
          <w:szCs w:val="24"/>
          <w:spacing w:val="-9"/>
        </w:rPr>
        <w:t>学业水平考试的命题要具有科学性、公平性、规范性，要关注品德教育、有机融合</w:t>
      </w:r>
      <w:r>
        <w:rPr>
          <w:rFonts w:ascii="SimSun" w:hAnsi="SimSun" w:eastAsia="SimSun" w:cs="SimSun"/>
          <w:sz w:val="24"/>
          <w:szCs w:val="24"/>
          <w:spacing w:val="1"/>
        </w:rPr>
        <w:t xml:space="preserve"> </w:t>
      </w:r>
      <w:r>
        <w:rPr>
          <w:rFonts w:ascii="SimSun" w:hAnsi="SimSun" w:eastAsia="SimSun" w:cs="SimSun"/>
          <w:sz w:val="24"/>
          <w:szCs w:val="24"/>
          <w:spacing w:val="-9"/>
        </w:rPr>
        <w:t>价值观与职业精神教育，要以考核本学科核心素养为出发点、注重图形图像处理综合应</w:t>
      </w:r>
      <w:r>
        <w:rPr>
          <w:rFonts w:ascii="SimSun" w:hAnsi="SimSun" w:eastAsia="SimSun" w:cs="SimSun"/>
          <w:sz w:val="24"/>
          <w:szCs w:val="24"/>
          <w:spacing w:val="6"/>
        </w:rPr>
        <w:t xml:space="preserve"> </w:t>
      </w:r>
      <w:r>
        <w:rPr>
          <w:rFonts w:ascii="SimSun" w:hAnsi="SimSun" w:eastAsia="SimSun" w:cs="SimSun"/>
          <w:sz w:val="24"/>
          <w:szCs w:val="24"/>
          <w:spacing w:val="-8"/>
        </w:rPr>
        <w:t>用能力的考核，要体现应用性，注重图形图像处理与生产、生活的结合。</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519"/>
        <w:spacing w:before="97" w:line="223" w:lineRule="auto"/>
        <w:outlineLvl w:val="1"/>
        <w:rPr>
          <w:rFonts w:ascii="FangSong" w:hAnsi="FangSong" w:eastAsia="FangSong" w:cs="FangSong"/>
          <w:sz w:val="30"/>
          <w:szCs w:val="30"/>
        </w:rPr>
      </w:pPr>
      <w:r>
        <w:rPr>
          <w:rFonts w:ascii="FangSong" w:hAnsi="FangSong" w:eastAsia="FangSong" w:cs="FangSong"/>
          <w:sz w:val="30"/>
          <w:szCs w:val="30"/>
          <w:b/>
          <w:bCs/>
          <w:spacing w:val="-7"/>
        </w:rPr>
        <w:t>（三）教学方法</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17" w:right="169" w:firstLine="444"/>
        <w:spacing w:before="78" w:line="347" w:lineRule="auto"/>
        <w:rPr>
          <w:rFonts w:ascii="SimSun" w:hAnsi="SimSun" w:eastAsia="SimSun" w:cs="SimSun"/>
          <w:sz w:val="24"/>
          <w:szCs w:val="24"/>
        </w:rPr>
      </w:pPr>
      <w:r>
        <w:rPr>
          <w:rFonts w:ascii="SimSun" w:hAnsi="SimSun" w:eastAsia="SimSun" w:cs="SimSun"/>
          <w:sz w:val="24"/>
          <w:szCs w:val="24"/>
          <w:spacing w:val="-9"/>
        </w:rPr>
        <w:t>在教学过程中应该加强学生操作技能的培养，以典型案例教学的方式。注重以任务</w:t>
      </w:r>
      <w:r>
        <w:rPr>
          <w:rFonts w:ascii="SimSun" w:hAnsi="SimSun" w:eastAsia="SimSun" w:cs="SimSun"/>
          <w:sz w:val="24"/>
          <w:szCs w:val="24"/>
          <w:spacing w:val="7"/>
        </w:rPr>
        <w:t xml:space="preserve"> </w:t>
      </w:r>
      <w:r>
        <w:rPr>
          <w:rFonts w:ascii="SimSun" w:hAnsi="SimSun" w:eastAsia="SimSun" w:cs="SimSun"/>
          <w:sz w:val="24"/>
          <w:szCs w:val="24"/>
          <w:spacing w:val="-9"/>
        </w:rPr>
        <w:t>引领，提高学生学习兴趣。</w:t>
      </w:r>
    </w:p>
    <w:p>
      <w:pPr>
        <w:ind w:left="22" w:firstLine="443"/>
        <w:spacing w:before="31" w:line="347" w:lineRule="auto"/>
        <w:rPr>
          <w:rFonts w:ascii="SimSun" w:hAnsi="SimSun" w:eastAsia="SimSun" w:cs="SimSun"/>
          <w:sz w:val="24"/>
          <w:szCs w:val="24"/>
        </w:rPr>
      </w:pPr>
      <w:r>
        <w:rPr>
          <w:rFonts w:ascii="SimSun" w:hAnsi="SimSun" w:eastAsia="SimSun" w:cs="SimSun"/>
          <w:sz w:val="24"/>
          <w:szCs w:val="24"/>
          <w:spacing w:val="-11"/>
        </w:rPr>
        <w:t>教师应该按照项目的学习目标编制项目任务书。项目任务书应明确教师讲授的内容；</w:t>
      </w:r>
      <w:r>
        <w:rPr>
          <w:rFonts w:ascii="SimSun" w:hAnsi="SimSun" w:eastAsia="SimSun" w:cs="SimSun"/>
          <w:sz w:val="24"/>
          <w:szCs w:val="24"/>
          <w:spacing w:val="15"/>
        </w:rPr>
        <w:t xml:space="preserve"> </w:t>
      </w:r>
      <w:r>
        <w:rPr>
          <w:rFonts w:ascii="SimSun" w:hAnsi="SimSun" w:eastAsia="SimSun" w:cs="SimSun"/>
          <w:sz w:val="24"/>
          <w:szCs w:val="24"/>
          <w:spacing w:val="-9"/>
        </w:rPr>
        <w:t>明确学习者预习的要求；提出该项目整体安排以及各模块训练的时间、内容等。</w:t>
      </w:r>
    </w:p>
    <w:p>
      <w:pPr>
        <w:ind w:left="4" w:right="171" w:firstLine="461"/>
        <w:spacing w:before="32" w:line="347" w:lineRule="auto"/>
        <w:rPr>
          <w:rFonts w:ascii="SimSun" w:hAnsi="SimSun" w:eastAsia="SimSun" w:cs="SimSun"/>
          <w:sz w:val="24"/>
          <w:szCs w:val="24"/>
        </w:rPr>
      </w:pPr>
      <w:r>
        <w:rPr>
          <w:rFonts w:ascii="SimSun" w:hAnsi="SimSun" w:eastAsia="SimSun" w:cs="SimSun"/>
          <w:sz w:val="24"/>
          <w:szCs w:val="24"/>
          <w:spacing w:val="-9"/>
        </w:rPr>
        <w:t>教师应以学习者为主体设计教学结构，营造民主、和谐的教学氛围，激发学习者参</w:t>
      </w:r>
      <w:r>
        <w:rPr>
          <w:rFonts w:ascii="SimSun" w:hAnsi="SimSun" w:eastAsia="SimSun" w:cs="SimSun"/>
          <w:sz w:val="24"/>
          <w:szCs w:val="24"/>
          <w:spacing w:val="1"/>
        </w:rPr>
        <w:t xml:space="preserve"> </w:t>
      </w:r>
      <w:r>
        <w:rPr>
          <w:rFonts w:ascii="SimSun" w:hAnsi="SimSun" w:eastAsia="SimSun" w:cs="SimSun"/>
          <w:sz w:val="24"/>
          <w:szCs w:val="24"/>
          <w:spacing w:val="-8"/>
        </w:rPr>
        <w:t>与教学活动，提高学习者学习积极性，增强学习者学习信心与成就感。</w:t>
      </w:r>
    </w:p>
    <w:p>
      <w:pPr>
        <w:pStyle w:val="BodyText"/>
        <w:rPr/>
      </w:pPr>
      <w:r/>
    </w:p>
    <w:p>
      <w:pPr>
        <w:pStyle w:val="BodyText"/>
        <w:rPr/>
      </w:pPr>
      <w:r/>
    </w:p>
    <w:p>
      <w:pPr>
        <w:pStyle w:val="BodyText"/>
        <w:rPr/>
      </w:pPr>
      <w:r/>
    </w:p>
    <w:p>
      <w:pPr>
        <w:pStyle w:val="BodyText"/>
        <w:spacing w:line="241" w:lineRule="auto"/>
        <w:rPr/>
      </w:pPr>
      <w:r/>
    </w:p>
    <w:p>
      <w:pPr>
        <w:ind w:left="615"/>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5"/>
        </w:rPr>
        <w:t>（四）课程资源开发与利用</w:t>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ind w:right="112" w:firstLine="462"/>
        <w:spacing w:before="78" w:line="350" w:lineRule="auto"/>
        <w:jc w:val="both"/>
        <w:rPr>
          <w:rFonts w:ascii="SimSun" w:hAnsi="SimSun" w:eastAsia="SimSun" w:cs="SimSun"/>
          <w:sz w:val="24"/>
          <w:szCs w:val="24"/>
        </w:rPr>
      </w:pPr>
      <w:r>
        <w:rPr>
          <w:rFonts w:ascii="SimSun" w:hAnsi="SimSun" w:eastAsia="SimSun" w:cs="SimSun"/>
          <w:sz w:val="24"/>
          <w:szCs w:val="24"/>
          <w:spacing w:val="-9"/>
        </w:rPr>
        <w:t>课程资源是课程实施的必要条件。图形图像处理课程资源的配置、开发与运用要紧</w:t>
      </w:r>
      <w:r>
        <w:rPr>
          <w:rFonts w:ascii="SimSun" w:hAnsi="SimSun" w:eastAsia="SimSun" w:cs="SimSun"/>
          <w:sz w:val="24"/>
          <w:szCs w:val="24"/>
          <w:spacing w:val="7"/>
        </w:rPr>
        <w:t xml:space="preserve"> </w:t>
      </w:r>
      <w:r>
        <w:rPr>
          <w:rFonts w:ascii="SimSun" w:hAnsi="SimSun" w:eastAsia="SimSun" w:cs="SimSun"/>
          <w:sz w:val="24"/>
          <w:szCs w:val="24"/>
          <w:spacing w:val="-13"/>
        </w:rPr>
        <w:t>扣本学科核心素养的要求，突出以学生为中心的思想，跟踪图形</w:t>
      </w:r>
      <w:r>
        <w:rPr>
          <w:rFonts w:ascii="SimSun" w:hAnsi="SimSun" w:eastAsia="SimSun" w:cs="SimSun"/>
          <w:sz w:val="24"/>
          <w:szCs w:val="24"/>
          <w:spacing w:val="-14"/>
        </w:rPr>
        <w:t>图像处理技术发展动态，</w:t>
      </w:r>
      <w:r>
        <w:rPr>
          <w:rFonts w:ascii="SimSun" w:hAnsi="SimSun" w:eastAsia="SimSun" w:cs="SimSun"/>
          <w:sz w:val="24"/>
          <w:szCs w:val="24"/>
        </w:rPr>
        <w:t xml:space="preserve"> </w:t>
      </w:r>
      <w:r>
        <w:rPr>
          <w:rFonts w:ascii="SimSun" w:hAnsi="SimSun" w:eastAsia="SimSun" w:cs="SimSun"/>
          <w:sz w:val="24"/>
          <w:szCs w:val="24"/>
          <w:spacing w:val="-8"/>
        </w:rPr>
        <w:t>体现适用性、时代性。主要包括项目资源、网络资源和校企合作资源、地域特色资源。</w:t>
      </w:r>
    </w:p>
    <w:p>
      <w:pPr>
        <w:pStyle w:val="BodyText"/>
        <w:spacing w:line="422" w:lineRule="auto"/>
        <w:rPr/>
      </w:pPr>
      <w:r/>
    </w:p>
    <w:p>
      <w:pPr>
        <w:ind w:left="492"/>
        <w:spacing w:before="79" w:line="221" w:lineRule="auto"/>
        <w:outlineLvl w:val="2"/>
        <w:rPr>
          <w:rFonts w:ascii="SimHei" w:hAnsi="SimHei" w:eastAsia="SimHei" w:cs="SimHei"/>
          <w:sz w:val="24"/>
          <w:szCs w:val="24"/>
        </w:rPr>
      </w:pPr>
      <w:r>
        <w:rPr>
          <w:rFonts w:ascii="SimHei" w:hAnsi="SimHei" w:eastAsia="SimHei" w:cs="SimHei"/>
          <w:sz w:val="24"/>
          <w:szCs w:val="24"/>
          <w:b/>
          <w:bCs/>
          <w:spacing w:val="-6"/>
        </w:rPr>
        <w:t>1.项目资源</w:t>
      </w:r>
    </w:p>
    <w:p>
      <w:pPr>
        <w:ind w:left="1" w:right="169" w:firstLine="465"/>
        <w:spacing w:before="180" w:line="346" w:lineRule="auto"/>
        <w:rPr>
          <w:rFonts w:ascii="SimSun" w:hAnsi="SimSun" w:eastAsia="SimSun" w:cs="SimSun"/>
          <w:sz w:val="24"/>
          <w:szCs w:val="24"/>
        </w:rPr>
      </w:pPr>
      <w:r>
        <w:rPr>
          <w:rFonts w:ascii="SimSun" w:hAnsi="SimSun" w:eastAsia="SimSun" w:cs="SimSun"/>
          <w:sz w:val="24"/>
          <w:szCs w:val="24"/>
          <w:spacing w:val="-9"/>
        </w:rPr>
        <w:t>项目资源是指与课程相关的实际项目，通过参与这些项目，学生可以将理论知识应</w:t>
      </w:r>
      <w:r>
        <w:rPr>
          <w:rFonts w:ascii="SimSun" w:hAnsi="SimSun" w:eastAsia="SimSun" w:cs="SimSun"/>
          <w:sz w:val="24"/>
          <w:szCs w:val="24"/>
          <w:spacing w:val="2"/>
        </w:rPr>
        <w:t xml:space="preserve"> </w:t>
      </w:r>
      <w:r>
        <w:rPr>
          <w:rFonts w:ascii="SimSun" w:hAnsi="SimSun" w:eastAsia="SimSun" w:cs="SimSun"/>
          <w:sz w:val="24"/>
          <w:szCs w:val="24"/>
          <w:spacing w:val="-8"/>
        </w:rPr>
        <w:t>用到实践中，提高实际操作能力。在利用项目资源时，可以从以下几个方面入手：</w:t>
      </w:r>
    </w:p>
    <w:p>
      <w:pPr>
        <w:spacing w:line="346" w:lineRule="auto"/>
        <w:sectPr>
          <w:footerReference w:type="default" r:id="rId174"/>
          <w:pgSz w:w="11906" w:h="16839"/>
          <w:pgMar w:top="1431" w:right="1239" w:bottom="1333" w:left="1710" w:header="0" w:footer="1169" w:gutter="0"/>
        </w:sectPr>
        <w:rPr>
          <w:rFonts w:ascii="SimSun" w:hAnsi="SimSun" w:eastAsia="SimSun" w:cs="SimSun"/>
          <w:sz w:val="24"/>
          <w:szCs w:val="24"/>
        </w:rPr>
      </w:pPr>
    </w:p>
    <w:p>
      <w:pPr>
        <w:ind w:left="474"/>
        <w:spacing w:before="305" w:line="219" w:lineRule="auto"/>
        <w:rPr>
          <w:rFonts w:ascii="SimSun" w:hAnsi="SimSun" w:eastAsia="SimSun" w:cs="SimSun"/>
          <w:sz w:val="24"/>
          <w:szCs w:val="24"/>
        </w:rPr>
      </w:pPr>
      <w:r>
        <w:rPr>
          <w:rFonts w:ascii="SimSun" w:hAnsi="SimSun" w:eastAsia="SimSun" w:cs="SimSun"/>
          <w:sz w:val="24"/>
          <w:szCs w:val="24"/>
          <w:spacing w:val="-8"/>
        </w:rPr>
        <w:t>（1）确定项目目标：明确学生在完成项目后应该掌握的知识、技能和能</w:t>
      </w:r>
      <w:r>
        <w:rPr>
          <w:rFonts w:ascii="SimSun" w:hAnsi="SimSun" w:eastAsia="SimSun" w:cs="SimSun"/>
          <w:sz w:val="24"/>
          <w:szCs w:val="24"/>
          <w:spacing w:val="-9"/>
        </w:rPr>
        <w:t>力。</w:t>
      </w:r>
    </w:p>
    <w:p>
      <w:pPr>
        <w:ind w:firstLine="473"/>
        <w:spacing w:before="179" w:line="290" w:lineRule="auto"/>
        <w:rPr>
          <w:rFonts w:ascii="SimSun" w:hAnsi="SimSun" w:eastAsia="SimSun" w:cs="SimSun"/>
          <w:sz w:val="24"/>
          <w:szCs w:val="24"/>
        </w:rPr>
      </w:pPr>
      <w:r>
        <w:rPr>
          <w:rFonts w:ascii="SimSun" w:hAnsi="SimSun" w:eastAsia="SimSun" w:cs="SimSun"/>
          <w:sz w:val="24"/>
          <w:szCs w:val="24"/>
          <w:spacing w:val="-6"/>
        </w:rPr>
        <w:t>（2）设计项目内容：根据项目目标，设计具体的项目内容，包括项目主题、任务</w:t>
      </w:r>
      <w:r>
        <w:rPr>
          <w:rFonts w:ascii="SimSun" w:hAnsi="SimSun" w:eastAsia="SimSun" w:cs="SimSun"/>
          <w:sz w:val="24"/>
          <w:szCs w:val="24"/>
          <w:spacing w:val="6"/>
        </w:rPr>
        <w:t xml:space="preserve"> </w:t>
      </w:r>
      <w:r>
        <w:rPr>
          <w:rFonts w:ascii="SimSun" w:hAnsi="SimSun" w:eastAsia="SimSun" w:cs="SimSun"/>
          <w:sz w:val="24"/>
          <w:szCs w:val="24"/>
          <w:spacing w:val="-8"/>
        </w:rPr>
        <w:t>要求、时间安排等。</w:t>
      </w:r>
    </w:p>
    <w:p>
      <w:pPr>
        <w:ind w:firstLine="473"/>
        <w:spacing w:before="179" w:line="290" w:lineRule="auto"/>
        <w:rPr>
          <w:rFonts w:ascii="SimSun" w:hAnsi="SimSun" w:eastAsia="SimSun" w:cs="SimSun"/>
          <w:sz w:val="24"/>
          <w:szCs w:val="24"/>
        </w:rPr>
      </w:pPr>
      <w:r>
        <w:rPr>
          <w:rFonts w:ascii="SimSun" w:hAnsi="SimSun" w:eastAsia="SimSun" w:cs="SimSun"/>
          <w:sz w:val="24"/>
          <w:szCs w:val="24"/>
          <w:spacing w:val="-6"/>
        </w:rPr>
        <w:t>（3）选择项目案例：选择具有代表性和实用性的项目案例，让学生在实践中学习</w:t>
      </w:r>
      <w:r>
        <w:rPr>
          <w:rFonts w:ascii="SimSun" w:hAnsi="SimSun" w:eastAsia="SimSun" w:cs="SimSun"/>
          <w:sz w:val="24"/>
          <w:szCs w:val="24"/>
          <w:spacing w:val="6"/>
        </w:rPr>
        <w:t xml:space="preserve"> </w:t>
      </w:r>
      <w:r>
        <w:rPr>
          <w:rFonts w:ascii="SimSun" w:hAnsi="SimSun" w:eastAsia="SimSun" w:cs="SimSun"/>
          <w:sz w:val="24"/>
          <w:szCs w:val="24"/>
          <w:spacing w:val="-8"/>
        </w:rPr>
        <w:t>和掌握 PS 图形图像处理的技巧。</w:t>
      </w:r>
    </w:p>
    <w:p>
      <w:pPr>
        <w:ind w:left="1" w:firstLine="472"/>
        <w:spacing w:before="182" w:line="289" w:lineRule="auto"/>
        <w:rPr>
          <w:rFonts w:ascii="SimSun" w:hAnsi="SimSun" w:eastAsia="SimSun" w:cs="SimSun"/>
          <w:sz w:val="24"/>
          <w:szCs w:val="24"/>
        </w:rPr>
      </w:pPr>
      <w:r>
        <w:rPr>
          <w:rFonts w:ascii="SimSun" w:hAnsi="SimSun" w:eastAsia="SimSun" w:cs="SimSun"/>
          <w:sz w:val="24"/>
          <w:szCs w:val="24"/>
          <w:spacing w:val="-6"/>
        </w:rPr>
        <w:t>（4）组织项目实施：将学生分成小组，组织学生按照项目要求进行实施，培养学</w:t>
      </w:r>
      <w:r>
        <w:rPr>
          <w:rFonts w:ascii="SimSun" w:hAnsi="SimSun" w:eastAsia="SimSun" w:cs="SimSun"/>
          <w:sz w:val="24"/>
          <w:szCs w:val="24"/>
          <w:spacing w:val="6"/>
        </w:rPr>
        <w:t xml:space="preserve"> </w:t>
      </w:r>
      <w:r>
        <w:rPr>
          <w:rFonts w:ascii="SimSun" w:hAnsi="SimSun" w:eastAsia="SimSun" w:cs="SimSun"/>
          <w:sz w:val="24"/>
          <w:szCs w:val="24"/>
          <w:spacing w:val="-8"/>
        </w:rPr>
        <w:t>生的团队合作能力和实际操作能力。</w:t>
      </w:r>
    </w:p>
    <w:p>
      <w:pPr>
        <w:pStyle w:val="BodyText"/>
        <w:spacing w:line="283" w:lineRule="auto"/>
        <w:rPr/>
      </w:pPr>
      <w:r/>
    </w:p>
    <w:p>
      <w:pPr>
        <w:pStyle w:val="BodyText"/>
        <w:spacing w:line="283" w:lineRule="auto"/>
        <w:rPr/>
      </w:pPr>
      <w:r/>
    </w:p>
    <w:p>
      <w:pPr>
        <w:ind w:left="478"/>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2.网络资源</w:t>
      </w:r>
    </w:p>
    <w:p>
      <w:pPr>
        <w:ind w:firstLine="480"/>
        <w:spacing w:before="181" w:line="350" w:lineRule="auto"/>
        <w:jc w:val="both"/>
        <w:rPr>
          <w:rFonts w:ascii="SimSun" w:hAnsi="SimSun" w:eastAsia="SimSun" w:cs="SimSun"/>
          <w:sz w:val="24"/>
          <w:szCs w:val="24"/>
        </w:rPr>
      </w:pPr>
      <w:r>
        <w:rPr>
          <w:rFonts w:ascii="SimSun" w:hAnsi="SimSun" w:eastAsia="SimSun" w:cs="SimSun"/>
          <w:sz w:val="24"/>
          <w:szCs w:val="24"/>
          <w:spacing w:val="-9"/>
        </w:rPr>
        <w:t>网络资源是指互联网上的各种与 PS 图形图像处理相关的资源，包括在线课程、网</w:t>
      </w:r>
      <w:r>
        <w:rPr>
          <w:rFonts w:ascii="SimSun" w:hAnsi="SimSun" w:eastAsia="SimSun" w:cs="SimSun"/>
          <w:sz w:val="24"/>
          <w:szCs w:val="24"/>
          <w:spacing w:val="5"/>
        </w:rPr>
        <w:t xml:space="preserve"> </w:t>
      </w:r>
      <w:r>
        <w:rPr>
          <w:rFonts w:ascii="SimSun" w:hAnsi="SimSun" w:eastAsia="SimSun" w:cs="SimSun"/>
          <w:sz w:val="24"/>
          <w:szCs w:val="24"/>
          <w:spacing w:val="-9"/>
        </w:rPr>
        <w:t>络论坛、专业网站等。通过利用网络资源，学生可以随时随地学习和交流，提高学习效</w:t>
      </w:r>
      <w:r>
        <w:rPr>
          <w:rFonts w:ascii="SimSun" w:hAnsi="SimSun" w:eastAsia="SimSun" w:cs="SimSun"/>
          <w:sz w:val="24"/>
          <w:szCs w:val="24"/>
          <w:spacing w:val="6"/>
        </w:rPr>
        <w:t xml:space="preserve"> </w:t>
      </w:r>
      <w:r>
        <w:rPr>
          <w:rFonts w:ascii="SimSun" w:hAnsi="SimSun" w:eastAsia="SimSun" w:cs="SimSun"/>
          <w:sz w:val="24"/>
          <w:szCs w:val="24"/>
          <w:spacing w:val="-8"/>
        </w:rPr>
        <w:t>率。在利用网络资源时，可以从以下几个方面入手：</w:t>
      </w:r>
    </w:p>
    <w:p>
      <w:pPr>
        <w:ind w:left="474"/>
        <w:spacing w:before="34" w:line="219" w:lineRule="auto"/>
        <w:rPr>
          <w:rFonts w:ascii="SimSun" w:hAnsi="SimSun" w:eastAsia="SimSun" w:cs="SimSun"/>
          <w:sz w:val="24"/>
          <w:szCs w:val="24"/>
        </w:rPr>
      </w:pPr>
      <w:r>
        <w:rPr>
          <w:rFonts w:ascii="SimSun" w:hAnsi="SimSun" w:eastAsia="SimSun" w:cs="SimSun"/>
          <w:sz w:val="24"/>
          <w:szCs w:val="24"/>
          <w:spacing w:val="-8"/>
        </w:rPr>
        <w:t>（1）推荐在线课程：向学生推荐优质的在线课程，让学生可以自主</w:t>
      </w:r>
      <w:r>
        <w:rPr>
          <w:rFonts w:ascii="SimSun" w:hAnsi="SimSun" w:eastAsia="SimSun" w:cs="SimSun"/>
          <w:sz w:val="24"/>
          <w:szCs w:val="24"/>
          <w:spacing w:val="-9"/>
        </w:rPr>
        <w:t>学习。</w:t>
      </w:r>
    </w:p>
    <w:p>
      <w:pPr>
        <w:ind w:left="23" w:right="2" w:firstLine="451"/>
        <w:spacing w:before="183" w:line="289" w:lineRule="auto"/>
        <w:rPr>
          <w:rFonts w:ascii="SimSun" w:hAnsi="SimSun" w:eastAsia="SimSun" w:cs="SimSun"/>
          <w:sz w:val="24"/>
          <w:szCs w:val="24"/>
        </w:rPr>
      </w:pPr>
      <w:r>
        <w:rPr>
          <w:rFonts w:ascii="SimSun" w:hAnsi="SimSun" w:eastAsia="SimSun" w:cs="SimSun"/>
          <w:sz w:val="24"/>
          <w:szCs w:val="24"/>
          <w:spacing w:val="-15"/>
        </w:rPr>
        <w:t>（2）引导学生参与网络论坛：鼓励学生参与网络论坛，与其他学习者交流和分享 PS</w:t>
      </w:r>
      <w:r>
        <w:rPr>
          <w:rFonts w:ascii="SimSun" w:hAnsi="SimSun" w:eastAsia="SimSun" w:cs="SimSun"/>
          <w:sz w:val="24"/>
          <w:szCs w:val="24"/>
          <w:spacing w:val="13"/>
        </w:rPr>
        <w:t xml:space="preserve"> </w:t>
      </w:r>
      <w:r>
        <w:rPr>
          <w:rFonts w:ascii="SimSun" w:hAnsi="SimSun" w:eastAsia="SimSun" w:cs="SimSun"/>
          <w:sz w:val="24"/>
          <w:szCs w:val="24"/>
          <w:spacing w:val="-10"/>
        </w:rPr>
        <w:t>图形图像处理的经验和技巧。</w:t>
      </w:r>
    </w:p>
    <w:p>
      <w:pPr>
        <w:ind w:firstLine="474"/>
        <w:spacing w:before="182" w:line="290" w:lineRule="auto"/>
        <w:rPr>
          <w:rFonts w:ascii="SimSun" w:hAnsi="SimSun" w:eastAsia="SimSun" w:cs="SimSun"/>
          <w:sz w:val="24"/>
          <w:szCs w:val="24"/>
        </w:rPr>
      </w:pPr>
      <w:r>
        <w:rPr>
          <w:rFonts w:ascii="SimSun" w:hAnsi="SimSun" w:eastAsia="SimSun" w:cs="SimSun"/>
          <w:sz w:val="24"/>
          <w:szCs w:val="24"/>
          <w:spacing w:val="-6"/>
        </w:rPr>
        <w:t>（3）利用专业网站：介绍一些专业的 PS 图形图像处理网站，让学生了解行业动</w:t>
      </w:r>
      <w:r>
        <w:rPr>
          <w:rFonts w:ascii="SimSun" w:hAnsi="SimSun" w:eastAsia="SimSun" w:cs="SimSun"/>
          <w:sz w:val="24"/>
          <w:szCs w:val="24"/>
          <w:spacing w:val="18"/>
        </w:rPr>
        <w:t xml:space="preserve"> </w:t>
      </w:r>
      <w:r>
        <w:rPr>
          <w:rFonts w:ascii="SimSun" w:hAnsi="SimSun" w:eastAsia="SimSun" w:cs="SimSun"/>
          <w:sz w:val="24"/>
          <w:szCs w:val="24"/>
          <w:spacing w:val="-8"/>
        </w:rPr>
        <w:t>态和最新技术。</w:t>
      </w:r>
    </w:p>
    <w:p>
      <w:pPr>
        <w:pStyle w:val="BodyText"/>
        <w:spacing w:line="282" w:lineRule="auto"/>
        <w:rPr/>
      </w:pPr>
      <w:r/>
    </w:p>
    <w:p>
      <w:pPr>
        <w:pStyle w:val="BodyText"/>
        <w:spacing w:line="282" w:lineRule="auto"/>
        <w:rPr/>
      </w:pPr>
      <w:r/>
    </w:p>
    <w:p>
      <w:pPr>
        <w:ind w:left="480"/>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3.校企合作资源</w:t>
      </w:r>
    </w:p>
    <w:p>
      <w:pPr>
        <w:ind w:left="4" w:firstLine="459"/>
        <w:spacing w:before="181" w:line="350" w:lineRule="auto"/>
        <w:jc w:val="both"/>
        <w:rPr>
          <w:rFonts w:ascii="SimSun" w:hAnsi="SimSun" w:eastAsia="SimSun" w:cs="SimSun"/>
          <w:sz w:val="24"/>
          <w:szCs w:val="24"/>
        </w:rPr>
      </w:pPr>
      <w:r>
        <w:rPr>
          <w:rFonts w:ascii="SimSun" w:hAnsi="SimSun" w:eastAsia="SimSun" w:cs="SimSun"/>
          <w:sz w:val="24"/>
          <w:szCs w:val="24"/>
          <w:spacing w:val="-9"/>
        </w:rPr>
        <w:t>校企合作资源是指学校与企业合作，引入实际的项目，让学生参与企业的图形图像</w:t>
      </w:r>
      <w:r>
        <w:rPr>
          <w:rFonts w:ascii="SimSun" w:hAnsi="SimSun" w:eastAsia="SimSun" w:cs="SimSun"/>
          <w:sz w:val="24"/>
          <w:szCs w:val="24"/>
          <w:spacing w:val="3"/>
        </w:rPr>
        <w:t xml:space="preserve"> </w:t>
      </w:r>
      <w:r>
        <w:rPr>
          <w:rFonts w:ascii="SimSun" w:hAnsi="SimSun" w:eastAsia="SimSun" w:cs="SimSun"/>
          <w:sz w:val="24"/>
          <w:szCs w:val="24"/>
          <w:spacing w:val="-9"/>
        </w:rPr>
        <w:t>处理工作，提高学生的实际操作能力和就业竞争力。在利用校企合作资源时，可以从以</w:t>
      </w:r>
      <w:r>
        <w:rPr>
          <w:rFonts w:ascii="SimSun" w:hAnsi="SimSun" w:eastAsia="SimSun" w:cs="SimSun"/>
          <w:sz w:val="24"/>
          <w:szCs w:val="24"/>
          <w:spacing w:val="2"/>
        </w:rPr>
        <w:t xml:space="preserve"> </w:t>
      </w:r>
      <w:r>
        <w:rPr>
          <w:rFonts w:ascii="SimSun" w:hAnsi="SimSun" w:eastAsia="SimSun" w:cs="SimSun"/>
          <w:sz w:val="24"/>
          <w:szCs w:val="24"/>
          <w:spacing w:val="-8"/>
        </w:rPr>
        <w:t>下几个方面入手：</w:t>
      </w:r>
    </w:p>
    <w:p>
      <w:pPr>
        <w:ind w:left="474"/>
        <w:spacing w:before="36" w:line="219" w:lineRule="auto"/>
        <w:rPr>
          <w:rFonts w:ascii="SimSun" w:hAnsi="SimSun" w:eastAsia="SimSun" w:cs="SimSun"/>
          <w:sz w:val="24"/>
          <w:szCs w:val="24"/>
        </w:rPr>
      </w:pPr>
      <w:r>
        <w:rPr>
          <w:rFonts w:ascii="SimSun" w:hAnsi="SimSun" w:eastAsia="SimSun" w:cs="SimSun"/>
          <w:sz w:val="24"/>
          <w:szCs w:val="24"/>
          <w:spacing w:val="-8"/>
        </w:rPr>
        <w:t>（1）建立合作关系：与企业建立合作关系，为学生提供实习和就业</w:t>
      </w:r>
      <w:r>
        <w:rPr>
          <w:rFonts w:ascii="SimSun" w:hAnsi="SimSun" w:eastAsia="SimSun" w:cs="SimSun"/>
          <w:sz w:val="24"/>
          <w:szCs w:val="24"/>
          <w:spacing w:val="-9"/>
        </w:rPr>
        <w:t>机会。</w:t>
      </w:r>
    </w:p>
    <w:p>
      <w:pPr>
        <w:ind w:left="23" w:right="2" w:firstLine="451"/>
        <w:spacing w:before="181" w:line="290" w:lineRule="auto"/>
        <w:rPr>
          <w:rFonts w:ascii="SimSun" w:hAnsi="SimSun" w:eastAsia="SimSun" w:cs="SimSun"/>
          <w:sz w:val="24"/>
          <w:szCs w:val="24"/>
        </w:rPr>
      </w:pPr>
      <w:r>
        <w:rPr>
          <w:rFonts w:ascii="SimSun" w:hAnsi="SimSun" w:eastAsia="SimSun" w:cs="SimSun"/>
          <w:sz w:val="24"/>
          <w:szCs w:val="24"/>
          <w:spacing w:val="-9"/>
        </w:rPr>
        <w:t>（2）引入企业项目：将企业的实际项目引入课堂，让学生在实践中学习和应用 PS</w:t>
      </w:r>
      <w:r>
        <w:rPr>
          <w:rFonts w:ascii="SimSun" w:hAnsi="SimSun" w:eastAsia="SimSun" w:cs="SimSun"/>
          <w:sz w:val="24"/>
          <w:szCs w:val="24"/>
          <w:spacing w:val="10"/>
        </w:rPr>
        <w:t xml:space="preserve"> </w:t>
      </w:r>
      <w:r>
        <w:rPr>
          <w:rFonts w:ascii="SimSun" w:hAnsi="SimSun" w:eastAsia="SimSun" w:cs="SimSun"/>
          <w:sz w:val="24"/>
          <w:szCs w:val="24"/>
          <w:spacing w:val="-10"/>
        </w:rPr>
        <w:t>图形图像处理技能。</w:t>
      </w:r>
    </w:p>
    <w:p>
      <w:pPr>
        <w:ind w:left="2" w:firstLine="471"/>
        <w:spacing w:before="181" w:line="290" w:lineRule="auto"/>
        <w:rPr>
          <w:rFonts w:ascii="SimSun" w:hAnsi="SimSun" w:eastAsia="SimSun" w:cs="SimSun"/>
          <w:sz w:val="24"/>
          <w:szCs w:val="24"/>
        </w:rPr>
      </w:pPr>
      <w:r>
        <w:rPr>
          <w:rFonts w:ascii="SimSun" w:hAnsi="SimSun" w:eastAsia="SimSun" w:cs="SimSun"/>
          <w:sz w:val="24"/>
          <w:szCs w:val="24"/>
          <w:spacing w:val="-6"/>
        </w:rPr>
        <w:t>（3）邀请企业导师：邀请企业的图形图像处理专家作为导师，为学生提供指导和</w:t>
      </w:r>
      <w:r>
        <w:rPr>
          <w:rFonts w:ascii="SimSun" w:hAnsi="SimSun" w:eastAsia="SimSun" w:cs="SimSun"/>
          <w:sz w:val="24"/>
          <w:szCs w:val="24"/>
          <w:spacing w:val="6"/>
        </w:rPr>
        <w:t xml:space="preserve"> </w:t>
      </w:r>
      <w:r>
        <w:rPr>
          <w:rFonts w:ascii="SimSun" w:hAnsi="SimSun" w:eastAsia="SimSun" w:cs="SimSun"/>
          <w:sz w:val="24"/>
          <w:szCs w:val="24"/>
          <w:spacing w:val="-7"/>
        </w:rPr>
        <w:t>建议。</w:t>
      </w:r>
    </w:p>
    <w:p>
      <w:pPr>
        <w:ind w:left="6" w:firstLine="468"/>
        <w:spacing w:before="179" w:line="290" w:lineRule="auto"/>
        <w:rPr>
          <w:rFonts w:ascii="SimSun" w:hAnsi="SimSun" w:eastAsia="SimSun" w:cs="SimSun"/>
          <w:sz w:val="24"/>
          <w:szCs w:val="24"/>
        </w:rPr>
      </w:pPr>
      <w:r>
        <w:rPr>
          <w:rFonts w:ascii="SimSun" w:hAnsi="SimSun" w:eastAsia="SimSun" w:cs="SimSun"/>
          <w:sz w:val="24"/>
          <w:szCs w:val="24"/>
          <w:spacing w:val="-6"/>
        </w:rPr>
        <w:t>（4）举办就业讲座：邀请企业的人力资源专家举办就业讲座，为学生提供就业指</w:t>
      </w:r>
      <w:r>
        <w:rPr>
          <w:rFonts w:ascii="SimSun" w:hAnsi="SimSun" w:eastAsia="SimSun" w:cs="SimSun"/>
          <w:sz w:val="24"/>
          <w:szCs w:val="24"/>
          <w:spacing w:val="6"/>
        </w:rPr>
        <w:t xml:space="preserve"> </w:t>
      </w:r>
      <w:r>
        <w:rPr>
          <w:rFonts w:ascii="SimSun" w:hAnsi="SimSun" w:eastAsia="SimSun" w:cs="SimSun"/>
          <w:sz w:val="24"/>
          <w:szCs w:val="24"/>
          <w:spacing w:val="-8"/>
        </w:rPr>
        <w:t>导和职业规划建议。</w:t>
      </w:r>
    </w:p>
    <w:p>
      <w:pPr>
        <w:spacing w:line="290" w:lineRule="auto"/>
        <w:sectPr>
          <w:footerReference w:type="default" r:id="rId175"/>
          <w:pgSz w:w="11906" w:h="16839"/>
          <w:pgMar w:top="1431" w:right="1408" w:bottom="1335" w:left="1710" w:header="0" w:footer="1169" w:gutter="0"/>
        </w:sectPr>
        <w:rPr>
          <w:rFonts w:ascii="SimSun" w:hAnsi="SimSun" w:eastAsia="SimSun" w:cs="SimSun"/>
          <w:sz w:val="24"/>
          <w:szCs w:val="24"/>
        </w:rPr>
      </w:pPr>
    </w:p>
    <w:p>
      <w:pPr>
        <w:pStyle w:val="BodyText"/>
        <w:spacing w:line="344" w:lineRule="auto"/>
        <w:rPr/>
      </w:pPr>
      <w:r/>
    </w:p>
    <w:p>
      <w:pPr>
        <w:pStyle w:val="BodyText"/>
        <w:spacing w:line="344" w:lineRule="auto"/>
        <w:rPr/>
      </w:pPr>
      <w:r/>
    </w:p>
    <w:p>
      <w:pPr>
        <w:ind w:left="475"/>
        <w:spacing w:before="78" w:line="221" w:lineRule="auto"/>
        <w:outlineLvl w:val="2"/>
        <w:rPr>
          <w:rFonts w:ascii="SimHei" w:hAnsi="SimHei" w:eastAsia="SimHei" w:cs="SimHei"/>
          <w:sz w:val="24"/>
          <w:szCs w:val="24"/>
        </w:rPr>
      </w:pPr>
      <w:bookmarkStart w:name="bookmark31" w:id="37"/>
      <w:bookmarkEnd w:id="37"/>
      <w:r>
        <w:rPr>
          <w:rFonts w:ascii="SimHei" w:hAnsi="SimHei" w:eastAsia="SimHei" w:cs="SimHei"/>
          <w:sz w:val="24"/>
          <w:szCs w:val="24"/>
          <w:b/>
          <w:bCs/>
          <w:spacing w:val="-3"/>
        </w:rPr>
        <w:t>4.地域特色资源</w:t>
      </w:r>
    </w:p>
    <w:p>
      <w:pPr>
        <w:ind w:left="1" w:firstLine="474"/>
        <w:spacing w:before="181" w:line="350" w:lineRule="auto"/>
        <w:jc w:val="both"/>
        <w:rPr>
          <w:rFonts w:ascii="SimSun" w:hAnsi="SimSun" w:eastAsia="SimSun" w:cs="SimSun"/>
          <w:sz w:val="24"/>
          <w:szCs w:val="24"/>
        </w:rPr>
      </w:pPr>
      <w:r>
        <w:rPr>
          <w:rFonts w:ascii="SimSun" w:hAnsi="SimSun" w:eastAsia="SimSun" w:cs="SimSun"/>
          <w:sz w:val="24"/>
          <w:szCs w:val="24"/>
          <w:spacing w:val="-6"/>
        </w:rPr>
        <w:t>（1）地方文化元素：将地方文化元素融入到图形图像处理项目中，如传统建筑、</w:t>
      </w:r>
      <w:r>
        <w:rPr>
          <w:rFonts w:ascii="SimSun" w:hAnsi="SimSun" w:eastAsia="SimSun" w:cs="SimSun"/>
          <w:sz w:val="24"/>
          <w:szCs w:val="24"/>
          <w:spacing w:val="6"/>
        </w:rPr>
        <w:t xml:space="preserve"> </w:t>
      </w:r>
      <w:r>
        <w:rPr>
          <w:rFonts w:ascii="SimSun" w:hAnsi="SimSun" w:eastAsia="SimSun" w:cs="SimSun"/>
          <w:sz w:val="24"/>
          <w:szCs w:val="24"/>
          <w:spacing w:val="-9"/>
        </w:rPr>
        <w:t>地标、民间艺术、地方风俗等。学生可以通过拍摄或搜集这些元素的图片，然后进行图</w:t>
      </w:r>
      <w:r>
        <w:rPr>
          <w:rFonts w:ascii="SimSun" w:hAnsi="SimSun" w:eastAsia="SimSun" w:cs="SimSun"/>
          <w:sz w:val="24"/>
          <w:szCs w:val="24"/>
          <w:spacing w:val="7"/>
        </w:rPr>
        <w:t xml:space="preserve"> </w:t>
      </w:r>
      <w:r>
        <w:rPr>
          <w:rFonts w:ascii="SimSun" w:hAnsi="SimSun" w:eastAsia="SimSun" w:cs="SimSun"/>
          <w:sz w:val="24"/>
          <w:szCs w:val="24"/>
          <w:spacing w:val="-8"/>
        </w:rPr>
        <w:t>像处理，如修复、调色、合成等，以展示地方文化的独特魅力。</w:t>
      </w:r>
    </w:p>
    <w:p>
      <w:pPr>
        <w:ind w:left="3" w:firstLine="472"/>
        <w:spacing w:before="36" w:line="350" w:lineRule="auto"/>
        <w:jc w:val="both"/>
        <w:rPr>
          <w:rFonts w:ascii="SimSun" w:hAnsi="SimSun" w:eastAsia="SimSun" w:cs="SimSun"/>
          <w:sz w:val="24"/>
          <w:szCs w:val="24"/>
        </w:rPr>
      </w:pPr>
      <w:r>
        <w:rPr>
          <w:rFonts w:ascii="SimSun" w:hAnsi="SimSun" w:eastAsia="SimSun" w:cs="SimSun"/>
          <w:sz w:val="24"/>
          <w:szCs w:val="24"/>
          <w:spacing w:val="-6"/>
        </w:rPr>
        <w:t>（2）地方历史影像：收集地方历史影像资料，如老照片、纪录片等，让学生进行</w:t>
      </w:r>
      <w:r>
        <w:rPr>
          <w:rFonts w:ascii="SimSun" w:hAnsi="SimSun" w:eastAsia="SimSun" w:cs="SimSun"/>
          <w:sz w:val="24"/>
          <w:szCs w:val="24"/>
          <w:spacing w:val="6"/>
        </w:rPr>
        <w:t xml:space="preserve"> </w:t>
      </w:r>
      <w:r>
        <w:rPr>
          <w:rFonts w:ascii="SimSun" w:hAnsi="SimSun" w:eastAsia="SimSun" w:cs="SimSun"/>
          <w:sz w:val="24"/>
          <w:szCs w:val="24"/>
          <w:spacing w:val="-9"/>
        </w:rPr>
        <w:t>图像修复、增强或色彩调整等处理，以还原历史场景或提升影像质量。这样不仅可以锻</w:t>
      </w:r>
      <w:r>
        <w:rPr>
          <w:rFonts w:ascii="SimSun" w:hAnsi="SimSun" w:eastAsia="SimSun" w:cs="SimSun"/>
          <w:sz w:val="24"/>
          <w:szCs w:val="24"/>
          <w:spacing w:val="5"/>
        </w:rPr>
        <w:t xml:space="preserve"> </w:t>
      </w:r>
      <w:r>
        <w:rPr>
          <w:rFonts w:ascii="SimSun" w:hAnsi="SimSun" w:eastAsia="SimSun" w:cs="SimSun"/>
          <w:sz w:val="24"/>
          <w:szCs w:val="24"/>
          <w:spacing w:val="-8"/>
        </w:rPr>
        <w:t>炼学生的图像处理技能，还能增进他们对地方历史的了解。</w:t>
      </w:r>
    </w:p>
    <w:p>
      <w:pPr>
        <w:ind w:firstLine="476"/>
        <w:spacing w:before="34" w:line="350" w:lineRule="auto"/>
        <w:jc w:val="both"/>
        <w:rPr>
          <w:rFonts w:ascii="SimSun" w:hAnsi="SimSun" w:eastAsia="SimSun" w:cs="SimSun"/>
          <w:sz w:val="24"/>
          <w:szCs w:val="24"/>
        </w:rPr>
      </w:pPr>
      <w:r>
        <w:rPr>
          <w:rFonts w:ascii="SimSun" w:hAnsi="SimSun" w:eastAsia="SimSun" w:cs="SimSun"/>
          <w:sz w:val="24"/>
          <w:szCs w:val="24"/>
          <w:spacing w:val="-6"/>
        </w:rPr>
        <w:t>（3）地方特产推广：选择地方特产作为项目主题，让学生设计产品包装、广告海</w:t>
      </w:r>
      <w:r>
        <w:rPr>
          <w:rFonts w:ascii="SimSun" w:hAnsi="SimSun" w:eastAsia="SimSun" w:cs="SimSun"/>
          <w:sz w:val="24"/>
          <w:szCs w:val="24"/>
          <w:spacing w:val="6"/>
        </w:rPr>
        <w:t xml:space="preserve"> </w:t>
      </w:r>
      <w:r>
        <w:rPr>
          <w:rFonts w:ascii="SimSun" w:hAnsi="SimSun" w:eastAsia="SimSun" w:cs="SimSun"/>
          <w:sz w:val="24"/>
          <w:szCs w:val="24"/>
          <w:spacing w:val="-9"/>
        </w:rPr>
        <w:t>报或宣传册等。通过图形图像处理技术，突出特产的特色和优势，提高产品的吸引力和</w:t>
      </w:r>
      <w:r>
        <w:rPr>
          <w:rFonts w:ascii="SimSun" w:hAnsi="SimSun" w:eastAsia="SimSun" w:cs="SimSun"/>
          <w:sz w:val="24"/>
          <w:szCs w:val="24"/>
          <w:spacing w:val="7"/>
        </w:rPr>
        <w:t xml:space="preserve"> </w:t>
      </w:r>
      <w:r>
        <w:rPr>
          <w:rFonts w:ascii="SimSun" w:hAnsi="SimSun" w:eastAsia="SimSun" w:cs="SimSun"/>
          <w:sz w:val="24"/>
          <w:szCs w:val="24"/>
          <w:spacing w:val="-7"/>
        </w:rPr>
        <w:t>市场竞争力。</w:t>
      </w:r>
    </w:p>
    <w:p>
      <w:pPr>
        <w:ind w:firstLine="475"/>
        <w:spacing w:before="36" w:line="350" w:lineRule="auto"/>
        <w:jc w:val="both"/>
        <w:rPr>
          <w:rFonts w:ascii="SimSun" w:hAnsi="SimSun" w:eastAsia="SimSun" w:cs="SimSun"/>
          <w:sz w:val="24"/>
          <w:szCs w:val="24"/>
        </w:rPr>
      </w:pPr>
      <w:r>
        <w:rPr>
          <w:rFonts w:ascii="SimSun" w:hAnsi="SimSun" w:eastAsia="SimSun" w:cs="SimSun"/>
          <w:sz w:val="24"/>
          <w:szCs w:val="24"/>
          <w:spacing w:val="-6"/>
        </w:rPr>
        <w:t>（4）旅游资源宣传：利用图形图像处理软件，制作地方旅游景点的宣传资料，如</w:t>
      </w:r>
      <w:r>
        <w:rPr>
          <w:rFonts w:ascii="SimSun" w:hAnsi="SimSun" w:eastAsia="SimSun" w:cs="SimSun"/>
          <w:sz w:val="24"/>
          <w:szCs w:val="24"/>
          <w:spacing w:val="6"/>
        </w:rPr>
        <w:t xml:space="preserve"> </w:t>
      </w:r>
      <w:r>
        <w:rPr>
          <w:rFonts w:ascii="SimSun" w:hAnsi="SimSun" w:eastAsia="SimSun" w:cs="SimSun"/>
          <w:sz w:val="24"/>
          <w:szCs w:val="24"/>
          <w:spacing w:val="-9"/>
        </w:rPr>
        <w:t>海报、手册、电子杂志等。学生可以运用图像编辑、合成和特效等技巧，展示旅游景点</w:t>
      </w:r>
      <w:r>
        <w:rPr>
          <w:rFonts w:ascii="SimSun" w:hAnsi="SimSun" w:eastAsia="SimSun" w:cs="SimSun"/>
          <w:sz w:val="24"/>
          <w:szCs w:val="24"/>
          <w:spacing w:val="6"/>
        </w:rPr>
        <w:t xml:space="preserve"> </w:t>
      </w:r>
      <w:r>
        <w:rPr>
          <w:rFonts w:ascii="SimSun" w:hAnsi="SimSun" w:eastAsia="SimSun" w:cs="SimSun"/>
          <w:sz w:val="24"/>
          <w:szCs w:val="24"/>
          <w:spacing w:val="-8"/>
        </w:rPr>
        <w:t>的美丽风光和独特魅力，吸引更多游客。</w:t>
      </w:r>
    </w:p>
    <w:p>
      <w:pPr>
        <w:ind w:left="6" w:firstLine="458"/>
        <w:spacing w:before="33" w:line="347" w:lineRule="auto"/>
        <w:rPr>
          <w:rFonts w:ascii="SimSun" w:hAnsi="SimSun" w:eastAsia="SimSun" w:cs="SimSun"/>
          <w:sz w:val="24"/>
          <w:szCs w:val="24"/>
        </w:rPr>
      </w:pPr>
      <w:r>
        <w:rPr>
          <w:rFonts w:ascii="SimSun" w:hAnsi="SimSun" w:eastAsia="SimSun" w:cs="SimSun"/>
          <w:sz w:val="24"/>
          <w:szCs w:val="24"/>
          <w:spacing w:val="-9"/>
        </w:rPr>
        <w:t>通过利用这些地域特色资源，学生可以更深入地了解和认识自己所在的地区，同时</w:t>
      </w:r>
      <w:r>
        <w:rPr>
          <w:rFonts w:ascii="SimSun" w:hAnsi="SimSun" w:eastAsia="SimSun" w:cs="SimSun"/>
          <w:sz w:val="24"/>
          <w:szCs w:val="24"/>
          <w:spacing w:val="6"/>
        </w:rPr>
        <w:t xml:space="preserve"> </w:t>
      </w:r>
      <w:r>
        <w:rPr>
          <w:rFonts w:ascii="SimSun" w:hAnsi="SimSun" w:eastAsia="SimSun" w:cs="SimSun"/>
          <w:sz w:val="24"/>
          <w:szCs w:val="24"/>
          <w:spacing w:val="-8"/>
        </w:rPr>
        <w:t>也提高了他们的图形图像处理技能和创造力。</w:t>
      </w:r>
    </w:p>
    <w:p>
      <w:pPr>
        <w:pStyle w:val="BodyText"/>
        <w:spacing w:line="276" w:lineRule="auto"/>
        <w:rPr/>
      </w:pPr>
      <w:r/>
    </w:p>
    <w:p>
      <w:pPr>
        <w:pStyle w:val="BodyText"/>
        <w:spacing w:line="276" w:lineRule="auto"/>
        <w:rPr/>
      </w:pPr>
      <w:r/>
    </w:p>
    <w:p>
      <w:pPr>
        <w:pStyle w:val="BodyText"/>
        <w:spacing w:line="276" w:lineRule="auto"/>
        <w:rPr/>
      </w:pPr>
      <w:r/>
    </w:p>
    <w:p>
      <w:pPr>
        <w:pStyle w:val="BodyText"/>
        <w:spacing w:line="277" w:lineRule="auto"/>
        <w:rPr/>
      </w:pPr>
      <w:r/>
    </w:p>
    <w:p>
      <w:pPr>
        <w:ind w:left="617"/>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6"/>
        </w:rPr>
        <w:t>（五）教材选用要求</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firstLine="467"/>
        <w:spacing w:before="78" w:line="353" w:lineRule="auto"/>
        <w:jc w:val="both"/>
        <w:rPr>
          <w:rFonts w:ascii="SimSun" w:hAnsi="SimSun" w:eastAsia="SimSun" w:cs="SimSun"/>
          <w:sz w:val="24"/>
          <w:szCs w:val="24"/>
        </w:rPr>
      </w:pPr>
      <w:r>
        <w:rPr>
          <w:rFonts w:ascii="SimSun" w:hAnsi="SimSun" w:eastAsia="SimSun" w:cs="SimSun"/>
          <w:sz w:val="24"/>
          <w:szCs w:val="24"/>
          <w:spacing w:val="-9"/>
        </w:rPr>
        <w:t>教材是课程标准的具体呈现形式，是实现课程目标、实施教学的重要资源。中等职</w:t>
      </w:r>
      <w:r>
        <w:rPr>
          <w:rFonts w:ascii="SimSun" w:hAnsi="SimSun" w:eastAsia="SimSun" w:cs="SimSun"/>
          <w:sz w:val="24"/>
          <w:szCs w:val="24"/>
          <w:spacing w:val="1"/>
        </w:rPr>
        <w:t xml:space="preserve"> </w:t>
      </w:r>
      <w:r>
        <w:rPr>
          <w:rFonts w:ascii="SimSun" w:hAnsi="SimSun" w:eastAsia="SimSun" w:cs="SimSun"/>
          <w:sz w:val="24"/>
          <w:szCs w:val="24"/>
          <w:spacing w:val="-9"/>
        </w:rPr>
        <w:t>业学校图形图像处理课程教材的选择，要以社会主义核心价值观为导向，落实立德树人</w:t>
      </w:r>
      <w:r>
        <w:rPr>
          <w:rFonts w:ascii="SimSun" w:hAnsi="SimSun" w:eastAsia="SimSun" w:cs="SimSun"/>
          <w:sz w:val="24"/>
          <w:szCs w:val="24"/>
          <w:spacing w:val="6"/>
        </w:rPr>
        <w:t xml:space="preserve"> </w:t>
      </w:r>
      <w:r>
        <w:rPr>
          <w:rFonts w:ascii="SimSun" w:hAnsi="SimSun" w:eastAsia="SimSun" w:cs="SimSun"/>
          <w:sz w:val="24"/>
          <w:szCs w:val="24"/>
          <w:spacing w:val="-9"/>
        </w:rPr>
        <w:t>的根本任务；要注重职业教育特点、图形图像处理学科特色和中等职业学校学生认知规</w:t>
      </w:r>
      <w:r>
        <w:rPr>
          <w:rFonts w:ascii="SimSun" w:hAnsi="SimSun" w:eastAsia="SimSun" w:cs="SimSun"/>
          <w:sz w:val="24"/>
          <w:szCs w:val="24"/>
          <w:spacing w:val="8"/>
        </w:rPr>
        <w:t xml:space="preserve"> </w:t>
      </w:r>
      <w:r>
        <w:rPr>
          <w:rFonts w:ascii="SimSun" w:hAnsi="SimSun" w:eastAsia="SimSun" w:cs="SimSun"/>
          <w:sz w:val="24"/>
          <w:szCs w:val="24"/>
          <w:spacing w:val="-8"/>
        </w:rPr>
        <w:t>律，贯穿本学科核心素养的要求，为课程实施提供保证。</w:t>
      </w:r>
    </w:p>
    <w:p>
      <w:pPr>
        <w:ind w:left="1" w:firstLine="466"/>
        <w:spacing w:before="35" w:line="351" w:lineRule="auto"/>
        <w:jc w:val="both"/>
        <w:rPr>
          <w:rFonts w:ascii="SimSun" w:hAnsi="SimSun" w:eastAsia="SimSun" w:cs="SimSun"/>
          <w:sz w:val="24"/>
          <w:szCs w:val="24"/>
        </w:rPr>
      </w:pPr>
      <w:r>
        <w:rPr>
          <w:rFonts w:ascii="SimSun" w:hAnsi="SimSun" w:eastAsia="SimSun" w:cs="SimSun"/>
          <w:sz w:val="24"/>
          <w:szCs w:val="24"/>
          <w:spacing w:val="-9"/>
        </w:rPr>
        <w:t>教材内容要适度选取包含图形图像处理最新研究成果及发展趋势的内容，开阔学生</w:t>
      </w:r>
      <w:r>
        <w:rPr>
          <w:rFonts w:ascii="SimSun" w:hAnsi="SimSun" w:eastAsia="SimSun" w:cs="SimSun"/>
          <w:sz w:val="24"/>
          <w:szCs w:val="24"/>
          <w:spacing w:val="3"/>
        </w:rPr>
        <w:t xml:space="preserve"> </w:t>
      </w:r>
      <w:r>
        <w:rPr>
          <w:rFonts w:ascii="SimSun" w:hAnsi="SimSun" w:eastAsia="SimSun" w:cs="SimSun"/>
          <w:sz w:val="24"/>
          <w:szCs w:val="24"/>
          <w:spacing w:val="-9"/>
        </w:rPr>
        <w:t>眼界，激发学生好奇心；要选择生产、生活中具有典型性的应用案例，以及与应用场景</w:t>
      </w:r>
      <w:r>
        <w:rPr>
          <w:rFonts w:ascii="SimSun" w:hAnsi="SimSun" w:eastAsia="SimSun" w:cs="SimSun"/>
          <w:sz w:val="24"/>
          <w:szCs w:val="24"/>
          <w:spacing w:val="7"/>
        </w:rPr>
        <w:t xml:space="preserve"> </w:t>
      </w:r>
      <w:r>
        <w:rPr>
          <w:rFonts w:ascii="SimSun" w:hAnsi="SimSun" w:eastAsia="SimSun" w:cs="SimSun"/>
          <w:sz w:val="24"/>
          <w:szCs w:val="24"/>
          <w:spacing w:val="-9"/>
        </w:rPr>
        <w:t>相关联的业务知识内容，帮助学生更全面地了解图形图像处理应用的真实情境，引导学</w:t>
      </w:r>
    </w:p>
    <w:p>
      <w:pPr>
        <w:spacing w:line="351" w:lineRule="auto"/>
        <w:sectPr>
          <w:footerReference w:type="default" r:id="rId176"/>
          <w:pgSz w:w="11906" w:h="16839"/>
          <w:pgMar w:top="1431" w:right="1408" w:bottom="1335" w:left="1709" w:header="0" w:footer="1169" w:gutter="0"/>
        </w:sectPr>
        <w:rPr>
          <w:rFonts w:ascii="SimSun" w:hAnsi="SimSun" w:eastAsia="SimSun" w:cs="SimSun"/>
          <w:sz w:val="24"/>
          <w:szCs w:val="24"/>
        </w:rPr>
      </w:pPr>
    </w:p>
    <w:p>
      <w:pPr>
        <w:ind w:firstLine="2"/>
        <w:spacing w:before="306" w:line="350" w:lineRule="auto"/>
        <w:jc w:val="both"/>
        <w:rPr>
          <w:rFonts w:ascii="SimSun" w:hAnsi="SimSun" w:eastAsia="SimSun" w:cs="SimSun"/>
          <w:sz w:val="24"/>
          <w:szCs w:val="24"/>
        </w:rPr>
      </w:pPr>
      <w:r>
        <w:rPr>
          <w:rFonts w:ascii="SimSun" w:hAnsi="SimSun" w:eastAsia="SimSun" w:cs="SimSun"/>
          <w:sz w:val="24"/>
          <w:szCs w:val="24"/>
          <w:spacing w:val="-9"/>
        </w:rPr>
        <w:t>生在实践体验过程中，积累知识技能、提升综合应用能力；内容选择要体现图形图像处</w:t>
      </w:r>
      <w:r>
        <w:rPr>
          <w:rFonts w:ascii="SimSun" w:hAnsi="SimSun" w:eastAsia="SimSun" w:cs="SimSun"/>
          <w:sz w:val="24"/>
          <w:szCs w:val="24"/>
          <w:spacing w:val="5"/>
        </w:rPr>
        <w:t xml:space="preserve"> </w:t>
      </w:r>
      <w:r>
        <w:rPr>
          <w:rFonts w:ascii="SimSun" w:hAnsi="SimSun" w:eastAsia="SimSun" w:cs="SimSun"/>
          <w:sz w:val="24"/>
          <w:szCs w:val="24"/>
          <w:spacing w:val="-9"/>
        </w:rPr>
        <w:t>理课程与其他公共基础课程、专业课程的关联，引导学生将图形图像处理课程与其他课</w:t>
      </w:r>
      <w:r>
        <w:rPr>
          <w:rFonts w:ascii="SimSun" w:hAnsi="SimSun" w:eastAsia="SimSun" w:cs="SimSun"/>
          <w:sz w:val="24"/>
          <w:szCs w:val="24"/>
          <w:spacing w:val="6"/>
        </w:rPr>
        <w:t xml:space="preserve"> </w:t>
      </w:r>
      <w:r>
        <w:rPr>
          <w:rFonts w:ascii="SimSun" w:hAnsi="SimSun" w:eastAsia="SimSun" w:cs="SimSun"/>
          <w:sz w:val="24"/>
          <w:szCs w:val="24"/>
          <w:spacing w:val="-8"/>
        </w:rPr>
        <w:t>程所学的知识技能融合运用。</w:t>
      </w:r>
    </w:p>
    <w:p>
      <w:pPr>
        <w:ind w:left="3" w:firstLine="459"/>
        <w:spacing w:before="32" w:line="351" w:lineRule="auto"/>
        <w:jc w:val="both"/>
        <w:rPr>
          <w:rFonts w:ascii="SimSun" w:hAnsi="SimSun" w:eastAsia="SimSun" w:cs="SimSun"/>
          <w:sz w:val="24"/>
          <w:szCs w:val="24"/>
        </w:rPr>
      </w:pPr>
      <w:r>
        <w:rPr>
          <w:rFonts w:ascii="SimSun" w:hAnsi="SimSun" w:eastAsia="SimSun" w:cs="SimSun"/>
          <w:sz w:val="24"/>
          <w:szCs w:val="24"/>
          <w:spacing w:val="-9"/>
        </w:rPr>
        <w:t>选择的教材要有利于培养学生本学科核心素养，有助于教师依据课程标准科学、合</w:t>
      </w:r>
      <w:r>
        <w:rPr>
          <w:rFonts w:ascii="SimSun" w:hAnsi="SimSun" w:eastAsia="SimSun" w:cs="SimSun"/>
          <w:sz w:val="24"/>
          <w:szCs w:val="24"/>
          <w:spacing w:val="7"/>
        </w:rPr>
        <w:t xml:space="preserve"> </w:t>
      </w:r>
      <w:r>
        <w:rPr>
          <w:rFonts w:ascii="SimSun" w:hAnsi="SimSun" w:eastAsia="SimSun" w:cs="SimSun"/>
          <w:sz w:val="24"/>
          <w:szCs w:val="24"/>
          <w:spacing w:val="-9"/>
        </w:rPr>
        <w:t>理地进行教学设计，引导学生积极思考、主动探究、学会学习。呈现形式上要符合学生</w:t>
      </w:r>
      <w:r>
        <w:rPr>
          <w:rFonts w:ascii="SimSun" w:hAnsi="SimSun" w:eastAsia="SimSun" w:cs="SimSun"/>
          <w:sz w:val="24"/>
          <w:szCs w:val="24"/>
          <w:spacing w:val="4"/>
        </w:rPr>
        <w:t xml:space="preserve"> </w:t>
      </w:r>
      <w:r>
        <w:rPr>
          <w:rFonts w:ascii="SimSun" w:hAnsi="SimSun" w:eastAsia="SimSun" w:cs="SimSun"/>
          <w:sz w:val="24"/>
          <w:szCs w:val="24"/>
          <w:spacing w:val="-8"/>
        </w:rPr>
        <w:t>的认知特点、图文并茂、生动有趣，并配套支持数字化学习的在线学习资源。</w:t>
      </w:r>
    </w:p>
    <w:p>
      <w:pPr>
        <w:ind w:left="1" w:right="2" w:firstLine="461"/>
        <w:spacing w:before="33" w:line="350" w:lineRule="auto"/>
        <w:jc w:val="both"/>
        <w:rPr>
          <w:rFonts w:ascii="SimSun" w:hAnsi="SimSun" w:eastAsia="SimSun" w:cs="SimSun"/>
          <w:sz w:val="24"/>
          <w:szCs w:val="24"/>
        </w:rPr>
      </w:pPr>
      <w:r>
        <w:rPr>
          <w:rFonts w:ascii="SimSun" w:hAnsi="SimSun" w:eastAsia="SimSun" w:cs="SimSun"/>
          <w:sz w:val="24"/>
          <w:szCs w:val="24"/>
          <w:spacing w:val="-9"/>
        </w:rPr>
        <w:t>选择的教材应按“做、学、教、评”一体化的项目模式呈现内容，创设教学互动的</w:t>
      </w:r>
      <w:r>
        <w:rPr>
          <w:rFonts w:ascii="SimSun" w:hAnsi="SimSun" w:eastAsia="SimSun" w:cs="SimSun"/>
          <w:sz w:val="24"/>
          <w:szCs w:val="24"/>
          <w:spacing w:val="4"/>
        </w:rPr>
        <w:t xml:space="preserve"> </w:t>
      </w:r>
      <w:r>
        <w:rPr>
          <w:rFonts w:ascii="SimSun" w:hAnsi="SimSun" w:eastAsia="SimSun" w:cs="SimSun"/>
          <w:sz w:val="24"/>
          <w:szCs w:val="24"/>
          <w:spacing w:val="-9"/>
        </w:rPr>
        <w:t>氛围。选择的教材要处理好不同教学模块间的衔接关系，满足不同专业、不同需求和不</w:t>
      </w:r>
      <w:r>
        <w:rPr>
          <w:rFonts w:ascii="SimSun" w:hAnsi="SimSun" w:eastAsia="SimSun" w:cs="SimSun"/>
          <w:sz w:val="24"/>
          <w:szCs w:val="24"/>
          <w:spacing w:val="4"/>
        </w:rPr>
        <w:t xml:space="preserve"> </w:t>
      </w:r>
      <w:r>
        <w:rPr>
          <w:rFonts w:ascii="SimSun" w:hAnsi="SimSun" w:eastAsia="SimSun" w:cs="SimSun"/>
          <w:sz w:val="24"/>
          <w:szCs w:val="24"/>
          <w:spacing w:val="-8"/>
        </w:rPr>
        <w:t>同兴趣学生的需要。</w:t>
      </w:r>
    </w:p>
    <w:p>
      <w:pPr>
        <w:spacing w:line="350" w:lineRule="auto"/>
        <w:sectPr>
          <w:footerReference w:type="default" r:id="rId177"/>
          <w:pgSz w:w="11906" w:h="16839"/>
          <w:pgMar w:top="1431" w:right="1408" w:bottom="1333" w:left="1710" w:header="0" w:footer="1169"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928"/>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455" w:lineRule="auto"/>
        <w:rPr/>
      </w:pPr>
      <w:r/>
    </w:p>
    <w:p>
      <w:pPr>
        <w:ind w:left="1016"/>
        <w:spacing w:before="188" w:line="222" w:lineRule="auto"/>
        <w:outlineLvl w:val="0"/>
        <w:rPr>
          <w:rFonts w:ascii="SimSun" w:hAnsi="SimSun" w:eastAsia="SimSun" w:cs="SimSun"/>
          <w:sz w:val="58"/>
          <w:szCs w:val="58"/>
        </w:rPr>
      </w:pPr>
      <w:bookmarkStart w:name="bookmark8" w:id="38"/>
      <w:bookmarkEnd w:id="38"/>
      <w:r>
        <w:rPr>
          <w:rFonts w:ascii="SimSun" w:hAnsi="SimSun" w:eastAsia="SimSun" w:cs="SimSun"/>
          <w:sz w:val="58"/>
          <w:szCs w:val="58"/>
          <w:b/>
          <w:bCs/>
          <w:spacing w:val="13"/>
        </w:rPr>
        <w:t>《多媒体制作》课程标准</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4186"/>
        <w:spacing w:before="54" w:line="179" w:lineRule="auto"/>
        <w:rPr>
          <w:rFonts w:ascii="Calibri" w:hAnsi="Calibri" w:eastAsia="Calibri" w:cs="Calibri"/>
          <w:sz w:val="18"/>
          <w:szCs w:val="18"/>
        </w:rPr>
      </w:pPr>
      <w:r>
        <w:rPr>
          <w:rFonts w:ascii="Calibri" w:hAnsi="Calibri" w:eastAsia="Calibri" w:cs="Calibri"/>
          <w:sz w:val="18"/>
          <w:szCs w:val="18"/>
          <w:spacing w:val="-6"/>
        </w:rPr>
        <w:t>175</w:t>
      </w:r>
    </w:p>
    <w:p>
      <w:pPr>
        <w:spacing w:line="179" w:lineRule="auto"/>
        <w:sectPr>
          <w:footerReference w:type="default" r:id="rId178"/>
          <w:pgSz w:w="11906" w:h="16839"/>
          <w:pgMar w:top="1431" w:right="1785" w:bottom="400" w:left="1785" w:header="0" w:footer="0" w:gutter="0"/>
        </w:sectPr>
        <w:rPr>
          <w:rFonts w:ascii="Calibri" w:hAnsi="Calibri" w:eastAsia="Calibri" w:cs="Calibri"/>
          <w:sz w:val="18"/>
          <w:szCs w:val="18"/>
        </w:rPr>
      </w:pPr>
    </w:p>
    <w:p>
      <w:pPr>
        <w:ind w:left="15"/>
        <w:spacing w:before="322"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548"/>
        <w:spacing w:before="97" w:line="220"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right="192" w:firstLine="491"/>
        <w:spacing w:before="78" w:line="356" w:lineRule="auto"/>
        <w:jc w:val="both"/>
        <w:rPr>
          <w:rFonts w:ascii="SimSun" w:hAnsi="SimSun" w:eastAsia="SimSun" w:cs="SimSun"/>
          <w:sz w:val="24"/>
          <w:szCs w:val="24"/>
        </w:rPr>
      </w:pPr>
      <w:r>
        <w:rPr>
          <w:rFonts w:ascii="SimSun" w:hAnsi="SimSun" w:eastAsia="SimSun" w:cs="SimSun"/>
          <w:sz w:val="24"/>
          <w:szCs w:val="24"/>
          <w:spacing w:val="-5"/>
        </w:rPr>
        <w:t>多媒体制作涉及多个学科领域的知识和技能，包括图像</w:t>
      </w:r>
      <w:r>
        <w:rPr>
          <w:rFonts w:ascii="SimSun" w:hAnsi="SimSun" w:eastAsia="SimSun" w:cs="SimSun"/>
          <w:sz w:val="24"/>
          <w:szCs w:val="24"/>
          <w:spacing w:val="-6"/>
        </w:rPr>
        <w:t>处理、音频编辑、视频制</w:t>
      </w:r>
      <w:r>
        <w:rPr>
          <w:rFonts w:ascii="SimSun" w:hAnsi="SimSun" w:eastAsia="SimSun" w:cs="SimSun"/>
          <w:sz w:val="24"/>
          <w:szCs w:val="24"/>
        </w:rPr>
        <w:t xml:space="preserve"> </w:t>
      </w:r>
      <w:r>
        <w:rPr>
          <w:rFonts w:ascii="SimSun" w:hAnsi="SimSun" w:eastAsia="SimSun" w:cs="SimSun"/>
          <w:sz w:val="24"/>
          <w:szCs w:val="24"/>
          <w:spacing w:val="-11"/>
        </w:rPr>
        <w:t>作、动画设计等。学生需要综合运用这些领域的知识和技能来完成多媒体项目。该课程</w:t>
      </w:r>
      <w:r>
        <w:rPr>
          <w:rFonts w:ascii="SimSun" w:hAnsi="SimSun" w:eastAsia="SimSun" w:cs="SimSun"/>
          <w:sz w:val="24"/>
          <w:szCs w:val="24"/>
          <w:spacing w:val="2"/>
        </w:rPr>
        <w:t xml:space="preserve"> </w:t>
      </w:r>
      <w:r>
        <w:rPr>
          <w:rFonts w:ascii="SimSun" w:hAnsi="SimSun" w:eastAsia="SimSun" w:cs="SimSun"/>
          <w:sz w:val="24"/>
          <w:szCs w:val="24"/>
          <w:spacing w:val="-11"/>
        </w:rPr>
        <w:t>注重实践操作，学生通过实际项目的制作来学习和掌握多媒体制作的技能。他们将学习</w:t>
      </w:r>
      <w:r>
        <w:rPr>
          <w:rFonts w:ascii="SimSun" w:hAnsi="SimSun" w:eastAsia="SimSun" w:cs="SimSun"/>
          <w:sz w:val="24"/>
          <w:szCs w:val="24"/>
          <w:spacing w:val="4"/>
        </w:rPr>
        <w:t xml:space="preserve"> </w:t>
      </w:r>
      <w:r>
        <w:rPr>
          <w:rFonts w:ascii="SimSun" w:hAnsi="SimSun" w:eastAsia="SimSun" w:cs="SimSun"/>
          <w:sz w:val="24"/>
          <w:szCs w:val="24"/>
          <w:spacing w:val="-11"/>
        </w:rPr>
        <w:t>使用专业的多媒体软件和工具来创建、编辑和整合各种媒体元素。多媒体制作鼓励学生</w:t>
      </w:r>
      <w:r>
        <w:rPr>
          <w:rFonts w:ascii="SimSun" w:hAnsi="SimSun" w:eastAsia="SimSun" w:cs="SimSun"/>
          <w:sz w:val="24"/>
          <w:szCs w:val="24"/>
          <w:spacing w:val="1"/>
        </w:rPr>
        <w:t xml:space="preserve"> </w:t>
      </w:r>
      <w:r>
        <w:rPr>
          <w:rFonts w:ascii="SimSun" w:hAnsi="SimSun" w:eastAsia="SimSun" w:cs="SimSun"/>
          <w:sz w:val="24"/>
          <w:szCs w:val="24"/>
          <w:spacing w:val="-11"/>
        </w:rPr>
        <w:t>发挥创意和想象力，通过独特的设计和表达方式来传达信息和故事。学生将学习如何运</w:t>
      </w:r>
      <w:r>
        <w:rPr>
          <w:rFonts w:ascii="SimSun" w:hAnsi="SimSun" w:eastAsia="SimSun" w:cs="SimSun"/>
          <w:sz w:val="24"/>
          <w:szCs w:val="24"/>
          <w:spacing w:val="4"/>
        </w:rPr>
        <w:t xml:space="preserve"> </w:t>
      </w:r>
      <w:r>
        <w:rPr>
          <w:rFonts w:ascii="SimSun" w:hAnsi="SimSun" w:eastAsia="SimSun" w:cs="SimSun"/>
          <w:sz w:val="24"/>
          <w:szCs w:val="24"/>
          <w:spacing w:val="-11"/>
        </w:rPr>
        <w:t>用视觉、听觉和交互元素来创造吸引人的多媒体作品。该课程介绍多媒体制作中使用的</w:t>
      </w:r>
      <w:r>
        <w:rPr>
          <w:rFonts w:ascii="SimSun" w:hAnsi="SimSun" w:eastAsia="SimSun" w:cs="SimSun"/>
          <w:sz w:val="24"/>
          <w:szCs w:val="24"/>
          <w:spacing w:val="4"/>
        </w:rPr>
        <w:t xml:space="preserve"> </w:t>
      </w:r>
      <w:r>
        <w:rPr>
          <w:rFonts w:ascii="SimSun" w:hAnsi="SimSun" w:eastAsia="SimSun" w:cs="SimSun"/>
          <w:sz w:val="24"/>
          <w:szCs w:val="24"/>
          <w:spacing w:val="-11"/>
        </w:rPr>
        <w:t>各种技术和工具，包括图像编辑软件、音频处理软件、动画制作软件等。学生将学习这</w:t>
      </w:r>
      <w:r>
        <w:rPr>
          <w:rFonts w:ascii="SimSun" w:hAnsi="SimSun" w:eastAsia="SimSun" w:cs="SimSun"/>
          <w:sz w:val="24"/>
          <w:szCs w:val="24"/>
          <w:spacing w:val="2"/>
        </w:rPr>
        <w:t xml:space="preserve"> </w:t>
      </w:r>
      <w:r>
        <w:rPr>
          <w:rFonts w:ascii="SimSun" w:hAnsi="SimSun" w:eastAsia="SimSun" w:cs="SimSun"/>
          <w:sz w:val="24"/>
          <w:szCs w:val="24"/>
          <w:spacing w:val="-11"/>
        </w:rPr>
        <w:t>些工具的基本操作和功能，以及如何有效地应用它们来实现自己的创作意图。总之，多</w:t>
      </w:r>
      <w:r>
        <w:rPr>
          <w:rFonts w:ascii="SimSun" w:hAnsi="SimSun" w:eastAsia="SimSun" w:cs="SimSun"/>
          <w:sz w:val="24"/>
          <w:szCs w:val="24"/>
          <w:spacing w:val="4"/>
        </w:rPr>
        <w:t xml:space="preserve"> </w:t>
      </w:r>
      <w:r>
        <w:rPr>
          <w:rFonts w:ascii="SimSun" w:hAnsi="SimSun" w:eastAsia="SimSun" w:cs="SimSun"/>
          <w:sz w:val="24"/>
          <w:szCs w:val="24"/>
          <w:spacing w:val="-11"/>
        </w:rPr>
        <w:t>媒体制作课程是一门综合性、实践性、创意性和技术导向的课程，旨在培养学生的多媒</w:t>
      </w:r>
      <w:r>
        <w:rPr>
          <w:rFonts w:ascii="SimSun" w:hAnsi="SimSun" w:eastAsia="SimSun" w:cs="SimSun"/>
          <w:sz w:val="24"/>
          <w:szCs w:val="24"/>
          <w:spacing w:val="1"/>
        </w:rPr>
        <w:t xml:space="preserve"> </w:t>
      </w:r>
      <w:r>
        <w:rPr>
          <w:rFonts w:ascii="SimSun" w:hAnsi="SimSun" w:eastAsia="SimSun" w:cs="SimSun"/>
          <w:sz w:val="24"/>
          <w:szCs w:val="24"/>
          <w:spacing w:val="-8"/>
        </w:rPr>
        <w:t>体制作技能和创意思维，使他们能够在各种媒体领域中有效地传达信息和表达创意。</w:t>
      </w:r>
    </w:p>
    <w:p>
      <w:pPr>
        <w:pStyle w:val="BodyText"/>
        <w:spacing w:line="283"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548"/>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ind w:firstLine="481"/>
        <w:spacing w:before="78" w:line="353" w:lineRule="auto"/>
        <w:jc w:val="both"/>
        <w:rPr>
          <w:rFonts w:ascii="SimSun" w:hAnsi="SimSun" w:eastAsia="SimSun" w:cs="SimSun"/>
          <w:sz w:val="24"/>
          <w:szCs w:val="24"/>
        </w:rPr>
      </w:pPr>
      <w:r>
        <w:rPr>
          <w:rFonts w:ascii="SimSun" w:hAnsi="SimSun" w:eastAsia="SimSun" w:cs="SimSun"/>
          <w:sz w:val="24"/>
          <w:szCs w:val="24"/>
          <w:spacing w:val="-5"/>
        </w:rPr>
        <w:t>按照按实际的工作流程和工作任务由简单到复杂的原则，本学习领域以多媒体作</w:t>
      </w:r>
      <w:r>
        <w:rPr>
          <w:rFonts w:ascii="SimSun" w:hAnsi="SimSun" w:eastAsia="SimSun" w:cs="SimSun"/>
          <w:sz w:val="24"/>
          <w:szCs w:val="24"/>
        </w:rPr>
        <w:t xml:space="preserve">  </w:t>
      </w:r>
      <w:r>
        <w:rPr>
          <w:rFonts w:ascii="SimSun" w:hAnsi="SimSun" w:eastAsia="SimSun" w:cs="SimSun"/>
          <w:sz w:val="24"/>
          <w:szCs w:val="24"/>
          <w:spacing w:val="-12"/>
        </w:rPr>
        <w:t>品开发策划与分析、多媒体开发平台搭建、多媒体素材的获取、多媒体作品设计与制作、</w:t>
      </w:r>
      <w:r>
        <w:rPr>
          <w:rFonts w:ascii="SimSun" w:hAnsi="SimSun" w:eastAsia="SimSun" w:cs="SimSun"/>
          <w:sz w:val="24"/>
          <w:szCs w:val="24"/>
          <w:spacing w:val="7"/>
        </w:rPr>
        <w:t xml:space="preserve"> </w:t>
      </w:r>
      <w:r>
        <w:rPr>
          <w:rFonts w:ascii="SimSun" w:hAnsi="SimSun" w:eastAsia="SimSun" w:cs="SimSun"/>
          <w:sz w:val="24"/>
          <w:szCs w:val="24"/>
          <w:spacing w:val="-8"/>
        </w:rPr>
        <w:t>多媒体作品的发布4项典型工作任务为载体</w:t>
      </w:r>
      <w:r>
        <w:rPr>
          <w:rFonts w:ascii="SimSun" w:hAnsi="SimSun" w:eastAsia="SimSun" w:cs="SimSun"/>
          <w:sz w:val="24"/>
          <w:szCs w:val="24"/>
          <w:spacing w:val="-9"/>
        </w:rPr>
        <w:t>，设置了4项学习情境，4项学习性工作任务。</w:t>
      </w:r>
      <w:r>
        <w:rPr>
          <w:rFonts w:ascii="SimSun" w:hAnsi="SimSun" w:eastAsia="SimSun" w:cs="SimSun"/>
          <w:sz w:val="24"/>
          <w:szCs w:val="24"/>
        </w:rPr>
        <w:t xml:space="preserve"> </w:t>
      </w:r>
      <w:r>
        <w:rPr>
          <w:rFonts w:ascii="SimSun" w:hAnsi="SimSun" w:eastAsia="SimSun" w:cs="SimSun"/>
          <w:sz w:val="24"/>
          <w:szCs w:val="24"/>
          <w:spacing w:val="-11"/>
        </w:rPr>
        <w:t>通过建立模拟的职业环境或组织参与真实职业活动，使学生具备制定多媒体作品设计方</w:t>
      </w:r>
    </w:p>
    <w:p>
      <w:pPr>
        <w:spacing w:line="353" w:lineRule="auto"/>
        <w:sectPr>
          <w:footerReference w:type="default" r:id="rId179"/>
          <w:pgSz w:w="11906" w:h="16839"/>
          <w:pgMar w:top="1431" w:right="1282" w:bottom="1282" w:left="1722" w:header="0" w:footer="1116" w:gutter="0"/>
        </w:sectPr>
        <w:rPr>
          <w:rFonts w:ascii="SimSun" w:hAnsi="SimSun" w:eastAsia="SimSun" w:cs="SimSun"/>
          <w:sz w:val="24"/>
          <w:szCs w:val="24"/>
        </w:rPr>
      </w:pPr>
    </w:p>
    <w:p>
      <w:pPr>
        <w:ind w:left="11" w:right="257" w:firstLine="1"/>
        <w:spacing w:before="305" w:line="344" w:lineRule="auto"/>
        <w:rPr>
          <w:rFonts w:ascii="SimSun" w:hAnsi="SimSun" w:eastAsia="SimSun" w:cs="SimSun"/>
          <w:sz w:val="24"/>
          <w:szCs w:val="24"/>
        </w:rPr>
      </w:pPr>
      <w:r>
        <w:rPr>
          <w:rFonts w:ascii="SimSun" w:hAnsi="SimSun" w:eastAsia="SimSun" w:cs="SimSun"/>
          <w:sz w:val="24"/>
          <w:szCs w:val="24"/>
          <w:spacing w:val="-11"/>
        </w:rPr>
        <w:t>案和独立进行资料收集和整理的能力、多媒体设计与制作能力、多媒体产品的发布与评</w:t>
      </w:r>
      <w:r>
        <w:rPr>
          <w:rFonts w:ascii="SimSun" w:hAnsi="SimSun" w:eastAsia="SimSun" w:cs="SimSun"/>
          <w:sz w:val="24"/>
          <w:szCs w:val="24"/>
          <w:spacing w:val="2"/>
        </w:rPr>
        <w:t xml:space="preserve"> </w:t>
      </w:r>
      <w:r>
        <w:rPr>
          <w:rFonts w:ascii="SimSun" w:hAnsi="SimSun" w:eastAsia="SimSun" w:cs="SimSun"/>
          <w:sz w:val="24"/>
          <w:szCs w:val="24"/>
          <w:spacing w:val="-8"/>
        </w:rPr>
        <w:t>估能力，同时使学生具备较强的工作方法和社会能力。</w:t>
      </w:r>
    </w:p>
    <w:p>
      <w:pPr>
        <w:ind w:left="10"/>
        <w:spacing w:before="255" w:line="226" w:lineRule="auto"/>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50"/>
        <w:spacing w:before="97" w:line="221" w:lineRule="auto"/>
        <w:outlineLvl w:val="1"/>
        <w:rPr>
          <w:rFonts w:ascii="FangSong" w:hAnsi="FangSong" w:eastAsia="FangSong" w:cs="FangSong"/>
          <w:sz w:val="30"/>
          <w:szCs w:val="30"/>
        </w:rPr>
      </w:pPr>
      <w:r>
        <w:rPr>
          <w:rFonts w:ascii="FangSong" w:hAnsi="FangSong" w:eastAsia="FangSong" w:cs="FangSong"/>
          <w:sz w:val="30"/>
          <w:szCs w:val="30"/>
          <w:b/>
          <w:bCs/>
          <w:spacing w:val="13"/>
        </w:rPr>
        <w:t>(一)学科核心素养</w:t>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467"/>
        <w:spacing w:before="78" w:line="218" w:lineRule="auto"/>
        <w:outlineLvl w:val="2"/>
        <w:rPr>
          <w:rFonts w:ascii="SimSun" w:hAnsi="SimSun" w:eastAsia="SimSun" w:cs="SimSun"/>
          <w:sz w:val="24"/>
          <w:szCs w:val="24"/>
        </w:rPr>
      </w:pPr>
      <w:r>
        <w:rPr>
          <w:rFonts w:ascii="SimSun" w:hAnsi="SimSun" w:eastAsia="SimSun" w:cs="SimSun"/>
          <w:sz w:val="24"/>
          <w:szCs w:val="24"/>
          <w:spacing w:val="-9"/>
        </w:rPr>
        <w:t>学科核心素养是学科育人价值的集中体现，是学生通过学科学习与运用而逐步形成</w:t>
      </w:r>
    </w:p>
    <w:p>
      <w:pPr>
        <w:ind w:right="193" w:firstLine="18"/>
        <w:spacing w:before="183" w:line="346" w:lineRule="auto"/>
        <w:rPr>
          <w:rFonts w:ascii="SimSun" w:hAnsi="SimSun" w:eastAsia="SimSun" w:cs="SimSun"/>
          <w:sz w:val="24"/>
          <w:szCs w:val="24"/>
        </w:rPr>
      </w:pPr>
      <w:r>
        <w:rPr>
          <w:rFonts w:ascii="SimSun" w:hAnsi="SimSun" w:eastAsia="SimSun" w:cs="SimSun"/>
          <w:sz w:val="24"/>
          <w:szCs w:val="24"/>
          <w:spacing w:val="-9"/>
        </w:rPr>
        <w:t>的正确价值观念、必备品格和关键能力，中等职业学</w:t>
      </w:r>
      <w:r>
        <w:rPr>
          <w:rFonts w:ascii="SimSun" w:hAnsi="SimSun" w:eastAsia="SimSun" w:cs="SimSun"/>
          <w:sz w:val="24"/>
          <w:szCs w:val="24"/>
          <w:spacing w:val="-10"/>
        </w:rPr>
        <w:t>校多媒体制作课程学科核心素养主</w:t>
      </w:r>
      <w:r>
        <w:rPr>
          <w:rFonts w:ascii="SimSun" w:hAnsi="SimSun" w:eastAsia="SimSun" w:cs="SimSun"/>
          <w:sz w:val="24"/>
          <w:szCs w:val="24"/>
        </w:rPr>
        <w:t xml:space="preserve"> </w:t>
      </w:r>
      <w:r>
        <w:rPr>
          <w:rFonts w:ascii="SimSun" w:hAnsi="SimSun" w:eastAsia="SimSun" w:cs="SimSun"/>
          <w:sz w:val="24"/>
          <w:szCs w:val="24"/>
          <w:spacing w:val="-8"/>
        </w:rPr>
        <w:t>要包括创意与设计思维、技术技能、媒体素养三个方面。</w:t>
      </w:r>
    </w:p>
    <w:p>
      <w:pPr>
        <w:pStyle w:val="BodyText"/>
        <w:spacing w:line="295" w:lineRule="auto"/>
        <w:rPr/>
      </w:pPr>
      <w:r/>
    </w:p>
    <w:p>
      <w:pPr>
        <w:pStyle w:val="BodyText"/>
        <w:spacing w:line="296" w:lineRule="auto"/>
        <w:rPr/>
      </w:pPr>
      <w:r/>
    </w:p>
    <w:p>
      <w:pPr>
        <w:ind w:left="492"/>
        <w:spacing w:before="78" w:line="222" w:lineRule="auto"/>
        <w:outlineLvl w:val="2"/>
        <w:rPr>
          <w:rFonts w:ascii="SimHei" w:hAnsi="SimHei" w:eastAsia="SimHei" w:cs="SimHei"/>
          <w:sz w:val="24"/>
          <w:szCs w:val="24"/>
        </w:rPr>
      </w:pPr>
      <w:r>
        <w:rPr>
          <w:rFonts w:ascii="SimHei" w:hAnsi="SimHei" w:eastAsia="SimHei" w:cs="SimHei"/>
          <w:sz w:val="24"/>
          <w:szCs w:val="24"/>
          <w:b/>
          <w:bCs/>
          <w:spacing w:val="-5"/>
        </w:rPr>
        <w:t>1.创意与设计思维</w:t>
      </w:r>
    </w:p>
    <w:p>
      <w:pPr>
        <w:ind w:left="1" w:right="190" w:firstLine="462"/>
        <w:spacing w:before="179" w:line="346" w:lineRule="auto"/>
        <w:rPr>
          <w:rFonts w:ascii="SimSun" w:hAnsi="SimSun" w:eastAsia="SimSun" w:cs="SimSun"/>
          <w:sz w:val="24"/>
          <w:szCs w:val="24"/>
        </w:rPr>
      </w:pPr>
      <w:r>
        <w:rPr>
          <w:rFonts w:ascii="SimSun" w:hAnsi="SimSun" w:eastAsia="SimSun" w:cs="SimSun"/>
          <w:sz w:val="24"/>
          <w:szCs w:val="24"/>
          <w:spacing w:val="-9"/>
        </w:rPr>
        <w:t>培养学生的创意和设计能力，包括创意思维、设计原则、美学感知等。学生能够运</w:t>
      </w:r>
      <w:r>
        <w:rPr>
          <w:rFonts w:ascii="SimSun" w:hAnsi="SimSun" w:eastAsia="SimSun" w:cs="SimSun"/>
          <w:sz w:val="24"/>
          <w:szCs w:val="24"/>
          <w:spacing w:val="5"/>
        </w:rPr>
        <w:t xml:space="preserve"> </w:t>
      </w:r>
      <w:hyperlink w:history="true" r:id="rId181">
        <w:r>
          <w:rPr>
            <w:rFonts w:ascii="SimSun" w:hAnsi="SimSun" w:eastAsia="SimSun" w:cs="SimSun"/>
            <w:sz w:val="24"/>
            <w:szCs w:val="24"/>
            <w:spacing w:val="-8"/>
          </w:rPr>
          <w:t>用这些素养来构思和实现独特而吸引人的多媒体</w:t>
        </w:r>
      </w:hyperlink>
      <w:r>
        <w:rPr>
          <w:rFonts w:ascii="SimSun" w:hAnsi="SimSun" w:eastAsia="SimSun" w:cs="SimSun"/>
          <w:sz w:val="24"/>
          <w:szCs w:val="24"/>
          <w:spacing w:val="-8"/>
        </w:rPr>
        <w:t>作品。</w:t>
      </w:r>
    </w:p>
    <w:p>
      <w:pPr>
        <w:pStyle w:val="BodyText"/>
        <w:spacing w:line="299" w:lineRule="auto"/>
        <w:rPr/>
      </w:pPr>
      <w:r/>
    </w:p>
    <w:p>
      <w:pPr>
        <w:pStyle w:val="BodyText"/>
        <w:spacing w:line="300" w:lineRule="auto"/>
        <w:rPr/>
      </w:pPr>
      <w:r/>
    </w:p>
    <w:p>
      <w:pPr>
        <w:ind w:left="478"/>
        <w:spacing w:before="79" w:line="222" w:lineRule="auto"/>
        <w:outlineLvl w:val="2"/>
        <w:rPr>
          <w:rFonts w:ascii="SimHei" w:hAnsi="SimHei" w:eastAsia="SimHei" w:cs="SimHei"/>
          <w:sz w:val="24"/>
          <w:szCs w:val="24"/>
        </w:rPr>
      </w:pPr>
      <w:r>
        <w:rPr>
          <w:rFonts w:ascii="SimHei" w:hAnsi="SimHei" w:eastAsia="SimHei" w:cs="SimHei"/>
          <w:sz w:val="24"/>
          <w:szCs w:val="24"/>
          <w:b/>
          <w:bCs/>
          <w:spacing w:val="-4"/>
        </w:rPr>
        <w:t>2.技术技能</w:t>
      </w:r>
    </w:p>
    <w:p>
      <w:pPr>
        <w:ind w:right="192" w:firstLine="469"/>
        <w:spacing w:before="178" w:line="345" w:lineRule="auto"/>
        <w:rPr>
          <w:rFonts w:ascii="SimSun" w:hAnsi="SimSun" w:eastAsia="SimSun" w:cs="SimSun"/>
          <w:sz w:val="24"/>
          <w:szCs w:val="24"/>
        </w:rPr>
      </w:pPr>
      <w:r>
        <w:rPr>
          <w:rFonts w:ascii="SimSun" w:hAnsi="SimSun" w:eastAsia="SimSun" w:cs="SimSun"/>
          <w:sz w:val="24"/>
          <w:szCs w:val="24"/>
          <w:spacing w:val="-9"/>
        </w:rPr>
        <w:t>掌握多媒体制作所需的技术工具和软件，如图像编辑软件、音频编辑软件、</w:t>
      </w:r>
      <w:r>
        <w:rPr>
          <w:rFonts w:ascii="SimSun" w:hAnsi="SimSun" w:eastAsia="SimSun" w:cs="SimSun"/>
          <w:sz w:val="24"/>
          <w:szCs w:val="24"/>
          <w:spacing w:val="-10"/>
        </w:rPr>
        <w:t>视频编</w:t>
      </w:r>
      <w:r>
        <w:rPr>
          <w:rFonts w:ascii="SimSun" w:hAnsi="SimSun" w:eastAsia="SimSun" w:cs="SimSun"/>
          <w:sz w:val="24"/>
          <w:szCs w:val="24"/>
        </w:rPr>
        <w:t xml:space="preserve"> </w:t>
      </w:r>
      <w:r>
        <w:rPr>
          <w:rFonts w:ascii="SimSun" w:hAnsi="SimSun" w:eastAsia="SimSun" w:cs="SimSun"/>
          <w:sz w:val="24"/>
          <w:szCs w:val="24"/>
          <w:spacing w:val="-8"/>
        </w:rPr>
        <w:t>辑软件等。学生能够熟练操作这些工具，实现自己的创意。</w:t>
      </w:r>
    </w:p>
    <w:p>
      <w:pPr>
        <w:pStyle w:val="BodyText"/>
        <w:spacing w:line="421" w:lineRule="auto"/>
        <w:rPr/>
      </w:pPr>
      <w:r/>
    </w:p>
    <w:p>
      <w:pPr>
        <w:ind w:left="480"/>
        <w:spacing w:before="79" w:line="221" w:lineRule="auto"/>
        <w:outlineLvl w:val="2"/>
        <w:rPr>
          <w:rFonts w:ascii="SimHei" w:hAnsi="SimHei" w:eastAsia="SimHei" w:cs="SimHei"/>
          <w:sz w:val="24"/>
          <w:szCs w:val="24"/>
        </w:rPr>
      </w:pPr>
      <w:r>
        <w:rPr>
          <w:rFonts w:ascii="SimHei" w:hAnsi="SimHei" w:eastAsia="SimHei" w:cs="SimHei"/>
          <w:sz w:val="24"/>
          <w:szCs w:val="24"/>
          <w:b/>
          <w:bCs/>
          <w:spacing w:val="-4"/>
        </w:rPr>
        <w:t>3.媒体素养</w:t>
      </w:r>
    </w:p>
    <w:p>
      <w:pPr>
        <w:ind w:firstLine="467"/>
        <w:spacing w:before="182" w:line="346" w:lineRule="auto"/>
        <w:rPr>
          <w:rFonts w:ascii="SimSun" w:hAnsi="SimSun" w:eastAsia="SimSun" w:cs="SimSun"/>
          <w:sz w:val="24"/>
          <w:szCs w:val="24"/>
        </w:rPr>
      </w:pPr>
      <w:r>
        <w:rPr>
          <w:rFonts w:ascii="SimSun" w:hAnsi="SimSun" w:eastAsia="SimSun" w:cs="SimSun"/>
          <w:sz w:val="24"/>
          <w:szCs w:val="24"/>
          <w:spacing w:val="-10"/>
        </w:rPr>
        <w:t>学生需要具备对各种媒体形式的理解和运用能力，包括图像、音频、视频、动画</w:t>
      </w:r>
      <w:r>
        <w:rPr>
          <w:rFonts w:ascii="SimSun" w:hAnsi="SimSun" w:eastAsia="SimSun" w:cs="SimSun"/>
          <w:sz w:val="24"/>
          <w:szCs w:val="24"/>
          <w:spacing w:val="-11"/>
        </w:rPr>
        <w:t>等。</w:t>
      </w:r>
      <w:r>
        <w:rPr>
          <w:rFonts w:ascii="SimSun" w:hAnsi="SimSun" w:eastAsia="SimSun" w:cs="SimSun"/>
          <w:sz w:val="24"/>
          <w:szCs w:val="24"/>
        </w:rPr>
        <w:t xml:space="preserve"> </w:t>
      </w:r>
      <w:r>
        <w:rPr>
          <w:rFonts w:ascii="SimSun" w:hAnsi="SimSun" w:eastAsia="SimSun" w:cs="SimSun"/>
          <w:sz w:val="24"/>
          <w:szCs w:val="24"/>
          <w:spacing w:val="-8"/>
        </w:rPr>
        <w:t>他们能够选择合适的媒体元素，并有效地整合和呈现它们。</w:t>
      </w:r>
    </w:p>
    <w:p>
      <w:pPr>
        <w:spacing w:line="346" w:lineRule="auto"/>
        <w:sectPr>
          <w:footerReference w:type="default" r:id="rId180"/>
          <w:pgSz w:w="11906" w:h="16839"/>
          <w:pgMar w:top="1431" w:right="1217" w:bottom="1281" w:left="1710" w:header="0" w:footer="1116" w:gutter="0"/>
        </w:sectPr>
        <w:rPr>
          <w:rFonts w:ascii="SimSun" w:hAnsi="SimSun" w:eastAsia="SimSun" w:cs="SimSun"/>
          <w:sz w:val="24"/>
          <w:szCs w:val="24"/>
        </w:rPr>
      </w:pPr>
    </w:p>
    <w:p>
      <w:pPr>
        <w:ind w:left="737"/>
        <w:spacing w:before="315" w:line="222" w:lineRule="auto"/>
        <w:outlineLvl w:val="1"/>
        <w:rPr>
          <w:rFonts w:ascii="FangSong" w:hAnsi="FangSong" w:eastAsia="FangSong" w:cs="FangSong"/>
          <w:sz w:val="30"/>
          <w:szCs w:val="30"/>
        </w:rPr>
      </w:pPr>
      <w:r>
        <w:rPr>
          <w:rFonts w:ascii="FangSong" w:hAnsi="FangSong" w:eastAsia="FangSong" w:cs="FangSong"/>
          <w:sz w:val="30"/>
          <w:szCs w:val="30"/>
          <w:b/>
          <w:bCs/>
          <w:spacing w:val="-14"/>
        </w:rPr>
        <w:t>(二)课</w:t>
      </w:r>
      <w:r>
        <w:rPr>
          <w:rFonts w:ascii="FangSong" w:hAnsi="FangSong" w:eastAsia="FangSong" w:cs="FangSong"/>
          <w:sz w:val="30"/>
          <w:szCs w:val="30"/>
          <w:spacing w:val="-82"/>
        </w:rPr>
        <w:t xml:space="preserve"> </w:t>
      </w:r>
      <w:r>
        <w:rPr>
          <w:rFonts w:ascii="FangSong" w:hAnsi="FangSong" w:eastAsia="FangSong" w:cs="FangSong"/>
          <w:sz w:val="30"/>
          <w:szCs w:val="30"/>
          <w:b/>
          <w:bCs/>
          <w:spacing w:val="-14"/>
        </w:rPr>
        <w:t>程</w:t>
      </w:r>
      <w:r>
        <w:rPr>
          <w:rFonts w:ascii="FangSong" w:hAnsi="FangSong" w:eastAsia="FangSong" w:cs="FangSong"/>
          <w:sz w:val="30"/>
          <w:szCs w:val="30"/>
          <w:spacing w:val="-34"/>
        </w:rPr>
        <w:t xml:space="preserve"> </w:t>
      </w:r>
      <w:r>
        <w:rPr>
          <w:rFonts w:ascii="FangSong" w:hAnsi="FangSong" w:eastAsia="FangSong" w:cs="FangSong"/>
          <w:sz w:val="30"/>
          <w:szCs w:val="30"/>
          <w:b/>
          <w:bCs/>
          <w:spacing w:val="-14"/>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14"/>
        </w:rPr>
        <w:t>标</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left="499"/>
        <w:spacing w:before="78" w:line="224" w:lineRule="auto"/>
        <w:outlineLvl w:val="2"/>
        <w:rPr>
          <w:rFonts w:ascii="SimHei" w:hAnsi="SimHei" w:eastAsia="SimHei" w:cs="SimHei"/>
          <w:sz w:val="24"/>
          <w:szCs w:val="24"/>
        </w:rPr>
      </w:pPr>
      <w:r>
        <w:rPr>
          <w:rFonts w:ascii="SimHei" w:hAnsi="SimHei" w:eastAsia="SimHei" w:cs="SimHei"/>
          <w:sz w:val="24"/>
          <w:szCs w:val="24"/>
          <w:b/>
          <w:bCs/>
          <w:spacing w:val="-3"/>
        </w:rPr>
        <w:t>1.总体目标</w:t>
      </w:r>
    </w:p>
    <w:p>
      <w:pPr>
        <w:ind w:right="11" w:firstLine="463"/>
        <w:spacing w:before="174" w:line="345" w:lineRule="auto"/>
        <w:rPr>
          <w:rFonts w:ascii="SimSun" w:hAnsi="SimSun" w:eastAsia="SimSun" w:cs="SimSun"/>
          <w:sz w:val="24"/>
          <w:szCs w:val="24"/>
        </w:rPr>
      </w:pPr>
      <w:r>
        <w:rPr>
          <w:rFonts w:ascii="SimSun" w:hAnsi="SimSun" w:eastAsia="SimSun" w:cs="SimSun"/>
          <w:sz w:val="24"/>
          <w:szCs w:val="24"/>
          <w:spacing w:val="-9"/>
        </w:rPr>
        <w:t>通过对《多媒体制作》课程学习，使学生学会多媒体制作的基本概念、</w:t>
      </w:r>
      <w:r>
        <w:rPr>
          <w:rFonts w:ascii="SimSun" w:hAnsi="SimSun" w:eastAsia="SimSun" w:cs="SimSun"/>
          <w:sz w:val="24"/>
          <w:szCs w:val="24"/>
          <w:spacing w:val="-10"/>
        </w:rPr>
        <w:t>基本理论、</w:t>
      </w:r>
      <w:r>
        <w:rPr>
          <w:rFonts w:ascii="SimSun" w:hAnsi="SimSun" w:eastAsia="SimSun" w:cs="SimSun"/>
          <w:sz w:val="24"/>
          <w:szCs w:val="24"/>
        </w:rPr>
        <w:t xml:space="preserve"> </w:t>
      </w:r>
      <w:r>
        <w:rPr>
          <w:rFonts w:ascii="SimSun" w:hAnsi="SimSun" w:eastAsia="SimSun" w:cs="SimSun"/>
          <w:sz w:val="24"/>
          <w:szCs w:val="24"/>
          <w:spacing w:val="-9"/>
        </w:rPr>
        <w:t>基本方法，树立良好的理念、意识和团队协作精神，培养良好的职业道德和职</w:t>
      </w:r>
      <w:r>
        <w:rPr>
          <w:rFonts w:ascii="SimSun" w:hAnsi="SimSun" w:eastAsia="SimSun" w:cs="SimSun"/>
          <w:sz w:val="24"/>
          <w:szCs w:val="24"/>
          <w:spacing w:val="-10"/>
        </w:rPr>
        <w:t>业思想。</w:t>
      </w:r>
    </w:p>
    <w:p>
      <w:pPr>
        <w:pStyle w:val="BodyText"/>
        <w:spacing w:line="422" w:lineRule="auto"/>
        <w:rPr/>
      </w:pPr>
      <w:r/>
    </w:p>
    <w:p>
      <w:pPr>
        <w:ind w:left="485"/>
        <w:spacing w:before="78" w:line="224" w:lineRule="auto"/>
        <w:outlineLvl w:val="2"/>
        <w:rPr>
          <w:rFonts w:ascii="SimHei" w:hAnsi="SimHei" w:eastAsia="SimHei" w:cs="SimHei"/>
          <w:sz w:val="24"/>
          <w:szCs w:val="24"/>
        </w:rPr>
      </w:pPr>
      <w:r>
        <w:rPr>
          <w:rFonts w:ascii="SimHei" w:hAnsi="SimHei" w:eastAsia="SimHei" w:cs="SimHei"/>
          <w:sz w:val="24"/>
          <w:szCs w:val="24"/>
          <w:b/>
          <w:bCs/>
          <w:spacing w:val="-1"/>
        </w:rPr>
        <w:t>2.具体目标</w:t>
      </w:r>
    </w:p>
    <w:p>
      <w:pPr>
        <w:ind w:left="474"/>
        <w:spacing w:before="177" w:line="220" w:lineRule="auto"/>
        <w:rPr>
          <w:rFonts w:ascii="SimSun" w:hAnsi="SimSun" w:eastAsia="SimSun" w:cs="SimSun"/>
          <w:sz w:val="24"/>
          <w:szCs w:val="24"/>
        </w:rPr>
      </w:pPr>
      <w:r>
        <w:rPr>
          <w:rFonts w:ascii="SimSun" w:hAnsi="SimSun" w:eastAsia="SimSun" w:cs="SimSun"/>
          <w:sz w:val="24"/>
          <w:szCs w:val="24"/>
          <w:spacing w:val="-9"/>
        </w:rPr>
        <w:t>（1）知识目标</w:t>
      </w:r>
    </w:p>
    <w:p>
      <w:pPr>
        <w:ind w:left="462"/>
        <w:spacing w:before="180" w:line="217" w:lineRule="auto"/>
        <w:rPr>
          <w:rFonts w:ascii="SimSun" w:hAnsi="SimSun" w:eastAsia="SimSun" w:cs="SimSun"/>
          <w:sz w:val="24"/>
          <w:szCs w:val="24"/>
        </w:rPr>
      </w:pPr>
      <w:r>
        <w:rPr>
          <w:rFonts w:ascii="SimSun" w:hAnsi="SimSun" w:eastAsia="SimSun" w:cs="SimSun"/>
          <w:sz w:val="24"/>
          <w:szCs w:val="24"/>
          <w:spacing w:val="-8"/>
        </w:rPr>
        <w:t>①能了解多媒体技术的定义及其主要特性。</w:t>
      </w:r>
    </w:p>
    <w:p>
      <w:pPr>
        <w:ind w:left="461"/>
        <w:spacing w:before="186" w:line="217" w:lineRule="auto"/>
        <w:rPr>
          <w:rFonts w:ascii="SimSun" w:hAnsi="SimSun" w:eastAsia="SimSun" w:cs="SimSun"/>
          <w:sz w:val="24"/>
          <w:szCs w:val="24"/>
        </w:rPr>
      </w:pPr>
      <w:r>
        <w:rPr>
          <w:rFonts w:ascii="SimSun" w:hAnsi="SimSun" w:eastAsia="SimSun" w:cs="SimSun"/>
          <w:sz w:val="24"/>
          <w:szCs w:val="24"/>
          <w:spacing w:val="-8"/>
        </w:rPr>
        <w:t>②能了解多媒体的关键技术类型。</w:t>
      </w:r>
    </w:p>
    <w:p>
      <w:pPr>
        <w:ind w:left="461"/>
        <w:spacing w:before="186" w:line="217" w:lineRule="auto"/>
        <w:rPr>
          <w:rFonts w:ascii="SimSun" w:hAnsi="SimSun" w:eastAsia="SimSun" w:cs="SimSun"/>
          <w:sz w:val="24"/>
          <w:szCs w:val="24"/>
        </w:rPr>
      </w:pPr>
      <w:r>
        <w:rPr>
          <w:rFonts w:ascii="SimSun" w:hAnsi="SimSun" w:eastAsia="SimSun" w:cs="SimSun"/>
          <w:sz w:val="24"/>
          <w:szCs w:val="24"/>
          <w:spacing w:val="-8"/>
        </w:rPr>
        <w:t>③能掌握多媒体技术的应用。</w:t>
      </w:r>
    </w:p>
    <w:p>
      <w:pPr>
        <w:ind w:left="461"/>
        <w:spacing w:before="183" w:line="217" w:lineRule="auto"/>
        <w:rPr>
          <w:rFonts w:ascii="SimSun" w:hAnsi="SimSun" w:eastAsia="SimSun" w:cs="SimSun"/>
          <w:sz w:val="24"/>
          <w:szCs w:val="24"/>
        </w:rPr>
      </w:pPr>
      <w:r>
        <w:rPr>
          <w:rFonts w:ascii="SimSun" w:hAnsi="SimSun" w:eastAsia="SimSun" w:cs="SimSun"/>
          <w:sz w:val="24"/>
          <w:szCs w:val="24"/>
          <w:spacing w:val="-8"/>
        </w:rPr>
        <w:t>④能设计和规划简单的多媒体作品框架。</w:t>
      </w:r>
    </w:p>
    <w:p>
      <w:pPr>
        <w:ind w:left="4" w:right="2" w:firstLine="456"/>
        <w:spacing w:before="186" w:line="291" w:lineRule="auto"/>
        <w:rPr>
          <w:rFonts w:ascii="SimSun" w:hAnsi="SimSun" w:eastAsia="SimSun" w:cs="SimSun"/>
          <w:sz w:val="24"/>
          <w:szCs w:val="24"/>
        </w:rPr>
      </w:pPr>
      <w:r>
        <w:rPr>
          <w:rFonts w:ascii="SimSun" w:hAnsi="SimSun" w:eastAsia="SimSun" w:cs="SimSun"/>
          <w:sz w:val="24"/>
          <w:szCs w:val="24"/>
          <w:spacing w:val="-9"/>
        </w:rPr>
        <w:t>⑤能够灵活地使用扫描仪设备进行文字的获取，能够根据需要对文字素材进行编辑</w:t>
      </w:r>
      <w:r>
        <w:rPr>
          <w:rFonts w:ascii="SimSun" w:hAnsi="SimSun" w:eastAsia="SimSun" w:cs="SimSun"/>
          <w:sz w:val="24"/>
          <w:szCs w:val="24"/>
          <w:spacing w:val="5"/>
        </w:rPr>
        <w:t xml:space="preserve"> </w:t>
      </w:r>
      <w:r>
        <w:rPr>
          <w:rFonts w:ascii="SimSun" w:hAnsi="SimSun" w:eastAsia="SimSun" w:cs="SimSun"/>
          <w:sz w:val="24"/>
          <w:szCs w:val="24"/>
          <w:spacing w:val="-8"/>
        </w:rPr>
        <w:t>处理。</w:t>
      </w:r>
    </w:p>
    <w:p>
      <w:pPr>
        <w:ind w:left="461"/>
        <w:spacing w:before="175" w:line="217" w:lineRule="auto"/>
        <w:rPr>
          <w:rFonts w:ascii="SimSun" w:hAnsi="SimSun" w:eastAsia="SimSun" w:cs="SimSun"/>
          <w:sz w:val="24"/>
          <w:szCs w:val="24"/>
        </w:rPr>
      </w:pPr>
      <w:r>
        <w:rPr>
          <w:rFonts w:ascii="SimSun" w:hAnsi="SimSun" w:eastAsia="SimSun" w:cs="SimSun"/>
          <w:sz w:val="24"/>
          <w:szCs w:val="24"/>
          <w:spacing w:val="-8"/>
        </w:rPr>
        <w:t>⑥能够根据需要对多媒体音频素材进行编辑处理。</w:t>
      </w:r>
    </w:p>
    <w:p>
      <w:pPr>
        <w:ind w:left="461"/>
        <w:spacing w:before="186" w:line="217" w:lineRule="auto"/>
        <w:rPr>
          <w:rFonts w:ascii="SimSun" w:hAnsi="SimSun" w:eastAsia="SimSun" w:cs="SimSun"/>
          <w:sz w:val="24"/>
          <w:szCs w:val="24"/>
        </w:rPr>
      </w:pPr>
      <w:r>
        <w:rPr>
          <w:rFonts w:ascii="SimSun" w:hAnsi="SimSun" w:eastAsia="SimSun" w:cs="SimSun"/>
          <w:sz w:val="24"/>
          <w:szCs w:val="24"/>
          <w:spacing w:val="-8"/>
        </w:rPr>
        <w:t>⑦了解动画的制作原理。</w:t>
      </w:r>
    </w:p>
    <w:p>
      <w:pPr>
        <w:ind w:left="474"/>
        <w:spacing w:before="186" w:line="219" w:lineRule="auto"/>
        <w:rPr>
          <w:rFonts w:ascii="SimSun" w:hAnsi="SimSun" w:eastAsia="SimSun" w:cs="SimSun"/>
          <w:sz w:val="24"/>
          <w:szCs w:val="24"/>
        </w:rPr>
      </w:pPr>
      <w:r>
        <w:rPr>
          <w:rFonts w:ascii="SimSun" w:hAnsi="SimSun" w:eastAsia="SimSun" w:cs="SimSun"/>
          <w:sz w:val="24"/>
          <w:szCs w:val="24"/>
          <w:spacing w:val="-9"/>
        </w:rPr>
        <w:t>（2）能力目标</w:t>
      </w:r>
    </w:p>
    <w:p>
      <w:pPr>
        <w:ind w:left="462"/>
        <w:spacing w:before="181" w:line="217" w:lineRule="auto"/>
        <w:rPr>
          <w:rFonts w:ascii="SimSun" w:hAnsi="SimSun" w:eastAsia="SimSun" w:cs="SimSun"/>
          <w:sz w:val="24"/>
          <w:szCs w:val="24"/>
        </w:rPr>
      </w:pPr>
      <w:r>
        <w:rPr>
          <w:rFonts w:ascii="SimSun" w:hAnsi="SimSun" w:eastAsia="SimSun" w:cs="SimSun"/>
          <w:sz w:val="24"/>
          <w:szCs w:val="24"/>
          <w:spacing w:val="-8"/>
        </w:rPr>
        <w:t>①培养学生必要的政治素质、行为规范和职业道德。</w:t>
      </w:r>
    </w:p>
    <w:p>
      <w:pPr>
        <w:ind w:left="461"/>
        <w:spacing w:before="185" w:line="217" w:lineRule="auto"/>
        <w:rPr>
          <w:rFonts w:ascii="SimSun" w:hAnsi="SimSun" w:eastAsia="SimSun" w:cs="SimSun"/>
          <w:sz w:val="24"/>
          <w:szCs w:val="24"/>
        </w:rPr>
      </w:pPr>
      <w:r>
        <w:rPr>
          <w:rFonts w:ascii="SimSun" w:hAnsi="SimSun" w:eastAsia="SimSun" w:cs="SimSun"/>
          <w:sz w:val="24"/>
          <w:szCs w:val="24"/>
          <w:spacing w:val="-8"/>
        </w:rPr>
        <w:t>②培养学生制定目标、工作计划及实现目标的能力。</w:t>
      </w:r>
    </w:p>
    <w:p>
      <w:pPr>
        <w:ind w:left="461"/>
        <w:spacing w:before="184" w:line="217" w:lineRule="auto"/>
        <w:rPr>
          <w:rFonts w:ascii="SimSun" w:hAnsi="SimSun" w:eastAsia="SimSun" w:cs="SimSun"/>
          <w:sz w:val="24"/>
          <w:szCs w:val="24"/>
        </w:rPr>
      </w:pPr>
      <w:r>
        <w:rPr>
          <w:rFonts w:ascii="SimSun" w:hAnsi="SimSun" w:eastAsia="SimSun" w:cs="SimSun"/>
          <w:sz w:val="24"/>
          <w:szCs w:val="24"/>
          <w:spacing w:val="-8"/>
        </w:rPr>
        <w:t>③培养学生必备的人文素养和健康的身心。</w:t>
      </w:r>
    </w:p>
    <w:p>
      <w:pPr>
        <w:ind w:left="462"/>
        <w:spacing w:before="246" w:line="184" w:lineRule="auto"/>
        <w:rPr>
          <w:rFonts w:ascii="SimSun" w:hAnsi="SimSun" w:eastAsia="SimSun" w:cs="SimSun"/>
          <w:sz w:val="24"/>
          <w:szCs w:val="24"/>
        </w:rPr>
      </w:pPr>
      <w:r>
        <w:rPr>
          <w:rFonts w:ascii="Microsoft YaHei" w:hAnsi="Microsoft YaHei" w:eastAsia="Microsoft YaHei" w:cs="Microsoft YaHei"/>
          <w:sz w:val="24"/>
          <w:szCs w:val="24"/>
          <w:spacing w:val="-8"/>
        </w:rPr>
        <w:t>④</w:t>
      </w:r>
      <w:r>
        <w:rPr>
          <w:rFonts w:ascii="SimSun" w:hAnsi="SimSun" w:eastAsia="SimSun" w:cs="SimSun"/>
          <w:sz w:val="24"/>
          <w:szCs w:val="24"/>
          <w:spacing w:val="-8"/>
        </w:rPr>
        <w:t>培养学生资料收集与整理能力。</w:t>
      </w:r>
    </w:p>
    <w:p>
      <w:pPr>
        <w:spacing w:before="301" w:line="184" w:lineRule="auto"/>
        <w:jc w:val="right"/>
        <w:rPr>
          <w:rFonts w:ascii="SimSun" w:hAnsi="SimSun" w:eastAsia="SimSun" w:cs="SimSun"/>
          <w:sz w:val="24"/>
          <w:szCs w:val="24"/>
        </w:rPr>
      </w:pPr>
      <w:r>
        <w:rPr>
          <w:rFonts w:ascii="Microsoft YaHei" w:hAnsi="Microsoft YaHei" w:eastAsia="Microsoft YaHei" w:cs="Microsoft YaHei"/>
          <w:sz w:val="24"/>
          <w:szCs w:val="24"/>
          <w:spacing w:val="-9"/>
        </w:rPr>
        <w:t>⑤</w:t>
      </w:r>
      <w:r>
        <w:rPr>
          <w:rFonts w:ascii="SimSun" w:hAnsi="SimSun" w:eastAsia="SimSun" w:cs="SimSun"/>
          <w:sz w:val="24"/>
          <w:szCs w:val="24"/>
          <w:spacing w:val="-9"/>
        </w:rPr>
        <w:t>培养学生的科学的思维方法和学习能力，能利用各种信息媒体，获取新知识、新</w:t>
      </w:r>
    </w:p>
    <w:p>
      <w:pPr>
        <w:spacing w:before="244" w:line="219" w:lineRule="auto"/>
        <w:rPr>
          <w:rFonts w:ascii="SimSun" w:hAnsi="SimSun" w:eastAsia="SimSun" w:cs="SimSun"/>
          <w:sz w:val="24"/>
          <w:szCs w:val="24"/>
        </w:rPr>
      </w:pPr>
      <w:r>
        <w:rPr>
          <w:rFonts w:ascii="SimSun" w:hAnsi="SimSun" w:eastAsia="SimSun" w:cs="SimSun"/>
          <w:sz w:val="24"/>
          <w:szCs w:val="24"/>
          <w:spacing w:val="-6"/>
        </w:rPr>
        <w:t>技术。</w:t>
      </w:r>
    </w:p>
    <w:p>
      <w:pPr>
        <w:ind w:left="462"/>
        <w:spacing w:before="241" w:line="184" w:lineRule="auto"/>
        <w:rPr>
          <w:rFonts w:ascii="SimSun" w:hAnsi="SimSun" w:eastAsia="SimSun" w:cs="SimSun"/>
          <w:sz w:val="24"/>
          <w:szCs w:val="24"/>
        </w:rPr>
      </w:pPr>
      <w:r>
        <w:rPr>
          <w:rFonts w:ascii="Microsoft YaHei" w:hAnsi="Microsoft YaHei" w:eastAsia="Microsoft YaHei" w:cs="Microsoft YaHei"/>
          <w:sz w:val="24"/>
          <w:szCs w:val="24"/>
          <w:spacing w:val="-8"/>
        </w:rPr>
        <w:t>⑥</w:t>
      </w:r>
      <w:r>
        <w:rPr>
          <w:rFonts w:ascii="SimSun" w:hAnsi="SimSun" w:eastAsia="SimSun" w:cs="SimSun"/>
          <w:sz w:val="24"/>
          <w:szCs w:val="24"/>
          <w:spacing w:val="-8"/>
        </w:rPr>
        <w:t>培养学生良好的心理素质和身体素质。</w:t>
      </w:r>
    </w:p>
    <w:p>
      <w:pPr>
        <w:ind w:left="474"/>
        <w:spacing w:before="241" w:line="219" w:lineRule="auto"/>
        <w:rPr>
          <w:rFonts w:ascii="SimSun" w:hAnsi="SimSun" w:eastAsia="SimSun" w:cs="SimSun"/>
          <w:sz w:val="24"/>
          <w:szCs w:val="24"/>
        </w:rPr>
      </w:pPr>
      <w:r>
        <w:rPr>
          <w:rFonts w:ascii="SimSun" w:hAnsi="SimSun" w:eastAsia="SimSun" w:cs="SimSun"/>
          <w:sz w:val="24"/>
          <w:szCs w:val="24"/>
          <w:spacing w:val="-9"/>
        </w:rPr>
        <w:t>（3）素质目标</w:t>
      </w:r>
    </w:p>
    <w:p>
      <w:pPr>
        <w:ind w:left="462"/>
        <w:spacing w:before="183" w:line="217" w:lineRule="auto"/>
        <w:rPr>
          <w:rFonts w:ascii="SimSun" w:hAnsi="SimSun" w:eastAsia="SimSun" w:cs="SimSun"/>
          <w:sz w:val="24"/>
          <w:szCs w:val="24"/>
        </w:rPr>
      </w:pPr>
      <w:r>
        <w:rPr>
          <w:rFonts w:ascii="SimSun" w:hAnsi="SimSun" w:eastAsia="SimSun" w:cs="SimSun"/>
          <w:sz w:val="24"/>
          <w:szCs w:val="24"/>
          <w:spacing w:val="-8"/>
        </w:rPr>
        <w:t>①培养学生良好的自我表现、与人沟通能力。</w:t>
      </w:r>
    </w:p>
    <w:p>
      <w:pPr>
        <w:ind w:left="461"/>
        <w:spacing w:before="183" w:line="217" w:lineRule="auto"/>
        <w:rPr>
          <w:rFonts w:ascii="SimSun" w:hAnsi="SimSun" w:eastAsia="SimSun" w:cs="SimSun"/>
          <w:sz w:val="24"/>
          <w:szCs w:val="24"/>
        </w:rPr>
      </w:pPr>
      <w:r>
        <w:rPr>
          <w:rFonts w:ascii="SimSun" w:hAnsi="SimSun" w:eastAsia="SimSun" w:cs="SimSun"/>
          <w:sz w:val="24"/>
          <w:szCs w:val="24"/>
          <w:spacing w:val="-8"/>
        </w:rPr>
        <w:t>②培养学生的沟通能力及团队协作能力。</w:t>
      </w:r>
    </w:p>
    <w:p>
      <w:pPr>
        <w:spacing w:line="217" w:lineRule="auto"/>
        <w:sectPr>
          <w:footerReference w:type="default" r:id="rId182"/>
          <w:pgSz w:w="11906" w:h="16839"/>
          <w:pgMar w:top="1431" w:right="1408" w:bottom="1282" w:left="1710" w:header="0" w:footer="1116" w:gutter="0"/>
        </w:sectPr>
        <w:rPr>
          <w:rFonts w:ascii="SimSun" w:hAnsi="SimSun" w:eastAsia="SimSun" w:cs="SimSun"/>
          <w:sz w:val="24"/>
          <w:szCs w:val="24"/>
        </w:rPr>
      </w:pPr>
    </w:p>
    <w:p>
      <w:pPr>
        <w:ind w:left="465"/>
        <w:spacing w:before="305" w:line="217" w:lineRule="auto"/>
        <w:rPr>
          <w:rFonts w:ascii="SimSun" w:hAnsi="SimSun" w:eastAsia="SimSun" w:cs="SimSun"/>
          <w:sz w:val="24"/>
          <w:szCs w:val="24"/>
        </w:rPr>
      </w:pPr>
      <w:r>
        <w:rPr>
          <w:rFonts w:ascii="SimSun" w:hAnsi="SimSun" w:eastAsia="SimSun" w:cs="SimSun"/>
          <w:sz w:val="24"/>
          <w:szCs w:val="24"/>
          <w:spacing w:val="-8"/>
        </w:rPr>
        <w:t>③培养学生分析问题解决问题的能力。</w:t>
      </w:r>
    </w:p>
    <w:p>
      <w:pPr>
        <w:ind w:left="466"/>
        <w:spacing w:before="243" w:line="184" w:lineRule="auto"/>
        <w:rPr>
          <w:rFonts w:ascii="SimSun" w:hAnsi="SimSun" w:eastAsia="SimSun" w:cs="SimSun"/>
          <w:sz w:val="24"/>
          <w:szCs w:val="24"/>
        </w:rPr>
      </w:pPr>
      <w:r>
        <w:rPr>
          <w:rFonts w:ascii="Microsoft YaHei" w:hAnsi="Microsoft YaHei" w:eastAsia="Microsoft YaHei" w:cs="Microsoft YaHei"/>
          <w:sz w:val="24"/>
          <w:szCs w:val="24"/>
          <w:spacing w:val="-8"/>
        </w:rPr>
        <w:t>④</w:t>
      </w:r>
      <w:r>
        <w:rPr>
          <w:rFonts w:ascii="SimSun" w:hAnsi="SimSun" w:eastAsia="SimSun" w:cs="SimSun"/>
          <w:sz w:val="24"/>
          <w:szCs w:val="24"/>
          <w:spacing w:val="-8"/>
        </w:rPr>
        <w:t>培养学生用于创新、敬业乐观的工作作风。</w:t>
      </w:r>
    </w:p>
    <w:p>
      <w:pPr>
        <w:ind w:left="466"/>
        <w:spacing w:before="302" w:line="183" w:lineRule="auto"/>
        <w:rPr>
          <w:rFonts w:ascii="SimSun" w:hAnsi="SimSun" w:eastAsia="SimSun" w:cs="SimSun"/>
          <w:sz w:val="24"/>
          <w:szCs w:val="24"/>
        </w:rPr>
      </w:pPr>
      <w:r>
        <w:rPr>
          <w:rFonts w:ascii="Microsoft YaHei" w:hAnsi="Microsoft YaHei" w:eastAsia="Microsoft YaHei" w:cs="Microsoft YaHei"/>
          <w:sz w:val="24"/>
          <w:szCs w:val="24"/>
          <w:spacing w:val="-8"/>
        </w:rPr>
        <w:t>⑤</w:t>
      </w:r>
      <w:r>
        <w:rPr>
          <w:rFonts w:ascii="SimSun" w:hAnsi="SimSun" w:eastAsia="SimSun" w:cs="SimSun"/>
          <w:sz w:val="24"/>
          <w:szCs w:val="24"/>
          <w:spacing w:val="-8"/>
        </w:rPr>
        <w:t>培养学生质量意识、安全意识。</w:t>
      </w:r>
    </w:p>
    <w:p>
      <w:pPr>
        <w:ind w:left="466"/>
        <w:spacing w:before="302" w:line="183" w:lineRule="auto"/>
        <w:rPr>
          <w:rFonts w:ascii="SimSun" w:hAnsi="SimSun" w:eastAsia="SimSun" w:cs="SimSun"/>
          <w:sz w:val="24"/>
          <w:szCs w:val="24"/>
        </w:rPr>
      </w:pPr>
      <w:r>
        <w:rPr>
          <w:rFonts w:ascii="Microsoft YaHei" w:hAnsi="Microsoft YaHei" w:eastAsia="Microsoft YaHei" w:cs="Microsoft YaHei"/>
          <w:sz w:val="24"/>
          <w:szCs w:val="24"/>
          <w:spacing w:val="-8"/>
        </w:rPr>
        <w:t>⑥</w:t>
      </w:r>
      <w:r>
        <w:rPr>
          <w:rFonts w:ascii="SimSun" w:hAnsi="SimSun" w:eastAsia="SimSun" w:cs="SimSun"/>
          <w:sz w:val="24"/>
          <w:szCs w:val="24"/>
          <w:spacing w:val="-8"/>
        </w:rPr>
        <w:t>培养学生社会责任心。</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33"/>
        <w:spacing w:before="118"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16" w:right="92" w:firstLine="459"/>
        <w:spacing w:before="78" w:line="350" w:lineRule="auto"/>
        <w:jc w:val="both"/>
        <w:rPr>
          <w:rFonts w:ascii="SimSun" w:hAnsi="SimSun" w:eastAsia="SimSun" w:cs="SimSun"/>
          <w:sz w:val="24"/>
          <w:szCs w:val="24"/>
        </w:rPr>
      </w:pPr>
      <w:r>
        <w:rPr>
          <w:rFonts w:ascii="SimSun" w:hAnsi="SimSun" w:eastAsia="SimSun" w:cs="SimSun"/>
          <w:sz w:val="24"/>
          <w:szCs w:val="24"/>
          <w:spacing w:val="-3"/>
        </w:rPr>
        <w:t>根据《中等职业学校专业课程方案》、多媒</w:t>
      </w:r>
      <w:r>
        <w:rPr>
          <w:rFonts w:ascii="SimSun" w:hAnsi="SimSun" w:eastAsia="SimSun" w:cs="SimSun"/>
          <w:sz w:val="24"/>
          <w:szCs w:val="24"/>
          <w:spacing w:val="-4"/>
        </w:rPr>
        <w:t>体制作学科核心素养与课程目标，结</w:t>
      </w:r>
      <w:r>
        <w:rPr>
          <w:rFonts w:ascii="SimSun" w:hAnsi="SimSun" w:eastAsia="SimSun" w:cs="SimSun"/>
          <w:sz w:val="24"/>
          <w:szCs w:val="24"/>
        </w:rPr>
        <w:t xml:space="preserve"> </w:t>
      </w:r>
      <w:r>
        <w:rPr>
          <w:rFonts w:ascii="SimSun" w:hAnsi="SimSun" w:eastAsia="SimSun" w:cs="SimSun"/>
          <w:sz w:val="24"/>
          <w:szCs w:val="24"/>
          <w:spacing w:val="-4"/>
        </w:rPr>
        <w:t>合中等职业学校学生学习水平和能力特点，以及职业生涯发展和终身学习的需要，确</w:t>
      </w:r>
      <w:r>
        <w:rPr>
          <w:rFonts w:ascii="SimSun" w:hAnsi="SimSun" w:eastAsia="SimSun" w:cs="SimSun"/>
          <w:sz w:val="24"/>
          <w:szCs w:val="24"/>
          <w:spacing w:val="9"/>
        </w:rPr>
        <w:t xml:space="preserve"> </w:t>
      </w:r>
      <w:r>
        <w:rPr>
          <w:rFonts w:ascii="SimSun" w:hAnsi="SimSun" w:eastAsia="SimSun" w:cs="SimSun"/>
          <w:sz w:val="24"/>
          <w:szCs w:val="24"/>
          <w:spacing w:val="-8"/>
        </w:rPr>
        <w:t>定课程结构构与学时安排。</w:t>
      </w:r>
    </w:p>
    <w:p>
      <w:pPr>
        <w:pStyle w:val="BodyText"/>
        <w:spacing w:line="292" w:lineRule="auto"/>
        <w:rPr/>
      </w:pPr>
      <w:r/>
    </w:p>
    <w:p>
      <w:pPr>
        <w:pStyle w:val="BodyText"/>
        <w:spacing w:line="292" w:lineRule="auto"/>
        <w:rPr/>
      </w:pPr>
      <w:r/>
    </w:p>
    <w:p>
      <w:pPr>
        <w:pStyle w:val="BodyText"/>
        <w:spacing w:line="292" w:lineRule="auto"/>
        <w:rPr/>
      </w:pPr>
      <w:r/>
    </w:p>
    <w:p>
      <w:pPr>
        <w:pStyle w:val="BodyText"/>
        <w:spacing w:line="293" w:lineRule="auto"/>
        <w:rPr/>
      </w:pPr>
      <w:r/>
    </w:p>
    <w:p>
      <w:pPr>
        <w:ind w:left="638"/>
        <w:spacing w:before="97" w:line="222" w:lineRule="auto"/>
        <w:outlineLvl w:val="1"/>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ind w:firstLine="483"/>
        <w:spacing w:before="79" w:line="347" w:lineRule="auto"/>
        <w:rPr>
          <w:rFonts w:ascii="SimSun" w:hAnsi="SimSun" w:eastAsia="SimSun" w:cs="SimSun"/>
          <w:sz w:val="24"/>
          <w:szCs w:val="24"/>
        </w:rPr>
      </w:pPr>
      <w:r>
        <w:rPr>
          <w:rFonts w:ascii="SimSun" w:hAnsi="SimSun" w:eastAsia="SimSun" w:cs="SimSun"/>
          <w:sz w:val="24"/>
          <w:szCs w:val="24"/>
          <w:spacing w:val="-8"/>
        </w:rPr>
        <w:t>多媒体制作课程有认识多媒体技术、基于文本图像的展示型课件制作、动画制作、</w:t>
      </w:r>
      <w:r>
        <w:rPr>
          <w:rFonts w:ascii="SimSun" w:hAnsi="SimSun" w:eastAsia="SimSun" w:cs="SimSun"/>
          <w:sz w:val="24"/>
          <w:szCs w:val="24"/>
          <w:spacing w:val="15"/>
        </w:rPr>
        <w:t xml:space="preserve"> </w:t>
      </w:r>
      <w:r>
        <w:rPr>
          <w:rFonts w:ascii="SimSun" w:hAnsi="SimSun" w:eastAsia="SimSun" w:cs="SimSun"/>
          <w:sz w:val="24"/>
          <w:szCs w:val="24"/>
          <w:spacing w:val="-5"/>
        </w:rPr>
        <w:t>Premiere编辑处理视频四部分构成。</w:t>
      </w:r>
    </w:p>
    <w:p>
      <w:pPr>
        <w:ind w:left="471"/>
        <w:spacing w:before="32" w:line="219" w:lineRule="auto"/>
        <w:rPr>
          <w:rFonts w:ascii="SimSun" w:hAnsi="SimSun" w:eastAsia="SimSun" w:cs="SimSun"/>
          <w:sz w:val="24"/>
          <w:szCs w:val="24"/>
        </w:rPr>
      </w:pPr>
      <w:r>
        <w:rPr>
          <w:rFonts w:ascii="SimSun" w:hAnsi="SimSun" w:eastAsia="SimSun" w:cs="SimSun"/>
          <w:sz w:val="24"/>
          <w:szCs w:val="24"/>
          <w:spacing w:val="-6"/>
        </w:rPr>
        <w:t>认识多媒体技术有多媒体制作基础知识和多媒体制作基本要求2个部分内容。</w:t>
      </w:r>
    </w:p>
    <w:p>
      <w:pPr>
        <w:ind w:left="471" w:right="352"/>
        <w:spacing w:before="183" w:line="345" w:lineRule="auto"/>
        <w:rPr>
          <w:rFonts w:ascii="SimSun" w:hAnsi="SimSun" w:eastAsia="SimSun" w:cs="SimSun"/>
          <w:sz w:val="24"/>
          <w:szCs w:val="24"/>
        </w:rPr>
      </w:pPr>
      <w:r>
        <w:rPr>
          <w:rFonts w:ascii="SimSun" w:hAnsi="SimSun" w:eastAsia="SimSun" w:cs="SimSun"/>
          <w:sz w:val="24"/>
          <w:szCs w:val="24"/>
          <w:spacing w:val="-7"/>
        </w:rPr>
        <w:t>基于文本图像的展示型课件制作有图形图像素材处理和综</w:t>
      </w:r>
      <w:r>
        <w:rPr>
          <w:rFonts w:ascii="SimSun" w:hAnsi="SimSun" w:eastAsia="SimSun" w:cs="SimSun"/>
          <w:sz w:val="24"/>
          <w:szCs w:val="24"/>
          <w:spacing w:val="-8"/>
        </w:rPr>
        <w:t>合设计2个部分内容。</w:t>
      </w:r>
      <w:r>
        <w:rPr>
          <w:rFonts w:ascii="SimSun" w:hAnsi="SimSun" w:eastAsia="SimSun" w:cs="SimSun"/>
          <w:sz w:val="24"/>
          <w:szCs w:val="24"/>
        </w:rPr>
        <w:t xml:space="preserve"> </w:t>
      </w:r>
      <w:r>
        <w:rPr>
          <w:rFonts w:ascii="SimSun" w:hAnsi="SimSun" w:eastAsia="SimSun" w:cs="SimSun"/>
          <w:sz w:val="24"/>
          <w:szCs w:val="24"/>
          <w:spacing w:val="-6"/>
        </w:rPr>
        <w:t>动画制作有动画的设计和动画的编辑2个部分内容。</w:t>
      </w:r>
    </w:p>
    <w:p>
      <w:pPr>
        <w:ind w:left="468"/>
        <w:spacing w:before="37" w:line="219" w:lineRule="auto"/>
        <w:rPr>
          <w:rFonts w:ascii="SimSun" w:hAnsi="SimSun" w:eastAsia="SimSun" w:cs="SimSun"/>
          <w:sz w:val="24"/>
          <w:szCs w:val="24"/>
        </w:rPr>
      </w:pPr>
      <w:r>
        <w:rPr>
          <w:rFonts w:ascii="SimSun" w:hAnsi="SimSun" w:eastAsia="SimSun" w:cs="SimSun"/>
          <w:sz w:val="24"/>
          <w:szCs w:val="24"/>
          <w:spacing w:val="-5"/>
        </w:rPr>
        <w:t>Premiere编辑处理视频有衔接视频和转场特效2个部分内容。</w:t>
      </w:r>
    </w:p>
    <w:p>
      <w:pPr>
        <w:spacing w:line="219" w:lineRule="auto"/>
        <w:sectPr>
          <w:footerReference w:type="default" r:id="rId183"/>
          <w:pgSz w:w="11906" w:h="16839"/>
          <w:pgMar w:top="1431" w:right="1347" w:bottom="1282" w:left="1707" w:header="0" w:footer="1116" w:gutter="0"/>
        </w:sectPr>
        <w:rPr>
          <w:rFonts w:ascii="SimSun" w:hAnsi="SimSun" w:eastAsia="SimSun" w:cs="SimSun"/>
          <w:sz w:val="24"/>
          <w:szCs w:val="24"/>
        </w:rPr>
      </w:pPr>
    </w:p>
    <w:p>
      <w:pPr>
        <w:pStyle w:val="BodyText"/>
        <w:spacing w:line="286" w:lineRule="auto"/>
        <w:rPr/>
      </w:pPr>
      <w:r/>
    </w:p>
    <w:p>
      <w:pPr>
        <w:pStyle w:val="BodyText"/>
        <w:spacing w:line="286" w:lineRule="auto"/>
        <w:rPr/>
      </w:pPr>
      <w:r/>
    </w:p>
    <w:p>
      <w:pPr>
        <w:pStyle w:val="BodyText"/>
        <w:spacing w:line="287" w:lineRule="auto"/>
        <w:rPr/>
      </w:pPr>
      <w:r/>
    </w:p>
    <w:p>
      <w:pPr>
        <w:ind w:left="682"/>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19"/>
        </w:rPr>
        <w:t>(二)学时安排</w:t>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17" w:firstLine="475"/>
        <w:spacing w:before="78" w:line="347" w:lineRule="auto"/>
        <w:rPr>
          <w:rFonts w:ascii="SimSun" w:hAnsi="SimSun" w:eastAsia="SimSun" w:cs="SimSun"/>
          <w:sz w:val="24"/>
          <w:szCs w:val="24"/>
        </w:rPr>
      </w:pPr>
      <w:r>
        <w:rPr>
          <w:rFonts w:ascii="SimSun" w:hAnsi="SimSun" w:eastAsia="SimSun" w:cs="SimSun"/>
          <w:sz w:val="24"/>
          <w:szCs w:val="24"/>
          <w:spacing w:val="-8"/>
        </w:rPr>
        <w:t>多媒体制作课程有认识多媒体技术、基于文本图像的展示型课件制作、动画制作、</w:t>
      </w:r>
      <w:r>
        <w:rPr>
          <w:rFonts w:ascii="SimSun" w:hAnsi="SimSun" w:eastAsia="SimSun" w:cs="SimSun"/>
          <w:sz w:val="24"/>
          <w:szCs w:val="24"/>
          <w:spacing w:val="15"/>
        </w:rPr>
        <w:t xml:space="preserve"> </w:t>
      </w:r>
      <w:r>
        <w:rPr>
          <w:rFonts w:ascii="SimSun" w:hAnsi="SimSun" w:eastAsia="SimSun" w:cs="SimSun"/>
          <w:sz w:val="24"/>
          <w:szCs w:val="24"/>
          <w:spacing w:val="-5"/>
        </w:rPr>
        <w:t>Premiere编辑处理视频四部分构成。共计96学时。</w:t>
      </w:r>
    </w:p>
    <w:p>
      <w:pPr>
        <w:spacing w:before="79"/>
        <w:rPr/>
      </w:pPr>
      <w:r/>
    </w:p>
    <w:p>
      <w:pPr>
        <w:spacing w:before="78"/>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8"/>
        <w:gridCol w:w="3982"/>
        <w:gridCol w:w="1747"/>
        <w:gridCol w:w="1367"/>
      </w:tblGrid>
      <w:tr>
        <w:trPr>
          <w:trHeight w:val="749" w:hRule="atLeast"/>
        </w:trPr>
        <w:tc>
          <w:tcPr>
            <w:tcW w:w="1368" w:type="dxa"/>
            <w:vAlign w:val="top"/>
          </w:tcPr>
          <w:p>
            <w:pPr>
              <w:pStyle w:val="TableText"/>
              <w:ind w:left="477"/>
              <w:spacing w:before="166" w:line="228" w:lineRule="auto"/>
              <w:rPr/>
            </w:pPr>
            <w:r>
              <w:rPr>
                <w:b/>
                <w:bCs/>
              </w:rPr>
              <w:t>模块</w:t>
            </w:r>
          </w:p>
        </w:tc>
        <w:tc>
          <w:tcPr>
            <w:tcW w:w="3982" w:type="dxa"/>
            <w:vAlign w:val="top"/>
          </w:tcPr>
          <w:p>
            <w:pPr>
              <w:pStyle w:val="TableText"/>
              <w:ind w:left="1816"/>
              <w:spacing w:before="166" w:line="228" w:lineRule="auto"/>
              <w:rPr/>
            </w:pPr>
            <w:r>
              <w:rPr>
                <w:b/>
                <w:bCs/>
                <w:spacing w:val="-9"/>
              </w:rPr>
              <w:t>内容</w:t>
            </w:r>
          </w:p>
        </w:tc>
        <w:tc>
          <w:tcPr>
            <w:tcW w:w="1747" w:type="dxa"/>
            <w:vAlign w:val="top"/>
          </w:tcPr>
          <w:p>
            <w:pPr>
              <w:pStyle w:val="TableText"/>
              <w:ind w:left="693"/>
              <w:spacing w:before="167" w:line="229" w:lineRule="auto"/>
              <w:rPr/>
            </w:pPr>
            <w:r>
              <w:rPr>
                <w:b/>
                <w:bCs/>
                <w:spacing w:val="-4"/>
              </w:rPr>
              <w:t>学时</w:t>
            </w:r>
          </w:p>
        </w:tc>
        <w:tc>
          <w:tcPr>
            <w:tcW w:w="1367" w:type="dxa"/>
            <w:vAlign w:val="top"/>
          </w:tcPr>
          <w:p>
            <w:pPr>
              <w:pStyle w:val="TableText"/>
              <w:ind w:left="297"/>
              <w:spacing w:before="167" w:line="229" w:lineRule="auto"/>
              <w:rPr/>
            </w:pPr>
            <w:r>
              <w:rPr>
                <w:b/>
                <w:bCs/>
                <w:spacing w:val="-3"/>
              </w:rPr>
              <w:t>学时小计</w:t>
            </w:r>
          </w:p>
        </w:tc>
      </w:tr>
      <w:tr>
        <w:trPr>
          <w:trHeight w:val="766" w:hRule="atLeast"/>
        </w:trPr>
        <w:tc>
          <w:tcPr>
            <w:tcW w:w="1368" w:type="dxa"/>
            <w:vAlign w:val="top"/>
            <w:vMerge w:val="restart"/>
            <w:tcBorders>
              <w:bottom w:val="nil"/>
            </w:tcBorders>
          </w:tcPr>
          <w:p>
            <w:pPr>
              <w:pStyle w:val="TableText"/>
              <w:ind w:left="588" w:right="66" w:hanging="508"/>
              <w:spacing w:before="161" w:line="362" w:lineRule="auto"/>
              <w:rPr/>
            </w:pPr>
            <w:r>
              <w:rPr>
                <w:b/>
                <w:bCs/>
              </w:rPr>
              <w:t>认识多媒体技</w:t>
            </w:r>
            <w:r>
              <w:rPr>
                <w:spacing w:val="2"/>
              </w:rPr>
              <w:t xml:space="preserve"> </w:t>
            </w:r>
            <w:r>
              <w:rPr>
                <w:b/>
                <w:bCs/>
                <w:spacing w:val="-3"/>
              </w:rPr>
              <w:t>术</w:t>
            </w:r>
          </w:p>
        </w:tc>
        <w:tc>
          <w:tcPr>
            <w:tcW w:w="3982" w:type="dxa"/>
            <w:vAlign w:val="top"/>
          </w:tcPr>
          <w:p>
            <w:pPr>
              <w:pStyle w:val="TableText"/>
              <w:ind w:left="1198"/>
              <w:spacing w:before="183" w:line="227" w:lineRule="auto"/>
              <w:rPr/>
            </w:pPr>
            <w:r>
              <w:rPr>
                <w:spacing w:val="13"/>
              </w:rPr>
              <w:t>多媒体制作基础知识</w:t>
            </w:r>
          </w:p>
        </w:tc>
        <w:tc>
          <w:tcPr>
            <w:tcW w:w="1747" w:type="dxa"/>
            <w:vAlign w:val="top"/>
          </w:tcPr>
          <w:p>
            <w:pPr>
              <w:pStyle w:val="TableText"/>
              <w:ind w:left="662"/>
              <w:spacing w:before="216" w:line="189" w:lineRule="auto"/>
              <w:rPr/>
            </w:pPr>
            <w:r>
              <w:rPr/>
              <w:t>6</w:t>
            </w:r>
          </w:p>
        </w:tc>
        <w:tc>
          <w:tcPr>
            <w:tcW w:w="1367" w:type="dxa"/>
            <w:vAlign w:val="top"/>
            <w:vMerge w:val="restart"/>
            <w:tcBorders>
              <w:bottom w:val="nil"/>
            </w:tcBorders>
          </w:tcPr>
          <w:p>
            <w:pPr>
              <w:spacing w:line="301" w:lineRule="auto"/>
              <w:rPr>
                <w:rFonts w:ascii="Arial"/>
                <w:sz w:val="21"/>
              </w:rPr>
            </w:pPr>
            <w:r/>
          </w:p>
          <w:p>
            <w:pPr>
              <w:spacing w:line="302" w:lineRule="auto"/>
              <w:rPr>
                <w:rFonts w:ascii="Arial"/>
                <w:sz w:val="21"/>
              </w:rPr>
            </w:pPr>
            <w:r/>
          </w:p>
          <w:p>
            <w:pPr>
              <w:pStyle w:val="TableText"/>
              <w:ind w:left="599"/>
              <w:spacing w:before="65" w:line="189" w:lineRule="auto"/>
              <w:rPr/>
            </w:pPr>
            <w:r>
              <w:rPr>
                <w:spacing w:val="-7"/>
              </w:rPr>
              <w:t>12</w:t>
            </w:r>
          </w:p>
        </w:tc>
      </w:tr>
      <w:tr>
        <w:trPr>
          <w:trHeight w:val="766"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1198"/>
              <w:spacing w:before="185" w:line="227" w:lineRule="auto"/>
              <w:rPr/>
            </w:pPr>
            <w:r>
              <w:rPr>
                <w:spacing w:val="13"/>
              </w:rPr>
              <w:t>多媒体制作基本要求</w:t>
            </w:r>
          </w:p>
        </w:tc>
        <w:tc>
          <w:tcPr>
            <w:tcW w:w="1747" w:type="dxa"/>
            <w:vAlign w:val="top"/>
          </w:tcPr>
          <w:p>
            <w:pPr>
              <w:pStyle w:val="TableText"/>
              <w:ind w:left="662"/>
              <w:spacing w:before="218" w:line="189" w:lineRule="auto"/>
              <w:rPr/>
            </w:pPr>
            <w:r>
              <w:rPr/>
              <w:t>6</w:t>
            </w:r>
          </w:p>
        </w:tc>
        <w:tc>
          <w:tcPr>
            <w:tcW w:w="1367" w:type="dxa"/>
            <w:vAlign w:val="top"/>
            <w:vMerge w:val="continue"/>
            <w:tcBorders>
              <w:top w:val="nil"/>
            </w:tcBorders>
          </w:tcPr>
          <w:p>
            <w:pPr>
              <w:rPr>
                <w:rFonts w:ascii="Arial"/>
                <w:sz w:val="21"/>
              </w:rPr>
            </w:pPr>
            <w:r/>
          </w:p>
        </w:tc>
      </w:tr>
      <w:tr>
        <w:trPr>
          <w:trHeight w:val="766" w:hRule="atLeast"/>
        </w:trPr>
        <w:tc>
          <w:tcPr>
            <w:tcW w:w="1368" w:type="dxa"/>
            <w:vAlign w:val="top"/>
            <w:vMerge w:val="restart"/>
            <w:tcBorders>
              <w:bottom w:val="nil"/>
            </w:tcBorders>
          </w:tcPr>
          <w:p>
            <w:pPr>
              <w:pStyle w:val="TableText"/>
              <w:ind w:left="80"/>
              <w:spacing w:before="163" w:line="227" w:lineRule="auto"/>
              <w:rPr/>
            </w:pPr>
            <w:r>
              <w:rPr>
                <w:b/>
                <w:bCs/>
              </w:rPr>
              <w:t>基于文本图像</w:t>
            </w:r>
          </w:p>
          <w:p>
            <w:pPr>
              <w:pStyle w:val="TableText"/>
              <w:ind w:left="97"/>
              <w:spacing w:before="161" w:line="228" w:lineRule="auto"/>
              <w:rPr/>
            </w:pPr>
            <w:r>
              <w:rPr>
                <w:b/>
                <w:bCs/>
                <w:spacing w:val="-3"/>
              </w:rPr>
              <w:t>的展示型课件</w:t>
            </w:r>
          </w:p>
          <w:p>
            <w:pPr>
              <w:pStyle w:val="TableText"/>
              <w:ind w:left="486"/>
              <w:spacing w:before="161" w:line="228" w:lineRule="auto"/>
              <w:rPr/>
            </w:pPr>
            <w:r>
              <w:rPr>
                <w:b/>
                <w:bCs/>
                <w:spacing w:val="-1"/>
              </w:rPr>
              <w:t>制作</w:t>
            </w:r>
          </w:p>
        </w:tc>
        <w:tc>
          <w:tcPr>
            <w:tcW w:w="3982" w:type="dxa"/>
            <w:vAlign w:val="top"/>
          </w:tcPr>
          <w:p>
            <w:pPr>
              <w:pStyle w:val="TableText"/>
              <w:ind w:left="1209"/>
              <w:spacing w:before="184" w:line="227" w:lineRule="auto"/>
              <w:rPr/>
            </w:pPr>
            <w:r>
              <w:rPr>
                <w:spacing w:val="11"/>
              </w:rPr>
              <w:t>图形图像素材处理</w:t>
            </w:r>
          </w:p>
        </w:tc>
        <w:tc>
          <w:tcPr>
            <w:tcW w:w="1747" w:type="dxa"/>
            <w:vAlign w:val="top"/>
          </w:tcPr>
          <w:p>
            <w:pPr>
              <w:pStyle w:val="TableText"/>
              <w:ind w:left="676"/>
              <w:spacing w:before="216" w:line="190" w:lineRule="auto"/>
              <w:rPr/>
            </w:pPr>
            <w:r>
              <w:rPr>
                <w:spacing w:val="-7"/>
              </w:rPr>
              <w:t>16</w:t>
            </w:r>
          </w:p>
        </w:tc>
        <w:tc>
          <w:tcPr>
            <w:tcW w:w="1367"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pStyle w:val="TableText"/>
              <w:ind w:left="588"/>
              <w:spacing w:before="65" w:line="189" w:lineRule="auto"/>
              <w:rPr/>
            </w:pPr>
            <w:r>
              <w:rPr>
                <w:spacing w:val="-2"/>
              </w:rPr>
              <w:t>30</w:t>
            </w:r>
          </w:p>
        </w:tc>
      </w:tr>
      <w:tr>
        <w:trPr>
          <w:trHeight w:val="788"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1191"/>
              <w:spacing w:before="187" w:line="228" w:lineRule="auto"/>
              <w:rPr/>
            </w:pPr>
            <w:r>
              <w:rPr>
                <w:spacing w:val="11"/>
              </w:rPr>
              <w:t>综合设计</w:t>
            </w:r>
          </w:p>
        </w:tc>
        <w:tc>
          <w:tcPr>
            <w:tcW w:w="1747" w:type="dxa"/>
            <w:vAlign w:val="top"/>
          </w:tcPr>
          <w:p>
            <w:pPr>
              <w:pStyle w:val="TableText"/>
              <w:ind w:left="676"/>
              <w:spacing w:before="219" w:line="189" w:lineRule="auto"/>
              <w:rPr/>
            </w:pPr>
            <w:r>
              <w:rPr>
                <w:spacing w:val="-7"/>
              </w:rPr>
              <w:t>14</w:t>
            </w:r>
          </w:p>
        </w:tc>
        <w:tc>
          <w:tcPr>
            <w:tcW w:w="1367" w:type="dxa"/>
            <w:vAlign w:val="top"/>
            <w:vMerge w:val="continue"/>
            <w:tcBorders>
              <w:top w:val="nil"/>
            </w:tcBorders>
          </w:tcPr>
          <w:p>
            <w:pPr>
              <w:rPr>
                <w:rFonts w:ascii="Arial"/>
                <w:sz w:val="21"/>
              </w:rPr>
            </w:pPr>
            <w:r/>
          </w:p>
        </w:tc>
      </w:tr>
      <w:tr>
        <w:trPr>
          <w:trHeight w:val="766" w:hRule="atLeast"/>
        </w:trPr>
        <w:tc>
          <w:tcPr>
            <w:tcW w:w="1368" w:type="dxa"/>
            <w:vAlign w:val="top"/>
            <w:vMerge w:val="restart"/>
            <w:tcBorders>
              <w:bottom w:val="nil"/>
            </w:tcBorders>
          </w:tcPr>
          <w:p>
            <w:pPr>
              <w:pStyle w:val="TableText"/>
              <w:ind w:left="285"/>
              <w:spacing w:before="34" w:line="228" w:lineRule="auto"/>
              <w:rPr/>
            </w:pPr>
            <w:r>
              <w:rPr>
                <w:b/>
                <w:bCs/>
              </w:rPr>
              <w:t>动画制作</w:t>
            </w:r>
          </w:p>
        </w:tc>
        <w:tc>
          <w:tcPr>
            <w:tcW w:w="3982" w:type="dxa"/>
            <w:vAlign w:val="top"/>
          </w:tcPr>
          <w:p>
            <w:pPr>
              <w:pStyle w:val="TableText"/>
              <w:ind w:left="1189"/>
              <w:spacing w:before="188" w:line="228" w:lineRule="auto"/>
              <w:rPr/>
            </w:pPr>
            <w:r>
              <w:rPr>
                <w:spacing w:val="12"/>
              </w:rPr>
              <w:t>动画的设计</w:t>
            </w:r>
          </w:p>
        </w:tc>
        <w:tc>
          <w:tcPr>
            <w:tcW w:w="1747" w:type="dxa"/>
            <w:vAlign w:val="top"/>
          </w:tcPr>
          <w:p>
            <w:pPr>
              <w:pStyle w:val="TableText"/>
              <w:ind w:left="676"/>
              <w:spacing w:before="219" w:line="190" w:lineRule="auto"/>
              <w:rPr/>
            </w:pPr>
            <w:r>
              <w:rPr>
                <w:spacing w:val="-7"/>
              </w:rPr>
              <w:t>16</w:t>
            </w:r>
          </w:p>
        </w:tc>
        <w:tc>
          <w:tcPr>
            <w:tcW w:w="1367" w:type="dxa"/>
            <w:vAlign w:val="top"/>
            <w:vMerge w:val="restart"/>
            <w:tcBorders>
              <w:bottom w:val="nil"/>
            </w:tcBorders>
          </w:tcPr>
          <w:p>
            <w:pPr>
              <w:spacing w:line="302" w:lineRule="auto"/>
              <w:rPr>
                <w:rFonts w:ascii="Arial"/>
                <w:sz w:val="21"/>
              </w:rPr>
            </w:pPr>
            <w:r/>
          </w:p>
          <w:p>
            <w:pPr>
              <w:spacing w:line="303" w:lineRule="auto"/>
              <w:rPr>
                <w:rFonts w:ascii="Arial"/>
                <w:sz w:val="21"/>
              </w:rPr>
            </w:pPr>
            <w:r/>
          </w:p>
          <w:p>
            <w:pPr>
              <w:pStyle w:val="TableText"/>
              <w:ind w:left="588"/>
              <w:spacing w:before="65" w:line="189" w:lineRule="auto"/>
              <w:rPr/>
            </w:pPr>
            <w:r>
              <w:rPr>
                <w:spacing w:val="-2"/>
              </w:rPr>
              <w:t>30</w:t>
            </w:r>
          </w:p>
        </w:tc>
      </w:tr>
      <w:tr>
        <w:trPr>
          <w:trHeight w:val="766"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1189"/>
              <w:spacing w:before="187" w:line="228" w:lineRule="auto"/>
              <w:rPr/>
            </w:pPr>
            <w:r>
              <w:rPr>
                <w:spacing w:val="12"/>
              </w:rPr>
              <w:t>动画的编辑</w:t>
            </w:r>
          </w:p>
        </w:tc>
        <w:tc>
          <w:tcPr>
            <w:tcW w:w="1747" w:type="dxa"/>
            <w:vAlign w:val="top"/>
          </w:tcPr>
          <w:p>
            <w:pPr>
              <w:pStyle w:val="TableText"/>
              <w:ind w:left="676"/>
              <w:spacing w:before="220" w:line="189" w:lineRule="auto"/>
              <w:rPr/>
            </w:pPr>
            <w:r>
              <w:rPr>
                <w:spacing w:val="-7"/>
              </w:rPr>
              <w:t>14</w:t>
            </w:r>
          </w:p>
        </w:tc>
        <w:tc>
          <w:tcPr>
            <w:tcW w:w="1367" w:type="dxa"/>
            <w:vAlign w:val="top"/>
            <w:vMerge w:val="continue"/>
            <w:tcBorders>
              <w:top w:val="nil"/>
            </w:tcBorders>
          </w:tcPr>
          <w:p>
            <w:pPr>
              <w:rPr>
                <w:rFonts w:ascii="Arial"/>
                <w:sz w:val="21"/>
              </w:rPr>
            </w:pPr>
            <w:r/>
          </w:p>
        </w:tc>
      </w:tr>
      <w:tr>
        <w:trPr>
          <w:trHeight w:val="767" w:hRule="atLeast"/>
        </w:trPr>
        <w:tc>
          <w:tcPr>
            <w:tcW w:w="1368" w:type="dxa"/>
            <w:vAlign w:val="top"/>
            <w:vMerge w:val="restart"/>
            <w:tcBorders>
              <w:bottom w:val="nil"/>
            </w:tcBorders>
          </w:tcPr>
          <w:p>
            <w:pPr>
              <w:pStyle w:val="TableText"/>
              <w:ind w:left="288" w:right="64" w:hanging="211"/>
              <w:spacing w:before="36" w:line="362" w:lineRule="auto"/>
              <w:rPr/>
            </w:pPr>
            <w:r>
              <w:rPr>
                <w:b/>
                <w:bCs/>
              </w:rPr>
              <w:t>Premiere编辑</w:t>
            </w:r>
            <w:r>
              <w:rPr/>
              <w:t xml:space="preserve"> </w:t>
            </w:r>
            <w:r>
              <w:rPr>
                <w:b/>
                <w:bCs/>
                <w:spacing w:val="-1"/>
              </w:rPr>
              <w:t>处理视频</w:t>
            </w:r>
          </w:p>
        </w:tc>
        <w:tc>
          <w:tcPr>
            <w:tcW w:w="3982" w:type="dxa"/>
            <w:vAlign w:val="top"/>
          </w:tcPr>
          <w:p>
            <w:pPr>
              <w:pStyle w:val="TableText"/>
              <w:ind w:left="1189"/>
              <w:spacing w:before="189" w:line="228" w:lineRule="auto"/>
              <w:rPr/>
            </w:pPr>
            <w:r>
              <w:rPr>
                <w:spacing w:val="12"/>
              </w:rPr>
              <w:t>衔接视频</w:t>
            </w:r>
          </w:p>
        </w:tc>
        <w:tc>
          <w:tcPr>
            <w:tcW w:w="1747" w:type="dxa"/>
            <w:vAlign w:val="top"/>
          </w:tcPr>
          <w:p>
            <w:pPr>
              <w:pStyle w:val="TableText"/>
              <w:ind w:left="676"/>
              <w:spacing w:before="220" w:line="190" w:lineRule="auto"/>
              <w:rPr/>
            </w:pPr>
            <w:r>
              <w:rPr>
                <w:spacing w:val="-7"/>
              </w:rPr>
              <w:t>16</w:t>
            </w:r>
          </w:p>
        </w:tc>
        <w:tc>
          <w:tcPr>
            <w:tcW w:w="1367" w:type="dxa"/>
            <w:vAlign w:val="top"/>
            <w:vMerge w:val="restart"/>
            <w:tcBorders>
              <w:bottom w:val="nil"/>
            </w:tcBorders>
          </w:tcPr>
          <w:p>
            <w:pPr>
              <w:spacing w:line="303" w:lineRule="auto"/>
              <w:rPr>
                <w:rFonts w:ascii="Arial"/>
                <w:sz w:val="21"/>
              </w:rPr>
            </w:pPr>
            <w:r/>
          </w:p>
          <w:p>
            <w:pPr>
              <w:spacing w:line="303" w:lineRule="auto"/>
              <w:rPr>
                <w:rFonts w:ascii="Arial"/>
                <w:sz w:val="21"/>
              </w:rPr>
            </w:pPr>
            <w:r/>
          </w:p>
          <w:p>
            <w:pPr>
              <w:pStyle w:val="TableText"/>
              <w:ind w:left="588"/>
              <w:spacing w:before="65" w:line="189" w:lineRule="auto"/>
              <w:rPr/>
            </w:pPr>
            <w:r>
              <w:rPr>
                <w:spacing w:val="-2"/>
              </w:rPr>
              <w:t>36</w:t>
            </w:r>
          </w:p>
        </w:tc>
      </w:tr>
      <w:tr>
        <w:trPr>
          <w:trHeight w:val="858"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1189"/>
              <w:spacing w:before="187" w:line="228" w:lineRule="auto"/>
              <w:rPr/>
            </w:pPr>
            <w:r>
              <w:rPr>
                <w:spacing w:val="12"/>
              </w:rPr>
              <w:t>转场特效</w:t>
            </w:r>
          </w:p>
        </w:tc>
        <w:tc>
          <w:tcPr>
            <w:tcW w:w="1747" w:type="dxa"/>
            <w:vAlign w:val="top"/>
          </w:tcPr>
          <w:p>
            <w:pPr>
              <w:pStyle w:val="TableText"/>
              <w:ind w:left="663"/>
              <w:spacing w:before="220" w:line="189" w:lineRule="auto"/>
              <w:rPr/>
            </w:pPr>
            <w:r>
              <w:rPr>
                <w:spacing w:val="-1"/>
              </w:rPr>
              <w:t>20</w:t>
            </w:r>
          </w:p>
        </w:tc>
        <w:tc>
          <w:tcPr>
            <w:tcW w:w="1367" w:type="dxa"/>
            <w:vAlign w:val="top"/>
            <w:vMerge w:val="continue"/>
            <w:tcBorders>
              <w:top w:val="nil"/>
            </w:tcBorders>
          </w:tcPr>
          <w:p>
            <w:pPr>
              <w:rPr>
                <w:rFonts w:ascii="Arial"/>
                <w:sz w:val="21"/>
              </w:rPr>
            </w:pPr>
            <w:r/>
          </w:p>
        </w:tc>
      </w:tr>
      <w:tr>
        <w:trPr>
          <w:trHeight w:val="770" w:hRule="atLeast"/>
        </w:trPr>
        <w:tc>
          <w:tcPr>
            <w:tcW w:w="7097" w:type="dxa"/>
            <w:vAlign w:val="top"/>
            <w:gridSpan w:val="3"/>
          </w:tcPr>
          <w:p>
            <w:pPr>
              <w:pStyle w:val="TableText"/>
              <w:ind w:left="1194"/>
              <w:spacing w:before="188" w:line="229" w:lineRule="auto"/>
              <w:rPr/>
            </w:pPr>
            <w:r>
              <w:rPr>
                <w:spacing w:val="8"/>
              </w:rPr>
              <w:t>合计</w:t>
            </w:r>
          </w:p>
        </w:tc>
        <w:tc>
          <w:tcPr>
            <w:tcW w:w="1367" w:type="dxa"/>
            <w:vAlign w:val="top"/>
          </w:tcPr>
          <w:p>
            <w:pPr>
              <w:pStyle w:val="TableText"/>
              <w:ind w:left="448"/>
              <w:spacing w:before="66" w:line="190" w:lineRule="auto"/>
              <w:rPr/>
            </w:pPr>
            <w:r>
              <w:rPr>
                <w:spacing w:val="-3"/>
              </w:rPr>
              <w:t>108</w:t>
            </w:r>
          </w:p>
        </w:tc>
      </w:tr>
    </w:tbl>
    <w:p>
      <w:pPr>
        <w:pStyle w:val="BodyText"/>
        <w:spacing w:line="297" w:lineRule="auto"/>
        <w:rPr/>
      </w:pPr>
      <w:r/>
    </w:p>
    <w:p>
      <w:pPr>
        <w:pStyle w:val="BodyText"/>
        <w:spacing w:line="297" w:lineRule="auto"/>
        <w:rPr/>
      </w:pPr>
      <w:r/>
    </w:p>
    <w:p>
      <w:pPr>
        <w:pStyle w:val="BodyText"/>
        <w:spacing w:line="297" w:lineRule="auto"/>
        <w:rPr/>
      </w:pPr>
      <w:r/>
    </w:p>
    <w:p>
      <w:pPr>
        <w:pStyle w:val="BodyText"/>
        <w:spacing w:line="297" w:lineRule="auto"/>
        <w:rPr/>
      </w:pPr>
      <w:r/>
    </w:p>
    <w:p>
      <w:pPr>
        <w:ind w:left="174"/>
        <w:spacing w:before="114" w:line="226" w:lineRule="auto"/>
        <w:outlineLvl w:val="0"/>
        <w:rPr>
          <w:rFonts w:ascii="SimHei" w:hAnsi="SimHei" w:eastAsia="SimHei" w:cs="SimHei"/>
          <w:sz w:val="35"/>
          <w:szCs w:val="35"/>
        </w:rPr>
      </w:pPr>
      <w:r>
        <w:rPr>
          <w:rFonts w:ascii="SimHei" w:hAnsi="SimHei" w:eastAsia="SimHei" w:cs="SimHei"/>
          <w:sz w:val="35"/>
          <w:szCs w:val="35"/>
          <w:b/>
          <w:bCs/>
          <w:spacing w:val="-15"/>
        </w:rPr>
        <w:t>四、课程内容</w:t>
      </w:r>
    </w:p>
    <w:p>
      <w:pPr>
        <w:spacing w:line="226" w:lineRule="auto"/>
        <w:sectPr>
          <w:footerReference w:type="default" r:id="rId184"/>
          <w:pgSz w:w="11906" w:h="16839"/>
          <w:pgMar w:top="1431" w:right="1342" w:bottom="1282" w:left="1701" w:header="0" w:footer="1116" w:gutter="0"/>
        </w:sectPr>
        <w:rPr>
          <w:rFonts w:ascii="SimHei" w:hAnsi="SimHei" w:eastAsia="SimHei" w:cs="SimHei"/>
          <w:sz w:val="35"/>
          <w:szCs w:val="35"/>
        </w:rPr>
      </w:pPr>
    </w:p>
    <w:p>
      <w:pPr>
        <w:pStyle w:val="BodyText"/>
        <w:spacing w:line="274" w:lineRule="auto"/>
        <w:rPr/>
      </w:pPr>
      <w:r/>
    </w:p>
    <w:p>
      <w:pPr>
        <w:pStyle w:val="BodyText"/>
        <w:spacing w:line="274" w:lineRule="auto"/>
        <w:rPr/>
      </w:pPr>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530"/>
        <w:spacing w:before="97" w:line="221" w:lineRule="auto"/>
        <w:outlineLvl w:val="1"/>
        <w:rPr>
          <w:rFonts w:ascii="FangSong" w:hAnsi="FangSong" w:eastAsia="FangSong" w:cs="FangSong"/>
          <w:sz w:val="30"/>
          <w:szCs w:val="30"/>
        </w:rPr>
      </w:pPr>
      <w:r>
        <w:rPr>
          <w:rFonts w:ascii="FangSong" w:hAnsi="FangSong" w:eastAsia="FangSong" w:cs="FangSong"/>
          <w:sz w:val="30"/>
          <w:szCs w:val="30"/>
          <w:b/>
          <w:bCs/>
          <w:spacing w:val="-7"/>
        </w:rPr>
        <w:t>(一)认</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识</w:t>
      </w:r>
      <w:r>
        <w:rPr>
          <w:rFonts w:ascii="FangSong" w:hAnsi="FangSong" w:eastAsia="FangSong" w:cs="FangSong"/>
          <w:sz w:val="30"/>
          <w:szCs w:val="30"/>
          <w:spacing w:val="-72"/>
        </w:rPr>
        <w:t xml:space="preserve"> </w:t>
      </w:r>
      <w:r>
        <w:rPr>
          <w:rFonts w:ascii="FangSong" w:hAnsi="FangSong" w:eastAsia="FangSong" w:cs="FangSong"/>
          <w:sz w:val="30"/>
          <w:szCs w:val="30"/>
          <w:b/>
          <w:bCs/>
          <w:spacing w:val="-7"/>
        </w:rPr>
        <w:t>多媒</w:t>
      </w:r>
      <w:r>
        <w:rPr>
          <w:rFonts w:ascii="FangSong" w:hAnsi="FangSong" w:eastAsia="FangSong" w:cs="FangSong"/>
          <w:sz w:val="30"/>
          <w:szCs w:val="30"/>
          <w:spacing w:val="-86"/>
        </w:rPr>
        <w:t xml:space="preserve"> </w:t>
      </w:r>
      <w:r>
        <w:rPr>
          <w:rFonts w:ascii="FangSong" w:hAnsi="FangSong" w:eastAsia="FangSong" w:cs="FangSong"/>
          <w:sz w:val="30"/>
          <w:szCs w:val="30"/>
          <w:b/>
          <w:bCs/>
          <w:spacing w:val="-7"/>
        </w:rPr>
        <w:t>体</w:t>
      </w:r>
      <w:r>
        <w:rPr>
          <w:rFonts w:ascii="FangSong" w:hAnsi="FangSong" w:eastAsia="FangSong" w:cs="FangSong"/>
          <w:sz w:val="30"/>
          <w:szCs w:val="30"/>
          <w:spacing w:val="-88"/>
        </w:rPr>
        <w:t xml:space="preserve"> </w:t>
      </w:r>
      <w:r>
        <w:rPr>
          <w:rFonts w:ascii="FangSong" w:hAnsi="FangSong" w:eastAsia="FangSong" w:cs="FangSong"/>
          <w:sz w:val="30"/>
          <w:szCs w:val="30"/>
          <w:b/>
          <w:bCs/>
          <w:spacing w:val="-7"/>
        </w:rPr>
        <w:t>技</w:t>
      </w:r>
      <w:r>
        <w:rPr>
          <w:rFonts w:ascii="FangSong" w:hAnsi="FangSong" w:eastAsia="FangSong" w:cs="FangSong"/>
          <w:sz w:val="30"/>
          <w:szCs w:val="30"/>
          <w:spacing w:val="-88"/>
        </w:rPr>
        <w:t xml:space="preserve"> </w:t>
      </w:r>
      <w:r>
        <w:rPr>
          <w:rFonts w:ascii="FangSong" w:hAnsi="FangSong" w:eastAsia="FangSong" w:cs="FangSong"/>
          <w:sz w:val="30"/>
          <w:szCs w:val="30"/>
          <w:b/>
          <w:bCs/>
          <w:spacing w:val="-7"/>
        </w:rPr>
        <w:t>术</w:t>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83"/>
        <w:spacing w:before="78" w:line="219" w:lineRule="auto"/>
        <w:outlineLvl w:val="2"/>
        <w:rPr>
          <w:rFonts w:ascii="SimSun" w:hAnsi="SimSun" w:eastAsia="SimSun" w:cs="SimSun"/>
          <w:sz w:val="24"/>
          <w:szCs w:val="24"/>
        </w:rPr>
      </w:pPr>
      <w:r>
        <w:rPr>
          <w:rFonts w:ascii="SimHei" w:hAnsi="SimHei" w:eastAsia="SimHei" w:cs="SimHei"/>
          <w:sz w:val="24"/>
          <w:szCs w:val="24"/>
          <w:b/>
          <w:bCs/>
          <w:spacing w:val="-8"/>
        </w:rPr>
        <w:t>1.</w:t>
      </w:r>
      <w:r>
        <w:rPr>
          <w:rFonts w:ascii="SimSun" w:hAnsi="SimSun" w:eastAsia="SimSun" w:cs="SimSun"/>
          <w:sz w:val="24"/>
          <w:szCs w:val="24"/>
          <w:b/>
          <w:bCs/>
          <w:spacing w:val="-8"/>
        </w:rPr>
        <w:t>多媒体制作基础知识</w:t>
      </w:r>
    </w:p>
    <w:p>
      <w:pPr>
        <w:ind w:left="462"/>
        <w:spacing w:before="184"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firstLine="475"/>
        <w:spacing w:before="179" w:line="290" w:lineRule="auto"/>
        <w:rPr>
          <w:rFonts w:ascii="SimSun" w:hAnsi="SimSun" w:eastAsia="SimSun" w:cs="SimSun"/>
          <w:sz w:val="24"/>
          <w:szCs w:val="24"/>
        </w:rPr>
      </w:pPr>
      <w:r>
        <w:rPr>
          <w:rFonts w:ascii="SimSun" w:hAnsi="SimSun" w:eastAsia="SimSun" w:cs="SimSun"/>
          <w:sz w:val="24"/>
          <w:szCs w:val="24"/>
          <w:spacing w:val="-6"/>
        </w:rPr>
        <w:t>（1）媒体元素：了解不同类型的媒体元素，如图像、音频、视频、动画等，并了</w:t>
      </w:r>
      <w:r>
        <w:rPr>
          <w:rFonts w:ascii="SimSun" w:hAnsi="SimSun" w:eastAsia="SimSun" w:cs="SimSun"/>
          <w:sz w:val="24"/>
          <w:szCs w:val="24"/>
          <w:spacing w:val="6"/>
        </w:rPr>
        <w:t xml:space="preserve"> </w:t>
      </w:r>
      <w:r>
        <w:rPr>
          <w:rFonts w:ascii="SimSun" w:hAnsi="SimSun" w:eastAsia="SimSun" w:cs="SimSun"/>
          <w:sz w:val="24"/>
          <w:szCs w:val="24"/>
          <w:spacing w:val="-8"/>
        </w:rPr>
        <w:t>解它们的特点和用途。</w:t>
      </w:r>
    </w:p>
    <w:p>
      <w:pPr>
        <w:ind w:left="24" w:firstLine="451"/>
        <w:spacing w:before="181" w:line="289" w:lineRule="auto"/>
        <w:rPr>
          <w:rFonts w:ascii="SimSun" w:hAnsi="SimSun" w:eastAsia="SimSun" w:cs="SimSun"/>
          <w:sz w:val="24"/>
          <w:szCs w:val="24"/>
        </w:rPr>
      </w:pPr>
      <w:r>
        <w:rPr>
          <w:rFonts w:ascii="SimSun" w:hAnsi="SimSun" w:eastAsia="SimSun" w:cs="SimSun"/>
          <w:sz w:val="24"/>
          <w:szCs w:val="24"/>
          <w:spacing w:val="-6"/>
        </w:rPr>
        <w:t>（2）数字图像处理：掌握图像的基本概念，如像素、分辨率、图像格式等。学习</w:t>
      </w:r>
      <w:r>
        <w:rPr>
          <w:rFonts w:ascii="SimSun" w:hAnsi="SimSun" w:eastAsia="SimSun" w:cs="SimSun"/>
          <w:sz w:val="24"/>
          <w:szCs w:val="24"/>
          <w:spacing w:val="6"/>
        </w:rPr>
        <w:t xml:space="preserve"> </w:t>
      </w:r>
      <w:r>
        <w:rPr>
          <w:rFonts w:ascii="SimSun" w:hAnsi="SimSun" w:eastAsia="SimSun" w:cs="SimSun"/>
          <w:sz w:val="24"/>
          <w:szCs w:val="24"/>
          <w:spacing w:val="-9"/>
        </w:rPr>
        <w:t>图像编辑软件的基本操作，如图像裁剪、调整颜色、修复瑕疵等。</w:t>
      </w:r>
    </w:p>
    <w:p>
      <w:pPr>
        <w:ind w:left="1" w:firstLine="473"/>
        <w:spacing w:before="182" w:line="289" w:lineRule="auto"/>
        <w:rPr>
          <w:rFonts w:ascii="SimSun" w:hAnsi="SimSun" w:eastAsia="SimSun" w:cs="SimSun"/>
          <w:sz w:val="24"/>
          <w:szCs w:val="24"/>
        </w:rPr>
      </w:pPr>
      <w:r>
        <w:rPr>
          <w:rFonts w:ascii="SimSun" w:hAnsi="SimSun" w:eastAsia="SimSun" w:cs="SimSun"/>
          <w:sz w:val="24"/>
          <w:szCs w:val="24"/>
          <w:spacing w:val="-6"/>
        </w:rPr>
        <w:t>（3）音频处理：了解音频的基本概念，如采样率、比特率、音频格式等。学习音</w:t>
      </w:r>
      <w:r>
        <w:rPr>
          <w:rFonts w:ascii="SimSun" w:hAnsi="SimSun" w:eastAsia="SimSun" w:cs="SimSun"/>
          <w:sz w:val="24"/>
          <w:szCs w:val="24"/>
          <w:spacing w:val="6"/>
        </w:rPr>
        <w:t xml:space="preserve"> </w:t>
      </w:r>
      <w:r>
        <w:rPr>
          <w:rFonts w:ascii="SimSun" w:hAnsi="SimSun" w:eastAsia="SimSun" w:cs="SimSun"/>
          <w:sz w:val="24"/>
          <w:szCs w:val="24"/>
          <w:spacing w:val="-8"/>
        </w:rPr>
        <w:t>频编辑软件的基本操作，如音频剪辑、音量调整、音效添加等。</w:t>
      </w:r>
    </w:p>
    <w:p>
      <w:pPr>
        <w:ind w:left="2" w:firstLine="472"/>
        <w:spacing w:before="182" w:line="289" w:lineRule="auto"/>
        <w:rPr>
          <w:rFonts w:ascii="SimSun" w:hAnsi="SimSun" w:eastAsia="SimSun" w:cs="SimSun"/>
          <w:sz w:val="24"/>
          <w:szCs w:val="24"/>
        </w:rPr>
      </w:pPr>
      <w:r>
        <w:rPr>
          <w:rFonts w:ascii="SimSun" w:hAnsi="SimSun" w:eastAsia="SimSun" w:cs="SimSun"/>
          <w:sz w:val="24"/>
          <w:szCs w:val="24"/>
          <w:spacing w:val="-6"/>
        </w:rPr>
        <w:t>（4）视频处理：了解视频的基本概念，如帧率、分辨率、视频格式等。学习视频</w:t>
      </w:r>
      <w:r>
        <w:rPr>
          <w:rFonts w:ascii="SimSun" w:hAnsi="SimSun" w:eastAsia="SimSun" w:cs="SimSun"/>
          <w:sz w:val="24"/>
          <w:szCs w:val="24"/>
          <w:spacing w:val="6"/>
        </w:rPr>
        <w:t xml:space="preserve"> </w:t>
      </w:r>
      <w:r>
        <w:rPr>
          <w:rFonts w:ascii="SimSun" w:hAnsi="SimSun" w:eastAsia="SimSun" w:cs="SimSun"/>
          <w:sz w:val="24"/>
          <w:szCs w:val="24"/>
          <w:spacing w:val="-8"/>
        </w:rPr>
        <w:t>编辑软件的基本操作，如视频剪辑、特效添加、字幕制作等。</w:t>
      </w:r>
    </w:p>
    <w:p>
      <w:pPr>
        <w:ind w:left="1" w:firstLine="473"/>
        <w:spacing w:before="181" w:line="290" w:lineRule="auto"/>
        <w:rPr>
          <w:rFonts w:ascii="SimSun" w:hAnsi="SimSun" w:eastAsia="SimSun" w:cs="SimSun"/>
          <w:sz w:val="24"/>
          <w:szCs w:val="24"/>
        </w:rPr>
      </w:pPr>
      <w:r>
        <w:rPr>
          <w:rFonts w:ascii="SimSun" w:hAnsi="SimSun" w:eastAsia="SimSun" w:cs="SimSun"/>
          <w:sz w:val="24"/>
          <w:szCs w:val="24"/>
          <w:spacing w:val="-6"/>
        </w:rPr>
        <w:t>（5）动画制作：了解动画的基本原理和制作流程。学习二维动画和三维动画的制</w:t>
      </w:r>
      <w:r>
        <w:rPr>
          <w:rFonts w:ascii="SimSun" w:hAnsi="SimSun" w:eastAsia="SimSun" w:cs="SimSun"/>
          <w:sz w:val="24"/>
          <w:szCs w:val="24"/>
          <w:spacing w:val="6"/>
        </w:rPr>
        <w:t xml:space="preserve"> </w:t>
      </w:r>
      <w:r>
        <w:rPr>
          <w:rFonts w:ascii="SimSun" w:hAnsi="SimSun" w:eastAsia="SimSun" w:cs="SimSun"/>
          <w:sz w:val="24"/>
          <w:szCs w:val="24"/>
          <w:spacing w:val="-8"/>
        </w:rPr>
        <w:t>作方法，如关键帧动画、补间动画等。</w:t>
      </w:r>
    </w:p>
    <w:p>
      <w:pPr>
        <w:ind w:left="1" w:firstLine="473"/>
        <w:spacing w:before="182" w:line="289" w:lineRule="auto"/>
        <w:rPr>
          <w:rFonts w:ascii="SimSun" w:hAnsi="SimSun" w:eastAsia="SimSun" w:cs="SimSun"/>
          <w:sz w:val="24"/>
          <w:szCs w:val="24"/>
        </w:rPr>
      </w:pPr>
      <w:r>
        <w:rPr>
          <w:rFonts w:ascii="SimSun" w:hAnsi="SimSun" w:eastAsia="SimSun" w:cs="SimSun"/>
          <w:sz w:val="24"/>
          <w:szCs w:val="24"/>
          <w:spacing w:val="-6"/>
        </w:rPr>
        <w:t>（6）多媒体整合：学习如何将不同的媒体元素整合到一个多媒体作品中，如在幻</w:t>
      </w:r>
      <w:r>
        <w:rPr>
          <w:rFonts w:ascii="SimSun" w:hAnsi="SimSun" w:eastAsia="SimSun" w:cs="SimSun"/>
          <w:sz w:val="24"/>
          <w:szCs w:val="24"/>
          <w:spacing w:val="6"/>
        </w:rPr>
        <w:t xml:space="preserve"> </w:t>
      </w:r>
      <w:r>
        <w:rPr>
          <w:rFonts w:ascii="SimSun" w:hAnsi="SimSun" w:eastAsia="SimSun" w:cs="SimSun"/>
          <w:sz w:val="24"/>
          <w:szCs w:val="24"/>
          <w:spacing w:val="-8"/>
        </w:rPr>
        <w:t>灯片中添加图像、音频和视频等。</w:t>
      </w:r>
    </w:p>
    <w:p>
      <w:pPr>
        <w:ind w:left="3" w:firstLine="471"/>
        <w:spacing w:before="180" w:line="290" w:lineRule="auto"/>
        <w:rPr>
          <w:rFonts w:ascii="SimSun" w:hAnsi="SimSun" w:eastAsia="SimSun" w:cs="SimSun"/>
          <w:sz w:val="24"/>
          <w:szCs w:val="24"/>
        </w:rPr>
      </w:pPr>
      <w:r>
        <w:rPr>
          <w:rFonts w:ascii="SimSun" w:hAnsi="SimSun" w:eastAsia="SimSun" w:cs="SimSun"/>
          <w:sz w:val="24"/>
          <w:szCs w:val="24"/>
          <w:spacing w:val="-6"/>
        </w:rPr>
        <w:t>（7）色彩理论：了解颜色的基本概念，如色调、饱和度、明度等。学习如何运用</w:t>
      </w:r>
      <w:r>
        <w:rPr>
          <w:rFonts w:ascii="SimSun" w:hAnsi="SimSun" w:eastAsia="SimSun" w:cs="SimSun"/>
          <w:sz w:val="24"/>
          <w:szCs w:val="24"/>
          <w:spacing w:val="6"/>
        </w:rPr>
        <w:t xml:space="preserve"> </w:t>
      </w:r>
      <w:r>
        <w:rPr>
          <w:rFonts w:ascii="SimSun" w:hAnsi="SimSun" w:eastAsia="SimSun" w:cs="SimSun"/>
          <w:sz w:val="24"/>
          <w:szCs w:val="24"/>
          <w:spacing w:val="-8"/>
        </w:rPr>
        <w:t>色彩理论来设计吸引人的视觉效果。</w:t>
      </w:r>
    </w:p>
    <w:p>
      <w:pPr>
        <w:ind w:left="4" w:firstLine="470"/>
        <w:spacing w:before="181" w:line="289" w:lineRule="auto"/>
        <w:rPr>
          <w:rFonts w:ascii="SimSun" w:hAnsi="SimSun" w:eastAsia="SimSun" w:cs="SimSun"/>
          <w:sz w:val="24"/>
          <w:szCs w:val="24"/>
        </w:rPr>
      </w:pPr>
      <w:r>
        <w:rPr>
          <w:rFonts w:ascii="SimSun" w:hAnsi="SimSun" w:eastAsia="SimSun" w:cs="SimSun"/>
          <w:sz w:val="24"/>
          <w:szCs w:val="24"/>
          <w:spacing w:val="-6"/>
        </w:rPr>
        <w:t>（8）设计原则：了解设计的基本原则，如对比、对称、平衡等。学习如何运用这</w:t>
      </w:r>
      <w:r>
        <w:rPr>
          <w:rFonts w:ascii="SimSun" w:hAnsi="SimSun" w:eastAsia="SimSun" w:cs="SimSun"/>
          <w:sz w:val="24"/>
          <w:szCs w:val="24"/>
          <w:spacing w:val="6"/>
        </w:rPr>
        <w:t xml:space="preserve"> </w:t>
      </w:r>
      <w:r>
        <w:rPr>
          <w:rFonts w:ascii="SimSun" w:hAnsi="SimSun" w:eastAsia="SimSun" w:cs="SimSun"/>
          <w:sz w:val="24"/>
          <w:szCs w:val="24"/>
          <w:spacing w:val="-8"/>
        </w:rPr>
        <w:t>些原则来创建有吸引力和易于理解的多媒体作品。</w:t>
      </w:r>
    </w:p>
    <w:p>
      <w:pPr>
        <w:ind w:left="475"/>
        <w:spacing w:before="184" w:line="219" w:lineRule="auto"/>
        <w:rPr>
          <w:rFonts w:ascii="SimSun" w:hAnsi="SimSun" w:eastAsia="SimSun" w:cs="SimSun"/>
          <w:sz w:val="24"/>
          <w:szCs w:val="24"/>
        </w:rPr>
      </w:pPr>
      <w:r>
        <w:rPr>
          <w:rFonts w:ascii="SimSun" w:hAnsi="SimSun" w:eastAsia="SimSun" w:cs="SimSun"/>
          <w:sz w:val="24"/>
          <w:szCs w:val="24"/>
          <w:spacing w:val="-8"/>
        </w:rPr>
        <w:t>（9）版权和法律问题：了解版权的概念和相关法律法规，避免侵权</w:t>
      </w:r>
      <w:r>
        <w:rPr>
          <w:rFonts w:ascii="SimSun" w:hAnsi="SimSun" w:eastAsia="SimSun" w:cs="SimSun"/>
          <w:sz w:val="24"/>
          <w:szCs w:val="24"/>
          <w:spacing w:val="-9"/>
        </w:rPr>
        <w:t>行为。</w:t>
      </w:r>
    </w:p>
    <w:p>
      <w:pPr>
        <w:ind w:left="19" w:firstLine="455"/>
        <w:spacing w:before="180" w:line="290" w:lineRule="auto"/>
        <w:rPr>
          <w:rFonts w:ascii="SimSun" w:hAnsi="SimSun" w:eastAsia="SimSun" w:cs="SimSun"/>
          <w:sz w:val="24"/>
          <w:szCs w:val="24"/>
        </w:rPr>
      </w:pPr>
      <w:r>
        <w:rPr>
          <w:rFonts w:ascii="SimSun" w:hAnsi="SimSun" w:eastAsia="SimSun" w:cs="SimSun"/>
          <w:sz w:val="24"/>
          <w:szCs w:val="24"/>
          <w:spacing w:val="-9"/>
        </w:rPr>
        <w:t>（10）项目管理：学习如何规划、组织和管理多媒体制作项目，包括任务分配、时</w:t>
      </w:r>
      <w:r>
        <w:rPr>
          <w:rFonts w:ascii="SimSun" w:hAnsi="SimSun" w:eastAsia="SimSun" w:cs="SimSun"/>
          <w:sz w:val="24"/>
          <w:szCs w:val="24"/>
          <w:spacing w:val="3"/>
        </w:rPr>
        <w:t xml:space="preserve"> </w:t>
      </w:r>
      <w:r>
        <w:rPr>
          <w:rFonts w:ascii="SimSun" w:hAnsi="SimSun" w:eastAsia="SimSun" w:cs="SimSun"/>
          <w:sz w:val="24"/>
          <w:szCs w:val="24"/>
          <w:spacing w:val="-10"/>
        </w:rPr>
        <w:t>间管理和团队协作等。</w:t>
      </w:r>
    </w:p>
    <w:p>
      <w:pPr>
        <w:ind w:left="462"/>
        <w:spacing w:before="181" w:line="219" w:lineRule="auto"/>
        <w:rPr>
          <w:rFonts w:ascii="SimSun" w:hAnsi="SimSun" w:eastAsia="SimSun" w:cs="SimSun"/>
          <w:sz w:val="24"/>
          <w:szCs w:val="24"/>
        </w:rPr>
      </w:pPr>
      <w:r>
        <w:rPr>
          <w:rFonts w:ascii="SimSun" w:hAnsi="SimSun" w:eastAsia="SimSun" w:cs="SimSun"/>
          <w:sz w:val="24"/>
          <w:szCs w:val="24"/>
          <w:b/>
          <w:bCs/>
          <w:spacing w:val="-7"/>
        </w:rPr>
        <w:t>【教学提示】</w:t>
      </w:r>
    </w:p>
    <w:p>
      <w:pPr>
        <w:spacing w:line="219" w:lineRule="auto"/>
        <w:sectPr>
          <w:footerReference w:type="default" r:id="rId185"/>
          <w:pgSz w:w="11906" w:h="16839"/>
          <w:pgMar w:top="1431" w:right="1408" w:bottom="1282" w:left="1710" w:header="0" w:footer="1116" w:gutter="0"/>
        </w:sectPr>
        <w:rPr>
          <w:rFonts w:ascii="SimSun" w:hAnsi="SimSun" w:eastAsia="SimSun" w:cs="SimSun"/>
          <w:sz w:val="24"/>
          <w:szCs w:val="24"/>
        </w:rPr>
      </w:pPr>
    </w:p>
    <w:p>
      <w:pPr>
        <w:ind w:firstLine="463"/>
        <w:spacing w:before="300" w:line="357" w:lineRule="auto"/>
        <w:rPr>
          <w:rFonts w:ascii="SimSun" w:hAnsi="SimSun" w:eastAsia="SimSun" w:cs="SimSun"/>
          <w:sz w:val="24"/>
          <w:szCs w:val="24"/>
        </w:rPr>
      </w:pPr>
      <w:r>
        <w:rPr>
          <w:rFonts w:ascii="SimSun" w:hAnsi="SimSun" w:eastAsia="SimSun" w:cs="SimSun"/>
          <w:sz w:val="24"/>
          <w:szCs w:val="24"/>
          <w:spacing w:val="-9"/>
        </w:rPr>
        <w:t>通过展示有趣的多媒体作品、案例或实际应用，激发学生对多媒体制作的兴趣和好</w:t>
      </w:r>
      <w:r>
        <w:rPr>
          <w:rFonts w:ascii="SimSun" w:hAnsi="SimSun" w:eastAsia="SimSun" w:cs="SimSun"/>
          <w:sz w:val="24"/>
          <w:szCs w:val="24"/>
          <w:spacing w:val="3"/>
        </w:rPr>
        <w:t xml:space="preserve"> </w:t>
      </w:r>
      <w:r>
        <w:rPr>
          <w:rFonts w:ascii="SimSun" w:hAnsi="SimSun" w:eastAsia="SimSun" w:cs="SimSun"/>
          <w:sz w:val="24"/>
          <w:szCs w:val="24"/>
          <w:spacing w:val="-9"/>
        </w:rPr>
        <w:t>奇心。在讲解基础知识的同时，给学生提供实际操作的机会，让他们亲身体验多媒体制</w:t>
      </w:r>
      <w:r>
        <w:rPr>
          <w:rFonts w:ascii="SimSun" w:hAnsi="SimSun" w:eastAsia="SimSun" w:cs="SimSun"/>
          <w:sz w:val="24"/>
          <w:szCs w:val="24"/>
          <w:spacing w:val="7"/>
        </w:rPr>
        <w:t xml:space="preserve"> </w:t>
      </w:r>
      <w:r>
        <w:rPr>
          <w:rFonts w:ascii="SimSun" w:hAnsi="SimSun" w:eastAsia="SimSun" w:cs="SimSun"/>
          <w:sz w:val="24"/>
          <w:szCs w:val="24"/>
          <w:spacing w:val="-9"/>
        </w:rPr>
        <w:t>作的过程。从简单的任务开始，逐步引导学生学习多媒体制作的各个方面，以避免学生</w:t>
      </w:r>
      <w:r>
        <w:rPr>
          <w:rFonts w:ascii="SimSun" w:hAnsi="SimSun" w:eastAsia="SimSun" w:cs="SimSun"/>
          <w:sz w:val="24"/>
          <w:szCs w:val="24"/>
          <w:spacing w:val="7"/>
        </w:rPr>
        <w:t xml:space="preserve"> </w:t>
      </w:r>
      <w:r>
        <w:rPr>
          <w:rFonts w:ascii="SimSun" w:hAnsi="SimSun" w:eastAsia="SimSun" w:cs="SimSun"/>
          <w:sz w:val="24"/>
          <w:szCs w:val="24"/>
          <w:spacing w:val="-9"/>
        </w:rPr>
        <w:t>感到过于复杂和困惑。利用图像、视频、演示文稿等多媒体资源来辅助教学，使学生更</w:t>
      </w:r>
      <w:r>
        <w:rPr>
          <w:rFonts w:ascii="SimSun" w:hAnsi="SimSun" w:eastAsia="SimSun" w:cs="SimSun"/>
          <w:sz w:val="24"/>
          <w:szCs w:val="24"/>
          <w:spacing w:val="7"/>
        </w:rPr>
        <w:t xml:space="preserve"> </w:t>
      </w:r>
      <w:r>
        <w:rPr>
          <w:rFonts w:ascii="SimSun" w:hAnsi="SimSun" w:eastAsia="SimSun" w:cs="SimSun"/>
          <w:sz w:val="24"/>
          <w:szCs w:val="24"/>
          <w:spacing w:val="-9"/>
        </w:rPr>
        <w:t>直观地理解和吸收知识。让学生参与实际的多媒体项目制作，如制作简单的幻灯片、剪</w:t>
      </w:r>
      <w:r>
        <w:rPr>
          <w:rFonts w:ascii="SimSun" w:hAnsi="SimSun" w:eastAsia="SimSun" w:cs="SimSun"/>
          <w:sz w:val="24"/>
          <w:szCs w:val="24"/>
          <w:spacing w:val="7"/>
        </w:rPr>
        <w:t xml:space="preserve"> </w:t>
      </w:r>
      <w:r>
        <w:rPr>
          <w:rFonts w:ascii="SimSun" w:hAnsi="SimSun" w:eastAsia="SimSun" w:cs="SimSun"/>
          <w:sz w:val="24"/>
          <w:szCs w:val="24"/>
          <w:spacing w:val="-9"/>
        </w:rPr>
        <w:t>辑视频或设计海报等，以培养他们的实际操作能力。鼓励学生分组合作完成项目，培养</w:t>
      </w:r>
      <w:r>
        <w:rPr>
          <w:rFonts w:ascii="SimSun" w:hAnsi="SimSun" w:eastAsia="SimSun" w:cs="SimSun"/>
          <w:sz w:val="24"/>
          <w:szCs w:val="24"/>
          <w:spacing w:val="7"/>
        </w:rPr>
        <w:t xml:space="preserve"> </w:t>
      </w:r>
      <w:r>
        <w:rPr>
          <w:rFonts w:ascii="SimSun" w:hAnsi="SimSun" w:eastAsia="SimSun" w:cs="SimSun"/>
          <w:sz w:val="24"/>
          <w:szCs w:val="24"/>
          <w:spacing w:val="-9"/>
        </w:rPr>
        <w:t>团队合作和沟通能力。及时给予学生反馈和评价，指出他们在制作过程中的优点和需要</w:t>
      </w:r>
      <w:r>
        <w:rPr>
          <w:rFonts w:ascii="SimSun" w:hAnsi="SimSun" w:eastAsia="SimSun" w:cs="SimSun"/>
          <w:sz w:val="24"/>
          <w:szCs w:val="24"/>
          <w:spacing w:val="7"/>
        </w:rPr>
        <w:t xml:space="preserve"> </w:t>
      </w:r>
      <w:r>
        <w:rPr>
          <w:rFonts w:ascii="SimSun" w:hAnsi="SimSun" w:eastAsia="SimSun" w:cs="SimSun"/>
          <w:sz w:val="24"/>
          <w:szCs w:val="24"/>
          <w:spacing w:val="-9"/>
        </w:rPr>
        <w:t>改进的地方，以帮助他们不断提高。鼓励学生发挥创意，尝试新颖的设计和表达方式，</w:t>
      </w:r>
      <w:r>
        <w:rPr>
          <w:rFonts w:ascii="SimSun" w:hAnsi="SimSun" w:eastAsia="SimSun" w:cs="SimSun"/>
          <w:sz w:val="24"/>
          <w:szCs w:val="24"/>
          <w:spacing w:val="7"/>
        </w:rPr>
        <w:t xml:space="preserve"> </w:t>
      </w:r>
      <w:r>
        <w:rPr>
          <w:rFonts w:ascii="SimSun" w:hAnsi="SimSun" w:eastAsia="SimSun" w:cs="SimSun"/>
          <w:sz w:val="24"/>
          <w:szCs w:val="24"/>
          <w:spacing w:val="-9"/>
        </w:rPr>
        <w:t>培养他们的创新思维。关注多媒体制作领域的新技术和趋势，适时将其引入教学中，让</w:t>
      </w:r>
      <w:r>
        <w:rPr>
          <w:rFonts w:ascii="SimSun" w:hAnsi="SimSun" w:eastAsia="SimSun" w:cs="SimSun"/>
          <w:sz w:val="24"/>
          <w:szCs w:val="24"/>
          <w:spacing w:val="7"/>
        </w:rPr>
        <w:t xml:space="preserve"> </w:t>
      </w:r>
      <w:r>
        <w:rPr>
          <w:rFonts w:ascii="SimSun" w:hAnsi="SimSun" w:eastAsia="SimSun" w:cs="SimSun"/>
          <w:sz w:val="24"/>
          <w:szCs w:val="24"/>
          <w:spacing w:val="-9"/>
        </w:rPr>
        <w:t>学生了解并掌握最新的制作工具和方法。提供相关的学习资源和参考资料，鼓励学生进</w:t>
      </w:r>
      <w:r>
        <w:rPr>
          <w:rFonts w:ascii="SimSun" w:hAnsi="SimSun" w:eastAsia="SimSun" w:cs="SimSun"/>
          <w:sz w:val="24"/>
          <w:szCs w:val="24"/>
          <w:spacing w:val="7"/>
        </w:rPr>
        <w:t xml:space="preserve"> </w:t>
      </w:r>
      <w:r>
        <w:rPr>
          <w:rFonts w:ascii="SimSun" w:hAnsi="SimSun" w:eastAsia="SimSun" w:cs="SimSun"/>
          <w:sz w:val="24"/>
          <w:szCs w:val="24"/>
          <w:spacing w:val="-8"/>
        </w:rPr>
        <w:t>行自主学习和探索，培养他们的主动学习能力。</w:t>
      </w:r>
    </w:p>
    <w:p>
      <w:pPr>
        <w:pStyle w:val="BodyText"/>
        <w:spacing w:line="310" w:lineRule="auto"/>
        <w:rPr/>
      </w:pPr>
      <w:r/>
    </w:p>
    <w:p>
      <w:pPr>
        <w:pStyle w:val="BodyText"/>
        <w:spacing w:line="310" w:lineRule="auto"/>
        <w:rPr/>
      </w:pPr>
      <w:r/>
    </w:p>
    <w:p>
      <w:pPr>
        <w:ind w:left="469"/>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2.多媒体制作基本要求</w:t>
      </w:r>
    </w:p>
    <w:p>
      <w:pPr>
        <w:ind w:left="465"/>
        <w:spacing w:before="176" w:line="228" w:lineRule="auto"/>
        <w:rPr>
          <w:rFonts w:ascii="SimSun" w:hAnsi="SimSun" w:eastAsia="SimSun" w:cs="SimSun"/>
          <w:sz w:val="22"/>
          <w:szCs w:val="22"/>
        </w:rPr>
      </w:pPr>
      <w:r>
        <w:rPr>
          <w:rFonts w:ascii="SimSun" w:hAnsi="SimSun" w:eastAsia="SimSun" w:cs="SimSun"/>
          <w:sz w:val="22"/>
          <w:szCs w:val="22"/>
          <w:b/>
          <w:bCs/>
          <w:spacing w:val="11"/>
        </w:rPr>
        <w:t>【内容要求】</w:t>
      </w:r>
    </w:p>
    <w:p>
      <w:pPr>
        <w:ind w:firstLine="475"/>
        <w:spacing w:before="175" w:line="290" w:lineRule="auto"/>
        <w:rPr>
          <w:rFonts w:ascii="SimSun" w:hAnsi="SimSun" w:eastAsia="SimSun" w:cs="SimSun"/>
          <w:sz w:val="24"/>
          <w:szCs w:val="24"/>
        </w:rPr>
      </w:pPr>
      <w:r>
        <w:rPr>
          <w:rFonts w:ascii="SimSun" w:hAnsi="SimSun" w:eastAsia="SimSun" w:cs="SimSun"/>
          <w:sz w:val="24"/>
          <w:szCs w:val="24"/>
          <w:spacing w:val="-6"/>
        </w:rPr>
        <w:t>（1）内容准确性：确保多媒体作品中的信息准确无误，包括文字、图像、音频和</w:t>
      </w:r>
      <w:r>
        <w:rPr>
          <w:rFonts w:ascii="SimSun" w:hAnsi="SimSun" w:eastAsia="SimSun" w:cs="SimSun"/>
          <w:sz w:val="24"/>
          <w:szCs w:val="24"/>
          <w:spacing w:val="6"/>
        </w:rPr>
        <w:t xml:space="preserve"> </w:t>
      </w:r>
      <w:r>
        <w:rPr>
          <w:rFonts w:ascii="SimSun" w:hAnsi="SimSun" w:eastAsia="SimSun" w:cs="SimSun"/>
          <w:sz w:val="24"/>
          <w:szCs w:val="24"/>
          <w:spacing w:val="-7"/>
        </w:rPr>
        <w:t>视频等。</w:t>
      </w:r>
    </w:p>
    <w:p>
      <w:pPr>
        <w:ind w:left="3" w:firstLine="471"/>
        <w:spacing w:before="182" w:line="289" w:lineRule="auto"/>
        <w:rPr>
          <w:rFonts w:ascii="SimSun" w:hAnsi="SimSun" w:eastAsia="SimSun" w:cs="SimSun"/>
          <w:sz w:val="24"/>
          <w:szCs w:val="24"/>
        </w:rPr>
      </w:pPr>
      <w:r>
        <w:rPr>
          <w:rFonts w:ascii="SimSun" w:hAnsi="SimSun" w:eastAsia="SimSun" w:cs="SimSun"/>
          <w:sz w:val="24"/>
          <w:szCs w:val="24"/>
          <w:spacing w:val="-7"/>
        </w:rPr>
        <w:t>（2）</w:t>
      </w:r>
      <w:r>
        <w:rPr>
          <w:rFonts w:ascii="SimSun" w:hAnsi="SimSun" w:eastAsia="SimSun" w:cs="SimSun"/>
          <w:sz w:val="24"/>
          <w:szCs w:val="24"/>
          <w:spacing w:val="-70"/>
        </w:rPr>
        <w:t xml:space="preserve"> </w:t>
      </w:r>
      <w:r>
        <w:rPr>
          <w:rFonts w:ascii="SimSun" w:hAnsi="SimSun" w:eastAsia="SimSun" w:cs="SimSun"/>
          <w:sz w:val="24"/>
          <w:szCs w:val="24"/>
          <w:spacing w:val="-7"/>
        </w:rPr>
        <w:t>目标明确：明确多媒体作品的目标和受众，根据目标和受</w:t>
      </w:r>
      <w:r>
        <w:rPr>
          <w:rFonts w:ascii="SimSun" w:hAnsi="SimSun" w:eastAsia="SimSun" w:cs="SimSun"/>
          <w:sz w:val="24"/>
          <w:szCs w:val="24"/>
          <w:spacing w:val="-8"/>
        </w:rPr>
        <w:t>众的需求来选择和</w:t>
      </w:r>
      <w:r>
        <w:rPr>
          <w:rFonts w:ascii="SimSun" w:hAnsi="SimSun" w:eastAsia="SimSun" w:cs="SimSun"/>
          <w:sz w:val="24"/>
          <w:szCs w:val="24"/>
        </w:rPr>
        <w:t xml:space="preserve"> </w:t>
      </w:r>
      <w:r>
        <w:rPr>
          <w:rFonts w:ascii="SimSun" w:hAnsi="SimSun" w:eastAsia="SimSun" w:cs="SimSun"/>
          <w:sz w:val="24"/>
          <w:szCs w:val="24"/>
          <w:spacing w:val="-8"/>
        </w:rPr>
        <w:t>组织内容。</w:t>
      </w:r>
    </w:p>
    <w:p>
      <w:pPr>
        <w:ind w:firstLine="474"/>
        <w:spacing w:before="182" w:line="289" w:lineRule="auto"/>
        <w:rPr>
          <w:rFonts w:ascii="SimSun" w:hAnsi="SimSun" w:eastAsia="SimSun" w:cs="SimSun"/>
          <w:sz w:val="24"/>
          <w:szCs w:val="24"/>
        </w:rPr>
      </w:pPr>
      <w:r>
        <w:rPr>
          <w:rFonts w:ascii="SimSun" w:hAnsi="SimSun" w:eastAsia="SimSun" w:cs="SimSun"/>
          <w:sz w:val="24"/>
          <w:szCs w:val="24"/>
          <w:spacing w:val="-6"/>
        </w:rPr>
        <w:t>（3）视觉效果：注意多媒体作品的整体视觉效果，包括颜色搭配、字体选择、图</w:t>
      </w:r>
      <w:r>
        <w:rPr>
          <w:rFonts w:ascii="SimSun" w:hAnsi="SimSun" w:eastAsia="SimSun" w:cs="SimSun"/>
          <w:sz w:val="24"/>
          <w:szCs w:val="24"/>
          <w:spacing w:val="6"/>
        </w:rPr>
        <w:t xml:space="preserve"> </w:t>
      </w:r>
      <w:r>
        <w:rPr>
          <w:rFonts w:ascii="SimSun" w:hAnsi="SimSun" w:eastAsia="SimSun" w:cs="SimSun"/>
          <w:sz w:val="24"/>
          <w:szCs w:val="24"/>
          <w:spacing w:val="-8"/>
        </w:rPr>
        <w:t>像质量等，以确保视觉上的吸引力。</w:t>
      </w:r>
    </w:p>
    <w:p>
      <w:pPr>
        <w:ind w:left="13" w:firstLine="462"/>
        <w:spacing w:before="181" w:line="291" w:lineRule="auto"/>
        <w:rPr>
          <w:rFonts w:ascii="SimSun" w:hAnsi="SimSun" w:eastAsia="SimSun" w:cs="SimSun"/>
          <w:sz w:val="24"/>
          <w:szCs w:val="24"/>
        </w:rPr>
      </w:pPr>
      <w:r>
        <w:rPr>
          <w:rFonts w:ascii="SimSun" w:hAnsi="SimSun" w:eastAsia="SimSun" w:cs="SimSun"/>
          <w:sz w:val="24"/>
          <w:szCs w:val="24"/>
          <w:spacing w:val="-6"/>
        </w:rPr>
        <w:t>（4）音频质量：如果使用音频，要确保音频质量良好，清晰可听，并且与内容相</w:t>
      </w:r>
      <w:r>
        <w:rPr>
          <w:rFonts w:ascii="SimSun" w:hAnsi="SimSun" w:eastAsia="SimSun" w:cs="SimSun"/>
          <w:sz w:val="24"/>
          <w:szCs w:val="24"/>
          <w:spacing w:val="6"/>
        </w:rPr>
        <w:t xml:space="preserve"> </w:t>
      </w:r>
      <w:r>
        <w:rPr>
          <w:rFonts w:ascii="SimSun" w:hAnsi="SimSun" w:eastAsia="SimSun" w:cs="SimSun"/>
          <w:sz w:val="24"/>
          <w:szCs w:val="24"/>
          <w:spacing w:val="-10"/>
        </w:rPr>
        <w:t>匹配。</w:t>
      </w:r>
    </w:p>
    <w:p>
      <w:pPr>
        <w:ind w:left="1" w:firstLine="473"/>
        <w:spacing w:before="177" w:line="289" w:lineRule="auto"/>
        <w:rPr>
          <w:rFonts w:ascii="SimSun" w:hAnsi="SimSun" w:eastAsia="SimSun" w:cs="SimSun"/>
          <w:sz w:val="24"/>
          <w:szCs w:val="24"/>
        </w:rPr>
      </w:pPr>
      <w:r>
        <w:rPr>
          <w:rFonts w:ascii="SimSun" w:hAnsi="SimSun" w:eastAsia="SimSun" w:cs="SimSun"/>
          <w:sz w:val="24"/>
          <w:szCs w:val="24"/>
          <w:spacing w:val="-6"/>
        </w:rPr>
        <w:t>（5）简洁明了：保持内容简洁明了，避免过多的信息和复杂的结构，使观众能够</w:t>
      </w:r>
      <w:r>
        <w:rPr>
          <w:rFonts w:ascii="SimSun" w:hAnsi="SimSun" w:eastAsia="SimSun" w:cs="SimSun"/>
          <w:sz w:val="24"/>
          <w:szCs w:val="24"/>
          <w:spacing w:val="6"/>
        </w:rPr>
        <w:t xml:space="preserve"> </w:t>
      </w:r>
      <w:r>
        <w:rPr>
          <w:rFonts w:ascii="SimSun" w:hAnsi="SimSun" w:eastAsia="SimSun" w:cs="SimSun"/>
          <w:sz w:val="24"/>
          <w:szCs w:val="24"/>
          <w:spacing w:val="-8"/>
        </w:rPr>
        <w:t>轻松理解和吸收。</w:t>
      </w:r>
    </w:p>
    <w:p>
      <w:pPr>
        <w:ind w:left="1" w:firstLine="473"/>
        <w:spacing w:before="184" w:line="289" w:lineRule="auto"/>
        <w:rPr>
          <w:rFonts w:ascii="SimSun" w:hAnsi="SimSun" w:eastAsia="SimSun" w:cs="SimSun"/>
          <w:sz w:val="24"/>
          <w:szCs w:val="24"/>
        </w:rPr>
      </w:pPr>
      <w:r>
        <w:rPr>
          <w:rFonts w:ascii="SimSun" w:hAnsi="SimSun" w:eastAsia="SimSun" w:cs="SimSun"/>
          <w:sz w:val="24"/>
          <w:szCs w:val="24"/>
          <w:spacing w:val="-6"/>
        </w:rPr>
        <w:t>（6）互动性：考虑添加互动元素，如按钮、链接、表单等，以提高观众的参与度</w:t>
      </w:r>
      <w:r>
        <w:rPr>
          <w:rFonts w:ascii="SimSun" w:hAnsi="SimSun" w:eastAsia="SimSun" w:cs="SimSun"/>
          <w:sz w:val="24"/>
          <w:szCs w:val="24"/>
          <w:spacing w:val="6"/>
        </w:rPr>
        <w:t xml:space="preserve"> </w:t>
      </w:r>
      <w:r>
        <w:rPr>
          <w:rFonts w:ascii="SimSun" w:hAnsi="SimSun" w:eastAsia="SimSun" w:cs="SimSun"/>
          <w:sz w:val="24"/>
          <w:szCs w:val="24"/>
          <w:spacing w:val="-7"/>
        </w:rPr>
        <w:t>和体验。</w:t>
      </w:r>
    </w:p>
    <w:p>
      <w:pPr>
        <w:ind w:firstLine="474"/>
        <w:spacing w:before="182" w:line="289" w:lineRule="auto"/>
        <w:rPr>
          <w:rFonts w:ascii="SimSun" w:hAnsi="SimSun" w:eastAsia="SimSun" w:cs="SimSun"/>
          <w:sz w:val="24"/>
          <w:szCs w:val="24"/>
        </w:rPr>
      </w:pPr>
      <w:r>
        <w:rPr>
          <w:rFonts w:ascii="SimSun" w:hAnsi="SimSun" w:eastAsia="SimSun" w:cs="SimSun"/>
          <w:sz w:val="24"/>
          <w:szCs w:val="24"/>
          <w:spacing w:val="-6"/>
        </w:rPr>
        <w:t>（7）兼容性：确保多媒体作品在不同的设备和操作系统上能够正常运行，并且适</w:t>
      </w:r>
      <w:r>
        <w:rPr>
          <w:rFonts w:ascii="SimSun" w:hAnsi="SimSun" w:eastAsia="SimSun" w:cs="SimSun"/>
          <w:sz w:val="24"/>
          <w:szCs w:val="24"/>
          <w:spacing w:val="6"/>
        </w:rPr>
        <w:t xml:space="preserve"> </w:t>
      </w:r>
      <w:r>
        <w:rPr>
          <w:rFonts w:ascii="SimSun" w:hAnsi="SimSun" w:eastAsia="SimSun" w:cs="SimSun"/>
          <w:sz w:val="24"/>
          <w:szCs w:val="24"/>
          <w:spacing w:val="-8"/>
        </w:rPr>
        <w:t>应不同的屏幕分辨率。</w:t>
      </w:r>
    </w:p>
    <w:p>
      <w:pPr>
        <w:ind w:left="475"/>
        <w:spacing w:before="181" w:line="219" w:lineRule="auto"/>
        <w:rPr>
          <w:rFonts w:ascii="SimSun" w:hAnsi="SimSun" w:eastAsia="SimSun" w:cs="SimSun"/>
          <w:sz w:val="24"/>
          <w:szCs w:val="24"/>
        </w:rPr>
      </w:pPr>
      <w:r>
        <w:rPr>
          <w:rFonts w:ascii="SimSun" w:hAnsi="SimSun" w:eastAsia="SimSun" w:cs="SimSun"/>
          <w:sz w:val="24"/>
          <w:szCs w:val="24"/>
          <w:spacing w:val="-8"/>
        </w:rPr>
        <w:t>（8）版权问题：使用合法的素材和资源，避免侵权行</w:t>
      </w:r>
      <w:r>
        <w:rPr>
          <w:rFonts w:ascii="SimSun" w:hAnsi="SimSun" w:eastAsia="SimSun" w:cs="SimSun"/>
          <w:sz w:val="24"/>
          <w:szCs w:val="24"/>
          <w:spacing w:val="-9"/>
        </w:rPr>
        <w:t>为。</w:t>
      </w:r>
    </w:p>
    <w:p>
      <w:pPr>
        <w:spacing w:line="219" w:lineRule="auto"/>
        <w:sectPr>
          <w:footerReference w:type="default" r:id="rId186"/>
          <w:pgSz w:w="11906" w:h="16839"/>
          <w:pgMar w:top="1431" w:right="1408" w:bottom="1282" w:left="1710" w:header="0" w:footer="1116" w:gutter="0"/>
        </w:sectPr>
        <w:rPr>
          <w:rFonts w:ascii="SimSun" w:hAnsi="SimSun" w:eastAsia="SimSun" w:cs="SimSun"/>
          <w:sz w:val="24"/>
          <w:szCs w:val="24"/>
        </w:rPr>
      </w:pPr>
    </w:p>
    <w:p>
      <w:pPr>
        <w:ind w:left="1" w:right="190" w:firstLine="473"/>
        <w:spacing w:before="304" w:line="289" w:lineRule="auto"/>
        <w:rPr>
          <w:rFonts w:ascii="SimSun" w:hAnsi="SimSun" w:eastAsia="SimSun" w:cs="SimSun"/>
          <w:sz w:val="24"/>
          <w:szCs w:val="24"/>
        </w:rPr>
      </w:pPr>
      <w:r>
        <w:rPr>
          <w:rFonts w:ascii="SimSun" w:hAnsi="SimSun" w:eastAsia="SimSun" w:cs="SimSun"/>
          <w:sz w:val="24"/>
          <w:szCs w:val="24"/>
          <w:spacing w:val="-6"/>
        </w:rPr>
        <w:t>（9）测试与优化：在发布之前，进行充分的测试，检查作品的功能性、兼容性和</w:t>
      </w:r>
      <w:r>
        <w:rPr>
          <w:rFonts w:ascii="SimSun" w:hAnsi="SimSun" w:eastAsia="SimSun" w:cs="SimSun"/>
          <w:sz w:val="24"/>
          <w:szCs w:val="24"/>
          <w:spacing w:val="6"/>
        </w:rPr>
        <w:t xml:space="preserve"> </w:t>
      </w:r>
      <w:r>
        <w:rPr>
          <w:rFonts w:ascii="SimSun" w:hAnsi="SimSun" w:eastAsia="SimSun" w:cs="SimSun"/>
          <w:sz w:val="24"/>
          <w:szCs w:val="24"/>
          <w:spacing w:val="-8"/>
        </w:rPr>
        <w:t>流畅性，并进行必要的优化。</w:t>
      </w:r>
    </w:p>
    <w:p>
      <w:pPr>
        <w:ind w:left="1" w:right="193" w:firstLine="473"/>
        <w:spacing w:before="182" w:line="289" w:lineRule="auto"/>
        <w:rPr>
          <w:rFonts w:ascii="SimSun" w:hAnsi="SimSun" w:eastAsia="SimSun" w:cs="SimSun"/>
          <w:sz w:val="24"/>
          <w:szCs w:val="24"/>
        </w:rPr>
      </w:pPr>
      <w:r>
        <w:rPr>
          <w:rFonts w:ascii="SimSun" w:hAnsi="SimSun" w:eastAsia="SimSun" w:cs="SimSun"/>
          <w:sz w:val="24"/>
          <w:szCs w:val="24"/>
          <w:spacing w:val="-9"/>
        </w:rPr>
        <w:t>（10）迭代改进：根据用户反馈和实际效果，不断迭代和改进多媒体作品，以提高</w:t>
      </w:r>
      <w:r>
        <w:rPr>
          <w:rFonts w:ascii="SimSun" w:hAnsi="SimSun" w:eastAsia="SimSun" w:cs="SimSun"/>
          <w:sz w:val="24"/>
          <w:szCs w:val="24"/>
          <w:spacing w:val="1"/>
        </w:rPr>
        <w:t xml:space="preserve"> </w:t>
      </w:r>
      <w:r>
        <w:rPr>
          <w:rFonts w:ascii="SimSun" w:hAnsi="SimSun" w:eastAsia="SimSun" w:cs="SimSun"/>
          <w:sz w:val="24"/>
          <w:szCs w:val="24"/>
          <w:spacing w:val="-8"/>
        </w:rPr>
        <w:t>质量和用户满意度。</w:t>
      </w:r>
    </w:p>
    <w:p>
      <w:pPr>
        <w:ind w:left="429"/>
        <w:spacing w:before="183" w:line="219" w:lineRule="auto"/>
        <w:rPr>
          <w:rFonts w:ascii="SimSun" w:hAnsi="SimSun" w:eastAsia="SimSun" w:cs="SimSun"/>
          <w:sz w:val="24"/>
          <w:szCs w:val="24"/>
        </w:rPr>
      </w:pPr>
      <w:r>
        <w:rPr>
          <w:rFonts w:ascii="SimSun" w:hAnsi="SimSun" w:eastAsia="SimSun" w:cs="SimSun"/>
          <w:sz w:val="24"/>
          <w:szCs w:val="24"/>
          <w:b/>
          <w:bCs/>
          <w:spacing w:val="-18"/>
        </w:rPr>
        <w:t>【教学提示】</w:t>
      </w:r>
    </w:p>
    <w:p>
      <w:pPr>
        <w:ind w:firstLine="463"/>
        <w:spacing w:before="188" w:line="357" w:lineRule="auto"/>
        <w:jc w:val="both"/>
        <w:rPr>
          <w:rFonts w:ascii="SimSun" w:hAnsi="SimSun" w:eastAsia="SimSun" w:cs="SimSun"/>
          <w:sz w:val="24"/>
          <w:szCs w:val="24"/>
        </w:rPr>
      </w:pPr>
      <w:r>
        <w:rPr>
          <w:rFonts w:ascii="SimSun" w:hAnsi="SimSun" w:eastAsia="SimSun" w:cs="SimSun"/>
          <w:sz w:val="24"/>
          <w:szCs w:val="24"/>
          <w:spacing w:val="-9"/>
        </w:rPr>
        <w:t>在开始制作之前，先进行规划和设计。确定项目的目标、受众、内容结构和呈现方</w:t>
      </w:r>
      <w:r>
        <w:rPr>
          <w:rFonts w:ascii="SimSun" w:hAnsi="SimSun" w:eastAsia="SimSun" w:cs="SimSun"/>
          <w:sz w:val="24"/>
          <w:szCs w:val="24"/>
          <w:spacing w:val="3"/>
        </w:rPr>
        <w:t xml:space="preserve">  </w:t>
      </w:r>
      <w:r>
        <w:rPr>
          <w:rFonts w:ascii="SimSun" w:hAnsi="SimSun" w:eastAsia="SimSun" w:cs="SimSun"/>
          <w:sz w:val="24"/>
          <w:szCs w:val="24"/>
          <w:spacing w:val="-9"/>
        </w:rPr>
        <w:t>式。规划好每个元素的布局、交互方式和导航结构。明确项目的目标和目的。无论是教</w:t>
      </w:r>
      <w:r>
        <w:rPr>
          <w:rFonts w:ascii="SimSun" w:hAnsi="SimSun" w:eastAsia="SimSun" w:cs="SimSun"/>
          <w:sz w:val="24"/>
          <w:szCs w:val="24"/>
          <w:spacing w:val="4"/>
        </w:rPr>
        <w:t xml:space="preserve">  </w:t>
      </w:r>
      <w:r>
        <w:rPr>
          <w:rFonts w:ascii="SimSun" w:hAnsi="SimSun" w:eastAsia="SimSun" w:cs="SimSun"/>
          <w:sz w:val="24"/>
          <w:szCs w:val="24"/>
          <w:spacing w:val="-9"/>
        </w:rPr>
        <w:t>育、宣传还是娱乐，确保多媒体作品能够有效地传达信息，并满足受众的需求。内容是</w:t>
      </w:r>
      <w:r>
        <w:rPr>
          <w:rFonts w:ascii="SimSun" w:hAnsi="SimSun" w:eastAsia="SimSun" w:cs="SimSun"/>
          <w:sz w:val="24"/>
          <w:szCs w:val="24"/>
          <w:spacing w:val="3"/>
        </w:rPr>
        <w:t xml:space="preserve">  </w:t>
      </w:r>
      <w:r>
        <w:rPr>
          <w:rFonts w:ascii="SimSun" w:hAnsi="SimSun" w:eastAsia="SimSun" w:cs="SimSun"/>
          <w:sz w:val="24"/>
          <w:szCs w:val="24"/>
          <w:spacing w:val="-9"/>
        </w:rPr>
        <w:t>多媒体作品的核心。确保信息准确、清晰、有条理。使用高质量的图像、音频和视频素</w:t>
      </w:r>
      <w:r>
        <w:rPr>
          <w:rFonts w:ascii="SimSun" w:hAnsi="SimSun" w:eastAsia="SimSun" w:cs="SimSun"/>
          <w:sz w:val="24"/>
          <w:szCs w:val="24"/>
          <w:spacing w:val="3"/>
        </w:rPr>
        <w:t xml:space="preserve">  </w:t>
      </w:r>
      <w:r>
        <w:rPr>
          <w:rFonts w:ascii="SimSun" w:hAnsi="SimSun" w:eastAsia="SimSun" w:cs="SimSun"/>
          <w:sz w:val="24"/>
          <w:szCs w:val="24"/>
          <w:spacing w:val="-9"/>
        </w:rPr>
        <w:t>材，以增强作品的吸引力。关注作品的整体视觉效果。选择合适的颜色搭配、字体和图</w:t>
      </w:r>
      <w:r>
        <w:rPr>
          <w:rFonts w:ascii="SimSun" w:hAnsi="SimSun" w:eastAsia="SimSun" w:cs="SimSun"/>
          <w:sz w:val="24"/>
          <w:szCs w:val="24"/>
          <w:spacing w:val="4"/>
        </w:rPr>
        <w:t xml:space="preserve">  </w:t>
      </w:r>
      <w:r>
        <w:rPr>
          <w:rFonts w:ascii="SimSun" w:hAnsi="SimSun" w:eastAsia="SimSun" w:cs="SimSun"/>
          <w:sz w:val="24"/>
          <w:szCs w:val="24"/>
          <w:spacing w:val="-9"/>
        </w:rPr>
        <w:t>像，以营造出吸引人的视觉体验。注意图像的分辨率和质量，确保它们在不同设备上的</w:t>
      </w:r>
      <w:r>
        <w:rPr>
          <w:rFonts w:ascii="SimSun" w:hAnsi="SimSun" w:eastAsia="SimSun" w:cs="SimSun"/>
          <w:sz w:val="24"/>
          <w:szCs w:val="24"/>
          <w:spacing w:val="4"/>
        </w:rPr>
        <w:t xml:space="preserve">  </w:t>
      </w:r>
      <w:r>
        <w:rPr>
          <w:rFonts w:ascii="SimSun" w:hAnsi="SimSun" w:eastAsia="SimSun" w:cs="SimSun"/>
          <w:sz w:val="24"/>
          <w:szCs w:val="24"/>
          <w:spacing w:val="-9"/>
        </w:rPr>
        <w:t>显示效果良好。如果使用音频元素，注意音频的质量和清晰度。选择合适的音乐、声音</w:t>
      </w:r>
      <w:r>
        <w:rPr>
          <w:rFonts w:ascii="SimSun" w:hAnsi="SimSun" w:eastAsia="SimSun" w:cs="SimSun"/>
          <w:sz w:val="24"/>
          <w:szCs w:val="24"/>
          <w:spacing w:val="4"/>
        </w:rPr>
        <w:t xml:space="preserve">  </w:t>
      </w:r>
      <w:r>
        <w:rPr>
          <w:rFonts w:ascii="SimSun" w:hAnsi="SimSun" w:eastAsia="SimSun" w:cs="SimSun"/>
          <w:sz w:val="24"/>
          <w:szCs w:val="24"/>
          <w:spacing w:val="-10"/>
        </w:rPr>
        <w:t>效果和旁白，以增强作品的氛围和信息传达。考虑添加适当的交互元素，如按钮、链接、</w:t>
      </w:r>
      <w:r>
        <w:rPr>
          <w:rFonts w:ascii="SimSun" w:hAnsi="SimSun" w:eastAsia="SimSun" w:cs="SimSun"/>
          <w:sz w:val="24"/>
          <w:szCs w:val="24"/>
          <w:spacing w:val="7"/>
        </w:rPr>
        <w:t xml:space="preserve"> </w:t>
      </w:r>
      <w:r>
        <w:rPr>
          <w:rFonts w:ascii="SimSun" w:hAnsi="SimSun" w:eastAsia="SimSun" w:cs="SimSun"/>
          <w:sz w:val="24"/>
          <w:szCs w:val="24"/>
          <w:spacing w:val="-9"/>
        </w:rPr>
        <w:t>表单等，使用户能够与作品进行互动。确保交互方式简单直观，易于操作。测试作品在</w:t>
      </w:r>
      <w:r>
        <w:rPr>
          <w:rFonts w:ascii="SimSun" w:hAnsi="SimSun" w:eastAsia="SimSun" w:cs="SimSun"/>
          <w:sz w:val="24"/>
          <w:szCs w:val="24"/>
          <w:spacing w:val="4"/>
        </w:rPr>
        <w:t xml:space="preserve">  </w:t>
      </w:r>
      <w:r>
        <w:rPr>
          <w:rFonts w:ascii="SimSun" w:hAnsi="SimSun" w:eastAsia="SimSun" w:cs="SimSun"/>
          <w:sz w:val="24"/>
          <w:szCs w:val="24"/>
          <w:spacing w:val="-9"/>
        </w:rPr>
        <w:t>不同设备和操作系统上的兼容性。确保作品能够在常见的浏览器和设备上正常运行，并</w:t>
      </w:r>
      <w:r>
        <w:rPr>
          <w:rFonts w:ascii="SimSun" w:hAnsi="SimSun" w:eastAsia="SimSun" w:cs="SimSun"/>
          <w:sz w:val="24"/>
          <w:szCs w:val="24"/>
          <w:spacing w:val="4"/>
        </w:rPr>
        <w:t xml:space="preserve">  </w:t>
      </w:r>
      <w:r>
        <w:rPr>
          <w:rFonts w:ascii="SimSun" w:hAnsi="SimSun" w:eastAsia="SimSun" w:cs="SimSun"/>
          <w:sz w:val="24"/>
          <w:szCs w:val="24"/>
          <w:spacing w:val="-9"/>
        </w:rPr>
        <w:t>且适应不同屏幕尺寸和分辨率。使用合法的素材和资源，避免侵权行为。尊重他人的知</w:t>
      </w:r>
      <w:r>
        <w:rPr>
          <w:rFonts w:ascii="SimSun" w:hAnsi="SimSun" w:eastAsia="SimSun" w:cs="SimSun"/>
          <w:sz w:val="24"/>
          <w:szCs w:val="24"/>
          <w:spacing w:val="3"/>
        </w:rPr>
        <w:t xml:space="preserve">  </w:t>
      </w:r>
      <w:r>
        <w:rPr>
          <w:rFonts w:ascii="SimSun" w:hAnsi="SimSun" w:eastAsia="SimSun" w:cs="SimSun"/>
          <w:sz w:val="24"/>
          <w:szCs w:val="24"/>
          <w:spacing w:val="-9"/>
        </w:rPr>
        <w:t>识产权，确保所有使用的图像、音频和视频都具有合法的授权。在发布之前，进行充分</w:t>
      </w:r>
      <w:r>
        <w:rPr>
          <w:rFonts w:ascii="SimSun" w:hAnsi="SimSun" w:eastAsia="SimSun" w:cs="SimSun"/>
          <w:sz w:val="24"/>
          <w:szCs w:val="24"/>
          <w:spacing w:val="4"/>
        </w:rPr>
        <w:t xml:space="preserve">  </w:t>
      </w:r>
      <w:r>
        <w:rPr>
          <w:rFonts w:ascii="SimSun" w:hAnsi="SimSun" w:eastAsia="SimSun" w:cs="SimSun"/>
          <w:sz w:val="24"/>
          <w:szCs w:val="24"/>
          <w:spacing w:val="-9"/>
        </w:rPr>
        <w:t>的测试。检查作品的功能、链接、兼容性和内容准确性。根据测试结果进行优化，修复</w:t>
      </w:r>
      <w:r>
        <w:rPr>
          <w:rFonts w:ascii="SimSun" w:hAnsi="SimSun" w:eastAsia="SimSun" w:cs="SimSun"/>
          <w:sz w:val="24"/>
          <w:szCs w:val="24"/>
          <w:spacing w:val="4"/>
        </w:rPr>
        <w:t xml:space="preserve">  </w:t>
      </w:r>
      <w:r>
        <w:rPr>
          <w:rFonts w:ascii="SimSun" w:hAnsi="SimSun" w:eastAsia="SimSun" w:cs="SimSun"/>
          <w:sz w:val="24"/>
          <w:szCs w:val="24"/>
          <w:spacing w:val="-9"/>
        </w:rPr>
        <w:t>任何发现的问题。关注用户的体验。确保作品易于导航、加载速度快、界面友好。考虑</w:t>
      </w:r>
      <w:r>
        <w:rPr>
          <w:rFonts w:ascii="SimSun" w:hAnsi="SimSun" w:eastAsia="SimSun" w:cs="SimSun"/>
          <w:sz w:val="24"/>
          <w:szCs w:val="24"/>
          <w:spacing w:val="4"/>
        </w:rPr>
        <w:t xml:space="preserve">  </w:t>
      </w:r>
      <w:r>
        <w:rPr>
          <w:rFonts w:ascii="SimSun" w:hAnsi="SimSun" w:eastAsia="SimSun" w:cs="SimSun"/>
          <w:sz w:val="24"/>
          <w:szCs w:val="24"/>
          <w:spacing w:val="-8"/>
        </w:rPr>
        <w:t>用户的需求和反馈，不断改进和优化作品。</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ind w:left="530"/>
        <w:spacing w:before="97" w:line="220" w:lineRule="auto"/>
        <w:outlineLvl w:val="1"/>
        <w:rPr>
          <w:rFonts w:ascii="FangSong" w:hAnsi="FangSong" w:eastAsia="FangSong" w:cs="FangSong"/>
          <w:sz w:val="30"/>
          <w:szCs w:val="30"/>
        </w:rPr>
      </w:pPr>
      <w:r>
        <w:rPr>
          <w:rFonts w:ascii="FangSong" w:hAnsi="FangSong" w:eastAsia="FangSong" w:cs="FangSong"/>
          <w:sz w:val="30"/>
          <w:szCs w:val="30"/>
          <w:b/>
          <w:bCs/>
          <w:spacing w:val="-21"/>
        </w:rPr>
        <w:t>(二)基</w:t>
      </w:r>
      <w:r>
        <w:rPr>
          <w:rFonts w:ascii="FangSong" w:hAnsi="FangSong" w:eastAsia="FangSong" w:cs="FangSong"/>
          <w:sz w:val="30"/>
          <w:szCs w:val="30"/>
          <w:spacing w:val="-73"/>
        </w:rPr>
        <w:t xml:space="preserve"> </w:t>
      </w:r>
      <w:r>
        <w:rPr>
          <w:rFonts w:ascii="FangSong" w:hAnsi="FangSong" w:eastAsia="FangSong" w:cs="FangSong"/>
          <w:sz w:val="30"/>
          <w:szCs w:val="30"/>
          <w:b/>
          <w:bCs/>
          <w:spacing w:val="-21"/>
        </w:rPr>
        <w:t>于</w:t>
      </w:r>
      <w:r>
        <w:rPr>
          <w:rFonts w:ascii="FangSong" w:hAnsi="FangSong" w:eastAsia="FangSong" w:cs="FangSong"/>
          <w:sz w:val="30"/>
          <w:szCs w:val="30"/>
          <w:spacing w:val="-89"/>
        </w:rPr>
        <w:t xml:space="preserve"> </w:t>
      </w:r>
      <w:r>
        <w:rPr>
          <w:rFonts w:ascii="FangSong" w:hAnsi="FangSong" w:eastAsia="FangSong" w:cs="FangSong"/>
          <w:sz w:val="30"/>
          <w:szCs w:val="30"/>
          <w:b/>
          <w:bCs/>
          <w:spacing w:val="-21"/>
        </w:rPr>
        <w:t>文</w:t>
      </w:r>
      <w:r>
        <w:rPr>
          <w:rFonts w:ascii="FangSong" w:hAnsi="FangSong" w:eastAsia="FangSong" w:cs="FangSong"/>
          <w:sz w:val="30"/>
          <w:szCs w:val="30"/>
          <w:spacing w:val="-88"/>
        </w:rPr>
        <w:t xml:space="preserve"> </w:t>
      </w:r>
      <w:r>
        <w:rPr>
          <w:rFonts w:ascii="FangSong" w:hAnsi="FangSong" w:eastAsia="FangSong" w:cs="FangSong"/>
          <w:sz w:val="30"/>
          <w:szCs w:val="30"/>
          <w:b/>
          <w:bCs/>
          <w:spacing w:val="-21"/>
        </w:rPr>
        <w:t>本</w:t>
      </w:r>
      <w:r>
        <w:rPr>
          <w:rFonts w:ascii="FangSong" w:hAnsi="FangSong" w:eastAsia="FangSong" w:cs="FangSong"/>
          <w:sz w:val="30"/>
          <w:szCs w:val="30"/>
          <w:spacing w:val="-58"/>
        </w:rPr>
        <w:t xml:space="preserve"> </w:t>
      </w:r>
      <w:r>
        <w:rPr>
          <w:rFonts w:ascii="FangSong" w:hAnsi="FangSong" w:eastAsia="FangSong" w:cs="FangSong"/>
          <w:sz w:val="30"/>
          <w:szCs w:val="30"/>
          <w:b/>
          <w:bCs/>
          <w:spacing w:val="-21"/>
        </w:rPr>
        <w:t>图</w:t>
      </w:r>
      <w:r>
        <w:rPr>
          <w:rFonts w:ascii="FangSong" w:hAnsi="FangSong" w:eastAsia="FangSong" w:cs="FangSong"/>
          <w:sz w:val="30"/>
          <w:szCs w:val="30"/>
          <w:spacing w:val="-88"/>
        </w:rPr>
        <w:t xml:space="preserve"> </w:t>
      </w:r>
      <w:r>
        <w:rPr>
          <w:rFonts w:ascii="FangSong" w:hAnsi="FangSong" w:eastAsia="FangSong" w:cs="FangSong"/>
          <w:sz w:val="30"/>
          <w:szCs w:val="30"/>
          <w:b/>
          <w:bCs/>
          <w:spacing w:val="-21"/>
        </w:rPr>
        <w:t>像</w:t>
      </w:r>
      <w:r>
        <w:rPr>
          <w:rFonts w:ascii="FangSong" w:hAnsi="FangSong" w:eastAsia="FangSong" w:cs="FangSong"/>
          <w:sz w:val="30"/>
          <w:szCs w:val="30"/>
          <w:spacing w:val="-72"/>
        </w:rPr>
        <w:t xml:space="preserve"> </w:t>
      </w:r>
      <w:r>
        <w:rPr>
          <w:rFonts w:ascii="FangSong" w:hAnsi="FangSong" w:eastAsia="FangSong" w:cs="FangSong"/>
          <w:sz w:val="30"/>
          <w:szCs w:val="30"/>
          <w:b/>
          <w:bCs/>
          <w:spacing w:val="-21"/>
        </w:rPr>
        <w:t>的</w:t>
      </w:r>
      <w:r>
        <w:rPr>
          <w:rFonts w:ascii="FangSong" w:hAnsi="FangSong" w:eastAsia="FangSong" w:cs="FangSong"/>
          <w:sz w:val="30"/>
          <w:szCs w:val="30"/>
          <w:spacing w:val="-88"/>
        </w:rPr>
        <w:t xml:space="preserve"> </w:t>
      </w:r>
      <w:r>
        <w:rPr>
          <w:rFonts w:ascii="FangSong" w:hAnsi="FangSong" w:eastAsia="FangSong" w:cs="FangSong"/>
          <w:sz w:val="30"/>
          <w:szCs w:val="30"/>
          <w:b/>
          <w:bCs/>
          <w:spacing w:val="-21"/>
        </w:rPr>
        <w:t>展</w:t>
      </w:r>
      <w:r>
        <w:rPr>
          <w:rFonts w:ascii="FangSong" w:hAnsi="FangSong" w:eastAsia="FangSong" w:cs="FangSong"/>
          <w:sz w:val="30"/>
          <w:szCs w:val="30"/>
          <w:spacing w:val="-88"/>
        </w:rPr>
        <w:t xml:space="preserve"> </w:t>
      </w:r>
      <w:r>
        <w:rPr>
          <w:rFonts w:ascii="FangSong" w:hAnsi="FangSong" w:eastAsia="FangSong" w:cs="FangSong"/>
          <w:sz w:val="30"/>
          <w:szCs w:val="30"/>
          <w:b/>
          <w:bCs/>
          <w:spacing w:val="-21"/>
        </w:rPr>
        <w:t>示</w:t>
      </w:r>
      <w:r>
        <w:rPr>
          <w:rFonts w:ascii="FangSong" w:hAnsi="FangSong" w:eastAsia="FangSong" w:cs="FangSong"/>
          <w:sz w:val="30"/>
          <w:szCs w:val="30"/>
          <w:spacing w:val="-76"/>
        </w:rPr>
        <w:t xml:space="preserve"> </w:t>
      </w:r>
      <w:r>
        <w:rPr>
          <w:rFonts w:ascii="FangSong" w:hAnsi="FangSong" w:eastAsia="FangSong" w:cs="FangSong"/>
          <w:sz w:val="30"/>
          <w:szCs w:val="30"/>
          <w:b/>
          <w:bCs/>
          <w:spacing w:val="-21"/>
        </w:rPr>
        <w:t>型</w:t>
      </w:r>
      <w:r>
        <w:rPr>
          <w:rFonts w:ascii="FangSong" w:hAnsi="FangSong" w:eastAsia="FangSong" w:cs="FangSong"/>
          <w:sz w:val="30"/>
          <w:szCs w:val="30"/>
          <w:spacing w:val="-85"/>
        </w:rPr>
        <w:t xml:space="preserve"> </w:t>
      </w:r>
      <w:r>
        <w:rPr>
          <w:rFonts w:ascii="FangSong" w:hAnsi="FangSong" w:eastAsia="FangSong" w:cs="FangSong"/>
          <w:sz w:val="30"/>
          <w:szCs w:val="30"/>
          <w:b/>
          <w:bCs/>
          <w:spacing w:val="-21"/>
        </w:rPr>
        <w:t>课</w:t>
      </w:r>
      <w:r>
        <w:rPr>
          <w:rFonts w:ascii="FangSong" w:hAnsi="FangSong" w:eastAsia="FangSong" w:cs="FangSong"/>
          <w:sz w:val="30"/>
          <w:szCs w:val="30"/>
          <w:spacing w:val="-90"/>
        </w:rPr>
        <w:t xml:space="preserve"> </w:t>
      </w:r>
      <w:r>
        <w:rPr>
          <w:rFonts w:ascii="FangSong" w:hAnsi="FangSong" w:eastAsia="FangSong" w:cs="FangSong"/>
          <w:sz w:val="30"/>
          <w:szCs w:val="30"/>
          <w:b/>
          <w:bCs/>
          <w:spacing w:val="-21"/>
        </w:rPr>
        <w:t>件</w:t>
      </w:r>
      <w:r>
        <w:rPr>
          <w:rFonts w:ascii="FangSong" w:hAnsi="FangSong" w:eastAsia="FangSong" w:cs="FangSong"/>
          <w:sz w:val="30"/>
          <w:szCs w:val="30"/>
          <w:spacing w:val="-88"/>
        </w:rPr>
        <w:t xml:space="preserve"> </w:t>
      </w:r>
      <w:r>
        <w:rPr>
          <w:rFonts w:ascii="FangSong" w:hAnsi="FangSong" w:eastAsia="FangSong" w:cs="FangSong"/>
          <w:sz w:val="30"/>
          <w:szCs w:val="30"/>
          <w:b/>
          <w:bCs/>
          <w:spacing w:val="-21"/>
        </w:rPr>
        <w:t>制</w:t>
      </w:r>
      <w:r>
        <w:rPr>
          <w:rFonts w:ascii="FangSong" w:hAnsi="FangSong" w:eastAsia="FangSong" w:cs="FangSong"/>
          <w:sz w:val="30"/>
          <w:szCs w:val="30"/>
          <w:spacing w:val="-85"/>
        </w:rPr>
        <w:t xml:space="preserve"> </w:t>
      </w:r>
      <w:r>
        <w:rPr>
          <w:rFonts w:ascii="FangSong" w:hAnsi="FangSong" w:eastAsia="FangSong" w:cs="FangSong"/>
          <w:sz w:val="30"/>
          <w:szCs w:val="30"/>
          <w:b/>
          <w:bCs/>
          <w:spacing w:val="-21"/>
        </w:rPr>
        <w:t>作</w:t>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5" w:lineRule="auto"/>
        <w:rPr/>
      </w:pPr>
      <w:r/>
    </w:p>
    <w:p>
      <w:pPr>
        <w:ind w:left="493"/>
        <w:spacing w:before="79" w:line="221" w:lineRule="auto"/>
        <w:outlineLvl w:val="2"/>
        <w:rPr>
          <w:rFonts w:ascii="SimHei" w:hAnsi="SimHei" w:eastAsia="SimHei" w:cs="SimHei"/>
          <w:sz w:val="24"/>
          <w:szCs w:val="24"/>
        </w:rPr>
      </w:pPr>
      <w:r>
        <w:rPr>
          <w:rFonts w:ascii="SimHei" w:hAnsi="SimHei" w:eastAsia="SimHei" w:cs="SimHei"/>
          <w:sz w:val="24"/>
          <w:szCs w:val="24"/>
          <w:b/>
          <w:bCs/>
          <w:spacing w:val="-4"/>
        </w:rPr>
        <w:t>1.图形图像素材处理</w:t>
      </w:r>
    </w:p>
    <w:p>
      <w:pPr>
        <w:ind w:left="493"/>
        <w:spacing w:before="279" w:line="219" w:lineRule="auto"/>
        <w:rPr>
          <w:rFonts w:ascii="SimSun" w:hAnsi="SimSun" w:eastAsia="SimSun" w:cs="SimSun"/>
          <w:sz w:val="24"/>
          <w:szCs w:val="24"/>
        </w:rPr>
      </w:pPr>
      <w:r>
        <w:rPr>
          <w:rFonts w:ascii="SimSun" w:hAnsi="SimSun" w:eastAsia="SimSun" w:cs="SimSun"/>
          <w:sz w:val="24"/>
          <w:szCs w:val="24"/>
          <w:spacing w:val="-9"/>
        </w:rPr>
        <w:t>内容要求旨在帮助学生在处理图形图像素材时注意质量、版权和适当的编辑技巧。</w:t>
      </w:r>
    </w:p>
    <w:p>
      <w:pPr>
        <w:spacing w:line="219" w:lineRule="auto"/>
        <w:sectPr>
          <w:footerReference w:type="default" r:id="rId187"/>
          <w:pgSz w:w="11906" w:h="16839"/>
          <w:pgMar w:top="1431" w:right="1217" w:bottom="1282" w:left="1710" w:header="0" w:footer="1116" w:gutter="0"/>
        </w:sectPr>
        <w:rPr>
          <w:rFonts w:ascii="SimSun" w:hAnsi="SimSun" w:eastAsia="SimSun" w:cs="SimSun"/>
          <w:sz w:val="24"/>
          <w:szCs w:val="24"/>
        </w:rPr>
      </w:pPr>
    </w:p>
    <w:p>
      <w:pPr>
        <w:ind w:left="469"/>
        <w:spacing w:before="305"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11" w:right="211" w:firstLine="470"/>
        <w:spacing w:before="181" w:line="289" w:lineRule="auto"/>
        <w:rPr>
          <w:rFonts w:ascii="SimSun" w:hAnsi="SimSun" w:eastAsia="SimSun" w:cs="SimSun"/>
          <w:sz w:val="24"/>
          <w:szCs w:val="24"/>
        </w:rPr>
      </w:pPr>
      <w:r>
        <w:rPr>
          <w:rFonts w:ascii="SimSun" w:hAnsi="SimSun" w:eastAsia="SimSun" w:cs="SimSun"/>
          <w:sz w:val="24"/>
          <w:szCs w:val="24"/>
          <w:spacing w:val="-7"/>
        </w:rPr>
        <w:t>（1）图像质量：确保使用高分辨率的图像，以保证在不同设备上清晰度和细节。</w:t>
      </w:r>
      <w:r>
        <w:rPr>
          <w:rFonts w:ascii="SimSun" w:hAnsi="SimSun" w:eastAsia="SimSun" w:cs="SimSun"/>
          <w:sz w:val="24"/>
          <w:szCs w:val="24"/>
          <w:spacing w:val="2"/>
        </w:rPr>
        <w:t xml:space="preserve"> </w:t>
      </w:r>
      <w:r>
        <w:rPr>
          <w:rFonts w:ascii="SimSun" w:hAnsi="SimSun" w:eastAsia="SimSun" w:cs="SimSun"/>
          <w:sz w:val="24"/>
          <w:szCs w:val="24"/>
          <w:spacing w:val="-8"/>
        </w:rPr>
        <w:t>如果需要对图像进行缩放或调整大小，尽量保持合适的比例，避免失真。</w:t>
      </w:r>
    </w:p>
    <w:p>
      <w:pPr>
        <w:ind w:left="7" w:right="174" w:firstLine="474"/>
        <w:spacing w:before="182" w:line="289" w:lineRule="auto"/>
        <w:rPr>
          <w:rFonts w:ascii="SimSun" w:hAnsi="SimSun" w:eastAsia="SimSun" w:cs="SimSun"/>
          <w:sz w:val="24"/>
          <w:szCs w:val="24"/>
        </w:rPr>
      </w:pPr>
      <w:r>
        <w:rPr>
          <w:rFonts w:ascii="SimSun" w:hAnsi="SimSun" w:eastAsia="SimSun" w:cs="SimSun"/>
          <w:sz w:val="24"/>
          <w:szCs w:val="24"/>
          <w:spacing w:val="-6"/>
        </w:rPr>
        <w:t>（2）色彩管理：注意色彩的准确性和一致性。如果需要对图像进行颜色调整，尽</w:t>
      </w:r>
      <w:r>
        <w:rPr>
          <w:rFonts w:ascii="SimSun" w:hAnsi="SimSun" w:eastAsia="SimSun" w:cs="SimSun"/>
          <w:sz w:val="24"/>
          <w:szCs w:val="24"/>
          <w:spacing w:val="4"/>
        </w:rPr>
        <w:t xml:space="preserve"> </w:t>
      </w:r>
      <w:r>
        <w:rPr>
          <w:rFonts w:ascii="SimSun" w:hAnsi="SimSun" w:eastAsia="SimSun" w:cs="SimSun"/>
          <w:sz w:val="24"/>
          <w:szCs w:val="24"/>
          <w:spacing w:val="-8"/>
        </w:rPr>
        <w:t>量使用专业的图像编辑软件，并了解色彩管理的基本原理。</w:t>
      </w:r>
    </w:p>
    <w:p>
      <w:pPr>
        <w:ind w:left="11" w:right="172" w:firstLine="470"/>
        <w:spacing w:before="184" w:line="288" w:lineRule="auto"/>
        <w:rPr>
          <w:rFonts w:ascii="SimSun" w:hAnsi="SimSun" w:eastAsia="SimSun" w:cs="SimSun"/>
          <w:sz w:val="24"/>
          <w:szCs w:val="24"/>
        </w:rPr>
      </w:pPr>
      <w:r>
        <w:rPr>
          <w:rFonts w:ascii="SimSun" w:hAnsi="SimSun" w:eastAsia="SimSun" w:cs="SimSun"/>
          <w:sz w:val="24"/>
          <w:szCs w:val="24"/>
          <w:spacing w:val="-6"/>
        </w:rPr>
        <w:t>（3）图像编辑：根据具体需求，对图像进行适当的编辑和修饰。这可能包括调整</w:t>
      </w:r>
      <w:r>
        <w:rPr>
          <w:rFonts w:ascii="SimSun" w:hAnsi="SimSun" w:eastAsia="SimSun" w:cs="SimSun"/>
          <w:sz w:val="24"/>
          <w:szCs w:val="24"/>
          <w:spacing w:val="6"/>
        </w:rPr>
        <w:t xml:space="preserve"> </w:t>
      </w:r>
      <w:r>
        <w:rPr>
          <w:rFonts w:ascii="SimSun" w:hAnsi="SimSun" w:eastAsia="SimSun" w:cs="SimSun"/>
          <w:sz w:val="24"/>
          <w:szCs w:val="24"/>
          <w:spacing w:val="-8"/>
        </w:rPr>
        <w:t>亮度、对比度、色彩平衡、饱和度等，以及进行裁剪、旋转、缩放等操作。</w:t>
      </w:r>
    </w:p>
    <w:p>
      <w:pPr>
        <w:ind w:left="22" w:right="172" w:firstLine="459"/>
        <w:spacing w:before="183" w:line="289" w:lineRule="auto"/>
        <w:rPr>
          <w:rFonts w:ascii="SimSun" w:hAnsi="SimSun" w:eastAsia="SimSun" w:cs="SimSun"/>
          <w:sz w:val="24"/>
          <w:szCs w:val="24"/>
        </w:rPr>
      </w:pPr>
      <w:r>
        <w:rPr>
          <w:rFonts w:ascii="SimSun" w:hAnsi="SimSun" w:eastAsia="SimSun" w:cs="SimSun"/>
          <w:sz w:val="24"/>
          <w:szCs w:val="24"/>
          <w:spacing w:val="-6"/>
        </w:rPr>
        <w:t>（4）图像修复：如果图像中存在瑕疵或损坏的部分，可以尝试使用修复工具或克</w:t>
      </w:r>
      <w:r>
        <w:rPr>
          <w:rFonts w:ascii="SimSun" w:hAnsi="SimSun" w:eastAsia="SimSun" w:cs="SimSun"/>
          <w:sz w:val="24"/>
          <w:szCs w:val="24"/>
          <w:spacing w:val="6"/>
        </w:rPr>
        <w:t xml:space="preserve"> </w:t>
      </w:r>
      <w:r>
        <w:rPr>
          <w:rFonts w:ascii="SimSun" w:hAnsi="SimSun" w:eastAsia="SimSun" w:cs="SimSun"/>
          <w:sz w:val="24"/>
          <w:szCs w:val="24"/>
          <w:spacing w:val="-10"/>
        </w:rPr>
        <w:t>隆工具进行修复。</w:t>
      </w:r>
    </w:p>
    <w:p>
      <w:pPr>
        <w:ind w:left="46" w:right="172" w:firstLine="435"/>
        <w:spacing w:before="182" w:line="289" w:lineRule="auto"/>
        <w:rPr>
          <w:rFonts w:ascii="SimSun" w:hAnsi="SimSun" w:eastAsia="SimSun" w:cs="SimSun"/>
          <w:sz w:val="24"/>
          <w:szCs w:val="24"/>
        </w:rPr>
      </w:pPr>
      <w:r>
        <w:rPr>
          <w:rFonts w:ascii="SimSun" w:hAnsi="SimSun" w:eastAsia="SimSun" w:cs="SimSun"/>
          <w:sz w:val="24"/>
          <w:szCs w:val="24"/>
          <w:spacing w:val="-6"/>
        </w:rPr>
        <w:t>（5）图像合成：如果需要将多个图像元素合成到一个图像中，确保合成后的效果</w:t>
      </w:r>
      <w:r>
        <w:rPr>
          <w:rFonts w:ascii="SimSun" w:hAnsi="SimSun" w:eastAsia="SimSun" w:cs="SimSun"/>
          <w:sz w:val="24"/>
          <w:szCs w:val="24"/>
          <w:spacing w:val="6"/>
        </w:rPr>
        <w:t xml:space="preserve"> </w:t>
      </w:r>
      <w:r>
        <w:rPr>
          <w:rFonts w:ascii="SimSun" w:hAnsi="SimSun" w:eastAsia="SimSun" w:cs="SimSun"/>
          <w:sz w:val="24"/>
          <w:szCs w:val="24"/>
          <w:spacing w:val="-10"/>
        </w:rPr>
        <w:t>自然、和谐，并注意光线、色调和透视的一致性。</w:t>
      </w:r>
    </w:p>
    <w:p>
      <w:pPr>
        <w:ind w:left="3" w:right="214" w:firstLine="478"/>
        <w:spacing w:before="184" w:line="288" w:lineRule="auto"/>
        <w:rPr>
          <w:rFonts w:ascii="SimSun" w:hAnsi="SimSun" w:eastAsia="SimSun" w:cs="SimSun"/>
          <w:sz w:val="24"/>
          <w:szCs w:val="24"/>
        </w:rPr>
      </w:pPr>
      <w:r>
        <w:rPr>
          <w:rFonts w:ascii="SimSun" w:hAnsi="SimSun" w:eastAsia="SimSun" w:cs="SimSun"/>
          <w:sz w:val="24"/>
          <w:szCs w:val="24"/>
          <w:spacing w:val="-7"/>
        </w:rPr>
        <w:t>（6）图像格式：根据具体用途选择合适的图像格式。常见的图像格式包括JPEG、</w:t>
      </w:r>
      <w:r>
        <w:rPr>
          <w:rFonts w:ascii="SimSun" w:hAnsi="SimSun" w:eastAsia="SimSun" w:cs="SimSun"/>
          <w:sz w:val="24"/>
          <w:szCs w:val="24"/>
          <w:spacing w:val="14"/>
        </w:rPr>
        <w:t xml:space="preserve"> </w:t>
      </w:r>
      <w:r>
        <w:rPr>
          <w:rFonts w:ascii="SimSun" w:hAnsi="SimSun" w:eastAsia="SimSun" w:cs="SimSun"/>
          <w:sz w:val="24"/>
          <w:szCs w:val="24"/>
          <w:spacing w:val="-7"/>
        </w:rPr>
        <w:t>PNG、GIF等。对于需要保留图像质量的情况，可考虑使用无损格式，如PNG。</w:t>
      </w:r>
    </w:p>
    <w:p>
      <w:pPr>
        <w:ind w:left="10" w:right="172" w:firstLine="471"/>
        <w:spacing w:before="184" w:line="288" w:lineRule="auto"/>
        <w:rPr>
          <w:rFonts w:ascii="SimSun" w:hAnsi="SimSun" w:eastAsia="SimSun" w:cs="SimSun"/>
          <w:sz w:val="24"/>
          <w:szCs w:val="24"/>
        </w:rPr>
      </w:pPr>
      <w:r>
        <w:rPr>
          <w:rFonts w:ascii="SimSun" w:hAnsi="SimSun" w:eastAsia="SimSun" w:cs="SimSun"/>
          <w:sz w:val="24"/>
          <w:szCs w:val="24"/>
          <w:spacing w:val="-6"/>
        </w:rPr>
        <w:t>（7）版权问题：使用图像素材时，务必确保获得了合法的使用授权，避免侵权行</w:t>
      </w:r>
      <w:r>
        <w:rPr>
          <w:rFonts w:ascii="SimSun" w:hAnsi="SimSun" w:eastAsia="SimSun" w:cs="SimSun"/>
          <w:sz w:val="24"/>
          <w:szCs w:val="24"/>
          <w:spacing w:val="6"/>
        </w:rPr>
        <w:t xml:space="preserve"> </w:t>
      </w:r>
      <w:r>
        <w:rPr>
          <w:rFonts w:ascii="SimSun" w:hAnsi="SimSun" w:eastAsia="SimSun" w:cs="SimSun"/>
          <w:sz w:val="24"/>
          <w:szCs w:val="24"/>
          <w:spacing w:val="-8"/>
        </w:rPr>
        <w:t>为。如果需要使用他人的图像，尽量选择公共领域或获得明确授权的素材。</w:t>
      </w:r>
    </w:p>
    <w:p>
      <w:pPr>
        <w:ind w:left="10" w:right="172" w:firstLine="471"/>
        <w:spacing w:before="185" w:line="289" w:lineRule="auto"/>
        <w:rPr>
          <w:rFonts w:ascii="SimSun" w:hAnsi="SimSun" w:eastAsia="SimSun" w:cs="SimSun"/>
          <w:sz w:val="24"/>
          <w:szCs w:val="24"/>
        </w:rPr>
      </w:pPr>
      <w:r>
        <w:rPr>
          <w:rFonts w:ascii="SimSun" w:hAnsi="SimSun" w:eastAsia="SimSun" w:cs="SimSun"/>
          <w:sz w:val="24"/>
          <w:szCs w:val="24"/>
          <w:spacing w:val="-6"/>
        </w:rPr>
        <w:t>（8）图像优化：在保证图像质量的前提下，对图像进行适当的优化，以减小文件</w:t>
      </w:r>
      <w:r>
        <w:rPr>
          <w:rFonts w:ascii="SimSun" w:hAnsi="SimSun" w:eastAsia="SimSun" w:cs="SimSun"/>
          <w:sz w:val="24"/>
          <w:szCs w:val="24"/>
          <w:spacing w:val="6"/>
        </w:rPr>
        <w:t xml:space="preserve"> </w:t>
      </w:r>
      <w:r>
        <w:rPr>
          <w:rFonts w:ascii="SimSun" w:hAnsi="SimSun" w:eastAsia="SimSun" w:cs="SimSun"/>
          <w:sz w:val="24"/>
          <w:szCs w:val="24"/>
          <w:spacing w:val="-8"/>
        </w:rPr>
        <w:t>大小，提高加载速度。这可以通过调整压缩质量、删除元数据等方式实现。</w:t>
      </w:r>
    </w:p>
    <w:p>
      <w:pPr>
        <w:ind w:left="11" w:right="172" w:firstLine="470"/>
        <w:spacing w:before="179" w:line="313" w:lineRule="auto"/>
        <w:rPr>
          <w:rFonts w:ascii="SimSun" w:hAnsi="SimSun" w:eastAsia="SimSun" w:cs="SimSun"/>
          <w:sz w:val="24"/>
          <w:szCs w:val="24"/>
        </w:rPr>
      </w:pPr>
      <w:r>
        <w:rPr>
          <w:rFonts w:ascii="SimSun" w:hAnsi="SimSun" w:eastAsia="SimSun" w:cs="SimSun"/>
          <w:sz w:val="24"/>
          <w:szCs w:val="24"/>
          <w:spacing w:val="-6"/>
        </w:rPr>
        <w:t>（9）存储和备份：妥善保存处理后的图像素材，并定期进行备份，以防止数据丢</w:t>
      </w:r>
      <w:r>
        <w:rPr>
          <w:rFonts w:ascii="SimSun" w:hAnsi="SimSun" w:eastAsia="SimSun" w:cs="SimSun"/>
          <w:sz w:val="24"/>
          <w:szCs w:val="24"/>
          <w:spacing w:val="6"/>
        </w:rPr>
        <w:t xml:space="preserve"> </w:t>
      </w:r>
      <w:r>
        <w:rPr>
          <w:rFonts w:ascii="SimSun" w:hAnsi="SimSun" w:eastAsia="SimSun" w:cs="SimSun"/>
          <w:sz w:val="24"/>
          <w:szCs w:val="24"/>
          <w:spacing w:val="-9"/>
        </w:rPr>
        <w:t>失。这些内容要求旨在帮助学生在处理图形图像素材时注意质量、版权和适当的编辑技</w:t>
      </w:r>
      <w:r>
        <w:rPr>
          <w:rFonts w:ascii="SimSun" w:hAnsi="SimSun" w:eastAsia="SimSun" w:cs="SimSun"/>
          <w:sz w:val="24"/>
          <w:szCs w:val="24"/>
          <w:spacing w:val="1"/>
        </w:rPr>
        <w:t xml:space="preserve"> </w:t>
      </w:r>
      <w:r>
        <w:rPr>
          <w:rFonts w:ascii="SimSun" w:hAnsi="SimSun" w:eastAsia="SimSun" w:cs="SimSun"/>
          <w:sz w:val="24"/>
          <w:szCs w:val="24"/>
          <w:spacing w:val="-8"/>
        </w:rPr>
        <w:t>巧。具体的要求和技巧可能因项目需求和所使用的软件工具而有所不同。</w:t>
      </w:r>
    </w:p>
    <w:p>
      <w:pPr>
        <w:ind w:left="469"/>
        <w:spacing w:before="184"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firstLine="469"/>
        <w:spacing w:before="178" w:line="356" w:lineRule="auto"/>
        <w:rPr>
          <w:rFonts w:ascii="SimSun" w:hAnsi="SimSun" w:eastAsia="SimSun" w:cs="SimSun"/>
          <w:sz w:val="24"/>
          <w:szCs w:val="24"/>
        </w:rPr>
      </w:pPr>
      <w:r>
        <w:rPr>
          <w:rFonts w:ascii="SimSun" w:hAnsi="SimSun" w:eastAsia="SimSun" w:cs="SimSun"/>
          <w:sz w:val="24"/>
          <w:szCs w:val="24"/>
          <w:spacing w:val="5"/>
        </w:rPr>
        <w:t>在开始处理图形图像素材之前，先向学生介绍常用的图像编辑</w:t>
      </w:r>
      <w:r>
        <w:rPr>
          <w:rFonts w:ascii="SimSun" w:hAnsi="SimSun" w:eastAsia="SimSun" w:cs="SimSun"/>
          <w:sz w:val="24"/>
          <w:szCs w:val="24"/>
          <w:spacing w:val="4"/>
        </w:rPr>
        <w:t>工具和软件，如</w:t>
      </w:r>
      <w:r>
        <w:rPr>
          <w:rFonts w:ascii="SimSun" w:hAnsi="SimSun" w:eastAsia="SimSun" w:cs="SimSun"/>
          <w:sz w:val="24"/>
          <w:szCs w:val="24"/>
        </w:rPr>
        <w:t xml:space="preserve">  </w:t>
      </w:r>
      <w:r>
        <w:rPr>
          <w:rFonts w:ascii="SimSun" w:hAnsi="SimSun" w:eastAsia="SimSun" w:cs="SimSun"/>
          <w:sz w:val="24"/>
          <w:szCs w:val="24"/>
          <w:spacing w:val="-3"/>
        </w:rPr>
        <w:t>Adobe Photoshop、Illustrator、GIMP 等。让学</w:t>
      </w:r>
      <w:r>
        <w:rPr>
          <w:rFonts w:ascii="SimSun" w:hAnsi="SimSun" w:eastAsia="SimSun" w:cs="SimSun"/>
          <w:sz w:val="24"/>
          <w:szCs w:val="24"/>
          <w:spacing w:val="-4"/>
        </w:rPr>
        <w:t>生了解这些工具的基本功能和界面。</w:t>
      </w:r>
      <w:r>
        <w:rPr>
          <w:rFonts w:ascii="SimSun" w:hAnsi="SimSun" w:eastAsia="SimSun" w:cs="SimSun"/>
          <w:sz w:val="24"/>
          <w:szCs w:val="24"/>
        </w:rPr>
        <w:t xml:space="preserve">  </w:t>
      </w:r>
      <w:r>
        <w:rPr>
          <w:rFonts w:ascii="SimSun" w:hAnsi="SimSun" w:eastAsia="SimSun" w:cs="SimSun"/>
          <w:sz w:val="24"/>
          <w:szCs w:val="24"/>
          <w:spacing w:val="-9"/>
        </w:rPr>
        <w:t>从基础操作开始教学，如打开、关闭、保存图像文件，以及调整图像尺寸、分辨率等基</w:t>
      </w:r>
      <w:r>
        <w:rPr>
          <w:rFonts w:ascii="SimSun" w:hAnsi="SimSun" w:eastAsia="SimSun" w:cs="SimSun"/>
          <w:sz w:val="24"/>
          <w:szCs w:val="24"/>
          <w:spacing w:val="7"/>
        </w:rPr>
        <w:t xml:space="preserve">  </w:t>
      </w:r>
      <w:r>
        <w:rPr>
          <w:rFonts w:ascii="SimSun" w:hAnsi="SimSun" w:eastAsia="SimSun" w:cs="SimSun"/>
          <w:sz w:val="24"/>
          <w:szCs w:val="24"/>
          <w:spacing w:val="-9"/>
        </w:rPr>
        <w:t>本设置。教学生如何选择和裁剪图像的部分，以便对特定区域进行编辑或提取所需的元</w:t>
      </w:r>
      <w:r>
        <w:rPr>
          <w:rFonts w:ascii="SimSun" w:hAnsi="SimSun" w:eastAsia="SimSun" w:cs="SimSun"/>
          <w:sz w:val="24"/>
          <w:szCs w:val="24"/>
          <w:spacing w:val="6"/>
        </w:rPr>
        <w:t xml:space="preserve">  </w:t>
      </w:r>
      <w:r>
        <w:rPr>
          <w:rFonts w:ascii="SimSun" w:hAnsi="SimSun" w:eastAsia="SimSun" w:cs="SimSun"/>
          <w:sz w:val="24"/>
          <w:szCs w:val="24"/>
          <w:spacing w:val="-9"/>
        </w:rPr>
        <w:t>素。引导学生学习如何调整图像的颜色、对比度、亮度等，以改善图像的整体效果。介</w:t>
      </w:r>
      <w:r>
        <w:rPr>
          <w:rFonts w:ascii="SimSun" w:hAnsi="SimSun" w:eastAsia="SimSun" w:cs="SimSun"/>
          <w:sz w:val="24"/>
          <w:szCs w:val="24"/>
          <w:spacing w:val="7"/>
        </w:rPr>
        <w:t xml:space="preserve">  </w:t>
      </w:r>
      <w:r>
        <w:rPr>
          <w:rFonts w:ascii="SimSun" w:hAnsi="SimSun" w:eastAsia="SimSun" w:cs="SimSun"/>
          <w:sz w:val="24"/>
          <w:szCs w:val="24"/>
          <w:spacing w:val="-10"/>
        </w:rPr>
        <w:t>绍修复工具，如修复画笔、克隆工具等，用于去除图像中的瑕疵和不需要的</w:t>
      </w:r>
      <w:r>
        <w:rPr>
          <w:rFonts w:ascii="SimSun" w:hAnsi="SimSun" w:eastAsia="SimSun" w:cs="SimSun"/>
          <w:sz w:val="24"/>
          <w:szCs w:val="24"/>
          <w:spacing w:val="-11"/>
        </w:rPr>
        <w:t>元素。同时，</w:t>
      </w:r>
      <w:r>
        <w:rPr>
          <w:rFonts w:ascii="SimSun" w:hAnsi="SimSun" w:eastAsia="SimSun" w:cs="SimSun"/>
          <w:sz w:val="24"/>
          <w:szCs w:val="24"/>
        </w:rPr>
        <w:t xml:space="preserve"> </w:t>
      </w:r>
      <w:r>
        <w:rPr>
          <w:rFonts w:ascii="SimSun" w:hAnsi="SimSun" w:eastAsia="SimSun" w:cs="SimSun"/>
          <w:sz w:val="24"/>
          <w:szCs w:val="24"/>
          <w:spacing w:val="-9"/>
        </w:rPr>
        <w:t>教学生如何使用润色工具来增强图像的细节和质感。解释图层的概念和用途，以及如何</w:t>
      </w:r>
      <w:r>
        <w:rPr>
          <w:rFonts w:ascii="SimSun" w:hAnsi="SimSun" w:eastAsia="SimSun" w:cs="SimSun"/>
          <w:sz w:val="24"/>
          <w:szCs w:val="24"/>
          <w:spacing w:val="7"/>
        </w:rPr>
        <w:t xml:space="preserve">  </w:t>
      </w:r>
      <w:r>
        <w:rPr>
          <w:rFonts w:ascii="SimSun" w:hAnsi="SimSun" w:eastAsia="SimSun" w:cs="SimSun"/>
          <w:sz w:val="24"/>
          <w:szCs w:val="24"/>
          <w:spacing w:val="-8"/>
        </w:rPr>
        <w:t>使用蒙版来控制图像的可见性和编辑范围。教授学</w:t>
      </w:r>
      <w:r>
        <w:rPr>
          <w:rFonts w:ascii="SimSun" w:hAnsi="SimSun" w:eastAsia="SimSun" w:cs="SimSun"/>
          <w:sz w:val="24"/>
          <w:szCs w:val="24"/>
          <w:spacing w:val="-9"/>
        </w:rPr>
        <w:t>生如何将多个图像素材合并到一个场</w:t>
      </w:r>
    </w:p>
    <w:p>
      <w:pPr>
        <w:spacing w:line="356" w:lineRule="auto"/>
        <w:sectPr>
          <w:footerReference w:type="default" r:id="rId188"/>
          <w:pgSz w:w="11906" w:h="16839"/>
          <w:pgMar w:top="1431" w:right="1236" w:bottom="1282" w:left="1703" w:header="0" w:footer="1116" w:gutter="0"/>
        </w:sectPr>
        <w:rPr>
          <w:rFonts w:ascii="SimSun" w:hAnsi="SimSun" w:eastAsia="SimSun" w:cs="SimSun"/>
          <w:sz w:val="24"/>
          <w:szCs w:val="24"/>
        </w:rPr>
      </w:pPr>
    </w:p>
    <w:p>
      <w:pPr>
        <w:ind w:left="2" w:firstLine="1"/>
        <w:spacing w:before="305" w:line="352" w:lineRule="auto"/>
        <w:jc w:val="both"/>
        <w:rPr>
          <w:rFonts w:ascii="SimSun" w:hAnsi="SimSun" w:eastAsia="SimSun" w:cs="SimSun"/>
          <w:sz w:val="24"/>
          <w:szCs w:val="24"/>
        </w:rPr>
      </w:pPr>
      <w:r>
        <w:rPr>
          <w:rFonts w:ascii="SimSun" w:hAnsi="SimSun" w:eastAsia="SimSun" w:cs="SimSun"/>
          <w:sz w:val="24"/>
          <w:szCs w:val="24"/>
          <w:spacing w:val="-10"/>
        </w:rPr>
        <w:t>景中，创建合成图像的技巧。介绍一些常见的特效</w:t>
      </w:r>
      <w:r>
        <w:rPr>
          <w:rFonts w:ascii="SimSun" w:hAnsi="SimSun" w:eastAsia="SimSun" w:cs="SimSun"/>
          <w:sz w:val="24"/>
          <w:szCs w:val="24"/>
          <w:spacing w:val="-11"/>
        </w:rPr>
        <w:t>和滤镜，如模糊、锐化、艺术效果等，</w:t>
      </w:r>
      <w:r>
        <w:rPr>
          <w:rFonts w:ascii="SimSun" w:hAnsi="SimSun" w:eastAsia="SimSun" w:cs="SimSun"/>
          <w:sz w:val="24"/>
          <w:szCs w:val="24"/>
        </w:rPr>
        <w:t xml:space="preserve"> </w:t>
      </w:r>
      <w:r>
        <w:rPr>
          <w:rFonts w:ascii="SimSun" w:hAnsi="SimSun" w:eastAsia="SimSun" w:cs="SimSun"/>
          <w:sz w:val="24"/>
          <w:szCs w:val="24"/>
          <w:spacing w:val="-9"/>
        </w:rPr>
        <w:t>以及如何应用这些效果来改变图像的外观。指导学生如何将处理后的图像导出为不同的</w:t>
      </w:r>
      <w:r>
        <w:rPr>
          <w:rFonts w:ascii="SimSun" w:hAnsi="SimSun" w:eastAsia="SimSun" w:cs="SimSun"/>
          <w:sz w:val="24"/>
          <w:szCs w:val="24"/>
          <w:spacing w:val="2"/>
        </w:rPr>
        <w:t xml:space="preserve">  </w:t>
      </w:r>
      <w:r>
        <w:rPr>
          <w:rFonts w:ascii="SimSun" w:hAnsi="SimSun" w:eastAsia="SimSun" w:cs="SimSun"/>
          <w:sz w:val="24"/>
          <w:szCs w:val="24"/>
          <w:spacing w:val="-9"/>
        </w:rPr>
        <w:t>文件格式，并选择合适的参数以满足不同的需求。给学生提供一些实践项目，让他们在</w:t>
      </w:r>
      <w:r>
        <w:rPr>
          <w:rFonts w:ascii="SimSun" w:hAnsi="SimSun" w:eastAsia="SimSun" w:cs="SimSun"/>
          <w:sz w:val="24"/>
          <w:szCs w:val="24"/>
          <w:spacing w:val="2"/>
        </w:rPr>
        <w:t xml:space="preserve">  </w:t>
      </w:r>
      <w:r>
        <w:rPr>
          <w:rFonts w:ascii="SimSun" w:hAnsi="SimSun" w:eastAsia="SimSun" w:cs="SimSun"/>
          <w:sz w:val="24"/>
          <w:szCs w:val="24"/>
          <w:spacing w:val="-8"/>
        </w:rPr>
        <w:t>实际操作中应用所学的技巧。这有助于巩固知识和培养实际操作能力。</w:t>
      </w:r>
    </w:p>
    <w:p>
      <w:pPr>
        <w:pStyle w:val="BodyText"/>
        <w:spacing w:line="265" w:lineRule="auto"/>
        <w:rPr/>
      </w:pPr>
      <w:r/>
    </w:p>
    <w:p>
      <w:pPr>
        <w:pStyle w:val="BodyText"/>
        <w:spacing w:line="265" w:lineRule="auto"/>
        <w:rPr/>
      </w:pPr>
      <w:r/>
    </w:p>
    <w:p>
      <w:pPr>
        <w:pStyle w:val="BodyText"/>
        <w:spacing w:line="265" w:lineRule="auto"/>
        <w:rPr/>
      </w:pPr>
      <w:r/>
    </w:p>
    <w:p>
      <w:pPr>
        <w:ind w:left="479"/>
        <w:spacing w:before="78" w:line="222" w:lineRule="auto"/>
        <w:outlineLvl w:val="2"/>
        <w:rPr>
          <w:rFonts w:ascii="SimHei" w:hAnsi="SimHei" w:eastAsia="SimHei" w:cs="SimHei"/>
          <w:sz w:val="24"/>
          <w:szCs w:val="24"/>
        </w:rPr>
      </w:pPr>
      <w:r>
        <w:rPr>
          <w:rFonts w:ascii="SimHei" w:hAnsi="SimHei" w:eastAsia="SimHei" w:cs="SimHei"/>
          <w:sz w:val="24"/>
          <w:szCs w:val="24"/>
          <w:b/>
          <w:bCs/>
          <w:spacing w:val="-4"/>
        </w:rPr>
        <w:t>2.综合设计</w:t>
      </w:r>
    </w:p>
    <w:p>
      <w:pPr>
        <w:ind w:left="493"/>
        <w:spacing w:before="280" w:line="219" w:lineRule="auto"/>
        <w:outlineLvl w:val="2"/>
        <w:rPr>
          <w:rFonts w:ascii="SimSun" w:hAnsi="SimSun" w:eastAsia="SimSun" w:cs="SimSun"/>
          <w:sz w:val="24"/>
          <w:szCs w:val="24"/>
        </w:rPr>
      </w:pPr>
      <w:r>
        <w:rPr>
          <w:rFonts w:ascii="SimSun" w:hAnsi="SimSun" w:eastAsia="SimSun" w:cs="SimSun"/>
          <w:sz w:val="24"/>
          <w:szCs w:val="24"/>
          <w:spacing w:val="-9"/>
        </w:rPr>
        <w:t>内容要求旨在帮助设计师在基于文本图像的综</w:t>
      </w:r>
      <w:r>
        <w:rPr>
          <w:rFonts w:ascii="SimSun" w:hAnsi="SimSun" w:eastAsia="SimSun" w:cs="SimSun"/>
          <w:sz w:val="24"/>
          <w:szCs w:val="24"/>
          <w:spacing w:val="-10"/>
        </w:rPr>
        <w:t>合设计中创造出高质量、有吸引力且</w:t>
      </w:r>
    </w:p>
    <w:p>
      <w:pPr>
        <w:ind w:left="1"/>
        <w:spacing w:before="180" w:line="219" w:lineRule="auto"/>
        <w:rPr>
          <w:rFonts w:ascii="SimSun" w:hAnsi="SimSun" w:eastAsia="SimSun" w:cs="SimSun"/>
          <w:sz w:val="24"/>
          <w:szCs w:val="24"/>
        </w:rPr>
      </w:pPr>
      <w:r>
        <w:rPr>
          <w:rFonts w:ascii="SimSun" w:hAnsi="SimSun" w:eastAsia="SimSun" w:cs="SimSun"/>
          <w:sz w:val="24"/>
          <w:szCs w:val="24"/>
          <w:spacing w:val="-8"/>
        </w:rPr>
        <w:t>有效传达信息的作品。</w:t>
      </w:r>
    </w:p>
    <w:p>
      <w:pPr>
        <w:ind w:left="462"/>
        <w:spacing w:before="184" w:line="219" w:lineRule="auto"/>
        <w:outlineLvl w:val="2"/>
        <w:rPr>
          <w:rFonts w:ascii="SimSun" w:hAnsi="SimSun" w:eastAsia="SimSun" w:cs="SimSun"/>
          <w:sz w:val="24"/>
          <w:szCs w:val="24"/>
        </w:rPr>
      </w:pPr>
      <w:r>
        <w:rPr>
          <w:rFonts w:ascii="SimSun" w:hAnsi="SimSun" w:eastAsia="SimSun" w:cs="SimSun"/>
          <w:sz w:val="24"/>
          <w:szCs w:val="24"/>
          <w:b/>
          <w:bCs/>
          <w:spacing w:val="-7"/>
        </w:rPr>
        <w:t>【内容要求】</w:t>
      </w:r>
    </w:p>
    <w:p>
      <w:pPr>
        <w:ind w:left="475"/>
        <w:spacing w:before="281" w:line="219" w:lineRule="auto"/>
        <w:outlineLvl w:val="2"/>
        <w:rPr>
          <w:rFonts w:ascii="SimSun" w:hAnsi="SimSun" w:eastAsia="SimSun" w:cs="SimSun"/>
          <w:sz w:val="24"/>
          <w:szCs w:val="24"/>
        </w:rPr>
      </w:pPr>
      <w:r>
        <w:rPr>
          <w:rFonts w:ascii="SimSun" w:hAnsi="SimSun" w:eastAsia="SimSun" w:cs="SimSun"/>
          <w:sz w:val="24"/>
          <w:szCs w:val="24"/>
          <w:spacing w:val="-8"/>
        </w:rPr>
        <w:t>（1）文本内容：设计的文本内容应该清晰、准确、有吸引力。考虑使用适</w:t>
      </w:r>
      <w:r>
        <w:rPr>
          <w:rFonts w:ascii="SimSun" w:hAnsi="SimSun" w:eastAsia="SimSun" w:cs="SimSun"/>
          <w:sz w:val="24"/>
          <w:szCs w:val="24"/>
          <w:spacing w:val="-9"/>
        </w:rPr>
        <w:t>当的字</w:t>
      </w:r>
    </w:p>
    <w:p>
      <w:pPr>
        <w:spacing w:before="183" w:line="219" w:lineRule="auto"/>
        <w:rPr>
          <w:rFonts w:ascii="SimSun" w:hAnsi="SimSun" w:eastAsia="SimSun" w:cs="SimSun"/>
          <w:sz w:val="24"/>
          <w:szCs w:val="24"/>
        </w:rPr>
      </w:pPr>
      <w:r>
        <w:rPr>
          <w:rFonts w:ascii="SimSun" w:hAnsi="SimSun" w:eastAsia="SimSun" w:cs="SimSun"/>
          <w:sz w:val="24"/>
          <w:szCs w:val="24"/>
          <w:spacing w:val="-8"/>
        </w:rPr>
        <w:t>体、字号、颜色和排版，以增强文本的可读性和视觉效果。</w:t>
      </w:r>
    </w:p>
    <w:p>
      <w:pPr>
        <w:ind w:left="475"/>
        <w:spacing w:before="181" w:line="219" w:lineRule="auto"/>
        <w:outlineLvl w:val="2"/>
        <w:rPr>
          <w:rFonts w:ascii="SimSun" w:hAnsi="SimSun" w:eastAsia="SimSun" w:cs="SimSun"/>
          <w:sz w:val="24"/>
          <w:szCs w:val="24"/>
        </w:rPr>
      </w:pPr>
      <w:r>
        <w:rPr>
          <w:rFonts w:ascii="SimSun" w:hAnsi="SimSun" w:eastAsia="SimSun" w:cs="SimSun"/>
          <w:sz w:val="24"/>
          <w:szCs w:val="24"/>
          <w:spacing w:val="-8"/>
        </w:rPr>
        <w:t>（2）图像选择：选择与文本内容相关、高质量且有吸引力的图像。图像应</w:t>
      </w:r>
      <w:r>
        <w:rPr>
          <w:rFonts w:ascii="SimSun" w:hAnsi="SimSun" w:eastAsia="SimSun" w:cs="SimSun"/>
          <w:sz w:val="24"/>
          <w:szCs w:val="24"/>
          <w:spacing w:val="-9"/>
        </w:rPr>
        <w:t>该能够</w:t>
      </w:r>
    </w:p>
    <w:p>
      <w:pPr>
        <w:spacing w:before="183" w:line="219" w:lineRule="auto"/>
        <w:rPr>
          <w:rFonts w:ascii="SimSun" w:hAnsi="SimSun" w:eastAsia="SimSun" w:cs="SimSun"/>
          <w:sz w:val="24"/>
          <w:szCs w:val="24"/>
        </w:rPr>
      </w:pPr>
      <w:r>
        <w:rPr>
          <w:rFonts w:ascii="SimSun" w:hAnsi="SimSun" w:eastAsia="SimSun" w:cs="SimSun"/>
          <w:sz w:val="24"/>
          <w:szCs w:val="24"/>
          <w:spacing w:val="-8"/>
        </w:rPr>
        <w:t>补充和增强文本的信息传达，并且与整体设计风格相匹配。</w:t>
      </w:r>
    </w:p>
    <w:p>
      <w:pPr>
        <w:ind w:left="475"/>
        <w:spacing w:before="182" w:line="219" w:lineRule="auto"/>
        <w:outlineLvl w:val="2"/>
        <w:rPr>
          <w:rFonts w:ascii="SimSun" w:hAnsi="SimSun" w:eastAsia="SimSun" w:cs="SimSun"/>
          <w:sz w:val="24"/>
          <w:szCs w:val="24"/>
        </w:rPr>
      </w:pPr>
      <w:r>
        <w:rPr>
          <w:rFonts w:ascii="SimSun" w:hAnsi="SimSun" w:eastAsia="SimSun" w:cs="SimSun"/>
          <w:sz w:val="24"/>
          <w:szCs w:val="24"/>
          <w:spacing w:val="-8"/>
        </w:rPr>
        <w:t>（3）图像处理：对所选图像进行必要的处理，如调整大小、裁剪、亮度/对比度、</w:t>
      </w:r>
    </w:p>
    <w:p>
      <w:pPr>
        <w:spacing w:before="182" w:line="219" w:lineRule="auto"/>
        <w:rPr>
          <w:rFonts w:ascii="SimSun" w:hAnsi="SimSun" w:eastAsia="SimSun" w:cs="SimSun"/>
          <w:sz w:val="24"/>
          <w:szCs w:val="24"/>
        </w:rPr>
      </w:pPr>
      <w:r>
        <w:rPr>
          <w:rFonts w:ascii="SimSun" w:hAnsi="SimSun" w:eastAsia="SimSun" w:cs="SimSun"/>
          <w:sz w:val="24"/>
          <w:szCs w:val="24"/>
          <w:spacing w:val="-8"/>
        </w:rPr>
        <w:t>颜色校正等，以确保它们在设计中具有最佳的显示效果。</w:t>
      </w:r>
    </w:p>
    <w:p>
      <w:pPr>
        <w:ind w:left="475"/>
        <w:spacing w:before="181" w:line="219" w:lineRule="auto"/>
        <w:outlineLvl w:val="2"/>
        <w:rPr>
          <w:rFonts w:ascii="SimSun" w:hAnsi="SimSun" w:eastAsia="SimSun" w:cs="SimSun"/>
          <w:sz w:val="24"/>
          <w:szCs w:val="24"/>
        </w:rPr>
      </w:pPr>
      <w:r>
        <w:rPr>
          <w:rFonts w:ascii="SimSun" w:hAnsi="SimSun" w:eastAsia="SimSun" w:cs="SimSun"/>
          <w:sz w:val="24"/>
          <w:szCs w:val="24"/>
          <w:spacing w:val="-8"/>
        </w:rPr>
        <w:t>（4）布局设计：综合考虑文本和图像的布局，以达到视觉上的平衡和吸引力。合</w:t>
      </w:r>
    </w:p>
    <w:p>
      <w:pPr>
        <w:ind w:left="3"/>
        <w:spacing w:before="184" w:line="219" w:lineRule="auto"/>
        <w:rPr>
          <w:rFonts w:ascii="SimSun" w:hAnsi="SimSun" w:eastAsia="SimSun" w:cs="SimSun"/>
          <w:sz w:val="24"/>
          <w:szCs w:val="24"/>
        </w:rPr>
      </w:pPr>
      <w:r>
        <w:rPr>
          <w:rFonts w:ascii="SimSun" w:hAnsi="SimSun" w:eastAsia="SimSun" w:cs="SimSun"/>
          <w:sz w:val="24"/>
          <w:szCs w:val="24"/>
          <w:spacing w:val="-8"/>
        </w:rPr>
        <w:t>理安排文本和图像的位置、大小和比例，使其相互协调。</w:t>
      </w:r>
    </w:p>
    <w:p>
      <w:pPr>
        <w:ind w:left="475"/>
        <w:spacing w:before="183" w:line="219" w:lineRule="auto"/>
        <w:outlineLvl w:val="2"/>
        <w:rPr>
          <w:rFonts w:ascii="SimSun" w:hAnsi="SimSun" w:eastAsia="SimSun" w:cs="SimSun"/>
          <w:sz w:val="24"/>
          <w:szCs w:val="24"/>
        </w:rPr>
      </w:pPr>
      <w:r>
        <w:rPr>
          <w:rFonts w:ascii="SimSun" w:hAnsi="SimSun" w:eastAsia="SimSun" w:cs="SimSun"/>
          <w:sz w:val="24"/>
          <w:szCs w:val="24"/>
          <w:spacing w:val="-8"/>
        </w:rPr>
        <w:t>（5）色彩搭配：选择适合文本和图像的配色方案。颜色应该与品牌形象或</w:t>
      </w:r>
      <w:r>
        <w:rPr>
          <w:rFonts w:ascii="SimSun" w:hAnsi="SimSun" w:eastAsia="SimSun" w:cs="SimSun"/>
          <w:sz w:val="24"/>
          <w:szCs w:val="24"/>
          <w:spacing w:val="-9"/>
        </w:rPr>
        <w:t>主题相</w:t>
      </w:r>
    </w:p>
    <w:p>
      <w:pPr>
        <w:ind w:left="4"/>
        <w:spacing w:before="182" w:line="219" w:lineRule="auto"/>
        <w:rPr>
          <w:rFonts w:ascii="SimSun" w:hAnsi="SimSun" w:eastAsia="SimSun" w:cs="SimSun"/>
          <w:sz w:val="24"/>
          <w:szCs w:val="24"/>
        </w:rPr>
      </w:pPr>
      <w:r>
        <w:rPr>
          <w:rFonts w:ascii="SimSun" w:hAnsi="SimSun" w:eastAsia="SimSun" w:cs="SimSun"/>
          <w:sz w:val="24"/>
          <w:szCs w:val="24"/>
          <w:spacing w:val="-8"/>
        </w:rPr>
        <w:t>关，并能够营造出所需的氛围和情感。</w:t>
      </w:r>
    </w:p>
    <w:p>
      <w:pPr>
        <w:ind w:left="475"/>
        <w:spacing w:before="181" w:line="219" w:lineRule="auto"/>
        <w:outlineLvl w:val="2"/>
        <w:rPr>
          <w:rFonts w:ascii="SimSun" w:hAnsi="SimSun" w:eastAsia="SimSun" w:cs="SimSun"/>
          <w:sz w:val="24"/>
          <w:szCs w:val="24"/>
        </w:rPr>
      </w:pPr>
      <w:r>
        <w:rPr>
          <w:rFonts w:ascii="SimSun" w:hAnsi="SimSun" w:eastAsia="SimSun" w:cs="SimSun"/>
          <w:sz w:val="24"/>
          <w:szCs w:val="24"/>
          <w:spacing w:val="-8"/>
        </w:rPr>
        <w:t>（6）一致性：保持整个设计的一致性，包括字体风格、颜色、图像处理等</w:t>
      </w:r>
      <w:r>
        <w:rPr>
          <w:rFonts w:ascii="SimSun" w:hAnsi="SimSun" w:eastAsia="SimSun" w:cs="SimSun"/>
          <w:sz w:val="24"/>
          <w:szCs w:val="24"/>
          <w:spacing w:val="-9"/>
        </w:rPr>
        <w:t>方面。</w:t>
      </w:r>
    </w:p>
    <w:p>
      <w:pPr>
        <w:ind w:left="4"/>
        <w:spacing w:before="183" w:line="219" w:lineRule="auto"/>
        <w:rPr>
          <w:rFonts w:ascii="SimSun" w:hAnsi="SimSun" w:eastAsia="SimSun" w:cs="SimSun"/>
          <w:sz w:val="24"/>
          <w:szCs w:val="24"/>
        </w:rPr>
      </w:pPr>
      <w:r>
        <w:rPr>
          <w:rFonts w:ascii="SimSun" w:hAnsi="SimSun" w:eastAsia="SimSun" w:cs="SimSun"/>
          <w:sz w:val="24"/>
          <w:szCs w:val="24"/>
          <w:spacing w:val="-8"/>
        </w:rPr>
        <w:t>一致性能够增强设计的专业性和可信度。</w:t>
      </w:r>
    </w:p>
    <w:p>
      <w:pPr>
        <w:ind w:left="475"/>
        <w:spacing w:before="182" w:line="219" w:lineRule="auto"/>
        <w:outlineLvl w:val="2"/>
        <w:rPr>
          <w:rFonts w:ascii="SimSun" w:hAnsi="SimSun" w:eastAsia="SimSun" w:cs="SimSun"/>
          <w:sz w:val="24"/>
          <w:szCs w:val="24"/>
        </w:rPr>
      </w:pPr>
      <w:r>
        <w:rPr>
          <w:rFonts w:ascii="SimSun" w:hAnsi="SimSun" w:eastAsia="SimSun" w:cs="SimSun"/>
          <w:sz w:val="24"/>
          <w:szCs w:val="24"/>
          <w:spacing w:val="-8"/>
        </w:rPr>
        <w:t>（7）互动性：考虑添加适当的互动元素，如链接、按钮或动画效果，以提</w:t>
      </w:r>
      <w:r>
        <w:rPr>
          <w:rFonts w:ascii="SimSun" w:hAnsi="SimSun" w:eastAsia="SimSun" w:cs="SimSun"/>
          <w:sz w:val="24"/>
          <w:szCs w:val="24"/>
          <w:spacing w:val="-9"/>
        </w:rPr>
        <w:t>高用户</w:t>
      </w:r>
    </w:p>
    <w:p>
      <w:pPr>
        <w:ind w:left="20"/>
        <w:spacing w:before="182" w:line="220" w:lineRule="auto"/>
        <w:rPr>
          <w:rFonts w:ascii="SimSun" w:hAnsi="SimSun" w:eastAsia="SimSun" w:cs="SimSun"/>
          <w:sz w:val="24"/>
          <w:szCs w:val="24"/>
        </w:rPr>
      </w:pPr>
      <w:r>
        <w:rPr>
          <w:rFonts w:ascii="SimSun" w:hAnsi="SimSun" w:eastAsia="SimSun" w:cs="SimSun"/>
          <w:sz w:val="24"/>
          <w:szCs w:val="24"/>
          <w:spacing w:val="-10"/>
        </w:rPr>
        <w:t>的参与度和体验。</w:t>
      </w:r>
    </w:p>
    <w:p>
      <w:pPr>
        <w:ind w:left="475"/>
        <w:spacing w:before="181" w:line="219" w:lineRule="auto"/>
        <w:outlineLvl w:val="2"/>
        <w:rPr>
          <w:rFonts w:ascii="SimSun" w:hAnsi="SimSun" w:eastAsia="SimSun" w:cs="SimSun"/>
          <w:sz w:val="24"/>
          <w:szCs w:val="24"/>
        </w:rPr>
      </w:pPr>
      <w:r>
        <w:rPr>
          <w:rFonts w:ascii="SimSun" w:hAnsi="SimSun" w:eastAsia="SimSun" w:cs="SimSun"/>
          <w:sz w:val="24"/>
          <w:szCs w:val="24"/>
          <w:spacing w:val="-8"/>
        </w:rPr>
        <w:t>（8）适配性：确保设计在不同设备和屏幕大小上的适配性。检查在不同分</w:t>
      </w:r>
      <w:r>
        <w:rPr>
          <w:rFonts w:ascii="SimSun" w:hAnsi="SimSun" w:eastAsia="SimSun" w:cs="SimSun"/>
          <w:sz w:val="24"/>
          <w:szCs w:val="24"/>
          <w:spacing w:val="-9"/>
        </w:rPr>
        <w:t>辨率下</w:t>
      </w:r>
    </w:p>
    <w:p>
      <w:pPr>
        <w:ind w:left="20"/>
        <w:spacing w:before="181" w:line="219" w:lineRule="auto"/>
        <w:rPr>
          <w:rFonts w:ascii="SimSun" w:hAnsi="SimSun" w:eastAsia="SimSun" w:cs="SimSun"/>
          <w:sz w:val="24"/>
          <w:szCs w:val="24"/>
        </w:rPr>
      </w:pPr>
      <w:r>
        <w:rPr>
          <w:rFonts w:ascii="SimSun" w:hAnsi="SimSun" w:eastAsia="SimSun" w:cs="SimSun"/>
          <w:sz w:val="24"/>
          <w:szCs w:val="24"/>
          <w:spacing w:val="-9"/>
        </w:rPr>
        <w:t>的显示效果，以确保图像和文本的清晰度。</w:t>
      </w:r>
    </w:p>
    <w:p>
      <w:pPr>
        <w:ind w:left="475"/>
        <w:spacing w:before="260" w:line="219" w:lineRule="auto"/>
        <w:outlineLvl w:val="2"/>
        <w:rPr>
          <w:rFonts w:ascii="SimSun" w:hAnsi="SimSun" w:eastAsia="SimSun" w:cs="SimSun"/>
          <w:sz w:val="24"/>
          <w:szCs w:val="24"/>
        </w:rPr>
      </w:pPr>
      <w:r>
        <w:rPr>
          <w:rFonts w:ascii="SimSun" w:hAnsi="SimSun" w:eastAsia="SimSun" w:cs="SimSun"/>
          <w:sz w:val="24"/>
          <w:szCs w:val="24"/>
          <w:spacing w:val="-8"/>
        </w:rPr>
        <w:t>（9）审校和测试：在最终发布之前，仔细审校文本的准确性和完整性。进</w:t>
      </w:r>
      <w:r>
        <w:rPr>
          <w:rFonts w:ascii="SimSun" w:hAnsi="SimSun" w:eastAsia="SimSun" w:cs="SimSun"/>
          <w:sz w:val="24"/>
          <w:szCs w:val="24"/>
          <w:spacing w:val="-9"/>
        </w:rPr>
        <w:t>行测试</w:t>
      </w:r>
    </w:p>
    <w:p>
      <w:pPr>
        <w:ind w:left="28"/>
        <w:spacing w:before="184" w:line="219" w:lineRule="auto"/>
        <w:rPr>
          <w:rFonts w:ascii="SimSun" w:hAnsi="SimSun" w:eastAsia="SimSun" w:cs="SimSun"/>
          <w:sz w:val="24"/>
          <w:szCs w:val="24"/>
        </w:rPr>
      </w:pPr>
      <w:r>
        <w:rPr>
          <w:rFonts w:ascii="SimSun" w:hAnsi="SimSun" w:eastAsia="SimSun" w:cs="SimSun"/>
          <w:sz w:val="24"/>
          <w:szCs w:val="24"/>
          <w:spacing w:val="-9"/>
        </w:rPr>
        <w:t>以确保所有图像都正确显示，链接有效，并且设计在不同环境下的表现良好。</w:t>
      </w:r>
    </w:p>
    <w:p>
      <w:pPr>
        <w:spacing w:line="219" w:lineRule="auto"/>
        <w:sectPr>
          <w:footerReference w:type="default" r:id="rId189"/>
          <w:pgSz w:w="11906" w:h="16839"/>
          <w:pgMar w:top="1431" w:right="1236" w:bottom="1282" w:left="1710" w:header="0" w:footer="1116" w:gutter="0"/>
        </w:sectPr>
        <w:rPr>
          <w:rFonts w:ascii="SimSun" w:hAnsi="SimSun" w:eastAsia="SimSun" w:cs="SimSun"/>
          <w:sz w:val="24"/>
          <w:szCs w:val="24"/>
        </w:rPr>
      </w:pPr>
    </w:p>
    <w:p>
      <w:pPr>
        <w:spacing w:before="305" w:line="219" w:lineRule="auto"/>
        <w:outlineLvl w:val="2"/>
        <w:jc w:val="right"/>
        <w:rPr>
          <w:rFonts w:ascii="SimSun" w:hAnsi="SimSun" w:eastAsia="SimSun" w:cs="SimSun"/>
          <w:sz w:val="24"/>
          <w:szCs w:val="24"/>
        </w:rPr>
      </w:pPr>
      <w:r>
        <w:rPr>
          <w:rFonts w:ascii="SimSun" w:hAnsi="SimSun" w:eastAsia="SimSun" w:cs="SimSun"/>
          <w:sz w:val="24"/>
          <w:szCs w:val="24"/>
          <w:spacing w:val="-9"/>
        </w:rPr>
        <w:t>（10）创新性：鼓励创新和独特的设计思维，使作品能够脱颖而出。不断尝试新的</w:t>
      </w:r>
    </w:p>
    <w:p>
      <w:pPr>
        <w:ind w:left="4"/>
        <w:spacing w:before="179" w:line="219" w:lineRule="auto"/>
        <w:rPr>
          <w:rFonts w:ascii="SimSun" w:hAnsi="SimSun" w:eastAsia="SimSun" w:cs="SimSun"/>
          <w:sz w:val="24"/>
          <w:szCs w:val="24"/>
        </w:rPr>
      </w:pPr>
      <w:r>
        <w:rPr>
          <w:rFonts w:ascii="SimSun" w:hAnsi="SimSun" w:eastAsia="SimSun" w:cs="SimSun"/>
          <w:sz w:val="24"/>
          <w:szCs w:val="24"/>
          <w:spacing w:val="-8"/>
        </w:rPr>
        <w:t>组合和布局，以创造出令人印象深刻的设计。</w:t>
      </w:r>
    </w:p>
    <w:p>
      <w:pPr>
        <w:ind w:left="463"/>
        <w:spacing w:before="184"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firstLine="458"/>
        <w:spacing w:before="177" w:line="357" w:lineRule="auto"/>
        <w:rPr>
          <w:rFonts w:ascii="SimSun" w:hAnsi="SimSun" w:eastAsia="SimSun" w:cs="SimSun"/>
          <w:sz w:val="24"/>
          <w:szCs w:val="24"/>
        </w:rPr>
      </w:pPr>
      <w:r>
        <w:rPr>
          <w:rFonts w:ascii="SimSun" w:hAnsi="SimSun" w:eastAsia="SimSun" w:cs="SimSun"/>
          <w:sz w:val="24"/>
          <w:szCs w:val="24"/>
          <w:spacing w:val="-15"/>
        </w:rPr>
        <w:t>强调文本和图像之间的紧密联系。文本可以提供信息和故事，而图像可以增强情感和</w:t>
      </w:r>
      <w:r>
        <w:rPr>
          <w:rFonts w:ascii="SimSun" w:hAnsi="SimSun" w:eastAsia="SimSun" w:cs="SimSun"/>
          <w:sz w:val="24"/>
          <w:szCs w:val="24"/>
          <w:spacing w:val="8"/>
        </w:rPr>
        <w:t xml:space="preserve"> </w:t>
      </w:r>
      <w:r>
        <w:rPr>
          <w:rFonts w:ascii="SimSun" w:hAnsi="SimSun" w:eastAsia="SimSun" w:cs="SimSun"/>
          <w:sz w:val="24"/>
          <w:szCs w:val="24"/>
          <w:spacing w:val="-15"/>
        </w:rPr>
        <w:t>视觉效果。引导学生思考如何通过图像来补充和强化文本的内容。教导学生选择合适的图</w:t>
      </w:r>
      <w:r>
        <w:rPr>
          <w:rFonts w:ascii="SimSun" w:hAnsi="SimSun" w:eastAsia="SimSun" w:cs="SimSun"/>
          <w:sz w:val="24"/>
          <w:szCs w:val="24"/>
          <w:spacing w:val="17"/>
        </w:rPr>
        <w:t xml:space="preserve"> </w:t>
      </w:r>
      <w:r>
        <w:rPr>
          <w:rFonts w:ascii="SimSun" w:hAnsi="SimSun" w:eastAsia="SimSun" w:cs="SimSun"/>
          <w:sz w:val="24"/>
          <w:szCs w:val="24"/>
          <w:spacing w:val="-16"/>
        </w:rPr>
        <w:t>像</w:t>
      </w:r>
      <w:r>
        <w:rPr>
          <w:rFonts w:ascii="SimSun" w:hAnsi="SimSun" w:eastAsia="SimSun" w:cs="SimSun"/>
          <w:sz w:val="24"/>
          <w:szCs w:val="24"/>
          <w:spacing w:val="-15"/>
        </w:rPr>
        <w:t>，包括高质量、有吸引力且与文本相关的图片。同时，强调尊重版权，避免使用未经</w:t>
      </w:r>
      <w:r>
        <w:rPr>
          <w:rFonts w:ascii="SimSun" w:hAnsi="SimSun" w:eastAsia="SimSun" w:cs="SimSun"/>
          <w:sz w:val="24"/>
          <w:szCs w:val="24"/>
          <w:spacing w:val="-14"/>
        </w:rPr>
        <w:t>授</w:t>
      </w:r>
      <w:r>
        <w:rPr>
          <w:rFonts w:ascii="SimSun" w:hAnsi="SimSun" w:eastAsia="SimSun" w:cs="SimSun"/>
          <w:sz w:val="24"/>
          <w:szCs w:val="24"/>
          <w:spacing w:val="17"/>
        </w:rPr>
        <w:t xml:space="preserve"> </w:t>
      </w:r>
      <w:r>
        <w:rPr>
          <w:rFonts w:ascii="SimSun" w:hAnsi="SimSun" w:eastAsia="SimSun" w:cs="SimSun"/>
          <w:sz w:val="24"/>
          <w:szCs w:val="24"/>
          <w:spacing w:val="-15"/>
        </w:rPr>
        <w:t>权的图像。介绍一些基本的图像处理技巧，如调整亮度、对比度、色彩平衡等，以及如何</w:t>
      </w:r>
      <w:r>
        <w:rPr>
          <w:rFonts w:ascii="SimSun" w:hAnsi="SimSun" w:eastAsia="SimSun" w:cs="SimSun"/>
          <w:sz w:val="24"/>
          <w:szCs w:val="24"/>
          <w:spacing w:val="14"/>
        </w:rPr>
        <w:t xml:space="preserve"> </w:t>
      </w:r>
      <w:r>
        <w:rPr>
          <w:rFonts w:ascii="SimSun" w:hAnsi="SimSun" w:eastAsia="SimSun" w:cs="SimSun"/>
          <w:sz w:val="24"/>
          <w:szCs w:val="24"/>
          <w:spacing w:val="-15"/>
        </w:rPr>
        <w:t>进行裁</w:t>
      </w:r>
      <w:r>
        <w:rPr>
          <w:rFonts w:ascii="SimSun" w:hAnsi="SimSun" w:eastAsia="SimSun" w:cs="SimSun"/>
          <w:sz w:val="24"/>
          <w:szCs w:val="24"/>
          <w:spacing w:val="-14"/>
        </w:rPr>
        <w:t>剪、缩放和旋转等操作。指导学生如</w:t>
      </w:r>
      <w:r>
        <w:rPr>
          <w:rFonts w:ascii="SimSun" w:hAnsi="SimSun" w:eastAsia="SimSun" w:cs="SimSun"/>
          <w:sz w:val="24"/>
          <w:szCs w:val="24"/>
          <w:spacing w:val="-15"/>
        </w:rPr>
        <w:t>何选择合适的字体、字号和颜色，以增强文</w:t>
      </w:r>
      <w:r>
        <w:rPr>
          <w:rFonts w:ascii="SimSun" w:hAnsi="SimSun" w:eastAsia="SimSun" w:cs="SimSun"/>
          <w:sz w:val="24"/>
          <w:szCs w:val="24"/>
          <w:spacing w:val="-12"/>
        </w:rPr>
        <w:t>本</w:t>
      </w:r>
      <w:r>
        <w:rPr>
          <w:rFonts w:ascii="SimSun" w:hAnsi="SimSun" w:eastAsia="SimSun" w:cs="SimSun"/>
          <w:sz w:val="24"/>
          <w:szCs w:val="24"/>
        </w:rPr>
        <w:t xml:space="preserve"> </w:t>
      </w:r>
      <w:r>
        <w:rPr>
          <w:rFonts w:ascii="SimSun" w:hAnsi="SimSun" w:eastAsia="SimSun" w:cs="SimSun"/>
          <w:sz w:val="24"/>
          <w:szCs w:val="24"/>
          <w:spacing w:val="-16"/>
        </w:rPr>
        <w:t>的可</w:t>
      </w:r>
      <w:r>
        <w:rPr>
          <w:rFonts w:ascii="SimSun" w:hAnsi="SimSun" w:eastAsia="SimSun" w:cs="SimSun"/>
          <w:sz w:val="24"/>
          <w:szCs w:val="24"/>
          <w:spacing w:val="-15"/>
        </w:rPr>
        <w:t>读性和视觉效果。强调排版的重要性，包括文字的对齐、间距和行高的设置。讨论</w:t>
      </w:r>
      <w:r>
        <w:rPr>
          <w:rFonts w:ascii="SimSun" w:hAnsi="SimSun" w:eastAsia="SimSun" w:cs="SimSun"/>
          <w:sz w:val="24"/>
          <w:szCs w:val="24"/>
          <w:spacing w:val="-13"/>
        </w:rPr>
        <w:t>色</w:t>
      </w:r>
      <w:r>
        <w:rPr>
          <w:rFonts w:ascii="SimSun" w:hAnsi="SimSun" w:eastAsia="SimSun" w:cs="SimSun"/>
          <w:sz w:val="24"/>
          <w:szCs w:val="24"/>
          <w:spacing w:val="17"/>
        </w:rPr>
        <w:t xml:space="preserve"> </w:t>
      </w:r>
      <w:r>
        <w:rPr>
          <w:rFonts w:ascii="SimSun" w:hAnsi="SimSun" w:eastAsia="SimSun" w:cs="SimSun"/>
          <w:sz w:val="24"/>
          <w:szCs w:val="24"/>
          <w:spacing w:val="-16"/>
        </w:rPr>
        <w:t>彩理</w:t>
      </w:r>
      <w:r>
        <w:rPr>
          <w:rFonts w:ascii="SimSun" w:hAnsi="SimSun" w:eastAsia="SimSun" w:cs="SimSun"/>
          <w:sz w:val="24"/>
          <w:szCs w:val="24"/>
          <w:spacing w:val="-15"/>
        </w:rPr>
        <w:t>论和色彩搭配的原则。引导学生选择适合文本和图像的配色方案，以营造出所需的</w:t>
      </w:r>
      <w:r>
        <w:rPr>
          <w:rFonts w:ascii="SimSun" w:hAnsi="SimSun" w:eastAsia="SimSun" w:cs="SimSun"/>
          <w:sz w:val="24"/>
          <w:szCs w:val="24"/>
          <w:spacing w:val="-13"/>
        </w:rPr>
        <w:t>氛</w:t>
      </w:r>
      <w:r>
        <w:rPr>
          <w:rFonts w:ascii="SimSun" w:hAnsi="SimSun" w:eastAsia="SimSun" w:cs="SimSun"/>
          <w:sz w:val="24"/>
          <w:szCs w:val="24"/>
          <w:spacing w:val="17"/>
        </w:rPr>
        <w:t xml:space="preserve"> </w:t>
      </w:r>
      <w:r>
        <w:rPr>
          <w:rFonts w:ascii="SimSun" w:hAnsi="SimSun" w:eastAsia="SimSun" w:cs="SimSun"/>
          <w:sz w:val="24"/>
          <w:szCs w:val="24"/>
          <w:spacing w:val="-16"/>
        </w:rPr>
        <w:t>围和</w:t>
      </w:r>
      <w:r>
        <w:rPr>
          <w:rFonts w:ascii="SimSun" w:hAnsi="SimSun" w:eastAsia="SimSun" w:cs="SimSun"/>
          <w:sz w:val="24"/>
          <w:szCs w:val="24"/>
          <w:spacing w:val="-15"/>
        </w:rPr>
        <w:t>情感。强调整体设计的平衡和统一。确保文本和图像在布局上相互协调，避免某一</w:t>
      </w:r>
      <w:r>
        <w:rPr>
          <w:rFonts w:ascii="SimSun" w:hAnsi="SimSun" w:eastAsia="SimSun" w:cs="SimSun"/>
          <w:sz w:val="24"/>
          <w:szCs w:val="24"/>
          <w:spacing w:val="-13"/>
        </w:rPr>
        <w:t>元</w:t>
      </w:r>
      <w:r>
        <w:rPr>
          <w:rFonts w:ascii="SimSun" w:hAnsi="SimSun" w:eastAsia="SimSun" w:cs="SimSun"/>
          <w:sz w:val="24"/>
          <w:szCs w:val="24"/>
          <w:spacing w:val="17"/>
        </w:rPr>
        <w:t xml:space="preserve"> </w:t>
      </w:r>
      <w:r>
        <w:rPr>
          <w:rFonts w:ascii="SimSun" w:hAnsi="SimSun" w:eastAsia="SimSun" w:cs="SimSun"/>
          <w:sz w:val="24"/>
          <w:szCs w:val="24"/>
          <w:spacing w:val="-14"/>
        </w:rPr>
        <w:t>素过于突出或不协调。鼓励学生发挥创意，</w:t>
      </w:r>
      <w:r>
        <w:rPr>
          <w:rFonts w:ascii="SimSun" w:hAnsi="SimSun" w:eastAsia="SimSun" w:cs="SimSun"/>
          <w:sz w:val="24"/>
          <w:szCs w:val="24"/>
          <w:spacing w:val="-15"/>
        </w:rPr>
        <w:t>展示个性。通过独特设计风格和创新的想法，</w:t>
      </w:r>
      <w:r>
        <w:rPr>
          <w:rFonts w:ascii="SimSun" w:hAnsi="SimSun" w:eastAsia="SimSun" w:cs="SimSun"/>
          <w:sz w:val="24"/>
          <w:szCs w:val="24"/>
        </w:rPr>
        <w:t xml:space="preserve"> </w:t>
      </w:r>
      <w:r>
        <w:rPr>
          <w:rFonts w:ascii="SimSun" w:hAnsi="SimSun" w:eastAsia="SimSun" w:cs="SimSun"/>
          <w:sz w:val="24"/>
          <w:szCs w:val="24"/>
          <w:spacing w:val="-14"/>
        </w:rPr>
        <w:t>使作品脱颖而出。提供及时的反馈和评估，</w:t>
      </w:r>
      <w:r>
        <w:rPr>
          <w:rFonts w:ascii="SimSun" w:hAnsi="SimSun" w:eastAsia="SimSun" w:cs="SimSun"/>
          <w:sz w:val="24"/>
          <w:szCs w:val="24"/>
          <w:spacing w:val="-15"/>
        </w:rPr>
        <w:t>帮助学生了解自己作品的优点和改进的方向。</w:t>
      </w:r>
      <w:r>
        <w:rPr>
          <w:rFonts w:ascii="SimSun" w:hAnsi="SimSun" w:eastAsia="SimSun" w:cs="SimSun"/>
          <w:sz w:val="24"/>
          <w:szCs w:val="24"/>
        </w:rPr>
        <w:t xml:space="preserve"> </w:t>
      </w:r>
      <w:r>
        <w:rPr>
          <w:rFonts w:ascii="SimSun" w:hAnsi="SimSun" w:eastAsia="SimSun" w:cs="SimSun"/>
          <w:sz w:val="24"/>
          <w:szCs w:val="24"/>
          <w:spacing w:val="-13"/>
        </w:rPr>
        <w:t>鼓励学生相互分享和讨论，以促进学习和成</w:t>
      </w:r>
      <w:r>
        <w:rPr>
          <w:rFonts w:ascii="SimSun" w:hAnsi="SimSun" w:eastAsia="SimSun" w:cs="SimSun"/>
          <w:sz w:val="24"/>
          <w:szCs w:val="24"/>
          <w:spacing w:val="-14"/>
        </w:rPr>
        <w:t>长。</w:t>
      </w:r>
    </w:p>
    <w:p>
      <w:pPr>
        <w:pStyle w:val="BodyText"/>
        <w:spacing w:line="318" w:lineRule="auto"/>
        <w:rPr/>
      </w:pPr>
      <w:r/>
    </w:p>
    <w:p>
      <w:pPr>
        <w:pStyle w:val="BodyText"/>
        <w:spacing w:line="318" w:lineRule="auto"/>
        <w:rPr/>
      </w:pPr>
      <w:r/>
    </w:p>
    <w:p>
      <w:pPr>
        <w:pStyle w:val="BodyText"/>
        <w:spacing w:line="318" w:lineRule="auto"/>
        <w:rPr/>
      </w:pPr>
      <w:r/>
    </w:p>
    <w:p>
      <w:pPr>
        <w:ind w:left="531"/>
        <w:spacing w:before="98" w:line="220" w:lineRule="auto"/>
        <w:outlineLvl w:val="1"/>
        <w:rPr>
          <w:rFonts w:ascii="FangSong" w:hAnsi="FangSong" w:eastAsia="FangSong" w:cs="FangSong"/>
          <w:sz w:val="30"/>
          <w:szCs w:val="30"/>
        </w:rPr>
      </w:pPr>
      <w:r>
        <w:rPr>
          <w:rFonts w:ascii="FangSong" w:hAnsi="FangSong" w:eastAsia="FangSong" w:cs="FangSong"/>
          <w:sz w:val="30"/>
          <w:szCs w:val="30"/>
          <w:b/>
          <w:bCs/>
          <w:spacing w:val="-10"/>
        </w:rPr>
        <w:t>(三)动</w:t>
      </w:r>
      <w:r>
        <w:rPr>
          <w:rFonts w:ascii="FangSong" w:hAnsi="FangSong" w:eastAsia="FangSong" w:cs="FangSong"/>
          <w:sz w:val="30"/>
          <w:szCs w:val="30"/>
          <w:spacing w:val="-63"/>
        </w:rPr>
        <w:t xml:space="preserve"> </w:t>
      </w:r>
      <w:r>
        <w:rPr>
          <w:rFonts w:ascii="FangSong" w:hAnsi="FangSong" w:eastAsia="FangSong" w:cs="FangSong"/>
          <w:sz w:val="30"/>
          <w:szCs w:val="30"/>
          <w:b/>
          <w:bCs/>
          <w:spacing w:val="-10"/>
        </w:rPr>
        <w:t>画</w:t>
      </w:r>
      <w:r>
        <w:rPr>
          <w:rFonts w:ascii="FangSong" w:hAnsi="FangSong" w:eastAsia="FangSong" w:cs="FangSong"/>
          <w:sz w:val="30"/>
          <w:szCs w:val="30"/>
          <w:spacing w:val="-88"/>
        </w:rPr>
        <w:t xml:space="preserve"> </w:t>
      </w:r>
      <w:r>
        <w:rPr>
          <w:rFonts w:ascii="FangSong" w:hAnsi="FangSong" w:eastAsia="FangSong" w:cs="FangSong"/>
          <w:sz w:val="30"/>
          <w:szCs w:val="30"/>
          <w:b/>
          <w:bCs/>
          <w:spacing w:val="-10"/>
        </w:rPr>
        <w:t>制</w:t>
      </w:r>
      <w:r>
        <w:rPr>
          <w:rFonts w:ascii="FangSong" w:hAnsi="FangSong" w:eastAsia="FangSong" w:cs="FangSong"/>
          <w:sz w:val="30"/>
          <w:szCs w:val="30"/>
          <w:spacing w:val="-85"/>
        </w:rPr>
        <w:t xml:space="preserve"> </w:t>
      </w:r>
      <w:r>
        <w:rPr>
          <w:rFonts w:ascii="FangSong" w:hAnsi="FangSong" w:eastAsia="FangSong" w:cs="FangSong"/>
          <w:sz w:val="30"/>
          <w:szCs w:val="30"/>
          <w:b/>
          <w:bCs/>
          <w:spacing w:val="-10"/>
        </w:rPr>
        <w:t>作</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94"/>
        <w:spacing w:before="79" w:line="222" w:lineRule="auto"/>
        <w:outlineLvl w:val="2"/>
        <w:rPr>
          <w:rFonts w:ascii="SimHei" w:hAnsi="SimHei" w:eastAsia="SimHei" w:cs="SimHei"/>
          <w:sz w:val="24"/>
          <w:szCs w:val="24"/>
        </w:rPr>
      </w:pPr>
      <w:r>
        <w:rPr>
          <w:rFonts w:ascii="SimHei" w:hAnsi="SimHei" w:eastAsia="SimHei" w:cs="SimHei"/>
          <w:sz w:val="24"/>
          <w:szCs w:val="24"/>
          <w:b/>
          <w:bCs/>
          <w:spacing w:val="-5"/>
        </w:rPr>
        <w:t>1.动画的设计</w:t>
      </w:r>
    </w:p>
    <w:p>
      <w:pPr>
        <w:ind w:left="463"/>
        <w:spacing w:before="281"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2" w:right="7" w:firstLine="473"/>
        <w:spacing w:before="179" w:line="290" w:lineRule="auto"/>
        <w:rPr>
          <w:rFonts w:ascii="SimSun" w:hAnsi="SimSun" w:eastAsia="SimSun" w:cs="SimSun"/>
          <w:sz w:val="24"/>
          <w:szCs w:val="24"/>
        </w:rPr>
      </w:pPr>
      <w:r>
        <w:rPr>
          <w:rFonts w:ascii="SimSun" w:hAnsi="SimSun" w:eastAsia="SimSun" w:cs="SimSun"/>
          <w:sz w:val="24"/>
          <w:szCs w:val="24"/>
          <w:spacing w:val="-6"/>
        </w:rPr>
        <w:t>（1）故事情节：动画的故事情节应该引人入胜，有明确的起承转合，能够吸引观</w:t>
      </w:r>
      <w:r>
        <w:rPr>
          <w:rFonts w:ascii="SimSun" w:hAnsi="SimSun" w:eastAsia="SimSun" w:cs="SimSun"/>
          <w:sz w:val="24"/>
          <w:szCs w:val="24"/>
          <w:spacing w:val="6"/>
        </w:rPr>
        <w:t xml:space="preserve"> </w:t>
      </w:r>
      <w:r>
        <w:rPr>
          <w:rFonts w:ascii="SimSun" w:hAnsi="SimSun" w:eastAsia="SimSun" w:cs="SimSun"/>
          <w:sz w:val="24"/>
          <w:szCs w:val="24"/>
          <w:spacing w:val="-8"/>
        </w:rPr>
        <w:t>众的注意力并引发情感共鸣。</w:t>
      </w:r>
    </w:p>
    <w:p>
      <w:pPr>
        <w:ind w:left="1" w:right="7" w:firstLine="474"/>
        <w:spacing w:before="182" w:line="289" w:lineRule="auto"/>
        <w:rPr>
          <w:rFonts w:ascii="SimSun" w:hAnsi="SimSun" w:eastAsia="SimSun" w:cs="SimSun"/>
          <w:sz w:val="24"/>
          <w:szCs w:val="24"/>
        </w:rPr>
      </w:pPr>
      <w:r>
        <w:rPr>
          <w:rFonts w:ascii="SimSun" w:hAnsi="SimSun" w:eastAsia="SimSun" w:cs="SimSun"/>
          <w:sz w:val="24"/>
          <w:szCs w:val="24"/>
          <w:spacing w:val="-6"/>
        </w:rPr>
        <w:t>（2）角色设计：角色是动画的核心，他们应该具有独特的外貌、性格和特点。设</w:t>
      </w:r>
      <w:r>
        <w:rPr>
          <w:rFonts w:ascii="SimSun" w:hAnsi="SimSun" w:eastAsia="SimSun" w:cs="SimSun"/>
          <w:sz w:val="24"/>
          <w:szCs w:val="24"/>
          <w:spacing w:val="6"/>
        </w:rPr>
        <w:t xml:space="preserve"> </w:t>
      </w:r>
      <w:r>
        <w:rPr>
          <w:rFonts w:ascii="SimSun" w:hAnsi="SimSun" w:eastAsia="SimSun" w:cs="SimSun"/>
          <w:sz w:val="24"/>
          <w:szCs w:val="24"/>
          <w:spacing w:val="-9"/>
        </w:rPr>
        <w:t>计角色时需要考虑到他们的动作、表情和姿态，以使其在动画中具有生动性和表现力。</w:t>
      </w:r>
    </w:p>
    <w:p>
      <w:pPr>
        <w:ind w:left="1" w:right="7" w:firstLine="474"/>
        <w:spacing w:before="182" w:line="289" w:lineRule="auto"/>
        <w:rPr>
          <w:rFonts w:ascii="SimSun" w:hAnsi="SimSun" w:eastAsia="SimSun" w:cs="SimSun"/>
          <w:sz w:val="24"/>
          <w:szCs w:val="24"/>
        </w:rPr>
      </w:pPr>
      <w:r>
        <w:rPr>
          <w:rFonts w:ascii="SimSun" w:hAnsi="SimSun" w:eastAsia="SimSun" w:cs="SimSun"/>
          <w:sz w:val="24"/>
          <w:szCs w:val="24"/>
          <w:spacing w:val="-6"/>
        </w:rPr>
        <w:t>（3）视觉风格：动画的视觉风格应该与故事情节和角色相匹配。它可以是传统的</w:t>
      </w:r>
      <w:r>
        <w:rPr>
          <w:rFonts w:ascii="SimSun" w:hAnsi="SimSun" w:eastAsia="SimSun" w:cs="SimSun"/>
          <w:sz w:val="24"/>
          <w:szCs w:val="24"/>
          <w:spacing w:val="6"/>
        </w:rPr>
        <w:t xml:space="preserve"> </w:t>
      </w:r>
      <w:r>
        <w:rPr>
          <w:rFonts w:ascii="SimSun" w:hAnsi="SimSun" w:eastAsia="SimSun" w:cs="SimSun"/>
          <w:sz w:val="24"/>
          <w:szCs w:val="24"/>
          <w:spacing w:val="-9"/>
        </w:rPr>
        <w:t>手绘风格、卡通风格、现实主义风格或其他创意风格。视觉风格应该一致，并能够传达</w:t>
      </w:r>
    </w:p>
    <w:p>
      <w:pPr>
        <w:ind w:left="22"/>
        <w:spacing w:before="182" w:line="219" w:lineRule="auto"/>
        <w:rPr>
          <w:rFonts w:ascii="SimSun" w:hAnsi="SimSun" w:eastAsia="SimSun" w:cs="SimSun"/>
          <w:sz w:val="24"/>
          <w:szCs w:val="24"/>
        </w:rPr>
      </w:pPr>
      <w:r>
        <w:rPr>
          <w:rFonts w:ascii="SimSun" w:hAnsi="SimSun" w:eastAsia="SimSun" w:cs="SimSun"/>
          <w:sz w:val="24"/>
          <w:szCs w:val="24"/>
          <w:spacing w:val="-10"/>
        </w:rPr>
        <w:t>出作品的独特氛围。</w:t>
      </w:r>
    </w:p>
    <w:p>
      <w:pPr>
        <w:spacing w:line="219" w:lineRule="auto"/>
        <w:sectPr>
          <w:footerReference w:type="default" r:id="rId190"/>
          <w:pgSz w:w="11906" w:h="16839"/>
          <w:pgMar w:top="1431" w:right="1401" w:bottom="1282" w:left="1709" w:header="0" w:footer="1116" w:gutter="0"/>
        </w:sectPr>
        <w:rPr>
          <w:rFonts w:ascii="SimSun" w:hAnsi="SimSun" w:eastAsia="SimSun" w:cs="SimSun"/>
          <w:sz w:val="24"/>
          <w:szCs w:val="24"/>
        </w:rPr>
      </w:pPr>
    </w:p>
    <w:p>
      <w:pPr>
        <w:ind w:left="27" w:firstLine="454"/>
        <w:spacing w:before="304" w:line="289" w:lineRule="auto"/>
        <w:rPr>
          <w:rFonts w:ascii="SimSun" w:hAnsi="SimSun" w:eastAsia="SimSun" w:cs="SimSun"/>
          <w:sz w:val="24"/>
          <w:szCs w:val="24"/>
        </w:rPr>
      </w:pPr>
      <w:r>
        <w:rPr>
          <w:rFonts w:ascii="SimSun" w:hAnsi="SimSun" w:eastAsia="SimSun" w:cs="SimSun"/>
          <w:sz w:val="24"/>
          <w:szCs w:val="24"/>
          <w:spacing w:val="-6"/>
        </w:rPr>
        <w:t>（4）色彩运用：选择适当的色彩方案可以增强动画的视觉效果。色彩应该与故事</w:t>
      </w:r>
      <w:r>
        <w:rPr>
          <w:rFonts w:ascii="SimSun" w:hAnsi="SimSun" w:eastAsia="SimSun" w:cs="SimSun"/>
          <w:sz w:val="24"/>
          <w:szCs w:val="24"/>
          <w:spacing w:val="6"/>
        </w:rPr>
        <w:t xml:space="preserve"> </w:t>
      </w:r>
      <w:r>
        <w:rPr>
          <w:rFonts w:ascii="SimSun" w:hAnsi="SimSun" w:eastAsia="SimSun" w:cs="SimSun"/>
          <w:sz w:val="24"/>
          <w:szCs w:val="24"/>
          <w:spacing w:val="-9"/>
        </w:rPr>
        <w:t>的主题和情感相契合，并能够营造出所需的氛围和情感。</w:t>
      </w:r>
    </w:p>
    <w:p>
      <w:pPr>
        <w:ind w:left="14" w:firstLine="467"/>
        <w:spacing w:before="183" w:line="288" w:lineRule="auto"/>
        <w:rPr>
          <w:rFonts w:ascii="SimSun" w:hAnsi="SimSun" w:eastAsia="SimSun" w:cs="SimSun"/>
          <w:sz w:val="24"/>
          <w:szCs w:val="24"/>
        </w:rPr>
      </w:pPr>
      <w:r>
        <w:rPr>
          <w:rFonts w:ascii="SimSun" w:hAnsi="SimSun" w:eastAsia="SimSun" w:cs="SimSun"/>
          <w:sz w:val="24"/>
          <w:szCs w:val="24"/>
          <w:spacing w:val="-6"/>
        </w:rPr>
        <w:t>（5）动画技术：根据动画的风格和需求，选择适合的动画技术，如传统的手绘动</w:t>
      </w:r>
      <w:r>
        <w:rPr>
          <w:rFonts w:ascii="SimSun" w:hAnsi="SimSun" w:eastAsia="SimSun" w:cs="SimSun"/>
          <w:sz w:val="24"/>
          <w:szCs w:val="24"/>
          <w:spacing w:val="6"/>
        </w:rPr>
        <w:t xml:space="preserve"> </w:t>
      </w:r>
      <w:r>
        <w:rPr>
          <w:rFonts w:ascii="SimSun" w:hAnsi="SimSun" w:eastAsia="SimSun" w:cs="SimSun"/>
          <w:sz w:val="24"/>
          <w:szCs w:val="24"/>
          <w:spacing w:val="-9"/>
        </w:rPr>
        <w:t>画、计算机动画、定格动画等。动画的动作应该流畅自然，避免生硬和不</w:t>
      </w:r>
      <w:r>
        <w:rPr>
          <w:rFonts w:ascii="SimSun" w:hAnsi="SimSun" w:eastAsia="SimSun" w:cs="SimSun"/>
          <w:sz w:val="24"/>
          <w:szCs w:val="24"/>
          <w:spacing w:val="-10"/>
        </w:rPr>
        <w:t>协调的动作。</w:t>
      </w:r>
    </w:p>
    <w:p>
      <w:pPr>
        <w:ind w:left="8" w:firstLine="473"/>
        <w:spacing w:before="182" w:line="290" w:lineRule="auto"/>
        <w:rPr>
          <w:rFonts w:ascii="SimSun" w:hAnsi="SimSun" w:eastAsia="SimSun" w:cs="SimSun"/>
          <w:sz w:val="24"/>
          <w:szCs w:val="24"/>
        </w:rPr>
      </w:pPr>
      <w:r>
        <w:rPr>
          <w:rFonts w:ascii="SimSun" w:hAnsi="SimSun" w:eastAsia="SimSun" w:cs="SimSun"/>
          <w:sz w:val="24"/>
          <w:szCs w:val="24"/>
          <w:spacing w:val="-6"/>
        </w:rPr>
        <w:t>（6）音效和配乐：音效和配乐可以增强动画的氛围和情感表达。选择合适的音乐</w:t>
      </w:r>
      <w:r>
        <w:rPr>
          <w:rFonts w:ascii="SimSun" w:hAnsi="SimSun" w:eastAsia="SimSun" w:cs="SimSun"/>
          <w:sz w:val="24"/>
          <w:szCs w:val="24"/>
          <w:spacing w:val="6"/>
        </w:rPr>
        <w:t xml:space="preserve"> </w:t>
      </w:r>
      <w:r>
        <w:rPr>
          <w:rFonts w:ascii="SimSun" w:hAnsi="SimSun" w:eastAsia="SimSun" w:cs="SimSun"/>
          <w:sz w:val="24"/>
          <w:szCs w:val="24"/>
          <w:spacing w:val="-8"/>
        </w:rPr>
        <w:t>和声音效果，与画面相结合，以营造出独特的视听体验。</w:t>
      </w:r>
    </w:p>
    <w:p>
      <w:pPr>
        <w:ind w:left="8" w:firstLine="473"/>
        <w:spacing w:before="179" w:line="290" w:lineRule="auto"/>
        <w:rPr>
          <w:rFonts w:ascii="SimSun" w:hAnsi="SimSun" w:eastAsia="SimSun" w:cs="SimSun"/>
          <w:sz w:val="24"/>
          <w:szCs w:val="24"/>
        </w:rPr>
      </w:pPr>
      <w:r>
        <w:rPr>
          <w:rFonts w:ascii="SimSun" w:hAnsi="SimSun" w:eastAsia="SimSun" w:cs="SimSun"/>
          <w:sz w:val="24"/>
          <w:szCs w:val="24"/>
          <w:spacing w:val="-6"/>
        </w:rPr>
        <w:t>（7）剪辑和节奏：动画的剪辑和节奏对观众的观感有很大影响。合理安排镜头的</w:t>
      </w:r>
      <w:r>
        <w:rPr>
          <w:rFonts w:ascii="SimSun" w:hAnsi="SimSun" w:eastAsia="SimSun" w:cs="SimSun"/>
          <w:sz w:val="24"/>
          <w:szCs w:val="24"/>
          <w:spacing w:val="6"/>
        </w:rPr>
        <w:t xml:space="preserve"> </w:t>
      </w:r>
      <w:r>
        <w:rPr>
          <w:rFonts w:ascii="SimSun" w:hAnsi="SimSun" w:eastAsia="SimSun" w:cs="SimSun"/>
          <w:sz w:val="24"/>
          <w:szCs w:val="24"/>
          <w:spacing w:val="-8"/>
        </w:rPr>
        <w:t>转换和场景的过渡，控制动画的节奏，以保持观众的注意力。</w:t>
      </w:r>
    </w:p>
    <w:p>
      <w:pPr>
        <w:ind w:left="7" w:firstLine="474"/>
        <w:spacing w:before="180" w:line="290" w:lineRule="auto"/>
        <w:rPr>
          <w:rFonts w:ascii="SimSun" w:hAnsi="SimSun" w:eastAsia="SimSun" w:cs="SimSun"/>
          <w:sz w:val="24"/>
          <w:szCs w:val="24"/>
        </w:rPr>
      </w:pPr>
      <w:r>
        <w:rPr>
          <w:rFonts w:ascii="SimSun" w:hAnsi="SimSun" w:eastAsia="SimSun" w:cs="SimSun"/>
          <w:sz w:val="24"/>
          <w:szCs w:val="24"/>
          <w:spacing w:val="-6"/>
        </w:rPr>
        <w:t>（8）细节和质量：注重动画中的细节，包括角色的表情、背景的绘制、道具的设</w:t>
      </w:r>
      <w:r>
        <w:rPr>
          <w:rFonts w:ascii="SimSun" w:hAnsi="SimSun" w:eastAsia="SimSun" w:cs="SimSun"/>
          <w:sz w:val="24"/>
          <w:szCs w:val="24"/>
          <w:spacing w:val="6"/>
        </w:rPr>
        <w:t xml:space="preserve"> </w:t>
      </w:r>
      <w:r>
        <w:rPr>
          <w:rFonts w:ascii="SimSun" w:hAnsi="SimSun" w:eastAsia="SimSun" w:cs="SimSun"/>
          <w:sz w:val="24"/>
          <w:szCs w:val="24"/>
          <w:spacing w:val="-8"/>
        </w:rPr>
        <w:t>计等。高质量的制作可以提升动画的整体效果。</w:t>
      </w:r>
    </w:p>
    <w:p>
      <w:pPr>
        <w:ind w:left="6" w:firstLine="475"/>
        <w:spacing w:before="181" w:line="289" w:lineRule="auto"/>
        <w:rPr>
          <w:rFonts w:ascii="SimSun" w:hAnsi="SimSun" w:eastAsia="SimSun" w:cs="SimSun"/>
          <w:sz w:val="24"/>
          <w:szCs w:val="24"/>
        </w:rPr>
      </w:pPr>
      <w:r>
        <w:rPr>
          <w:rFonts w:ascii="SimSun" w:hAnsi="SimSun" w:eastAsia="SimSun" w:cs="SimSun"/>
          <w:sz w:val="24"/>
          <w:szCs w:val="24"/>
          <w:spacing w:val="-6"/>
        </w:rPr>
        <w:t>（9）创新性：鼓励创新和独特的想法，使动画在众多作品中脱颖而出。尝试新的</w:t>
      </w:r>
      <w:r>
        <w:rPr>
          <w:rFonts w:ascii="SimSun" w:hAnsi="SimSun" w:eastAsia="SimSun" w:cs="SimSun"/>
          <w:sz w:val="24"/>
          <w:szCs w:val="24"/>
          <w:spacing w:val="6"/>
        </w:rPr>
        <w:t xml:space="preserve"> </w:t>
      </w:r>
      <w:r>
        <w:rPr>
          <w:rFonts w:ascii="SimSun" w:hAnsi="SimSun" w:eastAsia="SimSun" w:cs="SimSun"/>
          <w:sz w:val="24"/>
          <w:szCs w:val="24"/>
          <w:spacing w:val="-8"/>
        </w:rPr>
        <w:t>表现形式、故事角度或技术手段，以吸引观众的关注。</w:t>
      </w:r>
    </w:p>
    <w:p>
      <w:pPr>
        <w:ind w:left="8" w:firstLine="473"/>
        <w:spacing w:before="182" w:line="289" w:lineRule="auto"/>
        <w:rPr>
          <w:rFonts w:ascii="SimSun" w:hAnsi="SimSun" w:eastAsia="SimSun" w:cs="SimSun"/>
          <w:sz w:val="24"/>
          <w:szCs w:val="24"/>
        </w:rPr>
      </w:pPr>
      <w:r>
        <w:rPr>
          <w:rFonts w:ascii="SimSun" w:hAnsi="SimSun" w:eastAsia="SimSun" w:cs="SimSun"/>
          <w:sz w:val="24"/>
          <w:szCs w:val="24"/>
          <w:spacing w:val="-9"/>
        </w:rPr>
        <w:t>（10）观众体验：考虑观众的年龄层次、兴趣爱好和文化背景，确保动画能够与目</w:t>
      </w:r>
      <w:r>
        <w:rPr>
          <w:rFonts w:ascii="SimSun" w:hAnsi="SimSun" w:eastAsia="SimSun" w:cs="SimSun"/>
          <w:sz w:val="24"/>
          <w:szCs w:val="24"/>
          <w:spacing w:val="3"/>
        </w:rPr>
        <w:t xml:space="preserve"> </w:t>
      </w:r>
      <w:r>
        <w:rPr>
          <w:rFonts w:ascii="SimSun" w:hAnsi="SimSun" w:eastAsia="SimSun" w:cs="SimSun"/>
          <w:sz w:val="24"/>
          <w:szCs w:val="24"/>
          <w:spacing w:val="-8"/>
        </w:rPr>
        <w:t>标观众产生共鸣，并提供愉悦的观看体验。</w:t>
      </w:r>
    </w:p>
    <w:p>
      <w:pPr>
        <w:ind w:left="469"/>
        <w:spacing w:before="182"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firstLine="469"/>
        <w:spacing w:before="183" w:line="357" w:lineRule="auto"/>
        <w:rPr>
          <w:rFonts w:ascii="SimSun" w:hAnsi="SimSun" w:eastAsia="SimSun" w:cs="SimSun"/>
          <w:sz w:val="24"/>
          <w:szCs w:val="24"/>
        </w:rPr>
      </w:pPr>
      <w:r>
        <w:rPr>
          <w:rFonts w:ascii="SimSun" w:hAnsi="SimSun" w:eastAsia="SimSun" w:cs="SimSun"/>
          <w:sz w:val="24"/>
          <w:szCs w:val="24"/>
          <w:spacing w:val="-9"/>
        </w:rPr>
        <w:t>在开始动画设计教学之前，确保学生了解动画的基本原理和概念，如帧速率、关键</w:t>
      </w:r>
      <w:r>
        <w:rPr>
          <w:rFonts w:ascii="SimSun" w:hAnsi="SimSun" w:eastAsia="SimSun" w:cs="SimSun"/>
          <w:sz w:val="24"/>
          <w:szCs w:val="24"/>
          <w:spacing w:val="7"/>
        </w:rPr>
        <w:t xml:space="preserve"> </w:t>
      </w:r>
      <w:r>
        <w:rPr>
          <w:rFonts w:ascii="SimSun" w:hAnsi="SimSun" w:eastAsia="SimSun" w:cs="SimSun"/>
          <w:sz w:val="24"/>
          <w:szCs w:val="24"/>
          <w:spacing w:val="-9"/>
        </w:rPr>
        <w:t>帧、中间帧等。强调故事板和脚本的重要性。教导学生如何通过故事板来规划和可视化</w:t>
      </w:r>
      <w:r>
        <w:rPr>
          <w:rFonts w:ascii="SimSun" w:hAnsi="SimSun" w:eastAsia="SimSun" w:cs="SimSun"/>
          <w:sz w:val="24"/>
          <w:szCs w:val="24"/>
          <w:spacing w:val="12"/>
        </w:rPr>
        <w:t xml:space="preserve"> </w:t>
      </w:r>
      <w:r>
        <w:rPr>
          <w:rFonts w:ascii="SimSun" w:hAnsi="SimSun" w:eastAsia="SimSun" w:cs="SimSun"/>
          <w:sz w:val="24"/>
          <w:szCs w:val="24"/>
          <w:spacing w:val="-9"/>
        </w:rPr>
        <w:t>故事情节，以及如何编写有效的脚本。引导学生进行角色设计，包括外观、性格、动作</w:t>
      </w:r>
      <w:r>
        <w:rPr>
          <w:rFonts w:ascii="SimSun" w:hAnsi="SimSun" w:eastAsia="SimSun" w:cs="SimSun"/>
          <w:sz w:val="24"/>
          <w:szCs w:val="24"/>
          <w:spacing w:val="15"/>
        </w:rPr>
        <w:t xml:space="preserve"> </w:t>
      </w:r>
      <w:r>
        <w:rPr>
          <w:rFonts w:ascii="SimSun" w:hAnsi="SimSun" w:eastAsia="SimSun" w:cs="SimSun"/>
          <w:sz w:val="24"/>
          <w:szCs w:val="24"/>
          <w:spacing w:val="-9"/>
        </w:rPr>
        <w:t>等方面。教授他们基本的人体结构和比例，以及如何通过表情和姿态传达角色的情感。</w:t>
      </w:r>
      <w:r>
        <w:rPr>
          <w:rFonts w:ascii="SimSun" w:hAnsi="SimSun" w:eastAsia="SimSun" w:cs="SimSun"/>
          <w:sz w:val="24"/>
          <w:szCs w:val="24"/>
          <w:spacing w:val="15"/>
        </w:rPr>
        <w:t xml:space="preserve"> </w:t>
      </w:r>
      <w:r>
        <w:rPr>
          <w:rFonts w:ascii="SimSun" w:hAnsi="SimSun" w:eastAsia="SimSun" w:cs="SimSun"/>
          <w:sz w:val="24"/>
          <w:szCs w:val="24"/>
          <w:spacing w:val="-8"/>
        </w:rPr>
        <w:t>介绍动画的 12 条基本原则，如挤压和拉伸、预备动作、跟随和</w:t>
      </w:r>
      <w:r>
        <w:rPr>
          <w:rFonts w:ascii="SimSun" w:hAnsi="SimSun" w:eastAsia="SimSun" w:cs="SimSun"/>
          <w:sz w:val="24"/>
          <w:szCs w:val="24"/>
          <w:spacing w:val="-9"/>
        </w:rPr>
        <w:t>重叠等。通过实例演示</w:t>
      </w:r>
      <w:r>
        <w:rPr>
          <w:rFonts w:ascii="SimSun" w:hAnsi="SimSun" w:eastAsia="SimSun" w:cs="SimSun"/>
          <w:sz w:val="24"/>
          <w:szCs w:val="24"/>
        </w:rPr>
        <w:t xml:space="preserve"> </w:t>
      </w:r>
      <w:r>
        <w:rPr>
          <w:rFonts w:ascii="SimSun" w:hAnsi="SimSun" w:eastAsia="SimSun" w:cs="SimSun"/>
          <w:sz w:val="24"/>
          <w:szCs w:val="24"/>
          <w:spacing w:val="-9"/>
        </w:rPr>
        <w:t>和练习，帮助学生理解和应用这些原则。鼓励学生探索不同的视觉风格，如卡通、现实</w:t>
      </w:r>
      <w:r>
        <w:rPr>
          <w:rFonts w:ascii="SimSun" w:hAnsi="SimSun" w:eastAsia="SimSun" w:cs="SimSun"/>
          <w:sz w:val="24"/>
          <w:szCs w:val="24"/>
          <w:spacing w:val="15"/>
        </w:rPr>
        <w:t xml:space="preserve"> </w:t>
      </w:r>
      <w:r>
        <w:rPr>
          <w:rFonts w:ascii="SimSun" w:hAnsi="SimSun" w:eastAsia="SimSun" w:cs="SimSun"/>
          <w:sz w:val="24"/>
          <w:szCs w:val="24"/>
          <w:spacing w:val="-9"/>
        </w:rPr>
        <w:t>主义、手绘或数字绘画等。让他们了解如何选择和发展适合自己作品的视觉风格。教导</w:t>
      </w:r>
      <w:r>
        <w:rPr>
          <w:rFonts w:ascii="SimSun" w:hAnsi="SimSun" w:eastAsia="SimSun" w:cs="SimSun"/>
          <w:sz w:val="24"/>
          <w:szCs w:val="24"/>
          <w:spacing w:val="15"/>
        </w:rPr>
        <w:t xml:space="preserve"> </w:t>
      </w:r>
      <w:r>
        <w:rPr>
          <w:rFonts w:ascii="SimSun" w:hAnsi="SimSun" w:eastAsia="SimSun" w:cs="SimSun"/>
          <w:sz w:val="24"/>
          <w:szCs w:val="24"/>
          <w:spacing w:val="-9"/>
        </w:rPr>
        <w:t>学生如何设计流畅自然的动作，包括人物的行走、跑步、跳跃等。强调动作的连贯性和</w:t>
      </w:r>
      <w:r>
        <w:rPr>
          <w:rFonts w:ascii="SimSun" w:hAnsi="SimSun" w:eastAsia="SimSun" w:cs="SimSun"/>
          <w:sz w:val="24"/>
          <w:szCs w:val="24"/>
          <w:spacing w:val="12"/>
        </w:rPr>
        <w:t xml:space="preserve"> </w:t>
      </w:r>
      <w:r>
        <w:rPr>
          <w:rFonts w:ascii="SimSun" w:hAnsi="SimSun" w:eastAsia="SimSun" w:cs="SimSun"/>
          <w:sz w:val="24"/>
          <w:szCs w:val="24"/>
          <w:spacing w:val="-9"/>
        </w:rPr>
        <w:t>节奏感。指导学生进行背景和场景的设计，包括透视、构图、色彩选择等。让他们了解</w:t>
      </w:r>
      <w:r>
        <w:rPr>
          <w:rFonts w:ascii="SimSun" w:hAnsi="SimSun" w:eastAsia="SimSun" w:cs="SimSun"/>
          <w:sz w:val="24"/>
          <w:szCs w:val="24"/>
          <w:spacing w:val="15"/>
        </w:rPr>
        <w:t xml:space="preserve"> </w:t>
      </w:r>
      <w:r>
        <w:rPr>
          <w:rFonts w:ascii="SimSun" w:hAnsi="SimSun" w:eastAsia="SimSun" w:cs="SimSun"/>
          <w:sz w:val="24"/>
          <w:szCs w:val="24"/>
          <w:spacing w:val="-9"/>
        </w:rPr>
        <w:t>如何营造合适的氛围和环境。强调声音和配乐在动画中的重要性。教导学生如何选择和</w:t>
      </w:r>
      <w:r>
        <w:rPr>
          <w:rFonts w:ascii="SimSun" w:hAnsi="SimSun" w:eastAsia="SimSun" w:cs="SimSun"/>
          <w:sz w:val="24"/>
          <w:szCs w:val="24"/>
          <w:spacing w:val="12"/>
        </w:rPr>
        <w:t xml:space="preserve"> </w:t>
      </w:r>
      <w:r>
        <w:rPr>
          <w:rFonts w:ascii="SimSun" w:hAnsi="SimSun" w:eastAsia="SimSun" w:cs="SimSun"/>
          <w:sz w:val="24"/>
          <w:szCs w:val="24"/>
          <w:spacing w:val="-9"/>
        </w:rPr>
        <w:t>使用合适的声音效果和音乐来增强动画的情感表达，介绍常用的动画制作软件工具，如</w:t>
      </w:r>
      <w:r>
        <w:rPr>
          <w:rFonts w:ascii="SimSun" w:hAnsi="SimSun" w:eastAsia="SimSun" w:cs="SimSun"/>
          <w:sz w:val="24"/>
          <w:szCs w:val="24"/>
          <w:spacing w:val="15"/>
        </w:rPr>
        <w:t xml:space="preserve"> </w:t>
      </w:r>
      <w:r>
        <w:rPr>
          <w:rFonts w:ascii="SimSun" w:hAnsi="SimSun" w:eastAsia="SimSun" w:cs="SimSun"/>
          <w:sz w:val="24"/>
          <w:szCs w:val="24"/>
          <w:spacing w:val="-4"/>
        </w:rPr>
        <w:t>Adobe Animate、Toon Boom Harmony 等。让学生熟悉软件的基本操作和功能。鼓励学</w:t>
      </w:r>
      <w:r>
        <w:rPr>
          <w:rFonts w:ascii="SimSun" w:hAnsi="SimSun" w:eastAsia="SimSun" w:cs="SimSun"/>
          <w:sz w:val="24"/>
          <w:szCs w:val="24"/>
          <w:spacing w:val="4"/>
        </w:rPr>
        <w:t xml:space="preserve"> </w:t>
      </w:r>
      <w:r>
        <w:rPr>
          <w:rFonts w:ascii="SimSun" w:hAnsi="SimSun" w:eastAsia="SimSun" w:cs="SimSun"/>
          <w:sz w:val="24"/>
          <w:szCs w:val="24"/>
          <w:spacing w:val="-11"/>
        </w:rPr>
        <w:t>生在团队中合作，共同完成动画项目。培养他们的合作能力、沟通能力和团队精神。</w:t>
      </w:r>
      <w:r>
        <w:rPr>
          <w:rFonts w:ascii="SimSun" w:hAnsi="SimSun" w:eastAsia="SimSun" w:cs="SimSun"/>
          <w:sz w:val="24"/>
          <w:szCs w:val="24"/>
          <w:spacing w:val="-29"/>
        </w:rPr>
        <w:t xml:space="preserve"> </w:t>
      </w:r>
      <w:r>
        <w:rPr>
          <w:rFonts w:ascii="SimSun" w:hAnsi="SimSun" w:eastAsia="SimSun" w:cs="SimSun"/>
          <w:sz w:val="24"/>
          <w:szCs w:val="24"/>
          <w:spacing w:val="-11"/>
        </w:rPr>
        <w:t>在</w:t>
      </w:r>
    </w:p>
    <w:p>
      <w:pPr>
        <w:spacing w:line="357" w:lineRule="auto"/>
        <w:sectPr>
          <w:footerReference w:type="default" r:id="rId191"/>
          <w:pgSz w:w="11906" w:h="16839"/>
          <w:pgMar w:top="1431" w:right="1408" w:bottom="1282" w:left="1703" w:header="0" w:footer="1116" w:gutter="0"/>
        </w:sectPr>
        <w:rPr>
          <w:rFonts w:ascii="SimSun" w:hAnsi="SimSun" w:eastAsia="SimSun" w:cs="SimSun"/>
          <w:sz w:val="24"/>
          <w:szCs w:val="24"/>
        </w:rPr>
      </w:pPr>
    </w:p>
    <w:p>
      <w:pPr>
        <w:spacing w:before="306" w:line="344" w:lineRule="auto"/>
        <w:rPr>
          <w:rFonts w:ascii="SimSun" w:hAnsi="SimSun" w:eastAsia="SimSun" w:cs="SimSun"/>
          <w:sz w:val="24"/>
          <w:szCs w:val="24"/>
        </w:rPr>
      </w:pPr>
      <w:r>
        <w:rPr>
          <w:rFonts w:ascii="SimSun" w:hAnsi="SimSun" w:eastAsia="SimSun" w:cs="SimSun"/>
          <w:sz w:val="24"/>
          <w:szCs w:val="24"/>
          <w:spacing w:val="-9"/>
        </w:rPr>
        <w:t>教学过程中，鼓励学生积极实践、尝试新的想法，并提供反馈和指导。组织学生展示和</w:t>
      </w:r>
      <w:r>
        <w:rPr>
          <w:rFonts w:ascii="SimSun" w:hAnsi="SimSun" w:eastAsia="SimSun" w:cs="SimSun"/>
          <w:sz w:val="24"/>
          <w:szCs w:val="24"/>
          <w:spacing w:val="4"/>
        </w:rPr>
        <w:t xml:space="preserve"> </w:t>
      </w:r>
      <w:r>
        <w:rPr>
          <w:rFonts w:ascii="SimSun" w:hAnsi="SimSun" w:eastAsia="SimSun" w:cs="SimSun"/>
          <w:sz w:val="24"/>
          <w:szCs w:val="24"/>
          <w:spacing w:val="-8"/>
        </w:rPr>
        <w:t>分享他们的作品，以促进学习和创造力的发展。</w:t>
      </w:r>
    </w:p>
    <w:p>
      <w:pPr>
        <w:pStyle w:val="BodyText"/>
        <w:spacing w:line="270" w:lineRule="auto"/>
        <w:rPr/>
      </w:pPr>
      <w:r/>
    </w:p>
    <w:p>
      <w:pPr>
        <w:pStyle w:val="BodyText"/>
        <w:spacing w:line="270" w:lineRule="auto"/>
        <w:rPr/>
      </w:pPr>
      <w:r/>
    </w:p>
    <w:p>
      <w:pPr>
        <w:pStyle w:val="BodyText"/>
        <w:spacing w:line="271" w:lineRule="auto"/>
        <w:rPr/>
      </w:pPr>
      <w:r/>
    </w:p>
    <w:p>
      <w:pPr>
        <w:ind w:left="475"/>
        <w:spacing w:before="78" w:line="221" w:lineRule="auto"/>
        <w:outlineLvl w:val="2"/>
        <w:rPr>
          <w:rFonts w:ascii="SimHei" w:hAnsi="SimHei" w:eastAsia="SimHei" w:cs="SimHei"/>
          <w:sz w:val="24"/>
          <w:szCs w:val="24"/>
        </w:rPr>
      </w:pPr>
      <w:r>
        <w:rPr>
          <w:rFonts w:ascii="SimHei" w:hAnsi="SimHei" w:eastAsia="SimHei" w:cs="SimHei"/>
          <w:sz w:val="24"/>
          <w:szCs w:val="24"/>
          <w:b/>
          <w:bCs/>
          <w:spacing w:val="-3"/>
        </w:rPr>
        <w:t>2.动画的编辑</w:t>
      </w:r>
    </w:p>
    <w:p>
      <w:pPr>
        <w:ind w:left="346"/>
        <w:spacing w:before="282"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1" w:lineRule="auto"/>
        <w:rPr/>
      </w:pPr>
      <w:r/>
    </w:p>
    <w:p>
      <w:pPr>
        <w:ind w:left="14" w:firstLine="466"/>
        <w:spacing w:before="78" w:line="289" w:lineRule="auto"/>
        <w:rPr>
          <w:rFonts w:ascii="SimSun" w:hAnsi="SimSun" w:eastAsia="SimSun" w:cs="SimSun"/>
          <w:sz w:val="24"/>
          <w:szCs w:val="24"/>
        </w:rPr>
      </w:pPr>
      <w:r>
        <w:rPr>
          <w:rFonts w:ascii="SimSun" w:hAnsi="SimSun" w:eastAsia="SimSun" w:cs="SimSun"/>
          <w:sz w:val="24"/>
          <w:szCs w:val="24"/>
          <w:spacing w:val="-9"/>
        </w:rPr>
        <w:t>（11）故事情节：动画的故事情节应该有明确的起承转合，能够吸引</w:t>
      </w:r>
      <w:r>
        <w:rPr>
          <w:rFonts w:ascii="SimSun" w:hAnsi="SimSun" w:eastAsia="SimSun" w:cs="SimSun"/>
          <w:sz w:val="24"/>
          <w:szCs w:val="24"/>
          <w:spacing w:val="-10"/>
        </w:rPr>
        <w:t>观众的注意力</w:t>
      </w:r>
      <w:r>
        <w:rPr>
          <w:rFonts w:ascii="SimSun" w:hAnsi="SimSun" w:eastAsia="SimSun" w:cs="SimSun"/>
          <w:sz w:val="24"/>
          <w:szCs w:val="24"/>
        </w:rPr>
        <w:t xml:space="preserve"> </w:t>
      </w:r>
      <w:r>
        <w:rPr>
          <w:rFonts w:ascii="SimSun" w:hAnsi="SimSun" w:eastAsia="SimSun" w:cs="SimSun"/>
          <w:sz w:val="24"/>
          <w:szCs w:val="24"/>
          <w:spacing w:val="-8"/>
        </w:rPr>
        <w:t>并引发情感共鸣。</w:t>
      </w:r>
    </w:p>
    <w:p>
      <w:pPr>
        <w:pStyle w:val="BodyText"/>
        <w:spacing w:line="302" w:lineRule="auto"/>
        <w:rPr/>
      </w:pPr>
      <w:r/>
    </w:p>
    <w:p>
      <w:pPr>
        <w:ind w:left="21" w:firstLine="460"/>
        <w:spacing w:before="78" w:line="290" w:lineRule="auto"/>
        <w:rPr>
          <w:rFonts w:ascii="SimSun" w:hAnsi="SimSun" w:eastAsia="SimSun" w:cs="SimSun"/>
          <w:sz w:val="24"/>
          <w:szCs w:val="24"/>
        </w:rPr>
      </w:pPr>
      <w:r>
        <w:rPr>
          <w:rFonts w:ascii="SimSun" w:hAnsi="SimSun" w:eastAsia="SimSun" w:cs="SimSun"/>
          <w:sz w:val="24"/>
          <w:szCs w:val="24"/>
          <w:spacing w:val="-9"/>
        </w:rPr>
        <w:t>（12）角色发展：角色应该有深度和个性，通过他们的经历和成长来</w:t>
      </w:r>
      <w:r>
        <w:rPr>
          <w:rFonts w:ascii="SimSun" w:hAnsi="SimSun" w:eastAsia="SimSun" w:cs="SimSun"/>
          <w:sz w:val="24"/>
          <w:szCs w:val="24"/>
          <w:spacing w:val="-10"/>
        </w:rPr>
        <w:t>引起观众的共</w:t>
      </w:r>
      <w:r>
        <w:rPr>
          <w:rFonts w:ascii="SimSun" w:hAnsi="SimSun" w:eastAsia="SimSun" w:cs="SimSun"/>
          <w:sz w:val="24"/>
          <w:szCs w:val="24"/>
        </w:rPr>
        <w:t xml:space="preserve"> </w:t>
      </w:r>
      <w:r>
        <w:rPr>
          <w:rFonts w:ascii="SimSun" w:hAnsi="SimSun" w:eastAsia="SimSun" w:cs="SimSun"/>
          <w:sz w:val="24"/>
          <w:szCs w:val="24"/>
          <w:spacing w:val="-11"/>
        </w:rPr>
        <w:t>鸣。</w:t>
      </w:r>
    </w:p>
    <w:p>
      <w:pPr>
        <w:pStyle w:val="BodyText"/>
        <w:spacing w:line="300" w:lineRule="auto"/>
        <w:rPr/>
      </w:pPr>
      <w:r/>
    </w:p>
    <w:p>
      <w:pPr>
        <w:ind w:left="16" w:right="2" w:firstLine="464"/>
        <w:spacing w:before="78" w:line="289" w:lineRule="auto"/>
        <w:rPr>
          <w:rFonts w:ascii="SimSun" w:hAnsi="SimSun" w:eastAsia="SimSun" w:cs="SimSun"/>
          <w:sz w:val="24"/>
          <w:szCs w:val="24"/>
        </w:rPr>
      </w:pPr>
      <w:r>
        <w:rPr>
          <w:rFonts w:ascii="SimSun" w:hAnsi="SimSun" w:eastAsia="SimSun" w:cs="SimSun"/>
          <w:sz w:val="24"/>
          <w:szCs w:val="24"/>
          <w:spacing w:val="-9"/>
        </w:rPr>
        <w:t>（13）视觉效果：动画的视觉效果应该具有吸引力，包括色彩</w:t>
      </w:r>
      <w:r>
        <w:rPr>
          <w:rFonts w:ascii="SimSun" w:hAnsi="SimSun" w:eastAsia="SimSun" w:cs="SimSun"/>
          <w:sz w:val="24"/>
          <w:szCs w:val="24"/>
          <w:spacing w:val="-10"/>
        </w:rPr>
        <w:t>搭配、场景设计和动</w:t>
      </w:r>
      <w:r>
        <w:rPr>
          <w:rFonts w:ascii="SimSun" w:hAnsi="SimSun" w:eastAsia="SimSun" w:cs="SimSun"/>
          <w:sz w:val="24"/>
          <w:szCs w:val="24"/>
        </w:rPr>
        <w:t xml:space="preserve"> </w:t>
      </w:r>
      <w:r>
        <w:rPr>
          <w:rFonts w:ascii="SimSun" w:hAnsi="SimSun" w:eastAsia="SimSun" w:cs="SimSun"/>
          <w:sz w:val="24"/>
          <w:szCs w:val="24"/>
          <w:spacing w:val="-9"/>
        </w:rPr>
        <w:t>画技术等方面。</w:t>
      </w:r>
    </w:p>
    <w:p>
      <w:pPr>
        <w:pStyle w:val="BodyText"/>
        <w:spacing w:line="302" w:lineRule="auto"/>
        <w:rPr/>
      </w:pPr>
      <w:r/>
    </w:p>
    <w:p>
      <w:pPr>
        <w:ind w:left="481"/>
        <w:spacing w:before="78" w:line="220" w:lineRule="auto"/>
        <w:rPr>
          <w:rFonts w:ascii="SimSun" w:hAnsi="SimSun" w:eastAsia="SimSun" w:cs="SimSun"/>
          <w:sz w:val="24"/>
          <w:szCs w:val="24"/>
        </w:rPr>
      </w:pPr>
      <w:r>
        <w:rPr>
          <w:rFonts w:ascii="SimSun" w:hAnsi="SimSun" w:eastAsia="SimSun" w:cs="SimSun"/>
          <w:sz w:val="24"/>
          <w:szCs w:val="24"/>
          <w:spacing w:val="-8"/>
        </w:rPr>
        <w:t>（14）音频效果：合适的音乐、音效和配音可以增强动画的氛围和情感表达。</w:t>
      </w:r>
    </w:p>
    <w:p>
      <w:pPr>
        <w:pStyle w:val="BodyText"/>
        <w:spacing w:line="301" w:lineRule="auto"/>
        <w:rPr/>
      </w:pPr>
      <w:r/>
    </w:p>
    <w:p>
      <w:pPr>
        <w:spacing w:before="79" w:line="219" w:lineRule="auto"/>
        <w:jc w:val="right"/>
        <w:rPr>
          <w:rFonts w:ascii="SimSun" w:hAnsi="SimSun" w:eastAsia="SimSun" w:cs="SimSun"/>
          <w:sz w:val="24"/>
          <w:szCs w:val="24"/>
        </w:rPr>
      </w:pPr>
      <w:r>
        <w:rPr>
          <w:rFonts w:ascii="SimSun" w:hAnsi="SimSun" w:eastAsia="SimSun" w:cs="SimSun"/>
          <w:sz w:val="24"/>
          <w:szCs w:val="24"/>
          <w:spacing w:val="-9"/>
        </w:rPr>
        <w:t>（15）节奏控制：动画的节奏应该合理，避免过快或过慢，</w:t>
      </w:r>
      <w:r>
        <w:rPr>
          <w:rFonts w:ascii="SimSun" w:hAnsi="SimSun" w:eastAsia="SimSun" w:cs="SimSun"/>
          <w:sz w:val="24"/>
          <w:szCs w:val="24"/>
          <w:spacing w:val="-10"/>
        </w:rPr>
        <w:t>以保持观众的注意力。</w:t>
      </w:r>
    </w:p>
    <w:p>
      <w:pPr>
        <w:pStyle w:val="BodyText"/>
        <w:spacing w:line="302" w:lineRule="auto"/>
        <w:rPr/>
      </w:pPr>
      <w:r/>
    </w:p>
    <w:p>
      <w:pPr>
        <w:ind w:left="16" w:firstLine="464"/>
        <w:spacing w:before="79" w:line="289" w:lineRule="auto"/>
        <w:rPr>
          <w:rFonts w:ascii="SimSun" w:hAnsi="SimSun" w:eastAsia="SimSun" w:cs="SimSun"/>
          <w:sz w:val="24"/>
          <w:szCs w:val="24"/>
        </w:rPr>
      </w:pPr>
      <w:r>
        <w:rPr>
          <w:rFonts w:ascii="SimSun" w:hAnsi="SimSun" w:eastAsia="SimSun" w:cs="SimSun"/>
          <w:sz w:val="24"/>
          <w:szCs w:val="24"/>
          <w:spacing w:val="-9"/>
        </w:rPr>
        <w:t>（16）剪辑技巧：合理运用剪辑技巧，如镜头切换、场景过渡和时间</w:t>
      </w:r>
      <w:r>
        <w:rPr>
          <w:rFonts w:ascii="SimSun" w:hAnsi="SimSun" w:eastAsia="SimSun" w:cs="SimSun"/>
          <w:sz w:val="24"/>
          <w:szCs w:val="24"/>
          <w:spacing w:val="-10"/>
        </w:rPr>
        <w:t>控制等，使动</w:t>
      </w:r>
      <w:r>
        <w:rPr>
          <w:rFonts w:ascii="SimSun" w:hAnsi="SimSun" w:eastAsia="SimSun" w:cs="SimSun"/>
          <w:sz w:val="24"/>
          <w:szCs w:val="24"/>
        </w:rPr>
        <w:t xml:space="preserve"> </w:t>
      </w:r>
      <w:r>
        <w:rPr>
          <w:rFonts w:ascii="SimSun" w:hAnsi="SimSun" w:eastAsia="SimSun" w:cs="SimSun"/>
          <w:sz w:val="24"/>
          <w:szCs w:val="24"/>
          <w:spacing w:val="-9"/>
        </w:rPr>
        <w:t>画流畅自然。</w:t>
      </w:r>
    </w:p>
    <w:p>
      <w:pPr>
        <w:pStyle w:val="BodyText"/>
        <w:spacing w:line="300" w:lineRule="auto"/>
        <w:rPr/>
      </w:pPr>
      <w:r/>
    </w:p>
    <w:p>
      <w:pPr>
        <w:ind w:left="15" w:firstLine="465"/>
        <w:spacing w:before="78" w:line="290" w:lineRule="auto"/>
        <w:rPr>
          <w:rFonts w:ascii="SimSun" w:hAnsi="SimSun" w:eastAsia="SimSun" w:cs="SimSun"/>
          <w:sz w:val="24"/>
          <w:szCs w:val="24"/>
        </w:rPr>
      </w:pPr>
      <w:r>
        <w:rPr>
          <w:rFonts w:ascii="SimSun" w:hAnsi="SimSun" w:eastAsia="SimSun" w:cs="SimSun"/>
          <w:sz w:val="24"/>
          <w:szCs w:val="24"/>
          <w:spacing w:val="-9"/>
        </w:rPr>
        <w:t>（17）细节处理：注重细节的处理，包括角色的表情、动作和背景的</w:t>
      </w:r>
      <w:r>
        <w:rPr>
          <w:rFonts w:ascii="SimSun" w:hAnsi="SimSun" w:eastAsia="SimSun" w:cs="SimSun"/>
          <w:sz w:val="24"/>
          <w:szCs w:val="24"/>
          <w:spacing w:val="-10"/>
        </w:rPr>
        <w:t>细节等，以提</w:t>
      </w:r>
      <w:r>
        <w:rPr>
          <w:rFonts w:ascii="SimSun" w:hAnsi="SimSun" w:eastAsia="SimSun" w:cs="SimSun"/>
          <w:sz w:val="24"/>
          <w:szCs w:val="24"/>
        </w:rPr>
        <w:t xml:space="preserve"> </w:t>
      </w:r>
      <w:r>
        <w:rPr>
          <w:rFonts w:ascii="SimSun" w:hAnsi="SimSun" w:eastAsia="SimSun" w:cs="SimSun"/>
          <w:sz w:val="24"/>
          <w:szCs w:val="24"/>
          <w:spacing w:val="-9"/>
        </w:rPr>
        <w:t>高动画的质量。</w:t>
      </w:r>
    </w:p>
    <w:p>
      <w:pPr>
        <w:pStyle w:val="BodyText"/>
        <w:spacing w:line="300" w:lineRule="auto"/>
        <w:rPr/>
      </w:pPr>
      <w:r/>
    </w:p>
    <w:p>
      <w:pPr>
        <w:ind w:left="481"/>
        <w:spacing w:before="78" w:line="219" w:lineRule="auto"/>
        <w:rPr>
          <w:rFonts w:ascii="SimSun" w:hAnsi="SimSun" w:eastAsia="SimSun" w:cs="SimSun"/>
          <w:sz w:val="24"/>
          <w:szCs w:val="24"/>
        </w:rPr>
      </w:pPr>
      <w:r>
        <w:rPr>
          <w:rFonts w:ascii="SimSun" w:hAnsi="SimSun" w:eastAsia="SimSun" w:cs="SimSun"/>
          <w:sz w:val="24"/>
          <w:szCs w:val="24"/>
          <w:spacing w:val="-8"/>
        </w:rPr>
        <w:t>（18）创新性：鼓励创新和独特的想法，使动画在众多作品中脱颖而出。</w:t>
      </w:r>
    </w:p>
    <w:p>
      <w:pPr>
        <w:pStyle w:val="BodyText"/>
        <w:spacing w:line="301" w:lineRule="auto"/>
        <w:rPr/>
      </w:pPr>
      <w:r/>
    </w:p>
    <w:p>
      <w:pPr>
        <w:ind w:left="10" w:firstLine="471"/>
        <w:spacing w:before="79" w:line="290" w:lineRule="auto"/>
        <w:rPr>
          <w:rFonts w:ascii="SimSun" w:hAnsi="SimSun" w:eastAsia="SimSun" w:cs="SimSun"/>
          <w:sz w:val="24"/>
          <w:szCs w:val="24"/>
        </w:rPr>
      </w:pPr>
      <w:r>
        <w:rPr>
          <w:rFonts w:ascii="SimSun" w:hAnsi="SimSun" w:eastAsia="SimSun" w:cs="SimSun"/>
          <w:sz w:val="24"/>
          <w:szCs w:val="24"/>
          <w:spacing w:val="-9"/>
        </w:rPr>
        <w:t>（19）观众体验：考虑观众的年龄层次、兴趣爱好和文化背景，确保</w:t>
      </w:r>
      <w:r>
        <w:rPr>
          <w:rFonts w:ascii="SimSun" w:hAnsi="SimSun" w:eastAsia="SimSun" w:cs="SimSun"/>
          <w:sz w:val="24"/>
          <w:szCs w:val="24"/>
          <w:spacing w:val="-10"/>
        </w:rPr>
        <w:t>动画能够与目</w:t>
      </w:r>
      <w:r>
        <w:rPr>
          <w:rFonts w:ascii="SimSun" w:hAnsi="SimSun" w:eastAsia="SimSun" w:cs="SimSun"/>
          <w:sz w:val="24"/>
          <w:szCs w:val="24"/>
        </w:rPr>
        <w:t xml:space="preserve"> </w:t>
      </w:r>
      <w:r>
        <w:rPr>
          <w:rFonts w:ascii="SimSun" w:hAnsi="SimSun" w:eastAsia="SimSun" w:cs="SimSun"/>
          <w:sz w:val="24"/>
          <w:szCs w:val="24"/>
          <w:spacing w:val="-8"/>
        </w:rPr>
        <w:t>标观众产生共鸣。</w:t>
      </w:r>
    </w:p>
    <w:p>
      <w:pPr>
        <w:pStyle w:val="BodyText"/>
        <w:spacing w:line="301" w:lineRule="auto"/>
        <w:rPr/>
      </w:pPr>
      <w:r/>
    </w:p>
    <w:p>
      <w:pPr>
        <w:ind w:left="481"/>
        <w:spacing w:before="78" w:line="219" w:lineRule="auto"/>
        <w:rPr>
          <w:rFonts w:ascii="SimSun" w:hAnsi="SimSun" w:eastAsia="SimSun" w:cs="SimSun"/>
          <w:sz w:val="24"/>
          <w:szCs w:val="24"/>
        </w:rPr>
      </w:pPr>
      <w:r>
        <w:rPr>
          <w:rFonts w:ascii="SimSun" w:hAnsi="SimSun" w:eastAsia="SimSun" w:cs="SimSun"/>
          <w:sz w:val="24"/>
          <w:szCs w:val="24"/>
          <w:spacing w:val="-8"/>
        </w:rPr>
        <w:t>（20）版权和法律合规：确保使用的素材和音乐等符合版权法和相关法律规定。</w:t>
      </w:r>
    </w:p>
    <w:p>
      <w:pPr>
        <w:pStyle w:val="BodyText"/>
        <w:spacing w:line="303" w:lineRule="auto"/>
        <w:rPr/>
      </w:pPr>
      <w:r/>
    </w:p>
    <w:p>
      <w:pPr>
        <w:ind w:left="346"/>
        <w:spacing w:before="79" w:line="219" w:lineRule="auto"/>
        <w:rPr>
          <w:rFonts w:ascii="SimSun" w:hAnsi="SimSun" w:eastAsia="SimSun" w:cs="SimSun"/>
          <w:sz w:val="24"/>
          <w:szCs w:val="24"/>
        </w:rPr>
      </w:pPr>
      <w:r>
        <w:rPr>
          <w:rFonts w:ascii="SimSun" w:hAnsi="SimSun" w:eastAsia="SimSun" w:cs="SimSun"/>
          <w:sz w:val="24"/>
          <w:szCs w:val="24"/>
          <w:b/>
          <w:bCs/>
          <w:spacing w:val="-7"/>
        </w:rPr>
        <w:t>【教学提示】</w:t>
      </w:r>
    </w:p>
    <w:p>
      <w:pPr>
        <w:spacing w:line="219" w:lineRule="auto"/>
        <w:sectPr>
          <w:footerReference w:type="default" r:id="rId192"/>
          <w:pgSz w:w="11906" w:h="16839"/>
          <w:pgMar w:top="1431" w:right="1408" w:bottom="1282" w:left="1713" w:header="0" w:footer="1116" w:gutter="0"/>
        </w:sectPr>
        <w:rPr>
          <w:rFonts w:ascii="SimSun" w:hAnsi="SimSun" w:eastAsia="SimSun" w:cs="SimSun"/>
          <w:sz w:val="24"/>
          <w:szCs w:val="24"/>
        </w:rPr>
      </w:pPr>
    </w:p>
    <w:p>
      <w:pPr>
        <w:ind w:firstLine="463"/>
        <w:spacing w:before="299" w:line="357" w:lineRule="auto"/>
        <w:rPr>
          <w:rFonts w:ascii="SimSun" w:hAnsi="SimSun" w:eastAsia="SimSun" w:cs="SimSun"/>
          <w:sz w:val="24"/>
          <w:szCs w:val="24"/>
        </w:rPr>
      </w:pPr>
      <w:r>
        <w:rPr>
          <w:rFonts w:ascii="SimSun" w:hAnsi="SimSun" w:eastAsia="SimSun" w:cs="SimSun"/>
          <w:sz w:val="24"/>
          <w:szCs w:val="24"/>
          <w:spacing w:val="-9"/>
        </w:rPr>
        <w:t>在开始编辑教学之前，确保学生了解动画制作的基础知识，如帧速率、关键帧、动</w:t>
      </w:r>
      <w:r>
        <w:rPr>
          <w:rFonts w:ascii="SimSun" w:hAnsi="SimSun" w:eastAsia="SimSun" w:cs="SimSun"/>
          <w:sz w:val="24"/>
          <w:szCs w:val="24"/>
          <w:spacing w:val="7"/>
        </w:rPr>
        <w:t xml:space="preserve"> </w:t>
      </w:r>
      <w:r>
        <w:rPr>
          <w:rFonts w:ascii="SimSun" w:hAnsi="SimSun" w:eastAsia="SimSun" w:cs="SimSun"/>
          <w:sz w:val="24"/>
          <w:szCs w:val="24"/>
          <w:spacing w:val="-9"/>
        </w:rPr>
        <w:t>画原理等。介绍常用的动画编辑软件，并指导学生如何使用这些工具进行编辑。强调故</w:t>
      </w:r>
      <w:r>
        <w:rPr>
          <w:rFonts w:ascii="SimSun" w:hAnsi="SimSun" w:eastAsia="SimSun" w:cs="SimSun"/>
          <w:sz w:val="24"/>
          <w:szCs w:val="24"/>
          <w:spacing w:val="6"/>
        </w:rPr>
        <w:t xml:space="preserve"> </w:t>
      </w:r>
      <w:r>
        <w:rPr>
          <w:rFonts w:ascii="SimSun" w:hAnsi="SimSun" w:eastAsia="SimSun" w:cs="SimSun"/>
          <w:sz w:val="24"/>
          <w:szCs w:val="24"/>
          <w:spacing w:val="-9"/>
        </w:rPr>
        <w:t>事板和脚本的重要性，教导学生如何通过故事板来规划和可视化故事情节。指导学生进</w:t>
      </w:r>
      <w:r>
        <w:rPr>
          <w:rFonts w:ascii="SimSun" w:hAnsi="SimSun" w:eastAsia="SimSun" w:cs="SimSun"/>
          <w:sz w:val="24"/>
          <w:szCs w:val="24"/>
          <w:spacing w:val="8"/>
        </w:rPr>
        <w:t xml:space="preserve"> </w:t>
      </w:r>
      <w:r>
        <w:rPr>
          <w:rFonts w:ascii="SimSun" w:hAnsi="SimSun" w:eastAsia="SimSun" w:cs="SimSun"/>
          <w:sz w:val="24"/>
          <w:szCs w:val="24"/>
          <w:spacing w:val="-9"/>
        </w:rPr>
        <w:t>行角色动画的编辑，包括关键帧的设置、动作的流畅性和表情的表现。教导学生如何编</w:t>
      </w:r>
      <w:r>
        <w:rPr>
          <w:rFonts w:ascii="SimSun" w:hAnsi="SimSun" w:eastAsia="SimSun" w:cs="SimSun"/>
          <w:sz w:val="24"/>
          <w:szCs w:val="24"/>
          <w:spacing w:val="8"/>
        </w:rPr>
        <w:t xml:space="preserve"> </w:t>
      </w:r>
      <w:r>
        <w:rPr>
          <w:rFonts w:ascii="SimSun" w:hAnsi="SimSun" w:eastAsia="SimSun" w:cs="SimSun"/>
          <w:sz w:val="24"/>
          <w:szCs w:val="24"/>
          <w:spacing w:val="-9"/>
        </w:rPr>
        <w:t>辑场景，包括背景的绘制、道具的添加和场景的转换。介绍声音和音乐的编辑，包括音</w:t>
      </w:r>
      <w:r>
        <w:rPr>
          <w:rFonts w:ascii="SimSun" w:hAnsi="SimSun" w:eastAsia="SimSun" w:cs="SimSun"/>
          <w:sz w:val="24"/>
          <w:szCs w:val="24"/>
          <w:spacing w:val="6"/>
        </w:rPr>
        <w:t xml:space="preserve"> </w:t>
      </w:r>
      <w:r>
        <w:rPr>
          <w:rFonts w:ascii="SimSun" w:hAnsi="SimSun" w:eastAsia="SimSun" w:cs="SimSun"/>
          <w:sz w:val="24"/>
          <w:szCs w:val="24"/>
          <w:spacing w:val="-9"/>
        </w:rPr>
        <w:t>效的选择、配音的录制和音乐的配合。教授学生如何有效地管理时间轴，包括分层、关</w:t>
      </w:r>
      <w:r>
        <w:rPr>
          <w:rFonts w:ascii="SimSun" w:hAnsi="SimSun" w:eastAsia="SimSun" w:cs="SimSun"/>
          <w:sz w:val="24"/>
          <w:szCs w:val="24"/>
          <w:spacing w:val="8"/>
        </w:rPr>
        <w:t xml:space="preserve"> </w:t>
      </w:r>
      <w:r>
        <w:rPr>
          <w:rFonts w:ascii="SimSun" w:hAnsi="SimSun" w:eastAsia="SimSun" w:cs="SimSun"/>
          <w:sz w:val="24"/>
          <w:szCs w:val="24"/>
          <w:spacing w:val="-9"/>
        </w:rPr>
        <w:t>键帧的调整和动画的时序。指导学生进行色彩校正、添加特效和合成等后期制作技巧。</w:t>
      </w:r>
      <w:r>
        <w:rPr>
          <w:rFonts w:ascii="SimSun" w:hAnsi="SimSun" w:eastAsia="SimSun" w:cs="SimSun"/>
          <w:sz w:val="24"/>
          <w:szCs w:val="24"/>
          <w:spacing w:val="8"/>
        </w:rPr>
        <w:t xml:space="preserve"> </w:t>
      </w:r>
      <w:r>
        <w:rPr>
          <w:rFonts w:ascii="SimSun" w:hAnsi="SimSun" w:eastAsia="SimSun" w:cs="SimSun"/>
          <w:sz w:val="24"/>
          <w:szCs w:val="24"/>
          <w:spacing w:val="-9"/>
        </w:rPr>
        <w:t>鼓励学生在团队中合作，共同完成动画项目。培养他们的合作能力和沟通能力。提供及</w:t>
      </w:r>
      <w:r>
        <w:rPr>
          <w:rFonts w:ascii="SimSun" w:hAnsi="SimSun" w:eastAsia="SimSun" w:cs="SimSun"/>
          <w:sz w:val="24"/>
          <w:szCs w:val="24"/>
          <w:spacing w:val="6"/>
        </w:rPr>
        <w:t xml:space="preserve"> </w:t>
      </w:r>
      <w:r>
        <w:rPr>
          <w:rFonts w:ascii="SimSun" w:hAnsi="SimSun" w:eastAsia="SimSun" w:cs="SimSun"/>
          <w:sz w:val="24"/>
          <w:szCs w:val="24"/>
          <w:spacing w:val="-8"/>
        </w:rPr>
        <w:t>时的反馈和评估，让学生了解自己作品的优点和改进的方向。 在教学过程中</w:t>
      </w:r>
      <w:r>
        <w:rPr>
          <w:rFonts w:ascii="SimSun" w:hAnsi="SimSun" w:eastAsia="SimSun" w:cs="SimSun"/>
          <w:sz w:val="24"/>
          <w:szCs w:val="24"/>
          <w:spacing w:val="-9"/>
        </w:rPr>
        <w:t>，鼓励学</w:t>
      </w:r>
      <w:r>
        <w:rPr>
          <w:rFonts w:ascii="SimSun" w:hAnsi="SimSun" w:eastAsia="SimSun" w:cs="SimSun"/>
          <w:sz w:val="24"/>
          <w:szCs w:val="24"/>
        </w:rPr>
        <w:t xml:space="preserve"> </w:t>
      </w:r>
      <w:r>
        <w:rPr>
          <w:rFonts w:ascii="SimSun" w:hAnsi="SimSun" w:eastAsia="SimSun" w:cs="SimSun"/>
          <w:sz w:val="24"/>
          <w:szCs w:val="24"/>
          <w:spacing w:val="-9"/>
        </w:rPr>
        <w:t>生积极实践、尝试新的想法，并提供实际案例进行分析和学习。组织学生展示和分享他</w:t>
      </w:r>
      <w:r>
        <w:rPr>
          <w:rFonts w:ascii="SimSun" w:hAnsi="SimSun" w:eastAsia="SimSun" w:cs="SimSun"/>
          <w:sz w:val="24"/>
          <w:szCs w:val="24"/>
          <w:spacing w:val="8"/>
        </w:rPr>
        <w:t xml:space="preserve"> </w:t>
      </w:r>
      <w:r>
        <w:rPr>
          <w:rFonts w:ascii="SimSun" w:hAnsi="SimSun" w:eastAsia="SimSun" w:cs="SimSun"/>
          <w:sz w:val="24"/>
          <w:szCs w:val="24"/>
          <w:spacing w:val="-8"/>
        </w:rPr>
        <w:t>们的作品，以促进学习和创造力的发展。</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530"/>
        <w:spacing w:before="98" w:line="219" w:lineRule="auto"/>
        <w:outlineLvl w:val="1"/>
        <w:rPr>
          <w:rFonts w:ascii="FangSong" w:hAnsi="FangSong" w:eastAsia="FangSong" w:cs="FangSong"/>
          <w:sz w:val="30"/>
          <w:szCs w:val="30"/>
        </w:rPr>
      </w:pPr>
      <w:r>
        <w:rPr>
          <w:rFonts w:ascii="FangSong" w:hAnsi="FangSong" w:eastAsia="FangSong" w:cs="FangSong"/>
          <w:sz w:val="30"/>
          <w:szCs w:val="30"/>
          <w:b/>
          <w:bCs/>
          <w:spacing w:val="6"/>
        </w:rPr>
        <w:t>(四)</w:t>
      </w:r>
      <w:r>
        <w:rPr>
          <w:rFonts w:ascii="FangSong" w:hAnsi="FangSong" w:eastAsia="FangSong" w:cs="FangSong"/>
          <w:sz w:val="30"/>
          <w:szCs w:val="30"/>
          <w:b/>
          <w:bCs/>
        </w:rPr>
        <w:t>Premiere</w:t>
      </w:r>
      <w:r>
        <w:rPr>
          <w:rFonts w:ascii="FangSong" w:hAnsi="FangSong" w:eastAsia="FangSong" w:cs="FangSong"/>
          <w:sz w:val="30"/>
          <w:szCs w:val="30"/>
          <w:b/>
          <w:bCs/>
          <w:spacing w:val="6"/>
        </w:rPr>
        <w:t>编</w:t>
      </w:r>
      <w:r>
        <w:rPr>
          <w:rFonts w:ascii="FangSong" w:hAnsi="FangSong" w:eastAsia="FangSong" w:cs="FangSong"/>
          <w:sz w:val="30"/>
          <w:szCs w:val="30"/>
          <w:spacing w:val="-90"/>
        </w:rPr>
        <w:t xml:space="preserve"> </w:t>
      </w:r>
      <w:r>
        <w:rPr>
          <w:rFonts w:ascii="FangSong" w:hAnsi="FangSong" w:eastAsia="FangSong" w:cs="FangSong"/>
          <w:sz w:val="30"/>
          <w:szCs w:val="30"/>
          <w:b/>
          <w:bCs/>
          <w:spacing w:val="6"/>
        </w:rPr>
        <w:t>辑</w:t>
      </w:r>
      <w:r>
        <w:rPr>
          <w:rFonts w:ascii="FangSong" w:hAnsi="FangSong" w:eastAsia="FangSong" w:cs="FangSong"/>
          <w:sz w:val="30"/>
          <w:szCs w:val="30"/>
          <w:spacing w:val="-89"/>
        </w:rPr>
        <w:t xml:space="preserve"> </w:t>
      </w:r>
      <w:r>
        <w:rPr>
          <w:rFonts w:ascii="FangSong" w:hAnsi="FangSong" w:eastAsia="FangSong" w:cs="FangSong"/>
          <w:sz w:val="30"/>
          <w:szCs w:val="30"/>
          <w:b/>
          <w:bCs/>
          <w:spacing w:val="6"/>
        </w:rPr>
        <w:t>处</w:t>
      </w:r>
      <w:r>
        <w:rPr>
          <w:rFonts w:ascii="FangSong" w:hAnsi="FangSong" w:eastAsia="FangSong" w:cs="FangSong"/>
          <w:sz w:val="30"/>
          <w:szCs w:val="30"/>
          <w:spacing w:val="-87"/>
        </w:rPr>
        <w:t xml:space="preserve"> </w:t>
      </w:r>
      <w:r>
        <w:rPr>
          <w:rFonts w:ascii="FangSong" w:hAnsi="FangSong" w:eastAsia="FangSong" w:cs="FangSong"/>
          <w:sz w:val="30"/>
          <w:szCs w:val="30"/>
          <w:b/>
          <w:bCs/>
          <w:spacing w:val="6"/>
        </w:rPr>
        <w:t>理</w:t>
      </w:r>
      <w:r>
        <w:rPr>
          <w:rFonts w:ascii="FangSong" w:hAnsi="FangSong" w:eastAsia="FangSong" w:cs="FangSong"/>
          <w:sz w:val="30"/>
          <w:szCs w:val="30"/>
          <w:spacing w:val="-89"/>
        </w:rPr>
        <w:t xml:space="preserve"> </w:t>
      </w:r>
      <w:r>
        <w:rPr>
          <w:rFonts w:ascii="FangSong" w:hAnsi="FangSong" w:eastAsia="FangSong" w:cs="FangSong"/>
          <w:sz w:val="30"/>
          <w:szCs w:val="30"/>
          <w:b/>
          <w:bCs/>
          <w:spacing w:val="6"/>
        </w:rPr>
        <w:t>视</w:t>
      </w:r>
      <w:r>
        <w:rPr>
          <w:rFonts w:ascii="FangSong" w:hAnsi="FangSong" w:eastAsia="FangSong" w:cs="FangSong"/>
          <w:sz w:val="30"/>
          <w:szCs w:val="30"/>
          <w:spacing w:val="-87"/>
        </w:rPr>
        <w:t xml:space="preserve"> </w:t>
      </w:r>
      <w:r>
        <w:rPr>
          <w:rFonts w:ascii="FangSong" w:hAnsi="FangSong" w:eastAsia="FangSong" w:cs="FangSong"/>
          <w:sz w:val="30"/>
          <w:szCs w:val="30"/>
          <w:b/>
          <w:bCs/>
          <w:spacing w:val="6"/>
        </w:rPr>
        <w:t>频</w:t>
      </w:r>
    </w:p>
    <w:p>
      <w:pPr>
        <w:pStyle w:val="BodyText"/>
        <w:spacing w:line="284" w:lineRule="auto"/>
        <w:rPr/>
      </w:pPr>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5" w:lineRule="auto"/>
        <w:rPr/>
      </w:pPr>
      <w:r/>
    </w:p>
    <w:p>
      <w:pPr>
        <w:ind w:left="493"/>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1.衔接视频</w:t>
      </w:r>
    </w:p>
    <w:p>
      <w:pPr>
        <w:pStyle w:val="BodyText"/>
        <w:spacing w:line="399" w:lineRule="auto"/>
        <w:rPr/>
      </w:pPr>
      <w:r/>
    </w:p>
    <w:p>
      <w:pPr>
        <w:spacing w:before="78" w:line="219" w:lineRule="auto"/>
        <w:outlineLvl w:val="2"/>
        <w:jc w:val="right"/>
        <w:rPr>
          <w:rFonts w:ascii="SimSun" w:hAnsi="SimSun" w:eastAsia="SimSun" w:cs="SimSun"/>
          <w:sz w:val="24"/>
          <w:szCs w:val="24"/>
        </w:rPr>
      </w:pPr>
      <w:r>
        <w:rPr>
          <w:rFonts w:ascii="SimSun" w:hAnsi="SimSun" w:eastAsia="SimSun" w:cs="SimSun"/>
          <w:sz w:val="24"/>
          <w:szCs w:val="24"/>
          <w:spacing w:val="-7"/>
        </w:rPr>
        <w:t>Premiere是一款功能强大的视频编辑软件，Premiere编辑衔接视频内</w:t>
      </w:r>
      <w:r>
        <w:rPr>
          <w:rFonts w:ascii="SimSun" w:hAnsi="SimSun" w:eastAsia="SimSun" w:cs="SimSun"/>
          <w:sz w:val="24"/>
          <w:szCs w:val="24"/>
          <w:spacing w:val="-8"/>
        </w:rPr>
        <w:t>容的要求有以</w:t>
      </w:r>
    </w:p>
    <w:p>
      <w:pPr>
        <w:ind w:left="8"/>
        <w:spacing w:before="182" w:line="219" w:lineRule="auto"/>
        <w:rPr>
          <w:rFonts w:ascii="SimSun" w:hAnsi="SimSun" w:eastAsia="SimSun" w:cs="SimSun"/>
          <w:sz w:val="24"/>
          <w:szCs w:val="24"/>
        </w:rPr>
      </w:pPr>
      <w:r>
        <w:rPr>
          <w:rFonts w:ascii="SimSun" w:hAnsi="SimSun" w:eastAsia="SimSun" w:cs="SimSun"/>
          <w:sz w:val="24"/>
          <w:szCs w:val="24"/>
          <w:spacing w:val="-9"/>
        </w:rPr>
        <w:t>下几点：</w:t>
      </w:r>
    </w:p>
    <w:p>
      <w:pPr>
        <w:pStyle w:val="BodyText"/>
        <w:spacing w:line="303" w:lineRule="auto"/>
        <w:rPr/>
      </w:pPr>
      <w:r/>
    </w:p>
    <w:p>
      <w:pPr>
        <w:ind w:left="462"/>
        <w:spacing w:before="79" w:line="219" w:lineRule="auto"/>
        <w:outlineLvl w:val="2"/>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0" w:lineRule="auto"/>
        <w:rPr/>
      </w:pPr>
      <w:r/>
    </w:p>
    <w:p>
      <w:pPr>
        <w:ind w:left="485"/>
        <w:spacing w:before="78" w:line="219" w:lineRule="auto"/>
        <w:rPr>
          <w:rFonts w:ascii="SimSun" w:hAnsi="SimSun" w:eastAsia="SimSun" w:cs="SimSun"/>
          <w:sz w:val="24"/>
          <w:szCs w:val="24"/>
        </w:rPr>
      </w:pPr>
      <w:r>
        <w:rPr>
          <w:rFonts w:ascii="SimSun" w:hAnsi="SimSun" w:eastAsia="SimSun" w:cs="SimSun"/>
          <w:sz w:val="24"/>
          <w:szCs w:val="24"/>
          <w:spacing w:val="-8"/>
        </w:rPr>
        <w:t>（11）视频内容要流畅自然，无卡顿、跳帧、黑屏等现象。</w:t>
      </w:r>
    </w:p>
    <w:p>
      <w:pPr>
        <w:pStyle w:val="BodyText"/>
        <w:spacing w:line="302" w:lineRule="auto"/>
        <w:rPr/>
      </w:pPr>
      <w:r/>
    </w:p>
    <w:p>
      <w:pPr>
        <w:ind w:left="485"/>
        <w:spacing w:before="78" w:line="219" w:lineRule="auto"/>
        <w:rPr>
          <w:rFonts w:ascii="SimSun" w:hAnsi="SimSun" w:eastAsia="SimSun" w:cs="SimSun"/>
          <w:sz w:val="24"/>
          <w:szCs w:val="24"/>
        </w:rPr>
      </w:pPr>
      <w:r>
        <w:rPr>
          <w:rFonts w:ascii="SimSun" w:hAnsi="SimSun" w:eastAsia="SimSun" w:cs="SimSun"/>
          <w:sz w:val="24"/>
          <w:szCs w:val="24"/>
          <w:spacing w:val="-8"/>
        </w:rPr>
        <w:t>（12）音频内容要清晰流畅，无杂音、失真等现象。</w:t>
      </w:r>
    </w:p>
    <w:p>
      <w:pPr>
        <w:pStyle w:val="BodyText"/>
        <w:spacing w:line="302" w:lineRule="auto"/>
        <w:rPr/>
      </w:pPr>
      <w:r/>
    </w:p>
    <w:p>
      <w:pPr>
        <w:ind w:left="485"/>
        <w:spacing w:before="79" w:line="219" w:lineRule="auto"/>
        <w:rPr>
          <w:rFonts w:ascii="SimSun" w:hAnsi="SimSun" w:eastAsia="SimSun" w:cs="SimSun"/>
          <w:sz w:val="24"/>
          <w:szCs w:val="24"/>
        </w:rPr>
      </w:pPr>
      <w:r>
        <w:rPr>
          <w:rFonts w:ascii="SimSun" w:hAnsi="SimSun" w:eastAsia="SimSun" w:cs="SimSun"/>
          <w:sz w:val="24"/>
          <w:szCs w:val="24"/>
          <w:spacing w:val="-8"/>
        </w:rPr>
        <w:t>（13）视频与音频内容要同步，无声音滞后或提前的现象。</w:t>
      </w:r>
    </w:p>
    <w:p>
      <w:pPr>
        <w:pStyle w:val="BodyText"/>
        <w:spacing w:line="302" w:lineRule="auto"/>
        <w:rPr/>
      </w:pPr>
      <w:r/>
    </w:p>
    <w:p>
      <w:pPr>
        <w:ind w:left="485"/>
        <w:spacing w:before="79" w:line="219" w:lineRule="auto"/>
        <w:rPr>
          <w:rFonts w:ascii="SimSun" w:hAnsi="SimSun" w:eastAsia="SimSun" w:cs="SimSun"/>
          <w:sz w:val="24"/>
          <w:szCs w:val="24"/>
        </w:rPr>
      </w:pPr>
      <w:r>
        <w:rPr>
          <w:rFonts w:ascii="SimSun" w:hAnsi="SimSun" w:eastAsia="SimSun" w:cs="SimSun"/>
          <w:sz w:val="24"/>
          <w:szCs w:val="24"/>
          <w:spacing w:val="-8"/>
        </w:rPr>
        <w:t>（14）画面要清晰，无模糊、噪点等现象。</w:t>
      </w:r>
    </w:p>
    <w:p>
      <w:pPr>
        <w:spacing w:line="219" w:lineRule="auto"/>
        <w:sectPr>
          <w:footerReference w:type="default" r:id="rId193"/>
          <w:pgSz w:w="11906" w:h="16839"/>
          <w:pgMar w:top="1431" w:right="1408" w:bottom="1282" w:left="1710" w:header="0" w:footer="1116" w:gutter="0"/>
        </w:sectPr>
        <w:rPr>
          <w:rFonts w:ascii="SimSun" w:hAnsi="SimSun" w:eastAsia="SimSun" w:cs="SimSun"/>
          <w:sz w:val="24"/>
          <w:szCs w:val="24"/>
        </w:rPr>
      </w:pPr>
    </w:p>
    <w:p>
      <w:pPr>
        <w:ind w:left="472"/>
        <w:spacing w:before="305" w:line="219" w:lineRule="auto"/>
        <w:rPr>
          <w:rFonts w:ascii="SimSun" w:hAnsi="SimSun" w:eastAsia="SimSun" w:cs="SimSun"/>
          <w:sz w:val="24"/>
          <w:szCs w:val="24"/>
        </w:rPr>
      </w:pPr>
      <w:r>
        <w:rPr>
          <w:rFonts w:ascii="SimSun" w:hAnsi="SimSun" w:eastAsia="SimSun" w:cs="SimSun"/>
          <w:sz w:val="24"/>
          <w:szCs w:val="24"/>
          <w:spacing w:val="-8"/>
        </w:rPr>
        <w:t>（15）色彩要准确，无偏色、失真等现象。</w:t>
      </w:r>
    </w:p>
    <w:p>
      <w:pPr>
        <w:pStyle w:val="BodyText"/>
        <w:spacing w:line="302" w:lineRule="auto"/>
        <w:rPr/>
      </w:pPr>
      <w:r/>
    </w:p>
    <w:p>
      <w:pPr>
        <w:ind w:left="472"/>
        <w:spacing w:before="78" w:line="219" w:lineRule="auto"/>
        <w:rPr>
          <w:rFonts w:ascii="SimSun" w:hAnsi="SimSun" w:eastAsia="SimSun" w:cs="SimSun"/>
          <w:sz w:val="24"/>
          <w:szCs w:val="24"/>
        </w:rPr>
      </w:pPr>
      <w:r>
        <w:rPr>
          <w:rFonts w:ascii="SimSun" w:hAnsi="SimSun" w:eastAsia="SimSun" w:cs="SimSun"/>
          <w:sz w:val="24"/>
          <w:szCs w:val="24"/>
          <w:spacing w:val="-8"/>
        </w:rPr>
        <w:t>（16）特效要合理，无过度使用或使用不当的现象。</w:t>
      </w:r>
    </w:p>
    <w:p>
      <w:pPr>
        <w:pStyle w:val="BodyText"/>
        <w:spacing w:line="301" w:lineRule="auto"/>
        <w:rPr/>
      </w:pPr>
      <w:r/>
    </w:p>
    <w:p>
      <w:pPr>
        <w:ind w:left="472"/>
        <w:spacing w:before="78" w:line="219" w:lineRule="auto"/>
        <w:rPr>
          <w:rFonts w:ascii="SimSun" w:hAnsi="SimSun" w:eastAsia="SimSun" w:cs="SimSun"/>
          <w:sz w:val="24"/>
          <w:szCs w:val="24"/>
        </w:rPr>
      </w:pPr>
      <w:r>
        <w:rPr>
          <w:rFonts w:ascii="SimSun" w:hAnsi="SimSun" w:eastAsia="SimSun" w:cs="SimSun"/>
          <w:sz w:val="24"/>
          <w:szCs w:val="24"/>
          <w:spacing w:val="-8"/>
        </w:rPr>
        <w:t>（17）字幕要准确，无错别字、乱码等现象。</w:t>
      </w:r>
    </w:p>
    <w:p>
      <w:pPr>
        <w:pStyle w:val="BodyText"/>
        <w:spacing w:line="301" w:lineRule="auto"/>
        <w:rPr/>
      </w:pPr>
      <w:r/>
    </w:p>
    <w:p>
      <w:pPr>
        <w:ind w:left="472"/>
        <w:spacing w:before="78" w:line="219" w:lineRule="auto"/>
        <w:rPr>
          <w:rFonts w:ascii="SimSun" w:hAnsi="SimSun" w:eastAsia="SimSun" w:cs="SimSun"/>
          <w:sz w:val="24"/>
          <w:szCs w:val="24"/>
        </w:rPr>
      </w:pPr>
      <w:r>
        <w:rPr>
          <w:rFonts w:ascii="SimSun" w:hAnsi="SimSun" w:eastAsia="SimSun" w:cs="SimSun"/>
          <w:sz w:val="24"/>
          <w:szCs w:val="24"/>
          <w:spacing w:val="-8"/>
        </w:rPr>
        <w:t>（18）转场要自然，无生硬、跳跃等现象。</w:t>
      </w:r>
    </w:p>
    <w:p>
      <w:pPr>
        <w:pStyle w:val="BodyText"/>
        <w:spacing w:line="302" w:lineRule="auto"/>
        <w:rPr/>
      </w:pPr>
      <w:r/>
    </w:p>
    <w:p>
      <w:pPr>
        <w:ind w:left="472"/>
        <w:spacing w:before="78" w:line="219" w:lineRule="auto"/>
        <w:rPr>
          <w:rFonts w:ascii="SimSun" w:hAnsi="SimSun" w:eastAsia="SimSun" w:cs="SimSun"/>
          <w:sz w:val="24"/>
          <w:szCs w:val="24"/>
        </w:rPr>
      </w:pPr>
      <w:r>
        <w:rPr>
          <w:rFonts w:ascii="SimSun" w:hAnsi="SimSun" w:eastAsia="SimSun" w:cs="SimSun"/>
          <w:sz w:val="24"/>
          <w:szCs w:val="24"/>
          <w:spacing w:val="-8"/>
        </w:rPr>
        <w:t>（19）剪辑要合理，无冗长、突兀等现象。</w:t>
      </w:r>
    </w:p>
    <w:p>
      <w:pPr>
        <w:pStyle w:val="BodyText"/>
        <w:spacing w:line="302" w:lineRule="auto"/>
        <w:rPr/>
      </w:pPr>
      <w:r/>
    </w:p>
    <w:p>
      <w:pPr>
        <w:ind w:left="472"/>
        <w:spacing w:before="79" w:line="219" w:lineRule="auto"/>
        <w:rPr>
          <w:rFonts w:ascii="SimSun" w:hAnsi="SimSun" w:eastAsia="SimSun" w:cs="SimSun"/>
          <w:sz w:val="24"/>
          <w:szCs w:val="24"/>
        </w:rPr>
      </w:pPr>
      <w:r>
        <w:rPr>
          <w:rFonts w:ascii="SimSun" w:hAnsi="SimSun" w:eastAsia="SimSun" w:cs="SimSun"/>
          <w:sz w:val="24"/>
          <w:szCs w:val="24"/>
          <w:spacing w:val="-8"/>
        </w:rPr>
        <w:t>（20）内容要符合法律法规和道德规范，无涉黄、涉恐等现象。</w:t>
      </w:r>
    </w:p>
    <w:p>
      <w:pPr>
        <w:pStyle w:val="BodyText"/>
        <w:spacing w:line="302" w:lineRule="auto"/>
        <w:rPr/>
      </w:pPr>
      <w:r/>
    </w:p>
    <w:p>
      <w:pPr>
        <w:ind w:left="336"/>
        <w:spacing w:before="79"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3" w:lineRule="auto"/>
        <w:rPr/>
      </w:pPr>
      <w:r/>
    </w:p>
    <w:p>
      <w:pPr>
        <w:ind w:firstLine="463"/>
        <w:spacing w:before="78" w:line="356" w:lineRule="auto"/>
        <w:rPr>
          <w:rFonts w:ascii="SimSun" w:hAnsi="SimSun" w:eastAsia="SimSun" w:cs="SimSun"/>
          <w:sz w:val="24"/>
          <w:szCs w:val="24"/>
        </w:rPr>
      </w:pPr>
      <w:r>
        <w:rPr>
          <w:rFonts w:ascii="SimSun" w:hAnsi="SimSun" w:eastAsia="SimSun" w:cs="SimSun"/>
          <w:sz w:val="24"/>
          <w:szCs w:val="24"/>
          <w:spacing w:val="-15"/>
        </w:rPr>
        <w:t>指导学生如何导入视频、音频和图像素材，并组织和管理这</w:t>
      </w:r>
      <w:r>
        <w:rPr>
          <w:rFonts w:ascii="SimSun" w:hAnsi="SimSun" w:eastAsia="SimSun" w:cs="SimSun"/>
          <w:sz w:val="24"/>
          <w:szCs w:val="24"/>
          <w:spacing w:val="-16"/>
        </w:rPr>
        <w:t>些素材。介绍时间轴的基</w:t>
      </w:r>
      <w:r>
        <w:rPr>
          <w:rFonts w:ascii="SimSun" w:hAnsi="SimSun" w:eastAsia="SimSun" w:cs="SimSun"/>
          <w:sz w:val="24"/>
          <w:szCs w:val="24"/>
        </w:rPr>
        <w:t xml:space="preserve">  </w:t>
      </w:r>
      <w:r>
        <w:rPr>
          <w:rFonts w:ascii="SimSun" w:hAnsi="SimSun" w:eastAsia="SimSun" w:cs="SimSun"/>
          <w:sz w:val="24"/>
          <w:szCs w:val="24"/>
          <w:spacing w:val="-15"/>
        </w:rPr>
        <w:t>本概念，以及如何在时间轴上进行剪辑、裁剪和调整视频片段的长度。教授学生如何使用</w:t>
      </w:r>
      <w:r>
        <w:rPr>
          <w:rFonts w:ascii="SimSun" w:hAnsi="SimSun" w:eastAsia="SimSun" w:cs="SimSun"/>
          <w:sz w:val="24"/>
          <w:szCs w:val="24"/>
          <w:spacing w:val="1"/>
        </w:rPr>
        <w:t xml:space="preserve">  </w:t>
      </w:r>
      <w:r>
        <w:rPr>
          <w:rFonts w:ascii="SimSun" w:hAnsi="SimSun" w:eastAsia="SimSun" w:cs="SimSun"/>
          <w:sz w:val="24"/>
          <w:szCs w:val="24"/>
          <w:spacing w:val="-15"/>
        </w:rPr>
        <w:t>转场效果来实现视频之间的平滑过渡，例如淡入淡出、溶解等。指导学生如何调整音频音</w:t>
      </w:r>
      <w:r>
        <w:rPr>
          <w:rFonts w:ascii="SimSun" w:hAnsi="SimSun" w:eastAsia="SimSun" w:cs="SimSun"/>
          <w:sz w:val="24"/>
          <w:szCs w:val="24"/>
          <w:spacing w:val="2"/>
        </w:rPr>
        <w:t xml:space="preserve">  </w:t>
      </w:r>
      <w:r>
        <w:rPr>
          <w:rFonts w:ascii="SimSun" w:hAnsi="SimSun" w:eastAsia="SimSun" w:cs="SimSun"/>
          <w:sz w:val="24"/>
          <w:szCs w:val="24"/>
          <w:spacing w:val="-15"/>
        </w:rPr>
        <w:t>量、添加音频效果以及进行音频剪辑。：介绍色彩校正工具，如亮度、对比度、色彩平衡</w:t>
      </w:r>
      <w:r>
        <w:rPr>
          <w:rFonts w:ascii="SimSun" w:hAnsi="SimSun" w:eastAsia="SimSun" w:cs="SimSun"/>
          <w:sz w:val="24"/>
          <w:szCs w:val="24"/>
          <w:spacing w:val="1"/>
        </w:rPr>
        <w:t xml:space="preserve">  </w:t>
      </w:r>
      <w:r>
        <w:rPr>
          <w:rFonts w:ascii="SimSun" w:hAnsi="SimSun" w:eastAsia="SimSun" w:cs="SimSun"/>
          <w:sz w:val="24"/>
          <w:szCs w:val="24"/>
          <w:spacing w:val="-14"/>
        </w:rPr>
        <w:t>等，以使视频的颜色更加一致和吸引人。演示如何应用视频效果和滤镜，如模糊、缩放、</w:t>
      </w:r>
      <w:r>
        <w:rPr>
          <w:rFonts w:ascii="SimSun" w:hAnsi="SimSun" w:eastAsia="SimSun" w:cs="SimSun"/>
          <w:sz w:val="24"/>
          <w:szCs w:val="24"/>
          <w:spacing w:val="8"/>
        </w:rPr>
        <w:t xml:space="preserve">  </w:t>
      </w:r>
      <w:r>
        <w:rPr>
          <w:rFonts w:ascii="SimSun" w:hAnsi="SimSun" w:eastAsia="SimSun" w:cs="SimSun"/>
          <w:sz w:val="24"/>
          <w:szCs w:val="24"/>
          <w:spacing w:val="-15"/>
        </w:rPr>
        <w:t>变形等，以增强视频的视觉效果。教授学生如何创建和编辑文字标题，以及如何在视频中</w:t>
      </w:r>
      <w:r>
        <w:rPr>
          <w:rFonts w:ascii="SimSun" w:hAnsi="SimSun" w:eastAsia="SimSun" w:cs="SimSun"/>
          <w:sz w:val="24"/>
          <w:szCs w:val="24"/>
          <w:spacing w:val="1"/>
        </w:rPr>
        <w:t xml:space="preserve">  </w:t>
      </w:r>
      <w:r>
        <w:rPr>
          <w:rFonts w:ascii="SimSun" w:hAnsi="SimSun" w:eastAsia="SimSun" w:cs="SimSun"/>
          <w:sz w:val="24"/>
          <w:szCs w:val="24"/>
          <w:spacing w:val="-13"/>
        </w:rPr>
        <w:t>添加字幕。指导学生如何将编辑完成的视频导出为所需的格式，并设置合适的输</w:t>
      </w:r>
      <w:r>
        <w:rPr>
          <w:rFonts w:ascii="SimSun" w:hAnsi="SimSun" w:eastAsia="SimSun" w:cs="SimSun"/>
          <w:sz w:val="24"/>
          <w:szCs w:val="24"/>
          <w:spacing w:val="-14"/>
        </w:rPr>
        <w:t>出参数。</w:t>
      </w:r>
      <w:r>
        <w:rPr>
          <w:rFonts w:ascii="SimSun" w:hAnsi="SimSun" w:eastAsia="SimSun" w:cs="SimSun"/>
          <w:sz w:val="24"/>
          <w:szCs w:val="24"/>
        </w:rPr>
        <w:t xml:space="preserve">  </w:t>
      </w:r>
      <w:r>
        <w:rPr>
          <w:rFonts w:ascii="SimSun" w:hAnsi="SimSun" w:eastAsia="SimSun" w:cs="SimSun"/>
          <w:sz w:val="24"/>
          <w:szCs w:val="24"/>
          <w:spacing w:val="-14"/>
        </w:rPr>
        <w:t>介绍一些常用的 Premiere 快捷键，以提高编辑效率，并强调良好的工作流程</w:t>
      </w:r>
      <w:r>
        <w:rPr>
          <w:rFonts w:ascii="SimSun" w:hAnsi="SimSun" w:eastAsia="SimSun" w:cs="SimSun"/>
          <w:sz w:val="24"/>
          <w:szCs w:val="24"/>
          <w:spacing w:val="-15"/>
        </w:rPr>
        <w:t>和文件管理。</w:t>
      </w:r>
      <w:r>
        <w:rPr>
          <w:rFonts w:ascii="SimSun" w:hAnsi="SimSun" w:eastAsia="SimSun" w:cs="SimSun"/>
          <w:sz w:val="24"/>
          <w:szCs w:val="24"/>
        </w:rPr>
        <w:t xml:space="preserve"> </w:t>
      </w:r>
      <w:r>
        <w:rPr>
          <w:rFonts w:ascii="SimSun" w:hAnsi="SimSun" w:eastAsia="SimSun" w:cs="SimSun"/>
          <w:sz w:val="24"/>
          <w:szCs w:val="24"/>
          <w:spacing w:val="-14"/>
        </w:rPr>
        <w:t>让学生通过实际项目练习，将所学的技能应用到实际的视频编辑中。</w:t>
      </w:r>
    </w:p>
    <w:p>
      <w:pPr>
        <w:pStyle w:val="BodyText"/>
        <w:spacing w:line="272" w:lineRule="auto"/>
        <w:rPr/>
      </w:pPr>
      <w:r/>
    </w:p>
    <w:p>
      <w:pPr>
        <w:pStyle w:val="BodyText"/>
        <w:spacing w:line="273" w:lineRule="auto"/>
        <w:rPr/>
      </w:pPr>
      <w:r/>
    </w:p>
    <w:p>
      <w:pPr>
        <w:pStyle w:val="BodyText"/>
        <w:spacing w:line="273" w:lineRule="auto"/>
        <w:rPr/>
      </w:pPr>
      <w:r/>
    </w:p>
    <w:p>
      <w:pPr>
        <w:ind w:left="466"/>
        <w:spacing w:before="79" w:line="221" w:lineRule="auto"/>
        <w:outlineLvl w:val="2"/>
        <w:rPr>
          <w:rFonts w:ascii="SimHei" w:hAnsi="SimHei" w:eastAsia="SimHei" w:cs="SimHei"/>
          <w:sz w:val="24"/>
          <w:szCs w:val="24"/>
        </w:rPr>
      </w:pPr>
      <w:r>
        <w:rPr>
          <w:rFonts w:ascii="SimHei" w:hAnsi="SimHei" w:eastAsia="SimHei" w:cs="SimHei"/>
          <w:sz w:val="24"/>
          <w:szCs w:val="24"/>
          <w:b/>
          <w:bCs/>
          <w:spacing w:val="-4"/>
        </w:rPr>
        <w:t>2.转场特效</w:t>
      </w:r>
    </w:p>
    <w:p>
      <w:pPr>
        <w:ind w:left="336"/>
        <w:spacing w:before="282" w:line="219" w:lineRule="auto"/>
        <w:rPr>
          <w:rFonts w:ascii="SimSun" w:hAnsi="SimSun" w:eastAsia="SimSun" w:cs="SimSun"/>
          <w:sz w:val="24"/>
          <w:szCs w:val="24"/>
        </w:rPr>
      </w:pPr>
      <w:r>
        <w:rPr>
          <w:rFonts w:ascii="SimSun" w:hAnsi="SimSun" w:eastAsia="SimSun" w:cs="SimSun"/>
          <w:sz w:val="24"/>
          <w:szCs w:val="24"/>
          <w:b/>
          <w:bCs/>
          <w:spacing w:val="-7"/>
        </w:rPr>
        <w:t>【内容要求】</w:t>
      </w:r>
    </w:p>
    <w:p>
      <w:pPr>
        <w:pStyle w:val="BodyText"/>
        <w:spacing w:line="302" w:lineRule="auto"/>
        <w:rPr/>
      </w:pPr>
      <w:r/>
    </w:p>
    <w:p>
      <w:pPr>
        <w:ind w:left="19" w:right="233" w:firstLine="481"/>
        <w:spacing w:before="79" w:line="289" w:lineRule="auto"/>
        <w:rPr>
          <w:rFonts w:ascii="SimSun" w:hAnsi="SimSun" w:eastAsia="SimSun" w:cs="SimSun"/>
          <w:sz w:val="24"/>
          <w:szCs w:val="24"/>
        </w:rPr>
      </w:pPr>
      <w:r>
        <w:rPr>
          <w:rFonts w:ascii="SimSun" w:hAnsi="SimSun" w:eastAsia="SimSun" w:cs="SimSun"/>
          <w:sz w:val="24"/>
          <w:szCs w:val="24"/>
          <w:spacing w:val="-11"/>
        </w:rPr>
        <w:t>（11）自然流畅：转场特效应该使视频片段之间的过渡自然流畅，避免突</w:t>
      </w:r>
      <w:r>
        <w:rPr>
          <w:rFonts w:ascii="SimSun" w:hAnsi="SimSun" w:eastAsia="SimSun" w:cs="SimSun"/>
          <w:sz w:val="24"/>
          <w:szCs w:val="24"/>
          <w:spacing w:val="-12"/>
        </w:rPr>
        <w:t>兀或生硬</w:t>
      </w:r>
      <w:r>
        <w:rPr>
          <w:rFonts w:ascii="SimSun" w:hAnsi="SimSun" w:eastAsia="SimSun" w:cs="SimSun"/>
          <w:sz w:val="24"/>
          <w:szCs w:val="24"/>
        </w:rPr>
        <w:t xml:space="preserve"> </w:t>
      </w:r>
      <w:r>
        <w:rPr>
          <w:rFonts w:ascii="SimSun" w:hAnsi="SimSun" w:eastAsia="SimSun" w:cs="SimSun"/>
          <w:sz w:val="24"/>
          <w:szCs w:val="24"/>
          <w:spacing w:val="-12"/>
        </w:rPr>
        <w:t>的感觉。</w:t>
      </w:r>
    </w:p>
    <w:p>
      <w:pPr>
        <w:pStyle w:val="BodyText"/>
        <w:spacing w:line="301" w:lineRule="auto"/>
        <w:rPr/>
      </w:pPr>
      <w:r/>
    </w:p>
    <w:p>
      <w:pPr>
        <w:ind w:left="19" w:right="233" w:firstLine="481"/>
        <w:spacing w:before="78" w:line="289" w:lineRule="auto"/>
        <w:rPr>
          <w:rFonts w:ascii="SimSun" w:hAnsi="SimSun" w:eastAsia="SimSun" w:cs="SimSun"/>
          <w:sz w:val="24"/>
          <w:szCs w:val="24"/>
        </w:rPr>
      </w:pPr>
      <w:r>
        <w:rPr>
          <w:rFonts w:ascii="SimSun" w:hAnsi="SimSun" w:eastAsia="SimSun" w:cs="SimSun"/>
          <w:sz w:val="24"/>
          <w:szCs w:val="24"/>
          <w:spacing w:val="-11"/>
        </w:rPr>
        <w:t>（12）一致性：转场特效应该与视频的整体风格和主题保持一致，以增强</w:t>
      </w:r>
      <w:r>
        <w:rPr>
          <w:rFonts w:ascii="SimSun" w:hAnsi="SimSun" w:eastAsia="SimSun" w:cs="SimSun"/>
          <w:sz w:val="24"/>
          <w:szCs w:val="24"/>
          <w:spacing w:val="-12"/>
        </w:rPr>
        <w:t>整个视频</w:t>
      </w:r>
      <w:r>
        <w:rPr>
          <w:rFonts w:ascii="SimSun" w:hAnsi="SimSun" w:eastAsia="SimSun" w:cs="SimSun"/>
          <w:sz w:val="24"/>
          <w:szCs w:val="24"/>
        </w:rPr>
        <w:t xml:space="preserve"> </w:t>
      </w:r>
      <w:r>
        <w:rPr>
          <w:rFonts w:ascii="SimSun" w:hAnsi="SimSun" w:eastAsia="SimSun" w:cs="SimSun"/>
          <w:sz w:val="24"/>
          <w:szCs w:val="24"/>
          <w:spacing w:val="-11"/>
        </w:rPr>
        <w:t>的连贯性。</w:t>
      </w:r>
    </w:p>
    <w:p>
      <w:pPr>
        <w:spacing w:line="289" w:lineRule="auto"/>
        <w:sectPr>
          <w:footerReference w:type="default" r:id="rId194"/>
          <w:pgSz w:w="11906" w:h="16839"/>
          <w:pgMar w:top="1431" w:right="1217" w:bottom="1282" w:left="1722" w:header="0" w:footer="1116" w:gutter="0"/>
        </w:sectPr>
        <w:rPr>
          <w:rFonts w:ascii="SimSun" w:hAnsi="SimSun" w:eastAsia="SimSun" w:cs="SimSun"/>
          <w:sz w:val="24"/>
          <w:szCs w:val="24"/>
        </w:rPr>
      </w:pPr>
    </w:p>
    <w:p>
      <w:pPr>
        <w:ind w:firstLine="502"/>
        <w:spacing w:before="304" w:line="289" w:lineRule="auto"/>
        <w:rPr>
          <w:rFonts w:ascii="SimSun" w:hAnsi="SimSun" w:eastAsia="SimSun" w:cs="SimSun"/>
          <w:sz w:val="24"/>
          <w:szCs w:val="24"/>
        </w:rPr>
      </w:pPr>
      <w:r>
        <w:rPr>
          <w:rFonts w:ascii="SimSun" w:hAnsi="SimSun" w:eastAsia="SimSun" w:cs="SimSun"/>
          <w:sz w:val="24"/>
          <w:szCs w:val="24"/>
          <w:spacing w:val="-13"/>
        </w:rPr>
        <w:t>（13）目的明确：选择转场特效时应该考虑其目的，是为了展示时间或空间的变化，</w:t>
      </w:r>
      <w:r>
        <w:rPr>
          <w:rFonts w:ascii="SimSun" w:hAnsi="SimSun" w:eastAsia="SimSun" w:cs="SimSun"/>
          <w:sz w:val="24"/>
          <w:szCs w:val="24"/>
          <w:spacing w:val="17"/>
        </w:rPr>
        <w:t xml:space="preserve"> </w:t>
      </w:r>
      <w:r>
        <w:rPr>
          <w:rFonts w:ascii="SimSun" w:hAnsi="SimSun" w:eastAsia="SimSun" w:cs="SimSun"/>
          <w:sz w:val="24"/>
          <w:szCs w:val="24"/>
          <w:spacing w:val="-8"/>
        </w:rPr>
        <w:t>还是为了引导观众的注意力等。</w:t>
      </w:r>
    </w:p>
    <w:p>
      <w:pPr>
        <w:pStyle w:val="BodyText"/>
        <w:spacing w:line="303" w:lineRule="auto"/>
        <w:rPr/>
      </w:pPr>
      <w:r/>
    </w:p>
    <w:p>
      <w:pPr>
        <w:ind w:left="2" w:right="174" w:firstLine="500"/>
        <w:spacing w:before="78" w:line="289" w:lineRule="auto"/>
        <w:rPr>
          <w:rFonts w:ascii="SimSun" w:hAnsi="SimSun" w:eastAsia="SimSun" w:cs="SimSun"/>
          <w:sz w:val="24"/>
          <w:szCs w:val="24"/>
        </w:rPr>
      </w:pPr>
      <w:r>
        <w:rPr>
          <w:rFonts w:ascii="SimSun" w:hAnsi="SimSun" w:eastAsia="SimSun" w:cs="SimSun"/>
          <w:sz w:val="24"/>
          <w:szCs w:val="24"/>
          <w:spacing w:val="-11"/>
        </w:rPr>
        <w:t>（14）适当使用：不要过度使用转场特效，以免分散观众的注意力或使视</w:t>
      </w:r>
      <w:r>
        <w:rPr>
          <w:rFonts w:ascii="SimSun" w:hAnsi="SimSun" w:eastAsia="SimSun" w:cs="SimSun"/>
          <w:sz w:val="24"/>
          <w:szCs w:val="24"/>
          <w:spacing w:val="-12"/>
        </w:rPr>
        <w:t>频显得杂</w:t>
      </w:r>
      <w:r>
        <w:rPr>
          <w:rFonts w:ascii="SimSun" w:hAnsi="SimSun" w:eastAsia="SimSun" w:cs="SimSun"/>
          <w:sz w:val="24"/>
          <w:szCs w:val="24"/>
        </w:rPr>
        <w:t xml:space="preserve"> </w:t>
      </w:r>
      <w:r>
        <w:rPr>
          <w:rFonts w:ascii="SimSun" w:hAnsi="SimSun" w:eastAsia="SimSun" w:cs="SimSun"/>
          <w:sz w:val="24"/>
          <w:szCs w:val="24"/>
          <w:spacing w:val="-7"/>
        </w:rPr>
        <w:t>乱无章。</w:t>
      </w:r>
    </w:p>
    <w:p>
      <w:pPr>
        <w:pStyle w:val="BodyText"/>
        <w:spacing w:line="303" w:lineRule="auto"/>
        <w:rPr/>
      </w:pPr>
      <w:r/>
    </w:p>
    <w:p>
      <w:pPr>
        <w:ind w:left="21" w:right="174" w:firstLine="481"/>
        <w:spacing w:before="78" w:line="289" w:lineRule="auto"/>
        <w:rPr>
          <w:rFonts w:ascii="SimSun" w:hAnsi="SimSun" w:eastAsia="SimSun" w:cs="SimSun"/>
          <w:sz w:val="24"/>
          <w:szCs w:val="24"/>
        </w:rPr>
      </w:pPr>
      <w:r>
        <w:rPr>
          <w:rFonts w:ascii="SimSun" w:hAnsi="SimSun" w:eastAsia="SimSun" w:cs="SimSun"/>
          <w:sz w:val="24"/>
          <w:szCs w:val="24"/>
          <w:spacing w:val="-11"/>
        </w:rPr>
        <w:t>（15）调整速度：根据视频的节奏和情感氛围，调整转场特效的速度，以</w:t>
      </w:r>
      <w:r>
        <w:rPr>
          <w:rFonts w:ascii="SimSun" w:hAnsi="SimSun" w:eastAsia="SimSun" w:cs="SimSun"/>
          <w:sz w:val="24"/>
          <w:szCs w:val="24"/>
          <w:spacing w:val="-12"/>
        </w:rPr>
        <w:t>达到最佳</w:t>
      </w:r>
      <w:r>
        <w:rPr>
          <w:rFonts w:ascii="SimSun" w:hAnsi="SimSun" w:eastAsia="SimSun" w:cs="SimSun"/>
          <w:sz w:val="24"/>
          <w:szCs w:val="24"/>
        </w:rPr>
        <w:t xml:space="preserve"> </w:t>
      </w:r>
      <w:r>
        <w:rPr>
          <w:rFonts w:ascii="SimSun" w:hAnsi="SimSun" w:eastAsia="SimSun" w:cs="SimSun"/>
          <w:sz w:val="24"/>
          <w:szCs w:val="24"/>
          <w:spacing w:val="-11"/>
        </w:rPr>
        <w:t>的视觉效果。</w:t>
      </w:r>
    </w:p>
    <w:p>
      <w:pPr>
        <w:pStyle w:val="BodyText"/>
        <w:spacing w:line="300" w:lineRule="auto"/>
        <w:rPr/>
      </w:pPr>
      <w:r/>
    </w:p>
    <w:p>
      <w:pPr>
        <w:ind w:left="29" w:right="124" w:firstLine="473"/>
        <w:spacing w:before="78" w:line="290" w:lineRule="auto"/>
        <w:rPr>
          <w:rFonts w:ascii="SimSun" w:hAnsi="SimSun" w:eastAsia="SimSun" w:cs="SimSun"/>
          <w:sz w:val="24"/>
          <w:szCs w:val="24"/>
        </w:rPr>
      </w:pPr>
      <w:r>
        <w:rPr>
          <w:rFonts w:ascii="SimSun" w:hAnsi="SimSun" w:eastAsia="SimSun" w:cs="SimSun"/>
          <w:sz w:val="24"/>
          <w:szCs w:val="24"/>
          <w:spacing w:val="-10"/>
        </w:rPr>
        <w:t>（16）音频配合：如果视频中有音频，转场特效应该与音频的节奏和强度相匹配，</w:t>
      </w:r>
      <w:r>
        <w:rPr>
          <w:rFonts w:ascii="SimSun" w:hAnsi="SimSun" w:eastAsia="SimSun" w:cs="SimSun"/>
          <w:sz w:val="24"/>
          <w:szCs w:val="24"/>
          <w:spacing w:val="8"/>
        </w:rPr>
        <w:t xml:space="preserve"> </w:t>
      </w:r>
      <w:r>
        <w:rPr>
          <w:rFonts w:ascii="SimSun" w:hAnsi="SimSun" w:eastAsia="SimSun" w:cs="SimSun"/>
          <w:sz w:val="24"/>
          <w:szCs w:val="24"/>
          <w:spacing w:val="-10"/>
        </w:rPr>
        <w:t>以增强观众的感官体验。</w:t>
      </w:r>
    </w:p>
    <w:p>
      <w:pPr>
        <w:pStyle w:val="BodyText"/>
        <w:spacing w:line="302" w:lineRule="auto"/>
        <w:rPr/>
      </w:pPr>
      <w:r/>
    </w:p>
    <w:p>
      <w:pPr>
        <w:ind w:left="3" w:right="174" w:firstLine="499"/>
        <w:spacing w:before="78" w:line="289" w:lineRule="auto"/>
        <w:rPr>
          <w:rFonts w:ascii="SimSun" w:hAnsi="SimSun" w:eastAsia="SimSun" w:cs="SimSun"/>
          <w:sz w:val="24"/>
          <w:szCs w:val="24"/>
        </w:rPr>
      </w:pPr>
      <w:r>
        <w:rPr>
          <w:rFonts w:ascii="SimSun" w:hAnsi="SimSun" w:eastAsia="SimSun" w:cs="SimSun"/>
          <w:sz w:val="24"/>
          <w:szCs w:val="24"/>
          <w:spacing w:val="-11"/>
        </w:rPr>
        <w:t>（17）色彩匹配：在转场特效中，尽量保持色彩的一致性，以避免色彩跳</w:t>
      </w:r>
      <w:r>
        <w:rPr>
          <w:rFonts w:ascii="SimSun" w:hAnsi="SimSun" w:eastAsia="SimSun" w:cs="SimSun"/>
          <w:sz w:val="24"/>
          <w:szCs w:val="24"/>
          <w:spacing w:val="-12"/>
        </w:rPr>
        <w:t>跃或不协</w:t>
      </w:r>
      <w:r>
        <w:rPr>
          <w:rFonts w:ascii="SimSun" w:hAnsi="SimSun" w:eastAsia="SimSun" w:cs="SimSun"/>
          <w:sz w:val="24"/>
          <w:szCs w:val="24"/>
        </w:rPr>
        <w:t xml:space="preserve"> </w:t>
      </w:r>
      <w:r>
        <w:rPr>
          <w:rFonts w:ascii="SimSun" w:hAnsi="SimSun" w:eastAsia="SimSun" w:cs="SimSun"/>
          <w:sz w:val="24"/>
          <w:szCs w:val="24"/>
          <w:spacing w:val="-8"/>
        </w:rPr>
        <w:t>调的情况。</w:t>
      </w:r>
    </w:p>
    <w:p>
      <w:pPr>
        <w:pStyle w:val="BodyText"/>
        <w:spacing w:line="300" w:lineRule="auto"/>
        <w:rPr/>
      </w:pPr>
      <w:r/>
    </w:p>
    <w:p>
      <w:pPr>
        <w:ind w:left="1" w:right="176" w:firstLine="501"/>
        <w:spacing w:before="78" w:line="289" w:lineRule="auto"/>
        <w:rPr>
          <w:rFonts w:ascii="SimSun" w:hAnsi="SimSun" w:eastAsia="SimSun" w:cs="SimSun"/>
          <w:sz w:val="24"/>
          <w:szCs w:val="24"/>
        </w:rPr>
      </w:pPr>
      <w:r>
        <w:rPr>
          <w:rFonts w:ascii="SimSun" w:hAnsi="SimSun" w:eastAsia="SimSun" w:cs="SimSun"/>
          <w:sz w:val="24"/>
          <w:szCs w:val="24"/>
          <w:spacing w:val="-11"/>
        </w:rPr>
        <w:t>（18）分辨率适配：确保转场特效的分辨率与视频的分辨率相匹配</w:t>
      </w:r>
      <w:r>
        <w:rPr>
          <w:rFonts w:ascii="SimSun" w:hAnsi="SimSun" w:eastAsia="SimSun" w:cs="SimSun"/>
          <w:sz w:val="24"/>
          <w:szCs w:val="24"/>
          <w:spacing w:val="-12"/>
        </w:rPr>
        <w:t>，以避免画面质</w:t>
      </w:r>
      <w:r>
        <w:rPr>
          <w:rFonts w:ascii="SimSun" w:hAnsi="SimSun" w:eastAsia="SimSun" w:cs="SimSun"/>
          <w:sz w:val="24"/>
          <w:szCs w:val="24"/>
        </w:rPr>
        <w:t xml:space="preserve"> </w:t>
      </w:r>
      <w:r>
        <w:rPr>
          <w:rFonts w:ascii="SimSun" w:hAnsi="SimSun" w:eastAsia="SimSun" w:cs="SimSun"/>
          <w:sz w:val="24"/>
          <w:szCs w:val="24"/>
          <w:spacing w:val="-7"/>
        </w:rPr>
        <w:t>量下降。</w:t>
      </w:r>
    </w:p>
    <w:p>
      <w:pPr>
        <w:pStyle w:val="BodyText"/>
        <w:spacing w:line="302" w:lineRule="auto"/>
        <w:rPr/>
      </w:pPr>
      <w:r/>
    </w:p>
    <w:p>
      <w:pPr>
        <w:ind w:left="1" w:right="174" w:firstLine="501"/>
        <w:spacing w:before="78" w:line="290" w:lineRule="auto"/>
        <w:rPr>
          <w:rFonts w:ascii="SimSun" w:hAnsi="SimSun" w:eastAsia="SimSun" w:cs="SimSun"/>
          <w:sz w:val="24"/>
          <w:szCs w:val="24"/>
        </w:rPr>
      </w:pPr>
      <w:r>
        <w:rPr>
          <w:rFonts w:ascii="SimSun" w:hAnsi="SimSun" w:eastAsia="SimSun" w:cs="SimSun"/>
          <w:sz w:val="24"/>
          <w:szCs w:val="24"/>
          <w:spacing w:val="-11"/>
        </w:rPr>
        <w:t>（19）预览和调整：在应用转场特效之前，务必进行预览并根据需要进行</w:t>
      </w:r>
      <w:r>
        <w:rPr>
          <w:rFonts w:ascii="SimSun" w:hAnsi="SimSun" w:eastAsia="SimSun" w:cs="SimSun"/>
          <w:sz w:val="24"/>
          <w:szCs w:val="24"/>
          <w:spacing w:val="-12"/>
        </w:rPr>
        <w:t>调整，以</w:t>
      </w:r>
      <w:r>
        <w:rPr>
          <w:rFonts w:ascii="SimSun" w:hAnsi="SimSun" w:eastAsia="SimSun" w:cs="SimSun"/>
          <w:sz w:val="24"/>
          <w:szCs w:val="24"/>
        </w:rPr>
        <w:t xml:space="preserve"> </w:t>
      </w:r>
      <w:r>
        <w:rPr>
          <w:rFonts w:ascii="SimSun" w:hAnsi="SimSun" w:eastAsia="SimSun" w:cs="SimSun"/>
          <w:sz w:val="24"/>
          <w:szCs w:val="24"/>
          <w:spacing w:val="-8"/>
        </w:rPr>
        <w:t>确保达到预期的效果。</w:t>
      </w:r>
    </w:p>
    <w:p>
      <w:pPr>
        <w:pStyle w:val="BodyText"/>
        <w:spacing w:line="300" w:lineRule="auto"/>
        <w:rPr/>
      </w:pPr>
      <w:r/>
    </w:p>
    <w:p>
      <w:pPr>
        <w:ind w:right="176" w:firstLine="502"/>
        <w:spacing w:before="79" w:line="289" w:lineRule="auto"/>
        <w:rPr>
          <w:rFonts w:ascii="SimSun" w:hAnsi="SimSun" w:eastAsia="SimSun" w:cs="SimSun"/>
          <w:sz w:val="24"/>
          <w:szCs w:val="24"/>
        </w:rPr>
      </w:pPr>
      <w:r>
        <w:rPr>
          <w:rFonts w:ascii="SimSun" w:hAnsi="SimSun" w:eastAsia="SimSun" w:cs="SimSun"/>
          <w:sz w:val="24"/>
          <w:szCs w:val="24"/>
          <w:spacing w:val="-11"/>
        </w:rPr>
        <w:t>（20）创意与个性化：尝试使用一些有创意的、个性化的转场特效</w:t>
      </w:r>
      <w:r>
        <w:rPr>
          <w:rFonts w:ascii="SimSun" w:hAnsi="SimSun" w:eastAsia="SimSun" w:cs="SimSun"/>
          <w:sz w:val="24"/>
          <w:szCs w:val="24"/>
          <w:spacing w:val="-12"/>
        </w:rPr>
        <w:t>，以使你的视频</w:t>
      </w:r>
      <w:r>
        <w:rPr>
          <w:rFonts w:ascii="SimSun" w:hAnsi="SimSun" w:eastAsia="SimSun" w:cs="SimSun"/>
          <w:sz w:val="24"/>
          <w:szCs w:val="24"/>
        </w:rPr>
        <w:t xml:space="preserve"> </w:t>
      </w:r>
      <w:r>
        <w:rPr>
          <w:rFonts w:ascii="SimSun" w:hAnsi="SimSun" w:eastAsia="SimSun" w:cs="SimSun"/>
          <w:sz w:val="24"/>
          <w:szCs w:val="24"/>
          <w:spacing w:val="-8"/>
        </w:rPr>
        <w:t>在众多作品中脱颖而出。</w:t>
      </w:r>
    </w:p>
    <w:p>
      <w:pPr>
        <w:pStyle w:val="BodyText"/>
        <w:spacing w:line="302" w:lineRule="auto"/>
        <w:rPr/>
      </w:pPr>
      <w:r/>
    </w:p>
    <w:p>
      <w:pPr>
        <w:ind w:left="338"/>
        <w:spacing w:before="78" w:line="219" w:lineRule="auto"/>
        <w:rPr>
          <w:rFonts w:ascii="SimSun" w:hAnsi="SimSun" w:eastAsia="SimSun" w:cs="SimSun"/>
          <w:sz w:val="24"/>
          <w:szCs w:val="24"/>
        </w:rPr>
      </w:pPr>
      <w:r>
        <w:rPr>
          <w:rFonts w:ascii="SimSun" w:hAnsi="SimSun" w:eastAsia="SimSun" w:cs="SimSun"/>
          <w:sz w:val="24"/>
          <w:szCs w:val="24"/>
          <w:b/>
          <w:bCs/>
          <w:spacing w:val="-7"/>
        </w:rPr>
        <w:t>【教学提示】</w:t>
      </w:r>
    </w:p>
    <w:p>
      <w:pPr>
        <w:pStyle w:val="BodyText"/>
        <w:spacing w:line="304" w:lineRule="auto"/>
        <w:rPr/>
      </w:pPr>
      <w:r/>
    </w:p>
    <w:p>
      <w:pPr>
        <w:ind w:right="126" w:firstLine="461"/>
        <w:spacing w:before="79" w:line="355" w:lineRule="auto"/>
        <w:jc w:val="both"/>
        <w:rPr>
          <w:rFonts w:ascii="SimSun" w:hAnsi="SimSun" w:eastAsia="SimSun" w:cs="SimSun"/>
          <w:sz w:val="24"/>
          <w:szCs w:val="24"/>
        </w:rPr>
      </w:pPr>
      <w:r>
        <w:rPr>
          <w:rFonts w:ascii="SimSun" w:hAnsi="SimSun" w:eastAsia="SimSun" w:cs="SimSun"/>
          <w:sz w:val="24"/>
          <w:szCs w:val="24"/>
          <w:spacing w:val="-12"/>
        </w:rPr>
        <w:t>在开始之前，确保学生理解什么是转场特效以及它们在视频编辑中的作用。 引导学</w:t>
      </w:r>
      <w:r>
        <w:rPr>
          <w:rFonts w:ascii="SimSun" w:hAnsi="SimSun" w:eastAsia="SimSun" w:cs="SimSun"/>
          <w:sz w:val="24"/>
          <w:szCs w:val="24"/>
          <w:spacing w:val="2"/>
        </w:rPr>
        <w:t xml:space="preserve"> </w:t>
      </w:r>
      <w:r>
        <w:rPr>
          <w:rFonts w:ascii="SimSun" w:hAnsi="SimSun" w:eastAsia="SimSun" w:cs="SimSun"/>
          <w:sz w:val="24"/>
          <w:szCs w:val="24"/>
          <w:spacing w:val="-13"/>
        </w:rPr>
        <w:t>生熟悉 Premiere 的界面，包括面板、工具栏和时间轴等主要部分。教</w:t>
      </w:r>
      <w:r>
        <w:rPr>
          <w:rFonts w:ascii="SimSun" w:hAnsi="SimSun" w:eastAsia="SimSun" w:cs="SimSun"/>
          <w:sz w:val="24"/>
          <w:szCs w:val="24"/>
          <w:spacing w:val="-14"/>
        </w:rPr>
        <w:t>授学生如何导入视</w:t>
      </w:r>
      <w:r>
        <w:rPr>
          <w:rFonts w:ascii="SimSun" w:hAnsi="SimSun" w:eastAsia="SimSun" w:cs="SimSun"/>
          <w:sz w:val="24"/>
          <w:szCs w:val="24"/>
        </w:rPr>
        <w:t xml:space="preserve"> </w:t>
      </w:r>
      <w:r>
        <w:rPr>
          <w:rFonts w:ascii="SimSun" w:hAnsi="SimSun" w:eastAsia="SimSun" w:cs="SimSun"/>
          <w:sz w:val="24"/>
          <w:szCs w:val="24"/>
          <w:spacing w:val="-13"/>
        </w:rPr>
        <w:t>频、音频和图像素材到 Premiere 项目中。指导学生在时间轴上进行基</w:t>
      </w:r>
      <w:r>
        <w:rPr>
          <w:rFonts w:ascii="SimSun" w:hAnsi="SimSun" w:eastAsia="SimSun" w:cs="SimSun"/>
          <w:sz w:val="24"/>
          <w:szCs w:val="24"/>
          <w:spacing w:val="-14"/>
        </w:rPr>
        <w:t>本的剪辑操作，如</w:t>
      </w:r>
      <w:r>
        <w:rPr>
          <w:rFonts w:ascii="SimSun" w:hAnsi="SimSun" w:eastAsia="SimSun" w:cs="SimSun"/>
          <w:sz w:val="24"/>
          <w:szCs w:val="24"/>
        </w:rPr>
        <w:t xml:space="preserve"> </w:t>
      </w:r>
      <w:r>
        <w:rPr>
          <w:rFonts w:ascii="SimSun" w:hAnsi="SimSun" w:eastAsia="SimSun" w:cs="SimSun"/>
          <w:sz w:val="24"/>
          <w:szCs w:val="24"/>
          <w:spacing w:val="-13"/>
        </w:rPr>
        <w:t>裁剪、调整顺序和删除片段。介绍 Premiere 中的转场特效面板，以及</w:t>
      </w:r>
      <w:r>
        <w:rPr>
          <w:rFonts w:ascii="SimSun" w:hAnsi="SimSun" w:eastAsia="SimSun" w:cs="SimSun"/>
          <w:sz w:val="24"/>
          <w:szCs w:val="24"/>
          <w:spacing w:val="-14"/>
        </w:rPr>
        <w:t>如何浏览和选择不</w:t>
      </w:r>
      <w:r>
        <w:rPr>
          <w:rFonts w:ascii="SimSun" w:hAnsi="SimSun" w:eastAsia="SimSun" w:cs="SimSun"/>
          <w:sz w:val="24"/>
          <w:szCs w:val="24"/>
        </w:rPr>
        <w:t xml:space="preserve"> </w:t>
      </w:r>
      <w:r>
        <w:rPr>
          <w:rFonts w:ascii="SimSun" w:hAnsi="SimSun" w:eastAsia="SimSun" w:cs="SimSun"/>
          <w:sz w:val="24"/>
          <w:szCs w:val="24"/>
          <w:spacing w:val="-15"/>
        </w:rPr>
        <w:t>同的转场特效。演示如何将转场特效应用于视频片段之间，以及如何调整特效的参数。强</w:t>
      </w:r>
      <w:r>
        <w:rPr>
          <w:rFonts w:ascii="SimSun" w:hAnsi="SimSun" w:eastAsia="SimSun" w:cs="SimSun"/>
          <w:sz w:val="24"/>
          <w:szCs w:val="24"/>
          <w:spacing w:val="5"/>
        </w:rPr>
        <w:t xml:space="preserve"> </w:t>
      </w:r>
      <w:r>
        <w:rPr>
          <w:rFonts w:ascii="SimSun" w:hAnsi="SimSun" w:eastAsia="SimSun" w:cs="SimSun"/>
          <w:sz w:val="24"/>
          <w:szCs w:val="24"/>
          <w:spacing w:val="-15"/>
        </w:rPr>
        <w:t>调在应用转场特效之前进行预览的重要性，并指导学生如何调整特效的持续时间和其他设</w:t>
      </w:r>
      <w:r>
        <w:rPr>
          <w:rFonts w:ascii="SimSun" w:hAnsi="SimSun" w:eastAsia="SimSun" w:cs="SimSun"/>
          <w:sz w:val="24"/>
          <w:szCs w:val="24"/>
          <w:spacing w:val="5"/>
        </w:rPr>
        <w:t xml:space="preserve"> </w:t>
      </w:r>
      <w:r>
        <w:rPr>
          <w:rFonts w:ascii="SimSun" w:hAnsi="SimSun" w:eastAsia="SimSun" w:cs="SimSun"/>
          <w:sz w:val="24"/>
          <w:szCs w:val="24"/>
          <w:spacing w:val="-15"/>
        </w:rPr>
        <w:t>置。鼓励学生尝试不同的转场特效，以实现独特和个性化的视频效果。提及如何在音频片</w:t>
      </w:r>
    </w:p>
    <w:p>
      <w:pPr>
        <w:spacing w:line="355" w:lineRule="auto"/>
        <w:sectPr>
          <w:footerReference w:type="default" r:id="rId195"/>
          <w:pgSz w:w="11906" w:h="16839"/>
          <w:pgMar w:top="1431" w:right="1277" w:bottom="1282" w:left="1721" w:header="0" w:footer="1116" w:gutter="0"/>
        </w:sectPr>
        <w:rPr>
          <w:rFonts w:ascii="SimSun" w:hAnsi="SimSun" w:eastAsia="SimSun" w:cs="SimSun"/>
          <w:sz w:val="24"/>
          <w:szCs w:val="24"/>
        </w:rPr>
      </w:pPr>
    </w:p>
    <w:p>
      <w:pPr>
        <w:ind w:left="13" w:hanging="12"/>
        <w:spacing w:before="304" w:line="345" w:lineRule="auto"/>
        <w:rPr>
          <w:rFonts w:ascii="SimSun" w:hAnsi="SimSun" w:eastAsia="SimSun" w:cs="SimSun"/>
          <w:sz w:val="24"/>
          <w:szCs w:val="24"/>
        </w:rPr>
      </w:pPr>
      <w:r>
        <w:rPr>
          <w:rFonts w:ascii="SimSun" w:hAnsi="SimSun" w:eastAsia="SimSun" w:cs="SimSun"/>
          <w:sz w:val="24"/>
          <w:szCs w:val="24"/>
          <w:spacing w:val="-16"/>
        </w:rPr>
        <w:t>段之间应用转</w:t>
      </w:r>
      <w:r>
        <w:rPr>
          <w:rFonts w:ascii="SimSun" w:hAnsi="SimSun" w:eastAsia="SimSun" w:cs="SimSun"/>
          <w:sz w:val="24"/>
          <w:szCs w:val="24"/>
          <w:spacing w:val="-15"/>
        </w:rPr>
        <w:t>场特效，以实现音频的平滑过渡。教导学生如何将编辑完成的视频导出为</w:t>
      </w:r>
      <w:r>
        <w:rPr>
          <w:rFonts w:ascii="SimSun" w:hAnsi="SimSun" w:eastAsia="SimSun" w:cs="SimSun"/>
          <w:sz w:val="24"/>
          <w:szCs w:val="24"/>
          <w:spacing w:val="-9"/>
        </w:rPr>
        <w:t>所</w:t>
      </w:r>
      <w:r>
        <w:rPr>
          <w:rFonts w:ascii="SimSun" w:hAnsi="SimSun" w:eastAsia="SimSun" w:cs="SimSun"/>
          <w:sz w:val="24"/>
          <w:szCs w:val="24"/>
          <w:spacing w:val="2"/>
        </w:rPr>
        <w:t xml:space="preserve"> </w:t>
      </w:r>
      <w:r>
        <w:rPr>
          <w:rFonts w:ascii="SimSun" w:hAnsi="SimSun" w:eastAsia="SimSun" w:cs="SimSun"/>
          <w:sz w:val="24"/>
          <w:szCs w:val="24"/>
          <w:spacing w:val="-14"/>
        </w:rPr>
        <w:t>需的格式，并分享他们的作品。</w:t>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20"/>
        <w:spacing w:before="114" w:line="226" w:lineRule="auto"/>
        <w:outlineLvl w:val="0"/>
        <w:rPr>
          <w:rFonts w:ascii="SimHei" w:hAnsi="SimHei" w:eastAsia="SimHei" w:cs="SimHei"/>
          <w:sz w:val="35"/>
          <w:szCs w:val="35"/>
        </w:rPr>
      </w:pPr>
      <w:r>
        <w:rPr>
          <w:rFonts w:ascii="SimHei" w:hAnsi="SimHei" w:eastAsia="SimHei" w:cs="SimHei"/>
          <w:sz w:val="35"/>
          <w:szCs w:val="35"/>
          <w:b/>
          <w:bCs/>
          <w:spacing w:val="-27"/>
        </w:rPr>
        <w:t>五、学业质量</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47"/>
        <w:spacing w:before="91" w:line="229" w:lineRule="auto"/>
        <w:outlineLvl w:val="1"/>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70" w:lineRule="auto"/>
        <w:rPr/>
      </w:pPr>
      <w:r/>
    </w:p>
    <w:p>
      <w:pPr>
        <w:pStyle w:val="BodyText"/>
        <w:spacing w:line="270" w:lineRule="auto"/>
        <w:rPr/>
      </w:pPr>
      <w:r/>
    </w:p>
    <w:p>
      <w:pPr>
        <w:ind w:left="9" w:right="50" w:firstLine="485"/>
        <w:spacing w:before="78" w:line="345" w:lineRule="auto"/>
        <w:rPr>
          <w:rFonts w:ascii="SimSun" w:hAnsi="SimSun" w:eastAsia="SimSun" w:cs="SimSun"/>
          <w:sz w:val="24"/>
          <w:szCs w:val="24"/>
        </w:rPr>
      </w:pPr>
      <w:r>
        <w:rPr>
          <w:rFonts w:ascii="SimSun" w:hAnsi="SimSun" w:eastAsia="SimSun" w:cs="SimSun"/>
          <w:sz w:val="24"/>
          <w:szCs w:val="24"/>
          <w:spacing w:val="-8"/>
        </w:rPr>
        <w:t>学业质量是学生完成本课程学习后的学业成就表现。学业质量标准是以本学 科核</w:t>
      </w:r>
      <w:r>
        <w:rPr>
          <w:rFonts w:ascii="SimSun" w:hAnsi="SimSun" w:eastAsia="SimSun" w:cs="SimSun"/>
          <w:sz w:val="24"/>
          <w:szCs w:val="24"/>
          <w:spacing w:val="1"/>
        </w:rPr>
        <w:t xml:space="preserve"> </w:t>
      </w:r>
      <w:r>
        <w:rPr>
          <w:rFonts w:ascii="SimSun" w:hAnsi="SimSun" w:eastAsia="SimSun" w:cs="SimSun"/>
          <w:sz w:val="24"/>
          <w:szCs w:val="24"/>
          <w:spacing w:val="-8"/>
        </w:rPr>
        <w:t>心素养及其表现水平为主要维度，结合课程内容，对学生学业成就表现的总 </w:t>
      </w:r>
      <w:r>
        <w:rPr>
          <w:rFonts w:ascii="SimSun" w:hAnsi="SimSun" w:eastAsia="SimSun" w:cs="SimSun"/>
          <w:sz w:val="24"/>
          <w:szCs w:val="24"/>
          <w:spacing w:val="-9"/>
        </w:rPr>
        <w:t>体描述。</w:t>
      </w:r>
    </w:p>
    <w:p>
      <w:pPr>
        <w:ind w:right="1588" w:firstLine="2"/>
        <w:spacing w:before="36" w:line="500" w:lineRule="auto"/>
        <w:rPr>
          <w:rFonts w:ascii="SimSun" w:hAnsi="SimSun" w:eastAsia="SimSun" w:cs="SimSun"/>
          <w:sz w:val="24"/>
          <w:szCs w:val="24"/>
        </w:rPr>
      </w:pPr>
      <w:r>
        <w:rPr>
          <w:rFonts w:ascii="SimSun" w:hAnsi="SimSun" w:eastAsia="SimSun" w:cs="SimSun"/>
          <w:sz w:val="24"/>
          <w:szCs w:val="24"/>
          <w:spacing w:val="-8"/>
        </w:rPr>
        <w:t>依据不同水平学业成就表现的关键特征，学业质量标准明确</w:t>
      </w:r>
      <w:r>
        <w:rPr>
          <w:rFonts w:ascii="SimSun" w:hAnsi="SimSun" w:eastAsia="SimSun" w:cs="SimSun"/>
          <w:sz w:val="24"/>
          <w:szCs w:val="24"/>
          <w:spacing w:val="-9"/>
        </w:rPr>
        <w:t>将学业质量</w:t>
      </w:r>
      <w:r>
        <w:rPr>
          <w:rFonts w:ascii="SimSun" w:hAnsi="SimSun" w:eastAsia="SimSun" w:cs="SimSun"/>
          <w:sz w:val="24"/>
          <w:szCs w:val="24"/>
        </w:rPr>
        <w:t xml:space="preserve"> </w:t>
      </w:r>
      <w:r>
        <w:rPr>
          <w:rFonts w:ascii="SimSun" w:hAnsi="SimSun" w:eastAsia="SimSun" w:cs="SimSun"/>
          <w:sz w:val="24"/>
          <w:szCs w:val="24"/>
          <w:spacing w:val="-4"/>
        </w:rPr>
        <w:t>划分为不同水平，并描述不同水平学习结果的具体表现。</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left="547"/>
        <w:spacing w:before="92" w:line="230" w:lineRule="auto"/>
        <w:outlineLvl w:val="1"/>
        <w:rPr>
          <w:rFonts w:ascii="FangSong" w:hAnsi="FangSong" w:eastAsia="FangSong" w:cs="FangSong"/>
          <w:sz w:val="28"/>
          <w:szCs w:val="28"/>
        </w:rPr>
      </w:pPr>
      <w:r>
        <w:rPr>
          <w:rFonts w:ascii="FangSong" w:hAnsi="FangSong" w:eastAsia="FangSong" w:cs="FangSong"/>
          <w:sz w:val="28"/>
          <w:szCs w:val="28"/>
          <w:b/>
          <w:bCs/>
          <w:spacing w:val="-20"/>
        </w:rPr>
        <w:t>(</w:t>
      </w:r>
      <w:r>
        <w:rPr>
          <w:rFonts w:ascii="FangSong" w:hAnsi="FangSong" w:eastAsia="FangSong" w:cs="FangSong"/>
          <w:sz w:val="28"/>
          <w:szCs w:val="28"/>
          <w:spacing w:val="-86"/>
        </w:rPr>
        <w:t xml:space="preserve"> </w:t>
      </w:r>
      <w:r>
        <w:rPr>
          <w:rFonts w:ascii="FangSong" w:hAnsi="FangSong" w:eastAsia="FangSong" w:cs="FangSong"/>
          <w:sz w:val="28"/>
          <w:szCs w:val="28"/>
          <w:b/>
          <w:bCs/>
          <w:spacing w:val="-20"/>
        </w:rPr>
        <w:t>二</w:t>
      </w:r>
      <w:r>
        <w:rPr>
          <w:rFonts w:ascii="FangSong" w:hAnsi="FangSong" w:eastAsia="FangSong" w:cs="FangSong"/>
          <w:sz w:val="28"/>
          <w:szCs w:val="28"/>
          <w:spacing w:val="-83"/>
        </w:rPr>
        <w:t xml:space="preserve"> </w:t>
      </w:r>
      <w:r>
        <w:rPr>
          <w:rFonts w:ascii="FangSong" w:hAnsi="FangSong" w:eastAsia="FangSong" w:cs="FangSong"/>
          <w:sz w:val="28"/>
          <w:szCs w:val="28"/>
          <w:b/>
          <w:bCs/>
          <w:spacing w:val="-20"/>
        </w:rPr>
        <w:t>)</w:t>
      </w:r>
      <w:r>
        <w:rPr>
          <w:rFonts w:ascii="FangSong" w:hAnsi="FangSong" w:eastAsia="FangSong" w:cs="FangSong"/>
          <w:sz w:val="28"/>
          <w:szCs w:val="28"/>
          <w:spacing w:val="-85"/>
        </w:rPr>
        <w:t xml:space="preserve"> </w:t>
      </w:r>
      <w:r>
        <w:rPr>
          <w:rFonts w:ascii="FangSong" w:hAnsi="FangSong" w:eastAsia="FangSong" w:cs="FangSong"/>
          <w:sz w:val="28"/>
          <w:szCs w:val="28"/>
          <w:b/>
          <w:bCs/>
          <w:spacing w:val="-20"/>
        </w:rPr>
        <w:t>学</w:t>
      </w:r>
      <w:r>
        <w:rPr>
          <w:rFonts w:ascii="FangSong" w:hAnsi="FangSong" w:eastAsia="FangSong" w:cs="FangSong"/>
          <w:sz w:val="28"/>
          <w:szCs w:val="28"/>
          <w:spacing w:val="-75"/>
        </w:rPr>
        <w:t xml:space="preserve"> </w:t>
      </w:r>
      <w:r>
        <w:rPr>
          <w:rFonts w:ascii="FangSong" w:hAnsi="FangSong" w:eastAsia="FangSong" w:cs="FangSong"/>
          <w:sz w:val="28"/>
          <w:szCs w:val="28"/>
          <w:b/>
          <w:bCs/>
          <w:spacing w:val="-20"/>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20"/>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20"/>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20"/>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20"/>
        </w:rPr>
        <w:t>平</w:t>
      </w:r>
    </w:p>
    <w:p>
      <w:pPr>
        <w:spacing w:line="230" w:lineRule="auto"/>
        <w:sectPr>
          <w:footerReference w:type="default" r:id="rId196"/>
          <w:pgSz w:w="11906" w:h="16839"/>
          <w:pgMar w:top="1431" w:right="1403" w:bottom="1282" w:left="1721" w:header="0" w:footer="1116" w:gutter="0"/>
        </w:sectPr>
        <w:rPr>
          <w:rFonts w:ascii="FangSong" w:hAnsi="FangSong" w:eastAsia="FangSong" w:cs="FangSong"/>
          <w:sz w:val="28"/>
          <w:szCs w:val="28"/>
        </w:rPr>
      </w:pPr>
    </w:p>
    <w:p>
      <w:pPr>
        <w:ind w:left="494"/>
        <w:spacing w:before="304" w:line="219" w:lineRule="auto"/>
        <w:rPr>
          <w:rFonts w:ascii="SimSun" w:hAnsi="SimSun" w:eastAsia="SimSun" w:cs="SimSun"/>
          <w:sz w:val="24"/>
          <w:szCs w:val="24"/>
        </w:rPr>
      </w:pPr>
      <w:r>
        <w:rPr>
          <w:rFonts w:ascii="SimSun" w:hAnsi="SimSun" w:eastAsia="SimSun" w:cs="SimSun"/>
          <w:sz w:val="24"/>
          <w:szCs w:val="24"/>
          <w:spacing w:val="-9"/>
        </w:rPr>
        <w:t>多媒体制作学业质量的水平描述如下：</w:t>
      </w:r>
    </w:p>
    <w:p>
      <w:pPr>
        <w:spacing w:before="30"/>
        <w:rPr/>
      </w:pPr>
      <w:r/>
    </w:p>
    <w:p>
      <w:pPr>
        <w:spacing w:before="30"/>
        <w:rPr/>
      </w:pPr>
      <w:r/>
    </w:p>
    <w:p>
      <w:pPr>
        <w:spacing w:before="30"/>
        <w:rPr/>
      </w:pPr>
      <w:r/>
    </w:p>
    <w:p>
      <w:pPr>
        <w:spacing w:before="29"/>
        <w:rPr/>
      </w:pPr>
      <w:r/>
    </w:p>
    <w:p>
      <w:pPr>
        <w:spacing w:before="29"/>
        <w:rPr/>
      </w:pPr>
      <w:r/>
    </w:p>
    <w:p>
      <w:pPr>
        <w:spacing w:before="29"/>
        <w:rPr/>
      </w:pPr>
      <w:r/>
    </w:p>
    <w:tbl>
      <w:tblPr>
        <w:tblStyle w:val="TableNormal"/>
        <w:tblW w:w="82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36"/>
      </w:tblGrid>
      <w:tr>
        <w:trPr>
          <w:trHeight w:val="699" w:hRule="atLeast"/>
        </w:trPr>
        <w:tc>
          <w:tcPr>
            <w:tcW w:w="1128" w:type="dxa"/>
            <w:vAlign w:val="top"/>
          </w:tcPr>
          <w:p>
            <w:pPr>
              <w:pStyle w:val="TableText"/>
              <w:ind w:left="171"/>
              <w:spacing w:before="135" w:line="228" w:lineRule="auto"/>
              <w:rPr>
                <w:sz w:val="19"/>
                <w:szCs w:val="19"/>
              </w:rPr>
            </w:pPr>
            <w:r>
              <w:rPr>
                <w:sz w:val="19"/>
                <w:szCs w:val="19"/>
                <w:b/>
                <w:bCs/>
                <w:spacing w:val="-2"/>
              </w:rPr>
              <w:t>水平等级</w:t>
            </w:r>
          </w:p>
        </w:tc>
        <w:tc>
          <w:tcPr>
            <w:tcW w:w="7136" w:type="dxa"/>
            <w:vAlign w:val="top"/>
          </w:tcPr>
          <w:p>
            <w:pPr>
              <w:pStyle w:val="TableText"/>
              <w:ind w:left="3172"/>
              <w:spacing w:before="135" w:line="229" w:lineRule="auto"/>
              <w:rPr>
                <w:sz w:val="19"/>
                <w:szCs w:val="19"/>
              </w:rPr>
            </w:pPr>
            <w:r>
              <w:rPr>
                <w:sz w:val="19"/>
                <w:szCs w:val="19"/>
                <w:b/>
                <w:bCs/>
              </w:rPr>
              <w:t>质量描述</w:t>
            </w:r>
          </w:p>
        </w:tc>
      </w:tr>
      <w:tr>
        <w:trPr>
          <w:trHeight w:val="5126" w:hRule="atLeast"/>
        </w:trPr>
        <w:tc>
          <w:tcPr>
            <w:tcW w:w="1128"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72"/>
              <w:spacing w:before="62" w:line="228" w:lineRule="auto"/>
              <w:rPr>
                <w:sz w:val="19"/>
                <w:szCs w:val="19"/>
              </w:rPr>
            </w:pPr>
            <w:r>
              <w:rPr>
                <w:sz w:val="19"/>
                <w:szCs w:val="19"/>
                <w:b/>
                <w:bCs/>
                <w:spacing w:val="2"/>
              </w:rPr>
              <w:t>水平一</w:t>
            </w:r>
          </w:p>
        </w:tc>
        <w:tc>
          <w:tcPr>
            <w:tcW w:w="7136" w:type="dxa"/>
            <w:vAlign w:val="top"/>
          </w:tcPr>
          <w:p>
            <w:pPr>
              <w:pStyle w:val="TableText"/>
              <w:ind w:left="150" w:right="47" w:firstLine="413"/>
              <w:spacing w:before="228" w:line="367" w:lineRule="auto"/>
              <w:jc w:val="both"/>
              <w:rPr/>
            </w:pPr>
            <w:r>
              <w:rPr>
                <w:spacing w:val="7"/>
              </w:rPr>
              <w:t>1.基础水平：了解多媒体制作的基本概念和工具。</w:t>
            </w:r>
            <w:r>
              <w:rPr>
                <w:spacing w:val="-16"/>
              </w:rPr>
              <w:t xml:space="preserve"> </w:t>
            </w:r>
            <w:r>
              <w:rPr>
                <w:spacing w:val="7"/>
              </w:rPr>
              <w:t>- 能够使用常见的多</w:t>
            </w:r>
            <w:r>
              <w:rPr/>
              <w:t xml:space="preserve"> </w:t>
            </w:r>
            <w:r>
              <w:rPr>
                <w:spacing w:val="7"/>
              </w:rPr>
              <w:t>媒体软件进行基本操作，如图像编辑、音频处理</w:t>
            </w:r>
            <w:r>
              <w:rPr>
                <w:spacing w:val="6"/>
              </w:rPr>
              <w:t>和视频剪辑。 - 能够创建简</w:t>
            </w:r>
            <w:r>
              <w:rPr/>
              <w:t xml:space="preserve"> </w:t>
            </w:r>
            <w:r>
              <w:rPr>
                <w:spacing w:val="9"/>
              </w:rPr>
              <w:t>单的多媒体项目，包括幻灯片、音频文件和视频剪辑。</w:t>
            </w:r>
          </w:p>
          <w:p>
            <w:pPr>
              <w:pStyle w:val="TableText"/>
              <w:ind w:left="147" w:right="47" w:firstLine="404"/>
              <w:spacing w:before="231" w:line="370" w:lineRule="auto"/>
              <w:rPr/>
            </w:pPr>
            <w:r>
              <w:rPr>
                <w:spacing w:val="9"/>
              </w:rPr>
              <w:t>2.中级水平：掌握多媒体制作的高级技能，如动画制作、特效添加和交</w:t>
            </w:r>
            <w:r>
              <w:rPr>
                <w:spacing w:val="6"/>
              </w:rPr>
              <w:t xml:space="preserve"> </w:t>
            </w:r>
            <w:r>
              <w:rPr>
                <w:spacing w:val="12"/>
              </w:rPr>
              <w:t>互设计。 - 能够熟练使用专业的多媒体软件，如 </w:t>
            </w:r>
            <w:r>
              <w:rPr/>
              <w:t>Adobe</w:t>
            </w:r>
            <w:r>
              <w:rPr>
                <w:spacing w:val="12"/>
              </w:rPr>
              <w:t xml:space="preserve"> </w:t>
            </w:r>
            <w:r>
              <w:rPr/>
              <w:t>Creative</w:t>
            </w:r>
            <w:r>
              <w:rPr>
                <w:spacing w:val="12"/>
              </w:rPr>
              <w:t xml:space="preserve"> </w:t>
            </w:r>
            <w:r>
              <w:rPr/>
              <w:t>Suite</w:t>
            </w:r>
            <w:r>
              <w:rPr>
                <w:spacing w:val="12"/>
              </w:rPr>
              <w:t>、</w:t>
            </w:r>
            <w:r>
              <w:rPr>
                <w:spacing w:val="11"/>
              </w:rPr>
              <w:t xml:space="preserve"> </w:t>
            </w:r>
            <w:r>
              <w:rPr/>
              <w:t>Final</w:t>
            </w:r>
            <w:r>
              <w:rPr>
                <w:spacing w:val="-17"/>
              </w:rPr>
              <w:t xml:space="preserve"> </w:t>
            </w:r>
            <w:r>
              <w:rPr/>
              <w:t>Cut</w:t>
            </w:r>
            <w:r>
              <w:rPr>
                <w:spacing w:val="-38"/>
              </w:rPr>
              <w:t xml:space="preserve"> </w:t>
            </w:r>
            <w:r>
              <w:rPr/>
              <w:t>Pro</w:t>
            </w:r>
            <w:r>
              <w:rPr>
                <w:spacing w:val="10"/>
              </w:rPr>
              <w:t xml:space="preserve"> 等。 - 能够制作具有一定创意和艺术性的多媒体项目，包括</w:t>
            </w:r>
            <w:r>
              <w:rPr/>
              <w:t xml:space="preserve"> </w:t>
            </w:r>
            <w:r>
              <w:rPr>
                <w:spacing w:val="8"/>
              </w:rPr>
              <w:t>动画、宣传片和互动媒体。</w:t>
            </w:r>
          </w:p>
        </w:tc>
      </w:tr>
    </w:tbl>
    <w:p>
      <w:pPr>
        <w:spacing w:before="17"/>
        <w:rPr/>
      </w:pPr>
      <w:r/>
    </w:p>
    <w:p>
      <w:pPr>
        <w:spacing w:before="17"/>
        <w:rPr/>
      </w:pPr>
      <w:r/>
    </w:p>
    <w:p>
      <w:pPr>
        <w:spacing w:before="17"/>
        <w:rPr/>
      </w:pPr>
      <w:r/>
    </w:p>
    <w:p>
      <w:pPr>
        <w:spacing w:before="16"/>
        <w:rPr/>
      </w:pPr>
      <w:r/>
    </w:p>
    <w:p>
      <w:pPr>
        <w:spacing w:before="16"/>
        <w:rPr/>
      </w:pPr>
      <w:r/>
    </w:p>
    <w:tbl>
      <w:tblPr>
        <w:tblStyle w:val="TableNormal"/>
        <w:tblW w:w="824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706" w:hRule="atLeast"/>
        </w:trPr>
        <w:tc>
          <w:tcPr>
            <w:tcW w:w="1128" w:type="dxa"/>
            <w:vAlign w:val="top"/>
          </w:tcPr>
          <w:p>
            <w:pPr>
              <w:pStyle w:val="TableText"/>
              <w:ind w:left="153"/>
              <w:spacing w:before="126" w:line="228" w:lineRule="auto"/>
              <w:rPr/>
            </w:pPr>
            <w:r>
              <w:rPr>
                <w:b/>
                <w:bCs/>
                <w:spacing w:val="-2"/>
              </w:rPr>
              <w:t>水平等级</w:t>
            </w:r>
          </w:p>
        </w:tc>
        <w:tc>
          <w:tcPr>
            <w:tcW w:w="7116" w:type="dxa"/>
            <w:vAlign w:val="top"/>
          </w:tcPr>
          <w:p>
            <w:pPr>
              <w:pStyle w:val="TableText"/>
              <w:ind w:left="3173"/>
              <w:spacing w:before="126" w:line="228" w:lineRule="auto"/>
              <w:rPr/>
            </w:pPr>
            <w:r>
              <w:rPr>
                <w:b/>
                <w:bCs/>
              </w:rPr>
              <w:t>质量描述</w:t>
            </w:r>
          </w:p>
        </w:tc>
      </w:tr>
    </w:tbl>
    <w:p>
      <w:pPr>
        <w:pStyle w:val="BodyText"/>
        <w:rPr/>
      </w:pPr>
      <w:r/>
    </w:p>
    <w:p>
      <w:pPr>
        <w:sectPr>
          <w:footerReference w:type="default" r:id="rId197"/>
          <w:pgSz w:w="11906" w:h="16839"/>
          <w:pgMar w:top="1431" w:right="1785" w:bottom="1282" w:left="1729" w:header="0" w:footer="1116" w:gutter="0"/>
        </w:sectPr>
        <w:rPr/>
      </w:pPr>
    </w:p>
    <w:p>
      <w:pPr>
        <w:spacing w:before="28"/>
        <w:rPr/>
      </w:pPr>
      <w:r/>
    </w:p>
    <w:tbl>
      <w:tblPr>
        <w:tblStyle w:val="TableNormal"/>
        <w:tblW w:w="8244" w:type="dxa"/>
        <w:tblInd w:w="2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6444" w:hRule="atLeast"/>
        </w:trPr>
        <w:tc>
          <w:tcPr>
            <w:tcW w:w="1128"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251"/>
              <w:spacing w:before="65" w:line="228" w:lineRule="auto"/>
              <w:rPr/>
            </w:pPr>
            <w:r>
              <w:rPr>
                <w:b/>
                <w:bCs/>
                <w:spacing w:val="1"/>
              </w:rPr>
              <w:t>水平二</w:t>
            </w:r>
          </w:p>
        </w:tc>
        <w:tc>
          <w:tcPr>
            <w:tcW w:w="7116" w:type="dxa"/>
            <w:vAlign w:val="top"/>
          </w:tcPr>
          <w:p>
            <w:pPr>
              <w:spacing w:line="307" w:lineRule="auto"/>
              <w:rPr>
                <w:rFonts w:ascii="Arial"/>
                <w:sz w:val="21"/>
              </w:rPr>
            </w:pPr>
            <w:r/>
          </w:p>
          <w:p>
            <w:pPr>
              <w:spacing w:line="308" w:lineRule="auto"/>
              <w:rPr>
                <w:rFonts w:ascii="Arial"/>
                <w:sz w:val="21"/>
              </w:rPr>
            </w:pPr>
            <w:r/>
          </w:p>
          <w:p>
            <w:pPr>
              <w:pStyle w:val="TableText"/>
              <w:ind w:left="548" w:right="49" w:firstLine="16"/>
              <w:spacing w:before="65" w:line="369" w:lineRule="auto"/>
              <w:jc w:val="both"/>
              <w:rPr/>
            </w:pPr>
            <w:r>
              <w:rPr>
                <w:spacing w:val="9"/>
              </w:rPr>
              <w:t>1.高级水平：具备深入的多媒体制作知识，包括色彩理</w:t>
            </w:r>
            <w:r>
              <w:rPr>
                <w:spacing w:val="8"/>
              </w:rPr>
              <w:t>论、音频制作和</w:t>
            </w:r>
            <w:r>
              <w:rPr/>
              <w:t xml:space="preserve"> </w:t>
            </w:r>
            <w:r>
              <w:rPr>
                <w:spacing w:val="7"/>
              </w:rPr>
              <w:t>视频后期特效。</w:t>
            </w:r>
            <w:r>
              <w:rPr>
                <w:spacing w:val="-12"/>
              </w:rPr>
              <w:t xml:space="preserve"> </w:t>
            </w:r>
            <w:r>
              <w:rPr>
                <w:spacing w:val="7"/>
              </w:rPr>
              <w:t>- 能够独立设计和开发复杂的多媒体项目，如虚拟现实</w:t>
            </w:r>
            <w:r>
              <w:rPr/>
              <w:t xml:space="preserve"> </w:t>
            </w:r>
            <w:r>
              <w:rPr>
                <w:spacing w:val="9"/>
              </w:rPr>
              <w:t>、3D 动画和游戏开发。 - 能够运用最新的技术和趋势，</w:t>
            </w:r>
            <w:r>
              <w:rPr>
                <w:spacing w:val="8"/>
              </w:rPr>
              <w:t>创造出高质量</w:t>
            </w:r>
            <w:r>
              <w:rPr/>
              <w:t xml:space="preserve"> </w:t>
            </w:r>
            <w:r>
              <w:rPr>
                <w:spacing w:val="8"/>
              </w:rPr>
              <w:t>、创新性的多媒体作品。</w:t>
            </w:r>
          </w:p>
          <w:p>
            <w:pPr>
              <w:pStyle w:val="TableText"/>
              <w:ind w:left="549" w:right="49" w:firstLine="1"/>
              <w:spacing w:before="233" w:line="368" w:lineRule="auto"/>
              <w:jc w:val="both"/>
              <w:rPr/>
            </w:pPr>
            <w:r>
              <w:rPr>
                <w:spacing w:val="7"/>
              </w:rPr>
              <w:t>2.专业水平：在多媒体制作领域拥有广泛的专业知识和经验。</w:t>
            </w:r>
            <w:r>
              <w:rPr>
                <w:spacing w:val="-22"/>
              </w:rPr>
              <w:t xml:space="preserve"> </w:t>
            </w:r>
            <w:r>
              <w:rPr>
                <w:spacing w:val="7"/>
              </w:rPr>
              <w:t>- 能够指</w:t>
            </w:r>
            <w:r>
              <w:rPr/>
              <w:t xml:space="preserve"> </w:t>
            </w:r>
            <w:r>
              <w:rPr>
                <w:spacing w:val="7"/>
              </w:rPr>
              <w:t>导和管理多媒体制作团队，确保项目的质量和进度。</w:t>
            </w:r>
            <w:r>
              <w:rPr>
                <w:spacing w:val="-14"/>
              </w:rPr>
              <w:t xml:space="preserve"> </w:t>
            </w:r>
            <w:r>
              <w:rPr>
                <w:spacing w:val="7"/>
              </w:rPr>
              <w:t>- 能够在行业中具</w:t>
            </w:r>
            <w:r>
              <w:rPr/>
              <w:t xml:space="preserve"> </w:t>
            </w:r>
            <w:r>
              <w:rPr>
                <w:spacing w:val="8"/>
              </w:rPr>
              <w:t>有一定的声誉，并参与高端项目和合作。</w:t>
            </w:r>
          </w:p>
        </w:tc>
      </w:tr>
    </w:tbl>
    <w:p>
      <w:pPr>
        <w:spacing w:before="120" w:line="230" w:lineRule="auto"/>
        <w:rPr>
          <w:rFonts w:ascii="SimSun" w:hAnsi="SimSun" w:eastAsia="SimSun" w:cs="SimSun"/>
          <w:sz w:val="18"/>
          <w:szCs w:val="18"/>
        </w:rPr>
      </w:pPr>
      <w:r>
        <w:rPr>
          <w:rFonts w:ascii="SimSun" w:hAnsi="SimSun" w:eastAsia="SimSun" w:cs="SimSun"/>
          <w:sz w:val="18"/>
          <w:szCs w:val="18"/>
          <w:spacing w:val="-1"/>
        </w:rPr>
        <w:t>说明：</w:t>
      </w:r>
    </w:p>
    <w:p>
      <w:pPr>
        <w:pStyle w:val="BodyText"/>
        <w:spacing w:line="284" w:lineRule="auto"/>
        <w:rPr/>
      </w:pPr>
      <w:r/>
    </w:p>
    <w:p>
      <w:pPr>
        <w:ind w:left="10" w:firstLine="411"/>
        <w:spacing w:before="59" w:line="364" w:lineRule="auto"/>
        <w:rPr>
          <w:rFonts w:ascii="SimSun" w:hAnsi="SimSun" w:eastAsia="SimSun" w:cs="SimSun"/>
          <w:sz w:val="18"/>
          <w:szCs w:val="18"/>
        </w:rPr>
      </w:pPr>
      <w:r>
        <w:rPr>
          <w:rFonts w:ascii="SimSun" w:hAnsi="SimSun" w:eastAsia="SimSun" w:cs="SimSun"/>
          <w:sz w:val="18"/>
          <w:szCs w:val="18"/>
          <w:spacing w:val="19"/>
        </w:rPr>
        <w:t>水平一是学生学习本课程应达到的合格要求，是合格性考试的命题依据；水平二是为适应</w:t>
      </w:r>
      <w:r>
        <w:rPr>
          <w:rFonts w:ascii="SimSun" w:hAnsi="SimSun" w:eastAsia="SimSun" w:cs="SimSun"/>
          <w:sz w:val="18"/>
          <w:szCs w:val="18"/>
          <w:spacing w:val="18"/>
        </w:rPr>
        <w:t>不</w:t>
      </w:r>
      <w:r>
        <w:rPr>
          <w:rFonts w:ascii="SimSun" w:hAnsi="SimSun" w:eastAsia="SimSun" w:cs="SimSun"/>
          <w:sz w:val="18"/>
          <w:szCs w:val="18"/>
          <w:spacing w:val="46"/>
        </w:rPr>
        <w:t xml:space="preserve"> </w:t>
      </w:r>
      <w:r>
        <w:rPr>
          <w:rFonts w:ascii="SimSun" w:hAnsi="SimSun" w:eastAsia="SimSun" w:cs="SimSun"/>
          <w:sz w:val="18"/>
          <w:szCs w:val="18"/>
          <w:spacing w:val="18"/>
        </w:rPr>
        <w:t>同</w:t>
      </w:r>
      <w:r>
        <w:rPr>
          <w:rFonts w:ascii="SimSun" w:hAnsi="SimSun" w:eastAsia="SimSun" w:cs="SimSun"/>
          <w:sz w:val="18"/>
          <w:szCs w:val="18"/>
        </w:rPr>
        <w:t xml:space="preserve"> </w:t>
      </w:r>
      <w:r>
        <w:rPr>
          <w:rFonts w:ascii="SimSun" w:hAnsi="SimSun" w:eastAsia="SimSun" w:cs="SimSun"/>
          <w:sz w:val="18"/>
          <w:szCs w:val="18"/>
          <w:spacing w:val="19"/>
        </w:rPr>
        <w:t>专业学生职业发展需要的较高要求。</w:t>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32"/>
        <w:spacing w:before="114"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560"/>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4"/>
        </w:rPr>
        <w:t>(一)教学要求</w:t>
      </w:r>
    </w:p>
    <w:p>
      <w:pPr>
        <w:spacing w:line="222" w:lineRule="auto"/>
        <w:sectPr>
          <w:footerReference w:type="default" r:id="rId198"/>
          <w:pgSz w:w="11906" w:h="16839"/>
          <w:pgMar w:top="1431" w:right="1477" w:bottom="1282" w:left="1711" w:header="0" w:footer="1116" w:gutter="0"/>
        </w:sectPr>
        <w:rPr>
          <w:rFonts w:ascii="FangSong" w:hAnsi="FangSong" w:eastAsia="FangSong" w:cs="FangSong"/>
          <w:sz w:val="30"/>
          <w:szCs w:val="30"/>
        </w:rPr>
      </w:pP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10" w:right="115" w:firstLine="501"/>
        <w:spacing w:before="78" w:line="355" w:lineRule="auto"/>
        <w:rPr>
          <w:rFonts w:ascii="SimSun" w:hAnsi="SimSun" w:eastAsia="SimSun" w:cs="SimSun"/>
          <w:sz w:val="24"/>
          <w:szCs w:val="24"/>
        </w:rPr>
      </w:pPr>
      <w:r>
        <w:rPr>
          <w:rFonts w:ascii="SimSun" w:hAnsi="SimSun" w:eastAsia="SimSun" w:cs="SimSun"/>
          <w:sz w:val="24"/>
          <w:szCs w:val="24"/>
          <w:spacing w:val="-10"/>
        </w:rPr>
        <w:t>多媒体制作课程教学要全面落实立德树人根本任务，遵循技术技能人才培养规律，</w:t>
      </w:r>
      <w:r>
        <w:rPr>
          <w:rFonts w:ascii="SimSun" w:hAnsi="SimSun" w:eastAsia="SimSun" w:cs="SimSun"/>
          <w:sz w:val="24"/>
          <w:szCs w:val="24"/>
          <w:spacing w:val="1"/>
        </w:rPr>
        <w:t xml:space="preserve"> </w:t>
      </w:r>
      <w:r>
        <w:rPr>
          <w:rFonts w:ascii="SimSun" w:hAnsi="SimSun" w:eastAsia="SimSun" w:cs="SimSun"/>
          <w:sz w:val="24"/>
          <w:szCs w:val="24"/>
          <w:spacing w:val="-5"/>
        </w:rPr>
        <w:t>依据课程标准规定的本学科核心素养与教学目标要求，对接多媒体制作的最新发展与</w:t>
      </w:r>
      <w:r>
        <w:rPr>
          <w:rFonts w:ascii="SimSun" w:hAnsi="SimSun" w:eastAsia="SimSun" w:cs="SimSun"/>
          <w:sz w:val="24"/>
          <w:szCs w:val="24"/>
          <w:spacing w:val="17"/>
        </w:rPr>
        <w:t xml:space="preserve"> </w:t>
      </w:r>
      <w:r>
        <w:rPr>
          <w:rFonts w:ascii="SimSun" w:hAnsi="SimSun" w:eastAsia="SimSun" w:cs="SimSun"/>
          <w:sz w:val="24"/>
          <w:szCs w:val="24"/>
          <w:spacing w:val="-5"/>
        </w:rPr>
        <w:t>应用，结合职业岗位要求和专业能力发展需要，着重培养支撑学生终身发展、适应时</w:t>
      </w:r>
      <w:r>
        <w:rPr>
          <w:rFonts w:ascii="SimSun" w:hAnsi="SimSun" w:eastAsia="SimSun" w:cs="SimSun"/>
          <w:sz w:val="24"/>
          <w:szCs w:val="24"/>
          <w:spacing w:val="14"/>
        </w:rPr>
        <w:t xml:space="preserve"> </w:t>
      </w:r>
      <w:r>
        <w:rPr>
          <w:rFonts w:ascii="SimSun" w:hAnsi="SimSun" w:eastAsia="SimSun" w:cs="SimSun"/>
          <w:sz w:val="24"/>
          <w:szCs w:val="24"/>
          <w:spacing w:val="-5"/>
        </w:rPr>
        <w:t>代要求的多媒体制作素养。引导学生通过多种形式的学习活动，在学习多媒体制作基</w:t>
      </w:r>
      <w:r>
        <w:rPr>
          <w:rFonts w:ascii="SimSun" w:hAnsi="SimSun" w:eastAsia="SimSun" w:cs="SimSun"/>
          <w:sz w:val="24"/>
          <w:szCs w:val="24"/>
          <w:spacing w:val="14"/>
        </w:rPr>
        <w:t xml:space="preserve"> </w:t>
      </w:r>
      <w:r>
        <w:rPr>
          <w:rFonts w:ascii="SimSun" w:hAnsi="SimSun" w:eastAsia="SimSun" w:cs="SimSun"/>
          <w:sz w:val="24"/>
          <w:szCs w:val="24"/>
          <w:spacing w:val="-4"/>
        </w:rPr>
        <w:t>础知识、基本技能的过程中，提升认知、合作与创新能力，发展本学科的核心素养，</w:t>
      </w:r>
      <w:r>
        <w:rPr>
          <w:rFonts w:ascii="SimSun" w:hAnsi="SimSun" w:eastAsia="SimSun" w:cs="SimSun"/>
          <w:sz w:val="24"/>
          <w:szCs w:val="24"/>
          <w:spacing w:val="6"/>
        </w:rPr>
        <w:t xml:space="preserve"> </w:t>
      </w:r>
      <w:r>
        <w:rPr>
          <w:rFonts w:ascii="SimSun" w:hAnsi="SimSun" w:eastAsia="SimSun" w:cs="SimSun"/>
          <w:sz w:val="24"/>
          <w:szCs w:val="24"/>
          <w:spacing w:val="-6"/>
        </w:rPr>
        <w:t>培养适应职业发展需要的信息能力。</w:t>
      </w:r>
    </w:p>
    <w:p>
      <w:pPr>
        <w:pStyle w:val="BodyText"/>
        <w:spacing w:line="272" w:lineRule="auto"/>
        <w:rPr/>
      </w:pPr>
      <w:r/>
    </w:p>
    <w:p>
      <w:pPr>
        <w:pStyle w:val="BodyText"/>
        <w:spacing w:line="273" w:lineRule="auto"/>
        <w:rPr/>
      </w:pPr>
      <w:r/>
    </w:p>
    <w:p>
      <w:pPr>
        <w:pStyle w:val="BodyText"/>
        <w:spacing w:line="273" w:lineRule="auto"/>
        <w:rPr/>
      </w:pPr>
      <w:r/>
    </w:p>
    <w:p>
      <w:pPr>
        <w:ind w:left="518"/>
        <w:spacing w:before="78" w:line="213" w:lineRule="auto"/>
        <w:outlineLvl w:val="2"/>
        <w:rPr>
          <w:rFonts w:ascii="SimHei" w:hAnsi="SimHei" w:eastAsia="SimHei" w:cs="SimHei"/>
          <w:sz w:val="24"/>
          <w:szCs w:val="24"/>
        </w:rPr>
      </w:pPr>
      <w:r>
        <w:rPr>
          <w:rFonts w:ascii="SimHei" w:hAnsi="SimHei" w:eastAsia="SimHei" w:cs="SimHei"/>
          <w:sz w:val="24"/>
          <w:szCs w:val="24"/>
          <w:b/>
          <w:bCs/>
          <w:spacing w:val="-10"/>
        </w:rPr>
        <w:t>1.坚持立德树人，聚焦核心素养</w:t>
      </w:r>
    </w:p>
    <w:p>
      <w:pPr>
        <w:pStyle w:val="BodyText"/>
        <w:spacing w:line="312" w:lineRule="auto"/>
        <w:rPr/>
      </w:pPr>
      <w:r/>
    </w:p>
    <w:p>
      <w:pPr>
        <w:ind w:left="10" w:right="171" w:firstLine="489"/>
        <w:spacing w:before="78" w:line="352" w:lineRule="auto"/>
        <w:jc w:val="both"/>
        <w:rPr>
          <w:rFonts w:ascii="SimSun" w:hAnsi="SimSun" w:eastAsia="SimSun" w:cs="SimSun"/>
          <w:sz w:val="24"/>
          <w:szCs w:val="24"/>
        </w:rPr>
      </w:pPr>
      <w:r>
        <w:rPr>
          <w:rFonts w:ascii="SimSun" w:hAnsi="SimSun" w:eastAsia="SimSun" w:cs="SimSun"/>
          <w:sz w:val="24"/>
          <w:szCs w:val="24"/>
          <w:spacing w:val="-5"/>
        </w:rPr>
        <w:t>在实施教学时，教师要贯彻立德树人的宗旨，准确把握中等职业学校多媒体制作</w:t>
      </w:r>
      <w:r>
        <w:rPr>
          <w:rFonts w:ascii="SimSun" w:hAnsi="SimSun" w:eastAsia="SimSun" w:cs="SimSun"/>
          <w:sz w:val="24"/>
          <w:szCs w:val="24"/>
          <w:spacing w:val="9"/>
        </w:rPr>
        <w:t xml:space="preserve"> </w:t>
      </w:r>
      <w:r>
        <w:rPr>
          <w:rFonts w:ascii="SimSun" w:hAnsi="SimSun" w:eastAsia="SimSun" w:cs="SimSun"/>
          <w:sz w:val="24"/>
          <w:szCs w:val="24"/>
          <w:spacing w:val="-10"/>
        </w:rPr>
        <w:t>课程的性质、任务和目标要求，发掘课程中</w:t>
      </w:r>
      <w:r>
        <w:rPr>
          <w:rFonts w:ascii="SimSun" w:hAnsi="SimSun" w:eastAsia="SimSun" w:cs="SimSun"/>
          <w:sz w:val="24"/>
          <w:szCs w:val="24"/>
          <w:spacing w:val="-11"/>
        </w:rPr>
        <w:t>的德育因素、关注学生综合能力的培养，在</w:t>
      </w:r>
      <w:r>
        <w:rPr>
          <w:rFonts w:ascii="SimSun" w:hAnsi="SimSun" w:eastAsia="SimSun" w:cs="SimSun"/>
          <w:sz w:val="24"/>
          <w:szCs w:val="24"/>
        </w:rPr>
        <w:t xml:space="preserve"> </w:t>
      </w:r>
      <w:r>
        <w:rPr>
          <w:rFonts w:ascii="SimSun" w:hAnsi="SimSun" w:eastAsia="SimSun" w:cs="SimSun"/>
          <w:sz w:val="24"/>
          <w:szCs w:val="24"/>
          <w:spacing w:val="-4"/>
        </w:rPr>
        <w:t>课程教学中融入为中华民族伟大复兴而奋斗的使命感，将本学科核心素</w:t>
      </w:r>
      <w:r>
        <w:rPr>
          <w:rFonts w:ascii="SimSun" w:hAnsi="SimSun" w:eastAsia="SimSun" w:cs="SimSun"/>
          <w:sz w:val="24"/>
          <w:szCs w:val="24"/>
          <w:spacing w:val="-5"/>
        </w:rPr>
        <w:t>养内涵贯穿教</w:t>
      </w:r>
      <w:r>
        <w:rPr>
          <w:rFonts w:ascii="SimSun" w:hAnsi="SimSun" w:eastAsia="SimSun" w:cs="SimSun"/>
          <w:sz w:val="24"/>
          <w:szCs w:val="24"/>
        </w:rPr>
        <w:t xml:space="preserve"> </w:t>
      </w:r>
      <w:r>
        <w:rPr>
          <w:rFonts w:ascii="SimSun" w:hAnsi="SimSun" w:eastAsia="SimSun" w:cs="SimSun"/>
          <w:sz w:val="24"/>
          <w:szCs w:val="24"/>
          <w:spacing w:val="-9"/>
        </w:rPr>
        <w:t>学过程的始终。</w:t>
      </w:r>
    </w:p>
    <w:p>
      <w:pPr>
        <w:ind w:left="12" w:right="116" w:firstLine="487"/>
        <w:spacing w:before="234" w:line="350" w:lineRule="auto"/>
        <w:jc w:val="both"/>
        <w:rPr>
          <w:rFonts w:ascii="SimSun" w:hAnsi="SimSun" w:eastAsia="SimSun" w:cs="SimSun"/>
          <w:sz w:val="24"/>
          <w:szCs w:val="24"/>
        </w:rPr>
      </w:pPr>
      <w:r>
        <w:rPr>
          <w:rFonts w:ascii="SimSun" w:hAnsi="SimSun" w:eastAsia="SimSun" w:cs="SimSun"/>
          <w:sz w:val="24"/>
          <w:szCs w:val="24"/>
          <w:spacing w:val="-10"/>
        </w:rPr>
        <w:t>在实施教学时，要为学生创设感知和体验多媒体制作的应用情境，引导学生主动探</w:t>
      </w:r>
      <w:r>
        <w:rPr>
          <w:rFonts w:ascii="SimSun" w:hAnsi="SimSun" w:eastAsia="SimSun" w:cs="SimSun"/>
          <w:sz w:val="24"/>
          <w:szCs w:val="24"/>
          <w:spacing w:val="12"/>
        </w:rPr>
        <w:t xml:space="preserve"> </w:t>
      </w:r>
      <w:r>
        <w:rPr>
          <w:rFonts w:ascii="SimSun" w:hAnsi="SimSun" w:eastAsia="SimSun" w:cs="SimSun"/>
          <w:sz w:val="24"/>
          <w:szCs w:val="24"/>
          <w:spacing w:val="-15"/>
        </w:rPr>
        <w:t>究，将生产、生活中遇到的问题与多媒体制作融合关联，找寻解决问题的方案</w:t>
      </w:r>
      <w:r>
        <w:rPr>
          <w:rFonts w:ascii="SimSun" w:hAnsi="SimSun" w:eastAsia="SimSun" w:cs="SimSun"/>
          <w:sz w:val="24"/>
          <w:szCs w:val="24"/>
          <w:spacing w:val="-16"/>
        </w:rPr>
        <w:t>，在多媒体</w:t>
      </w:r>
      <w:r>
        <w:rPr>
          <w:rFonts w:ascii="SimSun" w:hAnsi="SimSun" w:eastAsia="SimSun" w:cs="SimSun"/>
          <w:sz w:val="24"/>
          <w:szCs w:val="24"/>
        </w:rPr>
        <w:t xml:space="preserve"> </w:t>
      </w:r>
      <w:r>
        <w:rPr>
          <w:rFonts w:ascii="SimSun" w:hAnsi="SimSun" w:eastAsia="SimSun" w:cs="SimSun"/>
          <w:sz w:val="24"/>
          <w:szCs w:val="24"/>
          <w:spacing w:val="-6"/>
        </w:rPr>
        <w:t>制作情境和多媒体制作活动中培养学生的多媒体制作意识。</w:t>
      </w:r>
    </w:p>
    <w:p>
      <w:pPr>
        <w:ind w:left="792"/>
        <w:spacing w:before="235" w:line="219" w:lineRule="auto"/>
        <w:rPr>
          <w:rFonts w:ascii="SimSun" w:hAnsi="SimSun" w:eastAsia="SimSun" w:cs="SimSun"/>
          <w:sz w:val="24"/>
          <w:szCs w:val="24"/>
        </w:rPr>
      </w:pPr>
      <w:r>
        <w:rPr>
          <w:rFonts w:ascii="SimSun" w:hAnsi="SimSun" w:eastAsia="SimSun" w:cs="SimSun"/>
          <w:sz w:val="24"/>
          <w:szCs w:val="24"/>
          <w:spacing w:val="-6"/>
        </w:rPr>
        <w:t>在实施教学时，教师要根据教学内容提炼多媒体制作的形成过程和表现形式，</w:t>
      </w:r>
    </w:p>
    <w:p>
      <w:pPr>
        <w:pStyle w:val="BodyText"/>
        <w:spacing w:line="395" w:lineRule="auto"/>
        <w:rPr/>
      </w:pPr>
      <w:r/>
    </w:p>
    <w:p>
      <w:pPr>
        <w:ind w:left="10" w:right="128" w:hanging="1"/>
        <w:spacing w:before="78" w:line="344" w:lineRule="auto"/>
        <w:rPr>
          <w:rFonts w:ascii="SimSun" w:hAnsi="SimSun" w:eastAsia="SimSun" w:cs="SimSun"/>
          <w:sz w:val="24"/>
          <w:szCs w:val="24"/>
        </w:rPr>
      </w:pPr>
      <w:r>
        <w:rPr>
          <w:rFonts w:ascii="SimSun" w:hAnsi="SimSun" w:eastAsia="SimSun" w:cs="SimSun"/>
          <w:sz w:val="24"/>
          <w:szCs w:val="24"/>
          <w:spacing w:val="-9"/>
        </w:rPr>
        <w:t>将其作为实施项目教学的线索，引导学生在解决问题的过程中经历分</w:t>
      </w:r>
      <w:r>
        <w:rPr>
          <w:rFonts w:ascii="SimSun" w:hAnsi="SimSun" w:eastAsia="SimSun" w:cs="SimSun"/>
          <w:sz w:val="24"/>
          <w:szCs w:val="24"/>
          <w:spacing w:val="-10"/>
        </w:rPr>
        <w:t>析思考、实践践验</w:t>
      </w:r>
      <w:r>
        <w:rPr>
          <w:rFonts w:ascii="SimSun" w:hAnsi="SimSun" w:eastAsia="SimSun" w:cs="SimSun"/>
          <w:sz w:val="24"/>
          <w:szCs w:val="24"/>
        </w:rPr>
        <w:t xml:space="preserve"> </w:t>
      </w:r>
      <w:r>
        <w:rPr>
          <w:rFonts w:ascii="SimSun" w:hAnsi="SimSun" w:eastAsia="SimSun" w:cs="SimSun"/>
          <w:sz w:val="24"/>
          <w:szCs w:val="24"/>
          <w:spacing w:val="-7"/>
        </w:rPr>
        <w:t>证、反馈调整，逐步形成多媒体制作意识。</w:t>
      </w:r>
    </w:p>
    <w:p>
      <w:pPr>
        <w:ind w:firstLine="490"/>
        <w:spacing w:before="251" w:line="353" w:lineRule="auto"/>
        <w:rPr>
          <w:rFonts w:ascii="SimSun" w:hAnsi="SimSun" w:eastAsia="SimSun" w:cs="SimSun"/>
          <w:sz w:val="24"/>
          <w:szCs w:val="24"/>
        </w:rPr>
      </w:pPr>
      <w:r>
        <w:rPr>
          <w:rFonts w:ascii="SimSun" w:hAnsi="SimSun" w:eastAsia="SimSun" w:cs="SimSun"/>
          <w:sz w:val="24"/>
          <w:szCs w:val="24"/>
          <w:spacing w:val="-16"/>
        </w:rPr>
        <w:t>在实施教学时，教师应根据学情创设多媒体制作学习情境，有效利用多媒体制作学习</w:t>
      </w:r>
      <w:r>
        <w:rPr>
          <w:rFonts w:ascii="SimSun" w:hAnsi="SimSun" w:eastAsia="SimSun" w:cs="SimSun"/>
          <w:sz w:val="24"/>
          <w:szCs w:val="24"/>
          <w:spacing w:val="5"/>
        </w:rPr>
        <w:t xml:space="preserve">  </w:t>
      </w:r>
      <w:r>
        <w:rPr>
          <w:rFonts w:ascii="SimSun" w:hAnsi="SimSun" w:eastAsia="SimSun" w:cs="SimSun"/>
          <w:sz w:val="24"/>
          <w:szCs w:val="24"/>
          <w:spacing w:val="-14"/>
        </w:rPr>
        <w:t>资源和工具，引导学生通过自主和协作学习，掌握与多媒体制作课程相</w:t>
      </w:r>
      <w:r>
        <w:rPr>
          <w:rFonts w:ascii="SimSun" w:hAnsi="SimSun" w:eastAsia="SimSun" w:cs="SimSun"/>
          <w:sz w:val="24"/>
          <w:szCs w:val="24"/>
          <w:spacing w:val="-15"/>
        </w:rPr>
        <w:t>关的知识和技能，</w:t>
      </w:r>
      <w:r>
        <w:rPr>
          <w:rFonts w:ascii="SimSun" w:hAnsi="SimSun" w:eastAsia="SimSun" w:cs="SimSun"/>
          <w:sz w:val="24"/>
          <w:szCs w:val="24"/>
        </w:rPr>
        <w:t xml:space="preserve">  </w:t>
      </w:r>
      <w:r>
        <w:rPr>
          <w:rFonts w:ascii="SimSun" w:hAnsi="SimSun" w:eastAsia="SimSun" w:cs="SimSun"/>
          <w:sz w:val="24"/>
          <w:szCs w:val="24"/>
          <w:spacing w:val="-17"/>
        </w:rPr>
        <w:t>体验职业岗位工作情境，创作个性化的多媒体制作应用作品或方</w:t>
      </w:r>
      <w:r>
        <w:rPr>
          <w:rFonts w:ascii="SimSun" w:hAnsi="SimSun" w:eastAsia="SimSun" w:cs="SimSun"/>
          <w:sz w:val="24"/>
          <w:szCs w:val="24"/>
          <w:spacing w:val="-18"/>
        </w:rPr>
        <w:t>案，分享学习内容和成果，</w:t>
      </w:r>
      <w:r>
        <w:rPr>
          <w:rFonts w:ascii="SimSun" w:hAnsi="SimSun" w:eastAsia="SimSun" w:cs="SimSun"/>
          <w:sz w:val="24"/>
          <w:szCs w:val="24"/>
        </w:rPr>
        <w:t xml:space="preserve"> </w:t>
      </w:r>
      <w:r>
        <w:rPr>
          <w:rFonts w:ascii="SimSun" w:hAnsi="SimSun" w:eastAsia="SimSun" w:cs="SimSun"/>
          <w:sz w:val="24"/>
          <w:szCs w:val="24"/>
          <w:spacing w:val="-15"/>
        </w:rPr>
        <w:t>进行创新创业实践，不断提升多媒体制作学习与创新</w:t>
      </w:r>
      <w:r>
        <w:rPr>
          <w:rFonts w:ascii="SimSun" w:hAnsi="SimSun" w:eastAsia="SimSun" w:cs="SimSun"/>
          <w:sz w:val="24"/>
          <w:szCs w:val="24"/>
          <w:spacing w:val="-16"/>
        </w:rPr>
        <w:t>能力。</w:t>
      </w:r>
    </w:p>
    <w:p>
      <w:pPr>
        <w:spacing w:line="353" w:lineRule="auto"/>
        <w:sectPr>
          <w:footerReference w:type="default" r:id="rId199"/>
          <w:pgSz w:w="11906" w:h="16839"/>
          <w:pgMar w:top="1431" w:right="1284" w:bottom="1282" w:left="1711" w:header="0" w:footer="1116" w:gutter="0"/>
        </w:sectPr>
        <w:rPr>
          <w:rFonts w:ascii="SimSun" w:hAnsi="SimSun" w:eastAsia="SimSun" w:cs="SimSun"/>
          <w:sz w:val="24"/>
          <w:szCs w:val="24"/>
        </w:rPr>
      </w:pPr>
    </w:p>
    <w:p>
      <w:pPr>
        <w:ind w:left="1" w:firstLine="487"/>
        <w:spacing w:before="304" w:line="350" w:lineRule="auto"/>
        <w:jc w:val="both"/>
        <w:rPr>
          <w:rFonts w:ascii="SimSun" w:hAnsi="SimSun" w:eastAsia="SimSun" w:cs="SimSun"/>
          <w:sz w:val="24"/>
          <w:szCs w:val="24"/>
        </w:rPr>
      </w:pPr>
      <w:r>
        <w:rPr>
          <w:rFonts w:ascii="SimSun" w:hAnsi="SimSun" w:eastAsia="SimSun" w:cs="SimSun"/>
          <w:sz w:val="24"/>
          <w:szCs w:val="24"/>
          <w:spacing w:val="-16"/>
        </w:rPr>
        <w:t>在实施教学时，教师要结合教学内容，引导学生发掘、观察实际生产、生活中的典型</w:t>
      </w:r>
      <w:r>
        <w:rPr>
          <w:rFonts w:ascii="SimSun" w:hAnsi="SimSun" w:eastAsia="SimSun" w:cs="SimSun"/>
          <w:sz w:val="24"/>
          <w:szCs w:val="24"/>
          <w:spacing w:val="13"/>
        </w:rPr>
        <w:t xml:space="preserve"> </w:t>
      </w:r>
      <w:r>
        <w:rPr>
          <w:rFonts w:ascii="SimSun" w:hAnsi="SimSun" w:eastAsia="SimSun" w:cs="SimSun"/>
          <w:sz w:val="24"/>
          <w:szCs w:val="24"/>
          <w:spacing w:val="-16"/>
        </w:rPr>
        <w:t>案例，鼓</w:t>
      </w:r>
      <w:r>
        <w:rPr>
          <w:rFonts w:ascii="SimSun" w:hAnsi="SimSun" w:eastAsia="SimSun" w:cs="SimSun"/>
          <w:sz w:val="24"/>
          <w:szCs w:val="24"/>
          <w:spacing w:val="-15"/>
        </w:rPr>
        <w:t>励学生在复杂的多媒体制作应用情境中，通过思考、辨析，做出正确的思维判</w:t>
      </w:r>
      <w:r>
        <w:rPr>
          <w:rFonts w:ascii="SimSun" w:hAnsi="SimSun" w:eastAsia="SimSun" w:cs="SimSun"/>
          <w:sz w:val="24"/>
          <w:szCs w:val="24"/>
          <w:spacing w:val="-11"/>
        </w:rPr>
        <w:t>断</w:t>
      </w:r>
      <w:r>
        <w:rPr>
          <w:rFonts w:ascii="SimSun" w:hAnsi="SimSun" w:eastAsia="SimSun" w:cs="SimSun"/>
          <w:sz w:val="24"/>
          <w:szCs w:val="24"/>
          <w:spacing w:val="14"/>
        </w:rPr>
        <w:t xml:space="preserve"> </w:t>
      </w:r>
      <w:r>
        <w:rPr>
          <w:rFonts w:ascii="SimSun" w:hAnsi="SimSun" w:eastAsia="SimSun" w:cs="SimSun"/>
          <w:sz w:val="24"/>
          <w:szCs w:val="24"/>
          <w:spacing w:val="-15"/>
        </w:rPr>
        <w:t>和行为选择，树立正确的价值观，履行社会责任。</w:t>
      </w:r>
    </w:p>
    <w:p>
      <w:pPr>
        <w:pStyle w:val="BodyText"/>
        <w:spacing w:line="279" w:lineRule="auto"/>
        <w:rPr/>
      </w:pPr>
      <w:r/>
    </w:p>
    <w:p>
      <w:pPr>
        <w:pStyle w:val="BodyText"/>
        <w:spacing w:line="279" w:lineRule="auto"/>
        <w:rPr/>
      </w:pPr>
      <w:r/>
    </w:p>
    <w:p>
      <w:pPr>
        <w:pStyle w:val="BodyText"/>
        <w:spacing w:line="279" w:lineRule="auto"/>
        <w:rPr/>
      </w:pPr>
      <w:r/>
    </w:p>
    <w:p>
      <w:pPr>
        <w:ind w:left="491"/>
        <w:spacing w:before="78" w:line="213" w:lineRule="auto"/>
        <w:outlineLvl w:val="2"/>
        <w:rPr>
          <w:rFonts w:ascii="SimHei" w:hAnsi="SimHei" w:eastAsia="SimHei" w:cs="SimHei"/>
          <w:sz w:val="24"/>
          <w:szCs w:val="24"/>
        </w:rPr>
      </w:pPr>
      <w:r>
        <w:rPr>
          <w:rFonts w:ascii="SimHei" w:hAnsi="SimHei" w:eastAsia="SimHei" w:cs="SimHei"/>
          <w:sz w:val="24"/>
          <w:szCs w:val="24"/>
          <w:b/>
          <w:bCs/>
          <w:spacing w:val="-4"/>
        </w:rPr>
        <w:t>2.立足岗位需求，培养制作能力</w:t>
      </w:r>
    </w:p>
    <w:p>
      <w:pPr>
        <w:pStyle w:val="BodyText"/>
        <w:spacing w:line="329" w:lineRule="auto"/>
        <w:rPr/>
      </w:pPr>
      <w:r/>
    </w:p>
    <w:p>
      <w:pPr>
        <w:ind w:firstLine="489"/>
        <w:spacing w:before="78" w:line="355" w:lineRule="auto"/>
        <w:jc w:val="both"/>
        <w:rPr>
          <w:rFonts w:ascii="SimSun" w:hAnsi="SimSun" w:eastAsia="SimSun" w:cs="SimSun"/>
          <w:sz w:val="24"/>
          <w:szCs w:val="24"/>
        </w:rPr>
      </w:pPr>
      <w:r>
        <w:rPr>
          <w:rFonts w:ascii="SimSun" w:hAnsi="SimSun" w:eastAsia="SimSun" w:cs="SimSun"/>
          <w:sz w:val="24"/>
          <w:szCs w:val="24"/>
          <w:spacing w:val="-13"/>
        </w:rPr>
        <w:t>在实施教学时，学校和教师应依托产教融合与校企合作，立足职业岗位需求， 通过</w:t>
      </w:r>
      <w:r>
        <w:rPr>
          <w:rFonts w:ascii="SimSun" w:hAnsi="SimSun" w:eastAsia="SimSun" w:cs="SimSun"/>
          <w:sz w:val="24"/>
          <w:szCs w:val="24"/>
          <w:spacing w:val="15"/>
        </w:rPr>
        <w:t xml:space="preserve"> </w:t>
      </w:r>
      <w:r>
        <w:rPr>
          <w:rFonts w:ascii="SimSun" w:hAnsi="SimSun" w:eastAsia="SimSun" w:cs="SimSun"/>
          <w:sz w:val="24"/>
          <w:szCs w:val="24"/>
          <w:spacing w:val="-9"/>
        </w:rPr>
        <w:t>课程内容的扩展延伸，结合学生所学专业，将多媒体制作的课程学习与学生的职业发展</w:t>
      </w:r>
      <w:r>
        <w:rPr>
          <w:rFonts w:ascii="SimSun" w:hAnsi="SimSun" w:eastAsia="SimSun" w:cs="SimSun"/>
          <w:sz w:val="24"/>
          <w:szCs w:val="24"/>
          <w:spacing w:val="3"/>
        </w:rPr>
        <w:t xml:space="preserve"> </w:t>
      </w:r>
      <w:r>
        <w:rPr>
          <w:rFonts w:ascii="SimSun" w:hAnsi="SimSun" w:eastAsia="SimSun" w:cs="SimSun"/>
          <w:sz w:val="24"/>
          <w:szCs w:val="24"/>
          <w:spacing w:val="-9"/>
        </w:rPr>
        <w:t>需求深度融合。要以源自生产、生活实际的实践项目为引领、以典型任务为驱动，通过</w:t>
      </w:r>
      <w:r>
        <w:rPr>
          <w:rFonts w:ascii="SimSun" w:hAnsi="SimSun" w:eastAsia="SimSun" w:cs="SimSun"/>
          <w:sz w:val="24"/>
          <w:szCs w:val="24"/>
          <w:spacing w:val="6"/>
        </w:rPr>
        <w:t xml:space="preserve"> </w:t>
      </w:r>
      <w:r>
        <w:rPr>
          <w:rFonts w:ascii="SimSun" w:hAnsi="SimSun" w:eastAsia="SimSun" w:cs="SimSun"/>
          <w:sz w:val="24"/>
          <w:szCs w:val="24"/>
          <w:spacing w:val="-9"/>
        </w:rPr>
        <w:t>情境创设、任务部署、引导示范、实践训练、疑难解析、拓展迁移等教学环节，引导学</w:t>
      </w:r>
      <w:r>
        <w:rPr>
          <w:rFonts w:ascii="SimSun" w:hAnsi="SimSun" w:eastAsia="SimSun" w:cs="SimSun"/>
          <w:sz w:val="24"/>
          <w:szCs w:val="24"/>
          <w:spacing w:val="3"/>
        </w:rPr>
        <w:t xml:space="preserve"> </w:t>
      </w:r>
      <w:r>
        <w:rPr>
          <w:rFonts w:ascii="SimSun" w:hAnsi="SimSun" w:eastAsia="SimSun" w:cs="SimSun"/>
          <w:sz w:val="24"/>
          <w:szCs w:val="24"/>
          <w:spacing w:val="-9"/>
        </w:rPr>
        <w:t>生综合了解多媒体制作和与之关联的业务知识，掌握不同职业岗位和任务情境中运用多</w:t>
      </w:r>
      <w:r>
        <w:rPr>
          <w:rFonts w:ascii="SimSun" w:hAnsi="SimSun" w:eastAsia="SimSun" w:cs="SimSun"/>
          <w:sz w:val="24"/>
          <w:szCs w:val="24"/>
          <w:spacing w:val="13"/>
        </w:rPr>
        <w:t xml:space="preserve"> </w:t>
      </w:r>
      <w:r>
        <w:rPr>
          <w:rFonts w:ascii="SimSun" w:hAnsi="SimSun" w:eastAsia="SimSun" w:cs="SimSun"/>
          <w:sz w:val="24"/>
          <w:szCs w:val="24"/>
          <w:spacing w:val="-9"/>
        </w:rPr>
        <w:t>媒体制作解决问题的综合技能；在问题的解决过程中，培养学生适应职业发展的多媒体</w:t>
      </w:r>
      <w:r>
        <w:rPr>
          <w:rFonts w:ascii="SimSun" w:hAnsi="SimSun" w:eastAsia="SimSun" w:cs="SimSun"/>
          <w:sz w:val="24"/>
          <w:szCs w:val="24"/>
          <w:spacing w:val="3"/>
        </w:rPr>
        <w:t xml:space="preserve"> </w:t>
      </w:r>
      <w:r>
        <w:rPr>
          <w:rFonts w:ascii="SimSun" w:hAnsi="SimSun" w:eastAsia="SimSun" w:cs="SimSun"/>
          <w:sz w:val="24"/>
          <w:szCs w:val="24"/>
          <w:spacing w:val="-6"/>
        </w:rPr>
        <w:t>制作能力。</w:t>
      </w:r>
    </w:p>
    <w:p>
      <w:pPr>
        <w:pStyle w:val="BodyText"/>
        <w:spacing w:line="278" w:lineRule="auto"/>
        <w:rPr/>
      </w:pPr>
      <w:r/>
    </w:p>
    <w:p>
      <w:pPr>
        <w:pStyle w:val="BodyText"/>
        <w:spacing w:line="278" w:lineRule="auto"/>
        <w:rPr/>
      </w:pPr>
      <w:r/>
    </w:p>
    <w:p>
      <w:pPr>
        <w:pStyle w:val="BodyText"/>
        <w:spacing w:line="279" w:lineRule="auto"/>
        <w:rPr/>
      </w:pPr>
      <w:r/>
    </w:p>
    <w:p>
      <w:pPr>
        <w:ind w:left="492"/>
        <w:spacing w:before="78" w:line="213" w:lineRule="auto"/>
        <w:outlineLvl w:val="2"/>
        <w:rPr>
          <w:rFonts w:ascii="SimHei" w:hAnsi="SimHei" w:eastAsia="SimHei" w:cs="SimHei"/>
          <w:sz w:val="24"/>
          <w:szCs w:val="24"/>
        </w:rPr>
      </w:pPr>
      <w:r>
        <w:rPr>
          <w:rFonts w:ascii="SimHei" w:hAnsi="SimHei" w:eastAsia="SimHei" w:cs="SimHei"/>
          <w:sz w:val="24"/>
          <w:szCs w:val="24"/>
          <w:b/>
          <w:bCs/>
          <w:spacing w:val="-3"/>
        </w:rPr>
        <w:t>3.体现职业教育特点，注重实践技能训练</w:t>
      </w:r>
    </w:p>
    <w:p>
      <w:pPr>
        <w:pStyle w:val="BodyText"/>
        <w:spacing w:line="311" w:lineRule="auto"/>
        <w:rPr/>
      </w:pPr>
      <w:r/>
    </w:p>
    <w:p>
      <w:pPr>
        <w:ind w:right="61" w:firstLine="489"/>
        <w:spacing w:before="78" w:line="352" w:lineRule="auto"/>
        <w:jc w:val="both"/>
        <w:rPr>
          <w:rFonts w:ascii="SimSun" w:hAnsi="SimSun" w:eastAsia="SimSun" w:cs="SimSun"/>
          <w:sz w:val="24"/>
          <w:szCs w:val="24"/>
        </w:rPr>
      </w:pPr>
      <w:r>
        <w:rPr>
          <w:rFonts w:ascii="SimSun" w:hAnsi="SimSun" w:eastAsia="SimSun" w:cs="SimSun"/>
          <w:sz w:val="24"/>
          <w:szCs w:val="24"/>
          <w:spacing w:val="-24"/>
        </w:rPr>
        <w:t>在实施教学时，教师要遵循技术技能人才培养规律，坚持“做中学、做中教”,</w:t>
      </w:r>
      <w:r>
        <w:rPr>
          <w:rFonts w:ascii="SimSun" w:hAnsi="SimSun" w:eastAsia="SimSun" w:cs="SimSun"/>
          <w:sz w:val="24"/>
          <w:szCs w:val="24"/>
          <w:spacing w:val="23"/>
        </w:rPr>
        <w:t xml:space="preserve"> </w:t>
      </w:r>
      <w:r>
        <w:rPr>
          <w:rFonts w:ascii="SimSun" w:hAnsi="SimSun" w:eastAsia="SimSun" w:cs="SimSun"/>
          <w:sz w:val="24"/>
          <w:szCs w:val="24"/>
          <w:spacing w:val="-24"/>
        </w:rPr>
        <w:t>体</w:t>
      </w:r>
      <w:r>
        <w:rPr>
          <w:rFonts w:ascii="SimSun" w:hAnsi="SimSun" w:eastAsia="SimSun" w:cs="SimSun"/>
          <w:sz w:val="24"/>
          <w:szCs w:val="24"/>
          <w:spacing w:val="-25"/>
        </w:rPr>
        <w:t>现职</w:t>
      </w:r>
      <w:r>
        <w:rPr>
          <w:rFonts w:ascii="SimSun" w:hAnsi="SimSun" w:eastAsia="SimSun" w:cs="SimSun"/>
          <w:sz w:val="24"/>
          <w:szCs w:val="24"/>
        </w:rPr>
        <w:t xml:space="preserve"> </w:t>
      </w:r>
      <w:r>
        <w:rPr>
          <w:rFonts w:ascii="SimSun" w:hAnsi="SimSun" w:eastAsia="SimSun" w:cs="SimSun"/>
          <w:sz w:val="24"/>
          <w:szCs w:val="24"/>
          <w:spacing w:val="2"/>
        </w:rPr>
        <w:t>业教育特点。注重学生运用多媒体制作工具解决生产、生活问题实践技能的训练。</w:t>
      </w:r>
      <w:r>
        <w:rPr>
          <w:rFonts w:ascii="SimSun" w:hAnsi="SimSun" w:eastAsia="SimSun" w:cs="SimSun"/>
          <w:sz w:val="24"/>
          <w:szCs w:val="24"/>
          <w:spacing w:val="17"/>
        </w:rPr>
        <w:t xml:space="preserve"> </w:t>
      </w:r>
      <w:r>
        <w:rPr>
          <w:rFonts w:ascii="SimSun" w:hAnsi="SimSun" w:eastAsia="SimSun" w:cs="SimSun"/>
          <w:sz w:val="24"/>
          <w:szCs w:val="24"/>
          <w:spacing w:val="9"/>
        </w:rPr>
        <w:t>在教学过程中，充分体现科学、技术、工程、人文艺术</w:t>
      </w:r>
      <w:r>
        <w:rPr>
          <w:rFonts w:ascii="SimSun" w:hAnsi="SimSun" w:eastAsia="SimSun" w:cs="SimSun"/>
          <w:sz w:val="24"/>
          <w:szCs w:val="24"/>
          <w:spacing w:val="8"/>
        </w:rPr>
        <w:t>与数学等跨学科融合的教</w:t>
      </w:r>
      <w:r>
        <w:rPr>
          <w:rFonts w:ascii="SimSun" w:hAnsi="SimSun" w:eastAsia="SimSun" w:cs="SimSun"/>
          <w:sz w:val="24"/>
          <w:szCs w:val="24"/>
        </w:rPr>
        <w:t xml:space="preserve"> </w:t>
      </w:r>
      <w:r>
        <w:rPr>
          <w:rFonts w:ascii="SimSun" w:hAnsi="SimSun" w:eastAsia="SimSun" w:cs="SimSun"/>
          <w:sz w:val="24"/>
          <w:szCs w:val="24"/>
          <w:spacing w:val="15"/>
        </w:rPr>
        <w:t>学理念</w:t>
      </w:r>
      <w:r>
        <w:rPr>
          <w:rFonts w:ascii="SimSun" w:hAnsi="SimSun" w:eastAsia="SimSun" w:cs="SimSun"/>
          <w:sz w:val="24"/>
          <w:szCs w:val="24"/>
          <w:spacing w:val="-70"/>
        </w:rPr>
        <w:t xml:space="preserve"> </w:t>
      </w:r>
      <w:r>
        <w:rPr>
          <w:rFonts w:ascii="SimSun" w:hAnsi="SimSun" w:eastAsia="SimSun" w:cs="SimSun"/>
          <w:sz w:val="24"/>
          <w:szCs w:val="24"/>
          <w:spacing w:val="15"/>
        </w:rPr>
        <w:t>，创新教学模式</w:t>
      </w:r>
      <w:r>
        <w:rPr>
          <w:rFonts w:ascii="SimSun" w:hAnsi="SimSun" w:eastAsia="SimSun" w:cs="SimSun"/>
          <w:sz w:val="24"/>
          <w:szCs w:val="24"/>
          <w:spacing w:val="-67"/>
        </w:rPr>
        <w:t xml:space="preserve"> </w:t>
      </w:r>
      <w:r>
        <w:rPr>
          <w:rFonts w:ascii="SimSun" w:hAnsi="SimSun" w:eastAsia="SimSun" w:cs="SimSun"/>
          <w:sz w:val="24"/>
          <w:szCs w:val="24"/>
          <w:spacing w:val="15"/>
        </w:rPr>
        <w:t>，增强知识学习与技能训练的互动性和趣味性。</w:t>
      </w:r>
    </w:p>
    <w:p>
      <w:pPr>
        <w:ind w:left="1" w:right="40" w:firstLine="489"/>
        <w:spacing w:before="233" w:line="354" w:lineRule="auto"/>
        <w:jc w:val="both"/>
        <w:rPr>
          <w:rFonts w:ascii="SimSun" w:hAnsi="SimSun" w:eastAsia="SimSun" w:cs="SimSun"/>
          <w:sz w:val="24"/>
          <w:szCs w:val="24"/>
        </w:rPr>
      </w:pPr>
      <w:r>
        <w:rPr>
          <w:rFonts w:ascii="SimSun" w:hAnsi="SimSun" w:eastAsia="SimSun" w:cs="SimSun"/>
          <w:sz w:val="24"/>
          <w:szCs w:val="24"/>
          <w:spacing w:val="-11"/>
        </w:rPr>
        <w:t>要合理安排四个模块的教学。多媒体技术有多媒体制作基础知识和多媒</w:t>
      </w:r>
      <w:r>
        <w:rPr>
          <w:rFonts w:ascii="SimSun" w:hAnsi="SimSun" w:eastAsia="SimSun" w:cs="SimSun"/>
          <w:sz w:val="24"/>
          <w:szCs w:val="24"/>
          <w:spacing w:val="-12"/>
        </w:rPr>
        <w:t>体制作基本</w:t>
      </w:r>
      <w:r>
        <w:rPr>
          <w:rFonts w:ascii="SimSun" w:hAnsi="SimSun" w:eastAsia="SimSun" w:cs="SimSun"/>
          <w:sz w:val="24"/>
          <w:szCs w:val="24"/>
        </w:rPr>
        <w:t xml:space="preserve"> </w:t>
      </w:r>
      <w:r>
        <w:rPr>
          <w:rFonts w:ascii="SimSun" w:hAnsi="SimSun" w:eastAsia="SimSun" w:cs="SimSun"/>
          <w:sz w:val="24"/>
          <w:szCs w:val="24"/>
          <w:spacing w:val="-23"/>
          <w:w w:val="98"/>
        </w:rPr>
        <w:t>打好学生多媒体制作素养的基础，分层次实施不同水平的知识性教学、强化基础实践技能的训</w:t>
      </w:r>
      <w:r>
        <w:rPr>
          <w:rFonts w:ascii="SimSun" w:hAnsi="SimSun" w:eastAsia="SimSun" w:cs="SimSun"/>
          <w:sz w:val="24"/>
          <w:szCs w:val="24"/>
          <w:spacing w:val="48"/>
        </w:rPr>
        <w:t xml:space="preserve"> </w:t>
      </w:r>
      <w:r>
        <w:rPr>
          <w:rFonts w:ascii="SimSun" w:hAnsi="SimSun" w:eastAsia="SimSun" w:cs="SimSun"/>
          <w:sz w:val="24"/>
          <w:szCs w:val="24"/>
          <w:spacing w:val="-15"/>
        </w:rPr>
        <w:t>练，培养学生运用多媒体制作技术解决问题的基本能力。动画制作、Premiere编辑处理视</w:t>
      </w:r>
      <w:r>
        <w:rPr>
          <w:rFonts w:ascii="SimSun" w:hAnsi="SimSun" w:eastAsia="SimSun" w:cs="SimSun"/>
          <w:sz w:val="24"/>
          <w:szCs w:val="24"/>
          <w:spacing w:val="14"/>
        </w:rPr>
        <w:t xml:space="preserve"> </w:t>
      </w:r>
      <w:r>
        <w:rPr>
          <w:rFonts w:ascii="SimSun" w:hAnsi="SimSun" w:eastAsia="SimSun" w:cs="SimSun"/>
          <w:sz w:val="24"/>
          <w:szCs w:val="24"/>
          <w:spacing w:val="-27"/>
        </w:rPr>
        <w:t>频要引导学生综合运用所学的知识和技能，强化职业岗位情境中综合实践技能的训练，熟练运</w:t>
      </w:r>
      <w:r>
        <w:rPr>
          <w:rFonts w:ascii="SimSun" w:hAnsi="SimSun" w:eastAsia="SimSun" w:cs="SimSun"/>
          <w:sz w:val="24"/>
          <w:szCs w:val="24"/>
          <w:spacing w:val="15"/>
        </w:rPr>
        <w:t xml:space="preserve"> </w:t>
      </w:r>
      <w:r>
        <w:rPr>
          <w:rFonts w:ascii="SimSun" w:hAnsi="SimSun" w:eastAsia="SimSun" w:cs="SimSun"/>
          <w:sz w:val="24"/>
          <w:szCs w:val="24"/>
          <w:spacing w:val="-25"/>
        </w:rPr>
        <w:t>用多媒体制作完成相关的职业任务，并培养所需的综合能力。</w:t>
      </w:r>
    </w:p>
    <w:p>
      <w:pPr>
        <w:pStyle w:val="BodyText"/>
        <w:spacing w:line="273" w:lineRule="auto"/>
        <w:rPr/>
      </w:pPr>
      <w:r/>
    </w:p>
    <w:p>
      <w:pPr>
        <w:pStyle w:val="BodyText"/>
        <w:spacing w:line="273" w:lineRule="auto"/>
        <w:rPr/>
      </w:pPr>
      <w:r/>
    </w:p>
    <w:p>
      <w:pPr>
        <w:pStyle w:val="BodyText"/>
        <w:spacing w:line="273" w:lineRule="auto"/>
        <w:rPr/>
      </w:pPr>
      <w:r/>
    </w:p>
    <w:p>
      <w:pPr>
        <w:ind w:left="498"/>
        <w:spacing w:before="79" w:line="221" w:lineRule="auto"/>
        <w:outlineLvl w:val="2"/>
        <w:rPr>
          <w:rFonts w:ascii="SimHei" w:hAnsi="SimHei" w:eastAsia="SimHei" w:cs="SimHei"/>
          <w:sz w:val="24"/>
          <w:szCs w:val="24"/>
        </w:rPr>
      </w:pPr>
      <w:r>
        <w:rPr>
          <w:rFonts w:ascii="SimHei" w:hAnsi="SimHei" w:eastAsia="SimHei" w:cs="SimHei"/>
          <w:sz w:val="24"/>
          <w:szCs w:val="24"/>
          <w:b/>
          <w:bCs/>
          <w:spacing w:val="-4"/>
        </w:rPr>
        <w:t>4.强化自主学习与创新能力</w:t>
      </w:r>
    </w:p>
    <w:p>
      <w:pPr>
        <w:spacing w:line="221" w:lineRule="auto"/>
        <w:sectPr>
          <w:footerReference w:type="default" r:id="rId200"/>
          <w:pgSz w:w="11906" w:h="16839"/>
          <w:pgMar w:top="1431" w:right="1401" w:bottom="1282" w:left="1712" w:header="0" w:footer="1116" w:gutter="0"/>
        </w:sectPr>
        <w:rPr>
          <w:rFonts w:ascii="SimHei" w:hAnsi="SimHei" w:eastAsia="SimHei" w:cs="SimHei"/>
          <w:sz w:val="24"/>
          <w:szCs w:val="24"/>
        </w:rPr>
      </w:pPr>
    </w:p>
    <w:p>
      <w:pPr>
        <w:ind w:right="138" w:firstLine="499"/>
        <w:spacing w:before="303" w:line="352" w:lineRule="auto"/>
        <w:rPr>
          <w:rFonts w:ascii="SimSun" w:hAnsi="SimSun" w:eastAsia="SimSun" w:cs="SimSun"/>
          <w:sz w:val="24"/>
          <w:szCs w:val="24"/>
        </w:rPr>
      </w:pPr>
      <w:r>
        <w:rPr>
          <w:rFonts w:ascii="SimSun" w:hAnsi="SimSun" w:eastAsia="SimSun" w:cs="SimSun"/>
          <w:sz w:val="24"/>
          <w:szCs w:val="24"/>
          <w:spacing w:val="-7"/>
        </w:rPr>
        <w:t>在实施教学时，教师要积极将信息化教学理念应用于教学实践中，</w:t>
      </w:r>
      <w:r>
        <w:rPr>
          <w:rFonts w:ascii="SimSun" w:hAnsi="SimSun" w:eastAsia="SimSun" w:cs="SimSun"/>
          <w:sz w:val="24"/>
          <w:szCs w:val="24"/>
          <w:spacing w:val="-8"/>
        </w:rPr>
        <w:t>充分运用 新一</w:t>
      </w:r>
      <w:r>
        <w:rPr>
          <w:rFonts w:ascii="SimSun" w:hAnsi="SimSun" w:eastAsia="SimSun" w:cs="SimSun"/>
          <w:sz w:val="24"/>
          <w:szCs w:val="24"/>
        </w:rPr>
        <w:t xml:space="preserve"> </w:t>
      </w:r>
      <w:r>
        <w:rPr>
          <w:rFonts w:ascii="SimSun" w:hAnsi="SimSun" w:eastAsia="SimSun" w:cs="SimSun"/>
          <w:sz w:val="24"/>
          <w:szCs w:val="24"/>
          <w:spacing w:val="-7"/>
        </w:rPr>
        <w:t>代多媒体制作手段、数字化教学资源和网络化、智能化的教</w:t>
      </w:r>
      <w:r>
        <w:rPr>
          <w:rFonts w:ascii="SimSun" w:hAnsi="SimSun" w:eastAsia="SimSun" w:cs="SimSun"/>
          <w:sz w:val="24"/>
          <w:szCs w:val="24"/>
          <w:spacing w:val="-8"/>
        </w:rPr>
        <w:t>学环境，突出教学</w:t>
      </w:r>
      <w:r>
        <w:rPr>
          <w:rFonts w:ascii="SimSun" w:hAnsi="SimSun" w:eastAsia="SimSun" w:cs="SimSun"/>
          <w:sz w:val="24"/>
          <w:szCs w:val="24"/>
          <w:spacing w:val="30"/>
        </w:rPr>
        <w:t xml:space="preserve"> </w:t>
      </w:r>
      <w:r>
        <w:rPr>
          <w:rFonts w:ascii="SimSun" w:hAnsi="SimSun" w:eastAsia="SimSun" w:cs="SimSun"/>
          <w:sz w:val="24"/>
          <w:szCs w:val="24"/>
          <w:spacing w:val="-8"/>
        </w:rPr>
        <w:t>重点、</w:t>
      </w:r>
      <w:r>
        <w:rPr>
          <w:rFonts w:ascii="SimSun" w:hAnsi="SimSun" w:eastAsia="SimSun" w:cs="SimSun"/>
          <w:sz w:val="24"/>
          <w:szCs w:val="24"/>
        </w:rPr>
        <w:t xml:space="preserve"> </w:t>
      </w:r>
      <w:r>
        <w:rPr>
          <w:rFonts w:ascii="SimSun" w:hAnsi="SimSun" w:eastAsia="SimSun" w:cs="SimSun"/>
          <w:sz w:val="24"/>
          <w:szCs w:val="24"/>
          <w:spacing w:val="-9"/>
        </w:rPr>
        <w:t>解决教学难点，优化教学过程，创设以学生为</w:t>
      </w:r>
      <w:r>
        <w:rPr>
          <w:rFonts w:ascii="SimSun" w:hAnsi="SimSun" w:eastAsia="SimSun" w:cs="SimSun"/>
          <w:sz w:val="24"/>
          <w:szCs w:val="24"/>
          <w:spacing w:val="-10"/>
        </w:rPr>
        <w:t>中心的学习情境，使多媒体制作课程的教</w:t>
      </w:r>
      <w:r>
        <w:rPr>
          <w:rFonts w:ascii="SimSun" w:hAnsi="SimSun" w:eastAsia="SimSun" w:cs="SimSun"/>
          <w:sz w:val="24"/>
          <w:szCs w:val="24"/>
        </w:rPr>
        <w:t xml:space="preserve"> </w:t>
      </w:r>
      <w:r>
        <w:rPr>
          <w:rFonts w:ascii="SimSun" w:hAnsi="SimSun" w:eastAsia="SimSun" w:cs="SimSun"/>
          <w:sz w:val="24"/>
          <w:szCs w:val="24"/>
          <w:spacing w:val="-9"/>
        </w:rPr>
        <w:t>学实施在教师角色、教学内容、教学方法、互动方式、考核与评价</w:t>
      </w:r>
      <w:r>
        <w:rPr>
          <w:rFonts w:ascii="SimSun" w:hAnsi="SimSun" w:eastAsia="SimSun" w:cs="SimSun"/>
          <w:sz w:val="24"/>
          <w:szCs w:val="24"/>
          <w:spacing w:val="-10"/>
        </w:rPr>
        <w:t>等方面有所创新。</w:t>
      </w:r>
    </w:p>
    <w:p>
      <w:pPr>
        <w:ind w:left="1" w:right="105" w:firstLine="499"/>
        <w:spacing w:before="234" w:line="355" w:lineRule="auto"/>
        <w:jc w:val="both"/>
        <w:rPr>
          <w:rFonts w:ascii="SimSun" w:hAnsi="SimSun" w:eastAsia="SimSun" w:cs="SimSun"/>
          <w:sz w:val="24"/>
          <w:szCs w:val="24"/>
        </w:rPr>
      </w:pPr>
      <w:r>
        <w:rPr>
          <w:rFonts w:ascii="SimSun" w:hAnsi="SimSun" w:eastAsia="SimSun" w:cs="SimSun"/>
          <w:sz w:val="24"/>
          <w:szCs w:val="24"/>
          <w:spacing w:val="-5"/>
        </w:rPr>
        <w:t>要鼓励学生主动适应多媒体制作的发展，积极进行数字化学习与创新，自主探索</w:t>
      </w:r>
      <w:r>
        <w:rPr>
          <w:rFonts w:ascii="SimSun" w:hAnsi="SimSun" w:eastAsia="SimSun" w:cs="SimSun"/>
          <w:sz w:val="24"/>
          <w:szCs w:val="24"/>
          <w:spacing w:val="14"/>
        </w:rPr>
        <w:t xml:space="preserve"> </w:t>
      </w:r>
      <w:r>
        <w:rPr>
          <w:rFonts w:ascii="SimSun" w:hAnsi="SimSun" w:eastAsia="SimSun" w:cs="SimSun"/>
          <w:sz w:val="24"/>
          <w:szCs w:val="24"/>
          <w:spacing w:val="-10"/>
        </w:rPr>
        <w:t>新的多媒体制作工具与手段，根据个人兴趣、能力确定学习内容和学习方式。</w:t>
      </w:r>
      <w:r>
        <w:rPr>
          <w:rFonts w:ascii="SimSun" w:hAnsi="SimSun" w:eastAsia="SimSun" w:cs="SimSun"/>
          <w:sz w:val="24"/>
          <w:szCs w:val="24"/>
          <w:spacing w:val="-11"/>
        </w:rPr>
        <w:t>教师要有</w:t>
      </w:r>
      <w:r>
        <w:rPr>
          <w:rFonts w:ascii="SimSun" w:hAnsi="SimSun" w:eastAsia="SimSun" w:cs="SimSun"/>
          <w:sz w:val="24"/>
          <w:szCs w:val="24"/>
        </w:rPr>
        <w:t xml:space="preserve"> </w:t>
      </w:r>
      <w:r>
        <w:rPr>
          <w:rFonts w:ascii="SimSun" w:hAnsi="SimSun" w:eastAsia="SimSun" w:cs="SimSun"/>
          <w:sz w:val="24"/>
          <w:szCs w:val="24"/>
          <w:spacing w:val="-4"/>
        </w:rPr>
        <w:t>效利用数字化学习情境，有机融合各种教学要素，合理设计教</w:t>
      </w:r>
      <w:r>
        <w:rPr>
          <w:rFonts w:ascii="SimSun" w:hAnsi="SimSun" w:eastAsia="SimSun" w:cs="SimSun"/>
          <w:sz w:val="24"/>
          <w:szCs w:val="24"/>
          <w:spacing w:val="-5"/>
        </w:rPr>
        <w:t>学环节，加强教与学全</w:t>
      </w:r>
      <w:r>
        <w:rPr>
          <w:rFonts w:ascii="SimSun" w:hAnsi="SimSun" w:eastAsia="SimSun" w:cs="SimSun"/>
          <w:sz w:val="24"/>
          <w:szCs w:val="24"/>
        </w:rPr>
        <w:t xml:space="preserve"> </w:t>
      </w:r>
      <w:r>
        <w:rPr>
          <w:rFonts w:ascii="SimSun" w:hAnsi="SimSun" w:eastAsia="SimSun" w:cs="SimSun"/>
          <w:sz w:val="24"/>
          <w:szCs w:val="24"/>
          <w:spacing w:val="4"/>
        </w:rPr>
        <w:t>过程的信息采集与诊断分析，调动学生的主观能动性，强化学生的自主学习能力，</w:t>
      </w:r>
      <w:r>
        <w:rPr>
          <w:rFonts w:ascii="SimSun" w:hAnsi="SimSun" w:eastAsia="SimSun" w:cs="SimSun"/>
          <w:sz w:val="24"/>
          <w:szCs w:val="24"/>
          <w:spacing w:val="6"/>
        </w:rPr>
        <w:t xml:space="preserve"> </w:t>
      </w:r>
      <w:r>
        <w:rPr>
          <w:rFonts w:ascii="SimSun" w:hAnsi="SimSun" w:eastAsia="SimSun" w:cs="SimSun"/>
          <w:sz w:val="24"/>
          <w:szCs w:val="24"/>
          <w:spacing w:val="9"/>
        </w:rPr>
        <w:t>促进教与学、教与教、学与学的互动，不断提高教学效率与教学质量。要引导学 </w:t>
      </w:r>
      <w:r>
        <w:rPr>
          <w:rFonts w:ascii="SimSun" w:hAnsi="SimSun" w:eastAsia="SimSun" w:cs="SimSun"/>
          <w:sz w:val="24"/>
          <w:szCs w:val="24"/>
          <w:spacing w:val="2"/>
        </w:rPr>
        <w:t>生充分运用多媒体制作进行创新创业实践，培养个</w:t>
      </w:r>
      <w:r>
        <w:rPr>
          <w:rFonts w:ascii="SimSun" w:hAnsi="SimSun" w:eastAsia="SimSun" w:cs="SimSun"/>
          <w:sz w:val="24"/>
          <w:szCs w:val="24"/>
          <w:spacing w:val="1"/>
        </w:rPr>
        <w:t>性化、创新性思维。</w:t>
      </w:r>
    </w:p>
    <w:p>
      <w:pPr>
        <w:pStyle w:val="BodyText"/>
        <w:spacing w:line="286" w:lineRule="auto"/>
        <w:rPr/>
      </w:pPr>
      <w:r/>
    </w:p>
    <w:p>
      <w:pPr>
        <w:pStyle w:val="BodyText"/>
        <w:spacing w:line="286" w:lineRule="auto"/>
        <w:rPr/>
      </w:pPr>
      <w:r/>
    </w:p>
    <w:p>
      <w:pPr>
        <w:pStyle w:val="BodyText"/>
        <w:spacing w:line="287" w:lineRule="auto"/>
        <w:rPr/>
      </w:pPr>
      <w:r/>
    </w:p>
    <w:p>
      <w:pPr>
        <w:pStyle w:val="BodyText"/>
        <w:spacing w:line="287" w:lineRule="auto"/>
        <w:rPr/>
      </w:pPr>
      <w:r/>
    </w:p>
    <w:p>
      <w:pPr>
        <w:pStyle w:val="BodyText"/>
        <w:spacing w:line="287" w:lineRule="auto"/>
        <w:rPr/>
      </w:pPr>
      <w:r/>
    </w:p>
    <w:p>
      <w:pPr>
        <w:ind w:left="604"/>
        <w:spacing w:before="98" w:line="226" w:lineRule="auto"/>
        <w:outlineLvl w:val="1"/>
        <w:rPr>
          <w:rFonts w:ascii="FangSong" w:hAnsi="FangSong" w:eastAsia="FangSong" w:cs="FangSong"/>
          <w:sz w:val="30"/>
          <w:szCs w:val="30"/>
        </w:rPr>
      </w:pPr>
      <w:r>
        <w:rPr>
          <w:rFonts w:ascii="KaiTi" w:hAnsi="KaiTi" w:eastAsia="KaiTi" w:cs="KaiTi"/>
          <w:sz w:val="30"/>
          <w:szCs w:val="30"/>
          <w:b/>
          <w:bCs/>
        </w:rPr>
        <w:t>(二</w:t>
      </w:r>
      <w:r>
        <w:rPr>
          <w:rFonts w:ascii="FangSong" w:hAnsi="FangSong" w:eastAsia="FangSong" w:cs="FangSong"/>
          <w:sz w:val="30"/>
          <w:szCs w:val="30"/>
          <w:b/>
          <w:bCs/>
        </w:rPr>
        <w:t>)学业水平评价</w:t>
      </w: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ind w:right="114" w:firstLine="503"/>
        <w:spacing w:before="78" w:line="354" w:lineRule="auto"/>
        <w:jc w:val="both"/>
        <w:rPr>
          <w:rFonts w:ascii="SimSun" w:hAnsi="SimSun" w:eastAsia="SimSun" w:cs="SimSun"/>
          <w:sz w:val="24"/>
          <w:szCs w:val="24"/>
        </w:rPr>
      </w:pPr>
      <w:r>
        <w:rPr>
          <w:rFonts w:ascii="SimSun" w:hAnsi="SimSun" w:eastAsia="SimSun" w:cs="SimSun"/>
          <w:sz w:val="24"/>
          <w:szCs w:val="24"/>
          <w:spacing w:val="-3"/>
        </w:rPr>
        <w:t>学业水平评价应基于多媒体制作学科核心素</w:t>
      </w:r>
      <w:r>
        <w:rPr>
          <w:rFonts w:ascii="SimSun" w:hAnsi="SimSun" w:eastAsia="SimSun" w:cs="SimSun"/>
          <w:sz w:val="24"/>
          <w:szCs w:val="24"/>
          <w:spacing w:val="-4"/>
        </w:rPr>
        <w:t>养展开。评价的主要目的是促进学生</w:t>
      </w:r>
      <w:r>
        <w:rPr>
          <w:rFonts w:ascii="SimSun" w:hAnsi="SimSun" w:eastAsia="SimSun" w:cs="SimSun"/>
          <w:sz w:val="24"/>
          <w:szCs w:val="24"/>
        </w:rPr>
        <w:t xml:space="preserve"> </w:t>
      </w:r>
      <w:r>
        <w:rPr>
          <w:rFonts w:ascii="SimSun" w:hAnsi="SimSun" w:eastAsia="SimSun" w:cs="SimSun"/>
          <w:sz w:val="24"/>
          <w:szCs w:val="24"/>
          <w:spacing w:val="-15"/>
        </w:rPr>
        <w:t>应该通过各种多媒体制作的体验，培养自己的多媒体制作意识，既利于学生学习</w:t>
      </w:r>
      <w:r>
        <w:rPr>
          <w:rFonts w:ascii="SimSun" w:hAnsi="SimSun" w:eastAsia="SimSun" w:cs="SimSun"/>
          <w:sz w:val="24"/>
          <w:szCs w:val="24"/>
          <w:spacing w:val="-16"/>
        </w:rPr>
        <w:t>、也利于</w:t>
      </w:r>
      <w:r>
        <w:rPr>
          <w:rFonts w:ascii="SimSun" w:hAnsi="SimSun" w:eastAsia="SimSun" w:cs="SimSun"/>
          <w:sz w:val="24"/>
          <w:szCs w:val="24"/>
        </w:rPr>
        <w:t xml:space="preserve"> </w:t>
      </w:r>
      <w:r>
        <w:rPr>
          <w:rFonts w:ascii="SimSun" w:hAnsi="SimSun" w:eastAsia="SimSun" w:cs="SimSun"/>
          <w:sz w:val="24"/>
          <w:szCs w:val="24"/>
          <w:spacing w:val="-9"/>
        </w:rPr>
        <w:t>教学活动的开展。评价内容要从关注学生知识技能的掌握向解决问题的</w:t>
      </w:r>
      <w:r>
        <w:rPr>
          <w:rFonts w:ascii="SimSun" w:hAnsi="SimSun" w:eastAsia="SimSun" w:cs="SimSun"/>
          <w:sz w:val="24"/>
          <w:szCs w:val="24"/>
          <w:spacing w:val="-10"/>
        </w:rPr>
        <w:t>综合能力的提升</w:t>
      </w:r>
      <w:r>
        <w:rPr>
          <w:rFonts w:ascii="SimSun" w:hAnsi="SimSun" w:eastAsia="SimSun" w:cs="SimSun"/>
          <w:sz w:val="24"/>
          <w:szCs w:val="24"/>
        </w:rPr>
        <w:t xml:space="preserve"> </w:t>
      </w:r>
      <w:r>
        <w:rPr>
          <w:rFonts w:ascii="SimSun" w:hAnsi="SimSun" w:eastAsia="SimSun" w:cs="SimSun"/>
          <w:sz w:val="24"/>
          <w:szCs w:val="24"/>
          <w:spacing w:val="-9"/>
        </w:rPr>
        <w:t>转变，兼顾学生认知、协作和创新能力的发展。要通过评价的合</w:t>
      </w:r>
      <w:r>
        <w:rPr>
          <w:rFonts w:ascii="SimSun" w:hAnsi="SimSun" w:eastAsia="SimSun" w:cs="SimSun"/>
          <w:sz w:val="24"/>
          <w:szCs w:val="24"/>
          <w:spacing w:val="-10"/>
        </w:rPr>
        <w:t>理实施，激发学生学习</w:t>
      </w:r>
      <w:r>
        <w:rPr>
          <w:rFonts w:ascii="SimSun" w:hAnsi="SimSun" w:eastAsia="SimSun" w:cs="SimSun"/>
          <w:sz w:val="24"/>
          <w:szCs w:val="24"/>
        </w:rPr>
        <w:t xml:space="preserve"> </w:t>
      </w:r>
      <w:r>
        <w:rPr>
          <w:rFonts w:ascii="SimSun" w:hAnsi="SimSun" w:eastAsia="SimSun" w:cs="SimSun"/>
          <w:sz w:val="24"/>
          <w:szCs w:val="24"/>
          <w:spacing w:val="-8"/>
        </w:rPr>
        <w:t>兴趣，帮助教师调控教学内容与进程，促进学生多媒体制作素养的提升。</w:t>
      </w:r>
    </w:p>
    <w:p>
      <w:pPr>
        <w:ind w:left="517"/>
        <w:spacing w:before="233" w:line="222" w:lineRule="auto"/>
        <w:outlineLvl w:val="2"/>
        <w:rPr>
          <w:rFonts w:ascii="SimHei" w:hAnsi="SimHei" w:eastAsia="SimHei" w:cs="SimHei"/>
          <w:sz w:val="24"/>
          <w:szCs w:val="24"/>
        </w:rPr>
      </w:pPr>
      <w:r>
        <w:rPr>
          <w:rFonts w:ascii="SimHei" w:hAnsi="SimHei" w:eastAsia="SimHei" w:cs="SimHei"/>
          <w:sz w:val="24"/>
          <w:szCs w:val="24"/>
          <w:b/>
          <w:bCs/>
          <w:spacing w:val="1"/>
        </w:rPr>
        <w:t>1.评价原则</w:t>
      </w:r>
    </w:p>
    <w:p>
      <w:pPr>
        <w:pStyle w:val="BodyText"/>
        <w:spacing w:line="297" w:lineRule="auto"/>
        <w:rPr/>
      </w:pPr>
      <w:r/>
    </w:p>
    <w:p>
      <w:pPr>
        <w:ind w:firstLine="498"/>
        <w:spacing w:before="79" w:line="353" w:lineRule="auto"/>
        <w:rPr>
          <w:rFonts w:ascii="SimSun" w:hAnsi="SimSun" w:eastAsia="SimSun" w:cs="SimSun"/>
          <w:sz w:val="24"/>
          <w:szCs w:val="24"/>
        </w:rPr>
      </w:pPr>
      <w:r>
        <w:rPr>
          <w:rFonts w:ascii="SimSun" w:hAnsi="SimSun" w:eastAsia="SimSun" w:cs="SimSun"/>
          <w:sz w:val="24"/>
          <w:szCs w:val="24"/>
          <w:spacing w:val="-7"/>
        </w:rPr>
        <w:t>评价要发挥诊断、反馈、激励、导向的功能，客观、综合反映学生的学业水 平。</w:t>
      </w:r>
      <w:r>
        <w:rPr>
          <w:rFonts w:ascii="SimSun" w:hAnsi="SimSun" w:eastAsia="SimSun" w:cs="SimSun"/>
          <w:sz w:val="24"/>
          <w:szCs w:val="24"/>
          <w:spacing w:val="4"/>
        </w:rPr>
        <w:t xml:space="preserve">  </w:t>
      </w:r>
      <w:r>
        <w:rPr>
          <w:rFonts w:ascii="SimSun" w:hAnsi="SimSun" w:eastAsia="SimSun" w:cs="SimSun"/>
          <w:sz w:val="24"/>
          <w:szCs w:val="24"/>
          <w:spacing w:val="-9"/>
        </w:rPr>
        <w:t>应通过灵活多样的评价方式激励和引导学生学习，鼓励自主学习。要通过科 学的评价，</w:t>
      </w:r>
      <w:r>
        <w:rPr>
          <w:rFonts w:ascii="SimSun" w:hAnsi="SimSun" w:eastAsia="SimSun" w:cs="SimSun"/>
          <w:sz w:val="24"/>
          <w:szCs w:val="24"/>
          <w:spacing w:val="8"/>
        </w:rPr>
        <w:t xml:space="preserve"> </w:t>
      </w:r>
      <w:r>
        <w:rPr>
          <w:rFonts w:ascii="SimSun" w:hAnsi="SimSun" w:eastAsia="SimSun" w:cs="SimSun"/>
          <w:sz w:val="24"/>
          <w:szCs w:val="24"/>
          <w:spacing w:val="-4"/>
        </w:rPr>
        <w:t>渗透成长性思维理念，激发学生关注、学习最新多媒体制作的兴趣，帮助学生树立自</w:t>
      </w:r>
      <w:r>
        <w:rPr>
          <w:rFonts w:ascii="SimSun" w:hAnsi="SimSun" w:eastAsia="SimSun" w:cs="SimSun"/>
          <w:sz w:val="24"/>
          <w:szCs w:val="24"/>
          <w:spacing w:val="4"/>
        </w:rPr>
        <w:t xml:space="preserve">  </w:t>
      </w:r>
      <w:r>
        <w:rPr>
          <w:rFonts w:ascii="SimSun" w:hAnsi="SimSun" w:eastAsia="SimSun" w:cs="SimSun"/>
          <w:sz w:val="24"/>
          <w:szCs w:val="24"/>
          <w:spacing w:val="-6"/>
        </w:rPr>
        <w:t>信心，提高学生的自我成就感。</w:t>
      </w:r>
    </w:p>
    <w:p>
      <w:pPr>
        <w:spacing w:line="353" w:lineRule="auto"/>
        <w:sectPr>
          <w:footerReference w:type="default" r:id="rId201"/>
          <w:pgSz w:w="11906" w:h="16839"/>
          <w:pgMar w:top="1431" w:right="1294" w:bottom="1282" w:left="1712" w:header="0" w:footer="1116" w:gutter="0"/>
        </w:sectPr>
        <w:rPr>
          <w:rFonts w:ascii="SimSun" w:hAnsi="SimSun" w:eastAsia="SimSun" w:cs="SimSun"/>
          <w:sz w:val="24"/>
          <w:szCs w:val="24"/>
        </w:rPr>
      </w:pPr>
    </w:p>
    <w:p>
      <w:pPr>
        <w:ind w:right="188" w:firstLine="500"/>
        <w:spacing w:before="308" w:line="353" w:lineRule="auto"/>
        <w:jc w:val="both"/>
        <w:rPr>
          <w:rFonts w:ascii="SimSun" w:hAnsi="SimSun" w:eastAsia="SimSun" w:cs="SimSun"/>
          <w:sz w:val="24"/>
          <w:szCs w:val="24"/>
        </w:rPr>
      </w:pPr>
      <w:r>
        <w:rPr>
          <w:rFonts w:ascii="SimSun" w:hAnsi="SimSun" w:eastAsia="SimSun" w:cs="SimSun"/>
          <w:sz w:val="24"/>
          <w:szCs w:val="24"/>
          <w:spacing w:val="-11"/>
        </w:rPr>
        <w:t>评价应重点关注学生多媒体制作实践操作技能的培养，全面考查学生利用多</w:t>
      </w:r>
      <w:r>
        <w:rPr>
          <w:rFonts w:ascii="SimSun" w:hAnsi="SimSun" w:eastAsia="SimSun" w:cs="SimSun"/>
          <w:sz w:val="24"/>
          <w:szCs w:val="24"/>
          <w:spacing w:val="-12"/>
        </w:rPr>
        <w:t>媒体制</w:t>
      </w:r>
      <w:r>
        <w:rPr>
          <w:rFonts w:ascii="SimSun" w:hAnsi="SimSun" w:eastAsia="SimSun" w:cs="SimSun"/>
          <w:sz w:val="24"/>
          <w:szCs w:val="24"/>
        </w:rPr>
        <w:t xml:space="preserve"> </w:t>
      </w:r>
      <w:r>
        <w:rPr>
          <w:rFonts w:ascii="SimSun" w:hAnsi="SimSun" w:eastAsia="SimSun" w:cs="SimSun"/>
          <w:sz w:val="24"/>
          <w:szCs w:val="24"/>
          <w:spacing w:val="-10"/>
        </w:rPr>
        <w:t>作解决具体问题的能力和多媒体制作应用的熟练程度。在呈现评价结果时，多采用评价</w:t>
      </w:r>
      <w:r>
        <w:rPr>
          <w:rFonts w:ascii="SimSun" w:hAnsi="SimSun" w:eastAsia="SimSun" w:cs="SimSun"/>
          <w:sz w:val="24"/>
          <w:szCs w:val="24"/>
          <w:spacing w:val="4"/>
        </w:rPr>
        <w:t xml:space="preserve"> </w:t>
      </w:r>
      <w:r>
        <w:rPr>
          <w:rFonts w:ascii="SimSun" w:hAnsi="SimSun" w:eastAsia="SimSun" w:cs="SimSun"/>
          <w:sz w:val="24"/>
          <w:szCs w:val="24"/>
          <w:spacing w:val="-10"/>
        </w:rPr>
        <w:t>报告、学习建议等方式，适当采用鼓励性语言，激发学生内在学习动机，帮助学生明确</w:t>
      </w:r>
      <w:r>
        <w:rPr>
          <w:rFonts w:ascii="SimSun" w:hAnsi="SimSun" w:eastAsia="SimSun" w:cs="SimSun"/>
          <w:sz w:val="24"/>
          <w:szCs w:val="24"/>
          <w:spacing w:val="1"/>
        </w:rPr>
        <w:t xml:space="preserve"> </w:t>
      </w:r>
      <w:r>
        <w:rPr>
          <w:rFonts w:ascii="SimSun" w:hAnsi="SimSun" w:eastAsia="SimSun" w:cs="SimSun"/>
          <w:sz w:val="24"/>
          <w:szCs w:val="24"/>
          <w:spacing w:val="-10"/>
        </w:rPr>
        <w:t>自己的不足和努力方向。评价内容与手段要有利于学生学习，要引导教师利用评价结果</w:t>
      </w:r>
      <w:r>
        <w:rPr>
          <w:rFonts w:ascii="SimSun" w:hAnsi="SimSun" w:eastAsia="SimSun" w:cs="SimSun"/>
          <w:sz w:val="24"/>
          <w:szCs w:val="24"/>
          <w:spacing w:val="4"/>
        </w:rPr>
        <w:t xml:space="preserve"> </w:t>
      </w:r>
      <w:r>
        <w:rPr>
          <w:rFonts w:ascii="SimSun" w:hAnsi="SimSun" w:eastAsia="SimSun" w:cs="SimSun"/>
          <w:sz w:val="24"/>
          <w:szCs w:val="24"/>
          <w:spacing w:val="-8"/>
        </w:rPr>
        <w:t>来诊断和改进自己的教学，发挥评价与教学的相互促进作用。</w:t>
      </w:r>
    </w:p>
    <w:p>
      <w:pPr>
        <w:ind w:left="10" w:right="154" w:firstLine="470"/>
        <w:spacing w:before="239" w:line="353" w:lineRule="auto"/>
        <w:rPr>
          <w:rFonts w:ascii="SimSun" w:hAnsi="SimSun" w:eastAsia="SimSun" w:cs="SimSun"/>
          <w:sz w:val="24"/>
          <w:szCs w:val="24"/>
        </w:rPr>
      </w:pPr>
      <w:r>
        <w:rPr>
          <w:rFonts w:ascii="SimSun" w:hAnsi="SimSun" w:eastAsia="SimSun" w:cs="SimSun"/>
          <w:sz w:val="24"/>
          <w:szCs w:val="24"/>
          <w:spacing w:val="-6"/>
        </w:rPr>
        <w:t>评价要面向全体学生，注重学生主体作用的发挥，要让学生明确</w:t>
      </w:r>
      <w:r>
        <w:rPr>
          <w:rFonts w:ascii="SimSun" w:hAnsi="SimSun" w:eastAsia="SimSun" w:cs="SimSun"/>
          <w:sz w:val="24"/>
          <w:szCs w:val="24"/>
          <w:spacing w:val="-7"/>
        </w:rPr>
        <w:t>评价目标， 参与</w:t>
      </w:r>
      <w:r>
        <w:rPr>
          <w:rFonts w:ascii="SimSun" w:hAnsi="SimSun" w:eastAsia="SimSun" w:cs="SimSun"/>
          <w:sz w:val="24"/>
          <w:szCs w:val="24"/>
        </w:rPr>
        <w:t xml:space="preserve"> </w:t>
      </w:r>
      <w:r>
        <w:rPr>
          <w:rFonts w:ascii="SimSun" w:hAnsi="SimSun" w:eastAsia="SimSun" w:cs="SimSun"/>
          <w:sz w:val="24"/>
          <w:szCs w:val="24"/>
          <w:spacing w:val="-7"/>
        </w:rPr>
        <w:t>评价标准的制订，通过评价信息的收集和评价结果的</w:t>
      </w:r>
      <w:r>
        <w:rPr>
          <w:rFonts w:ascii="SimSun" w:hAnsi="SimSun" w:eastAsia="SimSun" w:cs="SimSun"/>
          <w:sz w:val="24"/>
          <w:szCs w:val="24"/>
          <w:spacing w:val="-8"/>
        </w:rPr>
        <w:t>交流，成为评价过程的</w:t>
      </w:r>
      <w:r>
        <w:rPr>
          <w:rFonts w:ascii="SimSun" w:hAnsi="SimSun" w:eastAsia="SimSun" w:cs="SimSun"/>
          <w:sz w:val="24"/>
          <w:szCs w:val="24"/>
          <w:spacing w:val="40"/>
        </w:rPr>
        <w:t xml:space="preserve"> </w:t>
      </w:r>
      <w:r>
        <w:rPr>
          <w:rFonts w:ascii="SimSun" w:hAnsi="SimSun" w:eastAsia="SimSun" w:cs="SimSun"/>
          <w:sz w:val="24"/>
          <w:szCs w:val="24"/>
          <w:spacing w:val="-8"/>
        </w:rPr>
        <w:t>参与者。</w:t>
      </w:r>
      <w:r>
        <w:rPr>
          <w:rFonts w:ascii="SimSun" w:hAnsi="SimSun" w:eastAsia="SimSun" w:cs="SimSun"/>
          <w:sz w:val="24"/>
          <w:szCs w:val="24"/>
        </w:rPr>
        <w:t xml:space="preserve"> </w:t>
      </w:r>
      <w:r>
        <w:rPr>
          <w:rFonts w:ascii="SimSun" w:hAnsi="SimSun" w:eastAsia="SimSun" w:cs="SimSun"/>
          <w:sz w:val="24"/>
          <w:szCs w:val="24"/>
          <w:spacing w:val="-8"/>
        </w:rPr>
        <w:t>要以多样化的评价促进学生本学科核心素养的提升，将教师评价、学生</w:t>
      </w:r>
      <w:r>
        <w:rPr>
          <w:rFonts w:ascii="SimSun" w:hAnsi="SimSun" w:eastAsia="SimSun" w:cs="SimSun"/>
          <w:sz w:val="24"/>
          <w:szCs w:val="24"/>
          <w:spacing w:val="63"/>
        </w:rPr>
        <w:t xml:space="preserve"> </w:t>
      </w:r>
      <w:r>
        <w:rPr>
          <w:rFonts w:ascii="SimSun" w:hAnsi="SimSun" w:eastAsia="SimSun" w:cs="SimSun"/>
          <w:sz w:val="24"/>
          <w:szCs w:val="24"/>
          <w:spacing w:val="-8"/>
        </w:rPr>
        <w:t>自评和学生互</w:t>
      </w:r>
      <w:r>
        <w:rPr>
          <w:rFonts w:ascii="SimSun" w:hAnsi="SimSun" w:eastAsia="SimSun" w:cs="SimSun"/>
          <w:sz w:val="24"/>
          <w:szCs w:val="24"/>
        </w:rPr>
        <w:t xml:space="preserve"> </w:t>
      </w:r>
      <w:r>
        <w:rPr>
          <w:rFonts w:ascii="SimSun" w:hAnsi="SimSun" w:eastAsia="SimSun" w:cs="SimSun"/>
          <w:sz w:val="24"/>
          <w:szCs w:val="24"/>
          <w:spacing w:val="-6"/>
        </w:rPr>
        <w:t>评相结合，合理引入智能评价，综合运用多种评价手段和方法，针 </w:t>
      </w:r>
      <w:r>
        <w:rPr>
          <w:rFonts w:ascii="SimSun" w:hAnsi="SimSun" w:eastAsia="SimSun" w:cs="SimSun"/>
          <w:sz w:val="24"/>
          <w:szCs w:val="24"/>
          <w:spacing w:val="-7"/>
        </w:rPr>
        <w:t>对不同的教学内容</w:t>
      </w:r>
      <w:r>
        <w:rPr>
          <w:rFonts w:ascii="SimSun" w:hAnsi="SimSun" w:eastAsia="SimSun" w:cs="SimSun"/>
          <w:sz w:val="24"/>
          <w:szCs w:val="24"/>
        </w:rPr>
        <w:t xml:space="preserve"> </w:t>
      </w:r>
      <w:r>
        <w:rPr>
          <w:rFonts w:ascii="SimSun" w:hAnsi="SimSun" w:eastAsia="SimSun" w:cs="SimSun"/>
          <w:sz w:val="24"/>
          <w:szCs w:val="24"/>
          <w:spacing w:val="-8"/>
        </w:rPr>
        <w:t>和学生特点，量化评价与质性评价相结合；不能简单地以分数</w:t>
      </w:r>
    </w:p>
    <w:p>
      <w:pPr>
        <w:ind w:left="14"/>
        <w:spacing w:before="236" w:line="218" w:lineRule="auto"/>
        <w:rPr>
          <w:rFonts w:ascii="SimSun" w:hAnsi="SimSun" w:eastAsia="SimSun" w:cs="SimSun"/>
          <w:sz w:val="24"/>
          <w:szCs w:val="24"/>
        </w:rPr>
      </w:pPr>
      <w:r>
        <w:rPr>
          <w:rFonts w:ascii="SimSun" w:hAnsi="SimSun" w:eastAsia="SimSun" w:cs="SimSun"/>
          <w:sz w:val="24"/>
          <w:szCs w:val="24"/>
          <w:spacing w:val="-3"/>
        </w:rPr>
        <w:t>或等级来评价学生，多采用表现性评价语言，注重学生在不同起点上的提升。</w:t>
      </w:r>
    </w:p>
    <w:p>
      <w:pPr>
        <w:pStyle w:val="BodyText"/>
        <w:spacing w:line="303" w:lineRule="auto"/>
        <w:rPr/>
      </w:pPr>
      <w:r/>
    </w:p>
    <w:p>
      <w:pPr>
        <w:ind w:left="12" w:firstLine="468"/>
        <w:spacing w:before="78" w:line="350" w:lineRule="auto"/>
        <w:jc w:val="both"/>
        <w:rPr>
          <w:rFonts w:ascii="SimSun" w:hAnsi="SimSun" w:eastAsia="SimSun" w:cs="SimSun"/>
          <w:sz w:val="24"/>
          <w:szCs w:val="24"/>
        </w:rPr>
      </w:pPr>
      <w:r>
        <w:rPr>
          <w:rFonts w:ascii="SimSun" w:hAnsi="SimSun" w:eastAsia="SimSun" w:cs="SimSun"/>
          <w:sz w:val="24"/>
          <w:szCs w:val="24"/>
          <w:spacing w:val="-9"/>
        </w:rPr>
        <w:t>评价要体现职业教育的特点，参考企业的评价方</w:t>
      </w:r>
      <w:r>
        <w:rPr>
          <w:rFonts w:ascii="SimSun" w:hAnsi="SimSun" w:eastAsia="SimSun" w:cs="SimSun"/>
          <w:sz w:val="24"/>
          <w:szCs w:val="24"/>
          <w:spacing w:val="-10"/>
        </w:rPr>
        <w:t>式和内容，将项目任务的完</w:t>
      </w:r>
      <w:r>
        <w:rPr>
          <w:rFonts w:ascii="SimSun" w:hAnsi="SimSun" w:eastAsia="SimSun" w:cs="SimSun"/>
          <w:sz w:val="24"/>
          <w:szCs w:val="24"/>
          <w:spacing w:val="30"/>
        </w:rPr>
        <w:t xml:space="preserve"> </w:t>
      </w:r>
      <w:r>
        <w:rPr>
          <w:rFonts w:ascii="SimSun" w:hAnsi="SimSun" w:eastAsia="SimSun" w:cs="SimSun"/>
          <w:sz w:val="24"/>
          <w:szCs w:val="24"/>
          <w:spacing w:val="-10"/>
        </w:rPr>
        <w:t>成度、</w:t>
      </w:r>
      <w:r>
        <w:rPr>
          <w:rFonts w:ascii="SimSun" w:hAnsi="SimSun" w:eastAsia="SimSun" w:cs="SimSun"/>
          <w:sz w:val="24"/>
          <w:szCs w:val="24"/>
        </w:rPr>
        <w:t xml:space="preserve"> </w:t>
      </w:r>
      <w:r>
        <w:rPr>
          <w:rFonts w:ascii="SimSun" w:hAnsi="SimSun" w:eastAsia="SimSun" w:cs="SimSun"/>
          <w:sz w:val="24"/>
          <w:szCs w:val="24"/>
          <w:spacing w:val="-7"/>
        </w:rPr>
        <w:t>完成效率、完成质量和创新度作为评价标准，可适度引入行业、企业的</w:t>
      </w:r>
      <w:r>
        <w:rPr>
          <w:rFonts w:ascii="SimSun" w:hAnsi="SimSun" w:eastAsia="SimSun" w:cs="SimSun"/>
          <w:sz w:val="24"/>
          <w:szCs w:val="24"/>
          <w:spacing w:val="-8"/>
        </w:rPr>
        <w:t>直 接评价。评</w:t>
      </w:r>
      <w:r>
        <w:rPr>
          <w:rFonts w:ascii="SimSun" w:hAnsi="SimSun" w:eastAsia="SimSun" w:cs="SimSun"/>
          <w:sz w:val="24"/>
          <w:szCs w:val="24"/>
        </w:rPr>
        <w:t xml:space="preserve">  </w:t>
      </w:r>
      <w:r>
        <w:rPr>
          <w:rFonts w:ascii="SimSun" w:hAnsi="SimSun" w:eastAsia="SimSun" w:cs="SimSun"/>
          <w:sz w:val="24"/>
          <w:szCs w:val="24"/>
          <w:spacing w:val="-8"/>
        </w:rPr>
        <w:t>价要多选择与职业岗位相关联的内容，考查学生运用多媒体制作完成任务的综合能力。</w:t>
      </w:r>
    </w:p>
    <w:p>
      <w:pPr>
        <w:pStyle w:val="BodyText"/>
        <w:spacing w:line="266" w:lineRule="auto"/>
        <w:rPr/>
      </w:pPr>
      <w:r/>
    </w:p>
    <w:p>
      <w:pPr>
        <w:pStyle w:val="BodyText"/>
        <w:spacing w:line="266" w:lineRule="auto"/>
        <w:rPr/>
      </w:pPr>
      <w:r/>
    </w:p>
    <w:p>
      <w:pPr>
        <w:pStyle w:val="BodyText"/>
        <w:spacing w:line="267" w:lineRule="auto"/>
        <w:rPr/>
      </w:pPr>
      <w:r/>
    </w:p>
    <w:p>
      <w:pPr>
        <w:ind w:left="482"/>
        <w:spacing w:before="78" w:line="221" w:lineRule="auto"/>
        <w:outlineLvl w:val="2"/>
        <w:rPr>
          <w:rFonts w:ascii="SimHei" w:hAnsi="SimHei" w:eastAsia="SimHei" w:cs="SimHei"/>
          <w:sz w:val="24"/>
          <w:szCs w:val="24"/>
        </w:rPr>
      </w:pPr>
      <w:r>
        <w:rPr>
          <w:rFonts w:ascii="SimHei" w:hAnsi="SimHei" w:eastAsia="SimHei" w:cs="SimHei"/>
          <w:sz w:val="24"/>
          <w:szCs w:val="24"/>
          <w:b/>
          <w:bCs/>
          <w:spacing w:val="1"/>
        </w:rPr>
        <w:t>2.评价方式</w:t>
      </w:r>
    </w:p>
    <w:p>
      <w:pPr>
        <w:pStyle w:val="BodyText"/>
        <w:spacing w:line="305" w:lineRule="auto"/>
        <w:rPr/>
      </w:pPr>
      <w:r/>
    </w:p>
    <w:p>
      <w:pPr>
        <w:ind w:left="12" w:right="146" w:firstLine="468"/>
        <w:spacing w:before="78" w:line="356" w:lineRule="auto"/>
        <w:rPr>
          <w:rFonts w:ascii="SimSun" w:hAnsi="SimSun" w:eastAsia="SimSun" w:cs="SimSun"/>
          <w:sz w:val="24"/>
          <w:szCs w:val="24"/>
        </w:rPr>
      </w:pPr>
      <w:r>
        <w:rPr>
          <w:rFonts w:ascii="SimSun" w:hAnsi="SimSun" w:eastAsia="SimSun" w:cs="SimSun"/>
          <w:sz w:val="24"/>
          <w:szCs w:val="24"/>
          <w:spacing w:val="-11"/>
        </w:rPr>
        <w:t>评价要注重过程性评价与总结性评价相结合。过程性评价应基于多媒体制作学科核</w:t>
      </w:r>
      <w:r>
        <w:rPr>
          <w:rFonts w:ascii="SimSun" w:hAnsi="SimSun" w:eastAsia="SimSun" w:cs="SimSun"/>
          <w:sz w:val="24"/>
          <w:szCs w:val="24"/>
          <w:spacing w:val="16"/>
        </w:rPr>
        <w:t xml:space="preserve"> </w:t>
      </w:r>
      <w:r>
        <w:rPr>
          <w:rFonts w:ascii="SimSun" w:hAnsi="SimSun" w:eastAsia="SimSun" w:cs="SimSun"/>
          <w:sz w:val="24"/>
          <w:szCs w:val="24"/>
          <w:spacing w:val="-9"/>
        </w:rPr>
        <w:t>心素养，在考查学生相关知识与技能的掌握程度和应用能力的基础上，关注</w:t>
      </w:r>
      <w:r>
        <w:rPr>
          <w:rFonts w:ascii="SimSun" w:hAnsi="SimSun" w:eastAsia="SimSun" w:cs="SimSun"/>
          <w:sz w:val="24"/>
          <w:szCs w:val="24"/>
          <w:spacing w:val="-10"/>
        </w:rPr>
        <w:t>身体素质、</w:t>
      </w:r>
      <w:r>
        <w:rPr>
          <w:rFonts w:ascii="SimSun" w:hAnsi="SimSun" w:eastAsia="SimSun" w:cs="SimSun"/>
          <w:sz w:val="24"/>
          <w:szCs w:val="24"/>
        </w:rPr>
        <w:t xml:space="preserve"> </w:t>
      </w:r>
      <w:r>
        <w:rPr>
          <w:rFonts w:ascii="SimSun" w:hAnsi="SimSun" w:eastAsia="SimSun" w:cs="SimSun"/>
          <w:sz w:val="24"/>
          <w:szCs w:val="24"/>
          <w:spacing w:val="-10"/>
        </w:rPr>
        <w:t>多媒体制作技能、多媒体制作意识素养的发展，评价要体现出学生</w:t>
      </w:r>
      <w:r>
        <w:rPr>
          <w:rFonts w:ascii="SimSun" w:hAnsi="SimSun" w:eastAsia="SimSun" w:cs="SimSun"/>
          <w:sz w:val="24"/>
          <w:szCs w:val="24"/>
          <w:spacing w:val="-11"/>
        </w:rPr>
        <w:t>在学习过程中各方面</w:t>
      </w:r>
      <w:r>
        <w:rPr>
          <w:rFonts w:ascii="SimSun" w:hAnsi="SimSun" w:eastAsia="SimSun" w:cs="SimSun"/>
          <w:sz w:val="24"/>
          <w:szCs w:val="24"/>
        </w:rPr>
        <w:t xml:space="preserve"> </w:t>
      </w:r>
      <w:r>
        <w:rPr>
          <w:rFonts w:ascii="SimSun" w:hAnsi="SimSun" w:eastAsia="SimSun" w:cs="SimSun"/>
          <w:sz w:val="24"/>
          <w:szCs w:val="24"/>
          <w:spacing w:val="-10"/>
        </w:rPr>
        <w:t>能力的提升情况；要充分利用多媒体制作，采集学生的学习过</w:t>
      </w:r>
      <w:r>
        <w:rPr>
          <w:rFonts w:ascii="SimSun" w:hAnsi="SimSun" w:eastAsia="SimSun" w:cs="SimSun"/>
          <w:sz w:val="24"/>
          <w:szCs w:val="24"/>
          <w:spacing w:val="-11"/>
        </w:rPr>
        <w:t>程信息，客观评估学生的</w:t>
      </w:r>
      <w:r>
        <w:rPr>
          <w:rFonts w:ascii="SimSun" w:hAnsi="SimSun" w:eastAsia="SimSun" w:cs="SimSun"/>
          <w:sz w:val="24"/>
          <w:szCs w:val="24"/>
        </w:rPr>
        <w:t xml:space="preserve"> </w:t>
      </w:r>
      <w:r>
        <w:rPr>
          <w:rFonts w:ascii="SimSun" w:hAnsi="SimSun" w:eastAsia="SimSun" w:cs="SimSun"/>
          <w:sz w:val="24"/>
          <w:szCs w:val="24"/>
          <w:spacing w:val="-10"/>
        </w:rPr>
        <w:t>学业情况、学习表现与学习态度。总结性评价应基于学生</w:t>
      </w:r>
      <w:r>
        <w:rPr>
          <w:rFonts w:ascii="SimSun" w:hAnsi="SimSun" w:eastAsia="SimSun" w:cs="SimSun"/>
          <w:sz w:val="24"/>
          <w:szCs w:val="24"/>
          <w:spacing w:val="-11"/>
        </w:rPr>
        <w:t>适应职业发展需要的多媒体制</w:t>
      </w:r>
      <w:r>
        <w:rPr>
          <w:rFonts w:ascii="SimSun" w:hAnsi="SimSun" w:eastAsia="SimSun" w:cs="SimSun"/>
          <w:sz w:val="24"/>
          <w:szCs w:val="24"/>
        </w:rPr>
        <w:t xml:space="preserve"> </w:t>
      </w:r>
      <w:r>
        <w:rPr>
          <w:rFonts w:ascii="SimSun" w:hAnsi="SimSun" w:eastAsia="SimSun" w:cs="SimSun"/>
          <w:sz w:val="24"/>
          <w:szCs w:val="24"/>
          <w:spacing w:val="-10"/>
        </w:rPr>
        <w:t>作和学习能力培养要求，创设基于应用情境的项目任务，考查</w:t>
      </w:r>
      <w:r>
        <w:rPr>
          <w:rFonts w:ascii="SimSun" w:hAnsi="SimSun" w:eastAsia="SimSun" w:cs="SimSun"/>
          <w:sz w:val="24"/>
          <w:szCs w:val="24"/>
          <w:spacing w:val="-11"/>
        </w:rPr>
        <w:t>学生多媒体制作的综合运</w:t>
      </w:r>
      <w:r>
        <w:rPr>
          <w:rFonts w:ascii="SimSun" w:hAnsi="SimSun" w:eastAsia="SimSun" w:cs="SimSun"/>
          <w:sz w:val="24"/>
          <w:szCs w:val="24"/>
        </w:rPr>
        <w:t xml:space="preserve"> </w:t>
      </w:r>
      <w:r>
        <w:rPr>
          <w:rFonts w:ascii="SimSun" w:hAnsi="SimSun" w:eastAsia="SimSun" w:cs="SimSun"/>
          <w:sz w:val="24"/>
          <w:szCs w:val="24"/>
          <w:spacing w:val="-3"/>
        </w:rPr>
        <w:t>用能力、本学科核心素养发展水平，以及自我创新和</w:t>
      </w:r>
      <w:r>
        <w:rPr>
          <w:rFonts w:ascii="SimSun" w:hAnsi="SimSun" w:eastAsia="SimSun" w:cs="SimSun"/>
          <w:sz w:val="24"/>
          <w:szCs w:val="24"/>
          <w:spacing w:val="-4"/>
        </w:rPr>
        <w:t>团队协作等方面的表现，全面、</w:t>
      </w:r>
      <w:r>
        <w:rPr>
          <w:rFonts w:ascii="SimSun" w:hAnsi="SimSun" w:eastAsia="SimSun" w:cs="SimSun"/>
          <w:sz w:val="24"/>
          <w:szCs w:val="24"/>
        </w:rPr>
        <w:t xml:space="preserve"> </w:t>
      </w:r>
      <w:r>
        <w:rPr>
          <w:rFonts w:ascii="SimSun" w:hAnsi="SimSun" w:eastAsia="SimSun" w:cs="SimSun"/>
          <w:sz w:val="24"/>
          <w:szCs w:val="24"/>
          <w:spacing w:val="-10"/>
        </w:rPr>
        <w:t>客观地评价学生的学业状况。评价内容的选择、评价情境的创</w:t>
      </w:r>
      <w:r>
        <w:rPr>
          <w:rFonts w:ascii="SimSun" w:hAnsi="SimSun" w:eastAsia="SimSun" w:cs="SimSun"/>
          <w:sz w:val="24"/>
          <w:szCs w:val="24"/>
          <w:spacing w:val="-11"/>
        </w:rPr>
        <w:t>设要科学合理，注重评价</w:t>
      </w:r>
      <w:r>
        <w:rPr>
          <w:rFonts w:ascii="SimSun" w:hAnsi="SimSun" w:eastAsia="SimSun" w:cs="SimSun"/>
          <w:sz w:val="24"/>
          <w:szCs w:val="24"/>
        </w:rPr>
        <w:t xml:space="preserve"> </w:t>
      </w:r>
      <w:r>
        <w:rPr>
          <w:rFonts w:ascii="SimSun" w:hAnsi="SimSun" w:eastAsia="SimSun" w:cs="SimSun"/>
          <w:sz w:val="24"/>
          <w:szCs w:val="24"/>
          <w:spacing w:val="-10"/>
        </w:rPr>
        <w:t>的信度和效度。评价内容的设计要贴近生产、生活实际，注重</w:t>
      </w:r>
      <w:r>
        <w:rPr>
          <w:rFonts w:ascii="SimSun" w:hAnsi="SimSun" w:eastAsia="SimSun" w:cs="SimSun"/>
          <w:sz w:val="24"/>
          <w:szCs w:val="24"/>
          <w:spacing w:val="-11"/>
        </w:rPr>
        <w:t>实用性和导向性；评价情</w:t>
      </w:r>
      <w:r>
        <w:rPr>
          <w:rFonts w:ascii="SimSun" w:hAnsi="SimSun" w:eastAsia="SimSun" w:cs="SimSun"/>
          <w:sz w:val="24"/>
          <w:szCs w:val="24"/>
        </w:rPr>
        <w:t xml:space="preserve"> </w:t>
      </w:r>
      <w:r>
        <w:rPr>
          <w:rFonts w:ascii="SimSun" w:hAnsi="SimSun" w:eastAsia="SimSun" w:cs="SimSun"/>
          <w:sz w:val="24"/>
          <w:szCs w:val="24"/>
          <w:spacing w:val="-10"/>
        </w:rPr>
        <w:t>境的创设要有利于评价目标的落实，有利于引导学生学习能力的提高。评价要</w:t>
      </w:r>
      <w:r>
        <w:rPr>
          <w:rFonts w:ascii="SimSun" w:hAnsi="SimSun" w:eastAsia="SimSun" w:cs="SimSun"/>
          <w:sz w:val="24"/>
          <w:szCs w:val="24"/>
          <w:spacing w:val="-11"/>
        </w:rPr>
        <w:t>考虑学生</w:t>
      </w:r>
    </w:p>
    <w:p>
      <w:pPr>
        <w:spacing w:line="356" w:lineRule="auto"/>
        <w:sectPr>
          <w:footerReference w:type="default" r:id="rId202"/>
          <w:pgSz w:w="11906" w:h="16839"/>
          <w:pgMar w:top="1431" w:right="1261" w:bottom="1282" w:left="1711" w:header="0" w:footer="1116" w:gutter="0"/>
        </w:sectPr>
        <w:rPr>
          <w:rFonts w:ascii="SimSun" w:hAnsi="SimSun" w:eastAsia="SimSun" w:cs="SimSun"/>
          <w:sz w:val="24"/>
          <w:szCs w:val="24"/>
        </w:rPr>
      </w:pPr>
    </w:p>
    <w:p>
      <w:pPr>
        <w:ind w:left="1" w:right="193" w:firstLine="19"/>
        <w:spacing w:before="306" w:line="344" w:lineRule="auto"/>
        <w:rPr>
          <w:rFonts w:ascii="SimSun" w:hAnsi="SimSun" w:eastAsia="SimSun" w:cs="SimSun"/>
          <w:sz w:val="24"/>
          <w:szCs w:val="24"/>
        </w:rPr>
      </w:pPr>
      <w:r>
        <w:rPr>
          <w:rFonts w:ascii="SimSun" w:hAnsi="SimSun" w:eastAsia="SimSun" w:cs="SimSun"/>
          <w:sz w:val="24"/>
          <w:szCs w:val="24"/>
          <w:spacing w:val="-11"/>
        </w:rPr>
        <w:t>的个性差异，从学习内容、学习表现、实践应用、自主学习和协作创新等几个方面进行</w:t>
      </w:r>
      <w:r>
        <w:rPr>
          <w:rFonts w:ascii="SimSun" w:hAnsi="SimSun" w:eastAsia="SimSun" w:cs="SimSun"/>
          <w:sz w:val="24"/>
          <w:szCs w:val="24"/>
          <w:spacing w:val="8"/>
        </w:rPr>
        <w:t xml:space="preserve"> </w:t>
      </w:r>
      <w:r>
        <w:rPr>
          <w:rFonts w:ascii="SimSun" w:hAnsi="SimSun" w:eastAsia="SimSun" w:cs="SimSun"/>
          <w:sz w:val="24"/>
          <w:szCs w:val="24"/>
          <w:spacing w:val="-8"/>
        </w:rPr>
        <w:t>全面与综合性的考核，促进学生个性化发展。</w:t>
      </w:r>
    </w:p>
    <w:p>
      <w:pPr>
        <w:pStyle w:val="BodyText"/>
        <w:spacing w:line="273" w:lineRule="auto"/>
        <w:rPr/>
      </w:pPr>
      <w:r/>
    </w:p>
    <w:p>
      <w:pPr>
        <w:pStyle w:val="BodyText"/>
        <w:spacing w:line="273" w:lineRule="auto"/>
        <w:rPr/>
      </w:pPr>
      <w:r/>
    </w:p>
    <w:p>
      <w:pPr>
        <w:pStyle w:val="BodyText"/>
        <w:spacing w:line="274" w:lineRule="auto"/>
        <w:rPr/>
      </w:pPr>
      <w:r/>
    </w:p>
    <w:p>
      <w:pPr>
        <w:ind w:left="465"/>
        <w:spacing w:before="78" w:line="222" w:lineRule="auto"/>
        <w:outlineLvl w:val="2"/>
        <w:rPr>
          <w:rFonts w:ascii="SimHei" w:hAnsi="SimHei" w:eastAsia="SimHei" w:cs="SimHei"/>
          <w:sz w:val="24"/>
          <w:szCs w:val="24"/>
        </w:rPr>
      </w:pPr>
      <w:r>
        <w:rPr>
          <w:rFonts w:ascii="SimHei" w:hAnsi="SimHei" w:eastAsia="SimHei" w:cs="SimHei"/>
          <w:sz w:val="24"/>
          <w:szCs w:val="24"/>
          <w:b/>
          <w:bCs/>
          <w:spacing w:val="-10"/>
        </w:rPr>
        <w:t>3.</w:t>
      </w:r>
      <w:r>
        <w:rPr>
          <w:rFonts w:ascii="SimHei" w:hAnsi="SimHei" w:eastAsia="SimHei" w:cs="SimHei"/>
          <w:sz w:val="24"/>
          <w:szCs w:val="24"/>
          <w:spacing w:val="-10"/>
        </w:rPr>
        <w:t xml:space="preserve"> </w:t>
      </w:r>
      <w:r>
        <w:rPr>
          <w:rFonts w:ascii="SimHei" w:hAnsi="SimHei" w:eastAsia="SimHei" w:cs="SimHei"/>
          <w:sz w:val="24"/>
          <w:szCs w:val="24"/>
          <w:b/>
          <w:bCs/>
          <w:spacing w:val="-10"/>
        </w:rPr>
        <w:t>评价运用</w:t>
      </w:r>
    </w:p>
    <w:p>
      <w:pPr>
        <w:pStyle w:val="BodyText"/>
        <w:spacing w:line="296" w:lineRule="auto"/>
        <w:rPr/>
      </w:pPr>
      <w:r/>
    </w:p>
    <w:p>
      <w:pPr>
        <w:ind w:firstLine="460"/>
        <w:spacing w:before="78" w:line="355" w:lineRule="auto"/>
        <w:jc w:val="both"/>
        <w:rPr>
          <w:rFonts w:ascii="SimSun" w:hAnsi="SimSun" w:eastAsia="SimSun" w:cs="SimSun"/>
          <w:sz w:val="24"/>
          <w:szCs w:val="24"/>
        </w:rPr>
      </w:pPr>
      <w:r>
        <w:rPr>
          <w:rFonts w:ascii="SimSun" w:hAnsi="SimSun" w:eastAsia="SimSun" w:cs="SimSun"/>
          <w:sz w:val="24"/>
          <w:szCs w:val="24"/>
          <w:spacing w:val="-3"/>
        </w:rPr>
        <w:t>评价结果应重点聚焦学生多媒体制作素养与职业能力的发展变</w:t>
      </w:r>
      <w:r>
        <w:rPr>
          <w:rFonts w:ascii="SimSun" w:hAnsi="SimSun" w:eastAsia="SimSun" w:cs="SimSun"/>
          <w:sz w:val="24"/>
          <w:szCs w:val="24"/>
          <w:spacing w:val="-4"/>
        </w:rPr>
        <w:t>化。要结合学习过</w:t>
      </w:r>
      <w:r>
        <w:rPr>
          <w:rFonts w:ascii="SimSun" w:hAnsi="SimSun" w:eastAsia="SimSun" w:cs="SimSun"/>
          <w:sz w:val="24"/>
          <w:szCs w:val="24"/>
        </w:rPr>
        <w:t xml:space="preserve">  </w:t>
      </w:r>
      <w:r>
        <w:rPr>
          <w:rFonts w:ascii="SimSun" w:hAnsi="SimSun" w:eastAsia="SimSun" w:cs="SimSun"/>
          <w:sz w:val="24"/>
          <w:szCs w:val="24"/>
          <w:spacing w:val="-11"/>
        </w:rPr>
        <w:t>程，针对学生的个性特点，对评价结果进行个性化分析、发展性解读。评</w:t>
      </w:r>
      <w:r>
        <w:rPr>
          <w:rFonts w:ascii="SimSun" w:hAnsi="SimSun" w:eastAsia="SimSun" w:cs="SimSun"/>
          <w:sz w:val="24"/>
          <w:szCs w:val="24"/>
          <w:spacing w:val="-12"/>
        </w:rPr>
        <w:t>价结果的反馈，</w:t>
      </w:r>
      <w:r>
        <w:rPr>
          <w:rFonts w:ascii="SimSun" w:hAnsi="SimSun" w:eastAsia="SimSun" w:cs="SimSun"/>
          <w:sz w:val="24"/>
          <w:szCs w:val="24"/>
        </w:rPr>
        <w:t xml:space="preserve"> </w:t>
      </w:r>
      <w:r>
        <w:rPr>
          <w:rFonts w:ascii="SimSun" w:hAnsi="SimSun" w:eastAsia="SimSun" w:cs="SimSun"/>
          <w:sz w:val="24"/>
          <w:szCs w:val="24"/>
          <w:spacing w:val="-10"/>
        </w:rPr>
        <w:t>应注意方式和范围，要积极创造条件，让学生参与评价结果的判断和解读。在呈现评价</w:t>
      </w:r>
      <w:r>
        <w:rPr>
          <w:rFonts w:ascii="SimSun" w:hAnsi="SimSun" w:eastAsia="SimSun" w:cs="SimSun"/>
          <w:sz w:val="24"/>
          <w:szCs w:val="24"/>
          <w:spacing w:val="5"/>
        </w:rPr>
        <w:t xml:space="preserve">  </w:t>
      </w:r>
      <w:r>
        <w:rPr>
          <w:rFonts w:ascii="SimSun" w:hAnsi="SimSun" w:eastAsia="SimSun" w:cs="SimSun"/>
          <w:sz w:val="24"/>
          <w:szCs w:val="24"/>
          <w:spacing w:val="-10"/>
        </w:rPr>
        <w:t>结果时，应根据评价目的和要求，选择恰当的反馈方式。应将多媒体制作课程评价与专</w:t>
      </w:r>
      <w:r>
        <w:rPr>
          <w:rFonts w:ascii="SimSun" w:hAnsi="SimSun" w:eastAsia="SimSun" w:cs="SimSun"/>
          <w:sz w:val="24"/>
          <w:szCs w:val="24"/>
          <w:spacing w:val="5"/>
        </w:rPr>
        <w:t xml:space="preserve">  </w:t>
      </w:r>
      <w:r>
        <w:rPr>
          <w:rFonts w:ascii="SimSun" w:hAnsi="SimSun" w:eastAsia="SimSun" w:cs="SimSun"/>
          <w:sz w:val="24"/>
          <w:szCs w:val="24"/>
          <w:spacing w:val="-10"/>
        </w:rPr>
        <w:t>业课程评价相结合，将与职业发展相关的综合信息能力评价纳入学生专业能力成长的评</w:t>
      </w:r>
      <w:r>
        <w:rPr>
          <w:rFonts w:ascii="SimSun" w:hAnsi="SimSun" w:eastAsia="SimSun" w:cs="SimSun"/>
          <w:sz w:val="24"/>
          <w:szCs w:val="24"/>
          <w:spacing w:val="6"/>
        </w:rPr>
        <w:t xml:space="preserve">  </w:t>
      </w:r>
      <w:r>
        <w:rPr>
          <w:rFonts w:ascii="SimSun" w:hAnsi="SimSun" w:eastAsia="SimSun" w:cs="SimSun"/>
          <w:sz w:val="24"/>
          <w:szCs w:val="24"/>
          <w:spacing w:val="-7"/>
        </w:rPr>
        <w:t>价之中。</w:t>
      </w:r>
    </w:p>
    <w:p>
      <w:pPr>
        <w:pStyle w:val="BodyText"/>
        <w:spacing w:line="266" w:lineRule="auto"/>
        <w:rPr/>
      </w:pPr>
      <w:r/>
    </w:p>
    <w:p>
      <w:pPr>
        <w:pStyle w:val="BodyText"/>
        <w:spacing w:line="266" w:lineRule="auto"/>
        <w:rPr/>
      </w:pPr>
      <w:r/>
    </w:p>
    <w:p>
      <w:pPr>
        <w:pStyle w:val="BodyText"/>
        <w:spacing w:line="267" w:lineRule="auto"/>
        <w:rPr/>
      </w:pPr>
      <w:r/>
    </w:p>
    <w:p>
      <w:pPr>
        <w:ind w:left="464"/>
        <w:spacing w:before="78" w:line="219" w:lineRule="auto"/>
        <w:outlineLvl w:val="2"/>
        <w:rPr>
          <w:rFonts w:ascii="SimSun" w:hAnsi="SimSun" w:eastAsia="SimSun" w:cs="SimSun"/>
          <w:sz w:val="24"/>
          <w:szCs w:val="24"/>
        </w:rPr>
      </w:pPr>
      <w:r>
        <w:rPr>
          <w:rFonts w:ascii="SimSun" w:hAnsi="SimSun" w:eastAsia="SimSun" w:cs="SimSun"/>
          <w:sz w:val="24"/>
          <w:szCs w:val="24"/>
          <w:b/>
          <w:bCs/>
          <w:spacing w:val="-2"/>
        </w:rPr>
        <w:t>4.考试命题</w:t>
      </w:r>
    </w:p>
    <w:p>
      <w:pPr>
        <w:pStyle w:val="BodyText"/>
        <w:spacing w:line="301" w:lineRule="auto"/>
        <w:rPr/>
      </w:pPr>
      <w:r/>
    </w:p>
    <w:p>
      <w:pPr>
        <w:ind w:left="3" w:right="176" w:firstLine="463"/>
        <w:spacing w:before="78" w:line="347" w:lineRule="auto"/>
        <w:rPr>
          <w:rFonts w:ascii="SimSun" w:hAnsi="SimSun" w:eastAsia="SimSun" w:cs="SimSun"/>
          <w:sz w:val="24"/>
          <w:szCs w:val="24"/>
        </w:rPr>
      </w:pPr>
      <w:r>
        <w:rPr>
          <w:rFonts w:ascii="SimSun" w:hAnsi="SimSun" w:eastAsia="SimSun" w:cs="SimSun"/>
          <w:sz w:val="24"/>
          <w:szCs w:val="24"/>
          <w:spacing w:val="-3"/>
        </w:rPr>
        <w:t>学业水平考试一般用于多媒体制作课程学习的总</w:t>
      </w:r>
      <w:r>
        <w:rPr>
          <w:rFonts w:ascii="SimSun" w:hAnsi="SimSun" w:eastAsia="SimSun" w:cs="SimSun"/>
          <w:sz w:val="24"/>
          <w:szCs w:val="24"/>
          <w:spacing w:val="-4"/>
        </w:rPr>
        <w:t>结性评价，可分为合格性考试和</w:t>
      </w:r>
      <w:r>
        <w:rPr>
          <w:rFonts w:ascii="SimSun" w:hAnsi="SimSun" w:eastAsia="SimSun" w:cs="SimSun"/>
          <w:sz w:val="24"/>
          <w:szCs w:val="24"/>
        </w:rPr>
        <w:t xml:space="preserve"> </w:t>
      </w:r>
      <w:r>
        <w:rPr>
          <w:rFonts w:ascii="SimSun" w:hAnsi="SimSun" w:eastAsia="SimSun" w:cs="SimSun"/>
          <w:sz w:val="24"/>
          <w:szCs w:val="24"/>
          <w:spacing w:val="-5"/>
        </w:rPr>
        <w:t>等级性考试。</w:t>
      </w:r>
    </w:p>
    <w:p>
      <w:pPr>
        <w:ind w:right="21" w:firstLine="467"/>
        <w:spacing w:before="230" w:line="355" w:lineRule="auto"/>
        <w:jc w:val="both"/>
        <w:rPr>
          <w:rFonts w:ascii="SimSun" w:hAnsi="SimSun" w:eastAsia="SimSun" w:cs="SimSun"/>
          <w:sz w:val="24"/>
          <w:szCs w:val="24"/>
        </w:rPr>
      </w:pPr>
      <w:r>
        <w:rPr>
          <w:rFonts w:ascii="SimSun" w:hAnsi="SimSun" w:eastAsia="SimSun" w:cs="SimSun"/>
          <w:sz w:val="24"/>
          <w:szCs w:val="24"/>
          <w:spacing w:val="-3"/>
        </w:rPr>
        <w:t>学业水平合格性考试侧重多媒体制作应用实</w:t>
      </w:r>
      <w:r>
        <w:rPr>
          <w:rFonts w:ascii="SimSun" w:hAnsi="SimSun" w:eastAsia="SimSun" w:cs="SimSun"/>
          <w:sz w:val="24"/>
          <w:szCs w:val="24"/>
          <w:spacing w:val="-4"/>
        </w:rPr>
        <w:t>践能力考核，建议通过项目评定方式</w:t>
      </w:r>
      <w:r>
        <w:rPr>
          <w:rFonts w:ascii="SimSun" w:hAnsi="SimSun" w:eastAsia="SimSun" w:cs="SimSun"/>
          <w:sz w:val="24"/>
          <w:szCs w:val="24"/>
        </w:rPr>
        <w:t xml:space="preserve">  </w:t>
      </w:r>
      <w:r>
        <w:rPr>
          <w:rFonts w:ascii="SimSun" w:hAnsi="SimSun" w:eastAsia="SimSun" w:cs="SimSun"/>
          <w:sz w:val="24"/>
          <w:szCs w:val="24"/>
          <w:spacing w:val="-4"/>
        </w:rPr>
        <w:t>进行；考试命题以项目任务点为主要测评内容，结合学生本学科核心素养发展情况的</w:t>
      </w:r>
      <w:r>
        <w:rPr>
          <w:rFonts w:ascii="SimSun" w:hAnsi="SimSun" w:eastAsia="SimSun" w:cs="SimSun"/>
          <w:sz w:val="24"/>
          <w:szCs w:val="24"/>
          <w:spacing w:val="7"/>
        </w:rPr>
        <w:t xml:space="preserve">  </w:t>
      </w:r>
      <w:r>
        <w:rPr>
          <w:rFonts w:ascii="SimSun" w:hAnsi="SimSun" w:eastAsia="SimSun" w:cs="SimSun"/>
          <w:sz w:val="24"/>
          <w:szCs w:val="24"/>
          <w:spacing w:val="-4"/>
        </w:rPr>
        <w:t>测评。学业水平等级性考试侧重理论及应用分析能力考核，可为高等学校招收中等职</w:t>
      </w:r>
      <w:r>
        <w:rPr>
          <w:rFonts w:ascii="SimSun" w:hAnsi="SimSun" w:eastAsia="SimSun" w:cs="SimSun"/>
          <w:sz w:val="24"/>
          <w:szCs w:val="24"/>
          <w:spacing w:val="7"/>
        </w:rPr>
        <w:t xml:space="preserve">  </w:t>
      </w:r>
      <w:r>
        <w:rPr>
          <w:rFonts w:ascii="SimSun" w:hAnsi="SimSun" w:eastAsia="SimSun" w:cs="SimSun"/>
          <w:sz w:val="24"/>
          <w:szCs w:val="24"/>
          <w:spacing w:val="-4"/>
        </w:rPr>
        <w:t>业学校学生提供依据，建议采取纸笔测试和实操测试相结合的方式进行考核；考试命</w:t>
      </w:r>
      <w:r>
        <w:rPr>
          <w:rFonts w:ascii="SimSun" w:hAnsi="SimSun" w:eastAsia="SimSun" w:cs="SimSun"/>
          <w:sz w:val="24"/>
          <w:szCs w:val="24"/>
          <w:spacing w:val="7"/>
        </w:rPr>
        <w:t xml:space="preserve">  </w:t>
      </w:r>
      <w:r>
        <w:rPr>
          <w:rFonts w:ascii="SimSun" w:hAnsi="SimSun" w:eastAsia="SimSun" w:cs="SimSun"/>
          <w:sz w:val="24"/>
          <w:szCs w:val="24"/>
          <w:spacing w:val="-6"/>
        </w:rPr>
        <w:t>题应具有较高的信度、效度，必要的区分度和适当的难度，在考查知识与技能的同时，</w:t>
      </w:r>
      <w:r>
        <w:rPr>
          <w:rFonts w:ascii="SimSun" w:hAnsi="SimSun" w:eastAsia="SimSun" w:cs="SimSun"/>
          <w:sz w:val="24"/>
          <w:szCs w:val="24"/>
          <w:spacing w:val="11"/>
        </w:rPr>
        <w:t xml:space="preserve"> </w:t>
      </w:r>
      <w:r>
        <w:rPr>
          <w:rFonts w:ascii="SimSun" w:hAnsi="SimSun" w:eastAsia="SimSun" w:cs="SimSun"/>
          <w:sz w:val="24"/>
          <w:szCs w:val="24"/>
          <w:spacing w:val="-4"/>
        </w:rPr>
        <w:t>关注迁移和创新能力的考核。</w:t>
      </w:r>
    </w:p>
    <w:p>
      <w:pPr>
        <w:ind w:left="1" w:right="270" w:firstLine="465"/>
        <w:spacing w:before="240" w:line="349" w:lineRule="auto"/>
        <w:jc w:val="both"/>
        <w:rPr>
          <w:rFonts w:ascii="SimSun" w:hAnsi="SimSun" w:eastAsia="SimSun" w:cs="SimSun"/>
          <w:sz w:val="24"/>
          <w:szCs w:val="24"/>
        </w:rPr>
      </w:pPr>
      <w:r>
        <w:rPr>
          <w:rFonts w:ascii="SimSun" w:hAnsi="SimSun" w:eastAsia="SimSun" w:cs="SimSun"/>
          <w:sz w:val="24"/>
          <w:szCs w:val="24"/>
          <w:spacing w:val="-6"/>
        </w:rPr>
        <w:t>学业水平考试的命题要具有科学性、公平性、规范性，要</w:t>
      </w:r>
      <w:r>
        <w:rPr>
          <w:rFonts w:ascii="SimSun" w:hAnsi="SimSun" w:eastAsia="SimSun" w:cs="SimSun"/>
          <w:sz w:val="24"/>
          <w:szCs w:val="24"/>
          <w:spacing w:val="-7"/>
        </w:rPr>
        <w:t>关注品德教育、有机融</w:t>
      </w:r>
      <w:r>
        <w:rPr>
          <w:rFonts w:ascii="SimSun" w:hAnsi="SimSun" w:eastAsia="SimSun" w:cs="SimSun"/>
          <w:sz w:val="24"/>
          <w:szCs w:val="24"/>
        </w:rPr>
        <w:t xml:space="preserve"> </w:t>
      </w:r>
      <w:r>
        <w:rPr>
          <w:rFonts w:ascii="SimSun" w:hAnsi="SimSun" w:eastAsia="SimSun" w:cs="SimSun"/>
          <w:sz w:val="24"/>
          <w:szCs w:val="24"/>
          <w:spacing w:val="-6"/>
        </w:rPr>
        <w:t>合价值观与职业精神教育，要以考核本学科核心素养为出发点、注重多媒</w:t>
      </w:r>
      <w:r>
        <w:rPr>
          <w:rFonts w:ascii="SimSun" w:hAnsi="SimSun" w:eastAsia="SimSun" w:cs="SimSun"/>
          <w:sz w:val="24"/>
          <w:szCs w:val="24"/>
          <w:spacing w:val="-7"/>
        </w:rPr>
        <w:t>体制作综合</w:t>
      </w:r>
      <w:r>
        <w:rPr>
          <w:rFonts w:ascii="SimSun" w:hAnsi="SimSun" w:eastAsia="SimSun" w:cs="SimSun"/>
          <w:sz w:val="24"/>
          <w:szCs w:val="24"/>
        </w:rPr>
        <w:t xml:space="preserve"> </w:t>
      </w:r>
      <w:r>
        <w:rPr>
          <w:rFonts w:ascii="SimSun" w:hAnsi="SimSun" w:eastAsia="SimSun" w:cs="SimSun"/>
          <w:sz w:val="24"/>
          <w:szCs w:val="24"/>
          <w:spacing w:val="-6"/>
        </w:rPr>
        <w:t>应用能力的考核，要体现应用性，注重多媒体制作与生产、生活的结合。</w:t>
      </w:r>
    </w:p>
    <w:p>
      <w:pPr>
        <w:spacing w:line="349" w:lineRule="auto"/>
        <w:sectPr>
          <w:footerReference w:type="default" r:id="rId203"/>
          <w:pgSz w:w="11906" w:h="16839"/>
          <w:pgMar w:top="1431" w:right="1258" w:bottom="1282" w:left="1721" w:header="0" w:footer="1116" w:gutter="0"/>
        </w:sectPr>
        <w:rPr>
          <w:rFonts w:ascii="SimSun" w:hAnsi="SimSun" w:eastAsia="SimSun" w:cs="SimSun"/>
          <w:sz w:val="24"/>
          <w:szCs w:val="24"/>
        </w:rPr>
      </w:pPr>
    </w:p>
    <w:p>
      <w:pPr>
        <w:ind w:left="518"/>
        <w:spacing w:before="316" w:line="223" w:lineRule="auto"/>
        <w:outlineLvl w:val="1"/>
        <w:rPr>
          <w:rFonts w:ascii="FangSong" w:hAnsi="FangSong" w:eastAsia="FangSong" w:cs="FangSong"/>
          <w:sz w:val="30"/>
          <w:szCs w:val="30"/>
        </w:rPr>
      </w:pPr>
      <w:r>
        <w:rPr>
          <w:rFonts w:ascii="FangSong" w:hAnsi="FangSong" w:eastAsia="FangSong" w:cs="FangSong"/>
          <w:sz w:val="30"/>
          <w:szCs w:val="30"/>
          <w:b/>
          <w:bCs/>
          <w:spacing w:val="4"/>
        </w:rPr>
        <w:t>(三)教</w:t>
      </w:r>
      <w:r>
        <w:rPr>
          <w:rFonts w:ascii="FangSong" w:hAnsi="FangSong" w:eastAsia="FangSong" w:cs="FangSong"/>
          <w:sz w:val="30"/>
          <w:szCs w:val="30"/>
          <w:spacing w:val="-89"/>
        </w:rPr>
        <w:t xml:space="preserve"> </w:t>
      </w:r>
      <w:r>
        <w:rPr>
          <w:rFonts w:ascii="FangSong" w:hAnsi="FangSong" w:eastAsia="FangSong" w:cs="FangSong"/>
          <w:sz w:val="30"/>
          <w:szCs w:val="30"/>
          <w:b/>
          <w:bCs/>
          <w:spacing w:val="4"/>
        </w:rPr>
        <w:t>学方法</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ind w:left="2" w:right="277" w:firstLine="457"/>
        <w:spacing w:before="78" w:line="345" w:lineRule="auto"/>
        <w:rPr>
          <w:rFonts w:ascii="SimSun" w:hAnsi="SimSun" w:eastAsia="SimSun" w:cs="SimSun"/>
          <w:sz w:val="24"/>
          <w:szCs w:val="24"/>
        </w:rPr>
      </w:pPr>
      <w:r>
        <w:rPr>
          <w:rFonts w:ascii="SimSun" w:hAnsi="SimSun" w:eastAsia="SimSun" w:cs="SimSun"/>
          <w:sz w:val="24"/>
          <w:szCs w:val="24"/>
          <w:spacing w:val="-6"/>
        </w:rPr>
        <w:t>在教学过程中应该加强学生实操技能的培养，以典型案例教学的方式。</w:t>
      </w:r>
      <w:r>
        <w:rPr>
          <w:rFonts w:ascii="SimSun" w:hAnsi="SimSun" w:eastAsia="SimSun" w:cs="SimSun"/>
          <w:sz w:val="24"/>
          <w:szCs w:val="24"/>
          <w:spacing w:val="-7"/>
        </w:rPr>
        <w:t>注重以任</w:t>
      </w:r>
      <w:r>
        <w:rPr>
          <w:rFonts w:ascii="SimSun" w:hAnsi="SimSun" w:eastAsia="SimSun" w:cs="SimSun"/>
          <w:sz w:val="24"/>
          <w:szCs w:val="24"/>
        </w:rPr>
        <w:t xml:space="preserve"> </w:t>
      </w:r>
      <w:r>
        <w:rPr>
          <w:rFonts w:ascii="SimSun" w:hAnsi="SimSun" w:eastAsia="SimSun" w:cs="SimSun"/>
          <w:sz w:val="24"/>
          <w:szCs w:val="24"/>
          <w:spacing w:val="-7"/>
        </w:rPr>
        <w:t>务引领，提高学生学习兴趣。</w:t>
      </w:r>
    </w:p>
    <w:p>
      <w:pPr>
        <w:ind w:left="3" w:right="277" w:firstLine="460"/>
        <w:spacing w:before="235" w:line="347" w:lineRule="auto"/>
        <w:rPr>
          <w:rFonts w:ascii="SimSun" w:hAnsi="SimSun" w:eastAsia="SimSun" w:cs="SimSun"/>
          <w:sz w:val="24"/>
          <w:szCs w:val="24"/>
        </w:rPr>
      </w:pPr>
      <w:r>
        <w:rPr>
          <w:rFonts w:ascii="SimSun" w:hAnsi="SimSun" w:eastAsia="SimSun" w:cs="SimSun"/>
          <w:sz w:val="24"/>
          <w:szCs w:val="24"/>
          <w:spacing w:val="-6"/>
        </w:rPr>
        <w:t>教师应该按照项目的学习目标编制项目任务书。项目任务书应</w:t>
      </w:r>
      <w:r>
        <w:rPr>
          <w:rFonts w:ascii="SimSun" w:hAnsi="SimSun" w:eastAsia="SimSun" w:cs="SimSun"/>
          <w:sz w:val="24"/>
          <w:szCs w:val="24"/>
          <w:spacing w:val="-7"/>
        </w:rPr>
        <w:t>明确教师讲授的内</w:t>
      </w:r>
      <w:r>
        <w:rPr>
          <w:rFonts w:ascii="SimSun" w:hAnsi="SimSun" w:eastAsia="SimSun" w:cs="SimSun"/>
          <w:sz w:val="24"/>
          <w:szCs w:val="24"/>
        </w:rPr>
        <w:t xml:space="preserve"> </w:t>
      </w:r>
      <w:r>
        <w:rPr>
          <w:rFonts w:ascii="SimSun" w:hAnsi="SimSun" w:eastAsia="SimSun" w:cs="SimSun"/>
          <w:sz w:val="24"/>
          <w:szCs w:val="24"/>
          <w:spacing w:val="-7"/>
        </w:rPr>
        <w:t>容；明确学习者预习的要求；提出该项目整体安排以及各模块训练的时</w:t>
      </w:r>
      <w:r>
        <w:rPr>
          <w:rFonts w:ascii="SimSun" w:hAnsi="SimSun" w:eastAsia="SimSun" w:cs="SimSun"/>
          <w:sz w:val="24"/>
          <w:szCs w:val="24"/>
          <w:spacing w:val="-8"/>
        </w:rPr>
        <w:t>间、内容等。</w:t>
      </w:r>
    </w:p>
    <w:p>
      <w:pPr>
        <w:ind w:left="2" w:right="277" w:firstLine="461"/>
        <w:spacing w:before="233" w:line="345" w:lineRule="auto"/>
        <w:rPr>
          <w:rFonts w:ascii="SimSun" w:hAnsi="SimSun" w:eastAsia="SimSun" w:cs="SimSun"/>
          <w:sz w:val="24"/>
          <w:szCs w:val="24"/>
        </w:rPr>
      </w:pPr>
      <w:r>
        <w:rPr>
          <w:rFonts w:ascii="SimSun" w:hAnsi="SimSun" w:eastAsia="SimSun" w:cs="SimSun"/>
          <w:sz w:val="24"/>
          <w:szCs w:val="24"/>
          <w:spacing w:val="-6"/>
        </w:rPr>
        <w:t>教师应以学习者为主体设计教学结构，营造民主、和谐的教学</w:t>
      </w:r>
      <w:r>
        <w:rPr>
          <w:rFonts w:ascii="SimSun" w:hAnsi="SimSun" w:eastAsia="SimSun" w:cs="SimSun"/>
          <w:sz w:val="24"/>
          <w:szCs w:val="24"/>
          <w:spacing w:val="-7"/>
        </w:rPr>
        <w:t>氛围，激发学习者</w:t>
      </w:r>
      <w:r>
        <w:rPr>
          <w:rFonts w:ascii="SimSun" w:hAnsi="SimSun" w:eastAsia="SimSun" w:cs="SimSun"/>
          <w:sz w:val="24"/>
          <w:szCs w:val="24"/>
        </w:rPr>
        <w:t xml:space="preserve"> </w:t>
      </w:r>
      <w:r>
        <w:rPr>
          <w:rFonts w:ascii="SimSun" w:hAnsi="SimSun" w:eastAsia="SimSun" w:cs="SimSun"/>
          <w:sz w:val="24"/>
          <w:szCs w:val="24"/>
          <w:spacing w:val="-6"/>
        </w:rPr>
        <w:t>参与教学活动，提高学习者学习积极性，增强学习者学习信心与成就感。</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2" w:lineRule="auto"/>
        <w:rPr/>
      </w:pPr>
      <w:r/>
    </w:p>
    <w:p>
      <w:pPr>
        <w:ind w:left="362"/>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9"/>
        </w:rPr>
        <w:t>(四)课程资源开发与利用</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ind w:left="1" w:right="137" w:firstLine="478"/>
        <w:spacing w:before="79" w:line="350" w:lineRule="auto"/>
        <w:jc w:val="both"/>
        <w:rPr>
          <w:rFonts w:ascii="SimSun" w:hAnsi="SimSun" w:eastAsia="SimSun" w:cs="SimSun"/>
          <w:sz w:val="24"/>
          <w:szCs w:val="24"/>
        </w:rPr>
      </w:pPr>
      <w:r>
        <w:rPr>
          <w:rFonts w:ascii="SimSun" w:hAnsi="SimSun" w:eastAsia="SimSun" w:cs="SimSun"/>
          <w:sz w:val="24"/>
          <w:szCs w:val="24"/>
          <w:spacing w:val="-11"/>
        </w:rPr>
        <w:t>课程资源是课程实施的必要条件。多媒体制作课程资源的配置、开发与运用要紧扣</w:t>
      </w:r>
      <w:r>
        <w:rPr>
          <w:rFonts w:ascii="SimSun" w:hAnsi="SimSun" w:eastAsia="SimSun" w:cs="SimSun"/>
          <w:sz w:val="24"/>
          <w:szCs w:val="24"/>
          <w:spacing w:val="9"/>
        </w:rPr>
        <w:t xml:space="preserve"> </w:t>
      </w:r>
      <w:r>
        <w:rPr>
          <w:rFonts w:ascii="SimSun" w:hAnsi="SimSun" w:eastAsia="SimSun" w:cs="SimSun"/>
          <w:sz w:val="24"/>
          <w:szCs w:val="24"/>
          <w:spacing w:val="-4"/>
        </w:rPr>
        <w:t>本学科核心素养的要求，突出以学生为中心的思想，跟踪多媒体制作的发展动态，体</w:t>
      </w:r>
      <w:r>
        <w:rPr>
          <w:rFonts w:ascii="SimSun" w:hAnsi="SimSun" w:eastAsia="SimSun" w:cs="SimSun"/>
          <w:sz w:val="24"/>
          <w:szCs w:val="24"/>
        </w:rPr>
        <w:t xml:space="preserve"> </w:t>
      </w:r>
      <w:r>
        <w:rPr>
          <w:rFonts w:ascii="SimSun" w:hAnsi="SimSun" w:eastAsia="SimSun" w:cs="SimSun"/>
          <w:sz w:val="24"/>
          <w:szCs w:val="24"/>
          <w:spacing w:val="-9"/>
        </w:rPr>
        <w:t>现适用性、时代性。主要包括文本资源、数字化资源、设备设施资源和地域特色资源。</w:t>
      </w:r>
    </w:p>
    <w:p>
      <w:pPr>
        <w:pStyle w:val="BodyText"/>
        <w:spacing w:line="266" w:lineRule="auto"/>
        <w:rPr/>
      </w:pPr>
      <w:r/>
    </w:p>
    <w:p>
      <w:pPr>
        <w:pStyle w:val="BodyText"/>
        <w:spacing w:line="267" w:lineRule="auto"/>
        <w:rPr/>
      </w:pPr>
      <w:r/>
    </w:p>
    <w:p>
      <w:pPr>
        <w:pStyle w:val="BodyText"/>
        <w:spacing w:line="267" w:lineRule="auto"/>
        <w:rPr/>
      </w:pPr>
      <w:r/>
    </w:p>
    <w:p>
      <w:pPr>
        <w:ind w:left="495"/>
        <w:spacing w:before="78" w:line="221" w:lineRule="auto"/>
        <w:outlineLvl w:val="1"/>
        <w:rPr>
          <w:rFonts w:ascii="SimHei" w:hAnsi="SimHei" w:eastAsia="SimHei" w:cs="SimHei"/>
          <w:sz w:val="24"/>
          <w:szCs w:val="24"/>
        </w:rPr>
      </w:pPr>
      <w:r>
        <w:rPr>
          <w:rFonts w:ascii="SimHei" w:hAnsi="SimHei" w:eastAsia="SimHei" w:cs="SimHei"/>
          <w:sz w:val="24"/>
          <w:szCs w:val="24"/>
          <w:b/>
          <w:bCs/>
          <w:spacing w:val="-13"/>
        </w:rPr>
        <w:t>1.文本资源</w:t>
      </w:r>
    </w:p>
    <w:p>
      <w:pPr>
        <w:pStyle w:val="BodyText"/>
        <w:spacing w:line="300" w:lineRule="auto"/>
        <w:rPr/>
      </w:pPr>
      <w:r/>
    </w:p>
    <w:p>
      <w:pPr>
        <w:ind w:firstLine="482"/>
        <w:spacing w:before="79" w:line="350" w:lineRule="auto"/>
        <w:jc w:val="both"/>
        <w:rPr>
          <w:rFonts w:ascii="SimSun" w:hAnsi="SimSun" w:eastAsia="SimSun" w:cs="SimSun"/>
          <w:sz w:val="24"/>
          <w:szCs w:val="24"/>
        </w:rPr>
      </w:pPr>
      <w:r>
        <w:rPr>
          <w:rFonts w:ascii="SimSun" w:hAnsi="SimSun" w:eastAsia="SimSun" w:cs="SimSun"/>
          <w:sz w:val="24"/>
          <w:szCs w:val="24"/>
          <w:spacing w:val="-7"/>
        </w:rPr>
        <w:t>文本资源是教学活动的重要资源，包括教材、辅助工具书、技术参考书、专 业报</w:t>
      </w:r>
      <w:r>
        <w:rPr>
          <w:rFonts w:ascii="SimSun" w:hAnsi="SimSun" w:eastAsia="SimSun" w:cs="SimSun"/>
          <w:sz w:val="24"/>
          <w:szCs w:val="24"/>
        </w:rPr>
        <w:t xml:space="preserve">  </w:t>
      </w:r>
      <w:r>
        <w:rPr>
          <w:rFonts w:ascii="SimSun" w:hAnsi="SimSun" w:eastAsia="SimSun" w:cs="SimSun"/>
          <w:sz w:val="24"/>
          <w:szCs w:val="24"/>
          <w:spacing w:val="-8"/>
        </w:rPr>
        <w:t>刊及课外自主学习材料等。学校应在教育行政部门指导下，依据本地区和学 校</w:t>
      </w:r>
      <w:r>
        <w:rPr>
          <w:rFonts w:ascii="SimSun" w:hAnsi="SimSun" w:eastAsia="SimSun" w:cs="SimSun"/>
          <w:sz w:val="24"/>
          <w:szCs w:val="24"/>
          <w:spacing w:val="-9"/>
        </w:rPr>
        <w:t>的特点，</w:t>
      </w:r>
      <w:r>
        <w:rPr>
          <w:rFonts w:ascii="SimSun" w:hAnsi="SimSun" w:eastAsia="SimSun" w:cs="SimSun"/>
          <w:sz w:val="24"/>
          <w:szCs w:val="24"/>
        </w:rPr>
        <w:t xml:space="preserve"> </w:t>
      </w:r>
      <w:r>
        <w:rPr>
          <w:rFonts w:ascii="SimSun" w:hAnsi="SimSun" w:eastAsia="SimSun" w:cs="SimSun"/>
          <w:sz w:val="24"/>
          <w:szCs w:val="24"/>
          <w:spacing w:val="-7"/>
        </w:rPr>
        <w:t>选择经教育部审定、适用学生所学专业的规划教材，并在地方职业教</w:t>
      </w:r>
    </w:p>
    <w:p>
      <w:pPr>
        <w:spacing w:line="350" w:lineRule="auto"/>
        <w:sectPr>
          <w:footerReference w:type="default" r:id="rId204"/>
          <w:pgSz w:w="11906" w:h="16839"/>
          <w:pgMar w:top="1431" w:right="1258" w:bottom="1282" w:left="1721" w:header="0" w:footer="1116" w:gutter="0"/>
        </w:sectPr>
        <w:rPr>
          <w:rFonts w:ascii="SimSun" w:hAnsi="SimSun" w:eastAsia="SimSun" w:cs="SimSun"/>
          <w:sz w:val="24"/>
          <w:szCs w:val="24"/>
        </w:rPr>
      </w:pPr>
    </w:p>
    <w:p>
      <w:pPr>
        <w:ind w:left="60"/>
        <w:spacing w:before="304" w:line="219" w:lineRule="auto"/>
        <w:rPr>
          <w:rFonts w:ascii="SimSun" w:hAnsi="SimSun" w:eastAsia="SimSun" w:cs="SimSun"/>
          <w:sz w:val="24"/>
          <w:szCs w:val="24"/>
        </w:rPr>
      </w:pPr>
      <w:r>
        <w:rPr>
          <w:rFonts w:ascii="SimSun" w:hAnsi="SimSun" w:eastAsia="SimSun" w:cs="SimSun"/>
          <w:sz w:val="24"/>
          <w:szCs w:val="24"/>
          <w:spacing w:val="-8"/>
        </w:rPr>
        <w:t>育教研机构的指导下，选择或自主开发其他的</w:t>
      </w:r>
      <w:r>
        <w:rPr>
          <w:rFonts w:ascii="SimSun" w:hAnsi="SimSun" w:eastAsia="SimSun" w:cs="SimSun"/>
          <w:sz w:val="24"/>
          <w:szCs w:val="24"/>
          <w:spacing w:val="-9"/>
        </w:rPr>
        <w:t>文本资源。</w:t>
      </w:r>
    </w:p>
    <w:p>
      <w:pPr>
        <w:pStyle w:val="BodyText"/>
        <w:spacing w:line="315" w:lineRule="auto"/>
        <w:rPr/>
      </w:pPr>
      <w:r/>
    </w:p>
    <w:p>
      <w:pPr>
        <w:pStyle w:val="BodyText"/>
        <w:spacing w:line="315" w:lineRule="auto"/>
        <w:rPr/>
      </w:pPr>
      <w:r/>
    </w:p>
    <w:p>
      <w:pPr>
        <w:pStyle w:val="BodyText"/>
        <w:spacing w:line="316" w:lineRule="auto"/>
        <w:rPr/>
      </w:pPr>
      <w:r/>
    </w:p>
    <w:p>
      <w:pPr>
        <w:ind w:left="481"/>
        <w:spacing w:before="78" w:line="221" w:lineRule="auto"/>
        <w:outlineLvl w:val="1"/>
        <w:rPr>
          <w:rFonts w:ascii="SimHei" w:hAnsi="SimHei" w:eastAsia="SimHei" w:cs="SimHei"/>
          <w:sz w:val="24"/>
          <w:szCs w:val="24"/>
        </w:rPr>
      </w:pPr>
      <w:bookmarkStart w:name="bookmark32" w:id="39"/>
      <w:bookmarkEnd w:id="39"/>
      <w:r>
        <w:rPr>
          <w:rFonts w:ascii="SimHei" w:hAnsi="SimHei" w:eastAsia="SimHei" w:cs="SimHei"/>
          <w:sz w:val="24"/>
          <w:szCs w:val="24"/>
          <w:b/>
          <w:bCs/>
          <w:spacing w:val="7"/>
        </w:rPr>
        <w:t>2.数字化资源</w:t>
      </w:r>
    </w:p>
    <w:p>
      <w:pPr>
        <w:pStyle w:val="BodyText"/>
        <w:spacing w:line="297" w:lineRule="auto"/>
        <w:rPr/>
      </w:pPr>
      <w:r/>
    </w:p>
    <w:p>
      <w:pPr>
        <w:ind w:firstLine="482"/>
        <w:spacing w:before="78" w:line="355" w:lineRule="auto"/>
        <w:jc w:val="both"/>
        <w:rPr>
          <w:rFonts w:ascii="SimSun" w:hAnsi="SimSun" w:eastAsia="SimSun" w:cs="SimSun"/>
          <w:sz w:val="24"/>
          <w:szCs w:val="24"/>
        </w:rPr>
      </w:pPr>
      <w:r>
        <w:rPr>
          <w:rFonts w:ascii="SimSun" w:hAnsi="SimSun" w:eastAsia="SimSun" w:cs="SimSun"/>
          <w:sz w:val="24"/>
          <w:szCs w:val="24"/>
          <w:spacing w:val="-7"/>
        </w:rPr>
        <w:t>数字化资源的开发与利用是推动信息化教学的有力手段。教师应通过互联网 等途</w:t>
      </w:r>
      <w:r>
        <w:rPr>
          <w:rFonts w:ascii="SimSun" w:hAnsi="SimSun" w:eastAsia="SimSun" w:cs="SimSun"/>
          <w:sz w:val="24"/>
          <w:szCs w:val="24"/>
          <w:spacing w:val="6"/>
        </w:rPr>
        <w:t xml:space="preserve"> </w:t>
      </w:r>
      <w:r>
        <w:rPr>
          <w:rFonts w:ascii="SimSun" w:hAnsi="SimSun" w:eastAsia="SimSun" w:cs="SimSun"/>
          <w:sz w:val="24"/>
          <w:szCs w:val="24"/>
          <w:spacing w:val="-3"/>
        </w:rPr>
        <w:t>径广泛搜集与多媒体制作课程相关的数字化教学资源，积</w:t>
      </w:r>
      <w:r>
        <w:rPr>
          <w:rFonts w:ascii="SimSun" w:hAnsi="SimSun" w:eastAsia="SimSun" w:cs="SimSun"/>
          <w:sz w:val="24"/>
          <w:szCs w:val="24"/>
          <w:spacing w:val="-4"/>
        </w:rPr>
        <w:t>极参与和课程教学相关的资</w:t>
      </w:r>
      <w:r>
        <w:rPr>
          <w:rFonts w:ascii="SimSun" w:hAnsi="SimSun" w:eastAsia="SimSun" w:cs="SimSun"/>
          <w:sz w:val="24"/>
          <w:szCs w:val="24"/>
        </w:rPr>
        <w:t xml:space="preserve"> </w:t>
      </w:r>
      <w:r>
        <w:rPr>
          <w:rFonts w:ascii="SimSun" w:hAnsi="SimSun" w:eastAsia="SimSun" w:cs="SimSun"/>
          <w:sz w:val="24"/>
          <w:szCs w:val="24"/>
          <w:spacing w:val="-10"/>
        </w:rPr>
        <w:t>源制作，建设并有效利用网络学习空间，引入数字化学习资源和工具，支持传统教学模</w:t>
      </w:r>
      <w:r>
        <w:rPr>
          <w:rFonts w:ascii="SimSun" w:hAnsi="SimSun" w:eastAsia="SimSun" w:cs="SimSun"/>
          <w:sz w:val="24"/>
          <w:szCs w:val="24"/>
          <w:spacing w:val="17"/>
        </w:rPr>
        <w:t xml:space="preserve"> </w:t>
      </w:r>
      <w:r>
        <w:rPr>
          <w:rFonts w:ascii="SimSun" w:hAnsi="SimSun" w:eastAsia="SimSun" w:cs="SimSun"/>
          <w:sz w:val="24"/>
          <w:szCs w:val="24"/>
          <w:spacing w:val="-10"/>
        </w:rPr>
        <w:t>式与混合学习、移动学习等信息化教学模式的有机融合。相关机构和企业应组织开发系</w:t>
      </w:r>
      <w:r>
        <w:rPr>
          <w:rFonts w:ascii="SimSun" w:hAnsi="SimSun" w:eastAsia="SimSun" w:cs="SimSun"/>
          <w:sz w:val="24"/>
          <w:szCs w:val="24"/>
          <w:spacing w:val="17"/>
        </w:rPr>
        <w:t xml:space="preserve"> </w:t>
      </w:r>
      <w:r>
        <w:rPr>
          <w:rFonts w:ascii="SimSun" w:hAnsi="SimSun" w:eastAsia="SimSun" w:cs="SimSun"/>
          <w:sz w:val="24"/>
          <w:szCs w:val="24"/>
          <w:spacing w:val="-10"/>
        </w:rPr>
        <w:t>统的多媒体制作课程数字化教学资源，构建完善的课程教学资源库，并跟随信息技术的</w:t>
      </w:r>
      <w:r>
        <w:rPr>
          <w:rFonts w:ascii="SimSun" w:hAnsi="SimSun" w:eastAsia="SimSun" w:cs="SimSun"/>
          <w:sz w:val="24"/>
          <w:szCs w:val="24"/>
          <w:spacing w:val="17"/>
        </w:rPr>
        <w:t xml:space="preserve"> </w:t>
      </w:r>
      <w:r>
        <w:rPr>
          <w:rFonts w:ascii="SimSun" w:hAnsi="SimSun" w:eastAsia="SimSun" w:cs="SimSun"/>
          <w:sz w:val="24"/>
          <w:szCs w:val="24"/>
          <w:spacing w:val="-6"/>
        </w:rPr>
        <w:t>发展及时动态更新。</w:t>
      </w:r>
    </w:p>
    <w:p>
      <w:pPr>
        <w:pStyle w:val="BodyText"/>
        <w:spacing w:line="272" w:lineRule="auto"/>
        <w:rPr/>
      </w:pPr>
      <w:r/>
    </w:p>
    <w:p>
      <w:pPr>
        <w:pStyle w:val="BodyText"/>
        <w:spacing w:line="273" w:lineRule="auto"/>
        <w:rPr/>
      </w:pPr>
      <w:r/>
    </w:p>
    <w:p>
      <w:pPr>
        <w:pStyle w:val="BodyText"/>
        <w:spacing w:line="273" w:lineRule="auto"/>
        <w:rPr/>
      </w:pPr>
      <w:r/>
    </w:p>
    <w:p>
      <w:pPr>
        <w:ind w:left="483"/>
        <w:spacing w:before="78" w:line="221" w:lineRule="auto"/>
        <w:outlineLvl w:val="2"/>
        <w:rPr>
          <w:rFonts w:ascii="SimHei" w:hAnsi="SimHei" w:eastAsia="SimHei" w:cs="SimHei"/>
          <w:sz w:val="24"/>
          <w:szCs w:val="24"/>
        </w:rPr>
      </w:pPr>
      <w:r>
        <w:rPr>
          <w:rFonts w:ascii="SimHei" w:hAnsi="SimHei" w:eastAsia="SimHei" w:cs="SimHei"/>
          <w:sz w:val="24"/>
          <w:szCs w:val="24"/>
          <w:b/>
          <w:bCs/>
          <w:spacing w:val="-3"/>
        </w:rPr>
        <w:t>3.设备设施资源</w:t>
      </w:r>
    </w:p>
    <w:p>
      <w:pPr>
        <w:pStyle w:val="BodyText"/>
        <w:spacing w:line="300" w:lineRule="auto"/>
        <w:rPr/>
      </w:pPr>
      <w:r/>
    </w:p>
    <w:p>
      <w:pPr>
        <w:ind w:firstLine="484"/>
        <w:spacing w:before="78" w:line="350" w:lineRule="auto"/>
        <w:jc w:val="both"/>
        <w:rPr>
          <w:rFonts w:ascii="SimSun" w:hAnsi="SimSun" w:eastAsia="SimSun" w:cs="SimSun"/>
          <w:sz w:val="24"/>
          <w:szCs w:val="24"/>
        </w:rPr>
      </w:pPr>
      <w:r>
        <w:rPr>
          <w:rFonts w:ascii="SimSun" w:hAnsi="SimSun" w:eastAsia="SimSun" w:cs="SimSun"/>
          <w:sz w:val="24"/>
          <w:szCs w:val="24"/>
          <w:spacing w:val="-4"/>
        </w:rPr>
        <w:t>必要的设备设施是保障多媒体制作课程实施的基础条件。学校要为多媒体制作课</w:t>
      </w:r>
      <w:r>
        <w:rPr>
          <w:rFonts w:ascii="SimSun" w:hAnsi="SimSun" w:eastAsia="SimSun" w:cs="SimSun"/>
          <w:sz w:val="24"/>
          <w:szCs w:val="24"/>
          <w:spacing w:val="12"/>
        </w:rPr>
        <w:t xml:space="preserve"> </w:t>
      </w:r>
      <w:r>
        <w:rPr>
          <w:rFonts w:ascii="SimSun" w:hAnsi="SimSun" w:eastAsia="SimSun" w:cs="SimSun"/>
          <w:sz w:val="24"/>
          <w:szCs w:val="24"/>
          <w:spacing w:val="-3"/>
        </w:rPr>
        <w:t>程的开设提供适用的软硬件环境、丰富的教学资源及宽松</w:t>
      </w:r>
      <w:r>
        <w:rPr>
          <w:rFonts w:ascii="SimSun" w:hAnsi="SimSun" w:eastAsia="SimSun" w:cs="SimSun"/>
          <w:sz w:val="24"/>
          <w:szCs w:val="24"/>
          <w:spacing w:val="-4"/>
        </w:rPr>
        <w:t>的交流空间，适度配备最新</w:t>
      </w:r>
      <w:r>
        <w:rPr>
          <w:rFonts w:ascii="SimSun" w:hAnsi="SimSun" w:eastAsia="SimSun" w:cs="SimSun"/>
          <w:sz w:val="24"/>
          <w:szCs w:val="24"/>
        </w:rPr>
        <w:t xml:space="preserve"> </w:t>
      </w:r>
      <w:r>
        <w:rPr>
          <w:rFonts w:ascii="SimSun" w:hAnsi="SimSun" w:eastAsia="SimSun" w:cs="SimSun"/>
          <w:sz w:val="24"/>
          <w:szCs w:val="24"/>
          <w:spacing w:val="-7"/>
        </w:rPr>
        <w:t>的多媒体制作实训设备，创设具有多媒体制作特征的资源环境。</w:t>
      </w:r>
    </w:p>
    <w:p>
      <w:pPr>
        <w:ind w:left="476"/>
        <w:spacing w:before="233" w:line="221" w:lineRule="auto"/>
        <w:outlineLvl w:val="2"/>
        <w:rPr>
          <w:rFonts w:ascii="SimHei" w:hAnsi="SimHei" w:eastAsia="SimHei" w:cs="SimHei"/>
          <w:sz w:val="24"/>
          <w:szCs w:val="24"/>
        </w:rPr>
      </w:pPr>
      <w:r>
        <w:rPr>
          <w:rFonts w:ascii="SimHei" w:hAnsi="SimHei" w:eastAsia="SimHei" w:cs="SimHei"/>
          <w:sz w:val="24"/>
          <w:szCs w:val="24"/>
          <w:b/>
          <w:bCs/>
          <w:spacing w:val="-1"/>
        </w:rPr>
        <w:t>4.地域特色资源</w:t>
      </w:r>
    </w:p>
    <w:p>
      <w:pPr>
        <w:pStyle w:val="BodyText"/>
        <w:spacing w:line="299" w:lineRule="auto"/>
        <w:rPr/>
      </w:pPr>
      <w:r/>
    </w:p>
    <w:p>
      <w:pPr>
        <w:ind w:left="18" w:right="26" w:firstLine="465"/>
        <w:spacing w:before="79" w:line="351" w:lineRule="auto"/>
        <w:jc w:val="both"/>
        <w:rPr>
          <w:rFonts w:ascii="SimSun" w:hAnsi="SimSun" w:eastAsia="SimSun" w:cs="SimSun"/>
          <w:sz w:val="24"/>
          <w:szCs w:val="24"/>
        </w:rPr>
      </w:pPr>
      <w:r>
        <w:rPr>
          <w:rFonts w:ascii="SimSun" w:hAnsi="SimSun" w:eastAsia="SimSun" w:cs="SimSun"/>
          <w:sz w:val="24"/>
          <w:szCs w:val="24"/>
          <w:spacing w:val="-11"/>
        </w:rPr>
        <w:t>教师要指导学生参观与多媒体制作相关的企业产品市场，进行社会调查，了解本地</w:t>
      </w:r>
      <w:r>
        <w:rPr>
          <w:rFonts w:ascii="SimSun" w:hAnsi="SimSun" w:eastAsia="SimSun" w:cs="SimSun"/>
          <w:sz w:val="24"/>
          <w:szCs w:val="24"/>
          <w:spacing w:val="3"/>
        </w:rPr>
        <w:t xml:space="preserve"> </w:t>
      </w:r>
      <w:r>
        <w:rPr>
          <w:rFonts w:ascii="SimSun" w:hAnsi="SimSun" w:eastAsia="SimSun" w:cs="SimSun"/>
          <w:sz w:val="24"/>
          <w:szCs w:val="24"/>
          <w:spacing w:val="-11"/>
        </w:rPr>
        <w:t>区多媒体制作应用情况，搜集专题性的课程资源，在开发利用地域特色资源的学习活动</w:t>
      </w:r>
      <w:r>
        <w:rPr>
          <w:rFonts w:ascii="SimSun" w:hAnsi="SimSun" w:eastAsia="SimSun" w:cs="SimSun"/>
          <w:sz w:val="24"/>
          <w:szCs w:val="24"/>
          <w:spacing w:val="8"/>
        </w:rPr>
        <w:t xml:space="preserve"> </w:t>
      </w:r>
      <w:r>
        <w:rPr>
          <w:rFonts w:ascii="SimSun" w:hAnsi="SimSun" w:eastAsia="SimSun" w:cs="SimSun"/>
          <w:sz w:val="24"/>
          <w:szCs w:val="24"/>
          <w:spacing w:val="-9"/>
        </w:rPr>
        <w:t>中，深入了解多媒体制作的发展与应用情况，提高多媒体制作综合运用能力。</w:t>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6" w:lineRule="auto"/>
        <w:rPr/>
      </w:pPr>
      <w:r/>
    </w:p>
    <w:p>
      <w:pPr>
        <w:ind w:left="666"/>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2"/>
        </w:rPr>
        <w:t>(五)教材选用要求</w:t>
      </w:r>
    </w:p>
    <w:p>
      <w:pPr>
        <w:spacing w:line="222" w:lineRule="auto"/>
        <w:sectPr>
          <w:footerReference w:type="default" r:id="rId205"/>
          <w:pgSz w:w="11906" w:h="16839"/>
          <w:pgMar w:top="1431" w:right="1425" w:bottom="1282" w:left="1721" w:header="0" w:footer="1116" w:gutter="0"/>
        </w:sectPr>
        <w:rPr>
          <w:rFonts w:ascii="FangSong" w:hAnsi="FangSong" w:eastAsia="FangSong" w:cs="FangSong"/>
          <w:sz w:val="30"/>
          <w:szCs w:val="30"/>
        </w:rPr>
      </w:pPr>
    </w:p>
    <w:p>
      <w:pPr>
        <w:ind w:left="1" w:firstLine="462"/>
        <w:spacing w:before="304" w:line="357" w:lineRule="auto"/>
        <w:jc w:val="both"/>
        <w:rPr>
          <w:rFonts w:ascii="SimSun" w:hAnsi="SimSun" w:eastAsia="SimSun" w:cs="SimSun"/>
          <w:sz w:val="24"/>
          <w:szCs w:val="24"/>
        </w:rPr>
      </w:pPr>
      <w:r>
        <w:rPr>
          <w:rFonts w:ascii="SimSun" w:hAnsi="SimSun" w:eastAsia="SimSun" w:cs="SimSun"/>
          <w:sz w:val="24"/>
          <w:szCs w:val="24"/>
          <w:spacing w:val="-7"/>
        </w:rPr>
        <w:t>教材是课程标准的具体呈现形式，是实现课程目标、实施教学的重要资源。</w:t>
      </w:r>
      <w:r>
        <w:rPr>
          <w:rFonts w:ascii="SimSun" w:hAnsi="SimSun" w:eastAsia="SimSun" w:cs="SimSun"/>
          <w:sz w:val="24"/>
          <w:szCs w:val="24"/>
          <w:spacing w:val="34"/>
        </w:rPr>
        <w:t xml:space="preserve"> </w:t>
      </w:r>
      <w:r>
        <w:rPr>
          <w:rFonts w:ascii="SimSun" w:hAnsi="SimSun" w:eastAsia="SimSun" w:cs="SimSun"/>
          <w:sz w:val="24"/>
          <w:szCs w:val="24"/>
          <w:spacing w:val="-7"/>
        </w:rPr>
        <w:t>中等</w:t>
      </w:r>
      <w:r>
        <w:rPr>
          <w:rFonts w:ascii="SimSun" w:hAnsi="SimSun" w:eastAsia="SimSun" w:cs="SimSun"/>
          <w:sz w:val="24"/>
          <w:szCs w:val="24"/>
        </w:rPr>
        <w:t xml:space="preserve">  </w:t>
      </w:r>
      <w:r>
        <w:rPr>
          <w:rFonts w:ascii="SimSun" w:hAnsi="SimSun" w:eastAsia="SimSun" w:cs="SimSun"/>
          <w:sz w:val="24"/>
          <w:szCs w:val="24"/>
          <w:spacing w:val="-9"/>
        </w:rPr>
        <w:t>职业学校多媒体制作课程教材的选择，要以社会主义核心价值观为导</w:t>
      </w:r>
      <w:r>
        <w:rPr>
          <w:rFonts w:ascii="SimSun" w:hAnsi="SimSun" w:eastAsia="SimSun" w:cs="SimSun"/>
          <w:sz w:val="24"/>
          <w:szCs w:val="24"/>
          <w:spacing w:val="-10"/>
        </w:rPr>
        <w:t>向，落实立德树人</w:t>
      </w:r>
      <w:r>
        <w:rPr>
          <w:rFonts w:ascii="SimSun" w:hAnsi="SimSun" w:eastAsia="SimSun" w:cs="SimSun"/>
          <w:sz w:val="24"/>
          <w:szCs w:val="24"/>
        </w:rPr>
        <w:t xml:space="preserve">  </w:t>
      </w:r>
      <w:r>
        <w:rPr>
          <w:rFonts w:ascii="SimSun" w:hAnsi="SimSun" w:eastAsia="SimSun" w:cs="SimSun"/>
          <w:sz w:val="24"/>
          <w:szCs w:val="24"/>
          <w:spacing w:val="-10"/>
        </w:rPr>
        <w:t>的根本任务；要注重职业教育特点、多媒体制作学科特色和中等职业学校</w:t>
      </w:r>
      <w:r>
        <w:rPr>
          <w:rFonts w:ascii="SimSun" w:hAnsi="SimSun" w:eastAsia="SimSun" w:cs="SimSun"/>
          <w:sz w:val="24"/>
          <w:szCs w:val="24"/>
          <w:spacing w:val="-11"/>
        </w:rPr>
        <w:t>学生认知规律，</w:t>
      </w:r>
      <w:r>
        <w:rPr>
          <w:rFonts w:ascii="SimSun" w:hAnsi="SimSun" w:eastAsia="SimSun" w:cs="SimSun"/>
          <w:sz w:val="24"/>
          <w:szCs w:val="24"/>
        </w:rPr>
        <w:t xml:space="preserve"> </w:t>
      </w:r>
      <w:r>
        <w:rPr>
          <w:rFonts w:ascii="SimSun" w:hAnsi="SimSun" w:eastAsia="SimSun" w:cs="SimSun"/>
          <w:sz w:val="24"/>
          <w:szCs w:val="24"/>
          <w:spacing w:val="-3"/>
        </w:rPr>
        <w:t>贯穿本学科核心素养的要求，为课程实施提供保证。教材内容要适度选取包含多媒体</w:t>
      </w:r>
      <w:r>
        <w:rPr>
          <w:rFonts w:ascii="SimSun" w:hAnsi="SimSun" w:eastAsia="SimSun" w:cs="SimSun"/>
          <w:sz w:val="24"/>
          <w:szCs w:val="24"/>
        </w:rPr>
        <w:t xml:space="preserve">  </w:t>
      </w:r>
      <w:r>
        <w:rPr>
          <w:rFonts w:ascii="SimSun" w:hAnsi="SimSun" w:eastAsia="SimSun" w:cs="SimSun"/>
          <w:sz w:val="24"/>
          <w:szCs w:val="24"/>
          <w:spacing w:val="-4"/>
        </w:rPr>
        <w:t>制作最新研究成果及发展趋势的内容，开阔学生眼界，激发学生好奇心；要</w:t>
      </w:r>
      <w:r>
        <w:rPr>
          <w:rFonts w:ascii="SimSun" w:hAnsi="SimSun" w:eastAsia="SimSun" w:cs="SimSun"/>
          <w:sz w:val="24"/>
          <w:szCs w:val="24"/>
          <w:spacing w:val="-5"/>
        </w:rPr>
        <w:t>选择生产、</w:t>
      </w:r>
      <w:r>
        <w:rPr>
          <w:rFonts w:ascii="SimSun" w:hAnsi="SimSun" w:eastAsia="SimSun" w:cs="SimSun"/>
          <w:sz w:val="24"/>
          <w:szCs w:val="24"/>
        </w:rPr>
        <w:t xml:space="preserve"> </w:t>
      </w:r>
      <w:r>
        <w:rPr>
          <w:rFonts w:ascii="SimSun" w:hAnsi="SimSun" w:eastAsia="SimSun" w:cs="SimSun"/>
          <w:sz w:val="24"/>
          <w:szCs w:val="24"/>
          <w:spacing w:val="-9"/>
        </w:rPr>
        <w:t>生活中具有典型性的应用案例，以及与应用场景相关联的业务知识内</w:t>
      </w:r>
      <w:r>
        <w:rPr>
          <w:rFonts w:ascii="SimSun" w:hAnsi="SimSun" w:eastAsia="SimSun" w:cs="SimSun"/>
          <w:sz w:val="24"/>
          <w:szCs w:val="24"/>
          <w:spacing w:val="-10"/>
        </w:rPr>
        <w:t>容，帮助学生更全</w:t>
      </w:r>
      <w:r>
        <w:rPr>
          <w:rFonts w:ascii="SimSun" w:hAnsi="SimSun" w:eastAsia="SimSun" w:cs="SimSun"/>
          <w:sz w:val="24"/>
          <w:szCs w:val="24"/>
        </w:rPr>
        <w:t xml:space="preserve">  </w:t>
      </w:r>
      <w:r>
        <w:rPr>
          <w:rFonts w:ascii="SimSun" w:hAnsi="SimSun" w:eastAsia="SimSun" w:cs="SimSun"/>
          <w:sz w:val="24"/>
          <w:szCs w:val="24"/>
          <w:spacing w:val="-12"/>
        </w:rPr>
        <w:t>面地了解多媒体制作应 用的真实情境，引导学生在实践体验过程中，积累知识技能、提</w:t>
      </w:r>
      <w:r>
        <w:rPr>
          <w:rFonts w:ascii="SimSun" w:hAnsi="SimSun" w:eastAsia="SimSun" w:cs="SimSun"/>
          <w:sz w:val="24"/>
          <w:szCs w:val="24"/>
          <w:spacing w:val="3"/>
        </w:rPr>
        <w:t xml:space="preserve">  </w:t>
      </w:r>
      <w:r>
        <w:rPr>
          <w:rFonts w:ascii="SimSun" w:hAnsi="SimSun" w:eastAsia="SimSun" w:cs="SimSun"/>
          <w:sz w:val="24"/>
          <w:szCs w:val="24"/>
          <w:spacing w:val="-9"/>
        </w:rPr>
        <w:t>升综合应用能力；内容选择要体现多媒体制作课程与其他公共基础课</w:t>
      </w:r>
      <w:r>
        <w:rPr>
          <w:rFonts w:ascii="SimSun" w:hAnsi="SimSun" w:eastAsia="SimSun" w:cs="SimSun"/>
          <w:sz w:val="24"/>
          <w:szCs w:val="24"/>
          <w:spacing w:val="-10"/>
        </w:rPr>
        <w:t>程、专业课程的关</w:t>
      </w:r>
      <w:r>
        <w:rPr>
          <w:rFonts w:ascii="SimSun" w:hAnsi="SimSun" w:eastAsia="SimSun" w:cs="SimSun"/>
          <w:sz w:val="24"/>
          <w:szCs w:val="24"/>
        </w:rPr>
        <w:t xml:space="preserve">  </w:t>
      </w:r>
      <w:r>
        <w:rPr>
          <w:rFonts w:ascii="SimSun" w:hAnsi="SimSun" w:eastAsia="SimSun" w:cs="SimSun"/>
          <w:sz w:val="24"/>
          <w:szCs w:val="24"/>
          <w:spacing w:val="-9"/>
        </w:rPr>
        <w:t>联，引导学生将多媒体制作课程与其他课程所学的知识技能融合运用。选择的教材要有</w:t>
      </w:r>
      <w:r>
        <w:rPr>
          <w:rFonts w:ascii="SimSun" w:hAnsi="SimSun" w:eastAsia="SimSun" w:cs="SimSun"/>
          <w:sz w:val="24"/>
          <w:szCs w:val="24"/>
          <w:spacing w:val="3"/>
        </w:rPr>
        <w:t xml:space="preserve">  </w:t>
      </w:r>
      <w:r>
        <w:rPr>
          <w:rFonts w:ascii="SimSun" w:hAnsi="SimSun" w:eastAsia="SimSun" w:cs="SimSun"/>
          <w:sz w:val="24"/>
          <w:szCs w:val="24"/>
          <w:spacing w:val="-20"/>
        </w:rPr>
        <w:t>利于培养学生本学科核心素养，有助于教师依据课程标</w:t>
      </w:r>
      <w:r>
        <w:rPr>
          <w:rFonts w:ascii="SimSun" w:hAnsi="SimSun" w:eastAsia="SimSun" w:cs="SimSun"/>
          <w:sz w:val="24"/>
          <w:szCs w:val="24"/>
          <w:spacing w:val="-21"/>
        </w:rPr>
        <w:t>准科学、合理地进行教学设计，引导</w:t>
      </w:r>
      <w:r>
        <w:rPr>
          <w:rFonts w:ascii="SimSun" w:hAnsi="SimSun" w:eastAsia="SimSun" w:cs="SimSun"/>
          <w:sz w:val="24"/>
          <w:szCs w:val="24"/>
        </w:rPr>
        <w:t xml:space="preserve">  </w:t>
      </w:r>
      <w:r>
        <w:rPr>
          <w:rFonts w:ascii="SimSun" w:hAnsi="SimSun" w:eastAsia="SimSun" w:cs="SimSun"/>
          <w:sz w:val="24"/>
          <w:szCs w:val="24"/>
          <w:spacing w:val="-20"/>
        </w:rPr>
        <w:t>学生积极思考、主动探究、学会学习。呈现形式上要符</w:t>
      </w:r>
      <w:r>
        <w:rPr>
          <w:rFonts w:ascii="SimSun" w:hAnsi="SimSun" w:eastAsia="SimSun" w:cs="SimSun"/>
          <w:sz w:val="24"/>
          <w:szCs w:val="24"/>
          <w:spacing w:val="-21"/>
        </w:rPr>
        <w:t>合学生的认知特点、图文并茂、生动</w:t>
      </w:r>
      <w:r>
        <w:rPr>
          <w:rFonts w:ascii="SimSun" w:hAnsi="SimSun" w:eastAsia="SimSun" w:cs="SimSun"/>
          <w:sz w:val="24"/>
          <w:szCs w:val="24"/>
        </w:rPr>
        <w:t xml:space="preserve">  </w:t>
      </w:r>
      <w:r>
        <w:rPr>
          <w:rFonts w:ascii="SimSun" w:hAnsi="SimSun" w:eastAsia="SimSun" w:cs="SimSun"/>
          <w:sz w:val="24"/>
          <w:szCs w:val="24"/>
          <w:spacing w:val="-16"/>
        </w:rPr>
        <w:t>有趣，并配套支持数字化学习的在线学习资源。</w:t>
      </w:r>
    </w:p>
    <w:p>
      <w:pPr>
        <w:ind w:right="207" w:firstLine="460"/>
        <w:spacing w:before="235" w:line="350" w:lineRule="auto"/>
        <w:jc w:val="both"/>
        <w:rPr>
          <w:rFonts w:ascii="SimSun" w:hAnsi="SimSun" w:eastAsia="SimSun" w:cs="SimSun"/>
          <w:sz w:val="24"/>
          <w:szCs w:val="24"/>
        </w:rPr>
      </w:pPr>
      <w:r>
        <w:rPr>
          <w:rFonts w:ascii="SimSun" w:hAnsi="SimSun" w:eastAsia="SimSun" w:cs="SimSun"/>
          <w:sz w:val="24"/>
          <w:szCs w:val="24"/>
          <w:spacing w:val="3"/>
        </w:rPr>
        <w:t>选择的教材应按“做、学、教、评</w:t>
      </w:r>
      <w:r>
        <w:rPr>
          <w:rFonts w:ascii="SimSun" w:hAnsi="SimSun" w:eastAsia="SimSun" w:cs="SimSun"/>
          <w:sz w:val="24"/>
          <w:szCs w:val="24"/>
          <w:spacing w:val="-80"/>
        </w:rPr>
        <w:t xml:space="preserve"> </w:t>
      </w:r>
      <w:r>
        <w:rPr>
          <w:rFonts w:ascii="SimSun" w:hAnsi="SimSun" w:eastAsia="SimSun" w:cs="SimSun"/>
          <w:sz w:val="24"/>
          <w:szCs w:val="24"/>
          <w:spacing w:val="3"/>
        </w:rPr>
        <w:t>”一体化的项目模式呈现内容，</w:t>
      </w:r>
      <w:r>
        <w:rPr>
          <w:rFonts w:ascii="SimSun" w:hAnsi="SimSun" w:eastAsia="SimSun" w:cs="SimSun"/>
          <w:sz w:val="24"/>
          <w:szCs w:val="24"/>
          <w:spacing w:val="2"/>
        </w:rPr>
        <w:t>创设教学互</w:t>
      </w:r>
      <w:r>
        <w:rPr>
          <w:rFonts w:ascii="SimSun" w:hAnsi="SimSun" w:eastAsia="SimSun" w:cs="SimSun"/>
          <w:sz w:val="24"/>
          <w:szCs w:val="24"/>
        </w:rPr>
        <w:t xml:space="preserve"> </w:t>
      </w:r>
      <w:r>
        <w:rPr>
          <w:rFonts w:ascii="SimSun" w:hAnsi="SimSun" w:eastAsia="SimSun" w:cs="SimSun"/>
          <w:sz w:val="24"/>
          <w:szCs w:val="24"/>
          <w:spacing w:val="10"/>
        </w:rPr>
        <w:t>动的氛围，并为教学信息的采集与反馈提供线索。选择的教材要处理好不同教学</w:t>
      </w:r>
      <w:r>
        <w:rPr>
          <w:rFonts w:ascii="SimSun" w:hAnsi="SimSun" w:eastAsia="SimSun" w:cs="SimSun"/>
          <w:sz w:val="24"/>
          <w:szCs w:val="24"/>
          <w:spacing w:val="5"/>
        </w:rPr>
        <w:t xml:space="preserve"> </w:t>
      </w:r>
      <w:r>
        <w:rPr>
          <w:rFonts w:ascii="SimSun" w:hAnsi="SimSun" w:eastAsia="SimSun" w:cs="SimSun"/>
          <w:sz w:val="24"/>
          <w:szCs w:val="24"/>
          <w:spacing w:val="7"/>
        </w:rPr>
        <w:t>模块间的衔接关系，满足不同专业、不同需求和不同兴趣学生的需要。</w:t>
      </w:r>
    </w:p>
    <w:p>
      <w:pPr>
        <w:spacing w:line="350" w:lineRule="auto"/>
        <w:sectPr>
          <w:footerReference w:type="default" r:id="rId206"/>
          <w:pgSz w:w="11906" w:h="16839"/>
          <w:pgMar w:top="1431" w:right="1217" w:bottom="1282" w:left="1721" w:header="0" w:footer="1116"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928"/>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245" w:lineRule="auto"/>
        <w:rPr/>
      </w:pPr>
      <w:r/>
    </w:p>
    <w:p>
      <w:pPr>
        <w:ind w:left="411"/>
        <w:spacing w:before="188" w:line="222" w:lineRule="auto"/>
        <w:outlineLvl w:val="0"/>
        <w:rPr>
          <w:rFonts w:ascii="SimSun" w:hAnsi="SimSun" w:eastAsia="SimSun" w:cs="SimSun"/>
          <w:sz w:val="58"/>
          <w:szCs w:val="58"/>
        </w:rPr>
      </w:pPr>
      <w:bookmarkStart w:name="bookmark9" w:id="40"/>
      <w:bookmarkEnd w:id="40"/>
      <w:r>
        <w:rPr>
          <w:rFonts w:ascii="SimSun" w:hAnsi="SimSun" w:eastAsia="SimSun" w:cs="SimSun"/>
          <w:sz w:val="58"/>
          <w:szCs w:val="58"/>
          <w:b/>
          <w:bCs/>
          <w:spacing w:val="14"/>
        </w:rPr>
        <w:t>《计算机网络基础》课程标准</w:t>
      </w:r>
    </w:p>
    <w:p>
      <w:pPr>
        <w:spacing w:line="222" w:lineRule="auto"/>
        <w:sectPr>
          <w:footerReference w:type="default" r:id="rId207"/>
          <w:pgSz w:w="11906" w:h="16839"/>
          <w:pgMar w:top="1431" w:right="1785" w:bottom="1282" w:left="1785" w:header="0" w:footer="1116" w:gutter="0"/>
        </w:sectPr>
        <w:rPr>
          <w:rFonts w:ascii="SimSun" w:hAnsi="SimSun" w:eastAsia="SimSun" w:cs="SimSun"/>
          <w:sz w:val="58"/>
          <w:szCs w:val="58"/>
        </w:rPr>
      </w:pPr>
    </w:p>
    <w:p>
      <w:pPr>
        <w:spacing w:before="73"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550"/>
        <w:spacing w:before="97" w:line="220" w:lineRule="auto"/>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firstLine="488"/>
        <w:spacing w:before="78" w:line="355" w:lineRule="auto"/>
        <w:rPr>
          <w:rFonts w:ascii="SimSun" w:hAnsi="SimSun" w:eastAsia="SimSun" w:cs="SimSun"/>
          <w:sz w:val="24"/>
          <w:szCs w:val="24"/>
        </w:rPr>
      </w:pPr>
      <w:r>
        <w:rPr>
          <w:rFonts w:ascii="SimSun" w:hAnsi="SimSun" w:eastAsia="SimSun" w:cs="SimSun"/>
          <w:sz w:val="24"/>
          <w:szCs w:val="24"/>
          <w:spacing w:val="-6"/>
        </w:rPr>
        <w:t>《计算机网络基础》是计算机网络专业和计算机相关专业的一门专业基础课，</w:t>
      </w:r>
      <w:r>
        <w:rPr>
          <w:rFonts w:ascii="SimSun" w:hAnsi="SimSun" w:eastAsia="SimSun" w:cs="SimSun"/>
          <w:sz w:val="24"/>
          <w:szCs w:val="24"/>
          <w:spacing w:val="10"/>
        </w:rPr>
        <w:t xml:space="preserve"> </w:t>
      </w:r>
      <w:r>
        <w:rPr>
          <w:rFonts w:ascii="SimSun" w:hAnsi="SimSun" w:eastAsia="SimSun" w:cs="SimSun"/>
          <w:sz w:val="24"/>
          <w:szCs w:val="24"/>
          <w:spacing w:val="-6"/>
        </w:rPr>
        <w:t>是一门实践性和应用性较强的专业核心课程，承担着培养计算机网络技术、网络管</w:t>
      </w:r>
      <w:r>
        <w:rPr>
          <w:rFonts w:ascii="SimSun" w:hAnsi="SimSun" w:eastAsia="SimSun" w:cs="SimSun"/>
          <w:sz w:val="24"/>
          <w:szCs w:val="24"/>
          <w:spacing w:val="1"/>
        </w:rPr>
        <w:t xml:space="preserve"> </w:t>
      </w:r>
      <w:r>
        <w:rPr>
          <w:rFonts w:ascii="SimSun" w:hAnsi="SimSun" w:eastAsia="SimSun" w:cs="SimSun"/>
          <w:sz w:val="24"/>
          <w:szCs w:val="24"/>
          <w:spacing w:val="-10"/>
        </w:rPr>
        <w:t>理领域核心职业能力的重要任务。本课程以计算机网络的原理、结构和建设为主线，</w:t>
      </w:r>
      <w:r>
        <w:rPr>
          <w:rFonts w:ascii="SimSun" w:hAnsi="SimSun" w:eastAsia="SimSun" w:cs="SimSun"/>
          <w:sz w:val="24"/>
          <w:szCs w:val="24"/>
          <w:spacing w:val="12"/>
        </w:rPr>
        <w:t xml:space="preserve"> </w:t>
      </w:r>
      <w:r>
        <w:rPr>
          <w:rFonts w:ascii="SimSun" w:hAnsi="SimSun" w:eastAsia="SimSun" w:cs="SimSun"/>
          <w:sz w:val="24"/>
          <w:szCs w:val="24"/>
          <w:spacing w:val="-6"/>
        </w:rPr>
        <w:t>结合相关实例，首先介绍了计算机网络的发展概况、数据通信原理、计算机网络的</w:t>
      </w:r>
      <w:r>
        <w:rPr>
          <w:rFonts w:ascii="SimSun" w:hAnsi="SimSun" w:eastAsia="SimSun" w:cs="SimSun"/>
          <w:sz w:val="24"/>
          <w:szCs w:val="24"/>
          <w:spacing w:val="1"/>
        </w:rPr>
        <w:t xml:space="preserve"> </w:t>
      </w:r>
      <w:r>
        <w:rPr>
          <w:rFonts w:ascii="SimSun" w:hAnsi="SimSun" w:eastAsia="SimSun" w:cs="SimSun"/>
          <w:sz w:val="24"/>
          <w:szCs w:val="24"/>
          <w:spacing w:val="1"/>
        </w:rPr>
        <w:t>体系结构和常用的网络设备，说明了局域网技术和常用的</w:t>
      </w:r>
      <w:r>
        <w:rPr>
          <w:rFonts w:ascii="SimSun" w:hAnsi="SimSun" w:eastAsia="SimSun" w:cs="SimSun"/>
          <w:sz w:val="24"/>
          <w:szCs w:val="24"/>
        </w:rPr>
        <w:t>组网方法。然后介绍了 </w:t>
      </w:r>
      <w:r>
        <w:rPr>
          <w:rFonts w:ascii="SimSun" w:hAnsi="SimSun" w:eastAsia="SimSun" w:cs="SimSun"/>
          <w:sz w:val="24"/>
          <w:szCs w:val="24"/>
          <w:spacing w:val="-4"/>
        </w:rPr>
        <w:t>Internet的基础知识和基本应用，详细讲解了如何实现Inte</w:t>
      </w:r>
      <w:r>
        <w:rPr>
          <w:rFonts w:ascii="SimSun" w:hAnsi="SimSun" w:eastAsia="SimSun" w:cs="SimSun"/>
          <w:sz w:val="24"/>
          <w:szCs w:val="24"/>
          <w:spacing w:val="-5"/>
        </w:rPr>
        <w:t>rnet网络服务。最后，</w:t>
      </w:r>
      <w:r>
        <w:rPr>
          <w:rFonts w:ascii="SimSun" w:hAnsi="SimSun" w:eastAsia="SimSun" w:cs="SimSun"/>
          <w:sz w:val="24"/>
          <w:szCs w:val="24"/>
        </w:rPr>
        <w:t xml:space="preserve"> </w:t>
      </w:r>
      <w:r>
        <w:rPr>
          <w:rFonts w:ascii="SimSun" w:hAnsi="SimSun" w:eastAsia="SimSun" w:cs="SimSun"/>
          <w:sz w:val="24"/>
          <w:szCs w:val="24"/>
          <w:spacing w:val="-8"/>
        </w:rPr>
        <w:t>简要介绍了网络管理和安全方面的知识。</w:t>
      </w:r>
    </w:p>
    <w:p>
      <w:pPr>
        <w:ind w:firstLine="483"/>
        <w:spacing w:before="231" w:line="356" w:lineRule="auto"/>
        <w:jc w:val="both"/>
        <w:rPr>
          <w:rFonts w:ascii="SimSun" w:hAnsi="SimSun" w:eastAsia="SimSun" w:cs="SimSun"/>
          <w:sz w:val="24"/>
          <w:szCs w:val="24"/>
        </w:rPr>
      </w:pPr>
      <w:r>
        <w:rPr>
          <w:rFonts w:ascii="SimSun" w:hAnsi="SimSun" w:eastAsia="SimSun" w:cs="SimSun"/>
          <w:sz w:val="24"/>
          <w:szCs w:val="24"/>
          <w:spacing w:val="-6"/>
        </w:rPr>
        <w:t>本课程以能够搭建和管理一个中小型局域网络</w:t>
      </w:r>
      <w:r>
        <w:rPr>
          <w:rFonts w:ascii="SimSun" w:hAnsi="SimSun" w:eastAsia="SimSun" w:cs="SimSun"/>
          <w:sz w:val="24"/>
          <w:szCs w:val="24"/>
          <w:spacing w:val="-7"/>
        </w:rPr>
        <w:t>为最终目标，教学内容分为理论</w:t>
      </w:r>
      <w:r>
        <w:rPr>
          <w:rFonts w:ascii="SimSun" w:hAnsi="SimSun" w:eastAsia="SimSun" w:cs="SimSun"/>
          <w:sz w:val="24"/>
          <w:szCs w:val="24"/>
        </w:rPr>
        <w:t xml:space="preserve"> </w:t>
      </w:r>
      <w:r>
        <w:rPr>
          <w:rFonts w:ascii="SimSun" w:hAnsi="SimSun" w:eastAsia="SimSun" w:cs="SimSun"/>
          <w:sz w:val="24"/>
          <w:szCs w:val="24"/>
          <w:spacing w:val="-6"/>
        </w:rPr>
        <w:t>基础知识部分和实践教学两部分。理论部分是在学生掌握必备的网络基础知识基础</w:t>
      </w:r>
      <w:r>
        <w:rPr>
          <w:rFonts w:ascii="SimSun" w:hAnsi="SimSun" w:eastAsia="SimSun" w:cs="SimSun"/>
          <w:sz w:val="24"/>
          <w:szCs w:val="24"/>
          <w:spacing w:val="1"/>
        </w:rPr>
        <w:t xml:space="preserve"> </w:t>
      </w:r>
      <w:r>
        <w:rPr>
          <w:rFonts w:ascii="SimSun" w:hAnsi="SimSun" w:eastAsia="SimSun" w:cs="SimSun"/>
          <w:sz w:val="24"/>
          <w:szCs w:val="24"/>
          <w:spacing w:val="-6"/>
        </w:rPr>
        <w:t>上，再学习局域网的规划、制作网线及测试分析网络连通性的基本技能，这部分内</w:t>
      </w:r>
      <w:r>
        <w:rPr>
          <w:rFonts w:ascii="SimSun" w:hAnsi="SimSun" w:eastAsia="SimSun" w:cs="SimSun"/>
          <w:sz w:val="24"/>
          <w:szCs w:val="24"/>
          <w:spacing w:val="1"/>
        </w:rPr>
        <w:t xml:space="preserve"> </w:t>
      </w:r>
      <w:r>
        <w:rPr>
          <w:rFonts w:ascii="SimSun" w:hAnsi="SimSun" w:eastAsia="SimSun" w:cs="SimSun"/>
          <w:sz w:val="24"/>
          <w:szCs w:val="24"/>
          <w:spacing w:val="-6"/>
        </w:rPr>
        <w:t>容主要由任课教师通过典型案例分析及学生课堂讨论完成教学任务。采用“任务驱</w:t>
      </w:r>
      <w:r>
        <w:rPr>
          <w:rFonts w:ascii="SimSun" w:hAnsi="SimSun" w:eastAsia="SimSun" w:cs="SimSun"/>
          <w:sz w:val="24"/>
          <w:szCs w:val="24"/>
          <w:spacing w:val="1"/>
        </w:rPr>
        <w:t xml:space="preserve"> </w:t>
      </w:r>
      <w:r>
        <w:rPr>
          <w:rFonts w:ascii="SimSun" w:hAnsi="SimSun" w:eastAsia="SimSun" w:cs="SimSun"/>
          <w:sz w:val="24"/>
          <w:szCs w:val="24"/>
          <w:spacing w:val="-7"/>
        </w:rPr>
        <w:t>动法”、“计划、设计、实施、检查和评估</w:t>
      </w:r>
      <w:r>
        <w:rPr>
          <w:rFonts w:ascii="SimSun" w:hAnsi="SimSun" w:eastAsia="SimSun" w:cs="SimSun"/>
          <w:sz w:val="24"/>
          <w:szCs w:val="24"/>
          <w:spacing w:val="-85"/>
        </w:rPr>
        <w:t xml:space="preserve"> </w:t>
      </w:r>
      <w:r>
        <w:rPr>
          <w:rFonts w:ascii="SimSun" w:hAnsi="SimSun" w:eastAsia="SimSun" w:cs="SimSun"/>
          <w:sz w:val="24"/>
          <w:szCs w:val="24"/>
          <w:spacing w:val="-7"/>
        </w:rPr>
        <w:t>”五步法进行教学，采用学生小组合作</w:t>
      </w:r>
      <w:r>
        <w:rPr>
          <w:rFonts w:ascii="SimSun" w:hAnsi="SimSun" w:eastAsia="SimSun" w:cs="SimSun"/>
          <w:sz w:val="24"/>
          <w:szCs w:val="24"/>
        </w:rPr>
        <w:t xml:space="preserve"> </w:t>
      </w:r>
      <w:r>
        <w:rPr>
          <w:rFonts w:ascii="SimSun" w:hAnsi="SimSun" w:eastAsia="SimSun" w:cs="SimSun"/>
          <w:sz w:val="24"/>
          <w:szCs w:val="24"/>
          <w:spacing w:val="-10"/>
        </w:rPr>
        <w:t>的形式参与教学，每个学习小组共同承担网络应用服务器的架构方案的设计与实施，</w:t>
      </w:r>
      <w:r>
        <w:rPr>
          <w:rFonts w:ascii="SimSun" w:hAnsi="SimSun" w:eastAsia="SimSun" w:cs="SimSun"/>
          <w:sz w:val="24"/>
          <w:szCs w:val="24"/>
          <w:spacing w:val="12"/>
        </w:rPr>
        <w:t xml:space="preserve"> </w:t>
      </w:r>
      <w:r>
        <w:rPr>
          <w:rFonts w:ascii="SimSun" w:hAnsi="SimSun" w:eastAsia="SimSun" w:cs="SimSun"/>
          <w:sz w:val="24"/>
          <w:szCs w:val="24"/>
          <w:spacing w:val="-6"/>
        </w:rPr>
        <w:t>最后通过一个功能全面、综合性较强的计算机网络组建项目的实施，使学生具备简</w:t>
      </w:r>
      <w:r>
        <w:rPr>
          <w:rFonts w:ascii="SimSun" w:hAnsi="SimSun" w:eastAsia="SimSun" w:cs="SimSun"/>
          <w:sz w:val="24"/>
          <w:szCs w:val="24"/>
          <w:spacing w:val="1"/>
        </w:rPr>
        <w:t xml:space="preserve"> </w:t>
      </w:r>
      <w:r>
        <w:rPr>
          <w:rFonts w:ascii="SimSun" w:hAnsi="SimSun" w:eastAsia="SimSun" w:cs="SimSun"/>
          <w:sz w:val="24"/>
          <w:szCs w:val="24"/>
          <w:spacing w:val="-8"/>
        </w:rPr>
        <w:t>单计算机网络的组建与管理的能力。</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550"/>
        <w:spacing w:before="98" w:line="222" w:lineRule="auto"/>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spacing w:line="222" w:lineRule="auto"/>
        <w:sectPr>
          <w:footerReference w:type="default" r:id="rId208"/>
          <w:pgSz w:w="11910" w:h="16840"/>
          <w:pgMar w:top="1392" w:right="1691" w:bottom="1291" w:left="1694" w:header="0" w:footer="1126" w:gutter="0"/>
        </w:sectPr>
        <w:rPr>
          <w:rFonts w:ascii="FangSong" w:hAnsi="FangSong" w:eastAsia="FangSong" w:cs="FangSong"/>
          <w:sz w:val="30"/>
          <w:szCs w:val="30"/>
        </w:rPr>
      </w:pP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right="77" w:firstLine="482"/>
        <w:spacing w:before="78" w:line="355" w:lineRule="auto"/>
        <w:jc w:val="both"/>
        <w:rPr>
          <w:rFonts w:ascii="SimSun" w:hAnsi="SimSun" w:eastAsia="SimSun" w:cs="SimSun"/>
          <w:sz w:val="24"/>
          <w:szCs w:val="24"/>
        </w:rPr>
      </w:pPr>
      <w:r>
        <w:rPr>
          <w:rFonts w:ascii="SimSun" w:hAnsi="SimSun" w:eastAsia="SimSun" w:cs="SimSun"/>
          <w:sz w:val="24"/>
          <w:szCs w:val="24"/>
          <w:spacing w:val="-6"/>
        </w:rPr>
        <w:t>本课程任务是以“职业能力为核心”，以真实</w:t>
      </w:r>
      <w:r>
        <w:rPr>
          <w:rFonts w:ascii="SimSun" w:hAnsi="SimSun" w:eastAsia="SimSun" w:cs="SimSun"/>
          <w:sz w:val="24"/>
          <w:szCs w:val="24"/>
          <w:spacing w:val="-7"/>
        </w:rPr>
        <w:t>的局域网为实习实训项目，将实</w:t>
      </w:r>
      <w:r>
        <w:rPr>
          <w:rFonts w:ascii="SimSun" w:hAnsi="SimSun" w:eastAsia="SimSun" w:cs="SimSun"/>
          <w:sz w:val="24"/>
          <w:szCs w:val="24"/>
        </w:rPr>
        <w:t xml:space="preserve"> </w:t>
      </w:r>
      <w:r>
        <w:rPr>
          <w:rFonts w:ascii="SimSun" w:hAnsi="SimSun" w:eastAsia="SimSun" w:cs="SimSun"/>
          <w:sz w:val="24"/>
          <w:szCs w:val="24"/>
          <w:spacing w:val="-6"/>
        </w:rPr>
        <w:t>习实训、项目结合起来，强调学生所学知识和技能在实践中的应用，积极引导学生</w:t>
      </w:r>
      <w:r>
        <w:rPr>
          <w:rFonts w:ascii="SimSun" w:hAnsi="SimSun" w:eastAsia="SimSun" w:cs="SimSun"/>
          <w:sz w:val="24"/>
          <w:szCs w:val="24"/>
        </w:rPr>
        <w:t xml:space="preserve"> </w:t>
      </w:r>
      <w:r>
        <w:rPr>
          <w:rFonts w:ascii="SimSun" w:hAnsi="SimSun" w:eastAsia="SimSun" w:cs="SimSun"/>
          <w:sz w:val="24"/>
          <w:szCs w:val="24"/>
          <w:spacing w:val="-6"/>
        </w:rPr>
        <w:t>自学，使学生能够掌握企业或局域网的组建、企业应用服务器的配置与管理等相关</w:t>
      </w:r>
      <w:r>
        <w:rPr>
          <w:rFonts w:ascii="SimSun" w:hAnsi="SimSun" w:eastAsia="SimSun" w:cs="SimSun"/>
          <w:sz w:val="24"/>
          <w:szCs w:val="24"/>
        </w:rPr>
        <w:t xml:space="preserve"> </w:t>
      </w:r>
      <w:r>
        <w:rPr>
          <w:rFonts w:ascii="SimSun" w:hAnsi="SimSun" w:eastAsia="SimSun" w:cs="SimSun"/>
          <w:sz w:val="24"/>
          <w:szCs w:val="24"/>
          <w:spacing w:val="-6"/>
        </w:rPr>
        <w:t>技术和职业技能，达到高素质劳动者和高等技术专门人才所必需具备的网络管理与</w:t>
      </w:r>
      <w:r>
        <w:rPr>
          <w:rFonts w:ascii="SimSun" w:hAnsi="SimSun" w:eastAsia="SimSun" w:cs="SimSun"/>
          <w:sz w:val="24"/>
          <w:szCs w:val="24"/>
        </w:rPr>
        <w:t xml:space="preserve"> </w:t>
      </w:r>
      <w:r>
        <w:rPr>
          <w:rFonts w:ascii="SimSun" w:hAnsi="SimSun" w:eastAsia="SimSun" w:cs="SimSun"/>
          <w:sz w:val="24"/>
          <w:szCs w:val="24"/>
          <w:spacing w:val="-6"/>
        </w:rPr>
        <w:t>维护的基本知识和基本应用技能，使学生理解网络管理与维护的内涵，及时了解网</w:t>
      </w:r>
      <w:r>
        <w:rPr>
          <w:rFonts w:ascii="SimSun" w:hAnsi="SimSun" w:eastAsia="SimSun" w:cs="SimSun"/>
          <w:sz w:val="24"/>
          <w:szCs w:val="24"/>
        </w:rPr>
        <w:t xml:space="preserve"> </w:t>
      </w:r>
      <w:r>
        <w:rPr>
          <w:rFonts w:ascii="SimSun" w:hAnsi="SimSun" w:eastAsia="SimSun" w:cs="SimSun"/>
          <w:sz w:val="24"/>
          <w:szCs w:val="24"/>
          <w:spacing w:val="-8"/>
        </w:rPr>
        <w:t>络技术新的发展趋势，为就业和继续学习打下良好的基础。</w:t>
      </w:r>
    </w:p>
    <w:p>
      <w:pPr>
        <w:ind w:left="16"/>
        <w:spacing w:before="252"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40"/>
        <w:spacing w:before="97" w:line="221" w:lineRule="auto"/>
        <w:rPr>
          <w:rFonts w:ascii="FangSong" w:hAnsi="FangSong" w:eastAsia="FangSong" w:cs="FangSong"/>
          <w:sz w:val="30"/>
          <w:szCs w:val="30"/>
        </w:rPr>
      </w:pPr>
      <w:r>
        <w:rPr>
          <w:rFonts w:ascii="FangSong" w:hAnsi="FangSong" w:eastAsia="FangSong" w:cs="FangSong"/>
          <w:sz w:val="30"/>
          <w:szCs w:val="30"/>
          <w:b/>
          <w:bCs/>
          <w:spacing w:val="13"/>
        </w:rPr>
        <w:t>(一)学科核心素养</w:t>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ind w:right="18" w:firstLine="485"/>
        <w:spacing w:before="78" w:line="352" w:lineRule="auto"/>
        <w:jc w:val="both"/>
        <w:rPr>
          <w:rFonts w:ascii="SimSun" w:hAnsi="SimSun" w:eastAsia="SimSun" w:cs="SimSun"/>
          <w:sz w:val="24"/>
          <w:szCs w:val="24"/>
        </w:rPr>
      </w:pPr>
      <w:r>
        <w:rPr>
          <w:rFonts w:ascii="SimSun" w:hAnsi="SimSun" w:eastAsia="SimSun" w:cs="SimSun"/>
          <w:sz w:val="24"/>
          <w:szCs w:val="24"/>
          <w:spacing w:val="-10"/>
        </w:rPr>
        <w:t>学科核心素养是学科育人价值的集中体现，是学生通过学科学习与运用而逐 步</w:t>
      </w:r>
      <w:r>
        <w:rPr>
          <w:rFonts w:ascii="SimSun" w:hAnsi="SimSun" w:eastAsia="SimSun" w:cs="SimSun"/>
          <w:sz w:val="24"/>
          <w:szCs w:val="24"/>
          <w:spacing w:val="8"/>
        </w:rPr>
        <w:t xml:space="preserve"> </w:t>
      </w:r>
      <w:r>
        <w:rPr>
          <w:rFonts w:ascii="SimSun" w:hAnsi="SimSun" w:eastAsia="SimSun" w:cs="SimSun"/>
          <w:sz w:val="24"/>
          <w:szCs w:val="24"/>
          <w:spacing w:val="-6"/>
        </w:rPr>
        <w:t>形成的正确价值观念、必备品格和关键能力，计算机网络技术的核心素养包括：网</w:t>
      </w:r>
      <w:r>
        <w:rPr>
          <w:rFonts w:ascii="SimSun" w:hAnsi="SimSun" w:eastAsia="SimSun" w:cs="SimSun"/>
          <w:sz w:val="24"/>
          <w:szCs w:val="24"/>
        </w:rPr>
        <w:t xml:space="preserve"> </w:t>
      </w:r>
      <w:r>
        <w:rPr>
          <w:rFonts w:ascii="SimSun" w:hAnsi="SimSun" w:eastAsia="SimSun" w:cs="SimSun"/>
          <w:sz w:val="24"/>
          <w:szCs w:val="24"/>
          <w:spacing w:val="-11"/>
        </w:rPr>
        <w:t>络结构理论、网络维护与管理以及网络编程与开发等。只有充分掌握这些核心素养，</w:t>
      </w:r>
      <w:r>
        <w:rPr>
          <w:rFonts w:ascii="SimSun" w:hAnsi="SimSun" w:eastAsia="SimSun" w:cs="SimSun"/>
          <w:sz w:val="24"/>
          <w:szCs w:val="24"/>
          <w:spacing w:val="10"/>
        </w:rPr>
        <w:t xml:space="preserve"> </w:t>
      </w:r>
      <w:r>
        <w:rPr>
          <w:rFonts w:ascii="SimSun" w:hAnsi="SimSun" w:eastAsia="SimSun" w:cs="SimSun"/>
          <w:sz w:val="24"/>
          <w:szCs w:val="24"/>
          <w:spacing w:val="-8"/>
        </w:rPr>
        <w:t>才能够更好地使用计算机网络技术，更好地服务于我们的生活和工作。</w:t>
      </w:r>
    </w:p>
    <w:p>
      <w:pPr>
        <w:pStyle w:val="BodyText"/>
        <w:spacing w:line="267" w:lineRule="auto"/>
        <w:rPr/>
      </w:pPr>
      <w:r/>
    </w:p>
    <w:p>
      <w:pPr>
        <w:pStyle w:val="BodyText"/>
        <w:spacing w:line="267" w:lineRule="auto"/>
        <w:rPr/>
      </w:pPr>
      <w:r/>
    </w:p>
    <w:p>
      <w:pPr>
        <w:pStyle w:val="BodyText"/>
        <w:spacing w:line="267" w:lineRule="auto"/>
        <w:rPr/>
      </w:pPr>
      <w:r/>
    </w:p>
    <w:p>
      <w:pPr>
        <w:ind w:left="498"/>
        <w:spacing w:before="78" w:line="221" w:lineRule="auto"/>
        <w:outlineLvl w:val="1"/>
        <w:rPr>
          <w:rFonts w:ascii="SimHei" w:hAnsi="SimHei" w:eastAsia="SimHei" w:cs="SimHei"/>
          <w:sz w:val="24"/>
          <w:szCs w:val="24"/>
        </w:rPr>
      </w:pPr>
      <w:r>
        <w:rPr>
          <w:rFonts w:ascii="SimHei" w:hAnsi="SimHei" w:eastAsia="SimHei" w:cs="SimHei"/>
          <w:sz w:val="24"/>
          <w:szCs w:val="24"/>
          <w:b/>
          <w:bCs/>
          <w:spacing w:val="-2"/>
        </w:rPr>
        <w:t>1.网络结构</w:t>
      </w:r>
    </w:p>
    <w:p>
      <w:pPr>
        <w:pStyle w:val="BodyText"/>
        <w:spacing w:line="297" w:lineRule="auto"/>
        <w:rPr/>
      </w:pPr>
      <w:r/>
    </w:p>
    <w:p>
      <w:pPr>
        <w:ind w:left="4" w:firstLine="477"/>
        <w:spacing w:before="79" w:line="351" w:lineRule="auto"/>
        <w:jc w:val="both"/>
        <w:rPr>
          <w:rFonts w:ascii="SimSun" w:hAnsi="SimSun" w:eastAsia="SimSun" w:cs="SimSun"/>
          <w:sz w:val="24"/>
          <w:szCs w:val="24"/>
        </w:rPr>
      </w:pPr>
      <w:r>
        <w:rPr>
          <w:rFonts w:ascii="SimSun" w:hAnsi="SimSun" w:eastAsia="SimSun" w:cs="SimSun"/>
          <w:sz w:val="24"/>
          <w:szCs w:val="24"/>
          <w:spacing w:val="3"/>
        </w:rPr>
        <w:t>计算机网络结构理论是计算机网络技术的基础，它涉及到网络的体系结构、</w:t>
      </w:r>
      <w:r>
        <w:rPr>
          <w:rFonts w:ascii="SimSun" w:hAnsi="SimSun" w:eastAsia="SimSun" w:cs="SimSun"/>
          <w:sz w:val="24"/>
          <w:szCs w:val="24"/>
          <w:spacing w:val="2"/>
        </w:rPr>
        <w:t xml:space="preserve"> </w:t>
      </w:r>
      <w:r>
        <w:rPr>
          <w:rFonts w:ascii="SimSun" w:hAnsi="SimSun" w:eastAsia="SimSun" w:cs="SimSun"/>
          <w:sz w:val="24"/>
          <w:szCs w:val="24"/>
          <w:spacing w:val="7"/>
        </w:rPr>
        <w:t>拓扑结构、物理结构、网络元素、网络协议等，是构成网络的基本因素。只有</w:t>
      </w:r>
      <w:r>
        <w:rPr>
          <w:rFonts w:ascii="SimSun" w:hAnsi="SimSun" w:eastAsia="SimSun" w:cs="SimSun"/>
          <w:sz w:val="24"/>
          <w:szCs w:val="24"/>
          <w:spacing w:val="17"/>
        </w:rPr>
        <w:t xml:space="preserve"> </w:t>
      </w:r>
      <w:r>
        <w:rPr>
          <w:rFonts w:ascii="SimSun" w:hAnsi="SimSun" w:eastAsia="SimSun" w:cs="SimSun"/>
          <w:sz w:val="24"/>
          <w:szCs w:val="24"/>
          <w:spacing w:val="5"/>
        </w:rPr>
        <w:t>充分理解网络结构理论，才能够更好地开发和维护网</w:t>
      </w:r>
      <w:r>
        <w:rPr>
          <w:rFonts w:ascii="SimSun" w:hAnsi="SimSun" w:eastAsia="SimSun" w:cs="SimSun"/>
          <w:sz w:val="24"/>
          <w:szCs w:val="24"/>
          <w:spacing w:val="4"/>
        </w:rPr>
        <w:t>络。</w:t>
      </w:r>
    </w:p>
    <w:p>
      <w:pPr>
        <w:pStyle w:val="BodyText"/>
        <w:spacing w:line="265" w:lineRule="auto"/>
        <w:rPr/>
      </w:pPr>
      <w:r/>
    </w:p>
    <w:p>
      <w:pPr>
        <w:pStyle w:val="BodyText"/>
        <w:spacing w:line="266" w:lineRule="auto"/>
        <w:rPr/>
      </w:pPr>
      <w:r/>
    </w:p>
    <w:p>
      <w:pPr>
        <w:pStyle w:val="BodyText"/>
        <w:spacing w:line="266" w:lineRule="auto"/>
        <w:rPr/>
      </w:pPr>
      <w:r/>
    </w:p>
    <w:p>
      <w:pPr>
        <w:ind w:left="484"/>
        <w:spacing w:before="78" w:line="221" w:lineRule="auto"/>
        <w:outlineLvl w:val="1"/>
        <w:rPr>
          <w:rFonts w:ascii="SimHei" w:hAnsi="SimHei" w:eastAsia="SimHei" w:cs="SimHei"/>
          <w:sz w:val="24"/>
          <w:szCs w:val="24"/>
        </w:rPr>
      </w:pPr>
      <w:r>
        <w:rPr>
          <w:rFonts w:ascii="SimHei" w:hAnsi="SimHei" w:eastAsia="SimHei" w:cs="SimHei"/>
          <w:sz w:val="24"/>
          <w:szCs w:val="24"/>
          <w:b/>
          <w:bCs/>
          <w:spacing w:val="-3"/>
        </w:rPr>
        <w:t>2.网络维护与管理</w:t>
      </w:r>
    </w:p>
    <w:p>
      <w:pPr>
        <w:spacing w:line="221" w:lineRule="auto"/>
        <w:sectPr>
          <w:footerReference w:type="default" r:id="rId209"/>
          <w:pgSz w:w="11910" w:h="16840"/>
          <w:pgMar w:top="1431" w:right="1711" w:bottom="1291" w:left="1695" w:header="0" w:footer="1126" w:gutter="0"/>
        </w:sectPr>
        <w:rPr>
          <w:rFonts w:ascii="SimHei" w:hAnsi="SimHei" w:eastAsia="SimHei" w:cs="SimHei"/>
          <w:sz w:val="24"/>
          <w:szCs w:val="24"/>
        </w:rPr>
      </w:pPr>
    </w:p>
    <w:p>
      <w:pPr>
        <w:ind w:left="10" w:right="265" w:firstLine="480"/>
        <w:spacing w:before="48" w:line="350" w:lineRule="auto"/>
        <w:jc w:val="both"/>
        <w:rPr>
          <w:rFonts w:ascii="SimSun" w:hAnsi="SimSun" w:eastAsia="SimSun" w:cs="SimSun"/>
          <w:sz w:val="24"/>
          <w:szCs w:val="24"/>
        </w:rPr>
      </w:pPr>
      <w:r>
        <w:rPr>
          <w:rFonts w:ascii="SimSun" w:hAnsi="SimSun" w:eastAsia="SimSun" w:cs="SimSun"/>
          <w:sz w:val="24"/>
          <w:szCs w:val="24"/>
          <w:spacing w:val="8"/>
        </w:rPr>
        <w:t>计算网络维护与管理包括网络的安全配置、网络的性能调优、网络的容错</w:t>
      </w:r>
      <w:r>
        <w:rPr>
          <w:rFonts w:ascii="SimSun" w:hAnsi="SimSun" w:eastAsia="SimSun" w:cs="SimSun"/>
          <w:sz w:val="24"/>
          <w:szCs w:val="24"/>
        </w:rPr>
        <w:t xml:space="preserve"> </w:t>
      </w:r>
      <w:r>
        <w:rPr>
          <w:rFonts w:ascii="SimSun" w:hAnsi="SimSun" w:eastAsia="SimSun" w:cs="SimSun"/>
          <w:sz w:val="24"/>
          <w:szCs w:val="24"/>
          <w:spacing w:val="8"/>
        </w:rPr>
        <w:t>和可靠性以及网络的访问控制等。只有充分掌握</w:t>
      </w:r>
      <w:r>
        <w:rPr>
          <w:rFonts w:ascii="SimSun" w:hAnsi="SimSun" w:eastAsia="SimSun" w:cs="SimSun"/>
          <w:sz w:val="24"/>
          <w:szCs w:val="24"/>
          <w:spacing w:val="7"/>
        </w:rPr>
        <w:t>网络维护与管理的知识，才能</w:t>
      </w:r>
      <w:r>
        <w:rPr>
          <w:rFonts w:ascii="SimSun" w:hAnsi="SimSun" w:eastAsia="SimSun" w:cs="SimSun"/>
          <w:sz w:val="24"/>
          <w:szCs w:val="24"/>
        </w:rPr>
        <w:t xml:space="preserve"> </w:t>
      </w:r>
      <w:r>
        <w:rPr>
          <w:rFonts w:ascii="SimSun" w:hAnsi="SimSun" w:eastAsia="SimSun" w:cs="SimSun"/>
          <w:sz w:val="24"/>
          <w:szCs w:val="24"/>
          <w:spacing w:val="4"/>
        </w:rPr>
        <w:t>够保证网络的稳定运行。</w:t>
      </w:r>
    </w:p>
    <w:p>
      <w:pPr>
        <w:pStyle w:val="BodyText"/>
        <w:spacing w:line="272" w:lineRule="auto"/>
        <w:rPr/>
      </w:pPr>
      <w:r/>
    </w:p>
    <w:p>
      <w:pPr>
        <w:pStyle w:val="BodyText"/>
        <w:spacing w:line="273" w:lineRule="auto"/>
        <w:rPr/>
      </w:pPr>
      <w:r/>
    </w:p>
    <w:p>
      <w:pPr>
        <w:pStyle w:val="BodyText"/>
        <w:spacing w:line="273" w:lineRule="auto"/>
        <w:rPr/>
      </w:pPr>
      <w:r/>
    </w:p>
    <w:p>
      <w:pPr>
        <w:ind w:left="495"/>
        <w:spacing w:before="78" w:line="221" w:lineRule="auto"/>
        <w:outlineLvl w:val="1"/>
        <w:rPr>
          <w:rFonts w:ascii="SimHei" w:hAnsi="SimHei" w:eastAsia="SimHei" w:cs="SimHei"/>
          <w:sz w:val="24"/>
          <w:szCs w:val="24"/>
        </w:rPr>
      </w:pPr>
      <w:r>
        <w:rPr>
          <w:rFonts w:ascii="SimHei" w:hAnsi="SimHei" w:eastAsia="SimHei" w:cs="SimHei"/>
          <w:sz w:val="24"/>
          <w:szCs w:val="24"/>
          <w:b/>
          <w:bCs/>
          <w:spacing w:val="-10"/>
        </w:rPr>
        <w:t>3.网络编程与开发</w:t>
      </w:r>
    </w:p>
    <w:p>
      <w:pPr>
        <w:pStyle w:val="BodyText"/>
        <w:spacing w:line="300" w:lineRule="auto"/>
        <w:rPr/>
      </w:pPr>
      <w:r/>
    </w:p>
    <w:p>
      <w:pPr>
        <w:ind w:left="29" w:firstLine="480"/>
        <w:spacing w:before="78" w:line="350" w:lineRule="auto"/>
        <w:jc w:val="both"/>
        <w:rPr>
          <w:rFonts w:ascii="SimSun" w:hAnsi="SimSun" w:eastAsia="SimSun" w:cs="SimSun"/>
          <w:sz w:val="24"/>
          <w:szCs w:val="24"/>
        </w:rPr>
      </w:pPr>
      <w:r>
        <w:rPr>
          <w:rFonts w:ascii="SimSun" w:hAnsi="SimSun" w:eastAsia="SimSun" w:cs="SimSun"/>
          <w:sz w:val="24"/>
          <w:szCs w:val="24"/>
          <w:spacing w:val="-6"/>
        </w:rPr>
        <w:t>网络编程与开发是构建和实现网络应用程序的基本技术，涉及到网</w:t>
      </w:r>
      <w:r>
        <w:rPr>
          <w:rFonts w:ascii="SimSun" w:hAnsi="SimSun" w:eastAsia="SimSun" w:cs="SimSun"/>
          <w:sz w:val="24"/>
          <w:szCs w:val="24"/>
          <w:spacing w:val="-7"/>
        </w:rPr>
        <w:t>络编程语言、</w:t>
      </w:r>
      <w:r>
        <w:rPr>
          <w:rFonts w:ascii="SimSun" w:hAnsi="SimSun" w:eastAsia="SimSun" w:cs="SimSun"/>
          <w:sz w:val="24"/>
          <w:szCs w:val="24"/>
        </w:rPr>
        <w:t xml:space="preserve"> </w:t>
      </w:r>
      <w:r>
        <w:rPr>
          <w:rFonts w:ascii="SimSun" w:hAnsi="SimSun" w:eastAsia="SimSun" w:cs="SimSun"/>
          <w:sz w:val="24"/>
          <w:szCs w:val="24"/>
          <w:spacing w:val="-5"/>
        </w:rPr>
        <w:t>网络应用程序开发框架、网络应用程序设计、网络应用程序安全等。只有充分掌握</w:t>
      </w:r>
      <w:r>
        <w:rPr>
          <w:rFonts w:ascii="SimSun" w:hAnsi="SimSun" w:eastAsia="SimSun" w:cs="SimSun"/>
          <w:sz w:val="24"/>
          <w:szCs w:val="24"/>
          <w:spacing w:val="4"/>
        </w:rPr>
        <w:t xml:space="preserve">  </w:t>
      </w:r>
      <w:r>
        <w:rPr>
          <w:rFonts w:ascii="SimSun" w:hAnsi="SimSun" w:eastAsia="SimSun" w:cs="SimSun"/>
          <w:sz w:val="24"/>
          <w:szCs w:val="24"/>
          <w:spacing w:val="-5"/>
        </w:rPr>
        <w:t>网络编程与开发的技术，才能够更好地构建和运行网络应用程序。</w:t>
      </w:r>
    </w:p>
    <w:p>
      <w:pPr>
        <w:ind w:left="544"/>
        <w:spacing w:before="243" w:line="222" w:lineRule="auto"/>
        <w:rPr>
          <w:rFonts w:ascii="FangSong" w:hAnsi="FangSong" w:eastAsia="FangSong" w:cs="FangSong"/>
          <w:sz w:val="30"/>
          <w:szCs w:val="30"/>
        </w:rPr>
      </w:pPr>
      <w:r>
        <w:rPr>
          <w:rFonts w:ascii="FangSong" w:hAnsi="FangSong" w:eastAsia="FangSong" w:cs="FangSong"/>
          <w:sz w:val="30"/>
          <w:szCs w:val="30"/>
          <w:b/>
          <w:bCs/>
          <w:spacing w:val="-14"/>
        </w:rPr>
        <w:t>(二)课</w:t>
      </w:r>
      <w:r>
        <w:rPr>
          <w:rFonts w:ascii="FangSong" w:hAnsi="FangSong" w:eastAsia="FangSong" w:cs="FangSong"/>
          <w:sz w:val="30"/>
          <w:szCs w:val="30"/>
          <w:spacing w:val="-79"/>
        </w:rPr>
        <w:t xml:space="preserve"> </w:t>
      </w:r>
      <w:r>
        <w:rPr>
          <w:rFonts w:ascii="FangSong" w:hAnsi="FangSong" w:eastAsia="FangSong" w:cs="FangSong"/>
          <w:sz w:val="30"/>
          <w:szCs w:val="30"/>
          <w:b/>
          <w:bCs/>
          <w:spacing w:val="-14"/>
        </w:rPr>
        <w:t>程</w:t>
      </w:r>
      <w:r>
        <w:rPr>
          <w:rFonts w:ascii="FangSong" w:hAnsi="FangSong" w:eastAsia="FangSong" w:cs="FangSong"/>
          <w:sz w:val="30"/>
          <w:szCs w:val="30"/>
          <w:spacing w:val="-35"/>
        </w:rPr>
        <w:t xml:space="preserve"> </w:t>
      </w:r>
      <w:r>
        <w:rPr>
          <w:rFonts w:ascii="FangSong" w:hAnsi="FangSong" w:eastAsia="FangSong" w:cs="FangSong"/>
          <w:sz w:val="30"/>
          <w:szCs w:val="30"/>
          <w:b/>
          <w:bCs/>
          <w:spacing w:val="-14"/>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14"/>
        </w:rPr>
        <w:t>标</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ind w:left="517"/>
        <w:spacing w:before="78" w:line="224" w:lineRule="auto"/>
        <w:outlineLvl w:val="1"/>
        <w:rPr>
          <w:rFonts w:ascii="SimHei" w:hAnsi="SimHei" w:eastAsia="SimHei" w:cs="SimHei"/>
          <w:sz w:val="24"/>
          <w:szCs w:val="24"/>
        </w:rPr>
      </w:pPr>
      <w:r>
        <w:rPr>
          <w:rFonts w:ascii="SimHei" w:hAnsi="SimHei" w:eastAsia="SimHei" w:cs="SimHei"/>
          <w:sz w:val="24"/>
          <w:szCs w:val="24"/>
          <w:b/>
          <w:bCs/>
          <w:spacing w:val="-3"/>
        </w:rPr>
        <w:t>1.总体目标</w:t>
      </w:r>
    </w:p>
    <w:p>
      <w:pPr>
        <w:pStyle w:val="BodyText"/>
        <w:spacing w:line="290" w:lineRule="auto"/>
        <w:rPr/>
      </w:pPr>
      <w:r/>
    </w:p>
    <w:p>
      <w:pPr>
        <w:ind w:left="12" w:right="236" w:firstLine="510"/>
        <w:spacing w:before="79" w:line="354" w:lineRule="auto"/>
        <w:jc w:val="both"/>
        <w:rPr>
          <w:rFonts w:ascii="SimSun" w:hAnsi="SimSun" w:eastAsia="SimSun" w:cs="SimSun"/>
          <w:sz w:val="24"/>
          <w:szCs w:val="24"/>
        </w:rPr>
      </w:pPr>
      <w:r>
        <w:rPr>
          <w:rFonts w:ascii="SimSun" w:hAnsi="SimSun" w:eastAsia="SimSun" w:cs="SimSun"/>
          <w:sz w:val="24"/>
          <w:szCs w:val="24"/>
          <w:spacing w:val="-7"/>
        </w:rPr>
        <w:t>中等职业学校计算机网络基础课程要落实立德树人的根本任务，在完成有关计</w:t>
      </w:r>
      <w:r>
        <w:rPr>
          <w:rFonts w:ascii="SimSun" w:hAnsi="SimSun" w:eastAsia="SimSun" w:cs="SimSun"/>
          <w:sz w:val="24"/>
          <w:szCs w:val="24"/>
          <w:spacing w:val="10"/>
        </w:rPr>
        <w:t xml:space="preserve"> </w:t>
      </w:r>
      <w:r>
        <w:rPr>
          <w:rFonts w:ascii="SimSun" w:hAnsi="SimSun" w:eastAsia="SimSun" w:cs="SimSun"/>
          <w:sz w:val="24"/>
          <w:szCs w:val="24"/>
          <w:spacing w:val="-5"/>
        </w:rPr>
        <w:t>算机相关专业基础方面的课程如《计算机基础》</w:t>
      </w:r>
      <w:r>
        <w:rPr>
          <w:rFonts w:ascii="SimSun" w:hAnsi="SimSun" w:eastAsia="SimSun" w:cs="SimSun"/>
          <w:sz w:val="24"/>
          <w:szCs w:val="24"/>
          <w:spacing w:val="-6"/>
        </w:rPr>
        <w:t>等课程的基础上。初步掌握模型中</w:t>
      </w:r>
      <w:r>
        <w:rPr>
          <w:rFonts w:ascii="SimSun" w:hAnsi="SimSun" w:eastAsia="SimSun" w:cs="SimSun"/>
          <w:sz w:val="24"/>
          <w:szCs w:val="24"/>
        </w:rPr>
        <w:t xml:space="preserve"> </w:t>
      </w:r>
      <w:r>
        <w:rPr>
          <w:rFonts w:ascii="SimSun" w:hAnsi="SimSun" w:eastAsia="SimSun" w:cs="SimSun"/>
          <w:sz w:val="24"/>
          <w:szCs w:val="24"/>
          <w:spacing w:val="-6"/>
        </w:rPr>
        <w:t>的基本网络协议和网络应用层中的常用协议，初步掌握计算机网络接入技术，初步</w:t>
      </w:r>
      <w:r>
        <w:rPr>
          <w:rFonts w:ascii="SimSun" w:hAnsi="SimSun" w:eastAsia="SimSun" w:cs="SimSun"/>
          <w:sz w:val="24"/>
          <w:szCs w:val="24"/>
          <w:spacing w:val="18"/>
        </w:rPr>
        <w:t xml:space="preserve"> </w:t>
      </w:r>
      <w:r>
        <w:rPr>
          <w:rFonts w:ascii="SimSun" w:hAnsi="SimSun" w:eastAsia="SimSun" w:cs="SimSun"/>
          <w:sz w:val="24"/>
          <w:szCs w:val="24"/>
          <w:spacing w:val="-6"/>
        </w:rPr>
        <w:t>掌握计算机网络安全知识，学会运用一些知识去理解现代计算机网络，使用计算机</w:t>
      </w:r>
      <w:r>
        <w:rPr>
          <w:rFonts w:ascii="SimSun" w:hAnsi="SimSun" w:eastAsia="SimSun" w:cs="SimSun"/>
          <w:sz w:val="24"/>
          <w:szCs w:val="24"/>
          <w:spacing w:val="18"/>
        </w:rPr>
        <w:t xml:space="preserve"> </w:t>
      </w:r>
      <w:r>
        <w:rPr>
          <w:rFonts w:ascii="SimSun" w:hAnsi="SimSun" w:eastAsia="SimSun" w:cs="SimSun"/>
          <w:sz w:val="24"/>
          <w:szCs w:val="24"/>
          <w:spacing w:val="-8"/>
        </w:rPr>
        <w:t>网络必须要做的安全防范措施以及计算机网络实现和现代网络应用的关系。</w:t>
      </w:r>
    </w:p>
    <w:p>
      <w:pPr>
        <w:pStyle w:val="BodyText"/>
        <w:spacing w:line="273" w:lineRule="auto"/>
        <w:rPr/>
      </w:pPr>
      <w:r/>
    </w:p>
    <w:p>
      <w:pPr>
        <w:pStyle w:val="BodyText"/>
        <w:spacing w:line="273" w:lineRule="auto"/>
        <w:rPr/>
      </w:pPr>
      <w:r/>
    </w:p>
    <w:p>
      <w:pPr>
        <w:pStyle w:val="BodyText"/>
        <w:spacing w:line="273" w:lineRule="auto"/>
        <w:rPr/>
      </w:pPr>
      <w:r/>
    </w:p>
    <w:p>
      <w:pPr>
        <w:ind w:left="484"/>
        <w:spacing w:before="79" w:line="224" w:lineRule="auto"/>
        <w:outlineLvl w:val="1"/>
        <w:rPr>
          <w:rFonts w:ascii="SimHei" w:hAnsi="SimHei" w:eastAsia="SimHei" w:cs="SimHei"/>
          <w:sz w:val="24"/>
          <w:szCs w:val="24"/>
        </w:rPr>
      </w:pPr>
      <w:r>
        <w:rPr>
          <w:rFonts w:ascii="SimHei" w:hAnsi="SimHei" w:eastAsia="SimHei" w:cs="SimHei"/>
          <w:sz w:val="24"/>
          <w:szCs w:val="24"/>
          <w:b/>
          <w:bCs/>
          <w:spacing w:val="-1"/>
        </w:rPr>
        <w:t>2.具体目标</w:t>
      </w:r>
    </w:p>
    <w:p>
      <w:pPr>
        <w:pStyle w:val="BodyText"/>
        <w:spacing w:line="296" w:lineRule="auto"/>
        <w:rPr/>
      </w:pPr>
      <w:r/>
    </w:p>
    <w:p>
      <w:pPr>
        <w:ind w:left="473"/>
        <w:spacing w:before="79" w:line="220" w:lineRule="auto"/>
        <w:rPr>
          <w:rFonts w:ascii="SimSun" w:hAnsi="SimSun" w:eastAsia="SimSun" w:cs="SimSun"/>
          <w:sz w:val="24"/>
          <w:szCs w:val="24"/>
        </w:rPr>
      </w:pPr>
      <w:r>
        <w:rPr>
          <w:rFonts w:ascii="SimSun" w:hAnsi="SimSun" w:eastAsia="SimSun" w:cs="SimSun"/>
          <w:sz w:val="24"/>
          <w:szCs w:val="24"/>
          <w:spacing w:val="-9"/>
        </w:rPr>
        <w:t>（1）知识目标</w:t>
      </w:r>
    </w:p>
    <w:p>
      <w:pPr>
        <w:ind w:right="190" w:firstLine="462"/>
        <w:spacing w:before="181" w:line="354" w:lineRule="auto"/>
        <w:jc w:val="both"/>
        <w:rPr>
          <w:rFonts w:ascii="SimSun" w:hAnsi="SimSun" w:eastAsia="SimSun" w:cs="SimSun"/>
          <w:sz w:val="24"/>
          <w:szCs w:val="24"/>
        </w:rPr>
      </w:pPr>
      <w:r>
        <w:rPr>
          <w:rFonts w:ascii="SimSun" w:hAnsi="SimSun" w:eastAsia="SimSun" w:cs="SimSun"/>
          <w:sz w:val="24"/>
          <w:szCs w:val="24"/>
          <w:spacing w:val="-10"/>
        </w:rPr>
        <w:t>通过此课程的学习，使学生理解网络的整体结构和网络的层</w:t>
      </w:r>
      <w:r>
        <w:rPr>
          <w:rFonts w:ascii="SimSun" w:hAnsi="SimSun" w:eastAsia="SimSun" w:cs="SimSun"/>
          <w:sz w:val="24"/>
          <w:szCs w:val="24"/>
          <w:spacing w:val="-11"/>
        </w:rPr>
        <w:t>次化设计思想、掌握</w:t>
      </w:r>
      <w:r>
        <w:rPr>
          <w:rFonts w:ascii="SimSun" w:hAnsi="SimSun" w:eastAsia="SimSun" w:cs="SimSun"/>
          <w:sz w:val="24"/>
          <w:szCs w:val="24"/>
        </w:rPr>
        <w:t xml:space="preserve"> </w:t>
      </w:r>
      <w:r>
        <w:rPr>
          <w:rFonts w:ascii="SimSun" w:hAnsi="SimSun" w:eastAsia="SimSun" w:cs="SimSun"/>
          <w:sz w:val="24"/>
          <w:szCs w:val="24"/>
          <w:spacing w:val="-10"/>
        </w:rPr>
        <w:t>网络各个层次的功能、掌握主要各类传输媒体的原理和物理特性、掌</w:t>
      </w:r>
      <w:r>
        <w:rPr>
          <w:rFonts w:ascii="SimSun" w:hAnsi="SimSun" w:eastAsia="SimSun" w:cs="SimSun"/>
          <w:sz w:val="24"/>
          <w:szCs w:val="24"/>
          <w:spacing w:val="-11"/>
        </w:rPr>
        <w:t>握数据通信的基</w:t>
      </w:r>
      <w:r>
        <w:rPr>
          <w:rFonts w:ascii="SimSun" w:hAnsi="SimSun" w:eastAsia="SimSun" w:cs="SimSun"/>
          <w:sz w:val="24"/>
          <w:szCs w:val="24"/>
        </w:rPr>
        <w:t xml:space="preserve"> </w:t>
      </w:r>
      <w:r>
        <w:rPr>
          <w:rFonts w:ascii="SimSun" w:hAnsi="SimSun" w:eastAsia="SimSun" w:cs="SimSun"/>
          <w:sz w:val="24"/>
          <w:szCs w:val="24"/>
          <w:spacing w:val="-9"/>
        </w:rPr>
        <w:t>本原理、掌握数据包交换的基本原理、掌握以太网基</w:t>
      </w:r>
      <w:r>
        <w:rPr>
          <w:rFonts w:ascii="SimSun" w:hAnsi="SimSun" w:eastAsia="SimSun" w:cs="SimSun"/>
          <w:sz w:val="24"/>
          <w:szCs w:val="24"/>
          <w:spacing w:val="-10"/>
        </w:rPr>
        <w:t>本原理、掌握TCP/IP协议的基本</w:t>
      </w:r>
      <w:r>
        <w:rPr>
          <w:rFonts w:ascii="SimSun" w:hAnsi="SimSun" w:eastAsia="SimSun" w:cs="SimSun"/>
          <w:sz w:val="24"/>
          <w:szCs w:val="24"/>
        </w:rPr>
        <w:t xml:space="preserve"> </w:t>
      </w:r>
      <w:r>
        <w:rPr>
          <w:rFonts w:ascii="SimSun" w:hAnsi="SimSun" w:eastAsia="SimSun" w:cs="SimSun"/>
          <w:sz w:val="24"/>
          <w:szCs w:val="24"/>
          <w:spacing w:val="-10"/>
        </w:rPr>
        <w:t>原理、了解网络操作系统的分类和功能、实践网络的基本应用、</w:t>
      </w:r>
      <w:r>
        <w:rPr>
          <w:rFonts w:ascii="SimSun" w:hAnsi="SimSun" w:eastAsia="SimSun" w:cs="SimSun"/>
          <w:sz w:val="24"/>
          <w:szCs w:val="24"/>
          <w:spacing w:val="-11"/>
        </w:rPr>
        <w:t>了解网络应用的最新</w:t>
      </w:r>
      <w:r>
        <w:rPr>
          <w:rFonts w:ascii="SimSun" w:hAnsi="SimSun" w:eastAsia="SimSun" w:cs="SimSun"/>
          <w:sz w:val="24"/>
          <w:szCs w:val="24"/>
        </w:rPr>
        <w:t xml:space="preserve"> </w:t>
      </w:r>
      <w:r>
        <w:rPr>
          <w:rFonts w:ascii="SimSun" w:hAnsi="SimSun" w:eastAsia="SimSun" w:cs="SimSun"/>
          <w:sz w:val="24"/>
          <w:szCs w:val="24"/>
          <w:spacing w:val="-6"/>
        </w:rPr>
        <w:t>动态。</w:t>
      </w:r>
    </w:p>
    <w:p>
      <w:pPr>
        <w:spacing w:line="354" w:lineRule="auto"/>
        <w:sectPr>
          <w:footerReference w:type="default" r:id="rId210"/>
          <w:pgSz w:w="11910" w:h="16840"/>
          <w:pgMar w:top="1400" w:right="1529" w:bottom="1291" w:left="1685" w:header="0" w:footer="1126" w:gutter="0"/>
        </w:sectPr>
        <w:rPr>
          <w:rFonts w:ascii="SimSun" w:hAnsi="SimSun" w:eastAsia="SimSun" w:cs="SimSun"/>
          <w:sz w:val="24"/>
          <w:szCs w:val="24"/>
        </w:rPr>
      </w:pPr>
    </w:p>
    <w:p>
      <w:pPr>
        <w:ind w:left="474"/>
        <w:spacing w:before="48" w:line="219" w:lineRule="auto"/>
        <w:rPr>
          <w:rFonts w:ascii="SimSun" w:hAnsi="SimSun" w:eastAsia="SimSun" w:cs="SimSun"/>
          <w:sz w:val="24"/>
          <w:szCs w:val="24"/>
        </w:rPr>
      </w:pPr>
      <w:r>
        <w:rPr>
          <w:rFonts w:ascii="SimSun" w:hAnsi="SimSun" w:eastAsia="SimSun" w:cs="SimSun"/>
          <w:sz w:val="24"/>
          <w:szCs w:val="24"/>
          <w:spacing w:val="-9"/>
        </w:rPr>
        <w:t>（2）能力目标</w:t>
      </w:r>
    </w:p>
    <w:p>
      <w:pPr>
        <w:ind w:left="4" w:right="134" w:firstLine="1059"/>
        <w:spacing w:before="179" w:line="347" w:lineRule="auto"/>
        <w:rPr>
          <w:rFonts w:ascii="SimSun" w:hAnsi="SimSun" w:eastAsia="SimSun" w:cs="SimSun"/>
          <w:sz w:val="24"/>
          <w:szCs w:val="24"/>
        </w:rPr>
      </w:pPr>
      <w:r>
        <w:rPr>
          <w:rFonts w:ascii="SimSun" w:hAnsi="SimSun" w:eastAsia="SimSun" w:cs="SimSun"/>
          <w:sz w:val="24"/>
          <w:szCs w:val="24"/>
          <w:spacing w:val="-9"/>
        </w:rPr>
        <w:t>自主学习的能力；分析问题、解决问题的能</w:t>
      </w:r>
      <w:r>
        <w:rPr>
          <w:rFonts w:ascii="SimSun" w:hAnsi="SimSun" w:eastAsia="SimSun" w:cs="SimSun"/>
          <w:sz w:val="24"/>
          <w:szCs w:val="24"/>
          <w:spacing w:val="-10"/>
        </w:rPr>
        <w:t>力；自我控制与管理的能力；</w:t>
      </w:r>
      <w:r>
        <w:rPr>
          <w:rFonts w:ascii="SimSun" w:hAnsi="SimSun" w:eastAsia="SimSun" w:cs="SimSun"/>
          <w:sz w:val="24"/>
          <w:szCs w:val="24"/>
        </w:rPr>
        <w:t xml:space="preserve"> </w:t>
      </w:r>
      <w:r>
        <w:rPr>
          <w:rFonts w:ascii="SimSun" w:hAnsi="SimSun" w:eastAsia="SimSun" w:cs="SimSun"/>
          <w:sz w:val="24"/>
          <w:szCs w:val="24"/>
          <w:spacing w:val="-8"/>
        </w:rPr>
        <w:t>交际和沟通的能力。</w:t>
      </w:r>
    </w:p>
    <w:p>
      <w:pPr>
        <w:ind w:left="474"/>
        <w:spacing w:before="32" w:line="219" w:lineRule="auto"/>
        <w:rPr>
          <w:rFonts w:ascii="SimSun" w:hAnsi="SimSun" w:eastAsia="SimSun" w:cs="SimSun"/>
          <w:sz w:val="24"/>
          <w:szCs w:val="24"/>
        </w:rPr>
      </w:pPr>
      <w:r>
        <w:rPr>
          <w:rFonts w:ascii="SimSun" w:hAnsi="SimSun" w:eastAsia="SimSun" w:cs="SimSun"/>
          <w:sz w:val="24"/>
          <w:szCs w:val="24"/>
          <w:spacing w:val="-9"/>
        </w:rPr>
        <w:t>（3）素质目标</w:t>
      </w:r>
    </w:p>
    <w:p>
      <w:pPr>
        <w:ind w:firstLine="462"/>
        <w:spacing w:before="182" w:line="347" w:lineRule="auto"/>
        <w:rPr>
          <w:rFonts w:ascii="SimSun" w:hAnsi="SimSun" w:eastAsia="SimSun" w:cs="SimSun"/>
          <w:sz w:val="24"/>
          <w:szCs w:val="24"/>
        </w:rPr>
      </w:pPr>
      <w:r>
        <w:rPr>
          <w:rFonts w:ascii="SimSun" w:hAnsi="SimSun" w:eastAsia="SimSun" w:cs="SimSun"/>
          <w:sz w:val="24"/>
          <w:szCs w:val="24"/>
          <w:spacing w:val="-8"/>
        </w:rPr>
        <w:t>在计算机网络基础过程中培养独立思考和主动探究能力，不断强化认</w:t>
      </w:r>
      <w:r>
        <w:rPr>
          <w:rFonts w:ascii="SimSun" w:hAnsi="SimSun" w:eastAsia="SimSun" w:cs="SimSun"/>
          <w:sz w:val="24"/>
          <w:szCs w:val="24"/>
          <w:spacing w:val="-9"/>
        </w:rPr>
        <w:t>知、合作、</w:t>
      </w:r>
      <w:r>
        <w:rPr>
          <w:rFonts w:ascii="SimSun" w:hAnsi="SimSun" w:eastAsia="SimSun" w:cs="SimSun"/>
          <w:sz w:val="24"/>
          <w:szCs w:val="24"/>
        </w:rPr>
        <w:t xml:space="preserve"> </w:t>
      </w:r>
      <w:r>
        <w:rPr>
          <w:rFonts w:ascii="SimSun" w:hAnsi="SimSun" w:eastAsia="SimSun" w:cs="SimSun"/>
          <w:sz w:val="24"/>
          <w:szCs w:val="24"/>
          <w:spacing w:val="-5"/>
        </w:rPr>
        <w:t>创新能力，为职业能力的提升奠定基础。</w:t>
      </w:r>
    </w:p>
    <w:p>
      <w:pPr>
        <w:pStyle w:val="BodyText"/>
        <w:spacing w:line="277" w:lineRule="auto"/>
        <w:rPr/>
      </w:pPr>
      <w:r/>
    </w:p>
    <w:p>
      <w:pPr>
        <w:pStyle w:val="BodyText"/>
        <w:spacing w:line="277" w:lineRule="auto"/>
        <w:rPr/>
      </w:pPr>
      <w:r/>
    </w:p>
    <w:p>
      <w:pPr>
        <w:pStyle w:val="BodyText"/>
        <w:spacing w:line="278" w:lineRule="auto"/>
        <w:rPr/>
      </w:pPr>
      <w:r/>
    </w:p>
    <w:p>
      <w:pPr>
        <w:pStyle w:val="BodyText"/>
        <w:spacing w:line="278" w:lineRule="auto"/>
        <w:rPr/>
      </w:pPr>
      <w:r/>
    </w:p>
    <w:p>
      <w:pPr>
        <w:pStyle w:val="BodyText"/>
        <w:spacing w:line="278" w:lineRule="auto"/>
        <w:rPr/>
      </w:pPr>
      <w:r/>
    </w:p>
    <w:p>
      <w:pPr>
        <w:ind w:left="29"/>
        <w:spacing w:before="117"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11" w:right="106" w:firstLine="461"/>
        <w:spacing w:before="78" w:line="350" w:lineRule="auto"/>
        <w:jc w:val="both"/>
        <w:rPr>
          <w:rFonts w:ascii="SimSun" w:hAnsi="SimSun" w:eastAsia="SimSun" w:cs="SimSun"/>
          <w:sz w:val="24"/>
          <w:szCs w:val="24"/>
        </w:rPr>
      </w:pPr>
      <w:r>
        <w:rPr>
          <w:rFonts w:ascii="SimSun" w:hAnsi="SimSun" w:eastAsia="SimSun" w:cs="SimSun"/>
          <w:sz w:val="24"/>
          <w:szCs w:val="24"/>
          <w:spacing w:val="-5"/>
        </w:rPr>
        <w:t>根据《中等职业学校公共基础课程方案》、计算机网络基础学科核心素养与课</w:t>
      </w:r>
      <w:r>
        <w:rPr>
          <w:rFonts w:ascii="SimSun" w:hAnsi="SimSun" w:eastAsia="SimSun" w:cs="SimSun"/>
          <w:sz w:val="24"/>
          <w:szCs w:val="24"/>
          <w:spacing w:val="8"/>
        </w:rPr>
        <w:t xml:space="preserve"> </w:t>
      </w:r>
      <w:r>
        <w:rPr>
          <w:rFonts w:ascii="SimSun" w:hAnsi="SimSun" w:eastAsia="SimSun" w:cs="SimSun"/>
          <w:sz w:val="24"/>
          <w:szCs w:val="24"/>
          <w:spacing w:val="-5"/>
        </w:rPr>
        <w:t>程目标，结合中等职业学校学生学习水平和能力特点，以及职业生涯发展和终身学</w:t>
      </w:r>
      <w:r>
        <w:rPr>
          <w:rFonts w:ascii="SimSun" w:hAnsi="SimSun" w:eastAsia="SimSun" w:cs="SimSun"/>
          <w:sz w:val="24"/>
          <w:szCs w:val="24"/>
        </w:rPr>
        <w:t xml:space="preserve"> </w:t>
      </w:r>
      <w:r>
        <w:rPr>
          <w:rFonts w:ascii="SimSun" w:hAnsi="SimSun" w:eastAsia="SimSun" w:cs="SimSun"/>
          <w:sz w:val="24"/>
          <w:szCs w:val="24"/>
          <w:spacing w:val="-8"/>
        </w:rPr>
        <w:t>习的需要，确定课程结构构与学时安排。</w:t>
      </w:r>
    </w:p>
    <w:p>
      <w:pPr>
        <w:pStyle w:val="BodyText"/>
        <w:spacing w:line="292" w:lineRule="auto"/>
        <w:rPr/>
      </w:pPr>
      <w:r/>
    </w:p>
    <w:p>
      <w:pPr>
        <w:pStyle w:val="BodyText"/>
        <w:spacing w:line="292" w:lineRule="auto"/>
        <w:rPr/>
      </w:pPr>
      <w:r/>
    </w:p>
    <w:p>
      <w:pPr>
        <w:pStyle w:val="BodyText"/>
        <w:spacing w:line="292" w:lineRule="auto"/>
        <w:rPr/>
      </w:pPr>
      <w:r/>
    </w:p>
    <w:p>
      <w:pPr>
        <w:pStyle w:val="BodyText"/>
        <w:spacing w:line="293" w:lineRule="auto"/>
        <w:rPr/>
      </w:pPr>
      <w:r/>
    </w:p>
    <w:p>
      <w:pPr>
        <w:ind w:left="634"/>
        <w:spacing w:before="98" w:line="222" w:lineRule="auto"/>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pStyle w:val="BodyText"/>
        <w:spacing w:line="279" w:lineRule="auto"/>
        <w:rPr/>
      </w:pPr>
      <w:r/>
    </w:p>
    <w:p>
      <w:pPr>
        <w:pStyle w:val="BodyText"/>
        <w:spacing w:line="279" w:lineRule="auto"/>
        <w:rPr/>
      </w:pPr>
      <w:r/>
    </w:p>
    <w:p>
      <w:pPr>
        <w:pStyle w:val="BodyText"/>
        <w:spacing w:line="279" w:lineRule="auto"/>
        <w:rPr/>
      </w:pPr>
      <w:r/>
    </w:p>
    <w:p>
      <w:pPr>
        <w:pStyle w:val="BodyText"/>
        <w:spacing w:line="280" w:lineRule="auto"/>
        <w:rPr/>
      </w:pPr>
      <w:r/>
    </w:p>
    <w:p>
      <w:pPr>
        <w:pStyle w:val="BodyText"/>
        <w:spacing w:line="280" w:lineRule="auto"/>
        <w:rPr/>
      </w:pPr>
      <w:r/>
    </w:p>
    <w:p>
      <w:pPr>
        <w:ind w:left="125" w:right="75" w:firstLine="488"/>
        <w:spacing w:before="78" w:line="352" w:lineRule="auto"/>
        <w:jc w:val="both"/>
        <w:rPr>
          <w:rFonts w:ascii="SimSun" w:hAnsi="SimSun" w:eastAsia="SimSun" w:cs="SimSun"/>
          <w:sz w:val="24"/>
          <w:szCs w:val="24"/>
        </w:rPr>
      </w:pPr>
      <w:r>
        <w:rPr>
          <w:rFonts w:ascii="SimSun" w:hAnsi="SimSun" w:eastAsia="SimSun" w:cs="SimSun"/>
          <w:sz w:val="24"/>
          <w:szCs w:val="24"/>
          <w:spacing w:val="-8"/>
        </w:rPr>
        <w:t>计算机网络基础以实际案例出发，以岗位技能要求为中心，组成基础模</w:t>
      </w:r>
      <w:r>
        <w:rPr>
          <w:rFonts w:ascii="SimSun" w:hAnsi="SimSun" w:eastAsia="SimSun" w:cs="SimSun"/>
          <w:sz w:val="24"/>
          <w:szCs w:val="24"/>
          <w:spacing w:val="-9"/>
        </w:rPr>
        <w:t>块和拓</w:t>
      </w:r>
      <w:r>
        <w:rPr>
          <w:rFonts w:ascii="SimSun" w:hAnsi="SimSun" w:eastAsia="SimSun" w:cs="SimSun"/>
          <w:sz w:val="24"/>
          <w:szCs w:val="24"/>
        </w:rPr>
        <w:t xml:space="preserve"> </w:t>
      </w:r>
      <w:r>
        <w:rPr>
          <w:rFonts w:ascii="SimSun" w:hAnsi="SimSun" w:eastAsia="SimSun" w:cs="SimSun"/>
          <w:sz w:val="24"/>
          <w:szCs w:val="24"/>
          <w:spacing w:val="-7"/>
        </w:rPr>
        <w:t>展模块两部分。基础模块包含计算机网络基础、数</w:t>
      </w:r>
      <w:r>
        <w:rPr>
          <w:rFonts w:ascii="SimSun" w:hAnsi="SimSun" w:eastAsia="SimSun" w:cs="SimSun"/>
          <w:sz w:val="24"/>
          <w:szCs w:val="24"/>
          <w:spacing w:val="-8"/>
        </w:rPr>
        <w:t>据通信基础、计算机网络体系结</w:t>
      </w:r>
      <w:r>
        <w:rPr>
          <w:rFonts w:ascii="SimSun" w:hAnsi="SimSun" w:eastAsia="SimSun" w:cs="SimSun"/>
          <w:sz w:val="24"/>
          <w:szCs w:val="24"/>
        </w:rPr>
        <w:t xml:space="preserve"> </w:t>
      </w:r>
      <w:r>
        <w:rPr>
          <w:rFonts w:ascii="SimSun" w:hAnsi="SimSun" w:eastAsia="SimSun" w:cs="SimSun"/>
          <w:sz w:val="24"/>
          <w:szCs w:val="24"/>
          <w:spacing w:val="-7"/>
        </w:rPr>
        <w:t>构、局域网类型、局域网技术、网络互连技术、互联网</w:t>
      </w:r>
      <w:r>
        <w:rPr>
          <w:rFonts w:ascii="SimSun" w:hAnsi="SimSun" w:eastAsia="SimSun" w:cs="SimSun"/>
          <w:sz w:val="24"/>
          <w:szCs w:val="24"/>
          <w:spacing w:val="-8"/>
        </w:rPr>
        <w:t>与网络协议及应用、常用网</w:t>
      </w:r>
      <w:r>
        <w:rPr>
          <w:rFonts w:ascii="SimSun" w:hAnsi="SimSun" w:eastAsia="SimSun" w:cs="SimSun"/>
          <w:sz w:val="24"/>
          <w:szCs w:val="24"/>
        </w:rPr>
        <w:t xml:space="preserve"> </w:t>
      </w:r>
      <w:r>
        <w:rPr>
          <w:rFonts w:ascii="SimSun" w:hAnsi="SimSun" w:eastAsia="SimSun" w:cs="SimSun"/>
          <w:sz w:val="24"/>
          <w:szCs w:val="24"/>
          <w:spacing w:val="-7"/>
        </w:rPr>
        <w:t>络命令、网络资源共享</w:t>
      </w:r>
      <w:r>
        <w:rPr>
          <w:rFonts w:ascii="SimSun" w:hAnsi="SimSun" w:eastAsia="SimSun" w:cs="SimSun"/>
          <w:sz w:val="24"/>
          <w:szCs w:val="24"/>
          <w:spacing w:val="-49"/>
        </w:rPr>
        <w:t xml:space="preserve"> </w:t>
      </w:r>
      <w:r>
        <w:rPr>
          <w:rFonts w:ascii="SimSun" w:hAnsi="SimSun" w:eastAsia="SimSun" w:cs="SimSun"/>
          <w:sz w:val="24"/>
          <w:szCs w:val="24"/>
          <w:spacing w:val="-7"/>
        </w:rPr>
        <w:t>9</w:t>
      </w:r>
      <w:r>
        <w:rPr>
          <w:rFonts w:ascii="SimSun" w:hAnsi="SimSun" w:eastAsia="SimSun" w:cs="SimSun"/>
          <w:sz w:val="24"/>
          <w:szCs w:val="24"/>
          <w:spacing w:val="-55"/>
        </w:rPr>
        <w:t xml:space="preserve"> </w:t>
      </w:r>
      <w:r>
        <w:rPr>
          <w:rFonts w:ascii="SimSun" w:hAnsi="SimSun" w:eastAsia="SimSun" w:cs="SimSun"/>
          <w:sz w:val="24"/>
          <w:szCs w:val="24"/>
          <w:spacing w:val="-7"/>
        </w:rPr>
        <w:t>个部分内容。</w:t>
      </w:r>
    </w:p>
    <w:p>
      <w:pPr>
        <w:ind w:left="124" w:right="77" w:firstLine="492"/>
        <w:spacing w:before="237" w:line="346" w:lineRule="auto"/>
        <w:rPr>
          <w:rFonts w:ascii="SimSun" w:hAnsi="SimSun" w:eastAsia="SimSun" w:cs="SimSun"/>
          <w:sz w:val="24"/>
          <w:szCs w:val="24"/>
        </w:rPr>
      </w:pPr>
      <w:r>
        <w:rPr>
          <w:rFonts w:ascii="SimSun" w:hAnsi="SimSun" w:eastAsia="SimSun" w:cs="SimSun"/>
          <w:sz w:val="24"/>
          <w:szCs w:val="24"/>
          <w:spacing w:val="-16"/>
        </w:rPr>
        <w:t>拓展模块设计了计算机网络、计算机网络管理与网络安全、网络故障与维护等</w:t>
      </w:r>
      <w:r>
        <w:rPr>
          <w:rFonts w:ascii="SimSun" w:hAnsi="SimSun" w:eastAsia="SimSun" w:cs="SimSun"/>
          <w:sz w:val="24"/>
          <w:szCs w:val="24"/>
          <w:spacing w:val="-63"/>
        </w:rPr>
        <w:t xml:space="preserve"> </w:t>
      </w:r>
      <w:r>
        <w:rPr>
          <w:rFonts w:ascii="SimSun" w:hAnsi="SimSun" w:eastAsia="SimSun" w:cs="SimSun"/>
          <w:sz w:val="24"/>
          <w:szCs w:val="24"/>
          <w:spacing w:val="-16"/>
        </w:rPr>
        <w:t>3</w:t>
      </w:r>
      <w:r>
        <w:rPr>
          <w:rFonts w:ascii="SimSun" w:hAnsi="SimSun" w:eastAsia="SimSun" w:cs="SimSun"/>
          <w:sz w:val="24"/>
          <w:szCs w:val="24"/>
        </w:rPr>
        <w:t xml:space="preserve">  </w:t>
      </w:r>
      <w:r>
        <w:rPr>
          <w:rFonts w:ascii="SimSun" w:hAnsi="SimSun" w:eastAsia="SimSun" w:cs="SimSun"/>
          <w:sz w:val="24"/>
          <w:szCs w:val="24"/>
          <w:spacing w:val="-9"/>
        </w:rPr>
        <w:t>个专题。教学过程的实施采用“理实一体</w:t>
      </w:r>
      <w:r>
        <w:rPr>
          <w:rFonts w:ascii="SimSun" w:hAnsi="SimSun" w:eastAsia="SimSun" w:cs="SimSun"/>
          <w:sz w:val="24"/>
          <w:szCs w:val="24"/>
          <w:spacing w:val="-88"/>
        </w:rPr>
        <w:t xml:space="preserve"> </w:t>
      </w:r>
      <w:r>
        <w:rPr>
          <w:rFonts w:ascii="SimSun" w:hAnsi="SimSun" w:eastAsia="SimSun" w:cs="SimSun"/>
          <w:sz w:val="24"/>
          <w:szCs w:val="24"/>
          <w:spacing w:val="-9"/>
        </w:rPr>
        <w:t>”的模式。理论知识遵循“够用为度</w:t>
      </w:r>
      <w:r>
        <w:rPr>
          <w:rFonts w:ascii="SimSun" w:hAnsi="SimSun" w:eastAsia="SimSun" w:cs="SimSun"/>
          <w:sz w:val="24"/>
          <w:szCs w:val="24"/>
          <w:spacing w:val="-93"/>
        </w:rPr>
        <w:t xml:space="preserve"> </w:t>
      </w:r>
      <w:r>
        <w:rPr>
          <w:rFonts w:ascii="SimSun" w:hAnsi="SimSun" w:eastAsia="SimSun" w:cs="SimSun"/>
          <w:sz w:val="24"/>
          <w:szCs w:val="24"/>
          <w:spacing w:val="-9"/>
        </w:rPr>
        <w:t>”的</w:t>
      </w:r>
    </w:p>
    <w:p>
      <w:pPr>
        <w:spacing w:line="346" w:lineRule="auto"/>
        <w:sectPr>
          <w:footerReference w:type="default" r:id="rId211"/>
          <w:pgSz w:w="11910" w:h="16840"/>
          <w:pgMar w:top="1400" w:right="1646" w:bottom="1291" w:left="1684" w:header="0" w:footer="1126" w:gutter="0"/>
        </w:sectPr>
        <w:rPr>
          <w:rFonts w:ascii="SimSun" w:hAnsi="SimSun" w:eastAsia="SimSun" w:cs="SimSun"/>
          <w:sz w:val="24"/>
          <w:szCs w:val="24"/>
        </w:rPr>
      </w:pPr>
    </w:p>
    <w:p>
      <w:pPr>
        <w:ind w:left="133" w:firstLine="6"/>
        <w:spacing w:before="48" w:line="350" w:lineRule="auto"/>
        <w:jc w:val="both"/>
        <w:rPr>
          <w:rFonts w:ascii="SimSun" w:hAnsi="SimSun" w:eastAsia="SimSun" w:cs="SimSun"/>
          <w:sz w:val="24"/>
          <w:szCs w:val="24"/>
        </w:rPr>
      </w:pPr>
      <w:r>
        <w:rPr>
          <w:rFonts w:ascii="SimSun" w:hAnsi="SimSun" w:eastAsia="SimSun" w:cs="SimSun"/>
          <w:sz w:val="24"/>
          <w:szCs w:val="24"/>
          <w:spacing w:val="-12"/>
        </w:rPr>
        <w:t>原则，将考证和职业能力所必需的理论知识点有机地融入各教学单元中。边讲边学、</w:t>
      </w:r>
      <w:r>
        <w:rPr>
          <w:rFonts w:ascii="SimSun" w:hAnsi="SimSun" w:eastAsia="SimSun" w:cs="SimSun"/>
          <w:sz w:val="24"/>
          <w:szCs w:val="24"/>
          <w:spacing w:val="11"/>
        </w:rPr>
        <w:t xml:space="preserve"> </w:t>
      </w:r>
      <w:r>
        <w:rPr>
          <w:rFonts w:ascii="SimSun" w:hAnsi="SimSun" w:eastAsia="SimSun" w:cs="SimSun"/>
          <w:sz w:val="24"/>
          <w:szCs w:val="24"/>
          <w:spacing w:val="-7"/>
        </w:rPr>
        <w:t>边学边做，做中学、学中做，使学生提高了学习兴趣，</w:t>
      </w:r>
      <w:r>
        <w:rPr>
          <w:rFonts w:ascii="SimSun" w:hAnsi="SimSun" w:eastAsia="SimSun" w:cs="SimSun"/>
          <w:sz w:val="24"/>
          <w:szCs w:val="24"/>
          <w:spacing w:val="-8"/>
        </w:rPr>
        <w:t>加深了对知识的理解，同时</w:t>
      </w:r>
      <w:r>
        <w:rPr>
          <w:rFonts w:ascii="SimSun" w:hAnsi="SimSun" w:eastAsia="SimSun" w:cs="SimSun"/>
          <w:sz w:val="24"/>
          <w:szCs w:val="24"/>
        </w:rPr>
        <w:t xml:space="preserve"> </w:t>
      </w:r>
      <w:r>
        <w:rPr>
          <w:rFonts w:ascii="SimSun" w:hAnsi="SimSun" w:eastAsia="SimSun" w:cs="SimSun"/>
          <w:sz w:val="24"/>
          <w:szCs w:val="24"/>
          <w:spacing w:val="-6"/>
        </w:rPr>
        <w:t>也加强了可持续发展能力的培养。</w:t>
      </w:r>
    </w:p>
    <w:p>
      <w:pPr>
        <w:pStyle w:val="BodyText"/>
        <w:spacing w:line="286" w:lineRule="auto"/>
        <w:rPr/>
      </w:pPr>
      <w:r/>
    </w:p>
    <w:p>
      <w:pPr>
        <w:pStyle w:val="BodyText"/>
        <w:spacing w:line="286" w:lineRule="auto"/>
        <w:rPr/>
      </w:pPr>
      <w:r/>
    </w:p>
    <w:p>
      <w:pPr>
        <w:pStyle w:val="BodyText"/>
        <w:spacing w:line="287" w:lineRule="auto"/>
        <w:rPr/>
      </w:pPr>
      <w:r/>
    </w:p>
    <w:p>
      <w:pPr>
        <w:pStyle w:val="BodyText"/>
        <w:spacing w:line="287" w:lineRule="auto"/>
        <w:rPr/>
      </w:pPr>
      <w:r/>
    </w:p>
    <w:p>
      <w:pPr>
        <w:pStyle w:val="BodyText"/>
        <w:spacing w:line="287" w:lineRule="auto"/>
        <w:rPr/>
      </w:pPr>
      <w:r/>
    </w:p>
    <w:p>
      <w:pPr>
        <w:ind w:left="682"/>
        <w:spacing w:before="98" w:line="222" w:lineRule="auto"/>
        <w:rPr>
          <w:rFonts w:ascii="FangSong" w:hAnsi="FangSong" w:eastAsia="FangSong" w:cs="FangSong"/>
          <w:sz w:val="30"/>
          <w:szCs w:val="30"/>
        </w:rPr>
      </w:pPr>
      <w:r>
        <w:rPr>
          <w:rFonts w:ascii="FangSong" w:hAnsi="FangSong" w:eastAsia="FangSong" w:cs="FangSong"/>
          <w:sz w:val="30"/>
          <w:szCs w:val="30"/>
          <w:b/>
          <w:bCs/>
          <w:spacing w:val="19"/>
        </w:rPr>
        <w:t>(二)学时安排</w:t>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70" w:lineRule="auto"/>
        <w:rPr/>
      </w:pPr>
      <w:r/>
    </w:p>
    <w:p>
      <w:pPr>
        <w:pStyle w:val="BodyText"/>
        <w:spacing w:line="270" w:lineRule="auto"/>
        <w:rPr/>
      </w:pPr>
      <w:r/>
    </w:p>
    <w:p>
      <w:pPr>
        <w:pStyle w:val="BodyText"/>
        <w:spacing w:line="270" w:lineRule="auto"/>
        <w:rPr/>
      </w:pPr>
      <w:r/>
    </w:p>
    <w:p>
      <w:pPr>
        <w:ind w:left="623"/>
        <w:spacing w:before="78" w:line="219" w:lineRule="auto"/>
        <w:rPr>
          <w:rFonts w:ascii="SimSun" w:hAnsi="SimSun" w:eastAsia="SimSun" w:cs="SimSun"/>
          <w:sz w:val="24"/>
          <w:szCs w:val="24"/>
        </w:rPr>
      </w:pPr>
      <w:r>
        <w:rPr>
          <w:rFonts w:ascii="SimSun" w:hAnsi="SimSun" w:eastAsia="SimSun" w:cs="SimSun"/>
          <w:sz w:val="24"/>
          <w:szCs w:val="24"/>
          <w:spacing w:val="3"/>
        </w:rPr>
        <w:t>计算机网络基础课程基础模块是必修内容，共</w:t>
      </w:r>
      <w:r>
        <w:rPr>
          <w:rFonts w:ascii="SimSun" w:hAnsi="SimSun" w:eastAsia="SimSun" w:cs="SimSun"/>
          <w:sz w:val="24"/>
          <w:szCs w:val="24"/>
          <w:spacing w:val="-30"/>
        </w:rPr>
        <w:t xml:space="preserve"> </w:t>
      </w:r>
      <w:r>
        <w:rPr>
          <w:rFonts w:ascii="SimSun" w:hAnsi="SimSun" w:eastAsia="SimSun" w:cs="SimSun"/>
          <w:sz w:val="24"/>
          <w:szCs w:val="24"/>
          <w:spacing w:val="3"/>
        </w:rPr>
        <w:t>72</w:t>
      </w:r>
      <w:r>
        <w:rPr>
          <w:rFonts w:ascii="SimSun" w:hAnsi="SimSun" w:eastAsia="SimSun" w:cs="SimSun"/>
          <w:sz w:val="24"/>
          <w:szCs w:val="24"/>
          <w:spacing w:val="-41"/>
        </w:rPr>
        <w:t xml:space="preserve"> </w:t>
      </w:r>
      <w:r>
        <w:rPr>
          <w:rFonts w:ascii="SimSun" w:hAnsi="SimSun" w:eastAsia="SimSun" w:cs="SimSun"/>
          <w:sz w:val="24"/>
          <w:szCs w:val="24"/>
          <w:spacing w:val="3"/>
        </w:rPr>
        <w:t>学时</w:t>
      </w:r>
    </w:p>
    <w:p>
      <w:pPr>
        <w:spacing w:before="107"/>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982"/>
        <w:gridCol w:w="1757"/>
        <w:gridCol w:w="1367"/>
      </w:tblGrid>
      <w:tr>
        <w:trPr>
          <w:trHeight w:val="748" w:hRule="atLeast"/>
        </w:trPr>
        <w:tc>
          <w:tcPr>
            <w:tcW w:w="1358" w:type="dxa"/>
            <w:vAlign w:val="top"/>
          </w:tcPr>
          <w:p>
            <w:pPr>
              <w:pStyle w:val="TableText"/>
              <w:ind w:left="479"/>
              <w:spacing w:before="166" w:line="228" w:lineRule="auto"/>
              <w:rPr/>
            </w:pPr>
            <w:r>
              <w:rPr>
                <w:b/>
                <w:bCs/>
              </w:rPr>
              <w:t>模块</w:t>
            </w:r>
          </w:p>
        </w:tc>
        <w:tc>
          <w:tcPr>
            <w:tcW w:w="3982" w:type="dxa"/>
            <w:vAlign w:val="top"/>
          </w:tcPr>
          <w:p>
            <w:pPr>
              <w:pStyle w:val="TableText"/>
              <w:ind w:left="1816"/>
              <w:spacing w:before="166" w:line="228" w:lineRule="auto"/>
              <w:rPr/>
            </w:pPr>
            <w:r>
              <w:rPr>
                <w:b/>
                <w:bCs/>
                <w:spacing w:val="-9"/>
              </w:rPr>
              <w:t>内容</w:t>
            </w:r>
          </w:p>
        </w:tc>
        <w:tc>
          <w:tcPr>
            <w:tcW w:w="1757" w:type="dxa"/>
            <w:vAlign w:val="top"/>
          </w:tcPr>
          <w:p>
            <w:pPr>
              <w:pStyle w:val="TableText"/>
              <w:ind w:left="693"/>
              <w:spacing w:before="166" w:line="229" w:lineRule="auto"/>
              <w:rPr/>
            </w:pPr>
            <w:r>
              <w:rPr>
                <w:b/>
                <w:bCs/>
                <w:spacing w:val="-4"/>
              </w:rPr>
              <w:t>学时</w:t>
            </w:r>
          </w:p>
        </w:tc>
        <w:tc>
          <w:tcPr>
            <w:tcW w:w="1367" w:type="dxa"/>
            <w:vAlign w:val="top"/>
          </w:tcPr>
          <w:p>
            <w:pPr>
              <w:pStyle w:val="TableText"/>
              <w:ind w:left="297"/>
              <w:spacing w:before="166" w:line="229" w:lineRule="auto"/>
              <w:rPr/>
            </w:pPr>
            <w:r>
              <w:rPr>
                <w:b/>
                <w:bCs/>
                <w:spacing w:val="-3"/>
              </w:rPr>
              <w:t>学时小计</w:t>
            </w:r>
          </w:p>
        </w:tc>
      </w:tr>
      <w:tr>
        <w:trPr>
          <w:trHeight w:val="813" w:hRule="atLeast"/>
        </w:trPr>
        <w:tc>
          <w:tcPr>
            <w:tcW w:w="1358"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79"/>
              <w:spacing w:before="65" w:line="228" w:lineRule="auto"/>
              <w:rPr/>
            </w:pPr>
            <w:r>
              <w:rPr>
                <w:b/>
                <w:bCs/>
              </w:rPr>
              <w:t>基础模块</w:t>
            </w:r>
          </w:p>
        </w:tc>
        <w:tc>
          <w:tcPr>
            <w:tcW w:w="3982" w:type="dxa"/>
            <w:vAlign w:val="top"/>
          </w:tcPr>
          <w:p>
            <w:pPr>
              <w:pStyle w:val="TableText"/>
              <w:ind w:left="1189"/>
              <w:spacing w:before="181" w:line="227" w:lineRule="auto"/>
              <w:rPr/>
            </w:pPr>
            <w:r>
              <w:rPr>
                <w:spacing w:val="6"/>
              </w:rPr>
              <w:t>计算机网络基础</w:t>
            </w:r>
          </w:p>
        </w:tc>
        <w:tc>
          <w:tcPr>
            <w:tcW w:w="1757" w:type="dxa"/>
            <w:vAlign w:val="top"/>
          </w:tcPr>
          <w:p>
            <w:pPr>
              <w:pStyle w:val="TableText"/>
              <w:ind w:left="788"/>
              <w:spacing w:before="264" w:line="189" w:lineRule="auto"/>
              <w:rPr/>
            </w:pPr>
            <w:r>
              <w:rPr/>
              <w:t>8</w:t>
            </w:r>
          </w:p>
        </w:tc>
        <w:tc>
          <w:tcPr>
            <w:tcW w:w="1367"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436"/>
              <w:spacing w:before="65" w:line="189" w:lineRule="auto"/>
              <w:rPr/>
            </w:pPr>
            <w:r>
              <w:rPr>
                <w:spacing w:val="-2"/>
              </w:rPr>
              <w:t>54</w:t>
            </w:r>
          </w:p>
        </w:tc>
      </w:tr>
      <w:tr>
        <w:trPr>
          <w:trHeight w:val="812"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368"/>
              <w:spacing w:before="181" w:line="228" w:lineRule="auto"/>
              <w:rPr/>
            </w:pPr>
            <w:r>
              <w:rPr>
                <w:spacing w:val="7"/>
              </w:rPr>
              <w:t>数据通信基础</w:t>
            </w:r>
          </w:p>
        </w:tc>
        <w:tc>
          <w:tcPr>
            <w:tcW w:w="1757" w:type="dxa"/>
            <w:vAlign w:val="top"/>
          </w:tcPr>
          <w:p>
            <w:pPr>
              <w:pStyle w:val="TableText"/>
              <w:ind w:left="789"/>
              <w:spacing w:before="265" w:line="189" w:lineRule="auto"/>
              <w:rPr/>
            </w:pPr>
            <w:r>
              <w:rPr/>
              <w:t>6</w:t>
            </w:r>
          </w:p>
        </w:tc>
        <w:tc>
          <w:tcPr>
            <w:tcW w:w="1367" w:type="dxa"/>
            <w:vAlign w:val="top"/>
            <w:vMerge w:val="continue"/>
            <w:tcBorders>
              <w:top w:val="nil"/>
              <w:bottom w:val="nil"/>
            </w:tcBorders>
          </w:tcPr>
          <w:p>
            <w:pPr>
              <w:rPr>
                <w:rFonts w:ascii="Arial"/>
                <w:sz w:val="21"/>
              </w:rPr>
            </w:pPr>
            <w:r/>
          </w:p>
        </w:tc>
      </w:tr>
      <w:tr>
        <w:trPr>
          <w:trHeight w:val="825"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189"/>
              <w:spacing w:before="183" w:line="227" w:lineRule="auto"/>
              <w:rPr/>
            </w:pPr>
            <w:r>
              <w:rPr>
                <w:spacing w:val="7"/>
              </w:rPr>
              <w:t>计算机网络体系结构</w:t>
            </w:r>
          </w:p>
        </w:tc>
        <w:tc>
          <w:tcPr>
            <w:tcW w:w="1757" w:type="dxa"/>
            <w:vAlign w:val="top"/>
          </w:tcPr>
          <w:p>
            <w:pPr>
              <w:pStyle w:val="TableText"/>
              <w:ind w:left="789"/>
              <w:spacing w:before="278" w:line="189" w:lineRule="auto"/>
              <w:rPr/>
            </w:pPr>
            <w:r>
              <w:rPr/>
              <w:t>6</w:t>
            </w:r>
          </w:p>
        </w:tc>
        <w:tc>
          <w:tcPr>
            <w:tcW w:w="1367" w:type="dxa"/>
            <w:vAlign w:val="top"/>
            <w:vMerge w:val="continue"/>
            <w:tcBorders>
              <w:top w:val="nil"/>
              <w:bottom w:val="nil"/>
            </w:tcBorders>
          </w:tcPr>
          <w:p>
            <w:pPr>
              <w:rPr>
                <w:rFonts w:ascii="Arial"/>
                <w:sz w:val="21"/>
              </w:rPr>
            </w:pPr>
            <w:r/>
          </w:p>
        </w:tc>
      </w:tr>
      <w:tr>
        <w:trPr>
          <w:trHeight w:val="814"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191"/>
              <w:spacing w:before="180" w:line="228" w:lineRule="auto"/>
              <w:rPr/>
            </w:pPr>
            <w:r>
              <w:rPr>
                <w:spacing w:val="6"/>
              </w:rPr>
              <w:t>局域网类型</w:t>
            </w:r>
          </w:p>
        </w:tc>
        <w:tc>
          <w:tcPr>
            <w:tcW w:w="1757" w:type="dxa"/>
            <w:vAlign w:val="top"/>
          </w:tcPr>
          <w:p>
            <w:pPr>
              <w:pStyle w:val="TableText"/>
              <w:ind w:left="789"/>
              <w:spacing w:before="269" w:line="189" w:lineRule="auto"/>
              <w:rPr/>
            </w:pPr>
            <w:r>
              <w:rPr/>
              <w:t>6</w:t>
            </w:r>
          </w:p>
        </w:tc>
        <w:tc>
          <w:tcPr>
            <w:tcW w:w="1367" w:type="dxa"/>
            <w:vAlign w:val="top"/>
            <w:vMerge w:val="continue"/>
            <w:tcBorders>
              <w:top w:val="nil"/>
              <w:bottom w:val="nil"/>
            </w:tcBorders>
          </w:tcPr>
          <w:p>
            <w:pPr>
              <w:rPr>
                <w:rFonts w:ascii="Arial"/>
                <w:sz w:val="21"/>
              </w:rPr>
            </w:pPr>
            <w:r/>
          </w:p>
        </w:tc>
      </w:tr>
      <w:tr>
        <w:trPr>
          <w:trHeight w:val="826"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191"/>
              <w:spacing w:before="185" w:line="228" w:lineRule="auto"/>
              <w:rPr/>
            </w:pPr>
            <w:r>
              <w:rPr>
                <w:spacing w:val="6"/>
              </w:rPr>
              <w:t>局域网技术</w:t>
            </w:r>
          </w:p>
        </w:tc>
        <w:tc>
          <w:tcPr>
            <w:tcW w:w="1757" w:type="dxa"/>
            <w:vAlign w:val="top"/>
          </w:tcPr>
          <w:p>
            <w:pPr>
              <w:pStyle w:val="TableText"/>
              <w:ind w:left="789"/>
              <w:spacing w:before="280" w:line="189" w:lineRule="auto"/>
              <w:rPr/>
            </w:pPr>
            <w:r>
              <w:rPr/>
              <w:t>6</w:t>
            </w:r>
          </w:p>
        </w:tc>
        <w:tc>
          <w:tcPr>
            <w:tcW w:w="1367" w:type="dxa"/>
            <w:vAlign w:val="top"/>
            <w:vMerge w:val="continue"/>
            <w:tcBorders>
              <w:top w:val="nil"/>
              <w:bottom w:val="nil"/>
            </w:tcBorders>
          </w:tcPr>
          <w:p>
            <w:pPr>
              <w:rPr>
                <w:rFonts w:ascii="Arial"/>
                <w:sz w:val="21"/>
              </w:rPr>
            </w:pPr>
            <w:r/>
          </w:p>
        </w:tc>
      </w:tr>
      <w:tr>
        <w:trPr>
          <w:trHeight w:val="821" w:hRule="atLeast"/>
        </w:trPr>
        <w:tc>
          <w:tcPr>
            <w:tcW w:w="1358" w:type="dxa"/>
            <w:vAlign w:val="top"/>
            <w:vMerge w:val="continue"/>
            <w:tcBorders>
              <w:top w:val="nil"/>
            </w:tcBorders>
          </w:tcPr>
          <w:p>
            <w:pPr>
              <w:rPr>
                <w:rFonts w:ascii="Arial"/>
                <w:sz w:val="21"/>
              </w:rPr>
            </w:pPr>
            <w:r/>
          </w:p>
        </w:tc>
        <w:tc>
          <w:tcPr>
            <w:tcW w:w="3982" w:type="dxa"/>
            <w:vAlign w:val="top"/>
          </w:tcPr>
          <w:p>
            <w:pPr>
              <w:pStyle w:val="TableText"/>
              <w:ind w:left="1205"/>
              <w:spacing w:before="184" w:line="228" w:lineRule="auto"/>
              <w:rPr/>
            </w:pPr>
            <w:r>
              <w:rPr>
                <w:spacing w:val="3"/>
              </w:rPr>
              <w:t>网络互连技术</w:t>
            </w:r>
          </w:p>
        </w:tc>
        <w:tc>
          <w:tcPr>
            <w:tcW w:w="1757" w:type="dxa"/>
            <w:vAlign w:val="top"/>
          </w:tcPr>
          <w:p>
            <w:pPr>
              <w:pStyle w:val="TableText"/>
              <w:ind w:left="789"/>
              <w:spacing w:before="272" w:line="189" w:lineRule="auto"/>
              <w:rPr/>
            </w:pPr>
            <w:r>
              <w:rPr/>
              <w:t>6</w:t>
            </w:r>
          </w:p>
        </w:tc>
        <w:tc>
          <w:tcPr>
            <w:tcW w:w="1367" w:type="dxa"/>
            <w:vAlign w:val="top"/>
            <w:vMerge w:val="continue"/>
            <w:tcBorders>
              <w:top w:val="nil"/>
            </w:tcBorders>
          </w:tcPr>
          <w:p>
            <w:pPr>
              <w:rPr>
                <w:rFonts w:ascii="Arial"/>
                <w:sz w:val="21"/>
              </w:rPr>
            </w:pPr>
            <w:r/>
          </w:p>
        </w:tc>
      </w:tr>
    </w:tbl>
    <w:p>
      <w:pPr>
        <w:pStyle w:val="BodyText"/>
        <w:rPr/>
      </w:pPr>
      <w:r/>
    </w:p>
    <w:p>
      <w:pPr>
        <w:sectPr>
          <w:footerReference w:type="default" r:id="rId212"/>
          <w:pgSz w:w="11910" w:h="16840"/>
          <w:pgMar w:top="1400" w:right="1646" w:bottom="1291" w:left="1675" w:header="0" w:footer="1126" w:gutter="0"/>
        </w:sectPr>
        <w:rPr/>
      </w:pPr>
    </w:p>
    <w:tbl>
      <w:tblPr>
        <w:tblStyle w:val="TableNormal"/>
        <w:tblW w:w="846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982"/>
        <w:gridCol w:w="1757"/>
        <w:gridCol w:w="1367"/>
      </w:tblGrid>
      <w:tr>
        <w:trPr>
          <w:trHeight w:val="824" w:hRule="atLeast"/>
        </w:trPr>
        <w:tc>
          <w:tcPr>
            <w:tcW w:w="1358" w:type="dxa"/>
            <w:vAlign w:val="top"/>
            <w:vMerge w:val="restart"/>
            <w:tcBorders>
              <w:bottom w:val="nil"/>
            </w:tcBorders>
          </w:tcPr>
          <w:p>
            <w:pPr>
              <w:rPr>
                <w:rFonts w:ascii="Arial"/>
                <w:sz w:val="21"/>
              </w:rPr>
            </w:pPr>
            <w:r/>
          </w:p>
        </w:tc>
        <w:tc>
          <w:tcPr>
            <w:tcW w:w="3982" w:type="dxa"/>
            <w:vAlign w:val="top"/>
          </w:tcPr>
          <w:p>
            <w:pPr>
              <w:pStyle w:val="TableText"/>
              <w:ind w:left="992"/>
              <w:spacing w:before="231" w:line="228" w:lineRule="auto"/>
              <w:rPr/>
            </w:pPr>
            <w:r>
              <w:rPr>
                <w:spacing w:val="10"/>
              </w:rPr>
              <w:t>互联网与网络协议及应用</w:t>
            </w:r>
          </w:p>
        </w:tc>
        <w:tc>
          <w:tcPr>
            <w:tcW w:w="1757" w:type="dxa"/>
            <w:vAlign w:val="top"/>
          </w:tcPr>
          <w:p>
            <w:pPr>
              <w:pStyle w:val="TableText"/>
              <w:ind w:left="838"/>
              <w:spacing w:before="276" w:line="189" w:lineRule="auto"/>
              <w:rPr/>
            </w:pPr>
            <w:r>
              <w:rPr/>
              <w:t>8</w:t>
            </w:r>
          </w:p>
        </w:tc>
        <w:tc>
          <w:tcPr>
            <w:tcW w:w="1367" w:type="dxa"/>
            <w:vAlign w:val="top"/>
            <w:vMerge w:val="restart"/>
            <w:tcBorders>
              <w:bottom w:val="nil"/>
            </w:tcBorders>
          </w:tcPr>
          <w:p>
            <w:pPr>
              <w:rPr>
                <w:rFonts w:ascii="Arial"/>
                <w:sz w:val="21"/>
              </w:rPr>
            </w:pPr>
            <w:r/>
          </w:p>
        </w:tc>
      </w:tr>
      <w:tr>
        <w:trPr>
          <w:trHeight w:val="839"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994"/>
              <w:spacing w:before="227" w:line="227" w:lineRule="auto"/>
              <w:rPr/>
            </w:pPr>
            <w:r>
              <w:rPr>
                <w:spacing w:val="9"/>
              </w:rPr>
              <w:t>常用网络命令</w:t>
            </w:r>
          </w:p>
        </w:tc>
        <w:tc>
          <w:tcPr>
            <w:tcW w:w="1757" w:type="dxa"/>
            <w:vAlign w:val="top"/>
          </w:tcPr>
          <w:p>
            <w:pPr>
              <w:pStyle w:val="TableText"/>
              <w:ind w:left="836"/>
              <w:spacing w:before="291" w:line="189" w:lineRule="auto"/>
              <w:rPr/>
            </w:pPr>
            <w:r>
              <w:rPr/>
              <w:t>4</w:t>
            </w:r>
          </w:p>
        </w:tc>
        <w:tc>
          <w:tcPr>
            <w:tcW w:w="1367" w:type="dxa"/>
            <w:vAlign w:val="top"/>
            <w:vMerge w:val="continue"/>
            <w:tcBorders>
              <w:top w:val="nil"/>
              <w:bottom w:val="nil"/>
            </w:tcBorders>
          </w:tcPr>
          <w:p>
            <w:pPr>
              <w:rPr>
                <w:rFonts w:ascii="Arial"/>
                <w:sz w:val="21"/>
              </w:rPr>
            </w:pPr>
            <w:r/>
          </w:p>
        </w:tc>
      </w:tr>
      <w:tr>
        <w:trPr>
          <w:trHeight w:val="840" w:hRule="atLeast"/>
        </w:trPr>
        <w:tc>
          <w:tcPr>
            <w:tcW w:w="1358" w:type="dxa"/>
            <w:vAlign w:val="top"/>
            <w:vMerge w:val="continue"/>
            <w:tcBorders>
              <w:top w:val="nil"/>
            </w:tcBorders>
          </w:tcPr>
          <w:p>
            <w:pPr>
              <w:rPr>
                <w:rFonts w:ascii="Arial"/>
                <w:sz w:val="21"/>
              </w:rPr>
            </w:pPr>
            <w:r/>
          </w:p>
        </w:tc>
        <w:tc>
          <w:tcPr>
            <w:tcW w:w="3982" w:type="dxa"/>
            <w:vAlign w:val="top"/>
          </w:tcPr>
          <w:p>
            <w:pPr>
              <w:pStyle w:val="TableText"/>
              <w:ind w:left="1005"/>
              <w:spacing w:before="228" w:line="228" w:lineRule="auto"/>
              <w:rPr/>
            </w:pPr>
            <w:r>
              <w:rPr>
                <w:spacing w:val="8"/>
              </w:rPr>
              <w:t>网络资源的共享</w:t>
            </w:r>
          </w:p>
        </w:tc>
        <w:tc>
          <w:tcPr>
            <w:tcW w:w="1757" w:type="dxa"/>
            <w:vAlign w:val="top"/>
          </w:tcPr>
          <w:p>
            <w:pPr>
              <w:pStyle w:val="TableText"/>
              <w:ind w:left="836"/>
              <w:spacing w:before="292" w:line="189" w:lineRule="auto"/>
              <w:rPr/>
            </w:pPr>
            <w:r>
              <w:rPr/>
              <w:t>4</w:t>
            </w:r>
          </w:p>
        </w:tc>
        <w:tc>
          <w:tcPr>
            <w:tcW w:w="1367" w:type="dxa"/>
            <w:vAlign w:val="top"/>
            <w:vMerge w:val="continue"/>
            <w:tcBorders>
              <w:top w:val="nil"/>
            </w:tcBorders>
          </w:tcPr>
          <w:p>
            <w:pPr>
              <w:rPr>
                <w:rFonts w:ascii="Arial"/>
                <w:sz w:val="21"/>
              </w:rPr>
            </w:pPr>
            <w:r/>
          </w:p>
        </w:tc>
      </w:tr>
      <w:tr>
        <w:trPr>
          <w:trHeight w:val="809" w:hRule="atLeast"/>
        </w:trPr>
        <w:tc>
          <w:tcPr>
            <w:tcW w:w="1358"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pStyle w:val="TableText"/>
              <w:ind w:left="283"/>
              <w:spacing w:before="65" w:line="228" w:lineRule="auto"/>
              <w:rPr/>
            </w:pPr>
            <w:r>
              <w:rPr>
                <w:b/>
                <w:bCs/>
                <w:spacing w:val="-2"/>
              </w:rPr>
              <w:t>拓展模块</w:t>
            </w:r>
          </w:p>
        </w:tc>
        <w:tc>
          <w:tcPr>
            <w:tcW w:w="3982" w:type="dxa"/>
            <w:vAlign w:val="top"/>
          </w:tcPr>
          <w:p>
            <w:pPr>
              <w:pStyle w:val="TableText"/>
              <w:ind w:left="992"/>
              <w:spacing w:before="228" w:line="228" w:lineRule="auto"/>
              <w:rPr/>
            </w:pPr>
            <w:r>
              <w:rPr>
                <w:spacing w:val="9"/>
              </w:rPr>
              <w:t>设计一个网络</w:t>
            </w:r>
          </w:p>
        </w:tc>
        <w:tc>
          <w:tcPr>
            <w:tcW w:w="1757"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pStyle w:val="TableText"/>
              <w:ind w:left="13" w:right="305"/>
              <w:spacing w:before="65" w:line="362" w:lineRule="auto"/>
              <w:rPr/>
            </w:pPr>
            <w:r>
              <w:rPr>
                <w:spacing w:val="4"/>
              </w:rPr>
              <w:t>教学中可根据学</w:t>
            </w:r>
            <w:r>
              <w:rPr>
                <w:spacing w:val="2"/>
              </w:rPr>
              <w:t xml:space="preserve"> </w:t>
            </w:r>
            <w:r>
              <w:rPr>
                <w:spacing w:val="11"/>
              </w:rPr>
              <w:t>生专业能力</w:t>
            </w:r>
          </w:p>
        </w:tc>
        <w:tc>
          <w:tcPr>
            <w:tcW w:w="1367"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pStyle w:val="TableText"/>
              <w:ind w:left="605"/>
              <w:spacing w:before="65" w:line="190" w:lineRule="auto"/>
              <w:rPr/>
            </w:pPr>
            <w:r>
              <w:rPr>
                <w:spacing w:val="-8"/>
              </w:rPr>
              <w:t>18</w:t>
            </w:r>
          </w:p>
        </w:tc>
      </w:tr>
      <w:tr>
        <w:trPr>
          <w:trHeight w:val="809"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005"/>
              <w:spacing w:before="230" w:line="228" w:lineRule="auto"/>
              <w:rPr/>
            </w:pPr>
            <w:r>
              <w:rPr>
                <w:spacing w:val="9"/>
              </w:rPr>
              <w:t>网络管理和网络安全</w:t>
            </w:r>
          </w:p>
        </w:tc>
        <w:tc>
          <w:tcPr>
            <w:tcW w:w="1757" w:type="dxa"/>
            <w:vAlign w:val="top"/>
            <w:vMerge w:val="continue"/>
            <w:tcBorders>
              <w:top w:val="nil"/>
              <w:bottom w:val="nil"/>
            </w:tcBorders>
          </w:tcPr>
          <w:p>
            <w:pPr>
              <w:rPr>
                <w:rFonts w:ascii="Arial"/>
                <w:sz w:val="21"/>
              </w:rPr>
            </w:pPr>
            <w:r/>
          </w:p>
        </w:tc>
        <w:tc>
          <w:tcPr>
            <w:tcW w:w="1367" w:type="dxa"/>
            <w:vAlign w:val="top"/>
            <w:vMerge w:val="continue"/>
            <w:tcBorders>
              <w:top w:val="nil"/>
              <w:bottom w:val="nil"/>
            </w:tcBorders>
          </w:tcPr>
          <w:p>
            <w:pPr>
              <w:rPr>
                <w:rFonts w:ascii="Arial"/>
                <w:sz w:val="21"/>
              </w:rPr>
            </w:pPr>
            <w:r/>
          </w:p>
        </w:tc>
      </w:tr>
      <w:tr>
        <w:trPr>
          <w:trHeight w:val="808" w:hRule="atLeast"/>
        </w:trPr>
        <w:tc>
          <w:tcPr>
            <w:tcW w:w="1358" w:type="dxa"/>
            <w:vAlign w:val="top"/>
            <w:vMerge w:val="continue"/>
            <w:tcBorders>
              <w:top w:val="nil"/>
            </w:tcBorders>
          </w:tcPr>
          <w:p>
            <w:pPr>
              <w:rPr>
                <w:rFonts w:ascii="Arial"/>
                <w:sz w:val="21"/>
              </w:rPr>
            </w:pPr>
            <w:r/>
          </w:p>
        </w:tc>
        <w:tc>
          <w:tcPr>
            <w:tcW w:w="3982" w:type="dxa"/>
            <w:vAlign w:val="top"/>
          </w:tcPr>
          <w:p>
            <w:pPr>
              <w:pStyle w:val="TableText"/>
              <w:ind w:left="1005"/>
              <w:spacing w:before="229" w:line="228" w:lineRule="auto"/>
              <w:rPr/>
            </w:pPr>
            <w:r>
              <w:rPr>
                <w:spacing w:val="8"/>
              </w:rPr>
              <w:t>网络故障和维护</w:t>
            </w:r>
          </w:p>
        </w:tc>
        <w:tc>
          <w:tcPr>
            <w:tcW w:w="1757" w:type="dxa"/>
            <w:vAlign w:val="top"/>
            <w:vMerge w:val="continue"/>
            <w:tcBorders>
              <w:top w:val="nil"/>
            </w:tcBorders>
          </w:tcPr>
          <w:p>
            <w:pPr>
              <w:rPr>
                <w:rFonts w:ascii="Arial"/>
                <w:sz w:val="21"/>
              </w:rPr>
            </w:pPr>
            <w:r/>
          </w:p>
        </w:tc>
        <w:tc>
          <w:tcPr>
            <w:tcW w:w="1367" w:type="dxa"/>
            <w:vAlign w:val="top"/>
            <w:vMerge w:val="continue"/>
            <w:tcBorders>
              <w:top w:val="nil"/>
            </w:tcBorders>
          </w:tcPr>
          <w:p>
            <w:pPr>
              <w:rPr>
                <w:rFonts w:ascii="Arial"/>
                <w:sz w:val="21"/>
              </w:rPr>
            </w:pPr>
            <w:r/>
          </w:p>
        </w:tc>
      </w:tr>
      <w:tr>
        <w:trPr>
          <w:trHeight w:val="618" w:hRule="atLeast"/>
        </w:trPr>
        <w:tc>
          <w:tcPr>
            <w:tcW w:w="7097" w:type="dxa"/>
            <w:vAlign w:val="top"/>
            <w:gridSpan w:val="3"/>
          </w:tcPr>
          <w:p>
            <w:pPr>
              <w:pStyle w:val="TableText"/>
              <w:ind w:left="3346"/>
              <w:spacing w:before="36" w:line="229" w:lineRule="auto"/>
              <w:rPr/>
            </w:pPr>
            <w:r>
              <w:rPr>
                <w:spacing w:val="4"/>
              </w:rPr>
              <w:t>合计</w:t>
            </w:r>
          </w:p>
        </w:tc>
        <w:tc>
          <w:tcPr>
            <w:tcW w:w="1367" w:type="dxa"/>
            <w:vAlign w:val="top"/>
          </w:tcPr>
          <w:p>
            <w:pPr>
              <w:pStyle w:val="TableText"/>
              <w:ind w:left="588"/>
              <w:spacing w:before="69" w:line="189" w:lineRule="auto"/>
              <w:rPr/>
            </w:pPr>
            <w:r>
              <w:rPr>
                <w:spacing w:val="-2"/>
              </w:rPr>
              <w:t>72</w:t>
            </w:r>
          </w:p>
        </w:tc>
      </w:tr>
    </w:tbl>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39"/>
        <w:spacing w:before="114" w:line="226" w:lineRule="auto"/>
        <w:outlineLvl w:val="0"/>
        <w:rPr>
          <w:rFonts w:ascii="SimHei" w:hAnsi="SimHei" w:eastAsia="SimHei" w:cs="SimHei"/>
          <w:sz w:val="35"/>
          <w:szCs w:val="35"/>
        </w:rPr>
      </w:pPr>
      <w:r>
        <w:rPr>
          <w:rFonts w:ascii="SimHei" w:hAnsi="SimHei" w:eastAsia="SimHei" w:cs="SimHei"/>
          <w:sz w:val="35"/>
          <w:szCs w:val="35"/>
          <w:b/>
          <w:bCs/>
          <w:spacing w:val="-15"/>
        </w:rPr>
        <w:t>四、课程内容</w:t>
      </w:r>
    </w:p>
    <w:p>
      <w:pPr>
        <w:pStyle w:val="BodyText"/>
        <w:spacing w:line="279" w:lineRule="auto"/>
        <w:rPr/>
      </w:pPr>
      <w:r/>
    </w:p>
    <w:p>
      <w:pPr>
        <w:pStyle w:val="BodyText"/>
        <w:spacing w:line="280" w:lineRule="auto"/>
        <w:rPr/>
      </w:pPr>
      <w:r/>
    </w:p>
    <w:p>
      <w:pPr>
        <w:pStyle w:val="BodyText"/>
        <w:spacing w:line="280" w:lineRule="auto"/>
        <w:rPr/>
      </w:pPr>
      <w:r/>
    </w:p>
    <w:p>
      <w:pPr>
        <w:pStyle w:val="BodyText"/>
        <w:spacing w:line="280" w:lineRule="auto"/>
        <w:rPr/>
      </w:pPr>
      <w:r/>
    </w:p>
    <w:p>
      <w:pPr>
        <w:pStyle w:val="BodyText"/>
        <w:spacing w:line="280" w:lineRule="auto"/>
        <w:rPr/>
      </w:pPr>
      <w:r/>
    </w:p>
    <w:p>
      <w:pPr>
        <w:pStyle w:val="BodyText"/>
        <w:spacing w:line="280" w:lineRule="auto"/>
        <w:rPr/>
      </w:pPr>
      <w:r/>
    </w:p>
    <w:p>
      <w:pPr>
        <w:ind w:left="686"/>
        <w:spacing w:before="98" w:line="223" w:lineRule="auto"/>
        <w:rPr>
          <w:rFonts w:ascii="FangSong" w:hAnsi="FangSong" w:eastAsia="FangSong" w:cs="FangSong"/>
          <w:sz w:val="30"/>
          <w:szCs w:val="30"/>
        </w:rPr>
      </w:pPr>
      <w:r>
        <w:rPr>
          <w:rFonts w:ascii="FangSong" w:hAnsi="FangSong" w:eastAsia="FangSong" w:cs="FangSong"/>
          <w:sz w:val="30"/>
          <w:szCs w:val="30"/>
          <w:b/>
          <w:bCs/>
          <w:spacing w:val="5"/>
        </w:rPr>
        <w:t>(一)基础模块</w:t>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70" w:lineRule="auto"/>
        <w:rPr/>
      </w:pPr>
      <w:r/>
    </w:p>
    <w:p>
      <w:pPr>
        <w:pStyle w:val="BodyText"/>
        <w:spacing w:line="270" w:lineRule="auto"/>
        <w:rPr/>
      </w:pPr>
      <w:r/>
    </w:p>
    <w:p>
      <w:pPr>
        <w:ind w:left="645"/>
        <w:spacing w:before="78" w:line="222" w:lineRule="auto"/>
        <w:outlineLvl w:val="1"/>
        <w:rPr>
          <w:rFonts w:ascii="SimHei" w:hAnsi="SimHei" w:eastAsia="SimHei" w:cs="SimHei"/>
          <w:sz w:val="24"/>
          <w:szCs w:val="24"/>
        </w:rPr>
      </w:pPr>
      <w:r>
        <w:rPr>
          <w:rFonts w:ascii="SimHei" w:hAnsi="SimHei" w:eastAsia="SimHei" w:cs="SimHei"/>
          <w:sz w:val="24"/>
          <w:szCs w:val="24"/>
          <w:b/>
          <w:bCs/>
          <w:spacing w:val="-9"/>
        </w:rPr>
        <w:t>1.第一模块</w:t>
      </w:r>
    </w:p>
    <w:p>
      <w:pPr>
        <w:spacing w:before="102"/>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42"/>
        <w:gridCol w:w="5308"/>
      </w:tblGrid>
      <w:tr>
        <w:trPr>
          <w:trHeight w:val="617" w:hRule="atLeast"/>
        </w:trPr>
        <w:tc>
          <w:tcPr>
            <w:tcW w:w="3142" w:type="dxa"/>
            <w:vAlign w:val="top"/>
          </w:tcPr>
          <w:p>
            <w:pPr>
              <w:pStyle w:val="TableText"/>
              <w:ind w:left="1158"/>
              <w:spacing w:before="37" w:line="228" w:lineRule="auto"/>
              <w:rPr/>
            </w:pPr>
            <w:r>
              <w:rPr>
                <w:spacing w:val="6"/>
              </w:rPr>
              <w:t>单元名称</w:t>
            </w:r>
          </w:p>
        </w:tc>
        <w:tc>
          <w:tcPr>
            <w:tcW w:w="5308" w:type="dxa"/>
            <w:vAlign w:val="top"/>
          </w:tcPr>
          <w:p>
            <w:pPr>
              <w:pStyle w:val="TableText"/>
              <w:ind w:left="2133"/>
              <w:spacing w:before="37" w:line="227" w:lineRule="auto"/>
              <w:rPr/>
            </w:pPr>
            <w:r>
              <w:rPr>
                <w:spacing w:val="8"/>
              </w:rPr>
              <w:t>计算机网络基础</w:t>
            </w:r>
          </w:p>
        </w:tc>
      </w:tr>
      <w:tr>
        <w:trPr>
          <w:trHeight w:val="611" w:hRule="atLeast"/>
        </w:trPr>
        <w:tc>
          <w:tcPr>
            <w:tcW w:w="3142" w:type="dxa"/>
            <w:vAlign w:val="top"/>
          </w:tcPr>
          <w:p>
            <w:pPr>
              <w:pStyle w:val="TableText"/>
              <w:ind w:left="1158"/>
              <w:spacing w:before="31" w:line="228" w:lineRule="auto"/>
              <w:rPr/>
            </w:pPr>
            <w:r>
              <w:rPr>
                <w:spacing w:val="6"/>
              </w:rPr>
              <w:t>参考学时</w:t>
            </w:r>
          </w:p>
        </w:tc>
        <w:tc>
          <w:tcPr>
            <w:tcW w:w="5308" w:type="dxa"/>
            <w:vAlign w:val="top"/>
          </w:tcPr>
          <w:p>
            <w:pPr>
              <w:pStyle w:val="TableText"/>
              <w:ind w:left="2369"/>
              <w:spacing w:before="32" w:line="229" w:lineRule="auto"/>
              <w:rPr/>
            </w:pPr>
            <w:r>
              <w:rPr>
                <w:spacing w:val="1"/>
              </w:rPr>
              <w:t>8</w:t>
            </w:r>
            <w:r>
              <w:rPr>
                <w:spacing w:val="-40"/>
              </w:rPr>
              <w:t xml:space="preserve"> </w:t>
            </w:r>
            <w:r>
              <w:rPr>
                <w:spacing w:val="1"/>
              </w:rPr>
              <w:t>课时</w:t>
            </w:r>
          </w:p>
        </w:tc>
      </w:tr>
      <w:tr>
        <w:trPr>
          <w:trHeight w:val="615" w:hRule="atLeast"/>
        </w:trPr>
        <w:tc>
          <w:tcPr>
            <w:tcW w:w="8450" w:type="dxa"/>
            <w:vAlign w:val="top"/>
            <w:gridSpan w:val="2"/>
          </w:tcPr>
          <w:p>
            <w:pPr>
              <w:pStyle w:val="TableText"/>
              <w:ind w:left="3814"/>
              <w:spacing w:before="34" w:line="228" w:lineRule="auto"/>
              <w:rPr/>
            </w:pPr>
            <w:r>
              <w:rPr>
                <w:spacing w:val="6"/>
              </w:rPr>
              <w:t>教学目标</w:t>
            </w:r>
          </w:p>
        </w:tc>
      </w:tr>
    </w:tbl>
    <w:p>
      <w:pPr>
        <w:pStyle w:val="BodyText"/>
        <w:rPr/>
      </w:pPr>
      <w:r/>
    </w:p>
    <w:p>
      <w:pPr>
        <w:sectPr>
          <w:footerReference w:type="default" r:id="rId213"/>
          <w:pgSz w:w="11910" w:h="16840"/>
          <w:pgMar w:top="1420" w:right="1654" w:bottom="1291" w:left="1781" w:header="0" w:footer="1126" w:gutter="0"/>
        </w:sectPr>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42"/>
        <w:gridCol w:w="2716"/>
        <w:gridCol w:w="2592"/>
      </w:tblGrid>
      <w:tr>
        <w:trPr>
          <w:trHeight w:val="618" w:hRule="atLeast"/>
        </w:trPr>
        <w:tc>
          <w:tcPr>
            <w:tcW w:w="3142" w:type="dxa"/>
            <w:vAlign w:val="top"/>
          </w:tcPr>
          <w:p>
            <w:pPr>
              <w:pStyle w:val="TableText"/>
              <w:ind w:left="1161"/>
              <w:spacing w:before="37" w:line="228" w:lineRule="auto"/>
              <w:rPr/>
            </w:pPr>
            <w:r>
              <w:rPr>
                <w:spacing w:val="6"/>
              </w:rPr>
              <w:t>知识目标</w:t>
            </w:r>
          </w:p>
        </w:tc>
        <w:tc>
          <w:tcPr>
            <w:tcW w:w="2716" w:type="dxa"/>
            <w:vAlign w:val="top"/>
          </w:tcPr>
          <w:p>
            <w:pPr>
              <w:pStyle w:val="TableText"/>
              <w:ind w:left="951"/>
              <w:spacing w:before="36" w:line="228" w:lineRule="auto"/>
              <w:rPr/>
            </w:pPr>
            <w:r>
              <w:rPr>
                <w:spacing w:val="5"/>
              </w:rPr>
              <w:t>能力目标</w:t>
            </w:r>
          </w:p>
        </w:tc>
        <w:tc>
          <w:tcPr>
            <w:tcW w:w="2592" w:type="dxa"/>
            <w:vAlign w:val="top"/>
          </w:tcPr>
          <w:p>
            <w:pPr>
              <w:pStyle w:val="TableText"/>
              <w:ind w:left="884"/>
              <w:spacing w:before="36" w:line="228" w:lineRule="auto"/>
              <w:rPr/>
            </w:pPr>
            <w:r>
              <w:rPr>
                <w:spacing w:val="6"/>
              </w:rPr>
              <w:t>素质目标</w:t>
            </w:r>
          </w:p>
        </w:tc>
      </w:tr>
      <w:tr>
        <w:trPr>
          <w:trHeight w:val="1354" w:hRule="atLeast"/>
        </w:trPr>
        <w:tc>
          <w:tcPr>
            <w:tcW w:w="3142" w:type="dxa"/>
            <w:vAlign w:val="top"/>
            <w:tcBorders>
              <w:bottom w:val="nil"/>
            </w:tcBorders>
          </w:tcPr>
          <w:p>
            <w:pPr>
              <w:pStyle w:val="TableText"/>
              <w:ind w:left="116" w:right="300" w:firstLine="434"/>
              <w:spacing w:before="30" w:line="368" w:lineRule="auto"/>
              <w:jc w:val="both"/>
              <w:rPr/>
            </w:pPr>
            <w:r>
              <w:rPr>
                <w:spacing w:val="7"/>
              </w:rPr>
              <w:t>1.了解计算机网络的发展</w:t>
            </w:r>
            <w:r>
              <w:rPr/>
              <w:t xml:space="preserve"> </w:t>
            </w:r>
            <w:r>
              <w:rPr>
                <w:spacing w:val="9"/>
              </w:rPr>
              <w:t>和每个阶段的特点及其该阶段</w:t>
            </w:r>
            <w:r>
              <w:rPr>
                <w:spacing w:val="1"/>
              </w:rPr>
              <w:t xml:space="preserve"> </w:t>
            </w:r>
            <w:r>
              <w:rPr>
                <w:spacing w:val="7"/>
              </w:rPr>
              <w:t>的典型代表网络。</w:t>
            </w:r>
          </w:p>
        </w:tc>
        <w:tc>
          <w:tcPr>
            <w:tcW w:w="2716" w:type="dxa"/>
            <w:vAlign w:val="top"/>
            <w:tcBorders>
              <w:bottom w:val="nil"/>
            </w:tcBorders>
          </w:tcPr>
          <w:p>
            <w:pPr>
              <w:pStyle w:val="TableText"/>
              <w:ind w:left="115" w:right="137" w:firstLine="432"/>
              <w:spacing w:before="29" w:line="362" w:lineRule="auto"/>
              <w:rPr/>
            </w:pPr>
            <w:r>
              <w:rPr>
                <w:spacing w:val="2"/>
              </w:rPr>
              <w:t>1.了解本课程的教学， </w:t>
            </w:r>
            <w:r>
              <w:rPr>
                <w:spacing w:val="7"/>
              </w:rPr>
              <w:t>为学好本课程做好准备。</w:t>
            </w:r>
          </w:p>
          <w:p>
            <w:pPr>
              <w:pStyle w:val="TableText"/>
              <w:ind w:left="535"/>
              <w:spacing w:before="234" w:line="228" w:lineRule="auto"/>
              <w:rPr/>
            </w:pPr>
            <w:r>
              <w:rPr>
                <w:spacing w:val="7"/>
              </w:rPr>
              <w:t>2.了解学生的基础情</w:t>
            </w:r>
          </w:p>
        </w:tc>
        <w:tc>
          <w:tcPr>
            <w:tcW w:w="2592" w:type="dxa"/>
            <w:vAlign w:val="top"/>
            <w:tcBorders>
              <w:bottom w:val="nil"/>
            </w:tcBorders>
          </w:tcPr>
          <w:p>
            <w:pPr>
              <w:pStyle w:val="TableText"/>
              <w:ind w:left="117" w:right="172" w:firstLine="433"/>
              <w:spacing w:before="30" w:line="362" w:lineRule="auto"/>
              <w:rPr/>
            </w:pPr>
            <w:r>
              <w:rPr>
                <w:spacing w:val="6"/>
              </w:rPr>
              <w:t>1.了解整个行业的发</w:t>
            </w:r>
            <w:r>
              <w:rPr>
                <w:spacing w:val="1"/>
              </w:rPr>
              <w:t xml:space="preserve"> </w:t>
            </w:r>
            <w:r>
              <w:rPr>
                <w:spacing w:val="7"/>
              </w:rPr>
              <w:t>展趋势以及就业前景。</w:t>
            </w:r>
          </w:p>
          <w:p>
            <w:pPr>
              <w:pStyle w:val="TableText"/>
              <w:ind w:left="538"/>
              <w:spacing w:before="233" w:line="228" w:lineRule="auto"/>
              <w:rPr/>
            </w:pPr>
            <w:r>
              <w:rPr>
                <w:spacing w:val="7"/>
              </w:rPr>
              <w:t>2.激发学生对该课程</w:t>
            </w:r>
          </w:p>
        </w:tc>
      </w:tr>
      <w:tr>
        <w:trPr>
          <w:trHeight w:val="817" w:hRule="atLeast"/>
        </w:trPr>
        <w:tc>
          <w:tcPr>
            <w:tcW w:w="3142" w:type="dxa"/>
            <w:vAlign w:val="top"/>
            <w:tcBorders>
              <w:bottom w:val="nil"/>
              <w:top w:val="nil"/>
            </w:tcBorders>
          </w:tcPr>
          <w:p>
            <w:pPr>
              <w:pStyle w:val="TableText"/>
              <w:ind w:left="131" w:right="300" w:firstLine="406"/>
              <w:spacing w:before="102" w:line="325" w:lineRule="auto"/>
              <w:rPr/>
            </w:pPr>
            <w:r>
              <w:rPr>
                <w:spacing w:val="8"/>
              </w:rPr>
              <w:t>2.掌握通信子网和资源子</w:t>
            </w:r>
            <w:r>
              <w:rPr>
                <w:spacing w:val="1"/>
              </w:rPr>
              <w:t xml:space="preserve"> </w:t>
            </w:r>
            <w:r>
              <w:rPr>
                <w:spacing w:val="2"/>
              </w:rPr>
              <w:t>网的概念。</w:t>
            </w:r>
          </w:p>
        </w:tc>
        <w:tc>
          <w:tcPr>
            <w:tcW w:w="2716" w:type="dxa"/>
            <w:vAlign w:val="top"/>
            <w:tcBorders>
              <w:bottom w:val="nil"/>
              <w:top w:val="nil"/>
            </w:tcBorders>
          </w:tcPr>
          <w:p>
            <w:pPr>
              <w:pStyle w:val="TableText"/>
              <w:ind w:left="112" w:right="105" w:firstLine="1"/>
              <w:spacing w:before="102" w:line="325" w:lineRule="auto"/>
              <w:rPr/>
            </w:pPr>
            <w:r>
              <w:rPr>
                <w:spacing w:val="7"/>
              </w:rPr>
              <w:t>况，通过互动的提问和行业</w:t>
            </w:r>
            <w:r>
              <w:rPr>
                <w:spacing w:val="6"/>
              </w:rPr>
              <w:t xml:space="preserve"> </w:t>
            </w:r>
            <w:r>
              <w:rPr>
                <w:spacing w:val="9"/>
              </w:rPr>
              <w:t>介绍提高学生对本门课程</w:t>
            </w:r>
          </w:p>
        </w:tc>
        <w:tc>
          <w:tcPr>
            <w:tcW w:w="2592" w:type="dxa"/>
            <w:vAlign w:val="top"/>
            <w:tcBorders>
              <w:bottom w:val="nil"/>
              <w:top w:val="nil"/>
            </w:tcBorders>
          </w:tcPr>
          <w:p>
            <w:pPr>
              <w:pStyle w:val="TableText"/>
              <w:ind w:left="133"/>
              <w:spacing w:before="102" w:line="229" w:lineRule="auto"/>
              <w:rPr/>
            </w:pPr>
            <w:r>
              <w:rPr>
                <w:spacing w:val="3"/>
              </w:rPr>
              <w:t>的学习兴趣。</w:t>
            </w:r>
          </w:p>
        </w:tc>
      </w:tr>
      <w:tr>
        <w:trPr>
          <w:trHeight w:val="608" w:hRule="atLeast"/>
        </w:trPr>
        <w:tc>
          <w:tcPr>
            <w:tcW w:w="3142" w:type="dxa"/>
            <w:vAlign w:val="top"/>
            <w:tcBorders>
              <w:bottom w:val="nil"/>
              <w:top w:val="nil"/>
            </w:tcBorders>
          </w:tcPr>
          <w:p>
            <w:pPr>
              <w:pStyle w:val="TableText"/>
              <w:ind w:left="539"/>
              <w:spacing w:before="302" w:line="227" w:lineRule="auto"/>
              <w:rPr/>
            </w:pPr>
            <w:r>
              <w:rPr>
                <w:spacing w:val="7"/>
              </w:rPr>
              <w:t>3.掌握计算机网络的分类。</w:t>
            </w:r>
          </w:p>
        </w:tc>
        <w:tc>
          <w:tcPr>
            <w:tcW w:w="2716" w:type="dxa"/>
            <w:vAlign w:val="top"/>
            <w:tcBorders>
              <w:bottom w:val="nil"/>
              <w:top w:val="nil"/>
            </w:tcBorders>
          </w:tcPr>
          <w:p>
            <w:pPr>
              <w:pStyle w:val="TableText"/>
              <w:ind w:left="129"/>
              <w:spacing w:before="101" w:line="229" w:lineRule="auto"/>
              <w:rPr/>
            </w:pPr>
            <w:r>
              <w:rPr>
                <w:spacing w:val="3"/>
              </w:rPr>
              <w:t>的学习兴趣。</w:t>
            </w:r>
          </w:p>
        </w:tc>
        <w:tc>
          <w:tcPr>
            <w:tcW w:w="2592" w:type="dxa"/>
            <w:vAlign w:val="top"/>
            <w:tcBorders>
              <w:bottom w:val="nil"/>
              <w:top w:val="nil"/>
            </w:tcBorders>
          </w:tcPr>
          <w:p>
            <w:pPr>
              <w:rPr>
                <w:rFonts w:ascii="Arial"/>
                <w:sz w:val="21"/>
              </w:rPr>
            </w:pPr>
            <w:r/>
          </w:p>
        </w:tc>
      </w:tr>
      <w:tr>
        <w:trPr>
          <w:trHeight w:val="1013" w:hRule="atLeast"/>
        </w:trPr>
        <w:tc>
          <w:tcPr>
            <w:tcW w:w="3142" w:type="dxa"/>
            <w:vAlign w:val="top"/>
            <w:tcBorders>
              <w:bottom w:val="nil"/>
              <w:top w:val="nil"/>
            </w:tcBorders>
          </w:tcPr>
          <w:p>
            <w:pPr>
              <w:pStyle w:val="TableText"/>
              <w:ind w:left="114" w:right="195" w:firstLine="420"/>
              <w:spacing w:before="303" w:line="323" w:lineRule="auto"/>
              <w:rPr/>
            </w:pPr>
            <w:r>
              <w:rPr>
                <w:spacing w:val="8"/>
              </w:rPr>
              <w:t>4．掌握网络拓扑结构的概</w:t>
            </w:r>
            <w:r>
              <w:rPr>
                <w:spacing w:val="10"/>
              </w:rPr>
              <w:t xml:space="preserve"> </w:t>
            </w:r>
            <w:r>
              <w:rPr>
                <w:spacing w:val="1"/>
              </w:rPr>
              <w:t>念</w:t>
            </w:r>
          </w:p>
        </w:tc>
        <w:tc>
          <w:tcPr>
            <w:tcW w:w="2716" w:type="dxa"/>
            <w:vAlign w:val="top"/>
            <w:tcBorders>
              <w:bottom w:val="nil"/>
              <w:top w:val="nil"/>
            </w:tcBorders>
          </w:tcPr>
          <w:p>
            <w:pPr>
              <w:pStyle w:val="TableText"/>
              <w:ind w:left="117" w:right="297" w:firstLine="419"/>
              <w:spacing w:before="103" w:line="362" w:lineRule="auto"/>
              <w:rPr/>
            </w:pPr>
            <w:r>
              <w:rPr>
                <w:spacing w:val="7"/>
              </w:rPr>
              <w:t>3.学会分析网络拓扑</w:t>
            </w:r>
            <w:r>
              <w:rPr>
                <w:spacing w:val="5"/>
              </w:rPr>
              <w:t xml:space="preserve"> </w:t>
            </w:r>
            <w:r>
              <w:rPr>
                <w:spacing w:val="1"/>
              </w:rPr>
              <w:t>结构。</w:t>
            </w:r>
          </w:p>
        </w:tc>
        <w:tc>
          <w:tcPr>
            <w:tcW w:w="2592" w:type="dxa"/>
            <w:vAlign w:val="top"/>
            <w:tcBorders>
              <w:bottom w:val="nil"/>
              <w:top w:val="nil"/>
            </w:tcBorders>
          </w:tcPr>
          <w:p>
            <w:pPr>
              <w:rPr>
                <w:rFonts w:ascii="Arial"/>
                <w:sz w:val="21"/>
              </w:rPr>
            </w:pPr>
            <w:r/>
          </w:p>
        </w:tc>
      </w:tr>
      <w:tr>
        <w:trPr>
          <w:trHeight w:val="816" w:hRule="atLeast"/>
        </w:trPr>
        <w:tc>
          <w:tcPr>
            <w:tcW w:w="3142" w:type="dxa"/>
            <w:vAlign w:val="top"/>
            <w:tcBorders>
              <w:bottom w:val="nil"/>
              <w:top w:val="nil"/>
            </w:tcBorders>
          </w:tcPr>
          <w:p>
            <w:pPr>
              <w:pStyle w:val="TableText"/>
              <w:ind w:right="14"/>
              <w:spacing w:before="306" w:line="228" w:lineRule="auto"/>
              <w:jc w:val="right"/>
              <w:rPr/>
            </w:pPr>
            <w:r>
              <w:rPr>
                <w:spacing w:val="6"/>
              </w:rPr>
              <w:t>5．掌握各种网络拓扑结构。</w:t>
            </w:r>
          </w:p>
        </w:tc>
        <w:tc>
          <w:tcPr>
            <w:tcW w:w="2716" w:type="dxa"/>
            <w:vAlign w:val="top"/>
            <w:tcBorders>
              <w:bottom w:val="nil"/>
              <w:top w:val="nil"/>
            </w:tcBorders>
          </w:tcPr>
          <w:p>
            <w:pPr>
              <w:pStyle w:val="TableText"/>
              <w:ind w:left="111" w:right="121" w:firstLine="420"/>
              <w:spacing w:before="108" w:line="322" w:lineRule="auto"/>
              <w:rPr/>
            </w:pPr>
            <w:r>
              <w:rPr>
                <w:spacing w:val="8"/>
              </w:rPr>
              <w:t>4.懂得根据实际环境</w:t>
            </w:r>
            <w:r>
              <w:rPr/>
              <w:t xml:space="preserve">  </w:t>
            </w:r>
            <w:r>
              <w:rPr>
                <w:spacing w:val="6"/>
              </w:rPr>
              <w:t>选择合适的网络拓扑结构。</w:t>
            </w:r>
          </w:p>
        </w:tc>
        <w:tc>
          <w:tcPr>
            <w:tcW w:w="2592" w:type="dxa"/>
            <w:vAlign w:val="top"/>
            <w:tcBorders>
              <w:bottom w:val="nil"/>
              <w:top w:val="nil"/>
            </w:tcBorders>
          </w:tcPr>
          <w:p>
            <w:pPr>
              <w:rPr>
                <w:rFonts w:ascii="Arial"/>
                <w:sz w:val="21"/>
              </w:rPr>
            </w:pPr>
            <w:r/>
          </w:p>
        </w:tc>
      </w:tr>
      <w:tr>
        <w:trPr>
          <w:trHeight w:val="1088" w:hRule="atLeast"/>
        </w:trPr>
        <w:tc>
          <w:tcPr>
            <w:tcW w:w="3142" w:type="dxa"/>
            <w:vAlign w:val="top"/>
            <w:tcBorders>
              <w:top w:val="nil"/>
            </w:tcBorders>
          </w:tcPr>
          <w:p>
            <w:pPr>
              <w:pStyle w:val="TableText"/>
              <w:ind w:left="114" w:right="195" w:firstLine="422"/>
              <w:spacing w:before="100" w:line="362" w:lineRule="auto"/>
              <w:rPr/>
            </w:pPr>
            <w:r>
              <w:rPr>
                <w:spacing w:val="8"/>
              </w:rPr>
              <w:t>6．掌握各种网络拓扑结构</w:t>
            </w:r>
            <w:r>
              <w:rPr>
                <w:spacing w:val="7"/>
              </w:rPr>
              <w:t xml:space="preserve"> </w:t>
            </w:r>
            <w:r>
              <w:rPr>
                <w:spacing w:val="5"/>
              </w:rPr>
              <w:t>优缺点。</w:t>
            </w:r>
          </w:p>
        </w:tc>
        <w:tc>
          <w:tcPr>
            <w:tcW w:w="2716" w:type="dxa"/>
            <w:vAlign w:val="top"/>
            <w:tcBorders>
              <w:top w:val="nil"/>
            </w:tcBorders>
          </w:tcPr>
          <w:p>
            <w:pPr>
              <w:rPr>
                <w:rFonts w:ascii="Arial"/>
                <w:sz w:val="21"/>
              </w:rPr>
            </w:pPr>
            <w:r/>
          </w:p>
        </w:tc>
        <w:tc>
          <w:tcPr>
            <w:tcW w:w="2592" w:type="dxa"/>
            <w:vAlign w:val="top"/>
            <w:tcBorders>
              <w:top w:val="nil"/>
            </w:tcBorders>
          </w:tcPr>
          <w:p>
            <w:pPr>
              <w:rPr>
                <w:rFonts w:ascii="Arial"/>
                <w:sz w:val="21"/>
              </w:rPr>
            </w:pPr>
            <w:r/>
          </w:p>
        </w:tc>
      </w:tr>
      <w:tr>
        <w:trPr>
          <w:trHeight w:val="614" w:hRule="atLeast"/>
        </w:trPr>
        <w:tc>
          <w:tcPr>
            <w:tcW w:w="8450" w:type="dxa"/>
            <w:vAlign w:val="top"/>
            <w:gridSpan w:val="3"/>
          </w:tcPr>
          <w:p>
            <w:pPr>
              <w:pStyle w:val="TableText"/>
              <w:ind w:left="3815"/>
              <w:spacing w:before="34" w:line="230" w:lineRule="auto"/>
              <w:rPr/>
            </w:pPr>
            <w:r>
              <w:rPr>
                <w:spacing w:val="6"/>
              </w:rPr>
              <w:t>知识要点</w:t>
            </w:r>
          </w:p>
        </w:tc>
      </w:tr>
      <w:tr>
        <w:trPr>
          <w:trHeight w:val="3654" w:hRule="atLeast"/>
        </w:trPr>
        <w:tc>
          <w:tcPr>
            <w:tcW w:w="8450" w:type="dxa"/>
            <w:vAlign w:val="top"/>
            <w:gridSpan w:val="3"/>
          </w:tcPr>
          <w:p>
            <w:pPr>
              <w:pStyle w:val="TableText"/>
              <w:ind w:left="538" w:right="5223" w:firstLine="12"/>
              <w:spacing w:before="31" w:line="552" w:lineRule="auto"/>
              <w:jc w:val="both"/>
              <w:rPr/>
            </w:pPr>
            <w:r>
              <w:rPr>
                <w:spacing w:val="5"/>
              </w:rPr>
              <w:t>1.计算机网络的产生和发展。</w:t>
            </w:r>
            <w:r>
              <w:rPr/>
              <w:t xml:space="preserve"> </w:t>
            </w:r>
            <w:r>
              <w:rPr>
                <w:spacing w:val="5"/>
              </w:rPr>
              <w:t>2.计算机网络的定义和组成。</w:t>
            </w:r>
            <w:r>
              <w:rPr>
                <w:spacing w:val="12"/>
              </w:rPr>
              <w:t xml:space="preserve"> </w:t>
            </w:r>
            <w:r>
              <w:rPr>
                <w:spacing w:val="7"/>
              </w:rPr>
              <w:t>3.计算机网络的分类。</w:t>
            </w:r>
          </w:p>
          <w:p>
            <w:pPr>
              <w:pStyle w:val="TableText"/>
              <w:ind w:left="534"/>
              <w:spacing w:before="33" w:line="227" w:lineRule="auto"/>
              <w:rPr/>
            </w:pPr>
            <w:r>
              <w:rPr>
                <w:spacing w:val="7"/>
              </w:rPr>
              <w:t>4.计算机网络的应用。</w:t>
            </w:r>
          </w:p>
          <w:p>
            <w:pPr>
              <w:spacing w:line="296" w:lineRule="auto"/>
              <w:rPr>
                <w:rFonts w:ascii="Arial"/>
                <w:sz w:val="21"/>
              </w:rPr>
            </w:pPr>
            <w:r/>
          </w:p>
          <w:p>
            <w:pPr>
              <w:pStyle w:val="TableText"/>
              <w:ind w:left="539"/>
              <w:spacing w:before="65" w:line="228" w:lineRule="auto"/>
              <w:rPr/>
            </w:pPr>
            <w:r>
              <w:rPr>
                <w:spacing w:val="7"/>
              </w:rPr>
              <w:t>5.网络拓扑结构等概念。</w:t>
            </w:r>
          </w:p>
          <w:p>
            <w:pPr>
              <w:spacing w:line="293" w:lineRule="auto"/>
              <w:rPr>
                <w:rFonts w:ascii="Arial"/>
                <w:sz w:val="21"/>
              </w:rPr>
            </w:pPr>
            <w:r/>
          </w:p>
          <w:p>
            <w:pPr>
              <w:pStyle w:val="TableText"/>
              <w:ind w:left="537"/>
              <w:spacing w:before="65" w:line="228" w:lineRule="auto"/>
              <w:rPr/>
            </w:pPr>
            <w:r>
              <w:rPr>
                <w:spacing w:val="8"/>
              </w:rPr>
              <w:t>6.各种网络拓扑结构优缺点</w:t>
            </w:r>
          </w:p>
        </w:tc>
      </w:tr>
      <w:tr>
        <w:trPr>
          <w:trHeight w:val="613" w:hRule="atLeast"/>
        </w:trPr>
        <w:tc>
          <w:tcPr>
            <w:tcW w:w="8450" w:type="dxa"/>
            <w:vAlign w:val="top"/>
            <w:gridSpan w:val="3"/>
          </w:tcPr>
          <w:p>
            <w:pPr>
              <w:pStyle w:val="TableText"/>
              <w:ind w:left="3812"/>
              <w:spacing w:before="35" w:line="229" w:lineRule="auto"/>
              <w:rPr/>
            </w:pPr>
            <w:r>
              <w:rPr>
                <w:spacing w:val="7"/>
              </w:rPr>
              <w:t>技能要点</w:t>
            </w:r>
          </w:p>
        </w:tc>
      </w:tr>
      <w:tr>
        <w:trPr>
          <w:trHeight w:val="2441" w:hRule="atLeast"/>
        </w:trPr>
        <w:tc>
          <w:tcPr>
            <w:tcW w:w="8450" w:type="dxa"/>
            <w:vAlign w:val="top"/>
            <w:gridSpan w:val="3"/>
          </w:tcPr>
          <w:p>
            <w:pPr>
              <w:pStyle w:val="TableText"/>
              <w:ind w:left="536"/>
              <w:spacing w:before="36" w:line="227" w:lineRule="auto"/>
              <w:rPr/>
            </w:pPr>
            <w:r>
              <w:rPr>
                <w:spacing w:val="7"/>
              </w:rPr>
              <w:t>本课程教学介绍。</w:t>
            </w:r>
          </w:p>
          <w:p>
            <w:pPr>
              <w:spacing w:line="295" w:lineRule="auto"/>
              <w:rPr>
                <w:rFonts w:ascii="Arial"/>
                <w:sz w:val="21"/>
              </w:rPr>
            </w:pPr>
            <w:r/>
          </w:p>
          <w:p>
            <w:pPr>
              <w:pStyle w:val="TableText"/>
              <w:ind w:left="537" w:right="5434" w:hanging="2"/>
              <w:spacing w:before="65" w:line="548" w:lineRule="auto"/>
              <w:rPr/>
            </w:pPr>
            <w:r>
              <w:rPr>
                <w:spacing w:val="6"/>
              </w:rPr>
              <w:t>介绍网络行业的市场空间。</w:t>
            </w:r>
            <w:r>
              <w:rPr>
                <w:spacing w:val="1"/>
              </w:rPr>
              <w:t xml:space="preserve"> </w:t>
            </w:r>
            <w:r>
              <w:rPr>
                <w:spacing w:val="8"/>
              </w:rPr>
              <w:t>分析校园网络拓扑结构</w:t>
            </w:r>
          </w:p>
          <w:p>
            <w:pPr>
              <w:pStyle w:val="TableText"/>
              <w:ind w:left="535"/>
              <w:spacing w:before="28" w:line="225" w:lineRule="auto"/>
              <w:rPr/>
            </w:pPr>
            <w:r>
              <w:rPr>
                <w:spacing w:val="9"/>
              </w:rPr>
              <w:t>介绍本课程学习的目标以及参考书籍,和学习方</w:t>
            </w:r>
            <w:r>
              <w:rPr>
                <w:spacing w:val="8"/>
              </w:rPr>
              <w:t>法。</w:t>
            </w:r>
          </w:p>
        </w:tc>
      </w:tr>
    </w:tbl>
    <w:p>
      <w:pPr>
        <w:pStyle w:val="BodyText"/>
        <w:rPr/>
      </w:pPr>
      <w:r/>
    </w:p>
    <w:p>
      <w:pPr>
        <w:sectPr>
          <w:footerReference w:type="default" r:id="rId214"/>
          <w:pgSz w:w="11910" w:h="16840"/>
          <w:pgMar w:top="1420" w:right="1673" w:bottom="1291" w:left="1781" w:header="0" w:footer="1126" w:gutter="0"/>
        </w:sectPr>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50"/>
      </w:tblGrid>
      <w:tr>
        <w:trPr>
          <w:trHeight w:val="596" w:hRule="atLeast"/>
        </w:trPr>
        <w:tc>
          <w:tcPr>
            <w:tcW w:w="8450" w:type="dxa"/>
            <w:vAlign w:val="top"/>
          </w:tcPr>
          <w:p>
            <w:pPr>
              <w:pStyle w:val="TableText"/>
              <w:ind w:left="3830"/>
              <w:spacing w:before="35" w:line="227" w:lineRule="auto"/>
              <w:rPr>
                <w:sz w:val="19"/>
                <w:szCs w:val="19"/>
              </w:rPr>
            </w:pPr>
            <w:r>
              <w:rPr>
                <w:sz w:val="19"/>
                <w:szCs w:val="19"/>
                <w:spacing w:val="7"/>
              </w:rPr>
              <w:t>考核评价</w:t>
            </w:r>
          </w:p>
        </w:tc>
      </w:tr>
      <w:tr>
        <w:trPr>
          <w:trHeight w:val="596" w:hRule="atLeast"/>
        </w:trPr>
        <w:tc>
          <w:tcPr>
            <w:tcW w:w="8450" w:type="dxa"/>
            <w:vAlign w:val="top"/>
          </w:tcPr>
          <w:p>
            <w:pPr>
              <w:pStyle w:val="TableText"/>
              <w:ind w:left="116"/>
              <w:spacing w:before="34" w:line="227" w:lineRule="auto"/>
              <w:rPr>
                <w:sz w:val="19"/>
                <w:szCs w:val="19"/>
              </w:rPr>
            </w:pPr>
            <w:r>
              <w:rPr>
                <w:sz w:val="19"/>
                <w:szCs w:val="19"/>
                <w:spacing w:val="9"/>
              </w:rPr>
              <w:t>让学生提交一篇对计算机网络认识的报告，根据报告给出成绩。</w:t>
            </w:r>
          </w:p>
        </w:tc>
      </w:tr>
    </w:tbl>
    <w:p>
      <w:pPr>
        <w:pStyle w:val="BodyText"/>
        <w:spacing w:line="299" w:lineRule="auto"/>
        <w:rPr/>
      </w:pPr>
      <w:r/>
    </w:p>
    <w:p>
      <w:pPr>
        <w:pStyle w:val="BodyText"/>
        <w:spacing w:line="300" w:lineRule="auto"/>
        <w:rPr/>
      </w:pPr>
      <w:r/>
    </w:p>
    <w:p>
      <w:pPr>
        <w:ind w:left="631"/>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2.第二模块</w:t>
      </w:r>
    </w:p>
    <w:p>
      <w:pPr>
        <w:spacing w:before="102"/>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1"/>
        <w:gridCol w:w="945"/>
        <w:gridCol w:w="2917"/>
        <w:gridCol w:w="2767"/>
      </w:tblGrid>
      <w:tr>
        <w:trPr>
          <w:trHeight w:val="598" w:hRule="atLeast"/>
        </w:trPr>
        <w:tc>
          <w:tcPr>
            <w:tcW w:w="1821" w:type="dxa"/>
            <w:vAlign w:val="top"/>
          </w:tcPr>
          <w:p>
            <w:pPr>
              <w:pStyle w:val="TableText"/>
              <w:ind w:left="517"/>
              <w:spacing w:before="36" w:line="229" w:lineRule="auto"/>
              <w:rPr>
                <w:sz w:val="19"/>
                <w:szCs w:val="19"/>
              </w:rPr>
            </w:pPr>
            <w:r>
              <w:rPr>
                <w:sz w:val="19"/>
                <w:szCs w:val="19"/>
                <w:spacing w:val="7"/>
              </w:rPr>
              <w:t>单元名称</w:t>
            </w:r>
          </w:p>
        </w:tc>
        <w:tc>
          <w:tcPr>
            <w:tcW w:w="6629" w:type="dxa"/>
            <w:vAlign w:val="top"/>
            <w:gridSpan w:val="3"/>
          </w:tcPr>
          <w:p>
            <w:pPr>
              <w:pStyle w:val="TableText"/>
              <w:ind w:left="2898"/>
              <w:spacing w:before="36" w:line="228" w:lineRule="auto"/>
              <w:rPr>
                <w:sz w:val="19"/>
                <w:szCs w:val="19"/>
              </w:rPr>
            </w:pPr>
            <w:r>
              <w:rPr>
                <w:sz w:val="19"/>
                <w:szCs w:val="19"/>
                <w:spacing w:val="8"/>
              </w:rPr>
              <w:t>数据通信基础</w:t>
            </w:r>
          </w:p>
        </w:tc>
      </w:tr>
      <w:tr>
        <w:trPr>
          <w:trHeight w:val="595" w:hRule="atLeast"/>
        </w:trPr>
        <w:tc>
          <w:tcPr>
            <w:tcW w:w="1821" w:type="dxa"/>
            <w:vAlign w:val="top"/>
          </w:tcPr>
          <w:p>
            <w:pPr>
              <w:pStyle w:val="TableText"/>
              <w:ind w:left="517"/>
              <w:spacing w:before="31" w:line="228" w:lineRule="auto"/>
              <w:rPr>
                <w:sz w:val="19"/>
                <w:szCs w:val="19"/>
              </w:rPr>
            </w:pPr>
            <w:r>
              <w:rPr>
                <w:sz w:val="19"/>
                <w:szCs w:val="19"/>
                <w:spacing w:val="7"/>
              </w:rPr>
              <w:t>参考学时</w:t>
            </w:r>
          </w:p>
        </w:tc>
        <w:tc>
          <w:tcPr>
            <w:tcW w:w="6629" w:type="dxa"/>
            <w:vAlign w:val="top"/>
            <w:gridSpan w:val="3"/>
          </w:tcPr>
          <w:p>
            <w:pPr>
              <w:pStyle w:val="TableText"/>
              <w:ind w:left="3042"/>
              <w:spacing w:before="30" w:line="230" w:lineRule="auto"/>
              <w:rPr>
                <w:sz w:val="19"/>
                <w:szCs w:val="19"/>
              </w:rPr>
            </w:pPr>
            <w:r>
              <w:rPr>
                <w:sz w:val="19"/>
                <w:szCs w:val="19"/>
                <w:spacing w:val="2"/>
              </w:rPr>
              <w:t>6</w:t>
            </w:r>
            <w:r>
              <w:rPr>
                <w:sz w:val="19"/>
                <w:szCs w:val="19"/>
                <w:spacing w:val="-37"/>
              </w:rPr>
              <w:t xml:space="preserve"> </w:t>
            </w:r>
            <w:r>
              <w:rPr>
                <w:sz w:val="19"/>
                <w:szCs w:val="19"/>
                <w:spacing w:val="2"/>
              </w:rPr>
              <w:t>课时</w:t>
            </w:r>
          </w:p>
        </w:tc>
      </w:tr>
      <w:tr>
        <w:trPr>
          <w:trHeight w:val="594" w:hRule="atLeast"/>
        </w:trPr>
        <w:tc>
          <w:tcPr>
            <w:tcW w:w="8450" w:type="dxa"/>
            <w:vAlign w:val="top"/>
            <w:gridSpan w:val="4"/>
          </w:tcPr>
          <w:p>
            <w:pPr>
              <w:pStyle w:val="TableText"/>
              <w:ind w:left="3832"/>
              <w:spacing w:before="31" w:line="228" w:lineRule="auto"/>
              <w:rPr>
                <w:sz w:val="19"/>
                <w:szCs w:val="19"/>
              </w:rPr>
            </w:pPr>
            <w:r>
              <w:rPr>
                <w:sz w:val="19"/>
                <w:szCs w:val="19"/>
                <w:spacing w:val="7"/>
              </w:rPr>
              <w:t>教学目标</w:t>
            </w:r>
          </w:p>
        </w:tc>
      </w:tr>
      <w:tr>
        <w:trPr>
          <w:trHeight w:val="593" w:hRule="atLeast"/>
        </w:trPr>
        <w:tc>
          <w:tcPr>
            <w:tcW w:w="2766" w:type="dxa"/>
            <w:vAlign w:val="top"/>
            <w:gridSpan w:val="2"/>
          </w:tcPr>
          <w:p>
            <w:pPr>
              <w:pStyle w:val="TableText"/>
              <w:ind w:left="992"/>
              <w:spacing w:before="31" w:line="229" w:lineRule="auto"/>
              <w:rPr>
                <w:sz w:val="19"/>
                <w:szCs w:val="19"/>
              </w:rPr>
            </w:pPr>
            <w:r>
              <w:rPr>
                <w:sz w:val="19"/>
                <w:szCs w:val="19"/>
                <w:spacing w:val="6"/>
              </w:rPr>
              <w:t>知识目标</w:t>
            </w:r>
          </w:p>
        </w:tc>
        <w:tc>
          <w:tcPr>
            <w:tcW w:w="2917" w:type="dxa"/>
            <w:vAlign w:val="top"/>
          </w:tcPr>
          <w:p>
            <w:pPr>
              <w:pStyle w:val="TableText"/>
              <w:ind w:left="1072"/>
              <w:spacing w:before="32" w:line="228" w:lineRule="auto"/>
              <w:rPr>
                <w:sz w:val="19"/>
                <w:szCs w:val="19"/>
              </w:rPr>
            </w:pPr>
            <w:r>
              <w:rPr>
                <w:sz w:val="19"/>
                <w:szCs w:val="19"/>
                <w:spacing w:val="5"/>
              </w:rPr>
              <w:t>能力目标</w:t>
            </w:r>
          </w:p>
        </w:tc>
        <w:tc>
          <w:tcPr>
            <w:tcW w:w="2767" w:type="dxa"/>
            <w:vAlign w:val="top"/>
          </w:tcPr>
          <w:p>
            <w:pPr>
              <w:pStyle w:val="TableText"/>
              <w:ind w:left="991"/>
              <w:spacing w:before="32" w:line="228" w:lineRule="auto"/>
              <w:rPr>
                <w:sz w:val="19"/>
                <w:szCs w:val="19"/>
              </w:rPr>
            </w:pPr>
            <w:r>
              <w:rPr>
                <w:sz w:val="19"/>
                <w:szCs w:val="19"/>
                <w:spacing w:val="7"/>
              </w:rPr>
              <w:t>素质目标</w:t>
            </w:r>
          </w:p>
        </w:tc>
      </w:tr>
      <w:tr>
        <w:trPr>
          <w:trHeight w:val="2349" w:hRule="atLeast"/>
        </w:trPr>
        <w:tc>
          <w:tcPr>
            <w:tcW w:w="2766" w:type="dxa"/>
            <w:vAlign w:val="top"/>
            <w:gridSpan w:val="2"/>
          </w:tcPr>
          <w:p>
            <w:pPr>
              <w:pStyle w:val="TableText"/>
              <w:ind w:left="117" w:right="107" w:firstLine="413"/>
              <w:spacing w:before="31" w:line="371" w:lineRule="auto"/>
              <w:jc w:val="both"/>
              <w:rPr>
                <w:sz w:val="19"/>
                <w:szCs w:val="19"/>
              </w:rPr>
            </w:pPr>
            <w:r>
              <w:rPr>
                <w:sz w:val="19"/>
                <w:szCs w:val="19"/>
                <w:spacing w:val="2"/>
              </w:rPr>
              <w:t>1.掌握数据传输方式、同</w:t>
            </w:r>
            <w:r>
              <w:rPr>
                <w:sz w:val="19"/>
                <w:szCs w:val="19"/>
                <w:spacing w:val="7"/>
              </w:rPr>
              <w:t xml:space="preserve"> </w:t>
            </w:r>
            <w:r>
              <w:rPr>
                <w:sz w:val="19"/>
                <w:szCs w:val="19"/>
                <w:spacing w:val="5"/>
              </w:rPr>
              <w:t>步方式、数据编码技术、多路</w:t>
            </w:r>
            <w:r>
              <w:rPr>
                <w:sz w:val="19"/>
                <w:szCs w:val="19"/>
              </w:rPr>
              <w:t xml:space="preserve"> </w:t>
            </w:r>
            <w:r>
              <w:rPr>
                <w:sz w:val="19"/>
                <w:szCs w:val="19"/>
                <w:spacing w:val="5"/>
              </w:rPr>
              <w:t>复用技术、数据交换技术及其</w:t>
            </w:r>
            <w:r>
              <w:rPr>
                <w:sz w:val="19"/>
                <w:szCs w:val="19"/>
              </w:rPr>
              <w:t xml:space="preserve"> </w:t>
            </w:r>
            <w:r>
              <w:rPr>
                <w:sz w:val="19"/>
                <w:szCs w:val="19"/>
                <w:spacing w:val="2"/>
              </w:rPr>
              <w:t>比较。</w:t>
            </w:r>
          </w:p>
          <w:p>
            <w:pPr>
              <w:pStyle w:val="TableText"/>
              <w:ind w:left="518"/>
              <w:spacing w:before="229" w:line="228" w:lineRule="auto"/>
              <w:rPr>
                <w:sz w:val="19"/>
                <w:szCs w:val="19"/>
              </w:rPr>
            </w:pPr>
            <w:r>
              <w:rPr>
                <w:sz w:val="19"/>
                <w:szCs w:val="19"/>
                <w:spacing w:val="7"/>
              </w:rPr>
              <w:t>2.掌握差错控制技术。</w:t>
            </w:r>
          </w:p>
        </w:tc>
        <w:tc>
          <w:tcPr>
            <w:tcW w:w="2917" w:type="dxa"/>
            <w:vAlign w:val="top"/>
          </w:tcPr>
          <w:p>
            <w:pPr>
              <w:pStyle w:val="TableText"/>
              <w:ind w:left="113" w:right="103" w:firstLine="413"/>
              <w:spacing w:before="125" w:line="363" w:lineRule="auto"/>
              <w:rPr>
                <w:sz w:val="19"/>
                <w:szCs w:val="19"/>
              </w:rPr>
            </w:pPr>
            <w:r>
              <w:rPr>
                <w:sz w:val="19"/>
                <w:szCs w:val="19"/>
                <w:spacing w:val="15"/>
              </w:rPr>
              <w:t>1.学会数据通信的相关技</w:t>
            </w:r>
            <w:r>
              <w:rPr>
                <w:sz w:val="19"/>
                <w:szCs w:val="19"/>
                <w:spacing w:val="10"/>
              </w:rPr>
              <w:t xml:space="preserve"> </w:t>
            </w:r>
            <w:r>
              <w:rPr>
                <w:sz w:val="19"/>
                <w:szCs w:val="19"/>
                <w:spacing w:val="-1"/>
              </w:rPr>
              <w:t>术。</w:t>
            </w:r>
          </w:p>
          <w:p>
            <w:pPr>
              <w:pStyle w:val="TableText"/>
              <w:ind w:left="515" w:right="242" w:hanging="1"/>
              <w:spacing w:before="231" w:line="556" w:lineRule="auto"/>
              <w:rPr>
                <w:sz w:val="19"/>
                <w:szCs w:val="19"/>
              </w:rPr>
            </w:pPr>
            <w:r>
              <w:rPr>
                <w:sz w:val="19"/>
                <w:szCs w:val="19"/>
                <w:spacing w:val="5"/>
              </w:rPr>
              <w:t>2.懂得数据通信的过程。</w:t>
            </w:r>
            <w:r>
              <w:rPr>
                <w:sz w:val="19"/>
                <w:szCs w:val="19"/>
                <w:spacing w:val="3"/>
              </w:rPr>
              <w:t xml:space="preserve"> </w:t>
            </w:r>
            <w:r>
              <w:rPr>
                <w:sz w:val="19"/>
                <w:szCs w:val="19"/>
                <w:spacing w:val="6"/>
              </w:rPr>
              <w:t>3.完成实验报告。</w:t>
            </w:r>
          </w:p>
        </w:tc>
        <w:tc>
          <w:tcPr>
            <w:tcW w:w="2767" w:type="dxa"/>
            <w:vAlign w:val="top"/>
          </w:tcPr>
          <w:p>
            <w:pPr>
              <w:pStyle w:val="TableText"/>
              <w:ind w:left="117" w:right="110" w:firstLine="410"/>
              <w:spacing w:before="226" w:line="363" w:lineRule="auto"/>
              <w:rPr>
                <w:sz w:val="19"/>
                <w:szCs w:val="19"/>
              </w:rPr>
            </w:pPr>
            <w:r>
              <w:rPr>
                <w:sz w:val="19"/>
                <w:szCs w:val="19"/>
                <w:spacing w:val="20"/>
              </w:rPr>
              <w:t>1.培养学生的能力和观</w:t>
            </w:r>
            <w:r>
              <w:rPr>
                <w:sz w:val="19"/>
                <w:szCs w:val="19"/>
                <w:spacing w:val="1"/>
              </w:rPr>
              <w:t xml:space="preserve"> </w:t>
            </w:r>
            <w:r>
              <w:rPr>
                <w:sz w:val="19"/>
                <w:szCs w:val="19"/>
                <w:spacing w:val="4"/>
              </w:rPr>
              <w:t>察能力。</w:t>
            </w:r>
          </w:p>
          <w:p>
            <w:pPr>
              <w:pStyle w:val="TableText"/>
              <w:ind w:left="119" w:right="110" w:firstLine="396"/>
              <w:spacing w:before="229" w:line="366" w:lineRule="auto"/>
              <w:rPr>
                <w:sz w:val="19"/>
                <w:szCs w:val="19"/>
              </w:rPr>
            </w:pPr>
            <w:r>
              <w:rPr>
                <w:sz w:val="19"/>
                <w:szCs w:val="19"/>
                <w:spacing w:val="21"/>
              </w:rPr>
              <w:t>2.激发学生对该课程的</w:t>
            </w:r>
            <w:r>
              <w:rPr>
                <w:sz w:val="19"/>
                <w:szCs w:val="19"/>
                <w:spacing w:val="3"/>
              </w:rPr>
              <w:t xml:space="preserve"> </w:t>
            </w:r>
            <w:r>
              <w:rPr>
                <w:sz w:val="19"/>
                <w:szCs w:val="19"/>
                <w:spacing w:val="5"/>
              </w:rPr>
              <w:t>学习兴趣。</w:t>
            </w:r>
          </w:p>
        </w:tc>
      </w:tr>
      <w:tr>
        <w:trPr>
          <w:trHeight w:val="594" w:hRule="atLeast"/>
        </w:trPr>
        <w:tc>
          <w:tcPr>
            <w:tcW w:w="8450" w:type="dxa"/>
            <w:vAlign w:val="top"/>
            <w:gridSpan w:val="4"/>
          </w:tcPr>
          <w:p>
            <w:pPr>
              <w:pStyle w:val="TableText"/>
              <w:ind w:left="119"/>
              <w:spacing w:before="32" w:line="230" w:lineRule="auto"/>
              <w:rPr>
                <w:sz w:val="19"/>
                <w:szCs w:val="19"/>
              </w:rPr>
            </w:pPr>
            <w:r>
              <w:rPr>
                <w:sz w:val="19"/>
                <w:szCs w:val="19"/>
                <w:spacing w:val="6"/>
              </w:rPr>
              <w:t>知识要点</w:t>
            </w:r>
          </w:p>
        </w:tc>
      </w:tr>
      <w:tr>
        <w:trPr>
          <w:trHeight w:val="5896" w:hRule="atLeast"/>
        </w:trPr>
        <w:tc>
          <w:tcPr>
            <w:tcW w:w="8450" w:type="dxa"/>
            <w:vAlign w:val="top"/>
            <w:gridSpan w:val="4"/>
          </w:tcPr>
          <w:p>
            <w:pPr>
              <w:pStyle w:val="TableText"/>
              <w:ind w:left="518" w:right="5772" w:firstLine="12"/>
              <w:spacing w:before="32" w:line="559" w:lineRule="auto"/>
              <w:rPr>
                <w:sz w:val="19"/>
                <w:szCs w:val="19"/>
              </w:rPr>
            </w:pPr>
            <w:r>
              <w:rPr>
                <w:sz w:val="19"/>
                <w:szCs w:val="19"/>
                <w:spacing w:val="4"/>
              </w:rPr>
              <w:t>1.数据通信的基本概念。</w:t>
            </w:r>
            <w:r>
              <w:rPr>
                <w:sz w:val="19"/>
                <w:szCs w:val="19"/>
                <w:spacing w:val="3"/>
              </w:rPr>
              <w:t xml:space="preserve"> </w:t>
            </w:r>
            <w:r>
              <w:rPr>
                <w:sz w:val="19"/>
                <w:szCs w:val="19"/>
                <w:spacing w:val="6"/>
              </w:rPr>
              <w:t>2.数据传输介质。</w:t>
            </w:r>
          </w:p>
          <w:p>
            <w:pPr>
              <w:pStyle w:val="TableText"/>
              <w:ind w:left="515" w:right="5772" w:firstLine="4"/>
              <w:spacing w:before="28" w:line="559" w:lineRule="auto"/>
              <w:rPr>
                <w:sz w:val="19"/>
                <w:szCs w:val="19"/>
              </w:rPr>
            </w:pPr>
            <w:r>
              <w:rPr>
                <w:sz w:val="19"/>
                <w:szCs w:val="19"/>
                <w:spacing w:val="5"/>
              </w:rPr>
              <w:t>3.模拟数据与数字数据。</w:t>
            </w:r>
            <w:r>
              <w:rPr>
                <w:sz w:val="19"/>
                <w:szCs w:val="19"/>
                <w:spacing w:val="2"/>
              </w:rPr>
              <w:t xml:space="preserve"> </w:t>
            </w:r>
            <w:r>
              <w:rPr>
                <w:sz w:val="19"/>
                <w:szCs w:val="19"/>
                <w:spacing w:val="5"/>
              </w:rPr>
              <w:t>4.数据通信。</w:t>
            </w:r>
          </w:p>
          <w:p>
            <w:pPr>
              <w:pStyle w:val="TableText"/>
              <w:ind w:left="517" w:right="6372" w:firstLine="2"/>
              <w:spacing w:before="28" w:line="556" w:lineRule="auto"/>
              <w:rPr>
                <w:sz w:val="19"/>
                <w:szCs w:val="19"/>
              </w:rPr>
            </w:pPr>
            <w:r>
              <w:rPr>
                <w:sz w:val="19"/>
                <w:szCs w:val="19"/>
                <w:spacing w:val="3"/>
              </w:rPr>
              <w:t>5.数据传输方式。</w:t>
            </w:r>
            <w:r>
              <w:rPr>
                <w:sz w:val="19"/>
                <w:szCs w:val="19"/>
                <w:spacing w:val="5"/>
              </w:rPr>
              <w:t xml:space="preserve"> </w:t>
            </w:r>
            <w:r>
              <w:rPr>
                <w:sz w:val="19"/>
                <w:szCs w:val="19"/>
                <w:spacing w:val="3"/>
              </w:rPr>
              <w:t>6.数据传输速率。</w:t>
            </w:r>
          </w:p>
          <w:p>
            <w:pPr>
              <w:pStyle w:val="TableText"/>
              <w:ind w:left="520"/>
              <w:spacing w:before="33" w:line="228" w:lineRule="auto"/>
              <w:rPr>
                <w:sz w:val="19"/>
                <w:szCs w:val="19"/>
              </w:rPr>
            </w:pPr>
            <w:r>
              <w:rPr>
                <w:sz w:val="19"/>
                <w:szCs w:val="19"/>
                <w:spacing w:val="5"/>
              </w:rPr>
              <w:t>7.数据编码。</w:t>
            </w:r>
          </w:p>
          <w:p>
            <w:pPr>
              <w:spacing w:line="289" w:lineRule="auto"/>
              <w:rPr>
                <w:rFonts w:ascii="Arial"/>
                <w:sz w:val="21"/>
              </w:rPr>
            </w:pPr>
            <w:r/>
          </w:p>
          <w:p>
            <w:pPr>
              <w:pStyle w:val="TableText"/>
              <w:ind w:left="516" w:right="6372"/>
              <w:spacing w:before="62" w:line="559" w:lineRule="auto"/>
              <w:rPr>
                <w:sz w:val="19"/>
                <w:szCs w:val="19"/>
              </w:rPr>
            </w:pPr>
            <w:r>
              <w:rPr>
                <w:sz w:val="19"/>
                <w:szCs w:val="19"/>
                <w:spacing w:val="4"/>
              </w:rPr>
              <w:t>8.多路复用技术。</w:t>
            </w:r>
            <w:r>
              <w:rPr>
                <w:sz w:val="19"/>
                <w:szCs w:val="19"/>
              </w:rPr>
              <w:t xml:space="preserve"> </w:t>
            </w:r>
            <w:r>
              <w:rPr>
                <w:sz w:val="19"/>
                <w:szCs w:val="19"/>
                <w:spacing w:val="4"/>
              </w:rPr>
              <w:t>9.数据交换技术。</w:t>
            </w:r>
          </w:p>
          <w:p>
            <w:pPr>
              <w:pStyle w:val="TableText"/>
              <w:ind w:left="530"/>
              <w:spacing w:before="28" w:line="228" w:lineRule="auto"/>
              <w:rPr>
                <w:sz w:val="19"/>
                <w:szCs w:val="19"/>
              </w:rPr>
            </w:pPr>
            <w:r>
              <w:rPr>
                <w:sz w:val="19"/>
                <w:szCs w:val="19"/>
                <w:spacing w:val="5"/>
              </w:rPr>
              <w:t>10.</w:t>
            </w:r>
            <w:r>
              <w:rPr>
                <w:sz w:val="19"/>
                <w:szCs w:val="19"/>
              </w:rPr>
              <w:t>ATM</w:t>
            </w:r>
            <w:r>
              <w:rPr>
                <w:sz w:val="19"/>
                <w:szCs w:val="19"/>
                <w:spacing w:val="-29"/>
              </w:rPr>
              <w:t xml:space="preserve"> </w:t>
            </w:r>
            <w:r>
              <w:rPr>
                <w:sz w:val="19"/>
                <w:szCs w:val="19"/>
                <w:spacing w:val="5"/>
              </w:rPr>
              <w:t>和帧中继交换。</w:t>
            </w:r>
          </w:p>
        </w:tc>
      </w:tr>
    </w:tbl>
    <w:p>
      <w:pPr>
        <w:pStyle w:val="BodyText"/>
        <w:rPr/>
      </w:pPr>
      <w:r/>
    </w:p>
    <w:p>
      <w:pPr>
        <w:sectPr>
          <w:footerReference w:type="default" r:id="rId215"/>
          <w:pgSz w:w="11910" w:h="16840"/>
          <w:pgMar w:top="1420" w:right="1673" w:bottom="1291" w:left="1781" w:header="0" w:footer="1125" w:gutter="0"/>
        </w:sectPr>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50"/>
      </w:tblGrid>
      <w:tr>
        <w:trPr>
          <w:trHeight w:val="1185" w:hRule="atLeast"/>
        </w:trPr>
        <w:tc>
          <w:tcPr>
            <w:tcW w:w="8450" w:type="dxa"/>
            <w:vAlign w:val="top"/>
          </w:tcPr>
          <w:p>
            <w:pPr>
              <w:pStyle w:val="TableText"/>
              <w:ind w:left="530"/>
              <w:spacing w:before="36" w:line="227" w:lineRule="auto"/>
              <w:rPr>
                <w:sz w:val="19"/>
                <w:szCs w:val="19"/>
              </w:rPr>
            </w:pPr>
            <w:r>
              <w:rPr>
                <w:sz w:val="19"/>
                <w:szCs w:val="19"/>
                <w:spacing w:val="6"/>
              </w:rPr>
              <w:t>11.通信控制与传输设备。</w:t>
            </w:r>
          </w:p>
          <w:p>
            <w:pPr>
              <w:spacing w:line="290" w:lineRule="auto"/>
              <w:rPr>
                <w:rFonts w:ascii="Arial"/>
                <w:sz w:val="21"/>
              </w:rPr>
            </w:pPr>
            <w:r/>
          </w:p>
          <w:p>
            <w:pPr>
              <w:pStyle w:val="TableText"/>
              <w:ind w:left="530"/>
              <w:spacing w:before="62" w:line="228" w:lineRule="auto"/>
              <w:rPr>
                <w:sz w:val="19"/>
                <w:szCs w:val="19"/>
              </w:rPr>
            </w:pPr>
            <w:r>
              <w:rPr>
                <w:sz w:val="19"/>
                <w:szCs w:val="19"/>
                <w:spacing w:val="6"/>
              </w:rPr>
              <w:t>12.差错控制与差错检测方法。</w:t>
            </w:r>
          </w:p>
        </w:tc>
      </w:tr>
      <w:tr>
        <w:trPr>
          <w:trHeight w:val="593" w:hRule="atLeast"/>
        </w:trPr>
        <w:tc>
          <w:tcPr>
            <w:tcW w:w="8450" w:type="dxa"/>
            <w:vAlign w:val="top"/>
          </w:tcPr>
          <w:p>
            <w:pPr>
              <w:pStyle w:val="TableText"/>
              <w:ind w:left="115"/>
              <w:spacing w:before="33" w:line="227" w:lineRule="auto"/>
              <w:rPr>
                <w:sz w:val="19"/>
                <w:szCs w:val="19"/>
              </w:rPr>
            </w:pPr>
            <w:r>
              <w:rPr>
                <w:sz w:val="19"/>
                <w:szCs w:val="19"/>
                <w:spacing w:val="7"/>
              </w:rPr>
              <w:t>考核评价</w:t>
            </w:r>
          </w:p>
        </w:tc>
      </w:tr>
      <w:tr>
        <w:trPr>
          <w:trHeight w:val="986" w:hRule="atLeast"/>
        </w:trPr>
        <w:tc>
          <w:tcPr>
            <w:tcW w:w="8450" w:type="dxa"/>
            <w:vAlign w:val="top"/>
          </w:tcPr>
          <w:p>
            <w:pPr>
              <w:pStyle w:val="TableText"/>
              <w:ind w:left="118" w:right="108" w:firstLine="399"/>
              <w:spacing w:before="36" w:line="363" w:lineRule="auto"/>
              <w:rPr>
                <w:sz w:val="19"/>
                <w:szCs w:val="19"/>
              </w:rPr>
            </w:pPr>
            <w:r>
              <w:rPr>
                <w:sz w:val="19"/>
                <w:szCs w:val="19"/>
                <w:spacing w:val="10"/>
              </w:rPr>
              <w:t>让学生提交实验的报告，根据报告和讨论回答问题的过程给出成绩。实验报告成绩占总成</w:t>
            </w:r>
            <w:r>
              <w:rPr>
                <w:sz w:val="19"/>
                <w:szCs w:val="19"/>
                <w:spacing w:val="17"/>
              </w:rPr>
              <w:t xml:space="preserve"> </w:t>
            </w:r>
            <w:r>
              <w:rPr>
                <w:sz w:val="19"/>
                <w:szCs w:val="19"/>
                <w:spacing w:val="6"/>
              </w:rPr>
              <w:t>绩的</w:t>
            </w:r>
            <w:r>
              <w:rPr>
                <w:sz w:val="19"/>
                <w:szCs w:val="19"/>
                <w:spacing w:val="-26"/>
              </w:rPr>
              <w:t xml:space="preserve"> </w:t>
            </w:r>
            <w:r>
              <w:rPr>
                <w:sz w:val="19"/>
                <w:szCs w:val="19"/>
                <w:spacing w:val="6"/>
              </w:rPr>
              <w:t>20%，讨论过程成绩占总成绩</w:t>
            </w:r>
            <w:r>
              <w:rPr>
                <w:sz w:val="19"/>
                <w:szCs w:val="19"/>
                <w:spacing w:val="-35"/>
              </w:rPr>
              <w:t xml:space="preserve"> </w:t>
            </w:r>
            <w:r>
              <w:rPr>
                <w:sz w:val="19"/>
                <w:szCs w:val="19"/>
                <w:spacing w:val="6"/>
              </w:rPr>
              <w:t>80%。</w:t>
            </w:r>
          </w:p>
        </w:tc>
      </w:tr>
    </w:tbl>
    <w:p>
      <w:pPr>
        <w:pStyle w:val="BodyText"/>
        <w:spacing w:line="348" w:lineRule="auto"/>
        <w:rPr/>
      </w:pPr>
      <w:r/>
    </w:p>
    <w:p>
      <w:pPr>
        <w:pStyle w:val="BodyText"/>
        <w:spacing w:line="349" w:lineRule="auto"/>
        <w:rPr/>
      </w:pPr>
      <w:r/>
    </w:p>
    <w:p>
      <w:pPr>
        <w:ind w:left="632"/>
        <w:spacing w:before="78" w:line="222" w:lineRule="auto"/>
        <w:outlineLvl w:val="1"/>
        <w:rPr>
          <w:rFonts w:ascii="SimHei" w:hAnsi="SimHei" w:eastAsia="SimHei" w:cs="SimHei"/>
          <w:sz w:val="24"/>
          <w:szCs w:val="24"/>
        </w:rPr>
      </w:pPr>
      <w:r>
        <w:rPr>
          <w:rFonts w:ascii="SimHei" w:hAnsi="SimHei" w:eastAsia="SimHei" w:cs="SimHei"/>
          <w:sz w:val="24"/>
          <w:szCs w:val="24"/>
          <w:b/>
          <w:bCs/>
          <w:spacing w:val="-7"/>
        </w:rPr>
        <w:t>3.第三模块</w:t>
      </w:r>
    </w:p>
    <w:p>
      <w:pPr>
        <w:spacing w:before="102"/>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13"/>
        <w:gridCol w:w="939"/>
        <w:gridCol w:w="2945"/>
        <w:gridCol w:w="2753"/>
      </w:tblGrid>
      <w:tr>
        <w:trPr>
          <w:trHeight w:val="598" w:hRule="atLeast"/>
        </w:trPr>
        <w:tc>
          <w:tcPr>
            <w:tcW w:w="1813" w:type="dxa"/>
            <w:vAlign w:val="top"/>
          </w:tcPr>
          <w:p>
            <w:pPr>
              <w:pStyle w:val="TableText"/>
              <w:ind w:left="512"/>
              <w:spacing w:before="36" w:line="229" w:lineRule="auto"/>
              <w:rPr>
                <w:sz w:val="19"/>
                <w:szCs w:val="19"/>
              </w:rPr>
            </w:pPr>
            <w:r>
              <w:rPr>
                <w:sz w:val="19"/>
                <w:szCs w:val="19"/>
                <w:spacing w:val="7"/>
              </w:rPr>
              <w:t>单元名称</w:t>
            </w:r>
          </w:p>
        </w:tc>
        <w:tc>
          <w:tcPr>
            <w:tcW w:w="6637" w:type="dxa"/>
            <w:vAlign w:val="top"/>
            <w:gridSpan w:val="3"/>
          </w:tcPr>
          <w:p>
            <w:pPr>
              <w:pStyle w:val="TableText"/>
              <w:ind w:left="2420"/>
              <w:spacing w:before="37" w:line="227" w:lineRule="auto"/>
              <w:rPr>
                <w:sz w:val="19"/>
                <w:szCs w:val="19"/>
              </w:rPr>
            </w:pPr>
            <w:r>
              <w:rPr>
                <w:sz w:val="19"/>
                <w:szCs w:val="19"/>
                <w:spacing w:val="9"/>
              </w:rPr>
              <w:t>计算机网络体系结构</w:t>
            </w:r>
          </w:p>
        </w:tc>
      </w:tr>
      <w:tr>
        <w:trPr>
          <w:trHeight w:val="594" w:hRule="atLeast"/>
        </w:trPr>
        <w:tc>
          <w:tcPr>
            <w:tcW w:w="1813" w:type="dxa"/>
            <w:vAlign w:val="top"/>
          </w:tcPr>
          <w:p>
            <w:pPr>
              <w:pStyle w:val="TableText"/>
              <w:ind w:left="512"/>
              <w:spacing w:before="31" w:line="228" w:lineRule="auto"/>
              <w:rPr>
                <w:sz w:val="19"/>
                <w:szCs w:val="19"/>
              </w:rPr>
            </w:pPr>
            <w:r>
              <w:rPr>
                <w:sz w:val="19"/>
                <w:szCs w:val="19"/>
                <w:spacing w:val="7"/>
              </w:rPr>
              <w:t>参考学时</w:t>
            </w:r>
          </w:p>
        </w:tc>
        <w:tc>
          <w:tcPr>
            <w:tcW w:w="6637" w:type="dxa"/>
            <w:vAlign w:val="top"/>
            <w:gridSpan w:val="3"/>
          </w:tcPr>
          <w:p>
            <w:pPr>
              <w:pStyle w:val="TableText"/>
              <w:ind w:left="3048"/>
              <w:spacing w:before="30" w:line="230" w:lineRule="auto"/>
              <w:rPr>
                <w:sz w:val="19"/>
                <w:szCs w:val="19"/>
              </w:rPr>
            </w:pPr>
            <w:r>
              <w:rPr>
                <w:sz w:val="19"/>
                <w:szCs w:val="19"/>
                <w:spacing w:val="2"/>
              </w:rPr>
              <w:t>6</w:t>
            </w:r>
            <w:r>
              <w:rPr>
                <w:sz w:val="19"/>
                <w:szCs w:val="19"/>
                <w:spacing w:val="-39"/>
              </w:rPr>
              <w:t xml:space="preserve"> </w:t>
            </w:r>
            <w:r>
              <w:rPr>
                <w:sz w:val="19"/>
                <w:szCs w:val="19"/>
                <w:spacing w:val="2"/>
              </w:rPr>
              <w:t>课时</w:t>
            </w:r>
          </w:p>
        </w:tc>
      </w:tr>
      <w:tr>
        <w:trPr>
          <w:trHeight w:val="594" w:hRule="atLeast"/>
        </w:trPr>
        <w:tc>
          <w:tcPr>
            <w:tcW w:w="8450" w:type="dxa"/>
            <w:vAlign w:val="top"/>
            <w:gridSpan w:val="4"/>
          </w:tcPr>
          <w:p>
            <w:pPr>
              <w:pStyle w:val="TableText"/>
              <w:ind w:left="3832"/>
              <w:spacing w:before="32" w:line="228" w:lineRule="auto"/>
              <w:rPr>
                <w:sz w:val="19"/>
                <w:szCs w:val="19"/>
              </w:rPr>
            </w:pPr>
            <w:r>
              <w:rPr>
                <w:sz w:val="19"/>
                <w:szCs w:val="19"/>
                <w:spacing w:val="7"/>
              </w:rPr>
              <w:t>教学目标</w:t>
            </w:r>
          </w:p>
        </w:tc>
      </w:tr>
      <w:tr>
        <w:trPr>
          <w:trHeight w:val="594" w:hRule="atLeast"/>
        </w:trPr>
        <w:tc>
          <w:tcPr>
            <w:tcW w:w="2752" w:type="dxa"/>
            <w:vAlign w:val="top"/>
            <w:gridSpan w:val="2"/>
          </w:tcPr>
          <w:p>
            <w:pPr>
              <w:pStyle w:val="TableText"/>
              <w:ind w:left="985"/>
              <w:spacing w:before="30" w:line="229" w:lineRule="auto"/>
              <w:rPr>
                <w:sz w:val="19"/>
                <w:szCs w:val="19"/>
              </w:rPr>
            </w:pPr>
            <w:r>
              <w:rPr>
                <w:sz w:val="19"/>
                <w:szCs w:val="19"/>
                <w:spacing w:val="6"/>
              </w:rPr>
              <w:t>知识目标</w:t>
            </w:r>
          </w:p>
        </w:tc>
        <w:tc>
          <w:tcPr>
            <w:tcW w:w="2945" w:type="dxa"/>
            <w:vAlign w:val="top"/>
          </w:tcPr>
          <w:p>
            <w:pPr>
              <w:pStyle w:val="TableText"/>
              <w:ind w:left="1086"/>
              <w:spacing w:before="30" w:line="228" w:lineRule="auto"/>
              <w:rPr>
                <w:sz w:val="19"/>
                <w:szCs w:val="19"/>
              </w:rPr>
            </w:pPr>
            <w:r>
              <w:rPr>
                <w:sz w:val="19"/>
                <w:szCs w:val="19"/>
                <w:spacing w:val="5"/>
              </w:rPr>
              <w:t>能力目标</w:t>
            </w:r>
          </w:p>
        </w:tc>
        <w:tc>
          <w:tcPr>
            <w:tcW w:w="2753" w:type="dxa"/>
            <w:vAlign w:val="top"/>
          </w:tcPr>
          <w:p>
            <w:pPr>
              <w:pStyle w:val="TableText"/>
              <w:ind w:left="984"/>
              <w:spacing w:before="30" w:line="228" w:lineRule="auto"/>
              <w:rPr>
                <w:sz w:val="19"/>
                <w:szCs w:val="19"/>
              </w:rPr>
            </w:pPr>
            <w:r>
              <w:rPr>
                <w:sz w:val="19"/>
                <w:szCs w:val="19"/>
                <w:spacing w:val="7"/>
              </w:rPr>
              <w:t>素质目标</w:t>
            </w:r>
          </w:p>
        </w:tc>
      </w:tr>
      <w:tr>
        <w:trPr>
          <w:trHeight w:val="2938" w:hRule="atLeast"/>
        </w:trPr>
        <w:tc>
          <w:tcPr>
            <w:tcW w:w="2752" w:type="dxa"/>
            <w:vAlign w:val="top"/>
            <w:gridSpan w:val="2"/>
          </w:tcPr>
          <w:p>
            <w:pPr>
              <w:pStyle w:val="TableText"/>
              <w:ind w:left="119" w:right="239" w:firstLine="410"/>
              <w:spacing w:before="31" w:line="363" w:lineRule="auto"/>
              <w:rPr>
                <w:sz w:val="19"/>
                <w:szCs w:val="19"/>
              </w:rPr>
            </w:pPr>
            <w:r>
              <w:rPr>
                <w:sz w:val="19"/>
                <w:szCs w:val="19"/>
                <w:spacing w:val="6"/>
              </w:rPr>
              <w:t>1.掌握计算机网络体系</w:t>
            </w:r>
            <w:r>
              <w:rPr>
                <w:sz w:val="19"/>
                <w:szCs w:val="19"/>
                <w:spacing w:val="9"/>
              </w:rPr>
              <w:t xml:space="preserve"> </w:t>
            </w:r>
            <w:r>
              <w:rPr>
                <w:sz w:val="19"/>
                <w:szCs w:val="19"/>
                <w:spacing w:val="5"/>
              </w:rPr>
              <w:t>结构的概念。</w:t>
            </w:r>
          </w:p>
          <w:p>
            <w:pPr>
              <w:pStyle w:val="TableText"/>
              <w:ind w:left="115" w:right="242" w:firstLine="402"/>
              <w:spacing w:before="232" w:line="363" w:lineRule="auto"/>
              <w:rPr>
                <w:sz w:val="19"/>
                <w:szCs w:val="19"/>
              </w:rPr>
            </w:pPr>
            <w:r>
              <w:rPr>
                <w:sz w:val="19"/>
                <w:szCs w:val="19"/>
                <w:spacing w:val="5"/>
              </w:rPr>
              <w:t>2.掌握</w:t>
            </w:r>
            <w:r>
              <w:rPr>
                <w:sz w:val="19"/>
                <w:szCs w:val="19"/>
                <w:spacing w:val="-17"/>
              </w:rPr>
              <w:t xml:space="preserve"> </w:t>
            </w:r>
            <w:r>
              <w:rPr>
                <w:sz w:val="19"/>
                <w:szCs w:val="19"/>
              </w:rPr>
              <w:t>ISO</w:t>
            </w:r>
            <w:r>
              <w:rPr>
                <w:sz w:val="19"/>
                <w:szCs w:val="19"/>
                <w:spacing w:val="-38"/>
              </w:rPr>
              <w:t xml:space="preserve"> </w:t>
            </w:r>
            <w:r>
              <w:rPr>
                <w:sz w:val="19"/>
                <w:szCs w:val="19"/>
                <w:spacing w:val="5"/>
              </w:rPr>
              <w:t>体系结构及</w:t>
            </w:r>
            <w:r>
              <w:rPr>
                <w:sz w:val="19"/>
                <w:szCs w:val="19"/>
              </w:rPr>
              <w:t xml:space="preserve"> </w:t>
            </w:r>
            <w:r>
              <w:rPr>
                <w:sz w:val="19"/>
                <w:szCs w:val="19"/>
                <w:spacing w:val="7"/>
              </w:rPr>
              <w:t>其七层的功能。</w:t>
            </w:r>
          </w:p>
          <w:p>
            <w:pPr>
              <w:pStyle w:val="TableText"/>
              <w:ind w:left="117" w:right="340" w:firstLine="402"/>
              <w:spacing w:before="230" w:line="363" w:lineRule="auto"/>
              <w:rPr>
                <w:sz w:val="19"/>
                <w:szCs w:val="19"/>
              </w:rPr>
            </w:pPr>
            <w:r>
              <w:rPr>
                <w:sz w:val="19"/>
                <w:szCs w:val="19"/>
                <w:spacing w:val="7"/>
              </w:rPr>
              <w:t>3.掌握</w:t>
            </w:r>
            <w:r>
              <w:rPr>
                <w:sz w:val="19"/>
                <w:szCs w:val="19"/>
                <w:spacing w:val="-33"/>
              </w:rPr>
              <w:t xml:space="preserve"> </w:t>
            </w:r>
            <w:r>
              <w:rPr>
                <w:sz w:val="19"/>
                <w:szCs w:val="19"/>
              </w:rPr>
              <w:t>TCP</w:t>
            </w:r>
            <w:r>
              <w:rPr>
                <w:sz w:val="19"/>
                <w:szCs w:val="19"/>
                <w:spacing w:val="7"/>
              </w:rPr>
              <w:t>/</w:t>
            </w:r>
            <w:r>
              <w:rPr>
                <w:sz w:val="19"/>
                <w:szCs w:val="19"/>
              </w:rPr>
              <w:t>IP</w:t>
            </w:r>
            <w:r>
              <w:rPr>
                <w:sz w:val="19"/>
                <w:szCs w:val="19"/>
                <w:spacing w:val="-38"/>
              </w:rPr>
              <w:t xml:space="preserve"> </w:t>
            </w:r>
            <w:r>
              <w:rPr>
                <w:sz w:val="19"/>
                <w:szCs w:val="19"/>
                <w:spacing w:val="7"/>
              </w:rPr>
              <w:t>体系结</w:t>
            </w:r>
            <w:r>
              <w:rPr>
                <w:sz w:val="19"/>
                <w:szCs w:val="19"/>
              </w:rPr>
              <w:t xml:space="preserve"> </w:t>
            </w:r>
            <w:r>
              <w:rPr>
                <w:sz w:val="19"/>
                <w:szCs w:val="19"/>
                <w:spacing w:val="-1"/>
              </w:rPr>
              <w:t>构。</w:t>
            </w:r>
          </w:p>
        </w:tc>
        <w:tc>
          <w:tcPr>
            <w:tcW w:w="2945" w:type="dxa"/>
            <w:vAlign w:val="top"/>
          </w:tcPr>
          <w:p>
            <w:pPr>
              <w:pStyle w:val="TableText"/>
              <w:ind w:left="117" w:right="235" w:firstLine="409"/>
              <w:spacing w:before="31" w:line="363" w:lineRule="auto"/>
              <w:rPr>
                <w:sz w:val="19"/>
                <w:szCs w:val="19"/>
              </w:rPr>
            </w:pPr>
            <w:r>
              <w:rPr>
                <w:sz w:val="19"/>
                <w:szCs w:val="19"/>
                <w:spacing w:val="7"/>
              </w:rPr>
              <w:t>1.把网络体系结构的概念</w:t>
            </w:r>
            <w:r>
              <w:rPr>
                <w:sz w:val="19"/>
                <w:szCs w:val="19"/>
                <w:spacing w:val="3"/>
              </w:rPr>
              <w:t xml:space="preserve"> </w:t>
            </w:r>
            <w:r>
              <w:rPr>
                <w:sz w:val="19"/>
                <w:szCs w:val="19"/>
                <w:spacing w:val="7"/>
              </w:rPr>
              <w:t>与实际使用相联系。</w:t>
            </w:r>
          </w:p>
          <w:p>
            <w:pPr>
              <w:pStyle w:val="TableText"/>
              <w:ind w:left="113" w:right="236" w:firstLine="400"/>
              <w:spacing w:before="232" w:line="363" w:lineRule="auto"/>
              <w:rPr>
                <w:sz w:val="19"/>
                <w:szCs w:val="19"/>
              </w:rPr>
            </w:pPr>
            <w:r>
              <w:rPr>
                <w:sz w:val="19"/>
                <w:szCs w:val="19"/>
                <w:spacing w:val="9"/>
              </w:rPr>
              <w:t>2.</w:t>
            </w:r>
            <w:r>
              <w:rPr>
                <w:sz w:val="19"/>
                <w:szCs w:val="19"/>
              </w:rPr>
              <w:t>ISO</w:t>
            </w:r>
            <w:r>
              <w:rPr>
                <w:sz w:val="19"/>
                <w:szCs w:val="19"/>
                <w:spacing w:val="-33"/>
              </w:rPr>
              <w:t xml:space="preserve"> </w:t>
            </w:r>
            <w:r>
              <w:rPr>
                <w:sz w:val="19"/>
                <w:szCs w:val="19"/>
                <w:spacing w:val="9"/>
              </w:rPr>
              <w:t>体系结构和</w:t>
            </w:r>
            <w:r>
              <w:rPr>
                <w:sz w:val="19"/>
                <w:szCs w:val="19"/>
                <w:spacing w:val="-36"/>
              </w:rPr>
              <w:t xml:space="preserve"> </w:t>
            </w:r>
            <w:r>
              <w:rPr>
                <w:sz w:val="19"/>
                <w:szCs w:val="19"/>
              </w:rPr>
              <w:t>TCP</w:t>
            </w:r>
            <w:r>
              <w:rPr>
                <w:sz w:val="19"/>
                <w:szCs w:val="19"/>
                <w:spacing w:val="9"/>
              </w:rPr>
              <w:t>/</w:t>
            </w:r>
            <w:r>
              <w:rPr>
                <w:sz w:val="19"/>
                <w:szCs w:val="19"/>
              </w:rPr>
              <w:t>IP </w:t>
            </w:r>
            <w:r>
              <w:rPr>
                <w:sz w:val="19"/>
                <w:szCs w:val="19"/>
                <w:spacing w:val="7"/>
              </w:rPr>
              <w:t>体系结构的比较。</w:t>
            </w:r>
          </w:p>
        </w:tc>
        <w:tc>
          <w:tcPr>
            <w:tcW w:w="2753" w:type="dxa"/>
            <w:vAlign w:val="top"/>
          </w:tcPr>
          <w:p>
            <w:pPr>
              <w:pStyle w:val="TableText"/>
              <w:ind w:left="114" w:right="92" w:firstLine="414"/>
              <w:spacing w:before="31" w:line="363" w:lineRule="auto"/>
              <w:rPr>
                <w:sz w:val="19"/>
                <w:szCs w:val="19"/>
              </w:rPr>
            </w:pPr>
            <w:r>
              <w:rPr>
                <w:sz w:val="19"/>
                <w:szCs w:val="19"/>
                <w:spacing w:val="3"/>
              </w:rPr>
              <w:t>1.培养学生的观察能力，</w:t>
            </w:r>
            <w:r>
              <w:rPr>
                <w:sz w:val="19"/>
                <w:szCs w:val="19"/>
              </w:rPr>
              <w:t xml:space="preserve"> </w:t>
            </w:r>
            <w:r>
              <w:rPr>
                <w:sz w:val="19"/>
                <w:szCs w:val="19"/>
                <w:spacing w:val="6"/>
              </w:rPr>
              <w:t>和动手能力。</w:t>
            </w:r>
          </w:p>
          <w:p>
            <w:pPr>
              <w:pStyle w:val="TableText"/>
              <w:ind w:left="117" w:right="242" w:firstLine="399"/>
              <w:spacing w:before="231" w:line="364" w:lineRule="auto"/>
              <w:rPr>
                <w:sz w:val="19"/>
                <w:szCs w:val="19"/>
              </w:rPr>
            </w:pPr>
            <w:r>
              <w:rPr>
                <w:sz w:val="19"/>
                <w:szCs w:val="19"/>
                <w:spacing w:val="8"/>
              </w:rPr>
              <w:t>2.激发学生对该课程的</w:t>
            </w:r>
            <w:r>
              <w:rPr>
                <w:sz w:val="19"/>
                <w:szCs w:val="19"/>
              </w:rPr>
              <w:t xml:space="preserve"> </w:t>
            </w:r>
            <w:r>
              <w:rPr>
                <w:sz w:val="19"/>
                <w:szCs w:val="19"/>
                <w:spacing w:val="5"/>
              </w:rPr>
              <w:t>学习兴趣。</w:t>
            </w:r>
          </w:p>
        </w:tc>
      </w:tr>
      <w:tr>
        <w:trPr>
          <w:trHeight w:val="593" w:hRule="atLeast"/>
        </w:trPr>
        <w:tc>
          <w:tcPr>
            <w:tcW w:w="8450" w:type="dxa"/>
            <w:vAlign w:val="top"/>
            <w:gridSpan w:val="4"/>
          </w:tcPr>
          <w:p>
            <w:pPr>
              <w:pStyle w:val="TableText"/>
              <w:ind w:left="3834"/>
              <w:spacing w:before="33" w:line="230" w:lineRule="auto"/>
              <w:rPr>
                <w:sz w:val="19"/>
                <w:szCs w:val="19"/>
              </w:rPr>
            </w:pPr>
            <w:r>
              <w:rPr>
                <w:sz w:val="19"/>
                <w:szCs w:val="19"/>
                <w:spacing w:val="6"/>
              </w:rPr>
              <w:t>知识要点</w:t>
            </w:r>
          </w:p>
        </w:tc>
      </w:tr>
      <w:tr>
        <w:trPr>
          <w:trHeight w:val="1771" w:hRule="atLeast"/>
        </w:trPr>
        <w:tc>
          <w:tcPr>
            <w:tcW w:w="8450" w:type="dxa"/>
            <w:vAlign w:val="top"/>
            <w:gridSpan w:val="4"/>
          </w:tcPr>
          <w:p>
            <w:pPr>
              <w:pStyle w:val="TableText"/>
              <w:ind w:left="518" w:right="4572" w:firstLine="12"/>
              <w:spacing w:before="33" w:line="559" w:lineRule="auto"/>
              <w:rPr>
                <w:sz w:val="19"/>
                <w:szCs w:val="19"/>
              </w:rPr>
            </w:pPr>
            <w:r>
              <w:rPr>
                <w:sz w:val="19"/>
                <w:szCs w:val="19"/>
                <w:spacing w:val="6"/>
              </w:rPr>
              <w:t>1.计算机网络体系结构的形成和发展。</w:t>
            </w:r>
            <w:r>
              <w:rPr>
                <w:sz w:val="19"/>
                <w:szCs w:val="19"/>
                <w:spacing w:val="3"/>
              </w:rPr>
              <w:t xml:space="preserve"> </w:t>
            </w:r>
            <w:r>
              <w:rPr>
                <w:sz w:val="19"/>
                <w:szCs w:val="19"/>
                <w:spacing w:val="8"/>
              </w:rPr>
              <w:t>2.</w:t>
            </w:r>
            <w:r>
              <w:rPr>
                <w:sz w:val="19"/>
                <w:szCs w:val="19"/>
              </w:rPr>
              <w:t>ISO</w:t>
            </w:r>
            <w:r>
              <w:rPr>
                <w:sz w:val="19"/>
                <w:szCs w:val="19"/>
                <w:spacing w:val="8"/>
              </w:rPr>
              <w:t>/</w:t>
            </w:r>
            <w:r>
              <w:rPr>
                <w:sz w:val="19"/>
                <w:szCs w:val="19"/>
              </w:rPr>
              <w:t>OSI</w:t>
            </w:r>
            <w:r>
              <w:rPr>
                <w:sz w:val="19"/>
                <w:szCs w:val="19"/>
                <w:spacing w:val="-26"/>
              </w:rPr>
              <w:t xml:space="preserve"> </w:t>
            </w:r>
            <w:r>
              <w:rPr>
                <w:sz w:val="19"/>
                <w:szCs w:val="19"/>
                <w:spacing w:val="8"/>
              </w:rPr>
              <w:t>参考模型七层的功能。</w:t>
            </w:r>
          </w:p>
          <w:p>
            <w:pPr>
              <w:pStyle w:val="TableText"/>
              <w:ind w:left="519"/>
              <w:spacing w:before="27" w:line="228" w:lineRule="auto"/>
              <w:rPr>
                <w:sz w:val="19"/>
                <w:szCs w:val="19"/>
              </w:rPr>
            </w:pPr>
            <w:r>
              <w:rPr>
                <w:sz w:val="19"/>
                <w:szCs w:val="19"/>
                <w:spacing w:val="8"/>
              </w:rPr>
              <w:t>3.</w:t>
            </w:r>
            <w:r>
              <w:rPr>
                <w:sz w:val="19"/>
                <w:szCs w:val="19"/>
              </w:rPr>
              <w:t>TCP</w:t>
            </w:r>
            <w:r>
              <w:rPr>
                <w:sz w:val="19"/>
                <w:szCs w:val="19"/>
                <w:spacing w:val="8"/>
              </w:rPr>
              <w:t>/</w:t>
            </w:r>
            <w:r>
              <w:rPr>
                <w:sz w:val="19"/>
                <w:szCs w:val="19"/>
              </w:rPr>
              <w:t>IP</w:t>
            </w:r>
            <w:r>
              <w:rPr>
                <w:sz w:val="19"/>
                <w:szCs w:val="19"/>
                <w:spacing w:val="-37"/>
              </w:rPr>
              <w:t xml:space="preserve"> </w:t>
            </w:r>
            <w:r>
              <w:rPr>
                <w:sz w:val="19"/>
                <w:szCs w:val="19"/>
                <w:spacing w:val="8"/>
              </w:rPr>
              <w:t>参考模型各层功能。</w:t>
            </w:r>
          </w:p>
        </w:tc>
      </w:tr>
      <w:tr>
        <w:trPr>
          <w:trHeight w:val="594" w:hRule="atLeast"/>
        </w:trPr>
        <w:tc>
          <w:tcPr>
            <w:tcW w:w="8450" w:type="dxa"/>
            <w:vAlign w:val="top"/>
            <w:gridSpan w:val="4"/>
          </w:tcPr>
          <w:p>
            <w:pPr>
              <w:pStyle w:val="TableText"/>
              <w:ind w:left="3830"/>
              <w:spacing w:before="35" w:line="227" w:lineRule="auto"/>
              <w:rPr>
                <w:sz w:val="19"/>
                <w:szCs w:val="19"/>
              </w:rPr>
            </w:pPr>
            <w:r>
              <w:rPr>
                <w:sz w:val="19"/>
                <w:szCs w:val="19"/>
                <w:spacing w:val="7"/>
              </w:rPr>
              <w:t>考核评价</w:t>
            </w:r>
          </w:p>
        </w:tc>
      </w:tr>
      <w:tr>
        <w:trPr>
          <w:trHeight w:val="987" w:hRule="atLeast"/>
        </w:trPr>
        <w:tc>
          <w:tcPr>
            <w:tcW w:w="8450" w:type="dxa"/>
            <w:vAlign w:val="top"/>
            <w:gridSpan w:val="4"/>
          </w:tcPr>
          <w:p>
            <w:pPr>
              <w:pStyle w:val="TableText"/>
              <w:ind w:left="118" w:right="137" w:firstLine="399"/>
              <w:spacing w:before="37" w:line="363" w:lineRule="auto"/>
              <w:rPr>
                <w:sz w:val="19"/>
                <w:szCs w:val="19"/>
              </w:rPr>
            </w:pPr>
            <w:r>
              <w:rPr>
                <w:sz w:val="19"/>
                <w:szCs w:val="19"/>
                <w:spacing w:val="10"/>
              </w:rPr>
              <w:t>让学生提交实验的报告，根据报告和讨论回答问题的过程给出成</w:t>
            </w:r>
            <w:r>
              <w:rPr>
                <w:sz w:val="19"/>
                <w:szCs w:val="19"/>
                <w:spacing w:val="9"/>
              </w:rPr>
              <w:t>绩。实验报告成绩占总成</w:t>
            </w:r>
            <w:r>
              <w:rPr>
                <w:sz w:val="19"/>
                <w:szCs w:val="19"/>
              </w:rPr>
              <w:t xml:space="preserve"> </w:t>
            </w:r>
            <w:r>
              <w:rPr>
                <w:sz w:val="19"/>
                <w:szCs w:val="19"/>
                <w:spacing w:val="6"/>
              </w:rPr>
              <w:t>绩的</w:t>
            </w:r>
            <w:r>
              <w:rPr>
                <w:sz w:val="19"/>
                <w:szCs w:val="19"/>
                <w:spacing w:val="-26"/>
              </w:rPr>
              <w:t xml:space="preserve"> </w:t>
            </w:r>
            <w:r>
              <w:rPr>
                <w:sz w:val="19"/>
                <w:szCs w:val="19"/>
                <w:spacing w:val="6"/>
              </w:rPr>
              <w:t>20%，讨论过程成绩占总成绩</w:t>
            </w:r>
            <w:r>
              <w:rPr>
                <w:sz w:val="19"/>
                <w:szCs w:val="19"/>
                <w:spacing w:val="-35"/>
              </w:rPr>
              <w:t xml:space="preserve"> </w:t>
            </w:r>
            <w:r>
              <w:rPr>
                <w:sz w:val="19"/>
                <w:szCs w:val="19"/>
                <w:spacing w:val="6"/>
              </w:rPr>
              <w:t>80%。</w:t>
            </w:r>
          </w:p>
        </w:tc>
      </w:tr>
    </w:tbl>
    <w:p>
      <w:pPr>
        <w:pStyle w:val="BodyText"/>
        <w:rPr/>
      </w:pPr>
      <w:r/>
    </w:p>
    <w:p>
      <w:pPr>
        <w:sectPr>
          <w:footerReference w:type="default" r:id="rId216"/>
          <w:pgSz w:w="11910" w:h="16840"/>
          <w:pgMar w:top="1420" w:right="1673" w:bottom="1291" w:left="1781" w:header="0" w:footer="1125" w:gutter="0"/>
        </w:sectPr>
        <w:rPr/>
      </w:pPr>
    </w:p>
    <w:p>
      <w:pPr>
        <w:ind w:left="480"/>
        <w:spacing w:before="48" w:line="222" w:lineRule="auto"/>
        <w:outlineLvl w:val="1"/>
        <w:rPr>
          <w:rFonts w:ascii="SimHei" w:hAnsi="SimHei" w:eastAsia="SimHei" w:cs="SimHei"/>
          <w:sz w:val="24"/>
          <w:szCs w:val="24"/>
        </w:rPr>
      </w:pPr>
      <w:r>
        <w:rPr>
          <w:rFonts w:ascii="SimHei" w:hAnsi="SimHei" w:eastAsia="SimHei" w:cs="SimHei"/>
          <w:sz w:val="24"/>
          <w:szCs w:val="24"/>
          <w:b/>
          <w:bCs/>
          <w:spacing w:val="-5"/>
        </w:rPr>
        <w:t>4.第四模块</w:t>
      </w:r>
    </w:p>
    <w:p>
      <w:pPr>
        <w:spacing w:before="102"/>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9"/>
        <w:gridCol w:w="954"/>
        <w:gridCol w:w="3014"/>
        <w:gridCol w:w="2653"/>
      </w:tblGrid>
      <w:tr>
        <w:trPr>
          <w:trHeight w:val="598" w:hRule="atLeast"/>
        </w:trPr>
        <w:tc>
          <w:tcPr>
            <w:tcW w:w="1829" w:type="dxa"/>
            <w:vAlign w:val="top"/>
          </w:tcPr>
          <w:p>
            <w:pPr>
              <w:pStyle w:val="TableText"/>
              <w:ind w:left="519"/>
              <w:spacing w:before="33" w:line="229" w:lineRule="auto"/>
              <w:rPr>
                <w:sz w:val="19"/>
                <w:szCs w:val="19"/>
              </w:rPr>
            </w:pPr>
            <w:r>
              <w:rPr>
                <w:sz w:val="19"/>
                <w:szCs w:val="19"/>
                <w:spacing w:val="7"/>
              </w:rPr>
              <w:t>单元名称</w:t>
            </w:r>
          </w:p>
        </w:tc>
        <w:tc>
          <w:tcPr>
            <w:tcW w:w="6621" w:type="dxa"/>
            <w:vAlign w:val="top"/>
            <w:gridSpan w:val="3"/>
          </w:tcPr>
          <w:p>
            <w:pPr>
              <w:pStyle w:val="TableText"/>
              <w:ind w:left="2994"/>
              <w:spacing w:before="33" w:line="228" w:lineRule="auto"/>
              <w:rPr>
                <w:sz w:val="19"/>
                <w:szCs w:val="19"/>
              </w:rPr>
            </w:pPr>
            <w:r>
              <w:rPr>
                <w:sz w:val="19"/>
                <w:szCs w:val="19"/>
                <w:spacing w:val="7"/>
              </w:rPr>
              <w:t>局域网类型</w:t>
            </w:r>
          </w:p>
        </w:tc>
      </w:tr>
      <w:tr>
        <w:trPr>
          <w:trHeight w:val="594" w:hRule="atLeast"/>
        </w:trPr>
        <w:tc>
          <w:tcPr>
            <w:tcW w:w="1829" w:type="dxa"/>
            <w:vAlign w:val="top"/>
          </w:tcPr>
          <w:p>
            <w:pPr>
              <w:pStyle w:val="TableText"/>
              <w:ind w:left="519"/>
              <w:spacing w:before="30" w:line="228" w:lineRule="auto"/>
              <w:rPr>
                <w:sz w:val="19"/>
                <w:szCs w:val="19"/>
              </w:rPr>
            </w:pPr>
            <w:r>
              <w:rPr>
                <w:sz w:val="19"/>
                <w:szCs w:val="19"/>
                <w:spacing w:val="7"/>
              </w:rPr>
              <w:t>参考学时</w:t>
            </w:r>
          </w:p>
        </w:tc>
        <w:tc>
          <w:tcPr>
            <w:tcW w:w="6621" w:type="dxa"/>
            <w:vAlign w:val="top"/>
            <w:gridSpan w:val="3"/>
          </w:tcPr>
          <w:p>
            <w:pPr>
              <w:pStyle w:val="TableText"/>
              <w:ind w:left="3039"/>
              <w:spacing w:before="30" w:line="230" w:lineRule="auto"/>
              <w:rPr>
                <w:sz w:val="19"/>
                <w:szCs w:val="19"/>
              </w:rPr>
            </w:pPr>
            <w:r>
              <w:rPr>
                <w:sz w:val="19"/>
                <w:szCs w:val="19"/>
                <w:spacing w:val="2"/>
              </w:rPr>
              <w:t>6</w:t>
            </w:r>
            <w:r>
              <w:rPr>
                <w:sz w:val="19"/>
                <w:szCs w:val="19"/>
                <w:spacing w:val="-37"/>
              </w:rPr>
              <w:t xml:space="preserve"> </w:t>
            </w:r>
            <w:r>
              <w:rPr>
                <w:sz w:val="19"/>
                <w:szCs w:val="19"/>
                <w:spacing w:val="2"/>
              </w:rPr>
              <w:t>课时</w:t>
            </w:r>
          </w:p>
        </w:tc>
      </w:tr>
      <w:tr>
        <w:trPr>
          <w:trHeight w:val="593" w:hRule="atLeast"/>
        </w:trPr>
        <w:tc>
          <w:tcPr>
            <w:tcW w:w="8450" w:type="dxa"/>
            <w:vAlign w:val="top"/>
            <w:gridSpan w:val="4"/>
          </w:tcPr>
          <w:p>
            <w:pPr>
              <w:pStyle w:val="TableText"/>
              <w:ind w:left="3832"/>
              <w:spacing w:before="31" w:line="228" w:lineRule="auto"/>
              <w:rPr>
                <w:sz w:val="19"/>
                <w:szCs w:val="19"/>
              </w:rPr>
            </w:pPr>
            <w:r>
              <w:rPr>
                <w:sz w:val="19"/>
                <w:szCs w:val="19"/>
                <w:spacing w:val="7"/>
              </w:rPr>
              <w:t>教学目标</w:t>
            </w:r>
          </w:p>
        </w:tc>
      </w:tr>
      <w:tr>
        <w:trPr>
          <w:trHeight w:val="594" w:hRule="atLeast"/>
        </w:trPr>
        <w:tc>
          <w:tcPr>
            <w:tcW w:w="2783" w:type="dxa"/>
            <w:vAlign w:val="top"/>
            <w:gridSpan w:val="2"/>
          </w:tcPr>
          <w:p>
            <w:pPr>
              <w:pStyle w:val="TableText"/>
              <w:ind w:left="1002"/>
              <w:spacing w:before="33" w:line="229" w:lineRule="auto"/>
              <w:rPr>
                <w:sz w:val="19"/>
                <w:szCs w:val="19"/>
              </w:rPr>
            </w:pPr>
            <w:r>
              <w:rPr>
                <w:sz w:val="19"/>
                <w:szCs w:val="19"/>
                <w:spacing w:val="6"/>
              </w:rPr>
              <w:t>知识目标</w:t>
            </w:r>
          </w:p>
        </w:tc>
        <w:tc>
          <w:tcPr>
            <w:tcW w:w="3014" w:type="dxa"/>
            <w:vAlign w:val="top"/>
          </w:tcPr>
          <w:p>
            <w:pPr>
              <w:pStyle w:val="TableText"/>
              <w:ind w:left="1119"/>
              <w:spacing w:before="33" w:line="228" w:lineRule="auto"/>
              <w:rPr>
                <w:sz w:val="19"/>
                <w:szCs w:val="19"/>
              </w:rPr>
            </w:pPr>
            <w:r>
              <w:rPr>
                <w:sz w:val="19"/>
                <w:szCs w:val="19"/>
                <w:spacing w:val="5"/>
              </w:rPr>
              <w:t>能力目标</w:t>
            </w:r>
          </w:p>
        </w:tc>
        <w:tc>
          <w:tcPr>
            <w:tcW w:w="2653" w:type="dxa"/>
            <w:vAlign w:val="top"/>
          </w:tcPr>
          <w:p>
            <w:pPr>
              <w:pStyle w:val="TableText"/>
              <w:ind w:left="934"/>
              <w:spacing w:before="33" w:line="228" w:lineRule="auto"/>
              <w:rPr>
                <w:sz w:val="19"/>
                <w:szCs w:val="19"/>
              </w:rPr>
            </w:pPr>
            <w:r>
              <w:rPr>
                <w:sz w:val="19"/>
                <w:szCs w:val="19"/>
                <w:spacing w:val="7"/>
              </w:rPr>
              <w:t>素质目标</w:t>
            </w:r>
          </w:p>
        </w:tc>
      </w:tr>
      <w:tr>
        <w:trPr>
          <w:trHeight w:val="2549" w:hRule="atLeast"/>
        </w:trPr>
        <w:tc>
          <w:tcPr>
            <w:tcW w:w="2783" w:type="dxa"/>
            <w:vAlign w:val="top"/>
            <w:gridSpan w:val="2"/>
          </w:tcPr>
          <w:p>
            <w:pPr>
              <w:pStyle w:val="TableText"/>
              <w:ind w:left="114" w:right="270" w:firstLine="416"/>
              <w:spacing w:before="31" w:line="364" w:lineRule="auto"/>
              <w:rPr>
                <w:sz w:val="19"/>
                <w:szCs w:val="19"/>
              </w:rPr>
            </w:pPr>
            <w:r>
              <w:rPr>
                <w:sz w:val="19"/>
                <w:szCs w:val="19"/>
                <w:spacing w:val="6"/>
              </w:rPr>
              <w:t>1.掌握各种局域网技术</w:t>
            </w:r>
            <w:r>
              <w:rPr>
                <w:sz w:val="19"/>
                <w:szCs w:val="19"/>
                <w:spacing w:val="9"/>
              </w:rPr>
              <w:t xml:space="preserve"> </w:t>
            </w:r>
            <w:r>
              <w:rPr>
                <w:sz w:val="19"/>
                <w:szCs w:val="19"/>
                <w:spacing w:val="6"/>
              </w:rPr>
              <w:t>及其比较。</w:t>
            </w:r>
          </w:p>
          <w:p>
            <w:pPr>
              <w:pStyle w:val="TableText"/>
              <w:ind w:left="518"/>
              <w:spacing w:before="230" w:line="228" w:lineRule="auto"/>
              <w:rPr>
                <w:sz w:val="19"/>
                <w:szCs w:val="19"/>
              </w:rPr>
            </w:pPr>
            <w:r>
              <w:rPr>
                <w:sz w:val="19"/>
                <w:szCs w:val="19"/>
                <w:spacing w:val="7"/>
              </w:rPr>
              <w:t>2.掌握各网络的应用。</w:t>
            </w:r>
          </w:p>
        </w:tc>
        <w:tc>
          <w:tcPr>
            <w:tcW w:w="3014" w:type="dxa"/>
            <w:vAlign w:val="top"/>
          </w:tcPr>
          <w:p>
            <w:pPr>
              <w:pStyle w:val="TableText"/>
              <w:ind w:left="118" w:right="107" w:firstLine="408"/>
              <w:spacing w:before="31" w:line="367" w:lineRule="auto"/>
              <w:rPr>
                <w:sz w:val="19"/>
                <w:szCs w:val="19"/>
              </w:rPr>
            </w:pPr>
            <w:r>
              <w:rPr>
                <w:sz w:val="19"/>
                <w:szCs w:val="19"/>
                <w:spacing w:val="7"/>
              </w:rPr>
              <w:t>1.学会各种局域网技术的核</w:t>
            </w:r>
            <w:r>
              <w:rPr>
                <w:sz w:val="19"/>
                <w:szCs w:val="19"/>
                <w:spacing w:val="2"/>
              </w:rPr>
              <w:t xml:space="preserve"> </w:t>
            </w:r>
            <w:r>
              <w:rPr>
                <w:sz w:val="19"/>
                <w:szCs w:val="19"/>
                <w:spacing w:val="3"/>
              </w:rPr>
              <w:t>心思想。</w:t>
            </w:r>
          </w:p>
          <w:p>
            <w:pPr>
              <w:pStyle w:val="TableText"/>
              <w:ind w:left="110" w:right="107" w:firstLine="403"/>
              <w:spacing w:before="225" w:line="363" w:lineRule="auto"/>
              <w:rPr>
                <w:sz w:val="19"/>
                <w:szCs w:val="19"/>
              </w:rPr>
            </w:pPr>
            <w:r>
              <w:rPr>
                <w:sz w:val="19"/>
                <w:szCs w:val="19"/>
                <w:spacing w:val="8"/>
              </w:rPr>
              <w:t>2.懂得各种局域网的通信过</w:t>
            </w:r>
            <w:r>
              <w:rPr>
                <w:sz w:val="19"/>
                <w:szCs w:val="19"/>
                <w:spacing w:val="2"/>
              </w:rPr>
              <w:t xml:space="preserve"> </w:t>
            </w:r>
            <w:r>
              <w:rPr>
                <w:sz w:val="19"/>
                <w:szCs w:val="19"/>
                <w:spacing w:val="1"/>
              </w:rPr>
              <w:t>程。</w:t>
            </w:r>
          </w:p>
          <w:p>
            <w:pPr>
              <w:pStyle w:val="TableText"/>
              <w:ind w:left="516"/>
              <w:spacing w:before="228" w:line="227" w:lineRule="auto"/>
              <w:rPr>
                <w:sz w:val="19"/>
                <w:szCs w:val="19"/>
              </w:rPr>
            </w:pPr>
            <w:r>
              <w:rPr>
                <w:sz w:val="19"/>
                <w:szCs w:val="19"/>
                <w:spacing w:val="6"/>
              </w:rPr>
              <w:t>3.完成实验报告。</w:t>
            </w:r>
          </w:p>
        </w:tc>
        <w:tc>
          <w:tcPr>
            <w:tcW w:w="2653" w:type="dxa"/>
            <w:vAlign w:val="top"/>
          </w:tcPr>
          <w:p>
            <w:pPr>
              <w:pStyle w:val="TableText"/>
              <w:ind w:left="117" w:right="144" w:firstLine="11"/>
              <w:spacing w:before="32" w:line="363" w:lineRule="auto"/>
              <w:rPr>
                <w:sz w:val="19"/>
                <w:szCs w:val="19"/>
              </w:rPr>
            </w:pPr>
            <w:r>
              <w:rPr>
                <w:sz w:val="19"/>
                <w:szCs w:val="19"/>
                <w:spacing w:val="7"/>
              </w:rPr>
              <w:t>1.培养学生的能力和观察能</w:t>
            </w:r>
            <w:r>
              <w:rPr>
                <w:sz w:val="19"/>
                <w:szCs w:val="19"/>
                <w:spacing w:val="2"/>
              </w:rPr>
              <w:t xml:space="preserve"> </w:t>
            </w:r>
            <w:r>
              <w:rPr>
                <w:sz w:val="19"/>
                <w:szCs w:val="19"/>
                <w:spacing w:val="-1"/>
              </w:rPr>
              <w:t>力。</w:t>
            </w:r>
          </w:p>
          <w:p>
            <w:pPr>
              <w:pStyle w:val="TableText"/>
              <w:ind w:left="117" w:right="144" w:hanging="1"/>
              <w:spacing w:before="231" w:line="364" w:lineRule="auto"/>
              <w:rPr>
                <w:sz w:val="19"/>
                <w:szCs w:val="19"/>
              </w:rPr>
            </w:pPr>
            <w:r>
              <w:rPr>
                <w:sz w:val="19"/>
                <w:szCs w:val="19"/>
                <w:spacing w:val="8"/>
              </w:rPr>
              <w:t>2.激发学生对该课程的学习</w:t>
            </w:r>
            <w:r>
              <w:rPr>
                <w:sz w:val="19"/>
                <w:szCs w:val="19"/>
                <w:spacing w:val="2"/>
              </w:rPr>
              <w:t xml:space="preserve"> </w:t>
            </w:r>
            <w:r>
              <w:rPr>
                <w:sz w:val="19"/>
                <w:szCs w:val="19"/>
                <w:spacing w:val="2"/>
              </w:rPr>
              <w:t>兴趣。</w:t>
            </w:r>
          </w:p>
        </w:tc>
      </w:tr>
      <w:tr>
        <w:trPr>
          <w:trHeight w:val="595" w:hRule="atLeast"/>
        </w:trPr>
        <w:tc>
          <w:tcPr>
            <w:tcW w:w="8450" w:type="dxa"/>
            <w:vAlign w:val="top"/>
            <w:gridSpan w:val="4"/>
          </w:tcPr>
          <w:p>
            <w:pPr>
              <w:pStyle w:val="TableText"/>
              <w:ind w:left="3834"/>
              <w:spacing w:before="34" w:line="230" w:lineRule="auto"/>
              <w:rPr>
                <w:sz w:val="19"/>
                <w:szCs w:val="19"/>
              </w:rPr>
            </w:pPr>
            <w:r>
              <w:rPr>
                <w:sz w:val="19"/>
                <w:szCs w:val="19"/>
                <w:spacing w:val="6"/>
              </w:rPr>
              <w:t>知识要点</w:t>
            </w:r>
          </w:p>
        </w:tc>
      </w:tr>
      <w:tr>
        <w:trPr>
          <w:trHeight w:val="4126" w:hRule="atLeast"/>
        </w:trPr>
        <w:tc>
          <w:tcPr>
            <w:tcW w:w="8450" w:type="dxa"/>
            <w:vAlign w:val="top"/>
            <w:gridSpan w:val="4"/>
          </w:tcPr>
          <w:p>
            <w:pPr>
              <w:pStyle w:val="TableText"/>
              <w:ind w:left="515" w:right="6820" w:firstLine="15"/>
              <w:spacing w:before="33" w:line="565" w:lineRule="auto"/>
              <w:rPr>
                <w:sz w:val="19"/>
                <w:szCs w:val="19"/>
              </w:rPr>
            </w:pPr>
            <w:r>
              <w:rPr>
                <w:sz w:val="19"/>
                <w:szCs w:val="19"/>
                <w:spacing w:val="7"/>
              </w:rPr>
              <w:t>1.以太网。</w:t>
            </w:r>
            <w:r>
              <w:rPr>
                <w:sz w:val="19"/>
                <w:szCs w:val="19"/>
              </w:rPr>
              <w:t xml:space="preserve">  </w:t>
            </w:r>
            <w:r>
              <w:rPr>
                <w:sz w:val="19"/>
                <w:szCs w:val="19"/>
                <w:spacing w:val="4"/>
              </w:rPr>
              <w:t>2.</w:t>
            </w:r>
            <w:r>
              <w:rPr>
                <w:sz w:val="19"/>
                <w:szCs w:val="19"/>
              </w:rPr>
              <w:t>FDDI</w:t>
            </w:r>
            <w:r>
              <w:rPr>
                <w:sz w:val="19"/>
                <w:szCs w:val="19"/>
                <w:spacing w:val="-21"/>
              </w:rPr>
              <w:t xml:space="preserve"> </w:t>
            </w:r>
            <w:r>
              <w:rPr>
                <w:sz w:val="19"/>
                <w:szCs w:val="19"/>
                <w:spacing w:val="4"/>
              </w:rPr>
              <w:t>网络</w:t>
            </w:r>
            <w:r>
              <w:rPr>
                <w:sz w:val="19"/>
                <w:szCs w:val="19"/>
              </w:rPr>
              <w:t xml:space="preserve"> </w:t>
            </w:r>
            <w:r>
              <w:rPr>
                <w:sz w:val="19"/>
                <w:szCs w:val="19"/>
                <w:spacing w:val="-2"/>
              </w:rPr>
              <w:t>3.ATM</w:t>
            </w:r>
            <w:r>
              <w:rPr>
                <w:sz w:val="19"/>
                <w:szCs w:val="19"/>
                <w:spacing w:val="-16"/>
              </w:rPr>
              <w:t xml:space="preserve"> </w:t>
            </w:r>
            <w:r>
              <w:rPr>
                <w:sz w:val="19"/>
                <w:szCs w:val="19"/>
                <w:spacing w:val="-2"/>
              </w:rPr>
              <w:t>网络。</w:t>
            </w:r>
            <w:r>
              <w:rPr>
                <w:sz w:val="19"/>
                <w:szCs w:val="19"/>
              </w:rPr>
              <w:t xml:space="preserve"> </w:t>
            </w:r>
            <w:r>
              <w:rPr>
                <w:sz w:val="19"/>
                <w:szCs w:val="19"/>
                <w:spacing w:val="5"/>
              </w:rPr>
              <w:t>4.令牌环。</w:t>
            </w:r>
          </w:p>
          <w:p>
            <w:pPr>
              <w:pStyle w:val="TableText"/>
              <w:ind w:left="519"/>
              <w:spacing w:before="29" w:line="229" w:lineRule="auto"/>
              <w:rPr>
                <w:sz w:val="19"/>
                <w:szCs w:val="19"/>
              </w:rPr>
            </w:pPr>
            <w:r>
              <w:rPr>
                <w:sz w:val="19"/>
                <w:szCs w:val="19"/>
                <w:spacing w:val="4"/>
              </w:rPr>
              <w:t>5.交换网。</w:t>
            </w:r>
          </w:p>
          <w:p>
            <w:pPr>
              <w:spacing w:line="289" w:lineRule="auto"/>
              <w:rPr>
                <w:rFonts w:ascii="Arial"/>
                <w:sz w:val="21"/>
              </w:rPr>
            </w:pPr>
            <w:r/>
          </w:p>
          <w:p>
            <w:pPr>
              <w:pStyle w:val="TableText"/>
              <w:ind w:left="520" w:right="6571" w:hanging="3"/>
              <w:spacing w:before="62" w:line="553" w:lineRule="auto"/>
              <w:rPr>
                <w:sz w:val="19"/>
                <w:szCs w:val="19"/>
              </w:rPr>
            </w:pPr>
            <w:r>
              <w:rPr>
                <w:sz w:val="19"/>
                <w:szCs w:val="19"/>
                <w:spacing w:val="3"/>
              </w:rPr>
              <w:t>6.虚拟局域网。</w:t>
            </w:r>
            <w:r>
              <w:rPr>
                <w:sz w:val="19"/>
                <w:szCs w:val="19"/>
                <w:spacing w:val="1"/>
              </w:rPr>
              <w:t xml:space="preserve"> </w:t>
            </w:r>
            <w:r>
              <w:rPr>
                <w:sz w:val="19"/>
                <w:szCs w:val="19"/>
                <w:spacing w:val="5"/>
              </w:rPr>
              <w:t>7.无线网络。</w:t>
            </w:r>
          </w:p>
        </w:tc>
      </w:tr>
      <w:tr>
        <w:trPr>
          <w:trHeight w:val="594" w:hRule="atLeast"/>
        </w:trPr>
        <w:tc>
          <w:tcPr>
            <w:tcW w:w="8450" w:type="dxa"/>
            <w:vAlign w:val="top"/>
            <w:gridSpan w:val="4"/>
          </w:tcPr>
          <w:p>
            <w:pPr>
              <w:pStyle w:val="TableText"/>
              <w:ind w:left="3830"/>
              <w:spacing w:before="33" w:line="227" w:lineRule="auto"/>
              <w:rPr>
                <w:sz w:val="19"/>
                <w:szCs w:val="19"/>
              </w:rPr>
            </w:pPr>
            <w:r>
              <w:rPr>
                <w:sz w:val="19"/>
                <w:szCs w:val="19"/>
                <w:spacing w:val="7"/>
              </w:rPr>
              <w:t>考核评价</w:t>
            </w:r>
          </w:p>
        </w:tc>
      </w:tr>
      <w:tr>
        <w:trPr>
          <w:trHeight w:val="987" w:hRule="atLeast"/>
        </w:trPr>
        <w:tc>
          <w:tcPr>
            <w:tcW w:w="8450" w:type="dxa"/>
            <w:vAlign w:val="top"/>
            <w:gridSpan w:val="4"/>
          </w:tcPr>
          <w:p>
            <w:pPr>
              <w:pStyle w:val="TableText"/>
              <w:ind w:left="118" w:right="137" w:firstLine="399"/>
              <w:spacing w:before="34" w:line="366" w:lineRule="auto"/>
              <w:rPr>
                <w:sz w:val="19"/>
                <w:szCs w:val="19"/>
              </w:rPr>
            </w:pPr>
            <w:r>
              <w:rPr>
                <w:sz w:val="19"/>
                <w:szCs w:val="19"/>
                <w:spacing w:val="10"/>
              </w:rPr>
              <w:t>让学生提交实验的报告，根据报告和讨论回答问题的过程给出成</w:t>
            </w:r>
            <w:r>
              <w:rPr>
                <w:sz w:val="19"/>
                <w:szCs w:val="19"/>
                <w:spacing w:val="9"/>
              </w:rPr>
              <w:t>绩。实验报告成绩占总成</w:t>
            </w:r>
            <w:r>
              <w:rPr>
                <w:sz w:val="19"/>
                <w:szCs w:val="19"/>
              </w:rPr>
              <w:t xml:space="preserve"> </w:t>
            </w:r>
            <w:r>
              <w:rPr>
                <w:sz w:val="19"/>
                <w:szCs w:val="19"/>
                <w:spacing w:val="6"/>
              </w:rPr>
              <w:t>绩的</w:t>
            </w:r>
            <w:r>
              <w:rPr>
                <w:sz w:val="19"/>
                <w:szCs w:val="19"/>
                <w:spacing w:val="-26"/>
              </w:rPr>
              <w:t xml:space="preserve"> </w:t>
            </w:r>
            <w:r>
              <w:rPr>
                <w:sz w:val="19"/>
                <w:szCs w:val="19"/>
                <w:spacing w:val="6"/>
              </w:rPr>
              <w:t>20%，讨论过程成绩占总成绩</w:t>
            </w:r>
            <w:r>
              <w:rPr>
                <w:sz w:val="19"/>
                <w:szCs w:val="19"/>
                <w:spacing w:val="-35"/>
              </w:rPr>
              <w:t xml:space="preserve"> </w:t>
            </w:r>
            <w:r>
              <w:rPr>
                <w:sz w:val="19"/>
                <w:szCs w:val="19"/>
                <w:spacing w:val="6"/>
              </w:rPr>
              <w:t>80%。</w:t>
            </w:r>
          </w:p>
        </w:tc>
      </w:tr>
    </w:tbl>
    <w:p>
      <w:pPr>
        <w:pStyle w:val="BodyText"/>
        <w:spacing w:line="348" w:lineRule="auto"/>
        <w:rPr/>
      </w:pPr>
      <w:r/>
    </w:p>
    <w:p>
      <w:pPr>
        <w:pStyle w:val="BodyText"/>
        <w:spacing w:line="349" w:lineRule="auto"/>
        <w:rPr/>
      </w:pPr>
      <w:r/>
    </w:p>
    <w:p>
      <w:pPr>
        <w:ind w:left="481"/>
        <w:spacing w:before="78" w:line="222" w:lineRule="auto"/>
        <w:outlineLvl w:val="1"/>
        <w:rPr>
          <w:rFonts w:ascii="SimHei" w:hAnsi="SimHei" w:eastAsia="SimHei" w:cs="SimHei"/>
          <w:sz w:val="24"/>
          <w:szCs w:val="24"/>
        </w:rPr>
      </w:pPr>
      <w:r>
        <w:rPr>
          <w:rFonts w:ascii="SimHei" w:hAnsi="SimHei" w:eastAsia="SimHei" w:cs="SimHei"/>
          <w:sz w:val="24"/>
          <w:szCs w:val="24"/>
          <w:b/>
          <w:bCs/>
          <w:spacing w:val="-5"/>
        </w:rPr>
        <w:t>5.第五模块</w:t>
      </w:r>
    </w:p>
    <w:p>
      <w:pPr>
        <w:spacing w:before="102"/>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5"/>
        <w:gridCol w:w="6605"/>
      </w:tblGrid>
      <w:tr>
        <w:trPr>
          <w:trHeight w:val="596" w:hRule="atLeast"/>
        </w:trPr>
        <w:tc>
          <w:tcPr>
            <w:tcW w:w="1845" w:type="dxa"/>
            <w:vAlign w:val="top"/>
          </w:tcPr>
          <w:p>
            <w:pPr>
              <w:pStyle w:val="TableText"/>
              <w:ind w:left="529"/>
              <w:spacing w:before="34" w:line="229" w:lineRule="auto"/>
              <w:rPr>
                <w:sz w:val="19"/>
                <w:szCs w:val="19"/>
              </w:rPr>
            </w:pPr>
            <w:r>
              <w:rPr>
                <w:sz w:val="19"/>
                <w:szCs w:val="19"/>
                <w:spacing w:val="7"/>
              </w:rPr>
              <w:t>单元名称</w:t>
            </w:r>
          </w:p>
        </w:tc>
        <w:tc>
          <w:tcPr>
            <w:tcW w:w="6605" w:type="dxa"/>
            <w:vAlign w:val="top"/>
          </w:tcPr>
          <w:p>
            <w:pPr>
              <w:pStyle w:val="TableText"/>
              <w:ind w:left="2808"/>
              <w:spacing w:before="34" w:line="228" w:lineRule="auto"/>
              <w:rPr>
                <w:sz w:val="19"/>
                <w:szCs w:val="19"/>
              </w:rPr>
            </w:pPr>
            <w:r>
              <w:rPr>
                <w:sz w:val="19"/>
                <w:szCs w:val="19"/>
                <w:spacing w:val="7"/>
              </w:rPr>
              <w:t>局域网技术</w:t>
            </w:r>
          </w:p>
        </w:tc>
      </w:tr>
    </w:tbl>
    <w:p>
      <w:pPr>
        <w:pStyle w:val="BodyText"/>
        <w:spacing w:line="151" w:lineRule="exact"/>
        <w:rPr>
          <w:sz w:val="13"/>
        </w:rPr>
      </w:pPr>
      <w:r/>
    </w:p>
    <w:p>
      <w:pPr>
        <w:spacing w:line="151" w:lineRule="exact"/>
        <w:sectPr>
          <w:footerReference w:type="default" r:id="rId217"/>
          <w:pgSz w:w="11910" w:h="16840"/>
          <w:pgMar w:top="1406" w:right="1673" w:bottom="1291" w:left="1781" w:header="0" w:footer="1126" w:gutter="0"/>
        </w:sectPr>
        <w:rPr>
          <w:sz w:val="13"/>
          <w:szCs w:val="13"/>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6"/>
        <w:gridCol w:w="953"/>
        <w:gridCol w:w="2920"/>
        <w:gridCol w:w="2731"/>
      </w:tblGrid>
      <w:tr>
        <w:trPr>
          <w:trHeight w:val="598" w:hRule="atLeast"/>
        </w:trPr>
        <w:tc>
          <w:tcPr>
            <w:tcW w:w="1846" w:type="dxa"/>
            <w:vAlign w:val="top"/>
          </w:tcPr>
          <w:p>
            <w:pPr>
              <w:pStyle w:val="TableText"/>
              <w:ind w:left="529"/>
              <w:spacing w:before="36" w:line="228" w:lineRule="auto"/>
              <w:rPr>
                <w:sz w:val="19"/>
                <w:szCs w:val="19"/>
              </w:rPr>
            </w:pPr>
            <w:r>
              <w:rPr>
                <w:sz w:val="19"/>
                <w:szCs w:val="19"/>
                <w:spacing w:val="7"/>
              </w:rPr>
              <w:t>参考学时</w:t>
            </w:r>
          </w:p>
        </w:tc>
        <w:tc>
          <w:tcPr>
            <w:tcW w:w="6604" w:type="dxa"/>
            <w:vAlign w:val="top"/>
            <w:gridSpan w:val="3"/>
          </w:tcPr>
          <w:p>
            <w:pPr>
              <w:pStyle w:val="TableText"/>
              <w:ind w:left="3032"/>
              <w:spacing w:before="35" w:line="230" w:lineRule="auto"/>
              <w:rPr>
                <w:sz w:val="19"/>
                <w:szCs w:val="19"/>
              </w:rPr>
            </w:pPr>
            <w:r>
              <w:rPr>
                <w:sz w:val="19"/>
                <w:szCs w:val="19"/>
                <w:spacing w:val="2"/>
              </w:rPr>
              <w:t>6</w:t>
            </w:r>
            <w:r>
              <w:rPr>
                <w:sz w:val="19"/>
                <w:szCs w:val="19"/>
                <w:spacing w:val="-39"/>
              </w:rPr>
              <w:t xml:space="preserve"> </w:t>
            </w:r>
            <w:r>
              <w:rPr>
                <w:sz w:val="19"/>
                <w:szCs w:val="19"/>
                <w:spacing w:val="2"/>
              </w:rPr>
              <w:t>课时</w:t>
            </w:r>
          </w:p>
        </w:tc>
      </w:tr>
      <w:tr>
        <w:trPr>
          <w:trHeight w:val="594" w:hRule="atLeast"/>
        </w:trPr>
        <w:tc>
          <w:tcPr>
            <w:tcW w:w="8450" w:type="dxa"/>
            <w:vAlign w:val="top"/>
            <w:gridSpan w:val="4"/>
          </w:tcPr>
          <w:p>
            <w:pPr>
              <w:pStyle w:val="TableText"/>
              <w:ind w:left="3832"/>
              <w:spacing w:before="33" w:line="228" w:lineRule="auto"/>
              <w:rPr>
                <w:sz w:val="19"/>
                <w:szCs w:val="19"/>
              </w:rPr>
            </w:pPr>
            <w:r>
              <w:rPr>
                <w:sz w:val="19"/>
                <w:szCs w:val="19"/>
                <w:spacing w:val="7"/>
              </w:rPr>
              <w:t>教学目标</w:t>
            </w:r>
          </w:p>
        </w:tc>
      </w:tr>
      <w:tr>
        <w:trPr>
          <w:trHeight w:val="594" w:hRule="atLeast"/>
        </w:trPr>
        <w:tc>
          <w:tcPr>
            <w:tcW w:w="2799" w:type="dxa"/>
            <w:vAlign w:val="top"/>
            <w:gridSpan w:val="2"/>
          </w:tcPr>
          <w:p>
            <w:pPr>
              <w:pStyle w:val="TableText"/>
              <w:ind w:left="1009"/>
              <w:spacing w:before="31" w:line="229" w:lineRule="auto"/>
              <w:rPr>
                <w:sz w:val="19"/>
                <w:szCs w:val="19"/>
              </w:rPr>
            </w:pPr>
            <w:r>
              <w:rPr>
                <w:sz w:val="19"/>
                <w:szCs w:val="19"/>
                <w:spacing w:val="6"/>
              </w:rPr>
              <w:t>知识目标</w:t>
            </w:r>
          </w:p>
        </w:tc>
        <w:tc>
          <w:tcPr>
            <w:tcW w:w="2920" w:type="dxa"/>
            <w:vAlign w:val="top"/>
          </w:tcPr>
          <w:p>
            <w:pPr>
              <w:pStyle w:val="TableText"/>
              <w:ind w:left="1072"/>
              <w:spacing w:before="31" w:line="228" w:lineRule="auto"/>
              <w:rPr>
                <w:sz w:val="19"/>
                <w:szCs w:val="19"/>
              </w:rPr>
            </w:pPr>
            <w:r>
              <w:rPr>
                <w:sz w:val="19"/>
                <w:szCs w:val="19"/>
                <w:spacing w:val="5"/>
              </w:rPr>
              <w:t>能力目标</w:t>
            </w:r>
          </w:p>
        </w:tc>
        <w:tc>
          <w:tcPr>
            <w:tcW w:w="2731" w:type="dxa"/>
            <w:vAlign w:val="top"/>
          </w:tcPr>
          <w:p>
            <w:pPr>
              <w:pStyle w:val="TableText"/>
              <w:ind w:left="972"/>
              <w:spacing w:before="31" w:line="228" w:lineRule="auto"/>
              <w:rPr>
                <w:sz w:val="19"/>
                <w:szCs w:val="19"/>
              </w:rPr>
            </w:pPr>
            <w:r>
              <w:rPr>
                <w:sz w:val="19"/>
                <w:szCs w:val="19"/>
                <w:spacing w:val="7"/>
              </w:rPr>
              <w:t>素质目标</w:t>
            </w:r>
          </w:p>
        </w:tc>
      </w:tr>
      <w:tr>
        <w:trPr>
          <w:trHeight w:val="2939" w:hRule="atLeast"/>
        </w:trPr>
        <w:tc>
          <w:tcPr>
            <w:tcW w:w="2799" w:type="dxa"/>
            <w:vAlign w:val="top"/>
            <w:gridSpan w:val="2"/>
          </w:tcPr>
          <w:p>
            <w:pPr>
              <w:pStyle w:val="TableText"/>
              <w:ind w:left="115" w:right="106" w:firstLine="414"/>
              <w:spacing w:before="33" w:line="368" w:lineRule="auto"/>
              <w:jc w:val="both"/>
              <w:rPr>
                <w:sz w:val="19"/>
                <w:szCs w:val="19"/>
              </w:rPr>
            </w:pPr>
            <w:r>
              <w:rPr>
                <w:sz w:val="19"/>
                <w:szCs w:val="19"/>
                <w:spacing w:val="5"/>
              </w:rPr>
              <w:t>1.局域网的三要素（拓扑</w:t>
            </w:r>
            <w:r>
              <w:rPr>
                <w:sz w:val="19"/>
                <w:szCs w:val="19"/>
                <w:spacing w:val="3"/>
              </w:rPr>
              <w:t xml:space="preserve"> </w:t>
            </w:r>
            <w:r>
              <w:rPr>
                <w:sz w:val="19"/>
                <w:szCs w:val="19"/>
                <w:spacing w:val="7"/>
              </w:rPr>
              <w:t>结构、传输介质和介质访问控</w:t>
            </w:r>
            <w:r>
              <w:rPr>
                <w:sz w:val="19"/>
                <w:szCs w:val="19"/>
                <w:spacing w:val="9"/>
              </w:rPr>
              <w:t xml:space="preserve"> </w:t>
            </w:r>
            <w:r>
              <w:rPr>
                <w:sz w:val="19"/>
                <w:szCs w:val="19"/>
                <w:spacing w:val="4"/>
              </w:rPr>
              <w:t>制方式）。</w:t>
            </w:r>
          </w:p>
          <w:p>
            <w:pPr>
              <w:pStyle w:val="TableText"/>
              <w:ind w:left="518"/>
              <w:spacing w:before="228" w:line="229" w:lineRule="auto"/>
              <w:rPr>
                <w:sz w:val="19"/>
                <w:szCs w:val="19"/>
              </w:rPr>
            </w:pPr>
            <w:r>
              <w:rPr>
                <w:sz w:val="19"/>
                <w:szCs w:val="19"/>
                <w:spacing w:val="5"/>
              </w:rPr>
              <w:t>2.各种局域网。</w:t>
            </w:r>
          </w:p>
          <w:p>
            <w:pPr>
              <w:spacing w:line="290" w:lineRule="auto"/>
              <w:rPr>
                <w:rFonts w:ascii="Arial"/>
                <w:sz w:val="21"/>
              </w:rPr>
            </w:pPr>
            <w:r/>
          </w:p>
          <w:p>
            <w:pPr>
              <w:pStyle w:val="TableText"/>
              <w:ind w:left="116" w:right="106" w:firstLine="403"/>
              <w:spacing w:before="62" w:line="364" w:lineRule="auto"/>
              <w:rPr>
                <w:sz w:val="19"/>
                <w:szCs w:val="19"/>
              </w:rPr>
            </w:pPr>
            <w:r>
              <w:rPr>
                <w:sz w:val="19"/>
                <w:szCs w:val="19"/>
                <w:spacing w:val="5"/>
              </w:rPr>
              <w:t>3.局域网的</w:t>
            </w:r>
            <w:r>
              <w:rPr>
                <w:sz w:val="19"/>
                <w:szCs w:val="19"/>
                <w:spacing w:val="-35"/>
              </w:rPr>
              <w:t xml:space="preserve"> </w:t>
            </w:r>
            <w:r>
              <w:rPr>
                <w:sz w:val="19"/>
                <w:szCs w:val="19"/>
              </w:rPr>
              <w:t>IEEE</w:t>
            </w:r>
            <w:r>
              <w:rPr>
                <w:sz w:val="19"/>
                <w:szCs w:val="19"/>
                <w:spacing w:val="5"/>
              </w:rPr>
              <w:t>802.3</w:t>
            </w:r>
            <w:r>
              <w:rPr>
                <w:sz w:val="19"/>
                <w:szCs w:val="19"/>
                <w:spacing w:val="-44"/>
              </w:rPr>
              <w:t xml:space="preserve"> </w:t>
            </w:r>
            <w:r>
              <w:rPr>
                <w:sz w:val="19"/>
                <w:szCs w:val="19"/>
                <w:spacing w:val="5"/>
              </w:rPr>
              <w:t>标</w:t>
            </w:r>
            <w:r>
              <w:rPr>
                <w:sz w:val="19"/>
                <w:szCs w:val="19"/>
              </w:rPr>
              <w:t xml:space="preserve"> </w:t>
            </w:r>
            <w:r>
              <w:rPr>
                <w:sz w:val="19"/>
                <w:szCs w:val="19"/>
                <w:spacing w:val="-1"/>
              </w:rPr>
              <w:t>准。</w:t>
            </w:r>
          </w:p>
        </w:tc>
        <w:tc>
          <w:tcPr>
            <w:tcW w:w="2920" w:type="dxa"/>
            <w:vAlign w:val="top"/>
          </w:tcPr>
          <w:p>
            <w:pPr>
              <w:pStyle w:val="TableText"/>
              <w:ind w:left="112" w:right="211" w:firstLine="414"/>
              <w:spacing w:before="32" w:line="363" w:lineRule="auto"/>
              <w:rPr>
                <w:sz w:val="19"/>
                <w:szCs w:val="19"/>
              </w:rPr>
            </w:pPr>
            <w:r>
              <w:rPr>
                <w:sz w:val="19"/>
                <w:szCs w:val="19"/>
                <w:spacing w:val="7"/>
              </w:rPr>
              <w:t>1.掌握局域网的相关知识</w:t>
            </w:r>
            <w:r>
              <w:rPr>
                <w:sz w:val="19"/>
                <w:szCs w:val="19"/>
              </w:rPr>
              <w:t xml:space="preserve"> </w:t>
            </w:r>
            <w:r>
              <w:rPr>
                <w:sz w:val="19"/>
                <w:szCs w:val="19"/>
                <w:spacing w:val="5"/>
              </w:rPr>
              <w:t>和技术。</w:t>
            </w:r>
          </w:p>
          <w:p>
            <w:pPr>
              <w:pStyle w:val="TableText"/>
              <w:ind w:left="112" w:right="162" w:firstLine="402"/>
              <w:spacing w:before="229" w:line="363" w:lineRule="auto"/>
              <w:rPr>
                <w:sz w:val="19"/>
                <w:szCs w:val="19"/>
              </w:rPr>
            </w:pPr>
            <w:r>
              <w:rPr>
                <w:sz w:val="19"/>
                <w:szCs w:val="19"/>
                <w:spacing w:val="4"/>
              </w:rPr>
              <w:t>2．培养学生的观察能力，</w:t>
            </w:r>
            <w:r>
              <w:rPr>
                <w:sz w:val="19"/>
                <w:szCs w:val="19"/>
                <w:spacing w:val="3"/>
              </w:rPr>
              <w:t xml:space="preserve"> </w:t>
            </w:r>
            <w:r>
              <w:rPr>
                <w:sz w:val="19"/>
                <w:szCs w:val="19"/>
                <w:spacing w:val="6"/>
              </w:rPr>
              <w:t>和动手能力。</w:t>
            </w:r>
          </w:p>
        </w:tc>
        <w:tc>
          <w:tcPr>
            <w:tcW w:w="2731" w:type="dxa"/>
            <w:vAlign w:val="top"/>
          </w:tcPr>
          <w:p>
            <w:pPr>
              <w:pStyle w:val="TableText"/>
              <w:ind w:left="119" w:right="120" w:firstLine="10"/>
              <w:spacing w:before="33" w:line="363" w:lineRule="auto"/>
              <w:rPr>
                <w:sz w:val="19"/>
                <w:szCs w:val="19"/>
              </w:rPr>
            </w:pPr>
            <w:r>
              <w:rPr>
                <w:sz w:val="19"/>
                <w:szCs w:val="19"/>
                <w:spacing w:val="7"/>
              </w:rPr>
              <w:t>1. 学会运用网络方面的相关</w:t>
            </w:r>
            <w:r>
              <w:rPr>
                <w:sz w:val="19"/>
                <w:szCs w:val="19"/>
                <w:spacing w:val="1"/>
              </w:rPr>
              <w:t xml:space="preserve"> </w:t>
            </w:r>
            <w:r>
              <w:rPr>
                <w:sz w:val="19"/>
                <w:szCs w:val="19"/>
                <w:spacing w:val="7"/>
              </w:rPr>
              <w:t>知识到实际的生活中。</w:t>
            </w:r>
          </w:p>
          <w:p>
            <w:pPr>
              <w:pStyle w:val="TableText"/>
              <w:ind w:left="118" w:right="221" w:hanging="1"/>
              <w:spacing w:before="228" w:line="364" w:lineRule="auto"/>
              <w:rPr>
                <w:sz w:val="19"/>
                <w:szCs w:val="19"/>
              </w:rPr>
            </w:pPr>
            <w:r>
              <w:rPr>
                <w:sz w:val="19"/>
                <w:szCs w:val="19"/>
                <w:spacing w:val="8"/>
              </w:rPr>
              <w:t>2.激发学生对该课程的学习</w:t>
            </w:r>
            <w:r>
              <w:rPr>
                <w:sz w:val="19"/>
                <w:szCs w:val="19"/>
                <w:spacing w:val="2"/>
              </w:rPr>
              <w:t xml:space="preserve"> </w:t>
            </w:r>
            <w:r>
              <w:rPr>
                <w:sz w:val="19"/>
                <w:szCs w:val="19"/>
                <w:spacing w:val="2"/>
              </w:rPr>
              <w:t>兴趣。</w:t>
            </w:r>
          </w:p>
        </w:tc>
      </w:tr>
      <w:tr>
        <w:trPr>
          <w:trHeight w:val="594" w:hRule="atLeast"/>
        </w:trPr>
        <w:tc>
          <w:tcPr>
            <w:tcW w:w="8450" w:type="dxa"/>
            <w:vAlign w:val="top"/>
            <w:gridSpan w:val="4"/>
          </w:tcPr>
          <w:p>
            <w:pPr>
              <w:pStyle w:val="TableText"/>
              <w:ind w:left="3834"/>
              <w:spacing w:before="31" w:line="230" w:lineRule="auto"/>
              <w:rPr>
                <w:sz w:val="19"/>
                <w:szCs w:val="19"/>
              </w:rPr>
            </w:pPr>
            <w:r>
              <w:rPr>
                <w:sz w:val="19"/>
                <w:szCs w:val="19"/>
                <w:spacing w:val="6"/>
              </w:rPr>
              <w:t>知识要点</w:t>
            </w:r>
          </w:p>
        </w:tc>
      </w:tr>
      <w:tr>
        <w:trPr>
          <w:trHeight w:val="4126" w:hRule="atLeast"/>
        </w:trPr>
        <w:tc>
          <w:tcPr>
            <w:tcW w:w="8450" w:type="dxa"/>
            <w:vAlign w:val="top"/>
            <w:gridSpan w:val="4"/>
          </w:tcPr>
          <w:p>
            <w:pPr>
              <w:pStyle w:val="TableText"/>
              <w:ind w:left="530"/>
              <w:spacing w:before="32" w:line="228" w:lineRule="auto"/>
              <w:rPr>
                <w:sz w:val="19"/>
                <w:szCs w:val="19"/>
              </w:rPr>
            </w:pPr>
            <w:r>
              <w:rPr>
                <w:sz w:val="19"/>
                <w:szCs w:val="19"/>
                <w:spacing w:val="4"/>
              </w:rPr>
              <w:t>1.局域网概述。</w:t>
            </w:r>
          </w:p>
          <w:p>
            <w:pPr>
              <w:spacing w:line="288" w:lineRule="auto"/>
              <w:rPr>
                <w:rFonts w:ascii="Arial"/>
                <w:sz w:val="21"/>
              </w:rPr>
            </w:pPr>
            <w:r/>
          </w:p>
          <w:p>
            <w:pPr>
              <w:pStyle w:val="TableText"/>
              <w:ind w:left="519" w:right="5772" w:hanging="1"/>
              <w:spacing w:before="62" w:line="559" w:lineRule="auto"/>
              <w:rPr>
                <w:sz w:val="19"/>
                <w:szCs w:val="19"/>
              </w:rPr>
            </w:pPr>
            <w:r>
              <w:rPr>
                <w:sz w:val="19"/>
                <w:szCs w:val="19"/>
                <w:spacing w:val="5"/>
              </w:rPr>
              <w:t>2.传输介质和拓扑结构。</w:t>
            </w:r>
            <w:r>
              <w:rPr>
                <w:sz w:val="19"/>
                <w:szCs w:val="19"/>
                <w:spacing w:val="3"/>
              </w:rPr>
              <w:t xml:space="preserve"> </w:t>
            </w:r>
            <w:r>
              <w:rPr>
                <w:sz w:val="19"/>
                <w:szCs w:val="19"/>
                <w:spacing w:val="6"/>
              </w:rPr>
              <w:t>3.介质访问控制方式。</w:t>
            </w:r>
          </w:p>
          <w:p>
            <w:pPr>
              <w:pStyle w:val="TableText"/>
              <w:ind w:left="519" w:right="6571" w:hanging="4"/>
              <w:spacing w:before="28" w:line="559" w:lineRule="auto"/>
              <w:rPr>
                <w:sz w:val="19"/>
                <w:szCs w:val="19"/>
              </w:rPr>
            </w:pPr>
            <w:r>
              <w:rPr>
                <w:sz w:val="19"/>
                <w:szCs w:val="19"/>
                <w:spacing w:val="3"/>
              </w:rPr>
              <w:t>4.典型局域网。 </w:t>
            </w:r>
            <w:r>
              <w:rPr>
                <w:sz w:val="19"/>
                <w:szCs w:val="19"/>
                <w:spacing w:val="2"/>
              </w:rPr>
              <w:t>5.高速局域网。</w:t>
            </w:r>
          </w:p>
          <w:p>
            <w:pPr>
              <w:pStyle w:val="TableText"/>
              <w:ind w:left="520" w:right="5572" w:hanging="3"/>
              <w:spacing w:before="28" w:line="553" w:lineRule="auto"/>
              <w:rPr>
                <w:sz w:val="19"/>
                <w:szCs w:val="19"/>
              </w:rPr>
            </w:pPr>
            <w:r>
              <w:rPr>
                <w:sz w:val="19"/>
                <w:szCs w:val="19"/>
                <w:spacing w:val="5"/>
              </w:rPr>
              <w:t>6.交换式网络和虚拟网络。</w:t>
            </w:r>
            <w:r>
              <w:rPr>
                <w:sz w:val="19"/>
                <w:szCs w:val="19"/>
                <w:spacing w:val="8"/>
              </w:rPr>
              <w:t xml:space="preserve"> </w:t>
            </w:r>
            <w:r>
              <w:rPr>
                <w:sz w:val="19"/>
                <w:szCs w:val="19"/>
                <w:spacing w:val="5"/>
              </w:rPr>
              <w:t>7.局域网结构化布线技术。</w:t>
            </w:r>
          </w:p>
        </w:tc>
      </w:tr>
      <w:tr>
        <w:trPr>
          <w:trHeight w:val="594" w:hRule="atLeast"/>
        </w:trPr>
        <w:tc>
          <w:tcPr>
            <w:tcW w:w="8450" w:type="dxa"/>
            <w:vAlign w:val="top"/>
            <w:gridSpan w:val="4"/>
          </w:tcPr>
          <w:p>
            <w:pPr>
              <w:pStyle w:val="TableText"/>
              <w:ind w:left="3831"/>
              <w:spacing w:before="33" w:line="230" w:lineRule="auto"/>
              <w:rPr>
                <w:sz w:val="19"/>
                <w:szCs w:val="19"/>
              </w:rPr>
            </w:pPr>
            <w:r>
              <w:rPr>
                <w:sz w:val="19"/>
                <w:szCs w:val="19"/>
                <w:spacing w:val="7"/>
              </w:rPr>
              <w:t>技能要点</w:t>
            </w:r>
          </w:p>
        </w:tc>
      </w:tr>
      <w:tr>
        <w:trPr>
          <w:trHeight w:val="1182" w:hRule="atLeast"/>
        </w:trPr>
        <w:tc>
          <w:tcPr>
            <w:tcW w:w="8450" w:type="dxa"/>
            <w:vAlign w:val="top"/>
            <w:gridSpan w:val="4"/>
          </w:tcPr>
          <w:p>
            <w:pPr>
              <w:pStyle w:val="TableText"/>
              <w:ind w:left="530"/>
              <w:spacing w:before="35" w:line="225" w:lineRule="auto"/>
              <w:rPr>
                <w:sz w:val="19"/>
                <w:szCs w:val="19"/>
              </w:rPr>
            </w:pPr>
            <w:r>
              <w:rPr>
                <w:sz w:val="19"/>
                <w:szCs w:val="19"/>
                <w:spacing w:val="7"/>
              </w:rPr>
              <w:t>1.制作双绞线,使用测线仪测试通路。</w:t>
            </w:r>
          </w:p>
          <w:p>
            <w:pPr>
              <w:spacing w:line="293" w:lineRule="auto"/>
              <w:rPr>
                <w:rFonts w:ascii="Arial"/>
                <w:sz w:val="21"/>
              </w:rPr>
            </w:pPr>
            <w:r/>
          </w:p>
          <w:p>
            <w:pPr>
              <w:pStyle w:val="TableText"/>
              <w:ind w:left="518"/>
              <w:spacing w:before="61" w:line="227" w:lineRule="auto"/>
              <w:rPr>
                <w:sz w:val="19"/>
                <w:szCs w:val="19"/>
              </w:rPr>
            </w:pPr>
            <w:r>
              <w:rPr>
                <w:sz w:val="19"/>
                <w:szCs w:val="19"/>
                <w:spacing w:val="9"/>
              </w:rPr>
              <w:t>2.观察线缆的标准接口和交换机的标准配置端口，并用交换机构造简单的办公网络。</w:t>
            </w:r>
          </w:p>
        </w:tc>
      </w:tr>
      <w:tr>
        <w:trPr>
          <w:trHeight w:val="594" w:hRule="atLeast"/>
        </w:trPr>
        <w:tc>
          <w:tcPr>
            <w:tcW w:w="8450" w:type="dxa"/>
            <w:vAlign w:val="top"/>
            <w:gridSpan w:val="4"/>
          </w:tcPr>
          <w:p>
            <w:pPr>
              <w:pStyle w:val="TableText"/>
              <w:ind w:left="3830"/>
              <w:spacing w:before="35" w:line="227" w:lineRule="auto"/>
              <w:rPr>
                <w:sz w:val="19"/>
                <w:szCs w:val="19"/>
              </w:rPr>
            </w:pPr>
            <w:r>
              <w:rPr>
                <w:sz w:val="19"/>
                <w:szCs w:val="19"/>
                <w:spacing w:val="7"/>
              </w:rPr>
              <w:t>考核评价</w:t>
            </w:r>
          </w:p>
        </w:tc>
      </w:tr>
      <w:tr>
        <w:trPr>
          <w:trHeight w:val="987" w:hRule="atLeast"/>
        </w:trPr>
        <w:tc>
          <w:tcPr>
            <w:tcW w:w="8450" w:type="dxa"/>
            <w:vAlign w:val="top"/>
            <w:gridSpan w:val="4"/>
          </w:tcPr>
          <w:p>
            <w:pPr>
              <w:pStyle w:val="TableText"/>
              <w:ind w:left="119" w:right="56" w:firstLine="397"/>
              <w:spacing w:before="36" w:line="363" w:lineRule="auto"/>
              <w:rPr>
                <w:sz w:val="19"/>
                <w:szCs w:val="19"/>
              </w:rPr>
            </w:pPr>
            <w:r>
              <w:rPr>
                <w:sz w:val="19"/>
                <w:szCs w:val="19"/>
                <w:spacing w:val="4"/>
              </w:rPr>
              <w:t>让学生提交实验的报告，根据报告和实验操作过程给出成绩。实验报告成绩占总成绩的20%，</w:t>
            </w:r>
            <w:r>
              <w:rPr>
                <w:sz w:val="19"/>
                <w:szCs w:val="19"/>
                <w:spacing w:val="7"/>
              </w:rPr>
              <w:t xml:space="preserve"> </w:t>
            </w:r>
            <w:r>
              <w:rPr>
                <w:sz w:val="19"/>
                <w:szCs w:val="19"/>
                <w:spacing w:val="10"/>
              </w:rPr>
              <w:t>实验操作过程成绩占总成绩80%。</w:t>
            </w:r>
          </w:p>
        </w:tc>
      </w:tr>
    </w:tbl>
    <w:p>
      <w:pPr>
        <w:pStyle w:val="BodyText"/>
        <w:rPr/>
      </w:pPr>
      <w:r/>
    </w:p>
    <w:p>
      <w:pPr>
        <w:sectPr>
          <w:footerReference w:type="default" r:id="rId218"/>
          <w:pgSz w:w="11910" w:h="16840"/>
          <w:pgMar w:top="1420" w:right="1673" w:bottom="1291" w:left="1781" w:header="0" w:footer="1126" w:gutter="0"/>
        </w:sectPr>
        <w:rPr/>
      </w:pPr>
    </w:p>
    <w:p>
      <w:pPr>
        <w:pStyle w:val="BodyText"/>
        <w:spacing w:line="304" w:lineRule="auto"/>
        <w:rPr/>
      </w:pPr>
      <w:r/>
    </w:p>
    <w:p>
      <w:pPr>
        <w:pStyle w:val="BodyText"/>
        <w:spacing w:line="305" w:lineRule="auto"/>
        <w:rPr/>
      </w:pPr>
      <w:r/>
    </w:p>
    <w:p>
      <w:pPr>
        <w:ind w:left="631"/>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6.第六模块</w:t>
      </w:r>
    </w:p>
    <w:p>
      <w:pPr>
        <w:spacing w:before="102"/>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77"/>
        <w:gridCol w:w="1163"/>
        <w:gridCol w:w="2680"/>
        <w:gridCol w:w="2730"/>
      </w:tblGrid>
      <w:tr>
        <w:trPr>
          <w:trHeight w:val="598" w:hRule="atLeast"/>
        </w:trPr>
        <w:tc>
          <w:tcPr>
            <w:tcW w:w="1877" w:type="dxa"/>
            <w:vAlign w:val="top"/>
          </w:tcPr>
          <w:p>
            <w:pPr>
              <w:pStyle w:val="TableText"/>
              <w:ind w:left="543"/>
              <w:spacing w:before="33" w:line="229" w:lineRule="auto"/>
              <w:rPr>
                <w:sz w:val="19"/>
                <w:szCs w:val="19"/>
              </w:rPr>
            </w:pPr>
            <w:r>
              <w:rPr>
                <w:sz w:val="19"/>
                <w:szCs w:val="19"/>
                <w:spacing w:val="7"/>
              </w:rPr>
              <w:t>单元名称</w:t>
            </w:r>
          </w:p>
        </w:tc>
        <w:tc>
          <w:tcPr>
            <w:tcW w:w="6573" w:type="dxa"/>
            <w:vAlign w:val="top"/>
            <w:gridSpan w:val="3"/>
          </w:tcPr>
          <w:p>
            <w:pPr>
              <w:pStyle w:val="TableText"/>
              <w:ind w:left="2705"/>
              <w:spacing w:before="34" w:line="228" w:lineRule="auto"/>
              <w:rPr>
                <w:sz w:val="19"/>
                <w:szCs w:val="19"/>
              </w:rPr>
            </w:pPr>
            <w:r>
              <w:rPr>
                <w:sz w:val="19"/>
                <w:szCs w:val="19"/>
                <w:spacing w:val="6"/>
              </w:rPr>
              <w:t>网络互连技术</w:t>
            </w:r>
          </w:p>
        </w:tc>
      </w:tr>
      <w:tr>
        <w:trPr>
          <w:trHeight w:val="594" w:hRule="atLeast"/>
        </w:trPr>
        <w:tc>
          <w:tcPr>
            <w:tcW w:w="1877" w:type="dxa"/>
            <w:vAlign w:val="top"/>
          </w:tcPr>
          <w:p>
            <w:pPr>
              <w:pStyle w:val="TableText"/>
              <w:ind w:left="543"/>
              <w:spacing w:before="31" w:line="228" w:lineRule="auto"/>
              <w:rPr>
                <w:sz w:val="19"/>
                <w:szCs w:val="19"/>
              </w:rPr>
            </w:pPr>
            <w:r>
              <w:rPr>
                <w:sz w:val="19"/>
                <w:szCs w:val="19"/>
                <w:spacing w:val="7"/>
              </w:rPr>
              <w:t>参考学时</w:t>
            </w:r>
          </w:p>
        </w:tc>
        <w:tc>
          <w:tcPr>
            <w:tcW w:w="6573" w:type="dxa"/>
            <w:vAlign w:val="top"/>
            <w:gridSpan w:val="3"/>
          </w:tcPr>
          <w:p>
            <w:pPr>
              <w:pStyle w:val="TableText"/>
              <w:ind w:left="3015"/>
              <w:spacing w:before="30" w:line="230" w:lineRule="auto"/>
              <w:rPr>
                <w:sz w:val="19"/>
                <w:szCs w:val="19"/>
              </w:rPr>
            </w:pPr>
            <w:r>
              <w:rPr>
                <w:sz w:val="19"/>
                <w:szCs w:val="19"/>
                <w:spacing w:val="2"/>
              </w:rPr>
              <w:t>6</w:t>
            </w:r>
            <w:r>
              <w:rPr>
                <w:sz w:val="19"/>
                <w:szCs w:val="19"/>
                <w:spacing w:val="-37"/>
              </w:rPr>
              <w:t xml:space="preserve"> </w:t>
            </w:r>
            <w:r>
              <w:rPr>
                <w:sz w:val="19"/>
                <w:szCs w:val="19"/>
                <w:spacing w:val="2"/>
              </w:rPr>
              <w:t>课时</w:t>
            </w:r>
          </w:p>
        </w:tc>
      </w:tr>
      <w:tr>
        <w:trPr>
          <w:trHeight w:val="594" w:hRule="atLeast"/>
        </w:trPr>
        <w:tc>
          <w:tcPr>
            <w:tcW w:w="8450" w:type="dxa"/>
            <w:vAlign w:val="top"/>
            <w:gridSpan w:val="4"/>
          </w:tcPr>
          <w:p>
            <w:pPr>
              <w:pStyle w:val="TableText"/>
              <w:ind w:left="3832"/>
              <w:spacing w:before="32" w:line="228" w:lineRule="auto"/>
              <w:rPr>
                <w:sz w:val="19"/>
                <w:szCs w:val="19"/>
              </w:rPr>
            </w:pPr>
            <w:r>
              <w:rPr>
                <w:sz w:val="19"/>
                <w:szCs w:val="19"/>
                <w:spacing w:val="7"/>
              </w:rPr>
              <w:t>教学目标</w:t>
            </w:r>
          </w:p>
        </w:tc>
      </w:tr>
      <w:tr>
        <w:trPr>
          <w:trHeight w:val="594" w:hRule="atLeast"/>
        </w:trPr>
        <w:tc>
          <w:tcPr>
            <w:tcW w:w="3040" w:type="dxa"/>
            <w:vAlign w:val="top"/>
            <w:gridSpan w:val="2"/>
          </w:tcPr>
          <w:p>
            <w:pPr>
              <w:pStyle w:val="TableText"/>
              <w:ind w:left="1129"/>
              <w:spacing w:before="30" w:line="229" w:lineRule="auto"/>
              <w:rPr>
                <w:sz w:val="19"/>
                <w:szCs w:val="19"/>
              </w:rPr>
            </w:pPr>
            <w:r>
              <w:rPr>
                <w:sz w:val="19"/>
                <w:szCs w:val="19"/>
                <w:spacing w:val="6"/>
              </w:rPr>
              <w:t>知识目标</w:t>
            </w:r>
          </w:p>
        </w:tc>
        <w:tc>
          <w:tcPr>
            <w:tcW w:w="2680" w:type="dxa"/>
            <w:vAlign w:val="top"/>
          </w:tcPr>
          <w:p>
            <w:pPr>
              <w:pStyle w:val="TableText"/>
              <w:ind w:left="954"/>
              <w:spacing w:before="30" w:line="228" w:lineRule="auto"/>
              <w:rPr>
                <w:sz w:val="19"/>
                <w:szCs w:val="19"/>
              </w:rPr>
            </w:pPr>
            <w:r>
              <w:rPr>
                <w:sz w:val="19"/>
                <w:szCs w:val="19"/>
                <w:spacing w:val="5"/>
              </w:rPr>
              <w:t>能力目标</w:t>
            </w:r>
          </w:p>
        </w:tc>
        <w:tc>
          <w:tcPr>
            <w:tcW w:w="2730" w:type="dxa"/>
            <w:vAlign w:val="top"/>
          </w:tcPr>
          <w:p>
            <w:pPr>
              <w:pStyle w:val="TableText"/>
              <w:ind w:left="971"/>
              <w:spacing w:before="30" w:line="228" w:lineRule="auto"/>
              <w:rPr>
                <w:sz w:val="19"/>
                <w:szCs w:val="19"/>
              </w:rPr>
            </w:pPr>
            <w:r>
              <w:rPr>
                <w:sz w:val="19"/>
                <w:szCs w:val="19"/>
                <w:spacing w:val="7"/>
              </w:rPr>
              <w:t>素质目标</w:t>
            </w:r>
          </w:p>
        </w:tc>
      </w:tr>
      <w:tr>
        <w:trPr>
          <w:trHeight w:val="4116" w:hRule="atLeast"/>
        </w:trPr>
        <w:tc>
          <w:tcPr>
            <w:tcW w:w="3040" w:type="dxa"/>
            <w:vAlign w:val="top"/>
            <w:gridSpan w:val="2"/>
          </w:tcPr>
          <w:p>
            <w:pPr>
              <w:pStyle w:val="TableText"/>
              <w:ind w:left="530"/>
              <w:spacing w:before="31" w:line="228" w:lineRule="auto"/>
              <w:rPr>
                <w:sz w:val="19"/>
                <w:szCs w:val="19"/>
              </w:rPr>
            </w:pPr>
            <w:r>
              <w:rPr>
                <w:sz w:val="19"/>
                <w:szCs w:val="19"/>
                <w:spacing w:val="6"/>
              </w:rPr>
              <w:t>1.广域网的概念和特点。</w:t>
            </w:r>
          </w:p>
          <w:p>
            <w:pPr>
              <w:spacing w:line="292" w:lineRule="auto"/>
              <w:rPr>
                <w:rFonts w:ascii="Arial"/>
                <w:sz w:val="21"/>
              </w:rPr>
            </w:pPr>
            <w:r/>
          </w:p>
          <w:p>
            <w:pPr>
              <w:pStyle w:val="TableText"/>
              <w:ind w:left="518"/>
              <w:spacing w:before="61" w:line="228" w:lineRule="auto"/>
              <w:rPr>
                <w:sz w:val="19"/>
                <w:szCs w:val="19"/>
              </w:rPr>
            </w:pPr>
            <w:r>
              <w:rPr>
                <w:sz w:val="19"/>
                <w:szCs w:val="19"/>
                <w:spacing w:val="7"/>
              </w:rPr>
              <w:t>2.网络互连的概念和类型。</w:t>
            </w:r>
          </w:p>
          <w:p>
            <w:pPr>
              <w:spacing w:line="289" w:lineRule="auto"/>
              <w:rPr>
                <w:rFonts w:ascii="Arial"/>
                <w:sz w:val="21"/>
              </w:rPr>
            </w:pPr>
            <w:r/>
          </w:p>
          <w:p>
            <w:pPr>
              <w:pStyle w:val="TableText"/>
              <w:ind w:left="115" w:right="129" w:firstLine="404"/>
              <w:spacing w:before="61" w:line="363" w:lineRule="auto"/>
              <w:rPr>
                <w:sz w:val="19"/>
                <w:szCs w:val="19"/>
              </w:rPr>
            </w:pPr>
            <w:r>
              <w:rPr>
                <w:sz w:val="19"/>
                <w:szCs w:val="19"/>
                <w:spacing w:val="8"/>
              </w:rPr>
              <w:t>3.网络互连设备（中继器和</w:t>
            </w:r>
            <w:r>
              <w:rPr>
                <w:sz w:val="19"/>
                <w:szCs w:val="19"/>
              </w:rPr>
              <w:t xml:space="preserve"> </w:t>
            </w:r>
            <w:r>
              <w:rPr>
                <w:sz w:val="19"/>
                <w:szCs w:val="19"/>
                <w:spacing w:val="9"/>
              </w:rPr>
              <w:t>集线器(</w:t>
            </w:r>
            <w:r>
              <w:rPr>
                <w:sz w:val="19"/>
                <w:szCs w:val="19"/>
              </w:rPr>
              <w:t>HUB</w:t>
            </w:r>
            <w:r>
              <w:rPr>
                <w:sz w:val="19"/>
                <w:szCs w:val="19"/>
                <w:spacing w:val="9"/>
              </w:rPr>
              <w:t>)、网桥和交换机</w:t>
            </w:r>
          </w:p>
          <w:p>
            <w:pPr>
              <w:pStyle w:val="TableText"/>
              <w:ind w:left="150"/>
              <w:spacing w:before="31" w:line="228" w:lineRule="auto"/>
              <w:rPr>
                <w:sz w:val="19"/>
                <w:szCs w:val="19"/>
              </w:rPr>
            </w:pPr>
            <w:r>
              <w:rPr>
                <w:sz w:val="19"/>
                <w:szCs w:val="19"/>
                <w:spacing w:val="4"/>
              </w:rPr>
              <w:t>(</w:t>
            </w:r>
            <w:r>
              <w:rPr>
                <w:sz w:val="19"/>
                <w:szCs w:val="19"/>
              </w:rPr>
              <w:t>Switch</w:t>
            </w:r>
            <w:r>
              <w:rPr>
                <w:sz w:val="19"/>
                <w:szCs w:val="19"/>
                <w:spacing w:val="4"/>
              </w:rPr>
              <w:t>)</w:t>
            </w:r>
            <w:r>
              <w:rPr>
                <w:sz w:val="19"/>
                <w:szCs w:val="19"/>
                <w:spacing w:val="-34"/>
              </w:rPr>
              <w:t xml:space="preserve"> </w:t>
            </w:r>
            <w:r>
              <w:rPr>
                <w:sz w:val="19"/>
                <w:szCs w:val="19"/>
                <w:spacing w:val="4"/>
              </w:rPr>
              <w:t>、路由器、网关）。</w:t>
            </w:r>
          </w:p>
          <w:p>
            <w:pPr>
              <w:spacing w:line="292" w:lineRule="auto"/>
              <w:rPr>
                <w:rFonts w:ascii="Arial"/>
                <w:sz w:val="21"/>
              </w:rPr>
            </w:pPr>
            <w:r/>
          </w:p>
          <w:p>
            <w:pPr>
              <w:pStyle w:val="TableText"/>
              <w:ind w:left="515"/>
              <w:spacing w:before="62" w:line="227" w:lineRule="auto"/>
              <w:rPr>
                <w:sz w:val="19"/>
                <w:szCs w:val="19"/>
              </w:rPr>
            </w:pPr>
            <w:r>
              <w:rPr>
                <w:sz w:val="19"/>
                <w:szCs w:val="19"/>
                <w:spacing w:val="7"/>
              </w:rPr>
              <w:t>4.公用数据传输网络。</w:t>
            </w:r>
          </w:p>
        </w:tc>
        <w:tc>
          <w:tcPr>
            <w:tcW w:w="2680" w:type="dxa"/>
            <w:vAlign w:val="top"/>
          </w:tcPr>
          <w:p>
            <w:pPr>
              <w:pStyle w:val="TableText"/>
              <w:ind w:left="116" w:right="272" w:firstLine="409"/>
              <w:spacing w:before="31" w:line="363" w:lineRule="auto"/>
              <w:rPr>
                <w:sz w:val="19"/>
                <w:szCs w:val="19"/>
              </w:rPr>
            </w:pPr>
            <w:r>
              <w:rPr>
                <w:sz w:val="19"/>
                <w:szCs w:val="19"/>
                <w:spacing w:val="6"/>
              </w:rPr>
              <w:t>1. 培养学生的观察能</w:t>
            </w:r>
            <w:r>
              <w:rPr>
                <w:sz w:val="19"/>
                <w:szCs w:val="19"/>
                <w:spacing w:val="3"/>
              </w:rPr>
              <w:t xml:space="preserve"> </w:t>
            </w:r>
            <w:r>
              <w:rPr>
                <w:sz w:val="19"/>
                <w:szCs w:val="19"/>
                <w:spacing w:val="7"/>
              </w:rPr>
              <w:t>力，和动手能力。</w:t>
            </w:r>
          </w:p>
          <w:p>
            <w:pPr>
              <w:pStyle w:val="TableText"/>
              <w:ind w:left="115" w:right="169" w:firstLine="399"/>
              <w:spacing w:before="232" w:line="363" w:lineRule="auto"/>
              <w:rPr>
                <w:sz w:val="19"/>
                <w:szCs w:val="19"/>
              </w:rPr>
            </w:pPr>
            <w:r>
              <w:rPr>
                <w:sz w:val="19"/>
                <w:szCs w:val="19"/>
                <w:spacing w:val="8"/>
              </w:rPr>
              <w:t>2.能够独立构建一个简</w:t>
            </w:r>
            <w:r>
              <w:rPr>
                <w:sz w:val="19"/>
                <w:szCs w:val="19"/>
                <w:spacing w:val="2"/>
              </w:rPr>
              <w:t xml:space="preserve"> </w:t>
            </w:r>
            <w:r>
              <w:rPr>
                <w:sz w:val="19"/>
                <w:szCs w:val="19"/>
                <w:spacing w:val="6"/>
              </w:rPr>
              <w:t>单的对等网。</w:t>
            </w:r>
          </w:p>
          <w:p>
            <w:pPr>
              <w:pStyle w:val="TableText"/>
              <w:ind w:left="113" w:right="169" w:firstLine="402"/>
              <w:spacing w:before="229" w:line="363" w:lineRule="auto"/>
              <w:rPr>
                <w:sz w:val="19"/>
                <w:szCs w:val="19"/>
              </w:rPr>
            </w:pPr>
            <w:r>
              <w:rPr>
                <w:sz w:val="19"/>
                <w:szCs w:val="19"/>
                <w:spacing w:val="8"/>
              </w:rPr>
              <w:t>3.训练学生对设备故障</w:t>
            </w:r>
            <w:r>
              <w:rPr>
                <w:sz w:val="19"/>
                <w:szCs w:val="19"/>
              </w:rPr>
              <w:t xml:space="preserve"> </w:t>
            </w:r>
            <w:r>
              <w:rPr>
                <w:sz w:val="19"/>
                <w:szCs w:val="19"/>
                <w:spacing w:val="6"/>
              </w:rPr>
              <w:t>排除的能力。</w:t>
            </w:r>
          </w:p>
        </w:tc>
        <w:tc>
          <w:tcPr>
            <w:tcW w:w="2730" w:type="dxa"/>
            <w:vAlign w:val="top"/>
          </w:tcPr>
          <w:p>
            <w:pPr>
              <w:pStyle w:val="TableText"/>
              <w:ind w:left="129"/>
              <w:spacing w:before="32" w:line="227" w:lineRule="auto"/>
              <w:rPr>
                <w:sz w:val="19"/>
                <w:szCs w:val="19"/>
              </w:rPr>
            </w:pPr>
            <w:r>
              <w:rPr>
                <w:sz w:val="19"/>
                <w:szCs w:val="19"/>
                <w:spacing w:val="6"/>
              </w:rPr>
              <w:t>1. 学会选购各种网络设备。</w:t>
            </w:r>
          </w:p>
          <w:p>
            <w:pPr>
              <w:spacing w:line="292" w:lineRule="auto"/>
              <w:rPr>
                <w:rFonts w:ascii="Arial"/>
                <w:sz w:val="21"/>
              </w:rPr>
            </w:pPr>
            <w:r/>
          </w:p>
          <w:p>
            <w:pPr>
              <w:pStyle w:val="TableText"/>
              <w:ind w:left="117" w:right="221" w:hanging="1"/>
              <w:spacing w:before="62" w:line="364" w:lineRule="auto"/>
              <w:rPr>
                <w:sz w:val="19"/>
                <w:szCs w:val="19"/>
              </w:rPr>
            </w:pPr>
            <w:r>
              <w:rPr>
                <w:sz w:val="19"/>
                <w:szCs w:val="19"/>
                <w:spacing w:val="8"/>
              </w:rPr>
              <w:t>2.激发学生对该课程的学习</w:t>
            </w:r>
            <w:r>
              <w:rPr>
                <w:sz w:val="19"/>
                <w:szCs w:val="19"/>
                <w:spacing w:val="2"/>
              </w:rPr>
              <w:t xml:space="preserve"> </w:t>
            </w:r>
            <w:r>
              <w:rPr>
                <w:sz w:val="19"/>
                <w:szCs w:val="19"/>
                <w:spacing w:val="2"/>
              </w:rPr>
              <w:t>兴趣。</w:t>
            </w:r>
          </w:p>
        </w:tc>
      </w:tr>
      <w:tr>
        <w:trPr>
          <w:trHeight w:val="594" w:hRule="atLeast"/>
        </w:trPr>
        <w:tc>
          <w:tcPr>
            <w:tcW w:w="8450" w:type="dxa"/>
            <w:vAlign w:val="top"/>
            <w:gridSpan w:val="4"/>
          </w:tcPr>
          <w:p>
            <w:pPr>
              <w:pStyle w:val="TableText"/>
              <w:ind w:left="3834"/>
              <w:spacing w:before="34" w:line="230" w:lineRule="auto"/>
              <w:rPr>
                <w:sz w:val="19"/>
                <w:szCs w:val="19"/>
              </w:rPr>
            </w:pPr>
            <w:r>
              <w:rPr>
                <w:sz w:val="19"/>
                <w:szCs w:val="19"/>
                <w:spacing w:val="6"/>
              </w:rPr>
              <w:t>知识要点</w:t>
            </w:r>
          </w:p>
        </w:tc>
      </w:tr>
      <w:tr>
        <w:trPr>
          <w:trHeight w:val="4126" w:hRule="atLeast"/>
        </w:trPr>
        <w:tc>
          <w:tcPr>
            <w:tcW w:w="8450" w:type="dxa"/>
            <w:vAlign w:val="top"/>
            <w:gridSpan w:val="4"/>
          </w:tcPr>
          <w:p>
            <w:pPr>
              <w:pStyle w:val="TableText"/>
              <w:ind w:left="518" w:right="6772" w:firstLine="12"/>
              <w:spacing w:before="31" w:line="560" w:lineRule="auto"/>
              <w:rPr>
                <w:sz w:val="19"/>
                <w:szCs w:val="19"/>
              </w:rPr>
            </w:pPr>
            <w:r>
              <w:rPr>
                <w:sz w:val="19"/>
                <w:szCs w:val="19"/>
              </w:rPr>
              <w:t>1.传输介质。 </w:t>
            </w:r>
            <w:r>
              <w:rPr>
                <w:sz w:val="19"/>
                <w:szCs w:val="19"/>
                <w:spacing w:val="3"/>
              </w:rPr>
              <w:t>2.网卡。</w:t>
            </w:r>
          </w:p>
          <w:p>
            <w:pPr>
              <w:pStyle w:val="TableText"/>
              <w:ind w:left="515" w:right="6971" w:firstLine="4"/>
              <w:spacing w:before="24" w:line="565" w:lineRule="auto"/>
              <w:jc w:val="both"/>
              <w:rPr>
                <w:sz w:val="19"/>
                <w:szCs w:val="19"/>
              </w:rPr>
            </w:pPr>
            <w:r>
              <w:rPr>
                <w:sz w:val="19"/>
                <w:szCs w:val="19"/>
              </w:rPr>
              <w:t>3.中继器。</w:t>
            </w:r>
            <w:r>
              <w:rPr>
                <w:sz w:val="19"/>
                <w:szCs w:val="19"/>
                <w:spacing w:val="2"/>
              </w:rPr>
              <w:t xml:space="preserve"> </w:t>
            </w:r>
            <w:r>
              <w:rPr>
                <w:sz w:val="19"/>
                <w:szCs w:val="19"/>
                <w:spacing w:val="1"/>
              </w:rPr>
              <w:t>4.集线器。</w:t>
            </w:r>
            <w:r>
              <w:rPr>
                <w:sz w:val="19"/>
                <w:szCs w:val="19"/>
              </w:rPr>
              <w:t xml:space="preserve"> </w:t>
            </w:r>
            <w:r>
              <w:rPr>
                <w:sz w:val="19"/>
                <w:szCs w:val="19"/>
                <w:spacing w:val="1"/>
              </w:rPr>
              <w:t>5.交换机。</w:t>
            </w:r>
            <w:r>
              <w:rPr>
                <w:sz w:val="19"/>
                <w:szCs w:val="19"/>
              </w:rPr>
              <w:t xml:space="preserve"> </w:t>
            </w:r>
            <w:r>
              <w:rPr>
                <w:sz w:val="19"/>
                <w:szCs w:val="19"/>
                <w:spacing w:val="1"/>
              </w:rPr>
              <w:t>6.路由器。</w:t>
            </w:r>
            <w:r>
              <w:rPr>
                <w:sz w:val="19"/>
                <w:szCs w:val="19"/>
              </w:rPr>
              <w:t xml:space="preserve"> </w:t>
            </w:r>
            <w:r>
              <w:rPr>
                <w:sz w:val="19"/>
                <w:szCs w:val="19"/>
                <w:spacing w:val="4"/>
              </w:rPr>
              <w:t>7.网关。</w:t>
            </w:r>
          </w:p>
        </w:tc>
      </w:tr>
      <w:tr>
        <w:trPr>
          <w:trHeight w:val="594" w:hRule="atLeast"/>
        </w:trPr>
        <w:tc>
          <w:tcPr>
            <w:tcW w:w="8450" w:type="dxa"/>
            <w:vAlign w:val="top"/>
            <w:gridSpan w:val="4"/>
          </w:tcPr>
          <w:p>
            <w:pPr>
              <w:pStyle w:val="TableText"/>
              <w:ind w:left="3831"/>
              <w:spacing w:before="36" w:line="230" w:lineRule="auto"/>
              <w:rPr>
                <w:sz w:val="19"/>
                <w:szCs w:val="19"/>
              </w:rPr>
            </w:pPr>
            <w:r>
              <w:rPr>
                <w:sz w:val="19"/>
                <w:szCs w:val="19"/>
                <w:spacing w:val="7"/>
              </w:rPr>
              <w:t>技能要点</w:t>
            </w:r>
          </w:p>
        </w:tc>
      </w:tr>
      <w:tr>
        <w:trPr>
          <w:trHeight w:val="596" w:hRule="atLeast"/>
        </w:trPr>
        <w:tc>
          <w:tcPr>
            <w:tcW w:w="8450" w:type="dxa"/>
            <w:vAlign w:val="top"/>
            <w:gridSpan w:val="4"/>
          </w:tcPr>
          <w:p>
            <w:pPr>
              <w:pStyle w:val="TableText"/>
              <w:ind w:left="530"/>
              <w:spacing w:before="35" w:line="225" w:lineRule="auto"/>
              <w:rPr>
                <w:sz w:val="19"/>
                <w:szCs w:val="19"/>
              </w:rPr>
            </w:pPr>
            <w:r>
              <w:rPr>
                <w:sz w:val="19"/>
                <w:szCs w:val="19"/>
                <w:spacing w:val="7"/>
              </w:rPr>
              <w:t>1.了解常用网络设备的参数,会选购网络设备。</w:t>
            </w:r>
          </w:p>
        </w:tc>
      </w:tr>
    </w:tbl>
    <w:p>
      <w:pPr>
        <w:pStyle w:val="BodyText"/>
        <w:rPr/>
      </w:pPr>
      <w:r/>
    </w:p>
    <w:p>
      <w:pPr>
        <w:sectPr>
          <w:footerReference w:type="default" r:id="rId219"/>
          <w:pgSz w:w="11910" w:h="16840"/>
          <w:pgMar w:top="1431" w:right="1673" w:bottom="1291" w:left="1781" w:header="0" w:footer="1126" w:gutter="0"/>
        </w:sectPr>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50"/>
      </w:tblGrid>
      <w:tr>
        <w:trPr>
          <w:trHeight w:val="1185" w:hRule="atLeast"/>
        </w:trPr>
        <w:tc>
          <w:tcPr>
            <w:tcW w:w="8450" w:type="dxa"/>
            <w:vAlign w:val="top"/>
          </w:tcPr>
          <w:p>
            <w:pPr>
              <w:pStyle w:val="TableText"/>
              <w:ind w:left="518"/>
              <w:spacing w:before="36" w:line="228" w:lineRule="auto"/>
              <w:rPr>
                <w:sz w:val="19"/>
                <w:szCs w:val="19"/>
              </w:rPr>
            </w:pPr>
            <w:r>
              <w:rPr>
                <w:sz w:val="19"/>
                <w:szCs w:val="19"/>
                <w:spacing w:val="7"/>
              </w:rPr>
              <w:t>2.能独立构建对等网。</w:t>
            </w:r>
          </w:p>
          <w:p>
            <w:pPr>
              <w:spacing w:line="289" w:lineRule="auto"/>
              <w:rPr>
                <w:rFonts w:ascii="Arial"/>
                <w:sz w:val="21"/>
              </w:rPr>
            </w:pPr>
            <w:r/>
          </w:p>
          <w:p>
            <w:pPr>
              <w:pStyle w:val="TableText"/>
              <w:ind w:left="519"/>
              <w:spacing w:before="62" w:line="228" w:lineRule="auto"/>
              <w:rPr>
                <w:sz w:val="19"/>
                <w:szCs w:val="19"/>
              </w:rPr>
            </w:pPr>
            <w:r>
              <w:rPr>
                <w:sz w:val="19"/>
                <w:szCs w:val="19"/>
                <w:spacing w:val="7"/>
              </w:rPr>
              <w:t>3.能对设备进行故障排除。</w:t>
            </w:r>
          </w:p>
        </w:tc>
      </w:tr>
      <w:tr>
        <w:trPr>
          <w:trHeight w:val="593" w:hRule="atLeast"/>
        </w:trPr>
        <w:tc>
          <w:tcPr>
            <w:tcW w:w="8450" w:type="dxa"/>
            <w:vAlign w:val="top"/>
          </w:tcPr>
          <w:p>
            <w:pPr>
              <w:pStyle w:val="TableText"/>
              <w:ind w:left="3830"/>
              <w:spacing w:before="33" w:line="227" w:lineRule="auto"/>
              <w:rPr>
                <w:sz w:val="19"/>
                <w:szCs w:val="19"/>
              </w:rPr>
            </w:pPr>
            <w:r>
              <w:rPr>
                <w:sz w:val="19"/>
                <w:szCs w:val="19"/>
                <w:spacing w:val="7"/>
              </w:rPr>
              <w:t>考核评价</w:t>
            </w:r>
          </w:p>
        </w:tc>
      </w:tr>
      <w:tr>
        <w:trPr>
          <w:trHeight w:val="986" w:hRule="atLeast"/>
        </w:trPr>
        <w:tc>
          <w:tcPr>
            <w:tcW w:w="8450" w:type="dxa"/>
            <w:vAlign w:val="top"/>
          </w:tcPr>
          <w:p>
            <w:pPr>
              <w:pStyle w:val="TableText"/>
              <w:ind w:left="119" w:right="56" w:firstLine="397"/>
              <w:spacing w:before="36" w:line="363" w:lineRule="auto"/>
              <w:rPr>
                <w:sz w:val="19"/>
                <w:szCs w:val="19"/>
              </w:rPr>
            </w:pPr>
            <w:r>
              <w:rPr>
                <w:sz w:val="19"/>
                <w:szCs w:val="19"/>
                <w:spacing w:val="4"/>
              </w:rPr>
              <w:t>让学生提交实验的报告，根据报告和实验操作过程给出成绩。实验报告成绩占总成绩的20%，</w:t>
            </w:r>
            <w:r>
              <w:rPr>
                <w:sz w:val="19"/>
                <w:szCs w:val="19"/>
                <w:spacing w:val="7"/>
              </w:rPr>
              <w:t xml:space="preserve"> </w:t>
            </w:r>
            <w:r>
              <w:rPr>
                <w:sz w:val="19"/>
                <w:szCs w:val="19"/>
                <w:spacing w:val="10"/>
              </w:rPr>
              <w:t>实验操作过程成绩占总成绩80%。</w:t>
            </w:r>
          </w:p>
        </w:tc>
      </w:tr>
    </w:tbl>
    <w:p>
      <w:pPr>
        <w:pStyle w:val="BodyText"/>
        <w:spacing w:line="348" w:lineRule="auto"/>
        <w:rPr/>
      </w:pPr>
      <w:r/>
    </w:p>
    <w:p>
      <w:pPr>
        <w:pStyle w:val="BodyText"/>
        <w:spacing w:line="349" w:lineRule="auto"/>
        <w:rPr/>
      </w:pPr>
      <w:r/>
    </w:p>
    <w:p>
      <w:pPr>
        <w:ind w:left="633"/>
        <w:spacing w:before="78" w:line="222" w:lineRule="auto"/>
        <w:outlineLvl w:val="1"/>
        <w:rPr>
          <w:rFonts w:ascii="SimHei" w:hAnsi="SimHei" w:eastAsia="SimHei" w:cs="SimHei"/>
          <w:sz w:val="24"/>
          <w:szCs w:val="24"/>
        </w:rPr>
      </w:pPr>
      <w:r>
        <w:rPr>
          <w:rFonts w:ascii="SimHei" w:hAnsi="SimHei" w:eastAsia="SimHei" w:cs="SimHei"/>
          <w:sz w:val="24"/>
          <w:szCs w:val="24"/>
          <w:b/>
          <w:bCs/>
          <w:spacing w:val="-7"/>
        </w:rPr>
        <w:t>7.第七模块</w:t>
      </w:r>
    </w:p>
    <w:p>
      <w:pPr>
        <w:spacing w:before="102"/>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3"/>
        <w:gridCol w:w="945"/>
        <w:gridCol w:w="2916"/>
        <w:gridCol w:w="2766"/>
      </w:tblGrid>
      <w:tr>
        <w:trPr>
          <w:trHeight w:val="598" w:hRule="atLeast"/>
        </w:trPr>
        <w:tc>
          <w:tcPr>
            <w:tcW w:w="1823" w:type="dxa"/>
            <w:vAlign w:val="top"/>
          </w:tcPr>
          <w:p>
            <w:pPr>
              <w:pStyle w:val="TableText"/>
              <w:ind w:left="517"/>
              <w:spacing w:before="36" w:line="229" w:lineRule="auto"/>
              <w:rPr>
                <w:sz w:val="19"/>
                <w:szCs w:val="19"/>
              </w:rPr>
            </w:pPr>
            <w:r>
              <w:rPr>
                <w:sz w:val="19"/>
                <w:szCs w:val="19"/>
                <w:spacing w:val="7"/>
              </w:rPr>
              <w:t>单元名称</w:t>
            </w:r>
          </w:p>
        </w:tc>
        <w:tc>
          <w:tcPr>
            <w:tcW w:w="6627" w:type="dxa"/>
            <w:vAlign w:val="top"/>
            <w:gridSpan w:val="3"/>
          </w:tcPr>
          <w:p>
            <w:pPr>
              <w:pStyle w:val="TableText"/>
              <w:ind w:left="2219"/>
              <w:spacing w:before="36" w:line="229" w:lineRule="auto"/>
              <w:rPr>
                <w:sz w:val="19"/>
                <w:szCs w:val="19"/>
              </w:rPr>
            </w:pPr>
            <w:r>
              <w:rPr>
                <w:sz w:val="19"/>
                <w:szCs w:val="19"/>
                <w:spacing w:val="8"/>
              </w:rPr>
              <w:t>互联网与网络协议及应用</w:t>
            </w:r>
          </w:p>
        </w:tc>
      </w:tr>
      <w:tr>
        <w:trPr>
          <w:trHeight w:val="594" w:hRule="atLeast"/>
        </w:trPr>
        <w:tc>
          <w:tcPr>
            <w:tcW w:w="1823" w:type="dxa"/>
            <w:vAlign w:val="top"/>
          </w:tcPr>
          <w:p>
            <w:pPr>
              <w:pStyle w:val="TableText"/>
              <w:ind w:left="517"/>
              <w:spacing w:before="31" w:line="228" w:lineRule="auto"/>
              <w:rPr>
                <w:sz w:val="19"/>
                <w:szCs w:val="19"/>
              </w:rPr>
            </w:pPr>
            <w:r>
              <w:rPr>
                <w:sz w:val="19"/>
                <w:szCs w:val="19"/>
                <w:spacing w:val="7"/>
              </w:rPr>
              <w:t>参考学时</w:t>
            </w:r>
          </w:p>
        </w:tc>
        <w:tc>
          <w:tcPr>
            <w:tcW w:w="6627" w:type="dxa"/>
            <w:vAlign w:val="top"/>
            <w:gridSpan w:val="3"/>
          </w:tcPr>
          <w:p>
            <w:pPr>
              <w:pStyle w:val="TableText"/>
              <w:ind w:left="3042"/>
              <w:spacing w:before="30" w:line="230" w:lineRule="auto"/>
              <w:rPr>
                <w:sz w:val="19"/>
                <w:szCs w:val="19"/>
              </w:rPr>
            </w:pPr>
            <w:r>
              <w:rPr>
                <w:sz w:val="19"/>
                <w:szCs w:val="19"/>
                <w:spacing w:val="2"/>
              </w:rPr>
              <w:t>8</w:t>
            </w:r>
            <w:r>
              <w:rPr>
                <w:sz w:val="19"/>
                <w:szCs w:val="19"/>
                <w:spacing w:val="-39"/>
              </w:rPr>
              <w:t xml:space="preserve"> </w:t>
            </w:r>
            <w:r>
              <w:rPr>
                <w:sz w:val="19"/>
                <w:szCs w:val="19"/>
                <w:spacing w:val="2"/>
              </w:rPr>
              <w:t>课时</w:t>
            </w:r>
          </w:p>
        </w:tc>
      </w:tr>
      <w:tr>
        <w:trPr>
          <w:trHeight w:val="594" w:hRule="atLeast"/>
        </w:trPr>
        <w:tc>
          <w:tcPr>
            <w:tcW w:w="8450" w:type="dxa"/>
            <w:vAlign w:val="top"/>
            <w:gridSpan w:val="4"/>
          </w:tcPr>
          <w:p>
            <w:pPr>
              <w:pStyle w:val="TableText"/>
              <w:ind w:left="3832"/>
              <w:spacing w:before="32" w:line="228" w:lineRule="auto"/>
              <w:rPr>
                <w:sz w:val="19"/>
                <w:szCs w:val="19"/>
              </w:rPr>
            </w:pPr>
            <w:r>
              <w:rPr>
                <w:sz w:val="19"/>
                <w:szCs w:val="19"/>
                <w:spacing w:val="7"/>
              </w:rPr>
              <w:t>教学目标</w:t>
            </w:r>
          </w:p>
        </w:tc>
      </w:tr>
      <w:tr>
        <w:trPr>
          <w:trHeight w:val="594" w:hRule="atLeast"/>
        </w:trPr>
        <w:tc>
          <w:tcPr>
            <w:tcW w:w="2768" w:type="dxa"/>
            <w:vAlign w:val="top"/>
            <w:gridSpan w:val="2"/>
          </w:tcPr>
          <w:p>
            <w:pPr>
              <w:pStyle w:val="TableText"/>
              <w:ind w:left="992"/>
              <w:spacing w:before="30" w:line="229" w:lineRule="auto"/>
              <w:rPr>
                <w:sz w:val="19"/>
                <w:szCs w:val="19"/>
              </w:rPr>
            </w:pPr>
            <w:r>
              <w:rPr>
                <w:sz w:val="19"/>
                <w:szCs w:val="19"/>
                <w:spacing w:val="6"/>
              </w:rPr>
              <w:t>知识目标</w:t>
            </w:r>
          </w:p>
        </w:tc>
        <w:tc>
          <w:tcPr>
            <w:tcW w:w="2916" w:type="dxa"/>
            <w:vAlign w:val="top"/>
          </w:tcPr>
          <w:p>
            <w:pPr>
              <w:pStyle w:val="TableText"/>
              <w:ind w:left="1070"/>
              <w:spacing w:before="30" w:line="228" w:lineRule="auto"/>
              <w:rPr>
                <w:sz w:val="19"/>
                <w:szCs w:val="19"/>
              </w:rPr>
            </w:pPr>
            <w:r>
              <w:rPr>
                <w:sz w:val="19"/>
                <w:szCs w:val="19"/>
                <w:spacing w:val="5"/>
              </w:rPr>
              <w:t>能力目标</w:t>
            </w:r>
          </w:p>
        </w:tc>
        <w:tc>
          <w:tcPr>
            <w:tcW w:w="2766" w:type="dxa"/>
            <w:vAlign w:val="top"/>
          </w:tcPr>
          <w:p>
            <w:pPr>
              <w:pStyle w:val="TableText"/>
              <w:ind w:left="990"/>
              <w:spacing w:before="30" w:line="228" w:lineRule="auto"/>
              <w:rPr>
                <w:sz w:val="19"/>
                <w:szCs w:val="19"/>
              </w:rPr>
            </w:pPr>
            <w:r>
              <w:rPr>
                <w:sz w:val="19"/>
                <w:szCs w:val="19"/>
                <w:spacing w:val="7"/>
              </w:rPr>
              <w:t>素质目标</w:t>
            </w:r>
          </w:p>
        </w:tc>
      </w:tr>
      <w:tr>
        <w:trPr>
          <w:trHeight w:val="4316" w:hRule="atLeast"/>
        </w:trPr>
        <w:tc>
          <w:tcPr>
            <w:tcW w:w="2768" w:type="dxa"/>
            <w:vAlign w:val="top"/>
            <w:gridSpan w:val="2"/>
          </w:tcPr>
          <w:p>
            <w:pPr>
              <w:pStyle w:val="TableText"/>
              <w:ind w:left="530"/>
              <w:spacing w:before="32" w:line="227" w:lineRule="auto"/>
              <w:rPr>
                <w:sz w:val="19"/>
                <w:szCs w:val="19"/>
              </w:rPr>
            </w:pPr>
            <w:r>
              <w:rPr>
                <w:sz w:val="19"/>
                <w:szCs w:val="19"/>
                <w:spacing w:val="5"/>
              </w:rPr>
              <w:t>1.协议的基本概念。</w:t>
            </w:r>
          </w:p>
          <w:p>
            <w:pPr>
              <w:spacing w:line="291" w:lineRule="auto"/>
              <w:rPr>
                <w:rFonts w:ascii="Arial"/>
                <w:sz w:val="21"/>
              </w:rPr>
            </w:pPr>
            <w:r/>
          </w:p>
          <w:p>
            <w:pPr>
              <w:pStyle w:val="TableText"/>
              <w:ind w:left="115" w:right="107" w:firstLine="402"/>
              <w:spacing w:before="62" w:line="369" w:lineRule="auto"/>
              <w:jc w:val="both"/>
              <w:rPr>
                <w:sz w:val="19"/>
                <w:szCs w:val="19"/>
              </w:rPr>
            </w:pPr>
            <w:r>
              <w:rPr>
                <w:sz w:val="19"/>
                <w:szCs w:val="19"/>
                <w:spacing w:val="3"/>
              </w:rPr>
              <w:t>2.各种网络协议，应用层</w:t>
            </w:r>
            <w:r>
              <w:rPr>
                <w:sz w:val="19"/>
                <w:szCs w:val="19"/>
                <w:spacing w:val="10"/>
              </w:rPr>
              <w:t xml:space="preserve"> </w:t>
            </w:r>
            <w:r>
              <w:rPr>
                <w:sz w:val="19"/>
                <w:szCs w:val="19"/>
                <w:spacing w:val="5"/>
              </w:rPr>
              <w:t>协议，传输层协议，网络层协</w:t>
            </w:r>
            <w:r>
              <w:rPr>
                <w:sz w:val="19"/>
                <w:szCs w:val="19"/>
                <w:spacing w:val="3"/>
              </w:rPr>
              <w:t xml:space="preserve"> </w:t>
            </w:r>
            <w:r>
              <w:rPr>
                <w:sz w:val="19"/>
                <w:szCs w:val="19"/>
              </w:rPr>
              <w:t>议。</w:t>
            </w:r>
          </w:p>
          <w:p>
            <w:pPr>
              <w:pStyle w:val="TableText"/>
              <w:ind w:left="519"/>
              <w:spacing w:before="227" w:line="230" w:lineRule="auto"/>
              <w:rPr>
                <w:sz w:val="19"/>
                <w:szCs w:val="19"/>
              </w:rPr>
            </w:pPr>
            <w:r>
              <w:rPr>
                <w:sz w:val="19"/>
                <w:szCs w:val="19"/>
                <w:spacing w:val="8"/>
              </w:rPr>
              <w:t>3．</w:t>
            </w:r>
            <w:r>
              <w:rPr>
                <w:sz w:val="19"/>
                <w:szCs w:val="19"/>
              </w:rPr>
              <w:t>IP</w:t>
            </w:r>
            <w:r>
              <w:rPr>
                <w:sz w:val="19"/>
                <w:szCs w:val="19"/>
                <w:spacing w:val="-37"/>
              </w:rPr>
              <w:t xml:space="preserve"> </w:t>
            </w:r>
            <w:r>
              <w:rPr>
                <w:sz w:val="19"/>
                <w:szCs w:val="19"/>
                <w:spacing w:val="8"/>
              </w:rPr>
              <w:t>地址的表示方法</w:t>
            </w:r>
          </w:p>
          <w:p>
            <w:pPr>
              <w:spacing w:line="288" w:lineRule="auto"/>
              <w:rPr>
                <w:rFonts w:ascii="Arial"/>
                <w:sz w:val="21"/>
              </w:rPr>
            </w:pPr>
            <w:r/>
          </w:p>
          <w:p>
            <w:pPr>
              <w:pStyle w:val="TableText"/>
              <w:ind w:left="515"/>
              <w:spacing w:before="61" w:line="229" w:lineRule="auto"/>
              <w:rPr>
                <w:sz w:val="19"/>
                <w:szCs w:val="19"/>
              </w:rPr>
            </w:pPr>
            <w:r>
              <w:rPr>
                <w:sz w:val="19"/>
                <w:szCs w:val="19"/>
                <w:spacing w:val="9"/>
              </w:rPr>
              <w:t>4．</w:t>
            </w:r>
            <w:r>
              <w:rPr>
                <w:sz w:val="19"/>
                <w:szCs w:val="19"/>
              </w:rPr>
              <w:t>TCP</w:t>
            </w:r>
            <w:r>
              <w:rPr>
                <w:sz w:val="19"/>
                <w:szCs w:val="19"/>
                <w:spacing w:val="9"/>
              </w:rPr>
              <w:t>/</w:t>
            </w:r>
            <w:r>
              <w:rPr>
                <w:sz w:val="19"/>
                <w:szCs w:val="19"/>
              </w:rPr>
              <w:t>IP</w:t>
            </w:r>
            <w:r>
              <w:rPr>
                <w:sz w:val="19"/>
                <w:szCs w:val="19"/>
                <w:spacing w:val="-35"/>
              </w:rPr>
              <w:t xml:space="preserve"> </w:t>
            </w:r>
            <w:r>
              <w:rPr>
                <w:sz w:val="19"/>
                <w:szCs w:val="19"/>
                <w:spacing w:val="9"/>
              </w:rPr>
              <w:t>协议</w:t>
            </w:r>
          </w:p>
          <w:p>
            <w:pPr>
              <w:spacing w:line="291" w:lineRule="auto"/>
              <w:rPr>
                <w:rFonts w:ascii="Arial"/>
                <w:sz w:val="21"/>
              </w:rPr>
            </w:pPr>
            <w:r/>
          </w:p>
          <w:p>
            <w:pPr>
              <w:pStyle w:val="TableText"/>
              <w:ind w:left="519"/>
              <w:spacing w:before="61" w:line="229" w:lineRule="auto"/>
              <w:rPr>
                <w:sz w:val="19"/>
                <w:szCs w:val="19"/>
              </w:rPr>
            </w:pPr>
            <w:r>
              <w:rPr>
                <w:sz w:val="19"/>
                <w:szCs w:val="19"/>
                <w:spacing w:val="7"/>
              </w:rPr>
              <w:t>5．</w:t>
            </w:r>
            <w:r>
              <w:rPr>
                <w:sz w:val="19"/>
                <w:szCs w:val="19"/>
              </w:rPr>
              <w:t>IPX</w:t>
            </w:r>
            <w:r>
              <w:rPr>
                <w:sz w:val="19"/>
                <w:szCs w:val="19"/>
                <w:spacing w:val="7"/>
              </w:rPr>
              <w:t>/</w:t>
            </w:r>
            <w:r>
              <w:rPr>
                <w:sz w:val="19"/>
                <w:szCs w:val="19"/>
              </w:rPr>
              <w:t>SPX</w:t>
            </w:r>
            <w:r>
              <w:rPr>
                <w:sz w:val="19"/>
                <w:szCs w:val="19"/>
                <w:spacing w:val="-33"/>
              </w:rPr>
              <w:t xml:space="preserve"> </w:t>
            </w:r>
            <w:r>
              <w:rPr>
                <w:sz w:val="19"/>
                <w:szCs w:val="19"/>
                <w:spacing w:val="7"/>
              </w:rPr>
              <w:t>协议。</w:t>
            </w:r>
          </w:p>
          <w:p>
            <w:pPr>
              <w:spacing w:line="288" w:lineRule="auto"/>
              <w:rPr>
                <w:rFonts w:ascii="Arial"/>
                <w:sz w:val="21"/>
              </w:rPr>
            </w:pPr>
            <w:r/>
          </w:p>
          <w:p>
            <w:pPr>
              <w:pStyle w:val="TableText"/>
              <w:ind w:left="517"/>
              <w:spacing w:before="62" w:line="229" w:lineRule="auto"/>
              <w:rPr>
                <w:sz w:val="19"/>
                <w:szCs w:val="19"/>
              </w:rPr>
            </w:pPr>
            <w:r>
              <w:rPr>
                <w:sz w:val="19"/>
                <w:szCs w:val="19"/>
                <w:spacing w:val="8"/>
              </w:rPr>
              <w:t>6. </w:t>
            </w:r>
            <w:r>
              <w:rPr>
                <w:sz w:val="19"/>
                <w:szCs w:val="19"/>
              </w:rPr>
              <w:t>NetBEUI</w:t>
            </w:r>
            <w:r>
              <w:rPr>
                <w:sz w:val="19"/>
                <w:szCs w:val="19"/>
                <w:spacing w:val="-37"/>
              </w:rPr>
              <w:t xml:space="preserve"> </w:t>
            </w:r>
            <w:r>
              <w:rPr>
                <w:sz w:val="19"/>
                <w:szCs w:val="19"/>
                <w:spacing w:val="8"/>
              </w:rPr>
              <w:t>协议。</w:t>
            </w:r>
          </w:p>
        </w:tc>
        <w:tc>
          <w:tcPr>
            <w:tcW w:w="2916" w:type="dxa"/>
            <w:vAlign w:val="top"/>
          </w:tcPr>
          <w:p>
            <w:pPr>
              <w:pStyle w:val="TableText"/>
              <w:ind w:left="112" w:right="104" w:firstLine="414"/>
              <w:spacing w:before="31" w:line="363" w:lineRule="auto"/>
              <w:rPr>
                <w:sz w:val="19"/>
                <w:szCs w:val="19"/>
              </w:rPr>
            </w:pPr>
            <w:r>
              <w:rPr>
                <w:sz w:val="19"/>
                <w:szCs w:val="19"/>
                <w:spacing w:val="-1"/>
              </w:rPr>
              <w:t>1.培养学生的观察能力，和</w:t>
            </w:r>
            <w:r>
              <w:rPr>
                <w:sz w:val="19"/>
                <w:szCs w:val="19"/>
                <w:spacing w:val="10"/>
              </w:rPr>
              <w:t xml:space="preserve"> </w:t>
            </w:r>
            <w:r>
              <w:rPr>
                <w:sz w:val="19"/>
                <w:szCs w:val="19"/>
                <w:spacing w:val="6"/>
              </w:rPr>
              <w:t>动手能力。</w:t>
            </w:r>
          </w:p>
          <w:p>
            <w:pPr>
              <w:pStyle w:val="TableText"/>
              <w:ind w:left="114" w:right="207" w:firstLine="400"/>
              <w:spacing w:before="232" w:line="363" w:lineRule="auto"/>
              <w:rPr>
                <w:sz w:val="19"/>
                <w:szCs w:val="19"/>
              </w:rPr>
            </w:pPr>
            <w:r>
              <w:rPr>
                <w:sz w:val="19"/>
                <w:szCs w:val="19"/>
                <w:spacing w:val="8"/>
              </w:rPr>
              <w:t>2.掌握各种网络协议的原</w:t>
            </w:r>
            <w:r>
              <w:rPr>
                <w:sz w:val="19"/>
                <w:szCs w:val="19"/>
              </w:rPr>
              <w:t xml:space="preserve"> </w:t>
            </w:r>
            <w:r>
              <w:rPr>
                <w:sz w:val="19"/>
                <w:szCs w:val="19"/>
                <w:spacing w:val="5"/>
              </w:rPr>
              <w:t>理和过程。</w:t>
            </w:r>
          </w:p>
          <w:p>
            <w:pPr>
              <w:pStyle w:val="TableText"/>
              <w:ind w:right="17"/>
              <w:spacing w:before="229" w:line="227" w:lineRule="auto"/>
              <w:jc w:val="right"/>
              <w:rPr>
                <w:sz w:val="19"/>
                <w:szCs w:val="19"/>
              </w:rPr>
            </w:pPr>
            <w:r>
              <w:rPr>
                <w:sz w:val="19"/>
                <w:szCs w:val="19"/>
                <w:spacing w:val="7"/>
              </w:rPr>
              <w:t>3.学会灵活运用各种协议。</w:t>
            </w:r>
          </w:p>
        </w:tc>
        <w:tc>
          <w:tcPr>
            <w:tcW w:w="2766" w:type="dxa"/>
            <w:vAlign w:val="top"/>
          </w:tcPr>
          <w:p>
            <w:pPr>
              <w:pStyle w:val="TableText"/>
              <w:ind w:left="118" w:right="254" w:firstLine="411"/>
              <w:spacing w:before="31" w:line="364" w:lineRule="auto"/>
              <w:rPr>
                <w:sz w:val="19"/>
                <w:szCs w:val="19"/>
              </w:rPr>
            </w:pPr>
            <w:r>
              <w:rPr>
                <w:sz w:val="19"/>
                <w:szCs w:val="19"/>
                <w:spacing w:val="6"/>
              </w:rPr>
              <w:t>1.激发学生对该课程的</w:t>
            </w:r>
            <w:r>
              <w:rPr>
                <w:sz w:val="19"/>
                <w:szCs w:val="19"/>
                <w:spacing w:val="9"/>
              </w:rPr>
              <w:t xml:space="preserve"> </w:t>
            </w:r>
            <w:r>
              <w:rPr>
                <w:sz w:val="19"/>
                <w:szCs w:val="19"/>
                <w:spacing w:val="5"/>
              </w:rPr>
              <w:t>学习兴趣。</w:t>
            </w:r>
          </w:p>
          <w:p>
            <w:pPr>
              <w:pStyle w:val="TableText"/>
              <w:ind w:left="114" w:right="153" w:firstLine="403"/>
              <w:spacing w:before="231" w:line="363" w:lineRule="auto"/>
              <w:rPr>
                <w:sz w:val="19"/>
                <w:szCs w:val="19"/>
              </w:rPr>
            </w:pPr>
            <w:r>
              <w:rPr>
                <w:sz w:val="19"/>
                <w:szCs w:val="19"/>
                <w:spacing w:val="7"/>
              </w:rPr>
              <w:t>2. 学会运用网络方面的</w:t>
            </w:r>
            <w:r>
              <w:rPr>
                <w:sz w:val="19"/>
                <w:szCs w:val="19"/>
                <w:spacing w:val="9"/>
              </w:rPr>
              <w:t xml:space="preserve"> </w:t>
            </w:r>
            <w:r>
              <w:rPr>
                <w:sz w:val="19"/>
                <w:szCs w:val="19"/>
                <w:spacing w:val="8"/>
              </w:rPr>
              <w:t>相关知识到实际的生活中。</w:t>
            </w:r>
          </w:p>
        </w:tc>
      </w:tr>
      <w:tr>
        <w:trPr>
          <w:trHeight w:val="593" w:hRule="atLeast"/>
        </w:trPr>
        <w:tc>
          <w:tcPr>
            <w:tcW w:w="8450" w:type="dxa"/>
            <w:vAlign w:val="top"/>
            <w:gridSpan w:val="4"/>
          </w:tcPr>
          <w:p>
            <w:pPr>
              <w:pStyle w:val="TableText"/>
              <w:ind w:left="3834"/>
              <w:spacing w:before="33" w:line="230" w:lineRule="auto"/>
              <w:rPr>
                <w:sz w:val="19"/>
                <w:szCs w:val="19"/>
              </w:rPr>
            </w:pPr>
            <w:r>
              <w:rPr>
                <w:sz w:val="19"/>
                <w:szCs w:val="19"/>
                <w:spacing w:val="6"/>
              </w:rPr>
              <w:t>知识要点</w:t>
            </w:r>
          </w:p>
        </w:tc>
      </w:tr>
      <w:tr>
        <w:trPr>
          <w:trHeight w:val="2362" w:hRule="atLeast"/>
        </w:trPr>
        <w:tc>
          <w:tcPr>
            <w:tcW w:w="8450" w:type="dxa"/>
            <w:vAlign w:val="top"/>
            <w:gridSpan w:val="4"/>
          </w:tcPr>
          <w:p>
            <w:pPr>
              <w:pStyle w:val="TableText"/>
              <w:ind w:left="530"/>
              <w:spacing w:before="32" w:line="228" w:lineRule="auto"/>
              <w:rPr>
                <w:sz w:val="19"/>
                <w:szCs w:val="19"/>
              </w:rPr>
            </w:pPr>
            <w:r>
              <w:rPr>
                <w:sz w:val="19"/>
                <w:szCs w:val="19"/>
                <w:spacing w:val="6"/>
              </w:rPr>
              <w:t>1．互联网</w:t>
            </w:r>
            <w:r>
              <w:rPr>
                <w:sz w:val="19"/>
                <w:szCs w:val="19"/>
                <w:spacing w:val="-21"/>
              </w:rPr>
              <w:t xml:space="preserve"> </w:t>
            </w:r>
            <w:r>
              <w:rPr>
                <w:sz w:val="19"/>
                <w:szCs w:val="19"/>
              </w:rPr>
              <w:t>Internet</w:t>
            </w:r>
            <w:r>
              <w:rPr>
                <w:sz w:val="19"/>
                <w:szCs w:val="19"/>
                <w:spacing w:val="-38"/>
              </w:rPr>
              <w:t xml:space="preserve"> </w:t>
            </w:r>
            <w:r>
              <w:rPr>
                <w:sz w:val="19"/>
                <w:szCs w:val="19"/>
                <w:spacing w:val="6"/>
              </w:rPr>
              <w:t>概述。</w:t>
            </w:r>
          </w:p>
          <w:p>
            <w:pPr>
              <w:spacing w:line="292" w:lineRule="auto"/>
              <w:rPr>
                <w:rFonts w:ascii="Arial"/>
                <w:sz w:val="21"/>
              </w:rPr>
            </w:pPr>
            <w:r/>
          </w:p>
          <w:p>
            <w:pPr>
              <w:pStyle w:val="TableText"/>
              <w:ind w:left="518"/>
              <w:spacing w:before="62" w:line="227" w:lineRule="auto"/>
              <w:rPr>
                <w:sz w:val="19"/>
                <w:szCs w:val="19"/>
              </w:rPr>
            </w:pPr>
            <w:r>
              <w:rPr>
                <w:sz w:val="19"/>
                <w:szCs w:val="19"/>
                <w:spacing w:val="13"/>
              </w:rPr>
              <w:t>2. </w:t>
            </w:r>
            <w:r>
              <w:rPr>
                <w:sz w:val="19"/>
                <w:szCs w:val="19"/>
              </w:rPr>
              <w:t>Internet</w:t>
            </w:r>
            <w:r>
              <w:rPr>
                <w:sz w:val="19"/>
                <w:szCs w:val="19"/>
                <w:spacing w:val="-37"/>
              </w:rPr>
              <w:t xml:space="preserve"> </w:t>
            </w:r>
            <w:r>
              <w:rPr>
                <w:sz w:val="19"/>
                <w:szCs w:val="19"/>
                <w:spacing w:val="13"/>
              </w:rPr>
              <w:t>有关概念（</w:t>
            </w:r>
            <w:r>
              <w:rPr>
                <w:sz w:val="19"/>
                <w:szCs w:val="19"/>
              </w:rPr>
              <w:t>Internet</w:t>
            </w:r>
            <w:r>
              <w:rPr>
                <w:sz w:val="19"/>
                <w:szCs w:val="19"/>
                <w:spacing w:val="-38"/>
              </w:rPr>
              <w:t xml:space="preserve"> </w:t>
            </w:r>
            <w:r>
              <w:rPr>
                <w:sz w:val="19"/>
                <w:szCs w:val="19"/>
                <w:spacing w:val="13"/>
              </w:rPr>
              <w:t>服务提供者 </w:t>
            </w:r>
            <w:r>
              <w:rPr>
                <w:sz w:val="19"/>
                <w:szCs w:val="19"/>
              </w:rPr>
              <w:t>ISP</w:t>
            </w:r>
            <w:r>
              <w:rPr>
                <w:sz w:val="19"/>
                <w:szCs w:val="19"/>
                <w:spacing w:val="13"/>
              </w:rPr>
              <w:t>、域名、</w:t>
            </w:r>
            <w:r>
              <w:rPr>
                <w:sz w:val="19"/>
                <w:szCs w:val="19"/>
              </w:rPr>
              <w:t>Internet</w:t>
            </w:r>
            <w:r>
              <w:rPr>
                <w:sz w:val="19"/>
                <w:szCs w:val="19"/>
                <w:spacing w:val="13"/>
              </w:rPr>
              <w:t xml:space="preserve"> 连</w:t>
            </w:r>
            <w:r>
              <w:rPr>
                <w:sz w:val="19"/>
                <w:szCs w:val="19"/>
                <w:spacing w:val="12"/>
              </w:rPr>
              <w:t>接等内容）</w:t>
            </w:r>
          </w:p>
          <w:p>
            <w:pPr>
              <w:spacing w:line="290" w:lineRule="auto"/>
              <w:rPr>
                <w:rFonts w:ascii="Arial"/>
                <w:sz w:val="21"/>
              </w:rPr>
            </w:pPr>
            <w:r/>
          </w:p>
          <w:p>
            <w:pPr>
              <w:pStyle w:val="TableText"/>
              <w:ind w:left="519"/>
              <w:spacing w:before="62" w:line="227" w:lineRule="auto"/>
              <w:rPr>
                <w:sz w:val="19"/>
                <w:szCs w:val="19"/>
              </w:rPr>
            </w:pPr>
            <w:r>
              <w:rPr>
                <w:sz w:val="19"/>
                <w:szCs w:val="19"/>
                <w:spacing w:val="12"/>
              </w:rPr>
              <w:t>3．互联网常用功能，如：</w:t>
            </w:r>
            <w:r>
              <w:rPr>
                <w:sz w:val="19"/>
                <w:szCs w:val="19"/>
              </w:rPr>
              <w:t>EMAIL</w:t>
            </w:r>
            <w:r>
              <w:rPr>
                <w:sz w:val="19"/>
                <w:szCs w:val="19"/>
                <w:spacing w:val="12"/>
              </w:rPr>
              <w:t>、</w:t>
            </w:r>
            <w:r>
              <w:rPr>
                <w:sz w:val="19"/>
                <w:szCs w:val="19"/>
              </w:rPr>
              <w:t>TELNET</w:t>
            </w:r>
            <w:r>
              <w:rPr>
                <w:sz w:val="19"/>
                <w:szCs w:val="19"/>
                <w:spacing w:val="12"/>
              </w:rPr>
              <w:t>、</w:t>
            </w:r>
            <w:r>
              <w:rPr>
                <w:sz w:val="19"/>
                <w:szCs w:val="19"/>
              </w:rPr>
              <w:t>FTP</w:t>
            </w:r>
            <w:r>
              <w:rPr>
                <w:sz w:val="19"/>
                <w:szCs w:val="19"/>
                <w:spacing w:val="12"/>
              </w:rPr>
              <w:t>、</w:t>
            </w:r>
            <w:r>
              <w:rPr>
                <w:sz w:val="19"/>
                <w:szCs w:val="19"/>
              </w:rPr>
              <w:t>EDI</w:t>
            </w:r>
            <w:r>
              <w:rPr>
                <w:sz w:val="19"/>
                <w:szCs w:val="19"/>
                <w:spacing w:val="12"/>
              </w:rPr>
              <w:t>、</w:t>
            </w:r>
            <w:r>
              <w:rPr>
                <w:sz w:val="19"/>
                <w:szCs w:val="19"/>
              </w:rPr>
              <w:t>WWW</w:t>
            </w:r>
            <w:r>
              <w:rPr>
                <w:sz w:val="19"/>
                <w:szCs w:val="19"/>
                <w:spacing w:val="-31"/>
              </w:rPr>
              <w:t xml:space="preserve"> </w:t>
            </w:r>
            <w:r>
              <w:rPr>
                <w:sz w:val="19"/>
                <w:szCs w:val="19"/>
                <w:spacing w:val="12"/>
              </w:rPr>
              <w:t>等的概念、工作基本原理等。</w:t>
            </w:r>
          </w:p>
          <w:p>
            <w:pPr>
              <w:spacing w:line="292" w:lineRule="auto"/>
              <w:rPr>
                <w:rFonts w:ascii="Arial"/>
                <w:sz w:val="21"/>
              </w:rPr>
            </w:pPr>
            <w:r/>
          </w:p>
          <w:p>
            <w:pPr>
              <w:pStyle w:val="TableText"/>
              <w:ind w:left="515"/>
              <w:spacing w:before="62" w:line="229" w:lineRule="auto"/>
              <w:rPr>
                <w:sz w:val="19"/>
                <w:szCs w:val="19"/>
              </w:rPr>
            </w:pPr>
            <w:r>
              <w:rPr>
                <w:sz w:val="19"/>
                <w:szCs w:val="19"/>
                <w:spacing w:val="6"/>
              </w:rPr>
              <w:t>4．网络协议。</w:t>
            </w:r>
          </w:p>
        </w:tc>
      </w:tr>
    </w:tbl>
    <w:p>
      <w:pPr>
        <w:pStyle w:val="BodyText"/>
        <w:spacing w:line="229" w:lineRule="exact"/>
        <w:rPr>
          <w:sz w:val="19"/>
        </w:rPr>
      </w:pPr>
      <w:r/>
    </w:p>
    <w:p>
      <w:pPr>
        <w:spacing w:line="229" w:lineRule="exact"/>
        <w:sectPr>
          <w:footerReference w:type="default" r:id="rId220"/>
          <w:pgSz w:w="11910" w:h="16840"/>
          <w:pgMar w:top="1420" w:right="1673" w:bottom="1291" w:left="1781" w:header="0" w:footer="1126" w:gutter="0"/>
        </w:sectPr>
        <w:rPr>
          <w:sz w:val="19"/>
          <w:szCs w:val="19"/>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50"/>
      </w:tblGrid>
      <w:tr>
        <w:trPr>
          <w:trHeight w:val="1775" w:hRule="atLeast"/>
        </w:trPr>
        <w:tc>
          <w:tcPr>
            <w:tcW w:w="8450" w:type="dxa"/>
            <w:vAlign w:val="top"/>
          </w:tcPr>
          <w:p>
            <w:pPr>
              <w:pStyle w:val="TableText"/>
              <w:ind w:left="517" w:right="6321" w:firstLine="2"/>
              <w:spacing w:before="36" w:line="560" w:lineRule="auto"/>
              <w:jc w:val="both"/>
              <w:rPr>
                <w:sz w:val="19"/>
                <w:szCs w:val="19"/>
              </w:rPr>
            </w:pPr>
            <w:r>
              <w:rPr>
                <w:sz w:val="19"/>
                <w:szCs w:val="19"/>
                <w:spacing w:val="3"/>
              </w:rPr>
              <w:t>5.</w:t>
            </w:r>
            <w:r>
              <w:rPr>
                <w:sz w:val="19"/>
                <w:szCs w:val="19"/>
              </w:rPr>
              <w:t>TCP</w:t>
            </w:r>
            <w:r>
              <w:rPr>
                <w:sz w:val="19"/>
                <w:szCs w:val="19"/>
                <w:spacing w:val="3"/>
              </w:rPr>
              <w:t>/</w:t>
            </w:r>
            <w:r>
              <w:rPr>
                <w:sz w:val="19"/>
                <w:szCs w:val="19"/>
              </w:rPr>
              <w:t>IP</w:t>
            </w:r>
            <w:r>
              <w:rPr>
                <w:sz w:val="19"/>
                <w:szCs w:val="19"/>
                <w:spacing w:val="-34"/>
              </w:rPr>
              <w:t xml:space="preserve"> </w:t>
            </w:r>
            <w:r>
              <w:rPr>
                <w:sz w:val="19"/>
                <w:szCs w:val="19"/>
                <w:spacing w:val="3"/>
              </w:rPr>
              <w:t>协议簇。</w:t>
            </w:r>
            <w:r>
              <w:rPr>
                <w:sz w:val="19"/>
                <w:szCs w:val="19"/>
              </w:rPr>
              <w:t xml:space="preserve"> </w:t>
            </w:r>
            <w:r>
              <w:rPr>
                <w:sz w:val="19"/>
                <w:szCs w:val="19"/>
                <w:spacing w:val="12"/>
              </w:rPr>
              <w:t>6.</w:t>
            </w:r>
            <w:r>
              <w:rPr>
                <w:sz w:val="19"/>
                <w:szCs w:val="19"/>
              </w:rPr>
              <w:t>IPX</w:t>
            </w:r>
            <w:r>
              <w:rPr>
                <w:sz w:val="19"/>
                <w:szCs w:val="19"/>
                <w:spacing w:val="12"/>
              </w:rPr>
              <w:t>/</w:t>
            </w:r>
            <w:r>
              <w:rPr>
                <w:sz w:val="19"/>
                <w:szCs w:val="19"/>
              </w:rPr>
              <w:t>SPX</w:t>
            </w:r>
            <w:r>
              <w:rPr>
                <w:sz w:val="19"/>
                <w:szCs w:val="19"/>
                <w:spacing w:val="-34"/>
              </w:rPr>
              <w:t xml:space="preserve"> </w:t>
            </w:r>
            <w:r>
              <w:rPr>
                <w:sz w:val="19"/>
                <w:szCs w:val="19"/>
                <w:spacing w:val="12"/>
              </w:rPr>
              <w:t>协议。</w:t>
            </w:r>
            <w:r>
              <w:rPr>
                <w:sz w:val="19"/>
                <w:szCs w:val="19"/>
              </w:rPr>
              <w:t xml:space="preserve"> </w:t>
            </w:r>
            <w:r>
              <w:rPr>
                <w:sz w:val="19"/>
                <w:szCs w:val="19"/>
                <w:spacing w:val="9"/>
              </w:rPr>
              <w:t>7.</w:t>
            </w:r>
            <w:r>
              <w:rPr>
                <w:sz w:val="19"/>
                <w:szCs w:val="19"/>
              </w:rPr>
              <w:t>NetBEUI</w:t>
            </w:r>
            <w:r>
              <w:rPr>
                <w:sz w:val="19"/>
                <w:szCs w:val="19"/>
                <w:spacing w:val="-37"/>
              </w:rPr>
              <w:t xml:space="preserve"> </w:t>
            </w:r>
            <w:r>
              <w:rPr>
                <w:sz w:val="19"/>
                <w:szCs w:val="19"/>
                <w:spacing w:val="9"/>
              </w:rPr>
              <w:t>协议。</w:t>
            </w:r>
          </w:p>
        </w:tc>
      </w:tr>
      <w:tr>
        <w:trPr>
          <w:trHeight w:val="593" w:hRule="atLeast"/>
        </w:trPr>
        <w:tc>
          <w:tcPr>
            <w:tcW w:w="8450" w:type="dxa"/>
            <w:vAlign w:val="top"/>
          </w:tcPr>
          <w:p>
            <w:pPr>
              <w:pStyle w:val="TableText"/>
              <w:ind w:left="3831"/>
              <w:spacing w:before="31" w:line="230" w:lineRule="auto"/>
              <w:rPr>
                <w:sz w:val="19"/>
                <w:szCs w:val="19"/>
              </w:rPr>
            </w:pPr>
            <w:r>
              <w:rPr>
                <w:sz w:val="19"/>
                <w:szCs w:val="19"/>
                <w:spacing w:val="7"/>
              </w:rPr>
              <w:t>技能要点</w:t>
            </w:r>
          </w:p>
        </w:tc>
      </w:tr>
      <w:tr>
        <w:trPr>
          <w:trHeight w:val="1182" w:hRule="atLeast"/>
        </w:trPr>
        <w:tc>
          <w:tcPr>
            <w:tcW w:w="8450" w:type="dxa"/>
            <w:vAlign w:val="top"/>
          </w:tcPr>
          <w:p>
            <w:pPr>
              <w:pStyle w:val="TableText"/>
              <w:ind w:left="518" w:right="2373" w:firstLine="12"/>
              <w:spacing w:before="33" w:line="553" w:lineRule="auto"/>
              <w:rPr>
                <w:sz w:val="19"/>
                <w:szCs w:val="19"/>
              </w:rPr>
            </w:pPr>
            <w:r>
              <w:rPr>
                <w:sz w:val="19"/>
                <w:szCs w:val="19"/>
                <w:spacing w:val="7"/>
              </w:rPr>
              <w:t>1.去文件服务器上下载文件，感受</w:t>
            </w:r>
            <w:r>
              <w:rPr>
                <w:sz w:val="19"/>
                <w:szCs w:val="19"/>
                <w:spacing w:val="-28"/>
              </w:rPr>
              <w:t xml:space="preserve"> </w:t>
            </w:r>
            <w:r>
              <w:rPr>
                <w:sz w:val="19"/>
                <w:szCs w:val="19"/>
              </w:rPr>
              <w:t>ftp</w:t>
            </w:r>
            <w:r>
              <w:rPr>
                <w:sz w:val="19"/>
                <w:szCs w:val="19"/>
                <w:spacing w:val="-37"/>
              </w:rPr>
              <w:t xml:space="preserve"> </w:t>
            </w:r>
            <w:r>
              <w:rPr>
                <w:sz w:val="19"/>
                <w:szCs w:val="19"/>
                <w:spacing w:val="7"/>
              </w:rPr>
              <w:t>协议的工作原理和过程。</w:t>
            </w:r>
            <w:r>
              <w:rPr>
                <w:sz w:val="19"/>
                <w:szCs w:val="19"/>
              </w:rPr>
              <w:t xml:space="preserve"> </w:t>
            </w:r>
            <w:r>
              <w:rPr>
                <w:sz w:val="19"/>
                <w:szCs w:val="19"/>
                <w:spacing w:val="9"/>
              </w:rPr>
              <w:t>2.上网因特网浏览网页，感受</w:t>
            </w:r>
            <w:r>
              <w:rPr>
                <w:sz w:val="19"/>
                <w:szCs w:val="19"/>
                <w:spacing w:val="-39"/>
              </w:rPr>
              <w:t xml:space="preserve"> </w:t>
            </w:r>
            <w:r>
              <w:rPr>
                <w:sz w:val="19"/>
                <w:szCs w:val="19"/>
              </w:rPr>
              <w:t>http</w:t>
            </w:r>
            <w:r>
              <w:rPr>
                <w:sz w:val="19"/>
                <w:szCs w:val="19"/>
                <w:spacing w:val="-37"/>
              </w:rPr>
              <w:t xml:space="preserve"> </w:t>
            </w:r>
            <w:r>
              <w:rPr>
                <w:sz w:val="19"/>
                <w:szCs w:val="19"/>
                <w:spacing w:val="9"/>
              </w:rPr>
              <w:t>协议的工作原理和</w:t>
            </w:r>
            <w:r>
              <w:rPr>
                <w:sz w:val="19"/>
                <w:szCs w:val="19"/>
                <w:spacing w:val="8"/>
              </w:rPr>
              <w:t>过程。</w:t>
            </w:r>
          </w:p>
        </w:tc>
      </w:tr>
      <w:tr>
        <w:trPr>
          <w:trHeight w:val="593" w:hRule="atLeast"/>
        </w:trPr>
        <w:tc>
          <w:tcPr>
            <w:tcW w:w="8450" w:type="dxa"/>
            <w:vAlign w:val="top"/>
          </w:tcPr>
          <w:p>
            <w:pPr>
              <w:pStyle w:val="TableText"/>
              <w:ind w:left="3830"/>
              <w:spacing w:before="34" w:line="227" w:lineRule="auto"/>
              <w:rPr>
                <w:sz w:val="19"/>
                <w:szCs w:val="19"/>
              </w:rPr>
            </w:pPr>
            <w:r>
              <w:rPr>
                <w:sz w:val="19"/>
                <w:szCs w:val="19"/>
                <w:spacing w:val="7"/>
              </w:rPr>
              <w:t>考核评价</w:t>
            </w:r>
          </w:p>
        </w:tc>
      </w:tr>
      <w:tr>
        <w:trPr>
          <w:trHeight w:val="988" w:hRule="atLeast"/>
        </w:trPr>
        <w:tc>
          <w:tcPr>
            <w:tcW w:w="8450" w:type="dxa"/>
            <w:vAlign w:val="top"/>
          </w:tcPr>
          <w:p>
            <w:pPr>
              <w:pStyle w:val="TableText"/>
              <w:ind w:left="119" w:right="56" w:firstLine="397"/>
              <w:spacing w:before="37" w:line="363" w:lineRule="auto"/>
              <w:rPr>
                <w:sz w:val="19"/>
                <w:szCs w:val="19"/>
              </w:rPr>
            </w:pPr>
            <w:r>
              <w:rPr>
                <w:sz w:val="19"/>
                <w:szCs w:val="19"/>
                <w:spacing w:val="4"/>
              </w:rPr>
              <w:t>让学生提交实验的报告，根据报告和实验操作过程给出成绩。实验报告成绩占总成绩的20%，</w:t>
            </w:r>
            <w:r>
              <w:rPr>
                <w:sz w:val="19"/>
                <w:szCs w:val="19"/>
                <w:spacing w:val="7"/>
              </w:rPr>
              <w:t xml:space="preserve"> </w:t>
            </w:r>
            <w:r>
              <w:rPr>
                <w:sz w:val="19"/>
                <w:szCs w:val="19"/>
                <w:spacing w:val="10"/>
              </w:rPr>
              <w:t>实验操作过程成绩占总成绩80%。</w:t>
            </w:r>
          </w:p>
        </w:tc>
      </w:tr>
    </w:tbl>
    <w:p>
      <w:pPr>
        <w:pStyle w:val="BodyText"/>
        <w:spacing w:line="348" w:lineRule="auto"/>
        <w:rPr/>
      </w:pPr>
      <w:r/>
    </w:p>
    <w:p>
      <w:pPr>
        <w:pStyle w:val="BodyText"/>
        <w:spacing w:line="348" w:lineRule="auto"/>
        <w:rPr/>
      </w:pPr>
      <w:r/>
    </w:p>
    <w:p>
      <w:pPr>
        <w:ind w:left="630"/>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8.第八模块</w:t>
      </w:r>
    </w:p>
    <w:p>
      <w:pPr>
        <w:spacing w:before="102"/>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84"/>
        <w:gridCol w:w="1110"/>
        <w:gridCol w:w="2801"/>
        <w:gridCol w:w="2655"/>
      </w:tblGrid>
      <w:tr>
        <w:trPr>
          <w:trHeight w:val="598" w:hRule="atLeast"/>
        </w:trPr>
        <w:tc>
          <w:tcPr>
            <w:tcW w:w="1884" w:type="dxa"/>
            <w:vAlign w:val="top"/>
          </w:tcPr>
          <w:p>
            <w:pPr>
              <w:pStyle w:val="TableText"/>
              <w:ind w:left="548"/>
              <w:spacing w:before="36" w:line="229" w:lineRule="auto"/>
              <w:rPr>
                <w:sz w:val="19"/>
                <w:szCs w:val="19"/>
              </w:rPr>
            </w:pPr>
            <w:r>
              <w:rPr>
                <w:sz w:val="19"/>
                <w:szCs w:val="19"/>
                <w:spacing w:val="7"/>
              </w:rPr>
              <w:t>单元名称</w:t>
            </w:r>
          </w:p>
        </w:tc>
        <w:tc>
          <w:tcPr>
            <w:tcW w:w="6566" w:type="dxa"/>
            <w:vAlign w:val="top"/>
            <w:gridSpan w:val="3"/>
          </w:tcPr>
          <w:p>
            <w:pPr>
              <w:pStyle w:val="TableText"/>
              <w:ind w:left="2690"/>
              <w:spacing w:before="37" w:line="227" w:lineRule="auto"/>
              <w:rPr>
                <w:sz w:val="19"/>
                <w:szCs w:val="19"/>
              </w:rPr>
            </w:pPr>
            <w:r>
              <w:rPr>
                <w:sz w:val="19"/>
                <w:szCs w:val="19"/>
                <w:spacing w:val="7"/>
              </w:rPr>
              <w:t>常用网络命令</w:t>
            </w:r>
          </w:p>
        </w:tc>
      </w:tr>
      <w:tr>
        <w:trPr>
          <w:trHeight w:val="594" w:hRule="atLeast"/>
        </w:trPr>
        <w:tc>
          <w:tcPr>
            <w:tcW w:w="1884" w:type="dxa"/>
            <w:vAlign w:val="top"/>
          </w:tcPr>
          <w:p>
            <w:pPr>
              <w:pStyle w:val="TableText"/>
              <w:ind w:left="548"/>
              <w:spacing w:before="31" w:line="228" w:lineRule="auto"/>
              <w:rPr>
                <w:sz w:val="19"/>
                <w:szCs w:val="19"/>
              </w:rPr>
            </w:pPr>
            <w:r>
              <w:rPr>
                <w:sz w:val="19"/>
                <w:szCs w:val="19"/>
                <w:spacing w:val="7"/>
              </w:rPr>
              <w:t>参考学时</w:t>
            </w:r>
          </w:p>
        </w:tc>
        <w:tc>
          <w:tcPr>
            <w:tcW w:w="6566" w:type="dxa"/>
            <w:vAlign w:val="top"/>
            <w:gridSpan w:val="3"/>
          </w:tcPr>
          <w:p>
            <w:pPr>
              <w:pStyle w:val="TableText"/>
              <w:ind w:left="3011"/>
              <w:spacing w:before="30" w:line="230" w:lineRule="auto"/>
              <w:rPr>
                <w:sz w:val="19"/>
                <w:szCs w:val="19"/>
              </w:rPr>
            </w:pPr>
            <w:r>
              <w:rPr>
                <w:sz w:val="19"/>
                <w:szCs w:val="19"/>
                <w:spacing w:val="2"/>
              </w:rPr>
              <w:t>4</w:t>
            </w:r>
            <w:r>
              <w:rPr>
                <w:sz w:val="19"/>
                <w:szCs w:val="19"/>
                <w:spacing w:val="-37"/>
              </w:rPr>
              <w:t xml:space="preserve"> </w:t>
            </w:r>
            <w:r>
              <w:rPr>
                <w:sz w:val="19"/>
                <w:szCs w:val="19"/>
                <w:spacing w:val="2"/>
              </w:rPr>
              <w:t>课时</w:t>
            </w:r>
          </w:p>
        </w:tc>
      </w:tr>
      <w:tr>
        <w:trPr>
          <w:trHeight w:val="594" w:hRule="atLeast"/>
        </w:trPr>
        <w:tc>
          <w:tcPr>
            <w:tcW w:w="8450" w:type="dxa"/>
            <w:vAlign w:val="top"/>
            <w:gridSpan w:val="4"/>
          </w:tcPr>
          <w:p>
            <w:pPr>
              <w:pStyle w:val="TableText"/>
              <w:ind w:left="3832"/>
              <w:spacing w:before="32" w:line="228" w:lineRule="auto"/>
              <w:rPr>
                <w:sz w:val="19"/>
                <w:szCs w:val="19"/>
              </w:rPr>
            </w:pPr>
            <w:r>
              <w:rPr>
                <w:sz w:val="19"/>
                <w:szCs w:val="19"/>
                <w:spacing w:val="7"/>
              </w:rPr>
              <w:t>教学目标</w:t>
            </w:r>
          </w:p>
        </w:tc>
      </w:tr>
      <w:tr>
        <w:trPr>
          <w:trHeight w:val="594" w:hRule="atLeast"/>
        </w:trPr>
        <w:tc>
          <w:tcPr>
            <w:tcW w:w="2994" w:type="dxa"/>
            <w:vAlign w:val="top"/>
            <w:gridSpan w:val="2"/>
          </w:tcPr>
          <w:p>
            <w:pPr>
              <w:pStyle w:val="TableText"/>
              <w:ind w:left="1105"/>
              <w:spacing w:before="30" w:line="229" w:lineRule="auto"/>
              <w:rPr>
                <w:sz w:val="19"/>
                <w:szCs w:val="19"/>
              </w:rPr>
            </w:pPr>
            <w:r>
              <w:rPr>
                <w:sz w:val="19"/>
                <w:szCs w:val="19"/>
                <w:spacing w:val="6"/>
              </w:rPr>
              <w:t>知识目标</w:t>
            </w:r>
          </w:p>
        </w:tc>
        <w:tc>
          <w:tcPr>
            <w:tcW w:w="2801" w:type="dxa"/>
            <w:vAlign w:val="top"/>
          </w:tcPr>
          <w:p>
            <w:pPr>
              <w:pStyle w:val="TableText"/>
              <w:ind w:left="1012"/>
              <w:spacing w:before="30" w:line="228" w:lineRule="auto"/>
              <w:rPr>
                <w:sz w:val="19"/>
                <w:szCs w:val="19"/>
              </w:rPr>
            </w:pPr>
            <w:r>
              <w:rPr>
                <w:sz w:val="19"/>
                <w:szCs w:val="19"/>
                <w:spacing w:val="5"/>
              </w:rPr>
              <w:t>能力目标</w:t>
            </w:r>
          </w:p>
        </w:tc>
        <w:tc>
          <w:tcPr>
            <w:tcW w:w="2655" w:type="dxa"/>
            <w:vAlign w:val="top"/>
          </w:tcPr>
          <w:p>
            <w:pPr>
              <w:pStyle w:val="TableText"/>
              <w:ind w:left="934"/>
              <w:spacing w:before="30" w:line="228" w:lineRule="auto"/>
              <w:rPr>
                <w:sz w:val="19"/>
                <w:szCs w:val="19"/>
              </w:rPr>
            </w:pPr>
            <w:r>
              <w:rPr>
                <w:sz w:val="19"/>
                <w:szCs w:val="19"/>
                <w:spacing w:val="7"/>
              </w:rPr>
              <w:t>素质目标</w:t>
            </w:r>
          </w:p>
        </w:tc>
      </w:tr>
      <w:tr>
        <w:trPr>
          <w:trHeight w:val="2937" w:hRule="atLeast"/>
        </w:trPr>
        <w:tc>
          <w:tcPr>
            <w:tcW w:w="2994" w:type="dxa"/>
            <w:vAlign w:val="top"/>
            <w:gridSpan w:val="2"/>
          </w:tcPr>
          <w:p>
            <w:pPr>
              <w:pStyle w:val="TableText"/>
              <w:ind w:left="116" w:right="230" w:firstLine="413"/>
              <w:spacing w:before="31" w:line="366" w:lineRule="auto"/>
              <w:jc w:val="both"/>
              <w:rPr>
                <w:sz w:val="19"/>
                <w:szCs w:val="19"/>
              </w:rPr>
            </w:pPr>
            <w:r>
              <w:rPr>
                <w:sz w:val="19"/>
                <w:szCs w:val="19"/>
                <w:spacing w:val="7"/>
              </w:rPr>
              <w:t>1.了解常用网络命令的作</w:t>
            </w:r>
            <w:r>
              <w:rPr>
                <w:sz w:val="19"/>
                <w:szCs w:val="19"/>
              </w:rPr>
              <w:t xml:space="preserve"> </w:t>
            </w:r>
            <w:r>
              <w:rPr>
                <w:sz w:val="19"/>
                <w:szCs w:val="19"/>
                <w:spacing w:val="15"/>
              </w:rPr>
              <w:t>用，</w:t>
            </w:r>
            <w:r>
              <w:rPr>
                <w:sz w:val="19"/>
                <w:szCs w:val="19"/>
              </w:rPr>
              <w:t>telnet</w:t>
            </w:r>
            <w:r>
              <w:rPr>
                <w:sz w:val="19"/>
                <w:szCs w:val="19"/>
                <w:spacing w:val="15"/>
              </w:rPr>
              <w:t>，</w:t>
            </w:r>
            <w:r>
              <w:rPr>
                <w:sz w:val="19"/>
                <w:szCs w:val="19"/>
              </w:rPr>
              <w:t>netstat</w:t>
            </w:r>
            <w:r>
              <w:rPr>
                <w:sz w:val="19"/>
                <w:szCs w:val="19"/>
                <w:spacing w:val="15"/>
              </w:rPr>
              <w:t>，</w:t>
            </w:r>
            <w:r>
              <w:rPr>
                <w:sz w:val="19"/>
                <w:szCs w:val="19"/>
              </w:rPr>
              <w:t>ping</w:t>
            </w:r>
            <w:r>
              <w:rPr>
                <w:sz w:val="19"/>
                <w:szCs w:val="19"/>
                <w:spacing w:val="15"/>
              </w:rPr>
              <w:t>，</w:t>
            </w:r>
            <w:r>
              <w:rPr>
                <w:sz w:val="19"/>
                <w:szCs w:val="19"/>
              </w:rPr>
              <w:t xml:space="preserve"> </w:t>
            </w:r>
            <w:r>
              <w:rPr>
                <w:sz w:val="19"/>
                <w:szCs w:val="19"/>
              </w:rPr>
              <w:t>ftp</w:t>
            </w:r>
            <w:r>
              <w:rPr>
                <w:sz w:val="19"/>
                <w:szCs w:val="19"/>
                <w:spacing w:val="31"/>
              </w:rPr>
              <w:t>,</w:t>
            </w:r>
            <w:r>
              <w:rPr>
                <w:sz w:val="19"/>
                <w:szCs w:val="19"/>
              </w:rPr>
              <w:t>ipconfig</w:t>
            </w:r>
            <w:r>
              <w:rPr>
                <w:sz w:val="19"/>
                <w:szCs w:val="19"/>
                <w:spacing w:val="31"/>
              </w:rPr>
              <w:t>，</w:t>
            </w:r>
            <w:r>
              <w:rPr>
                <w:sz w:val="19"/>
                <w:szCs w:val="19"/>
              </w:rPr>
              <w:t>tracert</w:t>
            </w:r>
            <w:r>
              <w:rPr>
                <w:sz w:val="19"/>
                <w:szCs w:val="19"/>
                <w:spacing w:val="31"/>
              </w:rPr>
              <w:t>。</w:t>
            </w:r>
          </w:p>
          <w:p>
            <w:pPr>
              <w:pStyle w:val="TableText"/>
              <w:ind w:left="114" w:right="282" w:firstLine="403"/>
              <w:spacing w:before="237" w:line="363" w:lineRule="auto"/>
              <w:rPr>
                <w:sz w:val="19"/>
                <w:szCs w:val="19"/>
              </w:rPr>
            </w:pPr>
            <w:r>
              <w:rPr>
                <w:sz w:val="19"/>
                <w:szCs w:val="19"/>
                <w:spacing w:val="8"/>
              </w:rPr>
              <w:t>2.学会如何使用这些网络</w:t>
            </w:r>
            <w:r>
              <w:rPr>
                <w:sz w:val="19"/>
                <w:szCs w:val="19"/>
              </w:rPr>
              <w:t xml:space="preserve"> </w:t>
            </w:r>
            <w:r>
              <w:rPr>
                <w:sz w:val="19"/>
                <w:szCs w:val="19"/>
                <w:spacing w:val="3"/>
              </w:rPr>
              <w:t>命令。</w:t>
            </w:r>
          </w:p>
        </w:tc>
        <w:tc>
          <w:tcPr>
            <w:tcW w:w="2801" w:type="dxa"/>
            <w:vAlign w:val="top"/>
          </w:tcPr>
          <w:p>
            <w:pPr>
              <w:pStyle w:val="TableText"/>
              <w:ind w:left="112" w:right="142" w:firstLine="414"/>
              <w:spacing w:before="31" w:line="363" w:lineRule="auto"/>
              <w:rPr>
                <w:sz w:val="19"/>
                <w:szCs w:val="19"/>
              </w:rPr>
            </w:pPr>
            <w:r>
              <w:rPr>
                <w:sz w:val="19"/>
                <w:szCs w:val="19"/>
                <w:spacing w:val="3"/>
              </w:rPr>
              <w:t>1.培养学生的观察能力，</w:t>
            </w:r>
            <w:r>
              <w:rPr>
                <w:sz w:val="19"/>
                <w:szCs w:val="19"/>
              </w:rPr>
              <w:t xml:space="preserve"> </w:t>
            </w:r>
            <w:r>
              <w:rPr>
                <w:sz w:val="19"/>
                <w:szCs w:val="19"/>
                <w:spacing w:val="6"/>
              </w:rPr>
              <w:t>和动手能力。</w:t>
            </w:r>
          </w:p>
          <w:p>
            <w:pPr>
              <w:pStyle w:val="TableText"/>
              <w:ind w:left="127" w:right="292" w:firstLine="387"/>
              <w:spacing w:before="231" w:line="363" w:lineRule="auto"/>
              <w:rPr>
                <w:sz w:val="19"/>
                <w:szCs w:val="19"/>
              </w:rPr>
            </w:pPr>
            <w:r>
              <w:rPr>
                <w:sz w:val="19"/>
                <w:szCs w:val="19"/>
                <w:spacing w:val="8"/>
              </w:rPr>
              <w:t>2.让学生学会使用常用</w:t>
            </w:r>
            <w:r>
              <w:rPr>
                <w:sz w:val="19"/>
                <w:szCs w:val="19"/>
              </w:rPr>
              <w:t xml:space="preserve"> </w:t>
            </w:r>
            <w:r>
              <w:rPr>
                <w:sz w:val="19"/>
                <w:szCs w:val="19"/>
                <w:spacing w:val="3"/>
              </w:rPr>
              <w:t>网络命令。</w:t>
            </w:r>
          </w:p>
        </w:tc>
        <w:tc>
          <w:tcPr>
            <w:tcW w:w="2655" w:type="dxa"/>
            <w:vAlign w:val="top"/>
          </w:tcPr>
          <w:p>
            <w:pPr>
              <w:pStyle w:val="TableText"/>
              <w:ind w:left="113" w:right="144" w:firstLine="415"/>
              <w:spacing w:before="32" w:line="363" w:lineRule="auto"/>
              <w:rPr>
                <w:sz w:val="19"/>
                <w:szCs w:val="19"/>
              </w:rPr>
            </w:pPr>
            <w:r>
              <w:rPr>
                <w:sz w:val="19"/>
                <w:szCs w:val="19"/>
                <w:spacing w:val="6"/>
              </w:rPr>
              <w:t>1.让学生网络命令有更</w:t>
            </w:r>
            <w:r>
              <w:rPr>
                <w:sz w:val="19"/>
                <w:szCs w:val="19"/>
                <w:spacing w:val="9"/>
              </w:rPr>
              <w:t xml:space="preserve"> </w:t>
            </w:r>
            <w:r>
              <w:rPr>
                <w:sz w:val="19"/>
                <w:szCs w:val="19"/>
                <w:spacing w:val="6"/>
              </w:rPr>
              <w:t>深的了解。</w:t>
            </w:r>
          </w:p>
          <w:p>
            <w:pPr>
              <w:pStyle w:val="TableText"/>
              <w:ind w:left="117" w:right="144" w:firstLine="399"/>
              <w:spacing w:before="230" w:line="364" w:lineRule="auto"/>
              <w:rPr>
                <w:sz w:val="19"/>
                <w:szCs w:val="19"/>
              </w:rPr>
            </w:pPr>
            <w:r>
              <w:rPr>
                <w:sz w:val="19"/>
                <w:szCs w:val="19"/>
                <w:spacing w:val="8"/>
              </w:rPr>
              <w:t>2.激发学生对该课程的</w:t>
            </w:r>
            <w:r>
              <w:rPr>
                <w:sz w:val="19"/>
                <w:szCs w:val="19"/>
              </w:rPr>
              <w:t xml:space="preserve"> </w:t>
            </w:r>
            <w:r>
              <w:rPr>
                <w:sz w:val="19"/>
                <w:szCs w:val="19"/>
                <w:spacing w:val="5"/>
              </w:rPr>
              <w:t>学习兴趣。</w:t>
            </w:r>
          </w:p>
          <w:p>
            <w:pPr>
              <w:pStyle w:val="TableText"/>
              <w:ind w:left="518"/>
              <w:spacing w:before="228" w:line="228" w:lineRule="auto"/>
              <w:rPr>
                <w:sz w:val="19"/>
                <w:szCs w:val="19"/>
              </w:rPr>
            </w:pPr>
            <w:r>
              <w:rPr>
                <w:sz w:val="19"/>
                <w:szCs w:val="19"/>
                <w:spacing w:val="6"/>
              </w:rPr>
              <w:t>3.树立就业的信心。</w:t>
            </w:r>
          </w:p>
        </w:tc>
      </w:tr>
      <w:tr>
        <w:trPr>
          <w:trHeight w:val="593" w:hRule="atLeast"/>
        </w:trPr>
        <w:tc>
          <w:tcPr>
            <w:tcW w:w="8450" w:type="dxa"/>
            <w:vAlign w:val="top"/>
            <w:gridSpan w:val="4"/>
          </w:tcPr>
          <w:p>
            <w:pPr>
              <w:pStyle w:val="TableText"/>
              <w:ind w:left="3834"/>
              <w:spacing w:before="34" w:line="230" w:lineRule="auto"/>
              <w:rPr>
                <w:sz w:val="19"/>
                <w:szCs w:val="19"/>
              </w:rPr>
            </w:pPr>
            <w:r>
              <w:rPr>
                <w:sz w:val="19"/>
                <w:szCs w:val="19"/>
                <w:spacing w:val="6"/>
              </w:rPr>
              <w:t>知识要点</w:t>
            </w:r>
          </w:p>
        </w:tc>
      </w:tr>
      <w:tr>
        <w:trPr>
          <w:trHeight w:val="1185" w:hRule="atLeast"/>
        </w:trPr>
        <w:tc>
          <w:tcPr>
            <w:tcW w:w="8450" w:type="dxa"/>
            <w:vAlign w:val="top"/>
            <w:gridSpan w:val="4"/>
          </w:tcPr>
          <w:p>
            <w:pPr>
              <w:pStyle w:val="TableText"/>
              <w:ind w:left="518" w:right="1723" w:firstLine="12"/>
              <w:spacing w:before="36" w:line="553" w:lineRule="auto"/>
              <w:rPr>
                <w:sz w:val="19"/>
                <w:szCs w:val="19"/>
              </w:rPr>
            </w:pPr>
            <w:r>
              <w:rPr>
                <w:sz w:val="19"/>
                <w:szCs w:val="19"/>
                <w:spacing w:val="15"/>
              </w:rPr>
              <w:t>1.</w:t>
            </w:r>
            <w:r>
              <w:rPr>
                <w:sz w:val="19"/>
                <w:szCs w:val="19"/>
              </w:rPr>
              <w:t>telnet</w:t>
            </w:r>
            <w:r>
              <w:rPr>
                <w:sz w:val="19"/>
                <w:szCs w:val="19"/>
                <w:spacing w:val="15"/>
              </w:rPr>
              <w:t>，</w:t>
            </w:r>
            <w:r>
              <w:rPr>
                <w:sz w:val="19"/>
                <w:szCs w:val="19"/>
              </w:rPr>
              <w:t>netstat</w:t>
            </w:r>
            <w:r>
              <w:rPr>
                <w:sz w:val="19"/>
                <w:szCs w:val="19"/>
                <w:spacing w:val="15"/>
              </w:rPr>
              <w:t>，</w:t>
            </w:r>
            <w:r>
              <w:rPr>
                <w:sz w:val="19"/>
                <w:szCs w:val="19"/>
              </w:rPr>
              <w:t>ping</w:t>
            </w:r>
            <w:r>
              <w:rPr>
                <w:sz w:val="19"/>
                <w:szCs w:val="19"/>
                <w:spacing w:val="15"/>
              </w:rPr>
              <w:t>，</w:t>
            </w:r>
            <w:r>
              <w:rPr>
                <w:sz w:val="19"/>
                <w:szCs w:val="19"/>
              </w:rPr>
              <w:t>ftp</w:t>
            </w:r>
            <w:r>
              <w:rPr>
                <w:sz w:val="19"/>
                <w:szCs w:val="19"/>
                <w:spacing w:val="15"/>
              </w:rPr>
              <w:t>,</w:t>
            </w:r>
            <w:r>
              <w:rPr>
                <w:sz w:val="19"/>
                <w:szCs w:val="19"/>
              </w:rPr>
              <w:t>ipconfig</w:t>
            </w:r>
            <w:r>
              <w:rPr>
                <w:sz w:val="19"/>
                <w:szCs w:val="19"/>
                <w:spacing w:val="15"/>
              </w:rPr>
              <w:t>，</w:t>
            </w:r>
            <w:r>
              <w:rPr>
                <w:sz w:val="19"/>
                <w:szCs w:val="19"/>
              </w:rPr>
              <w:t>tracert</w:t>
            </w:r>
            <w:r>
              <w:rPr>
                <w:sz w:val="19"/>
                <w:szCs w:val="19"/>
                <w:spacing w:val="-20"/>
              </w:rPr>
              <w:t xml:space="preserve"> </w:t>
            </w:r>
            <w:r>
              <w:rPr>
                <w:sz w:val="19"/>
                <w:szCs w:val="19"/>
                <w:spacing w:val="15"/>
              </w:rPr>
              <w:t>网络命令的作用。</w:t>
            </w:r>
            <w:r>
              <w:rPr>
                <w:sz w:val="19"/>
                <w:szCs w:val="19"/>
              </w:rPr>
              <w:t xml:space="preserve"> </w:t>
            </w:r>
            <w:r>
              <w:rPr>
                <w:sz w:val="19"/>
                <w:szCs w:val="19"/>
                <w:spacing w:val="16"/>
              </w:rPr>
              <w:t>2.</w:t>
            </w:r>
            <w:r>
              <w:rPr>
                <w:sz w:val="19"/>
                <w:szCs w:val="19"/>
              </w:rPr>
              <w:t>telnet</w:t>
            </w:r>
            <w:r>
              <w:rPr>
                <w:sz w:val="19"/>
                <w:szCs w:val="19"/>
                <w:spacing w:val="16"/>
              </w:rPr>
              <w:t>，</w:t>
            </w:r>
            <w:r>
              <w:rPr>
                <w:sz w:val="19"/>
                <w:szCs w:val="19"/>
              </w:rPr>
              <w:t>netstat</w:t>
            </w:r>
            <w:r>
              <w:rPr>
                <w:sz w:val="19"/>
                <w:szCs w:val="19"/>
                <w:spacing w:val="16"/>
              </w:rPr>
              <w:t>，</w:t>
            </w:r>
            <w:r>
              <w:rPr>
                <w:sz w:val="19"/>
                <w:szCs w:val="19"/>
              </w:rPr>
              <w:t>ping</w:t>
            </w:r>
            <w:r>
              <w:rPr>
                <w:sz w:val="19"/>
                <w:szCs w:val="19"/>
                <w:spacing w:val="16"/>
              </w:rPr>
              <w:t>，</w:t>
            </w:r>
            <w:r>
              <w:rPr>
                <w:sz w:val="19"/>
                <w:szCs w:val="19"/>
              </w:rPr>
              <w:t>ftp</w:t>
            </w:r>
            <w:r>
              <w:rPr>
                <w:sz w:val="19"/>
                <w:szCs w:val="19"/>
                <w:spacing w:val="16"/>
              </w:rPr>
              <w:t>,</w:t>
            </w:r>
            <w:r>
              <w:rPr>
                <w:sz w:val="19"/>
                <w:szCs w:val="19"/>
              </w:rPr>
              <w:t>ipconfig</w:t>
            </w:r>
            <w:r>
              <w:rPr>
                <w:sz w:val="19"/>
                <w:szCs w:val="19"/>
                <w:spacing w:val="16"/>
              </w:rPr>
              <w:t>，</w:t>
            </w:r>
            <w:r>
              <w:rPr>
                <w:sz w:val="19"/>
                <w:szCs w:val="19"/>
              </w:rPr>
              <w:t>tracert</w:t>
            </w:r>
            <w:r>
              <w:rPr>
                <w:sz w:val="19"/>
                <w:szCs w:val="19"/>
                <w:spacing w:val="-23"/>
              </w:rPr>
              <w:t xml:space="preserve"> </w:t>
            </w:r>
            <w:r>
              <w:rPr>
                <w:sz w:val="19"/>
                <w:szCs w:val="19"/>
                <w:spacing w:val="16"/>
              </w:rPr>
              <w:t>网络命令的使用。</w:t>
            </w:r>
          </w:p>
        </w:tc>
      </w:tr>
    </w:tbl>
    <w:p>
      <w:pPr>
        <w:pStyle w:val="BodyText"/>
        <w:rPr/>
      </w:pPr>
      <w:r/>
    </w:p>
    <w:p>
      <w:pPr>
        <w:sectPr>
          <w:footerReference w:type="default" r:id="rId221"/>
          <w:pgSz w:w="11910" w:h="16840"/>
          <w:pgMar w:top="1420" w:right="1673" w:bottom="1291" w:left="1781" w:header="0" w:footer="1126" w:gutter="0"/>
        </w:sectPr>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50"/>
      </w:tblGrid>
      <w:tr>
        <w:trPr>
          <w:trHeight w:val="598" w:hRule="atLeast"/>
        </w:trPr>
        <w:tc>
          <w:tcPr>
            <w:tcW w:w="8450" w:type="dxa"/>
            <w:vAlign w:val="top"/>
          </w:tcPr>
          <w:p>
            <w:pPr>
              <w:pStyle w:val="TableText"/>
              <w:ind w:left="3831"/>
              <w:spacing w:before="35" w:line="230" w:lineRule="auto"/>
              <w:rPr>
                <w:sz w:val="19"/>
                <w:szCs w:val="19"/>
              </w:rPr>
            </w:pPr>
            <w:r>
              <w:rPr>
                <w:sz w:val="19"/>
                <w:szCs w:val="19"/>
                <w:spacing w:val="7"/>
              </w:rPr>
              <w:t>技能要点</w:t>
            </w:r>
          </w:p>
        </w:tc>
      </w:tr>
      <w:tr>
        <w:trPr>
          <w:trHeight w:val="4126" w:hRule="atLeast"/>
        </w:trPr>
        <w:tc>
          <w:tcPr>
            <w:tcW w:w="8450" w:type="dxa"/>
            <w:vAlign w:val="top"/>
          </w:tcPr>
          <w:p>
            <w:pPr>
              <w:pStyle w:val="TableText"/>
              <w:ind w:left="518" w:right="5820" w:firstLine="12"/>
              <w:spacing w:before="31" w:line="560" w:lineRule="auto"/>
              <w:rPr>
                <w:sz w:val="19"/>
                <w:szCs w:val="19"/>
              </w:rPr>
            </w:pPr>
            <w:r>
              <w:rPr>
                <w:sz w:val="19"/>
                <w:szCs w:val="19"/>
                <w:spacing w:val="11"/>
              </w:rPr>
              <w:t>1.</w:t>
            </w:r>
            <w:r>
              <w:rPr>
                <w:sz w:val="19"/>
                <w:szCs w:val="19"/>
              </w:rPr>
              <w:t>telnet</w:t>
            </w:r>
            <w:r>
              <w:rPr>
                <w:sz w:val="19"/>
                <w:szCs w:val="19"/>
                <w:spacing w:val="-39"/>
              </w:rPr>
              <w:t xml:space="preserve"> </w:t>
            </w:r>
            <w:r>
              <w:rPr>
                <w:sz w:val="19"/>
                <w:szCs w:val="19"/>
                <w:spacing w:val="11"/>
              </w:rPr>
              <w:t>命令的使用。</w:t>
            </w:r>
            <w:r>
              <w:rPr>
                <w:sz w:val="19"/>
                <w:szCs w:val="19"/>
              </w:rPr>
              <w:t xml:space="preserve"> </w:t>
            </w:r>
            <w:r>
              <w:rPr>
                <w:sz w:val="19"/>
                <w:szCs w:val="19"/>
                <w:spacing w:val="6"/>
              </w:rPr>
              <w:t>2.</w:t>
            </w:r>
            <w:r>
              <w:rPr>
                <w:sz w:val="19"/>
                <w:szCs w:val="19"/>
              </w:rPr>
              <w:t>netstat</w:t>
            </w:r>
            <w:r>
              <w:rPr>
                <w:sz w:val="19"/>
                <w:szCs w:val="19"/>
                <w:spacing w:val="-33"/>
              </w:rPr>
              <w:t xml:space="preserve"> </w:t>
            </w:r>
            <w:r>
              <w:rPr>
                <w:sz w:val="19"/>
                <w:szCs w:val="19"/>
                <w:spacing w:val="6"/>
              </w:rPr>
              <w:t>命令的使用。</w:t>
            </w:r>
            <w:r>
              <w:rPr>
                <w:sz w:val="19"/>
                <w:szCs w:val="19"/>
              </w:rPr>
              <w:t xml:space="preserve"> </w:t>
            </w:r>
            <w:r>
              <w:rPr>
                <w:sz w:val="19"/>
                <w:szCs w:val="19"/>
                <w:spacing w:val="7"/>
              </w:rPr>
              <w:t>3.</w:t>
            </w:r>
            <w:r>
              <w:rPr>
                <w:sz w:val="19"/>
                <w:szCs w:val="19"/>
              </w:rPr>
              <w:t>ping</w:t>
            </w:r>
            <w:r>
              <w:rPr>
                <w:sz w:val="19"/>
                <w:szCs w:val="19"/>
                <w:spacing w:val="-34"/>
              </w:rPr>
              <w:t xml:space="preserve"> </w:t>
            </w:r>
            <w:r>
              <w:rPr>
                <w:sz w:val="19"/>
                <w:szCs w:val="19"/>
                <w:spacing w:val="7"/>
              </w:rPr>
              <w:t>命令的使用。</w:t>
            </w:r>
          </w:p>
          <w:p>
            <w:pPr>
              <w:pStyle w:val="TableText"/>
              <w:ind w:left="515"/>
              <w:spacing w:before="38" w:line="223" w:lineRule="auto"/>
              <w:rPr>
                <w:sz w:val="19"/>
                <w:szCs w:val="19"/>
              </w:rPr>
            </w:pPr>
            <w:r>
              <w:rPr>
                <w:sz w:val="19"/>
                <w:szCs w:val="19"/>
                <w:spacing w:val="7"/>
              </w:rPr>
              <w:t>4.</w:t>
            </w:r>
            <w:r>
              <w:rPr>
                <w:sz w:val="19"/>
                <w:szCs w:val="19"/>
              </w:rPr>
              <w:t>ftp</w:t>
            </w:r>
            <w:r>
              <w:rPr>
                <w:sz w:val="19"/>
                <w:szCs w:val="19"/>
                <w:spacing w:val="-37"/>
              </w:rPr>
              <w:t xml:space="preserve"> </w:t>
            </w:r>
            <w:r>
              <w:rPr>
                <w:sz w:val="19"/>
                <w:szCs w:val="19"/>
                <w:spacing w:val="7"/>
              </w:rPr>
              <w:t>命令的使用。</w:t>
            </w:r>
          </w:p>
          <w:p>
            <w:pPr>
              <w:spacing w:line="294" w:lineRule="auto"/>
              <w:rPr>
                <w:rFonts w:ascii="Arial"/>
                <w:sz w:val="21"/>
              </w:rPr>
            </w:pPr>
            <w:r/>
          </w:p>
          <w:p>
            <w:pPr>
              <w:pStyle w:val="TableText"/>
              <w:ind w:left="517" w:right="5721" w:firstLine="2"/>
              <w:spacing w:before="62" w:line="560" w:lineRule="auto"/>
              <w:jc w:val="both"/>
              <w:rPr>
                <w:sz w:val="19"/>
                <w:szCs w:val="19"/>
              </w:rPr>
            </w:pPr>
            <w:r>
              <w:rPr>
                <w:sz w:val="19"/>
                <w:szCs w:val="19"/>
                <w:spacing w:val="7"/>
              </w:rPr>
              <w:t>5.</w:t>
            </w:r>
            <w:r>
              <w:rPr>
                <w:sz w:val="19"/>
                <w:szCs w:val="19"/>
              </w:rPr>
              <w:t>ipconfig</w:t>
            </w:r>
            <w:r>
              <w:rPr>
                <w:sz w:val="19"/>
                <w:szCs w:val="19"/>
                <w:spacing w:val="-39"/>
              </w:rPr>
              <w:t xml:space="preserve"> </w:t>
            </w:r>
            <w:r>
              <w:rPr>
                <w:sz w:val="19"/>
                <w:szCs w:val="19"/>
                <w:spacing w:val="7"/>
              </w:rPr>
              <w:t>命令的使用。</w:t>
            </w:r>
            <w:r>
              <w:rPr>
                <w:sz w:val="19"/>
                <w:szCs w:val="19"/>
              </w:rPr>
              <w:t xml:space="preserve"> </w:t>
            </w:r>
            <w:r>
              <w:rPr>
                <w:sz w:val="19"/>
                <w:szCs w:val="19"/>
                <w:spacing w:val="13"/>
              </w:rPr>
              <w:t>6.</w:t>
            </w:r>
            <w:r>
              <w:rPr>
                <w:sz w:val="19"/>
                <w:szCs w:val="19"/>
              </w:rPr>
              <w:t>tracert</w:t>
            </w:r>
            <w:r>
              <w:rPr>
                <w:sz w:val="19"/>
                <w:szCs w:val="19"/>
                <w:spacing w:val="-36"/>
              </w:rPr>
              <w:t xml:space="preserve"> </w:t>
            </w:r>
            <w:r>
              <w:rPr>
                <w:sz w:val="19"/>
                <w:szCs w:val="19"/>
                <w:spacing w:val="13"/>
              </w:rPr>
              <w:t>命令的使用。</w:t>
            </w:r>
            <w:r>
              <w:rPr>
                <w:sz w:val="19"/>
                <w:szCs w:val="19"/>
              </w:rPr>
              <w:t xml:space="preserve"> </w:t>
            </w:r>
            <w:r>
              <w:rPr>
                <w:sz w:val="19"/>
                <w:szCs w:val="19"/>
                <w:spacing w:val="6"/>
              </w:rPr>
              <w:t>7.完成实验报告。</w:t>
            </w:r>
          </w:p>
        </w:tc>
      </w:tr>
      <w:tr>
        <w:trPr>
          <w:trHeight w:val="593" w:hRule="atLeast"/>
        </w:trPr>
        <w:tc>
          <w:tcPr>
            <w:tcW w:w="8450" w:type="dxa"/>
            <w:vAlign w:val="top"/>
          </w:tcPr>
          <w:p>
            <w:pPr>
              <w:pStyle w:val="TableText"/>
              <w:ind w:left="3830"/>
              <w:spacing w:before="34" w:line="227" w:lineRule="auto"/>
              <w:rPr>
                <w:sz w:val="19"/>
                <w:szCs w:val="19"/>
              </w:rPr>
            </w:pPr>
            <w:r>
              <w:rPr>
                <w:sz w:val="19"/>
                <w:szCs w:val="19"/>
                <w:spacing w:val="7"/>
              </w:rPr>
              <w:t>考核评价</w:t>
            </w:r>
          </w:p>
        </w:tc>
      </w:tr>
      <w:tr>
        <w:trPr>
          <w:trHeight w:val="987" w:hRule="atLeast"/>
        </w:trPr>
        <w:tc>
          <w:tcPr>
            <w:tcW w:w="8450" w:type="dxa"/>
            <w:vAlign w:val="top"/>
          </w:tcPr>
          <w:p>
            <w:pPr>
              <w:pStyle w:val="TableText"/>
              <w:ind w:left="119" w:right="56" w:firstLine="397"/>
              <w:spacing w:before="34" w:line="363" w:lineRule="auto"/>
              <w:rPr>
                <w:sz w:val="19"/>
                <w:szCs w:val="19"/>
              </w:rPr>
            </w:pPr>
            <w:r>
              <w:rPr>
                <w:sz w:val="19"/>
                <w:szCs w:val="19"/>
                <w:spacing w:val="4"/>
              </w:rPr>
              <w:t>让学生提交实验的报告，根据报告和实验操作过程给出成绩。实验报告成绩占总成绩的20%，</w:t>
            </w:r>
            <w:r>
              <w:rPr>
                <w:sz w:val="19"/>
                <w:szCs w:val="19"/>
                <w:spacing w:val="7"/>
              </w:rPr>
              <w:t xml:space="preserve"> </w:t>
            </w:r>
            <w:r>
              <w:rPr>
                <w:sz w:val="19"/>
                <w:szCs w:val="19"/>
                <w:spacing w:val="10"/>
              </w:rPr>
              <w:t>实验操作过程成绩占总成绩80%。</w:t>
            </w:r>
          </w:p>
        </w:tc>
      </w:tr>
    </w:tbl>
    <w:p>
      <w:pPr>
        <w:pStyle w:val="BodyText"/>
        <w:spacing w:line="348" w:lineRule="auto"/>
        <w:rPr/>
      </w:pPr>
      <w:r/>
    </w:p>
    <w:p>
      <w:pPr>
        <w:pStyle w:val="BodyText"/>
        <w:spacing w:line="349" w:lineRule="auto"/>
        <w:rPr/>
      </w:pPr>
      <w:r/>
    </w:p>
    <w:p>
      <w:pPr>
        <w:ind w:left="626"/>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9.第九模块</w:t>
      </w:r>
    </w:p>
    <w:p>
      <w:pPr>
        <w:spacing w:before="101"/>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19"/>
        <w:gridCol w:w="1103"/>
        <w:gridCol w:w="2838"/>
        <w:gridCol w:w="2690"/>
      </w:tblGrid>
      <w:tr>
        <w:trPr>
          <w:trHeight w:val="599" w:hRule="atLeast"/>
        </w:trPr>
        <w:tc>
          <w:tcPr>
            <w:tcW w:w="1819" w:type="dxa"/>
            <w:vAlign w:val="top"/>
          </w:tcPr>
          <w:p>
            <w:pPr>
              <w:pStyle w:val="TableText"/>
              <w:ind w:left="515"/>
              <w:spacing w:before="34" w:line="229" w:lineRule="auto"/>
              <w:rPr>
                <w:sz w:val="19"/>
                <w:szCs w:val="19"/>
              </w:rPr>
            </w:pPr>
            <w:r>
              <w:rPr>
                <w:sz w:val="19"/>
                <w:szCs w:val="19"/>
                <w:spacing w:val="7"/>
              </w:rPr>
              <w:t>单元名称</w:t>
            </w:r>
          </w:p>
        </w:tc>
        <w:tc>
          <w:tcPr>
            <w:tcW w:w="6631" w:type="dxa"/>
            <w:vAlign w:val="top"/>
            <w:gridSpan w:val="3"/>
          </w:tcPr>
          <w:p>
            <w:pPr>
              <w:pStyle w:val="TableText"/>
              <w:ind w:left="2634"/>
              <w:spacing w:before="35" w:line="228" w:lineRule="auto"/>
              <w:rPr>
                <w:sz w:val="19"/>
                <w:szCs w:val="19"/>
              </w:rPr>
            </w:pPr>
            <w:r>
              <w:rPr>
                <w:sz w:val="19"/>
                <w:szCs w:val="19"/>
                <w:spacing w:val="6"/>
              </w:rPr>
              <w:t>网络资源的共享</w:t>
            </w:r>
          </w:p>
        </w:tc>
      </w:tr>
      <w:tr>
        <w:trPr>
          <w:trHeight w:val="594" w:hRule="atLeast"/>
        </w:trPr>
        <w:tc>
          <w:tcPr>
            <w:tcW w:w="1819" w:type="dxa"/>
            <w:vAlign w:val="top"/>
          </w:tcPr>
          <w:p>
            <w:pPr>
              <w:pStyle w:val="TableText"/>
              <w:ind w:left="515"/>
              <w:spacing w:before="31" w:line="228" w:lineRule="auto"/>
              <w:rPr>
                <w:sz w:val="19"/>
                <w:szCs w:val="19"/>
              </w:rPr>
            </w:pPr>
            <w:r>
              <w:rPr>
                <w:sz w:val="19"/>
                <w:szCs w:val="19"/>
                <w:spacing w:val="7"/>
              </w:rPr>
              <w:t>参考学时</w:t>
            </w:r>
          </w:p>
        </w:tc>
        <w:tc>
          <w:tcPr>
            <w:tcW w:w="6631" w:type="dxa"/>
            <w:vAlign w:val="top"/>
            <w:gridSpan w:val="3"/>
          </w:tcPr>
          <w:p>
            <w:pPr>
              <w:pStyle w:val="TableText"/>
              <w:ind w:left="3042"/>
              <w:spacing w:before="30" w:line="230" w:lineRule="auto"/>
              <w:rPr>
                <w:sz w:val="19"/>
                <w:szCs w:val="19"/>
              </w:rPr>
            </w:pPr>
            <w:r>
              <w:rPr>
                <w:sz w:val="19"/>
                <w:szCs w:val="19"/>
                <w:spacing w:val="2"/>
              </w:rPr>
              <w:t>4</w:t>
            </w:r>
            <w:r>
              <w:rPr>
                <w:sz w:val="19"/>
                <w:szCs w:val="19"/>
                <w:spacing w:val="-35"/>
              </w:rPr>
              <w:t xml:space="preserve"> </w:t>
            </w:r>
            <w:r>
              <w:rPr>
                <w:sz w:val="19"/>
                <w:szCs w:val="19"/>
                <w:spacing w:val="2"/>
              </w:rPr>
              <w:t>课时</w:t>
            </w:r>
          </w:p>
        </w:tc>
      </w:tr>
      <w:tr>
        <w:trPr>
          <w:trHeight w:val="593" w:hRule="atLeast"/>
        </w:trPr>
        <w:tc>
          <w:tcPr>
            <w:tcW w:w="8450" w:type="dxa"/>
            <w:vAlign w:val="top"/>
            <w:gridSpan w:val="4"/>
          </w:tcPr>
          <w:p>
            <w:pPr>
              <w:pStyle w:val="TableText"/>
              <w:ind w:left="3832"/>
              <w:spacing w:before="32" w:line="228" w:lineRule="auto"/>
              <w:rPr>
                <w:sz w:val="19"/>
                <w:szCs w:val="19"/>
              </w:rPr>
            </w:pPr>
            <w:r>
              <w:rPr>
                <w:sz w:val="19"/>
                <w:szCs w:val="19"/>
                <w:spacing w:val="7"/>
              </w:rPr>
              <w:t>教学目标</w:t>
            </w:r>
          </w:p>
        </w:tc>
      </w:tr>
      <w:tr>
        <w:trPr>
          <w:trHeight w:val="593" w:hRule="atLeast"/>
        </w:trPr>
        <w:tc>
          <w:tcPr>
            <w:tcW w:w="2922" w:type="dxa"/>
            <w:vAlign w:val="top"/>
            <w:gridSpan w:val="2"/>
          </w:tcPr>
          <w:p>
            <w:pPr>
              <w:pStyle w:val="TableText"/>
              <w:ind w:left="1069"/>
              <w:spacing w:before="31" w:line="229" w:lineRule="auto"/>
              <w:rPr>
                <w:sz w:val="19"/>
                <w:szCs w:val="19"/>
              </w:rPr>
            </w:pPr>
            <w:r>
              <w:rPr>
                <w:sz w:val="19"/>
                <w:szCs w:val="19"/>
                <w:spacing w:val="6"/>
              </w:rPr>
              <w:t>知识目标</w:t>
            </w:r>
          </w:p>
        </w:tc>
        <w:tc>
          <w:tcPr>
            <w:tcW w:w="2838" w:type="dxa"/>
            <w:vAlign w:val="top"/>
          </w:tcPr>
          <w:p>
            <w:pPr>
              <w:pStyle w:val="TableText"/>
              <w:ind w:left="1031"/>
              <w:spacing w:before="31" w:line="228" w:lineRule="auto"/>
              <w:rPr>
                <w:sz w:val="19"/>
                <w:szCs w:val="19"/>
              </w:rPr>
            </w:pPr>
            <w:r>
              <w:rPr>
                <w:sz w:val="19"/>
                <w:szCs w:val="19"/>
                <w:spacing w:val="5"/>
              </w:rPr>
              <w:t>能力目标</w:t>
            </w:r>
          </w:p>
        </w:tc>
        <w:tc>
          <w:tcPr>
            <w:tcW w:w="2690" w:type="dxa"/>
            <w:vAlign w:val="top"/>
          </w:tcPr>
          <w:p>
            <w:pPr>
              <w:pStyle w:val="TableText"/>
              <w:ind w:left="952"/>
              <w:spacing w:before="31" w:line="228" w:lineRule="auto"/>
              <w:rPr>
                <w:sz w:val="19"/>
                <w:szCs w:val="19"/>
              </w:rPr>
            </w:pPr>
            <w:r>
              <w:rPr>
                <w:sz w:val="19"/>
                <w:szCs w:val="19"/>
                <w:spacing w:val="7"/>
              </w:rPr>
              <w:t>素质目标</w:t>
            </w:r>
          </w:p>
        </w:tc>
      </w:tr>
      <w:tr>
        <w:trPr>
          <w:trHeight w:val="2937" w:hRule="atLeast"/>
        </w:trPr>
        <w:tc>
          <w:tcPr>
            <w:tcW w:w="2922" w:type="dxa"/>
            <w:vAlign w:val="top"/>
            <w:gridSpan w:val="2"/>
          </w:tcPr>
          <w:p>
            <w:pPr>
              <w:pStyle w:val="TableText"/>
              <w:ind w:left="116" w:right="210" w:firstLine="413"/>
              <w:spacing w:before="34" w:line="363" w:lineRule="auto"/>
              <w:rPr>
                <w:sz w:val="19"/>
                <w:szCs w:val="19"/>
              </w:rPr>
            </w:pPr>
            <w:r>
              <w:rPr>
                <w:sz w:val="19"/>
                <w:szCs w:val="19"/>
                <w:spacing w:val="7"/>
              </w:rPr>
              <w:t>1.掌握利用网络共享文件</w:t>
            </w:r>
            <w:r>
              <w:rPr>
                <w:sz w:val="19"/>
                <w:szCs w:val="19"/>
              </w:rPr>
              <w:t xml:space="preserve"> </w:t>
            </w:r>
            <w:r>
              <w:rPr>
                <w:sz w:val="19"/>
                <w:szCs w:val="19"/>
                <w:spacing w:val="-1"/>
              </w:rPr>
              <w:t>夹。</w:t>
            </w:r>
          </w:p>
          <w:p>
            <w:pPr>
              <w:pStyle w:val="TableText"/>
              <w:ind w:left="114" w:right="210" w:firstLine="403"/>
              <w:spacing w:before="228" w:line="363" w:lineRule="auto"/>
              <w:rPr>
                <w:sz w:val="19"/>
                <w:szCs w:val="19"/>
              </w:rPr>
            </w:pPr>
            <w:r>
              <w:rPr>
                <w:sz w:val="19"/>
                <w:szCs w:val="19"/>
                <w:spacing w:val="8"/>
              </w:rPr>
              <w:t>2.了解利用网络共享打印</w:t>
            </w:r>
            <w:r>
              <w:rPr>
                <w:sz w:val="19"/>
                <w:szCs w:val="19"/>
              </w:rPr>
              <w:t xml:space="preserve"> </w:t>
            </w:r>
            <w:r>
              <w:rPr>
                <w:sz w:val="19"/>
                <w:szCs w:val="19"/>
                <w:spacing w:val="1"/>
              </w:rPr>
              <w:t>机。</w:t>
            </w:r>
          </w:p>
          <w:p>
            <w:pPr>
              <w:pStyle w:val="TableText"/>
              <w:ind w:left="117" w:right="210" w:firstLine="402"/>
              <w:spacing w:before="233" w:line="363" w:lineRule="auto"/>
              <w:rPr>
                <w:sz w:val="19"/>
                <w:szCs w:val="19"/>
              </w:rPr>
            </w:pPr>
            <w:r>
              <w:rPr>
                <w:sz w:val="19"/>
                <w:szCs w:val="19"/>
                <w:spacing w:val="8"/>
              </w:rPr>
              <w:t>3.掌握对共享资源权限的</w:t>
            </w:r>
            <w:r>
              <w:rPr>
                <w:sz w:val="19"/>
                <w:szCs w:val="19"/>
              </w:rPr>
              <w:t xml:space="preserve"> </w:t>
            </w:r>
            <w:r>
              <w:rPr>
                <w:sz w:val="19"/>
                <w:szCs w:val="19"/>
                <w:spacing w:val="2"/>
              </w:rPr>
              <w:t>分配。</w:t>
            </w:r>
          </w:p>
        </w:tc>
        <w:tc>
          <w:tcPr>
            <w:tcW w:w="2838" w:type="dxa"/>
            <w:vAlign w:val="top"/>
          </w:tcPr>
          <w:p>
            <w:pPr>
              <w:pStyle w:val="TableText"/>
              <w:ind w:left="112" w:right="179" w:firstLine="414"/>
              <w:spacing w:before="33" w:line="363" w:lineRule="auto"/>
              <w:rPr>
                <w:sz w:val="19"/>
                <w:szCs w:val="19"/>
              </w:rPr>
            </w:pPr>
            <w:r>
              <w:rPr>
                <w:sz w:val="19"/>
                <w:szCs w:val="19"/>
                <w:spacing w:val="3"/>
              </w:rPr>
              <w:t>1.培养学生的规划能力，</w:t>
            </w:r>
            <w:r>
              <w:rPr>
                <w:sz w:val="19"/>
                <w:szCs w:val="19"/>
              </w:rPr>
              <w:t xml:space="preserve"> </w:t>
            </w:r>
            <w:r>
              <w:rPr>
                <w:sz w:val="19"/>
                <w:szCs w:val="19"/>
                <w:spacing w:val="6"/>
              </w:rPr>
              <w:t>和观察能力。</w:t>
            </w:r>
          </w:p>
          <w:p>
            <w:pPr>
              <w:pStyle w:val="TableText"/>
              <w:ind w:left="112" w:right="130" w:firstLine="402"/>
              <w:spacing w:before="229" w:line="363" w:lineRule="auto"/>
              <w:rPr>
                <w:sz w:val="19"/>
                <w:szCs w:val="19"/>
              </w:rPr>
            </w:pPr>
            <w:r>
              <w:rPr>
                <w:sz w:val="19"/>
                <w:szCs w:val="19"/>
                <w:spacing w:val="8"/>
              </w:rPr>
              <w:t>2.让学生学会使用网络共</w:t>
            </w:r>
            <w:r>
              <w:rPr>
                <w:sz w:val="19"/>
                <w:szCs w:val="19"/>
              </w:rPr>
              <w:t xml:space="preserve"> </w:t>
            </w:r>
            <w:r>
              <w:rPr>
                <w:sz w:val="19"/>
                <w:szCs w:val="19"/>
                <w:spacing w:val="7"/>
              </w:rPr>
              <w:t>享资源</w:t>
            </w:r>
          </w:p>
        </w:tc>
        <w:tc>
          <w:tcPr>
            <w:tcW w:w="2690" w:type="dxa"/>
            <w:vAlign w:val="top"/>
          </w:tcPr>
          <w:p>
            <w:pPr>
              <w:pStyle w:val="TableText"/>
              <w:ind w:left="115" w:right="177" w:firstLine="412"/>
              <w:spacing w:before="34" w:line="363" w:lineRule="auto"/>
              <w:rPr>
                <w:sz w:val="19"/>
                <w:szCs w:val="19"/>
              </w:rPr>
            </w:pPr>
            <w:r>
              <w:rPr>
                <w:sz w:val="19"/>
                <w:szCs w:val="19"/>
                <w:spacing w:val="7"/>
              </w:rPr>
              <w:t>1.让学生对网络的作用</w:t>
            </w:r>
            <w:r>
              <w:rPr>
                <w:sz w:val="19"/>
                <w:szCs w:val="19"/>
              </w:rPr>
              <w:t xml:space="preserve"> </w:t>
            </w:r>
            <w:r>
              <w:rPr>
                <w:sz w:val="19"/>
                <w:szCs w:val="19"/>
                <w:spacing w:val="7"/>
              </w:rPr>
              <w:t>有更深的了解。</w:t>
            </w:r>
          </w:p>
          <w:p>
            <w:pPr>
              <w:pStyle w:val="TableText"/>
              <w:ind w:left="119" w:right="177" w:firstLine="396"/>
              <w:spacing w:before="228" w:line="364" w:lineRule="auto"/>
              <w:rPr>
                <w:sz w:val="19"/>
                <w:szCs w:val="19"/>
              </w:rPr>
            </w:pPr>
            <w:r>
              <w:rPr>
                <w:sz w:val="19"/>
                <w:szCs w:val="19"/>
                <w:spacing w:val="8"/>
              </w:rPr>
              <w:t>2.激发学生对该课程的</w:t>
            </w:r>
            <w:r>
              <w:rPr>
                <w:sz w:val="19"/>
                <w:szCs w:val="19"/>
                <w:spacing w:val="2"/>
              </w:rPr>
              <w:t xml:space="preserve"> </w:t>
            </w:r>
            <w:r>
              <w:rPr>
                <w:sz w:val="19"/>
                <w:szCs w:val="19"/>
                <w:spacing w:val="5"/>
              </w:rPr>
              <w:t>学习兴趣。</w:t>
            </w:r>
          </w:p>
          <w:p>
            <w:pPr>
              <w:pStyle w:val="TableText"/>
              <w:ind w:left="517"/>
              <w:spacing w:before="230" w:line="228" w:lineRule="auto"/>
              <w:rPr>
                <w:sz w:val="19"/>
                <w:szCs w:val="19"/>
              </w:rPr>
            </w:pPr>
            <w:r>
              <w:rPr>
                <w:sz w:val="19"/>
                <w:szCs w:val="19"/>
                <w:spacing w:val="6"/>
              </w:rPr>
              <w:t>3.树立就业的信心。</w:t>
            </w:r>
          </w:p>
        </w:tc>
      </w:tr>
      <w:tr>
        <w:trPr>
          <w:trHeight w:val="596" w:hRule="atLeast"/>
        </w:trPr>
        <w:tc>
          <w:tcPr>
            <w:tcW w:w="8450" w:type="dxa"/>
            <w:vAlign w:val="top"/>
            <w:gridSpan w:val="4"/>
          </w:tcPr>
          <w:p>
            <w:pPr>
              <w:pStyle w:val="TableText"/>
              <w:ind w:left="3834"/>
              <w:spacing w:before="36" w:line="230" w:lineRule="auto"/>
              <w:rPr>
                <w:sz w:val="19"/>
                <w:szCs w:val="19"/>
              </w:rPr>
            </w:pPr>
            <w:r>
              <w:rPr>
                <w:sz w:val="19"/>
                <w:szCs w:val="19"/>
                <w:spacing w:val="6"/>
              </w:rPr>
              <w:t>知识要点</w:t>
            </w:r>
          </w:p>
        </w:tc>
      </w:tr>
    </w:tbl>
    <w:p>
      <w:pPr>
        <w:pStyle w:val="BodyText"/>
        <w:rPr/>
      </w:pPr>
      <w:r/>
    </w:p>
    <w:p>
      <w:pPr>
        <w:sectPr>
          <w:footerReference w:type="default" r:id="rId222"/>
          <w:pgSz w:w="11910" w:h="16840"/>
          <w:pgMar w:top="1420" w:right="1673" w:bottom="1291" w:left="1781" w:header="0" w:footer="1126" w:gutter="0"/>
        </w:sectPr>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50"/>
      </w:tblGrid>
      <w:tr>
        <w:trPr>
          <w:trHeight w:val="1775" w:hRule="atLeast"/>
        </w:trPr>
        <w:tc>
          <w:tcPr>
            <w:tcW w:w="8450" w:type="dxa"/>
            <w:vAlign w:val="top"/>
          </w:tcPr>
          <w:p>
            <w:pPr>
              <w:pStyle w:val="TableText"/>
              <w:ind w:left="530"/>
              <w:spacing w:before="36" w:line="227" w:lineRule="auto"/>
              <w:rPr>
                <w:sz w:val="19"/>
                <w:szCs w:val="19"/>
              </w:rPr>
            </w:pPr>
            <w:r>
              <w:rPr>
                <w:sz w:val="19"/>
                <w:szCs w:val="19"/>
                <w:spacing w:val="7"/>
              </w:rPr>
              <w:t>1. 共享文件夹并在客户机进行访问。</w:t>
            </w:r>
          </w:p>
          <w:p>
            <w:pPr>
              <w:spacing w:line="291" w:lineRule="auto"/>
              <w:rPr>
                <w:rFonts w:ascii="Arial"/>
                <w:sz w:val="21"/>
              </w:rPr>
            </w:pPr>
            <w:r/>
          </w:p>
          <w:p>
            <w:pPr>
              <w:pStyle w:val="TableText"/>
              <w:ind w:left="519" w:right="3772" w:hanging="1"/>
              <w:spacing w:before="61" w:line="554" w:lineRule="auto"/>
              <w:rPr>
                <w:sz w:val="19"/>
                <w:szCs w:val="19"/>
              </w:rPr>
            </w:pPr>
            <w:r>
              <w:rPr>
                <w:sz w:val="19"/>
                <w:szCs w:val="19"/>
                <w:spacing w:val="7"/>
              </w:rPr>
              <w:t>2.共享打印机等网络设备并用客户机进行使用。</w:t>
            </w:r>
            <w:r>
              <w:rPr>
                <w:sz w:val="19"/>
                <w:szCs w:val="19"/>
                <w:spacing w:val="8"/>
              </w:rPr>
              <w:t xml:space="preserve"> </w:t>
            </w:r>
            <w:r>
              <w:rPr>
                <w:sz w:val="19"/>
                <w:szCs w:val="19"/>
                <w:spacing w:val="8"/>
              </w:rPr>
              <w:t>3.对共享的网络资源的访问者权限进行划分。</w:t>
            </w:r>
          </w:p>
        </w:tc>
      </w:tr>
      <w:tr>
        <w:trPr>
          <w:trHeight w:val="593" w:hRule="atLeast"/>
        </w:trPr>
        <w:tc>
          <w:tcPr>
            <w:tcW w:w="8450" w:type="dxa"/>
            <w:vAlign w:val="top"/>
          </w:tcPr>
          <w:p>
            <w:pPr>
              <w:pStyle w:val="TableText"/>
              <w:ind w:left="3831"/>
              <w:spacing w:before="31" w:line="230" w:lineRule="auto"/>
              <w:rPr>
                <w:sz w:val="19"/>
                <w:szCs w:val="19"/>
              </w:rPr>
            </w:pPr>
            <w:r>
              <w:rPr>
                <w:sz w:val="19"/>
                <w:szCs w:val="19"/>
                <w:spacing w:val="7"/>
              </w:rPr>
              <w:t>技能要点</w:t>
            </w:r>
          </w:p>
        </w:tc>
      </w:tr>
      <w:tr>
        <w:trPr>
          <w:trHeight w:val="2360" w:hRule="atLeast"/>
        </w:trPr>
        <w:tc>
          <w:tcPr>
            <w:tcW w:w="8450" w:type="dxa"/>
            <w:vAlign w:val="top"/>
          </w:tcPr>
          <w:p>
            <w:pPr>
              <w:pStyle w:val="TableText"/>
              <w:ind w:left="530"/>
              <w:spacing w:before="34" w:line="228" w:lineRule="auto"/>
              <w:rPr>
                <w:sz w:val="19"/>
                <w:szCs w:val="19"/>
              </w:rPr>
            </w:pPr>
            <w:r>
              <w:rPr>
                <w:sz w:val="19"/>
                <w:szCs w:val="19"/>
                <w:spacing w:val="4"/>
              </w:rPr>
              <w:t>1.共享文件夹。</w:t>
            </w:r>
          </w:p>
          <w:p>
            <w:pPr>
              <w:spacing w:line="288" w:lineRule="auto"/>
              <w:rPr>
                <w:rFonts w:ascii="Arial"/>
                <w:sz w:val="21"/>
              </w:rPr>
            </w:pPr>
            <w:r/>
          </w:p>
          <w:p>
            <w:pPr>
              <w:pStyle w:val="TableText"/>
              <w:ind w:left="515" w:right="5738" w:firstLine="3"/>
              <w:spacing w:before="62" w:line="560" w:lineRule="auto"/>
              <w:rPr>
                <w:sz w:val="19"/>
                <w:szCs w:val="19"/>
              </w:rPr>
            </w:pPr>
            <w:r>
              <w:rPr>
                <w:sz w:val="19"/>
                <w:szCs w:val="19"/>
                <w:spacing w:val="8"/>
              </w:rPr>
              <w:t>2.共享打印机等网络设备</w:t>
            </w:r>
            <w:r>
              <w:rPr>
                <w:sz w:val="19"/>
                <w:szCs w:val="19"/>
              </w:rPr>
              <w:t xml:space="preserve"> </w:t>
            </w:r>
            <w:r>
              <w:rPr>
                <w:sz w:val="19"/>
                <w:szCs w:val="19"/>
                <w:spacing w:val="8"/>
              </w:rPr>
              <w:t>3.访问者权限进行划分。</w:t>
            </w:r>
            <w:r>
              <w:rPr>
                <w:sz w:val="19"/>
                <w:szCs w:val="19"/>
                <w:spacing w:val="4"/>
              </w:rPr>
              <w:t xml:space="preserve"> </w:t>
            </w:r>
            <w:r>
              <w:rPr>
                <w:sz w:val="19"/>
                <w:szCs w:val="19"/>
                <w:spacing w:val="6"/>
              </w:rPr>
              <w:t>4.完成实验报告。</w:t>
            </w:r>
          </w:p>
        </w:tc>
      </w:tr>
      <w:tr>
        <w:trPr>
          <w:trHeight w:val="594" w:hRule="atLeast"/>
        </w:trPr>
        <w:tc>
          <w:tcPr>
            <w:tcW w:w="8450" w:type="dxa"/>
            <w:vAlign w:val="top"/>
          </w:tcPr>
          <w:p>
            <w:pPr>
              <w:pStyle w:val="TableText"/>
              <w:ind w:left="3830"/>
              <w:spacing w:before="35" w:line="227" w:lineRule="auto"/>
              <w:rPr>
                <w:sz w:val="19"/>
                <w:szCs w:val="19"/>
              </w:rPr>
            </w:pPr>
            <w:r>
              <w:rPr>
                <w:sz w:val="19"/>
                <w:szCs w:val="19"/>
                <w:spacing w:val="7"/>
              </w:rPr>
              <w:t>考核评价</w:t>
            </w:r>
          </w:p>
        </w:tc>
      </w:tr>
      <w:tr>
        <w:trPr>
          <w:trHeight w:val="987" w:hRule="atLeast"/>
        </w:trPr>
        <w:tc>
          <w:tcPr>
            <w:tcW w:w="8450" w:type="dxa"/>
            <w:vAlign w:val="top"/>
          </w:tcPr>
          <w:p>
            <w:pPr>
              <w:pStyle w:val="TableText"/>
              <w:ind w:left="119" w:right="56" w:firstLine="397"/>
              <w:spacing w:before="34" w:line="363" w:lineRule="auto"/>
              <w:rPr>
                <w:sz w:val="19"/>
                <w:szCs w:val="19"/>
              </w:rPr>
            </w:pPr>
            <w:r>
              <w:rPr>
                <w:sz w:val="19"/>
                <w:szCs w:val="19"/>
                <w:spacing w:val="4"/>
              </w:rPr>
              <w:t>让学生提交实验的报告，根据报告和实验操作过程给出成绩。实验报告成绩占总成绩的20%，</w:t>
            </w:r>
            <w:r>
              <w:rPr>
                <w:sz w:val="19"/>
                <w:szCs w:val="19"/>
                <w:spacing w:val="7"/>
              </w:rPr>
              <w:t xml:space="preserve"> </w:t>
            </w:r>
            <w:r>
              <w:rPr>
                <w:sz w:val="19"/>
                <w:szCs w:val="19"/>
                <w:spacing w:val="10"/>
              </w:rPr>
              <w:t>实验操作过程成绩占总成绩80%。</w:t>
            </w:r>
          </w:p>
        </w:tc>
      </w:tr>
    </w:tbl>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545"/>
        <w:spacing w:before="97" w:line="223" w:lineRule="auto"/>
        <w:rPr>
          <w:rFonts w:ascii="FangSong" w:hAnsi="FangSong" w:eastAsia="FangSong" w:cs="FangSong"/>
          <w:sz w:val="30"/>
          <w:szCs w:val="30"/>
        </w:rPr>
      </w:pPr>
      <w:r>
        <w:rPr>
          <w:rFonts w:ascii="FangSong" w:hAnsi="FangSong" w:eastAsia="FangSong" w:cs="FangSong"/>
          <w:sz w:val="30"/>
          <w:szCs w:val="30"/>
          <w:b/>
          <w:bCs/>
          <w:spacing w:val="10"/>
        </w:rPr>
        <w:t>(二)拓</w:t>
      </w:r>
      <w:r>
        <w:rPr>
          <w:rFonts w:ascii="FangSong" w:hAnsi="FangSong" w:eastAsia="FangSong" w:cs="FangSong"/>
          <w:sz w:val="30"/>
          <w:szCs w:val="30"/>
          <w:spacing w:val="-84"/>
        </w:rPr>
        <w:t xml:space="preserve"> </w:t>
      </w:r>
      <w:r>
        <w:rPr>
          <w:rFonts w:ascii="FangSong" w:hAnsi="FangSong" w:eastAsia="FangSong" w:cs="FangSong"/>
          <w:sz w:val="30"/>
          <w:szCs w:val="30"/>
          <w:b/>
          <w:bCs/>
          <w:spacing w:val="10"/>
        </w:rPr>
        <w:t>展模块</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ind w:left="645"/>
        <w:spacing w:before="78" w:line="222" w:lineRule="auto"/>
        <w:outlineLvl w:val="1"/>
        <w:rPr>
          <w:rFonts w:ascii="SimHei" w:hAnsi="SimHei" w:eastAsia="SimHei" w:cs="SimHei"/>
          <w:sz w:val="24"/>
          <w:szCs w:val="24"/>
        </w:rPr>
      </w:pPr>
      <w:r>
        <w:rPr>
          <w:rFonts w:ascii="SimHei" w:hAnsi="SimHei" w:eastAsia="SimHei" w:cs="SimHei"/>
          <w:sz w:val="24"/>
          <w:szCs w:val="24"/>
          <w:b/>
          <w:bCs/>
          <w:spacing w:val="-9"/>
        </w:rPr>
        <w:t>1.第十模块</w:t>
      </w:r>
    </w:p>
    <w:p>
      <w:pPr>
        <w:spacing w:before="103"/>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1"/>
        <w:gridCol w:w="945"/>
        <w:gridCol w:w="2917"/>
        <w:gridCol w:w="2767"/>
      </w:tblGrid>
      <w:tr>
        <w:trPr>
          <w:trHeight w:val="598" w:hRule="atLeast"/>
        </w:trPr>
        <w:tc>
          <w:tcPr>
            <w:tcW w:w="1821" w:type="dxa"/>
            <w:vAlign w:val="top"/>
          </w:tcPr>
          <w:p>
            <w:pPr>
              <w:pStyle w:val="TableText"/>
              <w:ind w:left="517"/>
              <w:spacing w:before="35" w:line="229" w:lineRule="auto"/>
              <w:rPr>
                <w:sz w:val="19"/>
                <w:szCs w:val="19"/>
              </w:rPr>
            </w:pPr>
            <w:r>
              <w:rPr>
                <w:sz w:val="19"/>
                <w:szCs w:val="19"/>
                <w:spacing w:val="7"/>
              </w:rPr>
              <w:t>单元名称</w:t>
            </w:r>
          </w:p>
        </w:tc>
        <w:tc>
          <w:tcPr>
            <w:tcW w:w="6629" w:type="dxa"/>
            <w:vAlign w:val="top"/>
            <w:gridSpan w:val="3"/>
          </w:tcPr>
          <w:p>
            <w:pPr>
              <w:pStyle w:val="TableText"/>
              <w:ind w:left="2900"/>
              <w:spacing w:before="35" w:line="228" w:lineRule="auto"/>
              <w:rPr>
                <w:sz w:val="19"/>
                <w:szCs w:val="19"/>
              </w:rPr>
            </w:pPr>
            <w:r>
              <w:rPr>
                <w:sz w:val="19"/>
                <w:szCs w:val="19"/>
                <w:spacing w:val="8"/>
              </w:rPr>
              <w:t>设计一个网络</w:t>
            </w:r>
          </w:p>
        </w:tc>
      </w:tr>
      <w:tr>
        <w:trPr>
          <w:trHeight w:val="593" w:hRule="atLeast"/>
        </w:trPr>
        <w:tc>
          <w:tcPr>
            <w:tcW w:w="1821" w:type="dxa"/>
            <w:vAlign w:val="top"/>
          </w:tcPr>
          <w:p>
            <w:pPr>
              <w:pStyle w:val="TableText"/>
              <w:ind w:left="517"/>
              <w:spacing w:before="30" w:line="228" w:lineRule="auto"/>
              <w:rPr>
                <w:sz w:val="19"/>
                <w:szCs w:val="19"/>
              </w:rPr>
            </w:pPr>
            <w:r>
              <w:rPr>
                <w:sz w:val="19"/>
                <w:szCs w:val="19"/>
                <w:spacing w:val="7"/>
              </w:rPr>
              <w:t>参考学时</w:t>
            </w:r>
          </w:p>
        </w:tc>
        <w:tc>
          <w:tcPr>
            <w:tcW w:w="6629" w:type="dxa"/>
            <w:vAlign w:val="top"/>
            <w:gridSpan w:val="3"/>
          </w:tcPr>
          <w:p>
            <w:pPr>
              <w:pStyle w:val="TableText"/>
              <w:ind w:left="3040"/>
              <w:spacing w:before="29" w:line="230" w:lineRule="auto"/>
              <w:rPr>
                <w:sz w:val="19"/>
                <w:szCs w:val="19"/>
              </w:rPr>
            </w:pPr>
            <w:r>
              <w:rPr>
                <w:sz w:val="19"/>
                <w:szCs w:val="19"/>
                <w:spacing w:val="2"/>
              </w:rPr>
              <w:t>4</w:t>
            </w:r>
            <w:r>
              <w:rPr>
                <w:sz w:val="19"/>
                <w:szCs w:val="19"/>
                <w:spacing w:val="-35"/>
              </w:rPr>
              <w:t xml:space="preserve"> </w:t>
            </w:r>
            <w:r>
              <w:rPr>
                <w:sz w:val="19"/>
                <w:szCs w:val="19"/>
                <w:spacing w:val="2"/>
              </w:rPr>
              <w:t>课时</w:t>
            </w:r>
          </w:p>
        </w:tc>
      </w:tr>
      <w:tr>
        <w:trPr>
          <w:trHeight w:val="593" w:hRule="atLeast"/>
        </w:trPr>
        <w:tc>
          <w:tcPr>
            <w:tcW w:w="8450" w:type="dxa"/>
            <w:vAlign w:val="top"/>
            <w:gridSpan w:val="4"/>
          </w:tcPr>
          <w:p>
            <w:pPr>
              <w:pStyle w:val="TableText"/>
              <w:ind w:left="3832"/>
              <w:spacing w:before="32" w:line="228" w:lineRule="auto"/>
              <w:rPr>
                <w:sz w:val="19"/>
                <w:szCs w:val="19"/>
              </w:rPr>
            </w:pPr>
            <w:r>
              <w:rPr>
                <w:sz w:val="19"/>
                <w:szCs w:val="19"/>
                <w:spacing w:val="7"/>
              </w:rPr>
              <w:t>教学目标</w:t>
            </w:r>
          </w:p>
        </w:tc>
      </w:tr>
      <w:tr>
        <w:trPr>
          <w:trHeight w:val="593" w:hRule="atLeast"/>
        </w:trPr>
        <w:tc>
          <w:tcPr>
            <w:tcW w:w="2766" w:type="dxa"/>
            <w:vAlign w:val="top"/>
            <w:gridSpan w:val="2"/>
          </w:tcPr>
          <w:p>
            <w:pPr>
              <w:pStyle w:val="TableText"/>
              <w:ind w:left="992"/>
              <w:spacing w:before="31" w:line="229" w:lineRule="auto"/>
              <w:rPr>
                <w:sz w:val="19"/>
                <w:szCs w:val="19"/>
              </w:rPr>
            </w:pPr>
            <w:r>
              <w:rPr>
                <w:sz w:val="19"/>
                <w:szCs w:val="19"/>
                <w:spacing w:val="6"/>
              </w:rPr>
              <w:t>知识目标</w:t>
            </w:r>
          </w:p>
        </w:tc>
        <w:tc>
          <w:tcPr>
            <w:tcW w:w="2917" w:type="dxa"/>
            <w:vAlign w:val="top"/>
          </w:tcPr>
          <w:p>
            <w:pPr>
              <w:pStyle w:val="TableText"/>
              <w:ind w:left="1072"/>
              <w:spacing w:before="32" w:line="228" w:lineRule="auto"/>
              <w:rPr>
                <w:sz w:val="19"/>
                <w:szCs w:val="19"/>
              </w:rPr>
            </w:pPr>
            <w:r>
              <w:rPr>
                <w:sz w:val="19"/>
                <w:szCs w:val="19"/>
                <w:spacing w:val="5"/>
              </w:rPr>
              <w:t>能力目标</w:t>
            </w:r>
          </w:p>
        </w:tc>
        <w:tc>
          <w:tcPr>
            <w:tcW w:w="2767" w:type="dxa"/>
            <w:vAlign w:val="top"/>
          </w:tcPr>
          <w:p>
            <w:pPr>
              <w:pStyle w:val="TableText"/>
              <w:ind w:left="991"/>
              <w:spacing w:before="32" w:line="228" w:lineRule="auto"/>
              <w:rPr>
                <w:sz w:val="19"/>
                <w:szCs w:val="19"/>
              </w:rPr>
            </w:pPr>
            <w:r>
              <w:rPr>
                <w:sz w:val="19"/>
                <w:szCs w:val="19"/>
                <w:spacing w:val="7"/>
              </w:rPr>
              <w:t>素质目标</w:t>
            </w:r>
          </w:p>
        </w:tc>
      </w:tr>
      <w:tr>
        <w:trPr>
          <w:trHeight w:val="984" w:hRule="atLeast"/>
        </w:trPr>
        <w:tc>
          <w:tcPr>
            <w:tcW w:w="2766" w:type="dxa"/>
            <w:vAlign w:val="top"/>
            <w:gridSpan w:val="2"/>
          </w:tcPr>
          <w:p>
            <w:pPr>
              <w:pStyle w:val="TableText"/>
              <w:ind w:left="518" w:right="253" w:firstLine="12"/>
              <w:spacing w:before="33" w:line="457" w:lineRule="auto"/>
              <w:rPr>
                <w:sz w:val="19"/>
                <w:szCs w:val="19"/>
              </w:rPr>
            </w:pPr>
            <w:r>
              <w:rPr>
                <w:sz w:val="19"/>
                <w:szCs w:val="19"/>
                <w:spacing w:val="6"/>
              </w:rPr>
              <w:t>1.掌握网络基础的概念</w:t>
            </w:r>
            <w:r>
              <w:rPr>
                <w:sz w:val="19"/>
                <w:szCs w:val="19"/>
                <w:spacing w:val="9"/>
              </w:rPr>
              <w:t xml:space="preserve"> </w:t>
            </w:r>
            <w:r>
              <w:rPr>
                <w:sz w:val="19"/>
                <w:szCs w:val="19"/>
                <w:spacing w:val="8"/>
              </w:rPr>
              <w:t>2.掌握各种网络设备的</w:t>
            </w:r>
          </w:p>
        </w:tc>
        <w:tc>
          <w:tcPr>
            <w:tcW w:w="2917" w:type="dxa"/>
            <w:vAlign w:val="top"/>
          </w:tcPr>
          <w:p>
            <w:pPr>
              <w:pStyle w:val="TableText"/>
              <w:ind w:left="113" w:right="209" w:firstLine="413"/>
              <w:spacing w:before="34" w:line="365" w:lineRule="auto"/>
              <w:rPr>
                <w:sz w:val="19"/>
                <w:szCs w:val="19"/>
              </w:rPr>
            </w:pPr>
            <w:r>
              <w:rPr>
                <w:sz w:val="19"/>
                <w:szCs w:val="19"/>
                <w:spacing w:val="7"/>
              </w:rPr>
              <w:t>1.熟练运用所学的网络知</w:t>
            </w:r>
            <w:r>
              <w:rPr>
                <w:sz w:val="19"/>
                <w:szCs w:val="19"/>
              </w:rPr>
              <w:t xml:space="preserve"> </w:t>
            </w:r>
            <w:r>
              <w:rPr>
                <w:sz w:val="19"/>
                <w:szCs w:val="19"/>
                <w:spacing w:val="-1"/>
              </w:rPr>
              <w:t>识。</w:t>
            </w:r>
          </w:p>
        </w:tc>
        <w:tc>
          <w:tcPr>
            <w:tcW w:w="2767" w:type="dxa"/>
            <w:vAlign w:val="top"/>
          </w:tcPr>
          <w:p>
            <w:pPr>
              <w:pStyle w:val="TableText"/>
              <w:ind w:left="117" w:right="254" w:firstLine="410"/>
              <w:spacing w:before="34" w:line="363" w:lineRule="auto"/>
              <w:rPr>
                <w:sz w:val="19"/>
                <w:szCs w:val="19"/>
              </w:rPr>
            </w:pPr>
            <w:r>
              <w:rPr>
                <w:sz w:val="19"/>
                <w:szCs w:val="19"/>
                <w:spacing w:val="7"/>
              </w:rPr>
              <w:t>1.培养学生的能力和观</w:t>
            </w:r>
            <w:r>
              <w:rPr>
                <w:sz w:val="19"/>
                <w:szCs w:val="19"/>
              </w:rPr>
              <w:t xml:space="preserve"> </w:t>
            </w:r>
            <w:r>
              <w:rPr>
                <w:sz w:val="19"/>
                <w:szCs w:val="19"/>
                <w:spacing w:val="4"/>
              </w:rPr>
              <w:t>察能力。</w:t>
            </w:r>
          </w:p>
        </w:tc>
      </w:tr>
    </w:tbl>
    <w:p>
      <w:pPr>
        <w:pStyle w:val="BodyText"/>
        <w:rPr/>
      </w:pPr>
      <w:r/>
    </w:p>
    <w:p>
      <w:pPr>
        <w:sectPr>
          <w:footerReference w:type="default" r:id="rId223"/>
          <w:pgSz w:w="11910" w:h="16840"/>
          <w:pgMar w:top="1420" w:right="1673" w:bottom="1291" w:left="1781" w:header="0" w:footer="1126" w:gutter="0"/>
        </w:sectPr>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66"/>
        <w:gridCol w:w="2917"/>
        <w:gridCol w:w="2767"/>
      </w:tblGrid>
      <w:tr>
        <w:trPr>
          <w:trHeight w:val="1576" w:hRule="atLeast"/>
        </w:trPr>
        <w:tc>
          <w:tcPr>
            <w:tcW w:w="2766" w:type="dxa"/>
            <w:vAlign w:val="top"/>
          </w:tcPr>
          <w:p>
            <w:pPr>
              <w:pStyle w:val="TableText"/>
              <w:ind w:left="115"/>
              <w:spacing w:before="35" w:line="230" w:lineRule="auto"/>
              <w:rPr>
                <w:sz w:val="19"/>
                <w:szCs w:val="19"/>
              </w:rPr>
            </w:pPr>
            <w:r>
              <w:rPr>
                <w:sz w:val="19"/>
                <w:szCs w:val="19"/>
                <w:spacing w:val="3"/>
              </w:rPr>
              <w:t>运用。</w:t>
            </w:r>
          </w:p>
        </w:tc>
        <w:tc>
          <w:tcPr>
            <w:tcW w:w="2917" w:type="dxa"/>
            <w:vAlign w:val="top"/>
          </w:tcPr>
          <w:p>
            <w:pPr>
              <w:pStyle w:val="TableText"/>
              <w:ind w:left="127" w:right="209" w:firstLine="387"/>
              <w:spacing w:before="36" w:line="365" w:lineRule="auto"/>
              <w:rPr>
                <w:sz w:val="19"/>
                <w:szCs w:val="19"/>
              </w:rPr>
            </w:pPr>
            <w:r>
              <w:rPr>
                <w:sz w:val="19"/>
                <w:szCs w:val="19"/>
                <w:spacing w:val="8"/>
              </w:rPr>
              <w:t>2.懂得根据实际环境进行</w:t>
            </w:r>
            <w:r>
              <w:rPr>
                <w:sz w:val="19"/>
                <w:szCs w:val="19"/>
              </w:rPr>
              <w:t xml:space="preserve"> </w:t>
            </w:r>
            <w:r>
              <w:rPr>
                <w:sz w:val="19"/>
                <w:szCs w:val="19"/>
                <w:spacing w:val="3"/>
              </w:rPr>
              <w:t>网络互连。</w:t>
            </w:r>
          </w:p>
          <w:p>
            <w:pPr>
              <w:pStyle w:val="TableText"/>
              <w:ind w:left="516"/>
              <w:spacing w:before="224" w:line="227" w:lineRule="auto"/>
              <w:rPr>
                <w:sz w:val="19"/>
                <w:szCs w:val="19"/>
              </w:rPr>
            </w:pPr>
            <w:r>
              <w:rPr>
                <w:sz w:val="19"/>
                <w:szCs w:val="19"/>
                <w:spacing w:val="6"/>
              </w:rPr>
              <w:t>3.完成实验报告。</w:t>
            </w:r>
          </w:p>
        </w:tc>
        <w:tc>
          <w:tcPr>
            <w:tcW w:w="2767" w:type="dxa"/>
            <w:vAlign w:val="top"/>
          </w:tcPr>
          <w:p>
            <w:pPr>
              <w:pStyle w:val="TableText"/>
              <w:ind w:left="119" w:right="254" w:firstLine="396"/>
              <w:spacing w:before="35" w:line="364" w:lineRule="auto"/>
              <w:rPr>
                <w:sz w:val="19"/>
                <w:szCs w:val="19"/>
              </w:rPr>
            </w:pPr>
            <w:r>
              <w:rPr>
                <w:sz w:val="19"/>
                <w:szCs w:val="19"/>
                <w:spacing w:val="8"/>
              </w:rPr>
              <w:t>2.激发学生对该课程的</w:t>
            </w:r>
            <w:r>
              <w:rPr>
                <w:sz w:val="19"/>
                <w:szCs w:val="19"/>
                <w:spacing w:val="2"/>
              </w:rPr>
              <w:t xml:space="preserve"> </w:t>
            </w:r>
            <w:r>
              <w:rPr>
                <w:sz w:val="19"/>
                <w:szCs w:val="19"/>
                <w:spacing w:val="5"/>
              </w:rPr>
              <w:t>学习兴趣。</w:t>
            </w:r>
          </w:p>
        </w:tc>
      </w:tr>
      <w:tr>
        <w:trPr>
          <w:trHeight w:val="593" w:hRule="atLeast"/>
        </w:trPr>
        <w:tc>
          <w:tcPr>
            <w:tcW w:w="8450" w:type="dxa"/>
            <w:vAlign w:val="top"/>
            <w:gridSpan w:val="3"/>
          </w:tcPr>
          <w:p>
            <w:pPr>
              <w:pStyle w:val="TableText"/>
              <w:ind w:left="3834"/>
              <w:spacing w:before="32" w:line="230" w:lineRule="auto"/>
              <w:rPr>
                <w:sz w:val="19"/>
                <w:szCs w:val="19"/>
              </w:rPr>
            </w:pPr>
            <w:r>
              <w:rPr>
                <w:sz w:val="19"/>
                <w:szCs w:val="19"/>
                <w:spacing w:val="6"/>
              </w:rPr>
              <w:t>知识要点</w:t>
            </w:r>
          </w:p>
        </w:tc>
      </w:tr>
      <w:tr>
        <w:trPr>
          <w:trHeight w:val="1182" w:hRule="atLeast"/>
        </w:trPr>
        <w:tc>
          <w:tcPr>
            <w:tcW w:w="8450" w:type="dxa"/>
            <w:vAlign w:val="top"/>
            <w:gridSpan w:val="3"/>
          </w:tcPr>
          <w:p>
            <w:pPr>
              <w:pStyle w:val="TableText"/>
              <w:ind w:left="530"/>
              <w:spacing w:before="33" w:line="228" w:lineRule="auto"/>
              <w:rPr>
                <w:sz w:val="19"/>
                <w:szCs w:val="19"/>
              </w:rPr>
            </w:pPr>
            <w:r>
              <w:rPr>
                <w:sz w:val="19"/>
                <w:szCs w:val="19"/>
                <w:spacing w:val="7"/>
              </w:rPr>
              <w:t>1.网络基础、网络拓扑结构等概念。</w:t>
            </w:r>
          </w:p>
          <w:p>
            <w:pPr>
              <w:spacing w:line="289" w:lineRule="auto"/>
              <w:rPr>
                <w:rFonts w:ascii="Arial"/>
                <w:sz w:val="21"/>
              </w:rPr>
            </w:pPr>
            <w:r/>
          </w:p>
          <w:p>
            <w:pPr>
              <w:pStyle w:val="TableText"/>
              <w:ind w:left="518"/>
              <w:spacing w:before="62" w:line="229" w:lineRule="auto"/>
              <w:rPr>
                <w:sz w:val="19"/>
                <w:szCs w:val="19"/>
              </w:rPr>
            </w:pPr>
            <w:r>
              <w:rPr>
                <w:sz w:val="19"/>
                <w:szCs w:val="19"/>
                <w:spacing w:val="7"/>
              </w:rPr>
              <w:t>2. 各种网络设备的运用。</w:t>
            </w:r>
          </w:p>
        </w:tc>
      </w:tr>
      <w:tr>
        <w:trPr>
          <w:trHeight w:val="593" w:hRule="atLeast"/>
        </w:trPr>
        <w:tc>
          <w:tcPr>
            <w:tcW w:w="8450" w:type="dxa"/>
            <w:vAlign w:val="top"/>
            <w:gridSpan w:val="3"/>
          </w:tcPr>
          <w:p>
            <w:pPr>
              <w:pStyle w:val="TableText"/>
              <w:ind w:left="3831"/>
              <w:spacing w:before="34" w:line="230" w:lineRule="auto"/>
              <w:rPr>
                <w:sz w:val="19"/>
                <w:szCs w:val="19"/>
              </w:rPr>
            </w:pPr>
            <w:r>
              <w:rPr>
                <w:sz w:val="19"/>
                <w:szCs w:val="19"/>
                <w:spacing w:val="7"/>
              </w:rPr>
              <w:t>技能要点</w:t>
            </w:r>
          </w:p>
        </w:tc>
      </w:tr>
      <w:tr>
        <w:trPr>
          <w:trHeight w:val="1772" w:hRule="atLeast"/>
        </w:trPr>
        <w:tc>
          <w:tcPr>
            <w:tcW w:w="8450" w:type="dxa"/>
            <w:vAlign w:val="top"/>
            <w:gridSpan w:val="3"/>
          </w:tcPr>
          <w:p>
            <w:pPr>
              <w:pStyle w:val="TableText"/>
              <w:ind w:left="530"/>
              <w:spacing w:before="34" w:line="229" w:lineRule="auto"/>
              <w:rPr>
                <w:sz w:val="19"/>
                <w:szCs w:val="19"/>
              </w:rPr>
            </w:pPr>
            <w:r>
              <w:rPr>
                <w:sz w:val="19"/>
                <w:szCs w:val="19"/>
                <w:spacing w:val="6"/>
              </w:rPr>
              <w:t>1. 熟练运用所学的网络知识。</w:t>
            </w:r>
          </w:p>
          <w:p>
            <w:pPr>
              <w:spacing w:line="291" w:lineRule="auto"/>
              <w:rPr>
                <w:rFonts w:ascii="Arial"/>
                <w:sz w:val="21"/>
              </w:rPr>
            </w:pPr>
            <w:r/>
          </w:p>
          <w:p>
            <w:pPr>
              <w:pStyle w:val="TableText"/>
              <w:ind w:left="518"/>
              <w:spacing w:before="62" w:line="228" w:lineRule="auto"/>
              <w:rPr>
                <w:sz w:val="19"/>
                <w:szCs w:val="19"/>
              </w:rPr>
            </w:pPr>
            <w:r>
              <w:rPr>
                <w:sz w:val="19"/>
                <w:szCs w:val="19"/>
                <w:spacing w:val="8"/>
              </w:rPr>
              <w:t>2. 懂得根据实际环境进行网络互连</w:t>
            </w:r>
          </w:p>
          <w:p>
            <w:pPr>
              <w:spacing w:line="289" w:lineRule="auto"/>
              <w:rPr>
                <w:rFonts w:ascii="Arial"/>
                <w:sz w:val="21"/>
              </w:rPr>
            </w:pPr>
            <w:r/>
          </w:p>
          <w:p>
            <w:pPr>
              <w:pStyle w:val="TableText"/>
              <w:ind w:left="519"/>
              <w:spacing w:before="62" w:line="227" w:lineRule="auto"/>
              <w:rPr>
                <w:sz w:val="19"/>
                <w:szCs w:val="19"/>
              </w:rPr>
            </w:pPr>
            <w:r>
              <w:rPr>
                <w:sz w:val="19"/>
                <w:szCs w:val="19"/>
                <w:spacing w:val="7"/>
              </w:rPr>
              <w:t>3. 小组讨论各网络的性价比。</w:t>
            </w:r>
          </w:p>
        </w:tc>
      </w:tr>
      <w:tr>
        <w:trPr>
          <w:trHeight w:val="594" w:hRule="atLeast"/>
        </w:trPr>
        <w:tc>
          <w:tcPr>
            <w:tcW w:w="8450" w:type="dxa"/>
            <w:vAlign w:val="top"/>
            <w:gridSpan w:val="3"/>
          </w:tcPr>
          <w:p>
            <w:pPr>
              <w:pStyle w:val="TableText"/>
              <w:ind w:left="3830"/>
              <w:spacing w:before="35" w:line="227" w:lineRule="auto"/>
              <w:rPr>
                <w:sz w:val="19"/>
                <w:szCs w:val="19"/>
              </w:rPr>
            </w:pPr>
            <w:r>
              <w:rPr>
                <w:sz w:val="19"/>
                <w:szCs w:val="19"/>
                <w:spacing w:val="7"/>
              </w:rPr>
              <w:t>考核评价</w:t>
            </w:r>
          </w:p>
        </w:tc>
      </w:tr>
      <w:tr>
        <w:trPr>
          <w:trHeight w:val="987" w:hRule="atLeast"/>
        </w:trPr>
        <w:tc>
          <w:tcPr>
            <w:tcW w:w="8450" w:type="dxa"/>
            <w:vAlign w:val="top"/>
            <w:gridSpan w:val="3"/>
          </w:tcPr>
          <w:p>
            <w:pPr>
              <w:pStyle w:val="TableText"/>
              <w:ind w:left="118" w:right="137" w:firstLine="399"/>
              <w:spacing w:before="35" w:line="363" w:lineRule="auto"/>
              <w:rPr>
                <w:sz w:val="19"/>
                <w:szCs w:val="19"/>
              </w:rPr>
            </w:pPr>
            <w:r>
              <w:rPr>
                <w:sz w:val="19"/>
                <w:szCs w:val="19"/>
                <w:spacing w:val="10"/>
              </w:rPr>
              <w:t>让学生提交实验的报告，根据报告和讨论回答问题的过程给出成</w:t>
            </w:r>
            <w:r>
              <w:rPr>
                <w:sz w:val="19"/>
                <w:szCs w:val="19"/>
                <w:spacing w:val="9"/>
              </w:rPr>
              <w:t>绩。实验报告成绩占总成</w:t>
            </w:r>
            <w:r>
              <w:rPr>
                <w:sz w:val="19"/>
                <w:szCs w:val="19"/>
              </w:rPr>
              <w:t xml:space="preserve"> </w:t>
            </w:r>
            <w:r>
              <w:rPr>
                <w:sz w:val="19"/>
                <w:szCs w:val="19"/>
                <w:spacing w:val="6"/>
              </w:rPr>
              <w:t>绩的</w:t>
            </w:r>
            <w:r>
              <w:rPr>
                <w:sz w:val="19"/>
                <w:szCs w:val="19"/>
                <w:spacing w:val="-26"/>
              </w:rPr>
              <w:t xml:space="preserve"> </w:t>
            </w:r>
            <w:r>
              <w:rPr>
                <w:sz w:val="19"/>
                <w:szCs w:val="19"/>
                <w:spacing w:val="6"/>
              </w:rPr>
              <w:t>20%，讨论过程成绩占总成绩</w:t>
            </w:r>
            <w:r>
              <w:rPr>
                <w:sz w:val="19"/>
                <w:szCs w:val="19"/>
                <w:spacing w:val="-35"/>
              </w:rPr>
              <w:t xml:space="preserve"> </w:t>
            </w:r>
            <w:r>
              <w:rPr>
                <w:sz w:val="19"/>
                <w:szCs w:val="19"/>
                <w:spacing w:val="6"/>
              </w:rPr>
              <w:t>80%。</w:t>
            </w:r>
          </w:p>
        </w:tc>
      </w:tr>
    </w:tbl>
    <w:p>
      <w:pPr>
        <w:pStyle w:val="BodyText"/>
        <w:spacing w:line="348" w:lineRule="auto"/>
        <w:rPr/>
      </w:pPr>
      <w:r/>
    </w:p>
    <w:p>
      <w:pPr>
        <w:pStyle w:val="BodyText"/>
        <w:spacing w:line="349" w:lineRule="auto"/>
        <w:rPr/>
      </w:pPr>
      <w:r/>
    </w:p>
    <w:p>
      <w:pPr>
        <w:ind w:left="631"/>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2.第十一模块</w:t>
      </w:r>
    </w:p>
    <w:p>
      <w:pPr>
        <w:spacing w:before="102"/>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0"/>
        <w:gridCol w:w="1102"/>
        <w:gridCol w:w="2838"/>
        <w:gridCol w:w="2690"/>
      </w:tblGrid>
      <w:tr>
        <w:trPr>
          <w:trHeight w:val="598" w:hRule="atLeast"/>
        </w:trPr>
        <w:tc>
          <w:tcPr>
            <w:tcW w:w="1820" w:type="dxa"/>
            <w:vAlign w:val="top"/>
          </w:tcPr>
          <w:p>
            <w:pPr>
              <w:pStyle w:val="TableText"/>
              <w:ind w:left="517"/>
              <w:spacing w:before="33" w:line="229" w:lineRule="auto"/>
              <w:rPr>
                <w:sz w:val="19"/>
                <w:szCs w:val="19"/>
              </w:rPr>
            </w:pPr>
            <w:r>
              <w:rPr>
                <w:sz w:val="19"/>
                <w:szCs w:val="19"/>
                <w:spacing w:val="7"/>
              </w:rPr>
              <w:t>单元名称</w:t>
            </w:r>
          </w:p>
        </w:tc>
        <w:tc>
          <w:tcPr>
            <w:tcW w:w="6630" w:type="dxa"/>
            <w:vAlign w:val="top"/>
            <w:gridSpan w:val="3"/>
          </w:tcPr>
          <w:p>
            <w:pPr>
              <w:pStyle w:val="TableText"/>
              <w:ind w:left="2433"/>
              <w:spacing w:before="34" w:line="228" w:lineRule="auto"/>
              <w:rPr>
                <w:sz w:val="19"/>
                <w:szCs w:val="19"/>
              </w:rPr>
            </w:pPr>
            <w:r>
              <w:rPr>
                <w:sz w:val="19"/>
                <w:szCs w:val="19"/>
                <w:spacing w:val="7"/>
              </w:rPr>
              <w:t>网络管理和网络安全</w:t>
            </w:r>
          </w:p>
        </w:tc>
      </w:tr>
      <w:tr>
        <w:trPr>
          <w:trHeight w:val="593" w:hRule="atLeast"/>
        </w:trPr>
        <w:tc>
          <w:tcPr>
            <w:tcW w:w="1820" w:type="dxa"/>
            <w:vAlign w:val="top"/>
          </w:tcPr>
          <w:p>
            <w:pPr>
              <w:pStyle w:val="TableText"/>
              <w:ind w:left="517"/>
              <w:spacing w:before="31" w:line="228" w:lineRule="auto"/>
              <w:rPr>
                <w:sz w:val="19"/>
                <w:szCs w:val="19"/>
              </w:rPr>
            </w:pPr>
            <w:r>
              <w:rPr>
                <w:sz w:val="19"/>
                <w:szCs w:val="19"/>
                <w:spacing w:val="7"/>
              </w:rPr>
              <w:t>参考学时</w:t>
            </w:r>
          </w:p>
        </w:tc>
        <w:tc>
          <w:tcPr>
            <w:tcW w:w="6630" w:type="dxa"/>
            <w:vAlign w:val="top"/>
            <w:gridSpan w:val="3"/>
          </w:tcPr>
          <w:p>
            <w:pPr>
              <w:pStyle w:val="TableText"/>
              <w:ind w:left="3043"/>
              <w:spacing w:before="30" w:line="230" w:lineRule="auto"/>
              <w:rPr>
                <w:sz w:val="19"/>
                <w:szCs w:val="19"/>
              </w:rPr>
            </w:pPr>
            <w:r>
              <w:rPr>
                <w:sz w:val="19"/>
                <w:szCs w:val="19"/>
                <w:spacing w:val="2"/>
              </w:rPr>
              <w:t>8</w:t>
            </w:r>
            <w:r>
              <w:rPr>
                <w:sz w:val="19"/>
                <w:szCs w:val="19"/>
                <w:spacing w:val="-37"/>
              </w:rPr>
              <w:t xml:space="preserve"> </w:t>
            </w:r>
            <w:r>
              <w:rPr>
                <w:sz w:val="19"/>
                <w:szCs w:val="19"/>
                <w:spacing w:val="2"/>
              </w:rPr>
              <w:t>课时</w:t>
            </w:r>
          </w:p>
        </w:tc>
      </w:tr>
      <w:tr>
        <w:trPr>
          <w:trHeight w:val="593" w:hRule="atLeast"/>
        </w:trPr>
        <w:tc>
          <w:tcPr>
            <w:tcW w:w="8450" w:type="dxa"/>
            <w:vAlign w:val="top"/>
            <w:gridSpan w:val="4"/>
          </w:tcPr>
          <w:p>
            <w:pPr>
              <w:pStyle w:val="TableText"/>
              <w:ind w:left="3832"/>
              <w:spacing w:before="33" w:line="228" w:lineRule="auto"/>
              <w:rPr>
                <w:sz w:val="19"/>
                <w:szCs w:val="19"/>
              </w:rPr>
            </w:pPr>
            <w:r>
              <w:rPr>
                <w:sz w:val="19"/>
                <w:szCs w:val="19"/>
                <w:spacing w:val="7"/>
              </w:rPr>
              <w:t>教学目标</w:t>
            </w:r>
          </w:p>
        </w:tc>
      </w:tr>
      <w:tr>
        <w:trPr>
          <w:trHeight w:val="594" w:hRule="atLeast"/>
        </w:trPr>
        <w:tc>
          <w:tcPr>
            <w:tcW w:w="2922" w:type="dxa"/>
            <w:vAlign w:val="top"/>
            <w:gridSpan w:val="2"/>
          </w:tcPr>
          <w:p>
            <w:pPr>
              <w:pStyle w:val="TableText"/>
              <w:ind w:left="1069"/>
              <w:spacing w:before="32" w:line="229" w:lineRule="auto"/>
              <w:rPr>
                <w:sz w:val="19"/>
                <w:szCs w:val="19"/>
              </w:rPr>
            </w:pPr>
            <w:r>
              <w:rPr>
                <w:sz w:val="19"/>
                <w:szCs w:val="19"/>
                <w:spacing w:val="6"/>
              </w:rPr>
              <w:t>知识目标</w:t>
            </w:r>
          </w:p>
        </w:tc>
        <w:tc>
          <w:tcPr>
            <w:tcW w:w="2838" w:type="dxa"/>
            <w:vAlign w:val="top"/>
          </w:tcPr>
          <w:p>
            <w:pPr>
              <w:pStyle w:val="TableText"/>
              <w:ind w:left="1031"/>
              <w:spacing w:before="32" w:line="228" w:lineRule="auto"/>
              <w:rPr>
                <w:sz w:val="19"/>
                <w:szCs w:val="19"/>
              </w:rPr>
            </w:pPr>
            <w:r>
              <w:rPr>
                <w:sz w:val="19"/>
                <w:szCs w:val="19"/>
                <w:spacing w:val="5"/>
              </w:rPr>
              <w:t>能力目标</w:t>
            </w:r>
          </w:p>
        </w:tc>
        <w:tc>
          <w:tcPr>
            <w:tcW w:w="2690" w:type="dxa"/>
            <w:vAlign w:val="top"/>
          </w:tcPr>
          <w:p>
            <w:pPr>
              <w:pStyle w:val="TableText"/>
              <w:ind w:left="952"/>
              <w:spacing w:before="32" w:line="228" w:lineRule="auto"/>
              <w:rPr>
                <w:sz w:val="19"/>
                <w:szCs w:val="19"/>
              </w:rPr>
            </w:pPr>
            <w:r>
              <w:rPr>
                <w:sz w:val="19"/>
                <w:szCs w:val="19"/>
                <w:spacing w:val="7"/>
              </w:rPr>
              <w:t>素质目标</w:t>
            </w:r>
          </w:p>
        </w:tc>
      </w:tr>
      <w:tr>
        <w:trPr>
          <w:trHeight w:val="2750" w:hRule="atLeast"/>
        </w:trPr>
        <w:tc>
          <w:tcPr>
            <w:tcW w:w="2922" w:type="dxa"/>
            <w:vAlign w:val="top"/>
            <w:gridSpan w:val="2"/>
          </w:tcPr>
          <w:p>
            <w:pPr>
              <w:pStyle w:val="TableText"/>
              <w:ind w:left="530"/>
              <w:spacing w:before="33" w:line="228" w:lineRule="auto"/>
              <w:rPr>
                <w:sz w:val="19"/>
                <w:szCs w:val="19"/>
              </w:rPr>
            </w:pPr>
            <w:r>
              <w:rPr>
                <w:sz w:val="19"/>
                <w:szCs w:val="19"/>
                <w:spacing w:val="5"/>
              </w:rPr>
              <w:t>1.网络管理概念。</w:t>
            </w:r>
          </w:p>
          <w:p>
            <w:pPr>
              <w:spacing w:line="289" w:lineRule="auto"/>
              <w:rPr>
                <w:rFonts w:ascii="Arial"/>
                <w:sz w:val="21"/>
              </w:rPr>
            </w:pPr>
            <w:r/>
          </w:p>
          <w:p>
            <w:pPr>
              <w:pStyle w:val="TableText"/>
              <w:ind w:left="518"/>
              <w:spacing w:before="62" w:line="228" w:lineRule="auto"/>
              <w:rPr>
                <w:sz w:val="19"/>
                <w:szCs w:val="19"/>
              </w:rPr>
            </w:pPr>
            <w:r>
              <w:rPr>
                <w:sz w:val="19"/>
                <w:szCs w:val="19"/>
                <w:spacing w:val="6"/>
              </w:rPr>
              <w:t>2.网络管理的功能。</w:t>
            </w:r>
          </w:p>
          <w:p>
            <w:pPr>
              <w:spacing w:line="291" w:lineRule="auto"/>
              <w:rPr>
                <w:rFonts w:ascii="Arial"/>
                <w:sz w:val="21"/>
              </w:rPr>
            </w:pPr>
            <w:r/>
          </w:p>
          <w:p>
            <w:pPr>
              <w:pStyle w:val="TableText"/>
              <w:ind w:left="515" w:right="443" w:firstLine="4"/>
              <w:spacing w:before="62" w:line="557" w:lineRule="auto"/>
              <w:rPr>
                <w:sz w:val="19"/>
                <w:szCs w:val="19"/>
              </w:rPr>
            </w:pPr>
            <w:r>
              <w:rPr>
                <w:sz w:val="19"/>
                <w:szCs w:val="19"/>
                <w:spacing w:val="4"/>
              </w:rPr>
              <w:t>3.两种网络管理体系。</w:t>
            </w:r>
            <w:r>
              <w:rPr>
                <w:sz w:val="19"/>
                <w:szCs w:val="19"/>
                <w:spacing w:val="8"/>
              </w:rPr>
              <w:t xml:space="preserve"> </w:t>
            </w:r>
            <w:r>
              <w:rPr>
                <w:sz w:val="19"/>
                <w:szCs w:val="19"/>
                <w:spacing w:val="6"/>
              </w:rPr>
              <w:t>4.网络管理软件。</w:t>
            </w:r>
          </w:p>
          <w:p>
            <w:pPr>
              <w:pStyle w:val="TableText"/>
              <w:ind w:left="519"/>
              <w:spacing w:before="29" w:line="230" w:lineRule="auto"/>
              <w:rPr>
                <w:sz w:val="19"/>
                <w:szCs w:val="19"/>
              </w:rPr>
            </w:pPr>
            <w:r>
              <w:rPr>
                <w:sz w:val="19"/>
                <w:szCs w:val="19"/>
              </w:rPr>
              <w:t>5.网络安全的重要性、安全</w:t>
            </w:r>
          </w:p>
        </w:tc>
        <w:tc>
          <w:tcPr>
            <w:tcW w:w="2838" w:type="dxa"/>
            <w:vAlign w:val="top"/>
          </w:tcPr>
          <w:p>
            <w:pPr>
              <w:pStyle w:val="TableText"/>
              <w:ind w:left="112" w:right="179" w:firstLine="414"/>
              <w:spacing w:before="33" w:line="363" w:lineRule="auto"/>
              <w:rPr>
                <w:sz w:val="19"/>
                <w:szCs w:val="19"/>
              </w:rPr>
            </w:pPr>
            <w:r>
              <w:rPr>
                <w:sz w:val="19"/>
                <w:szCs w:val="19"/>
                <w:spacing w:val="3"/>
              </w:rPr>
              <w:t>1.培养学生的观察能力，</w:t>
            </w:r>
            <w:r>
              <w:rPr>
                <w:sz w:val="19"/>
                <w:szCs w:val="19"/>
              </w:rPr>
              <w:t xml:space="preserve"> </w:t>
            </w:r>
            <w:r>
              <w:rPr>
                <w:sz w:val="19"/>
                <w:szCs w:val="19"/>
                <w:spacing w:val="6"/>
              </w:rPr>
              <w:t>和动手能力。</w:t>
            </w:r>
          </w:p>
          <w:p>
            <w:pPr>
              <w:pStyle w:val="TableText"/>
              <w:ind w:left="115" w:right="106" w:firstLine="399"/>
              <w:spacing w:before="229" w:line="364" w:lineRule="auto"/>
              <w:rPr>
                <w:sz w:val="19"/>
                <w:szCs w:val="19"/>
              </w:rPr>
            </w:pPr>
            <w:r>
              <w:rPr>
                <w:sz w:val="19"/>
                <w:szCs w:val="19"/>
                <w:spacing w:val="2"/>
              </w:rPr>
              <w:t>2．让学生学会基本的网络</w:t>
            </w:r>
            <w:r>
              <w:rPr>
                <w:sz w:val="19"/>
                <w:szCs w:val="19"/>
                <w:spacing w:val="1"/>
              </w:rPr>
              <w:t xml:space="preserve"> </w:t>
            </w:r>
            <w:r>
              <w:rPr>
                <w:sz w:val="19"/>
                <w:szCs w:val="19"/>
                <w:spacing w:val="5"/>
              </w:rPr>
              <w:t>安全知识。</w:t>
            </w:r>
          </w:p>
        </w:tc>
        <w:tc>
          <w:tcPr>
            <w:tcW w:w="2690" w:type="dxa"/>
            <w:vAlign w:val="top"/>
          </w:tcPr>
          <w:p>
            <w:pPr>
              <w:pStyle w:val="TableText"/>
              <w:ind w:left="119" w:right="177" w:firstLine="408"/>
              <w:spacing w:before="34" w:line="365" w:lineRule="auto"/>
              <w:rPr>
                <w:sz w:val="19"/>
                <w:szCs w:val="19"/>
              </w:rPr>
            </w:pPr>
            <w:r>
              <w:rPr>
                <w:sz w:val="19"/>
                <w:szCs w:val="19"/>
                <w:spacing w:val="7"/>
              </w:rPr>
              <w:t>1.提高学生网络安全防</w:t>
            </w:r>
            <w:r>
              <w:rPr>
                <w:sz w:val="19"/>
                <w:szCs w:val="19"/>
              </w:rPr>
              <w:t xml:space="preserve"> </w:t>
            </w:r>
            <w:r>
              <w:rPr>
                <w:sz w:val="19"/>
                <w:szCs w:val="19"/>
                <w:spacing w:val="4"/>
              </w:rPr>
              <w:t>范意识。</w:t>
            </w:r>
          </w:p>
          <w:p>
            <w:pPr>
              <w:pStyle w:val="TableText"/>
              <w:ind w:left="119" w:right="177" w:firstLine="396"/>
              <w:spacing w:before="224" w:line="364" w:lineRule="auto"/>
              <w:rPr>
                <w:sz w:val="19"/>
                <w:szCs w:val="19"/>
              </w:rPr>
            </w:pPr>
            <w:r>
              <w:rPr>
                <w:sz w:val="19"/>
                <w:szCs w:val="19"/>
                <w:spacing w:val="8"/>
              </w:rPr>
              <w:t>2.激发学生对该课程的</w:t>
            </w:r>
            <w:r>
              <w:rPr>
                <w:sz w:val="19"/>
                <w:szCs w:val="19"/>
                <w:spacing w:val="2"/>
              </w:rPr>
              <w:t xml:space="preserve"> </w:t>
            </w:r>
            <w:r>
              <w:rPr>
                <w:sz w:val="19"/>
                <w:szCs w:val="19"/>
                <w:spacing w:val="5"/>
              </w:rPr>
              <w:t>学习兴趣。</w:t>
            </w:r>
          </w:p>
          <w:p>
            <w:pPr>
              <w:pStyle w:val="TableText"/>
              <w:ind w:left="517"/>
              <w:spacing w:before="230" w:line="228" w:lineRule="auto"/>
              <w:rPr>
                <w:sz w:val="19"/>
                <w:szCs w:val="19"/>
              </w:rPr>
            </w:pPr>
            <w:r>
              <w:rPr>
                <w:sz w:val="19"/>
                <w:szCs w:val="19"/>
                <w:spacing w:val="6"/>
              </w:rPr>
              <w:t>3.树立就业的信心。</w:t>
            </w:r>
          </w:p>
        </w:tc>
      </w:tr>
    </w:tbl>
    <w:p>
      <w:pPr>
        <w:pStyle w:val="BodyText"/>
        <w:spacing w:line="209" w:lineRule="exact"/>
        <w:rPr>
          <w:sz w:val="18"/>
        </w:rPr>
      </w:pPr>
      <w:r/>
    </w:p>
    <w:p>
      <w:pPr>
        <w:spacing w:line="209" w:lineRule="exact"/>
        <w:sectPr>
          <w:footerReference w:type="default" r:id="rId224"/>
          <w:pgSz w:w="11910" w:h="16840"/>
          <w:pgMar w:top="1420" w:right="1673" w:bottom="1291" w:left="1781" w:header="0" w:footer="1126" w:gutter="0"/>
        </w:sectPr>
        <w:rPr>
          <w:sz w:val="18"/>
          <w:szCs w:val="18"/>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22"/>
        <w:gridCol w:w="2838"/>
        <w:gridCol w:w="2690"/>
      </w:tblGrid>
      <w:tr>
        <w:trPr>
          <w:trHeight w:val="598" w:hRule="atLeast"/>
        </w:trPr>
        <w:tc>
          <w:tcPr>
            <w:tcW w:w="2922" w:type="dxa"/>
            <w:vAlign w:val="top"/>
          </w:tcPr>
          <w:p>
            <w:pPr>
              <w:pStyle w:val="TableText"/>
              <w:ind w:left="116"/>
              <w:spacing w:before="35" w:line="229" w:lineRule="auto"/>
              <w:rPr>
                <w:sz w:val="19"/>
                <w:szCs w:val="19"/>
              </w:rPr>
            </w:pPr>
            <w:r>
              <w:rPr>
                <w:sz w:val="19"/>
                <w:szCs w:val="19"/>
                <w:spacing w:val="7"/>
              </w:rPr>
              <w:t>策略、安全级别。</w:t>
            </w:r>
          </w:p>
        </w:tc>
        <w:tc>
          <w:tcPr>
            <w:tcW w:w="2838" w:type="dxa"/>
            <w:vAlign w:val="top"/>
          </w:tcPr>
          <w:p>
            <w:pPr>
              <w:rPr>
                <w:rFonts w:ascii="Arial"/>
                <w:sz w:val="21"/>
              </w:rPr>
            </w:pPr>
            <w:r/>
          </w:p>
        </w:tc>
        <w:tc>
          <w:tcPr>
            <w:tcW w:w="2690" w:type="dxa"/>
            <w:vAlign w:val="top"/>
          </w:tcPr>
          <w:p>
            <w:pPr>
              <w:rPr>
                <w:rFonts w:ascii="Arial"/>
                <w:sz w:val="21"/>
              </w:rPr>
            </w:pPr>
            <w:r/>
          </w:p>
        </w:tc>
      </w:tr>
      <w:tr>
        <w:trPr>
          <w:trHeight w:val="593" w:hRule="atLeast"/>
        </w:trPr>
        <w:tc>
          <w:tcPr>
            <w:tcW w:w="8450" w:type="dxa"/>
            <w:vAlign w:val="top"/>
            <w:gridSpan w:val="3"/>
          </w:tcPr>
          <w:p>
            <w:pPr>
              <w:pStyle w:val="TableText"/>
              <w:ind w:left="3834"/>
              <w:spacing w:before="33" w:line="230" w:lineRule="auto"/>
              <w:rPr>
                <w:sz w:val="19"/>
                <w:szCs w:val="19"/>
              </w:rPr>
            </w:pPr>
            <w:r>
              <w:rPr>
                <w:sz w:val="19"/>
                <w:szCs w:val="19"/>
                <w:spacing w:val="6"/>
              </w:rPr>
              <w:t>知识要点</w:t>
            </w:r>
          </w:p>
        </w:tc>
      </w:tr>
      <w:tr>
        <w:trPr>
          <w:trHeight w:val="1182" w:hRule="atLeast"/>
        </w:trPr>
        <w:tc>
          <w:tcPr>
            <w:tcW w:w="8450" w:type="dxa"/>
            <w:vAlign w:val="top"/>
            <w:gridSpan w:val="3"/>
          </w:tcPr>
          <w:p>
            <w:pPr>
              <w:pStyle w:val="TableText"/>
              <w:ind w:left="518" w:right="1372" w:firstLine="12"/>
              <w:spacing w:before="31" w:line="554" w:lineRule="auto"/>
              <w:rPr>
                <w:sz w:val="19"/>
                <w:szCs w:val="19"/>
              </w:rPr>
            </w:pPr>
            <w:r>
              <w:rPr>
                <w:sz w:val="19"/>
                <w:szCs w:val="19"/>
                <w:spacing w:val="8"/>
              </w:rPr>
              <w:t>1.网络管理(网络管理概念,两种网络管理体系(</w:t>
            </w:r>
            <w:r>
              <w:rPr>
                <w:sz w:val="19"/>
                <w:szCs w:val="19"/>
              </w:rPr>
              <w:t>ISO</w:t>
            </w:r>
            <w:r>
              <w:rPr>
                <w:sz w:val="19"/>
                <w:szCs w:val="19"/>
                <w:spacing w:val="8"/>
              </w:rPr>
              <w:t>/</w:t>
            </w:r>
            <w:r>
              <w:rPr>
                <w:sz w:val="19"/>
                <w:szCs w:val="19"/>
              </w:rPr>
              <w:t>SNMP</w:t>
            </w:r>
            <w:r>
              <w:rPr>
                <w:sz w:val="19"/>
                <w:szCs w:val="19"/>
                <w:spacing w:val="8"/>
              </w:rPr>
              <w:t>),网络管理软件</w:t>
            </w:r>
            <w:r>
              <w:rPr>
                <w:sz w:val="19"/>
                <w:szCs w:val="19"/>
                <w:spacing w:val="7"/>
              </w:rPr>
              <w:t>)。</w:t>
            </w:r>
            <w:r>
              <w:rPr>
                <w:sz w:val="19"/>
                <w:szCs w:val="19"/>
              </w:rPr>
              <w:t xml:space="preserve"> </w:t>
            </w:r>
            <w:r>
              <w:rPr>
                <w:sz w:val="19"/>
                <w:szCs w:val="19"/>
                <w:spacing w:val="5"/>
              </w:rPr>
              <w:t>2.网络安全。</w:t>
            </w:r>
          </w:p>
        </w:tc>
      </w:tr>
      <w:tr>
        <w:trPr>
          <w:trHeight w:val="594" w:hRule="atLeast"/>
        </w:trPr>
        <w:tc>
          <w:tcPr>
            <w:tcW w:w="8450" w:type="dxa"/>
            <w:vAlign w:val="top"/>
            <w:gridSpan w:val="3"/>
          </w:tcPr>
          <w:p>
            <w:pPr>
              <w:pStyle w:val="TableText"/>
              <w:ind w:left="3831"/>
              <w:spacing w:before="33" w:line="230" w:lineRule="auto"/>
              <w:rPr>
                <w:sz w:val="19"/>
                <w:szCs w:val="19"/>
              </w:rPr>
            </w:pPr>
            <w:r>
              <w:rPr>
                <w:sz w:val="19"/>
                <w:szCs w:val="19"/>
                <w:spacing w:val="7"/>
              </w:rPr>
              <w:t>技能要点</w:t>
            </w:r>
          </w:p>
        </w:tc>
      </w:tr>
      <w:tr>
        <w:trPr>
          <w:trHeight w:val="1772" w:hRule="atLeast"/>
        </w:trPr>
        <w:tc>
          <w:tcPr>
            <w:tcW w:w="8450" w:type="dxa"/>
            <w:vAlign w:val="top"/>
            <w:gridSpan w:val="3"/>
          </w:tcPr>
          <w:p>
            <w:pPr>
              <w:pStyle w:val="TableText"/>
              <w:ind w:left="515" w:right="4473" w:firstLine="12"/>
              <w:spacing w:before="34" w:line="555" w:lineRule="auto"/>
              <w:rPr>
                <w:sz w:val="19"/>
                <w:szCs w:val="19"/>
              </w:rPr>
            </w:pPr>
            <w:r>
              <w:rPr>
                <w:sz w:val="19"/>
                <w:szCs w:val="19"/>
                <w:spacing w:val="6"/>
              </w:rPr>
              <w:t>1.设置一款防火墙软件,并验证其功能。</w:t>
            </w:r>
            <w:r>
              <w:rPr>
                <w:sz w:val="19"/>
                <w:szCs w:val="19"/>
                <w:spacing w:val="3"/>
              </w:rPr>
              <w:t xml:space="preserve"> </w:t>
            </w:r>
            <w:r>
              <w:rPr>
                <w:sz w:val="19"/>
                <w:szCs w:val="19"/>
                <w:spacing w:val="8"/>
              </w:rPr>
              <w:t>2.查询网络安全日志,分析安全隐患。</w:t>
            </w:r>
          </w:p>
          <w:p>
            <w:pPr>
              <w:pStyle w:val="TableText"/>
              <w:ind w:left="517"/>
              <w:spacing w:before="35" w:line="228" w:lineRule="auto"/>
              <w:rPr>
                <w:sz w:val="19"/>
                <w:szCs w:val="19"/>
              </w:rPr>
            </w:pPr>
            <w:r>
              <w:rPr>
                <w:sz w:val="19"/>
                <w:szCs w:val="19"/>
                <w:spacing w:val="8"/>
              </w:rPr>
              <w:t>3.上网查询关于网络安全技术的手段。</w:t>
            </w:r>
          </w:p>
        </w:tc>
      </w:tr>
      <w:tr>
        <w:trPr>
          <w:trHeight w:val="593" w:hRule="atLeast"/>
        </w:trPr>
        <w:tc>
          <w:tcPr>
            <w:tcW w:w="8450" w:type="dxa"/>
            <w:vAlign w:val="top"/>
            <w:gridSpan w:val="3"/>
          </w:tcPr>
          <w:p>
            <w:pPr>
              <w:pStyle w:val="TableText"/>
              <w:ind w:left="3830"/>
              <w:spacing w:before="33" w:line="227" w:lineRule="auto"/>
              <w:rPr>
                <w:sz w:val="19"/>
                <w:szCs w:val="19"/>
              </w:rPr>
            </w:pPr>
            <w:r>
              <w:rPr>
                <w:sz w:val="19"/>
                <w:szCs w:val="19"/>
                <w:spacing w:val="7"/>
              </w:rPr>
              <w:t>考核评价</w:t>
            </w:r>
          </w:p>
        </w:tc>
      </w:tr>
      <w:tr>
        <w:trPr>
          <w:trHeight w:val="987" w:hRule="atLeast"/>
        </w:trPr>
        <w:tc>
          <w:tcPr>
            <w:tcW w:w="8450" w:type="dxa"/>
            <w:vAlign w:val="top"/>
            <w:gridSpan w:val="3"/>
          </w:tcPr>
          <w:p>
            <w:pPr>
              <w:pStyle w:val="TableText"/>
              <w:ind w:left="119" w:right="56" w:firstLine="397"/>
              <w:spacing w:before="35" w:line="363" w:lineRule="auto"/>
              <w:rPr>
                <w:sz w:val="19"/>
                <w:szCs w:val="19"/>
              </w:rPr>
            </w:pPr>
            <w:r>
              <w:rPr>
                <w:sz w:val="19"/>
                <w:szCs w:val="19"/>
                <w:spacing w:val="4"/>
              </w:rPr>
              <w:t>让学生提交实验的报告，根据报告和实验操作过程给出成绩。实验报告成绩占总成绩的20%，</w:t>
            </w:r>
            <w:r>
              <w:rPr>
                <w:sz w:val="19"/>
                <w:szCs w:val="19"/>
                <w:spacing w:val="7"/>
              </w:rPr>
              <w:t xml:space="preserve"> </w:t>
            </w:r>
            <w:r>
              <w:rPr>
                <w:sz w:val="19"/>
                <w:szCs w:val="19"/>
                <w:spacing w:val="10"/>
              </w:rPr>
              <w:t>实验操作过程成绩占总成绩80%。</w:t>
            </w:r>
          </w:p>
        </w:tc>
      </w:tr>
    </w:tbl>
    <w:p>
      <w:pPr>
        <w:pStyle w:val="BodyText"/>
        <w:spacing w:line="348" w:lineRule="auto"/>
        <w:rPr/>
      </w:pPr>
      <w:r/>
    </w:p>
    <w:p>
      <w:pPr>
        <w:pStyle w:val="BodyText"/>
        <w:spacing w:line="348" w:lineRule="auto"/>
        <w:rPr/>
      </w:pPr>
      <w:r/>
    </w:p>
    <w:p>
      <w:pPr>
        <w:ind w:left="632"/>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3.第十二模块</w:t>
      </w:r>
    </w:p>
    <w:p>
      <w:pPr>
        <w:spacing w:before="102"/>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1"/>
        <w:gridCol w:w="945"/>
        <w:gridCol w:w="2917"/>
        <w:gridCol w:w="2767"/>
      </w:tblGrid>
      <w:tr>
        <w:trPr>
          <w:trHeight w:val="599" w:hRule="atLeast"/>
        </w:trPr>
        <w:tc>
          <w:tcPr>
            <w:tcW w:w="1821" w:type="dxa"/>
            <w:vAlign w:val="top"/>
          </w:tcPr>
          <w:p>
            <w:pPr>
              <w:pStyle w:val="TableText"/>
              <w:ind w:left="517"/>
              <w:spacing w:before="36" w:line="229" w:lineRule="auto"/>
              <w:rPr>
                <w:sz w:val="19"/>
                <w:szCs w:val="19"/>
              </w:rPr>
            </w:pPr>
            <w:r>
              <w:rPr>
                <w:sz w:val="19"/>
                <w:szCs w:val="19"/>
                <w:spacing w:val="7"/>
              </w:rPr>
              <w:t>单元名称</w:t>
            </w:r>
          </w:p>
        </w:tc>
        <w:tc>
          <w:tcPr>
            <w:tcW w:w="6629" w:type="dxa"/>
            <w:vAlign w:val="top"/>
            <w:gridSpan w:val="3"/>
          </w:tcPr>
          <w:p>
            <w:pPr>
              <w:pStyle w:val="TableText"/>
              <w:ind w:left="2812"/>
              <w:spacing w:before="36" w:line="228" w:lineRule="auto"/>
              <w:rPr>
                <w:sz w:val="19"/>
                <w:szCs w:val="19"/>
              </w:rPr>
            </w:pPr>
            <w:r>
              <w:rPr>
                <w:sz w:val="19"/>
                <w:szCs w:val="19"/>
                <w:spacing w:val="6"/>
              </w:rPr>
              <w:t>网络故障和维护</w:t>
            </w:r>
          </w:p>
        </w:tc>
      </w:tr>
      <w:tr>
        <w:trPr>
          <w:trHeight w:val="594" w:hRule="atLeast"/>
        </w:trPr>
        <w:tc>
          <w:tcPr>
            <w:tcW w:w="1821" w:type="dxa"/>
            <w:vAlign w:val="top"/>
          </w:tcPr>
          <w:p>
            <w:pPr>
              <w:pStyle w:val="TableText"/>
              <w:ind w:left="517"/>
              <w:spacing w:before="29" w:line="228" w:lineRule="auto"/>
              <w:rPr>
                <w:sz w:val="19"/>
                <w:szCs w:val="19"/>
              </w:rPr>
            </w:pPr>
            <w:r>
              <w:rPr>
                <w:sz w:val="19"/>
                <w:szCs w:val="19"/>
                <w:spacing w:val="7"/>
              </w:rPr>
              <w:t>参考学时</w:t>
            </w:r>
          </w:p>
        </w:tc>
        <w:tc>
          <w:tcPr>
            <w:tcW w:w="6629" w:type="dxa"/>
            <w:vAlign w:val="top"/>
            <w:gridSpan w:val="3"/>
          </w:tcPr>
          <w:p>
            <w:pPr>
              <w:pStyle w:val="TableText"/>
              <w:ind w:left="3042"/>
              <w:spacing w:before="29" w:line="230" w:lineRule="auto"/>
              <w:rPr>
                <w:sz w:val="19"/>
                <w:szCs w:val="19"/>
              </w:rPr>
            </w:pPr>
            <w:r>
              <w:rPr>
                <w:sz w:val="19"/>
                <w:szCs w:val="19"/>
                <w:spacing w:val="2"/>
              </w:rPr>
              <w:t>6</w:t>
            </w:r>
            <w:r>
              <w:rPr>
                <w:sz w:val="19"/>
                <w:szCs w:val="19"/>
                <w:spacing w:val="-37"/>
              </w:rPr>
              <w:t xml:space="preserve"> </w:t>
            </w:r>
            <w:r>
              <w:rPr>
                <w:sz w:val="19"/>
                <w:szCs w:val="19"/>
                <w:spacing w:val="2"/>
              </w:rPr>
              <w:t>课时</w:t>
            </w:r>
          </w:p>
        </w:tc>
      </w:tr>
      <w:tr>
        <w:trPr>
          <w:trHeight w:val="593" w:hRule="atLeast"/>
        </w:trPr>
        <w:tc>
          <w:tcPr>
            <w:tcW w:w="8450" w:type="dxa"/>
            <w:vAlign w:val="top"/>
            <w:gridSpan w:val="4"/>
          </w:tcPr>
          <w:p>
            <w:pPr>
              <w:pStyle w:val="TableText"/>
              <w:ind w:left="3832"/>
              <w:spacing w:before="30" w:line="228" w:lineRule="auto"/>
              <w:rPr>
                <w:sz w:val="19"/>
                <w:szCs w:val="19"/>
              </w:rPr>
            </w:pPr>
            <w:r>
              <w:rPr>
                <w:sz w:val="19"/>
                <w:szCs w:val="19"/>
                <w:spacing w:val="7"/>
              </w:rPr>
              <w:t>教学目标</w:t>
            </w:r>
          </w:p>
        </w:tc>
      </w:tr>
      <w:tr>
        <w:trPr>
          <w:trHeight w:val="594" w:hRule="atLeast"/>
        </w:trPr>
        <w:tc>
          <w:tcPr>
            <w:tcW w:w="2766" w:type="dxa"/>
            <w:vAlign w:val="top"/>
            <w:gridSpan w:val="2"/>
          </w:tcPr>
          <w:p>
            <w:pPr>
              <w:pStyle w:val="TableText"/>
              <w:ind w:left="992"/>
              <w:spacing w:before="32" w:line="229" w:lineRule="auto"/>
              <w:rPr>
                <w:sz w:val="19"/>
                <w:szCs w:val="19"/>
              </w:rPr>
            </w:pPr>
            <w:r>
              <w:rPr>
                <w:sz w:val="19"/>
                <w:szCs w:val="19"/>
                <w:spacing w:val="6"/>
              </w:rPr>
              <w:t>知识目标</w:t>
            </w:r>
          </w:p>
        </w:tc>
        <w:tc>
          <w:tcPr>
            <w:tcW w:w="2917" w:type="dxa"/>
            <w:vAlign w:val="top"/>
          </w:tcPr>
          <w:p>
            <w:pPr>
              <w:pStyle w:val="TableText"/>
              <w:ind w:left="1072"/>
              <w:spacing w:before="32" w:line="228" w:lineRule="auto"/>
              <w:rPr>
                <w:sz w:val="19"/>
                <w:szCs w:val="19"/>
              </w:rPr>
            </w:pPr>
            <w:r>
              <w:rPr>
                <w:sz w:val="19"/>
                <w:szCs w:val="19"/>
                <w:spacing w:val="5"/>
              </w:rPr>
              <w:t>能力目标</w:t>
            </w:r>
          </w:p>
        </w:tc>
        <w:tc>
          <w:tcPr>
            <w:tcW w:w="2767" w:type="dxa"/>
            <w:vAlign w:val="top"/>
          </w:tcPr>
          <w:p>
            <w:pPr>
              <w:pStyle w:val="TableText"/>
              <w:ind w:left="991"/>
              <w:spacing w:before="32" w:line="228" w:lineRule="auto"/>
              <w:rPr>
                <w:sz w:val="19"/>
                <w:szCs w:val="19"/>
              </w:rPr>
            </w:pPr>
            <w:r>
              <w:rPr>
                <w:sz w:val="19"/>
                <w:szCs w:val="19"/>
                <w:spacing w:val="7"/>
              </w:rPr>
              <w:t>素质目标</w:t>
            </w:r>
          </w:p>
        </w:tc>
      </w:tr>
      <w:tr>
        <w:trPr>
          <w:trHeight w:val="2159" w:hRule="atLeast"/>
        </w:trPr>
        <w:tc>
          <w:tcPr>
            <w:tcW w:w="2766" w:type="dxa"/>
            <w:vAlign w:val="top"/>
            <w:gridSpan w:val="2"/>
          </w:tcPr>
          <w:p>
            <w:pPr>
              <w:pStyle w:val="TableText"/>
              <w:ind w:left="117" w:right="253" w:firstLine="413"/>
              <w:spacing w:before="30" w:line="364" w:lineRule="auto"/>
              <w:rPr>
                <w:sz w:val="19"/>
                <w:szCs w:val="19"/>
              </w:rPr>
            </w:pPr>
            <w:r>
              <w:rPr>
                <w:sz w:val="19"/>
                <w:szCs w:val="19"/>
                <w:spacing w:val="6"/>
              </w:rPr>
              <w:t>1.了解网络维护的重要</w:t>
            </w:r>
            <w:r>
              <w:rPr>
                <w:sz w:val="19"/>
                <w:szCs w:val="19"/>
                <w:spacing w:val="9"/>
              </w:rPr>
              <w:t xml:space="preserve"> </w:t>
            </w:r>
            <w:r>
              <w:rPr>
                <w:sz w:val="19"/>
                <w:szCs w:val="19"/>
              </w:rPr>
              <w:t>性</w:t>
            </w:r>
          </w:p>
          <w:p>
            <w:pPr>
              <w:pStyle w:val="TableText"/>
              <w:ind w:left="518"/>
              <w:spacing w:before="230" w:line="228" w:lineRule="auto"/>
              <w:rPr>
                <w:sz w:val="19"/>
                <w:szCs w:val="19"/>
              </w:rPr>
            </w:pPr>
            <w:r>
              <w:rPr>
                <w:sz w:val="19"/>
                <w:szCs w:val="19"/>
                <w:spacing w:val="7"/>
              </w:rPr>
              <w:t>2.掌握网络维护的步骤。</w:t>
            </w:r>
          </w:p>
        </w:tc>
        <w:tc>
          <w:tcPr>
            <w:tcW w:w="2917" w:type="dxa"/>
            <w:vAlign w:val="top"/>
          </w:tcPr>
          <w:p>
            <w:pPr>
              <w:pStyle w:val="TableText"/>
              <w:ind w:left="113" w:right="209" w:firstLine="413"/>
              <w:spacing w:before="31" w:line="365" w:lineRule="auto"/>
              <w:rPr>
                <w:sz w:val="19"/>
                <w:szCs w:val="19"/>
              </w:rPr>
            </w:pPr>
            <w:r>
              <w:rPr>
                <w:sz w:val="19"/>
                <w:szCs w:val="19"/>
                <w:spacing w:val="7"/>
              </w:rPr>
              <w:t>1.熟练运用所学的网络知</w:t>
            </w:r>
            <w:r>
              <w:rPr>
                <w:sz w:val="19"/>
                <w:szCs w:val="19"/>
              </w:rPr>
              <w:t xml:space="preserve"> </w:t>
            </w:r>
            <w:r>
              <w:rPr>
                <w:sz w:val="19"/>
                <w:szCs w:val="19"/>
                <w:spacing w:val="-1"/>
              </w:rPr>
              <w:t>识。</w:t>
            </w:r>
          </w:p>
          <w:p>
            <w:pPr>
              <w:pStyle w:val="TableText"/>
              <w:ind w:left="515" w:right="242" w:hanging="1"/>
              <w:spacing w:before="227" w:line="553" w:lineRule="auto"/>
              <w:rPr>
                <w:sz w:val="19"/>
                <w:szCs w:val="19"/>
              </w:rPr>
            </w:pPr>
            <w:r>
              <w:rPr>
                <w:sz w:val="19"/>
                <w:szCs w:val="19"/>
                <w:spacing w:val="5"/>
              </w:rPr>
              <w:t>2.懂得网络维护的步骤。</w:t>
            </w:r>
            <w:r>
              <w:rPr>
                <w:sz w:val="19"/>
                <w:szCs w:val="19"/>
                <w:spacing w:val="3"/>
              </w:rPr>
              <w:t xml:space="preserve"> </w:t>
            </w:r>
            <w:r>
              <w:rPr>
                <w:sz w:val="19"/>
                <w:szCs w:val="19"/>
                <w:spacing w:val="6"/>
              </w:rPr>
              <w:t>3.完成实验报告。</w:t>
            </w:r>
          </w:p>
        </w:tc>
        <w:tc>
          <w:tcPr>
            <w:tcW w:w="2767" w:type="dxa"/>
            <w:vAlign w:val="top"/>
          </w:tcPr>
          <w:p>
            <w:pPr>
              <w:pStyle w:val="TableText"/>
              <w:ind w:left="117" w:right="254" w:firstLine="410"/>
              <w:spacing w:before="31" w:line="363" w:lineRule="auto"/>
              <w:rPr>
                <w:sz w:val="19"/>
                <w:szCs w:val="19"/>
              </w:rPr>
            </w:pPr>
            <w:r>
              <w:rPr>
                <w:sz w:val="19"/>
                <w:szCs w:val="19"/>
                <w:spacing w:val="7"/>
              </w:rPr>
              <w:t>1.培养学生的能力和观</w:t>
            </w:r>
            <w:r>
              <w:rPr>
                <w:sz w:val="19"/>
                <w:szCs w:val="19"/>
              </w:rPr>
              <w:t xml:space="preserve"> </w:t>
            </w:r>
            <w:r>
              <w:rPr>
                <w:sz w:val="19"/>
                <w:szCs w:val="19"/>
                <w:spacing w:val="4"/>
              </w:rPr>
              <w:t>察能力。</w:t>
            </w:r>
          </w:p>
          <w:p>
            <w:pPr>
              <w:pStyle w:val="TableText"/>
              <w:ind w:left="119" w:right="254" w:firstLine="396"/>
              <w:spacing w:before="231" w:line="364" w:lineRule="auto"/>
              <w:rPr>
                <w:sz w:val="19"/>
                <w:szCs w:val="19"/>
              </w:rPr>
            </w:pPr>
            <w:r>
              <w:rPr>
                <w:sz w:val="19"/>
                <w:szCs w:val="19"/>
                <w:spacing w:val="8"/>
              </w:rPr>
              <w:t>2.激发学生对该课程的</w:t>
            </w:r>
            <w:r>
              <w:rPr>
                <w:sz w:val="19"/>
                <w:szCs w:val="19"/>
                <w:spacing w:val="2"/>
              </w:rPr>
              <w:t xml:space="preserve"> </w:t>
            </w:r>
            <w:r>
              <w:rPr>
                <w:sz w:val="19"/>
                <w:szCs w:val="19"/>
                <w:spacing w:val="5"/>
              </w:rPr>
              <w:t>学习兴趣。</w:t>
            </w:r>
          </w:p>
        </w:tc>
      </w:tr>
      <w:tr>
        <w:trPr>
          <w:trHeight w:val="593" w:hRule="atLeast"/>
        </w:trPr>
        <w:tc>
          <w:tcPr>
            <w:tcW w:w="8450" w:type="dxa"/>
            <w:vAlign w:val="top"/>
            <w:gridSpan w:val="4"/>
          </w:tcPr>
          <w:p>
            <w:pPr>
              <w:pStyle w:val="TableText"/>
              <w:ind w:left="3834"/>
              <w:spacing w:before="34" w:line="230" w:lineRule="auto"/>
              <w:rPr>
                <w:sz w:val="19"/>
                <w:szCs w:val="19"/>
              </w:rPr>
            </w:pPr>
            <w:r>
              <w:rPr>
                <w:sz w:val="19"/>
                <w:szCs w:val="19"/>
                <w:spacing w:val="6"/>
              </w:rPr>
              <w:t>知识要点</w:t>
            </w:r>
          </w:p>
        </w:tc>
      </w:tr>
      <w:tr>
        <w:trPr>
          <w:trHeight w:val="596" w:hRule="atLeast"/>
        </w:trPr>
        <w:tc>
          <w:tcPr>
            <w:tcW w:w="8450" w:type="dxa"/>
            <w:vAlign w:val="top"/>
            <w:gridSpan w:val="4"/>
          </w:tcPr>
          <w:p>
            <w:pPr>
              <w:pStyle w:val="TableText"/>
              <w:ind w:left="530"/>
              <w:spacing w:before="36" w:line="228" w:lineRule="auto"/>
              <w:rPr>
                <w:sz w:val="19"/>
                <w:szCs w:val="19"/>
              </w:rPr>
            </w:pPr>
            <w:r>
              <w:rPr>
                <w:sz w:val="19"/>
                <w:szCs w:val="19"/>
                <w:spacing w:val="5"/>
              </w:rPr>
              <w:t>1.网络维护的步骤。</w:t>
            </w:r>
          </w:p>
        </w:tc>
      </w:tr>
    </w:tbl>
    <w:p>
      <w:pPr>
        <w:pStyle w:val="BodyText"/>
        <w:rPr/>
      </w:pPr>
      <w:r/>
    </w:p>
    <w:p>
      <w:pPr>
        <w:sectPr>
          <w:footerReference w:type="default" r:id="rId225"/>
          <w:pgSz w:w="11910" w:h="16840"/>
          <w:pgMar w:top="1420" w:right="1673" w:bottom="1291" w:left="1781" w:header="0" w:footer="1125" w:gutter="0"/>
        </w:sectPr>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50"/>
      </w:tblGrid>
      <w:tr>
        <w:trPr>
          <w:trHeight w:val="598" w:hRule="atLeast"/>
        </w:trPr>
        <w:tc>
          <w:tcPr>
            <w:tcW w:w="8450" w:type="dxa"/>
            <w:vAlign w:val="top"/>
          </w:tcPr>
          <w:p>
            <w:pPr>
              <w:pStyle w:val="TableText"/>
              <w:ind w:left="518"/>
              <w:spacing w:before="36" w:line="228" w:lineRule="auto"/>
              <w:rPr>
                <w:sz w:val="19"/>
                <w:szCs w:val="19"/>
              </w:rPr>
            </w:pPr>
            <w:r>
              <w:rPr>
                <w:sz w:val="19"/>
                <w:szCs w:val="19"/>
                <w:spacing w:val="6"/>
              </w:rPr>
              <w:t>2.常见的网络故障。</w:t>
            </w:r>
          </w:p>
        </w:tc>
      </w:tr>
      <w:tr>
        <w:trPr>
          <w:trHeight w:val="593" w:hRule="atLeast"/>
        </w:trPr>
        <w:tc>
          <w:tcPr>
            <w:tcW w:w="8450" w:type="dxa"/>
            <w:vAlign w:val="top"/>
          </w:tcPr>
          <w:p>
            <w:pPr>
              <w:pStyle w:val="TableText"/>
              <w:ind w:left="3831"/>
              <w:spacing w:before="32" w:line="230" w:lineRule="auto"/>
              <w:rPr>
                <w:sz w:val="19"/>
                <w:szCs w:val="19"/>
              </w:rPr>
            </w:pPr>
            <w:r>
              <w:rPr>
                <w:sz w:val="19"/>
                <w:szCs w:val="19"/>
                <w:spacing w:val="7"/>
              </w:rPr>
              <w:t>技能要点</w:t>
            </w:r>
          </w:p>
        </w:tc>
      </w:tr>
      <w:tr>
        <w:trPr>
          <w:trHeight w:val="1770" w:hRule="atLeast"/>
        </w:trPr>
        <w:tc>
          <w:tcPr>
            <w:tcW w:w="8450" w:type="dxa"/>
            <w:vAlign w:val="top"/>
          </w:tcPr>
          <w:p>
            <w:pPr>
              <w:pStyle w:val="TableText"/>
              <w:ind w:left="530"/>
              <w:spacing w:before="32" w:line="229" w:lineRule="auto"/>
              <w:rPr>
                <w:sz w:val="19"/>
                <w:szCs w:val="19"/>
              </w:rPr>
            </w:pPr>
            <w:r>
              <w:rPr>
                <w:sz w:val="19"/>
                <w:szCs w:val="19"/>
                <w:spacing w:val="6"/>
              </w:rPr>
              <w:t>1.熟练运用所学的网络知识。</w:t>
            </w:r>
          </w:p>
          <w:p>
            <w:pPr>
              <w:spacing w:line="291" w:lineRule="auto"/>
              <w:rPr>
                <w:rFonts w:ascii="Arial"/>
                <w:sz w:val="21"/>
              </w:rPr>
            </w:pPr>
            <w:r/>
          </w:p>
          <w:p>
            <w:pPr>
              <w:pStyle w:val="TableText"/>
              <w:ind w:left="518"/>
              <w:spacing w:before="62" w:line="228" w:lineRule="auto"/>
              <w:rPr>
                <w:sz w:val="19"/>
                <w:szCs w:val="19"/>
              </w:rPr>
            </w:pPr>
            <w:r>
              <w:rPr>
                <w:sz w:val="19"/>
                <w:szCs w:val="19"/>
                <w:spacing w:val="8"/>
              </w:rPr>
              <w:t>2.懂得根据网络故障进行网络维护</w:t>
            </w:r>
          </w:p>
          <w:p>
            <w:pPr>
              <w:spacing w:line="290" w:lineRule="auto"/>
              <w:rPr>
                <w:rFonts w:ascii="Arial"/>
                <w:sz w:val="21"/>
              </w:rPr>
            </w:pPr>
            <w:r/>
          </w:p>
          <w:p>
            <w:pPr>
              <w:pStyle w:val="TableText"/>
              <w:ind w:left="519"/>
              <w:spacing w:before="61" w:line="227" w:lineRule="auto"/>
              <w:rPr>
                <w:sz w:val="19"/>
                <w:szCs w:val="19"/>
              </w:rPr>
            </w:pPr>
            <w:r>
              <w:rPr>
                <w:sz w:val="19"/>
                <w:szCs w:val="19"/>
                <w:spacing w:val="8"/>
              </w:rPr>
              <w:t>3.假设情景或者构建操作环境进行网络故障的排除。</w:t>
            </w:r>
          </w:p>
        </w:tc>
      </w:tr>
      <w:tr>
        <w:trPr>
          <w:trHeight w:val="593" w:hRule="atLeast"/>
        </w:trPr>
        <w:tc>
          <w:tcPr>
            <w:tcW w:w="8450" w:type="dxa"/>
            <w:vAlign w:val="top"/>
          </w:tcPr>
          <w:p>
            <w:pPr>
              <w:pStyle w:val="TableText"/>
              <w:ind w:left="3830"/>
              <w:spacing w:before="35" w:line="227" w:lineRule="auto"/>
              <w:rPr>
                <w:sz w:val="19"/>
                <w:szCs w:val="19"/>
              </w:rPr>
            </w:pPr>
            <w:r>
              <w:rPr>
                <w:sz w:val="19"/>
                <w:szCs w:val="19"/>
                <w:spacing w:val="7"/>
              </w:rPr>
              <w:t>考核评价</w:t>
            </w:r>
          </w:p>
        </w:tc>
      </w:tr>
      <w:tr>
        <w:trPr>
          <w:trHeight w:val="988" w:hRule="atLeast"/>
        </w:trPr>
        <w:tc>
          <w:tcPr>
            <w:tcW w:w="8450" w:type="dxa"/>
            <w:vAlign w:val="top"/>
          </w:tcPr>
          <w:p>
            <w:pPr>
              <w:pStyle w:val="TableText"/>
              <w:ind w:left="118" w:right="137" w:firstLine="399"/>
              <w:spacing w:before="36" w:line="363" w:lineRule="auto"/>
              <w:rPr>
                <w:sz w:val="19"/>
                <w:szCs w:val="19"/>
              </w:rPr>
            </w:pPr>
            <w:r>
              <w:rPr>
                <w:sz w:val="19"/>
                <w:szCs w:val="19"/>
                <w:spacing w:val="10"/>
              </w:rPr>
              <w:t>让学生提交实验的报告，根据报告和讨论回答问题的过程给出成</w:t>
            </w:r>
            <w:r>
              <w:rPr>
                <w:sz w:val="19"/>
                <w:szCs w:val="19"/>
                <w:spacing w:val="9"/>
              </w:rPr>
              <w:t>绩。实验报告成绩占总成</w:t>
            </w:r>
            <w:r>
              <w:rPr>
                <w:sz w:val="19"/>
                <w:szCs w:val="19"/>
              </w:rPr>
              <w:t xml:space="preserve"> </w:t>
            </w:r>
            <w:r>
              <w:rPr>
                <w:sz w:val="19"/>
                <w:szCs w:val="19"/>
                <w:spacing w:val="6"/>
              </w:rPr>
              <w:t>绩的</w:t>
            </w:r>
            <w:r>
              <w:rPr>
                <w:sz w:val="19"/>
                <w:szCs w:val="19"/>
                <w:spacing w:val="-26"/>
              </w:rPr>
              <w:t xml:space="preserve"> </w:t>
            </w:r>
            <w:r>
              <w:rPr>
                <w:sz w:val="19"/>
                <w:szCs w:val="19"/>
                <w:spacing w:val="6"/>
              </w:rPr>
              <w:t>20%，讨论过程成绩占总成绩</w:t>
            </w:r>
            <w:r>
              <w:rPr>
                <w:sz w:val="19"/>
                <w:szCs w:val="19"/>
                <w:spacing w:val="-35"/>
              </w:rPr>
              <w:t xml:space="preserve"> </w:t>
            </w:r>
            <w:r>
              <w:rPr>
                <w:sz w:val="19"/>
                <w:szCs w:val="19"/>
                <w:spacing w:val="6"/>
              </w:rPr>
              <w:t>80%。</w:t>
            </w:r>
          </w:p>
        </w:tc>
      </w:tr>
    </w:tbl>
    <w:p>
      <w:pPr>
        <w:pStyle w:val="BodyText"/>
        <w:spacing w:line="277" w:lineRule="auto"/>
        <w:rPr/>
      </w:pPr>
      <w:r/>
    </w:p>
    <w:p>
      <w:pPr>
        <w:pStyle w:val="BodyText"/>
        <w:spacing w:line="277" w:lineRule="auto"/>
        <w:rPr/>
      </w:pPr>
      <w:r/>
    </w:p>
    <w:p>
      <w:pPr>
        <w:pStyle w:val="BodyText"/>
        <w:spacing w:line="278" w:lineRule="auto"/>
        <w:rPr/>
      </w:pPr>
      <w:r/>
    </w:p>
    <w:p>
      <w:pPr>
        <w:pStyle w:val="BodyText"/>
        <w:spacing w:line="278" w:lineRule="auto"/>
        <w:rPr/>
      </w:pPr>
      <w:r/>
    </w:p>
    <w:p>
      <w:pPr>
        <w:pStyle w:val="BodyText"/>
        <w:spacing w:line="278" w:lineRule="auto"/>
        <w:rPr/>
      </w:pPr>
      <w:r/>
    </w:p>
    <w:p>
      <w:pPr>
        <w:ind w:left="47"/>
        <w:spacing w:before="113" w:line="226" w:lineRule="auto"/>
        <w:outlineLvl w:val="0"/>
        <w:rPr>
          <w:rFonts w:ascii="SimHei" w:hAnsi="SimHei" w:eastAsia="SimHei" w:cs="SimHei"/>
          <w:sz w:val="35"/>
          <w:szCs w:val="35"/>
        </w:rPr>
      </w:pPr>
      <w:r>
        <w:rPr>
          <w:rFonts w:ascii="SimHei" w:hAnsi="SimHei" w:eastAsia="SimHei" w:cs="SimHei"/>
          <w:sz w:val="35"/>
          <w:szCs w:val="35"/>
          <w:b/>
          <w:bCs/>
          <w:spacing w:val="-28"/>
        </w:rPr>
        <w:t>五、学业质量</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71"/>
        <w:spacing w:before="91" w:line="229" w:lineRule="auto"/>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70" w:lineRule="auto"/>
        <w:rPr/>
      </w:pPr>
      <w:r/>
    </w:p>
    <w:p>
      <w:pPr>
        <w:ind w:left="28" w:right="147" w:firstLine="494"/>
        <w:spacing w:before="78" w:line="353" w:lineRule="auto"/>
        <w:jc w:val="both"/>
        <w:rPr>
          <w:rFonts w:ascii="SimSun" w:hAnsi="SimSun" w:eastAsia="SimSun" w:cs="SimSun"/>
          <w:sz w:val="24"/>
          <w:szCs w:val="24"/>
        </w:rPr>
      </w:pPr>
      <w:r>
        <w:rPr>
          <w:rFonts w:ascii="SimSun" w:hAnsi="SimSun" w:eastAsia="SimSun" w:cs="SimSun"/>
          <w:sz w:val="24"/>
          <w:szCs w:val="24"/>
          <w:spacing w:val="-4"/>
        </w:rPr>
        <w:t>学业质量是学生完成本课程学习后的学业成就表现。学业质量标准</w:t>
      </w:r>
      <w:r>
        <w:rPr>
          <w:rFonts w:ascii="SimSun" w:hAnsi="SimSun" w:eastAsia="SimSun" w:cs="SimSun"/>
          <w:sz w:val="24"/>
          <w:szCs w:val="24"/>
          <w:spacing w:val="-5"/>
        </w:rPr>
        <w:t>是以本学</w:t>
      </w:r>
      <w:r>
        <w:rPr>
          <w:rFonts w:ascii="SimSun" w:hAnsi="SimSun" w:eastAsia="SimSun" w:cs="SimSun"/>
          <w:sz w:val="24"/>
          <w:szCs w:val="24"/>
        </w:rPr>
        <w:t xml:space="preserve"> </w:t>
      </w:r>
      <w:r>
        <w:rPr>
          <w:rFonts w:ascii="SimSun" w:hAnsi="SimSun" w:eastAsia="SimSun" w:cs="SimSun"/>
          <w:sz w:val="24"/>
          <w:szCs w:val="24"/>
          <w:spacing w:val="-13"/>
        </w:rPr>
        <w:t>科核心素养及其表现水平为主要维度，结合课程内容，对学生学业成就表现的总 体</w:t>
      </w:r>
      <w:r>
        <w:rPr>
          <w:rFonts w:ascii="SimSun" w:hAnsi="SimSun" w:eastAsia="SimSun" w:cs="SimSun"/>
          <w:sz w:val="24"/>
          <w:szCs w:val="24"/>
        </w:rPr>
        <w:t xml:space="preserve"> </w:t>
      </w:r>
      <w:r>
        <w:rPr>
          <w:rFonts w:ascii="SimSun" w:hAnsi="SimSun" w:eastAsia="SimSun" w:cs="SimSun"/>
          <w:sz w:val="24"/>
          <w:szCs w:val="24"/>
          <w:spacing w:val="-10"/>
        </w:rPr>
        <w:t>描述。依据不同水平学业成就表现的关键特征，学业质量标准明确将</w:t>
      </w:r>
      <w:r>
        <w:rPr>
          <w:rFonts w:ascii="SimSun" w:hAnsi="SimSun" w:eastAsia="SimSun" w:cs="SimSun"/>
          <w:sz w:val="24"/>
          <w:szCs w:val="24"/>
          <w:spacing w:val="-11"/>
        </w:rPr>
        <w:t>学业质量划分</w:t>
      </w:r>
      <w:r>
        <w:rPr>
          <w:rFonts w:ascii="SimSun" w:hAnsi="SimSun" w:eastAsia="SimSun" w:cs="SimSun"/>
          <w:sz w:val="24"/>
          <w:szCs w:val="24"/>
        </w:rPr>
        <w:t xml:space="preserve"> </w:t>
      </w:r>
      <w:r>
        <w:rPr>
          <w:rFonts w:ascii="SimSun" w:hAnsi="SimSun" w:eastAsia="SimSun" w:cs="SimSun"/>
          <w:sz w:val="24"/>
          <w:szCs w:val="24"/>
          <w:spacing w:val="-4"/>
        </w:rPr>
        <w:t>为不同水平，并描述不同水平学习结果的具体</w:t>
      </w:r>
      <w:r>
        <w:rPr>
          <w:rFonts w:ascii="SimSun" w:hAnsi="SimSun" w:eastAsia="SimSun" w:cs="SimSun"/>
          <w:sz w:val="24"/>
          <w:szCs w:val="24"/>
          <w:spacing w:val="-5"/>
        </w:rPr>
        <w:t>表现。</w:t>
      </w:r>
    </w:p>
    <w:p>
      <w:pPr>
        <w:spacing w:line="353" w:lineRule="auto"/>
        <w:sectPr>
          <w:footerReference w:type="default" r:id="rId226"/>
          <w:pgSz w:w="11910" w:h="16840"/>
          <w:pgMar w:top="1420" w:right="1673" w:bottom="1291" w:left="1781" w:header="0" w:footer="1125" w:gutter="0"/>
        </w:sectPr>
        <w:rPr>
          <w:rFonts w:ascii="SimSun" w:hAnsi="SimSun" w:eastAsia="SimSun" w:cs="SimSun"/>
          <w:sz w:val="24"/>
          <w:szCs w:val="24"/>
        </w:rPr>
      </w:pPr>
    </w:p>
    <w:p>
      <w:pPr>
        <w:ind w:left="566"/>
        <w:spacing w:before="59" w:line="230" w:lineRule="auto"/>
        <w:rPr>
          <w:rFonts w:ascii="FangSong" w:hAnsi="FangSong" w:eastAsia="FangSong" w:cs="FangSong"/>
          <w:sz w:val="28"/>
          <w:szCs w:val="28"/>
        </w:rPr>
      </w:pPr>
      <w:r>
        <w:rPr>
          <w:rFonts w:ascii="FangSong" w:hAnsi="FangSong" w:eastAsia="FangSong" w:cs="FangSong"/>
          <w:sz w:val="28"/>
          <w:szCs w:val="28"/>
          <w:b/>
          <w:bCs/>
          <w:spacing w:val="-20"/>
        </w:rPr>
        <w:t>(</w:t>
      </w:r>
      <w:r>
        <w:rPr>
          <w:rFonts w:ascii="FangSong" w:hAnsi="FangSong" w:eastAsia="FangSong" w:cs="FangSong"/>
          <w:sz w:val="28"/>
          <w:szCs w:val="28"/>
          <w:spacing w:val="-86"/>
        </w:rPr>
        <w:t xml:space="preserve"> </w:t>
      </w:r>
      <w:r>
        <w:rPr>
          <w:rFonts w:ascii="FangSong" w:hAnsi="FangSong" w:eastAsia="FangSong" w:cs="FangSong"/>
          <w:sz w:val="28"/>
          <w:szCs w:val="28"/>
          <w:b/>
          <w:bCs/>
          <w:spacing w:val="-20"/>
        </w:rPr>
        <w:t>二</w:t>
      </w:r>
      <w:r>
        <w:rPr>
          <w:rFonts w:ascii="FangSong" w:hAnsi="FangSong" w:eastAsia="FangSong" w:cs="FangSong"/>
          <w:sz w:val="28"/>
          <w:szCs w:val="28"/>
          <w:spacing w:val="-83"/>
        </w:rPr>
        <w:t xml:space="preserve"> </w:t>
      </w:r>
      <w:r>
        <w:rPr>
          <w:rFonts w:ascii="FangSong" w:hAnsi="FangSong" w:eastAsia="FangSong" w:cs="FangSong"/>
          <w:sz w:val="28"/>
          <w:szCs w:val="28"/>
          <w:b/>
          <w:bCs/>
          <w:spacing w:val="-20"/>
        </w:rPr>
        <w:t>)</w:t>
      </w:r>
      <w:r>
        <w:rPr>
          <w:rFonts w:ascii="FangSong" w:hAnsi="FangSong" w:eastAsia="FangSong" w:cs="FangSong"/>
          <w:sz w:val="28"/>
          <w:szCs w:val="28"/>
          <w:spacing w:val="-85"/>
        </w:rPr>
        <w:t xml:space="preserve"> </w:t>
      </w:r>
      <w:r>
        <w:rPr>
          <w:rFonts w:ascii="FangSong" w:hAnsi="FangSong" w:eastAsia="FangSong" w:cs="FangSong"/>
          <w:sz w:val="28"/>
          <w:szCs w:val="28"/>
          <w:b/>
          <w:bCs/>
          <w:spacing w:val="-20"/>
        </w:rPr>
        <w:t>学</w:t>
      </w:r>
      <w:r>
        <w:rPr>
          <w:rFonts w:ascii="FangSong" w:hAnsi="FangSong" w:eastAsia="FangSong" w:cs="FangSong"/>
          <w:sz w:val="28"/>
          <w:szCs w:val="28"/>
          <w:spacing w:val="-75"/>
        </w:rPr>
        <w:t xml:space="preserve"> </w:t>
      </w:r>
      <w:r>
        <w:rPr>
          <w:rFonts w:ascii="FangSong" w:hAnsi="FangSong" w:eastAsia="FangSong" w:cs="FangSong"/>
          <w:sz w:val="28"/>
          <w:szCs w:val="28"/>
          <w:b/>
          <w:bCs/>
          <w:spacing w:val="-20"/>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20"/>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20"/>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20"/>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20"/>
        </w:rPr>
        <w:t>平</w:t>
      </w:r>
    </w:p>
    <w:p>
      <w:pPr>
        <w:pStyle w:val="BodyText"/>
        <w:spacing w:line="329" w:lineRule="auto"/>
        <w:rPr/>
      </w:pPr>
      <w:r/>
    </w:p>
    <w:p>
      <w:pPr>
        <w:ind w:left="512"/>
        <w:spacing w:before="78" w:line="219" w:lineRule="auto"/>
        <w:rPr>
          <w:rFonts w:ascii="SimSun" w:hAnsi="SimSun" w:eastAsia="SimSun" w:cs="SimSun"/>
          <w:sz w:val="24"/>
          <w:szCs w:val="24"/>
        </w:rPr>
      </w:pPr>
      <w:r>
        <w:rPr>
          <w:rFonts w:ascii="SimSun" w:hAnsi="SimSun" w:eastAsia="SimSun" w:cs="SimSun"/>
          <w:sz w:val="24"/>
          <w:szCs w:val="24"/>
          <w:spacing w:val="-8"/>
        </w:rPr>
        <w:t>计算机网络技术学业质量的两个水平描述如下：</w:t>
      </w:r>
    </w:p>
    <w:p>
      <w:pPr>
        <w:spacing w:before="105"/>
        <w:rPr/>
      </w:pPr>
      <w:r/>
    </w:p>
    <w:tbl>
      <w:tblPr>
        <w:tblStyle w:val="TableNormal"/>
        <w:tblW w:w="8244" w:type="dxa"/>
        <w:tblInd w:w="3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709" w:hRule="atLeast"/>
        </w:trPr>
        <w:tc>
          <w:tcPr>
            <w:tcW w:w="1128" w:type="dxa"/>
            <w:vAlign w:val="top"/>
          </w:tcPr>
          <w:p>
            <w:pPr>
              <w:pStyle w:val="TableText"/>
              <w:ind w:left="152"/>
              <w:spacing w:before="124" w:line="228" w:lineRule="auto"/>
              <w:rPr/>
            </w:pPr>
            <w:r>
              <w:rPr>
                <w:b/>
                <w:bCs/>
                <w:spacing w:val="-2"/>
              </w:rPr>
              <w:t>水平等级</w:t>
            </w:r>
          </w:p>
        </w:tc>
        <w:tc>
          <w:tcPr>
            <w:tcW w:w="7116" w:type="dxa"/>
            <w:vAlign w:val="top"/>
          </w:tcPr>
          <w:p>
            <w:pPr>
              <w:pStyle w:val="TableText"/>
              <w:ind w:left="3172"/>
              <w:spacing w:before="128" w:line="228" w:lineRule="auto"/>
              <w:rPr/>
            </w:pPr>
            <w:r>
              <w:rPr>
                <w:b/>
                <w:bCs/>
              </w:rPr>
              <w:t>质量描述</w:t>
            </w:r>
          </w:p>
        </w:tc>
      </w:tr>
      <w:tr>
        <w:trPr>
          <w:trHeight w:val="2608" w:hRule="atLeast"/>
        </w:trPr>
        <w:tc>
          <w:tcPr>
            <w:tcW w:w="1128"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53"/>
              <w:spacing w:before="65" w:line="228" w:lineRule="auto"/>
              <w:rPr/>
            </w:pPr>
            <w:r>
              <w:rPr>
                <w:b/>
                <w:bCs/>
                <w:spacing w:val="2"/>
              </w:rPr>
              <w:t>水平一</w:t>
            </w:r>
          </w:p>
        </w:tc>
        <w:tc>
          <w:tcPr>
            <w:tcW w:w="7116" w:type="dxa"/>
            <w:vAlign w:val="top"/>
          </w:tcPr>
          <w:p>
            <w:pPr>
              <w:pStyle w:val="TableText"/>
              <w:ind w:left="563"/>
              <w:spacing w:before="203" w:line="227" w:lineRule="auto"/>
              <w:rPr/>
            </w:pPr>
            <w:r>
              <w:rPr>
                <w:spacing w:val="7"/>
              </w:rPr>
              <w:t>1.了解计算机网络的一些基本术语、概念。</w:t>
            </w:r>
          </w:p>
          <w:p>
            <w:pPr>
              <w:spacing w:line="295" w:lineRule="auto"/>
              <w:rPr>
                <w:rFonts w:ascii="Arial"/>
                <w:sz w:val="21"/>
              </w:rPr>
            </w:pPr>
            <w:r/>
          </w:p>
          <w:p>
            <w:pPr>
              <w:pStyle w:val="TableText"/>
              <w:ind w:left="551" w:right="1145" w:hanging="1"/>
              <w:spacing w:before="65" w:line="548" w:lineRule="auto"/>
              <w:rPr/>
            </w:pPr>
            <w:r>
              <w:rPr>
                <w:spacing w:val="8"/>
              </w:rPr>
              <w:t>2.掌握网络的工作原理，体系结构、分层协议，网络</w:t>
            </w:r>
            <w:r>
              <w:rPr>
                <w:spacing w:val="7"/>
              </w:rPr>
              <w:t>互连。</w:t>
            </w:r>
            <w:r>
              <w:rPr/>
              <w:t xml:space="preserve"> </w:t>
            </w:r>
            <w:r>
              <w:rPr>
                <w:spacing w:val="6"/>
              </w:rPr>
              <w:t>3.了解网络安全知识。</w:t>
            </w:r>
          </w:p>
        </w:tc>
      </w:tr>
      <w:tr>
        <w:trPr>
          <w:trHeight w:val="2480" w:hRule="atLeast"/>
        </w:trPr>
        <w:tc>
          <w:tcPr>
            <w:tcW w:w="1128" w:type="dxa"/>
            <w:vAlign w:val="top"/>
          </w:tcPr>
          <w:p>
            <w:pPr>
              <w:spacing w:line="306" w:lineRule="auto"/>
              <w:rPr>
                <w:rFonts w:ascii="Arial"/>
                <w:sz w:val="21"/>
              </w:rPr>
            </w:pPr>
            <w:r/>
          </w:p>
          <w:p>
            <w:pPr>
              <w:spacing w:line="306" w:lineRule="auto"/>
              <w:rPr>
                <w:rFonts w:ascii="Arial"/>
                <w:sz w:val="21"/>
              </w:rPr>
            </w:pPr>
            <w:r/>
          </w:p>
          <w:p>
            <w:pPr>
              <w:pStyle w:val="TableText"/>
              <w:ind w:left="253"/>
              <w:spacing w:before="65" w:line="228" w:lineRule="auto"/>
              <w:rPr/>
            </w:pPr>
            <w:r>
              <w:rPr>
                <w:b/>
                <w:bCs/>
                <w:spacing w:val="-3"/>
              </w:rPr>
              <w:t>水平二</w:t>
            </w:r>
          </w:p>
        </w:tc>
        <w:tc>
          <w:tcPr>
            <w:tcW w:w="7116" w:type="dxa"/>
            <w:vAlign w:val="top"/>
          </w:tcPr>
          <w:p>
            <w:pPr>
              <w:spacing w:line="306" w:lineRule="auto"/>
              <w:rPr>
                <w:rFonts w:ascii="Arial"/>
                <w:sz w:val="21"/>
              </w:rPr>
            </w:pPr>
            <w:r/>
          </w:p>
          <w:p>
            <w:pPr>
              <w:spacing w:line="306" w:lineRule="auto"/>
              <w:rPr>
                <w:rFonts w:ascii="Arial"/>
                <w:sz w:val="21"/>
              </w:rPr>
            </w:pPr>
            <w:r/>
          </w:p>
          <w:p>
            <w:pPr>
              <w:pStyle w:val="TableText"/>
              <w:ind w:left="550" w:right="2825" w:firstLine="12"/>
              <w:spacing w:before="65" w:line="546" w:lineRule="auto"/>
              <w:rPr/>
            </w:pPr>
            <w:r>
              <w:rPr>
                <w:spacing w:val="6"/>
              </w:rPr>
              <w:t>1.能通过常用网络设备进行简单的组网。 </w:t>
            </w:r>
            <w:r>
              <w:rPr>
                <w:spacing w:val="7"/>
              </w:rPr>
              <w:t>2.能对常见网络故障进行排错。</w:t>
            </w:r>
          </w:p>
        </w:tc>
      </w:tr>
    </w:tbl>
    <w:p>
      <w:pPr>
        <w:ind w:left="8"/>
        <w:spacing w:before="119" w:line="230" w:lineRule="auto"/>
        <w:rPr>
          <w:rFonts w:ascii="SimSun" w:hAnsi="SimSun" w:eastAsia="SimSun" w:cs="SimSun"/>
          <w:sz w:val="18"/>
          <w:szCs w:val="18"/>
        </w:rPr>
      </w:pPr>
      <w:r>
        <w:rPr>
          <w:rFonts w:ascii="SimSun" w:hAnsi="SimSun" w:eastAsia="SimSun" w:cs="SimSun"/>
          <w:sz w:val="18"/>
          <w:szCs w:val="18"/>
          <w:spacing w:val="-1"/>
        </w:rPr>
        <w:t>说明：</w:t>
      </w:r>
    </w:p>
    <w:p>
      <w:pPr>
        <w:pStyle w:val="BodyText"/>
        <w:spacing w:line="284" w:lineRule="auto"/>
        <w:rPr/>
      </w:pPr>
      <w:r/>
    </w:p>
    <w:p>
      <w:pPr>
        <w:ind w:left="20" w:right="139" w:firstLine="410"/>
        <w:spacing w:before="59" w:line="364" w:lineRule="auto"/>
        <w:rPr>
          <w:rFonts w:ascii="SimSun" w:hAnsi="SimSun" w:eastAsia="SimSun" w:cs="SimSun"/>
          <w:sz w:val="18"/>
          <w:szCs w:val="18"/>
        </w:rPr>
      </w:pPr>
      <w:r>
        <w:rPr>
          <w:rFonts w:ascii="SimSun" w:hAnsi="SimSun" w:eastAsia="SimSun" w:cs="SimSun"/>
          <w:sz w:val="18"/>
          <w:szCs w:val="18"/>
          <w:spacing w:val="22"/>
        </w:rPr>
        <w:t>水平一是学生学习本课程应达到的合格要求</w:t>
      </w:r>
      <w:r>
        <w:rPr>
          <w:rFonts w:ascii="SimSun" w:hAnsi="SimSun" w:eastAsia="SimSun" w:cs="SimSun"/>
          <w:sz w:val="18"/>
          <w:szCs w:val="18"/>
          <w:spacing w:val="-48"/>
        </w:rPr>
        <w:t xml:space="preserve"> </w:t>
      </w:r>
      <w:r>
        <w:rPr>
          <w:rFonts w:ascii="SimSun" w:hAnsi="SimSun" w:eastAsia="SimSun" w:cs="SimSun"/>
          <w:sz w:val="18"/>
          <w:szCs w:val="18"/>
          <w:spacing w:val="22"/>
        </w:rPr>
        <w:t>，是合格性考试的命题依据；</w:t>
      </w:r>
      <w:r>
        <w:rPr>
          <w:rFonts w:ascii="SimSun" w:hAnsi="SimSun" w:eastAsia="SimSun" w:cs="SimSun"/>
          <w:sz w:val="18"/>
          <w:szCs w:val="18"/>
          <w:spacing w:val="-43"/>
        </w:rPr>
        <w:t xml:space="preserve"> </w:t>
      </w:r>
      <w:r>
        <w:rPr>
          <w:rFonts w:ascii="SimSun" w:hAnsi="SimSun" w:eastAsia="SimSun" w:cs="SimSun"/>
          <w:sz w:val="18"/>
          <w:szCs w:val="18"/>
          <w:spacing w:val="22"/>
        </w:rPr>
        <w:t>水平二是为适</w:t>
      </w:r>
      <w:r>
        <w:rPr>
          <w:rFonts w:ascii="SimSun" w:hAnsi="SimSun" w:eastAsia="SimSun" w:cs="SimSun"/>
          <w:sz w:val="18"/>
          <w:szCs w:val="18"/>
        </w:rPr>
        <w:t xml:space="preserve"> </w:t>
      </w:r>
      <w:r>
        <w:rPr>
          <w:rFonts w:ascii="SimSun" w:hAnsi="SimSun" w:eastAsia="SimSun" w:cs="SimSun"/>
          <w:sz w:val="18"/>
          <w:szCs w:val="18"/>
          <w:spacing w:val="19"/>
        </w:rPr>
        <w:t>应不同专业学生职业发展需要的较高要求。</w:t>
      </w:r>
    </w:p>
    <w:p>
      <w:pPr>
        <w:spacing w:line="364" w:lineRule="auto"/>
        <w:sectPr>
          <w:footerReference w:type="default" r:id="rId227"/>
          <w:pgSz w:w="11910" w:h="16840"/>
          <w:pgMar w:top="1403" w:right="1786" w:bottom="1291" w:left="1786" w:header="0" w:footer="1126" w:gutter="0"/>
        </w:sectPr>
        <w:rPr>
          <w:rFonts w:ascii="SimSun" w:hAnsi="SimSun" w:eastAsia="SimSun" w:cs="SimSun"/>
          <w:sz w:val="18"/>
          <w:szCs w:val="18"/>
        </w:rPr>
      </w:pPr>
    </w:p>
    <w:p>
      <w:pPr>
        <w:ind w:left="43"/>
        <w:spacing w:before="73"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705"/>
        <w:spacing w:before="97" w:line="222" w:lineRule="auto"/>
        <w:rPr>
          <w:rFonts w:ascii="FangSong" w:hAnsi="FangSong" w:eastAsia="FangSong" w:cs="FangSong"/>
          <w:sz w:val="30"/>
          <w:szCs w:val="30"/>
        </w:rPr>
      </w:pPr>
      <w:r>
        <w:rPr>
          <w:rFonts w:ascii="FangSong" w:hAnsi="FangSong" w:eastAsia="FangSong" w:cs="FangSong"/>
          <w:sz w:val="30"/>
          <w:szCs w:val="30"/>
          <w:b/>
          <w:bCs/>
          <w:spacing w:val="4"/>
        </w:rPr>
        <w:t>(一)教学要求</w:t>
      </w:r>
    </w:p>
    <w:p>
      <w:pPr>
        <w:pStyle w:val="BodyText"/>
        <w:spacing w:line="269"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ind w:left="13" w:right="174" w:firstLine="510"/>
        <w:spacing w:before="78" w:line="353" w:lineRule="auto"/>
        <w:jc w:val="both"/>
        <w:rPr>
          <w:rFonts w:ascii="SimSun" w:hAnsi="SimSun" w:eastAsia="SimSun" w:cs="SimSun"/>
          <w:sz w:val="24"/>
          <w:szCs w:val="24"/>
        </w:rPr>
      </w:pPr>
      <w:r>
        <w:rPr>
          <w:rFonts w:ascii="SimSun" w:hAnsi="SimSun" w:eastAsia="SimSun" w:cs="SimSun"/>
          <w:sz w:val="24"/>
          <w:szCs w:val="24"/>
          <w:spacing w:val="-7"/>
        </w:rPr>
        <w:t>（1）因为本课程基本上是纯理论课，比较抽象，要充分注意讲授过程中的条</w:t>
      </w:r>
      <w:r>
        <w:rPr>
          <w:rFonts w:ascii="SimSun" w:hAnsi="SimSun" w:eastAsia="SimSun" w:cs="SimSun"/>
          <w:sz w:val="24"/>
          <w:szCs w:val="24"/>
          <w:spacing w:val="16"/>
        </w:rPr>
        <w:t xml:space="preserve"> </w:t>
      </w:r>
      <w:r>
        <w:rPr>
          <w:rFonts w:ascii="SimSun" w:hAnsi="SimSun" w:eastAsia="SimSun" w:cs="SimSun"/>
          <w:sz w:val="24"/>
          <w:szCs w:val="24"/>
          <w:spacing w:val="-9"/>
        </w:rPr>
        <w:t>理性和表述方法，多用实例，使学生对抽象的概念容易理解。所用的实例应为学生</w:t>
      </w:r>
      <w:r>
        <w:rPr>
          <w:rFonts w:ascii="SimSun" w:hAnsi="SimSun" w:eastAsia="SimSun" w:cs="SimSun"/>
          <w:sz w:val="24"/>
          <w:szCs w:val="24"/>
          <w:spacing w:val="15"/>
        </w:rPr>
        <w:t xml:space="preserve"> </w:t>
      </w:r>
      <w:r>
        <w:rPr>
          <w:rFonts w:ascii="SimSun" w:hAnsi="SimSun" w:eastAsia="SimSun" w:cs="SimSun"/>
          <w:sz w:val="24"/>
          <w:szCs w:val="24"/>
          <w:spacing w:val="-9"/>
        </w:rPr>
        <w:t>熟识的。讲授过程中应抓住本课程的核心内容进行组织，使学生能有效地掌握课程</w:t>
      </w:r>
      <w:r>
        <w:rPr>
          <w:rFonts w:ascii="SimSun" w:hAnsi="SimSun" w:eastAsia="SimSun" w:cs="SimSun"/>
          <w:sz w:val="24"/>
          <w:szCs w:val="24"/>
          <w:spacing w:val="15"/>
        </w:rPr>
        <w:t xml:space="preserve"> </w:t>
      </w:r>
      <w:r>
        <w:rPr>
          <w:rFonts w:ascii="SimSun" w:hAnsi="SimSun" w:eastAsia="SimSun" w:cs="SimSun"/>
          <w:sz w:val="24"/>
          <w:szCs w:val="24"/>
          <w:spacing w:val="-7"/>
        </w:rPr>
        <w:t>核心内容。</w:t>
      </w:r>
    </w:p>
    <w:p>
      <w:pPr>
        <w:ind w:left="17" w:right="174" w:firstLine="506"/>
        <w:spacing w:before="231" w:line="290" w:lineRule="auto"/>
        <w:rPr>
          <w:rFonts w:ascii="SimSun" w:hAnsi="SimSun" w:eastAsia="SimSun" w:cs="SimSun"/>
          <w:sz w:val="24"/>
          <w:szCs w:val="24"/>
        </w:rPr>
      </w:pPr>
      <w:r>
        <w:rPr>
          <w:rFonts w:ascii="SimSun" w:hAnsi="SimSun" w:eastAsia="SimSun" w:cs="SimSun"/>
          <w:sz w:val="24"/>
          <w:szCs w:val="24"/>
          <w:spacing w:val="-6"/>
        </w:rPr>
        <w:t>（2）授课的进度要根据学生掌握程度和效</w:t>
      </w:r>
      <w:r>
        <w:rPr>
          <w:rFonts w:ascii="SimSun" w:hAnsi="SimSun" w:eastAsia="SimSun" w:cs="SimSun"/>
          <w:sz w:val="24"/>
          <w:szCs w:val="24"/>
          <w:spacing w:val="-7"/>
        </w:rPr>
        <w:t>果进行适当调整，及时了解学生的</w:t>
      </w:r>
      <w:r>
        <w:rPr>
          <w:rFonts w:ascii="SimSun" w:hAnsi="SimSun" w:eastAsia="SimSun" w:cs="SimSun"/>
          <w:sz w:val="24"/>
          <w:szCs w:val="24"/>
        </w:rPr>
        <w:t xml:space="preserve"> </w:t>
      </w:r>
      <w:r>
        <w:rPr>
          <w:rFonts w:ascii="SimSun" w:hAnsi="SimSun" w:eastAsia="SimSun" w:cs="SimSun"/>
          <w:sz w:val="24"/>
          <w:szCs w:val="24"/>
          <w:spacing w:val="-8"/>
        </w:rPr>
        <w:t>掌握情况。</w:t>
      </w:r>
    </w:p>
    <w:p>
      <w:pPr>
        <w:pStyle w:val="BodyText"/>
        <w:spacing w:line="302" w:lineRule="auto"/>
        <w:rPr/>
      </w:pPr>
      <w:r/>
    </w:p>
    <w:p>
      <w:pPr>
        <w:ind w:left="9" w:firstLine="514"/>
        <w:spacing w:before="79" w:line="289" w:lineRule="auto"/>
        <w:rPr>
          <w:rFonts w:ascii="SimSun" w:hAnsi="SimSun" w:eastAsia="SimSun" w:cs="SimSun"/>
          <w:sz w:val="24"/>
          <w:szCs w:val="24"/>
        </w:rPr>
      </w:pPr>
      <w:r>
        <w:rPr>
          <w:rFonts w:ascii="SimSun" w:hAnsi="SimSun" w:eastAsia="SimSun" w:cs="SimSun"/>
          <w:sz w:val="24"/>
          <w:szCs w:val="24"/>
          <w:spacing w:val="-8"/>
        </w:rPr>
        <w:t>（3）要充分调动和利用学生对学习计算机网络的积极性和学生的主</w:t>
      </w:r>
      <w:r>
        <w:rPr>
          <w:rFonts w:ascii="SimSun" w:hAnsi="SimSun" w:eastAsia="SimSun" w:cs="SimSun"/>
          <w:sz w:val="24"/>
          <w:szCs w:val="24"/>
          <w:spacing w:val="-9"/>
        </w:rPr>
        <w:t>观能动性，</w:t>
      </w:r>
      <w:r>
        <w:rPr>
          <w:rFonts w:ascii="SimSun" w:hAnsi="SimSun" w:eastAsia="SimSun" w:cs="SimSun"/>
          <w:sz w:val="24"/>
          <w:szCs w:val="24"/>
        </w:rPr>
        <w:t xml:space="preserve"> </w:t>
      </w:r>
      <w:r>
        <w:rPr>
          <w:rFonts w:ascii="SimSun" w:hAnsi="SimSun" w:eastAsia="SimSun" w:cs="SimSun"/>
          <w:sz w:val="24"/>
          <w:szCs w:val="24"/>
          <w:spacing w:val="-6"/>
        </w:rPr>
        <w:t>激发学生的学习热情，要求学生多思考，多阅读参考书，多做习题。</w:t>
      </w:r>
    </w:p>
    <w:p>
      <w:pPr>
        <w:pStyle w:val="BodyText"/>
        <w:spacing w:line="301" w:lineRule="auto"/>
        <w:rPr/>
      </w:pPr>
      <w:r/>
    </w:p>
    <w:p>
      <w:pPr>
        <w:ind w:left="12" w:right="174" w:firstLine="511"/>
        <w:spacing w:before="78" w:line="289" w:lineRule="auto"/>
        <w:rPr>
          <w:rFonts w:ascii="SimSun" w:hAnsi="SimSun" w:eastAsia="SimSun" w:cs="SimSun"/>
          <w:sz w:val="24"/>
          <w:szCs w:val="24"/>
        </w:rPr>
      </w:pPr>
      <w:r>
        <w:rPr>
          <w:rFonts w:ascii="SimSun" w:hAnsi="SimSun" w:eastAsia="SimSun" w:cs="SimSun"/>
          <w:sz w:val="24"/>
          <w:szCs w:val="24"/>
          <w:spacing w:val="-6"/>
        </w:rPr>
        <w:t>（4）教学实施以课程标准规定的教学目标</w:t>
      </w:r>
      <w:r>
        <w:rPr>
          <w:rFonts w:ascii="SimSun" w:hAnsi="SimSun" w:eastAsia="SimSun" w:cs="SimSun"/>
          <w:sz w:val="24"/>
          <w:szCs w:val="24"/>
          <w:spacing w:val="-7"/>
        </w:rPr>
        <w:t>为依据，对于计算机网络理论和技</w:t>
      </w:r>
      <w:r>
        <w:rPr>
          <w:rFonts w:ascii="SimSun" w:hAnsi="SimSun" w:eastAsia="SimSun" w:cs="SimSun"/>
          <w:sz w:val="24"/>
          <w:szCs w:val="24"/>
        </w:rPr>
        <w:t xml:space="preserve"> </w:t>
      </w:r>
      <w:r>
        <w:rPr>
          <w:rFonts w:ascii="SimSun" w:hAnsi="SimSun" w:eastAsia="SimSun" w:cs="SimSun"/>
          <w:sz w:val="24"/>
          <w:szCs w:val="24"/>
          <w:spacing w:val="-9"/>
        </w:rPr>
        <w:t>术的快速发展，必要时可对教学标准的内容作适当的调整。只有这样才能确保课程</w:t>
      </w:r>
    </w:p>
    <w:p>
      <w:pPr>
        <w:ind w:left="30"/>
        <w:spacing w:before="181" w:line="219" w:lineRule="auto"/>
        <w:rPr>
          <w:rFonts w:ascii="SimSun" w:hAnsi="SimSun" w:eastAsia="SimSun" w:cs="SimSun"/>
          <w:sz w:val="24"/>
          <w:szCs w:val="24"/>
        </w:rPr>
      </w:pPr>
      <w:r>
        <w:rPr>
          <w:rFonts w:ascii="SimSun" w:hAnsi="SimSun" w:eastAsia="SimSun" w:cs="SimSun"/>
          <w:sz w:val="24"/>
          <w:szCs w:val="24"/>
          <w:spacing w:val="-8"/>
        </w:rPr>
        <w:t>的内容不陈旧和不落后于形势。</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ind w:left="609"/>
        <w:spacing w:before="98" w:line="222" w:lineRule="auto"/>
        <w:rPr>
          <w:rFonts w:ascii="FangSong" w:hAnsi="FangSong" w:eastAsia="FangSong" w:cs="FangSong"/>
          <w:sz w:val="30"/>
          <w:szCs w:val="30"/>
        </w:rPr>
      </w:pPr>
      <w:r>
        <w:rPr>
          <w:rFonts w:ascii="FangSong" w:hAnsi="FangSong" w:eastAsia="FangSong" w:cs="FangSong"/>
          <w:sz w:val="30"/>
          <w:szCs w:val="30"/>
          <w:b/>
          <w:bCs/>
          <w:spacing w:val="-2"/>
        </w:rPr>
        <w:t>(二)学业水平评价</w:t>
      </w:r>
    </w:p>
    <w:p>
      <w:pPr>
        <w:spacing w:line="222" w:lineRule="auto"/>
        <w:sectPr>
          <w:footerReference w:type="default" r:id="rId228"/>
          <w:pgSz w:w="11910" w:h="16840"/>
          <w:pgMar w:top="1409" w:right="1603" w:bottom="1291" w:left="1786" w:header="0" w:footer="1126" w:gutter="0"/>
        </w:sectPr>
        <w:rPr>
          <w:rFonts w:ascii="FangSong" w:hAnsi="FangSong" w:eastAsia="FangSong" w:cs="FangSong"/>
          <w:sz w:val="30"/>
          <w:szCs w:val="30"/>
        </w:rPr>
      </w:pPr>
    </w:p>
    <w:p>
      <w:pPr>
        <w:ind w:left="10" w:right="123" w:firstLine="506"/>
        <w:spacing w:before="51" w:line="353" w:lineRule="auto"/>
        <w:jc w:val="both"/>
        <w:rPr>
          <w:rFonts w:ascii="SimSun" w:hAnsi="SimSun" w:eastAsia="SimSun" w:cs="SimSun"/>
          <w:sz w:val="24"/>
          <w:szCs w:val="24"/>
        </w:rPr>
      </w:pPr>
      <w:r>
        <w:rPr>
          <w:rFonts w:ascii="SimSun" w:hAnsi="SimSun" w:eastAsia="SimSun" w:cs="SimSun"/>
          <w:sz w:val="24"/>
          <w:szCs w:val="24"/>
          <w:spacing w:val="-3"/>
        </w:rPr>
        <w:t>学业水平评价应基于计算机网络基础学科核心素养展开。评价的主要目的是</w:t>
      </w:r>
      <w:r>
        <w:rPr>
          <w:rFonts w:ascii="SimSun" w:hAnsi="SimSun" w:eastAsia="SimSun" w:cs="SimSun"/>
          <w:sz w:val="24"/>
          <w:szCs w:val="24"/>
          <w:spacing w:val="4"/>
        </w:rPr>
        <w:t xml:space="preserve"> </w:t>
      </w:r>
      <w:r>
        <w:rPr>
          <w:rFonts w:ascii="SimSun" w:hAnsi="SimSun" w:eastAsia="SimSun" w:cs="SimSun"/>
          <w:sz w:val="24"/>
          <w:szCs w:val="24"/>
          <w:spacing w:val="-9"/>
        </w:rPr>
        <w:t>促进学生网络结构理论、网络维护与管理以及网络编程与开发等学习、也利于教学</w:t>
      </w:r>
      <w:r>
        <w:rPr>
          <w:rFonts w:ascii="SimSun" w:hAnsi="SimSun" w:eastAsia="SimSun" w:cs="SimSun"/>
          <w:sz w:val="24"/>
          <w:szCs w:val="24"/>
          <w:spacing w:val="18"/>
        </w:rPr>
        <w:t xml:space="preserve"> </w:t>
      </w:r>
      <w:r>
        <w:rPr>
          <w:rFonts w:ascii="SimSun" w:hAnsi="SimSun" w:eastAsia="SimSun" w:cs="SimSun"/>
          <w:sz w:val="24"/>
          <w:szCs w:val="24"/>
          <w:spacing w:val="-9"/>
        </w:rPr>
        <w:t>活动的开展。评价内容要加强实践性技能的考核，可采用过程评价和综合评价办法</w:t>
      </w:r>
      <w:r>
        <w:rPr>
          <w:rFonts w:ascii="SimSun" w:hAnsi="SimSun" w:eastAsia="SimSun" w:cs="SimSun"/>
          <w:sz w:val="24"/>
          <w:szCs w:val="24"/>
          <w:spacing w:val="15"/>
        </w:rPr>
        <w:t xml:space="preserve"> </w:t>
      </w:r>
      <w:r>
        <w:rPr>
          <w:rFonts w:ascii="SimSun" w:hAnsi="SimSun" w:eastAsia="SimSun" w:cs="SimSun"/>
          <w:sz w:val="24"/>
          <w:szCs w:val="24"/>
          <w:spacing w:val="-9"/>
        </w:rPr>
        <w:t>相结合。注重对学生动手能力和实践分析问题、解决问题能力的考核，对学习和实</w:t>
      </w:r>
      <w:r>
        <w:rPr>
          <w:rFonts w:ascii="SimSun" w:hAnsi="SimSun" w:eastAsia="SimSun" w:cs="SimSun"/>
          <w:sz w:val="24"/>
          <w:szCs w:val="24"/>
          <w:spacing w:val="18"/>
        </w:rPr>
        <w:t xml:space="preserve"> </w:t>
      </w:r>
      <w:r>
        <w:rPr>
          <w:rFonts w:ascii="SimSun" w:hAnsi="SimSun" w:eastAsia="SimSun" w:cs="SimSun"/>
          <w:sz w:val="24"/>
          <w:szCs w:val="24"/>
          <w:spacing w:val="-6"/>
        </w:rPr>
        <w:t>践环节上有创新的学生应特别给予鼓励，综合评价学生能力。</w:t>
      </w:r>
    </w:p>
    <w:p>
      <w:pPr>
        <w:pStyle w:val="BodyText"/>
        <w:spacing w:line="266" w:lineRule="auto"/>
        <w:rPr/>
      </w:pPr>
      <w:r/>
    </w:p>
    <w:p>
      <w:pPr>
        <w:pStyle w:val="BodyText"/>
        <w:spacing w:line="266" w:lineRule="auto"/>
        <w:rPr/>
      </w:pPr>
      <w:r/>
    </w:p>
    <w:p>
      <w:pPr>
        <w:pStyle w:val="BodyText"/>
        <w:spacing w:line="266" w:lineRule="auto"/>
        <w:rPr/>
      </w:pPr>
      <w:r/>
    </w:p>
    <w:p>
      <w:pPr>
        <w:ind w:left="527"/>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1.评价原则</w:t>
      </w:r>
    </w:p>
    <w:p>
      <w:pPr>
        <w:ind w:left="21" w:firstLine="468"/>
        <w:spacing w:before="183" w:line="353" w:lineRule="auto"/>
        <w:rPr>
          <w:rFonts w:ascii="SimSun" w:hAnsi="SimSun" w:eastAsia="SimSun" w:cs="SimSun"/>
          <w:sz w:val="24"/>
          <w:szCs w:val="24"/>
        </w:rPr>
      </w:pPr>
      <w:r>
        <w:rPr>
          <w:rFonts w:ascii="SimSun" w:hAnsi="SimSun" w:eastAsia="SimSun" w:cs="SimSun"/>
          <w:sz w:val="24"/>
          <w:szCs w:val="24"/>
          <w:spacing w:val="-2"/>
        </w:rPr>
        <w:t>评价应重点关注学生计算机实践操作技能的培养，全面考查学生利用计算机</w:t>
      </w:r>
      <w:r>
        <w:rPr>
          <w:rFonts w:ascii="SimSun" w:hAnsi="SimSun" w:eastAsia="SimSun" w:cs="SimSun"/>
          <w:sz w:val="24"/>
          <w:szCs w:val="24"/>
        </w:rPr>
        <w:t xml:space="preserve">  </w:t>
      </w:r>
      <w:r>
        <w:rPr>
          <w:rFonts w:ascii="SimSun" w:hAnsi="SimSun" w:eastAsia="SimSun" w:cs="SimSun"/>
          <w:sz w:val="24"/>
          <w:szCs w:val="24"/>
          <w:spacing w:val="-2"/>
        </w:rPr>
        <w:t>技术解决具体问题的能力和计算机技术应用的熟练程度。在呈现</w:t>
      </w:r>
      <w:r>
        <w:rPr>
          <w:rFonts w:ascii="SimSun" w:hAnsi="SimSun" w:eastAsia="SimSun" w:cs="SimSun"/>
          <w:sz w:val="24"/>
          <w:szCs w:val="24"/>
          <w:spacing w:val="-3"/>
        </w:rPr>
        <w:t>评价结果时，多</w:t>
      </w:r>
      <w:r>
        <w:rPr>
          <w:rFonts w:ascii="SimSun" w:hAnsi="SimSun" w:eastAsia="SimSun" w:cs="SimSun"/>
          <w:sz w:val="24"/>
          <w:szCs w:val="24"/>
        </w:rPr>
        <w:t xml:space="preserve">  </w:t>
      </w:r>
      <w:r>
        <w:rPr>
          <w:rFonts w:ascii="SimSun" w:hAnsi="SimSun" w:eastAsia="SimSun" w:cs="SimSun"/>
          <w:sz w:val="24"/>
          <w:szCs w:val="24"/>
          <w:spacing w:val="-1"/>
        </w:rPr>
        <w:t>用评价报告、学习建议等方式，适当采用鼓励性语</w:t>
      </w:r>
      <w:r>
        <w:rPr>
          <w:rFonts w:ascii="SimSun" w:hAnsi="SimSun" w:eastAsia="SimSun" w:cs="SimSun"/>
          <w:sz w:val="24"/>
          <w:szCs w:val="24"/>
          <w:spacing w:val="-2"/>
        </w:rPr>
        <w:t>言，激发学生内在学习动机，</w:t>
      </w:r>
      <w:r>
        <w:rPr>
          <w:rFonts w:ascii="SimSun" w:hAnsi="SimSun" w:eastAsia="SimSun" w:cs="SimSun"/>
          <w:sz w:val="24"/>
          <w:szCs w:val="24"/>
        </w:rPr>
        <w:t xml:space="preserve"> </w:t>
      </w:r>
      <w:r>
        <w:rPr>
          <w:rFonts w:ascii="SimSun" w:hAnsi="SimSun" w:eastAsia="SimSun" w:cs="SimSun"/>
          <w:sz w:val="24"/>
          <w:szCs w:val="24"/>
          <w:spacing w:val="-2"/>
        </w:rPr>
        <w:t>帮助学生明确自己的不足和努力方向。评价内容与手段要有利于</w:t>
      </w:r>
      <w:r>
        <w:rPr>
          <w:rFonts w:ascii="SimSun" w:hAnsi="SimSun" w:eastAsia="SimSun" w:cs="SimSun"/>
          <w:sz w:val="24"/>
          <w:szCs w:val="24"/>
          <w:spacing w:val="-3"/>
        </w:rPr>
        <w:t>学生学习，要引</w:t>
      </w:r>
      <w:r>
        <w:rPr>
          <w:rFonts w:ascii="SimSun" w:hAnsi="SimSun" w:eastAsia="SimSun" w:cs="SimSun"/>
          <w:sz w:val="24"/>
          <w:szCs w:val="24"/>
        </w:rPr>
        <w:t xml:space="preserve">  </w:t>
      </w:r>
      <w:r>
        <w:rPr>
          <w:rFonts w:ascii="SimSun" w:hAnsi="SimSun" w:eastAsia="SimSun" w:cs="SimSun"/>
          <w:sz w:val="24"/>
          <w:szCs w:val="24"/>
          <w:spacing w:val="-5"/>
        </w:rPr>
        <w:t>导教师利用评价结果来诊断和改进自己的教学，发挥</w:t>
      </w:r>
      <w:r>
        <w:rPr>
          <w:rFonts w:ascii="SimSun" w:hAnsi="SimSun" w:eastAsia="SimSun" w:cs="SimSun"/>
          <w:sz w:val="24"/>
          <w:szCs w:val="24"/>
          <w:spacing w:val="-6"/>
        </w:rPr>
        <w:t>评价与教学的相互促进作用。</w:t>
      </w:r>
    </w:p>
    <w:p>
      <w:pPr>
        <w:ind w:left="19" w:right="118" w:firstLine="470"/>
        <w:spacing w:before="39" w:line="354" w:lineRule="auto"/>
        <w:rPr>
          <w:rFonts w:ascii="SimSun" w:hAnsi="SimSun" w:eastAsia="SimSun" w:cs="SimSun"/>
          <w:sz w:val="24"/>
          <w:szCs w:val="24"/>
        </w:rPr>
      </w:pPr>
      <w:r>
        <w:rPr>
          <w:rFonts w:ascii="SimSun" w:hAnsi="SimSun" w:eastAsia="SimSun" w:cs="SimSun"/>
          <w:sz w:val="24"/>
          <w:szCs w:val="24"/>
          <w:spacing w:val="-2"/>
        </w:rPr>
        <w:t>评价要面向全体学生，注重学生主体作用的发挥，要让学生明确评价目标，</w:t>
      </w:r>
      <w:r>
        <w:rPr>
          <w:rFonts w:ascii="SimSun" w:hAnsi="SimSun" w:eastAsia="SimSun" w:cs="SimSun"/>
          <w:sz w:val="24"/>
          <w:szCs w:val="24"/>
          <w:spacing w:val="6"/>
        </w:rPr>
        <w:t xml:space="preserve"> </w:t>
      </w:r>
      <w:r>
        <w:rPr>
          <w:rFonts w:ascii="SimSun" w:hAnsi="SimSun" w:eastAsia="SimSun" w:cs="SimSun"/>
          <w:sz w:val="24"/>
          <w:szCs w:val="24"/>
          <w:spacing w:val="-9"/>
        </w:rPr>
        <w:t>参与评价标准的制订，通过评价信息的收集和评价结果的交流，成为评价过程的参</w:t>
      </w:r>
      <w:r>
        <w:rPr>
          <w:rFonts w:ascii="SimSun" w:hAnsi="SimSun" w:eastAsia="SimSun" w:cs="SimSun"/>
          <w:sz w:val="24"/>
          <w:szCs w:val="24"/>
          <w:spacing w:val="14"/>
        </w:rPr>
        <w:t xml:space="preserve"> </w:t>
      </w:r>
      <w:r>
        <w:rPr>
          <w:rFonts w:ascii="SimSun" w:hAnsi="SimSun" w:eastAsia="SimSun" w:cs="SimSun"/>
          <w:sz w:val="24"/>
          <w:szCs w:val="24"/>
          <w:spacing w:val="-9"/>
        </w:rPr>
        <w:t>与者。要以多样化的评价促进学生本学科核心素养的提升，将教师评价、学生自评</w:t>
      </w:r>
      <w:r>
        <w:rPr>
          <w:rFonts w:ascii="SimSun" w:hAnsi="SimSun" w:eastAsia="SimSun" w:cs="SimSun"/>
          <w:sz w:val="24"/>
          <w:szCs w:val="24"/>
          <w:spacing w:val="12"/>
        </w:rPr>
        <w:t xml:space="preserve"> </w:t>
      </w:r>
      <w:r>
        <w:rPr>
          <w:rFonts w:ascii="SimSun" w:hAnsi="SimSun" w:eastAsia="SimSun" w:cs="SimSun"/>
          <w:sz w:val="24"/>
          <w:szCs w:val="24"/>
          <w:spacing w:val="-9"/>
        </w:rPr>
        <w:t>和学生互评相结合，合理引入智能评价，综合运用多种评价手段和方法，针对不同</w:t>
      </w:r>
      <w:r>
        <w:rPr>
          <w:rFonts w:ascii="SimSun" w:hAnsi="SimSun" w:eastAsia="SimSun" w:cs="SimSun"/>
          <w:sz w:val="24"/>
          <w:szCs w:val="24"/>
          <w:spacing w:val="12"/>
        </w:rPr>
        <w:t xml:space="preserve"> </w:t>
      </w:r>
      <w:r>
        <w:rPr>
          <w:rFonts w:ascii="SimSun" w:hAnsi="SimSun" w:eastAsia="SimSun" w:cs="SimSun"/>
          <w:sz w:val="24"/>
          <w:szCs w:val="24"/>
          <w:spacing w:val="-9"/>
        </w:rPr>
        <w:t>的教学内容和学生特点，量化评价与质性评价相结合；不能简单地以分数或等级来</w:t>
      </w:r>
      <w:r>
        <w:rPr>
          <w:rFonts w:ascii="SimSun" w:hAnsi="SimSun" w:eastAsia="SimSun" w:cs="SimSun"/>
          <w:sz w:val="24"/>
          <w:szCs w:val="24"/>
          <w:spacing w:val="7"/>
        </w:rPr>
        <w:t xml:space="preserve"> </w:t>
      </w:r>
      <w:r>
        <w:rPr>
          <w:rFonts w:ascii="SimSun" w:hAnsi="SimSun" w:eastAsia="SimSun" w:cs="SimSun"/>
          <w:sz w:val="24"/>
          <w:szCs w:val="24"/>
          <w:spacing w:val="-3"/>
        </w:rPr>
        <w:t>评价学生，多采用表现性评价语言，注重学生在不同起点上的提升。</w:t>
      </w:r>
    </w:p>
    <w:p>
      <w:pPr>
        <w:ind w:left="19" w:right="142" w:firstLine="470"/>
        <w:spacing w:before="38" w:line="352" w:lineRule="auto"/>
        <w:rPr>
          <w:rFonts w:ascii="SimSun" w:hAnsi="SimSun" w:eastAsia="SimSun" w:cs="SimSun"/>
          <w:sz w:val="24"/>
          <w:szCs w:val="24"/>
        </w:rPr>
      </w:pPr>
      <w:r>
        <w:rPr>
          <w:rFonts w:ascii="SimSun" w:hAnsi="SimSun" w:eastAsia="SimSun" w:cs="SimSun"/>
          <w:sz w:val="24"/>
          <w:szCs w:val="24"/>
          <w:spacing w:val="-10"/>
        </w:rPr>
        <w:t>评价要体现职业教育的特点，参考企业的评价方式和内容，将项目任务的完成</w:t>
      </w:r>
      <w:r>
        <w:rPr>
          <w:rFonts w:ascii="SimSun" w:hAnsi="SimSun" w:eastAsia="SimSun" w:cs="SimSun"/>
          <w:sz w:val="24"/>
          <w:szCs w:val="24"/>
          <w:spacing w:val="4"/>
        </w:rPr>
        <w:t xml:space="preserve"> </w:t>
      </w:r>
      <w:r>
        <w:rPr>
          <w:rFonts w:ascii="SimSun" w:hAnsi="SimSun" w:eastAsia="SimSun" w:cs="SimSun"/>
          <w:sz w:val="24"/>
          <w:szCs w:val="24"/>
          <w:spacing w:val="-10"/>
        </w:rPr>
        <w:t>度、完成效率、完成质量和创新度作为评价标准，可适度引入行业、企业的直接评</w:t>
      </w:r>
      <w:r>
        <w:rPr>
          <w:rFonts w:ascii="SimSun" w:hAnsi="SimSun" w:eastAsia="SimSun" w:cs="SimSun"/>
          <w:sz w:val="24"/>
          <w:szCs w:val="24"/>
          <w:spacing w:val="9"/>
        </w:rPr>
        <w:t xml:space="preserve"> </w:t>
      </w:r>
      <w:r>
        <w:rPr>
          <w:rFonts w:ascii="SimSun" w:hAnsi="SimSun" w:eastAsia="SimSun" w:cs="SimSun"/>
          <w:sz w:val="24"/>
          <w:szCs w:val="24"/>
          <w:spacing w:val="-9"/>
        </w:rPr>
        <w:t>价。评价要多选择与职业岗位相关联的内容，考查学生运用</w:t>
      </w:r>
      <w:r>
        <w:rPr>
          <w:rFonts w:ascii="SimSun" w:hAnsi="SimSun" w:eastAsia="SimSun" w:cs="SimSun"/>
          <w:sz w:val="24"/>
          <w:szCs w:val="24"/>
          <w:spacing w:val="-10"/>
        </w:rPr>
        <w:t>计算机网络完成任务的</w:t>
      </w:r>
      <w:r>
        <w:rPr>
          <w:rFonts w:ascii="SimSun" w:hAnsi="SimSun" w:eastAsia="SimSun" w:cs="SimSun"/>
          <w:sz w:val="24"/>
          <w:szCs w:val="24"/>
        </w:rPr>
        <w:t xml:space="preserve"> </w:t>
      </w:r>
      <w:r>
        <w:rPr>
          <w:rFonts w:ascii="SimSun" w:hAnsi="SimSun" w:eastAsia="SimSun" w:cs="SimSun"/>
          <w:sz w:val="24"/>
          <w:szCs w:val="24"/>
          <w:spacing w:val="-14"/>
        </w:rPr>
        <w:t>综合能力。</w:t>
      </w:r>
    </w:p>
    <w:p>
      <w:pPr>
        <w:pStyle w:val="BodyText"/>
        <w:spacing w:line="401" w:lineRule="auto"/>
        <w:rPr/>
      </w:pPr>
      <w:r/>
    </w:p>
    <w:p>
      <w:pPr>
        <w:ind w:left="493"/>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2.评价方式</w:t>
      </w:r>
    </w:p>
    <w:p>
      <w:pPr>
        <w:ind w:left="19" w:right="154" w:firstLine="470"/>
        <w:spacing w:before="180" w:line="354" w:lineRule="auto"/>
        <w:jc w:val="both"/>
        <w:rPr>
          <w:rFonts w:ascii="SimSun" w:hAnsi="SimSun" w:eastAsia="SimSun" w:cs="SimSun"/>
          <w:sz w:val="24"/>
          <w:szCs w:val="24"/>
        </w:rPr>
      </w:pPr>
      <w:r>
        <w:rPr>
          <w:rFonts w:ascii="SimSun" w:hAnsi="SimSun" w:eastAsia="SimSun" w:cs="SimSun"/>
          <w:sz w:val="24"/>
          <w:szCs w:val="24"/>
          <w:spacing w:val="-10"/>
        </w:rPr>
        <w:t>评价要注重过程性评价与总结性评价相结合。过程性评价应基于计算机网络基</w:t>
      </w:r>
      <w:r>
        <w:rPr>
          <w:rFonts w:ascii="SimSun" w:hAnsi="SimSun" w:eastAsia="SimSun" w:cs="SimSun"/>
          <w:sz w:val="24"/>
          <w:szCs w:val="24"/>
          <w:spacing w:val="4"/>
        </w:rPr>
        <w:t xml:space="preserve"> </w:t>
      </w:r>
      <w:r>
        <w:rPr>
          <w:rFonts w:ascii="SimSun" w:hAnsi="SimSun" w:eastAsia="SimSun" w:cs="SimSun"/>
          <w:sz w:val="24"/>
          <w:szCs w:val="24"/>
          <w:spacing w:val="-6"/>
        </w:rPr>
        <w:t>础学科核心素养，在考查学生相关知识与技能的掌握程度和</w:t>
      </w:r>
      <w:r>
        <w:rPr>
          <w:rFonts w:ascii="SimSun" w:hAnsi="SimSun" w:eastAsia="SimSun" w:cs="SimSun"/>
          <w:sz w:val="24"/>
          <w:szCs w:val="24"/>
          <w:spacing w:val="-7"/>
        </w:rPr>
        <w:t>应用能力的基础上,关</w:t>
      </w:r>
      <w:r>
        <w:rPr>
          <w:rFonts w:ascii="SimSun" w:hAnsi="SimSun" w:eastAsia="SimSun" w:cs="SimSun"/>
          <w:sz w:val="24"/>
          <w:szCs w:val="24"/>
        </w:rPr>
        <w:t xml:space="preserve"> </w:t>
      </w:r>
      <w:r>
        <w:rPr>
          <w:rFonts w:ascii="SimSun" w:hAnsi="SimSun" w:eastAsia="SimSun" w:cs="SimSun"/>
          <w:sz w:val="24"/>
          <w:szCs w:val="24"/>
          <w:spacing w:val="-10"/>
        </w:rPr>
        <w:t>注学生网络结构理论、网络维护与管理以及网络编程与开发等学习，评价要体现出</w:t>
      </w:r>
      <w:r>
        <w:rPr>
          <w:rFonts w:ascii="SimSun" w:hAnsi="SimSun" w:eastAsia="SimSun" w:cs="SimSun"/>
          <w:sz w:val="24"/>
          <w:szCs w:val="24"/>
          <w:spacing w:val="14"/>
        </w:rPr>
        <w:t xml:space="preserve"> </w:t>
      </w:r>
      <w:r>
        <w:rPr>
          <w:rFonts w:ascii="SimSun" w:hAnsi="SimSun" w:eastAsia="SimSun" w:cs="SimSun"/>
          <w:sz w:val="24"/>
          <w:szCs w:val="24"/>
          <w:spacing w:val="-10"/>
        </w:rPr>
        <w:t>学生在学习过程中各方面能力的提升情况。总结性评价应基于学生适应职业发展需</w:t>
      </w:r>
      <w:r>
        <w:rPr>
          <w:rFonts w:ascii="SimSun" w:hAnsi="SimSun" w:eastAsia="SimSun" w:cs="SimSun"/>
          <w:sz w:val="24"/>
          <w:szCs w:val="24"/>
          <w:spacing w:val="14"/>
        </w:rPr>
        <w:t xml:space="preserve"> </w:t>
      </w:r>
      <w:r>
        <w:rPr>
          <w:rFonts w:ascii="SimSun" w:hAnsi="SimSun" w:eastAsia="SimSun" w:cs="SimSun"/>
          <w:sz w:val="24"/>
          <w:szCs w:val="24"/>
          <w:spacing w:val="-10"/>
        </w:rPr>
        <w:t>要的信息能力和学习迁移能力培养要求，创设基于应用情境的项目任务，考查学生</w:t>
      </w:r>
    </w:p>
    <w:p>
      <w:pPr>
        <w:spacing w:line="354" w:lineRule="auto"/>
        <w:sectPr>
          <w:footerReference w:type="default" r:id="rId229"/>
          <w:pgSz w:w="11910" w:h="16840"/>
          <w:pgMar w:top="1417" w:right="1653" w:bottom="1291" w:left="1786" w:header="0" w:footer="1126" w:gutter="0"/>
        </w:sectPr>
        <w:rPr>
          <w:rFonts w:ascii="SimSun" w:hAnsi="SimSun" w:eastAsia="SimSun" w:cs="SimSun"/>
          <w:sz w:val="24"/>
          <w:szCs w:val="24"/>
        </w:rPr>
      </w:pPr>
    </w:p>
    <w:p>
      <w:pPr>
        <w:ind w:left="20" w:right="155"/>
        <w:spacing w:before="48" w:line="344" w:lineRule="auto"/>
        <w:rPr>
          <w:rFonts w:ascii="SimSun" w:hAnsi="SimSun" w:eastAsia="SimSun" w:cs="SimSun"/>
          <w:sz w:val="24"/>
          <w:szCs w:val="24"/>
        </w:rPr>
      </w:pPr>
      <w:r>
        <w:rPr>
          <w:rFonts w:ascii="SimSun" w:hAnsi="SimSun" w:eastAsia="SimSun" w:cs="SimSun"/>
          <w:sz w:val="24"/>
          <w:szCs w:val="24"/>
          <w:spacing w:val="-7"/>
        </w:rPr>
        <w:t>计算机网络的综合运用能力、本学科核心素养</w:t>
      </w:r>
      <w:r>
        <w:rPr>
          <w:rFonts w:ascii="SimSun" w:hAnsi="SimSun" w:eastAsia="SimSun" w:cs="SimSun"/>
          <w:sz w:val="24"/>
          <w:szCs w:val="24"/>
          <w:spacing w:val="28"/>
        </w:rPr>
        <w:t xml:space="preserve"> </w:t>
      </w:r>
      <w:r>
        <w:rPr>
          <w:rFonts w:ascii="SimSun" w:hAnsi="SimSun" w:eastAsia="SimSun" w:cs="SimSun"/>
          <w:sz w:val="24"/>
          <w:szCs w:val="24"/>
          <w:spacing w:val="-7"/>
        </w:rPr>
        <w:t>发展水</w:t>
      </w:r>
      <w:r>
        <w:rPr>
          <w:rFonts w:ascii="SimSun" w:hAnsi="SimSun" w:eastAsia="SimSun" w:cs="SimSun"/>
          <w:sz w:val="24"/>
          <w:szCs w:val="24"/>
          <w:spacing w:val="-8"/>
        </w:rPr>
        <w:t>平，以及自我创新和团队协</w:t>
      </w:r>
      <w:r>
        <w:rPr>
          <w:rFonts w:ascii="SimSun" w:hAnsi="SimSun" w:eastAsia="SimSun" w:cs="SimSun"/>
          <w:sz w:val="24"/>
          <w:szCs w:val="24"/>
        </w:rPr>
        <w:t xml:space="preserve"> </w:t>
      </w:r>
      <w:r>
        <w:rPr>
          <w:rFonts w:ascii="SimSun" w:hAnsi="SimSun" w:eastAsia="SimSun" w:cs="SimSun"/>
          <w:sz w:val="24"/>
          <w:szCs w:val="24"/>
          <w:spacing w:val="-8"/>
        </w:rPr>
        <w:t>作等方面的表现，全面、客观地评价学生的学业状况。</w:t>
      </w:r>
    </w:p>
    <w:p>
      <w:pPr>
        <w:ind w:left="24" w:firstLine="465"/>
        <w:spacing w:before="37" w:line="350" w:lineRule="auto"/>
        <w:jc w:val="both"/>
        <w:rPr>
          <w:rFonts w:ascii="SimSun" w:hAnsi="SimSun" w:eastAsia="SimSun" w:cs="SimSun"/>
          <w:sz w:val="24"/>
          <w:szCs w:val="24"/>
        </w:rPr>
      </w:pPr>
      <w:r>
        <w:rPr>
          <w:rFonts w:ascii="SimSun" w:hAnsi="SimSun" w:eastAsia="SimSun" w:cs="SimSun"/>
          <w:sz w:val="24"/>
          <w:szCs w:val="24"/>
          <w:spacing w:val="-11"/>
        </w:rPr>
        <w:t>评价内容的选择、评价情境的创设要科学合理，注重评价的信度和效度。评价</w:t>
      </w:r>
      <w:r>
        <w:rPr>
          <w:rFonts w:ascii="SimSun" w:hAnsi="SimSun" w:eastAsia="SimSun" w:cs="SimSun"/>
          <w:sz w:val="24"/>
          <w:szCs w:val="24"/>
          <w:spacing w:val="9"/>
        </w:rPr>
        <w:t xml:space="preserve">  </w:t>
      </w:r>
      <w:r>
        <w:rPr>
          <w:rFonts w:ascii="SimSun" w:hAnsi="SimSun" w:eastAsia="SimSun" w:cs="SimSun"/>
          <w:sz w:val="24"/>
          <w:szCs w:val="24"/>
          <w:spacing w:val="-10"/>
        </w:rPr>
        <w:t>内容的设计要贴近生产、生活实际，注重实用性和导向</w:t>
      </w:r>
      <w:r>
        <w:rPr>
          <w:rFonts w:ascii="SimSun" w:hAnsi="SimSun" w:eastAsia="SimSun" w:cs="SimSun"/>
          <w:sz w:val="24"/>
          <w:szCs w:val="24"/>
          <w:spacing w:val="-11"/>
        </w:rPr>
        <w:t>性；评价情境的创设要有利</w:t>
      </w:r>
      <w:r>
        <w:rPr>
          <w:rFonts w:ascii="SimSun" w:hAnsi="SimSun" w:eastAsia="SimSun" w:cs="SimSun"/>
          <w:sz w:val="24"/>
          <w:szCs w:val="24"/>
        </w:rPr>
        <w:t xml:space="preserve">  </w:t>
      </w:r>
      <w:r>
        <w:rPr>
          <w:rFonts w:ascii="SimSun" w:hAnsi="SimSun" w:eastAsia="SimSun" w:cs="SimSun"/>
          <w:sz w:val="24"/>
          <w:szCs w:val="24"/>
          <w:spacing w:val="-12"/>
        </w:rPr>
        <w:t>于评价目标的落实，有利于引导学生学习能力的提高。评价要考虑学生的个性差异，</w:t>
      </w:r>
    </w:p>
    <w:p>
      <w:pPr>
        <w:ind w:left="26" w:right="1256" w:hanging="3"/>
        <w:spacing w:before="34" w:line="500" w:lineRule="auto"/>
        <w:rPr>
          <w:rFonts w:ascii="SimSun" w:hAnsi="SimSun" w:eastAsia="SimSun" w:cs="SimSun"/>
          <w:sz w:val="24"/>
          <w:szCs w:val="24"/>
        </w:rPr>
      </w:pPr>
      <w:r>
        <w:rPr>
          <w:rFonts w:ascii="SimSun" w:hAnsi="SimSun" w:eastAsia="SimSun" w:cs="SimSun"/>
          <w:sz w:val="24"/>
          <w:szCs w:val="24"/>
          <w:spacing w:val="-8"/>
        </w:rPr>
        <w:t>从学习内容、学习表现、实践应用、自主学习和协作创新</w:t>
      </w:r>
      <w:r>
        <w:rPr>
          <w:rFonts w:ascii="SimSun" w:hAnsi="SimSun" w:eastAsia="SimSun" w:cs="SimSun"/>
          <w:sz w:val="24"/>
          <w:szCs w:val="24"/>
          <w:spacing w:val="-9"/>
        </w:rPr>
        <w:t>等几个方面进</w:t>
      </w:r>
      <w:r>
        <w:rPr>
          <w:rFonts w:ascii="SimSun" w:hAnsi="SimSun" w:eastAsia="SimSun" w:cs="SimSun"/>
          <w:sz w:val="24"/>
          <w:szCs w:val="24"/>
        </w:rPr>
        <w:t xml:space="preserve"> </w:t>
      </w:r>
      <w:r>
        <w:rPr>
          <w:rFonts w:ascii="SimSun" w:hAnsi="SimSun" w:eastAsia="SimSun" w:cs="SimSun"/>
          <w:sz w:val="24"/>
          <w:szCs w:val="24"/>
          <w:spacing w:val="-8"/>
        </w:rPr>
        <w:t>行全面与综合性的考核，促进学生个性化发展。</w:t>
      </w:r>
    </w:p>
    <w:p>
      <w:pPr>
        <w:spacing w:line="500" w:lineRule="auto"/>
        <w:sectPr>
          <w:footerReference w:type="default" r:id="rId230"/>
          <w:pgSz w:w="11910" w:h="16840"/>
          <w:pgMar w:top="1417" w:right="1655" w:bottom="1291" w:left="1786" w:header="0" w:footer="1126" w:gutter="0"/>
        </w:sectPr>
        <w:rPr>
          <w:rFonts w:ascii="SimSun" w:hAnsi="SimSun" w:eastAsia="SimSun" w:cs="SimSun"/>
          <w:sz w:val="24"/>
          <w:szCs w:val="24"/>
        </w:rPr>
      </w:pPr>
    </w:p>
    <w:p>
      <w:pPr>
        <w:ind w:left="456"/>
        <w:spacing w:before="304" w:line="222" w:lineRule="auto"/>
        <w:outlineLvl w:val="1"/>
        <w:rPr>
          <w:rFonts w:ascii="SimHei" w:hAnsi="SimHei" w:eastAsia="SimHei" w:cs="SimHei"/>
          <w:sz w:val="24"/>
          <w:szCs w:val="24"/>
        </w:rPr>
      </w:pPr>
      <w:r>
        <w:rPr>
          <w:rFonts w:ascii="SimHei" w:hAnsi="SimHei" w:eastAsia="SimHei" w:cs="SimHei"/>
          <w:sz w:val="24"/>
          <w:szCs w:val="24"/>
          <w:b/>
          <w:bCs/>
          <w:spacing w:val="-10"/>
        </w:rPr>
        <w:t>3.评价运用</w:t>
      </w:r>
    </w:p>
    <w:p>
      <w:pPr>
        <w:ind w:right="188" w:firstLine="470"/>
        <w:spacing w:before="174" w:line="355" w:lineRule="auto"/>
        <w:jc w:val="both"/>
        <w:rPr>
          <w:rFonts w:ascii="SimSun" w:hAnsi="SimSun" w:eastAsia="SimSun" w:cs="SimSun"/>
          <w:sz w:val="24"/>
          <w:szCs w:val="24"/>
        </w:rPr>
      </w:pPr>
      <w:r>
        <w:rPr>
          <w:rFonts w:ascii="SimSun" w:hAnsi="SimSun" w:eastAsia="SimSun" w:cs="SimSun"/>
          <w:sz w:val="24"/>
          <w:szCs w:val="24"/>
          <w:spacing w:val="-6"/>
        </w:rPr>
        <w:t>评价结果应重点聚焦学生计算机网络应用能力的发展变化。要结合学习过 程，针</w:t>
      </w:r>
      <w:r>
        <w:rPr>
          <w:rFonts w:ascii="SimSun" w:hAnsi="SimSun" w:eastAsia="SimSun" w:cs="SimSun"/>
          <w:sz w:val="24"/>
          <w:szCs w:val="24"/>
          <w:spacing w:val="12"/>
        </w:rPr>
        <w:t xml:space="preserve"> </w:t>
      </w:r>
      <w:r>
        <w:rPr>
          <w:rFonts w:ascii="SimSun" w:hAnsi="SimSun" w:eastAsia="SimSun" w:cs="SimSun"/>
          <w:sz w:val="24"/>
          <w:szCs w:val="24"/>
          <w:spacing w:val="-7"/>
        </w:rPr>
        <w:t>对学生的个性特点，对评价结果进行个性化分析、发展性解读。评价结</w:t>
      </w:r>
      <w:r>
        <w:rPr>
          <w:rFonts w:ascii="SimSun" w:hAnsi="SimSun" w:eastAsia="SimSun" w:cs="SimSun"/>
          <w:sz w:val="24"/>
          <w:szCs w:val="24"/>
          <w:spacing w:val="-8"/>
        </w:rPr>
        <w:t>果</w:t>
      </w:r>
      <w:r>
        <w:rPr>
          <w:rFonts w:ascii="SimSun" w:hAnsi="SimSun" w:eastAsia="SimSun" w:cs="SimSun"/>
          <w:sz w:val="24"/>
          <w:szCs w:val="24"/>
          <w:spacing w:val="49"/>
        </w:rPr>
        <w:t xml:space="preserve"> </w:t>
      </w:r>
      <w:r>
        <w:rPr>
          <w:rFonts w:ascii="SimSun" w:hAnsi="SimSun" w:eastAsia="SimSun" w:cs="SimSun"/>
          <w:sz w:val="24"/>
          <w:szCs w:val="24"/>
          <w:spacing w:val="-8"/>
        </w:rPr>
        <w:t>的反馈，应</w:t>
      </w:r>
      <w:r>
        <w:rPr>
          <w:rFonts w:ascii="SimSun" w:hAnsi="SimSun" w:eastAsia="SimSun" w:cs="SimSun"/>
          <w:sz w:val="24"/>
          <w:szCs w:val="24"/>
        </w:rPr>
        <w:t xml:space="preserve"> </w:t>
      </w:r>
      <w:r>
        <w:rPr>
          <w:rFonts w:ascii="SimSun" w:hAnsi="SimSun" w:eastAsia="SimSun" w:cs="SimSun"/>
          <w:sz w:val="24"/>
          <w:szCs w:val="24"/>
          <w:spacing w:val="-6"/>
        </w:rPr>
        <w:t>注意方式和范围，要积极创造条件，让学生参与评价结果的判断和解 读。在呈现评价</w:t>
      </w:r>
      <w:r>
        <w:rPr>
          <w:rFonts w:ascii="SimSun" w:hAnsi="SimSun" w:eastAsia="SimSun" w:cs="SimSun"/>
          <w:sz w:val="24"/>
          <w:szCs w:val="24"/>
          <w:spacing w:val="14"/>
        </w:rPr>
        <w:t xml:space="preserve"> </w:t>
      </w:r>
      <w:r>
        <w:rPr>
          <w:rFonts w:ascii="SimSun" w:hAnsi="SimSun" w:eastAsia="SimSun" w:cs="SimSun"/>
          <w:sz w:val="24"/>
          <w:szCs w:val="24"/>
          <w:spacing w:val="-9"/>
        </w:rPr>
        <w:t>结果时，应根据评价目的和要求，选择恰当的反馈方式。应将计算机网络基础课程评价</w:t>
      </w:r>
      <w:r>
        <w:rPr>
          <w:rFonts w:ascii="SimSun" w:hAnsi="SimSun" w:eastAsia="SimSun" w:cs="SimSun"/>
          <w:sz w:val="24"/>
          <w:szCs w:val="24"/>
          <w:spacing w:val="8"/>
        </w:rPr>
        <w:t xml:space="preserve"> </w:t>
      </w:r>
      <w:r>
        <w:rPr>
          <w:rFonts w:ascii="SimSun" w:hAnsi="SimSun" w:eastAsia="SimSun" w:cs="SimSun"/>
          <w:sz w:val="24"/>
          <w:szCs w:val="24"/>
          <w:spacing w:val="-9"/>
        </w:rPr>
        <w:t>与专业课程评价相结合，将与职业发展相关的综合计算机能力评价纳入学生专业能力成</w:t>
      </w:r>
      <w:r>
        <w:rPr>
          <w:rFonts w:ascii="SimSun" w:hAnsi="SimSun" w:eastAsia="SimSun" w:cs="SimSun"/>
          <w:sz w:val="24"/>
          <w:szCs w:val="24"/>
          <w:spacing w:val="10"/>
        </w:rPr>
        <w:t xml:space="preserve"> </w:t>
      </w:r>
      <w:r>
        <w:rPr>
          <w:rFonts w:ascii="SimSun" w:hAnsi="SimSun" w:eastAsia="SimSun" w:cs="SimSun"/>
          <w:sz w:val="24"/>
          <w:szCs w:val="24"/>
          <w:spacing w:val="-9"/>
        </w:rPr>
        <w:t>长的评价之中。</w:t>
      </w:r>
    </w:p>
    <w:p>
      <w:pPr>
        <w:pStyle w:val="BodyText"/>
        <w:spacing w:line="403" w:lineRule="auto"/>
        <w:rPr/>
      </w:pPr>
      <w:r/>
    </w:p>
    <w:p>
      <w:pPr>
        <w:ind w:left="482"/>
        <w:spacing w:before="78" w:line="219" w:lineRule="auto"/>
        <w:outlineLvl w:val="1"/>
        <w:rPr>
          <w:rFonts w:ascii="SimSun" w:hAnsi="SimSun" w:eastAsia="SimSun" w:cs="SimSun"/>
          <w:sz w:val="24"/>
          <w:szCs w:val="24"/>
        </w:rPr>
      </w:pPr>
      <w:r>
        <w:rPr>
          <w:rFonts w:ascii="SimSun" w:hAnsi="SimSun" w:eastAsia="SimSun" w:cs="SimSun"/>
          <w:sz w:val="24"/>
          <w:szCs w:val="24"/>
          <w:b/>
          <w:bCs/>
          <w:spacing w:val="-2"/>
        </w:rPr>
        <w:t>4.考试命题</w:t>
      </w:r>
    </w:p>
    <w:p>
      <w:pPr>
        <w:ind w:left="1" w:right="192" w:firstLine="471"/>
        <w:spacing w:before="182" w:line="345" w:lineRule="auto"/>
        <w:rPr>
          <w:rFonts w:ascii="SimSun" w:hAnsi="SimSun" w:eastAsia="SimSun" w:cs="SimSun"/>
          <w:sz w:val="24"/>
          <w:szCs w:val="24"/>
        </w:rPr>
      </w:pPr>
      <w:r>
        <w:rPr>
          <w:rFonts w:ascii="SimSun" w:hAnsi="SimSun" w:eastAsia="SimSun" w:cs="SimSun"/>
          <w:sz w:val="24"/>
          <w:szCs w:val="24"/>
          <w:spacing w:val="-9"/>
        </w:rPr>
        <w:t>学业水平考试一般用于计算机网络基础课程学习的总结性评价，可分</w:t>
      </w:r>
      <w:r>
        <w:rPr>
          <w:rFonts w:ascii="SimSun" w:hAnsi="SimSun" w:eastAsia="SimSun" w:cs="SimSun"/>
          <w:sz w:val="24"/>
          <w:szCs w:val="24"/>
          <w:spacing w:val="-10"/>
        </w:rPr>
        <w:t>为合格性考试</w:t>
      </w:r>
      <w:r>
        <w:rPr>
          <w:rFonts w:ascii="SimSun" w:hAnsi="SimSun" w:eastAsia="SimSun" w:cs="SimSun"/>
          <w:sz w:val="24"/>
          <w:szCs w:val="24"/>
        </w:rPr>
        <w:t xml:space="preserve"> </w:t>
      </w:r>
      <w:r>
        <w:rPr>
          <w:rFonts w:ascii="SimSun" w:hAnsi="SimSun" w:eastAsia="SimSun" w:cs="SimSun"/>
          <w:sz w:val="24"/>
          <w:szCs w:val="24"/>
          <w:spacing w:val="-6"/>
        </w:rPr>
        <w:t>和等级性考试。</w:t>
      </w:r>
    </w:p>
    <w:p>
      <w:pPr>
        <w:ind w:left="4" w:firstLine="468"/>
        <w:spacing w:before="35" w:line="345" w:lineRule="auto"/>
        <w:rPr>
          <w:rFonts w:ascii="SimSun" w:hAnsi="SimSun" w:eastAsia="SimSun" w:cs="SimSun"/>
          <w:sz w:val="24"/>
          <w:szCs w:val="24"/>
        </w:rPr>
      </w:pPr>
      <w:r>
        <w:rPr>
          <w:rFonts w:ascii="SimSun" w:hAnsi="SimSun" w:eastAsia="SimSun" w:cs="SimSun"/>
          <w:sz w:val="24"/>
          <w:szCs w:val="24"/>
          <w:spacing w:val="-9"/>
        </w:rPr>
        <w:t>学业水平合格性考试侧重计算机网络应用实践能力考核，建议通过项目评</w:t>
      </w:r>
      <w:r>
        <w:rPr>
          <w:rFonts w:ascii="SimSun" w:hAnsi="SimSun" w:eastAsia="SimSun" w:cs="SimSun"/>
          <w:sz w:val="24"/>
          <w:szCs w:val="24"/>
          <w:spacing w:val="-10"/>
        </w:rPr>
        <w:t>定方式进</w:t>
      </w:r>
      <w:r>
        <w:rPr>
          <w:rFonts w:ascii="SimSun" w:hAnsi="SimSun" w:eastAsia="SimSun" w:cs="SimSun"/>
          <w:sz w:val="24"/>
          <w:szCs w:val="24"/>
        </w:rPr>
        <w:t xml:space="preserve">  </w:t>
      </w:r>
      <w:r>
        <w:rPr>
          <w:rFonts w:ascii="SimSun" w:hAnsi="SimSun" w:eastAsia="SimSun" w:cs="SimSun"/>
          <w:sz w:val="24"/>
          <w:szCs w:val="24"/>
          <w:spacing w:val="-10"/>
        </w:rPr>
        <w:t>行；考试命题以项目任务点为主要测评内容，结合学生本学科核心素养发展情况的测评。</w:t>
      </w:r>
    </w:p>
    <w:p>
      <w:pPr>
        <w:ind w:right="18" w:firstLine="473"/>
        <w:spacing w:before="39" w:line="352" w:lineRule="auto"/>
        <w:rPr>
          <w:rFonts w:ascii="SimSun" w:hAnsi="SimSun" w:eastAsia="SimSun" w:cs="SimSun"/>
          <w:sz w:val="24"/>
          <w:szCs w:val="24"/>
        </w:rPr>
      </w:pPr>
      <w:r>
        <w:rPr>
          <w:rFonts w:ascii="SimSun" w:hAnsi="SimSun" w:eastAsia="SimSun" w:cs="SimSun"/>
          <w:sz w:val="24"/>
          <w:szCs w:val="24"/>
          <w:spacing w:val="-7"/>
        </w:rPr>
        <w:t>学业水平等级性考试侧重理论及应用分析能力考核，可为高等学校招收中等 职业</w:t>
      </w:r>
      <w:r>
        <w:rPr>
          <w:rFonts w:ascii="SimSun" w:hAnsi="SimSun" w:eastAsia="SimSun" w:cs="SimSun"/>
          <w:sz w:val="24"/>
          <w:szCs w:val="24"/>
          <w:spacing w:val="4"/>
        </w:rPr>
        <w:t xml:space="preserve">  </w:t>
      </w:r>
      <w:r>
        <w:rPr>
          <w:rFonts w:ascii="SimSun" w:hAnsi="SimSun" w:eastAsia="SimSun" w:cs="SimSun"/>
          <w:sz w:val="24"/>
          <w:szCs w:val="24"/>
          <w:spacing w:val="-7"/>
        </w:rPr>
        <w:t>学校学生提供依据，建议采取纸笔测试和上机</w:t>
      </w:r>
      <w:r>
        <w:rPr>
          <w:rFonts w:ascii="SimSun" w:hAnsi="SimSun" w:eastAsia="SimSun" w:cs="SimSun"/>
          <w:sz w:val="24"/>
          <w:szCs w:val="24"/>
          <w:spacing w:val="-8"/>
        </w:rPr>
        <w:t>操作测试相结合的方式进行考 核；考试</w:t>
      </w:r>
      <w:r>
        <w:rPr>
          <w:rFonts w:ascii="SimSun" w:hAnsi="SimSun" w:eastAsia="SimSun" w:cs="SimSun"/>
          <w:sz w:val="24"/>
          <w:szCs w:val="24"/>
        </w:rPr>
        <w:t xml:space="preserve">   </w:t>
      </w:r>
      <w:r>
        <w:rPr>
          <w:rFonts w:ascii="SimSun" w:hAnsi="SimSun" w:eastAsia="SimSun" w:cs="SimSun"/>
          <w:sz w:val="24"/>
          <w:szCs w:val="24"/>
          <w:spacing w:val="-10"/>
        </w:rPr>
        <w:t>命题应具有较高的信度、效度，必要的区分度和适当的难度，</w:t>
      </w:r>
      <w:r>
        <w:rPr>
          <w:rFonts w:ascii="SimSun" w:hAnsi="SimSun" w:eastAsia="SimSun" w:cs="SimSun"/>
          <w:sz w:val="24"/>
          <w:szCs w:val="24"/>
          <w:spacing w:val="-11"/>
        </w:rPr>
        <w:t>在考查知识与技能的同时，</w:t>
      </w:r>
      <w:r>
        <w:rPr>
          <w:rFonts w:ascii="SimSun" w:hAnsi="SimSun" w:eastAsia="SimSun" w:cs="SimSun"/>
          <w:sz w:val="24"/>
          <w:szCs w:val="24"/>
        </w:rPr>
        <w:t xml:space="preserve"> </w:t>
      </w:r>
      <w:r>
        <w:rPr>
          <w:rFonts w:ascii="SimSun" w:hAnsi="SimSun" w:eastAsia="SimSun" w:cs="SimSun"/>
          <w:sz w:val="24"/>
          <w:szCs w:val="24"/>
          <w:spacing w:val="-6"/>
        </w:rPr>
        <w:t>关注迁移和创新能力的考核。</w:t>
      </w:r>
    </w:p>
    <w:p>
      <w:pPr>
        <w:ind w:left="1" w:right="192" w:firstLine="471"/>
        <w:spacing w:before="36" w:line="350" w:lineRule="auto"/>
        <w:jc w:val="both"/>
        <w:rPr>
          <w:rFonts w:ascii="SimSun" w:hAnsi="SimSun" w:eastAsia="SimSun" w:cs="SimSun"/>
          <w:sz w:val="24"/>
          <w:szCs w:val="24"/>
        </w:rPr>
      </w:pPr>
      <w:r>
        <w:rPr>
          <w:rFonts w:ascii="SimSun" w:hAnsi="SimSun" w:eastAsia="SimSun" w:cs="SimSun"/>
          <w:sz w:val="24"/>
          <w:szCs w:val="24"/>
          <w:spacing w:val="-6"/>
        </w:rPr>
        <w:t>学业水平考试的命题要具有科学性、公平性、规范性，要</w:t>
      </w:r>
      <w:r>
        <w:rPr>
          <w:rFonts w:ascii="SimSun" w:hAnsi="SimSun" w:eastAsia="SimSun" w:cs="SimSun"/>
          <w:sz w:val="24"/>
          <w:szCs w:val="24"/>
          <w:spacing w:val="-7"/>
        </w:rPr>
        <w:t>关注品德教育、有 机融</w:t>
      </w:r>
      <w:r>
        <w:rPr>
          <w:rFonts w:ascii="SimSun" w:hAnsi="SimSun" w:eastAsia="SimSun" w:cs="SimSun"/>
          <w:sz w:val="24"/>
          <w:szCs w:val="24"/>
        </w:rPr>
        <w:t xml:space="preserve"> </w:t>
      </w:r>
      <w:r>
        <w:rPr>
          <w:rFonts w:ascii="SimSun" w:hAnsi="SimSun" w:eastAsia="SimSun" w:cs="SimSun"/>
          <w:sz w:val="24"/>
          <w:szCs w:val="24"/>
          <w:spacing w:val="-9"/>
        </w:rPr>
        <w:t>合价值观与职业精神教育，要以考核本学科核心素养为出发点、注重计算机网络基础应</w:t>
      </w:r>
      <w:r>
        <w:rPr>
          <w:rFonts w:ascii="SimSun" w:hAnsi="SimSun" w:eastAsia="SimSun" w:cs="SimSun"/>
          <w:sz w:val="24"/>
          <w:szCs w:val="24"/>
          <w:spacing w:val="4"/>
        </w:rPr>
        <w:t xml:space="preserve"> </w:t>
      </w:r>
      <w:r>
        <w:rPr>
          <w:rFonts w:ascii="SimSun" w:hAnsi="SimSun" w:eastAsia="SimSun" w:cs="SimSun"/>
          <w:sz w:val="24"/>
          <w:szCs w:val="24"/>
          <w:spacing w:val="-6"/>
        </w:rPr>
        <w:t>用能力的考核，要体现应用性，注重计算机网络与生产、生活的结合。</w:t>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710"/>
        <w:spacing w:before="98" w:line="223" w:lineRule="auto"/>
        <w:rPr>
          <w:rFonts w:ascii="FangSong" w:hAnsi="FangSong" w:eastAsia="FangSong" w:cs="FangSong"/>
          <w:sz w:val="30"/>
          <w:szCs w:val="30"/>
        </w:rPr>
      </w:pPr>
      <w:r>
        <w:rPr>
          <w:rFonts w:ascii="FangSong" w:hAnsi="FangSong" w:eastAsia="FangSong" w:cs="FangSong"/>
          <w:sz w:val="30"/>
          <w:szCs w:val="30"/>
          <w:b/>
          <w:bCs/>
          <w:spacing w:val="4"/>
        </w:rPr>
        <w:t>(三)教</w:t>
      </w:r>
      <w:r>
        <w:rPr>
          <w:rFonts w:ascii="FangSong" w:hAnsi="FangSong" w:eastAsia="FangSong" w:cs="FangSong"/>
          <w:sz w:val="30"/>
          <w:szCs w:val="30"/>
          <w:spacing w:val="-89"/>
        </w:rPr>
        <w:t xml:space="preserve"> </w:t>
      </w:r>
      <w:r>
        <w:rPr>
          <w:rFonts w:ascii="FangSong" w:hAnsi="FangSong" w:eastAsia="FangSong" w:cs="FangSong"/>
          <w:sz w:val="30"/>
          <w:szCs w:val="30"/>
          <w:b/>
          <w:bCs/>
          <w:spacing w:val="4"/>
        </w:rPr>
        <w:t>学方法</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70"/>
        <w:spacing w:before="79" w:line="219" w:lineRule="auto"/>
        <w:rPr>
          <w:rFonts w:ascii="SimSun" w:hAnsi="SimSun" w:eastAsia="SimSun" w:cs="SimSun"/>
          <w:sz w:val="24"/>
          <w:szCs w:val="24"/>
        </w:rPr>
      </w:pPr>
      <w:r>
        <w:rPr>
          <w:rFonts w:ascii="SimSun" w:hAnsi="SimSun" w:eastAsia="SimSun" w:cs="SimSun"/>
          <w:sz w:val="24"/>
          <w:szCs w:val="24"/>
          <w:spacing w:val="-8"/>
        </w:rPr>
        <w:t>在为了培养学生的专业素质和综合能力，本课程在教学过程中采取以下措施：</w:t>
      </w:r>
    </w:p>
    <w:p>
      <w:pPr>
        <w:spacing w:line="219" w:lineRule="auto"/>
        <w:sectPr>
          <w:footerReference w:type="default" r:id="rId231"/>
          <w:pgSz w:w="11906" w:h="16839"/>
          <w:pgMar w:top="1431" w:right="1217" w:bottom="1354" w:left="1710" w:header="0" w:footer="1188" w:gutter="0"/>
        </w:sectPr>
        <w:rPr>
          <w:rFonts w:ascii="SimSun" w:hAnsi="SimSun" w:eastAsia="SimSun" w:cs="SimSun"/>
          <w:sz w:val="24"/>
          <w:szCs w:val="24"/>
        </w:rPr>
      </w:pPr>
    </w:p>
    <w:p>
      <w:pPr>
        <w:ind w:left="28" w:firstLine="453"/>
        <w:spacing w:before="306" w:line="344" w:lineRule="auto"/>
        <w:rPr>
          <w:rFonts w:ascii="SimSun" w:hAnsi="SimSun" w:eastAsia="SimSun" w:cs="SimSun"/>
          <w:sz w:val="24"/>
          <w:szCs w:val="24"/>
        </w:rPr>
      </w:pPr>
      <w:r>
        <w:rPr>
          <w:rFonts w:ascii="SimSun" w:hAnsi="SimSun" w:eastAsia="SimSun" w:cs="SimSun"/>
          <w:sz w:val="24"/>
          <w:szCs w:val="24"/>
          <w:spacing w:val="-10"/>
        </w:rPr>
        <w:t>1.在教学思路上，本课程以课堂教学为主,实验教学为辅。课堂教学的内容组织上，</w:t>
      </w:r>
      <w:r>
        <w:rPr>
          <w:rFonts w:ascii="SimSun" w:hAnsi="SimSun" w:eastAsia="SimSun" w:cs="SimSun"/>
          <w:sz w:val="24"/>
          <w:szCs w:val="24"/>
          <w:spacing w:val="7"/>
        </w:rPr>
        <w:t xml:space="preserve"> </w:t>
      </w:r>
      <w:r>
        <w:rPr>
          <w:rFonts w:ascii="SimSun" w:hAnsi="SimSun" w:eastAsia="SimSun" w:cs="SimSun"/>
          <w:sz w:val="24"/>
          <w:szCs w:val="24"/>
          <w:spacing w:val="-9"/>
        </w:rPr>
        <w:t>以讲概念、原理和方法为重点，力求为学生提供独立分析和设计网络应用的思路。</w:t>
      </w:r>
    </w:p>
    <w:p>
      <w:pPr>
        <w:ind w:right="82" w:firstLine="467"/>
        <w:spacing w:before="35" w:line="353" w:lineRule="auto"/>
        <w:rPr>
          <w:rFonts w:ascii="SimSun" w:hAnsi="SimSun" w:eastAsia="SimSun" w:cs="SimSun"/>
          <w:sz w:val="24"/>
          <w:szCs w:val="24"/>
        </w:rPr>
      </w:pPr>
      <w:r>
        <w:rPr>
          <w:rFonts w:ascii="SimSun" w:hAnsi="SimSun" w:eastAsia="SimSun" w:cs="SimSun"/>
          <w:sz w:val="24"/>
          <w:szCs w:val="24"/>
          <w:spacing w:val="-9"/>
        </w:rPr>
        <w:t>2.在教学手段上，突出重点内容，采用板书和多媒体教学相结合的方式授课，在讲</w:t>
      </w:r>
      <w:r>
        <w:rPr>
          <w:rFonts w:ascii="SimSun" w:hAnsi="SimSun" w:eastAsia="SimSun" w:cs="SimSun"/>
          <w:sz w:val="24"/>
          <w:szCs w:val="24"/>
          <w:spacing w:val="12"/>
        </w:rPr>
        <w:t xml:space="preserve"> </w:t>
      </w:r>
      <w:r>
        <w:rPr>
          <w:rFonts w:ascii="SimSun" w:hAnsi="SimSun" w:eastAsia="SimSun" w:cs="SimSun"/>
          <w:sz w:val="24"/>
          <w:szCs w:val="24"/>
          <w:spacing w:val="-9"/>
        </w:rPr>
        <w:t>授原理、网络拓扑结构、协议的结构等内容时使用多媒体教学，减少板书时间，增加课</w:t>
      </w:r>
      <w:r>
        <w:rPr>
          <w:rFonts w:ascii="SimSun" w:hAnsi="SimSun" w:eastAsia="SimSun" w:cs="SimSun"/>
          <w:sz w:val="24"/>
          <w:szCs w:val="24"/>
          <w:spacing w:val="6"/>
        </w:rPr>
        <w:t xml:space="preserve"> </w:t>
      </w:r>
      <w:r>
        <w:rPr>
          <w:rFonts w:ascii="SimSun" w:hAnsi="SimSun" w:eastAsia="SimSun" w:cs="SimSun"/>
          <w:sz w:val="24"/>
          <w:szCs w:val="24"/>
          <w:spacing w:val="-9"/>
        </w:rPr>
        <w:t>堂信息量；而对于子网划分的分析和设计等带有步骤和层次的教学内容，采用板书为主</w:t>
      </w:r>
      <w:r>
        <w:rPr>
          <w:rFonts w:ascii="SimSun" w:hAnsi="SimSun" w:eastAsia="SimSun" w:cs="SimSun"/>
          <w:sz w:val="24"/>
          <w:szCs w:val="24"/>
          <w:spacing w:val="6"/>
        </w:rPr>
        <w:t xml:space="preserve"> </w:t>
      </w:r>
      <w:r>
        <w:rPr>
          <w:rFonts w:ascii="SimSun" w:hAnsi="SimSun" w:eastAsia="SimSun" w:cs="SimSun"/>
          <w:sz w:val="24"/>
          <w:szCs w:val="24"/>
          <w:spacing w:val="-8"/>
        </w:rPr>
        <w:t>的教学方式，通过牵动和吸引学生的注意力，带动学生的课堂思路，提高教学效果。</w:t>
      </w:r>
    </w:p>
    <w:p>
      <w:pPr>
        <w:ind w:left="16" w:right="83" w:firstLine="452"/>
        <w:spacing w:before="34" w:line="350" w:lineRule="auto"/>
        <w:rPr>
          <w:rFonts w:ascii="SimSun" w:hAnsi="SimSun" w:eastAsia="SimSun" w:cs="SimSun"/>
          <w:sz w:val="24"/>
          <w:szCs w:val="24"/>
        </w:rPr>
      </w:pPr>
      <w:r>
        <w:rPr>
          <w:rFonts w:ascii="SimSun" w:hAnsi="SimSun" w:eastAsia="SimSun" w:cs="SimSun"/>
          <w:sz w:val="24"/>
          <w:szCs w:val="24"/>
          <w:spacing w:val="-9"/>
        </w:rPr>
        <w:t>3.在教学模式上，采用启发式教学。多提出问题，让学生带着问题听课，增加对于</w:t>
      </w:r>
      <w:r>
        <w:rPr>
          <w:rFonts w:ascii="SimSun" w:hAnsi="SimSun" w:eastAsia="SimSun" w:cs="SimSun"/>
          <w:sz w:val="24"/>
          <w:szCs w:val="24"/>
          <w:spacing w:val="10"/>
        </w:rPr>
        <w:t xml:space="preserve"> </w:t>
      </w:r>
      <w:r>
        <w:rPr>
          <w:rFonts w:ascii="SimSun" w:hAnsi="SimSun" w:eastAsia="SimSun" w:cs="SimSun"/>
          <w:sz w:val="24"/>
          <w:szCs w:val="24"/>
          <w:spacing w:val="-9"/>
        </w:rPr>
        <w:t>问题的讨论，启发学生提出解决问题的方法；增加课堂练习，采用</w:t>
      </w:r>
      <w:r>
        <w:rPr>
          <w:rFonts w:ascii="SimSun" w:hAnsi="SimSun" w:eastAsia="SimSun" w:cs="SimSun"/>
          <w:sz w:val="24"/>
          <w:szCs w:val="24"/>
          <w:spacing w:val="-10"/>
        </w:rPr>
        <w:t>鼓励机制，为课堂学</w:t>
      </w:r>
      <w:r>
        <w:rPr>
          <w:rFonts w:ascii="SimSun" w:hAnsi="SimSun" w:eastAsia="SimSun" w:cs="SimSun"/>
          <w:sz w:val="24"/>
          <w:szCs w:val="24"/>
        </w:rPr>
        <w:t xml:space="preserve"> </w:t>
      </w:r>
      <w:r>
        <w:rPr>
          <w:rFonts w:ascii="SimSun" w:hAnsi="SimSun" w:eastAsia="SimSun" w:cs="SimSun"/>
          <w:sz w:val="24"/>
          <w:szCs w:val="24"/>
          <w:spacing w:val="-9"/>
        </w:rPr>
        <w:t>习效果优秀同学的平时成绩加分。</w:t>
      </w:r>
    </w:p>
    <w:p>
      <w:pPr>
        <w:ind w:left="1" w:right="83" w:firstLine="461"/>
        <w:spacing w:before="36" w:line="352" w:lineRule="auto"/>
        <w:jc w:val="both"/>
        <w:rPr>
          <w:rFonts w:ascii="SimSun" w:hAnsi="SimSun" w:eastAsia="SimSun" w:cs="SimSun"/>
          <w:sz w:val="24"/>
          <w:szCs w:val="24"/>
        </w:rPr>
      </w:pPr>
      <w:r>
        <w:rPr>
          <w:rFonts w:ascii="SimSun" w:hAnsi="SimSun" w:eastAsia="SimSun" w:cs="SimSun"/>
          <w:sz w:val="24"/>
          <w:szCs w:val="24"/>
          <w:spacing w:val="-9"/>
        </w:rPr>
        <w:t>4.在实践环节上，实验内容的设置注重工程实践性，以设计性实验为主，培养学生</w:t>
      </w:r>
      <w:r>
        <w:rPr>
          <w:rFonts w:ascii="SimSun" w:hAnsi="SimSun" w:eastAsia="SimSun" w:cs="SimSun"/>
          <w:sz w:val="24"/>
          <w:szCs w:val="24"/>
          <w:spacing w:val="16"/>
        </w:rPr>
        <w:t xml:space="preserve"> </w:t>
      </w:r>
      <w:r>
        <w:rPr>
          <w:rFonts w:ascii="SimSun" w:hAnsi="SimSun" w:eastAsia="SimSun" w:cs="SimSun"/>
          <w:sz w:val="24"/>
          <w:szCs w:val="24"/>
          <w:spacing w:val="-9"/>
        </w:rPr>
        <w:t>的实践能力和创新能力。在实验过程中注意培养学生自主学习能力、与其他同学合作解</w:t>
      </w:r>
      <w:r>
        <w:rPr>
          <w:rFonts w:ascii="SimSun" w:hAnsi="SimSun" w:eastAsia="SimSun" w:cs="SimSun"/>
          <w:sz w:val="24"/>
          <w:szCs w:val="24"/>
          <w:spacing w:val="6"/>
        </w:rPr>
        <w:t xml:space="preserve"> </w:t>
      </w:r>
      <w:r>
        <w:rPr>
          <w:rFonts w:ascii="SimSun" w:hAnsi="SimSun" w:eastAsia="SimSun" w:cs="SimSun"/>
          <w:sz w:val="24"/>
          <w:szCs w:val="24"/>
          <w:spacing w:val="-9"/>
        </w:rPr>
        <w:t>决问题的能力、发现问题与解决问题的能力、获取和整理信息的能力、准确运用语言文</w:t>
      </w:r>
      <w:r>
        <w:rPr>
          <w:rFonts w:ascii="SimSun" w:hAnsi="SimSun" w:eastAsia="SimSun" w:cs="SimSun"/>
          <w:sz w:val="24"/>
          <w:szCs w:val="24"/>
          <w:spacing w:val="6"/>
        </w:rPr>
        <w:t xml:space="preserve"> </w:t>
      </w:r>
      <w:r>
        <w:rPr>
          <w:rFonts w:ascii="SimSun" w:hAnsi="SimSun" w:eastAsia="SimSun" w:cs="SimSun"/>
          <w:sz w:val="24"/>
          <w:szCs w:val="24"/>
          <w:spacing w:val="-8"/>
        </w:rPr>
        <w:t>字的表达能力，激发学生的创新思维。</w:t>
      </w:r>
    </w:p>
    <w:p>
      <w:pPr>
        <w:ind w:left="2" w:right="85" w:firstLine="466"/>
        <w:spacing w:before="36" w:line="345" w:lineRule="auto"/>
        <w:rPr>
          <w:rFonts w:ascii="SimSun" w:hAnsi="SimSun" w:eastAsia="SimSun" w:cs="SimSun"/>
          <w:sz w:val="24"/>
          <w:szCs w:val="24"/>
        </w:rPr>
      </w:pPr>
      <w:r>
        <w:rPr>
          <w:rFonts w:ascii="SimSun" w:hAnsi="SimSun" w:eastAsia="SimSun" w:cs="SimSun"/>
          <w:sz w:val="24"/>
          <w:szCs w:val="24"/>
          <w:spacing w:val="-9"/>
        </w:rPr>
        <w:t>5.在自学教学环节中，对课程中某些知识的内容，通过教师的指导，由学生自学完</w:t>
      </w:r>
      <w:r>
        <w:rPr>
          <w:rFonts w:ascii="SimSun" w:hAnsi="SimSun" w:eastAsia="SimSun" w:cs="SimSun"/>
          <w:sz w:val="24"/>
          <w:szCs w:val="24"/>
          <w:spacing w:val="8"/>
        </w:rPr>
        <w:t xml:space="preserve"> </w:t>
      </w:r>
      <w:r>
        <w:rPr>
          <w:rFonts w:ascii="SimSun" w:hAnsi="SimSun" w:eastAsia="SimSun" w:cs="SimSun"/>
          <w:sz w:val="24"/>
          <w:szCs w:val="24"/>
          <w:spacing w:val="-8"/>
        </w:rPr>
        <w:t>成。通过自学这一教学手段培养学生的自主学习能力。</w:t>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5" w:lineRule="auto"/>
        <w:rPr/>
      </w:pPr>
      <w:r/>
    </w:p>
    <w:p>
      <w:pPr>
        <w:ind w:left="693"/>
        <w:spacing w:before="98" w:line="222" w:lineRule="auto"/>
        <w:rPr>
          <w:rFonts w:ascii="FangSong" w:hAnsi="FangSong" w:eastAsia="FangSong" w:cs="FangSong"/>
          <w:sz w:val="30"/>
          <w:szCs w:val="30"/>
        </w:rPr>
      </w:pPr>
      <w:r>
        <w:rPr>
          <w:rFonts w:ascii="FangSong" w:hAnsi="FangSong" w:eastAsia="FangSong" w:cs="FangSong"/>
          <w:sz w:val="30"/>
          <w:szCs w:val="30"/>
          <w:b/>
          <w:bCs/>
          <w:spacing w:val="9"/>
        </w:rPr>
        <w:t>(四)课程资源开发与利用</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left="13" w:right="114" w:firstLine="478"/>
        <w:spacing w:before="78" w:line="353" w:lineRule="auto"/>
        <w:jc w:val="both"/>
        <w:rPr>
          <w:rFonts w:ascii="SimSun" w:hAnsi="SimSun" w:eastAsia="SimSun" w:cs="SimSun"/>
          <w:sz w:val="24"/>
          <w:szCs w:val="24"/>
        </w:rPr>
      </w:pPr>
      <w:r>
        <w:rPr>
          <w:rFonts w:ascii="SimSun" w:hAnsi="SimSun" w:eastAsia="SimSun" w:cs="SimSun"/>
          <w:sz w:val="24"/>
          <w:szCs w:val="24"/>
          <w:spacing w:val="-11"/>
        </w:rPr>
        <w:t>课程资源是课程实施的必要条件。计算机网络基础课程资源的配置、开发与运用要</w:t>
      </w:r>
      <w:r>
        <w:rPr>
          <w:rFonts w:ascii="SimSun" w:hAnsi="SimSun" w:eastAsia="SimSun" w:cs="SimSun"/>
          <w:sz w:val="24"/>
          <w:szCs w:val="24"/>
          <w:spacing w:val="12"/>
        </w:rPr>
        <w:t xml:space="preserve"> </w:t>
      </w:r>
      <w:r>
        <w:rPr>
          <w:rFonts w:ascii="SimSun" w:hAnsi="SimSun" w:eastAsia="SimSun" w:cs="SimSun"/>
          <w:sz w:val="24"/>
          <w:szCs w:val="24"/>
          <w:spacing w:val="-4"/>
        </w:rPr>
        <w:t>紧扣本学科核心素养的要求，突出以学生为中心的思想，跟踪计算机网络基础的发展</w:t>
      </w:r>
      <w:r>
        <w:rPr>
          <w:rFonts w:ascii="SimSun" w:hAnsi="SimSun" w:eastAsia="SimSun" w:cs="SimSun"/>
          <w:sz w:val="24"/>
          <w:szCs w:val="24"/>
          <w:spacing w:val="4"/>
        </w:rPr>
        <w:t xml:space="preserve"> </w:t>
      </w:r>
      <w:r>
        <w:rPr>
          <w:rFonts w:ascii="SimSun" w:hAnsi="SimSun" w:eastAsia="SimSun" w:cs="SimSun"/>
          <w:sz w:val="24"/>
          <w:szCs w:val="24"/>
          <w:spacing w:val="-10"/>
        </w:rPr>
        <w:t>动态，体现适用性、时代性。主要包括文本资源、数字化资源、设备设施资源和地域特</w:t>
      </w:r>
      <w:r>
        <w:rPr>
          <w:rFonts w:ascii="SimSun" w:hAnsi="SimSun" w:eastAsia="SimSun" w:cs="SimSun"/>
          <w:sz w:val="24"/>
          <w:szCs w:val="24"/>
          <w:spacing w:val="1"/>
        </w:rPr>
        <w:t xml:space="preserve"> </w:t>
      </w:r>
      <w:r>
        <w:rPr>
          <w:rFonts w:ascii="SimSun" w:hAnsi="SimSun" w:eastAsia="SimSun" w:cs="SimSun"/>
          <w:sz w:val="24"/>
          <w:szCs w:val="24"/>
          <w:spacing w:val="-10"/>
        </w:rPr>
        <w:t>色资源。</w:t>
      </w:r>
    </w:p>
    <w:p>
      <w:pPr>
        <w:pStyle w:val="BodyText"/>
        <w:spacing w:line="265" w:lineRule="auto"/>
        <w:rPr/>
      </w:pPr>
      <w:r/>
    </w:p>
    <w:p>
      <w:pPr>
        <w:pStyle w:val="BodyText"/>
        <w:spacing w:line="266" w:lineRule="auto"/>
        <w:rPr/>
      </w:pPr>
      <w:r/>
    </w:p>
    <w:p>
      <w:pPr>
        <w:pStyle w:val="BodyText"/>
        <w:spacing w:line="266" w:lineRule="auto"/>
        <w:rPr/>
      </w:pPr>
      <w:r/>
    </w:p>
    <w:p>
      <w:pPr>
        <w:ind w:left="507"/>
        <w:spacing w:before="79" w:line="221" w:lineRule="auto"/>
        <w:outlineLvl w:val="1"/>
        <w:rPr>
          <w:rFonts w:ascii="SimHei" w:hAnsi="SimHei" w:eastAsia="SimHei" w:cs="SimHei"/>
          <w:sz w:val="24"/>
          <w:szCs w:val="24"/>
        </w:rPr>
      </w:pPr>
      <w:r>
        <w:rPr>
          <w:rFonts w:ascii="SimHei" w:hAnsi="SimHei" w:eastAsia="SimHei" w:cs="SimHei"/>
          <w:sz w:val="24"/>
          <w:szCs w:val="24"/>
          <w:b/>
          <w:bCs/>
          <w:spacing w:val="-13"/>
        </w:rPr>
        <w:t>1.文本资源</w:t>
      </w:r>
    </w:p>
    <w:p>
      <w:pPr>
        <w:spacing w:line="221" w:lineRule="auto"/>
        <w:sectPr>
          <w:footerReference w:type="default" r:id="rId232"/>
          <w:pgSz w:w="11906" w:h="16839"/>
          <w:pgMar w:top="1431" w:right="1325" w:bottom="1354" w:left="1710" w:header="0" w:footer="1188" w:gutter="0"/>
        </w:sectPr>
        <w:rPr>
          <w:rFonts w:ascii="SimHei" w:hAnsi="SimHei" w:eastAsia="SimHei" w:cs="SimHei"/>
          <w:sz w:val="24"/>
          <w:szCs w:val="24"/>
        </w:rPr>
      </w:pPr>
    </w:p>
    <w:p>
      <w:pPr>
        <w:ind w:firstLine="482"/>
        <w:spacing w:before="304" w:line="352" w:lineRule="auto"/>
        <w:jc w:val="both"/>
        <w:rPr>
          <w:rFonts w:ascii="SimSun" w:hAnsi="SimSun" w:eastAsia="SimSun" w:cs="SimSun"/>
          <w:sz w:val="24"/>
          <w:szCs w:val="24"/>
        </w:rPr>
      </w:pPr>
      <w:bookmarkStart w:name="bookmark33" w:id="41"/>
      <w:bookmarkEnd w:id="41"/>
      <w:r>
        <w:rPr>
          <w:rFonts w:ascii="SimSun" w:hAnsi="SimSun" w:eastAsia="SimSun" w:cs="SimSun"/>
          <w:sz w:val="24"/>
          <w:szCs w:val="24"/>
          <w:spacing w:val="-7"/>
        </w:rPr>
        <w:t>文本资源是教学活动的重要资源，包括教材、辅助工具书、技术参考书、专 业报</w:t>
      </w:r>
      <w:r>
        <w:rPr>
          <w:rFonts w:ascii="SimSun" w:hAnsi="SimSun" w:eastAsia="SimSun" w:cs="SimSun"/>
          <w:sz w:val="24"/>
          <w:szCs w:val="24"/>
        </w:rPr>
        <w:t xml:space="preserve">  </w:t>
      </w:r>
      <w:r>
        <w:rPr>
          <w:rFonts w:ascii="SimSun" w:hAnsi="SimSun" w:eastAsia="SimSun" w:cs="SimSun"/>
          <w:sz w:val="24"/>
          <w:szCs w:val="24"/>
          <w:spacing w:val="-8"/>
        </w:rPr>
        <w:t>刊及课外自主学习材料等。学校应在教育行政部门指导下，依据本地区和学 校</w:t>
      </w:r>
      <w:r>
        <w:rPr>
          <w:rFonts w:ascii="SimSun" w:hAnsi="SimSun" w:eastAsia="SimSun" w:cs="SimSun"/>
          <w:sz w:val="24"/>
          <w:szCs w:val="24"/>
          <w:spacing w:val="-9"/>
        </w:rPr>
        <w:t>的特点，</w:t>
      </w:r>
      <w:r>
        <w:rPr>
          <w:rFonts w:ascii="SimSun" w:hAnsi="SimSun" w:eastAsia="SimSun" w:cs="SimSun"/>
          <w:sz w:val="24"/>
          <w:szCs w:val="24"/>
        </w:rPr>
        <w:t xml:space="preserve"> </w:t>
      </w:r>
      <w:r>
        <w:rPr>
          <w:rFonts w:ascii="SimSun" w:hAnsi="SimSun" w:eastAsia="SimSun" w:cs="SimSun"/>
          <w:sz w:val="24"/>
          <w:szCs w:val="24"/>
          <w:spacing w:val="-10"/>
        </w:rPr>
        <w:t>选择经教育部审定、适用学生所学专业的规划教材，并在地方职业教育教研机构的指导</w:t>
      </w:r>
      <w:r>
        <w:rPr>
          <w:rFonts w:ascii="SimSun" w:hAnsi="SimSun" w:eastAsia="SimSun" w:cs="SimSun"/>
          <w:sz w:val="24"/>
          <w:szCs w:val="24"/>
          <w:spacing w:val="6"/>
        </w:rPr>
        <w:t xml:space="preserve">  </w:t>
      </w:r>
      <w:r>
        <w:rPr>
          <w:rFonts w:ascii="SimSun" w:hAnsi="SimSun" w:eastAsia="SimSun" w:cs="SimSun"/>
          <w:sz w:val="24"/>
          <w:szCs w:val="24"/>
          <w:spacing w:val="-8"/>
        </w:rPr>
        <w:t>下，选择或自主开发其他的文本资源。</w:t>
      </w:r>
    </w:p>
    <w:p>
      <w:pPr>
        <w:pStyle w:val="BodyText"/>
        <w:spacing w:line="267" w:lineRule="auto"/>
        <w:rPr/>
      </w:pPr>
      <w:r/>
    </w:p>
    <w:p>
      <w:pPr>
        <w:pStyle w:val="BodyText"/>
        <w:spacing w:line="267" w:lineRule="auto"/>
        <w:rPr/>
      </w:pPr>
      <w:r/>
    </w:p>
    <w:p>
      <w:pPr>
        <w:pStyle w:val="BodyText"/>
        <w:spacing w:line="267" w:lineRule="auto"/>
        <w:rPr/>
      </w:pPr>
      <w:r/>
    </w:p>
    <w:p>
      <w:pPr>
        <w:ind w:left="481"/>
        <w:spacing w:before="78" w:line="221" w:lineRule="auto"/>
        <w:outlineLvl w:val="1"/>
        <w:rPr>
          <w:rFonts w:ascii="SimHei" w:hAnsi="SimHei" w:eastAsia="SimHei" w:cs="SimHei"/>
          <w:sz w:val="24"/>
          <w:szCs w:val="24"/>
        </w:rPr>
      </w:pPr>
      <w:r>
        <w:rPr>
          <w:rFonts w:ascii="SimHei" w:hAnsi="SimHei" w:eastAsia="SimHei" w:cs="SimHei"/>
          <w:sz w:val="24"/>
          <w:szCs w:val="24"/>
          <w:b/>
          <w:bCs/>
          <w:spacing w:val="7"/>
        </w:rPr>
        <w:t>2.数字化资源</w:t>
      </w:r>
    </w:p>
    <w:p>
      <w:pPr>
        <w:ind w:right="167" w:firstLine="481"/>
        <w:spacing w:before="184" w:line="354" w:lineRule="auto"/>
        <w:jc w:val="both"/>
        <w:rPr>
          <w:rFonts w:ascii="SimSun" w:hAnsi="SimSun" w:eastAsia="SimSun" w:cs="SimSun"/>
          <w:sz w:val="24"/>
          <w:szCs w:val="24"/>
        </w:rPr>
      </w:pPr>
      <w:r>
        <w:rPr>
          <w:rFonts w:ascii="SimSun" w:hAnsi="SimSun" w:eastAsia="SimSun" w:cs="SimSun"/>
          <w:sz w:val="24"/>
          <w:szCs w:val="24"/>
          <w:spacing w:val="-4"/>
        </w:rPr>
        <w:t>数字化资源的开发与利用是推动信息化教学的有力手段。教师应通过互联网等途</w:t>
      </w:r>
      <w:r>
        <w:rPr>
          <w:rFonts w:ascii="SimSun" w:hAnsi="SimSun" w:eastAsia="SimSun" w:cs="SimSun"/>
          <w:sz w:val="24"/>
          <w:szCs w:val="24"/>
          <w:spacing w:val="14"/>
        </w:rPr>
        <w:t xml:space="preserve"> </w:t>
      </w:r>
      <w:r>
        <w:rPr>
          <w:rFonts w:ascii="SimSun" w:hAnsi="SimSun" w:eastAsia="SimSun" w:cs="SimSun"/>
          <w:sz w:val="24"/>
          <w:szCs w:val="24"/>
          <w:spacing w:val="-3"/>
        </w:rPr>
        <w:t>径广泛搜集与计算机网络基础课程相关的数字化教学资</w:t>
      </w:r>
      <w:r>
        <w:rPr>
          <w:rFonts w:ascii="SimSun" w:hAnsi="SimSun" w:eastAsia="SimSun" w:cs="SimSun"/>
          <w:sz w:val="24"/>
          <w:szCs w:val="24"/>
          <w:spacing w:val="-4"/>
        </w:rPr>
        <w:t>源，积极参与和课程教学相关</w:t>
      </w:r>
      <w:r>
        <w:rPr>
          <w:rFonts w:ascii="SimSun" w:hAnsi="SimSun" w:eastAsia="SimSun" w:cs="SimSun"/>
          <w:sz w:val="24"/>
          <w:szCs w:val="24"/>
        </w:rPr>
        <w:t xml:space="preserve"> </w:t>
      </w:r>
      <w:r>
        <w:rPr>
          <w:rFonts w:ascii="SimSun" w:hAnsi="SimSun" w:eastAsia="SimSun" w:cs="SimSun"/>
          <w:sz w:val="24"/>
          <w:szCs w:val="24"/>
          <w:spacing w:val="-10"/>
        </w:rPr>
        <w:t>的资源制作，建设并有效利用网络学习空间，引入数字化学习资源和工具，支持传统教</w:t>
      </w:r>
      <w:r>
        <w:rPr>
          <w:rFonts w:ascii="SimSun" w:hAnsi="SimSun" w:eastAsia="SimSun" w:cs="SimSun"/>
          <w:sz w:val="24"/>
          <w:szCs w:val="24"/>
          <w:spacing w:val="16"/>
        </w:rPr>
        <w:t xml:space="preserve"> </w:t>
      </w:r>
      <w:r>
        <w:rPr>
          <w:rFonts w:ascii="SimSun" w:hAnsi="SimSun" w:eastAsia="SimSun" w:cs="SimSun"/>
          <w:sz w:val="24"/>
          <w:szCs w:val="24"/>
          <w:spacing w:val="-10"/>
        </w:rPr>
        <w:t>学模式与混合学习、移动学习等信息化教学模式的有机融合。相关机构和企业应组织开</w:t>
      </w:r>
      <w:r>
        <w:rPr>
          <w:rFonts w:ascii="SimSun" w:hAnsi="SimSun" w:eastAsia="SimSun" w:cs="SimSun"/>
          <w:sz w:val="24"/>
          <w:szCs w:val="24"/>
          <w:spacing w:val="16"/>
        </w:rPr>
        <w:t xml:space="preserve"> </w:t>
      </w:r>
      <w:r>
        <w:rPr>
          <w:rFonts w:ascii="SimSun" w:hAnsi="SimSun" w:eastAsia="SimSun" w:cs="SimSun"/>
          <w:sz w:val="24"/>
          <w:szCs w:val="24"/>
          <w:spacing w:val="-3"/>
        </w:rPr>
        <w:t>发系统的计算机网络基础课程数字化教学资源，构建完</w:t>
      </w:r>
      <w:r>
        <w:rPr>
          <w:rFonts w:ascii="SimSun" w:hAnsi="SimSun" w:eastAsia="SimSun" w:cs="SimSun"/>
          <w:sz w:val="24"/>
          <w:szCs w:val="24"/>
          <w:spacing w:val="-4"/>
        </w:rPr>
        <w:t>善的课程教学资源库，并跟随</w:t>
      </w:r>
      <w:r>
        <w:rPr>
          <w:rFonts w:ascii="SimSun" w:hAnsi="SimSun" w:eastAsia="SimSun" w:cs="SimSun"/>
          <w:sz w:val="24"/>
          <w:szCs w:val="24"/>
        </w:rPr>
        <w:t xml:space="preserve"> </w:t>
      </w:r>
      <w:r>
        <w:rPr>
          <w:rFonts w:ascii="SimSun" w:hAnsi="SimSun" w:eastAsia="SimSun" w:cs="SimSun"/>
          <w:sz w:val="24"/>
          <w:szCs w:val="24"/>
          <w:spacing w:val="-6"/>
        </w:rPr>
        <w:t>信息技术的发展及时动态更新。</w:t>
      </w:r>
    </w:p>
    <w:p>
      <w:pPr>
        <w:pStyle w:val="BodyText"/>
        <w:spacing w:line="401" w:lineRule="auto"/>
        <w:rPr/>
      </w:pPr>
      <w:r/>
    </w:p>
    <w:p>
      <w:pPr>
        <w:ind w:left="483"/>
        <w:spacing w:before="78" w:line="221" w:lineRule="auto"/>
        <w:outlineLvl w:val="1"/>
        <w:rPr>
          <w:rFonts w:ascii="SimHei" w:hAnsi="SimHei" w:eastAsia="SimHei" w:cs="SimHei"/>
          <w:sz w:val="24"/>
          <w:szCs w:val="24"/>
        </w:rPr>
      </w:pPr>
      <w:r>
        <w:rPr>
          <w:rFonts w:ascii="SimHei" w:hAnsi="SimHei" w:eastAsia="SimHei" w:cs="SimHei"/>
          <w:sz w:val="24"/>
          <w:szCs w:val="24"/>
          <w:b/>
          <w:bCs/>
          <w:spacing w:val="-3"/>
        </w:rPr>
        <w:t>3.设备设施资源</w:t>
      </w:r>
    </w:p>
    <w:p>
      <w:pPr>
        <w:ind w:right="167" w:firstLine="484"/>
        <w:spacing w:before="182" w:line="352" w:lineRule="auto"/>
        <w:jc w:val="both"/>
        <w:rPr>
          <w:rFonts w:ascii="SimSun" w:hAnsi="SimSun" w:eastAsia="SimSun" w:cs="SimSun"/>
          <w:sz w:val="24"/>
          <w:szCs w:val="24"/>
        </w:rPr>
      </w:pPr>
      <w:r>
        <w:rPr>
          <w:rFonts w:ascii="SimSun" w:hAnsi="SimSun" w:eastAsia="SimSun" w:cs="SimSun"/>
          <w:sz w:val="24"/>
          <w:szCs w:val="24"/>
          <w:spacing w:val="-4"/>
        </w:rPr>
        <w:t>必要的设备设施是保障计算机网络基础课程实施的基础条件。学校要为计算机网</w:t>
      </w:r>
      <w:r>
        <w:rPr>
          <w:rFonts w:ascii="SimSun" w:hAnsi="SimSun" w:eastAsia="SimSun" w:cs="SimSun"/>
          <w:sz w:val="24"/>
          <w:szCs w:val="24"/>
          <w:spacing w:val="12"/>
        </w:rPr>
        <w:t xml:space="preserve"> </w:t>
      </w:r>
      <w:r>
        <w:rPr>
          <w:rFonts w:ascii="SimSun" w:hAnsi="SimSun" w:eastAsia="SimSun" w:cs="SimSun"/>
          <w:sz w:val="24"/>
          <w:szCs w:val="24"/>
          <w:spacing w:val="-3"/>
        </w:rPr>
        <w:t>络基础课程的开设提供适用的软硬件环境、畅通的互联网</w:t>
      </w:r>
      <w:r>
        <w:rPr>
          <w:rFonts w:ascii="SimSun" w:hAnsi="SimSun" w:eastAsia="SimSun" w:cs="SimSun"/>
          <w:sz w:val="24"/>
          <w:szCs w:val="24"/>
          <w:spacing w:val="-4"/>
        </w:rPr>
        <w:t>接口、丰富的教学资源及宽</w:t>
      </w:r>
      <w:r>
        <w:rPr>
          <w:rFonts w:ascii="SimSun" w:hAnsi="SimSun" w:eastAsia="SimSun" w:cs="SimSun"/>
          <w:sz w:val="24"/>
          <w:szCs w:val="24"/>
        </w:rPr>
        <w:t xml:space="preserve"> </w:t>
      </w:r>
      <w:r>
        <w:rPr>
          <w:rFonts w:ascii="SimSun" w:hAnsi="SimSun" w:eastAsia="SimSun" w:cs="SimSun"/>
          <w:sz w:val="24"/>
          <w:szCs w:val="24"/>
          <w:spacing w:val="-3"/>
        </w:rPr>
        <w:t>松的网络学习与交流空间，适度配备最新的计算机机</w:t>
      </w:r>
      <w:r>
        <w:rPr>
          <w:rFonts w:ascii="SimSun" w:hAnsi="SimSun" w:eastAsia="SimSun" w:cs="SimSun"/>
          <w:sz w:val="24"/>
          <w:szCs w:val="24"/>
          <w:spacing w:val="-4"/>
        </w:rPr>
        <w:t>房，创设具有信息时代特征的资</w:t>
      </w:r>
      <w:r>
        <w:rPr>
          <w:rFonts w:ascii="SimSun" w:hAnsi="SimSun" w:eastAsia="SimSun" w:cs="SimSun"/>
          <w:sz w:val="24"/>
          <w:szCs w:val="24"/>
        </w:rPr>
        <w:t xml:space="preserve"> </w:t>
      </w:r>
      <w:r>
        <w:rPr>
          <w:rFonts w:ascii="SimSun" w:hAnsi="SimSun" w:eastAsia="SimSun" w:cs="SimSun"/>
          <w:sz w:val="24"/>
          <w:szCs w:val="24"/>
          <w:spacing w:val="-6"/>
        </w:rPr>
        <w:t>源环境。</w:t>
      </w:r>
    </w:p>
    <w:p>
      <w:pPr>
        <w:pStyle w:val="BodyText"/>
        <w:spacing w:line="400" w:lineRule="auto"/>
        <w:rPr/>
      </w:pPr>
      <w:r/>
    </w:p>
    <w:p>
      <w:pPr>
        <w:ind w:left="476"/>
        <w:spacing w:before="79" w:line="221" w:lineRule="auto"/>
        <w:outlineLvl w:val="1"/>
        <w:rPr>
          <w:rFonts w:ascii="SimHei" w:hAnsi="SimHei" w:eastAsia="SimHei" w:cs="SimHei"/>
          <w:sz w:val="24"/>
          <w:szCs w:val="24"/>
        </w:rPr>
      </w:pPr>
      <w:r>
        <w:rPr>
          <w:rFonts w:ascii="SimHei" w:hAnsi="SimHei" w:eastAsia="SimHei" w:cs="SimHei"/>
          <w:sz w:val="24"/>
          <w:szCs w:val="24"/>
          <w:b/>
          <w:bCs/>
          <w:spacing w:val="-1"/>
        </w:rPr>
        <w:t>4.地域特色资源</w:t>
      </w:r>
    </w:p>
    <w:p>
      <w:pPr>
        <w:ind w:right="183" w:firstLine="483"/>
        <w:spacing w:before="182" w:line="352" w:lineRule="auto"/>
        <w:jc w:val="both"/>
        <w:rPr>
          <w:rFonts w:ascii="SimSun" w:hAnsi="SimSun" w:eastAsia="SimSun" w:cs="SimSun"/>
          <w:sz w:val="24"/>
          <w:szCs w:val="24"/>
        </w:rPr>
      </w:pPr>
      <w:r>
        <w:rPr>
          <w:rFonts w:ascii="SimSun" w:hAnsi="SimSun" w:eastAsia="SimSun" w:cs="SimSun"/>
          <w:sz w:val="24"/>
          <w:szCs w:val="24"/>
          <w:spacing w:val="-11"/>
        </w:rPr>
        <w:t>教师要指导学生参观与计算机网络技术相关的企业、智能及数码产品市场，进行社</w:t>
      </w:r>
      <w:r>
        <w:rPr>
          <w:rFonts w:ascii="SimSun" w:hAnsi="SimSun" w:eastAsia="SimSun" w:cs="SimSun"/>
          <w:sz w:val="24"/>
          <w:szCs w:val="24"/>
          <w:spacing w:val="3"/>
        </w:rPr>
        <w:t xml:space="preserve"> </w:t>
      </w:r>
      <w:r>
        <w:rPr>
          <w:rFonts w:ascii="SimSun" w:hAnsi="SimSun" w:eastAsia="SimSun" w:cs="SimSun"/>
          <w:sz w:val="24"/>
          <w:szCs w:val="24"/>
          <w:spacing w:val="-10"/>
        </w:rPr>
        <w:t>会调查，了解本地区计算机网络应用情况，搜集专题性的课</w:t>
      </w:r>
      <w:r>
        <w:rPr>
          <w:rFonts w:ascii="SimSun" w:hAnsi="SimSun" w:eastAsia="SimSun" w:cs="SimSun"/>
          <w:sz w:val="24"/>
          <w:szCs w:val="24"/>
          <w:spacing w:val="-11"/>
        </w:rPr>
        <w:t>程资源，在开发利用地域特</w:t>
      </w:r>
      <w:r>
        <w:rPr>
          <w:rFonts w:ascii="SimSun" w:hAnsi="SimSun" w:eastAsia="SimSun" w:cs="SimSun"/>
          <w:sz w:val="24"/>
          <w:szCs w:val="24"/>
        </w:rPr>
        <w:t xml:space="preserve"> </w:t>
      </w:r>
      <w:r>
        <w:rPr>
          <w:rFonts w:ascii="SimSun" w:hAnsi="SimSun" w:eastAsia="SimSun" w:cs="SimSun"/>
          <w:sz w:val="24"/>
          <w:szCs w:val="24"/>
          <w:spacing w:val="-10"/>
        </w:rPr>
        <w:t>色资源的学习活动中，深入了解计算机网络技术的发展与应用情况，提高计算机网络综</w:t>
      </w:r>
      <w:r>
        <w:rPr>
          <w:rFonts w:ascii="SimSun" w:hAnsi="SimSun" w:eastAsia="SimSun" w:cs="SimSun"/>
          <w:sz w:val="24"/>
          <w:szCs w:val="24"/>
          <w:spacing w:val="1"/>
        </w:rPr>
        <w:t xml:space="preserve"> </w:t>
      </w:r>
      <w:r>
        <w:rPr>
          <w:rFonts w:ascii="SimSun" w:hAnsi="SimSun" w:eastAsia="SimSun" w:cs="SimSun"/>
          <w:sz w:val="24"/>
          <w:szCs w:val="24"/>
          <w:spacing w:val="-14"/>
        </w:rPr>
        <w:t>合运用能力。</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left="666"/>
        <w:spacing w:before="97" w:line="222" w:lineRule="auto"/>
        <w:rPr>
          <w:rFonts w:ascii="FangSong" w:hAnsi="FangSong" w:eastAsia="FangSong" w:cs="FangSong"/>
          <w:sz w:val="30"/>
          <w:szCs w:val="30"/>
        </w:rPr>
      </w:pPr>
      <w:r>
        <w:rPr>
          <w:rFonts w:ascii="FangSong" w:hAnsi="FangSong" w:eastAsia="FangSong" w:cs="FangSong"/>
          <w:sz w:val="30"/>
          <w:szCs w:val="30"/>
          <w:b/>
          <w:bCs/>
          <w:spacing w:val="12"/>
        </w:rPr>
        <w:t>(五)教材选用要求</w:t>
      </w:r>
    </w:p>
    <w:p>
      <w:pPr>
        <w:spacing w:line="222" w:lineRule="auto"/>
        <w:sectPr>
          <w:footerReference w:type="default" r:id="rId233"/>
          <w:pgSz w:w="11906" w:h="16839"/>
          <w:pgMar w:top="1431" w:right="1258" w:bottom="1354" w:left="1721" w:header="0" w:footer="1188" w:gutter="0"/>
        </w:sectPr>
        <w:rPr>
          <w:rFonts w:ascii="FangSong" w:hAnsi="FangSong" w:eastAsia="FangSong" w:cs="FangSong"/>
          <w:sz w:val="30"/>
          <w:szCs w:val="30"/>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3" w:firstLine="478"/>
        <w:spacing w:before="99" w:line="297" w:lineRule="auto"/>
        <w:rPr>
          <w:rFonts w:ascii="SimSun" w:hAnsi="SimSun" w:eastAsia="SimSun" w:cs="SimSun"/>
          <w:sz w:val="24"/>
          <w:szCs w:val="24"/>
        </w:rPr>
      </w:pPr>
      <w:r>
        <w:rPr>
          <w:rFonts w:ascii="SimSun" w:hAnsi="SimSun" w:eastAsia="SimSun" w:cs="SimSun"/>
          <w:sz w:val="24"/>
          <w:szCs w:val="24"/>
          <w:spacing w:val="-10"/>
        </w:rPr>
        <w:t>1.教材是课程标准的具体呈现形式，是实现课程目标、实施教学的重要资源。选</w:t>
      </w:r>
      <w:r>
        <w:rPr>
          <w:rFonts w:ascii="Microsoft YaHei UI" w:hAnsi="Microsoft YaHei UI" w:eastAsia="Microsoft YaHei UI" w:cs="Microsoft YaHei UI"/>
          <w:sz w:val="24"/>
          <w:szCs w:val="24"/>
          <w:spacing w:val="-10"/>
        </w:rPr>
        <w:t>⽤</w:t>
      </w:r>
      <w:r>
        <w:rPr>
          <w:rFonts w:ascii="Microsoft YaHei UI" w:hAnsi="Microsoft YaHei UI" w:eastAsia="Microsoft YaHei UI" w:cs="Microsoft YaHei UI"/>
          <w:sz w:val="24"/>
          <w:szCs w:val="24"/>
          <w:spacing w:val="8"/>
        </w:rPr>
        <w:t xml:space="preserve"> </w:t>
      </w:r>
      <w:r>
        <w:rPr>
          <w:rFonts w:ascii="SimSun" w:hAnsi="SimSun" w:eastAsia="SimSun" w:cs="SimSun"/>
          <w:sz w:val="24"/>
          <w:szCs w:val="24"/>
          <w:spacing w:val="-9"/>
        </w:rPr>
        <w:t>教材必须在政治上坚持四项基本原则，符合党和国家的</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针和政策，能运</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辩证唯物主</w:t>
      </w:r>
      <w:r>
        <w:rPr>
          <w:rFonts w:ascii="SimSun" w:hAnsi="SimSun" w:eastAsia="SimSun" w:cs="SimSun"/>
          <w:sz w:val="24"/>
          <w:szCs w:val="24"/>
          <w:spacing w:val="4"/>
        </w:rPr>
        <w:t xml:space="preserve"> </w:t>
      </w:r>
      <w:r>
        <w:rPr>
          <w:rFonts w:ascii="SimSun" w:hAnsi="SimSun" w:eastAsia="SimSun" w:cs="SimSun"/>
          <w:sz w:val="24"/>
          <w:szCs w:val="24"/>
          <w:spacing w:val="-8"/>
        </w:rPr>
        <w:t>义和历史唯物主义的观点阐述本课程的基本规律。</w:t>
      </w:r>
    </w:p>
    <w:p>
      <w:pPr>
        <w:ind w:right="2" w:firstLine="466"/>
        <w:spacing w:before="32" w:line="283" w:lineRule="auto"/>
        <w:rPr>
          <w:rFonts w:ascii="SimSun" w:hAnsi="SimSun" w:eastAsia="SimSun" w:cs="SimSun"/>
          <w:sz w:val="24"/>
          <w:szCs w:val="24"/>
        </w:rPr>
      </w:pPr>
      <w:r>
        <w:rPr>
          <w:rFonts w:ascii="SimSun" w:hAnsi="SimSun" w:eastAsia="SimSun" w:cs="SimSun"/>
          <w:sz w:val="24"/>
          <w:szCs w:val="24"/>
          <w:spacing w:val="-9"/>
        </w:rPr>
        <w:t>2.选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教材必须符合本课程教学</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纲的要求，符合学</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层次的实际，教材内容的阐</w:t>
      </w:r>
      <w:r>
        <w:rPr>
          <w:rFonts w:ascii="SimSun" w:hAnsi="SimSun" w:eastAsia="SimSun" w:cs="SimSun"/>
          <w:sz w:val="24"/>
          <w:szCs w:val="24"/>
          <w:spacing w:val="10"/>
        </w:rPr>
        <w:t xml:space="preserve"> </w:t>
      </w:r>
      <w:r>
        <w:rPr>
          <w:rFonts w:ascii="SimSun" w:hAnsi="SimSun" w:eastAsia="SimSun" w:cs="SimSun"/>
          <w:sz w:val="24"/>
          <w:szCs w:val="24"/>
          <w:spacing w:val="-8"/>
        </w:rPr>
        <w:t>述要循序渐进，富于启发，有利于对学</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能</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和素质的培养。</w:t>
      </w:r>
    </w:p>
    <w:p>
      <w:pPr>
        <w:ind w:left="2" w:firstLine="466"/>
        <w:spacing w:line="271" w:lineRule="auto"/>
        <w:rPr>
          <w:rFonts w:ascii="SimSun" w:hAnsi="SimSun" w:eastAsia="SimSun" w:cs="SimSun"/>
          <w:sz w:val="24"/>
          <w:szCs w:val="24"/>
        </w:rPr>
      </w:pPr>
      <w:r>
        <w:rPr>
          <w:rFonts w:ascii="SimSun" w:hAnsi="SimSun" w:eastAsia="SimSun" w:cs="SimSun"/>
          <w:sz w:val="24"/>
          <w:szCs w:val="24"/>
          <w:spacing w:val="-9"/>
        </w:rPr>
        <w:t>3.为保证教学质量，要根据各专业的教学计划，从现有教材版本中优先选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全国统</w:t>
      </w:r>
      <w:r>
        <w:rPr>
          <w:rFonts w:ascii="SimSun" w:hAnsi="SimSun" w:eastAsia="SimSun" w:cs="SimSun"/>
          <w:sz w:val="24"/>
          <w:szCs w:val="24"/>
          <w:spacing w:val="8"/>
        </w:rPr>
        <w:t xml:space="preserve"> </w:t>
      </w:r>
      <w:r>
        <w:rPr>
          <w:rFonts w:ascii="SimSun" w:hAnsi="SimSun" w:eastAsia="SimSun" w:cs="SimSun"/>
          <w:sz w:val="24"/>
          <w:szCs w:val="24"/>
          <w:spacing w:val="-9"/>
        </w:rPr>
        <w:t>编教材，特别是优先选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省部级以上优秀教材(获奖教材)、全国统编、“</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五”规划</w:t>
      </w:r>
      <w:r>
        <w:rPr>
          <w:rFonts w:ascii="SimSun" w:hAnsi="SimSun" w:eastAsia="SimSun" w:cs="SimSun"/>
          <w:sz w:val="24"/>
          <w:szCs w:val="24"/>
          <w:spacing w:val="14"/>
        </w:rPr>
        <w:t xml:space="preserve"> </w:t>
      </w:r>
      <w:r>
        <w:rPr>
          <w:rFonts w:ascii="SimSun" w:hAnsi="SimSun" w:eastAsia="SimSun" w:cs="SimSun"/>
          <w:sz w:val="24"/>
          <w:szCs w:val="24"/>
          <w:spacing w:val="-8"/>
        </w:rPr>
        <w:t>教材和近</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年出版的新版本教材。</w:t>
      </w:r>
    </w:p>
    <w:p>
      <w:pPr>
        <w:ind w:firstLine="463"/>
        <w:spacing w:before="56" w:line="283" w:lineRule="auto"/>
        <w:rPr>
          <w:rFonts w:ascii="SimSun" w:hAnsi="SimSun" w:eastAsia="SimSun" w:cs="SimSun"/>
          <w:sz w:val="24"/>
          <w:szCs w:val="24"/>
        </w:rPr>
      </w:pPr>
      <w:r>
        <w:rPr>
          <w:rFonts w:ascii="SimSun" w:hAnsi="SimSun" w:eastAsia="SimSun" w:cs="SimSun"/>
          <w:sz w:val="24"/>
          <w:szCs w:val="24"/>
          <w:spacing w:val="-9"/>
        </w:rPr>
        <w:t>4.选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教材要具有学科先进性和教学适</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性，并与该门课程在教学计划中的地位和</w:t>
      </w:r>
      <w:r>
        <w:rPr>
          <w:rFonts w:ascii="SimSun" w:hAnsi="SimSun" w:eastAsia="SimSun" w:cs="SimSun"/>
          <w:sz w:val="24"/>
          <w:szCs w:val="24"/>
          <w:spacing w:val="16"/>
        </w:rPr>
        <w:t xml:space="preserve"> </w:t>
      </w:r>
      <w:r>
        <w:rPr>
          <w:rFonts w:ascii="SimSun" w:hAnsi="SimSun" w:eastAsia="SimSun" w:cs="SimSun"/>
          <w:sz w:val="24"/>
          <w:szCs w:val="24"/>
          <w:spacing w:val="-9"/>
        </w:rPr>
        <w:t>作</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相适应，同我校培养</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才的规格要求相匹配。在进</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教材内容和体系研究基础上，</w:t>
      </w:r>
      <w:r>
        <w:rPr>
          <w:rFonts w:ascii="SimSun" w:hAnsi="SimSun" w:eastAsia="SimSun" w:cs="SimSun"/>
          <w:sz w:val="24"/>
          <w:szCs w:val="24"/>
          <w:spacing w:val="8"/>
        </w:rPr>
        <w:t xml:space="preserve"> </w:t>
      </w:r>
      <w:r>
        <w:rPr>
          <w:rFonts w:ascii="SimSun" w:hAnsi="SimSun" w:eastAsia="SimSun" w:cs="SimSun"/>
          <w:sz w:val="24"/>
          <w:szCs w:val="24"/>
          <w:spacing w:val="-9"/>
        </w:rPr>
        <w:t>对教材系列进</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系统配备和优化，制订出各门课程教材配备的优化</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教材要通</w:t>
      </w:r>
      <w:r>
        <w:rPr>
          <w:rFonts w:ascii="SimSun" w:hAnsi="SimSun" w:eastAsia="SimSun" w:cs="SimSun"/>
          <w:sz w:val="24"/>
          <w:szCs w:val="24"/>
          <w:spacing w:val="6"/>
        </w:rPr>
        <w:t xml:space="preserve"> </w:t>
      </w:r>
      <w:r>
        <w:rPr>
          <w:rFonts w:ascii="SimSun" w:hAnsi="SimSun" w:eastAsia="SimSun" w:cs="SimSun"/>
          <w:sz w:val="24"/>
          <w:szCs w:val="24"/>
          <w:spacing w:val="-9"/>
        </w:rPr>
        <w:t>盘考虑，认真审核，严格把关，避免教材选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的随意性和前后课程内容的重复或脱节。</w:t>
      </w:r>
    </w:p>
    <w:p>
      <w:pPr>
        <w:ind w:left="1" w:firstLine="467"/>
        <w:spacing w:line="350" w:lineRule="auto"/>
        <w:rPr>
          <w:rFonts w:ascii="SimSun" w:hAnsi="SimSun" w:eastAsia="SimSun" w:cs="SimSun"/>
          <w:sz w:val="24"/>
          <w:szCs w:val="24"/>
        </w:rPr>
      </w:pPr>
      <w:r>
        <w:rPr>
          <w:rFonts w:ascii="SimSun" w:hAnsi="SimSun" w:eastAsia="SimSun" w:cs="SimSun"/>
          <w:sz w:val="24"/>
          <w:szCs w:val="24"/>
          <w:spacing w:val="-9"/>
        </w:rPr>
        <w:t>5.选择的教材要有利于培养学生本学科核心素养，有助于教师依据课程标准科学、</w:t>
      </w:r>
      <w:r>
        <w:rPr>
          <w:rFonts w:ascii="SimSun" w:hAnsi="SimSun" w:eastAsia="SimSun" w:cs="SimSun"/>
          <w:sz w:val="24"/>
          <w:szCs w:val="24"/>
          <w:spacing w:val="10"/>
        </w:rPr>
        <w:t xml:space="preserve"> </w:t>
      </w:r>
      <w:r>
        <w:rPr>
          <w:rFonts w:ascii="SimSun" w:hAnsi="SimSun" w:eastAsia="SimSun" w:cs="SimSun"/>
          <w:sz w:val="24"/>
          <w:szCs w:val="24"/>
          <w:spacing w:val="-6"/>
        </w:rPr>
        <w:t>合理 地进行教学设计，引导学生积极思考、主动探究、学会学习。呈现形式上要符合</w:t>
      </w:r>
      <w:r>
        <w:rPr>
          <w:rFonts w:ascii="SimSun" w:hAnsi="SimSun" w:eastAsia="SimSun" w:cs="SimSun"/>
          <w:sz w:val="24"/>
          <w:szCs w:val="24"/>
          <w:spacing w:val="12"/>
        </w:rPr>
        <w:t xml:space="preserve"> </w:t>
      </w:r>
      <w:r>
        <w:rPr>
          <w:rFonts w:ascii="SimSun" w:hAnsi="SimSun" w:eastAsia="SimSun" w:cs="SimSun"/>
          <w:sz w:val="24"/>
          <w:szCs w:val="24"/>
          <w:spacing w:val="-8"/>
        </w:rPr>
        <w:t>学生的认知特点、图文并茂、生动有趣，并配套支持数字化学习的在线学习资源。</w:t>
      </w:r>
    </w:p>
    <w:p>
      <w:pPr>
        <w:spacing w:line="350" w:lineRule="auto"/>
        <w:sectPr>
          <w:footerReference w:type="default" r:id="rId234"/>
          <w:pgSz w:w="11906" w:h="16839"/>
          <w:pgMar w:top="1431" w:right="1408" w:bottom="1354" w:left="1710" w:header="0" w:footer="1188"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928"/>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246" w:lineRule="auto"/>
        <w:rPr/>
      </w:pPr>
      <w:r/>
    </w:p>
    <w:p>
      <w:pPr>
        <w:ind w:left="411"/>
        <w:spacing w:before="189" w:line="223" w:lineRule="auto"/>
        <w:outlineLvl w:val="0"/>
        <w:rPr>
          <w:rFonts w:ascii="SimSun" w:hAnsi="SimSun" w:eastAsia="SimSun" w:cs="SimSun"/>
          <w:sz w:val="58"/>
          <w:szCs w:val="58"/>
        </w:rPr>
      </w:pPr>
      <w:bookmarkStart w:name="bookmark10" w:id="42"/>
      <w:bookmarkEnd w:id="42"/>
      <w:r>
        <w:rPr>
          <w:rFonts w:ascii="SimSun" w:hAnsi="SimSun" w:eastAsia="SimSun" w:cs="SimSun"/>
          <w:sz w:val="58"/>
          <w:szCs w:val="58"/>
          <w:b/>
          <w:bCs/>
          <w:spacing w:val="14"/>
        </w:rPr>
        <w:t>《网页设计与制作》课程标准</w:t>
      </w:r>
    </w:p>
    <w:p>
      <w:pPr>
        <w:spacing w:line="223" w:lineRule="auto"/>
        <w:sectPr>
          <w:footerReference w:type="default" r:id="rId235"/>
          <w:pgSz w:w="11906" w:h="16839"/>
          <w:pgMar w:top="1431" w:right="1785" w:bottom="1354" w:left="1785" w:header="0" w:footer="1188" w:gutter="0"/>
        </w:sectPr>
        <w:rPr>
          <w:rFonts w:ascii="SimSun" w:hAnsi="SimSun" w:eastAsia="SimSun" w:cs="SimSun"/>
          <w:sz w:val="58"/>
          <w:szCs w:val="58"/>
        </w:rPr>
      </w:pPr>
    </w:p>
    <w:p>
      <w:pPr>
        <w:pStyle w:val="BodyText"/>
        <w:spacing w:line="286" w:lineRule="auto"/>
        <w:rPr/>
      </w:pPr>
      <w:r/>
    </w:p>
    <w:p>
      <w:pPr>
        <w:ind w:left="8"/>
        <w:spacing w:before="113"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519"/>
        <w:spacing w:before="97" w:line="220" w:lineRule="auto"/>
        <w:rPr>
          <w:rFonts w:ascii="FangSong" w:hAnsi="FangSong" w:eastAsia="FangSong" w:cs="FangSong"/>
          <w:sz w:val="30"/>
          <w:szCs w:val="30"/>
        </w:rPr>
      </w:pPr>
      <w:r>
        <w:rPr>
          <w:rFonts w:ascii="FangSong" w:hAnsi="FangSong" w:eastAsia="FangSong" w:cs="FangSong"/>
          <w:sz w:val="30"/>
          <w:szCs w:val="30"/>
          <w:b/>
          <w:bCs/>
          <w:spacing w:val="4"/>
        </w:rPr>
        <w:t>（一）</w:t>
      </w:r>
      <w:r>
        <w:rPr>
          <w:rFonts w:ascii="FangSong" w:hAnsi="FangSong" w:eastAsia="FangSong" w:cs="FangSong"/>
          <w:sz w:val="30"/>
          <w:szCs w:val="30"/>
          <w:spacing w:val="-78"/>
        </w:rPr>
        <w:t xml:space="preserve"> </w:t>
      </w:r>
      <w:r>
        <w:rPr>
          <w:rFonts w:ascii="FangSong" w:hAnsi="FangSong" w:eastAsia="FangSong" w:cs="FangSong"/>
          <w:sz w:val="30"/>
          <w:szCs w:val="30"/>
          <w:b/>
          <w:bCs/>
          <w:spacing w:val="4"/>
        </w:rPr>
        <w:t>课程性质</w:t>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2" w:lineRule="auto"/>
        <w:rPr/>
      </w:pPr>
      <w:r/>
    </w:p>
    <w:p>
      <w:pPr>
        <w:ind w:left="7" w:firstLine="461"/>
        <w:spacing w:before="78" w:line="352" w:lineRule="auto"/>
        <w:jc w:val="both"/>
        <w:rPr>
          <w:rFonts w:ascii="SimSun" w:hAnsi="SimSun" w:eastAsia="SimSun" w:cs="SimSun"/>
          <w:sz w:val="24"/>
          <w:szCs w:val="24"/>
        </w:rPr>
      </w:pPr>
      <w:r>
        <w:rPr>
          <w:rFonts w:ascii="SimSun" w:hAnsi="SimSun" w:eastAsia="SimSun" w:cs="SimSun"/>
          <w:sz w:val="24"/>
          <w:szCs w:val="24"/>
          <w:spacing w:val="-9"/>
        </w:rPr>
        <w:t>本课程是中职计算机术专业的一门主干专业课程。通过本课程的学习，要求学生掌</w:t>
      </w:r>
      <w:r>
        <w:rPr>
          <w:rFonts w:ascii="SimSun" w:hAnsi="SimSun" w:eastAsia="SimSun" w:cs="SimSun"/>
          <w:sz w:val="24"/>
          <w:szCs w:val="24"/>
        </w:rPr>
        <w:t xml:space="preserve"> </w:t>
      </w:r>
      <w:r>
        <w:rPr>
          <w:rFonts w:ascii="SimSun" w:hAnsi="SimSun" w:eastAsia="SimSun" w:cs="SimSun"/>
          <w:sz w:val="24"/>
          <w:szCs w:val="24"/>
          <w:spacing w:val="-9"/>
        </w:rPr>
        <w:t>握网页设计的基本概念，学会使用常用的网页设计工具和常用脚本语言，能够设</w:t>
      </w:r>
      <w:r>
        <w:rPr>
          <w:rFonts w:ascii="SimSun" w:hAnsi="SimSun" w:eastAsia="SimSun" w:cs="SimSun"/>
          <w:sz w:val="24"/>
          <w:szCs w:val="24"/>
          <w:spacing w:val="-10"/>
        </w:rPr>
        <w:t>计制作</w:t>
      </w:r>
      <w:r>
        <w:rPr>
          <w:rFonts w:ascii="SimSun" w:hAnsi="SimSun" w:eastAsia="SimSun" w:cs="SimSun"/>
          <w:sz w:val="24"/>
          <w:szCs w:val="24"/>
        </w:rPr>
        <w:t xml:space="preserve"> </w:t>
      </w:r>
      <w:r>
        <w:rPr>
          <w:rFonts w:ascii="SimSun" w:hAnsi="SimSun" w:eastAsia="SimSun" w:cs="SimSun"/>
          <w:sz w:val="24"/>
          <w:szCs w:val="24"/>
          <w:spacing w:val="-9"/>
        </w:rPr>
        <w:t>常见的静态和动态网页，具备网站的建立和维护能力。同时通过本课程的学习，</w:t>
      </w:r>
      <w:r>
        <w:rPr>
          <w:rFonts w:ascii="SimSun" w:hAnsi="SimSun" w:eastAsia="SimSun" w:cs="SimSun"/>
          <w:sz w:val="24"/>
          <w:szCs w:val="24"/>
          <w:spacing w:val="-10"/>
        </w:rPr>
        <w:t>培养学</w:t>
      </w:r>
      <w:r>
        <w:rPr>
          <w:rFonts w:ascii="SimSun" w:hAnsi="SimSun" w:eastAsia="SimSun" w:cs="SimSun"/>
          <w:sz w:val="24"/>
          <w:szCs w:val="24"/>
        </w:rPr>
        <w:t xml:space="preserve"> </w:t>
      </w:r>
      <w:r>
        <w:rPr>
          <w:rFonts w:ascii="SimSun" w:hAnsi="SimSun" w:eastAsia="SimSun" w:cs="SimSun"/>
          <w:sz w:val="24"/>
          <w:szCs w:val="24"/>
          <w:spacing w:val="-10"/>
        </w:rPr>
        <w:t>生的综合职业能力、创新精神和良好的职业道德。</w:t>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519"/>
        <w:spacing w:before="98" w:line="222" w:lineRule="auto"/>
        <w:rPr>
          <w:rFonts w:ascii="FangSong" w:hAnsi="FangSong" w:eastAsia="FangSong" w:cs="FangSong"/>
          <w:sz w:val="30"/>
          <w:szCs w:val="30"/>
        </w:rPr>
      </w:pPr>
      <w:r>
        <w:rPr>
          <w:rFonts w:ascii="FangSong" w:hAnsi="FangSong" w:eastAsia="FangSong" w:cs="FangSong"/>
          <w:sz w:val="30"/>
          <w:szCs w:val="30"/>
          <w:b/>
          <w:bCs/>
          <w:spacing w:val="4"/>
        </w:rPr>
        <w:t>（二</w:t>
      </w:r>
      <w:r>
        <w:rPr>
          <w:rFonts w:ascii="FangSong" w:hAnsi="FangSong" w:eastAsia="FangSong" w:cs="FangSong"/>
          <w:sz w:val="30"/>
          <w:szCs w:val="30"/>
          <w:spacing w:val="-75"/>
        </w:rPr>
        <w:t xml:space="preserve"> </w:t>
      </w:r>
      <w:r>
        <w:rPr>
          <w:rFonts w:ascii="FangSong" w:hAnsi="FangSong" w:eastAsia="FangSong" w:cs="FangSong"/>
          <w:sz w:val="30"/>
          <w:szCs w:val="30"/>
          <w:b/>
          <w:bCs/>
          <w:spacing w:val="4"/>
        </w:rPr>
        <w:t>）课程任务</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pStyle w:val="BodyText"/>
        <w:spacing w:line="278" w:lineRule="auto"/>
        <w:rPr/>
      </w:pPr>
      <w:r/>
    </w:p>
    <w:p>
      <w:pPr>
        <w:ind w:left="502"/>
        <w:spacing w:before="78" w:line="222" w:lineRule="auto"/>
        <w:outlineLvl w:val="1"/>
        <w:rPr>
          <w:rFonts w:ascii="SimHei" w:hAnsi="SimHei" w:eastAsia="SimHei" w:cs="SimHei"/>
          <w:sz w:val="24"/>
          <w:szCs w:val="24"/>
        </w:rPr>
      </w:pPr>
      <w:r>
        <w:rPr>
          <w:rFonts w:ascii="SimHei" w:hAnsi="SimHei" w:eastAsia="SimHei" w:cs="SimHei"/>
          <w:sz w:val="24"/>
          <w:szCs w:val="24"/>
          <w:b/>
          <w:bCs/>
          <w:spacing w:val="-2"/>
        </w:rPr>
        <w:t>1.知识传授</w:t>
      </w:r>
    </w:p>
    <w:p>
      <w:pPr>
        <w:ind w:right="2" w:firstLine="480"/>
        <w:spacing w:before="102" w:line="346" w:lineRule="auto"/>
        <w:rPr>
          <w:rFonts w:ascii="SimSun" w:hAnsi="SimSun" w:eastAsia="SimSun" w:cs="SimSun"/>
          <w:sz w:val="24"/>
          <w:szCs w:val="24"/>
        </w:rPr>
      </w:pPr>
      <w:r>
        <w:rPr>
          <w:rFonts w:ascii="SimSun" w:hAnsi="SimSun" w:eastAsia="SimSun" w:cs="SimSun"/>
          <w:sz w:val="24"/>
          <w:szCs w:val="24"/>
          <w:spacing w:val="-10"/>
        </w:rPr>
        <w:t>向学生全面介绍与网页设计制作有关的知识，包括但不限于HTML、CSS、Ja</w:t>
      </w:r>
      <w:r>
        <w:rPr>
          <w:rFonts w:ascii="SimSun" w:hAnsi="SimSun" w:eastAsia="SimSun" w:cs="SimSun"/>
          <w:sz w:val="24"/>
          <w:szCs w:val="24"/>
          <w:spacing w:val="-11"/>
        </w:rPr>
        <w:t>vaScript</w:t>
      </w:r>
      <w:r>
        <w:rPr>
          <w:rFonts w:ascii="SimSun" w:hAnsi="SimSun" w:eastAsia="SimSun" w:cs="SimSun"/>
          <w:sz w:val="24"/>
          <w:szCs w:val="24"/>
        </w:rPr>
        <w:t xml:space="preserve"> </w:t>
      </w:r>
      <w:r>
        <w:rPr>
          <w:rFonts w:ascii="SimSun" w:hAnsi="SimSun" w:eastAsia="SimSun" w:cs="SimSun"/>
          <w:sz w:val="24"/>
          <w:szCs w:val="24"/>
          <w:spacing w:val="-10"/>
        </w:rPr>
        <w:t>等前端开发技术，以及网页设计中的用户体验和信息架构等基本概念。</w:t>
      </w:r>
    </w:p>
    <w:p>
      <w:pPr>
        <w:pStyle w:val="BodyText"/>
        <w:spacing w:line="248" w:lineRule="auto"/>
        <w:rPr/>
      </w:pPr>
      <w:r/>
    </w:p>
    <w:p>
      <w:pPr>
        <w:pStyle w:val="BodyText"/>
        <w:spacing w:line="248" w:lineRule="auto"/>
        <w:rPr/>
      </w:pPr>
      <w:r/>
    </w:p>
    <w:p>
      <w:pPr>
        <w:ind w:left="488"/>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2.技能培养</w:t>
      </w:r>
    </w:p>
    <w:p>
      <w:pPr>
        <w:spacing w:line="221" w:lineRule="auto"/>
        <w:sectPr>
          <w:footerReference w:type="default" r:id="rId236"/>
          <w:pgSz w:w="11906" w:h="16839"/>
          <w:pgMar w:top="1431" w:right="1406" w:bottom="1354" w:left="1712" w:header="0" w:footer="1188" w:gutter="0"/>
        </w:sectPr>
        <w:rPr>
          <w:rFonts w:ascii="SimHei" w:hAnsi="SimHei" w:eastAsia="SimHei" w:cs="SimHei"/>
          <w:sz w:val="24"/>
          <w:szCs w:val="24"/>
        </w:rPr>
      </w:pPr>
    </w:p>
    <w:p>
      <w:pPr>
        <w:ind w:right="142" w:firstLine="459"/>
        <w:spacing w:before="304" w:line="345" w:lineRule="auto"/>
        <w:rPr>
          <w:rFonts w:ascii="SimSun" w:hAnsi="SimSun" w:eastAsia="SimSun" w:cs="SimSun"/>
          <w:sz w:val="24"/>
          <w:szCs w:val="24"/>
        </w:rPr>
      </w:pPr>
      <w:r>
        <w:rPr>
          <w:rFonts w:ascii="SimSun" w:hAnsi="SimSun" w:eastAsia="SimSun" w:cs="SimSun"/>
          <w:sz w:val="24"/>
          <w:szCs w:val="24"/>
          <w:spacing w:val="-9"/>
        </w:rPr>
        <w:t>通过课程的学习和实践，使学生掌握网页设计和制作的基本技能，包括网页布局和</w:t>
      </w:r>
      <w:r>
        <w:rPr>
          <w:rFonts w:ascii="SimSun" w:hAnsi="SimSun" w:eastAsia="SimSun" w:cs="SimSun"/>
          <w:sz w:val="24"/>
          <w:szCs w:val="24"/>
          <w:spacing w:val="11"/>
        </w:rPr>
        <w:t xml:space="preserve"> </w:t>
      </w:r>
      <w:r>
        <w:rPr>
          <w:rFonts w:ascii="SimSun" w:hAnsi="SimSun" w:eastAsia="SimSun" w:cs="SimSun"/>
          <w:sz w:val="24"/>
          <w:szCs w:val="24"/>
          <w:spacing w:val="-10"/>
        </w:rPr>
        <w:t>样式设计、交互效果实现、响应式设计等。</w:t>
      </w:r>
    </w:p>
    <w:p>
      <w:pPr>
        <w:pStyle w:val="BodyText"/>
        <w:spacing w:line="250" w:lineRule="auto"/>
        <w:rPr/>
      </w:pPr>
      <w:r/>
    </w:p>
    <w:p>
      <w:pPr>
        <w:pStyle w:val="BodyText"/>
        <w:spacing w:line="250" w:lineRule="auto"/>
        <w:rPr/>
      </w:pPr>
      <w:r/>
    </w:p>
    <w:p>
      <w:pPr>
        <w:ind w:left="492"/>
        <w:spacing w:before="78" w:line="222" w:lineRule="auto"/>
        <w:outlineLvl w:val="1"/>
        <w:rPr>
          <w:rFonts w:ascii="SimHei" w:hAnsi="SimHei" w:eastAsia="SimHei" w:cs="SimHei"/>
          <w:sz w:val="24"/>
          <w:szCs w:val="24"/>
        </w:rPr>
      </w:pPr>
      <w:r>
        <w:rPr>
          <w:rFonts w:ascii="SimHei" w:hAnsi="SimHei" w:eastAsia="SimHei" w:cs="SimHei"/>
          <w:sz w:val="24"/>
          <w:szCs w:val="24"/>
          <w:b/>
          <w:bCs/>
        </w:rPr>
        <w:t>3.工具使用</w:t>
      </w:r>
    </w:p>
    <w:p>
      <w:pPr>
        <w:ind w:left="2" w:right="142" w:firstLine="459"/>
        <w:spacing w:before="100" w:line="347" w:lineRule="auto"/>
        <w:rPr>
          <w:rFonts w:ascii="SimSun" w:hAnsi="SimSun" w:eastAsia="SimSun" w:cs="SimSun"/>
          <w:sz w:val="24"/>
          <w:szCs w:val="24"/>
        </w:rPr>
      </w:pPr>
      <w:r>
        <w:rPr>
          <w:rFonts w:ascii="SimSun" w:hAnsi="SimSun" w:eastAsia="SimSun" w:cs="SimSun"/>
          <w:sz w:val="24"/>
          <w:szCs w:val="24"/>
          <w:spacing w:val="-9"/>
        </w:rPr>
        <w:t>教授学生如何使用前端框架和工具，如Bootstrap、Vue.js、Git、Webpack等，以提</w:t>
      </w:r>
      <w:r>
        <w:rPr>
          <w:rFonts w:ascii="SimSun" w:hAnsi="SimSun" w:eastAsia="SimSun" w:cs="SimSun"/>
          <w:sz w:val="24"/>
          <w:szCs w:val="24"/>
          <w:spacing w:val="5"/>
        </w:rPr>
        <w:t xml:space="preserve"> </w:t>
      </w:r>
      <w:r>
        <w:rPr>
          <w:rFonts w:ascii="SimSun" w:hAnsi="SimSun" w:eastAsia="SimSun" w:cs="SimSun"/>
          <w:sz w:val="24"/>
          <w:szCs w:val="24"/>
          <w:spacing w:val="-10"/>
        </w:rPr>
        <w:t>升其工作效率和技能水平。</w:t>
      </w:r>
    </w:p>
    <w:p>
      <w:pPr>
        <w:pStyle w:val="BodyText"/>
        <w:spacing w:line="249" w:lineRule="auto"/>
        <w:rPr/>
      </w:pPr>
      <w:r/>
    </w:p>
    <w:p>
      <w:pPr>
        <w:pStyle w:val="BodyText"/>
        <w:spacing w:line="249" w:lineRule="auto"/>
        <w:rPr/>
      </w:pPr>
      <w:r/>
    </w:p>
    <w:p>
      <w:pPr>
        <w:ind w:left="486"/>
        <w:spacing w:before="78" w:line="218" w:lineRule="auto"/>
        <w:outlineLvl w:val="1"/>
        <w:rPr>
          <w:rFonts w:ascii="SimHei" w:hAnsi="SimHei" w:eastAsia="SimHei" w:cs="SimHei"/>
          <w:sz w:val="24"/>
          <w:szCs w:val="24"/>
        </w:rPr>
      </w:pPr>
      <w:r>
        <w:rPr>
          <w:rFonts w:ascii="SimHei" w:hAnsi="SimHei" w:eastAsia="SimHei" w:cs="SimHei"/>
          <w:sz w:val="24"/>
          <w:szCs w:val="24"/>
          <w:b/>
          <w:bCs/>
          <w:spacing w:val="1"/>
        </w:rPr>
        <w:t>4.实践应用</w:t>
      </w:r>
    </w:p>
    <w:p>
      <w:pPr>
        <w:ind w:left="6" w:right="142" w:firstLine="452"/>
        <w:spacing w:before="104" w:line="347" w:lineRule="auto"/>
        <w:rPr>
          <w:rFonts w:ascii="SimSun" w:hAnsi="SimSun" w:eastAsia="SimSun" w:cs="SimSun"/>
          <w:sz w:val="24"/>
          <w:szCs w:val="24"/>
        </w:rPr>
      </w:pPr>
      <w:r>
        <w:rPr>
          <w:rFonts w:ascii="SimSun" w:hAnsi="SimSun" w:eastAsia="SimSun" w:cs="SimSun"/>
          <w:sz w:val="24"/>
          <w:szCs w:val="24"/>
          <w:spacing w:val="-9"/>
        </w:rPr>
        <w:t>通过综合项目实践，让学生根据实际需求设计和制作完整的网页项目，培养其解决</w:t>
      </w:r>
      <w:r>
        <w:rPr>
          <w:rFonts w:ascii="SimSun" w:hAnsi="SimSun" w:eastAsia="SimSun" w:cs="SimSun"/>
          <w:sz w:val="24"/>
          <w:szCs w:val="24"/>
          <w:spacing w:val="11"/>
        </w:rPr>
        <w:t xml:space="preserve"> </w:t>
      </w:r>
      <w:r>
        <w:rPr>
          <w:rFonts w:ascii="SimSun" w:hAnsi="SimSun" w:eastAsia="SimSun" w:cs="SimSun"/>
          <w:sz w:val="24"/>
          <w:szCs w:val="24"/>
          <w:spacing w:val="-10"/>
        </w:rPr>
        <w:t>实际问题的能力，以及团队协作和沟通能力。</w:t>
      </w:r>
    </w:p>
    <w:p>
      <w:pPr>
        <w:pStyle w:val="BodyText"/>
        <w:spacing w:line="247" w:lineRule="auto"/>
        <w:rPr/>
      </w:pPr>
      <w:r/>
    </w:p>
    <w:p>
      <w:pPr>
        <w:pStyle w:val="BodyText"/>
        <w:spacing w:line="248" w:lineRule="auto"/>
        <w:rPr/>
      </w:pPr>
      <w:r/>
    </w:p>
    <w:p>
      <w:pPr>
        <w:ind w:left="487"/>
        <w:spacing w:before="78" w:line="221" w:lineRule="auto"/>
        <w:outlineLvl w:val="1"/>
        <w:rPr>
          <w:rFonts w:ascii="SimHei" w:hAnsi="SimHei" w:eastAsia="SimHei" w:cs="SimHei"/>
          <w:sz w:val="24"/>
          <w:szCs w:val="24"/>
        </w:rPr>
      </w:pPr>
      <w:r>
        <w:rPr>
          <w:rFonts w:ascii="SimHei" w:hAnsi="SimHei" w:eastAsia="SimHei" w:cs="SimHei"/>
          <w:sz w:val="24"/>
          <w:szCs w:val="24"/>
          <w:b/>
          <w:bCs/>
          <w:spacing w:val="2"/>
        </w:rPr>
        <w:t>5.新技术新方法</w:t>
      </w:r>
    </w:p>
    <w:p>
      <w:pPr>
        <w:spacing w:before="105" w:line="219" w:lineRule="auto"/>
        <w:jc w:val="right"/>
        <w:rPr>
          <w:rFonts w:ascii="SimSun" w:hAnsi="SimSun" w:eastAsia="SimSun" w:cs="SimSun"/>
          <w:sz w:val="24"/>
          <w:szCs w:val="24"/>
        </w:rPr>
      </w:pPr>
      <w:r>
        <w:rPr>
          <w:rFonts w:ascii="SimSun" w:hAnsi="SimSun" w:eastAsia="SimSun" w:cs="SimSun"/>
          <w:sz w:val="24"/>
          <w:szCs w:val="24"/>
          <w:spacing w:val="-11"/>
        </w:rPr>
        <w:t>让学生了解网页制作的新技术、新工具和新方法，提高其理论水平和实</w:t>
      </w:r>
      <w:r>
        <w:rPr>
          <w:rFonts w:ascii="SimSun" w:hAnsi="SimSun" w:eastAsia="SimSun" w:cs="SimSun"/>
          <w:sz w:val="24"/>
          <w:szCs w:val="24"/>
          <w:spacing w:val="-12"/>
        </w:rPr>
        <w:t>际操作能力。</w:t>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ind w:left="11"/>
        <w:spacing w:before="114"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522"/>
        <w:spacing w:before="98" w:line="221" w:lineRule="auto"/>
        <w:rPr>
          <w:rFonts w:ascii="FangSong" w:hAnsi="FangSong" w:eastAsia="FangSong" w:cs="FangSong"/>
          <w:sz w:val="30"/>
          <w:szCs w:val="30"/>
        </w:rPr>
      </w:pPr>
      <w:r>
        <w:rPr>
          <w:rFonts w:ascii="FangSong" w:hAnsi="FangSong" w:eastAsia="FangSong" w:cs="FangSong"/>
          <w:sz w:val="30"/>
          <w:szCs w:val="30"/>
          <w:b/>
          <w:bCs/>
          <w:spacing w:val="7"/>
        </w:rPr>
        <w:t>（一）</w:t>
      </w:r>
      <w:r>
        <w:rPr>
          <w:rFonts w:ascii="FangSong" w:hAnsi="FangSong" w:eastAsia="FangSong" w:cs="FangSong"/>
          <w:sz w:val="30"/>
          <w:szCs w:val="30"/>
          <w:spacing w:val="-66"/>
        </w:rPr>
        <w:t xml:space="preserve"> </w:t>
      </w:r>
      <w:r>
        <w:rPr>
          <w:rFonts w:ascii="FangSong" w:hAnsi="FangSong" w:eastAsia="FangSong" w:cs="FangSong"/>
          <w:sz w:val="30"/>
          <w:szCs w:val="30"/>
          <w:b/>
          <w:bCs/>
          <w:spacing w:val="7"/>
        </w:rPr>
        <w:t>学科核心素养</w:t>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507"/>
        <w:spacing w:before="79" w:line="221" w:lineRule="auto"/>
        <w:outlineLvl w:val="1"/>
        <w:rPr>
          <w:rFonts w:ascii="SimHei" w:hAnsi="SimHei" w:eastAsia="SimHei" w:cs="SimHei"/>
          <w:sz w:val="24"/>
          <w:szCs w:val="24"/>
        </w:rPr>
      </w:pPr>
      <w:r>
        <w:rPr>
          <w:rFonts w:ascii="SimHei" w:hAnsi="SimHei" w:eastAsia="SimHei" w:cs="SimHei"/>
          <w:sz w:val="24"/>
          <w:szCs w:val="24"/>
          <w:b/>
          <w:bCs/>
          <w:spacing w:val="-2"/>
        </w:rPr>
        <w:t>1.美学设计</w:t>
      </w:r>
    </w:p>
    <w:p>
      <w:pPr>
        <w:spacing w:line="221" w:lineRule="auto"/>
        <w:sectPr>
          <w:footerReference w:type="default" r:id="rId237"/>
          <w:pgSz w:w="11906" w:h="16839"/>
          <w:pgMar w:top="1431" w:right="1266" w:bottom="1354" w:left="1710" w:header="0" w:footer="1188" w:gutter="0"/>
        </w:sectPr>
        <w:rPr>
          <w:rFonts w:ascii="SimHei" w:hAnsi="SimHei" w:eastAsia="SimHei" w:cs="SimHei"/>
          <w:sz w:val="24"/>
          <w:szCs w:val="24"/>
        </w:rPr>
      </w:pPr>
    </w:p>
    <w:p>
      <w:pPr>
        <w:ind w:left="5" w:firstLine="480"/>
        <w:spacing w:before="303" w:line="354" w:lineRule="auto"/>
        <w:jc w:val="both"/>
        <w:rPr>
          <w:rFonts w:ascii="SimSun" w:hAnsi="SimSun" w:eastAsia="SimSun" w:cs="SimSun"/>
          <w:sz w:val="24"/>
          <w:szCs w:val="24"/>
        </w:rPr>
      </w:pPr>
      <w:r>
        <w:rPr>
          <w:rFonts w:ascii="SimSun" w:hAnsi="SimSun" w:eastAsia="SimSun" w:cs="SimSun"/>
          <w:sz w:val="24"/>
          <w:szCs w:val="24"/>
          <w:spacing w:val="-3"/>
        </w:rPr>
        <w:t>美学设计是网页设计与制作的核心素养之一，它涉及到对色彩、布局、字体、图</w:t>
      </w:r>
      <w:r>
        <w:rPr>
          <w:rFonts w:ascii="SimSun" w:hAnsi="SimSun" w:eastAsia="SimSun" w:cs="SimSun"/>
          <w:sz w:val="24"/>
          <w:szCs w:val="24"/>
        </w:rPr>
        <w:t xml:space="preserve">  </w:t>
      </w:r>
      <w:r>
        <w:rPr>
          <w:rFonts w:ascii="SimSun" w:hAnsi="SimSun" w:eastAsia="SimSun" w:cs="SimSun"/>
          <w:sz w:val="24"/>
          <w:szCs w:val="24"/>
          <w:spacing w:val="-4"/>
        </w:rPr>
        <w:t>片等方面的审美和设计能力。在网页设计中，美学设计的重要性不言而喻，一个美观、</w:t>
      </w:r>
      <w:r>
        <w:rPr>
          <w:rFonts w:ascii="SimSun" w:hAnsi="SimSun" w:eastAsia="SimSun" w:cs="SimSun"/>
          <w:sz w:val="24"/>
          <w:szCs w:val="24"/>
          <w:spacing w:val="7"/>
        </w:rPr>
        <w:t xml:space="preserve"> </w:t>
      </w:r>
      <w:r>
        <w:rPr>
          <w:rFonts w:ascii="SimSun" w:hAnsi="SimSun" w:eastAsia="SimSun" w:cs="SimSun"/>
          <w:sz w:val="24"/>
          <w:szCs w:val="24"/>
          <w:spacing w:val="-3"/>
        </w:rPr>
        <w:t>大方、符合用户审美的网页往往能够吸引更多的用户，提高网站的流量和访问量。因</w:t>
      </w:r>
      <w:r>
        <w:rPr>
          <w:rFonts w:ascii="SimSun" w:hAnsi="SimSun" w:eastAsia="SimSun" w:cs="SimSun"/>
          <w:sz w:val="24"/>
          <w:szCs w:val="24"/>
          <w:spacing w:val="3"/>
        </w:rPr>
        <w:t xml:space="preserve">  </w:t>
      </w:r>
      <w:r>
        <w:rPr>
          <w:rFonts w:ascii="SimSun" w:hAnsi="SimSun" w:eastAsia="SimSun" w:cs="SimSun"/>
          <w:sz w:val="24"/>
          <w:szCs w:val="24"/>
          <w:spacing w:val="-3"/>
        </w:rPr>
        <w:t>此，具备良好的美学设计素养，能够运用色彩、布局、字体、图片等元素创造出具有</w:t>
      </w:r>
      <w:r>
        <w:rPr>
          <w:rFonts w:ascii="SimSun" w:hAnsi="SimSun" w:eastAsia="SimSun" w:cs="SimSun"/>
          <w:sz w:val="24"/>
          <w:szCs w:val="24"/>
          <w:spacing w:val="3"/>
        </w:rPr>
        <w:t xml:space="preserve">  </w:t>
      </w:r>
      <w:r>
        <w:rPr>
          <w:rFonts w:ascii="SimSun" w:hAnsi="SimSun" w:eastAsia="SimSun" w:cs="SimSun"/>
          <w:sz w:val="24"/>
          <w:szCs w:val="24"/>
          <w:spacing w:val="-1"/>
        </w:rPr>
        <w:t>吸引力的网页，是网页设计师必备的技能之一。</w:t>
      </w:r>
    </w:p>
    <w:p>
      <w:pPr>
        <w:pStyle w:val="BodyText"/>
        <w:spacing w:line="268" w:lineRule="auto"/>
        <w:rPr/>
      </w:pPr>
      <w:r/>
    </w:p>
    <w:p>
      <w:pPr>
        <w:pStyle w:val="BodyText"/>
        <w:spacing w:line="268" w:lineRule="auto"/>
        <w:rPr/>
      </w:pPr>
      <w:r/>
    </w:p>
    <w:p>
      <w:pPr>
        <w:pStyle w:val="BodyText"/>
        <w:spacing w:line="268" w:lineRule="auto"/>
        <w:rPr/>
      </w:pPr>
      <w:r/>
    </w:p>
    <w:p>
      <w:pPr>
        <w:ind w:left="496"/>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2.技术实现</w:t>
      </w:r>
    </w:p>
    <w:p>
      <w:pPr>
        <w:pStyle w:val="BodyText"/>
        <w:spacing w:line="304" w:lineRule="auto"/>
        <w:rPr/>
      </w:pPr>
      <w:r/>
    </w:p>
    <w:p>
      <w:pPr>
        <w:ind w:left="485"/>
        <w:spacing w:before="78" w:line="219" w:lineRule="auto"/>
        <w:rPr>
          <w:rFonts w:ascii="SimSun" w:hAnsi="SimSun" w:eastAsia="SimSun" w:cs="SimSun"/>
          <w:sz w:val="24"/>
          <w:szCs w:val="24"/>
        </w:rPr>
      </w:pPr>
      <w:r>
        <w:rPr>
          <w:rFonts w:ascii="SimSun" w:hAnsi="SimSun" w:eastAsia="SimSun" w:cs="SimSun"/>
          <w:sz w:val="24"/>
          <w:szCs w:val="24"/>
          <w:spacing w:val="-1"/>
        </w:rPr>
        <w:t>技术实现是网页设计与制作的另一个核心素养，它涉及到对</w:t>
      </w:r>
      <w:r>
        <w:rPr>
          <w:rFonts w:ascii="Times New Roman" w:hAnsi="Times New Roman" w:eastAsia="Times New Roman" w:cs="Times New Roman"/>
          <w:sz w:val="24"/>
          <w:szCs w:val="24"/>
          <w:spacing w:val="-1"/>
        </w:rPr>
        <w:t>HTML</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CSS</w:t>
      </w:r>
      <w:r>
        <w:rPr>
          <w:rFonts w:ascii="SimSun" w:hAnsi="SimSun" w:eastAsia="SimSun" w:cs="SimSun"/>
          <w:sz w:val="24"/>
          <w:szCs w:val="24"/>
          <w:spacing w:val="-2"/>
        </w:rPr>
        <w:t>、</w:t>
      </w:r>
    </w:p>
    <w:p>
      <w:pPr>
        <w:ind w:left="8" w:right="200" w:hanging="8"/>
        <w:spacing w:before="179" w:line="351" w:lineRule="auto"/>
        <w:rPr>
          <w:rFonts w:ascii="SimSun" w:hAnsi="SimSun" w:eastAsia="SimSun" w:cs="SimSun"/>
          <w:sz w:val="24"/>
          <w:szCs w:val="24"/>
        </w:rPr>
      </w:pPr>
      <w:r>
        <w:rPr>
          <w:rFonts w:ascii="Times New Roman" w:hAnsi="Times New Roman" w:eastAsia="Times New Roman" w:cs="Times New Roman"/>
          <w:sz w:val="24"/>
          <w:szCs w:val="24"/>
        </w:rPr>
        <w:t>JavaScript</w:t>
      </w:r>
      <w:r>
        <w:rPr>
          <w:rFonts w:ascii="SimSun" w:hAnsi="SimSun" w:eastAsia="SimSun" w:cs="SimSun"/>
          <w:sz w:val="24"/>
          <w:szCs w:val="24"/>
        </w:rPr>
        <w:t>等前端开发技术的掌握和运用能力。在网页设计中，技</w:t>
      </w:r>
      <w:r>
        <w:rPr>
          <w:rFonts w:ascii="SimSun" w:hAnsi="SimSun" w:eastAsia="SimSun" w:cs="SimSun"/>
          <w:sz w:val="24"/>
          <w:szCs w:val="24"/>
          <w:spacing w:val="-1"/>
        </w:rPr>
        <w:t>术实现是实现设计</w:t>
      </w:r>
      <w:r>
        <w:rPr>
          <w:rFonts w:ascii="SimSun" w:hAnsi="SimSun" w:eastAsia="SimSun" w:cs="SimSun"/>
          <w:sz w:val="24"/>
          <w:szCs w:val="24"/>
        </w:rPr>
        <w:t xml:space="preserve">  </w:t>
      </w:r>
      <w:r>
        <w:rPr>
          <w:rFonts w:ascii="SimSun" w:hAnsi="SimSun" w:eastAsia="SimSun" w:cs="SimSun"/>
          <w:sz w:val="24"/>
          <w:szCs w:val="24"/>
          <w:spacing w:val="-3"/>
        </w:rPr>
        <w:t>师创意的重要手段，只有熟练掌握相关技术，才能够将设计师的创意转化为实际的网</w:t>
      </w:r>
      <w:r>
        <w:rPr>
          <w:rFonts w:ascii="SimSun" w:hAnsi="SimSun" w:eastAsia="SimSun" w:cs="SimSun"/>
          <w:sz w:val="24"/>
          <w:szCs w:val="24"/>
          <w:spacing w:val="3"/>
        </w:rPr>
        <w:t xml:space="preserve"> </w:t>
      </w:r>
      <w:r>
        <w:rPr>
          <w:rFonts w:ascii="SimSun" w:hAnsi="SimSun" w:eastAsia="SimSun" w:cs="SimSun"/>
          <w:sz w:val="24"/>
          <w:szCs w:val="24"/>
          <w:spacing w:val="-3"/>
        </w:rPr>
        <w:t>页。因此，具备良好的技术实现素养，能够运用前端开发技术实现设计师的创意，是</w:t>
      </w:r>
      <w:r>
        <w:rPr>
          <w:rFonts w:ascii="SimSun" w:hAnsi="SimSun" w:eastAsia="SimSun" w:cs="SimSun"/>
          <w:sz w:val="24"/>
          <w:szCs w:val="24"/>
          <w:spacing w:val="3"/>
        </w:rPr>
        <w:t xml:space="preserve"> </w:t>
      </w:r>
      <w:r>
        <w:rPr>
          <w:rFonts w:ascii="SimSun" w:hAnsi="SimSun" w:eastAsia="SimSun" w:cs="SimSun"/>
          <w:sz w:val="24"/>
          <w:szCs w:val="24"/>
          <w:spacing w:val="-2"/>
        </w:rPr>
        <w:t>网页设计师必备的技能之二。</w:t>
      </w:r>
    </w:p>
    <w:p>
      <w:pPr>
        <w:pStyle w:val="BodyText"/>
        <w:spacing w:line="271" w:lineRule="auto"/>
        <w:rPr/>
      </w:pPr>
      <w:r/>
    </w:p>
    <w:p>
      <w:pPr>
        <w:pStyle w:val="BodyText"/>
        <w:spacing w:line="271" w:lineRule="auto"/>
        <w:rPr/>
      </w:pPr>
      <w:r/>
    </w:p>
    <w:p>
      <w:pPr>
        <w:pStyle w:val="BodyText"/>
        <w:spacing w:line="271" w:lineRule="auto"/>
        <w:rPr/>
      </w:pPr>
      <w:r/>
    </w:p>
    <w:p>
      <w:pPr>
        <w:ind w:left="498"/>
        <w:spacing w:before="78" w:line="222" w:lineRule="auto"/>
        <w:outlineLvl w:val="1"/>
        <w:rPr>
          <w:rFonts w:ascii="SimHei" w:hAnsi="SimHei" w:eastAsia="SimHei" w:cs="SimHei"/>
          <w:sz w:val="24"/>
          <w:szCs w:val="24"/>
        </w:rPr>
      </w:pPr>
      <w:r>
        <w:rPr>
          <w:rFonts w:ascii="SimHei" w:hAnsi="SimHei" w:eastAsia="SimHei" w:cs="SimHei"/>
          <w:sz w:val="24"/>
          <w:szCs w:val="24"/>
          <w:b/>
          <w:bCs/>
        </w:rPr>
        <w:t>3.用户体验</w:t>
      </w:r>
    </w:p>
    <w:p>
      <w:pPr>
        <w:pStyle w:val="BodyText"/>
        <w:spacing w:line="302" w:lineRule="auto"/>
        <w:rPr/>
      </w:pPr>
      <w:r/>
    </w:p>
    <w:p>
      <w:pPr>
        <w:ind w:left="3" w:right="200" w:firstLine="482"/>
        <w:spacing w:before="78" w:line="354" w:lineRule="auto"/>
        <w:jc w:val="both"/>
        <w:rPr>
          <w:rFonts w:ascii="SimSun" w:hAnsi="SimSun" w:eastAsia="SimSun" w:cs="SimSun"/>
          <w:sz w:val="24"/>
          <w:szCs w:val="24"/>
        </w:rPr>
      </w:pPr>
      <w:r>
        <w:rPr>
          <w:rFonts w:ascii="SimSun" w:hAnsi="SimSun" w:eastAsia="SimSun" w:cs="SimSun"/>
          <w:sz w:val="24"/>
          <w:szCs w:val="24"/>
          <w:spacing w:val="-3"/>
        </w:rPr>
        <w:t>用户体验是网页设计与制作的又一重要核心素养，它涉及到对用户需求、行为习</w:t>
      </w:r>
      <w:r>
        <w:rPr>
          <w:rFonts w:ascii="SimSun" w:hAnsi="SimSun" w:eastAsia="SimSun" w:cs="SimSun"/>
          <w:sz w:val="24"/>
          <w:szCs w:val="24"/>
        </w:rPr>
        <w:t xml:space="preserve"> </w:t>
      </w:r>
      <w:r>
        <w:rPr>
          <w:rFonts w:ascii="SimSun" w:hAnsi="SimSun" w:eastAsia="SimSun" w:cs="SimSun"/>
          <w:sz w:val="24"/>
          <w:szCs w:val="24"/>
          <w:spacing w:val="-3"/>
        </w:rPr>
        <w:t>惯、心理等方面的了解和研究能力。一个优秀的网页设计不仅需要美观、大方，更需</w:t>
      </w:r>
      <w:r>
        <w:rPr>
          <w:rFonts w:ascii="SimSun" w:hAnsi="SimSun" w:eastAsia="SimSun" w:cs="SimSun"/>
          <w:sz w:val="24"/>
          <w:szCs w:val="24"/>
          <w:spacing w:val="7"/>
        </w:rPr>
        <w:t xml:space="preserve"> </w:t>
      </w:r>
      <w:r>
        <w:rPr>
          <w:rFonts w:ascii="SimSun" w:hAnsi="SimSun" w:eastAsia="SimSun" w:cs="SimSun"/>
          <w:sz w:val="24"/>
          <w:szCs w:val="24"/>
          <w:spacing w:val="-3"/>
        </w:rPr>
        <w:t>要符合用户的使用习惯和需求，提供良好的用户体验。因此，具备良好的用户体验素</w:t>
      </w:r>
      <w:r>
        <w:rPr>
          <w:rFonts w:ascii="SimSun" w:hAnsi="SimSun" w:eastAsia="SimSun" w:cs="SimSun"/>
          <w:sz w:val="24"/>
          <w:szCs w:val="24"/>
          <w:spacing w:val="7"/>
        </w:rPr>
        <w:t xml:space="preserve"> </w:t>
      </w:r>
      <w:r>
        <w:rPr>
          <w:rFonts w:ascii="SimSun" w:hAnsi="SimSun" w:eastAsia="SimSun" w:cs="SimSun"/>
          <w:sz w:val="24"/>
          <w:szCs w:val="24"/>
          <w:spacing w:val="-3"/>
        </w:rPr>
        <w:t>养，能够深入了解用户需求，设计出符合用户使用习惯的网页，是网页设计师必备的</w:t>
      </w:r>
      <w:r>
        <w:rPr>
          <w:rFonts w:ascii="SimSun" w:hAnsi="SimSun" w:eastAsia="SimSun" w:cs="SimSun"/>
          <w:sz w:val="24"/>
          <w:szCs w:val="24"/>
          <w:spacing w:val="7"/>
        </w:rPr>
        <w:t xml:space="preserve"> </w:t>
      </w:r>
      <w:r>
        <w:rPr>
          <w:rFonts w:ascii="SimSun" w:hAnsi="SimSun" w:eastAsia="SimSun" w:cs="SimSun"/>
          <w:sz w:val="24"/>
          <w:szCs w:val="24"/>
          <w:spacing w:val="-2"/>
        </w:rPr>
        <w:t>技能之三。</w:t>
      </w:r>
    </w:p>
    <w:p>
      <w:pPr>
        <w:ind w:left="492"/>
        <w:spacing w:before="190" w:line="223" w:lineRule="auto"/>
        <w:outlineLvl w:val="1"/>
        <w:rPr>
          <w:rFonts w:ascii="SimHei" w:hAnsi="SimHei" w:eastAsia="SimHei" w:cs="SimHei"/>
          <w:sz w:val="24"/>
          <w:szCs w:val="24"/>
        </w:rPr>
      </w:pPr>
      <w:r>
        <w:rPr>
          <w:rFonts w:ascii="SimHei" w:hAnsi="SimHei" w:eastAsia="SimHei" w:cs="SimHei"/>
          <w:sz w:val="24"/>
          <w:szCs w:val="24"/>
          <w:b/>
          <w:bCs/>
          <w:spacing w:val="1"/>
        </w:rPr>
        <w:t>4.信息架构</w:t>
      </w:r>
    </w:p>
    <w:p>
      <w:pPr>
        <w:pStyle w:val="BodyText"/>
        <w:spacing w:line="302" w:lineRule="auto"/>
        <w:rPr/>
      </w:pPr>
      <w:r/>
    </w:p>
    <w:p>
      <w:pPr>
        <w:ind w:left="4" w:right="200" w:firstLine="480"/>
        <w:spacing w:before="79" w:line="352" w:lineRule="auto"/>
        <w:jc w:val="both"/>
        <w:rPr>
          <w:rFonts w:ascii="SimSun" w:hAnsi="SimSun" w:eastAsia="SimSun" w:cs="SimSun"/>
          <w:sz w:val="24"/>
          <w:szCs w:val="24"/>
        </w:rPr>
      </w:pPr>
      <w:r>
        <w:rPr>
          <w:rFonts w:ascii="SimSun" w:hAnsi="SimSun" w:eastAsia="SimSun" w:cs="SimSun"/>
          <w:sz w:val="24"/>
          <w:szCs w:val="24"/>
          <w:spacing w:val="-3"/>
        </w:rPr>
        <w:t>信息架构是网页设计与制作的又一核心素养，它涉及到对信息的分类、组织、呈</w:t>
      </w:r>
      <w:r>
        <w:rPr>
          <w:rFonts w:ascii="SimSun" w:hAnsi="SimSun" w:eastAsia="SimSun" w:cs="SimSun"/>
          <w:sz w:val="24"/>
          <w:szCs w:val="24"/>
          <w:spacing w:val="1"/>
        </w:rPr>
        <w:t xml:space="preserve"> </w:t>
      </w:r>
      <w:r>
        <w:rPr>
          <w:rFonts w:ascii="SimSun" w:hAnsi="SimSun" w:eastAsia="SimSun" w:cs="SimSun"/>
          <w:sz w:val="24"/>
          <w:szCs w:val="24"/>
          <w:spacing w:val="-3"/>
        </w:rPr>
        <w:t>现等方面的能力。一个合理的信息架构能够帮助用户快速找到所需信息，提高网站的</w:t>
      </w:r>
      <w:r>
        <w:rPr>
          <w:rFonts w:ascii="SimSun" w:hAnsi="SimSun" w:eastAsia="SimSun" w:cs="SimSun"/>
          <w:sz w:val="24"/>
          <w:szCs w:val="24"/>
          <w:spacing w:val="7"/>
        </w:rPr>
        <w:t xml:space="preserve"> </w:t>
      </w:r>
      <w:r>
        <w:rPr>
          <w:rFonts w:ascii="SimSun" w:hAnsi="SimSun" w:eastAsia="SimSun" w:cs="SimSun"/>
          <w:sz w:val="24"/>
          <w:szCs w:val="24"/>
          <w:spacing w:val="-3"/>
        </w:rPr>
        <w:t>信息传递效率。因此，具备良好的信息架构素养，能够根据用户需求对信息进行合理</w:t>
      </w:r>
      <w:r>
        <w:rPr>
          <w:rFonts w:ascii="SimSun" w:hAnsi="SimSun" w:eastAsia="SimSun" w:cs="SimSun"/>
          <w:sz w:val="24"/>
          <w:szCs w:val="24"/>
          <w:spacing w:val="7"/>
        </w:rPr>
        <w:t xml:space="preserve"> </w:t>
      </w:r>
      <w:r>
        <w:rPr>
          <w:rFonts w:ascii="SimSun" w:hAnsi="SimSun" w:eastAsia="SimSun" w:cs="SimSun"/>
          <w:sz w:val="24"/>
          <w:szCs w:val="24"/>
          <w:spacing w:val="-1"/>
        </w:rPr>
        <w:t>的分类、组织和呈现，是网页设计师必备的技能之四。</w:t>
      </w:r>
    </w:p>
    <w:p>
      <w:pPr>
        <w:spacing w:line="352" w:lineRule="auto"/>
        <w:sectPr>
          <w:footerReference w:type="default" r:id="rId238"/>
          <w:pgSz w:w="11906" w:h="16839"/>
          <w:pgMar w:top="1431" w:right="1217" w:bottom="1354" w:left="1706" w:header="0" w:footer="1188" w:gutter="0"/>
        </w:sectPr>
        <w:rPr>
          <w:rFonts w:ascii="SimSun" w:hAnsi="SimSun" w:eastAsia="SimSun" w:cs="SimSun"/>
          <w:sz w:val="24"/>
          <w:szCs w:val="24"/>
        </w:rPr>
      </w:pPr>
    </w:p>
    <w:p>
      <w:pPr>
        <w:pStyle w:val="BodyText"/>
        <w:spacing w:line="304" w:lineRule="auto"/>
        <w:rPr/>
      </w:pPr>
      <w:r/>
    </w:p>
    <w:p>
      <w:pPr>
        <w:ind w:left="484"/>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5.创新思维</w:t>
      </w:r>
    </w:p>
    <w:p>
      <w:pPr>
        <w:ind w:firstLine="478"/>
        <w:spacing w:before="102" w:line="352" w:lineRule="auto"/>
        <w:jc w:val="both"/>
        <w:rPr>
          <w:rFonts w:ascii="SimSun" w:hAnsi="SimSun" w:eastAsia="SimSun" w:cs="SimSun"/>
          <w:sz w:val="24"/>
          <w:szCs w:val="24"/>
        </w:rPr>
      </w:pPr>
      <w:r>
        <w:rPr>
          <w:rFonts w:ascii="SimSun" w:hAnsi="SimSun" w:eastAsia="SimSun" w:cs="SimSun"/>
          <w:sz w:val="24"/>
          <w:szCs w:val="24"/>
          <w:spacing w:val="-3"/>
        </w:rPr>
        <w:t>创新思维是网页设计与制作的又一重要核心素养，它涉及到对设计理念、技术应</w:t>
      </w:r>
      <w:r>
        <w:rPr>
          <w:rFonts w:ascii="SimSun" w:hAnsi="SimSun" w:eastAsia="SimSun" w:cs="SimSun"/>
          <w:sz w:val="24"/>
          <w:szCs w:val="24"/>
          <w:spacing w:val="1"/>
        </w:rPr>
        <w:t xml:space="preserve"> </w:t>
      </w:r>
      <w:r>
        <w:rPr>
          <w:rFonts w:ascii="SimSun" w:hAnsi="SimSun" w:eastAsia="SimSun" w:cs="SimSun"/>
          <w:sz w:val="24"/>
          <w:szCs w:val="24"/>
          <w:spacing w:val="-3"/>
        </w:rPr>
        <w:t>用等方面的创新和探索能力。在网页设计中，创新思维能够帮助设计师打破传统思维</w:t>
      </w:r>
      <w:r>
        <w:rPr>
          <w:rFonts w:ascii="SimSun" w:hAnsi="SimSun" w:eastAsia="SimSun" w:cs="SimSun"/>
          <w:sz w:val="24"/>
          <w:szCs w:val="24"/>
          <w:spacing w:val="5"/>
        </w:rPr>
        <w:t xml:space="preserve"> </w:t>
      </w:r>
      <w:r>
        <w:rPr>
          <w:rFonts w:ascii="SimSun" w:hAnsi="SimSun" w:eastAsia="SimSun" w:cs="SimSun"/>
          <w:sz w:val="24"/>
          <w:szCs w:val="24"/>
          <w:spacing w:val="-3"/>
        </w:rPr>
        <w:t>定势，创造出更具创意和个性化的网页设计。因此，具备良好的创新思维素养，能够</w:t>
      </w:r>
      <w:r>
        <w:rPr>
          <w:rFonts w:ascii="SimSun" w:hAnsi="SimSun" w:eastAsia="SimSun" w:cs="SimSun"/>
          <w:sz w:val="24"/>
          <w:szCs w:val="24"/>
          <w:spacing w:val="5"/>
        </w:rPr>
        <w:t xml:space="preserve"> </w:t>
      </w:r>
      <w:r>
        <w:rPr>
          <w:rFonts w:ascii="SimSun" w:hAnsi="SimSun" w:eastAsia="SimSun" w:cs="SimSun"/>
          <w:sz w:val="24"/>
          <w:szCs w:val="24"/>
          <w:spacing w:val="-1"/>
        </w:rPr>
        <w:t>不断探索新的设计理念和技术应用，是网页设计师必备的技能之五。</w:t>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519"/>
        <w:spacing w:before="98" w:line="222" w:lineRule="auto"/>
        <w:rPr>
          <w:rFonts w:ascii="FangSong" w:hAnsi="FangSong" w:eastAsia="FangSong" w:cs="FangSong"/>
          <w:sz w:val="30"/>
          <w:szCs w:val="30"/>
        </w:rPr>
      </w:pPr>
      <w:r>
        <w:rPr>
          <w:rFonts w:ascii="FangSong" w:hAnsi="FangSong" w:eastAsia="FangSong" w:cs="FangSong"/>
          <w:sz w:val="30"/>
          <w:szCs w:val="30"/>
          <w:b/>
          <w:bCs/>
          <w:spacing w:val="-10"/>
        </w:rPr>
        <w:t>（二</w:t>
      </w:r>
      <w:r>
        <w:rPr>
          <w:rFonts w:ascii="FangSong" w:hAnsi="FangSong" w:eastAsia="FangSong" w:cs="FangSong"/>
          <w:sz w:val="30"/>
          <w:szCs w:val="30"/>
          <w:spacing w:val="-79"/>
        </w:rPr>
        <w:t xml:space="preserve"> </w:t>
      </w:r>
      <w:r>
        <w:rPr>
          <w:rFonts w:ascii="FangSong" w:hAnsi="FangSong" w:eastAsia="FangSong" w:cs="FangSong"/>
          <w:sz w:val="30"/>
          <w:szCs w:val="30"/>
          <w:b/>
          <w:bCs/>
          <w:spacing w:val="-10"/>
        </w:rPr>
        <w:t>）课程</w:t>
      </w:r>
      <w:r>
        <w:rPr>
          <w:rFonts w:ascii="FangSong" w:hAnsi="FangSong" w:eastAsia="FangSong" w:cs="FangSong"/>
          <w:sz w:val="30"/>
          <w:szCs w:val="30"/>
          <w:spacing w:val="-51"/>
        </w:rPr>
        <w:t xml:space="preserve"> </w:t>
      </w:r>
      <w:r>
        <w:rPr>
          <w:rFonts w:ascii="FangSong" w:hAnsi="FangSong" w:eastAsia="FangSong" w:cs="FangSong"/>
          <w:sz w:val="30"/>
          <w:szCs w:val="30"/>
          <w:b/>
          <w:bCs/>
          <w:spacing w:val="-10"/>
        </w:rPr>
        <w:t>目标</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502"/>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1.职业知识目标</w:t>
      </w:r>
    </w:p>
    <w:p>
      <w:pPr>
        <w:ind w:left="489"/>
        <w:spacing w:before="100"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）熟悉</w:t>
      </w:r>
      <w:r>
        <w:rPr>
          <w:rFonts w:ascii="Times New Roman" w:hAnsi="Times New Roman" w:eastAsia="Times New Roman" w:cs="Times New Roman"/>
          <w:sz w:val="24"/>
          <w:szCs w:val="24"/>
          <w:spacing w:val="-1"/>
        </w:rPr>
        <w:t>HTML  </w:t>
      </w:r>
      <w:r>
        <w:rPr>
          <w:rFonts w:ascii="SimSun" w:hAnsi="SimSun" w:eastAsia="SimSun" w:cs="SimSun"/>
          <w:sz w:val="24"/>
          <w:szCs w:val="24"/>
          <w:spacing w:val="-1"/>
        </w:rPr>
        <w:t>语言的作用和开发环境，能够编写</w:t>
      </w:r>
      <w:r>
        <w:rPr>
          <w:rFonts w:ascii="Times New Roman" w:hAnsi="Times New Roman" w:eastAsia="Times New Roman" w:cs="Times New Roman"/>
          <w:sz w:val="24"/>
          <w:szCs w:val="24"/>
          <w:spacing w:val="-1"/>
        </w:rPr>
        <w:t>HTML</w:t>
      </w:r>
      <w:r>
        <w:rPr>
          <w:rFonts w:ascii="SimSun" w:hAnsi="SimSun" w:eastAsia="SimSun" w:cs="SimSun"/>
          <w:sz w:val="24"/>
          <w:szCs w:val="24"/>
          <w:spacing w:val="-1"/>
        </w:rPr>
        <w:t>代码；</w:t>
      </w:r>
    </w:p>
    <w:p>
      <w:pPr>
        <w:ind w:left="489"/>
        <w:spacing w:before="182"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）掌握常用的</w:t>
      </w:r>
      <w:r>
        <w:rPr>
          <w:rFonts w:ascii="Times New Roman" w:hAnsi="Times New Roman" w:eastAsia="Times New Roman" w:cs="Times New Roman"/>
          <w:sz w:val="24"/>
          <w:szCs w:val="24"/>
          <w:spacing w:val="-1"/>
        </w:rPr>
        <w:t>HTML</w:t>
      </w:r>
      <w:r>
        <w:rPr>
          <w:rFonts w:ascii="SimSun" w:hAnsi="SimSun" w:eastAsia="SimSun" w:cs="SimSun"/>
          <w:sz w:val="24"/>
          <w:szCs w:val="24"/>
          <w:spacing w:val="-1"/>
        </w:rPr>
        <w:t>标签，能够实现基本的图文信息显示；</w:t>
      </w:r>
    </w:p>
    <w:p>
      <w:pPr>
        <w:ind w:left="489"/>
        <w:spacing w:before="181"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）理解</w:t>
      </w:r>
      <w:r>
        <w:rPr>
          <w:rFonts w:ascii="Times New Roman" w:hAnsi="Times New Roman" w:eastAsia="Times New Roman" w:cs="Times New Roman"/>
          <w:sz w:val="24"/>
          <w:szCs w:val="24"/>
          <w:spacing w:val="-1"/>
        </w:rPr>
        <w:t>HTML</w:t>
      </w:r>
      <w:r>
        <w:rPr>
          <w:rFonts w:ascii="SimSun" w:hAnsi="SimSun" w:eastAsia="SimSun" w:cs="SimSun"/>
          <w:sz w:val="24"/>
          <w:szCs w:val="24"/>
          <w:spacing w:val="-1"/>
        </w:rPr>
        <w:t>页面框架的作用，能够针对需求进行框架的设计；</w:t>
      </w:r>
    </w:p>
    <w:p>
      <w:pPr>
        <w:ind w:left="489"/>
        <w:spacing w:before="183"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）掌握各类</w:t>
      </w:r>
      <w:r>
        <w:rPr>
          <w:rFonts w:ascii="Times New Roman" w:hAnsi="Times New Roman" w:eastAsia="Times New Roman" w:cs="Times New Roman"/>
          <w:sz w:val="24"/>
          <w:szCs w:val="24"/>
          <w:spacing w:val="-1"/>
        </w:rPr>
        <w:t>HTML</w:t>
      </w:r>
      <w:r>
        <w:rPr>
          <w:rFonts w:ascii="SimSun" w:hAnsi="SimSun" w:eastAsia="SimSun" w:cs="SimSun"/>
          <w:sz w:val="24"/>
          <w:szCs w:val="24"/>
          <w:spacing w:val="-1"/>
        </w:rPr>
        <w:t>表单元素标签，能够进行表单设计；</w:t>
      </w:r>
    </w:p>
    <w:p>
      <w:pPr>
        <w:ind w:left="489"/>
        <w:spacing w:before="180"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5</w:t>
      </w:r>
      <w:r>
        <w:rPr>
          <w:rFonts w:ascii="SimSun" w:hAnsi="SimSun" w:eastAsia="SimSun" w:cs="SimSun"/>
          <w:sz w:val="24"/>
          <w:szCs w:val="24"/>
          <w:spacing w:val="-1"/>
        </w:rPr>
        <w:t>）掌握各类</w:t>
      </w:r>
      <w:r>
        <w:rPr>
          <w:rFonts w:ascii="Times New Roman" w:hAnsi="Times New Roman" w:eastAsia="Times New Roman" w:cs="Times New Roman"/>
          <w:sz w:val="24"/>
          <w:szCs w:val="24"/>
          <w:spacing w:val="-1"/>
        </w:rPr>
        <w:t>HTML</w:t>
      </w:r>
      <w:r>
        <w:rPr>
          <w:rFonts w:ascii="SimSun" w:hAnsi="SimSun" w:eastAsia="SimSun" w:cs="SimSun"/>
          <w:sz w:val="24"/>
          <w:szCs w:val="24"/>
          <w:spacing w:val="-1"/>
        </w:rPr>
        <w:t>多媒体元素标签，能够进行多媒体页面设计；</w:t>
      </w:r>
    </w:p>
    <w:p>
      <w:pPr>
        <w:ind w:left="489"/>
        <w:spacing w:before="183"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6</w:t>
      </w:r>
      <w:r>
        <w:rPr>
          <w:rFonts w:ascii="SimSun" w:hAnsi="SimSun" w:eastAsia="SimSun" w:cs="SimSun"/>
          <w:sz w:val="24"/>
          <w:szCs w:val="24"/>
          <w:spacing w:val="-1"/>
        </w:rPr>
        <w:t>）掌握</w:t>
      </w:r>
      <w:r>
        <w:rPr>
          <w:rFonts w:ascii="Times New Roman" w:hAnsi="Times New Roman" w:eastAsia="Times New Roman" w:cs="Times New Roman"/>
          <w:sz w:val="24"/>
          <w:szCs w:val="24"/>
          <w:spacing w:val="-1"/>
        </w:rPr>
        <w:t>CSS</w:t>
      </w:r>
      <w:r>
        <w:rPr>
          <w:rFonts w:ascii="SimSun" w:hAnsi="SimSun" w:eastAsia="SimSun" w:cs="SimSun"/>
          <w:sz w:val="24"/>
          <w:szCs w:val="24"/>
          <w:spacing w:val="-1"/>
        </w:rPr>
        <w:t>样式的基本使用方法，能够应用</w:t>
      </w:r>
      <w:r>
        <w:rPr>
          <w:rFonts w:ascii="Times New Roman" w:hAnsi="Times New Roman" w:eastAsia="Times New Roman" w:cs="Times New Roman"/>
          <w:sz w:val="24"/>
          <w:szCs w:val="24"/>
          <w:spacing w:val="-1"/>
        </w:rPr>
        <w:t>CSS</w:t>
      </w:r>
      <w:r>
        <w:rPr>
          <w:rFonts w:ascii="SimSun" w:hAnsi="SimSun" w:eastAsia="SimSun" w:cs="SimSun"/>
          <w:sz w:val="24"/>
          <w:szCs w:val="24"/>
          <w:spacing w:val="-1"/>
        </w:rPr>
        <w:t>样式表美化页面；</w:t>
      </w:r>
    </w:p>
    <w:p>
      <w:pPr>
        <w:ind w:left="489"/>
        <w:spacing w:before="181"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7</w:t>
      </w:r>
      <w:r>
        <w:rPr>
          <w:rFonts w:ascii="SimSun" w:hAnsi="SimSun" w:eastAsia="SimSun" w:cs="SimSun"/>
          <w:sz w:val="24"/>
          <w:szCs w:val="24"/>
          <w:spacing w:val="-1"/>
        </w:rPr>
        <w:t>）掌握</w:t>
      </w:r>
      <w:r>
        <w:rPr>
          <w:rFonts w:ascii="Times New Roman" w:hAnsi="Times New Roman" w:eastAsia="Times New Roman" w:cs="Times New Roman"/>
          <w:sz w:val="24"/>
          <w:szCs w:val="24"/>
          <w:spacing w:val="-1"/>
        </w:rPr>
        <w:t>CSS</w:t>
      </w:r>
      <w:r>
        <w:rPr>
          <w:rFonts w:ascii="SimSun" w:hAnsi="SimSun" w:eastAsia="SimSun" w:cs="SimSun"/>
          <w:sz w:val="24"/>
          <w:szCs w:val="24"/>
          <w:spacing w:val="-1"/>
        </w:rPr>
        <w:t>网页布局的方法，能够结合</w:t>
      </w:r>
      <w:r>
        <w:rPr>
          <w:rFonts w:ascii="Times New Roman" w:hAnsi="Times New Roman" w:eastAsia="Times New Roman" w:cs="Times New Roman"/>
          <w:sz w:val="24"/>
          <w:szCs w:val="24"/>
          <w:spacing w:val="-1"/>
        </w:rPr>
        <w:t>DIV</w:t>
      </w:r>
      <w:r>
        <w:rPr>
          <w:rFonts w:ascii="SimSun" w:hAnsi="SimSun" w:eastAsia="SimSun" w:cs="SimSun"/>
          <w:sz w:val="24"/>
          <w:szCs w:val="24"/>
          <w:spacing w:val="-1"/>
        </w:rPr>
        <w:t>标签进行页面布局；</w:t>
      </w:r>
    </w:p>
    <w:p>
      <w:pPr>
        <w:ind w:left="489"/>
        <w:spacing w:before="184" w:line="210" w:lineRule="auto"/>
        <w:rPr>
          <w:rFonts w:ascii="SimSun" w:hAnsi="SimSun" w:eastAsia="SimSun" w:cs="SimSun"/>
          <w:sz w:val="24"/>
          <w:szCs w:val="24"/>
        </w:rPr>
      </w:pPr>
      <w:r>
        <w:rPr>
          <w:rFonts w:ascii="SimSun" w:hAnsi="SimSun" w:eastAsia="SimSun" w:cs="SimSun"/>
          <w:sz w:val="24"/>
          <w:szCs w:val="24"/>
        </w:rPr>
        <w:t>（</w:t>
      </w:r>
      <w:r>
        <w:rPr>
          <w:rFonts w:ascii="Times New Roman" w:hAnsi="Times New Roman" w:eastAsia="Times New Roman" w:cs="Times New Roman"/>
          <w:sz w:val="24"/>
          <w:szCs w:val="24"/>
        </w:rPr>
        <w:t>8</w:t>
      </w:r>
      <w:r>
        <w:rPr>
          <w:rFonts w:ascii="SimSun" w:hAnsi="SimSun" w:eastAsia="SimSun" w:cs="SimSun"/>
          <w:sz w:val="24"/>
          <w:szCs w:val="24"/>
        </w:rPr>
        <w:t>）掌握</w:t>
      </w:r>
      <w:r>
        <w:rPr>
          <w:rFonts w:ascii="Times New Roman" w:hAnsi="Times New Roman" w:eastAsia="Times New Roman" w:cs="Times New Roman"/>
          <w:sz w:val="24"/>
          <w:szCs w:val="24"/>
        </w:rPr>
        <w:t>JavaScript</w:t>
      </w:r>
      <w:r>
        <w:rPr>
          <w:rFonts w:ascii="SimSun" w:hAnsi="SimSun" w:eastAsia="SimSun" w:cs="SimSun"/>
          <w:sz w:val="24"/>
          <w:szCs w:val="24"/>
        </w:rPr>
        <w:t>的语法基础</w:t>
      </w:r>
      <w:r>
        <w:rPr>
          <w:rFonts w:ascii="SimSun" w:hAnsi="SimSun" w:eastAsia="SimSun" w:cs="SimSun"/>
          <w:sz w:val="24"/>
          <w:szCs w:val="24"/>
          <w:spacing w:val="-1"/>
        </w:rPr>
        <w:t>，能够编写简单的</w:t>
      </w:r>
      <w:r>
        <w:rPr>
          <w:rFonts w:ascii="Times New Roman" w:hAnsi="Times New Roman" w:eastAsia="Times New Roman" w:cs="Times New Roman"/>
          <w:sz w:val="24"/>
          <w:szCs w:val="24"/>
          <w:spacing w:val="-1"/>
        </w:rPr>
        <w:t>JavaScript</w:t>
      </w:r>
      <w:r>
        <w:rPr>
          <w:rFonts w:ascii="SimSun" w:hAnsi="SimSun" w:eastAsia="SimSun" w:cs="SimSun"/>
          <w:sz w:val="24"/>
          <w:szCs w:val="24"/>
          <w:spacing w:val="-1"/>
        </w:rPr>
        <w:t>应用程序；</w:t>
      </w:r>
    </w:p>
    <w:p>
      <w:pPr>
        <w:ind w:left="489"/>
        <w:spacing w:before="193" w:line="21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9</w:t>
      </w:r>
      <w:r>
        <w:rPr>
          <w:rFonts w:ascii="SimSun" w:hAnsi="SimSun" w:eastAsia="SimSun" w:cs="SimSun"/>
          <w:sz w:val="24"/>
          <w:szCs w:val="24"/>
          <w:spacing w:val="-1"/>
        </w:rPr>
        <w:t>）掌握</w:t>
      </w:r>
      <w:r>
        <w:rPr>
          <w:rFonts w:ascii="Times New Roman" w:hAnsi="Times New Roman" w:eastAsia="Times New Roman" w:cs="Times New Roman"/>
          <w:sz w:val="24"/>
          <w:szCs w:val="24"/>
          <w:spacing w:val="-1"/>
        </w:rPr>
        <w:t>JavaScript</w:t>
      </w:r>
      <w:r>
        <w:rPr>
          <w:rFonts w:ascii="SimSun" w:hAnsi="SimSun" w:eastAsia="SimSun" w:cs="SimSun"/>
          <w:sz w:val="24"/>
          <w:szCs w:val="24"/>
          <w:spacing w:val="-1"/>
        </w:rPr>
        <w:t>的函数、内置对象、事件等，能够实现表单的验证；</w:t>
      </w:r>
    </w:p>
    <w:p>
      <w:pPr>
        <w:ind w:left="489"/>
        <w:spacing w:before="193"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10</w:t>
      </w:r>
      <w:r>
        <w:rPr>
          <w:rFonts w:ascii="SimSun" w:hAnsi="SimSun" w:eastAsia="SimSun" w:cs="SimSun"/>
          <w:sz w:val="24"/>
          <w:szCs w:val="24"/>
          <w:spacing w:val="-1"/>
        </w:rPr>
        <w:t>）掌握</w:t>
      </w:r>
      <w:r>
        <w:rPr>
          <w:rFonts w:ascii="Times New Roman" w:hAnsi="Times New Roman" w:eastAsia="Times New Roman" w:cs="Times New Roman"/>
          <w:sz w:val="24"/>
          <w:szCs w:val="24"/>
          <w:spacing w:val="-1"/>
        </w:rPr>
        <w:t>DOM</w:t>
      </w:r>
      <w:r>
        <w:rPr>
          <w:rFonts w:ascii="SimSun" w:hAnsi="SimSun" w:eastAsia="SimSun" w:cs="SimSun"/>
          <w:sz w:val="24"/>
          <w:szCs w:val="24"/>
          <w:spacing w:val="-1"/>
        </w:rPr>
        <w:t>树形结构及其操作方法，能够控制</w:t>
      </w:r>
      <w:r>
        <w:rPr>
          <w:rFonts w:ascii="Times New Roman" w:hAnsi="Times New Roman" w:eastAsia="Times New Roman" w:cs="Times New Roman"/>
          <w:sz w:val="24"/>
          <w:szCs w:val="24"/>
          <w:spacing w:val="-1"/>
        </w:rPr>
        <w:t>DOM</w:t>
      </w:r>
      <w:r>
        <w:rPr>
          <w:rFonts w:ascii="SimSun" w:hAnsi="SimSun" w:eastAsia="SimSun" w:cs="SimSun"/>
          <w:sz w:val="24"/>
          <w:szCs w:val="24"/>
          <w:spacing w:val="-1"/>
        </w:rPr>
        <w:t>对象。</w:t>
      </w:r>
    </w:p>
    <w:p>
      <w:pPr>
        <w:pStyle w:val="BodyText"/>
        <w:spacing w:line="323" w:lineRule="auto"/>
        <w:rPr/>
      </w:pPr>
      <w:r/>
    </w:p>
    <w:p>
      <w:pPr>
        <w:pStyle w:val="BodyText"/>
        <w:spacing w:line="323" w:lineRule="auto"/>
        <w:rPr/>
      </w:pPr>
      <w:r/>
    </w:p>
    <w:p>
      <w:pPr>
        <w:ind w:left="488"/>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2.职业技能目标</w:t>
      </w:r>
    </w:p>
    <w:p>
      <w:pPr>
        <w:ind w:left="489"/>
        <w:spacing w:before="100"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）能独立进行资料收集与整理、具备用户需求的理解能力；</w:t>
      </w:r>
    </w:p>
    <w:p>
      <w:pPr>
        <w:ind w:left="489"/>
        <w:spacing w:before="183"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）能根据项目需求，具备项目页面的设计与实现能力；</w:t>
      </w:r>
    </w:p>
    <w:p>
      <w:pPr>
        <w:ind w:left="489"/>
        <w:spacing w:before="180"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）能根据静态页面设计原则与</w:t>
      </w:r>
      <w:r>
        <w:rPr>
          <w:rFonts w:ascii="Times New Roman" w:hAnsi="Times New Roman" w:eastAsia="Times New Roman" w:cs="Times New Roman"/>
          <w:sz w:val="24"/>
          <w:szCs w:val="24"/>
          <w:spacing w:val="-1"/>
        </w:rPr>
        <w:t>CSS</w:t>
      </w:r>
      <w:r>
        <w:rPr>
          <w:rFonts w:ascii="SimSun" w:hAnsi="SimSun" w:eastAsia="SimSun" w:cs="SimSun"/>
          <w:sz w:val="24"/>
          <w:szCs w:val="24"/>
          <w:spacing w:val="-1"/>
        </w:rPr>
        <w:t>技术规范，实现页面美化与布局；</w:t>
      </w:r>
    </w:p>
    <w:p>
      <w:pPr>
        <w:ind w:left="489"/>
        <w:spacing w:before="182" w:line="21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）具有使用</w:t>
      </w:r>
      <w:r>
        <w:rPr>
          <w:rFonts w:ascii="Times New Roman" w:hAnsi="Times New Roman" w:eastAsia="Times New Roman" w:cs="Times New Roman"/>
          <w:sz w:val="24"/>
          <w:szCs w:val="24"/>
          <w:spacing w:val="-1"/>
        </w:rPr>
        <w:t>JavaScript  </w:t>
      </w:r>
      <w:r>
        <w:rPr>
          <w:rFonts w:ascii="SimSun" w:hAnsi="SimSun" w:eastAsia="SimSun" w:cs="SimSun"/>
          <w:sz w:val="24"/>
          <w:szCs w:val="24"/>
          <w:spacing w:val="-1"/>
        </w:rPr>
        <w:t>技术进行页面事件处理与表单验证的能力；</w:t>
      </w:r>
    </w:p>
    <w:p>
      <w:pPr>
        <w:spacing w:line="212" w:lineRule="auto"/>
        <w:sectPr>
          <w:footerReference w:type="default" r:id="rId239"/>
          <w:pgSz w:w="11906" w:h="16839"/>
          <w:pgMar w:top="1431" w:right="1418" w:bottom="1354" w:left="1712" w:header="0" w:footer="1188" w:gutter="0"/>
        </w:sectPr>
        <w:rPr>
          <w:rFonts w:ascii="SimSun" w:hAnsi="SimSun" w:eastAsia="SimSun" w:cs="SimSun"/>
          <w:sz w:val="24"/>
          <w:szCs w:val="24"/>
        </w:rPr>
      </w:pPr>
    </w:p>
    <w:p>
      <w:pPr>
        <w:ind w:left="486"/>
        <w:spacing w:before="305"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5</w:t>
      </w:r>
      <w:r>
        <w:rPr>
          <w:rFonts w:ascii="SimSun" w:hAnsi="SimSun" w:eastAsia="SimSun" w:cs="SimSun"/>
          <w:sz w:val="24"/>
          <w:szCs w:val="24"/>
          <w:spacing w:val="-1"/>
        </w:rPr>
        <w:t>）能根据</w:t>
      </w:r>
      <w:r>
        <w:rPr>
          <w:rFonts w:ascii="Times New Roman" w:hAnsi="Times New Roman" w:eastAsia="Times New Roman" w:cs="Times New Roman"/>
          <w:sz w:val="24"/>
          <w:szCs w:val="24"/>
          <w:spacing w:val="-1"/>
        </w:rPr>
        <w:t>DOM</w:t>
      </w:r>
      <w:r>
        <w:rPr>
          <w:rFonts w:ascii="SimSun" w:hAnsi="SimSun" w:eastAsia="SimSun" w:cs="SimSun"/>
          <w:sz w:val="24"/>
          <w:szCs w:val="24"/>
          <w:spacing w:val="-1"/>
        </w:rPr>
        <w:t>树形结构，进行页面</w:t>
      </w:r>
      <w:r>
        <w:rPr>
          <w:rFonts w:ascii="Times New Roman" w:hAnsi="Times New Roman" w:eastAsia="Times New Roman" w:cs="Times New Roman"/>
          <w:sz w:val="24"/>
          <w:szCs w:val="24"/>
          <w:spacing w:val="-1"/>
        </w:rPr>
        <w:t>DOM</w:t>
      </w:r>
      <w:r>
        <w:rPr>
          <w:rFonts w:ascii="SimSun" w:hAnsi="SimSun" w:eastAsia="SimSun" w:cs="SimSun"/>
          <w:sz w:val="24"/>
          <w:szCs w:val="24"/>
          <w:spacing w:val="-1"/>
        </w:rPr>
        <w:t>的控制；</w:t>
      </w:r>
    </w:p>
    <w:p>
      <w:pPr>
        <w:ind w:left="477" w:right="361" w:firstLine="9"/>
        <w:spacing w:before="179"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6</w:t>
      </w:r>
      <w:r>
        <w:rPr>
          <w:rFonts w:ascii="SimSun" w:hAnsi="SimSun" w:eastAsia="SimSun" w:cs="SimSun"/>
          <w:sz w:val="24"/>
          <w:szCs w:val="24"/>
          <w:spacing w:val="-1"/>
        </w:rPr>
        <w:t>）具有综合应用</w:t>
      </w:r>
      <w:r>
        <w:rPr>
          <w:rFonts w:ascii="Times New Roman" w:hAnsi="Times New Roman" w:eastAsia="Times New Roman" w:cs="Times New Roman"/>
          <w:sz w:val="24"/>
          <w:szCs w:val="24"/>
          <w:spacing w:val="-1"/>
        </w:rPr>
        <w:t>HTML</w:t>
      </w:r>
      <w:r>
        <w:rPr>
          <w:rFonts w:ascii="SimSun" w:hAnsi="SimSun" w:eastAsia="SimSun" w:cs="SimSun"/>
          <w:sz w:val="24"/>
          <w:szCs w:val="24"/>
          <w:spacing w:val="-1"/>
        </w:rPr>
        <w:t>语言、</w:t>
      </w:r>
      <w:r>
        <w:rPr>
          <w:rFonts w:ascii="Times New Roman" w:hAnsi="Times New Roman" w:eastAsia="Times New Roman" w:cs="Times New Roman"/>
          <w:sz w:val="24"/>
          <w:szCs w:val="24"/>
          <w:spacing w:val="-1"/>
        </w:rPr>
        <w:t>CSS</w:t>
      </w:r>
      <w:r>
        <w:rPr>
          <w:rFonts w:ascii="SimSun" w:hAnsi="SimSun" w:eastAsia="SimSun" w:cs="SimSun"/>
          <w:sz w:val="24"/>
          <w:szCs w:val="24"/>
          <w:spacing w:val="-1"/>
        </w:rPr>
        <w:t>样</w:t>
      </w:r>
      <w:r>
        <w:rPr>
          <w:rFonts w:ascii="SimSun" w:hAnsi="SimSun" w:eastAsia="SimSun" w:cs="SimSun"/>
          <w:sz w:val="24"/>
          <w:szCs w:val="24"/>
          <w:spacing w:val="-2"/>
        </w:rPr>
        <w:t>式、</w:t>
      </w:r>
      <w:r>
        <w:rPr>
          <w:rFonts w:ascii="Times New Roman" w:hAnsi="Times New Roman" w:eastAsia="Times New Roman" w:cs="Times New Roman"/>
          <w:sz w:val="24"/>
          <w:szCs w:val="24"/>
          <w:spacing w:val="-2"/>
        </w:rPr>
        <w:t>JavaScript</w:t>
      </w:r>
      <w:r>
        <w:rPr>
          <w:rFonts w:ascii="SimSun" w:hAnsi="SimSun" w:eastAsia="SimSun" w:cs="SimSun"/>
          <w:sz w:val="24"/>
          <w:szCs w:val="24"/>
          <w:spacing w:val="-2"/>
        </w:rPr>
        <w:t>脚本进行页面的设计、</w:t>
      </w:r>
      <w:r>
        <w:rPr>
          <w:rFonts w:ascii="SimSun" w:hAnsi="SimSun" w:eastAsia="SimSun" w:cs="SimSun"/>
          <w:sz w:val="24"/>
          <w:szCs w:val="24"/>
        </w:rPr>
        <w:t xml:space="preserve"> </w:t>
      </w:r>
      <w:r>
        <w:rPr>
          <w:rFonts w:ascii="SimSun" w:hAnsi="SimSun" w:eastAsia="SimSun" w:cs="SimSun"/>
          <w:sz w:val="24"/>
          <w:szCs w:val="24"/>
          <w:spacing w:val="-2"/>
        </w:rPr>
        <w:t>编码、调试、维护能力。</w:t>
      </w:r>
    </w:p>
    <w:p>
      <w:pPr>
        <w:pStyle w:val="BodyText"/>
        <w:spacing w:line="296" w:lineRule="auto"/>
        <w:rPr/>
      </w:pPr>
      <w:r/>
    </w:p>
    <w:p>
      <w:pPr>
        <w:pStyle w:val="BodyText"/>
        <w:spacing w:line="297" w:lineRule="auto"/>
        <w:rPr/>
      </w:pPr>
      <w:r/>
    </w:p>
    <w:p>
      <w:pPr>
        <w:ind w:left="487"/>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3.职业素质目标</w:t>
      </w:r>
    </w:p>
    <w:p>
      <w:pPr>
        <w:ind w:left="486"/>
        <w:spacing w:before="99"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）养成善于思考、深入研究的良好自主学习的习惯；</w:t>
      </w:r>
    </w:p>
    <w:p>
      <w:pPr>
        <w:ind w:left="486"/>
        <w:spacing w:before="184"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）通过项目与案例教学，培养学习者的分析问题、解决问题的能力；</w:t>
      </w:r>
    </w:p>
    <w:p>
      <w:pPr>
        <w:ind w:left="486"/>
        <w:spacing w:before="180"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）具有吃苦耐劳、团队协作精神，沟通交流和书面表达能力；</w:t>
      </w:r>
    </w:p>
    <w:p>
      <w:pPr>
        <w:ind w:left="486"/>
        <w:spacing w:before="184"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）通过课外拓展训练，培养学习者的创新意识；</w:t>
      </w:r>
    </w:p>
    <w:p>
      <w:pPr>
        <w:ind w:left="486"/>
        <w:spacing w:before="181"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5</w:t>
      </w:r>
      <w:r>
        <w:rPr>
          <w:rFonts w:ascii="SimSun" w:hAnsi="SimSun" w:eastAsia="SimSun" w:cs="SimSun"/>
          <w:sz w:val="24"/>
          <w:szCs w:val="24"/>
          <w:spacing w:val="-1"/>
        </w:rPr>
        <w:t>）具有爱岗敬业、遵守职业道德规范、诚实、守信的高尚品质。</w:t>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ind w:left="23"/>
        <w:spacing w:before="114" w:line="226" w:lineRule="auto"/>
        <w:outlineLvl w:val="0"/>
        <w:rPr>
          <w:rFonts w:ascii="SimHei" w:hAnsi="SimHei" w:eastAsia="SimHei" w:cs="SimHei"/>
          <w:sz w:val="35"/>
          <w:szCs w:val="35"/>
        </w:rPr>
      </w:pPr>
      <w:r>
        <w:rPr>
          <w:rFonts w:ascii="SimHei" w:hAnsi="SimHei" w:eastAsia="SimHei" w:cs="SimHei"/>
          <w:sz w:val="35"/>
          <w:szCs w:val="35"/>
          <w:b/>
          <w:bCs/>
          <w:spacing w:val="-7"/>
        </w:rPr>
        <w:t>三、课程结构</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517"/>
        <w:spacing w:before="98" w:line="222" w:lineRule="auto"/>
        <w:rPr>
          <w:rFonts w:ascii="FangSong" w:hAnsi="FangSong" w:eastAsia="FangSong" w:cs="FangSong"/>
          <w:sz w:val="30"/>
          <w:szCs w:val="30"/>
        </w:rPr>
      </w:pPr>
      <w:r>
        <w:rPr>
          <w:rFonts w:ascii="FangSong" w:hAnsi="FangSong" w:eastAsia="FangSong" w:cs="FangSong"/>
          <w:sz w:val="30"/>
          <w:szCs w:val="30"/>
          <w:b/>
          <w:bCs/>
          <w:spacing w:val="4"/>
        </w:rPr>
        <w:t>（一）</w:t>
      </w:r>
      <w:r>
        <w:rPr>
          <w:rFonts w:ascii="FangSong" w:hAnsi="FangSong" w:eastAsia="FangSong" w:cs="FangSong"/>
          <w:sz w:val="30"/>
          <w:szCs w:val="30"/>
          <w:spacing w:val="-78"/>
        </w:rPr>
        <w:t xml:space="preserve"> </w:t>
      </w:r>
      <w:r>
        <w:rPr>
          <w:rFonts w:ascii="FangSong" w:hAnsi="FangSong" w:eastAsia="FangSong" w:cs="FangSong"/>
          <w:sz w:val="30"/>
          <w:szCs w:val="30"/>
          <w:b/>
          <w:bCs/>
          <w:spacing w:val="4"/>
        </w:rPr>
        <w:t>课程模块</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firstLine="481"/>
        <w:spacing w:before="78" w:line="347" w:lineRule="auto"/>
        <w:rPr>
          <w:rFonts w:ascii="SimSun" w:hAnsi="SimSun" w:eastAsia="SimSun" w:cs="SimSun"/>
          <w:sz w:val="24"/>
          <w:szCs w:val="24"/>
        </w:rPr>
      </w:pPr>
      <w:r>
        <w:rPr>
          <w:rFonts w:ascii="SimSun" w:hAnsi="SimSun" w:eastAsia="SimSun" w:cs="SimSun"/>
          <w:sz w:val="24"/>
          <w:szCs w:val="24"/>
          <w:spacing w:val="-6"/>
        </w:rPr>
        <w:t>《网页设计与制作》课程由基础模块和拓展模块两个部分组成。总</w:t>
      </w:r>
      <w:r>
        <w:rPr>
          <w:rFonts w:ascii="SimSun" w:hAnsi="SimSun" w:eastAsia="SimSun" w:cs="SimSun"/>
          <w:sz w:val="24"/>
          <w:szCs w:val="24"/>
          <w:spacing w:val="-7"/>
        </w:rPr>
        <w:t>学时不低于160</w:t>
      </w:r>
      <w:r>
        <w:rPr>
          <w:rFonts w:ascii="SimSun" w:hAnsi="SimSun" w:eastAsia="SimSun" w:cs="SimSun"/>
          <w:sz w:val="24"/>
          <w:szCs w:val="24"/>
        </w:rPr>
        <w:t xml:space="preserve"> </w:t>
      </w:r>
      <w:r>
        <w:rPr>
          <w:rFonts w:ascii="SimSun" w:hAnsi="SimSun" w:eastAsia="SimSun" w:cs="SimSun"/>
          <w:sz w:val="24"/>
          <w:szCs w:val="24"/>
          <w:spacing w:val="-3"/>
        </w:rPr>
        <w:t>学时，8学分。</w:t>
      </w:r>
    </w:p>
    <w:p>
      <w:pPr>
        <w:spacing w:line="347" w:lineRule="auto"/>
        <w:sectPr>
          <w:footerReference w:type="default" r:id="rId240"/>
          <w:pgSz w:w="11906" w:h="16839"/>
          <w:pgMar w:top="1431" w:right="1418" w:bottom="1354" w:left="1715" w:header="0" w:footer="1188" w:gutter="0"/>
        </w:sectPr>
        <w:rPr>
          <w:rFonts w:ascii="SimSun" w:hAnsi="SimSun" w:eastAsia="SimSun" w:cs="SimSun"/>
          <w:sz w:val="24"/>
          <w:szCs w:val="24"/>
        </w:rPr>
      </w:pPr>
    </w:p>
    <w:p>
      <w:pPr>
        <w:ind w:left="2" w:right="21" w:firstLine="505"/>
        <w:spacing w:before="304" w:line="356" w:lineRule="auto"/>
        <w:rPr>
          <w:rFonts w:ascii="SimSun" w:hAnsi="SimSun" w:eastAsia="SimSun" w:cs="SimSun"/>
          <w:sz w:val="24"/>
          <w:szCs w:val="24"/>
        </w:rPr>
      </w:pPr>
      <w:r>
        <w:rPr>
          <w:rFonts w:ascii="SimSun" w:hAnsi="SimSun" w:eastAsia="SimSun" w:cs="SimSun"/>
          <w:sz w:val="24"/>
          <w:szCs w:val="24"/>
          <w:spacing w:val="-4"/>
        </w:rPr>
        <w:t>1.基础模块包含网页设计与Dreamweaver 基础知识和文本</w:t>
      </w:r>
      <w:r>
        <w:rPr>
          <w:rFonts w:ascii="SimSun" w:hAnsi="SimSun" w:eastAsia="SimSun" w:cs="SimSun"/>
          <w:sz w:val="24"/>
          <w:szCs w:val="24"/>
          <w:spacing w:val="-5"/>
        </w:rPr>
        <w:t>网页制作，互联网基础；</w:t>
      </w:r>
      <w:r>
        <w:rPr>
          <w:rFonts w:ascii="SimSun" w:hAnsi="SimSun" w:eastAsia="SimSun" w:cs="SimSun"/>
          <w:sz w:val="24"/>
          <w:szCs w:val="24"/>
        </w:rPr>
        <w:t xml:space="preserve"> </w:t>
      </w:r>
      <w:r>
        <w:rPr>
          <w:rFonts w:ascii="SimSun" w:hAnsi="SimSun" w:eastAsia="SimSun" w:cs="SimSun"/>
          <w:sz w:val="24"/>
          <w:szCs w:val="24"/>
          <w:spacing w:val="-2"/>
        </w:rPr>
        <w:t>网页设计基础；网站制作流程；HTML语言</w:t>
      </w:r>
      <w:r>
        <w:rPr>
          <w:rFonts w:ascii="SimSun" w:hAnsi="SimSun" w:eastAsia="SimSun" w:cs="SimSun"/>
          <w:sz w:val="24"/>
          <w:szCs w:val="24"/>
          <w:spacing w:val="-3"/>
        </w:rPr>
        <w:t>；管理站点文件和文件夹；网页文档头部信</w:t>
      </w:r>
      <w:r>
        <w:rPr>
          <w:rFonts w:ascii="SimSun" w:hAnsi="SimSun" w:eastAsia="SimSun" w:cs="SimSun"/>
          <w:sz w:val="24"/>
          <w:szCs w:val="24"/>
        </w:rPr>
        <w:t xml:space="preserve">  </w:t>
      </w:r>
      <w:r>
        <w:rPr>
          <w:rFonts w:ascii="SimSun" w:hAnsi="SimSun" w:eastAsia="SimSun" w:cs="SimSun"/>
          <w:sz w:val="24"/>
          <w:szCs w:val="24"/>
        </w:rPr>
        <w:t>息设置；项目符号和编号列表。图像、多媒体、超链接、表格，图像的插入与</w:t>
      </w:r>
      <w:r>
        <w:rPr>
          <w:rFonts w:ascii="SimSun" w:hAnsi="SimSun" w:eastAsia="SimSun" w:cs="SimSun"/>
          <w:sz w:val="24"/>
          <w:szCs w:val="24"/>
          <w:spacing w:val="-1"/>
        </w:rPr>
        <w:t>调整；</w:t>
      </w:r>
      <w:r>
        <w:rPr>
          <w:rFonts w:ascii="SimSun" w:hAnsi="SimSun" w:eastAsia="SimSun" w:cs="SimSun"/>
          <w:sz w:val="24"/>
          <w:szCs w:val="24"/>
        </w:rPr>
        <w:t xml:space="preserve"> </w:t>
      </w:r>
      <w:r>
        <w:rPr>
          <w:rFonts w:ascii="SimSun" w:hAnsi="SimSun" w:eastAsia="SimSun" w:cs="SimSun"/>
          <w:sz w:val="24"/>
          <w:szCs w:val="24"/>
        </w:rPr>
        <w:t>多媒体在网页中 的应用；文本超链接；图像超链接；表格的简单操作；简单</w:t>
      </w:r>
      <w:r>
        <w:rPr>
          <w:rFonts w:ascii="SimSun" w:hAnsi="SimSun" w:eastAsia="SimSun" w:cs="SimSun"/>
          <w:sz w:val="24"/>
          <w:szCs w:val="24"/>
          <w:spacing w:val="-1"/>
        </w:rPr>
        <w:t>表格的</w:t>
      </w:r>
      <w:r>
        <w:rPr>
          <w:rFonts w:ascii="SimSun" w:hAnsi="SimSun" w:eastAsia="SimSun" w:cs="SimSun"/>
          <w:sz w:val="24"/>
          <w:szCs w:val="24"/>
        </w:rPr>
        <w:t xml:space="preserve">  </w:t>
      </w:r>
      <w:r>
        <w:rPr>
          <w:rFonts w:ascii="SimSun" w:hAnsi="SimSun" w:eastAsia="SimSun" w:cs="SimSun"/>
          <w:sz w:val="24"/>
          <w:szCs w:val="24"/>
          <w:spacing w:val="-2"/>
        </w:rPr>
        <w:t>排版。框架、CSS样 式、CSS+DIV 布局创建框架和框架集；</w:t>
      </w:r>
      <w:r>
        <w:rPr>
          <w:rFonts w:ascii="SimSun" w:hAnsi="SimSun" w:eastAsia="SimSun" w:cs="SimSun"/>
          <w:sz w:val="24"/>
          <w:szCs w:val="24"/>
          <w:spacing w:val="-3"/>
        </w:rPr>
        <w:t>编辑框架；框架设置；创</w:t>
      </w:r>
      <w:r>
        <w:rPr>
          <w:rFonts w:ascii="SimSun" w:hAnsi="SimSun" w:eastAsia="SimSun" w:cs="SimSun"/>
          <w:sz w:val="24"/>
          <w:szCs w:val="24"/>
        </w:rPr>
        <w:t xml:space="preserve">  </w:t>
      </w:r>
      <w:r>
        <w:rPr>
          <w:rFonts w:ascii="SimSun" w:hAnsi="SimSun" w:eastAsia="SimSun" w:cs="SimSun"/>
          <w:sz w:val="24"/>
          <w:szCs w:val="24"/>
          <w:spacing w:val="-2"/>
        </w:rPr>
        <w:t>建CSS选择器；CSS属性设置；盒子模型；布局技术。</w:t>
      </w:r>
      <w:r>
        <w:rPr>
          <w:rFonts w:ascii="SimSun" w:hAnsi="SimSun" w:eastAsia="SimSun" w:cs="SimSun"/>
          <w:sz w:val="24"/>
          <w:szCs w:val="24"/>
          <w:spacing w:val="-3"/>
        </w:rPr>
        <w:t>AP</w:t>
      </w:r>
      <w:r>
        <w:rPr>
          <w:rFonts w:ascii="SimSun" w:hAnsi="SimSun" w:eastAsia="SimSun" w:cs="SimSun"/>
          <w:sz w:val="24"/>
          <w:szCs w:val="24"/>
          <w:spacing w:val="-55"/>
        </w:rPr>
        <w:t xml:space="preserve"> </w:t>
      </w:r>
      <w:r>
        <w:rPr>
          <w:rFonts w:ascii="SimSun" w:hAnsi="SimSun" w:eastAsia="SimSun" w:cs="SimSun"/>
          <w:sz w:val="24"/>
          <w:szCs w:val="24"/>
          <w:spacing w:val="-3"/>
        </w:rPr>
        <w:t>Div、行为、表单、模版和库；</w:t>
      </w:r>
      <w:r>
        <w:rPr>
          <w:rFonts w:ascii="SimSun" w:hAnsi="SimSun" w:eastAsia="SimSun" w:cs="SimSun"/>
          <w:sz w:val="24"/>
          <w:szCs w:val="24"/>
        </w:rPr>
        <w:t xml:space="preserve"> </w:t>
      </w:r>
      <w:r>
        <w:rPr>
          <w:rFonts w:ascii="SimSun" w:hAnsi="SimSun" w:eastAsia="SimSun" w:cs="SimSun"/>
          <w:sz w:val="24"/>
          <w:szCs w:val="24"/>
        </w:rPr>
        <w:t>AP Div的基本操作；行为面板；制作图像特效；拖动AP元素；创建表单；创建</w:t>
      </w:r>
      <w:r>
        <w:rPr>
          <w:rFonts w:ascii="SimSun" w:hAnsi="SimSun" w:eastAsia="SimSun" w:cs="SimSun"/>
          <w:sz w:val="24"/>
          <w:szCs w:val="24"/>
          <w:spacing w:val="-1"/>
        </w:rPr>
        <w:t>模版；</w:t>
      </w:r>
      <w:r>
        <w:rPr>
          <w:rFonts w:ascii="SimSun" w:hAnsi="SimSun" w:eastAsia="SimSun" w:cs="SimSun"/>
          <w:sz w:val="24"/>
          <w:szCs w:val="24"/>
        </w:rPr>
        <w:t xml:space="preserve"> </w:t>
      </w:r>
      <w:r>
        <w:rPr>
          <w:rFonts w:ascii="SimSun" w:hAnsi="SimSun" w:eastAsia="SimSun" w:cs="SimSun"/>
          <w:sz w:val="24"/>
          <w:szCs w:val="24"/>
        </w:rPr>
        <w:t>创建基于模版的网页；创建库文件；更新 库</w:t>
      </w:r>
      <w:r>
        <w:rPr>
          <w:rFonts w:ascii="SimSun" w:hAnsi="SimSun" w:eastAsia="SimSun" w:cs="SimSun"/>
          <w:sz w:val="24"/>
          <w:szCs w:val="24"/>
          <w:spacing w:val="-1"/>
        </w:rPr>
        <w:t>文件。</w:t>
      </w:r>
    </w:p>
    <w:p>
      <w:pPr>
        <w:ind w:left="7" w:right="21" w:firstLine="484"/>
        <w:spacing w:before="31" w:line="354" w:lineRule="auto"/>
        <w:rPr>
          <w:rFonts w:ascii="SimSun" w:hAnsi="SimSun" w:eastAsia="SimSun" w:cs="SimSun"/>
          <w:sz w:val="24"/>
          <w:szCs w:val="24"/>
        </w:rPr>
      </w:pPr>
      <w:r>
        <w:rPr>
          <w:rFonts w:ascii="SimSun" w:hAnsi="SimSun" w:eastAsia="SimSun" w:cs="SimSun"/>
          <w:sz w:val="24"/>
          <w:szCs w:val="24"/>
        </w:rPr>
        <w:t>2.拓展模块包含Dreamweaver基本操作，创建网</w:t>
      </w:r>
      <w:r>
        <w:rPr>
          <w:rFonts w:ascii="SimSun" w:hAnsi="SimSun" w:eastAsia="SimSun" w:cs="SimSun"/>
          <w:sz w:val="24"/>
          <w:szCs w:val="24"/>
          <w:spacing w:val="-1"/>
        </w:rPr>
        <w:t>站站点；管理站点；网页文档头</w:t>
      </w:r>
      <w:r>
        <w:rPr>
          <w:rFonts w:ascii="SimSun" w:hAnsi="SimSun" w:eastAsia="SimSun" w:cs="SimSun"/>
          <w:sz w:val="24"/>
          <w:szCs w:val="24"/>
        </w:rPr>
        <w:t xml:space="preserve">  </w:t>
      </w:r>
      <w:r>
        <w:rPr>
          <w:rFonts w:ascii="SimSun" w:hAnsi="SimSun" w:eastAsia="SimSun" w:cs="SimSun"/>
          <w:sz w:val="24"/>
          <w:szCs w:val="24"/>
          <w:spacing w:val="-3"/>
        </w:rPr>
        <w:t>部信息设置。制作文本网页，页面属性设置；文本属性设置；项目列表和编号列表设</w:t>
      </w:r>
      <w:r>
        <w:rPr>
          <w:rFonts w:ascii="SimSun" w:hAnsi="SimSun" w:eastAsia="SimSun" w:cs="SimSun"/>
          <w:sz w:val="24"/>
          <w:szCs w:val="24"/>
          <w:spacing w:val="4"/>
        </w:rPr>
        <w:t xml:space="preserve">  </w:t>
      </w:r>
      <w:r>
        <w:rPr>
          <w:rFonts w:ascii="SimSun" w:hAnsi="SimSun" w:eastAsia="SimSun" w:cs="SimSun"/>
          <w:sz w:val="24"/>
          <w:szCs w:val="24"/>
          <w:spacing w:val="-4"/>
        </w:rPr>
        <w:t>置。图像和多媒体，图像插入；图像调整；网页中插入多媒</w:t>
      </w:r>
      <w:r>
        <w:rPr>
          <w:rFonts w:ascii="SimSun" w:hAnsi="SimSun" w:eastAsia="SimSun" w:cs="SimSun"/>
          <w:sz w:val="24"/>
          <w:szCs w:val="24"/>
          <w:spacing w:val="-5"/>
        </w:rPr>
        <w:t>体。超链接，文本超链接；</w:t>
      </w:r>
      <w:r>
        <w:rPr>
          <w:rFonts w:ascii="SimSun" w:hAnsi="SimSun" w:eastAsia="SimSun" w:cs="SimSun"/>
          <w:sz w:val="24"/>
          <w:szCs w:val="24"/>
        </w:rPr>
        <w:t xml:space="preserve"> </w:t>
      </w:r>
      <w:r>
        <w:rPr>
          <w:rFonts w:ascii="SimSun" w:hAnsi="SimSun" w:eastAsia="SimSun" w:cs="SimSun"/>
          <w:sz w:val="24"/>
          <w:szCs w:val="24"/>
          <w:spacing w:val="-3"/>
        </w:rPr>
        <w:t>图像超链接；热点链接；锚点链接。表格，表格的简单操作；简单表格的排版。表格</w:t>
      </w:r>
      <w:r>
        <w:rPr>
          <w:rFonts w:ascii="SimSun" w:hAnsi="SimSun" w:eastAsia="SimSun" w:cs="SimSun"/>
          <w:sz w:val="24"/>
          <w:szCs w:val="24"/>
          <w:spacing w:val="4"/>
        </w:rPr>
        <w:t xml:space="preserve">  </w:t>
      </w:r>
      <w:r>
        <w:rPr>
          <w:rFonts w:ascii="SimSun" w:hAnsi="SimSun" w:eastAsia="SimSun" w:cs="SimSun"/>
          <w:sz w:val="24"/>
          <w:szCs w:val="24"/>
        </w:rPr>
        <w:t>的数据功能。框架，创建框架和框架集；编辑框架；框架设置。CS</w:t>
      </w:r>
      <w:r>
        <w:rPr>
          <w:rFonts w:ascii="SimSun" w:hAnsi="SimSun" w:eastAsia="SimSun" w:cs="SimSun"/>
          <w:sz w:val="24"/>
          <w:szCs w:val="24"/>
          <w:spacing w:val="-1"/>
        </w:rPr>
        <w:t>S样式，创建CSS</w:t>
      </w:r>
    </w:p>
    <w:p>
      <w:pPr>
        <w:ind w:left="2" w:firstLine="6"/>
        <w:spacing w:before="36" w:line="345" w:lineRule="auto"/>
        <w:rPr>
          <w:rFonts w:ascii="SimSun" w:hAnsi="SimSun" w:eastAsia="SimSun" w:cs="SimSun"/>
          <w:sz w:val="24"/>
          <w:szCs w:val="24"/>
        </w:rPr>
      </w:pPr>
      <w:r>
        <w:rPr>
          <w:rFonts w:ascii="SimSun" w:hAnsi="SimSun" w:eastAsia="SimSun" w:cs="SimSun"/>
          <w:sz w:val="24"/>
          <w:szCs w:val="24"/>
          <w:spacing w:val="-3"/>
        </w:rPr>
        <w:t>选择器；CSS属性设置。CSS+DIV布局，盒子模型；上中</w:t>
      </w:r>
      <w:r>
        <w:rPr>
          <w:rFonts w:ascii="SimSun" w:hAnsi="SimSun" w:eastAsia="SimSun" w:cs="SimSun"/>
          <w:sz w:val="24"/>
          <w:szCs w:val="24"/>
          <w:spacing w:val="-4"/>
        </w:rPr>
        <w:t>下布局技术；左中右布局技术。</w:t>
      </w:r>
      <w:r>
        <w:rPr>
          <w:rFonts w:ascii="SimSun" w:hAnsi="SimSun" w:eastAsia="SimSun" w:cs="SimSun"/>
          <w:sz w:val="24"/>
          <w:szCs w:val="24"/>
        </w:rPr>
        <w:t xml:space="preserve"> </w:t>
      </w:r>
      <w:r>
        <w:rPr>
          <w:rFonts w:ascii="SimSun" w:hAnsi="SimSun" w:eastAsia="SimSun" w:cs="SimSun"/>
          <w:sz w:val="24"/>
          <w:szCs w:val="24"/>
          <w:spacing w:val="-1"/>
        </w:rPr>
        <w:t>AP Div和行为。表单。</w:t>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531"/>
        <w:spacing w:before="98" w:line="222" w:lineRule="auto"/>
        <w:rPr>
          <w:rFonts w:ascii="FangSong" w:hAnsi="FangSong" w:eastAsia="FangSong" w:cs="FangSong"/>
          <w:sz w:val="30"/>
          <w:szCs w:val="30"/>
        </w:rPr>
      </w:pPr>
      <w:r>
        <w:rPr>
          <w:rFonts w:ascii="FangSong" w:hAnsi="FangSong" w:eastAsia="FangSong" w:cs="FangSong"/>
          <w:sz w:val="30"/>
          <w:szCs w:val="30"/>
          <w:b/>
          <w:bCs/>
          <w:spacing w:val="4"/>
        </w:rPr>
        <w:t>（二</w:t>
      </w:r>
      <w:r>
        <w:rPr>
          <w:rFonts w:ascii="FangSong" w:hAnsi="FangSong" w:eastAsia="FangSong" w:cs="FangSong"/>
          <w:sz w:val="30"/>
          <w:szCs w:val="30"/>
          <w:spacing w:val="-78"/>
        </w:rPr>
        <w:t xml:space="preserve"> </w:t>
      </w:r>
      <w:r>
        <w:rPr>
          <w:rFonts w:ascii="FangSong" w:hAnsi="FangSong" w:eastAsia="FangSong" w:cs="FangSong"/>
          <w:sz w:val="30"/>
          <w:szCs w:val="30"/>
          <w:b/>
          <w:bCs/>
          <w:spacing w:val="4"/>
        </w:rPr>
        <w:t>）学时安排</w:t>
      </w: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495"/>
        <w:spacing w:before="78" w:line="219" w:lineRule="auto"/>
        <w:rPr>
          <w:rFonts w:ascii="SimSun" w:hAnsi="SimSun" w:eastAsia="SimSun" w:cs="SimSun"/>
          <w:sz w:val="24"/>
          <w:szCs w:val="24"/>
        </w:rPr>
      </w:pPr>
      <w:r>
        <w:rPr>
          <w:rFonts w:ascii="SimSun" w:hAnsi="SimSun" w:eastAsia="SimSun" w:cs="SimSun"/>
          <w:sz w:val="24"/>
          <w:szCs w:val="24"/>
          <w:spacing w:val="-1"/>
        </w:rPr>
        <w:t>《网页设计与制作》理论模块和实训模块都是必修模块，共计</w:t>
      </w:r>
      <w:r>
        <w:rPr>
          <w:rFonts w:ascii="Times New Roman" w:hAnsi="Times New Roman" w:eastAsia="Times New Roman" w:cs="Times New Roman"/>
          <w:sz w:val="24"/>
          <w:szCs w:val="24"/>
          <w:spacing w:val="-1"/>
        </w:rPr>
        <w:t>72</w:t>
      </w:r>
      <w:r>
        <w:rPr>
          <w:rFonts w:ascii="SimSun" w:hAnsi="SimSun" w:eastAsia="SimSun" w:cs="SimSun"/>
          <w:sz w:val="24"/>
          <w:szCs w:val="24"/>
          <w:spacing w:val="-1"/>
        </w:rPr>
        <w:t>学时。</w:t>
      </w:r>
    </w:p>
    <w:p>
      <w:pPr>
        <w:spacing w:before="105"/>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982"/>
        <w:gridCol w:w="1757"/>
        <w:gridCol w:w="1367"/>
      </w:tblGrid>
      <w:tr>
        <w:trPr>
          <w:trHeight w:val="807" w:hRule="atLeast"/>
        </w:trPr>
        <w:tc>
          <w:tcPr>
            <w:tcW w:w="1358" w:type="dxa"/>
            <w:vAlign w:val="top"/>
          </w:tcPr>
          <w:p>
            <w:pPr>
              <w:pStyle w:val="TableText"/>
              <w:ind w:left="477"/>
              <w:spacing w:before="269" w:line="228" w:lineRule="auto"/>
              <w:rPr>
                <w:sz w:val="19"/>
                <w:szCs w:val="19"/>
              </w:rPr>
            </w:pPr>
            <w:r>
              <w:rPr>
                <w:sz w:val="19"/>
                <w:szCs w:val="19"/>
                <w:b/>
                <w:bCs/>
              </w:rPr>
              <w:t>模块</w:t>
            </w:r>
          </w:p>
        </w:tc>
        <w:tc>
          <w:tcPr>
            <w:tcW w:w="3982" w:type="dxa"/>
            <w:vAlign w:val="top"/>
          </w:tcPr>
          <w:p>
            <w:pPr>
              <w:pStyle w:val="TableText"/>
              <w:ind w:left="1815"/>
              <w:spacing w:before="269" w:line="228" w:lineRule="auto"/>
              <w:rPr>
                <w:sz w:val="19"/>
                <w:szCs w:val="19"/>
              </w:rPr>
            </w:pPr>
            <w:r>
              <w:rPr>
                <w:sz w:val="19"/>
                <w:szCs w:val="19"/>
                <w:b/>
                <w:bCs/>
                <w:spacing w:val="-8"/>
              </w:rPr>
              <w:t>内容</w:t>
            </w:r>
          </w:p>
        </w:tc>
        <w:tc>
          <w:tcPr>
            <w:tcW w:w="1757" w:type="dxa"/>
            <w:vAlign w:val="top"/>
          </w:tcPr>
          <w:p>
            <w:pPr>
              <w:pStyle w:val="TableText"/>
              <w:ind w:left="693"/>
              <w:spacing w:before="271" w:line="230" w:lineRule="auto"/>
              <w:rPr>
                <w:sz w:val="19"/>
                <w:szCs w:val="19"/>
              </w:rPr>
            </w:pPr>
            <w:r>
              <w:rPr>
                <w:sz w:val="19"/>
                <w:szCs w:val="19"/>
                <w:b/>
                <w:bCs/>
                <w:spacing w:val="-4"/>
              </w:rPr>
              <w:t>学时</w:t>
            </w:r>
          </w:p>
        </w:tc>
        <w:tc>
          <w:tcPr>
            <w:tcW w:w="1367" w:type="dxa"/>
            <w:vAlign w:val="top"/>
          </w:tcPr>
          <w:p>
            <w:pPr>
              <w:pStyle w:val="TableText"/>
              <w:ind w:left="297"/>
              <w:spacing w:before="271" w:line="230" w:lineRule="auto"/>
              <w:rPr>
                <w:sz w:val="19"/>
                <w:szCs w:val="19"/>
              </w:rPr>
            </w:pPr>
            <w:r>
              <w:rPr>
                <w:sz w:val="19"/>
                <w:szCs w:val="19"/>
                <w:b/>
                <w:bCs/>
                <w:spacing w:val="-3"/>
              </w:rPr>
              <w:t>学时小计</w:t>
            </w:r>
          </w:p>
        </w:tc>
      </w:tr>
      <w:tr>
        <w:trPr>
          <w:trHeight w:val="1289" w:hRule="atLeast"/>
        </w:trPr>
        <w:tc>
          <w:tcPr>
            <w:tcW w:w="1358" w:type="dxa"/>
            <w:vAlign w:val="top"/>
            <w:tcBorders>
              <w:bottom w:val="nil"/>
            </w:tcBorders>
          </w:tcPr>
          <w:p>
            <w:pPr>
              <w:rPr>
                <w:rFonts w:ascii="Arial"/>
                <w:sz w:val="21"/>
              </w:rPr>
            </w:pPr>
            <w:r/>
          </w:p>
        </w:tc>
        <w:tc>
          <w:tcPr>
            <w:tcW w:w="3982" w:type="dxa"/>
            <w:vAlign w:val="top"/>
          </w:tcPr>
          <w:p>
            <w:pPr>
              <w:pStyle w:val="TableText"/>
              <w:ind w:left="1193" w:right="4" w:firstLine="12"/>
              <w:spacing w:before="279" w:line="417" w:lineRule="auto"/>
              <w:rPr/>
            </w:pPr>
            <w:r>
              <w:rPr>
                <w:spacing w:val="20"/>
              </w:rPr>
              <w:t>网页设计与</w:t>
            </w:r>
            <w:r>
              <w:rPr/>
              <w:t>Dreamweaver</w:t>
            </w:r>
            <w:r>
              <w:rPr>
                <w:spacing w:val="20"/>
              </w:rPr>
              <w:t xml:space="preserve"> 基础</w:t>
            </w:r>
            <w:r>
              <w:rPr>
                <w:spacing w:val="5"/>
              </w:rPr>
              <w:t xml:space="preserve"> </w:t>
            </w:r>
            <w:r>
              <w:rPr>
                <w:spacing w:val="10"/>
              </w:rPr>
              <w:t>知识和文本网页制作</w:t>
            </w:r>
          </w:p>
        </w:tc>
        <w:tc>
          <w:tcPr>
            <w:tcW w:w="1757" w:type="dxa"/>
            <w:vAlign w:val="top"/>
          </w:tcPr>
          <w:p>
            <w:pPr>
              <w:spacing w:line="294" w:lineRule="auto"/>
              <w:rPr>
                <w:rFonts w:ascii="Arial"/>
                <w:sz w:val="21"/>
              </w:rPr>
            </w:pPr>
            <w:r/>
          </w:p>
          <w:p>
            <w:pPr>
              <w:pStyle w:val="TableText"/>
              <w:ind w:left="801"/>
              <w:spacing w:before="65" w:line="190" w:lineRule="auto"/>
              <w:rPr/>
            </w:pPr>
            <w:r>
              <w:rPr>
                <w:spacing w:val="-7"/>
              </w:rPr>
              <w:t>10</w:t>
            </w:r>
          </w:p>
        </w:tc>
        <w:tc>
          <w:tcPr>
            <w:tcW w:w="1367" w:type="dxa"/>
            <w:vAlign w:val="top"/>
            <w:tcBorders>
              <w:bottom w:val="nil"/>
            </w:tcBorders>
          </w:tcPr>
          <w:p>
            <w:pPr>
              <w:rPr>
                <w:rFonts w:ascii="Arial"/>
                <w:sz w:val="21"/>
              </w:rPr>
            </w:pPr>
            <w:r/>
          </w:p>
        </w:tc>
      </w:tr>
    </w:tbl>
    <w:p>
      <w:pPr>
        <w:pStyle w:val="BodyText"/>
        <w:spacing w:line="117" w:lineRule="exact"/>
        <w:rPr>
          <w:sz w:val="10"/>
        </w:rPr>
      </w:pPr>
      <w:r/>
    </w:p>
    <w:p>
      <w:pPr>
        <w:spacing w:line="117" w:lineRule="exact"/>
        <w:sectPr>
          <w:footerReference w:type="default" r:id="rId241"/>
          <w:pgSz w:w="11906" w:h="16839"/>
          <w:pgMar w:top="1431" w:right="1217" w:bottom="1354" w:left="1701" w:header="0" w:footer="1188" w:gutter="0"/>
        </w:sectPr>
        <w:rPr>
          <w:sz w:val="10"/>
          <w:szCs w:val="10"/>
        </w:rPr>
      </w:pPr>
    </w:p>
    <w:p>
      <w:pPr>
        <w:spacing w:before="28"/>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982"/>
        <w:gridCol w:w="1757"/>
        <w:gridCol w:w="1367"/>
      </w:tblGrid>
      <w:tr>
        <w:trPr>
          <w:trHeight w:val="877" w:hRule="atLeast"/>
        </w:trPr>
        <w:tc>
          <w:tcPr>
            <w:tcW w:w="1358" w:type="dxa"/>
            <w:vAlign w:val="top"/>
            <w:vMerge w:val="restart"/>
            <w:tcBorders>
              <w:top w:val="nil"/>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279"/>
              <w:spacing w:before="65" w:line="228" w:lineRule="auto"/>
              <w:rPr/>
            </w:pPr>
            <w:r>
              <w:rPr>
                <w:b/>
                <w:bCs/>
              </w:rPr>
              <w:t>基础模块</w:t>
            </w:r>
          </w:p>
        </w:tc>
        <w:tc>
          <w:tcPr>
            <w:tcW w:w="3982" w:type="dxa"/>
            <w:vAlign w:val="top"/>
          </w:tcPr>
          <w:p>
            <w:pPr>
              <w:pStyle w:val="TableText"/>
              <w:ind w:left="1591"/>
              <w:spacing w:before="284" w:line="230" w:lineRule="auto"/>
              <w:rPr/>
            </w:pPr>
            <w:r>
              <w:rPr>
                <w:spacing w:val="17"/>
              </w:rPr>
              <w:t>互联网基础</w:t>
            </w:r>
          </w:p>
        </w:tc>
        <w:tc>
          <w:tcPr>
            <w:tcW w:w="1757" w:type="dxa"/>
            <w:vAlign w:val="top"/>
          </w:tcPr>
          <w:p>
            <w:pPr>
              <w:spacing w:line="301" w:lineRule="auto"/>
              <w:rPr>
                <w:rFonts w:ascii="Arial"/>
                <w:sz w:val="21"/>
              </w:rPr>
            </w:pPr>
            <w:r/>
          </w:p>
          <w:p>
            <w:pPr>
              <w:pStyle w:val="TableText"/>
              <w:ind w:left="786"/>
              <w:spacing w:before="65" w:line="189" w:lineRule="auto"/>
              <w:rPr/>
            </w:pPr>
            <w:r>
              <w:rPr/>
              <w:t>8</w:t>
            </w:r>
          </w:p>
        </w:tc>
        <w:tc>
          <w:tcPr>
            <w:tcW w:w="1367" w:type="dxa"/>
            <w:vAlign w:val="top"/>
            <w:vMerge w:val="restart"/>
            <w:tcBorders>
              <w:top w:val="nil"/>
              <w:bottom w:val="nil"/>
            </w:tcBorders>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542"/>
              <w:spacing w:before="65" w:line="189" w:lineRule="auto"/>
              <w:rPr/>
            </w:pPr>
            <w:r>
              <w:rPr/>
              <w:t>66</w:t>
            </w:r>
          </w:p>
        </w:tc>
      </w:tr>
      <w:tr>
        <w:trPr>
          <w:trHeight w:val="884"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604"/>
              <w:spacing w:before="291" w:line="229" w:lineRule="auto"/>
              <w:rPr/>
            </w:pPr>
            <w:r>
              <w:rPr>
                <w:spacing w:val="7"/>
              </w:rPr>
              <w:t>网页设计基础</w:t>
            </w:r>
          </w:p>
        </w:tc>
        <w:tc>
          <w:tcPr>
            <w:tcW w:w="1757" w:type="dxa"/>
            <w:vAlign w:val="top"/>
          </w:tcPr>
          <w:p>
            <w:pPr>
              <w:spacing w:line="307" w:lineRule="auto"/>
              <w:rPr>
                <w:rFonts w:ascii="Arial"/>
                <w:sz w:val="21"/>
              </w:rPr>
            </w:pPr>
            <w:r/>
          </w:p>
          <w:p>
            <w:pPr>
              <w:pStyle w:val="TableText"/>
              <w:ind w:left="786"/>
              <w:spacing w:before="65" w:line="189" w:lineRule="auto"/>
              <w:rPr/>
            </w:pPr>
            <w:r>
              <w:rPr/>
              <w:t>8</w:t>
            </w:r>
          </w:p>
        </w:tc>
        <w:tc>
          <w:tcPr>
            <w:tcW w:w="1367" w:type="dxa"/>
            <w:vAlign w:val="top"/>
            <w:vMerge w:val="continue"/>
            <w:tcBorders>
              <w:top w:val="nil"/>
              <w:bottom w:val="nil"/>
            </w:tcBorders>
          </w:tcPr>
          <w:p>
            <w:pPr>
              <w:rPr>
                <w:rFonts w:ascii="Arial"/>
                <w:sz w:val="21"/>
              </w:rPr>
            </w:pPr>
            <w:r/>
          </w:p>
        </w:tc>
      </w:tr>
      <w:tr>
        <w:trPr>
          <w:trHeight w:val="875"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604"/>
              <w:spacing w:before="283" w:line="228" w:lineRule="auto"/>
              <w:rPr/>
            </w:pPr>
            <w:r>
              <w:rPr>
                <w:spacing w:val="5"/>
              </w:rPr>
              <w:t>网站制作流程</w:t>
            </w:r>
          </w:p>
        </w:tc>
        <w:tc>
          <w:tcPr>
            <w:tcW w:w="1757" w:type="dxa"/>
            <w:vAlign w:val="top"/>
          </w:tcPr>
          <w:p>
            <w:pPr>
              <w:spacing w:line="299" w:lineRule="auto"/>
              <w:rPr>
                <w:rFonts w:ascii="Arial"/>
                <w:sz w:val="21"/>
              </w:rPr>
            </w:pPr>
            <w:r/>
          </w:p>
          <w:p>
            <w:pPr>
              <w:pStyle w:val="TableText"/>
              <w:ind w:left="786"/>
              <w:spacing w:before="65" w:line="189" w:lineRule="auto"/>
              <w:rPr/>
            </w:pPr>
            <w:r>
              <w:rPr/>
              <w:t>8</w:t>
            </w:r>
          </w:p>
        </w:tc>
        <w:tc>
          <w:tcPr>
            <w:tcW w:w="1367" w:type="dxa"/>
            <w:vAlign w:val="top"/>
            <w:vMerge w:val="continue"/>
            <w:tcBorders>
              <w:top w:val="nil"/>
              <w:bottom w:val="nil"/>
            </w:tcBorders>
          </w:tcPr>
          <w:p>
            <w:pPr>
              <w:rPr>
                <w:rFonts w:ascii="Arial"/>
                <w:sz w:val="21"/>
              </w:rPr>
            </w:pPr>
            <w:r/>
          </w:p>
        </w:tc>
      </w:tr>
      <w:tr>
        <w:trPr>
          <w:trHeight w:val="885"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383"/>
              <w:spacing w:before="293" w:line="229" w:lineRule="auto"/>
              <w:rPr/>
            </w:pPr>
            <w:r>
              <w:rPr/>
              <w:t>HTML</w:t>
            </w:r>
            <w:r>
              <w:rPr>
                <w:spacing w:val="-40"/>
              </w:rPr>
              <w:t xml:space="preserve"> </w:t>
            </w:r>
            <w:r>
              <w:rPr>
                <w:spacing w:val="13"/>
              </w:rPr>
              <w:t>语言</w:t>
            </w:r>
          </w:p>
        </w:tc>
        <w:tc>
          <w:tcPr>
            <w:tcW w:w="1757" w:type="dxa"/>
            <w:vAlign w:val="top"/>
          </w:tcPr>
          <w:p>
            <w:pPr>
              <w:spacing w:line="309" w:lineRule="auto"/>
              <w:rPr>
                <w:rFonts w:ascii="Arial"/>
                <w:sz w:val="21"/>
              </w:rPr>
            </w:pPr>
            <w:r/>
          </w:p>
          <w:p>
            <w:pPr>
              <w:pStyle w:val="TableText"/>
              <w:ind w:left="786"/>
              <w:spacing w:before="65" w:line="189" w:lineRule="auto"/>
              <w:rPr/>
            </w:pPr>
            <w:r>
              <w:rPr/>
              <w:t>8</w:t>
            </w:r>
          </w:p>
        </w:tc>
        <w:tc>
          <w:tcPr>
            <w:tcW w:w="1367" w:type="dxa"/>
            <w:vAlign w:val="top"/>
            <w:vMerge w:val="continue"/>
            <w:tcBorders>
              <w:top w:val="nil"/>
              <w:bottom w:val="nil"/>
            </w:tcBorders>
          </w:tcPr>
          <w:p>
            <w:pPr>
              <w:rPr>
                <w:rFonts w:ascii="Arial"/>
                <w:sz w:val="21"/>
              </w:rPr>
            </w:pPr>
            <w:r/>
          </w:p>
        </w:tc>
      </w:tr>
      <w:tr>
        <w:trPr>
          <w:trHeight w:val="876"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194"/>
              <w:spacing w:before="286" w:line="228" w:lineRule="auto"/>
              <w:rPr/>
            </w:pPr>
            <w:r>
              <w:rPr>
                <w:spacing w:val="8"/>
              </w:rPr>
              <w:t>管理站点文件和文件夹</w:t>
            </w:r>
          </w:p>
        </w:tc>
        <w:tc>
          <w:tcPr>
            <w:tcW w:w="1757" w:type="dxa"/>
            <w:vAlign w:val="top"/>
          </w:tcPr>
          <w:p>
            <w:pPr>
              <w:spacing w:line="302" w:lineRule="auto"/>
              <w:rPr>
                <w:rFonts w:ascii="Arial"/>
                <w:sz w:val="21"/>
              </w:rPr>
            </w:pPr>
            <w:r/>
          </w:p>
          <w:p>
            <w:pPr>
              <w:pStyle w:val="TableText"/>
              <w:ind w:left="786"/>
              <w:spacing w:before="65" w:line="189" w:lineRule="auto"/>
              <w:rPr/>
            </w:pPr>
            <w:r>
              <w:rPr/>
              <w:t>8</w:t>
            </w:r>
          </w:p>
        </w:tc>
        <w:tc>
          <w:tcPr>
            <w:tcW w:w="1367" w:type="dxa"/>
            <w:vAlign w:val="top"/>
            <w:vMerge w:val="continue"/>
            <w:tcBorders>
              <w:top w:val="nil"/>
              <w:bottom w:val="nil"/>
            </w:tcBorders>
          </w:tcPr>
          <w:p>
            <w:pPr>
              <w:rPr>
                <w:rFonts w:ascii="Arial"/>
                <w:sz w:val="21"/>
              </w:rPr>
            </w:pPr>
            <w:r/>
          </w:p>
        </w:tc>
      </w:tr>
      <w:tr>
        <w:trPr>
          <w:trHeight w:val="879"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390"/>
              <w:spacing w:before="288" w:line="228" w:lineRule="auto"/>
              <w:rPr/>
            </w:pPr>
            <w:r>
              <w:rPr>
                <w:spacing w:val="8"/>
              </w:rPr>
              <w:t>文档头部信息设置</w:t>
            </w:r>
          </w:p>
        </w:tc>
        <w:tc>
          <w:tcPr>
            <w:tcW w:w="1757" w:type="dxa"/>
            <w:vAlign w:val="top"/>
          </w:tcPr>
          <w:p>
            <w:pPr>
              <w:spacing w:line="304" w:lineRule="auto"/>
              <w:rPr>
                <w:rFonts w:ascii="Arial"/>
                <w:sz w:val="21"/>
              </w:rPr>
            </w:pPr>
            <w:r/>
          </w:p>
          <w:p>
            <w:pPr>
              <w:pStyle w:val="TableText"/>
              <w:ind w:left="837"/>
              <w:spacing w:before="65" w:line="189" w:lineRule="auto"/>
              <w:rPr/>
            </w:pPr>
            <w:r>
              <w:rPr/>
              <w:t>8</w:t>
            </w:r>
          </w:p>
        </w:tc>
        <w:tc>
          <w:tcPr>
            <w:tcW w:w="1367" w:type="dxa"/>
            <w:vAlign w:val="top"/>
            <w:vMerge w:val="continue"/>
            <w:tcBorders>
              <w:top w:val="nil"/>
              <w:bottom w:val="nil"/>
            </w:tcBorders>
          </w:tcPr>
          <w:p>
            <w:pPr>
              <w:rPr>
                <w:rFonts w:ascii="Arial"/>
                <w:sz w:val="21"/>
              </w:rPr>
            </w:pPr>
            <w:r/>
          </w:p>
        </w:tc>
      </w:tr>
      <w:tr>
        <w:trPr>
          <w:trHeight w:val="899" w:hRule="atLeast"/>
        </w:trPr>
        <w:tc>
          <w:tcPr>
            <w:tcW w:w="1358" w:type="dxa"/>
            <w:vAlign w:val="top"/>
            <w:vMerge w:val="continue"/>
            <w:tcBorders>
              <w:top w:val="nil"/>
            </w:tcBorders>
          </w:tcPr>
          <w:p>
            <w:pPr>
              <w:rPr>
                <w:rFonts w:ascii="Arial"/>
                <w:sz w:val="21"/>
              </w:rPr>
            </w:pPr>
            <w:r/>
          </w:p>
        </w:tc>
        <w:tc>
          <w:tcPr>
            <w:tcW w:w="3982" w:type="dxa"/>
            <w:vAlign w:val="top"/>
          </w:tcPr>
          <w:p>
            <w:pPr>
              <w:spacing w:line="252" w:lineRule="auto"/>
              <w:rPr>
                <w:rFonts w:ascii="Arial"/>
                <w:sz w:val="21"/>
              </w:rPr>
            </w:pPr>
            <w:r/>
          </w:p>
          <w:p>
            <w:pPr>
              <w:pStyle w:val="TableText"/>
              <w:ind w:left="1392"/>
              <w:spacing w:before="65" w:line="228" w:lineRule="auto"/>
              <w:rPr/>
            </w:pPr>
            <w:r>
              <w:rPr>
                <w:spacing w:val="8"/>
              </w:rPr>
              <w:t>项目符号和编号列表</w:t>
            </w:r>
          </w:p>
        </w:tc>
        <w:tc>
          <w:tcPr>
            <w:tcW w:w="1757" w:type="dxa"/>
            <w:vAlign w:val="top"/>
          </w:tcPr>
          <w:p>
            <w:pPr>
              <w:spacing w:line="325" w:lineRule="auto"/>
              <w:rPr>
                <w:rFonts w:ascii="Arial"/>
                <w:sz w:val="21"/>
              </w:rPr>
            </w:pPr>
            <w:r/>
          </w:p>
          <w:p>
            <w:pPr>
              <w:pStyle w:val="TableText"/>
              <w:ind w:left="837"/>
              <w:spacing w:before="65" w:line="189" w:lineRule="auto"/>
              <w:rPr/>
            </w:pPr>
            <w:r>
              <w:rPr/>
              <w:t>8</w:t>
            </w:r>
          </w:p>
        </w:tc>
        <w:tc>
          <w:tcPr>
            <w:tcW w:w="1367" w:type="dxa"/>
            <w:vAlign w:val="top"/>
            <w:vMerge w:val="continue"/>
            <w:tcBorders>
              <w:top w:val="nil"/>
            </w:tcBorders>
          </w:tcPr>
          <w:p>
            <w:pPr>
              <w:rPr>
                <w:rFonts w:ascii="Arial"/>
                <w:sz w:val="21"/>
              </w:rPr>
            </w:pPr>
            <w:r/>
          </w:p>
        </w:tc>
      </w:tr>
      <w:tr>
        <w:trPr>
          <w:trHeight w:val="869" w:hRule="atLeast"/>
        </w:trPr>
        <w:tc>
          <w:tcPr>
            <w:tcW w:w="1358"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82"/>
              <w:spacing w:before="65" w:line="228" w:lineRule="auto"/>
              <w:rPr/>
            </w:pPr>
            <w:r>
              <w:rPr>
                <w:b/>
                <w:bCs/>
                <w:spacing w:val="-2"/>
              </w:rPr>
              <w:t>拓展模块</w:t>
            </w:r>
          </w:p>
        </w:tc>
        <w:tc>
          <w:tcPr>
            <w:tcW w:w="3982" w:type="dxa"/>
            <w:vAlign w:val="top"/>
          </w:tcPr>
          <w:p>
            <w:pPr>
              <w:spacing w:line="262" w:lineRule="auto"/>
              <w:rPr>
                <w:rFonts w:ascii="Arial"/>
                <w:sz w:val="21"/>
              </w:rPr>
            </w:pPr>
            <w:r/>
          </w:p>
          <w:p>
            <w:pPr>
              <w:pStyle w:val="TableText"/>
              <w:ind w:left="1004"/>
              <w:spacing w:before="65" w:line="227" w:lineRule="auto"/>
              <w:rPr/>
            </w:pPr>
            <w:r>
              <w:rPr>
                <w:spacing w:val="6"/>
              </w:rPr>
              <w:t>网页中插入多媒体</w:t>
            </w:r>
          </w:p>
        </w:tc>
        <w:tc>
          <w:tcPr>
            <w:tcW w:w="1757"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185" w:right="304" w:firstLine="403"/>
              <w:spacing w:before="65" w:line="422" w:lineRule="auto"/>
              <w:jc w:val="both"/>
              <w:rPr/>
            </w:pPr>
            <w:r>
              <w:rPr>
                <w:spacing w:val="2"/>
              </w:rPr>
              <w:t>教学中可</w:t>
            </w:r>
            <w:r>
              <w:rPr>
                <w:spacing w:val="1"/>
              </w:rPr>
              <w:t xml:space="preserve"> </w:t>
            </w:r>
            <w:r>
              <w:rPr>
                <w:spacing w:val="10"/>
              </w:rPr>
              <w:t>根据学生专业</w:t>
            </w:r>
            <w:r>
              <w:rPr/>
              <w:t xml:space="preserve"> </w:t>
            </w:r>
            <w:r>
              <w:rPr>
                <w:spacing w:val="7"/>
              </w:rPr>
              <w:t>能力</w:t>
            </w:r>
          </w:p>
        </w:tc>
        <w:tc>
          <w:tcPr>
            <w:tcW w:w="1367"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590"/>
              <w:spacing w:before="65" w:line="189" w:lineRule="auto"/>
              <w:rPr/>
            </w:pPr>
            <w:r>
              <w:rPr/>
              <w:t>6</w:t>
            </w:r>
          </w:p>
        </w:tc>
      </w:tr>
      <w:tr>
        <w:trPr>
          <w:trHeight w:val="851" w:hRule="atLeast"/>
        </w:trPr>
        <w:tc>
          <w:tcPr>
            <w:tcW w:w="1358" w:type="dxa"/>
            <w:vAlign w:val="top"/>
            <w:vMerge w:val="continue"/>
            <w:tcBorders>
              <w:top w:val="nil"/>
              <w:bottom w:val="nil"/>
            </w:tcBorders>
          </w:tcPr>
          <w:p>
            <w:pPr>
              <w:rPr>
                <w:rFonts w:ascii="Arial"/>
                <w:sz w:val="21"/>
              </w:rPr>
            </w:pPr>
            <w:r/>
          </w:p>
        </w:tc>
        <w:tc>
          <w:tcPr>
            <w:tcW w:w="3982" w:type="dxa"/>
            <w:vAlign w:val="top"/>
          </w:tcPr>
          <w:p>
            <w:pPr>
              <w:spacing w:line="245" w:lineRule="auto"/>
              <w:rPr>
                <w:rFonts w:ascii="Arial"/>
                <w:sz w:val="21"/>
              </w:rPr>
            </w:pPr>
            <w:r/>
          </w:p>
          <w:p>
            <w:pPr>
              <w:pStyle w:val="TableText"/>
              <w:ind w:left="420"/>
              <w:spacing w:before="65" w:line="227" w:lineRule="auto"/>
              <w:rPr/>
            </w:pPr>
            <w:r>
              <w:rPr>
                <w:spacing w:val="9"/>
              </w:rPr>
              <w:t>超链接，文本超链接；图像超链接</w:t>
            </w:r>
          </w:p>
        </w:tc>
        <w:tc>
          <w:tcPr>
            <w:tcW w:w="1757" w:type="dxa"/>
            <w:vAlign w:val="top"/>
            <w:vMerge w:val="continue"/>
            <w:tcBorders>
              <w:top w:val="nil"/>
              <w:bottom w:val="nil"/>
            </w:tcBorders>
          </w:tcPr>
          <w:p>
            <w:pPr>
              <w:rPr>
                <w:rFonts w:ascii="Arial"/>
                <w:sz w:val="21"/>
              </w:rPr>
            </w:pPr>
            <w:r/>
          </w:p>
        </w:tc>
        <w:tc>
          <w:tcPr>
            <w:tcW w:w="1367" w:type="dxa"/>
            <w:vAlign w:val="top"/>
            <w:vMerge w:val="continue"/>
            <w:tcBorders>
              <w:top w:val="nil"/>
              <w:bottom w:val="nil"/>
            </w:tcBorders>
          </w:tcPr>
          <w:p>
            <w:pPr>
              <w:rPr>
                <w:rFonts w:ascii="Arial"/>
                <w:sz w:val="21"/>
              </w:rPr>
            </w:pPr>
            <w:r/>
          </w:p>
        </w:tc>
      </w:tr>
      <w:tr>
        <w:trPr>
          <w:trHeight w:val="851" w:hRule="atLeast"/>
        </w:trPr>
        <w:tc>
          <w:tcPr>
            <w:tcW w:w="1358" w:type="dxa"/>
            <w:vAlign w:val="top"/>
            <w:vMerge w:val="continue"/>
            <w:tcBorders>
              <w:top w:val="nil"/>
              <w:bottom w:val="nil"/>
            </w:tcBorders>
          </w:tcPr>
          <w:p>
            <w:pPr>
              <w:rPr>
                <w:rFonts w:ascii="Arial"/>
                <w:sz w:val="21"/>
              </w:rPr>
            </w:pPr>
            <w:r/>
          </w:p>
        </w:tc>
        <w:tc>
          <w:tcPr>
            <w:tcW w:w="3982" w:type="dxa"/>
            <w:vAlign w:val="top"/>
          </w:tcPr>
          <w:p>
            <w:pPr>
              <w:spacing w:line="246" w:lineRule="auto"/>
              <w:rPr>
                <w:rFonts w:ascii="Arial"/>
                <w:sz w:val="21"/>
              </w:rPr>
            </w:pPr>
            <w:r/>
          </w:p>
          <w:p>
            <w:pPr>
              <w:pStyle w:val="TableText"/>
              <w:ind w:left="1187"/>
              <w:spacing w:before="65" w:line="228" w:lineRule="auto"/>
              <w:rPr/>
            </w:pPr>
            <w:r>
              <w:rPr/>
              <w:t>CSS</w:t>
            </w:r>
            <w:r>
              <w:rPr>
                <w:spacing w:val="-41"/>
              </w:rPr>
              <w:t xml:space="preserve"> </w:t>
            </w:r>
            <w:r>
              <w:rPr>
                <w:spacing w:val="10"/>
              </w:rPr>
              <w:t>样式，创建</w:t>
            </w:r>
            <w:r>
              <w:rPr>
                <w:spacing w:val="-41"/>
              </w:rPr>
              <w:t xml:space="preserve"> </w:t>
            </w:r>
            <w:r>
              <w:rPr/>
              <w:t>CSS</w:t>
            </w:r>
            <w:r>
              <w:rPr>
                <w:spacing w:val="-41"/>
              </w:rPr>
              <w:t xml:space="preserve"> </w:t>
            </w:r>
            <w:r>
              <w:rPr>
                <w:spacing w:val="10"/>
              </w:rPr>
              <w:t>选择器</w:t>
            </w:r>
          </w:p>
        </w:tc>
        <w:tc>
          <w:tcPr>
            <w:tcW w:w="1757" w:type="dxa"/>
            <w:vAlign w:val="top"/>
            <w:vMerge w:val="continue"/>
            <w:tcBorders>
              <w:top w:val="nil"/>
              <w:bottom w:val="nil"/>
            </w:tcBorders>
          </w:tcPr>
          <w:p>
            <w:pPr>
              <w:rPr>
                <w:rFonts w:ascii="Arial"/>
                <w:sz w:val="21"/>
              </w:rPr>
            </w:pPr>
            <w:r/>
          </w:p>
        </w:tc>
        <w:tc>
          <w:tcPr>
            <w:tcW w:w="1367" w:type="dxa"/>
            <w:vAlign w:val="top"/>
            <w:vMerge w:val="continue"/>
            <w:tcBorders>
              <w:top w:val="nil"/>
              <w:bottom w:val="nil"/>
            </w:tcBorders>
          </w:tcPr>
          <w:p>
            <w:pPr>
              <w:rPr>
                <w:rFonts w:ascii="Arial"/>
                <w:sz w:val="21"/>
              </w:rPr>
            </w:pPr>
            <w:r/>
          </w:p>
        </w:tc>
      </w:tr>
      <w:tr>
        <w:trPr>
          <w:trHeight w:val="851" w:hRule="atLeast"/>
        </w:trPr>
        <w:tc>
          <w:tcPr>
            <w:tcW w:w="1358" w:type="dxa"/>
            <w:vAlign w:val="top"/>
            <w:vMerge w:val="continue"/>
            <w:tcBorders>
              <w:top w:val="nil"/>
              <w:bottom w:val="nil"/>
            </w:tcBorders>
          </w:tcPr>
          <w:p>
            <w:pPr>
              <w:rPr>
                <w:rFonts w:ascii="Arial"/>
                <w:sz w:val="21"/>
              </w:rPr>
            </w:pPr>
            <w:r/>
          </w:p>
        </w:tc>
        <w:tc>
          <w:tcPr>
            <w:tcW w:w="3982" w:type="dxa"/>
            <w:vAlign w:val="top"/>
          </w:tcPr>
          <w:p>
            <w:pPr>
              <w:spacing w:line="244" w:lineRule="auto"/>
              <w:rPr>
                <w:rFonts w:ascii="Arial"/>
                <w:sz w:val="21"/>
              </w:rPr>
            </w:pPr>
            <w:r/>
          </w:p>
          <w:p>
            <w:pPr>
              <w:pStyle w:val="TableText"/>
              <w:ind w:left="1188"/>
              <w:spacing w:before="65" w:line="228" w:lineRule="auto"/>
              <w:rPr/>
            </w:pPr>
            <w:r>
              <w:rPr>
                <w:spacing w:val="8"/>
              </w:rPr>
              <w:t>表格的数据功能</w:t>
            </w:r>
          </w:p>
        </w:tc>
        <w:tc>
          <w:tcPr>
            <w:tcW w:w="1757" w:type="dxa"/>
            <w:vAlign w:val="top"/>
            <w:vMerge w:val="continue"/>
            <w:tcBorders>
              <w:top w:val="nil"/>
              <w:bottom w:val="nil"/>
            </w:tcBorders>
          </w:tcPr>
          <w:p>
            <w:pPr>
              <w:rPr>
                <w:rFonts w:ascii="Arial"/>
                <w:sz w:val="21"/>
              </w:rPr>
            </w:pPr>
            <w:r/>
          </w:p>
        </w:tc>
        <w:tc>
          <w:tcPr>
            <w:tcW w:w="1367" w:type="dxa"/>
            <w:vAlign w:val="top"/>
            <w:vMerge w:val="continue"/>
            <w:tcBorders>
              <w:top w:val="nil"/>
              <w:bottom w:val="nil"/>
            </w:tcBorders>
          </w:tcPr>
          <w:p>
            <w:pPr>
              <w:rPr>
                <w:rFonts w:ascii="Arial"/>
                <w:sz w:val="21"/>
              </w:rPr>
            </w:pPr>
            <w:r/>
          </w:p>
        </w:tc>
      </w:tr>
      <w:tr>
        <w:trPr>
          <w:trHeight w:val="851" w:hRule="atLeast"/>
        </w:trPr>
        <w:tc>
          <w:tcPr>
            <w:tcW w:w="1358" w:type="dxa"/>
            <w:vAlign w:val="top"/>
            <w:vMerge w:val="continue"/>
            <w:tcBorders>
              <w:top w:val="nil"/>
            </w:tcBorders>
          </w:tcPr>
          <w:p>
            <w:pPr>
              <w:rPr>
                <w:rFonts w:ascii="Arial"/>
                <w:sz w:val="21"/>
              </w:rPr>
            </w:pPr>
            <w:r/>
          </w:p>
        </w:tc>
        <w:tc>
          <w:tcPr>
            <w:tcW w:w="3982" w:type="dxa"/>
            <w:vAlign w:val="top"/>
          </w:tcPr>
          <w:p>
            <w:pPr>
              <w:spacing w:line="246" w:lineRule="auto"/>
              <w:rPr>
                <w:rFonts w:ascii="Arial"/>
                <w:sz w:val="21"/>
              </w:rPr>
            </w:pPr>
            <w:r/>
          </w:p>
          <w:p>
            <w:pPr>
              <w:pStyle w:val="TableText"/>
              <w:ind w:left="1188"/>
              <w:spacing w:before="65" w:line="228" w:lineRule="auto"/>
              <w:rPr/>
            </w:pPr>
            <w:r>
              <w:rPr>
                <w:spacing w:val="5"/>
              </w:rPr>
              <w:t>表单</w:t>
            </w:r>
          </w:p>
        </w:tc>
        <w:tc>
          <w:tcPr>
            <w:tcW w:w="1757" w:type="dxa"/>
            <w:vAlign w:val="top"/>
            <w:vMerge w:val="continue"/>
            <w:tcBorders>
              <w:top w:val="nil"/>
            </w:tcBorders>
          </w:tcPr>
          <w:p>
            <w:pPr>
              <w:rPr>
                <w:rFonts w:ascii="Arial"/>
                <w:sz w:val="21"/>
              </w:rPr>
            </w:pPr>
            <w:r/>
          </w:p>
        </w:tc>
        <w:tc>
          <w:tcPr>
            <w:tcW w:w="1367" w:type="dxa"/>
            <w:vAlign w:val="top"/>
            <w:vMerge w:val="continue"/>
            <w:tcBorders>
              <w:top w:val="nil"/>
            </w:tcBorders>
          </w:tcPr>
          <w:p>
            <w:pPr>
              <w:rPr>
                <w:rFonts w:ascii="Arial"/>
                <w:sz w:val="21"/>
              </w:rPr>
            </w:pPr>
            <w:r/>
          </w:p>
        </w:tc>
      </w:tr>
      <w:tr>
        <w:trPr>
          <w:trHeight w:val="677" w:hRule="atLeast"/>
        </w:trPr>
        <w:tc>
          <w:tcPr>
            <w:tcW w:w="7097" w:type="dxa"/>
            <w:vAlign w:val="top"/>
            <w:gridSpan w:val="3"/>
          </w:tcPr>
          <w:p>
            <w:pPr>
              <w:pStyle w:val="TableText"/>
              <w:ind w:left="3347"/>
              <w:spacing w:before="135" w:line="229" w:lineRule="auto"/>
              <w:rPr/>
            </w:pPr>
            <w:r>
              <w:rPr>
                <w:spacing w:val="4"/>
              </w:rPr>
              <w:t>合计</w:t>
            </w:r>
          </w:p>
        </w:tc>
        <w:tc>
          <w:tcPr>
            <w:tcW w:w="1367" w:type="dxa"/>
            <w:vAlign w:val="top"/>
          </w:tcPr>
          <w:p>
            <w:pPr>
              <w:pStyle w:val="TableText"/>
              <w:ind w:left="589"/>
              <w:spacing w:before="168" w:line="189" w:lineRule="auto"/>
              <w:rPr/>
            </w:pPr>
            <w:r>
              <w:rPr>
                <w:spacing w:val="-2"/>
              </w:rPr>
              <w:t>72</w:t>
            </w:r>
          </w:p>
        </w:tc>
      </w:tr>
    </w:tbl>
    <w:p>
      <w:pPr>
        <w:pStyle w:val="BodyText"/>
        <w:spacing w:line="301" w:lineRule="auto"/>
        <w:rPr/>
      </w:pPr>
      <w:r/>
    </w:p>
    <w:p>
      <w:pPr>
        <w:pStyle w:val="BodyText"/>
        <w:spacing w:line="301" w:lineRule="auto"/>
        <w:rPr/>
      </w:pPr>
      <w:r/>
    </w:p>
    <w:p>
      <w:pPr>
        <w:pStyle w:val="BodyText"/>
        <w:spacing w:line="301" w:lineRule="auto"/>
        <w:rPr/>
      </w:pPr>
      <w:r/>
    </w:p>
    <w:p>
      <w:pPr>
        <w:ind w:left="35"/>
        <w:spacing w:before="114" w:line="226" w:lineRule="auto"/>
        <w:outlineLvl w:val="0"/>
        <w:rPr>
          <w:rFonts w:ascii="SimHei" w:hAnsi="SimHei" w:eastAsia="SimHei" w:cs="SimHei"/>
          <w:sz w:val="35"/>
          <w:szCs w:val="35"/>
        </w:rPr>
      </w:pPr>
      <w:r>
        <w:rPr>
          <w:rFonts w:ascii="SimHei" w:hAnsi="SimHei" w:eastAsia="SimHei" w:cs="SimHei"/>
          <w:sz w:val="35"/>
          <w:szCs w:val="35"/>
          <w:b/>
          <w:bCs/>
          <w:spacing w:val="-9"/>
        </w:rPr>
        <w:t>四、课程内容</w:t>
      </w:r>
    </w:p>
    <w:p>
      <w:pPr>
        <w:spacing w:line="226" w:lineRule="auto"/>
        <w:sectPr>
          <w:footerReference w:type="default" r:id="rId242"/>
          <w:pgSz w:w="11906" w:h="16839"/>
          <w:pgMar w:top="1431" w:right="1735" w:bottom="1354" w:left="1701" w:header="0" w:footer="1188" w:gutter="0"/>
        </w:sectPr>
        <w:rPr>
          <w:rFonts w:ascii="SimHei" w:hAnsi="SimHei" w:eastAsia="SimHei" w:cs="SimHei"/>
          <w:sz w:val="35"/>
          <w:szCs w:val="35"/>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left="25"/>
        <w:spacing w:before="97" w:line="223" w:lineRule="auto"/>
        <w:rPr>
          <w:rFonts w:ascii="FangSong" w:hAnsi="FangSong" w:eastAsia="FangSong" w:cs="FangSong"/>
          <w:sz w:val="30"/>
          <w:szCs w:val="30"/>
        </w:rPr>
      </w:pPr>
      <w:r>
        <w:rPr>
          <w:rFonts w:ascii="FangSong" w:hAnsi="FangSong" w:eastAsia="FangSong" w:cs="FangSong"/>
          <w:sz w:val="30"/>
          <w:szCs w:val="30"/>
          <w:b/>
          <w:bCs/>
          <w:spacing w:val="4"/>
        </w:rPr>
        <w:t>（一）</w:t>
      </w:r>
      <w:r>
        <w:rPr>
          <w:rFonts w:ascii="FangSong" w:hAnsi="FangSong" w:eastAsia="FangSong" w:cs="FangSong"/>
          <w:sz w:val="30"/>
          <w:szCs w:val="30"/>
          <w:spacing w:val="-78"/>
        </w:rPr>
        <w:t xml:space="preserve"> </w:t>
      </w:r>
      <w:r>
        <w:rPr>
          <w:rFonts w:ascii="FangSong" w:hAnsi="FangSong" w:eastAsia="FangSong" w:cs="FangSong"/>
          <w:sz w:val="30"/>
          <w:szCs w:val="30"/>
          <w:b/>
          <w:bCs/>
          <w:spacing w:val="4"/>
        </w:rPr>
        <w:t>基础模块</w:t>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1"/>
        <w:rPr/>
      </w:pPr>
      <w:r/>
    </w:p>
    <w:tbl>
      <w:tblPr>
        <w:tblStyle w:val="TableNormal"/>
        <w:tblW w:w="8120" w:type="dxa"/>
        <w:tblInd w:w="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46"/>
        <w:gridCol w:w="4737"/>
        <w:gridCol w:w="1937"/>
      </w:tblGrid>
      <w:tr>
        <w:trPr>
          <w:trHeight w:val="886" w:hRule="atLeast"/>
        </w:trPr>
        <w:tc>
          <w:tcPr>
            <w:tcW w:w="1446" w:type="dxa"/>
            <w:vAlign w:val="top"/>
            <w:tcBorders>
              <w:left w:val="single" w:color="000000" w:sz="8" w:space="0"/>
              <w:top w:val="single" w:color="000000" w:sz="8" w:space="0"/>
            </w:tcBorders>
          </w:tcPr>
          <w:p>
            <w:pPr>
              <w:spacing w:line="278" w:lineRule="auto"/>
              <w:rPr>
                <w:rFonts w:ascii="Arial"/>
                <w:sz w:val="21"/>
              </w:rPr>
            </w:pPr>
            <w:r/>
          </w:p>
          <w:p>
            <w:pPr>
              <w:pStyle w:val="TableText"/>
              <w:ind w:left="305"/>
              <w:spacing w:before="65" w:line="228" w:lineRule="auto"/>
              <w:rPr/>
            </w:pPr>
            <w:r>
              <w:rPr>
                <w:b/>
                <w:bCs/>
                <w:spacing w:val="-1"/>
              </w:rPr>
              <w:t>教学模块</w:t>
            </w:r>
          </w:p>
        </w:tc>
        <w:tc>
          <w:tcPr>
            <w:tcW w:w="4737" w:type="dxa"/>
            <w:vAlign w:val="top"/>
            <w:tcBorders>
              <w:top w:val="single" w:color="000000" w:sz="8" w:space="0"/>
            </w:tcBorders>
          </w:tcPr>
          <w:p>
            <w:pPr>
              <w:spacing w:line="278" w:lineRule="auto"/>
              <w:rPr>
                <w:rFonts w:ascii="Arial"/>
                <w:sz w:val="21"/>
              </w:rPr>
            </w:pPr>
            <w:r/>
          </w:p>
          <w:p>
            <w:pPr>
              <w:pStyle w:val="TableText"/>
              <w:ind w:left="1136"/>
              <w:spacing w:before="65" w:line="228" w:lineRule="auto"/>
              <w:rPr/>
            </w:pPr>
            <w:r>
              <w:rPr>
                <w:b/>
                <w:bCs/>
              </w:rPr>
              <w:t>主要教学内容与策略</w:t>
            </w:r>
          </w:p>
        </w:tc>
        <w:tc>
          <w:tcPr>
            <w:tcW w:w="1937" w:type="dxa"/>
            <w:vAlign w:val="top"/>
            <w:tcBorders>
              <w:top w:val="single" w:color="000000" w:sz="8" w:space="0"/>
            </w:tcBorders>
          </w:tcPr>
          <w:p>
            <w:pPr>
              <w:spacing w:line="278" w:lineRule="auto"/>
              <w:rPr>
                <w:rFonts w:ascii="Arial"/>
                <w:sz w:val="21"/>
              </w:rPr>
            </w:pPr>
            <w:r/>
          </w:p>
          <w:p>
            <w:pPr>
              <w:pStyle w:val="TableText"/>
              <w:ind w:left="107"/>
              <w:spacing w:before="65" w:line="228" w:lineRule="auto"/>
              <w:rPr/>
            </w:pPr>
            <w:r>
              <w:rPr>
                <w:b/>
                <w:bCs/>
                <w:spacing w:val="-1"/>
              </w:rPr>
              <w:t>学习任务安排</w:t>
            </w:r>
          </w:p>
        </w:tc>
      </w:tr>
      <w:tr>
        <w:trPr>
          <w:trHeight w:val="8668" w:hRule="atLeast"/>
        </w:trPr>
        <w:tc>
          <w:tcPr>
            <w:tcW w:w="1446" w:type="dxa"/>
            <w:vAlign w:val="top"/>
            <w:tcBorders>
              <w:left w:val="single" w:color="000000" w:sz="8" w:space="0"/>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09" w:right="182" w:firstLine="41"/>
              <w:spacing w:before="65" w:line="426" w:lineRule="auto"/>
              <w:jc w:val="both"/>
              <w:rPr/>
            </w:pPr>
            <w:r>
              <w:rPr>
                <w:spacing w:val="11"/>
              </w:rPr>
              <w:t>网页设计与</w:t>
            </w:r>
            <w:r>
              <w:rPr/>
              <w:t xml:space="preserve"> </w:t>
            </w:r>
            <w:r>
              <w:rPr>
                <w:spacing w:val="3"/>
              </w:rPr>
              <w:t>Dreamweaver</w:t>
            </w:r>
            <w:r>
              <w:rPr>
                <w:spacing w:val="7"/>
              </w:rPr>
              <w:t xml:space="preserve"> </w:t>
            </w:r>
            <w:r>
              <w:rPr>
                <w:spacing w:val="7"/>
              </w:rPr>
              <w:t>基础知识和</w:t>
            </w:r>
            <w:r>
              <w:rPr/>
              <w:t xml:space="preserve">  </w:t>
            </w:r>
            <w:r>
              <w:rPr>
                <w:spacing w:val="7"/>
              </w:rPr>
              <w:t>文本网页制</w:t>
            </w:r>
            <w:r>
              <w:rPr/>
              <w:t xml:space="preserve">  </w:t>
            </w:r>
            <w:r>
              <w:rPr>
                <w:spacing w:val="4"/>
              </w:rPr>
              <w:t>作</w:t>
            </w:r>
          </w:p>
        </w:tc>
        <w:tc>
          <w:tcPr>
            <w:tcW w:w="4737" w:type="dxa"/>
            <w:vAlign w:val="top"/>
          </w:tcPr>
          <w:p>
            <w:pPr>
              <w:ind w:left="72"/>
              <w:spacing w:before="159"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95959"/>
                <w:spacing w:val="-5"/>
                <w:position w:val="-1"/>
              </w:rPr>
              <w:t>重点:</w:t>
            </w:r>
          </w:p>
          <w:p>
            <w:pPr>
              <w:spacing w:line="369" w:lineRule="auto"/>
              <w:rPr>
                <w:rFonts w:ascii="Arial"/>
                <w:sz w:val="21"/>
              </w:rPr>
            </w:pPr>
            <w:r/>
          </w:p>
          <w:p>
            <w:pPr>
              <w:pStyle w:val="TableText"/>
              <w:ind w:left="95" w:right="111" w:firstLine="428"/>
              <w:spacing w:before="65" w:line="422" w:lineRule="auto"/>
              <w:jc w:val="both"/>
              <w:rPr/>
            </w:pPr>
            <w:r>
              <w:rPr>
                <w:spacing w:val="4"/>
              </w:rPr>
              <w:t>互联网基础；网页设计基础；网站制作流程；</w:t>
            </w:r>
            <w:r>
              <w:rPr>
                <w:spacing w:val="15"/>
              </w:rPr>
              <w:t xml:space="preserve"> </w:t>
            </w:r>
            <w:r>
              <w:rPr/>
              <w:t>HTML</w:t>
            </w:r>
            <w:r>
              <w:rPr>
                <w:spacing w:val="-35"/>
              </w:rPr>
              <w:t xml:space="preserve"> </w:t>
            </w:r>
            <w:r>
              <w:rPr>
                <w:spacing w:val="11"/>
              </w:rPr>
              <w:t>语言；管理站点文件和文件夹；</w:t>
            </w:r>
            <w:r>
              <w:rPr>
                <w:spacing w:val="-57"/>
              </w:rPr>
              <w:t xml:space="preserve"> </w:t>
            </w:r>
            <w:r>
              <w:rPr>
                <w:spacing w:val="11"/>
              </w:rPr>
              <w:t>网页文档头</w:t>
            </w:r>
            <w:r>
              <w:rPr/>
              <w:t xml:space="preserve"> </w:t>
            </w:r>
            <w:r>
              <w:rPr>
                <w:spacing w:val="7"/>
              </w:rPr>
              <w:t>部信息设置；项目符号和编号列表。</w:t>
            </w:r>
          </w:p>
          <w:p>
            <w:pPr>
              <w:ind w:left="68"/>
              <w:spacing w:before="210" w:line="25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17171"/>
                <w:spacing w:val="-5"/>
                <w:position w:val="-1"/>
              </w:rPr>
              <w:t>难点:</w:t>
            </w:r>
          </w:p>
          <w:p>
            <w:pPr>
              <w:spacing w:line="367" w:lineRule="auto"/>
              <w:rPr>
                <w:rFonts w:ascii="Arial"/>
                <w:sz w:val="21"/>
              </w:rPr>
            </w:pPr>
            <w:r/>
          </w:p>
          <w:p>
            <w:pPr>
              <w:pStyle w:val="TableText"/>
              <w:ind w:left="128" w:right="160" w:firstLine="425"/>
              <w:spacing w:before="66" w:line="417" w:lineRule="auto"/>
              <w:rPr/>
            </w:pPr>
            <w:r>
              <w:rPr>
                <w:spacing w:val="9"/>
              </w:rPr>
              <w:t>网页标准化技术；</w:t>
            </w:r>
            <w:r>
              <w:rPr/>
              <w:t>HTML</w:t>
            </w:r>
            <w:r>
              <w:rPr>
                <w:spacing w:val="-37"/>
              </w:rPr>
              <w:t xml:space="preserve"> </w:t>
            </w:r>
            <w:r>
              <w:rPr>
                <w:spacing w:val="9"/>
              </w:rPr>
              <w:t>语言；创建与管理站</w:t>
            </w:r>
            <w:r>
              <w:rPr/>
              <w:t xml:space="preserve"> </w:t>
            </w:r>
            <w:r>
              <w:rPr>
                <w:spacing w:val="4"/>
              </w:rPr>
              <w:t>点；项目符号和编号列表设置。</w:t>
            </w:r>
          </w:p>
          <w:p>
            <w:pPr>
              <w:ind w:left="83"/>
              <w:spacing w:before="207"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87878"/>
                <w:spacing w:val="-10"/>
                <w:w w:val="97"/>
                <w:position w:val="-1"/>
              </w:rPr>
              <w:t>思政元素:</w:t>
            </w:r>
          </w:p>
          <w:p>
            <w:pPr>
              <w:spacing w:line="363" w:lineRule="auto"/>
              <w:rPr>
                <w:rFonts w:ascii="Arial"/>
                <w:sz w:val="21"/>
              </w:rPr>
            </w:pPr>
            <w:r/>
          </w:p>
          <w:p>
            <w:pPr>
              <w:pStyle w:val="TableText"/>
              <w:ind w:left="114" w:right="343" w:firstLine="473"/>
              <w:spacing w:before="65" w:line="418" w:lineRule="auto"/>
              <w:rPr/>
            </w:pPr>
            <w:r>
              <w:rPr>
                <w:spacing w:val="18"/>
              </w:rPr>
              <w:t>网站备案与信息真实性</w:t>
            </w:r>
            <w:r>
              <w:rPr>
                <w:spacing w:val="-53"/>
              </w:rPr>
              <w:t xml:space="preserve"> </w:t>
            </w:r>
            <w:r>
              <w:rPr>
                <w:spacing w:val="18"/>
              </w:rPr>
              <w:t>，</w:t>
            </w:r>
            <w:r>
              <w:rPr>
                <w:spacing w:val="-53"/>
              </w:rPr>
              <w:t xml:space="preserve"> </w:t>
            </w:r>
            <w:r>
              <w:rPr>
                <w:spacing w:val="18"/>
              </w:rPr>
              <w:t>引导学生遵纪</w:t>
            </w:r>
            <w:r>
              <w:rPr/>
              <w:t xml:space="preserve"> </w:t>
            </w:r>
            <w:r>
              <w:rPr>
                <w:spacing w:val="-2"/>
              </w:rPr>
              <w:t>守</w:t>
            </w:r>
            <w:r>
              <w:rPr>
                <w:spacing w:val="45"/>
              </w:rPr>
              <w:t xml:space="preserve"> </w:t>
            </w:r>
            <w:r>
              <w:rPr>
                <w:spacing w:val="-2"/>
              </w:rPr>
              <w:t>法。</w:t>
            </w:r>
          </w:p>
          <w:p>
            <w:pPr>
              <w:ind w:left="76"/>
              <w:spacing w:before="208"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87878"/>
                <w:spacing w:val="-8"/>
                <w:w w:val="96"/>
                <w:position w:val="-1"/>
              </w:rPr>
              <w:t>教学方法与策略:</w:t>
            </w:r>
          </w:p>
          <w:p>
            <w:pPr>
              <w:spacing w:line="364" w:lineRule="auto"/>
              <w:rPr>
                <w:rFonts w:ascii="Arial"/>
                <w:sz w:val="21"/>
              </w:rPr>
            </w:pPr>
            <w:r/>
          </w:p>
          <w:p>
            <w:pPr>
              <w:pStyle w:val="TableText"/>
              <w:ind w:left="105" w:right="40" w:firstLine="470"/>
              <w:spacing w:before="65" w:line="425" w:lineRule="auto"/>
              <w:jc w:val="both"/>
              <w:rPr/>
            </w:pPr>
            <w:r>
              <w:rPr>
                <w:spacing w:val="17"/>
              </w:rPr>
              <w:t>线下教学</w:t>
            </w:r>
            <w:r>
              <w:rPr>
                <w:spacing w:val="-33"/>
              </w:rPr>
              <w:t xml:space="preserve"> </w:t>
            </w:r>
            <w:r>
              <w:rPr>
                <w:spacing w:val="17"/>
              </w:rPr>
              <w:t>。基于示例</w:t>
            </w:r>
            <w:r>
              <w:rPr>
                <w:spacing w:val="-54"/>
              </w:rPr>
              <w:t xml:space="preserve"> </w:t>
            </w:r>
            <w:r>
              <w:rPr>
                <w:spacing w:val="17"/>
              </w:rPr>
              <w:t>、</w:t>
            </w:r>
            <w:r>
              <w:rPr>
                <w:spacing w:val="-58"/>
              </w:rPr>
              <w:t xml:space="preserve"> </w:t>
            </w:r>
            <w:r>
              <w:rPr>
                <w:spacing w:val="17"/>
              </w:rPr>
              <w:t>案例等</w:t>
            </w:r>
            <w:r>
              <w:rPr>
                <w:spacing w:val="-51"/>
              </w:rPr>
              <w:t xml:space="preserve"> </w:t>
            </w:r>
            <w:r>
              <w:rPr>
                <w:spacing w:val="17"/>
              </w:rPr>
              <w:t>，</w:t>
            </w:r>
            <w:r>
              <w:rPr>
                <w:spacing w:val="-60"/>
              </w:rPr>
              <w:t xml:space="preserve"> </w:t>
            </w:r>
            <w:r>
              <w:rPr>
                <w:spacing w:val="17"/>
              </w:rPr>
              <w:t>采用</w:t>
            </w:r>
            <w:r>
              <w:rPr>
                <w:spacing w:val="-11"/>
              </w:rPr>
              <w:t xml:space="preserve"> </w:t>
            </w:r>
            <w:r>
              <w:rPr/>
              <w:t>PPT </w:t>
            </w:r>
            <w:r>
              <w:rPr>
                <w:spacing w:val="8"/>
              </w:rPr>
              <w:t>讲授知识点和原理；采用启发式、任务驱动法、讨 </w:t>
            </w:r>
            <w:r>
              <w:rPr>
                <w:spacing w:val="18"/>
              </w:rPr>
              <w:t>论法，激发学生主动学习的兴趣，培养学生独立</w:t>
            </w:r>
            <w:r>
              <w:rPr>
                <w:spacing w:val="1"/>
              </w:rPr>
              <w:t xml:space="preserve"> </w:t>
            </w:r>
            <w:r>
              <w:rPr>
                <w:spacing w:val="22"/>
              </w:rPr>
              <w:t>思考、分析问题和解决问题的能力。</w:t>
            </w:r>
          </w:p>
        </w:tc>
        <w:tc>
          <w:tcPr>
            <w:tcW w:w="1937" w:type="dxa"/>
            <w:vAlign w:val="top"/>
          </w:tcPr>
          <w:p>
            <w:pPr>
              <w:spacing w:line="331" w:lineRule="auto"/>
              <w:rPr>
                <w:rFonts w:ascii="Arial"/>
                <w:sz w:val="21"/>
              </w:rPr>
            </w:pPr>
            <w:r/>
          </w:p>
          <w:p>
            <w:pPr>
              <w:spacing w:line="332" w:lineRule="auto"/>
              <w:rPr>
                <w:rFonts w:ascii="Arial"/>
                <w:sz w:val="21"/>
              </w:rPr>
            </w:pPr>
            <w:r/>
          </w:p>
          <w:p>
            <w:pPr>
              <w:ind w:left="91"/>
              <w:spacing w:before="107" w:line="255"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6E6E6E"/>
                <w:spacing w:val="-6"/>
                <w:position w:val="-1"/>
              </w:rPr>
              <w:t>课前:</w:t>
            </w:r>
          </w:p>
          <w:p>
            <w:pPr>
              <w:spacing w:line="366" w:lineRule="auto"/>
              <w:rPr>
                <w:rFonts w:ascii="Arial"/>
                <w:sz w:val="21"/>
              </w:rPr>
            </w:pPr>
            <w:r/>
          </w:p>
          <w:p>
            <w:pPr>
              <w:pStyle w:val="TableText"/>
              <w:ind w:left="575"/>
              <w:spacing w:before="65" w:line="228" w:lineRule="auto"/>
              <w:rPr/>
            </w:pPr>
            <w:r>
              <w:rPr>
                <w:spacing w:val="15"/>
              </w:rPr>
              <w:t>预习重点</w:t>
            </w:r>
          </w:p>
          <w:p>
            <w:pPr>
              <w:spacing w:line="289" w:lineRule="auto"/>
              <w:rPr>
                <w:rFonts w:ascii="Arial"/>
                <w:sz w:val="21"/>
              </w:rPr>
            </w:pPr>
            <w:r/>
          </w:p>
          <w:p>
            <w:pPr>
              <w:ind w:left="91"/>
              <w:spacing w:before="107" w:line="257"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6F6F6F"/>
                <w:spacing w:val="-5"/>
                <w:position w:val="-1"/>
              </w:rPr>
              <w:t>课堂:</w:t>
            </w:r>
          </w:p>
          <w:p>
            <w:pPr>
              <w:spacing w:line="367" w:lineRule="auto"/>
              <w:rPr>
                <w:rFonts w:ascii="Arial"/>
                <w:sz w:val="21"/>
              </w:rPr>
            </w:pPr>
            <w:r/>
          </w:p>
          <w:p>
            <w:pPr>
              <w:pStyle w:val="TableText"/>
              <w:ind w:left="131" w:right="113" w:firstLine="447"/>
              <w:spacing w:before="65" w:line="425" w:lineRule="auto"/>
              <w:rPr/>
            </w:pPr>
            <w:r>
              <w:rPr>
                <w:spacing w:val="21"/>
              </w:rPr>
              <w:t>认真听讲并</w:t>
            </w:r>
            <w:r>
              <w:rPr/>
              <w:t xml:space="preserve">  </w:t>
            </w:r>
            <w:r>
              <w:rPr>
                <w:spacing w:val="6"/>
              </w:rPr>
              <w:t>思考，积极参与教</w:t>
            </w:r>
            <w:r>
              <w:rPr>
                <w:spacing w:val="4"/>
              </w:rPr>
              <w:t xml:space="preserve"> </w:t>
            </w:r>
            <w:r>
              <w:rPr>
                <w:spacing w:val="10"/>
              </w:rPr>
              <w:t>学互动，主动探讨</w:t>
            </w:r>
            <w:r>
              <w:rPr>
                <w:spacing w:val="6"/>
              </w:rPr>
              <w:t xml:space="preserve"> </w:t>
            </w:r>
            <w:r>
              <w:rPr>
                <w:spacing w:val="11"/>
              </w:rPr>
              <w:t>问题</w:t>
            </w:r>
          </w:p>
          <w:p>
            <w:pPr>
              <w:ind w:left="91"/>
              <w:spacing w:before="212" w:line="251"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27272"/>
                <w:spacing w:val="-6"/>
                <w:position w:val="-1"/>
              </w:rPr>
              <w:t>课后:</w:t>
            </w:r>
          </w:p>
          <w:p>
            <w:pPr>
              <w:spacing w:line="365" w:lineRule="auto"/>
              <w:rPr>
                <w:rFonts w:ascii="Arial"/>
                <w:sz w:val="21"/>
              </w:rPr>
            </w:pPr>
            <w:r/>
          </w:p>
          <w:p>
            <w:pPr>
              <w:pStyle w:val="TableText"/>
              <w:ind w:left="155" w:right="480" w:firstLine="429"/>
              <w:spacing w:before="66" w:line="417" w:lineRule="auto"/>
              <w:rPr/>
            </w:pPr>
            <w:r>
              <w:rPr>
                <w:spacing w:val="16"/>
              </w:rPr>
              <w:t>复习教学</w:t>
            </w:r>
            <w:r>
              <w:rPr>
                <w:spacing w:val="2"/>
              </w:rPr>
              <w:t xml:space="preserve"> </w:t>
            </w:r>
            <w:r>
              <w:rPr/>
              <w:t>内容</w:t>
            </w:r>
          </w:p>
        </w:tc>
      </w:tr>
    </w:tbl>
    <w:p>
      <w:pPr>
        <w:pStyle w:val="BodyText"/>
        <w:spacing w:line="68" w:lineRule="exact"/>
        <w:rPr>
          <w:sz w:val="5"/>
        </w:rPr>
      </w:pPr>
      <w:r/>
    </w:p>
    <w:p>
      <w:pPr>
        <w:spacing w:line="68" w:lineRule="exact"/>
        <w:sectPr>
          <w:footerReference w:type="default" r:id="rId243"/>
          <w:pgSz w:w="11906" w:h="16839"/>
          <w:pgMar w:top="1431" w:right="1785" w:bottom="1354" w:left="1701" w:header="0" w:footer="1188" w:gutter="0"/>
        </w:sectPr>
        <w:rPr>
          <w:sz w:val="5"/>
          <w:szCs w:val="5"/>
        </w:rPr>
      </w:pPr>
    </w:p>
    <w:p>
      <w:pPr>
        <w:spacing w:before="28"/>
        <w:rPr/>
      </w:pPr>
      <w:r/>
    </w:p>
    <w:tbl>
      <w:tblPr>
        <w:tblStyle w:val="TableNormal"/>
        <w:tblW w:w="8120" w:type="dxa"/>
        <w:tblInd w:w="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46"/>
        <w:gridCol w:w="4737"/>
        <w:gridCol w:w="1937"/>
      </w:tblGrid>
      <w:tr>
        <w:trPr>
          <w:trHeight w:val="2080" w:hRule="atLeast"/>
        </w:trPr>
        <w:tc>
          <w:tcPr>
            <w:tcW w:w="1446" w:type="dxa"/>
            <w:vAlign w:val="top"/>
            <w:tcBorders>
              <w:left w:val="single" w:color="000000" w:sz="8" w:space="0"/>
              <w:bottom w:val="single" w:color="000000" w:sz="8" w:space="0"/>
            </w:tcBorders>
          </w:tcPr>
          <w:p>
            <w:pPr>
              <w:pStyle w:val="TableText"/>
              <w:ind w:left="115" w:right="81" w:firstLine="42"/>
              <w:spacing w:before="201" w:line="422" w:lineRule="auto"/>
              <w:jc w:val="both"/>
              <w:rPr/>
            </w:pPr>
            <w:r>
              <w:rPr>
                <w:spacing w:val="8"/>
              </w:rPr>
              <w:t>图像</w:t>
            </w:r>
            <w:r>
              <w:rPr>
                <w:spacing w:val="-37"/>
              </w:rPr>
              <w:t xml:space="preserve"> </w:t>
            </w:r>
            <w:r>
              <w:rPr>
                <w:spacing w:val="8"/>
              </w:rPr>
              <w:t>、</w:t>
            </w:r>
            <w:r>
              <w:rPr>
                <w:spacing w:val="-40"/>
              </w:rPr>
              <w:t xml:space="preserve"> </w:t>
            </w:r>
            <w:r>
              <w:rPr>
                <w:spacing w:val="8"/>
              </w:rPr>
              <w:t>多媒</w:t>
            </w:r>
            <w:r>
              <w:rPr/>
              <w:t xml:space="preserve"> </w:t>
            </w:r>
            <w:r>
              <w:rPr>
                <w:spacing w:val="6"/>
              </w:rPr>
              <w:t>体、超链接、</w:t>
            </w:r>
            <w:r>
              <w:rPr/>
              <w:t xml:space="preserve"> </w:t>
            </w:r>
            <w:r>
              <w:rPr>
                <w:spacing w:val="11"/>
              </w:rPr>
              <w:t>表格</w:t>
            </w:r>
          </w:p>
        </w:tc>
        <w:tc>
          <w:tcPr>
            <w:tcW w:w="4737" w:type="dxa"/>
            <w:vAlign w:val="top"/>
            <w:tcBorders>
              <w:bottom w:val="single" w:color="000000" w:sz="8" w:space="0"/>
            </w:tcBorders>
          </w:tcPr>
          <w:p>
            <w:pPr>
              <w:pStyle w:val="TableText"/>
              <w:ind w:left="111" w:right="98" w:hanging="39"/>
              <w:spacing w:before="180" w:line="351" w:lineRule="auto"/>
              <w:jc w:val="both"/>
              <w:rPr/>
            </w:pPr>
            <w:r>
              <w:rPr>
                <w:rFonts w:ascii="Microsoft YaHei" w:hAnsi="Microsoft YaHei" w:eastAsia="Microsoft YaHei" w:cs="Microsoft YaHei"/>
                <w:sz w:val="24"/>
                <w:szCs w:val="24"/>
                <w:color w:val="6E6E6E"/>
                <w:spacing w:val="14"/>
              </w:rPr>
              <w:t>重点:</w:t>
            </w:r>
            <w:r>
              <w:rPr>
                <w:rFonts w:ascii="Microsoft YaHei" w:hAnsi="Microsoft YaHei" w:eastAsia="Microsoft YaHei" w:cs="Microsoft YaHei"/>
                <w:sz w:val="24"/>
                <w:szCs w:val="24"/>
                <w:color w:val="6E6E6E"/>
                <w:spacing w:val="14"/>
              </w:rPr>
              <w:t xml:space="preserve">  </w:t>
            </w:r>
            <w:r>
              <w:rPr>
                <w:spacing w:val="14"/>
              </w:rPr>
              <w:t>图像的插入与调整；多媒体在网页中</w:t>
            </w:r>
            <w:r>
              <w:rPr>
                <w:spacing w:val="64"/>
              </w:rPr>
              <w:t xml:space="preserve"> </w:t>
            </w:r>
            <w:r>
              <w:rPr>
                <w:spacing w:val="14"/>
              </w:rPr>
              <w:t>的</w:t>
            </w:r>
            <w:r>
              <w:rPr/>
              <w:t xml:space="preserve"> </w:t>
            </w:r>
            <w:r>
              <w:rPr>
                <w:spacing w:val="12"/>
              </w:rPr>
              <w:t>应用；</w:t>
            </w:r>
            <w:r>
              <w:rPr>
                <w:spacing w:val="-40"/>
              </w:rPr>
              <w:t xml:space="preserve"> </w:t>
            </w:r>
            <w:r>
              <w:rPr>
                <w:spacing w:val="12"/>
              </w:rPr>
              <w:t>文本超链接；</w:t>
            </w:r>
            <w:r>
              <w:rPr>
                <w:spacing w:val="-34"/>
              </w:rPr>
              <w:t xml:space="preserve"> </w:t>
            </w:r>
            <w:r>
              <w:rPr>
                <w:spacing w:val="12"/>
              </w:rPr>
              <w:t>图像超链接；</w:t>
            </w:r>
            <w:r>
              <w:rPr>
                <w:spacing w:val="-58"/>
              </w:rPr>
              <w:t xml:space="preserve"> </w:t>
            </w:r>
            <w:r>
              <w:rPr>
                <w:spacing w:val="12"/>
              </w:rPr>
              <w:t>表格的 简单</w:t>
            </w:r>
            <w:r>
              <w:rPr/>
              <w:t xml:space="preserve"> </w:t>
            </w:r>
            <w:r>
              <w:rPr>
                <w:spacing w:val="6"/>
              </w:rPr>
              <w:t>操作；简单表格的排版。</w:t>
            </w:r>
          </w:p>
        </w:tc>
        <w:tc>
          <w:tcPr>
            <w:tcW w:w="1937" w:type="dxa"/>
            <w:vAlign w:val="top"/>
            <w:tcBorders>
              <w:bottom w:val="single" w:color="000000" w:sz="8" w:space="0"/>
            </w:tcBorders>
          </w:tcPr>
          <w:p>
            <w:pPr>
              <w:ind w:left="91"/>
              <w:spacing w:before="180" w:line="255"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07070"/>
                <w:spacing w:val="-6"/>
                <w:position w:val="-1"/>
              </w:rPr>
              <w:t>课前:</w:t>
            </w:r>
          </w:p>
          <w:p>
            <w:pPr>
              <w:spacing w:line="365" w:lineRule="auto"/>
              <w:rPr>
                <w:rFonts w:ascii="Arial"/>
                <w:sz w:val="21"/>
              </w:rPr>
            </w:pPr>
            <w:r/>
          </w:p>
          <w:p>
            <w:pPr>
              <w:pStyle w:val="TableText"/>
              <w:ind w:left="131"/>
              <w:spacing w:before="65" w:line="228" w:lineRule="auto"/>
              <w:rPr/>
            </w:pPr>
            <w:r>
              <w:rPr>
                <w:spacing w:val="15"/>
              </w:rPr>
              <w:t>预习重点</w:t>
            </w:r>
          </w:p>
          <w:p>
            <w:pPr>
              <w:spacing w:line="290" w:lineRule="auto"/>
              <w:rPr>
                <w:rFonts w:ascii="Arial"/>
                <w:sz w:val="21"/>
              </w:rPr>
            </w:pPr>
            <w:r/>
          </w:p>
          <w:p>
            <w:pPr>
              <w:ind w:left="91"/>
              <w:spacing w:before="107" w:line="257"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77777"/>
                <w:spacing w:val="-5"/>
                <w:position w:val="-1"/>
              </w:rPr>
              <w:t>课堂:</w:t>
            </w:r>
          </w:p>
        </w:tc>
      </w:tr>
    </w:tbl>
    <w:p>
      <w:pPr>
        <w:spacing w:line="114" w:lineRule="auto"/>
        <w:rPr>
          <w:rFonts w:ascii="Arial"/>
          <w:sz w:val="2"/>
        </w:rPr>
      </w:pPr>
      <w:r>
        <w:rPr>
          <w:rFonts w:ascii="Arial"/>
          <w:sz w:val="2"/>
        </w:rPr>
      </w:r>
    </w:p>
    <w:tbl>
      <w:tblPr>
        <w:tblStyle w:val="TableNormal"/>
        <w:tblW w:w="8040" w:type="dxa"/>
        <w:tblInd w:w="9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0"/>
        <w:gridCol w:w="4765"/>
        <w:gridCol w:w="1935"/>
      </w:tblGrid>
      <w:tr>
        <w:trPr>
          <w:trHeight w:val="6386" w:hRule="atLeast"/>
        </w:trPr>
        <w:tc>
          <w:tcPr>
            <w:tcW w:w="1340" w:type="dxa"/>
            <w:vAlign w:val="top"/>
            <w:tcBorders>
              <w:left w:val="single" w:color="000000" w:sz="8" w:space="0"/>
              <w:top w:val="single" w:color="000000" w:sz="8" w:space="0"/>
            </w:tcBorders>
          </w:tcPr>
          <w:p>
            <w:pPr>
              <w:rPr>
                <w:rFonts w:ascii="Arial"/>
                <w:sz w:val="21"/>
              </w:rPr>
            </w:pPr>
            <w:r/>
          </w:p>
        </w:tc>
        <w:tc>
          <w:tcPr>
            <w:tcW w:w="4765" w:type="dxa"/>
            <w:vAlign w:val="top"/>
            <w:tcBorders>
              <w:top w:val="single" w:color="000000" w:sz="8" w:space="0"/>
            </w:tcBorders>
          </w:tcPr>
          <w:p>
            <w:pPr>
              <w:ind w:left="68"/>
              <w:spacing w:before="149" w:line="255"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97979"/>
                <w:spacing w:val="-7"/>
                <w:position w:val="-1"/>
              </w:rPr>
              <w:t>难点:</w:t>
            </w:r>
          </w:p>
          <w:p>
            <w:pPr>
              <w:spacing w:line="365" w:lineRule="auto"/>
              <w:rPr>
                <w:rFonts w:ascii="Arial"/>
                <w:sz w:val="21"/>
              </w:rPr>
            </w:pPr>
            <w:r/>
          </w:p>
          <w:p>
            <w:pPr>
              <w:pStyle w:val="TableText"/>
              <w:ind w:left="424"/>
              <w:spacing w:before="65" w:line="227" w:lineRule="auto"/>
              <w:rPr/>
            </w:pPr>
            <w:r>
              <w:rPr>
                <w:spacing w:val="6"/>
              </w:rPr>
              <w:t>多媒体在网页中的应用；锚点超链接；</w:t>
            </w:r>
            <w:r>
              <w:rPr>
                <w:spacing w:val="59"/>
              </w:rPr>
              <w:t xml:space="preserve"> </w:t>
            </w:r>
            <w:r>
              <w:rPr>
                <w:spacing w:val="6"/>
              </w:rPr>
              <w:t>热点链</w:t>
            </w:r>
          </w:p>
          <w:p>
            <w:pPr>
              <w:pStyle w:val="TableText"/>
              <w:spacing w:before="221" w:line="228" w:lineRule="auto"/>
              <w:rPr/>
            </w:pPr>
            <w:r>
              <w:rPr>
                <w:spacing w:val="10"/>
              </w:rPr>
              <w:t>接；链接管理；表格数据功能。</w:t>
            </w:r>
          </w:p>
          <w:p>
            <w:pPr>
              <w:spacing w:line="290" w:lineRule="auto"/>
              <w:rPr>
                <w:rFonts w:ascii="Arial"/>
                <w:sz w:val="21"/>
              </w:rPr>
            </w:pPr>
            <w:r/>
          </w:p>
          <w:p>
            <w:pPr>
              <w:ind w:left="83"/>
              <w:spacing w:before="107"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808080"/>
                <w:spacing w:val="-10"/>
                <w:w w:val="97"/>
                <w:position w:val="-1"/>
              </w:rPr>
              <w:t>思政元素:</w:t>
            </w:r>
          </w:p>
          <w:p>
            <w:pPr>
              <w:spacing w:line="365" w:lineRule="auto"/>
              <w:rPr>
                <w:rFonts w:ascii="Arial"/>
                <w:sz w:val="21"/>
              </w:rPr>
            </w:pPr>
            <w:r/>
          </w:p>
          <w:p>
            <w:pPr>
              <w:pStyle w:val="TableText"/>
              <w:ind w:left="8" w:right="287" w:firstLine="447"/>
              <w:spacing w:before="65" w:line="417" w:lineRule="auto"/>
              <w:rPr/>
            </w:pPr>
            <w:r>
              <w:rPr>
                <w:spacing w:val="23"/>
              </w:rPr>
              <w:t>加强网络安全教育，正确处理网络中的信</w:t>
            </w:r>
            <w:r>
              <w:rPr>
                <w:spacing w:val="1"/>
              </w:rPr>
              <w:t xml:space="preserve"> </w:t>
            </w:r>
            <w:r>
              <w:rPr>
                <w:spacing w:val="19"/>
              </w:rPr>
              <w:t>息，不轻信不转发不良信息。</w:t>
            </w:r>
          </w:p>
          <w:p>
            <w:pPr>
              <w:ind w:left="76"/>
              <w:spacing w:before="209"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77777"/>
                <w:spacing w:val="-8"/>
                <w:w w:val="95"/>
                <w:position w:val="-1"/>
              </w:rPr>
              <w:t>教学方法与策略:</w:t>
            </w:r>
          </w:p>
          <w:p>
            <w:pPr>
              <w:spacing w:line="364" w:lineRule="auto"/>
              <w:rPr>
                <w:rFonts w:ascii="Arial"/>
                <w:sz w:val="21"/>
              </w:rPr>
            </w:pPr>
            <w:r/>
          </w:p>
          <w:p>
            <w:pPr>
              <w:pStyle w:val="TableText"/>
              <w:ind w:left="105" w:right="47" w:firstLine="470"/>
              <w:spacing w:before="65" w:line="425" w:lineRule="auto"/>
              <w:rPr/>
            </w:pPr>
            <w:r>
              <w:rPr>
                <w:spacing w:val="17"/>
              </w:rPr>
              <w:t>线下教学</w:t>
            </w:r>
            <w:r>
              <w:rPr>
                <w:spacing w:val="-33"/>
              </w:rPr>
              <w:t xml:space="preserve"> </w:t>
            </w:r>
            <w:r>
              <w:rPr>
                <w:spacing w:val="17"/>
              </w:rPr>
              <w:t>。基于示例</w:t>
            </w:r>
            <w:r>
              <w:rPr>
                <w:spacing w:val="-54"/>
              </w:rPr>
              <w:t xml:space="preserve"> </w:t>
            </w:r>
            <w:r>
              <w:rPr>
                <w:spacing w:val="17"/>
              </w:rPr>
              <w:t>、</w:t>
            </w:r>
            <w:r>
              <w:rPr>
                <w:spacing w:val="-58"/>
              </w:rPr>
              <w:t xml:space="preserve"> </w:t>
            </w:r>
            <w:r>
              <w:rPr>
                <w:spacing w:val="17"/>
              </w:rPr>
              <w:t>案例等</w:t>
            </w:r>
            <w:r>
              <w:rPr>
                <w:spacing w:val="-51"/>
              </w:rPr>
              <w:t xml:space="preserve"> </w:t>
            </w:r>
            <w:r>
              <w:rPr>
                <w:spacing w:val="17"/>
              </w:rPr>
              <w:t>，</w:t>
            </w:r>
            <w:r>
              <w:rPr>
                <w:spacing w:val="-60"/>
              </w:rPr>
              <w:t xml:space="preserve"> </w:t>
            </w:r>
            <w:r>
              <w:rPr>
                <w:spacing w:val="17"/>
              </w:rPr>
              <w:t>采用</w:t>
            </w:r>
            <w:r>
              <w:rPr>
                <w:spacing w:val="-11"/>
              </w:rPr>
              <w:t xml:space="preserve"> </w:t>
            </w:r>
            <w:r>
              <w:rPr/>
              <w:t>PPT </w:t>
            </w:r>
            <w:r>
              <w:rPr>
                <w:spacing w:val="11"/>
              </w:rPr>
              <w:t>讲</w:t>
            </w:r>
            <w:r>
              <w:rPr>
                <w:spacing w:val="75"/>
              </w:rPr>
              <w:t xml:space="preserve"> </w:t>
            </w:r>
            <w:r>
              <w:rPr>
                <w:spacing w:val="11"/>
              </w:rPr>
              <w:t>授知识点和原理；采用启发式、任务驱动法、</w:t>
            </w:r>
            <w:r>
              <w:rPr/>
              <w:t xml:space="preserve"> </w:t>
            </w:r>
            <w:r>
              <w:rPr>
                <w:spacing w:val="18"/>
              </w:rPr>
              <w:t>讨论法</w:t>
            </w:r>
            <w:r>
              <w:rPr>
                <w:spacing w:val="-43"/>
              </w:rPr>
              <w:t xml:space="preserve"> </w:t>
            </w:r>
            <w:r>
              <w:rPr>
                <w:spacing w:val="18"/>
              </w:rPr>
              <w:t>，激发学生主动学习的兴趣</w:t>
            </w:r>
            <w:r>
              <w:rPr>
                <w:spacing w:val="-58"/>
              </w:rPr>
              <w:t xml:space="preserve"> </w:t>
            </w:r>
            <w:r>
              <w:rPr>
                <w:spacing w:val="18"/>
              </w:rPr>
              <w:t>，培养学</w:t>
            </w:r>
            <w:r>
              <w:rPr>
                <w:spacing w:val="47"/>
              </w:rPr>
              <w:t xml:space="preserve"> </w:t>
            </w:r>
            <w:r>
              <w:rPr>
                <w:spacing w:val="18"/>
              </w:rPr>
              <w:t>生</w:t>
            </w:r>
            <w:r>
              <w:rPr/>
              <w:t xml:space="preserve"> </w:t>
            </w:r>
            <w:r>
              <w:rPr>
                <w:spacing w:val="20"/>
              </w:rPr>
              <w:t>独立思考</w:t>
            </w:r>
            <w:r>
              <w:rPr>
                <w:spacing w:val="-44"/>
              </w:rPr>
              <w:t xml:space="preserve"> </w:t>
            </w:r>
            <w:r>
              <w:rPr>
                <w:spacing w:val="20"/>
              </w:rPr>
              <w:t>、分析问题和解决问题的能力。</w:t>
            </w:r>
          </w:p>
        </w:tc>
        <w:tc>
          <w:tcPr>
            <w:tcW w:w="1935" w:type="dxa"/>
            <w:vAlign w:val="top"/>
            <w:tcBorders>
              <w:top w:val="single" w:color="000000" w:sz="8" w:space="0"/>
            </w:tcBorders>
          </w:tcPr>
          <w:p>
            <w:pPr>
              <w:pStyle w:val="TableText"/>
              <w:ind w:left="128" w:right="96"/>
              <w:spacing w:before="173" w:line="422" w:lineRule="auto"/>
              <w:rPr/>
            </w:pPr>
            <w:r>
              <w:rPr>
                <w:spacing w:val="13"/>
              </w:rPr>
              <w:t>认真听讲并思考，</w:t>
            </w:r>
            <w:r>
              <w:rPr/>
              <w:t xml:space="preserve"> </w:t>
            </w:r>
            <w:r>
              <w:rPr>
                <w:spacing w:val="5"/>
              </w:rPr>
              <w:t>积极参</w:t>
            </w:r>
            <w:r>
              <w:rPr>
                <w:spacing w:val="25"/>
              </w:rPr>
              <w:t xml:space="preserve"> </w:t>
            </w:r>
            <w:r>
              <w:rPr>
                <w:spacing w:val="5"/>
              </w:rPr>
              <w:t>与教学互</w:t>
            </w:r>
            <w:r>
              <w:rPr/>
              <w:t xml:space="preserve">  </w:t>
            </w:r>
            <w:r>
              <w:rPr>
                <w:spacing w:val="13"/>
              </w:rPr>
              <w:t>动，主动探讨问题</w:t>
            </w:r>
          </w:p>
          <w:p>
            <w:pPr>
              <w:ind w:left="91"/>
              <w:spacing w:before="213" w:line="25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6A6A6A"/>
                <w:spacing w:val="-7"/>
                <w:position w:val="-1"/>
              </w:rPr>
              <w:t>课后:</w:t>
            </w:r>
          </w:p>
          <w:p>
            <w:pPr>
              <w:spacing w:line="367" w:lineRule="auto"/>
              <w:rPr>
                <w:rFonts w:ascii="Arial"/>
                <w:sz w:val="21"/>
              </w:rPr>
            </w:pPr>
            <w:r/>
          </w:p>
          <w:p>
            <w:pPr>
              <w:pStyle w:val="TableText"/>
              <w:ind w:left="128" w:right="93" w:firstLine="10"/>
              <w:spacing w:before="65" w:line="417" w:lineRule="auto"/>
              <w:rPr/>
            </w:pPr>
            <w:r>
              <w:rPr>
                <w:spacing w:val="12"/>
              </w:rPr>
              <w:t>复习教学内容，独</w:t>
            </w:r>
            <w:r>
              <w:rPr/>
              <w:t xml:space="preserve"> </w:t>
            </w:r>
            <w:r>
              <w:rPr>
                <w:spacing w:val="6"/>
              </w:rPr>
              <w:t>立完成</w:t>
            </w:r>
            <w:r>
              <w:rPr>
                <w:spacing w:val="22"/>
              </w:rPr>
              <w:t xml:space="preserve"> </w:t>
            </w:r>
            <w:r>
              <w:rPr>
                <w:spacing w:val="6"/>
              </w:rPr>
              <w:t>作业</w:t>
            </w:r>
          </w:p>
        </w:tc>
      </w:tr>
    </w:tbl>
    <w:p>
      <w:pPr>
        <w:pStyle w:val="BodyText"/>
        <w:rPr/>
      </w:pPr>
      <w:r/>
    </w:p>
    <w:p>
      <w:pPr>
        <w:sectPr>
          <w:footerReference w:type="default" r:id="rId244"/>
          <w:pgSz w:w="11906" w:h="16839"/>
          <w:pgMar w:top="1431" w:right="1785" w:bottom="1354" w:left="1701" w:header="0" w:footer="1188" w:gutter="0"/>
        </w:sectPr>
        <w:rPr/>
      </w:pPr>
    </w:p>
    <w:p>
      <w:pPr>
        <w:spacing w:before="28"/>
        <w:rPr/>
      </w:pPr>
      <w:r/>
    </w:p>
    <w:tbl>
      <w:tblPr>
        <w:tblStyle w:val="TableNormal"/>
        <w:tblW w:w="8040" w:type="dxa"/>
        <w:tblInd w:w="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0"/>
        <w:gridCol w:w="4765"/>
        <w:gridCol w:w="1935"/>
      </w:tblGrid>
      <w:tr>
        <w:trPr>
          <w:trHeight w:val="9134" w:hRule="atLeast"/>
        </w:trPr>
        <w:tc>
          <w:tcPr>
            <w:tcW w:w="1340" w:type="dxa"/>
            <w:vAlign w:val="top"/>
            <w:tcBorders>
              <w:left w:val="single" w:color="000000" w:sz="8"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5" w:right="208"/>
              <w:spacing w:before="65" w:line="429" w:lineRule="auto"/>
              <w:rPr/>
            </w:pPr>
            <w:r>
              <w:rPr>
                <w:spacing w:val="19"/>
              </w:rPr>
              <w:t>框架</w:t>
            </w:r>
            <w:r>
              <w:rPr>
                <w:spacing w:val="-56"/>
              </w:rPr>
              <w:t xml:space="preserve"> </w:t>
            </w:r>
            <w:r>
              <w:rPr>
                <w:spacing w:val="19"/>
              </w:rPr>
              <w:t>、</w:t>
            </w:r>
            <w:r>
              <w:rPr/>
              <w:t>CSS </w:t>
            </w:r>
            <w:r>
              <w:rPr>
                <w:spacing w:val="-5"/>
              </w:rPr>
              <w:t>样   式</w:t>
            </w:r>
            <w:r>
              <w:rPr>
                <w:spacing w:val="31"/>
              </w:rPr>
              <w:t xml:space="preserve"> </w:t>
            </w:r>
            <w:r>
              <w:rPr>
                <w:spacing w:val="-5"/>
              </w:rPr>
              <w:t>、</w:t>
            </w:r>
            <w:r>
              <w:rPr/>
              <w:t xml:space="preserve"> </w:t>
            </w:r>
            <w:r>
              <w:rPr>
                <w:spacing w:val="6"/>
              </w:rPr>
              <w:t>CSS+DIV</w:t>
            </w:r>
          </w:p>
          <w:p>
            <w:pPr>
              <w:pStyle w:val="TableText"/>
              <w:ind w:left="117"/>
              <w:spacing w:before="9" w:line="227" w:lineRule="auto"/>
              <w:rPr/>
            </w:pPr>
            <w:r>
              <w:rPr>
                <w:spacing w:val="9"/>
              </w:rPr>
              <w:t>布局</w:t>
            </w:r>
          </w:p>
        </w:tc>
        <w:tc>
          <w:tcPr>
            <w:tcW w:w="4765" w:type="dxa"/>
            <w:vAlign w:val="top"/>
          </w:tcPr>
          <w:p>
            <w:pPr>
              <w:ind w:left="72"/>
              <w:spacing w:before="166"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A5A5A"/>
                <w:spacing w:val="-5"/>
                <w:position w:val="-1"/>
              </w:rPr>
              <w:t>重点:</w:t>
            </w:r>
          </w:p>
          <w:p>
            <w:pPr>
              <w:spacing w:line="369" w:lineRule="auto"/>
              <w:rPr>
                <w:rFonts w:ascii="Arial"/>
                <w:sz w:val="21"/>
              </w:rPr>
            </w:pPr>
            <w:r/>
          </w:p>
          <w:p>
            <w:pPr>
              <w:pStyle w:val="TableText"/>
              <w:ind w:left="106" w:right="39" w:firstLine="380"/>
              <w:spacing w:before="65" w:line="417" w:lineRule="auto"/>
              <w:rPr/>
            </w:pPr>
            <w:r>
              <w:rPr>
                <w:spacing w:val="-14"/>
              </w:rPr>
              <w:t>创建框架和框架集；编辑框架；框架设置；创建</w:t>
            </w:r>
            <w:r>
              <w:rPr>
                <w:spacing w:val="-32"/>
              </w:rPr>
              <w:t xml:space="preserve"> </w:t>
            </w:r>
            <w:r>
              <w:rPr>
                <w:spacing w:val="-14"/>
              </w:rPr>
              <w:t>CSS</w:t>
            </w:r>
            <w:r>
              <w:rPr/>
              <w:t xml:space="preserve"> </w:t>
            </w:r>
            <w:r>
              <w:rPr>
                <w:spacing w:val="7"/>
              </w:rPr>
              <w:t>选择器；</w:t>
            </w:r>
            <w:r>
              <w:rPr/>
              <w:t>CSS</w:t>
            </w:r>
            <w:r>
              <w:rPr>
                <w:spacing w:val="-33"/>
              </w:rPr>
              <w:t xml:space="preserve"> </w:t>
            </w:r>
            <w:r>
              <w:rPr>
                <w:spacing w:val="7"/>
              </w:rPr>
              <w:t>属性设置；盒子模型；布局技术。</w:t>
            </w:r>
          </w:p>
          <w:p>
            <w:pPr>
              <w:ind w:left="68"/>
              <w:spacing w:before="210" w:line="25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6C6C6C"/>
                <w:spacing w:val="-5"/>
                <w:position w:val="-1"/>
              </w:rPr>
              <w:t>难点:</w:t>
            </w:r>
          </w:p>
          <w:p>
            <w:pPr>
              <w:spacing w:line="365" w:lineRule="auto"/>
              <w:rPr>
                <w:rFonts w:ascii="Arial"/>
                <w:sz w:val="21"/>
              </w:rPr>
            </w:pPr>
            <w:r/>
          </w:p>
          <w:p>
            <w:pPr>
              <w:pStyle w:val="TableText"/>
              <w:ind w:left="109" w:right="177" w:firstLine="391"/>
              <w:spacing w:before="65" w:line="417" w:lineRule="auto"/>
              <w:rPr/>
            </w:pPr>
            <w:r>
              <w:rPr>
                <w:spacing w:val="-3"/>
              </w:rPr>
              <w:t>编辑框架与设置框架；框架中的链接；CSS</w:t>
            </w:r>
            <w:r>
              <w:rPr>
                <w:spacing w:val="-53"/>
              </w:rPr>
              <w:t xml:space="preserve"> </w:t>
            </w:r>
            <w:r>
              <w:rPr>
                <w:spacing w:val="-3"/>
              </w:rPr>
              <w:t>选择</w:t>
            </w:r>
            <w:r>
              <w:rPr/>
              <w:t xml:space="preserve"> </w:t>
            </w:r>
            <w:r>
              <w:rPr>
                <w:spacing w:val="6"/>
              </w:rPr>
              <w:t>属性设置与应用；布局技术。</w:t>
            </w:r>
          </w:p>
          <w:p>
            <w:pPr>
              <w:ind w:left="83"/>
              <w:spacing w:before="210"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C7C7C"/>
                <w:spacing w:val="-10"/>
                <w:w w:val="97"/>
                <w:position w:val="-1"/>
              </w:rPr>
              <w:t>思政元素:</w:t>
            </w:r>
          </w:p>
          <w:p>
            <w:pPr>
              <w:spacing w:line="365" w:lineRule="auto"/>
              <w:rPr>
                <w:rFonts w:ascii="Arial"/>
                <w:sz w:val="21"/>
              </w:rPr>
            </w:pPr>
            <w:r/>
          </w:p>
          <w:p>
            <w:pPr>
              <w:pStyle w:val="TableText"/>
              <w:ind w:left="1" w:right="115" w:firstLine="447"/>
              <w:spacing w:before="65" w:line="422" w:lineRule="auto"/>
              <w:rPr/>
            </w:pPr>
            <w:r>
              <w:rPr>
                <w:spacing w:val="24"/>
              </w:rPr>
              <w:t>选取中华传统优秀文化展示或爱国主义的</w:t>
            </w:r>
            <w:r>
              <w:rPr>
                <w:spacing w:val="5"/>
              </w:rPr>
              <w:t xml:space="preserve">  </w:t>
            </w:r>
            <w:r>
              <w:rPr>
                <w:spacing w:val="19"/>
              </w:rPr>
              <w:t>教育网页设计素材</w:t>
            </w:r>
            <w:r>
              <w:rPr>
                <w:spacing w:val="-57"/>
              </w:rPr>
              <w:t xml:space="preserve"> </w:t>
            </w:r>
            <w:r>
              <w:rPr>
                <w:spacing w:val="19"/>
              </w:rPr>
              <w:t>，让学生在学习和实践中了解</w:t>
            </w:r>
            <w:r>
              <w:rPr/>
              <w:t xml:space="preserve"> </w:t>
            </w:r>
            <w:r>
              <w:rPr>
                <w:spacing w:val="20"/>
              </w:rPr>
              <w:t>中国在文化、经济、政治等方面取得的</w:t>
            </w:r>
            <w:r>
              <w:rPr>
                <w:spacing w:val="42"/>
              </w:rPr>
              <w:t xml:space="preserve"> </w:t>
            </w:r>
            <w:r>
              <w:rPr>
                <w:spacing w:val="20"/>
              </w:rPr>
              <w:t>成就，</w:t>
            </w:r>
          </w:p>
          <w:p>
            <w:pPr>
              <w:pStyle w:val="TableText"/>
              <w:spacing w:before="32" w:line="227" w:lineRule="auto"/>
              <w:rPr/>
            </w:pPr>
            <w:r>
              <w:rPr>
                <w:spacing w:val="17"/>
              </w:rPr>
              <w:t>培养科学素养。</w:t>
            </w:r>
          </w:p>
          <w:p>
            <w:pPr>
              <w:spacing w:line="289" w:lineRule="auto"/>
              <w:rPr>
                <w:rFonts w:ascii="Arial"/>
                <w:sz w:val="21"/>
              </w:rPr>
            </w:pPr>
            <w:r/>
          </w:p>
          <w:p>
            <w:pPr>
              <w:ind w:left="76"/>
              <w:spacing w:before="108" w:line="25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B7B7B"/>
                <w:spacing w:val="-8"/>
                <w:w w:val="95"/>
                <w:position w:val="-1"/>
              </w:rPr>
              <w:t>教学方法与策略:</w:t>
            </w:r>
          </w:p>
          <w:p>
            <w:pPr>
              <w:spacing w:line="364" w:lineRule="auto"/>
              <w:rPr>
                <w:rFonts w:ascii="Arial"/>
                <w:sz w:val="21"/>
              </w:rPr>
            </w:pPr>
            <w:r/>
          </w:p>
          <w:p>
            <w:pPr>
              <w:pStyle w:val="TableText"/>
              <w:ind w:left="105" w:right="29" w:firstLine="463"/>
              <w:spacing w:before="66" w:line="425" w:lineRule="auto"/>
              <w:rPr/>
            </w:pPr>
            <w:r>
              <w:rPr>
                <w:spacing w:val="8"/>
              </w:rPr>
              <w:t>线</w:t>
            </w:r>
            <w:r>
              <w:rPr>
                <w:spacing w:val="-49"/>
              </w:rPr>
              <w:t xml:space="preserve"> </w:t>
            </w:r>
            <w:r>
              <w:rPr>
                <w:spacing w:val="8"/>
              </w:rPr>
              <w:t>下教</w:t>
            </w:r>
            <w:r>
              <w:rPr>
                <w:spacing w:val="-59"/>
              </w:rPr>
              <w:t xml:space="preserve"> </w:t>
            </w:r>
            <w:r>
              <w:rPr>
                <w:spacing w:val="8"/>
              </w:rPr>
              <w:t>学</w:t>
            </w:r>
            <w:r>
              <w:rPr>
                <w:spacing w:val="-42"/>
              </w:rPr>
              <w:t xml:space="preserve"> </w:t>
            </w:r>
            <w:r>
              <w:rPr>
                <w:spacing w:val="8"/>
              </w:rPr>
              <w:t>。</w:t>
            </w:r>
            <w:r>
              <w:rPr>
                <w:spacing w:val="-58"/>
              </w:rPr>
              <w:t xml:space="preserve"> </w:t>
            </w:r>
            <w:r>
              <w:rPr>
                <w:spacing w:val="8"/>
              </w:rPr>
              <w:t>基</w:t>
            </w:r>
            <w:r>
              <w:rPr>
                <w:spacing w:val="-60"/>
              </w:rPr>
              <w:t xml:space="preserve"> </w:t>
            </w:r>
            <w:r>
              <w:rPr>
                <w:spacing w:val="8"/>
              </w:rPr>
              <w:t>于示例</w:t>
            </w:r>
            <w:r>
              <w:rPr>
                <w:spacing w:val="-48"/>
              </w:rPr>
              <w:t xml:space="preserve"> </w:t>
            </w:r>
            <w:r>
              <w:rPr>
                <w:spacing w:val="8"/>
              </w:rPr>
              <w:t>、</w:t>
            </w:r>
            <w:r>
              <w:rPr>
                <w:spacing w:val="-56"/>
              </w:rPr>
              <w:t xml:space="preserve"> </w:t>
            </w:r>
            <w:r>
              <w:rPr>
                <w:spacing w:val="8"/>
              </w:rPr>
              <w:t>案例等</w:t>
            </w:r>
            <w:r>
              <w:rPr>
                <w:spacing w:val="-46"/>
              </w:rPr>
              <w:t xml:space="preserve"> </w:t>
            </w:r>
            <w:r>
              <w:rPr>
                <w:spacing w:val="8"/>
              </w:rPr>
              <w:t>，</w:t>
            </w:r>
            <w:r>
              <w:rPr>
                <w:spacing w:val="-58"/>
              </w:rPr>
              <w:t xml:space="preserve"> </w:t>
            </w:r>
            <w:r>
              <w:rPr>
                <w:spacing w:val="8"/>
              </w:rPr>
              <w:t>采用 </w:t>
            </w:r>
            <w:r>
              <w:rPr/>
              <w:t>PPT </w:t>
            </w:r>
            <w:r>
              <w:rPr>
                <w:spacing w:val="9"/>
              </w:rPr>
              <w:t>讲  授知识点和原理；采用启发式、任务驱动法、</w:t>
            </w:r>
            <w:r>
              <w:rPr>
                <w:spacing w:val="17"/>
              </w:rPr>
              <w:t xml:space="preserve"> </w:t>
            </w:r>
            <w:r>
              <w:rPr>
                <w:spacing w:val="18"/>
              </w:rPr>
              <w:t>讨论法</w:t>
            </w:r>
            <w:r>
              <w:rPr>
                <w:spacing w:val="-43"/>
              </w:rPr>
              <w:t xml:space="preserve"> </w:t>
            </w:r>
            <w:r>
              <w:rPr>
                <w:spacing w:val="18"/>
              </w:rPr>
              <w:t>，激发学生主动学习的兴趣</w:t>
            </w:r>
            <w:r>
              <w:rPr>
                <w:spacing w:val="-58"/>
              </w:rPr>
              <w:t xml:space="preserve"> </w:t>
            </w:r>
            <w:r>
              <w:rPr>
                <w:spacing w:val="18"/>
              </w:rPr>
              <w:t>，培养学</w:t>
            </w:r>
            <w:r>
              <w:rPr>
                <w:spacing w:val="47"/>
              </w:rPr>
              <w:t xml:space="preserve"> </w:t>
            </w:r>
            <w:r>
              <w:rPr>
                <w:spacing w:val="18"/>
              </w:rPr>
              <w:t>生</w:t>
            </w:r>
            <w:r>
              <w:rPr/>
              <w:t xml:space="preserve"> </w:t>
            </w:r>
            <w:r>
              <w:rPr>
                <w:spacing w:val="20"/>
              </w:rPr>
              <w:t>独立思考</w:t>
            </w:r>
            <w:r>
              <w:rPr>
                <w:spacing w:val="-44"/>
              </w:rPr>
              <w:t xml:space="preserve"> </w:t>
            </w:r>
            <w:r>
              <w:rPr>
                <w:spacing w:val="20"/>
              </w:rPr>
              <w:t>、分析问题和解决问题的能力。</w:t>
            </w:r>
          </w:p>
        </w:tc>
        <w:tc>
          <w:tcPr>
            <w:tcW w:w="1935" w:type="dxa"/>
            <w:vAlign w:val="top"/>
          </w:tcPr>
          <w:p>
            <w:pPr>
              <w:ind w:left="189"/>
              <w:spacing w:before="173" w:line="255"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47474"/>
                <w:spacing w:val="-7"/>
                <w:position w:val="-1"/>
              </w:rPr>
              <w:t>课前:</w:t>
            </w:r>
          </w:p>
          <w:p>
            <w:pPr>
              <w:spacing w:line="367" w:lineRule="auto"/>
              <w:rPr>
                <w:rFonts w:ascii="Arial"/>
                <w:sz w:val="21"/>
              </w:rPr>
            </w:pPr>
            <w:r/>
          </w:p>
          <w:p>
            <w:pPr>
              <w:pStyle w:val="TableText"/>
              <w:ind w:left="132"/>
              <w:spacing w:before="65" w:line="228" w:lineRule="auto"/>
              <w:rPr/>
            </w:pPr>
            <w:r>
              <w:rPr>
                <w:spacing w:val="15"/>
              </w:rPr>
              <w:t>预习重点</w:t>
            </w:r>
          </w:p>
          <w:p>
            <w:pPr>
              <w:spacing w:line="288" w:lineRule="auto"/>
              <w:rPr>
                <w:rFonts w:ascii="Arial"/>
                <w:sz w:val="21"/>
              </w:rPr>
            </w:pPr>
            <w:r/>
          </w:p>
          <w:p>
            <w:pPr>
              <w:ind w:left="91"/>
              <w:spacing w:before="107" w:line="257"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47474"/>
                <w:spacing w:val="-6"/>
                <w:position w:val="-1"/>
              </w:rPr>
              <w:t>课堂:</w:t>
            </w:r>
          </w:p>
          <w:p>
            <w:pPr>
              <w:spacing w:line="366" w:lineRule="auto"/>
              <w:rPr>
                <w:rFonts w:ascii="Arial"/>
                <w:sz w:val="21"/>
              </w:rPr>
            </w:pPr>
            <w:r/>
          </w:p>
          <w:p>
            <w:pPr>
              <w:pStyle w:val="TableText"/>
              <w:ind w:left="128" w:right="106"/>
              <w:spacing w:before="65" w:line="417" w:lineRule="auto"/>
              <w:rPr/>
            </w:pPr>
            <w:r>
              <w:rPr>
                <w:spacing w:val="11"/>
              </w:rPr>
              <w:t>认真听讲并思考，</w:t>
            </w:r>
            <w:r>
              <w:rPr>
                <w:spacing w:val="6"/>
              </w:rPr>
              <w:t xml:space="preserve"> </w:t>
            </w:r>
            <w:r>
              <w:rPr>
                <w:spacing w:val="6"/>
              </w:rPr>
              <w:t>积极参与教学互</w:t>
            </w:r>
          </w:p>
          <w:p>
            <w:pPr>
              <w:pStyle w:val="TableText"/>
              <w:ind w:left="128"/>
              <w:spacing w:before="32" w:line="228" w:lineRule="auto"/>
              <w:rPr/>
            </w:pPr>
            <w:r>
              <w:rPr>
                <w:spacing w:val="13"/>
              </w:rPr>
              <w:t>动，主动探讨问题</w:t>
            </w:r>
          </w:p>
          <w:p>
            <w:pPr>
              <w:spacing w:line="294" w:lineRule="auto"/>
              <w:rPr>
                <w:rFonts w:ascii="Arial"/>
                <w:sz w:val="21"/>
              </w:rPr>
            </w:pPr>
            <w:r/>
          </w:p>
          <w:p>
            <w:pPr>
              <w:ind w:left="91"/>
              <w:spacing w:before="108" w:line="25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6D6D6D"/>
                <w:spacing w:val="-7"/>
                <w:position w:val="-1"/>
              </w:rPr>
              <w:t>课后:</w:t>
            </w:r>
          </w:p>
          <w:p>
            <w:pPr>
              <w:spacing w:line="367" w:lineRule="auto"/>
              <w:rPr>
                <w:rFonts w:ascii="Arial"/>
                <w:sz w:val="21"/>
              </w:rPr>
            </w:pPr>
            <w:r/>
          </w:p>
          <w:p>
            <w:pPr>
              <w:pStyle w:val="TableText"/>
              <w:ind w:left="128" w:right="93" w:firstLine="10"/>
              <w:spacing w:before="65" w:line="417" w:lineRule="auto"/>
              <w:rPr/>
            </w:pPr>
            <w:r>
              <w:rPr>
                <w:spacing w:val="12"/>
              </w:rPr>
              <w:t>复习教学内容，独</w:t>
            </w:r>
            <w:r>
              <w:rPr/>
              <w:t xml:space="preserve"> </w:t>
            </w:r>
            <w:r>
              <w:rPr>
                <w:spacing w:val="6"/>
              </w:rPr>
              <w:t>立完成</w:t>
            </w:r>
            <w:r>
              <w:rPr>
                <w:spacing w:val="22"/>
              </w:rPr>
              <w:t xml:space="preserve"> </w:t>
            </w:r>
            <w:r>
              <w:rPr>
                <w:spacing w:val="6"/>
              </w:rPr>
              <w:t>作业</w:t>
            </w:r>
          </w:p>
        </w:tc>
      </w:tr>
      <w:tr>
        <w:trPr>
          <w:trHeight w:val="4181" w:hRule="atLeast"/>
        </w:trPr>
        <w:tc>
          <w:tcPr>
            <w:tcW w:w="1340" w:type="dxa"/>
            <w:vAlign w:val="top"/>
            <w:tcBorders>
              <w:left w:val="single" w:color="000000" w:sz="8" w:space="0"/>
              <w:bottom w:val="single" w:color="000000" w:sz="8" w:space="0"/>
            </w:tcBorders>
          </w:tcPr>
          <w:p>
            <w:pPr>
              <w:rPr>
                <w:rFonts w:ascii="Arial"/>
                <w:sz w:val="21"/>
              </w:rPr>
            </w:pPr>
            <w:r/>
          </w:p>
        </w:tc>
        <w:tc>
          <w:tcPr>
            <w:tcW w:w="4765" w:type="dxa"/>
            <w:vAlign w:val="top"/>
            <w:tcBorders>
              <w:bottom w:val="single" w:color="000000" w:sz="8" w:space="0"/>
            </w:tcBorders>
          </w:tcPr>
          <w:p>
            <w:pPr>
              <w:ind w:left="72"/>
              <w:spacing w:before="187"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55555"/>
                <w:spacing w:val="-5"/>
                <w:position w:val="-1"/>
              </w:rPr>
              <w:t>重点:</w:t>
            </w:r>
          </w:p>
          <w:p>
            <w:pPr>
              <w:spacing w:line="368" w:lineRule="auto"/>
              <w:rPr>
                <w:rFonts w:ascii="Arial"/>
                <w:sz w:val="21"/>
              </w:rPr>
            </w:pPr>
            <w:r/>
          </w:p>
          <w:p>
            <w:pPr>
              <w:pStyle w:val="TableText"/>
              <w:ind w:left="2" w:right="191" w:firstLine="410"/>
              <w:spacing w:before="65" w:line="422" w:lineRule="auto"/>
              <w:jc w:val="both"/>
              <w:rPr/>
            </w:pPr>
            <w:r>
              <w:rPr/>
              <w:t>AP</w:t>
            </w:r>
            <w:r>
              <w:rPr>
                <w:spacing w:val="-18"/>
              </w:rPr>
              <w:t xml:space="preserve"> </w:t>
            </w:r>
            <w:r>
              <w:rPr/>
              <w:t>Div</w:t>
            </w:r>
            <w:r>
              <w:rPr>
                <w:spacing w:val="-26"/>
              </w:rPr>
              <w:t xml:space="preserve"> </w:t>
            </w:r>
            <w:r>
              <w:rPr>
                <w:spacing w:val="16"/>
              </w:rPr>
              <w:t>的基本操作；</w:t>
            </w:r>
            <w:r>
              <w:rPr>
                <w:spacing w:val="-58"/>
              </w:rPr>
              <w:t xml:space="preserve"> </w:t>
            </w:r>
            <w:r>
              <w:rPr>
                <w:spacing w:val="16"/>
              </w:rPr>
              <w:t>行为面板；制作图像特</w:t>
            </w:r>
            <w:r>
              <w:rPr/>
              <w:t xml:space="preserve"> </w:t>
            </w:r>
            <w:r>
              <w:rPr>
                <w:spacing w:val="7"/>
              </w:rPr>
              <w:t>效；拖动</w:t>
            </w:r>
            <w:r>
              <w:rPr>
                <w:spacing w:val="-47"/>
              </w:rPr>
              <w:t xml:space="preserve"> </w:t>
            </w:r>
            <w:r>
              <w:rPr/>
              <w:t>AP</w:t>
            </w:r>
            <w:r>
              <w:rPr>
                <w:spacing w:val="-38"/>
              </w:rPr>
              <w:t xml:space="preserve"> </w:t>
            </w:r>
            <w:r>
              <w:rPr>
                <w:spacing w:val="7"/>
              </w:rPr>
              <w:t>元素；创建表单；创建模版； 创建基</w:t>
            </w:r>
            <w:r>
              <w:rPr/>
              <w:t xml:space="preserve"> </w:t>
            </w:r>
            <w:r>
              <w:rPr>
                <w:spacing w:val="4"/>
              </w:rPr>
              <w:t>于模版的网页；创建库文件；更新</w:t>
            </w:r>
            <w:r>
              <w:rPr>
                <w:spacing w:val="56"/>
              </w:rPr>
              <w:t xml:space="preserve"> </w:t>
            </w:r>
            <w:r>
              <w:rPr>
                <w:spacing w:val="4"/>
              </w:rPr>
              <w:t>库文件。</w:t>
            </w:r>
          </w:p>
          <w:p>
            <w:pPr>
              <w:ind w:left="68"/>
              <w:spacing w:before="211" w:line="25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696969"/>
                <w:spacing w:val="-5"/>
                <w:position w:val="-1"/>
              </w:rPr>
              <w:t>难点:</w:t>
            </w:r>
          </w:p>
          <w:p>
            <w:pPr>
              <w:spacing w:line="367" w:lineRule="auto"/>
              <w:rPr>
                <w:rFonts w:ascii="Arial"/>
                <w:sz w:val="21"/>
              </w:rPr>
            </w:pPr>
            <w:r/>
          </w:p>
          <w:p>
            <w:pPr>
              <w:pStyle w:val="TableText"/>
              <w:ind w:right="62" w:firstLine="413"/>
              <w:spacing w:before="65" w:line="417" w:lineRule="auto"/>
              <w:rPr/>
            </w:pPr>
            <w:r>
              <w:rPr/>
              <w:t>AP</w:t>
            </w:r>
            <w:r>
              <w:rPr>
                <w:spacing w:val="-41"/>
              </w:rPr>
              <w:t xml:space="preserve"> </w:t>
            </w:r>
            <w:r>
              <w:rPr/>
              <w:t>Div</w:t>
            </w:r>
            <w:r>
              <w:rPr>
                <w:spacing w:val="-36"/>
              </w:rPr>
              <w:t xml:space="preserve"> </w:t>
            </w:r>
            <w:r>
              <w:rPr>
                <w:spacing w:val="7"/>
              </w:rPr>
              <w:t>与行为的应用；创建表单；创建模</w:t>
            </w:r>
            <w:r>
              <w:rPr>
                <w:spacing w:val="40"/>
              </w:rPr>
              <w:t xml:space="preserve"> </w:t>
            </w:r>
            <w:r>
              <w:rPr>
                <w:spacing w:val="7"/>
              </w:rPr>
              <w:t>版；</w:t>
            </w:r>
            <w:r>
              <w:rPr/>
              <w:t xml:space="preserve"> </w:t>
            </w:r>
            <w:r>
              <w:rPr>
                <w:spacing w:val="1"/>
              </w:rPr>
              <w:t>创建基于模版的网页；创建库文件；</w:t>
            </w:r>
          </w:p>
        </w:tc>
        <w:tc>
          <w:tcPr>
            <w:tcW w:w="1935" w:type="dxa"/>
            <w:vAlign w:val="top"/>
            <w:tcBorders>
              <w:bottom w:val="single" w:color="000000" w:sz="8" w:space="0"/>
            </w:tcBorders>
          </w:tcPr>
          <w:p>
            <w:pPr>
              <w:spacing w:line="338" w:lineRule="auto"/>
              <w:rPr>
                <w:rFonts w:ascii="Arial"/>
                <w:sz w:val="21"/>
              </w:rPr>
            </w:pPr>
            <w:r/>
          </w:p>
          <w:p>
            <w:pPr>
              <w:spacing w:line="339" w:lineRule="auto"/>
              <w:rPr>
                <w:rFonts w:ascii="Arial"/>
                <w:sz w:val="21"/>
              </w:rPr>
            </w:pPr>
            <w:r/>
          </w:p>
          <w:p>
            <w:pPr>
              <w:ind w:left="91"/>
              <w:spacing w:before="107" w:line="255"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37373"/>
                <w:spacing w:val="-5"/>
                <w:position w:val="-1"/>
              </w:rPr>
              <w:t>课前:</w:t>
            </w:r>
          </w:p>
          <w:p>
            <w:pPr>
              <w:spacing w:line="367" w:lineRule="auto"/>
              <w:rPr>
                <w:rFonts w:ascii="Arial"/>
                <w:sz w:val="21"/>
              </w:rPr>
            </w:pPr>
            <w:r/>
          </w:p>
          <w:p>
            <w:pPr>
              <w:pStyle w:val="TableText"/>
              <w:ind w:left="576"/>
              <w:spacing w:before="65" w:line="228" w:lineRule="auto"/>
              <w:rPr/>
            </w:pPr>
            <w:r>
              <w:rPr>
                <w:spacing w:val="15"/>
              </w:rPr>
              <w:t>预习重点</w:t>
            </w:r>
          </w:p>
          <w:p>
            <w:pPr>
              <w:spacing w:line="288" w:lineRule="auto"/>
              <w:rPr>
                <w:rFonts w:ascii="Arial"/>
                <w:sz w:val="21"/>
              </w:rPr>
            </w:pPr>
            <w:r/>
          </w:p>
          <w:p>
            <w:pPr>
              <w:ind w:left="91"/>
              <w:spacing w:before="107" w:line="257"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27272"/>
                <w:spacing w:val="-6"/>
                <w:position w:val="-1"/>
              </w:rPr>
              <w:t>课堂:</w:t>
            </w:r>
          </w:p>
          <w:p>
            <w:pPr>
              <w:spacing w:line="365" w:lineRule="auto"/>
              <w:rPr>
                <w:rFonts w:ascii="Arial"/>
                <w:sz w:val="21"/>
              </w:rPr>
            </w:pPr>
            <w:r/>
          </w:p>
          <w:p>
            <w:pPr>
              <w:pStyle w:val="TableText"/>
              <w:ind w:left="132" w:right="93" w:firstLine="447"/>
              <w:spacing w:before="65" w:line="418" w:lineRule="auto"/>
              <w:rPr/>
            </w:pPr>
            <w:r>
              <w:rPr>
                <w:spacing w:val="21"/>
              </w:rPr>
              <w:t>认真听讲并</w:t>
            </w:r>
            <w:r>
              <w:rPr/>
              <w:t xml:space="preserve">  </w:t>
            </w:r>
            <w:r>
              <w:rPr>
                <w:spacing w:val="-3"/>
              </w:rPr>
              <w:t>思考，积极参</w:t>
            </w:r>
            <w:r>
              <w:rPr>
                <w:spacing w:val="26"/>
              </w:rPr>
              <w:t xml:space="preserve"> </w:t>
            </w:r>
            <w:r>
              <w:rPr>
                <w:spacing w:val="-3"/>
              </w:rPr>
              <w:t>与教</w:t>
            </w:r>
            <w:r>
              <w:rPr/>
              <w:t xml:space="preserve"> </w:t>
            </w:r>
            <w:r>
              <w:rPr>
                <w:spacing w:val="10"/>
              </w:rPr>
              <w:t>学互动，主动探讨</w:t>
            </w:r>
          </w:p>
        </w:tc>
      </w:tr>
    </w:tbl>
    <w:p>
      <w:pPr>
        <w:pStyle w:val="BodyText"/>
        <w:rPr/>
      </w:pPr>
      <w:r/>
    </w:p>
    <w:p>
      <w:pPr>
        <w:sectPr>
          <w:footerReference w:type="default" r:id="rId245"/>
          <w:pgSz w:w="11906" w:h="16839"/>
          <w:pgMar w:top="1431" w:right="1785" w:bottom="1354" w:left="1781" w:header="0" w:footer="1188" w:gutter="0"/>
        </w:sectPr>
        <w:rPr/>
      </w:pPr>
    </w:p>
    <w:p>
      <w:pPr>
        <w:spacing w:before="28"/>
        <w:rPr/>
      </w:pPr>
      <w:r>
        <w:pict>
          <v:shape id="_x0000_s2" style="position:absolute;margin-left:500.585pt;margin-top:255.805pt;mso-position-vertical-relative:page;mso-position-horizontal-relative:page;width:64.8pt;height:113.75pt;z-index:251867136;" o:allowincell="f" filled="false" stroked="false" type="#_x0000_t202">
            <v:fill on="false"/>
            <v:stroke on="false"/>
            <v:path/>
            <v:imagedata o:title=""/>
            <o:lock v:ext="edit" aspectratio="false"/>
            <v:textbox inset="0mm,0mm,0mm,0mm">
              <w:txbxContent>
                <w:p>
                  <w:pPr>
                    <w:ind w:left="22" w:right="20" w:firstLine="3"/>
                    <w:spacing w:before="21" w:line="370" w:lineRule="auto"/>
                    <w:rPr>
                      <w:rFonts w:ascii="FangSong" w:hAnsi="FangSong" w:eastAsia="FangSong" w:cs="FangSong"/>
                      <w:sz w:val="30"/>
                      <w:szCs w:val="30"/>
                    </w:rPr>
                  </w:pPr>
                  <w:r>
                    <w:rPr>
                      <w:rFonts w:ascii="FangSong" w:hAnsi="FangSong" w:eastAsia="FangSong" w:cs="FangSong"/>
                      <w:sz w:val="30"/>
                      <w:szCs w:val="30"/>
                      <w:b/>
                      <w:bCs/>
                      <w:spacing w:val="-9"/>
                    </w:rPr>
                    <w:t>（二</w:t>
                  </w:r>
                  <w:r>
                    <w:rPr>
                      <w:rFonts w:ascii="FangSong" w:hAnsi="FangSong" w:eastAsia="FangSong" w:cs="FangSong"/>
                      <w:sz w:val="30"/>
                      <w:szCs w:val="30"/>
                      <w:spacing w:val="-79"/>
                    </w:rPr>
                    <w:t xml:space="preserve"> </w:t>
                  </w:r>
                  <w:r>
                    <w:rPr>
                      <w:rFonts w:ascii="FangSong" w:hAnsi="FangSong" w:eastAsia="FangSong" w:cs="FangSong"/>
                      <w:sz w:val="30"/>
                      <w:szCs w:val="30"/>
                      <w:b/>
                      <w:bCs/>
                      <w:spacing w:val="-9"/>
                    </w:rPr>
                    <w:t>）拓</w:t>
                  </w:r>
                  <w:r>
                    <w:rPr>
                      <w:rFonts w:ascii="FangSong" w:hAnsi="FangSong" w:eastAsia="FangSong" w:cs="FangSong"/>
                      <w:sz w:val="30"/>
                      <w:szCs w:val="30"/>
                    </w:rPr>
                    <w:t xml:space="preserve"> </w:t>
                  </w:r>
                  <w:r>
                    <w:rPr>
                      <w:rFonts w:ascii="FangSong" w:hAnsi="FangSong" w:eastAsia="FangSong" w:cs="FangSong"/>
                      <w:sz w:val="30"/>
                      <w:szCs w:val="30"/>
                      <w:b/>
                      <w:bCs/>
                      <w:spacing w:val="-4"/>
                    </w:rPr>
                    <w:t>展</w:t>
                  </w:r>
                </w:p>
                <w:p>
                  <w:pPr>
                    <w:ind w:left="20" w:right="994"/>
                    <w:spacing w:before="43" w:line="310" w:lineRule="auto"/>
                    <w:rPr>
                      <w:rFonts w:ascii="FangSong" w:hAnsi="FangSong" w:eastAsia="FangSong" w:cs="FangSong"/>
                      <w:sz w:val="30"/>
                      <w:szCs w:val="30"/>
                    </w:rPr>
                  </w:pPr>
                  <w:r>
                    <w:rPr>
                      <w:rFonts w:ascii="FangSong" w:hAnsi="FangSong" w:eastAsia="FangSong" w:cs="FangSong"/>
                      <w:sz w:val="30"/>
                      <w:szCs w:val="30"/>
                      <w:b/>
                      <w:bCs/>
                      <w:spacing w:val="-23"/>
                    </w:rPr>
                    <w:t>模</w:t>
                  </w:r>
                  <w:r>
                    <w:rPr>
                      <w:rFonts w:ascii="FangSong" w:hAnsi="FangSong" w:eastAsia="FangSong" w:cs="FangSong"/>
                      <w:sz w:val="30"/>
                      <w:szCs w:val="30"/>
                    </w:rPr>
                    <w:t xml:space="preserve"> </w:t>
                  </w:r>
                  <w:r>
                    <w:rPr>
                      <w:rFonts w:ascii="FangSong" w:hAnsi="FangSong" w:eastAsia="FangSong" w:cs="FangSong"/>
                      <w:sz w:val="30"/>
                      <w:szCs w:val="30"/>
                      <w:b/>
                      <w:bCs/>
                      <w:spacing w:val="-23"/>
                    </w:rPr>
                    <w:t>块</w:t>
                  </w:r>
                </w:p>
              </w:txbxContent>
            </v:textbox>
          </v:shape>
        </w:pict>
      </w:r>
      <w:r/>
    </w:p>
    <w:tbl>
      <w:tblPr>
        <w:tblStyle w:val="TableNormal"/>
        <w:tblW w:w="8040" w:type="dxa"/>
        <w:tblInd w:w="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0"/>
        <w:gridCol w:w="4765"/>
        <w:gridCol w:w="1935"/>
      </w:tblGrid>
      <w:tr>
        <w:trPr>
          <w:trHeight w:val="5484" w:hRule="atLeast"/>
        </w:trPr>
        <w:tc>
          <w:tcPr>
            <w:tcW w:w="1340" w:type="dxa"/>
            <w:vAlign w:val="top"/>
            <w:tcBorders>
              <w:left w:val="single" w:color="000000" w:sz="8" w:space="0"/>
              <w:bottom w:val="single" w:color="000000" w:sz="8" w:space="0"/>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16" w:hanging="10"/>
              <w:spacing w:before="65" w:line="422" w:lineRule="auto"/>
              <w:jc w:val="both"/>
              <w:rPr/>
            </w:pPr>
            <w:r>
              <w:rPr>
                <w:spacing w:val="-9"/>
              </w:rPr>
              <w:t>APDiv、行为、</w:t>
            </w:r>
            <w:r>
              <w:rPr>
                <w:spacing w:val="1"/>
              </w:rPr>
              <w:t xml:space="preserve"> </w:t>
            </w:r>
            <w:r>
              <w:rPr>
                <w:spacing w:val="-11"/>
              </w:rPr>
              <w:t>表单、模版和</w:t>
            </w:r>
            <w:r>
              <w:rPr>
                <w:spacing w:val="4"/>
              </w:rPr>
              <w:t xml:space="preserve"> </w:t>
            </w:r>
            <w:r>
              <w:rPr/>
              <w:t>库</w:t>
            </w:r>
          </w:p>
        </w:tc>
        <w:tc>
          <w:tcPr>
            <w:tcW w:w="4765" w:type="dxa"/>
            <w:vAlign w:val="top"/>
            <w:tcBorders>
              <w:bottom w:val="single" w:color="000000" w:sz="8" w:space="0"/>
            </w:tcBorders>
          </w:tcPr>
          <w:p>
            <w:pPr>
              <w:ind w:left="83"/>
              <w:spacing w:before="106"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828282"/>
                <w:spacing w:val="-10"/>
                <w:w w:val="97"/>
                <w:position w:val="-1"/>
              </w:rPr>
              <w:t>思政元素:</w:t>
            </w:r>
          </w:p>
          <w:p>
            <w:pPr>
              <w:spacing w:line="364" w:lineRule="auto"/>
              <w:rPr>
                <w:rFonts w:ascii="Arial"/>
                <w:sz w:val="21"/>
              </w:rPr>
            </w:pPr>
            <w:r/>
          </w:p>
          <w:p>
            <w:pPr>
              <w:pStyle w:val="TableText"/>
              <w:ind w:left="1" w:right="115" w:firstLine="447"/>
              <w:spacing w:before="65" w:line="422" w:lineRule="auto"/>
              <w:rPr/>
            </w:pPr>
            <w:r>
              <w:rPr>
                <w:spacing w:val="24"/>
              </w:rPr>
              <w:t>选取中华传统优秀文化展示或爱国主义的</w:t>
            </w:r>
            <w:r>
              <w:rPr>
                <w:spacing w:val="5"/>
              </w:rPr>
              <w:t xml:space="preserve">  </w:t>
            </w:r>
            <w:r>
              <w:rPr>
                <w:spacing w:val="19"/>
              </w:rPr>
              <w:t>教育网页设计素材</w:t>
            </w:r>
            <w:r>
              <w:rPr>
                <w:spacing w:val="-57"/>
              </w:rPr>
              <w:t xml:space="preserve"> </w:t>
            </w:r>
            <w:r>
              <w:rPr>
                <w:spacing w:val="19"/>
              </w:rPr>
              <w:t>，让学生在学习和实践中了解</w:t>
            </w:r>
            <w:r>
              <w:rPr/>
              <w:t xml:space="preserve"> </w:t>
            </w:r>
            <w:r>
              <w:rPr>
                <w:spacing w:val="20"/>
              </w:rPr>
              <w:t>中国在文化、经济、政治等方面取得的</w:t>
            </w:r>
            <w:r>
              <w:rPr>
                <w:spacing w:val="42"/>
              </w:rPr>
              <w:t xml:space="preserve"> </w:t>
            </w:r>
            <w:r>
              <w:rPr>
                <w:spacing w:val="20"/>
              </w:rPr>
              <w:t>成就，</w:t>
            </w:r>
          </w:p>
          <w:p>
            <w:pPr>
              <w:pStyle w:val="TableText"/>
              <w:spacing w:before="31" w:line="227" w:lineRule="auto"/>
              <w:rPr/>
            </w:pPr>
            <w:r>
              <w:rPr>
                <w:spacing w:val="17"/>
              </w:rPr>
              <w:t>培养科学素养。</w:t>
            </w:r>
          </w:p>
          <w:p>
            <w:pPr>
              <w:spacing w:line="291" w:lineRule="auto"/>
              <w:rPr>
                <w:rFonts w:ascii="Arial"/>
                <w:sz w:val="21"/>
              </w:rPr>
            </w:pPr>
            <w:r/>
          </w:p>
          <w:p>
            <w:pPr>
              <w:ind w:left="76"/>
              <w:spacing w:before="107"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87878"/>
                <w:spacing w:val="-8"/>
                <w:w w:val="95"/>
                <w:position w:val="-1"/>
              </w:rPr>
              <w:t>教学方法与策略:</w:t>
            </w:r>
          </w:p>
          <w:p>
            <w:pPr>
              <w:spacing w:line="363" w:lineRule="auto"/>
              <w:rPr>
                <w:rFonts w:ascii="Arial"/>
                <w:sz w:val="21"/>
              </w:rPr>
            </w:pPr>
            <w:r/>
          </w:p>
          <w:p>
            <w:pPr>
              <w:pStyle w:val="TableText"/>
              <w:ind w:left="108" w:firstLine="3"/>
              <w:spacing w:before="65" w:line="425" w:lineRule="auto"/>
              <w:rPr/>
            </w:pPr>
            <w:r>
              <w:rPr>
                <w:spacing w:val="10"/>
              </w:rPr>
              <w:t>线下教学</w:t>
            </w:r>
            <w:r>
              <w:rPr>
                <w:spacing w:val="-33"/>
              </w:rPr>
              <w:t xml:space="preserve"> </w:t>
            </w:r>
            <w:r>
              <w:rPr>
                <w:spacing w:val="10"/>
              </w:rPr>
              <w:t>。基于示例</w:t>
            </w:r>
            <w:r>
              <w:rPr>
                <w:spacing w:val="-57"/>
              </w:rPr>
              <w:t xml:space="preserve"> </w:t>
            </w:r>
            <w:r>
              <w:rPr>
                <w:spacing w:val="10"/>
              </w:rPr>
              <w:t>、案例等</w:t>
            </w:r>
            <w:r>
              <w:rPr>
                <w:spacing w:val="-56"/>
              </w:rPr>
              <w:t xml:space="preserve"> </w:t>
            </w:r>
            <w:r>
              <w:rPr>
                <w:spacing w:val="10"/>
              </w:rPr>
              <w:t>，采用</w:t>
            </w:r>
            <w:r>
              <w:rPr>
                <w:spacing w:val="-19"/>
              </w:rPr>
              <w:t xml:space="preserve"> </w:t>
            </w:r>
            <w:r>
              <w:rPr/>
              <w:t>PPT</w:t>
            </w:r>
            <w:r>
              <w:rPr>
                <w:spacing w:val="-42"/>
              </w:rPr>
              <w:t xml:space="preserve"> </w:t>
            </w:r>
            <w:r>
              <w:rPr>
                <w:spacing w:val="10"/>
              </w:rPr>
              <w:t>讲授知</w:t>
            </w:r>
            <w:r>
              <w:rPr/>
              <w:t xml:space="preserve"> </w:t>
            </w:r>
            <w:r>
              <w:rPr>
                <w:spacing w:val="9"/>
              </w:rPr>
              <w:t>识点和原理；采用启发式、任务驱动法、讨论法，</w:t>
            </w:r>
            <w:r>
              <w:rPr>
                <w:spacing w:val="5"/>
              </w:rPr>
              <w:t xml:space="preserve"> </w:t>
            </w:r>
            <w:r>
              <w:rPr>
                <w:spacing w:val="14"/>
              </w:rPr>
              <w:t>激发学生主动学习的兴趣，培养学</w:t>
            </w:r>
            <w:r>
              <w:rPr>
                <w:spacing w:val="56"/>
              </w:rPr>
              <w:t xml:space="preserve"> </w:t>
            </w:r>
            <w:r>
              <w:rPr>
                <w:spacing w:val="14"/>
              </w:rPr>
              <w:t>生独立思考、</w:t>
            </w:r>
            <w:r>
              <w:rPr/>
              <w:t xml:space="preserve"> </w:t>
            </w:r>
            <w:r>
              <w:rPr>
                <w:spacing w:val="19"/>
              </w:rPr>
              <w:t>分析问题和解决问题的能力。</w:t>
            </w:r>
          </w:p>
        </w:tc>
        <w:tc>
          <w:tcPr>
            <w:tcW w:w="1935" w:type="dxa"/>
            <w:vAlign w:val="top"/>
            <w:tcBorders>
              <w:bottom w:val="single" w:color="000000" w:sz="8" w:space="0"/>
            </w:tcBorders>
          </w:tcPr>
          <w:p>
            <w:pPr>
              <w:pStyle w:val="TableText"/>
              <w:ind w:left="151"/>
              <w:spacing w:before="128" w:line="230" w:lineRule="auto"/>
              <w:rPr/>
            </w:pPr>
            <w:r>
              <w:rPr>
                <w:spacing w:val="1"/>
              </w:rPr>
              <w:t>问题</w:t>
            </w:r>
          </w:p>
          <w:p>
            <w:pPr>
              <w:spacing w:line="293" w:lineRule="auto"/>
              <w:rPr>
                <w:rFonts w:ascii="Arial"/>
                <w:sz w:val="21"/>
              </w:rPr>
            </w:pPr>
            <w:r/>
          </w:p>
          <w:p>
            <w:pPr>
              <w:ind w:left="91"/>
              <w:spacing w:before="107" w:line="251"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6E6E6E"/>
                <w:spacing w:val="-7"/>
                <w:position w:val="-1"/>
              </w:rPr>
              <w:t>课后:</w:t>
            </w:r>
          </w:p>
          <w:p>
            <w:pPr>
              <w:spacing w:line="367" w:lineRule="auto"/>
              <w:rPr>
                <w:rFonts w:ascii="Arial"/>
                <w:sz w:val="21"/>
              </w:rPr>
            </w:pPr>
            <w:r/>
          </w:p>
          <w:p>
            <w:pPr>
              <w:pStyle w:val="TableText"/>
              <w:ind w:left="128" w:right="93" w:firstLine="10"/>
              <w:spacing w:before="65" w:line="417" w:lineRule="auto"/>
              <w:rPr/>
            </w:pPr>
            <w:r>
              <w:rPr>
                <w:spacing w:val="12"/>
              </w:rPr>
              <w:t>复习教学内容，独</w:t>
            </w:r>
            <w:r>
              <w:rPr/>
              <w:t xml:space="preserve"> </w:t>
            </w:r>
            <w:r>
              <w:rPr>
                <w:spacing w:val="8"/>
              </w:rPr>
              <w:t>立完成作业</w:t>
            </w:r>
          </w:p>
        </w:tc>
      </w:tr>
    </w:tbl>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tbl>
      <w:tblPr>
        <w:tblStyle w:val="TableNormal"/>
        <w:tblW w:w="8660" w:type="dxa"/>
        <w:tblInd w:w="4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4"/>
        <w:gridCol w:w="879"/>
        <w:gridCol w:w="429"/>
        <w:gridCol w:w="3989"/>
        <w:gridCol w:w="773"/>
        <w:gridCol w:w="1786"/>
      </w:tblGrid>
      <w:tr>
        <w:trPr>
          <w:trHeight w:val="1398" w:hRule="atLeast"/>
        </w:trPr>
        <w:tc>
          <w:tcPr>
            <w:tcW w:w="804" w:type="dxa"/>
            <w:vAlign w:val="top"/>
            <w:tcBorders>
              <w:left w:val="single" w:color="000000" w:sz="8" w:space="0"/>
              <w:top w:val="single" w:color="000000" w:sz="8" w:space="0"/>
            </w:tcBorders>
          </w:tcPr>
          <w:p>
            <w:pPr>
              <w:ind w:left="2" w:right="313" w:firstLine="9"/>
              <w:spacing w:before="167" w:line="238"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8B8B8B"/>
                <w:spacing w:val="-6"/>
                <w:w w:val="95"/>
              </w:rPr>
              <w:t>实践</w:t>
            </w:r>
            <w:r>
              <w:rPr>
                <w:rFonts w:ascii="Microsoft YaHei" w:hAnsi="Microsoft YaHei" w:eastAsia="Microsoft YaHei" w:cs="Microsoft YaHei"/>
                <w:sz w:val="25"/>
                <w:szCs w:val="25"/>
                <w:color w:val="8B8B8B"/>
                <w:spacing w:val="2"/>
              </w:rPr>
              <w:t xml:space="preserve"> </w:t>
            </w:r>
            <w:r>
              <w:rPr>
                <w:rFonts w:ascii="Microsoft YaHei" w:hAnsi="Microsoft YaHei" w:eastAsia="Microsoft YaHei" w:cs="Microsoft YaHei"/>
                <w:sz w:val="25"/>
                <w:szCs w:val="25"/>
                <w:color w:val="7C7C7C"/>
                <w:spacing w:val="-7"/>
                <w:w w:val="96"/>
              </w:rPr>
              <w:t>类型</w:t>
            </w:r>
          </w:p>
        </w:tc>
        <w:tc>
          <w:tcPr>
            <w:tcW w:w="879" w:type="dxa"/>
            <w:vAlign w:val="top"/>
            <w:tcBorders>
              <w:top w:val="single" w:color="000000" w:sz="8" w:space="0"/>
            </w:tcBorders>
          </w:tcPr>
          <w:p>
            <w:pPr>
              <w:ind w:left="128" w:right="79" w:firstLine="3"/>
              <w:spacing w:before="325" w:line="237" w:lineRule="auto"/>
              <w:rPr>
                <w:rFonts w:ascii="Microsoft YaHei" w:hAnsi="Microsoft YaHei" w:eastAsia="Microsoft YaHei" w:cs="Microsoft YaHei"/>
                <w:sz w:val="25"/>
                <w:szCs w:val="25"/>
              </w:rPr>
            </w:pPr>
            <w:r>
              <w:rPr>
                <w:rFonts w:ascii="Microsoft YaHei" w:hAnsi="Microsoft YaHei" w:eastAsia="Microsoft YaHei" w:cs="Microsoft YaHei"/>
                <w:sz w:val="25"/>
                <w:szCs w:val="25"/>
                <w:color w:val="7A7A7A"/>
                <w:spacing w:val="-26"/>
                <w:w w:val="98"/>
              </w:rPr>
              <w:t>项目名</w:t>
            </w:r>
            <w:r>
              <w:rPr>
                <w:rFonts w:ascii="Microsoft YaHei" w:hAnsi="Microsoft YaHei" w:eastAsia="Microsoft YaHei" w:cs="Microsoft YaHei"/>
                <w:sz w:val="25"/>
                <w:szCs w:val="25"/>
                <w:color w:val="7A7A7A"/>
                <w:spacing w:val="4"/>
              </w:rPr>
              <w:t xml:space="preserve"> </w:t>
            </w:r>
            <w:r>
              <w:rPr>
                <w:rFonts w:ascii="Microsoft YaHei" w:hAnsi="Microsoft YaHei" w:eastAsia="Microsoft YaHei" w:cs="Microsoft YaHei"/>
                <w:sz w:val="25"/>
                <w:szCs w:val="25"/>
                <w:color w:val="6C6C6C"/>
              </w:rPr>
              <w:t>称</w:t>
            </w:r>
          </w:p>
        </w:tc>
        <w:tc>
          <w:tcPr>
            <w:tcW w:w="429" w:type="dxa"/>
            <w:vAlign w:val="top"/>
            <w:tcBorders>
              <w:top w:val="single" w:color="000000" w:sz="8" w:space="0"/>
            </w:tcBorders>
          </w:tcPr>
          <w:p>
            <w:pPr>
              <w:ind w:right="226"/>
              <w:spacing w:before="34" w:line="202" w:lineRule="auto"/>
              <w:rPr>
                <w:rFonts w:ascii="Microsoft YaHei" w:hAnsi="Microsoft YaHei" w:eastAsia="Microsoft YaHei" w:cs="Microsoft YaHei"/>
                <w:sz w:val="21"/>
                <w:szCs w:val="21"/>
              </w:rPr>
            </w:pPr>
            <w:r>
              <w:rPr>
                <w:rFonts w:ascii="Microsoft YaHei" w:hAnsi="Microsoft YaHei" w:eastAsia="Microsoft YaHei" w:cs="Microsoft YaHei"/>
                <w:sz w:val="20"/>
                <w:szCs w:val="20"/>
                <w:color w:val="7C7C7C"/>
                <w:spacing w:val="-3"/>
              </w:rPr>
              <w:t>学</w:t>
            </w:r>
            <w:r>
              <w:rPr>
                <w:rFonts w:ascii="Microsoft YaHei" w:hAnsi="Microsoft YaHei" w:eastAsia="Microsoft YaHei" w:cs="Microsoft YaHei"/>
                <w:sz w:val="20"/>
                <w:szCs w:val="20"/>
                <w:color w:val="7C7C7C"/>
              </w:rPr>
              <w:t xml:space="preserve"> </w:t>
            </w:r>
            <w:r>
              <w:rPr>
                <w:rFonts w:ascii="Microsoft YaHei" w:hAnsi="Microsoft YaHei" w:eastAsia="Microsoft YaHei" w:cs="Microsoft YaHei"/>
                <w:sz w:val="21"/>
                <w:szCs w:val="21"/>
                <w:color w:val="808080"/>
                <w:spacing w:val="-4"/>
                <w:w w:val="95"/>
              </w:rPr>
              <w:t>时</w:t>
            </w:r>
          </w:p>
        </w:tc>
        <w:tc>
          <w:tcPr>
            <w:tcW w:w="3989" w:type="dxa"/>
            <w:vAlign w:val="top"/>
            <w:tcBorders>
              <w:top w:val="single" w:color="000000" w:sz="8" w:space="0"/>
            </w:tcBorders>
          </w:tcPr>
          <w:p>
            <w:pPr>
              <w:ind w:left="1250"/>
              <w:spacing w:before="323" w:line="25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9B9B9B"/>
                <w:spacing w:val="-14"/>
                <w:w w:val="98"/>
                <w:position w:val="-1"/>
              </w:rPr>
              <w:t>主要教学内容</w:t>
            </w:r>
          </w:p>
        </w:tc>
        <w:tc>
          <w:tcPr>
            <w:tcW w:w="773" w:type="dxa"/>
            <w:vAlign w:val="top"/>
            <w:tcBorders>
              <w:top w:val="single" w:color="000000" w:sz="8" w:space="0"/>
            </w:tcBorders>
          </w:tcPr>
          <w:p>
            <w:pPr>
              <w:ind w:firstLine="113"/>
              <w:spacing w:before="170" w:line="256" w:lineRule="exact"/>
              <w:rPr/>
            </w:pPr>
            <w:r>
              <w:rPr>
                <w:position w:val="-5"/>
              </w:rPr>
              <w:drawing>
                <wp:inline distT="0" distB="0" distL="0" distR="0">
                  <wp:extent cx="277914" cy="162318"/>
                  <wp:effectExtent l="0" t="0" r="0" b="0"/>
                  <wp:docPr id="6" name="IM 6"/>
                  <wp:cNvGraphicFramePr/>
                  <a:graphic>
                    <a:graphicData uri="http://schemas.openxmlformats.org/drawingml/2006/picture">
                      <pic:pic>
                        <pic:nvPicPr>
                          <pic:cNvPr id="6" name="IM 6"/>
                          <pic:cNvPicPr/>
                        </pic:nvPicPr>
                        <pic:blipFill>
                          <a:blip r:embed="rId247"/>
                          <a:stretch>
                            <a:fillRect/>
                          </a:stretch>
                        </pic:blipFill>
                        <pic:spPr>
                          <a:xfrm rot="0">
                            <a:off x="0" y="0"/>
                            <a:ext cx="277914" cy="162318"/>
                          </a:xfrm>
                          <a:prstGeom prst="rect">
                            <a:avLst/>
                          </a:prstGeom>
                        </pic:spPr>
                      </pic:pic>
                    </a:graphicData>
                  </a:graphic>
                </wp:inline>
              </w:drawing>
            </w:r>
          </w:p>
          <w:p>
            <w:pPr>
              <w:ind w:left="106"/>
              <w:spacing w:before="210" w:line="25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E7E7E"/>
                <w:spacing w:val="-8"/>
                <w:position w:val="-1"/>
              </w:rPr>
              <w:t>类型</w:t>
            </w:r>
          </w:p>
        </w:tc>
        <w:tc>
          <w:tcPr>
            <w:tcW w:w="1786" w:type="dxa"/>
            <w:vAlign w:val="top"/>
            <w:tcBorders>
              <w:top w:val="single" w:color="000000" w:sz="8" w:space="0"/>
            </w:tcBorders>
          </w:tcPr>
          <w:p>
            <w:pPr>
              <w:ind w:firstLine="350"/>
              <w:spacing w:before="165" w:line="256" w:lineRule="exact"/>
              <w:rPr/>
            </w:pPr>
            <w:r>
              <w:rPr>
                <w:position w:val="-5"/>
              </w:rPr>
              <w:drawing>
                <wp:inline distT="0" distB="0" distL="0" distR="0">
                  <wp:extent cx="277914" cy="162318"/>
                  <wp:effectExtent l="0" t="0" r="0" b="0"/>
                  <wp:docPr id="8" name="IM 8"/>
                  <wp:cNvGraphicFramePr/>
                  <a:graphic>
                    <a:graphicData uri="http://schemas.openxmlformats.org/drawingml/2006/picture">
                      <pic:pic>
                        <pic:nvPicPr>
                          <pic:cNvPr id="8" name="IM 8"/>
                          <pic:cNvPicPr/>
                        </pic:nvPicPr>
                        <pic:blipFill>
                          <a:blip r:embed="rId248"/>
                          <a:stretch>
                            <a:fillRect/>
                          </a:stretch>
                        </pic:blipFill>
                        <pic:spPr>
                          <a:xfrm rot="0">
                            <a:off x="0" y="0"/>
                            <a:ext cx="277914" cy="162318"/>
                          </a:xfrm>
                          <a:prstGeom prst="rect">
                            <a:avLst/>
                          </a:prstGeom>
                        </pic:spPr>
                      </pic:pic>
                    </a:graphicData>
                  </a:graphic>
                </wp:inline>
              </w:drawing>
            </w:r>
          </w:p>
          <w:p>
            <w:pPr>
              <w:spacing w:line="307" w:lineRule="auto"/>
              <w:rPr>
                <w:rFonts w:ascii="Arial"/>
                <w:sz w:val="21"/>
              </w:rPr>
            </w:pPr>
            <w:r/>
          </w:p>
          <w:p>
            <w:pPr>
              <w:ind w:left="345"/>
              <w:spacing w:before="107" w:line="25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47474"/>
                <w:spacing w:val="-7"/>
                <w:w w:val="99"/>
                <w:position w:val="-1"/>
              </w:rPr>
              <w:t>要求</w:t>
            </w:r>
          </w:p>
        </w:tc>
      </w:tr>
      <w:tr>
        <w:trPr>
          <w:trHeight w:val="1095" w:hRule="atLeast"/>
        </w:trPr>
        <w:tc>
          <w:tcPr>
            <w:tcW w:w="804" w:type="dxa"/>
            <w:vAlign w:val="top"/>
            <w:tcBorders>
              <w:bottom w:val="nil"/>
              <w:left w:val="single" w:color="000000" w:sz="8" w:space="0"/>
            </w:tcBorders>
          </w:tcPr>
          <w:p>
            <w:pPr>
              <w:rPr>
                <w:rFonts w:ascii="Arial"/>
                <w:sz w:val="21"/>
              </w:rPr>
            </w:pPr>
            <w:r/>
          </w:p>
        </w:tc>
        <w:tc>
          <w:tcPr>
            <w:tcW w:w="879" w:type="dxa"/>
            <w:vAlign w:val="top"/>
            <w:tcBorders>
              <w:bottom w:val="nil"/>
            </w:tcBorders>
          </w:tcPr>
          <w:p>
            <w:pPr>
              <w:rPr>
                <w:rFonts w:ascii="Arial"/>
                <w:sz w:val="21"/>
              </w:rPr>
            </w:pPr>
            <w:r/>
          </w:p>
        </w:tc>
        <w:tc>
          <w:tcPr>
            <w:tcW w:w="429" w:type="dxa"/>
            <w:vAlign w:val="top"/>
            <w:tcBorders>
              <w:bottom w:val="nil"/>
            </w:tcBorders>
          </w:tcPr>
          <w:p>
            <w:pPr>
              <w:rPr>
                <w:rFonts w:ascii="Arial"/>
                <w:sz w:val="21"/>
              </w:rPr>
            </w:pPr>
            <w:r/>
          </w:p>
        </w:tc>
        <w:tc>
          <w:tcPr>
            <w:tcW w:w="3989" w:type="dxa"/>
            <w:vAlign w:val="top"/>
            <w:tcBorders>
              <w:bottom w:val="nil"/>
            </w:tcBorders>
          </w:tcPr>
          <w:p>
            <w:pPr>
              <w:ind w:left="74"/>
              <w:spacing w:before="160"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A5A5A"/>
                <w:spacing w:val="-6"/>
                <w:position w:val="-1"/>
              </w:rPr>
              <w:t>重点:</w:t>
            </w:r>
          </w:p>
          <w:p>
            <w:pPr>
              <w:spacing w:line="369" w:lineRule="auto"/>
              <w:rPr>
                <w:rFonts w:ascii="Arial"/>
                <w:sz w:val="21"/>
              </w:rPr>
            </w:pPr>
            <w:r/>
          </w:p>
          <w:p>
            <w:pPr>
              <w:pStyle w:val="TableText"/>
              <w:ind w:left="456"/>
              <w:spacing w:before="65" w:line="217" w:lineRule="auto"/>
              <w:rPr/>
            </w:pPr>
            <w:r>
              <w:rPr>
                <w:spacing w:val="17"/>
              </w:rPr>
              <w:t>创建网站站点；</w:t>
            </w:r>
            <w:r>
              <w:rPr>
                <w:spacing w:val="-50"/>
              </w:rPr>
              <w:t xml:space="preserve"> </w:t>
            </w:r>
            <w:r>
              <w:rPr>
                <w:spacing w:val="17"/>
              </w:rPr>
              <w:t>管理站点；</w:t>
            </w:r>
            <w:r>
              <w:rPr>
                <w:spacing w:val="-42"/>
              </w:rPr>
              <w:t xml:space="preserve"> </w:t>
            </w:r>
            <w:r>
              <w:rPr>
                <w:spacing w:val="17"/>
              </w:rPr>
              <w:t>网页文</w:t>
            </w:r>
          </w:p>
        </w:tc>
        <w:tc>
          <w:tcPr>
            <w:tcW w:w="773" w:type="dxa"/>
            <w:vAlign w:val="top"/>
            <w:tcBorders>
              <w:bottom w:val="nil"/>
            </w:tcBorders>
          </w:tcPr>
          <w:p>
            <w:pPr>
              <w:rPr>
                <w:rFonts w:ascii="Arial"/>
                <w:sz w:val="21"/>
              </w:rPr>
            </w:pPr>
            <w:r/>
          </w:p>
        </w:tc>
        <w:tc>
          <w:tcPr>
            <w:tcW w:w="1786" w:type="dxa"/>
            <w:vAlign w:val="top"/>
            <w:tcBorders>
              <w:bottom w:val="nil"/>
            </w:tcBorders>
          </w:tcPr>
          <w:p>
            <w:pPr>
              <w:rPr>
                <w:rFonts w:ascii="Arial"/>
                <w:sz w:val="21"/>
              </w:rPr>
            </w:pPr>
            <w:r/>
          </w:p>
        </w:tc>
      </w:tr>
      <w:tr>
        <w:trPr>
          <w:trHeight w:val="817" w:hRule="atLeast"/>
        </w:trPr>
        <w:tc>
          <w:tcPr>
            <w:tcW w:w="804" w:type="dxa"/>
            <w:vAlign w:val="top"/>
            <w:textDirection w:val="tbRlV"/>
            <w:tcBorders>
              <w:bottom w:val="nil"/>
              <w:top w:val="nil"/>
              <w:left w:val="single" w:color="000000" w:sz="8" w:space="0"/>
            </w:tcBorders>
          </w:tcPr>
          <w:p>
            <w:pPr>
              <w:pStyle w:val="TableText"/>
              <w:ind w:left="50"/>
              <w:spacing w:before="314" w:line="208" w:lineRule="auto"/>
              <w:outlineLvl w:val="0"/>
              <w:rPr/>
            </w:pPr>
            <w:r>
              <w:rPr>
                <w:spacing w:val="9"/>
              </w:rPr>
              <w:t>上</w:t>
            </w:r>
            <w:r>
              <w:rPr>
                <w:spacing w:val="29"/>
              </w:rPr>
              <w:t xml:space="preserve"> </w:t>
            </w:r>
            <w:r>
              <w:rPr>
                <w:spacing w:val="9"/>
              </w:rPr>
              <w:t>机</w:t>
            </w:r>
          </w:p>
        </w:tc>
        <w:tc>
          <w:tcPr>
            <w:tcW w:w="879" w:type="dxa"/>
            <w:vAlign w:val="top"/>
            <w:tcBorders>
              <w:bottom w:val="nil"/>
              <w:top w:val="nil"/>
            </w:tcBorders>
          </w:tcPr>
          <w:p>
            <w:pPr>
              <w:rPr>
                <w:rFonts w:ascii="Arial"/>
                <w:sz w:val="21"/>
              </w:rPr>
            </w:pPr>
            <w:r/>
          </w:p>
        </w:tc>
        <w:tc>
          <w:tcPr>
            <w:tcW w:w="429" w:type="dxa"/>
            <w:vAlign w:val="top"/>
            <w:tcBorders>
              <w:bottom w:val="nil"/>
              <w:top w:val="nil"/>
            </w:tcBorders>
          </w:tcPr>
          <w:p>
            <w:pPr>
              <w:rPr>
                <w:rFonts w:ascii="Arial"/>
                <w:sz w:val="21"/>
              </w:rPr>
            </w:pPr>
            <w:r/>
          </w:p>
        </w:tc>
        <w:tc>
          <w:tcPr>
            <w:tcW w:w="3989" w:type="dxa"/>
            <w:vAlign w:val="top"/>
            <w:tcBorders>
              <w:bottom w:val="nil"/>
              <w:top w:val="nil"/>
            </w:tcBorders>
          </w:tcPr>
          <w:p>
            <w:pPr>
              <w:pStyle w:val="TableText"/>
              <w:ind w:left="1"/>
              <w:spacing w:before="222" w:line="228" w:lineRule="auto"/>
              <w:rPr/>
            </w:pPr>
            <w:r>
              <w:rPr>
                <w:spacing w:val="14"/>
              </w:rPr>
              <w:t>档头</w:t>
            </w:r>
            <w:r>
              <w:rPr>
                <w:spacing w:val="48"/>
              </w:rPr>
              <w:t xml:space="preserve"> </w:t>
            </w:r>
            <w:r>
              <w:rPr>
                <w:spacing w:val="14"/>
              </w:rPr>
              <w:t>部信息设置。</w:t>
            </w:r>
          </w:p>
        </w:tc>
        <w:tc>
          <w:tcPr>
            <w:tcW w:w="773" w:type="dxa"/>
            <w:vAlign w:val="top"/>
            <w:tcBorders>
              <w:bottom w:val="nil"/>
              <w:top w:val="nil"/>
            </w:tcBorders>
          </w:tcPr>
          <w:p>
            <w:pPr>
              <w:rPr>
                <w:rFonts w:ascii="Arial"/>
                <w:sz w:val="21"/>
              </w:rPr>
            </w:pPr>
            <w:r/>
          </w:p>
        </w:tc>
        <w:tc>
          <w:tcPr>
            <w:tcW w:w="1786" w:type="dxa"/>
            <w:vAlign w:val="top"/>
            <w:tcBorders>
              <w:bottom w:val="nil"/>
              <w:top w:val="nil"/>
            </w:tcBorders>
          </w:tcPr>
          <w:p>
            <w:pPr>
              <w:rPr>
                <w:rFonts w:ascii="Arial"/>
                <w:sz w:val="21"/>
              </w:rPr>
            </w:pPr>
            <w:r/>
          </w:p>
        </w:tc>
      </w:tr>
      <w:tr>
        <w:trPr>
          <w:trHeight w:val="552" w:hRule="atLeast"/>
        </w:trPr>
        <w:tc>
          <w:tcPr>
            <w:tcW w:w="804" w:type="dxa"/>
            <w:vAlign w:val="top"/>
            <w:tcBorders>
              <w:bottom w:val="nil"/>
              <w:top w:val="nil"/>
              <w:left w:val="single" w:color="000000" w:sz="8" w:space="0"/>
            </w:tcBorders>
          </w:tcPr>
          <w:p>
            <w:pPr>
              <w:rPr>
                <w:rFonts w:ascii="Arial"/>
                <w:sz w:val="21"/>
              </w:rPr>
            </w:pPr>
            <w:r/>
          </w:p>
        </w:tc>
        <w:tc>
          <w:tcPr>
            <w:tcW w:w="879" w:type="dxa"/>
            <w:vAlign w:val="top"/>
            <w:tcBorders>
              <w:bottom w:val="nil"/>
              <w:top w:val="nil"/>
            </w:tcBorders>
          </w:tcPr>
          <w:p>
            <w:pPr>
              <w:pStyle w:val="TableText"/>
              <w:ind w:left="92"/>
              <w:spacing w:before="219" w:line="268" w:lineRule="exact"/>
              <w:outlineLvl w:val="0"/>
              <w:rPr/>
            </w:pPr>
            <w:r>
              <w:rPr>
                <w:spacing w:val="3"/>
                <w:position w:val="1"/>
              </w:rPr>
              <w:t>Dreamwe</w:t>
            </w:r>
          </w:p>
        </w:tc>
        <w:tc>
          <w:tcPr>
            <w:tcW w:w="429" w:type="dxa"/>
            <w:vAlign w:val="top"/>
            <w:tcBorders>
              <w:bottom w:val="nil"/>
              <w:top w:val="nil"/>
            </w:tcBorders>
          </w:tcPr>
          <w:p>
            <w:pPr>
              <w:rPr>
                <w:rFonts w:ascii="Arial"/>
                <w:sz w:val="21"/>
              </w:rPr>
            </w:pPr>
            <w:r/>
          </w:p>
        </w:tc>
        <w:tc>
          <w:tcPr>
            <w:tcW w:w="3989" w:type="dxa"/>
            <w:vAlign w:val="top"/>
            <w:tcBorders>
              <w:bottom w:val="nil"/>
              <w:top w:val="nil"/>
            </w:tcBorders>
          </w:tcPr>
          <w:p>
            <w:pPr>
              <w:ind w:left="71"/>
              <w:spacing w:before="52" w:line="255"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17171"/>
                <w:spacing w:val="-6"/>
                <w:position w:val="-1"/>
              </w:rPr>
              <w:t>难点:</w:t>
            </w:r>
          </w:p>
        </w:tc>
        <w:tc>
          <w:tcPr>
            <w:tcW w:w="773" w:type="dxa"/>
            <w:vAlign w:val="top"/>
            <w:tcBorders>
              <w:bottom w:val="nil"/>
              <w:top w:val="nil"/>
            </w:tcBorders>
          </w:tcPr>
          <w:p>
            <w:pPr>
              <w:rPr>
                <w:rFonts w:ascii="Arial"/>
                <w:sz w:val="21"/>
              </w:rPr>
            </w:pPr>
            <w:r/>
          </w:p>
        </w:tc>
        <w:tc>
          <w:tcPr>
            <w:tcW w:w="1786" w:type="dxa"/>
            <w:vAlign w:val="top"/>
            <w:tcBorders>
              <w:bottom w:val="nil"/>
              <w:top w:val="nil"/>
            </w:tcBorders>
          </w:tcPr>
          <w:p>
            <w:pPr>
              <w:pStyle w:val="TableText"/>
              <w:ind w:left="157"/>
              <w:spacing w:before="218" w:line="228" w:lineRule="auto"/>
              <w:rPr/>
            </w:pPr>
            <w:r>
              <w:rPr>
                <w:spacing w:val="1"/>
              </w:rPr>
              <w:t>1</w:t>
            </w:r>
            <w:r>
              <w:rPr>
                <w:spacing w:val="-33"/>
              </w:rPr>
              <w:t xml:space="preserve"> </w:t>
            </w:r>
            <w:r>
              <w:rPr>
                <w:spacing w:val="1"/>
              </w:rPr>
              <w:t>人</w:t>
            </w:r>
            <w:r>
              <w:rPr>
                <w:spacing w:val="-16"/>
              </w:rPr>
              <w:t xml:space="preserve"> </w:t>
            </w:r>
            <w:r>
              <w:rPr>
                <w:spacing w:val="1"/>
              </w:rPr>
              <w:t>1</w:t>
            </w:r>
            <w:r>
              <w:rPr>
                <w:spacing w:val="-36"/>
              </w:rPr>
              <w:t xml:space="preserve"> </w:t>
            </w:r>
            <w:r>
              <w:rPr>
                <w:spacing w:val="1"/>
              </w:rPr>
              <w:t>组，按要</w:t>
            </w:r>
          </w:p>
        </w:tc>
      </w:tr>
      <w:tr>
        <w:trPr>
          <w:trHeight w:val="596" w:hRule="atLeast"/>
        </w:trPr>
        <w:tc>
          <w:tcPr>
            <w:tcW w:w="804" w:type="dxa"/>
            <w:vAlign w:val="top"/>
            <w:tcBorders>
              <w:bottom w:val="nil"/>
              <w:top w:val="nil"/>
              <w:left w:val="single" w:color="000000" w:sz="8" w:space="0"/>
            </w:tcBorders>
          </w:tcPr>
          <w:p>
            <w:pPr>
              <w:rPr>
                <w:rFonts w:ascii="Arial"/>
                <w:sz w:val="21"/>
              </w:rPr>
            </w:pPr>
            <w:r/>
          </w:p>
        </w:tc>
        <w:tc>
          <w:tcPr>
            <w:tcW w:w="879" w:type="dxa"/>
            <w:vAlign w:val="top"/>
            <w:tcBorders>
              <w:bottom w:val="nil"/>
              <w:top w:val="nil"/>
            </w:tcBorders>
          </w:tcPr>
          <w:p>
            <w:pPr>
              <w:pStyle w:val="TableText"/>
              <w:ind w:left="97"/>
              <w:spacing w:before="135" w:line="269" w:lineRule="exact"/>
              <w:rPr/>
            </w:pPr>
            <w:r>
              <w:rPr>
                <w:position w:val="3"/>
              </w:rPr>
              <w:t>a</w:t>
            </w:r>
          </w:p>
        </w:tc>
        <w:tc>
          <w:tcPr>
            <w:tcW w:w="429" w:type="dxa"/>
            <w:vAlign w:val="top"/>
            <w:tcBorders>
              <w:bottom w:val="nil"/>
              <w:top w:val="nil"/>
            </w:tcBorders>
          </w:tcPr>
          <w:p>
            <w:pPr>
              <w:rPr>
                <w:rFonts w:ascii="Arial"/>
                <w:sz w:val="21"/>
              </w:rPr>
            </w:pPr>
            <w:r/>
          </w:p>
        </w:tc>
        <w:tc>
          <w:tcPr>
            <w:tcW w:w="3989" w:type="dxa"/>
            <w:vAlign w:val="top"/>
            <w:tcBorders>
              <w:bottom w:val="nil"/>
              <w:top w:val="nil"/>
            </w:tcBorders>
          </w:tcPr>
          <w:p>
            <w:pPr>
              <w:pStyle w:val="TableText"/>
              <w:ind w:left="585"/>
              <w:spacing w:before="190" w:line="228" w:lineRule="auto"/>
              <w:rPr/>
            </w:pPr>
            <w:r>
              <w:rPr>
                <w:spacing w:val="16"/>
              </w:rPr>
              <w:t>网页文档头部信息设置。</w:t>
            </w:r>
          </w:p>
        </w:tc>
        <w:tc>
          <w:tcPr>
            <w:tcW w:w="773" w:type="dxa"/>
            <w:vAlign w:val="top"/>
            <w:tcBorders>
              <w:bottom w:val="nil"/>
              <w:top w:val="nil"/>
            </w:tcBorders>
          </w:tcPr>
          <w:p>
            <w:pPr>
              <w:rPr>
                <w:rFonts w:ascii="Arial"/>
                <w:sz w:val="21"/>
              </w:rPr>
            </w:pPr>
            <w:r/>
          </w:p>
        </w:tc>
        <w:tc>
          <w:tcPr>
            <w:tcW w:w="1786" w:type="dxa"/>
            <w:vAlign w:val="top"/>
            <w:tcBorders>
              <w:bottom w:val="nil"/>
              <w:top w:val="nil"/>
            </w:tcBorders>
          </w:tcPr>
          <w:p>
            <w:pPr>
              <w:pStyle w:val="TableText"/>
              <w:ind w:left="131"/>
              <w:spacing w:before="134" w:line="228" w:lineRule="auto"/>
              <w:rPr/>
            </w:pPr>
            <w:r>
              <w:rPr>
                <w:spacing w:val="9"/>
              </w:rPr>
              <w:t>求完</w:t>
            </w:r>
            <w:r>
              <w:rPr>
                <w:spacing w:val="32"/>
              </w:rPr>
              <w:t xml:space="preserve"> </w:t>
            </w:r>
            <w:r>
              <w:rPr>
                <w:spacing w:val="9"/>
              </w:rPr>
              <w:t>成实验。</w:t>
            </w:r>
          </w:p>
        </w:tc>
      </w:tr>
      <w:tr>
        <w:trPr>
          <w:trHeight w:val="407" w:hRule="atLeast"/>
        </w:trPr>
        <w:tc>
          <w:tcPr>
            <w:tcW w:w="804" w:type="dxa"/>
            <w:vAlign w:val="top"/>
            <w:tcBorders>
              <w:bottom w:val="nil"/>
              <w:top w:val="nil"/>
              <w:left w:val="single" w:color="000000" w:sz="8" w:space="0"/>
            </w:tcBorders>
          </w:tcPr>
          <w:p>
            <w:pPr>
              <w:rPr>
                <w:rFonts w:ascii="Arial"/>
                <w:sz w:val="21"/>
              </w:rPr>
            </w:pPr>
            <w:r/>
          </w:p>
        </w:tc>
        <w:tc>
          <w:tcPr>
            <w:tcW w:w="879" w:type="dxa"/>
            <w:vAlign w:val="top"/>
            <w:tcBorders>
              <w:bottom w:val="nil"/>
              <w:top w:val="nil"/>
            </w:tcBorders>
          </w:tcPr>
          <w:p>
            <w:pPr>
              <w:pStyle w:val="TableText"/>
              <w:ind w:right="5"/>
              <w:spacing w:before="208" w:line="174" w:lineRule="auto"/>
              <w:jc w:val="right"/>
              <w:rPr/>
            </w:pPr>
            <w:r>
              <w:rPr/>
              <w:t>ver</w:t>
            </w:r>
            <w:r>
              <w:rPr>
                <w:spacing w:val="-45"/>
              </w:rPr>
              <w:t xml:space="preserve"> </w:t>
            </w:r>
            <w:r>
              <w:rPr>
                <w:spacing w:val="7"/>
              </w:rPr>
              <w:t>基本</w:t>
            </w:r>
          </w:p>
        </w:tc>
        <w:tc>
          <w:tcPr>
            <w:tcW w:w="429" w:type="dxa"/>
            <w:vAlign w:val="top"/>
            <w:tcBorders>
              <w:bottom w:val="nil"/>
              <w:top w:val="nil"/>
            </w:tcBorders>
          </w:tcPr>
          <w:p>
            <w:pPr>
              <w:rPr>
                <w:rFonts w:ascii="Arial"/>
                <w:sz w:val="21"/>
              </w:rPr>
            </w:pPr>
            <w:r/>
          </w:p>
        </w:tc>
        <w:tc>
          <w:tcPr>
            <w:tcW w:w="3989" w:type="dxa"/>
            <w:vAlign w:val="top"/>
            <w:tcBorders>
              <w:bottom w:val="nil"/>
              <w:top w:val="nil"/>
            </w:tcBorders>
          </w:tcPr>
          <w:p>
            <w:pPr>
              <w:rPr>
                <w:rFonts w:ascii="Arial"/>
                <w:sz w:val="21"/>
              </w:rPr>
            </w:pPr>
            <w:r>
              <w:pict>
                <v:shape id="_x0000_s4" style="position:absolute;margin-left:-195.899pt;margin-top:10.914pt;mso-position-vertical-relative:top-margin-area;mso-position-horizontal-relative:right-margin-area;width:51.1pt;height:14.95pt;z-index:251868160;" filled="false" stroked="false" type="#_x0000_t202">
                  <v:fill on="false"/>
                  <v:stroke on="false"/>
                  <v:path/>
                  <v:imagedata o:title=""/>
                  <o:lock v:ext="edit" aspectratio="false"/>
                  <v:textbox inset="0mm,0mm,0mm,0mm">
                    <w:txbxContent>
                      <w:p>
                        <w:pPr>
                          <w:ind w:left="20"/>
                          <w:spacing w:before="20" w:line="25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F7F7F"/>
                            <w:spacing w:val="-10"/>
                            <w:w w:val="97"/>
                            <w:position w:val="-1"/>
                          </w:rPr>
                          <w:t>思政元素:</w:t>
                        </w:r>
                      </w:p>
                    </w:txbxContent>
                  </v:textbox>
                </v:shape>
              </w:pict>
            </w:r>
            <w:r/>
          </w:p>
        </w:tc>
        <w:tc>
          <w:tcPr>
            <w:tcW w:w="773" w:type="dxa"/>
            <w:vAlign w:val="top"/>
            <w:tcBorders>
              <w:bottom w:val="nil"/>
              <w:top w:val="nil"/>
            </w:tcBorders>
          </w:tcPr>
          <w:p>
            <w:pPr>
              <w:rPr>
                <w:rFonts w:ascii="Arial"/>
                <w:sz w:val="21"/>
              </w:rPr>
            </w:pPr>
            <w:r/>
          </w:p>
        </w:tc>
        <w:tc>
          <w:tcPr>
            <w:tcW w:w="1786" w:type="dxa"/>
            <w:vAlign w:val="top"/>
            <w:tcBorders>
              <w:bottom w:val="nil"/>
              <w:top w:val="nil"/>
            </w:tcBorders>
          </w:tcPr>
          <w:p>
            <w:pPr>
              <w:rPr>
                <w:rFonts w:ascii="Arial"/>
                <w:sz w:val="21"/>
              </w:rPr>
            </w:pPr>
            <w:r/>
          </w:p>
        </w:tc>
      </w:tr>
      <w:tr>
        <w:trPr>
          <w:trHeight w:val="332" w:hRule="atLeast"/>
        </w:trPr>
        <w:tc>
          <w:tcPr>
            <w:tcW w:w="804" w:type="dxa"/>
            <w:vAlign w:val="top"/>
            <w:tcBorders>
              <w:bottom w:val="nil"/>
              <w:top w:val="nil"/>
              <w:left w:val="single" w:color="000000" w:sz="8" w:space="0"/>
            </w:tcBorders>
          </w:tcPr>
          <w:p>
            <w:pPr>
              <w:rPr>
                <w:rFonts w:ascii="Arial"/>
                <w:sz w:val="21"/>
              </w:rPr>
            </w:pPr>
            <w:r/>
          </w:p>
        </w:tc>
        <w:tc>
          <w:tcPr>
            <w:tcW w:w="879" w:type="dxa"/>
            <w:vAlign w:val="top"/>
            <w:tcBorders>
              <w:bottom w:val="nil"/>
              <w:top w:val="nil"/>
            </w:tcBorders>
          </w:tcPr>
          <w:p>
            <w:pPr>
              <w:rPr>
                <w:rFonts w:ascii="Arial"/>
                <w:sz w:val="21"/>
              </w:rPr>
            </w:pPr>
            <w:r/>
          </w:p>
        </w:tc>
        <w:tc>
          <w:tcPr>
            <w:tcW w:w="429" w:type="dxa"/>
            <w:vAlign w:val="top"/>
            <w:tcBorders>
              <w:bottom w:val="nil"/>
              <w:top w:val="nil"/>
            </w:tcBorders>
          </w:tcPr>
          <w:p>
            <w:pPr>
              <w:pStyle w:val="TableText"/>
              <w:ind w:left="193"/>
              <w:spacing w:before="33" w:line="189" w:lineRule="auto"/>
              <w:rPr/>
            </w:pPr>
            <w:r>
              <w:rPr/>
              <w:t>1</w:t>
            </w:r>
          </w:p>
        </w:tc>
        <w:tc>
          <w:tcPr>
            <w:tcW w:w="3989" w:type="dxa"/>
            <w:vAlign w:val="top"/>
            <w:tcBorders>
              <w:bottom w:val="nil"/>
              <w:top w:val="nil"/>
            </w:tcBorders>
          </w:tcPr>
          <w:p>
            <w:pPr>
              <w:rPr>
                <w:rFonts w:ascii="Arial"/>
                <w:sz w:val="21"/>
              </w:rPr>
            </w:pPr>
            <w:r/>
          </w:p>
        </w:tc>
        <w:tc>
          <w:tcPr>
            <w:tcW w:w="773" w:type="dxa"/>
            <w:vAlign w:val="top"/>
            <w:tcBorders>
              <w:bottom w:val="nil"/>
              <w:top w:val="nil"/>
            </w:tcBorders>
          </w:tcPr>
          <w:p>
            <w:pPr>
              <w:pStyle w:val="TableText"/>
              <w:ind w:left="151"/>
              <w:spacing w:before="1" w:line="228" w:lineRule="auto"/>
              <w:outlineLvl w:val="0"/>
              <w:rPr/>
            </w:pPr>
            <w:r>
              <w:rPr>
                <w:spacing w:val="7"/>
              </w:rPr>
              <w:t>训练</w:t>
            </w:r>
          </w:p>
        </w:tc>
        <w:tc>
          <w:tcPr>
            <w:tcW w:w="1786" w:type="dxa"/>
            <w:vAlign w:val="top"/>
            <w:tcBorders>
              <w:bottom w:val="nil"/>
              <w:top w:val="nil"/>
            </w:tcBorders>
          </w:tcPr>
          <w:p>
            <w:pPr>
              <w:rPr>
                <w:rFonts w:ascii="Arial"/>
                <w:sz w:val="21"/>
              </w:rPr>
            </w:pPr>
            <w:r/>
          </w:p>
        </w:tc>
      </w:tr>
      <w:tr>
        <w:trPr>
          <w:trHeight w:val="521" w:hRule="atLeast"/>
        </w:trPr>
        <w:tc>
          <w:tcPr>
            <w:tcW w:w="804" w:type="dxa"/>
            <w:vAlign w:val="top"/>
            <w:tcBorders>
              <w:bottom w:val="nil"/>
              <w:top w:val="nil"/>
              <w:left w:val="single" w:color="000000" w:sz="8" w:space="0"/>
            </w:tcBorders>
          </w:tcPr>
          <w:p>
            <w:pPr>
              <w:rPr>
                <w:rFonts w:ascii="Arial"/>
                <w:sz w:val="21"/>
              </w:rPr>
            </w:pPr>
            <w:r/>
          </w:p>
        </w:tc>
        <w:tc>
          <w:tcPr>
            <w:tcW w:w="879" w:type="dxa"/>
            <w:vAlign w:val="top"/>
            <w:tcBorders>
              <w:bottom w:val="nil"/>
              <w:top w:val="nil"/>
            </w:tcBorders>
          </w:tcPr>
          <w:p>
            <w:pPr>
              <w:pStyle w:val="TableText"/>
              <w:ind w:left="98"/>
              <w:spacing w:before="136" w:line="228" w:lineRule="auto"/>
              <w:rPr/>
            </w:pPr>
            <w:r>
              <w:rPr>
                <w:spacing w:val="2"/>
              </w:rPr>
              <w:t>操作</w:t>
            </w:r>
          </w:p>
        </w:tc>
        <w:tc>
          <w:tcPr>
            <w:tcW w:w="429" w:type="dxa"/>
            <w:vAlign w:val="top"/>
            <w:tcBorders>
              <w:bottom w:val="nil"/>
              <w:top w:val="nil"/>
            </w:tcBorders>
          </w:tcPr>
          <w:p>
            <w:pPr>
              <w:rPr>
                <w:rFonts w:ascii="Arial"/>
                <w:sz w:val="21"/>
              </w:rPr>
            </w:pPr>
            <w:r/>
          </w:p>
        </w:tc>
        <w:tc>
          <w:tcPr>
            <w:tcW w:w="3989" w:type="dxa"/>
            <w:vAlign w:val="top"/>
            <w:tcBorders>
              <w:bottom w:val="nil"/>
              <w:top w:val="nil"/>
            </w:tcBorders>
          </w:tcPr>
          <w:p>
            <w:pPr>
              <w:pStyle w:val="TableText"/>
              <w:ind w:left="457"/>
              <w:spacing w:before="189" w:line="227" w:lineRule="auto"/>
              <w:rPr/>
            </w:pPr>
            <w:r>
              <w:rPr>
                <w:spacing w:val="21"/>
              </w:rPr>
              <w:t>培养学生认真严谨</w:t>
            </w:r>
            <w:r>
              <w:rPr>
                <w:spacing w:val="-53"/>
              </w:rPr>
              <w:t xml:space="preserve"> </w:t>
            </w:r>
            <w:r>
              <w:rPr>
                <w:spacing w:val="21"/>
              </w:rPr>
              <w:t>、实事求是的科</w:t>
            </w:r>
          </w:p>
        </w:tc>
        <w:tc>
          <w:tcPr>
            <w:tcW w:w="773" w:type="dxa"/>
            <w:vAlign w:val="top"/>
            <w:tcBorders>
              <w:bottom w:val="nil"/>
              <w:top w:val="nil"/>
            </w:tcBorders>
          </w:tcPr>
          <w:p>
            <w:pPr>
              <w:rPr>
                <w:rFonts w:ascii="Arial"/>
                <w:sz w:val="21"/>
              </w:rPr>
            </w:pPr>
            <w:r/>
          </w:p>
        </w:tc>
        <w:tc>
          <w:tcPr>
            <w:tcW w:w="1786" w:type="dxa"/>
            <w:vAlign w:val="top"/>
            <w:tcBorders>
              <w:bottom w:val="nil"/>
              <w:top w:val="nil"/>
            </w:tcBorders>
          </w:tcPr>
          <w:p>
            <w:pPr>
              <w:rPr>
                <w:rFonts w:ascii="Arial"/>
                <w:sz w:val="21"/>
              </w:rPr>
            </w:pPr>
            <w:r/>
          </w:p>
        </w:tc>
      </w:tr>
      <w:tr>
        <w:trPr>
          <w:trHeight w:val="473" w:hRule="atLeast"/>
        </w:trPr>
        <w:tc>
          <w:tcPr>
            <w:tcW w:w="804" w:type="dxa"/>
            <w:vAlign w:val="top"/>
            <w:tcBorders>
              <w:top w:val="nil"/>
              <w:left w:val="single" w:color="000000" w:sz="8" w:space="0"/>
            </w:tcBorders>
          </w:tcPr>
          <w:p>
            <w:pPr>
              <w:rPr>
                <w:rFonts w:ascii="Arial"/>
                <w:sz w:val="21"/>
              </w:rPr>
            </w:pPr>
            <w:r/>
          </w:p>
        </w:tc>
        <w:tc>
          <w:tcPr>
            <w:tcW w:w="879" w:type="dxa"/>
            <w:vAlign w:val="top"/>
            <w:tcBorders>
              <w:top w:val="nil"/>
            </w:tcBorders>
          </w:tcPr>
          <w:p>
            <w:pPr>
              <w:rPr>
                <w:rFonts w:ascii="Arial"/>
                <w:sz w:val="21"/>
              </w:rPr>
            </w:pPr>
            <w:r/>
          </w:p>
        </w:tc>
        <w:tc>
          <w:tcPr>
            <w:tcW w:w="429" w:type="dxa"/>
            <w:vAlign w:val="top"/>
            <w:tcBorders>
              <w:top w:val="nil"/>
            </w:tcBorders>
          </w:tcPr>
          <w:p>
            <w:pPr>
              <w:rPr>
                <w:rFonts w:ascii="Arial"/>
                <w:sz w:val="21"/>
              </w:rPr>
            </w:pPr>
            <w:r/>
          </w:p>
        </w:tc>
        <w:tc>
          <w:tcPr>
            <w:tcW w:w="3989" w:type="dxa"/>
            <w:vAlign w:val="top"/>
            <w:tcBorders>
              <w:top w:val="nil"/>
            </w:tcBorders>
          </w:tcPr>
          <w:p>
            <w:pPr>
              <w:pStyle w:val="TableText"/>
              <w:ind w:left="4"/>
              <w:spacing w:before="136" w:line="228" w:lineRule="auto"/>
              <w:rPr/>
            </w:pPr>
            <w:r>
              <w:rPr>
                <w:spacing w:val="19"/>
              </w:rPr>
              <w:t>学态</w:t>
            </w:r>
            <w:r>
              <w:rPr>
                <w:spacing w:val="57"/>
              </w:rPr>
              <w:t xml:space="preserve"> </w:t>
            </w:r>
            <w:r>
              <w:rPr>
                <w:spacing w:val="19"/>
              </w:rPr>
              <w:t>度</w:t>
            </w:r>
            <w:r>
              <w:rPr>
                <w:spacing w:val="-50"/>
              </w:rPr>
              <w:t xml:space="preserve"> </w:t>
            </w:r>
            <w:r>
              <w:rPr>
                <w:spacing w:val="19"/>
              </w:rPr>
              <w:t>；</w:t>
            </w:r>
            <w:r>
              <w:rPr>
                <w:spacing w:val="-46"/>
              </w:rPr>
              <w:t xml:space="preserve"> </w:t>
            </w:r>
            <w:r>
              <w:rPr>
                <w:spacing w:val="19"/>
              </w:rPr>
              <w:t>引导学生遵循专业规范</w:t>
            </w:r>
            <w:r>
              <w:rPr>
                <w:spacing w:val="-51"/>
              </w:rPr>
              <w:t xml:space="preserve"> </w:t>
            </w:r>
            <w:r>
              <w:rPr>
                <w:spacing w:val="19"/>
              </w:rPr>
              <w:t>，培</w:t>
            </w:r>
          </w:p>
        </w:tc>
        <w:tc>
          <w:tcPr>
            <w:tcW w:w="773" w:type="dxa"/>
            <w:vAlign w:val="top"/>
            <w:tcBorders>
              <w:top w:val="nil"/>
            </w:tcBorders>
          </w:tcPr>
          <w:p>
            <w:pPr>
              <w:rPr>
                <w:rFonts w:ascii="Arial"/>
                <w:sz w:val="21"/>
              </w:rPr>
            </w:pPr>
            <w:r/>
          </w:p>
        </w:tc>
        <w:tc>
          <w:tcPr>
            <w:tcW w:w="1786" w:type="dxa"/>
            <w:vAlign w:val="top"/>
            <w:tcBorders>
              <w:top w:val="nil"/>
            </w:tcBorders>
          </w:tcPr>
          <w:p>
            <w:pPr>
              <w:rPr>
                <w:rFonts w:ascii="Arial"/>
                <w:sz w:val="21"/>
              </w:rPr>
            </w:pPr>
            <w:r/>
          </w:p>
        </w:tc>
      </w:tr>
    </w:tbl>
    <w:p>
      <w:pPr>
        <w:pStyle w:val="BodyText"/>
        <w:rPr/>
      </w:pPr>
      <w:r/>
    </w:p>
    <w:p>
      <w:pPr>
        <w:sectPr>
          <w:footerReference w:type="default" r:id="rId246"/>
          <w:pgSz w:w="11906" w:h="16839"/>
          <w:pgMar w:top="1431" w:right="618" w:bottom="1354" w:left="1781" w:header="0" w:footer="1188" w:gutter="0"/>
        </w:sectPr>
        <w:rPr/>
      </w:pPr>
    </w:p>
    <w:p>
      <w:pPr>
        <w:spacing w:before="28"/>
        <w:rPr/>
      </w:pPr>
      <w:r/>
    </w:p>
    <w:tbl>
      <w:tblPr>
        <w:tblStyle w:val="TableNormal"/>
        <w:tblW w:w="8660" w:type="dxa"/>
        <w:tblInd w:w="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4"/>
        <w:gridCol w:w="879"/>
        <w:gridCol w:w="429"/>
        <w:gridCol w:w="3989"/>
        <w:gridCol w:w="773"/>
        <w:gridCol w:w="1786"/>
      </w:tblGrid>
      <w:tr>
        <w:trPr>
          <w:trHeight w:val="670" w:hRule="atLeast"/>
        </w:trPr>
        <w:tc>
          <w:tcPr>
            <w:tcW w:w="804" w:type="dxa"/>
            <w:vAlign w:val="top"/>
            <w:tcBorders>
              <w:left w:val="single" w:color="000000" w:sz="8" w:space="0"/>
            </w:tcBorders>
          </w:tcPr>
          <w:p>
            <w:pPr>
              <w:rPr>
                <w:rFonts w:ascii="Arial"/>
                <w:sz w:val="21"/>
              </w:rPr>
            </w:pPr>
            <w:r/>
          </w:p>
        </w:tc>
        <w:tc>
          <w:tcPr>
            <w:tcW w:w="879" w:type="dxa"/>
            <w:vAlign w:val="top"/>
          </w:tcPr>
          <w:p>
            <w:pPr>
              <w:rPr>
                <w:rFonts w:ascii="Arial"/>
                <w:sz w:val="21"/>
              </w:rPr>
            </w:pPr>
            <w:r/>
          </w:p>
        </w:tc>
        <w:tc>
          <w:tcPr>
            <w:tcW w:w="429" w:type="dxa"/>
            <w:vAlign w:val="top"/>
          </w:tcPr>
          <w:p>
            <w:pPr>
              <w:rPr>
                <w:rFonts w:ascii="Arial"/>
                <w:sz w:val="21"/>
              </w:rPr>
            </w:pPr>
            <w:r/>
          </w:p>
        </w:tc>
        <w:tc>
          <w:tcPr>
            <w:tcW w:w="3989" w:type="dxa"/>
            <w:vAlign w:val="top"/>
          </w:tcPr>
          <w:p>
            <w:pPr>
              <w:pStyle w:val="TableText"/>
              <w:ind w:left="1"/>
              <w:spacing w:before="128" w:line="228" w:lineRule="auto"/>
              <w:rPr/>
            </w:pPr>
            <w:r>
              <w:rPr>
                <w:spacing w:val="20"/>
              </w:rPr>
              <w:t>养学生良好的职业素养。</w:t>
            </w:r>
          </w:p>
        </w:tc>
        <w:tc>
          <w:tcPr>
            <w:tcW w:w="773" w:type="dxa"/>
            <w:vAlign w:val="top"/>
          </w:tcPr>
          <w:p>
            <w:pPr>
              <w:rPr>
                <w:rFonts w:ascii="Arial"/>
                <w:sz w:val="21"/>
              </w:rPr>
            </w:pPr>
            <w:r/>
          </w:p>
        </w:tc>
        <w:tc>
          <w:tcPr>
            <w:tcW w:w="1786" w:type="dxa"/>
            <w:vAlign w:val="top"/>
          </w:tcPr>
          <w:p>
            <w:pPr>
              <w:rPr>
                <w:rFonts w:ascii="Arial"/>
                <w:sz w:val="21"/>
              </w:rPr>
            </w:pPr>
            <w:r/>
          </w:p>
        </w:tc>
      </w:tr>
      <w:tr>
        <w:trPr>
          <w:trHeight w:val="4533" w:hRule="atLeast"/>
        </w:trPr>
        <w:tc>
          <w:tcPr>
            <w:tcW w:w="804" w:type="dxa"/>
            <w:vAlign w:val="top"/>
            <w:textDirection w:val="tbRlV"/>
            <w:tcBorders>
              <w:left w:val="single" w:color="000000" w:sz="8" w:space="0"/>
            </w:tcBorders>
          </w:tcPr>
          <w:p>
            <w:pPr>
              <w:pStyle w:val="TableText"/>
              <w:ind w:left="836"/>
              <w:spacing w:before="313" w:line="208" w:lineRule="auto"/>
              <w:outlineLvl w:val="0"/>
              <w:rPr/>
            </w:pPr>
            <w:r>
              <w:rPr>
                <w:spacing w:val="9"/>
              </w:rPr>
              <w:t>上</w:t>
            </w:r>
            <w:r>
              <w:rPr>
                <w:spacing w:val="31"/>
              </w:rPr>
              <w:t xml:space="preserve"> </w:t>
            </w:r>
            <w:r>
              <w:rPr>
                <w:spacing w:val="9"/>
              </w:rPr>
              <w:t>机</w:t>
            </w:r>
          </w:p>
        </w:tc>
        <w:tc>
          <w:tcPr>
            <w:tcW w:w="879"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02"/>
              <w:spacing w:before="65" w:line="228" w:lineRule="auto"/>
              <w:outlineLvl w:val="0"/>
              <w:rPr/>
            </w:pPr>
            <w:r>
              <w:rPr>
                <w:spacing w:val="16"/>
              </w:rPr>
              <w:t>制作文</w:t>
            </w:r>
          </w:p>
          <w:p>
            <w:pPr>
              <w:pStyle w:val="TableText"/>
              <w:ind w:left="102"/>
              <w:spacing w:before="220" w:line="227" w:lineRule="auto"/>
              <w:rPr/>
            </w:pPr>
            <w:r>
              <w:rPr/>
              <w:t>本</w:t>
            </w:r>
          </w:p>
          <w:p>
            <w:pPr>
              <w:spacing w:line="353" w:lineRule="auto"/>
              <w:rPr>
                <w:rFonts w:ascii="Arial"/>
                <w:sz w:val="21"/>
              </w:rPr>
            </w:pPr>
            <w:r/>
          </w:p>
          <w:p>
            <w:pPr>
              <w:pStyle w:val="TableText"/>
              <w:ind w:left="132"/>
              <w:spacing w:before="65" w:line="230" w:lineRule="auto"/>
              <w:rPr/>
            </w:pPr>
            <w:r>
              <w:rPr>
                <w:spacing w:val="-7"/>
              </w:rPr>
              <w:t>网页</w:t>
            </w:r>
          </w:p>
        </w:tc>
        <w:tc>
          <w:tcPr>
            <w:tcW w:w="429"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93"/>
              <w:spacing w:before="65" w:line="189" w:lineRule="auto"/>
              <w:rPr/>
            </w:pPr>
            <w:r>
              <w:rPr/>
              <w:t>1</w:t>
            </w:r>
          </w:p>
        </w:tc>
        <w:tc>
          <w:tcPr>
            <w:tcW w:w="3989" w:type="dxa"/>
            <w:vAlign w:val="top"/>
          </w:tcPr>
          <w:p>
            <w:pPr>
              <w:ind w:left="74"/>
              <w:spacing w:before="165"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A5A5A"/>
                <w:spacing w:val="-6"/>
                <w:position w:val="-1"/>
              </w:rPr>
              <w:t>重点:</w:t>
            </w:r>
          </w:p>
          <w:p>
            <w:pPr>
              <w:spacing w:line="368" w:lineRule="auto"/>
              <w:rPr>
                <w:rFonts w:ascii="Arial"/>
                <w:sz w:val="21"/>
              </w:rPr>
            </w:pPr>
            <w:r/>
          </w:p>
          <w:p>
            <w:pPr>
              <w:pStyle w:val="TableText"/>
              <w:ind w:left="40" w:right="163" w:firstLine="421"/>
              <w:spacing w:before="65" w:line="417" w:lineRule="auto"/>
              <w:rPr/>
            </w:pPr>
            <w:r>
              <w:rPr>
                <w:spacing w:val="18"/>
              </w:rPr>
              <w:t>页面属性设置；</w:t>
            </w:r>
            <w:r>
              <w:rPr>
                <w:spacing w:val="-57"/>
              </w:rPr>
              <w:t xml:space="preserve"> </w:t>
            </w:r>
            <w:r>
              <w:rPr>
                <w:spacing w:val="18"/>
              </w:rPr>
              <w:t>文本属性设置；</w:t>
            </w:r>
            <w:r>
              <w:rPr>
                <w:spacing w:val="-55"/>
              </w:rPr>
              <w:t xml:space="preserve"> </w:t>
            </w:r>
            <w:r>
              <w:rPr>
                <w:spacing w:val="18"/>
              </w:rPr>
              <w:t>项</w:t>
            </w:r>
            <w:r>
              <w:rPr/>
              <w:t xml:space="preserve"> </w:t>
            </w:r>
            <w:r>
              <w:rPr>
                <w:spacing w:val="16"/>
              </w:rPr>
              <w:t>目列表和编号列表设置。</w:t>
            </w:r>
          </w:p>
          <w:p>
            <w:pPr>
              <w:ind w:left="71"/>
              <w:spacing w:before="211" w:line="25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6E6E6E"/>
                <w:spacing w:val="-6"/>
                <w:position w:val="-1"/>
              </w:rPr>
              <w:t>难点:</w:t>
            </w:r>
          </w:p>
          <w:p>
            <w:pPr>
              <w:spacing w:line="365" w:lineRule="auto"/>
              <w:rPr>
                <w:rFonts w:ascii="Arial"/>
                <w:sz w:val="21"/>
              </w:rPr>
            </w:pPr>
            <w:r/>
          </w:p>
          <w:p>
            <w:pPr>
              <w:pStyle w:val="TableText"/>
              <w:ind w:left="457"/>
              <w:spacing w:before="65" w:line="228" w:lineRule="auto"/>
              <w:rPr/>
            </w:pPr>
            <w:r>
              <w:rPr>
                <w:spacing w:val="16"/>
              </w:rPr>
              <w:t>项</w:t>
            </w:r>
            <w:r>
              <w:rPr>
                <w:spacing w:val="-35"/>
              </w:rPr>
              <w:t xml:space="preserve"> </w:t>
            </w:r>
            <w:r>
              <w:rPr>
                <w:spacing w:val="16"/>
              </w:rPr>
              <w:t>目列表和编号列表设置。</w:t>
            </w:r>
          </w:p>
          <w:p>
            <w:pPr>
              <w:spacing w:line="289" w:lineRule="auto"/>
              <w:rPr>
                <w:rFonts w:ascii="Arial"/>
                <w:sz w:val="21"/>
              </w:rPr>
            </w:pPr>
            <w:r/>
          </w:p>
          <w:p>
            <w:pPr>
              <w:ind w:left="86"/>
              <w:spacing w:before="107"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D7D7D"/>
                <w:spacing w:val="-10"/>
                <w:w w:val="97"/>
                <w:position w:val="-1"/>
              </w:rPr>
              <w:t>思政元素:</w:t>
            </w:r>
          </w:p>
          <w:p>
            <w:pPr>
              <w:spacing w:line="365" w:lineRule="auto"/>
              <w:rPr>
                <w:rFonts w:ascii="Arial"/>
                <w:sz w:val="21"/>
              </w:rPr>
            </w:pPr>
            <w:r/>
          </w:p>
          <w:p>
            <w:pPr>
              <w:pStyle w:val="TableText"/>
              <w:spacing w:before="65" w:line="227" w:lineRule="auto"/>
              <w:jc w:val="right"/>
              <w:rPr/>
            </w:pPr>
            <w:r>
              <w:rPr>
                <w:spacing w:val="8"/>
              </w:rPr>
              <w:t>诚信原则，引导学生对文本的正确使用。</w:t>
            </w:r>
          </w:p>
        </w:tc>
        <w:tc>
          <w:tcPr>
            <w:tcW w:w="773"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51"/>
              <w:spacing w:before="65" w:line="228" w:lineRule="auto"/>
              <w:outlineLvl w:val="0"/>
              <w:rPr/>
            </w:pPr>
            <w:r>
              <w:rPr>
                <w:spacing w:val="7"/>
              </w:rPr>
              <w:t>训练</w:t>
            </w:r>
          </w:p>
        </w:tc>
        <w:tc>
          <w:tcPr>
            <w:tcW w:w="1786"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31" w:right="195" w:firstLine="25"/>
              <w:spacing w:before="65" w:line="417" w:lineRule="auto"/>
              <w:rPr/>
            </w:pPr>
            <w:r>
              <w:rPr>
                <w:spacing w:val="2"/>
              </w:rPr>
              <w:t>1</w:t>
            </w:r>
            <w:r>
              <w:rPr>
                <w:spacing w:val="-34"/>
              </w:rPr>
              <w:t xml:space="preserve"> </w:t>
            </w:r>
            <w:r>
              <w:rPr>
                <w:spacing w:val="2"/>
              </w:rPr>
              <w:t>人</w:t>
            </w:r>
            <w:r>
              <w:rPr>
                <w:spacing w:val="-17"/>
              </w:rPr>
              <w:t xml:space="preserve"> </w:t>
            </w:r>
            <w:r>
              <w:rPr>
                <w:spacing w:val="2"/>
              </w:rPr>
              <w:t>1</w:t>
            </w:r>
            <w:r>
              <w:rPr>
                <w:spacing w:val="-36"/>
              </w:rPr>
              <w:t xml:space="preserve"> </w:t>
            </w:r>
            <w:r>
              <w:rPr>
                <w:spacing w:val="2"/>
              </w:rPr>
              <w:t>组，按要</w:t>
            </w:r>
            <w:r>
              <w:rPr/>
              <w:t xml:space="preserve"> </w:t>
            </w:r>
            <w:r>
              <w:rPr>
                <w:spacing w:val="10"/>
              </w:rPr>
              <w:t>求完</w:t>
            </w:r>
            <w:r>
              <w:rPr>
                <w:spacing w:val="34"/>
              </w:rPr>
              <w:t xml:space="preserve"> </w:t>
            </w:r>
            <w:r>
              <w:rPr>
                <w:spacing w:val="10"/>
              </w:rPr>
              <w:t>成实验，</w:t>
            </w:r>
          </w:p>
          <w:p>
            <w:pPr>
              <w:pStyle w:val="TableText"/>
              <w:ind w:left="134"/>
              <w:spacing w:before="31" w:line="228" w:lineRule="auto"/>
              <w:rPr/>
            </w:pPr>
            <w:r>
              <w:rPr>
                <w:spacing w:val="13"/>
              </w:rPr>
              <w:t>并提交作品。</w:t>
            </w:r>
          </w:p>
        </w:tc>
      </w:tr>
      <w:tr>
        <w:trPr>
          <w:trHeight w:val="1107" w:hRule="atLeast"/>
        </w:trPr>
        <w:tc>
          <w:tcPr>
            <w:tcW w:w="804" w:type="dxa"/>
            <w:vAlign w:val="top"/>
            <w:tcBorders>
              <w:bottom w:val="nil"/>
              <w:left w:val="single" w:color="000000" w:sz="8" w:space="0"/>
            </w:tcBorders>
          </w:tcPr>
          <w:p>
            <w:pPr>
              <w:rPr>
                <w:rFonts w:ascii="Arial"/>
                <w:sz w:val="21"/>
              </w:rPr>
            </w:pPr>
            <w:r/>
          </w:p>
        </w:tc>
        <w:tc>
          <w:tcPr>
            <w:tcW w:w="879" w:type="dxa"/>
            <w:vAlign w:val="top"/>
            <w:tcBorders>
              <w:bottom w:val="nil"/>
            </w:tcBorders>
          </w:tcPr>
          <w:p>
            <w:pPr>
              <w:rPr>
                <w:rFonts w:ascii="Arial"/>
                <w:sz w:val="21"/>
              </w:rPr>
            </w:pPr>
            <w:r/>
          </w:p>
        </w:tc>
        <w:tc>
          <w:tcPr>
            <w:tcW w:w="429" w:type="dxa"/>
            <w:vAlign w:val="top"/>
            <w:tcBorders>
              <w:bottom w:val="nil"/>
            </w:tcBorders>
          </w:tcPr>
          <w:p>
            <w:pPr>
              <w:rPr>
                <w:rFonts w:ascii="Arial"/>
                <w:sz w:val="21"/>
              </w:rPr>
            </w:pPr>
            <w:r/>
          </w:p>
        </w:tc>
        <w:tc>
          <w:tcPr>
            <w:tcW w:w="3989" w:type="dxa"/>
            <w:vAlign w:val="top"/>
            <w:tcBorders>
              <w:bottom w:val="nil"/>
            </w:tcBorders>
          </w:tcPr>
          <w:p>
            <w:pPr>
              <w:ind w:left="74"/>
              <w:spacing w:before="172"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B5B5B"/>
                <w:spacing w:val="-6"/>
                <w:position w:val="-1"/>
              </w:rPr>
              <w:t>重点:</w:t>
            </w:r>
          </w:p>
          <w:p>
            <w:pPr>
              <w:spacing w:line="368" w:lineRule="auto"/>
              <w:rPr>
                <w:rFonts w:ascii="Arial"/>
                <w:sz w:val="21"/>
              </w:rPr>
            </w:pPr>
            <w:r/>
          </w:p>
          <w:p>
            <w:pPr>
              <w:pStyle w:val="TableText"/>
              <w:ind w:left="597"/>
              <w:spacing w:before="65" w:line="218" w:lineRule="auto"/>
              <w:rPr/>
            </w:pPr>
            <w:r>
              <w:rPr>
                <w:spacing w:val="12"/>
              </w:rPr>
              <w:t>图像插入；</w:t>
            </w:r>
            <w:r>
              <w:rPr>
                <w:spacing w:val="-21"/>
              </w:rPr>
              <w:t xml:space="preserve"> </w:t>
            </w:r>
            <w:r>
              <w:rPr>
                <w:spacing w:val="12"/>
              </w:rPr>
              <w:t>图像调整；</w:t>
            </w:r>
            <w:r>
              <w:rPr>
                <w:spacing w:val="-31"/>
              </w:rPr>
              <w:t xml:space="preserve"> </w:t>
            </w:r>
            <w:r>
              <w:rPr>
                <w:spacing w:val="12"/>
              </w:rPr>
              <w:t>网页中插</w:t>
            </w:r>
          </w:p>
        </w:tc>
        <w:tc>
          <w:tcPr>
            <w:tcW w:w="773" w:type="dxa"/>
            <w:vAlign w:val="top"/>
            <w:tcBorders>
              <w:bottom w:val="nil"/>
            </w:tcBorders>
          </w:tcPr>
          <w:p>
            <w:pPr>
              <w:rPr>
                <w:rFonts w:ascii="Arial"/>
                <w:sz w:val="21"/>
              </w:rPr>
            </w:pPr>
            <w:r/>
          </w:p>
        </w:tc>
        <w:tc>
          <w:tcPr>
            <w:tcW w:w="1786" w:type="dxa"/>
            <w:vAlign w:val="top"/>
            <w:tcBorders>
              <w:bottom w:val="nil"/>
            </w:tcBorders>
          </w:tcPr>
          <w:p>
            <w:pPr>
              <w:rPr>
                <w:rFonts w:ascii="Arial"/>
                <w:sz w:val="21"/>
              </w:rPr>
            </w:pPr>
            <w:r/>
          </w:p>
        </w:tc>
      </w:tr>
      <w:tr>
        <w:trPr>
          <w:trHeight w:val="813" w:hRule="atLeast"/>
        </w:trPr>
        <w:tc>
          <w:tcPr>
            <w:tcW w:w="804" w:type="dxa"/>
            <w:vAlign w:val="top"/>
            <w:textDirection w:val="tbRlV"/>
            <w:tcBorders>
              <w:bottom w:val="nil"/>
              <w:top w:val="nil"/>
              <w:left w:val="single" w:color="000000" w:sz="8" w:space="0"/>
            </w:tcBorders>
          </w:tcPr>
          <w:p>
            <w:pPr>
              <w:rPr>
                <w:rFonts w:ascii="Arial"/>
                <w:sz w:val="21"/>
              </w:rPr>
            </w:pPr>
            <w:r/>
          </w:p>
          <w:p>
            <w:pPr>
              <w:pStyle w:val="TableText"/>
              <w:ind w:left="50"/>
              <w:spacing w:before="67" w:line="208" w:lineRule="auto"/>
              <w:outlineLvl w:val="0"/>
              <w:rPr/>
            </w:pPr>
            <w:r>
              <w:rPr>
                <w:spacing w:val="9"/>
              </w:rPr>
              <w:t>上</w:t>
            </w:r>
            <w:r>
              <w:rPr>
                <w:spacing w:val="29"/>
              </w:rPr>
              <w:t xml:space="preserve"> </w:t>
            </w:r>
            <w:r>
              <w:rPr>
                <w:spacing w:val="9"/>
              </w:rPr>
              <w:t>机</w:t>
            </w:r>
          </w:p>
        </w:tc>
        <w:tc>
          <w:tcPr>
            <w:tcW w:w="879" w:type="dxa"/>
            <w:vAlign w:val="top"/>
            <w:tcBorders>
              <w:bottom w:val="nil"/>
              <w:top w:val="nil"/>
            </w:tcBorders>
          </w:tcPr>
          <w:p>
            <w:pPr>
              <w:rPr>
                <w:rFonts w:ascii="Arial"/>
                <w:sz w:val="21"/>
              </w:rPr>
            </w:pPr>
            <w:r/>
          </w:p>
        </w:tc>
        <w:tc>
          <w:tcPr>
            <w:tcW w:w="429" w:type="dxa"/>
            <w:vAlign w:val="top"/>
            <w:tcBorders>
              <w:bottom w:val="nil"/>
              <w:top w:val="nil"/>
            </w:tcBorders>
          </w:tcPr>
          <w:p>
            <w:pPr>
              <w:rPr>
                <w:rFonts w:ascii="Arial"/>
                <w:sz w:val="21"/>
              </w:rPr>
            </w:pPr>
            <w:r/>
          </w:p>
        </w:tc>
        <w:tc>
          <w:tcPr>
            <w:tcW w:w="3989" w:type="dxa"/>
            <w:vAlign w:val="top"/>
            <w:tcBorders>
              <w:bottom w:val="nil"/>
              <w:top w:val="nil"/>
            </w:tcBorders>
          </w:tcPr>
          <w:p>
            <w:pPr>
              <w:pStyle w:val="TableText"/>
              <w:ind w:left="107"/>
              <w:spacing w:before="221" w:line="227" w:lineRule="auto"/>
              <w:rPr/>
            </w:pPr>
            <w:r>
              <w:rPr>
                <w:spacing w:val="10"/>
              </w:rPr>
              <w:t>入多媒</w:t>
            </w:r>
            <w:r>
              <w:rPr>
                <w:spacing w:val="40"/>
              </w:rPr>
              <w:t xml:space="preserve"> </w:t>
            </w:r>
            <w:r>
              <w:rPr>
                <w:spacing w:val="10"/>
              </w:rPr>
              <w:t>体。</w:t>
            </w:r>
          </w:p>
        </w:tc>
        <w:tc>
          <w:tcPr>
            <w:tcW w:w="773" w:type="dxa"/>
            <w:vAlign w:val="top"/>
            <w:tcBorders>
              <w:bottom w:val="nil"/>
              <w:top w:val="nil"/>
            </w:tcBorders>
          </w:tcPr>
          <w:p>
            <w:pPr>
              <w:rPr>
                <w:rFonts w:ascii="Arial"/>
                <w:sz w:val="21"/>
              </w:rPr>
            </w:pPr>
            <w:r/>
          </w:p>
        </w:tc>
        <w:tc>
          <w:tcPr>
            <w:tcW w:w="1786" w:type="dxa"/>
            <w:vAlign w:val="top"/>
            <w:tcBorders>
              <w:bottom w:val="nil"/>
              <w:top w:val="nil"/>
            </w:tcBorders>
          </w:tcPr>
          <w:p>
            <w:pPr>
              <w:rPr>
                <w:rFonts w:ascii="Arial"/>
                <w:sz w:val="21"/>
              </w:rPr>
            </w:pPr>
            <w:r/>
          </w:p>
        </w:tc>
      </w:tr>
      <w:tr>
        <w:trPr>
          <w:trHeight w:val="547" w:hRule="atLeast"/>
        </w:trPr>
        <w:tc>
          <w:tcPr>
            <w:tcW w:w="804" w:type="dxa"/>
            <w:vAlign w:val="top"/>
            <w:tcBorders>
              <w:bottom w:val="nil"/>
              <w:top w:val="nil"/>
              <w:left w:val="single" w:color="000000" w:sz="8" w:space="0"/>
            </w:tcBorders>
          </w:tcPr>
          <w:p>
            <w:pPr>
              <w:rPr>
                <w:rFonts w:ascii="Arial"/>
                <w:sz w:val="21"/>
              </w:rPr>
            </w:pPr>
            <w:r/>
          </w:p>
        </w:tc>
        <w:tc>
          <w:tcPr>
            <w:tcW w:w="879" w:type="dxa"/>
            <w:vAlign w:val="top"/>
            <w:tcBorders>
              <w:bottom w:val="nil"/>
              <w:top w:val="nil"/>
            </w:tcBorders>
          </w:tcPr>
          <w:p>
            <w:pPr>
              <w:rPr>
                <w:rFonts w:ascii="Arial"/>
                <w:sz w:val="21"/>
              </w:rPr>
            </w:pPr>
            <w:r/>
          </w:p>
        </w:tc>
        <w:tc>
          <w:tcPr>
            <w:tcW w:w="429" w:type="dxa"/>
            <w:vAlign w:val="top"/>
            <w:tcBorders>
              <w:bottom w:val="nil"/>
              <w:top w:val="nil"/>
            </w:tcBorders>
          </w:tcPr>
          <w:p>
            <w:pPr>
              <w:rPr>
                <w:rFonts w:ascii="Arial"/>
                <w:sz w:val="21"/>
              </w:rPr>
            </w:pPr>
            <w:r/>
          </w:p>
        </w:tc>
        <w:tc>
          <w:tcPr>
            <w:tcW w:w="3989" w:type="dxa"/>
            <w:vAlign w:val="top"/>
            <w:tcBorders>
              <w:bottom w:val="nil"/>
              <w:top w:val="nil"/>
            </w:tcBorders>
          </w:tcPr>
          <w:p>
            <w:pPr>
              <w:ind w:left="71"/>
              <w:spacing w:before="56" w:line="255"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6D6D6D"/>
                <w:spacing w:val="-6"/>
                <w:position w:val="-1"/>
              </w:rPr>
              <w:t>难点:</w:t>
            </w:r>
          </w:p>
        </w:tc>
        <w:tc>
          <w:tcPr>
            <w:tcW w:w="773" w:type="dxa"/>
            <w:vAlign w:val="top"/>
            <w:tcBorders>
              <w:bottom w:val="nil"/>
              <w:top w:val="nil"/>
            </w:tcBorders>
          </w:tcPr>
          <w:p>
            <w:pPr>
              <w:rPr>
                <w:rFonts w:ascii="Arial"/>
                <w:sz w:val="21"/>
              </w:rPr>
            </w:pPr>
            <w:r/>
          </w:p>
        </w:tc>
        <w:tc>
          <w:tcPr>
            <w:tcW w:w="1786" w:type="dxa"/>
            <w:vAlign w:val="top"/>
            <w:tcBorders>
              <w:bottom w:val="nil"/>
              <w:top w:val="nil"/>
            </w:tcBorders>
          </w:tcPr>
          <w:p>
            <w:pPr>
              <w:pStyle w:val="TableText"/>
              <w:ind w:left="157"/>
              <w:spacing w:before="212" w:line="228" w:lineRule="auto"/>
              <w:rPr/>
            </w:pPr>
            <w:r>
              <w:rPr>
                <w:spacing w:val="1"/>
              </w:rPr>
              <w:t>1</w:t>
            </w:r>
            <w:r>
              <w:rPr>
                <w:spacing w:val="-33"/>
              </w:rPr>
              <w:t xml:space="preserve"> </w:t>
            </w:r>
            <w:r>
              <w:rPr>
                <w:spacing w:val="1"/>
              </w:rPr>
              <w:t>人</w:t>
            </w:r>
            <w:r>
              <w:rPr>
                <w:spacing w:val="-16"/>
              </w:rPr>
              <w:t xml:space="preserve"> </w:t>
            </w:r>
            <w:r>
              <w:rPr>
                <w:spacing w:val="1"/>
              </w:rPr>
              <w:t>1</w:t>
            </w:r>
            <w:r>
              <w:rPr>
                <w:spacing w:val="-36"/>
              </w:rPr>
              <w:t xml:space="preserve"> </w:t>
            </w:r>
            <w:r>
              <w:rPr>
                <w:spacing w:val="1"/>
              </w:rPr>
              <w:t>组，按要</w:t>
            </w:r>
          </w:p>
        </w:tc>
      </w:tr>
      <w:tr>
        <w:trPr>
          <w:trHeight w:val="1002" w:hRule="atLeast"/>
        </w:trPr>
        <w:tc>
          <w:tcPr>
            <w:tcW w:w="804" w:type="dxa"/>
            <w:vAlign w:val="top"/>
            <w:tcBorders>
              <w:bottom w:val="nil"/>
              <w:top w:val="nil"/>
              <w:left w:val="single" w:color="000000" w:sz="8" w:space="0"/>
            </w:tcBorders>
          </w:tcPr>
          <w:p>
            <w:pPr>
              <w:rPr>
                <w:rFonts w:ascii="Arial"/>
                <w:sz w:val="21"/>
              </w:rPr>
            </w:pPr>
            <w:r/>
          </w:p>
        </w:tc>
        <w:tc>
          <w:tcPr>
            <w:tcW w:w="879" w:type="dxa"/>
            <w:vAlign w:val="top"/>
            <w:tcBorders>
              <w:bottom w:val="nil"/>
              <w:top w:val="nil"/>
            </w:tcBorders>
          </w:tcPr>
          <w:p>
            <w:pPr>
              <w:spacing w:line="268" w:lineRule="auto"/>
              <w:rPr>
                <w:rFonts w:ascii="Arial"/>
                <w:sz w:val="21"/>
              </w:rPr>
            </w:pPr>
            <w:r/>
          </w:p>
          <w:p>
            <w:pPr>
              <w:pStyle w:val="TableText"/>
              <w:ind w:left="141"/>
              <w:spacing w:before="65" w:line="228" w:lineRule="auto"/>
              <w:outlineLvl w:val="0"/>
              <w:rPr/>
            </w:pPr>
            <w:r>
              <w:rPr>
                <w:spacing w:val="2"/>
              </w:rPr>
              <w:t>图像和</w:t>
            </w:r>
          </w:p>
          <w:p>
            <w:pPr>
              <w:pStyle w:val="TableText"/>
              <w:ind w:left="130"/>
              <w:spacing w:before="221" w:line="174" w:lineRule="auto"/>
              <w:rPr/>
            </w:pPr>
            <w:r>
              <w:rPr/>
              <w:t>多</w:t>
            </w:r>
          </w:p>
        </w:tc>
        <w:tc>
          <w:tcPr>
            <w:tcW w:w="429" w:type="dxa"/>
            <w:vAlign w:val="top"/>
            <w:tcBorders>
              <w:bottom w:val="nil"/>
              <w:top w:val="nil"/>
            </w:tcBorders>
          </w:tcPr>
          <w:p>
            <w:pPr>
              <w:rPr>
                <w:rFonts w:ascii="Arial"/>
                <w:sz w:val="21"/>
              </w:rPr>
            </w:pPr>
            <w:r/>
          </w:p>
        </w:tc>
        <w:tc>
          <w:tcPr>
            <w:tcW w:w="3989" w:type="dxa"/>
            <w:vAlign w:val="top"/>
            <w:tcBorders>
              <w:bottom w:val="nil"/>
              <w:top w:val="nil"/>
            </w:tcBorders>
          </w:tcPr>
          <w:p>
            <w:pPr>
              <w:pStyle w:val="TableText"/>
              <w:ind w:left="576"/>
              <w:spacing w:before="198" w:line="227" w:lineRule="auto"/>
              <w:rPr/>
            </w:pPr>
            <w:r>
              <w:pict>
                <v:shape id="_x0000_s6" style="position:absolute;margin-left:-195.899pt;margin-top:41.164pt;mso-position-vertical-relative:top-margin-area;mso-position-horizontal-relative:right-margin-area;width:51.1pt;height:14.95pt;z-index:251869184;" filled="false" stroked="false" type="#_x0000_t202">
                  <v:fill on="false"/>
                  <v:stroke on="false"/>
                  <v:path/>
                  <v:imagedata o:title=""/>
                  <o:lock v:ext="edit" aspectratio="false"/>
                  <v:textbox inset="0mm,0mm,0mm,0mm">
                    <w:txbxContent>
                      <w:p>
                        <w:pPr>
                          <w:ind w:left="20"/>
                          <w:spacing w:before="20" w:line="25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828282"/>
                            <w:spacing w:val="-10"/>
                            <w:w w:val="97"/>
                            <w:position w:val="-1"/>
                          </w:rPr>
                          <w:t>思政元素:</w:t>
                        </w:r>
                      </w:p>
                    </w:txbxContent>
                  </v:textbox>
                </v:shape>
              </w:pict>
            </w:r>
            <w:r>
              <w:rPr>
                <w:spacing w:val="18"/>
              </w:rPr>
              <w:t>多媒体在网页中的应用。</w:t>
            </w:r>
          </w:p>
        </w:tc>
        <w:tc>
          <w:tcPr>
            <w:tcW w:w="773" w:type="dxa"/>
            <w:vAlign w:val="top"/>
            <w:tcBorders>
              <w:bottom w:val="nil"/>
              <w:top w:val="nil"/>
            </w:tcBorders>
          </w:tcPr>
          <w:p>
            <w:pPr>
              <w:rPr>
                <w:rFonts w:ascii="Arial"/>
                <w:sz w:val="21"/>
              </w:rPr>
            </w:pPr>
            <w:r/>
          </w:p>
        </w:tc>
        <w:tc>
          <w:tcPr>
            <w:tcW w:w="1786" w:type="dxa"/>
            <w:vAlign w:val="top"/>
            <w:tcBorders>
              <w:bottom w:val="nil"/>
              <w:top w:val="nil"/>
            </w:tcBorders>
          </w:tcPr>
          <w:p>
            <w:pPr>
              <w:pStyle w:val="TableText"/>
              <w:ind w:left="131"/>
              <w:spacing w:before="133" w:line="228" w:lineRule="auto"/>
              <w:rPr/>
            </w:pPr>
            <w:r>
              <w:rPr>
                <w:spacing w:val="9"/>
              </w:rPr>
              <w:t>求完</w:t>
            </w:r>
            <w:r>
              <w:rPr>
                <w:spacing w:val="32"/>
              </w:rPr>
              <w:t xml:space="preserve"> </w:t>
            </w:r>
            <w:r>
              <w:rPr>
                <w:spacing w:val="9"/>
              </w:rPr>
              <w:t>成实验。</w:t>
            </w:r>
          </w:p>
        </w:tc>
      </w:tr>
      <w:tr>
        <w:trPr>
          <w:trHeight w:val="334" w:hRule="atLeast"/>
        </w:trPr>
        <w:tc>
          <w:tcPr>
            <w:tcW w:w="804" w:type="dxa"/>
            <w:vAlign w:val="top"/>
            <w:tcBorders>
              <w:bottom w:val="nil"/>
              <w:top w:val="nil"/>
              <w:left w:val="single" w:color="000000" w:sz="8" w:space="0"/>
            </w:tcBorders>
          </w:tcPr>
          <w:p>
            <w:pPr>
              <w:rPr>
                <w:rFonts w:ascii="Arial"/>
                <w:sz w:val="21"/>
              </w:rPr>
            </w:pPr>
            <w:r/>
          </w:p>
        </w:tc>
        <w:tc>
          <w:tcPr>
            <w:tcW w:w="879" w:type="dxa"/>
            <w:vAlign w:val="top"/>
            <w:tcBorders>
              <w:bottom w:val="nil"/>
              <w:top w:val="nil"/>
            </w:tcBorders>
          </w:tcPr>
          <w:p>
            <w:pPr>
              <w:rPr>
                <w:rFonts w:ascii="Arial"/>
                <w:sz w:val="21"/>
              </w:rPr>
            </w:pPr>
            <w:r/>
          </w:p>
        </w:tc>
        <w:tc>
          <w:tcPr>
            <w:tcW w:w="429" w:type="dxa"/>
            <w:vAlign w:val="top"/>
            <w:tcBorders>
              <w:bottom w:val="nil"/>
              <w:top w:val="nil"/>
            </w:tcBorders>
          </w:tcPr>
          <w:p>
            <w:pPr>
              <w:pStyle w:val="TableText"/>
              <w:ind w:left="193"/>
              <w:spacing w:before="33" w:line="189" w:lineRule="auto"/>
              <w:rPr/>
            </w:pPr>
            <w:r>
              <w:rPr/>
              <w:t>1</w:t>
            </w:r>
          </w:p>
        </w:tc>
        <w:tc>
          <w:tcPr>
            <w:tcW w:w="3989" w:type="dxa"/>
            <w:vAlign w:val="top"/>
            <w:tcBorders>
              <w:bottom w:val="nil"/>
              <w:top w:val="nil"/>
            </w:tcBorders>
          </w:tcPr>
          <w:p>
            <w:pPr>
              <w:rPr>
                <w:rFonts w:ascii="Arial"/>
                <w:sz w:val="21"/>
              </w:rPr>
            </w:pPr>
            <w:r/>
          </w:p>
        </w:tc>
        <w:tc>
          <w:tcPr>
            <w:tcW w:w="773" w:type="dxa"/>
            <w:vAlign w:val="top"/>
            <w:tcBorders>
              <w:bottom w:val="nil"/>
              <w:top w:val="nil"/>
            </w:tcBorders>
          </w:tcPr>
          <w:p>
            <w:pPr>
              <w:pStyle w:val="TableText"/>
              <w:ind w:left="151"/>
              <w:spacing w:before="1" w:line="228" w:lineRule="auto"/>
              <w:outlineLvl w:val="0"/>
              <w:rPr/>
            </w:pPr>
            <w:r>
              <w:rPr>
                <w:spacing w:val="7"/>
              </w:rPr>
              <w:t>训练</w:t>
            </w:r>
          </w:p>
        </w:tc>
        <w:tc>
          <w:tcPr>
            <w:tcW w:w="1786" w:type="dxa"/>
            <w:vAlign w:val="top"/>
            <w:tcBorders>
              <w:bottom w:val="nil"/>
              <w:top w:val="nil"/>
            </w:tcBorders>
          </w:tcPr>
          <w:p>
            <w:pPr>
              <w:rPr>
                <w:rFonts w:ascii="Arial"/>
                <w:sz w:val="21"/>
              </w:rPr>
            </w:pPr>
            <w:r/>
          </w:p>
        </w:tc>
      </w:tr>
      <w:tr>
        <w:trPr>
          <w:trHeight w:val="533" w:hRule="atLeast"/>
        </w:trPr>
        <w:tc>
          <w:tcPr>
            <w:tcW w:w="804" w:type="dxa"/>
            <w:vAlign w:val="top"/>
            <w:tcBorders>
              <w:bottom w:val="nil"/>
              <w:top w:val="nil"/>
              <w:left w:val="single" w:color="000000" w:sz="8" w:space="0"/>
            </w:tcBorders>
          </w:tcPr>
          <w:p>
            <w:pPr>
              <w:rPr>
                <w:rFonts w:ascii="Arial"/>
                <w:sz w:val="21"/>
              </w:rPr>
            </w:pPr>
            <w:r/>
          </w:p>
        </w:tc>
        <w:tc>
          <w:tcPr>
            <w:tcW w:w="879" w:type="dxa"/>
            <w:vAlign w:val="top"/>
            <w:tcBorders>
              <w:bottom w:val="nil"/>
              <w:top w:val="nil"/>
            </w:tcBorders>
          </w:tcPr>
          <w:p>
            <w:pPr>
              <w:pStyle w:val="TableText"/>
              <w:ind w:left="99"/>
              <w:spacing w:before="134" w:line="227" w:lineRule="auto"/>
              <w:rPr/>
            </w:pPr>
            <w:r>
              <w:rPr>
                <w:spacing w:val="9"/>
              </w:rPr>
              <w:t>媒体</w:t>
            </w:r>
          </w:p>
        </w:tc>
        <w:tc>
          <w:tcPr>
            <w:tcW w:w="429" w:type="dxa"/>
            <w:vAlign w:val="top"/>
            <w:tcBorders>
              <w:bottom w:val="nil"/>
              <w:top w:val="nil"/>
            </w:tcBorders>
          </w:tcPr>
          <w:p>
            <w:pPr>
              <w:rPr>
                <w:rFonts w:ascii="Arial"/>
                <w:sz w:val="21"/>
              </w:rPr>
            </w:pPr>
            <w:r/>
          </w:p>
        </w:tc>
        <w:tc>
          <w:tcPr>
            <w:tcW w:w="3989" w:type="dxa"/>
            <w:vAlign w:val="top"/>
            <w:tcBorders>
              <w:bottom w:val="nil"/>
              <w:top w:val="nil"/>
            </w:tcBorders>
          </w:tcPr>
          <w:p>
            <w:pPr>
              <w:pStyle w:val="TableText"/>
              <w:ind w:left="574"/>
              <w:spacing w:before="199" w:line="227" w:lineRule="auto"/>
              <w:rPr/>
            </w:pPr>
            <w:r>
              <w:rPr>
                <w:spacing w:val="21"/>
              </w:rPr>
              <w:t>多媒体</w:t>
            </w:r>
            <w:r>
              <w:rPr>
                <w:spacing w:val="-43"/>
              </w:rPr>
              <w:t xml:space="preserve"> </w:t>
            </w:r>
            <w:r>
              <w:rPr>
                <w:spacing w:val="21"/>
              </w:rPr>
              <w:t>的使用可</w:t>
            </w:r>
            <w:r>
              <w:rPr>
                <w:spacing w:val="-42"/>
              </w:rPr>
              <w:t xml:space="preserve"> </w:t>
            </w:r>
            <w:r>
              <w:rPr>
                <w:spacing w:val="21"/>
              </w:rPr>
              <w:t>以对学生进行</w:t>
            </w:r>
            <w:r>
              <w:rPr>
                <w:spacing w:val="-49"/>
              </w:rPr>
              <w:t xml:space="preserve"> </w:t>
            </w:r>
            <w:r>
              <w:rPr>
                <w:spacing w:val="21"/>
              </w:rPr>
              <w:t>网</w:t>
            </w:r>
          </w:p>
        </w:tc>
        <w:tc>
          <w:tcPr>
            <w:tcW w:w="773" w:type="dxa"/>
            <w:vAlign w:val="top"/>
            <w:tcBorders>
              <w:bottom w:val="nil"/>
              <w:top w:val="nil"/>
            </w:tcBorders>
          </w:tcPr>
          <w:p>
            <w:pPr>
              <w:rPr>
                <w:rFonts w:ascii="Arial"/>
                <w:sz w:val="21"/>
              </w:rPr>
            </w:pPr>
            <w:r/>
          </w:p>
        </w:tc>
        <w:tc>
          <w:tcPr>
            <w:tcW w:w="1786" w:type="dxa"/>
            <w:vAlign w:val="top"/>
            <w:tcBorders>
              <w:bottom w:val="nil"/>
              <w:top w:val="nil"/>
            </w:tcBorders>
          </w:tcPr>
          <w:p>
            <w:pPr>
              <w:rPr>
                <w:rFonts w:ascii="Arial"/>
                <w:sz w:val="21"/>
              </w:rPr>
            </w:pPr>
            <w:r/>
          </w:p>
        </w:tc>
      </w:tr>
      <w:tr>
        <w:trPr>
          <w:trHeight w:val="1138" w:hRule="atLeast"/>
        </w:trPr>
        <w:tc>
          <w:tcPr>
            <w:tcW w:w="804" w:type="dxa"/>
            <w:vAlign w:val="top"/>
            <w:tcBorders>
              <w:top w:val="nil"/>
              <w:left w:val="single" w:color="000000" w:sz="8" w:space="0"/>
            </w:tcBorders>
          </w:tcPr>
          <w:p>
            <w:pPr>
              <w:rPr>
                <w:rFonts w:ascii="Arial"/>
                <w:sz w:val="21"/>
              </w:rPr>
            </w:pPr>
            <w:r/>
          </w:p>
        </w:tc>
        <w:tc>
          <w:tcPr>
            <w:tcW w:w="879" w:type="dxa"/>
            <w:vAlign w:val="top"/>
            <w:tcBorders>
              <w:top w:val="nil"/>
            </w:tcBorders>
          </w:tcPr>
          <w:p>
            <w:pPr>
              <w:rPr>
                <w:rFonts w:ascii="Arial"/>
                <w:sz w:val="21"/>
              </w:rPr>
            </w:pPr>
            <w:r/>
          </w:p>
        </w:tc>
        <w:tc>
          <w:tcPr>
            <w:tcW w:w="429" w:type="dxa"/>
            <w:vAlign w:val="top"/>
            <w:tcBorders>
              <w:top w:val="nil"/>
            </w:tcBorders>
          </w:tcPr>
          <w:p>
            <w:pPr>
              <w:rPr>
                <w:rFonts w:ascii="Arial"/>
                <w:sz w:val="21"/>
              </w:rPr>
            </w:pPr>
            <w:r/>
          </w:p>
        </w:tc>
        <w:tc>
          <w:tcPr>
            <w:tcW w:w="3989" w:type="dxa"/>
            <w:vAlign w:val="top"/>
            <w:tcBorders>
              <w:top w:val="nil"/>
            </w:tcBorders>
          </w:tcPr>
          <w:p>
            <w:pPr>
              <w:pStyle w:val="TableText"/>
              <w:ind w:left="113" w:right="101" w:hanging="2"/>
              <w:spacing w:before="135" w:line="417" w:lineRule="auto"/>
              <w:rPr/>
            </w:pPr>
            <w:r>
              <w:rPr>
                <w:spacing w:val="19"/>
              </w:rPr>
              <w:t>络安全教育</w:t>
            </w:r>
            <w:r>
              <w:rPr>
                <w:spacing w:val="-54"/>
              </w:rPr>
              <w:t xml:space="preserve"> </w:t>
            </w:r>
            <w:r>
              <w:rPr>
                <w:spacing w:val="19"/>
              </w:rPr>
              <w:t>，正确处理网络中的信息，</w:t>
            </w:r>
            <w:r>
              <w:rPr/>
              <w:t xml:space="preserve"> </w:t>
            </w:r>
            <w:r>
              <w:rPr>
                <w:spacing w:val="20"/>
              </w:rPr>
              <w:t>不轻信不转发不良信息。</w:t>
            </w:r>
          </w:p>
        </w:tc>
        <w:tc>
          <w:tcPr>
            <w:tcW w:w="773" w:type="dxa"/>
            <w:vAlign w:val="top"/>
            <w:tcBorders>
              <w:top w:val="nil"/>
            </w:tcBorders>
          </w:tcPr>
          <w:p>
            <w:pPr>
              <w:rPr>
                <w:rFonts w:ascii="Arial"/>
                <w:sz w:val="21"/>
              </w:rPr>
            </w:pPr>
            <w:r/>
          </w:p>
        </w:tc>
        <w:tc>
          <w:tcPr>
            <w:tcW w:w="1786" w:type="dxa"/>
            <w:vAlign w:val="top"/>
            <w:tcBorders>
              <w:top w:val="nil"/>
            </w:tcBorders>
          </w:tcPr>
          <w:p>
            <w:pPr>
              <w:rPr>
                <w:rFonts w:ascii="Arial"/>
                <w:sz w:val="21"/>
              </w:rPr>
            </w:pPr>
            <w:r/>
          </w:p>
        </w:tc>
      </w:tr>
      <w:tr>
        <w:trPr>
          <w:trHeight w:val="2671" w:hRule="atLeast"/>
        </w:trPr>
        <w:tc>
          <w:tcPr>
            <w:tcW w:w="804" w:type="dxa"/>
            <w:vAlign w:val="top"/>
            <w:textDirection w:val="tbRlV"/>
            <w:tcBorders>
              <w:left w:val="single" w:color="000000" w:sz="8" w:space="0"/>
            </w:tcBorders>
          </w:tcPr>
          <w:p>
            <w:pPr>
              <w:pStyle w:val="TableText"/>
              <w:ind w:left="1011"/>
              <w:spacing w:before="312" w:line="208" w:lineRule="auto"/>
              <w:outlineLvl w:val="0"/>
              <w:rPr/>
            </w:pPr>
            <w:r>
              <w:rPr>
                <w:spacing w:val="8"/>
              </w:rPr>
              <w:t>上</w:t>
            </w:r>
            <w:r>
              <w:rPr>
                <w:spacing w:val="30"/>
              </w:rPr>
              <w:t xml:space="preserve"> </w:t>
            </w:r>
            <w:r>
              <w:rPr>
                <w:spacing w:val="8"/>
              </w:rPr>
              <w:t>机</w:t>
            </w:r>
          </w:p>
        </w:tc>
        <w:tc>
          <w:tcPr>
            <w:tcW w:w="879" w:type="dxa"/>
            <w:vAlign w:val="top"/>
          </w:tcPr>
          <w:p>
            <w:pPr>
              <w:rPr>
                <w:rFonts w:ascii="Arial"/>
                <w:sz w:val="21"/>
              </w:rPr>
            </w:pPr>
            <w:r/>
          </w:p>
        </w:tc>
        <w:tc>
          <w:tcPr>
            <w:tcW w:w="429" w:type="dxa"/>
            <w:vAlign w:val="top"/>
          </w:tcPr>
          <w:p>
            <w:pPr>
              <w:rPr>
                <w:rFonts w:ascii="Arial"/>
                <w:sz w:val="21"/>
              </w:rPr>
            </w:pPr>
            <w:r/>
          </w:p>
        </w:tc>
        <w:tc>
          <w:tcPr>
            <w:tcW w:w="3989" w:type="dxa"/>
            <w:vAlign w:val="top"/>
          </w:tcPr>
          <w:p>
            <w:pPr>
              <w:ind w:left="74"/>
              <w:spacing w:before="182"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C5C5C"/>
                <w:spacing w:val="-6"/>
                <w:position w:val="-1"/>
              </w:rPr>
              <w:t>重点:</w:t>
            </w:r>
          </w:p>
          <w:p>
            <w:pPr>
              <w:spacing w:line="368" w:lineRule="auto"/>
              <w:rPr>
                <w:rFonts w:ascii="Arial"/>
                <w:sz w:val="21"/>
              </w:rPr>
            </w:pPr>
            <w:r/>
          </w:p>
          <w:p>
            <w:pPr>
              <w:pStyle w:val="TableText"/>
              <w:ind w:left="107" w:right="218" w:firstLine="434"/>
              <w:spacing w:before="65" w:line="418" w:lineRule="auto"/>
              <w:rPr/>
            </w:pPr>
            <w:r>
              <w:rPr>
                <w:spacing w:val="11"/>
              </w:rPr>
              <w:t>文本超链接；</w:t>
            </w:r>
            <w:r>
              <w:rPr>
                <w:spacing w:val="-43"/>
              </w:rPr>
              <w:t xml:space="preserve"> </w:t>
            </w:r>
            <w:r>
              <w:rPr>
                <w:spacing w:val="11"/>
              </w:rPr>
              <w:t>图像超链接；热点链</w:t>
            </w:r>
            <w:r>
              <w:rPr/>
              <w:t xml:space="preserve"> </w:t>
            </w:r>
            <w:r>
              <w:rPr>
                <w:spacing w:val="4"/>
              </w:rPr>
              <w:t>接；</w:t>
            </w:r>
            <w:r>
              <w:rPr>
                <w:spacing w:val="36"/>
              </w:rPr>
              <w:t xml:space="preserve"> </w:t>
            </w:r>
            <w:r>
              <w:rPr>
                <w:spacing w:val="4"/>
              </w:rPr>
              <w:t>锚点链接。</w:t>
            </w:r>
          </w:p>
          <w:p>
            <w:pPr>
              <w:pStyle w:val="TableText"/>
              <w:ind w:left="71"/>
              <w:spacing w:before="209" w:line="226" w:lineRule="auto"/>
              <w:rPr/>
            </w:pPr>
            <w:r>
              <w:rPr>
                <w:rFonts w:ascii="Microsoft YaHei" w:hAnsi="Microsoft YaHei" w:eastAsia="Microsoft YaHei" w:cs="Microsoft YaHei"/>
                <w:color w:val="666666"/>
                <w:spacing w:val="-10"/>
              </w:rPr>
              <w:t>难点:</w:t>
            </w:r>
            <w:r>
              <w:rPr>
                <w:rFonts w:ascii="Microsoft YaHei" w:hAnsi="Microsoft YaHei" w:eastAsia="Microsoft YaHei" w:cs="Microsoft YaHei"/>
                <w:color w:val="666666"/>
                <w:spacing w:val="-10"/>
              </w:rPr>
              <w:t xml:space="preserve">  </w:t>
            </w:r>
            <w:r>
              <w:rPr>
                <w:spacing w:val="-10"/>
              </w:rPr>
              <w:t>热点链接；锚点链接；链接管理。</w:t>
            </w:r>
          </w:p>
        </w:tc>
        <w:tc>
          <w:tcPr>
            <w:tcW w:w="773" w:type="dxa"/>
            <w:vAlign w:val="top"/>
          </w:tcPr>
          <w:p>
            <w:pPr>
              <w:rPr>
                <w:rFonts w:ascii="Arial"/>
                <w:sz w:val="21"/>
              </w:rPr>
            </w:pPr>
            <w:r/>
          </w:p>
        </w:tc>
        <w:tc>
          <w:tcPr>
            <w:tcW w:w="1786"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157"/>
              <w:spacing w:before="65" w:line="228" w:lineRule="auto"/>
              <w:rPr/>
            </w:pPr>
            <w:r>
              <w:rPr>
                <w:spacing w:val="2"/>
              </w:rPr>
              <w:t>1</w:t>
            </w:r>
            <w:r>
              <w:rPr>
                <w:spacing w:val="-34"/>
              </w:rPr>
              <w:t xml:space="preserve"> </w:t>
            </w:r>
            <w:r>
              <w:rPr>
                <w:spacing w:val="2"/>
              </w:rPr>
              <w:t>人</w:t>
            </w:r>
            <w:r>
              <w:rPr>
                <w:spacing w:val="-17"/>
              </w:rPr>
              <w:t xml:space="preserve"> </w:t>
            </w:r>
            <w:r>
              <w:rPr>
                <w:spacing w:val="2"/>
              </w:rPr>
              <w:t>1</w:t>
            </w:r>
            <w:r>
              <w:rPr>
                <w:spacing w:val="-36"/>
              </w:rPr>
              <w:t xml:space="preserve"> </w:t>
            </w:r>
            <w:r>
              <w:rPr>
                <w:spacing w:val="2"/>
              </w:rPr>
              <w:t>组，按要</w:t>
            </w:r>
          </w:p>
        </w:tc>
      </w:tr>
    </w:tbl>
    <w:p>
      <w:pPr>
        <w:pStyle w:val="BodyText"/>
        <w:rPr/>
      </w:pPr>
      <w:r/>
    </w:p>
    <w:p>
      <w:pPr>
        <w:sectPr>
          <w:footerReference w:type="default" r:id="rId249"/>
          <w:pgSz w:w="11906" w:h="16839"/>
          <w:pgMar w:top="1431" w:right="1413" w:bottom="1354" w:left="1785" w:header="0" w:footer="1188" w:gutter="0"/>
        </w:sectPr>
        <w:rPr/>
      </w:pPr>
    </w:p>
    <w:p>
      <w:pPr>
        <w:spacing w:before="28"/>
        <w:rPr/>
      </w:pPr>
      <w:r/>
    </w:p>
    <w:tbl>
      <w:tblPr>
        <w:tblStyle w:val="TableNormal"/>
        <w:tblW w:w="8660" w:type="dxa"/>
        <w:tblInd w:w="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4"/>
        <w:gridCol w:w="879"/>
        <w:gridCol w:w="429"/>
        <w:gridCol w:w="3989"/>
        <w:gridCol w:w="773"/>
        <w:gridCol w:w="1786"/>
      </w:tblGrid>
      <w:tr>
        <w:trPr>
          <w:trHeight w:val="2283" w:hRule="atLeast"/>
        </w:trPr>
        <w:tc>
          <w:tcPr>
            <w:tcW w:w="804" w:type="dxa"/>
            <w:vAlign w:val="top"/>
            <w:tcBorders>
              <w:left w:val="single" w:color="000000" w:sz="8" w:space="0"/>
              <w:bottom w:val="single" w:color="000000" w:sz="8" w:space="0"/>
            </w:tcBorders>
          </w:tcPr>
          <w:p>
            <w:pPr>
              <w:rPr>
                <w:rFonts w:ascii="Arial"/>
                <w:sz w:val="21"/>
              </w:rPr>
            </w:pPr>
            <w:r/>
          </w:p>
        </w:tc>
        <w:tc>
          <w:tcPr>
            <w:tcW w:w="879" w:type="dxa"/>
            <w:vAlign w:val="top"/>
            <w:tcBorders>
              <w:bottom w:val="single" w:color="000000" w:sz="8" w:space="0"/>
            </w:tcBorders>
          </w:tcPr>
          <w:p>
            <w:pPr>
              <w:pStyle w:val="TableText"/>
              <w:ind w:left="98"/>
              <w:spacing w:before="129" w:line="229" w:lineRule="auto"/>
              <w:outlineLvl w:val="0"/>
              <w:rPr/>
            </w:pPr>
            <w:r>
              <w:rPr>
                <w:spacing w:val="16"/>
              </w:rPr>
              <w:t>超链接</w:t>
            </w:r>
          </w:p>
        </w:tc>
        <w:tc>
          <w:tcPr>
            <w:tcW w:w="429" w:type="dxa"/>
            <w:vAlign w:val="top"/>
            <w:tcBorders>
              <w:bottom w:val="single" w:color="000000" w:sz="8" w:space="0"/>
            </w:tcBorders>
          </w:tcPr>
          <w:p>
            <w:pPr>
              <w:pStyle w:val="TableText"/>
              <w:ind w:left="193"/>
              <w:spacing w:before="161" w:line="189" w:lineRule="auto"/>
              <w:rPr/>
            </w:pPr>
            <w:r>
              <w:rPr/>
              <w:t>1</w:t>
            </w:r>
          </w:p>
        </w:tc>
        <w:tc>
          <w:tcPr>
            <w:tcW w:w="3989" w:type="dxa"/>
            <w:vAlign w:val="top"/>
            <w:tcBorders>
              <w:bottom w:val="single" w:color="000000" w:sz="8" w:space="0"/>
            </w:tcBorders>
          </w:tcPr>
          <w:p>
            <w:pPr>
              <w:ind w:left="78"/>
              <w:spacing w:before="106"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A7A7A"/>
                <w:spacing w:val="-10"/>
                <w:w w:val="97"/>
                <w:position w:val="-1"/>
              </w:rPr>
              <w:t>思政元素:</w:t>
            </w:r>
          </w:p>
          <w:p>
            <w:pPr>
              <w:spacing w:line="364" w:lineRule="auto"/>
              <w:rPr>
                <w:rFonts w:ascii="Arial"/>
                <w:sz w:val="21"/>
              </w:rPr>
            </w:pPr>
            <w:r/>
          </w:p>
          <w:p>
            <w:pPr>
              <w:pStyle w:val="TableText"/>
              <w:ind w:left="108" w:right="163" w:firstLine="456"/>
              <w:spacing w:before="65" w:line="422" w:lineRule="auto"/>
              <w:rPr/>
            </w:pPr>
            <w:r>
              <w:rPr>
                <w:spacing w:val="22"/>
              </w:rPr>
              <w:t>培养学生认真严谨</w:t>
            </w:r>
            <w:r>
              <w:rPr>
                <w:spacing w:val="-51"/>
              </w:rPr>
              <w:t xml:space="preserve"> </w:t>
            </w:r>
            <w:r>
              <w:rPr>
                <w:spacing w:val="22"/>
              </w:rPr>
              <w:t>、</w:t>
            </w:r>
            <w:r>
              <w:rPr>
                <w:spacing w:val="-55"/>
              </w:rPr>
              <w:t xml:space="preserve"> </w:t>
            </w:r>
            <w:r>
              <w:rPr>
                <w:spacing w:val="22"/>
              </w:rPr>
              <w:t>实事求是</w:t>
            </w:r>
            <w:r>
              <w:rPr>
                <w:spacing w:val="-48"/>
              </w:rPr>
              <w:t xml:space="preserve"> </w:t>
            </w:r>
            <w:r>
              <w:rPr>
                <w:spacing w:val="22"/>
              </w:rPr>
              <w:t>的</w:t>
            </w:r>
            <w:r>
              <w:rPr/>
              <w:t xml:space="preserve"> </w:t>
            </w:r>
            <w:r>
              <w:rPr>
                <w:spacing w:val="23"/>
              </w:rPr>
              <w:t>科学态度；</w:t>
            </w:r>
            <w:r>
              <w:rPr>
                <w:spacing w:val="-9"/>
              </w:rPr>
              <w:t xml:space="preserve"> </w:t>
            </w:r>
            <w:r>
              <w:rPr>
                <w:spacing w:val="23"/>
              </w:rPr>
              <w:t>引导学生遵循专业规范</w:t>
            </w:r>
            <w:r>
              <w:rPr>
                <w:spacing w:val="-49"/>
              </w:rPr>
              <w:t xml:space="preserve"> </w:t>
            </w:r>
            <w:r>
              <w:rPr>
                <w:spacing w:val="23"/>
              </w:rPr>
              <w:t>，</w:t>
            </w:r>
            <w:r>
              <w:rPr/>
              <w:t xml:space="preserve"> </w:t>
            </w:r>
            <w:r>
              <w:rPr>
                <w:spacing w:val="21"/>
              </w:rPr>
              <w:t>培养学生良好的职业素养。</w:t>
            </w:r>
          </w:p>
        </w:tc>
        <w:tc>
          <w:tcPr>
            <w:tcW w:w="773" w:type="dxa"/>
            <w:vAlign w:val="top"/>
            <w:tcBorders>
              <w:bottom w:val="single" w:color="000000" w:sz="8" w:space="0"/>
            </w:tcBorders>
          </w:tcPr>
          <w:p>
            <w:pPr>
              <w:pStyle w:val="TableText"/>
              <w:ind w:left="151"/>
              <w:spacing w:before="129" w:line="228" w:lineRule="auto"/>
              <w:outlineLvl w:val="0"/>
              <w:rPr/>
            </w:pPr>
            <w:r>
              <w:rPr>
                <w:spacing w:val="7"/>
              </w:rPr>
              <w:t>训练</w:t>
            </w:r>
          </w:p>
        </w:tc>
        <w:tc>
          <w:tcPr>
            <w:tcW w:w="1786" w:type="dxa"/>
            <w:vAlign w:val="top"/>
            <w:tcBorders>
              <w:bottom w:val="single" w:color="000000" w:sz="8" w:space="0"/>
            </w:tcBorders>
          </w:tcPr>
          <w:p>
            <w:pPr>
              <w:pStyle w:val="TableText"/>
              <w:ind w:left="131"/>
              <w:spacing w:before="128" w:line="228" w:lineRule="auto"/>
              <w:rPr/>
            </w:pPr>
            <w:r>
              <w:rPr>
                <w:spacing w:val="9"/>
              </w:rPr>
              <w:t>求完</w:t>
            </w:r>
            <w:r>
              <w:rPr>
                <w:spacing w:val="32"/>
              </w:rPr>
              <w:t xml:space="preserve"> </w:t>
            </w:r>
            <w:r>
              <w:rPr>
                <w:spacing w:val="9"/>
              </w:rPr>
              <w:t>成实验。</w:t>
            </w:r>
          </w:p>
        </w:tc>
      </w:tr>
      <w:tr>
        <w:trPr>
          <w:trHeight w:val="5460" w:hRule="atLeast"/>
        </w:trPr>
        <w:tc>
          <w:tcPr>
            <w:tcW w:w="804" w:type="dxa"/>
            <w:vAlign w:val="top"/>
            <w:textDirection w:val="tbRlV"/>
            <w:tcBorders>
              <w:left w:val="single" w:color="000000" w:sz="8" w:space="0"/>
              <w:top w:val="single" w:color="000000" w:sz="8" w:space="0"/>
            </w:tcBorders>
          </w:tcPr>
          <w:p>
            <w:pPr>
              <w:rPr>
                <w:rFonts w:ascii="Arial"/>
                <w:sz w:val="21"/>
              </w:rPr>
            </w:pPr>
            <w:r/>
          </w:p>
          <w:p>
            <w:pPr>
              <w:pStyle w:val="TableText"/>
              <w:ind w:left="1142"/>
              <w:spacing w:before="67" w:line="208" w:lineRule="auto"/>
              <w:outlineLvl w:val="0"/>
              <w:rPr/>
            </w:pPr>
            <w:r>
              <w:rPr>
                <w:spacing w:val="9"/>
              </w:rPr>
              <w:t>上</w:t>
            </w:r>
            <w:r>
              <w:rPr>
                <w:spacing w:val="29"/>
              </w:rPr>
              <w:t xml:space="preserve"> </w:t>
            </w:r>
            <w:r>
              <w:rPr>
                <w:spacing w:val="9"/>
              </w:rPr>
              <w:t>机</w:t>
            </w:r>
          </w:p>
        </w:tc>
        <w:tc>
          <w:tcPr>
            <w:tcW w:w="879" w:type="dxa"/>
            <w:vAlign w:val="top"/>
            <w:tcBorders>
              <w:top w:val="single" w:color="000000" w:sz="8"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98"/>
              <w:spacing w:before="65" w:line="228" w:lineRule="auto"/>
              <w:outlineLvl w:val="0"/>
              <w:rPr/>
            </w:pPr>
            <w:r>
              <w:rPr>
                <w:spacing w:val="11"/>
              </w:rPr>
              <w:t>表格</w:t>
            </w:r>
          </w:p>
        </w:tc>
        <w:tc>
          <w:tcPr>
            <w:tcW w:w="429" w:type="dxa"/>
            <w:vAlign w:val="top"/>
            <w:tcBorders>
              <w:top w:val="single" w:color="000000" w:sz="8"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93"/>
              <w:spacing w:before="65" w:line="189" w:lineRule="auto"/>
              <w:rPr/>
            </w:pPr>
            <w:r>
              <w:rPr/>
              <w:t>1</w:t>
            </w:r>
          </w:p>
        </w:tc>
        <w:tc>
          <w:tcPr>
            <w:tcW w:w="3989" w:type="dxa"/>
            <w:vAlign w:val="top"/>
            <w:tcBorders>
              <w:top w:val="single" w:color="000000" w:sz="8" w:space="0"/>
            </w:tcBorders>
          </w:tcPr>
          <w:p>
            <w:pPr>
              <w:ind w:left="74"/>
              <w:spacing w:before="157"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B5B5B"/>
                <w:spacing w:val="-6"/>
                <w:position w:val="-1"/>
              </w:rPr>
              <w:t>重点:</w:t>
            </w:r>
          </w:p>
          <w:p>
            <w:pPr>
              <w:spacing w:line="368" w:lineRule="auto"/>
              <w:rPr>
                <w:rFonts w:ascii="Arial"/>
                <w:sz w:val="21"/>
              </w:rPr>
            </w:pPr>
            <w:r/>
          </w:p>
          <w:p>
            <w:pPr>
              <w:pStyle w:val="TableText"/>
              <w:ind w:left="107" w:right="241" w:firstLine="408"/>
              <w:spacing w:before="65" w:line="417" w:lineRule="auto"/>
              <w:rPr/>
            </w:pPr>
            <w:r>
              <w:rPr>
                <w:spacing w:val="1"/>
              </w:rPr>
              <w:t>表格的简单操作；简单表格的排版。</w:t>
            </w:r>
            <w:r>
              <w:rPr>
                <w:spacing w:val="9"/>
              </w:rPr>
              <w:t xml:space="preserve"> </w:t>
            </w:r>
            <w:r>
              <w:rPr>
                <w:spacing w:val="6"/>
              </w:rPr>
              <w:t>表格的数据功能。</w:t>
            </w:r>
          </w:p>
          <w:p>
            <w:pPr>
              <w:ind w:left="71"/>
              <w:spacing w:before="211" w:line="25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27272"/>
                <w:spacing w:val="-6"/>
                <w:position w:val="-1"/>
              </w:rPr>
              <w:t>难点:</w:t>
            </w:r>
          </w:p>
          <w:p>
            <w:pPr>
              <w:spacing w:line="365" w:lineRule="auto"/>
              <w:rPr>
                <w:rFonts w:ascii="Arial"/>
                <w:sz w:val="21"/>
              </w:rPr>
            </w:pPr>
            <w:r/>
          </w:p>
          <w:p>
            <w:pPr>
              <w:pStyle w:val="TableText"/>
              <w:ind w:left="522"/>
              <w:spacing w:before="65" w:line="228" w:lineRule="auto"/>
              <w:rPr/>
            </w:pPr>
            <w:r>
              <w:rPr>
                <w:spacing w:val="6"/>
              </w:rPr>
              <w:t>表格的数据功能。</w:t>
            </w:r>
          </w:p>
          <w:p>
            <w:pPr>
              <w:spacing w:line="289" w:lineRule="auto"/>
              <w:rPr>
                <w:rFonts w:ascii="Arial"/>
                <w:sz w:val="21"/>
              </w:rPr>
            </w:pPr>
            <w:r/>
          </w:p>
          <w:p>
            <w:pPr>
              <w:ind w:left="86"/>
              <w:spacing w:before="107"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808080"/>
                <w:spacing w:val="-10"/>
                <w:w w:val="97"/>
                <w:position w:val="-1"/>
              </w:rPr>
              <w:t>思政元素:</w:t>
            </w:r>
          </w:p>
          <w:p>
            <w:pPr>
              <w:spacing w:line="366" w:lineRule="auto"/>
              <w:rPr>
                <w:rFonts w:ascii="Arial"/>
                <w:sz w:val="21"/>
              </w:rPr>
            </w:pPr>
            <w:r/>
          </w:p>
          <w:p>
            <w:pPr>
              <w:pStyle w:val="TableText"/>
              <w:ind w:left="108" w:right="163" w:firstLine="456"/>
              <w:spacing w:before="65" w:line="422" w:lineRule="auto"/>
              <w:rPr/>
            </w:pPr>
            <w:r>
              <w:rPr>
                <w:spacing w:val="22"/>
              </w:rPr>
              <w:t>培养学生认真严谨</w:t>
            </w:r>
            <w:r>
              <w:rPr>
                <w:spacing w:val="-51"/>
              </w:rPr>
              <w:t xml:space="preserve"> </w:t>
            </w:r>
            <w:r>
              <w:rPr>
                <w:spacing w:val="22"/>
              </w:rPr>
              <w:t>、</w:t>
            </w:r>
            <w:r>
              <w:rPr>
                <w:spacing w:val="-55"/>
              </w:rPr>
              <w:t xml:space="preserve"> </w:t>
            </w:r>
            <w:r>
              <w:rPr>
                <w:spacing w:val="22"/>
              </w:rPr>
              <w:t>实事求是</w:t>
            </w:r>
            <w:r>
              <w:rPr>
                <w:spacing w:val="-48"/>
              </w:rPr>
              <w:t xml:space="preserve"> </w:t>
            </w:r>
            <w:r>
              <w:rPr>
                <w:spacing w:val="22"/>
              </w:rPr>
              <w:t>的</w:t>
            </w:r>
            <w:r>
              <w:rPr/>
              <w:t xml:space="preserve"> </w:t>
            </w:r>
            <w:r>
              <w:rPr>
                <w:spacing w:val="17"/>
              </w:rPr>
              <w:t>科学态</w:t>
            </w:r>
            <w:r>
              <w:rPr>
                <w:spacing w:val="44"/>
              </w:rPr>
              <w:t xml:space="preserve"> </w:t>
            </w:r>
            <w:r>
              <w:rPr>
                <w:spacing w:val="17"/>
              </w:rPr>
              <w:t>度</w:t>
            </w:r>
            <w:r>
              <w:rPr>
                <w:spacing w:val="-55"/>
              </w:rPr>
              <w:t xml:space="preserve"> </w:t>
            </w:r>
            <w:r>
              <w:rPr>
                <w:spacing w:val="17"/>
              </w:rPr>
              <w:t>；</w:t>
            </w:r>
            <w:r>
              <w:rPr>
                <w:spacing w:val="-51"/>
              </w:rPr>
              <w:t xml:space="preserve"> </w:t>
            </w:r>
            <w:r>
              <w:rPr>
                <w:spacing w:val="17"/>
              </w:rPr>
              <w:t>引导学生遵循专业规范，</w:t>
            </w:r>
            <w:r>
              <w:rPr/>
              <w:t xml:space="preserve"> </w:t>
            </w:r>
            <w:r>
              <w:rPr>
                <w:spacing w:val="16"/>
              </w:rPr>
              <w:t>培养学生</w:t>
            </w:r>
            <w:r>
              <w:rPr>
                <w:spacing w:val="83"/>
              </w:rPr>
              <w:t xml:space="preserve"> </w:t>
            </w:r>
            <w:r>
              <w:rPr>
                <w:spacing w:val="16"/>
              </w:rPr>
              <w:t>良好的职业素养。</w:t>
            </w:r>
          </w:p>
        </w:tc>
        <w:tc>
          <w:tcPr>
            <w:tcW w:w="773" w:type="dxa"/>
            <w:vAlign w:val="top"/>
            <w:tcBorders>
              <w:top w:val="single" w:color="000000" w:sz="8"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51"/>
              <w:spacing w:before="65" w:line="228" w:lineRule="auto"/>
              <w:outlineLvl w:val="0"/>
              <w:rPr/>
            </w:pPr>
            <w:r>
              <w:rPr>
                <w:spacing w:val="7"/>
              </w:rPr>
              <w:t>训练</w:t>
            </w:r>
          </w:p>
        </w:tc>
        <w:tc>
          <w:tcPr>
            <w:tcW w:w="1786" w:type="dxa"/>
            <w:vAlign w:val="top"/>
            <w:tcBorders>
              <w:top w:val="single" w:color="000000" w:sz="8" w:space="0"/>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TableText"/>
              <w:ind w:left="131" w:right="199" w:firstLine="25"/>
              <w:spacing w:before="65" w:line="422" w:lineRule="auto"/>
              <w:rPr/>
            </w:pPr>
            <w:r>
              <w:rPr>
                <w:spacing w:val="1"/>
              </w:rPr>
              <w:t>1</w:t>
            </w:r>
            <w:r>
              <w:rPr>
                <w:spacing w:val="-33"/>
              </w:rPr>
              <w:t xml:space="preserve"> </w:t>
            </w:r>
            <w:r>
              <w:rPr>
                <w:spacing w:val="1"/>
              </w:rPr>
              <w:t>人</w:t>
            </w:r>
            <w:r>
              <w:rPr>
                <w:spacing w:val="-16"/>
              </w:rPr>
              <w:t xml:space="preserve"> </w:t>
            </w:r>
            <w:r>
              <w:rPr>
                <w:spacing w:val="1"/>
              </w:rPr>
              <w:t>1</w:t>
            </w:r>
            <w:r>
              <w:rPr>
                <w:spacing w:val="-36"/>
              </w:rPr>
              <w:t xml:space="preserve"> </w:t>
            </w:r>
            <w:r>
              <w:rPr>
                <w:spacing w:val="1"/>
              </w:rPr>
              <w:t>组，按要</w:t>
            </w:r>
            <w:r>
              <w:rPr/>
              <w:t xml:space="preserve"> </w:t>
            </w:r>
            <w:r>
              <w:rPr>
                <w:spacing w:val="16"/>
              </w:rPr>
              <w:t>求完</w:t>
            </w:r>
            <w:r>
              <w:rPr>
                <w:spacing w:val="35"/>
              </w:rPr>
              <w:t xml:space="preserve"> </w:t>
            </w:r>
            <w:r>
              <w:rPr>
                <w:spacing w:val="16"/>
              </w:rPr>
              <w:t>成实验，</w:t>
            </w:r>
            <w:r>
              <w:rPr/>
              <w:t xml:space="preserve"> </w:t>
            </w:r>
            <w:r>
              <w:rPr>
                <w:spacing w:val="14"/>
              </w:rPr>
              <w:t>并提交作品。</w:t>
            </w:r>
          </w:p>
        </w:tc>
      </w:tr>
      <w:tr>
        <w:trPr>
          <w:trHeight w:val="3371" w:hRule="atLeast"/>
        </w:trPr>
        <w:tc>
          <w:tcPr>
            <w:tcW w:w="804" w:type="dxa"/>
            <w:vAlign w:val="top"/>
            <w:textDirection w:val="tbRlV"/>
            <w:tcBorders>
              <w:left w:val="single" w:color="000000" w:sz="8" w:space="0"/>
            </w:tcBorders>
          </w:tcPr>
          <w:p>
            <w:pPr>
              <w:rPr>
                <w:rFonts w:ascii="Arial"/>
                <w:sz w:val="21"/>
              </w:rPr>
            </w:pPr>
            <w:r/>
          </w:p>
          <w:p>
            <w:pPr>
              <w:pStyle w:val="TableText"/>
              <w:ind w:left="702"/>
              <w:spacing w:before="67" w:line="208" w:lineRule="auto"/>
              <w:outlineLvl w:val="0"/>
              <w:rPr/>
            </w:pPr>
            <w:r>
              <w:rPr>
                <w:spacing w:val="9"/>
              </w:rPr>
              <w:t>上</w:t>
            </w:r>
            <w:r>
              <w:rPr>
                <w:spacing w:val="29"/>
              </w:rPr>
              <w:t xml:space="preserve"> </w:t>
            </w:r>
            <w:r>
              <w:rPr>
                <w:spacing w:val="9"/>
              </w:rPr>
              <w:t>机</w:t>
            </w:r>
          </w:p>
        </w:tc>
        <w:tc>
          <w:tcPr>
            <w:tcW w:w="879"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98"/>
              <w:spacing w:before="65" w:line="228" w:lineRule="auto"/>
              <w:outlineLvl w:val="0"/>
              <w:rPr/>
            </w:pPr>
            <w:r>
              <w:rPr>
                <w:spacing w:val="11"/>
              </w:rPr>
              <w:t>框架</w:t>
            </w:r>
          </w:p>
        </w:tc>
        <w:tc>
          <w:tcPr>
            <w:tcW w:w="429"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65"/>
              <w:spacing w:before="65" w:line="189" w:lineRule="auto"/>
              <w:rPr/>
            </w:pPr>
            <w:r>
              <w:rPr/>
              <w:t>2</w:t>
            </w:r>
          </w:p>
        </w:tc>
        <w:tc>
          <w:tcPr>
            <w:tcW w:w="3989" w:type="dxa"/>
            <w:vAlign w:val="top"/>
          </w:tcPr>
          <w:p>
            <w:pPr>
              <w:ind w:left="74"/>
              <w:spacing w:before="341"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D5D5D"/>
                <w:spacing w:val="-6"/>
                <w:position w:val="-1"/>
              </w:rPr>
              <w:t>重点:</w:t>
            </w:r>
          </w:p>
          <w:p>
            <w:pPr>
              <w:spacing w:line="368" w:lineRule="auto"/>
              <w:rPr>
                <w:rFonts w:ascii="Arial"/>
                <w:sz w:val="21"/>
              </w:rPr>
            </w:pPr>
            <w:r/>
          </w:p>
          <w:p>
            <w:pPr>
              <w:pStyle w:val="TableText"/>
              <w:ind w:left="3" w:right="244" w:firstLine="414"/>
              <w:spacing w:before="65" w:line="418" w:lineRule="auto"/>
              <w:rPr/>
            </w:pPr>
            <w:r>
              <w:rPr>
                <w:spacing w:val="7"/>
              </w:rPr>
              <w:t>创建框架和框架集；编辑框架；框架 </w:t>
            </w:r>
            <w:r>
              <w:rPr>
                <w:spacing w:val="-1"/>
              </w:rPr>
              <w:t>设置。</w:t>
            </w:r>
          </w:p>
          <w:p>
            <w:pPr>
              <w:ind w:left="71"/>
              <w:spacing w:before="209" w:line="25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47474"/>
                <w:spacing w:val="-6"/>
                <w:position w:val="-1"/>
              </w:rPr>
              <w:t>难点:</w:t>
            </w:r>
          </w:p>
          <w:p>
            <w:pPr>
              <w:spacing w:line="366" w:lineRule="auto"/>
              <w:rPr>
                <w:rFonts w:ascii="Arial"/>
                <w:sz w:val="21"/>
              </w:rPr>
            </w:pPr>
            <w:r/>
          </w:p>
          <w:p>
            <w:pPr>
              <w:pStyle w:val="TableText"/>
              <w:ind w:left="107"/>
              <w:spacing w:before="65" w:line="228" w:lineRule="auto"/>
              <w:rPr/>
            </w:pPr>
            <w:r>
              <w:rPr>
                <w:spacing w:val="18"/>
              </w:rPr>
              <w:t>框架应用</w:t>
            </w:r>
          </w:p>
        </w:tc>
        <w:tc>
          <w:tcPr>
            <w:tcW w:w="773"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51"/>
              <w:spacing w:before="65" w:line="228" w:lineRule="auto"/>
              <w:outlineLvl w:val="0"/>
              <w:rPr/>
            </w:pPr>
            <w:r>
              <w:rPr>
                <w:spacing w:val="7"/>
              </w:rPr>
              <w:t>训练</w:t>
            </w:r>
          </w:p>
        </w:tc>
        <w:tc>
          <w:tcPr>
            <w:tcW w:w="1786" w:type="dxa"/>
            <w:vAlign w:val="top"/>
          </w:tcPr>
          <w:p>
            <w:pPr>
              <w:spacing w:line="294" w:lineRule="auto"/>
              <w:rPr>
                <w:rFonts w:ascii="Arial"/>
                <w:sz w:val="21"/>
              </w:rPr>
            </w:pPr>
            <w:r/>
          </w:p>
          <w:p>
            <w:pPr>
              <w:pStyle w:val="TableText"/>
              <w:ind w:left="131" w:right="199" w:firstLine="25"/>
              <w:spacing w:before="65" w:line="422" w:lineRule="auto"/>
              <w:rPr/>
            </w:pPr>
            <w:r>
              <w:rPr>
                <w:spacing w:val="1"/>
              </w:rPr>
              <w:t>1</w:t>
            </w:r>
            <w:r>
              <w:rPr>
                <w:spacing w:val="-33"/>
              </w:rPr>
              <w:t xml:space="preserve"> </w:t>
            </w:r>
            <w:r>
              <w:rPr>
                <w:spacing w:val="1"/>
              </w:rPr>
              <w:t>人</w:t>
            </w:r>
            <w:r>
              <w:rPr>
                <w:spacing w:val="-16"/>
              </w:rPr>
              <w:t xml:space="preserve"> </w:t>
            </w:r>
            <w:r>
              <w:rPr>
                <w:spacing w:val="1"/>
              </w:rPr>
              <w:t>1</w:t>
            </w:r>
            <w:r>
              <w:rPr>
                <w:spacing w:val="-36"/>
              </w:rPr>
              <w:t xml:space="preserve"> </w:t>
            </w:r>
            <w:r>
              <w:rPr>
                <w:spacing w:val="1"/>
              </w:rPr>
              <w:t>组，按要</w:t>
            </w:r>
            <w:r>
              <w:rPr/>
              <w:t xml:space="preserve"> </w:t>
            </w:r>
            <w:r>
              <w:rPr>
                <w:spacing w:val="16"/>
              </w:rPr>
              <w:t>求完</w:t>
            </w:r>
            <w:r>
              <w:rPr>
                <w:spacing w:val="35"/>
              </w:rPr>
              <w:t xml:space="preserve"> </w:t>
            </w:r>
            <w:r>
              <w:rPr>
                <w:spacing w:val="16"/>
              </w:rPr>
              <w:t>成实验，</w:t>
            </w:r>
            <w:r>
              <w:rPr/>
              <w:t xml:space="preserve"> </w:t>
            </w:r>
            <w:r>
              <w:rPr>
                <w:spacing w:val="14"/>
              </w:rPr>
              <w:t>并提交作品。</w:t>
            </w:r>
          </w:p>
        </w:tc>
      </w:tr>
      <w:tr>
        <w:trPr>
          <w:trHeight w:val="2495" w:hRule="atLeast"/>
        </w:trPr>
        <w:tc>
          <w:tcPr>
            <w:tcW w:w="804" w:type="dxa"/>
            <w:vAlign w:val="top"/>
            <w:textDirection w:val="tbRlV"/>
            <w:tcBorders>
              <w:left w:val="single" w:color="000000" w:sz="8" w:space="0"/>
            </w:tcBorders>
          </w:tcPr>
          <w:p>
            <w:pPr>
              <w:rPr>
                <w:rFonts w:ascii="Arial"/>
                <w:sz w:val="21"/>
              </w:rPr>
            </w:pPr>
            <w:r/>
          </w:p>
          <w:p>
            <w:pPr>
              <w:pStyle w:val="TableText"/>
              <w:ind w:left="999"/>
              <w:spacing w:before="67" w:line="208" w:lineRule="auto"/>
              <w:outlineLvl w:val="0"/>
              <w:rPr/>
            </w:pPr>
            <w:r>
              <w:rPr>
                <w:spacing w:val="8"/>
              </w:rPr>
              <w:t>上</w:t>
            </w:r>
            <w:r>
              <w:rPr>
                <w:spacing w:val="32"/>
              </w:rPr>
              <w:t xml:space="preserve"> </w:t>
            </w:r>
            <w:r>
              <w:rPr>
                <w:spacing w:val="8"/>
              </w:rPr>
              <w:t>机</w:t>
            </w:r>
          </w:p>
        </w:tc>
        <w:tc>
          <w:tcPr>
            <w:tcW w:w="879" w:type="dxa"/>
            <w:vAlign w:val="top"/>
          </w:tcPr>
          <w:p>
            <w:pPr>
              <w:rPr>
                <w:rFonts w:ascii="Arial"/>
                <w:sz w:val="21"/>
              </w:rPr>
            </w:pPr>
            <w:r/>
          </w:p>
        </w:tc>
        <w:tc>
          <w:tcPr>
            <w:tcW w:w="429" w:type="dxa"/>
            <w:vAlign w:val="top"/>
          </w:tcPr>
          <w:p>
            <w:pPr>
              <w:rPr>
                <w:rFonts w:ascii="Arial"/>
                <w:sz w:val="21"/>
              </w:rPr>
            </w:pPr>
            <w:r/>
          </w:p>
        </w:tc>
        <w:tc>
          <w:tcPr>
            <w:tcW w:w="3989" w:type="dxa"/>
            <w:vAlign w:val="top"/>
          </w:tcPr>
          <w:p>
            <w:pPr>
              <w:ind w:left="74"/>
              <w:spacing w:before="171"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C5C5C"/>
                <w:spacing w:val="-6"/>
                <w:position w:val="-1"/>
              </w:rPr>
              <w:t>重点:</w:t>
            </w:r>
          </w:p>
          <w:p>
            <w:pPr>
              <w:spacing w:line="368" w:lineRule="auto"/>
              <w:rPr>
                <w:rFonts w:ascii="Arial"/>
                <w:sz w:val="21"/>
              </w:rPr>
            </w:pPr>
            <w:r/>
          </w:p>
          <w:p>
            <w:pPr>
              <w:pStyle w:val="TableText"/>
              <w:ind w:left="526"/>
              <w:spacing w:before="65" w:line="229" w:lineRule="auto"/>
              <w:rPr/>
            </w:pPr>
            <w:r>
              <w:rPr>
                <w:spacing w:val="6"/>
              </w:rPr>
              <w:t>创建</w:t>
            </w:r>
            <w:r>
              <w:rPr>
                <w:spacing w:val="-35"/>
              </w:rPr>
              <w:t xml:space="preserve"> </w:t>
            </w:r>
            <w:r>
              <w:rPr/>
              <w:t>CSS</w:t>
            </w:r>
            <w:r>
              <w:rPr>
                <w:spacing w:val="-44"/>
              </w:rPr>
              <w:t xml:space="preserve"> </w:t>
            </w:r>
            <w:r>
              <w:rPr>
                <w:spacing w:val="6"/>
              </w:rPr>
              <w:t>选择器； </w:t>
            </w:r>
            <w:r>
              <w:rPr/>
              <w:t>CSS</w:t>
            </w:r>
            <w:r>
              <w:rPr>
                <w:spacing w:val="-38"/>
              </w:rPr>
              <w:t xml:space="preserve"> </w:t>
            </w:r>
            <w:r>
              <w:rPr>
                <w:spacing w:val="6"/>
              </w:rPr>
              <w:t>属性设置。</w:t>
            </w:r>
          </w:p>
          <w:p>
            <w:pPr>
              <w:spacing w:line="289" w:lineRule="auto"/>
              <w:rPr>
                <w:rFonts w:ascii="Arial"/>
                <w:sz w:val="21"/>
              </w:rPr>
            </w:pPr>
            <w:r/>
          </w:p>
          <w:p>
            <w:pPr>
              <w:ind w:left="71"/>
              <w:spacing w:before="107" w:line="25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27272"/>
                <w:spacing w:val="-6"/>
                <w:position w:val="-1"/>
              </w:rPr>
              <w:t>难点:</w:t>
            </w:r>
          </w:p>
        </w:tc>
        <w:tc>
          <w:tcPr>
            <w:tcW w:w="773" w:type="dxa"/>
            <w:vAlign w:val="top"/>
          </w:tcPr>
          <w:p>
            <w:pPr>
              <w:rPr>
                <w:rFonts w:ascii="Arial"/>
                <w:sz w:val="21"/>
              </w:rPr>
            </w:pPr>
            <w:r/>
          </w:p>
        </w:tc>
        <w:tc>
          <w:tcPr>
            <w:tcW w:w="1786"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31" w:right="199" w:firstLine="25"/>
              <w:spacing w:before="65" w:line="422" w:lineRule="auto"/>
              <w:rPr/>
            </w:pPr>
            <w:r>
              <w:rPr>
                <w:spacing w:val="1"/>
              </w:rPr>
              <w:t>1</w:t>
            </w:r>
            <w:r>
              <w:rPr>
                <w:spacing w:val="-33"/>
              </w:rPr>
              <w:t xml:space="preserve"> </w:t>
            </w:r>
            <w:r>
              <w:rPr>
                <w:spacing w:val="1"/>
              </w:rPr>
              <w:t>人</w:t>
            </w:r>
            <w:r>
              <w:rPr>
                <w:spacing w:val="-16"/>
              </w:rPr>
              <w:t xml:space="preserve"> </w:t>
            </w:r>
            <w:r>
              <w:rPr>
                <w:spacing w:val="1"/>
              </w:rPr>
              <w:t>1</w:t>
            </w:r>
            <w:r>
              <w:rPr>
                <w:spacing w:val="-36"/>
              </w:rPr>
              <w:t xml:space="preserve"> </w:t>
            </w:r>
            <w:r>
              <w:rPr>
                <w:spacing w:val="1"/>
              </w:rPr>
              <w:t>组，按要</w:t>
            </w:r>
            <w:r>
              <w:rPr/>
              <w:t xml:space="preserve"> </w:t>
            </w:r>
            <w:r>
              <w:rPr>
                <w:spacing w:val="16"/>
              </w:rPr>
              <w:t>求完</w:t>
            </w:r>
            <w:r>
              <w:rPr>
                <w:spacing w:val="35"/>
              </w:rPr>
              <w:t xml:space="preserve"> </w:t>
            </w:r>
            <w:r>
              <w:rPr>
                <w:spacing w:val="16"/>
              </w:rPr>
              <w:t>成实验，</w:t>
            </w:r>
            <w:r>
              <w:rPr/>
              <w:t xml:space="preserve"> </w:t>
            </w:r>
            <w:r>
              <w:rPr>
                <w:spacing w:val="14"/>
              </w:rPr>
              <w:t>并提交作品。</w:t>
            </w:r>
          </w:p>
        </w:tc>
      </w:tr>
    </w:tbl>
    <w:p>
      <w:pPr>
        <w:pStyle w:val="BodyText"/>
        <w:spacing w:line="123" w:lineRule="exact"/>
        <w:rPr>
          <w:sz w:val="10"/>
        </w:rPr>
      </w:pPr>
      <w:r/>
    </w:p>
    <w:p>
      <w:pPr>
        <w:spacing w:line="123" w:lineRule="exact"/>
        <w:sectPr>
          <w:footerReference w:type="default" r:id="rId250"/>
          <w:pgSz w:w="11906" w:h="16839"/>
          <w:pgMar w:top="1431" w:right="1413" w:bottom="1354" w:left="1785" w:header="0" w:footer="1188" w:gutter="0"/>
        </w:sectPr>
        <w:rPr>
          <w:sz w:val="10"/>
          <w:szCs w:val="10"/>
        </w:rPr>
      </w:pPr>
    </w:p>
    <w:p>
      <w:pPr>
        <w:spacing w:before="28"/>
        <w:rPr/>
      </w:pPr>
      <w:r/>
    </w:p>
    <w:tbl>
      <w:tblPr>
        <w:tblStyle w:val="TableNormal"/>
        <w:tblW w:w="8660" w:type="dxa"/>
        <w:tblInd w:w="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4"/>
        <w:gridCol w:w="879"/>
        <w:gridCol w:w="429"/>
        <w:gridCol w:w="3989"/>
        <w:gridCol w:w="773"/>
        <w:gridCol w:w="1786"/>
      </w:tblGrid>
      <w:tr>
        <w:trPr>
          <w:trHeight w:val="2938" w:hRule="atLeast"/>
        </w:trPr>
        <w:tc>
          <w:tcPr>
            <w:tcW w:w="804" w:type="dxa"/>
            <w:vAlign w:val="top"/>
            <w:tcBorders>
              <w:left w:val="single" w:color="000000" w:sz="8" w:space="0"/>
            </w:tcBorders>
          </w:tcPr>
          <w:p>
            <w:pPr>
              <w:rPr>
                <w:rFonts w:ascii="Arial"/>
                <w:sz w:val="21"/>
              </w:rPr>
            </w:pPr>
            <w:r/>
          </w:p>
        </w:tc>
        <w:tc>
          <w:tcPr>
            <w:tcW w:w="879"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97"/>
              <w:spacing w:before="65" w:line="228" w:lineRule="auto"/>
              <w:outlineLvl w:val="0"/>
              <w:rPr/>
            </w:pPr>
            <w:r>
              <w:rPr/>
              <w:t>CSS</w:t>
            </w:r>
            <w:r>
              <w:rPr>
                <w:spacing w:val="-42"/>
              </w:rPr>
              <w:t xml:space="preserve"> </w:t>
            </w:r>
            <w:r>
              <w:rPr>
                <w:spacing w:val="10"/>
              </w:rPr>
              <w:t>样</w:t>
            </w:r>
          </w:p>
          <w:p>
            <w:pPr>
              <w:pStyle w:val="TableText"/>
              <w:ind w:left="103"/>
              <w:spacing w:before="221" w:line="229" w:lineRule="auto"/>
              <w:rPr/>
            </w:pPr>
            <w:r>
              <w:rPr/>
              <w:t>式</w:t>
            </w:r>
          </w:p>
        </w:tc>
        <w:tc>
          <w:tcPr>
            <w:tcW w:w="429"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65"/>
              <w:spacing w:before="65" w:line="189" w:lineRule="auto"/>
              <w:rPr/>
            </w:pPr>
            <w:r>
              <w:rPr/>
              <w:t>2</w:t>
            </w:r>
          </w:p>
        </w:tc>
        <w:tc>
          <w:tcPr>
            <w:tcW w:w="3989" w:type="dxa"/>
            <w:vAlign w:val="top"/>
          </w:tcPr>
          <w:p>
            <w:pPr>
              <w:pStyle w:val="TableText"/>
              <w:ind w:left="106"/>
              <w:spacing w:before="129" w:line="229" w:lineRule="auto"/>
              <w:rPr/>
            </w:pPr>
            <w:r>
              <w:rPr/>
              <w:t>CSS</w:t>
            </w:r>
            <w:r>
              <w:rPr>
                <w:spacing w:val="-35"/>
              </w:rPr>
              <w:t xml:space="preserve"> </w:t>
            </w:r>
            <w:r>
              <w:rPr>
                <w:spacing w:val="6"/>
              </w:rPr>
              <w:t>属性设置以及</w:t>
            </w:r>
            <w:r>
              <w:rPr>
                <w:spacing w:val="-41"/>
              </w:rPr>
              <w:t xml:space="preserve"> </w:t>
            </w:r>
            <w:r>
              <w:rPr/>
              <w:t>CSS</w:t>
            </w:r>
            <w:r>
              <w:rPr>
                <w:spacing w:val="-40"/>
              </w:rPr>
              <w:t xml:space="preserve"> </w:t>
            </w:r>
            <w:r>
              <w:rPr>
                <w:spacing w:val="6"/>
              </w:rPr>
              <w:t>应用。</w:t>
            </w:r>
          </w:p>
          <w:p>
            <w:pPr>
              <w:spacing w:line="288" w:lineRule="auto"/>
              <w:rPr>
                <w:rFonts w:ascii="Arial"/>
                <w:sz w:val="21"/>
              </w:rPr>
            </w:pPr>
            <w:r/>
          </w:p>
          <w:p>
            <w:pPr>
              <w:ind w:left="86"/>
              <w:spacing w:before="107"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808080"/>
                <w:spacing w:val="-10"/>
                <w:w w:val="97"/>
                <w:position w:val="-1"/>
              </w:rPr>
              <w:t>思政元素:</w:t>
            </w:r>
          </w:p>
          <w:p>
            <w:pPr>
              <w:spacing w:line="365" w:lineRule="auto"/>
              <w:rPr>
                <w:rFonts w:ascii="Arial"/>
                <w:sz w:val="21"/>
              </w:rPr>
            </w:pPr>
            <w:r/>
          </w:p>
          <w:p>
            <w:pPr>
              <w:pStyle w:val="TableText"/>
              <w:ind w:left="455"/>
              <w:spacing w:before="65" w:line="227" w:lineRule="auto"/>
              <w:rPr/>
            </w:pPr>
            <w:r>
              <w:rPr>
                <w:spacing w:val="26"/>
              </w:rPr>
              <w:t>选取传统文化或家乡网页素材进</w:t>
            </w:r>
          </w:p>
          <w:p>
            <w:pPr>
              <w:pStyle w:val="TableText"/>
              <w:ind w:right="163" w:firstLine="4"/>
              <w:spacing w:before="222" w:line="417" w:lineRule="auto"/>
              <w:rPr/>
            </w:pPr>
            <w:r>
              <w:rPr>
                <w:spacing w:val="21"/>
              </w:rPr>
              <w:t>行修饰</w:t>
            </w:r>
            <w:r>
              <w:rPr>
                <w:spacing w:val="-42"/>
              </w:rPr>
              <w:t xml:space="preserve"> </w:t>
            </w:r>
            <w:r>
              <w:rPr>
                <w:spacing w:val="21"/>
              </w:rPr>
              <w:t>，让学生在学习和实践中继承弘</w:t>
            </w:r>
            <w:r>
              <w:rPr/>
              <w:t xml:space="preserve"> </w:t>
            </w:r>
            <w:r>
              <w:rPr>
                <w:spacing w:val="20"/>
              </w:rPr>
              <w:t>扬优秀传统文化</w:t>
            </w:r>
            <w:r>
              <w:rPr>
                <w:spacing w:val="-52"/>
              </w:rPr>
              <w:t xml:space="preserve"> </w:t>
            </w:r>
            <w:r>
              <w:rPr>
                <w:spacing w:val="20"/>
              </w:rPr>
              <w:t>，爱祖国、爱家乡。</w:t>
            </w:r>
          </w:p>
        </w:tc>
        <w:tc>
          <w:tcPr>
            <w:tcW w:w="773"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51"/>
              <w:spacing w:before="65" w:line="228" w:lineRule="auto"/>
              <w:outlineLvl w:val="0"/>
              <w:rPr/>
            </w:pPr>
            <w:r>
              <w:rPr>
                <w:spacing w:val="7"/>
              </w:rPr>
              <w:t>训练</w:t>
            </w:r>
          </w:p>
        </w:tc>
        <w:tc>
          <w:tcPr>
            <w:tcW w:w="1786" w:type="dxa"/>
            <w:vAlign w:val="top"/>
          </w:tcPr>
          <w:p>
            <w:pPr>
              <w:rPr>
                <w:rFonts w:ascii="Arial"/>
                <w:sz w:val="21"/>
              </w:rPr>
            </w:pPr>
            <w:r/>
          </w:p>
        </w:tc>
      </w:tr>
      <w:tr>
        <w:trPr>
          <w:trHeight w:val="5002" w:hRule="atLeast"/>
        </w:trPr>
        <w:tc>
          <w:tcPr>
            <w:tcW w:w="804" w:type="dxa"/>
            <w:vAlign w:val="top"/>
            <w:textDirection w:val="tbRlV"/>
            <w:tcBorders>
              <w:left w:val="single" w:color="000000" w:sz="8" w:space="0"/>
            </w:tcBorders>
          </w:tcPr>
          <w:p>
            <w:pPr>
              <w:rPr>
                <w:rFonts w:ascii="Arial"/>
                <w:sz w:val="21"/>
              </w:rPr>
            </w:pPr>
            <w:r/>
          </w:p>
          <w:p>
            <w:pPr>
              <w:pStyle w:val="TableText"/>
              <w:ind w:left="1004"/>
              <w:spacing w:before="67" w:line="208" w:lineRule="auto"/>
              <w:outlineLvl w:val="0"/>
              <w:rPr/>
            </w:pPr>
            <w:r>
              <w:rPr>
                <w:spacing w:val="9"/>
              </w:rPr>
              <w:t>上</w:t>
            </w:r>
            <w:r>
              <w:rPr>
                <w:spacing w:val="29"/>
              </w:rPr>
              <w:t xml:space="preserve"> </w:t>
            </w:r>
            <w:r>
              <w:rPr>
                <w:spacing w:val="9"/>
              </w:rPr>
              <w:t>机</w:t>
            </w:r>
          </w:p>
        </w:tc>
        <w:tc>
          <w:tcPr>
            <w:tcW w:w="879" w:type="dxa"/>
            <w:vAlign w:val="top"/>
            <w:textDirection w:val="tbRlV"/>
          </w:tcPr>
          <w:p>
            <w:pPr>
              <w:spacing w:line="244" w:lineRule="auto"/>
              <w:rPr>
                <w:rFonts w:ascii="Arial"/>
                <w:sz w:val="21"/>
              </w:rPr>
            </w:pPr>
            <w:r>
              <w:pict>
                <v:shape id="_x0000_s8" style="position:absolute;margin-left:-39.8311pt;margin-top:105.742pt;mso-position-vertical-relative:top-margin-area;mso-position-horizontal-relative:right-margin-area;width:39.35pt;height:15.45pt;z-index:251873280;" filled="false" stroked="false" type="#_x0000_t202">
                  <v:fill on="false"/>
                  <v:stroke on="false"/>
                  <v:path/>
                  <v:imagedata o:title=""/>
                  <o:lock v:ext="edit" aspectratio="false"/>
                  <v:textbox inset="0mm,0mm,0mm,0mm">
                    <w:txbxContent>
                      <w:p>
                        <w:pPr>
                          <w:pStyle w:val="TableText"/>
                          <w:ind w:left="20"/>
                          <w:spacing w:before="20" w:line="268" w:lineRule="exact"/>
                          <w:outlineLvl w:val="0"/>
                          <w:rPr/>
                        </w:pPr>
                        <w:r>
                          <w:rPr>
                            <w:spacing w:val="6"/>
                            <w:position w:val="1"/>
                          </w:rPr>
                          <w:t>CSS+DIV</w:t>
                        </w:r>
                      </w:p>
                    </w:txbxContent>
                  </v:textbox>
                </v:shape>
              </w:pict>
            </w:r>
            <w:r/>
          </w:p>
          <w:p>
            <w:pPr>
              <w:spacing w:line="245" w:lineRule="auto"/>
              <w:rPr>
                <w:rFonts w:ascii="Arial"/>
                <w:sz w:val="21"/>
              </w:rPr>
            </w:pPr>
            <w:r/>
          </w:p>
          <w:p>
            <w:pPr>
              <w:pStyle w:val="TableText"/>
              <w:ind w:left="2602"/>
              <w:spacing w:before="67" w:line="217" w:lineRule="auto"/>
              <w:rPr/>
            </w:pPr>
            <w:r>
              <w:rPr>
                <w:spacing w:val="8"/>
              </w:rPr>
              <w:t>布</w:t>
            </w:r>
            <w:r>
              <w:rPr>
                <w:spacing w:val="15"/>
              </w:rPr>
              <w:t xml:space="preserve">    </w:t>
            </w:r>
            <w:r>
              <w:rPr>
                <w:spacing w:val="8"/>
              </w:rPr>
              <w:t>局</w:t>
            </w:r>
          </w:p>
        </w:tc>
        <w:tc>
          <w:tcPr>
            <w:tcW w:w="429"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69"/>
              <w:spacing w:before="65" w:line="189" w:lineRule="auto"/>
              <w:rPr/>
            </w:pPr>
            <w:r>
              <w:rPr/>
              <w:t>3</w:t>
            </w:r>
          </w:p>
        </w:tc>
        <w:tc>
          <w:tcPr>
            <w:tcW w:w="3989" w:type="dxa"/>
            <w:vAlign w:val="top"/>
          </w:tcPr>
          <w:p>
            <w:pPr>
              <w:ind w:left="74"/>
              <w:spacing w:before="175"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B5B5B"/>
                <w:spacing w:val="-6"/>
                <w:position w:val="-1"/>
              </w:rPr>
              <w:t>重点:</w:t>
            </w:r>
          </w:p>
          <w:p>
            <w:pPr>
              <w:spacing w:line="369" w:lineRule="auto"/>
              <w:rPr>
                <w:rFonts w:ascii="Arial"/>
                <w:sz w:val="21"/>
              </w:rPr>
            </w:pPr>
            <w:r/>
          </w:p>
          <w:p>
            <w:pPr>
              <w:pStyle w:val="TableText"/>
              <w:ind w:left="108" w:right="192" w:firstLine="419"/>
              <w:spacing w:before="65" w:line="417" w:lineRule="auto"/>
              <w:rPr/>
            </w:pPr>
            <w:r>
              <w:rPr>
                <w:spacing w:val="3"/>
              </w:rPr>
              <w:t>盒子模型；上中下布局技术；左中右</w:t>
            </w:r>
            <w:r>
              <w:rPr>
                <w:spacing w:val="14"/>
              </w:rPr>
              <w:t xml:space="preserve"> </w:t>
            </w:r>
            <w:r>
              <w:rPr>
                <w:spacing w:val="3"/>
              </w:rPr>
              <w:t>布局技术。</w:t>
            </w:r>
          </w:p>
          <w:p>
            <w:pPr>
              <w:ind w:left="71"/>
              <w:spacing w:before="210" w:line="25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17171"/>
                <w:spacing w:val="-6"/>
                <w:position w:val="-1"/>
              </w:rPr>
              <w:t>难点:</w:t>
            </w:r>
          </w:p>
          <w:p>
            <w:pPr>
              <w:spacing w:line="365" w:lineRule="auto"/>
              <w:rPr>
                <w:rFonts w:ascii="Arial"/>
                <w:sz w:val="21"/>
              </w:rPr>
            </w:pPr>
            <w:r/>
          </w:p>
          <w:p>
            <w:pPr>
              <w:pStyle w:val="TableText"/>
              <w:ind w:left="521"/>
              <w:spacing w:before="65" w:line="227" w:lineRule="auto"/>
              <w:rPr/>
            </w:pPr>
            <w:r>
              <w:rPr>
                <w:spacing w:val="3"/>
              </w:rPr>
              <w:t>布局技术。</w:t>
            </w:r>
          </w:p>
          <w:p>
            <w:pPr>
              <w:spacing w:line="290" w:lineRule="auto"/>
              <w:rPr>
                <w:rFonts w:ascii="Arial"/>
                <w:sz w:val="21"/>
              </w:rPr>
            </w:pPr>
            <w:r/>
          </w:p>
          <w:p>
            <w:pPr>
              <w:ind w:left="86"/>
              <w:spacing w:before="108" w:line="258"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848484"/>
                <w:spacing w:val="-10"/>
                <w:w w:val="97"/>
                <w:position w:val="-1"/>
              </w:rPr>
              <w:t>思政元素:</w:t>
            </w:r>
          </w:p>
          <w:p>
            <w:pPr>
              <w:spacing w:line="364" w:lineRule="auto"/>
              <w:rPr>
                <w:rFonts w:ascii="Arial"/>
                <w:sz w:val="21"/>
              </w:rPr>
            </w:pPr>
            <w:r/>
          </w:p>
          <w:p>
            <w:pPr>
              <w:pStyle w:val="TableText"/>
              <w:ind w:left="110" w:right="254" w:firstLine="456"/>
              <w:spacing w:before="65" w:line="418" w:lineRule="auto"/>
              <w:rPr/>
            </w:pPr>
            <w:r>
              <w:rPr>
                <w:spacing w:val="19"/>
              </w:rPr>
              <w:t>理解局部和整体的关系</w:t>
            </w:r>
            <w:r>
              <w:rPr>
                <w:spacing w:val="-54"/>
              </w:rPr>
              <w:t xml:space="preserve"> </w:t>
            </w:r>
            <w:r>
              <w:rPr>
                <w:spacing w:val="19"/>
              </w:rPr>
              <w:t>，</w:t>
            </w:r>
            <w:r>
              <w:rPr>
                <w:spacing w:val="-51"/>
              </w:rPr>
              <w:t xml:space="preserve"> </w:t>
            </w:r>
            <w:r>
              <w:rPr>
                <w:spacing w:val="19"/>
              </w:rPr>
              <w:t>引导学</w:t>
            </w:r>
            <w:r>
              <w:rPr/>
              <w:t xml:space="preserve"> </w:t>
            </w:r>
            <w:r>
              <w:rPr>
                <w:spacing w:val="17"/>
              </w:rPr>
              <w:t>生要有</w:t>
            </w:r>
            <w:r>
              <w:rPr>
                <w:spacing w:val="39"/>
              </w:rPr>
              <w:t xml:space="preserve"> </w:t>
            </w:r>
            <w:r>
              <w:rPr>
                <w:spacing w:val="17"/>
              </w:rPr>
              <w:t>全局观念</w:t>
            </w:r>
            <w:r>
              <w:rPr>
                <w:spacing w:val="-58"/>
              </w:rPr>
              <w:t xml:space="preserve"> </w:t>
            </w:r>
            <w:r>
              <w:rPr>
                <w:spacing w:val="17"/>
              </w:rPr>
              <w:t>、大局意识。</w:t>
            </w:r>
          </w:p>
        </w:tc>
        <w:tc>
          <w:tcPr>
            <w:tcW w:w="77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51"/>
              <w:spacing w:before="65" w:line="228" w:lineRule="auto"/>
              <w:outlineLvl w:val="0"/>
              <w:rPr/>
            </w:pPr>
            <w:r>
              <w:rPr>
                <w:spacing w:val="7"/>
              </w:rPr>
              <w:t>训练</w:t>
            </w:r>
          </w:p>
        </w:tc>
        <w:tc>
          <w:tcPr>
            <w:tcW w:w="1786"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31" w:right="199" w:firstLine="25"/>
              <w:spacing w:before="65" w:line="422" w:lineRule="auto"/>
              <w:rPr/>
            </w:pPr>
            <w:r>
              <w:rPr>
                <w:spacing w:val="1"/>
              </w:rPr>
              <w:t>1</w:t>
            </w:r>
            <w:r>
              <w:rPr>
                <w:spacing w:val="-33"/>
              </w:rPr>
              <w:t xml:space="preserve"> </w:t>
            </w:r>
            <w:r>
              <w:rPr>
                <w:spacing w:val="1"/>
              </w:rPr>
              <w:t>人</w:t>
            </w:r>
            <w:r>
              <w:rPr>
                <w:spacing w:val="-16"/>
              </w:rPr>
              <w:t xml:space="preserve"> </w:t>
            </w:r>
            <w:r>
              <w:rPr>
                <w:spacing w:val="1"/>
              </w:rPr>
              <w:t>1</w:t>
            </w:r>
            <w:r>
              <w:rPr>
                <w:spacing w:val="-36"/>
              </w:rPr>
              <w:t xml:space="preserve"> </w:t>
            </w:r>
            <w:r>
              <w:rPr>
                <w:spacing w:val="1"/>
              </w:rPr>
              <w:t>组，按要</w:t>
            </w:r>
            <w:r>
              <w:rPr/>
              <w:t xml:space="preserve"> </w:t>
            </w:r>
            <w:r>
              <w:rPr>
                <w:spacing w:val="16"/>
              </w:rPr>
              <w:t>求完</w:t>
            </w:r>
            <w:r>
              <w:rPr>
                <w:spacing w:val="35"/>
              </w:rPr>
              <w:t xml:space="preserve"> </w:t>
            </w:r>
            <w:r>
              <w:rPr>
                <w:spacing w:val="16"/>
              </w:rPr>
              <w:t>成实验，</w:t>
            </w:r>
            <w:r>
              <w:rPr/>
              <w:t xml:space="preserve"> </w:t>
            </w:r>
            <w:r>
              <w:rPr>
                <w:spacing w:val="14"/>
              </w:rPr>
              <w:t>并提交作品。</w:t>
            </w:r>
          </w:p>
        </w:tc>
      </w:tr>
      <w:tr>
        <w:trPr>
          <w:trHeight w:val="653" w:hRule="atLeast"/>
        </w:trPr>
        <w:tc>
          <w:tcPr>
            <w:tcW w:w="804" w:type="dxa"/>
            <w:vAlign w:val="top"/>
            <w:textDirection w:val="tbRlV"/>
            <w:tcBorders>
              <w:bottom w:val="nil"/>
              <w:left w:val="single" w:color="000000" w:sz="8" w:space="0"/>
            </w:tcBorders>
          </w:tcPr>
          <w:p>
            <w:pPr>
              <w:rPr>
                <w:rFonts w:ascii="Arial"/>
                <w:sz w:val="21"/>
              </w:rPr>
            </w:pPr>
            <w:r/>
          </w:p>
          <w:p>
            <w:pPr>
              <w:pStyle w:val="TableText"/>
              <w:ind w:left="391"/>
              <w:spacing w:before="67" w:line="219" w:lineRule="auto"/>
              <w:rPr/>
            </w:pPr>
            <w:r>
              <w:rPr>
                <w:spacing w:val="9"/>
              </w:rPr>
              <w:t>上</w:t>
            </w:r>
          </w:p>
        </w:tc>
        <w:tc>
          <w:tcPr>
            <w:tcW w:w="879" w:type="dxa"/>
            <w:vAlign w:val="top"/>
            <w:tcBorders>
              <w:bottom w:val="nil"/>
            </w:tcBorders>
          </w:tcPr>
          <w:p>
            <w:pPr>
              <w:rPr>
                <w:rFonts w:ascii="Arial"/>
                <w:sz w:val="21"/>
              </w:rPr>
            </w:pPr>
            <w:r/>
          </w:p>
        </w:tc>
        <w:tc>
          <w:tcPr>
            <w:tcW w:w="429" w:type="dxa"/>
            <w:vAlign w:val="top"/>
            <w:tcBorders>
              <w:bottom w:val="nil"/>
            </w:tcBorders>
          </w:tcPr>
          <w:p>
            <w:pPr>
              <w:rPr>
                <w:rFonts w:ascii="Arial"/>
                <w:sz w:val="21"/>
              </w:rPr>
            </w:pPr>
            <w:r/>
          </w:p>
        </w:tc>
        <w:tc>
          <w:tcPr>
            <w:tcW w:w="3989" w:type="dxa"/>
            <w:vAlign w:val="top"/>
            <w:tcBorders>
              <w:bottom w:val="nil"/>
            </w:tcBorders>
          </w:tcPr>
          <w:p>
            <w:pPr>
              <w:ind w:left="74"/>
              <w:spacing w:before="187"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A5A5A"/>
                <w:spacing w:val="-6"/>
                <w:position w:val="-1"/>
              </w:rPr>
              <w:t>重点:</w:t>
            </w:r>
          </w:p>
        </w:tc>
        <w:tc>
          <w:tcPr>
            <w:tcW w:w="773" w:type="dxa"/>
            <w:vAlign w:val="top"/>
            <w:tcBorders>
              <w:bottom w:val="nil"/>
            </w:tcBorders>
          </w:tcPr>
          <w:p>
            <w:pPr>
              <w:rPr>
                <w:rFonts w:ascii="Arial"/>
                <w:sz w:val="21"/>
              </w:rPr>
            </w:pPr>
            <w:r/>
          </w:p>
        </w:tc>
        <w:tc>
          <w:tcPr>
            <w:tcW w:w="1786" w:type="dxa"/>
            <w:vAlign w:val="top"/>
            <w:tcBorders>
              <w:bottom w:val="nil"/>
            </w:tcBorders>
          </w:tcPr>
          <w:p>
            <w:pPr>
              <w:spacing w:line="298" w:lineRule="auto"/>
              <w:rPr>
                <w:rFonts w:ascii="Arial"/>
                <w:sz w:val="21"/>
              </w:rPr>
            </w:pPr>
            <w:r/>
          </w:p>
          <w:p>
            <w:pPr>
              <w:pStyle w:val="TableText"/>
              <w:ind w:left="157"/>
              <w:spacing w:before="65" w:line="228" w:lineRule="auto"/>
              <w:rPr/>
            </w:pPr>
            <w:r>
              <w:rPr>
                <w:spacing w:val="1"/>
              </w:rPr>
              <w:t>1</w:t>
            </w:r>
            <w:r>
              <w:rPr>
                <w:spacing w:val="-33"/>
              </w:rPr>
              <w:t xml:space="preserve"> </w:t>
            </w:r>
            <w:r>
              <w:rPr>
                <w:spacing w:val="1"/>
              </w:rPr>
              <w:t>人</w:t>
            </w:r>
            <w:r>
              <w:rPr>
                <w:spacing w:val="-16"/>
              </w:rPr>
              <w:t xml:space="preserve"> </w:t>
            </w:r>
            <w:r>
              <w:rPr>
                <w:spacing w:val="1"/>
              </w:rPr>
              <w:t>1</w:t>
            </w:r>
            <w:r>
              <w:rPr>
                <w:spacing w:val="-36"/>
              </w:rPr>
              <w:t xml:space="preserve"> </w:t>
            </w:r>
            <w:r>
              <w:rPr>
                <w:spacing w:val="1"/>
              </w:rPr>
              <w:t>组，按要</w:t>
            </w:r>
          </w:p>
        </w:tc>
      </w:tr>
      <w:tr>
        <w:trPr>
          <w:trHeight w:val="823" w:hRule="atLeast"/>
        </w:trPr>
        <w:tc>
          <w:tcPr>
            <w:tcW w:w="804" w:type="dxa"/>
            <w:vAlign w:val="top"/>
            <w:textDirection w:val="tbRlV"/>
            <w:tcBorders>
              <w:bottom w:val="nil"/>
              <w:top w:val="nil"/>
              <w:left w:val="single" w:color="000000" w:sz="8" w:space="0"/>
            </w:tcBorders>
          </w:tcPr>
          <w:p>
            <w:pPr>
              <w:rPr>
                <w:rFonts w:ascii="Arial"/>
                <w:sz w:val="21"/>
              </w:rPr>
            </w:pPr>
            <w:r/>
          </w:p>
          <w:p>
            <w:pPr>
              <w:pStyle w:val="TableText"/>
              <w:ind w:left="77"/>
              <w:spacing w:before="66" w:line="208" w:lineRule="auto"/>
              <w:rPr/>
            </w:pPr>
            <w:r>
              <w:rPr>
                <w:spacing w:val="9"/>
              </w:rPr>
              <w:t>机</w:t>
            </w:r>
          </w:p>
        </w:tc>
        <w:tc>
          <w:tcPr>
            <w:tcW w:w="879" w:type="dxa"/>
            <w:vAlign w:val="top"/>
            <w:tcBorders>
              <w:bottom w:val="nil"/>
              <w:top w:val="nil"/>
            </w:tcBorders>
          </w:tcPr>
          <w:p>
            <w:pPr>
              <w:pStyle w:val="TableText"/>
              <w:ind w:left="87"/>
              <w:spacing w:before="154" w:line="269" w:lineRule="exact"/>
              <w:outlineLvl w:val="0"/>
              <w:rPr/>
            </w:pPr>
            <w:r>
              <w:rPr>
                <w:spacing w:val="3"/>
                <w:position w:val="1"/>
              </w:rPr>
              <w:t>AP</w:t>
            </w:r>
            <w:r>
              <w:rPr>
                <w:spacing w:val="29"/>
                <w:position w:val="1"/>
              </w:rPr>
              <w:t xml:space="preserve"> </w:t>
            </w:r>
            <w:r>
              <w:rPr>
                <w:spacing w:val="3"/>
                <w:position w:val="1"/>
              </w:rPr>
              <w:t>Div</w:t>
            </w:r>
          </w:p>
          <w:p>
            <w:pPr>
              <w:pStyle w:val="TableText"/>
              <w:ind w:left="95"/>
              <w:spacing w:before="199" w:line="176" w:lineRule="auto"/>
              <w:rPr/>
            </w:pPr>
            <w:r>
              <w:rPr/>
              <w:t>和</w:t>
            </w:r>
          </w:p>
        </w:tc>
        <w:tc>
          <w:tcPr>
            <w:tcW w:w="429" w:type="dxa"/>
            <w:vAlign w:val="top"/>
            <w:tcBorders>
              <w:bottom w:val="nil"/>
              <w:top w:val="nil"/>
            </w:tcBorders>
          </w:tcPr>
          <w:p>
            <w:pPr>
              <w:rPr>
                <w:rFonts w:ascii="Arial"/>
                <w:sz w:val="21"/>
              </w:rPr>
            </w:pPr>
            <w:r/>
          </w:p>
        </w:tc>
        <w:tc>
          <w:tcPr>
            <w:tcW w:w="3989" w:type="dxa"/>
            <w:vAlign w:val="top"/>
            <w:tcBorders>
              <w:bottom w:val="nil"/>
              <w:top w:val="nil"/>
            </w:tcBorders>
          </w:tcPr>
          <w:p>
            <w:pPr>
              <w:pStyle w:val="TableText"/>
              <w:ind w:left="512"/>
              <w:spacing w:before="224" w:line="228" w:lineRule="auto"/>
              <w:rPr/>
            </w:pPr>
            <w:r>
              <w:rPr/>
              <w:t>AP</w:t>
            </w:r>
            <w:r>
              <w:rPr>
                <w:spacing w:val="9"/>
              </w:rPr>
              <w:t xml:space="preserve"> </w:t>
            </w:r>
            <w:r>
              <w:rPr/>
              <w:t>Div</w:t>
            </w:r>
            <w:r>
              <w:rPr>
                <w:spacing w:val="9"/>
              </w:rPr>
              <w:t>；行为；</w:t>
            </w:r>
          </w:p>
        </w:tc>
        <w:tc>
          <w:tcPr>
            <w:tcW w:w="773" w:type="dxa"/>
            <w:vAlign w:val="top"/>
            <w:tcBorders>
              <w:bottom w:val="nil"/>
              <w:top w:val="nil"/>
            </w:tcBorders>
          </w:tcPr>
          <w:p>
            <w:pPr>
              <w:pStyle w:val="TableText"/>
              <w:ind w:left="151"/>
              <w:spacing w:before="154" w:line="228" w:lineRule="auto"/>
              <w:outlineLvl w:val="0"/>
              <w:rPr/>
            </w:pPr>
            <w:r>
              <w:rPr>
                <w:spacing w:val="7"/>
              </w:rPr>
              <w:t>训练</w:t>
            </w:r>
          </w:p>
        </w:tc>
        <w:tc>
          <w:tcPr>
            <w:tcW w:w="1786" w:type="dxa"/>
            <w:vAlign w:val="top"/>
            <w:tcBorders>
              <w:bottom w:val="nil"/>
              <w:top w:val="nil"/>
            </w:tcBorders>
          </w:tcPr>
          <w:p>
            <w:pPr>
              <w:pStyle w:val="TableText"/>
              <w:ind w:left="131"/>
              <w:spacing w:before="180" w:line="228" w:lineRule="auto"/>
              <w:rPr/>
            </w:pPr>
            <w:r>
              <w:rPr>
                <w:spacing w:val="13"/>
              </w:rPr>
              <w:t>求完成实验。</w:t>
            </w:r>
          </w:p>
        </w:tc>
      </w:tr>
      <w:tr>
        <w:trPr>
          <w:trHeight w:val="309" w:hRule="atLeast"/>
        </w:trPr>
        <w:tc>
          <w:tcPr>
            <w:tcW w:w="804" w:type="dxa"/>
            <w:vAlign w:val="top"/>
            <w:tcBorders>
              <w:bottom w:val="nil"/>
              <w:top w:val="nil"/>
              <w:left w:val="single" w:color="000000" w:sz="8" w:space="0"/>
            </w:tcBorders>
          </w:tcPr>
          <w:p>
            <w:pPr>
              <w:rPr>
                <w:rFonts w:ascii="Arial"/>
                <w:sz w:val="21"/>
              </w:rPr>
            </w:pPr>
            <w:r/>
          </w:p>
        </w:tc>
        <w:tc>
          <w:tcPr>
            <w:tcW w:w="879" w:type="dxa"/>
            <w:vAlign w:val="top"/>
            <w:tcBorders>
              <w:bottom w:val="nil"/>
              <w:top w:val="nil"/>
            </w:tcBorders>
          </w:tcPr>
          <w:p>
            <w:pPr>
              <w:rPr>
                <w:rFonts w:ascii="Arial"/>
                <w:sz w:val="21"/>
              </w:rPr>
            </w:pPr>
            <w:r/>
          </w:p>
        </w:tc>
        <w:tc>
          <w:tcPr>
            <w:tcW w:w="429" w:type="dxa"/>
            <w:vAlign w:val="top"/>
            <w:tcBorders>
              <w:bottom w:val="nil"/>
              <w:top w:val="nil"/>
            </w:tcBorders>
          </w:tcPr>
          <w:p>
            <w:pPr>
              <w:pStyle w:val="TableText"/>
              <w:ind w:left="193"/>
              <w:spacing w:before="30" w:line="189" w:lineRule="auto"/>
              <w:rPr/>
            </w:pPr>
            <w:r>
              <w:rPr/>
              <w:t>1</w:t>
            </w:r>
          </w:p>
        </w:tc>
        <w:tc>
          <w:tcPr>
            <w:tcW w:w="3989" w:type="dxa"/>
            <w:vAlign w:val="top"/>
            <w:tcBorders>
              <w:bottom w:val="nil"/>
              <w:top w:val="nil"/>
            </w:tcBorders>
          </w:tcPr>
          <w:p>
            <w:pPr>
              <w:ind w:left="71"/>
              <w:spacing w:before="47" w:line="252"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17171"/>
                <w:spacing w:val="-6"/>
                <w:position w:val="-1"/>
              </w:rPr>
              <w:t>难点:</w:t>
            </w:r>
          </w:p>
        </w:tc>
        <w:tc>
          <w:tcPr>
            <w:tcW w:w="773" w:type="dxa"/>
            <w:vAlign w:val="top"/>
            <w:tcBorders>
              <w:bottom w:val="nil"/>
              <w:top w:val="nil"/>
            </w:tcBorders>
          </w:tcPr>
          <w:p>
            <w:pPr>
              <w:rPr>
                <w:rFonts w:ascii="Arial"/>
                <w:sz w:val="21"/>
              </w:rPr>
            </w:pPr>
            <w:r/>
          </w:p>
        </w:tc>
        <w:tc>
          <w:tcPr>
            <w:tcW w:w="1786" w:type="dxa"/>
            <w:vAlign w:val="top"/>
            <w:tcBorders>
              <w:bottom w:val="nil"/>
              <w:top w:val="nil"/>
            </w:tcBorders>
          </w:tcPr>
          <w:p>
            <w:pPr>
              <w:rPr>
                <w:rFonts w:ascii="Arial"/>
                <w:sz w:val="21"/>
              </w:rPr>
            </w:pPr>
            <w:r/>
          </w:p>
        </w:tc>
      </w:tr>
      <w:tr>
        <w:trPr>
          <w:trHeight w:val="381" w:hRule="atLeast"/>
        </w:trPr>
        <w:tc>
          <w:tcPr>
            <w:tcW w:w="804" w:type="dxa"/>
            <w:vAlign w:val="top"/>
            <w:tcBorders>
              <w:bottom w:val="nil"/>
              <w:top w:val="nil"/>
              <w:left w:val="single" w:color="000000" w:sz="8" w:space="0"/>
            </w:tcBorders>
          </w:tcPr>
          <w:p>
            <w:pPr>
              <w:rPr>
                <w:rFonts w:ascii="Arial"/>
                <w:sz w:val="21"/>
              </w:rPr>
            </w:pPr>
            <w:r/>
          </w:p>
        </w:tc>
        <w:tc>
          <w:tcPr>
            <w:tcW w:w="879" w:type="dxa"/>
            <w:vAlign w:val="top"/>
            <w:tcBorders>
              <w:bottom w:val="nil"/>
              <w:top w:val="nil"/>
            </w:tcBorders>
          </w:tcPr>
          <w:p>
            <w:pPr>
              <w:pStyle w:val="TableText"/>
              <w:ind w:left="107"/>
              <w:spacing w:before="157" w:line="197" w:lineRule="auto"/>
              <w:rPr/>
            </w:pPr>
            <w:r>
              <w:rPr>
                <w:spacing w:val="6"/>
              </w:rPr>
              <w:t>行为</w:t>
            </w:r>
          </w:p>
        </w:tc>
        <w:tc>
          <w:tcPr>
            <w:tcW w:w="429" w:type="dxa"/>
            <w:vAlign w:val="top"/>
            <w:tcBorders>
              <w:bottom w:val="nil"/>
              <w:top w:val="nil"/>
            </w:tcBorders>
          </w:tcPr>
          <w:p>
            <w:pPr>
              <w:rPr>
                <w:rFonts w:ascii="Arial"/>
                <w:sz w:val="21"/>
              </w:rPr>
            </w:pPr>
            <w:r/>
          </w:p>
        </w:tc>
        <w:tc>
          <w:tcPr>
            <w:tcW w:w="3989" w:type="dxa"/>
            <w:vAlign w:val="top"/>
            <w:tcBorders>
              <w:bottom w:val="nil"/>
              <w:top w:val="nil"/>
            </w:tcBorders>
          </w:tcPr>
          <w:p>
            <w:pPr>
              <w:rPr>
                <w:rFonts w:ascii="Arial"/>
                <w:sz w:val="21"/>
              </w:rPr>
            </w:pPr>
            <w:r/>
          </w:p>
        </w:tc>
        <w:tc>
          <w:tcPr>
            <w:tcW w:w="773" w:type="dxa"/>
            <w:vAlign w:val="top"/>
            <w:tcBorders>
              <w:bottom w:val="nil"/>
              <w:top w:val="nil"/>
            </w:tcBorders>
          </w:tcPr>
          <w:p>
            <w:pPr>
              <w:rPr>
                <w:rFonts w:ascii="Arial"/>
                <w:sz w:val="21"/>
              </w:rPr>
            </w:pPr>
            <w:r/>
          </w:p>
        </w:tc>
        <w:tc>
          <w:tcPr>
            <w:tcW w:w="1786" w:type="dxa"/>
            <w:vAlign w:val="top"/>
            <w:tcBorders>
              <w:bottom w:val="nil"/>
              <w:top w:val="nil"/>
            </w:tcBorders>
          </w:tcPr>
          <w:p>
            <w:pPr>
              <w:rPr>
                <w:rFonts w:ascii="Arial"/>
                <w:sz w:val="21"/>
              </w:rPr>
            </w:pPr>
            <w:r/>
          </w:p>
        </w:tc>
      </w:tr>
      <w:tr>
        <w:trPr>
          <w:trHeight w:val="572" w:hRule="atLeast"/>
        </w:trPr>
        <w:tc>
          <w:tcPr>
            <w:tcW w:w="804" w:type="dxa"/>
            <w:vAlign w:val="top"/>
            <w:tcBorders>
              <w:top w:val="nil"/>
              <w:left w:val="single" w:color="000000" w:sz="8" w:space="0"/>
            </w:tcBorders>
          </w:tcPr>
          <w:p>
            <w:pPr>
              <w:rPr>
                <w:rFonts w:ascii="Arial"/>
                <w:sz w:val="21"/>
              </w:rPr>
            </w:pPr>
            <w:r/>
          </w:p>
        </w:tc>
        <w:tc>
          <w:tcPr>
            <w:tcW w:w="879" w:type="dxa"/>
            <w:vAlign w:val="top"/>
            <w:tcBorders>
              <w:top w:val="nil"/>
            </w:tcBorders>
          </w:tcPr>
          <w:p>
            <w:pPr>
              <w:rPr>
                <w:rFonts w:ascii="Arial"/>
                <w:sz w:val="21"/>
              </w:rPr>
            </w:pPr>
            <w:r/>
          </w:p>
        </w:tc>
        <w:tc>
          <w:tcPr>
            <w:tcW w:w="429" w:type="dxa"/>
            <w:vAlign w:val="top"/>
            <w:tcBorders>
              <w:top w:val="nil"/>
            </w:tcBorders>
          </w:tcPr>
          <w:p>
            <w:pPr>
              <w:rPr>
                <w:rFonts w:ascii="Arial"/>
                <w:sz w:val="21"/>
              </w:rPr>
            </w:pPr>
            <w:r/>
          </w:p>
        </w:tc>
        <w:tc>
          <w:tcPr>
            <w:tcW w:w="3989" w:type="dxa"/>
            <w:vAlign w:val="top"/>
            <w:tcBorders>
              <w:top w:val="nil"/>
            </w:tcBorders>
          </w:tcPr>
          <w:p>
            <w:pPr>
              <w:pStyle w:val="TableText"/>
              <w:ind w:left="519"/>
              <w:spacing w:before="47" w:line="228" w:lineRule="auto"/>
              <w:rPr/>
            </w:pPr>
            <w:r>
              <w:rPr>
                <w:spacing w:val="-1"/>
              </w:rPr>
              <w:t>行为。</w:t>
            </w:r>
          </w:p>
        </w:tc>
        <w:tc>
          <w:tcPr>
            <w:tcW w:w="773" w:type="dxa"/>
            <w:vAlign w:val="top"/>
            <w:tcBorders>
              <w:top w:val="nil"/>
            </w:tcBorders>
          </w:tcPr>
          <w:p>
            <w:pPr>
              <w:rPr>
                <w:rFonts w:ascii="Arial"/>
                <w:sz w:val="21"/>
              </w:rPr>
            </w:pPr>
            <w:r/>
          </w:p>
        </w:tc>
        <w:tc>
          <w:tcPr>
            <w:tcW w:w="1786" w:type="dxa"/>
            <w:vAlign w:val="top"/>
            <w:tcBorders>
              <w:top w:val="nil"/>
            </w:tcBorders>
          </w:tcPr>
          <w:p>
            <w:pPr>
              <w:rPr>
                <w:rFonts w:ascii="Arial"/>
                <w:sz w:val="21"/>
              </w:rPr>
            </w:pPr>
            <w:r/>
          </w:p>
        </w:tc>
      </w:tr>
      <w:tr>
        <w:trPr>
          <w:trHeight w:val="2783" w:hRule="atLeast"/>
        </w:trPr>
        <w:tc>
          <w:tcPr>
            <w:tcW w:w="804" w:type="dxa"/>
            <w:vAlign w:val="top"/>
            <w:textDirection w:val="tbRlV"/>
            <w:tcBorders>
              <w:left w:val="single" w:color="000000" w:sz="8" w:space="0"/>
              <w:bottom w:val="single" w:color="000000" w:sz="8" w:space="0"/>
            </w:tcBorders>
          </w:tcPr>
          <w:p>
            <w:pPr>
              <w:pStyle w:val="TableText"/>
              <w:ind w:left="1175"/>
              <w:spacing w:before="312" w:line="208" w:lineRule="auto"/>
              <w:outlineLvl w:val="0"/>
              <w:rPr/>
            </w:pPr>
            <w:r>
              <w:rPr>
                <w:spacing w:val="8"/>
              </w:rPr>
              <w:t>上</w:t>
            </w:r>
            <w:r>
              <w:rPr>
                <w:spacing w:val="32"/>
              </w:rPr>
              <w:t xml:space="preserve"> </w:t>
            </w:r>
            <w:r>
              <w:rPr>
                <w:spacing w:val="8"/>
              </w:rPr>
              <w:t>机</w:t>
            </w:r>
          </w:p>
        </w:tc>
        <w:tc>
          <w:tcPr>
            <w:tcW w:w="879" w:type="dxa"/>
            <w:vAlign w:val="top"/>
            <w:tcBorders>
              <w:bottom w:val="single" w:color="000000" w:sz="8" w:space="0"/>
            </w:tcBorders>
          </w:tcPr>
          <w:p>
            <w:pPr>
              <w:rPr>
                <w:rFonts w:ascii="Arial"/>
                <w:sz w:val="21"/>
              </w:rPr>
            </w:pPr>
            <w:r/>
          </w:p>
        </w:tc>
        <w:tc>
          <w:tcPr>
            <w:tcW w:w="429" w:type="dxa"/>
            <w:vAlign w:val="top"/>
            <w:tcBorders>
              <w:bottom w:val="single" w:color="000000" w:sz="8" w:space="0"/>
            </w:tcBorders>
          </w:tcPr>
          <w:p>
            <w:pPr>
              <w:rPr>
                <w:rFonts w:ascii="Arial"/>
                <w:sz w:val="21"/>
              </w:rPr>
            </w:pPr>
            <w:r/>
          </w:p>
        </w:tc>
        <w:tc>
          <w:tcPr>
            <w:tcW w:w="3989" w:type="dxa"/>
            <w:vAlign w:val="top"/>
            <w:tcBorders>
              <w:bottom w:val="single" w:color="000000" w:sz="8" w:space="0"/>
            </w:tcBorders>
          </w:tcPr>
          <w:p>
            <w:pPr>
              <w:ind w:left="74"/>
              <w:spacing w:before="192" w:line="253"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5E5E5E"/>
                <w:spacing w:val="-6"/>
                <w:position w:val="-1"/>
              </w:rPr>
              <w:t>重点:</w:t>
            </w:r>
          </w:p>
          <w:p>
            <w:pPr>
              <w:spacing w:line="369" w:lineRule="auto"/>
              <w:rPr>
                <w:rFonts w:ascii="Arial"/>
                <w:sz w:val="21"/>
              </w:rPr>
            </w:pPr>
            <w:r/>
          </w:p>
          <w:p>
            <w:pPr>
              <w:pStyle w:val="TableText"/>
              <w:ind w:left="311"/>
              <w:spacing w:before="65" w:line="228" w:lineRule="auto"/>
              <w:rPr/>
            </w:pPr>
            <w:r>
              <w:rPr>
                <w:spacing w:val="2"/>
              </w:rPr>
              <w:t>表单</w:t>
            </w:r>
          </w:p>
          <w:p>
            <w:pPr>
              <w:spacing w:line="289" w:lineRule="auto"/>
              <w:rPr>
                <w:rFonts w:ascii="Arial"/>
                <w:sz w:val="21"/>
              </w:rPr>
            </w:pPr>
            <w:r/>
          </w:p>
          <w:p>
            <w:pPr>
              <w:ind w:left="71"/>
              <w:spacing w:before="108" w:line="256"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17171"/>
                <w:spacing w:val="-6"/>
                <w:position w:val="-1"/>
              </w:rPr>
              <w:t>难点:</w:t>
            </w:r>
          </w:p>
          <w:p>
            <w:pPr>
              <w:spacing w:line="367" w:lineRule="auto"/>
              <w:rPr>
                <w:rFonts w:ascii="Arial"/>
                <w:sz w:val="21"/>
              </w:rPr>
            </w:pPr>
            <w:r/>
          </w:p>
          <w:p>
            <w:pPr>
              <w:pStyle w:val="TableText"/>
              <w:ind w:left="311"/>
              <w:spacing w:before="65" w:line="228" w:lineRule="auto"/>
              <w:outlineLvl w:val="0"/>
              <w:rPr/>
            </w:pPr>
            <w:r>
              <w:rPr>
                <w:spacing w:val="2"/>
              </w:rPr>
              <w:t>表单</w:t>
            </w:r>
          </w:p>
        </w:tc>
        <w:tc>
          <w:tcPr>
            <w:tcW w:w="773" w:type="dxa"/>
            <w:vAlign w:val="top"/>
            <w:tcBorders>
              <w:bottom w:val="single" w:color="000000" w:sz="8" w:space="0"/>
            </w:tcBorders>
          </w:tcPr>
          <w:p>
            <w:pPr>
              <w:rPr>
                <w:rFonts w:ascii="Arial"/>
                <w:sz w:val="21"/>
              </w:rPr>
            </w:pPr>
            <w:r/>
          </w:p>
        </w:tc>
        <w:tc>
          <w:tcPr>
            <w:tcW w:w="1786" w:type="dxa"/>
            <w:vAlign w:val="top"/>
            <w:tcBorders>
              <w:bottom w:val="single" w:color="000000" w:sz="8"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30" w:right="195" w:firstLine="26"/>
              <w:spacing w:before="65" w:line="422" w:lineRule="auto"/>
              <w:jc w:val="both"/>
              <w:rPr/>
            </w:pPr>
            <w:r>
              <w:rPr>
                <w:spacing w:val="1"/>
              </w:rPr>
              <w:t>1</w:t>
            </w:r>
            <w:r>
              <w:rPr>
                <w:spacing w:val="-33"/>
              </w:rPr>
              <w:t xml:space="preserve"> </w:t>
            </w:r>
            <w:r>
              <w:rPr>
                <w:spacing w:val="1"/>
              </w:rPr>
              <w:t>人</w:t>
            </w:r>
            <w:r>
              <w:rPr>
                <w:spacing w:val="-16"/>
              </w:rPr>
              <w:t xml:space="preserve"> </w:t>
            </w:r>
            <w:r>
              <w:rPr>
                <w:spacing w:val="1"/>
              </w:rPr>
              <w:t>1</w:t>
            </w:r>
            <w:r>
              <w:rPr>
                <w:spacing w:val="-36"/>
              </w:rPr>
              <w:t xml:space="preserve"> </w:t>
            </w:r>
            <w:r>
              <w:rPr>
                <w:spacing w:val="1"/>
              </w:rPr>
              <w:t>组，按要</w:t>
            </w:r>
            <w:r>
              <w:rPr/>
              <w:t xml:space="preserve"> </w:t>
            </w:r>
            <w:r>
              <w:rPr>
                <w:spacing w:val="7"/>
              </w:rPr>
              <w:t>求完成实验，并</w:t>
            </w:r>
            <w:r>
              <w:rPr>
                <w:spacing w:val="5"/>
              </w:rPr>
              <w:t xml:space="preserve"> </w:t>
            </w:r>
            <w:r>
              <w:rPr>
                <w:spacing w:val="12"/>
              </w:rPr>
              <w:t>提交作品。</w:t>
            </w:r>
          </w:p>
        </w:tc>
      </w:tr>
    </w:tbl>
    <w:p>
      <w:pPr>
        <w:pStyle w:val="BodyText"/>
        <w:rPr/>
      </w:pPr>
      <w:r/>
    </w:p>
    <w:p>
      <w:pPr>
        <w:sectPr>
          <w:footerReference w:type="default" r:id="rId251"/>
          <w:pgSz w:w="11906" w:h="16839"/>
          <w:pgMar w:top="1431" w:right="1413" w:bottom="1354" w:left="1785" w:header="0" w:footer="1188" w:gutter="0"/>
        </w:sectPr>
        <w:rPr/>
      </w:pPr>
    </w:p>
    <w:p>
      <w:pPr>
        <w:spacing w:before="28"/>
        <w:rPr/>
      </w:pPr>
      <w:r/>
    </w:p>
    <w:tbl>
      <w:tblPr>
        <w:tblStyle w:val="TableNormal"/>
        <w:tblW w:w="8660" w:type="dxa"/>
        <w:tblInd w:w="11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4"/>
        <w:gridCol w:w="879"/>
        <w:gridCol w:w="429"/>
        <w:gridCol w:w="3989"/>
        <w:gridCol w:w="773"/>
        <w:gridCol w:w="1786"/>
      </w:tblGrid>
      <w:tr>
        <w:trPr>
          <w:trHeight w:val="2275" w:hRule="atLeast"/>
        </w:trPr>
        <w:tc>
          <w:tcPr>
            <w:tcW w:w="804" w:type="dxa"/>
            <w:vAlign w:val="top"/>
            <w:tcBorders>
              <w:left w:val="single" w:color="000000" w:sz="8" w:space="0"/>
              <w:bottom w:val="single" w:color="000000" w:sz="8" w:space="0"/>
            </w:tcBorders>
          </w:tcPr>
          <w:p>
            <w:pPr>
              <w:rPr>
                <w:rFonts w:ascii="Arial"/>
                <w:sz w:val="21"/>
              </w:rPr>
            </w:pPr>
            <w:r/>
          </w:p>
        </w:tc>
        <w:tc>
          <w:tcPr>
            <w:tcW w:w="879" w:type="dxa"/>
            <w:vAlign w:val="top"/>
            <w:tcBorders>
              <w:bottom w:val="single" w:color="000000" w:sz="8" w:space="0"/>
            </w:tcBorders>
          </w:tcPr>
          <w:p>
            <w:pPr>
              <w:pStyle w:val="TableText"/>
              <w:ind w:left="98"/>
              <w:spacing w:before="129" w:line="228" w:lineRule="auto"/>
              <w:rPr/>
            </w:pPr>
            <w:r>
              <w:rPr>
                <w:spacing w:val="11"/>
              </w:rPr>
              <w:t>表单</w:t>
            </w:r>
          </w:p>
        </w:tc>
        <w:tc>
          <w:tcPr>
            <w:tcW w:w="429" w:type="dxa"/>
            <w:vAlign w:val="top"/>
            <w:tcBorders>
              <w:bottom w:val="single" w:color="000000" w:sz="8" w:space="0"/>
            </w:tcBorders>
          </w:tcPr>
          <w:p>
            <w:pPr>
              <w:pStyle w:val="TableText"/>
              <w:ind w:left="193"/>
              <w:spacing w:before="161" w:line="189" w:lineRule="auto"/>
              <w:rPr/>
            </w:pPr>
            <w:r>
              <w:rPr/>
              <w:t>1</w:t>
            </w:r>
          </w:p>
        </w:tc>
        <w:tc>
          <w:tcPr>
            <w:tcW w:w="3989" w:type="dxa"/>
            <w:vAlign w:val="top"/>
            <w:tcBorders>
              <w:bottom w:val="single" w:color="000000" w:sz="8" w:space="0"/>
            </w:tcBorders>
          </w:tcPr>
          <w:p>
            <w:pPr>
              <w:ind w:left="86"/>
              <w:spacing w:before="106" w:line="259" w:lineRule="exact"/>
              <w:rPr>
                <w:rFonts w:ascii="Microsoft YaHei" w:hAnsi="Microsoft YaHei" w:eastAsia="Microsoft YaHei" w:cs="Microsoft YaHei"/>
                <w:sz w:val="25"/>
                <w:szCs w:val="25"/>
              </w:rPr>
            </w:pPr>
            <w:r>
              <w:rPr>
                <w:rFonts w:ascii="Microsoft YaHei" w:hAnsi="Microsoft YaHei" w:eastAsia="Microsoft YaHei" w:cs="Microsoft YaHei"/>
                <w:sz w:val="25"/>
                <w:szCs w:val="25"/>
                <w:color w:val="7F7F7F"/>
                <w:spacing w:val="-10"/>
                <w:w w:val="97"/>
                <w:position w:val="-1"/>
              </w:rPr>
              <w:t>思政元素:</w:t>
            </w:r>
          </w:p>
          <w:p>
            <w:pPr>
              <w:spacing w:line="364" w:lineRule="auto"/>
              <w:rPr>
                <w:rFonts w:ascii="Arial"/>
                <w:sz w:val="21"/>
              </w:rPr>
            </w:pPr>
            <w:r/>
          </w:p>
          <w:p>
            <w:pPr>
              <w:pStyle w:val="TableText"/>
              <w:ind w:right="160" w:firstLine="455"/>
              <w:spacing w:before="65" w:line="422" w:lineRule="auto"/>
              <w:rPr/>
            </w:pPr>
            <w:r>
              <w:rPr>
                <w:spacing w:val="40"/>
              </w:rPr>
              <w:t>选择与思政密切相关的案例和素</w:t>
            </w:r>
            <w:r>
              <w:rPr>
                <w:spacing w:val="1"/>
              </w:rPr>
              <w:t xml:space="preserve"> </w:t>
            </w:r>
            <w:r>
              <w:rPr>
                <w:spacing w:val="22"/>
              </w:rPr>
              <w:t>材进行网站设计</w:t>
            </w:r>
            <w:r>
              <w:rPr>
                <w:spacing w:val="-53"/>
              </w:rPr>
              <w:t xml:space="preserve"> </w:t>
            </w:r>
            <w:r>
              <w:rPr>
                <w:spacing w:val="22"/>
              </w:rPr>
              <w:t>，培养学生信息素养，</w:t>
            </w:r>
            <w:r>
              <w:rPr/>
              <w:t xml:space="preserve"> </w:t>
            </w:r>
            <w:r>
              <w:rPr>
                <w:spacing w:val="22"/>
              </w:rPr>
              <w:t>引导学生学好专业知识</w:t>
            </w:r>
            <w:r>
              <w:rPr>
                <w:spacing w:val="-53"/>
              </w:rPr>
              <w:t xml:space="preserve"> </w:t>
            </w:r>
            <w:r>
              <w:rPr>
                <w:spacing w:val="22"/>
              </w:rPr>
              <w:t>，掌握专业技能</w:t>
            </w:r>
          </w:p>
        </w:tc>
        <w:tc>
          <w:tcPr>
            <w:tcW w:w="773" w:type="dxa"/>
            <w:vAlign w:val="top"/>
            <w:tcBorders>
              <w:bottom w:val="single" w:color="000000" w:sz="8" w:space="0"/>
            </w:tcBorders>
          </w:tcPr>
          <w:p>
            <w:pPr>
              <w:pStyle w:val="TableText"/>
              <w:ind w:left="151"/>
              <w:spacing w:before="129" w:line="228" w:lineRule="auto"/>
              <w:outlineLvl w:val="0"/>
              <w:rPr/>
            </w:pPr>
            <w:r>
              <w:rPr>
                <w:spacing w:val="7"/>
              </w:rPr>
              <w:t>训练</w:t>
            </w:r>
          </w:p>
        </w:tc>
        <w:tc>
          <w:tcPr>
            <w:tcW w:w="1786" w:type="dxa"/>
            <w:vAlign w:val="top"/>
            <w:tcBorders>
              <w:bottom w:val="single" w:color="000000" w:sz="8" w:space="0"/>
            </w:tcBorders>
          </w:tcPr>
          <w:p>
            <w:pPr>
              <w:rPr>
                <w:rFonts w:ascii="Arial"/>
                <w:sz w:val="21"/>
              </w:rPr>
            </w:pPr>
            <w:r/>
          </w:p>
        </w:tc>
      </w:tr>
    </w:tbl>
    <w:p>
      <w:pPr>
        <w:ind w:left="30"/>
        <w:spacing w:before="206" w:line="226" w:lineRule="auto"/>
        <w:outlineLvl w:val="0"/>
        <w:rPr>
          <w:rFonts w:ascii="SimHei" w:hAnsi="SimHei" w:eastAsia="SimHei" w:cs="SimHei"/>
          <w:sz w:val="35"/>
          <w:szCs w:val="35"/>
        </w:rPr>
      </w:pPr>
      <w:r>
        <w:rPr>
          <w:rFonts w:ascii="SimHei" w:hAnsi="SimHei" w:eastAsia="SimHei" w:cs="SimHei"/>
          <w:sz w:val="35"/>
          <w:szCs w:val="35"/>
          <w:b/>
          <w:bCs/>
          <w:spacing w:val="-7"/>
        </w:rPr>
        <w:t>五、学业质量</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520"/>
        <w:spacing w:before="97" w:line="222" w:lineRule="auto"/>
        <w:rPr>
          <w:rFonts w:ascii="FangSong" w:hAnsi="FangSong" w:eastAsia="FangSong" w:cs="FangSong"/>
          <w:sz w:val="30"/>
          <w:szCs w:val="30"/>
        </w:rPr>
      </w:pPr>
      <w:r>
        <w:rPr>
          <w:rFonts w:ascii="FangSong" w:hAnsi="FangSong" w:eastAsia="FangSong" w:cs="FangSong"/>
          <w:sz w:val="30"/>
          <w:szCs w:val="30"/>
          <w:b/>
          <w:bCs/>
          <w:spacing w:val="6"/>
        </w:rPr>
        <w:t>（一）</w:t>
      </w:r>
      <w:r>
        <w:rPr>
          <w:rFonts w:ascii="FangSong" w:hAnsi="FangSong" w:eastAsia="FangSong" w:cs="FangSong"/>
          <w:sz w:val="30"/>
          <w:szCs w:val="30"/>
          <w:spacing w:val="-59"/>
        </w:rPr>
        <w:t xml:space="preserve"> </w:t>
      </w:r>
      <w:r>
        <w:rPr>
          <w:rFonts w:ascii="FangSong" w:hAnsi="FangSong" w:eastAsia="FangSong" w:cs="FangSong"/>
          <w:sz w:val="30"/>
          <w:szCs w:val="30"/>
          <w:b/>
          <w:bCs/>
          <w:spacing w:val="6"/>
        </w:rPr>
        <w:t>学业质量内涵</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pStyle w:val="BodyText"/>
        <w:spacing w:line="278" w:lineRule="auto"/>
        <w:rPr/>
      </w:pPr>
      <w:r/>
    </w:p>
    <w:p>
      <w:pPr>
        <w:ind w:right="173" w:firstLine="478"/>
        <w:spacing w:before="78" w:line="353" w:lineRule="auto"/>
        <w:jc w:val="both"/>
        <w:rPr>
          <w:rFonts w:ascii="SimSun" w:hAnsi="SimSun" w:eastAsia="SimSun" w:cs="SimSun"/>
          <w:sz w:val="24"/>
          <w:szCs w:val="24"/>
        </w:rPr>
      </w:pPr>
      <w:r>
        <w:rPr>
          <w:rFonts w:ascii="SimSun" w:hAnsi="SimSun" w:eastAsia="SimSun" w:cs="SimSun"/>
          <w:sz w:val="24"/>
          <w:szCs w:val="24"/>
          <w:spacing w:val="-3"/>
        </w:rPr>
        <w:t>在当今数字化的时代，网页设计与制作技能对于许多行业来说已经成为了一项重</w:t>
      </w:r>
      <w:r>
        <w:rPr>
          <w:rFonts w:ascii="SimSun" w:hAnsi="SimSun" w:eastAsia="SimSun" w:cs="SimSun"/>
          <w:sz w:val="24"/>
          <w:szCs w:val="24"/>
          <w:spacing w:val="1"/>
        </w:rPr>
        <w:t xml:space="preserve"> </w:t>
      </w:r>
      <w:r>
        <w:rPr>
          <w:rFonts w:ascii="SimSun" w:hAnsi="SimSun" w:eastAsia="SimSun" w:cs="SimSun"/>
          <w:sz w:val="24"/>
          <w:szCs w:val="24"/>
          <w:spacing w:val="-3"/>
        </w:rPr>
        <w:t>要的必备技能。本篇文档旨在深入探讨《网页设计与制作》课程的学业质量内涵，主</w:t>
      </w:r>
      <w:r>
        <w:rPr>
          <w:rFonts w:ascii="SimSun" w:hAnsi="SimSun" w:eastAsia="SimSun" w:cs="SimSun"/>
          <w:sz w:val="24"/>
          <w:szCs w:val="24"/>
          <w:spacing w:val="6"/>
        </w:rPr>
        <w:t xml:space="preserve"> </w:t>
      </w:r>
      <w:r>
        <w:rPr>
          <w:rFonts w:ascii="SimSun" w:hAnsi="SimSun" w:eastAsia="SimSun" w:cs="SimSun"/>
          <w:sz w:val="24"/>
          <w:szCs w:val="24"/>
          <w:spacing w:val="-3"/>
        </w:rPr>
        <w:t>要从知识掌握、技能应用、问题解决、创新思维、团队合作、交流沟通、规范遵守和</w:t>
      </w:r>
      <w:r>
        <w:rPr>
          <w:rFonts w:ascii="SimSun" w:hAnsi="SimSun" w:eastAsia="SimSun" w:cs="SimSun"/>
          <w:sz w:val="24"/>
          <w:szCs w:val="24"/>
          <w:spacing w:val="6"/>
        </w:rPr>
        <w:t xml:space="preserve"> </w:t>
      </w:r>
      <w:r>
        <w:rPr>
          <w:rFonts w:ascii="SimSun" w:hAnsi="SimSun" w:eastAsia="SimSun" w:cs="SimSun"/>
          <w:sz w:val="24"/>
          <w:szCs w:val="24"/>
          <w:spacing w:val="-1"/>
        </w:rPr>
        <w:t>技术更新等八个方面进行阐述。</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481"/>
        <w:spacing w:before="78" w:line="222" w:lineRule="auto"/>
        <w:outlineLvl w:val="1"/>
        <w:rPr>
          <w:rFonts w:ascii="SimHei" w:hAnsi="SimHei" w:eastAsia="SimHei" w:cs="SimHei"/>
          <w:sz w:val="24"/>
          <w:szCs w:val="24"/>
        </w:rPr>
      </w:pPr>
      <w:r>
        <w:rPr>
          <w:rFonts w:ascii="SimHei" w:hAnsi="SimHei" w:eastAsia="SimHei" w:cs="SimHei"/>
          <w:sz w:val="24"/>
          <w:szCs w:val="24"/>
          <w:b/>
          <w:bCs/>
          <w:spacing w:val="-8"/>
        </w:rPr>
        <w:t>1.知识掌握</w:t>
      </w:r>
    </w:p>
    <w:p>
      <w:pPr>
        <w:ind w:firstLine="478"/>
        <w:spacing w:before="105" w:line="352" w:lineRule="auto"/>
        <w:rPr>
          <w:rFonts w:ascii="SimSun" w:hAnsi="SimSun" w:eastAsia="SimSun" w:cs="SimSun"/>
          <w:sz w:val="24"/>
          <w:szCs w:val="24"/>
        </w:rPr>
      </w:pPr>
      <w:r>
        <w:rPr>
          <w:rFonts w:ascii="SimSun" w:hAnsi="SimSun" w:eastAsia="SimSun" w:cs="SimSun"/>
          <w:sz w:val="24"/>
          <w:szCs w:val="24"/>
        </w:rPr>
        <w:t>在《网页设计与制作》课程中，学生应掌握与网页设计和制作相关的基本概念、</w:t>
      </w:r>
      <w:r>
        <w:rPr>
          <w:rFonts w:ascii="SimSun" w:hAnsi="SimSun" w:eastAsia="SimSun" w:cs="SimSun"/>
          <w:sz w:val="24"/>
          <w:szCs w:val="24"/>
          <w:spacing w:val="16"/>
        </w:rPr>
        <w:t xml:space="preserve"> </w:t>
      </w:r>
      <w:r>
        <w:rPr>
          <w:rFonts w:ascii="SimSun" w:hAnsi="SimSun" w:eastAsia="SimSun" w:cs="SimSun"/>
          <w:sz w:val="24"/>
          <w:szCs w:val="24"/>
          <w:spacing w:val="-1"/>
        </w:rPr>
        <w:t>原则和原理。这包括但不限于HTML、CSS、JavaScript等前端技术，以及</w:t>
      </w:r>
      <w:r>
        <w:rPr>
          <w:rFonts w:ascii="SimSun" w:hAnsi="SimSun" w:eastAsia="SimSun" w:cs="SimSun"/>
          <w:sz w:val="24"/>
          <w:szCs w:val="24"/>
          <w:spacing w:val="-2"/>
        </w:rPr>
        <w:t>响应式设计、</w:t>
      </w:r>
      <w:r>
        <w:rPr>
          <w:rFonts w:ascii="SimSun" w:hAnsi="SimSun" w:eastAsia="SimSun" w:cs="SimSun"/>
          <w:sz w:val="24"/>
          <w:szCs w:val="24"/>
        </w:rPr>
        <w:t xml:space="preserve"> </w:t>
      </w:r>
      <w:r>
        <w:rPr>
          <w:rFonts w:ascii="SimSun" w:hAnsi="SimSun" w:eastAsia="SimSun" w:cs="SimSun"/>
          <w:sz w:val="24"/>
          <w:szCs w:val="24"/>
        </w:rPr>
        <w:t>SEO优化等进阶概念。学生应能够理解并运用这些知识，</w:t>
      </w:r>
      <w:r>
        <w:rPr>
          <w:rFonts w:ascii="SimSun" w:hAnsi="SimSun" w:eastAsia="SimSun" w:cs="SimSun"/>
          <w:sz w:val="24"/>
          <w:szCs w:val="24"/>
          <w:spacing w:val="-1"/>
        </w:rPr>
        <w:t>以实现功能完善、性能优良</w:t>
      </w:r>
      <w:r>
        <w:rPr>
          <w:rFonts w:ascii="SimSun" w:hAnsi="SimSun" w:eastAsia="SimSun" w:cs="SimSun"/>
          <w:sz w:val="24"/>
          <w:szCs w:val="24"/>
        </w:rPr>
        <w:t xml:space="preserve">  </w:t>
      </w:r>
      <w:r>
        <w:rPr>
          <w:rFonts w:ascii="SimSun" w:hAnsi="SimSun" w:eastAsia="SimSun" w:cs="SimSun"/>
          <w:sz w:val="24"/>
          <w:szCs w:val="24"/>
          <w:spacing w:val="-2"/>
        </w:rPr>
        <w:t>的网页设计。</w:t>
      </w:r>
    </w:p>
    <w:p>
      <w:pPr>
        <w:pStyle w:val="BodyText"/>
        <w:spacing w:line="249" w:lineRule="auto"/>
        <w:rPr/>
      </w:pPr>
      <w:r/>
    </w:p>
    <w:p>
      <w:pPr>
        <w:pStyle w:val="BodyText"/>
        <w:spacing w:line="249" w:lineRule="auto"/>
        <w:rPr/>
      </w:pPr>
      <w:r/>
    </w:p>
    <w:p>
      <w:pPr>
        <w:ind w:left="467"/>
        <w:spacing w:before="79" w:line="222" w:lineRule="auto"/>
        <w:outlineLvl w:val="1"/>
        <w:rPr>
          <w:rFonts w:ascii="SimHei" w:hAnsi="SimHei" w:eastAsia="SimHei" w:cs="SimHei"/>
          <w:sz w:val="24"/>
          <w:szCs w:val="24"/>
        </w:rPr>
      </w:pPr>
      <w:r>
        <w:rPr>
          <w:rFonts w:ascii="SimHei" w:hAnsi="SimHei" w:eastAsia="SimHei" w:cs="SimHei"/>
          <w:sz w:val="24"/>
          <w:szCs w:val="24"/>
          <w:b/>
          <w:bCs/>
          <w:spacing w:val="-6"/>
        </w:rPr>
        <w:t>2.技能应用</w:t>
      </w:r>
    </w:p>
    <w:p>
      <w:pPr>
        <w:spacing w:line="222" w:lineRule="auto"/>
        <w:sectPr>
          <w:footerReference w:type="default" r:id="rId252"/>
          <w:pgSz w:w="11906" w:h="16839"/>
          <w:pgMar w:top="1431" w:right="1244" w:bottom="1354" w:left="1711" w:header="0" w:footer="1188" w:gutter="0"/>
        </w:sectPr>
        <w:rPr>
          <w:rFonts w:ascii="SimHei" w:hAnsi="SimHei" w:eastAsia="SimHei" w:cs="SimHei"/>
          <w:sz w:val="24"/>
          <w:szCs w:val="24"/>
        </w:rPr>
      </w:pPr>
    </w:p>
    <w:p>
      <w:pPr>
        <w:ind w:right="53" w:firstLine="494"/>
        <w:spacing w:before="305" w:line="350" w:lineRule="auto"/>
        <w:jc w:val="both"/>
        <w:rPr>
          <w:rFonts w:ascii="SimSun" w:hAnsi="SimSun" w:eastAsia="SimSun" w:cs="SimSun"/>
          <w:sz w:val="24"/>
          <w:szCs w:val="24"/>
        </w:rPr>
      </w:pPr>
      <w:r>
        <w:rPr>
          <w:rFonts w:ascii="SimSun" w:hAnsi="SimSun" w:eastAsia="SimSun" w:cs="SimSun"/>
          <w:sz w:val="24"/>
          <w:szCs w:val="24"/>
          <w:spacing w:val="-3"/>
        </w:rPr>
        <w:t>除了理论知识外，学生还应具备将知识转化为实</w:t>
      </w:r>
      <w:r>
        <w:rPr>
          <w:rFonts w:ascii="SimSun" w:hAnsi="SimSun" w:eastAsia="SimSun" w:cs="SimSun"/>
          <w:sz w:val="24"/>
          <w:szCs w:val="24"/>
          <w:spacing w:val="-4"/>
        </w:rPr>
        <w:t>践的技能。这包括但不限于熟练</w:t>
      </w:r>
      <w:r>
        <w:rPr>
          <w:rFonts w:ascii="SimSun" w:hAnsi="SimSun" w:eastAsia="SimSun" w:cs="SimSun"/>
          <w:sz w:val="24"/>
          <w:szCs w:val="24"/>
        </w:rPr>
        <w:t xml:space="preserve"> </w:t>
      </w:r>
      <w:r>
        <w:rPr>
          <w:rFonts w:ascii="SimSun" w:hAnsi="SimSun" w:eastAsia="SimSun" w:cs="SimSun"/>
          <w:sz w:val="24"/>
          <w:szCs w:val="24"/>
        </w:rPr>
        <w:t>使用网页设计和开发工具（如Adobe Ph</w:t>
      </w:r>
      <w:r>
        <w:rPr>
          <w:rFonts w:ascii="SimSun" w:hAnsi="SimSun" w:eastAsia="SimSun" w:cs="SimSun"/>
          <w:sz w:val="24"/>
          <w:szCs w:val="24"/>
          <w:spacing w:val="-1"/>
        </w:rPr>
        <w:t>otoshop、Sublime Text等</w:t>
      </w:r>
      <w:r>
        <w:rPr>
          <w:rFonts w:ascii="SimSun" w:hAnsi="SimSun" w:eastAsia="SimSun" w:cs="SimSun"/>
          <w:sz w:val="24"/>
          <w:szCs w:val="24"/>
          <w:spacing w:val="8"/>
        </w:rPr>
        <w:t>），</w:t>
      </w:r>
      <w:r>
        <w:rPr>
          <w:rFonts w:ascii="SimSun" w:hAnsi="SimSun" w:eastAsia="SimSun" w:cs="SimSun"/>
          <w:sz w:val="24"/>
          <w:szCs w:val="24"/>
          <w:spacing w:val="-1"/>
        </w:rPr>
        <w:t>掌握各种网页</w:t>
      </w:r>
      <w:r>
        <w:rPr>
          <w:rFonts w:ascii="SimSun" w:hAnsi="SimSun" w:eastAsia="SimSun" w:cs="SimSun"/>
          <w:sz w:val="24"/>
          <w:szCs w:val="24"/>
        </w:rPr>
        <w:t xml:space="preserve"> </w:t>
      </w:r>
      <w:r>
        <w:rPr>
          <w:rFonts w:ascii="SimSun" w:hAnsi="SimSun" w:eastAsia="SimSun" w:cs="SimSun"/>
          <w:sz w:val="24"/>
          <w:szCs w:val="24"/>
        </w:rPr>
        <w:t>布局和设计技巧，以及能够根据项目需求实</w:t>
      </w:r>
      <w:r>
        <w:rPr>
          <w:rFonts w:ascii="SimSun" w:hAnsi="SimSun" w:eastAsia="SimSun" w:cs="SimSun"/>
          <w:sz w:val="24"/>
          <w:szCs w:val="24"/>
          <w:spacing w:val="-1"/>
        </w:rPr>
        <w:t>现动态交互效果的能力。</w:t>
      </w:r>
    </w:p>
    <w:p>
      <w:pPr>
        <w:pStyle w:val="BodyText"/>
        <w:spacing w:line="250" w:lineRule="auto"/>
        <w:rPr/>
      </w:pPr>
      <w:r/>
    </w:p>
    <w:p>
      <w:pPr>
        <w:pStyle w:val="BodyText"/>
        <w:spacing w:line="250" w:lineRule="auto"/>
        <w:rPr/>
      </w:pPr>
      <w:r/>
    </w:p>
    <w:p>
      <w:pPr>
        <w:ind w:left="470"/>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3.问题解决</w:t>
      </w:r>
    </w:p>
    <w:p>
      <w:pPr>
        <w:ind w:firstLine="478"/>
        <w:spacing w:before="100" w:line="350" w:lineRule="auto"/>
        <w:jc w:val="both"/>
        <w:rPr>
          <w:rFonts w:ascii="SimSun" w:hAnsi="SimSun" w:eastAsia="SimSun" w:cs="SimSun"/>
          <w:sz w:val="24"/>
          <w:szCs w:val="24"/>
        </w:rPr>
      </w:pPr>
      <w:r>
        <w:rPr>
          <w:rFonts w:ascii="SimSun" w:hAnsi="SimSun" w:eastAsia="SimSun" w:cs="SimSun"/>
          <w:sz w:val="24"/>
          <w:szCs w:val="24"/>
          <w:spacing w:val="-1"/>
        </w:rPr>
        <w:t>在网页设计与制作过程中，学生应具备解决实</w:t>
      </w:r>
      <w:r>
        <w:rPr>
          <w:rFonts w:ascii="SimSun" w:hAnsi="SimSun" w:eastAsia="SimSun" w:cs="SimSun"/>
          <w:sz w:val="24"/>
          <w:szCs w:val="24"/>
          <w:spacing w:val="-2"/>
        </w:rPr>
        <w:t>际问题的能力。这包括分析问题、</w:t>
      </w:r>
      <w:r>
        <w:rPr>
          <w:rFonts w:ascii="SimSun" w:hAnsi="SimSun" w:eastAsia="SimSun" w:cs="SimSun"/>
          <w:sz w:val="24"/>
          <w:szCs w:val="24"/>
        </w:rPr>
        <w:t xml:space="preserve"> </w:t>
      </w:r>
      <w:r>
        <w:rPr>
          <w:rFonts w:ascii="SimSun" w:hAnsi="SimSun" w:eastAsia="SimSun" w:cs="SimSun"/>
          <w:sz w:val="24"/>
          <w:szCs w:val="24"/>
          <w:spacing w:val="-3"/>
        </w:rPr>
        <w:t>提出解决方案、实施方案并测试效果的能力。学生应能够运用所学知识和技能，针对</w:t>
      </w:r>
      <w:r>
        <w:rPr>
          <w:rFonts w:ascii="SimSun" w:hAnsi="SimSun" w:eastAsia="SimSun" w:cs="SimSun"/>
          <w:sz w:val="24"/>
          <w:szCs w:val="24"/>
          <w:spacing w:val="6"/>
        </w:rPr>
        <w:t xml:space="preserve"> </w:t>
      </w:r>
      <w:r>
        <w:rPr>
          <w:rFonts w:ascii="SimSun" w:hAnsi="SimSun" w:eastAsia="SimSun" w:cs="SimSun"/>
          <w:sz w:val="24"/>
          <w:szCs w:val="24"/>
          <w:spacing w:val="-1"/>
        </w:rPr>
        <w:t>具体问题提出切实可行的解决方案。</w:t>
      </w:r>
    </w:p>
    <w:p>
      <w:pPr>
        <w:pStyle w:val="BodyText"/>
        <w:spacing w:line="249" w:lineRule="auto"/>
        <w:rPr/>
      </w:pPr>
      <w:r/>
    </w:p>
    <w:p>
      <w:pPr>
        <w:pStyle w:val="BodyText"/>
        <w:spacing w:line="250" w:lineRule="auto"/>
        <w:rPr/>
      </w:pPr>
      <w:r/>
    </w:p>
    <w:p>
      <w:pPr>
        <w:ind w:left="463"/>
        <w:spacing w:before="78" w:line="221" w:lineRule="auto"/>
        <w:outlineLvl w:val="1"/>
        <w:rPr>
          <w:rFonts w:ascii="SimHei" w:hAnsi="SimHei" w:eastAsia="SimHei" w:cs="SimHei"/>
          <w:sz w:val="24"/>
          <w:szCs w:val="24"/>
        </w:rPr>
      </w:pPr>
      <w:r>
        <w:rPr>
          <w:rFonts w:ascii="SimHei" w:hAnsi="SimHei" w:eastAsia="SimHei" w:cs="SimHei"/>
          <w:sz w:val="24"/>
          <w:szCs w:val="24"/>
          <w:b/>
          <w:bCs/>
          <w:spacing w:val="-5"/>
        </w:rPr>
        <w:t>4.创新思维</w:t>
      </w:r>
    </w:p>
    <w:p>
      <w:pPr>
        <w:ind w:right="53" w:firstLine="480"/>
        <w:spacing w:before="102" w:line="350" w:lineRule="auto"/>
        <w:jc w:val="both"/>
        <w:rPr>
          <w:rFonts w:ascii="SimSun" w:hAnsi="SimSun" w:eastAsia="SimSun" w:cs="SimSun"/>
          <w:sz w:val="24"/>
          <w:szCs w:val="24"/>
        </w:rPr>
      </w:pPr>
      <w:r>
        <w:rPr>
          <w:rFonts w:ascii="SimSun" w:hAnsi="SimSun" w:eastAsia="SimSun" w:cs="SimSun"/>
          <w:sz w:val="24"/>
          <w:szCs w:val="24"/>
          <w:spacing w:val="-3"/>
        </w:rPr>
        <w:t>创新是推动网页设计和制作领域发展的重要动力。学生应具备独立思考和创造性</w:t>
      </w:r>
      <w:r>
        <w:rPr>
          <w:rFonts w:ascii="SimSun" w:hAnsi="SimSun" w:eastAsia="SimSun" w:cs="SimSun"/>
          <w:sz w:val="24"/>
          <w:szCs w:val="24"/>
          <w:spacing w:val="1"/>
        </w:rPr>
        <w:t xml:space="preserve"> </w:t>
      </w:r>
      <w:r>
        <w:rPr>
          <w:rFonts w:ascii="SimSun" w:hAnsi="SimSun" w:eastAsia="SimSun" w:cs="SimSun"/>
          <w:sz w:val="24"/>
          <w:szCs w:val="24"/>
          <w:spacing w:val="-3"/>
        </w:rPr>
        <w:t>思维的能力，能够打破传统思维束缚，提出新颖的网页设计和交互理念。通过不断尝</w:t>
      </w:r>
      <w:r>
        <w:rPr>
          <w:rFonts w:ascii="SimSun" w:hAnsi="SimSun" w:eastAsia="SimSun" w:cs="SimSun"/>
          <w:sz w:val="24"/>
          <w:szCs w:val="24"/>
          <w:spacing w:val="7"/>
        </w:rPr>
        <w:t xml:space="preserve"> </w:t>
      </w:r>
      <w:r>
        <w:rPr>
          <w:rFonts w:ascii="SimSun" w:hAnsi="SimSun" w:eastAsia="SimSun" w:cs="SimSun"/>
          <w:sz w:val="24"/>
          <w:szCs w:val="24"/>
          <w:spacing w:val="-1"/>
        </w:rPr>
        <w:t>试新的设计思路和技术，推动网页设计和制作水平的提高。</w:t>
      </w:r>
    </w:p>
    <w:p>
      <w:pPr>
        <w:pStyle w:val="BodyText"/>
        <w:spacing w:line="249" w:lineRule="auto"/>
        <w:rPr/>
      </w:pPr>
      <w:r/>
    </w:p>
    <w:p>
      <w:pPr>
        <w:pStyle w:val="BodyText"/>
        <w:spacing w:line="249" w:lineRule="auto"/>
        <w:rPr/>
      </w:pPr>
      <w:r/>
    </w:p>
    <w:p>
      <w:pPr>
        <w:ind w:left="464"/>
        <w:spacing w:before="79" w:line="222" w:lineRule="auto"/>
        <w:outlineLvl w:val="1"/>
        <w:rPr>
          <w:rFonts w:ascii="SimHei" w:hAnsi="SimHei" w:eastAsia="SimHei" w:cs="SimHei"/>
          <w:sz w:val="24"/>
          <w:szCs w:val="24"/>
        </w:rPr>
      </w:pPr>
      <w:r>
        <w:rPr>
          <w:rFonts w:ascii="SimHei" w:hAnsi="SimHei" w:eastAsia="SimHei" w:cs="SimHei"/>
          <w:sz w:val="24"/>
          <w:szCs w:val="24"/>
          <w:b/>
          <w:bCs/>
          <w:spacing w:val="-5"/>
        </w:rPr>
        <w:t>5.团队合作</w:t>
      </w:r>
    </w:p>
    <w:p>
      <w:pPr>
        <w:ind w:left="2" w:right="53" w:firstLine="476"/>
        <w:spacing w:before="101" w:line="350" w:lineRule="auto"/>
        <w:jc w:val="both"/>
        <w:rPr>
          <w:rFonts w:ascii="SimSun" w:hAnsi="SimSun" w:eastAsia="SimSun" w:cs="SimSun"/>
          <w:sz w:val="24"/>
          <w:szCs w:val="24"/>
        </w:rPr>
      </w:pPr>
      <w:r>
        <w:rPr>
          <w:rFonts w:ascii="SimSun" w:hAnsi="SimSun" w:eastAsia="SimSun" w:cs="SimSun"/>
          <w:sz w:val="24"/>
          <w:szCs w:val="24"/>
          <w:spacing w:val="-3"/>
        </w:rPr>
        <w:t>在现实工作中，网页设计与制作往往需要多人协作完成。学生应具备团队合作的</w:t>
      </w:r>
      <w:r>
        <w:rPr>
          <w:rFonts w:ascii="SimSun" w:hAnsi="SimSun" w:eastAsia="SimSun" w:cs="SimSun"/>
          <w:sz w:val="24"/>
          <w:szCs w:val="24"/>
          <w:spacing w:val="1"/>
        </w:rPr>
        <w:t xml:space="preserve"> </w:t>
      </w:r>
      <w:r>
        <w:rPr>
          <w:rFonts w:ascii="SimSun" w:hAnsi="SimSun" w:eastAsia="SimSun" w:cs="SimSun"/>
          <w:sz w:val="24"/>
          <w:szCs w:val="24"/>
          <w:spacing w:val="-3"/>
        </w:rPr>
        <w:t>能力，能够与团队成员有效沟通、协同工作。在团队中，学生应明确自己的职责，积</w:t>
      </w:r>
      <w:r>
        <w:rPr>
          <w:rFonts w:ascii="SimSun" w:hAnsi="SimSun" w:eastAsia="SimSun" w:cs="SimSun"/>
          <w:sz w:val="24"/>
          <w:szCs w:val="24"/>
          <w:spacing w:val="4"/>
        </w:rPr>
        <w:t xml:space="preserve"> </w:t>
      </w:r>
      <w:r>
        <w:rPr>
          <w:rFonts w:ascii="SimSun" w:hAnsi="SimSun" w:eastAsia="SimSun" w:cs="SimSun"/>
          <w:sz w:val="24"/>
          <w:szCs w:val="24"/>
          <w:spacing w:val="-1"/>
        </w:rPr>
        <w:t>极提供和接受帮助，确保团队项目的顺利完成。</w:t>
      </w:r>
    </w:p>
    <w:p>
      <w:pPr>
        <w:pStyle w:val="BodyText"/>
        <w:spacing w:line="251" w:lineRule="auto"/>
        <w:rPr/>
      </w:pPr>
      <w:r/>
    </w:p>
    <w:p>
      <w:pPr>
        <w:pStyle w:val="BodyText"/>
        <w:spacing w:line="251" w:lineRule="auto"/>
        <w:rPr/>
      </w:pPr>
      <w:r/>
    </w:p>
    <w:p>
      <w:pPr>
        <w:ind w:left="469"/>
        <w:spacing w:before="78" w:line="221" w:lineRule="auto"/>
        <w:outlineLvl w:val="1"/>
        <w:rPr>
          <w:rFonts w:ascii="SimHei" w:hAnsi="SimHei" w:eastAsia="SimHei" w:cs="SimHei"/>
          <w:sz w:val="24"/>
          <w:szCs w:val="24"/>
        </w:rPr>
      </w:pPr>
      <w:r>
        <w:rPr>
          <w:rFonts w:ascii="SimHei" w:hAnsi="SimHei" w:eastAsia="SimHei" w:cs="SimHei"/>
          <w:sz w:val="24"/>
          <w:szCs w:val="24"/>
          <w:b/>
          <w:bCs/>
          <w:spacing w:val="-6"/>
        </w:rPr>
        <w:t>6.交流沟通</w:t>
      </w:r>
    </w:p>
    <w:p>
      <w:pPr>
        <w:ind w:left="2" w:right="53" w:firstLine="515"/>
        <w:spacing w:before="103" w:line="349" w:lineRule="auto"/>
        <w:jc w:val="both"/>
        <w:rPr>
          <w:rFonts w:ascii="SimSun" w:hAnsi="SimSun" w:eastAsia="SimSun" w:cs="SimSun"/>
          <w:sz w:val="24"/>
          <w:szCs w:val="24"/>
        </w:rPr>
      </w:pPr>
      <w:r>
        <w:rPr>
          <w:rFonts w:ascii="SimSun" w:hAnsi="SimSun" w:eastAsia="SimSun" w:cs="SimSun"/>
          <w:sz w:val="24"/>
          <w:szCs w:val="24"/>
          <w:spacing w:val="-4"/>
        </w:rPr>
        <w:t>良好的交流沟通对于网页设计与制作至关重要。学生应能够清晰表达自己</w:t>
      </w:r>
      <w:r>
        <w:rPr>
          <w:rFonts w:ascii="SimSun" w:hAnsi="SimSun" w:eastAsia="SimSun" w:cs="SimSun"/>
          <w:sz w:val="24"/>
          <w:szCs w:val="24"/>
          <w:spacing w:val="-5"/>
        </w:rPr>
        <w:t>的设计</w:t>
      </w:r>
      <w:r>
        <w:rPr>
          <w:rFonts w:ascii="SimSun" w:hAnsi="SimSun" w:eastAsia="SimSun" w:cs="SimSun"/>
          <w:sz w:val="24"/>
          <w:szCs w:val="24"/>
        </w:rPr>
        <w:t xml:space="preserve"> </w:t>
      </w:r>
      <w:r>
        <w:rPr>
          <w:rFonts w:ascii="SimSun" w:hAnsi="SimSun" w:eastAsia="SimSun" w:cs="SimSun"/>
          <w:sz w:val="24"/>
          <w:szCs w:val="24"/>
          <w:spacing w:val="-3"/>
        </w:rPr>
        <w:t>理念和意图，理解和尊重他人的意见，及时反馈问题和进展。有效的沟通有助于提高</w:t>
      </w:r>
      <w:r>
        <w:rPr>
          <w:rFonts w:ascii="SimSun" w:hAnsi="SimSun" w:eastAsia="SimSun" w:cs="SimSun"/>
          <w:sz w:val="24"/>
          <w:szCs w:val="24"/>
          <w:spacing w:val="4"/>
        </w:rPr>
        <w:t xml:space="preserve"> </w:t>
      </w:r>
      <w:r>
        <w:rPr>
          <w:rFonts w:ascii="SimSun" w:hAnsi="SimSun" w:eastAsia="SimSun" w:cs="SimSun"/>
          <w:sz w:val="24"/>
          <w:szCs w:val="24"/>
          <w:spacing w:val="-1"/>
        </w:rPr>
        <w:t>工作效率，减少误解和冲突。</w:t>
      </w:r>
    </w:p>
    <w:p>
      <w:pPr>
        <w:pStyle w:val="BodyText"/>
        <w:spacing w:line="250" w:lineRule="auto"/>
        <w:rPr/>
      </w:pPr>
      <w:r/>
    </w:p>
    <w:p>
      <w:pPr>
        <w:pStyle w:val="BodyText"/>
        <w:spacing w:line="250" w:lineRule="auto"/>
        <w:rPr/>
      </w:pPr>
      <w:r/>
    </w:p>
    <w:p>
      <w:pPr>
        <w:ind w:left="471"/>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7.规范遵守</w:t>
      </w:r>
    </w:p>
    <w:p>
      <w:pPr>
        <w:ind w:right="53" w:firstLine="479"/>
        <w:spacing w:before="104" w:line="350" w:lineRule="auto"/>
        <w:jc w:val="both"/>
        <w:rPr>
          <w:rFonts w:ascii="SimSun" w:hAnsi="SimSun" w:eastAsia="SimSun" w:cs="SimSun"/>
          <w:sz w:val="24"/>
          <w:szCs w:val="24"/>
        </w:rPr>
      </w:pPr>
      <w:r>
        <w:rPr>
          <w:rFonts w:ascii="SimSun" w:hAnsi="SimSun" w:eastAsia="SimSun" w:cs="SimSun"/>
          <w:sz w:val="24"/>
          <w:szCs w:val="24"/>
          <w:spacing w:val="-6"/>
        </w:rPr>
        <w:t>在进行网页设计与制作时，学生应遵守相关的行业规范和标准。这包括HTML、CSS</w:t>
      </w:r>
      <w:r>
        <w:rPr>
          <w:rFonts w:ascii="SimSun" w:hAnsi="SimSun" w:eastAsia="SimSun" w:cs="SimSun"/>
          <w:sz w:val="24"/>
          <w:szCs w:val="24"/>
          <w:spacing w:val="10"/>
        </w:rPr>
        <w:t xml:space="preserve"> </w:t>
      </w:r>
      <w:r>
        <w:rPr>
          <w:rFonts w:ascii="SimSun" w:hAnsi="SimSun" w:eastAsia="SimSun" w:cs="SimSun"/>
          <w:sz w:val="24"/>
          <w:szCs w:val="24"/>
          <w:spacing w:val="-3"/>
        </w:rPr>
        <w:t>的书写规范，响应式设计的实践准则，以及网络安全和隐私保护的相关法律法规。遵</w:t>
      </w:r>
      <w:r>
        <w:rPr>
          <w:rFonts w:ascii="SimSun" w:hAnsi="SimSun" w:eastAsia="SimSun" w:cs="SimSun"/>
          <w:sz w:val="24"/>
          <w:szCs w:val="24"/>
          <w:spacing w:val="7"/>
        </w:rPr>
        <w:t xml:space="preserve"> </w:t>
      </w:r>
      <w:r>
        <w:rPr>
          <w:rFonts w:ascii="SimSun" w:hAnsi="SimSun" w:eastAsia="SimSun" w:cs="SimSun"/>
          <w:sz w:val="24"/>
          <w:szCs w:val="24"/>
        </w:rPr>
        <w:t>循规范可以确保设计的一致性和兼容性，同时</w:t>
      </w:r>
      <w:r>
        <w:rPr>
          <w:rFonts w:ascii="SimSun" w:hAnsi="SimSun" w:eastAsia="SimSun" w:cs="SimSun"/>
          <w:sz w:val="24"/>
          <w:szCs w:val="24"/>
          <w:spacing w:val="-1"/>
        </w:rPr>
        <w:t>也有助于避免法律风险。</w:t>
      </w:r>
    </w:p>
    <w:p>
      <w:pPr>
        <w:spacing w:line="350" w:lineRule="auto"/>
        <w:sectPr>
          <w:footerReference w:type="default" r:id="rId253"/>
          <w:pgSz w:w="11906" w:h="16839"/>
          <w:pgMar w:top="1431" w:right="1364" w:bottom="1354" w:left="1710" w:header="0" w:footer="1188" w:gutter="0"/>
        </w:sectPr>
        <w:rPr>
          <w:rFonts w:ascii="SimSun" w:hAnsi="SimSun" w:eastAsia="SimSun" w:cs="SimSun"/>
          <w:sz w:val="24"/>
          <w:szCs w:val="24"/>
        </w:rPr>
      </w:pPr>
    </w:p>
    <w:p>
      <w:pPr>
        <w:pStyle w:val="BodyText"/>
        <w:spacing w:line="304" w:lineRule="auto"/>
        <w:rPr/>
      </w:pPr>
      <w:r/>
    </w:p>
    <w:p>
      <w:pPr>
        <w:ind w:left="469"/>
        <w:spacing w:before="78" w:line="221" w:lineRule="auto"/>
        <w:outlineLvl w:val="1"/>
        <w:rPr>
          <w:rFonts w:ascii="SimHei" w:hAnsi="SimHei" w:eastAsia="SimHei" w:cs="SimHei"/>
          <w:sz w:val="24"/>
          <w:szCs w:val="24"/>
        </w:rPr>
      </w:pPr>
      <w:r>
        <w:rPr>
          <w:rFonts w:ascii="SimHei" w:hAnsi="SimHei" w:eastAsia="SimHei" w:cs="SimHei"/>
          <w:sz w:val="24"/>
          <w:szCs w:val="24"/>
          <w:b/>
          <w:bCs/>
          <w:spacing w:val="-6"/>
        </w:rPr>
        <w:t>8.技术更新</w:t>
      </w:r>
    </w:p>
    <w:p>
      <w:pPr>
        <w:ind w:right="200" w:firstLine="495"/>
        <w:spacing w:before="102" w:line="352" w:lineRule="auto"/>
        <w:jc w:val="both"/>
        <w:rPr>
          <w:rFonts w:ascii="SimSun" w:hAnsi="SimSun" w:eastAsia="SimSun" w:cs="SimSun"/>
          <w:sz w:val="24"/>
          <w:szCs w:val="24"/>
        </w:rPr>
      </w:pPr>
      <w:r>
        <w:rPr>
          <w:rFonts w:ascii="SimSun" w:hAnsi="SimSun" w:eastAsia="SimSun" w:cs="SimSun"/>
          <w:sz w:val="24"/>
          <w:szCs w:val="24"/>
          <w:spacing w:val="-3"/>
        </w:rPr>
        <w:t>随着技术的发展和用户需求的不断变化，网页设计</w:t>
      </w:r>
      <w:r>
        <w:rPr>
          <w:rFonts w:ascii="SimSun" w:hAnsi="SimSun" w:eastAsia="SimSun" w:cs="SimSun"/>
          <w:sz w:val="24"/>
          <w:szCs w:val="24"/>
          <w:spacing w:val="-4"/>
        </w:rPr>
        <w:t>和制作的技术也在不断更新和</w:t>
      </w:r>
      <w:r>
        <w:rPr>
          <w:rFonts w:ascii="SimSun" w:hAnsi="SimSun" w:eastAsia="SimSun" w:cs="SimSun"/>
          <w:sz w:val="24"/>
          <w:szCs w:val="24"/>
        </w:rPr>
        <w:t xml:space="preserve"> </w:t>
      </w:r>
      <w:r>
        <w:rPr>
          <w:rFonts w:ascii="SimSun" w:hAnsi="SimSun" w:eastAsia="SimSun" w:cs="SimSun"/>
          <w:sz w:val="24"/>
          <w:szCs w:val="24"/>
          <w:spacing w:val="-3"/>
        </w:rPr>
        <w:t>进步。学生应具备持续学习的意识，关注行业动态和技术趋势，积极学习和掌握新技</w:t>
      </w:r>
      <w:r>
        <w:rPr>
          <w:rFonts w:ascii="SimSun" w:hAnsi="SimSun" w:eastAsia="SimSun" w:cs="SimSun"/>
          <w:sz w:val="24"/>
          <w:szCs w:val="24"/>
          <w:spacing w:val="8"/>
        </w:rPr>
        <w:t xml:space="preserve"> </w:t>
      </w:r>
      <w:r>
        <w:rPr>
          <w:rFonts w:ascii="SimSun" w:hAnsi="SimSun" w:eastAsia="SimSun" w:cs="SimSun"/>
          <w:sz w:val="24"/>
          <w:szCs w:val="24"/>
          <w:spacing w:val="-3"/>
        </w:rPr>
        <w:t>术，以保持竞争力。通过不断学习和实践，学生可以提升自己的技能水平，满足不断</w:t>
      </w:r>
      <w:r>
        <w:rPr>
          <w:rFonts w:ascii="SimSun" w:hAnsi="SimSun" w:eastAsia="SimSun" w:cs="SimSun"/>
          <w:sz w:val="24"/>
          <w:szCs w:val="24"/>
          <w:spacing w:val="8"/>
        </w:rPr>
        <w:t xml:space="preserve"> </w:t>
      </w:r>
      <w:r>
        <w:rPr>
          <w:rFonts w:ascii="SimSun" w:hAnsi="SimSun" w:eastAsia="SimSun" w:cs="SimSun"/>
          <w:sz w:val="24"/>
          <w:szCs w:val="24"/>
          <w:spacing w:val="-1"/>
        </w:rPr>
        <w:t>变化的市场需求。</w:t>
      </w: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523"/>
        <w:spacing w:before="97" w:line="223" w:lineRule="auto"/>
        <w:rPr>
          <w:rFonts w:ascii="FangSong" w:hAnsi="FangSong" w:eastAsia="FangSong" w:cs="FangSong"/>
          <w:sz w:val="30"/>
          <w:szCs w:val="30"/>
        </w:rPr>
      </w:pPr>
      <w:r>
        <w:rPr>
          <w:rFonts w:ascii="FangSong" w:hAnsi="FangSong" w:eastAsia="FangSong" w:cs="FangSong"/>
          <w:sz w:val="30"/>
          <w:szCs w:val="30"/>
          <w:b/>
          <w:bCs/>
          <w:spacing w:val="8"/>
        </w:rPr>
        <w:t>（二</w:t>
      </w:r>
      <w:r>
        <w:rPr>
          <w:rFonts w:ascii="FangSong" w:hAnsi="FangSong" w:eastAsia="FangSong" w:cs="FangSong"/>
          <w:sz w:val="30"/>
          <w:szCs w:val="30"/>
          <w:spacing w:val="-77"/>
        </w:rPr>
        <w:t xml:space="preserve"> </w:t>
      </w:r>
      <w:r>
        <w:rPr>
          <w:rFonts w:ascii="FangSong" w:hAnsi="FangSong" w:eastAsia="FangSong" w:cs="FangSong"/>
          <w:sz w:val="30"/>
          <w:szCs w:val="30"/>
          <w:b/>
          <w:bCs/>
          <w:spacing w:val="8"/>
        </w:rPr>
        <w:t>）学业质量水平</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ind w:left="1" w:right="200" w:firstLine="485"/>
        <w:spacing w:before="78" w:line="350" w:lineRule="auto"/>
        <w:jc w:val="both"/>
        <w:rPr>
          <w:rFonts w:ascii="SimSun" w:hAnsi="SimSun" w:eastAsia="SimSun" w:cs="SimSun"/>
          <w:sz w:val="24"/>
          <w:szCs w:val="24"/>
        </w:rPr>
      </w:pPr>
      <w:r>
        <w:rPr>
          <w:rFonts w:ascii="SimSun" w:hAnsi="SimSun" w:eastAsia="SimSun" w:cs="SimSun"/>
          <w:sz w:val="24"/>
          <w:szCs w:val="24"/>
          <w:spacing w:val="-3"/>
        </w:rPr>
        <w:t>《网页设计与制作》课程作为一门实践性和应用性强的学科，学业质</w:t>
      </w:r>
      <w:r>
        <w:rPr>
          <w:rFonts w:ascii="SimSun" w:hAnsi="SimSun" w:eastAsia="SimSun" w:cs="SimSun"/>
          <w:sz w:val="24"/>
          <w:szCs w:val="24"/>
          <w:spacing w:val="-4"/>
        </w:rPr>
        <w:t>量水平是衡</w:t>
      </w:r>
      <w:r>
        <w:rPr>
          <w:rFonts w:ascii="SimSun" w:hAnsi="SimSun" w:eastAsia="SimSun" w:cs="SimSun"/>
          <w:sz w:val="24"/>
          <w:szCs w:val="24"/>
        </w:rPr>
        <w:t xml:space="preserve"> </w:t>
      </w:r>
      <w:r>
        <w:rPr>
          <w:rFonts w:ascii="SimSun" w:hAnsi="SimSun" w:eastAsia="SimSun" w:cs="SimSun"/>
          <w:sz w:val="24"/>
          <w:szCs w:val="24"/>
          <w:spacing w:val="-3"/>
        </w:rPr>
        <w:t>量学生学习成果的重要标准。《网页设计与制作》学业质量水平的十个主要方面，以</w:t>
      </w:r>
      <w:r>
        <w:rPr>
          <w:rFonts w:ascii="SimSun" w:hAnsi="SimSun" w:eastAsia="SimSun" w:cs="SimSun"/>
          <w:sz w:val="24"/>
          <w:szCs w:val="24"/>
          <w:spacing w:val="7"/>
        </w:rPr>
        <w:t xml:space="preserve"> </w:t>
      </w:r>
      <w:r>
        <w:rPr>
          <w:rFonts w:ascii="SimSun" w:hAnsi="SimSun" w:eastAsia="SimSun" w:cs="SimSun"/>
          <w:sz w:val="24"/>
          <w:szCs w:val="24"/>
          <w:spacing w:val="-1"/>
        </w:rPr>
        <w:t>便更好地评估学生的学习成果。</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84"/>
        <w:spacing w:before="78" w:line="221" w:lineRule="auto"/>
        <w:outlineLvl w:val="1"/>
        <w:rPr>
          <w:rFonts w:ascii="SimHei" w:hAnsi="SimHei" w:eastAsia="SimHei" w:cs="SimHei"/>
          <w:sz w:val="24"/>
          <w:szCs w:val="24"/>
        </w:rPr>
      </w:pPr>
      <w:r>
        <w:rPr>
          <w:rFonts w:ascii="SimHei" w:hAnsi="SimHei" w:eastAsia="SimHei" w:cs="SimHei"/>
          <w:sz w:val="24"/>
          <w:szCs w:val="24"/>
          <w:b/>
          <w:bCs/>
          <w:spacing w:val="-8"/>
        </w:rPr>
        <w:t>1.基础知识掌握</w:t>
      </w:r>
    </w:p>
    <w:p>
      <w:pPr>
        <w:pStyle w:val="BodyText"/>
        <w:spacing w:line="306" w:lineRule="auto"/>
        <w:rPr/>
      </w:pPr>
      <w:r/>
    </w:p>
    <w:p>
      <w:pPr>
        <w:ind w:left="2" w:right="200" w:firstLine="483"/>
        <w:spacing w:before="79" w:line="349" w:lineRule="auto"/>
        <w:jc w:val="both"/>
        <w:rPr>
          <w:rFonts w:ascii="SimSun" w:hAnsi="SimSun" w:eastAsia="SimSun" w:cs="SimSun"/>
          <w:sz w:val="24"/>
          <w:szCs w:val="24"/>
        </w:rPr>
      </w:pPr>
      <w:r>
        <w:rPr>
          <w:rFonts w:ascii="SimSun" w:hAnsi="SimSun" w:eastAsia="SimSun" w:cs="SimSun"/>
          <w:sz w:val="24"/>
          <w:szCs w:val="24"/>
        </w:rPr>
        <w:t>学生应熟练掌握网页设计与制作的基础知识，包括HTML、</w:t>
      </w:r>
      <w:r>
        <w:rPr>
          <w:rFonts w:ascii="SimSun" w:hAnsi="SimSun" w:eastAsia="SimSun" w:cs="SimSun"/>
          <w:sz w:val="24"/>
          <w:szCs w:val="24"/>
          <w:spacing w:val="-1"/>
        </w:rPr>
        <w:t>CSS、JavaScript等前</w:t>
      </w:r>
      <w:r>
        <w:rPr>
          <w:rFonts w:ascii="SimSun" w:hAnsi="SimSun" w:eastAsia="SimSun" w:cs="SimSun"/>
          <w:sz w:val="24"/>
          <w:szCs w:val="24"/>
        </w:rPr>
        <w:t xml:space="preserve"> </w:t>
      </w:r>
      <w:r>
        <w:rPr>
          <w:rFonts w:ascii="SimSun" w:hAnsi="SimSun" w:eastAsia="SimSun" w:cs="SimSun"/>
          <w:sz w:val="24"/>
          <w:szCs w:val="24"/>
          <w:spacing w:val="-3"/>
        </w:rPr>
        <w:t>端技术的基本语法、标签和属性。同时，学生还应了解网页标准、浏览器兼容性等相</w:t>
      </w:r>
      <w:r>
        <w:rPr>
          <w:rFonts w:ascii="SimSun" w:hAnsi="SimSun" w:eastAsia="SimSun" w:cs="SimSun"/>
          <w:sz w:val="24"/>
          <w:szCs w:val="24"/>
          <w:spacing w:val="6"/>
        </w:rPr>
        <w:t xml:space="preserve"> </w:t>
      </w:r>
      <w:r>
        <w:rPr>
          <w:rFonts w:ascii="SimSun" w:hAnsi="SimSun" w:eastAsia="SimSun" w:cs="SimSun"/>
          <w:sz w:val="24"/>
          <w:szCs w:val="24"/>
          <w:spacing w:val="-1"/>
        </w:rPr>
        <w:t>关概念，具备对常见网络问题和错误进行调试和解决的能力。</w:t>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616"/>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2.网页布局与排版</w:t>
      </w:r>
    </w:p>
    <w:p>
      <w:pPr>
        <w:pStyle w:val="BodyText"/>
        <w:spacing w:line="304" w:lineRule="auto"/>
        <w:rPr/>
      </w:pPr>
      <w:r/>
    </w:p>
    <w:p>
      <w:pPr>
        <w:ind w:left="3" w:firstLine="482"/>
        <w:spacing w:before="78" w:line="350" w:lineRule="auto"/>
        <w:jc w:val="both"/>
        <w:rPr>
          <w:rFonts w:ascii="SimSun" w:hAnsi="SimSun" w:eastAsia="SimSun" w:cs="SimSun"/>
          <w:sz w:val="24"/>
          <w:szCs w:val="24"/>
        </w:rPr>
      </w:pPr>
      <w:r>
        <w:rPr>
          <w:rFonts w:ascii="SimSun" w:hAnsi="SimSun" w:eastAsia="SimSun" w:cs="SimSun"/>
          <w:sz w:val="24"/>
          <w:szCs w:val="24"/>
        </w:rPr>
        <w:t>学生应具备实现网页布局和排版的能力，能够</w:t>
      </w:r>
      <w:r>
        <w:rPr>
          <w:rFonts w:ascii="SimSun" w:hAnsi="SimSun" w:eastAsia="SimSun" w:cs="SimSun"/>
          <w:sz w:val="24"/>
          <w:szCs w:val="24"/>
          <w:spacing w:val="-1"/>
        </w:rPr>
        <w:t>运用CSS进行样式设计，实现页面</w:t>
      </w:r>
      <w:r>
        <w:rPr>
          <w:rFonts w:ascii="SimSun" w:hAnsi="SimSun" w:eastAsia="SimSun" w:cs="SimSun"/>
          <w:sz w:val="24"/>
          <w:szCs w:val="24"/>
        </w:rPr>
        <w:t xml:space="preserve">   </w:t>
      </w:r>
      <w:r>
        <w:rPr>
          <w:rFonts w:ascii="SimSun" w:hAnsi="SimSun" w:eastAsia="SimSun" w:cs="SimSun"/>
          <w:sz w:val="24"/>
          <w:szCs w:val="24"/>
          <w:spacing w:val="-4"/>
        </w:rPr>
        <w:t>美观、结构清晰的布局效果。同时，学生还应了解常见的网页布局类型，如固定布局、</w:t>
      </w:r>
      <w:r>
        <w:rPr>
          <w:rFonts w:ascii="SimSun" w:hAnsi="SimSun" w:eastAsia="SimSun" w:cs="SimSun"/>
          <w:sz w:val="24"/>
          <w:szCs w:val="24"/>
          <w:spacing w:val="6"/>
        </w:rPr>
        <w:t xml:space="preserve"> </w:t>
      </w:r>
      <w:r>
        <w:rPr>
          <w:rFonts w:ascii="SimSun" w:hAnsi="SimSun" w:eastAsia="SimSun" w:cs="SimSun"/>
          <w:sz w:val="24"/>
          <w:szCs w:val="24"/>
          <w:spacing w:val="-1"/>
        </w:rPr>
        <w:t>弹性布局和响应式布局等。</w:t>
      </w:r>
    </w:p>
    <w:p>
      <w:pPr>
        <w:spacing w:line="350" w:lineRule="auto"/>
        <w:sectPr>
          <w:footerReference w:type="default" r:id="rId254"/>
          <w:pgSz w:w="11906" w:h="16839"/>
          <w:pgMar w:top="1431" w:right="1217" w:bottom="1354" w:left="1709" w:header="0" w:footer="1188" w:gutter="0"/>
        </w:sectPr>
        <w:rPr>
          <w:rFonts w:ascii="SimSun" w:hAnsi="SimSun" w:eastAsia="SimSun" w:cs="SimSun"/>
          <w:sz w:val="24"/>
          <w:szCs w:val="24"/>
        </w:rPr>
      </w:pPr>
    </w:p>
    <w:p>
      <w:pPr>
        <w:ind w:left="471"/>
        <w:spacing w:before="304" w:line="222" w:lineRule="auto"/>
        <w:rPr>
          <w:rFonts w:ascii="SimHei" w:hAnsi="SimHei" w:eastAsia="SimHei" w:cs="SimHei"/>
          <w:sz w:val="24"/>
          <w:szCs w:val="24"/>
        </w:rPr>
      </w:pPr>
      <w:r>
        <w:rPr>
          <w:rFonts w:ascii="SimHei" w:hAnsi="SimHei" w:eastAsia="SimHei" w:cs="SimHei"/>
          <w:sz w:val="24"/>
          <w:szCs w:val="24"/>
          <w:b/>
          <w:bCs/>
          <w:spacing w:val="-6"/>
        </w:rPr>
        <w:t>3.网页元素设计</w:t>
      </w:r>
    </w:p>
    <w:p>
      <w:pPr>
        <w:ind w:firstLine="484"/>
        <w:spacing w:before="178" w:line="350" w:lineRule="auto"/>
        <w:jc w:val="both"/>
        <w:rPr>
          <w:rFonts w:ascii="SimSun" w:hAnsi="SimSun" w:eastAsia="SimSun" w:cs="SimSun"/>
          <w:sz w:val="24"/>
          <w:szCs w:val="24"/>
        </w:rPr>
      </w:pPr>
      <w:r>
        <w:rPr>
          <w:rFonts w:ascii="SimSun" w:hAnsi="SimSun" w:eastAsia="SimSun" w:cs="SimSun"/>
          <w:sz w:val="24"/>
          <w:szCs w:val="24"/>
          <w:spacing w:val="-3"/>
        </w:rPr>
        <w:t>学生应具备设计各类网页元素的能力，如文字、图片、表单、导航菜单</w:t>
      </w:r>
      <w:r>
        <w:rPr>
          <w:rFonts w:ascii="SimSun" w:hAnsi="SimSun" w:eastAsia="SimSun" w:cs="SimSun"/>
          <w:sz w:val="24"/>
          <w:szCs w:val="24"/>
          <w:spacing w:val="-4"/>
        </w:rPr>
        <w:t>等。学生</w:t>
      </w:r>
      <w:r>
        <w:rPr>
          <w:rFonts w:ascii="SimSun" w:hAnsi="SimSun" w:eastAsia="SimSun" w:cs="SimSun"/>
          <w:sz w:val="24"/>
          <w:szCs w:val="24"/>
        </w:rPr>
        <w:t xml:space="preserve">  </w:t>
      </w:r>
      <w:r>
        <w:rPr>
          <w:rFonts w:ascii="SimSun" w:hAnsi="SimSun" w:eastAsia="SimSun" w:cs="SimSun"/>
          <w:sz w:val="24"/>
          <w:szCs w:val="24"/>
          <w:spacing w:val="-4"/>
        </w:rPr>
        <w:t>应能够根据需求进行视觉设计，运用色彩、字体、排版等元素创造吸引人的视觉效果。</w:t>
      </w:r>
      <w:r>
        <w:rPr>
          <w:rFonts w:ascii="SimSun" w:hAnsi="SimSun" w:eastAsia="SimSun" w:cs="SimSun"/>
          <w:sz w:val="24"/>
          <w:szCs w:val="24"/>
          <w:spacing w:val="8"/>
        </w:rPr>
        <w:t xml:space="preserve"> </w:t>
      </w:r>
      <w:r>
        <w:rPr>
          <w:rFonts w:ascii="SimSun" w:hAnsi="SimSun" w:eastAsia="SimSun" w:cs="SimSun"/>
          <w:sz w:val="24"/>
          <w:szCs w:val="24"/>
          <w:spacing w:val="-1"/>
        </w:rPr>
        <w:t>同时，学生还应了解网页元素的可用性和可访问性原则。</w:t>
      </w:r>
    </w:p>
    <w:p>
      <w:pPr>
        <w:pStyle w:val="BodyText"/>
        <w:spacing w:line="250" w:lineRule="auto"/>
        <w:rPr/>
      </w:pPr>
      <w:r/>
    </w:p>
    <w:p>
      <w:pPr>
        <w:pStyle w:val="BodyText"/>
        <w:spacing w:line="251" w:lineRule="auto"/>
        <w:rPr/>
      </w:pPr>
      <w:r/>
    </w:p>
    <w:p>
      <w:pPr>
        <w:ind w:left="464"/>
        <w:spacing w:before="78" w:line="222" w:lineRule="auto"/>
        <w:outlineLvl w:val="1"/>
        <w:rPr>
          <w:rFonts w:ascii="SimHei" w:hAnsi="SimHei" w:eastAsia="SimHei" w:cs="SimHei"/>
          <w:sz w:val="24"/>
          <w:szCs w:val="24"/>
        </w:rPr>
      </w:pPr>
      <w:r>
        <w:rPr>
          <w:rFonts w:ascii="SimHei" w:hAnsi="SimHei" w:eastAsia="SimHei" w:cs="SimHei"/>
          <w:sz w:val="24"/>
          <w:szCs w:val="24"/>
          <w:b/>
          <w:bCs/>
          <w:spacing w:val="-5"/>
        </w:rPr>
        <w:t>4.交互功能实现</w:t>
      </w:r>
    </w:p>
    <w:p>
      <w:pPr>
        <w:ind w:right="146" w:firstLine="484"/>
        <w:spacing w:before="100" w:line="350" w:lineRule="auto"/>
        <w:jc w:val="both"/>
        <w:rPr>
          <w:rFonts w:ascii="SimSun" w:hAnsi="SimSun" w:eastAsia="SimSun" w:cs="SimSun"/>
          <w:sz w:val="24"/>
          <w:szCs w:val="24"/>
        </w:rPr>
      </w:pPr>
      <w:r>
        <w:rPr>
          <w:rFonts w:ascii="SimSun" w:hAnsi="SimSun" w:eastAsia="SimSun" w:cs="SimSun"/>
          <w:sz w:val="24"/>
          <w:szCs w:val="24"/>
          <w:spacing w:val="-1"/>
        </w:rPr>
        <w:t>学生应具备实现网页交互功能的能力，包括</w:t>
      </w:r>
      <w:r>
        <w:rPr>
          <w:rFonts w:ascii="SimSun" w:hAnsi="SimSun" w:eastAsia="SimSun" w:cs="SimSun"/>
          <w:sz w:val="24"/>
          <w:szCs w:val="24"/>
          <w:spacing w:val="-2"/>
        </w:rPr>
        <w:t>表单验证、AJAX请求、事件处理等。</w:t>
      </w:r>
      <w:r>
        <w:rPr>
          <w:rFonts w:ascii="SimSun" w:hAnsi="SimSun" w:eastAsia="SimSun" w:cs="SimSun"/>
          <w:sz w:val="24"/>
          <w:szCs w:val="24"/>
        </w:rPr>
        <w:t xml:space="preserve"> </w:t>
      </w:r>
      <w:r>
        <w:rPr>
          <w:rFonts w:ascii="SimSun" w:hAnsi="SimSun" w:eastAsia="SimSun" w:cs="SimSun"/>
          <w:sz w:val="24"/>
          <w:szCs w:val="24"/>
          <w:spacing w:val="-2"/>
        </w:rPr>
        <w:t>学生应能够使用JavaScript编写交互逻</w:t>
      </w:r>
      <w:r>
        <w:rPr>
          <w:rFonts w:ascii="SimSun" w:hAnsi="SimSun" w:eastAsia="SimSun" w:cs="SimSun"/>
          <w:sz w:val="24"/>
          <w:szCs w:val="24"/>
          <w:spacing w:val="-3"/>
        </w:rPr>
        <w:t>辑，提高用户体验和页面性能。同时，学生还</w:t>
      </w:r>
      <w:r>
        <w:rPr>
          <w:rFonts w:ascii="SimSun" w:hAnsi="SimSun" w:eastAsia="SimSun" w:cs="SimSun"/>
          <w:sz w:val="24"/>
          <w:szCs w:val="24"/>
        </w:rPr>
        <w:t xml:space="preserve"> </w:t>
      </w:r>
      <w:r>
        <w:rPr>
          <w:rFonts w:ascii="SimSun" w:hAnsi="SimSun" w:eastAsia="SimSun" w:cs="SimSun"/>
          <w:sz w:val="24"/>
          <w:szCs w:val="24"/>
          <w:spacing w:val="-1"/>
        </w:rPr>
        <w:t>应了解前后端数据交互的基本原理和常用技术。</w:t>
      </w:r>
    </w:p>
    <w:p>
      <w:pPr>
        <w:pStyle w:val="BodyText"/>
        <w:spacing w:line="248" w:lineRule="auto"/>
        <w:rPr/>
      </w:pPr>
      <w:r/>
    </w:p>
    <w:p>
      <w:pPr>
        <w:pStyle w:val="BodyText"/>
        <w:spacing w:line="249" w:lineRule="auto"/>
        <w:rPr/>
      </w:pPr>
      <w:r/>
    </w:p>
    <w:p>
      <w:pPr>
        <w:ind w:left="465"/>
        <w:spacing w:before="78" w:line="221" w:lineRule="auto"/>
        <w:outlineLvl w:val="1"/>
        <w:rPr>
          <w:rFonts w:ascii="SimHei" w:hAnsi="SimHei" w:eastAsia="SimHei" w:cs="SimHei"/>
          <w:sz w:val="24"/>
          <w:szCs w:val="24"/>
        </w:rPr>
      </w:pPr>
      <w:r>
        <w:rPr>
          <w:rFonts w:ascii="SimHei" w:hAnsi="SimHei" w:eastAsia="SimHei" w:cs="SimHei"/>
          <w:sz w:val="24"/>
          <w:szCs w:val="24"/>
          <w:b/>
          <w:bCs/>
          <w:spacing w:val="-5"/>
        </w:rPr>
        <w:t>5.网站优化与发布</w:t>
      </w:r>
    </w:p>
    <w:p>
      <w:pPr>
        <w:ind w:left="2" w:right="200" w:firstLine="482"/>
        <w:spacing w:before="104" w:line="350" w:lineRule="auto"/>
        <w:jc w:val="both"/>
        <w:rPr>
          <w:rFonts w:ascii="SimSun" w:hAnsi="SimSun" w:eastAsia="SimSun" w:cs="SimSun"/>
          <w:sz w:val="24"/>
          <w:szCs w:val="24"/>
        </w:rPr>
      </w:pPr>
      <w:r>
        <w:rPr>
          <w:rFonts w:ascii="SimSun" w:hAnsi="SimSun" w:eastAsia="SimSun" w:cs="SimSun"/>
          <w:sz w:val="24"/>
          <w:szCs w:val="24"/>
        </w:rPr>
        <w:t>学生应了解网站优化的基本原则和方法，包括</w:t>
      </w:r>
      <w:r>
        <w:rPr>
          <w:rFonts w:ascii="SimSun" w:hAnsi="SimSun" w:eastAsia="SimSun" w:cs="SimSun"/>
          <w:sz w:val="24"/>
          <w:szCs w:val="24"/>
          <w:spacing w:val="-1"/>
        </w:rPr>
        <w:t>SEO优化、性能优化和响应式设计</w:t>
      </w:r>
      <w:r>
        <w:rPr>
          <w:rFonts w:ascii="SimSun" w:hAnsi="SimSun" w:eastAsia="SimSun" w:cs="SimSun"/>
          <w:sz w:val="24"/>
          <w:szCs w:val="24"/>
        </w:rPr>
        <w:t xml:space="preserve"> </w:t>
      </w:r>
      <w:r>
        <w:rPr>
          <w:rFonts w:ascii="SimSun" w:hAnsi="SimSun" w:eastAsia="SimSun" w:cs="SimSun"/>
          <w:sz w:val="24"/>
          <w:szCs w:val="24"/>
          <w:spacing w:val="-3"/>
        </w:rPr>
        <w:t>等。学生应能够制定优化策略，提高网站在搜索引擎中的排名和用户体验。此外，学</w:t>
      </w:r>
      <w:r>
        <w:rPr>
          <w:rFonts w:ascii="SimSun" w:hAnsi="SimSun" w:eastAsia="SimSun" w:cs="SimSun"/>
          <w:sz w:val="24"/>
          <w:szCs w:val="24"/>
          <w:spacing w:val="5"/>
        </w:rPr>
        <w:t xml:space="preserve"> </w:t>
      </w:r>
      <w:r>
        <w:rPr>
          <w:rFonts w:ascii="SimSun" w:hAnsi="SimSun" w:eastAsia="SimSun" w:cs="SimSun"/>
          <w:sz w:val="24"/>
          <w:szCs w:val="24"/>
          <w:spacing w:val="-1"/>
        </w:rPr>
        <w:t>生还应了解网站发布的过程和相关工具，如FTP上传、版本控制等。</w:t>
      </w:r>
    </w:p>
    <w:p>
      <w:pPr>
        <w:pStyle w:val="BodyText"/>
        <w:spacing w:line="249" w:lineRule="auto"/>
        <w:rPr/>
      </w:pPr>
      <w:r/>
    </w:p>
    <w:p>
      <w:pPr>
        <w:pStyle w:val="BodyText"/>
        <w:spacing w:line="250" w:lineRule="auto"/>
        <w:rPr/>
      </w:pPr>
      <w:r/>
    </w:p>
    <w:p>
      <w:pPr>
        <w:ind w:left="470"/>
        <w:spacing w:before="79" w:line="222" w:lineRule="auto"/>
        <w:outlineLvl w:val="1"/>
        <w:rPr>
          <w:rFonts w:ascii="SimHei" w:hAnsi="SimHei" w:eastAsia="SimHei" w:cs="SimHei"/>
          <w:sz w:val="24"/>
          <w:szCs w:val="24"/>
        </w:rPr>
      </w:pPr>
      <w:r>
        <w:rPr>
          <w:rFonts w:ascii="SimHei" w:hAnsi="SimHei" w:eastAsia="SimHei" w:cs="SimHei"/>
          <w:sz w:val="24"/>
          <w:szCs w:val="24"/>
          <w:b/>
          <w:bCs/>
          <w:spacing w:val="-6"/>
        </w:rPr>
        <w:t>6.响应式设计</w:t>
      </w:r>
    </w:p>
    <w:p>
      <w:pPr>
        <w:ind w:left="3" w:right="200" w:firstLine="481"/>
        <w:spacing w:before="102" w:line="350" w:lineRule="auto"/>
        <w:jc w:val="both"/>
        <w:rPr>
          <w:rFonts w:ascii="SimSun" w:hAnsi="SimSun" w:eastAsia="SimSun" w:cs="SimSun"/>
          <w:sz w:val="24"/>
          <w:szCs w:val="24"/>
        </w:rPr>
      </w:pPr>
      <w:r>
        <w:rPr>
          <w:rFonts w:ascii="SimSun" w:hAnsi="SimSun" w:eastAsia="SimSun" w:cs="SimSun"/>
          <w:sz w:val="24"/>
          <w:szCs w:val="24"/>
          <w:spacing w:val="-3"/>
        </w:rPr>
        <w:t>学生应具备实现响应式设计的能力，使网页能够在不同设备和屏幕尺寸</w:t>
      </w:r>
      <w:r>
        <w:rPr>
          <w:rFonts w:ascii="SimSun" w:hAnsi="SimSun" w:eastAsia="SimSun" w:cs="SimSun"/>
          <w:sz w:val="24"/>
          <w:szCs w:val="24"/>
          <w:spacing w:val="-4"/>
        </w:rPr>
        <w:t>上自适应</w:t>
      </w:r>
      <w:r>
        <w:rPr>
          <w:rFonts w:ascii="SimSun" w:hAnsi="SimSun" w:eastAsia="SimSun" w:cs="SimSun"/>
          <w:sz w:val="24"/>
          <w:szCs w:val="24"/>
        </w:rPr>
        <w:t xml:space="preserve"> </w:t>
      </w:r>
      <w:r>
        <w:rPr>
          <w:rFonts w:ascii="SimSun" w:hAnsi="SimSun" w:eastAsia="SimSun" w:cs="SimSun"/>
          <w:sz w:val="24"/>
          <w:szCs w:val="24"/>
          <w:spacing w:val="-3"/>
        </w:rPr>
        <w:t>显示。学生应了解响应式设计的原理和实践方法，掌握媒体查询、弹性布局和流式布</w:t>
      </w:r>
      <w:r>
        <w:rPr>
          <w:rFonts w:ascii="SimSun" w:hAnsi="SimSun" w:eastAsia="SimSun" w:cs="SimSun"/>
          <w:sz w:val="24"/>
          <w:szCs w:val="24"/>
          <w:spacing w:val="4"/>
        </w:rPr>
        <w:t xml:space="preserve"> </w:t>
      </w:r>
      <w:r>
        <w:rPr>
          <w:rFonts w:ascii="SimSun" w:hAnsi="SimSun" w:eastAsia="SimSun" w:cs="SimSun"/>
          <w:sz w:val="24"/>
          <w:szCs w:val="24"/>
        </w:rPr>
        <w:t>局等技术。同时，学生还应了解移动优先的原</w:t>
      </w:r>
      <w:r>
        <w:rPr>
          <w:rFonts w:ascii="SimSun" w:hAnsi="SimSun" w:eastAsia="SimSun" w:cs="SimSun"/>
          <w:sz w:val="24"/>
          <w:szCs w:val="24"/>
          <w:spacing w:val="-1"/>
        </w:rPr>
        <w:t>则，提高移动设备的用户体验。</w:t>
      </w:r>
    </w:p>
    <w:p>
      <w:pPr>
        <w:pStyle w:val="BodyText"/>
        <w:spacing w:line="249" w:lineRule="auto"/>
        <w:rPr/>
      </w:pPr>
      <w:r/>
    </w:p>
    <w:p>
      <w:pPr>
        <w:pStyle w:val="BodyText"/>
        <w:spacing w:line="250" w:lineRule="auto"/>
        <w:rPr/>
      </w:pPr>
      <w:r/>
    </w:p>
    <w:p>
      <w:pPr>
        <w:ind w:left="472"/>
        <w:spacing w:before="78" w:line="221" w:lineRule="auto"/>
        <w:outlineLvl w:val="1"/>
        <w:rPr>
          <w:rFonts w:ascii="SimHei" w:hAnsi="SimHei" w:eastAsia="SimHei" w:cs="SimHei"/>
          <w:sz w:val="24"/>
          <w:szCs w:val="24"/>
        </w:rPr>
      </w:pPr>
      <w:r>
        <w:rPr>
          <w:rFonts w:ascii="SimHei" w:hAnsi="SimHei" w:eastAsia="SimHei" w:cs="SimHei"/>
          <w:sz w:val="24"/>
          <w:szCs w:val="24"/>
          <w:b/>
          <w:bCs/>
          <w:spacing w:val="-6"/>
        </w:rPr>
        <w:t>7.前端框架应用</w:t>
      </w:r>
    </w:p>
    <w:p>
      <w:pPr>
        <w:ind w:right="200" w:firstLine="485"/>
        <w:spacing w:before="103" w:line="350" w:lineRule="auto"/>
        <w:jc w:val="both"/>
        <w:rPr>
          <w:rFonts w:ascii="SimSun" w:hAnsi="SimSun" w:eastAsia="SimSun" w:cs="SimSun"/>
          <w:sz w:val="24"/>
          <w:szCs w:val="24"/>
        </w:rPr>
      </w:pPr>
      <w:r>
        <w:rPr>
          <w:rFonts w:ascii="SimSun" w:hAnsi="SimSun" w:eastAsia="SimSun" w:cs="SimSun"/>
          <w:sz w:val="24"/>
          <w:szCs w:val="24"/>
        </w:rPr>
        <w:t>学生应了解并掌握常见的前端框架，如Bootstrap</w:t>
      </w:r>
      <w:r>
        <w:rPr>
          <w:rFonts w:ascii="SimSun" w:hAnsi="SimSun" w:eastAsia="SimSun" w:cs="SimSun"/>
          <w:sz w:val="24"/>
          <w:szCs w:val="24"/>
          <w:spacing w:val="-1"/>
        </w:rPr>
        <w:t>、jQuery等。学生应能够使用</w:t>
      </w:r>
      <w:r>
        <w:rPr>
          <w:rFonts w:ascii="SimSun" w:hAnsi="SimSun" w:eastAsia="SimSun" w:cs="SimSun"/>
          <w:sz w:val="24"/>
          <w:szCs w:val="24"/>
        </w:rPr>
        <w:t xml:space="preserve"> </w:t>
      </w:r>
      <w:r>
        <w:rPr>
          <w:rFonts w:ascii="SimSun" w:hAnsi="SimSun" w:eastAsia="SimSun" w:cs="SimSun"/>
          <w:sz w:val="24"/>
          <w:szCs w:val="24"/>
          <w:spacing w:val="-3"/>
        </w:rPr>
        <w:t>框架提供的组件和工具，提高开发效率并实现丰富的交互效果。同时，学生还应了解</w:t>
      </w:r>
      <w:r>
        <w:rPr>
          <w:rFonts w:ascii="SimSun" w:hAnsi="SimSun" w:eastAsia="SimSun" w:cs="SimSun"/>
          <w:sz w:val="24"/>
          <w:szCs w:val="24"/>
          <w:spacing w:val="7"/>
        </w:rPr>
        <w:t xml:space="preserve"> </w:t>
      </w:r>
      <w:r>
        <w:rPr>
          <w:rFonts w:ascii="SimSun" w:hAnsi="SimSun" w:eastAsia="SimSun" w:cs="SimSun"/>
          <w:sz w:val="24"/>
          <w:szCs w:val="24"/>
          <w:spacing w:val="-1"/>
        </w:rPr>
        <w:t>前端框架的发展趋势和未来应用场景。</w:t>
      </w:r>
    </w:p>
    <w:p>
      <w:pPr>
        <w:pStyle w:val="BodyText"/>
        <w:spacing w:line="299" w:lineRule="auto"/>
        <w:rPr/>
      </w:pPr>
      <w:r/>
    </w:p>
    <w:p>
      <w:pPr>
        <w:pStyle w:val="BodyText"/>
        <w:spacing w:line="299" w:lineRule="auto"/>
        <w:rPr/>
      </w:pPr>
      <w:r/>
    </w:p>
    <w:p>
      <w:pPr>
        <w:pStyle w:val="BodyText"/>
        <w:spacing w:line="300" w:lineRule="auto"/>
        <w:rPr/>
      </w:pPr>
      <w:r/>
    </w:p>
    <w:p>
      <w:pPr>
        <w:ind w:left="468"/>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8.安全与性能优化</w:t>
      </w:r>
    </w:p>
    <w:p>
      <w:pPr>
        <w:spacing w:line="222" w:lineRule="auto"/>
        <w:sectPr>
          <w:footerReference w:type="default" r:id="rId255"/>
          <w:pgSz w:w="11906" w:h="16839"/>
          <w:pgMar w:top="1431" w:right="1217" w:bottom="1354" w:left="1710" w:header="0" w:footer="1188" w:gutter="0"/>
        </w:sectPr>
        <w:rPr>
          <w:rFonts w:ascii="SimHei" w:hAnsi="SimHei" w:eastAsia="SimHei" w:cs="SimHei"/>
          <w:sz w:val="24"/>
          <w:szCs w:val="24"/>
        </w:rPr>
      </w:pPr>
    </w:p>
    <w:p>
      <w:pPr>
        <w:ind w:right="26" w:firstLine="482"/>
        <w:spacing w:before="306" w:line="350" w:lineRule="auto"/>
        <w:jc w:val="both"/>
        <w:rPr>
          <w:rFonts w:ascii="SimSun" w:hAnsi="SimSun" w:eastAsia="SimSun" w:cs="SimSun"/>
          <w:sz w:val="24"/>
          <w:szCs w:val="24"/>
        </w:rPr>
      </w:pPr>
      <w:r>
        <w:rPr>
          <w:rFonts w:ascii="SimSun" w:hAnsi="SimSun" w:eastAsia="SimSun" w:cs="SimSun"/>
          <w:sz w:val="24"/>
          <w:szCs w:val="24"/>
          <w:spacing w:val="-3"/>
        </w:rPr>
        <w:t>学生应了解网站安全的基本概念和常见威胁，如跨站脚本攻击（XSS）、SQL注入</w:t>
      </w:r>
      <w:r>
        <w:rPr>
          <w:rFonts w:ascii="SimSun" w:hAnsi="SimSun" w:eastAsia="SimSun" w:cs="SimSun"/>
          <w:sz w:val="24"/>
          <w:szCs w:val="24"/>
          <w:spacing w:val="2"/>
        </w:rPr>
        <w:t xml:space="preserve">  </w:t>
      </w:r>
      <w:r>
        <w:rPr>
          <w:rFonts w:ascii="SimSun" w:hAnsi="SimSun" w:eastAsia="SimSun" w:cs="SimSun"/>
          <w:sz w:val="24"/>
          <w:szCs w:val="24"/>
          <w:spacing w:val="-3"/>
        </w:rPr>
        <w:t>等。学生应能够采取措施防止这些攻击，如输入验证、使用安全的函数和参数化查询</w:t>
      </w:r>
      <w:r>
        <w:rPr>
          <w:rFonts w:ascii="SimSun" w:hAnsi="SimSun" w:eastAsia="SimSun" w:cs="SimSun"/>
          <w:sz w:val="24"/>
          <w:szCs w:val="24"/>
          <w:spacing w:val="2"/>
        </w:rPr>
        <w:t xml:space="preserve">  </w:t>
      </w:r>
      <w:r>
        <w:rPr>
          <w:rFonts w:ascii="SimSun" w:hAnsi="SimSun" w:eastAsia="SimSun" w:cs="SimSun"/>
          <w:sz w:val="24"/>
          <w:szCs w:val="24"/>
          <w:spacing w:val="-1"/>
        </w:rPr>
        <w:t>等。此外，学生还应了解性能优化的方法和技术，如减少HTTP</w:t>
      </w:r>
      <w:r>
        <w:rPr>
          <w:rFonts w:ascii="SimSun" w:hAnsi="SimSun" w:eastAsia="SimSun" w:cs="SimSun"/>
          <w:sz w:val="24"/>
          <w:szCs w:val="24"/>
          <w:spacing w:val="-2"/>
        </w:rPr>
        <w:t>请求、使用CDN加速等。</w:t>
      </w:r>
    </w:p>
    <w:p>
      <w:pPr>
        <w:pStyle w:val="BodyText"/>
        <w:spacing w:line="299" w:lineRule="auto"/>
        <w:rPr/>
      </w:pPr>
      <w:r/>
    </w:p>
    <w:p>
      <w:pPr>
        <w:pStyle w:val="BodyText"/>
        <w:spacing w:line="299" w:lineRule="auto"/>
        <w:rPr/>
      </w:pPr>
      <w:r/>
    </w:p>
    <w:p>
      <w:pPr>
        <w:pStyle w:val="BodyText"/>
        <w:spacing w:line="299" w:lineRule="auto"/>
        <w:rPr/>
      </w:pPr>
      <w:r/>
    </w:p>
    <w:p>
      <w:pPr>
        <w:ind w:left="462"/>
        <w:spacing w:before="78" w:line="218" w:lineRule="auto"/>
        <w:outlineLvl w:val="1"/>
        <w:rPr>
          <w:rFonts w:ascii="SimHei" w:hAnsi="SimHei" w:eastAsia="SimHei" w:cs="SimHei"/>
          <w:sz w:val="24"/>
          <w:szCs w:val="24"/>
        </w:rPr>
      </w:pPr>
      <w:r>
        <w:rPr>
          <w:rFonts w:ascii="SimHei" w:hAnsi="SimHei" w:eastAsia="SimHei" w:cs="SimHei"/>
          <w:sz w:val="24"/>
          <w:szCs w:val="24"/>
          <w:b/>
          <w:bCs/>
          <w:spacing w:val="-5"/>
        </w:rPr>
        <w:t>9.创新实践能力</w:t>
      </w:r>
    </w:p>
    <w:p>
      <w:pPr>
        <w:ind w:firstLine="482"/>
        <w:spacing w:before="106" w:line="350" w:lineRule="auto"/>
        <w:jc w:val="both"/>
        <w:rPr>
          <w:rFonts w:ascii="SimSun" w:hAnsi="SimSun" w:eastAsia="SimSun" w:cs="SimSun"/>
          <w:sz w:val="24"/>
          <w:szCs w:val="24"/>
        </w:rPr>
      </w:pPr>
      <w:r>
        <w:rPr>
          <w:rFonts w:ascii="SimSun" w:hAnsi="SimSun" w:eastAsia="SimSun" w:cs="SimSun"/>
          <w:sz w:val="24"/>
          <w:szCs w:val="24"/>
          <w:spacing w:val="-3"/>
        </w:rPr>
        <w:t>学生应具备创新思维和实践能力，能够独立思考并提出新颖的网页设计</w:t>
      </w:r>
      <w:r>
        <w:rPr>
          <w:rFonts w:ascii="SimSun" w:hAnsi="SimSun" w:eastAsia="SimSun" w:cs="SimSun"/>
          <w:sz w:val="24"/>
          <w:szCs w:val="24"/>
          <w:spacing w:val="-4"/>
        </w:rPr>
        <w:t>和交互方</w:t>
      </w:r>
      <w:r>
        <w:rPr>
          <w:rFonts w:ascii="SimSun" w:hAnsi="SimSun" w:eastAsia="SimSun" w:cs="SimSun"/>
          <w:sz w:val="24"/>
          <w:szCs w:val="24"/>
        </w:rPr>
        <w:t xml:space="preserve">  </w:t>
      </w:r>
      <w:r>
        <w:rPr>
          <w:rFonts w:ascii="SimSun" w:hAnsi="SimSun" w:eastAsia="SimSun" w:cs="SimSun"/>
          <w:sz w:val="24"/>
          <w:szCs w:val="24"/>
          <w:spacing w:val="-4"/>
        </w:rPr>
        <w:t>案。学生应能够运用所学知识解决实际问题，探索新技术在网页设计和制作中的应用。</w:t>
      </w:r>
      <w:r>
        <w:rPr>
          <w:rFonts w:ascii="SimSun" w:hAnsi="SimSun" w:eastAsia="SimSun" w:cs="SimSun"/>
          <w:sz w:val="24"/>
          <w:szCs w:val="24"/>
          <w:spacing w:val="6"/>
        </w:rPr>
        <w:t xml:space="preserve"> </w:t>
      </w:r>
      <w:r>
        <w:rPr>
          <w:rFonts w:ascii="SimSun" w:hAnsi="SimSun" w:eastAsia="SimSun" w:cs="SimSun"/>
          <w:sz w:val="24"/>
          <w:szCs w:val="24"/>
        </w:rPr>
        <w:t>同时，学生还应积极参与实践活动和项目开发，提高实</w:t>
      </w:r>
      <w:r>
        <w:rPr>
          <w:rFonts w:ascii="SimSun" w:hAnsi="SimSun" w:eastAsia="SimSun" w:cs="SimSun"/>
          <w:sz w:val="24"/>
          <w:szCs w:val="24"/>
          <w:spacing w:val="-1"/>
        </w:rPr>
        <w:t>际操作能力和团队协作能力。</w:t>
      </w:r>
    </w:p>
    <w:p>
      <w:pPr>
        <w:pStyle w:val="BodyText"/>
        <w:spacing w:line="249" w:lineRule="auto"/>
        <w:rPr/>
      </w:pPr>
      <w:r/>
    </w:p>
    <w:p>
      <w:pPr>
        <w:pStyle w:val="BodyText"/>
        <w:spacing w:line="249" w:lineRule="auto"/>
        <w:rPr/>
      </w:pPr>
      <w:r/>
    </w:p>
    <w:p>
      <w:pPr>
        <w:ind w:left="481"/>
        <w:spacing w:before="78" w:line="222" w:lineRule="auto"/>
        <w:outlineLvl w:val="1"/>
        <w:rPr>
          <w:rFonts w:ascii="SimHei" w:hAnsi="SimHei" w:eastAsia="SimHei" w:cs="SimHei"/>
          <w:sz w:val="24"/>
          <w:szCs w:val="24"/>
        </w:rPr>
      </w:pPr>
      <w:r>
        <w:rPr>
          <w:rFonts w:ascii="SimHei" w:hAnsi="SimHei" w:eastAsia="SimHei" w:cs="SimHei"/>
          <w:sz w:val="24"/>
          <w:szCs w:val="24"/>
          <w:b/>
          <w:bCs/>
          <w:spacing w:val="-7"/>
        </w:rPr>
        <w:t>10.项目综合应用能力</w:t>
      </w:r>
    </w:p>
    <w:p>
      <w:pPr>
        <w:ind w:right="200" w:firstLine="483"/>
        <w:spacing w:before="103" w:line="352" w:lineRule="auto"/>
        <w:jc w:val="both"/>
        <w:rPr>
          <w:rFonts w:ascii="SimSun" w:hAnsi="SimSun" w:eastAsia="SimSun" w:cs="SimSun"/>
          <w:sz w:val="24"/>
          <w:szCs w:val="24"/>
        </w:rPr>
      </w:pPr>
      <w:r>
        <w:rPr>
          <w:rFonts w:ascii="SimSun" w:hAnsi="SimSun" w:eastAsia="SimSun" w:cs="SimSun"/>
          <w:sz w:val="24"/>
          <w:szCs w:val="24"/>
          <w:spacing w:val="-3"/>
        </w:rPr>
        <w:t>学生应具备综合应用所学知识完成实际项目的能力。在项目中，学生应</w:t>
      </w:r>
      <w:r>
        <w:rPr>
          <w:rFonts w:ascii="SimSun" w:hAnsi="SimSun" w:eastAsia="SimSun" w:cs="SimSun"/>
          <w:sz w:val="24"/>
          <w:szCs w:val="24"/>
          <w:spacing w:val="-4"/>
        </w:rPr>
        <w:t>能够根据</w:t>
      </w:r>
      <w:r>
        <w:rPr>
          <w:rFonts w:ascii="SimSun" w:hAnsi="SimSun" w:eastAsia="SimSun" w:cs="SimSun"/>
          <w:sz w:val="24"/>
          <w:szCs w:val="24"/>
        </w:rPr>
        <w:t xml:space="preserve"> </w:t>
      </w:r>
      <w:r>
        <w:rPr>
          <w:rFonts w:ascii="SimSun" w:hAnsi="SimSun" w:eastAsia="SimSun" w:cs="SimSun"/>
          <w:sz w:val="24"/>
          <w:szCs w:val="24"/>
          <w:spacing w:val="-3"/>
        </w:rPr>
        <w:t>需求分析、制定计划、设计界面、编写代码、测试效果和部署发布等环节进行全流程</w:t>
      </w:r>
      <w:r>
        <w:rPr>
          <w:rFonts w:ascii="SimSun" w:hAnsi="SimSun" w:eastAsia="SimSun" w:cs="SimSun"/>
          <w:sz w:val="24"/>
          <w:szCs w:val="24"/>
          <w:spacing w:val="6"/>
        </w:rPr>
        <w:t xml:space="preserve"> </w:t>
      </w:r>
      <w:r>
        <w:rPr>
          <w:rFonts w:ascii="SimSun" w:hAnsi="SimSun" w:eastAsia="SimSun" w:cs="SimSun"/>
          <w:sz w:val="24"/>
          <w:szCs w:val="24"/>
          <w:spacing w:val="-3"/>
        </w:rPr>
        <w:t>开发。同时，学生还应具备良好的项目管理能力和团队协作精神，确保项目的顺利完</w:t>
      </w:r>
      <w:r>
        <w:rPr>
          <w:rFonts w:ascii="SimSun" w:hAnsi="SimSun" w:eastAsia="SimSun" w:cs="SimSun"/>
          <w:sz w:val="24"/>
          <w:szCs w:val="24"/>
          <w:spacing w:val="6"/>
        </w:rPr>
        <w:t xml:space="preserve"> </w:t>
      </w:r>
      <w:r>
        <w:rPr>
          <w:rFonts w:ascii="SimSun" w:hAnsi="SimSun" w:eastAsia="SimSun" w:cs="SimSun"/>
          <w:sz w:val="24"/>
          <w:szCs w:val="24"/>
          <w:spacing w:val="-6"/>
        </w:rPr>
        <w:t>成。</w:t>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31"/>
        <w:spacing w:before="114" w:line="226" w:lineRule="auto"/>
        <w:outlineLvl w:val="0"/>
        <w:rPr>
          <w:rFonts w:ascii="SimHei" w:hAnsi="SimHei" w:eastAsia="SimHei" w:cs="SimHei"/>
          <w:sz w:val="35"/>
          <w:szCs w:val="35"/>
        </w:rPr>
      </w:pPr>
      <w:r>
        <w:rPr>
          <w:rFonts w:ascii="SimHei" w:hAnsi="SimHei" w:eastAsia="SimHei" w:cs="SimHei"/>
          <w:sz w:val="35"/>
          <w:szCs w:val="35"/>
          <w:b/>
          <w:bCs/>
          <w:spacing w:val="-7"/>
        </w:rPr>
        <w:t>六、课程实施</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520"/>
        <w:spacing w:before="98" w:line="222" w:lineRule="auto"/>
        <w:rPr>
          <w:rFonts w:ascii="FangSong" w:hAnsi="FangSong" w:eastAsia="FangSong" w:cs="FangSong"/>
          <w:sz w:val="30"/>
          <w:szCs w:val="30"/>
        </w:rPr>
      </w:pPr>
      <w:r>
        <w:rPr>
          <w:rFonts w:ascii="FangSong" w:hAnsi="FangSong" w:eastAsia="FangSong" w:cs="FangSong"/>
          <w:sz w:val="30"/>
          <w:szCs w:val="30"/>
          <w:b/>
          <w:bCs/>
          <w:spacing w:val="4"/>
        </w:rPr>
        <w:t>（一）</w:t>
      </w:r>
      <w:r>
        <w:rPr>
          <w:rFonts w:ascii="FangSong" w:hAnsi="FangSong" w:eastAsia="FangSong" w:cs="FangSong"/>
          <w:sz w:val="30"/>
          <w:szCs w:val="30"/>
          <w:spacing w:val="-78"/>
        </w:rPr>
        <w:t xml:space="preserve"> </w:t>
      </w:r>
      <w:r>
        <w:rPr>
          <w:rFonts w:ascii="FangSong" w:hAnsi="FangSong" w:eastAsia="FangSong" w:cs="FangSong"/>
          <w:sz w:val="30"/>
          <w:szCs w:val="30"/>
          <w:b/>
          <w:bCs/>
          <w:spacing w:val="4"/>
        </w:rPr>
        <w:t>教学要求</w:t>
      </w:r>
    </w:p>
    <w:p>
      <w:pPr>
        <w:spacing w:line="222" w:lineRule="auto"/>
        <w:sectPr>
          <w:footerReference w:type="default" r:id="rId256"/>
          <w:pgSz w:w="11906" w:h="16839"/>
          <w:pgMar w:top="1431" w:right="1217" w:bottom="1354" w:left="1711" w:header="0" w:footer="1188" w:gutter="0"/>
        </w:sectPr>
        <w:rPr>
          <w:rFonts w:ascii="FangSong" w:hAnsi="FangSong" w:eastAsia="FangSong" w:cs="FangSong"/>
          <w:sz w:val="30"/>
          <w:szCs w:val="30"/>
        </w:rPr>
      </w:pPr>
    </w:p>
    <w:p>
      <w:pPr>
        <w:pStyle w:val="BodyText"/>
        <w:spacing w:line="304" w:lineRule="auto"/>
        <w:rPr/>
      </w:pPr>
      <w:r/>
    </w:p>
    <w:p>
      <w:pPr>
        <w:ind w:left="482"/>
        <w:spacing w:before="78" w:line="222" w:lineRule="auto"/>
        <w:outlineLvl w:val="1"/>
        <w:rPr>
          <w:rFonts w:ascii="SimHei" w:hAnsi="SimHei" w:eastAsia="SimHei" w:cs="SimHei"/>
          <w:sz w:val="24"/>
          <w:szCs w:val="24"/>
        </w:rPr>
      </w:pPr>
      <w:r>
        <w:rPr>
          <w:rFonts w:ascii="SimHei" w:hAnsi="SimHei" w:eastAsia="SimHei" w:cs="SimHei"/>
          <w:sz w:val="24"/>
          <w:szCs w:val="24"/>
          <w:b/>
          <w:bCs/>
          <w:spacing w:val="-8"/>
        </w:rPr>
        <w:t>1.专业知识</w:t>
      </w:r>
    </w:p>
    <w:p>
      <w:pPr>
        <w:ind w:right="26" w:firstLine="482"/>
        <w:spacing w:before="99" w:line="345" w:lineRule="auto"/>
        <w:rPr>
          <w:rFonts w:ascii="SimSun" w:hAnsi="SimSun" w:eastAsia="SimSun" w:cs="SimSun"/>
          <w:sz w:val="24"/>
          <w:szCs w:val="24"/>
        </w:rPr>
      </w:pPr>
      <w:r>
        <w:rPr>
          <w:rFonts w:ascii="SimSun" w:hAnsi="SimSun" w:eastAsia="SimSun" w:cs="SimSun"/>
          <w:sz w:val="24"/>
          <w:szCs w:val="24"/>
        </w:rPr>
        <w:t>老师应具备扎实的网页设计与制作专业知识，包括HTML、C</w:t>
      </w:r>
      <w:r>
        <w:rPr>
          <w:rFonts w:ascii="SimSun" w:hAnsi="SimSun" w:eastAsia="SimSun" w:cs="SimSun"/>
          <w:sz w:val="24"/>
          <w:szCs w:val="24"/>
          <w:spacing w:val="-1"/>
        </w:rPr>
        <w:t>SS、JavaScript等前</w:t>
      </w:r>
      <w:r>
        <w:rPr>
          <w:rFonts w:ascii="SimSun" w:hAnsi="SimSun" w:eastAsia="SimSun" w:cs="SimSun"/>
          <w:sz w:val="24"/>
          <w:szCs w:val="24"/>
        </w:rPr>
        <w:t xml:space="preserve"> </w:t>
      </w:r>
      <w:r>
        <w:rPr>
          <w:rFonts w:ascii="SimSun" w:hAnsi="SimSun" w:eastAsia="SimSun" w:cs="SimSun"/>
          <w:sz w:val="24"/>
          <w:szCs w:val="24"/>
          <w:spacing w:val="-1"/>
        </w:rPr>
        <w:t>端技术，以及响应式设计、SEO优化等相关领域的知识。</w:t>
      </w:r>
    </w:p>
    <w:p>
      <w:pPr>
        <w:pStyle w:val="BodyText"/>
        <w:spacing w:line="250" w:lineRule="auto"/>
        <w:rPr/>
      </w:pPr>
      <w:r/>
    </w:p>
    <w:p>
      <w:pPr>
        <w:pStyle w:val="BodyText"/>
        <w:spacing w:line="250" w:lineRule="auto"/>
        <w:rPr/>
      </w:pPr>
      <w:r/>
    </w:p>
    <w:p>
      <w:pPr>
        <w:ind w:left="468"/>
        <w:spacing w:before="78" w:line="218" w:lineRule="auto"/>
        <w:outlineLvl w:val="1"/>
        <w:rPr>
          <w:rFonts w:ascii="SimHei" w:hAnsi="SimHei" w:eastAsia="SimHei" w:cs="SimHei"/>
          <w:sz w:val="24"/>
          <w:szCs w:val="24"/>
        </w:rPr>
      </w:pPr>
      <w:r>
        <w:rPr>
          <w:rFonts w:ascii="SimHei" w:hAnsi="SimHei" w:eastAsia="SimHei" w:cs="SimHei"/>
          <w:sz w:val="24"/>
          <w:szCs w:val="24"/>
          <w:b/>
          <w:bCs/>
          <w:spacing w:val="-6"/>
        </w:rPr>
        <w:t>2.实践能力</w:t>
      </w:r>
    </w:p>
    <w:p>
      <w:pPr>
        <w:ind w:left="2" w:firstLine="480"/>
        <w:spacing w:before="104" w:line="347" w:lineRule="auto"/>
        <w:rPr>
          <w:rFonts w:ascii="SimSun" w:hAnsi="SimSun" w:eastAsia="SimSun" w:cs="SimSun"/>
          <w:sz w:val="24"/>
          <w:szCs w:val="24"/>
        </w:rPr>
      </w:pPr>
      <w:r>
        <w:rPr>
          <w:rFonts w:ascii="SimSun" w:hAnsi="SimSun" w:eastAsia="SimSun" w:cs="SimSun"/>
          <w:sz w:val="24"/>
          <w:szCs w:val="24"/>
          <w:spacing w:val="-3"/>
        </w:rPr>
        <w:t>老师应具备丰富的网页设计与制作实践经验，能够熟练运用各种网页设计</w:t>
      </w:r>
      <w:r>
        <w:rPr>
          <w:rFonts w:ascii="SimSun" w:hAnsi="SimSun" w:eastAsia="SimSun" w:cs="SimSun"/>
          <w:sz w:val="24"/>
          <w:szCs w:val="24"/>
          <w:spacing w:val="-4"/>
        </w:rPr>
        <w:t>和开发</w:t>
      </w:r>
      <w:r>
        <w:rPr>
          <w:rFonts w:ascii="SimSun" w:hAnsi="SimSun" w:eastAsia="SimSun" w:cs="SimSun"/>
          <w:sz w:val="24"/>
          <w:szCs w:val="24"/>
        </w:rPr>
        <w:t xml:space="preserve"> </w:t>
      </w:r>
      <w:r>
        <w:rPr>
          <w:rFonts w:ascii="SimSun" w:hAnsi="SimSun" w:eastAsia="SimSun" w:cs="SimSun"/>
          <w:sz w:val="24"/>
          <w:szCs w:val="24"/>
          <w:spacing w:val="-1"/>
        </w:rPr>
        <w:t>工具，以及解决实际问题的能力。</w:t>
      </w:r>
    </w:p>
    <w:p>
      <w:pPr>
        <w:pStyle w:val="BodyText"/>
        <w:spacing w:line="249" w:lineRule="auto"/>
        <w:rPr/>
      </w:pPr>
      <w:r/>
    </w:p>
    <w:p>
      <w:pPr>
        <w:pStyle w:val="BodyText"/>
        <w:spacing w:line="249" w:lineRule="auto"/>
        <w:rPr/>
      </w:pPr>
      <w:r/>
    </w:p>
    <w:p>
      <w:pPr>
        <w:ind w:left="470"/>
        <w:spacing w:before="78" w:line="221" w:lineRule="auto"/>
        <w:outlineLvl w:val="1"/>
        <w:rPr>
          <w:rFonts w:ascii="SimHei" w:hAnsi="SimHei" w:eastAsia="SimHei" w:cs="SimHei"/>
          <w:sz w:val="24"/>
          <w:szCs w:val="24"/>
        </w:rPr>
      </w:pPr>
      <w:r>
        <w:rPr>
          <w:rFonts w:ascii="SimHei" w:hAnsi="SimHei" w:eastAsia="SimHei" w:cs="SimHei"/>
          <w:sz w:val="24"/>
          <w:szCs w:val="24"/>
          <w:b/>
          <w:bCs/>
          <w:spacing w:val="-6"/>
        </w:rPr>
        <w:t>3.教学方法</w:t>
      </w:r>
    </w:p>
    <w:p>
      <w:pPr>
        <w:ind w:firstLine="483"/>
        <w:spacing w:before="101" w:line="347" w:lineRule="auto"/>
        <w:rPr>
          <w:rFonts w:ascii="SimSun" w:hAnsi="SimSun" w:eastAsia="SimSun" w:cs="SimSun"/>
          <w:sz w:val="24"/>
          <w:szCs w:val="24"/>
        </w:rPr>
      </w:pPr>
      <w:r>
        <w:rPr>
          <w:rFonts w:ascii="SimSun" w:hAnsi="SimSun" w:eastAsia="SimSun" w:cs="SimSun"/>
          <w:sz w:val="24"/>
          <w:szCs w:val="24"/>
          <w:spacing w:val="-3"/>
        </w:rPr>
        <w:t>老师应采用灵活多样的教学方法，如案例教学、项目教学等，注重实践操</w:t>
      </w:r>
      <w:r>
        <w:rPr>
          <w:rFonts w:ascii="SimSun" w:hAnsi="SimSun" w:eastAsia="SimSun" w:cs="SimSun"/>
          <w:sz w:val="24"/>
          <w:szCs w:val="24"/>
          <w:spacing w:val="-4"/>
        </w:rPr>
        <w:t>作和案</w:t>
      </w:r>
      <w:r>
        <w:rPr>
          <w:rFonts w:ascii="SimSun" w:hAnsi="SimSun" w:eastAsia="SimSun" w:cs="SimSun"/>
          <w:sz w:val="24"/>
          <w:szCs w:val="24"/>
        </w:rPr>
        <w:t xml:space="preserve"> </w:t>
      </w:r>
      <w:r>
        <w:rPr>
          <w:rFonts w:ascii="SimSun" w:hAnsi="SimSun" w:eastAsia="SimSun" w:cs="SimSun"/>
          <w:sz w:val="24"/>
          <w:szCs w:val="24"/>
          <w:spacing w:val="-1"/>
        </w:rPr>
        <w:t>例分析，引导学生主动思考和实践。</w:t>
      </w:r>
    </w:p>
    <w:p>
      <w:pPr>
        <w:pStyle w:val="BodyText"/>
        <w:spacing w:line="247" w:lineRule="auto"/>
        <w:rPr/>
      </w:pPr>
      <w:r/>
    </w:p>
    <w:p>
      <w:pPr>
        <w:pStyle w:val="BodyText"/>
        <w:spacing w:line="248" w:lineRule="auto"/>
        <w:rPr/>
      </w:pPr>
      <w:r/>
    </w:p>
    <w:p>
      <w:pPr>
        <w:ind w:left="463"/>
        <w:spacing w:before="79" w:line="221" w:lineRule="auto"/>
        <w:outlineLvl w:val="1"/>
        <w:rPr>
          <w:rFonts w:ascii="SimHei" w:hAnsi="SimHei" w:eastAsia="SimHei" w:cs="SimHei"/>
          <w:sz w:val="24"/>
          <w:szCs w:val="24"/>
        </w:rPr>
      </w:pPr>
      <w:r>
        <w:rPr>
          <w:rFonts w:ascii="SimHei" w:hAnsi="SimHei" w:eastAsia="SimHei" w:cs="SimHei"/>
          <w:sz w:val="24"/>
          <w:szCs w:val="24"/>
          <w:b/>
          <w:bCs/>
          <w:spacing w:val="-5"/>
        </w:rPr>
        <w:t>4.创新能力</w:t>
      </w:r>
    </w:p>
    <w:p>
      <w:pPr>
        <w:spacing w:before="104" w:line="219" w:lineRule="auto"/>
        <w:outlineLvl w:val="1"/>
        <w:jc w:val="right"/>
        <w:rPr>
          <w:rFonts w:ascii="SimSun" w:hAnsi="SimSun" w:eastAsia="SimSun" w:cs="SimSun"/>
          <w:sz w:val="24"/>
          <w:szCs w:val="24"/>
        </w:rPr>
      </w:pPr>
      <w:r>
        <w:rPr>
          <w:rFonts w:ascii="SimSun" w:hAnsi="SimSun" w:eastAsia="SimSun" w:cs="SimSun"/>
          <w:sz w:val="24"/>
          <w:szCs w:val="24"/>
          <w:spacing w:val="-3"/>
        </w:rPr>
        <w:t>老师应关注网页设计和制作领域的最新动态和发展趋势，不断更新自己的</w:t>
      </w:r>
      <w:r>
        <w:rPr>
          <w:rFonts w:ascii="SimSun" w:hAnsi="SimSun" w:eastAsia="SimSun" w:cs="SimSun"/>
          <w:sz w:val="24"/>
          <w:szCs w:val="24"/>
          <w:spacing w:val="-4"/>
        </w:rPr>
        <w:t>知识和</w:t>
      </w:r>
    </w:p>
    <w:p>
      <w:pPr>
        <w:spacing w:before="181" w:line="219" w:lineRule="auto"/>
        <w:rPr>
          <w:rFonts w:ascii="SimSun" w:hAnsi="SimSun" w:eastAsia="SimSun" w:cs="SimSun"/>
          <w:sz w:val="24"/>
          <w:szCs w:val="24"/>
        </w:rPr>
      </w:pPr>
      <w:r>
        <w:rPr>
          <w:rFonts w:ascii="SimSun" w:hAnsi="SimSun" w:eastAsia="SimSun" w:cs="SimSun"/>
          <w:sz w:val="24"/>
          <w:szCs w:val="24"/>
          <w:spacing w:val="-1"/>
        </w:rPr>
        <w:t>技能，同时鼓励学生探索新技术和创新设计思路。</w:t>
      </w:r>
    </w:p>
    <w:p>
      <w:pPr>
        <w:pStyle w:val="BodyText"/>
        <w:spacing w:line="322" w:lineRule="auto"/>
        <w:rPr/>
      </w:pPr>
      <w:r/>
    </w:p>
    <w:p>
      <w:pPr>
        <w:pStyle w:val="BodyText"/>
        <w:spacing w:line="323" w:lineRule="auto"/>
        <w:rPr/>
      </w:pPr>
      <w:r/>
    </w:p>
    <w:p>
      <w:pPr>
        <w:ind w:left="464"/>
        <w:spacing w:before="79" w:line="221" w:lineRule="auto"/>
        <w:outlineLvl w:val="1"/>
        <w:rPr>
          <w:rFonts w:ascii="SimHei" w:hAnsi="SimHei" w:eastAsia="SimHei" w:cs="SimHei"/>
          <w:sz w:val="24"/>
          <w:szCs w:val="24"/>
        </w:rPr>
      </w:pPr>
      <w:r>
        <w:rPr>
          <w:rFonts w:ascii="SimHei" w:hAnsi="SimHei" w:eastAsia="SimHei" w:cs="SimHei"/>
          <w:sz w:val="24"/>
          <w:szCs w:val="24"/>
          <w:b/>
          <w:bCs/>
          <w:spacing w:val="-5"/>
        </w:rPr>
        <w:t>5.教学态度</w:t>
      </w:r>
    </w:p>
    <w:p>
      <w:pPr>
        <w:ind w:firstLine="483"/>
        <w:spacing w:before="103" w:line="350" w:lineRule="auto"/>
        <w:jc w:val="both"/>
        <w:rPr>
          <w:rFonts w:ascii="SimSun" w:hAnsi="SimSun" w:eastAsia="SimSun" w:cs="SimSun"/>
          <w:sz w:val="24"/>
          <w:szCs w:val="24"/>
        </w:rPr>
      </w:pPr>
      <w:r>
        <w:rPr>
          <w:rFonts w:ascii="SimSun" w:hAnsi="SimSun" w:eastAsia="SimSun" w:cs="SimSun"/>
          <w:sz w:val="24"/>
          <w:szCs w:val="24"/>
          <w:spacing w:val="-3"/>
        </w:rPr>
        <w:t>老师应认真负责，关注学生的学习进展和反馈，及时调整教学策略，确保</w:t>
      </w:r>
      <w:r>
        <w:rPr>
          <w:rFonts w:ascii="SimSun" w:hAnsi="SimSun" w:eastAsia="SimSun" w:cs="SimSun"/>
          <w:sz w:val="24"/>
          <w:szCs w:val="24"/>
          <w:spacing w:val="-4"/>
        </w:rPr>
        <w:t>教学质</w:t>
      </w:r>
      <w:r>
        <w:rPr>
          <w:rFonts w:ascii="SimSun" w:hAnsi="SimSun" w:eastAsia="SimSun" w:cs="SimSun"/>
          <w:sz w:val="24"/>
          <w:szCs w:val="24"/>
        </w:rPr>
        <w:t xml:space="preserve"> </w:t>
      </w:r>
      <w:r>
        <w:rPr>
          <w:rFonts w:ascii="SimSun" w:hAnsi="SimSun" w:eastAsia="SimSun" w:cs="SimSun"/>
          <w:sz w:val="24"/>
          <w:szCs w:val="24"/>
          <w:spacing w:val="-3"/>
        </w:rPr>
        <w:t>量和效果。同时，老师还应具备良好的沟通能力，与学生建立良好的师生关系，促进</w:t>
      </w:r>
      <w:r>
        <w:rPr>
          <w:rFonts w:ascii="SimSun" w:hAnsi="SimSun" w:eastAsia="SimSun" w:cs="SimSun"/>
          <w:sz w:val="24"/>
          <w:szCs w:val="24"/>
          <w:spacing w:val="7"/>
        </w:rPr>
        <w:t xml:space="preserve"> </w:t>
      </w:r>
      <w:r>
        <w:rPr>
          <w:rFonts w:ascii="SimSun" w:hAnsi="SimSun" w:eastAsia="SimSun" w:cs="SimSun"/>
          <w:sz w:val="24"/>
          <w:szCs w:val="24"/>
          <w:spacing w:val="-2"/>
        </w:rPr>
        <w:t>学生的学习积极性。</w:t>
      </w:r>
    </w:p>
    <w:p>
      <w:pPr>
        <w:pStyle w:val="BodyText"/>
        <w:spacing w:line="250" w:lineRule="auto"/>
        <w:rPr/>
      </w:pPr>
      <w:r/>
    </w:p>
    <w:p>
      <w:pPr>
        <w:pStyle w:val="BodyText"/>
        <w:spacing w:line="250" w:lineRule="auto"/>
        <w:rPr/>
      </w:pPr>
      <w:r/>
    </w:p>
    <w:p>
      <w:pPr>
        <w:ind w:left="469"/>
        <w:spacing w:before="79" w:line="221" w:lineRule="auto"/>
        <w:outlineLvl w:val="1"/>
        <w:rPr>
          <w:rFonts w:ascii="SimHei" w:hAnsi="SimHei" w:eastAsia="SimHei" w:cs="SimHei"/>
          <w:sz w:val="24"/>
          <w:szCs w:val="24"/>
        </w:rPr>
      </w:pPr>
      <w:r>
        <w:rPr>
          <w:rFonts w:ascii="SimHei" w:hAnsi="SimHei" w:eastAsia="SimHei" w:cs="SimHei"/>
          <w:sz w:val="24"/>
          <w:szCs w:val="24"/>
          <w:b/>
          <w:bCs/>
          <w:spacing w:val="-6"/>
        </w:rPr>
        <w:t>6.课程设计</w:t>
      </w:r>
    </w:p>
    <w:p>
      <w:pPr>
        <w:ind w:left="1" w:firstLine="481"/>
        <w:spacing w:before="101" w:line="345" w:lineRule="auto"/>
        <w:rPr>
          <w:rFonts w:ascii="SimSun" w:hAnsi="SimSun" w:eastAsia="SimSun" w:cs="SimSun"/>
          <w:sz w:val="24"/>
          <w:szCs w:val="24"/>
        </w:rPr>
      </w:pPr>
      <w:r>
        <w:rPr>
          <w:rFonts w:ascii="SimSun" w:hAnsi="SimSun" w:eastAsia="SimSun" w:cs="SimSun"/>
          <w:sz w:val="24"/>
          <w:szCs w:val="24"/>
          <w:spacing w:val="-3"/>
        </w:rPr>
        <w:t>老师应根据学生的学习需求和实际情况，合理设计课程内容和教学计划，</w:t>
      </w:r>
      <w:r>
        <w:rPr>
          <w:rFonts w:ascii="SimSun" w:hAnsi="SimSun" w:eastAsia="SimSun" w:cs="SimSun"/>
          <w:sz w:val="24"/>
          <w:szCs w:val="24"/>
          <w:spacing w:val="-4"/>
        </w:rPr>
        <w:t>注重理</w:t>
      </w:r>
      <w:r>
        <w:rPr>
          <w:rFonts w:ascii="SimSun" w:hAnsi="SimSun" w:eastAsia="SimSun" w:cs="SimSun"/>
          <w:sz w:val="24"/>
          <w:szCs w:val="24"/>
        </w:rPr>
        <w:t xml:space="preserve"> </w:t>
      </w:r>
      <w:r>
        <w:rPr>
          <w:rFonts w:ascii="SimSun" w:hAnsi="SimSun" w:eastAsia="SimSun" w:cs="SimSun"/>
          <w:sz w:val="24"/>
          <w:szCs w:val="24"/>
          <w:spacing w:val="-1"/>
        </w:rPr>
        <w:t>论与实践相结合，培养学生的实际操作能力和解决问题的能力。</w:t>
      </w:r>
    </w:p>
    <w:p>
      <w:pPr>
        <w:pStyle w:val="BodyText"/>
        <w:spacing w:line="421" w:lineRule="auto"/>
        <w:rPr/>
      </w:pPr>
      <w:r/>
    </w:p>
    <w:p>
      <w:pPr>
        <w:ind w:left="471"/>
        <w:spacing w:before="79" w:line="221" w:lineRule="auto"/>
        <w:outlineLvl w:val="1"/>
        <w:rPr>
          <w:rFonts w:ascii="SimHei" w:hAnsi="SimHei" w:eastAsia="SimHei" w:cs="SimHei"/>
          <w:sz w:val="24"/>
          <w:szCs w:val="24"/>
        </w:rPr>
      </w:pPr>
      <w:r>
        <w:rPr>
          <w:rFonts w:ascii="SimHei" w:hAnsi="SimHei" w:eastAsia="SimHei" w:cs="SimHei"/>
          <w:sz w:val="24"/>
          <w:szCs w:val="24"/>
          <w:b/>
          <w:bCs/>
          <w:spacing w:val="-6"/>
        </w:rPr>
        <w:t>7.评价与反馈</w:t>
      </w:r>
    </w:p>
    <w:p>
      <w:pPr>
        <w:ind w:left="1" w:firstLine="481"/>
        <w:spacing w:before="182" w:line="350" w:lineRule="auto"/>
        <w:jc w:val="both"/>
        <w:rPr>
          <w:rFonts w:ascii="SimSun" w:hAnsi="SimSun" w:eastAsia="SimSun" w:cs="SimSun"/>
          <w:sz w:val="24"/>
          <w:szCs w:val="24"/>
        </w:rPr>
      </w:pPr>
      <w:r>
        <w:rPr>
          <w:rFonts w:ascii="SimSun" w:hAnsi="SimSun" w:eastAsia="SimSun" w:cs="SimSun"/>
          <w:sz w:val="24"/>
          <w:szCs w:val="24"/>
          <w:spacing w:val="-3"/>
        </w:rPr>
        <w:t>老师应建立健全的评价体系，采用多种评价方式对学生的作品进行评价，</w:t>
      </w:r>
      <w:r>
        <w:rPr>
          <w:rFonts w:ascii="SimSun" w:hAnsi="SimSun" w:eastAsia="SimSun" w:cs="SimSun"/>
          <w:sz w:val="24"/>
          <w:szCs w:val="24"/>
          <w:spacing w:val="-4"/>
        </w:rPr>
        <w:t>注重学</w:t>
      </w:r>
      <w:r>
        <w:rPr>
          <w:rFonts w:ascii="SimSun" w:hAnsi="SimSun" w:eastAsia="SimSun" w:cs="SimSun"/>
          <w:sz w:val="24"/>
          <w:szCs w:val="24"/>
        </w:rPr>
        <w:t xml:space="preserve"> </w:t>
      </w:r>
      <w:r>
        <w:rPr>
          <w:rFonts w:ascii="SimSun" w:hAnsi="SimSun" w:eastAsia="SimSun" w:cs="SimSun"/>
          <w:sz w:val="24"/>
          <w:szCs w:val="24"/>
          <w:spacing w:val="-3"/>
        </w:rPr>
        <w:t>生的创新思维和实践能力。同时，老师还应及时给予学生反馈和建议，帮助学生不断</w:t>
      </w:r>
      <w:r>
        <w:rPr>
          <w:rFonts w:ascii="SimSun" w:hAnsi="SimSun" w:eastAsia="SimSun" w:cs="SimSun"/>
          <w:sz w:val="24"/>
          <w:szCs w:val="24"/>
          <w:spacing w:val="5"/>
        </w:rPr>
        <w:t xml:space="preserve"> </w:t>
      </w:r>
      <w:r>
        <w:rPr>
          <w:rFonts w:ascii="SimSun" w:hAnsi="SimSun" w:eastAsia="SimSun" w:cs="SimSun"/>
          <w:sz w:val="24"/>
          <w:szCs w:val="24"/>
          <w:spacing w:val="-1"/>
        </w:rPr>
        <w:t>改进和提高自己的设计与制作能力。</w:t>
      </w:r>
    </w:p>
    <w:p>
      <w:pPr>
        <w:spacing w:line="350" w:lineRule="auto"/>
        <w:sectPr>
          <w:footerReference w:type="default" r:id="rId257"/>
          <w:pgSz w:w="11906" w:h="16839"/>
          <w:pgMar w:top="1431" w:right="1418" w:bottom="1354" w:left="1710" w:header="0" w:footer="1188" w:gutter="0"/>
        </w:sectPr>
        <w:rPr>
          <w:rFonts w:ascii="SimSun" w:hAnsi="SimSun" w:eastAsia="SimSun" w:cs="SimSun"/>
          <w:sz w:val="24"/>
          <w:szCs w:val="24"/>
        </w:rPr>
      </w:pP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521"/>
        <w:spacing w:before="97" w:line="222" w:lineRule="auto"/>
        <w:rPr>
          <w:rFonts w:ascii="FangSong" w:hAnsi="FangSong" w:eastAsia="FangSong" w:cs="FangSong"/>
          <w:sz w:val="30"/>
          <w:szCs w:val="30"/>
        </w:rPr>
      </w:pPr>
      <w:r>
        <w:rPr>
          <w:rFonts w:ascii="FangSong" w:hAnsi="FangSong" w:eastAsia="FangSong" w:cs="FangSong"/>
          <w:sz w:val="30"/>
          <w:szCs w:val="30"/>
          <w:b/>
          <w:bCs/>
          <w:spacing w:val="9"/>
        </w:rPr>
        <w:t>（二</w:t>
      </w:r>
      <w:r>
        <w:rPr>
          <w:rFonts w:ascii="FangSong" w:hAnsi="FangSong" w:eastAsia="FangSong" w:cs="FangSong"/>
          <w:sz w:val="30"/>
          <w:szCs w:val="30"/>
          <w:spacing w:val="-72"/>
        </w:rPr>
        <w:t xml:space="preserve"> </w:t>
      </w:r>
      <w:r>
        <w:rPr>
          <w:rFonts w:ascii="FangSong" w:hAnsi="FangSong" w:eastAsia="FangSong" w:cs="FangSong"/>
          <w:sz w:val="30"/>
          <w:szCs w:val="30"/>
          <w:b/>
          <w:bCs/>
          <w:spacing w:val="9"/>
        </w:rPr>
        <w:t>）学业水平与评价</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ind w:firstLine="485"/>
        <w:spacing w:before="78" w:line="346" w:lineRule="auto"/>
        <w:rPr>
          <w:rFonts w:ascii="SimSun" w:hAnsi="SimSun" w:eastAsia="SimSun" w:cs="SimSun"/>
          <w:sz w:val="24"/>
          <w:szCs w:val="24"/>
        </w:rPr>
      </w:pPr>
      <w:r>
        <w:rPr>
          <w:rFonts w:ascii="SimSun" w:hAnsi="SimSun" w:eastAsia="SimSun" w:cs="SimSun"/>
          <w:sz w:val="24"/>
          <w:szCs w:val="24"/>
          <w:spacing w:val="-3"/>
        </w:rPr>
        <w:t>《网页设计与制作》课程的学业水平与评价可以从多个方面进行综合</w:t>
      </w:r>
      <w:r>
        <w:rPr>
          <w:rFonts w:ascii="SimSun" w:hAnsi="SimSun" w:eastAsia="SimSun" w:cs="SimSun"/>
          <w:sz w:val="24"/>
          <w:szCs w:val="24"/>
          <w:spacing w:val="-4"/>
        </w:rPr>
        <w:t>考量，主要</w:t>
      </w:r>
      <w:r>
        <w:rPr>
          <w:rFonts w:ascii="SimSun" w:hAnsi="SimSun" w:eastAsia="SimSun" w:cs="SimSun"/>
          <w:sz w:val="24"/>
          <w:szCs w:val="24"/>
        </w:rPr>
        <w:t xml:space="preserve"> </w:t>
      </w:r>
      <w:r>
        <w:rPr>
          <w:rFonts w:ascii="SimSun" w:hAnsi="SimSun" w:eastAsia="SimSun" w:cs="SimSun"/>
          <w:sz w:val="24"/>
          <w:szCs w:val="24"/>
          <w:spacing w:val="-2"/>
        </w:rPr>
        <w:t>包括以下几个方面：</w:t>
      </w:r>
    </w:p>
    <w:p>
      <w:pPr>
        <w:pStyle w:val="BodyText"/>
        <w:spacing w:line="271" w:lineRule="auto"/>
        <w:rPr/>
      </w:pPr>
      <w:r/>
    </w:p>
    <w:p>
      <w:pPr>
        <w:pStyle w:val="BodyText"/>
        <w:spacing w:line="272" w:lineRule="auto"/>
        <w:rPr/>
      </w:pPr>
      <w:r/>
    </w:p>
    <w:p>
      <w:pPr>
        <w:pStyle w:val="BodyText"/>
        <w:spacing w:line="272" w:lineRule="auto"/>
        <w:rPr/>
      </w:pPr>
      <w:r/>
    </w:p>
    <w:p>
      <w:pPr>
        <w:ind w:left="482"/>
        <w:spacing w:before="78" w:line="222" w:lineRule="auto"/>
        <w:outlineLvl w:val="1"/>
        <w:rPr>
          <w:rFonts w:ascii="SimHei" w:hAnsi="SimHei" w:eastAsia="SimHei" w:cs="SimHei"/>
          <w:sz w:val="24"/>
          <w:szCs w:val="24"/>
        </w:rPr>
      </w:pPr>
      <w:r>
        <w:rPr>
          <w:rFonts w:ascii="SimHei" w:hAnsi="SimHei" w:eastAsia="SimHei" w:cs="SimHei"/>
          <w:sz w:val="24"/>
          <w:szCs w:val="24"/>
          <w:b/>
          <w:bCs/>
          <w:spacing w:val="-8"/>
        </w:rPr>
        <w:t>1.知识掌握程度</w:t>
      </w:r>
    </w:p>
    <w:p>
      <w:pPr>
        <w:ind w:right="26" w:firstLine="478"/>
        <w:spacing w:before="178" w:line="351" w:lineRule="auto"/>
        <w:jc w:val="both"/>
        <w:rPr>
          <w:rFonts w:ascii="SimSun" w:hAnsi="SimSun" w:eastAsia="SimSun" w:cs="SimSun"/>
          <w:sz w:val="24"/>
          <w:szCs w:val="24"/>
        </w:rPr>
      </w:pPr>
      <w:r>
        <w:rPr>
          <w:rFonts w:ascii="SimSun" w:hAnsi="SimSun" w:eastAsia="SimSun" w:cs="SimSun"/>
          <w:sz w:val="24"/>
          <w:szCs w:val="24"/>
        </w:rPr>
        <w:t>评价学生对网页设计与制作相关知识的掌握程度，包括HTML、CSS、</w:t>
      </w:r>
      <w:r>
        <w:rPr>
          <w:rFonts w:ascii="SimSun" w:hAnsi="SimSun" w:eastAsia="SimSun" w:cs="SimSun"/>
          <w:sz w:val="24"/>
          <w:szCs w:val="24"/>
          <w:spacing w:val="-1"/>
        </w:rPr>
        <w:t>JavaScript</w:t>
      </w:r>
      <w:r>
        <w:rPr>
          <w:rFonts w:ascii="SimSun" w:hAnsi="SimSun" w:eastAsia="SimSun" w:cs="SimSun"/>
          <w:sz w:val="24"/>
          <w:szCs w:val="24"/>
        </w:rPr>
        <w:t xml:space="preserve"> </w:t>
      </w:r>
      <w:r>
        <w:rPr>
          <w:rFonts w:ascii="SimSun" w:hAnsi="SimSun" w:eastAsia="SimSun" w:cs="SimSun"/>
          <w:sz w:val="24"/>
          <w:szCs w:val="24"/>
        </w:rPr>
        <w:t>等前端技术的基本概念、语法和用法，以及响应式设计、S</w:t>
      </w:r>
      <w:r>
        <w:rPr>
          <w:rFonts w:ascii="SimSun" w:hAnsi="SimSun" w:eastAsia="SimSun" w:cs="SimSun"/>
          <w:sz w:val="24"/>
          <w:szCs w:val="24"/>
          <w:spacing w:val="-1"/>
        </w:rPr>
        <w:t>EO优化等进阶概念的理解</w:t>
      </w:r>
      <w:r>
        <w:rPr>
          <w:rFonts w:ascii="SimSun" w:hAnsi="SimSun" w:eastAsia="SimSun" w:cs="SimSun"/>
          <w:sz w:val="24"/>
          <w:szCs w:val="24"/>
        </w:rPr>
        <w:t xml:space="preserve"> </w:t>
      </w:r>
      <w:r>
        <w:rPr>
          <w:rFonts w:ascii="SimSun" w:hAnsi="SimSun" w:eastAsia="SimSun" w:cs="SimSun"/>
          <w:sz w:val="24"/>
          <w:szCs w:val="24"/>
          <w:spacing w:val="-3"/>
        </w:rPr>
        <w:t>和应用。</w:t>
      </w:r>
    </w:p>
    <w:p>
      <w:pPr>
        <w:pStyle w:val="BodyText"/>
        <w:spacing w:line="418" w:lineRule="auto"/>
        <w:rPr/>
      </w:pPr>
      <w:r/>
    </w:p>
    <w:p>
      <w:pPr>
        <w:ind w:left="468"/>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2.技能应用能力</w:t>
      </w:r>
    </w:p>
    <w:p>
      <w:pPr>
        <w:ind w:firstLine="479"/>
        <w:spacing w:before="177" w:line="347" w:lineRule="auto"/>
        <w:rPr>
          <w:rFonts w:ascii="SimSun" w:hAnsi="SimSun" w:eastAsia="SimSun" w:cs="SimSun"/>
          <w:sz w:val="24"/>
          <w:szCs w:val="24"/>
        </w:rPr>
      </w:pPr>
      <w:r>
        <w:rPr>
          <w:rFonts w:ascii="SimSun" w:hAnsi="SimSun" w:eastAsia="SimSun" w:cs="SimSun"/>
          <w:sz w:val="24"/>
          <w:szCs w:val="24"/>
          <w:spacing w:val="-3"/>
        </w:rPr>
        <w:t>评价学生将所学知识转化为实践操作的能力，包括网页布局与排版、网页元素设</w:t>
      </w:r>
      <w:r>
        <w:rPr>
          <w:rFonts w:ascii="SimSun" w:hAnsi="SimSun" w:eastAsia="SimSun" w:cs="SimSun"/>
          <w:sz w:val="24"/>
          <w:szCs w:val="24"/>
          <w:spacing w:val="1"/>
        </w:rPr>
        <w:t xml:space="preserve"> </w:t>
      </w:r>
      <w:r>
        <w:rPr>
          <w:rFonts w:ascii="SimSun" w:hAnsi="SimSun" w:eastAsia="SimSun" w:cs="SimSun"/>
          <w:sz w:val="24"/>
          <w:szCs w:val="24"/>
          <w:spacing w:val="-1"/>
        </w:rPr>
        <w:t>计、交互功能实现等技能的应用水平。</w:t>
      </w:r>
    </w:p>
    <w:p>
      <w:pPr>
        <w:pStyle w:val="BodyText"/>
        <w:spacing w:line="418" w:lineRule="auto"/>
        <w:rPr/>
      </w:pPr>
      <w:r/>
    </w:p>
    <w:p>
      <w:pPr>
        <w:ind w:left="470"/>
        <w:spacing w:before="79" w:line="222" w:lineRule="auto"/>
        <w:outlineLvl w:val="1"/>
        <w:rPr>
          <w:rFonts w:ascii="SimHei" w:hAnsi="SimHei" w:eastAsia="SimHei" w:cs="SimHei"/>
          <w:sz w:val="24"/>
          <w:szCs w:val="24"/>
        </w:rPr>
      </w:pPr>
      <w:r>
        <w:rPr>
          <w:rFonts w:ascii="SimHei" w:hAnsi="SimHei" w:eastAsia="SimHei" w:cs="SimHei"/>
          <w:sz w:val="24"/>
          <w:szCs w:val="24"/>
          <w:b/>
          <w:bCs/>
          <w:spacing w:val="-6"/>
        </w:rPr>
        <w:t>3.问题解决能力</w:t>
      </w:r>
    </w:p>
    <w:p>
      <w:pPr>
        <w:ind w:left="1" w:firstLine="477"/>
        <w:spacing w:before="177" w:line="347" w:lineRule="auto"/>
        <w:rPr>
          <w:rFonts w:ascii="SimSun" w:hAnsi="SimSun" w:eastAsia="SimSun" w:cs="SimSun"/>
          <w:sz w:val="24"/>
          <w:szCs w:val="24"/>
        </w:rPr>
      </w:pPr>
      <w:r>
        <w:rPr>
          <w:rFonts w:ascii="SimSun" w:hAnsi="SimSun" w:eastAsia="SimSun" w:cs="SimSun"/>
          <w:sz w:val="24"/>
          <w:szCs w:val="24"/>
          <w:spacing w:val="-3"/>
        </w:rPr>
        <w:t>评价学生运用所学知识和技能解决实际问题的能力，包括分析问题、提出解决方</w:t>
      </w:r>
      <w:r>
        <w:rPr>
          <w:rFonts w:ascii="SimSun" w:hAnsi="SimSun" w:eastAsia="SimSun" w:cs="SimSun"/>
          <w:sz w:val="24"/>
          <w:szCs w:val="24"/>
          <w:spacing w:val="1"/>
        </w:rPr>
        <w:t xml:space="preserve"> </w:t>
      </w:r>
      <w:r>
        <w:rPr>
          <w:rFonts w:ascii="SimSun" w:hAnsi="SimSun" w:eastAsia="SimSun" w:cs="SimSun"/>
          <w:sz w:val="24"/>
          <w:szCs w:val="24"/>
          <w:spacing w:val="-1"/>
        </w:rPr>
        <w:t>案、实施方案并测试效果的能力。</w:t>
      </w:r>
    </w:p>
    <w:p>
      <w:pPr>
        <w:pStyle w:val="BodyText"/>
        <w:spacing w:line="419" w:lineRule="auto"/>
        <w:rPr/>
      </w:pPr>
      <w:r/>
    </w:p>
    <w:p>
      <w:pPr>
        <w:ind w:left="463"/>
        <w:spacing w:before="79" w:line="221" w:lineRule="auto"/>
        <w:outlineLvl w:val="1"/>
        <w:rPr>
          <w:rFonts w:ascii="SimHei" w:hAnsi="SimHei" w:eastAsia="SimHei" w:cs="SimHei"/>
          <w:sz w:val="24"/>
          <w:szCs w:val="24"/>
        </w:rPr>
      </w:pPr>
      <w:r>
        <w:rPr>
          <w:rFonts w:ascii="SimHei" w:hAnsi="SimHei" w:eastAsia="SimHei" w:cs="SimHei"/>
          <w:sz w:val="24"/>
          <w:szCs w:val="24"/>
          <w:b/>
          <w:bCs/>
          <w:spacing w:val="-5"/>
        </w:rPr>
        <w:t>4.创新能力</w:t>
      </w:r>
    </w:p>
    <w:p>
      <w:pPr>
        <w:ind w:firstLine="478"/>
        <w:spacing w:before="180" w:line="345" w:lineRule="auto"/>
        <w:rPr>
          <w:rFonts w:ascii="SimSun" w:hAnsi="SimSun" w:eastAsia="SimSun" w:cs="SimSun"/>
          <w:sz w:val="24"/>
          <w:szCs w:val="24"/>
        </w:rPr>
      </w:pPr>
      <w:r>
        <w:rPr>
          <w:rFonts w:ascii="SimSun" w:hAnsi="SimSun" w:eastAsia="SimSun" w:cs="SimSun"/>
          <w:sz w:val="24"/>
          <w:szCs w:val="24"/>
          <w:spacing w:val="-3"/>
        </w:rPr>
        <w:t>评价学生在网页设计与制作过程中的创新思维和实践能力，包括独立思考、提出</w:t>
      </w:r>
      <w:r>
        <w:rPr>
          <w:rFonts w:ascii="SimSun" w:hAnsi="SimSun" w:eastAsia="SimSun" w:cs="SimSun"/>
          <w:sz w:val="24"/>
          <w:szCs w:val="24"/>
          <w:spacing w:val="1"/>
        </w:rPr>
        <w:t xml:space="preserve"> </w:t>
      </w:r>
      <w:r>
        <w:rPr>
          <w:rFonts w:ascii="SimSun" w:hAnsi="SimSun" w:eastAsia="SimSun" w:cs="SimSun"/>
          <w:sz w:val="24"/>
          <w:szCs w:val="24"/>
          <w:spacing w:val="-1"/>
        </w:rPr>
        <w:t>新颖的设计理念和技术应用等方面的表现。</w:t>
      </w:r>
    </w:p>
    <w:p>
      <w:pPr>
        <w:pStyle w:val="BodyText"/>
        <w:spacing w:line="421" w:lineRule="auto"/>
        <w:rPr/>
      </w:pPr>
      <w:r/>
    </w:p>
    <w:p>
      <w:pPr>
        <w:ind w:left="464"/>
        <w:spacing w:before="78" w:line="222" w:lineRule="auto"/>
        <w:outlineLvl w:val="1"/>
        <w:rPr>
          <w:rFonts w:ascii="SimHei" w:hAnsi="SimHei" w:eastAsia="SimHei" w:cs="SimHei"/>
          <w:sz w:val="24"/>
          <w:szCs w:val="24"/>
        </w:rPr>
      </w:pPr>
      <w:r>
        <w:rPr>
          <w:rFonts w:ascii="SimHei" w:hAnsi="SimHei" w:eastAsia="SimHei" w:cs="SimHei"/>
          <w:sz w:val="24"/>
          <w:szCs w:val="24"/>
          <w:b/>
          <w:bCs/>
          <w:spacing w:val="-5"/>
        </w:rPr>
        <w:t>5.团队合作能力</w:t>
      </w:r>
    </w:p>
    <w:p>
      <w:pPr>
        <w:spacing w:line="222" w:lineRule="auto"/>
        <w:sectPr>
          <w:footerReference w:type="default" r:id="rId258"/>
          <w:pgSz w:w="11906" w:h="16839"/>
          <w:pgMar w:top="1431" w:right="1418" w:bottom="1354" w:left="1710" w:header="0" w:footer="1188" w:gutter="0"/>
        </w:sectPr>
        <w:rPr>
          <w:rFonts w:ascii="SimHei" w:hAnsi="SimHei" w:eastAsia="SimHei" w:cs="SimHei"/>
          <w:sz w:val="24"/>
          <w:szCs w:val="24"/>
        </w:rPr>
      </w:pPr>
    </w:p>
    <w:p>
      <w:pPr>
        <w:ind w:left="25" w:right="181" w:firstLine="455"/>
        <w:spacing w:before="304" w:line="345" w:lineRule="auto"/>
        <w:rPr>
          <w:rFonts w:ascii="SimSun" w:hAnsi="SimSun" w:eastAsia="SimSun" w:cs="SimSun"/>
          <w:sz w:val="24"/>
          <w:szCs w:val="24"/>
        </w:rPr>
      </w:pPr>
      <w:r>
        <w:rPr>
          <w:rFonts w:ascii="SimSun" w:hAnsi="SimSun" w:eastAsia="SimSun" w:cs="SimSun"/>
          <w:sz w:val="24"/>
          <w:szCs w:val="24"/>
          <w:spacing w:val="-3"/>
        </w:rPr>
        <w:t>评价学生在团队中的协作能力和合作精神，包括明确自己的职责、有效沟通、协</w:t>
      </w:r>
      <w:r>
        <w:rPr>
          <w:rFonts w:ascii="SimSun" w:hAnsi="SimSun" w:eastAsia="SimSun" w:cs="SimSun"/>
          <w:sz w:val="24"/>
          <w:szCs w:val="24"/>
          <w:spacing w:val="2"/>
        </w:rPr>
        <w:t xml:space="preserve"> </w:t>
      </w:r>
      <w:r>
        <w:rPr>
          <w:rFonts w:ascii="SimSun" w:hAnsi="SimSun" w:eastAsia="SimSun" w:cs="SimSun"/>
          <w:sz w:val="24"/>
          <w:szCs w:val="24"/>
          <w:spacing w:val="-4"/>
        </w:rPr>
        <w:t>同工作等方面的表现。</w:t>
      </w:r>
    </w:p>
    <w:p>
      <w:pPr>
        <w:pStyle w:val="BodyText"/>
        <w:spacing w:line="421" w:lineRule="auto"/>
        <w:rPr/>
      </w:pPr>
      <w:r/>
    </w:p>
    <w:p>
      <w:pPr>
        <w:ind w:left="471"/>
        <w:spacing w:before="78" w:line="221" w:lineRule="auto"/>
        <w:outlineLvl w:val="1"/>
        <w:rPr>
          <w:rFonts w:ascii="SimHei" w:hAnsi="SimHei" w:eastAsia="SimHei" w:cs="SimHei"/>
          <w:sz w:val="24"/>
          <w:szCs w:val="24"/>
        </w:rPr>
      </w:pPr>
      <w:r>
        <w:rPr>
          <w:rFonts w:ascii="SimHei" w:hAnsi="SimHei" w:eastAsia="SimHei" w:cs="SimHei"/>
          <w:sz w:val="24"/>
          <w:szCs w:val="24"/>
          <w:b/>
          <w:bCs/>
          <w:spacing w:val="-6"/>
        </w:rPr>
        <w:t>6.交流沟通能力</w:t>
      </w:r>
    </w:p>
    <w:p>
      <w:pPr>
        <w:ind w:left="21" w:right="181" w:firstLine="459"/>
        <w:spacing w:before="180" w:line="347" w:lineRule="auto"/>
        <w:rPr>
          <w:rFonts w:ascii="SimSun" w:hAnsi="SimSun" w:eastAsia="SimSun" w:cs="SimSun"/>
          <w:sz w:val="24"/>
          <w:szCs w:val="24"/>
        </w:rPr>
      </w:pPr>
      <w:r>
        <w:rPr>
          <w:rFonts w:ascii="SimSun" w:hAnsi="SimSun" w:eastAsia="SimSun" w:cs="SimSun"/>
          <w:sz w:val="24"/>
          <w:szCs w:val="24"/>
          <w:spacing w:val="-3"/>
        </w:rPr>
        <w:t>评价学生清晰表达设计理念和意图，理解和尊重他人意见，及时反馈问题和进展</w:t>
      </w:r>
      <w:r>
        <w:rPr>
          <w:rFonts w:ascii="SimSun" w:hAnsi="SimSun" w:eastAsia="SimSun" w:cs="SimSun"/>
          <w:sz w:val="24"/>
          <w:szCs w:val="24"/>
          <w:spacing w:val="1"/>
        </w:rPr>
        <w:t xml:space="preserve"> </w:t>
      </w:r>
      <w:r>
        <w:rPr>
          <w:rFonts w:ascii="SimSun" w:hAnsi="SimSun" w:eastAsia="SimSun" w:cs="SimSun"/>
          <w:sz w:val="24"/>
          <w:szCs w:val="24"/>
          <w:spacing w:val="-8"/>
        </w:rPr>
        <w:t>的能力。</w:t>
      </w:r>
    </w:p>
    <w:p>
      <w:pPr>
        <w:pStyle w:val="BodyText"/>
        <w:spacing w:line="418" w:lineRule="auto"/>
        <w:rPr/>
      </w:pPr>
      <w:r/>
    </w:p>
    <w:p>
      <w:pPr>
        <w:ind w:left="473"/>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7.规范遵守能力</w:t>
      </w:r>
    </w:p>
    <w:p>
      <w:pPr>
        <w:ind w:right="127" w:firstLine="480"/>
        <w:spacing w:before="179" w:line="346" w:lineRule="auto"/>
        <w:rPr>
          <w:rFonts w:ascii="SimSun" w:hAnsi="SimSun" w:eastAsia="SimSun" w:cs="SimSun"/>
          <w:sz w:val="24"/>
          <w:szCs w:val="24"/>
        </w:rPr>
      </w:pPr>
      <w:r>
        <w:rPr>
          <w:rFonts w:ascii="SimSun" w:hAnsi="SimSun" w:eastAsia="SimSun" w:cs="SimSun"/>
          <w:sz w:val="24"/>
          <w:szCs w:val="24"/>
          <w:spacing w:val="-1"/>
        </w:rPr>
        <w:t>评价学生在网页设计与制作过程中遵守相关行业规范和</w:t>
      </w:r>
      <w:r>
        <w:rPr>
          <w:rFonts w:ascii="SimSun" w:hAnsi="SimSun" w:eastAsia="SimSun" w:cs="SimSun"/>
          <w:sz w:val="24"/>
          <w:szCs w:val="24"/>
          <w:spacing w:val="-2"/>
        </w:rPr>
        <w:t>标准的能力，包括HTML、</w:t>
      </w:r>
      <w:r>
        <w:rPr>
          <w:rFonts w:ascii="SimSun" w:hAnsi="SimSun" w:eastAsia="SimSun" w:cs="SimSun"/>
          <w:sz w:val="24"/>
          <w:szCs w:val="24"/>
        </w:rPr>
        <w:t xml:space="preserve"> </w:t>
      </w:r>
      <w:r>
        <w:rPr>
          <w:rFonts w:ascii="SimSun" w:hAnsi="SimSun" w:eastAsia="SimSun" w:cs="SimSun"/>
          <w:sz w:val="24"/>
          <w:szCs w:val="24"/>
        </w:rPr>
        <w:t>CSS书写规范，响应式设计的实践准则，以及网络安全和隐私保</w:t>
      </w:r>
      <w:r>
        <w:rPr>
          <w:rFonts w:ascii="SimSun" w:hAnsi="SimSun" w:eastAsia="SimSun" w:cs="SimSun"/>
          <w:sz w:val="24"/>
          <w:szCs w:val="24"/>
          <w:spacing w:val="-1"/>
        </w:rPr>
        <w:t>护的相关法律法规。</w:t>
      </w:r>
    </w:p>
    <w:p>
      <w:pPr>
        <w:pStyle w:val="BodyText"/>
        <w:spacing w:line="420" w:lineRule="auto"/>
        <w:rPr/>
      </w:pPr>
      <w:r/>
    </w:p>
    <w:p>
      <w:pPr>
        <w:ind w:left="469"/>
        <w:spacing w:before="78" w:line="221" w:lineRule="auto"/>
        <w:outlineLvl w:val="1"/>
        <w:rPr>
          <w:rFonts w:ascii="SimHei" w:hAnsi="SimHei" w:eastAsia="SimHei" w:cs="SimHei"/>
          <w:sz w:val="24"/>
          <w:szCs w:val="24"/>
        </w:rPr>
      </w:pPr>
      <w:r>
        <w:rPr>
          <w:rFonts w:ascii="SimHei" w:hAnsi="SimHei" w:eastAsia="SimHei" w:cs="SimHei"/>
          <w:sz w:val="24"/>
          <w:szCs w:val="24"/>
          <w:b/>
          <w:bCs/>
          <w:spacing w:val="-6"/>
        </w:rPr>
        <w:t>8.技术更新能力</w:t>
      </w:r>
    </w:p>
    <w:p>
      <w:pPr>
        <w:ind w:left="11" w:right="181" w:firstLine="469"/>
        <w:spacing w:before="178" w:line="347" w:lineRule="auto"/>
        <w:rPr>
          <w:rFonts w:ascii="SimSun" w:hAnsi="SimSun" w:eastAsia="SimSun" w:cs="SimSun"/>
          <w:sz w:val="24"/>
          <w:szCs w:val="24"/>
        </w:rPr>
      </w:pPr>
      <w:r>
        <w:rPr>
          <w:rFonts w:ascii="SimSun" w:hAnsi="SimSun" w:eastAsia="SimSun" w:cs="SimSun"/>
          <w:sz w:val="24"/>
          <w:szCs w:val="24"/>
          <w:spacing w:val="-3"/>
        </w:rPr>
        <w:t>评价学生关注行业动态和技术趋势，持续学习和掌握新技术的能力，以及适应不</w:t>
      </w:r>
      <w:r>
        <w:rPr>
          <w:rFonts w:ascii="SimSun" w:hAnsi="SimSun" w:eastAsia="SimSun" w:cs="SimSun"/>
          <w:sz w:val="24"/>
          <w:szCs w:val="24"/>
          <w:spacing w:val="1"/>
        </w:rPr>
        <w:t xml:space="preserve"> </w:t>
      </w:r>
      <w:r>
        <w:rPr>
          <w:rFonts w:ascii="SimSun" w:hAnsi="SimSun" w:eastAsia="SimSun" w:cs="SimSun"/>
          <w:sz w:val="24"/>
          <w:szCs w:val="24"/>
          <w:spacing w:val="-2"/>
        </w:rPr>
        <w:t>断变化的市场需求的能力。</w:t>
      </w:r>
    </w:p>
    <w:p>
      <w:pPr>
        <w:ind w:left="1" w:firstLine="479"/>
        <w:spacing w:before="30" w:line="353" w:lineRule="auto"/>
        <w:jc w:val="both"/>
        <w:rPr>
          <w:rFonts w:ascii="SimSun" w:hAnsi="SimSun" w:eastAsia="SimSun" w:cs="SimSun"/>
          <w:sz w:val="24"/>
          <w:szCs w:val="24"/>
        </w:rPr>
      </w:pPr>
      <w:r>
        <w:rPr>
          <w:rFonts w:ascii="SimSun" w:hAnsi="SimSun" w:eastAsia="SimSun" w:cs="SimSun"/>
          <w:sz w:val="24"/>
          <w:szCs w:val="24"/>
          <w:spacing w:val="-3"/>
        </w:rPr>
        <w:t>在评价过程中，可以采用多种方式进行综合评定，如作品展示、口头报告、小组</w:t>
      </w:r>
      <w:r>
        <w:rPr>
          <w:rFonts w:ascii="SimSun" w:hAnsi="SimSun" w:eastAsia="SimSun" w:cs="SimSun"/>
          <w:sz w:val="24"/>
          <w:szCs w:val="24"/>
        </w:rPr>
        <w:t xml:space="preserve">  </w:t>
      </w:r>
      <w:r>
        <w:rPr>
          <w:rFonts w:ascii="SimSun" w:hAnsi="SimSun" w:eastAsia="SimSun" w:cs="SimSun"/>
          <w:sz w:val="24"/>
          <w:szCs w:val="24"/>
          <w:spacing w:val="-3"/>
        </w:rPr>
        <w:t>讨论、实操测试等。同时，应注重过程评价与结果评价相结合，以全面客观地反映学</w:t>
      </w:r>
      <w:r>
        <w:rPr>
          <w:rFonts w:ascii="SimSun" w:hAnsi="SimSun" w:eastAsia="SimSun" w:cs="SimSun"/>
          <w:sz w:val="24"/>
          <w:szCs w:val="24"/>
          <w:spacing w:val="3"/>
        </w:rPr>
        <w:t xml:space="preserve">  </w:t>
      </w:r>
      <w:r>
        <w:rPr>
          <w:rFonts w:ascii="SimSun" w:hAnsi="SimSun" w:eastAsia="SimSun" w:cs="SimSun"/>
          <w:sz w:val="24"/>
          <w:szCs w:val="24"/>
          <w:spacing w:val="-4"/>
        </w:rPr>
        <w:t>生的学习成果和能力水平。最终的评价结果应采用定性与定量</w:t>
      </w:r>
      <w:r>
        <w:rPr>
          <w:rFonts w:ascii="SimSun" w:hAnsi="SimSun" w:eastAsia="SimSun" w:cs="SimSun"/>
          <w:sz w:val="24"/>
          <w:szCs w:val="24"/>
          <w:spacing w:val="-5"/>
        </w:rPr>
        <w:t>相结合的方式进行呈现，</w:t>
      </w:r>
      <w:r>
        <w:rPr>
          <w:rFonts w:ascii="SimSun" w:hAnsi="SimSun" w:eastAsia="SimSun" w:cs="SimSun"/>
          <w:sz w:val="24"/>
          <w:szCs w:val="24"/>
        </w:rPr>
        <w:t xml:space="preserve"> </w:t>
      </w:r>
      <w:r>
        <w:rPr>
          <w:rFonts w:ascii="SimSun" w:hAnsi="SimSun" w:eastAsia="SimSun" w:cs="SimSun"/>
          <w:sz w:val="24"/>
          <w:szCs w:val="24"/>
        </w:rPr>
        <w:t>以便学生明确自己的优点和不足之处，为进一步的学习</w:t>
      </w:r>
      <w:r>
        <w:rPr>
          <w:rFonts w:ascii="SimSun" w:hAnsi="SimSun" w:eastAsia="SimSun" w:cs="SimSun"/>
          <w:sz w:val="24"/>
          <w:szCs w:val="24"/>
          <w:spacing w:val="-1"/>
        </w:rPr>
        <w:t>和提高提供指导和帮助。</w:t>
      </w:r>
    </w:p>
    <w:p>
      <w:pPr>
        <w:pStyle w:val="BodyText"/>
        <w:spacing w:line="291" w:lineRule="auto"/>
        <w:rPr/>
      </w:pPr>
      <w:r/>
    </w:p>
    <w:p>
      <w:pPr>
        <w:pStyle w:val="BodyText"/>
        <w:spacing w:line="292" w:lineRule="auto"/>
        <w:rPr/>
      </w:pPr>
      <w:r/>
    </w:p>
    <w:p>
      <w:pPr>
        <w:pStyle w:val="BodyText"/>
        <w:spacing w:line="292" w:lineRule="auto"/>
        <w:rPr/>
      </w:pPr>
      <w:r/>
    </w:p>
    <w:p>
      <w:pPr>
        <w:ind w:left="523"/>
        <w:spacing w:before="98" w:line="223" w:lineRule="auto"/>
        <w:rPr>
          <w:rFonts w:ascii="FangSong" w:hAnsi="FangSong" w:eastAsia="FangSong" w:cs="FangSong"/>
          <w:sz w:val="30"/>
          <w:szCs w:val="30"/>
        </w:rPr>
      </w:pPr>
      <w:r>
        <w:rPr>
          <w:rFonts w:ascii="FangSong" w:hAnsi="FangSong" w:eastAsia="FangSong" w:cs="FangSong"/>
          <w:sz w:val="30"/>
          <w:szCs w:val="30"/>
          <w:b/>
          <w:bCs/>
          <w:spacing w:val="4"/>
        </w:rPr>
        <w:t>（三）</w:t>
      </w:r>
      <w:r>
        <w:rPr>
          <w:rFonts w:ascii="FangSong" w:hAnsi="FangSong" w:eastAsia="FangSong" w:cs="FangSong"/>
          <w:sz w:val="30"/>
          <w:szCs w:val="30"/>
          <w:spacing w:val="-78"/>
        </w:rPr>
        <w:t xml:space="preserve"> </w:t>
      </w:r>
      <w:r>
        <w:rPr>
          <w:rFonts w:ascii="FangSong" w:hAnsi="FangSong" w:eastAsia="FangSong" w:cs="FangSong"/>
          <w:sz w:val="30"/>
          <w:szCs w:val="30"/>
          <w:b/>
          <w:bCs/>
          <w:spacing w:val="4"/>
        </w:rPr>
        <w:t>教学方法</w:t>
      </w:r>
    </w:p>
    <w:p>
      <w:pPr>
        <w:pStyle w:val="BodyText"/>
        <w:spacing w:line="330" w:lineRule="auto"/>
        <w:rPr/>
      </w:pPr>
      <w:r/>
    </w:p>
    <w:p>
      <w:pPr>
        <w:ind w:right="181" w:firstLine="480"/>
        <w:spacing w:before="79" w:line="354" w:lineRule="auto"/>
        <w:jc w:val="both"/>
        <w:rPr>
          <w:rFonts w:ascii="SimSun" w:hAnsi="SimSun" w:eastAsia="SimSun" w:cs="SimSun"/>
          <w:sz w:val="24"/>
          <w:szCs w:val="24"/>
        </w:rPr>
      </w:pPr>
      <w:r>
        <w:rPr>
          <w:rFonts w:ascii="SimSun" w:hAnsi="SimSun" w:eastAsia="SimSun" w:cs="SimSun"/>
          <w:sz w:val="24"/>
          <w:szCs w:val="24"/>
        </w:rPr>
        <w:t>模仿例题教学法。学生在开始学习《网页设计与制作》课程时</w:t>
      </w:r>
      <w:r>
        <w:rPr>
          <w:rFonts w:ascii="SimSun" w:hAnsi="SimSun" w:eastAsia="SimSun" w:cs="SimSun"/>
          <w:sz w:val="24"/>
          <w:szCs w:val="24"/>
          <w:spacing w:val="-1"/>
        </w:rPr>
        <w:t>,因为对HTML文档</w:t>
      </w:r>
      <w:r>
        <w:rPr>
          <w:rFonts w:ascii="SimSun" w:hAnsi="SimSun" w:eastAsia="SimSun" w:cs="SimSun"/>
          <w:sz w:val="24"/>
          <w:szCs w:val="24"/>
        </w:rPr>
        <w:t xml:space="preserve"> </w:t>
      </w:r>
      <w:r>
        <w:rPr>
          <w:rFonts w:ascii="SimSun" w:hAnsi="SimSun" w:eastAsia="SimSun" w:cs="SimSun"/>
          <w:sz w:val="24"/>
          <w:szCs w:val="24"/>
        </w:rPr>
        <w:t>格式记不清楚,对专业的设计软件使用很陌生，教师可以要求</w:t>
      </w:r>
      <w:r>
        <w:rPr>
          <w:rFonts w:ascii="SimSun" w:hAnsi="SimSun" w:eastAsia="SimSun" w:cs="SimSun"/>
          <w:sz w:val="24"/>
          <w:szCs w:val="24"/>
          <w:spacing w:val="-1"/>
        </w:rPr>
        <w:t>学生在学习完一两个例</w:t>
      </w:r>
      <w:r>
        <w:rPr>
          <w:rFonts w:ascii="SimSun" w:hAnsi="SimSun" w:eastAsia="SimSun" w:cs="SimSun"/>
          <w:sz w:val="24"/>
          <w:szCs w:val="24"/>
        </w:rPr>
        <w:t xml:space="preserve"> </w:t>
      </w:r>
      <w:r>
        <w:rPr>
          <w:rFonts w:ascii="SimSun" w:hAnsi="SimSun" w:eastAsia="SimSun" w:cs="SimSun"/>
          <w:sz w:val="24"/>
          <w:szCs w:val="24"/>
          <w:spacing w:val="-3"/>
        </w:rPr>
        <w:t>题后，照着输入代码，并且写上代码注释内容。这样，经过一两周的强化训练，学生</w:t>
      </w:r>
      <w:r>
        <w:rPr>
          <w:rFonts w:ascii="SimSun" w:hAnsi="SimSun" w:eastAsia="SimSun" w:cs="SimSun"/>
          <w:sz w:val="24"/>
          <w:szCs w:val="24"/>
          <w:spacing w:val="7"/>
        </w:rPr>
        <w:t xml:space="preserve"> </w:t>
      </w:r>
      <w:r>
        <w:rPr>
          <w:rFonts w:ascii="SimSun" w:hAnsi="SimSun" w:eastAsia="SimSun" w:cs="SimSun"/>
          <w:sz w:val="24"/>
          <w:szCs w:val="24"/>
          <w:spacing w:val="-3"/>
        </w:rPr>
        <w:t>对代码的书写已经有了很深刻的理解，在以后的网页设计代码的书写上就不会有问题</w:t>
      </w:r>
      <w:r>
        <w:rPr>
          <w:rFonts w:ascii="SimSun" w:hAnsi="SimSun" w:eastAsia="SimSun" w:cs="SimSun"/>
          <w:sz w:val="24"/>
          <w:szCs w:val="24"/>
          <w:spacing w:val="7"/>
        </w:rPr>
        <w:t xml:space="preserve"> </w:t>
      </w:r>
      <w:r>
        <w:rPr>
          <w:rFonts w:ascii="SimSun" w:hAnsi="SimSun" w:eastAsia="SimSun" w:cs="SimSun"/>
          <w:sz w:val="24"/>
          <w:szCs w:val="24"/>
          <w:spacing w:val="-5"/>
        </w:rPr>
        <w:t>了。</w:t>
      </w:r>
    </w:p>
    <w:p>
      <w:pPr>
        <w:ind w:left="7" w:right="181" w:firstLine="476"/>
        <w:spacing w:before="233" w:line="347" w:lineRule="auto"/>
        <w:rPr>
          <w:rFonts w:ascii="SimSun" w:hAnsi="SimSun" w:eastAsia="SimSun" w:cs="SimSun"/>
          <w:sz w:val="24"/>
          <w:szCs w:val="24"/>
        </w:rPr>
      </w:pPr>
      <w:r>
        <w:rPr>
          <w:rFonts w:ascii="SimSun" w:hAnsi="SimSun" w:eastAsia="SimSun" w:cs="SimSun"/>
          <w:sz w:val="24"/>
          <w:szCs w:val="24"/>
          <w:spacing w:val="-3"/>
        </w:rPr>
        <w:t>案例教学法。《网页设计与制作》是一门操作性特强的课程，在教学中要尽力避</w:t>
      </w:r>
      <w:r>
        <w:rPr>
          <w:rFonts w:ascii="SimSun" w:hAnsi="SimSun" w:eastAsia="SimSun" w:cs="SimSun"/>
          <w:sz w:val="24"/>
          <w:szCs w:val="24"/>
        </w:rPr>
        <w:t xml:space="preserve"> </w:t>
      </w:r>
      <w:r>
        <w:rPr>
          <w:rFonts w:ascii="SimSun" w:hAnsi="SimSun" w:eastAsia="SimSun" w:cs="SimSun"/>
          <w:sz w:val="24"/>
          <w:szCs w:val="24"/>
          <w:spacing w:val="-4"/>
        </w:rPr>
        <w:t>免“填鸭式</w:t>
      </w:r>
      <w:r>
        <w:rPr>
          <w:rFonts w:ascii="SimSun" w:hAnsi="SimSun" w:eastAsia="SimSun" w:cs="SimSun"/>
          <w:sz w:val="24"/>
          <w:szCs w:val="24"/>
          <w:spacing w:val="-82"/>
        </w:rPr>
        <w:t xml:space="preserve"> </w:t>
      </w:r>
      <w:r>
        <w:rPr>
          <w:rFonts w:ascii="SimSun" w:hAnsi="SimSun" w:eastAsia="SimSun" w:cs="SimSun"/>
          <w:sz w:val="24"/>
          <w:szCs w:val="24"/>
          <w:spacing w:val="-4"/>
        </w:rPr>
        <w:t>”教学。教学可以通过一些具有代表意义的例题来讲解知识点。例如，在</w:t>
      </w:r>
    </w:p>
    <w:p>
      <w:pPr>
        <w:spacing w:line="347" w:lineRule="auto"/>
        <w:sectPr>
          <w:footerReference w:type="default" r:id="rId259"/>
          <w:pgSz w:w="11906" w:h="16839"/>
          <w:pgMar w:top="1431" w:right="1236" w:bottom="1354" w:left="1709" w:header="0" w:footer="1188" w:gutter="0"/>
        </w:sectPr>
        <w:rPr>
          <w:rFonts w:ascii="SimSun" w:hAnsi="SimSun" w:eastAsia="SimSun" w:cs="SimSun"/>
          <w:sz w:val="24"/>
          <w:szCs w:val="24"/>
        </w:rPr>
      </w:pPr>
    </w:p>
    <w:p>
      <w:pPr>
        <w:ind w:left="1"/>
        <w:spacing w:before="305" w:line="352" w:lineRule="auto"/>
        <w:jc w:val="both"/>
        <w:rPr>
          <w:rFonts w:ascii="SimSun" w:hAnsi="SimSun" w:eastAsia="SimSun" w:cs="SimSun"/>
          <w:sz w:val="24"/>
          <w:szCs w:val="24"/>
        </w:rPr>
      </w:pPr>
      <w:r>
        <w:rPr>
          <w:rFonts w:ascii="SimSun" w:hAnsi="SimSun" w:eastAsia="SimSun" w:cs="SimSun"/>
          <w:sz w:val="24"/>
          <w:szCs w:val="24"/>
        </w:rPr>
        <w:t>讲CSS控制文本样式时，可以先给学生展示案例效果，再分</w:t>
      </w:r>
      <w:r>
        <w:rPr>
          <w:rFonts w:ascii="SimSun" w:hAnsi="SimSun" w:eastAsia="SimSun" w:cs="SimSun"/>
          <w:sz w:val="24"/>
          <w:szCs w:val="24"/>
          <w:spacing w:val="-1"/>
        </w:rPr>
        <w:t>析案例中文本的效果有哪</w:t>
      </w:r>
      <w:r>
        <w:rPr>
          <w:rFonts w:ascii="SimSun" w:hAnsi="SimSun" w:eastAsia="SimSun" w:cs="SimSun"/>
          <w:sz w:val="24"/>
          <w:szCs w:val="24"/>
        </w:rPr>
        <w:t xml:space="preserve"> </w:t>
      </w:r>
      <w:r>
        <w:rPr>
          <w:rFonts w:ascii="SimSun" w:hAnsi="SimSun" w:eastAsia="SimSun" w:cs="SimSun"/>
          <w:sz w:val="24"/>
          <w:szCs w:val="24"/>
          <w:spacing w:val="-3"/>
        </w:rPr>
        <w:t>些，这些效果用已学过的知识怎么实现，有没有更好的方法也可以实现，如果不能实</w:t>
      </w:r>
      <w:r>
        <w:rPr>
          <w:rFonts w:ascii="SimSun" w:hAnsi="SimSun" w:eastAsia="SimSun" w:cs="SimSun"/>
          <w:sz w:val="24"/>
          <w:szCs w:val="24"/>
          <w:spacing w:val="7"/>
        </w:rPr>
        <w:t xml:space="preserve"> </w:t>
      </w:r>
      <w:r>
        <w:rPr>
          <w:rFonts w:ascii="SimSun" w:hAnsi="SimSun" w:eastAsia="SimSun" w:cs="SimSun"/>
          <w:sz w:val="24"/>
          <w:szCs w:val="24"/>
          <w:spacing w:val="-3"/>
        </w:rPr>
        <w:t>现，教师可以通过操作告诉学生具体的实现方法，最后讲解实现方法中属性以及属性</w:t>
      </w:r>
      <w:r>
        <w:rPr>
          <w:rFonts w:ascii="SimSun" w:hAnsi="SimSun" w:eastAsia="SimSun" w:cs="SimSun"/>
          <w:sz w:val="24"/>
          <w:szCs w:val="24"/>
          <w:spacing w:val="7"/>
        </w:rPr>
        <w:t xml:space="preserve"> </w:t>
      </w:r>
      <w:r>
        <w:rPr>
          <w:rFonts w:ascii="SimSun" w:hAnsi="SimSun" w:eastAsia="SimSun" w:cs="SimSun"/>
          <w:sz w:val="24"/>
          <w:szCs w:val="24"/>
          <w:spacing w:val="-2"/>
        </w:rPr>
        <w:t>值的使用方法。</w:t>
      </w:r>
    </w:p>
    <w:p>
      <w:pPr>
        <w:ind w:left="3" w:firstLine="479"/>
        <w:spacing w:before="238" w:line="355" w:lineRule="auto"/>
        <w:jc w:val="both"/>
        <w:rPr>
          <w:rFonts w:ascii="SimSun" w:hAnsi="SimSun" w:eastAsia="SimSun" w:cs="SimSun"/>
          <w:sz w:val="24"/>
          <w:szCs w:val="24"/>
        </w:rPr>
      </w:pPr>
      <w:r>
        <w:rPr>
          <w:rFonts w:ascii="SimSun" w:hAnsi="SimSun" w:eastAsia="SimSun" w:cs="SimSun"/>
          <w:sz w:val="24"/>
          <w:szCs w:val="24"/>
          <w:spacing w:val="-3"/>
        </w:rPr>
        <w:t>诱导式教学法。诱导式教学法是选择学生比较感兴趣的案例或项目，提升学生的</w:t>
      </w:r>
      <w:r>
        <w:rPr>
          <w:rFonts w:ascii="SimSun" w:hAnsi="SimSun" w:eastAsia="SimSun" w:cs="SimSun"/>
          <w:sz w:val="24"/>
          <w:szCs w:val="24"/>
        </w:rPr>
        <w:t xml:space="preserve"> </w:t>
      </w:r>
      <w:r>
        <w:rPr>
          <w:rFonts w:ascii="SimSun" w:hAnsi="SimSun" w:eastAsia="SimSun" w:cs="SimSun"/>
          <w:sz w:val="24"/>
          <w:szCs w:val="24"/>
        </w:rPr>
        <w:t>关注度，逐步提高学习进程，激发学生学习兴趣的教学方法。</w:t>
      </w:r>
      <w:r>
        <w:rPr>
          <w:rFonts w:ascii="SimSun" w:hAnsi="SimSun" w:eastAsia="SimSun" w:cs="SimSun"/>
          <w:sz w:val="24"/>
          <w:szCs w:val="24"/>
          <w:spacing w:val="-1"/>
        </w:rPr>
        <w:t>例如，在讲z-index层</w:t>
      </w:r>
      <w:r>
        <w:rPr>
          <w:rFonts w:ascii="SimSun" w:hAnsi="SimSun" w:eastAsia="SimSun" w:cs="SimSun"/>
          <w:sz w:val="24"/>
          <w:szCs w:val="24"/>
        </w:rPr>
        <w:t xml:space="preserve"> </w:t>
      </w:r>
      <w:r>
        <w:rPr>
          <w:rFonts w:ascii="SimSun" w:hAnsi="SimSun" w:eastAsia="SimSun" w:cs="SimSun"/>
          <w:sz w:val="24"/>
          <w:szCs w:val="24"/>
        </w:rPr>
        <w:t>叠等级属性时，教师可以事先做好几张扑克牌背景的di</w:t>
      </w:r>
      <w:r>
        <w:rPr>
          <w:rFonts w:ascii="SimSun" w:hAnsi="SimSun" w:eastAsia="SimSun" w:cs="SimSun"/>
          <w:sz w:val="24"/>
          <w:szCs w:val="24"/>
          <w:spacing w:val="-1"/>
        </w:rPr>
        <w:t>v层叠效果，让学生分析怎样</w:t>
      </w:r>
      <w:r>
        <w:rPr>
          <w:rFonts w:ascii="SimSun" w:hAnsi="SimSun" w:eastAsia="SimSun" w:cs="SimSun"/>
          <w:sz w:val="24"/>
          <w:szCs w:val="24"/>
        </w:rPr>
        <w:t xml:space="preserve"> </w:t>
      </w:r>
      <w:r>
        <w:rPr>
          <w:rFonts w:ascii="SimSun" w:hAnsi="SimSun" w:eastAsia="SimSun" w:cs="SimSun"/>
          <w:sz w:val="24"/>
          <w:szCs w:val="24"/>
          <w:spacing w:val="-3"/>
        </w:rPr>
        <w:t>实现。学生可以通过绝对定位的方法实现层叠效果，却没办法效果，此时教师告诉学</w:t>
      </w:r>
      <w:r>
        <w:rPr>
          <w:rFonts w:ascii="SimSun" w:hAnsi="SimSun" w:eastAsia="SimSun" w:cs="SimSun"/>
          <w:sz w:val="24"/>
          <w:szCs w:val="24"/>
          <w:spacing w:val="5"/>
        </w:rPr>
        <w:t xml:space="preserve"> </w:t>
      </w:r>
      <w:r>
        <w:rPr>
          <w:rFonts w:ascii="SimSun" w:hAnsi="SimSun" w:eastAsia="SimSun" w:cs="SimSun"/>
          <w:sz w:val="24"/>
          <w:szCs w:val="24"/>
          <w:spacing w:val="-2"/>
        </w:rPr>
        <w:t>生可以用z-index属性实现，并且在讲</w:t>
      </w:r>
      <w:r>
        <w:rPr>
          <w:rFonts w:ascii="SimSun" w:hAnsi="SimSun" w:eastAsia="SimSun" w:cs="SimSun"/>
          <w:sz w:val="24"/>
          <w:szCs w:val="24"/>
          <w:spacing w:val="-3"/>
        </w:rPr>
        <w:t>解了实现最后实现的div在最底层显示、最先实</w:t>
      </w:r>
      <w:r>
        <w:rPr>
          <w:rFonts w:ascii="SimSun" w:hAnsi="SimSun" w:eastAsia="SimSun" w:cs="SimSun"/>
          <w:sz w:val="24"/>
          <w:szCs w:val="24"/>
        </w:rPr>
        <w:t xml:space="preserve"> </w:t>
      </w:r>
      <w:r>
        <w:rPr>
          <w:rFonts w:ascii="SimSun" w:hAnsi="SimSun" w:eastAsia="SimSun" w:cs="SimSun"/>
          <w:sz w:val="24"/>
          <w:szCs w:val="24"/>
          <w:spacing w:val="-2"/>
        </w:rPr>
        <w:t>现的div在最上层显示的z-index的</w:t>
      </w:r>
      <w:r>
        <w:rPr>
          <w:rFonts w:ascii="SimSun" w:hAnsi="SimSun" w:eastAsia="SimSun" w:cs="SimSun"/>
          <w:sz w:val="24"/>
          <w:szCs w:val="24"/>
          <w:spacing w:val="-3"/>
        </w:rPr>
        <w:t>使用方法后，学生恍然大悟，很快实现了最终的层</w:t>
      </w:r>
      <w:r>
        <w:rPr>
          <w:rFonts w:ascii="SimSun" w:hAnsi="SimSun" w:eastAsia="SimSun" w:cs="SimSun"/>
          <w:sz w:val="24"/>
          <w:szCs w:val="24"/>
        </w:rPr>
        <w:t xml:space="preserve"> </w:t>
      </w:r>
      <w:r>
        <w:rPr>
          <w:rFonts w:ascii="SimSun" w:hAnsi="SimSun" w:eastAsia="SimSun" w:cs="SimSun"/>
          <w:sz w:val="24"/>
          <w:szCs w:val="24"/>
          <w:spacing w:val="-3"/>
        </w:rPr>
        <w:t>叠效果。</w:t>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523"/>
        <w:spacing w:before="97" w:line="222" w:lineRule="auto"/>
        <w:rPr>
          <w:rFonts w:ascii="FangSong" w:hAnsi="FangSong" w:eastAsia="FangSong" w:cs="FangSong"/>
          <w:sz w:val="30"/>
          <w:szCs w:val="30"/>
        </w:rPr>
      </w:pPr>
      <w:r>
        <w:rPr>
          <w:rFonts w:ascii="FangSong" w:hAnsi="FangSong" w:eastAsia="FangSong" w:cs="FangSong"/>
          <w:sz w:val="30"/>
          <w:szCs w:val="30"/>
          <w:b/>
          <w:bCs/>
          <w:spacing w:val="5"/>
        </w:rPr>
        <w:t>（</w:t>
      </w:r>
      <w:r>
        <w:rPr>
          <w:rFonts w:ascii="FangSong" w:hAnsi="FangSong" w:eastAsia="FangSong" w:cs="FangSong"/>
          <w:sz w:val="30"/>
          <w:szCs w:val="30"/>
          <w:spacing w:val="-68"/>
        </w:rPr>
        <w:t xml:space="preserve"> </w:t>
      </w:r>
      <w:r>
        <w:rPr>
          <w:rFonts w:ascii="FangSong" w:hAnsi="FangSong" w:eastAsia="FangSong" w:cs="FangSong"/>
          <w:sz w:val="30"/>
          <w:szCs w:val="30"/>
          <w:b/>
          <w:bCs/>
          <w:spacing w:val="5"/>
        </w:rPr>
        <w:t>四</w:t>
      </w:r>
      <w:r>
        <w:rPr>
          <w:rFonts w:ascii="FangSong" w:hAnsi="FangSong" w:eastAsia="FangSong" w:cs="FangSong"/>
          <w:sz w:val="30"/>
          <w:szCs w:val="30"/>
          <w:spacing w:val="-80"/>
        </w:rPr>
        <w:t xml:space="preserve"> </w:t>
      </w:r>
      <w:r>
        <w:rPr>
          <w:rFonts w:ascii="FangSong" w:hAnsi="FangSong" w:eastAsia="FangSong" w:cs="FangSong"/>
          <w:sz w:val="30"/>
          <w:szCs w:val="30"/>
          <w:b/>
          <w:bCs/>
          <w:spacing w:val="5"/>
        </w:rPr>
        <w:t>）课程资源开发与利用</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ind w:left="484"/>
        <w:spacing w:before="79" w:line="222" w:lineRule="auto"/>
        <w:outlineLvl w:val="1"/>
        <w:rPr>
          <w:rFonts w:ascii="SimHei" w:hAnsi="SimHei" w:eastAsia="SimHei" w:cs="SimHei"/>
          <w:sz w:val="24"/>
          <w:szCs w:val="24"/>
        </w:rPr>
      </w:pPr>
      <w:r>
        <w:rPr>
          <w:rFonts w:ascii="SimHei" w:hAnsi="SimHei" w:eastAsia="SimHei" w:cs="SimHei"/>
          <w:sz w:val="24"/>
          <w:szCs w:val="24"/>
          <w:b/>
          <w:bCs/>
          <w:spacing w:val="-8"/>
        </w:rPr>
        <w:t>1.教材和参考书</w:t>
      </w:r>
    </w:p>
    <w:p>
      <w:pPr>
        <w:ind w:firstLine="480"/>
        <w:spacing w:before="179" w:line="350" w:lineRule="auto"/>
        <w:jc w:val="both"/>
        <w:rPr>
          <w:rFonts w:ascii="SimSun" w:hAnsi="SimSun" w:eastAsia="SimSun" w:cs="SimSun"/>
          <w:sz w:val="24"/>
          <w:szCs w:val="24"/>
        </w:rPr>
      </w:pPr>
      <w:r>
        <w:rPr>
          <w:rFonts w:ascii="SimSun" w:hAnsi="SimSun" w:eastAsia="SimSun" w:cs="SimSun"/>
          <w:sz w:val="24"/>
          <w:szCs w:val="24"/>
          <w:spacing w:val="-3"/>
        </w:rPr>
        <w:t>选择适合学生需求的教材和参考书，包括基础知识和实践操作方面的书籍，以及</w:t>
      </w:r>
      <w:r>
        <w:rPr>
          <w:rFonts w:ascii="SimSun" w:hAnsi="SimSun" w:eastAsia="SimSun" w:cs="SimSun"/>
          <w:sz w:val="24"/>
          <w:szCs w:val="24"/>
          <w:spacing w:val="1"/>
        </w:rPr>
        <w:t xml:space="preserve"> </w:t>
      </w:r>
      <w:r>
        <w:rPr>
          <w:rFonts w:ascii="SimSun" w:hAnsi="SimSun" w:eastAsia="SimSun" w:cs="SimSun"/>
          <w:sz w:val="24"/>
          <w:szCs w:val="24"/>
          <w:spacing w:val="-3"/>
        </w:rPr>
        <w:t>进阶技术和设计理念的书籍。同时，关注行业动态和技术趋势，及时更新教材和参考</w:t>
      </w:r>
      <w:r>
        <w:rPr>
          <w:rFonts w:ascii="SimSun" w:hAnsi="SimSun" w:eastAsia="SimSun" w:cs="SimSun"/>
          <w:sz w:val="24"/>
          <w:szCs w:val="24"/>
          <w:spacing w:val="8"/>
        </w:rPr>
        <w:t xml:space="preserve"> </w:t>
      </w:r>
      <w:r>
        <w:rPr>
          <w:rFonts w:ascii="SimSun" w:hAnsi="SimSun" w:eastAsia="SimSun" w:cs="SimSun"/>
          <w:sz w:val="24"/>
          <w:szCs w:val="24"/>
          <w:spacing w:val="-2"/>
        </w:rPr>
        <w:t>书的内容。</w:t>
      </w:r>
    </w:p>
    <w:p>
      <w:pPr>
        <w:pStyle w:val="BodyText"/>
        <w:spacing w:line="421" w:lineRule="auto"/>
        <w:rPr/>
      </w:pPr>
      <w:r/>
    </w:p>
    <w:p>
      <w:pPr>
        <w:ind w:left="470"/>
        <w:spacing w:before="78" w:line="221" w:lineRule="auto"/>
        <w:outlineLvl w:val="1"/>
        <w:rPr>
          <w:rFonts w:ascii="SimHei" w:hAnsi="SimHei" w:eastAsia="SimHei" w:cs="SimHei"/>
          <w:sz w:val="24"/>
          <w:szCs w:val="24"/>
        </w:rPr>
      </w:pPr>
      <w:r>
        <w:rPr>
          <w:rFonts w:ascii="SimHei" w:hAnsi="SimHei" w:eastAsia="SimHei" w:cs="SimHei"/>
          <w:sz w:val="24"/>
          <w:szCs w:val="24"/>
          <w:b/>
          <w:bCs/>
          <w:spacing w:val="-6"/>
        </w:rPr>
        <w:t>2.网络资源</w:t>
      </w:r>
    </w:p>
    <w:p>
      <w:pPr>
        <w:ind w:left="2" w:firstLine="480"/>
        <w:spacing w:before="179" w:line="350" w:lineRule="auto"/>
        <w:jc w:val="both"/>
        <w:rPr>
          <w:rFonts w:ascii="SimSun" w:hAnsi="SimSun" w:eastAsia="SimSun" w:cs="SimSun"/>
          <w:sz w:val="24"/>
          <w:szCs w:val="24"/>
        </w:rPr>
      </w:pPr>
      <w:r>
        <w:rPr>
          <w:rFonts w:ascii="SimSun" w:hAnsi="SimSun" w:eastAsia="SimSun" w:cs="SimSun"/>
          <w:sz w:val="24"/>
          <w:szCs w:val="24"/>
          <w:spacing w:val="-3"/>
        </w:rPr>
        <w:t>利用互联网上的丰富资源，包括在线课程平台、技术博客、开源项目等，为学生</w:t>
      </w:r>
      <w:r>
        <w:rPr>
          <w:rFonts w:ascii="SimSun" w:hAnsi="SimSun" w:eastAsia="SimSun" w:cs="SimSun"/>
          <w:sz w:val="24"/>
          <w:szCs w:val="24"/>
        </w:rPr>
        <w:t xml:space="preserve"> </w:t>
      </w:r>
      <w:r>
        <w:rPr>
          <w:rFonts w:ascii="SimSun" w:hAnsi="SimSun" w:eastAsia="SimSun" w:cs="SimSun"/>
          <w:sz w:val="24"/>
          <w:szCs w:val="24"/>
          <w:spacing w:val="-3"/>
        </w:rPr>
        <w:t>提供多样化的学习内容和实战经验。引导学生自主探索和学习，培养其独立解决问题</w:t>
      </w:r>
      <w:r>
        <w:rPr>
          <w:rFonts w:ascii="SimSun" w:hAnsi="SimSun" w:eastAsia="SimSun" w:cs="SimSun"/>
          <w:sz w:val="24"/>
          <w:szCs w:val="24"/>
          <w:spacing w:val="6"/>
        </w:rPr>
        <w:t xml:space="preserve"> </w:t>
      </w:r>
      <w:r>
        <w:rPr>
          <w:rFonts w:ascii="SimSun" w:hAnsi="SimSun" w:eastAsia="SimSun" w:cs="SimSun"/>
          <w:sz w:val="24"/>
          <w:szCs w:val="24"/>
          <w:spacing w:val="-3"/>
        </w:rPr>
        <w:t>的能力。</w:t>
      </w:r>
    </w:p>
    <w:p>
      <w:pPr>
        <w:spacing w:line="350" w:lineRule="auto"/>
        <w:sectPr>
          <w:footerReference w:type="default" r:id="rId260"/>
          <w:pgSz w:w="11906" w:h="16839"/>
          <w:pgMar w:top="1431" w:right="1418" w:bottom="1354" w:left="1709" w:header="0" w:footer="1188" w:gutter="0"/>
        </w:sectPr>
        <w:rPr>
          <w:rFonts w:ascii="SimSun" w:hAnsi="SimSun" w:eastAsia="SimSun" w:cs="SimSun"/>
          <w:sz w:val="24"/>
          <w:szCs w:val="24"/>
        </w:rPr>
      </w:pPr>
    </w:p>
    <w:p>
      <w:pPr>
        <w:ind w:left="471"/>
        <w:spacing w:before="305" w:line="218" w:lineRule="auto"/>
        <w:outlineLvl w:val="1"/>
        <w:rPr>
          <w:rFonts w:ascii="SimHei" w:hAnsi="SimHei" w:eastAsia="SimHei" w:cs="SimHei"/>
          <w:sz w:val="24"/>
          <w:szCs w:val="24"/>
        </w:rPr>
      </w:pPr>
      <w:bookmarkStart w:name="bookmark34" w:id="43"/>
      <w:bookmarkEnd w:id="43"/>
      <w:r>
        <w:rPr>
          <w:rFonts w:ascii="SimHei" w:hAnsi="SimHei" w:eastAsia="SimHei" w:cs="SimHei"/>
          <w:sz w:val="24"/>
          <w:szCs w:val="24"/>
          <w:b/>
          <w:bCs/>
          <w:spacing w:val="-6"/>
        </w:rPr>
        <w:t>3.实验和实践</w:t>
      </w:r>
    </w:p>
    <w:p>
      <w:pPr>
        <w:ind w:left="1" w:right="53" w:firstLine="482"/>
        <w:spacing w:before="184" w:line="350" w:lineRule="auto"/>
        <w:jc w:val="both"/>
        <w:rPr>
          <w:rFonts w:ascii="SimSun" w:hAnsi="SimSun" w:eastAsia="SimSun" w:cs="SimSun"/>
          <w:sz w:val="24"/>
          <w:szCs w:val="24"/>
        </w:rPr>
      </w:pPr>
      <w:r>
        <w:rPr>
          <w:rFonts w:ascii="SimSun" w:hAnsi="SimSun" w:eastAsia="SimSun" w:cs="SimSun"/>
          <w:sz w:val="24"/>
          <w:szCs w:val="24"/>
          <w:spacing w:val="-3"/>
        </w:rPr>
        <w:t>设计具有实际意义的实验和实践项目，让学生在实际操作中掌握知识和技</w:t>
      </w:r>
      <w:r>
        <w:rPr>
          <w:rFonts w:ascii="SimSun" w:hAnsi="SimSun" w:eastAsia="SimSun" w:cs="SimSun"/>
          <w:sz w:val="24"/>
          <w:szCs w:val="24"/>
          <w:spacing w:val="-4"/>
        </w:rPr>
        <w:t>能。项</w:t>
      </w:r>
      <w:r>
        <w:rPr>
          <w:rFonts w:ascii="SimSun" w:hAnsi="SimSun" w:eastAsia="SimSun" w:cs="SimSun"/>
          <w:sz w:val="24"/>
          <w:szCs w:val="24"/>
        </w:rPr>
        <w:t xml:space="preserve"> </w:t>
      </w:r>
      <w:r>
        <w:rPr>
          <w:rFonts w:ascii="SimSun" w:hAnsi="SimSun" w:eastAsia="SimSun" w:cs="SimSun"/>
          <w:sz w:val="24"/>
          <w:szCs w:val="24"/>
          <w:spacing w:val="-3"/>
        </w:rPr>
        <w:t>目可以包括网页设计、制作、测试、优化等多个环节，让学生全面了解网页设计与制</w:t>
      </w:r>
      <w:r>
        <w:rPr>
          <w:rFonts w:ascii="SimSun" w:hAnsi="SimSun" w:eastAsia="SimSun" w:cs="SimSun"/>
          <w:sz w:val="24"/>
          <w:szCs w:val="24"/>
          <w:spacing w:val="6"/>
        </w:rPr>
        <w:t xml:space="preserve"> </w:t>
      </w:r>
      <w:r>
        <w:rPr>
          <w:rFonts w:ascii="SimSun" w:hAnsi="SimSun" w:eastAsia="SimSun" w:cs="SimSun"/>
          <w:sz w:val="24"/>
          <w:szCs w:val="24"/>
          <w:spacing w:val="-3"/>
        </w:rPr>
        <w:t>作的流程。</w:t>
      </w:r>
    </w:p>
    <w:p>
      <w:pPr>
        <w:pStyle w:val="BodyText"/>
        <w:spacing w:line="421" w:lineRule="auto"/>
        <w:rPr/>
      </w:pPr>
      <w:r/>
    </w:p>
    <w:p>
      <w:pPr>
        <w:ind w:left="464"/>
        <w:spacing w:before="79" w:line="221" w:lineRule="auto"/>
        <w:outlineLvl w:val="1"/>
        <w:rPr>
          <w:rFonts w:ascii="SimHei" w:hAnsi="SimHei" w:eastAsia="SimHei" w:cs="SimHei"/>
          <w:sz w:val="24"/>
          <w:szCs w:val="24"/>
        </w:rPr>
      </w:pPr>
      <w:r>
        <w:rPr>
          <w:rFonts w:ascii="SimHei" w:hAnsi="SimHei" w:eastAsia="SimHei" w:cs="SimHei"/>
          <w:sz w:val="24"/>
          <w:szCs w:val="24"/>
          <w:b/>
          <w:bCs/>
          <w:spacing w:val="-5"/>
        </w:rPr>
        <w:t>4.课程平台</w:t>
      </w:r>
    </w:p>
    <w:p>
      <w:pPr>
        <w:ind w:left="2" w:right="53" w:firstLine="479"/>
        <w:spacing w:before="180" w:line="350" w:lineRule="auto"/>
        <w:jc w:val="both"/>
        <w:rPr>
          <w:rFonts w:ascii="SimSun" w:hAnsi="SimSun" w:eastAsia="SimSun" w:cs="SimSun"/>
          <w:sz w:val="24"/>
          <w:szCs w:val="24"/>
        </w:rPr>
      </w:pPr>
      <w:r>
        <w:rPr>
          <w:rFonts w:ascii="SimSun" w:hAnsi="SimSun" w:eastAsia="SimSun" w:cs="SimSun"/>
          <w:sz w:val="24"/>
          <w:szCs w:val="24"/>
          <w:spacing w:val="-3"/>
        </w:rPr>
        <w:t>利用在线课程平台，为学生提供在线学习资源，包括视频教程、在线演示、互动</w:t>
      </w:r>
      <w:r>
        <w:rPr>
          <w:rFonts w:ascii="SimSun" w:hAnsi="SimSun" w:eastAsia="SimSun" w:cs="SimSun"/>
          <w:sz w:val="24"/>
          <w:szCs w:val="24"/>
        </w:rPr>
        <w:t xml:space="preserve"> </w:t>
      </w:r>
      <w:r>
        <w:rPr>
          <w:rFonts w:ascii="SimSun" w:hAnsi="SimSun" w:eastAsia="SimSun" w:cs="SimSun"/>
          <w:sz w:val="24"/>
          <w:szCs w:val="24"/>
          <w:spacing w:val="-3"/>
        </w:rPr>
        <w:t>练习等。通过平台的在线测试和作业功能，及时了解学生的学习情况和反馈，调整教</w:t>
      </w:r>
      <w:r>
        <w:rPr>
          <w:rFonts w:ascii="SimSun" w:hAnsi="SimSun" w:eastAsia="SimSun" w:cs="SimSun"/>
          <w:sz w:val="24"/>
          <w:szCs w:val="24"/>
          <w:spacing w:val="5"/>
        </w:rPr>
        <w:t xml:space="preserve"> </w:t>
      </w:r>
      <w:r>
        <w:rPr>
          <w:rFonts w:ascii="SimSun" w:hAnsi="SimSun" w:eastAsia="SimSun" w:cs="SimSun"/>
          <w:sz w:val="24"/>
          <w:szCs w:val="24"/>
          <w:spacing w:val="-3"/>
        </w:rPr>
        <w:t>学策略。</w:t>
      </w:r>
    </w:p>
    <w:p>
      <w:pPr>
        <w:pStyle w:val="BodyText"/>
        <w:spacing w:line="419" w:lineRule="auto"/>
        <w:rPr/>
      </w:pPr>
      <w:r/>
    </w:p>
    <w:p>
      <w:pPr>
        <w:ind w:left="465"/>
        <w:spacing w:before="78" w:line="222" w:lineRule="auto"/>
        <w:outlineLvl w:val="1"/>
        <w:rPr>
          <w:rFonts w:ascii="SimHei" w:hAnsi="SimHei" w:eastAsia="SimHei" w:cs="SimHei"/>
          <w:sz w:val="24"/>
          <w:szCs w:val="24"/>
        </w:rPr>
      </w:pPr>
      <w:r>
        <w:rPr>
          <w:rFonts w:ascii="SimHei" w:hAnsi="SimHei" w:eastAsia="SimHei" w:cs="SimHei"/>
          <w:sz w:val="24"/>
          <w:szCs w:val="24"/>
          <w:b/>
          <w:bCs/>
          <w:spacing w:val="-5"/>
        </w:rPr>
        <w:t>5.校企合作</w:t>
      </w:r>
    </w:p>
    <w:p>
      <w:pPr>
        <w:ind w:right="53" w:firstLine="485"/>
        <w:spacing w:before="181" w:line="350" w:lineRule="auto"/>
        <w:jc w:val="both"/>
        <w:rPr>
          <w:rFonts w:ascii="SimSun" w:hAnsi="SimSun" w:eastAsia="SimSun" w:cs="SimSun"/>
          <w:sz w:val="24"/>
          <w:szCs w:val="24"/>
        </w:rPr>
      </w:pPr>
      <w:r>
        <w:rPr>
          <w:rFonts w:ascii="SimSun" w:hAnsi="SimSun" w:eastAsia="SimSun" w:cs="SimSun"/>
          <w:sz w:val="24"/>
          <w:szCs w:val="24"/>
          <w:spacing w:val="-3"/>
        </w:rPr>
        <w:t>与企业合作，为学生提供实践机会和实习基地，让学生在真实的项目中</w:t>
      </w:r>
      <w:r>
        <w:rPr>
          <w:rFonts w:ascii="SimSun" w:hAnsi="SimSun" w:eastAsia="SimSun" w:cs="SimSun"/>
          <w:sz w:val="24"/>
          <w:szCs w:val="24"/>
          <w:spacing w:val="-4"/>
        </w:rPr>
        <w:t>锻炼和提</w:t>
      </w:r>
      <w:r>
        <w:rPr>
          <w:rFonts w:ascii="SimSun" w:hAnsi="SimSun" w:eastAsia="SimSun" w:cs="SimSun"/>
          <w:sz w:val="24"/>
          <w:szCs w:val="24"/>
        </w:rPr>
        <w:t xml:space="preserve"> </w:t>
      </w:r>
      <w:r>
        <w:rPr>
          <w:rFonts w:ascii="SimSun" w:hAnsi="SimSun" w:eastAsia="SimSun" w:cs="SimSun"/>
          <w:sz w:val="24"/>
          <w:szCs w:val="24"/>
          <w:spacing w:val="-3"/>
        </w:rPr>
        <w:t>升自己的技能。同时，企业可以提供行业最新的技术和经验，帮助学生更好地适应市</w:t>
      </w:r>
      <w:r>
        <w:rPr>
          <w:rFonts w:ascii="SimSun" w:hAnsi="SimSun" w:eastAsia="SimSun" w:cs="SimSun"/>
          <w:sz w:val="24"/>
          <w:szCs w:val="24"/>
          <w:spacing w:val="7"/>
        </w:rPr>
        <w:t xml:space="preserve"> </w:t>
      </w:r>
      <w:r>
        <w:rPr>
          <w:rFonts w:ascii="SimSun" w:hAnsi="SimSun" w:eastAsia="SimSun" w:cs="SimSun"/>
          <w:sz w:val="24"/>
          <w:szCs w:val="24"/>
          <w:spacing w:val="-3"/>
        </w:rPr>
        <w:t>场需求。</w:t>
      </w:r>
    </w:p>
    <w:p>
      <w:pPr>
        <w:ind w:left="470"/>
        <w:spacing w:before="32" w:line="222" w:lineRule="auto"/>
        <w:outlineLvl w:val="1"/>
        <w:rPr>
          <w:rFonts w:ascii="SimHei" w:hAnsi="SimHei" w:eastAsia="SimHei" w:cs="SimHei"/>
          <w:sz w:val="24"/>
          <w:szCs w:val="24"/>
        </w:rPr>
      </w:pPr>
      <w:r>
        <w:rPr>
          <w:rFonts w:ascii="SimHei" w:hAnsi="SimHei" w:eastAsia="SimHei" w:cs="SimHei"/>
          <w:sz w:val="24"/>
          <w:szCs w:val="24"/>
          <w:b/>
          <w:bCs/>
          <w:spacing w:val="-6"/>
        </w:rPr>
        <w:t>6.社区和论坛</w:t>
      </w:r>
    </w:p>
    <w:p>
      <w:pPr>
        <w:ind w:left="16" w:right="53" w:firstLine="481"/>
        <w:spacing w:before="178" w:line="347" w:lineRule="auto"/>
        <w:rPr>
          <w:rFonts w:ascii="SimSun" w:hAnsi="SimSun" w:eastAsia="SimSun" w:cs="SimSun"/>
          <w:sz w:val="24"/>
          <w:szCs w:val="24"/>
        </w:rPr>
      </w:pPr>
      <w:r>
        <w:rPr>
          <w:rFonts w:ascii="SimSun" w:hAnsi="SimSun" w:eastAsia="SimSun" w:cs="SimSun"/>
          <w:sz w:val="24"/>
          <w:szCs w:val="24"/>
          <w:spacing w:val="-4"/>
        </w:rPr>
        <w:t>引导学生参与技术社区和论坛的交流活动，与其他学生和行业专家进行互动和学</w:t>
      </w:r>
      <w:r>
        <w:rPr>
          <w:rFonts w:ascii="SimSun" w:hAnsi="SimSun" w:eastAsia="SimSun" w:cs="SimSun"/>
          <w:sz w:val="24"/>
          <w:szCs w:val="24"/>
          <w:spacing w:val="18"/>
        </w:rPr>
        <w:t xml:space="preserve"> </w:t>
      </w:r>
      <w:r>
        <w:rPr>
          <w:rFonts w:ascii="SimSun" w:hAnsi="SimSun" w:eastAsia="SimSun" w:cs="SimSun"/>
          <w:sz w:val="24"/>
          <w:szCs w:val="24"/>
          <w:spacing w:val="-1"/>
        </w:rPr>
        <w:t>习。通过分享经验和解决问题，提高学生的交流能力和扩大人脉资源。</w:t>
      </w:r>
    </w:p>
    <w:p>
      <w:pPr>
        <w:ind w:left="472"/>
        <w:spacing w:before="32" w:line="221" w:lineRule="auto"/>
        <w:outlineLvl w:val="1"/>
        <w:rPr>
          <w:rFonts w:ascii="SimHei" w:hAnsi="SimHei" w:eastAsia="SimHei" w:cs="SimHei"/>
          <w:sz w:val="24"/>
          <w:szCs w:val="24"/>
        </w:rPr>
      </w:pPr>
      <w:r>
        <w:rPr>
          <w:rFonts w:ascii="SimHei" w:hAnsi="SimHei" w:eastAsia="SimHei" w:cs="SimHei"/>
          <w:sz w:val="24"/>
          <w:szCs w:val="24"/>
          <w:b/>
          <w:bCs/>
          <w:spacing w:val="-6"/>
        </w:rPr>
        <w:t>7.教师资源</w:t>
      </w:r>
    </w:p>
    <w:p>
      <w:pPr>
        <w:ind w:left="1" w:right="53" w:firstLine="479"/>
        <w:spacing w:before="178" w:line="347" w:lineRule="auto"/>
        <w:rPr>
          <w:rFonts w:ascii="SimSun" w:hAnsi="SimSun" w:eastAsia="SimSun" w:cs="SimSun"/>
          <w:sz w:val="24"/>
          <w:szCs w:val="24"/>
        </w:rPr>
      </w:pPr>
      <w:r>
        <w:rPr>
          <w:rFonts w:ascii="SimSun" w:hAnsi="SimSun" w:eastAsia="SimSun" w:cs="SimSun"/>
          <w:sz w:val="24"/>
          <w:szCs w:val="24"/>
          <w:spacing w:val="-3"/>
        </w:rPr>
        <w:t>加强教师队伍建设，提升教师的专业素养和实践能力。鼓励教师参加学术交流和</w:t>
      </w:r>
      <w:r>
        <w:rPr>
          <w:rFonts w:ascii="SimSun" w:hAnsi="SimSun" w:eastAsia="SimSun" w:cs="SimSun"/>
          <w:sz w:val="24"/>
          <w:szCs w:val="24"/>
          <w:spacing w:val="1"/>
        </w:rPr>
        <w:t xml:space="preserve"> </w:t>
      </w:r>
      <w:r>
        <w:rPr>
          <w:rFonts w:ascii="SimSun" w:hAnsi="SimSun" w:eastAsia="SimSun" w:cs="SimSun"/>
          <w:sz w:val="24"/>
          <w:szCs w:val="24"/>
          <w:spacing w:val="-1"/>
        </w:rPr>
        <w:t>技术培训活动，提高教学质量和效果。</w:t>
      </w:r>
    </w:p>
    <w:p>
      <w:pPr>
        <w:ind w:left="468"/>
        <w:spacing w:before="34" w:line="221" w:lineRule="auto"/>
        <w:outlineLvl w:val="1"/>
        <w:rPr>
          <w:rFonts w:ascii="SimHei" w:hAnsi="SimHei" w:eastAsia="SimHei" w:cs="SimHei"/>
          <w:sz w:val="24"/>
          <w:szCs w:val="24"/>
        </w:rPr>
      </w:pPr>
      <w:r>
        <w:rPr>
          <w:rFonts w:ascii="SimHei" w:hAnsi="SimHei" w:eastAsia="SimHei" w:cs="SimHei"/>
          <w:sz w:val="24"/>
          <w:szCs w:val="24"/>
          <w:b/>
          <w:bCs/>
          <w:spacing w:val="-6"/>
        </w:rPr>
        <w:t>8.课程评价与反馈</w:t>
      </w:r>
    </w:p>
    <w:p>
      <w:pPr>
        <w:ind w:firstLine="482"/>
        <w:spacing w:before="179" w:line="350" w:lineRule="auto"/>
        <w:jc w:val="both"/>
        <w:rPr>
          <w:rFonts w:ascii="SimSun" w:hAnsi="SimSun" w:eastAsia="SimSun" w:cs="SimSun"/>
          <w:sz w:val="24"/>
          <w:szCs w:val="24"/>
        </w:rPr>
      </w:pPr>
      <w:r>
        <w:rPr>
          <w:rFonts w:ascii="SimSun" w:hAnsi="SimSun" w:eastAsia="SimSun" w:cs="SimSun"/>
          <w:sz w:val="24"/>
          <w:szCs w:val="24"/>
          <w:spacing w:val="-2"/>
        </w:rPr>
        <w:t>建立健全的课程评价体系，通过多种评价方式了解学生的学习情况和反馈意见。</w:t>
      </w:r>
      <w:r>
        <w:rPr>
          <w:rFonts w:ascii="SimSun" w:hAnsi="SimSun" w:eastAsia="SimSun" w:cs="SimSun"/>
          <w:sz w:val="24"/>
          <w:szCs w:val="24"/>
          <w:spacing w:val="16"/>
        </w:rPr>
        <w:t xml:space="preserve"> </w:t>
      </w:r>
      <w:r>
        <w:rPr>
          <w:rFonts w:ascii="SimSun" w:hAnsi="SimSun" w:eastAsia="SimSun" w:cs="SimSun"/>
          <w:sz w:val="24"/>
          <w:szCs w:val="24"/>
          <w:spacing w:val="-3"/>
        </w:rPr>
        <w:t>根据学生的需求和反馈，不断调整和改进课程内容和教学方法，提高学生的学习积极</w:t>
      </w:r>
      <w:r>
        <w:rPr>
          <w:rFonts w:ascii="SimSun" w:hAnsi="SimSun" w:eastAsia="SimSun" w:cs="SimSun"/>
          <w:sz w:val="24"/>
          <w:szCs w:val="24"/>
          <w:spacing w:val="7"/>
        </w:rPr>
        <w:t xml:space="preserve"> </w:t>
      </w:r>
      <w:r>
        <w:rPr>
          <w:rFonts w:ascii="SimSun" w:hAnsi="SimSun" w:eastAsia="SimSun" w:cs="SimSun"/>
          <w:sz w:val="24"/>
          <w:szCs w:val="24"/>
          <w:spacing w:val="-2"/>
        </w:rPr>
        <w:t>性和满意度。</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ind w:left="522"/>
        <w:spacing w:before="98" w:line="222" w:lineRule="auto"/>
        <w:rPr>
          <w:rFonts w:ascii="FangSong" w:hAnsi="FangSong" w:eastAsia="FangSong" w:cs="FangSong"/>
          <w:sz w:val="30"/>
          <w:szCs w:val="30"/>
        </w:rPr>
      </w:pPr>
      <w:r>
        <w:rPr>
          <w:rFonts w:ascii="FangSong" w:hAnsi="FangSong" w:eastAsia="FangSong" w:cs="FangSong"/>
          <w:sz w:val="30"/>
          <w:szCs w:val="30"/>
          <w:b/>
          <w:bCs/>
          <w:spacing w:val="8"/>
        </w:rPr>
        <w:t>（五</w:t>
      </w:r>
      <w:r>
        <w:rPr>
          <w:rFonts w:ascii="FangSong" w:hAnsi="FangSong" w:eastAsia="FangSong" w:cs="FangSong"/>
          <w:sz w:val="30"/>
          <w:szCs w:val="30"/>
          <w:spacing w:val="-77"/>
        </w:rPr>
        <w:t xml:space="preserve"> </w:t>
      </w:r>
      <w:r>
        <w:rPr>
          <w:rFonts w:ascii="FangSong" w:hAnsi="FangSong" w:eastAsia="FangSong" w:cs="FangSong"/>
          <w:sz w:val="30"/>
          <w:szCs w:val="30"/>
          <w:b/>
          <w:bCs/>
          <w:spacing w:val="8"/>
        </w:rPr>
        <w:t>）教材选用要求</w:t>
      </w:r>
    </w:p>
    <w:p>
      <w:pPr>
        <w:spacing w:line="222" w:lineRule="auto"/>
        <w:sectPr>
          <w:footerReference w:type="default" r:id="rId261"/>
          <w:pgSz w:w="11906" w:h="16839"/>
          <w:pgMar w:top="1431" w:right="1364" w:bottom="1354" w:left="1710" w:header="0" w:footer="1188" w:gutter="0"/>
        </w:sectPr>
        <w:rPr>
          <w:rFonts w:ascii="FangSong" w:hAnsi="FangSong" w:eastAsia="FangSong" w:cs="FangSong"/>
          <w:sz w:val="30"/>
          <w:szCs w:val="30"/>
        </w:rPr>
      </w:pP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right="53" w:firstLine="498"/>
        <w:spacing w:before="78" w:line="346" w:lineRule="auto"/>
        <w:rPr>
          <w:rFonts w:ascii="SimSun" w:hAnsi="SimSun" w:eastAsia="SimSun" w:cs="SimSun"/>
          <w:sz w:val="24"/>
          <w:szCs w:val="24"/>
        </w:rPr>
      </w:pPr>
      <w:r>
        <w:rPr>
          <w:rFonts w:ascii="SimSun" w:hAnsi="SimSun" w:eastAsia="SimSun" w:cs="SimSun"/>
          <w:sz w:val="24"/>
          <w:szCs w:val="24"/>
          <w:spacing w:val="-3"/>
        </w:rPr>
        <w:t>1.教材要以岗位职业能力分析和职业技能考证为</w:t>
      </w:r>
      <w:r>
        <w:rPr>
          <w:rFonts w:ascii="SimSun" w:hAnsi="SimSun" w:eastAsia="SimSun" w:cs="SimSun"/>
          <w:sz w:val="24"/>
          <w:szCs w:val="24"/>
          <w:spacing w:val="-4"/>
        </w:rPr>
        <w:t>指导，以《网页设计与制作》课</w:t>
      </w:r>
      <w:r>
        <w:rPr>
          <w:rFonts w:ascii="SimSun" w:hAnsi="SimSun" w:eastAsia="SimSun" w:cs="SimSun"/>
          <w:sz w:val="24"/>
          <w:szCs w:val="24"/>
        </w:rPr>
        <w:t xml:space="preserve"> </w:t>
      </w:r>
      <w:r>
        <w:rPr>
          <w:rFonts w:ascii="SimSun" w:hAnsi="SimSun" w:eastAsia="SimSun" w:cs="SimSun"/>
          <w:sz w:val="24"/>
          <w:szCs w:val="24"/>
          <w:spacing w:val="-1"/>
        </w:rPr>
        <w:t>程标准为依据进行编写。</w:t>
      </w:r>
    </w:p>
    <w:p>
      <w:pPr>
        <w:ind w:left="2" w:right="53" w:firstLine="480"/>
        <w:spacing w:before="26" w:line="357" w:lineRule="auto"/>
        <w:jc w:val="both"/>
        <w:rPr>
          <w:rFonts w:ascii="SimSun" w:hAnsi="SimSun" w:eastAsia="SimSun" w:cs="SimSun"/>
          <w:sz w:val="24"/>
          <w:szCs w:val="24"/>
        </w:rPr>
      </w:pPr>
      <w:r>
        <w:rPr>
          <w:rFonts w:ascii="SimSun" w:hAnsi="SimSun" w:eastAsia="SimSun" w:cs="SimSun"/>
          <w:sz w:val="24"/>
          <w:szCs w:val="24"/>
          <w:spacing w:val="-3"/>
        </w:rPr>
        <w:t>2.教材要以岗位任务引领，以工作项目为主线，强调理论与实践相结合，按活动</w:t>
      </w:r>
      <w:r>
        <w:rPr>
          <w:rFonts w:ascii="SimSun" w:hAnsi="SimSun" w:eastAsia="SimSun" w:cs="SimSun"/>
          <w:sz w:val="24"/>
          <w:szCs w:val="24"/>
          <w:spacing w:val="1"/>
        </w:rPr>
        <w:t xml:space="preserve"> </w:t>
      </w:r>
      <w:r>
        <w:rPr>
          <w:rFonts w:ascii="SimSun" w:hAnsi="SimSun" w:eastAsia="SimSun" w:cs="SimSun"/>
          <w:sz w:val="24"/>
          <w:szCs w:val="24"/>
          <w:spacing w:val="-5"/>
        </w:rPr>
        <w:t>项目组织编写内容。教材内容从“任务</w:t>
      </w:r>
      <w:r>
        <w:rPr>
          <w:rFonts w:ascii="SimSun" w:hAnsi="SimSun" w:eastAsia="SimSun" w:cs="SimSun"/>
          <w:sz w:val="24"/>
          <w:szCs w:val="24"/>
          <w:spacing w:val="-73"/>
        </w:rPr>
        <w:t xml:space="preserve"> </w:t>
      </w:r>
      <w:r>
        <w:rPr>
          <w:rFonts w:ascii="SimSun" w:hAnsi="SimSun" w:eastAsia="SimSun" w:cs="SimSun"/>
          <w:sz w:val="24"/>
          <w:szCs w:val="24"/>
          <w:spacing w:val="-5"/>
        </w:rPr>
        <w:t>”着手，设计完成“任务</w:t>
      </w:r>
      <w:r>
        <w:rPr>
          <w:rFonts w:ascii="SimSun" w:hAnsi="SimSun" w:eastAsia="SimSun" w:cs="SimSun"/>
          <w:sz w:val="24"/>
          <w:szCs w:val="24"/>
          <w:spacing w:val="-88"/>
        </w:rPr>
        <w:t xml:space="preserve"> </w:t>
      </w:r>
      <w:r>
        <w:rPr>
          <w:rFonts w:ascii="SimSun" w:hAnsi="SimSun" w:eastAsia="SimSun" w:cs="SimSun"/>
          <w:sz w:val="24"/>
          <w:szCs w:val="24"/>
          <w:spacing w:val="-5"/>
        </w:rPr>
        <w:t>”的方法与步骤，并</w:t>
      </w:r>
      <w:r>
        <w:rPr>
          <w:rFonts w:ascii="SimSun" w:hAnsi="SimSun" w:eastAsia="SimSun" w:cs="SimSun"/>
          <w:sz w:val="24"/>
          <w:szCs w:val="24"/>
        </w:rPr>
        <w:t xml:space="preserve"> </w:t>
      </w:r>
      <w:r>
        <w:rPr>
          <w:rFonts w:ascii="SimSun" w:hAnsi="SimSun" w:eastAsia="SimSun" w:cs="SimSun"/>
          <w:sz w:val="24"/>
          <w:szCs w:val="24"/>
          <w:spacing w:val="-4"/>
        </w:rPr>
        <w:t>留有让学生自主探究设计完成“任务</w:t>
      </w:r>
      <w:r>
        <w:rPr>
          <w:rFonts w:ascii="SimSun" w:hAnsi="SimSun" w:eastAsia="SimSun" w:cs="SimSun"/>
          <w:sz w:val="24"/>
          <w:szCs w:val="24"/>
          <w:spacing w:val="-78"/>
        </w:rPr>
        <w:t xml:space="preserve"> </w:t>
      </w:r>
      <w:r>
        <w:rPr>
          <w:rFonts w:ascii="SimSun" w:hAnsi="SimSun" w:eastAsia="SimSun" w:cs="SimSun"/>
          <w:sz w:val="24"/>
          <w:szCs w:val="24"/>
          <w:spacing w:val="-4"/>
        </w:rPr>
        <w:t>”的方法与步骤的空间。教材要体现以解决实际</w:t>
      </w:r>
      <w:r>
        <w:rPr>
          <w:rFonts w:ascii="SimSun" w:hAnsi="SimSun" w:eastAsia="SimSun" w:cs="SimSun"/>
          <w:sz w:val="24"/>
          <w:szCs w:val="24"/>
        </w:rPr>
        <w:t xml:space="preserve"> </w:t>
      </w:r>
      <w:r>
        <w:rPr>
          <w:rFonts w:ascii="SimSun" w:hAnsi="SimSun" w:eastAsia="SimSun" w:cs="SimSun"/>
          <w:sz w:val="24"/>
          <w:szCs w:val="24"/>
          <w:spacing w:val="-3"/>
        </w:rPr>
        <w:t>问题来带动理论的学习和应用软件的操作， 让学生在完成“任务</w:t>
      </w:r>
      <w:r>
        <w:rPr>
          <w:rFonts w:ascii="SimSun" w:hAnsi="SimSun" w:eastAsia="SimSun" w:cs="SimSun"/>
          <w:sz w:val="24"/>
          <w:szCs w:val="24"/>
          <w:spacing w:val="-81"/>
        </w:rPr>
        <w:t xml:space="preserve"> </w:t>
      </w:r>
      <w:r>
        <w:rPr>
          <w:rFonts w:ascii="SimSun" w:hAnsi="SimSun" w:eastAsia="SimSun" w:cs="SimSun"/>
          <w:sz w:val="24"/>
          <w:szCs w:val="24"/>
          <w:spacing w:val="-3"/>
        </w:rPr>
        <w:t>”</w:t>
      </w:r>
      <w:r>
        <w:rPr>
          <w:rFonts w:ascii="SimSun" w:hAnsi="SimSun" w:eastAsia="SimSun" w:cs="SimSun"/>
          <w:sz w:val="24"/>
          <w:szCs w:val="24"/>
          <w:spacing w:val="-34"/>
        </w:rPr>
        <w:t xml:space="preserve"> </w:t>
      </w:r>
      <w:r>
        <w:rPr>
          <w:rFonts w:ascii="SimSun" w:hAnsi="SimSun" w:eastAsia="SimSun" w:cs="SimSun"/>
          <w:sz w:val="24"/>
          <w:szCs w:val="24"/>
          <w:spacing w:val="-3"/>
        </w:rPr>
        <w:t>的过程中掌握知</w:t>
      </w:r>
      <w:r>
        <w:rPr>
          <w:rFonts w:ascii="SimSun" w:hAnsi="SimSun" w:eastAsia="SimSun" w:cs="SimSun"/>
          <w:sz w:val="24"/>
          <w:szCs w:val="24"/>
        </w:rPr>
        <w:t xml:space="preserve"> </w:t>
      </w:r>
      <w:r>
        <w:rPr>
          <w:rFonts w:ascii="SimSun" w:hAnsi="SimSun" w:eastAsia="SimSun" w:cs="SimSun"/>
          <w:sz w:val="24"/>
          <w:szCs w:val="24"/>
          <w:spacing w:val="-1"/>
        </w:rPr>
        <w:t>识和技能，能培养学生提出问题、分析问题、解   决问题的综合能</w:t>
      </w:r>
      <w:r>
        <w:rPr>
          <w:rFonts w:ascii="SimSun" w:hAnsi="SimSun" w:eastAsia="SimSun" w:cs="SimSun"/>
          <w:sz w:val="24"/>
          <w:szCs w:val="24"/>
          <w:spacing w:val="-2"/>
        </w:rPr>
        <w:t>力。“任务</w:t>
      </w:r>
      <w:r>
        <w:rPr>
          <w:rFonts w:ascii="SimSun" w:hAnsi="SimSun" w:eastAsia="SimSun" w:cs="SimSun"/>
          <w:sz w:val="24"/>
          <w:szCs w:val="24"/>
          <w:spacing w:val="-88"/>
        </w:rPr>
        <w:t xml:space="preserve"> </w:t>
      </w:r>
      <w:r>
        <w:rPr>
          <w:rFonts w:ascii="SimSun" w:hAnsi="SimSun" w:eastAsia="SimSun" w:cs="SimSun"/>
          <w:sz w:val="24"/>
          <w:szCs w:val="24"/>
          <w:spacing w:val="-2"/>
        </w:rPr>
        <w:t>”的</w:t>
      </w:r>
      <w:r>
        <w:rPr>
          <w:rFonts w:ascii="SimSun" w:hAnsi="SimSun" w:eastAsia="SimSun" w:cs="SimSun"/>
          <w:sz w:val="24"/>
          <w:szCs w:val="24"/>
        </w:rPr>
        <w:t xml:space="preserve"> </w:t>
      </w:r>
      <w:r>
        <w:rPr>
          <w:rFonts w:ascii="SimSun" w:hAnsi="SimSun" w:eastAsia="SimSun" w:cs="SimSun"/>
          <w:sz w:val="24"/>
          <w:szCs w:val="24"/>
        </w:rPr>
        <w:t>设置应体现针对性、综合性和实践性。项目任务的设计</w:t>
      </w:r>
      <w:r>
        <w:rPr>
          <w:rFonts w:ascii="SimSun" w:hAnsi="SimSun" w:eastAsia="SimSun" w:cs="SimSun"/>
          <w:sz w:val="24"/>
          <w:szCs w:val="24"/>
          <w:spacing w:val="-1"/>
        </w:rPr>
        <w:t>， 应体现中等职业教育的特</w:t>
      </w:r>
      <w:r>
        <w:rPr>
          <w:rFonts w:ascii="SimSun" w:hAnsi="SimSun" w:eastAsia="SimSun" w:cs="SimSun"/>
          <w:sz w:val="24"/>
          <w:szCs w:val="24"/>
        </w:rPr>
        <w:t xml:space="preserve"> </w:t>
      </w:r>
      <w:r>
        <w:rPr>
          <w:rFonts w:ascii="SimSun" w:hAnsi="SimSun" w:eastAsia="SimSun" w:cs="SimSun"/>
          <w:sz w:val="24"/>
          <w:szCs w:val="24"/>
          <w:spacing w:val="-4"/>
        </w:rPr>
        <w:t>征和与社会实际的联系。所设计的“任务</w:t>
      </w:r>
      <w:r>
        <w:rPr>
          <w:rFonts w:ascii="SimSun" w:hAnsi="SimSun" w:eastAsia="SimSun" w:cs="SimSun"/>
          <w:sz w:val="24"/>
          <w:szCs w:val="24"/>
          <w:spacing w:val="-78"/>
        </w:rPr>
        <w:t xml:space="preserve"> </w:t>
      </w:r>
      <w:r>
        <w:rPr>
          <w:rFonts w:ascii="SimSun" w:hAnsi="SimSun" w:eastAsia="SimSun" w:cs="SimSun"/>
          <w:sz w:val="24"/>
          <w:szCs w:val="24"/>
          <w:spacing w:val="-4"/>
        </w:rPr>
        <w:t>”是学生毕业后就业上岗就能遇到并需要解</w:t>
      </w:r>
      <w:r>
        <w:rPr>
          <w:rFonts w:ascii="SimSun" w:hAnsi="SimSun" w:eastAsia="SimSun" w:cs="SimSun"/>
          <w:sz w:val="24"/>
          <w:szCs w:val="24"/>
        </w:rPr>
        <w:t xml:space="preserve"> </w:t>
      </w:r>
      <w:r>
        <w:rPr>
          <w:rFonts w:ascii="SimSun" w:hAnsi="SimSun" w:eastAsia="SimSun" w:cs="SimSun"/>
          <w:sz w:val="24"/>
          <w:szCs w:val="24"/>
          <w:spacing w:val="-2"/>
        </w:rPr>
        <w:t>决的问题， 而不是围绕着知识和技能的展开而设置的。项</w:t>
      </w:r>
      <w:r>
        <w:rPr>
          <w:rFonts w:ascii="SimSun" w:hAnsi="SimSun" w:eastAsia="SimSun" w:cs="SimSun"/>
          <w:sz w:val="24"/>
          <w:szCs w:val="24"/>
          <w:spacing w:val="-3"/>
        </w:rPr>
        <w:t>目任务的设计，</w:t>
      </w:r>
      <w:r>
        <w:rPr>
          <w:rFonts w:ascii="SimSun" w:hAnsi="SimSun" w:eastAsia="SimSun" w:cs="SimSun"/>
          <w:sz w:val="24"/>
          <w:szCs w:val="24"/>
          <w:spacing w:val="-21"/>
        </w:rPr>
        <w:t xml:space="preserve"> </w:t>
      </w:r>
      <w:r>
        <w:rPr>
          <w:rFonts w:ascii="SimSun" w:hAnsi="SimSun" w:eastAsia="SimSun" w:cs="SimSun"/>
          <w:sz w:val="24"/>
          <w:szCs w:val="24"/>
          <w:spacing w:val="-3"/>
        </w:rPr>
        <w:t>应具有较</w:t>
      </w:r>
      <w:r>
        <w:rPr>
          <w:rFonts w:ascii="SimSun" w:hAnsi="SimSun" w:eastAsia="SimSun" w:cs="SimSun"/>
          <w:sz w:val="24"/>
          <w:szCs w:val="24"/>
        </w:rPr>
        <w:t xml:space="preserve"> </w:t>
      </w:r>
      <w:r>
        <w:rPr>
          <w:rFonts w:ascii="SimSun" w:hAnsi="SimSun" w:eastAsia="SimSun" w:cs="SimSun"/>
          <w:sz w:val="24"/>
          <w:szCs w:val="24"/>
          <w:spacing w:val="-3"/>
        </w:rPr>
        <w:t>强的可操作性，加强学生实际动手能力的培养，使学生能比较熟练地应用网页制作技</w:t>
      </w:r>
      <w:r>
        <w:rPr>
          <w:rFonts w:ascii="SimSun" w:hAnsi="SimSun" w:eastAsia="SimSun" w:cs="SimSun"/>
          <w:sz w:val="24"/>
          <w:szCs w:val="24"/>
          <w:spacing w:val="5"/>
        </w:rPr>
        <w:t xml:space="preserve"> </w:t>
      </w:r>
      <w:r>
        <w:rPr>
          <w:rFonts w:ascii="SimSun" w:hAnsi="SimSun" w:eastAsia="SimSun" w:cs="SimSun"/>
          <w:sz w:val="24"/>
          <w:szCs w:val="24"/>
          <w:spacing w:val="-2"/>
        </w:rPr>
        <w:t>术解决问题。</w:t>
      </w:r>
    </w:p>
    <w:p>
      <w:pPr>
        <w:spacing w:before="32" w:line="219" w:lineRule="auto"/>
        <w:jc w:val="right"/>
        <w:rPr>
          <w:rFonts w:ascii="SimSun" w:hAnsi="SimSun" w:eastAsia="SimSun" w:cs="SimSun"/>
          <w:sz w:val="24"/>
          <w:szCs w:val="24"/>
        </w:rPr>
      </w:pPr>
      <w:r>
        <w:rPr>
          <w:rFonts w:ascii="SimSun" w:hAnsi="SimSun" w:eastAsia="SimSun" w:cs="SimSun"/>
          <w:sz w:val="24"/>
          <w:szCs w:val="24"/>
          <w:spacing w:val="-2"/>
        </w:rPr>
        <w:t>3.教材中凡涉及工作岗位的实践活动，应以岗位操作规程为基准，并将其纳入。</w:t>
      </w:r>
    </w:p>
    <w:p>
      <w:pPr>
        <w:ind w:left="1" w:right="53" w:firstLine="478"/>
        <w:spacing w:before="182" w:line="345" w:lineRule="auto"/>
        <w:rPr>
          <w:rFonts w:ascii="SimSun" w:hAnsi="SimSun" w:eastAsia="SimSun" w:cs="SimSun"/>
          <w:sz w:val="24"/>
          <w:szCs w:val="24"/>
        </w:rPr>
      </w:pPr>
      <w:r>
        <w:rPr>
          <w:rFonts w:ascii="SimSun" w:hAnsi="SimSun" w:eastAsia="SimSun" w:cs="SimSun"/>
          <w:sz w:val="24"/>
          <w:szCs w:val="24"/>
          <w:spacing w:val="-3"/>
        </w:rPr>
        <w:t>4.教材内容应在《网页设计与制作》课程标准基础上有所拓展，要将网页设计与</w:t>
      </w:r>
      <w:r>
        <w:rPr>
          <w:rFonts w:ascii="SimSun" w:hAnsi="SimSun" w:eastAsia="SimSun" w:cs="SimSun"/>
          <w:sz w:val="24"/>
          <w:szCs w:val="24"/>
          <w:spacing w:val="4"/>
        </w:rPr>
        <w:t xml:space="preserve"> </w:t>
      </w:r>
      <w:r>
        <w:rPr>
          <w:rFonts w:ascii="SimSun" w:hAnsi="SimSun" w:eastAsia="SimSun" w:cs="SimSun"/>
          <w:sz w:val="24"/>
          <w:szCs w:val="24"/>
          <w:spacing w:val="-1"/>
        </w:rPr>
        <w:t>制作的最新发展技术纳入教材。</w:t>
      </w:r>
    </w:p>
    <w:p>
      <w:pPr>
        <w:ind w:right="53" w:firstLine="484"/>
        <w:spacing w:before="39" w:line="350" w:lineRule="auto"/>
        <w:rPr>
          <w:rFonts w:ascii="SimSun" w:hAnsi="SimSun" w:eastAsia="SimSun" w:cs="SimSun"/>
          <w:sz w:val="24"/>
          <w:szCs w:val="24"/>
        </w:rPr>
      </w:pPr>
      <w:r>
        <w:rPr>
          <w:rFonts w:ascii="SimSun" w:hAnsi="SimSun" w:eastAsia="SimSun" w:cs="SimSun"/>
          <w:sz w:val="24"/>
          <w:szCs w:val="24"/>
        </w:rPr>
        <w:t>5.教材内容中要以实践性内容为主。教材体系的安排要遵 循学生的认知规律，</w:t>
      </w:r>
      <w:r>
        <w:rPr>
          <w:rFonts w:ascii="SimSun" w:hAnsi="SimSun" w:eastAsia="SimSun" w:cs="SimSun"/>
          <w:sz w:val="24"/>
          <w:szCs w:val="24"/>
          <w:spacing w:val="11"/>
        </w:rPr>
        <w:t xml:space="preserve"> </w:t>
      </w:r>
      <w:r>
        <w:rPr>
          <w:rFonts w:ascii="SimSun" w:hAnsi="SimSun" w:eastAsia="SimSun" w:cs="SimSun"/>
          <w:sz w:val="24"/>
          <w:szCs w:val="24"/>
          <w:spacing w:val="-3"/>
        </w:rPr>
        <w:t>讲清知识的来龙去脉，使教材顺理成章，浅入深出，具有趣味性和启发性，做到图文</w:t>
      </w:r>
      <w:r>
        <w:rPr>
          <w:rFonts w:ascii="SimSun" w:hAnsi="SimSun" w:eastAsia="SimSun" w:cs="SimSun"/>
          <w:sz w:val="24"/>
          <w:szCs w:val="24"/>
          <w:spacing w:val="7"/>
        </w:rPr>
        <w:t xml:space="preserve"> </w:t>
      </w:r>
      <w:r>
        <w:rPr>
          <w:rFonts w:ascii="SimSun" w:hAnsi="SimSun" w:eastAsia="SimSun" w:cs="SimSun"/>
          <w:sz w:val="24"/>
          <w:szCs w:val="24"/>
          <w:spacing w:val="-1"/>
        </w:rPr>
        <w:t>并茂，寓教于乐，循序渐进，滚动式递进。</w:t>
      </w:r>
    </w:p>
    <w:p>
      <w:pPr>
        <w:ind w:left="2" w:right="53" w:firstLine="480"/>
        <w:spacing w:before="34" w:line="346" w:lineRule="auto"/>
        <w:rPr>
          <w:rFonts w:ascii="SimSun" w:hAnsi="SimSun" w:eastAsia="SimSun" w:cs="SimSun"/>
          <w:sz w:val="24"/>
          <w:szCs w:val="24"/>
        </w:rPr>
      </w:pPr>
      <w:r>
        <w:rPr>
          <w:rFonts w:ascii="SimSun" w:hAnsi="SimSun" w:eastAsia="SimSun" w:cs="SimSun"/>
          <w:sz w:val="24"/>
          <w:szCs w:val="24"/>
          <w:spacing w:val="-3"/>
        </w:rPr>
        <w:t>6.在教材编写中要突出培养学生正确的科学思想和科学方法，以适应网页制作技</w:t>
      </w:r>
      <w:r>
        <w:rPr>
          <w:rFonts w:ascii="SimSun" w:hAnsi="SimSun" w:eastAsia="SimSun" w:cs="SimSun"/>
          <w:sz w:val="24"/>
          <w:szCs w:val="24"/>
          <w:spacing w:val="2"/>
        </w:rPr>
        <w:t xml:space="preserve"> </w:t>
      </w:r>
      <w:r>
        <w:rPr>
          <w:rFonts w:ascii="SimSun" w:hAnsi="SimSun" w:eastAsia="SimSun" w:cs="SimSun"/>
          <w:sz w:val="24"/>
          <w:szCs w:val="24"/>
          <w:spacing w:val="-1"/>
        </w:rPr>
        <w:t>术发展的需要。教材中有关专业技术的专用英文名词应提供中文注释。</w:t>
      </w:r>
    </w:p>
    <w:p>
      <w:pPr>
        <w:spacing w:line="346" w:lineRule="auto"/>
        <w:sectPr>
          <w:footerReference w:type="default" r:id="rId262"/>
          <w:pgSz w:w="11906" w:h="16839"/>
          <w:pgMar w:top="1431" w:right="1364" w:bottom="1354" w:left="1710" w:header="0" w:footer="1188" w:gutter="0"/>
        </w:sectPr>
        <w:rPr>
          <w:rFonts w:ascii="SimSun" w:hAnsi="SimSun" w:eastAsia="SimSun" w:cs="SimSun"/>
          <w:sz w:val="24"/>
          <w:szCs w:val="24"/>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981"/>
        <w:spacing w:before="188"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245" w:lineRule="auto"/>
        <w:rPr/>
      </w:pPr>
      <w:r/>
    </w:p>
    <w:p>
      <w:pPr>
        <w:spacing w:before="188" w:line="222" w:lineRule="auto"/>
        <w:outlineLvl w:val="0"/>
        <w:jc w:val="right"/>
        <w:rPr>
          <w:rFonts w:ascii="SimSun" w:hAnsi="SimSun" w:eastAsia="SimSun" w:cs="SimSun"/>
          <w:sz w:val="58"/>
          <w:szCs w:val="58"/>
        </w:rPr>
      </w:pPr>
      <w:bookmarkStart w:name="bookmark11" w:id="44"/>
      <w:bookmarkEnd w:id="44"/>
      <w:r>
        <w:rPr>
          <w:rFonts w:ascii="SimSun" w:hAnsi="SimSun" w:eastAsia="SimSun" w:cs="SimSun"/>
          <w:sz w:val="58"/>
          <w:szCs w:val="58"/>
          <w:b/>
          <w:bCs/>
          <w:spacing w:val="14"/>
        </w:rPr>
        <w:t>《计算机组装与维护》课程标准</w:t>
      </w:r>
    </w:p>
    <w:p>
      <w:pPr>
        <w:spacing w:line="222" w:lineRule="auto"/>
        <w:sectPr>
          <w:footerReference w:type="default" r:id="rId263"/>
          <w:pgSz w:w="11906" w:h="16839"/>
          <w:pgMar w:top="1431" w:right="1759" w:bottom="1354" w:left="1731" w:header="0" w:footer="1188" w:gutter="0"/>
        </w:sectPr>
        <w:rPr>
          <w:rFonts w:ascii="SimSun" w:hAnsi="SimSun" w:eastAsia="SimSun" w:cs="SimSun"/>
          <w:sz w:val="58"/>
          <w:szCs w:val="58"/>
        </w:rPr>
      </w:pPr>
    </w:p>
    <w:p>
      <w:pPr>
        <w:pStyle w:val="BodyText"/>
        <w:spacing w:line="286" w:lineRule="auto"/>
        <w:rPr/>
      </w:pPr>
      <w:r/>
    </w:p>
    <w:p>
      <w:pPr>
        <w:spacing w:before="113"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550"/>
        <w:spacing w:before="97" w:line="220" w:lineRule="auto"/>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ind w:right="192" w:firstLine="502"/>
        <w:spacing w:before="78" w:line="355" w:lineRule="auto"/>
        <w:jc w:val="both"/>
        <w:rPr>
          <w:rFonts w:ascii="SimSun" w:hAnsi="SimSun" w:eastAsia="SimSun" w:cs="SimSun"/>
          <w:sz w:val="24"/>
          <w:szCs w:val="24"/>
        </w:rPr>
      </w:pPr>
      <w:r>
        <w:rPr>
          <w:rFonts w:ascii="SimSun" w:hAnsi="SimSun" w:eastAsia="SimSun" w:cs="SimSun"/>
          <w:sz w:val="24"/>
          <w:szCs w:val="24"/>
          <w:spacing w:val="-5"/>
        </w:rPr>
        <w:t>随着计算机的普及，计算机已应用到各行各业</w:t>
      </w:r>
      <w:r>
        <w:rPr>
          <w:rFonts w:ascii="SimSun" w:hAnsi="SimSun" w:eastAsia="SimSun" w:cs="SimSun"/>
          <w:sz w:val="24"/>
          <w:szCs w:val="24"/>
          <w:spacing w:val="-6"/>
        </w:rPr>
        <w:t>各个领域，能够熟练使用计算机的</w:t>
      </w:r>
      <w:r>
        <w:rPr>
          <w:rFonts w:ascii="SimSun" w:hAnsi="SimSun" w:eastAsia="SimSun" w:cs="SimSun"/>
          <w:sz w:val="24"/>
          <w:szCs w:val="24"/>
        </w:rPr>
        <w:t xml:space="preserve"> </w:t>
      </w:r>
      <w:r>
        <w:rPr>
          <w:rFonts w:ascii="SimSun" w:hAnsi="SimSun" w:eastAsia="SimSun" w:cs="SimSun"/>
          <w:sz w:val="24"/>
          <w:szCs w:val="24"/>
          <w:spacing w:val="-11"/>
        </w:rPr>
        <w:t>基本操作以及初步掌握计算机的组装、维护、维修知识，是作为一名现代工作者应该具</w:t>
      </w:r>
      <w:r>
        <w:rPr>
          <w:rFonts w:ascii="SimSun" w:hAnsi="SimSun" w:eastAsia="SimSun" w:cs="SimSun"/>
          <w:sz w:val="24"/>
          <w:szCs w:val="24"/>
          <w:spacing w:val="11"/>
        </w:rPr>
        <w:t xml:space="preserve"> </w:t>
      </w:r>
      <w:r>
        <w:rPr>
          <w:rFonts w:ascii="SimSun" w:hAnsi="SimSun" w:eastAsia="SimSun" w:cs="SimSun"/>
          <w:sz w:val="24"/>
          <w:szCs w:val="24"/>
          <w:spacing w:val="-11"/>
        </w:rPr>
        <w:t>备的能力。此外，广大从事计算机营销、计算机网络管理以及利用计算机进行自动化控</w:t>
      </w:r>
      <w:r>
        <w:rPr>
          <w:rFonts w:ascii="SimSun" w:hAnsi="SimSun" w:eastAsia="SimSun" w:cs="SimSun"/>
          <w:sz w:val="24"/>
          <w:szCs w:val="24"/>
          <w:spacing w:val="11"/>
        </w:rPr>
        <w:t xml:space="preserve"> </w:t>
      </w:r>
      <w:r>
        <w:rPr>
          <w:rFonts w:ascii="SimSun" w:hAnsi="SimSun" w:eastAsia="SimSun" w:cs="SimSun"/>
          <w:sz w:val="24"/>
          <w:szCs w:val="24"/>
          <w:spacing w:val="-11"/>
        </w:rPr>
        <w:t>制的人员，在日常工作中会遇到大量有关计算机配件选购与组装、计算机系统维护与优</w:t>
      </w:r>
      <w:r>
        <w:rPr>
          <w:rFonts w:ascii="SimSun" w:hAnsi="SimSun" w:eastAsia="SimSun" w:cs="SimSun"/>
          <w:sz w:val="24"/>
          <w:szCs w:val="24"/>
          <w:spacing w:val="11"/>
        </w:rPr>
        <w:t xml:space="preserve"> </w:t>
      </w:r>
      <w:r>
        <w:rPr>
          <w:rFonts w:ascii="SimSun" w:hAnsi="SimSun" w:eastAsia="SimSun" w:cs="SimSun"/>
          <w:sz w:val="24"/>
          <w:szCs w:val="24"/>
          <w:spacing w:val="-11"/>
        </w:rPr>
        <w:t>化、计算机故障检测与排除等问题。因此，掌握计算机的组装和维护维修技术是非常重</w:t>
      </w:r>
      <w:r>
        <w:rPr>
          <w:rFonts w:ascii="SimSun" w:hAnsi="SimSun" w:eastAsia="SimSun" w:cs="SimSun"/>
          <w:sz w:val="24"/>
          <w:szCs w:val="24"/>
          <w:spacing w:val="11"/>
        </w:rPr>
        <w:t xml:space="preserve"> </w:t>
      </w:r>
      <w:r>
        <w:rPr>
          <w:rFonts w:ascii="SimSun" w:hAnsi="SimSun" w:eastAsia="SimSun" w:cs="SimSun"/>
          <w:sz w:val="24"/>
          <w:szCs w:val="24"/>
          <w:spacing w:val="-6"/>
        </w:rPr>
        <w:t>要的。</w:t>
      </w:r>
    </w:p>
    <w:p>
      <w:pPr>
        <w:ind w:firstLine="489"/>
        <w:spacing w:before="230" w:line="352" w:lineRule="auto"/>
        <w:rPr>
          <w:rFonts w:ascii="SimSun" w:hAnsi="SimSun" w:eastAsia="SimSun" w:cs="SimSun"/>
          <w:sz w:val="24"/>
          <w:szCs w:val="24"/>
        </w:rPr>
      </w:pPr>
      <w:r>
        <w:rPr>
          <w:rFonts w:ascii="SimSun" w:hAnsi="SimSun" w:eastAsia="SimSun" w:cs="SimSun"/>
          <w:sz w:val="24"/>
          <w:szCs w:val="24"/>
          <w:spacing w:val="-8"/>
        </w:rPr>
        <w:t>通过本课程的学习，学生能够掌握计算机硬件、软件等专业基础知识和基本技能，</w:t>
      </w:r>
      <w:r>
        <w:rPr>
          <w:rFonts w:ascii="SimSun" w:hAnsi="SimSun" w:eastAsia="SimSun" w:cs="SimSun"/>
          <w:sz w:val="24"/>
          <w:szCs w:val="24"/>
          <w:spacing w:val="6"/>
        </w:rPr>
        <w:t xml:space="preserve"> </w:t>
      </w:r>
      <w:r>
        <w:rPr>
          <w:rFonts w:ascii="SimSun" w:hAnsi="SimSun" w:eastAsia="SimSun" w:cs="SimSun"/>
          <w:sz w:val="24"/>
          <w:szCs w:val="24"/>
          <w:spacing w:val="-11"/>
        </w:rPr>
        <w:t>具备较强的计算机选购、安装、应用、计算机系统调试与维修、以及计算机网络系统调</w:t>
      </w:r>
      <w:r>
        <w:rPr>
          <w:rFonts w:ascii="SimSun" w:hAnsi="SimSun" w:eastAsia="SimSun" w:cs="SimSun"/>
          <w:sz w:val="24"/>
          <w:szCs w:val="24"/>
          <w:spacing w:val="5"/>
        </w:rPr>
        <w:t xml:space="preserve">  </w:t>
      </w:r>
      <w:r>
        <w:rPr>
          <w:rFonts w:ascii="SimSun" w:hAnsi="SimSun" w:eastAsia="SimSun" w:cs="SimSun"/>
          <w:sz w:val="24"/>
          <w:szCs w:val="24"/>
          <w:spacing w:val="-11"/>
        </w:rPr>
        <w:t>试与信息安全等能力，能够在信息服务类企业以及其他企事业单位从事计算机系统的安</w:t>
      </w:r>
      <w:r>
        <w:rPr>
          <w:rFonts w:ascii="SimSun" w:hAnsi="SimSun" w:eastAsia="SimSun" w:cs="SimSun"/>
          <w:sz w:val="24"/>
          <w:szCs w:val="24"/>
          <w:spacing w:val="5"/>
        </w:rPr>
        <w:t xml:space="preserve">  </w:t>
      </w:r>
      <w:r>
        <w:rPr>
          <w:rFonts w:ascii="SimSun" w:hAnsi="SimSun" w:eastAsia="SimSun" w:cs="SimSun"/>
          <w:sz w:val="24"/>
          <w:szCs w:val="24"/>
          <w:spacing w:val="-12"/>
        </w:rPr>
        <w:t>装维护、能够使用维修维护工具进行计算机的维修和维护工作的高素质技能型专门人才。</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ind w:left="550"/>
        <w:spacing w:before="98" w:line="222" w:lineRule="auto"/>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spacing w:line="222" w:lineRule="auto"/>
        <w:sectPr>
          <w:footerReference w:type="default" r:id="rId264"/>
          <w:pgSz w:w="11906" w:h="16839"/>
          <w:pgMar w:top="1431" w:right="1277" w:bottom="1354" w:left="1720" w:header="0" w:footer="1188" w:gutter="0"/>
        </w:sectPr>
        <w:rPr>
          <w:rFonts w:ascii="FangSong" w:hAnsi="FangSong" w:eastAsia="FangSong" w:cs="FangSong"/>
          <w:sz w:val="30"/>
          <w:szCs w:val="30"/>
        </w:rPr>
      </w:pPr>
    </w:p>
    <w:p>
      <w:pPr>
        <w:ind w:firstLine="491"/>
        <w:spacing w:before="308" w:line="356" w:lineRule="auto"/>
        <w:jc w:val="both"/>
        <w:rPr>
          <w:rFonts w:ascii="SimSun" w:hAnsi="SimSun" w:eastAsia="SimSun" w:cs="SimSun"/>
          <w:sz w:val="24"/>
          <w:szCs w:val="24"/>
        </w:rPr>
      </w:pPr>
      <w:r>
        <w:rPr>
          <w:rFonts w:ascii="SimSun" w:hAnsi="SimSun" w:eastAsia="SimSun" w:cs="SimSun"/>
          <w:sz w:val="24"/>
          <w:szCs w:val="24"/>
          <w:spacing w:val="-5"/>
        </w:rPr>
        <w:t>本课程是中等职业学校计算机应用专业的一门专业基本能力课。通过本课</w:t>
      </w:r>
      <w:r>
        <w:rPr>
          <w:rFonts w:ascii="SimSun" w:hAnsi="SimSun" w:eastAsia="SimSun" w:cs="SimSun"/>
          <w:sz w:val="24"/>
          <w:szCs w:val="24"/>
          <w:spacing w:val="-6"/>
        </w:rPr>
        <w:t>程的学</w:t>
      </w:r>
      <w:r>
        <w:rPr>
          <w:rFonts w:ascii="SimSun" w:hAnsi="SimSun" w:eastAsia="SimSun" w:cs="SimSun"/>
          <w:sz w:val="24"/>
          <w:szCs w:val="24"/>
        </w:rPr>
        <w:t xml:space="preserve"> </w:t>
      </w:r>
      <w:r>
        <w:rPr>
          <w:rFonts w:ascii="SimSun" w:hAnsi="SimSun" w:eastAsia="SimSun" w:cs="SimSun"/>
          <w:sz w:val="24"/>
          <w:szCs w:val="24"/>
          <w:spacing w:val="-11"/>
        </w:rPr>
        <w:t>习，学生能够熟练掌握计算机的组成、硬件设备接口标准、技术指标系统设置与日常维</w:t>
      </w:r>
      <w:r>
        <w:rPr>
          <w:rFonts w:ascii="SimSun" w:hAnsi="SimSun" w:eastAsia="SimSun" w:cs="SimSun"/>
          <w:sz w:val="24"/>
          <w:szCs w:val="24"/>
          <w:spacing w:val="12"/>
        </w:rPr>
        <w:t xml:space="preserve"> </w:t>
      </w:r>
      <w:r>
        <w:rPr>
          <w:rFonts w:ascii="SimSun" w:hAnsi="SimSun" w:eastAsia="SimSun" w:cs="SimSun"/>
          <w:sz w:val="24"/>
          <w:szCs w:val="24"/>
          <w:spacing w:val="-8"/>
        </w:rPr>
        <w:t>护等技术，能够熟练选购、组装、调试计算机;能够熟练地完成对计算机常见故障的诊</w:t>
      </w:r>
      <w:r>
        <w:rPr>
          <w:rFonts w:ascii="SimSun" w:hAnsi="SimSun" w:eastAsia="SimSun" w:cs="SimSun"/>
          <w:sz w:val="24"/>
          <w:szCs w:val="24"/>
          <w:spacing w:val="16"/>
        </w:rPr>
        <w:t xml:space="preserve"> </w:t>
      </w:r>
      <w:r>
        <w:rPr>
          <w:rFonts w:ascii="SimSun" w:hAnsi="SimSun" w:eastAsia="SimSun" w:cs="SimSun"/>
          <w:sz w:val="24"/>
          <w:szCs w:val="24"/>
          <w:spacing w:val="-8"/>
        </w:rPr>
        <w:t>断与排除;本课程为计算机维护员的核心岗位能力培养提供基础支撑。《计算机组装与</w:t>
      </w:r>
      <w:r>
        <w:rPr>
          <w:rFonts w:ascii="SimSun" w:hAnsi="SimSun" w:eastAsia="SimSun" w:cs="SimSun"/>
          <w:sz w:val="24"/>
          <w:szCs w:val="24"/>
          <w:spacing w:val="18"/>
        </w:rPr>
        <w:t xml:space="preserve"> </w:t>
      </w:r>
      <w:r>
        <w:rPr>
          <w:rFonts w:ascii="SimSun" w:hAnsi="SimSun" w:eastAsia="SimSun" w:cs="SimSun"/>
          <w:sz w:val="24"/>
          <w:szCs w:val="24"/>
          <w:spacing w:val="-11"/>
        </w:rPr>
        <w:t>维护》课程设置五个课程模块（初步认识计算机系统、计算机硬件系统、计算机软件系</w:t>
      </w:r>
      <w:r>
        <w:rPr>
          <w:rFonts w:ascii="SimSun" w:hAnsi="SimSun" w:eastAsia="SimSun" w:cs="SimSun"/>
          <w:sz w:val="24"/>
          <w:szCs w:val="24"/>
          <w:spacing w:val="12"/>
        </w:rPr>
        <w:t xml:space="preserve"> </w:t>
      </w:r>
      <w:r>
        <w:rPr>
          <w:rFonts w:ascii="SimSun" w:hAnsi="SimSun" w:eastAsia="SimSun" w:cs="SimSun"/>
          <w:sz w:val="24"/>
          <w:szCs w:val="24"/>
          <w:spacing w:val="-11"/>
        </w:rPr>
        <w:t>统、系统维护维修、综合实训）的学习内容，通过以上五个课程模块的学习，使学生了</w:t>
      </w:r>
      <w:r>
        <w:rPr>
          <w:rFonts w:ascii="SimSun" w:hAnsi="SimSun" w:eastAsia="SimSun" w:cs="SimSun"/>
          <w:sz w:val="24"/>
          <w:szCs w:val="24"/>
          <w:spacing w:val="10"/>
        </w:rPr>
        <w:t xml:space="preserve"> </w:t>
      </w:r>
      <w:r>
        <w:rPr>
          <w:rFonts w:ascii="SimSun" w:hAnsi="SimSun" w:eastAsia="SimSun" w:cs="SimSun"/>
          <w:sz w:val="24"/>
          <w:szCs w:val="24"/>
          <w:spacing w:val="-11"/>
        </w:rPr>
        <w:t>解计算机各硬件的主要技术指标，掌握计算机硬件的选购方法和原则，掌握计算机的硬</w:t>
      </w:r>
      <w:r>
        <w:rPr>
          <w:rFonts w:ascii="SimSun" w:hAnsi="SimSun" w:eastAsia="SimSun" w:cs="SimSun"/>
          <w:sz w:val="24"/>
          <w:szCs w:val="24"/>
          <w:spacing w:val="12"/>
        </w:rPr>
        <w:t xml:space="preserve"> </w:t>
      </w:r>
      <w:r>
        <w:rPr>
          <w:rFonts w:ascii="SimSun" w:hAnsi="SimSun" w:eastAsia="SimSun" w:cs="SimSun"/>
          <w:sz w:val="24"/>
          <w:szCs w:val="24"/>
          <w:spacing w:val="-11"/>
        </w:rPr>
        <w:t>件、计算机硬件的组装、计算机软件的安装、计算机系统的维护、计算机系统的测试等</w:t>
      </w:r>
      <w:r>
        <w:rPr>
          <w:rFonts w:ascii="SimSun" w:hAnsi="SimSun" w:eastAsia="SimSun" w:cs="SimSun"/>
          <w:sz w:val="24"/>
          <w:szCs w:val="24"/>
          <w:spacing w:val="12"/>
        </w:rPr>
        <w:t xml:space="preserve"> </w:t>
      </w:r>
      <w:r>
        <w:rPr>
          <w:rFonts w:ascii="SimSun" w:hAnsi="SimSun" w:eastAsia="SimSun" w:cs="SimSun"/>
          <w:sz w:val="24"/>
          <w:szCs w:val="24"/>
          <w:spacing w:val="-6"/>
        </w:rPr>
        <w:t>技能。</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ind w:left="18"/>
        <w:spacing w:before="113"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542"/>
        <w:spacing w:before="97" w:line="221" w:lineRule="auto"/>
        <w:rPr>
          <w:rFonts w:ascii="FangSong" w:hAnsi="FangSong" w:eastAsia="FangSong" w:cs="FangSong"/>
          <w:sz w:val="30"/>
          <w:szCs w:val="30"/>
        </w:rPr>
      </w:pPr>
      <w:r>
        <w:rPr>
          <w:rFonts w:ascii="FangSong" w:hAnsi="FangSong" w:eastAsia="FangSong" w:cs="FangSong"/>
          <w:sz w:val="30"/>
          <w:szCs w:val="30"/>
          <w:b/>
          <w:bCs/>
          <w:spacing w:val="13"/>
        </w:rPr>
        <w:t>(一)学科核心素养</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pStyle w:val="BodyText"/>
        <w:spacing w:line="278" w:lineRule="auto"/>
        <w:rPr/>
      </w:pPr>
      <w:r/>
    </w:p>
    <w:p>
      <w:pPr>
        <w:pStyle w:val="BodyText"/>
        <w:spacing w:line="278" w:lineRule="auto"/>
        <w:rPr/>
      </w:pPr>
      <w:r/>
    </w:p>
    <w:p>
      <w:pPr>
        <w:ind w:left="5" w:right="4" w:firstLine="482"/>
        <w:spacing w:before="78" w:line="351" w:lineRule="auto"/>
        <w:jc w:val="both"/>
        <w:rPr>
          <w:rFonts w:ascii="SimSun" w:hAnsi="SimSun" w:eastAsia="SimSun" w:cs="SimSun"/>
          <w:sz w:val="24"/>
          <w:szCs w:val="24"/>
        </w:rPr>
      </w:pPr>
      <w:r>
        <w:rPr>
          <w:rFonts w:ascii="SimSun" w:hAnsi="SimSun" w:eastAsia="SimSun" w:cs="SimSun"/>
          <w:sz w:val="24"/>
          <w:szCs w:val="24"/>
          <w:spacing w:val="-5"/>
        </w:rPr>
        <w:t>学科核心素养是学科育人价值的集中体现，是学生通过学科学习与运用</w:t>
      </w:r>
      <w:r>
        <w:rPr>
          <w:rFonts w:ascii="SimSun" w:hAnsi="SimSun" w:eastAsia="SimSun" w:cs="SimSun"/>
          <w:sz w:val="24"/>
          <w:szCs w:val="24"/>
          <w:spacing w:val="-6"/>
        </w:rPr>
        <w:t>而逐步形</w:t>
      </w:r>
      <w:r>
        <w:rPr>
          <w:rFonts w:ascii="SimSun" w:hAnsi="SimSun" w:eastAsia="SimSun" w:cs="SimSun"/>
          <w:sz w:val="24"/>
          <w:szCs w:val="24"/>
        </w:rPr>
        <w:t xml:space="preserve"> </w:t>
      </w:r>
      <w:r>
        <w:rPr>
          <w:rFonts w:ascii="SimSun" w:hAnsi="SimSun" w:eastAsia="SimSun" w:cs="SimSun"/>
          <w:sz w:val="24"/>
          <w:szCs w:val="24"/>
          <w:spacing w:val="-11"/>
        </w:rPr>
        <w:t>成的正确价值观念、必备品格和关键能力，中等职业学校计算机组装与维护课程学科核</w:t>
      </w:r>
      <w:r>
        <w:rPr>
          <w:rFonts w:ascii="SimSun" w:hAnsi="SimSun" w:eastAsia="SimSun" w:cs="SimSun"/>
          <w:sz w:val="24"/>
          <w:szCs w:val="24"/>
          <w:spacing w:val="2"/>
        </w:rPr>
        <w:t xml:space="preserve"> </w:t>
      </w:r>
      <w:r>
        <w:rPr>
          <w:rFonts w:ascii="SimSun" w:hAnsi="SimSun" w:eastAsia="SimSun" w:cs="SimSun"/>
          <w:sz w:val="24"/>
          <w:szCs w:val="24"/>
          <w:spacing w:val="-8"/>
        </w:rPr>
        <w:t>心素养主要包括信息意识、计算思维、数字化学习与创新、信</w:t>
      </w:r>
      <w:r>
        <w:rPr>
          <w:rFonts w:ascii="SimSun" w:hAnsi="SimSun" w:eastAsia="SimSun" w:cs="SimSun"/>
          <w:sz w:val="24"/>
          <w:szCs w:val="24"/>
          <w:spacing w:val="-9"/>
        </w:rPr>
        <w:t>息社会责任四个方面。</w:t>
      </w:r>
    </w:p>
    <w:p>
      <w:pPr>
        <w:spacing w:line="351" w:lineRule="auto"/>
        <w:sectPr>
          <w:footerReference w:type="default" r:id="rId265"/>
          <w:pgSz w:w="11906" w:h="16839"/>
          <w:pgMar w:top="1431" w:right="1470" w:bottom="1354" w:left="1719" w:header="0" w:footer="1188" w:gutter="0"/>
        </w:sectPr>
        <w:rPr>
          <w:rFonts w:ascii="SimSun" w:hAnsi="SimSun" w:eastAsia="SimSun" w:cs="SimSun"/>
          <w:sz w:val="24"/>
          <w:szCs w:val="24"/>
        </w:rPr>
      </w:pPr>
    </w:p>
    <w:p>
      <w:pPr>
        <w:pStyle w:val="BodyText"/>
        <w:spacing w:line="304" w:lineRule="auto"/>
        <w:rPr/>
      </w:pPr>
      <w:r/>
    </w:p>
    <w:p>
      <w:pPr>
        <w:ind w:left="498"/>
        <w:spacing w:before="78" w:line="222" w:lineRule="auto"/>
        <w:outlineLvl w:val="1"/>
        <w:rPr>
          <w:rFonts w:ascii="SimHei" w:hAnsi="SimHei" w:eastAsia="SimHei" w:cs="SimHei"/>
          <w:sz w:val="24"/>
          <w:szCs w:val="24"/>
        </w:rPr>
      </w:pPr>
      <w:r>
        <w:rPr>
          <w:rFonts w:ascii="SimHei" w:hAnsi="SimHei" w:eastAsia="SimHei" w:cs="SimHei"/>
          <w:sz w:val="24"/>
          <w:szCs w:val="24"/>
          <w:b/>
          <w:bCs/>
          <w:spacing w:val="-2"/>
        </w:rPr>
        <w:t>1.信息意识</w:t>
      </w:r>
    </w:p>
    <w:p>
      <w:pPr>
        <w:ind w:left="3" w:right="72" w:firstLine="477"/>
        <w:spacing w:before="297" w:line="353" w:lineRule="auto"/>
        <w:rPr>
          <w:rFonts w:ascii="SimSun" w:hAnsi="SimSun" w:eastAsia="SimSun" w:cs="SimSun"/>
          <w:sz w:val="24"/>
          <w:szCs w:val="24"/>
        </w:rPr>
      </w:pPr>
      <w:r>
        <w:rPr>
          <w:rFonts w:ascii="SimSun" w:hAnsi="SimSun" w:eastAsia="SimSun" w:cs="SimSun"/>
          <w:sz w:val="24"/>
          <w:szCs w:val="24"/>
          <w:spacing w:val="3"/>
        </w:rPr>
        <w:t>信息意识是指个体对信息的敏感度和对信息价值的判断力。具有信息意识</w:t>
      </w:r>
      <w:r>
        <w:rPr>
          <w:rFonts w:ascii="SimSun" w:hAnsi="SimSun" w:eastAsia="SimSun" w:cs="SimSun"/>
          <w:sz w:val="24"/>
          <w:szCs w:val="24"/>
          <w:spacing w:val="82"/>
        </w:rPr>
        <w:t xml:space="preserve"> </w:t>
      </w:r>
      <w:r>
        <w:rPr>
          <w:rFonts w:ascii="SimSun" w:hAnsi="SimSun" w:eastAsia="SimSun" w:cs="SimSun"/>
          <w:sz w:val="24"/>
          <w:szCs w:val="24"/>
          <w:spacing w:val="3"/>
        </w:rPr>
        <w:t>的</w:t>
      </w:r>
      <w:r>
        <w:rPr>
          <w:rFonts w:ascii="SimSun" w:hAnsi="SimSun" w:eastAsia="SimSun" w:cs="SimSun"/>
          <w:sz w:val="24"/>
          <w:szCs w:val="24"/>
        </w:rPr>
        <w:t xml:space="preserve"> </w:t>
      </w:r>
      <w:r>
        <w:rPr>
          <w:rFonts w:ascii="SimSun" w:hAnsi="SimSun" w:eastAsia="SimSun" w:cs="SimSun"/>
          <w:sz w:val="24"/>
          <w:szCs w:val="24"/>
          <w:spacing w:val="2"/>
        </w:rPr>
        <w:t>学生，能够根据生产、生活的实际需要，</w:t>
      </w:r>
      <w:r>
        <w:rPr>
          <w:rFonts w:ascii="SimSun" w:hAnsi="SimSun" w:eastAsia="SimSun" w:cs="SimSun"/>
          <w:sz w:val="24"/>
          <w:szCs w:val="24"/>
          <w:spacing w:val="-65"/>
        </w:rPr>
        <w:t xml:space="preserve"> </w:t>
      </w:r>
      <w:r>
        <w:rPr>
          <w:rFonts w:ascii="SimSun" w:hAnsi="SimSun" w:eastAsia="SimSun" w:cs="SimSun"/>
          <w:sz w:val="24"/>
          <w:szCs w:val="24"/>
          <w:spacing w:val="2"/>
        </w:rPr>
        <w:t>自觉、主动地寻求恰当方式获取信</w:t>
      </w:r>
      <w:r>
        <w:rPr>
          <w:rFonts w:ascii="SimSun" w:hAnsi="SimSun" w:eastAsia="SimSun" w:cs="SimSun"/>
          <w:sz w:val="24"/>
          <w:szCs w:val="24"/>
          <w:spacing w:val="53"/>
        </w:rPr>
        <w:t xml:space="preserve"> </w:t>
      </w:r>
      <w:r>
        <w:rPr>
          <w:rFonts w:ascii="SimSun" w:hAnsi="SimSun" w:eastAsia="SimSun" w:cs="SimSun"/>
          <w:sz w:val="24"/>
          <w:szCs w:val="24"/>
          <w:spacing w:val="2"/>
        </w:rPr>
        <w:t>息，</w:t>
      </w:r>
      <w:r>
        <w:rPr>
          <w:rFonts w:ascii="SimSun" w:hAnsi="SimSun" w:eastAsia="SimSun" w:cs="SimSun"/>
          <w:sz w:val="24"/>
          <w:szCs w:val="24"/>
        </w:rPr>
        <w:t xml:space="preserve"> </w:t>
      </w:r>
      <w:r>
        <w:rPr>
          <w:rFonts w:ascii="SimSun" w:hAnsi="SimSun" w:eastAsia="SimSun" w:cs="SimSun"/>
          <w:sz w:val="24"/>
          <w:szCs w:val="24"/>
          <w:spacing w:val="4"/>
        </w:rPr>
        <w:t>分析数据所承载的信息，采用有效策略对信息来源的可靠</w:t>
      </w:r>
      <w:r>
        <w:rPr>
          <w:rFonts w:ascii="SimSun" w:hAnsi="SimSun" w:eastAsia="SimSun" w:cs="SimSun"/>
          <w:sz w:val="24"/>
          <w:szCs w:val="24"/>
          <w:spacing w:val="3"/>
        </w:rPr>
        <w:t>性、内容的准确</w:t>
      </w:r>
      <w:r>
        <w:rPr>
          <w:rFonts w:ascii="SimSun" w:hAnsi="SimSun" w:eastAsia="SimSun" w:cs="SimSun"/>
          <w:sz w:val="24"/>
          <w:szCs w:val="24"/>
          <w:spacing w:val="48"/>
        </w:rPr>
        <w:t xml:space="preserve"> </w:t>
      </w:r>
      <w:r>
        <w:rPr>
          <w:rFonts w:ascii="SimSun" w:hAnsi="SimSun" w:eastAsia="SimSun" w:cs="SimSun"/>
          <w:sz w:val="24"/>
          <w:szCs w:val="24"/>
          <w:spacing w:val="3"/>
        </w:rPr>
        <w:t>性、指</w:t>
      </w:r>
      <w:r>
        <w:rPr>
          <w:rFonts w:ascii="SimSun" w:hAnsi="SimSun" w:eastAsia="SimSun" w:cs="SimSun"/>
          <w:sz w:val="24"/>
          <w:szCs w:val="24"/>
        </w:rPr>
        <w:t xml:space="preserve"> </w:t>
      </w:r>
      <w:r>
        <w:rPr>
          <w:rFonts w:ascii="SimSun" w:hAnsi="SimSun" w:eastAsia="SimSun" w:cs="SimSun"/>
          <w:sz w:val="24"/>
          <w:szCs w:val="24"/>
          <w:spacing w:val="4"/>
        </w:rPr>
        <w:t>向的目的性做出合理判断，对信息可能产生的影响进行预期分析，为解</w:t>
      </w:r>
      <w:r>
        <w:rPr>
          <w:rFonts w:ascii="SimSun" w:hAnsi="SimSun" w:eastAsia="SimSun" w:cs="SimSun"/>
          <w:sz w:val="24"/>
          <w:szCs w:val="24"/>
          <w:spacing w:val="38"/>
        </w:rPr>
        <w:t xml:space="preserve"> </w:t>
      </w:r>
      <w:r>
        <w:rPr>
          <w:rFonts w:ascii="SimSun" w:hAnsi="SimSun" w:eastAsia="SimSun" w:cs="SimSun"/>
          <w:sz w:val="24"/>
          <w:szCs w:val="24"/>
          <w:spacing w:val="4"/>
        </w:rPr>
        <w:t>决问题提</w:t>
      </w:r>
    </w:p>
    <w:p>
      <w:pPr>
        <w:ind w:left="2" w:right="1411" w:hanging="2"/>
        <w:spacing w:before="33" w:line="499" w:lineRule="auto"/>
        <w:rPr>
          <w:rFonts w:ascii="SimSun" w:hAnsi="SimSun" w:eastAsia="SimSun" w:cs="SimSun"/>
          <w:sz w:val="24"/>
          <w:szCs w:val="24"/>
        </w:rPr>
      </w:pPr>
      <w:r>
        <w:rPr>
          <w:rFonts w:ascii="SimSun" w:hAnsi="SimSun" w:eastAsia="SimSun" w:cs="SimSun"/>
          <w:sz w:val="24"/>
          <w:szCs w:val="24"/>
          <w:spacing w:val="5"/>
        </w:rPr>
        <w:t>供参考；在合作解决问题过程中，能与团队共享信息，实现信息的更</w:t>
      </w:r>
      <w:r>
        <w:rPr>
          <w:rFonts w:ascii="SimSun" w:hAnsi="SimSun" w:eastAsia="SimSun" w:cs="SimSun"/>
          <w:sz w:val="24"/>
          <w:szCs w:val="24"/>
          <w:spacing w:val="12"/>
        </w:rPr>
        <w:t xml:space="preserve"> </w:t>
      </w:r>
      <w:r>
        <w:rPr>
          <w:rFonts w:ascii="SimSun" w:hAnsi="SimSun" w:eastAsia="SimSun" w:cs="SimSun"/>
          <w:sz w:val="24"/>
          <w:szCs w:val="24"/>
          <w:spacing w:val="-13"/>
        </w:rPr>
        <w:t>大价值。</w:t>
      </w:r>
    </w:p>
    <w:p>
      <w:pPr>
        <w:pStyle w:val="BodyText"/>
        <w:spacing w:line="349" w:lineRule="auto"/>
        <w:rPr/>
      </w:pPr>
      <w:r/>
    </w:p>
    <w:p>
      <w:pPr>
        <w:pStyle w:val="BodyText"/>
        <w:spacing w:line="350" w:lineRule="auto"/>
        <w:rPr/>
      </w:pPr>
      <w:r/>
    </w:p>
    <w:p>
      <w:pPr>
        <w:ind w:left="483"/>
        <w:spacing w:before="79" w:line="222" w:lineRule="auto"/>
        <w:outlineLvl w:val="1"/>
        <w:rPr>
          <w:rFonts w:ascii="SimHei" w:hAnsi="SimHei" w:eastAsia="SimHei" w:cs="SimHei"/>
          <w:sz w:val="24"/>
          <w:szCs w:val="24"/>
        </w:rPr>
      </w:pPr>
      <w:r>
        <w:rPr>
          <w:rFonts w:ascii="SimHei" w:hAnsi="SimHei" w:eastAsia="SimHei" w:cs="SimHei"/>
          <w:sz w:val="24"/>
          <w:szCs w:val="24"/>
          <w:b/>
          <w:bCs/>
          <w:spacing w:val="-3"/>
        </w:rPr>
        <w:t>2.计算思维</w:t>
      </w:r>
    </w:p>
    <w:p>
      <w:pPr>
        <w:ind w:firstLine="483"/>
        <w:spacing w:before="300" w:line="354" w:lineRule="auto"/>
        <w:jc w:val="both"/>
        <w:rPr>
          <w:rFonts w:ascii="SimSun" w:hAnsi="SimSun" w:eastAsia="SimSun" w:cs="SimSun"/>
          <w:sz w:val="24"/>
          <w:szCs w:val="24"/>
        </w:rPr>
      </w:pPr>
      <w:r>
        <w:rPr>
          <w:rFonts w:ascii="SimSun" w:hAnsi="SimSun" w:eastAsia="SimSun" w:cs="SimSun"/>
          <w:sz w:val="24"/>
          <w:szCs w:val="24"/>
          <w:spacing w:val="-10"/>
        </w:rPr>
        <w:t>计算思维是指个体运用计算机技术的思想方法，在分析处理信息、解决问题过程中</w:t>
      </w:r>
      <w:r>
        <w:rPr>
          <w:rFonts w:ascii="SimSun" w:hAnsi="SimSun" w:eastAsia="SimSun" w:cs="SimSun"/>
          <w:sz w:val="24"/>
          <w:szCs w:val="24"/>
          <w:spacing w:val="8"/>
        </w:rPr>
        <w:t xml:space="preserve"> </w:t>
      </w:r>
      <w:r>
        <w:rPr>
          <w:rFonts w:ascii="SimSun" w:hAnsi="SimSun" w:eastAsia="SimSun" w:cs="SimSun"/>
          <w:sz w:val="24"/>
          <w:szCs w:val="24"/>
          <w:spacing w:val="-3"/>
        </w:rPr>
        <w:t>产生的一系列思维活动。具有计算思维的学生，能够运用所学知识和技能，采用计算</w:t>
      </w:r>
      <w:r>
        <w:rPr>
          <w:rFonts w:ascii="SimSun" w:hAnsi="SimSun" w:eastAsia="SimSun" w:cs="SimSun"/>
          <w:sz w:val="24"/>
          <w:szCs w:val="24"/>
          <w:spacing w:val="5"/>
        </w:rPr>
        <w:t xml:space="preserve"> </w:t>
      </w:r>
      <w:r>
        <w:rPr>
          <w:rFonts w:ascii="SimSun" w:hAnsi="SimSun" w:eastAsia="SimSun" w:cs="SimSun"/>
          <w:sz w:val="24"/>
          <w:szCs w:val="24"/>
          <w:spacing w:val="-9"/>
        </w:rPr>
        <w:t>机技术可以处理的方式界定问题、抽象特征、建立模型、组织数据；善于</w:t>
      </w:r>
      <w:r>
        <w:rPr>
          <w:rFonts w:ascii="SimSun" w:hAnsi="SimSun" w:eastAsia="SimSun" w:cs="SimSun"/>
          <w:sz w:val="24"/>
          <w:szCs w:val="24"/>
          <w:spacing w:val="-10"/>
        </w:rPr>
        <w:t>运用计算机技</w:t>
      </w:r>
      <w:r>
        <w:rPr>
          <w:rFonts w:ascii="SimSun" w:hAnsi="SimSun" w:eastAsia="SimSun" w:cs="SimSun"/>
          <w:sz w:val="24"/>
          <w:szCs w:val="24"/>
        </w:rPr>
        <w:t xml:space="preserve"> </w:t>
      </w:r>
      <w:r>
        <w:rPr>
          <w:rFonts w:ascii="SimSun" w:hAnsi="SimSun" w:eastAsia="SimSun" w:cs="SimSun"/>
          <w:sz w:val="24"/>
          <w:szCs w:val="24"/>
          <w:spacing w:val="-9"/>
        </w:rPr>
        <w:t>术工具和信息资源，形成职业岗位与生活情境中的解决方案；总结计算机</w:t>
      </w:r>
      <w:r>
        <w:rPr>
          <w:rFonts w:ascii="SimSun" w:hAnsi="SimSun" w:eastAsia="SimSun" w:cs="SimSun"/>
          <w:sz w:val="24"/>
          <w:szCs w:val="24"/>
          <w:spacing w:val="-10"/>
        </w:rPr>
        <w:t>组装与维护应</w:t>
      </w:r>
      <w:r>
        <w:rPr>
          <w:rFonts w:ascii="SimSun" w:hAnsi="SimSun" w:eastAsia="SimSun" w:cs="SimSun"/>
          <w:sz w:val="24"/>
          <w:szCs w:val="24"/>
        </w:rPr>
        <w:t xml:space="preserve"> </w:t>
      </w:r>
      <w:r>
        <w:rPr>
          <w:rFonts w:ascii="SimSun" w:hAnsi="SimSun" w:eastAsia="SimSun" w:cs="SimSun"/>
          <w:sz w:val="24"/>
          <w:szCs w:val="24"/>
          <w:spacing w:val="-4"/>
        </w:rPr>
        <w:t>用的方法与技巧，迁移运用到相关问题的解决过</w:t>
      </w:r>
      <w:r>
        <w:rPr>
          <w:rFonts w:ascii="SimSun" w:hAnsi="SimSun" w:eastAsia="SimSun" w:cs="SimSun"/>
          <w:sz w:val="24"/>
          <w:szCs w:val="24"/>
          <w:spacing w:val="-5"/>
        </w:rPr>
        <w:t>程中。</w:t>
      </w:r>
    </w:p>
    <w:p>
      <w:pPr>
        <w:pStyle w:val="BodyText"/>
        <w:spacing w:line="299" w:lineRule="auto"/>
        <w:rPr/>
      </w:pPr>
      <w:r/>
    </w:p>
    <w:p>
      <w:pPr>
        <w:pStyle w:val="BodyText"/>
        <w:spacing w:line="299" w:lineRule="auto"/>
        <w:rPr/>
      </w:pPr>
      <w:r/>
    </w:p>
    <w:p>
      <w:pPr>
        <w:pStyle w:val="BodyText"/>
        <w:spacing w:line="299" w:lineRule="auto"/>
        <w:rPr/>
      </w:pPr>
      <w:r/>
    </w:p>
    <w:p>
      <w:pPr>
        <w:ind w:left="485"/>
        <w:spacing w:before="79" w:line="221" w:lineRule="auto"/>
        <w:outlineLvl w:val="1"/>
        <w:rPr>
          <w:rFonts w:ascii="SimHei" w:hAnsi="SimHei" w:eastAsia="SimHei" w:cs="SimHei"/>
          <w:sz w:val="24"/>
          <w:szCs w:val="24"/>
        </w:rPr>
      </w:pPr>
      <w:r>
        <w:rPr>
          <w:rFonts w:ascii="SimHei" w:hAnsi="SimHei" w:eastAsia="SimHei" w:cs="SimHei"/>
          <w:sz w:val="24"/>
          <w:szCs w:val="24"/>
          <w:b/>
          <w:bCs/>
          <w:spacing w:val="-10"/>
        </w:rPr>
        <w:t>3.数字化学习与创新</w:t>
      </w:r>
    </w:p>
    <w:p>
      <w:pPr>
        <w:ind w:left="1" w:right="4" w:firstLine="480"/>
        <w:spacing w:before="301" w:line="351" w:lineRule="auto"/>
        <w:jc w:val="both"/>
        <w:rPr>
          <w:rFonts w:ascii="SimSun" w:hAnsi="SimSun" w:eastAsia="SimSun" w:cs="SimSun"/>
          <w:sz w:val="24"/>
          <w:szCs w:val="24"/>
        </w:rPr>
      </w:pPr>
      <w:r>
        <w:rPr>
          <w:rFonts w:ascii="SimSun" w:hAnsi="SimSun" w:eastAsia="SimSun" w:cs="SimSun"/>
          <w:sz w:val="24"/>
          <w:szCs w:val="24"/>
          <w:spacing w:val="-20"/>
        </w:rPr>
        <w:t>数字化</w:t>
      </w:r>
      <w:r>
        <w:rPr>
          <w:rFonts w:ascii="SimSun" w:hAnsi="SimSun" w:eastAsia="SimSun" w:cs="SimSun"/>
          <w:sz w:val="24"/>
          <w:szCs w:val="24"/>
          <w:spacing w:val="-19"/>
        </w:rPr>
        <w:t>学习与创新是指个体综合运用数字化学习资源与工具，自主或协作完成 学习</w:t>
      </w:r>
      <w:r>
        <w:rPr>
          <w:rFonts w:ascii="SimSun" w:hAnsi="SimSun" w:eastAsia="SimSun" w:cs="SimSun"/>
          <w:sz w:val="24"/>
          <w:szCs w:val="24"/>
          <w:spacing w:val="-16"/>
        </w:rPr>
        <w:t>任</w:t>
      </w:r>
      <w:r>
        <w:rPr>
          <w:rFonts w:ascii="SimSun" w:hAnsi="SimSun" w:eastAsia="SimSun" w:cs="SimSun"/>
          <w:sz w:val="24"/>
          <w:szCs w:val="24"/>
          <w:spacing w:val="8"/>
        </w:rPr>
        <w:t xml:space="preserve"> </w:t>
      </w:r>
      <w:r>
        <w:rPr>
          <w:rFonts w:ascii="SimSun" w:hAnsi="SimSun" w:eastAsia="SimSun" w:cs="SimSun"/>
          <w:sz w:val="24"/>
          <w:szCs w:val="24"/>
          <w:spacing w:val="-19"/>
        </w:rPr>
        <w:t>务，进行实践创新的能力。具备数字化学习与创新能力的学生，能够适应数 字化的学习环</w:t>
      </w:r>
      <w:r>
        <w:rPr>
          <w:rFonts w:ascii="SimSun" w:hAnsi="SimSun" w:eastAsia="SimSun" w:cs="SimSun"/>
          <w:sz w:val="24"/>
          <w:szCs w:val="24"/>
          <w:spacing w:val="4"/>
        </w:rPr>
        <w:t xml:space="preserve"> </w:t>
      </w:r>
      <w:r>
        <w:rPr>
          <w:rFonts w:ascii="SimSun" w:hAnsi="SimSun" w:eastAsia="SimSun" w:cs="SimSun"/>
          <w:sz w:val="24"/>
          <w:szCs w:val="24"/>
          <w:spacing w:val="-18"/>
        </w:rPr>
        <w:t>境，养成数字化学习与创新的习惯，会利用数字化学习系统、资源、 工具等，开展自主探</w:t>
      </w:r>
    </w:p>
    <w:p>
      <w:pPr>
        <w:ind w:left="4" w:right="2796" w:firstLine="7"/>
        <w:spacing w:before="32" w:line="500" w:lineRule="auto"/>
        <w:rPr>
          <w:rFonts w:ascii="SimSun" w:hAnsi="SimSun" w:eastAsia="SimSun" w:cs="SimSun"/>
          <w:sz w:val="24"/>
          <w:szCs w:val="24"/>
        </w:rPr>
      </w:pPr>
      <w:r>
        <w:rPr>
          <w:rFonts w:ascii="SimSun" w:hAnsi="SimSun" w:eastAsia="SimSun" w:cs="SimSun"/>
          <w:sz w:val="24"/>
          <w:szCs w:val="24"/>
          <w:spacing w:val="-19"/>
        </w:rPr>
        <w:t>究、知识分享、协作学习、职业技能训练和创新创业实践，助</w:t>
      </w:r>
      <w:r>
        <w:rPr>
          <w:rFonts w:ascii="SimSun" w:hAnsi="SimSun" w:eastAsia="SimSun" w:cs="SimSun"/>
          <w:sz w:val="24"/>
          <w:szCs w:val="24"/>
        </w:rPr>
        <w:t xml:space="preserve"> </w:t>
      </w:r>
      <w:r>
        <w:rPr>
          <w:rFonts w:ascii="SimSun" w:hAnsi="SimSun" w:eastAsia="SimSun" w:cs="SimSun"/>
          <w:sz w:val="24"/>
          <w:szCs w:val="24"/>
          <w:spacing w:val="-21"/>
        </w:rPr>
        <w:t>力适应职业发展需要的信息能力和终身学习能力的提高。</w:t>
      </w:r>
    </w:p>
    <w:p>
      <w:pPr>
        <w:pStyle w:val="BodyText"/>
        <w:spacing w:line="349" w:lineRule="auto"/>
        <w:rPr/>
      </w:pPr>
      <w:r/>
    </w:p>
    <w:p>
      <w:pPr>
        <w:pStyle w:val="BodyText"/>
        <w:spacing w:line="349" w:lineRule="auto"/>
        <w:rPr/>
      </w:pPr>
      <w:r/>
    </w:p>
    <w:p>
      <w:pPr>
        <w:ind w:left="472"/>
        <w:spacing w:before="79" w:line="221" w:lineRule="auto"/>
        <w:outlineLvl w:val="1"/>
        <w:rPr>
          <w:rFonts w:ascii="SimHei" w:hAnsi="SimHei" w:eastAsia="SimHei" w:cs="SimHei"/>
          <w:sz w:val="24"/>
          <w:szCs w:val="24"/>
        </w:rPr>
      </w:pPr>
      <w:r>
        <w:rPr>
          <w:rFonts w:ascii="SimHei" w:hAnsi="SimHei" w:eastAsia="SimHei" w:cs="SimHei"/>
          <w:sz w:val="24"/>
          <w:szCs w:val="24"/>
          <w:b/>
          <w:bCs/>
        </w:rPr>
        <w:t>4.信息社会责任</w:t>
      </w:r>
    </w:p>
    <w:p>
      <w:pPr>
        <w:spacing w:line="221" w:lineRule="auto"/>
        <w:sectPr>
          <w:footerReference w:type="default" r:id="rId266"/>
          <w:pgSz w:w="11906" w:h="16839"/>
          <w:pgMar w:top="1431" w:right="1410" w:bottom="1354" w:left="1719" w:header="0" w:footer="1188" w:gutter="0"/>
        </w:sectPr>
        <w:rPr>
          <w:rFonts w:ascii="SimHei" w:hAnsi="SimHei" w:eastAsia="SimHei" w:cs="SimHei"/>
          <w:sz w:val="24"/>
          <w:szCs w:val="24"/>
        </w:rPr>
      </w:pPr>
    </w:p>
    <w:p>
      <w:pPr>
        <w:ind w:firstLine="464"/>
        <w:spacing w:before="303" w:line="355" w:lineRule="auto"/>
        <w:rPr>
          <w:rFonts w:ascii="SimSun" w:hAnsi="SimSun" w:eastAsia="SimSun" w:cs="SimSun"/>
          <w:sz w:val="24"/>
          <w:szCs w:val="24"/>
        </w:rPr>
      </w:pPr>
      <w:r>
        <w:rPr>
          <w:rFonts w:ascii="SimSun" w:hAnsi="SimSun" w:eastAsia="SimSun" w:cs="SimSun"/>
          <w:sz w:val="24"/>
          <w:szCs w:val="24"/>
          <w:spacing w:val="-9"/>
        </w:rPr>
        <w:t>信息社会责任是指在信息社会中，个体在文化修养、道德规范和行为自律等方面应</w:t>
      </w:r>
      <w:r>
        <w:rPr>
          <w:rFonts w:ascii="SimSun" w:hAnsi="SimSun" w:eastAsia="SimSun" w:cs="SimSun"/>
          <w:sz w:val="24"/>
          <w:szCs w:val="24"/>
          <w:spacing w:val="4"/>
        </w:rPr>
        <w:t xml:space="preserve"> </w:t>
      </w:r>
      <w:r>
        <w:rPr>
          <w:rFonts w:ascii="SimSun" w:hAnsi="SimSun" w:eastAsia="SimSun" w:cs="SimSun"/>
          <w:sz w:val="24"/>
          <w:szCs w:val="24"/>
          <w:spacing w:val="-9"/>
        </w:rPr>
        <w:t>尽的责任。具有信息社会责任的学生，能够遵守信息法律法规，遵守信息社会的道德规</w:t>
      </w:r>
      <w:r>
        <w:rPr>
          <w:rFonts w:ascii="SimSun" w:hAnsi="SimSun" w:eastAsia="SimSun" w:cs="SimSun"/>
          <w:sz w:val="24"/>
          <w:szCs w:val="24"/>
          <w:spacing w:val="8"/>
        </w:rPr>
        <w:t xml:space="preserve"> </w:t>
      </w:r>
      <w:r>
        <w:rPr>
          <w:rFonts w:ascii="SimSun" w:hAnsi="SimSun" w:eastAsia="SimSun" w:cs="SimSun"/>
          <w:sz w:val="24"/>
          <w:szCs w:val="24"/>
          <w:spacing w:val="-9"/>
        </w:rPr>
        <w:t>范，懂得合法使用信息资源，自觉抵制不良信息；具备信息安全意识，注意保护个人、</w:t>
      </w:r>
      <w:r>
        <w:rPr>
          <w:rFonts w:ascii="SimSun" w:hAnsi="SimSun" w:eastAsia="SimSun" w:cs="SimSun"/>
          <w:sz w:val="24"/>
          <w:szCs w:val="24"/>
          <w:spacing w:val="8"/>
        </w:rPr>
        <w:t xml:space="preserve"> </w:t>
      </w:r>
      <w:r>
        <w:rPr>
          <w:rFonts w:ascii="SimSun" w:hAnsi="SimSun" w:eastAsia="SimSun" w:cs="SimSun"/>
          <w:sz w:val="24"/>
          <w:szCs w:val="24"/>
          <w:spacing w:val="-9"/>
        </w:rPr>
        <w:t>他人的信息隐私，以及公共信息安全；关注计算机技术发展所带来的社会问题，对计算</w:t>
      </w:r>
      <w:r>
        <w:rPr>
          <w:rFonts w:ascii="SimSun" w:hAnsi="SimSun" w:eastAsia="SimSun" w:cs="SimSun"/>
          <w:sz w:val="24"/>
          <w:szCs w:val="24"/>
          <w:spacing w:val="6"/>
        </w:rPr>
        <w:t xml:space="preserve"> </w:t>
      </w:r>
      <w:r>
        <w:rPr>
          <w:rFonts w:ascii="SimSun" w:hAnsi="SimSun" w:eastAsia="SimSun" w:cs="SimSun"/>
          <w:sz w:val="24"/>
          <w:szCs w:val="24"/>
          <w:spacing w:val="-9"/>
        </w:rPr>
        <w:t>机技术创新所产生的新观念和新事物，具备积极的学习态度、理性的价值判断和负责的</w:t>
      </w:r>
      <w:r>
        <w:rPr>
          <w:rFonts w:ascii="SimSun" w:hAnsi="SimSun" w:eastAsia="SimSun" w:cs="SimSun"/>
          <w:sz w:val="24"/>
          <w:szCs w:val="24"/>
          <w:spacing w:val="8"/>
        </w:rPr>
        <w:t xml:space="preserve"> </w:t>
      </w:r>
      <w:r>
        <w:rPr>
          <w:rFonts w:ascii="SimSun" w:hAnsi="SimSun" w:eastAsia="SimSun" w:cs="SimSun"/>
          <w:sz w:val="24"/>
          <w:szCs w:val="24"/>
          <w:spacing w:val="-7"/>
        </w:rPr>
        <w:t>行动能力。</w:t>
      </w:r>
    </w:p>
    <w:p>
      <w:pPr>
        <w:pStyle w:val="BodyText"/>
        <w:spacing w:line="277" w:lineRule="auto"/>
        <w:rPr/>
      </w:pPr>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8" w:lineRule="auto"/>
        <w:rPr/>
      </w:pPr>
      <w:r/>
    </w:p>
    <w:p>
      <w:pPr>
        <w:ind w:left="739"/>
        <w:spacing w:before="97" w:line="222" w:lineRule="auto"/>
        <w:rPr>
          <w:rFonts w:ascii="FangSong" w:hAnsi="FangSong" w:eastAsia="FangSong" w:cs="FangSong"/>
          <w:sz w:val="30"/>
          <w:szCs w:val="30"/>
        </w:rPr>
      </w:pPr>
      <w:r>
        <w:rPr>
          <w:rFonts w:ascii="FangSong" w:hAnsi="FangSong" w:eastAsia="FangSong" w:cs="FangSong"/>
          <w:sz w:val="30"/>
          <w:szCs w:val="30"/>
          <w:b/>
          <w:bCs/>
          <w:spacing w:val="-14"/>
        </w:rPr>
        <w:t>(二)课</w:t>
      </w:r>
      <w:r>
        <w:rPr>
          <w:rFonts w:ascii="FangSong" w:hAnsi="FangSong" w:eastAsia="FangSong" w:cs="FangSong"/>
          <w:sz w:val="30"/>
          <w:szCs w:val="30"/>
          <w:spacing w:val="-82"/>
        </w:rPr>
        <w:t xml:space="preserve"> </w:t>
      </w:r>
      <w:r>
        <w:rPr>
          <w:rFonts w:ascii="FangSong" w:hAnsi="FangSong" w:eastAsia="FangSong" w:cs="FangSong"/>
          <w:sz w:val="30"/>
          <w:szCs w:val="30"/>
          <w:b/>
          <w:bCs/>
          <w:spacing w:val="-14"/>
        </w:rPr>
        <w:t>程</w:t>
      </w:r>
      <w:r>
        <w:rPr>
          <w:rFonts w:ascii="FangSong" w:hAnsi="FangSong" w:eastAsia="FangSong" w:cs="FangSong"/>
          <w:sz w:val="30"/>
          <w:szCs w:val="30"/>
          <w:spacing w:val="-34"/>
        </w:rPr>
        <w:t xml:space="preserve"> </w:t>
      </w:r>
      <w:r>
        <w:rPr>
          <w:rFonts w:ascii="FangSong" w:hAnsi="FangSong" w:eastAsia="FangSong" w:cs="FangSong"/>
          <w:sz w:val="30"/>
          <w:szCs w:val="30"/>
          <w:b/>
          <w:bCs/>
          <w:spacing w:val="-14"/>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14"/>
        </w:rPr>
        <w:t>标</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pStyle w:val="BodyText"/>
        <w:spacing w:line="278" w:lineRule="auto"/>
        <w:rPr/>
      </w:pPr>
      <w:r/>
    </w:p>
    <w:p>
      <w:pPr>
        <w:pStyle w:val="BodyText"/>
        <w:spacing w:line="278" w:lineRule="auto"/>
        <w:rPr/>
      </w:pPr>
      <w:r/>
    </w:p>
    <w:p>
      <w:pPr>
        <w:ind w:left="501"/>
        <w:spacing w:before="78" w:line="224" w:lineRule="auto"/>
        <w:outlineLvl w:val="1"/>
        <w:rPr>
          <w:rFonts w:ascii="SimHei" w:hAnsi="SimHei" w:eastAsia="SimHei" w:cs="SimHei"/>
          <w:sz w:val="24"/>
          <w:szCs w:val="24"/>
        </w:rPr>
      </w:pPr>
      <w:r>
        <w:rPr>
          <w:rFonts w:ascii="SimHei" w:hAnsi="SimHei" w:eastAsia="SimHei" w:cs="SimHei"/>
          <w:sz w:val="24"/>
          <w:szCs w:val="24"/>
          <w:b/>
          <w:bCs/>
          <w:spacing w:val="-3"/>
        </w:rPr>
        <w:t>1.总体目标</w:t>
      </w:r>
    </w:p>
    <w:p>
      <w:pPr>
        <w:ind w:left="2" w:firstLine="484"/>
        <w:spacing w:before="97" w:line="350" w:lineRule="auto"/>
        <w:jc w:val="both"/>
        <w:rPr>
          <w:rFonts w:ascii="SimSun" w:hAnsi="SimSun" w:eastAsia="SimSun" w:cs="SimSun"/>
          <w:sz w:val="24"/>
          <w:szCs w:val="24"/>
        </w:rPr>
      </w:pPr>
      <w:r>
        <w:rPr>
          <w:rFonts w:ascii="SimSun" w:hAnsi="SimSun" w:eastAsia="SimSun" w:cs="SimSun"/>
          <w:sz w:val="24"/>
          <w:szCs w:val="24"/>
          <w:spacing w:val="-9"/>
        </w:rPr>
        <w:t>中等职业学校计算机组装与维护课程要落实</w:t>
      </w:r>
      <w:r>
        <w:rPr>
          <w:rFonts w:ascii="SimSun" w:hAnsi="SimSun" w:eastAsia="SimSun" w:cs="SimSun"/>
          <w:sz w:val="24"/>
          <w:szCs w:val="24"/>
          <w:spacing w:val="-10"/>
        </w:rPr>
        <w:t>立德树人的根本任务，在完成九年义务</w:t>
      </w:r>
      <w:r>
        <w:rPr>
          <w:rFonts w:ascii="SimSun" w:hAnsi="SimSun" w:eastAsia="SimSun" w:cs="SimSun"/>
          <w:sz w:val="24"/>
          <w:szCs w:val="24"/>
        </w:rPr>
        <w:t xml:space="preserve"> </w:t>
      </w:r>
      <w:r>
        <w:rPr>
          <w:rFonts w:ascii="SimSun" w:hAnsi="SimSun" w:eastAsia="SimSun" w:cs="SimSun"/>
          <w:sz w:val="24"/>
          <w:szCs w:val="24"/>
          <w:spacing w:val="-9"/>
        </w:rPr>
        <w:t>教育相关课程的基础上，通过理论知识学习、基础技能训练和综合应用实践，培养中等</w:t>
      </w:r>
      <w:r>
        <w:rPr>
          <w:rFonts w:ascii="SimSun" w:hAnsi="SimSun" w:eastAsia="SimSun" w:cs="SimSun"/>
          <w:sz w:val="24"/>
          <w:szCs w:val="24"/>
          <w:spacing w:val="6"/>
        </w:rPr>
        <w:t xml:space="preserve"> </w:t>
      </w:r>
      <w:r>
        <w:rPr>
          <w:rFonts w:ascii="SimSun" w:hAnsi="SimSun" w:eastAsia="SimSun" w:cs="SimSun"/>
          <w:sz w:val="24"/>
          <w:szCs w:val="24"/>
          <w:spacing w:val="-8"/>
        </w:rPr>
        <w:t>职业学校学生符合时代要求的信息素养和适应职业发展需要的信息处理能力。</w:t>
      </w:r>
    </w:p>
    <w:p>
      <w:pPr>
        <w:pStyle w:val="BodyText"/>
        <w:spacing w:line="420" w:lineRule="auto"/>
        <w:rPr/>
      </w:pPr>
      <w:r/>
    </w:p>
    <w:p>
      <w:pPr>
        <w:ind w:left="487"/>
        <w:spacing w:before="79" w:line="224" w:lineRule="auto"/>
        <w:outlineLvl w:val="1"/>
        <w:rPr>
          <w:rFonts w:ascii="SimHei" w:hAnsi="SimHei" w:eastAsia="SimHei" w:cs="SimHei"/>
          <w:sz w:val="24"/>
          <w:szCs w:val="24"/>
        </w:rPr>
      </w:pPr>
      <w:r>
        <w:rPr>
          <w:rFonts w:ascii="SimHei" w:hAnsi="SimHei" w:eastAsia="SimHei" w:cs="SimHei"/>
          <w:sz w:val="24"/>
          <w:szCs w:val="24"/>
          <w:b/>
          <w:bCs/>
          <w:spacing w:val="-1"/>
        </w:rPr>
        <w:t>2.具体目标</w:t>
      </w:r>
    </w:p>
    <w:p>
      <w:pPr>
        <w:ind w:left="486"/>
        <w:spacing w:before="175" w:line="220" w:lineRule="auto"/>
        <w:rPr>
          <w:rFonts w:ascii="SimSun" w:hAnsi="SimSun" w:eastAsia="SimSun" w:cs="SimSun"/>
          <w:sz w:val="24"/>
          <w:szCs w:val="24"/>
        </w:rPr>
      </w:pPr>
      <w:r>
        <w:rPr>
          <w:rFonts w:ascii="SimSun" w:hAnsi="SimSun" w:eastAsia="SimSun" w:cs="SimSun"/>
          <w:sz w:val="24"/>
          <w:szCs w:val="24"/>
          <w:spacing w:val="-8"/>
        </w:rPr>
        <w:t>知识目标</w:t>
      </w:r>
    </w:p>
    <w:p>
      <w:pPr>
        <w:ind w:left="482"/>
        <w:spacing w:before="181" w:line="219" w:lineRule="auto"/>
        <w:rPr>
          <w:rFonts w:ascii="SimSun" w:hAnsi="SimSun" w:eastAsia="SimSun" w:cs="SimSun"/>
          <w:sz w:val="24"/>
          <w:szCs w:val="24"/>
        </w:rPr>
      </w:pPr>
      <w:r>
        <w:rPr>
          <w:rFonts w:ascii="SimSun" w:hAnsi="SimSun" w:eastAsia="SimSun" w:cs="SimSun"/>
          <w:sz w:val="24"/>
          <w:szCs w:val="24"/>
          <w:spacing w:val="-1"/>
        </w:rPr>
        <w:t>a) 掌握现代计算机的发展历程。</w:t>
      </w:r>
    </w:p>
    <w:p>
      <w:pPr>
        <w:ind w:left="478"/>
        <w:spacing w:before="183" w:line="219" w:lineRule="auto"/>
        <w:rPr>
          <w:rFonts w:ascii="SimSun" w:hAnsi="SimSun" w:eastAsia="SimSun" w:cs="SimSun"/>
          <w:sz w:val="24"/>
          <w:szCs w:val="24"/>
        </w:rPr>
      </w:pPr>
      <w:r>
        <w:rPr>
          <w:rFonts w:ascii="SimSun" w:hAnsi="SimSun" w:eastAsia="SimSun" w:cs="SimSun"/>
          <w:sz w:val="24"/>
          <w:szCs w:val="24"/>
          <w:spacing w:val="-1"/>
        </w:rPr>
        <w:t>b) 掌握计算机的组成结构和装机步骤。</w:t>
      </w:r>
    </w:p>
    <w:p>
      <w:pPr>
        <w:ind w:right="7" w:firstLine="486"/>
        <w:spacing w:before="181" w:line="290" w:lineRule="auto"/>
        <w:rPr>
          <w:rFonts w:ascii="SimSun" w:hAnsi="SimSun" w:eastAsia="SimSun" w:cs="SimSun"/>
          <w:sz w:val="24"/>
          <w:szCs w:val="24"/>
        </w:rPr>
      </w:pPr>
      <w:r>
        <w:rPr>
          <w:rFonts w:ascii="SimSun" w:hAnsi="SimSun" w:eastAsia="SimSun" w:cs="SimSun"/>
          <w:sz w:val="24"/>
          <w:szCs w:val="24"/>
        </w:rPr>
        <w:t>c) 掌握微机主机和内存基本功能和作用，了解市面常见产品的性能，指标及选</w:t>
      </w:r>
      <w:r>
        <w:rPr>
          <w:rFonts w:ascii="SimSun" w:hAnsi="SimSun" w:eastAsia="SimSun" w:cs="SimSun"/>
          <w:sz w:val="24"/>
          <w:szCs w:val="24"/>
          <w:spacing w:val="13"/>
        </w:rPr>
        <w:t xml:space="preserve"> </w:t>
      </w:r>
      <w:r>
        <w:rPr>
          <w:rFonts w:ascii="SimSun" w:hAnsi="SimSun" w:eastAsia="SimSun" w:cs="SimSun"/>
          <w:sz w:val="24"/>
          <w:szCs w:val="24"/>
          <w:spacing w:val="-1"/>
        </w:rPr>
        <w:t>购、使用的注意事项。</w:t>
      </w:r>
    </w:p>
    <w:p>
      <w:pPr>
        <w:ind w:left="8" w:right="7" w:firstLine="478"/>
        <w:spacing w:before="181" w:line="289" w:lineRule="auto"/>
        <w:rPr>
          <w:rFonts w:ascii="SimSun" w:hAnsi="SimSun" w:eastAsia="SimSun" w:cs="SimSun"/>
          <w:sz w:val="24"/>
          <w:szCs w:val="24"/>
        </w:rPr>
      </w:pPr>
      <w:r>
        <w:rPr>
          <w:rFonts w:ascii="SimSun" w:hAnsi="SimSun" w:eastAsia="SimSun" w:cs="SimSun"/>
          <w:sz w:val="24"/>
          <w:szCs w:val="24"/>
        </w:rPr>
        <w:t>d) 掌握微机外存基本功能，了解市面常见产品的性能，指标及选购、使用的注</w:t>
      </w:r>
      <w:r>
        <w:rPr>
          <w:rFonts w:ascii="SimSun" w:hAnsi="SimSun" w:eastAsia="SimSun" w:cs="SimSun"/>
          <w:sz w:val="24"/>
          <w:szCs w:val="24"/>
          <w:spacing w:val="13"/>
        </w:rPr>
        <w:t xml:space="preserve"> </w:t>
      </w:r>
      <w:r>
        <w:rPr>
          <w:rFonts w:ascii="SimSun" w:hAnsi="SimSun" w:eastAsia="SimSun" w:cs="SimSun"/>
          <w:sz w:val="24"/>
          <w:szCs w:val="24"/>
          <w:spacing w:val="-4"/>
        </w:rPr>
        <w:t>意事项。</w:t>
      </w:r>
    </w:p>
    <w:p>
      <w:pPr>
        <w:ind w:right="9" w:firstLine="486"/>
        <w:spacing w:before="181" w:line="290" w:lineRule="auto"/>
        <w:rPr>
          <w:rFonts w:ascii="SimSun" w:hAnsi="SimSun" w:eastAsia="SimSun" w:cs="SimSun"/>
          <w:sz w:val="24"/>
          <w:szCs w:val="24"/>
        </w:rPr>
      </w:pPr>
      <w:r>
        <w:rPr>
          <w:rFonts w:ascii="SimSun" w:hAnsi="SimSun" w:eastAsia="SimSun" w:cs="SimSun"/>
          <w:sz w:val="24"/>
          <w:szCs w:val="24"/>
          <w:spacing w:val="-3"/>
        </w:rPr>
        <w:t>e) 输入/出设备基本功能，了解多媒体的概念，了解市面常见产品的性能，指标</w:t>
      </w:r>
      <w:r>
        <w:rPr>
          <w:rFonts w:ascii="SimSun" w:hAnsi="SimSun" w:eastAsia="SimSun" w:cs="SimSun"/>
          <w:sz w:val="24"/>
          <w:szCs w:val="24"/>
          <w:spacing w:val="1"/>
        </w:rPr>
        <w:t xml:space="preserve"> </w:t>
      </w:r>
      <w:r>
        <w:rPr>
          <w:rFonts w:ascii="SimSun" w:hAnsi="SimSun" w:eastAsia="SimSun" w:cs="SimSun"/>
          <w:sz w:val="24"/>
          <w:szCs w:val="24"/>
          <w:spacing w:val="-1"/>
        </w:rPr>
        <w:t>及选购、使用的注意事项。</w:t>
      </w:r>
    </w:p>
    <w:p>
      <w:pPr>
        <w:ind w:left="485"/>
        <w:spacing w:before="180" w:line="219" w:lineRule="auto"/>
        <w:rPr>
          <w:rFonts w:ascii="SimSun" w:hAnsi="SimSun" w:eastAsia="SimSun" w:cs="SimSun"/>
          <w:sz w:val="24"/>
          <w:szCs w:val="24"/>
        </w:rPr>
      </w:pPr>
      <w:r>
        <w:rPr>
          <w:rFonts w:ascii="SimSun" w:hAnsi="SimSun" w:eastAsia="SimSun" w:cs="SimSun"/>
          <w:sz w:val="24"/>
          <w:szCs w:val="24"/>
          <w:spacing w:val="-1"/>
        </w:rPr>
        <w:t>f) 掌握微机组装与CMOS设置，掌握微机常用软件的安装和使用。</w:t>
      </w:r>
    </w:p>
    <w:p>
      <w:pPr>
        <w:spacing w:line="219" w:lineRule="auto"/>
        <w:sectPr>
          <w:footerReference w:type="default" r:id="rId267"/>
          <w:pgSz w:w="11906" w:h="16839"/>
          <w:pgMar w:top="1431" w:right="1408" w:bottom="1354" w:left="1709" w:header="0" w:footer="1188" w:gutter="0"/>
        </w:sectPr>
        <w:rPr>
          <w:rFonts w:ascii="SimSun" w:hAnsi="SimSun" w:eastAsia="SimSun" w:cs="SimSun"/>
          <w:sz w:val="24"/>
          <w:szCs w:val="24"/>
        </w:rPr>
      </w:pPr>
    </w:p>
    <w:p>
      <w:pPr>
        <w:ind w:left="484"/>
        <w:spacing w:before="304" w:line="214" w:lineRule="auto"/>
        <w:rPr>
          <w:rFonts w:ascii="SimSun" w:hAnsi="SimSun" w:eastAsia="SimSun" w:cs="SimSun"/>
          <w:sz w:val="24"/>
          <w:szCs w:val="24"/>
        </w:rPr>
      </w:pPr>
      <w:r>
        <w:rPr>
          <w:rFonts w:ascii="SimSun" w:hAnsi="SimSun" w:eastAsia="SimSun" w:cs="SimSun"/>
          <w:sz w:val="24"/>
          <w:szCs w:val="24"/>
          <w:spacing w:val="-1"/>
        </w:rPr>
        <w:t>g) 掌握微机维护维修的一般原则和方法。</w:t>
      </w:r>
    </w:p>
    <w:p>
      <w:pPr>
        <w:ind w:right="171" w:firstLine="477"/>
        <w:spacing w:before="188" w:line="289" w:lineRule="auto"/>
        <w:rPr>
          <w:rFonts w:ascii="SimSun" w:hAnsi="SimSun" w:eastAsia="SimSun" w:cs="SimSun"/>
          <w:sz w:val="24"/>
          <w:szCs w:val="24"/>
        </w:rPr>
      </w:pPr>
      <w:r>
        <w:rPr>
          <w:rFonts w:ascii="SimSun" w:hAnsi="SimSun" w:eastAsia="SimSun" w:cs="SimSun"/>
          <w:sz w:val="24"/>
          <w:szCs w:val="24"/>
          <w:spacing w:val="1"/>
        </w:rPr>
        <w:t>h) 通过丰富的实践活动，培养能动手、爱动</w:t>
      </w:r>
      <w:r>
        <w:rPr>
          <w:rFonts w:ascii="SimSun" w:hAnsi="SimSun" w:eastAsia="SimSun" w:cs="SimSun"/>
          <w:sz w:val="24"/>
          <w:szCs w:val="24"/>
        </w:rPr>
        <w:t>手的实践能力，提高独立维护和维 </w:t>
      </w:r>
      <w:r>
        <w:rPr>
          <w:rFonts w:ascii="SimSun" w:hAnsi="SimSun" w:eastAsia="SimSun" w:cs="SimSun"/>
          <w:sz w:val="24"/>
          <w:szCs w:val="24"/>
          <w:spacing w:val="-2"/>
        </w:rPr>
        <w:t>修计算机的能力。</w:t>
      </w:r>
    </w:p>
    <w:p>
      <w:pPr>
        <w:ind w:left="490"/>
        <w:spacing w:before="261" w:line="219" w:lineRule="auto"/>
        <w:rPr>
          <w:rFonts w:ascii="SimSun" w:hAnsi="SimSun" w:eastAsia="SimSun" w:cs="SimSun"/>
          <w:sz w:val="24"/>
          <w:szCs w:val="24"/>
        </w:rPr>
      </w:pPr>
      <w:r>
        <w:rPr>
          <w:rFonts w:ascii="SimSun" w:hAnsi="SimSun" w:eastAsia="SimSun" w:cs="SimSun"/>
          <w:sz w:val="24"/>
          <w:szCs w:val="24"/>
          <w:spacing w:val="-5"/>
        </w:rPr>
        <w:t>能力目标</w:t>
      </w:r>
    </w:p>
    <w:p>
      <w:pPr>
        <w:ind w:left="6" w:firstLine="475"/>
        <w:spacing w:before="104" w:line="289" w:lineRule="auto"/>
        <w:rPr>
          <w:rFonts w:ascii="SimSun" w:hAnsi="SimSun" w:eastAsia="SimSun" w:cs="SimSun"/>
          <w:sz w:val="24"/>
          <w:szCs w:val="24"/>
        </w:rPr>
      </w:pPr>
      <w:r>
        <w:rPr>
          <w:rFonts w:ascii="SimSun" w:hAnsi="SimSun" w:eastAsia="SimSun" w:cs="SimSun"/>
          <w:sz w:val="24"/>
          <w:szCs w:val="24"/>
          <w:spacing w:val="-1"/>
        </w:rPr>
        <w:t>a) 掌握现代计算机组成结构，熟练掌握微机的</w:t>
      </w:r>
      <w:r>
        <w:rPr>
          <w:rFonts w:ascii="SimSun" w:hAnsi="SimSun" w:eastAsia="SimSun" w:cs="SimSun"/>
          <w:sz w:val="24"/>
          <w:szCs w:val="24"/>
          <w:spacing w:val="-2"/>
        </w:rPr>
        <w:t>装机过程与常用软件的安装调试。</w:t>
      </w:r>
      <w:r>
        <w:rPr>
          <w:rFonts w:ascii="SimSun" w:hAnsi="SimSun" w:eastAsia="SimSun" w:cs="SimSun"/>
          <w:sz w:val="24"/>
          <w:szCs w:val="24"/>
        </w:rPr>
        <w:t xml:space="preserve"> </w:t>
      </w:r>
      <w:r>
        <w:rPr>
          <w:rFonts w:ascii="SimSun" w:hAnsi="SimSun" w:eastAsia="SimSun" w:cs="SimSun"/>
          <w:sz w:val="24"/>
          <w:szCs w:val="24"/>
        </w:rPr>
        <w:t>并能理论联系实践，在掌握微机维修维护方法</w:t>
      </w:r>
      <w:r>
        <w:rPr>
          <w:rFonts w:ascii="SimSun" w:hAnsi="SimSun" w:eastAsia="SimSun" w:cs="SimSun"/>
          <w:sz w:val="24"/>
          <w:szCs w:val="24"/>
          <w:spacing w:val="-1"/>
        </w:rPr>
        <w:t>的基础上，能判断和处理常见的故障。</w:t>
      </w:r>
    </w:p>
    <w:p>
      <w:pPr>
        <w:ind w:right="171" w:firstLine="477"/>
        <w:spacing w:before="184" w:line="288" w:lineRule="auto"/>
        <w:rPr>
          <w:rFonts w:ascii="SimSun" w:hAnsi="SimSun" w:eastAsia="SimSun" w:cs="SimSun"/>
          <w:sz w:val="24"/>
          <w:szCs w:val="24"/>
        </w:rPr>
      </w:pPr>
      <w:r>
        <w:rPr>
          <w:rFonts w:ascii="SimSun" w:hAnsi="SimSun" w:eastAsia="SimSun" w:cs="SimSun"/>
          <w:sz w:val="24"/>
          <w:szCs w:val="24"/>
          <w:spacing w:val="1"/>
        </w:rPr>
        <w:t>b) 能够制定计算机配置与选购方案、熟练组装</w:t>
      </w:r>
      <w:r>
        <w:rPr>
          <w:rFonts w:ascii="SimSun" w:hAnsi="SimSun" w:eastAsia="SimSun" w:cs="SimSun"/>
          <w:sz w:val="24"/>
          <w:szCs w:val="24"/>
        </w:rPr>
        <w:t>计算机硬件和软件系统、对计算 </w:t>
      </w:r>
      <w:r>
        <w:rPr>
          <w:rFonts w:ascii="SimSun" w:hAnsi="SimSun" w:eastAsia="SimSun" w:cs="SimSun"/>
          <w:sz w:val="24"/>
          <w:szCs w:val="24"/>
        </w:rPr>
        <w:t>机及外部设备常见故障进行诊断与维护，以适应计算机</w:t>
      </w:r>
      <w:r>
        <w:rPr>
          <w:rFonts w:ascii="SimSun" w:hAnsi="SimSun" w:eastAsia="SimSun" w:cs="SimSun"/>
          <w:sz w:val="24"/>
          <w:szCs w:val="24"/>
          <w:spacing w:val="-1"/>
        </w:rPr>
        <w:t>应用职业岗位的要求。</w:t>
      </w:r>
    </w:p>
    <w:p>
      <w:pPr>
        <w:ind w:left="483"/>
        <w:spacing w:before="264" w:line="219" w:lineRule="auto"/>
        <w:rPr>
          <w:rFonts w:ascii="SimSun" w:hAnsi="SimSun" w:eastAsia="SimSun" w:cs="SimSun"/>
          <w:sz w:val="24"/>
          <w:szCs w:val="24"/>
        </w:rPr>
      </w:pPr>
      <w:r>
        <w:rPr>
          <w:rFonts w:ascii="SimSun" w:hAnsi="SimSun" w:eastAsia="SimSun" w:cs="SimSun"/>
          <w:sz w:val="24"/>
          <w:szCs w:val="24"/>
          <w:spacing w:val="-8"/>
        </w:rPr>
        <w:t>素质目标</w:t>
      </w:r>
    </w:p>
    <w:p>
      <w:pPr>
        <w:ind w:left="481"/>
        <w:spacing w:before="103" w:line="219" w:lineRule="auto"/>
        <w:rPr>
          <w:rFonts w:ascii="SimSun" w:hAnsi="SimSun" w:eastAsia="SimSun" w:cs="SimSun"/>
          <w:sz w:val="24"/>
          <w:szCs w:val="24"/>
        </w:rPr>
      </w:pPr>
      <w:r>
        <w:rPr>
          <w:rFonts w:ascii="SimSun" w:hAnsi="SimSun" w:eastAsia="SimSun" w:cs="SimSun"/>
          <w:sz w:val="24"/>
          <w:szCs w:val="24"/>
          <w:spacing w:val="-1"/>
        </w:rPr>
        <w:t>a) 具有勤奋学习的态度，严谨求实、创新的工作作风；</w:t>
      </w:r>
    </w:p>
    <w:p>
      <w:pPr>
        <w:ind w:left="477"/>
        <w:spacing w:before="182" w:line="219" w:lineRule="auto"/>
        <w:rPr>
          <w:rFonts w:ascii="SimSun" w:hAnsi="SimSun" w:eastAsia="SimSun" w:cs="SimSun"/>
          <w:sz w:val="24"/>
          <w:szCs w:val="24"/>
        </w:rPr>
      </w:pPr>
      <w:r>
        <w:rPr>
          <w:rFonts w:ascii="SimSun" w:hAnsi="SimSun" w:eastAsia="SimSun" w:cs="SimSun"/>
          <w:sz w:val="24"/>
          <w:szCs w:val="24"/>
          <w:spacing w:val="-1"/>
        </w:rPr>
        <w:t>b) 具有良好的心理素质和职业道德素质；</w:t>
      </w:r>
    </w:p>
    <w:p>
      <w:pPr>
        <w:ind w:left="485"/>
        <w:spacing w:before="182" w:line="219" w:lineRule="auto"/>
        <w:rPr>
          <w:rFonts w:ascii="SimSun" w:hAnsi="SimSun" w:eastAsia="SimSun" w:cs="SimSun"/>
          <w:sz w:val="24"/>
          <w:szCs w:val="24"/>
        </w:rPr>
      </w:pPr>
      <w:r>
        <w:rPr>
          <w:rFonts w:ascii="SimSun" w:hAnsi="SimSun" w:eastAsia="SimSun" w:cs="SimSun"/>
          <w:sz w:val="24"/>
          <w:szCs w:val="24"/>
          <w:spacing w:val="-1"/>
        </w:rPr>
        <w:t>c) 具有高度责任心和良好的团队合作精神；</w:t>
      </w:r>
    </w:p>
    <w:p>
      <w:pPr>
        <w:ind w:left="485"/>
        <w:spacing w:before="181" w:line="219" w:lineRule="auto"/>
        <w:rPr>
          <w:rFonts w:ascii="SimSun" w:hAnsi="SimSun" w:eastAsia="SimSun" w:cs="SimSun"/>
          <w:sz w:val="24"/>
          <w:szCs w:val="24"/>
        </w:rPr>
      </w:pPr>
      <w:r>
        <w:rPr>
          <w:rFonts w:ascii="SimSun" w:hAnsi="SimSun" w:eastAsia="SimSun" w:cs="SimSun"/>
          <w:sz w:val="24"/>
          <w:szCs w:val="24"/>
          <w:spacing w:val="-1"/>
        </w:rPr>
        <w:t>d) 具有一定的科学思维方式和判断分析问题的能力；</w:t>
      </w:r>
    </w:p>
    <w:p>
      <w:pPr>
        <w:ind w:left="486"/>
        <w:spacing w:before="183" w:line="219" w:lineRule="auto"/>
        <w:rPr>
          <w:rFonts w:ascii="SimSun" w:hAnsi="SimSun" w:eastAsia="SimSun" w:cs="SimSun"/>
          <w:sz w:val="24"/>
          <w:szCs w:val="24"/>
        </w:rPr>
      </w:pPr>
      <w:r>
        <w:rPr>
          <w:rFonts w:ascii="SimSun" w:hAnsi="SimSun" w:eastAsia="SimSun" w:cs="SimSun"/>
          <w:sz w:val="24"/>
          <w:szCs w:val="24"/>
          <w:spacing w:val="-1"/>
        </w:rPr>
        <w:t>e) 具有较强的解决计算机问题的能力。</w:t>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30"/>
        <w:spacing w:before="118"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ind w:left="9" w:right="193" w:firstLine="461"/>
        <w:spacing w:before="78" w:line="350" w:lineRule="auto"/>
        <w:jc w:val="both"/>
        <w:rPr>
          <w:rFonts w:ascii="SimSun" w:hAnsi="SimSun" w:eastAsia="SimSun" w:cs="SimSun"/>
          <w:sz w:val="24"/>
          <w:szCs w:val="24"/>
        </w:rPr>
      </w:pPr>
      <w:r>
        <w:rPr>
          <w:rFonts w:ascii="SimSun" w:hAnsi="SimSun" w:eastAsia="SimSun" w:cs="SimSun"/>
          <w:sz w:val="24"/>
          <w:szCs w:val="24"/>
          <w:spacing w:val="-3"/>
        </w:rPr>
        <w:t>根据《中等职业学校公共基础课程方案》、计算机组</w:t>
      </w:r>
      <w:r>
        <w:rPr>
          <w:rFonts w:ascii="SimSun" w:hAnsi="SimSun" w:eastAsia="SimSun" w:cs="SimSun"/>
          <w:sz w:val="24"/>
          <w:szCs w:val="24"/>
          <w:spacing w:val="-4"/>
        </w:rPr>
        <w:t>装与维护学科核心素养与课</w:t>
      </w:r>
      <w:r>
        <w:rPr>
          <w:rFonts w:ascii="SimSun" w:hAnsi="SimSun" w:eastAsia="SimSun" w:cs="SimSun"/>
          <w:sz w:val="24"/>
          <w:szCs w:val="24"/>
        </w:rPr>
        <w:t xml:space="preserve"> </w:t>
      </w:r>
      <w:r>
        <w:rPr>
          <w:rFonts w:ascii="SimSun" w:hAnsi="SimSun" w:eastAsia="SimSun" w:cs="SimSun"/>
          <w:sz w:val="24"/>
          <w:szCs w:val="24"/>
          <w:spacing w:val="-4"/>
        </w:rPr>
        <w:t>程目标，结合中等职业学校学生学习水平和能力特点，以及职业生涯发展和终身学习</w:t>
      </w:r>
      <w:r>
        <w:rPr>
          <w:rFonts w:ascii="SimSun" w:hAnsi="SimSun" w:eastAsia="SimSun" w:cs="SimSun"/>
          <w:sz w:val="24"/>
          <w:szCs w:val="24"/>
          <w:spacing w:val="16"/>
        </w:rPr>
        <w:t xml:space="preserve"> </w:t>
      </w:r>
      <w:r>
        <w:rPr>
          <w:rFonts w:ascii="SimSun" w:hAnsi="SimSun" w:eastAsia="SimSun" w:cs="SimSun"/>
          <w:sz w:val="24"/>
          <w:szCs w:val="24"/>
          <w:spacing w:val="-8"/>
        </w:rPr>
        <w:t>的需要，确定课程结构与学时安排。</w:t>
      </w:r>
    </w:p>
    <w:p>
      <w:pPr>
        <w:spacing w:line="350" w:lineRule="auto"/>
        <w:sectPr>
          <w:footerReference w:type="default" r:id="rId268"/>
          <w:pgSz w:w="11906" w:h="16839"/>
          <w:pgMar w:top="1431" w:right="1244" w:bottom="1354" w:left="1710" w:header="0" w:footer="1188" w:gutter="0"/>
        </w:sectPr>
        <w:rPr>
          <w:rFonts w:ascii="SimSun" w:hAnsi="SimSun" w:eastAsia="SimSun" w:cs="SimSun"/>
          <w:sz w:val="24"/>
          <w:szCs w:val="24"/>
        </w:rPr>
      </w:pPr>
    </w:p>
    <w:p>
      <w:pPr>
        <w:pStyle w:val="BodyText"/>
        <w:spacing w:line="331" w:lineRule="auto"/>
        <w:rPr/>
      </w:pPr>
      <w:r/>
    </w:p>
    <w:p>
      <w:pPr>
        <w:ind w:left="767"/>
        <w:spacing w:before="97" w:line="222" w:lineRule="auto"/>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131" w:firstLine="496"/>
        <w:spacing w:before="78" w:line="471" w:lineRule="auto"/>
        <w:jc w:val="both"/>
        <w:rPr>
          <w:rFonts w:ascii="SimSun" w:hAnsi="SimSun" w:eastAsia="SimSun" w:cs="SimSun"/>
          <w:sz w:val="24"/>
          <w:szCs w:val="24"/>
        </w:rPr>
      </w:pPr>
      <w:r>
        <w:rPr>
          <w:rFonts w:ascii="SimSun" w:hAnsi="SimSun" w:eastAsia="SimSun" w:cs="SimSun"/>
          <w:sz w:val="24"/>
          <w:szCs w:val="24"/>
          <w:spacing w:val="7"/>
        </w:rPr>
        <w:t>本课程在教学中以计算机应用为主线展开。本课程的教学内容是根据计算机</w:t>
      </w:r>
      <w:r>
        <w:rPr>
          <w:rFonts w:ascii="SimSun" w:hAnsi="SimSun" w:eastAsia="SimSun" w:cs="SimSun"/>
          <w:sz w:val="24"/>
          <w:szCs w:val="24"/>
          <w:spacing w:val="14"/>
        </w:rPr>
        <w:t xml:space="preserve"> </w:t>
      </w:r>
      <w:r>
        <w:rPr>
          <w:rFonts w:ascii="SimSun" w:hAnsi="SimSun" w:eastAsia="SimSun" w:cs="SimSun"/>
          <w:sz w:val="24"/>
          <w:szCs w:val="24"/>
          <w:spacing w:val="7"/>
        </w:rPr>
        <w:t>调试、计算机销售，计算机系统维护三个岗位在实际应用能力要求上，结合实际</w:t>
      </w:r>
      <w:r>
        <w:rPr>
          <w:rFonts w:ascii="SimSun" w:hAnsi="SimSun" w:eastAsia="SimSun" w:cs="SimSun"/>
          <w:sz w:val="24"/>
          <w:szCs w:val="24"/>
          <w:spacing w:val="16"/>
        </w:rPr>
        <w:t xml:space="preserve"> </w:t>
      </w:r>
      <w:r>
        <w:rPr>
          <w:rFonts w:ascii="SimSun" w:hAnsi="SimSun" w:eastAsia="SimSun" w:cs="SimSun"/>
          <w:sz w:val="24"/>
          <w:szCs w:val="24"/>
          <w:spacing w:val="4"/>
        </w:rPr>
        <w:t>操作来设计的。</w:t>
      </w:r>
    </w:p>
    <w:p>
      <w:pPr>
        <w:ind w:left="132" w:firstLine="495"/>
        <w:spacing w:before="35" w:line="473" w:lineRule="auto"/>
        <w:jc w:val="both"/>
        <w:rPr>
          <w:rFonts w:ascii="SimSun" w:hAnsi="SimSun" w:eastAsia="SimSun" w:cs="SimSun"/>
          <w:sz w:val="24"/>
          <w:szCs w:val="24"/>
        </w:rPr>
      </w:pPr>
      <w:r>
        <w:rPr>
          <w:rFonts w:ascii="SimSun" w:hAnsi="SimSun" w:eastAsia="SimSun" w:cs="SimSun"/>
          <w:sz w:val="24"/>
          <w:szCs w:val="24"/>
          <w:spacing w:val="7"/>
        </w:rPr>
        <w:t>本课程分为五个课程模块来组织教学，具体为初步认识计算机系统、计算机</w:t>
      </w:r>
      <w:r>
        <w:rPr>
          <w:rFonts w:ascii="SimSun" w:hAnsi="SimSun" w:eastAsia="SimSun" w:cs="SimSun"/>
          <w:sz w:val="24"/>
          <w:szCs w:val="24"/>
          <w:spacing w:val="14"/>
        </w:rPr>
        <w:t xml:space="preserve"> </w:t>
      </w:r>
      <w:r>
        <w:rPr>
          <w:rFonts w:ascii="SimSun" w:hAnsi="SimSun" w:eastAsia="SimSun" w:cs="SimSun"/>
          <w:sz w:val="24"/>
          <w:szCs w:val="24"/>
          <w:spacing w:val="7"/>
        </w:rPr>
        <w:t>硬件系统、计算机软件系统、系统维护维修、综合实训。课程教学内容设计具有</w:t>
      </w:r>
      <w:r>
        <w:rPr>
          <w:rFonts w:ascii="SimSun" w:hAnsi="SimSun" w:eastAsia="SimSun" w:cs="SimSun"/>
          <w:sz w:val="24"/>
          <w:szCs w:val="24"/>
          <w:spacing w:val="15"/>
        </w:rPr>
        <w:t xml:space="preserve"> </w:t>
      </w:r>
      <w:r>
        <w:rPr>
          <w:rFonts w:ascii="SimSun" w:hAnsi="SimSun" w:eastAsia="SimSun" w:cs="SimSun"/>
          <w:sz w:val="24"/>
          <w:szCs w:val="24"/>
          <w:spacing w:val="6"/>
        </w:rPr>
        <w:t>如下特点：</w:t>
      </w:r>
      <w:r>
        <w:rPr>
          <w:rFonts w:ascii="SimSun" w:hAnsi="SimSun" w:eastAsia="SimSun" w:cs="SimSun"/>
          <w:sz w:val="24"/>
          <w:szCs w:val="24"/>
          <w:spacing w:val="-67"/>
        </w:rPr>
        <w:t xml:space="preserve"> </w:t>
      </w:r>
      <w:r>
        <w:rPr>
          <w:rFonts w:ascii="SimSun" w:hAnsi="SimSun" w:eastAsia="SimSun" w:cs="SimSun"/>
          <w:sz w:val="24"/>
          <w:szCs w:val="24"/>
          <w:spacing w:val="6"/>
        </w:rPr>
        <w:t>以岗位要求为主线；课程单元设计保持紧密联系；能力训练追</w:t>
      </w:r>
      <w:r>
        <w:rPr>
          <w:rFonts w:ascii="SimSun" w:hAnsi="SimSun" w:eastAsia="SimSun" w:cs="SimSun"/>
          <w:sz w:val="24"/>
          <w:szCs w:val="24"/>
          <w:spacing w:val="5"/>
        </w:rPr>
        <w:t>求实用</w:t>
      </w:r>
      <w:r>
        <w:rPr>
          <w:rFonts w:ascii="SimSun" w:hAnsi="SimSun" w:eastAsia="SimSun" w:cs="SimSun"/>
          <w:sz w:val="24"/>
          <w:szCs w:val="24"/>
        </w:rPr>
        <w:t xml:space="preserve"> </w:t>
      </w:r>
      <w:r>
        <w:rPr>
          <w:rFonts w:ascii="SimSun" w:hAnsi="SimSun" w:eastAsia="SimSun" w:cs="SimSun"/>
          <w:sz w:val="24"/>
          <w:szCs w:val="24"/>
          <w:spacing w:val="7"/>
        </w:rPr>
        <w:t>性；与计算机调试工、计算机销售员、计算机系统维护员岗位融通。</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805"/>
        <w:spacing w:before="97" w:line="222" w:lineRule="auto"/>
        <w:rPr>
          <w:rFonts w:ascii="FangSong" w:hAnsi="FangSong" w:eastAsia="FangSong" w:cs="FangSong"/>
          <w:sz w:val="30"/>
          <w:szCs w:val="30"/>
        </w:rPr>
      </w:pPr>
      <w:r>
        <w:rPr>
          <w:rFonts w:ascii="FangSong" w:hAnsi="FangSong" w:eastAsia="FangSong" w:cs="FangSong"/>
          <w:sz w:val="30"/>
          <w:szCs w:val="30"/>
          <w:b/>
          <w:bCs/>
          <w:spacing w:val="19"/>
        </w:rPr>
        <w:t>(二)学时安排</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627"/>
        <w:spacing w:before="78" w:line="219" w:lineRule="auto"/>
        <w:rPr>
          <w:rFonts w:ascii="SimSun" w:hAnsi="SimSun" w:eastAsia="SimSun" w:cs="SimSun"/>
          <w:sz w:val="24"/>
          <w:szCs w:val="24"/>
        </w:rPr>
      </w:pPr>
      <w:r>
        <w:rPr>
          <w:rFonts w:ascii="SimSun" w:hAnsi="SimSun" w:eastAsia="SimSun" w:cs="SimSun"/>
          <w:sz w:val="24"/>
          <w:szCs w:val="24"/>
          <w:spacing w:val="5"/>
        </w:rPr>
        <w:t>计算机组装与维护课程分为基础模块和拓展模块</w:t>
      </w:r>
      <w:r>
        <w:rPr>
          <w:rFonts w:ascii="SimSun" w:hAnsi="SimSun" w:eastAsia="SimSun" w:cs="SimSun"/>
          <w:sz w:val="24"/>
          <w:szCs w:val="24"/>
          <w:spacing w:val="4"/>
        </w:rPr>
        <w:t>。共</w:t>
      </w:r>
      <w:r>
        <w:rPr>
          <w:rFonts w:ascii="SimSun" w:hAnsi="SimSun" w:eastAsia="SimSun" w:cs="SimSun"/>
          <w:sz w:val="24"/>
          <w:szCs w:val="24"/>
          <w:spacing w:val="-23"/>
        </w:rPr>
        <w:t xml:space="preserve"> </w:t>
      </w:r>
      <w:r>
        <w:rPr>
          <w:rFonts w:ascii="SimSun" w:hAnsi="SimSun" w:eastAsia="SimSun" w:cs="SimSun"/>
          <w:sz w:val="24"/>
          <w:szCs w:val="24"/>
          <w:spacing w:val="4"/>
        </w:rPr>
        <w:t>108</w:t>
      </w:r>
      <w:r>
        <w:rPr>
          <w:rFonts w:ascii="SimSun" w:hAnsi="SimSun" w:eastAsia="SimSun" w:cs="SimSun"/>
          <w:sz w:val="24"/>
          <w:szCs w:val="24"/>
          <w:spacing w:val="-36"/>
        </w:rPr>
        <w:t xml:space="preserve"> </w:t>
      </w:r>
      <w:r>
        <w:rPr>
          <w:rFonts w:ascii="SimSun" w:hAnsi="SimSun" w:eastAsia="SimSun" w:cs="SimSun"/>
          <w:sz w:val="24"/>
          <w:szCs w:val="24"/>
          <w:spacing w:val="4"/>
        </w:rPr>
        <w:t>学时。</w:t>
      </w:r>
    </w:p>
    <w:p>
      <w:pPr>
        <w:spacing w:line="193" w:lineRule="exact"/>
        <w:rPr/>
      </w:pPr>
      <w:r/>
    </w:p>
    <w:tbl>
      <w:tblPr>
        <w:tblStyle w:val="TableNormal"/>
        <w:tblW w:w="855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3"/>
        <w:gridCol w:w="2734"/>
        <w:gridCol w:w="3154"/>
        <w:gridCol w:w="1019"/>
        <w:gridCol w:w="1024"/>
      </w:tblGrid>
      <w:tr>
        <w:trPr>
          <w:trHeight w:val="676" w:hRule="atLeast"/>
        </w:trPr>
        <w:tc>
          <w:tcPr>
            <w:tcW w:w="623" w:type="dxa"/>
            <w:vAlign w:val="top"/>
          </w:tcPr>
          <w:p>
            <w:pPr>
              <w:pStyle w:val="TableText"/>
              <w:ind w:left="115"/>
              <w:spacing w:before="140" w:line="230" w:lineRule="auto"/>
              <w:rPr>
                <w:sz w:val="19"/>
                <w:szCs w:val="19"/>
              </w:rPr>
            </w:pPr>
            <w:r>
              <w:rPr>
                <w:sz w:val="19"/>
                <w:szCs w:val="19"/>
                <w:b/>
                <w:bCs/>
                <w:spacing w:val="4"/>
              </w:rPr>
              <w:t>序号</w:t>
            </w:r>
          </w:p>
        </w:tc>
        <w:tc>
          <w:tcPr>
            <w:tcW w:w="2734" w:type="dxa"/>
            <w:vAlign w:val="top"/>
          </w:tcPr>
          <w:p>
            <w:pPr>
              <w:pStyle w:val="TableText"/>
              <w:ind w:left="968"/>
              <w:spacing w:before="140" w:line="228" w:lineRule="auto"/>
              <w:rPr>
                <w:sz w:val="19"/>
                <w:szCs w:val="19"/>
              </w:rPr>
            </w:pPr>
            <w:r>
              <w:rPr>
                <w:sz w:val="19"/>
                <w:szCs w:val="19"/>
                <w:b/>
                <w:bCs/>
                <w:spacing w:val="6"/>
              </w:rPr>
              <w:t>课程模块</w:t>
            </w:r>
          </w:p>
        </w:tc>
        <w:tc>
          <w:tcPr>
            <w:tcW w:w="3154" w:type="dxa"/>
            <w:vAlign w:val="top"/>
          </w:tcPr>
          <w:p>
            <w:pPr>
              <w:pStyle w:val="TableText"/>
              <w:ind w:left="1184"/>
              <w:spacing w:before="140" w:line="229" w:lineRule="auto"/>
              <w:rPr>
                <w:sz w:val="19"/>
                <w:szCs w:val="19"/>
              </w:rPr>
            </w:pPr>
            <w:r>
              <w:rPr>
                <w:sz w:val="19"/>
                <w:szCs w:val="19"/>
                <w:b/>
                <w:bCs/>
                <w:spacing w:val="5"/>
              </w:rPr>
              <w:t>学习项目</w:t>
            </w:r>
          </w:p>
        </w:tc>
        <w:tc>
          <w:tcPr>
            <w:tcW w:w="1019" w:type="dxa"/>
            <w:vAlign w:val="top"/>
          </w:tcPr>
          <w:p>
            <w:pPr>
              <w:pStyle w:val="TableText"/>
              <w:ind w:left="115"/>
              <w:spacing w:before="140" w:line="228" w:lineRule="auto"/>
              <w:rPr>
                <w:sz w:val="19"/>
                <w:szCs w:val="19"/>
              </w:rPr>
            </w:pPr>
            <w:r>
              <w:rPr>
                <w:sz w:val="19"/>
                <w:szCs w:val="19"/>
                <w:b/>
                <w:bCs/>
                <w:spacing w:val="6"/>
              </w:rPr>
              <w:t>参考学时</w:t>
            </w:r>
          </w:p>
        </w:tc>
        <w:tc>
          <w:tcPr>
            <w:tcW w:w="1024" w:type="dxa"/>
            <w:vAlign w:val="top"/>
          </w:tcPr>
          <w:p>
            <w:pPr>
              <w:pStyle w:val="TableText"/>
              <w:ind w:left="119"/>
              <w:spacing w:before="140" w:line="230" w:lineRule="auto"/>
              <w:rPr>
                <w:sz w:val="19"/>
                <w:szCs w:val="19"/>
              </w:rPr>
            </w:pPr>
            <w:r>
              <w:rPr>
                <w:sz w:val="19"/>
                <w:szCs w:val="19"/>
                <w:b/>
                <w:bCs/>
                <w:spacing w:val="5"/>
              </w:rPr>
              <w:t>学时小计</w:t>
            </w:r>
          </w:p>
        </w:tc>
      </w:tr>
      <w:tr>
        <w:trPr>
          <w:trHeight w:val="833" w:hRule="atLeast"/>
        </w:trPr>
        <w:tc>
          <w:tcPr>
            <w:tcW w:w="623" w:type="dxa"/>
            <w:vAlign w:val="top"/>
          </w:tcPr>
          <w:p>
            <w:pPr>
              <w:pStyle w:val="TableText"/>
              <w:ind w:left="278"/>
              <w:spacing w:before="244" w:line="189" w:lineRule="auto"/>
              <w:rPr/>
            </w:pPr>
            <w:r>
              <w:rPr/>
              <w:t>1</w:t>
            </w:r>
          </w:p>
        </w:tc>
        <w:tc>
          <w:tcPr>
            <w:tcW w:w="2734" w:type="dxa"/>
            <w:vAlign w:val="top"/>
          </w:tcPr>
          <w:p>
            <w:pPr>
              <w:pStyle w:val="TableText"/>
              <w:ind w:left="109"/>
              <w:spacing w:before="211" w:line="227" w:lineRule="auto"/>
              <w:rPr/>
            </w:pPr>
            <w:r>
              <w:rPr>
                <w:spacing w:val="9"/>
              </w:rPr>
              <w:t>模块一初步认识计算机系统</w:t>
            </w:r>
          </w:p>
        </w:tc>
        <w:tc>
          <w:tcPr>
            <w:tcW w:w="3154" w:type="dxa"/>
            <w:vAlign w:val="top"/>
          </w:tcPr>
          <w:p>
            <w:pPr>
              <w:pStyle w:val="TableText"/>
              <w:ind w:left="116"/>
              <w:spacing w:before="211" w:line="227" w:lineRule="auto"/>
              <w:rPr/>
            </w:pPr>
            <w:r>
              <w:rPr>
                <w:spacing w:val="4"/>
              </w:rPr>
              <w:t>项目</w:t>
            </w:r>
            <w:r>
              <w:rPr>
                <w:spacing w:val="-19"/>
              </w:rPr>
              <w:t xml:space="preserve"> </w:t>
            </w:r>
            <w:r>
              <w:rPr>
                <w:spacing w:val="4"/>
              </w:rPr>
              <w:t>1</w:t>
            </w:r>
            <w:r>
              <w:rPr>
                <w:spacing w:val="-34"/>
              </w:rPr>
              <w:t xml:space="preserve"> </w:t>
            </w:r>
            <w:r>
              <w:rPr>
                <w:spacing w:val="4"/>
              </w:rPr>
              <w:t>简单拆装计算机</w:t>
            </w:r>
          </w:p>
        </w:tc>
        <w:tc>
          <w:tcPr>
            <w:tcW w:w="1019" w:type="dxa"/>
            <w:vAlign w:val="top"/>
          </w:tcPr>
          <w:p>
            <w:pPr>
              <w:pStyle w:val="TableText"/>
              <w:ind w:left="465"/>
              <w:spacing w:before="244" w:line="189" w:lineRule="auto"/>
              <w:rPr/>
            </w:pPr>
            <w:r>
              <w:rPr/>
              <w:t>2</w:t>
            </w:r>
          </w:p>
        </w:tc>
        <w:tc>
          <w:tcPr>
            <w:tcW w:w="1024" w:type="dxa"/>
            <w:vAlign w:val="top"/>
            <w:vMerge w:val="restart"/>
            <w:tcBorders>
              <w:bottom w:val="nil"/>
            </w:tcBorders>
          </w:tcPr>
          <w:p>
            <w:pPr>
              <w:rPr>
                <w:rFonts w:ascii="Arial"/>
                <w:sz w:val="21"/>
              </w:rPr>
            </w:pPr>
            <w:r/>
          </w:p>
        </w:tc>
      </w:tr>
      <w:tr>
        <w:trPr>
          <w:trHeight w:val="750" w:hRule="atLeast"/>
        </w:trPr>
        <w:tc>
          <w:tcPr>
            <w:tcW w:w="623" w:type="dxa"/>
            <w:vAlign w:val="top"/>
          </w:tcPr>
          <w:p>
            <w:pPr>
              <w:pStyle w:val="TableText"/>
              <w:ind w:left="265"/>
              <w:spacing w:before="203" w:line="189" w:lineRule="auto"/>
              <w:rPr/>
            </w:pPr>
            <w:r>
              <w:rPr/>
              <w:t>2</w:t>
            </w:r>
          </w:p>
        </w:tc>
        <w:tc>
          <w:tcPr>
            <w:tcW w:w="2734" w:type="dxa"/>
            <w:vAlign w:val="top"/>
          </w:tcPr>
          <w:p>
            <w:pPr>
              <w:pStyle w:val="TableText"/>
              <w:ind w:left="321"/>
              <w:spacing w:before="170" w:line="227" w:lineRule="auto"/>
              <w:rPr/>
            </w:pPr>
            <w:r>
              <w:rPr>
                <w:spacing w:val="9"/>
              </w:rPr>
              <w:t>模块二计算机硬件系统</w:t>
            </w:r>
          </w:p>
        </w:tc>
        <w:tc>
          <w:tcPr>
            <w:tcW w:w="3154" w:type="dxa"/>
            <w:vAlign w:val="top"/>
          </w:tcPr>
          <w:p>
            <w:pPr>
              <w:pStyle w:val="TableText"/>
              <w:ind w:left="116"/>
              <w:spacing w:before="171" w:line="228" w:lineRule="auto"/>
              <w:rPr/>
            </w:pPr>
            <w:r>
              <w:rPr>
                <w:spacing w:val="6"/>
              </w:rPr>
              <w:t>项目</w:t>
            </w:r>
            <w:r>
              <w:rPr>
                <w:spacing w:val="-34"/>
              </w:rPr>
              <w:t xml:space="preserve"> </w:t>
            </w:r>
            <w:r>
              <w:rPr>
                <w:spacing w:val="6"/>
              </w:rPr>
              <w:t>2</w:t>
            </w:r>
            <w:r>
              <w:rPr>
                <w:spacing w:val="-39"/>
              </w:rPr>
              <w:t xml:space="preserve"> </w:t>
            </w:r>
            <w:r>
              <w:rPr>
                <w:spacing w:val="6"/>
              </w:rPr>
              <w:t>挑选中央处理器</w:t>
            </w:r>
          </w:p>
        </w:tc>
        <w:tc>
          <w:tcPr>
            <w:tcW w:w="1019" w:type="dxa"/>
            <w:vAlign w:val="top"/>
          </w:tcPr>
          <w:p>
            <w:pPr>
              <w:pStyle w:val="TableText"/>
              <w:ind w:left="478"/>
              <w:spacing w:before="203" w:line="189" w:lineRule="auto"/>
              <w:rPr/>
            </w:pPr>
            <w:r>
              <w:rPr/>
              <w:t>1</w:t>
            </w:r>
          </w:p>
        </w:tc>
        <w:tc>
          <w:tcPr>
            <w:tcW w:w="1024" w:type="dxa"/>
            <w:vAlign w:val="top"/>
            <w:vMerge w:val="continue"/>
            <w:tcBorders>
              <w:top w:val="nil"/>
            </w:tcBorders>
          </w:tcPr>
          <w:p>
            <w:pPr>
              <w:rPr>
                <w:rFonts w:ascii="Arial"/>
                <w:sz w:val="21"/>
              </w:rPr>
            </w:pPr>
            <w:r/>
          </w:p>
        </w:tc>
      </w:tr>
    </w:tbl>
    <w:p>
      <w:pPr>
        <w:pStyle w:val="BodyText"/>
        <w:rPr/>
      </w:pPr>
      <w:r/>
    </w:p>
    <w:p>
      <w:pPr>
        <w:sectPr>
          <w:footerReference w:type="default" r:id="rId269"/>
          <w:pgSz w:w="11906" w:h="16839"/>
          <w:pgMar w:top="1431" w:right="1533" w:bottom="1354" w:left="1578" w:header="0" w:footer="1188" w:gutter="0"/>
        </w:sectPr>
        <w:rPr/>
      </w:pPr>
    </w:p>
    <w:p>
      <w:pPr>
        <w:spacing w:before="28"/>
        <w:rPr/>
      </w:pPr>
      <w:r/>
    </w:p>
    <w:tbl>
      <w:tblPr>
        <w:tblStyle w:val="TableNormal"/>
        <w:tblW w:w="855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3"/>
        <w:gridCol w:w="2734"/>
        <w:gridCol w:w="3154"/>
        <w:gridCol w:w="1019"/>
        <w:gridCol w:w="1024"/>
      </w:tblGrid>
      <w:tr>
        <w:trPr>
          <w:trHeight w:val="677" w:hRule="atLeast"/>
        </w:trPr>
        <w:tc>
          <w:tcPr>
            <w:tcW w:w="623" w:type="dxa"/>
            <w:vAlign w:val="top"/>
          </w:tcPr>
          <w:p>
            <w:pPr>
              <w:pStyle w:val="TableText"/>
              <w:ind w:left="115"/>
              <w:spacing w:before="139" w:line="230" w:lineRule="auto"/>
              <w:rPr>
                <w:sz w:val="19"/>
                <w:szCs w:val="19"/>
              </w:rPr>
            </w:pPr>
            <w:r>
              <w:rPr>
                <w:sz w:val="19"/>
                <w:szCs w:val="19"/>
                <w:b/>
                <w:bCs/>
                <w:spacing w:val="4"/>
              </w:rPr>
              <w:t>序号</w:t>
            </w:r>
          </w:p>
        </w:tc>
        <w:tc>
          <w:tcPr>
            <w:tcW w:w="2734" w:type="dxa"/>
            <w:vAlign w:val="top"/>
          </w:tcPr>
          <w:p>
            <w:pPr>
              <w:pStyle w:val="TableText"/>
              <w:ind w:left="968"/>
              <w:spacing w:before="140" w:line="228" w:lineRule="auto"/>
              <w:rPr>
                <w:sz w:val="19"/>
                <w:szCs w:val="19"/>
              </w:rPr>
            </w:pPr>
            <w:r>
              <w:rPr>
                <w:sz w:val="19"/>
                <w:szCs w:val="19"/>
                <w:b/>
                <w:bCs/>
                <w:spacing w:val="6"/>
              </w:rPr>
              <w:t>课程模块</w:t>
            </w:r>
          </w:p>
        </w:tc>
        <w:tc>
          <w:tcPr>
            <w:tcW w:w="3154" w:type="dxa"/>
            <w:vAlign w:val="top"/>
          </w:tcPr>
          <w:p>
            <w:pPr>
              <w:pStyle w:val="TableText"/>
              <w:ind w:left="1184"/>
              <w:spacing w:before="139" w:line="229" w:lineRule="auto"/>
              <w:rPr>
                <w:sz w:val="19"/>
                <w:szCs w:val="19"/>
              </w:rPr>
            </w:pPr>
            <w:r>
              <w:rPr>
                <w:sz w:val="19"/>
                <w:szCs w:val="19"/>
                <w:b/>
                <w:bCs/>
                <w:spacing w:val="5"/>
              </w:rPr>
              <w:t>学习项目</w:t>
            </w:r>
          </w:p>
        </w:tc>
        <w:tc>
          <w:tcPr>
            <w:tcW w:w="1019" w:type="dxa"/>
            <w:vAlign w:val="top"/>
          </w:tcPr>
          <w:p>
            <w:pPr>
              <w:pStyle w:val="TableText"/>
              <w:ind w:left="115"/>
              <w:spacing w:before="140" w:line="228" w:lineRule="auto"/>
              <w:rPr>
                <w:sz w:val="19"/>
                <w:szCs w:val="19"/>
              </w:rPr>
            </w:pPr>
            <w:r>
              <w:rPr>
                <w:sz w:val="19"/>
                <w:szCs w:val="19"/>
                <w:b/>
                <w:bCs/>
                <w:spacing w:val="6"/>
              </w:rPr>
              <w:t>参考学时</w:t>
            </w:r>
          </w:p>
        </w:tc>
        <w:tc>
          <w:tcPr>
            <w:tcW w:w="1024" w:type="dxa"/>
            <w:vAlign w:val="top"/>
          </w:tcPr>
          <w:p>
            <w:pPr>
              <w:pStyle w:val="TableText"/>
              <w:ind w:left="119"/>
              <w:spacing w:before="139" w:line="230" w:lineRule="auto"/>
              <w:rPr>
                <w:sz w:val="19"/>
                <w:szCs w:val="19"/>
              </w:rPr>
            </w:pPr>
            <w:r>
              <w:rPr>
                <w:sz w:val="19"/>
                <w:szCs w:val="19"/>
                <w:b/>
                <w:bCs/>
                <w:spacing w:val="5"/>
              </w:rPr>
              <w:t>学时小计</w:t>
            </w:r>
          </w:p>
        </w:tc>
      </w:tr>
      <w:tr>
        <w:trPr>
          <w:trHeight w:val="673" w:hRule="atLeast"/>
        </w:trPr>
        <w:tc>
          <w:tcPr>
            <w:tcW w:w="623" w:type="dxa"/>
            <w:vAlign w:val="top"/>
            <w:vMerge w:val="restart"/>
            <w:tcBorders>
              <w:bottom w:val="nil"/>
            </w:tcBorders>
          </w:tcPr>
          <w:p>
            <w:pPr>
              <w:rPr>
                <w:rFonts w:ascii="Arial"/>
                <w:sz w:val="21"/>
              </w:rPr>
            </w:pPr>
            <w:r/>
          </w:p>
        </w:tc>
        <w:tc>
          <w:tcPr>
            <w:tcW w:w="2734" w:type="dxa"/>
            <w:vAlign w:val="top"/>
            <w:vMerge w:val="restart"/>
            <w:tcBorders>
              <w:bottom w:val="nil"/>
            </w:tcBorders>
          </w:tcPr>
          <w:p>
            <w:pPr>
              <w:rPr>
                <w:rFonts w:ascii="Arial"/>
                <w:sz w:val="21"/>
              </w:rPr>
            </w:pPr>
            <w:r/>
          </w:p>
        </w:tc>
        <w:tc>
          <w:tcPr>
            <w:tcW w:w="3154" w:type="dxa"/>
            <w:vAlign w:val="top"/>
          </w:tcPr>
          <w:p>
            <w:pPr>
              <w:pStyle w:val="TableText"/>
              <w:ind w:left="116"/>
              <w:spacing w:before="130" w:line="227" w:lineRule="auto"/>
              <w:rPr/>
            </w:pPr>
            <w:r>
              <w:rPr>
                <w:spacing w:val="4"/>
              </w:rPr>
              <w:t>项目</w:t>
            </w:r>
            <w:r>
              <w:rPr>
                <w:spacing w:val="-33"/>
              </w:rPr>
              <w:t xml:space="preserve"> </w:t>
            </w:r>
            <w:r>
              <w:rPr>
                <w:spacing w:val="4"/>
              </w:rPr>
              <w:t>3</w:t>
            </w:r>
            <w:r>
              <w:rPr>
                <w:spacing w:val="-39"/>
              </w:rPr>
              <w:t xml:space="preserve"> </w:t>
            </w:r>
            <w:r>
              <w:rPr>
                <w:spacing w:val="4"/>
              </w:rPr>
              <w:t>挑选主板</w:t>
            </w:r>
          </w:p>
        </w:tc>
        <w:tc>
          <w:tcPr>
            <w:tcW w:w="1019" w:type="dxa"/>
            <w:vAlign w:val="top"/>
          </w:tcPr>
          <w:p>
            <w:pPr>
              <w:pStyle w:val="TableText"/>
              <w:ind w:left="478"/>
              <w:spacing w:before="163" w:line="189" w:lineRule="auto"/>
              <w:rPr/>
            </w:pPr>
            <w:r>
              <w:rPr/>
              <w:t>1</w:t>
            </w:r>
          </w:p>
        </w:tc>
        <w:tc>
          <w:tcPr>
            <w:tcW w:w="1024"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432"/>
              <w:spacing w:before="62" w:line="190" w:lineRule="auto"/>
              <w:rPr>
                <w:sz w:val="19"/>
                <w:szCs w:val="19"/>
              </w:rPr>
            </w:pPr>
            <w:r>
              <w:rPr>
                <w:sz w:val="19"/>
                <w:szCs w:val="19"/>
                <w:spacing w:val="-7"/>
              </w:rPr>
              <w:t>18</w:t>
            </w:r>
          </w:p>
        </w:tc>
      </w:tr>
      <w:tr>
        <w:trPr>
          <w:trHeight w:val="769"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6"/>
              <w:spacing w:before="177" w:line="228" w:lineRule="auto"/>
              <w:rPr/>
            </w:pPr>
            <w:r>
              <w:rPr>
                <w:spacing w:val="13"/>
              </w:rPr>
              <w:t>项目4</w:t>
            </w:r>
            <w:r>
              <w:rPr>
                <w:spacing w:val="-35"/>
              </w:rPr>
              <w:t xml:space="preserve"> </w:t>
            </w:r>
            <w:r>
              <w:rPr>
                <w:spacing w:val="13"/>
              </w:rPr>
              <w:t>挑选内存</w:t>
            </w:r>
          </w:p>
        </w:tc>
        <w:tc>
          <w:tcPr>
            <w:tcW w:w="1019" w:type="dxa"/>
            <w:vAlign w:val="top"/>
          </w:tcPr>
          <w:p>
            <w:pPr>
              <w:pStyle w:val="TableText"/>
              <w:ind w:left="465"/>
              <w:spacing w:before="210" w:line="189" w:lineRule="auto"/>
              <w:rPr/>
            </w:pPr>
            <w:r>
              <w:rPr/>
              <w:t>2</w:t>
            </w:r>
          </w:p>
        </w:tc>
        <w:tc>
          <w:tcPr>
            <w:tcW w:w="1024" w:type="dxa"/>
            <w:vAlign w:val="top"/>
            <w:vMerge w:val="continue"/>
            <w:tcBorders>
              <w:top w:val="nil"/>
              <w:bottom w:val="nil"/>
            </w:tcBorders>
          </w:tcPr>
          <w:p>
            <w:pPr>
              <w:rPr>
                <w:rFonts w:ascii="Arial"/>
                <w:sz w:val="21"/>
              </w:rPr>
            </w:pPr>
            <w:r/>
          </w:p>
        </w:tc>
      </w:tr>
      <w:tr>
        <w:trPr>
          <w:trHeight w:val="786"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6"/>
              <w:spacing w:before="185" w:line="228" w:lineRule="auto"/>
              <w:rPr/>
            </w:pPr>
            <w:r>
              <w:rPr>
                <w:spacing w:val="5"/>
              </w:rPr>
              <w:t>项目</w:t>
            </w:r>
            <w:r>
              <w:rPr>
                <w:spacing w:val="-25"/>
              </w:rPr>
              <w:t xml:space="preserve"> </w:t>
            </w:r>
            <w:r>
              <w:rPr>
                <w:spacing w:val="5"/>
              </w:rPr>
              <w:t>5</w:t>
            </w:r>
            <w:r>
              <w:rPr>
                <w:spacing w:val="-38"/>
              </w:rPr>
              <w:t xml:space="preserve"> </w:t>
            </w:r>
            <w:r>
              <w:rPr>
                <w:spacing w:val="5"/>
              </w:rPr>
              <w:t>配置外存储系统</w:t>
            </w:r>
          </w:p>
        </w:tc>
        <w:tc>
          <w:tcPr>
            <w:tcW w:w="1019" w:type="dxa"/>
            <w:vAlign w:val="top"/>
          </w:tcPr>
          <w:p>
            <w:pPr>
              <w:pStyle w:val="TableText"/>
              <w:ind w:left="465"/>
              <w:spacing w:before="218" w:line="189" w:lineRule="auto"/>
              <w:rPr/>
            </w:pPr>
            <w:r>
              <w:rPr/>
              <w:t>2</w:t>
            </w:r>
          </w:p>
        </w:tc>
        <w:tc>
          <w:tcPr>
            <w:tcW w:w="1024" w:type="dxa"/>
            <w:vAlign w:val="top"/>
            <w:vMerge w:val="continue"/>
            <w:tcBorders>
              <w:top w:val="nil"/>
              <w:bottom w:val="nil"/>
            </w:tcBorders>
          </w:tcPr>
          <w:p>
            <w:pPr>
              <w:rPr>
                <w:rFonts w:ascii="Arial"/>
                <w:sz w:val="21"/>
              </w:rPr>
            </w:pPr>
            <w:r/>
          </w:p>
        </w:tc>
      </w:tr>
      <w:tr>
        <w:trPr>
          <w:trHeight w:val="834"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6"/>
              <w:spacing w:before="211" w:line="228" w:lineRule="auto"/>
              <w:rPr/>
            </w:pPr>
            <w:r>
              <w:rPr>
                <w:spacing w:val="5"/>
              </w:rPr>
              <w:t>项目</w:t>
            </w:r>
            <w:r>
              <w:rPr>
                <w:spacing w:val="-31"/>
              </w:rPr>
              <w:t xml:space="preserve"> </w:t>
            </w:r>
            <w:r>
              <w:rPr>
                <w:spacing w:val="5"/>
              </w:rPr>
              <w:t>6</w:t>
            </w:r>
            <w:r>
              <w:rPr>
                <w:spacing w:val="-38"/>
              </w:rPr>
              <w:t xml:space="preserve"> </w:t>
            </w:r>
            <w:r>
              <w:rPr>
                <w:spacing w:val="5"/>
              </w:rPr>
              <w:t>配置显示系统</w:t>
            </w:r>
          </w:p>
        </w:tc>
        <w:tc>
          <w:tcPr>
            <w:tcW w:w="1019" w:type="dxa"/>
            <w:vAlign w:val="top"/>
          </w:tcPr>
          <w:p>
            <w:pPr>
              <w:pStyle w:val="TableText"/>
              <w:ind w:left="465"/>
              <w:spacing w:before="243" w:line="189" w:lineRule="auto"/>
              <w:rPr/>
            </w:pPr>
            <w:r>
              <w:rPr/>
              <w:t>2</w:t>
            </w:r>
          </w:p>
        </w:tc>
        <w:tc>
          <w:tcPr>
            <w:tcW w:w="1024" w:type="dxa"/>
            <w:vAlign w:val="top"/>
            <w:vMerge w:val="continue"/>
            <w:tcBorders>
              <w:top w:val="nil"/>
              <w:bottom w:val="nil"/>
            </w:tcBorders>
          </w:tcPr>
          <w:p>
            <w:pPr>
              <w:rPr>
                <w:rFonts w:ascii="Arial"/>
                <w:sz w:val="21"/>
              </w:rPr>
            </w:pPr>
            <w:r/>
          </w:p>
        </w:tc>
      </w:tr>
      <w:tr>
        <w:trPr>
          <w:trHeight w:val="834"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6"/>
              <w:spacing w:before="212" w:line="228" w:lineRule="auto"/>
              <w:rPr/>
            </w:pPr>
            <w:r>
              <w:rPr>
                <w:spacing w:val="5"/>
              </w:rPr>
              <w:t>项目</w:t>
            </w:r>
            <w:r>
              <w:rPr>
                <w:spacing w:val="-31"/>
              </w:rPr>
              <w:t xml:space="preserve"> </w:t>
            </w:r>
            <w:r>
              <w:rPr>
                <w:spacing w:val="5"/>
              </w:rPr>
              <w:t>7</w:t>
            </w:r>
            <w:r>
              <w:rPr>
                <w:spacing w:val="-38"/>
              </w:rPr>
              <w:t xml:space="preserve"> </w:t>
            </w:r>
            <w:r>
              <w:rPr>
                <w:spacing w:val="5"/>
              </w:rPr>
              <w:t>配置声音系统</w:t>
            </w:r>
          </w:p>
        </w:tc>
        <w:tc>
          <w:tcPr>
            <w:tcW w:w="1019" w:type="dxa"/>
            <w:vAlign w:val="top"/>
          </w:tcPr>
          <w:p>
            <w:pPr>
              <w:pStyle w:val="TableText"/>
              <w:ind w:left="465"/>
              <w:spacing w:before="244" w:line="189" w:lineRule="auto"/>
              <w:rPr/>
            </w:pPr>
            <w:r>
              <w:rPr/>
              <w:t>2</w:t>
            </w:r>
          </w:p>
        </w:tc>
        <w:tc>
          <w:tcPr>
            <w:tcW w:w="1024" w:type="dxa"/>
            <w:vAlign w:val="top"/>
            <w:vMerge w:val="continue"/>
            <w:tcBorders>
              <w:top w:val="nil"/>
              <w:bottom w:val="nil"/>
            </w:tcBorders>
          </w:tcPr>
          <w:p>
            <w:pPr>
              <w:rPr>
                <w:rFonts w:ascii="Arial"/>
                <w:sz w:val="21"/>
              </w:rPr>
            </w:pPr>
            <w:r/>
          </w:p>
        </w:tc>
      </w:tr>
      <w:tr>
        <w:trPr>
          <w:trHeight w:val="835"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6"/>
              <w:spacing w:before="213" w:line="228" w:lineRule="auto"/>
              <w:rPr/>
            </w:pPr>
            <w:r>
              <w:rPr>
                <w:spacing w:val="5"/>
              </w:rPr>
              <w:t>项目</w:t>
            </w:r>
            <w:r>
              <w:rPr>
                <w:spacing w:val="-30"/>
              </w:rPr>
              <w:t xml:space="preserve"> </w:t>
            </w:r>
            <w:r>
              <w:rPr>
                <w:spacing w:val="5"/>
              </w:rPr>
              <w:t>8</w:t>
            </w:r>
            <w:r>
              <w:rPr>
                <w:spacing w:val="-39"/>
              </w:rPr>
              <w:t xml:space="preserve"> </w:t>
            </w:r>
            <w:r>
              <w:rPr>
                <w:spacing w:val="5"/>
              </w:rPr>
              <w:t>挑选网络设备</w:t>
            </w:r>
          </w:p>
        </w:tc>
        <w:tc>
          <w:tcPr>
            <w:tcW w:w="1019" w:type="dxa"/>
            <w:vAlign w:val="top"/>
          </w:tcPr>
          <w:p>
            <w:pPr>
              <w:pStyle w:val="TableText"/>
              <w:ind w:left="465"/>
              <w:spacing w:before="245" w:line="189" w:lineRule="auto"/>
              <w:rPr/>
            </w:pPr>
            <w:r>
              <w:rPr/>
              <w:t>2</w:t>
            </w:r>
          </w:p>
        </w:tc>
        <w:tc>
          <w:tcPr>
            <w:tcW w:w="1024" w:type="dxa"/>
            <w:vAlign w:val="top"/>
            <w:vMerge w:val="continue"/>
            <w:tcBorders>
              <w:top w:val="nil"/>
              <w:bottom w:val="nil"/>
            </w:tcBorders>
          </w:tcPr>
          <w:p>
            <w:pPr>
              <w:rPr>
                <w:rFonts w:ascii="Arial"/>
                <w:sz w:val="21"/>
              </w:rPr>
            </w:pPr>
            <w:r/>
          </w:p>
        </w:tc>
      </w:tr>
      <w:tr>
        <w:trPr>
          <w:trHeight w:val="834"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6"/>
              <w:spacing w:before="213" w:line="228" w:lineRule="auto"/>
              <w:rPr/>
            </w:pPr>
            <w:r>
              <w:rPr>
                <w:spacing w:val="5"/>
              </w:rPr>
              <w:t>项目</w:t>
            </w:r>
            <w:r>
              <w:rPr>
                <w:spacing w:val="-30"/>
              </w:rPr>
              <w:t xml:space="preserve"> </w:t>
            </w:r>
            <w:r>
              <w:rPr>
                <w:spacing w:val="5"/>
              </w:rPr>
              <w:t>9</w:t>
            </w:r>
            <w:r>
              <w:rPr>
                <w:spacing w:val="-39"/>
              </w:rPr>
              <w:t xml:space="preserve"> </w:t>
            </w:r>
            <w:r>
              <w:rPr>
                <w:spacing w:val="5"/>
              </w:rPr>
              <w:t>挑选其他设备</w:t>
            </w:r>
          </w:p>
        </w:tc>
        <w:tc>
          <w:tcPr>
            <w:tcW w:w="1019" w:type="dxa"/>
            <w:vAlign w:val="top"/>
          </w:tcPr>
          <w:p>
            <w:pPr>
              <w:pStyle w:val="TableText"/>
              <w:ind w:left="465"/>
              <w:spacing w:before="245" w:line="189" w:lineRule="auto"/>
              <w:rPr/>
            </w:pPr>
            <w:r>
              <w:rPr/>
              <w:t>2</w:t>
            </w:r>
          </w:p>
        </w:tc>
        <w:tc>
          <w:tcPr>
            <w:tcW w:w="1024" w:type="dxa"/>
            <w:vAlign w:val="top"/>
            <w:vMerge w:val="continue"/>
            <w:tcBorders>
              <w:top w:val="nil"/>
              <w:bottom w:val="nil"/>
            </w:tcBorders>
          </w:tcPr>
          <w:p>
            <w:pPr>
              <w:rPr>
                <w:rFonts w:ascii="Arial"/>
                <w:sz w:val="21"/>
              </w:rPr>
            </w:pPr>
            <w:r/>
          </w:p>
        </w:tc>
      </w:tr>
      <w:tr>
        <w:trPr>
          <w:trHeight w:val="673" w:hRule="atLeast"/>
        </w:trPr>
        <w:tc>
          <w:tcPr>
            <w:tcW w:w="623" w:type="dxa"/>
            <w:vAlign w:val="top"/>
            <w:vMerge w:val="continue"/>
            <w:tcBorders>
              <w:top w:val="nil"/>
            </w:tcBorders>
          </w:tcPr>
          <w:p>
            <w:pPr>
              <w:rPr>
                <w:rFonts w:ascii="Arial"/>
                <w:sz w:val="21"/>
              </w:rPr>
            </w:pPr>
            <w:r/>
          </w:p>
        </w:tc>
        <w:tc>
          <w:tcPr>
            <w:tcW w:w="2734" w:type="dxa"/>
            <w:vAlign w:val="top"/>
            <w:vMerge w:val="continue"/>
            <w:tcBorders>
              <w:top w:val="nil"/>
            </w:tcBorders>
          </w:tcPr>
          <w:p>
            <w:pPr>
              <w:rPr>
                <w:rFonts w:ascii="Arial"/>
                <w:sz w:val="21"/>
              </w:rPr>
            </w:pPr>
            <w:r/>
          </w:p>
        </w:tc>
        <w:tc>
          <w:tcPr>
            <w:tcW w:w="3154" w:type="dxa"/>
            <w:vAlign w:val="top"/>
          </w:tcPr>
          <w:p>
            <w:pPr>
              <w:pStyle w:val="TableText"/>
              <w:ind w:left="116"/>
              <w:spacing w:before="132" w:line="227" w:lineRule="auto"/>
              <w:rPr/>
            </w:pPr>
            <w:r>
              <w:rPr>
                <w:spacing w:val="3"/>
              </w:rPr>
              <w:t>项目</w:t>
            </w:r>
            <w:r>
              <w:rPr>
                <w:spacing w:val="-16"/>
              </w:rPr>
              <w:t xml:space="preserve"> </w:t>
            </w:r>
            <w:r>
              <w:rPr>
                <w:spacing w:val="3"/>
              </w:rPr>
              <w:t>10</w:t>
            </w:r>
            <w:r>
              <w:rPr>
                <w:spacing w:val="-41"/>
              </w:rPr>
              <w:t xml:space="preserve"> </w:t>
            </w:r>
            <w:r>
              <w:rPr>
                <w:spacing w:val="3"/>
              </w:rPr>
              <w:t>拆装计算机</w:t>
            </w:r>
          </w:p>
        </w:tc>
        <w:tc>
          <w:tcPr>
            <w:tcW w:w="1019" w:type="dxa"/>
            <w:vAlign w:val="top"/>
          </w:tcPr>
          <w:p>
            <w:pPr>
              <w:pStyle w:val="TableText"/>
              <w:ind w:left="465"/>
              <w:spacing w:before="165" w:line="189" w:lineRule="auto"/>
              <w:rPr/>
            </w:pPr>
            <w:r>
              <w:rPr/>
              <w:t>2</w:t>
            </w:r>
          </w:p>
        </w:tc>
        <w:tc>
          <w:tcPr>
            <w:tcW w:w="1024" w:type="dxa"/>
            <w:vAlign w:val="top"/>
            <w:vMerge w:val="continue"/>
            <w:tcBorders>
              <w:top w:val="nil"/>
            </w:tcBorders>
          </w:tcPr>
          <w:p>
            <w:pPr>
              <w:rPr>
                <w:rFonts w:ascii="Arial"/>
                <w:sz w:val="21"/>
              </w:rPr>
            </w:pPr>
            <w:r/>
          </w:p>
        </w:tc>
      </w:tr>
      <w:tr>
        <w:trPr>
          <w:trHeight w:val="673" w:hRule="atLeast"/>
        </w:trPr>
        <w:tc>
          <w:tcPr>
            <w:tcW w:w="623"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67"/>
              <w:spacing w:before="65" w:line="189" w:lineRule="auto"/>
              <w:rPr/>
            </w:pPr>
            <w:r>
              <w:rPr/>
              <w:t>3</w:t>
            </w:r>
          </w:p>
        </w:tc>
        <w:tc>
          <w:tcPr>
            <w:tcW w:w="2734"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321"/>
              <w:spacing w:before="65" w:line="227" w:lineRule="auto"/>
              <w:rPr/>
            </w:pPr>
            <w:r>
              <w:rPr>
                <w:spacing w:val="9"/>
              </w:rPr>
              <w:t>模块三计算机软件系统</w:t>
            </w:r>
          </w:p>
        </w:tc>
        <w:tc>
          <w:tcPr>
            <w:tcW w:w="3154" w:type="dxa"/>
            <w:vAlign w:val="top"/>
          </w:tcPr>
          <w:p>
            <w:pPr>
              <w:pStyle w:val="TableText"/>
              <w:ind w:left="116"/>
              <w:spacing w:before="134" w:line="228" w:lineRule="auto"/>
              <w:rPr/>
            </w:pPr>
            <w:r>
              <w:rPr>
                <w:spacing w:val="2"/>
              </w:rPr>
              <w:t>项目</w:t>
            </w:r>
            <w:r>
              <w:rPr>
                <w:spacing w:val="-18"/>
              </w:rPr>
              <w:t xml:space="preserve"> </w:t>
            </w:r>
            <w:r>
              <w:rPr>
                <w:spacing w:val="2"/>
              </w:rPr>
              <w:t>11</w:t>
            </w:r>
            <w:r>
              <w:rPr>
                <w:spacing w:val="-37"/>
              </w:rPr>
              <w:t xml:space="preserve"> </w:t>
            </w:r>
            <w:r>
              <w:rPr>
                <w:spacing w:val="2"/>
              </w:rPr>
              <w:t>设置</w:t>
            </w:r>
            <w:r>
              <w:rPr>
                <w:spacing w:val="-42"/>
              </w:rPr>
              <w:t xml:space="preserve"> </w:t>
            </w:r>
            <w:r>
              <w:rPr/>
              <w:t>BIOS</w:t>
            </w:r>
          </w:p>
        </w:tc>
        <w:tc>
          <w:tcPr>
            <w:tcW w:w="1019" w:type="dxa"/>
            <w:vAlign w:val="top"/>
          </w:tcPr>
          <w:p>
            <w:pPr>
              <w:pStyle w:val="TableText"/>
              <w:ind w:left="464"/>
              <w:spacing w:before="166" w:line="189" w:lineRule="auto"/>
              <w:rPr/>
            </w:pPr>
            <w:r>
              <w:rPr/>
              <w:t>6</w:t>
            </w:r>
          </w:p>
        </w:tc>
        <w:tc>
          <w:tcPr>
            <w:tcW w:w="1024"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421"/>
              <w:spacing w:before="62" w:line="189" w:lineRule="auto"/>
              <w:rPr>
                <w:sz w:val="19"/>
                <w:szCs w:val="19"/>
              </w:rPr>
            </w:pPr>
            <w:r>
              <w:rPr>
                <w:sz w:val="19"/>
                <w:szCs w:val="19"/>
                <w:spacing w:val="-1"/>
              </w:rPr>
              <w:t>30</w:t>
            </w:r>
          </w:p>
        </w:tc>
      </w:tr>
      <w:tr>
        <w:trPr>
          <w:trHeight w:val="714"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6"/>
              <w:spacing w:before="153" w:line="228" w:lineRule="auto"/>
              <w:rPr/>
            </w:pPr>
            <w:r>
              <w:rPr>
                <w:spacing w:val="5"/>
              </w:rPr>
              <w:t>项目</w:t>
            </w:r>
            <w:r>
              <w:rPr>
                <w:spacing w:val="-21"/>
              </w:rPr>
              <w:t xml:space="preserve"> </w:t>
            </w:r>
            <w:r>
              <w:rPr>
                <w:spacing w:val="5"/>
              </w:rPr>
              <w:t>12</w:t>
            </w:r>
            <w:r>
              <w:rPr>
                <w:spacing w:val="-40"/>
              </w:rPr>
              <w:t xml:space="preserve"> </w:t>
            </w:r>
            <w:r>
              <w:rPr>
                <w:spacing w:val="5"/>
              </w:rPr>
              <w:t>硬盘分区与格式化</w:t>
            </w:r>
          </w:p>
        </w:tc>
        <w:tc>
          <w:tcPr>
            <w:tcW w:w="1019" w:type="dxa"/>
            <w:vAlign w:val="top"/>
          </w:tcPr>
          <w:p>
            <w:pPr>
              <w:pStyle w:val="TableText"/>
              <w:ind w:left="464"/>
              <w:spacing w:before="187" w:line="189" w:lineRule="auto"/>
              <w:rPr/>
            </w:pPr>
            <w:r>
              <w:rPr/>
              <w:t>6</w:t>
            </w:r>
          </w:p>
        </w:tc>
        <w:tc>
          <w:tcPr>
            <w:tcW w:w="1024" w:type="dxa"/>
            <w:vAlign w:val="top"/>
            <w:vMerge w:val="continue"/>
            <w:tcBorders>
              <w:top w:val="nil"/>
              <w:bottom w:val="nil"/>
            </w:tcBorders>
          </w:tcPr>
          <w:p>
            <w:pPr>
              <w:rPr>
                <w:rFonts w:ascii="Arial"/>
                <w:sz w:val="21"/>
              </w:rPr>
            </w:pPr>
            <w:r/>
          </w:p>
        </w:tc>
      </w:tr>
      <w:tr>
        <w:trPr>
          <w:trHeight w:val="726"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6"/>
              <w:spacing w:before="159" w:line="228" w:lineRule="auto"/>
              <w:rPr/>
            </w:pPr>
            <w:r>
              <w:rPr>
                <w:spacing w:val="3"/>
              </w:rPr>
              <w:t>项目</w:t>
            </w:r>
            <w:r>
              <w:rPr>
                <w:spacing w:val="-15"/>
              </w:rPr>
              <w:t xml:space="preserve"> </w:t>
            </w:r>
            <w:r>
              <w:rPr>
                <w:spacing w:val="3"/>
              </w:rPr>
              <w:t>13</w:t>
            </w:r>
            <w:r>
              <w:rPr>
                <w:spacing w:val="-36"/>
              </w:rPr>
              <w:t xml:space="preserve"> </w:t>
            </w:r>
            <w:r>
              <w:rPr>
                <w:spacing w:val="3"/>
              </w:rPr>
              <w:t>安装操作系统</w:t>
            </w:r>
          </w:p>
        </w:tc>
        <w:tc>
          <w:tcPr>
            <w:tcW w:w="1019" w:type="dxa"/>
            <w:vAlign w:val="top"/>
          </w:tcPr>
          <w:p>
            <w:pPr>
              <w:pStyle w:val="TableText"/>
              <w:ind w:left="464"/>
              <w:spacing w:before="192" w:line="189" w:lineRule="auto"/>
              <w:rPr/>
            </w:pPr>
            <w:r>
              <w:rPr/>
              <w:t>6</w:t>
            </w:r>
          </w:p>
        </w:tc>
        <w:tc>
          <w:tcPr>
            <w:tcW w:w="1024" w:type="dxa"/>
            <w:vAlign w:val="top"/>
            <w:vMerge w:val="continue"/>
            <w:tcBorders>
              <w:top w:val="nil"/>
              <w:bottom w:val="nil"/>
            </w:tcBorders>
          </w:tcPr>
          <w:p>
            <w:pPr>
              <w:rPr>
                <w:rFonts w:ascii="Arial"/>
                <w:sz w:val="21"/>
              </w:rPr>
            </w:pPr>
            <w:r/>
          </w:p>
        </w:tc>
      </w:tr>
      <w:tr>
        <w:trPr>
          <w:trHeight w:val="678"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6"/>
              <w:spacing w:before="134" w:line="228" w:lineRule="auto"/>
              <w:rPr/>
            </w:pPr>
            <w:r>
              <w:rPr>
                <w:spacing w:val="5"/>
              </w:rPr>
              <w:t>项目</w:t>
            </w:r>
            <w:r>
              <w:rPr>
                <w:spacing w:val="-18"/>
              </w:rPr>
              <w:t xml:space="preserve"> </w:t>
            </w:r>
            <w:r>
              <w:rPr>
                <w:spacing w:val="5"/>
              </w:rPr>
              <w:t>14</w:t>
            </w:r>
            <w:r>
              <w:rPr>
                <w:spacing w:val="-37"/>
              </w:rPr>
              <w:t xml:space="preserve"> </w:t>
            </w:r>
            <w:r>
              <w:rPr>
                <w:spacing w:val="5"/>
              </w:rPr>
              <w:t>安装和卸载应用软件</w:t>
            </w:r>
          </w:p>
        </w:tc>
        <w:tc>
          <w:tcPr>
            <w:tcW w:w="1019" w:type="dxa"/>
            <w:vAlign w:val="top"/>
          </w:tcPr>
          <w:p>
            <w:pPr>
              <w:pStyle w:val="TableText"/>
              <w:ind w:left="464"/>
              <w:spacing w:before="167" w:line="189" w:lineRule="auto"/>
              <w:rPr/>
            </w:pPr>
            <w:r>
              <w:rPr/>
              <w:t>6</w:t>
            </w:r>
          </w:p>
        </w:tc>
        <w:tc>
          <w:tcPr>
            <w:tcW w:w="1024" w:type="dxa"/>
            <w:vAlign w:val="top"/>
            <w:vMerge w:val="continue"/>
            <w:tcBorders>
              <w:top w:val="nil"/>
              <w:bottom w:val="nil"/>
            </w:tcBorders>
          </w:tcPr>
          <w:p>
            <w:pPr>
              <w:rPr>
                <w:rFonts w:ascii="Arial"/>
                <w:sz w:val="21"/>
              </w:rPr>
            </w:pPr>
            <w:r/>
          </w:p>
        </w:tc>
      </w:tr>
      <w:tr>
        <w:trPr>
          <w:trHeight w:val="673" w:hRule="atLeast"/>
        </w:trPr>
        <w:tc>
          <w:tcPr>
            <w:tcW w:w="623" w:type="dxa"/>
            <w:vAlign w:val="top"/>
            <w:vMerge w:val="continue"/>
            <w:tcBorders>
              <w:top w:val="nil"/>
            </w:tcBorders>
          </w:tcPr>
          <w:p>
            <w:pPr>
              <w:rPr>
                <w:rFonts w:ascii="Arial"/>
                <w:sz w:val="21"/>
              </w:rPr>
            </w:pPr>
            <w:r/>
          </w:p>
        </w:tc>
        <w:tc>
          <w:tcPr>
            <w:tcW w:w="2734" w:type="dxa"/>
            <w:vAlign w:val="top"/>
            <w:vMerge w:val="continue"/>
            <w:tcBorders>
              <w:top w:val="nil"/>
            </w:tcBorders>
          </w:tcPr>
          <w:p>
            <w:pPr>
              <w:rPr>
                <w:rFonts w:ascii="Arial"/>
                <w:sz w:val="21"/>
              </w:rPr>
            </w:pPr>
            <w:r/>
          </w:p>
        </w:tc>
        <w:tc>
          <w:tcPr>
            <w:tcW w:w="3154" w:type="dxa"/>
            <w:vAlign w:val="top"/>
          </w:tcPr>
          <w:p>
            <w:pPr>
              <w:pStyle w:val="TableText"/>
              <w:ind w:left="116"/>
              <w:spacing w:before="132" w:line="228" w:lineRule="auto"/>
              <w:rPr/>
            </w:pPr>
            <w:r>
              <w:rPr>
                <w:spacing w:val="2"/>
              </w:rPr>
              <w:t>项目</w:t>
            </w:r>
            <w:r>
              <w:rPr>
                <w:spacing w:val="-16"/>
              </w:rPr>
              <w:t xml:space="preserve"> </w:t>
            </w:r>
            <w:r>
              <w:rPr>
                <w:spacing w:val="2"/>
              </w:rPr>
              <w:t>15</w:t>
            </w:r>
            <w:r>
              <w:rPr>
                <w:spacing w:val="-41"/>
              </w:rPr>
              <w:t xml:space="preserve"> </w:t>
            </w:r>
            <w:r>
              <w:rPr>
                <w:spacing w:val="2"/>
              </w:rPr>
              <w:t>优化系统</w:t>
            </w:r>
          </w:p>
        </w:tc>
        <w:tc>
          <w:tcPr>
            <w:tcW w:w="1019" w:type="dxa"/>
            <w:vAlign w:val="top"/>
          </w:tcPr>
          <w:p>
            <w:pPr>
              <w:pStyle w:val="TableText"/>
              <w:ind w:left="464"/>
              <w:spacing w:before="166" w:line="189" w:lineRule="auto"/>
              <w:rPr/>
            </w:pPr>
            <w:r>
              <w:rPr/>
              <w:t>6</w:t>
            </w:r>
          </w:p>
        </w:tc>
        <w:tc>
          <w:tcPr>
            <w:tcW w:w="1024" w:type="dxa"/>
            <w:vAlign w:val="top"/>
            <w:vMerge w:val="continue"/>
            <w:tcBorders>
              <w:top w:val="nil"/>
            </w:tcBorders>
          </w:tcPr>
          <w:p>
            <w:pPr>
              <w:rPr>
                <w:rFonts w:ascii="Arial"/>
                <w:sz w:val="21"/>
              </w:rPr>
            </w:pPr>
            <w:r/>
          </w:p>
        </w:tc>
      </w:tr>
      <w:tr>
        <w:trPr>
          <w:trHeight w:val="710" w:hRule="atLeast"/>
        </w:trPr>
        <w:tc>
          <w:tcPr>
            <w:tcW w:w="623" w:type="dxa"/>
            <w:vAlign w:val="top"/>
            <w:vMerge w:val="restart"/>
            <w:tcBorders>
              <w:bottom w:val="nil"/>
            </w:tcBorders>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pStyle w:val="TableText"/>
              <w:ind w:left="262"/>
              <w:spacing w:before="65" w:line="189" w:lineRule="auto"/>
              <w:rPr/>
            </w:pPr>
            <w:r>
              <w:rPr/>
              <w:t>4</w:t>
            </w:r>
          </w:p>
        </w:tc>
        <w:tc>
          <w:tcPr>
            <w:tcW w:w="2734" w:type="dxa"/>
            <w:vAlign w:val="top"/>
            <w:vMerge w:val="restart"/>
            <w:tcBorders>
              <w:bottom w:val="nil"/>
            </w:tcBorders>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TableText"/>
              <w:ind w:left="424"/>
              <w:spacing w:before="65" w:line="228" w:lineRule="auto"/>
              <w:rPr/>
            </w:pPr>
            <w:r>
              <w:rPr>
                <w:spacing w:val="9"/>
              </w:rPr>
              <w:t>模块四系统维护维修</w:t>
            </w:r>
          </w:p>
        </w:tc>
        <w:tc>
          <w:tcPr>
            <w:tcW w:w="3154" w:type="dxa"/>
            <w:vAlign w:val="top"/>
          </w:tcPr>
          <w:p>
            <w:pPr>
              <w:pStyle w:val="TableText"/>
              <w:ind w:left="116"/>
              <w:spacing w:before="150" w:line="228" w:lineRule="auto"/>
              <w:rPr/>
            </w:pPr>
            <w:r>
              <w:rPr>
                <w:spacing w:val="4"/>
              </w:rPr>
              <w:t>项目</w:t>
            </w:r>
            <w:r>
              <w:rPr>
                <w:spacing w:val="-17"/>
              </w:rPr>
              <w:t xml:space="preserve"> </w:t>
            </w:r>
            <w:r>
              <w:rPr>
                <w:spacing w:val="4"/>
              </w:rPr>
              <w:t>16</w:t>
            </w:r>
            <w:r>
              <w:rPr>
                <w:spacing w:val="-37"/>
              </w:rPr>
              <w:t xml:space="preserve"> </w:t>
            </w:r>
            <w:r>
              <w:rPr>
                <w:spacing w:val="4"/>
              </w:rPr>
              <w:t>系统备份与恢复</w:t>
            </w:r>
          </w:p>
        </w:tc>
        <w:tc>
          <w:tcPr>
            <w:tcW w:w="1019" w:type="dxa"/>
            <w:vAlign w:val="top"/>
          </w:tcPr>
          <w:p>
            <w:pPr>
              <w:pStyle w:val="TableText"/>
              <w:ind w:left="427"/>
              <w:spacing w:before="182" w:line="190" w:lineRule="auto"/>
              <w:rPr/>
            </w:pPr>
            <w:r>
              <w:rPr>
                <w:spacing w:val="-7"/>
              </w:rPr>
              <w:t>10</w:t>
            </w:r>
          </w:p>
        </w:tc>
        <w:tc>
          <w:tcPr>
            <w:tcW w:w="1024" w:type="dxa"/>
            <w:vAlign w:val="top"/>
            <w:vMerge w:val="restart"/>
            <w:tcBorders>
              <w:bottom w:val="nil"/>
            </w:tcBorders>
          </w:tcPr>
          <w:p>
            <w:pPr>
              <w:spacing w:line="309"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421"/>
              <w:spacing w:before="62" w:line="189" w:lineRule="auto"/>
              <w:rPr>
                <w:sz w:val="19"/>
                <w:szCs w:val="19"/>
              </w:rPr>
            </w:pPr>
            <w:r>
              <w:rPr>
                <w:sz w:val="19"/>
                <w:szCs w:val="19"/>
                <w:spacing w:val="-1"/>
              </w:rPr>
              <w:t>30</w:t>
            </w:r>
          </w:p>
        </w:tc>
      </w:tr>
      <w:tr>
        <w:trPr>
          <w:trHeight w:val="768"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6"/>
              <w:spacing w:before="180" w:line="228" w:lineRule="auto"/>
              <w:rPr/>
            </w:pPr>
            <w:r>
              <w:rPr>
                <w:spacing w:val="3"/>
              </w:rPr>
              <w:t>项目</w:t>
            </w:r>
            <w:r>
              <w:rPr>
                <w:spacing w:val="-15"/>
              </w:rPr>
              <w:t xml:space="preserve"> </w:t>
            </w:r>
            <w:r>
              <w:rPr>
                <w:spacing w:val="3"/>
              </w:rPr>
              <w:t>17</w:t>
            </w:r>
            <w:r>
              <w:rPr>
                <w:spacing w:val="-36"/>
              </w:rPr>
              <w:t xml:space="preserve"> </w:t>
            </w:r>
            <w:r>
              <w:rPr>
                <w:spacing w:val="3"/>
              </w:rPr>
              <w:t>系统综合测试</w:t>
            </w:r>
          </w:p>
        </w:tc>
        <w:tc>
          <w:tcPr>
            <w:tcW w:w="1019" w:type="dxa"/>
            <w:vAlign w:val="top"/>
          </w:tcPr>
          <w:p>
            <w:pPr>
              <w:pStyle w:val="TableText"/>
              <w:ind w:left="427"/>
              <w:spacing w:before="211" w:line="190" w:lineRule="auto"/>
              <w:rPr/>
            </w:pPr>
            <w:r>
              <w:rPr>
                <w:spacing w:val="-7"/>
              </w:rPr>
              <w:t>10</w:t>
            </w:r>
          </w:p>
        </w:tc>
        <w:tc>
          <w:tcPr>
            <w:tcW w:w="1024" w:type="dxa"/>
            <w:vAlign w:val="top"/>
            <w:vMerge w:val="continue"/>
            <w:tcBorders>
              <w:top w:val="nil"/>
              <w:bottom w:val="nil"/>
            </w:tcBorders>
          </w:tcPr>
          <w:p>
            <w:pPr>
              <w:rPr>
                <w:rFonts w:ascii="Arial"/>
                <w:sz w:val="21"/>
              </w:rPr>
            </w:pPr>
            <w:r/>
          </w:p>
        </w:tc>
      </w:tr>
      <w:tr>
        <w:trPr>
          <w:trHeight w:val="834" w:hRule="atLeast"/>
        </w:trPr>
        <w:tc>
          <w:tcPr>
            <w:tcW w:w="623" w:type="dxa"/>
            <w:vAlign w:val="top"/>
            <w:vMerge w:val="continue"/>
            <w:tcBorders>
              <w:top w:val="nil"/>
            </w:tcBorders>
          </w:tcPr>
          <w:p>
            <w:pPr>
              <w:rPr>
                <w:rFonts w:ascii="Arial"/>
                <w:sz w:val="21"/>
              </w:rPr>
            </w:pPr>
            <w:r/>
          </w:p>
        </w:tc>
        <w:tc>
          <w:tcPr>
            <w:tcW w:w="2734" w:type="dxa"/>
            <w:vAlign w:val="top"/>
            <w:vMerge w:val="continue"/>
            <w:tcBorders>
              <w:top w:val="nil"/>
            </w:tcBorders>
          </w:tcPr>
          <w:p>
            <w:pPr>
              <w:rPr>
                <w:rFonts w:ascii="Arial"/>
                <w:sz w:val="21"/>
              </w:rPr>
            </w:pPr>
            <w:r/>
          </w:p>
        </w:tc>
        <w:tc>
          <w:tcPr>
            <w:tcW w:w="3154" w:type="dxa"/>
            <w:vAlign w:val="top"/>
          </w:tcPr>
          <w:p>
            <w:pPr>
              <w:pStyle w:val="TableText"/>
              <w:ind w:left="116"/>
              <w:spacing w:before="213" w:line="228" w:lineRule="auto"/>
              <w:rPr/>
            </w:pPr>
            <w:r>
              <w:rPr>
                <w:spacing w:val="1"/>
              </w:rPr>
              <w:t>项目</w:t>
            </w:r>
            <w:r>
              <w:rPr>
                <w:spacing w:val="-22"/>
              </w:rPr>
              <w:t xml:space="preserve"> </w:t>
            </w:r>
            <w:r>
              <w:rPr>
                <w:spacing w:val="1"/>
              </w:rPr>
              <w:t>18 日常维护与维修</w:t>
            </w:r>
          </w:p>
        </w:tc>
        <w:tc>
          <w:tcPr>
            <w:tcW w:w="1019" w:type="dxa"/>
            <w:vAlign w:val="top"/>
          </w:tcPr>
          <w:p>
            <w:pPr>
              <w:pStyle w:val="TableText"/>
              <w:ind w:left="427"/>
              <w:spacing w:before="245" w:line="190" w:lineRule="auto"/>
              <w:rPr/>
            </w:pPr>
            <w:r>
              <w:rPr>
                <w:spacing w:val="-7"/>
              </w:rPr>
              <w:t>10</w:t>
            </w:r>
          </w:p>
        </w:tc>
        <w:tc>
          <w:tcPr>
            <w:tcW w:w="1024" w:type="dxa"/>
            <w:vAlign w:val="top"/>
            <w:vMerge w:val="continue"/>
            <w:tcBorders>
              <w:top w:val="nil"/>
            </w:tcBorders>
          </w:tcPr>
          <w:p>
            <w:pPr>
              <w:rPr>
                <w:rFonts w:ascii="Arial"/>
                <w:sz w:val="21"/>
              </w:rPr>
            </w:pPr>
            <w:r/>
          </w:p>
        </w:tc>
      </w:tr>
      <w:tr>
        <w:trPr>
          <w:trHeight w:val="864" w:hRule="atLeast"/>
        </w:trPr>
        <w:tc>
          <w:tcPr>
            <w:tcW w:w="623" w:type="dxa"/>
            <w:vAlign w:val="top"/>
          </w:tcPr>
          <w:p>
            <w:pPr>
              <w:pStyle w:val="TableText"/>
              <w:ind w:left="267"/>
              <w:spacing w:before="264" w:line="187" w:lineRule="auto"/>
              <w:rPr/>
            </w:pPr>
            <w:r>
              <w:rPr/>
              <w:t>5</w:t>
            </w:r>
          </w:p>
        </w:tc>
        <w:tc>
          <w:tcPr>
            <w:tcW w:w="2734" w:type="dxa"/>
            <w:vAlign w:val="top"/>
          </w:tcPr>
          <w:p>
            <w:pPr>
              <w:pStyle w:val="TableText"/>
              <w:ind w:left="635"/>
              <w:spacing w:before="228" w:line="228" w:lineRule="auto"/>
              <w:rPr/>
            </w:pPr>
            <w:r>
              <w:rPr>
                <w:spacing w:val="8"/>
              </w:rPr>
              <w:t>模块五综合实训</w:t>
            </w:r>
          </w:p>
        </w:tc>
        <w:tc>
          <w:tcPr>
            <w:tcW w:w="3154" w:type="dxa"/>
            <w:vAlign w:val="top"/>
          </w:tcPr>
          <w:p>
            <w:pPr>
              <w:pStyle w:val="TableText"/>
              <w:ind w:left="117"/>
              <w:spacing w:before="228" w:line="227" w:lineRule="auto"/>
              <w:rPr/>
            </w:pPr>
            <w:r>
              <w:rPr>
                <w:spacing w:val="6"/>
              </w:rPr>
              <w:t>实训</w:t>
            </w:r>
            <w:r>
              <w:rPr>
                <w:spacing w:val="-21"/>
              </w:rPr>
              <w:t xml:space="preserve"> </w:t>
            </w:r>
            <w:r>
              <w:rPr>
                <w:spacing w:val="6"/>
              </w:rPr>
              <w:t>1</w:t>
            </w:r>
            <w:r>
              <w:rPr>
                <w:spacing w:val="-38"/>
              </w:rPr>
              <w:t xml:space="preserve"> </w:t>
            </w:r>
            <w:r>
              <w:rPr>
                <w:spacing w:val="6"/>
              </w:rPr>
              <w:t>微型计算机硬件市场调查</w:t>
            </w:r>
          </w:p>
        </w:tc>
        <w:tc>
          <w:tcPr>
            <w:tcW w:w="1019" w:type="dxa"/>
            <w:vAlign w:val="top"/>
          </w:tcPr>
          <w:p>
            <w:pPr>
              <w:pStyle w:val="TableText"/>
              <w:ind w:left="461"/>
              <w:spacing w:before="261" w:line="189" w:lineRule="auto"/>
              <w:rPr/>
            </w:pPr>
            <w:r>
              <w:rPr/>
              <w:t>4</w:t>
            </w:r>
          </w:p>
        </w:tc>
        <w:tc>
          <w:tcPr>
            <w:tcW w:w="1024" w:type="dxa"/>
            <w:vAlign w:val="top"/>
          </w:tcPr>
          <w:p>
            <w:pPr>
              <w:rPr>
                <w:rFonts w:ascii="Arial"/>
                <w:sz w:val="21"/>
              </w:rPr>
            </w:pPr>
            <w:r/>
          </w:p>
        </w:tc>
      </w:tr>
    </w:tbl>
    <w:p>
      <w:pPr>
        <w:pStyle w:val="BodyText"/>
        <w:spacing w:line="122" w:lineRule="exact"/>
        <w:rPr>
          <w:sz w:val="10"/>
        </w:rPr>
      </w:pPr>
      <w:r/>
    </w:p>
    <w:p>
      <w:pPr>
        <w:spacing w:line="122" w:lineRule="exact"/>
        <w:sectPr>
          <w:footerReference w:type="default" r:id="rId270"/>
          <w:pgSz w:w="11906" w:h="16839"/>
          <w:pgMar w:top="1431" w:right="1768" w:bottom="1354" w:left="1578" w:header="0" w:footer="1188" w:gutter="0"/>
        </w:sectPr>
        <w:rPr>
          <w:sz w:val="10"/>
          <w:szCs w:val="10"/>
        </w:rPr>
      </w:pPr>
    </w:p>
    <w:p>
      <w:pPr>
        <w:spacing w:before="28"/>
        <w:rPr/>
      </w:pPr>
      <w:r/>
    </w:p>
    <w:tbl>
      <w:tblPr>
        <w:tblStyle w:val="TableNormal"/>
        <w:tblW w:w="855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3"/>
        <w:gridCol w:w="2734"/>
        <w:gridCol w:w="3154"/>
        <w:gridCol w:w="1019"/>
        <w:gridCol w:w="1024"/>
      </w:tblGrid>
      <w:tr>
        <w:trPr>
          <w:trHeight w:val="677" w:hRule="atLeast"/>
        </w:trPr>
        <w:tc>
          <w:tcPr>
            <w:tcW w:w="623" w:type="dxa"/>
            <w:vAlign w:val="top"/>
          </w:tcPr>
          <w:p>
            <w:pPr>
              <w:pStyle w:val="TableText"/>
              <w:ind w:left="115"/>
              <w:spacing w:before="139" w:line="230" w:lineRule="auto"/>
              <w:rPr>
                <w:sz w:val="19"/>
                <w:szCs w:val="19"/>
              </w:rPr>
            </w:pPr>
            <w:r>
              <w:rPr>
                <w:sz w:val="19"/>
                <w:szCs w:val="19"/>
                <w:b/>
                <w:bCs/>
                <w:spacing w:val="4"/>
              </w:rPr>
              <w:t>序号</w:t>
            </w:r>
          </w:p>
        </w:tc>
        <w:tc>
          <w:tcPr>
            <w:tcW w:w="2734" w:type="dxa"/>
            <w:vAlign w:val="top"/>
          </w:tcPr>
          <w:p>
            <w:pPr>
              <w:pStyle w:val="TableText"/>
              <w:ind w:left="968"/>
              <w:spacing w:before="140" w:line="228" w:lineRule="auto"/>
              <w:rPr>
                <w:sz w:val="19"/>
                <w:szCs w:val="19"/>
              </w:rPr>
            </w:pPr>
            <w:r>
              <w:rPr>
                <w:sz w:val="19"/>
                <w:szCs w:val="19"/>
                <w:b/>
                <w:bCs/>
                <w:spacing w:val="6"/>
              </w:rPr>
              <w:t>课程模块</w:t>
            </w:r>
          </w:p>
        </w:tc>
        <w:tc>
          <w:tcPr>
            <w:tcW w:w="3154" w:type="dxa"/>
            <w:vAlign w:val="top"/>
          </w:tcPr>
          <w:p>
            <w:pPr>
              <w:pStyle w:val="TableText"/>
              <w:ind w:left="1184"/>
              <w:spacing w:before="139" w:line="229" w:lineRule="auto"/>
              <w:rPr>
                <w:sz w:val="19"/>
                <w:szCs w:val="19"/>
              </w:rPr>
            </w:pPr>
            <w:r>
              <w:rPr>
                <w:sz w:val="19"/>
                <w:szCs w:val="19"/>
                <w:b/>
                <w:bCs/>
                <w:spacing w:val="5"/>
              </w:rPr>
              <w:t>学习项目</w:t>
            </w:r>
          </w:p>
        </w:tc>
        <w:tc>
          <w:tcPr>
            <w:tcW w:w="1019" w:type="dxa"/>
            <w:vAlign w:val="top"/>
          </w:tcPr>
          <w:p>
            <w:pPr>
              <w:pStyle w:val="TableText"/>
              <w:ind w:left="115"/>
              <w:spacing w:before="140" w:line="228" w:lineRule="auto"/>
              <w:rPr>
                <w:sz w:val="19"/>
                <w:szCs w:val="19"/>
              </w:rPr>
            </w:pPr>
            <w:r>
              <w:rPr>
                <w:sz w:val="19"/>
                <w:szCs w:val="19"/>
                <w:b/>
                <w:bCs/>
                <w:spacing w:val="6"/>
              </w:rPr>
              <w:t>参考学时</w:t>
            </w:r>
          </w:p>
        </w:tc>
        <w:tc>
          <w:tcPr>
            <w:tcW w:w="1024" w:type="dxa"/>
            <w:vAlign w:val="top"/>
          </w:tcPr>
          <w:p>
            <w:pPr>
              <w:pStyle w:val="TableText"/>
              <w:ind w:left="119"/>
              <w:spacing w:before="139" w:line="230" w:lineRule="auto"/>
              <w:rPr>
                <w:sz w:val="19"/>
                <w:szCs w:val="19"/>
              </w:rPr>
            </w:pPr>
            <w:r>
              <w:rPr>
                <w:sz w:val="19"/>
                <w:szCs w:val="19"/>
                <w:b/>
                <w:bCs/>
                <w:spacing w:val="5"/>
              </w:rPr>
              <w:t>学时小计</w:t>
            </w:r>
          </w:p>
        </w:tc>
      </w:tr>
      <w:tr>
        <w:trPr>
          <w:trHeight w:val="673" w:hRule="atLeast"/>
        </w:trPr>
        <w:tc>
          <w:tcPr>
            <w:tcW w:w="623" w:type="dxa"/>
            <w:vAlign w:val="top"/>
            <w:vMerge w:val="restart"/>
            <w:tcBorders>
              <w:bottom w:val="nil"/>
            </w:tcBorders>
          </w:tcPr>
          <w:p>
            <w:pPr>
              <w:rPr>
                <w:rFonts w:ascii="Arial"/>
                <w:sz w:val="21"/>
              </w:rPr>
            </w:pPr>
            <w:r/>
          </w:p>
        </w:tc>
        <w:tc>
          <w:tcPr>
            <w:tcW w:w="2734" w:type="dxa"/>
            <w:vAlign w:val="top"/>
            <w:vMerge w:val="restart"/>
            <w:tcBorders>
              <w:bottom w:val="nil"/>
            </w:tcBorders>
          </w:tcPr>
          <w:p>
            <w:pPr>
              <w:rPr>
                <w:rFonts w:ascii="Arial"/>
                <w:sz w:val="21"/>
              </w:rPr>
            </w:pPr>
            <w:r/>
          </w:p>
        </w:tc>
        <w:tc>
          <w:tcPr>
            <w:tcW w:w="3154" w:type="dxa"/>
            <w:vAlign w:val="top"/>
          </w:tcPr>
          <w:p>
            <w:pPr>
              <w:pStyle w:val="TableText"/>
              <w:ind w:left="117"/>
              <w:spacing w:before="130" w:line="227" w:lineRule="auto"/>
              <w:rPr/>
            </w:pPr>
            <w:r>
              <w:rPr>
                <w:spacing w:val="3"/>
              </w:rPr>
              <w:t>实训</w:t>
            </w:r>
            <w:r>
              <w:rPr>
                <w:spacing w:val="-30"/>
              </w:rPr>
              <w:t xml:space="preserve"> </w:t>
            </w:r>
            <w:r>
              <w:rPr>
                <w:spacing w:val="3"/>
              </w:rPr>
              <w:t>2</w:t>
            </w:r>
            <w:r>
              <w:rPr>
                <w:spacing w:val="-37"/>
              </w:rPr>
              <w:t xml:space="preserve"> </w:t>
            </w:r>
            <w:r>
              <w:rPr>
                <w:spacing w:val="3"/>
              </w:rPr>
              <w:t>主机拆装</w:t>
            </w:r>
          </w:p>
        </w:tc>
        <w:tc>
          <w:tcPr>
            <w:tcW w:w="1019" w:type="dxa"/>
            <w:vAlign w:val="top"/>
          </w:tcPr>
          <w:p>
            <w:pPr>
              <w:pStyle w:val="TableText"/>
              <w:ind w:left="461"/>
              <w:spacing w:before="163" w:line="189" w:lineRule="auto"/>
              <w:rPr/>
            </w:pPr>
            <w:r>
              <w:rPr/>
              <w:t>4</w:t>
            </w:r>
          </w:p>
        </w:tc>
        <w:tc>
          <w:tcPr>
            <w:tcW w:w="1024"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421"/>
              <w:spacing w:before="62" w:line="189" w:lineRule="auto"/>
              <w:rPr>
                <w:sz w:val="19"/>
                <w:szCs w:val="19"/>
              </w:rPr>
            </w:pPr>
            <w:r>
              <w:rPr>
                <w:sz w:val="19"/>
                <w:szCs w:val="19"/>
                <w:spacing w:val="-1"/>
              </w:rPr>
              <w:t>30</w:t>
            </w:r>
          </w:p>
        </w:tc>
      </w:tr>
      <w:tr>
        <w:trPr>
          <w:trHeight w:val="834"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7"/>
              <w:spacing w:before="211" w:line="228" w:lineRule="auto"/>
              <w:rPr/>
            </w:pPr>
            <w:r>
              <w:rPr>
                <w:spacing w:val="4"/>
              </w:rPr>
              <w:t>实训</w:t>
            </w:r>
            <w:r>
              <w:rPr>
                <w:spacing w:val="-29"/>
              </w:rPr>
              <w:t xml:space="preserve"> </w:t>
            </w:r>
            <w:r>
              <w:rPr>
                <w:spacing w:val="4"/>
              </w:rPr>
              <w:t>3 </w:t>
            </w:r>
            <w:r>
              <w:rPr/>
              <w:t>BIOS</w:t>
            </w:r>
            <w:r>
              <w:rPr>
                <w:spacing w:val="-37"/>
              </w:rPr>
              <w:t xml:space="preserve"> </w:t>
            </w:r>
            <w:r>
              <w:rPr>
                <w:spacing w:val="4"/>
              </w:rPr>
              <w:t>设置</w:t>
            </w:r>
          </w:p>
        </w:tc>
        <w:tc>
          <w:tcPr>
            <w:tcW w:w="1019" w:type="dxa"/>
            <w:vAlign w:val="top"/>
          </w:tcPr>
          <w:p>
            <w:pPr>
              <w:pStyle w:val="TableText"/>
              <w:ind w:left="461"/>
              <w:spacing w:before="244" w:line="189" w:lineRule="auto"/>
              <w:rPr/>
            </w:pPr>
            <w:r>
              <w:rPr/>
              <w:t>4</w:t>
            </w:r>
          </w:p>
        </w:tc>
        <w:tc>
          <w:tcPr>
            <w:tcW w:w="1024" w:type="dxa"/>
            <w:vAlign w:val="top"/>
            <w:vMerge w:val="continue"/>
            <w:tcBorders>
              <w:top w:val="nil"/>
              <w:bottom w:val="nil"/>
            </w:tcBorders>
          </w:tcPr>
          <w:p>
            <w:pPr>
              <w:rPr>
                <w:rFonts w:ascii="Arial"/>
                <w:sz w:val="21"/>
              </w:rPr>
            </w:pPr>
            <w:r/>
          </w:p>
        </w:tc>
      </w:tr>
      <w:tr>
        <w:trPr>
          <w:trHeight w:val="693"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7"/>
              <w:spacing w:before="140" w:line="228" w:lineRule="auto"/>
              <w:rPr/>
            </w:pPr>
            <w:r>
              <w:rPr>
                <w:spacing w:val="12"/>
              </w:rPr>
              <w:t>实训4</w:t>
            </w:r>
            <w:r>
              <w:rPr>
                <w:spacing w:val="-38"/>
              </w:rPr>
              <w:t xml:space="preserve"> </w:t>
            </w:r>
            <w:r>
              <w:rPr>
                <w:spacing w:val="12"/>
              </w:rPr>
              <w:t>硬盘分区与格式化</w:t>
            </w:r>
          </w:p>
        </w:tc>
        <w:tc>
          <w:tcPr>
            <w:tcW w:w="1019" w:type="dxa"/>
            <w:vAlign w:val="top"/>
          </w:tcPr>
          <w:p>
            <w:pPr>
              <w:pStyle w:val="TableText"/>
              <w:ind w:left="461"/>
              <w:spacing w:before="173" w:line="189" w:lineRule="auto"/>
              <w:rPr/>
            </w:pPr>
            <w:r>
              <w:rPr/>
              <w:t>4</w:t>
            </w:r>
          </w:p>
        </w:tc>
        <w:tc>
          <w:tcPr>
            <w:tcW w:w="1024" w:type="dxa"/>
            <w:vAlign w:val="top"/>
            <w:vMerge w:val="continue"/>
            <w:tcBorders>
              <w:top w:val="nil"/>
              <w:bottom w:val="nil"/>
            </w:tcBorders>
          </w:tcPr>
          <w:p>
            <w:pPr>
              <w:rPr>
                <w:rFonts w:ascii="Arial"/>
                <w:sz w:val="21"/>
              </w:rPr>
            </w:pPr>
            <w:r/>
          </w:p>
        </w:tc>
      </w:tr>
      <w:tr>
        <w:trPr>
          <w:trHeight w:val="702"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7"/>
              <w:spacing w:before="147" w:line="228" w:lineRule="auto"/>
              <w:rPr/>
            </w:pPr>
            <w:r>
              <w:rPr>
                <w:spacing w:val="7"/>
              </w:rPr>
              <w:t>实训</w:t>
            </w:r>
            <w:r>
              <w:rPr>
                <w:spacing w:val="-31"/>
              </w:rPr>
              <w:t xml:space="preserve"> </w:t>
            </w:r>
            <w:r>
              <w:rPr>
                <w:spacing w:val="7"/>
              </w:rPr>
              <w:t>5</w:t>
            </w:r>
            <w:r>
              <w:rPr>
                <w:spacing w:val="-34"/>
              </w:rPr>
              <w:t xml:space="preserve"> </w:t>
            </w:r>
            <w:r>
              <w:rPr>
                <w:spacing w:val="7"/>
              </w:rPr>
              <w:t>安装</w:t>
            </w:r>
            <w:r>
              <w:rPr>
                <w:spacing w:val="-46"/>
              </w:rPr>
              <w:t xml:space="preserve"> </w:t>
            </w:r>
            <w:r>
              <w:rPr/>
              <w:t>windows</w:t>
            </w:r>
            <w:r>
              <w:rPr>
                <w:spacing w:val="7"/>
              </w:rPr>
              <w:t>7</w:t>
            </w:r>
            <w:r>
              <w:rPr>
                <w:spacing w:val="-42"/>
              </w:rPr>
              <w:t xml:space="preserve"> </w:t>
            </w:r>
            <w:r>
              <w:rPr>
                <w:spacing w:val="7"/>
              </w:rPr>
              <w:t>操作系统</w:t>
            </w:r>
          </w:p>
        </w:tc>
        <w:tc>
          <w:tcPr>
            <w:tcW w:w="1019" w:type="dxa"/>
            <w:vAlign w:val="top"/>
          </w:tcPr>
          <w:p>
            <w:pPr>
              <w:pStyle w:val="TableText"/>
              <w:ind w:left="461"/>
              <w:spacing w:before="180" w:line="189" w:lineRule="auto"/>
              <w:rPr/>
            </w:pPr>
            <w:r>
              <w:rPr/>
              <w:t>4</w:t>
            </w:r>
          </w:p>
        </w:tc>
        <w:tc>
          <w:tcPr>
            <w:tcW w:w="1024" w:type="dxa"/>
            <w:vAlign w:val="top"/>
            <w:vMerge w:val="continue"/>
            <w:tcBorders>
              <w:top w:val="nil"/>
              <w:bottom w:val="nil"/>
            </w:tcBorders>
          </w:tcPr>
          <w:p>
            <w:pPr>
              <w:rPr>
                <w:rFonts w:ascii="Arial"/>
                <w:sz w:val="21"/>
              </w:rPr>
            </w:pPr>
            <w:r/>
          </w:p>
        </w:tc>
      </w:tr>
      <w:tr>
        <w:trPr>
          <w:trHeight w:val="673"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7"/>
              <w:spacing w:before="131" w:line="228" w:lineRule="auto"/>
              <w:rPr/>
            </w:pPr>
            <w:r>
              <w:rPr>
                <w:spacing w:val="3"/>
              </w:rPr>
              <w:t>实训</w:t>
            </w:r>
            <w:r>
              <w:rPr>
                <w:spacing w:val="-33"/>
              </w:rPr>
              <w:t xml:space="preserve"> </w:t>
            </w:r>
            <w:r>
              <w:rPr>
                <w:spacing w:val="3"/>
              </w:rPr>
              <w:t>6</w:t>
            </w:r>
            <w:r>
              <w:rPr>
                <w:spacing w:val="-34"/>
              </w:rPr>
              <w:t xml:space="preserve"> </w:t>
            </w:r>
            <w:r>
              <w:rPr>
                <w:spacing w:val="3"/>
              </w:rPr>
              <w:t>系统优化</w:t>
            </w:r>
          </w:p>
        </w:tc>
        <w:tc>
          <w:tcPr>
            <w:tcW w:w="1019" w:type="dxa"/>
            <w:vAlign w:val="top"/>
          </w:tcPr>
          <w:p>
            <w:pPr>
              <w:pStyle w:val="TableText"/>
              <w:ind w:left="461"/>
              <w:spacing w:before="164" w:line="189" w:lineRule="auto"/>
              <w:rPr/>
            </w:pPr>
            <w:r>
              <w:rPr/>
              <w:t>4</w:t>
            </w:r>
          </w:p>
        </w:tc>
        <w:tc>
          <w:tcPr>
            <w:tcW w:w="1024" w:type="dxa"/>
            <w:vAlign w:val="top"/>
            <w:vMerge w:val="continue"/>
            <w:tcBorders>
              <w:top w:val="nil"/>
              <w:bottom w:val="nil"/>
            </w:tcBorders>
          </w:tcPr>
          <w:p>
            <w:pPr>
              <w:rPr>
                <w:rFonts w:ascii="Arial"/>
                <w:sz w:val="21"/>
              </w:rPr>
            </w:pPr>
            <w:r/>
          </w:p>
        </w:tc>
      </w:tr>
      <w:tr>
        <w:trPr>
          <w:trHeight w:val="673" w:hRule="atLeast"/>
        </w:trPr>
        <w:tc>
          <w:tcPr>
            <w:tcW w:w="623" w:type="dxa"/>
            <w:vAlign w:val="top"/>
            <w:vMerge w:val="continue"/>
            <w:tcBorders>
              <w:top w:val="nil"/>
              <w:bottom w:val="nil"/>
            </w:tcBorders>
          </w:tcPr>
          <w:p>
            <w:pPr>
              <w:rPr>
                <w:rFonts w:ascii="Arial"/>
                <w:sz w:val="21"/>
              </w:rPr>
            </w:pPr>
            <w:r/>
          </w:p>
        </w:tc>
        <w:tc>
          <w:tcPr>
            <w:tcW w:w="2734" w:type="dxa"/>
            <w:vAlign w:val="top"/>
            <w:vMerge w:val="continue"/>
            <w:tcBorders>
              <w:top w:val="nil"/>
              <w:bottom w:val="nil"/>
            </w:tcBorders>
          </w:tcPr>
          <w:p>
            <w:pPr>
              <w:rPr>
                <w:rFonts w:ascii="Arial"/>
                <w:sz w:val="21"/>
              </w:rPr>
            </w:pPr>
            <w:r/>
          </w:p>
        </w:tc>
        <w:tc>
          <w:tcPr>
            <w:tcW w:w="3154" w:type="dxa"/>
            <w:vAlign w:val="top"/>
          </w:tcPr>
          <w:p>
            <w:pPr>
              <w:pStyle w:val="TableText"/>
              <w:ind w:left="117"/>
              <w:spacing w:before="133" w:line="228" w:lineRule="auto"/>
              <w:rPr/>
            </w:pPr>
            <w:r>
              <w:rPr>
                <w:spacing w:val="5"/>
              </w:rPr>
              <w:t>实训</w:t>
            </w:r>
            <w:r>
              <w:rPr>
                <w:spacing w:val="-31"/>
              </w:rPr>
              <w:t xml:space="preserve"> </w:t>
            </w:r>
            <w:r>
              <w:rPr>
                <w:spacing w:val="5"/>
              </w:rPr>
              <w:t>7</w:t>
            </w:r>
            <w:r>
              <w:rPr>
                <w:spacing w:val="-34"/>
              </w:rPr>
              <w:t xml:space="preserve"> </w:t>
            </w:r>
            <w:r>
              <w:rPr>
                <w:spacing w:val="5"/>
              </w:rPr>
              <w:t>系统备份与恢复</w:t>
            </w:r>
          </w:p>
        </w:tc>
        <w:tc>
          <w:tcPr>
            <w:tcW w:w="1019" w:type="dxa"/>
            <w:vAlign w:val="top"/>
          </w:tcPr>
          <w:p>
            <w:pPr>
              <w:pStyle w:val="TableText"/>
              <w:ind w:left="461"/>
              <w:spacing w:before="166" w:line="189" w:lineRule="auto"/>
              <w:rPr/>
            </w:pPr>
            <w:r>
              <w:rPr/>
              <w:t>4</w:t>
            </w:r>
          </w:p>
        </w:tc>
        <w:tc>
          <w:tcPr>
            <w:tcW w:w="1024" w:type="dxa"/>
            <w:vAlign w:val="top"/>
            <w:vMerge w:val="continue"/>
            <w:tcBorders>
              <w:top w:val="nil"/>
              <w:bottom w:val="nil"/>
            </w:tcBorders>
          </w:tcPr>
          <w:p>
            <w:pPr>
              <w:rPr>
                <w:rFonts w:ascii="Arial"/>
                <w:sz w:val="21"/>
              </w:rPr>
            </w:pPr>
            <w:r/>
          </w:p>
        </w:tc>
      </w:tr>
      <w:tr>
        <w:trPr>
          <w:trHeight w:val="708" w:hRule="atLeast"/>
        </w:trPr>
        <w:tc>
          <w:tcPr>
            <w:tcW w:w="623" w:type="dxa"/>
            <w:vAlign w:val="top"/>
            <w:vMerge w:val="continue"/>
            <w:tcBorders>
              <w:top w:val="nil"/>
            </w:tcBorders>
          </w:tcPr>
          <w:p>
            <w:pPr>
              <w:rPr>
                <w:rFonts w:ascii="Arial"/>
                <w:sz w:val="21"/>
              </w:rPr>
            </w:pPr>
            <w:r/>
          </w:p>
        </w:tc>
        <w:tc>
          <w:tcPr>
            <w:tcW w:w="2734" w:type="dxa"/>
            <w:vAlign w:val="top"/>
            <w:vMerge w:val="continue"/>
            <w:tcBorders>
              <w:top w:val="nil"/>
            </w:tcBorders>
          </w:tcPr>
          <w:p>
            <w:pPr>
              <w:rPr>
                <w:rFonts w:ascii="Arial"/>
                <w:sz w:val="21"/>
              </w:rPr>
            </w:pPr>
            <w:r/>
          </w:p>
        </w:tc>
        <w:tc>
          <w:tcPr>
            <w:tcW w:w="3154" w:type="dxa"/>
            <w:vAlign w:val="top"/>
          </w:tcPr>
          <w:p>
            <w:pPr>
              <w:pStyle w:val="TableText"/>
              <w:ind w:left="117"/>
              <w:spacing w:before="151" w:line="228" w:lineRule="auto"/>
              <w:rPr/>
            </w:pPr>
            <w:r>
              <w:rPr>
                <w:spacing w:val="5"/>
              </w:rPr>
              <w:t>实训</w:t>
            </w:r>
            <w:r>
              <w:rPr>
                <w:spacing w:val="-37"/>
              </w:rPr>
              <w:t xml:space="preserve"> </w:t>
            </w:r>
            <w:r>
              <w:rPr>
                <w:spacing w:val="5"/>
              </w:rPr>
              <w:t>8</w:t>
            </w:r>
            <w:r>
              <w:rPr>
                <w:spacing w:val="-34"/>
              </w:rPr>
              <w:t xml:space="preserve"> </w:t>
            </w:r>
            <w:r>
              <w:rPr>
                <w:spacing w:val="5"/>
              </w:rPr>
              <w:t>系统综合测试</w:t>
            </w:r>
          </w:p>
        </w:tc>
        <w:tc>
          <w:tcPr>
            <w:tcW w:w="1019" w:type="dxa"/>
            <w:vAlign w:val="top"/>
          </w:tcPr>
          <w:p>
            <w:pPr>
              <w:pStyle w:val="TableText"/>
              <w:ind w:left="537"/>
              <w:spacing w:before="184" w:line="189" w:lineRule="auto"/>
              <w:rPr/>
            </w:pPr>
            <w:r>
              <w:rPr/>
              <w:t>2</w:t>
            </w:r>
          </w:p>
        </w:tc>
        <w:tc>
          <w:tcPr>
            <w:tcW w:w="1024" w:type="dxa"/>
            <w:vAlign w:val="top"/>
            <w:vMerge w:val="continue"/>
            <w:tcBorders>
              <w:top w:val="nil"/>
            </w:tcBorders>
          </w:tcPr>
          <w:p>
            <w:pPr>
              <w:rPr>
                <w:rFonts w:ascii="Arial"/>
                <w:sz w:val="21"/>
              </w:rPr>
            </w:pPr>
            <w:r/>
          </w:p>
        </w:tc>
      </w:tr>
      <w:tr>
        <w:trPr>
          <w:trHeight w:val="713" w:hRule="atLeast"/>
        </w:trPr>
        <w:tc>
          <w:tcPr>
            <w:tcW w:w="7530" w:type="dxa"/>
            <w:vAlign w:val="top"/>
            <w:gridSpan w:val="4"/>
          </w:tcPr>
          <w:p>
            <w:pPr>
              <w:pStyle w:val="TableText"/>
              <w:ind w:left="3772"/>
              <w:spacing w:before="151" w:line="229" w:lineRule="auto"/>
              <w:rPr/>
            </w:pPr>
            <w:r>
              <w:rPr>
                <w:spacing w:val="4"/>
              </w:rPr>
              <w:t>合计</w:t>
            </w:r>
          </w:p>
        </w:tc>
        <w:tc>
          <w:tcPr>
            <w:tcW w:w="1024" w:type="dxa"/>
            <w:vAlign w:val="top"/>
          </w:tcPr>
          <w:p>
            <w:pPr>
              <w:ind w:left="346"/>
              <w:spacing w:before="183" w:line="181" w:lineRule="auto"/>
              <w:rPr>
                <w:rFonts w:ascii="Calibri" w:hAnsi="Calibri" w:eastAsia="Calibri" w:cs="Calibri"/>
                <w:sz w:val="24"/>
                <w:szCs w:val="24"/>
              </w:rPr>
            </w:pPr>
            <w:r>
              <w:rPr>
                <w:rFonts w:ascii="Calibri" w:hAnsi="Calibri" w:eastAsia="Calibri" w:cs="Calibri"/>
                <w:sz w:val="24"/>
                <w:szCs w:val="24"/>
                <w:spacing w:val="-7"/>
              </w:rPr>
              <w:t>108</w:t>
            </w:r>
          </w:p>
        </w:tc>
      </w:tr>
    </w:tbl>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ind w:left="297"/>
        <w:spacing w:before="113" w:line="226" w:lineRule="auto"/>
        <w:outlineLvl w:val="0"/>
        <w:rPr>
          <w:rFonts w:ascii="SimHei" w:hAnsi="SimHei" w:eastAsia="SimHei" w:cs="SimHei"/>
          <w:sz w:val="35"/>
          <w:szCs w:val="35"/>
        </w:rPr>
      </w:pPr>
      <w:r>
        <w:rPr>
          <w:rFonts w:ascii="SimHei" w:hAnsi="SimHei" w:eastAsia="SimHei" w:cs="SimHei"/>
          <w:sz w:val="35"/>
          <w:szCs w:val="35"/>
          <w:b/>
          <w:bCs/>
          <w:spacing w:val="-15"/>
        </w:rPr>
        <w:t>四、课程内容</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805"/>
        <w:spacing w:before="98" w:line="223" w:lineRule="auto"/>
        <w:rPr>
          <w:rFonts w:ascii="FangSong" w:hAnsi="FangSong" w:eastAsia="FangSong" w:cs="FangSong"/>
          <w:sz w:val="30"/>
          <w:szCs w:val="30"/>
        </w:rPr>
      </w:pPr>
      <w:r>
        <w:rPr>
          <w:rFonts w:ascii="FangSong" w:hAnsi="FangSong" w:eastAsia="FangSong" w:cs="FangSong"/>
          <w:sz w:val="30"/>
          <w:szCs w:val="30"/>
          <w:b/>
          <w:bCs/>
          <w:spacing w:val="5"/>
        </w:rPr>
        <w:t>(一)基础模块</w:t>
      </w:r>
    </w:p>
    <w:p>
      <w:pPr>
        <w:pStyle w:val="BodyText"/>
        <w:spacing w:line="288" w:lineRule="auto"/>
        <w:rPr/>
      </w:pPr>
      <w:r/>
    </w:p>
    <w:p>
      <w:pPr>
        <w:pStyle w:val="BodyText"/>
        <w:spacing w:line="288" w:lineRule="auto"/>
        <w:rPr/>
      </w:pPr>
      <w:r/>
    </w:p>
    <w:p>
      <w:pPr>
        <w:pStyle w:val="BodyText"/>
        <w:spacing w:line="289" w:lineRule="auto"/>
        <w:rPr/>
      </w:pPr>
      <w:r/>
    </w:p>
    <w:p>
      <w:pPr>
        <w:pStyle w:val="BodyText"/>
        <w:spacing w:line="289" w:lineRule="auto"/>
        <w:rPr/>
      </w:pPr>
      <w:r/>
    </w:p>
    <w:p>
      <w:pPr>
        <w:ind w:left="651"/>
        <w:spacing w:before="78" w:line="221" w:lineRule="auto"/>
        <w:outlineLvl w:val="1"/>
        <w:rPr>
          <w:rFonts w:ascii="SimHei" w:hAnsi="SimHei" w:eastAsia="SimHei" w:cs="SimHei"/>
          <w:sz w:val="24"/>
          <w:szCs w:val="24"/>
        </w:rPr>
      </w:pPr>
      <w:r>
        <w:rPr>
          <w:rFonts w:ascii="SimHei" w:hAnsi="SimHei" w:eastAsia="SimHei" w:cs="SimHei"/>
          <w:sz w:val="24"/>
          <w:szCs w:val="24"/>
          <w:b/>
          <w:bCs/>
          <w:spacing w:val="-10"/>
        </w:rPr>
        <w:t>1.初步认识计算机系统</w:t>
      </w:r>
    </w:p>
    <w:p>
      <w:pPr>
        <w:spacing w:line="221" w:lineRule="auto"/>
        <w:sectPr>
          <w:footerReference w:type="default" r:id="rId271"/>
          <w:pgSz w:w="11906" w:h="16839"/>
          <w:pgMar w:top="1431" w:right="1768" w:bottom="1354" w:left="1578" w:header="0" w:footer="1188" w:gutter="0"/>
        </w:sectPr>
        <w:rPr>
          <w:rFonts w:ascii="SimHei" w:hAnsi="SimHei" w:eastAsia="SimHei" w:cs="SimHei"/>
          <w:sz w:val="24"/>
          <w:szCs w:val="24"/>
        </w:rPr>
      </w:pPr>
    </w:p>
    <w:p>
      <w:pPr>
        <w:spacing w:before="2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1"/>
        <w:gridCol w:w="3238"/>
        <w:gridCol w:w="1439"/>
        <w:gridCol w:w="1758"/>
      </w:tblGrid>
      <w:tr>
        <w:trPr>
          <w:trHeight w:val="677" w:hRule="atLeast"/>
        </w:trPr>
        <w:tc>
          <w:tcPr>
            <w:tcW w:w="2091" w:type="dxa"/>
            <w:vAlign w:val="top"/>
          </w:tcPr>
          <w:p>
            <w:pPr>
              <w:pStyle w:val="TableText"/>
              <w:ind w:left="446"/>
              <w:spacing w:before="140" w:line="228" w:lineRule="auto"/>
              <w:outlineLvl w:val="0"/>
              <w:rPr>
                <w:sz w:val="19"/>
                <w:szCs w:val="19"/>
              </w:rPr>
            </w:pPr>
            <w:r>
              <w:rPr>
                <w:sz w:val="19"/>
                <w:szCs w:val="19"/>
                <w:b/>
                <w:bCs/>
                <w:spacing w:val="7"/>
              </w:rPr>
              <w:t>课程模块名称</w:t>
            </w:r>
          </w:p>
        </w:tc>
        <w:tc>
          <w:tcPr>
            <w:tcW w:w="3238" w:type="dxa"/>
            <w:vAlign w:val="top"/>
          </w:tcPr>
          <w:p>
            <w:pPr>
              <w:pStyle w:val="TableText"/>
              <w:ind w:left="719"/>
              <w:spacing w:before="140" w:line="227" w:lineRule="auto"/>
              <w:outlineLvl w:val="0"/>
              <w:rPr>
                <w:sz w:val="19"/>
                <w:szCs w:val="19"/>
              </w:rPr>
            </w:pPr>
            <w:r>
              <w:rPr>
                <w:sz w:val="19"/>
                <w:szCs w:val="19"/>
                <w:b/>
                <w:bCs/>
                <w:spacing w:val="7"/>
              </w:rPr>
              <w:t>初步认识计算机系统</w:t>
            </w:r>
          </w:p>
        </w:tc>
        <w:tc>
          <w:tcPr>
            <w:tcW w:w="1439" w:type="dxa"/>
            <w:vAlign w:val="top"/>
          </w:tcPr>
          <w:p>
            <w:pPr>
              <w:pStyle w:val="TableText"/>
              <w:ind w:left="423"/>
              <w:spacing w:before="140" w:line="228" w:lineRule="auto"/>
              <w:outlineLvl w:val="0"/>
              <w:rPr>
                <w:sz w:val="19"/>
                <w:szCs w:val="19"/>
              </w:rPr>
            </w:pPr>
            <w:r>
              <w:rPr>
                <w:sz w:val="19"/>
                <w:szCs w:val="19"/>
                <w:b/>
                <w:bCs/>
                <w:spacing w:val="5"/>
              </w:rPr>
              <w:t>课时数</w:t>
            </w:r>
          </w:p>
        </w:tc>
        <w:tc>
          <w:tcPr>
            <w:tcW w:w="1758" w:type="dxa"/>
            <w:vAlign w:val="top"/>
          </w:tcPr>
          <w:p>
            <w:pPr>
              <w:pStyle w:val="TableText"/>
              <w:ind w:left="836"/>
              <w:spacing w:before="171" w:line="189" w:lineRule="auto"/>
              <w:rPr>
                <w:sz w:val="19"/>
                <w:szCs w:val="19"/>
              </w:rPr>
            </w:pPr>
            <w:r>
              <w:rPr>
                <w:sz w:val="19"/>
                <w:szCs w:val="19"/>
                <w:b/>
                <w:bCs/>
                <w:spacing w:val="-2"/>
              </w:rPr>
              <w:t>2</w:t>
            </w:r>
          </w:p>
        </w:tc>
      </w:tr>
      <w:tr>
        <w:trPr>
          <w:trHeight w:val="1608" w:hRule="atLeast"/>
        </w:trPr>
        <w:tc>
          <w:tcPr>
            <w:tcW w:w="2091" w:type="dxa"/>
            <w:vAlign w:val="top"/>
          </w:tcPr>
          <w:p>
            <w:pPr>
              <w:spacing w:line="265" w:lineRule="auto"/>
              <w:rPr>
                <w:rFonts w:ascii="Arial"/>
                <w:sz w:val="21"/>
              </w:rPr>
            </w:pPr>
            <w:r/>
          </w:p>
          <w:p>
            <w:pPr>
              <w:spacing w:line="266" w:lineRule="auto"/>
              <w:rPr>
                <w:rFonts w:ascii="Arial"/>
                <w:sz w:val="21"/>
              </w:rPr>
            </w:pPr>
            <w:r/>
          </w:p>
          <w:p>
            <w:pPr>
              <w:pStyle w:val="TableText"/>
              <w:ind w:left="636"/>
              <w:spacing w:before="65" w:line="228" w:lineRule="auto"/>
              <w:outlineLvl w:val="0"/>
              <w:rPr/>
            </w:pPr>
            <w:r>
              <w:rPr>
                <w:spacing w:val="6"/>
              </w:rPr>
              <w:t>学习目标</w:t>
            </w:r>
          </w:p>
        </w:tc>
        <w:tc>
          <w:tcPr>
            <w:tcW w:w="6435" w:type="dxa"/>
            <w:vAlign w:val="top"/>
            <w:gridSpan w:val="3"/>
          </w:tcPr>
          <w:p>
            <w:pPr>
              <w:pStyle w:val="TableText"/>
              <w:ind w:left="112" w:right="53"/>
              <w:spacing w:before="131" w:line="422" w:lineRule="auto"/>
              <w:jc w:val="both"/>
              <w:rPr/>
            </w:pPr>
            <w:r>
              <w:rPr>
                <w:spacing w:val="7"/>
              </w:rPr>
              <w:t>通过简单拆装计算机，让读者对计算机硬件有一个概要认识，</w:t>
            </w:r>
            <w:r>
              <w:rPr>
                <w:spacing w:val="6"/>
              </w:rPr>
              <w:t>初步认</w:t>
            </w:r>
            <w:r>
              <w:rPr/>
              <w:t xml:space="preserve"> </w:t>
            </w:r>
            <w:r>
              <w:rPr>
                <w:spacing w:val="2"/>
              </w:rPr>
              <w:t>识计算机各个主要部件，知晓其名称；通过拓展训练，锻炼动手能力，</w:t>
            </w:r>
            <w:r>
              <w:rPr/>
              <w:t xml:space="preserve"> </w:t>
            </w:r>
            <w:r>
              <w:rPr>
                <w:spacing w:val="8"/>
              </w:rPr>
              <w:t>初步认识主机箱内各部件。</w:t>
            </w:r>
          </w:p>
        </w:tc>
      </w:tr>
      <w:tr>
        <w:trPr>
          <w:trHeight w:val="2675" w:hRule="atLeast"/>
        </w:trPr>
        <w:tc>
          <w:tcPr>
            <w:tcW w:w="2091" w:type="dxa"/>
            <w:vAlign w:val="top"/>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636"/>
              <w:spacing w:before="65" w:line="228" w:lineRule="auto"/>
              <w:outlineLvl w:val="0"/>
              <w:rPr/>
            </w:pPr>
            <w:r>
              <w:rPr>
                <w:spacing w:val="6"/>
              </w:rPr>
              <w:t>学习内容</w:t>
            </w:r>
          </w:p>
        </w:tc>
        <w:tc>
          <w:tcPr>
            <w:tcW w:w="6435" w:type="dxa"/>
            <w:vAlign w:val="top"/>
            <w:gridSpan w:val="3"/>
          </w:tcPr>
          <w:p>
            <w:pPr>
              <w:pStyle w:val="TableText"/>
              <w:ind w:left="129"/>
              <w:spacing w:before="130" w:line="227" w:lineRule="auto"/>
              <w:rPr/>
            </w:pPr>
            <w:r>
              <w:rPr>
                <w:spacing w:val="5"/>
              </w:rPr>
              <w:t>1</w:t>
            </w:r>
            <w:r>
              <w:rPr>
                <w:spacing w:val="-31"/>
              </w:rPr>
              <w:t xml:space="preserve"> </w:t>
            </w:r>
            <w:r>
              <w:rPr>
                <w:spacing w:val="5"/>
              </w:rPr>
              <w:t>认识计算机的各个部件；</w:t>
            </w:r>
          </w:p>
          <w:p>
            <w:pPr>
              <w:spacing w:line="356" w:lineRule="auto"/>
              <w:rPr>
                <w:rFonts w:ascii="Arial"/>
                <w:sz w:val="21"/>
              </w:rPr>
            </w:pPr>
            <w:r/>
          </w:p>
          <w:p>
            <w:pPr>
              <w:pStyle w:val="TableText"/>
              <w:ind w:left="116"/>
              <w:spacing w:before="65" w:line="227" w:lineRule="auto"/>
              <w:rPr/>
            </w:pPr>
            <w:r>
              <w:rPr>
                <w:spacing w:val="6"/>
              </w:rPr>
              <w:t>2</w:t>
            </w:r>
            <w:r>
              <w:rPr>
                <w:spacing w:val="-22"/>
              </w:rPr>
              <w:t xml:space="preserve"> </w:t>
            </w:r>
            <w:r>
              <w:rPr>
                <w:spacing w:val="6"/>
              </w:rPr>
              <w:t>掌握简单拆装计算机的顺序；</w:t>
            </w:r>
          </w:p>
          <w:p>
            <w:pPr>
              <w:spacing w:line="354" w:lineRule="auto"/>
              <w:rPr>
                <w:rFonts w:ascii="Arial"/>
                <w:sz w:val="21"/>
              </w:rPr>
            </w:pPr>
            <w:r/>
          </w:p>
          <w:p>
            <w:pPr>
              <w:pStyle w:val="TableText"/>
              <w:ind w:left="117"/>
              <w:spacing w:before="65" w:line="227" w:lineRule="auto"/>
              <w:rPr/>
            </w:pPr>
            <w:r>
              <w:rPr>
                <w:spacing w:val="7"/>
              </w:rPr>
              <w:t>3</w:t>
            </w:r>
            <w:r>
              <w:rPr>
                <w:spacing w:val="-26"/>
              </w:rPr>
              <w:t xml:space="preserve"> </w:t>
            </w:r>
            <w:r>
              <w:rPr>
                <w:spacing w:val="7"/>
              </w:rPr>
              <w:t>会进行计算机的简单拆卸与简单安装；</w:t>
            </w:r>
          </w:p>
          <w:p>
            <w:pPr>
              <w:spacing w:line="354" w:lineRule="auto"/>
              <w:rPr>
                <w:rFonts w:ascii="Arial"/>
                <w:sz w:val="21"/>
              </w:rPr>
            </w:pPr>
            <w:r/>
          </w:p>
          <w:p>
            <w:pPr>
              <w:pStyle w:val="TableText"/>
              <w:ind w:left="112"/>
              <w:spacing w:before="65" w:line="227" w:lineRule="auto"/>
              <w:rPr/>
            </w:pPr>
            <w:r>
              <w:rPr>
                <w:spacing w:val="8"/>
              </w:rPr>
              <w:t>4</w:t>
            </w:r>
            <w:r>
              <w:rPr>
                <w:spacing w:val="-27"/>
              </w:rPr>
              <w:t xml:space="preserve"> </w:t>
            </w:r>
            <w:r>
              <w:rPr>
                <w:spacing w:val="8"/>
              </w:rPr>
              <w:t>初步认识计算机各部件并了解其在主机箱内的位置。</w:t>
            </w:r>
          </w:p>
        </w:tc>
      </w:tr>
      <w:tr>
        <w:trPr>
          <w:trHeight w:val="1140" w:hRule="atLeast"/>
        </w:trPr>
        <w:tc>
          <w:tcPr>
            <w:tcW w:w="2091" w:type="dxa"/>
            <w:vAlign w:val="top"/>
          </w:tcPr>
          <w:p>
            <w:pPr>
              <w:spacing w:line="299" w:lineRule="auto"/>
              <w:rPr>
                <w:rFonts w:ascii="Arial"/>
                <w:sz w:val="21"/>
              </w:rPr>
            </w:pPr>
            <w:r/>
          </w:p>
          <w:p>
            <w:pPr>
              <w:pStyle w:val="TableText"/>
              <w:ind w:left="318"/>
              <w:spacing w:before="65" w:line="228" w:lineRule="auto"/>
              <w:outlineLvl w:val="0"/>
              <w:rPr/>
            </w:pPr>
            <w:r>
              <w:rPr>
                <w:spacing w:val="8"/>
              </w:rPr>
              <w:t>教学方法和建议</w:t>
            </w:r>
          </w:p>
        </w:tc>
        <w:tc>
          <w:tcPr>
            <w:tcW w:w="6435" w:type="dxa"/>
            <w:vAlign w:val="top"/>
            <w:gridSpan w:val="3"/>
          </w:tcPr>
          <w:p>
            <w:pPr>
              <w:pStyle w:val="TableText"/>
              <w:ind w:left="1015" w:right="108" w:hanging="903"/>
              <w:spacing w:before="134" w:line="417" w:lineRule="auto"/>
              <w:rPr/>
            </w:pPr>
            <w:r>
              <w:rPr>
                <w:spacing w:val="7"/>
              </w:rPr>
              <w:t>采取即学即做教学模式。以教师讲解为主，辅助示范视频展示</w:t>
            </w:r>
            <w:r>
              <w:rPr>
                <w:spacing w:val="6"/>
              </w:rPr>
              <w:t>、教师</w:t>
            </w:r>
            <w:r>
              <w:rPr/>
              <w:t xml:space="preserve"> </w:t>
            </w:r>
            <w:r>
              <w:rPr>
                <w:spacing w:val="9"/>
              </w:rPr>
              <w:t>讲授、分组演示、问答式与学生互动分析等方法</w:t>
            </w:r>
          </w:p>
        </w:tc>
      </w:tr>
      <w:tr>
        <w:trPr>
          <w:trHeight w:val="673" w:hRule="atLeast"/>
        </w:trPr>
        <w:tc>
          <w:tcPr>
            <w:tcW w:w="2091" w:type="dxa"/>
            <w:vAlign w:val="top"/>
          </w:tcPr>
          <w:p>
            <w:pPr>
              <w:pStyle w:val="TableText"/>
              <w:ind w:left="423"/>
              <w:spacing w:before="133" w:line="228" w:lineRule="auto"/>
              <w:outlineLvl w:val="0"/>
              <w:rPr/>
            </w:pPr>
            <w:r>
              <w:rPr>
                <w:spacing w:val="7"/>
              </w:rPr>
              <w:t>教学条件要求</w:t>
            </w:r>
          </w:p>
        </w:tc>
        <w:tc>
          <w:tcPr>
            <w:tcW w:w="6435" w:type="dxa"/>
            <w:vAlign w:val="top"/>
            <w:gridSpan w:val="3"/>
          </w:tcPr>
          <w:p>
            <w:pPr>
              <w:pStyle w:val="TableText"/>
              <w:ind w:left="2076"/>
              <w:spacing w:before="133" w:line="227" w:lineRule="auto"/>
              <w:rPr/>
            </w:pPr>
            <w:r>
              <w:rPr>
                <w:spacing w:val="8"/>
              </w:rPr>
              <w:t>多媒体教室、组装实训室</w:t>
            </w:r>
          </w:p>
        </w:tc>
      </w:tr>
      <w:tr>
        <w:trPr>
          <w:trHeight w:val="673" w:hRule="atLeast"/>
        </w:trPr>
        <w:tc>
          <w:tcPr>
            <w:tcW w:w="2091" w:type="dxa"/>
            <w:vAlign w:val="top"/>
          </w:tcPr>
          <w:p>
            <w:pPr>
              <w:pStyle w:val="TableText"/>
              <w:ind w:left="425"/>
              <w:spacing w:before="135" w:line="228" w:lineRule="auto"/>
              <w:outlineLvl w:val="0"/>
              <w:rPr/>
            </w:pPr>
            <w:r>
              <w:rPr>
                <w:spacing w:val="7"/>
              </w:rPr>
              <w:t>学生已有基础</w:t>
            </w:r>
          </w:p>
        </w:tc>
        <w:tc>
          <w:tcPr>
            <w:tcW w:w="6435" w:type="dxa"/>
            <w:vAlign w:val="top"/>
            <w:gridSpan w:val="3"/>
          </w:tcPr>
          <w:p>
            <w:pPr>
              <w:pStyle w:val="TableText"/>
              <w:ind w:left="2280"/>
              <w:spacing w:before="134" w:line="227" w:lineRule="auto"/>
              <w:rPr/>
            </w:pPr>
            <w:r>
              <w:rPr>
                <w:spacing w:val="8"/>
              </w:rPr>
              <w:t>熟悉并会使用计算机</w:t>
            </w:r>
          </w:p>
        </w:tc>
      </w:tr>
      <w:tr>
        <w:trPr>
          <w:trHeight w:val="1145" w:hRule="atLeast"/>
        </w:trPr>
        <w:tc>
          <w:tcPr>
            <w:tcW w:w="2091" w:type="dxa"/>
            <w:vAlign w:val="top"/>
          </w:tcPr>
          <w:p>
            <w:pPr>
              <w:pStyle w:val="TableText"/>
              <w:ind w:left="117" w:right="299" w:firstLine="1"/>
              <w:spacing w:before="133" w:line="418" w:lineRule="auto"/>
              <w:rPr/>
            </w:pPr>
            <w:r>
              <w:rPr>
                <w:spacing w:val="8"/>
              </w:rPr>
              <w:t>教师所需执教能力</w:t>
            </w:r>
            <w:r>
              <w:rPr>
                <w:spacing w:val="2"/>
              </w:rPr>
              <w:t xml:space="preserve"> </w:t>
            </w:r>
            <w:r>
              <w:rPr>
                <w:spacing w:val="4"/>
              </w:rPr>
              <w:t>要求</w:t>
            </w:r>
          </w:p>
        </w:tc>
        <w:tc>
          <w:tcPr>
            <w:tcW w:w="6435" w:type="dxa"/>
            <w:vAlign w:val="top"/>
            <w:gridSpan w:val="3"/>
          </w:tcPr>
          <w:p>
            <w:pPr>
              <w:pStyle w:val="TableText"/>
              <w:ind w:left="116" w:right="108" w:firstLine="1"/>
              <w:spacing w:before="133" w:line="417" w:lineRule="auto"/>
              <w:rPr/>
            </w:pPr>
            <w:r>
              <w:rPr>
                <w:spacing w:val="7"/>
              </w:rPr>
              <w:t>熟练进行简单拆装计算机的能力，熟练拆装主机内</w:t>
            </w:r>
            <w:r>
              <w:rPr>
                <w:spacing w:val="6"/>
              </w:rPr>
              <w:t>各部件能力，能较</w:t>
            </w:r>
            <w:r>
              <w:rPr/>
              <w:t xml:space="preserve"> </w:t>
            </w:r>
            <w:r>
              <w:rPr>
                <w:spacing w:val="8"/>
              </w:rPr>
              <w:t>为详细地为学生介绍计算机各部件。</w:t>
            </w:r>
          </w:p>
        </w:tc>
      </w:tr>
    </w:tbl>
    <w:p>
      <w:pPr>
        <w:pStyle w:val="BodyText"/>
        <w:spacing w:line="350" w:lineRule="auto"/>
        <w:rPr/>
      </w:pPr>
      <w:r/>
    </w:p>
    <w:p>
      <w:pPr>
        <w:pStyle w:val="BodyText"/>
        <w:spacing w:line="350" w:lineRule="auto"/>
        <w:rPr/>
      </w:pPr>
      <w:r/>
    </w:p>
    <w:p>
      <w:pPr>
        <w:ind w:left="627"/>
        <w:spacing w:before="78" w:line="221" w:lineRule="auto"/>
        <w:outlineLvl w:val="0"/>
        <w:rPr>
          <w:rFonts w:ascii="SimHei" w:hAnsi="SimHei" w:eastAsia="SimHei" w:cs="SimHei"/>
          <w:sz w:val="24"/>
          <w:szCs w:val="24"/>
        </w:rPr>
      </w:pPr>
      <w:r>
        <w:rPr>
          <w:rFonts w:ascii="SimHei" w:hAnsi="SimHei" w:eastAsia="SimHei" w:cs="SimHei"/>
          <w:sz w:val="24"/>
          <w:szCs w:val="24"/>
          <w:b/>
          <w:bCs/>
          <w:spacing w:val="-9"/>
        </w:rPr>
        <w:t>2.模块二算机硬件系统</w:t>
      </w:r>
    </w:p>
    <w:p>
      <w:pPr>
        <w:spacing w:before="24"/>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1"/>
        <w:gridCol w:w="3238"/>
        <w:gridCol w:w="1439"/>
        <w:gridCol w:w="1758"/>
      </w:tblGrid>
      <w:tr>
        <w:trPr>
          <w:trHeight w:val="676" w:hRule="atLeast"/>
        </w:trPr>
        <w:tc>
          <w:tcPr>
            <w:tcW w:w="2091" w:type="dxa"/>
            <w:vAlign w:val="top"/>
          </w:tcPr>
          <w:p>
            <w:pPr>
              <w:pStyle w:val="TableText"/>
              <w:ind w:left="446"/>
              <w:spacing w:before="139" w:line="228" w:lineRule="auto"/>
              <w:outlineLvl w:val="0"/>
              <w:rPr>
                <w:sz w:val="19"/>
                <w:szCs w:val="19"/>
              </w:rPr>
            </w:pPr>
            <w:r>
              <w:rPr>
                <w:sz w:val="19"/>
                <w:szCs w:val="19"/>
                <w:b/>
                <w:bCs/>
                <w:spacing w:val="7"/>
              </w:rPr>
              <w:t>课程模块名称</w:t>
            </w:r>
          </w:p>
        </w:tc>
        <w:tc>
          <w:tcPr>
            <w:tcW w:w="3238" w:type="dxa"/>
            <w:vAlign w:val="top"/>
          </w:tcPr>
          <w:p>
            <w:pPr>
              <w:pStyle w:val="TableText"/>
              <w:ind w:left="921"/>
              <w:spacing w:before="139" w:line="227" w:lineRule="auto"/>
              <w:outlineLvl w:val="0"/>
              <w:rPr>
                <w:sz w:val="19"/>
                <w:szCs w:val="19"/>
              </w:rPr>
            </w:pPr>
            <w:r>
              <w:rPr>
                <w:sz w:val="19"/>
                <w:szCs w:val="19"/>
                <w:b/>
                <w:bCs/>
                <w:spacing w:val="7"/>
              </w:rPr>
              <w:t>计算机硬件系统</w:t>
            </w:r>
          </w:p>
        </w:tc>
        <w:tc>
          <w:tcPr>
            <w:tcW w:w="1439" w:type="dxa"/>
            <w:vAlign w:val="top"/>
          </w:tcPr>
          <w:p>
            <w:pPr>
              <w:pStyle w:val="TableText"/>
              <w:ind w:left="423"/>
              <w:spacing w:before="139" w:line="228" w:lineRule="auto"/>
              <w:outlineLvl w:val="0"/>
              <w:rPr>
                <w:sz w:val="19"/>
                <w:szCs w:val="19"/>
              </w:rPr>
            </w:pPr>
            <w:r>
              <w:rPr>
                <w:sz w:val="19"/>
                <w:szCs w:val="19"/>
                <w:b/>
                <w:bCs/>
                <w:spacing w:val="5"/>
              </w:rPr>
              <w:t>课时数</w:t>
            </w:r>
          </w:p>
        </w:tc>
        <w:tc>
          <w:tcPr>
            <w:tcW w:w="1758" w:type="dxa"/>
            <w:vAlign w:val="top"/>
          </w:tcPr>
          <w:p>
            <w:pPr>
              <w:pStyle w:val="TableText"/>
              <w:ind w:left="798"/>
              <w:spacing w:before="169" w:line="190" w:lineRule="auto"/>
              <w:rPr>
                <w:sz w:val="19"/>
                <w:szCs w:val="19"/>
              </w:rPr>
            </w:pPr>
            <w:r>
              <w:rPr>
                <w:sz w:val="19"/>
                <w:szCs w:val="19"/>
                <w:b/>
                <w:bCs/>
                <w:spacing w:val="-9"/>
              </w:rPr>
              <w:t>16</w:t>
            </w:r>
          </w:p>
        </w:tc>
      </w:tr>
      <w:tr>
        <w:trPr>
          <w:trHeight w:val="2476" w:hRule="atLeast"/>
        </w:trPr>
        <w:tc>
          <w:tcPr>
            <w:tcW w:w="2091"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655"/>
              <w:spacing w:before="62" w:line="229" w:lineRule="auto"/>
              <w:outlineLvl w:val="0"/>
              <w:rPr>
                <w:sz w:val="19"/>
                <w:szCs w:val="19"/>
              </w:rPr>
            </w:pPr>
            <w:r>
              <w:rPr>
                <w:sz w:val="19"/>
                <w:szCs w:val="19"/>
                <w:spacing w:val="6"/>
              </w:rPr>
              <w:t>学习目标</w:t>
            </w:r>
          </w:p>
        </w:tc>
        <w:tc>
          <w:tcPr>
            <w:tcW w:w="6435" w:type="dxa"/>
            <w:vAlign w:val="top"/>
            <w:gridSpan w:val="3"/>
          </w:tcPr>
          <w:p>
            <w:pPr>
              <w:pStyle w:val="TableText"/>
              <w:ind w:left="127"/>
              <w:spacing w:before="137" w:line="227" w:lineRule="auto"/>
              <w:outlineLvl w:val="0"/>
              <w:rPr>
                <w:sz w:val="19"/>
                <w:szCs w:val="19"/>
              </w:rPr>
            </w:pPr>
            <w:r>
              <w:rPr>
                <w:sz w:val="19"/>
                <w:szCs w:val="19"/>
                <w:spacing w:val="8"/>
              </w:rPr>
              <w:t>1．</w:t>
            </w:r>
            <w:r>
              <w:rPr>
                <w:sz w:val="19"/>
                <w:szCs w:val="19"/>
                <w:spacing w:val="-6"/>
              </w:rPr>
              <w:t xml:space="preserve"> </w:t>
            </w:r>
            <w:r>
              <w:rPr>
                <w:sz w:val="19"/>
                <w:szCs w:val="19"/>
                <w:spacing w:val="8"/>
              </w:rPr>
              <w:t>掌握计算机各硬件设备的工作原理、主要性能指标、选购原则</w:t>
            </w:r>
          </w:p>
          <w:p>
            <w:pPr>
              <w:spacing w:line="369" w:lineRule="auto"/>
              <w:rPr>
                <w:rFonts w:ascii="Arial"/>
                <w:sz w:val="21"/>
              </w:rPr>
            </w:pPr>
            <w:r/>
          </w:p>
          <w:p>
            <w:pPr>
              <w:pStyle w:val="TableText"/>
              <w:ind w:left="363"/>
              <w:spacing w:before="62" w:line="227" w:lineRule="auto"/>
              <w:outlineLvl w:val="0"/>
              <w:rPr>
                <w:sz w:val="19"/>
                <w:szCs w:val="19"/>
              </w:rPr>
            </w:pPr>
            <w:r>
              <w:rPr>
                <w:sz w:val="19"/>
                <w:szCs w:val="19"/>
                <w:spacing w:val="10"/>
              </w:rPr>
              <w:t>（</w:t>
            </w:r>
            <w:r>
              <w:rPr>
                <w:sz w:val="19"/>
                <w:szCs w:val="19"/>
              </w:rPr>
              <w:t>CPU</w:t>
            </w:r>
            <w:r>
              <w:rPr>
                <w:sz w:val="19"/>
                <w:szCs w:val="19"/>
                <w:spacing w:val="10"/>
              </w:rPr>
              <w:t>、主板、内存、硬盘、光驱、显卡、显示器、声卡、网</w:t>
            </w:r>
            <w:r>
              <w:rPr>
                <w:sz w:val="19"/>
                <w:szCs w:val="19"/>
                <w:spacing w:val="9"/>
              </w:rPr>
              <w:t>卡、打</w:t>
            </w:r>
          </w:p>
          <w:p>
            <w:pPr>
              <w:pStyle w:val="TableText"/>
              <w:ind w:left="567"/>
              <w:spacing w:before="234" w:line="227" w:lineRule="auto"/>
              <w:rPr>
                <w:sz w:val="19"/>
                <w:szCs w:val="19"/>
              </w:rPr>
            </w:pPr>
            <w:r>
              <w:rPr>
                <w:sz w:val="19"/>
                <w:szCs w:val="19"/>
                <w:spacing w:val="7"/>
              </w:rPr>
              <w:t>印机、音箱、键盘、鼠标、电源、机箱等）。</w:t>
            </w:r>
          </w:p>
          <w:p>
            <w:pPr>
              <w:spacing w:line="369" w:lineRule="auto"/>
              <w:rPr>
                <w:rFonts w:ascii="Arial"/>
                <w:sz w:val="21"/>
              </w:rPr>
            </w:pPr>
            <w:r/>
          </w:p>
          <w:p>
            <w:pPr>
              <w:pStyle w:val="TableText"/>
              <w:ind w:left="115"/>
              <w:spacing w:before="62" w:line="227" w:lineRule="auto"/>
              <w:outlineLvl w:val="0"/>
              <w:rPr>
                <w:sz w:val="19"/>
                <w:szCs w:val="19"/>
              </w:rPr>
            </w:pPr>
            <w:r>
              <w:rPr>
                <w:sz w:val="19"/>
                <w:szCs w:val="19"/>
                <w:spacing w:val="9"/>
              </w:rPr>
              <w:t>2．熟悉计算机硬件市场，能进行计算机各部件的市场采购。</w:t>
            </w:r>
          </w:p>
        </w:tc>
      </w:tr>
    </w:tbl>
    <w:p>
      <w:pPr>
        <w:pStyle w:val="BodyText"/>
        <w:rPr/>
      </w:pPr>
      <w:r/>
    </w:p>
    <w:p>
      <w:pPr>
        <w:sectPr>
          <w:footerReference w:type="default" r:id="rId272"/>
          <w:pgSz w:w="11906" w:h="16839"/>
          <w:pgMar w:top="1431" w:right="1785" w:bottom="1354" w:left="1588" w:header="0" w:footer="1188" w:gutter="0"/>
        </w:sectPr>
        <w:rPr/>
      </w:pPr>
    </w:p>
    <w:p>
      <w:pPr>
        <w:spacing w:before="2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1"/>
        <w:gridCol w:w="3238"/>
        <w:gridCol w:w="1439"/>
        <w:gridCol w:w="1758"/>
      </w:tblGrid>
      <w:tr>
        <w:trPr>
          <w:trHeight w:val="677" w:hRule="atLeast"/>
        </w:trPr>
        <w:tc>
          <w:tcPr>
            <w:tcW w:w="2091" w:type="dxa"/>
            <w:vAlign w:val="top"/>
          </w:tcPr>
          <w:p>
            <w:pPr>
              <w:pStyle w:val="TableText"/>
              <w:ind w:left="446"/>
              <w:spacing w:before="140" w:line="228" w:lineRule="auto"/>
              <w:rPr>
                <w:sz w:val="19"/>
                <w:szCs w:val="19"/>
              </w:rPr>
            </w:pPr>
            <w:r>
              <w:rPr>
                <w:sz w:val="19"/>
                <w:szCs w:val="19"/>
                <w:b/>
                <w:bCs/>
                <w:spacing w:val="7"/>
              </w:rPr>
              <w:t>课程模块名称</w:t>
            </w:r>
          </w:p>
        </w:tc>
        <w:tc>
          <w:tcPr>
            <w:tcW w:w="3238" w:type="dxa"/>
            <w:vAlign w:val="top"/>
          </w:tcPr>
          <w:p>
            <w:pPr>
              <w:pStyle w:val="TableText"/>
              <w:ind w:left="921"/>
              <w:spacing w:before="140" w:line="227" w:lineRule="auto"/>
              <w:rPr>
                <w:sz w:val="19"/>
                <w:szCs w:val="19"/>
              </w:rPr>
            </w:pPr>
            <w:r>
              <w:rPr>
                <w:sz w:val="19"/>
                <w:szCs w:val="19"/>
                <w:b/>
                <w:bCs/>
                <w:spacing w:val="7"/>
              </w:rPr>
              <w:t>计算机硬件系统</w:t>
            </w:r>
          </w:p>
        </w:tc>
        <w:tc>
          <w:tcPr>
            <w:tcW w:w="1439" w:type="dxa"/>
            <w:vAlign w:val="top"/>
          </w:tcPr>
          <w:p>
            <w:pPr>
              <w:pStyle w:val="TableText"/>
              <w:ind w:left="423"/>
              <w:spacing w:before="140" w:line="228" w:lineRule="auto"/>
              <w:rPr>
                <w:sz w:val="19"/>
                <w:szCs w:val="19"/>
              </w:rPr>
            </w:pPr>
            <w:r>
              <w:rPr>
                <w:sz w:val="19"/>
                <w:szCs w:val="19"/>
                <w:b/>
                <w:bCs/>
                <w:spacing w:val="5"/>
              </w:rPr>
              <w:t>课时数</w:t>
            </w:r>
          </w:p>
        </w:tc>
        <w:tc>
          <w:tcPr>
            <w:tcW w:w="1758" w:type="dxa"/>
            <w:vAlign w:val="top"/>
          </w:tcPr>
          <w:p>
            <w:pPr>
              <w:pStyle w:val="TableText"/>
              <w:ind w:left="798"/>
              <w:spacing w:before="170" w:line="190" w:lineRule="auto"/>
              <w:rPr>
                <w:sz w:val="19"/>
                <w:szCs w:val="19"/>
              </w:rPr>
            </w:pPr>
            <w:r>
              <w:rPr>
                <w:sz w:val="19"/>
                <w:szCs w:val="19"/>
                <w:b/>
                <w:bCs/>
                <w:spacing w:val="-9"/>
              </w:rPr>
              <w:t>16</w:t>
            </w:r>
          </w:p>
        </w:tc>
      </w:tr>
      <w:tr>
        <w:trPr>
          <w:trHeight w:val="1340" w:hRule="atLeast"/>
        </w:trPr>
        <w:tc>
          <w:tcPr>
            <w:tcW w:w="2091" w:type="dxa"/>
            <w:vAlign w:val="top"/>
          </w:tcPr>
          <w:p>
            <w:pPr>
              <w:rPr>
                <w:rFonts w:ascii="Arial"/>
                <w:sz w:val="21"/>
              </w:rPr>
            </w:pPr>
            <w:r/>
          </w:p>
        </w:tc>
        <w:tc>
          <w:tcPr>
            <w:tcW w:w="6435" w:type="dxa"/>
            <w:vAlign w:val="top"/>
            <w:gridSpan w:val="3"/>
          </w:tcPr>
          <w:p>
            <w:pPr>
              <w:pStyle w:val="TableText"/>
              <w:ind w:left="117"/>
              <w:spacing w:before="135" w:line="227" w:lineRule="auto"/>
              <w:outlineLvl w:val="0"/>
              <w:rPr>
                <w:sz w:val="19"/>
                <w:szCs w:val="19"/>
              </w:rPr>
            </w:pPr>
            <w:r>
              <w:rPr>
                <w:sz w:val="19"/>
                <w:szCs w:val="19"/>
                <w:spacing w:val="8"/>
              </w:rPr>
              <w:t>3．能熟练进行计算机各部件的安装与拆卸。</w:t>
            </w:r>
          </w:p>
          <w:p>
            <w:pPr>
              <w:spacing w:line="371" w:lineRule="auto"/>
              <w:rPr>
                <w:rFonts w:ascii="Arial"/>
                <w:sz w:val="21"/>
              </w:rPr>
            </w:pPr>
            <w:r/>
          </w:p>
          <w:p>
            <w:pPr>
              <w:pStyle w:val="TableText"/>
              <w:ind w:left="112"/>
              <w:spacing w:before="62" w:line="227" w:lineRule="auto"/>
              <w:outlineLvl w:val="0"/>
              <w:rPr>
                <w:sz w:val="19"/>
                <w:szCs w:val="19"/>
              </w:rPr>
            </w:pPr>
            <w:r>
              <w:rPr>
                <w:sz w:val="19"/>
                <w:szCs w:val="19"/>
                <w:spacing w:val="8"/>
              </w:rPr>
              <w:t>4．能使用软件对计算机各部件进行性能测试。</w:t>
            </w:r>
          </w:p>
        </w:tc>
      </w:tr>
      <w:tr>
        <w:trPr>
          <w:trHeight w:val="9489" w:hRule="atLeast"/>
        </w:trPr>
        <w:tc>
          <w:tcPr>
            <w:tcW w:w="2091"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636"/>
              <w:spacing w:before="65" w:line="228" w:lineRule="auto"/>
              <w:outlineLvl w:val="0"/>
              <w:rPr/>
            </w:pPr>
            <w:r>
              <w:rPr>
                <w:spacing w:val="6"/>
              </w:rPr>
              <w:t>学习内容</w:t>
            </w:r>
          </w:p>
        </w:tc>
        <w:tc>
          <w:tcPr>
            <w:tcW w:w="6435" w:type="dxa"/>
            <w:vAlign w:val="top"/>
            <w:gridSpan w:val="3"/>
          </w:tcPr>
          <w:p>
            <w:pPr>
              <w:pStyle w:val="TableText"/>
              <w:ind w:left="129"/>
              <w:spacing w:before="132" w:line="227" w:lineRule="auto"/>
              <w:rPr/>
            </w:pPr>
            <w:r>
              <w:rPr>
                <w:spacing w:val="8"/>
              </w:rPr>
              <w:t>1．</w:t>
            </w:r>
            <w:r>
              <w:rPr>
                <w:spacing w:val="-36"/>
              </w:rPr>
              <w:t xml:space="preserve"> </w:t>
            </w:r>
            <w:r>
              <w:rPr>
                <w:spacing w:val="8"/>
              </w:rPr>
              <w:t>计算机硬件组成、计算机分类、发展史、组装维修的基本常识。</w:t>
            </w:r>
          </w:p>
          <w:p>
            <w:pPr>
              <w:spacing w:line="354" w:lineRule="auto"/>
              <w:rPr>
                <w:rFonts w:ascii="Arial"/>
                <w:sz w:val="21"/>
              </w:rPr>
            </w:pPr>
            <w:r/>
          </w:p>
          <w:p>
            <w:pPr>
              <w:pStyle w:val="TableText"/>
              <w:ind w:left="116"/>
              <w:spacing w:before="65" w:line="227" w:lineRule="auto"/>
              <w:rPr/>
            </w:pPr>
            <w:r>
              <w:rPr>
                <w:spacing w:val="9"/>
              </w:rPr>
              <w:t>2．</w:t>
            </w:r>
            <w:r>
              <w:rPr>
                <w:spacing w:val="-25"/>
              </w:rPr>
              <w:t xml:space="preserve"> </w:t>
            </w:r>
            <w:r>
              <w:rPr/>
              <w:t>CPU</w:t>
            </w:r>
            <w:r>
              <w:rPr>
                <w:spacing w:val="-23"/>
              </w:rPr>
              <w:t xml:space="preserve"> </w:t>
            </w:r>
            <w:r>
              <w:rPr>
                <w:spacing w:val="9"/>
              </w:rPr>
              <w:t>的发展历程、分类和结构、主要性能指标、指令集、常见型</w:t>
            </w:r>
          </w:p>
          <w:p>
            <w:pPr>
              <w:pStyle w:val="TableText"/>
              <w:ind w:left="478"/>
              <w:spacing w:before="222" w:line="228" w:lineRule="auto"/>
              <w:rPr/>
            </w:pPr>
            <w:r>
              <w:rPr>
                <w:spacing w:val="6"/>
              </w:rPr>
              <w:t>号、选购策略。</w:t>
            </w:r>
          </w:p>
          <w:p>
            <w:pPr>
              <w:spacing w:line="352" w:lineRule="auto"/>
              <w:rPr>
                <w:rFonts w:ascii="Arial"/>
                <w:sz w:val="21"/>
              </w:rPr>
            </w:pPr>
            <w:r/>
          </w:p>
          <w:p>
            <w:pPr>
              <w:pStyle w:val="TableText"/>
              <w:ind w:left="117"/>
              <w:spacing w:before="65" w:line="227" w:lineRule="auto"/>
              <w:rPr/>
            </w:pPr>
            <w:r>
              <w:rPr>
                <w:spacing w:val="8"/>
              </w:rPr>
              <w:t>3．</w:t>
            </w:r>
            <w:r>
              <w:rPr>
                <w:spacing w:val="-32"/>
              </w:rPr>
              <w:t xml:space="preserve"> </w:t>
            </w:r>
            <w:r>
              <w:rPr>
                <w:spacing w:val="8"/>
              </w:rPr>
              <w:t>主板的概述、结构、技术性能、典型芯片组、选购策略。</w:t>
            </w:r>
          </w:p>
          <w:p>
            <w:pPr>
              <w:spacing w:line="356" w:lineRule="auto"/>
              <w:rPr>
                <w:rFonts w:ascii="Arial"/>
                <w:sz w:val="21"/>
              </w:rPr>
            </w:pPr>
            <w:r/>
          </w:p>
          <w:p>
            <w:pPr>
              <w:pStyle w:val="TableText"/>
              <w:ind w:left="112"/>
              <w:spacing w:before="65" w:line="228" w:lineRule="auto"/>
              <w:rPr/>
            </w:pPr>
            <w:r>
              <w:rPr>
                <w:spacing w:val="6"/>
              </w:rPr>
              <w:t>4． 内存的发展历程、结构和性能指标、选购策略。</w:t>
            </w:r>
          </w:p>
          <w:p>
            <w:pPr>
              <w:spacing w:line="353" w:lineRule="auto"/>
              <w:rPr>
                <w:rFonts w:ascii="Arial"/>
                <w:sz w:val="21"/>
              </w:rPr>
            </w:pPr>
            <w:r/>
          </w:p>
          <w:p>
            <w:pPr>
              <w:pStyle w:val="TableText"/>
              <w:ind w:left="117"/>
              <w:spacing w:before="65" w:line="228" w:lineRule="auto"/>
              <w:rPr/>
            </w:pPr>
            <w:r>
              <w:rPr>
                <w:spacing w:val="8"/>
              </w:rPr>
              <w:t>5．</w:t>
            </w:r>
            <w:r>
              <w:rPr>
                <w:spacing w:val="-38"/>
              </w:rPr>
              <w:t xml:space="preserve"> </w:t>
            </w:r>
            <w:r>
              <w:rPr>
                <w:spacing w:val="8"/>
              </w:rPr>
              <w:t>硬盘驱动器分类和组成结构、工作原理和性能指标；主流硬盘及</w:t>
            </w:r>
          </w:p>
          <w:p>
            <w:pPr>
              <w:pStyle w:val="TableText"/>
              <w:ind w:left="476"/>
              <w:spacing w:before="220" w:line="228" w:lineRule="auto"/>
              <w:rPr/>
            </w:pPr>
            <w:r>
              <w:rPr>
                <w:spacing w:val="7"/>
              </w:rPr>
              <w:t>厂商，移动存储器。</w:t>
            </w:r>
          </w:p>
          <w:p>
            <w:pPr>
              <w:spacing w:line="354" w:lineRule="auto"/>
              <w:rPr>
                <w:rFonts w:ascii="Arial"/>
                <w:sz w:val="21"/>
              </w:rPr>
            </w:pPr>
            <w:r/>
          </w:p>
          <w:p>
            <w:pPr>
              <w:pStyle w:val="TableText"/>
              <w:ind w:left="475" w:right="108" w:hanging="360"/>
              <w:spacing w:before="65" w:line="422" w:lineRule="auto"/>
              <w:rPr/>
            </w:pPr>
            <w:r>
              <w:rPr>
                <w:spacing w:val="10"/>
              </w:rPr>
              <w:t>6．</w:t>
            </w:r>
            <w:r>
              <w:rPr>
                <w:spacing w:val="-29"/>
              </w:rPr>
              <w:t xml:space="preserve"> </w:t>
            </w:r>
            <w:r>
              <w:rPr>
                <w:spacing w:val="10"/>
              </w:rPr>
              <w:t>分别对</w:t>
            </w:r>
            <w:r>
              <w:rPr>
                <w:spacing w:val="-41"/>
              </w:rPr>
              <w:t xml:space="preserve"> </w:t>
            </w:r>
            <w:r>
              <w:rPr/>
              <w:t>CD</w:t>
            </w:r>
            <w:r>
              <w:rPr>
                <w:spacing w:val="10"/>
              </w:rPr>
              <w:t>-</w:t>
            </w:r>
            <w:r>
              <w:rPr/>
              <w:t>ROM</w:t>
            </w:r>
            <w:r>
              <w:rPr>
                <w:spacing w:val="10"/>
              </w:rPr>
              <w:t>、</w:t>
            </w:r>
            <w:r>
              <w:rPr/>
              <w:t>CD</w:t>
            </w:r>
            <w:r>
              <w:rPr>
                <w:spacing w:val="10"/>
              </w:rPr>
              <w:t>-</w:t>
            </w:r>
            <w:r>
              <w:rPr/>
              <w:t>RW</w:t>
            </w:r>
            <w:r>
              <w:rPr>
                <w:spacing w:val="10"/>
              </w:rPr>
              <w:t>、</w:t>
            </w:r>
            <w:r>
              <w:rPr/>
              <w:t>DVD</w:t>
            </w:r>
            <w:r>
              <w:rPr>
                <w:spacing w:val="10"/>
              </w:rPr>
              <w:t>-</w:t>
            </w:r>
            <w:r>
              <w:rPr/>
              <w:t>ROM</w:t>
            </w:r>
            <w:r>
              <w:rPr>
                <w:spacing w:val="10"/>
              </w:rPr>
              <w:t>、</w:t>
            </w:r>
            <w:r>
              <w:rPr/>
              <w:t>Combo</w:t>
            </w:r>
            <w:r>
              <w:rPr>
                <w:spacing w:val="-35"/>
              </w:rPr>
              <w:t xml:space="preserve"> </w:t>
            </w:r>
            <w:r>
              <w:rPr>
                <w:spacing w:val="10"/>
              </w:rPr>
              <w:t>驱动器的结构、类型、</w:t>
            </w:r>
            <w:r>
              <w:rPr/>
              <w:t xml:space="preserve"> </w:t>
            </w:r>
            <w:r>
              <w:rPr>
                <w:spacing w:val="9"/>
              </w:rPr>
              <w:t>工作原理、技术参数进行介绍，并讲解光盘的</w:t>
            </w:r>
            <w:r>
              <w:rPr>
                <w:spacing w:val="8"/>
              </w:rPr>
              <w:t>标准、结构与数据</w:t>
            </w:r>
            <w:r>
              <w:rPr/>
              <w:t xml:space="preserve"> </w:t>
            </w:r>
            <w:r>
              <w:rPr>
                <w:spacing w:val="8"/>
              </w:rPr>
              <w:t>的存放方式和盘片的选择。</w:t>
            </w:r>
          </w:p>
          <w:p>
            <w:pPr>
              <w:pStyle w:val="TableText"/>
              <w:ind w:left="118"/>
              <w:spacing w:before="234" w:line="228" w:lineRule="auto"/>
              <w:rPr/>
            </w:pPr>
            <w:r>
              <w:rPr>
                <w:spacing w:val="8"/>
              </w:rPr>
              <w:t>7．</w:t>
            </w:r>
            <w:r>
              <w:rPr>
                <w:spacing w:val="-32"/>
              </w:rPr>
              <w:t xml:space="preserve"> </w:t>
            </w:r>
            <w:r>
              <w:rPr>
                <w:spacing w:val="8"/>
              </w:rPr>
              <w:t>显卡结构和性能指标、主流显示芯片、显卡的选购</w:t>
            </w:r>
            <w:r>
              <w:rPr>
                <w:spacing w:val="7"/>
              </w:rPr>
              <w:t>策略；显示器</w:t>
            </w:r>
          </w:p>
          <w:p>
            <w:pPr>
              <w:pStyle w:val="TableText"/>
              <w:ind w:left="490"/>
              <w:spacing w:before="220" w:line="228" w:lineRule="auto"/>
              <w:rPr/>
            </w:pPr>
            <w:r>
              <w:rPr>
                <w:spacing w:val="7"/>
              </w:rPr>
              <w:t>的概述、性能指标及选购策略。</w:t>
            </w:r>
          </w:p>
          <w:p>
            <w:pPr>
              <w:spacing w:line="353" w:lineRule="auto"/>
              <w:rPr>
                <w:rFonts w:ascii="Arial"/>
                <w:sz w:val="21"/>
              </w:rPr>
            </w:pPr>
            <w:r/>
          </w:p>
          <w:p>
            <w:pPr>
              <w:pStyle w:val="TableText"/>
              <w:ind w:left="114"/>
              <w:spacing w:before="65" w:line="228" w:lineRule="auto"/>
              <w:rPr/>
            </w:pPr>
            <w:r>
              <w:rPr>
                <w:spacing w:val="8"/>
              </w:rPr>
              <w:t>8．</w:t>
            </w:r>
            <w:r>
              <w:rPr>
                <w:spacing w:val="-34"/>
              </w:rPr>
              <w:t xml:space="preserve"> </w:t>
            </w:r>
            <w:r>
              <w:rPr>
                <w:spacing w:val="8"/>
              </w:rPr>
              <w:t>声卡的分类、结构、标准、主要参数，音箱的分类、结构、主要</w:t>
            </w:r>
          </w:p>
          <w:p>
            <w:pPr>
              <w:pStyle w:val="TableText"/>
              <w:ind w:left="475"/>
              <w:spacing w:before="221" w:line="228" w:lineRule="auto"/>
              <w:rPr/>
            </w:pPr>
            <w:r>
              <w:rPr>
                <w:spacing w:val="7"/>
              </w:rPr>
              <w:t>参数、选购</w:t>
            </w:r>
          </w:p>
          <w:p>
            <w:pPr>
              <w:spacing w:line="353" w:lineRule="auto"/>
              <w:rPr>
                <w:rFonts w:ascii="Arial"/>
                <w:sz w:val="21"/>
              </w:rPr>
            </w:pPr>
            <w:r/>
          </w:p>
          <w:p>
            <w:pPr>
              <w:pStyle w:val="TableText"/>
              <w:ind w:left="114"/>
              <w:spacing w:before="66" w:line="227" w:lineRule="auto"/>
              <w:rPr/>
            </w:pPr>
            <w:r>
              <w:rPr>
                <w:spacing w:val="7"/>
              </w:rPr>
              <w:t>9． 电源的结构、工作原理、性能指标，机箱的种类、结构、选购</w:t>
            </w:r>
          </w:p>
          <w:p>
            <w:pPr>
              <w:spacing w:line="356" w:lineRule="auto"/>
              <w:rPr>
                <w:rFonts w:ascii="Arial"/>
                <w:sz w:val="21"/>
              </w:rPr>
            </w:pPr>
            <w:r/>
          </w:p>
          <w:p>
            <w:pPr>
              <w:pStyle w:val="TableText"/>
              <w:ind w:left="129"/>
              <w:spacing w:before="65" w:line="227" w:lineRule="auto"/>
              <w:rPr/>
            </w:pPr>
            <w:r>
              <w:rPr>
                <w:spacing w:val="8"/>
              </w:rPr>
              <w:t>10.计算机组装前的准备工作、计算机的组装过程</w:t>
            </w:r>
          </w:p>
        </w:tc>
      </w:tr>
      <w:tr>
        <w:trPr>
          <w:trHeight w:val="1141" w:hRule="atLeast"/>
        </w:trPr>
        <w:tc>
          <w:tcPr>
            <w:tcW w:w="2091" w:type="dxa"/>
            <w:vAlign w:val="top"/>
          </w:tcPr>
          <w:p>
            <w:pPr>
              <w:spacing w:line="303" w:lineRule="auto"/>
              <w:rPr>
                <w:rFonts w:ascii="Arial"/>
                <w:sz w:val="21"/>
              </w:rPr>
            </w:pPr>
            <w:r/>
          </w:p>
          <w:p>
            <w:pPr>
              <w:pStyle w:val="TableText"/>
              <w:ind w:left="318"/>
              <w:spacing w:before="65" w:line="228" w:lineRule="auto"/>
              <w:outlineLvl w:val="0"/>
              <w:rPr/>
            </w:pPr>
            <w:r>
              <w:rPr>
                <w:spacing w:val="8"/>
              </w:rPr>
              <w:t>教学方法和建议</w:t>
            </w:r>
          </w:p>
        </w:tc>
        <w:tc>
          <w:tcPr>
            <w:tcW w:w="6435" w:type="dxa"/>
            <w:vAlign w:val="top"/>
            <w:gridSpan w:val="3"/>
          </w:tcPr>
          <w:p>
            <w:pPr>
              <w:pStyle w:val="TableText"/>
              <w:ind w:left="808" w:right="61" w:hanging="696"/>
              <w:spacing w:before="135" w:line="417" w:lineRule="auto"/>
              <w:rPr/>
            </w:pPr>
            <w:r>
              <w:rPr>
                <w:spacing w:val="8"/>
              </w:rPr>
              <w:t>采用即学即做教学模式。以学生合作学习为主，辅助示范视频展示、</w:t>
            </w:r>
            <w:r>
              <w:rPr>
                <w:spacing w:val="14"/>
              </w:rPr>
              <w:t xml:space="preserve"> </w:t>
            </w:r>
            <w:r>
              <w:rPr>
                <w:spacing w:val="9"/>
              </w:rPr>
              <w:t>教师讲授、分组演示、问答式与学生互动分析等方法</w:t>
            </w:r>
          </w:p>
        </w:tc>
      </w:tr>
      <w:tr>
        <w:trPr>
          <w:trHeight w:val="676" w:hRule="atLeast"/>
        </w:trPr>
        <w:tc>
          <w:tcPr>
            <w:tcW w:w="2091" w:type="dxa"/>
            <w:vAlign w:val="top"/>
          </w:tcPr>
          <w:p>
            <w:pPr>
              <w:pStyle w:val="TableText"/>
              <w:ind w:left="423"/>
              <w:spacing w:before="136" w:line="228" w:lineRule="auto"/>
              <w:outlineLvl w:val="0"/>
              <w:rPr/>
            </w:pPr>
            <w:r>
              <w:rPr>
                <w:spacing w:val="7"/>
              </w:rPr>
              <w:t>教学条件要求</w:t>
            </w:r>
          </w:p>
        </w:tc>
        <w:tc>
          <w:tcPr>
            <w:tcW w:w="6435" w:type="dxa"/>
            <w:vAlign w:val="top"/>
            <w:gridSpan w:val="3"/>
          </w:tcPr>
          <w:p>
            <w:pPr>
              <w:pStyle w:val="TableText"/>
              <w:ind w:left="2076"/>
              <w:spacing w:before="136" w:line="227" w:lineRule="auto"/>
              <w:rPr/>
            </w:pPr>
            <w:r>
              <w:rPr>
                <w:spacing w:val="8"/>
              </w:rPr>
              <w:t>多媒体教室、组装实训室</w:t>
            </w:r>
          </w:p>
        </w:tc>
      </w:tr>
    </w:tbl>
    <w:p>
      <w:pPr>
        <w:pStyle w:val="BodyText"/>
        <w:rPr/>
      </w:pPr>
      <w:r/>
    </w:p>
    <w:p>
      <w:pPr>
        <w:sectPr>
          <w:footerReference w:type="default" r:id="rId273"/>
          <w:pgSz w:w="11906" w:h="16839"/>
          <w:pgMar w:top="1431" w:right="1785" w:bottom="1354" w:left="1588" w:header="0" w:footer="1188" w:gutter="0"/>
        </w:sectPr>
        <w:rPr/>
      </w:pPr>
    </w:p>
    <w:p>
      <w:pPr>
        <w:spacing w:before="2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1"/>
        <w:gridCol w:w="3238"/>
        <w:gridCol w:w="1439"/>
        <w:gridCol w:w="1758"/>
      </w:tblGrid>
      <w:tr>
        <w:trPr>
          <w:trHeight w:val="676" w:hRule="atLeast"/>
        </w:trPr>
        <w:tc>
          <w:tcPr>
            <w:tcW w:w="2091" w:type="dxa"/>
            <w:vAlign w:val="top"/>
          </w:tcPr>
          <w:p>
            <w:pPr>
              <w:pStyle w:val="TableText"/>
              <w:ind w:left="446"/>
              <w:spacing w:before="140" w:line="228" w:lineRule="auto"/>
              <w:rPr>
                <w:sz w:val="19"/>
                <w:szCs w:val="19"/>
              </w:rPr>
            </w:pPr>
            <w:r>
              <w:rPr>
                <w:sz w:val="19"/>
                <w:szCs w:val="19"/>
                <w:b/>
                <w:bCs/>
                <w:spacing w:val="7"/>
              </w:rPr>
              <w:t>课程模块名称</w:t>
            </w:r>
          </w:p>
        </w:tc>
        <w:tc>
          <w:tcPr>
            <w:tcW w:w="3238" w:type="dxa"/>
            <w:vAlign w:val="top"/>
          </w:tcPr>
          <w:p>
            <w:pPr>
              <w:pStyle w:val="TableText"/>
              <w:ind w:left="921"/>
              <w:spacing w:before="140" w:line="227" w:lineRule="auto"/>
              <w:rPr>
                <w:sz w:val="19"/>
                <w:szCs w:val="19"/>
              </w:rPr>
            </w:pPr>
            <w:r>
              <w:rPr>
                <w:sz w:val="19"/>
                <w:szCs w:val="19"/>
                <w:b/>
                <w:bCs/>
                <w:spacing w:val="7"/>
              </w:rPr>
              <w:t>计算机硬件系统</w:t>
            </w:r>
          </w:p>
        </w:tc>
        <w:tc>
          <w:tcPr>
            <w:tcW w:w="1439" w:type="dxa"/>
            <w:vAlign w:val="top"/>
          </w:tcPr>
          <w:p>
            <w:pPr>
              <w:pStyle w:val="TableText"/>
              <w:ind w:left="423"/>
              <w:spacing w:before="140" w:line="228" w:lineRule="auto"/>
              <w:rPr>
                <w:sz w:val="19"/>
                <w:szCs w:val="19"/>
              </w:rPr>
            </w:pPr>
            <w:r>
              <w:rPr>
                <w:sz w:val="19"/>
                <w:szCs w:val="19"/>
                <w:b/>
                <w:bCs/>
                <w:spacing w:val="5"/>
              </w:rPr>
              <w:t>课时数</w:t>
            </w:r>
          </w:p>
        </w:tc>
        <w:tc>
          <w:tcPr>
            <w:tcW w:w="1758" w:type="dxa"/>
            <w:vAlign w:val="top"/>
          </w:tcPr>
          <w:p>
            <w:pPr>
              <w:pStyle w:val="TableText"/>
              <w:ind w:left="798"/>
              <w:spacing w:before="170" w:line="190" w:lineRule="auto"/>
              <w:rPr>
                <w:sz w:val="19"/>
                <w:szCs w:val="19"/>
              </w:rPr>
            </w:pPr>
            <w:r>
              <w:rPr>
                <w:sz w:val="19"/>
                <w:szCs w:val="19"/>
                <w:b/>
                <w:bCs/>
                <w:spacing w:val="-9"/>
              </w:rPr>
              <w:t>16</w:t>
            </w:r>
          </w:p>
        </w:tc>
      </w:tr>
      <w:tr>
        <w:trPr>
          <w:trHeight w:val="672" w:hRule="atLeast"/>
        </w:trPr>
        <w:tc>
          <w:tcPr>
            <w:tcW w:w="2091" w:type="dxa"/>
            <w:vAlign w:val="top"/>
          </w:tcPr>
          <w:p>
            <w:pPr>
              <w:pStyle w:val="TableText"/>
              <w:ind w:left="425"/>
              <w:spacing w:before="132" w:line="228" w:lineRule="auto"/>
              <w:outlineLvl w:val="0"/>
              <w:rPr/>
            </w:pPr>
            <w:r>
              <w:rPr>
                <w:spacing w:val="7"/>
              </w:rPr>
              <w:t>学生已有基础</w:t>
            </w:r>
          </w:p>
        </w:tc>
        <w:tc>
          <w:tcPr>
            <w:tcW w:w="6435" w:type="dxa"/>
            <w:vAlign w:val="top"/>
            <w:gridSpan w:val="3"/>
          </w:tcPr>
          <w:p>
            <w:pPr>
              <w:pStyle w:val="TableText"/>
              <w:ind w:left="2280"/>
              <w:spacing w:before="131" w:line="227" w:lineRule="auto"/>
              <w:rPr/>
            </w:pPr>
            <w:r>
              <w:rPr>
                <w:spacing w:val="8"/>
              </w:rPr>
              <w:t>熟悉并会使用计算机</w:t>
            </w:r>
          </w:p>
        </w:tc>
      </w:tr>
      <w:tr>
        <w:trPr>
          <w:trHeight w:val="1611" w:hRule="atLeast"/>
        </w:trPr>
        <w:tc>
          <w:tcPr>
            <w:tcW w:w="2091" w:type="dxa"/>
            <w:vAlign w:val="top"/>
          </w:tcPr>
          <w:p>
            <w:pPr>
              <w:spacing w:line="299" w:lineRule="auto"/>
              <w:rPr>
                <w:rFonts w:ascii="Arial"/>
                <w:sz w:val="21"/>
              </w:rPr>
            </w:pPr>
            <w:r/>
          </w:p>
          <w:p>
            <w:pPr>
              <w:pStyle w:val="TableText"/>
              <w:ind w:left="215"/>
              <w:spacing w:before="65" w:line="228" w:lineRule="auto"/>
              <w:outlineLvl w:val="0"/>
              <w:rPr/>
            </w:pPr>
            <w:r>
              <w:rPr>
                <w:spacing w:val="8"/>
              </w:rPr>
              <w:t>教师所需执教能力</w:t>
            </w:r>
          </w:p>
          <w:p>
            <w:pPr>
              <w:pStyle w:val="TableText"/>
              <w:ind w:left="842"/>
              <w:spacing w:before="221" w:line="229" w:lineRule="auto"/>
              <w:rPr/>
            </w:pPr>
            <w:r>
              <w:rPr>
                <w:spacing w:val="4"/>
              </w:rPr>
              <w:t>要求</w:t>
            </w:r>
          </w:p>
        </w:tc>
        <w:tc>
          <w:tcPr>
            <w:tcW w:w="6435" w:type="dxa"/>
            <w:vAlign w:val="top"/>
            <w:gridSpan w:val="3"/>
          </w:tcPr>
          <w:p>
            <w:pPr>
              <w:pStyle w:val="TableText"/>
              <w:ind w:left="114" w:right="108" w:hanging="1"/>
              <w:spacing w:before="132" w:line="422" w:lineRule="auto"/>
              <w:jc w:val="both"/>
              <w:rPr/>
            </w:pPr>
            <w:r>
              <w:rPr>
                <w:spacing w:val="7"/>
              </w:rPr>
              <w:t>深入了解计算机各硬件的性能指标、选购原则；能熟练安装</w:t>
            </w:r>
            <w:r>
              <w:rPr>
                <w:spacing w:val="6"/>
              </w:rPr>
              <w:t>与拆卸计</w:t>
            </w:r>
            <w:r>
              <w:rPr/>
              <w:t xml:space="preserve"> </w:t>
            </w:r>
            <w:r>
              <w:rPr>
                <w:spacing w:val="7"/>
              </w:rPr>
              <w:t>算机各部件；能熟练使用软件测试计算机各部件性能；能</w:t>
            </w:r>
            <w:r>
              <w:rPr>
                <w:spacing w:val="6"/>
              </w:rPr>
              <w:t>正确指导学</w:t>
            </w:r>
            <w:r>
              <w:rPr/>
              <w:t xml:space="preserve"> </w:t>
            </w:r>
            <w:r>
              <w:rPr>
                <w:spacing w:val="8"/>
              </w:rPr>
              <w:t>生进行相关知识的学习和技能的掌握。</w:t>
            </w:r>
          </w:p>
        </w:tc>
      </w:tr>
    </w:tbl>
    <w:p>
      <w:pPr>
        <w:pStyle w:val="BodyText"/>
        <w:spacing w:line="350" w:lineRule="auto"/>
        <w:rPr/>
      </w:pPr>
      <w:r/>
    </w:p>
    <w:p>
      <w:pPr>
        <w:pStyle w:val="BodyText"/>
        <w:spacing w:line="350" w:lineRule="auto"/>
        <w:rPr/>
      </w:pPr>
      <w:r/>
    </w:p>
    <w:p>
      <w:pPr>
        <w:ind w:left="629"/>
        <w:spacing w:before="78" w:line="221" w:lineRule="auto"/>
        <w:outlineLvl w:val="0"/>
        <w:rPr>
          <w:rFonts w:ascii="SimHei" w:hAnsi="SimHei" w:eastAsia="SimHei" w:cs="SimHei"/>
          <w:sz w:val="24"/>
          <w:szCs w:val="24"/>
        </w:rPr>
      </w:pPr>
      <w:r>
        <w:rPr>
          <w:rFonts w:ascii="SimHei" w:hAnsi="SimHei" w:eastAsia="SimHei" w:cs="SimHei"/>
          <w:sz w:val="24"/>
          <w:szCs w:val="24"/>
          <w:b/>
          <w:bCs/>
          <w:spacing w:val="-9"/>
        </w:rPr>
        <w:t>3.模块三计算机软件系统</w:t>
      </w:r>
    </w:p>
    <w:p>
      <w:pPr>
        <w:spacing w:before="24"/>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1"/>
        <w:gridCol w:w="3238"/>
        <w:gridCol w:w="1439"/>
        <w:gridCol w:w="1758"/>
      </w:tblGrid>
      <w:tr>
        <w:trPr>
          <w:trHeight w:val="677" w:hRule="atLeast"/>
        </w:trPr>
        <w:tc>
          <w:tcPr>
            <w:tcW w:w="2091" w:type="dxa"/>
            <w:vAlign w:val="top"/>
          </w:tcPr>
          <w:p>
            <w:pPr>
              <w:pStyle w:val="TableText"/>
              <w:ind w:left="418"/>
              <w:spacing w:before="135" w:line="228" w:lineRule="auto"/>
              <w:outlineLvl w:val="0"/>
              <w:rPr/>
            </w:pPr>
            <w:r>
              <w:rPr>
                <w:b/>
                <w:bCs/>
                <w:spacing w:val="7"/>
              </w:rPr>
              <w:t>课程模块名称</w:t>
            </w:r>
          </w:p>
        </w:tc>
        <w:tc>
          <w:tcPr>
            <w:tcW w:w="3238" w:type="dxa"/>
            <w:vAlign w:val="top"/>
          </w:tcPr>
          <w:p>
            <w:pPr>
              <w:pStyle w:val="TableText"/>
              <w:ind w:left="886"/>
              <w:spacing w:before="135" w:line="227" w:lineRule="auto"/>
              <w:outlineLvl w:val="0"/>
              <w:rPr/>
            </w:pPr>
            <w:r>
              <w:rPr>
                <w:b/>
                <w:bCs/>
                <w:spacing w:val="7"/>
              </w:rPr>
              <w:t>计算机软件系统</w:t>
            </w:r>
          </w:p>
        </w:tc>
        <w:tc>
          <w:tcPr>
            <w:tcW w:w="1439" w:type="dxa"/>
            <w:vAlign w:val="top"/>
          </w:tcPr>
          <w:p>
            <w:pPr>
              <w:pStyle w:val="TableText"/>
              <w:ind w:left="409"/>
              <w:spacing w:before="135" w:line="228" w:lineRule="auto"/>
              <w:outlineLvl w:val="0"/>
              <w:rPr/>
            </w:pPr>
            <w:r>
              <w:rPr>
                <w:b/>
                <w:bCs/>
                <w:spacing w:val="5"/>
              </w:rPr>
              <w:t>课时数</w:t>
            </w:r>
          </w:p>
        </w:tc>
        <w:tc>
          <w:tcPr>
            <w:tcW w:w="1758" w:type="dxa"/>
            <w:vAlign w:val="top"/>
          </w:tcPr>
          <w:p>
            <w:pPr>
              <w:pStyle w:val="TableText"/>
              <w:ind w:left="783"/>
              <w:spacing w:before="168" w:line="189" w:lineRule="auto"/>
              <w:rPr/>
            </w:pPr>
            <w:r>
              <w:rPr>
                <w:b/>
                <w:bCs/>
                <w:spacing w:val="-3"/>
              </w:rPr>
              <w:t>30</w:t>
            </w:r>
          </w:p>
        </w:tc>
      </w:tr>
      <w:tr>
        <w:trPr>
          <w:trHeight w:val="4478" w:hRule="atLeast"/>
        </w:trPr>
        <w:tc>
          <w:tcPr>
            <w:tcW w:w="2091"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636"/>
              <w:spacing w:before="65" w:line="228" w:lineRule="auto"/>
              <w:outlineLvl w:val="0"/>
              <w:rPr/>
            </w:pPr>
            <w:r>
              <w:rPr>
                <w:spacing w:val="6"/>
              </w:rPr>
              <w:t>学习目标</w:t>
            </w:r>
          </w:p>
        </w:tc>
        <w:tc>
          <w:tcPr>
            <w:tcW w:w="6435" w:type="dxa"/>
            <w:vAlign w:val="top"/>
            <w:gridSpan w:val="3"/>
          </w:tcPr>
          <w:p>
            <w:pPr>
              <w:pStyle w:val="TableText"/>
              <w:ind w:left="129"/>
              <w:spacing w:before="129" w:line="228" w:lineRule="auto"/>
              <w:outlineLvl w:val="0"/>
              <w:rPr/>
            </w:pPr>
            <w:r>
              <w:rPr>
                <w:spacing w:val="6"/>
              </w:rPr>
              <w:t>1．具备</w:t>
            </w:r>
            <w:r>
              <w:rPr>
                <w:spacing w:val="-32"/>
              </w:rPr>
              <w:t xml:space="preserve"> </w:t>
            </w:r>
            <w:r>
              <w:rPr/>
              <w:t>BIOS</w:t>
            </w:r>
            <w:r>
              <w:rPr>
                <w:spacing w:val="-36"/>
              </w:rPr>
              <w:t xml:space="preserve"> </w:t>
            </w:r>
            <w:r>
              <w:rPr>
                <w:spacing w:val="6"/>
              </w:rPr>
              <w:t>参数的设置能力。</w:t>
            </w:r>
          </w:p>
          <w:p>
            <w:pPr>
              <w:spacing w:line="353" w:lineRule="auto"/>
              <w:rPr>
                <w:rFonts w:ascii="Arial"/>
                <w:sz w:val="21"/>
              </w:rPr>
            </w:pPr>
            <w:r/>
          </w:p>
          <w:p>
            <w:pPr>
              <w:pStyle w:val="TableText"/>
              <w:ind w:left="123"/>
              <w:spacing w:before="65" w:line="228" w:lineRule="auto"/>
              <w:outlineLvl w:val="0"/>
              <w:rPr/>
            </w:pPr>
            <w:r>
              <w:rPr>
                <w:spacing w:val="7"/>
              </w:rPr>
              <w:t>（系统时钟、引导顺序、系统保护等）。</w:t>
            </w:r>
          </w:p>
          <w:p>
            <w:pPr>
              <w:spacing w:line="355" w:lineRule="auto"/>
              <w:rPr>
                <w:rFonts w:ascii="Arial"/>
                <w:sz w:val="21"/>
              </w:rPr>
            </w:pPr>
            <w:r/>
          </w:p>
          <w:p>
            <w:pPr>
              <w:pStyle w:val="TableText"/>
              <w:ind w:left="116"/>
              <w:spacing w:before="65" w:line="222" w:lineRule="auto"/>
              <w:outlineLvl w:val="0"/>
              <w:rPr/>
            </w:pPr>
            <w:r>
              <w:rPr>
                <w:spacing w:val="14"/>
              </w:rPr>
              <w:t>2．学会使用硬盘分区工具（</w:t>
            </w:r>
            <w:r>
              <w:rPr/>
              <w:t>Fdisk</w:t>
            </w:r>
            <w:r>
              <w:rPr>
                <w:spacing w:val="14"/>
              </w:rPr>
              <w:t>、</w:t>
            </w:r>
            <w:r>
              <w:rPr/>
              <w:t>DM</w:t>
            </w:r>
            <w:r>
              <w:rPr>
                <w:spacing w:val="14"/>
              </w:rPr>
              <w:t>、</w:t>
            </w:r>
            <w:r>
              <w:rPr/>
              <w:t>Partition</w:t>
            </w:r>
            <w:r>
              <w:rPr>
                <w:spacing w:val="14"/>
              </w:rPr>
              <w:t xml:space="preserve"> </w:t>
            </w:r>
            <w:r>
              <w:rPr/>
              <w:t>Magic</w:t>
            </w:r>
            <w:r>
              <w:rPr>
                <w:spacing w:val="14"/>
              </w:rPr>
              <w:t>）对硬盘</w:t>
            </w:r>
          </w:p>
          <w:p>
            <w:pPr>
              <w:pStyle w:val="TableText"/>
              <w:ind w:left="118"/>
              <w:spacing w:before="227" w:line="228" w:lineRule="auto"/>
              <w:rPr/>
            </w:pPr>
            <w:r>
              <w:rPr>
                <w:spacing w:val="6"/>
              </w:rPr>
              <w:t>管理进行管理。</w:t>
            </w:r>
          </w:p>
          <w:p>
            <w:pPr>
              <w:spacing w:line="353" w:lineRule="auto"/>
              <w:rPr>
                <w:rFonts w:ascii="Arial"/>
                <w:sz w:val="21"/>
              </w:rPr>
            </w:pPr>
            <w:r/>
          </w:p>
          <w:p>
            <w:pPr>
              <w:pStyle w:val="TableText"/>
              <w:ind w:left="117"/>
              <w:spacing w:before="65" w:line="228" w:lineRule="auto"/>
              <w:outlineLvl w:val="0"/>
              <w:rPr/>
            </w:pPr>
            <w:r>
              <w:rPr>
                <w:spacing w:val="10"/>
              </w:rPr>
              <w:t>3．掌握操作系统（</w:t>
            </w:r>
            <w:r>
              <w:rPr/>
              <w:t>Windows</w:t>
            </w:r>
            <w:r>
              <w:rPr>
                <w:spacing w:val="10"/>
              </w:rPr>
              <w:t xml:space="preserve"> </w:t>
            </w:r>
            <w:r>
              <w:rPr/>
              <w:t>XP</w:t>
            </w:r>
            <w:r>
              <w:rPr>
                <w:spacing w:val="10"/>
              </w:rPr>
              <w:t>）的安装方法。</w:t>
            </w:r>
          </w:p>
          <w:p>
            <w:pPr>
              <w:spacing w:line="353" w:lineRule="auto"/>
              <w:rPr>
                <w:rFonts w:ascii="Arial"/>
                <w:sz w:val="21"/>
              </w:rPr>
            </w:pPr>
            <w:r/>
          </w:p>
          <w:p>
            <w:pPr>
              <w:pStyle w:val="TableText"/>
              <w:ind w:left="112"/>
              <w:spacing w:before="65" w:line="227" w:lineRule="auto"/>
              <w:outlineLvl w:val="0"/>
              <w:rPr/>
            </w:pPr>
            <w:r>
              <w:rPr>
                <w:spacing w:val="8"/>
              </w:rPr>
              <w:t>4．学会应用软件的安装与卸载。</w:t>
            </w:r>
          </w:p>
          <w:p>
            <w:pPr>
              <w:spacing w:line="356" w:lineRule="auto"/>
              <w:rPr>
                <w:rFonts w:ascii="Arial"/>
                <w:sz w:val="21"/>
              </w:rPr>
            </w:pPr>
            <w:r/>
          </w:p>
          <w:p>
            <w:pPr>
              <w:pStyle w:val="TableText"/>
              <w:ind w:left="117"/>
              <w:spacing w:before="65" w:line="228" w:lineRule="auto"/>
              <w:rPr/>
            </w:pPr>
            <w:r>
              <w:rPr>
                <w:spacing w:val="9"/>
              </w:rPr>
              <w:t>5．掌握设备驱动程序安装与更新，能对系统进行</w:t>
            </w:r>
            <w:r>
              <w:rPr>
                <w:spacing w:val="8"/>
              </w:rPr>
              <w:t>性能优化。</w:t>
            </w:r>
          </w:p>
        </w:tc>
      </w:tr>
      <w:tr>
        <w:trPr>
          <w:trHeight w:val="3882" w:hRule="atLeast"/>
        </w:trPr>
        <w:tc>
          <w:tcPr>
            <w:tcW w:w="2091"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636"/>
              <w:spacing w:before="65" w:line="228" w:lineRule="auto"/>
              <w:outlineLvl w:val="0"/>
              <w:rPr/>
            </w:pPr>
            <w:r>
              <w:rPr>
                <w:spacing w:val="6"/>
              </w:rPr>
              <w:t>学习内容</w:t>
            </w:r>
          </w:p>
        </w:tc>
        <w:tc>
          <w:tcPr>
            <w:tcW w:w="6435" w:type="dxa"/>
            <w:vAlign w:val="top"/>
            <w:gridSpan w:val="3"/>
          </w:tcPr>
          <w:p>
            <w:pPr>
              <w:pStyle w:val="TableText"/>
              <w:ind w:left="111" w:right="108" w:firstLine="17"/>
              <w:spacing w:before="134" w:line="422" w:lineRule="auto"/>
              <w:jc w:val="both"/>
              <w:rPr/>
            </w:pPr>
            <w:r>
              <w:rPr>
                <w:spacing w:val="8"/>
              </w:rPr>
              <w:t>1.</w:t>
            </w:r>
            <w:r>
              <w:rPr/>
              <w:t>BIOS</w:t>
            </w:r>
            <w:r>
              <w:rPr>
                <w:spacing w:val="-23"/>
              </w:rPr>
              <w:t xml:space="preserve"> </w:t>
            </w:r>
            <w:r>
              <w:rPr>
                <w:spacing w:val="8"/>
              </w:rPr>
              <w:t>的常识、微机的自检过程、</w:t>
            </w:r>
            <w:r>
              <w:rPr/>
              <w:t>BIOS</w:t>
            </w:r>
            <w:r>
              <w:rPr>
                <w:spacing w:val="-35"/>
              </w:rPr>
              <w:t xml:space="preserve"> </w:t>
            </w:r>
            <w:r>
              <w:rPr>
                <w:spacing w:val="8"/>
              </w:rPr>
              <w:t>设置基础、</w:t>
            </w:r>
            <w:r>
              <w:rPr/>
              <w:t>BIOS</w:t>
            </w:r>
            <w:r>
              <w:rPr>
                <w:spacing w:val="-40"/>
              </w:rPr>
              <w:t xml:space="preserve"> </w:t>
            </w:r>
            <w:r>
              <w:rPr>
                <w:spacing w:val="8"/>
              </w:rPr>
              <w:t>基本</w:t>
            </w:r>
            <w:r>
              <w:rPr>
                <w:spacing w:val="7"/>
              </w:rPr>
              <w:t>参数设</w:t>
            </w:r>
            <w:r>
              <w:rPr/>
              <w:t xml:space="preserve"> </w:t>
            </w:r>
            <w:r>
              <w:rPr>
                <w:spacing w:val="9"/>
              </w:rPr>
              <w:t>置、</w:t>
            </w:r>
            <w:r>
              <w:rPr/>
              <w:t>BIOS</w:t>
            </w:r>
            <w:r>
              <w:rPr>
                <w:spacing w:val="-38"/>
              </w:rPr>
              <w:t xml:space="preserve"> </w:t>
            </w:r>
            <w:r>
              <w:rPr>
                <w:spacing w:val="9"/>
              </w:rPr>
              <w:t>默认设置、</w:t>
            </w:r>
            <w:r>
              <w:rPr/>
              <w:t>BIOS</w:t>
            </w:r>
            <w:r>
              <w:rPr>
                <w:spacing w:val="-21"/>
              </w:rPr>
              <w:t xml:space="preserve"> </w:t>
            </w:r>
            <w:r>
              <w:rPr>
                <w:spacing w:val="9"/>
              </w:rPr>
              <w:t>的其他详细功能设置、</w:t>
            </w:r>
            <w:r>
              <w:rPr/>
              <w:t>BIOS</w:t>
            </w:r>
            <w:r>
              <w:rPr>
                <w:spacing w:val="-40"/>
              </w:rPr>
              <w:t xml:space="preserve"> </w:t>
            </w:r>
            <w:r>
              <w:rPr>
                <w:spacing w:val="9"/>
              </w:rPr>
              <w:t>报警声及其含</w:t>
            </w:r>
            <w:r>
              <w:rPr/>
              <w:t xml:space="preserve"> </w:t>
            </w:r>
            <w:r>
              <w:rPr>
                <w:spacing w:val="1"/>
              </w:rPr>
              <w:t>义。</w:t>
            </w:r>
          </w:p>
          <w:p>
            <w:pPr>
              <w:pStyle w:val="TableText"/>
              <w:ind w:left="107" w:right="107" w:firstLine="8"/>
              <w:spacing w:before="233" w:line="414" w:lineRule="auto"/>
              <w:rPr/>
            </w:pPr>
            <w:r>
              <w:rPr/>
              <w:t>2.利用</w:t>
            </w:r>
            <w:r>
              <w:rPr>
                <w:spacing w:val="-48"/>
              </w:rPr>
              <w:t xml:space="preserve"> </w:t>
            </w:r>
            <w:r>
              <w:rPr/>
              <w:t>DM</w:t>
            </w:r>
            <w:r>
              <w:rPr>
                <w:spacing w:val="-47"/>
              </w:rPr>
              <w:t xml:space="preserve"> </w:t>
            </w:r>
            <w:r>
              <w:rPr/>
              <w:t>给硬盘分区、建立或删除分区、硬盘格式化、利用Partition </w:t>
            </w:r>
            <w:r>
              <w:rPr/>
              <w:t>Magic</w:t>
            </w:r>
            <w:r>
              <w:rPr>
                <w:spacing w:val="-29"/>
              </w:rPr>
              <w:t xml:space="preserve"> </w:t>
            </w:r>
            <w:r>
              <w:rPr>
                <w:spacing w:val="9"/>
              </w:rPr>
              <w:t>管理硬盘、</w:t>
            </w:r>
            <w:r>
              <w:rPr/>
              <w:t>ghost</w:t>
            </w:r>
            <w:r>
              <w:rPr>
                <w:spacing w:val="-23"/>
              </w:rPr>
              <w:t xml:space="preserve"> </w:t>
            </w:r>
            <w:r>
              <w:rPr>
                <w:spacing w:val="9"/>
              </w:rPr>
              <w:t>的使用。</w:t>
            </w:r>
          </w:p>
          <w:p>
            <w:pPr>
              <w:pStyle w:val="TableText"/>
              <w:ind w:left="117" w:right="220"/>
              <w:spacing w:before="237" w:line="417" w:lineRule="auto"/>
              <w:rPr/>
            </w:pPr>
            <w:r>
              <w:rPr>
                <w:spacing w:val="8"/>
              </w:rPr>
              <w:t>3.</w:t>
            </w:r>
            <w:r>
              <w:rPr/>
              <w:t>Windows</w:t>
            </w:r>
            <w:r>
              <w:rPr>
                <w:spacing w:val="8"/>
              </w:rPr>
              <w:t xml:space="preserve"> </w:t>
            </w:r>
            <w:r>
              <w:rPr/>
              <w:t>XP</w:t>
            </w:r>
            <w:r>
              <w:rPr>
                <w:spacing w:val="-22"/>
              </w:rPr>
              <w:t xml:space="preserve"> </w:t>
            </w:r>
            <w:r>
              <w:rPr>
                <w:spacing w:val="8"/>
              </w:rPr>
              <w:t>和</w:t>
            </w:r>
            <w:r>
              <w:rPr>
                <w:spacing w:val="-43"/>
              </w:rPr>
              <w:t xml:space="preserve"> </w:t>
            </w:r>
            <w:r>
              <w:rPr/>
              <w:t>Windows</w:t>
            </w:r>
            <w:r>
              <w:rPr>
                <w:spacing w:val="8"/>
              </w:rPr>
              <w:t>2003</w:t>
            </w:r>
            <w:r>
              <w:rPr>
                <w:spacing w:val="-36"/>
              </w:rPr>
              <w:t xml:space="preserve"> </w:t>
            </w:r>
            <w:r>
              <w:rPr>
                <w:spacing w:val="8"/>
              </w:rPr>
              <w:t>系统的安装，驱动程序概述，显卡、</w:t>
            </w:r>
            <w:r>
              <w:rPr/>
              <w:t xml:space="preserve"> </w:t>
            </w:r>
            <w:r>
              <w:rPr>
                <w:spacing w:val="9"/>
              </w:rPr>
              <w:t>显示器、主板芯片组、声卡驱动程序安装，安装和设置网络。</w:t>
            </w:r>
          </w:p>
        </w:tc>
      </w:tr>
    </w:tbl>
    <w:p>
      <w:pPr>
        <w:pStyle w:val="BodyText"/>
        <w:rPr/>
      </w:pPr>
      <w:r/>
    </w:p>
    <w:p>
      <w:pPr>
        <w:sectPr>
          <w:footerReference w:type="default" r:id="rId274"/>
          <w:pgSz w:w="11906" w:h="16839"/>
          <w:pgMar w:top="1431" w:right="1785" w:bottom="1354" w:left="1588" w:header="0" w:footer="1188" w:gutter="0"/>
        </w:sectPr>
        <w:rPr/>
      </w:pPr>
    </w:p>
    <w:p>
      <w:pPr>
        <w:spacing w:before="2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1"/>
        <w:gridCol w:w="6435"/>
      </w:tblGrid>
      <w:tr>
        <w:trPr>
          <w:trHeight w:val="677" w:hRule="atLeast"/>
        </w:trPr>
        <w:tc>
          <w:tcPr>
            <w:tcW w:w="2091" w:type="dxa"/>
            <w:vAlign w:val="top"/>
          </w:tcPr>
          <w:p>
            <w:pPr>
              <w:rPr>
                <w:rFonts w:ascii="Arial"/>
                <w:sz w:val="21"/>
              </w:rPr>
            </w:pPr>
            <w:r/>
          </w:p>
        </w:tc>
        <w:tc>
          <w:tcPr>
            <w:tcW w:w="6435" w:type="dxa"/>
            <w:vAlign w:val="top"/>
          </w:tcPr>
          <w:p>
            <w:pPr>
              <w:pStyle w:val="TableText"/>
              <w:ind w:left="112"/>
              <w:spacing w:before="133" w:line="228" w:lineRule="auto"/>
              <w:rPr/>
            </w:pPr>
            <w:r>
              <w:rPr>
                <w:spacing w:val="6"/>
              </w:rPr>
              <w:t>4.系统优化</w:t>
            </w:r>
          </w:p>
        </w:tc>
      </w:tr>
      <w:tr>
        <w:trPr>
          <w:trHeight w:val="1140" w:hRule="atLeast"/>
        </w:trPr>
        <w:tc>
          <w:tcPr>
            <w:tcW w:w="2091" w:type="dxa"/>
            <w:vAlign w:val="top"/>
          </w:tcPr>
          <w:p>
            <w:pPr>
              <w:spacing w:line="296" w:lineRule="auto"/>
              <w:rPr>
                <w:rFonts w:ascii="Arial"/>
                <w:sz w:val="21"/>
              </w:rPr>
            </w:pPr>
            <w:r/>
          </w:p>
          <w:p>
            <w:pPr>
              <w:pStyle w:val="TableText"/>
              <w:ind w:left="318"/>
              <w:spacing w:before="65" w:line="228" w:lineRule="auto"/>
              <w:outlineLvl w:val="0"/>
              <w:rPr/>
            </w:pPr>
            <w:r>
              <w:rPr>
                <w:spacing w:val="8"/>
              </w:rPr>
              <w:t>教学方法和建议</w:t>
            </w:r>
          </w:p>
        </w:tc>
        <w:tc>
          <w:tcPr>
            <w:tcW w:w="6435" w:type="dxa"/>
            <w:vAlign w:val="top"/>
          </w:tcPr>
          <w:p>
            <w:pPr>
              <w:pStyle w:val="TableText"/>
              <w:ind w:left="1963" w:right="61" w:hanging="1851"/>
              <w:spacing w:before="131" w:line="417" w:lineRule="auto"/>
              <w:rPr/>
            </w:pPr>
            <w:r>
              <w:rPr>
                <w:spacing w:val="8"/>
              </w:rPr>
              <w:t>采用即学即做教学模式，以学生自主学习为主，辅助示范视频展示、</w:t>
            </w:r>
            <w:r>
              <w:rPr>
                <w:spacing w:val="14"/>
              </w:rPr>
              <w:t xml:space="preserve"> </w:t>
            </w:r>
            <w:r>
              <w:rPr>
                <w:spacing w:val="8"/>
              </w:rPr>
              <w:t>教授讲授、分组演示等方法</w:t>
            </w:r>
          </w:p>
        </w:tc>
      </w:tr>
      <w:tr>
        <w:trPr>
          <w:trHeight w:val="672" w:hRule="atLeast"/>
        </w:trPr>
        <w:tc>
          <w:tcPr>
            <w:tcW w:w="2091" w:type="dxa"/>
            <w:vAlign w:val="top"/>
          </w:tcPr>
          <w:p>
            <w:pPr>
              <w:pStyle w:val="TableText"/>
              <w:ind w:left="423"/>
              <w:spacing w:before="130" w:line="228" w:lineRule="auto"/>
              <w:outlineLvl w:val="0"/>
              <w:rPr/>
            </w:pPr>
            <w:r>
              <w:rPr>
                <w:spacing w:val="7"/>
              </w:rPr>
              <w:t>教学条件要求</w:t>
            </w:r>
          </w:p>
        </w:tc>
        <w:tc>
          <w:tcPr>
            <w:tcW w:w="6435" w:type="dxa"/>
            <w:vAlign w:val="top"/>
          </w:tcPr>
          <w:p>
            <w:pPr>
              <w:pStyle w:val="TableText"/>
              <w:ind w:left="2076"/>
              <w:spacing w:before="130" w:line="227" w:lineRule="auto"/>
              <w:rPr/>
            </w:pPr>
            <w:r>
              <w:rPr>
                <w:spacing w:val="8"/>
              </w:rPr>
              <w:t>多媒体教室、组装实训室</w:t>
            </w:r>
          </w:p>
        </w:tc>
      </w:tr>
      <w:tr>
        <w:trPr>
          <w:trHeight w:val="672" w:hRule="atLeast"/>
        </w:trPr>
        <w:tc>
          <w:tcPr>
            <w:tcW w:w="2091" w:type="dxa"/>
            <w:vAlign w:val="top"/>
          </w:tcPr>
          <w:p>
            <w:pPr>
              <w:pStyle w:val="TableText"/>
              <w:ind w:left="425"/>
              <w:spacing w:before="133" w:line="228" w:lineRule="auto"/>
              <w:outlineLvl w:val="0"/>
              <w:rPr/>
            </w:pPr>
            <w:r>
              <w:rPr>
                <w:spacing w:val="7"/>
              </w:rPr>
              <w:t>学生已有基础</w:t>
            </w:r>
          </w:p>
        </w:tc>
        <w:tc>
          <w:tcPr>
            <w:tcW w:w="6435" w:type="dxa"/>
            <w:vAlign w:val="top"/>
          </w:tcPr>
          <w:p>
            <w:pPr>
              <w:pStyle w:val="TableText"/>
              <w:ind w:left="2280"/>
              <w:spacing w:before="132" w:line="227" w:lineRule="auto"/>
              <w:rPr/>
            </w:pPr>
            <w:r>
              <w:rPr>
                <w:spacing w:val="8"/>
              </w:rPr>
              <w:t>熟悉并会使用计算机</w:t>
            </w:r>
          </w:p>
        </w:tc>
      </w:tr>
      <w:tr>
        <w:trPr>
          <w:trHeight w:val="1612" w:hRule="atLeast"/>
        </w:trPr>
        <w:tc>
          <w:tcPr>
            <w:tcW w:w="2091" w:type="dxa"/>
            <w:vAlign w:val="top"/>
          </w:tcPr>
          <w:p>
            <w:pPr>
              <w:spacing w:line="300" w:lineRule="auto"/>
              <w:rPr>
                <w:rFonts w:ascii="Arial"/>
                <w:sz w:val="21"/>
              </w:rPr>
            </w:pPr>
            <w:r/>
          </w:p>
          <w:p>
            <w:pPr>
              <w:pStyle w:val="TableText"/>
              <w:ind w:left="215"/>
              <w:spacing w:before="65" w:line="228" w:lineRule="auto"/>
              <w:outlineLvl w:val="0"/>
              <w:rPr/>
            </w:pPr>
            <w:r>
              <w:rPr>
                <w:spacing w:val="8"/>
              </w:rPr>
              <w:t>教师所需执教能力</w:t>
            </w:r>
          </w:p>
          <w:p>
            <w:pPr>
              <w:pStyle w:val="TableText"/>
              <w:ind w:left="842"/>
              <w:spacing w:before="221" w:line="229" w:lineRule="auto"/>
              <w:rPr/>
            </w:pPr>
            <w:r>
              <w:rPr>
                <w:spacing w:val="4"/>
              </w:rPr>
              <w:t>要求</w:t>
            </w:r>
          </w:p>
        </w:tc>
        <w:tc>
          <w:tcPr>
            <w:tcW w:w="6435" w:type="dxa"/>
            <w:vAlign w:val="top"/>
          </w:tcPr>
          <w:p>
            <w:pPr>
              <w:pStyle w:val="TableText"/>
              <w:ind w:left="111" w:right="108" w:hanging="3"/>
              <w:spacing w:before="133" w:line="422" w:lineRule="auto"/>
              <w:jc w:val="both"/>
              <w:rPr/>
            </w:pPr>
            <w:r>
              <w:rPr/>
              <w:t>BIOS</w:t>
            </w:r>
            <w:r>
              <w:rPr>
                <w:spacing w:val="-9"/>
              </w:rPr>
              <w:t xml:space="preserve"> </w:t>
            </w:r>
            <w:r>
              <w:rPr>
                <w:spacing w:val="9"/>
              </w:rPr>
              <w:t>的设置；硬盘的分区工具的使用；操作系统的安装方法；应用</w:t>
            </w:r>
            <w:r>
              <w:rPr/>
              <w:t xml:space="preserve"> </w:t>
            </w:r>
            <w:r>
              <w:rPr>
                <w:spacing w:val="7"/>
              </w:rPr>
              <w:t>程序的安装与卸载；设备驱动程序的安装与更新方法；能正确</w:t>
            </w:r>
            <w:r>
              <w:rPr>
                <w:spacing w:val="6"/>
              </w:rPr>
              <w:t>指导学</w:t>
            </w:r>
            <w:r>
              <w:rPr/>
              <w:t xml:space="preserve"> </w:t>
            </w:r>
            <w:r>
              <w:rPr>
                <w:spacing w:val="8"/>
              </w:rPr>
              <w:t>生进行相关知识的学习和技能的掌握。</w:t>
            </w:r>
          </w:p>
        </w:tc>
      </w:tr>
    </w:tbl>
    <w:p>
      <w:pPr>
        <w:pStyle w:val="BodyText"/>
        <w:spacing w:line="259" w:lineRule="auto"/>
        <w:rPr/>
      </w:pPr>
      <w:r/>
    </w:p>
    <w:p>
      <w:pPr>
        <w:pStyle w:val="BodyText"/>
        <w:spacing w:line="260" w:lineRule="auto"/>
        <w:rPr/>
      </w:pPr>
      <w:r/>
    </w:p>
    <w:p>
      <w:pPr>
        <w:pStyle w:val="BodyText"/>
        <w:spacing w:line="260" w:lineRule="auto"/>
        <w:rPr/>
      </w:pPr>
      <w:r/>
    </w:p>
    <w:p>
      <w:pPr>
        <w:ind w:left="622"/>
        <w:spacing w:before="78" w:line="221" w:lineRule="auto"/>
        <w:outlineLvl w:val="0"/>
        <w:rPr>
          <w:rFonts w:ascii="SimHei" w:hAnsi="SimHei" w:eastAsia="SimHei" w:cs="SimHei"/>
          <w:sz w:val="24"/>
          <w:szCs w:val="24"/>
        </w:rPr>
      </w:pPr>
      <w:r>
        <w:rPr>
          <w:rFonts w:ascii="SimHei" w:hAnsi="SimHei" w:eastAsia="SimHei" w:cs="SimHei"/>
          <w:sz w:val="24"/>
          <w:szCs w:val="24"/>
          <w:b/>
          <w:bCs/>
          <w:spacing w:val="-9"/>
        </w:rPr>
        <w:t>4.模块四系统维护维修</w:t>
      </w:r>
    </w:p>
    <w:p>
      <w:pPr>
        <w:spacing w:before="23"/>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1"/>
        <w:gridCol w:w="3238"/>
        <w:gridCol w:w="1439"/>
        <w:gridCol w:w="1758"/>
      </w:tblGrid>
      <w:tr>
        <w:trPr>
          <w:trHeight w:val="677" w:hRule="atLeast"/>
        </w:trPr>
        <w:tc>
          <w:tcPr>
            <w:tcW w:w="2091" w:type="dxa"/>
            <w:vAlign w:val="top"/>
          </w:tcPr>
          <w:p>
            <w:pPr>
              <w:pStyle w:val="TableText"/>
              <w:ind w:left="446"/>
              <w:spacing w:before="140" w:line="228" w:lineRule="auto"/>
              <w:outlineLvl w:val="0"/>
              <w:rPr>
                <w:sz w:val="19"/>
                <w:szCs w:val="19"/>
              </w:rPr>
            </w:pPr>
            <w:r>
              <w:rPr>
                <w:sz w:val="19"/>
                <w:szCs w:val="19"/>
                <w:b/>
                <w:bCs/>
                <w:spacing w:val="7"/>
              </w:rPr>
              <w:t>课程模块名称</w:t>
            </w:r>
          </w:p>
        </w:tc>
        <w:tc>
          <w:tcPr>
            <w:tcW w:w="3238" w:type="dxa"/>
            <w:vAlign w:val="top"/>
          </w:tcPr>
          <w:p>
            <w:pPr>
              <w:pStyle w:val="TableText"/>
              <w:ind w:left="1024"/>
              <w:spacing w:before="140" w:line="228" w:lineRule="auto"/>
              <w:outlineLvl w:val="0"/>
              <w:rPr>
                <w:sz w:val="19"/>
                <w:szCs w:val="19"/>
              </w:rPr>
            </w:pPr>
            <w:r>
              <w:rPr>
                <w:sz w:val="19"/>
                <w:szCs w:val="19"/>
                <w:b/>
                <w:bCs/>
                <w:spacing w:val="6"/>
              </w:rPr>
              <w:t>系统维护维修</w:t>
            </w:r>
          </w:p>
        </w:tc>
        <w:tc>
          <w:tcPr>
            <w:tcW w:w="1439" w:type="dxa"/>
            <w:vAlign w:val="top"/>
          </w:tcPr>
          <w:p>
            <w:pPr>
              <w:pStyle w:val="TableText"/>
              <w:ind w:left="423"/>
              <w:spacing w:before="140" w:line="228" w:lineRule="auto"/>
              <w:outlineLvl w:val="0"/>
              <w:rPr>
                <w:sz w:val="19"/>
                <w:szCs w:val="19"/>
              </w:rPr>
            </w:pPr>
            <w:r>
              <w:rPr>
                <w:sz w:val="19"/>
                <w:szCs w:val="19"/>
                <w:b/>
                <w:bCs/>
                <w:spacing w:val="5"/>
              </w:rPr>
              <w:t>课时数</w:t>
            </w:r>
          </w:p>
        </w:tc>
        <w:tc>
          <w:tcPr>
            <w:tcW w:w="1758" w:type="dxa"/>
            <w:vAlign w:val="top"/>
          </w:tcPr>
          <w:p>
            <w:pPr>
              <w:pStyle w:val="TableText"/>
              <w:ind w:left="787"/>
              <w:spacing w:before="171" w:line="189" w:lineRule="auto"/>
              <w:rPr>
                <w:sz w:val="19"/>
                <w:szCs w:val="19"/>
              </w:rPr>
            </w:pPr>
            <w:r>
              <w:rPr>
                <w:sz w:val="19"/>
                <w:szCs w:val="19"/>
                <w:b/>
                <w:bCs/>
                <w:spacing w:val="-3"/>
              </w:rPr>
              <w:t>30</w:t>
            </w:r>
          </w:p>
        </w:tc>
      </w:tr>
      <w:tr>
        <w:trPr>
          <w:trHeight w:val="2675" w:hRule="atLeast"/>
        </w:trPr>
        <w:tc>
          <w:tcPr>
            <w:tcW w:w="2091"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655"/>
              <w:spacing w:before="62" w:line="229" w:lineRule="auto"/>
              <w:outlineLvl w:val="0"/>
              <w:rPr>
                <w:sz w:val="19"/>
                <w:szCs w:val="19"/>
              </w:rPr>
            </w:pPr>
            <w:r>
              <w:rPr>
                <w:sz w:val="19"/>
                <w:szCs w:val="19"/>
                <w:spacing w:val="6"/>
              </w:rPr>
              <w:t>学习目标</w:t>
            </w:r>
          </w:p>
        </w:tc>
        <w:tc>
          <w:tcPr>
            <w:tcW w:w="6435" w:type="dxa"/>
            <w:vAlign w:val="top"/>
            <w:gridSpan w:val="3"/>
          </w:tcPr>
          <w:p>
            <w:pPr>
              <w:pStyle w:val="TableText"/>
              <w:ind w:left="127"/>
              <w:spacing w:before="135" w:line="228" w:lineRule="auto"/>
              <w:rPr>
                <w:sz w:val="19"/>
                <w:szCs w:val="19"/>
              </w:rPr>
            </w:pPr>
            <w:r>
              <w:rPr>
                <w:sz w:val="19"/>
                <w:szCs w:val="19"/>
                <w:spacing w:val="2"/>
              </w:rPr>
              <w:t>1． 系统的备份与恢复；</w:t>
            </w:r>
          </w:p>
          <w:p>
            <w:pPr>
              <w:spacing w:line="370" w:lineRule="auto"/>
              <w:rPr>
                <w:rFonts w:ascii="Arial"/>
                <w:sz w:val="21"/>
              </w:rPr>
            </w:pPr>
            <w:r/>
          </w:p>
          <w:p>
            <w:pPr>
              <w:pStyle w:val="TableText"/>
              <w:ind w:left="115"/>
              <w:spacing w:before="62" w:line="229" w:lineRule="auto"/>
              <w:rPr>
                <w:sz w:val="19"/>
                <w:szCs w:val="19"/>
              </w:rPr>
            </w:pPr>
            <w:r>
              <w:rPr>
                <w:sz w:val="19"/>
                <w:szCs w:val="19"/>
                <w:spacing w:val="6"/>
              </w:rPr>
              <w:t>2．</w:t>
            </w:r>
            <w:r>
              <w:rPr>
                <w:sz w:val="19"/>
                <w:szCs w:val="19"/>
                <w:spacing w:val="-8"/>
              </w:rPr>
              <w:t xml:space="preserve"> </w:t>
            </w:r>
            <w:r>
              <w:rPr>
                <w:sz w:val="19"/>
                <w:szCs w:val="19"/>
                <w:spacing w:val="6"/>
              </w:rPr>
              <w:t>对系统性能进行综合测试；</w:t>
            </w:r>
          </w:p>
          <w:p>
            <w:pPr>
              <w:spacing w:line="368" w:lineRule="auto"/>
              <w:rPr>
                <w:rFonts w:ascii="Arial"/>
                <w:sz w:val="21"/>
              </w:rPr>
            </w:pPr>
            <w:r/>
          </w:p>
          <w:p>
            <w:pPr>
              <w:pStyle w:val="TableText"/>
              <w:ind w:left="117"/>
              <w:spacing w:before="61" w:line="227" w:lineRule="auto"/>
              <w:rPr>
                <w:sz w:val="19"/>
                <w:szCs w:val="19"/>
              </w:rPr>
            </w:pPr>
            <w:r>
              <w:rPr>
                <w:sz w:val="19"/>
                <w:szCs w:val="19"/>
                <w:spacing w:val="6"/>
              </w:rPr>
              <w:t>3．</w:t>
            </w:r>
            <w:r>
              <w:rPr>
                <w:sz w:val="19"/>
                <w:szCs w:val="19"/>
                <w:spacing w:val="-16"/>
              </w:rPr>
              <w:t xml:space="preserve"> </w:t>
            </w:r>
            <w:r>
              <w:rPr>
                <w:sz w:val="19"/>
                <w:szCs w:val="19"/>
                <w:spacing w:val="6"/>
              </w:rPr>
              <w:t>计算机软、硬件维护；</w:t>
            </w:r>
          </w:p>
          <w:p>
            <w:pPr>
              <w:spacing w:line="369" w:lineRule="auto"/>
              <w:rPr>
                <w:rFonts w:ascii="Arial"/>
                <w:sz w:val="21"/>
              </w:rPr>
            </w:pPr>
            <w:r/>
          </w:p>
          <w:p>
            <w:pPr>
              <w:pStyle w:val="TableText"/>
              <w:ind w:left="112"/>
              <w:spacing w:before="62" w:line="227" w:lineRule="auto"/>
              <w:rPr>
                <w:sz w:val="19"/>
                <w:szCs w:val="19"/>
              </w:rPr>
            </w:pPr>
            <w:r>
              <w:rPr>
                <w:sz w:val="19"/>
                <w:szCs w:val="19"/>
                <w:spacing w:val="7"/>
              </w:rPr>
              <w:t>4．</w:t>
            </w:r>
            <w:r>
              <w:rPr>
                <w:sz w:val="19"/>
                <w:szCs w:val="19"/>
                <w:spacing w:val="-5"/>
              </w:rPr>
              <w:t xml:space="preserve"> </w:t>
            </w:r>
            <w:r>
              <w:rPr>
                <w:sz w:val="19"/>
                <w:szCs w:val="19"/>
                <w:spacing w:val="7"/>
              </w:rPr>
              <w:t>计算机软、硬件故障的诊断与排除。</w:t>
            </w:r>
          </w:p>
        </w:tc>
      </w:tr>
      <w:tr>
        <w:trPr>
          <w:trHeight w:val="3813" w:hRule="atLeast"/>
        </w:trPr>
        <w:tc>
          <w:tcPr>
            <w:tcW w:w="2091"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655"/>
              <w:spacing w:before="62" w:line="228" w:lineRule="auto"/>
              <w:outlineLvl w:val="0"/>
              <w:rPr>
                <w:sz w:val="19"/>
                <w:szCs w:val="19"/>
              </w:rPr>
            </w:pPr>
            <w:r>
              <w:rPr>
                <w:sz w:val="19"/>
                <w:szCs w:val="19"/>
                <w:spacing w:val="6"/>
              </w:rPr>
              <w:t>学习内容</w:t>
            </w:r>
          </w:p>
        </w:tc>
        <w:tc>
          <w:tcPr>
            <w:tcW w:w="6435" w:type="dxa"/>
            <w:vAlign w:val="top"/>
            <w:gridSpan w:val="3"/>
          </w:tcPr>
          <w:p>
            <w:pPr>
              <w:pStyle w:val="TableText"/>
              <w:ind w:left="127"/>
              <w:spacing w:before="138" w:line="228" w:lineRule="auto"/>
              <w:rPr>
                <w:sz w:val="19"/>
                <w:szCs w:val="19"/>
              </w:rPr>
            </w:pPr>
            <w:r>
              <w:rPr>
                <w:sz w:val="19"/>
                <w:szCs w:val="19"/>
                <w:spacing w:val="11"/>
              </w:rPr>
              <w:t>1.使用</w:t>
            </w:r>
            <w:r>
              <w:rPr>
                <w:sz w:val="19"/>
                <w:szCs w:val="19"/>
              </w:rPr>
              <w:t>GHOST</w:t>
            </w:r>
            <w:r>
              <w:rPr>
                <w:sz w:val="19"/>
                <w:szCs w:val="19"/>
                <w:spacing w:val="-31"/>
              </w:rPr>
              <w:t xml:space="preserve"> </w:t>
            </w:r>
            <w:r>
              <w:rPr>
                <w:sz w:val="19"/>
                <w:szCs w:val="19"/>
                <w:spacing w:val="11"/>
              </w:rPr>
              <w:t>软件对系统进行备份与恢复；</w:t>
            </w:r>
          </w:p>
          <w:p>
            <w:pPr>
              <w:spacing w:line="368" w:lineRule="auto"/>
              <w:rPr>
                <w:rFonts w:ascii="Arial"/>
                <w:sz w:val="21"/>
              </w:rPr>
            </w:pPr>
            <w:r/>
          </w:p>
          <w:p>
            <w:pPr>
              <w:pStyle w:val="TableText"/>
              <w:ind w:left="115"/>
              <w:spacing w:before="62" w:line="227" w:lineRule="auto"/>
              <w:rPr>
                <w:sz w:val="19"/>
                <w:szCs w:val="19"/>
              </w:rPr>
            </w:pPr>
            <w:r>
              <w:rPr>
                <w:sz w:val="19"/>
                <w:szCs w:val="19"/>
                <w:spacing w:val="8"/>
              </w:rPr>
              <w:t>2．综合测试计算机系统性能；</w:t>
            </w:r>
          </w:p>
          <w:p>
            <w:pPr>
              <w:spacing w:line="369" w:lineRule="auto"/>
              <w:rPr>
                <w:rFonts w:ascii="Arial"/>
                <w:sz w:val="21"/>
              </w:rPr>
            </w:pPr>
            <w:r/>
          </w:p>
          <w:p>
            <w:pPr>
              <w:pStyle w:val="TableText"/>
              <w:ind w:left="117"/>
              <w:spacing w:before="62" w:line="227" w:lineRule="auto"/>
              <w:rPr>
                <w:sz w:val="19"/>
                <w:szCs w:val="19"/>
              </w:rPr>
            </w:pPr>
            <w:r>
              <w:rPr>
                <w:sz w:val="19"/>
                <w:szCs w:val="19"/>
                <w:spacing w:val="9"/>
              </w:rPr>
              <w:t>3.计算机硬件日常维护（主机、硬盘、键盘、鼠标、显示器等</w:t>
            </w:r>
            <w:r>
              <w:rPr>
                <w:sz w:val="19"/>
                <w:szCs w:val="19"/>
                <w:spacing w:val="1"/>
              </w:rPr>
              <w:t>）；</w:t>
            </w:r>
          </w:p>
          <w:p>
            <w:pPr>
              <w:spacing w:line="371" w:lineRule="auto"/>
              <w:rPr>
                <w:rFonts w:ascii="Arial"/>
                <w:sz w:val="21"/>
              </w:rPr>
            </w:pPr>
            <w:r/>
          </w:p>
          <w:p>
            <w:pPr>
              <w:pStyle w:val="TableText"/>
              <w:spacing w:before="62" w:line="227" w:lineRule="auto"/>
              <w:jc w:val="right"/>
              <w:rPr>
                <w:sz w:val="19"/>
                <w:szCs w:val="19"/>
              </w:rPr>
            </w:pPr>
            <w:r>
              <w:rPr>
                <w:sz w:val="19"/>
                <w:szCs w:val="19"/>
                <w:spacing w:val="6"/>
              </w:rPr>
              <w:t>3．计算机软件的维护（计算机操作系统、设备驱动程序、应用程序等</w:t>
            </w:r>
            <w:r>
              <w:rPr>
                <w:sz w:val="19"/>
                <w:szCs w:val="19"/>
                <w:spacing w:val="-25"/>
              </w:rPr>
              <w:t>）；</w:t>
            </w:r>
          </w:p>
          <w:p>
            <w:pPr>
              <w:spacing w:line="369" w:lineRule="auto"/>
              <w:rPr>
                <w:rFonts w:ascii="Arial"/>
                <w:sz w:val="21"/>
              </w:rPr>
            </w:pPr>
            <w:r/>
          </w:p>
          <w:p>
            <w:pPr>
              <w:pStyle w:val="TableText"/>
              <w:ind w:left="112"/>
              <w:spacing w:before="62" w:line="227" w:lineRule="auto"/>
              <w:rPr>
                <w:sz w:val="19"/>
                <w:szCs w:val="19"/>
              </w:rPr>
            </w:pPr>
            <w:r>
              <w:rPr>
                <w:sz w:val="19"/>
                <w:szCs w:val="19"/>
                <w:spacing w:val="9"/>
              </w:rPr>
              <w:t>4．计算机软、硬件故障的诊断与排除</w:t>
            </w:r>
          </w:p>
          <w:p>
            <w:pPr>
              <w:spacing w:line="369" w:lineRule="auto"/>
              <w:rPr>
                <w:rFonts w:ascii="Arial"/>
                <w:sz w:val="21"/>
              </w:rPr>
            </w:pPr>
            <w:r/>
          </w:p>
          <w:p>
            <w:pPr>
              <w:pStyle w:val="TableText"/>
              <w:ind w:left="123"/>
              <w:spacing w:before="62" w:line="228" w:lineRule="auto"/>
              <w:rPr>
                <w:sz w:val="19"/>
                <w:szCs w:val="19"/>
              </w:rPr>
            </w:pPr>
            <w:r>
              <w:rPr>
                <w:sz w:val="19"/>
                <w:szCs w:val="19"/>
                <w:spacing w:val="7"/>
              </w:rPr>
              <w:t>（1）软件故障：应用程序的卸载与安装、操</w:t>
            </w:r>
            <w:r>
              <w:rPr>
                <w:sz w:val="19"/>
                <w:szCs w:val="19"/>
                <w:spacing w:val="6"/>
              </w:rPr>
              <w:t>作系统的恢复、数据的恢复</w:t>
            </w:r>
          </w:p>
        </w:tc>
      </w:tr>
    </w:tbl>
    <w:p>
      <w:pPr>
        <w:pStyle w:val="BodyText"/>
        <w:rPr/>
      </w:pPr>
      <w:r/>
    </w:p>
    <w:p>
      <w:pPr>
        <w:sectPr>
          <w:footerReference w:type="default" r:id="rId275"/>
          <w:pgSz w:w="11906" w:h="16839"/>
          <w:pgMar w:top="1431" w:right="1785" w:bottom="1354" w:left="1588" w:header="0" w:footer="1188" w:gutter="0"/>
        </w:sectPr>
        <w:rPr/>
      </w:pPr>
    </w:p>
    <w:p>
      <w:pPr>
        <w:spacing w:before="2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1"/>
        <w:gridCol w:w="6435"/>
      </w:tblGrid>
      <w:tr>
        <w:trPr>
          <w:trHeight w:val="1345" w:hRule="atLeast"/>
        </w:trPr>
        <w:tc>
          <w:tcPr>
            <w:tcW w:w="2091" w:type="dxa"/>
            <w:vAlign w:val="top"/>
          </w:tcPr>
          <w:p>
            <w:pPr>
              <w:rPr>
                <w:rFonts w:ascii="Arial"/>
                <w:sz w:val="21"/>
              </w:rPr>
            </w:pPr>
            <w:r/>
          </w:p>
        </w:tc>
        <w:tc>
          <w:tcPr>
            <w:tcW w:w="6435" w:type="dxa"/>
            <w:vAlign w:val="top"/>
          </w:tcPr>
          <w:p>
            <w:pPr>
              <w:pStyle w:val="TableText"/>
              <w:ind w:left="114"/>
              <w:spacing w:before="140" w:line="228" w:lineRule="auto"/>
              <w:rPr>
                <w:sz w:val="19"/>
                <w:szCs w:val="19"/>
              </w:rPr>
            </w:pPr>
            <w:r>
              <w:rPr>
                <w:sz w:val="19"/>
                <w:szCs w:val="19"/>
                <w:spacing w:val="-1"/>
              </w:rPr>
              <w:t>等；</w:t>
            </w:r>
          </w:p>
          <w:p>
            <w:pPr>
              <w:spacing w:line="368" w:lineRule="auto"/>
              <w:rPr>
                <w:rFonts w:ascii="Arial"/>
                <w:sz w:val="21"/>
              </w:rPr>
            </w:pPr>
            <w:r/>
          </w:p>
          <w:p>
            <w:pPr>
              <w:pStyle w:val="TableText"/>
              <w:ind w:left="123"/>
              <w:spacing w:before="62" w:line="228" w:lineRule="auto"/>
              <w:rPr>
                <w:sz w:val="19"/>
                <w:szCs w:val="19"/>
              </w:rPr>
            </w:pPr>
            <w:r>
              <w:rPr>
                <w:sz w:val="19"/>
                <w:szCs w:val="19"/>
                <w:spacing w:val="9"/>
              </w:rPr>
              <w:t>（2）硬件故障：</w:t>
            </w:r>
            <w:r>
              <w:rPr>
                <w:sz w:val="19"/>
                <w:szCs w:val="19"/>
              </w:rPr>
              <w:t>CPU</w:t>
            </w:r>
            <w:r>
              <w:rPr>
                <w:sz w:val="19"/>
                <w:szCs w:val="19"/>
                <w:spacing w:val="9"/>
              </w:rPr>
              <w:t>、显卡、内存条、网卡等。</w:t>
            </w:r>
          </w:p>
        </w:tc>
      </w:tr>
      <w:tr>
        <w:trPr>
          <w:trHeight w:val="1140" w:hRule="atLeast"/>
        </w:trPr>
        <w:tc>
          <w:tcPr>
            <w:tcW w:w="2091" w:type="dxa"/>
            <w:vAlign w:val="top"/>
          </w:tcPr>
          <w:p>
            <w:pPr>
              <w:spacing w:line="305" w:lineRule="auto"/>
              <w:rPr>
                <w:rFonts w:ascii="Arial"/>
                <w:sz w:val="21"/>
              </w:rPr>
            </w:pPr>
            <w:r/>
          </w:p>
          <w:p>
            <w:pPr>
              <w:pStyle w:val="TableText"/>
              <w:ind w:left="353"/>
              <w:spacing w:before="62" w:line="228" w:lineRule="auto"/>
              <w:outlineLvl w:val="0"/>
              <w:rPr>
                <w:sz w:val="19"/>
                <w:szCs w:val="19"/>
              </w:rPr>
            </w:pPr>
            <w:r>
              <w:rPr>
                <w:sz w:val="19"/>
                <w:szCs w:val="19"/>
                <w:spacing w:val="8"/>
              </w:rPr>
              <w:t>教学方法和建议</w:t>
            </w:r>
          </w:p>
        </w:tc>
        <w:tc>
          <w:tcPr>
            <w:tcW w:w="6435" w:type="dxa"/>
            <w:vAlign w:val="top"/>
          </w:tcPr>
          <w:p>
            <w:pPr>
              <w:pStyle w:val="TableText"/>
              <w:ind w:left="2124" w:right="118" w:hanging="2005"/>
              <w:spacing w:before="136" w:line="440" w:lineRule="auto"/>
              <w:rPr>
                <w:sz w:val="19"/>
                <w:szCs w:val="19"/>
              </w:rPr>
            </w:pPr>
            <w:r>
              <w:rPr>
                <w:sz w:val="19"/>
                <w:szCs w:val="19"/>
                <w:spacing w:val="8"/>
              </w:rPr>
              <w:t>采用即学即做教学模式。</w:t>
            </w:r>
            <w:r>
              <w:rPr>
                <w:sz w:val="19"/>
                <w:szCs w:val="19"/>
                <w:spacing w:val="-43"/>
              </w:rPr>
              <w:t xml:space="preserve"> </w:t>
            </w:r>
            <w:r>
              <w:rPr>
                <w:sz w:val="19"/>
                <w:szCs w:val="19"/>
                <w:spacing w:val="8"/>
              </w:rPr>
              <w:t>以学生自主学习为主，辅助示范视频展示、教</w:t>
            </w:r>
            <w:r>
              <w:rPr>
                <w:sz w:val="19"/>
                <w:szCs w:val="19"/>
              </w:rPr>
              <w:t xml:space="preserve"> </w:t>
            </w:r>
            <w:r>
              <w:rPr>
                <w:sz w:val="19"/>
                <w:szCs w:val="19"/>
                <w:spacing w:val="8"/>
              </w:rPr>
              <w:t>师讲授、分组演示等方法</w:t>
            </w:r>
          </w:p>
        </w:tc>
      </w:tr>
      <w:tr>
        <w:trPr>
          <w:trHeight w:val="672" w:hRule="atLeast"/>
        </w:trPr>
        <w:tc>
          <w:tcPr>
            <w:tcW w:w="2091" w:type="dxa"/>
            <w:vAlign w:val="top"/>
          </w:tcPr>
          <w:p>
            <w:pPr>
              <w:pStyle w:val="TableText"/>
              <w:ind w:left="454"/>
              <w:spacing w:before="136" w:line="228" w:lineRule="auto"/>
              <w:outlineLvl w:val="0"/>
              <w:rPr>
                <w:sz w:val="19"/>
                <w:szCs w:val="19"/>
              </w:rPr>
            </w:pPr>
            <w:r>
              <w:rPr>
                <w:sz w:val="19"/>
                <w:szCs w:val="19"/>
                <w:spacing w:val="8"/>
              </w:rPr>
              <w:t>教学条件要求</w:t>
            </w:r>
          </w:p>
        </w:tc>
        <w:tc>
          <w:tcPr>
            <w:tcW w:w="6435" w:type="dxa"/>
            <w:vAlign w:val="top"/>
          </w:tcPr>
          <w:p>
            <w:pPr>
              <w:pStyle w:val="TableText"/>
              <w:ind w:left="2131"/>
              <w:spacing w:before="136" w:line="227" w:lineRule="auto"/>
              <w:rPr>
                <w:sz w:val="19"/>
                <w:szCs w:val="19"/>
              </w:rPr>
            </w:pPr>
            <w:r>
              <w:rPr>
                <w:sz w:val="19"/>
                <w:szCs w:val="19"/>
                <w:spacing w:val="8"/>
              </w:rPr>
              <w:t>多媒体教室、组装实训室</w:t>
            </w:r>
          </w:p>
        </w:tc>
      </w:tr>
      <w:tr>
        <w:trPr>
          <w:trHeight w:val="672" w:hRule="atLeast"/>
        </w:trPr>
        <w:tc>
          <w:tcPr>
            <w:tcW w:w="2091" w:type="dxa"/>
            <w:vAlign w:val="top"/>
          </w:tcPr>
          <w:p>
            <w:pPr>
              <w:pStyle w:val="TableText"/>
              <w:ind w:left="456"/>
              <w:spacing w:before="138" w:line="229" w:lineRule="auto"/>
              <w:outlineLvl w:val="0"/>
              <w:rPr>
                <w:sz w:val="19"/>
                <w:szCs w:val="19"/>
              </w:rPr>
            </w:pPr>
            <w:r>
              <w:rPr>
                <w:sz w:val="19"/>
                <w:szCs w:val="19"/>
                <w:spacing w:val="8"/>
              </w:rPr>
              <w:t>学生已有基础</w:t>
            </w:r>
          </w:p>
        </w:tc>
        <w:tc>
          <w:tcPr>
            <w:tcW w:w="6435" w:type="dxa"/>
            <w:vAlign w:val="top"/>
          </w:tcPr>
          <w:p>
            <w:pPr>
              <w:pStyle w:val="TableText"/>
              <w:ind w:left="2325"/>
              <w:spacing w:before="138" w:line="227" w:lineRule="auto"/>
              <w:rPr>
                <w:sz w:val="19"/>
                <w:szCs w:val="19"/>
              </w:rPr>
            </w:pPr>
            <w:r>
              <w:rPr>
                <w:sz w:val="19"/>
                <w:szCs w:val="19"/>
                <w:spacing w:val="8"/>
              </w:rPr>
              <w:t>熟悉并会使用计算机</w:t>
            </w:r>
          </w:p>
        </w:tc>
      </w:tr>
      <w:tr>
        <w:trPr>
          <w:trHeight w:val="1612" w:hRule="atLeast"/>
        </w:trPr>
        <w:tc>
          <w:tcPr>
            <w:tcW w:w="2091" w:type="dxa"/>
            <w:vAlign w:val="top"/>
          </w:tcPr>
          <w:p>
            <w:pPr>
              <w:spacing w:line="309" w:lineRule="auto"/>
              <w:rPr>
                <w:rFonts w:ascii="Arial"/>
                <w:sz w:val="21"/>
              </w:rPr>
            </w:pPr>
            <w:r/>
          </w:p>
          <w:p>
            <w:pPr>
              <w:pStyle w:val="TableText"/>
              <w:ind w:left="154"/>
              <w:spacing w:before="62" w:line="228" w:lineRule="auto"/>
              <w:outlineLvl w:val="0"/>
              <w:rPr>
                <w:sz w:val="19"/>
                <w:szCs w:val="19"/>
              </w:rPr>
            </w:pPr>
            <w:r>
              <w:rPr>
                <w:sz w:val="19"/>
                <w:szCs w:val="19"/>
                <w:spacing w:val="8"/>
              </w:rPr>
              <w:t>教师所需执教能力要</w:t>
            </w:r>
          </w:p>
          <w:p>
            <w:pPr>
              <w:pStyle w:val="TableText"/>
              <w:ind w:left="952"/>
              <w:spacing w:before="232" w:line="230" w:lineRule="auto"/>
              <w:rPr>
                <w:sz w:val="19"/>
                <w:szCs w:val="19"/>
              </w:rPr>
            </w:pPr>
            <w:r>
              <w:rPr>
                <w:sz w:val="19"/>
                <w:szCs w:val="19"/>
              </w:rPr>
              <w:t>求</w:t>
            </w:r>
          </w:p>
        </w:tc>
        <w:tc>
          <w:tcPr>
            <w:tcW w:w="6435" w:type="dxa"/>
            <w:vAlign w:val="top"/>
          </w:tcPr>
          <w:p>
            <w:pPr>
              <w:pStyle w:val="TableText"/>
              <w:ind w:left="120" w:right="125" w:hanging="7"/>
              <w:spacing w:before="137" w:line="445" w:lineRule="auto"/>
              <w:jc w:val="both"/>
              <w:rPr>
                <w:sz w:val="19"/>
                <w:szCs w:val="19"/>
              </w:rPr>
            </w:pPr>
            <w:r>
              <w:rPr>
                <w:sz w:val="19"/>
                <w:szCs w:val="19"/>
                <w:spacing w:val="10"/>
              </w:rPr>
              <w:t>深入了解计算机软硬件系统的维护相关知识，</w:t>
            </w:r>
            <w:r>
              <w:rPr>
                <w:sz w:val="19"/>
                <w:szCs w:val="19"/>
                <w:spacing w:val="9"/>
              </w:rPr>
              <w:t>如备份软件的使用；深入</w:t>
            </w:r>
            <w:r>
              <w:rPr>
                <w:sz w:val="19"/>
                <w:szCs w:val="19"/>
              </w:rPr>
              <w:t xml:space="preserve"> </w:t>
            </w:r>
            <w:r>
              <w:rPr>
                <w:sz w:val="19"/>
                <w:szCs w:val="19"/>
                <w:spacing w:val="9"/>
              </w:rPr>
              <w:t>了解计算机软硬件故障并能准确诊断故障原因，具有较强的排除故障的</w:t>
            </w:r>
            <w:r>
              <w:rPr>
                <w:sz w:val="19"/>
                <w:szCs w:val="19"/>
                <w:spacing w:val="13"/>
              </w:rPr>
              <w:t xml:space="preserve"> </w:t>
            </w:r>
            <w:r>
              <w:rPr>
                <w:sz w:val="19"/>
                <w:szCs w:val="19"/>
                <w:spacing w:val="8"/>
              </w:rPr>
              <w:t>能力。能指导学生进行计算机的维护。</w:t>
            </w:r>
          </w:p>
        </w:tc>
      </w:tr>
    </w:tbl>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795"/>
        <w:spacing w:before="98" w:line="223" w:lineRule="auto"/>
        <w:rPr>
          <w:rFonts w:ascii="FangSong" w:hAnsi="FangSong" w:eastAsia="FangSong" w:cs="FangSong"/>
          <w:sz w:val="30"/>
          <w:szCs w:val="30"/>
        </w:rPr>
      </w:pPr>
      <w:r>
        <w:rPr>
          <w:rFonts w:ascii="FangSong" w:hAnsi="FangSong" w:eastAsia="FangSong" w:cs="FangSong"/>
          <w:sz w:val="30"/>
          <w:szCs w:val="30"/>
          <w:b/>
          <w:bCs/>
          <w:spacing w:val="5"/>
        </w:rPr>
        <w:t>(二)拓展模块</w:t>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ind w:left="641"/>
        <w:spacing w:before="78" w:line="222" w:lineRule="auto"/>
        <w:outlineLvl w:val="0"/>
        <w:rPr>
          <w:rFonts w:ascii="SimHei" w:hAnsi="SimHei" w:eastAsia="SimHei" w:cs="SimHei"/>
          <w:sz w:val="24"/>
          <w:szCs w:val="24"/>
        </w:rPr>
      </w:pPr>
      <w:r>
        <w:rPr>
          <w:rFonts w:ascii="SimHei" w:hAnsi="SimHei" w:eastAsia="SimHei" w:cs="SimHei"/>
          <w:sz w:val="24"/>
          <w:szCs w:val="24"/>
          <w:b/>
          <w:bCs/>
          <w:spacing w:val="-10"/>
        </w:rPr>
        <w:t>1.模块五综合实训</w:t>
      </w:r>
    </w:p>
    <w:p>
      <w:pPr>
        <w:spacing w:before="23"/>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1"/>
        <w:gridCol w:w="3238"/>
        <w:gridCol w:w="1439"/>
        <w:gridCol w:w="1758"/>
      </w:tblGrid>
      <w:tr>
        <w:trPr>
          <w:trHeight w:val="677" w:hRule="atLeast"/>
        </w:trPr>
        <w:tc>
          <w:tcPr>
            <w:tcW w:w="2091" w:type="dxa"/>
            <w:vAlign w:val="top"/>
          </w:tcPr>
          <w:p>
            <w:pPr>
              <w:pStyle w:val="TableText"/>
              <w:ind w:left="446"/>
              <w:spacing w:before="140" w:line="228" w:lineRule="auto"/>
              <w:outlineLvl w:val="0"/>
              <w:rPr>
                <w:sz w:val="19"/>
                <w:szCs w:val="19"/>
              </w:rPr>
            </w:pPr>
            <w:r>
              <w:rPr>
                <w:sz w:val="19"/>
                <w:szCs w:val="19"/>
                <w:b/>
                <w:bCs/>
                <w:spacing w:val="7"/>
              </w:rPr>
              <w:t>课程模块名称</w:t>
            </w:r>
          </w:p>
        </w:tc>
        <w:tc>
          <w:tcPr>
            <w:tcW w:w="3238" w:type="dxa"/>
            <w:vAlign w:val="top"/>
          </w:tcPr>
          <w:p>
            <w:pPr>
              <w:pStyle w:val="TableText"/>
              <w:ind w:left="1224"/>
              <w:spacing w:before="139" w:line="229" w:lineRule="auto"/>
              <w:outlineLvl w:val="0"/>
              <w:rPr>
                <w:sz w:val="19"/>
                <w:szCs w:val="19"/>
              </w:rPr>
            </w:pPr>
            <w:r>
              <w:rPr>
                <w:sz w:val="19"/>
                <w:szCs w:val="19"/>
                <w:b/>
                <w:bCs/>
                <w:spacing w:val="5"/>
              </w:rPr>
              <w:t>综合实训</w:t>
            </w:r>
          </w:p>
        </w:tc>
        <w:tc>
          <w:tcPr>
            <w:tcW w:w="1439" w:type="dxa"/>
            <w:vAlign w:val="top"/>
          </w:tcPr>
          <w:p>
            <w:pPr>
              <w:pStyle w:val="TableText"/>
              <w:ind w:left="423"/>
              <w:spacing w:before="140" w:line="228" w:lineRule="auto"/>
              <w:outlineLvl w:val="0"/>
              <w:rPr>
                <w:sz w:val="19"/>
                <w:szCs w:val="19"/>
              </w:rPr>
            </w:pPr>
            <w:r>
              <w:rPr>
                <w:sz w:val="19"/>
                <w:szCs w:val="19"/>
                <w:b/>
                <w:bCs/>
                <w:spacing w:val="5"/>
              </w:rPr>
              <w:t>课时数</w:t>
            </w:r>
          </w:p>
        </w:tc>
        <w:tc>
          <w:tcPr>
            <w:tcW w:w="1758" w:type="dxa"/>
            <w:vAlign w:val="top"/>
          </w:tcPr>
          <w:p>
            <w:pPr>
              <w:pStyle w:val="TableText"/>
              <w:ind w:left="787"/>
              <w:spacing w:before="171" w:line="189" w:lineRule="auto"/>
              <w:rPr>
                <w:sz w:val="19"/>
                <w:szCs w:val="19"/>
              </w:rPr>
            </w:pPr>
            <w:r>
              <w:rPr>
                <w:sz w:val="19"/>
                <w:szCs w:val="19"/>
                <w:b/>
                <w:bCs/>
                <w:spacing w:val="-3"/>
              </w:rPr>
              <w:t>30</w:t>
            </w:r>
          </w:p>
        </w:tc>
      </w:tr>
      <w:tr>
        <w:trPr>
          <w:trHeight w:val="1339" w:hRule="atLeast"/>
        </w:trPr>
        <w:tc>
          <w:tcPr>
            <w:tcW w:w="2091" w:type="dxa"/>
            <w:vAlign w:val="top"/>
          </w:tcPr>
          <w:p>
            <w:pPr>
              <w:spacing w:line="406" w:lineRule="auto"/>
              <w:rPr>
                <w:rFonts w:ascii="Arial"/>
                <w:sz w:val="21"/>
              </w:rPr>
            </w:pPr>
            <w:r/>
          </w:p>
          <w:p>
            <w:pPr>
              <w:pStyle w:val="TableText"/>
              <w:ind w:left="655"/>
              <w:spacing w:before="62" w:line="229" w:lineRule="auto"/>
              <w:outlineLvl w:val="0"/>
              <w:rPr>
                <w:sz w:val="19"/>
                <w:szCs w:val="19"/>
              </w:rPr>
            </w:pPr>
            <w:r>
              <w:rPr>
                <w:sz w:val="19"/>
                <w:szCs w:val="19"/>
                <w:spacing w:val="6"/>
              </w:rPr>
              <w:t>学习目标</w:t>
            </w:r>
          </w:p>
        </w:tc>
        <w:tc>
          <w:tcPr>
            <w:tcW w:w="6435" w:type="dxa"/>
            <w:vAlign w:val="top"/>
            <w:gridSpan w:val="3"/>
          </w:tcPr>
          <w:p>
            <w:pPr>
              <w:pStyle w:val="TableText"/>
              <w:ind w:left="127"/>
              <w:spacing w:before="134" w:line="228" w:lineRule="auto"/>
              <w:rPr>
                <w:sz w:val="19"/>
                <w:szCs w:val="19"/>
              </w:rPr>
            </w:pPr>
            <w:r>
              <w:rPr>
                <w:sz w:val="19"/>
                <w:szCs w:val="19"/>
                <w:spacing w:val="7"/>
              </w:rPr>
              <w:t>1.掌握八个综合项目的实训操作；</w:t>
            </w:r>
          </w:p>
          <w:p>
            <w:pPr>
              <w:spacing w:line="370" w:lineRule="auto"/>
              <w:rPr>
                <w:rFonts w:ascii="Arial"/>
                <w:sz w:val="21"/>
              </w:rPr>
            </w:pPr>
            <w:r/>
          </w:p>
          <w:p>
            <w:pPr>
              <w:pStyle w:val="TableText"/>
              <w:ind w:left="115"/>
              <w:spacing w:before="62" w:line="228" w:lineRule="auto"/>
              <w:rPr>
                <w:sz w:val="19"/>
                <w:szCs w:val="19"/>
              </w:rPr>
            </w:pPr>
            <w:r>
              <w:rPr>
                <w:sz w:val="19"/>
                <w:szCs w:val="19"/>
                <w:spacing w:val="8"/>
              </w:rPr>
              <w:t>2.顺利通过各个综合实训项目的考核。</w:t>
            </w:r>
          </w:p>
        </w:tc>
      </w:tr>
      <w:tr>
        <w:trPr>
          <w:trHeight w:val="2009" w:hRule="atLeast"/>
        </w:trPr>
        <w:tc>
          <w:tcPr>
            <w:tcW w:w="2091"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20"/>
              <w:spacing w:before="62" w:line="228" w:lineRule="auto"/>
              <w:rPr>
                <w:sz w:val="19"/>
                <w:szCs w:val="19"/>
              </w:rPr>
            </w:pPr>
            <w:r>
              <w:rPr>
                <w:sz w:val="19"/>
                <w:szCs w:val="19"/>
                <w:spacing w:val="6"/>
              </w:rPr>
              <w:t>学习内容</w:t>
            </w:r>
          </w:p>
        </w:tc>
        <w:tc>
          <w:tcPr>
            <w:tcW w:w="6435" w:type="dxa"/>
            <w:vAlign w:val="top"/>
            <w:gridSpan w:val="3"/>
          </w:tcPr>
          <w:p>
            <w:pPr>
              <w:pStyle w:val="TableText"/>
              <w:ind w:left="127"/>
              <w:spacing w:before="137" w:line="227" w:lineRule="auto"/>
              <w:rPr>
                <w:sz w:val="19"/>
                <w:szCs w:val="19"/>
              </w:rPr>
            </w:pPr>
            <w:r>
              <w:rPr>
                <w:sz w:val="19"/>
                <w:szCs w:val="19"/>
                <w:spacing w:val="6"/>
              </w:rPr>
              <w:t>1.微型计算机硬件市场调查；</w:t>
            </w:r>
          </w:p>
          <w:p>
            <w:pPr>
              <w:spacing w:line="371" w:lineRule="auto"/>
              <w:rPr>
                <w:rFonts w:ascii="Arial"/>
                <w:sz w:val="21"/>
              </w:rPr>
            </w:pPr>
            <w:r/>
          </w:p>
          <w:p>
            <w:pPr>
              <w:pStyle w:val="TableText"/>
              <w:ind w:left="115"/>
              <w:spacing w:before="62" w:line="227" w:lineRule="auto"/>
              <w:rPr>
                <w:sz w:val="19"/>
                <w:szCs w:val="19"/>
              </w:rPr>
            </w:pPr>
            <w:r>
              <w:rPr>
                <w:sz w:val="19"/>
                <w:szCs w:val="19"/>
                <w:spacing w:val="6"/>
              </w:rPr>
              <w:t>2.主机拆装训练；</w:t>
            </w:r>
          </w:p>
          <w:p>
            <w:pPr>
              <w:spacing w:line="368" w:lineRule="auto"/>
              <w:rPr>
                <w:rFonts w:ascii="Arial"/>
                <w:sz w:val="21"/>
              </w:rPr>
            </w:pPr>
            <w:r/>
          </w:p>
          <w:p>
            <w:pPr>
              <w:pStyle w:val="TableText"/>
              <w:ind w:left="117"/>
              <w:spacing w:before="62" w:line="229" w:lineRule="auto"/>
              <w:rPr>
                <w:sz w:val="19"/>
                <w:szCs w:val="19"/>
              </w:rPr>
            </w:pPr>
            <w:r>
              <w:rPr>
                <w:sz w:val="19"/>
                <w:szCs w:val="19"/>
                <w:spacing w:val="6"/>
              </w:rPr>
              <w:t>3.</w:t>
            </w:r>
            <w:r>
              <w:rPr>
                <w:sz w:val="19"/>
                <w:szCs w:val="19"/>
              </w:rPr>
              <w:t>BIOS</w:t>
            </w:r>
            <w:r>
              <w:rPr>
                <w:sz w:val="19"/>
                <w:szCs w:val="19"/>
                <w:spacing w:val="-31"/>
              </w:rPr>
              <w:t xml:space="preserve"> </w:t>
            </w:r>
            <w:r>
              <w:rPr>
                <w:sz w:val="19"/>
                <w:szCs w:val="19"/>
                <w:spacing w:val="6"/>
              </w:rPr>
              <w:t>设置训练；</w:t>
            </w:r>
          </w:p>
        </w:tc>
      </w:tr>
    </w:tbl>
    <w:p>
      <w:pPr>
        <w:pStyle w:val="BodyText"/>
        <w:spacing w:line="91" w:lineRule="exact"/>
        <w:rPr>
          <w:sz w:val="7"/>
        </w:rPr>
      </w:pPr>
      <w:r/>
    </w:p>
    <w:p>
      <w:pPr>
        <w:spacing w:line="91" w:lineRule="exact"/>
        <w:sectPr>
          <w:footerReference w:type="default" r:id="rId276"/>
          <w:pgSz w:w="11906" w:h="16839"/>
          <w:pgMar w:top="1431" w:right="1785" w:bottom="1354" w:left="1588" w:header="0" w:footer="1188" w:gutter="0"/>
        </w:sectPr>
        <w:rPr>
          <w:sz w:val="7"/>
          <w:szCs w:val="7"/>
        </w:rPr>
      </w:pPr>
    </w:p>
    <w:p>
      <w:pPr>
        <w:spacing w:before="2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91"/>
        <w:gridCol w:w="6435"/>
      </w:tblGrid>
      <w:tr>
        <w:trPr>
          <w:trHeight w:val="3347" w:hRule="atLeast"/>
        </w:trPr>
        <w:tc>
          <w:tcPr>
            <w:tcW w:w="2091" w:type="dxa"/>
            <w:vAlign w:val="top"/>
          </w:tcPr>
          <w:p>
            <w:pPr>
              <w:rPr>
                <w:rFonts w:ascii="Arial"/>
                <w:sz w:val="21"/>
              </w:rPr>
            </w:pPr>
            <w:r/>
          </w:p>
        </w:tc>
        <w:tc>
          <w:tcPr>
            <w:tcW w:w="6435" w:type="dxa"/>
            <w:vAlign w:val="top"/>
          </w:tcPr>
          <w:p>
            <w:pPr>
              <w:pStyle w:val="TableText"/>
              <w:ind w:left="112"/>
              <w:spacing w:before="140" w:line="228" w:lineRule="auto"/>
              <w:rPr>
                <w:sz w:val="19"/>
                <w:szCs w:val="19"/>
              </w:rPr>
            </w:pPr>
            <w:r>
              <w:rPr>
                <w:sz w:val="19"/>
                <w:szCs w:val="19"/>
                <w:spacing w:val="7"/>
              </w:rPr>
              <w:t>4.硬盘分区与格式化训练；</w:t>
            </w:r>
          </w:p>
          <w:p>
            <w:pPr>
              <w:spacing w:line="368" w:lineRule="auto"/>
              <w:rPr>
                <w:rFonts w:ascii="Arial"/>
                <w:sz w:val="21"/>
              </w:rPr>
            </w:pPr>
            <w:r/>
          </w:p>
          <w:p>
            <w:pPr>
              <w:pStyle w:val="TableText"/>
              <w:ind w:left="117"/>
              <w:spacing w:before="62" w:line="228" w:lineRule="auto"/>
              <w:rPr>
                <w:sz w:val="19"/>
                <w:szCs w:val="19"/>
              </w:rPr>
            </w:pPr>
            <w:r>
              <w:rPr>
                <w:sz w:val="19"/>
                <w:szCs w:val="19"/>
                <w:spacing w:val="8"/>
              </w:rPr>
              <w:t>5.安装</w:t>
            </w:r>
            <w:r>
              <w:rPr>
                <w:sz w:val="19"/>
                <w:szCs w:val="19"/>
                <w:spacing w:val="-31"/>
              </w:rPr>
              <w:t xml:space="preserve"> </w:t>
            </w:r>
            <w:r>
              <w:rPr>
                <w:sz w:val="19"/>
                <w:szCs w:val="19"/>
              </w:rPr>
              <w:t>windows</w:t>
            </w:r>
            <w:r>
              <w:rPr>
                <w:sz w:val="19"/>
                <w:szCs w:val="19"/>
                <w:spacing w:val="8"/>
              </w:rPr>
              <w:t>7</w:t>
            </w:r>
            <w:r>
              <w:rPr>
                <w:sz w:val="19"/>
                <w:szCs w:val="19"/>
                <w:spacing w:val="-38"/>
              </w:rPr>
              <w:t xml:space="preserve"> </w:t>
            </w:r>
            <w:r>
              <w:rPr>
                <w:sz w:val="19"/>
                <w:szCs w:val="19"/>
                <w:spacing w:val="8"/>
              </w:rPr>
              <w:t>操作系统训练；</w:t>
            </w:r>
          </w:p>
          <w:p>
            <w:pPr>
              <w:spacing w:line="370" w:lineRule="auto"/>
              <w:rPr>
                <w:rFonts w:ascii="Arial"/>
                <w:sz w:val="21"/>
              </w:rPr>
            </w:pPr>
            <w:r/>
          </w:p>
          <w:p>
            <w:pPr>
              <w:pStyle w:val="TableText"/>
              <w:ind w:left="114"/>
              <w:spacing w:before="62" w:line="228" w:lineRule="auto"/>
              <w:rPr>
                <w:sz w:val="19"/>
                <w:szCs w:val="19"/>
              </w:rPr>
            </w:pPr>
            <w:r>
              <w:rPr>
                <w:sz w:val="19"/>
                <w:szCs w:val="19"/>
                <w:spacing w:val="6"/>
              </w:rPr>
              <w:t>6.系统优化训练；</w:t>
            </w:r>
          </w:p>
          <w:p>
            <w:pPr>
              <w:spacing w:line="368" w:lineRule="auto"/>
              <w:rPr>
                <w:rFonts w:ascii="Arial"/>
                <w:sz w:val="21"/>
              </w:rPr>
            </w:pPr>
            <w:r/>
          </w:p>
          <w:p>
            <w:pPr>
              <w:pStyle w:val="TableText"/>
              <w:ind w:left="117"/>
              <w:spacing w:before="62" w:line="228" w:lineRule="auto"/>
              <w:rPr>
                <w:sz w:val="19"/>
                <w:szCs w:val="19"/>
              </w:rPr>
            </w:pPr>
            <w:r>
              <w:rPr>
                <w:sz w:val="19"/>
                <w:szCs w:val="19"/>
                <w:spacing w:val="7"/>
              </w:rPr>
              <w:t>7.系统备份与恢复训练；</w:t>
            </w:r>
          </w:p>
          <w:p>
            <w:pPr>
              <w:spacing w:line="368" w:lineRule="auto"/>
              <w:rPr>
                <w:rFonts w:ascii="Arial"/>
                <w:sz w:val="21"/>
              </w:rPr>
            </w:pPr>
            <w:r/>
          </w:p>
          <w:p>
            <w:pPr>
              <w:pStyle w:val="TableText"/>
              <w:ind w:left="113"/>
              <w:spacing w:before="61" w:line="229" w:lineRule="auto"/>
              <w:rPr>
                <w:sz w:val="19"/>
                <w:szCs w:val="19"/>
              </w:rPr>
            </w:pPr>
            <w:r>
              <w:rPr>
                <w:sz w:val="19"/>
                <w:szCs w:val="19"/>
                <w:spacing w:val="7"/>
              </w:rPr>
              <w:t>8.系统综合测试训练。</w:t>
            </w:r>
          </w:p>
        </w:tc>
      </w:tr>
      <w:tr>
        <w:trPr>
          <w:trHeight w:val="672" w:hRule="atLeast"/>
        </w:trPr>
        <w:tc>
          <w:tcPr>
            <w:tcW w:w="2091" w:type="dxa"/>
            <w:vAlign w:val="top"/>
          </w:tcPr>
          <w:p>
            <w:pPr>
              <w:pStyle w:val="TableText"/>
              <w:ind w:left="118"/>
              <w:spacing w:before="138" w:line="228" w:lineRule="auto"/>
              <w:rPr>
                <w:sz w:val="19"/>
                <w:szCs w:val="19"/>
              </w:rPr>
            </w:pPr>
            <w:r>
              <w:rPr>
                <w:sz w:val="19"/>
                <w:szCs w:val="19"/>
                <w:spacing w:val="8"/>
              </w:rPr>
              <w:t>教学方法和建议</w:t>
            </w:r>
          </w:p>
        </w:tc>
        <w:tc>
          <w:tcPr>
            <w:tcW w:w="6435" w:type="dxa"/>
            <w:vAlign w:val="top"/>
          </w:tcPr>
          <w:p>
            <w:pPr>
              <w:pStyle w:val="TableText"/>
              <w:ind w:left="135"/>
              <w:spacing w:before="138" w:line="228" w:lineRule="auto"/>
              <w:rPr>
                <w:sz w:val="19"/>
                <w:szCs w:val="19"/>
              </w:rPr>
            </w:pPr>
            <w:r>
              <w:rPr>
                <w:sz w:val="19"/>
                <w:szCs w:val="19"/>
                <w:spacing w:val="8"/>
              </w:rPr>
              <w:t>以学生动手为主。示范视频展示、教师讲授、分组演示</w:t>
            </w:r>
          </w:p>
        </w:tc>
      </w:tr>
      <w:tr>
        <w:trPr>
          <w:trHeight w:val="672" w:hRule="atLeast"/>
        </w:trPr>
        <w:tc>
          <w:tcPr>
            <w:tcW w:w="2091" w:type="dxa"/>
            <w:vAlign w:val="top"/>
          </w:tcPr>
          <w:p>
            <w:pPr>
              <w:pStyle w:val="TableText"/>
              <w:ind w:left="118"/>
              <w:spacing w:before="138" w:line="228" w:lineRule="auto"/>
              <w:rPr>
                <w:sz w:val="19"/>
                <w:szCs w:val="19"/>
              </w:rPr>
            </w:pPr>
            <w:r>
              <w:rPr>
                <w:sz w:val="19"/>
                <w:szCs w:val="19"/>
                <w:spacing w:val="8"/>
              </w:rPr>
              <w:t>教学条件要求</w:t>
            </w:r>
          </w:p>
        </w:tc>
        <w:tc>
          <w:tcPr>
            <w:tcW w:w="6435" w:type="dxa"/>
            <w:vAlign w:val="top"/>
          </w:tcPr>
          <w:p>
            <w:pPr>
              <w:pStyle w:val="TableText"/>
              <w:ind w:left="122"/>
              <w:spacing w:before="138" w:line="227" w:lineRule="auto"/>
              <w:rPr>
                <w:sz w:val="19"/>
                <w:szCs w:val="19"/>
              </w:rPr>
            </w:pPr>
            <w:r>
              <w:rPr>
                <w:sz w:val="19"/>
                <w:szCs w:val="19"/>
                <w:spacing w:val="8"/>
              </w:rPr>
              <w:t>多媒体教室、组装实训室</w:t>
            </w:r>
          </w:p>
        </w:tc>
      </w:tr>
      <w:tr>
        <w:trPr>
          <w:trHeight w:val="673" w:hRule="atLeast"/>
        </w:trPr>
        <w:tc>
          <w:tcPr>
            <w:tcW w:w="2091" w:type="dxa"/>
            <w:vAlign w:val="top"/>
          </w:tcPr>
          <w:p>
            <w:pPr>
              <w:pStyle w:val="TableText"/>
              <w:ind w:left="120"/>
              <w:spacing w:before="140" w:line="229" w:lineRule="auto"/>
              <w:rPr>
                <w:sz w:val="19"/>
                <w:szCs w:val="19"/>
              </w:rPr>
            </w:pPr>
            <w:r>
              <w:rPr>
                <w:sz w:val="19"/>
                <w:szCs w:val="19"/>
                <w:spacing w:val="8"/>
              </w:rPr>
              <w:t>学生已有基础</w:t>
            </w:r>
          </w:p>
        </w:tc>
        <w:tc>
          <w:tcPr>
            <w:tcW w:w="6435" w:type="dxa"/>
            <w:vAlign w:val="top"/>
          </w:tcPr>
          <w:p>
            <w:pPr>
              <w:pStyle w:val="TableText"/>
              <w:ind w:left="117"/>
              <w:spacing w:before="140" w:line="227" w:lineRule="auto"/>
              <w:rPr>
                <w:sz w:val="19"/>
                <w:szCs w:val="19"/>
              </w:rPr>
            </w:pPr>
            <w:r>
              <w:rPr>
                <w:sz w:val="19"/>
                <w:szCs w:val="19"/>
                <w:spacing w:val="8"/>
              </w:rPr>
              <w:t>熟悉并会使用计算机</w:t>
            </w:r>
          </w:p>
        </w:tc>
      </w:tr>
      <w:tr>
        <w:trPr>
          <w:trHeight w:val="1145" w:hRule="atLeast"/>
        </w:trPr>
        <w:tc>
          <w:tcPr>
            <w:tcW w:w="2091" w:type="dxa"/>
            <w:vAlign w:val="top"/>
          </w:tcPr>
          <w:p>
            <w:pPr>
              <w:pStyle w:val="TableText"/>
              <w:ind w:left="117" w:right="177"/>
              <w:spacing w:before="138" w:line="441" w:lineRule="auto"/>
              <w:rPr>
                <w:sz w:val="19"/>
                <w:szCs w:val="19"/>
              </w:rPr>
            </w:pPr>
            <w:r>
              <w:rPr>
                <w:sz w:val="19"/>
                <w:szCs w:val="19"/>
                <w:spacing w:val="8"/>
              </w:rPr>
              <w:t>教师所需执教能力要</w:t>
            </w:r>
            <w:r>
              <w:rPr>
                <w:sz w:val="19"/>
                <w:szCs w:val="19"/>
                <w:spacing w:val="6"/>
              </w:rPr>
              <w:t xml:space="preserve"> </w:t>
            </w:r>
            <w:r>
              <w:rPr>
                <w:sz w:val="19"/>
                <w:szCs w:val="19"/>
              </w:rPr>
              <w:t>求</w:t>
            </w:r>
          </w:p>
        </w:tc>
        <w:tc>
          <w:tcPr>
            <w:tcW w:w="6435" w:type="dxa"/>
            <w:vAlign w:val="top"/>
          </w:tcPr>
          <w:p>
            <w:pPr>
              <w:spacing w:line="310" w:lineRule="auto"/>
              <w:rPr>
                <w:rFonts w:ascii="Arial"/>
                <w:sz w:val="21"/>
              </w:rPr>
            </w:pPr>
            <w:r/>
          </w:p>
          <w:p>
            <w:pPr>
              <w:pStyle w:val="TableText"/>
              <w:ind w:left="117"/>
              <w:spacing w:before="62" w:line="228" w:lineRule="auto"/>
              <w:rPr>
                <w:sz w:val="19"/>
                <w:szCs w:val="19"/>
              </w:rPr>
            </w:pPr>
            <w:r>
              <w:rPr>
                <w:sz w:val="19"/>
                <w:szCs w:val="19"/>
                <w:spacing w:val="9"/>
              </w:rPr>
              <w:t>具备八个综合实训项目熟练操作的能力</w:t>
            </w:r>
          </w:p>
        </w:tc>
      </w:tr>
    </w:tbl>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153"/>
        <w:spacing w:before="114" w:line="226" w:lineRule="auto"/>
        <w:outlineLvl w:val="0"/>
        <w:rPr>
          <w:rFonts w:ascii="SimHei" w:hAnsi="SimHei" w:eastAsia="SimHei" w:cs="SimHei"/>
          <w:sz w:val="35"/>
          <w:szCs w:val="35"/>
        </w:rPr>
      </w:pPr>
      <w:r>
        <w:rPr>
          <w:rFonts w:ascii="SimHei" w:hAnsi="SimHei" w:eastAsia="SimHei" w:cs="SimHei"/>
          <w:sz w:val="35"/>
          <w:szCs w:val="35"/>
          <w:b/>
          <w:bCs/>
          <w:spacing w:val="-27"/>
        </w:rPr>
        <w:t>五、学业质量</w:t>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680"/>
        <w:spacing w:before="91" w:line="229" w:lineRule="auto"/>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spacing w:line="229" w:lineRule="auto"/>
        <w:sectPr>
          <w:footerReference w:type="default" r:id="rId277"/>
          <w:pgSz w:w="11906" w:h="16839"/>
          <w:pgMar w:top="1431" w:right="1785" w:bottom="1354" w:left="1588" w:header="0" w:footer="1188" w:gutter="0"/>
        </w:sectPr>
        <w:rPr>
          <w:rFonts w:ascii="FangSong" w:hAnsi="FangSong" w:eastAsia="FangSong" w:cs="FangSong"/>
          <w:sz w:val="28"/>
          <w:szCs w:val="28"/>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142" w:firstLine="491"/>
        <w:spacing w:before="78" w:line="353" w:lineRule="auto"/>
        <w:rPr>
          <w:rFonts w:ascii="SimSun" w:hAnsi="SimSun" w:eastAsia="SimSun" w:cs="SimSun"/>
          <w:sz w:val="24"/>
          <w:szCs w:val="24"/>
        </w:rPr>
      </w:pPr>
      <w:r>
        <w:rPr>
          <w:rFonts w:ascii="SimSun" w:hAnsi="SimSun" w:eastAsia="SimSun" w:cs="SimSun"/>
          <w:sz w:val="24"/>
          <w:szCs w:val="24"/>
          <w:spacing w:val="-11"/>
        </w:rPr>
        <w:t>学业质量是学生完成本课程学习后的学业成就表现。学业</w:t>
      </w:r>
      <w:r>
        <w:rPr>
          <w:rFonts w:ascii="SimSun" w:hAnsi="SimSun" w:eastAsia="SimSun" w:cs="SimSun"/>
          <w:sz w:val="24"/>
          <w:szCs w:val="24"/>
          <w:spacing w:val="-12"/>
        </w:rPr>
        <w:t>质量标准是以本学科核心</w:t>
      </w:r>
      <w:r>
        <w:rPr>
          <w:rFonts w:ascii="SimSun" w:hAnsi="SimSun" w:eastAsia="SimSun" w:cs="SimSun"/>
          <w:sz w:val="24"/>
          <w:szCs w:val="24"/>
        </w:rPr>
        <w:t xml:space="preserve"> </w:t>
      </w:r>
      <w:r>
        <w:rPr>
          <w:rFonts w:ascii="SimSun" w:hAnsi="SimSun" w:eastAsia="SimSun" w:cs="SimSun"/>
          <w:sz w:val="24"/>
          <w:szCs w:val="24"/>
          <w:spacing w:val="-10"/>
        </w:rPr>
        <w:t>素养及其表现水平为主要维度，结合课程内容，对学生学</w:t>
      </w:r>
      <w:r>
        <w:rPr>
          <w:rFonts w:ascii="SimSun" w:hAnsi="SimSun" w:eastAsia="SimSun" w:cs="SimSun"/>
          <w:sz w:val="24"/>
          <w:szCs w:val="24"/>
          <w:spacing w:val="-11"/>
        </w:rPr>
        <w:t>业成就表现的总体描述。依据</w:t>
      </w:r>
      <w:r>
        <w:rPr>
          <w:rFonts w:ascii="SimSun" w:hAnsi="SimSun" w:eastAsia="SimSun" w:cs="SimSun"/>
          <w:sz w:val="24"/>
          <w:szCs w:val="24"/>
        </w:rPr>
        <w:t xml:space="preserve"> </w:t>
      </w:r>
      <w:r>
        <w:rPr>
          <w:rFonts w:ascii="SimSun" w:hAnsi="SimSun" w:eastAsia="SimSun" w:cs="SimSun"/>
          <w:sz w:val="24"/>
          <w:szCs w:val="24"/>
          <w:spacing w:val="-4"/>
        </w:rPr>
        <w:t>不同水平学业成就表现的关键特征，学业质量标准明确将学业质量划分为</w:t>
      </w:r>
      <w:r>
        <w:rPr>
          <w:rFonts w:ascii="SimSun" w:hAnsi="SimSun" w:eastAsia="SimSun" w:cs="SimSun"/>
          <w:sz w:val="24"/>
          <w:szCs w:val="24"/>
          <w:spacing w:val="-5"/>
        </w:rPr>
        <w:t>不同水平，</w:t>
      </w:r>
      <w:r>
        <w:rPr>
          <w:rFonts w:ascii="SimSun" w:hAnsi="SimSun" w:eastAsia="SimSun" w:cs="SimSun"/>
          <w:sz w:val="24"/>
          <w:szCs w:val="24"/>
        </w:rPr>
        <w:t xml:space="preserve"> </w:t>
      </w:r>
      <w:r>
        <w:rPr>
          <w:rFonts w:ascii="SimSun" w:hAnsi="SimSun" w:eastAsia="SimSun" w:cs="SimSun"/>
          <w:sz w:val="24"/>
          <w:szCs w:val="24"/>
          <w:spacing w:val="-5"/>
        </w:rPr>
        <w:t>并描述不同水平学习结果的具体表现。</w:t>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685"/>
        <w:spacing w:before="91" w:line="230" w:lineRule="auto"/>
        <w:rPr>
          <w:rFonts w:ascii="FangSong" w:hAnsi="FangSong" w:eastAsia="FangSong" w:cs="FangSong"/>
          <w:sz w:val="28"/>
          <w:szCs w:val="28"/>
        </w:rPr>
      </w:pPr>
      <w:r>
        <w:rPr>
          <w:rFonts w:ascii="FangSong" w:hAnsi="FangSong" w:eastAsia="FangSong" w:cs="FangSong"/>
          <w:sz w:val="28"/>
          <w:szCs w:val="28"/>
          <w:b/>
          <w:bCs/>
          <w:spacing w:val="-20"/>
        </w:rPr>
        <w:t>(</w:t>
      </w:r>
      <w:r>
        <w:rPr>
          <w:rFonts w:ascii="FangSong" w:hAnsi="FangSong" w:eastAsia="FangSong" w:cs="FangSong"/>
          <w:sz w:val="28"/>
          <w:szCs w:val="28"/>
          <w:spacing w:val="-86"/>
        </w:rPr>
        <w:t xml:space="preserve"> </w:t>
      </w:r>
      <w:r>
        <w:rPr>
          <w:rFonts w:ascii="FangSong" w:hAnsi="FangSong" w:eastAsia="FangSong" w:cs="FangSong"/>
          <w:sz w:val="28"/>
          <w:szCs w:val="28"/>
          <w:b/>
          <w:bCs/>
          <w:spacing w:val="-20"/>
        </w:rPr>
        <w:t>二</w:t>
      </w:r>
      <w:r>
        <w:rPr>
          <w:rFonts w:ascii="FangSong" w:hAnsi="FangSong" w:eastAsia="FangSong" w:cs="FangSong"/>
          <w:sz w:val="28"/>
          <w:szCs w:val="28"/>
          <w:spacing w:val="-83"/>
        </w:rPr>
        <w:t xml:space="preserve"> </w:t>
      </w:r>
      <w:r>
        <w:rPr>
          <w:rFonts w:ascii="FangSong" w:hAnsi="FangSong" w:eastAsia="FangSong" w:cs="FangSong"/>
          <w:sz w:val="28"/>
          <w:szCs w:val="28"/>
          <w:b/>
          <w:bCs/>
          <w:spacing w:val="-20"/>
        </w:rPr>
        <w:t>)</w:t>
      </w:r>
      <w:r>
        <w:rPr>
          <w:rFonts w:ascii="FangSong" w:hAnsi="FangSong" w:eastAsia="FangSong" w:cs="FangSong"/>
          <w:sz w:val="28"/>
          <w:szCs w:val="28"/>
          <w:spacing w:val="-85"/>
        </w:rPr>
        <w:t xml:space="preserve"> </w:t>
      </w:r>
      <w:r>
        <w:rPr>
          <w:rFonts w:ascii="FangSong" w:hAnsi="FangSong" w:eastAsia="FangSong" w:cs="FangSong"/>
          <w:sz w:val="28"/>
          <w:szCs w:val="28"/>
          <w:b/>
          <w:bCs/>
          <w:spacing w:val="-20"/>
        </w:rPr>
        <w:t>学</w:t>
      </w:r>
      <w:r>
        <w:rPr>
          <w:rFonts w:ascii="FangSong" w:hAnsi="FangSong" w:eastAsia="FangSong" w:cs="FangSong"/>
          <w:sz w:val="28"/>
          <w:szCs w:val="28"/>
          <w:spacing w:val="-75"/>
        </w:rPr>
        <w:t xml:space="preserve"> </w:t>
      </w:r>
      <w:r>
        <w:rPr>
          <w:rFonts w:ascii="FangSong" w:hAnsi="FangSong" w:eastAsia="FangSong" w:cs="FangSong"/>
          <w:sz w:val="28"/>
          <w:szCs w:val="28"/>
          <w:b/>
          <w:bCs/>
          <w:spacing w:val="-20"/>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20"/>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20"/>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20"/>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20"/>
        </w:rPr>
        <w:t>平</w:t>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9" w:lineRule="auto"/>
        <w:rPr/>
      </w:pPr>
      <w:r/>
    </w:p>
    <w:p>
      <w:pPr>
        <w:ind w:left="629"/>
        <w:spacing w:before="78" w:line="219" w:lineRule="auto"/>
        <w:rPr>
          <w:rFonts w:ascii="SimSun" w:hAnsi="SimSun" w:eastAsia="SimSun" w:cs="SimSun"/>
          <w:sz w:val="24"/>
          <w:szCs w:val="24"/>
        </w:rPr>
      </w:pPr>
      <w:r>
        <w:rPr>
          <w:rFonts w:ascii="SimSun" w:hAnsi="SimSun" w:eastAsia="SimSun" w:cs="SimSun"/>
          <w:sz w:val="24"/>
          <w:szCs w:val="24"/>
          <w:spacing w:val="-8"/>
        </w:rPr>
        <w:t>计算机组装与维护学科学业质量的两个水平描述如下：</w:t>
      </w:r>
    </w:p>
    <w:p>
      <w:pPr>
        <w:spacing w:before="28"/>
        <w:rPr/>
      </w:pPr>
      <w:r/>
    </w:p>
    <w:tbl>
      <w:tblPr>
        <w:tblStyle w:val="TableNormal"/>
        <w:tblW w:w="88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4"/>
        <w:gridCol w:w="959"/>
        <w:gridCol w:w="2519"/>
        <w:gridCol w:w="4382"/>
      </w:tblGrid>
      <w:tr>
        <w:trPr>
          <w:trHeight w:val="1145" w:hRule="atLeast"/>
        </w:trPr>
        <w:tc>
          <w:tcPr>
            <w:tcW w:w="964" w:type="dxa"/>
            <w:vAlign w:val="top"/>
          </w:tcPr>
          <w:p>
            <w:pPr>
              <w:pStyle w:val="TableText"/>
              <w:ind w:left="389" w:right="178" w:hanging="199"/>
              <w:spacing w:before="141" w:line="441" w:lineRule="auto"/>
              <w:rPr>
                <w:sz w:val="19"/>
                <w:szCs w:val="19"/>
              </w:rPr>
            </w:pPr>
            <w:r>
              <w:rPr>
                <w:sz w:val="19"/>
                <w:szCs w:val="19"/>
                <w:spacing w:val="6"/>
              </w:rPr>
              <w:t>水平等</w:t>
            </w:r>
            <w:r>
              <w:rPr>
                <w:sz w:val="19"/>
                <w:szCs w:val="19"/>
              </w:rPr>
              <w:t xml:space="preserve"> </w:t>
            </w:r>
            <w:r>
              <w:rPr>
                <w:sz w:val="19"/>
                <w:szCs w:val="19"/>
              </w:rPr>
              <w:t>级</w:t>
            </w:r>
          </w:p>
        </w:tc>
        <w:tc>
          <w:tcPr>
            <w:tcW w:w="959" w:type="dxa"/>
            <w:vAlign w:val="top"/>
          </w:tcPr>
          <w:p>
            <w:pPr>
              <w:spacing w:line="309" w:lineRule="auto"/>
              <w:rPr>
                <w:rFonts w:ascii="Arial"/>
                <w:sz w:val="21"/>
              </w:rPr>
            </w:pPr>
            <w:r/>
          </w:p>
          <w:p>
            <w:pPr>
              <w:pStyle w:val="TableText"/>
              <w:ind w:left="281"/>
              <w:spacing w:before="62" w:line="230" w:lineRule="auto"/>
              <w:rPr>
                <w:sz w:val="19"/>
                <w:szCs w:val="19"/>
              </w:rPr>
            </w:pPr>
            <w:r>
              <w:rPr>
                <w:sz w:val="19"/>
                <w:szCs w:val="19"/>
                <w:spacing w:val="5"/>
              </w:rPr>
              <w:t>序号</w:t>
            </w:r>
          </w:p>
        </w:tc>
        <w:tc>
          <w:tcPr>
            <w:tcW w:w="2519" w:type="dxa"/>
            <w:vAlign w:val="top"/>
          </w:tcPr>
          <w:p>
            <w:pPr>
              <w:spacing w:line="310" w:lineRule="auto"/>
              <w:rPr>
                <w:rFonts w:ascii="Arial"/>
                <w:sz w:val="21"/>
              </w:rPr>
            </w:pPr>
            <w:r/>
          </w:p>
          <w:p>
            <w:pPr>
              <w:pStyle w:val="TableText"/>
              <w:ind w:left="864"/>
              <w:spacing w:before="61" w:line="228" w:lineRule="auto"/>
              <w:rPr>
                <w:sz w:val="19"/>
                <w:szCs w:val="19"/>
              </w:rPr>
            </w:pPr>
            <w:r>
              <w:rPr>
                <w:sz w:val="19"/>
                <w:szCs w:val="19"/>
                <w:spacing w:val="7"/>
              </w:rPr>
              <w:t>考核项目</w:t>
            </w:r>
          </w:p>
        </w:tc>
        <w:tc>
          <w:tcPr>
            <w:tcW w:w="4382" w:type="dxa"/>
            <w:vAlign w:val="top"/>
          </w:tcPr>
          <w:p>
            <w:pPr>
              <w:spacing w:line="309" w:lineRule="auto"/>
              <w:rPr>
                <w:rFonts w:ascii="Arial"/>
                <w:sz w:val="21"/>
              </w:rPr>
            </w:pPr>
            <w:r/>
          </w:p>
          <w:p>
            <w:pPr>
              <w:pStyle w:val="TableText"/>
              <w:ind w:left="1795"/>
              <w:spacing w:before="62" w:line="229" w:lineRule="auto"/>
              <w:rPr>
                <w:sz w:val="19"/>
                <w:szCs w:val="19"/>
              </w:rPr>
            </w:pPr>
            <w:r>
              <w:rPr>
                <w:sz w:val="19"/>
                <w:szCs w:val="19"/>
                <w:spacing w:val="7"/>
              </w:rPr>
              <w:t>质量描述</w:t>
            </w:r>
          </w:p>
        </w:tc>
      </w:tr>
      <w:tr>
        <w:trPr>
          <w:trHeight w:val="2027" w:hRule="atLeast"/>
        </w:trPr>
        <w:tc>
          <w:tcPr>
            <w:tcW w:w="964"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390"/>
              <w:spacing w:before="62" w:line="148" w:lineRule="exact"/>
              <w:rPr>
                <w:sz w:val="19"/>
                <w:szCs w:val="19"/>
              </w:rPr>
            </w:pPr>
            <w:r>
              <w:rPr>
                <w:sz w:val="19"/>
                <w:szCs w:val="19"/>
                <w:position w:val="-4"/>
              </w:rPr>
              <w:t>一</w:t>
            </w:r>
          </w:p>
        </w:tc>
        <w:tc>
          <w:tcPr>
            <w:tcW w:w="959"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448"/>
              <w:spacing w:before="62" w:line="190" w:lineRule="auto"/>
              <w:rPr>
                <w:sz w:val="19"/>
                <w:szCs w:val="19"/>
              </w:rPr>
            </w:pPr>
            <w:r>
              <w:rPr>
                <w:sz w:val="19"/>
                <w:szCs w:val="19"/>
              </w:rPr>
              <w:t>1</w:t>
            </w:r>
          </w:p>
        </w:tc>
        <w:tc>
          <w:tcPr>
            <w:tcW w:w="2519"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528"/>
              <w:spacing w:before="66" w:line="227" w:lineRule="auto"/>
              <w:rPr/>
            </w:pPr>
            <w:r>
              <w:rPr>
                <w:spacing w:val="8"/>
              </w:rPr>
              <w:t>认识计算机系统</w:t>
            </w:r>
          </w:p>
        </w:tc>
        <w:tc>
          <w:tcPr>
            <w:tcW w:w="4382" w:type="dxa"/>
            <w:vAlign w:val="top"/>
          </w:tcPr>
          <w:p>
            <w:pPr>
              <w:pStyle w:val="TableText"/>
              <w:ind w:left="130"/>
              <w:spacing w:before="129" w:line="227" w:lineRule="auto"/>
              <w:rPr/>
            </w:pPr>
            <w:r>
              <w:rPr>
                <w:spacing w:val="6"/>
              </w:rPr>
              <w:t>1.分辨各类计算机硬件</w:t>
            </w:r>
          </w:p>
          <w:p>
            <w:pPr>
              <w:spacing w:line="366" w:lineRule="auto"/>
              <w:rPr>
                <w:rFonts w:ascii="Arial"/>
                <w:sz w:val="21"/>
              </w:rPr>
            </w:pPr>
            <w:r/>
          </w:p>
          <w:p>
            <w:pPr>
              <w:pStyle w:val="TableText"/>
              <w:ind w:left="117"/>
              <w:spacing w:before="65" w:line="227" w:lineRule="auto"/>
              <w:rPr/>
            </w:pPr>
            <w:r>
              <w:rPr>
                <w:spacing w:val="8"/>
              </w:rPr>
              <w:t>2.读取硬件本身各类性能参数</w:t>
            </w:r>
          </w:p>
          <w:p>
            <w:pPr>
              <w:spacing w:line="363" w:lineRule="auto"/>
              <w:rPr>
                <w:rFonts w:ascii="Arial"/>
                <w:sz w:val="21"/>
              </w:rPr>
            </w:pPr>
            <w:r/>
          </w:p>
          <w:p>
            <w:pPr>
              <w:pStyle w:val="TableText"/>
              <w:ind w:left="118"/>
              <w:spacing w:before="65" w:line="228" w:lineRule="auto"/>
              <w:rPr/>
            </w:pPr>
            <w:r>
              <w:rPr>
                <w:spacing w:val="7"/>
              </w:rPr>
              <w:t>3.读取硬件的生产厂商</w:t>
            </w:r>
          </w:p>
        </w:tc>
      </w:tr>
      <w:tr>
        <w:trPr>
          <w:trHeight w:val="2705" w:hRule="atLeast"/>
        </w:trPr>
        <w:tc>
          <w:tcPr>
            <w:tcW w:w="964" w:type="dxa"/>
            <w:vAlign w:val="top"/>
            <w:vMerge w:val="continue"/>
            <w:tcBorders>
              <w:top w:val="nil"/>
              <w:bottom w:val="nil"/>
            </w:tcBorders>
          </w:tcPr>
          <w:p>
            <w:pPr>
              <w:rPr>
                <w:rFonts w:ascii="Arial"/>
                <w:sz w:val="21"/>
              </w:rPr>
            </w:pPr>
            <w:r/>
          </w:p>
        </w:tc>
        <w:tc>
          <w:tcPr>
            <w:tcW w:w="959"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436"/>
              <w:spacing w:before="62" w:line="189" w:lineRule="auto"/>
              <w:rPr>
                <w:sz w:val="19"/>
                <w:szCs w:val="19"/>
              </w:rPr>
            </w:pPr>
            <w:r>
              <w:rPr>
                <w:sz w:val="19"/>
                <w:szCs w:val="19"/>
              </w:rPr>
              <w:t>2</w:t>
            </w:r>
          </w:p>
        </w:tc>
        <w:tc>
          <w:tcPr>
            <w:tcW w:w="2519"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528"/>
              <w:spacing w:before="65" w:line="227" w:lineRule="auto"/>
              <w:rPr/>
            </w:pPr>
            <w:r>
              <w:rPr>
                <w:spacing w:val="8"/>
              </w:rPr>
              <w:t>选购计算机配件</w:t>
            </w:r>
          </w:p>
        </w:tc>
        <w:tc>
          <w:tcPr>
            <w:tcW w:w="4382" w:type="dxa"/>
            <w:vAlign w:val="top"/>
          </w:tcPr>
          <w:p>
            <w:pPr>
              <w:pStyle w:val="TableText"/>
              <w:ind w:left="130"/>
              <w:spacing w:before="132" w:line="228" w:lineRule="auto"/>
              <w:rPr/>
            </w:pPr>
            <w:r>
              <w:rPr>
                <w:spacing w:val="6"/>
              </w:rPr>
              <w:t>1.硬件搭配合理、兼容</w:t>
            </w:r>
          </w:p>
          <w:p>
            <w:pPr>
              <w:spacing w:line="362" w:lineRule="auto"/>
              <w:rPr>
                <w:rFonts w:ascii="Arial"/>
                <w:sz w:val="21"/>
              </w:rPr>
            </w:pPr>
            <w:r/>
          </w:p>
          <w:p>
            <w:pPr>
              <w:pStyle w:val="TableText"/>
              <w:ind w:left="117"/>
              <w:spacing w:before="65" w:line="228" w:lineRule="auto"/>
              <w:rPr/>
            </w:pPr>
            <w:r>
              <w:rPr>
                <w:spacing w:val="6"/>
              </w:rPr>
              <w:t>2.满足客户需求</w:t>
            </w:r>
          </w:p>
          <w:p>
            <w:pPr>
              <w:spacing w:line="365" w:lineRule="auto"/>
              <w:rPr>
                <w:rFonts w:ascii="Arial"/>
                <w:sz w:val="21"/>
              </w:rPr>
            </w:pPr>
            <w:r/>
          </w:p>
          <w:p>
            <w:pPr>
              <w:pStyle w:val="TableText"/>
              <w:ind w:left="118"/>
              <w:spacing w:before="65" w:line="226" w:lineRule="auto"/>
              <w:rPr/>
            </w:pPr>
            <w:r>
              <w:rPr>
                <w:spacing w:val="6"/>
              </w:rPr>
              <w:t>3.性价比合理</w:t>
            </w:r>
          </w:p>
          <w:p>
            <w:pPr>
              <w:spacing w:line="364" w:lineRule="auto"/>
              <w:rPr>
                <w:rFonts w:ascii="Arial"/>
                <w:sz w:val="21"/>
              </w:rPr>
            </w:pPr>
            <w:r/>
          </w:p>
          <w:p>
            <w:pPr>
              <w:pStyle w:val="TableText"/>
              <w:ind w:left="113"/>
              <w:spacing w:before="65" w:line="227" w:lineRule="auto"/>
              <w:rPr/>
            </w:pPr>
            <w:r>
              <w:rPr>
                <w:spacing w:val="8"/>
              </w:rPr>
              <w:t>4.相关硬件的参数书写规范</w:t>
            </w:r>
          </w:p>
        </w:tc>
      </w:tr>
      <w:tr>
        <w:trPr>
          <w:trHeight w:val="675" w:hRule="atLeast"/>
        </w:trPr>
        <w:tc>
          <w:tcPr>
            <w:tcW w:w="964" w:type="dxa"/>
            <w:vAlign w:val="top"/>
            <w:vMerge w:val="continue"/>
            <w:tcBorders>
              <w:top w:val="nil"/>
            </w:tcBorders>
          </w:tcPr>
          <w:p>
            <w:pPr>
              <w:rPr>
                <w:rFonts w:ascii="Arial"/>
                <w:sz w:val="21"/>
              </w:rPr>
            </w:pPr>
            <w:r/>
          </w:p>
        </w:tc>
        <w:tc>
          <w:tcPr>
            <w:tcW w:w="959" w:type="dxa"/>
            <w:vAlign w:val="top"/>
          </w:tcPr>
          <w:p>
            <w:pPr>
              <w:pStyle w:val="TableText"/>
              <w:ind w:left="437"/>
              <w:spacing w:before="172" w:line="189" w:lineRule="auto"/>
              <w:rPr>
                <w:sz w:val="19"/>
                <w:szCs w:val="19"/>
              </w:rPr>
            </w:pPr>
            <w:r>
              <w:rPr>
                <w:sz w:val="19"/>
                <w:szCs w:val="19"/>
              </w:rPr>
              <w:t>3</w:t>
            </w:r>
          </w:p>
        </w:tc>
        <w:tc>
          <w:tcPr>
            <w:tcW w:w="2519" w:type="dxa"/>
            <w:vAlign w:val="top"/>
          </w:tcPr>
          <w:p>
            <w:pPr>
              <w:pStyle w:val="TableText"/>
              <w:ind w:left="742"/>
              <w:spacing w:before="134" w:line="227" w:lineRule="auto"/>
              <w:rPr/>
            </w:pPr>
            <w:r>
              <w:rPr>
                <w:spacing w:val="7"/>
              </w:rPr>
              <w:t>组装计算机</w:t>
            </w:r>
          </w:p>
        </w:tc>
        <w:tc>
          <w:tcPr>
            <w:tcW w:w="4382" w:type="dxa"/>
            <w:vAlign w:val="top"/>
            <w:tcBorders>
              <w:bottom w:val="nil"/>
            </w:tcBorders>
          </w:tcPr>
          <w:p>
            <w:pPr>
              <w:pStyle w:val="TableText"/>
              <w:ind w:left="130"/>
              <w:spacing w:before="134" w:line="227" w:lineRule="auto"/>
              <w:rPr/>
            </w:pPr>
            <w:r>
              <w:rPr>
                <w:spacing w:val="5"/>
              </w:rPr>
              <w:t>1.装机流程正确</w:t>
            </w:r>
          </w:p>
        </w:tc>
      </w:tr>
    </w:tbl>
    <w:p>
      <w:pPr>
        <w:pStyle w:val="BodyText"/>
        <w:rPr/>
      </w:pPr>
      <w:r/>
    </w:p>
    <w:p>
      <w:pPr>
        <w:sectPr>
          <w:footerReference w:type="default" r:id="rId278"/>
          <w:pgSz w:w="11906" w:h="16839"/>
          <w:pgMar w:top="1431" w:right="1451" w:bottom="1354" w:left="1583" w:header="0" w:footer="1188" w:gutter="0"/>
        </w:sectPr>
        <w:rPr/>
      </w:pPr>
    </w:p>
    <w:p>
      <w:pPr>
        <w:spacing w:before="28"/>
        <w:rPr/>
      </w:pPr>
      <w:r/>
    </w:p>
    <w:tbl>
      <w:tblPr>
        <w:tblStyle w:val="TableNormal"/>
        <w:tblW w:w="88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4"/>
        <w:gridCol w:w="959"/>
        <w:gridCol w:w="2519"/>
        <w:gridCol w:w="4382"/>
      </w:tblGrid>
      <w:tr>
        <w:trPr>
          <w:trHeight w:val="1145" w:hRule="atLeast"/>
        </w:trPr>
        <w:tc>
          <w:tcPr>
            <w:tcW w:w="964" w:type="dxa"/>
            <w:vAlign w:val="top"/>
          </w:tcPr>
          <w:p>
            <w:pPr>
              <w:pStyle w:val="TableText"/>
              <w:ind w:left="389" w:right="178" w:hanging="199"/>
              <w:spacing w:before="140" w:line="441" w:lineRule="auto"/>
              <w:rPr>
                <w:sz w:val="19"/>
                <w:szCs w:val="19"/>
              </w:rPr>
            </w:pPr>
            <w:r>
              <w:rPr>
                <w:sz w:val="19"/>
                <w:szCs w:val="19"/>
                <w:spacing w:val="6"/>
              </w:rPr>
              <w:t>水平等</w:t>
            </w:r>
            <w:r>
              <w:rPr>
                <w:sz w:val="19"/>
                <w:szCs w:val="19"/>
              </w:rPr>
              <w:t xml:space="preserve"> </w:t>
            </w:r>
            <w:r>
              <w:rPr>
                <w:sz w:val="19"/>
                <w:szCs w:val="19"/>
              </w:rPr>
              <w:t>级</w:t>
            </w:r>
          </w:p>
        </w:tc>
        <w:tc>
          <w:tcPr>
            <w:tcW w:w="959" w:type="dxa"/>
            <w:vAlign w:val="top"/>
          </w:tcPr>
          <w:p>
            <w:pPr>
              <w:spacing w:line="308" w:lineRule="auto"/>
              <w:rPr>
                <w:rFonts w:ascii="Arial"/>
                <w:sz w:val="21"/>
              </w:rPr>
            </w:pPr>
            <w:r/>
          </w:p>
          <w:p>
            <w:pPr>
              <w:pStyle w:val="TableText"/>
              <w:ind w:left="281"/>
              <w:spacing w:before="62" w:line="230" w:lineRule="auto"/>
              <w:rPr>
                <w:sz w:val="19"/>
                <w:szCs w:val="19"/>
              </w:rPr>
            </w:pPr>
            <w:r>
              <w:rPr>
                <w:sz w:val="19"/>
                <w:szCs w:val="19"/>
                <w:spacing w:val="5"/>
              </w:rPr>
              <w:t>序号</w:t>
            </w:r>
          </w:p>
        </w:tc>
        <w:tc>
          <w:tcPr>
            <w:tcW w:w="2519" w:type="dxa"/>
            <w:vAlign w:val="top"/>
          </w:tcPr>
          <w:p>
            <w:pPr>
              <w:spacing w:line="309" w:lineRule="auto"/>
              <w:rPr>
                <w:rFonts w:ascii="Arial"/>
                <w:sz w:val="21"/>
              </w:rPr>
            </w:pPr>
            <w:r/>
          </w:p>
          <w:p>
            <w:pPr>
              <w:pStyle w:val="TableText"/>
              <w:ind w:left="864"/>
              <w:spacing w:before="62" w:line="228" w:lineRule="auto"/>
              <w:rPr>
                <w:sz w:val="19"/>
                <w:szCs w:val="19"/>
              </w:rPr>
            </w:pPr>
            <w:r>
              <w:rPr>
                <w:sz w:val="19"/>
                <w:szCs w:val="19"/>
                <w:spacing w:val="7"/>
              </w:rPr>
              <w:t>考核项目</w:t>
            </w:r>
          </w:p>
        </w:tc>
        <w:tc>
          <w:tcPr>
            <w:tcW w:w="4382" w:type="dxa"/>
            <w:vAlign w:val="top"/>
          </w:tcPr>
          <w:p>
            <w:pPr>
              <w:spacing w:line="308" w:lineRule="auto"/>
              <w:rPr>
                <w:rFonts w:ascii="Arial"/>
                <w:sz w:val="21"/>
              </w:rPr>
            </w:pPr>
            <w:r/>
          </w:p>
          <w:p>
            <w:pPr>
              <w:pStyle w:val="TableText"/>
              <w:ind w:left="1795"/>
              <w:spacing w:before="62" w:line="229" w:lineRule="auto"/>
              <w:rPr>
                <w:sz w:val="19"/>
                <w:szCs w:val="19"/>
              </w:rPr>
            </w:pPr>
            <w:r>
              <w:rPr>
                <w:sz w:val="19"/>
                <w:szCs w:val="19"/>
                <w:spacing w:val="7"/>
              </w:rPr>
              <w:t>质量描述</w:t>
            </w:r>
          </w:p>
        </w:tc>
      </w:tr>
      <w:tr>
        <w:trPr>
          <w:trHeight w:val="3384" w:hRule="atLeast"/>
        </w:trPr>
        <w:tc>
          <w:tcPr>
            <w:tcW w:w="964" w:type="dxa"/>
            <w:vAlign w:val="top"/>
            <w:vMerge w:val="restart"/>
            <w:tcBorders>
              <w:bottom w:val="nil"/>
            </w:tcBorders>
          </w:tcPr>
          <w:p>
            <w:pPr>
              <w:rPr>
                <w:rFonts w:ascii="Arial"/>
                <w:sz w:val="21"/>
              </w:rPr>
            </w:pPr>
            <w:r/>
          </w:p>
        </w:tc>
        <w:tc>
          <w:tcPr>
            <w:tcW w:w="959" w:type="dxa"/>
            <w:vAlign w:val="top"/>
          </w:tcPr>
          <w:p>
            <w:pPr>
              <w:rPr>
                <w:rFonts w:ascii="Arial"/>
                <w:sz w:val="21"/>
              </w:rPr>
            </w:pPr>
            <w:r/>
          </w:p>
        </w:tc>
        <w:tc>
          <w:tcPr>
            <w:tcW w:w="2519" w:type="dxa"/>
            <w:vAlign w:val="top"/>
          </w:tcPr>
          <w:p>
            <w:pPr>
              <w:rPr>
                <w:rFonts w:ascii="Arial"/>
                <w:sz w:val="21"/>
              </w:rPr>
            </w:pPr>
            <w:r/>
          </w:p>
        </w:tc>
        <w:tc>
          <w:tcPr>
            <w:tcW w:w="4382" w:type="dxa"/>
            <w:vAlign w:val="top"/>
          </w:tcPr>
          <w:p>
            <w:pPr>
              <w:pStyle w:val="TableText"/>
              <w:ind w:left="117"/>
              <w:spacing w:before="130" w:line="228" w:lineRule="auto"/>
              <w:rPr/>
            </w:pPr>
            <w:r>
              <w:rPr>
                <w:spacing w:val="5"/>
              </w:rPr>
              <w:t>2.操作规范</w:t>
            </w:r>
          </w:p>
          <w:p>
            <w:pPr>
              <w:spacing w:line="362" w:lineRule="auto"/>
              <w:rPr>
                <w:rFonts w:ascii="Arial"/>
                <w:sz w:val="21"/>
              </w:rPr>
            </w:pPr>
            <w:r/>
          </w:p>
          <w:p>
            <w:pPr>
              <w:pStyle w:val="TableText"/>
              <w:ind w:left="118"/>
              <w:spacing w:before="65" w:line="228" w:lineRule="auto"/>
              <w:rPr/>
            </w:pPr>
            <w:r>
              <w:rPr>
                <w:spacing w:val="8"/>
              </w:rPr>
              <w:t>3.电源线、数据线连接正确</w:t>
            </w:r>
          </w:p>
          <w:p>
            <w:pPr>
              <w:spacing w:line="365" w:lineRule="auto"/>
              <w:rPr>
                <w:rFonts w:ascii="Arial"/>
                <w:sz w:val="21"/>
              </w:rPr>
            </w:pPr>
            <w:r/>
          </w:p>
          <w:p>
            <w:pPr>
              <w:pStyle w:val="TableText"/>
              <w:ind w:left="113"/>
              <w:spacing w:before="65" w:line="227" w:lineRule="auto"/>
              <w:rPr/>
            </w:pPr>
            <w:r>
              <w:rPr>
                <w:spacing w:val="7"/>
              </w:rPr>
              <w:t>4.面板线安装正确</w:t>
            </w:r>
          </w:p>
          <w:p>
            <w:pPr>
              <w:spacing w:line="364" w:lineRule="auto"/>
              <w:rPr>
                <w:rFonts w:ascii="Arial"/>
                <w:sz w:val="21"/>
              </w:rPr>
            </w:pPr>
            <w:r/>
          </w:p>
          <w:p>
            <w:pPr>
              <w:pStyle w:val="TableText"/>
              <w:ind w:left="118"/>
              <w:spacing w:before="65" w:line="228" w:lineRule="auto"/>
              <w:rPr/>
            </w:pPr>
            <w:r>
              <w:rPr>
                <w:spacing w:val="8"/>
              </w:rPr>
              <w:t>5.前置</w:t>
            </w:r>
            <w:r>
              <w:rPr>
                <w:spacing w:val="-42"/>
              </w:rPr>
              <w:t xml:space="preserve"> </w:t>
            </w:r>
            <w:r>
              <w:rPr/>
              <w:t>USB</w:t>
            </w:r>
            <w:r>
              <w:rPr>
                <w:spacing w:val="-38"/>
              </w:rPr>
              <w:t xml:space="preserve"> </w:t>
            </w:r>
            <w:r>
              <w:rPr>
                <w:spacing w:val="8"/>
              </w:rPr>
              <w:t>线、音频线连接正确</w:t>
            </w:r>
          </w:p>
          <w:p>
            <w:pPr>
              <w:spacing w:line="364" w:lineRule="auto"/>
              <w:rPr>
                <w:rFonts w:ascii="Arial"/>
                <w:sz w:val="21"/>
              </w:rPr>
            </w:pPr>
            <w:r/>
          </w:p>
          <w:p>
            <w:pPr>
              <w:pStyle w:val="TableText"/>
              <w:ind w:left="116"/>
              <w:spacing w:before="65" w:line="228" w:lineRule="auto"/>
              <w:rPr/>
            </w:pPr>
            <w:r>
              <w:rPr>
                <w:spacing w:val="7"/>
              </w:rPr>
              <w:t>6.设备摆放整齐</w:t>
            </w:r>
          </w:p>
        </w:tc>
      </w:tr>
      <w:tr>
        <w:trPr>
          <w:trHeight w:val="2736" w:hRule="atLeast"/>
        </w:trPr>
        <w:tc>
          <w:tcPr>
            <w:tcW w:w="964" w:type="dxa"/>
            <w:vAlign w:val="top"/>
            <w:vMerge w:val="continue"/>
            <w:tcBorders>
              <w:top w:val="nil"/>
              <w:bottom w:val="nil"/>
            </w:tcBorders>
          </w:tcPr>
          <w:p>
            <w:pPr>
              <w:rPr>
                <w:rFonts w:ascii="Arial"/>
                <w:sz w:val="21"/>
              </w:rPr>
            </w:pPr>
            <w:r/>
          </w:p>
        </w:tc>
        <w:tc>
          <w:tcPr>
            <w:tcW w:w="959"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433"/>
              <w:spacing w:before="62" w:line="189" w:lineRule="auto"/>
              <w:rPr>
                <w:sz w:val="19"/>
                <w:szCs w:val="19"/>
              </w:rPr>
            </w:pPr>
            <w:r>
              <w:rPr>
                <w:sz w:val="19"/>
                <w:szCs w:val="19"/>
              </w:rPr>
              <w:t>4</w:t>
            </w:r>
          </w:p>
        </w:tc>
        <w:tc>
          <w:tcPr>
            <w:tcW w:w="2519" w:type="dxa"/>
            <w:vAlign w:val="top"/>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820"/>
              <w:spacing w:before="65" w:line="229" w:lineRule="auto"/>
              <w:rPr/>
            </w:pPr>
            <w:r>
              <w:rPr>
                <w:spacing w:val="12"/>
              </w:rPr>
              <w:t>设置</w:t>
            </w:r>
            <w:r>
              <w:rPr>
                <w:spacing w:val="-42"/>
              </w:rPr>
              <w:t xml:space="preserve"> </w:t>
            </w:r>
            <w:r>
              <w:rPr/>
              <w:t>BIOS</w:t>
            </w:r>
          </w:p>
        </w:tc>
        <w:tc>
          <w:tcPr>
            <w:tcW w:w="4382" w:type="dxa"/>
            <w:vAlign w:val="top"/>
          </w:tcPr>
          <w:p>
            <w:pPr>
              <w:pStyle w:val="TableText"/>
              <w:ind w:left="130"/>
              <w:spacing w:before="130" w:line="228" w:lineRule="auto"/>
              <w:rPr/>
            </w:pPr>
            <w:r>
              <w:rPr>
                <w:spacing w:val="6"/>
              </w:rPr>
              <w:t>1.设置光驱启动或者</w:t>
            </w:r>
            <w:r>
              <w:rPr>
                <w:spacing w:val="-42"/>
              </w:rPr>
              <w:t xml:space="preserve"> </w:t>
            </w:r>
            <w:r>
              <w:rPr>
                <w:spacing w:val="6"/>
              </w:rPr>
              <w:t>U</w:t>
            </w:r>
            <w:r>
              <w:rPr>
                <w:spacing w:val="-38"/>
              </w:rPr>
              <w:t xml:space="preserve"> </w:t>
            </w:r>
            <w:r>
              <w:rPr>
                <w:spacing w:val="6"/>
              </w:rPr>
              <w:t>盘启动</w:t>
            </w:r>
          </w:p>
          <w:p>
            <w:pPr>
              <w:spacing w:line="374" w:lineRule="auto"/>
              <w:rPr>
                <w:rFonts w:ascii="Arial"/>
                <w:sz w:val="21"/>
              </w:rPr>
            </w:pPr>
            <w:r/>
          </w:p>
          <w:p>
            <w:pPr>
              <w:pStyle w:val="TableText"/>
              <w:ind w:left="117"/>
              <w:spacing w:before="65" w:line="228" w:lineRule="auto"/>
              <w:rPr/>
            </w:pPr>
            <w:r>
              <w:rPr>
                <w:spacing w:val="7"/>
              </w:rPr>
              <w:t>2.正确读取各类硬件参数</w:t>
            </w:r>
          </w:p>
          <w:p>
            <w:pPr>
              <w:spacing w:line="375" w:lineRule="auto"/>
              <w:rPr>
                <w:rFonts w:ascii="Arial"/>
                <w:sz w:val="21"/>
              </w:rPr>
            </w:pPr>
            <w:r/>
          </w:p>
          <w:p>
            <w:pPr>
              <w:pStyle w:val="TableText"/>
              <w:ind w:left="118"/>
              <w:spacing w:before="65" w:line="228" w:lineRule="auto"/>
              <w:rPr/>
            </w:pPr>
            <w:r>
              <w:rPr>
                <w:spacing w:val="6"/>
              </w:rPr>
              <w:t>3.设置用户密码</w:t>
            </w:r>
          </w:p>
          <w:p>
            <w:pPr>
              <w:spacing w:line="371" w:lineRule="auto"/>
              <w:rPr>
                <w:rFonts w:ascii="Arial"/>
                <w:sz w:val="21"/>
              </w:rPr>
            </w:pPr>
            <w:r/>
          </w:p>
          <w:p>
            <w:pPr>
              <w:pStyle w:val="TableText"/>
              <w:ind w:left="113"/>
              <w:spacing w:before="65" w:line="227" w:lineRule="auto"/>
              <w:rPr/>
            </w:pPr>
            <w:r>
              <w:rPr>
                <w:spacing w:val="7"/>
              </w:rPr>
              <w:t>4.加载默认设置</w:t>
            </w:r>
          </w:p>
        </w:tc>
      </w:tr>
      <w:tr>
        <w:trPr>
          <w:trHeight w:val="2706" w:hRule="atLeast"/>
        </w:trPr>
        <w:tc>
          <w:tcPr>
            <w:tcW w:w="964" w:type="dxa"/>
            <w:vAlign w:val="top"/>
            <w:vMerge w:val="continue"/>
            <w:tcBorders>
              <w:top w:val="nil"/>
              <w:bottom w:val="nil"/>
            </w:tcBorders>
          </w:tcPr>
          <w:p>
            <w:pPr>
              <w:rPr>
                <w:rFonts w:ascii="Arial"/>
                <w:sz w:val="21"/>
              </w:rPr>
            </w:pPr>
            <w:r/>
          </w:p>
        </w:tc>
        <w:tc>
          <w:tcPr>
            <w:tcW w:w="959" w:type="dxa"/>
            <w:vAlign w:val="top"/>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437"/>
              <w:spacing w:before="62" w:line="188" w:lineRule="auto"/>
              <w:rPr>
                <w:sz w:val="19"/>
                <w:szCs w:val="19"/>
              </w:rPr>
            </w:pPr>
            <w:r>
              <w:rPr>
                <w:sz w:val="19"/>
                <w:szCs w:val="19"/>
              </w:rPr>
              <w:t>5</w:t>
            </w:r>
          </w:p>
        </w:tc>
        <w:tc>
          <w:tcPr>
            <w:tcW w:w="2519"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323"/>
              <w:spacing w:before="65" w:line="227" w:lineRule="auto"/>
              <w:rPr/>
            </w:pPr>
            <w:r>
              <w:rPr>
                <w:spacing w:val="8"/>
              </w:rPr>
              <w:t>搭建计算机软件系统</w:t>
            </w:r>
          </w:p>
        </w:tc>
        <w:tc>
          <w:tcPr>
            <w:tcW w:w="4382" w:type="dxa"/>
            <w:vAlign w:val="top"/>
          </w:tcPr>
          <w:p>
            <w:pPr>
              <w:pStyle w:val="TableText"/>
              <w:ind w:left="130"/>
              <w:spacing w:before="132" w:line="228" w:lineRule="auto"/>
              <w:rPr/>
            </w:pPr>
            <w:r>
              <w:rPr>
                <w:spacing w:val="6"/>
              </w:rPr>
              <w:t>1.</w:t>
            </w:r>
            <w:r>
              <w:rPr/>
              <w:t>WIN</w:t>
            </w:r>
            <w:r>
              <w:rPr>
                <w:spacing w:val="6"/>
              </w:rPr>
              <w:t>7</w:t>
            </w:r>
            <w:r>
              <w:rPr>
                <w:spacing w:val="-32"/>
              </w:rPr>
              <w:t xml:space="preserve"> </w:t>
            </w:r>
            <w:r>
              <w:rPr>
                <w:spacing w:val="6"/>
              </w:rPr>
              <w:t>系统按照需求安装</w:t>
            </w:r>
          </w:p>
          <w:p>
            <w:pPr>
              <w:spacing w:line="363" w:lineRule="auto"/>
              <w:rPr>
                <w:rFonts w:ascii="Arial"/>
                <w:sz w:val="21"/>
              </w:rPr>
            </w:pPr>
            <w:r/>
          </w:p>
          <w:p>
            <w:pPr>
              <w:pStyle w:val="TableText"/>
              <w:ind w:left="117"/>
              <w:spacing w:before="65" w:line="228" w:lineRule="auto"/>
              <w:rPr/>
            </w:pPr>
            <w:r>
              <w:rPr>
                <w:spacing w:val="7"/>
              </w:rPr>
              <w:t>2.驱动程序安装正确</w:t>
            </w:r>
          </w:p>
          <w:p>
            <w:pPr>
              <w:spacing w:line="364" w:lineRule="auto"/>
              <w:rPr>
                <w:rFonts w:ascii="Arial"/>
                <w:sz w:val="21"/>
              </w:rPr>
            </w:pPr>
            <w:r/>
          </w:p>
          <w:p>
            <w:pPr>
              <w:pStyle w:val="TableText"/>
              <w:ind w:left="118"/>
              <w:spacing w:before="65" w:line="228" w:lineRule="auto"/>
              <w:rPr/>
            </w:pPr>
            <w:r>
              <w:rPr>
                <w:spacing w:val="7"/>
              </w:rPr>
              <w:t>3.应用程序安装正确</w:t>
            </w:r>
          </w:p>
          <w:p>
            <w:pPr>
              <w:spacing w:line="361" w:lineRule="auto"/>
              <w:rPr>
                <w:rFonts w:ascii="Arial"/>
                <w:sz w:val="21"/>
              </w:rPr>
            </w:pPr>
            <w:r/>
          </w:p>
          <w:p>
            <w:pPr>
              <w:pStyle w:val="TableText"/>
              <w:ind w:left="113"/>
              <w:spacing w:before="65" w:line="228" w:lineRule="auto"/>
              <w:rPr/>
            </w:pPr>
            <w:r>
              <w:rPr>
                <w:spacing w:val="8"/>
              </w:rPr>
              <w:t>4.网上搜索下载工具软件及应用软件</w:t>
            </w:r>
          </w:p>
        </w:tc>
      </w:tr>
      <w:tr>
        <w:trPr>
          <w:trHeight w:val="1350" w:hRule="atLeast"/>
        </w:trPr>
        <w:tc>
          <w:tcPr>
            <w:tcW w:w="964" w:type="dxa"/>
            <w:vAlign w:val="top"/>
            <w:vMerge w:val="continue"/>
            <w:tcBorders>
              <w:top w:val="nil"/>
              <w:bottom w:val="nil"/>
            </w:tcBorders>
          </w:tcPr>
          <w:p>
            <w:pPr>
              <w:rPr>
                <w:rFonts w:ascii="Arial"/>
                <w:sz w:val="21"/>
              </w:rPr>
            </w:pPr>
            <w:r/>
          </w:p>
        </w:tc>
        <w:tc>
          <w:tcPr>
            <w:tcW w:w="959" w:type="dxa"/>
            <w:vAlign w:val="top"/>
          </w:tcPr>
          <w:p>
            <w:pPr>
              <w:spacing w:line="445" w:lineRule="auto"/>
              <w:rPr>
                <w:rFonts w:ascii="Arial"/>
                <w:sz w:val="21"/>
              </w:rPr>
            </w:pPr>
            <w:r/>
          </w:p>
          <w:p>
            <w:pPr>
              <w:pStyle w:val="TableText"/>
              <w:ind w:left="435"/>
              <w:spacing w:before="62" w:line="189" w:lineRule="auto"/>
              <w:rPr>
                <w:sz w:val="19"/>
                <w:szCs w:val="19"/>
              </w:rPr>
            </w:pPr>
            <w:r>
              <w:rPr>
                <w:sz w:val="19"/>
                <w:szCs w:val="19"/>
              </w:rPr>
              <w:t>6</w:t>
            </w:r>
          </w:p>
        </w:tc>
        <w:tc>
          <w:tcPr>
            <w:tcW w:w="2519" w:type="dxa"/>
            <w:vAlign w:val="top"/>
          </w:tcPr>
          <w:p>
            <w:pPr>
              <w:spacing w:line="404" w:lineRule="auto"/>
              <w:rPr>
                <w:rFonts w:ascii="Arial"/>
                <w:sz w:val="21"/>
              </w:rPr>
            </w:pPr>
            <w:r/>
          </w:p>
          <w:p>
            <w:pPr>
              <w:pStyle w:val="TableText"/>
              <w:ind w:left="429"/>
              <w:spacing w:before="65" w:line="228" w:lineRule="auto"/>
              <w:rPr/>
            </w:pPr>
            <w:r>
              <w:rPr>
                <w:spacing w:val="8"/>
              </w:rPr>
              <w:t>系统的备份与优化</w:t>
            </w:r>
          </w:p>
        </w:tc>
        <w:tc>
          <w:tcPr>
            <w:tcW w:w="4382" w:type="dxa"/>
            <w:vAlign w:val="top"/>
          </w:tcPr>
          <w:p>
            <w:pPr>
              <w:pStyle w:val="TableText"/>
              <w:ind w:left="130"/>
              <w:spacing w:before="133" w:line="222" w:lineRule="auto"/>
              <w:rPr/>
            </w:pPr>
            <w:r>
              <w:rPr>
                <w:spacing w:val="6"/>
              </w:rPr>
              <w:t>1.C</w:t>
            </w:r>
            <w:r>
              <w:rPr>
                <w:spacing w:val="-41"/>
              </w:rPr>
              <w:t xml:space="preserve"> </w:t>
            </w:r>
            <w:r>
              <w:rPr>
                <w:spacing w:val="6"/>
              </w:rPr>
              <w:t>盘打包正确生成*.</w:t>
            </w:r>
            <w:r>
              <w:rPr/>
              <w:t>gho</w:t>
            </w:r>
            <w:r>
              <w:rPr>
                <w:spacing w:val="-36"/>
              </w:rPr>
              <w:t xml:space="preserve"> </w:t>
            </w:r>
            <w:r>
              <w:rPr>
                <w:spacing w:val="6"/>
              </w:rPr>
              <w:t>文件</w:t>
            </w:r>
          </w:p>
          <w:p>
            <w:pPr>
              <w:spacing w:line="369" w:lineRule="auto"/>
              <w:rPr>
                <w:rFonts w:ascii="Arial"/>
                <w:sz w:val="21"/>
              </w:rPr>
            </w:pPr>
            <w:r/>
          </w:p>
          <w:p>
            <w:pPr>
              <w:pStyle w:val="TableText"/>
              <w:ind w:left="117"/>
              <w:spacing w:before="65" w:line="222" w:lineRule="auto"/>
              <w:rPr/>
            </w:pPr>
            <w:r>
              <w:rPr>
                <w:spacing w:val="6"/>
              </w:rPr>
              <w:t>2.能把*.</w:t>
            </w:r>
            <w:r>
              <w:rPr/>
              <w:t>gho</w:t>
            </w:r>
            <w:r>
              <w:rPr>
                <w:spacing w:val="-35"/>
              </w:rPr>
              <w:t xml:space="preserve"> </w:t>
            </w:r>
            <w:r>
              <w:rPr>
                <w:spacing w:val="6"/>
              </w:rPr>
              <w:t>文件恢复至</w:t>
            </w:r>
            <w:r>
              <w:rPr>
                <w:spacing w:val="-41"/>
              </w:rPr>
              <w:t xml:space="preserve"> </w:t>
            </w:r>
            <w:r>
              <w:rPr>
                <w:spacing w:val="6"/>
              </w:rPr>
              <w:t>C</w:t>
            </w:r>
            <w:r>
              <w:rPr>
                <w:spacing w:val="-38"/>
              </w:rPr>
              <w:t xml:space="preserve"> </w:t>
            </w:r>
            <w:r>
              <w:rPr>
                <w:spacing w:val="6"/>
              </w:rPr>
              <w:t>盘</w:t>
            </w:r>
          </w:p>
        </w:tc>
      </w:tr>
      <w:tr>
        <w:trPr>
          <w:trHeight w:val="1350" w:hRule="atLeast"/>
        </w:trPr>
        <w:tc>
          <w:tcPr>
            <w:tcW w:w="964" w:type="dxa"/>
            <w:vAlign w:val="top"/>
            <w:vMerge w:val="continue"/>
            <w:tcBorders>
              <w:top w:val="nil"/>
              <w:bottom w:val="nil"/>
            </w:tcBorders>
          </w:tcPr>
          <w:p>
            <w:pPr>
              <w:rPr>
                <w:rFonts w:ascii="Arial"/>
                <w:sz w:val="21"/>
              </w:rPr>
            </w:pPr>
            <w:r/>
          </w:p>
        </w:tc>
        <w:tc>
          <w:tcPr>
            <w:tcW w:w="959" w:type="dxa"/>
            <w:vAlign w:val="top"/>
          </w:tcPr>
          <w:p>
            <w:pPr>
              <w:spacing w:line="447" w:lineRule="auto"/>
              <w:rPr>
                <w:rFonts w:ascii="Arial"/>
                <w:sz w:val="21"/>
              </w:rPr>
            </w:pPr>
            <w:r/>
          </w:p>
          <w:p>
            <w:pPr>
              <w:pStyle w:val="TableText"/>
              <w:ind w:left="438"/>
              <w:spacing w:before="62" w:line="188" w:lineRule="auto"/>
              <w:rPr>
                <w:sz w:val="19"/>
                <w:szCs w:val="19"/>
              </w:rPr>
            </w:pPr>
            <w:r>
              <w:rPr>
                <w:sz w:val="19"/>
                <w:szCs w:val="19"/>
              </w:rPr>
              <w:t>7</w:t>
            </w:r>
          </w:p>
        </w:tc>
        <w:tc>
          <w:tcPr>
            <w:tcW w:w="2519" w:type="dxa"/>
            <w:vAlign w:val="top"/>
          </w:tcPr>
          <w:p>
            <w:pPr>
              <w:spacing w:line="405" w:lineRule="auto"/>
              <w:rPr>
                <w:rFonts w:ascii="Arial"/>
                <w:sz w:val="21"/>
              </w:rPr>
            </w:pPr>
            <w:r/>
          </w:p>
          <w:p>
            <w:pPr>
              <w:pStyle w:val="TableText"/>
              <w:ind w:left="531"/>
              <w:spacing w:before="65" w:line="228" w:lineRule="auto"/>
              <w:rPr/>
            </w:pPr>
            <w:r>
              <w:rPr>
                <w:spacing w:val="8"/>
              </w:rPr>
              <w:t>软件故障的诊断</w:t>
            </w:r>
          </w:p>
        </w:tc>
        <w:tc>
          <w:tcPr>
            <w:tcW w:w="4382" w:type="dxa"/>
            <w:vAlign w:val="top"/>
          </w:tcPr>
          <w:p>
            <w:pPr>
              <w:pStyle w:val="TableText"/>
              <w:ind w:left="130"/>
              <w:spacing w:before="134" w:line="228" w:lineRule="auto"/>
              <w:rPr/>
            </w:pPr>
            <w:r>
              <w:rPr>
                <w:spacing w:val="7"/>
              </w:rPr>
              <w:t>1.解决无法浏览网页的故障</w:t>
            </w:r>
          </w:p>
          <w:p>
            <w:pPr>
              <w:spacing w:line="362" w:lineRule="auto"/>
              <w:rPr>
                <w:rFonts w:ascii="Arial"/>
                <w:sz w:val="21"/>
              </w:rPr>
            </w:pPr>
            <w:r/>
          </w:p>
          <w:p>
            <w:pPr>
              <w:pStyle w:val="TableText"/>
              <w:ind w:left="117"/>
              <w:spacing w:before="65" w:line="228" w:lineRule="auto"/>
              <w:rPr/>
            </w:pPr>
            <w:r>
              <w:rPr>
                <w:spacing w:val="6"/>
              </w:rPr>
              <w:t>2.解决</w:t>
            </w:r>
            <w:r>
              <w:rPr>
                <w:spacing w:val="-23"/>
              </w:rPr>
              <w:t xml:space="preserve"> </w:t>
            </w:r>
            <w:r>
              <w:rPr/>
              <w:t>IE</w:t>
            </w:r>
            <w:r>
              <w:rPr>
                <w:spacing w:val="-40"/>
              </w:rPr>
              <w:t xml:space="preserve"> </w:t>
            </w:r>
            <w:r>
              <w:rPr>
                <w:spacing w:val="6"/>
              </w:rPr>
              <w:t>被恶意修改的问题</w:t>
            </w:r>
          </w:p>
        </w:tc>
      </w:tr>
      <w:tr>
        <w:trPr>
          <w:trHeight w:val="676" w:hRule="atLeast"/>
        </w:trPr>
        <w:tc>
          <w:tcPr>
            <w:tcW w:w="964" w:type="dxa"/>
            <w:vAlign w:val="top"/>
            <w:vMerge w:val="continue"/>
            <w:tcBorders>
              <w:top w:val="nil"/>
            </w:tcBorders>
          </w:tcPr>
          <w:p>
            <w:pPr>
              <w:rPr>
                <w:rFonts w:ascii="Arial"/>
                <w:sz w:val="21"/>
              </w:rPr>
            </w:pPr>
            <w:r/>
          </w:p>
        </w:tc>
        <w:tc>
          <w:tcPr>
            <w:tcW w:w="959" w:type="dxa"/>
            <w:vAlign w:val="top"/>
          </w:tcPr>
          <w:p>
            <w:pPr>
              <w:pStyle w:val="TableText"/>
              <w:ind w:left="432"/>
              <w:spacing w:before="168" w:line="189" w:lineRule="auto"/>
              <w:rPr/>
            </w:pPr>
            <w:r>
              <w:rPr/>
              <w:t>8</w:t>
            </w:r>
          </w:p>
        </w:tc>
        <w:tc>
          <w:tcPr>
            <w:tcW w:w="2519" w:type="dxa"/>
            <w:vAlign w:val="top"/>
          </w:tcPr>
          <w:p>
            <w:pPr>
              <w:pStyle w:val="TableText"/>
              <w:ind w:left="320"/>
              <w:spacing w:before="135" w:line="228" w:lineRule="auto"/>
              <w:rPr/>
            </w:pPr>
            <w:r>
              <w:rPr>
                <w:spacing w:val="8"/>
              </w:rPr>
              <w:t>硬件故障诊断与维护</w:t>
            </w:r>
          </w:p>
        </w:tc>
        <w:tc>
          <w:tcPr>
            <w:tcW w:w="4382" w:type="dxa"/>
            <w:vAlign w:val="top"/>
            <w:tcBorders>
              <w:bottom w:val="nil"/>
            </w:tcBorders>
          </w:tcPr>
          <w:p>
            <w:pPr>
              <w:pStyle w:val="TableText"/>
              <w:ind w:left="130"/>
              <w:spacing w:before="135" w:line="228" w:lineRule="auto"/>
              <w:rPr/>
            </w:pPr>
            <w:r>
              <w:rPr>
                <w:spacing w:val="12"/>
              </w:rPr>
              <w:t>1.正确分辨</w:t>
            </w:r>
            <w:r>
              <w:rPr/>
              <w:t>BIOS</w:t>
            </w:r>
            <w:r>
              <w:rPr>
                <w:spacing w:val="-30"/>
              </w:rPr>
              <w:t xml:space="preserve"> </w:t>
            </w:r>
            <w:r>
              <w:rPr>
                <w:spacing w:val="12"/>
              </w:rPr>
              <w:t>启动音</w:t>
            </w:r>
          </w:p>
        </w:tc>
      </w:tr>
    </w:tbl>
    <w:p>
      <w:pPr>
        <w:pStyle w:val="BodyText"/>
        <w:rPr/>
      </w:pPr>
      <w:r/>
    </w:p>
    <w:p>
      <w:pPr>
        <w:sectPr>
          <w:footerReference w:type="default" r:id="rId279"/>
          <w:pgSz w:w="11906" w:h="16839"/>
          <w:pgMar w:top="1431" w:right="1493" w:bottom="1354" w:left="1583" w:header="0" w:footer="1188" w:gutter="0"/>
        </w:sectPr>
        <w:rPr/>
      </w:pPr>
    </w:p>
    <w:p>
      <w:pPr>
        <w:spacing w:before="28"/>
        <w:rPr/>
      </w:pPr>
      <w:r/>
    </w:p>
    <w:tbl>
      <w:tblPr>
        <w:tblStyle w:val="TableNormal"/>
        <w:tblW w:w="88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4"/>
        <w:gridCol w:w="959"/>
        <w:gridCol w:w="2519"/>
        <w:gridCol w:w="4382"/>
      </w:tblGrid>
      <w:tr>
        <w:trPr>
          <w:trHeight w:val="1145" w:hRule="atLeast"/>
        </w:trPr>
        <w:tc>
          <w:tcPr>
            <w:tcW w:w="964" w:type="dxa"/>
            <w:vAlign w:val="top"/>
          </w:tcPr>
          <w:p>
            <w:pPr>
              <w:pStyle w:val="TableText"/>
              <w:ind w:left="389" w:right="178" w:hanging="199"/>
              <w:spacing w:before="140" w:line="441" w:lineRule="auto"/>
              <w:rPr>
                <w:sz w:val="19"/>
                <w:szCs w:val="19"/>
              </w:rPr>
            </w:pPr>
            <w:r>
              <w:rPr>
                <w:sz w:val="19"/>
                <w:szCs w:val="19"/>
                <w:spacing w:val="6"/>
              </w:rPr>
              <w:t>水平等</w:t>
            </w:r>
            <w:r>
              <w:rPr>
                <w:sz w:val="19"/>
                <w:szCs w:val="19"/>
              </w:rPr>
              <w:t xml:space="preserve"> </w:t>
            </w:r>
            <w:r>
              <w:rPr>
                <w:sz w:val="19"/>
                <w:szCs w:val="19"/>
              </w:rPr>
              <w:t>级</w:t>
            </w:r>
          </w:p>
        </w:tc>
        <w:tc>
          <w:tcPr>
            <w:tcW w:w="959" w:type="dxa"/>
            <w:vAlign w:val="top"/>
          </w:tcPr>
          <w:p>
            <w:pPr>
              <w:spacing w:line="308" w:lineRule="auto"/>
              <w:rPr>
                <w:rFonts w:ascii="Arial"/>
                <w:sz w:val="21"/>
              </w:rPr>
            </w:pPr>
            <w:r/>
          </w:p>
          <w:p>
            <w:pPr>
              <w:pStyle w:val="TableText"/>
              <w:ind w:left="281"/>
              <w:spacing w:before="62" w:line="230" w:lineRule="auto"/>
              <w:rPr>
                <w:sz w:val="19"/>
                <w:szCs w:val="19"/>
              </w:rPr>
            </w:pPr>
            <w:r>
              <w:rPr>
                <w:sz w:val="19"/>
                <w:szCs w:val="19"/>
                <w:spacing w:val="5"/>
              </w:rPr>
              <w:t>序号</w:t>
            </w:r>
          </w:p>
        </w:tc>
        <w:tc>
          <w:tcPr>
            <w:tcW w:w="2519" w:type="dxa"/>
            <w:vAlign w:val="top"/>
          </w:tcPr>
          <w:p>
            <w:pPr>
              <w:spacing w:line="309" w:lineRule="auto"/>
              <w:rPr>
                <w:rFonts w:ascii="Arial"/>
                <w:sz w:val="21"/>
              </w:rPr>
            </w:pPr>
            <w:r/>
          </w:p>
          <w:p>
            <w:pPr>
              <w:pStyle w:val="TableText"/>
              <w:ind w:left="864"/>
              <w:spacing w:before="62" w:line="228" w:lineRule="auto"/>
              <w:rPr>
                <w:sz w:val="19"/>
                <w:szCs w:val="19"/>
              </w:rPr>
            </w:pPr>
            <w:r>
              <w:rPr>
                <w:sz w:val="19"/>
                <w:szCs w:val="19"/>
                <w:spacing w:val="7"/>
              </w:rPr>
              <w:t>考核项目</w:t>
            </w:r>
          </w:p>
        </w:tc>
        <w:tc>
          <w:tcPr>
            <w:tcW w:w="4382" w:type="dxa"/>
            <w:vAlign w:val="top"/>
          </w:tcPr>
          <w:p>
            <w:pPr>
              <w:spacing w:line="308" w:lineRule="auto"/>
              <w:rPr>
                <w:rFonts w:ascii="Arial"/>
                <w:sz w:val="21"/>
              </w:rPr>
            </w:pPr>
            <w:r/>
          </w:p>
          <w:p>
            <w:pPr>
              <w:pStyle w:val="TableText"/>
              <w:ind w:left="1795"/>
              <w:spacing w:before="62" w:line="229" w:lineRule="auto"/>
              <w:rPr>
                <w:sz w:val="19"/>
                <w:szCs w:val="19"/>
              </w:rPr>
            </w:pPr>
            <w:r>
              <w:rPr>
                <w:sz w:val="19"/>
                <w:szCs w:val="19"/>
                <w:spacing w:val="7"/>
              </w:rPr>
              <w:t>质量描述</w:t>
            </w:r>
          </w:p>
        </w:tc>
      </w:tr>
      <w:tr>
        <w:trPr>
          <w:trHeight w:val="1351" w:hRule="atLeast"/>
        </w:trPr>
        <w:tc>
          <w:tcPr>
            <w:tcW w:w="964" w:type="dxa"/>
            <w:vAlign w:val="top"/>
            <w:vMerge w:val="restart"/>
            <w:tcBorders>
              <w:bottom w:val="nil"/>
            </w:tcBorders>
          </w:tcPr>
          <w:p>
            <w:pPr>
              <w:rPr>
                <w:rFonts w:ascii="Arial"/>
                <w:sz w:val="21"/>
              </w:rPr>
            </w:pPr>
            <w:r/>
          </w:p>
        </w:tc>
        <w:tc>
          <w:tcPr>
            <w:tcW w:w="959" w:type="dxa"/>
            <w:vAlign w:val="top"/>
          </w:tcPr>
          <w:p>
            <w:pPr>
              <w:rPr>
                <w:rFonts w:ascii="Arial"/>
                <w:sz w:val="21"/>
              </w:rPr>
            </w:pPr>
            <w:r/>
          </w:p>
        </w:tc>
        <w:tc>
          <w:tcPr>
            <w:tcW w:w="2519" w:type="dxa"/>
            <w:vAlign w:val="top"/>
          </w:tcPr>
          <w:p>
            <w:pPr>
              <w:rPr>
                <w:rFonts w:ascii="Arial"/>
                <w:sz w:val="21"/>
              </w:rPr>
            </w:pPr>
            <w:r/>
          </w:p>
        </w:tc>
        <w:tc>
          <w:tcPr>
            <w:tcW w:w="4382" w:type="dxa"/>
            <w:vAlign w:val="top"/>
          </w:tcPr>
          <w:p>
            <w:pPr>
              <w:pStyle w:val="TableText"/>
              <w:ind w:left="117"/>
              <w:spacing w:before="130" w:line="228" w:lineRule="auto"/>
              <w:rPr/>
            </w:pPr>
            <w:r>
              <w:rPr>
                <w:spacing w:val="6"/>
              </w:rPr>
              <w:t>2.排查</w:t>
            </w:r>
            <w:r>
              <w:rPr>
                <w:spacing w:val="-32"/>
              </w:rPr>
              <w:t xml:space="preserve"> </w:t>
            </w:r>
            <w:r>
              <w:rPr/>
              <w:t>CPU</w:t>
            </w:r>
            <w:r>
              <w:rPr>
                <w:spacing w:val="-42"/>
              </w:rPr>
              <w:t xml:space="preserve"> </w:t>
            </w:r>
            <w:r>
              <w:rPr>
                <w:spacing w:val="6"/>
              </w:rPr>
              <w:t>接触故障</w:t>
            </w:r>
          </w:p>
          <w:p>
            <w:pPr>
              <w:spacing w:line="362" w:lineRule="auto"/>
              <w:rPr>
                <w:rFonts w:ascii="Arial"/>
                <w:sz w:val="21"/>
              </w:rPr>
            </w:pPr>
            <w:r/>
          </w:p>
          <w:p>
            <w:pPr>
              <w:pStyle w:val="TableText"/>
              <w:ind w:left="118"/>
              <w:spacing w:before="65" w:line="228" w:lineRule="auto"/>
              <w:rPr/>
            </w:pPr>
            <w:r>
              <w:rPr>
                <w:spacing w:val="7"/>
              </w:rPr>
              <w:t>3.排查内存条软故障</w:t>
            </w:r>
          </w:p>
        </w:tc>
      </w:tr>
      <w:tr>
        <w:trPr>
          <w:trHeight w:val="673" w:hRule="atLeast"/>
        </w:trPr>
        <w:tc>
          <w:tcPr>
            <w:tcW w:w="964" w:type="dxa"/>
            <w:vAlign w:val="top"/>
            <w:vMerge w:val="continue"/>
            <w:tcBorders>
              <w:top w:val="nil"/>
              <w:bottom w:val="nil"/>
            </w:tcBorders>
          </w:tcPr>
          <w:p>
            <w:pPr>
              <w:rPr>
                <w:rFonts w:ascii="Arial"/>
                <w:sz w:val="21"/>
              </w:rPr>
            </w:pPr>
            <w:r/>
          </w:p>
        </w:tc>
        <w:tc>
          <w:tcPr>
            <w:tcW w:w="959" w:type="dxa"/>
            <w:vAlign w:val="top"/>
          </w:tcPr>
          <w:p>
            <w:pPr>
              <w:pStyle w:val="TableText"/>
              <w:ind w:left="432"/>
              <w:spacing w:before="163" w:line="189" w:lineRule="auto"/>
              <w:rPr/>
            </w:pPr>
            <w:r>
              <w:rPr/>
              <w:t>9</w:t>
            </w:r>
          </w:p>
        </w:tc>
        <w:tc>
          <w:tcPr>
            <w:tcW w:w="2519" w:type="dxa"/>
            <w:vAlign w:val="top"/>
          </w:tcPr>
          <w:p>
            <w:pPr>
              <w:pStyle w:val="TableText"/>
              <w:ind w:left="425"/>
              <w:spacing w:before="130" w:line="228" w:lineRule="auto"/>
              <w:rPr/>
            </w:pPr>
            <w:r>
              <w:rPr>
                <w:spacing w:val="8"/>
              </w:rPr>
              <w:t>硬盘的优化与管理</w:t>
            </w:r>
          </w:p>
        </w:tc>
        <w:tc>
          <w:tcPr>
            <w:tcW w:w="4382" w:type="dxa"/>
            <w:vAlign w:val="top"/>
          </w:tcPr>
          <w:p>
            <w:pPr>
              <w:pStyle w:val="TableText"/>
              <w:ind w:left="130"/>
              <w:spacing w:before="130" w:line="228" w:lineRule="auto"/>
              <w:rPr/>
            </w:pPr>
            <w:r>
              <w:rPr>
                <w:spacing w:val="7"/>
              </w:rPr>
              <w:t>1.能讲出被删除文件的恢复原理</w:t>
            </w:r>
          </w:p>
        </w:tc>
      </w:tr>
      <w:tr>
        <w:trPr>
          <w:trHeight w:val="2706" w:hRule="atLeast"/>
        </w:trPr>
        <w:tc>
          <w:tcPr>
            <w:tcW w:w="964" w:type="dxa"/>
            <w:vAlign w:val="top"/>
            <w:vMerge w:val="continue"/>
            <w:tcBorders>
              <w:top w:val="nil"/>
            </w:tcBorders>
          </w:tcPr>
          <w:p>
            <w:pPr>
              <w:rPr>
                <w:rFonts w:ascii="Arial"/>
                <w:sz w:val="21"/>
              </w:rPr>
            </w:pPr>
            <w:r/>
          </w:p>
        </w:tc>
        <w:tc>
          <w:tcPr>
            <w:tcW w:w="959" w:type="dxa"/>
            <w:vAlign w:val="top"/>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394"/>
              <w:spacing w:before="65" w:line="190" w:lineRule="auto"/>
              <w:rPr/>
            </w:pPr>
            <w:r>
              <w:rPr>
                <w:spacing w:val="-7"/>
              </w:rPr>
              <w:t>10</w:t>
            </w:r>
          </w:p>
        </w:tc>
        <w:tc>
          <w:tcPr>
            <w:tcW w:w="2519" w:type="dxa"/>
            <w:vAlign w:val="top"/>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214"/>
              <w:spacing w:before="65" w:line="227" w:lineRule="auto"/>
              <w:rPr/>
            </w:pPr>
            <w:r>
              <w:rPr>
                <w:spacing w:val="8"/>
              </w:rPr>
              <w:t>计算机病毒与系统安全</w:t>
            </w:r>
          </w:p>
        </w:tc>
        <w:tc>
          <w:tcPr>
            <w:tcW w:w="4382" w:type="dxa"/>
            <w:vAlign w:val="top"/>
          </w:tcPr>
          <w:p>
            <w:pPr>
              <w:pStyle w:val="TableText"/>
              <w:ind w:left="130"/>
              <w:spacing w:before="129" w:line="227" w:lineRule="auto"/>
              <w:rPr/>
            </w:pPr>
            <w:r>
              <w:rPr>
                <w:spacing w:val="6"/>
              </w:rPr>
              <w:t>1.列举出常用杀毒软件</w:t>
            </w:r>
          </w:p>
          <w:p>
            <w:pPr>
              <w:spacing w:line="365" w:lineRule="auto"/>
              <w:rPr>
                <w:rFonts w:ascii="Arial"/>
                <w:sz w:val="21"/>
              </w:rPr>
            </w:pPr>
            <w:r/>
          </w:p>
          <w:p>
            <w:pPr>
              <w:pStyle w:val="TableText"/>
              <w:ind w:left="117"/>
              <w:spacing w:before="65" w:line="228" w:lineRule="auto"/>
              <w:rPr/>
            </w:pPr>
            <w:r>
              <w:rPr>
                <w:spacing w:val="7"/>
              </w:rPr>
              <w:t>2.杀毒软件配置合理</w:t>
            </w:r>
          </w:p>
          <w:p>
            <w:pPr>
              <w:spacing w:line="362" w:lineRule="auto"/>
              <w:rPr>
                <w:rFonts w:ascii="Arial"/>
                <w:sz w:val="21"/>
              </w:rPr>
            </w:pPr>
            <w:r/>
          </w:p>
          <w:p>
            <w:pPr>
              <w:pStyle w:val="TableText"/>
              <w:ind w:left="118"/>
              <w:spacing w:before="65" w:line="228" w:lineRule="auto"/>
              <w:rPr/>
            </w:pPr>
            <w:r>
              <w:rPr>
                <w:spacing w:val="7"/>
              </w:rPr>
              <w:t>3.防火墙配置合理</w:t>
            </w:r>
          </w:p>
          <w:p>
            <w:pPr>
              <w:spacing w:line="364" w:lineRule="auto"/>
              <w:rPr>
                <w:rFonts w:ascii="Arial"/>
                <w:sz w:val="21"/>
              </w:rPr>
            </w:pPr>
            <w:r/>
          </w:p>
          <w:p>
            <w:pPr>
              <w:pStyle w:val="TableText"/>
              <w:ind w:left="113"/>
              <w:spacing w:before="66" w:line="228" w:lineRule="auto"/>
              <w:rPr/>
            </w:pPr>
            <w:r>
              <w:rPr>
                <w:spacing w:val="8"/>
              </w:rPr>
              <w:t>4.按照用户要求扫描、查杀不同分区的病毒</w:t>
            </w:r>
          </w:p>
        </w:tc>
      </w:tr>
      <w:tr>
        <w:trPr>
          <w:trHeight w:val="673" w:hRule="atLeast"/>
        </w:trPr>
        <w:tc>
          <w:tcPr>
            <w:tcW w:w="964"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386"/>
              <w:spacing w:before="65" w:line="183" w:lineRule="auto"/>
              <w:rPr/>
            </w:pPr>
            <w:r>
              <w:rPr/>
              <w:t>二</w:t>
            </w:r>
          </w:p>
        </w:tc>
        <w:tc>
          <w:tcPr>
            <w:tcW w:w="959" w:type="dxa"/>
            <w:vAlign w:val="top"/>
          </w:tcPr>
          <w:p>
            <w:pPr>
              <w:pStyle w:val="TableText"/>
              <w:ind w:left="447"/>
              <w:spacing w:before="163" w:line="189" w:lineRule="auto"/>
              <w:rPr/>
            </w:pPr>
            <w:r>
              <w:rPr/>
              <w:t>1</w:t>
            </w:r>
          </w:p>
        </w:tc>
        <w:tc>
          <w:tcPr>
            <w:tcW w:w="2519" w:type="dxa"/>
            <w:vAlign w:val="top"/>
          </w:tcPr>
          <w:p>
            <w:pPr>
              <w:pStyle w:val="TableText"/>
              <w:ind w:left="820"/>
              <w:spacing w:before="130" w:line="229" w:lineRule="auto"/>
              <w:rPr/>
            </w:pPr>
            <w:r>
              <w:rPr>
                <w:spacing w:val="12"/>
              </w:rPr>
              <w:t>设置</w:t>
            </w:r>
            <w:r>
              <w:rPr>
                <w:spacing w:val="-42"/>
              </w:rPr>
              <w:t xml:space="preserve"> </w:t>
            </w:r>
            <w:r>
              <w:rPr/>
              <w:t>BIOS</w:t>
            </w:r>
          </w:p>
        </w:tc>
        <w:tc>
          <w:tcPr>
            <w:tcW w:w="4382" w:type="dxa"/>
            <w:vAlign w:val="top"/>
          </w:tcPr>
          <w:p>
            <w:pPr>
              <w:pStyle w:val="TableText"/>
              <w:ind w:left="130"/>
              <w:spacing w:before="130" w:line="229" w:lineRule="auto"/>
              <w:rPr/>
            </w:pPr>
            <w:r>
              <w:rPr>
                <w:spacing w:val="4"/>
              </w:rPr>
              <w:t>1.</w:t>
            </w:r>
            <w:r>
              <w:rPr/>
              <w:t>CMOS</w:t>
            </w:r>
            <w:r>
              <w:rPr>
                <w:spacing w:val="-41"/>
              </w:rPr>
              <w:t xml:space="preserve"> </w:t>
            </w:r>
            <w:r>
              <w:rPr>
                <w:spacing w:val="4"/>
              </w:rPr>
              <w:t>放电</w:t>
            </w:r>
          </w:p>
        </w:tc>
      </w:tr>
      <w:tr>
        <w:trPr>
          <w:trHeight w:val="1350" w:hRule="atLeast"/>
        </w:trPr>
        <w:tc>
          <w:tcPr>
            <w:tcW w:w="964" w:type="dxa"/>
            <w:vAlign w:val="top"/>
            <w:vMerge w:val="continue"/>
            <w:tcBorders>
              <w:top w:val="nil"/>
              <w:bottom w:val="nil"/>
            </w:tcBorders>
          </w:tcPr>
          <w:p>
            <w:pPr>
              <w:rPr>
                <w:rFonts w:ascii="Arial"/>
                <w:sz w:val="21"/>
              </w:rPr>
            </w:pPr>
            <w:r/>
          </w:p>
        </w:tc>
        <w:tc>
          <w:tcPr>
            <w:tcW w:w="959" w:type="dxa"/>
            <w:vAlign w:val="top"/>
          </w:tcPr>
          <w:p>
            <w:pPr>
              <w:spacing w:line="435" w:lineRule="auto"/>
              <w:rPr>
                <w:rFonts w:ascii="Arial"/>
                <w:sz w:val="21"/>
              </w:rPr>
            </w:pPr>
            <w:r/>
          </w:p>
          <w:p>
            <w:pPr>
              <w:pStyle w:val="TableText"/>
              <w:ind w:left="434"/>
              <w:spacing w:before="65" w:line="189" w:lineRule="auto"/>
              <w:rPr/>
            </w:pPr>
            <w:r>
              <w:rPr/>
              <w:t>2</w:t>
            </w:r>
          </w:p>
        </w:tc>
        <w:tc>
          <w:tcPr>
            <w:tcW w:w="2519" w:type="dxa"/>
            <w:vAlign w:val="top"/>
          </w:tcPr>
          <w:p>
            <w:pPr>
              <w:spacing w:line="402" w:lineRule="auto"/>
              <w:rPr>
                <w:rFonts w:ascii="Arial"/>
                <w:sz w:val="21"/>
              </w:rPr>
            </w:pPr>
            <w:r/>
          </w:p>
          <w:p>
            <w:pPr>
              <w:pStyle w:val="TableText"/>
              <w:ind w:left="429"/>
              <w:spacing w:before="65" w:line="228" w:lineRule="auto"/>
              <w:rPr/>
            </w:pPr>
            <w:r>
              <w:rPr>
                <w:spacing w:val="8"/>
              </w:rPr>
              <w:t>系统的备份与优化</w:t>
            </w:r>
          </w:p>
        </w:tc>
        <w:tc>
          <w:tcPr>
            <w:tcW w:w="4382" w:type="dxa"/>
            <w:vAlign w:val="top"/>
          </w:tcPr>
          <w:p>
            <w:pPr>
              <w:pStyle w:val="TableText"/>
              <w:ind w:left="130"/>
              <w:spacing w:before="131" w:line="228" w:lineRule="auto"/>
              <w:rPr/>
            </w:pPr>
            <w:r>
              <w:rPr>
                <w:spacing w:val="6"/>
              </w:rPr>
              <w:t>1.按照需求优化系统配置</w:t>
            </w:r>
          </w:p>
          <w:p>
            <w:pPr>
              <w:spacing w:line="362" w:lineRule="auto"/>
              <w:rPr>
                <w:rFonts w:ascii="Arial"/>
                <w:sz w:val="21"/>
              </w:rPr>
            </w:pPr>
            <w:r/>
          </w:p>
          <w:p>
            <w:pPr>
              <w:pStyle w:val="TableText"/>
              <w:ind w:left="117"/>
              <w:spacing w:before="65" w:line="228" w:lineRule="auto"/>
              <w:rPr/>
            </w:pPr>
            <w:r>
              <w:rPr>
                <w:spacing w:val="6"/>
              </w:rPr>
              <w:t>2.用光盘或</w:t>
            </w:r>
            <w:r>
              <w:rPr>
                <w:spacing w:val="-37"/>
              </w:rPr>
              <w:t xml:space="preserve"> </w:t>
            </w:r>
            <w:r>
              <w:rPr>
                <w:spacing w:val="6"/>
              </w:rPr>
              <w:t>U</w:t>
            </w:r>
            <w:r>
              <w:rPr>
                <w:spacing w:val="-38"/>
              </w:rPr>
              <w:t xml:space="preserve"> </w:t>
            </w:r>
            <w:r>
              <w:rPr>
                <w:spacing w:val="6"/>
              </w:rPr>
              <w:t>盘恢复系统</w:t>
            </w:r>
          </w:p>
        </w:tc>
      </w:tr>
      <w:tr>
        <w:trPr>
          <w:trHeight w:val="2028" w:hRule="atLeast"/>
        </w:trPr>
        <w:tc>
          <w:tcPr>
            <w:tcW w:w="964" w:type="dxa"/>
            <w:vAlign w:val="top"/>
            <w:vMerge w:val="continue"/>
            <w:tcBorders>
              <w:top w:val="nil"/>
              <w:bottom w:val="nil"/>
            </w:tcBorders>
          </w:tcPr>
          <w:p>
            <w:pPr>
              <w:rPr>
                <w:rFonts w:ascii="Arial"/>
                <w:sz w:val="21"/>
              </w:rPr>
            </w:pPr>
            <w:r/>
          </w:p>
        </w:tc>
        <w:tc>
          <w:tcPr>
            <w:tcW w:w="959"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436"/>
              <w:spacing w:before="65" w:line="189" w:lineRule="auto"/>
              <w:rPr/>
            </w:pPr>
            <w:r>
              <w:rPr/>
              <w:t>3</w:t>
            </w:r>
          </w:p>
        </w:tc>
        <w:tc>
          <w:tcPr>
            <w:tcW w:w="2519"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531"/>
              <w:spacing w:before="65" w:line="228" w:lineRule="auto"/>
              <w:rPr/>
            </w:pPr>
            <w:r>
              <w:rPr>
                <w:spacing w:val="8"/>
              </w:rPr>
              <w:t>软件故障的诊断</w:t>
            </w:r>
          </w:p>
        </w:tc>
        <w:tc>
          <w:tcPr>
            <w:tcW w:w="4382" w:type="dxa"/>
            <w:vAlign w:val="top"/>
          </w:tcPr>
          <w:p>
            <w:pPr>
              <w:pStyle w:val="TableText"/>
              <w:ind w:left="130"/>
              <w:spacing w:before="132" w:line="228" w:lineRule="auto"/>
              <w:rPr/>
            </w:pPr>
            <w:r>
              <w:rPr>
                <w:spacing w:val="9"/>
              </w:rPr>
              <w:t>1.解决</w:t>
            </w:r>
            <w:r>
              <w:rPr/>
              <w:t>WIN</w:t>
            </w:r>
            <w:r>
              <w:rPr>
                <w:spacing w:val="9"/>
              </w:rPr>
              <w:t>7</w:t>
            </w:r>
            <w:r>
              <w:rPr>
                <w:spacing w:val="-8"/>
              </w:rPr>
              <w:t xml:space="preserve"> </w:t>
            </w:r>
            <w:r>
              <w:rPr>
                <w:spacing w:val="9"/>
              </w:rPr>
              <w:t>中不能安装软件的故障</w:t>
            </w:r>
          </w:p>
          <w:p>
            <w:pPr>
              <w:spacing w:line="362" w:lineRule="auto"/>
              <w:rPr>
                <w:rFonts w:ascii="Arial"/>
                <w:sz w:val="21"/>
              </w:rPr>
            </w:pPr>
            <w:r/>
          </w:p>
          <w:p>
            <w:pPr>
              <w:pStyle w:val="TableText"/>
              <w:ind w:left="117"/>
              <w:spacing w:before="65" w:line="228" w:lineRule="auto"/>
              <w:rPr/>
            </w:pPr>
            <w:r>
              <w:rPr>
                <w:spacing w:val="9"/>
              </w:rPr>
              <w:t>2.解决</w:t>
            </w:r>
            <w:r>
              <w:rPr>
                <w:spacing w:val="-31"/>
              </w:rPr>
              <w:t xml:space="preserve"> </w:t>
            </w:r>
            <w:r>
              <w:rPr/>
              <w:t>Windows</w:t>
            </w:r>
            <w:r>
              <w:rPr>
                <w:spacing w:val="-41"/>
              </w:rPr>
              <w:t xml:space="preserve"> </w:t>
            </w:r>
            <w:r>
              <w:rPr>
                <w:spacing w:val="9"/>
              </w:rPr>
              <w:t>运行时出现蓝屏的故障</w:t>
            </w:r>
          </w:p>
          <w:p>
            <w:pPr>
              <w:spacing w:line="364" w:lineRule="auto"/>
              <w:rPr>
                <w:rFonts w:ascii="Arial"/>
                <w:sz w:val="21"/>
              </w:rPr>
            </w:pPr>
            <w:r/>
          </w:p>
          <w:p>
            <w:pPr>
              <w:pStyle w:val="TableText"/>
              <w:ind w:left="118"/>
              <w:spacing w:before="65" w:line="228" w:lineRule="auto"/>
              <w:rPr/>
            </w:pPr>
            <w:r>
              <w:rPr>
                <w:spacing w:val="8"/>
              </w:rPr>
              <w:t>3.解决病毒引起的打印故障</w:t>
            </w:r>
          </w:p>
        </w:tc>
      </w:tr>
      <w:tr>
        <w:trPr>
          <w:trHeight w:val="1350" w:hRule="atLeast"/>
        </w:trPr>
        <w:tc>
          <w:tcPr>
            <w:tcW w:w="964" w:type="dxa"/>
            <w:vAlign w:val="top"/>
            <w:vMerge w:val="continue"/>
            <w:tcBorders>
              <w:top w:val="nil"/>
              <w:bottom w:val="nil"/>
            </w:tcBorders>
          </w:tcPr>
          <w:p>
            <w:pPr>
              <w:rPr>
                <w:rFonts w:ascii="Arial"/>
                <w:sz w:val="21"/>
              </w:rPr>
            </w:pPr>
            <w:r/>
          </w:p>
        </w:tc>
        <w:tc>
          <w:tcPr>
            <w:tcW w:w="959" w:type="dxa"/>
            <w:vAlign w:val="top"/>
          </w:tcPr>
          <w:p>
            <w:pPr>
              <w:spacing w:line="436" w:lineRule="auto"/>
              <w:rPr>
                <w:rFonts w:ascii="Arial"/>
                <w:sz w:val="21"/>
              </w:rPr>
            </w:pPr>
            <w:r/>
          </w:p>
          <w:p>
            <w:pPr>
              <w:pStyle w:val="TableText"/>
              <w:ind w:left="431"/>
              <w:spacing w:before="65" w:line="189" w:lineRule="auto"/>
              <w:rPr/>
            </w:pPr>
            <w:r>
              <w:rPr/>
              <w:t>4</w:t>
            </w:r>
          </w:p>
        </w:tc>
        <w:tc>
          <w:tcPr>
            <w:tcW w:w="2519" w:type="dxa"/>
            <w:vAlign w:val="top"/>
          </w:tcPr>
          <w:p>
            <w:pPr>
              <w:spacing w:line="403" w:lineRule="auto"/>
              <w:rPr>
                <w:rFonts w:ascii="Arial"/>
                <w:sz w:val="21"/>
              </w:rPr>
            </w:pPr>
            <w:r/>
          </w:p>
          <w:p>
            <w:pPr>
              <w:pStyle w:val="TableText"/>
              <w:ind w:left="320"/>
              <w:spacing w:before="65" w:line="228" w:lineRule="auto"/>
              <w:rPr/>
            </w:pPr>
            <w:r>
              <w:rPr>
                <w:spacing w:val="8"/>
              </w:rPr>
              <w:t>硬件故障诊断与维护</w:t>
            </w:r>
          </w:p>
        </w:tc>
        <w:tc>
          <w:tcPr>
            <w:tcW w:w="4382" w:type="dxa"/>
            <w:vAlign w:val="top"/>
          </w:tcPr>
          <w:p>
            <w:pPr>
              <w:pStyle w:val="TableText"/>
              <w:ind w:left="130"/>
              <w:spacing w:before="132" w:line="228" w:lineRule="auto"/>
              <w:rPr/>
            </w:pPr>
            <w:r>
              <w:rPr>
                <w:spacing w:val="6"/>
              </w:rPr>
              <w:t>1.排查显卡软故障</w:t>
            </w:r>
          </w:p>
          <w:p>
            <w:pPr>
              <w:spacing w:line="364" w:lineRule="auto"/>
              <w:rPr>
                <w:rFonts w:ascii="Arial"/>
                <w:sz w:val="21"/>
              </w:rPr>
            </w:pPr>
            <w:r/>
          </w:p>
          <w:p>
            <w:pPr>
              <w:pStyle w:val="TableText"/>
              <w:ind w:left="117"/>
              <w:spacing w:before="65" w:line="228" w:lineRule="auto"/>
              <w:rPr/>
            </w:pPr>
            <w:r>
              <w:rPr>
                <w:spacing w:val="7"/>
              </w:rPr>
              <w:t>2.排查网卡、声卡软故障</w:t>
            </w:r>
          </w:p>
        </w:tc>
      </w:tr>
      <w:tr>
        <w:trPr>
          <w:trHeight w:val="1821" w:hRule="atLeast"/>
        </w:trPr>
        <w:tc>
          <w:tcPr>
            <w:tcW w:w="964" w:type="dxa"/>
            <w:vAlign w:val="top"/>
            <w:vMerge w:val="continue"/>
            <w:tcBorders>
              <w:top w:val="nil"/>
            </w:tcBorders>
          </w:tcPr>
          <w:p>
            <w:pPr>
              <w:rPr>
                <w:rFonts w:ascii="Arial"/>
                <w:sz w:val="21"/>
              </w:rPr>
            </w:pPr>
            <w:r/>
          </w:p>
        </w:tc>
        <w:tc>
          <w:tcPr>
            <w:tcW w:w="959" w:type="dxa"/>
            <w:vAlign w:val="top"/>
          </w:tcPr>
          <w:p>
            <w:pPr>
              <w:spacing w:line="336" w:lineRule="auto"/>
              <w:rPr>
                <w:rFonts w:ascii="Arial"/>
                <w:sz w:val="21"/>
              </w:rPr>
            </w:pPr>
            <w:r/>
          </w:p>
          <w:p>
            <w:pPr>
              <w:spacing w:line="337" w:lineRule="auto"/>
              <w:rPr>
                <w:rFonts w:ascii="Arial"/>
                <w:sz w:val="21"/>
              </w:rPr>
            </w:pPr>
            <w:r/>
          </w:p>
          <w:p>
            <w:pPr>
              <w:pStyle w:val="TableText"/>
              <w:ind w:left="436"/>
              <w:spacing w:before="65" w:line="187" w:lineRule="auto"/>
              <w:rPr/>
            </w:pPr>
            <w:r>
              <w:rPr/>
              <w:t>5</w:t>
            </w:r>
          </w:p>
        </w:tc>
        <w:tc>
          <w:tcPr>
            <w:tcW w:w="2519" w:type="dxa"/>
            <w:vAlign w:val="top"/>
          </w:tcPr>
          <w:p>
            <w:pPr>
              <w:spacing w:line="319" w:lineRule="auto"/>
              <w:rPr>
                <w:rFonts w:ascii="Arial"/>
                <w:sz w:val="21"/>
              </w:rPr>
            </w:pPr>
            <w:r/>
          </w:p>
          <w:p>
            <w:pPr>
              <w:spacing w:line="319" w:lineRule="auto"/>
              <w:rPr>
                <w:rFonts w:ascii="Arial"/>
                <w:sz w:val="21"/>
              </w:rPr>
            </w:pPr>
            <w:r/>
          </w:p>
          <w:p>
            <w:pPr>
              <w:pStyle w:val="TableText"/>
              <w:ind w:left="425"/>
              <w:spacing w:before="65" w:line="228" w:lineRule="auto"/>
              <w:rPr/>
            </w:pPr>
            <w:r>
              <w:rPr>
                <w:spacing w:val="8"/>
              </w:rPr>
              <w:t>硬盘的优化与管理</w:t>
            </w:r>
          </w:p>
        </w:tc>
        <w:tc>
          <w:tcPr>
            <w:tcW w:w="4382" w:type="dxa"/>
            <w:vAlign w:val="top"/>
          </w:tcPr>
          <w:p>
            <w:pPr>
              <w:pStyle w:val="TableText"/>
              <w:ind w:left="113" w:right="283" w:firstLine="16"/>
              <w:spacing w:before="134" w:line="417" w:lineRule="auto"/>
              <w:rPr/>
            </w:pPr>
            <w:r>
              <w:rPr>
                <w:spacing w:val="8"/>
              </w:rPr>
              <w:t>1.恢复被破坏的系统文件和被病毒感染的文</w:t>
            </w:r>
            <w:r>
              <w:rPr>
                <w:spacing w:val="1"/>
              </w:rPr>
              <w:t xml:space="preserve"> </w:t>
            </w:r>
            <w:r>
              <w:rPr>
                <w:spacing w:val="1"/>
              </w:rPr>
              <w:t>件</w:t>
            </w:r>
          </w:p>
          <w:p>
            <w:pPr>
              <w:pStyle w:val="TableText"/>
              <w:ind w:left="117"/>
              <w:spacing w:before="242" w:line="228" w:lineRule="auto"/>
              <w:rPr/>
            </w:pPr>
            <w:r>
              <w:rPr>
                <w:spacing w:val="10"/>
              </w:rPr>
              <w:t>2.使用</w:t>
            </w:r>
            <w:r>
              <w:rPr>
                <w:spacing w:val="-37"/>
              </w:rPr>
              <w:t xml:space="preserve"> </w:t>
            </w:r>
            <w:r>
              <w:rPr/>
              <w:t>FinalData</w:t>
            </w:r>
            <w:r>
              <w:rPr>
                <w:spacing w:val="-36"/>
              </w:rPr>
              <w:t xml:space="preserve"> </w:t>
            </w:r>
            <w:r>
              <w:rPr>
                <w:spacing w:val="10"/>
              </w:rPr>
              <w:t>恢复删除的文件</w:t>
            </w:r>
          </w:p>
        </w:tc>
      </w:tr>
    </w:tbl>
    <w:p>
      <w:pPr>
        <w:pStyle w:val="BodyText"/>
        <w:rPr/>
      </w:pPr>
      <w:r/>
    </w:p>
    <w:p>
      <w:pPr>
        <w:sectPr>
          <w:footerReference w:type="default" r:id="rId280"/>
          <w:pgSz w:w="11906" w:h="16839"/>
          <w:pgMar w:top="1431" w:right="1493" w:bottom="1354" w:left="1583" w:header="0" w:footer="1188" w:gutter="0"/>
        </w:sectPr>
        <w:rPr/>
      </w:pPr>
    </w:p>
    <w:p>
      <w:pPr>
        <w:spacing w:before="28"/>
        <w:rPr/>
      </w:pPr>
      <w:r/>
    </w:p>
    <w:tbl>
      <w:tblPr>
        <w:tblStyle w:val="TableNormal"/>
        <w:tblW w:w="88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4"/>
        <w:gridCol w:w="959"/>
        <w:gridCol w:w="2519"/>
        <w:gridCol w:w="4382"/>
      </w:tblGrid>
      <w:tr>
        <w:trPr>
          <w:trHeight w:val="1144" w:hRule="atLeast"/>
        </w:trPr>
        <w:tc>
          <w:tcPr>
            <w:tcW w:w="964" w:type="dxa"/>
            <w:vAlign w:val="top"/>
          </w:tcPr>
          <w:p>
            <w:pPr>
              <w:pStyle w:val="TableText"/>
              <w:ind w:left="389" w:right="178" w:hanging="199"/>
              <w:spacing w:before="140" w:line="441" w:lineRule="auto"/>
              <w:rPr>
                <w:sz w:val="19"/>
                <w:szCs w:val="19"/>
              </w:rPr>
            </w:pPr>
            <w:r>
              <w:rPr>
                <w:sz w:val="19"/>
                <w:szCs w:val="19"/>
                <w:spacing w:val="6"/>
              </w:rPr>
              <w:t>水平等</w:t>
            </w:r>
            <w:r>
              <w:rPr>
                <w:sz w:val="19"/>
                <w:szCs w:val="19"/>
              </w:rPr>
              <w:t xml:space="preserve"> </w:t>
            </w:r>
            <w:r>
              <w:rPr>
                <w:sz w:val="19"/>
                <w:szCs w:val="19"/>
              </w:rPr>
              <w:t>级</w:t>
            </w:r>
          </w:p>
        </w:tc>
        <w:tc>
          <w:tcPr>
            <w:tcW w:w="959" w:type="dxa"/>
            <w:vAlign w:val="top"/>
          </w:tcPr>
          <w:p>
            <w:pPr>
              <w:spacing w:line="308" w:lineRule="auto"/>
              <w:rPr>
                <w:rFonts w:ascii="Arial"/>
                <w:sz w:val="21"/>
              </w:rPr>
            </w:pPr>
            <w:r/>
          </w:p>
          <w:p>
            <w:pPr>
              <w:pStyle w:val="TableText"/>
              <w:ind w:left="281"/>
              <w:spacing w:before="62" w:line="230" w:lineRule="auto"/>
              <w:rPr>
                <w:sz w:val="19"/>
                <w:szCs w:val="19"/>
              </w:rPr>
            </w:pPr>
            <w:r>
              <w:rPr>
                <w:sz w:val="19"/>
                <w:szCs w:val="19"/>
                <w:spacing w:val="5"/>
              </w:rPr>
              <w:t>序号</w:t>
            </w:r>
          </w:p>
        </w:tc>
        <w:tc>
          <w:tcPr>
            <w:tcW w:w="2519" w:type="dxa"/>
            <w:vAlign w:val="top"/>
          </w:tcPr>
          <w:p>
            <w:pPr>
              <w:spacing w:line="309" w:lineRule="auto"/>
              <w:rPr>
                <w:rFonts w:ascii="Arial"/>
                <w:sz w:val="21"/>
              </w:rPr>
            </w:pPr>
            <w:r/>
          </w:p>
          <w:p>
            <w:pPr>
              <w:pStyle w:val="TableText"/>
              <w:ind w:left="864"/>
              <w:spacing w:before="62" w:line="228" w:lineRule="auto"/>
              <w:rPr>
                <w:sz w:val="19"/>
                <w:szCs w:val="19"/>
              </w:rPr>
            </w:pPr>
            <w:r>
              <w:rPr>
                <w:sz w:val="19"/>
                <w:szCs w:val="19"/>
                <w:spacing w:val="7"/>
              </w:rPr>
              <w:t>考核项目</w:t>
            </w:r>
          </w:p>
        </w:tc>
        <w:tc>
          <w:tcPr>
            <w:tcW w:w="4382" w:type="dxa"/>
            <w:vAlign w:val="top"/>
          </w:tcPr>
          <w:p>
            <w:pPr>
              <w:spacing w:line="308" w:lineRule="auto"/>
              <w:rPr>
                <w:rFonts w:ascii="Arial"/>
                <w:sz w:val="21"/>
              </w:rPr>
            </w:pPr>
            <w:r/>
          </w:p>
          <w:p>
            <w:pPr>
              <w:pStyle w:val="TableText"/>
              <w:ind w:left="1795"/>
              <w:spacing w:before="62" w:line="229" w:lineRule="auto"/>
              <w:rPr>
                <w:sz w:val="19"/>
                <w:szCs w:val="19"/>
              </w:rPr>
            </w:pPr>
            <w:r>
              <w:rPr>
                <w:sz w:val="19"/>
                <w:szCs w:val="19"/>
                <w:spacing w:val="7"/>
              </w:rPr>
              <w:t>质量描述</w:t>
            </w:r>
          </w:p>
        </w:tc>
      </w:tr>
      <w:tr>
        <w:trPr>
          <w:trHeight w:val="2027" w:hRule="atLeast"/>
        </w:trPr>
        <w:tc>
          <w:tcPr>
            <w:tcW w:w="964" w:type="dxa"/>
            <w:vAlign w:val="top"/>
            <w:vMerge w:val="restart"/>
            <w:tcBorders>
              <w:bottom w:val="nil"/>
            </w:tcBorders>
          </w:tcPr>
          <w:p>
            <w:pPr>
              <w:rPr>
                <w:rFonts w:ascii="Arial"/>
                <w:sz w:val="21"/>
              </w:rPr>
            </w:pPr>
            <w:r/>
          </w:p>
        </w:tc>
        <w:tc>
          <w:tcPr>
            <w:tcW w:w="959"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433"/>
              <w:spacing w:before="65" w:line="189" w:lineRule="auto"/>
              <w:rPr/>
            </w:pPr>
            <w:r>
              <w:rPr/>
              <w:t>6</w:t>
            </w:r>
          </w:p>
        </w:tc>
        <w:tc>
          <w:tcPr>
            <w:tcW w:w="2519"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214"/>
              <w:spacing w:before="65" w:line="227" w:lineRule="auto"/>
              <w:rPr/>
            </w:pPr>
            <w:r>
              <w:rPr>
                <w:spacing w:val="8"/>
              </w:rPr>
              <w:t>计算机病毒与系统安全</w:t>
            </w:r>
          </w:p>
        </w:tc>
        <w:tc>
          <w:tcPr>
            <w:tcW w:w="4382" w:type="dxa"/>
            <w:vAlign w:val="top"/>
          </w:tcPr>
          <w:p>
            <w:pPr>
              <w:pStyle w:val="TableText"/>
              <w:ind w:left="130"/>
              <w:spacing w:before="131" w:line="228" w:lineRule="auto"/>
              <w:rPr/>
            </w:pPr>
            <w:r>
              <w:rPr>
                <w:spacing w:val="6"/>
              </w:rPr>
              <w:t>1.系统漏洞的修补</w:t>
            </w:r>
          </w:p>
          <w:p>
            <w:pPr>
              <w:spacing w:line="363" w:lineRule="auto"/>
              <w:rPr>
                <w:rFonts w:ascii="Arial"/>
                <w:sz w:val="21"/>
              </w:rPr>
            </w:pPr>
            <w:r/>
          </w:p>
          <w:p>
            <w:pPr>
              <w:pStyle w:val="TableText"/>
              <w:ind w:left="117"/>
              <w:spacing w:before="65" w:line="229" w:lineRule="auto"/>
              <w:rPr/>
            </w:pPr>
            <w:r>
              <w:rPr>
                <w:spacing w:val="3"/>
              </w:rPr>
              <w:t>2.</w:t>
            </w:r>
            <w:r>
              <w:rPr/>
              <w:t>IE</w:t>
            </w:r>
            <w:r>
              <w:rPr>
                <w:spacing w:val="-22"/>
              </w:rPr>
              <w:t xml:space="preserve"> </w:t>
            </w:r>
            <w:r>
              <w:rPr>
                <w:spacing w:val="3"/>
              </w:rPr>
              <w:t>网上升级</w:t>
            </w:r>
          </w:p>
          <w:p>
            <w:pPr>
              <w:spacing w:line="363" w:lineRule="auto"/>
              <w:rPr>
                <w:rFonts w:ascii="Arial"/>
                <w:sz w:val="21"/>
              </w:rPr>
            </w:pPr>
            <w:r/>
          </w:p>
          <w:p>
            <w:pPr>
              <w:pStyle w:val="TableText"/>
              <w:ind w:left="118"/>
              <w:spacing w:before="65" w:line="227" w:lineRule="auto"/>
              <w:rPr/>
            </w:pPr>
            <w:r>
              <w:rPr>
                <w:spacing w:val="8"/>
              </w:rPr>
              <w:t>3.设置计算机使用权限的方法</w:t>
            </w:r>
          </w:p>
        </w:tc>
      </w:tr>
      <w:tr>
        <w:trPr>
          <w:trHeight w:val="2032" w:hRule="atLeast"/>
        </w:trPr>
        <w:tc>
          <w:tcPr>
            <w:tcW w:w="964" w:type="dxa"/>
            <w:vAlign w:val="top"/>
            <w:vMerge w:val="continue"/>
            <w:tcBorders>
              <w:top w:val="nil"/>
            </w:tcBorders>
          </w:tcPr>
          <w:p>
            <w:pPr>
              <w:rPr>
                <w:rFonts w:ascii="Arial"/>
                <w:sz w:val="21"/>
              </w:rPr>
            </w:pPr>
            <w:r/>
          </w:p>
        </w:tc>
        <w:tc>
          <w:tcPr>
            <w:tcW w:w="959"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436"/>
              <w:spacing w:before="65" w:line="187" w:lineRule="auto"/>
              <w:rPr/>
            </w:pPr>
            <w:r>
              <w:rPr/>
              <w:t>7</w:t>
            </w:r>
          </w:p>
        </w:tc>
        <w:tc>
          <w:tcPr>
            <w:tcW w:w="2519" w:type="dxa"/>
            <w:vAlign w:val="top"/>
          </w:tcPr>
          <w:p>
            <w:pPr>
              <w:spacing w:line="254" w:lineRule="auto"/>
              <w:rPr>
                <w:rFonts w:ascii="Arial"/>
                <w:sz w:val="21"/>
              </w:rPr>
            </w:pPr>
            <w:r/>
          </w:p>
          <w:p>
            <w:pPr>
              <w:spacing w:line="254" w:lineRule="auto"/>
              <w:rPr>
                <w:rFonts w:ascii="Arial"/>
                <w:sz w:val="21"/>
              </w:rPr>
            </w:pPr>
            <w:r/>
          </w:p>
          <w:p>
            <w:pPr>
              <w:pStyle w:val="TableText"/>
              <w:ind w:left="1059" w:right="209" w:hanging="845"/>
              <w:spacing w:before="65" w:line="418" w:lineRule="auto"/>
              <w:rPr/>
            </w:pPr>
            <w:r>
              <w:rPr>
                <w:spacing w:val="8"/>
              </w:rPr>
              <w:t>计算机故障与处理综合 </w:t>
            </w:r>
            <w:r>
              <w:rPr>
                <w:spacing w:val="2"/>
              </w:rPr>
              <w:t>实训</w:t>
            </w:r>
          </w:p>
        </w:tc>
        <w:tc>
          <w:tcPr>
            <w:tcW w:w="4382" w:type="dxa"/>
            <w:vAlign w:val="top"/>
          </w:tcPr>
          <w:p>
            <w:pPr>
              <w:pStyle w:val="TableText"/>
              <w:ind w:left="130"/>
              <w:spacing w:before="132" w:line="227" w:lineRule="auto"/>
              <w:rPr/>
            </w:pPr>
            <w:r>
              <w:rPr>
                <w:spacing w:val="6"/>
              </w:rPr>
              <w:t>1.计算机的硬件组装</w:t>
            </w:r>
          </w:p>
          <w:p>
            <w:pPr>
              <w:spacing w:line="365" w:lineRule="auto"/>
              <w:rPr>
                <w:rFonts w:ascii="Arial"/>
                <w:sz w:val="21"/>
              </w:rPr>
            </w:pPr>
            <w:r/>
          </w:p>
          <w:p>
            <w:pPr>
              <w:pStyle w:val="TableText"/>
              <w:ind w:left="117"/>
              <w:spacing w:before="65" w:line="228" w:lineRule="auto"/>
              <w:rPr/>
            </w:pPr>
            <w:r>
              <w:rPr>
                <w:spacing w:val="8"/>
              </w:rPr>
              <w:t>2.系统软件与常用应用软件安装</w:t>
            </w:r>
          </w:p>
          <w:p>
            <w:pPr>
              <w:spacing w:line="362" w:lineRule="auto"/>
              <w:rPr>
                <w:rFonts w:ascii="Arial"/>
                <w:sz w:val="21"/>
              </w:rPr>
            </w:pPr>
            <w:r/>
          </w:p>
          <w:p>
            <w:pPr>
              <w:pStyle w:val="TableText"/>
              <w:ind w:left="118"/>
              <w:spacing w:before="65" w:line="228" w:lineRule="auto"/>
              <w:rPr/>
            </w:pPr>
            <w:r>
              <w:rPr>
                <w:spacing w:val="7"/>
              </w:rPr>
              <w:t>3.电源的检测、维修</w:t>
            </w:r>
          </w:p>
        </w:tc>
      </w:tr>
    </w:tbl>
    <w:p>
      <w:pPr>
        <w:ind w:left="128"/>
        <w:spacing w:before="230" w:line="230" w:lineRule="auto"/>
        <w:rPr>
          <w:rFonts w:ascii="SimSun" w:hAnsi="SimSun" w:eastAsia="SimSun" w:cs="SimSun"/>
          <w:sz w:val="18"/>
          <w:szCs w:val="18"/>
        </w:rPr>
      </w:pPr>
      <w:r>
        <w:rPr>
          <w:rFonts w:ascii="SimSun" w:hAnsi="SimSun" w:eastAsia="SimSun" w:cs="SimSun"/>
          <w:sz w:val="18"/>
          <w:szCs w:val="18"/>
          <w:spacing w:val="-1"/>
        </w:rPr>
        <w:t>说明：</w:t>
      </w:r>
    </w:p>
    <w:p>
      <w:pPr>
        <w:pStyle w:val="BodyText"/>
        <w:spacing w:line="306" w:lineRule="auto"/>
        <w:rPr/>
      </w:pPr>
      <w:r/>
    </w:p>
    <w:p>
      <w:pPr>
        <w:ind w:left="138" w:firstLine="411"/>
        <w:spacing w:before="58" w:line="465" w:lineRule="auto"/>
        <w:rPr>
          <w:rFonts w:ascii="SimSun" w:hAnsi="SimSun" w:eastAsia="SimSun" w:cs="SimSun"/>
          <w:sz w:val="18"/>
          <w:szCs w:val="18"/>
        </w:rPr>
      </w:pPr>
      <w:r>
        <w:rPr>
          <w:rFonts w:ascii="SimSun" w:hAnsi="SimSun" w:eastAsia="SimSun" w:cs="SimSun"/>
          <w:sz w:val="18"/>
          <w:szCs w:val="18"/>
          <w:spacing w:val="22"/>
        </w:rPr>
        <w:t>水平一是学生学习本课程应达到的合格要求，是合格性考试的命题依据；水平二是为适应不同</w:t>
      </w:r>
      <w:r>
        <w:rPr>
          <w:rFonts w:ascii="SimSun" w:hAnsi="SimSun" w:eastAsia="SimSun" w:cs="SimSun"/>
          <w:sz w:val="18"/>
          <w:szCs w:val="18"/>
          <w:spacing w:val="11"/>
        </w:rPr>
        <w:t xml:space="preserve"> </w:t>
      </w:r>
      <w:r>
        <w:rPr>
          <w:rFonts w:ascii="SimSun" w:hAnsi="SimSun" w:eastAsia="SimSun" w:cs="SimSun"/>
          <w:sz w:val="18"/>
          <w:szCs w:val="18"/>
          <w:spacing w:val="19"/>
        </w:rPr>
        <w:t>专业学生职业发展需要的较高要求。</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ind w:left="160"/>
        <w:spacing w:before="114"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688"/>
        <w:spacing w:before="97" w:line="222" w:lineRule="auto"/>
        <w:rPr>
          <w:rFonts w:ascii="FangSong" w:hAnsi="FangSong" w:eastAsia="FangSong" w:cs="FangSong"/>
          <w:sz w:val="30"/>
          <w:szCs w:val="30"/>
        </w:rPr>
      </w:pPr>
      <w:r>
        <w:rPr>
          <w:rFonts w:ascii="FangSong" w:hAnsi="FangSong" w:eastAsia="FangSong" w:cs="FangSong"/>
          <w:sz w:val="30"/>
          <w:szCs w:val="30"/>
          <w:b/>
          <w:bCs/>
          <w:spacing w:val="4"/>
        </w:rPr>
        <w:t>(一)教学要求</w:t>
      </w:r>
    </w:p>
    <w:p>
      <w:pPr>
        <w:spacing w:line="222" w:lineRule="auto"/>
        <w:sectPr>
          <w:footerReference w:type="default" r:id="rId281"/>
          <w:pgSz w:w="11906" w:h="16839"/>
          <w:pgMar w:top="1431" w:right="1477" w:bottom="1354" w:left="1583" w:header="0" w:footer="1188" w:gutter="0"/>
        </w:sectPr>
        <w:rPr>
          <w:rFonts w:ascii="FangSong" w:hAnsi="FangSong" w:eastAsia="FangSong" w:cs="FangSong"/>
          <w:sz w:val="30"/>
          <w:szCs w:val="30"/>
        </w:rPr>
      </w:pPr>
    </w:p>
    <w:p>
      <w:pPr>
        <w:ind w:left="11" w:right="64" w:firstLine="489"/>
        <w:spacing w:before="302" w:line="355" w:lineRule="auto"/>
        <w:jc w:val="both"/>
        <w:rPr>
          <w:rFonts w:ascii="SimSun" w:hAnsi="SimSun" w:eastAsia="SimSun" w:cs="SimSun"/>
          <w:sz w:val="24"/>
          <w:szCs w:val="24"/>
        </w:rPr>
      </w:pPr>
      <w:r>
        <w:rPr>
          <w:rFonts w:ascii="SimSun" w:hAnsi="SimSun" w:eastAsia="SimSun" w:cs="SimSun"/>
          <w:sz w:val="24"/>
          <w:szCs w:val="24"/>
          <w:spacing w:val="-5"/>
        </w:rPr>
        <w:t>计算机组装与维护课程教学要全面落实立德树人根本任务，遵循技术技</w:t>
      </w:r>
      <w:r>
        <w:rPr>
          <w:rFonts w:ascii="SimSun" w:hAnsi="SimSun" w:eastAsia="SimSun" w:cs="SimSun"/>
          <w:sz w:val="24"/>
          <w:szCs w:val="24"/>
          <w:spacing w:val="-6"/>
        </w:rPr>
        <w:t>能人才培</w:t>
      </w:r>
      <w:r>
        <w:rPr>
          <w:rFonts w:ascii="SimSun" w:hAnsi="SimSun" w:eastAsia="SimSun" w:cs="SimSun"/>
          <w:sz w:val="24"/>
          <w:szCs w:val="24"/>
        </w:rPr>
        <w:t xml:space="preserve">  </w:t>
      </w:r>
      <w:r>
        <w:rPr>
          <w:rFonts w:ascii="SimSun" w:hAnsi="SimSun" w:eastAsia="SimSun" w:cs="SimSun"/>
          <w:sz w:val="24"/>
          <w:szCs w:val="24"/>
          <w:spacing w:val="-5"/>
        </w:rPr>
        <w:t>养规律，依据课程标准规定的本学科核心素养与教学目标要求，对接计算机技术的最</w:t>
      </w:r>
      <w:r>
        <w:rPr>
          <w:rFonts w:ascii="SimSun" w:hAnsi="SimSun" w:eastAsia="SimSun" w:cs="SimSun"/>
          <w:sz w:val="24"/>
          <w:szCs w:val="24"/>
          <w:spacing w:val="8"/>
        </w:rPr>
        <w:t xml:space="preserve">  </w:t>
      </w:r>
      <w:r>
        <w:rPr>
          <w:rFonts w:ascii="SimSun" w:hAnsi="SimSun" w:eastAsia="SimSun" w:cs="SimSun"/>
          <w:sz w:val="24"/>
          <w:szCs w:val="24"/>
          <w:spacing w:val="-8"/>
        </w:rPr>
        <w:t>新发展与应用，结合职业岗位要求和专业能力发展需要，着重培养支撑学生终身发展、</w:t>
      </w:r>
      <w:r>
        <w:rPr>
          <w:rFonts w:ascii="SimSun" w:hAnsi="SimSun" w:eastAsia="SimSun" w:cs="SimSun"/>
          <w:sz w:val="24"/>
          <w:szCs w:val="24"/>
          <w:spacing w:val="16"/>
        </w:rPr>
        <w:t xml:space="preserve"> </w:t>
      </w:r>
      <w:r>
        <w:rPr>
          <w:rFonts w:ascii="SimSun" w:hAnsi="SimSun" w:eastAsia="SimSun" w:cs="SimSun"/>
          <w:sz w:val="24"/>
          <w:szCs w:val="24"/>
          <w:spacing w:val="-5"/>
        </w:rPr>
        <w:t>适应时代要求的信息素养。引导学生通过多种形式的学习活动，在学习计算机基础知</w:t>
      </w:r>
      <w:r>
        <w:rPr>
          <w:rFonts w:ascii="SimSun" w:hAnsi="SimSun" w:eastAsia="SimSun" w:cs="SimSun"/>
          <w:sz w:val="24"/>
          <w:szCs w:val="24"/>
          <w:spacing w:val="6"/>
        </w:rPr>
        <w:t xml:space="preserve">  </w:t>
      </w:r>
      <w:r>
        <w:rPr>
          <w:rFonts w:ascii="SimSun" w:hAnsi="SimSun" w:eastAsia="SimSun" w:cs="SimSun"/>
          <w:sz w:val="24"/>
          <w:szCs w:val="24"/>
          <w:spacing w:val="-5"/>
        </w:rPr>
        <w:t>识、基本技能的过程中，提升认知、合作与创新能力，发展本学科的核心素养，培养</w:t>
      </w:r>
      <w:r>
        <w:rPr>
          <w:rFonts w:ascii="SimSun" w:hAnsi="SimSun" w:eastAsia="SimSun" w:cs="SimSun"/>
          <w:sz w:val="24"/>
          <w:szCs w:val="24"/>
          <w:spacing w:val="7"/>
        </w:rPr>
        <w:t xml:space="preserve">  </w:t>
      </w:r>
      <w:r>
        <w:rPr>
          <w:rFonts w:ascii="SimSun" w:hAnsi="SimSun" w:eastAsia="SimSun" w:cs="SimSun"/>
          <w:sz w:val="24"/>
          <w:szCs w:val="24"/>
          <w:spacing w:val="-6"/>
        </w:rPr>
        <w:t>适应职业发展需要的计算机能力。</w:t>
      </w:r>
    </w:p>
    <w:p>
      <w:pPr>
        <w:pStyle w:val="BodyText"/>
        <w:spacing w:line="273" w:lineRule="auto"/>
        <w:rPr/>
      </w:pPr>
      <w:r/>
    </w:p>
    <w:p>
      <w:pPr>
        <w:pStyle w:val="BodyText"/>
        <w:spacing w:line="273" w:lineRule="auto"/>
        <w:rPr/>
      </w:pPr>
      <w:r/>
    </w:p>
    <w:p>
      <w:pPr>
        <w:pStyle w:val="BodyText"/>
        <w:spacing w:line="273" w:lineRule="auto"/>
        <w:rPr/>
      </w:pPr>
      <w:r/>
    </w:p>
    <w:p>
      <w:pPr>
        <w:ind w:left="477"/>
        <w:spacing w:before="78" w:line="213" w:lineRule="auto"/>
        <w:outlineLvl w:val="1"/>
        <w:rPr>
          <w:rFonts w:ascii="SimHei" w:hAnsi="SimHei" w:eastAsia="SimHei" w:cs="SimHei"/>
          <w:sz w:val="24"/>
          <w:szCs w:val="24"/>
        </w:rPr>
      </w:pPr>
      <w:r>
        <w:rPr>
          <w:rFonts w:ascii="SimHei" w:hAnsi="SimHei" w:eastAsia="SimHei" w:cs="SimHei"/>
          <w:sz w:val="24"/>
          <w:szCs w:val="24"/>
          <w:b/>
          <w:bCs/>
          <w:spacing w:val="-10"/>
        </w:rPr>
        <w:t>1.坚持立德树人，聚焦核心素养</w:t>
      </w:r>
    </w:p>
    <w:p>
      <w:pPr>
        <w:ind w:left="2" w:right="121" w:firstLine="466"/>
        <w:spacing w:before="187" w:line="353" w:lineRule="auto"/>
        <w:jc w:val="both"/>
        <w:rPr>
          <w:rFonts w:ascii="SimSun" w:hAnsi="SimSun" w:eastAsia="SimSun" w:cs="SimSun"/>
          <w:sz w:val="24"/>
          <w:szCs w:val="24"/>
        </w:rPr>
      </w:pPr>
      <w:r>
        <w:rPr>
          <w:rFonts w:ascii="SimSun" w:hAnsi="SimSun" w:eastAsia="SimSun" w:cs="SimSun"/>
          <w:sz w:val="24"/>
          <w:szCs w:val="24"/>
          <w:spacing w:val="-9"/>
        </w:rPr>
        <w:t>在实施教学时，教师要贯彻立德树人的宗旨，准确把握中等职业学校信计算机组装</w:t>
      </w:r>
      <w:r>
        <w:rPr>
          <w:rFonts w:ascii="SimSun" w:hAnsi="SimSun" w:eastAsia="SimSun" w:cs="SimSun"/>
          <w:sz w:val="24"/>
          <w:szCs w:val="24"/>
        </w:rPr>
        <w:t xml:space="preserve"> </w:t>
      </w:r>
      <w:r>
        <w:rPr>
          <w:rFonts w:ascii="SimSun" w:hAnsi="SimSun" w:eastAsia="SimSun" w:cs="SimSun"/>
          <w:sz w:val="24"/>
          <w:szCs w:val="24"/>
          <w:spacing w:val="-9"/>
        </w:rPr>
        <w:t>与维护课程的性质、任务和目标要求，发掘课程中的德育因素、关注学生综合能力的培</w:t>
      </w:r>
      <w:r>
        <w:rPr>
          <w:rFonts w:ascii="SimSun" w:hAnsi="SimSun" w:eastAsia="SimSun" w:cs="SimSun"/>
          <w:sz w:val="24"/>
          <w:szCs w:val="24"/>
          <w:spacing w:val="4"/>
        </w:rPr>
        <w:t xml:space="preserve"> </w:t>
      </w:r>
      <w:r>
        <w:rPr>
          <w:rFonts w:ascii="SimSun" w:hAnsi="SimSun" w:eastAsia="SimSun" w:cs="SimSun"/>
          <w:sz w:val="24"/>
          <w:szCs w:val="24"/>
          <w:spacing w:val="-9"/>
        </w:rPr>
        <w:t>养，在课程教学中融入为中华民族伟大复兴而奋斗的使命感，将本学科核心素养内涵贯</w:t>
      </w:r>
      <w:r>
        <w:rPr>
          <w:rFonts w:ascii="SimSun" w:hAnsi="SimSun" w:eastAsia="SimSun" w:cs="SimSun"/>
          <w:sz w:val="24"/>
          <w:szCs w:val="24"/>
          <w:spacing w:val="6"/>
        </w:rPr>
        <w:t xml:space="preserve"> </w:t>
      </w:r>
      <w:r>
        <w:rPr>
          <w:rFonts w:ascii="SimSun" w:hAnsi="SimSun" w:eastAsia="SimSun" w:cs="SimSun"/>
          <w:sz w:val="24"/>
          <w:szCs w:val="24"/>
          <w:spacing w:val="-9"/>
        </w:rPr>
        <w:t>穿教学过程的始终。</w:t>
      </w:r>
    </w:p>
    <w:p>
      <w:pPr>
        <w:ind w:left="2" w:right="113" w:firstLine="466"/>
        <w:spacing w:before="33" w:line="351" w:lineRule="auto"/>
        <w:jc w:val="both"/>
        <w:rPr>
          <w:rFonts w:ascii="SimSun" w:hAnsi="SimSun" w:eastAsia="SimSun" w:cs="SimSun"/>
          <w:sz w:val="24"/>
          <w:szCs w:val="24"/>
        </w:rPr>
      </w:pPr>
      <w:r>
        <w:rPr>
          <w:rFonts w:ascii="SimSun" w:hAnsi="SimSun" w:eastAsia="SimSun" w:cs="SimSun"/>
          <w:sz w:val="24"/>
          <w:szCs w:val="24"/>
          <w:spacing w:val="-9"/>
        </w:rPr>
        <w:t>在实施教学时，要为学生创设感知和体验计算机技术的应用情境，引导学生主动探</w:t>
      </w:r>
      <w:r>
        <w:rPr>
          <w:rFonts w:ascii="SimSun" w:hAnsi="SimSun" w:eastAsia="SimSun" w:cs="SimSun"/>
          <w:sz w:val="24"/>
          <w:szCs w:val="24"/>
          <w:spacing w:val="9"/>
        </w:rPr>
        <w:t xml:space="preserve"> </w:t>
      </w:r>
      <w:r>
        <w:rPr>
          <w:rFonts w:ascii="SimSun" w:hAnsi="SimSun" w:eastAsia="SimSun" w:cs="SimSun"/>
          <w:sz w:val="24"/>
          <w:szCs w:val="24"/>
          <w:spacing w:val="-15"/>
        </w:rPr>
        <w:t>究，将生产、生活中遇到的问题与计算机技术融合关联，找寻解决问题的方案，在信息情</w:t>
      </w:r>
      <w:r>
        <w:rPr>
          <w:rFonts w:ascii="SimSun" w:hAnsi="SimSun" w:eastAsia="SimSun" w:cs="SimSun"/>
          <w:sz w:val="24"/>
          <w:szCs w:val="24"/>
          <w:spacing w:val="4"/>
        </w:rPr>
        <w:t xml:space="preserve"> </w:t>
      </w:r>
      <w:r>
        <w:rPr>
          <w:rFonts w:ascii="SimSun" w:hAnsi="SimSun" w:eastAsia="SimSun" w:cs="SimSun"/>
          <w:sz w:val="24"/>
          <w:szCs w:val="24"/>
          <w:spacing w:val="-5"/>
        </w:rPr>
        <w:t>境和信息活动中培养学生的信息意识。</w:t>
      </w:r>
    </w:p>
    <w:p>
      <w:pPr>
        <w:ind w:left="2" w:firstLine="444"/>
        <w:spacing w:before="33" w:line="350" w:lineRule="auto"/>
        <w:jc w:val="both"/>
        <w:rPr>
          <w:rFonts w:ascii="SimSun" w:hAnsi="SimSun" w:eastAsia="SimSun" w:cs="SimSun"/>
          <w:sz w:val="24"/>
          <w:szCs w:val="24"/>
        </w:rPr>
      </w:pPr>
      <w:r>
        <w:rPr>
          <w:rFonts w:ascii="SimSun" w:hAnsi="SimSun" w:eastAsia="SimSun" w:cs="SimSun"/>
          <w:sz w:val="24"/>
          <w:szCs w:val="24"/>
          <w:spacing w:val="-14"/>
        </w:rPr>
        <w:t>在实施教学时，教师要根据教学内容提炼计算思维</w:t>
      </w:r>
      <w:r>
        <w:rPr>
          <w:rFonts w:ascii="SimSun" w:hAnsi="SimSun" w:eastAsia="SimSun" w:cs="SimSun"/>
          <w:sz w:val="24"/>
          <w:szCs w:val="24"/>
          <w:spacing w:val="-15"/>
        </w:rPr>
        <w:t>的形成过程和表现形式，将其作为</w:t>
      </w:r>
      <w:r>
        <w:rPr>
          <w:rFonts w:ascii="SimSun" w:hAnsi="SimSun" w:eastAsia="SimSun" w:cs="SimSun"/>
          <w:sz w:val="24"/>
          <w:szCs w:val="24"/>
        </w:rPr>
        <w:t xml:space="preserve">  </w:t>
      </w:r>
      <w:r>
        <w:rPr>
          <w:rFonts w:ascii="SimSun" w:hAnsi="SimSun" w:eastAsia="SimSun" w:cs="SimSun"/>
          <w:sz w:val="24"/>
          <w:szCs w:val="24"/>
          <w:spacing w:val="-17"/>
        </w:rPr>
        <w:t>实施项目教学的线索，引导学生在解决问题的过程中经历</w:t>
      </w:r>
      <w:r>
        <w:rPr>
          <w:rFonts w:ascii="SimSun" w:hAnsi="SimSun" w:eastAsia="SimSun" w:cs="SimSun"/>
          <w:sz w:val="24"/>
          <w:szCs w:val="24"/>
          <w:spacing w:val="-18"/>
        </w:rPr>
        <w:t>分析思考、实践验证、反馈调整，</w:t>
      </w:r>
      <w:r>
        <w:rPr>
          <w:rFonts w:ascii="SimSun" w:hAnsi="SimSun" w:eastAsia="SimSun" w:cs="SimSun"/>
          <w:sz w:val="24"/>
          <w:szCs w:val="24"/>
        </w:rPr>
        <w:t xml:space="preserve"> </w:t>
      </w:r>
      <w:r>
        <w:rPr>
          <w:rFonts w:ascii="SimSun" w:hAnsi="SimSun" w:eastAsia="SimSun" w:cs="SimSun"/>
          <w:sz w:val="24"/>
          <w:szCs w:val="24"/>
          <w:spacing w:val="-14"/>
        </w:rPr>
        <w:t>逐步形成计算思维。</w:t>
      </w:r>
    </w:p>
    <w:p>
      <w:pPr>
        <w:ind w:right="121" w:firstLine="464"/>
        <w:spacing w:before="32" w:line="353" w:lineRule="auto"/>
        <w:rPr>
          <w:rFonts w:ascii="SimSun" w:hAnsi="SimSun" w:eastAsia="SimSun" w:cs="SimSun"/>
          <w:sz w:val="24"/>
          <w:szCs w:val="24"/>
        </w:rPr>
      </w:pPr>
      <w:r>
        <w:rPr>
          <w:rFonts w:ascii="SimSun" w:hAnsi="SimSun" w:eastAsia="SimSun" w:cs="SimSun"/>
          <w:sz w:val="24"/>
          <w:szCs w:val="24"/>
          <w:spacing w:val="-9"/>
        </w:rPr>
        <w:t>在实施教学时，教师应根据学情创设数字化学习情境，有效利用数字化学习资源和</w:t>
      </w:r>
      <w:r>
        <w:rPr>
          <w:rFonts w:ascii="SimSun" w:hAnsi="SimSun" w:eastAsia="SimSun" w:cs="SimSun"/>
          <w:sz w:val="24"/>
          <w:szCs w:val="24"/>
          <w:spacing w:val="4"/>
        </w:rPr>
        <w:t xml:space="preserve"> </w:t>
      </w:r>
      <w:r>
        <w:rPr>
          <w:rFonts w:ascii="SimSun" w:hAnsi="SimSun" w:eastAsia="SimSun" w:cs="SimSun"/>
          <w:sz w:val="24"/>
          <w:szCs w:val="24"/>
          <w:spacing w:val="-9"/>
        </w:rPr>
        <w:t>工具，引导学生通过自主和协作学习，掌握与计算机技术课程相关的知识和技能，体验</w:t>
      </w:r>
      <w:r>
        <w:rPr>
          <w:rFonts w:ascii="SimSun" w:hAnsi="SimSun" w:eastAsia="SimSun" w:cs="SimSun"/>
          <w:sz w:val="24"/>
          <w:szCs w:val="24"/>
          <w:spacing w:val="9"/>
        </w:rPr>
        <w:t xml:space="preserve"> </w:t>
      </w:r>
      <w:r>
        <w:rPr>
          <w:rFonts w:ascii="SimSun" w:hAnsi="SimSun" w:eastAsia="SimSun" w:cs="SimSun"/>
          <w:sz w:val="24"/>
          <w:szCs w:val="24"/>
          <w:spacing w:val="-9"/>
        </w:rPr>
        <w:t>职业岗位工作情境，创作个性化的计算机技术应用作品或方案，分享学习内容和成果，</w:t>
      </w:r>
      <w:r>
        <w:rPr>
          <w:rFonts w:ascii="SimSun" w:hAnsi="SimSun" w:eastAsia="SimSun" w:cs="SimSun"/>
          <w:sz w:val="24"/>
          <w:szCs w:val="24"/>
          <w:spacing w:val="9"/>
        </w:rPr>
        <w:t xml:space="preserve"> </w:t>
      </w:r>
      <w:r>
        <w:rPr>
          <w:rFonts w:ascii="SimSun" w:hAnsi="SimSun" w:eastAsia="SimSun" w:cs="SimSun"/>
          <w:sz w:val="24"/>
          <w:szCs w:val="24"/>
          <w:spacing w:val="-4"/>
        </w:rPr>
        <w:t>进行创新创业实践，不断提升数字化学习与创新能</w:t>
      </w:r>
      <w:r>
        <w:rPr>
          <w:rFonts w:ascii="SimSun" w:hAnsi="SimSun" w:eastAsia="SimSun" w:cs="SimSun"/>
          <w:sz w:val="24"/>
          <w:szCs w:val="24"/>
          <w:spacing w:val="-5"/>
        </w:rPr>
        <w:t>力。</w:t>
      </w:r>
    </w:p>
    <w:p>
      <w:pPr>
        <w:ind w:left="6" w:right="137" w:firstLine="486"/>
        <w:spacing w:before="34" w:line="350" w:lineRule="auto"/>
        <w:rPr>
          <w:rFonts w:ascii="SimSun" w:hAnsi="SimSun" w:eastAsia="SimSun" w:cs="SimSun"/>
          <w:sz w:val="24"/>
          <w:szCs w:val="24"/>
        </w:rPr>
      </w:pPr>
      <w:r>
        <w:rPr>
          <w:rFonts w:ascii="SimSun" w:hAnsi="SimSun" w:eastAsia="SimSun" w:cs="SimSun"/>
          <w:sz w:val="24"/>
          <w:szCs w:val="24"/>
          <w:spacing w:val="3"/>
        </w:rPr>
        <w:t>在实施教学时，教师要结合教学内容，引导学生发掘、观察实际生产、生活中</w:t>
      </w:r>
      <w:r>
        <w:rPr>
          <w:rFonts w:ascii="SimSun" w:hAnsi="SimSun" w:eastAsia="SimSun" w:cs="SimSun"/>
          <w:sz w:val="24"/>
          <w:szCs w:val="24"/>
          <w:spacing w:val="11"/>
        </w:rPr>
        <w:t xml:space="preserve"> </w:t>
      </w:r>
      <w:r>
        <w:rPr>
          <w:rFonts w:ascii="SimSun" w:hAnsi="SimSun" w:eastAsia="SimSun" w:cs="SimSun"/>
          <w:sz w:val="24"/>
          <w:szCs w:val="24"/>
          <w:spacing w:val="10"/>
        </w:rPr>
        <w:t>的典型案例，鼓励学生在复杂的计算机技术应用情境中，通过思考、辨析，做出</w:t>
      </w:r>
      <w:r>
        <w:rPr>
          <w:rFonts w:ascii="SimSun" w:hAnsi="SimSun" w:eastAsia="SimSun" w:cs="SimSun"/>
          <w:sz w:val="24"/>
          <w:szCs w:val="24"/>
          <w:spacing w:val="14"/>
        </w:rPr>
        <w:t xml:space="preserve"> </w:t>
      </w:r>
      <w:r>
        <w:rPr>
          <w:rFonts w:ascii="SimSun" w:hAnsi="SimSun" w:eastAsia="SimSun" w:cs="SimSun"/>
          <w:sz w:val="24"/>
          <w:szCs w:val="24"/>
          <w:spacing w:val="1"/>
        </w:rPr>
        <w:t>正确的思维判断和行为选择，履行信息社会责任，</w:t>
      </w:r>
      <w:r>
        <w:rPr>
          <w:rFonts w:ascii="SimSun" w:hAnsi="SimSun" w:eastAsia="SimSun" w:cs="SimSun"/>
          <w:sz w:val="24"/>
          <w:szCs w:val="24"/>
          <w:spacing w:val="-64"/>
        </w:rPr>
        <w:t xml:space="preserve"> </w:t>
      </w:r>
      <w:r>
        <w:rPr>
          <w:rFonts w:ascii="SimSun" w:hAnsi="SimSun" w:eastAsia="SimSun" w:cs="SimSun"/>
          <w:sz w:val="24"/>
          <w:szCs w:val="24"/>
          <w:spacing w:val="1"/>
        </w:rPr>
        <w:t>自觉践行社会主义</w:t>
      </w:r>
      <w:r>
        <w:rPr>
          <w:rFonts w:ascii="SimSun" w:hAnsi="SimSun" w:eastAsia="SimSun" w:cs="SimSun"/>
          <w:sz w:val="24"/>
          <w:szCs w:val="24"/>
        </w:rPr>
        <w:t>核心价值观。</w:t>
      </w:r>
    </w:p>
    <w:p>
      <w:pPr>
        <w:pStyle w:val="BodyText"/>
        <w:spacing w:line="424" w:lineRule="auto"/>
        <w:rPr/>
      </w:pPr>
      <w:r/>
    </w:p>
    <w:p>
      <w:pPr>
        <w:ind w:left="475"/>
        <w:spacing w:before="79" w:line="213" w:lineRule="auto"/>
        <w:outlineLvl w:val="1"/>
        <w:rPr>
          <w:rFonts w:ascii="SimHei" w:hAnsi="SimHei" w:eastAsia="SimHei" w:cs="SimHei"/>
          <w:sz w:val="24"/>
          <w:szCs w:val="24"/>
        </w:rPr>
      </w:pPr>
      <w:r>
        <w:rPr>
          <w:rFonts w:ascii="SimHei" w:hAnsi="SimHei" w:eastAsia="SimHei" w:cs="SimHei"/>
          <w:sz w:val="24"/>
          <w:szCs w:val="24"/>
          <w:b/>
          <w:bCs/>
          <w:spacing w:val="-4"/>
        </w:rPr>
        <w:t>2.立足岗位需求，培养信息能力</w:t>
      </w:r>
    </w:p>
    <w:p>
      <w:pPr>
        <w:spacing w:line="213" w:lineRule="auto"/>
        <w:sectPr>
          <w:footerReference w:type="default" r:id="rId282"/>
          <w:pgSz w:w="11906" w:h="16839"/>
          <w:pgMar w:top="1431" w:right="1287" w:bottom="1354" w:left="1709" w:header="0" w:footer="1188" w:gutter="0"/>
        </w:sectPr>
        <w:rPr>
          <w:rFonts w:ascii="SimHei" w:hAnsi="SimHei" w:eastAsia="SimHei" w:cs="SimHei"/>
          <w:sz w:val="24"/>
          <w:szCs w:val="24"/>
        </w:rPr>
      </w:pPr>
    </w:p>
    <w:p>
      <w:pPr>
        <w:ind w:right="174" w:firstLine="446"/>
        <w:spacing w:before="307" w:line="355" w:lineRule="auto"/>
        <w:rPr>
          <w:rFonts w:ascii="SimSun" w:hAnsi="SimSun" w:eastAsia="SimSun" w:cs="SimSun"/>
          <w:sz w:val="24"/>
          <w:szCs w:val="24"/>
        </w:rPr>
      </w:pPr>
      <w:r>
        <w:rPr>
          <w:rFonts w:ascii="SimSun" w:hAnsi="SimSun" w:eastAsia="SimSun" w:cs="SimSun"/>
          <w:sz w:val="24"/>
          <w:szCs w:val="24"/>
          <w:spacing w:val="-15"/>
        </w:rPr>
        <w:t>在实施教学时，学校和教师应依托产教融合与校企合作，立足职业岗位需求，通过课</w:t>
      </w:r>
      <w:r>
        <w:rPr>
          <w:rFonts w:ascii="SimSun" w:hAnsi="SimSun" w:eastAsia="SimSun" w:cs="SimSun"/>
          <w:sz w:val="24"/>
          <w:szCs w:val="24"/>
          <w:spacing w:val="15"/>
        </w:rPr>
        <w:t xml:space="preserve"> </w:t>
      </w:r>
      <w:r>
        <w:rPr>
          <w:rFonts w:ascii="SimSun" w:hAnsi="SimSun" w:eastAsia="SimSun" w:cs="SimSun"/>
          <w:sz w:val="24"/>
          <w:szCs w:val="24"/>
          <w:spacing w:val="-9"/>
        </w:rPr>
        <w:t>程内容的扩展延伸，结合学生所学专业，将计算机组装与维护的课程学习与学生的职业</w:t>
      </w:r>
      <w:r>
        <w:rPr>
          <w:rFonts w:ascii="SimSun" w:hAnsi="SimSun" w:eastAsia="SimSun" w:cs="SimSun"/>
          <w:sz w:val="24"/>
          <w:szCs w:val="24"/>
          <w:spacing w:val="8"/>
        </w:rPr>
        <w:t xml:space="preserve"> </w:t>
      </w:r>
      <w:r>
        <w:rPr>
          <w:rFonts w:ascii="SimSun" w:hAnsi="SimSun" w:eastAsia="SimSun" w:cs="SimSun"/>
          <w:sz w:val="24"/>
          <w:szCs w:val="24"/>
          <w:spacing w:val="-9"/>
        </w:rPr>
        <w:t>发展需求深度融合。要以源自生产、生活实际的实践项目为引领、以典型任务为驱动，</w:t>
      </w:r>
      <w:r>
        <w:rPr>
          <w:rFonts w:ascii="SimSun" w:hAnsi="SimSun" w:eastAsia="SimSun" w:cs="SimSun"/>
          <w:sz w:val="24"/>
          <w:szCs w:val="24"/>
          <w:spacing w:val="8"/>
        </w:rPr>
        <w:t xml:space="preserve"> </w:t>
      </w:r>
      <w:r>
        <w:rPr>
          <w:rFonts w:ascii="SimSun" w:hAnsi="SimSun" w:eastAsia="SimSun" w:cs="SimSun"/>
          <w:sz w:val="24"/>
          <w:szCs w:val="24"/>
          <w:spacing w:val="-9"/>
        </w:rPr>
        <w:t>通过情境创设、任务部署、引导示范、实践训练、疑难解析、拓展迁移等教学环节，引</w:t>
      </w:r>
      <w:r>
        <w:rPr>
          <w:rFonts w:ascii="SimSun" w:hAnsi="SimSun" w:eastAsia="SimSun" w:cs="SimSun"/>
          <w:sz w:val="24"/>
          <w:szCs w:val="24"/>
          <w:spacing w:val="8"/>
        </w:rPr>
        <w:t xml:space="preserve"> </w:t>
      </w:r>
      <w:r>
        <w:rPr>
          <w:rFonts w:ascii="SimSun" w:hAnsi="SimSun" w:eastAsia="SimSun" w:cs="SimSun"/>
          <w:sz w:val="24"/>
          <w:szCs w:val="24"/>
          <w:spacing w:val="-9"/>
        </w:rPr>
        <w:t>导学生综合了解计算机技术和与之关联的业务知识，掌握不同职业岗位和任务情境中运</w:t>
      </w:r>
      <w:r>
        <w:rPr>
          <w:rFonts w:ascii="SimSun" w:hAnsi="SimSun" w:eastAsia="SimSun" w:cs="SimSun"/>
          <w:sz w:val="24"/>
          <w:szCs w:val="24"/>
          <w:spacing w:val="3"/>
        </w:rPr>
        <w:t xml:space="preserve"> </w:t>
      </w:r>
      <w:r>
        <w:rPr>
          <w:rFonts w:ascii="SimSun" w:hAnsi="SimSun" w:eastAsia="SimSun" w:cs="SimSun"/>
          <w:sz w:val="24"/>
          <w:szCs w:val="24"/>
          <w:spacing w:val="-3"/>
        </w:rPr>
        <w:t>用计算机技术解决问题的综合技能；在问题的解决过程中，培养学生适应职业发展的</w:t>
      </w:r>
      <w:r>
        <w:rPr>
          <w:rFonts w:ascii="SimSun" w:hAnsi="SimSun" w:eastAsia="SimSun" w:cs="SimSun"/>
          <w:sz w:val="24"/>
          <w:szCs w:val="24"/>
          <w:spacing w:val="15"/>
        </w:rPr>
        <w:t xml:space="preserve"> </w:t>
      </w:r>
      <w:r>
        <w:rPr>
          <w:rFonts w:ascii="SimSun" w:hAnsi="SimSun" w:eastAsia="SimSun" w:cs="SimSun"/>
          <w:sz w:val="24"/>
          <w:szCs w:val="24"/>
          <w:spacing w:val="-6"/>
        </w:rPr>
        <w:t>信息能力。</w:t>
      </w:r>
    </w:p>
    <w:p>
      <w:pPr>
        <w:pStyle w:val="BodyText"/>
        <w:spacing w:line="423" w:lineRule="auto"/>
        <w:rPr/>
      </w:pPr>
      <w:r/>
    </w:p>
    <w:p>
      <w:pPr>
        <w:ind w:left="480"/>
        <w:spacing w:before="78" w:line="213" w:lineRule="auto"/>
        <w:outlineLvl w:val="1"/>
        <w:rPr>
          <w:rFonts w:ascii="SimHei" w:hAnsi="SimHei" w:eastAsia="SimHei" w:cs="SimHei"/>
          <w:sz w:val="24"/>
          <w:szCs w:val="24"/>
        </w:rPr>
      </w:pPr>
      <w:r>
        <w:rPr>
          <w:rFonts w:ascii="SimHei" w:hAnsi="SimHei" w:eastAsia="SimHei" w:cs="SimHei"/>
          <w:sz w:val="24"/>
          <w:szCs w:val="24"/>
          <w:b/>
          <w:bCs/>
          <w:spacing w:val="-3"/>
        </w:rPr>
        <w:t>3.体现职业教育特点，注重实践技能训练</w:t>
      </w:r>
    </w:p>
    <w:p>
      <w:pPr>
        <w:ind w:left="3" w:right="191" w:firstLine="423"/>
        <w:spacing w:before="187" w:line="353" w:lineRule="auto"/>
        <w:jc w:val="both"/>
        <w:rPr>
          <w:rFonts w:ascii="SimSun" w:hAnsi="SimSun" w:eastAsia="SimSun" w:cs="SimSun"/>
          <w:sz w:val="24"/>
          <w:szCs w:val="24"/>
        </w:rPr>
      </w:pPr>
      <w:r>
        <w:rPr>
          <w:rFonts w:ascii="SimSun" w:hAnsi="SimSun" w:eastAsia="SimSun" w:cs="SimSun"/>
          <w:sz w:val="24"/>
          <w:szCs w:val="24"/>
          <w:spacing w:val="-23"/>
        </w:rPr>
        <w:t>在实施教学时，教师要遵循技术技能人才培养规律，坚持“做中学、做中教”,体现职业</w:t>
      </w:r>
      <w:r>
        <w:rPr>
          <w:rFonts w:ascii="SimSun" w:hAnsi="SimSun" w:eastAsia="SimSun" w:cs="SimSun"/>
          <w:sz w:val="24"/>
          <w:szCs w:val="24"/>
        </w:rPr>
        <w:t xml:space="preserve"> </w:t>
      </w:r>
      <w:r>
        <w:rPr>
          <w:rFonts w:ascii="SimSun" w:hAnsi="SimSun" w:eastAsia="SimSun" w:cs="SimSun"/>
          <w:sz w:val="24"/>
          <w:szCs w:val="24"/>
          <w:spacing w:val="3"/>
        </w:rPr>
        <w:t>教育特点。注重学生运用计算机技术工具解决生产、生活问题实践技能的训练。在</w:t>
      </w:r>
      <w:r>
        <w:rPr>
          <w:rFonts w:ascii="SimSun" w:hAnsi="SimSun" w:eastAsia="SimSun" w:cs="SimSun"/>
          <w:sz w:val="24"/>
          <w:szCs w:val="24"/>
          <w:spacing w:val="17"/>
        </w:rPr>
        <w:t xml:space="preserve"> </w:t>
      </w:r>
      <w:r>
        <w:rPr>
          <w:rFonts w:ascii="SimSun" w:hAnsi="SimSun" w:eastAsia="SimSun" w:cs="SimSun"/>
          <w:sz w:val="24"/>
          <w:szCs w:val="24"/>
          <w:spacing w:val="10"/>
        </w:rPr>
        <w:t>教学过程中，充分体现科学、技术、工程、人文艺术与数学等跨学科融合的教学</w:t>
      </w:r>
      <w:r>
        <w:rPr>
          <w:rFonts w:ascii="SimSun" w:hAnsi="SimSun" w:eastAsia="SimSun" w:cs="SimSun"/>
          <w:sz w:val="24"/>
          <w:szCs w:val="24"/>
          <w:spacing w:val="1"/>
        </w:rPr>
        <w:t xml:space="preserve"> </w:t>
      </w:r>
      <w:r>
        <w:rPr>
          <w:rFonts w:ascii="SimSun" w:hAnsi="SimSun" w:eastAsia="SimSun" w:cs="SimSun"/>
          <w:sz w:val="24"/>
          <w:szCs w:val="24"/>
          <w:spacing w:val="15"/>
        </w:rPr>
        <w:t>理念</w:t>
      </w:r>
      <w:r>
        <w:rPr>
          <w:rFonts w:ascii="SimSun" w:hAnsi="SimSun" w:eastAsia="SimSun" w:cs="SimSun"/>
          <w:sz w:val="24"/>
          <w:szCs w:val="24"/>
          <w:spacing w:val="-70"/>
        </w:rPr>
        <w:t xml:space="preserve"> </w:t>
      </w:r>
      <w:r>
        <w:rPr>
          <w:rFonts w:ascii="SimSun" w:hAnsi="SimSun" w:eastAsia="SimSun" w:cs="SimSun"/>
          <w:sz w:val="24"/>
          <w:szCs w:val="24"/>
          <w:spacing w:val="15"/>
        </w:rPr>
        <w:t>，创新教学模式</w:t>
      </w:r>
      <w:r>
        <w:rPr>
          <w:rFonts w:ascii="SimSun" w:hAnsi="SimSun" w:eastAsia="SimSun" w:cs="SimSun"/>
          <w:sz w:val="24"/>
          <w:szCs w:val="24"/>
          <w:spacing w:val="-69"/>
        </w:rPr>
        <w:t xml:space="preserve"> </w:t>
      </w:r>
      <w:r>
        <w:rPr>
          <w:rFonts w:ascii="SimSun" w:hAnsi="SimSun" w:eastAsia="SimSun" w:cs="SimSun"/>
          <w:sz w:val="24"/>
          <w:szCs w:val="24"/>
          <w:spacing w:val="15"/>
        </w:rPr>
        <w:t>，增强知识学习与技能训练的</w:t>
      </w:r>
      <w:r>
        <w:rPr>
          <w:rFonts w:ascii="SimSun" w:hAnsi="SimSun" w:eastAsia="SimSun" w:cs="SimSun"/>
          <w:sz w:val="24"/>
          <w:szCs w:val="24"/>
          <w:spacing w:val="14"/>
        </w:rPr>
        <w:t>互动性和趣味性。</w:t>
      </w:r>
    </w:p>
    <w:p>
      <w:pPr>
        <w:ind w:firstLine="469"/>
        <w:spacing w:before="34" w:line="354" w:lineRule="auto"/>
        <w:jc w:val="both"/>
        <w:rPr>
          <w:rFonts w:ascii="SimSun" w:hAnsi="SimSun" w:eastAsia="SimSun" w:cs="SimSun"/>
          <w:sz w:val="24"/>
          <w:szCs w:val="24"/>
        </w:rPr>
      </w:pPr>
      <w:r>
        <w:rPr>
          <w:rFonts w:ascii="SimSun" w:hAnsi="SimSun" w:eastAsia="SimSun" w:cs="SimSun"/>
          <w:sz w:val="24"/>
          <w:szCs w:val="24"/>
          <w:spacing w:val="-11"/>
        </w:rPr>
        <w:t>要合理安排基础模块与拓展模块的教学。基础模块教学要打好学生信息素养的基础，</w:t>
      </w:r>
      <w:r>
        <w:rPr>
          <w:rFonts w:ascii="SimSun" w:hAnsi="SimSun" w:eastAsia="SimSun" w:cs="SimSun"/>
          <w:sz w:val="24"/>
          <w:szCs w:val="24"/>
          <w:spacing w:val="17"/>
        </w:rPr>
        <w:t xml:space="preserve"> </w:t>
      </w:r>
      <w:r>
        <w:rPr>
          <w:rFonts w:ascii="SimSun" w:hAnsi="SimSun" w:eastAsia="SimSun" w:cs="SimSun"/>
          <w:sz w:val="24"/>
          <w:szCs w:val="24"/>
          <w:spacing w:val="-10"/>
        </w:rPr>
        <w:t>分层次实施不同水平的知识性教学、强化基础实践技能的训练，培</w:t>
      </w:r>
      <w:r>
        <w:rPr>
          <w:rFonts w:ascii="SimSun" w:hAnsi="SimSun" w:eastAsia="SimSun" w:cs="SimSun"/>
          <w:sz w:val="24"/>
          <w:szCs w:val="24"/>
          <w:spacing w:val="-11"/>
        </w:rPr>
        <w:t>养学生运用所学知识，</w:t>
      </w:r>
      <w:r>
        <w:rPr>
          <w:rFonts w:ascii="SimSun" w:hAnsi="SimSun" w:eastAsia="SimSun" w:cs="SimSun"/>
          <w:sz w:val="24"/>
          <w:szCs w:val="24"/>
        </w:rPr>
        <w:t xml:space="preserve"> </w:t>
      </w:r>
      <w:r>
        <w:rPr>
          <w:rFonts w:ascii="SimSun" w:hAnsi="SimSun" w:eastAsia="SimSun" w:cs="SimSun"/>
          <w:sz w:val="24"/>
          <w:szCs w:val="24"/>
          <w:spacing w:val="-9"/>
        </w:rPr>
        <w:t>解决问题的基本能力。拓展模块要引导学生综合运用所学的知识和技能，强化职业岗位</w:t>
      </w:r>
      <w:r>
        <w:rPr>
          <w:rFonts w:ascii="SimSun" w:hAnsi="SimSun" w:eastAsia="SimSun" w:cs="SimSun"/>
          <w:sz w:val="24"/>
          <w:szCs w:val="24"/>
          <w:spacing w:val="3"/>
        </w:rPr>
        <w:t xml:space="preserve">  </w:t>
      </w:r>
      <w:r>
        <w:rPr>
          <w:rFonts w:ascii="SimSun" w:hAnsi="SimSun" w:eastAsia="SimSun" w:cs="SimSun"/>
          <w:sz w:val="24"/>
          <w:szCs w:val="24"/>
          <w:spacing w:val="-9"/>
        </w:rPr>
        <w:t>情境中综合实践技能的训练，熟练运用所学技术完成相关的职业任务，并培养所需的综</w:t>
      </w:r>
      <w:r>
        <w:rPr>
          <w:rFonts w:ascii="SimSun" w:hAnsi="SimSun" w:eastAsia="SimSun" w:cs="SimSun"/>
          <w:sz w:val="24"/>
          <w:szCs w:val="24"/>
          <w:spacing w:val="4"/>
        </w:rPr>
        <w:t xml:space="preserve">  </w:t>
      </w:r>
      <w:r>
        <w:rPr>
          <w:rFonts w:ascii="SimSun" w:hAnsi="SimSun" w:eastAsia="SimSun" w:cs="SimSun"/>
          <w:sz w:val="24"/>
          <w:szCs w:val="24"/>
          <w:spacing w:val="-8"/>
        </w:rPr>
        <w:t>合与迁移能力。</w:t>
      </w:r>
    </w:p>
    <w:p>
      <w:pPr>
        <w:pStyle w:val="BodyText"/>
        <w:spacing w:line="417" w:lineRule="auto"/>
        <w:rPr/>
      </w:pPr>
      <w:r/>
    </w:p>
    <w:p>
      <w:pPr>
        <w:ind w:left="469"/>
        <w:spacing w:before="78" w:line="213" w:lineRule="auto"/>
        <w:outlineLvl w:val="1"/>
        <w:rPr>
          <w:rFonts w:ascii="SimHei" w:hAnsi="SimHei" w:eastAsia="SimHei" w:cs="SimHei"/>
          <w:sz w:val="24"/>
          <w:szCs w:val="24"/>
        </w:rPr>
      </w:pPr>
      <w:r>
        <w:rPr>
          <w:rFonts w:ascii="SimHei" w:hAnsi="SimHei" w:eastAsia="SimHei" w:cs="SimHei"/>
          <w:sz w:val="24"/>
          <w:szCs w:val="24"/>
          <w:b/>
          <w:bCs/>
          <w:spacing w:val="-4"/>
        </w:rPr>
        <w:t>4.创设数字化学习情境，强化自主学习与创新能力</w:t>
      </w:r>
    </w:p>
    <w:p>
      <w:pPr>
        <w:ind w:right="174" w:firstLine="467"/>
        <w:spacing w:before="193" w:line="352" w:lineRule="auto"/>
        <w:jc w:val="both"/>
        <w:rPr>
          <w:rFonts w:ascii="SimSun" w:hAnsi="SimSun" w:eastAsia="SimSun" w:cs="SimSun"/>
          <w:sz w:val="24"/>
          <w:szCs w:val="24"/>
        </w:rPr>
      </w:pPr>
      <w:r>
        <w:rPr>
          <w:rFonts w:ascii="SimSun" w:hAnsi="SimSun" w:eastAsia="SimSun" w:cs="SimSun"/>
          <w:sz w:val="24"/>
          <w:szCs w:val="24"/>
          <w:spacing w:val="-9"/>
        </w:rPr>
        <w:t>在实施教学时，教师要积极将信息化教学理念应用于教学实践中，充分运用新一代</w:t>
      </w:r>
      <w:r>
        <w:rPr>
          <w:rFonts w:ascii="SimSun" w:hAnsi="SimSun" w:eastAsia="SimSun" w:cs="SimSun"/>
          <w:sz w:val="24"/>
          <w:szCs w:val="24"/>
          <w:spacing w:val="2"/>
        </w:rPr>
        <w:t xml:space="preserve"> </w:t>
      </w:r>
      <w:r>
        <w:rPr>
          <w:rFonts w:ascii="SimSun" w:hAnsi="SimSun" w:eastAsia="SimSun" w:cs="SimSun"/>
          <w:sz w:val="24"/>
          <w:szCs w:val="24"/>
          <w:spacing w:val="-9"/>
        </w:rPr>
        <w:t>计算机技术手段、数字化教学资源和网络化、智能化的教学环境，突出教学重点、解决</w:t>
      </w:r>
      <w:r>
        <w:rPr>
          <w:rFonts w:ascii="SimSun" w:hAnsi="SimSun" w:eastAsia="SimSun" w:cs="SimSun"/>
          <w:sz w:val="24"/>
          <w:szCs w:val="24"/>
          <w:spacing w:val="7"/>
        </w:rPr>
        <w:t xml:space="preserve"> </w:t>
      </w:r>
      <w:r>
        <w:rPr>
          <w:rFonts w:ascii="SimSun" w:hAnsi="SimSun" w:eastAsia="SimSun" w:cs="SimSun"/>
          <w:sz w:val="24"/>
          <w:szCs w:val="24"/>
          <w:spacing w:val="-9"/>
        </w:rPr>
        <w:t>教学难点，优化教学过程，创设以学生为中心的学习情境，使计算机组装与维护课程的</w:t>
      </w:r>
      <w:r>
        <w:rPr>
          <w:rFonts w:ascii="SimSun" w:hAnsi="SimSun" w:eastAsia="SimSun" w:cs="SimSun"/>
          <w:sz w:val="24"/>
          <w:szCs w:val="24"/>
          <w:spacing w:val="5"/>
        </w:rPr>
        <w:t xml:space="preserve"> </w:t>
      </w:r>
      <w:r>
        <w:rPr>
          <w:rFonts w:ascii="SimSun" w:hAnsi="SimSun" w:eastAsia="SimSun" w:cs="SimSun"/>
          <w:sz w:val="24"/>
          <w:szCs w:val="24"/>
          <w:spacing w:val="-9"/>
        </w:rPr>
        <w:t>教学实施在教师角色、教学内容、教学方法、互动方式、考核与</w:t>
      </w:r>
      <w:r>
        <w:rPr>
          <w:rFonts w:ascii="SimSun" w:hAnsi="SimSun" w:eastAsia="SimSun" w:cs="SimSun"/>
          <w:sz w:val="24"/>
          <w:szCs w:val="24"/>
          <w:spacing w:val="-10"/>
        </w:rPr>
        <w:t>评价等方面有所创新。</w:t>
      </w:r>
    </w:p>
    <w:p>
      <w:pPr>
        <w:ind w:right="174" w:firstLine="465"/>
        <w:spacing w:before="33" w:line="353" w:lineRule="auto"/>
        <w:jc w:val="both"/>
        <w:rPr>
          <w:rFonts w:ascii="SimSun" w:hAnsi="SimSun" w:eastAsia="SimSun" w:cs="SimSun"/>
          <w:sz w:val="24"/>
          <w:szCs w:val="24"/>
        </w:rPr>
      </w:pPr>
      <w:r>
        <w:rPr>
          <w:rFonts w:ascii="SimSun" w:hAnsi="SimSun" w:eastAsia="SimSun" w:cs="SimSun"/>
          <w:sz w:val="24"/>
          <w:szCs w:val="24"/>
          <w:spacing w:val="-9"/>
        </w:rPr>
        <w:t>要鼓励学生主动适应计算机技术的发展，积极进行数字化学习与创新，自主探索新</w:t>
      </w:r>
      <w:r>
        <w:rPr>
          <w:rFonts w:ascii="SimSun" w:hAnsi="SimSun" w:eastAsia="SimSun" w:cs="SimSun"/>
          <w:sz w:val="24"/>
          <w:szCs w:val="24"/>
          <w:spacing w:val="5"/>
        </w:rPr>
        <w:t xml:space="preserve"> </w:t>
      </w:r>
      <w:r>
        <w:rPr>
          <w:rFonts w:ascii="SimSun" w:hAnsi="SimSun" w:eastAsia="SimSun" w:cs="SimSun"/>
          <w:sz w:val="24"/>
          <w:szCs w:val="24"/>
          <w:spacing w:val="-9"/>
        </w:rPr>
        <w:t>的计算机技术工具与手段，根据个人兴趣、能力确定学习内容和学习方式。教师要有效</w:t>
      </w:r>
      <w:r>
        <w:rPr>
          <w:rFonts w:ascii="SimSun" w:hAnsi="SimSun" w:eastAsia="SimSun" w:cs="SimSun"/>
          <w:sz w:val="24"/>
          <w:szCs w:val="24"/>
          <w:spacing w:val="8"/>
        </w:rPr>
        <w:t xml:space="preserve"> </w:t>
      </w:r>
      <w:r>
        <w:rPr>
          <w:rFonts w:ascii="SimSun" w:hAnsi="SimSun" w:eastAsia="SimSun" w:cs="SimSun"/>
          <w:sz w:val="24"/>
          <w:szCs w:val="24"/>
          <w:spacing w:val="-3"/>
        </w:rPr>
        <w:t>利用数字化学习情境，有机融合各种教学要素，合理设计教学环节，加强教与学全过</w:t>
      </w:r>
      <w:r>
        <w:rPr>
          <w:rFonts w:ascii="SimSun" w:hAnsi="SimSun" w:eastAsia="SimSun" w:cs="SimSun"/>
          <w:sz w:val="24"/>
          <w:szCs w:val="24"/>
        </w:rPr>
        <w:t xml:space="preserve"> </w:t>
      </w:r>
      <w:r>
        <w:rPr>
          <w:rFonts w:ascii="SimSun" w:hAnsi="SimSun" w:eastAsia="SimSun" w:cs="SimSun"/>
          <w:sz w:val="24"/>
          <w:szCs w:val="24"/>
          <w:spacing w:val="4"/>
        </w:rPr>
        <w:t>程的信息采集与诊断分析，调动学生的主观能动性，强化学生的自主学习</w:t>
      </w:r>
      <w:r>
        <w:rPr>
          <w:rFonts w:ascii="SimSun" w:hAnsi="SimSun" w:eastAsia="SimSun" w:cs="SimSun"/>
          <w:sz w:val="24"/>
          <w:szCs w:val="24"/>
          <w:spacing w:val="3"/>
        </w:rPr>
        <w:t>能力，促</w:t>
      </w:r>
    </w:p>
    <w:p>
      <w:pPr>
        <w:spacing w:line="353" w:lineRule="auto"/>
        <w:sectPr>
          <w:footerReference w:type="default" r:id="rId283"/>
          <w:pgSz w:w="11906" w:h="16839"/>
          <w:pgMar w:top="1431" w:right="1234" w:bottom="1354" w:left="1710" w:header="0" w:footer="1188" w:gutter="0"/>
        </w:sectPr>
        <w:rPr>
          <w:rFonts w:ascii="SimSun" w:hAnsi="SimSun" w:eastAsia="SimSun" w:cs="SimSun"/>
          <w:sz w:val="24"/>
          <w:szCs w:val="24"/>
        </w:rPr>
      </w:pPr>
    </w:p>
    <w:p>
      <w:pPr>
        <w:ind w:left="4" w:right="147" w:hanging="4"/>
        <w:spacing w:before="306" w:line="344" w:lineRule="auto"/>
        <w:rPr>
          <w:rFonts w:ascii="SimSun" w:hAnsi="SimSun" w:eastAsia="SimSun" w:cs="SimSun"/>
          <w:sz w:val="24"/>
          <w:szCs w:val="24"/>
        </w:rPr>
      </w:pPr>
      <w:r>
        <w:rPr>
          <w:rFonts w:ascii="SimSun" w:hAnsi="SimSun" w:eastAsia="SimSun" w:cs="SimSun"/>
          <w:sz w:val="24"/>
          <w:szCs w:val="24"/>
          <w:spacing w:val="4"/>
        </w:rPr>
        <w:t>进教与学、教与教、学与学的互动，不断提高教学</w:t>
      </w:r>
      <w:r>
        <w:rPr>
          <w:rFonts w:ascii="SimSun" w:hAnsi="SimSun" w:eastAsia="SimSun" w:cs="SimSun"/>
          <w:sz w:val="24"/>
          <w:szCs w:val="24"/>
          <w:spacing w:val="3"/>
        </w:rPr>
        <w:t>效率与教学质量。要引导学生充</w:t>
      </w:r>
      <w:r>
        <w:rPr>
          <w:rFonts w:ascii="SimSun" w:hAnsi="SimSun" w:eastAsia="SimSun" w:cs="SimSun"/>
          <w:sz w:val="24"/>
          <w:szCs w:val="24"/>
        </w:rPr>
        <w:t xml:space="preserve"> </w:t>
      </w:r>
      <w:r>
        <w:rPr>
          <w:rFonts w:ascii="SimSun" w:hAnsi="SimSun" w:eastAsia="SimSun" w:cs="SimSun"/>
          <w:sz w:val="24"/>
          <w:szCs w:val="24"/>
          <w:spacing w:val="3"/>
        </w:rPr>
        <w:t>分运用计算机技术进行创新创业实践，培养个性化、创新性思维。</w:t>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07"/>
        <w:spacing w:before="97" w:line="226" w:lineRule="auto"/>
        <w:rPr>
          <w:rFonts w:ascii="FangSong" w:hAnsi="FangSong" w:eastAsia="FangSong" w:cs="FangSong"/>
          <w:sz w:val="30"/>
          <w:szCs w:val="30"/>
        </w:rPr>
      </w:pPr>
      <w:r>
        <w:rPr>
          <w:rFonts w:ascii="KaiTi" w:hAnsi="KaiTi" w:eastAsia="KaiTi" w:cs="KaiTi"/>
          <w:sz w:val="30"/>
          <w:szCs w:val="30"/>
          <w:b/>
          <w:bCs/>
          <w:spacing w:val="-3"/>
        </w:rPr>
        <w:t>(二</w:t>
      </w:r>
      <w:r>
        <w:rPr>
          <w:rFonts w:ascii="FangSong" w:hAnsi="FangSong" w:eastAsia="FangSong" w:cs="FangSong"/>
          <w:sz w:val="30"/>
          <w:szCs w:val="30"/>
          <w:b/>
          <w:bCs/>
          <w:spacing w:val="-3"/>
        </w:rPr>
        <w:t>)学业水平评价</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4" w:right="137" w:firstLine="503"/>
        <w:spacing w:before="78" w:line="355" w:lineRule="auto"/>
        <w:jc w:val="both"/>
        <w:rPr>
          <w:rFonts w:ascii="SimSun" w:hAnsi="SimSun" w:eastAsia="SimSun" w:cs="SimSun"/>
          <w:sz w:val="24"/>
          <w:szCs w:val="24"/>
        </w:rPr>
      </w:pPr>
      <w:r>
        <w:rPr>
          <w:rFonts w:ascii="SimSun" w:hAnsi="SimSun" w:eastAsia="SimSun" w:cs="SimSun"/>
          <w:sz w:val="24"/>
          <w:szCs w:val="24"/>
          <w:spacing w:val="-4"/>
        </w:rPr>
        <w:t>学业水平评价应基于计算机组装与维护学科的核心素养展开。评价的主要目的是</w:t>
      </w:r>
      <w:r>
        <w:rPr>
          <w:rFonts w:ascii="SimSun" w:hAnsi="SimSun" w:eastAsia="SimSun" w:cs="SimSun"/>
          <w:sz w:val="24"/>
          <w:szCs w:val="24"/>
          <w:spacing w:val="7"/>
        </w:rPr>
        <w:t xml:space="preserve"> </w:t>
      </w:r>
      <w:r>
        <w:rPr>
          <w:rFonts w:ascii="SimSun" w:hAnsi="SimSun" w:eastAsia="SimSun" w:cs="SimSun"/>
          <w:sz w:val="24"/>
          <w:szCs w:val="24"/>
          <w:spacing w:val="-9"/>
        </w:rPr>
        <w:t>促进学生计算机硬件知识、计算机软件知识、计算机组装与维护方面能力的</w:t>
      </w:r>
      <w:r>
        <w:rPr>
          <w:rFonts w:ascii="SimSun" w:hAnsi="SimSun" w:eastAsia="SimSun" w:cs="SimSun"/>
          <w:sz w:val="24"/>
          <w:szCs w:val="24"/>
          <w:spacing w:val="-10"/>
        </w:rPr>
        <w:t>培育，既利</w:t>
      </w:r>
      <w:r>
        <w:rPr>
          <w:rFonts w:ascii="SimSun" w:hAnsi="SimSun" w:eastAsia="SimSun" w:cs="SimSun"/>
          <w:sz w:val="24"/>
          <w:szCs w:val="24"/>
        </w:rPr>
        <w:t xml:space="preserve"> </w:t>
      </w:r>
      <w:r>
        <w:rPr>
          <w:rFonts w:ascii="SimSun" w:hAnsi="SimSun" w:eastAsia="SimSun" w:cs="SimSun"/>
          <w:sz w:val="24"/>
          <w:szCs w:val="24"/>
          <w:spacing w:val="-9"/>
        </w:rPr>
        <w:t>于学生学习、也利于教学活动的开展。评价内容要从关注学生知识技能</w:t>
      </w:r>
      <w:r>
        <w:rPr>
          <w:rFonts w:ascii="SimSun" w:hAnsi="SimSun" w:eastAsia="SimSun" w:cs="SimSun"/>
          <w:sz w:val="24"/>
          <w:szCs w:val="24"/>
          <w:spacing w:val="-10"/>
        </w:rPr>
        <w:t>的掌握向解决问</w:t>
      </w:r>
      <w:r>
        <w:rPr>
          <w:rFonts w:ascii="SimSun" w:hAnsi="SimSun" w:eastAsia="SimSun" w:cs="SimSun"/>
          <w:sz w:val="24"/>
          <w:szCs w:val="24"/>
        </w:rPr>
        <w:t xml:space="preserve"> </w:t>
      </w:r>
      <w:r>
        <w:rPr>
          <w:rFonts w:ascii="SimSun" w:hAnsi="SimSun" w:eastAsia="SimSun" w:cs="SimSun"/>
          <w:sz w:val="24"/>
          <w:szCs w:val="24"/>
          <w:spacing w:val="-9"/>
        </w:rPr>
        <w:t>题的综合能力的提升转变，兼顾学生认知、协作和创新能力的发展。要</w:t>
      </w:r>
      <w:r>
        <w:rPr>
          <w:rFonts w:ascii="SimSun" w:hAnsi="SimSun" w:eastAsia="SimSun" w:cs="SimSun"/>
          <w:sz w:val="24"/>
          <w:szCs w:val="24"/>
          <w:spacing w:val="-10"/>
        </w:rPr>
        <w:t>通过评价的合理</w:t>
      </w:r>
      <w:r>
        <w:rPr>
          <w:rFonts w:ascii="SimSun" w:hAnsi="SimSun" w:eastAsia="SimSun" w:cs="SimSun"/>
          <w:sz w:val="24"/>
          <w:szCs w:val="24"/>
        </w:rPr>
        <w:t xml:space="preserve"> </w:t>
      </w:r>
      <w:r>
        <w:rPr>
          <w:rFonts w:ascii="SimSun" w:hAnsi="SimSun" w:eastAsia="SimSun" w:cs="SimSun"/>
          <w:sz w:val="24"/>
          <w:szCs w:val="24"/>
          <w:spacing w:val="-9"/>
        </w:rPr>
        <w:t>实施，激发学生学习兴趣，帮助教师调控教学内容与进程，促进学生核心素养的提升。</w:t>
      </w:r>
    </w:p>
    <w:p>
      <w:pPr>
        <w:pStyle w:val="BodyText"/>
        <w:spacing w:line="272" w:lineRule="auto"/>
        <w:rPr/>
      </w:pPr>
      <w:r/>
    </w:p>
    <w:p>
      <w:pPr>
        <w:pStyle w:val="BodyText"/>
        <w:spacing w:line="273" w:lineRule="auto"/>
        <w:rPr/>
      </w:pPr>
      <w:r/>
    </w:p>
    <w:p>
      <w:pPr>
        <w:pStyle w:val="BodyText"/>
        <w:spacing w:line="273" w:lineRule="auto"/>
        <w:rPr/>
      </w:pPr>
      <w:r/>
    </w:p>
    <w:p>
      <w:pPr>
        <w:ind w:left="513"/>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1.评价原则</w:t>
      </w:r>
    </w:p>
    <w:p>
      <w:pPr>
        <w:ind w:right="74" w:firstLine="463"/>
        <w:spacing w:before="178" w:line="345" w:lineRule="auto"/>
        <w:jc w:val="both"/>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评价要发挥诊断、反馈、激励、导向的功能，客观、综合反映学生的学业水平。应</w:t>
      </w:r>
      <w:r>
        <w:rPr>
          <w:rFonts w:ascii="SimSun" w:hAnsi="SimSun" w:eastAsia="SimSun" w:cs="SimSun"/>
          <w:sz w:val="24"/>
          <w:szCs w:val="24"/>
          <w:spacing w:val="7"/>
        </w:rPr>
        <w:t xml:space="preserve"> </w:t>
      </w:r>
      <w:r>
        <w:rPr>
          <w:rFonts w:ascii="SimSun" w:hAnsi="SimSun" w:eastAsia="SimSun" w:cs="SimSun"/>
          <w:sz w:val="24"/>
          <w:szCs w:val="24"/>
          <w:spacing w:val="-9"/>
        </w:rPr>
        <w:t>通过灵活多样的评价方式激励和引导学生学习，鼓励自主学习。要通过科学的评价，渗</w:t>
      </w:r>
      <w:r>
        <w:rPr>
          <w:rFonts w:ascii="SimSun" w:hAnsi="SimSun" w:eastAsia="SimSun" w:cs="SimSun"/>
          <w:sz w:val="24"/>
          <w:szCs w:val="24"/>
          <w:spacing w:val="6"/>
        </w:rPr>
        <w:t xml:space="preserve"> </w:t>
      </w:r>
      <w:r>
        <w:rPr>
          <w:rFonts w:ascii="SimSun" w:hAnsi="SimSun" w:eastAsia="SimSun" w:cs="SimSun"/>
          <w:sz w:val="24"/>
          <w:szCs w:val="24"/>
          <w:spacing w:val="-13"/>
        </w:rPr>
        <w:t>透成长性思维理念，激发学生关注、学习最新计算机技术的兴趣，</w:t>
      </w:r>
      <w:r>
        <w:rPr>
          <w:rFonts w:ascii="SimSun" w:hAnsi="SimSun" w:eastAsia="SimSun" w:cs="SimSun"/>
          <w:sz w:val="24"/>
          <w:szCs w:val="24"/>
          <w:spacing w:val="-14"/>
        </w:rPr>
        <w:t>帮助学生树立自信心，</w:t>
      </w:r>
      <w:r>
        <w:rPr>
          <w:rFonts w:ascii="SimSun" w:hAnsi="SimSun" w:eastAsia="SimSun" w:cs="SimSun"/>
          <w:sz w:val="24"/>
          <w:szCs w:val="24"/>
        </w:rPr>
        <w:t xml:space="preserve"> </w:t>
      </w:r>
      <w:r>
        <w:rPr>
          <w:rFonts w:ascii="SimSun" w:hAnsi="SimSun" w:eastAsia="SimSun" w:cs="SimSun"/>
          <w:sz w:val="24"/>
          <w:szCs w:val="24"/>
          <w:spacing w:val="-6"/>
        </w:rPr>
        <w:t>提高学生的自我成就感。</w:t>
      </w:r>
    </w:p>
    <w:p>
      <w:pPr>
        <w:ind w:left="6" w:firstLine="498"/>
        <w:spacing w:before="6" w:line="353" w:lineRule="auto"/>
        <w:rPr>
          <w:rFonts w:ascii="SimSun" w:hAnsi="SimSun" w:eastAsia="SimSun" w:cs="SimSun"/>
          <w:sz w:val="24"/>
          <w:szCs w:val="24"/>
        </w:rPr>
      </w:pPr>
      <w:r>
        <w:rPr>
          <w:rFonts w:ascii="SimSun" w:hAnsi="SimSun" w:eastAsia="SimSun" w:cs="SimSun"/>
          <w:sz w:val="24"/>
          <w:szCs w:val="24"/>
          <w:spacing w:val="-11"/>
        </w:rPr>
        <w:t>评价应重点关注学生计算机组装与维护实践操作技能的培养，全面考查学生</w:t>
      </w:r>
      <w:r>
        <w:rPr>
          <w:rFonts w:ascii="SimSun" w:hAnsi="SimSun" w:eastAsia="SimSun" w:cs="SimSun"/>
          <w:sz w:val="24"/>
          <w:szCs w:val="24"/>
          <w:spacing w:val="-12"/>
        </w:rPr>
        <w:t>利用计</w:t>
      </w:r>
      <w:r>
        <w:rPr>
          <w:rFonts w:ascii="SimSun" w:hAnsi="SimSun" w:eastAsia="SimSun" w:cs="SimSun"/>
          <w:sz w:val="24"/>
          <w:szCs w:val="24"/>
        </w:rPr>
        <w:t xml:space="preserve">  </w:t>
      </w:r>
      <w:r>
        <w:rPr>
          <w:rFonts w:ascii="SimSun" w:hAnsi="SimSun" w:eastAsia="SimSun" w:cs="SimSun"/>
          <w:sz w:val="24"/>
          <w:szCs w:val="24"/>
          <w:spacing w:val="-11"/>
        </w:rPr>
        <w:t>算机组装与维护解决具体问题的能力和计算</w:t>
      </w:r>
      <w:r>
        <w:rPr>
          <w:rFonts w:ascii="SimSun" w:hAnsi="SimSun" w:eastAsia="SimSun" w:cs="SimSun"/>
          <w:sz w:val="24"/>
          <w:szCs w:val="24"/>
          <w:spacing w:val="-12"/>
        </w:rPr>
        <w:t>机技术应用的熟练程度。在呈现评价结果时，</w:t>
      </w:r>
      <w:r>
        <w:rPr>
          <w:rFonts w:ascii="SimSun" w:hAnsi="SimSun" w:eastAsia="SimSun" w:cs="SimSun"/>
          <w:sz w:val="24"/>
          <w:szCs w:val="24"/>
        </w:rPr>
        <w:t xml:space="preserve"> </w:t>
      </w:r>
      <w:r>
        <w:rPr>
          <w:rFonts w:ascii="SimSun" w:hAnsi="SimSun" w:eastAsia="SimSun" w:cs="SimSun"/>
          <w:sz w:val="24"/>
          <w:szCs w:val="24"/>
          <w:spacing w:val="-10"/>
        </w:rPr>
        <w:t>多采用评价报告、学习建议等方式，适当采用鼓励性语言，激发学生内在学习动机，帮</w:t>
      </w:r>
      <w:r>
        <w:rPr>
          <w:rFonts w:ascii="SimSun" w:hAnsi="SimSun" w:eastAsia="SimSun" w:cs="SimSun"/>
          <w:sz w:val="24"/>
          <w:szCs w:val="24"/>
        </w:rPr>
        <w:t xml:space="preserve">  </w:t>
      </w:r>
      <w:r>
        <w:rPr>
          <w:rFonts w:ascii="SimSun" w:hAnsi="SimSun" w:eastAsia="SimSun" w:cs="SimSun"/>
          <w:sz w:val="24"/>
          <w:szCs w:val="24"/>
          <w:spacing w:val="-10"/>
        </w:rPr>
        <w:t>助学生明确自己的不足和努力方向。评价内容与手段要有利于学生学习，要引导教师利</w:t>
      </w:r>
      <w:r>
        <w:rPr>
          <w:rFonts w:ascii="SimSun" w:hAnsi="SimSun" w:eastAsia="SimSun" w:cs="SimSun"/>
          <w:sz w:val="24"/>
          <w:szCs w:val="24"/>
        </w:rPr>
        <w:t xml:space="preserve">  </w:t>
      </w:r>
      <w:r>
        <w:rPr>
          <w:rFonts w:ascii="SimSun" w:hAnsi="SimSun" w:eastAsia="SimSun" w:cs="SimSun"/>
          <w:sz w:val="24"/>
          <w:szCs w:val="24"/>
          <w:spacing w:val="-8"/>
        </w:rPr>
        <w:t>用评价结果来诊断和改进自己的教学，发挥评价与教学的相互促进作用。</w:t>
      </w:r>
    </w:p>
    <w:p>
      <w:pPr>
        <w:ind w:right="131" w:firstLine="463"/>
        <w:spacing w:before="37" w:line="352" w:lineRule="auto"/>
        <w:rPr>
          <w:rFonts w:ascii="SimSun" w:hAnsi="SimSun" w:eastAsia="SimSun" w:cs="SimSun"/>
          <w:sz w:val="24"/>
          <w:szCs w:val="24"/>
        </w:rPr>
      </w:pPr>
      <w:r>
        <w:rPr>
          <w:rFonts w:ascii="SimSun" w:hAnsi="SimSun" w:eastAsia="SimSun" w:cs="SimSun"/>
          <w:sz w:val="24"/>
          <w:szCs w:val="24"/>
          <w:spacing w:val="-2"/>
        </w:rPr>
        <w:t>评价要面向全体学生，注重学生主体作用的发挥，要让学生明确</w:t>
      </w:r>
      <w:r>
        <w:rPr>
          <w:rFonts w:ascii="SimSun" w:hAnsi="SimSun" w:eastAsia="SimSun" w:cs="SimSun"/>
          <w:sz w:val="24"/>
          <w:szCs w:val="24"/>
          <w:spacing w:val="-3"/>
        </w:rPr>
        <w:t>评价目标，参与</w:t>
      </w:r>
      <w:r>
        <w:rPr>
          <w:rFonts w:ascii="SimSun" w:hAnsi="SimSun" w:eastAsia="SimSun" w:cs="SimSun"/>
          <w:sz w:val="24"/>
          <w:szCs w:val="24"/>
        </w:rPr>
        <w:t xml:space="preserve"> </w:t>
      </w:r>
      <w:r>
        <w:rPr>
          <w:rFonts w:ascii="SimSun" w:hAnsi="SimSun" w:eastAsia="SimSun" w:cs="SimSun"/>
          <w:sz w:val="24"/>
          <w:szCs w:val="24"/>
          <w:spacing w:val="-7"/>
        </w:rPr>
        <w:t>评价标准的制订，通过评价信息的收集和评价结果的交流，成为评价过程的</w:t>
      </w:r>
      <w:r>
        <w:rPr>
          <w:rFonts w:ascii="SimSun" w:hAnsi="SimSun" w:eastAsia="SimSun" w:cs="SimSun"/>
          <w:sz w:val="24"/>
          <w:szCs w:val="24"/>
          <w:spacing w:val="45"/>
        </w:rPr>
        <w:t xml:space="preserve"> </w:t>
      </w:r>
      <w:r>
        <w:rPr>
          <w:rFonts w:ascii="SimSun" w:hAnsi="SimSun" w:eastAsia="SimSun" w:cs="SimSun"/>
          <w:sz w:val="24"/>
          <w:szCs w:val="24"/>
          <w:spacing w:val="-7"/>
        </w:rPr>
        <w:t>参与者。</w:t>
      </w:r>
      <w:r>
        <w:rPr>
          <w:rFonts w:ascii="SimSun" w:hAnsi="SimSun" w:eastAsia="SimSun" w:cs="SimSun"/>
          <w:sz w:val="24"/>
          <w:szCs w:val="24"/>
        </w:rPr>
        <w:t xml:space="preserve"> </w:t>
      </w:r>
      <w:r>
        <w:rPr>
          <w:rFonts w:ascii="SimSun" w:hAnsi="SimSun" w:eastAsia="SimSun" w:cs="SimSun"/>
          <w:sz w:val="24"/>
          <w:szCs w:val="24"/>
          <w:spacing w:val="-9"/>
        </w:rPr>
        <w:t>要以多样化的评价促进学生本学科核心素养的提升，将教师评价、学生自评和学生互评</w:t>
      </w:r>
      <w:r>
        <w:rPr>
          <w:rFonts w:ascii="SimSun" w:hAnsi="SimSun" w:eastAsia="SimSun" w:cs="SimSun"/>
          <w:sz w:val="24"/>
          <w:szCs w:val="24"/>
          <w:spacing w:val="6"/>
        </w:rPr>
        <w:t xml:space="preserve"> </w:t>
      </w:r>
      <w:r>
        <w:rPr>
          <w:rFonts w:ascii="SimSun" w:hAnsi="SimSun" w:eastAsia="SimSun" w:cs="SimSun"/>
          <w:sz w:val="24"/>
          <w:szCs w:val="24"/>
          <w:spacing w:val="-9"/>
        </w:rPr>
        <w:t>相结合，合理引入智能评价，综合运用多种评价手段和方法，针对不同的教学内容和学</w:t>
      </w:r>
    </w:p>
    <w:p>
      <w:pPr>
        <w:spacing w:line="352" w:lineRule="auto"/>
        <w:sectPr>
          <w:footerReference w:type="default" r:id="rId284"/>
          <w:pgSz w:w="11906" w:h="16839"/>
          <w:pgMar w:top="1431" w:right="1277" w:bottom="1354" w:left="1709" w:header="0" w:footer="1188" w:gutter="0"/>
        </w:sectPr>
        <w:rPr>
          <w:rFonts w:ascii="SimSun" w:hAnsi="SimSun" w:eastAsia="SimSun" w:cs="SimSun"/>
          <w:sz w:val="24"/>
          <w:szCs w:val="24"/>
        </w:rPr>
      </w:pPr>
    </w:p>
    <w:p>
      <w:pPr>
        <w:ind w:left="2" w:right="135"/>
        <w:spacing w:before="305" w:line="344" w:lineRule="auto"/>
        <w:rPr>
          <w:rFonts w:ascii="SimSun" w:hAnsi="SimSun" w:eastAsia="SimSun" w:cs="SimSun"/>
          <w:sz w:val="24"/>
          <w:szCs w:val="24"/>
        </w:rPr>
      </w:pPr>
      <w:r>
        <w:rPr>
          <w:rFonts w:ascii="SimSun" w:hAnsi="SimSun" w:eastAsia="SimSun" w:cs="SimSun"/>
          <w:sz w:val="24"/>
          <w:szCs w:val="24"/>
          <w:spacing w:val="-9"/>
        </w:rPr>
        <w:t>生特点，量化评价与质性评价相结合；不能简单地以分数或等级来评价学生，多采</w:t>
      </w:r>
      <w:r>
        <w:rPr>
          <w:rFonts w:ascii="SimSun" w:hAnsi="SimSun" w:eastAsia="SimSun" w:cs="SimSun"/>
          <w:sz w:val="24"/>
          <w:szCs w:val="24"/>
          <w:spacing w:val="-10"/>
        </w:rPr>
        <w:t>用表</w:t>
      </w:r>
      <w:r>
        <w:rPr>
          <w:rFonts w:ascii="SimSun" w:hAnsi="SimSun" w:eastAsia="SimSun" w:cs="SimSun"/>
          <w:sz w:val="24"/>
          <w:szCs w:val="24"/>
        </w:rPr>
        <w:t xml:space="preserve"> </w:t>
      </w:r>
      <w:r>
        <w:rPr>
          <w:rFonts w:ascii="SimSun" w:hAnsi="SimSun" w:eastAsia="SimSun" w:cs="SimSun"/>
          <w:sz w:val="24"/>
          <w:szCs w:val="24"/>
          <w:spacing w:val="-4"/>
        </w:rPr>
        <w:t>现性评价语言，注重学生在不同起点上的提升。</w:t>
      </w:r>
    </w:p>
    <w:p>
      <w:pPr>
        <w:ind w:left="1" w:right="116" w:firstLine="461"/>
        <w:spacing w:before="119" w:line="353" w:lineRule="auto"/>
        <w:rPr>
          <w:rFonts w:ascii="SimSun" w:hAnsi="SimSun" w:eastAsia="SimSun" w:cs="SimSun"/>
          <w:sz w:val="24"/>
          <w:szCs w:val="24"/>
        </w:rPr>
      </w:pPr>
      <w:r>
        <w:rPr>
          <w:rFonts w:ascii="SimSun" w:hAnsi="SimSun" w:eastAsia="SimSun" w:cs="SimSun"/>
          <w:sz w:val="24"/>
          <w:szCs w:val="24"/>
          <w:spacing w:val="-8"/>
        </w:rPr>
        <w:t>评价要体现职业教育的特点，参考企业的评</w:t>
      </w:r>
      <w:r>
        <w:rPr>
          <w:rFonts w:ascii="SimSun" w:hAnsi="SimSun" w:eastAsia="SimSun" w:cs="SimSun"/>
          <w:sz w:val="24"/>
          <w:szCs w:val="24"/>
          <w:spacing w:val="-9"/>
        </w:rPr>
        <w:t>价方式和内容，将项目任务的完成度、</w:t>
      </w:r>
      <w:r>
        <w:rPr>
          <w:rFonts w:ascii="SimSun" w:hAnsi="SimSun" w:eastAsia="SimSun" w:cs="SimSun"/>
          <w:sz w:val="24"/>
          <w:szCs w:val="24"/>
        </w:rPr>
        <w:t xml:space="preserve"> </w:t>
      </w:r>
      <w:r>
        <w:rPr>
          <w:rFonts w:ascii="SimSun" w:hAnsi="SimSun" w:eastAsia="SimSun" w:cs="SimSun"/>
          <w:sz w:val="24"/>
          <w:szCs w:val="24"/>
          <w:spacing w:val="-9"/>
        </w:rPr>
        <w:t>完成效率、完成质量和创新度作为评价标准，可适度引入行业、企业的直接评价。评价</w:t>
      </w:r>
      <w:r>
        <w:rPr>
          <w:rFonts w:ascii="SimSun" w:hAnsi="SimSun" w:eastAsia="SimSun" w:cs="SimSun"/>
          <w:sz w:val="24"/>
          <w:szCs w:val="24"/>
          <w:spacing w:val="1"/>
        </w:rPr>
        <w:t xml:space="preserve"> </w:t>
      </w:r>
      <w:r>
        <w:rPr>
          <w:rFonts w:ascii="SimSun" w:hAnsi="SimSun" w:eastAsia="SimSun" w:cs="SimSun"/>
          <w:sz w:val="24"/>
          <w:szCs w:val="24"/>
          <w:spacing w:val="-9"/>
        </w:rPr>
        <w:t>要多选择与职业岗位相关联的内容，考查学生计算机组装与维护方面完成任务的综合能</w:t>
      </w:r>
      <w:r>
        <w:rPr>
          <w:rFonts w:ascii="SimSun" w:hAnsi="SimSun" w:eastAsia="SimSun" w:cs="SimSun"/>
          <w:sz w:val="24"/>
          <w:szCs w:val="24"/>
          <w:spacing w:val="18"/>
        </w:rPr>
        <w:t xml:space="preserve"> </w:t>
      </w:r>
      <w:r>
        <w:rPr>
          <w:rFonts w:ascii="SimSun" w:hAnsi="SimSun" w:eastAsia="SimSun" w:cs="SimSun"/>
          <w:sz w:val="24"/>
          <w:szCs w:val="24"/>
          <w:spacing w:val="-6"/>
        </w:rPr>
        <w:t>力。</w:t>
      </w:r>
    </w:p>
    <w:p>
      <w:pPr>
        <w:pStyle w:val="BodyText"/>
        <w:spacing w:line="249" w:lineRule="auto"/>
        <w:rPr/>
      </w:pPr>
      <w:r/>
    </w:p>
    <w:p>
      <w:pPr>
        <w:pStyle w:val="BodyText"/>
        <w:spacing w:line="249" w:lineRule="auto"/>
        <w:rPr/>
      </w:pPr>
      <w:r/>
    </w:p>
    <w:p>
      <w:pPr>
        <w:ind w:left="483"/>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2.评价方式</w:t>
      </w:r>
    </w:p>
    <w:p>
      <w:pPr>
        <w:ind w:right="168" w:firstLine="463"/>
        <w:spacing w:before="175" w:line="356" w:lineRule="auto"/>
        <w:jc w:val="both"/>
        <w:rPr>
          <w:rFonts w:ascii="SimSun" w:hAnsi="SimSun" w:eastAsia="SimSun" w:cs="SimSun"/>
          <w:sz w:val="24"/>
          <w:szCs w:val="24"/>
        </w:rPr>
      </w:pPr>
      <w:r>
        <w:rPr>
          <w:rFonts w:ascii="SimSun" w:hAnsi="SimSun" w:eastAsia="SimSun" w:cs="SimSun"/>
          <w:sz w:val="24"/>
          <w:szCs w:val="24"/>
          <w:spacing w:val="-10"/>
        </w:rPr>
        <w:t>评价要注重过程性评价与总结性评价相结合。过程性评价应基于计算机组装与维护</w:t>
      </w:r>
      <w:r>
        <w:rPr>
          <w:rFonts w:ascii="SimSun" w:hAnsi="SimSun" w:eastAsia="SimSun" w:cs="SimSun"/>
          <w:sz w:val="24"/>
          <w:szCs w:val="24"/>
          <w:spacing w:val="2"/>
        </w:rPr>
        <w:t xml:space="preserve"> </w:t>
      </w:r>
      <w:r>
        <w:rPr>
          <w:rFonts w:ascii="SimSun" w:hAnsi="SimSun" w:eastAsia="SimSun" w:cs="SimSun"/>
          <w:sz w:val="24"/>
          <w:szCs w:val="24"/>
          <w:spacing w:val="-10"/>
        </w:rPr>
        <w:t>学科核心素养，在考查学生相关知识与技能的掌握程度和应用能力的基础上，关注信息</w:t>
      </w:r>
      <w:r>
        <w:rPr>
          <w:rFonts w:ascii="SimSun" w:hAnsi="SimSun" w:eastAsia="SimSun" w:cs="SimSun"/>
          <w:sz w:val="24"/>
          <w:szCs w:val="24"/>
          <w:spacing w:val="3"/>
        </w:rPr>
        <w:t xml:space="preserve"> </w:t>
      </w:r>
      <w:r>
        <w:rPr>
          <w:rFonts w:ascii="SimSun" w:hAnsi="SimSun" w:eastAsia="SimSun" w:cs="SimSun"/>
          <w:sz w:val="24"/>
          <w:szCs w:val="24"/>
          <w:spacing w:val="-10"/>
        </w:rPr>
        <w:t>意识、计算思维、数字化学习与创新、信息社会责任等核心素养的发展，评价要体现出</w:t>
      </w:r>
      <w:r>
        <w:rPr>
          <w:rFonts w:ascii="SimSun" w:hAnsi="SimSun" w:eastAsia="SimSun" w:cs="SimSun"/>
          <w:sz w:val="24"/>
          <w:szCs w:val="24"/>
          <w:spacing w:val="3"/>
        </w:rPr>
        <w:t xml:space="preserve"> </w:t>
      </w:r>
      <w:r>
        <w:rPr>
          <w:rFonts w:ascii="SimSun" w:hAnsi="SimSun" w:eastAsia="SimSun" w:cs="SimSun"/>
          <w:sz w:val="24"/>
          <w:szCs w:val="24"/>
          <w:spacing w:val="-10"/>
        </w:rPr>
        <w:t>学生在学习过程中各方面能力的提升情况；要充分利用计算机技术，采集学生的学习过</w:t>
      </w:r>
      <w:r>
        <w:rPr>
          <w:rFonts w:ascii="SimSun" w:hAnsi="SimSun" w:eastAsia="SimSun" w:cs="SimSun"/>
          <w:sz w:val="24"/>
          <w:szCs w:val="24"/>
          <w:spacing w:val="5"/>
        </w:rPr>
        <w:t xml:space="preserve"> </w:t>
      </w:r>
      <w:r>
        <w:rPr>
          <w:rFonts w:ascii="SimSun" w:hAnsi="SimSun" w:eastAsia="SimSun" w:cs="SimSun"/>
          <w:sz w:val="24"/>
          <w:szCs w:val="24"/>
          <w:spacing w:val="-10"/>
        </w:rPr>
        <w:t>程信息，客观评估学生的学业情况、学习表现与学习态度。总结性评价应基于学生适应</w:t>
      </w:r>
      <w:r>
        <w:rPr>
          <w:rFonts w:ascii="SimSun" w:hAnsi="SimSun" w:eastAsia="SimSun" w:cs="SimSun"/>
          <w:sz w:val="24"/>
          <w:szCs w:val="24"/>
          <w:spacing w:val="3"/>
        </w:rPr>
        <w:t xml:space="preserve"> </w:t>
      </w:r>
      <w:r>
        <w:rPr>
          <w:rFonts w:ascii="SimSun" w:hAnsi="SimSun" w:eastAsia="SimSun" w:cs="SimSun"/>
          <w:sz w:val="24"/>
          <w:szCs w:val="24"/>
          <w:spacing w:val="-10"/>
        </w:rPr>
        <w:t>职业发展需要的信息能力和学习迁移能力培养要求，创设基于应用情境的项目任务，考</w:t>
      </w:r>
      <w:r>
        <w:rPr>
          <w:rFonts w:ascii="SimSun" w:hAnsi="SimSun" w:eastAsia="SimSun" w:cs="SimSun"/>
          <w:sz w:val="24"/>
          <w:szCs w:val="24"/>
          <w:spacing w:val="3"/>
        </w:rPr>
        <w:t xml:space="preserve"> </w:t>
      </w:r>
      <w:r>
        <w:rPr>
          <w:rFonts w:ascii="SimSun" w:hAnsi="SimSun" w:eastAsia="SimSun" w:cs="SimSun"/>
          <w:sz w:val="24"/>
          <w:szCs w:val="24"/>
          <w:spacing w:val="-10"/>
        </w:rPr>
        <w:t>查学生计算机技术的综合运用能力、本学科核心素养发展水平，以及自我创新和团队协</w:t>
      </w:r>
      <w:r>
        <w:rPr>
          <w:rFonts w:ascii="SimSun" w:hAnsi="SimSun" w:eastAsia="SimSun" w:cs="SimSun"/>
          <w:sz w:val="24"/>
          <w:szCs w:val="24"/>
        </w:rPr>
        <w:t xml:space="preserve"> </w:t>
      </w:r>
      <w:r>
        <w:rPr>
          <w:rFonts w:ascii="SimSun" w:hAnsi="SimSun" w:eastAsia="SimSun" w:cs="SimSun"/>
          <w:sz w:val="24"/>
          <w:szCs w:val="24"/>
          <w:spacing w:val="-7"/>
        </w:rPr>
        <w:t>作等方面的表现，全面、客观地评价学生的</w:t>
      </w:r>
      <w:r>
        <w:rPr>
          <w:rFonts w:ascii="SimSun" w:hAnsi="SimSun" w:eastAsia="SimSun" w:cs="SimSun"/>
          <w:sz w:val="24"/>
          <w:szCs w:val="24"/>
          <w:spacing w:val="-8"/>
        </w:rPr>
        <w:t>学业状况。</w:t>
      </w:r>
    </w:p>
    <w:p>
      <w:pPr>
        <w:ind w:left="1" w:firstLine="461"/>
        <w:spacing w:before="35" w:line="354" w:lineRule="auto"/>
        <w:jc w:val="both"/>
        <w:rPr>
          <w:rFonts w:ascii="SimSun" w:hAnsi="SimSun" w:eastAsia="SimSun" w:cs="SimSun"/>
          <w:sz w:val="24"/>
          <w:szCs w:val="24"/>
        </w:rPr>
      </w:pPr>
      <w:r>
        <w:rPr>
          <w:rFonts w:ascii="SimSun" w:hAnsi="SimSun" w:eastAsia="SimSun" w:cs="SimSun"/>
          <w:sz w:val="24"/>
          <w:szCs w:val="24"/>
          <w:spacing w:val="-11"/>
        </w:rPr>
        <w:t>评价内容的选择、评价情境的创设要科学合理，注重评价的信度和效度。评价内容</w:t>
      </w:r>
      <w:r>
        <w:rPr>
          <w:rFonts w:ascii="SimSun" w:hAnsi="SimSun" w:eastAsia="SimSun" w:cs="SimSun"/>
          <w:sz w:val="24"/>
          <w:szCs w:val="24"/>
          <w:spacing w:val="7"/>
        </w:rPr>
        <w:t xml:space="preserve">  </w:t>
      </w:r>
      <w:r>
        <w:rPr>
          <w:rFonts w:ascii="SimSun" w:hAnsi="SimSun" w:eastAsia="SimSun" w:cs="SimSun"/>
          <w:sz w:val="24"/>
          <w:szCs w:val="24"/>
          <w:spacing w:val="-10"/>
        </w:rPr>
        <w:t>的设计要贴近生产、生活实际，注重实用性和</w:t>
      </w:r>
      <w:r>
        <w:rPr>
          <w:rFonts w:ascii="SimSun" w:hAnsi="SimSun" w:eastAsia="SimSun" w:cs="SimSun"/>
          <w:sz w:val="24"/>
          <w:szCs w:val="24"/>
          <w:spacing w:val="-11"/>
        </w:rPr>
        <w:t>导向性；评价情境的创设要有利于评价目</w:t>
      </w:r>
      <w:r>
        <w:rPr>
          <w:rFonts w:ascii="SimSun" w:hAnsi="SimSun" w:eastAsia="SimSun" w:cs="SimSun"/>
          <w:sz w:val="24"/>
          <w:szCs w:val="24"/>
        </w:rPr>
        <w:t xml:space="preserve">  </w:t>
      </w:r>
      <w:r>
        <w:rPr>
          <w:rFonts w:ascii="SimSun" w:hAnsi="SimSun" w:eastAsia="SimSun" w:cs="SimSun"/>
          <w:sz w:val="24"/>
          <w:szCs w:val="24"/>
          <w:spacing w:val="-11"/>
        </w:rPr>
        <w:t>标的落实，有利于引导学生学习能力的提高。</w:t>
      </w:r>
      <w:r>
        <w:rPr>
          <w:rFonts w:ascii="SimSun" w:hAnsi="SimSun" w:eastAsia="SimSun" w:cs="SimSun"/>
          <w:sz w:val="24"/>
          <w:szCs w:val="24"/>
          <w:spacing w:val="-12"/>
        </w:rPr>
        <w:t>评价要考虑学生的个性差异，从学习内容、</w:t>
      </w:r>
      <w:r>
        <w:rPr>
          <w:rFonts w:ascii="SimSun" w:hAnsi="SimSun" w:eastAsia="SimSun" w:cs="SimSun"/>
          <w:sz w:val="24"/>
          <w:szCs w:val="24"/>
        </w:rPr>
        <w:t xml:space="preserve"> </w:t>
      </w:r>
      <w:r>
        <w:rPr>
          <w:rFonts w:ascii="SimSun" w:hAnsi="SimSun" w:eastAsia="SimSun" w:cs="SimSun"/>
          <w:sz w:val="24"/>
          <w:szCs w:val="24"/>
          <w:spacing w:val="-10"/>
        </w:rPr>
        <w:t>学习表现、实践应用、自主学习和协作创新等</w:t>
      </w:r>
      <w:r>
        <w:rPr>
          <w:rFonts w:ascii="SimSun" w:hAnsi="SimSun" w:eastAsia="SimSun" w:cs="SimSun"/>
          <w:sz w:val="24"/>
          <w:szCs w:val="24"/>
          <w:spacing w:val="-11"/>
        </w:rPr>
        <w:t>几个方面进行全面与综合性的考核，促进</w:t>
      </w:r>
      <w:r>
        <w:rPr>
          <w:rFonts w:ascii="SimSun" w:hAnsi="SimSun" w:eastAsia="SimSun" w:cs="SimSun"/>
          <w:sz w:val="24"/>
          <w:szCs w:val="24"/>
        </w:rPr>
        <w:t xml:space="preserve">  </w:t>
      </w:r>
      <w:r>
        <w:rPr>
          <w:rFonts w:ascii="SimSun" w:hAnsi="SimSun" w:eastAsia="SimSun" w:cs="SimSun"/>
          <w:sz w:val="24"/>
          <w:szCs w:val="24"/>
          <w:spacing w:val="-8"/>
        </w:rPr>
        <w:t>学生个性化发展。</w:t>
      </w:r>
    </w:p>
    <w:p>
      <w:pPr>
        <w:pStyle w:val="BodyText"/>
        <w:spacing w:line="467" w:lineRule="auto"/>
        <w:rPr/>
      </w:pPr>
      <w:r/>
    </w:p>
    <w:p>
      <w:pPr>
        <w:ind w:left="476"/>
        <w:spacing w:before="79" w:line="222" w:lineRule="auto"/>
        <w:outlineLvl w:val="1"/>
        <w:rPr>
          <w:rFonts w:ascii="SimHei" w:hAnsi="SimHei" w:eastAsia="SimHei" w:cs="SimHei"/>
          <w:sz w:val="24"/>
          <w:szCs w:val="24"/>
        </w:rPr>
      </w:pPr>
      <w:r>
        <w:rPr>
          <w:rFonts w:ascii="SimHei" w:hAnsi="SimHei" w:eastAsia="SimHei" w:cs="SimHei"/>
          <w:sz w:val="24"/>
          <w:szCs w:val="24"/>
          <w:b/>
          <w:bCs/>
          <w:spacing w:val="-10"/>
        </w:rPr>
        <w:t>3.评价运用</w:t>
      </w:r>
    </w:p>
    <w:p>
      <w:pPr>
        <w:ind w:left="10" w:right="152" w:firstLine="459"/>
        <w:spacing w:before="175" w:line="355" w:lineRule="auto"/>
        <w:rPr>
          <w:rFonts w:ascii="SimSun" w:hAnsi="SimSun" w:eastAsia="SimSun" w:cs="SimSun"/>
          <w:sz w:val="24"/>
          <w:szCs w:val="24"/>
        </w:rPr>
      </w:pPr>
      <w:r>
        <w:rPr>
          <w:rFonts w:ascii="SimSun" w:hAnsi="SimSun" w:eastAsia="SimSun" w:cs="SimSun"/>
          <w:sz w:val="24"/>
          <w:szCs w:val="24"/>
          <w:spacing w:val="-3"/>
        </w:rPr>
        <w:t>评价结果应重点聚焦学生信息化素养与职业能力的发展变化。要结合学习</w:t>
      </w:r>
      <w:r>
        <w:rPr>
          <w:rFonts w:ascii="SimSun" w:hAnsi="SimSun" w:eastAsia="SimSun" w:cs="SimSun"/>
          <w:sz w:val="24"/>
          <w:szCs w:val="24"/>
          <w:spacing w:val="-4"/>
        </w:rPr>
        <w:t>过程，</w:t>
      </w:r>
      <w:r>
        <w:rPr>
          <w:rFonts w:ascii="SimSun" w:hAnsi="SimSun" w:eastAsia="SimSun" w:cs="SimSun"/>
          <w:sz w:val="24"/>
          <w:szCs w:val="24"/>
        </w:rPr>
        <w:t xml:space="preserve"> </w:t>
      </w:r>
      <w:r>
        <w:rPr>
          <w:rFonts w:ascii="SimSun" w:hAnsi="SimSun" w:eastAsia="SimSun" w:cs="SimSun"/>
          <w:sz w:val="24"/>
          <w:szCs w:val="24"/>
          <w:spacing w:val="-10"/>
        </w:rPr>
        <w:t>针对学生的个性特点，对评价结果进行个性化分析、发展性解读。评价结果的反馈，应</w:t>
      </w:r>
      <w:r>
        <w:rPr>
          <w:rFonts w:ascii="SimSun" w:hAnsi="SimSun" w:eastAsia="SimSun" w:cs="SimSun"/>
          <w:sz w:val="24"/>
          <w:szCs w:val="24"/>
          <w:spacing w:val="12"/>
        </w:rPr>
        <w:t xml:space="preserve"> </w:t>
      </w:r>
      <w:r>
        <w:rPr>
          <w:rFonts w:ascii="SimSun" w:hAnsi="SimSun" w:eastAsia="SimSun" w:cs="SimSun"/>
          <w:sz w:val="24"/>
          <w:szCs w:val="24"/>
          <w:spacing w:val="-10"/>
        </w:rPr>
        <w:t>注意方式和范围，要积极创造条件，让学生参与评价结果的判断和解读。在呈现评价结</w:t>
      </w:r>
      <w:r>
        <w:rPr>
          <w:rFonts w:ascii="SimSun" w:hAnsi="SimSun" w:eastAsia="SimSun" w:cs="SimSun"/>
          <w:sz w:val="24"/>
          <w:szCs w:val="24"/>
          <w:spacing w:val="9"/>
        </w:rPr>
        <w:t xml:space="preserve"> </w:t>
      </w:r>
      <w:r>
        <w:rPr>
          <w:rFonts w:ascii="SimSun" w:hAnsi="SimSun" w:eastAsia="SimSun" w:cs="SimSun"/>
          <w:sz w:val="24"/>
          <w:szCs w:val="24"/>
          <w:spacing w:val="-10"/>
        </w:rPr>
        <w:t>果时，应根据评价目的和要求，选择恰当的反馈方式。应将计算机组装与维护课程评价</w:t>
      </w:r>
      <w:r>
        <w:rPr>
          <w:rFonts w:ascii="SimSun" w:hAnsi="SimSun" w:eastAsia="SimSun" w:cs="SimSun"/>
          <w:sz w:val="24"/>
          <w:szCs w:val="24"/>
          <w:spacing w:val="12"/>
        </w:rPr>
        <w:t xml:space="preserve"> </w:t>
      </w:r>
      <w:r>
        <w:rPr>
          <w:rFonts w:ascii="SimSun" w:hAnsi="SimSun" w:eastAsia="SimSun" w:cs="SimSun"/>
          <w:sz w:val="24"/>
          <w:szCs w:val="24"/>
          <w:spacing w:val="-10"/>
        </w:rPr>
        <w:t>与专业课程评价相结合，将与职业发展相关的综合信息能力评价纳入学生专业能力成长</w:t>
      </w:r>
      <w:r>
        <w:rPr>
          <w:rFonts w:ascii="SimSun" w:hAnsi="SimSun" w:eastAsia="SimSun" w:cs="SimSun"/>
          <w:sz w:val="24"/>
          <w:szCs w:val="24"/>
          <w:spacing w:val="11"/>
        </w:rPr>
        <w:t xml:space="preserve"> </w:t>
      </w:r>
      <w:r>
        <w:rPr>
          <w:rFonts w:ascii="SimSun" w:hAnsi="SimSun" w:eastAsia="SimSun" w:cs="SimSun"/>
          <w:sz w:val="24"/>
          <w:szCs w:val="24"/>
          <w:spacing w:val="-9"/>
        </w:rPr>
        <w:t>的评价之中。</w:t>
      </w:r>
    </w:p>
    <w:p>
      <w:pPr>
        <w:spacing w:line="355" w:lineRule="auto"/>
        <w:sectPr>
          <w:footerReference w:type="default" r:id="rId285"/>
          <w:pgSz w:w="11906" w:h="16839"/>
          <w:pgMar w:top="1431" w:right="1280" w:bottom="1354" w:left="1710" w:header="0" w:footer="1188" w:gutter="0"/>
        </w:sectPr>
        <w:rPr>
          <w:rFonts w:ascii="SimSun" w:hAnsi="SimSun" w:eastAsia="SimSun" w:cs="SimSun"/>
          <w:sz w:val="24"/>
          <w:szCs w:val="24"/>
        </w:rPr>
      </w:pPr>
    </w:p>
    <w:p>
      <w:pPr>
        <w:pStyle w:val="BodyText"/>
        <w:spacing w:line="282" w:lineRule="auto"/>
        <w:rPr/>
      </w:pPr>
      <w:r/>
    </w:p>
    <w:p>
      <w:pPr>
        <w:pStyle w:val="BodyText"/>
        <w:spacing w:line="283" w:lineRule="auto"/>
        <w:rPr/>
      </w:pPr>
      <w:r/>
    </w:p>
    <w:p>
      <w:pPr>
        <w:pStyle w:val="BodyText"/>
        <w:spacing w:line="283" w:lineRule="auto"/>
        <w:rPr/>
      </w:pPr>
      <w:r/>
    </w:p>
    <w:p>
      <w:pPr>
        <w:ind w:left="481"/>
        <w:spacing w:before="78" w:line="219" w:lineRule="auto"/>
        <w:outlineLvl w:val="1"/>
        <w:rPr>
          <w:rFonts w:ascii="SimSun" w:hAnsi="SimSun" w:eastAsia="SimSun" w:cs="SimSun"/>
          <w:sz w:val="24"/>
          <w:szCs w:val="24"/>
        </w:rPr>
      </w:pPr>
      <w:r>
        <w:rPr>
          <w:rFonts w:ascii="SimSun" w:hAnsi="SimSun" w:eastAsia="SimSun" w:cs="SimSun"/>
          <w:sz w:val="24"/>
          <w:szCs w:val="24"/>
          <w:b/>
          <w:bCs/>
          <w:spacing w:val="-2"/>
        </w:rPr>
        <w:t>4.考试命题</w:t>
      </w:r>
    </w:p>
    <w:p>
      <w:pPr>
        <w:ind w:left="3" w:right="169" w:firstLine="464"/>
        <w:spacing w:before="103" w:line="345" w:lineRule="auto"/>
        <w:rPr>
          <w:rFonts w:ascii="SimSun" w:hAnsi="SimSun" w:eastAsia="SimSun" w:cs="SimSun"/>
          <w:sz w:val="24"/>
          <w:szCs w:val="24"/>
        </w:rPr>
      </w:pPr>
      <w:r>
        <w:rPr>
          <w:rFonts w:ascii="SimSun" w:hAnsi="SimSun" w:eastAsia="SimSun" w:cs="SimSun"/>
          <w:sz w:val="24"/>
          <w:szCs w:val="24"/>
          <w:spacing w:val="-9"/>
        </w:rPr>
        <w:t>学业水平考试一般用于计算机技术课程学习的总结性评价，可分为合格性考试和等</w:t>
      </w:r>
      <w:r>
        <w:rPr>
          <w:rFonts w:ascii="SimSun" w:hAnsi="SimSun" w:eastAsia="SimSun" w:cs="SimSun"/>
          <w:sz w:val="24"/>
          <w:szCs w:val="24"/>
          <w:spacing w:val="1"/>
        </w:rPr>
        <w:t xml:space="preserve"> </w:t>
      </w:r>
      <w:r>
        <w:rPr>
          <w:rFonts w:ascii="SimSun" w:hAnsi="SimSun" w:eastAsia="SimSun" w:cs="SimSun"/>
          <w:sz w:val="24"/>
          <w:szCs w:val="24"/>
          <w:spacing w:val="-8"/>
        </w:rPr>
        <w:t>级性考试。</w:t>
      </w:r>
    </w:p>
    <w:p>
      <w:pPr>
        <w:ind w:left="3" w:right="91" w:firstLine="468"/>
        <w:spacing w:before="112" w:line="330" w:lineRule="auto"/>
        <w:rPr>
          <w:rFonts w:ascii="SimSun" w:hAnsi="SimSun" w:eastAsia="SimSun" w:cs="SimSun"/>
          <w:sz w:val="24"/>
          <w:szCs w:val="24"/>
        </w:rPr>
      </w:pPr>
      <w:r>
        <w:rPr>
          <w:rFonts w:ascii="SimSun" w:hAnsi="SimSun" w:eastAsia="SimSun" w:cs="SimSun"/>
          <w:sz w:val="24"/>
          <w:szCs w:val="24"/>
          <w:spacing w:val="-9"/>
        </w:rPr>
        <w:t>学业水平合格性考试侧重计算机技术应用实践能力考核，建议通过项目评</w:t>
      </w:r>
      <w:r>
        <w:rPr>
          <w:rFonts w:ascii="SimSun" w:hAnsi="SimSun" w:eastAsia="SimSun" w:cs="SimSun"/>
          <w:sz w:val="24"/>
          <w:szCs w:val="24"/>
          <w:spacing w:val="-10"/>
        </w:rPr>
        <w:t>定方式进</w:t>
      </w:r>
      <w:r>
        <w:rPr>
          <w:rFonts w:ascii="SimSun" w:hAnsi="SimSun" w:eastAsia="SimSun" w:cs="SimSun"/>
          <w:sz w:val="24"/>
          <w:szCs w:val="24"/>
        </w:rPr>
        <w:t xml:space="preserve"> </w:t>
      </w:r>
      <w:r>
        <w:rPr>
          <w:rFonts w:ascii="SimSun" w:hAnsi="SimSun" w:eastAsia="SimSun" w:cs="SimSun"/>
          <w:sz w:val="24"/>
          <w:szCs w:val="24"/>
          <w:spacing w:val="-13"/>
        </w:rPr>
        <w:t>行；考试命题以项目任务点为主要测评内容，结合学生本学科核心素养发展情况的测评。</w:t>
      </w:r>
    </w:p>
    <w:p>
      <w:pPr>
        <w:ind w:right="169" w:firstLine="472"/>
        <w:spacing w:before="3" w:line="352" w:lineRule="auto"/>
        <w:rPr>
          <w:rFonts w:ascii="SimSun" w:hAnsi="SimSun" w:eastAsia="SimSun" w:cs="SimSun"/>
          <w:sz w:val="24"/>
          <w:szCs w:val="24"/>
        </w:rPr>
      </w:pPr>
      <w:r>
        <w:rPr>
          <w:rFonts w:ascii="SimSun" w:hAnsi="SimSun" w:eastAsia="SimSun" w:cs="SimSun"/>
          <w:sz w:val="24"/>
          <w:szCs w:val="24"/>
          <w:spacing w:val="-9"/>
        </w:rPr>
        <w:t>学业水平等级性考试侧重理论及应用分析能力考核，可为高等学校招收中</w:t>
      </w:r>
      <w:r>
        <w:rPr>
          <w:rFonts w:ascii="SimSun" w:hAnsi="SimSun" w:eastAsia="SimSun" w:cs="SimSun"/>
          <w:sz w:val="24"/>
          <w:szCs w:val="24"/>
          <w:spacing w:val="-10"/>
        </w:rPr>
        <w:t>等职业学</w:t>
      </w:r>
      <w:r>
        <w:rPr>
          <w:rFonts w:ascii="SimSun" w:hAnsi="SimSun" w:eastAsia="SimSun" w:cs="SimSun"/>
          <w:sz w:val="24"/>
          <w:szCs w:val="24"/>
        </w:rPr>
        <w:t xml:space="preserve"> </w:t>
      </w:r>
      <w:r>
        <w:rPr>
          <w:rFonts w:ascii="SimSun" w:hAnsi="SimSun" w:eastAsia="SimSun" w:cs="SimSun"/>
          <w:sz w:val="24"/>
          <w:szCs w:val="24"/>
          <w:spacing w:val="-9"/>
        </w:rPr>
        <w:t>校学生提供依据，建议采取纸笔测试和上机操作测试相结合的方式进行考核；考试命题</w:t>
      </w:r>
      <w:r>
        <w:rPr>
          <w:rFonts w:ascii="SimSun" w:hAnsi="SimSun" w:eastAsia="SimSun" w:cs="SimSun"/>
          <w:sz w:val="24"/>
          <w:szCs w:val="24"/>
          <w:spacing w:val="7"/>
        </w:rPr>
        <w:t xml:space="preserve"> </w:t>
      </w:r>
      <w:r>
        <w:rPr>
          <w:rFonts w:ascii="SimSun" w:hAnsi="SimSun" w:eastAsia="SimSun" w:cs="SimSun"/>
          <w:sz w:val="24"/>
          <w:szCs w:val="24"/>
          <w:spacing w:val="-9"/>
        </w:rPr>
        <w:t>应具有较高的信度、效度，必要的区分度和适当的难度，在考查知识与技能的同时，关</w:t>
      </w:r>
      <w:r>
        <w:rPr>
          <w:rFonts w:ascii="SimSun" w:hAnsi="SimSun" w:eastAsia="SimSun" w:cs="SimSun"/>
          <w:sz w:val="24"/>
          <w:szCs w:val="24"/>
          <w:spacing w:val="7"/>
        </w:rPr>
        <w:t xml:space="preserve"> </w:t>
      </w:r>
      <w:r>
        <w:rPr>
          <w:rFonts w:ascii="SimSun" w:hAnsi="SimSun" w:eastAsia="SimSun" w:cs="SimSun"/>
          <w:sz w:val="24"/>
          <w:szCs w:val="24"/>
          <w:spacing w:val="-8"/>
        </w:rPr>
        <w:t>注迁移和创新能力的考核。</w:t>
      </w:r>
    </w:p>
    <w:p>
      <w:pPr>
        <w:ind w:right="171" w:firstLine="471"/>
        <w:spacing w:before="114" w:line="351" w:lineRule="auto"/>
        <w:jc w:val="both"/>
        <w:rPr>
          <w:rFonts w:ascii="SimSun" w:hAnsi="SimSun" w:eastAsia="SimSun" w:cs="SimSun"/>
          <w:sz w:val="24"/>
          <w:szCs w:val="24"/>
        </w:rPr>
      </w:pPr>
      <w:r>
        <w:rPr>
          <w:rFonts w:ascii="SimSun" w:hAnsi="SimSun" w:eastAsia="SimSun" w:cs="SimSun"/>
          <w:sz w:val="24"/>
          <w:szCs w:val="24"/>
          <w:spacing w:val="-9"/>
        </w:rPr>
        <w:t>学业水平考试的命题要具有科学性、公平性、规范性，要关注品</w:t>
      </w:r>
      <w:r>
        <w:rPr>
          <w:rFonts w:ascii="SimSun" w:hAnsi="SimSun" w:eastAsia="SimSun" w:cs="SimSun"/>
          <w:sz w:val="24"/>
          <w:szCs w:val="24"/>
          <w:spacing w:val="-10"/>
        </w:rPr>
        <w:t>德教育、有机融合</w:t>
      </w:r>
      <w:r>
        <w:rPr>
          <w:rFonts w:ascii="SimSun" w:hAnsi="SimSun" w:eastAsia="SimSun" w:cs="SimSun"/>
          <w:sz w:val="24"/>
          <w:szCs w:val="24"/>
        </w:rPr>
        <w:t xml:space="preserve"> </w:t>
      </w:r>
      <w:r>
        <w:rPr>
          <w:rFonts w:ascii="SimSun" w:hAnsi="SimSun" w:eastAsia="SimSun" w:cs="SimSun"/>
          <w:sz w:val="24"/>
          <w:szCs w:val="24"/>
          <w:spacing w:val="-9"/>
        </w:rPr>
        <w:t>价值观与职业精神教育，要以考核本学科核心素养为出发点、注重计算机组装与维护综</w:t>
      </w:r>
      <w:r>
        <w:rPr>
          <w:rFonts w:ascii="SimSun" w:hAnsi="SimSun" w:eastAsia="SimSun" w:cs="SimSun"/>
          <w:sz w:val="24"/>
          <w:szCs w:val="24"/>
          <w:spacing w:val="4"/>
        </w:rPr>
        <w:t xml:space="preserve"> </w:t>
      </w:r>
      <w:r>
        <w:rPr>
          <w:rFonts w:ascii="SimSun" w:hAnsi="SimSun" w:eastAsia="SimSun" w:cs="SimSun"/>
          <w:sz w:val="24"/>
          <w:szCs w:val="24"/>
          <w:spacing w:val="-6"/>
        </w:rPr>
        <w:t>合应用能力的考核，要体现应用性，注重计算机技术与生产、生活的结合。</w:t>
      </w:r>
    </w:p>
    <w:p>
      <w:pPr>
        <w:pStyle w:val="BodyText"/>
        <w:spacing w:line="262" w:lineRule="auto"/>
        <w:rPr/>
      </w:pPr>
      <w:r/>
    </w:p>
    <w:p>
      <w:pPr>
        <w:pStyle w:val="BodyText"/>
        <w:spacing w:line="262" w:lineRule="auto"/>
        <w:rPr/>
      </w:pPr>
      <w:r/>
    </w:p>
    <w:p>
      <w:pPr>
        <w:pStyle w:val="BodyText"/>
        <w:spacing w:line="263" w:lineRule="auto"/>
        <w:rPr/>
      </w:pPr>
      <w:r/>
    </w:p>
    <w:p>
      <w:pPr>
        <w:pStyle w:val="BodyText"/>
        <w:spacing w:line="263" w:lineRule="auto"/>
        <w:rPr/>
      </w:pPr>
      <w:r/>
    </w:p>
    <w:p>
      <w:pPr>
        <w:pStyle w:val="BodyText"/>
        <w:spacing w:line="263" w:lineRule="auto"/>
        <w:rPr/>
      </w:pPr>
      <w:r/>
    </w:p>
    <w:p>
      <w:pPr>
        <w:ind w:left="529"/>
        <w:spacing w:before="98" w:line="223" w:lineRule="auto"/>
        <w:rPr>
          <w:rFonts w:ascii="FangSong" w:hAnsi="FangSong" w:eastAsia="FangSong" w:cs="FangSong"/>
          <w:sz w:val="30"/>
          <w:szCs w:val="30"/>
        </w:rPr>
      </w:pPr>
      <w:r>
        <w:rPr>
          <w:rFonts w:ascii="FangSong" w:hAnsi="FangSong" w:eastAsia="FangSong" w:cs="FangSong"/>
          <w:sz w:val="30"/>
          <w:szCs w:val="30"/>
          <w:b/>
          <w:bCs/>
          <w:spacing w:val="4"/>
        </w:rPr>
        <w:t>(三)教</w:t>
      </w:r>
      <w:r>
        <w:rPr>
          <w:rFonts w:ascii="FangSong" w:hAnsi="FangSong" w:eastAsia="FangSong" w:cs="FangSong"/>
          <w:sz w:val="30"/>
          <w:szCs w:val="30"/>
          <w:spacing w:val="-89"/>
        </w:rPr>
        <w:t xml:space="preserve"> </w:t>
      </w:r>
      <w:r>
        <w:rPr>
          <w:rFonts w:ascii="FangSong" w:hAnsi="FangSong" w:eastAsia="FangSong" w:cs="FangSong"/>
          <w:sz w:val="30"/>
          <w:szCs w:val="30"/>
          <w:b/>
          <w:bCs/>
          <w:spacing w:val="4"/>
        </w:rPr>
        <w:t>学方法</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17" w:right="171" w:firstLine="449"/>
        <w:spacing w:before="79" w:line="330" w:lineRule="auto"/>
        <w:rPr>
          <w:rFonts w:ascii="SimSun" w:hAnsi="SimSun" w:eastAsia="SimSun" w:cs="SimSun"/>
          <w:sz w:val="24"/>
          <w:szCs w:val="24"/>
        </w:rPr>
      </w:pPr>
      <w:r>
        <w:rPr>
          <w:rFonts w:ascii="SimSun" w:hAnsi="SimSun" w:eastAsia="SimSun" w:cs="SimSun"/>
          <w:sz w:val="24"/>
          <w:szCs w:val="24"/>
          <w:spacing w:val="-9"/>
        </w:rPr>
        <w:t>在教学过程中应该加强学生操作技能的培养，以典型案例教学的方式。注重以任务</w:t>
      </w:r>
      <w:r>
        <w:rPr>
          <w:rFonts w:ascii="SimSun" w:hAnsi="SimSun" w:eastAsia="SimSun" w:cs="SimSun"/>
          <w:sz w:val="24"/>
          <w:szCs w:val="24"/>
        </w:rPr>
        <w:t xml:space="preserve"> </w:t>
      </w:r>
      <w:r>
        <w:rPr>
          <w:rFonts w:ascii="SimSun" w:hAnsi="SimSun" w:eastAsia="SimSun" w:cs="SimSun"/>
          <w:sz w:val="24"/>
          <w:szCs w:val="24"/>
          <w:spacing w:val="-8"/>
        </w:rPr>
        <w:t>引领，提高学生学习兴趣。</w:t>
      </w:r>
    </w:p>
    <w:p>
      <w:pPr>
        <w:ind w:left="22" w:firstLine="448"/>
        <w:spacing w:before="2" w:line="346" w:lineRule="auto"/>
        <w:rPr>
          <w:rFonts w:ascii="SimSun" w:hAnsi="SimSun" w:eastAsia="SimSun" w:cs="SimSun"/>
          <w:sz w:val="24"/>
          <w:szCs w:val="24"/>
        </w:rPr>
      </w:pPr>
      <w:r>
        <w:rPr>
          <w:rFonts w:ascii="SimSun" w:hAnsi="SimSun" w:eastAsia="SimSun" w:cs="SimSun"/>
          <w:sz w:val="24"/>
          <w:szCs w:val="24"/>
          <w:spacing w:val="-11"/>
        </w:rPr>
        <w:t>教师应该按照项目的学习目标编制项目任务书。项目任务书应明确教师讲授的内容；</w:t>
      </w:r>
      <w:r>
        <w:rPr>
          <w:rFonts w:ascii="SimSun" w:hAnsi="SimSun" w:eastAsia="SimSun" w:cs="SimSun"/>
          <w:sz w:val="24"/>
          <w:szCs w:val="24"/>
          <w:spacing w:val="10"/>
        </w:rPr>
        <w:t xml:space="preserve"> </w:t>
      </w:r>
      <w:r>
        <w:rPr>
          <w:rFonts w:ascii="SimSun" w:hAnsi="SimSun" w:eastAsia="SimSun" w:cs="SimSun"/>
          <w:sz w:val="24"/>
          <w:szCs w:val="24"/>
          <w:spacing w:val="-7"/>
        </w:rPr>
        <w:t>明确学习者预习的要求；提出该项目整体安排以及各模块训练的时间、内容等。</w:t>
      </w:r>
    </w:p>
    <w:p>
      <w:pPr>
        <w:ind w:left="4" w:right="173" w:firstLine="466"/>
        <w:spacing w:before="34" w:line="345" w:lineRule="auto"/>
        <w:rPr>
          <w:rFonts w:ascii="SimSun" w:hAnsi="SimSun" w:eastAsia="SimSun" w:cs="SimSun"/>
          <w:sz w:val="24"/>
          <w:szCs w:val="24"/>
        </w:rPr>
      </w:pPr>
      <w:r>
        <w:rPr>
          <w:rFonts w:ascii="SimSun" w:hAnsi="SimSun" w:eastAsia="SimSun" w:cs="SimSun"/>
          <w:sz w:val="24"/>
          <w:szCs w:val="24"/>
          <w:spacing w:val="-9"/>
        </w:rPr>
        <w:t>教师应以学习者为主体设计教学结构，营造民主、和谐的教学氛围</w:t>
      </w:r>
      <w:r>
        <w:rPr>
          <w:rFonts w:ascii="SimSun" w:hAnsi="SimSun" w:eastAsia="SimSun" w:cs="SimSun"/>
          <w:sz w:val="24"/>
          <w:szCs w:val="24"/>
          <w:spacing w:val="-10"/>
        </w:rPr>
        <w:t>，激发学习者参</w:t>
      </w:r>
      <w:r>
        <w:rPr>
          <w:rFonts w:ascii="SimSun" w:hAnsi="SimSun" w:eastAsia="SimSun" w:cs="SimSun"/>
          <w:sz w:val="24"/>
          <w:szCs w:val="24"/>
        </w:rPr>
        <w:t xml:space="preserve"> </w:t>
      </w:r>
      <w:r>
        <w:rPr>
          <w:rFonts w:ascii="SimSun" w:hAnsi="SimSun" w:eastAsia="SimSun" w:cs="SimSun"/>
          <w:sz w:val="24"/>
          <w:szCs w:val="24"/>
          <w:spacing w:val="-6"/>
        </w:rPr>
        <w:t>与教学活动，提高学习者学习积极性，增强学习者学习信心</w:t>
      </w:r>
      <w:r>
        <w:rPr>
          <w:rFonts w:ascii="SimSun" w:hAnsi="SimSun" w:eastAsia="SimSun" w:cs="SimSun"/>
          <w:sz w:val="24"/>
          <w:szCs w:val="24"/>
          <w:spacing w:val="-7"/>
        </w:rPr>
        <w:t>与成就感。</w:t>
      </w:r>
    </w:p>
    <w:p>
      <w:pPr>
        <w:spacing w:line="345" w:lineRule="auto"/>
        <w:sectPr>
          <w:footerReference w:type="default" r:id="rId286"/>
          <w:pgSz w:w="11906" w:h="16839"/>
          <w:pgMar w:top="1431" w:right="1239" w:bottom="1354" w:left="1710" w:header="0" w:footer="1188" w:gutter="0"/>
        </w:sectPr>
        <w:rPr>
          <w:rFonts w:ascii="SimSun" w:hAnsi="SimSun" w:eastAsia="SimSun" w:cs="SimSun"/>
          <w:sz w:val="24"/>
          <w:szCs w:val="24"/>
        </w:rPr>
      </w:pPr>
    </w:p>
    <w:p>
      <w:pPr>
        <w:pStyle w:val="BodyText"/>
        <w:spacing w:line="331" w:lineRule="auto"/>
        <w:rPr/>
      </w:pPr>
      <w:r/>
    </w:p>
    <w:p>
      <w:pPr>
        <w:ind w:left="374"/>
        <w:spacing w:before="97" w:line="222" w:lineRule="auto"/>
        <w:rPr>
          <w:rFonts w:ascii="FangSong" w:hAnsi="FangSong" w:eastAsia="FangSong" w:cs="FangSong"/>
          <w:sz w:val="30"/>
          <w:szCs w:val="30"/>
        </w:rPr>
      </w:pPr>
      <w:bookmarkStart w:name="bookmark35" w:id="45"/>
      <w:bookmarkEnd w:id="45"/>
      <w:r>
        <w:rPr>
          <w:rFonts w:ascii="FangSong" w:hAnsi="FangSong" w:eastAsia="FangSong" w:cs="FangSong"/>
          <w:sz w:val="30"/>
          <w:szCs w:val="30"/>
          <w:b/>
          <w:bCs/>
          <w:spacing w:val="9"/>
        </w:rPr>
        <w:t>(四)课程资源开发与利用</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ind w:left="12" w:right="28" w:firstLine="479"/>
        <w:spacing w:before="78" w:line="354" w:lineRule="auto"/>
        <w:jc w:val="both"/>
        <w:rPr>
          <w:rFonts w:ascii="SimSun" w:hAnsi="SimSun" w:eastAsia="SimSun" w:cs="SimSun"/>
          <w:sz w:val="24"/>
          <w:szCs w:val="24"/>
        </w:rPr>
      </w:pPr>
      <w:r>
        <w:rPr>
          <w:rFonts w:ascii="SimSun" w:hAnsi="SimSun" w:eastAsia="SimSun" w:cs="SimSun"/>
          <w:sz w:val="24"/>
          <w:szCs w:val="24"/>
          <w:spacing w:val="-11"/>
        </w:rPr>
        <w:t>课程资源是课程实施的必要条件。计算机组装与维护课程资源的配置、开发与运用</w:t>
      </w:r>
      <w:r>
        <w:rPr>
          <w:rFonts w:ascii="SimSun" w:hAnsi="SimSun" w:eastAsia="SimSun" w:cs="SimSun"/>
          <w:sz w:val="24"/>
          <w:szCs w:val="24"/>
          <w:spacing w:val="14"/>
        </w:rPr>
        <w:t xml:space="preserve"> </w:t>
      </w:r>
      <w:r>
        <w:rPr>
          <w:rFonts w:ascii="SimSun" w:hAnsi="SimSun" w:eastAsia="SimSun" w:cs="SimSun"/>
          <w:sz w:val="24"/>
          <w:szCs w:val="24"/>
          <w:spacing w:val="-4"/>
        </w:rPr>
        <w:t>要紧扣本学科核心素养的要求，突出以学生为中心的思想，跟踪计算机技术的发展动</w:t>
      </w:r>
      <w:r>
        <w:rPr>
          <w:rFonts w:ascii="SimSun" w:hAnsi="SimSun" w:eastAsia="SimSun" w:cs="SimSun"/>
          <w:sz w:val="24"/>
          <w:szCs w:val="24"/>
          <w:spacing w:val="5"/>
        </w:rPr>
        <w:t xml:space="preserve"> </w:t>
      </w:r>
      <w:r>
        <w:rPr>
          <w:rFonts w:ascii="SimSun" w:hAnsi="SimSun" w:eastAsia="SimSun" w:cs="SimSun"/>
          <w:sz w:val="24"/>
          <w:szCs w:val="24"/>
          <w:spacing w:val="-10"/>
        </w:rPr>
        <w:t>态，体现适用性、时代性。主要包括文本资源、数字化资源、设备设施资源和地域特色</w:t>
      </w:r>
      <w:r>
        <w:rPr>
          <w:rFonts w:ascii="SimSun" w:hAnsi="SimSun" w:eastAsia="SimSun" w:cs="SimSun"/>
          <w:sz w:val="24"/>
          <w:szCs w:val="24"/>
          <w:spacing w:val="2"/>
        </w:rPr>
        <w:t xml:space="preserve"> </w:t>
      </w:r>
      <w:r>
        <w:rPr>
          <w:rFonts w:ascii="SimSun" w:hAnsi="SimSun" w:eastAsia="SimSun" w:cs="SimSun"/>
          <w:sz w:val="24"/>
          <w:szCs w:val="24"/>
          <w:spacing w:val="-8"/>
        </w:rPr>
        <w:t>资源。</w:t>
      </w:r>
    </w:p>
    <w:p>
      <w:pPr>
        <w:pStyle w:val="BodyText"/>
        <w:spacing w:line="272" w:lineRule="auto"/>
        <w:rPr/>
      </w:pPr>
      <w:r/>
    </w:p>
    <w:p>
      <w:pPr>
        <w:pStyle w:val="BodyText"/>
        <w:spacing w:line="273" w:lineRule="auto"/>
        <w:rPr/>
      </w:pPr>
      <w:r/>
    </w:p>
    <w:p>
      <w:pPr>
        <w:pStyle w:val="BodyText"/>
        <w:spacing w:line="273" w:lineRule="auto"/>
        <w:rPr/>
      </w:pPr>
      <w:r/>
    </w:p>
    <w:p>
      <w:pPr>
        <w:ind w:left="459"/>
        <w:spacing w:before="78" w:line="221" w:lineRule="auto"/>
        <w:outlineLvl w:val="1"/>
        <w:rPr>
          <w:rFonts w:ascii="SimHei" w:hAnsi="SimHei" w:eastAsia="SimHei" w:cs="SimHei"/>
          <w:sz w:val="24"/>
          <w:szCs w:val="24"/>
        </w:rPr>
      </w:pPr>
      <w:r>
        <w:rPr>
          <w:rFonts w:ascii="SimHei" w:hAnsi="SimHei" w:eastAsia="SimHei" w:cs="SimHei"/>
          <w:sz w:val="24"/>
          <w:szCs w:val="24"/>
          <w:b/>
          <w:bCs/>
          <w:spacing w:val="-14"/>
        </w:rPr>
        <w:t>1.文本资源</w:t>
      </w:r>
    </w:p>
    <w:p>
      <w:pPr>
        <w:ind w:firstLine="470"/>
        <w:spacing w:before="181" w:line="353" w:lineRule="auto"/>
        <w:rPr>
          <w:rFonts w:ascii="SimSun" w:hAnsi="SimSun" w:eastAsia="SimSun" w:cs="SimSun"/>
          <w:sz w:val="24"/>
          <w:szCs w:val="24"/>
        </w:rPr>
      </w:pPr>
      <w:r>
        <w:rPr>
          <w:rFonts w:ascii="SimSun" w:hAnsi="SimSun" w:eastAsia="SimSun" w:cs="SimSun"/>
          <w:sz w:val="24"/>
          <w:szCs w:val="24"/>
          <w:spacing w:val="-9"/>
        </w:rPr>
        <w:t>文本资源是教学活动的重要资源，包括教材、辅助工具书、技术参考</w:t>
      </w:r>
      <w:r>
        <w:rPr>
          <w:rFonts w:ascii="SimSun" w:hAnsi="SimSun" w:eastAsia="SimSun" w:cs="SimSun"/>
          <w:sz w:val="24"/>
          <w:szCs w:val="24"/>
          <w:spacing w:val="-10"/>
        </w:rPr>
        <w:t>书、专业报刊</w:t>
      </w:r>
      <w:r>
        <w:rPr>
          <w:rFonts w:ascii="SimSun" w:hAnsi="SimSun" w:eastAsia="SimSun" w:cs="SimSun"/>
          <w:sz w:val="24"/>
          <w:szCs w:val="24"/>
        </w:rPr>
        <w:t xml:space="preserve"> </w:t>
      </w:r>
      <w:r>
        <w:rPr>
          <w:rFonts w:ascii="SimSun" w:hAnsi="SimSun" w:eastAsia="SimSun" w:cs="SimSun"/>
          <w:sz w:val="24"/>
          <w:szCs w:val="24"/>
          <w:spacing w:val="-6"/>
        </w:rPr>
        <w:t>及课外自主学习材料等。学校应在教育行政部门指导下，依据本地区和学 校的特点，</w:t>
      </w:r>
      <w:r>
        <w:rPr>
          <w:rFonts w:ascii="SimSun" w:hAnsi="SimSun" w:eastAsia="SimSun" w:cs="SimSun"/>
          <w:sz w:val="24"/>
          <w:szCs w:val="24"/>
          <w:spacing w:val="12"/>
        </w:rPr>
        <w:t xml:space="preserve"> </w:t>
      </w:r>
      <w:r>
        <w:rPr>
          <w:rFonts w:ascii="SimSun" w:hAnsi="SimSun" w:eastAsia="SimSun" w:cs="SimSun"/>
          <w:sz w:val="24"/>
          <w:szCs w:val="24"/>
          <w:spacing w:val="-9"/>
        </w:rPr>
        <w:t>选择经教育部审定、适用学生所学专业的规划教材，并在地方职业教育教研机构的指导</w:t>
      </w:r>
      <w:r>
        <w:rPr>
          <w:rFonts w:ascii="SimSun" w:hAnsi="SimSun" w:eastAsia="SimSun" w:cs="SimSun"/>
          <w:sz w:val="24"/>
          <w:szCs w:val="24"/>
          <w:spacing w:val="6"/>
        </w:rPr>
        <w:t xml:space="preserve"> </w:t>
      </w:r>
      <w:r>
        <w:rPr>
          <w:rFonts w:ascii="SimSun" w:hAnsi="SimSun" w:eastAsia="SimSun" w:cs="SimSun"/>
          <w:sz w:val="24"/>
          <w:szCs w:val="24"/>
          <w:spacing w:val="-8"/>
        </w:rPr>
        <w:t>下，选择或自主开发其他的文本资源。</w:t>
      </w:r>
    </w:p>
    <w:p>
      <w:pPr>
        <w:pStyle w:val="BodyText"/>
        <w:spacing w:line="422" w:lineRule="auto"/>
        <w:rPr/>
      </w:pPr>
      <w:r/>
    </w:p>
    <w:p>
      <w:pPr>
        <w:ind w:left="505"/>
        <w:spacing w:before="78" w:line="221" w:lineRule="auto"/>
        <w:outlineLvl w:val="1"/>
        <w:rPr>
          <w:rFonts w:ascii="SimHei" w:hAnsi="SimHei" w:eastAsia="SimHei" w:cs="SimHei"/>
          <w:sz w:val="24"/>
          <w:szCs w:val="24"/>
        </w:rPr>
      </w:pPr>
      <w:r>
        <w:rPr>
          <w:rFonts w:ascii="SimHei" w:hAnsi="SimHei" w:eastAsia="SimHei" w:cs="SimHei"/>
          <w:sz w:val="24"/>
          <w:szCs w:val="24"/>
          <w:b/>
          <w:bCs/>
          <w:spacing w:val="7"/>
        </w:rPr>
        <w:t>2.数字化资源</w:t>
      </w:r>
    </w:p>
    <w:p>
      <w:pPr>
        <w:ind w:firstLine="470"/>
        <w:spacing w:before="178" w:line="356" w:lineRule="auto"/>
        <w:jc w:val="both"/>
        <w:rPr>
          <w:rFonts w:ascii="SimSun" w:hAnsi="SimSun" w:eastAsia="SimSun" w:cs="SimSun"/>
          <w:sz w:val="24"/>
          <w:szCs w:val="24"/>
        </w:rPr>
      </w:pPr>
      <w:r>
        <w:rPr>
          <w:rFonts w:ascii="SimSun" w:hAnsi="SimSun" w:eastAsia="SimSun" w:cs="SimSun"/>
          <w:sz w:val="24"/>
          <w:szCs w:val="24"/>
          <w:spacing w:val="-9"/>
        </w:rPr>
        <w:t>数字化资源的开发与利用是推动信息化教学的有力手段。教师应通过互联网</w:t>
      </w:r>
      <w:r>
        <w:rPr>
          <w:rFonts w:ascii="SimSun" w:hAnsi="SimSun" w:eastAsia="SimSun" w:cs="SimSun"/>
          <w:sz w:val="24"/>
          <w:szCs w:val="24"/>
          <w:spacing w:val="-10"/>
        </w:rPr>
        <w:t>等途径</w:t>
      </w:r>
      <w:r>
        <w:rPr>
          <w:rFonts w:ascii="SimSun" w:hAnsi="SimSun" w:eastAsia="SimSun" w:cs="SimSun"/>
          <w:sz w:val="24"/>
          <w:szCs w:val="24"/>
        </w:rPr>
        <w:t xml:space="preserve"> </w:t>
      </w:r>
      <w:r>
        <w:rPr>
          <w:rFonts w:ascii="SimSun" w:hAnsi="SimSun" w:eastAsia="SimSun" w:cs="SimSun"/>
          <w:sz w:val="24"/>
          <w:szCs w:val="24"/>
          <w:spacing w:val="-9"/>
        </w:rPr>
        <w:t>广泛搜集与计算机组装与维护课程相关的数字化教学资源，积极参与和课程教学相关的</w:t>
      </w:r>
      <w:r>
        <w:rPr>
          <w:rFonts w:ascii="SimSun" w:hAnsi="SimSun" w:eastAsia="SimSun" w:cs="SimSun"/>
          <w:sz w:val="24"/>
          <w:szCs w:val="24"/>
          <w:spacing w:val="3"/>
        </w:rPr>
        <w:t xml:space="preserve"> </w:t>
      </w:r>
      <w:r>
        <w:rPr>
          <w:rFonts w:ascii="SimSun" w:hAnsi="SimSun" w:eastAsia="SimSun" w:cs="SimSun"/>
          <w:sz w:val="24"/>
          <w:szCs w:val="24"/>
          <w:spacing w:val="-9"/>
        </w:rPr>
        <w:t>资源制作，建设并有效利用网络学习空间，引入数字化学习资源和工具，支持传统教学</w:t>
      </w:r>
      <w:r>
        <w:rPr>
          <w:rFonts w:ascii="SimSun" w:hAnsi="SimSun" w:eastAsia="SimSun" w:cs="SimSun"/>
          <w:sz w:val="24"/>
          <w:szCs w:val="24"/>
          <w:spacing w:val="6"/>
        </w:rPr>
        <w:t xml:space="preserve"> </w:t>
      </w:r>
      <w:r>
        <w:rPr>
          <w:rFonts w:ascii="SimSun" w:hAnsi="SimSun" w:eastAsia="SimSun" w:cs="SimSun"/>
          <w:sz w:val="24"/>
          <w:szCs w:val="24"/>
          <w:spacing w:val="-9"/>
        </w:rPr>
        <w:t>模式与混合学习、移动学习等信息化教学模式的有机融合。相关机构和企业应组织开发</w:t>
      </w:r>
      <w:r>
        <w:rPr>
          <w:rFonts w:ascii="SimSun" w:hAnsi="SimSun" w:eastAsia="SimSun" w:cs="SimSun"/>
          <w:sz w:val="24"/>
          <w:szCs w:val="24"/>
          <w:spacing w:val="3"/>
        </w:rPr>
        <w:t xml:space="preserve"> </w:t>
      </w:r>
      <w:r>
        <w:rPr>
          <w:rFonts w:ascii="SimSun" w:hAnsi="SimSun" w:eastAsia="SimSun" w:cs="SimSun"/>
          <w:sz w:val="24"/>
          <w:szCs w:val="24"/>
          <w:spacing w:val="-9"/>
        </w:rPr>
        <w:t>系统的计算机技术课程数字化教学资源，构建完善的课程教学资源库，并跟随计算机技</w:t>
      </w:r>
      <w:r>
        <w:rPr>
          <w:rFonts w:ascii="SimSun" w:hAnsi="SimSun" w:eastAsia="SimSun" w:cs="SimSun"/>
          <w:sz w:val="24"/>
          <w:szCs w:val="24"/>
          <w:spacing w:val="6"/>
        </w:rPr>
        <w:t xml:space="preserve"> </w:t>
      </w:r>
      <w:r>
        <w:rPr>
          <w:rFonts w:ascii="SimSun" w:hAnsi="SimSun" w:eastAsia="SimSun" w:cs="SimSun"/>
          <w:sz w:val="24"/>
          <w:szCs w:val="24"/>
          <w:spacing w:val="-6"/>
        </w:rPr>
        <w:t>术的发展及时动态更新。</w:t>
      </w:r>
    </w:p>
    <w:p>
      <w:pPr>
        <w:pStyle w:val="BodyText"/>
        <w:spacing w:line="421" w:lineRule="auto"/>
        <w:rPr/>
      </w:pPr>
      <w:r/>
    </w:p>
    <w:p>
      <w:pPr>
        <w:ind w:left="480"/>
        <w:spacing w:before="78" w:line="221" w:lineRule="auto"/>
        <w:outlineLvl w:val="1"/>
        <w:rPr>
          <w:rFonts w:ascii="SimHei" w:hAnsi="SimHei" w:eastAsia="SimHei" w:cs="SimHei"/>
          <w:sz w:val="24"/>
          <w:szCs w:val="24"/>
        </w:rPr>
      </w:pPr>
      <w:r>
        <w:rPr>
          <w:rFonts w:ascii="SimHei" w:hAnsi="SimHei" w:eastAsia="SimHei" w:cs="SimHei"/>
          <w:sz w:val="24"/>
          <w:szCs w:val="24"/>
          <w:b/>
          <w:bCs/>
          <w:spacing w:val="-4"/>
        </w:rPr>
        <w:t>3.设备设施资源</w:t>
      </w:r>
    </w:p>
    <w:p>
      <w:pPr>
        <w:ind w:firstLine="471"/>
        <w:spacing w:before="182" w:line="334" w:lineRule="auto"/>
        <w:jc w:val="both"/>
        <w:rPr>
          <w:rFonts w:ascii="SimSun" w:hAnsi="SimSun" w:eastAsia="SimSun" w:cs="SimSun"/>
          <w:sz w:val="24"/>
          <w:szCs w:val="24"/>
        </w:rPr>
      </w:pPr>
      <w:r>
        <w:rPr>
          <w:rFonts w:ascii="SimSun" w:hAnsi="SimSun" w:eastAsia="SimSun" w:cs="SimSun"/>
          <w:sz w:val="24"/>
          <w:szCs w:val="24"/>
          <w:spacing w:val="-10"/>
        </w:rPr>
        <w:t>必</w:t>
      </w:r>
      <w:r>
        <w:rPr>
          <w:rFonts w:ascii="SimSun" w:hAnsi="SimSun" w:eastAsia="SimSun" w:cs="SimSun"/>
          <w:sz w:val="24"/>
          <w:szCs w:val="24"/>
          <w:spacing w:val="-9"/>
        </w:rPr>
        <w:t>要的设备设施是保障计算机组装与维护课程实施的基础条件。学校要</w:t>
      </w:r>
      <w:r>
        <w:rPr>
          <w:rFonts w:ascii="SimSun" w:hAnsi="SimSun" w:eastAsia="SimSun" w:cs="SimSun"/>
          <w:sz w:val="24"/>
          <w:szCs w:val="24"/>
          <w:spacing w:val="-10"/>
        </w:rPr>
        <w:t>为计算机</w:t>
      </w:r>
      <w:r>
        <w:rPr>
          <w:rFonts w:ascii="SimSun" w:hAnsi="SimSun" w:eastAsia="SimSun" w:cs="SimSun"/>
          <w:sz w:val="24"/>
          <w:szCs w:val="24"/>
          <w:spacing w:val="-9"/>
        </w:rPr>
        <w:t>组</w:t>
      </w:r>
      <w:r>
        <w:rPr>
          <w:rFonts w:ascii="SimSun" w:hAnsi="SimSun" w:eastAsia="SimSun" w:cs="SimSun"/>
          <w:sz w:val="24"/>
          <w:szCs w:val="24"/>
        </w:rPr>
        <w:t xml:space="preserve"> </w:t>
      </w:r>
      <w:r>
        <w:rPr>
          <w:rFonts w:ascii="SimSun" w:hAnsi="SimSun" w:eastAsia="SimSun" w:cs="SimSun"/>
          <w:sz w:val="24"/>
          <w:szCs w:val="24"/>
          <w:spacing w:val="-9"/>
        </w:rPr>
        <w:t>装与维护课程的开设提供适用的软硬件环境、畅通的互联网接口、丰富的教学资源及宽</w:t>
      </w:r>
      <w:r>
        <w:rPr>
          <w:rFonts w:ascii="SimSun" w:hAnsi="SimSun" w:eastAsia="SimSun" w:cs="SimSun"/>
          <w:sz w:val="24"/>
          <w:szCs w:val="24"/>
          <w:spacing w:val="5"/>
        </w:rPr>
        <w:t xml:space="preserve"> </w:t>
      </w:r>
      <w:r>
        <w:rPr>
          <w:rFonts w:ascii="SimSun" w:hAnsi="SimSun" w:eastAsia="SimSun" w:cs="SimSun"/>
          <w:sz w:val="24"/>
          <w:szCs w:val="24"/>
          <w:spacing w:val="-9"/>
        </w:rPr>
        <w:t>松的网络学习与交流空间，适度配备最新的计算机组装与维护实训设备，创设具有信息</w:t>
      </w:r>
      <w:r>
        <w:rPr>
          <w:rFonts w:ascii="SimSun" w:hAnsi="SimSun" w:eastAsia="SimSun" w:cs="SimSun"/>
          <w:sz w:val="24"/>
          <w:szCs w:val="24"/>
          <w:spacing w:val="2"/>
        </w:rPr>
        <w:t xml:space="preserve"> </w:t>
      </w:r>
      <w:r>
        <w:rPr>
          <w:rFonts w:ascii="SimSun" w:hAnsi="SimSun" w:eastAsia="SimSun" w:cs="SimSun"/>
          <w:sz w:val="24"/>
          <w:szCs w:val="24"/>
          <w:spacing w:val="-6"/>
        </w:rPr>
        <w:t>时代特征的资源环境。</w:t>
      </w:r>
    </w:p>
    <w:p>
      <w:pPr>
        <w:spacing w:line="334" w:lineRule="auto"/>
        <w:sectPr>
          <w:footerReference w:type="default" r:id="rId287"/>
          <w:pgSz w:w="11906" w:h="16839"/>
          <w:pgMar w:top="1431" w:right="1410" w:bottom="1354" w:left="1710" w:header="0" w:footer="1188" w:gutter="0"/>
        </w:sectPr>
        <w:rPr>
          <w:rFonts w:ascii="SimSun" w:hAnsi="SimSun" w:eastAsia="SimSun" w:cs="SimSun"/>
          <w:sz w:val="24"/>
          <w:szCs w:val="24"/>
        </w:rPr>
      </w:pPr>
    </w:p>
    <w:p>
      <w:pPr>
        <w:pStyle w:val="BodyText"/>
        <w:spacing w:line="256" w:lineRule="auto"/>
        <w:rPr/>
      </w:pPr>
      <w:r/>
    </w:p>
    <w:p>
      <w:pPr>
        <w:pStyle w:val="BodyText"/>
        <w:spacing w:line="256" w:lineRule="auto"/>
        <w:rPr/>
      </w:pPr>
      <w:r/>
    </w:p>
    <w:p>
      <w:pPr>
        <w:pStyle w:val="BodyText"/>
        <w:spacing w:line="257" w:lineRule="auto"/>
        <w:rPr/>
      </w:pPr>
      <w:r/>
    </w:p>
    <w:p>
      <w:pPr>
        <w:ind w:left="477"/>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4.地域特色资源</w:t>
      </w:r>
    </w:p>
    <w:p>
      <w:pPr>
        <w:ind w:left="2" w:right="162" w:firstLine="465"/>
        <w:spacing w:before="182" w:line="353" w:lineRule="auto"/>
        <w:jc w:val="both"/>
        <w:rPr>
          <w:rFonts w:ascii="SimSun" w:hAnsi="SimSun" w:eastAsia="SimSun" w:cs="SimSun"/>
          <w:sz w:val="24"/>
          <w:szCs w:val="24"/>
        </w:rPr>
      </w:pPr>
      <w:r>
        <w:rPr>
          <w:rFonts w:ascii="SimSun" w:hAnsi="SimSun" w:eastAsia="SimSun" w:cs="SimSun"/>
          <w:sz w:val="24"/>
          <w:szCs w:val="24"/>
          <w:spacing w:val="-7"/>
        </w:rPr>
        <w:t>教师要指导学生参观与计算机技术相关的企业、智能及数码产品市场，进行社</w:t>
      </w:r>
      <w:r>
        <w:rPr>
          <w:rFonts w:ascii="SimSun" w:hAnsi="SimSun" w:eastAsia="SimSun" w:cs="SimSun"/>
          <w:sz w:val="24"/>
          <w:szCs w:val="24"/>
          <w:spacing w:val="44"/>
        </w:rPr>
        <w:t xml:space="preserve"> </w:t>
      </w:r>
      <w:r>
        <w:rPr>
          <w:rFonts w:ascii="SimSun" w:hAnsi="SimSun" w:eastAsia="SimSun" w:cs="SimSun"/>
          <w:sz w:val="24"/>
          <w:szCs w:val="24"/>
          <w:spacing w:val="-7"/>
        </w:rPr>
        <w:t>会</w:t>
      </w:r>
      <w:r>
        <w:rPr>
          <w:rFonts w:ascii="SimSun" w:hAnsi="SimSun" w:eastAsia="SimSun" w:cs="SimSun"/>
          <w:sz w:val="24"/>
          <w:szCs w:val="24"/>
        </w:rPr>
        <w:t xml:space="preserve"> </w:t>
      </w:r>
      <w:r>
        <w:rPr>
          <w:rFonts w:ascii="SimSun" w:hAnsi="SimSun" w:eastAsia="SimSun" w:cs="SimSun"/>
          <w:sz w:val="24"/>
          <w:szCs w:val="24"/>
          <w:spacing w:val="-9"/>
        </w:rPr>
        <w:t>调查，了解本地区计算机技术应用情况，搜集专题性的课程资源，在开发利用地域特色</w:t>
      </w:r>
      <w:r>
        <w:rPr>
          <w:rFonts w:ascii="SimSun" w:hAnsi="SimSun" w:eastAsia="SimSun" w:cs="SimSun"/>
          <w:sz w:val="24"/>
          <w:szCs w:val="24"/>
          <w:spacing w:val="4"/>
        </w:rPr>
        <w:t xml:space="preserve"> </w:t>
      </w:r>
      <w:r>
        <w:rPr>
          <w:rFonts w:ascii="SimSun" w:hAnsi="SimSun" w:eastAsia="SimSun" w:cs="SimSun"/>
          <w:sz w:val="24"/>
          <w:szCs w:val="24"/>
          <w:spacing w:val="-9"/>
        </w:rPr>
        <w:t>资源的学习活动中，深入了解计算机技术的发展与应用情况，提高计算机组装与维护综</w:t>
      </w:r>
      <w:r>
        <w:rPr>
          <w:rFonts w:ascii="SimSun" w:hAnsi="SimSun" w:eastAsia="SimSun" w:cs="SimSun"/>
          <w:sz w:val="24"/>
          <w:szCs w:val="24"/>
          <w:spacing w:val="16"/>
        </w:rPr>
        <w:t xml:space="preserve"> </w:t>
      </w:r>
      <w:r>
        <w:rPr>
          <w:rFonts w:ascii="SimSun" w:hAnsi="SimSun" w:eastAsia="SimSun" w:cs="SimSun"/>
          <w:sz w:val="24"/>
          <w:szCs w:val="24"/>
          <w:spacing w:val="-14"/>
        </w:rPr>
        <w:t>合运用能力。</w:t>
      </w:r>
    </w:p>
    <w:p>
      <w:pPr>
        <w:pStyle w:val="BodyText"/>
        <w:spacing w:line="278" w:lineRule="auto"/>
        <w:rPr/>
      </w:pPr>
      <w:r/>
    </w:p>
    <w:p>
      <w:pPr>
        <w:pStyle w:val="BodyText"/>
        <w:spacing w:line="279" w:lineRule="auto"/>
        <w:rPr/>
      </w:pPr>
      <w:r/>
    </w:p>
    <w:p>
      <w:pPr>
        <w:pStyle w:val="BodyText"/>
        <w:spacing w:line="279" w:lineRule="auto"/>
        <w:rPr/>
      </w:pPr>
      <w:r/>
    </w:p>
    <w:p>
      <w:pPr>
        <w:pStyle w:val="BodyText"/>
        <w:spacing w:line="279" w:lineRule="auto"/>
        <w:rPr/>
      </w:pPr>
      <w:r/>
    </w:p>
    <w:p>
      <w:pPr>
        <w:ind w:left="679"/>
        <w:spacing w:before="97" w:line="222" w:lineRule="auto"/>
        <w:rPr>
          <w:rFonts w:ascii="FangSong" w:hAnsi="FangSong" w:eastAsia="FangSong" w:cs="FangSong"/>
          <w:sz w:val="30"/>
          <w:szCs w:val="30"/>
        </w:rPr>
      </w:pPr>
      <w:r>
        <w:rPr>
          <w:rFonts w:ascii="FangSong" w:hAnsi="FangSong" w:eastAsia="FangSong" w:cs="FangSong"/>
          <w:sz w:val="30"/>
          <w:szCs w:val="30"/>
          <w:b/>
          <w:bCs/>
          <w:spacing w:val="12"/>
        </w:rPr>
        <w:t>(五)教材选用要求</w:t>
      </w:r>
    </w:p>
    <w:p>
      <w:pPr>
        <w:pStyle w:val="BodyText"/>
        <w:spacing w:line="296" w:lineRule="auto"/>
        <w:rPr/>
      </w:pPr>
      <w:r/>
    </w:p>
    <w:p>
      <w:pPr>
        <w:pStyle w:val="BodyText"/>
        <w:spacing w:line="296" w:lineRule="auto"/>
        <w:rPr/>
      </w:pPr>
      <w:r/>
    </w:p>
    <w:p>
      <w:pPr>
        <w:pStyle w:val="BodyText"/>
        <w:spacing w:line="297" w:lineRule="auto"/>
        <w:rPr/>
      </w:pPr>
      <w:r/>
    </w:p>
    <w:p>
      <w:pPr>
        <w:pStyle w:val="BodyText"/>
        <w:spacing w:line="297" w:lineRule="auto"/>
        <w:rPr/>
      </w:pPr>
      <w:r/>
    </w:p>
    <w:p>
      <w:pPr>
        <w:ind w:left="2" w:firstLine="472"/>
        <w:spacing w:before="78" w:line="352" w:lineRule="auto"/>
        <w:jc w:val="both"/>
        <w:rPr>
          <w:rFonts w:ascii="SimSun" w:hAnsi="SimSun" w:eastAsia="SimSun" w:cs="SimSun"/>
          <w:sz w:val="24"/>
          <w:szCs w:val="24"/>
        </w:rPr>
      </w:pPr>
      <w:r>
        <w:rPr>
          <w:rFonts w:ascii="SimSun" w:hAnsi="SimSun" w:eastAsia="SimSun" w:cs="SimSun"/>
          <w:sz w:val="24"/>
          <w:szCs w:val="24"/>
          <w:spacing w:val="-3"/>
        </w:rPr>
        <w:t>教材是课程标准的具体呈现形式，是实现课程目标、实施教学的重要资源。中等</w:t>
      </w:r>
      <w:r>
        <w:rPr>
          <w:rFonts w:ascii="SimSun" w:hAnsi="SimSun" w:eastAsia="SimSun" w:cs="SimSun"/>
          <w:sz w:val="24"/>
          <w:szCs w:val="24"/>
          <w:spacing w:val="7"/>
        </w:rPr>
        <w:t xml:space="preserve">  </w:t>
      </w:r>
      <w:r>
        <w:rPr>
          <w:rFonts w:ascii="SimSun" w:hAnsi="SimSun" w:eastAsia="SimSun" w:cs="SimSun"/>
          <w:sz w:val="24"/>
          <w:szCs w:val="24"/>
          <w:spacing w:val="-9"/>
        </w:rPr>
        <w:t>职业学校计算机技术课程教材的选择，要以社会主义核心价值观为导向，落实立德树人</w:t>
      </w:r>
      <w:r>
        <w:rPr>
          <w:rFonts w:ascii="SimSun" w:hAnsi="SimSun" w:eastAsia="SimSun" w:cs="SimSun"/>
          <w:sz w:val="24"/>
          <w:szCs w:val="24"/>
          <w:spacing w:val="2"/>
        </w:rPr>
        <w:t xml:space="preserve">  </w:t>
      </w:r>
      <w:r>
        <w:rPr>
          <w:rFonts w:ascii="SimSun" w:hAnsi="SimSun" w:eastAsia="SimSun" w:cs="SimSun"/>
          <w:sz w:val="24"/>
          <w:szCs w:val="24"/>
          <w:spacing w:val="-10"/>
        </w:rPr>
        <w:t>的根本任务；要注重职业教育特点、计算机技术学科特色</w:t>
      </w:r>
      <w:r>
        <w:rPr>
          <w:rFonts w:ascii="SimSun" w:hAnsi="SimSun" w:eastAsia="SimSun" w:cs="SimSun"/>
          <w:sz w:val="24"/>
          <w:szCs w:val="24"/>
          <w:spacing w:val="-11"/>
        </w:rPr>
        <w:t>和中等职业学校学生认知规律，</w:t>
      </w:r>
      <w:r>
        <w:rPr>
          <w:rFonts w:ascii="SimSun" w:hAnsi="SimSun" w:eastAsia="SimSun" w:cs="SimSun"/>
          <w:sz w:val="24"/>
          <w:szCs w:val="24"/>
        </w:rPr>
        <w:t xml:space="preserve"> </w:t>
      </w:r>
      <w:r>
        <w:rPr>
          <w:rFonts w:ascii="SimSun" w:hAnsi="SimSun" w:eastAsia="SimSun" w:cs="SimSun"/>
          <w:sz w:val="24"/>
          <w:szCs w:val="24"/>
          <w:spacing w:val="-5"/>
        </w:rPr>
        <w:t>贯穿本学科核心素养的要求，为课程实施提供保证。</w:t>
      </w:r>
    </w:p>
    <w:p>
      <w:pPr>
        <w:ind w:left="2" w:right="164" w:firstLine="496"/>
        <w:spacing w:before="33" w:line="355" w:lineRule="auto"/>
        <w:jc w:val="both"/>
        <w:rPr>
          <w:rFonts w:ascii="SimSun" w:hAnsi="SimSun" w:eastAsia="SimSun" w:cs="SimSun"/>
          <w:sz w:val="24"/>
          <w:szCs w:val="24"/>
        </w:rPr>
      </w:pPr>
      <w:r>
        <w:rPr>
          <w:rFonts w:ascii="SimSun" w:hAnsi="SimSun" w:eastAsia="SimSun" w:cs="SimSun"/>
          <w:sz w:val="24"/>
          <w:szCs w:val="24"/>
          <w:spacing w:val="4"/>
        </w:rPr>
        <w:t>教材内容要适度选取包含计算机技术最新研究成果及</w:t>
      </w:r>
      <w:r>
        <w:rPr>
          <w:rFonts w:ascii="SimSun" w:hAnsi="SimSun" w:eastAsia="SimSun" w:cs="SimSun"/>
          <w:sz w:val="24"/>
          <w:szCs w:val="24"/>
          <w:spacing w:val="3"/>
        </w:rPr>
        <w:t>发展趋势的内容，开阔学</w:t>
      </w:r>
      <w:r>
        <w:rPr>
          <w:rFonts w:ascii="SimSun" w:hAnsi="SimSun" w:eastAsia="SimSun" w:cs="SimSun"/>
          <w:sz w:val="24"/>
          <w:szCs w:val="24"/>
        </w:rPr>
        <w:t xml:space="preserve"> </w:t>
      </w:r>
      <w:r>
        <w:rPr>
          <w:rFonts w:ascii="SimSun" w:hAnsi="SimSun" w:eastAsia="SimSun" w:cs="SimSun"/>
          <w:sz w:val="24"/>
          <w:szCs w:val="24"/>
          <w:spacing w:val="-9"/>
        </w:rPr>
        <w:t>生眼界，激发学生好奇心；要选择生产、生活中具有典型性的应用案例，以及与应用场</w:t>
      </w:r>
      <w:r>
        <w:rPr>
          <w:rFonts w:ascii="SimSun" w:hAnsi="SimSun" w:eastAsia="SimSun" w:cs="SimSun"/>
          <w:sz w:val="24"/>
          <w:szCs w:val="24"/>
          <w:spacing w:val="1"/>
        </w:rPr>
        <w:t xml:space="preserve"> </w:t>
      </w:r>
      <w:r>
        <w:rPr>
          <w:rFonts w:ascii="SimSun" w:hAnsi="SimSun" w:eastAsia="SimSun" w:cs="SimSun"/>
          <w:sz w:val="24"/>
          <w:szCs w:val="24"/>
          <w:spacing w:val="-9"/>
        </w:rPr>
        <w:t>景相关联的业务知识内容，帮助学生更全面地了解计算机技术应用的真实情境，引导学</w:t>
      </w:r>
      <w:r>
        <w:rPr>
          <w:rFonts w:ascii="SimSun" w:hAnsi="SimSun" w:eastAsia="SimSun" w:cs="SimSun"/>
          <w:sz w:val="24"/>
          <w:szCs w:val="24"/>
          <w:spacing w:val="13"/>
        </w:rPr>
        <w:t xml:space="preserve"> </w:t>
      </w:r>
      <w:r>
        <w:rPr>
          <w:rFonts w:ascii="SimSun" w:hAnsi="SimSun" w:eastAsia="SimSun" w:cs="SimSun"/>
          <w:sz w:val="24"/>
          <w:szCs w:val="24"/>
          <w:spacing w:val="-15"/>
        </w:rPr>
        <w:t>生在实践体验过程中，积累知识技能、提升综合应用能力；内容选择要体现计算机组装与</w:t>
      </w:r>
      <w:r>
        <w:rPr>
          <w:rFonts w:ascii="SimSun" w:hAnsi="SimSun" w:eastAsia="SimSun" w:cs="SimSun"/>
          <w:sz w:val="24"/>
          <w:szCs w:val="24"/>
          <w:spacing w:val="4"/>
        </w:rPr>
        <w:t xml:space="preserve"> </w:t>
      </w:r>
      <w:r>
        <w:rPr>
          <w:rFonts w:ascii="SimSun" w:hAnsi="SimSun" w:eastAsia="SimSun" w:cs="SimSun"/>
          <w:sz w:val="24"/>
          <w:szCs w:val="24"/>
          <w:spacing w:val="-9"/>
        </w:rPr>
        <w:t>维护课程与其他公共基础课程、专业课程的关联，引导学生将计算机组装与维护课程与</w:t>
      </w:r>
      <w:r>
        <w:rPr>
          <w:rFonts w:ascii="SimSun" w:hAnsi="SimSun" w:eastAsia="SimSun" w:cs="SimSun"/>
          <w:sz w:val="24"/>
          <w:szCs w:val="24"/>
          <w:spacing w:val="1"/>
        </w:rPr>
        <w:t xml:space="preserve"> </w:t>
      </w:r>
      <w:r>
        <w:rPr>
          <w:rFonts w:ascii="SimSun" w:hAnsi="SimSun" w:eastAsia="SimSun" w:cs="SimSun"/>
          <w:sz w:val="24"/>
          <w:szCs w:val="24"/>
          <w:spacing w:val="-5"/>
        </w:rPr>
        <w:t>其他课程所学的知识技能融合运用。</w:t>
      </w:r>
    </w:p>
    <w:p>
      <w:pPr>
        <w:ind w:right="159" w:firstLine="471"/>
        <w:spacing w:before="36" w:line="350" w:lineRule="auto"/>
        <w:jc w:val="both"/>
        <w:rPr>
          <w:rFonts w:ascii="SimSun" w:hAnsi="SimSun" w:eastAsia="SimSun" w:cs="SimSun"/>
          <w:sz w:val="24"/>
          <w:szCs w:val="24"/>
        </w:rPr>
      </w:pPr>
      <w:r>
        <w:rPr>
          <w:rFonts w:ascii="SimSun" w:hAnsi="SimSun" w:eastAsia="SimSun" w:cs="SimSun"/>
          <w:sz w:val="24"/>
          <w:szCs w:val="24"/>
          <w:spacing w:val="-21"/>
        </w:rPr>
        <w:t>选择的教材要有利于培养学生本学科核心素养，有助于教师依据课程标准科学、合理地</w:t>
      </w:r>
      <w:r>
        <w:rPr>
          <w:rFonts w:ascii="SimSun" w:hAnsi="SimSun" w:eastAsia="SimSun" w:cs="SimSun"/>
          <w:sz w:val="24"/>
          <w:szCs w:val="24"/>
          <w:spacing w:val="6"/>
        </w:rPr>
        <w:t xml:space="preserve"> </w:t>
      </w:r>
      <w:r>
        <w:rPr>
          <w:rFonts w:ascii="SimSun" w:hAnsi="SimSun" w:eastAsia="SimSun" w:cs="SimSun"/>
          <w:sz w:val="24"/>
          <w:szCs w:val="24"/>
          <w:spacing w:val="-20"/>
        </w:rPr>
        <w:t>进行教学设计，引导学生积极思考、主动探究、学会学习。呈现形式上要符合学生的认知特</w:t>
      </w:r>
      <w:r>
        <w:rPr>
          <w:rFonts w:ascii="SimSun" w:hAnsi="SimSun" w:eastAsia="SimSun" w:cs="SimSun"/>
          <w:sz w:val="24"/>
          <w:szCs w:val="24"/>
        </w:rPr>
        <w:t xml:space="preserve"> </w:t>
      </w:r>
      <w:r>
        <w:rPr>
          <w:rFonts w:ascii="SimSun" w:hAnsi="SimSun" w:eastAsia="SimSun" w:cs="SimSun"/>
          <w:sz w:val="24"/>
          <w:szCs w:val="24"/>
          <w:spacing w:val="-17"/>
        </w:rPr>
        <w:t>点、图文并茂、生动有趣，并配套支持数字化学习的在线学习</w:t>
      </w:r>
      <w:r>
        <w:rPr>
          <w:rFonts w:ascii="SimSun" w:hAnsi="SimSun" w:eastAsia="SimSun" w:cs="SimSun"/>
          <w:sz w:val="24"/>
          <w:szCs w:val="24"/>
          <w:spacing w:val="-18"/>
        </w:rPr>
        <w:t>资源。</w:t>
      </w:r>
    </w:p>
    <w:p>
      <w:pPr>
        <w:ind w:left="5" w:right="188" w:firstLine="489"/>
        <w:spacing w:before="37" w:line="350" w:lineRule="auto"/>
        <w:jc w:val="both"/>
        <w:rPr>
          <w:rFonts w:ascii="SimSun" w:hAnsi="SimSun" w:eastAsia="SimSun" w:cs="SimSun"/>
          <w:sz w:val="24"/>
          <w:szCs w:val="24"/>
        </w:rPr>
      </w:pPr>
      <w:r>
        <w:rPr>
          <w:rFonts w:ascii="SimSun" w:hAnsi="SimSun" w:eastAsia="SimSun" w:cs="SimSun"/>
          <w:sz w:val="24"/>
          <w:szCs w:val="24"/>
          <w:spacing w:val="9"/>
        </w:rPr>
        <w:t>选择的教材应按“做、学、教、评</w:t>
      </w:r>
      <w:r>
        <w:rPr>
          <w:rFonts w:ascii="SimSun" w:hAnsi="SimSun" w:eastAsia="SimSun" w:cs="SimSun"/>
          <w:sz w:val="24"/>
          <w:szCs w:val="24"/>
          <w:spacing w:val="-62"/>
        </w:rPr>
        <w:t xml:space="preserve"> </w:t>
      </w:r>
      <w:r>
        <w:rPr>
          <w:rFonts w:ascii="SimSun" w:hAnsi="SimSun" w:eastAsia="SimSun" w:cs="SimSun"/>
          <w:sz w:val="24"/>
          <w:szCs w:val="24"/>
          <w:spacing w:val="9"/>
        </w:rPr>
        <w:t>”一体化的项目模式呈现内容，创设教学</w:t>
      </w:r>
      <w:r>
        <w:rPr>
          <w:rFonts w:ascii="SimSun" w:hAnsi="SimSun" w:eastAsia="SimSun" w:cs="SimSun"/>
          <w:sz w:val="24"/>
          <w:szCs w:val="24"/>
        </w:rPr>
        <w:t xml:space="preserve"> </w:t>
      </w:r>
      <w:r>
        <w:rPr>
          <w:rFonts w:ascii="SimSun" w:hAnsi="SimSun" w:eastAsia="SimSun" w:cs="SimSun"/>
          <w:sz w:val="24"/>
          <w:szCs w:val="24"/>
          <w:spacing w:val="10"/>
        </w:rPr>
        <w:t>互动的氛围，并为教学信息的采集与反馈提供线索。选择的教材要处理好不同教</w:t>
      </w:r>
      <w:r>
        <w:rPr>
          <w:rFonts w:ascii="SimSun" w:hAnsi="SimSun" w:eastAsia="SimSun" w:cs="SimSun"/>
          <w:sz w:val="24"/>
          <w:szCs w:val="24"/>
          <w:spacing w:val="14"/>
        </w:rPr>
        <w:t xml:space="preserve"> </w:t>
      </w:r>
      <w:r>
        <w:rPr>
          <w:rFonts w:ascii="SimSun" w:hAnsi="SimSun" w:eastAsia="SimSun" w:cs="SimSun"/>
          <w:sz w:val="24"/>
          <w:szCs w:val="24"/>
          <w:spacing w:val="7"/>
        </w:rPr>
        <w:t>学模块间的衔接关系，满足不同专业、不同需求和不同兴趣学生的需要。</w:t>
      </w:r>
    </w:p>
    <w:p>
      <w:pPr>
        <w:spacing w:line="350" w:lineRule="auto"/>
        <w:sectPr>
          <w:footerReference w:type="default" r:id="rId288"/>
          <w:pgSz w:w="11906" w:h="16839"/>
          <w:pgMar w:top="1431" w:right="1236" w:bottom="1354" w:left="1709" w:header="0" w:footer="1188" w:gutter="0"/>
        </w:sectPr>
        <w:rPr>
          <w:rFonts w:ascii="SimSun" w:hAnsi="SimSun" w:eastAsia="SimSun" w:cs="SimSun"/>
          <w:sz w:val="24"/>
          <w:szCs w:val="24"/>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928"/>
        <w:spacing w:before="188"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454" w:lineRule="auto"/>
        <w:rPr/>
      </w:pPr>
      <w:r/>
    </w:p>
    <w:p>
      <w:pPr>
        <w:ind w:left="714"/>
        <w:spacing w:before="189" w:line="223" w:lineRule="auto"/>
        <w:outlineLvl w:val="0"/>
        <w:rPr>
          <w:rFonts w:ascii="SimSun" w:hAnsi="SimSun" w:eastAsia="SimSun" w:cs="SimSun"/>
          <w:sz w:val="58"/>
          <w:szCs w:val="58"/>
        </w:rPr>
      </w:pPr>
      <w:bookmarkStart w:name="bookmark12" w:id="46"/>
      <w:bookmarkEnd w:id="46"/>
      <w:r>
        <w:rPr>
          <w:rFonts w:ascii="SimSun" w:hAnsi="SimSun" w:eastAsia="SimSun" w:cs="SimSun"/>
          <w:sz w:val="58"/>
          <w:szCs w:val="58"/>
          <w:b/>
          <w:bCs/>
          <w:spacing w:val="14"/>
        </w:rPr>
        <w:t>《办公软件应用》课程标准</w:t>
      </w:r>
    </w:p>
    <w:p>
      <w:pPr>
        <w:spacing w:line="223" w:lineRule="auto"/>
        <w:sectPr>
          <w:footerReference w:type="default" r:id="rId289"/>
          <w:pgSz w:w="11906" w:h="16839"/>
          <w:pgMar w:top="1431" w:right="1785" w:bottom="1354" w:left="1785" w:header="0" w:footer="1188" w:gutter="0"/>
        </w:sectPr>
        <w:rPr>
          <w:rFonts w:ascii="SimSun" w:hAnsi="SimSun" w:eastAsia="SimSun" w:cs="SimSun"/>
          <w:sz w:val="58"/>
          <w:szCs w:val="58"/>
        </w:rPr>
      </w:pPr>
    </w:p>
    <w:p>
      <w:pPr>
        <w:pStyle w:val="BodyText"/>
        <w:spacing w:line="398" w:lineRule="auto"/>
        <w:rPr/>
      </w:pPr>
      <w:r/>
    </w:p>
    <w:p>
      <w:pPr>
        <w:ind w:left="9"/>
        <w:spacing w:before="114" w:line="226" w:lineRule="auto"/>
        <w:outlineLvl w:val="1"/>
        <w:rPr>
          <w:rFonts w:ascii="SimHei" w:hAnsi="SimHei" w:eastAsia="SimHei" w:cs="SimHei"/>
          <w:sz w:val="35"/>
          <w:szCs w:val="35"/>
        </w:rPr>
      </w:pPr>
      <w:r>
        <w:rPr>
          <w:rFonts w:ascii="SimHei" w:hAnsi="SimHei" w:eastAsia="SimHei" w:cs="SimHei"/>
          <w:sz w:val="35"/>
          <w:szCs w:val="35"/>
          <w:b/>
          <w:bCs/>
          <w:spacing w:val="5"/>
        </w:rPr>
        <w:t>一、课程定位与课程设计</w:t>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614"/>
        <w:spacing w:before="98" w:line="220" w:lineRule="auto"/>
        <w:rPr>
          <w:rFonts w:ascii="FangSong" w:hAnsi="FangSong" w:eastAsia="FangSong" w:cs="FangSong"/>
          <w:sz w:val="30"/>
          <w:szCs w:val="30"/>
        </w:rPr>
      </w:pPr>
      <w:r>
        <w:rPr>
          <w:rFonts w:ascii="FangSong" w:hAnsi="FangSong" w:eastAsia="FangSong" w:cs="FangSong"/>
          <w:sz w:val="30"/>
          <w:szCs w:val="30"/>
          <w:b/>
          <w:bCs/>
          <w:spacing w:val="-7"/>
        </w:rPr>
        <w:t>（一）课程性质</w:t>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right="53" w:firstLine="485"/>
        <w:spacing w:before="78" w:line="351" w:lineRule="auto"/>
        <w:jc w:val="both"/>
        <w:rPr>
          <w:rFonts w:ascii="SimSun" w:hAnsi="SimSun" w:eastAsia="SimSun" w:cs="SimSun"/>
          <w:sz w:val="24"/>
          <w:szCs w:val="24"/>
        </w:rPr>
      </w:pPr>
      <w:r>
        <w:rPr>
          <w:rFonts w:ascii="SimSun" w:hAnsi="SimSun" w:eastAsia="SimSun" w:cs="SimSun"/>
          <w:sz w:val="24"/>
          <w:szCs w:val="24"/>
          <w:spacing w:val="-3"/>
        </w:rPr>
        <w:t>《办公软件应用》是计算机应用专业的一门专业考核课程。是在学生</w:t>
      </w:r>
      <w:r>
        <w:rPr>
          <w:rFonts w:ascii="SimSun" w:hAnsi="SimSun" w:eastAsia="SimSun" w:cs="SimSun"/>
          <w:sz w:val="24"/>
          <w:szCs w:val="24"/>
          <w:spacing w:val="-4"/>
        </w:rPr>
        <w:t>系统学习了</w:t>
      </w:r>
      <w:r>
        <w:rPr>
          <w:rFonts w:ascii="SimSun" w:hAnsi="SimSun" w:eastAsia="SimSun" w:cs="SimSun"/>
          <w:sz w:val="24"/>
          <w:szCs w:val="24"/>
        </w:rPr>
        <w:t xml:space="preserve"> </w:t>
      </w:r>
      <w:r>
        <w:rPr>
          <w:rFonts w:ascii="SimSun" w:hAnsi="SimSun" w:eastAsia="SimSun" w:cs="SimSun"/>
          <w:sz w:val="24"/>
          <w:szCs w:val="24"/>
          <w:spacing w:val="-1"/>
        </w:rPr>
        <w:t>《Windows</w:t>
      </w:r>
      <w:r>
        <w:rPr>
          <w:rFonts w:ascii="SimSun" w:hAnsi="SimSun" w:eastAsia="SimSun" w:cs="SimSun"/>
          <w:sz w:val="24"/>
          <w:szCs w:val="24"/>
          <w:spacing w:val="-51"/>
        </w:rPr>
        <w:t xml:space="preserve"> </w:t>
      </w:r>
      <w:r>
        <w:rPr>
          <w:rFonts w:ascii="SimSun" w:hAnsi="SimSun" w:eastAsia="SimSun" w:cs="SimSun"/>
          <w:sz w:val="24"/>
          <w:szCs w:val="24"/>
          <w:spacing w:val="-1"/>
        </w:rPr>
        <w:t>操作系统》、《计算机录入技术与编辑》</w:t>
      </w:r>
      <w:r>
        <w:rPr>
          <w:rFonts w:ascii="SimSun" w:hAnsi="SimSun" w:eastAsia="SimSun" w:cs="SimSun"/>
          <w:sz w:val="24"/>
          <w:szCs w:val="24"/>
          <w:spacing w:val="-2"/>
        </w:rPr>
        <w:t>基础课之后，为强化计算机专业</w:t>
      </w:r>
      <w:r>
        <w:rPr>
          <w:rFonts w:ascii="SimSun" w:hAnsi="SimSun" w:eastAsia="SimSun" w:cs="SimSun"/>
          <w:sz w:val="24"/>
          <w:szCs w:val="24"/>
        </w:rPr>
        <w:t xml:space="preserve"> </w:t>
      </w:r>
      <w:r>
        <w:rPr>
          <w:rFonts w:ascii="SimSun" w:hAnsi="SimSun" w:eastAsia="SimSun" w:cs="SimSun"/>
          <w:sz w:val="24"/>
          <w:szCs w:val="24"/>
        </w:rPr>
        <w:t>技能的应用能力而开设的，为学生从事以后</w:t>
      </w:r>
      <w:r>
        <w:rPr>
          <w:rFonts w:ascii="SimSun" w:hAnsi="SimSun" w:eastAsia="SimSun" w:cs="SimSun"/>
          <w:sz w:val="24"/>
          <w:szCs w:val="24"/>
          <w:spacing w:val="-1"/>
        </w:rPr>
        <w:t>的专业性的工作奠定基础。</w:t>
      </w:r>
    </w:p>
    <w:p>
      <w:pPr>
        <w:ind w:right="53" w:firstLine="480"/>
        <w:spacing w:before="35" w:line="353" w:lineRule="auto"/>
        <w:jc w:val="both"/>
        <w:rPr>
          <w:rFonts w:ascii="SimSun" w:hAnsi="SimSun" w:eastAsia="SimSun" w:cs="SimSun"/>
          <w:sz w:val="24"/>
          <w:szCs w:val="24"/>
        </w:rPr>
      </w:pPr>
      <w:r>
        <w:rPr>
          <w:rFonts w:ascii="SimSun" w:hAnsi="SimSun" w:eastAsia="SimSun" w:cs="SimSun"/>
          <w:sz w:val="24"/>
          <w:szCs w:val="24"/>
          <w:spacing w:val="-3"/>
        </w:rPr>
        <w:t>本课程采取项目教学方法，采取灵活多变的教学方法，从培养高级应用型人才的</w:t>
      </w:r>
      <w:r>
        <w:rPr>
          <w:rFonts w:ascii="SimSun" w:hAnsi="SimSun" w:eastAsia="SimSun" w:cs="SimSun"/>
          <w:sz w:val="24"/>
          <w:szCs w:val="24"/>
        </w:rPr>
        <w:t xml:space="preserve"> </w:t>
      </w:r>
      <w:r>
        <w:rPr>
          <w:rFonts w:ascii="SimSun" w:hAnsi="SimSun" w:eastAsia="SimSun" w:cs="SimSun"/>
          <w:sz w:val="24"/>
          <w:szCs w:val="24"/>
          <w:spacing w:val="-3"/>
        </w:rPr>
        <w:t>目标出发，结合学生毕业后的实际工作，通过本课程的学习，使学生具备解决实际工</w:t>
      </w:r>
      <w:r>
        <w:rPr>
          <w:rFonts w:ascii="SimSun" w:hAnsi="SimSun" w:eastAsia="SimSun" w:cs="SimSun"/>
          <w:sz w:val="24"/>
          <w:szCs w:val="24"/>
          <w:spacing w:val="6"/>
        </w:rPr>
        <w:t xml:space="preserve"> </w:t>
      </w:r>
      <w:r>
        <w:rPr>
          <w:rFonts w:ascii="SimSun" w:hAnsi="SimSun" w:eastAsia="SimSun" w:cs="SimSun"/>
          <w:sz w:val="24"/>
          <w:szCs w:val="24"/>
          <w:spacing w:val="-3"/>
        </w:rPr>
        <w:t>作中遇到的计算机录入技术与编辑排版、电子表格的制作与设置、函数及公式的应用</w:t>
      </w:r>
      <w:r>
        <w:rPr>
          <w:rFonts w:ascii="SimSun" w:hAnsi="SimSun" w:eastAsia="SimSun" w:cs="SimSun"/>
          <w:sz w:val="24"/>
          <w:szCs w:val="24"/>
          <w:spacing w:val="6"/>
        </w:rPr>
        <w:t xml:space="preserve"> </w:t>
      </w:r>
      <w:r>
        <w:rPr>
          <w:rFonts w:ascii="SimSun" w:hAnsi="SimSun" w:eastAsia="SimSun" w:cs="SimSun"/>
          <w:sz w:val="24"/>
          <w:szCs w:val="24"/>
        </w:rPr>
        <w:t>等综合能力。所学课程为：《Window</w:t>
      </w:r>
      <w:r>
        <w:rPr>
          <w:rFonts w:ascii="SimSun" w:hAnsi="SimSun" w:eastAsia="SimSun" w:cs="SimSun"/>
          <w:sz w:val="24"/>
          <w:szCs w:val="24"/>
          <w:spacing w:val="-1"/>
        </w:rPr>
        <w:t>s</w:t>
      </w:r>
      <w:r>
        <w:rPr>
          <w:rFonts w:ascii="SimSun" w:hAnsi="SimSun" w:eastAsia="SimSun" w:cs="SimSun"/>
          <w:sz w:val="24"/>
          <w:szCs w:val="24"/>
          <w:spacing w:val="-52"/>
        </w:rPr>
        <w:t xml:space="preserve"> </w:t>
      </w:r>
      <w:r>
        <w:rPr>
          <w:rFonts w:ascii="SimSun" w:hAnsi="SimSun" w:eastAsia="SimSun" w:cs="SimSun"/>
          <w:sz w:val="24"/>
          <w:szCs w:val="24"/>
          <w:spacing w:val="-1"/>
        </w:rPr>
        <w:t>操作系统》、《计算机录入技术与编辑》。</w:t>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5" w:lineRule="auto"/>
        <w:rPr/>
      </w:pPr>
      <w:r/>
    </w:p>
    <w:p>
      <w:pPr>
        <w:ind w:left="614"/>
        <w:spacing w:before="97" w:line="222" w:lineRule="auto"/>
        <w:rPr>
          <w:rFonts w:ascii="FangSong" w:hAnsi="FangSong" w:eastAsia="FangSong" w:cs="FangSong"/>
          <w:sz w:val="30"/>
          <w:szCs w:val="30"/>
        </w:rPr>
      </w:pPr>
      <w:r>
        <w:rPr>
          <w:rFonts w:ascii="FangSong" w:hAnsi="FangSong" w:eastAsia="FangSong" w:cs="FangSong"/>
          <w:sz w:val="30"/>
          <w:szCs w:val="30"/>
          <w:b/>
          <w:bCs/>
          <w:spacing w:val="-7"/>
        </w:rPr>
        <w:t>（二）课程任务</w:t>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ind w:firstLine="483"/>
        <w:spacing w:before="78" w:line="346" w:lineRule="auto"/>
        <w:rPr>
          <w:rFonts w:ascii="SimSun" w:hAnsi="SimSun" w:eastAsia="SimSun" w:cs="SimSun"/>
          <w:sz w:val="24"/>
          <w:szCs w:val="24"/>
        </w:rPr>
      </w:pPr>
      <w:r>
        <w:rPr>
          <w:rFonts w:ascii="SimSun" w:hAnsi="SimSun" w:eastAsia="SimSun" w:cs="SimSun"/>
          <w:sz w:val="24"/>
          <w:szCs w:val="24"/>
          <w:spacing w:val="-2"/>
        </w:rPr>
        <w:t>办公软件应用是计算机专业的公共基础课，同时也是一门操作性很强额度课程。</w:t>
      </w:r>
      <w:r>
        <w:rPr>
          <w:rFonts w:ascii="SimSun" w:hAnsi="SimSun" w:eastAsia="SimSun" w:cs="SimSun"/>
          <w:sz w:val="24"/>
          <w:szCs w:val="24"/>
          <w:spacing w:val="15"/>
        </w:rPr>
        <w:t xml:space="preserve"> </w:t>
      </w:r>
      <w:r>
        <w:rPr>
          <w:rFonts w:ascii="SimSun" w:hAnsi="SimSun" w:eastAsia="SimSun" w:cs="SimSun"/>
          <w:sz w:val="24"/>
          <w:szCs w:val="24"/>
          <w:spacing w:val="-3"/>
        </w:rPr>
        <w:t>本课程在教学内容方面旨在介绍计算机相关击沉知识及计算机的组成和工作原理，着</w:t>
      </w:r>
    </w:p>
    <w:p>
      <w:pPr>
        <w:spacing w:line="346" w:lineRule="auto"/>
        <w:sectPr>
          <w:footerReference w:type="default" r:id="rId290"/>
          <w:pgSz w:w="11906" w:h="16839"/>
          <w:pgMar w:top="1431" w:right="1364" w:bottom="1354" w:left="1711" w:header="0" w:footer="1188" w:gutter="0"/>
        </w:sectPr>
        <w:rPr>
          <w:rFonts w:ascii="SimSun" w:hAnsi="SimSun" w:eastAsia="SimSun" w:cs="SimSun"/>
          <w:sz w:val="24"/>
          <w:szCs w:val="24"/>
        </w:rPr>
      </w:pPr>
    </w:p>
    <w:p>
      <w:pPr>
        <w:pStyle w:val="BodyText"/>
        <w:spacing w:line="304" w:lineRule="auto"/>
        <w:rPr/>
      </w:pPr>
      <w:r/>
    </w:p>
    <w:p>
      <w:pPr>
        <w:ind w:left="3"/>
        <w:spacing w:before="78" w:line="219" w:lineRule="auto"/>
        <w:rPr>
          <w:rFonts w:ascii="SimSun" w:hAnsi="SimSun" w:eastAsia="SimSun" w:cs="SimSun"/>
          <w:sz w:val="24"/>
          <w:szCs w:val="24"/>
        </w:rPr>
      </w:pPr>
      <w:r>
        <w:rPr>
          <w:rFonts w:ascii="SimSun" w:hAnsi="SimSun" w:eastAsia="SimSun" w:cs="SimSun"/>
          <w:sz w:val="24"/>
          <w:szCs w:val="24"/>
        </w:rPr>
        <w:t>重讲解</w:t>
      </w:r>
      <w:r>
        <w:rPr>
          <w:rFonts w:ascii="SimSun" w:hAnsi="SimSun" w:eastAsia="SimSun" w:cs="SimSun"/>
          <w:sz w:val="24"/>
          <w:szCs w:val="24"/>
          <w:spacing w:val="-58"/>
        </w:rPr>
        <w:t xml:space="preserve"> </w:t>
      </w:r>
      <w:r>
        <w:rPr>
          <w:rFonts w:ascii="SimSun" w:hAnsi="SimSun" w:eastAsia="SimSun" w:cs="SimSun"/>
          <w:sz w:val="24"/>
          <w:szCs w:val="24"/>
        </w:rPr>
        <w:t>Window7</w:t>
      </w:r>
      <w:r>
        <w:rPr>
          <w:rFonts w:ascii="SimSun" w:hAnsi="SimSun" w:eastAsia="SimSun" w:cs="SimSun"/>
          <w:sz w:val="24"/>
          <w:szCs w:val="24"/>
          <w:spacing w:val="-52"/>
        </w:rPr>
        <w:t xml:space="preserve"> </w:t>
      </w:r>
      <w:r>
        <w:rPr>
          <w:rFonts w:ascii="SimSun" w:hAnsi="SimSun" w:eastAsia="SimSun" w:cs="SimSun"/>
          <w:sz w:val="24"/>
          <w:szCs w:val="24"/>
        </w:rPr>
        <w:t>操作系统和现代办公软件（Micros</w:t>
      </w:r>
      <w:r>
        <w:rPr>
          <w:rFonts w:ascii="SimSun" w:hAnsi="SimSun" w:eastAsia="SimSun" w:cs="SimSun"/>
          <w:sz w:val="24"/>
          <w:szCs w:val="24"/>
          <w:spacing w:val="-1"/>
        </w:rPr>
        <w:t>oft Word2010、Microsoft</w:t>
      </w:r>
    </w:p>
    <w:p>
      <w:pPr>
        <w:ind w:left="2" w:hanging="2"/>
        <w:spacing w:before="180" w:line="355" w:lineRule="auto"/>
        <w:rPr>
          <w:rFonts w:ascii="SimSun" w:hAnsi="SimSun" w:eastAsia="SimSun" w:cs="SimSun"/>
          <w:sz w:val="24"/>
          <w:szCs w:val="24"/>
        </w:rPr>
      </w:pPr>
      <w:r>
        <w:rPr>
          <w:rFonts w:ascii="SimSun" w:hAnsi="SimSun" w:eastAsia="SimSun" w:cs="SimSun"/>
          <w:sz w:val="24"/>
          <w:szCs w:val="24"/>
        </w:rPr>
        <w:t>Excel2010、Microsoft PowerPoint2010）的使用方法，利用搜索</w:t>
      </w:r>
      <w:r>
        <w:rPr>
          <w:rFonts w:ascii="SimSun" w:hAnsi="SimSun" w:eastAsia="SimSun" w:cs="SimSun"/>
          <w:sz w:val="24"/>
          <w:szCs w:val="24"/>
          <w:spacing w:val="-1"/>
        </w:rPr>
        <w:t>引擎搜索获取网络</w:t>
      </w:r>
      <w:r>
        <w:rPr>
          <w:rFonts w:ascii="SimSun" w:hAnsi="SimSun" w:eastAsia="SimSun" w:cs="SimSun"/>
          <w:sz w:val="24"/>
          <w:szCs w:val="24"/>
        </w:rPr>
        <w:t xml:space="preserve"> </w:t>
      </w:r>
      <w:r>
        <w:rPr>
          <w:rFonts w:ascii="SimSun" w:hAnsi="SimSun" w:eastAsia="SimSun" w:cs="SimSun"/>
          <w:sz w:val="24"/>
          <w:szCs w:val="24"/>
          <w:spacing w:val="-3"/>
        </w:rPr>
        <w:t>资源等内容。使学生懂得办公软件方面的基本知识，对常用办公软件有较完整、系统</w:t>
      </w:r>
      <w:r>
        <w:rPr>
          <w:rFonts w:ascii="SimSun" w:hAnsi="SimSun" w:eastAsia="SimSun" w:cs="SimSun"/>
          <w:sz w:val="24"/>
          <w:szCs w:val="24"/>
          <w:spacing w:val="7"/>
        </w:rPr>
        <w:t xml:space="preserve"> </w:t>
      </w:r>
      <w:r>
        <w:rPr>
          <w:rFonts w:ascii="SimSun" w:hAnsi="SimSun" w:eastAsia="SimSun" w:cs="SimSun"/>
          <w:sz w:val="24"/>
          <w:szCs w:val="24"/>
          <w:spacing w:val="-3"/>
        </w:rPr>
        <w:t>的了解，培养学生熟练地掌握有关文字处理、电子表格、演示文稿等软件知识，具备</w:t>
      </w:r>
      <w:r>
        <w:rPr>
          <w:rFonts w:ascii="SimSun" w:hAnsi="SimSun" w:eastAsia="SimSun" w:cs="SimSun"/>
          <w:sz w:val="24"/>
          <w:szCs w:val="24"/>
          <w:spacing w:val="7"/>
        </w:rPr>
        <w:t xml:space="preserve"> </w:t>
      </w:r>
      <w:r>
        <w:rPr>
          <w:rFonts w:ascii="SimSun" w:hAnsi="SimSun" w:eastAsia="SimSun" w:cs="SimSun"/>
          <w:sz w:val="24"/>
          <w:szCs w:val="24"/>
          <w:spacing w:val="-3"/>
        </w:rPr>
        <w:t>应用计算机处理办公方面事物的素质。通过训练，使学生提高灵活运用办公软件的能</w:t>
      </w:r>
      <w:r>
        <w:rPr>
          <w:rFonts w:ascii="SimSun" w:hAnsi="SimSun" w:eastAsia="SimSun" w:cs="SimSun"/>
          <w:sz w:val="24"/>
          <w:szCs w:val="24"/>
          <w:spacing w:val="7"/>
        </w:rPr>
        <w:t xml:space="preserve"> </w:t>
      </w:r>
      <w:r>
        <w:rPr>
          <w:rFonts w:ascii="SimSun" w:hAnsi="SimSun" w:eastAsia="SimSun" w:cs="SimSun"/>
          <w:sz w:val="24"/>
          <w:szCs w:val="24"/>
          <w:spacing w:val="-5"/>
        </w:rPr>
        <w:t>力。</w:t>
      </w:r>
    </w:p>
    <w:p>
      <w:pPr>
        <w:pStyle w:val="BodyText"/>
        <w:spacing w:line="273"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ind w:left="13"/>
        <w:spacing w:before="114" w:line="226" w:lineRule="auto"/>
        <w:rPr>
          <w:rFonts w:ascii="SimHei" w:hAnsi="SimHei" w:eastAsia="SimHei" w:cs="SimHei"/>
          <w:sz w:val="35"/>
          <w:szCs w:val="35"/>
        </w:rPr>
      </w:pPr>
      <w:r>
        <w:rPr>
          <w:rFonts w:ascii="SimHei" w:hAnsi="SimHei" w:eastAsia="SimHei" w:cs="SimHei"/>
          <w:sz w:val="35"/>
          <w:szCs w:val="35"/>
          <w:b/>
          <w:bCs/>
          <w:spacing w:val="6"/>
        </w:rPr>
        <w:t>二、学科核心素养与课程目标</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618"/>
        <w:spacing w:before="98" w:line="221" w:lineRule="auto"/>
        <w:rPr>
          <w:rFonts w:ascii="FangSong" w:hAnsi="FangSong" w:eastAsia="FangSong" w:cs="FangSong"/>
          <w:sz w:val="30"/>
          <w:szCs w:val="30"/>
        </w:rPr>
      </w:pPr>
      <w:r>
        <w:rPr>
          <w:rFonts w:ascii="FangSong" w:hAnsi="FangSong" w:eastAsia="FangSong" w:cs="FangSong"/>
          <w:sz w:val="30"/>
          <w:szCs w:val="30"/>
          <w:b/>
          <w:bCs/>
          <w:spacing w:val="-6"/>
        </w:rPr>
        <w:t>（一）学科核心素养</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ind w:left="500"/>
        <w:spacing w:before="78" w:line="219" w:lineRule="auto"/>
        <w:rPr>
          <w:rFonts w:ascii="SimSun" w:hAnsi="SimSun" w:eastAsia="SimSun" w:cs="SimSun"/>
          <w:sz w:val="24"/>
          <w:szCs w:val="24"/>
        </w:rPr>
      </w:pPr>
      <w:r>
        <w:rPr>
          <w:rFonts w:ascii="SimSun" w:hAnsi="SimSun" w:eastAsia="SimSun" w:cs="SimSun"/>
          <w:sz w:val="24"/>
          <w:szCs w:val="24"/>
          <w:b/>
          <w:bCs/>
          <w:spacing w:val="-6"/>
        </w:rPr>
        <w:t>1.计算机基础知识</w:t>
      </w:r>
    </w:p>
    <w:p>
      <w:pPr>
        <w:ind w:left="504"/>
        <w:spacing w:before="183" w:line="219" w:lineRule="auto"/>
        <w:rPr>
          <w:rFonts w:ascii="SimSun" w:hAnsi="SimSun" w:eastAsia="SimSun" w:cs="SimSun"/>
          <w:sz w:val="24"/>
          <w:szCs w:val="24"/>
        </w:rPr>
      </w:pPr>
      <w:r>
        <w:rPr>
          <w:rFonts w:ascii="SimSun" w:hAnsi="SimSun" w:eastAsia="SimSun" w:cs="SimSun"/>
          <w:sz w:val="24"/>
          <w:szCs w:val="24"/>
          <w:spacing w:val="-1"/>
        </w:rPr>
        <w:t>了解计算机的发展史与应用，了解常用数制、</w:t>
      </w:r>
      <w:r>
        <w:rPr>
          <w:rFonts w:ascii="SimSun" w:hAnsi="SimSun" w:eastAsia="SimSun" w:cs="SimSun"/>
          <w:sz w:val="24"/>
          <w:szCs w:val="24"/>
          <w:spacing w:val="-2"/>
        </w:rPr>
        <w:t>数据和编码。</w:t>
      </w:r>
    </w:p>
    <w:p>
      <w:pPr>
        <w:pStyle w:val="BodyText"/>
        <w:spacing w:line="285" w:lineRule="auto"/>
        <w:rPr/>
      </w:pPr>
      <w:r/>
    </w:p>
    <w:p>
      <w:pPr>
        <w:pStyle w:val="BodyText"/>
        <w:spacing w:line="285" w:lineRule="auto"/>
        <w:rPr/>
      </w:pPr>
      <w:r/>
    </w:p>
    <w:p>
      <w:pPr>
        <w:ind w:left="485"/>
        <w:spacing w:before="79" w:line="219" w:lineRule="auto"/>
        <w:rPr>
          <w:rFonts w:ascii="SimSun" w:hAnsi="SimSun" w:eastAsia="SimSun" w:cs="SimSun"/>
          <w:sz w:val="24"/>
          <w:szCs w:val="24"/>
        </w:rPr>
      </w:pPr>
      <w:r>
        <w:rPr>
          <w:rFonts w:ascii="SimSun" w:hAnsi="SimSun" w:eastAsia="SimSun" w:cs="SimSun"/>
          <w:sz w:val="24"/>
          <w:szCs w:val="24"/>
          <w:b/>
          <w:bCs/>
          <w:spacing w:val="-4"/>
        </w:rPr>
        <w:t>2.Windows</w:t>
      </w:r>
      <w:r>
        <w:rPr>
          <w:rFonts w:ascii="SimSun" w:hAnsi="SimSun" w:eastAsia="SimSun" w:cs="SimSun"/>
          <w:sz w:val="24"/>
          <w:szCs w:val="24"/>
          <w:spacing w:val="-45"/>
        </w:rPr>
        <w:t xml:space="preserve"> </w:t>
      </w:r>
      <w:r>
        <w:rPr>
          <w:rFonts w:ascii="SimSun" w:hAnsi="SimSun" w:eastAsia="SimSun" w:cs="SimSun"/>
          <w:sz w:val="24"/>
          <w:szCs w:val="24"/>
          <w:b/>
          <w:bCs/>
          <w:spacing w:val="-4"/>
        </w:rPr>
        <w:t>操作系统</w:t>
      </w:r>
    </w:p>
    <w:p>
      <w:pPr>
        <w:ind w:left="2" w:firstLine="501"/>
        <w:spacing w:before="183" w:line="347" w:lineRule="auto"/>
        <w:rPr>
          <w:rFonts w:ascii="SimSun" w:hAnsi="SimSun" w:eastAsia="SimSun" w:cs="SimSun"/>
          <w:sz w:val="24"/>
          <w:szCs w:val="24"/>
        </w:rPr>
      </w:pPr>
      <w:r>
        <w:rPr>
          <w:rFonts w:ascii="SimSun" w:hAnsi="SimSun" w:eastAsia="SimSun" w:cs="SimSun"/>
          <w:sz w:val="24"/>
          <w:szCs w:val="24"/>
          <w:spacing w:val="-4"/>
        </w:rPr>
        <w:t>了解</w:t>
      </w:r>
      <w:r>
        <w:rPr>
          <w:rFonts w:ascii="SimSun" w:hAnsi="SimSun" w:eastAsia="SimSun" w:cs="SimSun"/>
          <w:sz w:val="24"/>
          <w:szCs w:val="24"/>
          <w:spacing w:val="-42"/>
        </w:rPr>
        <w:t xml:space="preserve"> </w:t>
      </w:r>
      <w:r>
        <w:rPr>
          <w:rFonts w:ascii="SimSun" w:hAnsi="SimSun" w:eastAsia="SimSun" w:cs="SimSun"/>
          <w:sz w:val="24"/>
          <w:szCs w:val="24"/>
          <w:spacing w:val="-4"/>
        </w:rPr>
        <w:t>Windows</w:t>
      </w:r>
      <w:r>
        <w:rPr>
          <w:rFonts w:ascii="SimSun" w:hAnsi="SimSun" w:eastAsia="SimSun" w:cs="SimSun"/>
          <w:sz w:val="24"/>
          <w:szCs w:val="24"/>
          <w:spacing w:val="-52"/>
        </w:rPr>
        <w:t xml:space="preserve"> </w:t>
      </w:r>
      <w:r>
        <w:rPr>
          <w:rFonts w:ascii="SimSun" w:hAnsi="SimSun" w:eastAsia="SimSun" w:cs="SimSun"/>
          <w:sz w:val="24"/>
          <w:szCs w:val="24"/>
          <w:spacing w:val="-4"/>
        </w:rPr>
        <w:t>操作系统的产生和发展历史，掌握操作系统相关概念、文件管理和</w:t>
      </w:r>
      <w:r>
        <w:rPr>
          <w:rFonts w:ascii="SimSun" w:hAnsi="SimSun" w:eastAsia="SimSun" w:cs="SimSun"/>
          <w:sz w:val="24"/>
          <w:szCs w:val="24"/>
        </w:rPr>
        <w:t xml:space="preserve"> </w:t>
      </w:r>
      <w:r>
        <w:rPr>
          <w:rFonts w:ascii="SimSun" w:hAnsi="SimSun" w:eastAsia="SimSun" w:cs="SimSun"/>
          <w:sz w:val="24"/>
          <w:szCs w:val="24"/>
          <w:spacing w:val="-2"/>
        </w:rPr>
        <w:t>环境设置方法。</w:t>
      </w:r>
    </w:p>
    <w:p>
      <w:pPr>
        <w:pStyle w:val="BodyText"/>
        <w:spacing w:line="421" w:lineRule="auto"/>
        <w:rPr/>
      </w:pPr>
      <w:r/>
    </w:p>
    <w:p>
      <w:pPr>
        <w:ind w:left="487"/>
        <w:spacing w:before="79" w:line="219" w:lineRule="auto"/>
        <w:rPr>
          <w:rFonts w:ascii="SimSun" w:hAnsi="SimSun" w:eastAsia="SimSun" w:cs="SimSun"/>
          <w:sz w:val="24"/>
          <w:szCs w:val="24"/>
        </w:rPr>
      </w:pPr>
      <w:r>
        <w:rPr>
          <w:rFonts w:ascii="SimSun" w:hAnsi="SimSun" w:eastAsia="SimSun" w:cs="SimSun"/>
          <w:sz w:val="24"/>
          <w:szCs w:val="24"/>
          <w:b/>
          <w:bCs/>
          <w:spacing w:val="-3"/>
        </w:rPr>
        <w:t>3.文字处理</w:t>
      </w:r>
      <w:r>
        <w:rPr>
          <w:rFonts w:ascii="SimSun" w:hAnsi="SimSun" w:eastAsia="SimSun" w:cs="SimSun"/>
          <w:sz w:val="24"/>
          <w:szCs w:val="24"/>
          <w:spacing w:val="-56"/>
        </w:rPr>
        <w:t xml:space="preserve"> </w:t>
      </w:r>
      <w:r>
        <w:rPr>
          <w:rFonts w:ascii="SimSun" w:hAnsi="SimSun" w:eastAsia="SimSun" w:cs="SimSun"/>
          <w:sz w:val="24"/>
          <w:szCs w:val="24"/>
          <w:b/>
          <w:bCs/>
          <w:spacing w:val="-3"/>
        </w:rPr>
        <w:t>Word2010</w:t>
      </w:r>
    </w:p>
    <w:p>
      <w:pPr>
        <w:ind w:left="3" w:firstLine="500"/>
        <w:spacing w:before="182" w:line="347" w:lineRule="auto"/>
        <w:rPr>
          <w:rFonts w:ascii="SimSun" w:hAnsi="SimSun" w:eastAsia="SimSun" w:cs="SimSun"/>
          <w:sz w:val="24"/>
          <w:szCs w:val="24"/>
        </w:rPr>
      </w:pPr>
      <w:r>
        <w:rPr>
          <w:rFonts w:ascii="SimSun" w:hAnsi="SimSun" w:eastAsia="SimSun" w:cs="SimSun"/>
          <w:sz w:val="24"/>
          <w:szCs w:val="24"/>
          <w:spacing w:val="-3"/>
        </w:rPr>
        <w:t>了解文字处理软件Word2010</w:t>
      </w:r>
      <w:r>
        <w:rPr>
          <w:rFonts w:ascii="SimSun" w:hAnsi="SimSun" w:eastAsia="SimSun" w:cs="SimSun"/>
          <w:sz w:val="24"/>
          <w:szCs w:val="24"/>
          <w:spacing w:val="-15"/>
        </w:rPr>
        <w:t xml:space="preserve"> </w:t>
      </w:r>
      <w:r>
        <w:rPr>
          <w:rFonts w:ascii="SimSun" w:hAnsi="SimSun" w:eastAsia="SimSun" w:cs="SimSun"/>
          <w:sz w:val="24"/>
          <w:szCs w:val="24"/>
          <w:spacing w:val="-3"/>
        </w:rPr>
        <w:t>的窗口组成，掌握</w:t>
      </w:r>
      <w:r>
        <w:rPr>
          <w:rFonts w:ascii="SimSun" w:hAnsi="SimSun" w:eastAsia="SimSun" w:cs="SimSun"/>
          <w:sz w:val="24"/>
          <w:szCs w:val="24"/>
          <w:spacing w:val="-58"/>
        </w:rPr>
        <w:t xml:space="preserve"> </w:t>
      </w:r>
      <w:r>
        <w:rPr>
          <w:rFonts w:ascii="SimSun" w:hAnsi="SimSun" w:eastAsia="SimSun" w:cs="SimSun"/>
          <w:sz w:val="24"/>
          <w:szCs w:val="24"/>
          <w:spacing w:val="-3"/>
        </w:rPr>
        <w:t>Word2010</w:t>
      </w:r>
      <w:r>
        <w:rPr>
          <w:rFonts w:ascii="SimSun" w:hAnsi="SimSun" w:eastAsia="SimSun" w:cs="SimSun"/>
          <w:sz w:val="24"/>
          <w:szCs w:val="24"/>
          <w:spacing w:val="-47"/>
        </w:rPr>
        <w:t xml:space="preserve"> </w:t>
      </w:r>
      <w:r>
        <w:rPr>
          <w:rFonts w:ascii="SimSun" w:hAnsi="SimSun" w:eastAsia="SimSun" w:cs="SimSun"/>
          <w:sz w:val="24"/>
          <w:szCs w:val="24"/>
          <w:spacing w:val="-3"/>
        </w:rPr>
        <w:t>关于文档的建立、编辑</w:t>
      </w:r>
      <w:r>
        <w:rPr>
          <w:rFonts w:ascii="SimSun" w:hAnsi="SimSun" w:eastAsia="SimSun" w:cs="SimSun"/>
          <w:sz w:val="24"/>
          <w:szCs w:val="24"/>
        </w:rPr>
        <w:t xml:space="preserve"> </w:t>
      </w:r>
      <w:r>
        <w:rPr>
          <w:rFonts w:ascii="SimSun" w:hAnsi="SimSun" w:eastAsia="SimSun" w:cs="SimSun"/>
          <w:sz w:val="24"/>
          <w:szCs w:val="24"/>
          <w:spacing w:val="-1"/>
        </w:rPr>
        <w:t>和排版等操作方法，掌握</w:t>
      </w:r>
      <w:r>
        <w:rPr>
          <w:rFonts w:ascii="SimSun" w:hAnsi="SimSun" w:eastAsia="SimSun" w:cs="SimSun"/>
          <w:sz w:val="24"/>
          <w:szCs w:val="24"/>
          <w:spacing w:val="-49"/>
        </w:rPr>
        <w:t xml:space="preserve"> </w:t>
      </w:r>
      <w:r>
        <w:rPr>
          <w:rFonts w:ascii="SimSun" w:hAnsi="SimSun" w:eastAsia="SimSun" w:cs="SimSun"/>
          <w:sz w:val="24"/>
          <w:szCs w:val="24"/>
          <w:spacing w:val="-1"/>
        </w:rPr>
        <w:t>Word2010</w:t>
      </w:r>
      <w:r>
        <w:rPr>
          <w:rFonts w:ascii="SimSun" w:hAnsi="SimSun" w:eastAsia="SimSun" w:cs="SimSun"/>
          <w:sz w:val="24"/>
          <w:szCs w:val="24"/>
          <w:spacing w:val="-47"/>
        </w:rPr>
        <w:t xml:space="preserve"> </w:t>
      </w:r>
      <w:r>
        <w:rPr>
          <w:rFonts w:ascii="SimSun" w:hAnsi="SimSun" w:eastAsia="SimSun" w:cs="SimSun"/>
          <w:sz w:val="24"/>
          <w:szCs w:val="24"/>
          <w:spacing w:val="-1"/>
        </w:rPr>
        <w:t>关于表格、对象等的创建和编辑方法。</w:t>
      </w:r>
    </w:p>
    <w:p>
      <w:pPr>
        <w:spacing w:line="347" w:lineRule="auto"/>
        <w:sectPr>
          <w:footerReference w:type="default" r:id="rId291"/>
          <w:pgSz w:w="11906" w:h="16839"/>
          <w:pgMar w:top="1431" w:right="1418" w:bottom="1354" w:left="1708" w:header="0" w:footer="1188" w:gutter="0"/>
        </w:sectPr>
        <w:rPr>
          <w:rFonts w:ascii="SimSun" w:hAnsi="SimSun" w:eastAsia="SimSun" w:cs="SimSun"/>
          <w:sz w:val="24"/>
          <w:szCs w:val="24"/>
        </w:rPr>
      </w:pPr>
    </w:p>
    <w:p>
      <w:pPr>
        <w:pStyle w:val="BodyText"/>
        <w:spacing w:line="256" w:lineRule="auto"/>
        <w:rPr/>
      </w:pPr>
      <w:r/>
    </w:p>
    <w:p>
      <w:pPr>
        <w:pStyle w:val="BodyText"/>
        <w:spacing w:line="257" w:lineRule="auto"/>
        <w:rPr/>
      </w:pPr>
      <w:r/>
    </w:p>
    <w:p>
      <w:pPr>
        <w:pStyle w:val="BodyText"/>
        <w:spacing w:line="257" w:lineRule="auto"/>
        <w:rPr/>
      </w:pPr>
      <w:r/>
    </w:p>
    <w:p>
      <w:pPr>
        <w:ind w:left="480"/>
        <w:spacing w:before="78" w:line="219" w:lineRule="auto"/>
        <w:rPr>
          <w:rFonts w:ascii="SimSun" w:hAnsi="SimSun" w:eastAsia="SimSun" w:cs="SimSun"/>
          <w:sz w:val="24"/>
          <w:szCs w:val="24"/>
        </w:rPr>
      </w:pPr>
      <w:r>
        <w:rPr>
          <w:rFonts w:ascii="SimSun" w:hAnsi="SimSun" w:eastAsia="SimSun" w:cs="SimSun"/>
          <w:sz w:val="24"/>
          <w:szCs w:val="24"/>
          <w:b/>
          <w:bCs/>
          <w:spacing w:val="-3"/>
        </w:rPr>
        <w:t>4.电子表格软件</w:t>
      </w:r>
      <w:r>
        <w:rPr>
          <w:rFonts w:ascii="SimSun" w:hAnsi="SimSun" w:eastAsia="SimSun" w:cs="SimSun"/>
          <w:sz w:val="24"/>
          <w:szCs w:val="24"/>
          <w:spacing w:val="-47"/>
        </w:rPr>
        <w:t xml:space="preserve"> </w:t>
      </w:r>
      <w:r>
        <w:rPr>
          <w:rFonts w:ascii="SimSun" w:hAnsi="SimSun" w:eastAsia="SimSun" w:cs="SimSun"/>
          <w:sz w:val="24"/>
          <w:szCs w:val="24"/>
          <w:b/>
          <w:bCs/>
          <w:spacing w:val="-3"/>
        </w:rPr>
        <w:t>Excel2010</w:t>
      </w:r>
    </w:p>
    <w:p>
      <w:pPr>
        <w:ind w:right="80" w:firstLine="502"/>
        <w:spacing w:before="182" w:line="347" w:lineRule="auto"/>
        <w:rPr>
          <w:rFonts w:ascii="SimSun" w:hAnsi="SimSun" w:eastAsia="SimSun" w:cs="SimSun"/>
          <w:sz w:val="24"/>
          <w:szCs w:val="24"/>
        </w:rPr>
      </w:pPr>
      <w:r>
        <w:rPr>
          <w:rFonts w:ascii="SimSun" w:hAnsi="SimSun" w:eastAsia="SimSun" w:cs="SimSun"/>
          <w:sz w:val="24"/>
          <w:szCs w:val="24"/>
          <w:spacing w:val="-1"/>
        </w:rPr>
        <w:t>了解电子表格软件Excel2010</w:t>
      </w:r>
      <w:r>
        <w:rPr>
          <w:rFonts w:ascii="SimSun" w:hAnsi="SimSun" w:eastAsia="SimSun" w:cs="SimSun"/>
          <w:sz w:val="24"/>
          <w:szCs w:val="24"/>
          <w:spacing w:val="-31"/>
        </w:rPr>
        <w:t xml:space="preserve"> </w:t>
      </w:r>
      <w:r>
        <w:rPr>
          <w:rFonts w:ascii="SimSun" w:hAnsi="SimSun" w:eastAsia="SimSun" w:cs="SimSun"/>
          <w:sz w:val="24"/>
          <w:szCs w:val="24"/>
          <w:spacing w:val="-1"/>
        </w:rPr>
        <w:t>的窗口组成</w:t>
      </w:r>
      <w:r>
        <w:rPr>
          <w:rFonts w:ascii="SimSun" w:hAnsi="SimSun" w:eastAsia="SimSun" w:cs="SimSun"/>
          <w:sz w:val="24"/>
          <w:szCs w:val="24"/>
          <w:spacing w:val="-2"/>
        </w:rPr>
        <w:t>，掌握Excel2010</w:t>
      </w:r>
      <w:r>
        <w:rPr>
          <w:rFonts w:ascii="SimSun" w:hAnsi="SimSun" w:eastAsia="SimSun" w:cs="SimSun"/>
          <w:sz w:val="24"/>
          <w:szCs w:val="24"/>
          <w:spacing w:val="-31"/>
        </w:rPr>
        <w:t xml:space="preserve"> </w:t>
      </w:r>
      <w:r>
        <w:rPr>
          <w:rFonts w:ascii="SimSun" w:hAnsi="SimSun" w:eastAsia="SimSun" w:cs="SimSun"/>
          <w:sz w:val="24"/>
          <w:szCs w:val="24"/>
          <w:spacing w:val="-2"/>
        </w:rPr>
        <w:t>的相关电子表格及图</w:t>
      </w:r>
      <w:r>
        <w:rPr>
          <w:rFonts w:ascii="SimSun" w:hAnsi="SimSun" w:eastAsia="SimSun" w:cs="SimSun"/>
          <w:sz w:val="24"/>
          <w:szCs w:val="24"/>
        </w:rPr>
        <w:t xml:space="preserve"> </w:t>
      </w:r>
      <w:r>
        <w:rPr>
          <w:rFonts w:ascii="SimSun" w:hAnsi="SimSun" w:eastAsia="SimSun" w:cs="SimSun"/>
          <w:sz w:val="24"/>
          <w:szCs w:val="24"/>
        </w:rPr>
        <w:t>表的建立和编辑方法，掌握工作表的数据排序和</w:t>
      </w:r>
      <w:r>
        <w:rPr>
          <w:rFonts w:ascii="SimSun" w:hAnsi="SimSun" w:eastAsia="SimSun" w:cs="SimSun"/>
          <w:sz w:val="24"/>
          <w:szCs w:val="24"/>
          <w:spacing w:val="-1"/>
        </w:rPr>
        <w:t>统计等数据处理方法。</w:t>
      </w:r>
    </w:p>
    <w:p>
      <w:pPr>
        <w:pStyle w:val="BodyText"/>
        <w:spacing w:line="422" w:lineRule="auto"/>
        <w:rPr/>
      </w:pPr>
      <w:r/>
    </w:p>
    <w:p>
      <w:pPr>
        <w:ind w:left="485"/>
        <w:spacing w:before="78" w:line="219" w:lineRule="auto"/>
        <w:rPr>
          <w:rFonts w:ascii="SimSun" w:hAnsi="SimSun" w:eastAsia="SimSun" w:cs="SimSun"/>
          <w:sz w:val="24"/>
          <w:szCs w:val="24"/>
        </w:rPr>
      </w:pPr>
      <w:r>
        <w:rPr>
          <w:rFonts w:ascii="SimSun" w:hAnsi="SimSun" w:eastAsia="SimSun" w:cs="SimSun"/>
          <w:sz w:val="24"/>
          <w:szCs w:val="24"/>
          <w:b/>
          <w:bCs/>
          <w:spacing w:val="-3"/>
        </w:rPr>
        <w:t>5.演示文稿软件</w:t>
      </w:r>
      <w:r>
        <w:rPr>
          <w:rFonts w:ascii="SimSun" w:hAnsi="SimSun" w:eastAsia="SimSun" w:cs="SimSun"/>
          <w:sz w:val="24"/>
          <w:szCs w:val="24"/>
          <w:spacing w:val="-46"/>
        </w:rPr>
        <w:t xml:space="preserve"> </w:t>
      </w:r>
      <w:r>
        <w:rPr>
          <w:rFonts w:ascii="SimSun" w:hAnsi="SimSun" w:eastAsia="SimSun" w:cs="SimSun"/>
          <w:sz w:val="24"/>
          <w:szCs w:val="24"/>
          <w:b/>
          <w:bCs/>
          <w:spacing w:val="-3"/>
        </w:rPr>
        <w:t>PowerPoint2010</w:t>
      </w:r>
    </w:p>
    <w:p>
      <w:pPr>
        <w:ind w:left="1" w:right="106" w:firstLine="500"/>
        <w:spacing w:before="182" w:line="347" w:lineRule="auto"/>
        <w:rPr>
          <w:rFonts w:ascii="SimSun" w:hAnsi="SimSun" w:eastAsia="SimSun" w:cs="SimSun"/>
          <w:sz w:val="24"/>
          <w:szCs w:val="24"/>
        </w:rPr>
      </w:pPr>
      <w:r>
        <w:rPr>
          <w:rFonts w:ascii="SimSun" w:hAnsi="SimSun" w:eastAsia="SimSun" w:cs="SimSun"/>
          <w:sz w:val="24"/>
          <w:szCs w:val="24"/>
          <w:spacing w:val="-1"/>
        </w:rPr>
        <w:t>了解</w:t>
      </w:r>
      <w:r>
        <w:rPr>
          <w:rFonts w:ascii="SimSun" w:hAnsi="SimSun" w:eastAsia="SimSun" w:cs="SimSun"/>
          <w:sz w:val="24"/>
          <w:szCs w:val="24"/>
          <w:spacing w:val="-55"/>
        </w:rPr>
        <w:t xml:space="preserve"> </w:t>
      </w:r>
      <w:r>
        <w:rPr>
          <w:rFonts w:ascii="SimSun" w:hAnsi="SimSun" w:eastAsia="SimSun" w:cs="SimSun"/>
          <w:sz w:val="24"/>
          <w:szCs w:val="24"/>
          <w:spacing w:val="-1"/>
        </w:rPr>
        <w:t>PowerPoint2010</w:t>
      </w:r>
      <w:r>
        <w:rPr>
          <w:rFonts w:ascii="SimSun" w:hAnsi="SimSun" w:eastAsia="SimSun" w:cs="SimSun"/>
          <w:sz w:val="24"/>
          <w:szCs w:val="24"/>
          <w:spacing w:val="-49"/>
        </w:rPr>
        <w:t xml:space="preserve"> </w:t>
      </w:r>
      <w:r>
        <w:rPr>
          <w:rFonts w:ascii="SimSun" w:hAnsi="SimSun" w:eastAsia="SimSun" w:cs="SimSun"/>
          <w:sz w:val="24"/>
          <w:szCs w:val="24"/>
          <w:spacing w:val="-1"/>
        </w:rPr>
        <w:t>演示文稿的相关术语，掌握演示文稿的建</w:t>
      </w:r>
      <w:r>
        <w:rPr>
          <w:rFonts w:ascii="SimSun" w:hAnsi="SimSun" w:eastAsia="SimSun" w:cs="SimSun"/>
          <w:sz w:val="24"/>
          <w:szCs w:val="24"/>
          <w:spacing w:val="-2"/>
        </w:rPr>
        <w:t>立、编辑、格式</w:t>
      </w:r>
      <w:r>
        <w:rPr>
          <w:rFonts w:ascii="SimSun" w:hAnsi="SimSun" w:eastAsia="SimSun" w:cs="SimSun"/>
          <w:sz w:val="24"/>
          <w:szCs w:val="24"/>
        </w:rPr>
        <w:t xml:space="preserve"> </w:t>
      </w:r>
      <w:r>
        <w:rPr>
          <w:rFonts w:ascii="SimSun" w:hAnsi="SimSun" w:eastAsia="SimSun" w:cs="SimSun"/>
          <w:sz w:val="24"/>
          <w:szCs w:val="24"/>
          <w:spacing w:val="-1"/>
        </w:rPr>
        <w:t>化和设置动画等操作方法。</w:t>
      </w:r>
    </w:p>
    <w:p>
      <w:pPr>
        <w:pStyle w:val="BodyText"/>
        <w:spacing w:line="421" w:lineRule="auto"/>
        <w:rPr/>
      </w:pPr>
      <w:r/>
    </w:p>
    <w:p>
      <w:pPr>
        <w:ind w:left="482"/>
        <w:spacing w:before="78" w:line="219" w:lineRule="auto"/>
        <w:rPr>
          <w:rFonts w:ascii="SimSun" w:hAnsi="SimSun" w:eastAsia="SimSun" w:cs="SimSun"/>
          <w:sz w:val="24"/>
          <w:szCs w:val="24"/>
        </w:rPr>
      </w:pPr>
      <w:r>
        <w:rPr>
          <w:rFonts w:ascii="SimSun" w:hAnsi="SimSun" w:eastAsia="SimSun" w:cs="SimSun"/>
          <w:sz w:val="24"/>
          <w:szCs w:val="24"/>
          <w:b/>
          <w:bCs/>
          <w:spacing w:val="-4"/>
        </w:rPr>
        <w:t>6.计算机网络</w:t>
      </w:r>
    </w:p>
    <w:p>
      <w:pPr>
        <w:ind w:left="502"/>
        <w:spacing w:before="183" w:line="219" w:lineRule="auto"/>
        <w:rPr>
          <w:rFonts w:ascii="SimSun" w:hAnsi="SimSun" w:eastAsia="SimSun" w:cs="SimSun"/>
          <w:sz w:val="24"/>
          <w:szCs w:val="24"/>
        </w:rPr>
      </w:pPr>
      <w:r>
        <w:rPr>
          <w:rFonts w:ascii="SimSun" w:hAnsi="SimSun" w:eastAsia="SimSun" w:cs="SimSun"/>
          <w:sz w:val="24"/>
          <w:szCs w:val="24"/>
          <w:spacing w:val="-2"/>
        </w:rPr>
        <w:t>了解计算机网络基本概念和基本原理，掌握</w:t>
      </w:r>
      <w:r>
        <w:rPr>
          <w:rFonts w:ascii="SimSun" w:hAnsi="SimSun" w:eastAsia="SimSun" w:cs="SimSun"/>
          <w:sz w:val="24"/>
          <w:szCs w:val="24"/>
          <w:spacing w:val="-38"/>
        </w:rPr>
        <w:t xml:space="preserve"> </w:t>
      </w:r>
      <w:r>
        <w:rPr>
          <w:rFonts w:ascii="SimSun" w:hAnsi="SimSun" w:eastAsia="SimSun" w:cs="SimSun"/>
          <w:sz w:val="24"/>
          <w:szCs w:val="24"/>
          <w:spacing w:val="-2"/>
        </w:rPr>
        <w:t>Int</w:t>
      </w:r>
      <w:r>
        <w:rPr>
          <w:rFonts w:ascii="SimSun" w:hAnsi="SimSun" w:eastAsia="SimSun" w:cs="SimSun"/>
          <w:sz w:val="24"/>
          <w:szCs w:val="24"/>
          <w:spacing w:val="-3"/>
        </w:rPr>
        <w:t>ernet</w:t>
      </w:r>
      <w:r>
        <w:rPr>
          <w:rFonts w:ascii="SimSun" w:hAnsi="SimSun" w:eastAsia="SimSun" w:cs="SimSun"/>
          <w:sz w:val="24"/>
          <w:szCs w:val="24"/>
          <w:spacing w:val="-31"/>
        </w:rPr>
        <w:t xml:space="preserve"> </w:t>
      </w:r>
      <w:r>
        <w:rPr>
          <w:rFonts w:ascii="SimSun" w:hAnsi="SimSun" w:eastAsia="SimSun" w:cs="SimSun"/>
          <w:sz w:val="24"/>
          <w:szCs w:val="24"/>
          <w:spacing w:val="-3"/>
        </w:rPr>
        <w:t>网络服务和应用。</w:t>
      </w:r>
    </w:p>
    <w:p>
      <w:pPr>
        <w:pStyle w:val="BodyText"/>
        <w:spacing w:line="302" w:lineRule="auto"/>
        <w:rPr/>
      </w:pPr>
      <w:r/>
    </w:p>
    <w:p>
      <w:pPr>
        <w:pStyle w:val="BodyText"/>
        <w:spacing w:line="302" w:lineRule="auto"/>
        <w:rPr/>
      </w:pPr>
      <w:r/>
    </w:p>
    <w:p>
      <w:pPr>
        <w:pStyle w:val="BodyText"/>
        <w:spacing w:line="302" w:lineRule="auto"/>
        <w:rPr/>
      </w:pPr>
      <w:r/>
    </w:p>
    <w:p>
      <w:pPr>
        <w:ind w:left="616"/>
        <w:spacing w:before="98" w:line="222" w:lineRule="auto"/>
        <w:rPr>
          <w:rFonts w:ascii="FangSong" w:hAnsi="FangSong" w:eastAsia="FangSong" w:cs="FangSong"/>
          <w:sz w:val="30"/>
          <w:szCs w:val="30"/>
        </w:rPr>
      </w:pPr>
      <w:r>
        <w:rPr>
          <w:rFonts w:ascii="FangSong" w:hAnsi="FangSong" w:eastAsia="FangSong" w:cs="FangSong"/>
          <w:sz w:val="30"/>
          <w:szCs w:val="30"/>
          <w:b/>
          <w:bCs/>
          <w:spacing w:val="-7"/>
        </w:rPr>
        <w:t>（二）课程目标</w:t>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498"/>
        <w:spacing w:before="78" w:line="220" w:lineRule="auto"/>
        <w:rPr>
          <w:rFonts w:ascii="SimSun" w:hAnsi="SimSun" w:eastAsia="SimSun" w:cs="SimSun"/>
          <w:sz w:val="24"/>
          <w:szCs w:val="24"/>
        </w:rPr>
      </w:pPr>
      <w:r>
        <w:rPr>
          <w:rFonts w:ascii="SimSun" w:hAnsi="SimSun" w:eastAsia="SimSun" w:cs="SimSun"/>
          <w:sz w:val="24"/>
          <w:szCs w:val="24"/>
          <w:b/>
          <w:bCs/>
          <w:spacing w:val="-7"/>
        </w:rPr>
        <w:t>1.知识目标</w:t>
      </w:r>
    </w:p>
    <w:p>
      <w:pPr>
        <w:ind w:left="4" w:firstLine="480"/>
        <w:spacing w:before="182" w:line="347" w:lineRule="auto"/>
        <w:rPr>
          <w:rFonts w:ascii="SimSun" w:hAnsi="SimSun" w:eastAsia="SimSun" w:cs="SimSun"/>
          <w:sz w:val="24"/>
          <w:szCs w:val="24"/>
        </w:rPr>
      </w:pPr>
      <w:r>
        <w:rPr>
          <w:rFonts w:ascii="SimSun" w:hAnsi="SimSun" w:eastAsia="SimSun" w:cs="SimSun"/>
          <w:sz w:val="24"/>
          <w:szCs w:val="24"/>
          <w:spacing w:val="-7"/>
        </w:rPr>
        <w:t>学生通过学习本课程，具有设计制作各类图</w:t>
      </w:r>
      <w:r>
        <w:rPr>
          <w:rFonts w:ascii="SimSun" w:hAnsi="SimSun" w:eastAsia="SimSun" w:cs="SimSun"/>
          <w:sz w:val="24"/>
          <w:szCs w:val="24"/>
          <w:spacing w:val="-8"/>
        </w:rPr>
        <w:t>文混编文档、处理各种复杂数据表格、</w:t>
      </w:r>
      <w:r>
        <w:rPr>
          <w:rFonts w:ascii="SimSun" w:hAnsi="SimSun" w:eastAsia="SimSun" w:cs="SimSun"/>
          <w:sz w:val="24"/>
          <w:szCs w:val="24"/>
        </w:rPr>
        <w:t xml:space="preserve"> </w:t>
      </w:r>
      <w:r>
        <w:rPr>
          <w:rFonts w:ascii="SimSun" w:hAnsi="SimSun" w:eastAsia="SimSun" w:cs="SimSun"/>
          <w:sz w:val="24"/>
          <w:szCs w:val="24"/>
          <w:spacing w:val="-2"/>
        </w:rPr>
        <w:t>设计制作演示文稿的能力。</w:t>
      </w:r>
    </w:p>
    <w:p>
      <w:pPr>
        <w:pStyle w:val="BodyText"/>
        <w:spacing w:line="309" w:lineRule="auto"/>
        <w:rPr/>
      </w:pPr>
      <w:r/>
    </w:p>
    <w:p>
      <w:pPr>
        <w:pStyle w:val="BodyText"/>
        <w:spacing w:line="310" w:lineRule="auto"/>
        <w:rPr/>
      </w:pPr>
      <w:r/>
    </w:p>
    <w:p>
      <w:pPr>
        <w:ind w:left="483"/>
        <w:spacing w:before="79" w:line="220" w:lineRule="auto"/>
        <w:rPr>
          <w:rFonts w:ascii="SimSun" w:hAnsi="SimSun" w:eastAsia="SimSun" w:cs="SimSun"/>
          <w:sz w:val="24"/>
          <w:szCs w:val="24"/>
        </w:rPr>
      </w:pPr>
      <w:r>
        <w:rPr>
          <w:rFonts w:ascii="SimSun" w:hAnsi="SimSun" w:eastAsia="SimSun" w:cs="SimSun"/>
          <w:sz w:val="24"/>
          <w:szCs w:val="24"/>
          <w:b/>
          <w:bCs/>
          <w:spacing w:val="-5"/>
        </w:rPr>
        <w:t>2.技能目标</w:t>
      </w:r>
    </w:p>
    <w:p>
      <w:pPr>
        <w:ind w:left="1" w:right="80" w:firstLine="490"/>
        <w:spacing w:before="182" w:line="351" w:lineRule="auto"/>
        <w:jc w:val="both"/>
        <w:rPr>
          <w:rFonts w:ascii="SimSun" w:hAnsi="SimSun" w:eastAsia="SimSun" w:cs="SimSun"/>
          <w:sz w:val="24"/>
          <w:szCs w:val="24"/>
        </w:rPr>
      </w:pPr>
      <w:r>
        <w:rPr>
          <w:rFonts w:ascii="SimSun" w:hAnsi="SimSun" w:eastAsia="SimSun" w:cs="SimSun"/>
          <w:sz w:val="24"/>
          <w:szCs w:val="24"/>
          <w:spacing w:val="-1"/>
        </w:rPr>
        <w:t>（1）掌握文字处理、图文混排、邮件合并、编排与审核长编文档等操作方法：</w:t>
      </w:r>
      <w:r>
        <w:rPr>
          <w:rFonts w:ascii="SimSun" w:hAnsi="SimSun" w:eastAsia="SimSun" w:cs="SimSun"/>
          <w:sz w:val="24"/>
          <w:szCs w:val="24"/>
          <w:spacing w:val="13"/>
        </w:rPr>
        <w:t xml:space="preserve"> </w:t>
      </w:r>
      <w:r>
        <w:rPr>
          <w:rFonts w:ascii="SimSun" w:hAnsi="SimSun" w:eastAsia="SimSun" w:cs="SimSun"/>
          <w:sz w:val="24"/>
          <w:szCs w:val="24"/>
          <w:spacing w:val="-3"/>
        </w:rPr>
        <w:t>掌握 复杂表格的建立、公式与函数、筛选、分类汇总、图表、数据透视表/图等操作</w:t>
      </w:r>
      <w:r>
        <w:rPr>
          <w:rFonts w:ascii="SimSun" w:hAnsi="SimSun" w:eastAsia="SimSun" w:cs="SimSun"/>
          <w:sz w:val="24"/>
          <w:szCs w:val="24"/>
          <w:spacing w:val="9"/>
        </w:rPr>
        <w:t xml:space="preserve"> </w:t>
      </w:r>
      <w:r>
        <w:rPr>
          <w:rFonts w:ascii="SimSun" w:hAnsi="SimSun" w:eastAsia="SimSun" w:cs="SimSun"/>
          <w:sz w:val="24"/>
          <w:szCs w:val="24"/>
          <w:spacing w:val="-1"/>
        </w:rPr>
        <w:t>方法；掌握界面美观、播放效果好的演示文稿的制作方法。</w:t>
      </w:r>
    </w:p>
    <w:p>
      <w:pPr>
        <w:ind w:right="80" w:firstLine="491"/>
        <w:spacing w:before="35" w:line="351" w:lineRule="auto"/>
        <w:jc w:val="both"/>
        <w:rPr>
          <w:rFonts w:ascii="SimSun" w:hAnsi="SimSun" w:eastAsia="SimSun" w:cs="SimSun"/>
          <w:sz w:val="24"/>
          <w:szCs w:val="24"/>
        </w:rPr>
      </w:pPr>
      <w:r>
        <w:rPr>
          <w:rFonts w:ascii="SimSun" w:hAnsi="SimSun" w:eastAsia="SimSun" w:cs="SimSun"/>
          <w:sz w:val="24"/>
          <w:szCs w:val="24"/>
          <w:spacing w:val="1"/>
        </w:rPr>
        <w:t>（2）能在</w:t>
      </w:r>
      <w:r>
        <w:rPr>
          <w:rFonts w:ascii="SimSun" w:hAnsi="SimSun" w:eastAsia="SimSun" w:cs="SimSun"/>
          <w:sz w:val="24"/>
          <w:szCs w:val="24"/>
        </w:rPr>
        <w:t>Word</w:t>
      </w:r>
      <w:r>
        <w:rPr>
          <w:rFonts w:ascii="SimSun" w:hAnsi="SimSun" w:eastAsia="SimSun" w:cs="SimSun"/>
          <w:sz w:val="24"/>
          <w:szCs w:val="24"/>
          <w:spacing w:val="1"/>
        </w:rPr>
        <w:t xml:space="preserve"> 文档中插入并编辑不同的元素美化文档；能制作、编排和审校</w:t>
      </w:r>
      <w:r>
        <w:rPr>
          <w:rFonts w:ascii="SimSun" w:hAnsi="SimSun" w:eastAsia="SimSun" w:cs="SimSun"/>
          <w:sz w:val="24"/>
          <w:szCs w:val="24"/>
          <w:spacing w:val="5"/>
        </w:rPr>
        <w:t xml:space="preserve"> </w:t>
      </w:r>
      <w:r>
        <w:rPr>
          <w:rFonts w:ascii="SimSun" w:hAnsi="SimSun" w:eastAsia="SimSun" w:cs="SimSun"/>
          <w:sz w:val="24"/>
          <w:szCs w:val="24"/>
          <w:spacing w:val="-2"/>
        </w:rPr>
        <w:t>结构复杂、内容较多的各类文档能在Excel</w:t>
      </w:r>
      <w:r>
        <w:rPr>
          <w:rFonts w:ascii="SimSun" w:hAnsi="SimSun" w:eastAsia="SimSun" w:cs="SimSun"/>
          <w:sz w:val="24"/>
          <w:szCs w:val="24"/>
          <w:spacing w:val="-26"/>
        </w:rPr>
        <w:t xml:space="preserve"> </w:t>
      </w:r>
      <w:r>
        <w:rPr>
          <w:rFonts w:ascii="SimSun" w:hAnsi="SimSun" w:eastAsia="SimSun" w:cs="SimSun"/>
          <w:sz w:val="24"/>
          <w:szCs w:val="24"/>
          <w:spacing w:val="-2"/>
        </w:rPr>
        <w:t>中使用公式与函数计算数据：能够管理表</w:t>
      </w:r>
      <w:r>
        <w:rPr>
          <w:rFonts w:ascii="SimSun" w:hAnsi="SimSun" w:eastAsia="SimSun" w:cs="SimSun"/>
          <w:sz w:val="24"/>
          <w:szCs w:val="24"/>
        </w:rPr>
        <w:t xml:space="preserve"> </w:t>
      </w:r>
      <w:r>
        <w:rPr>
          <w:rFonts w:ascii="SimSun" w:hAnsi="SimSun" w:eastAsia="SimSun" w:cs="SimSun"/>
          <w:sz w:val="24"/>
          <w:szCs w:val="24"/>
        </w:rPr>
        <w:t>格数据， 并进行图表分析；能用PowerPoint  快速制作演示文稿，能合理设置幻灯</w:t>
      </w:r>
    </w:p>
    <w:p>
      <w:pPr>
        <w:spacing w:line="351" w:lineRule="auto"/>
        <w:sectPr>
          <w:footerReference w:type="default" r:id="rId292"/>
          <w:pgSz w:w="11906" w:h="16839"/>
          <w:pgMar w:top="1431" w:right="1337" w:bottom="1354" w:left="1710" w:header="0" w:footer="1188" w:gutter="0"/>
        </w:sectPr>
        <w:rPr>
          <w:rFonts w:ascii="SimSun" w:hAnsi="SimSun" w:eastAsia="SimSun" w:cs="SimSun"/>
          <w:sz w:val="24"/>
          <w:szCs w:val="24"/>
        </w:rPr>
      </w:pPr>
    </w:p>
    <w:p>
      <w:pPr>
        <w:pStyle w:val="BodyText"/>
        <w:spacing w:line="304" w:lineRule="auto"/>
        <w:rPr/>
      </w:pPr>
      <w:r/>
    </w:p>
    <w:p>
      <w:pPr>
        <w:ind w:left="4"/>
        <w:spacing w:before="78" w:line="219" w:lineRule="auto"/>
        <w:rPr>
          <w:rFonts w:ascii="SimSun" w:hAnsi="SimSun" w:eastAsia="SimSun" w:cs="SimSun"/>
          <w:sz w:val="24"/>
          <w:szCs w:val="24"/>
        </w:rPr>
      </w:pPr>
      <w:r>
        <w:rPr>
          <w:rFonts w:ascii="SimSun" w:hAnsi="SimSun" w:eastAsia="SimSun" w:cs="SimSun"/>
          <w:sz w:val="24"/>
          <w:szCs w:val="24"/>
          <w:spacing w:val="-1"/>
        </w:rPr>
        <w:t>片的切换和动  画效果，会链接音、视频。</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483"/>
        <w:spacing w:before="78" w:line="220" w:lineRule="auto"/>
        <w:rPr>
          <w:rFonts w:ascii="SimSun" w:hAnsi="SimSun" w:eastAsia="SimSun" w:cs="SimSun"/>
          <w:sz w:val="24"/>
          <w:szCs w:val="24"/>
        </w:rPr>
      </w:pPr>
      <w:r>
        <w:rPr>
          <w:rFonts w:ascii="SimSun" w:hAnsi="SimSun" w:eastAsia="SimSun" w:cs="SimSun"/>
          <w:sz w:val="24"/>
          <w:szCs w:val="24"/>
          <w:b/>
          <w:bCs/>
          <w:spacing w:val="-5"/>
        </w:rPr>
        <w:t>3.情感目标</w:t>
      </w:r>
    </w:p>
    <w:p>
      <w:pPr>
        <w:ind w:left="490"/>
        <w:spacing w:before="181" w:line="219" w:lineRule="auto"/>
        <w:rPr>
          <w:rFonts w:ascii="SimSun" w:hAnsi="SimSun" w:eastAsia="SimSun" w:cs="SimSun"/>
          <w:sz w:val="24"/>
          <w:szCs w:val="24"/>
        </w:rPr>
      </w:pPr>
      <w:r>
        <w:rPr>
          <w:rFonts w:ascii="SimSun" w:hAnsi="SimSun" w:eastAsia="SimSun" w:cs="SimSun"/>
          <w:sz w:val="24"/>
          <w:szCs w:val="24"/>
          <w:spacing w:val="-1"/>
        </w:rPr>
        <w:t>（1）培养学生精益求精的工作态度和敬业精神。</w:t>
      </w:r>
    </w:p>
    <w:p>
      <w:pPr>
        <w:ind w:left="490"/>
        <w:spacing w:before="184" w:line="219" w:lineRule="auto"/>
        <w:rPr>
          <w:rFonts w:ascii="SimSun" w:hAnsi="SimSun" w:eastAsia="SimSun" w:cs="SimSun"/>
          <w:sz w:val="24"/>
          <w:szCs w:val="24"/>
        </w:rPr>
      </w:pPr>
      <w:r>
        <w:rPr>
          <w:rFonts w:ascii="SimSun" w:hAnsi="SimSun" w:eastAsia="SimSun" w:cs="SimSun"/>
          <w:sz w:val="24"/>
          <w:szCs w:val="24"/>
          <w:spacing w:val="-1"/>
        </w:rPr>
        <w:t>（2）培养学生良好的自我表现，与人沟通能力；</w:t>
      </w:r>
    </w:p>
    <w:p>
      <w:pPr>
        <w:ind w:left="490"/>
        <w:spacing w:before="182" w:line="219" w:lineRule="auto"/>
        <w:rPr>
          <w:rFonts w:ascii="SimSun" w:hAnsi="SimSun" w:eastAsia="SimSun" w:cs="SimSun"/>
          <w:sz w:val="24"/>
          <w:szCs w:val="24"/>
        </w:rPr>
      </w:pPr>
      <w:r>
        <w:rPr>
          <w:rFonts w:ascii="SimSun" w:hAnsi="SimSun" w:eastAsia="SimSun" w:cs="SimSun"/>
          <w:sz w:val="24"/>
          <w:szCs w:val="24"/>
          <w:spacing w:val="-2"/>
        </w:rPr>
        <w:t>（3）培养学生的团队协作精神：</w:t>
      </w:r>
    </w:p>
    <w:p>
      <w:pPr>
        <w:ind w:left="490"/>
        <w:spacing w:before="184" w:line="219" w:lineRule="auto"/>
        <w:rPr>
          <w:rFonts w:ascii="SimSun" w:hAnsi="SimSun" w:eastAsia="SimSun" w:cs="SimSun"/>
          <w:sz w:val="24"/>
          <w:szCs w:val="24"/>
        </w:rPr>
      </w:pPr>
      <w:r>
        <w:rPr>
          <w:rFonts w:ascii="SimSun" w:hAnsi="SimSun" w:eastAsia="SimSun" w:cs="SimSun"/>
          <w:sz w:val="24"/>
          <w:szCs w:val="24"/>
          <w:spacing w:val="-2"/>
        </w:rPr>
        <w:t>（4）培养学生分析问题，解决问题的能力；</w:t>
      </w:r>
    </w:p>
    <w:p>
      <w:pPr>
        <w:ind w:right="87" w:firstLine="490"/>
        <w:spacing w:before="183" w:line="289" w:lineRule="auto"/>
        <w:rPr>
          <w:rFonts w:ascii="SimSun" w:hAnsi="SimSun" w:eastAsia="SimSun" w:cs="SimSun"/>
          <w:sz w:val="24"/>
          <w:szCs w:val="24"/>
        </w:rPr>
      </w:pPr>
      <w:r>
        <w:rPr>
          <w:rFonts w:ascii="SimSun" w:hAnsi="SimSun" w:eastAsia="SimSun" w:cs="SimSun"/>
          <w:sz w:val="24"/>
          <w:szCs w:val="24"/>
          <w:spacing w:val="-1"/>
        </w:rPr>
        <w:t>（5）培养学生信息收集、分析汇总的能力，养成自主探究、持续学习、交流合</w:t>
      </w:r>
      <w:r>
        <w:rPr>
          <w:rFonts w:ascii="SimSun" w:hAnsi="SimSun" w:eastAsia="SimSun" w:cs="SimSun"/>
          <w:sz w:val="24"/>
          <w:szCs w:val="24"/>
          <w:spacing w:val="13"/>
        </w:rPr>
        <w:t xml:space="preserve"> </w:t>
      </w:r>
      <w:r>
        <w:rPr>
          <w:rFonts w:ascii="SimSun" w:hAnsi="SimSun" w:eastAsia="SimSun" w:cs="SimSun"/>
          <w:sz w:val="24"/>
          <w:szCs w:val="24"/>
          <w:spacing w:val="-8"/>
        </w:rPr>
        <w:t>作的</w:t>
      </w:r>
      <w:r>
        <w:rPr>
          <w:rFonts w:ascii="SimSun" w:hAnsi="SimSun" w:eastAsia="SimSun" w:cs="SimSun"/>
          <w:sz w:val="24"/>
          <w:szCs w:val="24"/>
          <w:spacing w:val="28"/>
        </w:rPr>
        <w:t xml:space="preserve"> </w:t>
      </w:r>
      <w:r>
        <w:rPr>
          <w:rFonts w:ascii="SimSun" w:hAnsi="SimSun" w:eastAsia="SimSun" w:cs="SimSun"/>
          <w:sz w:val="24"/>
          <w:szCs w:val="24"/>
          <w:spacing w:val="-8"/>
        </w:rPr>
        <w:t>习惯。</w:t>
      </w:r>
    </w:p>
    <w:p>
      <w:pPr>
        <w:ind w:left="490"/>
        <w:spacing w:before="183" w:line="219" w:lineRule="auto"/>
        <w:rPr>
          <w:rFonts w:ascii="SimSun" w:hAnsi="SimSun" w:eastAsia="SimSun" w:cs="SimSun"/>
          <w:sz w:val="24"/>
          <w:szCs w:val="24"/>
        </w:rPr>
      </w:pPr>
      <w:r>
        <w:rPr>
          <w:rFonts w:ascii="SimSun" w:hAnsi="SimSun" w:eastAsia="SimSun" w:cs="SimSun"/>
          <w:sz w:val="24"/>
          <w:szCs w:val="24"/>
          <w:spacing w:val="-1"/>
        </w:rPr>
        <w:t>（6）培养学生保护知识产权、服务用户的意识，养成严谨务实的职业习惯。</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10"/>
        <w:spacing w:before="115" w:line="226" w:lineRule="auto"/>
        <w:outlineLvl w:val="1"/>
        <w:rPr>
          <w:rFonts w:ascii="SimHei" w:hAnsi="SimHei" w:eastAsia="SimHei" w:cs="SimHei"/>
          <w:sz w:val="35"/>
          <w:szCs w:val="35"/>
        </w:rPr>
      </w:pPr>
      <w:r>
        <w:rPr>
          <w:rFonts w:ascii="SimHei" w:hAnsi="SimHei" w:eastAsia="SimHei" w:cs="SimHei"/>
          <w:sz w:val="35"/>
          <w:szCs w:val="35"/>
          <w:b/>
          <w:bCs/>
          <w:spacing w:val="3"/>
        </w:rPr>
        <w:t>三、课程结构</w:t>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614"/>
        <w:spacing w:before="97" w:line="222" w:lineRule="auto"/>
        <w:rPr>
          <w:rFonts w:ascii="FangSong" w:hAnsi="FangSong" w:eastAsia="FangSong" w:cs="FangSong"/>
          <w:sz w:val="30"/>
          <w:szCs w:val="30"/>
        </w:rPr>
      </w:pPr>
      <w:r>
        <w:rPr>
          <w:rFonts w:ascii="FangSong" w:hAnsi="FangSong" w:eastAsia="FangSong" w:cs="FangSong"/>
          <w:sz w:val="30"/>
          <w:szCs w:val="30"/>
          <w:b/>
          <w:bCs/>
          <w:spacing w:val="-6"/>
        </w:rPr>
        <w:t>（一）课程模块</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ind w:firstLine="483"/>
        <w:spacing w:before="78" w:line="351" w:lineRule="auto"/>
        <w:jc w:val="both"/>
        <w:rPr>
          <w:rFonts w:ascii="SimSun" w:hAnsi="SimSun" w:eastAsia="SimSun" w:cs="SimSun"/>
          <w:sz w:val="24"/>
          <w:szCs w:val="24"/>
        </w:rPr>
      </w:pPr>
      <w:r>
        <w:rPr>
          <w:rFonts w:ascii="SimSun" w:hAnsi="SimSun" w:eastAsia="SimSun" w:cs="SimSun"/>
          <w:sz w:val="24"/>
          <w:szCs w:val="24"/>
          <w:spacing w:val="-3"/>
        </w:rPr>
        <w:t>办公软件应用课程是一门实用性强的技能课程，旨在帮助学生掌握办公</w:t>
      </w:r>
      <w:r>
        <w:rPr>
          <w:rFonts w:ascii="SimSun" w:hAnsi="SimSun" w:eastAsia="SimSun" w:cs="SimSun"/>
          <w:sz w:val="24"/>
          <w:szCs w:val="24"/>
          <w:spacing w:val="-4"/>
        </w:rPr>
        <w:t>软件的基</w:t>
      </w:r>
      <w:r>
        <w:rPr>
          <w:rFonts w:ascii="SimSun" w:hAnsi="SimSun" w:eastAsia="SimSun" w:cs="SimSun"/>
          <w:sz w:val="24"/>
          <w:szCs w:val="24"/>
        </w:rPr>
        <w:t xml:space="preserve"> </w:t>
      </w:r>
      <w:r>
        <w:rPr>
          <w:rFonts w:ascii="SimSun" w:hAnsi="SimSun" w:eastAsia="SimSun" w:cs="SimSun"/>
          <w:sz w:val="24"/>
          <w:szCs w:val="24"/>
          <w:spacing w:val="5"/>
        </w:rPr>
        <w:t>本操作技能，提高计算机应用能力和工作效</w:t>
      </w:r>
      <w:r>
        <w:rPr>
          <w:rFonts w:ascii="SimSun" w:hAnsi="SimSun" w:eastAsia="SimSun" w:cs="SimSun"/>
          <w:sz w:val="24"/>
          <w:szCs w:val="24"/>
          <w:spacing w:val="4"/>
        </w:rPr>
        <w:t>率。本课程主要涉及</w:t>
      </w:r>
      <w:r>
        <w:rPr>
          <w:rFonts w:ascii="SimSun" w:hAnsi="SimSun" w:eastAsia="SimSun" w:cs="SimSun"/>
          <w:sz w:val="24"/>
          <w:szCs w:val="24"/>
        </w:rPr>
        <w:t>Microsoft</w:t>
      </w:r>
      <w:r>
        <w:rPr>
          <w:rFonts w:ascii="SimSun" w:hAnsi="SimSun" w:eastAsia="SimSun" w:cs="SimSun"/>
          <w:sz w:val="24"/>
          <w:szCs w:val="24"/>
          <w:spacing w:val="4"/>
        </w:rPr>
        <w:t xml:space="preserve"> </w:t>
      </w:r>
      <w:r>
        <w:rPr>
          <w:rFonts w:ascii="SimSun" w:hAnsi="SimSun" w:eastAsia="SimSun" w:cs="SimSun"/>
          <w:sz w:val="24"/>
          <w:szCs w:val="24"/>
        </w:rPr>
        <w:t>Office </w:t>
      </w:r>
      <w:r>
        <w:rPr>
          <w:rFonts w:ascii="SimSun" w:hAnsi="SimSun" w:eastAsia="SimSun" w:cs="SimSun"/>
          <w:sz w:val="24"/>
          <w:szCs w:val="24"/>
          <w:spacing w:val="-5"/>
        </w:rPr>
        <w:t>系列软件，包括Word、Excel、PowerPoint</w:t>
      </w:r>
      <w:r>
        <w:rPr>
          <w:rFonts w:ascii="SimSun" w:hAnsi="SimSun" w:eastAsia="SimSun" w:cs="SimSun"/>
          <w:sz w:val="24"/>
          <w:szCs w:val="24"/>
          <w:spacing w:val="-49"/>
        </w:rPr>
        <w:t xml:space="preserve"> </w:t>
      </w:r>
      <w:r>
        <w:rPr>
          <w:rFonts w:ascii="SimSun" w:hAnsi="SimSun" w:eastAsia="SimSun" w:cs="SimSun"/>
          <w:sz w:val="24"/>
          <w:szCs w:val="24"/>
          <w:spacing w:val="-5"/>
        </w:rPr>
        <w:t>等。课程采用多种教学方法相结合的方式，</w:t>
      </w:r>
    </w:p>
    <w:p>
      <w:pPr>
        <w:spacing w:line="351" w:lineRule="auto"/>
        <w:sectPr>
          <w:footerReference w:type="default" r:id="rId293"/>
          <w:pgSz w:w="11906" w:h="16839"/>
          <w:pgMar w:top="1431" w:right="1356" w:bottom="1354" w:left="1711" w:header="0" w:footer="1188" w:gutter="0"/>
        </w:sectPr>
        <w:rPr>
          <w:rFonts w:ascii="SimSun" w:hAnsi="SimSun" w:eastAsia="SimSun" w:cs="SimSun"/>
          <w:sz w:val="24"/>
          <w:szCs w:val="24"/>
        </w:rPr>
      </w:pPr>
    </w:p>
    <w:p>
      <w:pPr>
        <w:pStyle w:val="BodyText"/>
        <w:spacing w:line="305" w:lineRule="auto"/>
        <w:rPr/>
      </w:pPr>
      <w:r/>
    </w:p>
    <w:p>
      <w:pPr>
        <w:ind w:left="8"/>
        <w:spacing w:before="78" w:line="351" w:lineRule="auto"/>
        <w:jc w:val="both"/>
        <w:rPr>
          <w:rFonts w:ascii="SimSun" w:hAnsi="SimSun" w:eastAsia="SimSun" w:cs="SimSun"/>
          <w:sz w:val="24"/>
          <w:szCs w:val="24"/>
        </w:rPr>
      </w:pPr>
      <w:r>
        <w:rPr>
          <w:rFonts w:ascii="SimSun" w:hAnsi="SimSun" w:eastAsia="SimSun" w:cs="SimSun"/>
          <w:sz w:val="24"/>
          <w:szCs w:val="24"/>
          <w:spacing w:val="-3"/>
        </w:rPr>
        <w:t>包括理论讲授、实践操作、案例分析等。通过理论讲授，学生可以系统地了解办公软</w:t>
      </w:r>
      <w:r>
        <w:rPr>
          <w:rFonts w:ascii="SimSun" w:hAnsi="SimSun" w:eastAsia="SimSun" w:cs="SimSun"/>
          <w:sz w:val="24"/>
          <w:szCs w:val="24"/>
          <w:spacing w:val="7"/>
        </w:rPr>
        <w:t xml:space="preserve"> </w:t>
      </w:r>
      <w:r>
        <w:rPr>
          <w:rFonts w:ascii="SimSun" w:hAnsi="SimSun" w:eastAsia="SimSun" w:cs="SimSun"/>
          <w:sz w:val="24"/>
          <w:szCs w:val="24"/>
          <w:spacing w:val="-3"/>
        </w:rPr>
        <w:t>件的基本概念和操作方法；通过实践操作，学生可以亲自动手练习，加深对操作的理</w:t>
      </w:r>
      <w:r>
        <w:rPr>
          <w:rFonts w:ascii="SimSun" w:hAnsi="SimSun" w:eastAsia="SimSun" w:cs="SimSun"/>
          <w:sz w:val="24"/>
          <w:szCs w:val="24"/>
          <w:spacing w:val="7"/>
        </w:rPr>
        <w:t xml:space="preserve"> </w:t>
      </w:r>
      <w:r>
        <w:rPr>
          <w:rFonts w:ascii="SimSun" w:hAnsi="SimSun" w:eastAsia="SimSun" w:cs="SimSun"/>
          <w:sz w:val="24"/>
          <w:szCs w:val="24"/>
        </w:rPr>
        <w:t>解和掌握；通过案例分析，学生可以了解实际应用中办公软</w:t>
      </w:r>
      <w:r>
        <w:rPr>
          <w:rFonts w:ascii="SimSun" w:hAnsi="SimSun" w:eastAsia="SimSun" w:cs="SimSun"/>
          <w:sz w:val="24"/>
          <w:szCs w:val="24"/>
          <w:spacing w:val="-1"/>
        </w:rPr>
        <w:t>件的使用技巧和方法。</w:t>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625"/>
        <w:spacing w:before="97" w:line="222" w:lineRule="auto"/>
        <w:rPr>
          <w:rFonts w:ascii="FangSong" w:hAnsi="FangSong" w:eastAsia="FangSong" w:cs="FangSong"/>
          <w:sz w:val="30"/>
          <w:szCs w:val="30"/>
        </w:rPr>
      </w:pPr>
      <w:r>
        <w:rPr>
          <w:rFonts w:ascii="FangSong" w:hAnsi="FangSong" w:eastAsia="FangSong" w:cs="FangSong"/>
          <w:sz w:val="30"/>
          <w:szCs w:val="30"/>
          <w:b/>
          <w:bCs/>
          <w:spacing w:val="-6"/>
        </w:rPr>
        <w:t>（二）学时安排</w:t>
      </w:r>
    </w:p>
    <w:p>
      <w:pPr>
        <w:spacing w:before="170"/>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8"/>
        <w:gridCol w:w="3982"/>
        <w:gridCol w:w="1747"/>
        <w:gridCol w:w="1367"/>
      </w:tblGrid>
      <w:tr>
        <w:trPr>
          <w:trHeight w:val="808" w:hRule="atLeast"/>
        </w:trPr>
        <w:tc>
          <w:tcPr>
            <w:tcW w:w="1368" w:type="dxa"/>
            <w:vAlign w:val="top"/>
          </w:tcPr>
          <w:p>
            <w:pPr>
              <w:pStyle w:val="TableText"/>
              <w:ind w:left="477"/>
              <w:spacing w:before="264" w:line="228" w:lineRule="auto"/>
              <w:rPr/>
            </w:pPr>
            <w:r>
              <w:rPr>
                <w:b/>
                <w:bCs/>
              </w:rPr>
              <w:t>模块</w:t>
            </w:r>
          </w:p>
        </w:tc>
        <w:tc>
          <w:tcPr>
            <w:tcW w:w="3982" w:type="dxa"/>
            <w:vAlign w:val="top"/>
          </w:tcPr>
          <w:p>
            <w:pPr>
              <w:pStyle w:val="TableText"/>
              <w:ind w:left="1816"/>
              <w:spacing w:before="264" w:line="228" w:lineRule="auto"/>
              <w:rPr/>
            </w:pPr>
            <w:r>
              <w:rPr>
                <w:b/>
                <w:bCs/>
                <w:spacing w:val="-9"/>
              </w:rPr>
              <w:t>内容</w:t>
            </w:r>
          </w:p>
        </w:tc>
        <w:tc>
          <w:tcPr>
            <w:tcW w:w="1747" w:type="dxa"/>
            <w:vAlign w:val="top"/>
          </w:tcPr>
          <w:p>
            <w:pPr>
              <w:pStyle w:val="TableText"/>
              <w:ind w:left="693"/>
              <w:spacing w:before="265" w:line="229" w:lineRule="auto"/>
              <w:rPr/>
            </w:pPr>
            <w:r>
              <w:rPr>
                <w:b/>
                <w:bCs/>
                <w:spacing w:val="-4"/>
              </w:rPr>
              <w:t>学时</w:t>
            </w:r>
          </w:p>
        </w:tc>
        <w:tc>
          <w:tcPr>
            <w:tcW w:w="1367" w:type="dxa"/>
            <w:vAlign w:val="top"/>
          </w:tcPr>
          <w:p>
            <w:pPr>
              <w:pStyle w:val="TableText"/>
              <w:ind w:left="297"/>
              <w:spacing w:before="265" w:line="229" w:lineRule="auto"/>
              <w:rPr/>
            </w:pPr>
            <w:r>
              <w:rPr>
                <w:b/>
                <w:bCs/>
                <w:spacing w:val="-3"/>
              </w:rPr>
              <w:t>学时小计</w:t>
            </w:r>
          </w:p>
        </w:tc>
      </w:tr>
      <w:tr>
        <w:trPr>
          <w:trHeight w:val="825" w:hRule="atLeast"/>
        </w:trPr>
        <w:tc>
          <w:tcPr>
            <w:tcW w:w="1368" w:type="dxa"/>
            <w:vAlign w:val="top"/>
            <w:vMerge w:val="restart"/>
            <w:tcBorders>
              <w:bottom w:val="nil"/>
            </w:tcBorders>
          </w:tcPr>
          <w:p>
            <w:pPr>
              <w:pStyle w:val="TableText"/>
              <w:ind w:left="14" w:right="95" w:hanging="1"/>
              <w:spacing w:before="132" w:line="419" w:lineRule="auto"/>
              <w:rPr/>
            </w:pPr>
            <w:r>
              <w:rPr>
                <w:b/>
                <w:bCs/>
                <w:spacing w:val="6"/>
              </w:rPr>
              <w:t>计算机基础知</w:t>
            </w:r>
            <w:r>
              <w:rPr>
                <w:spacing w:val="4"/>
              </w:rPr>
              <w:t xml:space="preserve"> </w:t>
            </w:r>
            <w:r>
              <w:rPr>
                <w:b/>
                <w:bCs/>
                <w:spacing w:val="-3"/>
              </w:rPr>
              <w:t>识</w:t>
            </w:r>
          </w:p>
        </w:tc>
        <w:tc>
          <w:tcPr>
            <w:tcW w:w="3982" w:type="dxa"/>
            <w:vAlign w:val="top"/>
          </w:tcPr>
          <w:p>
            <w:pPr>
              <w:pStyle w:val="TableText"/>
              <w:ind w:left="439"/>
              <w:spacing w:before="282" w:line="228" w:lineRule="auto"/>
              <w:rPr/>
            </w:pPr>
            <w:r>
              <w:rPr>
                <w:spacing w:val="14"/>
              </w:rPr>
              <w:t>课程目标和大纲的概述</w:t>
            </w:r>
          </w:p>
        </w:tc>
        <w:tc>
          <w:tcPr>
            <w:tcW w:w="1747" w:type="dxa"/>
            <w:vAlign w:val="top"/>
          </w:tcPr>
          <w:p>
            <w:pPr>
              <w:spacing w:line="248" w:lineRule="auto"/>
              <w:rPr>
                <w:rFonts w:ascii="Arial"/>
                <w:sz w:val="21"/>
              </w:rPr>
            </w:pPr>
            <w:r/>
          </w:p>
          <w:p>
            <w:pPr>
              <w:pStyle w:val="TableText"/>
              <w:ind w:left="663"/>
              <w:spacing w:before="65" w:line="189" w:lineRule="auto"/>
              <w:rPr/>
            </w:pPr>
            <w:r>
              <w:rPr/>
              <w:t>2</w:t>
            </w:r>
          </w:p>
        </w:tc>
        <w:tc>
          <w:tcPr>
            <w:tcW w:w="1367"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636"/>
              <w:spacing w:before="65" w:line="189" w:lineRule="auto"/>
              <w:rPr/>
            </w:pPr>
            <w:r>
              <w:rPr/>
              <w:t>4</w:t>
            </w:r>
          </w:p>
        </w:tc>
      </w:tr>
      <w:tr>
        <w:trPr>
          <w:trHeight w:val="826"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444"/>
              <w:spacing w:before="285" w:line="227" w:lineRule="auto"/>
              <w:rPr/>
            </w:pPr>
            <w:r>
              <w:rPr>
                <w:spacing w:val="14"/>
              </w:rPr>
              <w:t>办公软件应用的基本概念和重要性</w:t>
            </w:r>
          </w:p>
        </w:tc>
        <w:tc>
          <w:tcPr>
            <w:tcW w:w="1747" w:type="dxa"/>
            <w:vAlign w:val="top"/>
          </w:tcPr>
          <w:p>
            <w:pPr>
              <w:spacing w:line="251" w:lineRule="auto"/>
              <w:rPr>
                <w:rFonts w:ascii="Arial"/>
                <w:sz w:val="21"/>
              </w:rPr>
            </w:pPr>
            <w:r/>
          </w:p>
          <w:p>
            <w:pPr>
              <w:pStyle w:val="TableText"/>
              <w:ind w:left="663"/>
              <w:spacing w:before="65" w:line="189" w:lineRule="auto"/>
              <w:rPr/>
            </w:pPr>
            <w:r>
              <w:rPr/>
              <w:t>2</w:t>
            </w:r>
          </w:p>
        </w:tc>
        <w:tc>
          <w:tcPr>
            <w:tcW w:w="1367" w:type="dxa"/>
            <w:vAlign w:val="top"/>
            <w:vMerge w:val="continue"/>
            <w:tcBorders>
              <w:top w:val="nil"/>
            </w:tcBorders>
          </w:tcPr>
          <w:p>
            <w:pPr>
              <w:rPr>
                <w:rFonts w:ascii="Arial"/>
                <w:sz w:val="21"/>
              </w:rPr>
            </w:pPr>
            <w:r/>
          </w:p>
        </w:tc>
      </w:tr>
      <w:tr>
        <w:trPr>
          <w:trHeight w:val="826" w:hRule="atLeast"/>
        </w:trPr>
        <w:tc>
          <w:tcPr>
            <w:tcW w:w="1368" w:type="dxa"/>
            <w:vAlign w:val="top"/>
            <w:vMerge w:val="restart"/>
            <w:tcBorders>
              <w:bottom w:val="nil"/>
            </w:tcBorders>
          </w:tcPr>
          <w:p>
            <w:pPr>
              <w:pStyle w:val="TableText"/>
              <w:ind w:left="6" w:right="511" w:firstLine="8"/>
              <w:spacing w:before="131" w:line="427" w:lineRule="auto"/>
              <w:rPr/>
            </w:pPr>
            <w:r>
              <w:rPr>
                <w:b/>
                <w:bCs/>
                <w:spacing w:val="5"/>
              </w:rPr>
              <w:t>文字处理</w:t>
            </w:r>
            <w:r>
              <w:rPr/>
              <w:t xml:space="preserve"> </w:t>
            </w:r>
            <w:r>
              <w:rPr>
                <w:b/>
                <w:bCs/>
              </w:rPr>
              <w:t>Word</w:t>
            </w:r>
            <w:r>
              <w:rPr>
                <w:b/>
                <w:bCs/>
                <w:spacing w:val="6"/>
              </w:rPr>
              <w:t>2010</w:t>
            </w:r>
          </w:p>
        </w:tc>
        <w:tc>
          <w:tcPr>
            <w:tcW w:w="3982" w:type="dxa"/>
            <w:vAlign w:val="top"/>
          </w:tcPr>
          <w:p>
            <w:pPr>
              <w:pStyle w:val="TableText"/>
              <w:ind w:left="445"/>
              <w:spacing w:before="284" w:line="228" w:lineRule="auto"/>
              <w:rPr/>
            </w:pPr>
            <w:r>
              <w:rPr>
                <w:spacing w:val="14"/>
              </w:rPr>
              <w:t>常见文字处理软件的功能和特点</w:t>
            </w:r>
          </w:p>
        </w:tc>
        <w:tc>
          <w:tcPr>
            <w:tcW w:w="1747" w:type="dxa"/>
            <w:vAlign w:val="top"/>
          </w:tcPr>
          <w:p>
            <w:pPr>
              <w:spacing w:line="250" w:lineRule="auto"/>
              <w:rPr>
                <w:rFonts w:ascii="Arial"/>
                <w:sz w:val="21"/>
              </w:rPr>
            </w:pPr>
            <w:r/>
          </w:p>
          <w:p>
            <w:pPr>
              <w:pStyle w:val="TableText"/>
              <w:ind w:left="659"/>
              <w:spacing w:before="65" w:line="189" w:lineRule="auto"/>
              <w:rPr/>
            </w:pPr>
            <w:r>
              <w:rPr/>
              <w:t>4</w:t>
            </w:r>
          </w:p>
        </w:tc>
        <w:tc>
          <w:tcPr>
            <w:tcW w:w="1367" w:type="dxa"/>
            <w:vAlign w:val="top"/>
            <w:vMerge w:val="restart"/>
            <w:tcBorders>
              <w:bottom w:val="nil"/>
            </w:tcBorders>
          </w:tcPr>
          <w:p>
            <w:pPr>
              <w:pStyle w:val="TableText"/>
              <w:ind w:left="586"/>
              <w:spacing w:before="163" w:line="189" w:lineRule="auto"/>
              <w:rPr/>
            </w:pPr>
            <w:r>
              <w:rPr>
                <w:spacing w:val="-1"/>
              </w:rPr>
              <w:t>24</w:t>
            </w:r>
          </w:p>
        </w:tc>
      </w:tr>
      <w:tr>
        <w:trPr>
          <w:trHeight w:val="826" w:hRule="atLeast"/>
        </w:trPr>
        <w:tc>
          <w:tcPr>
            <w:tcW w:w="1368" w:type="dxa"/>
            <w:vAlign w:val="top"/>
            <w:vMerge w:val="continue"/>
            <w:tcBorders>
              <w:top w:val="nil"/>
              <w:bottom w:val="nil"/>
            </w:tcBorders>
          </w:tcPr>
          <w:p>
            <w:pPr>
              <w:rPr>
                <w:rFonts w:ascii="Arial"/>
                <w:sz w:val="21"/>
              </w:rPr>
            </w:pPr>
            <w:r/>
          </w:p>
        </w:tc>
        <w:tc>
          <w:tcPr>
            <w:tcW w:w="3982" w:type="dxa"/>
            <w:vAlign w:val="top"/>
          </w:tcPr>
          <w:p>
            <w:pPr>
              <w:pStyle w:val="TableText"/>
              <w:ind w:left="440"/>
              <w:spacing w:before="283" w:line="227" w:lineRule="auto"/>
              <w:rPr/>
            </w:pPr>
            <w:r>
              <w:rPr>
                <w:spacing w:val="14"/>
              </w:rPr>
              <w:t>基本的文字编辑和格式化操作</w:t>
            </w:r>
          </w:p>
        </w:tc>
        <w:tc>
          <w:tcPr>
            <w:tcW w:w="1747" w:type="dxa"/>
            <w:vAlign w:val="top"/>
          </w:tcPr>
          <w:p>
            <w:pPr>
              <w:spacing w:line="250" w:lineRule="auto"/>
              <w:rPr>
                <w:rFonts w:ascii="Arial"/>
                <w:sz w:val="21"/>
              </w:rPr>
            </w:pPr>
            <w:r/>
          </w:p>
          <w:p>
            <w:pPr>
              <w:pStyle w:val="TableText"/>
              <w:ind w:left="662"/>
              <w:spacing w:before="65" w:line="189" w:lineRule="auto"/>
              <w:rPr/>
            </w:pPr>
            <w:r>
              <w:rPr/>
              <w:t>6</w:t>
            </w:r>
          </w:p>
        </w:tc>
        <w:tc>
          <w:tcPr>
            <w:tcW w:w="1367" w:type="dxa"/>
            <w:vAlign w:val="top"/>
            <w:vMerge w:val="continue"/>
            <w:tcBorders>
              <w:top w:val="nil"/>
              <w:bottom w:val="nil"/>
            </w:tcBorders>
          </w:tcPr>
          <w:p>
            <w:pPr>
              <w:rPr>
                <w:rFonts w:ascii="Arial"/>
                <w:sz w:val="21"/>
              </w:rPr>
            </w:pPr>
            <w:r/>
          </w:p>
        </w:tc>
      </w:tr>
      <w:tr>
        <w:trPr>
          <w:trHeight w:val="826" w:hRule="atLeast"/>
        </w:trPr>
        <w:tc>
          <w:tcPr>
            <w:tcW w:w="1368" w:type="dxa"/>
            <w:vAlign w:val="top"/>
            <w:vMerge w:val="continue"/>
            <w:tcBorders>
              <w:top w:val="nil"/>
              <w:bottom w:val="nil"/>
            </w:tcBorders>
          </w:tcPr>
          <w:p>
            <w:pPr>
              <w:rPr>
                <w:rFonts w:ascii="Arial"/>
                <w:sz w:val="21"/>
              </w:rPr>
            </w:pPr>
            <w:r/>
          </w:p>
        </w:tc>
        <w:tc>
          <w:tcPr>
            <w:tcW w:w="3982" w:type="dxa"/>
            <w:vAlign w:val="top"/>
          </w:tcPr>
          <w:p>
            <w:pPr>
              <w:pStyle w:val="TableText"/>
              <w:ind w:left="440"/>
              <w:spacing w:before="283" w:line="226" w:lineRule="auto"/>
              <w:rPr/>
            </w:pPr>
            <w:r>
              <w:rPr>
                <w:spacing w:val="14"/>
              </w:rPr>
              <w:t>创建和编辑文档、报告和信函</w:t>
            </w:r>
          </w:p>
        </w:tc>
        <w:tc>
          <w:tcPr>
            <w:tcW w:w="1747" w:type="dxa"/>
            <w:vAlign w:val="top"/>
          </w:tcPr>
          <w:p>
            <w:pPr>
              <w:spacing w:line="249"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bottom w:val="nil"/>
            </w:tcBorders>
          </w:tcPr>
          <w:p>
            <w:pPr>
              <w:rPr>
                <w:rFonts w:ascii="Arial"/>
                <w:sz w:val="21"/>
              </w:rPr>
            </w:pPr>
            <w:r/>
          </w:p>
        </w:tc>
      </w:tr>
      <w:tr>
        <w:trPr>
          <w:trHeight w:val="825" w:hRule="atLeast"/>
        </w:trPr>
        <w:tc>
          <w:tcPr>
            <w:tcW w:w="1368" w:type="dxa"/>
            <w:vAlign w:val="top"/>
            <w:vMerge w:val="continue"/>
            <w:tcBorders>
              <w:top w:val="nil"/>
              <w:bottom w:val="nil"/>
            </w:tcBorders>
          </w:tcPr>
          <w:p>
            <w:pPr>
              <w:rPr>
                <w:rFonts w:ascii="Arial"/>
                <w:sz w:val="21"/>
              </w:rPr>
            </w:pPr>
            <w:r/>
          </w:p>
        </w:tc>
        <w:tc>
          <w:tcPr>
            <w:tcW w:w="3982" w:type="dxa"/>
            <w:vAlign w:val="top"/>
          </w:tcPr>
          <w:p>
            <w:pPr>
              <w:pStyle w:val="TableText"/>
              <w:ind w:left="441"/>
              <w:spacing w:before="285" w:line="227" w:lineRule="auto"/>
              <w:rPr/>
            </w:pPr>
            <w:r>
              <w:rPr>
                <w:spacing w:val="14"/>
              </w:rPr>
              <w:t>使用模板和样式进行文档设计</w:t>
            </w:r>
          </w:p>
        </w:tc>
        <w:tc>
          <w:tcPr>
            <w:tcW w:w="1747" w:type="dxa"/>
            <w:vAlign w:val="top"/>
          </w:tcPr>
          <w:p>
            <w:pPr>
              <w:spacing w:line="251"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bottom w:val="nil"/>
            </w:tcBorders>
          </w:tcPr>
          <w:p>
            <w:pPr>
              <w:rPr>
                <w:rFonts w:ascii="Arial"/>
                <w:sz w:val="21"/>
              </w:rPr>
            </w:pPr>
            <w:r/>
          </w:p>
        </w:tc>
      </w:tr>
      <w:tr>
        <w:trPr>
          <w:trHeight w:val="1293"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28" w:right="95" w:firstLine="414"/>
              <w:spacing w:before="286" w:line="417" w:lineRule="auto"/>
              <w:rPr/>
            </w:pPr>
            <w:r>
              <w:rPr>
                <w:spacing w:val="14"/>
              </w:rPr>
              <w:t>设置页眉、页脚和目录，插入和管理</w:t>
            </w:r>
            <w:r>
              <w:rPr>
                <w:spacing w:val="12"/>
              </w:rPr>
              <w:t xml:space="preserve"> </w:t>
            </w:r>
            <w:r>
              <w:rPr>
                <w:spacing w:val="11"/>
              </w:rPr>
              <w:t>图像、表格和图表</w:t>
            </w:r>
          </w:p>
        </w:tc>
        <w:tc>
          <w:tcPr>
            <w:tcW w:w="1747" w:type="dxa"/>
            <w:vAlign w:val="top"/>
          </w:tcPr>
          <w:p>
            <w:pPr>
              <w:spacing w:line="251" w:lineRule="auto"/>
              <w:rPr>
                <w:rFonts w:ascii="Arial"/>
                <w:sz w:val="21"/>
              </w:rPr>
            </w:pPr>
            <w:r/>
          </w:p>
          <w:p>
            <w:pPr>
              <w:pStyle w:val="TableText"/>
              <w:ind w:left="662"/>
              <w:spacing w:before="65" w:line="189" w:lineRule="auto"/>
              <w:rPr/>
            </w:pPr>
            <w:r>
              <w:rPr/>
              <w:t>6</w:t>
            </w:r>
          </w:p>
        </w:tc>
        <w:tc>
          <w:tcPr>
            <w:tcW w:w="1367" w:type="dxa"/>
            <w:vAlign w:val="top"/>
            <w:vMerge w:val="continue"/>
            <w:tcBorders>
              <w:top w:val="nil"/>
            </w:tcBorders>
          </w:tcPr>
          <w:p>
            <w:pPr>
              <w:rPr>
                <w:rFonts w:ascii="Arial"/>
                <w:sz w:val="21"/>
              </w:rPr>
            </w:pPr>
            <w:r/>
          </w:p>
        </w:tc>
      </w:tr>
      <w:tr>
        <w:trPr>
          <w:trHeight w:val="825" w:hRule="atLeast"/>
        </w:trPr>
        <w:tc>
          <w:tcPr>
            <w:tcW w:w="1368" w:type="dxa"/>
            <w:vAlign w:val="top"/>
            <w:vMerge w:val="restart"/>
            <w:tcBorders>
              <w:bottom w:val="nil"/>
            </w:tcBorders>
          </w:tcPr>
          <w:p>
            <w:pPr>
              <w:pStyle w:val="TableText"/>
              <w:ind w:left="10" w:right="95" w:firstLine="26"/>
              <w:spacing w:before="133" w:line="427" w:lineRule="auto"/>
              <w:rPr/>
            </w:pPr>
            <w:r>
              <w:rPr>
                <w:b/>
                <w:bCs/>
                <w:spacing w:val="2"/>
              </w:rPr>
              <w:t>电子表格软件</w:t>
            </w:r>
            <w:r>
              <w:rPr>
                <w:spacing w:val="4"/>
              </w:rPr>
              <w:t xml:space="preserve"> </w:t>
            </w:r>
            <w:r>
              <w:rPr>
                <w:b/>
                <w:bCs/>
              </w:rPr>
              <w:t>Excel</w:t>
            </w:r>
            <w:r>
              <w:rPr>
                <w:b/>
                <w:bCs/>
                <w:spacing w:val="6"/>
              </w:rPr>
              <w:t>2010</w:t>
            </w:r>
          </w:p>
        </w:tc>
        <w:tc>
          <w:tcPr>
            <w:tcW w:w="3982" w:type="dxa"/>
            <w:vAlign w:val="top"/>
          </w:tcPr>
          <w:p>
            <w:pPr>
              <w:pStyle w:val="TableText"/>
              <w:ind w:left="445"/>
              <w:spacing w:before="285" w:line="228" w:lineRule="auto"/>
              <w:rPr/>
            </w:pPr>
            <w:r>
              <w:rPr>
                <w:spacing w:val="14"/>
              </w:rPr>
              <w:t>常见演示软件的功能和特点</w:t>
            </w:r>
          </w:p>
        </w:tc>
        <w:tc>
          <w:tcPr>
            <w:tcW w:w="1747" w:type="dxa"/>
            <w:vAlign w:val="top"/>
          </w:tcPr>
          <w:p>
            <w:pPr>
              <w:spacing w:line="252" w:lineRule="auto"/>
              <w:rPr>
                <w:rFonts w:ascii="Arial"/>
                <w:sz w:val="21"/>
              </w:rPr>
            </w:pPr>
            <w:r/>
          </w:p>
          <w:p>
            <w:pPr>
              <w:pStyle w:val="TableText"/>
              <w:ind w:left="659"/>
              <w:spacing w:before="65" w:line="189" w:lineRule="auto"/>
              <w:rPr/>
            </w:pPr>
            <w:r>
              <w:rPr/>
              <w:t>4</w:t>
            </w:r>
          </w:p>
        </w:tc>
        <w:tc>
          <w:tcPr>
            <w:tcW w:w="1367" w:type="dxa"/>
            <w:vAlign w:val="top"/>
            <w:vMerge w:val="restart"/>
            <w:tcBorders>
              <w:bottom w:val="nil"/>
            </w:tcBorders>
          </w:tcPr>
          <w:p>
            <w:pPr>
              <w:pStyle w:val="TableText"/>
              <w:ind w:left="586"/>
              <w:spacing w:before="165" w:line="189" w:lineRule="auto"/>
              <w:rPr/>
            </w:pPr>
            <w:r>
              <w:rPr>
                <w:spacing w:val="-1"/>
              </w:rPr>
              <w:t>20</w:t>
            </w:r>
          </w:p>
        </w:tc>
      </w:tr>
      <w:tr>
        <w:trPr>
          <w:trHeight w:val="826" w:hRule="atLeast"/>
        </w:trPr>
        <w:tc>
          <w:tcPr>
            <w:tcW w:w="1368" w:type="dxa"/>
            <w:vAlign w:val="top"/>
            <w:vMerge w:val="continue"/>
            <w:tcBorders>
              <w:top w:val="nil"/>
              <w:bottom w:val="nil"/>
            </w:tcBorders>
          </w:tcPr>
          <w:p>
            <w:pPr>
              <w:rPr>
                <w:rFonts w:ascii="Arial"/>
                <w:sz w:val="21"/>
              </w:rPr>
            </w:pPr>
            <w:r/>
          </w:p>
        </w:tc>
        <w:tc>
          <w:tcPr>
            <w:tcW w:w="3982" w:type="dxa"/>
            <w:vAlign w:val="top"/>
          </w:tcPr>
          <w:p>
            <w:pPr>
              <w:pStyle w:val="TableText"/>
              <w:ind w:left="441"/>
              <w:spacing w:before="286" w:line="228" w:lineRule="auto"/>
              <w:rPr/>
            </w:pPr>
            <w:r>
              <w:rPr>
                <w:spacing w:val="14"/>
              </w:rPr>
              <w:t>幻灯片的创建和编辑</w:t>
            </w:r>
          </w:p>
        </w:tc>
        <w:tc>
          <w:tcPr>
            <w:tcW w:w="1747" w:type="dxa"/>
            <w:vAlign w:val="top"/>
          </w:tcPr>
          <w:p>
            <w:pPr>
              <w:spacing w:line="252"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bottom w:val="nil"/>
            </w:tcBorders>
          </w:tcPr>
          <w:p>
            <w:pPr>
              <w:rPr>
                <w:rFonts w:ascii="Arial"/>
                <w:sz w:val="21"/>
              </w:rPr>
            </w:pPr>
            <w:r/>
          </w:p>
        </w:tc>
      </w:tr>
      <w:tr>
        <w:trPr>
          <w:trHeight w:val="828"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441"/>
              <w:spacing w:before="288" w:line="227" w:lineRule="auto"/>
              <w:rPr/>
            </w:pPr>
            <w:r>
              <w:rPr>
                <w:spacing w:val="14"/>
              </w:rPr>
              <w:t>使用主题和布局设计幻灯片</w:t>
            </w:r>
          </w:p>
        </w:tc>
        <w:tc>
          <w:tcPr>
            <w:tcW w:w="1747" w:type="dxa"/>
            <w:vAlign w:val="top"/>
          </w:tcPr>
          <w:p>
            <w:pPr>
              <w:spacing w:line="254"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tcBorders>
          </w:tcPr>
          <w:p>
            <w:pPr>
              <w:rPr>
                <w:rFonts w:ascii="Arial"/>
                <w:sz w:val="21"/>
              </w:rPr>
            </w:pPr>
            <w:r/>
          </w:p>
        </w:tc>
      </w:tr>
    </w:tbl>
    <w:p>
      <w:pPr>
        <w:pStyle w:val="BodyText"/>
        <w:spacing w:line="78" w:lineRule="exact"/>
        <w:rPr>
          <w:sz w:val="6"/>
        </w:rPr>
      </w:pPr>
      <w:r/>
    </w:p>
    <w:p>
      <w:pPr>
        <w:spacing w:line="78" w:lineRule="exact"/>
        <w:sectPr>
          <w:footerReference w:type="default" r:id="rId294"/>
          <w:pgSz w:w="11906" w:h="16839"/>
          <w:pgMar w:top="1431" w:right="1418" w:bottom="1354" w:left="1701" w:header="0" w:footer="1188" w:gutter="0"/>
        </w:sectPr>
        <w:rPr>
          <w:sz w:val="6"/>
          <w:szCs w:val="6"/>
        </w:rPr>
      </w:pPr>
    </w:p>
    <w:p>
      <w:pPr>
        <w:spacing w:before="28"/>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8"/>
        <w:gridCol w:w="3982"/>
        <w:gridCol w:w="1747"/>
        <w:gridCol w:w="1367"/>
      </w:tblGrid>
      <w:tr>
        <w:trPr>
          <w:trHeight w:val="1298" w:hRule="atLeast"/>
        </w:trPr>
        <w:tc>
          <w:tcPr>
            <w:tcW w:w="1368" w:type="dxa"/>
            <w:vAlign w:val="top"/>
            <w:vMerge w:val="restart"/>
            <w:tcBorders>
              <w:bottom w:val="nil"/>
            </w:tcBorders>
          </w:tcPr>
          <w:p>
            <w:pPr>
              <w:rPr>
                <w:rFonts w:ascii="Arial"/>
                <w:sz w:val="21"/>
              </w:rPr>
            </w:pPr>
            <w:r/>
          </w:p>
        </w:tc>
        <w:tc>
          <w:tcPr>
            <w:tcW w:w="3982" w:type="dxa"/>
            <w:vAlign w:val="top"/>
          </w:tcPr>
          <w:p>
            <w:pPr>
              <w:pStyle w:val="TableText"/>
              <w:ind w:left="10" w:right="95" w:firstLine="432"/>
              <w:spacing w:before="288" w:line="417" w:lineRule="auto"/>
              <w:rPr/>
            </w:pPr>
            <w:r>
              <w:rPr>
                <w:spacing w:val="12"/>
              </w:rPr>
              <w:t>添加多媒体元素（音频、视频、</w:t>
            </w:r>
            <w:r>
              <w:rPr>
                <w:spacing w:val="-54"/>
              </w:rPr>
              <w:t xml:space="preserve"> </w:t>
            </w:r>
            <w:r>
              <w:rPr>
                <w:spacing w:val="12"/>
              </w:rPr>
              <w:t>图片</w:t>
            </w:r>
            <w:r>
              <w:rPr/>
              <w:t xml:space="preserve"> </w:t>
            </w:r>
            <w:r>
              <w:rPr>
                <w:spacing w:val="-1"/>
              </w:rPr>
              <w:t>等）</w:t>
            </w:r>
          </w:p>
        </w:tc>
        <w:tc>
          <w:tcPr>
            <w:tcW w:w="1747" w:type="dxa"/>
            <w:vAlign w:val="top"/>
          </w:tcPr>
          <w:p>
            <w:pPr>
              <w:spacing w:line="253" w:lineRule="auto"/>
              <w:rPr>
                <w:rFonts w:ascii="Arial"/>
                <w:sz w:val="21"/>
              </w:rPr>
            </w:pPr>
            <w:r/>
          </w:p>
          <w:p>
            <w:pPr>
              <w:pStyle w:val="TableText"/>
              <w:ind w:left="659"/>
              <w:spacing w:before="65" w:line="189" w:lineRule="auto"/>
              <w:rPr/>
            </w:pPr>
            <w:r>
              <w:rPr/>
              <w:t>4</w:t>
            </w:r>
          </w:p>
        </w:tc>
        <w:tc>
          <w:tcPr>
            <w:tcW w:w="1367" w:type="dxa"/>
            <w:vAlign w:val="top"/>
            <w:vMerge w:val="restart"/>
            <w:tcBorders>
              <w:bottom w:val="nil"/>
            </w:tcBorders>
          </w:tcPr>
          <w:p>
            <w:pPr>
              <w:rPr>
                <w:rFonts w:ascii="Arial"/>
                <w:sz w:val="21"/>
              </w:rPr>
            </w:pPr>
            <w:r/>
          </w:p>
        </w:tc>
      </w:tr>
      <w:tr>
        <w:trPr>
          <w:trHeight w:val="826"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441"/>
              <w:spacing w:before="282" w:line="228" w:lineRule="auto"/>
              <w:rPr/>
            </w:pPr>
            <w:r>
              <w:rPr>
                <w:spacing w:val="14"/>
              </w:rPr>
              <w:t>幻灯片播放的设置和演示技巧</w:t>
            </w:r>
          </w:p>
        </w:tc>
        <w:tc>
          <w:tcPr>
            <w:tcW w:w="1747" w:type="dxa"/>
            <w:vAlign w:val="top"/>
          </w:tcPr>
          <w:p>
            <w:pPr>
              <w:spacing w:line="249"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tcBorders>
          </w:tcPr>
          <w:p>
            <w:pPr>
              <w:rPr>
                <w:rFonts w:ascii="Arial"/>
                <w:sz w:val="21"/>
              </w:rPr>
            </w:pPr>
            <w:r/>
          </w:p>
        </w:tc>
      </w:tr>
      <w:tr>
        <w:trPr>
          <w:trHeight w:val="825" w:hRule="atLeast"/>
        </w:trPr>
        <w:tc>
          <w:tcPr>
            <w:tcW w:w="1368" w:type="dxa"/>
            <w:vAlign w:val="top"/>
            <w:vMerge w:val="restart"/>
            <w:tcBorders>
              <w:bottom w:val="nil"/>
            </w:tcBorders>
          </w:tcPr>
          <w:p>
            <w:pPr>
              <w:pStyle w:val="TableText"/>
              <w:ind w:left="190"/>
              <w:spacing w:before="130" w:line="228" w:lineRule="auto"/>
              <w:rPr/>
            </w:pPr>
            <w:r>
              <w:rPr>
                <w:b/>
                <w:bCs/>
                <w:spacing w:val="-2"/>
              </w:rPr>
              <w:t>数据库软件</w:t>
            </w:r>
          </w:p>
        </w:tc>
        <w:tc>
          <w:tcPr>
            <w:tcW w:w="3982" w:type="dxa"/>
            <w:vAlign w:val="top"/>
          </w:tcPr>
          <w:p>
            <w:pPr>
              <w:pStyle w:val="TableText"/>
              <w:ind w:left="445"/>
              <w:spacing w:before="281" w:line="228" w:lineRule="auto"/>
              <w:rPr/>
            </w:pPr>
            <w:r>
              <w:rPr>
                <w:spacing w:val="14"/>
              </w:rPr>
              <w:t>常见数据库软件的功能和特点</w:t>
            </w:r>
          </w:p>
        </w:tc>
        <w:tc>
          <w:tcPr>
            <w:tcW w:w="1747" w:type="dxa"/>
            <w:vAlign w:val="top"/>
          </w:tcPr>
          <w:p>
            <w:pPr>
              <w:spacing w:line="248" w:lineRule="auto"/>
              <w:rPr>
                <w:rFonts w:ascii="Arial"/>
                <w:sz w:val="21"/>
              </w:rPr>
            </w:pPr>
            <w:r/>
          </w:p>
          <w:p>
            <w:pPr>
              <w:pStyle w:val="TableText"/>
              <w:ind w:left="663"/>
              <w:spacing w:before="65" w:line="189" w:lineRule="auto"/>
              <w:rPr/>
            </w:pPr>
            <w:r>
              <w:rPr/>
              <w:t>2</w:t>
            </w:r>
          </w:p>
        </w:tc>
        <w:tc>
          <w:tcPr>
            <w:tcW w:w="1367" w:type="dxa"/>
            <w:vAlign w:val="top"/>
            <w:vMerge w:val="restart"/>
            <w:tcBorders>
              <w:bottom w:val="nil"/>
            </w:tcBorders>
          </w:tcPr>
          <w:p>
            <w:pPr>
              <w:pStyle w:val="TableText"/>
              <w:ind w:left="599"/>
              <w:spacing w:before="162" w:line="190" w:lineRule="auto"/>
              <w:rPr/>
            </w:pPr>
            <w:r>
              <w:rPr>
                <w:spacing w:val="-7"/>
              </w:rPr>
              <w:t>18</w:t>
            </w:r>
          </w:p>
        </w:tc>
      </w:tr>
      <w:tr>
        <w:trPr>
          <w:trHeight w:val="826" w:hRule="atLeast"/>
        </w:trPr>
        <w:tc>
          <w:tcPr>
            <w:tcW w:w="1368" w:type="dxa"/>
            <w:vAlign w:val="top"/>
            <w:vMerge w:val="continue"/>
            <w:tcBorders>
              <w:top w:val="nil"/>
              <w:bottom w:val="nil"/>
            </w:tcBorders>
          </w:tcPr>
          <w:p>
            <w:pPr>
              <w:rPr>
                <w:rFonts w:ascii="Arial"/>
                <w:sz w:val="21"/>
              </w:rPr>
            </w:pPr>
            <w:r/>
          </w:p>
        </w:tc>
        <w:tc>
          <w:tcPr>
            <w:tcW w:w="3982" w:type="dxa"/>
            <w:vAlign w:val="top"/>
          </w:tcPr>
          <w:p>
            <w:pPr>
              <w:pStyle w:val="TableText"/>
              <w:ind w:left="442"/>
              <w:spacing w:before="284" w:line="228" w:lineRule="auto"/>
              <w:rPr/>
            </w:pPr>
            <w:r>
              <w:rPr>
                <w:spacing w:val="14"/>
              </w:rPr>
              <w:t>数据库的创建和设计</w:t>
            </w:r>
          </w:p>
        </w:tc>
        <w:tc>
          <w:tcPr>
            <w:tcW w:w="1747" w:type="dxa"/>
            <w:vAlign w:val="top"/>
          </w:tcPr>
          <w:p>
            <w:pPr>
              <w:spacing w:line="251"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bottom w:val="nil"/>
            </w:tcBorders>
          </w:tcPr>
          <w:p>
            <w:pPr>
              <w:rPr>
                <w:rFonts w:ascii="Arial"/>
                <w:sz w:val="21"/>
              </w:rPr>
            </w:pPr>
            <w:r/>
          </w:p>
        </w:tc>
      </w:tr>
      <w:tr>
        <w:trPr>
          <w:trHeight w:val="825" w:hRule="atLeast"/>
        </w:trPr>
        <w:tc>
          <w:tcPr>
            <w:tcW w:w="1368" w:type="dxa"/>
            <w:vAlign w:val="top"/>
            <w:vMerge w:val="continue"/>
            <w:tcBorders>
              <w:top w:val="nil"/>
              <w:bottom w:val="nil"/>
            </w:tcBorders>
          </w:tcPr>
          <w:p>
            <w:pPr>
              <w:rPr>
                <w:rFonts w:ascii="Arial"/>
                <w:sz w:val="21"/>
              </w:rPr>
            </w:pPr>
            <w:r/>
          </w:p>
        </w:tc>
        <w:tc>
          <w:tcPr>
            <w:tcW w:w="3982" w:type="dxa"/>
            <w:vAlign w:val="top"/>
          </w:tcPr>
          <w:p>
            <w:pPr>
              <w:pStyle w:val="TableText"/>
              <w:ind w:left="439"/>
              <w:spacing w:before="284" w:line="228" w:lineRule="auto"/>
              <w:rPr/>
            </w:pPr>
            <w:r>
              <w:rPr>
                <w:spacing w:val="14"/>
              </w:rPr>
              <w:t>表格的创建、查询和管理</w:t>
            </w:r>
          </w:p>
        </w:tc>
        <w:tc>
          <w:tcPr>
            <w:tcW w:w="1747" w:type="dxa"/>
            <w:vAlign w:val="top"/>
          </w:tcPr>
          <w:p>
            <w:pPr>
              <w:spacing w:line="250"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bottom w:val="nil"/>
            </w:tcBorders>
          </w:tcPr>
          <w:p>
            <w:pPr>
              <w:rPr>
                <w:rFonts w:ascii="Arial"/>
                <w:sz w:val="21"/>
              </w:rPr>
            </w:pPr>
            <w:r/>
          </w:p>
        </w:tc>
      </w:tr>
      <w:tr>
        <w:trPr>
          <w:trHeight w:val="825" w:hRule="atLeast"/>
        </w:trPr>
        <w:tc>
          <w:tcPr>
            <w:tcW w:w="1368" w:type="dxa"/>
            <w:vAlign w:val="top"/>
            <w:vMerge w:val="continue"/>
            <w:tcBorders>
              <w:top w:val="nil"/>
              <w:bottom w:val="nil"/>
            </w:tcBorders>
          </w:tcPr>
          <w:p>
            <w:pPr>
              <w:rPr>
                <w:rFonts w:ascii="Arial"/>
                <w:sz w:val="21"/>
              </w:rPr>
            </w:pPr>
            <w:r/>
          </w:p>
        </w:tc>
        <w:tc>
          <w:tcPr>
            <w:tcW w:w="3982" w:type="dxa"/>
            <w:vAlign w:val="top"/>
          </w:tcPr>
          <w:p>
            <w:pPr>
              <w:pStyle w:val="TableText"/>
              <w:ind w:left="441"/>
              <w:spacing w:before="284" w:line="228" w:lineRule="auto"/>
              <w:rPr/>
            </w:pPr>
            <w:r>
              <w:rPr>
                <w:spacing w:val="14"/>
              </w:rPr>
              <w:t>使用查询语言进行高级检索</w:t>
            </w:r>
          </w:p>
        </w:tc>
        <w:tc>
          <w:tcPr>
            <w:tcW w:w="1747" w:type="dxa"/>
            <w:vAlign w:val="top"/>
          </w:tcPr>
          <w:p>
            <w:pPr>
              <w:spacing w:line="251"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bottom w:val="nil"/>
            </w:tcBorders>
          </w:tcPr>
          <w:p>
            <w:pPr>
              <w:rPr>
                <w:rFonts w:ascii="Arial"/>
                <w:sz w:val="21"/>
              </w:rPr>
            </w:pPr>
            <w:r/>
          </w:p>
        </w:tc>
      </w:tr>
      <w:tr>
        <w:trPr>
          <w:trHeight w:val="826"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442"/>
              <w:spacing w:before="284" w:line="228" w:lineRule="auto"/>
              <w:rPr/>
            </w:pPr>
            <w:r>
              <w:rPr>
                <w:spacing w:val="14"/>
              </w:rPr>
              <w:t>数据报表和图表的生成</w:t>
            </w:r>
          </w:p>
        </w:tc>
        <w:tc>
          <w:tcPr>
            <w:tcW w:w="1747" w:type="dxa"/>
            <w:vAlign w:val="top"/>
          </w:tcPr>
          <w:p>
            <w:pPr>
              <w:spacing w:line="251"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tcBorders>
          </w:tcPr>
          <w:p>
            <w:pPr>
              <w:rPr>
                <w:rFonts w:ascii="Arial"/>
                <w:sz w:val="21"/>
              </w:rPr>
            </w:pPr>
            <w:r/>
          </w:p>
        </w:tc>
      </w:tr>
      <w:tr>
        <w:trPr>
          <w:trHeight w:val="825" w:hRule="atLeast"/>
        </w:trPr>
        <w:tc>
          <w:tcPr>
            <w:tcW w:w="1368" w:type="dxa"/>
            <w:vAlign w:val="top"/>
            <w:vMerge w:val="restart"/>
            <w:tcBorders>
              <w:bottom w:val="nil"/>
            </w:tcBorders>
          </w:tcPr>
          <w:p>
            <w:pPr>
              <w:pStyle w:val="TableText"/>
              <w:ind w:left="16"/>
              <w:spacing w:before="133" w:line="228" w:lineRule="auto"/>
              <w:rPr/>
            </w:pPr>
            <w:r>
              <w:rPr>
                <w:b/>
                <w:bCs/>
                <w:spacing w:val="6"/>
              </w:rPr>
              <w:t>项目管理软件</w:t>
            </w:r>
          </w:p>
        </w:tc>
        <w:tc>
          <w:tcPr>
            <w:tcW w:w="3982" w:type="dxa"/>
            <w:vAlign w:val="top"/>
          </w:tcPr>
          <w:p>
            <w:pPr>
              <w:pStyle w:val="TableText"/>
              <w:ind w:left="445"/>
              <w:spacing w:before="286" w:line="228" w:lineRule="auto"/>
              <w:rPr/>
            </w:pPr>
            <w:r>
              <w:rPr>
                <w:spacing w:val="14"/>
              </w:rPr>
              <w:t>常见项目管理软件的功能和特点</w:t>
            </w:r>
          </w:p>
        </w:tc>
        <w:tc>
          <w:tcPr>
            <w:tcW w:w="1747" w:type="dxa"/>
            <w:vAlign w:val="top"/>
          </w:tcPr>
          <w:p>
            <w:pPr>
              <w:spacing w:line="253" w:lineRule="auto"/>
              <w:rPr>
                <w:rFonts w:ascii="Arial"/>
                <w:sz w:val="21"/>
              </w:rPr>
            </w:pPr>
            <w:r/>
          </w:p>
          <w:p>
            <w:pPr>
              <w:pStyle w:val="TableText"/>
              <w:ind w:left="663"/>
              <w:spacing w:before="65" w:line="189" w:lineRule="auto"/>
              <w:rPr/>
            </w:pPr>
            <w:r>
              <w:rPr/>
              <w:t>2</w:t>
            </w:r>
          </w:p>
        </w:tc>
        <w:tc>
          <w:tcPr>
            <w:tcW w:w="1367" w:type="dxa"/>
            <w:vAlign w:val="top"/>
            <w:vMerge w:val="restart"/>
            <w:tcBorders>
              <w:bottom w:val="nil"/>
            </w:tcBorders>
          </w:tcPr>
          <w:p>
            <w:pPr>
              <w:pStyle w:val="TableText"/>
              <w:ind w:left="657"/>
              <w:spacing w:before="165" w:line="190" w:lineRule="auto"/>
              <w:rPr/>
            </w:pPr>
            <w:r>
              <w:rPr>
                <w:spacing w:val="-7"/>
              </w:rPr>
              <w:t>16</w:t>
            </w:r>
          </w:p>
        </w:tc>
      </w:tr>
      <w:tr>
        <w:trPr>
          <w:trHeight w:val="826" w:hRule="atLeast"/>
        </w:trPr>
        <w:tc>
          <w:tcPr>
            <w:tcW w:w="1368" w:type="dxa"/>
            <w:vAlign w:val="top"/>
            <w:vMerge w:val="continue"/>
            <w:tcBorders>
              <w:top w:val="nil"/>
              <w:bottom w:val="nil"/>
            </w:tcBorders>
          </w:tcPr>
          <w:p>
            <w:pPr>
              <w:rPr>
                <w:rFonts w:ascii="Arial"/>
                <w:sz w:val="21"/>
              </w:rPr>
            </w:pPr>
            <w:r/>
          </w:p>
        </w:tc>
        <w:tc>
          <w:tcPr>
            <w:tcW w:w="3982" w:type="dxa"/>
            <w:vAlign w:val="top"/>
          </w:tcPr>
          <w:p>
            <w:pPr>
              <w:pStyle w:val="TableText"/>
              <w:ind w:left="443"/>
              <w:spacing w:before="287" w:line="228" w:lineRule="auto"/>
              <w:rPr/>
            </w:pPr>
            <w:r>
              <w:rPr>
                <w:spacing w:val="14"/>
              </w:rPr>
              <w:t>项目计划的创建和管理</w:t>
            </w:r>
          </w:p>
        </w:tc>
        <w:tc>
          <w:tcPr>
            <w:tcW w:w="1747" w:type="dxa"/>
            <w:vAlign w:val="top"/>
          </w:tcPr>
          <w:p>
            <w:pPr>
              <w:spacing w:line="253" w:lineRule="auto"/>
              <w:rPr>
                <w:rFonts w:ascii="Arial"/>
                <w:sz w:val="21"/>
              </w:rPr>
            </w:pPr>
            <w:r/>
          </w:p>
          <w:p>
            <w:pPr>
              <w:pStyle w:val="TableText"/>
              <w:ind w:left="663"/>
              <w:spacing w:before="65" w:line="189" w:lineRule="auto"/>
              <w:rPr/>
            </w:pPr>
            <w:r>
              <w:rPr/>
              <w:t>2</w:t>
            </w:r>
          </w:p>
        </w:tc>
        <w:tc>
          <w:tcPr>
            <w:tcW w:w="1367" w:type="dxa"/>
            <w:vAlign w:val="top"/>
            <w:vMerge w:val="continue"/>
            <w:tcBorders>
              <w:top w:val="nil"/>
              <w:bottom w:val="nil"/>
            </w:tcBorders>
          </w:tcPr>
          <w:p>
            <w:pPr>
              <w:rPr>
                <w:rFonts w:ascii="Arial"/>
                <w:sz w:val="21"/>
              </w:rPr>
            </w:pPr>
            <w:r/>
          </w:p>
        </w:tc>
      </w:tr>
      <w:tr>
        <w:trPr>
          <w:trHeight w:val="826" w:hRule="atLeast"/>
        </w:trPr>
        <w:tc>
          <w:tcPr>
            <w:tcW w:w="1368" w:type="dxa"/>
            <w:vAlign w:val="top"/>
            <w:vMerge w:val="continue"/>
            <w:tcBorders>
              <w:top w:val="nil"/>
              <w:bottom w:val="nil"/>
            </w:tcBorders>
          </w:tcPr>
          <w:p>
            <w:pPr>
              <w:rPr>
                <w:rFonts w:ascii="Arial"/>
                <w:sz w:val="21"/>
              </w:rPr>
            </w:pPr>
            <w:r/>
          </w:p>
        </w:tc>
        <w:tc>
          <w:tcPr>
            <w:tcW w:w="3982" w:type="dxa"/>
            <w:vAlign w:val="top"/>
          </w:tcPr>
          <w:p>
            <w:pPr>
              <w:pStyle w:val="TableText"/>
              <w:ind w:left="439"/>
              <w:spacing w:before="286" w:line="228" w:lineRule="auto"/>
              <w:rPr/>
            </w:pPr>
            <w:r>
              <w:rPr>
                <w:spacing w:val="14"/>
              </w:rPr>
              <w:t>任务分配和进度跟踪</w:t>
            </w:r>
          </w:p>
        </w:tc>
        <w:tc>
          <w:tcPr>
            <w:tcW w:w="1747" w:type="dxa"/>
            <w:vAlign w:val="top"/>
          </w:tcPr>
          <w:p>
            <w:pPr>
              <w:spacing w:line="252"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bottom w:val="nil"/>
            </w:tcBorders>
          </w:tcPr>
          <w:p>
            <w:pPr>
              <w:rPr>
                <w:rFonts w:ascii="Arial"/>
                <w:sz w:val="21"/>
              </w:rPr>
            </w:pPr>
            <w:r/>
          </w:p>
        </w:tc>
      </w:tr>
      <w:tr>
        <w:trPr>
          <w:trHeight w:val="826" w:hRule="atLeast"/>
        </w:trPr>
        <w:tc>
          <w:tcPr>
            <w:tcW w:w="1368" w:type="dxa"/>
            <w:vAlign w:val="top"/>
            <w:vMerge w:val="continue"/>
            <w:tcBorders>
              <w:top w:val="nil"/>
              <w:bottom w:val="nil"/>
            </w:tcBorders>
          </w:tcPr>
          <w:p>
            <w:pPr>
              <w:rPr>
                <w:rFonts w:ascii="Arial"/>
                <w:sz w:val="21"/>
              </w:rPr>
            </w:pPr>
            <w:r/>
          </w:p>
        </w:tc>
        <w:tc>
          <w:tcPr>
            <w:tcW w:w="3982" w:type="dxa"/>
            <w:vAlign w:val="top"/>
          </w:tcPr>
          <w:p>
            <w:pPr>
              <w:pStyle w:val="TableText"/>
              <w:ind w:left="449"/>
              <w:spacing w:before="286" w:line="227" w:lineRule="auto"/>
              <w:rPr/>
            </w:pPr>
            <w:r>
              <w:rPr>
                <w:spacing w:val="13"/>
              </w:rPr>
              <w:t>资源管理和成本控制</w:t>
            </w:r>
          </w:p>
        </w:tc>
        <w:tc>
          <w:tcPr>
            <w:tcW w:w="1747" w:type="dxa"/>
            <w:vAlign w:val="top"/>
          </w:tcPr>
          <w:p>
            <w:pPr>
              <w:spacing w:line="252"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bottom w:val="nil"/>
            </w:tcBorders>
          </w:tcPr>
          <w:p>
            <w:pPr>
              <w:rPr>
                <w:rFonts w:ascii="Arial"/>
                <w:sz w:val="21"/>
              </w:rPr>
            </w:pPr>
            <w:r/>
          </w:p>
        </w:tc>
      </w:tr>
      <w:tr>
        <w:trPr>
          <w:trHeight w:val="826" w:hRule="atLeast"/>
        </w:trPr>
        <w:tc>
          <w:tcPr>
            <w:tcW w:w="1368" w:type="dxa"/>
            <w:vAlign w:val="top"/>
            <w:vMerge w:val="continue"/>
            <w:tcBorders>
              <w:top w:val="nil"/>
            </w:tcBorders>
          </w:tcPr>
          <w:p>
            <w:pPr>
              <w:rPr>
                <w:rFonts w:ascii="Arial"/>
                <w:sz w:val="21"/>
              </w:rPr>
            </w:pPr>
            <w:r/>
          </w:p>
        </w:tc>
        <w:tc>
          <w:tcPr>
            <w:tcW w:w="3982" w:type="dxa"/>
            <w:vAlign w:val="top"/>
          </w:tcPr>
          <w:p>
            <w:pPr>
              <w:pStyle w:val="TableText"/>
              <w:ind w:left="443"/>
              <w:spacing w:before="288" w:line="228" w:lineRule="auto"/>
              <w:rPr/>
            </w:pPr>
            <w:r>
              <w:rPr>
                <w:spacing w:val="13"/>
              </w:rPr>
              <w:t>项目团队协作和沟通</w:t>
            </w:r>
          </w:p>
        </w:tc>
        <w:tc>
          <w:tcPr>
            <w:tcW w:w="1747" w:type="dxa"/>
            <w:vAlign w:val="top"/>
          </w:tcPr>
          <w:p>
            <w:pPr>
              <w:spacing w:line="254" w:lineRule="auto"/>
              <w:rPr>
                <w:rFonts w:ascii="Arial"/>
                <w:sz w:val="21"/>
              </w:rPr>
            </w:pPr>
            <w:r/>
          </w:p>
          <w:p>
            <w:pPr>
              <w:pStyle w:val="TableText"/>
              <w:ind w:left="659"/>
              <w:spacing w:before="65" w:line="189" w:lineRule="auto"/>
              <w:rPr/>
            </w:pPr>
            <w:r>
              <w:rPr/>
              <w:t>4</w:t>
            </w:r>
          </w:p>
        </w:tc>
        <w:tc>
          <w:tcPr>
            <w:tcW w:w="1367" w:type="dxa"/>
            <w:vAlign w:val="top"/>
            <w:vMerge w:val="continue"/>
            <w:tcBorders>
              <w:top w:val="nil"/>
            </w:tcBorders>
          </w:tcPr>
          <w:p>
            <w:pPr>
              <w:rPr>
                <w:rFonts w:ascii="Arial"/>
                <w:sz w:val="21"/>
              </w:rPr>
            </w:pPr>
            <w:r/>
          </w:p>
        </w:tc>
      </w:tr>
      <w:tr>
        <w:trPr>
          <w:trHeight w:val="830" w:hRule="atLeast"/>
        </w:trPr>
        <w:tc>
          <w:tcPr>
            <w:tcW w:w="7097" w:type="dxa"/>
            <w:vAlign w:val="top"/>
            <w:gridSpan w:val="3"/>
          </w:tcPr>
          <w:p>
            <w:pPr>
              <w:pStyle w:val="TableText"/>
              <w:ind w:left="3930"/>
              <w:spacing w:before="287" w:line="229" w:lineRule="auto"/>
              <w:rPr/>
            </w:pPr>
            <w:r>
              <w:rPr>
                <w:spacing w:val="8"/>
              </w:rPr>
              <w:t>合计</w:t>
            </w:r>
          </w:p>
        </w:tc>
        <w:tc>
          <w:tcPr>
            <w:tcW w:w="1367" w:type="dxa"/>
            <w:vAlign w:val="top"/>
          </w:tcPr>
          <w:p>
            <w:pPr>
              <w:pStyle w:val="TableText"/>
              <w:ind w:left="589"/>
              <w:spacing w:before="243" w:line="189" w:lineRule="auto"/>
              <w:rPr/>
            </w:pPr>
            <w:r>
              <w:rPr>
                <w:spacing w:val="-2"/>
              </w:rPr>
              <w:t>72</w:t>
            </w:r>
          </w:p>
        </w:tc>
      </w:tr>
    </w:tbl>
    <w:p>
      <w:pPr>
        <w:pStyle w:val="BodyText"/>
        <w:rPr/>
      </w:pPr>
      <w:r/>
    </w:p>
    <w:p>
      <w:pPr>
        <w:sectPr>
          <w:footerReference w:type="default" r:id="rId295"/>
          <w:pgSz w:w="11906" w:h="16839"/>
          <w:pgMar w:top="1431" w:right="1735" w:bottom="1354" w:left="1701" w:header="0" w:footer="1188" w:gutter="0"/>
        </w:sectPr>
        <w:rPr/>
      </w:pPr>
    </w:p>
    <w:p>
      <w:pPr>
        <w:pStyle w:val="BodyText"/>
        <w:spacing w:line="321" w:lineRule="auto"/>
        <w:rPr/>
      </w:pPr>
      <w:r/>
    </w:p>
    <w:p>
      <w:pPr>
        <w:ind w:left="33"/>
        <w:spacing w:before="101" w:line="225" w:lineRule="auto"/>
        <w:outlineLvl w:val="1"/>
        <w:rPr>
          <w:rFonts w:ascii="SimSun" w:hAnsi="SimSun" w:eastAsia="SimSun" w:cs="SimSun"/>
          <w:sz w:val="31"/>
          <w:szCs w:val="31"/>
        </w:rPr>
      </w:pPr>
      <w:r>
        <w:rPr>
          <w:rFonts w:ascii="SimSun" w:hAnsi="SimSun" w:eastAsia="SimSun" w:cs="SimSun"/>
          <w:sz w:val="31"/>
          <w:szCs w:val="31"/>
          <w:b/>
          <w:bCs/>
        </w:rPr>
        <w:t>四、课程内容</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69"/>
        <w:spacing w:before="98" w:line="223" w:lineRule="auto"/>
        <w:rPr>
          <w:rFonts w:ascii="FangSong" w:hAnsi="FangSong" w:eastAsia="FangSong" w:cs="FangSong"/>
          <w:sz w:val="30"/>
          <w:szCs w:val="30"/>
        </w:rPr>
      </w:pPr>
      <w:r>
        <w:rPr>
          <w:rFonts w:ascii="FangSong" w:hAnsi="FangSong" w:eastAsia="FangSong" w:cs="FangSong"/>
          <w:sz w:val="30"/>
          <w:szCs w:val="30"/>
          <w:b/>
          <w:bCs/>
          <w:spacing w:val="-7"/>
        </w:rPr>
        <w:t>（一）基础模块</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497"/>
        <w:spacing w:before="78" w:line="219" w:lineRule="auto"/>
        <w:rPr>
          <w:rFonts w:ascii="SimSun" w:hAnsi="SimSun" w:eastAsia="SimSun" w:cs="SimSun"/>
          <w:sz w:val="24"/>
          <w:szCs w:val="24"/>
        </w:rPr>
      </w:pPr>
      <w:r>
        <w:rPr>
          <w:rFonts w:ascii="SimSun" w:hAnsi="SimSun" w:eastAsia="SimSun" w:cs="SimSun"/>
          <w:sz w:val="24"/>
          <w:szCs w:val="24"/>
          <w:b/>
          <w:bCs/>
          <w:spacing w:val="-6"/>
        </w:rPr>
        <w:t>1.计算机基础知识</w:t>
      </w:r>
    </w:p>
    <w:p>
      <w:pPr>
        <w:ind w:left="480"/>
        <w:spacing w:before="183" w:line="219" w:lineRule="auto"/>
        <w:rPr>
          <w:rFonts w:ascii="SimSun" w:hAnsi="SimSun" w:eastAsia="SimSun" w:cs="SimSun"/>
          <w:sz w:val="24"/>
          <w:szCs w:val="24"/>
        </w:rPr>
      </w:pPr>
      <w:r>
        <w:rPr>
          <w:rFonts w:ascii="SimSun" w:hAnsi="SimSun" w:eastAsia="SimSun" w:cs="SimSun"/>
          <w:sz w:val="24"/>
          <w:szCs w:val="24"/>
          <w:spacing w:val="-1"/>
        </w:rPr>
        <w:t>计算机基础知识是指对计算机科学和技术的基本概念和原理的理解</w:t>
      </w:r>
    </w:p>
    <w:p>
      <w:pPr>
        <w:ind w:left="473"/>
        <w:spacing w:before="184"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right="106" w:firstLine="479"/>
        <w:spacing w:before="181" w:line="290" w:lineRule="auto"/>
        <w:rPr>
          <w:rFonts w:ascii="SimSun" w:hAnsi="SimSun" w:eastAsia="SimSun" w:cs="SimSun"/>
          <w:sz w:val="24"/>
          <w:szCs w:val="24"/>
        </w:rPr>
      </w:pPr>
      <w:r>
        <w:rPr>
          <w:rFonts w:ascii="SimSun" w:hAnsi="SimSun" w:eastAsia="SimSun" w:cs="SimSun"/>
          <w:sz w:val="24"/>
          <w:szCs w:val="24"/>
        </w:rPr>
        <w:t>①计算机硬件：了解计算机的各种硬件组成部分，如处理器</w:t>
      </w:r>
      <w:r>
        <w:rPr>
          <w:rFonts w:ascii="SimSun" w:hAnsi="SimSun" w:eastAsia="SimSun" w:cs="SimSun"/>
          <w:sz w:val="24"/>
          <w:szCs w:val="24"/>
          <w:spacing w:val="-1"/>
        </w:rPr>
        <w:t>（CPU）、内存、硬</w:t>
      </w:r>
      <w:r>
        <w:rPr>
          <w:rFonts w:ascii="SimSun" w:hAnsi="SimSun" w:eastAsia="SimSun" w:cs="SimSun"/>
          <w:sz w:val="24"/>
          <w:szCs w:val="24"/>
        </w:rPr>
        <w:t xml:space="preserve"> </w:t>
      </w:r>
      <w:r>
        <w:rPr>
          <w:rFonts w:ascii="SimSun" w:hAnsi="SimSun" w:eastAsia="SimSun" w:cs="SimSun"/>
          <w:sz w:val="24"/>
          <w:szCs w:val="24"/>
          <w:spacing w:val="-1"/>
        </w:rPr>
        <w:t>盘、输入输出设备等，并了解它们的功能和作用。</w:t>
      </w:r>
    </w:p>
    <w:p>
      <w:pPr>
        <w:ind w:left="1" w:right="80" w:firstLine="476"/>
        <w:spacing w:before="184" w:line="289" w:lineRule="auto"/>
        <w:rPr>
          <w:rFonts w:ascii="SimSun" w:hAnsi="SimSun" w:eastAsia="SimSun" w:cs="SimSun"/>
          <w:sz w:val="24"/>
          <w:szCs w:val="24"/>
        </w:rPr>
      </w:pPr>
      <w:r>
        <w:rPr>
          <w:rFonts w:ascii="SimSun" w:hAnsi="SimSun" w:eastAsia="SimSun" w:cs="SimSun"/>
          <w:sz w:val="24"/>
          <w:szCs w:val="24"/>
          <w:spacing w:val="-3"/>
        </w:rPr>
        <w:t>②计算机网络：了解计算机网络的基本概念和组成，如局域网、广域网、互联网</w:t>
      </w:r>
      <w:r>
        <w:rPr>
          <w:rFonts w:ascii="SimSun" w:hAnsi="SimSun" w:eastAsia="SimSun" w:cs="SimSun"/>
          <w:sz w:val="24"/>
          <w:szCs w:val="24"/>
          <w:spacing w:val="2"/>
        </w:rPr>
        <w:t xml:space="preserve"> </w:t>
      </w:r>
      <w:r>
        <w:rPr>
          <w:rFonts w:ascii="SimSun" w:hAnsi="SimSun" w:eastAsia="SimSun" w:cs="SimSun"/>
          <w:sz w:val="24"/>
          <w:szCs w:val="24"/>
          <w:spacing w:val="-1"/>
        </w:rPr>
        <w:t>等，并了解网络通信协议和网络安全的基本原理。</w:t>
      </w:r>
    </w:p>
    <w:p>
      <w:pPr>
        <w:ind w:left="3" w:right="26" w:firstLine="474"/>
        <w:spacing w:before="183" w:line="290" w:lineRule="auto"/>
        <w:rPr>
          <w:rFonts w:ascii="SimSun" w:hAnsi="SimSun" w:eastAsia="SimSun" w:cs="SimSun"/>
          <w:sz w:val="24"/>
          <w:szCs w:val="24"/>
        </w:rPr>
      </w:pPr>
      <w:r>
        <w:rPr>
          <w:rFonts w:ascii="SimSun" w:hAnsi="SimSun" w:eastAsia="SimSun" w:cs="SimSun"/>
          <w:sz w:val="24"/>
          <w:szCs w:val="24"/>
          <w:spacing w:val="-1"/>
        </w:rPr>
        <w:t>③操作系统：了解操作系统的概念和功能，如进</w:t>
      </w:r>
      <w:r>
        <w:rPr>
          <w:rFonts w:ascii="SimSun" w:hAnsi="SimSun" w:eastAsia="SimSun" w:cs="SimSun"/>
          <w:sz w:val="24"/>
          <w:szCs w:val="24"/>
          <w:spacing w:val="-2"/>
        </w:rPr>
        <w:t>程管理、文件管理、内存管理、</w:t>
      </w:r>
      <w:r>
        <w:rPr>
          <w:rFonts w:ascii="SimSun" w:hAnsi="SimSun" w:eastAsia="SimSun" w:cs="SimSun"/>
          <w:sz w:val="24"/>
          <w:szCs w:val="24"/>
        </w:rPr>
        <w:t xml:space="preserve"> </w:t>
      </w:r>
      <w:r>
        <w:rPr>
          <w:rFonts w:ascii="SimSun" w:hAnsi="SimSun" w:eastAsia="SimSun" w:cs="SimSun"/>
          <w:sz w:val="24"/>
          <w:szCs w:val="24"/>
          <w:spacing w:val="-1"/>
        </w:rPr>
        <w:t>设备管理等，并了解常见的操作系统，如</w:t>
      </w:r>
      <w:r>
        <w:rPr>
          <w:rFonts w:ascii="SimSun" w:hAnsi="SimSun" w:eastAsia="SimSun" w:cs="SimSun"/>
          <w:sz w:val="24"/>
          <w:szCs w:val="24"/>
          <w:spacing w:val="-47"/>
        </w:rPr>
        <w:t xml:space="preserve"> </w:t>
      </w:r>
      <w:r>
        <w:rPr>
          <w:rFonts w:ascii="SimSun" w:hAnsi="SimSun" w:eastAsia="SimSun" w:cs="SimSun"/>
          <w:sz w:val="24"/>
          <w:szCs w:val="24"/>
          <w:spacing w:val="-1"/>
        </w:rPr>
        <w:t>Windows、Linux、macOS</w:t>
      </w:r>
      <w:r>
        <w:rPr>
          <w:rFonts w:ascii="SimSun" w:hAnsi="SimSun" w:eastAsia="SimSun" w:cs="SimSun"/>
          <w:sz w:val="24"/>
          <w:szCs w:val="24"/>
          <w:spacing w:val="-49"/>
        </w:rPr>
        <w:t xml:space="preserve"> </w:t>
      </w:r>
      <w:r>
        <w:rPr>
          <w:rFonts w:ascii="SimSun" w:hAnsi="SimSun" w:eastAsia="SimSun" w:cs="SimSun"/>
          <w:sz w:val="24"/>
          <w:szCs w:val="24"/>
          <w:spacing w:val="-1"/>
        </w:rPr>
        <w:t>等。</w:t>
      </w:r>
    </w:p>
    <w:p>
      <w:pPr>
        <w:ind w:left="5" w:right="18" w:firstLine="472"/>
        <w:spacing w:before="182" w:line="290" w:lineRule="auto"/>
        <w:rPr>
          <w:rFonts w:ascii="SimSun" w:hAnsi="SimSun" w:eastAsia="SimSun" w:cs="SimSun"/>
          <w:sz w:val="24"/>
          <w:szCs w:val="24"/>
        </w:rPr>
      </w:pPr>
      <w:r>
        <w:rPr>
          <w:rFonts w:ascii="SimSun" w:hAnsi="SimSun" w:eastAsia="SimSun" w:cs="SimSun"/>
          <w:sz w:val="24"/>
          <w:szCs w:val="24"/>
          <w:spacing w:val="-8"/>
        </w:rPr>
        <w:t>④数据结构和算法：了解常见的数据结构，如数组、链表、栈、队列、树、图等，</w:t>
      </w:r>
      <w:r>
        <w:rPr>
          <w:rFonts w:ascii="SimSun" w:hAnsi="SimSun" w:eastAsia="SimSun" w:cs="SimSun"/>
          <w:sz w:val="24"/>
          <w:szCs w:val="24"/>
          <w:spacing w:val="7"/>
        </w:rPr>
        <w:t xml:space="preserve"> </w:t>
      </w:r>
      <w:r>
        <w:rPr>
          <w:rFonts w:ascii="SimSun" w:hAnsi="SimSun" w:eastAsia="SimSun" w:cs="SimSun"/>
          <w:sz w:val="24"/>
          <w:szCs w:val="24"/>
          <w:spacing w:val="-1"/>
        </w:rPr>
        <w:t>并了解常见的算法，如排序算法、查找算法、图算法等。</w:t>
      </w:r>
    </w:p>
    <w:p>
      <w:pPr>
        <w:ind w:left="1" w:right="286" w:firstLine="476"/>
        <w:spacing w:before="183" w:line="289" w:lineRule="auto"/>
        <w:rPr>
          <w:rFonts w:ascii="SimSun" w:hAnsi="SimSun" w:eastAsia="SimSun" w:cs="SimSun"/>
          <w:sz w:val="24"/>
          <w:szCs w:val="24"/>
        </w:rPr>
      </w:pPr>
      <w:r>
        <w:rPr>
          <w:rFonts w:ascii="SimSun" w:hAnsi="SimSun" w:eastAsia="SimSun" w:cs="SimSun"/>
          <w:sz w:val="24"/>
          <w:szCs w:val="24"/>
        </w:rPr>
        <w:t>⑤编程语言：了解至少一种编程语言的基本语法和特</w:t>
      </w:r>
      <w:r>
        <w:rPr>
          <w:rFonts w:ascii="SimSun" w:hAnsi="SimSun" w:eastAsia="SimSun" w:cs="SimSun"/>
          <w:sz w:val="24"/>
          <w:szCs w:val="24"/>
          <w:spacing w:val="-1"/>
        </w:rPr>
        <w:t>性，如</w:t>
      </w:r>
      <w:r>
        <w:rPr>
          <w:rFonts w:ascii="SimSun" w:hAnsi="SimSun" w:eastAsia="SimSun" w:cs="SimSun"/>
          <w:sz w:val="24"/>
          <w:szCs w:val="24"/>
          <w:spacing w:val="-53"/>
        </w:rPr>
        <w:t xml:space="preserve"> </w:t>
      </w:r>
      <w:r>
        <w:rPr>
          <w:rFonts w:ascii="SimSun" w:hAnsi="SimSun" w:eastAsia="SimSun" w:cs="SimSun"/>
          <w:sz w:val="24"/>
          <w:szCs w:val="24"/>
          <w:spacing w:val="-1"/>
        </w:rPr>
        <w:t>C、Java、Python</w:t>
      </w:r>
      <w:r>
        <w:rPr>
          <w:rFonts w:ascii="SimSun" w:hAnsi="SimSun" w:eastAsia="SimSun" w:cs="SimSun"/>
          <w:sz w:val="24"/>
          <w:szCs w:val="24"/>
        </w:rPr>
        <w:t xml:space="preserve"> </w:t>
      </w:r>
      <w:r>
        <w:rPr>
          <w:rFonts w:ascii="SimSun" w:hAnsi="SimSun" w:eastAsia="SimSun" w:cs="SimSun"/>
          <w:sz w:val="24"/>
          <w:szCs w:val="24"/>
          <w:spacing w:val="-1"/>
        </w:rPr>
        <w:t>等，并了解程序设计的基本原则和方法。</w:t>
      </w:r>
    </w:p>
    <w:p>
      <w:pPr>
        <w:ind w:right="26" w:firstLine="477"/>
        <w:spacing w:before="183" w:line="290" w:lineRule="auto"/>
        <w:rPr>
          <w:rFonts w:ascii="SimSun" w:hAnsi="SimSun" w:eastAsia="SimSun" w:cs="SimSun"/>
          <w:sz w:val="24"/>
          <w:szCs w:val="24"/>
        </w:rPr>
      </w:pPr>
      <w:r>
        <w:rPr>
          <w:rFonts w:ascii="SimSun" w:hAnsi="SimSun" w:eastAsia="SimSun" w:cs="SimSun"/>
          <w:sz w:val="24"/>
          <w:szCs w:val="24"/>
          <w:spacing w:val="-1"/>
        </w:rPr>
        <w:t>⑥数据库：了解数据库的基本概念和原理，如关</w:t>
      </w:r>
      <w:r>
        <w:rPr>
          <w:rFonts w:ascii="SimSun" w:hAnsi="SimSun" w:eastAsia="SimSun" w:cs="SimSun"/>
          <w:sz w:val="24"/>
          <w:szCs w:val="24"/>
          <w:spacing w:val="-2"/>
        </w:rPr>
        <w:t>系型数据库、非关系型数据库、</w:t>
      </w:r>
      <w:r>
        <w:rPr>
          <w:rFonts w:ascii="SimSun" w:hAnsi="SimSun" w:eastAsia="SimSun" w:cs="SimSun"/>
          <w:sz w:val="24"/>
          <w:szCs w:val="24"/>
        </w:rPr>
        <w:t xml:space="preserve"> </w:t>
      </w:r>
      <w:r>
        <w:rPr>
          <w:rFonts w:ascii="SimSun" w:hAnsi="SimSun" w:eastAsia="SimSun" w:cs="SimSun"/>
          <w:sz w:val="24"/>
          <w:szCs w:val="24"/>
          <w:spacing w:val="-1"/>
        </w:rPr>
        <w:t>SQL</w:t>
      </w:r>
      <w:r>
        <w:rPr>
          <w:rFonts w:ascii="SimSun" w:hAnsi="SimSun" w:eastAsia="SimSun" w:cs="SimSun"/>
          <w:sz w:val="24"/>
          <w:szCs w:val="24"/>
          <w:spacing w:val="-51"/>
        </w:rPr>
        <w:t xml:space="preserve"> </w:t>
      </w:r>
      <w:r>
        <w:rPr>
          <w:rFonts w:ascii="SimSun" w:hAnsi="SimSun" w:eastAsia="SimSun" w:cs="SimSun"/>
          <w:sz w:val="24"/>
          <w:szCs w:val="24"/>
          <w:spacing w:val="-1"/>
        </w:rPr>
        <w:t>语言等，并了解数据库的设计和管理。</w:t>
      </w:r>
    </w:p>
    <w:p>
      <w:pPr>
        <w:ind w:left="2" w:firstLine="475"/>
        <w:spacing w:before="184" w:line="289" w:lineRule="auto"/>
        <w:rPr>
          <w:rFonts w:ascii="SimSun" w:hAnsi="SimSun" w:eastAsia="SimSun" w:cs="SimSun"/>
          <w:sz w:val="24"/>
          <w:szCs w:val="24"/>
        </w:rPr>
      </w:pPr>
      <w:r>
        <w:rPr>
          <w:rFonts w:ascii="SimSun" w:hAnsi="SimSun" w:eastAsia="SimSun" w:cs="SimSun"/>
          <w:sz w:val="24"/>
          <w:szCs w:val="24"/>
          <w:spacing w:val="-7"/>
        </w:rPr>
        <w:t>⑦软件工程：了解软件开发的基本过程和方法，如需求分析</w:t>
      </w:r>
      <w:r>
        <w:rPr>
          <w:rFonts w:ascii="SimSun" w:hAnsi="SimSun" w:eastAsia="SimSun" w:cs="SimSun"/>
          <w:sz w:val="24"/>
          <w:szCs w:val="24"/>
          <w:spacing w:val="-8"/>
        </w:rPr>
        <w:t>、设计、编码、测试、</w:t>
      </w:r>
      <w:r>
        <w:rPr>
          <w:rFonts w:ascii="SimSun" w:hAnsi="SimSun" w:eastAsia="SimSun" w:cs="SimSun"/>
          <w:sz w:val="24"/>
          <w:szCs w:val="24"/>
        </w:rPr>
        <w:t xml:space="preserve"> </w:t>
      </w:r>
      <w:r>
        <w:rPr>
          <w:rFonts w:ascii="SimSun" w:hAnsi="SimSun" w:eastAsia="SimSun" w:cs="SimSun"/>
          <w:sz w:val="24"/>
          <w:szCs w:val="24"/>
          <w:spacing w:val="-1"/>
        </w:rPr>
        <w:t>部署等，并了解常见的软件开发模型，如瀑布模型、敏捷开发等。</w:t>
      </w:r>
    </w:p>
    <w:p>
      <w:pPr>
        <w:ind w:left="478"/>
        <w:spacing w:before="184" w:line="217" w:lineRule="auto"/>
        <w:rPr>
          <w:rFonts w:ascii="SimSun" w:hAnsi="SimSun" w:eastAsia="SimSun" w:cs="SimSun"/>
          <w:sz w:val="24"/>
          <w:szCs w:val="24"/>
        </w:rPr>
      </w:pPr>
      <w:r>
        <w:rPr>
          <w:rFonts w:ascii="SimSun" w:hAnsi="SimSun" w:eastAsia="SimSun" w:cs="SimSun"/>
          <w:sz w:val="24"/>
          <w:szCs w:val="24"/>
          <w:spacing w:val="-3"/>
        </w:rPr>
        <w:t>⑧计算机安全：了解计算机安全的基本概念和原理，如身份认证、访问控制、密</w:t>
      </w:r>
    </w:p>
    <w:p>
      <w:pPr>
        <w:spacing w:line="217" w:lineRule="auto"/>
        <w:sectPr>
          <w:footerReference w:type="default" r:id="rId296"/>
          <w:pgSz w:w="11906" w:h="16839"/>
          <w:pgMar w:top="1431" w:right="1337" w:bottom="1354" w:left="1710" w:header="0" w:footer="1188" w:gutter="0"/>
        </w:sectPr>
        <w:rPr>
          <w:rFonts w:ascii="SimSun" w:hAnsi="SimSun" w:eastAsia="SimSun" w:cs="SimSun"/>
          <w:sz w:val="24"/>
          <w:szCs w:val="24"/>
        </w:rPr>
      </w:pPr>
    </w:p>
    <w:p>
      <w:pPr>
        <w:pStyle w:val="BodyText"/>
        <w:spacing w:line="304" w:lineRule="auto"/>
        <w:rPr/>
      </w:pPr>
      <w:r/>
    </w:p>
    <w:p>
      <w:pPr>
        <w:spacing w:before="78" w:line="219" w:lineRule="auto"/>
        <w:rPr>
          <w:rFonts w:ascii="SimSun" w:hAnsi="SimSun" w:eastAsia="SimSun" w:cs="SimSun"/>
          <w:sz w:val="24"/>
          <w:szCs w:val="24"/>
        </w:rPr>
      </w:pPr>
      <w:r>
        <w:rPr>
          <w:rFonts w:ascii="SimSun" w:hAnsi="SimSun" w:eastAsia="SimSun" w:cs="SimSun"/>
          <w:sz w:val="24"/>
          <w:szCs w:val="24"/>
          <w:spacing w:val="-1"/>
        </w:rPr>
        <w:t>码学等，并了解常见的安全威胁和防护措施。</w:t>
      </w:r>
    </w:p>
    <w:p>
      <w:pPr>
        <w:ind w:left="6" w:firstLine="472"/>
        <w:spacing w:before="183" w:line="346" w:lineRule="auto"/>
        <w:rPr>
          <w:rFonts w:ascii="SimSun" w:hAnsi="SimSun" w:eastAsia="SimSun" w:cs="SimSun"/>
          <w:sz w:val="24"/>
          <w:szCs w:val="24"/>
        </w:rPr>
      </w:pPr>
      <w:r>
        <w:rPr>
          <w:rFonts w:ascii="SimSun" w:hAnsi="SimSun" w:eastAsia="SimSun" w:cs="SimSun"/>
          <w:sz w:val="24"/>
          <w:szCs w:val="24"/>
          <w:spacing w:val="-8"/>
        </w:rPr>
        <w:t>⑨计算机组成原理：了解计算机的组成原理，如指令集架构、流水线、存储器等，</w:t>
      </w:r>
      <w:r>
        <w:rPr>
          <w:rFonts w:ascii="SimSun" w:hAnsi="SimSun" w:eastAsia="SimSun" w:cs="SimSun"/>
          <w:sz w:val="24"/>
          <w:szCs w:val="24"/>
          <w:spacing w:val="7"/>
        </w:rPr>
        <w:t xml:space="preserve"> </w:t>
      </w:r>
      <w:r>
        <w:rPr>
          <w:rFonts w:ascii="SimSun" w:hAnsi="SimSun" w:eastAsia="SimSun" w:cs="SimSun"/>
          <w:sz w:val="24"/>
          <w:szCs w:val="24"/>
          <w:spacing w:val="-1"/>
        </w:rPr>
        <w:t>并了解计算机的性能指标和优化方法。</w:t>
      </w:r>
    </w:p>
    <w:p>
      <w:pPr>
        <w:pStyle w:val="BodyText"/>
        <w:spacing w:line="423" w:lineRule="auto"/>
        <w:rPr/>
      </w:pPr>
      <w:r/>
    </w:p>
    <w:p>
      <w:pPr>
        <w:ind w:left="483"/>
        <w:spacing w:before="78" w:line="219" w:lineRule="auto"/>
        <w:rPr>
          <w:rFonts w:ascii="SimSun" w:hAnsi="SimSun" w:eastAsia="SimSun" w:cs="SimSun"/>
          <w:sz w:val="24"/>
          <w:szCs w:val="24"/>
        </w:rPr>
      </w:pPr>
      <w:r>
        <w:rPr>
          <w:rFonts w:ascii="SimSun" w:hAnsi="SimSun" w:eastAsia="SimSun" w:cs="SimSun"/>
          <w:sz w:val="24"/>
          <w:szCs w:val="24"/>
          <w:b/>
          <w:bCs/>
          <w:spacing w:val="-3"/>
        </w:rPr>
        <w:t>2.文字处理</w:t>
      </w:r>
      <w:r>
        <w:rPr>
          <w:rFonts w:ascii="SimSun" w:hAnsi="SimSun" w:eastAsia="SimSun" w:cs="SimSun"/>
          <w:sz w:val="24"/>
          <w:szCs w:val="24"/>
          <w:spacing w:val="-55"/>
        </w:rPr>
        <w:t xml:space="preserve"> </w:t>
      </w:r>
      <w:r>
        <w:rPr>
          <w:rFonts w:ascii="SimSun" w:hAnsi="SimSun" w:eastAsia="SimSun" w:cs="SimSun"/>
          <w:sz w:val="24"/>
          <w:szCs w:val="24"/>
          <w:b/>
          <w:bCs/>
          <w:spacing w:val="-3"/>
        </w:rPr>
        <w:t>Word2010</w:t>
      </w:r>
    </w:p>
    <w:p>
      <w:pPr>
        <w:ind w:left="482"/>
        <w:spacing w:before="182" w:line="219" w:lineRule="auto"/>
        <w:rPr>
          <w:rFonts w:ascii="SimSun" w:hAnsi="SimSun" w:eastAsia="SimSun" w:cs="SimSun"/>
          <w:sz w:val="24"/>
          <w:szCs w:val="24"/>
        </w:rPr>
      </w:pPr>
      <w:r>
        <w:rPr>
          <w:rFonts w:ascii="SimSun" w:hAnsi="SimSun" w:eastAsia="SimSun" w:cs="SimSun"/>
          <w:sz w:val="24"/>
          <w:szCs w:val="24"/>
          <w:spacing w:val="-1"/>
        </w:rPr>
        <w:t>文字处理是指使用计算机软件进行编辑、格式化和处理文本的过程</w:t>
      </w:r>
    </w:p>
    <w:p>
      <w:pPr>
        <w:ind w:left="474"/>
        <w:spacing w:before="184"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2" w:right="61" w:firstLine="477"/>
        <w:spacing w:before="182" w:line="290" w:lineRule="auto"/>
        <w:rPr>
          <w:rFonts w:ascii="SimSun" w:hAnsi="SimSun" w:eastAsia="SimSun" w:cs="SimSun"/>
          <w:sz w:val="24"/>
          <w:szCs w:val="24"/>
        </w:rPr>
      </w:pPr>
      <w:r>
        <w:rPr>
          <w:rFonts w:ascii="SimSun" w:hAnsi="SimSun" w:eastAsia="SimSun" w:cs="SimSun"/>
          <w:sz w:val="24"/>
          <w:szCs w:val="24"/>
          <w:spacing w:val="-2"/>
        </w:rPr>
        <w:t>①文本输入和编辑：在</w:t>
      </w:r>
      <w:r>
        <w:rPr>
          <w:rFonts w:ascii="SimSun" w:hAnsi="SimSun" w:eastAsia="SimSun" w:cs="SimSun"/>
          <w:sz w:val="24"/>
          <w:szCs w:val="24"/>
          <w:spacing w:val="-58"/>
        </w:rPr>
        <w:t xml:space="preserve"> </w:t>
      </w:r>
      <w:r>
        <w:rPr>
          <w:rFonts w:ascii="SimSun" w:hAnsi="SimSun" w:eastAsia="SimSun" w:cs="SimSun"/>
          <w:sz w:val="24"/>
          <w:szCs w:val="24"/>
          <w:spacing w:val="-2"/>
        </w:rPr>
        <w:t>Word</w:t>
      </w:r>
      <w:r>
        <w:rPr>
          <w:rFonts w:ascii="SimSun" w:hAnsi="SimSun" w:eastAsia="SimSun" w:cs="SimSun"/>
          <w:sz w:val="24"/>
          <w:szCs w:val="24"/>
          <w:spacing w:val="-47"/>
        </w:rPr>
        <w:t xml:space="preserve"> </w:t>
      </w:r>
      <w:r>
        <w:rPr>
          <w:rFonts w:ascii="SimSun" w:hAnsi="SimSun" w:eastAsia="SimSun" w:cs="SimSun"/>
          <w:sz w:val="24"/>
          <w:szCs w:val="24"/>
          <w:spacing w:val="-2"/>
        </w:rPr>
        <w:t>2010</w:t>
      </w:r>
      <w:r>
        <w:rPr>
          <w:rFonts w:ascii="SimSun" w:hAnsi="SimSun" w:eastAsia="SimSun" w:cs="SimSun"/>
          <w:sz w:val="24"/>
          <w:szCs w:val="24"/>
          <w:spacing w:val="-29"/>
        </w:rPr>
        <w:t xml:space="preserve"> </w:t>
      </w:r>
      <w:r>
        <w:rPr>
          <w:rFonts w:ascii="SimSun" w:hAnsi="SimSun" w:eastAsia="SimSun" w:cs="SimSun"/>
          <w:sz w:val="24"/>
          <w:szCs w:val="24"/>
          <w:spacing w:val="-2"/>
        </w:rPr>
        <w:t>中，你可以通</w:t>
      </w:r>
      <w:r>
        <w:rPr>
          <w:rFonts w:ascii="SimSun" w:hAnsi="SimSun" w:eastAsia="SimSun" w:cs="SimSun"/>
          <w:sz w:val="24"/>
          <w:szCs w:val="24"/>
          <w:spacing w:val="-3"/>
        </w:rPr>
        <w:t>过键盘输入文本，并进行基本的</w:t>
      </w:r>
      <w:r>
        <w:rPr>
          <w:rFonts w:ascii="SimSun" w:hAnsi="SimSun" w:eastAsia="SimSun" w:cs="SimSun"/>
          <w:sz w:val="24"/>
          <w:szCs w:val="24"/>
        </w:rPr>
        <w:t xml:space="preserve"> </w:t>
      </w:r>
      <w:r>
        <w:rPr>
          <w:rFonts w:ascii="SimSun" w:hAnsi="SimSun" w:eastAsia="SimSun" w:cs="SimSun"/>
          <w:sz w:val="24"/>
          <w:szCs w:val="24"/>
          <w:spacing w:val="-1"/>
        </w:rPr>
        <w:t>编辑操作，如插入、删除、复制、粘贴等。</w:t>
      </w:r>
    </w:p>
    <w:p>
      <w:pPr>
        <w:ind w:left="8" w:right="7" w:firstLine="470"/>
        <w:spacing w:before="184" w:line="289" w:lineRule="auto"/>
        <w:rPr>
          <w:rFonts w:ascii="SimSun" w:hAnsi="SimSun" w:eastAsia="SimSun" w:cs="SimSun"/>
          <w:sz w:val="24"/>
          <w:szCs w:val="24"/>
        </w:rPr>
      </w:pPr>
      <w:r>
        <w:rPr>
          <w:rFonts w:ascii="SimSun" w:hAnsi="SimSun" w:eastAsia="SimSun" w:cs="SimSun"/>
          <w:sz w:val="24"/>
          <w:szCs w:val="24"/>
          <w:spacing w:val="-1"/>
        </w:rPr>
        <w:t>②格式设置：你可以对文本进行各种格式设置，</w:t>
      </w:r>
      <w:r>
        <w:rPr>
          <w:rFonts w:ascii="SimSun" w:hAnsi="SimSun" w:eastAsia="SimSun" w:cs="SimSun"/>
          <w:sz w:val="24"/>
          <w:szCs w:val="24"/>
          <w:spacing w:val="-2"/>
        </w:rPr>
        <w:t>包括字体、字号、加粗、斜体、</w:t>
      </w:r>
      <w:r>
        <w:rPr>
          <w:rFonts w:ascii="SimSun" w:hAnsi="SimSun" w:eastAsia="SimSun" w:cs="SimSun"/>
          <w:sz w:val="24"/>
          <w:szCs w:val="24"/>
        </w:rPr>
        <w:t xml:space="preserve"> </w:t>
      </w:r>
      <w:r>
        <w:rPr>
          <w:rFonts w:ascii="SimSun" w:hAnsi="SimSun" w:eastAsia="SimSun" w:cs="SimSun"/>
          <w:sz w:val="24"/>
          <w:szCs w:val="24"/>
          <w:spacing w:val="-1"/>
        </w:rPr>
        <w:t>下划线等。还可以调整段落的对齐方式、行距、缩进等。</w:t>
      </w:r>
    </w:p>
    <w:p>
      <w:pPr>
        <w:ind w:left="3" w:right="61" w:firstLine="475"/>
        <w:spacing w:before="183" w:line="290" w:lineRule="auto"/>
        <w:rPr>
          <w:rFonts w:ascii="SimSun" w:hAnsi="SimSun" w:eastAsia="SimSun" w:cs="SimSun"/>
          <w:sz w:val="24"/>
          <w:szCs w:val="24"/>
        </w:rPr>
      </w:pPr>
      <w:r>
        <w:rPr>
          <w:rFonts w:ascii="SimSun" w:hAnsi="SimSun" w:eastAsia="SimSun" w:cs="SimSun"/>
          <w:sz w:val="24"/>
          <w:szCs w:val="24"/>
          <w:spacing w:val="-4"/>
        </w:rPr>
        <w:t>③标题和样式：使用标题和样式可以使文档结构</w:t>
      </w:r>
      <w:r>
        <w:rPr>
          <w:rFonts w:ascii="SimSun" w:hAnsi="SimSun" w:eastAsia="SimSun" w:cs="SimSun"/>
          <w:sz w:val="24"/>
          <w:szCs w:val="24"/>
          <w:spacing w:val="-5"/>
        </w:rPr>
        <w:t>清晰，易于阅读和导航。在</w:t>
      </w:r>
      <w:r>
        <w:rPr>
          <w:rFonts w:ascii="SimSun" w:hAnsi="SimSun" w:eastAsia="SimSun" w:cs="SimSun"/>
          <w:sz w:val="24"/>
          <w:szCs w:val="24"/>
          <w:spacing w:val="-59"/>
        </w:rPr>
        <w:t xml:space="preserve"> </w:t>
      </w:r>
      <w:r>
        <w:rPr>
          <w:rFonts w:ascii="SimSun" w:hAnsi="SimSun" w:eastAsia="SimSun" w:cs="SimSun"/>
          <w:sz w:val="24"/>
          <w:szCs w:val="24"/>
          <w:spacing w:val="-5"/>
        </w:rPr>
        <w:t>Word</w:t>
      </w:r>
      <w:r>
        <w:rPr>
          <w:rFonts w:ascii="SimSun" w:hAnsi="SimSun" w:eastAsia="SimSun" w:cs="SimSun"/>
          <w:sz w:val="24"/>
          <w:szCs w:val="24"/>
        </w:rPr>
        <w:t xml:space="preserve"> </w:t>
      </w:r>
      <w:r>
        <w:rPr>
          <w:rFonts w:ascii="SimSun" w:hAnsi="SimSun" w:eastAsia="SimSun" w:cs="SimSun"/>
          <w:sz w:val="24"/>
          <w:szCs w:val="24"/>
          <w:spacing w:val="-2"/>
        </w:rPr>
        <w:t>2010</w:t>
      </w:r>
      <w:r>
        <w:rPr>
          <w:rFonts w:ascii="SimSun" w:hAnsi="SimSun" w:eastAsia="SimSun" w:cs="SimSun"/>
          <w:sz w:val="24"/>
          <w:szCs w:val="24"/>
          <w:spacing w:val="-14"/>
        </w:rPr>
        <w:t xml:space="preserve"> </w:t>
      </w:r>
      <w:r>
        <w:rPr>
          <w:rFonts w:ascii="SimSun" w:hAnsi="SimSun" w:eastAsia="SimSun" w:cs="SimSun"/>
          <w:sz w:val="24"/>
          <w:szCs w:val="24"/>
          <w:spacing w:val="-2"/>
        </w:rPr>
        <w:t>中，你可以定义标题级别，并为每个级别选择不同的样式。</w:t>
      </w:r>
    </w:p>
    <w:p>
      <w:pPr>
        <w:ind w:left="5" w:right="61" w:firstLine="473"/>
        <w:spacing w:before="183" w:line="289" w:lineRule="auto"/>
        <w:rPr>
          <w:rFonts w:ascii="SimSun" w:hAnsi="SimSun" w:eastAsia="SimSun" w:cs="SimSun"/>
          <w:sz w:val="24"/>
          <w:szCs w:val="24"/>
        </w:rPr>
      </w:pPr>
      <w:r>
        <w:rPr>
          <w:rFonts w:ascii="SimSun" w:hAnsi="SimSun" w:eastAsia="SimSun" w:cs="SimSun"/>
          <w:sz w:val="24"/>
          <w:szCs w:val="24"/>
          <w:spacing w:val="-3"/>
        </w:rPr>
        <w:t>④列表和编号：可以创建有序列表或无序列表，并对其进行自定义。你可以调整</w:t>
      </w:r>
      <w:r>
        <w:rPr>
          <w:rFonts w:ascii="SimSun" w:hAnsi="SimSun" w:eastAsia="SimSun" w:cs="SimSun"/>
          <w:sz w:val="24"/>
          <w:szCs w:val="24"/>
          <w:spacing w:val="2"/>
        </w:rPr>
        <w:t xml:space="preserve"> </w:t>
      </w:r>
      <w:r>
        <w:rPr>
          <w:rFonts w:ascii="SimSun" w:hAnsi="SimSun" w:eastAsia="SimSun" w:cs="SimSun"/>
          <w:sz w:val="24"/>
          <w:szCs w:val="24"/>
          <w:spacing w:val="-2"/>
        </w:rPr>
        <w:t>列表的样式、缩进、符号等。</w:t>
      </w:r>
    </w:p>
    <w:p>
      <w:pPr>
        <w:ind w:left="3" w:right="61" w:firstLine="475"/>
        <w:spacing w:before="183" w:line="290" w:lineRule="auto"/>
        <w:rPr>
          <w:rFonts w:ascii="SimSun" w:hAnsi="SimSun" w:eastAsia="SimSun" w:cs="SimSun"/>
          <w:sz w:val="24"/>
          <w:szCs w:val="24"/>
        </w:rPr>
      </w:pPr>
      <w:r>
        <w:rPr>
          <w:rFonts w:ascii="SimSun" w:hAnsi="SimSun" w:eastAsia="SimSun" w:cs="SimSun"/>
          <w:sz w:val="24"/>
          <w:szCs w:val="24"/>
          <w:spacing w:val="-2"/>
        </w:rPr>
        <w:t>⑥表格：在</w:t>
      </w:r>
      <w:r>
        <w:rPr>
          <w:rFonts w:ascii="SimSun" w:hAnsi="SimSun" w:eastAsia="SimSun" w:cs="SimSun"/>
          <w:sz w:val="24"/>
          <w:szCs w:val="24"/>
          <w:spacing w:val="-58"/>
        </w:rPr>
        <w:t xml:space="preserve"> </w:t>
      </w:r>
      <w:r>
        <w:rPr>
          <w:rFonts w:ascii="SimSun" w:hAnsi="SimSun" w:eastAsia="SimSun" w:cs="SimSun"/>
          <w:sz w:val="24"/>
          <w:szCs w:val="24"/>
          <w:spacing w:val="-2"/>
        </w:rPr>
        <w:t>Word</w:t>
      </w:r>
      <w:r>
        <w:rPr>
          <w:rFonts w:ascii="SimSun" w:hAnsi="SimSun" w:eastAsia="SimSun" w:cs="SimSun"/>
          <w:sz w:val="24"/>
          <w:szCs w:val="24"/>
          <w:spacing w:val="-47"/>
        </w:rPr>
        <w:t xml:space="preserve"> </w:t>
      </w:r>
      <w:r>
        <w:rPr>
          <w:rFonts w:ascii="SimSun" w:hAnsi="SimSun" w:eastAsia="SimSun" w:cs="SimSun"/>
          <w:sz w:val="24"/>
          <w:szCs w:val="24"/>
          <w:spacing w:val="-2"/>
        </w:rPr>
        <w:t>2010</w:t>
      </w:r>
      <w:r>
        <w:rPr>
          <w:rFonts w:ascii="SimSun" w:hAnsi="SimSun" w:eastAsia="SimSun" w:cs="SimSun"/>
          <w:sz w:val="24"/>
          <w:szCs w:val="24"/>
          <w:spacing w:val="-29"/>
        </w:rPr>
        <w:t xml:space="preserve"> </w:t>
      </w:r>
      <w:r>
        <w:rPr>
          <w:rFonts w:ascii="SimSun" w:hAnsi="SimSun" w:eastAsia="SimSun" w:cs="SimSun"/>
          <w:sz w:val="24"/>
          <w:szCs w:val="24"/>
          <w:spacing w:val="-2"/>
        </w:rPr>
        <w:t>中，你可以创建表格来组织</w:t>
      </w:r>
      <w:r>
        <w:rPr>
          <w:rFonts w:ascii="SimSun" w:hAnsi="SimSun" w:eastAsia="SimSun" w:cs="SimSun"/>
          <w:sz w:val="24"/>
          <w:szCs w:val="24"/>
          <w:spacing w:val="-3"/>
        </w:rPr>
        <w:t>和展示数据。可以调整表格的</w:t>
      </w:r>
      <w:r>
        <w:rPr>
          <w:rFonts w:ascii="SimSun" w:hAnsi="SimSun" w:eastAsia="SimSun" w:cs="SimSun"/>
          <w:sz w:val="24"/>
          <w:szCs w:val="24"/>
        </w:rPr>
        <w:t xml:space="preserve"> </w:t>
      </w:r>
      <w:r>
        <w:rPr>
          <w:rFonts w:ascii="SimSun" w:hAnsi="SimSun" w:eastAsia="SimSun" w:cs="SimSun"/>
          <w:sz w:val="24"/>
          <w:szCs w:val="24"/>
          <w:spacing w:val="-1"/>
        </w:rPr>
        <w:t>大小、边框样式、单元格合并拆分等。</w:t>
      </w:r>
    </w:p>
    <w:p>
      <w:pPr>
        <w:ind w:left="2" w:right="61" w:firstLine="476"/>
        <w:spacing w:before="182" w:line="290" w:lineRule="auto"/>
        <w:rPr>
          <w:rFonts w:ascii="SimSun" w:hAnsi="SimSun" w:eastAsia="SimSun" w:cs="SimSun"/>
          <w:sz w:val="24"/>
          <w:szCs w:val="24"/>
        </w:rPr>
      </w:pPr>
      <w:r>
        <w:rPr>
          <w:rFonts w:ascii="SimSun" w:hAnsi="SimSun" w:eastAsia="SimSun" w:cs="SimSun"/>
          <w:sz w:val="24"/>
          <w:szCs w:val="24"/>
          <w:spacing w:val="-1"/>
        </w:rPr>
        <w:t>⑦插入图像和对象：可以在Word</w:t>
      </w:r>
      <w:r>
        <w:rPr>
          <w:rFonts w:ascii="SimSun" w:hAnsi="SimSun" w:eastAsia="SimSun" w:cs="SimSun"/>
          <w:sz w:val="24"/>
          <w:szCs w:val="24"/>
          <w:spacing w:val="-36"/>
        </w:rPr>
        <w:t xml:space="preserve"> </w:t>
      </w:r>
      <w:r>
        <w:rPr>
          <w:rFonts w:ascii="SimSun" w:hAnsi="SimSun" w:eastAsia="SimSun" w:cs="SimSun"/>
          <w:sz w:val="24"/>
          <w:szCs w:val="24"/>
          <w:spacing w:val="-1"/>
        </w:rPr>
        <w:t>2010</w:t>
      </w:r>
      <w:r>
        <w:rPr>
          <w:rFonts w:ascii="SimSun" w:hAnsi="SimSun" w:eastAsia="SimSun" w:cs="SimSun"/>
          <w:sz w:val="24"/>
          <w:szCs w:val="24"/>
          <w:spacing w:val="-29"/>
        </w:rPr>
        <w:t xml:space="preserve"> </w:t>
      </w:r>
      <w:r>
        <w:rPr>
          <w:rFonts w:ascii="SimSun" w:hAnsi="SimSun" w:eastAsia="SimSun" w:cs="SimSun"/>
          <w:sz w:val="24"/>
          <w:szCs w:val="24"/>
          <w:spacing w:val="-1"/>
        </w:rPr>
        <w:t>中插入图片、图表、形状等对象，以丰富</w:t>
      </w:r>
      <w:r>
        <w:rPr>
          <w:rFonts w:ascii="SimSun" w:hAnsi="SimSun" w:eastAsia="SimSun" w:cs="SimSun"/>
          <w:sz w:val="24"/>
          <w:szCs w:val="24"/>
        </w:rPr>
        <w:t xml:space="preserve"> </w:t>
      </w:r>
      <w:r>
        <w:rPr>
          <w:rFonts w:ascii="SimSun" w:hAnsi="SimSun" w:eastAsia="SimSun" w:cs="SimSun"/>
          <w:sz w:val="24"/>
          <w:szCs w:val="24"/>
          <w:spacing w:val="-2"/>
        </w:rPr>
        <w:t>文档的内容和视觉效果。</w:t>
      </w:r>
    </w:p>
    <w:p>
      <w:pPr>
        <w:ind w:right="61" w:firstLine="479"/>
        <w:spacing w:before="182" w:line="290" w:lineRule="auto"/>
        <w:rPr>
          <w:rFonts w:ascii="SimSun" w:hAnsi="SimSun" w:eastAsia="SimSun" w:cs="SimSun"/>
          <w:sz w:val="24"/>
          <w:szCs w:val="24"/>
        </w:rPr>
      </w:pPr>
      <w:r>
        <w:rPr>
          <w:rFonts w:ascii="SimSun" w:hAnsi="SimSun" w:eastAsia="SimSun" w:cs="SimSun"/>
          <w:sz w:val="24"/>
          <w:szCs w:val="24"/>
          <w:spacing w:val="-1"/>
        </w:rPr>
        <w:t>⑧页面设置：可以在Word</w:t>
      </w:r>
      <w:r>
        <w:rPr>
          <w:rFonts w:ascii="SimSun" w:hAnsi="SimSun" w:eastAsia="SimSun" w:cs="SimSun"/>
          <w:sz w:val="24"/>
          <w:szCs w:val="24"/>
          <w:spacing w:val="-36"/>
        </w:rPr>
        <w:t xml:space="preserve"> </w:t>
      </w:r>
      <w:r>
        <w:rPr>
          <w:rFonts w:ascii="SimSun" w:hAnsi="SimSun" w:eastAsia="SimSun" w:cs="SimSun"/>
          <w:sz w:val="24"/>
          <w:szCs w:val="24"/>
          <w:spacing w:val="-1"/>
        </w:rPr>
        <w:t>2010</w:t>
      </w:r>
      <w:r>
        <w:rPr>
          <w:rFonts w:ascii="SimSun" w:hAnsi="SimSun" w:eastAsia="SimSun" w:cs="SimSun"/>
          <w:sz w:val="24"/>
          <w:szCs w:val="24"/>
          <w:spacing w:val="-29"/>
        </w:rPr>
        <w:t xml:space="preserve"> </w:t>
      </w:r>
      <w:r>
        <w:rPr>
          <w:rFonts w:ascii="SimSun" w:hAnsi="SimSun" w:eastAsia="SimSun" w:cs="SimSun"/>
          <w:sz w:val="24"/>
          <w:szCs w:val="24"/>
          <w:spacing w:val="-1"/>
        </w:rPr>
        <w:t>中设置页面的大小、边距、页眉页脚等。还可以</w:t>
      </w:r>
      <w:r>
        <w:rPr>
          <w:rFonts w:ascii="SimSun" w:hAnsi="SimSun" w:eastAsia="SimSun" w:cs="SimSun"/>
          <w:sz w:val="24"/>
          <w:szCs w:val="24"/>
        </w:rPr>
        <w:t xml:space="preserve"> </w:t>
      </w:r>
      <w:r>
        <w:rPr>
          <w:rFonts w:ascii="SimSun" w:hAnsi="SimSun" w:eastAsia="SimSun" w:cs="SimSun"/>
          <w:sz w:val="24"/>
          <w:szCs w:val="24"/>
          <w:spacing w:val="-1"/>
        </w:rPr>
        <w:t>选择纸张方向、页面背景、页码样式等。</w:t>
      </w:r>
    </w:p>
    <w:p>
      <w:pPr>
        <w:ind w:left="2" w:right="61" w:firstLine="476"/>
        <w:spacing w:before="182" w:line="290" w:lineRule="auto"/>
        <w:rPr>
          <w:rFonts w:ascii="SimSun" w:hAnsi="SimSun" w:eastAsia="SimSun" w:cs="SimSun"/>
          <w:sz w:val="24"/>
          <w:szCs w:val="24"/>
        </w:rPr>
      </w:pPr>
      <w:r>
        <w:rPr>
          <w:rFonts w:ascii="SimSun" w:hAnsi="SimSun" w:eastAsia="SimSun" w:cs="SimSun"/>
          <w:sz w:val="24"/>
          <w:szCs w:val="24"/>
          <w:spacing w:val="-3"/>
        </w:rPr>
        <w:t>⑨目录和引用：通过使用目录和引用功能，可以自动生成目录、标签、交叉引用</w:t>
      </w:r>
      <w:r>
        <w:rPr>
          <w:rFonts w:ascii="SimSun" w:hAnsi="SimSun" w:eastAsia="SimSun" w:cs="SimSun"/>
          <w:sz w:val="24"/>
          <w:szCs w:val="24"/>
          <w:spacing w:val="2"/>
        </w:rPr>
        <w:t xml:space="preserve"> </w:t>
      </w:r>
      <w:r>
        <w:rPr>
          <w:rFonts w:ascii="SimSun" w:hAnsi="SimSun" w:eastAsia="SimSun" w:cs="SimSun"/>
          <w:sz w:val="24"/>
          <w:szCs w:val="24"/>
          <w:spacing w:val="-1"/>
        </w:rPr>
        <w:t>等，方便文档的导航和查找。</w:t>
      </w:r>
    </w:p>
    <w:p>
      <w:pPr>
        <w:ind w:left="8" w:right="61" w:firstLine="470"/>
        <w:spacing w:before="182" w:line="290" w:lineRule="auto"/>
        <w:rPr>
          <w:rFonts w:ascii="SimSun" w:hAnsi="SimSun" w:eastAsia="SimSun" w:cs="SimSun"/>
          <w:sz w:val="24"/>
          <w:szCs w:val="24"/>
        </w:rPr>
      </w:pPr>
      <w:r>
        <w:rPr>
          <w:rFonts w:ascii="SimSun" w:hAnsi="SimSun" w:eastAsia="SimSun" w:cs="SimSun"/>
          <w:sz w:val="24"/>
          <w:szCs w:val="24"/>
          <w:spacing w:val="-1"/>
        </w:rPr>
        <w:t>⑩打印和共享：可以在Word</w:t>
      </w:r>
      <w:r>
        <w:rPr>
          <w:rFonts w:ascii="SimSun" w:hAnsi="SimSun" w:eastAsia="SimSun" w:cs="SimSun"/>
          <w:sz w:val="24"/>
          <w:szCs w:val="24"/>
          <w:spacing w:val="-36"/>
        </w:rPr>
        <w:t xml:space="preserve"> </w:t>
      </w:r>
      <w:r>
        <w:rPr>
          <w:rFonts w:ascii="SimSun" w:hAnsi="SimSun" w:eastAsia="SimSun" w:cs="SimSun"/>
          <w:sz w:val="24"/>
          <w:szCs w:val="24"/>
          <w:spacing w:val="-1"/>
        </w:rPr>
        <w:t>2010</w:t>
      </w:r>
      <w:r>
        <w:rPr>
          <w:rFonts w:ascii="SimSun" w:hAnsi="SimSun" w:eastAsia="SimSun" w:cs="SimSun"/>
          <w:sz w:val="24"/>
          <w:szCs w:val="24"/>
          <w:spacing w:val="-29"/>
        </w:rPr>
        <w:t xml:space="preserve"> </w:t>
      </w:r>
      <w:r>
        <w:rPr>
          <w:rFonts w:ascii="SimSun" w:hAnsi="SimSun" w:eastAsia="SimSun" w:cs="SimSun"/>
          <w:sz w:val="24"/>
          <w:szCs w:val="24"/>
          <w:spacing w:val="-1"/>
        </w:rPr>
        <w:t>中进行打印预览，并设置打印选项，如纸张类</w:t>
      </w:r>
      <w:r>
        <w:rPr>
          <w:rFonts w:ascii="SimSun" w:hAnsi="SimSun" w:eastAsia="SimSun" w:cs="SimSun"/>
          <w:sz w:val="24"/>
          <w:szCs w:val="24"/>
        </w:rPr>
        <w:t xml:space="preserve"> </w:t>
      </w:r>
      <w:r>
        <w:rPr>
          <w:rFonts w:ascii="SimSun" w:hAnsi="SimSun" w:eastAsia="SimSun" w:cs="SimSun"/>
          <w:sz w:val="24"/>
          <w:szCs w:val="24"/>
          <w:spacing w:val="-1"/>
        </w:rPr>
        <w:t>型、打印范围等。还可以共享文档，如通过电子邮件发送、保存为</w:t>
      </w:r>
      <w:r>
        <w:rPr>
          <w:rFonts w:ascii="SimSun" w:hAnsi="SimSun" w:eastAsia="SimSun" w:cs="SimSun"/>
          <w:sz w:val="24"/>
          <w:szCs w:val="24"/>
          <w:spacing w:val="-52"/>
        </w:rPr>
        <w:t xml:space="preserve"> </w:t>
      </w:r>
      <w:r>
        <w:rPr>
          <w:rFonts w:ascii="SimSun" w:hAnsi="SimSun" w:eastAsia="SimSun" w:cs="SimSun"/>
          <w:sz w:val="24"/>
          <w:szCs w:val="24"/>
          <w:spacing w:val="-1"/>
        </w:rPr>
        <w:t>PDF</w:t>
      </w:r>
      <w:r>
        <w:rPr>
          <w:rFonts w:ascii="SimSun" w:hAnsi="SimSun" w:eastAsia="SimSun" w:cs="SimSun"/>
          <w:sz w:val="24"/>
          <w:szCs w:val="24"/>
          <w:spacing w:val="-50"/>
        </w:rPr>
        <w:t xml:space="preserve"> </w:t>
      </w:r>
      <w:r>
        <w:rPr>
          <w:rFonts w:ascii="SimSun" w:hAnsi="SimSun" w:eastAsia="SimSun" w:cs="SimSun"/>
          <w:sz w:val="24"/>
          <w:szCs w:val="24"/>
          <w:spacing w:val="-1"/>
        </w:rPr>
        <w:t>格式等。</w:t>
      </w:r>
    </w:p>
    <w:p>
      <w:pPr>
        <w:pStyle w:val="BodyText"/>
        <w:spacing w:line="297" w:lineRule="auto"/>
        <w:rPr/>
      </w:pPr>
      <w:r/>
    </w:p>
    <w:p>
      <w:pPr>
        <w:pStyle w:val="BodyText"/>
        <w:spacing w:line="297" w:lineRule="auto"/>
        <w:rPr/>
      </w:pPr>
      <w:r/>
    </w:p>
    <w:p>
      <w:pPr>
        <w:pStyle w:val="BodyText"/>
        <w:spacing w:line="297" w:lineRule="auto"/>
        <w:rPr/>
      </w:pPr>
      <w:r/>
    </w:p>
    <w:p>
      <w:pPr>
        <w:pStyle w:val="BodyText"/>
        <w:spacing w:line="298" w:lineRule="auto"/>
        <w:rPr/>
      </w:pPr>
      <w:r/>
    </w:p>
    <w:p>
      <w:pPr>
        <w:ind w:left="485"/>
        <w:spacing w:before="79" w:line="219" w:lineRule="auto"/>
        <w:rPr>
          <w:rFonts w:ascii="Calibri" w:hAnsi="Calibri" w:eastAsia="Calibri" w:cs="Calibri"/>
          <w:sz w:val="24"/>
          <w:szCs w:val="24"/>
        </w:rPr>
      </w:pPr>
      <w:r>
        <w:rPr>
          <w:rFonts w:ascii="SimSun" w:hAnsi="SimSun" w:eastAsia="SimSun" w:cs="SimSun"/>
          <w:sz w:val="24"/>
          <w:szCs w:val="24"/>
          <w:b/>
          <w:bCs/>
          <w:spacing w:val="-3"/>
        </w:rPr>
        <w:t>3.电子表格软件</w:t>
      </w:r>
      <w:r>
        <w:rPr>
          <w:rFonts w:ascii="SimSun" w:hAnsi="SimSun" w:eastAsia="SimSun" w:cs="SimSun"/>
          <w:sz w:val="24"/>
          <w:szCs w:val="24"/>
          <w:spacing w:val="-34"/>
        </w:rPr>
        <w:t xml:space="preserve"> </w:t>
      </w:r>
      <w:r>
        <w:rPr>
          <w:rFonts w:ascii="Calibri" w:hAnsi="Calibri" w:eastAsia="Calibri" w:cs="Calibri"/>
          <w:sz w:val="24"/>
          <w:szCs w:val="24"/>
          <w:b/>
          <w:bCs/>
          <w:spacing w:val="-3"/>
        </w:rPr>
        <w:t>Excel 2010</w:t>
      </w:r>
    </w:p>
    <w:p>
      <w:pPr>
        <w:ind w:left="509"/>
        <w:spacing w:before="184" w:line="219" w:lineRule="auto"/>
        <w:rPr>
          <w:rFonts w:ascii="SimSun" w:hAnsi="SimSun" w:eastAsia="SimSun" w:cs="SimSun"/>
          <w:sz w:val="24"/>
          <w:szCs w:val="24"/>
        </w:rPr>
      </w:pPr>
      <w:r>
        <w:rPr>
          <w:rFonts w:ascii="SimSun" w:hAnsi="SimSun" w:eastAsia="SimSun" w:cs="SimSun"/>
          <w:sz w:val="24"/>
          <w:szCs w:val="24"/>
          <w:spacing w:val="-2"/>
        </w:rPr>
        <w:t>电子表格软件</w:t>
      </w:r>
      <w:r>
        <w:rPr>
          <w:rFonts w:ascii="SimSun" w:hAnsi="SimSun" w:eastAsia="SimSun" w:cs="SimSun"/>
          <w:sz w:val="24"/>
          <w:szCs w:val="24"/>
          <w:spacing w:val="-53"/>
        </w:rPr>
        <w:t xml:space="preserve"> </w:t>
      </w:r>
      <w:r>
        <w:rPr>
          <w:rFonts w:ascii="SimSun" w:hAnsi="SimSun" w:eastAsia="SimSun" w:cs="SimSun"/>
          <w:sz w:val="24"/>
          <w:szCs w:val="24"/>
          <w:spacing w:val="-2"/>
        </w:rPr>
        <w:t>Excel</w:t>
      </w:r>
      <w:r>
        <w:rPr>
          <w:rFonts w:ascii="SimSun" w:hAnsi="SimSun" w:eastAsia="SimSun" w:cs="SimSun"/>
          <w:sz w:val="24"/>
          <w:szCs w:val="24"/>
          <w:spacing w:val="-33"/>
        </w:rPr>
        <w:t xml:space="preserve"> </w:t>
      </w:r>
      <w:r>
        <w:rPr>
          <w:rFonts w:ascii="SimSun" w:hAnsi="SimSun" w:eastAsia="SimSun" w:cs="SimSun"/>
          <w:sz w:val="24"/>
          <w:szCs w:val="24"/>
          <w:spacing w:val="-2"/>
        </w:rPr>
        <w:t>2010</w:t>
      </w:r>
      <w:r>
        <w:rPr>
          <w:rFonts w:ascii="SimSun" w:hAnsi="SimSun" w:eastAsia="SimSun" w:cs="SimSun"/>
          <w:sz w:val="24"/>
          <w:szCs w:val="24"/>
          <w:spacing w:val="-47"/>
        </w:rPr>
        <w:t xml:space="preserve"> </w:t>
      </w:r>
      <w:r>
        <w:rPr>
          <w:rFonts w:ascii="SimSun" w:hAnsi="SimSun" w:eastAsia="SimSun" w:cs="SimSun"/>
          <w:sz w:val="24"/>
          <w:szCs w:val="24"/>
          <w:spacing w:val="-2"/>
        </w:rPr>
        <w:t>是</w:t>
      </w:r>
      <w:r>
        <w:rPr>
          <w:rFonts w:ascii="SimSun" w:hAnsi="SimSun" w:eastAsia="SimSun" w:cs="SimSun"/>
          <w:sz w:val="24"/>
          <w:szCs w:val="24"/>
          <w:spacing w:val="-58"/>
        </w:rPr>
        <w:t xml:space="preserve"> </w:t>
      </w:r>
      <w:r>
        <w:rPr>
          <w:rFonts w:ascii="SimSun" w:hAnsi="SimSun" w:eastAsia="SimSun" w:cs="SimSun"/>
          <w:sz w:val="24"/>
          <w:szCs w:val="24"/>
          <w:spacing w:val="-2"/>
        </w:rPr>
        <w:t>Microsoft</w:t>
      </w:r>
      <w:r>
        <w:rPr>
          <w:rFonts w:ascii="SimSun" w:hAnsi="SimSun" w:eastAsia="SimSun" w:cs="SimSun"/>
          <w:sz w:val="24"/>
          <w:szCs w:val="24"/>
          <w:spacing w:val="-40"/>
        </w:rPr>
        <w:t xml:space="preserve"> </w:t>
      </w:r>
      <w:r>
        <w:rPr>
          <w:rFonts w:ascii="SimSun" w:hAnsi="SimSun" w:eastAsia="SimSun" w:cs="SimSun"/>
          <w:sz w:val="24"/>
          <w:szCs w:val="24"/>
          <w:spacing w:val="-2"/>
        </w:rPr>
        <w:t>Office</w:t>
      </w:r>
      <w:r>
        <w:rPr>
          <w:rFonts w:ascii="SimSun" w:hAnsi="SimSun" w:eastAsia="SimSun" w:cs="SimSun"/>
          <w:sz w:val="24"/>
          <w:szCs w:val="24"/>
          <w:spacing w:val="-50"/>
        </w:rPr>
        <w:t xml:space="preserve"> </w:t>
      </w:r>
      <w:r>
        <w:rPr>
          <w:rFonts w:ascii="SimSun" w:hAnsi="SimSun" w:eastAsia="SimSun" w:cs="SimSun"/>
          <w:sz w:val="24"/>
          <w:szCs w:val="24"/>
          <w:spacing w:val="-2"/>
        </w:rPr>
        <w:t>套件中的一款强大工具，用</w:t>
      </w:r>
      <w:r>
        <w:rPr>
          <w:rFonts w:ascii="SimSun" w:hAnsi="SimSun" w:eastAsia="SimSun" w:cs="SimSun"/>
          <w:sz w:val="24"/>
          <w:szCs w:val="24"/>
          <w:spacing w:val="-3"/>
        </w:rPr>
        <w:t>于处</w:t>
      </w:r>
    </w:p>
    <w:p>
      <w:pPr>
        <w:spacing w:line="219" w:lineRule="auto"/>
        <w:sectPr>
          <w:footerReference w:type="default" r:id="rId297"/>
          <w:pgSz w:w="11906" w:h="16839"/>
          <w:pgMar w:top="1431" w:right="1356" w:bottom="1354" w:left="1710" w:header="0" w:footer="1188" w:gutter="0"/>
        </w:sectPr>
        <w:rPr>
          <w:rFonts w:ascii="SimSun" w:hAnsi="SimSun" w:eastAsia="SimSun" w:cs="SimSun"/>
          <w:sz w:val="24"/>
          <w:szCs w:val="24"/>
        </w:rPr>
      </w:pPr>
    </w:p>
    <w:p>
      <w:pPr>
        <w:pStyle w:val="BodyText"/>
        <w:spacing w:line="304" w:lineRule="auto"/>
        <w:rPr/>
      </w:pPr>
      <w:r/>
    </w:p>
    <w:p>
      <w:pPr>
        <w:ind w:left="3"/>
        <w:spacing w:before="78" w:line="219" w:lineRule="auto"/>
        <w:rPr>
          <w:rFonts w:ascii="SimSun" w:hAnsi="SimSun" w:eastAsia="SimSun" w:cs="SimSun"/>
          <w:sz w:val="24"/>
          <w:szCs w:val="24"/>
        </w:rPr>
      </w:pPr>
      <w:r>
        <w:rPr>
          <w:rFonts w:ascii="SimSun" w:hAnsi="SimSun" w:eastAsia="SimSun" w:cs="SimSun"/>
          <w:sz w:val="24"/>
          <w:szCs w:val="24"/>
        </w:rPr>
        <w:t>理和分析数据。下面是在Excel 2010</w:t>
      </w:r>
      <w:r>
        <w:rPr>
          <w:rFonts w:ascii="SimSun" w:hAnsi="SimSun" w:eastAsia="SimSun" w:cs="SimSun"/>
          <w:sz w:val="24"/>
          <w:szCs w:val="24"/>
          <w:spacing w:val="-14"/>
        </w:rPr>
        <w:t xml:space="preserve"> </w:t>
      </w:r>
      <w:r>
        <w:rPr>
          <w:rFonts w:ascii="SimSun" w:hAnsi="SimSun" w:eastAsia="SimSun" w:cs="SimSun"/>
          <w:sz w:val="24"/>
          <w:szCs w:val="24"/>
        </w:rPr>
        <w:t>中进行电子表格处理时的一些常见内容</w:t>
      </w:r>
    </w:p>
    <w:p>
      <w:pPr>
        <w:ind w:left="474"/>
        <w:spacing w:before="183"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20" w:right="106" w:firstLine="459"/>
        <w:spacing w:before="181" w:line="290" w:lineRule="auto"/>
        <w:rPr>
          <w:rFonts w:ascii="SimSun" w:hAnsi="SimSun" w:eastAsia="SimSun" w:cs="SimSun"/>
          <w:sz w:val="24"/>
          <w:szCs w:val="24"/>
        </w:rPr>
      </w:pPr>
      <w:r>
        <w:rPr>
          <w:rFonts w:ascii="SimSun" w:hAnsi="SimSun" w:eastAsia="SimSun" w:cs="SimSun"/>
          <w:sz w:val="24"/>
          <w:szCs w:val="24"/>
          <w:spacing w:val="-1"/>
        </w:rPr>
        <w:t>①数据输入和编辑：在</w:t>
      </w:r>
      <w:r>
        <w:rPr>
          <w:rFonts w:ascii="SimSun" w:hAnsi="SimSun" w:eastAsia="SimSun" w:cs="SimSun"/>
          <w:sz w:val="24"/>
          <w:szCs w:val="24"/>
          <w:spacing w:val="-54"/>
        </w:rPr>
        <w:t xml:space="preserve"> </w:t>
      </w:r>
      <w:r>
        <w:rPr>
          <w:rFonts w:ascii="SimSun" w:hAnsi="SimSun" w:eastAsia="SimSun" w:cs="SimSun"/>
          <w:sz w:val="24"/>
          <w:szCs w:val="24"/>
          <w:spacing w:val="-1"/>
        </w:rPr>
        <w:t>Excel 2010</w:t>
      </w:r>
      <w:r>
        <w:rPr>
          <w:rFonts w:ascii="SimSun" w:hAnsi="SimSun" w:eastAsia="SimSun" w:cs="SimSun"/>
          <w:sz w:val="24"/>
          <w:szCs w:val="24"/>
          <w:spacing w:val="-28"/>
        </w:rPr>
        <w:t xml:space="preserve"> </w:t>
      </w:r>
      <w:r>
        <w:rPr>
          <w:rFonts w:ascii="SimSun" w:hAnsi="SimSun" w:eastAsia="SimSun" w:cs="SimSun"/>
          <w:sz w:val="24"/>
          <w:szCs w:val="24"/>
          <w:spacing w:val="-1"/>
        </w:rPr>
        <w:t>中，你可以通过键盘输</w:t>
      </w:r>
      <w:r>
        <w:rPr>
          <w:rFonts w:ascii="SimSun" w:hAnsi="SimSun" w:eastAsia="SimSun" w:cs="SimSun"/>
          <w:sz w:val="24"/>
          <w:szCs w:val="24"/>
          <w:spacing w:val="-2"/>
        </w:rPr>
        <w:t>入数据，并进行基本</w:t>
      </w:r>
      <w:r>
        <w:rPr>
          <w:rFonts w:ascii="SimSun" w:hAnsi="SimSun" w:eastAsia="SimSun" w:cs="SimSun"/>
          <w:sz w:val="24"/>
          <w:szCs w:val="24"/>
        </w:rPr>
        <w:t xml:space="preserve"> </w:t>
      </w:r>
      <w:r>
        <w:rPr>
          <w:rFonts w:ascii="SimSun" w:hAnsi="SimSun" w:eastAsia="SimSun" w:cs="SimSun"/>
          <w:sz w:val="24"/>
          <w:szCs w:val="24"/>
          <w:spacing w:val="-2"/>
        </w:rPr>
        <w:t>的编辑操作，如插入、删除、复制和粘贴等。</w:t>
      </w:r>
    </w:p>
    <w:p>
      <w:pPr>
        <w:ind w:left="2" w:right="26" w:firstLine="476"/>
        <w:spacing w:before="183" w:line="289" w:lineRule="auto"/>
        <w:rPr>
          <w:rFonts w:ascii="SimSun" w:hAnsi="SimSun" w:eastAsia="SimSun" w:cs="SimSun"/>
          <w:sz w:val="24"/>
          <w:szCs w:val="24"/>
        </w:rPr>
      </w:pPr>
      <w:r>
        <w:rPr>
          <w:rFonts w:ascii="SimSun" w:hAnsi="SimSun" w:eastAsia="SimSun" w:cs="SimSun"/>
          <w:sz w:val="24"/>
          <w:szCs w:val="24"/>
          <w:spacing w:val="-3"/>
        </w:rPr>
        <w:t>②单元格格式设置：你可以对单元格进行格式设置，包括数字格式、</w:t>
      </w:r>
      <w:r>
        <w:rPr>
          <w:rFonts w:ascii="SimSun" w:hAnsi="SimSun" w:eastAsia="SimSun" w:cs="SimSun"/>
          <w:sz w:val="24"/>
          <w:szCs w:val="24"/>
          <w:spacing w:val="-64"/>
        </w:rPr>
        <w:t xml:space="preserve"> </w:t>
      </w:r>
      <w:r>
        <w:rPr>
          <w:rFonts w:ascii="SimSun" w:hAnsi="SimSun" w:eastAsia="SimSun" w:cs="SimSun"/>
          <w:sz w:val="24"/>
          <w:szCs w:val="24"/>
          <w:spacing w:val="-3"/>
        </w:rPr>
        <w:t>日期格式、</w:t>
      </w:r>
      <w:r>
        <w:rPr>
          <w:rFonts w:ascii="SimSun" w:hAnsi="SimSun" w:eastAsia="SimSun" w:cs="SimSun"/>
          <w:sz w:val="24"/>
          <w:szCs w:val="24"/>
        </w:rPr>
        <w:t xml:space="preserve"> </w:t>
      </w:r>
      <w:r>
        <w:rPr>
          <w:rFonts w:ascii="SimSun" w:hAnsi="SimSun" w:eastAsia="SimSun" w:cs="SimSun"/>
          <w:sz w:val="24"/>
          <w:szCs w:val="24"/>
          <w:spacing w:val="-1"/>
        </w:rPr>
        <w:t>文本格式、货币格式等。还可以调整行高、列宽，对齐文本等。</w:t>
      </w:r>
    </w:p>
    <w:p>
      <w:pPr>
        <w:ind w:left="3" w:right="80" w:firstLine="475"/>
        <w:spacing w:before="185" w:line="289" w:lineRule="auto"/>
        <w:rPr>
          <w:rFonts w:ascii="SimSun" w:hAnsi="SimSun" w:eastAsia="SimSun" w:cs="SimSun"/>
          <w:sz w:val="24"/>
          <w:szCs w:val="24"/>
        </w:rPr>
      </w:pPr>
      <w:r>
        <w:rPr>
          <w:rFonts w:ascii="SimSun" w:hAnsi="SimSun" w:eastAsia="SimSun" w:cs="SimSun"/>
          <w:sz w:val="24"/>
          <w:szCs w:val="24"/>
          <w:spacing w:val="-1"/>
        </w:rPr>
        <w:t>③公式和函数：使用公式和函数可以进行数学计算、数据</w:t>
      </w:r>
      <w:r>
        <w:rPr>
          <w:rFonts w:ascii="SimSun" w:hAnsi="SimSun" w:eastAsia="SimSun" w:cs="SimSun"/>
          <w:sz w:val="24"/>
          <w:szCs w:val="24"/>
          <w:spacing w:val="-2"/>
        </w:rPr>
        <w:t>处理和分析。在</w:t>
      </w:r>
      <w:r>
        <w:rPr>
          <w:rFonts w:ascii="SimSun" w:hAnsi="SimSun" w:eastAsia="SimSun" w:cs="SimSun"/>
          <w:sz w:val="24"/>
          <w:szCs w:val="24"/>
          <w:spacing w:val="-54"/>
        </w:rPr>
        <w:t xml:space="preserve"> </w:t>
      </w:r>
      <w:r>
        <w:rPr>
          <w:rFonts w:ascii="SimSun" w:hAnsi="SimSun" w:eastAsia="SimSun" w:cs="SimSun"/>
          <w:sz w:val="24"/>
          <w:szCs w:val="24"/>
          <w:spacing w:val="-2"/>
        </w:rPr>
        <w:t>Excel</w:t>
      </w:r>
      <w:r>
        <w:rPr>
          <w:rFonts w:ascii="SimSun" w:hAnsi="SimSun" w:eastAsia="SimSun" w:cs="SimSun"/>
          <w:sz w:val="24"/>
          <w:szCs w:val="24"/>
        </w:rPr>
        <w:t xml:space="preserve"> </w:t>
      </w:r>
      <w:r>
        <w:rPr>
          <w:rFonts w:ascii="SimSun" w:hAnsi="SimSun" w:eastAsia="SimSun" w:cs="SimSun"/>
          <w:sz w:val="24"/>
          <w:szCs w:val="24"/>
          <w:spacing w:val="-1"/>
        </w:rPr>
        <w:t>2010</w:t>
      </w:r>
      <w:r>
        <w:rPr>
          <w:rFonts w:ascii="SimSun" w:hAnsi="SimSun" w:eastAsia="SimSun" w:cs="SimSun"/>
          <w:sz w:val="24"/>
          <w:szCs w:val="24"/>
          <w:spacing w:val="-28"/>
        </w:rPr>
        <w:t xml:space="preserve"> </w:t>
      </w:r>
      <w:r>
        <w:rPr>
          <w:rFonts w:ascii="SimSun" w:hAnsi="SimSun" w:eastAsia="SimSun" w:cs="SimSun"/>
          <w:sz w:val="24"/>
          <w:szCs w:val="24"/>
          <w:spacing w:val="-1"/>
        </w:rPr>
        <w:t>中，有丰富的函数库可供选择，如</w:t>
      </w:r>
      <w:r>
        <w:rPr>
          <w:rFonts w:ascii="SimSun" w:hAnsi="SimSun" w:eastAsia="SimSun" w:cs="SimSun"/>
          <w:sz w:val="24"/>
          <w:szCs w:val="24"/>
          <w:spacing w:val="-50"/>
        </w:rPr>
        <w:t xml:space="preserve"> </w:t>
      </w:r>
      <w:r>
        <w:rPr>
          <w:rFonts w:ascii="SimSun" w:hAnsi="SimSun" w:eastAsia="SimSun" w:cs="SimSun"/>
          <w:sz w:val="24"/>
          <w:szCs w:val="24"/>
          <w:spacing w:val="-2"/>
        </w:rPr>
        <w:t>SUM、AVERAGE、IF、VLOOKUP</w:t>
      </w:r>
      <w:r>
        <w:rPr>
          <w:rFonts w:ascii="SimSun" w:hAnsi="SimSun" w:eastAsia="SimSun" w:cs="SimSun"/>
          <w:sz w:val="24"/>
          <w:szCs w:val="24"/>
          <w:spacing w:val="-49"/>
        </w:rPr>
        <w:t xml:space="preserve"> </w:t>
      </w:r>
      <w:r>
        <w:rPr>
          <w:rFonts w:ascii="SimSun" w:hAnsi="SimSun" w:eastAsia="SimSun" w:cs="SimSun"/>
          <w:sz w:val="24"/>
          <w:szCs w:val="24"/>
          <w:spacing w:val="-2"/>
        </w:rPr>
        <w:t>等。</w:t>
      </w:r>
    </w:p>
    <w:p>
      <w:pPr>
        <w:ind w:left="3" w:right="80" w:firstLine="475"/>
        <w:spacing w:before="183" w:line="290" w:lineRule="auto"/>
        <w:rPr>
          <w:rFonts w:ascii="SimSun" w:hAnsi="SimSun" w:eastAsia="SimSun" w:cs="SimSun"/>
          <w:sz w:val="24"/>
          <w:szCs w:val="24"/>
        </w:rPr>
      </w:pPr>
      <w:r>
        <w:rPr>
          <w:rFonts w:ascii="SimSun" w:hAnsi="SimSun" w:eastAsia="SimSun" w:cs="SimSun"/>
          <w:sz w:val="24"/>
          <w:szCs w:val="24"/>
          <w:spacing w:val="-3"/>
        </w:rPr>
        <w:t>④数据排序和筛选：你可以对数据进行排序，按照某一列或多个列的值进行升序</w:t>
      </w:r>
      <w:r>
        <w:rPr>
          <w:rFonts w:ascii="SimSun" w:hAnsi="SimSun" w:eastAsia="SimSun" w:cs="SimSun"/>
          <w:sz w:val="24"/>
          <w:szCs w:val="24"/>
          <w:spacing w:val="2"/>
        </w:rPr>
        <w:t xml:space="preserve"> </w:t>
      </w:r>
      <w:r>
        <w:rPr>
          <w:rFonts w:ascii="SimSun" w:hAnsi="SimSun" w:eastAsia="SimSun" w:cs="SimSun"/>
          <w:sz w:val="24"/>
          <w:szCs w:val="24"/>
          <w:spacing w:val="-1"/>
        </w:rPr>
        <w:t>或降序排列。还可以使用自动筛选功能根据条件过滤数据。</w:t>
      </w:r>
    </w:p>
    <w:p>
      <w:pPr>
        <w:ind w:left="24" w:right="166" w:firstLine="454"/>
        <w:spacing w:before="182" w:line="290" w:lineRule="auto"/>
        <w:rPr>
          <w:rFonts w:ascii="SimSun" w:hAnsi="SimSun" w:eastAsia="SimSun" w:cs="SimSun"/>
          <w:sz w:val="24"/>
          <w:szCs w:val="24"/>
        </w:rPr>
      </w:pPr>
      <w:r>
        <w:rPr>
          <w:rFonts w:ascii="SimSun" w:hAnsi="SimSun" w:eastAsia="SimSun" w:cs="SimSun"/>
          <w:sz w:val="24"/>
          <w:szCs w:val="24"/>
        </w:rPr>
        <w:t>⑤数据分析和图表：Excel 2010</w:t>
      </w:r>
      <w:r>
        <w:rPr>
          <w:rFonts w:ascii="SimSun" w:hAnsi="SimSun" w:eastAsia="SimSun" w:cs="SimSun"/>
          <w:sz w:val="24"/>
          <w:szCs w:val="24"/>
          <w:spacing w:val="-50"/>
        </w:rPr>
        <w:t xml:space="preserve"> </w:t>
      </w:r>
      <w:r>
        <w:rPr>
          <w:rFonts w:ascii="SimSun" w:hAnsi="SimSun" w:eastAsia="SimSun" w:cs="SimSun"/>
          <w:sz w:val="24"/>
          <w:szCs w:val="24"/>
        </w:rPr>
        <w:t>提</w:t>
      </w:r>
      <w:r>
        <w:rPr>
          <w:rFonts w:ascii="SimSun" w:hAnsi="SimSun" w:eastAsia="SimSun" w:cs="SimSun"/>
          <w:sz w:val="24"/>
          <w:szCs w:val="24"/>
          <w:spacing w:val="-1"/>
        </w:rPr>
        <w:t>供了各种数据分析工具和图表类型，如柱状</w:t>
      </w:r>
      <w:r>
        <w:rPr>
          <w:rFonts w:ascii="SimSun" w:hAnsi="SimSun" w:eastAsia="SimSun" w:cs="SimSun"/>
          <w:sz w:val="24"/>
          <w:szCs w:val="24"/>
        </w:rPr>
        <w:t xml:space="preserve"> </w:t>
      </w:r>
      <w:r>
        <w:rPr>
          <w:rFonts w:ascii="SimSun" w:hAnsi="SimSun" w:eastAsia="SimSun" w:cs="SimSun"/>
          <w:sz w:val="24"/>
          <w:szCs w:val="24"/>
          <w:spacing w:val="-1"/>
        </w:rPr>
        <w:t>图、折线图、饼图、散点图等。你可以使用这些工具对数据进行可视化和分析。</w:t>
      </w:r>
    </w:p>
    <w:p>
      <w:pPr>
        <w:ind w:left="20" w:right="80" w:firstLine="458"/>
        <w:spacing w:before="182" w:line="290" w:lineRule="auto"/>
        <w:rPr>
          <w:rFonts w:ascii="SimSun" w:hAnsi="SimSun" w:eastAsia="SimSun" w:cs="SimSun"/>
          <w:sz w:val="24"/>
          <w:szCs w:val="24"/>
        </w:rPr>
      </w:pPr>
      <w:r>
        <w:rPr>
          <w:rFonts w:ascii="SimSun" w:hAnsi="SimSun" w:eastAsia="SimSun" w:cs="SimSun"/>
          <w:sz w:val="24"/>
          <w:szCs w:val="24"/>
          <w:spacing w:val="-3"/>
        </w:rPr>
        <w:t>⑥条件格式化：通过条件格式化功能，你可以根据特定的条件为单元格设置不同</w:t>
      </w:r>
      <w:r>
        <w:rPr>
          <w:rFonts w:ascii="SimSun" w:hAnsi="SimSun" w:eastAsia="SimSun" w:cs="SimSun"/>
          <w:sz w:val="24"/>
          <w:szCs w:val="24"/>
          <w:spacing w:val="2"/>
        </w:rPr>
        <w:t xml:space="preserve"> </w:t>
      </w:r>
      <w:r>
        <w:rPr>
          <w:rFonts w:ascii="SimSun" w:hAnsi="SimSun" w:eastAsia="SimSun" w:cs="SimSun"/>
          <w:sz w:val="24"/>
          <w:szCs w:val="24"/>
          <w:spacing w:val="-1"/>
        </w:rPr>
        <w:t>的样式，如背景颜色、字体颜色、数据条等。这有助于突出显示数据的某些特征。</w:t>
      </w:r>
    </w:p>
    <w:p>
      <w:pPr>
        <w:ind w:left="23" w:right="26" w:firstLine="455"/>
        <w:spacing w:before="182" w:line="290" w:lineRule="auto"/>
        <w:rPr>
          <w:rFonts w:ascii="SimSun" w:hAnsi="SimSun" w:eastAsia="SimSun" w:cs="SimSun"/>
          <w:sz w:val="24"/>
          <w:szCs w:val="24"/>
        </w:rPr>
      </w:pPr>
      <w:r>
        <w:rPr>
          <w:rFonts w:ascii="SimSun" w:hAnsi="SimSun" w:eastAsia="SimSun" w:cs="SimSun"/>
          <w:sz w:val="24"/>
          <w:szCs w:val="24"/>
        </w:rPr>
        <w:t>⑦数据透视表：透视表是一种快速分析和总结大量数据</w:t>
      </w:r>
      <w:r>
        <w:rPr>
          <w:rFonts w:ascii="SimSun" w:hAnsi="SimSun" w:eastAsia="SimSun" w:cs="SimSun"/>
          <w:sz w:val="24"/>
          <w:szCs w:val="24"/>
          <w:spacing w:val="-1"/>
        </w:rPr>
        <w:t>的工具。在</w:t>
      </w:r>
      <w:r>
        <w:rPr>
          <w:rFonts w:ascii="SimSun" w:hAnsi="SimSun" w:eastAsia="SimSun" w:cs="SimSun"/>
          <w:sz w:val="24"/>
          <w:szCs w:val="24"/>
          <w:spacing w:val="-54"/>
        </w:rPr>
        <w:t xml:space="preserve"> </w:t>
      </w:r>
      <w:r>
        <w:rPr>
          <w:rFonts w:ascii="SimSun" w:hAnsi="SimSun" w:eastAsia="SimSun" w:cs="SimSun"/>
          <w:sz w:val="24"/>
          <w:szCs w:val="24"/>
          <w:spacing w:val="-1"/>
        </w:rPr>
        <w:t>Excel 2010</w:t>
      </w:r>
      <w:r>
        <w:rPr>
          <w:rFonts w:ascii="SimSun" w:hAnsi="SimSun" w:eastAsia="SimSun" w:cs="SimSun"/>
          <w:sz w:val="24"/>
          <w:szCs w:val="24"/>
        </w:rPr>
        <w:t xml:space="preserve">  </w:t>
      </w:r>
      <w:r>
        <w:rPr>
          <w:rFonts w:ascii="SimSun" w:hAnsi="SimSun" w:eastAsia="SimSun" w:cs="SimSun"/>
          <w:sz w:val="24"/>
          <w:szCs w:val="24"/>
          <w:spacing w:val="-2"/>
        </w:rPr>
        <w:t>中，你可以利用透视表对数据进行分类、汇总和过滤，以便更好地理解和分析数据。</w:t>
      </w:r>
    </w:p>
    <w:p>
      <w:pPr>
        <w:ind w:left="7" w:right="106" w:firstLine="471"/>
        <w:spacing w:before="184" w:line="289" w:lineRule="auto"/>
        <w:rPr>
          <w:rFonts w:ascii="SimSun" w:hAnsi="SimSun" w:eastAsia="SimSun" w:cs="SimSun"/>
          <w:sz w:val="24"/>
          <w:szCs w:val="24"/>
        </w:rPr>
      </w:pPr>
      <w:r>
        <w:rPr>
          <w:rFonts w:ascii="SimSun" w:hAnsi="SimSun" w:eastAsia="SimSun" w:cs="SimSun"/>
          <w:sz w:val="24"/>
          <w:szCs w:val="24"/>
          <w:spacing w:val="1"/>
        </w:rPr>
        <w:t>⑧数据连接和外部数据导入：你可以在</w:t>
      </w:r>
      <w:r>
        <w:rPr>
          <w:rFonts w:ascii="SimSun" w:hAnsi="SimSun" w:eastAsia="SimSun" w:cs="SimSun"/>
          <w:sz w:val="24"/>
          <w:szCs w:val="24"/>
        </w:rPr>
        <w:t>Excel</w:t>
      </w:r>
      <w:r>
        <w:rPr>
          <w:rFonts w:ascii="SimSun" w:hAnsi="SimSun" w:eastAsia="SimSun" w:cs="SimSun"/>
          <w:sz w:val="24"/>
          <w:szCs w:val="24"/>
          <w:spacing w:val="1"/>
        </w:rPr>
        <w:t xml:space="preserve"> 2</w:t>
      </w:r>
      <w:r>
        <w:rPr>
          <w:rFonts w:ascii="SimSun" w:hAnsi="SimSun" w:eastAsia="SimSun" w:cs="SimSun"/>
          <w:sz w:val="24"/>
          <w:szCs w:val="24"/>
        </w:rPr>
        <w:t>010</w:t>
      </w:r>
      <w:r>
        <w:rPr>
          <w:rFonts w:ascii="SimSun" w:hAnsi="SimSun" w:eastAsia="SimSun" w:cs="SimSun"/>
          <w:sz w:val="24"/>
          <w:szCs w:val="24"/>
          <w:spacing w:val="-28"/>
        </w:rPr>
        <w:t xml:space="preserve"> </w:t>
      </w:r>
      <w:r>
        <w:rPr>
          <w:rFonts w:ascii="SimSun" w:hAnsi="SimSun" w:eastAsia="SimSun" w:cs="SimSun"/>
          <w:sz w:val="24"/>
          <w:szCs w:val="24"/>
        </w:rPr>
        <w:t>中建立数据连接，从其他源 </w:t>
      </w:r>
      <w:r>
        <w:rPr>
          <w:rFonts w:ascii="SimSun" w:hAnsi="SimSun" w:eastAsia="SimSun" w:cs="SimSun"/>
          <w:sz w:val="24"/>
          <w:szCs w:val="24"/>
          <w:spacing w:val="-1"/>
        </w:rPr>
        <w:t>导入数据，如数据库、文本文件、Web</w:t>
      </w:r>
      <w:r>
        <w:rPr>
          <w:rFonts w:ascii="SimSun" w:hAnsi="SimSun" w:eastAsia="SimSun" w:cs="SimSun"/>
          <w:sz w:val="24"/>
          <w:szCs w:val="24"/>
          <w:spacing w:val="-40"/>
        </w:rPr>
        <w:t xml:space="preserve"> </w:t>
      </w:r>
      <w:r>
        <w:rPr>
          <w:rFonts w:ascii="SimSun" w:hAnsi="SimSun" w:eastAsia="SimSun" w:cs="SimSun"/>
          <w:sz w:val="24"/>
          <w:szCs w:val="24"/>
          <w:spacing w:val="-1"/>
        </w:rPr>
        <w:t>查询等。这样可以方便地获取和更新数据。</w:t>
      </w:r>
    </w:p>
    <w:p>
      <w:pPr>
        <w:ind w:left="17" w:right="166" w:firstLine="461"/>
        <w:spacing w:before="183" w:line="290" w:lineRule="auto"/>
        <w:rPr>
          <w:rFonts w:ascii="SimSun" w:hAnsi="SimSun" w:eastAsia="SimSun" w:cs="SimSun"/>
          <w:sz w:val="24"/>
          <w:szCs w:val="24"/>
        </w:rPr>
      </w:pPr>
      <w:r>
        <w:rPr>
          <w:rFonts w:ascii="SimSun" w:hAnsi="SimSun" w:eastAsia="SimSun" w:cs="SimSun"/>
          <w:sz w:val="24"/>
          <w:szCs w:val="24"/>
        </w:rPr>
        <w:t>⑨安全和保护：Excel 2010</w:t>
      </w:r>
      <w:r>
        <w:rPr>
          <w:rFonts w:ascii="SimSun" w:hAnsi="SimSun" w:eastAsia="SimSun" w:cs="SimSun"/>
          <w:sz w:val="24"/>
          <w:szCs w:val="24"/>
          <w:spacing w:val="-50"/>
        </w:rPr>
        <w:t xml:space="preserve"> </w:t>
      </w:r>
      <w:r>
        <w:rPr>
          <w:rFonts w:ascii="SimSun" w:hAnsi="SimSun" w:eastAsia="SimSun" w:cs="SimSun"/>
          <w:sz w:val="24"/>
          <w:szCs w:val="24"/>
        </w:rPr>
        <w:t>提供了</w:t>
      </w:r>
      <w:r>
        <w:rPr>
          <w:rFonts w:ascii="SimSun" w:hAnsi="SimSun" w:eastAsia="SimSun" w:cs="SimSun"/>
          <w:sz w:val="24"/>
          <w:szCs w:val="24"/>
          <w:spacing w:val="-1"/>
        </w:rPr>
        <w:t>安全保护功能，如密码保护、修订记录、权</w:t>
      </w:r>
      <w:r>
        <w:rPr>
          <w:rFonts w:ascii="SimSun" w:hAnsi="SimSun" w:eastAsia="SimSun" w:cs="SimSun"/>
          <w:sz w:val="24"/>
          <w:szCs w:val="24"/>
        </w:rPr>
        <w:t xml:space="preserve"> </w:t>
      </w:r>
      <w:r>
        <w:rPr>
          <w:rFonts w:ascii="SimSun" w:hAnsi="SimSun" w:eastAsia="SimSun" w:cs="SimSun"/>
          <w:sz w:val="24"/>
          <w:szCs w:val="24"/>
          <w:spacing w:val="-2"/>
        </w:rPr>
        <w:t>限控制等。这样可以确保数据的安全性和完整性。</w:t>
      </w:r>
    </w:p>
    <w:p>
      <w:pPr>
        <w:ind w:left="1" w:firstLine="477"/>
        <w:spacing w:before="183" w:line="289" w:lineRule="auto"/>
        <w:rPr>
          <w:rFonts w:ascii="SimSun" w:hAnsi="SimSun" w:eastAsia="SimSun" w:cs="SimSun"/>
          <w:sz w:val="24"/>
          <w:szCs w:val="24"/>
        </w:rPr>
      </w:pPr>
      <w:r>
        <w:rPr>
          <w:rFonts w:ascii="SimSun" w:hAnsi="SimSun" w:eastAsia="SimSun" w:cs="SimSun"/>
          <w:sz w:val="24"/>
          <w:szCs w:val="24"/>
          <w:spacing w:val="-7"/>
        </w:rPr>
        <w:t>⑩宏和自动化：你可以使用宏来录制一系列操作，并将其保</w:t>
      </w:r>
      <w:r>
        <w:rPr>
          <w:rFonts w:ascii="SimSun" w:hAnsi="SimSun" w:eastAsia="SimSun" w:cs="SimSun"/>
          <w:sz w:val="24"/>
          <w:szCs w:val="24"/>
          <w:spacing w:val="-8"/>
        </w:rPr>
        <w:t>存为可执行的宏程序。</w:t>
      </w:r>
      <w:r>
        <w:rPr>
          <w:rFonts w:ascii="SimSun" w:hAnsi="SimSun" w:eastAsia="SimSun" w:cs="SimSun"/>
          <w:sz w:val="24"/>
          <w:szCs w:val="24"/>
        </w:rPr>
        <w:t xml:space="preserve"> </w:t>
      </w:r>
      <w:r>
        <w:rPr>
          <w:rFonts w:ascii="SimSun" w:hAnsi="SimSun" w:eastAsia="SimSun" w:cs="SimSun"/>
          <w:sz w:val="24"/>
          <w:szCs w:val="24"/>
          <w:spacing w:val="-1"/>
        </w:rPr>
        <w:t>这样可以简化繁琐的重复操作，提高工作效率。</w:t>
      </w:r>
    </w:p>
    <w:p>
      <w:pPr>
        <w:pStyle w:val="BodyText"/>
        <w:spacing w:line="285" w:lineRule="auto"/>
        <w:rPr/>
      </w:pPr>
      <w:r/>
    </w:p>
    <w:p>
      <w:pPr>
        <w:pStyle w:val="BodyText"/>
        <w:spacing w:line="285" w:lineRule="auto"/>
        <w:rPr/>
      </w:pPr>
      <w:r/>
    </w:p>
    <w:p>
      <w:pPr>
        <w:ind w:left="480"/>
        <w:spacing w:before="79" w:line="219" w:lineRule="auto"/>
        <w:rPr>
          <w:rFonts w:ascii="SimSun" w:hAnsi="SimSun" w:eastAsia="SimSun" w:cs="SimSun"/>
          <w:sz w:val="24"/>
          <w:szCs w:val="24"/>
        </w:rPr>
      </w:pPr>
      <w:r>
        <w:rPr>
          <w:rFonts w:ascii="SimSun" w:hAnsi="SimSun" w:eastAsia="SimSun" w:cs="SimSun"/>
          <w:sz w:val="24"/>
          <w:szCs w:val="24"/>
          <w:b/>
          <w:bCs/>
          <w:spacing w:val="-8"/>
        </w:rPr>
        <w:t>4.数据库软件</w:t>
      </w:r>
    </w:p>
    <w:p>
      <w:pPr>
        <w:ind w:left="482"/>
        <w:spacing w:before="183" w:line="219" w:lineRule="auto"/>
        <w:rPr>
          <w:rFonts w:ascii="SimSun" w:hAnsi="SimSun" w:eastAsia="SimSun" w:cs="SimSun"/>
          <w:sz w:val="24"/>
          <w:szCs w:val="24"/>
        </w:rPr>
      </w:pPr>
      <w:r>
        <w:rPr>
          <w:rFonts w:ascii="SimSun" w:hAnsi="SimSun" w:eastAsia="SimSun" w:cs="SimSun"/>
          <w:sz w:val="24"/>
          <w:szCs w:val="24"/>
          <w:spacing w:val="-1"/>
        </w:rPr>
        <w:t>数据库软件是用于管理和组织大量数据的工具。</w:t>
      </w:r>
    </w:p>
    <w:p>
      <w:pPr>
        <w:ind w:left="474"/>
        <w:spacing w:before="184"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right="80" w:firstLine="480"/>
        <w:spacing w:before="183" w:line="351" w:lineRule="auto"/>
        <w:jc w:val="both"/>
        <w:rPr>
          <w:rFonts w:ascii="SimSun" w:hAnsi="SimSun" w:eastAsia="SimSun" w:cs="SimSun"/>
          <w:sz w:val="24"/>
          <w:szCs w:val="24"/>
        </w:rPr>
      </w:pPr>
      <w:r>
        <w:rPr>
          <w:rFonts w:ascii="SimSun" w:hAnsi="SimSun" w:eastAsia="SimSun" w:cs="SimSun"/>
          <w:sz w:val="24"/>
          <w:szCs w:val="24"/>
          <w:spacing w:val="-3"/>
        </w:rPr>
        <w:t>①数据模型设计：在使用数据库软件之前，需要进行数据模型设计。这包括确定</w:t>
      </w:r>
      <w:r>
        <w:rPr>
          <w:rFonts w:ascii="SimSun" w:hAnsi="SimSun" w:eastAsia="SimSun" w:cs="SimSun"/>
          <w:sz w:val="24"/>
          <w:szCs w:val="24"/>
          <w:spacing w:val="1"/>
        </w:rPr>
        <w:t xml:space="preserve"> </w:t>
      </w:r>
      <w:r>
        <w:rPr>
          <w:rFonts w:ascii="SimSun" w:hAnsi="SimSun" w:eastAsia="SimSun" w:cs="SimSun"/>
          <w:sz w:val="24"/>
          <w:szCs w:val="24"/>
          <w:spacing w:val="-3"/>
        </w:rPr>
        <w:t>数据实体（表）、属性（字段）以及它们之间的关系（主键、外键等）。根据需求和</w:t>
      </w:r>
      <w:r>
        <w:rPr>
          <w:rFonts w:ascii="SimSun" w:hAnsi="SimSun" w:eastAsia="SimSun" w:cs="SimSun"/>
          <w:sz w:val="24"/>
          <w:szCs w:val="24"/>
          <w:spacing w:val="7"/>
        </w:rPr>
        <w:t xml:space="preserve"> </w:t>
      </w:r>
      <w:r>
        <w:rPr>
          <w:rFonts w:ascii="SimSun" w:hAnsi="SimSun" w:eastAsia="SimSun" w:cs="SimSun"/>
          <w:sz w:val="24"/>
          <w:szCs w:val="24"/>
        </w:rPr>
        <w:t>业务逻辑，选择合适的数据模型，如层次模型、关系模</w:t>
      </w:r>
      <w:r>
        <w:rPr>
          <w:rFonts w:ascii="SimSun" w:hAnsi="SimSun" w:eastAsia="SimSun" w:cs="SimSun"/>
          <w:sz w:val="24"/>
          <w:szCs w:val="24"/>
          <w:spacing w:val="-1"/>
        </w:rPr>
        <w:t>型、面向对象模型等。</w:t>
      </w:r>
    </w:p>
    <w:p>
      <w:pPr>
        <w:spacing w:line="351" w:lineRule="auto"/>
        <w:sectPr>
          <w:footerReference w:type="default" r:id="rId298"/>
          <w:pgSz w:w="11906" w:h="16839"/>
          <w:pgMar w:top="1431" w:right="1337" w:bottom="1354" w:left="1710" w:header="0" w:footer="1188" w:gutter="0"/>
        </w:sectPr>
        <w:rPr>
          <w:rFonts w:ascii="SimSun" w:hAnsi="SimSun" w:eastAsia="SimSun" w:cs="SimSun"/>
          <w:sz w:val="24"/>
          <w:szCs w:val="24"/>
        </w:rPr>
      </w:pPr>
    </w:p>
    <w:p>
      <w:pPr>
        <w:pStyle w:val="BodyText"/>
        <w:spacing w:line="304" w:lineRule="auto"/>
        <w:rPr/>
      </w:pPr>
      <w:r/>
    </w:p>
    <w:p>
      <w:pPr>
        <w:ind w:right="53" w:firstLine="479"/>
        <w:spacing w:before="78" w:line="313" w:lineRule="auto"/>
        <w:rPr>
          <w:rFonts w:ascii="SimSun" w:hAnsi="SimSun" w:eastAsia="SimSun" w:cs="SimSun"/>
          <w:sz w:val="24"/>
          <w:szCs w:val="24"/>
        </w:rPr>
      </w:pPr>
      <w:r>
        <w:rPr>
          <w:rFonts w:ascii="SimSun" w:hAnsi="SimSun" w:eastAsia="SimSun" w:cs="SimSun"/>
          <w:sz w:val="24"/>
          <w:szCs w:val="24"/>
          <w:spacing w:val="-3"/>
        </w:rPr>
        <w:t>②数据库创建和管理：使用数据库软件，可以创建数据库，并设置合适的参数和</w:t>
      </w:r>
      <w:r>
        <w:rPr>
          <w:rFonts w:ascii="SimSun" w:hAnsi="SimSun" w:eastAsia="SimSun" w:cs="SimSun"/>
          <w:sz w:val="24"/>
          <w:szCs w:val="24"/>
          <w:spacing w:val="2"/>
        </w:rPr>
        <w:t xml:space="preserve"> </w:t>
      </w:r>
      <w:r>
        <w:rPr>
          <w:rFonts w:ascii="SimSun" w:hAnsi="SimSun" w:eastAsia="SimSun" w:cs="SimSun"/>
          <w:sz w:val="24"/>
          <w:szCs w:val="24"/>
          <w:spacing w:val="-3"/>
        </w:rPr>
        <w:t>选项。还可以创建表格、视图、索引等数据库对象，并进行管理和维护，如备份、恢</w:t>
      </w:r>
      <w:r>
        <w:rPr>
          <w:rFonts w:ascii="SimSun" w:hAnsi="SimSun" w:eastAsia="SimSun" w:cs="SimSun"/>
          <w:sz w:val="24"/>
          <w:szCs w:val="24"/>
          <w:spacing w:val="8"/>
        </w:rPr>
        <w:t xml:space="preserve"> </w:t>
      </w:r>
      <w:r>
        <w:rPr>
          <w:rFonts w:ascii="SimSun" w:hAnsi="SimSun" w:eastAsia="SimSun" w:cs="SimSun"/>
          <w:sz w:val="24"/>
          <w:szCs w:val="24"/>
          <w:spacing w:val="-2"/>
        </w:rPr>
        <w:t>复、优化等。</w:t>
      </w:r>
    </w:p>
    <w:p>
      <w:pPr>
        <w:ind w:left="1" w:firstLine="477"/>
        <w:spacing w:before="184" w:line="313" w:lineRule="auto"/>
        <w:rPr>
          <w:rFonts w:ascii="SimSun" w:hAnsi="SimSun" w:eastAsia="SimSun" w:cs="SimSun"/>
          <w:sz w:val="24"/>
          <w:szCs w:val="24"/>
        </w:rPr>
      </w:pPr>
      <w:r>
        <w:rPr>
          <w:rFonts w:ascii="SimSun" w:hAnsi="SimSun" w:eastAsia="SimSun" w:cs="SimSun"/>
          <w:sz w:val="24"/>
          <w:szCs w:val="24"/>
          <w:spacing w:val="-1"/>
        </w:rPr>
        <w:t>③数据录入和编辑：数据库软件提供了用户界面</w:t>
      </w:r>
      <w:r>
        <w:rPr>
          <w:rFonts w:ascii="SimSun" w:hAnsi="SimSun" w:eastAsia="SimSun" w:cs="SimSun"/>
          <w:sz w:val="24"/>
          <w:szCs w:val="24"/>
          <w:spacing w:val="-2"/>
        </w:rPr>
        <w:t>，可以直观地录入和编辑数据。</w:t>
      </w:r>
      <w:r>
        <w:rPr>
          <w:rFonts w:ascii="SimSun" w:hAnsi="SimSun" w:eastAsia="SimSun" w:cs="SimSun"/>
          <w:sz w:val="24"/>
          <w:szCs w:val="24"/>
        </w:rPr>
        <w:t xml:space="preserve"> </w:t>
      </w:r>
      <w:r>
        <w:rPr>
          <w:rFonts w:ascii="SimSun" w:hAnsi="SimSun" w:eastAsia="SimSun" w:cs="SimSun"/>
          <w:sz w:val="24"/>
          <w:szCs w:val="24"/>
          <w:spacing w:val="-3"/>
        </w:rPr>
        <w:t>你可以通过表单、输入控件等方式，以结构化和一致的方式输入数据，并进行必要的</w:t>
      </w:r>
      <w:r>
        <w:rPr>
          <w:rFonts w:ascii="SimSun" w:hAnsi="SimSun" w:eastAsia="SimSun" w:cs="SimSun"/>
          <w:sz w:val="24"/>
          <w:szCs w:val="24"/>
          <w:spacing w:val="6"/>
        </w:rPr>
        <w:t xml:space="preserve"> </w:t>
      </w:r>
      <w:r>
        <w:rPr>
          <w:rFonts w:ascii="SimSun" w:hAnsi="SimSun" w:eastAsia="SimSun" w:cs="SimSun"/>
          <w:sz w:val="24"/>
          <w:szCs w:val="24"/>
          <w:spacing w:val="-2"/>
        </w:rPr>
        <w:t>校验和验证。</w:t>
      </w:r>
    </w:p>
    <w:p>
      <w:pPr>
        <w:ind w:right="53" w:firstLine="478"/>
        <w:spacing w:before="182" w:line="313" w:lineRule="auto"/>
        <w:rPr>
          <w:rFonts w:ascii="SimSun" w:hAnsi="SimSun" w:eastAsia="SimSun" w:cs="SimSun"/>
          <w:sz w:val="24"/>
          <w:szCs w:val="24"/>
        </w:rPr>
      </w:pPr>
      <w:r>
        <w:rPr>
          <w:rFonts w:ascii="SimSun" w:hAnsi="SimSun" w:eastAsia="SimSun" w:cs="SimSun"/>
          <w:sz w:val="24"/>
          <w:szCs w:val="24"/>
          <w:spacing w:val="-1"/>
        </w:rPr>
        <w:t>④数据查询和分析：数据库软件允许你使用</w:t>
      </w:r>
      <w:r>
        <w:rPr>
          <w:rFonts w:ascii="SimSun" w:hAnsi="SimSun" w:eastAsia="SimSun" w:cs="SimSun"/>
          <w:sz w:val="24"/>
          <w:szCs w:val="24"/>
          <w:spacing w:val="-50"/>
        </w:rPr>
        <w:t xml:space="preserve"> </w:t>
      </w:r>
      <w:r>
        <w:rPr>
          <w:rFonts w:ascii="SimSun" w:hAnsi="SimSun" w:eastAsia="SimSun" w:cs="SimSun"/>
          <w:sz w:val="24"/>
          <w:szCs w:val="24"/>
          <w:spacing w:val="-2"/>
        </w:rPr>
        <w:t>SQL（结构化查询语言）进行数据查</w:t>
      </w:r>
      <w:r>
        <w:rPr>
          <w:rFonts w:ascii="SimSun" w:hAnsi="SimSun" w:eastAsia="SimSun" w:cs="SimSun"/>
          <w:sz w:val="24"/>
          <w:szCs w:val="24"/>
        </w:rPr>
        <w:t xml:space="preserve"> </w:t>
      </w:r>
      <w:r>
        <w:rPr>
          <w:rFonts w:ascii="SimSun" w:hAnsi="SimSun" w:eastAsia="SimSun" w:cs="SimSun"/>
          <w:sz w:val="24"/>
          <w:szCs w:val="24"/>
          <w:spacing w:val="-1"/>
        </w:rPr>
        <w:t>询和分析。你可以编写SQL</w:t>
      </w:r>
      <w:r>
        <w:rPr>
          <w:rFonts w:ascii="SimSun" w:hAnsi="SimSun" w:eastAsia="SimSun" w:cs="SimSun"/>
          <w:sz w:val="24"/>
          <w:szCs w:val="24"/>
          <w:spacing w:val="-50"/>
        </w:rPr>
        <w:t xml:space="preserve"> </w:t>
      </w:r>
      <w:r>
        <w:rPr>
          <w:rFonts w:ascii="SimSun" w:hAnsi="SimSun" w:eastAsia="SimSun" w:cs="SimSun"/>
          <w:sz w:val="24"/>
          <w:szCs w:val="24"/>
          <w:spacing w:val="-1"/>
        </w:rPr>
        <w:t>语句，通过条件过滤</w:t>
      </w:r>
      <w:r>
        <w:rPr>
          <w:rFonts w:ascii="SimSun" w:hAnsi="SimSun" w:eastAsia="SimSun" w:cs="SimSun"/>
          <w:sz w:val="24"/>
          <w:szCs w:val="24"/>
          <w:spacing w:val="-2"/>
        </w:rPr>
        <w:t>和连接操作，检索出符合特定要求的</w:t>
      </w:r>
      <w:r>
        <w:rPr>
          <w:rFonts w:ascii="SimSun" w:hAnsi="SimSun" w:eastAsia="SimSun" w:cs="SimSun"/>
          <w:sz w:val="24"/>
          <w:szCs w:val="24"/>
        </w:rPr>
        <w:t xml:space="preserve"> </w:t>
      </w:r>
      <w:r>
        <w:rPr>
          <w:rFonts w:ascii="SimSun" w:hAnsi="SimSun" w:eastAsia="SimSun" w:cs="SimSun"/>
          <w:sz w:val="24"/>
          <w:szCs w:val="24"/>
          <w:spacing w:val="-1"/>
        </w:rPr>
        <w:t>数据，并进行统计、聚合、排序等处理。</w:t>
      </w:r>
    </w:p>
    <w:p>
      <w:pPr>
        <w:ind w:left="2" w:right="53" w:firstLine="476"/>
        <w:spacing w:before="181" w:line="290" w:lineRule="auto"/>
        <w:rPr>
          <w:rFonts w:ascii="SimSun" w:hAnsi="SimSun" w:eastAsia="SimSun" w:cs="SimSun"/>
          <w:sz w:val="24"/>
          <w:szCs w:val="24"/>
        </w:rPr>
      </w:pPr>
      <w:r>
        <w:rPr>
          <w:rFonts w:ascii="SimSun" w:hAnsi="SimSun" w:eastAsia="SimSun" w:cs="SimSun"/>
          <w:sz w:val="24"/>
          <w:szCs w:val="24"/>
          <w:spacing w:val="-3"/>
        </w:rPr>
        <w:t>⑤数据完整性和约束：数据库软件支持定义数据完整性和约束规则。你可以设置</w:t>
      </w:r>
      <w:r>
        <w:rPr>
          <w:rFonts w:ascii="SimSun" w:hAnsi="SimSun" w:eastAsia="SimSun" w:cs="SimSun"/>
          <w:sz w:val="24"/>
          <w:szCs w:val="24"/>
          <w:spacing w:val="2"/>
        </w:rPr>
        <w:t xml:space="preserve"> </w:t>
      </w:r>
      <w:r>
        <w:rPr>
          <w:rFonts w:ascii="SimSun" w:hAnsi="SimSun" w:eastAsia="SimSun" w:cs="SimSun"/>
          <w:sz w:val="24"/>
          <w:szCs w:val="24"/>
        </w:rPr>
        <w:t>主键、唯一约束、外键约束以及其他业务规则，以</w:t>
      </w:r>
      <w:r>
        <w:rPr>
          <w:rFonts w:ascii="SimSun" w:hAnsi="SimSun" w:eastAsia="SimSun" w:cs="SimSun"/>
          <w:sz w:val="24"/>
          <w:szCs w:val="24"/>
          <w:spacing w:val="-1"/>
        </w:rPr>
        <w:t>确保数据的一致性和完整性。</w:t>
      </w:r>
    </w:p>
    <w:p>
      <w:pPr>
        <w:ind w:left="6" w:firstLine="472"/>
        <w:spacing w:before="182" w:line="290" w:lineRule="auto"/>
        <w:rPr>
          <w:rFonts w:ascii="SimSun" w:hAnsi="SimSun" w:eastAsia="SimSun" w:cs="SimSun"/>
          <w:sz w:val="24"/>
          <w:szCs w:val="24"/>
        </w:rPr>
      </w:pPr>
      <w:r>
        <w:rPr>
          <w:rFonts w:ascii="SimSun" w:hAnsi="SimSun" w:eastAsia="SimSun" w:cs="SimSun"/>
          <w:sz w:val="24"/>
          <w:szCs w:val="24"/>
          <w:spacing w:val="-1"/>
        </w:rPr>
        <w:t>⑥数据安全和权限管理：数据库软件提供了安全</w:t>
      </w:r>
      <w:r>
        <w:rPr>
          <w:rFonts w:ascii="SimSun" w:hAnsi="SimSun" w:eastAsia="SimSun" w:cs="SimSun"/>
          <w:sz w:val="24"/>
          <w:szCs w:val="24"/>
          <w:spacing w:val="-2"/>
        </w:rPr>
        <w:t>机制，允许你设置用户和角色，</w:t>
      </w:r>
      <w:r>
        <w:rPr>
          <w:rFonts w:ascii="SimSun" w:hAnsi="SimSun" w:eastAsia="SimSun" w:cs="SimSun"/>
          <w:sz w:val="24"/>
          <w:szCs w:val="24"/>
        </w:rPr>
        <w:t xml:space="preserve"> </w:t>
      </w:r>
      <w:r>
        <w:rPr>
          <w:rFonts w:ascii="SimSun" w:hAnsi="SimSun" w:eastAsia="SimSun" w:cs="SimSun"/>
          <w:sz w:val="24"/>
          <w:szCs w:val="24"/>
          <w:spacing w:val="-2"/>
        </w:rPr>
        <w:t>并控制他们对数据库对象的访问权限。这样可以保护敏感数据免受未经授权的访问。</w:t>
      </w:r>
    </w:p>
    <w:p>
      <w:pPr>
        <w:ind w:right="53" w:firstLine="478"/>
        <w:spacing w:before="184" w:line="289" w:lineRule="auto"/>
        <w:rPr>
          <w:rFonts w:ascii="SimSun" w:hAnsi="SimSun" w:eastAsia="SimSun" w:cs="SimSun"/>
          <w:sz w:val="24"/>
          <w:szCs w:val="24"/>
        </w:rPr>
      </w:pPr>
      <w:r>
        <w:rPr>
          <w:rFonts w:ascii="SimSun" w:hAnsi="SimSun" w:eastAsia="SimSun" w:cs="SimSun"/>
          <w:sz w:val="24"/>
          <w:szCs w:val="24"/>
          <w:spacing w:val="-3"/>
        </w:rPr>
        <w:t>⑦数据备份和恢复：为了防止数据丢失，数据库软件支持定期备份数据库，并提</w:t>
      </w:r>
      <w:r>
        <w:rPr>
          <w:rFonts w:ascii="SimSun" w:hAnsi="SimSun" w:eastAsia="SimSun" w:cs="SimSun"/>
          <w:sz w:val="24"/>
          <w:szCs w:val="24"/>
          <w:spacing w:val="2"/>
        </w:rPr>
        <w:t xml:space="preserve"> </w:t>
      </w:r>
      <w:r>
        <w:rPr>
          <w:rFonts w:ascii="SimSun" w:hAnsi="SimSun" w:eastAsia="SimSun" w:cs="SimSun"/>
          <w:sz w:val="24"/>
          <w:szCs w:val="24"/>
        </w:rPr>
        <w:t>供恢复机制。你可以设置备份策略和周期，</w:t>
      </w:r>
      <w:r>
        <w:rPr>
          <w:rFonts w:ascii="SimSun" w:hAnsi="SimSun" w:eastAsia="SimSun" w:cs="SimSun"/>
          <w:sz w:val="24"/>
          <w:szCs w:val="24"/>
          <w:spacing w:val="-1"/>
        </w:rPr>
        <w:t>以便在需要时恢复数据。</w:t>
      </w:r>
    </w:p>
    <w:p>
      <w:pPr>
        <w:ind w:firstLine="479"/>
        <w:spacing w:before="185" w:line="313" w:lineRule="auto"/>
        <w:rPr>
          <w:rFonts w:ascii="SimSun" w:hAnsi="SimSun" w:eastAsia="SimSun" w:cs="SimSun"/>
          <w:sz w:val="24"/>
          <w:szCs w:val="24"/>
        </w:rPr>
      </w:pPr>
      <w:r>
        <w:rPr>
          <w:rFonts w:ascii="SimSun" w:hAnsi="SimSun" w:eastAsia="SimSun" w:cs="SimSun"/>
          <w:sz w:val="24"/>
          <w:szCs w:val="24"/>
          <w:spacing w:val="-1"/>
        </w:rPr>
        <w:t>⑧性能优化和调优：数据库软件提供了各种性能</w:t>
      </w:r>
      <w:r>
        <w:rPr>
          <w:rFonts w:ascii="SimSun" w:hAnsi="SimSun" w:eastAsia="SimSun" w:cs="SimSun"/>
          <w:sz w:val="24"/>
          <w:szCs w:val="24"/>
          <w:spacing w:val="-2"/>
        </w:rPr>
        <w:t>优化工具和技术，如索引优化、</w:t>
      </w:r>
      <w:r>
        <w:rPr>
          <w:rFonts w:ascii="SimSun" w:hAnsi="SimSun" w:eastAsia="SimSun" w:cs="SimSun"/>
          <w:sz w:val="24"/>
          <w:szCs w:val="24"/>
        </w:rPr>
        <w:t xml:space="preserve"> </w:t>
      </w:r>
      <w:r>
        <w:rPr>
          <w:rFonts w:ascii="SimSun" w:hAnsi="SimSun" w:eastAsia="SimSun" w:cs="SimSun"/>
          <w:sz w:val="24"/>
          <w:szCs w:val="24"/>
          <w:spacing w:val="-3"/>
        </w:rPr>
        <w:t>查询优化、表分区等。通过调整和优化数据库结构和参数，可以提高数据库的响应速</w:t>
      </w:r>
      <w:r>
        <w:rPr>
          <w:rFonts w:ascii="SimSun" w:hAnsi="SimSun" w:eastAsia="SimSun" w:cs="SimSun"/>
          <w:sz w:val="24"/>
          <w:szCs w:val="24"/>
          <w:spacing w:val="7"/>
        </w:rPr>
        <w:t xml:space="preserve"> </w:t>
      </w:r>
      <w:r>
        <w:rPr>
          <w:rFonts w:ascii="SimSun" w:hAnsi="SimSun" w:eastAsia="SimSun" w:cs="SimSun"/>
          <w:sz w:val="24"/>
          <w:szCs w:val="24"/>
          <w:spacing w:val="-2"/>
        </w:rPr>
        <w:t>度和吞吐量。</w:t>
      </w:r>
    </w:p>
    <w:p>
      <w:pPr>
        <w:ind w:right="53" w:firstLine="479"/>
        <w:spacing w:before="182" w:line="313" w:lineRule="auto"/>
        <w:rPr>
          <w:rFonts w:ascii="SimSun" w:hAnsi="SimSun" w:eastAsia="SimSun" w:cs="SimSun"/>
          <w:sz w:val="24"/>
          <w:szCs w:val="24"/>
        </w:rPr>
      </w:pPr>
      <w:r>
        <w:rPr>
          <w:rFonts w:ascii="SimSun" w:hAnsi="SimSun" w:eastAsia="SimSun" w:cs="SimSun"/>
          <w:sz w:val="24"/>
          <w:szCs w:val="24"/>
          <w:spacing w:val="-3"/>
        </w:rPr>
        <w:t>⑨数据库扩展和集群：如果需要处理大规模数据或实现高可用性和容错性，数据</w:t>
      </w:r>
      <w:r>
        <w:rPr>
          <w:rFonts w:ascii="SimSun" w:hAnsi="SimSun" w:eastAsia="SimSun" w:cs="SimSun"/>
          <w:sz w:val="24"/>
          <w:szCs w:val="24"/>
          <w:spacing w:val="2"/>
        </w:rPr>
        <w:t xml:space="preserve"> </w:t>
      </w:r>
      <w:r>
        <w:rPr>
          <w:rFonts w:ascii="SimSun" w:hAnsi="SimSun" w:eastAsia="SimSun" w:cs="SimSun"/>
          <w:sz w:val="24"/>
          <w:szCs w:val="24"/>
          <w:spacing w:val="-3"/>
        </w:rPr>
        <w:t>库软件提供了扩展和集群功能。这使得你可以将数据库分布在多个节点上，并实现数</w:t>
      </w:r>
      <w:r>
        <w:rPr>
          <w:rFonts w:ascii="SimSun" w:hAnsi="SimSun" w:eastAsia="SimSun" w:cs="SimSun"/>
          <w:sz w:val="24"/>
          <w:szCs w:val="24"/>
          <w:spacing w:val="7"/>
        </w:rPr>
        <w:t xml:space="preserve"> </w:t>
      </w:r>
      <w:r>
        <w:rPr>
          <w:rFonts w:ascii="SimSun" w:hAnsi="SimSun" w:eastAsia="SimSun" w:cs="SimSun"/>
          <w:sz w:val="24"/>
          <w:szCs w:val="24"/>
          <w:spacing w:val="-1"/>
        </w:rPr>
        <w:t>据的自动分片和冗余存储。</w:t>
      </w:r>
    </w:p>
    <w:p>
      <w:pPr>
        <w:ind w:left="28" w:right="53" w:firstLine="450"/>
        <w:spacing w:before="184" w:line="289" w:lineRule="auto"/>
        <w:rPr>
          <w:rFonts w:ascii="SimSun" w:hAnsi="SimSun" w:eastAsia="SimSun" w:cs="SimSun"/>
          <w:sz w:val="24"/>
          <w:szCs w:val="24"/>
        </w:rPr>
      </w:pPr>
      <w:r>
        <w:rPr>
          <w:rFonts w:ascii="SimSun" w:hAnsi="SimSun" w:eastAsia="SimSun" w:cs="SimSun"/>
          <w:sz w:val="24"/>
          <w:szCs w:val="24"/>
          <w:spacing w:val="-3"/>
        </w:rPr>
        <w:t>⑩数据报表和可视化：数据库软件通常提供报表和可视化工具，可以将查询结果</w:t>
      </w:r>
      <w:r>
        <w:rPr>
          <w:rFonts w:ascii="SimSun" w:hAnsi="SimSun" w:eastAsia="SimSun" w:cs="SimSun"/>
          <w:sz w:val="24"/>
          <w:szCs w:val="24"/>
          <w:spacing w:val="2"/>
        </w:rPr>
        <w:t xml:space="preserve"> </w:t>
      </w:r>
      <w:r>
        <w:rPr>
          <w:rFonts w:ascii="SimSun" w:hAnsi="SimSun" w:eastAsia="SimSun" w:cs="SimSun"/>
          <w:sz w:val="24"/>
          <w:szCs w:val="24"/>
          <w:spacing w:val="-1"/>
        </w:rPr>
        <w:t>以图表、表格等形式展示出来。这有助于理解和传达数</w:t>
      </w:r>
      <w:r>
        <w:rPr>
          <w:rFonts w:ascii="SimSun" w:hAnsi="SimSun" w:eastAsia="SimSun" w:cs="SimSun"/>
          <w:sz w:val="24"/>
          <w:szCs w:val="24"/>
          <w:spacing w:val="-2"/>
        </w:rPr>
        <w:t>据的关键信息。</w:t>
      </w:r>
    </w:p>
    <w:p>
      <w:pPr>
        <w:pStyle w:val="BodyText"/>
        <w:spacing w:line="285" w:lineRule="auto"/>
        <w:rPr/>
      </w:pPr>
      <w:r/>
    </w:p>
    <w:p>
      <w:pPr>
        <w:pStyle w:val="BodyText"/>
        <w:spacing w:line="285" w:lineRule="auto"/>
        <w:rPr/>
      </w:pPr>
      <w:r/>
    </w:p>
    <w:p>
      <w:pPr>
        <w:ind w:left="485"/>
        <w:spacing w:before="79" w:line="219" w:lineRule="auto"/>
        <w:rPr>
          <w:rFonts w:ascii="SimSun" w:hAnsi="SimSun" w:eastAsia="SimSun" w:cs="SimSun"/>
          <w:sz w:val="24"/>
          <w:szCs w:val="24"/>
        </w:rPr>
      </w:pPr>
      <w:r>
        <w:rPr>
          <w:rFonts w:ascii="SimSun" w:hAnsi="SimSun" w:eastAsia="SimSun" w:cs="SimSun"/>
          <w:sz w:val="24"/>
          <w:szCs w:val="24"/>
          <w:b/>
          <w:bCs/>
          <w:spacing w:val="-4"/>
        </w:rPr>
        <w:t>5.项目管理软件</w:t>
      </w:r>
    </w:p>
    <w:p>
      <w:pPr>
        <w:ind w:left="484"/>
        <w:spacing w:before="183" w:line="219" w:lineRule="auto"/>
        <w:rPr>
          <w:rFonts w:ascii="SimSun" w:hAnsi="SimSun" w:eastAsia="SimSun" w:cs="SimSun"/>
          <w:sz w:val="24"/>
          <w:szCs w:val="24"/>
        </w:rPr>
      </w:pPr>
      <w:r>
        <w:rPr>
          <w:rFonts w:ascii="SimSun" w:hAnsi="SimSun" w:eastAsia="SimSun" w:cs="SimSun"/>
          <w:sz w:val="24"/>
          <w:szCs w:val="24"/>
          <w:spacing w:val="-1"/>
        </w:rPr>
        <w:t>项目管理软件是用于规划、跟踪和管理项目的工具。</w:t>
      </w:r>
    </w:p>
    <w:p>
      <w:pPr>
        <w:ind w:left="474"/>
        <w:spacing w:before="183" w:line="219" w:lineRule="auto"/>
        <w:rPr>
          <w:rFonts w:ascii="SimSun" w:hAnsi="SimSun" w:eastAsia="SimSun" w:cs="SimSun"/>
          <w:sz w:val="24"/>
          <w:szCs w:val="24"/>
        </w:rPr>
      </w:pPr>
      <w:r>
        <w:rPr>
          <w:rFonts w:ascii="SimSun" w:hAnsi="SimSun" w:eastAsia="SimSun" w:cs="SimSun"/>
          <w:sz w:val="24"/>
          <w:szCs w:val="24"/>
          <w:b/>
          <w:bCs/>
          <w:spacing w:val="-3"/>
        </w:rPr>
        <w:t>【内容要求】</w:t>
      </w:r>
    </w:p>
    <w:p>
      <w:pPr>
        <w:spacing w:line="219" w:lineRule="auto"/>
        <w:sectPr>
          <w:footerReference w:type="default" r:id="rId299"/>
          <w:pgSz w:w="11906" w:h="16839"/>
          <w:pgMar w:top="1431" w:right="1364" w:bottom="1354" w:left="1710" w:header="0" w:footer="1188" w:gutter="0"/>
        </w:sectPr>
        <w:rPr>
          <w:rFonts w:ascii="SimSun" w:hAnsi="SimSun" w:eastAsia="SimSun" w:cs="SimSun"/>
          <w:sz w:val="24"/>
          <w:szCs w:val="24"/>
        </w:rPr>
      </w:pPr>
    </w:p>
    <w:p>
      <w:pPr>
        <w:pStyle w:val="BodyText"/>
        <w:spacing w:line="266" w:lineRule="auto"/>
        <w:rPr/>
      </w:pPr>
      <w:r/>
    </w:p>
    <w:p>
      <w:pPr>
        <w:ind w:left="5" w:right="53" w:firstLine="489"/>
        <w:spacing w:before="78" w:line="323" w:lineRule="auto"/>
        <w:rPr>
          <w:rFonts w:ascii="SimSun" w:hAnsi="SimSun" w:eastAsia="SimSun" w:cs="SimSun"/>
          <w:sz w:val="24"/>
          <w:szCs w:val="24"/>
        </w:rPr>
      </w:pPr>
      <w:r>
        <w:rPr>
          <w:rFonts w:ascii="Calibri" w:hAnsi="Calibri" w:eastAsia="Calibri" w:cs="Calibri"/>
          <w:sz w:val="24"/>
          <w:szCs w:val="24"/>
          <w:spacing w:val="-1"/>
        </w:rPr>
        <w:t>①</w:t>
      </w:r>
      <w:r>
        <w:rPr>
          <w:rFonts w:ascii="SimSun" w:hAnsi="SimSun" w:eastAsia="SimSun" w:cs="SimSun"/>
          <w:sz w:val="24"/>
          <w:szCs w:val="24"/>
          <w:spacing w:val="-1"/>
        </w:rPr>
        <w:t>项目计划：项目管理软件允许你创建项目计划，并设置任务、里程碑、关键</w:t>
      </w:r>
      <w:r>
        <w:rPr>
          <w:rFonts w:ascii="SimSun" w:hAnsi="SimSun" w:eastAsia="SimSun" w:cs="SimSun"/>
          <w:sz w:val="24"/>
          <w:szCs w:val="24"/>
          <w:spacing w:val="9"/>
        </w:rPr>
        <w:t xml:space="preserve"> </w:t>
      </w:r>
      <w:r>
        <w:rPr>
          <w:rFonts w:ascii="SimSun" w:hAnsi="SimSun" w:eastAsia="SimSun" w:cs="SimSun"/>
          <w:sz w:val="24"/>
          <w:szCs w:val="24"/>
          <w:spacing w:val="-3"/>
        </w:rPr>
        <w:t>路径等。你可以为每个任务分配责任人、估计工时和资源需求，建立任务间的依赖关</w:t>
      </w:r>
      <w:r>
        <w:rPr>
          <w:rFonts w:ascii="SimSun" w:hAnsi="SimSun" w:eastAsia="SimSun" w:cs="SimSun"/>
          <w:sz w:val="24"/>
          <w:szCs w:val="24"/>
          <w:spacing w:val="5"/>
        </w:rPr>
        <w:t xml:space="preserve"> </w:t>
      </w:r>
      <w:r>
        <w:rPr>
          <w:rFonts w:ascii="SimSun" w:hAnsi="SimSun" w:eastAsia="SimSun" w:cs="SimSun"/>
          <w:sz w:val="24"/>
          <w:szCs w:val="24"/>
          <w:spacing w:val="-1"/>
        </w:rPr>
        <w:t>系，并确定项目的时间范围和进度。</w:t>
      </w:r>
    </w:p>
    <w:p>
      <w:pPr>
        <w:ind w:left="4" w:right="53" w:firstLine="490"/>
        <w:spacing w:before="144" w:line="323" w:lineRule="auto"/>
        <w:rPr>
          <w:rFonts w:ascii="SimSun" w:hAnsi="SimSun" w:eastAsia="SimSun" w:cs="SimSun"/>
          <w:sz w:val="24"/>
          <w:szCs w:val="24"/>
        </w:rPr>
      </w:pPr>
      <w:r>
        <w:rPr>
          <w:rFonts w:ascii="Calibri" w:hAnsi="Calibri" w:eastAsia="Calibri" w:cs="Calibri"/>
          <w:sz w:val="24"/>
          <w:szCs w:val="24"/>
          <w:spacing w:val="-1"/>
        </w:rPr>
        <w:t>②</w:t>
      </w:r>
      <w:r>
        <w:rPr>
          <w:rFonts w:ascii="SimSun" w:hAnsi="SimSun" w:eastAsia="SimSun" w:cs="SimSun"/>
          <w:sz w:val="24"/>
          <w:szCs w:val="24"/>
          <w:spacing w:val="-1"/>
        </w:rPr>
        <w:t>任务分配和资源管理：项目管理软件提供资源管理功能，允许你指派任务给</w:t>
      </w:r>
      <w:r>
        <w:rPr>
          <w:rFonts w:ascii="SimSun" w:hAnsi="SimSun" w:eastAsia="SimSun" w:cs="SimSun"/>
          <w:sz w:val="24"/>
          <w:szCs w:val="24"/>
          <w:spacing w:val="9"/>
        </w:rPr>
        <w:t xml:space="preserve"> </w:t>
      </w:r>
      <w:r>
        <w:rPr>
          <w:rFonts w:ascii="SimSun" w:hAnsi="SimSun" w:eastAsia="SimSun" w:cs="SimSun"/>
          <w:sz w:val="24"/>
          <w:szCs w:val="24"/>
          <w:spacing w:val="-3"/>
        </w:rPr>
        <w:t>团队成员并跟踪他们的工作负载。你可以查看团队成员的可用性和工作进度，并根据</w:t>
      </w:r>
      <w:r>
        <w:rPr>
          <w:rFonts w:ascii="SimSun" w:hAnsi="SimSun" w:eastAsia="SimSun" w:cs="SimSun"/>
          <w:sz w:val="24"/>
          <w:szCs w:val="24"/>
          <w:spacing w:val="6"/>
        </w:rPr>
        <w:t xml:space="preserve"> </w:t>
      </w:r>
      <w:r>
        <w:rPr>
          <w:rFonts w:ascii="SimSun" w:hAnsi="SimSun" w:eastAsia="SimSun" w:cs="SimSun"/>
          <w:sz w:val="24"/>
          <w:szCs w:val="24"/>
          <w:spacing w:val="-1"/>
        </w:rPr>
        <w:t>情况进行任务重新分配和资源调整。</w:t>
      </w:r>
    </w:p>
    <w:p>
      <w:pPr>
        <w:ind w:left="1" w:firstLine="493"/>
        <w:spacing w:before="143" w:line="323" w:lineRule="auto"/>
        <w:rPr>
          <w:rFonts w:ascii="SimSun" w:hAnsi="SimSun" w:eastAsia="SimSun" w:cs="SimSun"/>
          <w:sz w:val="24"/>
          <w:szCs w:val="24"/>
        </w:rPr>
      </w:pPr>
      <w:r>
        <w:rPr>
          <w:rFonts w:ascii="Calibri" w:hAnsi="Calibri" w:eastAsia="Calibri" w:cs="Calibri"/>
          <w:sz w:val="24"/>
          <w:szCs w:val="24"/>
          <w:spacing w:val="-1"/>
        </w:rPr>
        <w:t>③</w:t>
      </w:r>
      <w:r>
        <w:rPr>
          <w:rFonts w:ascii="SimSun" w:hAnsi="SimSun" w:eastAsia="SimSun" w:cs="SimSun"/>
          <w:sz w:val="24"/>
          <w:szCs w:val="24"/>
          <w:spacing w:val="-1"/>
        </w:rPr>
        <w:t>进度跟踪和控制：项目管理软件可以帮助你跟踪项目的实际进度，并与计划</w:t>
      </w:r>
      <w:r>
        <w:rPr>
          <w:rFonts w:ascii="SimSun" w:hAnsi="SimSun" w:eastAsia="SimSun" w:cs="SimSun"/>
          <w:sz w:val="24"/>
          <w:szCs w:val="24"/>
          <w:spacing w:val="4"/>
        </w:rPr>
        <w:t xml:space="preserve">  </w:t>
      </w:r>
      <w:r>
        <w:rPr>
          <w:rFonts w:ascii="SimSun" w:hAnsi="SimSun" w:eastAsia="SimSun" w:cs="SimSun"/>
          <w:sz w:val="24"/>
          <w:szCs w:val="24"/>
          <w:spacing w:val="-1"/>
        </w:rPr>
        <w:t>进度进行对比。通过更新任务的完成情况和时间估算，软</w:t>
      </w:r>
      <w:r>
        <w:rPr>
          <w:rFonts w:ascii="SimSun" w:hAnsi="SimSun" w:eastAsia="SimSun" w:cs="SimSun"/>
          <w:sz w:val="24"/>
          <w:szCs w:val="24"/>
          <w:spacing w:val="-2"/>
        </w:rPr>
        <w:t>件会自动计算项目的进度、</w:t>
      </w:r>
      <w:r>
        <w:rPr>
          <w:rFonts w:ascii="SimSun" w:hAnsi="SimSun" w:eastAsia="SimSun" w:cs="SimSun"/>
          <w:sz w:val="24"/>
          <w:szCs w:val="24"/>
        </w:rPr>
        <w:t xml:space="preserve"> </w:t>
      </w:r>
      <w:r>
        <w:rPr>
          <w:rFonts w:ascii="SimSun" w:hAnsi="SimSun" w:eastAsia="SimSun" w:cs="SimSun"/>
          <w:sz w:val="24"/>
          <w:szCs w:val="24"/>
        </w:rPr>
        <w:t>延迟和风险。你可以及时发现问题并采取措</w:t>
      </w:r>
      <w:r>
        <w:rPr>
          <w:rFonts w:ascii="SimSun" w:hAnsi="SimSun" w:eastAsia="SimSun" w:cs="SimSun"/>
          <w:sz w:val="24"/>
          <w:szCs w:val="24"/>
          <w:spacing w:val="-1"/>
        </w:rPr>
        <w:t>施进行调整和控制。</w:t>
      </w:r>
    </w:p>
    <w:p>
      <w:pPr>
        <w:ind w:left="3" w:right="53" w:firstLine="491"/>
        <w:spacing w:before="144" w:line="323" w:lineRule="auto"/>
        <w:rPr>
          <w:rFonts w:ascii="SimSun" w:hAnsi="SimSun" w:eastAsia="SimSun" w:cs="SimSun"/>
          <w:sz w:val="24"/>
          <w:szCs w:val="24"/>
        </w:rPr>
      </w:pPr>
      <w:r>
        <w:rPr>
          <w:rFonts w:ascii="Calibri" w:hAnsi="Calibri" w:eastAsia="Calibri" w:cs="Calibri"/>
          <w:sz w:val="24"/>
          <w:szCs w:val="24"/>
          <w:spacing w:val="-1"/>
        </w:rPr>
        <w:t>④</w:t>
      </w:r>
      <w:r>
        <w:rPr>
          <w:rFonts w:ascii="SimSun" w:hAnsi="SimSun" w:eastAsia="SimSun" w:cs="SimSun"/>
          <w:sz w:val="24"/>
          <w:szCs w:val="24"/>
          <w:spacing w:val="-1"/>
        </w:rPr>
        <w:t>团队协作和沟通：项目管理软件提供协作和沟通工具，使团队成员能够分享</w:t>
      </w:r>
      <w:r>
        <w:rPr>
          <w:rFonts w:ascii="SimSun" w:hAnsi="SimSun" w:eastAsia="SimSun" w:cs="SimSun"/>
          <w:sz w:val="24"/>
          <w:szCs w:val="24"/>
          <w:spacing w:val="9"/>
        </w:rPr>
        <w:t xml:space="preserve"> </w:t>
      </w:r>
      <w:r>
        <w:rPr>
          <w:rFonts w:ascii="SimSun" w:hAnsi="SimSun" w:eastAsia="SimSun" w:cs="SimSun"/>
          <w:sz w:val="24"/>
          <w:szCs w:val="24"/>
          <w:spacing w:val="-3"/>
        </w:rPr>
        <w:t>信息、讨论问题、交流进展和共享文件。这有助于促进团队合作、提高沟通效率，并</w:t>
      </w:r>
      <w:r>
        <w:rPr>
          <w:rFonts w:ascii="SimSun" w:hAnsi="SimSun" w:eastAsia="SimSun" w:cs="SimSun"/>
          <w:sz w:val="24"/>
          <w:szCs w:val="24"/>
          <w:spacing w:val="7"/>
        </w:rPr>
        <w:t xml:space="preserve"> </w:t>
      </w:r>
      <w:r>
        <w:rPr>
          <w:rFonts w:ascii="SimSun" w:hAnsi="SimSun" w:eastAsia="SimSun" w:cs="SimSun"/>
          <w:sz w:val="24"/>
          <w:szCs w:val="24"/>
          <w:spacing w:val="-1"/>
        </w:rPr>
        <w:t>确保信息的及时传递和记录。</w:t>
      </w:r>
    </w:p>
    <w:p>
      <w:pPr>
        <w:ind w:left="2" w:right="53" w:firstLine="492"/>
        <w:spacing w:before="145" w:line="323" w:lineRule="auto"/>
        <w:rPr>
          <w:rFonts w:ascii="SimSun" w:hAnsi="SimSun" w:eastAsia="SimSun" w:cs="SimSun"/>
          <w:sz w:val="24"/>
          <w:szCs w:val="24"/>
        </w:rPr>
      </w:pPr>
      <w:r>
        <w:rPr>
          <w:rFonts w:ascii="Calibri" w:hAnsi="Calibri" w:eastAsia="Calibri" w:cs="Calibri"/>
          <w:sz w:val="24"/>
          <w:szCs w:val="24"/>
          <w:spacing w:val="-1"/>
        </w:rPr>
        <w:t>⑤</w:t>
      </w:r>
      <w:r>
        <w:rPr>
          <w:rFonts w:ascii="SimSun" w:hAnsi="SimSun" w:eastAsia="SimSun" w:cs="SimSun"/>
          <w:sz w:val="24"/>
          <w:szCs w:val="24"/>
          <w:spacing w:val="-1"/>
        </w:rPr>
        <w:t>成本管理和预算控制：项目管理软件允许你跟踪项目的成本和预算。你可以</w:t>
      </w:r>
      <w:r>
        <w:rPr>
          <w:rFonts w:ascii="SimSun" w:hAnsi="SimSun" w:eastAsia="SimSun" w:cs="SimSun"/>
          <w:sz w:val="24"/>
          <w:szCs w:val="24"/>
          <w:spacing w:val="9"/>
        </w:rPr>
        <w:t xml:space="preserve"> </w:t>
      </w:r>
      <w:r>
        <w:rPr>
          <w:rFonts w:ascii="SimSun" w:hAnsi="SimSun" w:eastAsia="SimSun" w:cs="SimSun"/>
          <w:sz w:val="24"/>
          <w:szCs w:val="24"/>
          <w:spacing w:val="-3"/>
        </w:rPr>
        <w:t>记录和报告实际的成本支出，并与预算进行比较。软件可以生成成本报表、费用图表</w:t>
      </w:r>
      <w:r>
        <w:rPr>
          <w:rFonts w:ascii="SimSun" w:hAnsi="SimSun" w:eastAsia="SimSun" w:cs="SimSun"/>
          <w:sz w:val="24"/>
          <w:szCs w:val="24"/>
          <w:spacing w:val="7"/>
        </w:rPr>
        <w:t xml:space="preserve"> </w:t>
      </w:r>
      <w:r>
        <w:rPr>
          <w:rFonts w:ascii="SimSun" w:hAnsi="SimSun" w:eastAsia="SimSun" w:cs="SimSun"/>
          <w:sz w:val="24"/>
          <w:szCs w:val="24"/>
          <w:spacing w:val="-1"/>
        </w:rPr>
        <w:t>等，帮助你控制项目的财务状况。</w:t>
      </w:r>
    </w:p>
    <w:p>
      <w:pPr>
        <w:ind w:left="4" w:right="53" w:firstLine="490"/>
        <w:spacing w:before="144" w:line="323" w:lineRule="auto"/>
        <w:rPr>
          <w:rFonts w:ascii="SimSun" w:hAnsi="SimSun" w:eastAsia="SimSun" w:cs="SimSun"/>
          <w:sz w:val="24"/>
          <w:szCs w:val="24"/>
        </w:rPr>
      </w:pPr>
      <w:r>
        <w:rPr>
          <w:rFonts w:ascii="Calibri" w:hAnsi="Calibri" w:eastAsia="Calibri" w:cs="Calibri"/>
          <w:sz w:val="24"/>
          <w:szCs w:val="24"/>
          <w:spacing w:val="-1"/>
        </w:rPr>
        <w:t>⑥</w:t>
      </w:r>
      <w:r>
        <w:rPr>
          <w:rFonts w:ascii="SimSun" w:hAnsi="SimSun" w:eastAsia="SimSun" w:cs="SimSun"/>
          <w:sz w:val="24"/>
          <w:szCs w:val="24"/>
          <w:spacing w:val="-1"/>
        </w:rPr>
        <w:t>风险管理：项目管理软件支持风险管理功能，允许你识别、评估和应对项目</w:t>
      </w:r>
      <w:r>
        <w:rPr>
          <w:rFonts w:ascii="SimSun" w:hAnsi="SimSun" w:eastAsia="SimSun" w:cs="SimSun"/>
          <w:sz w:val="24"/>
          <w:szCs w:val="24"/>
          <w:spacing w:val="9"/>
        </w:rPr>
        <w:t xml:space="preserve"> </w:t>
      </w:r>
      <w:r>
        <w:rPr>
          <w:rFonts w:ascii="SimSun" w:hAnsi="SimSun" w:eastAsia="SimSun" w:cs="SimSun"/>
          <w:sz w:val="24"/>
          <w:szCs w:val="24"/>
          <w:spacing w:val="-3"/>
        </w:rPr>
        <w:t>风险。你可以记录和分析潜在风险，并制定相应的应对策略。软件还可以帮助你跟踪</w:t>
      </w:r>
      <w:r>
        <w:rPr>
          <w:rFonts w:ascii="SimSun" w:hAnsi="SimSun" w:eastAsia="SimSun" w:cs="SimSun"/>
          <w:sz w:val="24"/>
          <w:szCs w:val="24"/>
          <w:spacing w:val="6"/>
        </w:rPr>
        <w:t xml:space="preserve"> </w:t>
      </w:r>
      <w:r>
        <w:rPr>
          <w:rFonts w:ascii="SimSun" w:hAnsi="SimSun" w:eastAsia="SimSun" w:cs="SimSun"/>
          <w:sz w:val="24"/>
          <w:szCs w:val="24"/>
          <w:spacing w:val="-1"/>
        </w:rPr>
        <w:t>风险的状态和影响，并作出相应的决策。</w:t>
      </w:r>
    </w:p>
    <w:p>
      <w:pPr>
        <w:ind w:left="4" w:right="53" w:firstLine="490"/>
        <w:spacing w:before="143" w:line="323" w:lineRule="auto"/>
        <w:rPr>
          <w:rFonts w:ascii="SimSun" w:hAnsi="SimSun" w:eastAsia="SimSun" w:cs="SimSun"/>
          <w:sz w:val="24"/>
          <w:szCs w:val="24"/>
        </w:rPr>
      </w:pPr>
      <w:r>
        <w:rPr>
          <w:rFonts w:ascii="Calibri" w:hAnsi="Calibri" w:eastAsia="Calibri" w:cs="Calibri"/>
          <w:sz w:val="24"/>
          <w:szCs w:val="24"/>
          <w:spacing w:val="-1"/>
        </w:rPr>
        <w:t>⑦</w:t>
      </w:r>
      <w:r>
        <w:rPr>
          <w:rFonts w:ascii="SimSun" w:hAnsi="SimSun" w:eastAsia="SimSun" w:cs="SimSun"/>
          <w:sz w:val="24"/>
          <w:szCs w:val="24"/>
          <w:spacing w:val="-1"/>
        </w:rPr>
        <w:t>文件管理和版本控制：项目管理软件提供文件管理功能，方便你存储和组织</w:t>
      </w:r>
      <w:r>
        <w:rPr>
          <w:rFonts w:ascii="SimSun" w:hAnsi="SimSun" w:eastAsia="SimSun" w:cs="SimSun"/>
          <w:sz w:val="24"/>
          <w:szCs w:val="24"/>
          <w:spacing w:val="9"/>
        </w:rPr>
        <w:t xml:space="preserve"> </w:t>
      </w:r>
      <w:r>
        <w:rPr>
          <w:rFonts w:ascii="SimSun" w:hAnsi="SimSun" w:eastAsia="SimSun" w:cs="SimSun"/>
          <w:sz w:val="24"/>
          <w:szCs w:val="24"/>
          <w:spacing w:val="-3"/>
        </w:rPr>
        <w:t>项目相关的文档、报告和资料。同时，软件还支持版本控制，确保团队成员能够查看</w:t>
      </w:r>
      <w:r>
        <w:rPr>
          <w:rFonts w:ascii="SimSun" w:hAnsi="SimSun" w:eastAsia="SimSun" w:cs="SimSun"/>
          <w:sz w:val="24"/>
          <w:szCs w:val="24"/>
          <w:spacing w:val="6"/>
        </w:rPr>
        <w:t xml:space="preserve"> </w:t>
      </w:r>
      <w:r>
        <w:rPr>
          <w:rFonts w:ascii="SimSun" w:hAnsi="SimSun" w:eastAsia="SimSun" w:cs="SimSun"/>
          <w:sz w:val="24"/>
          <w:szCs w:val="24"/>
          <w:spacing w:val="-1"/>
        </w:rPr>
        <w:t>和使用最新的文件版本。</w:t>
      </w:r>
    </w:p>
    <w:p>
      <w:pPr>
        <w:ind w:left="7" w:right="53" w:firstLine="487"/>
        <w:spacing w:before="145" w:line="323" w:lineRule="auto"/>
        <w:rPr>
          <w:rFonts w:ascii="SimSun" w:hAnsi="SimSun" w:eastAsia="SimSun" w:cs="SimSun"/>
          <w:sz w:val="24"/>
          <w:szCs w:val="24"/>
        </w:rPr>
      </w:pPr>
      <w:r>
        <w:rPr>
          <w:rFonts w:ascii="Calibri" w:hAnsi="Calibri" w:eastAsia="Calibri" w:cs="Calibri"/>
          <w:sz w:val="24"/>
          <w:szCs w:val="24"/>
          <w:spacing w:val="-1"/>
        </w:rPr>
        <w:t>⑧</w:t>
      </w:r>
      <w:r>
        <w:rPr>
          <w:rFonts w:ascii="SimSun" w:hAnsi="SimSun" w:eastAsia="SimSun" w:cs="SimSun"/>
          <w:sz w:val="24"/>
          <w:szCs w:val="24"/>
          <w:spacing w:val="-1"/>
        </w:rPr>
        <w:t>报告和分析：项目管理软件通常提供各种报告和分析工具，用于汇总和展示</w:t>
      </w:r>
      <w:r>
        <w:rPr>
          <w:rFonts w:ascii="SimSun" w:hAnsi="SimSun" w:eastAsia="SimSun" w:cs="SimSun"/>
          <w:sz w:val="24"/>
          <w:szCs w:val="24"/>
          <w:spacing w:val="9"/>
        </w:rPr>
        <w:t xml:space="preserve"> </w:t>
      </w:r>
      <w:r>
        <w:rPr>
          <w:rFonts w:ascii="SimSun" w:hAnsi="SimSun" w:eastAsia="SimSun" w:cs="SimSun"/>
          <w:sz w:val="24"/>
          <w:szCs w:val="24"/>
          <w:spacing w:val="-3"/>
        </w:rPr>
        <w:t>项目的关键指标和数据。你可以生成进度报告、资源报表、风险分析等，以便更好地</w:t>
      </w:r>
      <w:r>
        <w:rPr>
          <w:rFonts w:ascii="SimSun" w:hAnsi="SimSun" w:eastAsia="SimSun" w:cs="SimSun"/>
          <w:sz w:val="24"/>
          <w:szCs w:val="24"/>
          <w:spacing w:val="3"/>
        </w:rPr>
        <w:t xml:space="preserve"> </w:t>
      </w:r>
      <w:r>
        <w:rPr>
          <w:rFonts w:ascii="SimSun" w:hAnsi="SimSun" w:eastAsia="SimSun" w:cs="SimSun"/>
          <w:sz w:val="24"/>
          <w:szCs w:val="24"/>
          <w:spacing w:val="-2"/>
        </w:rPr>
        <w:t>了解项目的状态和趋势。</w:t>
      </w:r>
    </w:p>
    <w:p>
      <w:pPr>
        <w:ind w:left="495"/>
        <w:spacing w:before="143" w:line="321" w:lineRule="exact"/>
        <w:rPr>
          <w:rFonts w:ascii="SimSun" w:hAnsi="SimSun" w:eastAsia="SimSun" w:cs="SimSun"/>
          <w:sz w:val="24"/>
          <w:szCs w:val="24"/>
        </w:rPr>
      </w:pPr>
      <w:r>
        <w:rPr>
          <w:rFonts w:ascii="Calibri" w:hAnsi="Calibri" w:eastAsia="Calibri" w:cs="Calibri"/>
          <w:sz w:val="24"/>
          <w:szCs w:val="24"/>
          <w:spacing w:val="-1"/>
          <w:position w:val="1"/>
        </w:rPr>
        <w:t>⑨</w:t>
      </w:r>
      <w:r>
        <w:rPr>
          <w:rFonts w:ascii="SimSun" w:hAnsi="SimSun" w:eastAsia="SimSun" w:cs="SimSun"/>
          <w:sz w:val="24"/>
          <w:szCs w:val="24"/>
          <w:spacing w:val="-1"/>
          <w:position w:val="1"/>
        </w:rPr>
        <w:t>敏捷项目管理：一些项目管理软件还支持敏捷项目管理方法，如</w:t>
      </w:r>
      <w:r>
        <w:rPr>
          <w:rFonts w:ascii="SimSun" w:hAnsi="SimSun" w:eastAsia="SimSun" w:cs="SimSun"/>
          <w:sz w:val="24"/>
          <w:szCs w:val="24"/>
          <w:spacing w:val="-50"/>
          <w:position w:val="1"/>
        </w:rPr>
        <w:t xml:space="preserve"> </w:t>
      </w:r>
      <w:r>
        <w:rPr>
          <w:rFonts w:ascii="SimSun" w:hAnsi="SimSun" w:eastAsia="SimSun" w:cs="SimSun"/>
          <w:sz w:val="24"/>
          <w:szCs w:val="24"/>
          <w:spacing w:val="-1"/>
          <w:position w:val="1"/>
        </w:rPr>
        <w:t>Scrum</w:t>
      </w:r>
      <w:r>
        <w:rPr>
          <w:rFonts w:ascii="SimSun" w:hAnsi="SimSun" w:eastAsia="SimSun" w:cs="SimSun"/>
          <w:sz w:val="24"/>
          <w:szCs w:val="24"/>
          <w:spacing w:val="-49"/>
          <w:position w:val="1"/>
        </w:rPr>
        <w:t xml:space="preserve"> </w:t>
      </w:r>
      <w:r>
        <w:rPr>
          <w:rFonts w:ascii="SimSun" w:hAnsi="SimSun" w:eastAsia="SimSun" w:cs="SimSun"/>
          <w:sz w:val="24"/>
          <w:szCs w:val="24"/>
          <w:spacing w:val="-1"/>
          <w:position w:val="1"/>
        </w:rPr>
        <w:t>和</w:t>
      </w:r>
    </w:p>
    <w:p>
      <w:pPr>
        <w:ind w:left="6" w:right="53" w:hanging="6"/>
        <w:spacing w:before="186" w:line="295" w:lineRule="auto"/>
        <w:rPr>
          <w:rFonts w:ascii="SimSun" w:hAnsi="SimSun" w:eastAsia="SimSun" w:cs="SimSun"/>
          <w:sz w:val="24"/>
          <w:szCs w:val="24"/>
        </w:rPr>
      </w:pPr>
      <w:r>
        <w:rPr>
          <w:rFonts w:ascii="SimSun" w:hAnsi="SimSun" w:eastAsia="SimSun" w:cs="SimSun"/>
          <w:sz w:val="24"/>
          <w:szCs w:val="24"/>
          <w:spacing w:val="-2"/>
        </w:rPr>
        <w:t>Kanban。这些软件提供相应的功能和</w:t>
      </w:r>
      <w:r>
        <w:rPr>
          <w:rFonts w:ascii="SimSun" w:hAnsi="SimSun" w:eastAsia="SimSun" w:cs="SimSun"/>
          <w:sz w:val="24"/>
          <w:szCs w:val="24"/>
          <w:spacing w:val="-3"/>
        </w:rPr>
        <w:t>模板，以支持敏捷团队的迭代开发和任务看板管</w:t>
      </w:r>
      <w:r>
        <w:rPr>
          <w:rFonts w:ascii="SimSun" w:hAnsi="SimSun" w:eastAsia="SimSun" w:cs="SimSun"/>
          <w:sz w:val="24"/>
          <w:szCs w:val="24"/>
        </w:rPr>
        <w:t xml:space="preserve"> </w:t>
      </w:r>
      <w:r>
        <w:rPr>
          <w:rFonts w:ascii="SimSun" w:hAnsi="SimSun" w:eastAsia="SimSun" w:cs="SimSun"/>
          <w:sz w:val="24"/>
          <w:szCs w:val="24"/>
          <w:spacing w:val="-7"/>
        </w:rPr>
        <w:t>理。</w:t>
      </w:r>
    </w:p>
    <w:p>
      <w:pPr>
        <w:spacing w:line="295" w:lineRule="auto"/>
        <w:sectPr>
          <w:footerReference w:type="default" r:id="rId300"/>
          <w:pgSz w:w="11906" w:h="16839"/>
          <w:pgMar w:top="1431" w:right="1364" w:bottom="1354" w:left="1707" w:header="0" w:footer="1188" w:gutter="0"/>
        </w:sectPr>
        <w:rPr>
          <w:rFonts w:ascii="SimSun" w:hAnsi="SimSun" w:eastAsia="SimSun" w:cs="SimSun"/>
          <w:sz w:val="24"/>
          <w:szCs w:val="24"/>
        </w:rPr>
      </w:pPr>
    </w:p>
    <w:p>
      <w:pPr>
        <w:pStyle w:val="BodyText"/>
        <w:spacing w:line="263" w:lineRule="auto"/>
        <w:rPr/>
      </w:pPr>
      <w:r/>
    </w:p>
    <w:p>
      <w:pPr>
        <w:ind w:left="7" w:firstLine="489"/>
        <w:spacing w:before="78" w:line="352" w:lineRule="auto"/>
        <w:jc w:val="both"/>
        <w:rPr>
          <w:rFonts w:ascii="SimSun" w:hAnsi="SimSun" w:eastAsia="SimSun" w:cs="SimSun"/>
          <w:sz w:val="24"/>
          <w:szCs w:val="24"/>
        </w:rPr>
      </w:pPr>
      <w:r>
        <w:rPr>
          <w:rFonts w:ascii="Calibri" w:hAnsi="Calibri" w:eastAsia="Calibri" w:cs="Calibri"/>
          <w:sz w:val="24"/>
          <w:szCs w:val="24"/>
          <w:spacing w:val="-3"/>
        </w:rPr>
        <w:t>⑩</w:t>
      </w:r>
      <w:r>
        <w:rPr>
          <w:rFonts w:ascii="SimSun" w:hAnsi="SimSun" w:eastAsia="SimSun" w:cs="SimSun"/>
          <w:sz w:val="24"/>
          <w:szCs w:val="24"/>
          <w:spacing w:val="-3"/>
        </w:rPr>
        <w:t>集成和扩展性：项目管理软件通常可以与其他工具和系</w:t>
      </w:r>
      <w:r>
        <w:rPr>
          <w:rFonts w:ascii="SimSun" w:hAnsi="SimSun" w:eastAsia="SimSun" w:cs="SimSun"/>
          <w:sz w:val="24"/>
          <w:szCs w:val="24"/>
          <w:spacing w:val="-4"/>
        </w:rPr>
        <w:t>统进行集成，如日历、</w:t>
      </w:r>
      <w:r>
        <w:rPr>
          <w:rFonts w:ascii="SimSun" w:hAnsi="SimSun" w:eastAsia="SimSun" w:cs="SimSun"/>
          <w:sz w:val="24"/>
          <w:szCs w:val="24"/>
        </w:rPr>
        <w:t xml:space="preserve"> </w:t>
      </w:r>
      <w:r>
        <w:rPr>
          <w:rFonts w:ascii="SimSun" w:hAnsi="SimSun" w:eastAsia="SimSun" w:cs="SimSun"/>
          <w:sz w:val="24"/>
          <w:szCs w:val="24"/>
        </w:rPr>
        <w:t>电子邮件、文件共享等。此外，一些软件还提供插件和API，使你能够根据自己的需</w:t>
      </w:r>
      <w:r>
        <w:rPr>
          <w:rFonts w:ascii="SimSun" w:hAnsi="SimSun" w:eastAsia="SimSun" w:cs="SimSun"/>
          <w:sz w:val="24"/>
          <w:szCs w:val="24"/>
          <w:spacing w:val="14"/>
        </w:rPr>
        <w:t xml:space="preserve"> </w:t>
      </w:r>
      <w:r>
        <w:rPr>
          <w:rFonts w:ascii="SimSun" w:hAnsi="SimSun" w:eastAsia="SimSun" w:cs="SimSun"/>
          <w:sz w:val="24"/>
          <w:szCs w:val="24"/>
          <w:spacing w:val="-2"/>
        </w:rPr>
        <w:t>求进行扩展和定制。</w:t>
      </w:r>
    </w:p>
    <w:p>
      <w:pPr>
        <w:pStyle w:val="BodyText"/>
        <w:spacing w:line="317" w:lineRule="auto"/>
        <w:rPr/>
      </w:pPr>
      <w:r/>
    </w:p>
    <w:p>
      <w:pPr>
        <w:pStyle w:val="BodyText"/>
        <w:spacing w:line="317" w:lineRule="auto"/>
        <w:rPr/>
      </w:pPr>
      <w:r/>
    </w:p>
    <w:p>
      <w:pPr>
        <w:pStyle w:val="BodyText"/>
        <w:spacing w:line="318" w:lineRule="auto"/>
        <w:rPr/>
      </w:pPr>
      <w:r/>
    </w:p>
    <w:p>
      <w:pPr>
        <w:ind w:left="620"/>
        <w:spacing w:before="97" w:line="223" w:lineRule="auto"/>
        <w:rPr>
          <w:rFonts w:ascii="FangSong" w:hAnsi="FangSong" w:eastAsia="FangSong" w:cs="FangSong"/>
          <w:sz w:val="30"/>
          <w:szCs w:val="30"/>
        </w:rPr>
      </w:pPr>
      <w:r>
        <w:rPr>
          <w:rFonts w:ascii="FangSong" w:hAnsi="FangSong" w:eastAsia="FangSong" w:cs="FangSong"/>
          <w:sz w:val="30"/>
          <w:szCs w:val="30"/>
          <w:b/>
          <w:bCs/>
          <w:spacing w:val="-7"/>
        </w:rPr>
        <w:t>（二）拓展模块</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503"/>
        <w:spacing w:before="78" w:line="219" w:lineRule="auto"/>
        <w:rPr>
          <w:rFonts w:ascii="SimSun" w:hAnsi="SimSun" w:eastAsia="SimSun" w:cs="SimSun"/>
          <w:sz w:val="24"/>
          <w:szCs w:val="24"/>
        </w:rPr>
      </w:pPr>
      <w:r>
        <w:rPr>
          <w:rFonts w:ascii="SimSun" w:hAnsi="SimSun" w:eastAsia="SimSun" w:cs="SimSun"/>
          <w:sz w:val="24"/>
          <w:szCs w:val="24"/>
          <w:b/>
          <w:bCs/>
          <w:spacing w:val="-5"/>
        </w:rPr>
        <w:t>1.数据分析与可视化</w:t>
      </w:r>
    </w:p>
    <w:p>
      <w:pPr>
        <w:ind w:left="6" w:right="80" w:firstLine="480"/>
        <w:spacing w:before="183" w:line="351" w:lineRule="auto"/>
        <w:jc w:val="both"/>
        <w:rPr>
          <w:rFonts w:ascii="SimSun" w:hAnsi="SimSun" w:eastAsia="SimSun" w:cs="SimSun"/>
          <w:sz w:val="24"/>
          <w:szCs w:val="24"/>
        </w:rPr>
      </w:pPr>
      <w:r>
        <w:rPr>
          <w:rFonts w:ascii="SimSun" w:hAnsi="SimSun" w:eastAsia="SimSun" w:cs="SimSun"/>
          <w:sz w:val="24"/>
          <w:szCs w:val="24"/>
          <w:spacing w:val="-2"/>
        </w:rPr>
        <w:t>这门课程将教授如何使用Excel</w:t>
      </w:r>
      <w:r>
        <w:rPr>
          <w:rFonts w:ascii="SimSun" w:hAnsi="SimSun" w:eastAsia="SimSun" w:cs="SimSun"/>
          <w:sz w:val="24"/>
          <w:szCs w:val="24"/>
          <w:spacing w:val="-31"/>
        </w:rPr>
        <w:t xml:space="preserve"> </w:t>
      </w:r>
      <w:r>
        <w:rPr>
          <w:rFonts w:ascii="SimSun" w:hAnsi="SimSun" w:eastAsia="SimSun" w:cs="SimSun"/>
          <w:sz w:val="24"/>
          <w:szCs w:val="24"/>
          <w:spacing w:val="-2"/>
        </w:rPr>
        <w:t>或其他数据分析工具进行数据处理、分析和可视</w:t>
      </w:r>
      <w:r>
        <w:rPr>
          <w:rFonts w:ascii="SimSun" w:hAnsi="SimSun" w:eastAsia="SimSun" w:cs="SimSun"/>
          <w:sz w:val="24"/>
          <w:szCs w:val="24"/>
        </w:rPr>
        <w:t xml:space="preserve"> </w:t>
      </w:r>
      <w:r>
        <w:rPr>
          <w:rFonts w:ascii="SimSun" w:hAnsi="SimSun" w:eastAsia="SimSun" w:cs="SimSun"/>
          <w:sz w:val="24"/>
          <w:szCs w:val="24"/>
          <w:spacing w:val="-3"/>
        </w:rPr>
        <w:t>化。你将学习使用函数、排序和筛选数据，创建透视表和图表，并从数据中得出洞见</w:t>
      </w:r>
      <w:r>
        <w:rPr>
          <w:rFonts w:ascii="SimSun" w:hAnsi="SimSun" w:eastAsia="SimSun" w:cs="SimSun"/>
          <w:sz w:val="24"/>
          <w:szCs w:val="24"/>
          <w:spacing w:val="6"/>
        </w:rPr>
        <w:t xml:space="preserve"> </w:t>
      </w:r>
      <w:r>
        <w:rPr>
          <w:rFonts w:ascii="SimSun" w:hAnsi="SimSun" w:eastAsia="SimSun" w:cs="SimSun"/>
          <w:sz w:val="24"/>
          <w:szCs w:val="24"/>
          <w:spacing w:val="-3"/>
        </w:rPr>
        <w:t>和决策。</w:t>
      </w:r>
    </w:p>
    <w:p>
      <w:pPr>
        <w:ind w:left="478"/>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5" w:right="80" w:firstLine="479"/>
        <w:spacing w:before="181" w:line="353" w:lineRule="auto"/>
        <w:jc w:val="both"/>
        <w:rPr>
          <w:rFonts w:ascii="SimSun" w:hAnsi="SimSun" w:eastAsia="SimSun" w:cs="SimSun"/>
          <w:sz w:val="24"/>
          <w:szCs w:val="24"/>
        </w:rPr>
      </w:pPr>
      <w:r>
        <w:rPr>
          <w:rFonts w:ascii="SimSun" w:hAnsi="SimSun" w:eastAsia="SimSun" w:cs="SimSun"/>
          <w:sz w:val="24"/>
          <w:szCs w:val="24"/>
          <w:spacing w:val="-3"/>
        </w:rPr>
        <w:t>①数据处理与清洗：学习如何处理和清洗原始数据，包括去除重复值、处理缺失</w:t>
      </w:r>
      <w:r>
        <w:rPr>
          <w:rFonts w:ascii="SimSun" w:hAnsi="SimSun" w:eastAsia="SimSun" w:cs="SimSun"/>
          <w:sz w:val="24"/>
          <w:szCs w:val="24"/>
          <w:spacing w:val="1"/>
        </w:rPr>
        <w:t xml:space="preserve"> </w:t>
      </w:r>
      <w:r>
        <w:rPr>
          <w:rFonts w:ascii="SimSun" w:hAnsi="SimSun" w:eastAsia="SimSun" w:cs="SimSun"/>
          <w:sz w:val="24"/>
          <w:szCs w:val="24"/>
        </w:rPr>
        <w:t>值、处理异常值等。掌握使用</w:t>
      </w:r>
      <w:r>
        <w:rPr>
          <w:rFonts w:ascii="Times New Roman" w:hAnsi="Times New Roman" w:eastAsia="Times New Roman" w:cs="Times New Roman"/>
          <w:sz w:val="24"/>
          <w:szCs w:val="24"/>
        </w:rPr>
        <w:t>Excel </w:t>
      </w:r>
      <w:r>
        <w:rPr>
          <w:rFonts w:ascii="SimSun" w:hAnsi="SimSun" w:eastAsia="SimSun" w:cs="SimSun"/>
          <w:sz w:val="24"/>
          <w:szCs w:val="24"/>
        </w:rPr>
        <w:t>或其他数据分析工具中的功能和技巧进行数据预</w:t>
      </w:r>
      <w:r>
        <w:rPr>
          <w:rFonts w:ascii="SimSun" w:hAnsi="SimSun" w:eastAsia="SimSun" w:cs="SimSun"/>
          <w:sz w:val="24"/>
          <w:szCs w:val="24"/>
          <w:spacing w:val="9"/>
        </w:rPr>
        <w:t xml:space="preserve"> </w:t>
      </w:r>
      <w:r>
        <w:rPr>
          <w:rFonts w:ascii="SimSun" w:hAnsi="SimSun" w:eastAsia="SimSun" w:cs="SimSun"/>
          <w:sz w:val="24"/>
          <w:szCs w:val="24"/>
          <w:spacing w:val="-4"/>
        </w:rPr>
        <w:t>处理。</w:t>
      </w:r>
    </w:p>
    <w:p>
      <w:pPr>
        <w:ind w:left="6" w:right="80" w:firstLine="477"/>
        <w:spacing w:before="29" w:line="351" w:lineRule="auto"/>
        <w:jc w:val="both"/>
        <w:rPr>
          <w:rFonts w:ascii="SimSun" w:hAnsi="SimSun" w:eastAsia="SimSun" w:cs="SimSun"/>
          <w:sz w:val="24"/>
          <w:szCs w:val="24"/>
        </w:rPr>
      </w:pPr>
      <w:r>
        <w:rPr>
          <w:rFonts w:ascii="SimSun" w:hAnsi="SimSun" w:eastAsia="SimSun" w:cs="SimSun"/>
          <w:sz w:val="24"/>
          <w:szCs w:val="24"/>
          <w:spacing w:val="-3"/>
        </w:rPr>
        <w:t>②数据分析方法与技术：学习各种数据分析方法和技术，如描述统计分析、抽样</w:t>
      </w:r>
      <w:r>
        <w:rPr>
          <w:rFonts w:ascii="SimSun" w:hAnsi="SimSun" w:eastAsia="SimSun" w:cs="SimSun"/>
          <w:sz w:val="24"/>
          <w:szCs w:val="24"/>
          <w:spacing w:val="2"/>
        </w:rPr>
        <w:t xml:space="preserve"> </w:t>
      </w:r>
      <w:r>
        <w:rPr>
          <w:rFonts w:ascii="SimSun" w:hAnsi="SimSun" w:eastAsia="SimSun" w:cs="SimSun"/>
          <w:sz w:val="24"/>
          <w:szCs w:val="24"/>
          <w:spacing w:val="-3"/>
        </w:rPr>
        <w:t>与推断统计分析、相关性分析、回归分析、聚类分析、时间序列分析等。了解每种方</w:t>
      </w:r>
      <w:r>
        <w:rPr>
          <w:rFonts w:ascii="SimSun" w:hAnsi="SimSun" w:eastAsia="SimSun" w:cs="SimSun"/>
          <w:sz w:val="24"/>
          <w:szCs w:val="24"/>
          <w:spacing w:val="6"/>
        </w:rPr>
        <w:t xml:space="preserve"> </w:t>
      </w:r>
      <w:r>
        <w:rPr>
          <w:rFonts w:ascii="SimSun" w:hAnsi="SimSun" w:eastAsia="SimSun" w:cs="SimSun"/>
          <w:sz w:val="24"/>
          <w:szCs w:val="24"/>
          <w:spacing w:val="-1"/>
        </w:rPr>
        <w:t>法的原理、适用场景和操作步骤。</w:t>
      </w:r>
    </w:p>
    <w:p>
      <w:pPr>
        <w:ind w:left="8" w:right="80" w:firstLine="475"/>
        <w:spacing w:before="34" w:line="351" w:lineRule="auto"/>
        <w:jc w:val="both"/>
        <w:rPr>
          <w:rFonts w:ascii="SimSun" w:hAnsi="SimSun" w:eastAsia="SimSun" w:cs="SimSun"/>
          <w:sz w:val="24"/>
          <w:szCs w:val="24"/>
        </w:rPr>
      </w:pPr>
      <w:r>
        <w:rPr>
          <w:rFonts w:ascii="SimSun" w:hAnsi="SimSun" w:eastAsia="SimSun" w:cs="SimSun"/>
          <w:sz w:val="24"/>
          <w:szCs w:val="24"/>
          <w:spacing w:val="-3"/>
        </w:rPr>
        <w:t>③数据可视化设计原则：学习如何设计有效的数据可视化图表，包括柱状图、折</w:t>
      </w:r>
      <w:r>
        <w:rPr>
          <w:rFonts w:ascii="SimSun" w:hAnsi="SimSun" w:eastAsia="SimSun" w:cs="SimSun"/>
          <w:sz w:val="24"/>
          <w:szCs w:val="24"/>
          <w:spacing w:val="2"/>
        </w:rPr>
        <w:t xml:space="preserve"> </w:t>
      </w:r>
      <w:r>
        <w:rPr>
          <w:rFonts w:ascii="SimSun" w:hAnsi="SimSun" w:eastAsia="SimSun" w:cs="SimSun"/>
          <w:sz w:val="24"/>
          <w:szCs w:val="24"/>
          <w:spacing w:val="-3"/>
        </w:rPr>
        <w:t>线图、散点图、饼图、雷达图等。了解数据可视化的基本原则，如选择合适的图表类</w:t>
      </w:r>
      <w:r>
        <w:rPr>
          <w:rFonts w:ascii="SimSun" w:hAnsi="SimSun" w:eastAsia="SimSun" w:cs="SimSun"/>
          <w:sz w:val="24"/>
          <w:szCs w:val="24"/>
          <w:spacing w:val="4"/>
        </w:rPr>
        <w:t xml:space="preserve"> </w:t>
      </w:r>
      <w:r>
        <w:rPr>
          <w:rFonts w:ascii="SimSun" w:hAnsi="SimSun" w:eastAsia="SimSun" w:cs="SimSun"/>
          <w:sz w:val="24"/>
          <w:szCs w:val="24"/>
          <w:spacing w:val="-1"/>
        </w:rPr>
        <w:t>型、优化布局、调整颜色和字体等，以传达数据的含义和洞见。</w:t>
      </w:r>
    </w:p>
    <w:p>
      <w:pPr>
        <w:ind w:firstLine="483"/>
        <w:spacing w:before="38" w:line="346" w:lineRule="auto"/>
        <w:jc w:val="both"/>
        <w:rPr>
          <w:rFonts w:ascii="SimSun" w:hAnsi="SimSun" w:eastAsia="SimSun" w:cs="SimSun"/>
          <w:sz w:val="24"/>
          <w:szCs w:val="24"/>
        </w:rPr>
      </w:pPr>
      <w:r>
        <w:rPr>
          <w:rFonts w:ascii="SimSun" w:hAnsi="SimSun" w:eastAsia="SimSun" w:cs="SimSun"/>
          <w:sz w:val="24"/>
          <w:szCs w:val="24"/>
          <w:spacing w:val="-3"/>
        </w:rPr>
        <w:t>④可视化工具的使用：学习使用专业的数据可视化工具，如</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3"/>
        </w:rPr>
        <w:t>Tableau</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Power BI</w:t>
      </w:r>
      <w:r>
        <w:rPr>
          <w:rFonts w:ascii="SimSun" w:hAnsi="SimSun" w:eastAsia="SimSun" w:cs="SimSun"/>
          <w:sz w:val="24"/>
          <w:szCs w:val="24"/>
          <w:spacing w:val="-3"/>
        </w:rPr>
        <w:t>、</w:t>
      </w:r>
      <w:r>
        <w:rPr>
          <w:rFonts w:ascii="SimSun" w:hAnsi="SimSun" w:eastAsia="SimSun" w:cs="SimSun"/>
          <w:sz w:val="24"/>
          <w:szCs w:val="24"/>
        </w:rPr>
        <w:t xml:space="preserve"> </w:t>
      </w:r>
      <w:r>
        <w:rPr>
          <w:rFonts w:ascii="Times New Roman" w:hAnsi="Times New Roman" w:eastAsia="Times New Roman" w:cs="Times New Roman"/>
          <w:sz w:val="24"/>
          <w:szCs w:val="24"/>
          <w:spacing w:val="-2"/>
        </w:rPr>
        <w:t>R </w:t>
      </w:r>
      <w:r>
        <w:rPr>
          <w:rFonts w:ascii="SimSun" w:hAnsi="SimSun" w:eastAsia="SimSun" w:cs="SimSun"/>
          <w:sz w:val="24"/>
          <w:szCs w:val="24"/>
          <w:spacing w:val="-2"/>
        </w:rPr>
        <w:t>语言中的</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2"/>
        </w:rPr>
        <w:t>ggplot </w:t>
      </w:r>
      <w:r>
        <w:rPr>
          <w:rFonts w:ascii="SimSun" w:hAnsi="SimSun" w:eastAsia="SimSun" w:cs="SimSun"/>
          <w:sz w:val="24"/>
          <w:szCs w:val="24"/>
          <w:spacing w:val="-2"/>
        </w:rPr>
        <w:t>等。掌握这些工具的基本操作</w:t>
      </w:r>
      <w:r>
        <w:rPr>
          <w:rFonts w:ascii="SimSun" w:hAnsi="SimSun" w:eastAsia="SimSun" w:cs="SimSun"/>
          <w:sz w:val="24"/>
          <w:szCs w:val="24"/>
          <w:spacing w:val="-3"/>
        </w:rPr>
        <w:t>，如导入数据、创建图表、设置交互</w:t>
      </w:r>
      <w:r>
        <w:rPr>
          <w:rFonts w:ascii="SimSun" w:hAnsi="SimSun" w:eastAsia="SimSun" w:cs="SimSun"/>
          <w:sz w:val="24"/>
          <w:szCs w:val="24"/>
        </w:rPr>
        <w:t xml:space="preserve"> </w:t>
      </w:r>
      <w:r>
        <w:rPr>
          <w:rFonts w:ascii="SimSun" w:hAnsi="SimSun" w:eastAsia="SimSun" w:cs="SimSun"/>
          <w:sz w:val="24"/>
          <w:szCs w:val="24"/>
          <w:spacing w:val="-1"/>
        </w:rPr>
        <w:t>和过滤器、生成报告和仪表板等。</w:t>
      </w:r>
    </w:p>
    <w:p>
      <w:pPr>
        <w:ind w:left="7" w:right="80" w:firstLine="476"/>
        <w:spacing w:before="50" w:line="347" w:lineRule="auto"/>
        <w:jc w:val="both"/>
        <w:rPr>
          <w:rFonts w:ascii="SimSun" w:hAnsi="SimSun" w:eastAsia="SimSun" w:cs="SimSun"/>
          <w:sz w:val="24"/>
          <w:szCs w:val="24"/>
        </w:rPr>
      </w:pPr>
      <w:r>
        <w:rPr>
          <w:rFonts w:ascii="SimSun" w:hAnsi="SimSun" w:eastAsia="SimSun" w:cs="SimSun"/>
          <w:sz w:val="24"/>
          <w:szCs w:val="24"/>
          <w:spacing w:val="-3"/>
        </w:rPr>
        <w:t>⑤数据挖掘与机器学习：学习如何应用数据挖掘和机器学习算法进行数据分析和</w:t>
      </w:r>
      <w:r>
        <w:rPr>
          <w:rFonts w:ascii="SimSun" w:hAnsi="SimSun" w:eastAsia="SimSun" w:cs="SimSun"/>
          <w:sz w:val="24"/>
          <w:szCs w:val="24"/>
          <w:spacing w:val="2"/>
        </w:rPr>
        <w:t xml:space="preserve"> </w:t>
      </w:r>
      <w:r>
        <w:rPr>
          <w:rFonts w:ascii="SimSun" w:hAnsi="SimSun" w:eastAsia="SimSun" w:cs="SimSun"/>
          <w:sz w:val="24"/>
          <w:szCs w:val="24"/>
          <w:spacing w:val="-3"/>
        </w:rPr>
        <w:t>预测。了解常用的数据挖掘算法（如关联规则、决策树、聚类算法）和机器学习算法</w:t>
      </w:r>
      <w:r>
        <w:rPr>
          <w:rFonts w:ascii="SimSun" w:hAnsi="SimSun" w:eastAsia="SimSun" w:cs="SimSun"/>
          <w:sz w:val="24"/>
          <w:szCs w:val="24"/>
          <w:spacing w:val="5"/>
        </w:rPr>
        <w:t xml:space="preserve"> </w:t>
      </w:r>
      <w:r>
        <w:rPr>
          <w:rFonts w:ascii="SimSun" w:hAnsi="SimSun" w:eastAsia="SimSun" w:cs="SimSun"/>
          <w:sz w:val="24"/>
          <w:szCs w:val="24"/>
          <w:spacing w:val="-2"/>
        </w:rPr>
        <w:t>（如线性回归、逻辑回归、支持向量机、神</w:t>
      </w:r>
      <w:r>
        <w:rPr>
          <w:rFonts w:ascii="SimSun" w:hAnsi="SimSun" w:eastAsia="SimSun" w:cs="SimSun"/>
          <w:sz w:val="24"/>
          <w:szCs w:val="24"/>
          <w:spacing w:val="-3"/>
        </w:rPr>
        <w:t>经网络等</w:t>
      </w:r>
      <w:r>
        <w:rPr>
          <w:rFonts w:ascii="SimSun" w:hAnsi="SimSun" w:eastAsia="SimSun" w:cs="SimSun"/>
          <w:sz w:val="24"/>
          <w:szCs w:val="24"/>
          <w:spacing w:val="-10"/>
        </w:rPr>
        <w:t>），</w:t>
      </w:r>
      <w:r>
        <w:rPr>
          <w:rFonts w:ascii="SimSun" w:hAnsi="SimSun" w:eastAsia="SimSun" w:cs="SimSun"/>
          <w:sz w:val="24"/>
          <w:szCs w:val="24"/>
          <w:spacing w:val="-3"/>
        </w:rPr>
        <w:t>并学习如何使用相应的工具</w:t>
      </w:r>
      <w:r>
        <w:rPr>
          <w:rFonts w:ascii="SimSun" w:hAnsi="SimSun" w:eastAsia="SimSun" w:cs="SimSun"/>
          <w:sz w:val="24"/>
          <w:szCs w:val="24"/>
        </w:rPr>
        <w:t xml:space="preserve"> </w:t>
      </w:r>
      <w:r>
        <w:rPr>
          <w:rFonts w:ascii="SimSun" w:hAnsi="SimSun" w:eastAsia="SimSun" w:cs="SimSun"/>
          <w:sz w:val="24"/>
          <w:szCs w:val="24"/>
          <w:spacing w:val="-2"/>
        </w:rPr>
        <w:t>实现这些算法。</w:t>
      </w:r>
    </w:p>
    <w:p>
      <w:pPr>
        <w:spacing w:line="347" w:lineRule="auto"/>
        <w:sectPr>
          <w:footerReference w:type="default" r:id="rId301"/>
          <w:pgSz w:w="11906" w:h="16839"/>
          <w:pgMar w:top="1431" w:right="1337" w:bottom="1354" w:left="1705" w:header="0" w:footer="1188" w:gutter="0"/>
        </w:sectPr>
        <w:rPr>
          <w:rFonts w:ascii="SimSun" w:hAnsi="SimSun" w:eastAsia="SimSun" w:cs="SimSun"/>
          <w:sz w:val="24"/>
          <w:szCs w:val="24"/>
        </w:rPr>
      </w:pPr>
    </w:p>
    <w:p>
      <w:pPr>
        <w:pStyle w:val="BodyText"/>
        <w:spacing w:line="304" w:lineRule="auto"/>
        <w:rPr/>
      </w:pPr>
      <w:r/>
    </w:p>
    <w:p>
      <w:pPr>
        <w:ind w:firstLine="479"/>
        <w:spacing w:before="78" w:line="313" w:lineRule="auto"/>
        <w:rPr>
          <w:rFonts w:ascii="SimSun" w:hAnsi="SimSun" w:eastAsia="SimSun" w:cs="SimSun"/>
          <w:sz w:val="24"/>
          <w:szCs w:val="24"/>
        </w:rPr>
      </w:pPr>
      <w:r>
        <w:rPr>
          <w:rFonts w:ascii="SimSun" w:hAnsi="SimSun" w:eastAsia="SimSun" w:cs="SimSun"/>
          <w:sz w:val="24"/>
          <w:szCs w:val="24"/>
          <w:spacing w:val="-3"/>
        </w:rPr>
        <w:t>⑥敏感性分析与决策支持：学习如何进行敏感性分析来评估变量对结果的影响程</w:t>
      </w:r>
      <w:r>
        <w:rPr>
          <w:rFonts w:ascii="SimSun" w:hAnsi="SimSun" w:eastAsia="SimSun" w:cs="SimSun"/>
          <w:sz w:val="24"/>
          <w:szCs w:val="24"/>
          <w:spacing w:val="2"/>
        </w:rPr>
        <w:t xml:space="preserve"> </w:t>
      </w:r>
      <w:r>
        <w:rPr>
          <w:rFonts w:ascii="SimSun" w:hAnsi="SimSun" w:eastAsia="SimSun" w:cs="SimSun"/>
          <w:sz w:val="24"/>
          <w:szCs w:val="24"/>
          <w:spacing w:val="-3"/>
        </w:rPr>
        <w:t>度，并基于分析结果提供决策支持。了解如何使用数据模型和可视化工具进行决策分</w:t>
      </w:r>
      <w:r>
        <w:rPr>
          <w:rFonts w:ascii="SimSun" w:hAnsi="SimSun" w:eastAsia="SimSun" w:cs="SimSun"/>
          <w:sz w:val="24"/>
          <w:szCs w:val="24"/>
          <w:spacing w:val="7"/>
        </w:rPr>
        <w:t xml:space="preserve"> </w:t>
      </w:r>
      <w:r>
        <w:rPr>
          <w:rFonts w:ascii="SimSun" w:hAnsi="SimSun" w:eastAsia="SimSun" w:cs="SimSun"/>
          <w:sz w:val="24"/>
          <w:szCs w:val="24"/>
          <w:spacing w:val="-1"/>
        </w:rPr>
        <w:t>析，以辅助决策过程。</w:t>
      </w:r>
    </w:p>
    <w:p>
      <w:pPr>
        <w:ind w:left="1" w:firstLine="477"/>
        <w:spacing w:before="184" w:line="313" w:lineRule="auto"/>
        <w:rPr>
          <w:rFonts w:ascii="SimSun" w:hAnsi="SimSun" w:eastAsia="SimSun" w:cs="SimSun"/>
          <w:sz w:val="24"/>
          <w:szCs w:val="24"/>
        </w:rPr>
      </w:pPr>
      <w:r>
        <w:rPr>
          <w:rFonts w:ascii="SimSun" w:hAnsi="SimSun" w:eastAsia="SimSun" w:cs="SimSun"/>
          <w:sz w:val="24"/>
          <w:szCs w:val="24"/>
          <w:spacing w:val="-3"/>
        </w:rPr>
        <w:t>⑦真实案例与实践项目：通过实际案例和实践项目，将所学的数据分析和可视化</w:t>
      </w:r>
      <w:r>
        <w:rPr>
          <w:rFonts w:ascii="SimSun" w:hAnsi="SimSun" w:eastAsia="SimSun" w:cs="SimSun"/>
          <w:sz w:val="24"/>
          <w:szCs w:val="24"/>
          <w:spacing w:val="2"/>
        </w:rPr>
        <w:t xml:space="preserve"> </w:t>
      </w:r>
      <w:r>
        <w:rPr>
          <w:rFonts w:ascii="SimSun" w:hAnsi="SimSun" w:eastAsia="SimSun" w:cs="SimSun"/>
          <w:sz w:val="24"/>
          <w:szCs w:val="24"/>
          <w:spacing w:val="-3"/>
        </w:rPr>
        <w:t>技能应用到真实的数据集中。从数据收集、处理、分析到可视化呈现，全面理解数据</w:t>
      </w:r>
      <w:r>
        <w:rPr>
          <w:rFonts w:ascii="SimSun" w:hAnsi="SimSun" w:eastAsia="SimSun" w:cs="SimSun"/>
          <w:sz w:val="24"/>
          <w:szCs w:val="24"/>
          <w:spacing w:val="6"/>
        </w:rPr>
        <w:t xml:space="preserve"> </w:t>
      </w:r>
      <w:r>
        <w:rPr>
          <w:rFonts w:ascii="SimSun" w:hAnsi="SimSun" w:eastAsia="SimSun" w:cs="SimSun"/>
          <w:sz w:val="24"/>
          <w:szCs w:val="24"/>
          <w:spacing w:val="-1"/>
        </w:rPr>
        <w:t>分析与可视化的实际应用。</w:t>
      </w:r>
    </w:p>
    <w:p>
      <w:pPr>
        <w:pStyle w:val="BodyText"/>
        <w:spacing w:line="284" w:lineRule="auto"/>
        <w:rPr/>
      </w:pPr>
      <w:r/>
    </w:p>
    <w:p>
      <w:pPr>
        <w:pStyle w:val="BodyText"/>
        <w:spacing w:line="284" w:lineRule="auto"/>
        <w:rPr/>
      </w:pPr>
      <w:r/>
    </w:p>
    <w:p>
      <w:pPr>
        <w:ind w:left="477"/>
        <w:spacing w:before="78" w:line="219" w:lineRule="auto"/>
        <w:rPr>
          <w:rFonts w:ascii="SimSun" w:hAnsi="SimSun" w:eastAsia="SimSun" w:cs="SimSun"/>
          <w:sz w:val="24"/>
          <w:szCs w:val="24"/>
        </w:rPr>
      </w:pPr>
      <w:r>
        <w:rPr>
          <w:rFonts w:ascii="Times New Roman" w:hAnsi="Times New Roman" w:eastAsia="Times New Roman" w:cs="Times New Roman"/>
          <w:sz w:val="24"/>
          <w:szCs w:val="24"/>
          <w:b/>
          <w:bCs/>
          <w:spacing w:val="-2"/>
        </w:rPr>
        <w:t>2.</w:t>
      </w:r>
      <w:r>
        <w:rPr>
          <w:rFonts w:ascii="SimSun" w:hAnsi="SimSun" w:eastAsia="SimSun" w:cs="SimSun"/>
          <w:sz w:val="24"/>
          <w:szCs w:val="24"/>
          <w:b/>
          <w:bCs/>
          <w:spacing w:val="-2"/>
        </w:rPr>
        <w:t>桌面出版与图像处理</w:t>
      </w:r>
    </w:p>
    <w:p>
      <w:pPr>
        <w:ind w:firstLine="480"/>
        <w:spacing w:before="182" w:line="351" w:lineRule="auto"/>
        <w:jc w:val="both"/>
        <w:rPr>
          <w:rFonts w:ascii="SimSun" w:hAnsi="SimSun" w:eastAsia="SimSun" w:cs="SimSun"/>
          <w:sz w:val="24"/>
          <w:szCs w:val="24"/>
        </w:rPr>
      </w:pPr>
      <w:r>
        <w:rPr>
          <w:rFonts w:ascii="SimSun" w:hAnsi="SimSun" w:eastAsia="SimSun" w:cs="SimSun"/>
          <w:sz w:val="24"/>
          <w:szCs w:val="24"/>
          <w:spacing w:val="2"/>
        </w:rPr>
        <w:t>这门课程将教授如何使用专业的桌面出版软件</w:t>
      </w:r>
      <w:r>
        <w:rPr>
          <w:rFonts w:ascii="SimSun" w:hAnsi="SimSun" w:eastAsia="SimSun" w:cs="SimSun"/>
          <w:sz w:val="24"/>
          <w:szCs w:val="24"/>
          <w:spacing w:val="1"/>
        </w:rPr>
        <w:t>（如</w:t>
      </w:r>
      <w:r>
        <w:rPr>
          <w:rFonts w:ascii="SimSun" w:hAnsi="SimSun" w:eastAsia="SimSun" w:cs="SimSun"/>
          <w:sz w:val="24"/>
          <w:szCs w:val="24"/>
        </w:rPr>
        <w:t>Adobe</w:t>
      </w:r>
      <w:r>
        <w:rPr>
          <w:rFonts w:ascii="SimSun" w:hAnsi="SimSun" w:eastAsia="SimSun" w:cs="SimSun"/>
          <w:sz w:val="24"/>
          <w:szCs w:val="24"/>
          <w:spacing w:val="1"/>
        </w:rPr>
        <w:t xml:space="preserve"> </w:t>
      </w:r>
      <w:r>
        <w:rPr>
          <w:rFonts w:ascii="SimSun" w:hAnsi="SimSun" w:eastAsia="SimSun" w:cs="SimSun"/>
          <w:sz w:val="24"/>
          <w:szCs w:val="24"/>
        </w:rPr>
        <w:t>InDesign</w:t>
      </w:r>
      <w:r>
        <w:rPr>
          <w:rFonts w:ascii="SimSun" w:hAnsi="SimSun" w:eastAsia="SimSun" w:cs="SimSun"/>
          <w:sz w:val="24"/>
          <w:szCs w:val="24"/>
          <w:spacing w:val="1"/>
        </w:rPr>
        <w:t>）和图像处</w:t>
      </w:r>
      <w:r>
        <w:rPr>
          <w:rFonts w:ascii="SimSun" w:hAnsi="SimSun" w:eastAsia="SimSun" w:cs="SimSun"/>
          <w:sz w:val="24"/>
          <w:szCs w:val="24"/>
        </w:rPr>
        <w:t xml:space="preserve"> </w:t>
      </w:r>
      <w:r>
        <w:rPr>
          <w:rFonts w:ascii="SimSun" w:hAnsi="SimSun" w:eastAsia="SimSun" w:cs="SimSun"/>
          <w:sz w:val="24"/>
          <w:szCs w:val="24"/>
          <w:spacing w:val="1"/>
        </w:rPr>
        <w:t>理软件（如</w:t>
      </w:r>
      <w:r>
        <w:rPr>
          <w:rFonts w:ascii="SimSun" w:hAnsi="SimSun" w:eastAsia="SimSun" w:cs="SimSun"/>
          <w:sz w:val="24"/>
          <w:szCs w:val="24"/>
        </w:rPr>
        <w:t>Adobe</w:t>
      </w:r>
      <w:r>
        <w:rPr>
          <w:rFonts w:ascii="SimSun" w:hAnsi="SimSun" w:eastAsia="SimSun" w:cs="SimSun"/>
          <w:sz w:val="24"/>
          <w:szCs w:val="24"/>
          <w:spacing w:val="-13"/>
        </w:rPr>
        <w:t xml:space="preserve"> </w:t>
      </w:r>
      <w:r>
        <w:rPr>
          <w:rFonts w:ascii="SimSun" w:hAnsi="SimSun" w:eastAsia="SimSun" w:cs="SimSun"/>
          <w:sz w:val="24"/>
          <w:szCs w:val="24"/>
        </w:rPr>
        <w:t>Photoshop</w:t>
      </w:r>
      <w:r>
        <w:rPr>
          <w:rFonts w:ascii="SimSun" w:hAnsi="SimSun" w:eastAsia="SimSun" w:cs="SimSun"/>
          <w:sz w:val="24"/>
          <w:szCs w:val="24"/>
          <w:spacing w:val="1"/>
        </w:rPr>
        <w:t>）创建和编辑印刷品、宣传材料和图像。你将学习设计</w:t>
      </w:r>
      <w:r>
        <w:rPr>
          <w:rFonts w:ascii="SimSun" w:hAnsi="SimSun" w:eastAsia="SimSun" w:cs="SimSun"/>
          <w:sz w:val="24"/>
          <w:szCs w:val="24"/>
        </w:rPr>
        <w:t xml:space="preserve"> </w:t>
      </w:r>
      <w:r>
        <w:rPr>
          <w:rFonts w:ascii="SimSun" w:hAnsi="SimSun" w:eastAsia="SimSun" w:cs="SimSun"/>
          <w:sz w:val="24"/>
          <w:szCs w:val="24"/>
          <w:spacing w:val="-1"/>
        </w:rPr>
        <w:t>布局、使用图形工具和调整图像效果。</w:t>
      </w:r>
    </w:p>
    <w:p>
      <w:pPr>
        <w:ind w:left="474"/>
        <w:spacing w:before="36"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2" w:firstLine="489"/>
        <w:spacing w:before="140" w:line="324" w:lineRule="auto"/>
        <w:rPr>
          <w:rFonts w:ascii="SimSun" w:hAnsi="SimSun" w:eastAsia="SimSun" w:cs="SimSun"/>
          <w:sz w:val="24"/>
          <w:szCs w:val="24"/>
        </w:rPr>
      </w:pPr>
      <w:r>
        <w:rPr>
          <w:rFonts w:ascii="Calibri" w:hAnsi="Calibri" w:eastAsia="Calibri" w:cs="Calibri"/>
          <w:sz w:val="24"/>
          <w:szCs w:val="24"/>
          <w:b/>
          <w:bCs/>
          <w:spacing w:val="-1"/>
        </w:rPr>
        <w:t>①</w:t>
      </w:r>
      <w:r>
        <w:rPr>
          <w:rFonts w:ascii="SimSun" w:hAnsi="SimSun" w:eastAsia="SimSun" w:cs="SimSun"/>
          <w:sz w:val="24"/>
          <w:szCs w:val="24"/>
          <w:spacing w:val="-1"/>
        </w:rPr>
        <w:t>页面布局与排版：学习如何设计各种类型的文档和页面布局，包括海报、传</w:t>
      </w:r>
      <w:r>
        <w:rPr>
          <w:rFonts w:ascii="SimSun" w:hAnsi="SimSun" w:eastAsia="SimSun" w:cs="SimSun"/>
          <w:sz w:val="24"/>
          <w:szCs w:val="24"/>
          <w:spacing w:val="9"/>
        </w:rPr>
        <w:t xml:space="preserve"> </w:t>
      </w:r>
      <w:r>
        <w:rPr>
          <w:rFonts w:ascii="SimSun" w:hAnsi="SimSun" w:eastAsia="SimSun" w:cs="SimSun"/>
          <w:sz w:val="24"/>
          <w:szCs w:val="24"/>
          <w:spacing w:val="-3"/>
        </w:rPr>
        <w:t>单、小册子、杂志、报纸等。了解页面设计的基本原则，如对称与不对称布局、调整</w:t>
      </w:r>
      <w:r>
        <w:rPr>
          <w:rFonts w:ascii="SimSun" w:hAnsi="SimSun" w:eastAsia="SimSun" w:cs="SimSun"/>
          <w:sz w:val="24"/>
          <w:szCs w:val="24"/>
          <w:spacing w:val="5"/>
        </w:rPr>
        <w:t xml:space="preserve"> </w:t>
      </w:r>
      <w:r>
        <w:rPr>
          <w:rFonts w:ascii="SimSun" w:hAnsi="SimSun" w:eastAsia="SimSun" w:cs="SimSun"/>
          <w:sz w:val="24"/>
          <w:szCs w:val="24"/>
          <w:spacing w:val="-1"/>
        </w:rPr>
        <w:t>行间距和字间距、选择合适的字体和字号等。</w:t>
      </w:r>
    </w:p>
    <w:p>
      <w:pPr>
        <w:ind w:firstLine="478"/>
        <w:spacing w:before="184" w:line="313" w:lineRule="auto"/>
        <w:rPr>
          <w:rFonts w:ascii="SimSun" w:hAnsi="SimSun" w:eastAsia="SimSun" w:cs="SimSun"/>
          <w:sz w:val="24"/>
          <w:szCs w:val="24"/>
        </w:rPr>
      </w:pPr>
      <w:r>
        <w:rPr>
          <w:rFonts w:ascii="SimSun" w:hAnsi="SimSun" w:eastAsia="SimSun" w:cs="SimSun"/>
          <w:sz w:val="24"/>
          <w:szCs w:val="24"/>
        </w:rPr>
        <w:t>②图片编辑与优化：学习使用图像处理软件（如</w:t>
      </w:r>
      <w:r>
        <w:rPr>
          <w:rFonts w:ascii="SimSun" w:hAnsi="SimSun" w:eastAsia="SimSun" w:cs="SimSun"/>
          <w:sz w:val="24"/>
          <w:szCs w:val="24"/>
          <w:spacing w:val="-58"/>
        </w:rPr>
        <w:t xml:space="preserve"> </w:t>
      </w:r>
      <w:r>
        <w:rPr>
          <w:rFonts w:ascii="Times New Roman" w:hAnsi="Times New Roman" w:eastAsia="Times New Roman" w:cs="Times New Roman"/>
          <w:sz w:val="24"/>
          <w:szCs w:val="24"/>
        </w:rPr>
        <w:t>Adobe Ph</w:t>
      </w:r>
      <w:r>
        <w:rPr>
          <w:rFonts w:ascii="Times New Roman" w:hAnsi="Times New Roman" w:eastAsia="Times New Roman" w:cs="Times New Roman"/>
          <w:sz w:val="24"/>
          <w:szCs w:val="24"/>
          <w:spacing w:val="-1"/>
        </w:rPr>
        <w:t>otoshop</w:t>
      </w:r>
      <w:r>
        <w:rPr>
          <w:rFonts w:ascii="SimSun" w:hAnsi="SimSun" w:eastAsia="SimSun" w:cs="SimSun"/>
          <w:sz w:val="24"/>
          <w:szCs w:val="24"/>
          <w:spacing w:val="-1"/>
        </w:rPr>
        <w:t>）进行图片编</w:t>
      </w:r>
      <w:r>
        <w:rPr>
          <w:rFonts w:ascii="SimSun" w:hAnsi="SimSun" w:eastAsia="SimSun" w:cs="SimSun"/>
          <w:sz w:val="24"/>
          <w:szCs w:val="24"/>
        </w:rPr>
        <w:t xml:space="preserve"> </w:t>
      </w:r>
      <w:r>
        <w:rPr>
          <w:rFonts w:ascii="SimSun" w:hAnsi="SimSun" w:eastAsia="SimSun" w:cs="SimSun"/>
          <w:sz w:val="24"/>
          <w:szCs w:val="24"/>
          <w:spacing w:val="-3"/>
        </w:rPr>
        <w:t>辑和优化。掌握基本的图像编辑技巧，如裁剪、调整亮度和对比度、色彩校正、去除</w:t>
      </w:r>
      <w:r>
        <w:rPr>
          <w:rFonts w:ascii="SimSun" w:hAnsi="SimSun" w:eastAsia="SimSun" w:cs="SimSun"/>
          <w:sz w:val="24"/>
          <w:szCs w:val="24"/>
          <w:spacing w:val="7"/>
        </w:rPr>
        <w:t xml:space="preserve"> </w:t>
      </w:r>
      <w:r>
        <w:rPr>
          <w:rFonts w:ascii="SimSun" w:hAnsi="SimSun" w:eastAsia="SimSun" w:cs="SimSun"/>
          <w:sz w:val="24"/>
          <w:szCs w:val="24"/>
          <w:spacing w:val="-2"/>
        </w:rPr>
        <w:t>噪点、修复瑕疵等。</w:t>
      </w:r>
    </w:p>
    <w:p>
      <w:pPr>
        <w:ind w:left="1" w:firstLine="477"/>
        <w:spacing w:before="183" w:line="313" w:lineRule="auto"/>
        <w:rPr>
          <w:rFonts w:ascii="SimSun" w:hAnsi="SimSun" w:eastAsia="SimSun" w:cs="SimSun"/>
          <w:sz w:val="24"/>
          <w:szCs w:val="24"/>
        </w:rPr>
      </w:pPr>
      <w:r>
        <w:rPr>
          <w:rFonts w:ascii="SimSun" w:hAnsi="SimSun" w:eastAsia="SimSun" w:cs="SimSun"/>
          <w:sz w:val="24"/>
          <w:szCs w:val="24"/>
          <w:spacing w:val="-3"/>
        </w:rPr>
        <w:t>③插图与图标设计：学习如何设计和创建插图和图标，以增强文档和页面的可视</w:t>
      </w:r>
      <w:r>
        <w:rPr>
          <w:rFonts w:ascii="SimSun" w:hAnsi="SimSun" w:eastAsia="SimSun" w:cs="SimSun"/>
          <w:sz w:val="24"/>
          <w:szCs w:val="24"/>
          <w:spacing w:val="2"/>
        </w:rPr>
        <w:t xml:space="preserve"> </w:t>
      </w:r>
      <w:r>
        <w:rPr>
          <w:rFonts w:ascii="SimSun" w:hAnsi="SimSun" w:eastAsia="SimSun" w:cs="SimSun"/>
          <w:sz w:val="24"/>
          <w:szCs w:val="24"/>
          <w:spacing w:val="-3"/>
        </w:rPr>
        <w:t>化效果。了解插图和图标设计的原则，如简洁性、可识别性、一致性等，并学习使用</w:t>
      </w:r>
      <w:r>
        <w:rPr>
          <w:rFonts w:ascii="SimSun" w:hAnsi="SimSun" w:eastAsia="SimSun" w:cs="SimSun"/>
          <w:sz w:val="24"/>
          <w:szCs w:val="24"/>
          <w:spacing w:val="6"/>
        </w:rPr>
        <w:t xml:space="preserve"> </w:t>
      </w:r>
      <w:r>
        <w:rPr>
          <w:rFonts w:ascii="SimSun" w:hAnsi="SimSun" w:eastAsia="SimSun" w:cs="SimSun"/>
          <w:sz w:val="24"/>
          <w:szCs w:val="24"/>
        </w:rPr>
        <w:t>矢量图形软件（如</w:t>
      </w:r>
      <w:r>
        <w:rPr>
          <w:rFonts w:ascii="SimSun" w:hAnsi="SimSun" w:eastAsia="SimSun" w:cs="SimSun"/>
          <w:sz w:val="24"/>
          <w:szCs w:val="24"/>
          <w:spacing w:val="-58"/>
        </w:rPr>
        <w:t xml:space="preserve"> </w:t>
      </w:r>
      <w:r>
        <w:rPr>
          <w:rFonts w:ascii="Times New Roman" w:hAnsi="Times New Roman" w:eastAsia="Times New Roman" w:cs="Times New Roman"/>
          <w:sz w:val="24"/>
          <w:szCs w:val="24"/>
        </w:rPr>
        <w:t>Adobe Illustrat</w:t>
      </w:r>
      <w:r>
        <w:rPr>
          <w:rFonts w:ascii="Times New Roman" w:hAnsi="Times New Roman" w:eastAsia="Times New Roman" w:cs="Times New Roman"/>
          <w:sz w:val="24"/>
          <w:szCs w:val="24"/>
          <w:spacing w:val="-1"/>
        </w:rPr>
        <w:t>or</w:t>
      </w:r>
      <w:r>
        <w:rPr>
          <w:rFonts w:ascii="SimSun" w:hAnsi="SimSun" w:eastAsia="SimSun" w:cs="SimSun"/>
          <w:sz w:val="24"/>
          <w:szCs w:val="24"/>
          <w:spacing w:val="-1"/>
        </w:rPr>
        <w:t>）进行插图和图标的设计。</w:t>
      </w:r>
    </w:p>
    <w:p>
      <w:pPr>
        <w:ind w:firstLine="478"/>
        <w:spacing w:before="183" w:line="313" w:lineRule="auto"/>
        <w:rPr>
          <w:rFonts w:ascii="SimSun" w:hAnsi="SimSun" w:eastAsia="SimSun" w:cs="SimSun"/>
          <w:sz w:val="24"/>
          <w:szCs w:val="24"/>
        </w:rPr>
      </w:pPr>
      <w:r>
        <w:rPr>
          <w:rFonts w:ascii="SimSun" w:hAnsi="SimSun" w:eastAsia="SimSun" w:cs="SimSun"/>
          <w:sz w:val="24"/>
          <w:szCs w:val="24"/>
          <w:spacing w:val="-3"/>
        </w:rPr>
        <w:t>④色彩与配色方案：学习如何选择和运用色彩，以创造吸引人且符合品牌形象的</w:t>
      </w:r>
      <w:r>
        <w:rPr>
          <w:rFonts w:ascii="SimSun" w:hAnsi="SimSun" w:eastAsia="SimSun" w:cs="SimSun"/>
          <w:sz w:val="24"/>
          <w:szCs w:val="24"/>
          <w:spacing w:val="2"/>
        </w:rPr>
        <w:t xml:space="preserve"> </w:t>
      </w:r>
      <w:r>
        <w:rPr>
          <w:rFonts w:ascii="SimSun" w:hAnsi="SimSun" w:eastAsia="SimSun" w:cs="SimSun"/>
          <w:sz w:val="24"/>
          <w:szCs w:val="24"/>
          <w:spacing w:val="-3"/>
        </w:rPr>
        <w:t>配色方案。了解色彩的基本原理，如色轮、色彩对比度、色彩情感等，并学习使用色</w:t>
      </w:r>
      <w:r>
        <w:rPr>
          <w:rFonts w:ascii="SimSun" w:hAnsi="SimSun" w:eastAsia="SimSun" w:cs="SimSun"/>
          <w:sz w:val="24"/>
          <w:szCs w:val="24"/>
          <w:spacing w:val="7"/>
        </w:rPr>
        <w:t xml:space="preserve"> </w:t>
      </w:r>
      <w:r>
        <w:rPr>
          <w:rFonts w:ascii="SimSun" w:hAnsi="SimSun" w:eastAsia="SimSun" w:cs="SimSun"/>
          <w:sz w:val="24"/>
          <w:szCs w:val="24"/>
          <w:spacing w:val="-1"/>
        </w:rPr>
        <w:t>彩管理工具进行色彩选择和搭配。</w:t>
      </w:r>
    </w:p>
    <w:p>
      <w:pPr>
        <w:ind w:left="1" w:firstLine="477"/>
        <w:spacing w:before="184" w:line="313" w:lineRule="auto"/>
        <w:rPr>
          <w:rFonts w:ascii="SimSun" w:hAnsi="SimSun" w:eastAsia="SimSun" w:cs="SimSun"/>
          <w:sz w:val="24"/>
          <w:szCs w:val="24"/>
        </w:rPr>
      </w:pPr>
      <w:r>
        <w:rPr>
          <w:rFonts w:ascii="SimSun" w:hAnsi="SimSun" w:eastAsia="SimSun" w:cs="SimSun"/>
          <w:sz w:val="24"/>
          <w:szCs w:val="24"/>
          <w:spacing w:val="-3"/>
        </w:rPr>
        <w:t>⑤印刷与输出准备：学习如何准备设计文件以供印刷和输出。了解印刷前的必要</w:t>
      </w:r>
      <w:r>
        <w:rPr>
          <w:rFonts w:ascii="SimSun" w:hAnsi="SimSun" w:eastAsia="SimSun" w:cs="SimSun"/>
          <w:sz w:val="24"/>
          <w:szCs w:val="24"/>
          <w:spacing w:val="2"/>
        </w:rPr>
        <w:t xml:space="preserve"> </w:t>
      </w:r>
      <w:r>
        <w:rPr>
          <w:rFonts w:ascii="SimSun" w:hAnsi="SimSun" w:eastAsia="SimSun" w:cs="SimSun"/>
          <w:sz w:val="24"/>
          <w:szCs w:val="24"/>
          <w:spacing w:val="-3"/>
        </w:rPr>
        <w:t>准备工作，如设置页面尺寸和边距、调整图像分辨率和色彩模式、添加出血等，以确</w:t>
      </w:r>
      <w:r>
        <w:rPr>
          <w:rFonts w:ascii="SimSun" w:hAnsi="SimSun" w:eastAsia="SimSun" w:cs="SimSun"/>
          <w:sz w:val="24"/>
          <w:szCs w:val="24"/>
          <w:spacing w:val="6"/>
        </w:rPr>
        <w:t xml:space="preserve"> </w:t>
      </w:r>
      <w:r>
        <w:rPr>
          <w:rFonts w:ascii="SimSun" w:hAnsi="SimSun" w:eastAsia="SimSun" w:cs="SimSun"/>
          <w:sz w:val="24"/>
          <w:szCs w:val="24"/>
          <w:spacing w:val="-1"/>
        </w:rPr>
        <w:t>保最终输出的质量和准确性。</w:t>
      </w:r>
    </w:p>
    <w:p>
      <w:pPr>
        <w:spacing w:line="313" w:lineRule="auto"/>
        <w:sectPr>
          <w:footerReference w:type="default" r:id="rId302"/>
          <w:pgSz w:w="11906" w:h="16839"/>
          <w:pgMar w:top="1431" w:right="1418" w:bottom="1354" w:left="1710" w:header="0" w:footer="1188" w:gutter="0"/>
        </w:sectPr>
        <w:rPr>
          <w:rFonts w:ascii="SimSun" w:hAnsi="SimSun" w:eastAsia="SimSun" w:cs="SimSun"/>
          <w:sz w:val="24"/>
          <w:szCs w:val="24"/>
        </w:rPr>
      </w:pPr>
    </w:p>
    <w:p>
      <w:pPr>
        <w:pStyle w:val="BodyText"/>
        <w:spacing w:line="305" w:lineRule="auto"/>
        <w:rPr/>
      </w:pPr>
      <w:r/>
    </w:p>
    <w:p>
      <w:pPr>
        <w:ind w:left="128" w:firstLine="472"/>
        <w:spacing w:before="78" w:line="351" w:lineRule="auto"/>
        <w:jc w:val="both"/>
        <w:rPr>
          <w:rFonts w:ascii="SimSun" w:hAnsi="SimSun" w:eastAsia="SimSun" w:cs="SimSun"/>
          <w:sz w:val="24"/>
          <w:szCs w:val="24"/>
        </w:rPr>
      </w:pPr>
      <w:r>
        <w:rPr>
          <w:rFonts w:ascii="SimSun" w:hAnsi="SimSun" w:eastAsia="SimSun" w:cs="SimSun"/>
          <w:sz w:val="24"/>
          <w:szCs w:val="24"/>
          <w:spacing w:val="-3"/>
        </w:rPr>
        <w:t>⑥多媒体元素与互动设计：学习如何将多媒体元素（如音频、视频）和互动设计</w:t>
      </w:r>
      <w:r>
        <w:rPr>
          <w:rFonts w:ascii="SimSun" w:hAnsi="SimSun" w:eastAsia="SimSun" w:cs="SimSun"/>
          <w:sz w:val="24"/>
          <w:szCs w:val="24"/>
          <w:spacing w:val="2"/>
        </w:rPr>
        <w:t xml:space="preserve"> </w:t>
      </w:r>
      <w:r>
        <w:rPr>
          <w:rFonts w:ascii="SimSun" w:hAnsi="SimSun" w:eastAsia="SimSun" w:cs="SimSun"/>
          <w:sz w:val="24"/>
          <w:szCs w:val="24"/>
          <w:spacing w:val="-8"/>
        </w:rPr>
        <w:t>（如按钮、链接）应用于桌面出版作品中。了解多媒体元素和互动设计的原理和方法，</w:t>
      </w:r>
      <w:r>
        <w:rPr>
          <w:rFonts w:ascii="SimSun" w:hAnsi="SimSun" w:eastAsia="SimSun" w:cs="SimSun"/>
          <w:sz w:val="24"/>
          <w:szCs w:val="24"/>
          <w:spacing w:val="15"/>
        </w:rPr>
        <w:t xml:space="preserve"> </w:t>
      </w:r>
      <w:r>
        <w:rPr>
          <w:rFonts w:ascii="SimSun" w:hAnsi="SimSun" w:eastAsia="SimSun" w:cs="SimSun"/>
          <w:sz w:val="24"/>
          <w:szCs w:val="24"/>
          <w:spacing w:val="-1"/>
        </w:rPr>
        <w:t>并学习使用相关软件进行添加和编辑。</w:t>
      </w:r>
    </w:p>
    <w:p>
      <w:pPr>
        <w:ind w:left="123" w:right="61" w:firstLine="477"/>
        <w:spacing w:before="35" w:line="351" w:lineRule="auto"/>
        <w:jc w:val="both"/>
        <w:rPr>
          <w:rFonts w:ascii="SimSun" w:hAnsi="SimSun" w:eastAsia="SimSun" w:cs="SimSun"/>
          <w:sz w:val="24"/>
          <w:szCs w:val="24"/>
        </w:rPr>
      </w:pPr>
      <w:r>
        <w:rPr>
          <w:rFonts w:ascii="SimSun" w:hAnsi="SimSun" w:eastAsia="SimSun" w:cs="SimSun"/>
          <w:sz w:val="24"/>
          <w:szCs w:val="24"/>
          <w:spacing w:val="-3"/>
        </w:rPr>
        <w:t>⑦实践项目与案例分析：通过实践项目和案例分析，将所学的桌面出版与图像处</w:t>
      </w:r>
      <w:r>
        <w:rPr>
          <w:rFonts w:ascii="SimSun" w:hAnsi="SimSun" w:eastAsia="SimSun" w:cs="SimSun"/>
          <w:sz w:val="24"/>
          <w:szCs w:val="24"/>
          <w:spacing w:val="2"/>
        </w:rPr>
        <w:t xml:space="preserve"> </w:t>
      </w:r>
      <w:r>
        <w:rPr>
          <w:rFonts w:ascii="SimSun" w:hAnsi="SimSun" w:eastAsia="SimSun" w:cs="SimSun"/>
          <w:sz w:val="24"/>
          <w:szCs w:val="24"/>
          <w:spacing w:val="-3"/>
        </w:rPr>
        <w:t>理技能应用到真实场景中。从设计需求的理解、原型设计、图像处理到最终制作，全</w:t>
      </w:r>
      <w:r>
        <w:rPr>
          <w:rFonts w:ascii="SimSun" w:hAnsi="SimSun" w:eastAsia="SimSun" w:cs="SimSun"/>
          <w:sz w:val="24"/>
          <w:szCs w:val="24"/>
          <w:spacing w:val="6"/>
        </w:rPr>
        <w:t xml:space="preserve"> </w:t>
      </w:r>
      <w:r>
        <w:rPr>
          <w:rFonts w:ascii="SimSun" w:hAnsi="SimSun" w:eastAsia="SimSun" w:cs="SimSun"/>
          <w:sz w:val="24"/>
          <w:szCs w:val="24"/>
          <w:spacing w:val="-1"/>
        </w:rPr>
        <w:t>面掌握桌面出版与图像处理的实际应用。</w:t>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ind w:left="769"/>
        <w:spacing w:before="100" w:line="225" w:lineRule="auto"/>
        <w:outlineLvl w:val="1"/>
        <w:rPr>
          <w:rFonts w:ascii="SimSun" w:hAnsi="SimSun" w:eastAsia="SimSun" w:cs="SimSun"/>
          <w:sz w:val="31"/>
          <w:szCs w:val="31"/>
        </w:rPr>
      </w:pPr>
      <w:r>
        <w:rPr>
          <w:rFonts w:ascii="SimSun" w:hAnsi="SimSun" w:eastAsia="SimSun" w:cs="SimSun"/>
          <w:sz w:val="31"/>
          <w:szCs w:val="31"/>
          <w:b/>
          <w:bCs/>
          <w:spacing w:val="4"/>
        </w:rPr>
        <w:t>五、学业质量</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left="734"/>
        <w:spacing w:before="98" w:line="222" w:lineRule="auto"/>
        <w:rPr>
          <w:rFonts w:ascii="FangSong" w:hAnsi="FangSong" w:eastAsia="FangSong" w:cs="FangSong"/>
          <w:sz w:val="30"/>
          <w:szCs w:val="30"/>
        </w:rPr>
      </w:pPr>
      <w:r>
        <w:rPr>
          <w:rFonts w:ascii="SimSun" w:hAnsi="SimSun" w:eastAsia="SimSun" w:cs="SimSun"/>
          <w:sz w:val="24"/>
          <w:szCs w:val="24"/>
          <w:spacing w:val="-4"/>
        </w:rPr>
        <w:t>（一）</w:t>
      </w:r>
      <w:r>
        <w:rPr>
          <w:rFonts w:ascii="FangSong" w:hAnsi="FangSong" w:eastAsia="FangSong" w:cs="FangSong"/>
          <w:sz w:val="30"/>
          <w:szCs w:val="30"/>
          <w:b/>
          <w:bCs/>
          <w:spacing w:val="-4"/>
        </w:rPr>
        <w:t>学业质量内涵</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24" w:right="7" w:firstLine="482"/>
        <w:spacing w:before="78" w:line="353" w:lineRule="auto"/>
        <w:jc w:val="both"/>
        <w:rPr>
          <w:rFonts w:ascii="SimSun" w:hAnsi="SimSun" w:eastAsia="SimSun" w:cs="SimSun"/>
          <w:sz w:val="24"/>
          <w:szCs w:val="24"/>
        </w:rPr>
      </w:pPr>
      <w:r>
        <w:rPr>
          <w:rFonts w:ascii="SimSun" w:hAnsi="SimSun" w:eastAsia="SimSun" w:cs="SimSun"/>
          <w:sz w:val="24"/>
          <w:szCs w:val="24"/>
          <w:spacing w:val="-3"/>
        </w:rPr>
        <w:t>学业质量是学生在完成课程学习后的学业成就表现。学业质量标准是以</w:t>
      </w:r>
      <w:r>
        <w:rPr>
          <w:rFonts w:ascii="SimSun" w:hAnsi="SimSun" w:eastAsia="SimSun" w:cs="SimSun"/>
          <w:sz w:val="24"/>
          <w:szCs w:val="24"/>
          <w:spacing w:val="-4"/>
        </w:rPr>
        <w:t>本学科核</w:t>
      </w:r>
      <w:r>
        <w:rPr>
          <w:rFonts w:ascii="SimSun" w:hAnsi="SimSun" w:eastAsia="SimSun" w:cs="SimSun"/>
          <w:sz w:val="24"/>
          <w:szCs w:val="24"/>
        </w:rPr>
        <w:t xml:space="preserve"> </w:t>
      </w:r>
      <w:r>
        <w:rPr>
          <w:rFonts w:ascii="SimSun" w:hAnsi="SimSun" w:eastAsia="SimSun" w:cs="SimSun"/>
          <w:sz w:val="24"/>
          <w:szCs w:val="24"/>
          <w:spacing w:val="-1"/>
        </w:rPr>
        <w:t>心素养及其表现水平为主要维度，结合课程内容</w:t>
      </w:r>
      <w:r>
        <w:rPr>
          <w:rFonts w:ascii="SimSun" w:hAnsi="SimSun" w:eastAsia="SimSun" w:cs="SimSun"/>
          <w:sz w:val="24"/>
          <w:szCs w:val="24"/>
          <w:spacing w:val="-2"/>
        </w:rPr>
        <w:t>，对学生学业成就表现的总体描述。</w:t>
      </w:r>
      <w:r>
        <w:rPr>
          <w:rFonts w:ascii="SimSun" w:hAnsi="SimSun" w:eastAsia="SimSun" w:cs="SimSun"/>
          <w:sz w:val="24"/>
          <w:szCs w:val="24"/>
        </w:rPr>
        <w:t xml:space="preserve"> </w:t>
      </w:r>
      <w:r>
        <w:rPr>
          <w:rFonts w:ascii="SimSun" w:hAnsi="SimSun" w:eastAsia="SimSun" w:cs="SimSun"/>
          <w:sz w:val="24"/>
          <w:szCs w:val="24"/>
        </w:rPr>
        <w:t>依据不同水平学业成就表现的关键特征，学业质量标准</w:t>
      </w:r>
      <w:r>
        <w:rPr>
          <w:rFonts w:ascii="SimSun" w:hAnsi="SimSun" w:eastAsia="SimSun" w:cs="SimSun"/>
          <w:sz w:val="24"/>
          <w:szCs w:val="24"/>
          <w:spacing w:val="-1"/>
        </w:rPr>
        <w:t>明确将学 业质量划分为不同</w:t>
      </w:r>
      <w:r>
        <w:rPr>
          <w:rFonts w:ascii="SimSun" w:hAnsi="SimSun" w:eastAsia="SimSun" w:cs="SimSun"/>
          <w:sz w:val="24"/>
          <w:szCs w:val="24"/>
        </w:rPr>
        <w:t xml:space="preserve"> </w:t>
      </w:r>
      <w:r>
        <w:rPr>
          <w:rFonts w:ascii="SimSun" w:hAnsi="SimSun" w:eastAsia="SimSun" w:cs="SimSun"/>
          <w:sz w:val="24"/>
          <w:szCs w:val="24"/>
          <w:spacing w:val="-1"/>
        </w:rPr>
        <w:t>水平，并描述了不同水平学习结果的具体表现。</w:t>
      </w:r>
    </w:p>
    <w:p>
      <w:pPr>
        <w:pStyle w:val="BodyText"/>
        <w:spacing w:line="304" w:lineRule="auto"/>
        <w:rPr/>
      </w:pPr>
      <w:r/>
    </w:p>
    <w:p>
      <w:pPr>
        <w:pStyle w:val="BodyText"/>
        <w:spacing w:line="305" w:lineRule="auto"/>
        <w:rPr/>
      </w:pPr>
      <w:r/>
    </w:p>
    <w:p>
      <w:pPr>
        <w:pStyle w:val="BodyText"/>
        <w:spacing w:line="305" w:lineRule="auto"/>
        <w:rPr/>
      </w:pPr>
      <w:r/>
    </w:p>
    <w:p>
      <w:pPr>
        <w:ind w:left="738"/>
        <w:spacing w:before="97" w:line="223" w:lineRule="auto"/>
        <w:rPr>
          <w:rFonts w:ascii="FangSong" w:hAnsi="FangSong" w:eastAsia="FangSong" w:cs="FangSong"/>
          <w:sz w:val="30"/>
          <w:szCs w:val="30"/>
        </w:rPr>
      </w:pPr>
      <w:r>
        <w:rPr>
          <w:rFonts w:ascii="FangSong" w:hAnsi="FangSong" w:eastAsia="FangSong" w:cs="FangSong"/>
          <w:sz w:val="30"/>
          <w:szCs w:val="30"/>
          <w:b/>
          <w:bCs/>
          <w:spacing w:val="-6"/>
        </w:rPr>
        <w:t>（二）学业质量水平</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607"/>
        <w:spacing w:before="78" w:line="219" w:lineRule="auto"/>
        <w:rPr>
          <w:rFonts w:ascii="SimSun" w:hAnsi="SimSun" w:eastAsia="SimSun" w:cs="SimSun"/>
          <w:sz w:val="24"/>
          <w:szCs w:val="24"/>
        </w:rPr>
      </w:pPr>
      <w:r>
        <w:rPr>
          <w:rFonts w:ascii="SimSun" w:hAnsi="SimSun" w:eastAsia="SimSun" w:cs="SimSun"/>
          <w:sz w:val="24"/>
          <w:szCs w:val="24"/>
          <w:spacing w:val="-1"/>
        </w:rPr>
        <w:t>办公软件应用学业质量的两个水平描述如下：</w:t>
      </w:r>
    </w:p>
    <w:p>
      <w:pPr>
        <w:spacing w:line="69"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7"/>
        <w:gridCol w:w="6499"/>
      </w:tblGrid>
      <w:tr>
        <w:trPr>
          <w:trHeight w:val="526" w:hRule="atLeast"/>
        </w:trPr>
        <w:tc>
          <w:tcPr>
            <w:tcW w:w="2027" w:type="dxa"/>
            <w:vAlign w:val="top"/>
          </w:tcPr>
          <w:p>
            <w:pPr>
              <w:pStyle w:val="TableText"/>
              <w:ind w:left="810"/>
              <w:spacing w:before="133" w:line="228" w:lineRule="auto"/>
              <w:rPr/>
            </w:pPr>
            <w:r>
              <w:rPr>
                <w:b/>
                <w:bCs/>
                <w:spacing w:val="5"/>
              </w:rPr>
              <w:t>水平等级</w:t>
            </w:r>
          </w:p>
        </w:tc>
        <w:tc>
          <w:tcPr>
            <w:tcW w:w="6499" w:type="dxa"/>
            <w:vAlign w:val="top"/>
          </w:tcPr>
          <w:p>
            <w:pPr>
              <w:pStyle w:val="TableText"/>
              <w:ind w:left="3041"/>
              <w:spacing w:before="134" w:line="228" w:lineRule="auto"/>
              <w:rPr/>
            </w:pPr>
            <w:r>
              <w:rPr>
                <w:b/>
                <w:bCs/>
                <w:spacing w:val="6"/>
              </w:rPr>
              <w:t>质量描述</w:t>
            </w:r>
          </w:p>
        </w:tc>
      </w:tr>
      <w:tr>
        <w:trPr>
          <w:trHeight w:val="473" w:hRule="atLeast"/>
        </w:trPr>
        <w:tc>
          <w:tcPr>
            <w:tcW w:w="2027" w:type="dxa"/>
            <w:vAlign w:val="top"/>
          </w:tcPr>
          <w:p>
            <w:pPr>
              <w:rPr>
                <w:rFonts w:ascii="Arial"/>
                <w:sz w:val="21"/>
              </w:rPr>
            </w:pPr>
            <w:r/>
          </w:p>
        </w:tc>
        <w:tc>
          <w:tcPr>
            <w:tcW w:w="6499" w:type="dxa"/>
            <w:vAlign w:val="top"/>
          </w:tcPr>
          <w:p>
            <w:pPr>
              <w:pStyle w:val="TableText"/>
              <w:ind w:left="536"/>
              <w:spacing w:before="132" w:line="228" w:lineRule="auto"/>
              <w:rPr/>
            </w:pPr>
            <w:r>
              <w:rPr>
                <w:spacing w:val="9"/>
              </w:rPr>
              <w:t>办公软件应用学业质量水平是指学生在学习办公软件应用课程</w:t>
            </w:r>
          </w:p>
        </w:tc>
      </w:tr>
    </w:tbl>
    <w:p>
      <w:pPr>
        <w:pStyle w:val="BodyText"/>
        <w:spacing w:line="122" w:lineRule="exact"/>
        <w:rPr>
          <w:sz w:val="10"/>
        </w:rPr>
      </w:pPr>
      <w:r/>
    </w:p>
    <w:p>
      <w:pPr>
        <w:spacing w:line="122" w:lineRule="exact"/>
        <w:sectPr>
          <w:footerReference w:type="default" r:id="rId303"/>
          <w:pgSz w:w="11906" w:h="16839"/>
          <w:pgMar w:top="1431" w:right="1356" w:bottom="1354" w:left="1588" w:header="0" w:footer="1188" w:gutter="0"/>
        </w:sectPr>
        <w:rPr>
          <w:sz w:val="10"/>
          <w:szCs w:val="10"/>
        </w:rPr>
      </w:pPr>
    </w:p>
    <w:p>
      <w:pPr>
        <w:spacing w:before="2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7"/>
        <w:gridCol w:w="6499"/>
      </w:tblGrid>
      <w:tr>
        <w:trPr>
          <w:trHeight w:val="5622" w:hRule="atLeast"/>
        </w:trPr>
        <w:tc>
          <w:tcPr>
            <w:tcW w:w="2027" w:type="dxa"/>
            <w:vAlign w:val="top"/>
          </w:tcPr>
          <w:p>
            <w:pPr>
              <w:pStyle w:val="TableText"/>
              <w:ind w:left="918"/>
              <w:spacing w:before="133" w:line="228" w:lineRule="auto"/>
              <w:rPr/>
            </w:pPr>
            <w:r>
              <w:rPr>
                <w:spacing w:val="6"/>
              </w:rPr>
              <w:t>水平一</w:t>
            </w:r>
          </w:p>
        </w:tc>
        <w:tc>
          <w:tcPr>
            <w:tcW w:w="6499" w:type="dxa"/>
            <w:vAlign w:val="top"/>
          </w:tcPr>
          <w:p>
            <w:pPr>
              <w:pStyle w:val="TableText"/>
              <w:ind w:left="112" w:right="108" w:firstLine="2"/>
              <w:spacing w:before="134" w:line="417" w:lineRule="auto"/>
              <w:rPr/>
            </w:pPr>
            <w:r>
              <w:rPr>
                <w:spacing w:val="9"/>
              </w:rPr>
              <w:t>期间所表现出的知识、技能和能力的水平。这种水平通常包括以下几</w:t>
            </w:r>
            <w:r>
              <w:rPr/>
              <w:t xml:space="preserve"> </w:t>
            </w:r>
            <w:r>
              <w:rPr>
                <w:spacing w:val="5"/>
              </w:rPr>
              <w:t>个方面：</w:t>
            </w:r>
          </w:p>
          <w:p>
            <w:pPr>
              <w:pStyle w:val="TableText"/>
              <w:ind w:left="115" w:right="144" w:firstLine="433"/>
              <w:spacing w:before="32" w:line="417" w:lineRule="auto"/>
              <w:rPr/>
            </w:pPr>
            <w:r>
              <w:rPr>
                <w:rFonts w:ascii="Times New Roman" w:hAnsi="Times New Roman" w:eastAsia="Times New Roman" w:cs="Times New Roman"/>
                <w:spacing w:val="8"/>
              </w:rPr>
              <w:t>1.</w:t>
            </w:r>
            <w:r>
              <w:rPr>
                <w:spacing w:val="8"/>
              </w:rPr>
              <w:t>理论知识水平：对办公软件基本知识有清晰的理解，熟悉办公</w:t>
            </w:r>
            <w:r>
              <w:rPr>
                <w:spacing w:val="17"/>
              </w:rPr>
              <w:t xml:space="preserve"> </w:t>
            </w:r>
            <w:r>
              <w:rPr>
                <w:spacing w:val="9"/>
              </w:rPr>
              <w:t>软件的界面、菜单和工具栏，理解常见操作的步骤和技巧。</w:t>
            </w:r>
          </w:p>
          <w:p>
            <w:pPr>
              <w:pStyle w:val="TableText"/>
              <w:ind w:left="111" w:right="108" w:firstLine="417"/>
              <w:spacing w:before="32" w:line="422" w:lineRule="auto"/>
              <w:rPr/>
            </w:pPr>
            <w:r>
              <w:rPr>
                <w:rFonts w:ascii="Times New Roman" w:hAnsi="Times New Roman" w:eastAsia="Times New Roman" w:cs="Times New Roman"/>
                <w:spacing w:val="9"/>
              </w:rPr>
              <w:t>2.</w:t>
            </w:r>
            <w:r>
              <w:rPr>
                <w:spacing w:val="9"/>
              </w:rPr>
              <w:t>实践技能水平：学生是否能够运用所学知识进行实际创作，能</w:t>
            </w:r>
            <w:r>
              <w:rPr>
                <w:spacing w:val="8"/>
              </w:rPr>
              <w:t xml:space="preserve"> </w:t>
            </w:r>
            <w:r>
              <w:rPr>
                <w:spacing w:val="9"/>
              </w:rPr>
              <w:t>熟练使用办公软件进行文字处理，能制作复杂的表格能设计出专业水</w:t>
            </w:r>
            <w:r>
              <w:rPr>
                <w:spacing w:val="2"/>
              </w:rPr>
              <w:t xml:space="preserve"> </w:t>
            </w:r>
            <w:r>
              <w:rPr>
                <w:spacing w:val="7"/>
              </w:rPr>
              <w:t>平的演示文稿。</w:t>
            </w:r>
          </w:p>
          <w:p>
            <w:pPr>
              <w:pStyle w:val="TableText"/>
              <w:ind w:left="147" w:right="144" w:firstLine="386"/>
              <w:spacing w:before="32" w:line="417" w:lineRule="auto"/>
              <w:rPr/>
            </w:pPr>
            <w:r>
              <w:rPr>
                <w:rFonts w:ascii="Times New Roman" w:hAnsi="Times New Roman" w:eastAsia="Times New Roman" w:cs="Times New Roman"/>
                <w:spacing w:val="9"/>
              </w:rPr>
              <w:t>3.</w:t>
            </w:r>
            <w:r>
              <w:rPr>
                <w:spacing w:val="9"/>
              </w:rPr>
              <w:t>创造力水平：学生是否具有独立思考和创造的能力，能够提出</w:t>
            </w:r>
            <w:r>
              <w:rPr>
                <w:spacing w:val="4"/>
              </w:rPr>
              <w:t xml:space="preserve"> </w:t>
            </w:r>
            <w:r>
              <w:rPr>
                <w:spacing w:val="5"/>
              </w:rPr>
              <w:t>自己的创意并实现它们。</w:t>
            </w:r>
          </w:p>
          <w:p>
            <w:pPr>
              <w:pStyle w:val="TableText"/>
              <w:ind w:left="527"/>
              <w:spacing w:before="31" w:line="228" w:lineRule="auto"/>
              <w:rPr/>
            </w:pPr>
            <w:r>
              <w:rPr>
                <w:rFonts w:ascii="Times New Roman" w:hAnsi="Times New Roman" w:eastAsia="Times New Roman" w:cs="Times New Roman"/>
                <w:spacing w:val="8"/>
              </w:rPr>
              <w:t>4.</w:t>
            </w:r>
            <w:r>
              <w:rPr>
                <w:rFonts w:ascii="Times New Roman" w:hAnsi="Times New Roman" w:eastAsia="Times New Roman" w:cs="Times New Roman"/>
                <w:spacing w:val="-24"/>
              </w:rPr>
              <w:t xml:space="preserve"> </w:t>
            </w:r>
            <w:r>
              <w:rPr>
                <w:spacing w:val="8"/>
              </w:rPr>
              <w:t>团队合作水平：学生是否能够与他人协作，共同完成项目。</w:t>
            </w:r>
          </w:p>
          <w:p>
            <w:pPr>
              <w:pStyle w:val="TableText"/>
              <w:ind w:left="116" w:right="144" w:firstLine="417"/>
              <w:spacing w:before="222" w:line="368" w:lineRule="auto"/>
              <w:rPr/>
            </w:pPr>
            <w:r>
              <w:rPr>
                <w:rFonts w:ascii="Times New Roman" w:hAnsi="Times New Roman" w:eastAsia="Times New Roman" w:cs="Times New Roman"/>
                <w:spacing w:val="9"/>
              </w:rPr>
              <w:t>5.</w:t>
            </w:r>
            <w:r>
              <w:rPr>
                <w:spacing w:val="9"/>
              </w:rPr>
              <w:t>就业能力水平：学生是否能够在计算机美术领域找到工作，并</w:t>
            </w:r>
            <w:r>
              <w:rPr>
                <w:spacing w:val="2"/>
              </w:rPr>
              <w:t xml:space="preserve"> </w:t>
            </w:r>
            <w:r>
              <w:rPr>
                <w:spacing w:val="7"/>
              </w:rPr>
              <w:t>具备一定的职业素养。</w:t>
            </w:r>
          </w:p>
        </w:tc>
      </w:tr>
      <w:tr>
        <w:trPr>
          <w:trHeight w:val="2816" w:hRule="atLeast"/>
        </w:trPr>
        <w:tc>
          <w:tcPr>
            <w:tcW w:w="2027" w:type="dxa"/>
            <w:vAlign w:val="top"/>
          </w:tcPr>
          <w:p>
            <w:pPr>
              <w:pStyle w:val="TableText"/>
              <w:ind w:left="918"/>
              <w:spacing w:before="132" w:line="228" w:lineRule="auto"/>
              <w:rPr/>
            </w:pPr>
            <w:r>
              <w:rPr>
                <w:spacing w:val="6"/>
              </w:rPr>
              <w:t>水平二</w:t>
            </w:r>
          </w:p>
        </w:tc>
        <w:tc>
          <w:tcPr>
            <w:tcW w:w="6499" w:type="dxa"/>
            <w:vAlign w:val="top"/>
          </w:tcPr>
          <w:p>
            <w:pPr>
              <w:pStyle w:val="TableText"/>
              <w:ind w:left="116" w:right="108" w:firstLine="431"/>
              <w:spacing w:before="133" w:line="417" w:lineRule="auto"/>
              <w:rPr/>
            </w:pPr>
            <w:r>
              <w:rPr>
                <w:spacing w:val="8"/>
              </w:rPr>
              <w:t>1.问题解决能力：学生能否分析和解决复杂的问题，能灵活运用</w:t>
            </w:r>
            <w:r>
              <w:rPr>
                <w:spacing w:val="4"/>
              </w:rPr>
              <w:t xml:space="preserve"> </w:t>
            </w:r>
            <w:r>
              <w:rPr>
                <w:spacing w:val="8"/>
              </w:rPr>
              <w:t>办公软件解决复杂问题</w:t>
            </w:r>
          </w:p>
          <w:p>
            <w:pPr>
              <w:pStyle w:val="TableText"/>
              <w:ind w:left="115" w:right="108" w:firstLine="420"/>
              <w:spacing w:before="32" w:line="417" w:lineRule="auto"/>
              <w:rPr/>
            </w:pPr>
            <w:r>
              <w:rPr>
                <w:spacing w:val="8"/>
              </w:rPr>
              <w:t>2.团队合作和沟通：学生是否能够与团队成员合作完成项目，具</w:t>
            </w:r>
            <w:r>
              <w:rPr>
                <w:spacing w:val="17"/>
              </w:rPr>
              <w:t xml:space="preserve"> </w:t>
            </w:r>
            <w:r>
              <w:rPr>
                <w:spacing w:val="8"/>
              </w:rPr>
              <w:t>备良好的沟通和协作能力。</w:t>
            </w:r>
          </w:p>
          <w:p>
            <w:pPr>
              <w:pStyle w:val="TableText"/>
              <w:ind w:left="127" w:right="108" w:firstLine="409"/>
              <w:spacing w:before="31" w:line="370" w:lineRule="auto"/>
              <w:rPr/>
            </w:pPr>
            <w:r>
              <w:rPr>
                <w:spacing w:val="8"/>
              </w:rPr>
              <w:t>3.学习能力和自我提升：学生是否具有主动学习的态度，能在实</w:t>
            </w:r>
            <w:r>
              <w:rPr>
                <w:spacing w:val="15"/>
              </w:rPr>
              <w:t xml:space="preserve"> </w:t>
            </w:r>
            <w:r>
              <w:rPr>
                <w:spacing w:val="7"/>
              </w:rPr>
              <w:t>际场景中运用办公软件解决问题。</w:t>
            </w:r>
          </w:p>
        </w:tc>
      </w:tr>
    </w:tbl>
    <w:p>
      <w:pPr>
        <w:ind w:left="121" w:firstLine="411"/>
        <w:spacing w:before="140" w:line="465" w:lineRule="auto"/>
        <w:rPr>
          <w:rFonts w:ascii="SimSun" w:hAnsi="SimSun" w:eastAsia="SimSun" w:cs="SimSun"/>
          <w:sz w:val="18"/>
          <w:szCs w:val="18"/>
        </w:rPr>
      </w:pPr>
      <w:r>
        <w:rPr>
          <w:rFonts w:ascii="SimSun" w:hAnsi="SimSun" w:eastAsia="SimSun" w:cs="SimSun"/>
          <w:sz w:val="18"/>
          <w:szCs w:val="18"/>
          <w:spacing w:val="23"/>
        </w:rPr>
        <w:t>水平一是学生学习本课程应达到的合格要求</w:t>
      </w:r>
      <w:r>
        <w:rPr>
          <w:rFonts w:ascii="SimSun" w:hAnsi="SimSun" w:eastAsia="SimSun" w:cs="SimSun"/>
          <w:sz w:val="18"/>
          <w:szCs w:val="18"/>
          <w:spacing w:val="-51"/>
        </w:rPr>
        <w:t xml:space="preserve"> </w:t>
      </w:r>
      <w:r>
        <w:rPr>
          <w:rFonts w:ascii="SimSun" w:hAnsi="SimSun" w:eastAsia="SimSun" w:cs="SimSun"/>
          <w:sz w:val="18"/>
          <w:szCs w:val="18"/>
          <w:spacing w:val="23"/>
        </w:rPr>
        <w:t>，是合格性考试的命题依据；</w:t>
      </w:r>
      <w:r>
        <w:rPr>
          <w:rFonts w:ascii="SimSun" w:hAnsi="SimSun" w:eastAsia="SimSun" w:cs="SimSun"/>
          <w:sz w:val="18"/>
          <w:szCs w:val="18"/>
          <w:spacing w:val="22"/>
        </w:rPr>
        <w:t>水平二是为适应不同</w:t>
      </w:r>
      <w:r>
        <w:rPr>
          <w:rFonts w:ascii="SimSun" w:hAnsi="SimSun" w:eastAsia="SimSun" w:cs="SimSun"/>
          <w:sz w:val="18"/>
          <w:szCs w:val="18"/>
        </w:rPr>
        <w:t xml:space="preserve"> </w:t>
      </w:r>
      <w:r>
        <w:rPr>
          <w:rFonts w:ascii="SimSun" w:hAnsi="SimSun" w:eastAsia="SimSun" w:cs="SimSun"/>
          <w:sz w:val="18"/>
          <w:szCs w:val="18"/>
          <w:spacing w:val="19"/>
        </w:rPr>
        <w:t>专业学生职业发展需要的较高要求。</w:t>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128"/>
        <w:spacing w:before="101" w:line="225" w:lineRule="auto"/>
        <w:outlineLvl w:val="1"/>
        <w:rPr>
          <w:rFonts w:ascii="SimSun" w:hAnsi="SimSun" w:eastAsia="SimSun" w:cs="SimSun"/>
          <w:sz w:val="31"/>
          <w:szCs w:val="31"/>
        </w:rPr>
      </w:pPr>
      <w:r>
        <w:rPr>
          <w:rFonts w:ascii="SimSun" w:hAnsi="SimSun" w:eastAsia="SimSun" w:cs="SimSun"/>
          <w:sz w:val="31"/>
          <w:szCs w:val="31"/>
          <w:b/>
          <w:bCs/>
          <w:spacing w:val="5"/>
        </w:rPr>
        <w:t>六、教学实施</w:t>
      </w:r>
    </w:p>
    <w:p>
      <w:pPr>
        <w:spacing w:line="225" w:lineRule="auto"/>
        <w:sectPr>
          <w:footerReference w:type="default" r:id="rId304"/>
          <w:pgSz w:w="11906" w:h="16839"/>
          <w:pgMar w:top="1431" w:right="1429" w:bottom="1354" w:left="1588" w:header="0" w:footer="1188" w:gutter="0"/>
        </w:sectPr>
        <w:rPr>
          <w:rFonts w:ascii="SimSun" w:hAnsi="SimSun" w:eastAsia="SimSun" w:cs="SimSun"/>
          <w:sz w:val="31"/>
          <w:szCs w:val="31"/>
        </w:rPr>
      </w:pPr>
    </w:p>
    <w:p>
      <w:pPr>
        <w:pStyle w:val="BodyText"/>
        <w:spacing w:line="332" w:lineRule="auto"/>
        <w:rPr/>
      </w:pPr>
      <w:r/>
    </w:p>
    <w:p>
      <w:pPr>
        <w:ind w:left="616"/>
        <w:spacing w:before="97" w:line="222" w:lineRule="auto"/>
        <w:rPr>
          <w:rFonts w:ascii="FangSong" w:hAnsi="FangSong" w:eastAsia="FangSong" w:cs="FangSong"/>
          <w:sz w:val="30"/>
          <w:szCs w:val="30"/>
        </w:rPr>
      </w:pPr>
      <w:r>
        <w:rPr>
          <w:rFonts w:ascii="FangSong" w:hAnsi="FangSong" w:eastAsia="FangSong" w:cs="FangSong"/>
          <w:sz w:val="30"/>
          <w:szCs w:val="30"/>
          <w:b/>
          <w:bCs/>
          <w:spacing w:val="-7"/>
        </w:rPr>
        <w:t>（一）教学要求</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487"/>
        <w:spacing w:before="78" w:line="220" w:lineRule="auto"/>
        <w:rPr>
          <w:rFonts w:ascii="SimSun" w:hAnsi="SimSun" w:eastAsia="SimSun" w:cs="SimSun"/>
          <w:sz w:val="24"/>
          <w:szCs w:val="24"/>
        </w:rPr>
      </w:pPr>
      <w:r>
        <w:rPr>
          <w:rFonts w:ascii="Times New Roman" w:hAnsi="Times New Roman" w:eastAsia="Times New Roman" w:cs="Times New Roman"/>
          <w:sz w:val="24"/>
          <w:szCs w:val="24"/>
          <w:b/>
          <w:bCs/>
          <w:spacing w:val="-4"/>
        </w:rPr>
        <w:t>1.</w:t>
      </w:r>
      <w:r>
        <w:rPr>
          <w:rFonts w:ascii="SimSun" w:hAnsi="SimSun" w:eastAsia="SimSun" w:cs="SimSun"/>
          <w:sz w:val="24"/>
          <w:szCs w:val="24"/>
          <w:b/>
          <w:bCs/>
          <w:spacing w:val="-4"/>
        </w:rPr>
        <w:t>实训要求</w:t>
      </w:r>
    </w:p>
    <w:p>
      <w:pPr>
        <w:ind w:left="485"/>
        <w:spacing w:before="102" w:line="219" w:lineRule="auto"/>
        <w:rPr>
          <w:rFonts w:ascii="SimSun" w:hAnsi="SimSun" w:eastAsia="SimSun" w:cs="SimSun"/>
          <w:sz w:val="24"/>
          <w:szCs w:val="24"/>
        </w:rPr>
      </w:pPr>
      <w:r>
        <w:rPr>
          <w:rFonts w:ascii="SimSun" w:hAnsi="SimSun" w:eastAsia="SimSun" w:cs="SimSun"/>
          <w:sz w:val="24"/>
          <w:szCs w:val="24"/>
          <w:spacing w:val="-1"/>
        </w:rPr>
        <w:t>办公软件应用要求通常包括以下几个方面：</w:t>
      </w:r>
    </w:p>
    <w:p>
      <w:pPr>
        <w:ind w:right="45" w:firstLine="485"/>
        <w:spacing w:before="182" w:line="350" w:lineRule="auto"/>
        <w:rPr>
          <w:rFonts w:ascii="SimSun" w:hAnsi="SimSun" w:eastAsia="SimSun" w:cs="SimSun"/>
          <w:sz w:val="24"/>
          <w:szCs w:val="24"/>
        </w:rPr>
      </w:pPr>
      <w:r>
        <w:rPr>
          <w:rFonts w:ascii="SimSun" w:hAnsi="SimSun" w:eastAsia="SimSun" w:cs="SimSun"/>
          <w:sz w:val="24"/>
          <w:szCs w:val="24"/>
          <w:spacing w:val="-2"/>
        </w:rPr>
        <w:t>实际操作能力：学生应该通过实训项目，熟悉并掌握办公软件的实际</w:t>
      </w:r>
      <w:r>
        <w:rPr>
          <w:rFonts w:ascii="SimSun" w:hAnsi="SimSun" w:eastAsia="SimSun" w:cs="SimSun"/>
          <w:sz w:val="24"/>
          <w:szCs w:val="24"/>
          <w:spacing w:val="-3"/>
        </w:rPr>
        <w:t>操作技巧，</w:t>
      </w:r>
      <w:r>
        <w:rPr>
          <w:rFonts w:ascii="SimSun" w:hAnsi="SimSun" w:eastAsia="SimSun" w:cs="SimSun"/>
          <w:sz w:val="24"/>
          <w:szCs w:val="24"/>
        </w:rPr>
        <w:t xml:space="preserve"> </w:t>
      </w:r>
      <w:r>
        <w:rPr>
          <w:rFonts w:ascii="SimSun" w:hAnsi="SimSun" w:eastAsia="SimSun" w:cs="SimSun"/>
          <w:sz w:val="24"/>
          <w:szCs w:val="24"/>
          <w:spacing w:val="-3"/>
        </w:rPr>
        <w:t>包括文字处理、表格制作、演示文稿设计等。他们需要能够按照要求完成各种常见的</w:t>
      </w:r>
      <w:r>
        <w:rPr>
          <w:rFonts w:ascii="SimSun" w:hAnsi="SimSun" w:eastAsia="SimSun" w:cs="SimSun"/>
          <w:sz w:val="24"/>
          <w:szCs w:val="24"/>
          <w:spacing w:val="7"/>
        </w:rPr>
        <w:t xml:space="preserve"> </w:t>
      </w:r>
      <w:r>
        <w:rPr>
          <w:rFonts w:ascii="SimSun" w:hAnsi="SimSun" w:eastAsia="SimSun" w:cs="SimSun"/>
          <w:sz w:val="24"/>
          <w:szCs w:val="24"/>
          <w:spacing w:val="-2"/>
        </w:rPr>
        <w:t>文档处理任务。</w:t>
      </w:r>
    </w:p>
    <w:p>
      <w:pPr>
        <w:ind w:left="6" w:firstLine="477"/>
        <w:spacing w:before="34" w:line="347" w:lineRule="auto"/>
        <w:rPr>
          <w:rFonts w:ascii="SimSun" w:hAnsi="SimSun" w:eastAsia="SimSun" w:cs="SimSun"/>
          <w:sz w:val="24"/>
          <w:szCs w:val="24"/>
        </w:rPr>
      </w:pPr>
      <w:r>
        <w:rPr>
          <w:rFonts w:ascii="SimSun" w:hAnsi="SimSun" w:eastAsia="SimSun" w:cs="SimSun"/>
          <w:sz w:val="24"/>
          <w:szCs w:val="24"/>
          <w:spacing w:val="-3"/>
        </w:rPr>
        <w:t>综合应用能力：学生应通过实训项目，将所学的办公软件知识和技能综合应</w:t>
      </w:r>
      <w:r>
        <w:rPr>
          <w:rFonts w:ascii="SimSun" w:hAnsi="SimSun" w:eastAsia="SimSun" w:cs="SimSun"/>
          <w:sz w:val="24"/>
          <w:szCs w:val="24"/>
          <w:spacing w:val="-4"/>
        </w:rPr>
        <w:t>用到</w:t>
      </w:r>
      <w:r>
        <w:rPr>
          <w:rFonts w:ascii="SimSun" w:hAnsi="SimSun" w:eastAsia="SimSun" w:cs="SimSun"/>
          <w:sz w:val="24"/>
          <w:szCs w:val="24"/>
        </w:rPr>
        <w:t xml:space="preserve"> </w:t>
      </w:r>
      <w:r>
        <w:rPr>
          <w:rFonts w:ascii="SimSun" w:hAnsi="SimSun" w:eastAsia="SimSun" w:cs="SimSun"/>
          <w:sz w:val="24"/>
          <w:szCs w:val="24"/>
          <w:spacing w:val="-7"/>
        </w:rPr>
        <w:t>实际场景中。他们需要能够根据需求进行软件设置和功能调整，提高工作效率</w:t>
      </w:r>
      <w:r>
        <w:rPr>
          <w:rFonts w:ascii="SimSun" w:hAnsi="SimSun" w:eastAsia="SimSun" w:cs="SimSun"/>
          <w:sz w:val="24"/>
          <w:szCs w:val="24"/>
          <w:spacing w:val="-8"/>
        </w:rPr>
        <w:t>和质量。</w:t>
      </w:r>
    </w:p>
    <w:p>
      <w:pPr>
        <w:ind w:left="3" w:right="80" w:firstLine="476"/>
        <w:spacing w:before="31" w:line="347" w:lineRule="auto"/>
        <w:rPr>
          <w:rFonts w:ascii="SimSun" w:hAnsi="SimSun" w:eastAsia="SimSun" w:cs="SimSun"/>
          <w:sz w:val="24"/>
          <w:szCs w:val="24"/>
        </w:rPr>
      </w:pPr>
      <w:r>
        <w:rPr>
          <w:rFonts w:ascii="SimSun" w:hAnsi="SimSun" w:eastAsia="SimSun" w:cs="SimSun"/>
          <w:sz w:val="24"/>
          <w:szCs w:val="24"/>
          <w:spacing w:val="-3"/>
        </w:rPr>
        <w:t>解决问题能力：学生应通过实训项目，培养解决实际问题的能力。他们需要能够</w:t>
      </w:r>
      <w:r>
        <w:rPr>
          <w:rFonts w:ascii="SimSun" w:hAnsi="SimSun" w:eastAsia="SimSun" w:cs="SimSun"/>
          <w:sz w:val="24"/>
          <w:szCs w:val="24"/>
          <w:spacing w:val="1"/>
        </w:rPr>
        <w:t xml:space="preserve"> </w:t>
      </w:r>
      <w:r>
        <w:rPr>
          <w:rFonts w:ascii="SimSun" w:hAnsi="SimSun" w:eastAsia="SimSun" w:cs="SimSun"/>
          <w:sz w:val="24"/>
          <w:szCs w:val="24"/>
        </w:rPr>
        <w:t>分析问题、找出解决方案，并利用办公软件有效</w:t>
      </w:r>
      <w:r>
        <w:rPr>
          <w:rFonts w:ascii="SimSun" w:hAnsi="SimSun" w:eastAsia="SimSun" w:cs="SimSun"/>
          <w:sz w:val="24"/>
          <w:szCs w:val="24"/>
          <w:spacing w:val="-1"/>
        </w:rPr>
        <w:t>地解决工作中遇到的各种难题。</w:t>
      </w:r>
    </w:p>
    <w:p>
      <w:pPr>
        <w:ind w:right="80" w:firstLine="481"/>
        <w:spacing w:before="33" w:line="350" w:lineRule="auto"/>
        <w:rPr>
          <w:rFonts w:ascii="SimSun" w:hAnsi="SimSun" w:eastAsia="SimSun" w:cs="SimSun"/>
          <w:sz w:val="24"/>
          <w:szCs w:val="24"/>
        </w:rPr>
      </w:pPr>
      <w:r>
        <w:rPr>
          <w:rFonts w:ascii="SimSun" w:hAnsi="SimSun" w:eastAsia="SimSun" w:cs="SimSun"/>
          <w:sz w:val="24"/>
          <w:szCs w:val="24"/>
          <w:spacing w:val="-3"/>
        </w:rPr>
        <w:t>协作与沟通能力：学生应通过实训项目，锻炼团队协作和沟通能力。他们需要能</w:t>
      </w:r>
      <w:r>
        <w:rPr>
          <w:rFonts w:ascii="SimSun" w:hAnsi="SimSun" w:eastAsia="SimSun" w:cs="SimSun"/>
          <w:sz w:val="24"/>
          <w:szCs w:val="24"/>
        </w:rPr>
        <w:t xml:space="preserve"> </w:t>
      </w:r>
      <w:r>
        <w:rPr>
          <w:rFonts w:ascii="SimSun" w:hAnsi="SimSun" w:eastAsia="SimSun" w:cs="SimSun"/>
          <w:sz w:val="24"/>
          <w:szCs w:val="24"/>
          <w:spacing w:val="-3"/>
        </w:rPr>
        <w:t>够在团队中分工合作，利用办公软件进行信息共享和协同工作，提高团队的工作效率</w:t>
      </w:r>
      <w:r>
        <w:rPr>
          <w:rFonts w:ascii="SimSun" w:hAnsi="SimSun" w:eastAsia="SimSun" w:cs="SimSun"/>
          <w:sz w:val="24"/>
          <w:szCs w:val="24"/>
          <w:spacing w:val="7"/>
        </w:rPr>
        <w:t xml:space="preserve"> </w:t>
      </w:r>
      <w:r>
        <w:rPr>
          <w:rFonts w:ascii="SimSun" w:hAnsi="SimSun" w:eastAsia="SimSun" w:cs="SimSun"/>
          <w:sz w:val="24"/>
          <w:szCs w:val="24"/>
          <w:spacing w:val="-2"/>
        </w:rPr>
        <w:t>和协作水平。</w:t>
      </w:r>
    </w:p>
    <w:p>
      <w:pPr>
        <w:ind w:left="1" w:firstLine="479"/>
        <w:spacing w:before="36" w:line="345" w:lineRule="auto"/>
        <w:rPr>
          <w:rFonts w:ascii="SimSun" w:hAnsi="SimSun" w:eastAsia="SimSun" w:cs="SimSun"/>
          <w:sz w:val="24"/>
          <w:szCs w:val="24"/>
        </w:rPr>
      </w:pPr>
      <w:r>
        <w:rPr>
          <w:rFonts w:ascii="SimSun" w:hAnsi="SimSun" w:eastAsia="SimSun" w:cs="SimSun"/>
          <w:sz w:val="24"/>
          <w:szCs w:val="24"/>
          <w:spacing w:val="-3"/>
        </w:rPr>
        <w:t>创新意识与实践能力：学生应通过实训项目，发展创新意识和实践能力。他们需</w:t>
      </w:r>
      <w:r>
        <w:rPr>
          <w:rFonts w:ascii="SimSun" w:hAnsi="SimSun" w:eastAsia="SimSun" w:cs="SimSun"/>
          <w:sz w:val="24"/>
          <w:szCs w:val="24"/>
          <w:spacing w:val="1"/>
        </w:rPr>
        <w:t xml:space="preserve"> </w:t>
      </w:r>
      <w:r>
        <w:rPr>
          <w:rFonts w:ascii="SimSun" w:hAnsi="SimSun" w:eastAsia="SimSun" w:cs="SimSun"/>
          <w:sz w:val="24"/>
          <w:szCs w:val="24"/>
          <w:spacing w:val="-7"/>
        </w:rPr>
        <w:t>要能够运用办公软件的各种功能，创造性地解决实际问题，并提出改进和优化的建议。</w:t>
      </w:r>
    </w:p>
    <w:p>
      <w:pPr>
        <w:ind w:left="20" w:right="80" w:firstLine="465"/>
        <w:spacing w:before="37" w:line="345" w:lineRule="auto"/>
        <w:rPr>
          <w:rFonts w:ascii="SimSun" w:hAnsi="SimSun" w:eastAsia="SimSun" w:cs="SimSun"/>
          <w:sz w:val="24"/>
          <w:szCs w:val="24"/>
        </w:rPr>
      </w:pPr>
      <w:r>
        <w:rPr>
          <w:rFonts w:ascii="SimSun" w:hAnsi="SimSun" w:eastAsia="SimSun" w:cs="SimSun"/>
          <w:sz w:val="24"/>
          <w:szCs w:val="24"/>
          <w:spacing w:val="-3"/>
        </w:rPr>
        <w:t>安全意识：学生应通过实训项目，培养信息安全意识。他们需要了解并</w:t>
      </w:r>
      <w:r>
        <w:rPr>
          <w:rFonts w:ascii="SimSun" w:hAnsi="SimSun" w:eastAsia="SimSun" w:cs="SimSun"/>
          <w:sz w:val="24"/>
          <w:szCs w:val="24"/>
          <w:spacing w:val="-4"/>
        </w:rPr>
        <w:t>遵守相关</w:t>
      </w:r>
      <w:r>
        <w:rPr>
          <w:rFonts w:ascii="SimSun" w:hAnsi="SimSun" w:eastAsia="SimSun" w:cs="SimSun"/>
          <w:sz w:val="24"/>
          <w:szCs w:val="24"/>
        </w:rPr>
        <w:t xml:space="preserve"> </w:t>
      </w:r>
      <w:r>
        <w:rPr>
          <w:rFonts w:ascii="SimSun" w:hAnsi="SimSun" w:eastAsia="SimSun" w:cs="SimSun"/>
          <w:sz w:val="24"/>
          <w:szCs w:val="24"/>
          <w:spacing w:val="-2"/>
        </w:rPr>
        <w:t>的安全规范和法律法规，保护个人和组织的信息安全。</w:t>
      </w:r>
    </w:p>
    <w:p>
      <w:pPr>
        <w:pStyle w:val="BodyText"/>
        <w:spacing w:line="251" w:lineRule="auto"/>
        <w:rPr/>
      </w:pPr>
      <w:r/>
    </w:p>
    <w:p>
      <w:pPr>
        <w:pStyle w:val="BodyText"/>
        <w:spacing w:line="252" w:lineRule="auto"/>
        <w:rPr/>
      </w:pPr>
      <w:r/>
    </w:p>
    <w:p>
      <w:pPr>
        <w:ind w:left="477"/>
        <w:spacing w:before="78" w:line="219" w:lineRule="auto"/>
        <w:rPr>
          <w:rFonts w:ascii="SimSun" w:hAnsi="SimSun" w:eastAsia="SimSun" w:cs="SimSun"/>
          <w:sz w:val="24"/>
          <w:szCs w:val="24"/>
        </w:rPr>
      </w:pPr>
      <w:r>
        <w:rPr>
          <w:rFonts w:ascii="Times New Roman" w:hAnsi="Times New Roman" w:eastAsia="Times New Roman" w:cs="Times New Roman"/>
          <w:sz w:val="24"/>
          <w:szCs w:val="24"/>
          <w:b/>
          <w:bCs/>
          <w:spacing w:val="-3"/>
        </w:rPr>
        <w:t>2.</w:t>
      </w:r>
      <w:r>
        <w:rPr>
          <w:rFonts w:ascii="SimSun" w:hAnsi="SimSun" w:eastAsia="SimSun" w:cs="SimSun"/>
          <w:sz w:val="24"/>
          <w:szCs w:val="24"/>
          <w:b/>
          <w:bCs/>
          <w:spacing w:val="-3"/>
        </w:rPr>
        <w:t>师资要求</w:t>
      </w:r>
    </w:p>
    <w:p>
      <w:pPr>
        <w:ind w:left="485"/>
        <w:spacing w:before="103" w:line="219" w:lineRule="auto"/>
        <w:rPr>
          <w:rFonts w:ascii="SimSun" w:hAnsi="SimSun" w:eastAsia="SimSun" w:cs="SimSun"/>
          <w:sz w:val="24"/>
          <w:szCs w:val="24"/>
        </w:rPr>
      </w:pPr>
      <w:r>
        <w:rPr>
          <w:rFonts w:ascii="SimSun" w:hAnsi="SimSun" w:eastAsia="SimSun" w:cs="SimSun"/>
          <w:sz w:val="24"/>
          <w:szCs w:val="24"/>
          <w:spacing w:val="1"/>
        </w:rPr>
        <w:t>办公软件应用实训教师要求通常包括以下几个方面:</w:t>
      </w:r>
    </w:p>
    <w:p>
      <w:pPr>
        <w:ind w:left="2" w:right="73" w:firstLine="467"/>
        <w:spacing w:before="260" w:line="351" w:lineRule="auto"/>
        <w:jc w:val="both"/>
        <w:rPr>
          <w:rFonts w:ascii="SimSun" w:hAnsi="SimSun" w:eastAsia="SimSun" w:cs="SimSun"/>
          <w:sz w:val="24"/>
          <w:szCs w:val="24"/>
        </w:rPr>
      </w:pPr>
      <w:r>
        <w:rPr>
          <w:rFonts w:ascii="SimSun" w:hAnsi="SimSun" w:eastAsia="SimSun" w:cs="SimSun"/>
          <w:sz w:val="24"/>
          <w:szCs w:val="24"/>
          <w:spacing w:val="-9"/>
        </w:rPr>
        <w:t>专业知识：教师需要具备扎实的办公软件应用知识，熟悉各类办公软件的功能</w:t>
      </w:r>
      <w:r>
        <w:rPr>
          <w:rFonts w:ascii="SimSun" w:hAnsi="SimSun" w:eastAsia="SimSun" w:cs="SimSun"/>
          <w:sz w:val="24"/>
          <w:szCs w:val="24"/>
          <w:spacing w:val="-10"/>
        </w:rPr>
        <w:t>和使</w:t>
      </w:r>
      <w:r>
        <w:rPr>
          <w:rFonts w:ascii="SimSun" w:hAnsi="SimSun" w:eastAsia="SimSun" w:cs="SimSun"/>
          <w:sz w:val="24"/>
          <w:szCs w:val="24"/>
        </w:rPr>
        <w:t xml:space="preserve"> </w:t>
      </w:r>
      <w:r>
        <w:rPr>
          <w:rFonts w:ascii="SimSun" w:hAnsi="SimSun" w:eastAsia="SimSun" w:cs="SimSun"/>
          <w:sz w:val="24"/>
          <w:szCs w:val="24"/>
          <w:spacing w:val="-9"/>
        </w:rPr>
        <w:t>用技巧，包括文字处理、表格制作、演示文稿设计等。他们应该了解最新的软件版本和</w:t>
      </w:r>
      <w:r>
        <w:rPr>
          <w:rFonts w:ascii="SimSun" w:hAnsi="SimSun" w:eastAsia="SimSun" w:cs="SimSun"/>
          <w:sz w:val="24"/>
          <w:szCs w:val="24"/>
        </w:rPr>
        <w:t xml:space="preserve"> </w:t>
      </w:r>
      <w:r>
        <w:rPr>
          <w:rFonts w:ascii="SimSun" w:hAnsi="SimSun" w:eastAsia="SimSun" w:cs="SimSun"/>
          <w:sz w:val="24"/>
          <w:szCs w:val="24"/>
          <w:spacing w:val="-7"/>
        </w:rPr>
        <w:t>更新内容，并能够将知识传授给学生。</w:t>
      </w:r>
    </w:p>
    <w:p>
      <w:pPr>
        <w:ind w:right="73" w:firstLine="471"/>
        <w:spacing w:before="36" w:line="351" w:lineRule="auto"/>
        <w:jc w:val="both"/>
        <w:rPr>
          <w:rFonts w:ascii="SimSun" w:hAnsi="SimSun" w:eastAsia="SimSun" w:cs="SimSun"/>
          <w:sz w:val="24"/>
          <w:szCs w:val="24"/>
        </w:rPr>
      </w:pPr>
      <w:r>
        <w:rPr>
          <w:rFonts w:ascii="SimSun" w:hAnsi="SimSun" w:eastAsia="SimSun" w:cs="SimSun"/>
          <w:sz w:val="24"/>
          <w:szCs w:val="24"/>
          <w:spacing w:val="-9"/>
        </w:rPr>
        <w:t>教学能力：教师需要具备良好的教学能力，包括教学设计、课堂管理、教</w:t>
      </w:r>
      <w:r>
        <w:rPr>
          <w:rFonts w:ascii="SimSun" w:hAnsi="SimSun" w:eastAsia="SimSun" w:cs="SimSun"/>
          <w:sz w:val="24"/>
          <w:szCs w:val="24"/>
          <w:spacing w:val="-10"/>
        </w:rPr>
        <w:t>学方法和</w:t>
      </w:r>
      <w:r>
        <w:rPr>
          <w:rFonts w:ascii="SimSun" w:hAnsi="SimSun" w:eastAsia="SimSun" w:cs="SimSun"/>
          <w:sz w:val="24"/>
          <w:szCs w:val="24"/>
        </w:rPr>
        <w:t xml:space="preserve"> </w:t>
      </w:r>
      <w:r>
        <w:rPr>
          <w:rFonts w:ascii="SimSun" w:hAnsi="SimSun" w:eastAsia="SimSun" w:cs="SimSun"/>
          <w:sz w:val="24"/>
          <w:szCs w:val="24"/>
          <w:spacing w:val="-9"/>
        </w:rPr>
        <w:t>评价等方面的能力。他们应该能够针对学生的不同水平和需求，设计合适的教学内容和</w:t>
      </w:r>
      <w:r>
        <w:rPr>
          <w:rFonts w:ascii="SimSun" w:hAnsi="SimSun" w:eastAsia="SimSun" w:cs="SimSun"/>
          <w:sz w:val="24"/>
          <w:szCs w:val="24"/>
          <w:spacing w:val="3"/>
        </w:rPr>
        <w:t xml:space="preserve"> </w:t>
      </w:r>
      <w:r>
        <w:rPr>
          <w:rFonts w:ascii="SimSun" w:hAnsi="SimSun" w:eastAsia="SimSun" w:cs="SimSun"/>
          <w:sz w:val="24"/>
          <w:szCs w:val="24"/>
          <w:spacing w:val="-6"/>
        </w:rPr>
        <w:t>活动，使学生能够主动参与和学习。</w:t>
      </w:r>
    </w:p>
    <w:p>
      <w:pPr>
        <w:spacing w:line="351" w:lineRule="auto"/>
        <w:sectPr>
          <w:footerReference w:type="default" r:id="rId305"/>
          <w:pgSz w:w="11906" w:h="16839"/>
          <w:pgMar w:top="1431" w:right="1337" w:bottom="1354" w:left="1710" w:header="0" w:footer="1188" w:gutter="0"/>
        </w:sectPr>
        <w:rPr>
          <w:rFonts w:ascii="SimSun" w:hAnsi="SimSun" w:eastAsia="SimSun" w:cs="SimSun"/>
          <w:sz w:val="24"/>
          <w:szCs w:val="24"/>
        </w:rPr>
      </w:pPr>
    </w:p>
    <w:p>
      <w:pPr>
        <w:pStyle w:val="BodyText"/>
        <w:spacing w:line="305" w:lineRule="auto"/>
        <w:rPr/>
      </w:pPr>
      <w:r/>
    </w:p>
    <w:p>
      <w:pPr>
        <w:ind w:left="3" w:right="176" w:firstLine="471"/>
        <w:spacing w:before="78" w:line="346" w:lineRule="auto"/>
        <w:rPr>
          <w:rFonts w:ascii="SimSun" w:hAnsi="SimSun" w:eastAsia="SimSun" w:cs="SimSun"/>
          <w:sz w:val="24"/>
          <w:szCs w:val="24"/>
        </w:rPr>
      </w:pPr>
      <w:r>
        <w:rPr>
          <w:rFonts w:ascii="SimSun" w:hAnsi="SimSun" w:eastAsia="SimSun" w:cs="SimSun"/>
          <w:sz w:val="24"/>
          <w:szCs w:val="24"/>
          <w:spacing w:val="-9"/>
        </w:rPr>
        <w:t>实践经验：教师应具备一定的实践经验，能够将理论知识与实</w:t>
      </w:r>
      <w:r>
        <w:rPr>
          <w:rFonts w:ascii="SimSun" w:hAnsi="SimSun" w:eastAsia="SimSun" w:cs="SimSun"/>
          <w:sz w:val="24"/>
          <w:szCs w:val="24"/>
          <w:spacing w:val="-10"/>
        </w:rPr>
        <w:t>际应用相结合，给学</w:t>
      </w:r>
      <w:r>
        <w:rPr>
          <w:rFonts w:ascii="SimSun" w:hAnsi="SimSun" w:eastAsia="SimSun" w:cs="SimSun"/>
          <w:sz w:val="24"/>
          <w:szCs w:val="24"/>
        </w:rPr>
        <w:t xml:space="preserve"> </w:t>
      </w:r>
      <w:r>
        <w:rPr>
          <w:rFonts w:ascii="SimSun" w:hAnsi="SimSun" w:eastAsia="SimSun" w:cs="SimSun"/>
          <w:sz w:val="24"/>
          <w:szCs w:val="24"/>
          <w:spacing w:val="-6"/>
        </w:rPr>
        <w:t>生提供真实的案例和实例，帮助他们理解并应用所学的知识和技能。</w:t>
      </w:r>
    </w:p>
    <w:p>
      <w:pPr>
        <w:ind w:right="129" w:firstLine="468"/>
        <w:spacing w:before="34" w:line="347" w:lineRule="auto"/>
        <w:rPr>
          <w:rFonts w:ascii="SimSun" w:hAnsi="SimSun" w:eastAsia="SimSun" w:cs="SimSun"/>
          <w:sz w:val="24"/>
          <w:szCs w:val="24"/>
        </w:rPr>
      </w:pPr>
      <w:r>
        <w:rPr>
          <w:rFonts w:ascii="SimSun" w:hAnsi="SimSun" w:eastAsia="SimSun" w:cs="SimSun"/>
          <w:sz w:val="24"/>
          <w:szCs w:val="24"/>
          <w:spacing w:val="-8"/>
        </w:rPr>
        <w:t>创新能力：教师应具备创新能力，能够设计和开展富有创意和趣味性的教学活动，</w:t>
      </w:r>
      <w:r>
        <w:rPr>
          <w:rFonts w:ascii="SimSun" w:hAnsi="SimSun" w:eastAsia="SimSun" w:cs="SimSun"/>
          <w:sz w:val="24"/>
          <w:szCs w:val="24"/>
          <w:spacing w:val="7"/>
        </w:rPr>
        <w:t xml:space="preserve"> </w:t>
      </w:r>
      <w:r>
        <w:rPr>
          <w:rFonts w:ascii="SimSun" w:hAnsi="SimSun" w:eastAsia="SimSun" w:cs="SimSun"/>
          <w:sz w:val="24"/>
          <w:szCs w:val="24"/>
          <w:spacing w:val="-6"/>
        </w:rPr>
        <w:t>激发学生的学习兴趣和动力。</w:t>
      </w:r>
    </w:p>
    <w:p>
      <w:pPr>
        <w:ind w:right="176" w:firstLine="491"/>
        <w:spacing w:before="33" w:line="347" w:lineRule="auto"/>
        <w:rPr>
          <w:rFonts w:ascii="SimSun" w:hAnsi="SimSun" w:eastAsia="SimSun" w:cs="SimSun"/>
          <w:sz w:val="24"/>
          <w:szCs w:val="24"/>
        </w:rPr>
      </w:pPr>
      <w:r>
        <w:rPr>
          <w:rFonts w:ascii="SimSun" w:hAnsi="SimSun" w:eastAsia="SimSun" w:cs="SimSun"/>
          <w:sz w:val="24"/>
          <w:szCs w:val="24"/>
          <w:spacing w:val="-10"/>
        </w:rPr>
        <w:t>团队合作能力：教师应具备良好的团队合作能力，能够与其他教师和学校管理人员</w:t>
      </w:r>
      <w:r>
        <w:rPr>
          <w:rFonts w:ascii="SimSun" w:hAnsi="SimSun" w:eastAsia="SimSun" w:cs="SimSun"/>
          <w:sz w:val="24"/>
          <w:szCs w:val="24"/>
          <w:spacing w:val="11"/>
        </w:rPr>
        <w:t xml:space="preserve"> </w:t>
      </w:r>
      <w:r>
        <w:rPr>
          <w:rFonts w:ascii="SimSun" w:hAnsi="SimSun" w:eastAsia="SimSun" w:cs="SimSun"/>
          <w:sz w:val="24"/>
          <w:szCs w:val="24"/>
          <w:spacing w:val="-6"/>
        </w:rPr>
        <w:t>进行有效的沟通和协作，共同推进课程的开展和教学质量的提高。</w:t>
      </w:r>
    </w:p>
    <w:p>
      <w:pPr>
        <w:ind w:left="11" w:right="176" w:firstLine="463"/>
        <w:spacing w:before="33" w:line="347" w:lineRule="auto"/>
        <w:rPr>
          <w:rFonts w:ascii="SimSun" w:hAnsi="SimSun" w:eastAsia="SimSun" w:cs="SimSun"/>
          <w:sz w:val="24"/>
          <w:szCs w:val="24"/>
        </w:rPr>
      </w:pPr>
      <w:r>
        <w:rPr>
          <w:rFonts w:ascii="SimSun" w:hAnsi="SimSun" w:eastAsia="SimSun" w:cs="SimSun"/>
          <w:sz w:val="24"/>
          <w:szCs w:val="24"/>
          <w:spacing w:val="-9"/>
        </w:rPr>
        <w:t>学习与更新意识：教师应具备积极的学习与更新意识，不断学习</w:t>
      </w:r>
      <w:r>
        <w:rPr>
          <w:rFonts w:ascii="SimSun" w:hAnsi="SimSun" w:eastAsia="SimSun" w:cs="SimSun"/>
          <w:sz w:val="24"/>
          <w:szCs w:val="24"/>
          <w:spacing w:val="-10"/>
        </w:rPr>
        <w:t>新知识、掌握新技</w:t>
      </w:r>
      <w:r>
        <w:rPr>
          <w:rFonts w:ascii="SimSun" w:hAnsi="SimSun" w:eastAsia="SimSun" w:cs="SimSun"/>
          <w:sz w:val="24"/>
          <w:szCs w:val="24"/>
        </w:rPr>
        <w:t xml:space="preserve"> </w:t>
      </w:r>
      <w:r>
        <w:rPr>
          <w:rFonts w:ascii="SimSun" w:hAnsi="SimSun" w:eastAsia="SimSun" w:cs="SimSun"/>
          <w:sz w:val="24"/>
          <w:szCs w:val="24"/>
          <w:spacing w:val="-6"/>
        </w:rPr>
        <w:t>能，并将其应用到教学实践中，保持教育教</w:t>
      </w:r>
      <w:r>
        <w:rPr>
          <w:rFonts w:ascii="SimSun" w:hAnsi="SimSun" w:eastAsia="SimSun" w:cs="SimSun"/>
          <w:sz w:val="24"/>
          <w:szCs w:val="24"/>
          <w:spacing w:val="-7"/>
        </w:rPr>
        <w:t>学的时效性和前瞻性。</w:t>
      </w:r>
    </w:p>
    <w:p>
      <w:pPr>
        <w:pStyle w:val="BodyText"/>
        <w:spacing w:line="304" w:lineRule="auto"/>
        <w:rPr/>
      </w:pPr>
      <w:r/>
    </w:p>
    <w:p>
      <w:pPr>
        <w:pStyle w:val="BodyText"/>
        <w:spacing w:line="305" w:lineRule="auto"/>
        <w:rPr/>
      </w:pPr>
      <w:r/>
    </w:p>
    <w:p>
      <w:pPr>
        <w:pStyle w:val="BodyText"/>
        <w:spacing w:line="305" w:lineRule="auto"/>
        <w:rPr/>
      </w:pPr>
      <w:r/>
    </w:p>
    <w:p>
      <w:pPr>
        <w:ind w:left="617"/>
        <w:spacing w:before="99" w:line="222" w:lineRule="auto"/>
        <w:outlineLvl w:val="1"/>
        <w:rPr>
          <w:rFonts w:ascii="FangSong" w:hAnsi="FangSong" w:eastAsia="FangSong" w:cs="FangSong"/>
          <w:sz w:val="30"/>
          <w:szCs w:val="30"/>
        </w:rPr>
      </w:pPr>
      <w:r>
        <w:rPr>
          <w:rFonts w:ascii="FangSong" w:hAnsi="FangSong" w:eastAsia="FangSong" w:cs="FangSong"/>
          <w:sz w:val="30"/>
          <w:szCs w:val="30"/>
          <w:b/>
          <w:bCs/>
          <w:spacing w:val="-6"/>
        </w:rPr>
        <w:t>（二）学业水平评价</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p>
      <w:pPr>
        <w:ind w:firstLine="474"/>
        <w:spacing w:before="78" w:line="355" w:lineRule="auto"/>
        <w:jc w:val="both"/>
        <w:rPr>
          <w:rFonts w:ascii="SimSun" w:hAnsi="SimSun" w:eastAsia="SimSun" w:cs="SimSun"/>
          <w:sz w:val="24"/>
          <w:szCs w:val="24"/>
        </w:rPr>
      </w:pPr>
      <w:r>
        <w:rPr>
          <w:rFonts w:ascii="SimSun" w:hAnsi="SimSun" w:eastAsia="SimSun" w:cs="SimSun"/>
          <w:sz w:val="24"/>
          <w:szCs w:val="24"/>
          <w:spacing w:val="-9"/>
        </w:rPr>
        <w:t>学业水平评价应基于办公软件学科核心素养展开。评价的主要目的是</w:t>
      </w:r>
      <w:r>
        <w:rPr>
          <w:rFonts w:ascii="SimSun" w:hAnsi="SimSun" w:eastAsia="SimSun" w:cs="SimSun"/>
          <w:sz w:val="24"/>
          <w:szCs w:val="24"/>
          <w:spacing w:val="-10"/>
        </w:rPr>
        <w:t>为了客观、准</w:t>
      </w:r>
      <w:r>
        <w:rPr>
          <w:rFonts w:ascii="SimSun" w:hAnsi="SimSun" w:eastAsia="SimSun" w:cs="SimSun"/>
          <w:sz w:val="24"/>
          <w:szCs w:val="24"/>
        </w:rPr>
        <w:t xml:space="preserve">  </w:t>
      </w:r>
      <w:r>
        <w:rPr>
          <w:rFonts w:ascii="SimSun" w:hAnsi="SimSun" w:eastAsia="SimSun" w:cs="SimSun"/>
          <w:sz w:val="24"/>
          <w:szCs w:val="24"/>
          <w:spacing w:val="-10"/>
        </w:rPr>
        <w:t>确地评估学生在办公软件应用方面的能力和水平，以便为学生提</w:t>
      </w:r>
      <w:r>
        <w:rPr>
          <w:rFonts w:ascii="SimSun" w:hAnsi="SimSun" w:eastAsia="SimSun" w:cs="SimSun"/>
          <w:sz w:val="24"/>
          <w:szCs w:val="24"/>
          <w:spacing w:val="-11"/>
        </w:rPr>
        <w:t>供个性化的指导和帮助，</w:t>
      </w:r>
      <w:r>
        <w:rPr>
          <w:rFonts w:ascii="SimSun" w:hAnsi="SimSun" w:eastAsia="SimSun" w:cs="SimSun"/>
          <w:sz w:val="24"/>
          <w:szCs w:val="24"/>
        </w:rPr>
        <w:t xml:space="preserve"> </w:t>
      </w:r>
      <w:r>
        <w:rPr>
          <w:rFonts w:ascii="SimSun" w:hAnsi="SimSun" w:eastAsia="SimSun" w:cs="SimSun"/>
          <w:sz w:val="24"/>
          <w:szCs w:val="24"/>
          <w:spacing w:val="-9"/>
        </w:rPr>
        <w:t>并有效促进其学习和发展。评价内容要涵盖了学生在办公软件应用方面的知识、技能和</w:t>
      </w:r>
      <w:r>
        <w:rPr>
          <w:rFonts w:ascii="SimSun" w:hAnsi="SimSun" w:eastAsia="SimSun" w:cs="SimSun"/>
          <w:sz w:val="24"/>
          <w:szCs w:val="24"/>
          <w:spacing w:val="3"/>
        </w:rPr>
        <w:t xml:space="preserve">  </w:t>
      </w:r>
      <w:r>
        <w:rPr>
          <w:rFonts w:ascii="SimSun" w:hAnsi="SimSun" w:eastAsia="SimSun" w:cs="SimSun"/>
          <w:sz w:val="24"/>
          <w:szCs w:val="24"/>
          <w:spacing w:val="-9"/>
        </w:rPr>
        <w:t>能力。要通过评价的合理实施，激发学生学习兴趣，帮助教师调控教学内容与进程，促</w:t>
      </w:r>
      <w:r>
        <w:rPr>
          <w:rFonts w:ascii="SimSun" w:hAnsi="SimSun" w:eastAsia="SimSun" w:cs="SimSun"/>
          <w:sz w:val="24"/>
          <w:szCs w:val="24"/>
          <w:spacing w:val="4"/>
        </w:rPr>
        <w:t xml:space="preserve">  </w:t>
      </w:r>
      <w:r>
        <w:rPr>
          <w:rFonts w:ascii="SimSun" w:hAnsi="SimSun" w:eastAsia="SimSun" w:cs="SimSun"/>
          <w:sz w:val="24"/>
          <w:szCs w:val="24"/>
          <w:spacing w:val="-10"/>
        </w:rPr>
        <w:t>进学生信息素养的提升。</w:t>
      </w:r>
    </w:p>
    <w:p>
      <w:pPr>
        <w:pStyle w:val="BodyText"/>
        <w:spacing w:line="421" w:lineRule="auto"/>
        <w:rPr/>
      </w:pPr>
      <w:r/>
    </w:p>
    <w:p>
      <w:pPr>
        <w:ind w:left="513"/>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1.评价原则</w:t>
      </w:r>
    </w:p>
    <w:p>
      <w:pPr>
        <w:ind w:right="174" w:firstLine="468"/>
        <w:spacing w:before="182" w:line="353" w:lineRule="auto"/>
        <w:jc w:val="both"/>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评价要发挥诊断、反馈、激励、导向的功能，客观、综合反映学生的学业水平。应</w:t>
      </w:r>
      <w:r>
        <w:rPr>
          <w:rFonts w:ascii="SimSun" w:hAnsi="SimSun" w:eastAsia="SimSun" w:cs="SimSun"/>
          <w:sz w:val="24"/>
          <w:szCs w:val="24"/>
        </w:rPr>
        <w:t xml:space="preserve"> </w:t>
      </w:r>
      <w:r>
        <w:rPr>
          <w:rFonts w:ascii="SimSun" w:hAnsi="SimSun" w:eastAsia="SimSun" w:cs="SimSun"/>
          <w:sz w:val="24"/>
          <w:szCs w:val="24"/>
          <w:spacing w:val="-9"/>
        </w:rPr>
        <w:t>通过灵活多样的评价方式激励和引导学生学习，鼓励自主学习。要通过科学的评价，渗</w:t>
      </w:r>
      <w:r>
        <w:rPr>
          <w:rFonts w:ascii="SimSun" w:hAnsi="SimSun" w:eastAsia="SimSun" w:cs="SimSun"/>
          <w:sz w:val="24"/>
          <w:szCs w:val="24"/>
          <w:spacing w:val="6"/>
        </w:rPr>
        <w:t xml:space="preserve"> </w:t>
      </w:r>
      <w:r>
        <w:rPr>
          <w:rFonts w:ascii="SimSun" w:hAnsi="SimSun" w:eastAsia="SimSun" w:cs="SimSun"/>
          <w:sz w:val="24"/>
          <w:szCs w:val="24"/>
          <w:spacing w:val="-9"/>
        </w:rPr>
        <w:t>透成长性思维理念，激发学生关注、学习办公软件的方法和软件应用方法的兴趣，帮助</w:t>
      </w:r>
      <w:r>
        <w:rPr>
          <w:rFonts w:ascii="SimSun" w:hAnsi="SimSun" w:eastAsia="SimSun" w:cs="SimSun"/>
          <w:sz w:val="24"/>
          <w:szCs w:val="24"/>
          <w:spacing w:val="3"/>
        </w:rPr>
        <w:t xml:space="preserve"> </w:t>
      </w:r>
      <w:r>
        <w:rPr>
          <w:rFonts w:ascii="SimSun" w:hAnsi="SimSun" w:eastAsia="SimSun" w:cs="SimSun"/>
          <w:sz w:val="24"/>
          <w:szCs w:val="24"/>
          <w:spacing w:val="-6"/>
        </w:rPr>
        <w:t>学生树立自信心，提高学生的自我成就感。</w:t>
      </w:r>
    </w:p>
    <w:p>
      <w:pPr>
        <w:ind w:firstLine="468"/>
        <w:spacing w:before="36" w:line="349" w:lineRule="auto"/>
        <w:rPr>
          <w:rFonts w:ascii="SimSun" w:hAnsi="SimSun" w:eastAsia="SimSun" w:cs="SimSun"/>
          <w:sz w:val="24"/>
          <w:szCs w:val="24"/>
        </w:rPr>
      </w:pPr>
      <w:r>
        <w:rPr>
          <w:rFonts w:ascii="SimSun" w:hAnsi="SimSun" w:eastAsia="SimSun" w:cs="SimSun"/>
          <w:sz w:val="24"/>
          <w:szCs w:val="24"/>
          <w:spacing w:val="-9"/>
        </w:rPr>
        <w:t>评价应重点关注学生办公软件实践操作技能的培养，全面考查学生利用软件技术解</w:t>
      </w:r>
      <w:r>
        <w:rPr>
          <w:rFonts w:ascii="SimSun" w:hAnsi="SimSun" w:eastAsia="SimSun" w:cs="SimSun"/>
          <w:sz w:val="24"/>
          <w:szCs w:val="24"/>
        </w:rPr>
        <w:t xml:space="preserve">  </w:t>
      </w:r>
      <w:r>
        <w:rPr>
          <w:rFonts w:ascii="SimSun" w:hAnsi="SimSun" w:eastAsia="SimSun" w:cs="SimSun"/>
          <w:sz w:val="24"/>
          <w:szCs w:val="24"/>
          <w:spacing w:val="-9"/>
        </w:rPr>
        <w:t>决具体问题的熟练程度。在呈现评价结果时，多采用用评价报告、学习建议等方式，适</w:t>
      </w:r>
      <w:r>
        <w:rPr>
          <w:rFonts w:ascii="SimSun" w:hAnsi="SimSun" w:eastAsia="SimSun" w:cs="SimSun"/>
          <w:sz w:val="24"/>
          <w:szCs w:val="24"/>
          <w:spacing w:val="3"/>
        </w:rPr>
        <w:t xml:space="preserve">  </w:t>
      </w:r>
      <w:r>
        <w:rPr>
          <w:rFonts w:ascii="SimSun" w:hAnsi="SimSun" w:eastAsia="SimSun" w:cs="SimSun"/>
          <w:sz w:val="24"/>
          <w:szCs w:val="24"/>
          <w:spacing w:val="-5"/>
        </w:rPr>
        <w:t>当采用鼓励性语言，激发学生内在学习动机， 帮助学生明确自己的不足和努力方向。</w:t>
      </w:r>
      <w:r>
        <w:rPr>
          <w:rFonts w:ascii="SimSun" w:hAnsi="SimSun" w:eastAsia="SimSun" w:cs="SimSun"/>
          <w:sz w:val="24"/>
          <w:szCs w:val="24"/>
          <w:spacing w:val="3"/>
        </w:rPr>
        <w:t xml:space="preserve">  </w:t>
      </w:r>
      <w:r>
        <w:rPr>
          <w:rFonts w:ascii="SimSun" w:hAnsi="SimSun" w:eastAsia="SimSun" w:cs="SimSun"/>
          <w:sz w:val="24"/>
          <w:szCs w:val="24"/>
          <w:spacing w:val="-10"/>
        </w:rPr>
        <w:t>评价内容与手段要有利于学生学习，要引导教师利用评价结果</w:t>
      </w:r>
      <w:r>
        <w:rPr>
          <w:rFonts w:ascii="SimSun" w:hAnsi="SimSun" w:eastAsia="SimSun" w:cs="SimSun"/>
          <w:sz w:val="24"/>
          <w:szCs w:val="24"/>
          <w:spacing w:val="-11"/>
        </w:rPr>
        <w:t>来诊断和改进自己的教学，</w:t>
      </w:r>
      <w:r>
        <w:rPr>
          <w:rFonts w:ascii="SimSun" w:hAnsi="SimSun" w:eastAsia="SimSun" w:cs="SimSun"/>
          <w:sz w:val="24"/>
          <w:szCs w:val="24"/>
        </w:rPr>
        <w:t xml:space="preserve"> </w:t>
      </w:r>
      <w:r>
        <w:rPr>
          <w:rFonts w:ascii="SimSun" w:hAnsi="SimSun" w:eastAsia="SimSun" w:cs="SimSun"/>
          <w:sz w:val="24"/>
          <w:szCs w:val="24"/>
          <w:spacing w:val="-6"/>
        </w:rPr>
        <w:t>发挥评价与教学的相互促进作用。</w:t>
      </w:r>
    </w:p>
    <w:p>
      <w:pPr>
        <w:spacing w:line="349" w:lineRule="auto"/>
        <w:sectPr>
          <w:footerReference w:type="default" r:id="rId306"/>
          <w:pgSz w:w="11906" w:h="16839"/>
          <w:pgMar w:top="1431" w:right="1236" w:bottom="1354" w:left="1709" w:header="0" w:footer="1188" w:gutter="0"/>
        </w:sectPr>
        <w:rPr>
          <w:rFonts w:ascii="SimSun" w:hAnsi="SimSun" w:eastAsia="SimSun" w:cs="SimSun"/>
          <w:sz w:val="24"/>
          <w:szCs w:val="24"/>
        </w:rPr>
      </w:pPr>
    </w:p>
    <w:p>
      <w:pPr>
        <w:pStyle w:val="BodyText"/>
        <w:spacing w:line="256" w:lineRule="auto"/>
        <w:rPr/>
      </w:pPr>
      <w:r/>
    </w:p>
    <w:p>
      <w:pPr>
        <w:pStyle w:val="BodyText"/>
        <w:spacing w:line="256" w:lineRule="auto"/>
        <w:rPr/>
      </w:pPr>
      <w:r/>
    </w:p>
    <w:p>
      <w:pPr>
        <w:pStyle w:val="BodyText"/>
        <w:spacing w:line="257" w:lineRule="auto"/>
        <w:rPr/>
      </w:pPr>
      <w:r/>
    </w:p>
    <w:p>
      <w:pPr>
        <w:ind w:left="501"/>
        <w:spacing w:before="78" w:line="221" w:lineRule="auto"/>
        <w:outlineLvl w:val="1"/>
        <w:rPr>
          <w:rFonts w:ascii="SimHei" w:hAnsi="SimHei" w:eastAsia="SimHei" w:cs="SimHei"/>
          <w:sz w:val="24"/>
          <w:szCs w:val="24"/>
        </w:rPr>
      </w:pPr>
      <w:bookmarkStart w:name="bookmark36" w:id="47"/>
      <w:bookmarkEnd w:id="47"/>
      <w:r>
        <w:rPr>
          <w:rFonts w:ascii="SimHei" w:hAnsi="SimHei" w:eastAsia="SimHei" w:cs="SimHei"/>
          <w:sz w:val="24"/>
          <w:szCs w:val="24"/>
          <w:b/>
          <w:bCs/>
          <w:spacing w:val="3"/>
        </w:rPr>
        <w:t>2.评价方式</w:t>
      </w:r>
    </w:p>
    <w:p>
      <w:pPr>
        <w:ind w:left="5" w:right="77" w:firstLine="468"/>
        <w:spacing w:before="180" w:line="347" w:lineRule="auto"/>
        <w:rPr>
          <w:rFonts w:ascii="SimSun" w:hAnsi="SimSun" w:eastAsia="SimSun" w:cs="SimSun"/>
          <w:sz w:val="24"/>
          <w:szCs w:val="24"/>
        </w:rPr>
      </w:pPr>
      <w:r>
        <w:rPr>
          <w:rFonts w:ascii="SimSun" w:hAnsi="SimSun" w:eastAsia="SimSun" w:cs="SimSun"/>
          <w:sz w:val="24"/>
          <w:szCs w:val="24"/>
          <w:spacing w:val="-9"/>
        </w:rPr>
        <w:t>最终成绩由平时作业成绩、课堂表现成绩、上机操作成绩、期末考试成绩</w:t>
      </w:r>
      <w:r>
        <w:rPr>
          <w:rFonts w:ascii="SimSun" w:hAnsi="SimSun" w:eastAsia="SimSun" w:cs="SimSun"/>
          <w:sz w:val="24"/>
          <w:szCs w:val="24"/>
          <w:spacing w:val="-10"/>
        </w:rPr>
        <w:t>等组合而</w:t>
      </w:r>
      <w:r>
        <w:rPr>
          <w:rFonts w:ascii="SimSun" w:hAnsi="SimSun" w:eastAsia="SimSun" w:cs="SimSun"/>
          <w:sz w:val="24"/>
          <w:szCs w:val="24"/>
        </w:rPr>
        <w:t xml:space="preserve"> </w:t>
      </w:r>
      <w:r>
        <w:rPr>
          <w:rFonts w:ascii="SimSun" w:hAnsi="SimSun" w:eastAsia="SimSun" w:cs="SimSun"/>
          <w:sz w:val="24"/>
          <w:szCs w:val="24"/>
          <w:spacing w:val="-7"/>
        </w:rPr>
        <w:t>成。各部分 所占比例如下：</w:t>
      </w:r>
    </w:p>
    <w:p>
      <w:pPr>
        <w:ind w:left="470" w:right="950"/>
        <w:spacing w:before="35" w:line="345" w:lineRule="auto"/>
        <w:rPr>
          <w:rFonts w:ascii="SimSun" w:hAnsi="SimSun" w:eastAsia="SimSun" w:cs="SimSun"/>
          <w:sz w:val="24"/>
          <w:szCs w:val="24"/>
        </w:rPr>
      </w:pPr>
      <w:r>
        <w:rPr>
          <w:rFonts w:ascii="SimSun" w:hAnsi="SimSun" w:eastAsia="SimSun" w:cs="SimSun"/>
          <w:sz w:val="24"/>
          <w:szCs w:val="24"/>
          <w:spacing w:val="-7"/>
        </w:rPr>
        <w:t>平时作业成绩：20%,主要考核对每堂课知识点的复习、理解和掌握程度。</w:t>
      </w:r>
      <w:r>
        <w:rPr>
          <w:rFonts w:ascii="SimSun" w:hAnsi="SimSun" w:eastAsia="SimSun" w:cs="SimSun"/>
          <w:sz w:val="24"/>
          <w:szCs w:val="24"/>
          <w:spacing w:val="1"/>
        </w:rPr>
        <w:t xml:space="preserve"> </w:t>
      </w:r>
      <w:r>
        <w:rPr>
          <w:rFonts w:ascii="SimSun" w:hAnsi="SimSun" w:eastAsia="SimSun" w:cs="SimSun"/>
          <w:sz w:val="24"/>
          <w:szCs w:val="24"/>
          <w:spacing w:val="-6"/>
        </w:rPr>
        <w:t>课堂表现成绩：20%,主要考核学生的出勤情况及听讲和回答问题情况。</w:t>
      </w:r>
    </w:p>
    <w:p>
      <w:pPr>
        <w:ind w:left="473"/>
        <w:spacing w:before="38" w:line="216" w:lineRule="auto"/>
        <w:rPr>
          <w:rFonts w:ascii="SimSun" w:hAnsi="SimSun" w:eastAsia="SimSun" w:cs="SimSun"/>
          <w:sz w:val="24"/>
          <w:szCs w:val="24"/>
        </w:rPr>
      </w:pPr>
      <w:r>
        <w:rPr>
          <w:rFonts w:ascii="SimSun" w:hAnsi="SimSun" w:eastAsia="SimSun" w:cs="SimSun"/>
          <w:sz w:val="24"/>
          <w:szCs w:val="24"/>
          <w:spacing w:val="-6"/>
        </w:rPr>
        <w:t>上机操作成绩：30%,主要考核实践项目的完成情况。</w:t>
      </w:r>
    </w:p>
    <w:p>
      <w:pPr>
        <w:ind w:firstLine="474"/>
        <w:spacing w:before="185" w:line="347" w:lineRule="auto"/>
        <w:rPr>
          <w:rFonts w:ascii="SimSun" w:hAnsi="SimSun" w:eastAsia="SimSun" w:cs="SimSun"/>
          <w:sz w:val="24"/>
          <w:szCs w:val="24"/>
        </w:rPr>
      </w:pPr>
      <w:r>
        <w:rPr>
          <w:rFonts w:ascii="SimSun" w:hAnsi="SimSun" w:eastAsia="SimSun" w:cs="SimSun"/>
          <w:sz w:val="24"/>
          <w:szCs w:val="24"/>
          <w:spacing w:val="-14"/>
        </w:rPr>
        <w:t>期末考试成绩：30%,主要考核计算机、操作系统基本概念，Word</w:t>
      </w:r>
      <w:r>
        <w:rPr>
          <w:rFonts w:ascii="SimSun" w:hAnsi="SimSun" w:eastAsia="SimSun" w:cs="SimSun"/>
          <w:sz w:val="24"/>
          <w:szCs w:val="24"/>
          <w:spacing w:val="-44"/>
        </w:rPr>
        <w:t xml:space="preserve"> </w:t>
      </w:r>
      <w:r>
        <w:rPr>
          <w:rFonts w:ascii="SimSun" w:hAnsi="SimSun" w:eastAsia="SimSun" w:cs="SimSun"/>
          <w:sz w:val="24"/>
          <w:szCs w:val="24"/>
          <w:spacing w:val="-14"/>
        </w:rPr>
        <w:t>2010 、Excel2010 、</w:t>
      </w:r>
      <w:r>
        <w:rPr>
          <w:rFonts w:ascii="SimSun" w:hAnsi="SimSun" w:eastAsia="SimSun" w:cs="SimSun"/>
          <w:sz w:val="24"/>
          <w:szCs w:val="24"/>
        </w:rPr>
        <w:t xml:space="preserve"> </w:t>
      </w:r>
      <w:r>
        <w:rPr>
          <w:rFonts w:ascii="SimSun" w:hAnsi="SimSun" w:eastAsia="SimSun" w:cs="SimSun"/>
          <w:sz w:val="24"/>
          <w:szCs w:val="24"/>
          <w:spacing w:val="-5"/>
        </w:rPr>
        <w:t>PowerPoint 2010</w:t>
      </w:r>
      <w:r>
        <w:rPr>
          <w:rFonts w:ascii="SimSun" w:hAnsi="SimSun" w:eastAsia="SimSun" w:cs="SimSun"/>
          <w:sz w:val="24"/>
          <w:szCs w:val="24"/>
          <w:spacing w:val="-38"/>
        </w:rPr>
        <w:t xml:space="preserve"> </w:t>
      </w:r>
      <w:r>
        <w:rPr>
          <w:rFonts w:ascii="SimSun" w:hAnsi="SimSun" w:eastAsia="SimSun" w:cs="SimSun"/>
          <w:sz w:val="24"/>
          <w:szCs w:val="24"/>
          <w:spacing w:val="-5"/>
        </w:rPr>
        <w:t>的操作技能的掌握程</w:t>
      </w:r>
      <w:r>
        <w:rPr>
          <w:rFonts w:ascii="SimSun" w:hAnsi="SimSun" w:eastAsia="SimSun" w:cs="SimSun"/>
          <w:sz w:val="24"/>
          <w:szCs w:val="24"/>
          <w:spacing w:val="-6"/>
        </w:rPr>
        <w:t>度。</w:t>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619"/>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7"/>
        </w:rPr>
        <w:t>（三）教学方法</w:t>
      </w:r>
    </w:p>
    <w:p>
      <w:pPr>
        <w:pStyle w:val="BodyText"/>
        <w:spacing w:line="274" w:lineRule="auto"/>
        <w:rPr/>
      </w:pPr>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ind w:firstLine="471"/>
        <w:spacing w:before="78" w:line="355" w:lineRule="auto"/>
        <w:jc w:val="both"/>
        <w:rPr>
          <w:rFonts w:ascii="SimSun" w:hAnsi="SimSun" w:eastAsia="SimSun" w:cs="SimSun"/>
          <w:sz w:val="24"/>
          <w:szCs w:val="24"/>
        </w:rPr>
      </w:pPr>
      <w:r>
        <w:rPr>
          <w:rFonts w:ascii="SimSun" w:hAnsi="SimSun" w:eastAsia="SimSun" w:cs="SimSun"/>
          <w:sz w:val="24"/>
          <w:szCs w:val="24"/>
          <w:spacing w:val="-9"/>
        </w:rPr>
        <w:t>本课程以课堂教学为主，结合作业、上机操作训练等教学手段和形式完</w:t>
      </w:r>
      <w:r>
        <w:rPr>
          <w:rFonts w:ascii="SimSun" w:hAnsi="SimSun" w:eastAsia="SimSun" w:cs="SimSun"/>
          <w:sz w:val="24"/>
          <w:szCs w:val="24"/>
          <w:spacing w:val="-10"/>
        </w:rPr>
        <w:t>成课程教学</w:t>
      </w:r>
      <w:r>
        <w:rPr>
          <w:rFonts w:ascii="SimSun" w:hAnsi="SimSun" w:eastAsia="SimSun" w:cs="SimSun"/>
          <w:sz w:val="24"/>
          <w:szCs w:val="24"/>
        </w:rPr>
        <w:t xml:space="preserve"> </w:t>
      </w:r>
      <w:r>
        <w:rPr>
          <w:rFonts w:ascii="SimSun" w:hAnsi="SimSun" w:eastAsia="SimSun" w:cs="SimSun"/>
          <w:sz w:val="24"/>
          <w:szCs w:val="24"/>
          <w:spacing w:val="-9"/>
        </w:rPr>
        <w:t>任务。在课堂教学中，通过讲授、提问、讨论、演示等教学方法和手段让学生从整体上</w:t>
      </w:r>
      <w:r>
        <w:rPr>
          <w:rFonts w:ascii="SimSun" w:hAnsi="SimSun" w:eastAsia="SimSun" w:cs="SimSun"/>
          <w:sz w:val="24"/>
          <w:szCs w:val="24"/>
          <w:spacing w:val="7"/>
        </w:rPr>
        <w:t xml:space="preserve"> </w:t>
      </w:r>
      <w:r>
        <w:rPr>
          <w:rFonts w:ascii="SimSun" w:hAnsi="SimSun" w:eastAsia="SimSun" w:cs="SimSun"/>
          <w:sz w:val="24"/>
          <w:szCs w:val="24"/>
          <w:spacing w:val="-10"/>
        </w:rPr>
        <w:t>了解计算机的组成和工作原理，掌握</w:t>
      </w:r>
      <w:r>
        <w:rPr>
          <w:rFonts w:ascii="SimSun" w:hAnsi="SimSun" w:eastAsia="SimSun" w:cs="SimSun"/>
          <w:sz w:val="24"/>
          <w:szCs w:val="24"/>
          <w:spacing w:val="-66"/>
        </w:rPr>
        <w:t xml:space="preserve"> </w:t>
      </w:r>
      <w:r>
        <w:rPr>
          <w:rFonts w:ascii="SimSun" w:hAnsi="SimSun" w:eastAsia="SimSun" w:cs="SimSun"/>
          <w:sz w:val="24"/>
          <w:szCs w:val="24"/>
          <w:spacing w:val="-10"/>
        </w:rPr>
        <w:t>Windows7 操作系统的使用</w:t>
      </w:r>
      <w:r>
        <w:rPr>
          <w:rFonts w:ascii="SimSun" w:hAnsi="SimSun" w:eastAsia="SimSun" w:cs="SimSun"/>
          <w:sz w:val="24"/>
          <w:szCs w:val="24"/>
          <w:spacing w:val="-11"/>
        </w:rPr>
        <w:t>方法，掌握 Word</w:t>
      </w:r>
      <w:r>
        <w:rPr>
          <w:rFonts w:ascii="SimSun" w:hAnsi="SimSun" w:eastAsia="SimSun" w:cs="SimSun"/>
          <w:sz w:val="24"/>
          <w:szCs w:val="24"/>
          <w:spacing w:val="-55"/>
        </w:rPr>
        <w:t xml:space="preserve"> </w:t>
      </w:r>
      <w:r>
        <w:rPr>
          <w:rFonts w:ascii="SimSun" w:hAnsi="SimSun" w:eastAsia="SimSun" w:cs="SimSun"/>
          <w:sz w:val="24"/>
          <w:szCs w:val="24"/>
          <w:spacing w:val="-11"/>
        </w:rPr>
        <w:t>2010 、</w:t>
      </w:r>
      <w:r>
        <w:rPr>
          <w:rFonts w:ascii="SimSun" w:hAnsi="SimSun" w:eastAsia="SimSun" w:cs="SimSun"/>
          <w:sz w:val="24"/>
          <w:szCs w:val="24"/>
        </w:rPr>
        <w:t xml:space="preserve"> </w:t>
      </w:r>
      <w:r>
        <w:rPr>
          <w:rFonts w:ascii="SimSun" w:hAnsi="SimSun" w:eastAsia="SimSun" w:cs="SimSun"/>
          <w:sz w:val="24"/>
          <w:szCs w:val="24"/>
          <w:spacing w:val="-5"/>
        </w:rPr>
        <w:t>Excel 2010 、PowerPoint 2010</w:t>
      </w:r>
      <w:r>
        <w:rPr>
          <w:rFonts w:ascii="SimSun" w:hAnsi="SimSun" w:eastAsia="SimSun" w:cs="SimSun"/>
          <w:sz w:val="24"/>
          <w:szCs w:val="24"/>
          <w:spacing w:val="-36"/>
        </w:rPr>
        <w:t xml:space="preserve"> </w:t>
      </w:r>
      <w:r>
        <w:rPr>
          <w:rFonts w:ascii="SimSun" w:hAnsi="SimSun" w:eastAsia="SimSun" w:cs="SimSun"/>
          <w:sz w:val="24"/>
          <w:szCs w:val="24"/>
          <w:spacing w:val="-5"/>
        </w:rPr>
        <w:t>的操作技能。在上机操作训练教学环节中，通</w:t>
      </w:r>
      <w:r>
        <w:rPr>
          <w:rFonts w:ascii="SimSun" w:hAnsi="SimSun" w:eastAsia="SimSun" w:cs="SimSun"/>
          <w:sz w:val="24"/>
          <w:szCs w:val="24"/>
          <w:spacing w:val="-6"/>
        </w:rPr>
        <w:t>过案例</w:t>
      </w:r>
      <w:r>
        <w:rPr>
          <w:rFonts w:ascii="SimSun" w:hAnsi="SimSun" w:eastAsia="SimSun" w:cs="SimSun"/>
          <w:sz w:val="24"/>
          <w:szCs w:val="24"/>
        </w:rPr>
        <w:t xml:space="preserve">  </w:t>
      </w:r>
      <w:r>
        <w:rPr>
          <w:rFonts w:ascii="SimSun" w:hAnsi="SimSun" w:eastAsia="SimSun" w:cs="SimSun"/>
          <w:sz w:val="24"/>
          <w:szCs w:val="24"/>
          <w:spacing w:val="-6"/>
        </w:rPr>
        <w:t>式教学培养学生的实际 操作能力和创新能力。</w:t>
      </w:r>
    </w:p>
    <w:p>
      <w:pPr>
        <w:pStyle w:val="BodyText"/>
        <w:spacing w:line="304" w:lineRule="auto"/>
        <w:rPr/>
      </w:pPr>
      <w:r/>
    </w:p>
    <w:p>
      <w:pPr>
        <w:pStyle w:val="BodyText"/>
        <w:spacing w:line="304" w:lineRule="auto"/>
        <w:rPr/>
      </w:pPr>
      <w:r/>
    </w:p>
    <w:p>
      <w:pPr>
        <w:pStyle w:val="BodyText"/>
        <w:spacing w:line="305" w:lineRule="auto"/>
        <w:rPr/>
      </w:pPr>
      <w:r/>
    </w:p>
    <w:p>
      <w:pPr>
        <w:ind w:left="619"/>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5"/>
        </w:rPr>
        <w:t>（四）课程资源开发与利用</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1" w:right="80" w:firstLine="478"/>
        <w:spacing w:before="79" w:line="347" w:lineRule="auto"/>
        <w:rPr>
          <w:rFonts w:ascii="SimSun" w:hAnsi="SimSun" w:eastAsia="SimSun" w:cs="SimSun"/>
          <w:sz w:val="24"/>
          <w:szCs w:val="24"/>
        </w:rPr>
      </w:pPr>
      <w:r>
        <w:rPr>
          <w:rFonts w:ascii="SimSun" w:hAnsi="SimSun" w:eastAsia="SimSun" w:cs="SimSun"/>
          <w:sz w:val="24"/>
          <w:szCs w:val="24"/>
          <w:spacing w:val="-9"/>
        </w:rPr>
        <w:t>1.注重课程资源的交流与共享。建立本课程的网络教学</w:t>
      </w:r>
      <w:r>
        <w:rPr>
          <w:rFonts w:ascii="SimSun" w:hAnsi="SimSun" w:eastAsia="SimSun" w:cs="SimSun"/>
          <w:sz w:val="24"/>
          <w:szCs w:val="24"/>
          <w:spacing w:val="-10"/>
        </w:rPr>
        <w:t>资源库，并且开通网上免费</w:t>
      </w:r>
      <w:r>
        <w:rPr>
          <w:rFonts w:ascii="SimSun" w:hAnsi="SimSun" w:eastAsia="SimSun" w:cs="SimSun"/>
          <w:sz w:val="24"/>
          <w:szCs w:val="24"/>
        </w:rPr>
        <w:t xml:space="preserve"> </w:t>
      </w:r>
      <w:r>
        <w:rPr>
          <w:rFonts w:ascii="SimSun" w:hAnsi="SimSun" w:eastAsia="SimSun" w:cs="SimSun"/>
          <w:sz w:val="24"/>
          <w:szCs w:val="24"/>
          <w:spacing w:val="-7"/>
        </w:rPr>
        <w:t>下载功能，以提高课程资源利用效率和效果。</w:t>
      </w:r>
    </w:p>
    <w:p>
      <w:pPr>
        <w:ind w:left="474"/>
        <w:spacing w:before="35" w:line="216" w:lineRule="auto"/>
        <w:rPr>
          <w:rFonts w:ascii="SimSun" w:hAnsi="SimSun" w:eastAsia="SimSun" w:cs="SimSun"/>
          <w:sz w:val="24"/>
          <w:szCs w:val="24"/>
        </w:rPr>
      </w:pPr>
      <w:r>
        <w:rPr>
          <w:rFonts w:ascii="SimSun" w:hAnsi="SimSun" w:eastAsia="SimSun" w:cs="SimSun"/>
          <w:sz w:val="24"/>
          <w:szCs w:val="24"/>
          <w:spacing w:val="-5"/>
        </w:rPr>
        <w:t>2.注重与《Windows7,Office 2010</w:t>
      </w:r>
      <w:r>
        <w:rPr>
          <w:rFonts w:ascii="SimSun" w:hAnsi="SimSun" w:eastAsia="SimSun" w:cs="SimSun"/>
          <w:sz w:val="24"/>
          <w:szCs w:val="24"/>
          <w:spacing w:val="-45"/>
        </w:rPr>
        <w:t xml:space="preserve"> </w:t>
      </w:r>
      <w:r>
        <w:rPr>
          <w:rFonts w:ascii="SimSun" w:hAnsi="SimSun" w:eastAsia="SimSun" w:cs="SimSun"/>
          <w:sz w:val="24"/>
          <w:szCs w:val="24"/>
          <w:spacing w:val="-5"/>
        </w:rPr>
        <w:t>试题汇编》相关的多媒体课件、微课视频资源</w:t>
      </w:r>
    </w:p>
    <w:p>
      <w:pPr>
        <w:spacing w:line="216" w:lineRule="auto"/>
        <w:sectPr>
          <w:footerReference w:type="default" r:id="rId307"/>
          <w:pgSz w:w="11906" w:h="16839"/>
          <w:pgMar w:top="1431" w:right="1333" w:bottom="1354" w:left="1707" w:header="0" w:footer="1188" w:gutter="0"/>
        </w:sectPr>
        <w:rPr>
          <w:rFonts w:ascii="SimSun" w:hAnsi="SimSun" w:eastAsia="SimSun" w:cs="SimSun"/>
          <w:sz w:val="24"/>
          <w:szCs w:val="24"/>
        </w:rPr>
      </w:pPr>
    </w:p>
    <w:p>
      <w:pPr>
        <w:pStyle w:val="BodyText"/>
        <w:spacing w:line="304" w:lineRule="auto"/>
        <w:rPr/>
      </w:pPr>
      <w:r/>
    </w:p>
    <w:p>
      <w:pPr>
        <w:ind w:left="21"/>
        <w:spacing w:before="78" w:line="220" w:lineRule="auto"/>
        <w:rPr>
          <w:rFonts w:ascii="SimSun" w:hAnsi="SimSun" w:eastAsia="SimSun" w:cs="SimSun"/>
          <w:sz w:val="24"/>
          <w:szCs w:val="24"/>
        </w:rPr>
      </w:pPr>
      <w:r>
        <w:rPr>
          <w:rFonts w:ascii="SimSun" w:hAnsi="SimSun" w:eastAsia="SimSun" w:cs="SimSun"/>
          <w:sz w:val="24"/>
          <w:szCs w:val="24"/>
          <w:spacing w:val="-9"/>
        </w:rPr>
        <w:t>的开发和利用。</w:t>
      </w:r>
    </w:p>
    <w:p>
      <w:pPr>
        <w:ind w:left="2" w:right="11" w:firstLine="471"/>
        <w:spacing w:before="182" w:line="346" w:lineRule="auto"/>
        <w:rPr>
          <w:rFonts w:ascii="SimSun" w:hAnsi="SimSun" w:eastAsia="SimSun" w:cs="SimSun"/>
          <w:sz w:val="24"/>
          <w:szCs w:val="24"/>
        </w:rPr>
      </w:pPr>
      <w:r>
        <w:rPr>
          <w:rFonts w:ascii="SimSun" w:hAnsi="SimSun" w:eastAsia="SimSun" w:cs="SimSun"/>
          <w:sz w:val="24"/>
          <w:szCs w:val="24"/>
          <w:spacing w:val="-8"/>
        </w:rPr>
        <w:t>3.加强与行业、企业的联系，了解当前的形式，从而更好的改进教学模式和内容，</w:t>
      </w:r>
      <w:r>
        <w:rPr>
          <w:rFonts w:ascii="SimSun" w:hAnsi="SimSun" w:eastAsia="SimSun" w:cs="SimSun"/>
          <w:sz w:val="24"/>
          <w:szCs w:val="24"/>
          <w:spacing w:val="11"/>
        </w:rPr>
        <w:t xml:space="preserve"> </w:t>
      </w:r>
      <w:r>
        <w:rPr>
          <w:rFonts w:ascii="SimSun" w:hAnsi="SimSun" w:eastAsia="SimSun" w:cs="SimSun"/>
          <w:sz w:val="24"/>
          <w:szCs w:val="24"/>
          <w:spacing w:val="-6"/>
        </w:rPr>
        <w:t>提高教学质量，同时为学生提供实践机会。</w:t>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ind w:left="617"/>
        <w:spacing w:before="98" w:line="222" w:lineRule="auto"/>
        <w:rPr>
          <w:rFonts w:ascii="FangSong" w:hAnsi="FangSong" w:eastAsia="FangSong" w:cs="FangSong"/>
          <w:sz w:val="30"/>
          <w:szCs w:val="30"/>
        </w:rPr>
      </w:pPr>
      <w:r>
        <w:rPr>
          <w:rFonts w:ascii="FangSong" w:hAnsi="FangSong" w:eastAsia="FangSong" w:cs="FangSong"/>
          <w:sz w:val="30"/>
          <w:szCs w:val="30"/>
          <w:b/>
          <w:bCs/>
          <w:spacing w:val="10"/>
        </w:rPr>
        <w:t>（五）教材选用要求</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2" w:firstLine="472"/>
        <w:spacing w:before="78" w:line="353" w:lineRule="auto"/>
        <w:jc w:val="both"/>
        <w:rPr>
          <w:rFonts w:ascii="SimSun" w:hAnsi="SimSun" w:eastAsia="SimSun" w:cs="SimSun"/>
          <w:sz w:val="24"/>
          <w:szCs w:val="24"/>
        </w:rPr>
      </w:pPr>
      <w:r>
        <w:rPr>
          <w:rFonts w:ascii="SimSun" w:hAnsi="SimSun" w:eastAsia="SimSun" w:cs="SimSun"/>
          <w:sz w:val="24"/>
          <w:szCs w:val="24"/>
          <w:spacing w:val="-3"/>
        </w:rPr>
        <w:t>教材是课程标准的具体呈现形式，是实现课程目标、实施教学的重要资源。中等</w:t>
      </w:r>
      <w:r>
        <w:rPr>
          <w:rFonts w:ascii="SimSun" w:hAnsi="SimSun" w:eastAsia="SimSun" w:cs="SimSun"/>
          <w:sz w:val="24"/>
          <w:szCs w:val="24"/>
          <w:spacing w:val="14"/>
        </w:rPr>
        <w:t xml:space="preserve"> </w:t>
      </w:r>
      <w:r>
        <w:rPr>
          <w:rFonts w:ascii="SimSun" w:hAnsi="SimSun" w:eastAsia="SimSun" w:cs="SimSun"/>
          <w:sz w:val="24"/>
          <w:szCs w:val="24"/>
          <w:spacing w:val="-9"/>
        </w:rPr>
        <w:t>职业学校办公软件应用课程教材的选择，要以社会主义核心价值观为导向，落实立德树</w:t>
      </w:r>
      <w:r>
        <w:rPr>
          <w:rFonts w:ascii="SimSun" w:hAnsi="SimSun" w:eastAsia="SimSun" w:cs="SimSun"/>
          <w:sz w:val="24"/>
          <w:szCs w:val="24"/>
          <w:spacing w:val="6"/>
        </w:rPr>
        <w:t xml:space="preserve"> </w:t>
      </w:r>
      <w:r>
        <w:rPr>
          <w:rFonts w:ascii="SimSun" w:hAnsi="SimSun" w:eastAsia="SimSun" w:cs="SimSun"/>
          <w:sz w:val="24"/>
          <w:szCs w:val="24"/>
          <w:spacing w:val="-13"/>
        </w:rPr>
        <w:t>人的根本任务；要注重职业教育特点、办公软件学科特</w:t>
      </w:r>
      <w:r>
        <w:rPr>
          <w:rFonts w:ascii="SimSun" w:hAnsi="SimSun" w:eastAsia="SimSun" w:cs="SimSun"/>
          <w:sz w:val="24"/>
          <w:szCs w:val="24"/>
          <w:spacing w:val="-14"/>
        </w:rPr>
        <w:t>色和中等职业学校学生认知规律，</w:t>
      </w:r>
      <w:r>
        <w:rPr>
          <w:rFonts w:ascii="SimSun" w:hAnsi="SimSun" w:eastAsia="SimSun" w:cs="SimSun"/>
          <w:sz w:val="24"/>
          <w:szCs w:val="24"/>
        </w:rPr>
        <w:t xml:space="preserve"> </w:t>
      </w:r>
      <w:r>
        <w:rPr>
          <w:rFonts w:ascii="SimSun" w:hAnsi="SimSun" w:eastAsia="SimSun" w:cs="SimSun"/>
          <w:sz w:val="24"/>
          <w:szCs w:val="24"/>
          <w:spacing w:val="-5"/>
        </w:rPr>
        <w:t>贯穿本学科核心素养的要求，为课程实施提供保证。</w:t>
      </w:r>
    </w:p>
    <w:p>
      <w:pPr>
        <w:ind w:right="47" w:firstLine="498"/>
        <w:spacing w:before="34" w:line="356" w:lineRule="auto"/>
        <w:jc w:val="both"/>
        <w:rPr>
          <w:rFonts w:ascii="SimSun" w:hAnsi="SimSun" w:eastAsia="SimSun" w:cs="SimSun"/>
          <w:sz w:val="24"/>
          <w:szCs w:val="24"/>
        </w:rPr>
      </w:pPr>
      <w:r>
        <w:rPr>
          <w:rFonts w:ascii="SimSun" w:hAnsi="SimSun" w:eastAsia="SimSun" w:cs="SimSun"/>
          <w:sz w:val="24"/>
          <w:szCs w:val="24"/>
          <w:spacing w:val="4"/>
        </w:rPr>
        <w:t>教材内容要适度选取包含办公软件最新研究成果及发展趋势</w:t>
      </w:r>
      <w:r>
        <w:rPr>
          <w:rFonts w:ascii="SimSun" w:hAnsi="SimSun" w:eastAsia="SimSun" w:cs="SimSun"/>
          <w:sz w:val="24"/>
          <w:szCs w:val="24"/>
          <w:spacing w:val="3"/>
        </w:rPr>
        <w:t>的内容，开阔学生</w:t>
      </w:r>
      <w:r>
        <w:rPr>
          <w:rFonts w:ascii="SimSun" w:hAnsi="SimSun" w:eastAsia="SimSun" w:cs="SimSun"/>
          <w:sz w:val="24"/>
          <w:szCs w:val="24"/>
        </w:rPr>
        <w:t xml:space="preserve"> </w:t>
      </w:r>
      <w:r>
        <w:rPr>
          <w:rFonts w:ascii="SimSun" w:hAnsi="SimSun" w:eastAsia="SimSun" w:cs="SimSun"/>
          <w:sz w:val="24"/>
          <w:szCs w:val="24"/>
          <w:spacing w:val="-6"/>
        </w:rPr>
        <w:t>眼界，激发学生好奇心；要选择生产、生活中具有典型性的应用案 例，以及与应用场</w:t>
      </w:r>
      <w:r>
        <w:rPr>
          <w:rFonts w:ascii="SimSun" w:hAnsi="SimSun" w:eastAsia="SimSun" w:cs="SimSun"/>
          <w:sz w:val="24"/>
          <w:szCs w:val="24"/>
          <w:spacing w:val="12"/>
        </w:rPr>
        <w:t xml:space="preserve"> </w:t>
      </w:r>
      <w:r>
        <w:rPr>
          <w:rFonts w:ascii="SimSun" w:hAnsi="SimSun" w:eastAsia="SimSun" w:cs="SimSun"/>
          <w:sz w:val="24"/>
          <w:szCs w:val="24"/>
          <w:spacing w:val="-9"/>
        </w:rPr>
        <w:t>景相关联的业务知识内容，帮助学生更全面地了解办公软件应用的真实情境，引导学生</w:t>
      </w:r>
      <w:r>
        <w:rPr>
          <w:rFonts w:ascii="SimSun" w:hAnsi="SimSun" w:eastAsia="SimSun" w:cs="SimSun"/>
          <w:sz w:val="24"/>
          <w:szCs w:val="24"/>
          <w:spacing w:val="15"/>
        </w:rPr>
        <w:t xml:space="preserve"> </w:t>
      </w:r>
      <w:r>
        <w:rPr>
          <w:rFonts w:ascii="SimSun" w:hAnsi="SimSun" w:eastAsia="SimSun" w:cs="SimSun"/>
          <w:sz w:val="24"/>
          <w:szCs w:val="24"/>
          <w:spacing w:val="-15"/>
        </w:rPr>
        <w:t>在实践体验过程中，积累知识技能、提升综合应用能力；内容选择要体现办公软件课程与</w:t>
      </w:r>
      <w:r>
        <w:rPr>
          <w:rFonts w:ascii="SimSun" w:hAnsi="SimSun" w:eastAsia="SimSun" w:cs="SimSun"/>
          <w:sz w:val="24"/>
          <w:szCs w:val="24"/>
          <w:spacing w:val="9"/>
        </w:rPr>
        <w:t xml:space="preserve"> </w:t>
      </w:r>
      <w:r>
        <w:rPr>
          <w:rFonts w:ascii="SimSun" w:hAnsi="SimSun" w:eastAsia="SimSun" w:cs="SimSun"/>
          <w:sz w:val="24"/>
          <w:szCs w:val="24"/>
          <w:spacing w:val="-9"/>
        </w:rPr>
        <w:t>其他公共基础课程、专业课程的关联，引导学生将办公软件应用课程与其他课程所学的</w:t>
      </w:r>
      <w:r>
        <w:rPr>
          <w:rFonts w:ascii="SimSun" w:hAnsi="SimSun" w:eastAsia="SimSun" w:cs="SimSun"/>
          <w:sz w:val="24"/>
          <w:szCs w:val="24"/>
          <w:spacing w:val="3"/>
        </w:rPr>
        <w:t xml:space="preserve"> </w:t>
      </w:r>
      <w:r>
        <w:rPr>
          <w:rFonts w:ascii="SimSun" w:hAnsi="SimSun" w:eastAsia="SimSun" w:cs="SimSun"/>
          <w:sz w:val="24"/>
          <w:szCs w:val="24"/>
          <w:spacing w:val="-5"/>
        </w:rPr>
        <w:t>知识技能融合运用。</w:t>
      </w:r>
    </w:p>
    <w:p>
      <w:pPr>
        <w:ind w:right="42" w:firstLine="471"/>
        <w:spacing w:before="33" w:line="351" w:lineRule="auto"/>
        <w:jc w:val="both"/>
        <w:rPr>
          <w:rFonts w:ascii="SimSun" w:hAnsi="SimSun" w:eastAsia="SimSun" w:cs="SimSun"/>
          <w:sz w:val="24"/>
          <w:szCs w:val="24"/>
        </w:rPr>
      </w:pPr>
      <w:r>
        <w:rPr>
          <w:rFonts w:ascii="SimSun" w:hAnsi="SimSun" w:eastAsia="SimSun" w:cs="SimSun"/>
          <w:sz w:val="24"/>
          <w:szCs w:val="24"/>
          <w:spacing w:val="-21"/>
        </w:rPr>
        <w:t>选择的教材要有利于培养学生本学科核心素养，有助于教师依据课程标准科学、合理地</w:t>
      </w:r>
      <w:r>
        <w:rPr>
          <w:rFonts w:ascii="SimSun" w:hAnsi="SimSun" w:eastAsia="SimSun" w:cs="SimSun"/>
          <w:sz w:val="24"/>
          <w:szCs w:val="24"/>
          <w:spacing w:val="6"/>
        </w:rPr>
        <w:t xml:space="preserve"> </w:t>
      </w:r>
      <w:r>
        <w:rPr>
          <w:rFonts w:ascii="SimSun" w:hAnsi="SimSun" w:eastAsia="SimSun" w:cs="SimSun"/>
          <w:sz w:val="24"/>
          <w:szCs w:val="24"/>
          <w:spacing w:val="-20"/>
        </w:rPr>
        <w:t>进行教学设计，引导学生积极思考、主动探究、学会学习。呈现形式上要符合学生的认知特</w:t>
      </w:r>
      <w:r>
        <w:rPr>
          <w:rFonts w:ascii="SimSun" w:hAnsi="SimSun" w:eastAsia="SimSun" w:cs="SimSun"/>
          <w:sz w:val="24"/>
          <w:szCs w:val="24"/>
        </w:rPr>
        <w:t xml:space="preserve"> </w:t>
      </w:r>
      <w:r>
        <w:rPr>
          <w:rFonts w:ascii="SimSun" w:hAnsi="SimSun" w:eastAsia="SimSun" w:cs="SimSun"/>
          <w:sz w:val="24"/>
          <w:szCs w:val="24"/>
          <w:spacing w:val="-17"/>
        </w:rPr>
        <w:t>点、图文并茂、生动有趣，并配套支持数字化学习的在线学习</w:t>
      </w:r>
      <w:r>
        <w:rPr>
          <w:rFonts w:ascii="SimSun" w:hAnsi="SimSun" w:eastAsia="SimSun" w:cs="SimSun"/>
          <w:sz w:val="24"/>
          <w:szCs w:val="24"/>
          <w:spacing w:val="-18"/>
        </w:rPr>
        <w:t>资源。</w:t>
      </w:r>
    </w:p>
    <w:p>
      <w:pPr>
        <w:ind w:left="5" w:right="71" w:firstLine="489"/>
        <w:spacing w:before="35" w:line="351" w:lineRule="auto"/>
        <w:jc w:val="both"/>
        <w:rPr>
          <w:rFonts w:ascii="SimSun" w:hAnsi="SimSun" w:eastAsia="SimSun" w:cs="SimSun"/>
          <w:sz w:val="24"/>
          <w:szCs w:val="24"/>
        </w:rPr>
      </w:pPr>
      <w:r>
        <w:rPr>
          <w:rFonts w:ascii="SimSun" w:hAnsi="SimSun" w:eastAsia="SimSun" w:cs="SimSun"/>
          <w:sz w:val="24"/>
          <w:szCs w:val="24"/>
          <w:spacing w:val="9"/>
        </w:rPr>
        <w:t>选择的教材应按“做、学、教、评</w:t>
      </w:r>
      <w:r>
        <w:rPr>
          <w:rFonts w:ascii="SimSun" w:hAnsi="SimSun" w:eastAsia="SimSun" w:cs="SimSun"/>
          <w:sz w:val="24"/>
          <w:szCs w:val="24"/>
          <w:spacing w:val="-62"/>
        </w:rPr>
        <w:t xml:space="preserve"> </w:t>
      </w:r>
      <w:r>
        <w:rPr>
          <w:rFonts w:ascii="SimSun" w:hAnsi="SimSun" w:eastAsia="SimSun" w:cs="SimSun"/>
          <w:sz w:val="24"/>
          <w:szCs w:val="24"/>
          <w:spacing w:val="9"/>
        </w:rPr>
        <w:t>”一体化的项目模式呈现内容，创设教学</w:t>
      </w:r>
      <w:r>
        <w:rPr>
          <w:rFonts w:ascii="SimSun" w:hAnsi="SimSun" w:eastAsia="SimSun" w:cs="SimSun"/>
          <w:sz w:val="24"/>
          <w:szCs w:val="24"/>
        </w:rPr>
        <w:t xml:space="preserve"> </w:t>
      </w:r>
      <w:r>
        <w:rPr>
          <w:rFonts w:ascii="SimSun" w:hAnsi="SimSun" w:eastAsia="SimSun" w:cs="SimSun"/>
          <w:sz w:val="24"/>
          <w:szCs w:val="24"/>
          <w:spacing w:val="10"/>
        </w:rPr>
        <w:t>互动的氛围，并为教学信息的采集与反馈提供线索。选择的教材要处理好不同教</w:t>
      </w:r>
      <w:r>
        <w:rPr>
          <w:rFonts w:ascii="SimSun" w:hAnsi="SimSun" w:eastAsia="SimSun" w:cs="SimSun"/>
          <w:sz w:val="24"/>
          <w:szCs w:val="24"/>
          <w:spacing w:val="14"/>
        </w:rPr>
        <w:t xml:space="preserve"> </w:t>
      </w:r>
      <w:r>
        <w:rPr>
          <w:rFonts w:ascii="SimSun" w:hAnsi="SimSun" w:eastAsia="SimSun" w:cs="SimSun"/>
          <w:sz w:val="24"/>
          <w:szCs w:val="24"/>
          <w:spacing w:val="7"/>
        </w:rPr>
        <w:t>学模块间的衔接关系，满足不同专业、不同需求和不同兴趣学生的需要。</w:t>
      </w:r>
    </w:p>
    <w:p>
      <w:pPr>
        <w:spacing w:line="351" w:lineRule="auto"/>
        <w:sectPr>
          <w:footerReference w:type="default" r:id="rId308"/>
          <w:pgSz w:w="11906" w:h="16839"/>
          <w:pgMar w:top="1431" w:right="1354" w:bottom="1354" w:left="1709" w:header="0" w:footer="1188"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981"/>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454" w:lineRule="auto"/>
        <w:rPr/>
      </w:pPr>
      <w:r/>
    </w:p>
    <w:p>
      <w:pPr>
        <w:spacing w:before="189" w:line="223" w:lineRule="auto"/>
        <w:outlineLvl w:val="0"/>
        <w:jc w:val="right"/>
        <w:rPr>
          <w:rFonts w:ascii="SimSun" w:hAnsi="SimSun" w:eastAsia="SimSun" w:cs="SimSun"/>
          <w:sz w:val="58"/>
          <w:szCs w:val="58"/>
        </w:rPr>
      </w:pPr>
      <w:bookmarkStart w:name="bookmark13" w:id="48"/>
      <w:bookmarkEnd w:id="48"/>
      <w:r>
        <w:rPr>
          <w:rFonts w:ascii="SimSun" w:hAnsi="SimSun" w:eastAsia="SimSun" w:cs="SimSun"/>
          <w:sz w:val="58"/>
          <w:szCs w:val="58"/>
          <w:b/>
          <w:bCs/>
          <w:spacing w:val="-4"/>
        </w:rPr>
        <w:t>《办公设备使用与维护》课程标准</w:t>
      </w:r>
    </w:p>
    <w:p>
      <w:pPr>
        <w:spacing w:line="223" w:lineRule="auto"/>
        <w:sectPr>
          <w:footerReference w:type="default" r:id="rId309"/>
          <w:pgSz w:w="11906" w:h="16839"/>
          <w:pgMar w:top="1431" w:right="1432" w:bottom="1354" w:left="1731" w:header="0" w:footer="1188" w:gutter="0"/>
        </w:sectPr>
        <w:rPr>
          <w:rFonts w:ascii="SimSun" w:hAnsi="SimSun" w:eastAsia="SimSun" w:cs="SimSun"/>
          <w:sz w:val="58"/>
          <w:szCs w:val="58"/>
        </w:rPr>
      </w:pPr>
    </w:p>
    <w:p>
      <w:pPr>
        <w:ind w:left="730"/>
        <w:spacing w:before="73" w:line="226" w:lineRule="auto"/>
        <w:outlineLvl w:val="1"/>
        <w:rPr>
          <w:rFonts w:ascii="SimHei" w:hAnsi="SimHei" w:eastAsia="SimHei" w:cs="SimHei"/>
          <w:sz w:val="35"/>
          <w:szCs w:val="35"/>
        </w:rPr>
      </w:pPr>
      <w:r>
        <w:rPr>
          <w:rFonts w:ascii="SimHei" w:hAnsi="SimHei" w:eastAsia="SimHei" w:cs="SimHei"/>
          <w:sz w:val="35"/>
          <w:szCs w:val="35"/>
          <w:b/>
          <w:bCs/>
          <w:spacing w:val="5"/>
        </w:rPr>
        <w:t>一、课程定位与课程设计</w:t>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615"/>
        <w:spacing w:before="98" w:line="220" w:lineRule="auto"/>
        <w:rPr>
          <w:rFonts w:ascii="FangSong" w:hAnsi="FangSong" w:eastAsia="FangSong" w:cs="FangSong"/>
          <w:sz w:val="30"/>
          <w:szCs w:val="30"/>
        </w:rPr>
      </w:pPr>
      <w:r>
        <w:rPr>
          <w:rFonts w:ascii="FangSong" w:hAnsi="FangSong" w:eastAsia="FangSong" w:cs="FangSong"/>
          <w:sz w:val="30"/>
          <w:szCs w:val="30"/>
          <w:b/>
          <w:bCs/>
          <w:spacing w:val="-7"/>
        </w:rPr>
        <w:t>（一）课程性质</w:t>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ind w:firstLine="485"/>
        <w:spacing w:before="78" w:line="352" w:lineRule="auto"/>
        <w:jc w:val="both"/>
        <w:rPr>
          <w:rFonts w:ascii="SimSun" w:hAnsi="SimSun" w:eastAsia="SimSun" w:cs="SimSun"/>
          <w:sz w:val="24"/>
          <w:szCs w:val="24"/>
        </w:rPr>
      </w:pPr>
      <w:r>
        <w:rPr>
          <w:rFonts w:ascii="SimSun" w:hAnsi="SimSun" w:eastAsia="SimSun" w:cs="SimSun"/>
          <w:sz w:val="24"/>
          <w:szCs w:val="24"/>
        </w:rPr>
        <w:t>《办公设备使用与维护》是计算机应用专业</w:t>
      </w:r>
      <w:r>
        <w:rPr>
          <w:rFonts w:ascii="SimSun" w:hAnsi="SimSun" w:eastAsia="SimSun" w:cs="SimSun"/>
          <w:sz w:val="24"/>
          <w:szCs w:val="24"/>
          <w:spacing w:val="-1"/>
        </w:rPr>
        <w:t>一门必修专业课程，本课程的任务是：</w:t>
      </w:r>
      <w:r>
        <w:rPr>
          <w:rFonts w:ascii="SimSun" w:hAnsi="SimSun" w:eastAsia="SimSun" w:cs="SimSun"/>
          <w:sz w:val="24"/>
          <w:szCs w:val="24"/>
        </w:rPr>
        <w:t xml:space="preserve"> </w:t>
      </w:r>
      <w:r>
        <w:rPr>
          <w:rFonts w:ascii="SimSun" w:hAnsi="SimSun" w:eastAsia="SimSun" w:cs="SimSun"/>
          <w:sz w:val="24"/>
          <w:szCs w:val="24"/>
          <w:spacing w:val="-5"/>
        </w:rPr>
        <w:t>培养学生能够利用现代化的技术和设备，要求学生掌握常用办公设备（打印机，复印机、</w:t>
      </w:r>
      <w:r>
        <w:rPr>
          <w:rFonts w:ascii="SimSun" w:hAnsi="SimSun" w:eastAsia="SimSun" w:cs="SimSun"/>
          <w:sz w:val="24"/>
          <w:szCs w:val="24"/>
        </w:rPr>
        <w:t xml:space="preserve"> </w:t>
      </w:r>
      <w:r>
        <w:rPr>
          <w:rFonts w:ascii="SimSun" w:hAnsi="SimSun" w:eastAsia="SimSun" w:cs="SimSun"/>
          <w:sz w:val="24"/>
          <w:szCs w:val="24"/>
        </w:rPr>
        <w:t>投影机、传真机、扫描仪、数码相机、无线外设）的选购原则、安装过程、使用方法、</w:t>
      </w:r>
      <w:r>
        <w:rPr>
          <w:rFonts w:ascii="SimSun" w:hAnsi="SimSun" w:eastAsia="SimSun" w:cs="SimSun"/>
          <w:sz w:val="24"/>
          <w:szCs w:val="24"/>
          <w:spacing w:val="14"/>
        </w:rPr>
        <w:t xml:space="preserve"> </w:t>
      </w:r>
      <w:r>
        <w:rPr>
          <w:rFonts w:ascii="SimSun" w:hAnsi="SimSun" w:eastAsia="SimSun" w:cs="SimSun"/>
          <w:sz w:val="24"/>
          <w:szCs w:val="24"/>
          <w:spacing w:val="-1"/>
        </w:rPr>
        <w:t>保养与维护常识及常见故障排除的基本技能。</w:t>
      </w:r>
    </w:p>
    <w:p>
      <w:pPr>
        <w:pStyle w:val="BodyText"/>
        <w:spacing w:line="274" w:lineRule="auto"/>
        <w:rPr/>
      </w:pPr>
      <w:r/>
    </w:p>
    <w:p>
      <w:pPr>
        <w:pStyle w:val="BodyText"/>
        <w:spacing w:line="274" w:lineRule="auto"/>
        <w:rPr/>
      </w:pPr>
      <w:r/>
    </w:p>
    <w:p>
      <w:pPr>
        <w:pStyle w:val="BodyText"/>
        <w:spacing w:line="275" w:lineRule="auto"/>
        <w:rPr/>
      </w:pPr>
      <w:r/>
    </w:p>
    <w:p>
      <w:pPr>
        <w:ind w:left="615"/>
        <w:spacing w:before="97" w:line="222" w:lineRule="auto"/>
        <w:rPr>
          <w:rFonts w:ascii="FangSong" w:hAnsi="FangSong" w:eastAsia="FangSong" w:cs="FangSong"/>
          <w:sz w:val="30"/>
          <w:szCs w:val="30"/>
        </w:rPr>
      </w:pPr>
      <w:r>
        <w:rPr>
          <w:rFonts w:ascii="FangSong" w:hAnsi="FangSong" w:eastAsia="FangSong" w:cs="FangSong"/>
          <w:sz w:val="30"/>
          <w:szCs w:val="30"/>
          <w:b/>
          <w:bCs/>
          <w:spacing w:val="-7"/>
        </w:rPr>
        <w:t>（二）课程任务</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right="80" w:firstLine="485"/>
        <w:spacing w:before="78" w:line="352" w:lineRule="auto"/>
        <w:rPr>
          <w:rFonts w:ascii="SimSun" w:hAnsi="SimSun" w:eastAsia="SimSun" w:cs="SimSun"/>
          <w:sz w:val="24"/>
          <w:szCs w:val="24"/>
        </w:rPr>
      </w:pPr>
      <w:r>
        <w:rPr>
          <w:rFonts w:ascii="SimSun" w:hAnsi="SimSun" w:eastAsia="SimSun" w:cs="SimSun"/>
          <w:sz w:val="24"/>
          <w:szCs w:val="24"/>
          <w:spacing w:val="-1"/>
        </w:rPr>
        <w:t>《办公设备使用与维护》课程是计算机应用必修课程。本课程主要培养</w:t>
      </w:r>
      <w:r>
        <w:rPr>
          <w:rFonts w:ascii="SimSun" w:hAnsi="SimSun" w:eastAsia="SimSun" w:cs="SimSun"/>
          <w:sz w:val="24"/>
          <w:szCs w:val="24"/>
          <w:spacing w:val="-2"/>
        </w:rPr>
        <w:t>学生能够正</w:t>
      </w:r>
      <w:r>
        <w:rPr>
          <w:rFonts w:ascii="SimSun" w:hAnsi="SimSun" w:eastAsia="SimSun" w:cs="SimSun"/>
          <w:sz w:val="24"/>
          <w:szCs w:val="24"/>
        </w:rPr>
        <w:t xml:space="preserve"> </w:t>
      </w:r>
      <w:r>
        <w:rPr>
          <w:rFonts w:ascii="SimSun" w:hAnsi="SimSun" w:eastAsia="SimSun" w:cs="SimSun"/>
          <w:sz w:val="24"/>
          <w:szCs w:val="24"/>
          <w:spacing w:val="-1"/>
        </w:rPr>
        <w:t>确使用、维护办公自动化设备，能够对办公自动化主要设备进行故障诊断、故障分析检</w:t>
      </w:r>
      <w:r>
        <w:rPr>
          <w:rFonts w:ascii="SimSun" w:hAnsi="SimSun" w:eastAsia="SimSun" w:cs="SimSun"/>
          <w:sz w:val="24"/>
          <w:szCs w:val="24"/>
          <w:spacing w:val="3"/>
        </w:rPr>
        <w:t xml:space="preserve"> </w:t>
      </w:r>
      <w:r>
        <w:rPr>
          <w:rFonts w:ascii="SimSun" w:hAnsi="SimSun" w:eastAsia="SimSun" w:cs="SimSun"/>
          <w:sz w:val="24"/>
          <w:szCs w:val="24"/>
          <w:spacing w:val="-1"/>
        </w:rPr>
        <w:t>测和主要部件的更换等专业能力。本课程是以学生为主体方式、采取行动为导向方法，</w:t>
      </w:r>
      <w:r>
        <w:rPr>
          <w:rFonts w:ascii="SimSun" w:hAnsi="SimSun" w:eastAsia="SimSun" w:cs="SimSun"/>
          <w:sz w:val="24"/>
          <w:szCs w:val="24"/>
          <w:spacing w:val="3"/>
        </w:rPr>
        <w:t xml:space="preserve"> </w:t>
      </w:r>
      <w:r>
        <w:rPr>
          <w:rFonts w:ascii="SimSun" w:hAnsi="SimSun" w:eastAsia="SimSun" w:cs="SimSun"/>
          <w:sz w:val="24"/>
          <w:szCs w:val="24"/>
          <w:spacing w:val="-1"/>
        </w:rPr>
        <w:t>培养学生的专业能力、社会能力、方法能力。</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730"/>
        <w:spacing w:before="115" w:line="226" w:lineRule="auto"/>
        <w:outlineLvl w:val="1"/>
        <w:rPr>
          <w:rFonts w:ascii="SimHei" w:hAnsi="SimHei" w:eastAsia="SimHei" w:cs="SimHei"/>
          <w:sz w:val="35"/>
          <w:szCs w:val="35"/>
        </w:rPr>
      </w:pPr>
      <w:r>
        <w:rPr>
          <w:rFonts w:ascii="SimHei" w:hAnsi="SimHei" w:eastAsia="SimHei" w:cs="SimHei"/>
          <w:sz w:val="35"/>
          <w:szCs w:val="35"/>
          <w:b/>
          <w:bCs/>
          <w:spacing w:val="6"/>
        </w:rPr>
        <w:t>二、学科核心素养与课程目标</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615"/>
        <w:spacing w:before="98" w:line="221" w:lineRule="auto"/>
        <w:rPr>
          <w:rFonts w:ascii="FangSong" w:hAnsi="FangSong" w:eastAsia="FangSong" w:cs="FangSong"/>
          <w:sz w:val="30"/>
          <w:szCs w:val="30"/>
        </w:rPr>
      </w:pPr>
      <w:r>
        <w:rPr>
          <w:rFonts w:ascii="FangSong" w:hAnsi="FangSong" w:eastAsia="FangSong" w:cs="FangSong"/>
          <w:sz w:val="30"/>
          <w:szCs w:val="30"/>
          <w:b/>
          <w:bCs/>
          <w:spacing w:val="-5"/>
        </w:rPr>
        <w:t>（一）学科核心素养</w:t>
      </w:r>
    </w:p>
    <w:p>
      <w:pPr>
        <w:spacing w:line="221" w:lineRule="auto"/>
        <w:sectPr>
          <w:footerReference w:type="default" r:id="rId310"/>
          <w:pgSz w:w="11906" w:h="16840"/>
          <w:pgMar w:top="1411" w:right="1325" w:bottom="1506" w:left="1413" w:header="0" w:footer="1341" w:gutter="0"/>
        </w:sectPr>
        <w:rPr>
          <w:rFonts w:ascii="FangSong" w:hAnsi="FangSong" w:eastAsia="FangSong" w:cs="FangSong"/>
          <w:sz w:val="30"/>
          <w:szCs w:val="30"/>
        </w:rPr>
      </w:pPr>
    </w:p>
    <w:p>
      <w:pPr>
        <w:pStyle w:val="BodyText"/>
        <w:spacing w:line="394" w:lineRule="auto"/>
        <w:rPr/>
      </w:pPr>
      <w:r/>
    </w:p>
    <w:p>
      <w:pPr>
        <w:ind w:left="496"/>
        <w:spacing w:before="78" w:line="219" w:lineRule="auto"/>
        <w:rPr>
          <w:rFonts w:ascii="SimSun" w:hAnsi="SimSun" w:eastAsia="SimSun" w:cs="SimSun"/>
          <w:sz w:val="24"/>
          <w:szCs w:val="24"/>
        </w:rPr>
      </w:pPr>
      <w:r>
        <w:rPr>
          <w:rFonts w:ascii="SimSun" w:hAnsi="SimSun" w:eastAsia="SimSun" w:cs="SimSun"/>
          <w:sz w:val="24"/>
          <w:szCs w:val="24"/>
          <w:b/>
          <w:bCs/>
          <w:spacing w:val="-5"/>
        </w:rPr>
        <w:t>1.计算机设备选购原则</w:t>
      </w:r>
    </w:p>
    <w:p>
      <w:pPr>
        <w:ind w:firstLine="484"/>
        <w:spacing w:before="182" w:line="346" w:lineRule="auto"/>
        <w:rPr>
          <w:rFonts w:ascii="SimSun" w:hAnsi="SimSun" w:eastAsia="SimSun" w:cs="SimSun"/>
          <w:sz w:val="24"/>
          <w:szCs w:val="24"/>
        </w:rPr>
      </w:pPr>
      <w:r>
        <w:rPr>
          <w:rFonts w:ascii="SimSun" w:hAnsi="SimSun" w:eastAsia="SimSun" w:cs="SimSun"/>
          <w:sz w:val="24"/>
          <w:szCs w:val="24"/>
          <w:spacing w:val="-1"/>
        </w:rPr>
        <w:t>掌握计算机设备选购的原则，熟悉计算机设备的功能，以确保设备的质</w:t>
      </w:r>
      <w:r>
        <w:rPr>
          <w:rFonts w:ascii="SimSun" w:hAnsi="SimSun" w:eastAsia="SimSun" w:cs="SimSun"/>
          <w:sz w:val="24"/>
          <w:szCs w:val="24"/>
          <w:spacing w:val="-2"/>
        </w:rPr>
        <w:t>量、性能和</w:t>
      </w:r>
      <w:r>
        <w:rPr>
          <w:rFonts w:ascii="SimSun" w:hAnsi="SimSun" w:eastAsia="SimSun" w:cs="SimSun"/>
          <w:sz w:val="24"/>
          <w:szCs w:val="24"/>
        </w:rPr>
        <w:t xml:space="preserve"> </w:t>
      </w:r>
      <w:r>
        <w:rPr>
          <w:rFonts w:ascii="SimSun" w:hAnsi="SimSun" w:eastAsia="SimSun" w:cs="SimSun"/>
          <w:sz w:val="24"/>
          <w:szCs w:val="24"/>
          <w:spacing w:val="-3"/>
        </w:rPr>
        <w:t>成本效益。</w:t>
      </w:r>
    </w:p>
    <w:p>
      <w:pPr>
        <w:pStyle w:val="BodyText"/>
        <w:spacing w:line="417" w:lineRule="auto"/>
        <w:rPr/>
      </w:pPr>
      <w:r/>
    </w:p>
    <w:p>
      <w:pPr>
        <w:ind w:left="481"/>
        <w:spacing w:before="78" w:line="219" w:lineRule="auto"/>
        <w:rPr>
          <w:rFonts w:ascii="SimSun" w:hAnsi="SimSun" w:eastAsia="SimSun" w:cs="SimSun"/>
          <w:sz w:val="24"/>
          <w:szCs w:val="24"/>
        </w:rPr>
      </w:pPr>
      <w:r>
        <w:rPr>
          <w:rFonts w:ascii="SimSun" w:hAnsi="SimSun" w:eastAsia="SimSun" w:cs="SimSun"/>
          <w:sz w:val="24"/>
          <w:szCs w:val="24"/>
          <w:b/>
          <w:bCs/>
          <w:spacing w:val="-3"/>
        </w:rPr>
        <w:t>2.计算机设备安装过程</w:t>
      </w:r>
    </w:p>
    <w:p>
      <w:pPr>
        <w:ind w:firstLine="485"/>
        <w:spacing w:before="184" w:line="346" w:lineRule="auto"/>
        <w:rPr>
          <w:rFonts w:ascii="SimSun" w:hAnsi="SimSun" w:eastAsia="SimSun" w:cs="SimSun"/>
          <w:sz w:val="24"/>
          <w:szCs w:val="24"/>
        </w:rPr>
      </w:pPr>
      <w:r>
        <w:rPr>
          <w:rFonts w:ascii="SimSun" w:hAnsi="SimSun" w:eastAsia="SimSun" w:cs="SimSun"/>
          <w:sz w:val="24"/>
          <w:szCs w:val="24"/>
          <w:spacing w:val="-1"/>
        </w:rPr>
        <w:t>掌握计算设备安装的一般方法，计算机设备安装是一项需要耐心和细心</w:t>
      </w:r>
      <w:r>
        <w:rPr>
          <w:rFonts w:ascii="SimSun" w:hAnsi="SimSun" w:eastAsia="SimSun" w:cs="SimSun"/>
          <w:sz w:val="24"/>
          <w:szCs w:val="24"/>
          <w:spacing w:val="-2"/>
        </w:rPr>
        <w:t>的工作，通</w:t>
      </w:r>
      <w:r>
        <w:rPr>
          <w:rFonts w:ascii="SimSun" w:hAnsi="SimSun" w:eastAsia="SimSun" w:cs="SimSun"/>
          <w:sz w:val="24"/>
          <w:szCs w:val="24"/>
        </w:rPr>
        <w:t xml:space="preserve"> </w:t>
      </w:r>
      <w:r>
        <w:rPr>
          <w:rFonts w:ascii="SimSun" w:hAnsi="SimSun" w:eastAsia="SimSun" w:cs="SimSun"/>
          <w:sz w:val="24"/>
          <w:szCs w:val="24"/>
        </w:rPr>
        <w:t>过正确的步骤和注意事项，才可以顺利地安</w:t>
      </w:r>
      <w:r>
        <w:rPr>
          <w:rFonts w:ascii="SimSun" w:hAnsi="SimSun" w:eastAsia="SimSun" w:cs="SimSun"/>
          <w:sz w:val="24"/>
          <w:szCs w:val="24"/>
          <w:spacing w:val="-1"/>
        </w:rPr>
        <w:t>装一台功能完备的计算机。</w:t>
      </w:r>
    </w:p>
    <w:p>
      <w:pPr>
        <w:pStyle w:val="BodyText"/>
        <w:spacing w:line="419" w:lineRule="auto"/>
        <w:rPr/>
      </w:pPr>
      <w:r/>
    </w:p>
    <w:p>
      <w:pPr>
        <w:ind w:left="483"/>
        <w:spacing w:before="79" w:line="219" w:lineRule="auto"/>
        <w:rPr>
          <w:rFonts w:ascii="SimSun" w:hAnsi="SimSun" w:eastAsia="SimSun" w:cs="SimSun"/>
          <w:sz w:val="24"/>
          <w:szCs w:val="24"/>
        </w:rPr>
      </w:pPr>
      <w:r>
        <w:rPr>
          <w:rFonts w:ascii="SimSun" w:hAnsi="SimSun" w:eastAsia="SimSun" w:cs="SimSun"/>
          <w:sz w:val="24"/>
          <w:szCs w:val="24"/>
          <w:b/>
          <w:bCs/>
          <w:spacing w:val="-3"/>
        </w:rPr>
        <w:t>3.计算机设备使用方法</w:t>
      </w:r>
    </w:p>
    <w:p>
      <w:pPr>
        <w:ind w:firstLine="482"/>
        <w:spacing w:before="181" w:line="347" w:lineRule="auto"/>
        <w:rPr>
          <w:rFonts w:ascii="SimSun" w:hAnsi="SimSun" w:eastAsia="SimSun" w:cs="SimSun"/>
          <w:sz w:val="24"/>
          <w:szCs w:val="24"/>
        </w:rPr>
      </w:pPr>
      <w:r>
        <w:rPr>
          <w:rFonts w:ascii="SimSun" w:hAnsi="SimSun" w:eastAsia="SimSun" w:cs="SimSun"/>
          <w:sz w:val="24"/>
          <w:szCs w:val="24"/>
          <w:spacing w:val="-1"/>
        </w:rPr>
        <w:t>熟悉计算机设备的正确使用方法，可以大大减少计算机的故障率，延长计</w:t>
      </w:r>
      <w:r>
        <w:rPr>
          <w:rFonts w:ascii="SimSun" w:hAnsi="SimSun" w:eastAsia="SimSun" w:cs="SimSun"/>
          <w:sz w:val="24"/>
          <w:szCs w:val="24"/>
          <w:spacing w:val="-2"/>
        </w:rPr>
        <w:t>算机的使</w:t>
      </w:r>
      <w:r>
        <w:rPr>
          <w:rFonts w:ascii="SimSun" w:hAnsi="SimSun" w:eastAsia="SimSun" w:cs="SimSun"/>
          <w:sz w:val="24"/>
          <w:szCs w:val="24"/>
        </w:rPr>
        <w:t xml:space="preserve"> </w:t>
      </w:r>
      <w:r>
        <w:rPr>
          <w:rFonts w:ascii="SimSun" w:hAnsi="SimSun" w:eastAsia="SimSun" w:cs="SimSun"/>
          <w:sz w:val="24"/>
          <w:szCs w:val="24"/>
          <w:spacing w:val="-3"/>
        </w:rPr>
        <w:t>用寿命。</w:t>
      </w:r>
    </w:p>
    <w:p>
      <w:pPr>
        <w:pStyle w:val="BodyText"/>
        <w:spacing w:line="418" w:lineRule="auto"/>
        <w:rPr/>
      </w:pPr>
      <w:r/>
    </w:p>
    <w:p>
      <w:pPr>
        <w:ind w:left="478"/>
        <w:spacing w:before="78" w:line="219" w:lineRule="auto"/>
        <w:rPr>
          <w:rFonts w:ascii="SimSun" w:hAnsi="SimSun" w:eastAsia="SimSun" w:cs="SimSun"/>
          <w:sz w:val="24"/>
          <w:szCs w:val="24"/>
        </w:rPr>
      </w:pPr>
      <w:r>
        <w:rPr>
          <w:rFonts w:ascii="SimSun" w:hAnsi="SimSun" w:eastAsia="SimSun" w:cs="SimSun"/>
          <w:sz w:val="24"/>
          <w:szCs w:val="24"/>
          <w:b/>
          <w:bCs/>
          <w:spacing w:val="-3"/>
        </w:rPr>
        <w:t>4.计算机设备保养与维护常识</w:t>
      </w:r>
    </w:p>
    <w:p>
      <w:pPr>
        <w:ind w:left="3" w:firstLine="480"/>
        <w:spacing w:before="181" w:line="348" w:lineRule="auto"/>
        <w:rPr>
          <w:rFonts w:ascii="SimSun" w:hAnsi="SimSun" w:eastAsia="SimSun" w:cs="SimSun"/>
          <w:sz w:val="24"/>
          <w:szCs w:val="24"/>
        </w:rPr>
      </w:pPr>
      <w:r>
        <w:rPr>
          <w:rFonts w:ascii="SimSun" w:hAnsi="SimSun" w:eastAsia="SimSun" w:cs="SimSun"/>
          <w:sz w:val="24"/>
          <w:szCs w:val="24"/>
          <w:spacing w:val="-1"/>
        </w:rPr>
        <w:t>熟悉人机交互技术的基本原理和方法，了解用户界面设计、用户体验评估</w:t>
      </w:r>
      <w:r>
        <w:rPr>
          <w:rFonts w:ascii="SimSun" w:hAnsi="SimSun" w:eastAsia="SimSun" w:cs="SimSun"/>
          <w:sz w:val="24"/>
          <w:szCs w:val="24"/>
          <w:spacing w:val="-2"/>
        </w:rPr>
        <w:t>等方面的</w:t>
      </w:r>
      <w:r>
        <w:rPr>
          <w:rFonts w:ascii="SimSun" w:hAnsi="SimSun" w:eastAsia="SimSun" w:cs="SimSun"/>
          <w:sz w:val="24"/>
          <w:szCs w:val="24"/>
        </w:rPr>
        <w:t xml:space="preserve"> </w:t>
      </w:r>
      <w:r>
        <w:rPr>
          <w:rFonts w:ascii="SimSun" w:hAnsi="SimSun" w:eastAsia="SimSun" w:cs="SimSun"/>
          <w:sz w:val="24"/>
          <w:szCs w:val="24"/>
          <w:spacing w:val="-5"/>
        </w:rPr>
        <w:t>知识。</w:t>
      </w:r>
    </w:p>
    <w:p>
      <w:pPr>
        <w:pStyle w:val="BodyText"/>
        <w:spacing w:line="416" w:lineRule="auto"/>
        <w:rPr/>
      </w:pPr>
      <w:r/>
    </w:p>
    <w:p>
      <w:pPr>
        <w:ind w:left="483"/>
        <w:spacing w:before="79" w:line="219" w:lineRule="auto"/>
        <w:rPr>
          <w:rFonts w:ascii="SimSun" w:hAnsi="SimSun" w:eastAsia="SimSun" w:cs="SimSun"/>
          <w:sz w:val="24"/>
          <w:szCs w:val="24"/>
        </w:rPr>
      </w:pPr>
      <w:r>
        <w:rPr>
          <w:rFonts w:ascii="SimSun" w:hAnsi="SimSun" w:eastAsia="SimSun" w:cs="SimSun"/>
          <w:sz w:val="24"/>
          <w:szCs w:val="24"/>
          <w:b/>
          <w:bCs/>
          <w:spacing w:val="-3"/>
        </w:rPr>
        <w:t>5.计算机设备常见故障排除的基本技能</w:t>
      </w:r>
    </w:p>
    <w:p>
      <w:pPr>
        <w:ind w:left="485"/>
        <w:spacing w:before="183" w:line="219" w:lineRule="auto"/>
        <w:rPr>
          <w:rFonts w:ascii="SimSun" w:hAnsi="SimSun" w:eastAsia="SimSun" w:cs="SimSun"/>
          <w:sz w:val="24"/>
          <w:szCs w:val="24"/>
        </w:rPr>
      </w:pPr>
      <w:r>
        <w:rPr>
          <w:rFonts w:ascii="SimSun" w:hAnsi="SimSun" w:eastAsia="SimSun" w:cs="SimSun"/>
          <w:sz w:val="24"/>
          <w:szCs w:val="24"/>
          <w:spacing w:val="-1"/>
        </w:rPr>
        <w:t>掌握数字艺术的基本理论和美学原则，了解数字艺术的表现形式和特点。</w:t>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ind w:left="614"/>
        <w:spacing w:before="98" w:line="222" w:lineRule="auto"/>
        <w:rPr>
          <w:rFonts w:ascii="FangSong" w:hAnsi="FangSong" w:eastAsia="FangSong" w:cs="FangSong"/>
          <w:sz w:val="30"/>
          <w:szCs w:val="30"/>
        </w:rPr>
      </w:pPr>
      <w:r>
        <w:rPr>
          <w:rFonts w:ascii="FangSong" w:hAnsi="FangSong" w:eastAsia="FangSong" w:cs="FangSong"/>
          <w:sz w:val="30"/>
          <w:szCs w:val="30"/>
          <w:b/>
          <w:bCs/>
          <w:spacing w:val="-6"/>
        </w:rPr>
        <w:t>（三）课程目标</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496"/>
        <w:spacing w:before="79" w:line="220" w:lineRule="auto"/>
        <w:rPr>
          <w:rFonts w:ascii="SimSun" w:hAnsi="SimSun" w:eastAsia="SimSun" w:cs="SimSun"/>
          <w:sz w:val="24"/>
          <w:szCs w:val="24"/>
        </w:rPr>
      </w:pPr>
      <w:r>
        <w:rPr>
          <w:rFonts w:ascii="SimSun" w:hAnsi="SimSun" w:eastAsia="SimSun" w:cs="SimSun"/>
          <w:sz w:val="24"/>
          <w:szCs w:val="24"/>
          <w:b/>
          <w:bCs/>
          <w:spacing w:val="-6"/>
        </w:rPr>
        <w:t>1.知识目标：</w:t>
      </w:r>
    </w:p>
    <w:p>
      <w:pPr>
        <w:ind w:left="490"/>
        <w:spacing w:before="180" w:line="219" w:lineRule="auto"/>
        <w:rPr>
          <w:rFonts w:ascii="SimSun" w:hAnsi="SimSun" w:eastAsia="SimSun" w:cs="SimSun"/>
          <w:sz w:val="24"/>
          <w:szCs w:val="24"/>
        </w:rPr>
      </w:pPr>
      <w:r>
        <w:rPr>
          <w:rFonts w:ascii="SimSun" w:hAnsi="SimSun" w:eastAsia="SimSun" w:cs="SimSun"/>
          <w:sz w:val="24"/>
          <w:szCs w:val="24"/>
          <w:spacing w:val="-2"/>
        </w:rPr>
        <w:t>（1）了解办公设备的功能及应用领域。</w:t>
      </w:r>
    </w:p>
    <w:p>
      <w:pPr>
        <w:ind w:left="478" w:right="1815" w:firstLine="12"/>
        <w:spacing w:before="182" w:line="289" w:lineRule="auto"/>
        <w:rPr>
          <w:rFonts w:ascii="SimSun" w:hAnsi="SimSun" w:eastAsia="SimSun" w:cs="SimSun"/>
          <w:sz w:val="24"/>
          <w:szCs w:val="24"/>
        </w:rPr>
      </w:pPr>
      <w:r>
        <w:rPr>
          <w:rFonts w:ascii="SimSun" w:hAnsi="SimSun" w:eastAsia="SimSun" w:cs="SimSun"/>
          <w:sz w:val="24"/>
          <w:szCs w:val="24"/>
          <w:spacing w:val="-2"/>
        </w:rPr>
        <w:t>（2）熟悉现代办公机构信息的生成、加工、输出、复制</w:t>
      </w:r>
      <w:r>
        <w:rPr>
          <w:rFonts w:ascii="SimSun" w:hAnsi="SimSun" w:eastAsia="SimSun" w:cs="SimSun"/>
          <w:sz w:val="24"/>
          <w:szCs w:val="24"/>
          <w:spacing w:val="-3"/>
        </w:rPr>
        <w:t>、分发、</w:t>
      </w:r>
      <w:r>
        <w:rPr>
          <w:rFonts w:ascii="SimSun" w:hAnsi="SimSun" w:eastAsia="SimSun" w:cs="SimSun"/>
          <w:sz w:val="24"/>
          <w:szCs w:val="24"/>
        </w:rPr>
        <w:t xml:space="preserve"> </w:t>
      </w:r>
      <w:r>
        <w:rPr>
          <w:rFonts w:ascii="SimSun" w:hAnsi="SimSun" w:eastAsia="SimSun" w:cs="SimSun"/>
          <w:sz w:val="24"/>
          <w:szCs w:val="24"/>
          <w:spacing w:val="-1"/>
        </w:rPr>
        <w:t>储存直至销毁的全过程。</w:t>
      </w:r>
    </w:p>
    <w:p>
      <w:pPr>
        <w:ind w:left="490"/>
        <w:spacing w:before="183" w:line="219" w:lineRule="auto"/>
        <w:rPr>
          <w:rFonts w:ascii="SimSun" w:hAnsi="SimSun" w:eastAsia="SimSun" w:cs="SimSun"/>
          <w:sz w:val="24"/>
          <w:szCs w:val="24"/>
        </w:rPr>
      </w:pPr>
      <w:r>
        <w:rPr>
          <w:rFonts w:ascii="SimSun" w:hAnsi="SimSun" w:eastAsia="SimSun" w:cs="SimSun"/>
          <w:sz w:val="24"/>
          <w:szCs w:val="24"/>
          <w:spacing w:val="-1"/>
        </w:rPr>
        <w:t>（3）掌握人们在处理办公信息和事务中所必需的办公设备。</w:t>
      </w:r>
    </w:p>
    <w:p>
      <w:pPr>
        <w:ind w:left="490"/>
        <w:spacing w:before="180" w:line="219" w:lineRule="auto"/>
        <w:rPr>
          <w:rFonts w:ascii="SimSun" w:hAnsi="SimSun" w:eastAsia="SimSun" w:cs="SimSun"/>
          <w:sz w:val="24"/>
          <w:szCs w:val="24"/>
        </w:rPr>
      </w:pPr>
      <w:r>
        <w:rPr>
          <w:rFonts w:ascii="SimSun" w:hAnsi="SimSun" w:eastAsia="SimSun" w:cs="SimSun"/>
          <w:sz w:val="24"/>
          <w:szCs w:val="24"/>
          <w:spacing w:val="-1"/>
        </w:rPr>
        <w:t>（4）掌握以微型计算机为核心的办公自动化系统建设原则及步骤。</w:t>
      </w:r>
    </w:p>
    <w:p>
      <w:pPr>
        <w:spacing w:line="219" w:lineRule="auto"/>
        <w:sectPr>
          <w:footerReference w:type="default" r:id="rId311"/>
          <w:pgSz w:w="11906" w:h="16840"/>
          <w:pgMar w:top="1431" w:right="1405" w:bottom="1506" w:left="1414" w:header="0" w:footer="1341" w:gutter="0"/>
        </w:sectPr>
        <w:rPr>
          <w:rFonts w:ascii="SimSun" w:hAnsi="SimSun" w:eastAsia="SimSun" w:cs="SimSun"/>
          <w:sz w:val="24"/>
          <w:szCs w:val="24"/>
        </w:rPr>
      </w:pPr>
    </w:p>
    <w:p>
      <w:pPr>
        <w:ind w:left="479"/>
        <w:spacing w:before="48" w:line="219" w:lineRule="auto"/>
        <w:rPr>
          <w:rFonts w:ascii="SimSun" w:hAnsi="SimSun" w:eastAsia="SimSun" w:cs="SimSun"/>
          <w:sz w:val="24"/>
          <w:szCs w:val="24"/>
        </w:rPr>
      </w:pPr>
      <w:r>
        <w:rPr>
          <w:rFonts w:ascii="SimSun" w:hAnsi="SimSun" w:eastAsia="SimSun" w:cs="SimSun"/>
          <w:sz w:val="24"/>
          <w:szCs w:val="24"/>
          <w:spacing w:val="-1"/>
        </w:rPr>
        <w:t>（5）掌握办公设备使用环境、安全防护和管理规程。</w:t>
      </w:r>
    </w:p>
    <w:p>
      <w:pPr>
        <w:ind w:left="467" w:right="1675" w:firstLine="12"/>
        <w:spacing w:before="181" w:line="288" w:lineRule="auto"/>
        <w:rPr>
          <w:rFonts w:ascii="SimSun" w:hAnsi="SimSun" w:eastAsia="SimSun" w:cs="SimSun"/>
          <w:sz w:val="24"/>
          <w:szCs w:val="24"/>
        </w:rPr>
      </w:pPr>
      <w:r>
        <w:rPr>
          <w:rFonts w:ascii="SimSun" w:hAnsi="SimSun" w:eastAsia="SimSun" w:cs="SimSun"/>
          <w:sz w:val="24"/>
          <w:szCs w:val="24"/>
          <w:spacing w:val="-2"/>
        </w:rPr>
        <w:t>（6）掌握办公设备的种类、技术性能、基本组成</w:t>
      </w:r>
      <w:r>
        <w:rPr>
          <w:rFonts w:ascii="SimSun" w:hAnsi="SimSun" w:eastAsia="SimSun" w:cs="SimSun"/>
          <w:sz w:val="24"/>
          <w:szCs w:val="24"/>
          <w:spacing w:val="-3"/>
        </w:rPr>
        <w:t>、工作原理、</w:t>
      </w:r>
      <w:r>
        <w:rPr>
          <w:rFonts w:ascii="SimSun" w:hAnsi="SimSun" w:eastAsia="SimSun" w:cs="SimSun"/>
          <w:sz w:val="24"/>
          <w:szCs w:val="24"/>
        </w:rPr>
        <w:t xml:space="preserve"> </w:t>
      </w:r>
      <w:r>
        <w:rPr>
          <w:rFonts w:ascii="SimSun" w:hAnsi="SimSun" w:eastAsia="SimSun" w:cs="SimSun"/>
          <w:sz w:val="24"/>
          <w:szCs w:val="24"/>
          <w:spacing w:val="-1"/>
        </w:rPr>
        <w:t>选购原则、使用方法和基本的维护常识。</w:t>
      </w:r>
    </w:p>
    <w:p>
      <w:pPr>
        <w:pStyle w:val="BodyText"/>
        <w:spacing w:line="285" w:lineRule="auto"/>
        <w:rPr/>
      </w:pPr>
      <w:r/>
    </w:p>
    <w:p>
      <w:pPr>
        <w:pStyle w:val="BodyText"/>
        <w:spacing w:line="285" w:lineRule="auto"/>
        <w:rPr/>
      </w:pPr>
      <w:r/>
    </w:p>
    <w:p>
      <w:pPr>
        <w:ind w:left="471"/>
        <w:spacing w:before="78" w:line="219" w:lineRule="auto"/>
        <w:rPr>
          <w:rFonts w:ascii="SimSun" w:hAnsi="SimSun" w:eastAsia="SimSun" w:cs="SimSun"/>
          <w:sz w:val="24"/>
          <w:szCs w:val="24"/>
        </w:rPr>
      </w:pPr>
      <w:r>
        <w:rPr>
          <w:rFonts w:ascii="SimSun" w:hAnsi="SimSun" w:eastAsia="SimSun" w:cs="SimSun"/>
          <w:sz w:val="24"/>
          <w:szCs w:val="24"/>
          <w:b/>
          <w:bCs/>
          <w:spacing w:val="-4"/>
        </w:rPr>
        <w:t>2.专业能力：</w:t>
      </w:r>
    </w:p>
    <w:p>
      <w:pPr>
        <w:ind w:left="479"/>
        <w:spacing w:before="180" w:line="218" w:lineRule="auto"/>
        <w:rPr>
          <w:rFonts w:ascii="SimSun" w:hAnsi="SimSun" w:eastAsia="SimSun" w:cs="SimSun"/>
          <w:sz w:val="24"/>
          <w:szCs w:val="24"/>
        </w:rPr>
      </w:pPr>
      <w:r>
        <w:rPr>
          <w:rFonts w:ascii="SimSun" w:hAnsi="SimSun" w:eastAsia="SimSun" w:cs="SimSun"/>
          <w:sz w:val="24"/>
          <w:szCs w:val="24"/>
          <w:spacing w:val="-1"/>
        </w:rPr>
        <w:t>（1）能依据产品性价比选购符合实际需求的办公设备。</w:t>
      </w:r>
    </w:p>
    <w:p>
      <w:pPr>
        <w:ind w:left="479"/>
        <w:spacing w:before="184" w:line="219" w:lineRule="auto"/>
        <w:rPr>
          <w:rFonts w:ascii="SimSun" w:hAnsi="SimSun" w:eastAsia="SimSun" w:cs="SimSun"/>
          <w:sz w:val="24"/>
          <w:szCs w:val="24"/>
        </w:rPr>
      </w:pPr>
      <w:r>
        <w:rPr>
          <w:rFonts w:ascii="SimSun" w:hAnsi="SimSun" w:eastAsia="SimSun" w:cs="SimSun"/>
          <w:sz w:val="24"/>
          <w:szCs w:val="24"/>
          <w:spacing w:val="-1"/>
        </w:rPr>
        <w:t>（2）能依据产品说明书进行安装、调试办公设备。</w:t>
      </w:r>
    </w:p>
    <w:p>
      <w:pPr>
        <w:ind w:left="479"/>
        <w:spacing w:before="181" w:line="219" w:lineRule="auto"/>
        <w:rPr>
          <w:rFonts w:ascii="SimSun" w:hAnsi="SimSun" w:eastAsia="SimSun" w:cs="SimSun"/>
          <w:sz w:val="24"/>
          <w:szCs w:val="24"/>
        </w:rPr>
      </w:pPr>
      <w:r>
        <w:rPr>
          <w:rFonts w:ascii="SimSun" w:hAnsi="SimSun" w:eastAsia="SimSun" w:cs="SimSun"/>
          <w:sz w:val="24"/>
          <w:szCs w:val="24"/>
          <w:spacing w:val="-2"/>
        </w:rPr>
        <w:t>（3）能依据不同情况使用办公设备。</w:t>
      </w:r>
    </w:p>
    <w:p>
      <w:pPr>
        <w:ind w:left="479"/>
        <w:spacing w:before="183" w:line="219" w:lineRule="auto"/>
        <w:rPr>
          <w:rFonts w:ascii="SimSun" w:hAnsi="SimSun" w:eastAsia="SimSun" w:cs="SimSun"/>
          <w:sz w:val="24"/>
          <w:szCs w:val="24"/>
        </w:rPr>
      </w:pPr>
      <w:r>
        <w:rPr>
          <w:rFonts w:ascii="SimSun" w:hAnsi="SimSun" w:eastAsia="SimSun" w:cs="SimSun"/>
          <w:sz w:val="24"/>
          <w:szCs w:val="24"/>
          <w:spacing w:val="-1"/>
        </w:rPr>
        <w:t>（4）能依据故障现象诊断、维护与保养办公设备。</w:t>
      </w:r>
    </w:p>
    <w:p>
      <w:pPr>
        <w:pStyle w:val="BodyText"/>
        <w:spacing w:line="284" w:lineRule="auto"/>
        <w:rPr/>
      </w:pPr>
      <w:r/>
    </w:p>
    <w:p>
      <w:pPr>
        <w:pStyle w:val="BodyText"/>
        <w:spacing w:line="284" w:lineRule="auto"/>
        <w:rPr/>
      </w:pPr>
      <w:r/>
    </w:p>
    <w:p>
      <w:pPr>
        <w:ind w:left="472"/>
        <w:spacing w:before="78" w:line="219" w:lineRule="auto"/>
        <w:rPr>
          <w:rFonts w:ascii="SimSun" w:hAnsi="SimSun" w:eastAsia="SimSun" w:cs="SimSun"/>
          <w:sz w:val="24"/>
          <w:szCs w:val="24"/>
        </w:rPr>
      </w:pPr>
      <w:r>
        <w:rPr>
          <w:rFonts w:ascii="SimSun" w:hAnsi="SimSun" w:eastAsia="SimSun" w:cs="SimSun"/>
          <w:sz w:val="24"/>
          <w:szCs w:val="24"/>
          <w:b/>
          <w:bCs/>
          <w:spacing w:val="-4"/>
        </w:rPr>
        <w:t>3.职业素养：</w:t>
      </w:r>
    </w:p>
    <w:p>
      <w:pPr>
        <w:ind w:left="479"/>
        <w:spacing w:before="181" w:line="219" w:lineRule="auto"/>
        <w:rPr>
          <w:rFonts w:ascii="SimSun" w:hAnsi="SimSun" w:eastAsia="SimSun" w:cs="SimSun"/>
          <w:sz w:val="24"/>
          <w:szCs w:val="24"/>
        </w:rPr>
      </w:pPr>
      <w:r>
        <w:rPr>
          <w:rFonts w:ascii="SimSun" w:hAnsi="SimSun" w:eastAsia="SimSun" w:cs="SimSun"/>
          <w:sz w:val="24"/>
          <w:szCs w:val="24"/>
          <w:spacing w:val="-1"/>
        </w:rPr>
        <w:t>（1）培养学生不断追求新知识、新技能的自学能力；</w:t>
      </w:r>
    </w:p>
    <w:p>
      <w:pPr>
        <w:ind w:left="479"/>
        <w:spacing w:before="183" w:line="219" w:lineRule="auto"/>
        <w:rPr>
          <w:rFonts w:ascii="SimSun" w:hAnsi="SimSun" w:eastAsia="SimSun" w:cs="SimSun"/>
          <w:sz w:val="24"/>
          <w:szCs w:val="24"/>
        </w:rPr>
      </w:pPr>
      <w:r>
        <w:rPr>
          <w:rFonts w:ascii="SimSun" w:hAnsi="SimSun" w:eastAsia="SimSun" w:cs="SimSun"/>
          <w:sz w:val="24"/>
          <w:szCs w:val="24"/>
          <w:spacing w:val="-2"/>
        </w:rPr>
        <w:t>（2）培养学生分析问题解决问题的能力。</w:t>
      </w:r>
    </w:p>
    <w:p>
      <w:pPr>
        <w:ind w:left="479"/>
        <w:spacing w:before="181" w:line="219" w:lineRule="auto"/>
        <w:rPr>
          <w:rFonts w:ascii="SimSun" w:hAnsi="SimSun" w:eastAsia="SimSun" w:cs="SimSun"/>
          <w:sz w:val="24"/>
          <w:szCs w:val="24"/>
        </w:rPr>
      </w:pPr>
      <w:r>
        <w:rPr>
          <w:rFonts w:ascii="SimSun" w:hAnsi="SimSun" w:eastAsia="SimSun" w:cs="SimSun"/>
          <w:sz w:val="24"/>
          <w:szCs w:val="24"/>
          <w:spacing w:val="-2"/>
        </w:rPr>
        <w:t>（3）培养学生谦虚、好学的品质；</w:t>
      </w:r>
    </w:p>
    <w:p>
      <w:pPr>
        <w:ind w:left="479"/>
        <w:spacing w:before="183" w:line="219" w:lineRule="auto"/>
        <w:rPr>
          <w:rFonts w:ascii="SimSun" w:hAnsi="SimSun" w:eastAsia="SimSun" w:cs="SimSun"/>
          <w:sz w:val="24"/>
          <w:szCs w:val="24"/>
        </w:rPr>
      </w:pPr>
      <w:r>
        <w:rPr>
          <w:rFonts w:ascii="SimSun" w:hAnsi="SimSun" w:eastAsia="SimSun" w:cs="SimSun"/>
          <w:sz w:val="24"/>
          <w:szCs w:val="24"/>
          <w:spacing w:val="-1"/>
        </w:rPr>
        <w:t>（4）培养学生勤于思考、做事认真的良好作风；</w:t>
      </w:r>
    </w:p>
    <w:p>
      <w:pPr>
        <w:ind w:left="479"/>
        <w:spacing w:before="184" w:line="219" w:lineRule="auto"/>
        <w:rPr>
          <w:rFonts w:ascii="SimSun" w:hAnsi="SimSun" w:eastAsia="SimSun" w:cs="SimSun"/>
          <w:sz w:val="24"/>
          <w:szCs w:val="24"/>
        </w:rPr>
      </w:pPr>
      <w:r>
        <w:rPr>
          <w:rFonts w:ascii="SimSun" w:hAnsi="SimSun" w:eastAsia="SimSun" w:cs="SimSun"/>
          <w:sz w:val="24"/>
          <w:szCs w:val="24"/>
          <w:spacing w:val="-2"/>
        </w:rPr>
        <w:t>（5）培养学生良好的职业道德；</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spacing w:before="114" w:line="226" w:lineRule="auto"/>
        <w:rPr>
          <w:rFonts w:ascii="SimHei" w:hAnsi="SimHei" w:eastAsia="SimHei" w:cs="SimHei"/>
          <w:sz w:val="35"/>
          <w:szCs w:val="35"/>
        </w:rPr>
      </w:pPr>
      <w:r>
        <w:rPr>
          <w:rFonts w:ascii="SimHei" w:hAnsi="SimHei" w:eastAsia="SimHei" w:cs="SimHei"/>
          <w:sz w:val="35"/>
          <w:szCs w:val="35"/>
          <w:b/>
          <w:bCs/>
          <w:spacing w:val="3"/>
        </w:rPr>
        <w:t>三、课程结构</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599"/>
        <w:spacing w:before="98" w:line="222" w:lineRule="auto"/>
        <w:rPr>
          <w:rFonts w:ascii="FangSong" w:hAnsi="FangSong" w:eastAsia="FangSong" w:cs="FangSong"/>
          <w:sz w:val="30"/>
          <w:szCs w:val="30"/>
        </w:rPr>
      </w:pPr>
      <w:r>
        <w:rPr>
          <w:rFonts w:ascii="SimSun" w:hAnsi="SimSun" w:eastAsia="SimSun" w:cs="SimSun"/>
          <w:sz w:val="24"/>
          <w:szCs w:val="24"/>
          <w:b/>
          <w:bCs/>
          <w:spacing w:val="-6"/>
        </w:rPr>
        <w:t>（一）</w:t>
      </w:r>
      <w:r>
        <w:rPr>
          <w:rFonts w:ascii="FangSong" w:hAnsi="FangSong" w:eastAsia="FangSong" w:cs="FangSong"/>
          <w:sz w:val="30"/>
          <w:szCs w:val="30"/>
          <w:b/>
          <w:bCs/>
          <w:spacing w:val="-6"/>
        </w:rPr>
        <w:t>课程模块</w:t>
      </w:r>
    </w:p>
    <w:p>
      <w:pPr>
        <w:spacing w:line="222" w:lineRule="auto"/>
        <w:sectPr>
          <w:footerReference w:type="default" r:id="rId312"/>
          <w:pgSz w:w="11906" w:h="16840"/>
          <w:pgMar w:top="1419" w:right="1785" w:bottom="1506" w:left="1425" w:header="0" w:footer="1341" w:gutter="0"/>
        </w:sectPr>
        <w:rPr>
          <w:rFonts w:ascii="FangSong" w:hAnsi="FangSong" w:eastAsia="FangSong" w:cs="FangSong"/>
          <w:sz w:val="30"/>
          <w:szCs w:val="30"/>
        </w:rPr>
      </w:pPr>
    </w:p>
    <w:p>
      <w:pPr>
        <w:pStyle w:val="BodyText"/>
        <w:spacing w:line="332" w:lineRule="auto"/>
        <w:rPr/>
      </w:pPr>
      <w:r/>
    </w:p>
    <w:p>
      <w:pPr>
        <w:pStyle w:val="BodyText"/>
        <w:spacing w:line="333" w:lineRule="auto"/>
        <w:rPr/>
      </w:pPr>
      <w:r/>
    </w:p>
    <w:p>
      <w:pPr>
        <w:ind w:left="31" w:firstLine="486"/>
        <w:spacing w:before="78" w:line="356" w:lineRule="auto"/>
        <w:jc w:val="both"/>
        <w:rPr>
          <w:rFonts w:ascii="SimSun" w:hAnsi="SimSun" w:eastAsia="SimSun" w:cs="SimSun"/>
          <w:sz w:val="24"/>
          <w:szCs w:val="24"/>
        </w:rPr>
      </w:pPr>
      <w:r>
        <w:rPr>
          <w:rFonts w:ascii="SimSun" w:hAnsi="SimSun" w:eastAsia="SimSun" w:cs="SimSun"/>
          <w:sz w:val="24"/>
          <w:szCs w:val="24"/>
          <w:spacing w:val="-5"/>
        </w:rPr>
        <w:t>办公设备使用与维护课程包含办公设备的基本知识：</w:t>
      </w:r>
      <w:r>
        <w:rPr>
          <w:rFonts w:ascii="SimSun" w:hAnsi="SimSun" w:eastAsia="SimSun" w:cs="SimSun"/>
          <w:sz w:val="24"/>
          <w:szCs w:val="24"/>
          <w:spacing w:val="-6"/>
        </w:rPr>
        <w:t>包括计算机、打印机、复印机、</w:t>
      </w:r>
      <w:r>
        <w:rPr>
          <w:rFonts w:ascii="SimSun" w:hAnsi="SimSun" w:eastAsia="SimSun" w:cs="SimSun"/>
          <w:sz w:val="24"/>
          <w:szCs w:val="24"/>
        </w:rPr>
        <w:t xml:space="preserve"> </w:t>
      </w:r>
      <w:r>
        <w:rPr>
          <w:rFonts w:ascii="SimSun" w:hAnsi="SimSun" w:eastAsia="SimSun" w:cs="SimSun"/>
          <w:sz w:val="24"/>
          <w:szCs w:val="24"/>
          <w:spacing w:val="-1"/>
        </w:rPr>
        <w:t>传真机等各种常见办公设备的基本结构和功能介绍，以及它们的使用方法。设备操作技</w:t>
      </w:r>
      <w:r>
        <w:rPr>
          <w:rFonts w:ascii="SimSun" w:hAnsi="SimSun" w:eastAsia="SimSun" w:cs="SimSun"/>
          <w:sz w:val="24"/>
          <w:szCs w:val="24"/>
          <w:spacing w:val="5"/>
        </w:rPr>
        <w:t xml:space="preserve"> </w:t>
      </w:r>
      <w:r>
        <w:rPr>
          <w:rFonts w:ascii="SimSun" w:hAnsi="SimSun" w:eastAsia="SimSun" w:cs="SimSun"/>
          <w:sz w:val="24"/>
          <w:szCs w:val="24"/>
          <w:spacing w:val="-1"/>
        </w:rPr>
        <w:t>巧：向学员介绍如何正确操作各种办公设备，包括启动、关机、调整设置、连接外部设</w:t>
      </w:r>
      <w:r>
        <w:rPr>
          <w:rFonts w:ascii="SimSun" w:hAnsi="SimSun" w:eastAsia="SimSun" w:cs="SimSun"/>
          <w:sz w:val="24"/>
          <w:szCs w:val="24"/>
          <w:spacing w:val="5"/>
        </w:rPr>
        <w:t xml:space="preserve"> </w:t>
      </w:r>
      <w:r>
        <w:rPr>
          <w:rFonts w:ascii="SimSun" w:hAnsi="SimSun" w:eastAsia="SimSun" w:cs="SimSun"/>
          <w:sz w:val="24"/>
          <w:szCs w:val="24"/>
          <w:spacing w:val="-5"/>
        </w:rPr>
        <w:t>备等，以便于高效地完成工作任务。软件应用：介绍一些常用的办公软件，如</w:t>
      </w:r>
      <w:r>
        <w:rPr>
          <w:rFonts w:ascii="SimSun" w:hAnsi="SimSun" w:eastAsia="SimSun" w:cs="SimSun"/>
          <w:sz w:val="24"/>
          <w:szCs w:val="24"/>
          <w:spacing w:val="-58"/>
        </w:rPr>
        <w:t xml:space="preserve"> </w:t>
      </w:r>
      <w:r>
        <w:rPr>
          <w:rFonts w:ascii="SimSun" w:hAnsi="SimSun" w:eastAsia="SimSun" w:cs="SimSun"/>
          <w:sz w:val="24"/>
          <w:szCs w:val="24"/>
          <w:spacing w:val="-5"/>
        </w:rPr>
        <w:t>Microsoft</w:t>
      </w:r>
      <w:r>
        <w:rPr>
          <w:rFonts w:ascii="SimSun" w:hAnsi="SimSun" w:eastAsia="SimSun" w:cs="SimSun"/>
          <w:sz w:val="24"/>
          <w:szCs w:val="24"/>
        </w:rPr>
        <w:t xml:space="preserve"> </w:t>
      </w:r>
      <w:r>
        <w:rPr>
          <w:rFonts w:ascii="SimSun" w:hAnsi="SimSun" w:eastAsia="SimSun" w:cs="SimSun"/>
          <w:sz w:val="24"/>
          <w:szCs w:val="24"/>
          <w:spacing w:val="-4"/>
        </w:rPr>
        <w:t>Office</w:t>
      </w:r>
      <w:r>
        <w:rPr>
          <w:rFonts w:ascii="SimSun" w:hAnsi="SimSun" w:eastAsia="SimSun" w:cs="SimSun"/>
          <w:sz w:val="24"/>
          <w:szCs w:val="24"/>
          <w:spacing w:val="-50"/>
        </w:rPr>
        <w:t xml:space="preserve"> </w:t>
      </w:r>
      <w:r>
        <w:rPr>
          <w:rFonts w:ascii="SimSun" w:hAnsi="SimSun" w:eastAsia="SimSun" w:cs="SimSun"/>
          <w:sz w:val="24"/>
          <w:szCs w:val="24"/>
          <w:spacing w:val="-4"/>
        </w:rPr>
        <w:t>套件（Word、Excel、PowerPoint</w:t>
      </w:r>
      <w:r>
        <w:rPr>
          <w:rFonts w:ascii="SimSun" w:hAnsi="SimSun" w:eastAsia="SimSun" w:cs="SimSun"/>
          <w:sz w:val="24"/>
          <w:szCs w:val="24"/>
          <w:spacing w:val="-49"/>
        </w:rPr>
        <w:t xml:space="preserve"> </w:t>
      </w:r>
      <w:r>
        <w:rPr>
          <w:rFonts w:ascii="SimSun" w:hAnsi="SimSun" w:eastAsia="SimSun" w:cs="SimSun"/>
          <w:sz w:val="24"/>
          <w:szCs w:val="24"/>
          <w:spacing w:val="-4"/>
        </w:rPr>
        <w:t>等</w:t>
      </w:r>
      <w:r>
        <w:rPr>
          <w:rFonts w:ascii="SimSun" w:hAnsi="SimSun" w:eastAsia="SimSun" w:cs="SimSun"/>
          <w:sz w:val="24"/>
          <w:szCs w:val="24"/>
          <w:spacing w:val="-9"/>
        </w:rPr>
        <w:t>），</w:t>
      </w:r>
      <w:r>
        <w:rPr>
          <w:rFonts w:ascii="SimSun" w:hAnsi="SimSun" w:eastAsia="SimSun" w:cs="SimSun"/>
          <w:sz w:val="24"/>
          <w:szCs w:val="24"/>
          <w:spacing w:val="-4"/>
        </w:rPr>
        <w:t>邮箱客户端，以及其他常用的办公软件。</w:t>
      </w:r>
      <w:r>
        <w:rPr>
          <w:rFonts w:ascii="SimSun" w:hAnsi="SimSun" w:eastAsia="SimSun" w:cs="SimSun"/>
          <w:sz w:val="24"/>
          <w:szCs w:val="24"/>
        </w:rPr>
        <w:t xml:space="preserve"> </w:t>
      </w:r>
      <w:r>
        <w:rPr>
          <w:rFonts w:ascii="SimSun" w:hAnsi="SimSun" w:eastAsia="SimSun" w:cs="SimSun"/>
          <w:sz w:val="24"/>
          <w:szCs w:val="24"/>
          <w:spacing w:val="-1"/>
        </w:rPr>
        <w:t>学员将学会如何使用这些软件进行文件处理、数据管理、编辑和制作报告等任务。故障</w:t>
      </w:r>
      <w:r>
        <w:rPr>
          <w:rFonts w:ascii="SimSun" w:hAnsi="SimSun" w:eastAsia="SimSun" w:cs="SimSun"/>
          <w:sz w:val="24"/>
          <w:szCs w:val="24"/>
          <w:spacing w:val="5"/>
        </w:rPr>
        <w:t xml:space="preserve"> </w:t>
      </w:r>
      <w:r>
        <w:rPr>
          <w:rFonts w:ascii="SimSun" w:hAnsi="SimSun" w:eastAsia="SimSun" w:cs="SimSun"/>
          <w:sz w:val="24"/>
          <w:szCs w:val="24"/>
          <w:spacing w:val="-1"/>
        </w:rPr>
        <w:t>排除与维护：学员将学习如何识别常见的办公设备故障，并能够采取适当的措施进行排</w:t>
      </w:r>
      <w:r>
        <w:rPr>
          <w:rFonts w:ascii="SimSun" w:hAnsi="SimSun" w:eastAsia="SimSun" w:cs="SimSun"/>
          <w:sz w:val="24"/>
          <w:szCs w:val="24"/>
          <w:spacing w:val="5"/>
        </w:rPr>
        <w:t xml:space="preserve"> </w:t>
      </w:r>
      <w:r>
        <w:rPr>
          <w:rFonts w:ascii="SimSun" w:hAnsi="SimSun" w:eastAsia="SimSun" w:cs="SimSun"/>
          <w:sz w:val="24"/>
          <w:szCs w:val="24"/>
          <w:spacing w:val="-5"/>
        </w:rPr>
        <w:t>除。此外，他们还将了解如何进行日常维护，如清洁设备、定期更新软件和驱动程序等。</w:t>
      </w:r>
      <w:r>
        <w:rPr>
          <w:rFonts w:ascii="SimSun" w:hAnsi="SimSun" w:eastAsia="SimSun" w:cs="SimSun"/>
          <w:sz w:val="24"/>
          <w:szCs w:val="24"/>
          <w:spacing w:val="2"/>
        </w:rPr>
        <w:t xml:space="preserve"> </w:t>
      </w:r>
      <w:r>
        <w:rPr>
          <w:rFonts w:ascii="SimSun" w:hAnsi="SimSun" w:eastAsia="SimSun" w:cs="SimSun"/>
          <w:sz w:val="24"/>
          <w:szCs w:val="24"/>
          <w:spacing w:val="-1"/>
        </w:rPr>
        <w:t>数据安全与备份：介绍如何保护办公设备中的重要数据，包括密码设置、防病毒软件安</w:t>
      </w:r>
      <w:r>
        <w:rPr>
          <w:rFonts w:ascii="SimSun" w:hAnsi="SimSun" w:eastAsia="SimSun" w:cs="SimSun"/>
          <w:sz w:val="24"/>
          <w:szCs w:val="24"/>
          <w:spacing w:val="5"/>
        </w:rPr>
        <w:t xml:space="preserve"> </w:t>
      </w:r>
      <w:r>
        <w:rPr>
          <w:rFonts w:ascii="SimSun" w:hAnsi="SimSun" w:eastAsia="SimSun" w:cs="SimSun"/>
          <w:sz w:val="24"/>
          <w:szCs w:val="24"/>
        </w:rPr>
        <w:t>装和定期备份文件等内容。学员将学会如何避免数据丢失</w:t>
      </w:r>
      <w:r>
        <w:rPr>
          <w:rFonts w:ascii="SimSun" w:hAnsi="SimSun" w:eastAsia="SimSun" w:cs="SimSun"/>
          <w:sz w:val="24"/>
          <w:szCs w:val="24"/>
          <w:spacing w:val="-1"/>
        </w:rPr>
        <w:t>和故障损坏等问题。</w:t>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649"/>
        <w:spacing w:before="98" w:line="222" w:lineRule="auto"/>
        <w:rPr>
          <w:rFonts w:ascii="FangSong" w:hAnsi="FangSong" w:eastAsia="FangSong" w:cs="FangSong"/>
          <w:sz w:val="30"/>
          <w:szCs w:val="30"/>
        </w:rPr>
      </w:pPr>
      <w:r>
        <w:rPr>
          <w:rFonts w:ascii="FangSong" w:hAnsi="FangSong" w:eastAsia="FangSong" w:cs="FangSong"/>
          <w:sz w:val="30"/>
          <w:szCs w:val="30"/>
          <w:b/>
          <w:bCs/>
          <w:spacing w:val="-6"/>
        </w:rPr>
        <w:t>（二）学时安排</w:t>
      </w:r>
    </w:p>
    <w:p>
      <w:pPr>
        <w:pStyle w:val="BodyText"/>
        <w:spacing w:line="297" w:lineRule="auto"/>
        <w:rPr/>
      </w:pPr>
      <w:r/>
    </w:p>
    <w:p>
      <w:pPr>
        <w:pStyle w:val="BodyText"/>
        <w:spacing w:line="298" w:lineRule="auto"/>
        <w:rPr/>
      </w:pPr>
      <w:r/>
    </w:p>
    <w:p>
      <w:pPr>
        <w:pStyle w:val="BodyText"/>
        <w:spacing w:line="298" w:lineRule="auto"/>
        <w:rPr/>
      </w:pPr>
      <w:r/>
    </w:p>
    <w:p>
      <w:pPr>
        <w:pStyle w:val="BodyText"/>
        <w:spacing w:line="298" w:lineRule="auto"/>
        <w:rPr/>
      </w:pPr>
      <w:r/>
    </w:p>
    <w:p>
      <w:pPr>
        <w:ind w:left="519"/>
        <w:spacing w:before="78" w:line="219" w:lineRule="auto"/>
        <w:rPr>
          <w:rFonts w:ascii="SimSun" w:hAnsi="SimSun" w:eastAsia="SimSun" w:cs="SimSun"/>
          <w:sz w:val="24"/>
          <w:szCs w:val="24"/>
        </w:rPr>
      </w:pPr>
      <w:r>
        <w:rPr>
          <w:rFonts w:ascii="SimSun" w:hAnsi="SimSun" w:eastAsia="SimSun" w:cs="SimSun"/>
          <w:sz w:val="24"/>
          <w:szCs w:val="24"/>
          <w:spacing w:val="-1"/>
        </w:rPr>
        <w:t>《办公设备使用与维护》，具体学时分配见下表：</w:t>
      </w:r>
    </w:p>
    <w:p>
      <w:pPr>
        <w:spacing w:before="219"/>
        <w:rPr/>
      </w:pPr>
      <w:r/>
    </w:p>
    <w:tbl>
      <w:tblPr>
        <w:tblStyle w:val="TableNormal"/>
        <w:tblW w:w="908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1687"/>
        <w:gridCol w:w="746"/>
        <w:gridCol w:w="3114"/>
        <w:gridCol w:w="2098"/>
        <w:gridCol w:w="789"/>
      </w:tblGrid>
      <w:tr>
        <w:trPr>
          <w:trHeight w:val="338" w:hRule="atLeast"/>
        </w:trPr>
        <w:tc>
          <w:tcPr>
            <w:tcW w:w="654" w:type="dxa"/>
            <w:vAlign w:val="top"/>
            <w:tcBorders>
              <w:bottom w:val="nil"/>
            </w:tcBorders>
          </w:tcPr>
          <w:p>
            <w:pPr>
              <w:pStyle w:val="TableText"/>
              <w:ind w:left="410"/>
              <w:spacing w:before="31" w:line="229" w:lineRule="auto"/>
              <w:rPr/>
            </w:pPr>
            <w:r>
              <w:rPr>
                <w:spacing w:val="1"/>
              </w:rPr>
              <w:t>序</w:t>
            </w:r>
          </w:p>
        </w:tc>
        <w:tc>
          <w:tcPr>
            <w:tcW w:w="1687" w:type="dxa"/>
            <w:vAlign w:val="top"/>
            <w:tcBorders>
              <w:bottom w:val="nil"/>
            </w:tcBorders>
          </w:tcPr>
          <w:p>
            <w:pPr>
              <w:pStyle w:val="TableText"/>
              <w:ind w:right="34"/>
              <w:spacing w:before="31" w:line="228" w:lineRule="auto"/>
              <w:jc w:val="right"/>
              <w:rPr/>
            </w:pPr>
            <w:r>
              <w:rPr>
                <w:spacing w:val="4"/>
              </w:rPr>
              <w:t>学习任务（单</w:t>
            </w:r>
          </w:p>
        </w:tc>
        <w:tc>
          <w:tcPr>
            <w:tcW w:w="746" w:type="dxa"/>
            <w:vAlign w:val="top"/>
            <w:tcBorders>
              <w:bottom w:val="nil"/>
            </w:tcBorders>
          </w:tcPr>
          <w:p>
            <w:pPr>
              <w:pStyle w:val="TableText"/>
              <w:ind w:left="411"/>
              <w:spacing w:before="31" w:line="231" w:lineRule="auto"/>
              <w:rPr/>
            </w:pPr>
            <w:r>
              <w:rPr/>
              <w:t>职</w:t>
            </w:r>
          </w:p>
        </w:tc>
        <w:tc>
          <w:tcPr>
            <w:tcW w:w="3114" w:type="dxa"/>
            <w:vAlign w:val="top"/>
            <w:tcBorders>
              <w:bottom w:val="nil"/>
            </w:tcBorders>
          </w:tcPr>
          <w:p>
            <w:pPr>
              <w:pStyle w:val="TableText"/>
              <w:ind w:left="424"/>
              <w:spacing w:before="31" w:line="228" w:lineRule="auto"/>
              <w:rPr/>
            </w:pPr>
            <w:r>
              <w:rPr>
                <w:spacing w:val="4"/>
              </w:rPr>
              <w:t>知识、技能、态度要求</w:t>
            </w:r>
          </w:p>
        </w:tc>
        <w:tc>
          <w:tcPr>
            <w:tcW w:w="2098" w:type="dxa"/>
            <w:vAlign w:val="top"/>
            <w:tcBorders>
              <w:bottom w:val="nil"/>
            </w:tcBorders>
          </w:tcPr>
          <w:p>
            <w:pPr>
              <w:pStyle w:val="TableText"/>
              <w:ind w:left="419"/>
              <w:spacing w:before="31" w:line="228" w:lineRule="auto"/>
              <w:rPr/>
            </w:pPr>
            <w:r>
              <w:rPr>
                <w:spacing w:val="2"/>
              </w:rPr>
              <w:t>教学活动</w:t>
            </w:r>
          </w:p>
        </w:tc>
        <w:tc>
          <w:tcPr>
            <w:tcW w:w="789" w:type="dxa"/>
            <w:vAlign w:val="top"/>
            <w:tcBorders>
              <w:bottom w:val="nil"/>
            </w:tcBorders>
          </w:tcPr>
          <w:p>
            <w:pPr>
              <w:pStyle w:val="TableText"/>
              <w:ind w:left="411"/>
              <w:spacing w:before="31" w:line="229" w:lineRule="auto"/>
              <w:rPr/>
            </w:pPr>
            <w:r>
              <w:rPr/>
              <w:t>学</w:t>
            </w:r>
          </w:p>
        </w:tc>
      </w:tr>
      <w:tr>
        <w:trPr>
          <w:trHeight w:val="425" w:hRule="atLeast"/>
        </w:trPr>
        <w:tc>
          <w:tcPr>
            <w:tcW w:w="654" w:type="dxa"/>
            <w:vAlign w:val="top"/>
            <w:tcBorders>
              <w:bottom w:val="nil"/>
              <w:top w:val="nil"/>
            </w:tcBorders>
          </w:tcPr>
          <w:p>
            <w:pPr>
              <w:pStyle w:val="TableText"/>
              <w:ind w:left="13"/>
              <w:spacing w:before="101" w:line="229" w:lineRule="auto"/>
              <w:rPr/>
            </w:pPr>
            <w:r>
              <w:rPr/>
              <w:t>号</w:t>
            </w:r>
          </w:p>
        </w:tc>
        <w:tc>
          <w:tcPr>
            <w:tcW w:w="1687" w:type="dxa"/>
            <w:vAlign w:val="top"/>
            <w:tcBorders>
              <w:bottom w:val="nil"/>
              <w:top w:val="nil"/>
            </w:tcBorders>
          </w:tcPr>
          <w:p>
            <w:pPr>
              <w:pStyle w:val="TableText"/>
              <w:ind w:left="6"/>
              <w:spacing w:before="101" w:line="228" w:lineRule="auto"/>
              <w:rPr/>
            </w:pPr>
            <w:r>
              <w:rPr>
                <w:spacing w:val="-1"/>
              </w:rPr>
              <w:t>元、</w:t>
            </w:r>
          </w:p>
        </w:tc>
        <w:tc>
          <w:tcPr>
            <w:tcW w:w="746" w:type="dxa"/>
            <w:vAlign w:val="top"/>
            <w:tcBorders>
              <w:bottom w:val="nil"/>
              <w:top w:val="nil"/>
            </w:tcBorders>
          </w:tcPr>
          <w:p>
            <w:pPr>
              <w:pStyle w:val="TableText"/>
              <w:ind w:left="6"/>
              <w:spacing w:before="139"/>
              <w:rPr/>
            </w:pPr>
            <w:r>
              <w:rPr>
                <w:spacing w:val="1"/>
              </w:rPr>
              <w:t>业</w:t>
            </w:r>
          </w:p>
        </w:tc>
        <w:tc>
          <w:tcPr>
            <w:tcW w:w="3114" w:type="dxa"/>
            <w:vAlign w:val="top"/>
            <w:tcBorders>
              <w:bottom w:val="nil"/>
              <w:top w:val="nil"/>
            </w:tcBorders>
          </w:tcPr>
          <w:p>
            <w:pPr>
              <w:rPr>
                <w:rFonts w:ascii="Arial"/>
                <w:sz w:val="21"/>
              </w:rPr>
            </w:pPr>
            <w:r/>
          </w:p>
        </w:tc>
        <w:tc>
          <w:tcPr>
            <w:tcW w:w="2098" w:type="dxa"/>
            <w:vAlign w:val="top"/>
            <w:tcBorders>
              <w:bottom w:val="nil"/>
              <w:top w:val="nil"/>
            </w:tcBorders>
          </w:tcPr>
          <w:p>
            <w:pPr>
              <w:pStyle w:val="TableText"/>
              <w:ind w:left="413"/>
              <w:spacing w:before="139" w:line="229" w:lineRule="auto"/>
              <w:rPr/>
            </w:pPr>
            <w:r>
              <w:rPr>
                <w:spacing w:val="-2"/>
              </w:rPr>
              <w:t>设计</w:t>
            </w:r>
          </w:p>
        </w:tc>
        <w:tc>
          <w:tcPr>
            <w:tcW w:w="789" w:type="dxa"/>
            <w:vAlign w:val="top"/>
            <w:tcBorders>
              <w:bottom w:val="nil"/>
              <w:top w:val="nil"/>
            </w:tcBorders>
          </w:tcPr>
          <w:p>
            <w:pPr>
              <w:pStyle w:val="TableText"/>
              <w:ind w:left="20"/>
              <w:spacing w:before="101" w:line="230" w:lineRule="auto"/>
              <w:rPr/>
            </w:pPr>
            <w:r>
              <w:rPr/>
              <w:t>时</w:t>
            </w:r>
          </w:p>
        </w:tc>
      </w:tr>
      <w:tr>
        <w:trPr>
          <w:trHeight w:val="950" w:hRule="atLeast"/>
        </w:trPr>
        <w:tc>
          <w:tcPr>
            <w:tcW w:w="654" w:type="dxa"/>
            <w:vAlign w:val="top"/>
            <w:tcBorders>
              <w:top w:val="nil"/>
            </w:tcBorders>
          </w:tcPr>
          <w:p>
            <w:pPr>
              <w:rPr>
                <w:rFonts w:ascii="Arial"/>
                <w:sz w:val="21"/>
              </w:rPr>
            </w:pPr>
            <w:r/>
          </w:p>
        </w:tc>
        <w:tc>
          <w:tcPr>
            <w:tcW w:w="1687" w:type="dxa"/>
            <w:vAlign w:val="top"/>
            <w:tcBorders>
              <w:top w:val="nil"/>
            </w:tcBorders>
          </w:tcPr>
          <w:p>
            <w:pPr>
              <w:pStyle w:val="TableText"/>
              <w:ind w:left="411"/>
              <w:spacing w:before="84" w:line="228" w:lineRule="auto"/>
              <w:rPr/>
            </w:pPr>
            <w:r>
              <w:rPr>
                <w:spacing w:val="1"/>
              </w:rPr>
              <w:t>模块）</w:t>
            </w:r>
          </w:p>
        </w:tc>
        <w:tc>
          <w:tcPr>
            <w:tcW w:w="746" w:type="dxa"/>
            <w:vAlign w:val="top"/>
            <w:tcBorders>
              <w:top w:val="nil"/>
            </w:tcBorders>
          </w:tcPr>
          <w:p>
            <w:pPr>
              <w:pStyle w:val="TableText"/>
              <w:ind w:left="10" w:right="146" w:firstLine="391"/>
              <w:spacing w:before="164" w:line="358" w:lineRule="auto"/>
              <w:rPr/>
            </w:pPr>
            <w:r>
              <w:rPr>
                <w:spacing w:val="-8"/>
              </w:rPr>
              <w:t>能</w:t>
            </w:r>
            <w:r>
              <w:rPr/>
              <w:t xml:space="preserve"> </w:t>
            </w:r>
            <w:r>
              <w:rPr/>
              <w:t>力</w:t>
            </w:r>
          </w:p>
        </w:tc>
        <w:tc>
          <w:tcPr>
            <w:tcW w:w="3114" w:type="dxa"/>
            <w:vAlign w:val="top"/>
            <w:tcBorders>
              <w:top w:val="nil"/>
            </w:tcBorders>
          </w:tcPr>
          <w:p>
            <w:pPr>
              <w:rPr>
                <w:rFonts w:ascii="Arial"/>
                <w:sz w:val="21"/>
              </w:rPr>
            </w:pPr>
            <w:r/>
          </w:p>
        </w:tc>
        <w:tc>
          <w:tcPr>
            <w:tcW w:w="2098" w:type="dxa"/>
            <w:vAlign w:val="top"/>
            <w:tcBorders>
              <w:top w:val="nil"/>
            </w:tcBorders>
          </w:tcPr>
          <w:p>
            <w:pPr>
              <w:rPr>
                <w:rFonts w:ascii="Arial"/>
                <w:sz w:val="21"/>
              </w:rPr>
            </w:pPr>
            <w:r/>
          </w:p>
        </w:tc>
        <w:tc>
          <w:tcPr>
            <w:tcW w:w="789" w:type="dxa"/>
            <w:vAlign w:val="top"/>
            <w:tcBorders>
              <w:top w:val="nil"/>
            </w:tcBorders>
          </w:tcPr>
          <w:p>
            <w:pPr>
              <w:rPr>
                <w:rFonts w:ascii="Arial"/>
                <w:sz w:val="21"/>
              </w:rPr>
            </w:pPr>
            <w:r/>
          </w:p>
        </w:tc>
      </w:tr>
      <w:tr>
        <w:trPr>
          <w:trHeight w:val="2861" w:hRule="atLeast"/>
        </w:trPr>
        <w:tc>
          <w:tcPr>
            <w:tcW w:w="654"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443"/>
              <w:spacing w:before="65" w:line="189" w:lineRule="auto"/>
              <w:rPr/>
            </w:pPr>
            <w:r>
              <w:rPr/>
              <w:t>1</w:t>
            </w:r>
          </w:p>
        </w:tc>
        <w:tc>
          <w:tcPr>
            <w:tcW w:w="1687" w:type="dxa"/>
            <w:vAlign w:val="top"/>
          </w:tcPr>
          <w:p>
            <w:pPr>
              <w:pStyle w:val="TableText"/>
              <w:ind w:left="8"/>
              <w:spacing w:before="29" w:line="228" w:lineRule="auto"/>
              <w:rPr/>
            </w:pPr>
            <w:r>
              <w:rPr>
                <w:spacing w:val="4"/>
              </w:rPr>
              <w:t>办公设备概述</w:t>
            </w:r>
          </w:p>
        </w:tc>
        <w:tc>
          <w:tcPr>
            <w:tcW w:w="746" w:type="dxa"/>
            <w:vAlign w:val="top"/>
          </w:tcPr>
          <w:p>
            <w:pPr>
              <w:rPr>
                <w:rFonts w:ascii="Arial"/>
                <w:sz w:val="21"/>
              </w:rPr>
            </w:pPr>
            <w:r/>
          </w:p>
        </w:tc>
        <w:tc>
          <w:tcPr>
            <w:tcW w:w="3114" w:type="dxa"/>
            <w:vAlign w:val="top"/>
          </w:tcPr>
          <w:p>
            <w:pPr>
              <w:pStyle w:val="TableText"/>
              <w:ind w:left="415"/>
              <w:spacing w:before="29" w:line="230" w:lineRule="auto"/>
              <w:rPr/>
            </w:pPr>
            <w:r>
              <w:rPr>
                <w:spacing w:val="-1"/>
              </w:rPr>
              <w:t>知识：</w:t>
            </w:r>
          </w:p>
          <w:p>
            <w:pPr>
              <w:pStyle w:val="TableText"/>
              <w:ind w:left="6" w:right="18" w:firstLine="429"/>
              <w:spacing w:before="159" w:line="364" w:lineRule="auto"/>
              <w:rPr/>
            </w:pPr>
            <w:r>
              <w:rPr>
                <w:spacing w:val="3"/>
              </w:rPr>
              <w:t>1.了解办公设备分类以及发展</w:t>
            </w:r>
            <w:r>
              <w:rPr>
                <w:spacing w:val="11"/>
              </w:rPr>
              <w:t xml:space="preserve"> </w:t>
            </w:r>
            <w:r>
              <w:rPr>
                <w:spacing w:val="2"/>
              </w:rPr>
              <w:t>趋势。</w:t>
            </w:r>
          </w:p>
          <w:p>
            <w:pPr>
              <w:pStyle w:val="TableText"/>
              <w:ind w:left="11" w:right="39" w:firstLine="437"/>
              <w:spacing w:before="30" w:line="362" w:lineRule="auto"/>
              <w:rPr/>
            </w:pPr>
            <w:r>
              <w:rPr>
                <w:spacing w:val="1"/>
              </w:rPr>
              <w:t>2.了解常用办公设备的选购原</w:t>
            </w:r>
            <w:r>
              <w:rPr>
                <w:spacing w:val="4"/>
              </w:rPr>
              <w:t xml:space="preserve"> </w:t>
            </w:r>
            <w:r>
              <w:rPr>
                <w:spacing w:val="-1"/>
              </w:rPr>
              <w:t>则和方法</w:t>
            </w:r>
          </w:p>
          <w:p>
            <w:pPr>
              <w:pStyle w:val="TableText"/>
              <w:ind w:left="8" w:right="99" w:firstLine="404"/>
              <w:spacing w:before="30" w:line="360" w:lineRule="auto"/>
              <w:rPr/>
            </w:pPr>
            <w:r>
              <w:rPr>
                <w:spacing w:val="-1"/>
              </w:rPr>
              <w:t>3.了解常用办公设备的使用环</w:t>
            </w:r>
            <w:r>
              <w:rPr>
                <w:spacing w:val="9"/>
              </w:rPr>
              <w:t xml:space="preserve"> </w:t>
            </w:r>
            <w:r>
              <w:rPr/>
              <w:t>境及安装要求</w:t>
            </w:r>
          </w:p>
        </w:tc>
        <w:tc>
          <w:tcPr>
            <w:tcW w:w="2098" w:type="dxa"/>
            <w:vAlign w:val="top"/>
          </w:tcPr>
          <w:p>
            <w:pPr>
              <w:pStyle w:val="TableText"/>
              <w:ind w:left="13" w:right="47" w:firstLine="419"/>
              <w:spacing w:before="29" w:line="362" w:lineRule="auto"/>
              <w:rPr/>
            </w:pPr>
            <w:r>
              <w:rPr>
                <w:spacing w:val="1"/>
              </w:rPr>
              <w:t>1.办公设备的定义</w:t>
            </w:r>
            <w:r>
              <w:rPr>
                <w:spacing w:val="3"/>
              </w:rPr>
              <w:t xml:space="preserve"> </w:t>
            </w:r>
            <w:r>
              <w:rPr>
                <w:spacing w:val="1"/>
              </w:rPr>
              <w:t>与分类。</w:t>
            </w:r>
          </w:p>
          <w:p>
            <w:pPr>
              <w:pStyle w:val="TableText"/>
              <w:ind w:left="8" w:right="244" w:firstLine="470"/>
              <w:spacing w:before="33" w:line="362" w:lineRule="auto"/>
              <w:rPr/>
            </w:pPr>
            <w:r>
              <w:rPr>
                <w:spacing w:val="16"/>
              </w:rPr>
              <w:t>2.办公设备</w:t>
            </w:r>
            <w:r>
              <w:rPr>
                <w:spacing w:val="-44"/>
              </w:rPr>
              <w:t xml:space="preserve"> </w:t>
            </w:r>
            <w:r>
              <w:rPr>
                <w:spacing w:val="16"/>
              </w:rPr>
              <w:t>的</w:t>
            </w:r>
            <w:r>
              <w:rPr/>
              <w:t xml:space="preserve"> </w:t>
            </w:r>
            <w:r>
              <w:rPr>
                <w:spacing w:val="20"/>
              </w:rPr>
              <w:t>基本介绍。</w:t>
            </w:r>
          </w:p>
          <w:p>
            <w:pPr>
              <w:pStyle w:val="TableText"/>
              <w:ind w:left="8" w:right="244" w:firstLine="472"/>
              <w:spacing w:before="33" w:line="362" w:lineRule="auto"/>
              <w:rPr/>
            </w:pPr>
            <w:r>
              <w:rPr>
                <w:spacing w:val="16"/>
              </w:rPr>
              <w:t>3.办公设备</w:t>
            </w:r>
            <w:r>
              <w:rPr>
                <w:spacing w:val="-46"/>
              </w:rPr>
              <w:t xml:space="preserve"> </w:t>
            </w:r>
            <w:r>
              <w:rPr>
                <w:spacing w:val="16"/>
              </w:rPr>
              <w:t>的</w:t>
            </w:r>
            <w:r>
              <w:rPr/>
              <w:t xml:space="preserve"> </w:t>
            </w:r>
            <w:r>
              <w:rPr>
                <w:spacing w:val="20"/>
              </w:rPr>
              <w:t>应用领域。</w:t>
            </w:r>
          </w:p>
          <w:p>
            <w:pPr>
              <w:pStyle w:val="TableText"/>
              <w:ind w:left="476"/>
              <w:spacing w:before="33" w:line="228" w:lineRule="auto"/>
              <w:rPr/>
            </w:pPr>
            <w:r>
              <w:rPr>
                <w:spacing w:val="19"/>
              </w:rPr>
              <w:t>4.办公设备</w:t>
            </w:r>
            <w:r>
              <w:rPr>
                <w:spacing w:val="-45"/>
              </w:rPr>
              <w:t xml:space="preserve"> </w:t>
            </w:r>
            <w:r>
              <w:rPr>
                <w:spacing w:val="19"/>
              </w:rPr>
              <w:t>的</w:t>
            </w:r>
          </w:p>
        </w:tc>
        <w:tc>
          <w:tcPr>
            <w:tcW w:w="789" w:type="dxa"/>
            <w:vAlign w:val="top"/>
          </w:tcPr>
          <w:p>
            <w:pPr>
              <w:pStyle w:val="TableText"/>
              <w:ind w:left="431"/>
              <w:spacing w:before="62" w:line="189" w:lineRule="auto"/>
              <w:rPr/>
            </w:pPr>
            <w:r>
              <w:rPr/>
              <w:t>8</w:t>
            </w:r>
          </w:p>
        </w:tc>
      </w:tr>
    </w:tbl>
    <w:p>
      <w:pPr>
        <w:pStyle w:val="BodyText"/>
        <w:spacing w:line="111" w:lineRule="exact"/>
        <w:rPr>
          <w:sz w:val="9"/>
        </w:rPr>
      </w:pPr>
      <w:r/>
    </w:p>
    <w:p>
      <w:pPr>
        <w:spacing w:line="111" w:lineRule="exact"/>
        <w:sectPr>
          <w:footerReference w:type="default" r:id="rId313"/>
          <w:pgSz w:w="11906" w:h="16840"/>
          <w:pgMar w:top="1431" w:right="1325" w:bottom="1506" w:left="1379" w:header="0" w:footer="1341" w:gutter="0"/>
        </w:sectPr>
        <w:rPr>
          <w:sz w:val="9"/>
          <w:szCs w:val="9"/>
        </w:rPr>
      </w:pPr>
    </w:p>
    <w:tbl>
      <w:tblPr>
        <w:tblStyle w:val="TableNormal"/>
        <w:tblW w:w="908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1687"/>
        <w:gridCol w:w="746"/>
        <w:gridCol w:w="3114"/>
        <w:gridCol w:w="2098"/>
        <w:gridCol w:w="789"/>
      </w:tblGrid>
      <w:tr>
        <w:trPr>
          <w:trHeight w:val="2803" w:hRule="atLeast"/>
        </w:trPr>
        <w:tc>
          <w:tcPr>
            <w:tcW w:w="654" w:type="dxa"/>
            <w:vAlign w:val="top"/>
          </w:tcPr>
          <w:p>
            <w:pPr>
              <w:rPr>
                <w:rFonts w:ascii="Arial"/>
                <w:sz w:val="21"/>
              </w:rPr>
            </w:pPr>
            <w:r/>
          </w:p>
        </w:tc>
        <w:tc>
          <w:tcPr>
            <w:tcW w:w="1687" w:type="dxa"/>
            <w:vAlign w:val="top"/>
          </w:tcPr>
          <w:p>
            <w:pPr>
              <w:rPr>
                <w:rFonts w:ascii="Arial"/>
                <w:sz w:val="21"/>
              </w:rPr>
            </w:pPr>
            <w:r/>
          </w:p>
        </w:tc>
        <w:tc>
          <w:tcPr>
            <w:tcW w:w="746" w:type="dxa"/>
            <w:vAlign w:val="top"/>
          </w:tcPr>
          <w:p>
            <w:pPr>
              <w:rPr>
                <w:rFonts w:ascii="Arial"/>
                <w:sz w:val="21"/>
              </w:rPr>
            </w:pPr>
            <w:r/>
          </w:p>
        </w:tc>
        <w:tc>
          <w:tcPr>
            <w:tcW w:w="3114" w:type="dxa"/>
            <w:vAlign w:val="top"/>
          </w:tcPr>
          <w:p>
            <w:pPr>
              <w:pStyle w:val="TableText"/>
              <w:ind w:left="416"/>
              <w:spacing w:before="31" w:line="229" w:lineRule="auto"/>
              <w:rPr/>
            </w:pPr>
            <w:r>
              <w:rPr>
                <w:spacing w:val="1"/>
              </w:rPr>
              <w:t>技能：</w:t>
            </w:r>
          </w:p>
          <w:p>
            <w:pPr>
              <w:pStyle w:val="TableText"/>
              <w:ind w:left="415" w:right="198" w:firstLine="11"/>
              <w:spacing w:before="159" w:line="389" w:lineRule="auto"/>
              <w:rPr/>
            </w:pPr>
            <w:r>
              <w:rPr>
                <w:spacing w:val="6"/>
              </w:rPr>
              <w:t>学会布置办公设备使用环境</w:t>
            </w:r>
            <w:r>
              <w:rPr>
                <w:spacing w:val="10"/>
              </w:rPr>
              <w:t xml:space="preserve"> </w:t>
            </w:r>
            <w:r>
              <w:rPr>
                <w:spacing w:val="1"/>
              </w:rPr>
              <w:t>态度：</w:t>
            </w:r>
          </w:p>
          <w:p>
            <w:pPr>
              <w:pStyle w:val="TableText"/>
              <w:ind w:left="449"/>
              <w:spacing w:before="2" w:line="227" w:lineRule="auto"/>
              <w:rPr/>
            </w:pPr>
            <w:r>
              <w:rPr/>
              <w:t>良好的思考习惯和职业道德</w:t>
            </w:r>
          </w:p>
        </w:tc>
        <w:tc>
          <w:tcPr>
            <w:tcW w:w="2098" w:type="dxa"/>
            <w:vAlign w:val="top"/>
          </w:tcPr>
          <w:p>
            <w:pPr>
              <w:pStyle w:val="TableText"/>
              <w:ind w:left="12"/>
              <w:spacing w:before="31" w:line="228" w:lineRule="auto"/>
              <w:rPr/>
            </w:pPr>
            <w:r>
              <w:rPr>
                <w:spacing w:val="12"/>
              </w:rPr>
              <w:t>发展趋</w:t>
            </w:r>
            <w:r>
              <w:rPr>
                <w:spacing w:val="42"/>
              </w:rPr>
              <w:t xml:space="preserve"> </w:t>
            </w:r>
            <w:r>
              <w:rPr>
                <w:spacing w:val="12"/>
              </w:rPr>
              <w:t>势。</w:t>
            </w:r>
          </w:p>
          <w:p>
            <w:pPr>
              <w:pStyle w:val="TableText"/>
              <w:ind w:left="8" w:right="28" w:firstLine="417"/>
              <w:spacing w:before="162" w:line="362" w:lineRule="auto"/>
              <w:rPr/>
            </w:pPr>
            <w:r>
              <w:rPr>
                <w:spacing w:val="4"/>
              </w:rPr>
              <w:t>5.办公设备的选购</w:t>
            </w:r>
            <w:r>
              <w:rPr>
                <w:spacing w:val="2"/>
              </w:rPr>
              <w:t xml:space="preserve"> </w:t>
            </w:r>
            <w:r>
              <w:rPr>
                <w:spacing w:val="3"/>
              </w:rPr>
              <w:t>及注意事项。</w:t>
            </w:r>
          </w:p>
          <w:p>
            <w:pPr>
              <w:pStyle w:val="TableText"/>
              <w:ind w:left="8" w:right="28" w:firstLine="414"/>
              <w:spacing w:before="29" w:line="365" w:lineRule="auto"/>
              <w:rPr/>
            </w:pPr>
            <w:r>
              <w:rPr>
                <w:spacing w:val="4"/>
              </w:rPr>
              <w:t>6.办公设备的使用 </w:t>
            </w:r>
            <w:r>
              <w:rPr>
                <w:spacing w:val="3"/>
              </w:rPr>
              <w:t>环境</w:t>
            </w:r>
            <w:r>
              <w:rPr>
                <w:spacing w:val="25"/>
              </w:rPr>
              <w:t xml:space="preserve"> </w:t>
            </w:r>
            <w:r>
              <w:rPr>
                <w:spacing w:val="3"/>
              </w:rPr>
              <w:t>和要求。</w:t>
            </w:r>
          </w:p>
        </w:tc>
        <w:tc>
          <w:tcPr>
            <w:tcW w:w="789" w:type="dxa"/>
            <w:vAlign w:val="top"/>
          </w:tcPr>
          <w:p>
            <w:pPr>
              <w:rPr>
                <w:rFonts w:ascii="Arial"/>
                <w:sz w:val="21"/>
              </w:rPr>
            </w:pPr>
            <w:r/>
          </w:p>
        </w:tc>
      </w:tr>
    </w:tbl>
    <w:p>
      <w:pPr>
        <w:spacing w:before="168"/>
        <w:rPr/>
      </w:pPr>
      <w:r/>
    </w:p>
    <w:tbl>
      <w:tblPr>
        <w:tblStyle w:val="TableNormal"/>
        <w:tblW w:w="9088" w:type="dxa"/>
        <w:tblInd w:w="2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1687"/>
        <w:gridCol w:w="746"/>
        <w:gridCol w:w="3114"/>
        <w:gridCol w:w="2098"/>
        <w:gridCol w:w="789"/>
      </w:tblGrid>
      <w:tr>
        <w:trPr>
          <w:trHeight w:val="6564" w:hRule="atLeast"/>
        </w:trPr>
        <w:tc>
          <w:tcPr>
            <w:tcW w:w="654"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429"/>
              <w:spacing w:before="65" w:line="189" w:lineRule="auto"/>
              <w:rPr/>
            </w:pPr>
            <w:r>
              <w:rPr/>
              <w:t>2</w:t>
            </w:r>
          </w:p>
        </w:tc>
        <w:tc>
          <w:tcPr>
            <w:tcW w:w="1687" w:type="dxa"/>
            <w:vAlign w:val="top"/>
          </w:tcPr>
          <w:p>
            <w:pPr>
              <w:pStyle w:val="TableText"/>
              <w:ind w:left="5" w:right="35" w:firstLine="412"/>
              <w:spacing w:before="30" w:line="362" w:lineRule="auto"/>
              <w:rPr/>
            </w:pPr>
            <w:r>
              <w:rPr>
                <w:spacing w:val="4"/>
              </w:rPr>
              <w:t>使用微型计算 </w:t>
            </w:r>
            <w:r>
              <w:rPr>
                <w:spacing w:val="1"/>
              </w:rPr>
              <w:t>机</w:t>
            </w:r>
          </w:p>
        </w:tc>
        <w:tc>
          <w:tcPr>
            <w:tcW w:w="746" w:type="dxa"/>
            <w:vAlign w:val="top"/>
          </w:tcPr>
          <w:p>
            <w:pPr>
              <w:rPr>
                <w:rFonts w:ascii="Arial"/>
                <w:sz w:val="21"/>
              </w:rPr>
            </w:pPr>
            <w:r/>
          </w:p>
        </w:tc>
        <w:tc>
          <w:tcPr>
            <w:tcW w:w="3114" w:type="dxa"/>
            <w:vAlign w:val="top"/>
          </w:tcPr>
          <w:p>
            <w:pPr>
              <w:pStyle w:val="TableText"/>
              <w:ind w:left="416"/>
              <w:spacing w:before="30" w:line="230" w:lineRule="auto"/>
              <w:rPr/>
            </w:pPr>
            <w:r>
              <w:rPr>
                <w:spacing w:val="-1"/>
              </w:rPr>
              <w:t>知识：</w:t>
            </w:r>
          </w:p>
          <w:p>
            <w:pPr>
              <w:pStyle w:val="TableText"/>
              <w:ind w:left="5" w:firstLine="410"/>
              <w:spacing w:before="158" w:line="362" w:lineRule="auto"/>
              <w:rPr/>
            </w:pPr>
            <w:r>
              <w:rPr>
                <w:spacing w:val="-8"/>
              </w:rPr>
              <w:t>1.了解微型计算机的特点、种类</w:t>
            </w:r>
            <w:r>
              <w:rPr>
                <w:spacing w:val="11"/>
              </w:rPr>
              <w:t xml:space="preserve"> </w:t>
            </w:r>
            <w:r>
              <w:rPr>
                <w:spacing w:val="2"/>
              </w:rPr>
              <w:t>及主</w:t>
            </w:r>
            <w:r>
              <w:rPr>
                <w:spacing w:val="33"/>
              </w:rPr>
              <w:t xml:space="preserve"> </w:t>
            </w:r>
            <w:r>
              <w:rPr>
                <w:spacing w:val="2"/>
              </w:rPr>
              <w:t>要技术指标。</w:t>
            </w:r>
          </w:p>
          <w:p>
            <w:pPr>
              <w:pStyle w:val="TableText"/>
              <w:ind w:left="9" w:right="196" w:firstLine="417"/>
              <w:spacing w:before="32" w:line="364" w:lineRule="auto"/>
              <w:rPr/>
            </w:pPr>
            <w:r>
              <w:rPr>
                <w:spacing w:val="6"/>
              </w:rPr>
              <w:t>2.了解计算机网络的功能及 </w:t>
            </w:r>
            <w:r>
              <w:rPr>
                <w:spacing w:val="2"/>
              </w:rPr>
              <w:t>分类。</w:t>
            </w:r>
          </w:p>
          <w:p>
            <w:pPr>
              <w:pStyle w:val="TableText"/>
              <w:ind w:left="5" w:right="14" w:firstLine="449"/>
              <w:spacing w:before="28" w:line="363" w:lineRule="auto"/>
              <w:rPr/>
            </w:pPr>
            <w:r>
              <w:rPr>
                <w:spacing w:val="18"/>
              </w:rPr>
              <w:t>3.熟悉微型计算机各部件名</w:t>
            </w:r>
            <w:r>
              <w:rPr>
                <w:spacing w:val="4"/>
              </w:rPr>
              <w:t xml:space="preserve"> </w:t>
            </w:r>
            <w:r>
              <w:rPr>
                <w:spacing w:val="13"/>
              </w:rPr>
              <w:t>称及功能。</w:t>
            </w:r>
          </w:p>
          <w:p>
            <w:pPr>
              <w:pStyle w:val="TableText"/>
              <w:ind w:left="10" w:firstLine="387"/>
              <w:spacing w:before="29" w:line="368" w:lineRule="auto"/>
              <w:rPr/>
            </w:pPr>
            <w:r>
              <w:rPr>
                <w:spacing w:val="-6"/>
              </w:rPr>
              <w:t>4.掌握微型计算机的选购原则、</w:t>
            </w:r>
            <w:r>
              <w:rPr/>
              <w:t xml:space="preserve"> </w:t>
            </w:r>
            <w:r>
              <w:rPr>
                <w:spacing w:val="2"/>
              </w:rPr>
              <w:t>安装过程、使用方法、保养与维护 </w:t>
            </w:r>
            <w:r>
              <w:rPr>
                <w:spacing w:val="-1"/>
              </w:rPr>
              <w:t>知识。</w:t>
            </w:r>
          </w:p>
          <w:p>
            <w:pPr>
              <w:pStyle w:val="TableText"/>
              <w:ind w:left="415"/>
              <w:spacing w:before="32" w:line="229" w:lineRule="auto"/>
              <w:rPr/>
            </w:pPr>
            <w:r>
              <w:rPr>
                <w:spacing w:val="1"/>
              </w:rPr>
              <w:t>技能：</w:t>
            </w:r>
          </w:p>
          <w:p>
            <w:pPr>
              <w:pStyle w:val="TableText"/>
              <w:ind w:left="8" w:right="129" w:firstLine="409"/>
              <w:spacing w:before="159" w:line="362" w:lineRule="auto"/>
              <w:rPr/>
            </w:pPr>
            <w:r>
              <w:rPr>
                <w:spacing w:val="-3"/>
              </w:rPr>
              <w:t>1.学会选购计算机并能安装计</w:t>
            </w:r>
            <w:r>
              <w:rPr>
                <w:spacing w:val="2"/>
              </w:rPr>
              <w:t xml:space="preserve"> </w:t>
            </w:r>
            <w:r>
              <w:rPr/>
              <w:t>算机操作系统</w:t>
            </w:r>
          </w:p>
          <w:p>
            <w:pPr>
              <w:pStyle w:val="TableText"/>
              <w:ind w:left="414" w:right="196" w:firstLine="12"/>
              <w:spacing w:before="32" w:line="391" w:lineRule="auto"/>
              <w:rPr/>
            </w:pPr>
            <w:r>
              <w:rPr>
                <w:spacing w:val="6"/>
              </w:rPr>
              <w:t>2.学会处理常见计算机故障 </w:t>
            </w:r>
            <w:r>
              <w:rPr>
                <w:spacing w:val="1"/>
              </w:rPr>
              <w:t>态度：</w:t>
            </w:r>
          </w:p>
          <w:p>
            <w:pPr>
              <w:pStyle w:val="TableText"/>
              <w:ind w:left="448"/>
              <w:spacing w:before="1" w:line="226" w:lineRule="auto"/>
              <w:rPr/>
            </w:pPr>
            <w:r>
              <w:rPr/>
              <w:t>良好的思考习惯和职业道德</w:t>
            </w:r>
          </w:p>
        </w:tc>
        <w:tc>
          <w:tcPr>
            <w:tcW w:w="2098" w:type="dxa"/>
            <w:vAlign w:val="top"/>
          </w:tcPr>
          <w:p>
            <w:pPr>
              <w:pStyle w:val="TableText"/>
              <w:ind w:left="10" w:right="45" w:firstLine="423"/>
              <w:spacing w:before="30" w:line="362" w:lineRule="auto"/>
              <w:rPr/>
            </w:pPr>
            <w:r>
              <w:rPr>
                <w:spacing w:val="1"/>
              </w:rPr>
              <w:t>1.认识和选购微型</w:t>
            </w:r>
            <w:r>
              <w:rPr>
                <w:spacing w:val="3"/>
              </w:rPr>
              <w:t xml:space="preserve"> </w:t>
            </w:r>
            <w:r>
              <w:rPr>
                <w:spacing w:val="2"/>
              </w:rPr>
              <w:t>计算机。</w:t>
            </w:r>
          </w:p>
          <w:p>
            <w:pPr>
              <w:pStyle w:val="TableText"/>
              <w:ind w:left="9" w:right="235" w:firstLine="413"/>
              <w:spacing w:before="31" w:line="362" w:lineRule="auto"/>
              <w:rPr/>
            </w:pPr>
            <w:r>
              <w:rPr>
                <w:spacing w:val="4"/>
              </w:rPr>
              <w:t>2.安装微型计算</w:t>
            </w:r>
            <w:r>
              <w:rPr>
                <w:spacing w:val="1"/>
              </w:rPr>
              <w:t xml:space="preserve"> </w:t>
            </w:r>
            <w:r>
              <w:rPr/>
              <w:t>机。</w:t>
            </w:r>
          </w:p>
          <w:p>
            <w:pPr>
              <w:pStyle w:val="TableText"/>
              <w:ind w:left="9" w:right="235" w:firstLine="415"/>
              <w:spacing w:before="34" w:line="362" w:lineRule="auto"/>
              <w:rPr/>
            </w:pPr>
            <w:r>
              <w:rPr>
                <w:spacing w:val="4"/>
              </w:rPr>
              <w:t>3.使用微型计算</w:t>
            </w:r>
            <w:r>
              <w:rPr/>
              <w:t xml:space="preserve"> </w:t>
            </w:r>
            <w:r>
              <w:rPr/>
              <w:t>机。</w:t>
            </w:r>
          </w:p>
          <w:p>
            <w:pPr>
              <w:pStyle w:val="TableText"/>
              <w:ind w:left="10" w:right="29" w:firstLine="409"/>
              <w:spacing w:before="31" w:line="362" w:lineRule="auto"/>
              <w:rPr/>
            </w:pPr>
            <w:r>
              <w:rPr>
                <w:spacing w:val="4"/>
              </w:rPr>
              <w:t>4.维护与保养微型</w:t>
            </w:r>
            <w:r>
              <w:rPr>
                <w:spacing w:val="7"/>
              </w:rPr>
              <w:t xml:space="preserve"> </w:t>
            </w:r>
            <w:r>
              <w:rPr>
                <w:spacing w:val="2"/>
              </w:rPr>
              <w:t>计算机。</w:t>
            </w:r>
          </w:p>
          <w:p>
            <w:pPr>
              <w:pStyle w:val="TableText"/>
              <w:ind w:left="13" w:right="29" w:firstLine="411"/>
              <w:spacing w:before="32" w:line="362" w:lineRule="auto"/>
              <w:rPr/>
            </w:pPr>
            <w:r>
              <w:rPr>
                <w:spacing w:val="4"/>
              </w:rPr>
              <w:t>5.微型计算机常见</w:t>
            </w:r>
            <w:r>
              <w:rPr>
                <w:spacing w:val="2"/>
              </w:rPr>
              <w:t xml:space="preserve"> </w:t>
            </w:r>
            <w:r>
              <w:rPr/>
              <w:t>故障的处理</w:t>
            </w:r>
          </w:p>
        </w:tc>
        <w:tc>
          <w:tcPr>
            <w:tcW w:w="789" w:type="dxa"/>
            <w:vAlign w:val="top"/>
          </w:tcPr>
          <w:p>
            <w:pPr>
              <w:pStyle w:val="TableText"/>
              <w:ind w:left="432"/>
              <w:spacing w:before="63" w:line="189" w:lineRule="auto"/>
              <w:rPr/>
            </w:pPr>
            <w:r>
              <w:rPr/>
              <w:t>2</w:t>
            </w:r>
          </w:p>
        </w:tc>
      </w:tr>
      <w:tr>
        <w:trPr>
          <w:trHeight w:val="3675" w:hRule="atLeast"/>
        </w:trPr>
        <w:tc>
          <w:tcPr>
            <w:tcW w:w="654" w:type="dxa"/>
            <w:vAlign w:val="top"/>
          </w:tcPr>
          <w:p>
            <w:pPr>
              <w:rPr>
                <w:rFonts w:ascii="Arial"/>
                <w:sz w:val="21"/>
              </w:rPr>
            </w:pPr>
            <w:r/>
          </w:p>
        </w:tc>
        <w:tc>
          <w:tcPr>
            <w:tcW w:w="1687"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5" w:right="35" w:firstLine="412"/>
              <w:spacing w:before="65" w:line="362" w:lineRule="auto"/>
              <w:rPr/>
            </w:pPr>
            <w:r>
              <w:rPr>
                <w:spacing w:val="4"/>
              </w:rPr>
              <w:t>使用针式打印 </w:t>
            </w:r>
            <w:r>
              <w:rPr>
                <w:spacing w:val="1"/>
              </w:rPr>
              <w:t>机</w:t>
            </w:r>
          </w:p>
        </w:tc>
        <w:tc>
          <w:tcPr>
            <w:tcW w:w="746" w:type="dxa"/>
            <w:vAlign w:val="top"/>
          </w:tcPr>
          <w:p>
            <w:pPr>
              <w:rPr>
                <w:rFonts w:ascii="Arial"/>
                <w:sz w:val="21"/>
              </w:rPr>
            </w:pPr>
            <w:r/>
          </w:p>
        </w:tc>
        <w:tc>
          <w:tcPr>
            <w:tcW w:w="3114" w:type="dxa"/>
            <w:vAlign w:val="top"/>
          </w:tcPr>
          <w:p>
            <w:pPr>
              <w:pStyle w:val="TableText"/>
              <w:ind w:left="416"/>
              <w:spacing w:before="33" w:line="230" w:lineRule="auto"/>
              <w:rPr/>
            </w:pPr>
            <w:r>
              <w:rPr>
                <w:spacing w:val="-1"/>
              </w:rPr>
              <w:t>知识：</w:t>
            </w:r>
          </w:p>
          <w:p>
            <w:pPr>
              <w:pStyle w:val="TableText"/>
              <w:ind w:left="5" w:firstLine="410"/>
              <w:spacing w:before="158" w:line="362" w:lineRule="auto"/>
              <w:rPr/>
            </w:pPr>
            <w:r>
              <w:rPr>
                <w:spacing w:val="-8"/>
              </w:rPr>
              <w:t>1.了解针式打印机的特点、种类</w:t>
            </w:r>
            <w:r>
              <w:rPr>
                <w:spacing w:val="11"/>
              </w:rPr>
              <w:t xml:space="preserve"> </w:t>
            </w:r>
            <w:r>
              <w:rPr>
                <w:spacing w:val="2"/>
              </w:rPr>
              <w:t>及主</w:t>
            </w:r>
            <w:r>
              <w:rPr>
                <w:spacing w:val="33"/>
              </w:rPr>
              <w:t xml:space="preserve"> </w:t>
            </w:r>
            <w:r>
              <w:rPr>
                <w:spacing w:val="2"/>
              </w:rPr>
              <w:t>要技术指标。</w:t>
            </w:r>
          </w:p>
          <w:p>
            <w:pPr>
              <w:pStyle w:val="TableText"/>
              <w:ind w:left="5" w:right="14" w:firstLine="447"/>
              <w:spacing w:before="31" w:line="363" w:lineRule="auto"/>
              <w:rPr/>
            </w:pPr>
            <w:r>
              <w:rPr>
                <w:spacing w:val="18"/>
              </w:rPr>
              <w:t>2.熟悉针式打印机各部件名</w:t>
            </w:r>
            <w:r>
              <w:rPr>
                <w:spacing w:val="6"/>
              </w:rPr>
              <w:t xml:space="preserve"> </w:t>
            </w:r>
            <w:r>
              <w:rPr>
                <w:spacing w:val="13"/>
              </w:rPr>
              <w:t>称及功能。</w:t>
            </w:r>
          </w:p>
          <w:p>
            <w:pPr>
              <w:pStyle w:val="TableText"/>
              <w:ind w:left="10" w:firstLine="392"/>
              <w:spacing w:before="29" w:line="369" w:lineRule="auto"/>
              <w:jc w:val="both"/>
              <w:rPr/>
            </w:pPr>
            <w:r>
              <w:rPr>
                <w:spacing w:val="-7"/>
              </w:rPr>
              <w:t>3.掌握针式打印机的选购原则、</w:t>
            </w:r>
            <w:r>
              <w:rPr>
                <w:spacing w:val="9"/>
              </w:rPr>
              <w:t xml:space="preserve"> </w:t>
            </w:r>
            <w:r>
              <w:rPr>
                <w:spacing w:val="2"/>
              </w:rPr>
              <w:t>安装过程、使用方法、保养与维护 </w:t>
            </w:r>
            <w:r>
              <w:rPr>
                <w:spacing w:val="-1"/>
              </w:rPr>
              <w:t>知识。</w:t>
            </w:r>
          </w:p>
          <w:p>
            <w:pPr>
              <w:pStyle w:val="TableText"/>
              <w:ind w:left="415"/>
              <w:spacing w:before="28" w:line="229" w:lineRule="auto"/>
              <w:rPr/>
            </w:pPr>
            <w:r>
              <w:rPr>
                <w:spacing w:val="1"/>
              </w:rPr>
              <w:t>技能：</w:t>
            </w:r>
          </w:p>
        </w:tc>
        <w:tc>
          <w:tcPr>
            <w:tcW w:w="2098" w:type="dxa"/>
            <w:vAlign w:val="top"/>
          </w:tcPr>
          <w:p>
            <w:pPr>
              <w:pStyle w:val="TableText"/>
              <w:ind w:left="13" w:right="45" w:firstLine="420"/>
              <w:spacing w:before="32" w:line="362" w:lineRule="auto"/>
              <w:rPr/>
            </w:pPr>
            <w:r>
              <w:rPr>
                <w:spacing w:val="1"/>
              </w:rPr>
              <w:t>1.认识和选购针式</w:t>
            </w:r>
            <w:r>
              <w:rPr>
                <w:spacing w:val="3"/>
              </w:rPr>
              <w:t xml:space="preserve"> </w:t>
            </w:r>
            <w:r>
              <w:rPr>
                <w:spacing w:val="1"/>
              </w:rPr>
              <w:t>打印机。</w:t>
            </w:r>
          </w:p>
          <w:p>
            <w:pPr>
              <w:pStyle w:val="TableText"/>
              <w:ind w:left="9" w:right="235" w:firstLine="413"/>
              <w:spacing w:before="31" w:line="362" w:lineRule="auto"/>
              <w:rPr/>
            </w:pPr>
            <w:r>
              <w:rPr>
                <w:spacing w:val="4"/>
              </w:rPr>
              <w:t>2.安装针式打印</w:t>
            </w:r>
            <w:r>
              <w:rPr>
                <w:spacing w:val="1"/>
              </w:rPr>
              <w:t xml:space="preserve"> </w:t>
            </w:r>
            <w:r>
              <w:rPr/>
              <w:t>机。</w:t>
            </w:r>
          </w:p>
          <w:p>
            <w:pPr>
              <w:pStyle w:val="TableText"/>
              <w:ind w:left="9" w:right="235" w:firstLine="415"/>
              <w:spacing w:before="31" w:line="362" w:lineRule="auto"/>
              <w:rPr/>
            </w:pPr>
            <w:r>
              <w:rPr>
                <w:spacing w:val="4"/>
              </w:rPr>
              <w:t>3.使用针式打印</w:t>
            </w:r>
            <w:r>
              <w:rPr/>
              <w:t xml:space="preserve"> </w:t>
            </w:r>
            <w:r>
              <w:rPr/>
              <w:t>机。</w:t>
            </w:r>
          </w:p>
          <w:p>
            <w:pPr>
              <w:pStyle w:val="TableText"/>
              <w:ind w:left="13" w:right="29" w:firstLine="406"/>
              <w:spacing w:before="34" w:line="362" w:lineRule="auto"/>
              <w:rPr/>
            </w:pPr>
            <w:r>
              <w:rPr>
                <w:spacing w:val="4"/>
              </w:rPr>
              <w:t>4.维护与保养针式</w:t>
            </w:r>
            <w:r>
              <w:rPr>
                <w:spacing w:val="7"/>
              </w:rPr>
              <w:t xml:space="preserve"> </w:t>
            </w:r>
            <w:r>
              <w:rPr>
                <w:spacing w:val="1"/>
              </w:rPr>
              <w:t>打印</w:t>
            </w:r>
            <w:r>
              <w:rPr>
                <w:spacing w:val="25"/>
              </w:rPr>
              <w:t xml:space="preserve"> </w:t>
            </w:r>
            <w:r>
              <w:rPr>
                <w:spacing w:val="1"/>
              </w:rPr>
              <w:t>机。</w:t>
            </w:r>
          </w:p>
          <w:p>
            <w:pPr>
              <w:pStyle w:val="TableText"/>
              <w:ind w:right="29"/>
              <w:spacing w:before="32" w:line="228" w:lineRule="auto"/>
              <w:jc w:val="right"/>
              <w:rPr/>
            </w:pPr>
            <w:r>
              <w:rPr>
                <w:spacing w:val="4"/>
              </w:rPr>
              <w:t>5.针式打印常见故</w:t>
            </w:r>
          </w:p>
        </w:tc>
        <w:tc>
          <w:tcPr>
            <w:tcW w:w="789" w:type="dxa"/>
            <w:vAlign w:val="top"/>
          </w:tcPr>
          <w:p>
            <w:pPr>
              <w:pStyle w:val="TableText"/>
              <w:ind w:left="432"/>
              <w:spacing w:before="65" w:line="189" w:lineRule="auto"/>
              <w:rPr/>
            </w:pPr>
            <w:r>
              <w:rPr/>
              <w:t>2</w:t>
            </w:r>
          </w:p>
        </w:tc>
      </w:tr>
    </w:tbl>
    <w:p>
      <w:pPr>
        <w:pStyle w:val="BodyText"/>
        <w:rPr/>
      </w:pPr>
      <w:r/>
    </w:p>
    <w:p>
      <w:pPr>
        <w:sectPr>
          <w:footerReference w:type="default" r:id="rId314"/>
          <w:pgSz w:w="11906" w:h="16840"/>
          <w:pgMar w:top="1430" w:right="1407" w:bottom="1506" w:left="1379" w:header="0" w:footer="1341" w:gutter="0"/>
        </w:sectPr>
        <w:rPr/>
      </w:pPr>
    </w:p>
    <w:tbl>
      <w:tblPr>
        <w:tblStyle w:val="TableNormal"/>
        <w:tblW w:w="908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1687"/>
        <w:gridCol w:w="746"/>
        <w:gridCol w:w="3114"/>
        <w:gridCol w:w="2098"/>
        <w:gridCol w:w="789"/>
      </w:tblGrid>
      <w:tr>
        <w:trPr>
          <w:trHeight w:val="1228" w:hRule="atLeast"/>
        </w:trPr>
        <w:tc>
          <w:tcPr>
            <w:tcW w:w="654" w:type="dxa"/>
            <w:vAlign w:val="top"/>
          </w:tcPr>
          <w:p>
            <w:pPr>
              <w:rPr>
                <w:rFonts w:ascii="Arial"/>
                <w:sz w:val="21"/>
              </w:rPr>
            </w:pPr>
            <w:r/>
          </w:p>
        </w:tc>
        <w:tc>
          <w:tcPr>
            <w:tcW w:w="1687" w:type="dxa"/>
            <w:vAlign w:val="top"/>
          </w:tcPr>
          <w:p>
            <w:pPr>
              <w:rPr>
                <w:rFonts w:ascii="Arial"/>
                <w:sz w:val="21"/>
              </w:rPr>
            </w:pPr>
            <w:r/>
          </w:p>
        </w:tc>
        <w:tc>
          <w:tcPr>
            <w:tcW w:w="746" w:type="dxa"/>
            <w:vAlign w:val="top"/>
          </w:tcPr>
          <w:p>
            <w:pPr>
              <w:rPr>
                <w:rFonts w:ascii="Arial"/>
                <w:sz w:val="21"/>
              </w:rPr>
            </w:pPr>
            <w:r/>
          </w:p>
        </w:tc>
        <w:tc>
          <w:tcPr>
            <w:tcW w:w="3114" w:type="dxa"/>
            <w:vAlign w:val="top"/>
          </w:tcPr>
          <w:p>
            <w:pPr>
              <w:pStyle w:val="TableText"/>
              <w:ind w:left="10" w:right="196" w:firstLine="418"/>
              <w:spacing w:before="31" w:line="362" w:lineRule="auto"/>
              <w:rPr/>
            </w:pPr>
            <w:r>
              <w:rPr>
                <w:spacing w:val="6"/>
              </w:rPr>
              <w:t>学会使用针式打印机及常见</w:t>
            </w:r>
            <w:r>
              <w:rPr>
                <w:spacing w:val="10"/>
              </w:rPr>
              <w:t xml:space="preserve"> </w:t>
            </w:r>
            <w:r>
              <w:rPr>
                <w:spacing w:val="3"/>
              </w:rPr>
              <w:t>故障处理</w:t>
            </w:r>
            <w:r>
              <w:rPr>
                <w:spacing w:val="25"/>
              </w:rPr>
              <w:t xml:space="preserve"> </w:t>
            </w:r>
            <w:r>
              <w:rPr>
                <w:spacing w:val="3"/>
              </w:rPr>
              <w:t>态度：</w:t>
            </w:r>
          </w:p>
          <w:p>
            <w:pPr>
              <w:pStyle w:val="TableText"/>
              <w:ind w:left="448"/>
              <w:spacing w:before="31" w:line="228" w:lineRule="auto"/>
              <w:rPr/>
            </w:pPr>
            <w:r>
              <w:rPr/>
              <w:t>良好的思考能力和分析能力</w:t>
            </w:r>
          </w:p>
        </w:tc>
        <w:tc>
          <w:tcPr>
            <w:tcW w:w="2098" w:type="dxa"/>
            <w:vAlign w:val="top"/>
          </w:tcPr>
          <w:p>
            <w:pPr>
              <w:pStyle w:val="TableText"/>
              <w:ind w:left="21"/>
              <w:spacing w:before="31" w:line="228" w:lineRule="auto"/>
              <w:rPr/>
            </w:pPr>
            <w:r>
              <w:rPr/>
              <w:t>障的处理。</w:t>
            </w:r>
          </w:p>
        </w:tc>
        <w:tc>
          <w:tcPr>
            <w:tcW w:w="789" w:type="dxa"/>
            <w:vAlign w:val="top"/>
          </w:tcPr>
          <w:p>
            <w:pPr>
              <w:rPr>
                <w:rFonts w:ascii="Arial"/>
                <w:sz w:val="21"/>
              </w:rPr>
            </w:pPr>
            <w:r/>
          </w:p>
        </w:tc>
      </w:tr>
      <w:tr>
        <w:trPr>
          <w:trHeight w:val="5307" w:hRule="atLeast"/>
        </w:trPr>
        <w:tc>
          <w:tcPr>
            <w:tcW w:w="654" w:type="dxa"/>
            <w:vAlign w:val="top"/>
          </w:tcPr>
          <w:p>
            <w:pPr>
              <w:rPr>
                <w:rFonts w:ascii="Arial"/>
                <w:sz w:val="21"/>
              </w:rPr>
            </w:pPr>
            <w:r/>
          </w:p>
        </w:tc>
        <w:tc>
          <w:tcPr>
            <w:tcW w:w="1687"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5" w:right="35" w:firstLine="412"/>
              <w:spacing w:before="65" w:line="362" w:lineRule="auto"/>
              <w:rPr/>
            </w:pPr>
            <w:r>
              <w:rPr>
                <w:spacing w:val="4"/>
              </w:rPr>
              <w:t>使用喷墨打印 </w:t>
            </w:r>
            <w:r>
              <w:rPr>
                <w:spacing w:val="1"/>
              </w:rPr>
              <w:t>机</w:t>
            </w:r>
          </w:p>
        </w:tc>
        <w:tc>
          <w:tcPr>
            <w:tcW w:w="746" w:type="dxa"/>
            <w:vAlign w:val="top"/>
          </w:tcPr>
          <w:p>
            <w:pPr>
              <w:rPr>
                <w:rFonts w:ascii="Arial"/>
                <w:sz w:val="21"/>
              </w:rPr>
            </w:pPr>
            <w:r/>
          </w:p>
        </w:tc>
        <w:tc>
          <w:tcPr>
            <w:tcW w:w="3114" w:type="dxa"/>
            <w:vAlign w:val="top"/>
          </w:tcPr>
          <w:p>
            <w:pPr>
              <w:pStyle w:val="TableText"/>
              <w:ind w:left="416"/>
              <w:spacing w:before="27" w:line="230" w:lineRule="auto"/>
              <w:rPr/>
            </w:pPr>
            <w:r>
              <w:rPr>
                <w:spacing w:val="-1"/>
              </w:rPr>
              <w:t>知识：</w:t>
            </w:r>
          </w:p>
          <w:p>
            <w:pPr>
              <w:pStyle w:val="TableText"/>
              <w:ind w:left="5" w:firstLine="410"/>
              <w:spacing w:before="159" w:line="364" w:lineRule="auto"/>
              <w:rPr/>
            </w:pPr>
            <w:r>
              <w:rPr>
                <w:spacing w:val="-8"/>
              </w:rPr>
              <w:t>1.了解喷墨打印机的特点、种类</w:t>
            </w:r>
            <w:r>
              <w:rPr>
                <w:spacing w:val="11"/>
              </w:rPr>
              <w:t xml:space="preserve"> </w:t>
            </w:r>
            <w:r>
              <w:rPr>
                <w:spacing w:val="1"/>
              </w:rPr>
              <w:t>及主要技术指标。</w:t>
            </w:r>
          </w:p>
          <w:p>
            <w:pPr>
              <w:pStyle w:val="TableText"/>
              <w:ind w:left="5" w:right="11" w:firstLine="447"/>
              <w:spacing w:before="29" w:line="303" w:lineRule="auto"/>
              <w:rPr/>
            </w:pPr>
            <w:r>
              <w:rPr>
                <w:spacing w:val="11"/>
              </w:rPr>
              <w:t>2、熟悉喷墨打印机各部件名</w:t>
            </w:r>
            <w:r>
              <w:rPr/>
              <w:t xml:space="preserve"> </w:t>
            </w:r>
            <w:r>
              <w:rPr>
                <w:spacing w:val="13"/>
              </w:rPr>
              <w:t>称及功能。</w:t>
            </w:r>
          </w:p>
          <w:p>
            <w:pPr>
              <w:pStyle w:val="TableText"/>
              <w:ind w:left="10" w:firstLine="391"/>
              <w:spacing w:before="158" w:line="369" w:lineRule="auto"/>
              <w:rPr/>
            </w:pPr>
            <w:r>
              <w:rPr>
                <w:spacing w:val="-13"/>
              </w:rPr>
              <w:t>3、掌握喷墨打印机的选购原则、</w:t>
            </w:r>
            <w:r>
              <w:rPr/>
              <w:t xml:space="preserve"> </w:t>
            </w:r>
            <w:r>
              <w:rPr>
                <w:spacing w:val="1"/>
              </w:rPr>
              <w:t>安装过程、使用方法、保养与维护</w:t>
            </w:r>
            <w:r>
              <w:rPr>
                <w:spacing w:val="5"/>
              </w:rPr>
              <w:t xml:space="preserve"> </w:t>
            </w:r>
            <w:r>
              <w:rPr>
                <w:spacing w:val="-1"/>
              </w:rPr>
              <w:t>知识。</w:t>
            </w:r>
          </w:p>
          <w:p>
            <w:pPr>
              <w:pStyle w:val="TableText"/>
              <w:ind w:left="415"/>
              <w:spacing w:before="28" w:line="229" w:lineRule="auto"/>
              <w:rPr/>
            </w:pPr>
            <w:r>
              <w:rPr>
                <w:spacing w:val="1"/>
              </w:rPr>
              <w:t>技能：</w:t>
            </w:r>
          </w:p>
          <w:p>
            <w:pPr>
              <w:pStyle w:val="TableText"/>
              <w:ind w:left="10" w:right="196" w:firstLine="418"/>
              <w:spacing w:before="159" w:line="362" w:lineRule="auto"/>
              <w:rPr/>
            </w:pPr>
            <w:r>
              <w:rPr>
                <w:spacing w:val="6"/>
              </w:rPr>
              <w:t>学会使用喷墨打印机及常见</w:t>
            </w:r>
            <w:r>
              <w:rPr>
                <w:spacing w:val="10"/>
              </w:rPr>
              <w:t xml:space="preserve"> </w:t>
            </w:r>
            <w:r>
              <w:rPr>
                <w:spacing w:val="4"/>
              </w:rPr>
              <w:t>故障处理。</w:t>
            </w:r>
          </w:p>
          <w:p>
            <w:pPr>
              <w:pStyle w:val="TableText"/>
              <w:ind w:left="414"/>
              <w:spacing w:before="32" w:line="228" w:lineRule="auto"/>
              <w:rPr/>
            </w:pPr>
            <w:r>
              <w:rPr>
                <w:spacing w:val="1"/>
              </w:rPr>
              <w:t>态度：</w:t>
            </w:r>
          </w:p>
          <w:p>
            <w:pPr>
              <w:pStyle w:val="TableText"/>
              <w:ind w:left="448"/>
              <w:spacing w:before="163" w:line="228" w:lineRule="auto"/>
              <w:rPr/>
            </w:pPr>
            <w:r>
              <w:rPr/>
              <w:t>良好的思考能力和分析能力</w:t>
            </w:r>
          </w:p>
        </w:tc>
        <w:tc>
          <w:tcPr>
            <w:tcW w:w="2098" w:type="dxa"/>
            <w:vAlign w:val="top"/>
          </w:tcPr>
          <w:p>
            <w:pPr>
              <w:pStyle w:val="TableText"/>
              <w:ind w:left="13" w:right="45" w:firstLine="420"/>
              <w:spacing w:before="26" w:line="362" w:lineRule="auto"/>
              <w:rPr/>
            </w:pPr>
            <w:r>
              <w:rPr>
                <w:spacing w:val="1"/>
              </w:rPr>
              <w:t>1.认识和选购喷墨</w:t>
            </w:r>
            <w:r>
              <w:rPr>
                <w:spacing w:val="3"/>
              </w:rPr>
              <w:t xml:space="preserve"> </w:t>
            </w:r>
            <w:r>
              <w:rPr/>
              <w:t>打印</w:t>
            </w:r>
            <w:r>
              <w:rPr>
                <w:spacing w:val="19"/>
              </w:rPr>
              <w:t xml:space="preserve"> </w:t>
            </w:r>
            <w:r>
              <w:rPr/>
              <w:t>机。</w:t>
            </w:r>
          </w:p>
          <w:p>
            <w:pPr>
              <w:pStyle w:val="TableText"/>
              <w:ind w:left="9" w:right="132" w:firstLine="413"/>
              <w:spacing w:before="34" w:line="302" w:lineRule="auto"/>
              <w:rPr/>
            </w:pPr>
            <w:r>
              <w:rPr>
                <w:spacing w:val="4"/>
              </w:rPr>
              <w:t>2、安装喷墨打印 </w:t>
            </w:r>
            <w:r>
              <w:rPr/>
              <w:t>机。</w:t>
            </w:r>
          </w:p>
          <w:p>
            <w:pPr>
              <w:pStyle w:val="TableText"/>
              <w:ind w:left="9" w:right="132" w:firstLine="415"/>
              <w:spacing w:before="161" w:line="302" w:lineRule="auto"/>
              <w:rPr/>
            </w:pPr>
            <w:r>
              <w:rPr>
                <w:spacing w:val="4"/>
              </w:rPr>
              <w:t>3、使用喷墨打印</w:t>
            </w:r>
            <w:r>
              <w:rPr>
                <w:spacing w:val="2"/>
              </w:rPr>
              <w:t xml:space="preserve"> </w:t>
            </w:r>
            <w:r>
              <w:rPr/>
              <w:t>机。</w:t>
            </w:r>
          </w:p>
          <w:p>
            <w:pPr>
              <w:pStyle w:val="TableText"/>
              <w:ind w:left="13" w:firstLine="404"/>
              <w:spacing w:before="164" w:line="302" w:lineRule="auto"/>
              <w:rPr/>
            </w:pPr>
            <w:r>
              <w:rPr>
                <w:spacing w:val="-3"/>
              </w:rPr>
              <w:t>4、维护与保养喷墨</w:t>
            </w:r>
            <w:r>
              <w:rPr/>
              <w:t xml:space="preserve"> </w:t>
            </w:r>
            <w:r>
              <w:rPr>
                <w:spacing w:val="1"/>
              </w:rPr>
              <w:t>打印机。</w:t>
            </w:r>
          </w:p>
          <w:p>
            <w:pPr>
              <w:pStyle w:val="TableText"/>
              <w:ind w:left="21" w:firstLine="402"/>
              <w:spacing w:before="162" w:line="302" w:lineRule="auto"/>
              <w:rPr/>
            </w:pPr>
            <w:r>
              <w:rPr>
                <w:spacing w:val="-4"/>
              </w:rPr>
              <w:t>5、喷墨打印常见故</w:t>
            </w:r>
            <w:r>
              <w:rPr>
                <w:spacing w:val="4"/>
              </w:rPr>
              <w:t xml:space="preserve"> </w:t>
            </w:r>
            <w:r>
              <w:rPr>
                <w:spacing w:val="-2"/>
              </w:rPr>
              <w:t>障的</w:t>
            </w:r>
            <w:r>
              <w:rPr>
                <w:spacing w:val="20"/>
              </w:rPr>
              <w:t xml:space="preserve"> </w:t>
            </w:r>
            <w:r>
              <w:rPr>
                <w:spacing w:val="-2"/>
              </w:rPr>
              <w:t>处理。</w:t>
            </w:r>
          </w:p>
        </w:tc>
        <w:tc>
          <w:tcPr>
            <w:tcW w:w="789" w:type="dxa"/>
            <w:vAlign w:val="top"/>
          </w:tcPr>
          <w:p>
            <w:pPr>
              <w:pStyle w:val="TableText"/>
              <w:ind w:left="432"/>
              <w:spacing w:before="60" w:line="189" w:lineRule="auto"/>
              <w:rPr/>
            </w:pPr>
            <w:r>
              <w:rPr/>
              <w:t>2</w:t>
            </w:r>
          </w:p>
        </w:tc>
      </w:tr>
      <w:tr>
        <w:trPr>
          <w:trHeight w:val="4994" w:hRule="atLeast"/>
        </w:trPr>
        <w:tc>
          <w:tcPr>
            <w:tcW w:w="654" w:type="dxa"/>
            <w:vAlign w:val="top"/>
          </w:tcPr>
          <w:p>
            <w:pPr>
              <w:rPr>
                <w:rFonts w:ascii="Arial"/>
                <w:sz w:val="21"/>
              </w:rPr>
            </w:pPr>
            <w:r/>
          </w:p>
        </w:tc>
        <w:tc>
          <w:tcPr>
            <w:tcW w:w="1687"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5" w:right="35" w:firstLine="412"/>
              <w:spacing w:before="65" w:line="362" w:lineRule="auto"/>
              <w:rPr/>
            </w:pPr>
            <w:r>
              <w:rPr>
                <w:spacing w:val="4"/>
              </w:rPr>
              <w:t>使用激光打印 </w:t>
            </w:r>
            <w:r>
              <w:rPr>
                <w:spacing w:val="1"/>
              </w:rPr>
              <w:t>机</w:t>
            </w:r>
          </w:p>
        </w:tc>
        <w:tc>
          <w:tcPr>
            <w:tcW w:w="746" w:type="dxa"/>
            <w:vAlign w:val="top"/>
          </w:tcPr>
          <w:p>
            <w:pPr>
              <w:rPr>
                <w:rFonts w:ascii="Arial"/>
                <w:sz w:val="21"/>
              </w:rPr>
            </w:pPr>
            <w:r/>
          </w:p>
        </w:tc>
        <w:tc>
          <w:tcPr>
            <w:tcW w:w="3114" w:type="dxa"/>
            <w:vAlign w:val="top"/>
          </w:tcPr>
          <w:p>
            <w:pPr>
              <w:pStyle w:val="TableText"/>
              <w:ind w:left="416"/>
              <w:spacing w:before="31" w:line="230" w:lineRule="auto"/>
              <w:rPr/>
            </w:pPr>
            <w:r>
              <w:rPr>
                <w:spacing w:val="-1"/>
              </w:rPr>
              <w:t>知识：</w:t>
            </w:r>
          </w:p>
          <w:p>
            <w:pPr>
              <w:pStyle w:val="TableText"/>
              <w:ind w:left="5" w:firstLine="410"/>
              <w:spacing w:before="159" w:line="364" w:lineRule="auto"/>
              <w:rPr/>
            </w:pPr>
            <w:r>
              <w:rPr>
                <w:spacing w:val="-8"/>
              </w:rPr>
              <w:t>1.了解激光打印机的特点、种类</w:t>
            </w:r>
            <w:r>
              <w:rPr>
                <w:spacing w:val="11"/>
              </w:rPr>
              <w:t xml:space="preserve"> </w:t>
            </w:r>
            <w:r>
              <w:rPr>
                <w:spacing w:val="2"/>
              </w:rPr>
              <w:t>及主</w:t>
            </w:r>
            <w:r>
              <w:rPr>
                <w:spacing w:val="33"/>
              </w:rPr>
              <w:t xml:space="preserve"> </w:t>
            </w:r>
            <w:r>
              <w:rPr>
                <w:spacing w:val="2"/>
              </w:rPr>
              <w:t>要技术指标。</w:t>
            </w:r>
          </w:p>
          <w:p>
            <w:pPr>
              <w:pStyle w:val="TableText"/>
              <w:ind w:left="5" w:right="11" w:firstLine="447"/>
              <w:spacing w:before="29" w:line="303" w:lineRule="auto"/>
              <w:rPr/>
            </w:pPr>
            <w:r>
              <w:rPr>
                <w:spacing w:val="11"/>
              </w:rPr>
              <w:t>2、熟悉激光打印机各部件名</w:t>
            </w:r>
            <w:r>
              <w:rPr/>
              <w:t xml:space="preserve"> </w:t>
            </w:r>
            <w:r>
              <w:rPr>
                <w:spacing w:val="7"/>
              </w:rPr>
              <w:t>称及功</w:t>
            </w:r>
            <w:r>
              <w:rPr>
                <w:spacing w:val="50"/>
              </w:rPr>
              <w:t xml:space="preserve"> </w:t>
            </w:r>
            <w:r>
              <w:rPr>
                <w:spacing w:val="7"/>
              </w:rPr>
              <w:t>能。</w:t>
            </w:r>
          </w:p>
          <w:p>
            <w:pPr>
              <w:pStyle w:val="TableText"/>
              <w:ind w:left="7" w:firstLine="394"/>
              <w:spacing w:before="159" w:line="328" w:lineRule="auto"/>
              <w:rPr/>
            </w:pPr>
            <w:r>
              <w:rPr>
                <w:spacing w:val="-13"/>
              </w:rPr>
              <w:t>3、掌握激光打印机的选购原则、</w:t>
            </w:r>
            <w:r>
              <w:rPr/>
              <w:t xml:space="preserve"> </w:t>
            </w:r>
            <w:r>
              <w:rPr>
                <w:spacing w:val="5"/>
              </w:rPr>
              <w:t>安装 过程、使用方法、保养与维</w:t>
            </w:r>
            <w:r>
              <w:rPr>
                <w:spacing w:val="2"/>
              </w:rPr>
              <w:t xml:space="preserve">  </w:t>
            </w:r>
            <w:r>
              <w:rPr>
                <w:spacing w:val="2"/>
              </w:rPr>
              <w:t>护知识。</w:t>
            </w:r>
          </w:p>
          <w:p>
            <w:pPr>
              <w:pStyle w:val="TableText"/>
              <w:ind w:left="415"/>
              <w:spacing w:before="160" w:line="229" w:lineRule="auto"/>
              <w:rPr/>
            </w:pPr>
            <w:r>
              <w:rPr>
                <w:spacing w:val="1"/>
              </w:rPr>
              <w:t>技能：</w:t>
            </w:r>
          </w:p>
          <w:p>
            <w:pPr>
              <w:pStyle w:val="TableText"/>
              <w:ind w:left="10" w:right="196" w:firstLine="418"/>
              <w:spacing w:before="159" w:line="362" w:lineRule="auto"/>
              <w:rPr/>
            </w:pPr>
            <w:r>
              <w:rPr>
                <w:spacing w:val="6"/>
              </w:rPr>
              <w:t>学会使用激光打印机及常见</w:t>
            </w:r>
            <w:r>
              <w:rPr>
                <w:spacing w:val="10"/>
              </w:rPr>
              <w:t xml:space="preserve"> </w:t>
            </w:r>
            <w:r>
              <w:rPr>
                <w:spacing w:val="4"/>
              </w:rPr>
              <w:t>故障处理态度：</w:t>
            </w:r>
          </w:p>
          <w:p>
            <w:pPr>
              <w:pStyle w:val="TableText"/>
              <w:ind w:left="448"/>
              <w:spacing w:before="32" w:line="228" w:lineRule="auto"/>
              <w:rPr/>
            </w:pPr>
            <w:r>
              <w:rPr/>
              <w:t>良好的思考能力和分析能力</w:t>
            </w:r>
          </w:p>
        </w:tc>
        <w:tc>
          <w:tcPr>
            <w:tcW w:w="2098" w:type="dxa"/>
            <w:vAlign w:val="top"/>
          </w:tcPr>
          <w:p>
            <w:pPr>
              <w:pStyle w:val="TableText"/>
              <w:ind w:left="13" w:right="45" w:firstLine="420"/>
              <w:spacing w:before="30" w:line="362" w:lineRule="auto"/>
              <w:rPr/>
            </w:pPr>
            <w:r>
              <w:rPr>
                <w:spacing w:val="1"/>
              </w:rPr>
              <w:t>1.认识和选购激光</w:t>
            </w:r>
            <w:r>
              <w:rPr>
                <w:spacing w:val="3"/>
              </w:rPr>
              <w:t xml:space="preserve"> </w:t>
            </w:r>
            <w:r>
              <w:rPr/>
              <w:t>打印</w:t>
            </w:r>
            <w:r>
              <w:rPr>
                <w:spacing w:val="19"/>
              </w:rPr>
              <w:t xml:space="preserve"> </w:t>
            </w:r>
            <w:r>
              <w:rPr/>
              <w:t>机。</w:t>
            </w:r>
          </w:p>
          <w:p>
            <w:pPr>
              <w:pStyle w:val="TableText"/>
              <w:ind w:left="9" w:right="132" w:firstLine="413"/>
              <w:spacing w:before="34" w:line="302" w:lineRule="auto"/>
              <w:rPr/>
            </w:pPr>
            <w:r>
              <w:rPr>
                <w:spacing w:val="4"/>
              </w:rPr>
              <w:t>2、安装激光打印 </w:t>
            </w:r>
            <w:r>
              <w:rPr/>
              <w:t>机。</w:t>
            </w:r>
          </w:p>
          <w:p>
            <w:pPr>
              <w:pStyle w:val="TableText"/>
              <w:ind w:left="9" w:right="132" w:firstLine="415"/>
              <w:spacing w:before="161" w:line="302" w:lineRule="auto"/>
              <w:rPr/>
            </w:pPr>
            <w:r>
              <w:rPr>
                <w:spacing w:val="4"/>
              </w:rPr>
              <w:t>3、使用激光打印</w:t>
            </w:r>
            <w:r>
              <w:rPr>
                <w:spacing w:val="2"/>
              </w:rPr>
              <w:t xml:space="preserve"> </w:t>
            </w:r>
            <w:r>
              <w:rPr/>
              <w:t>机。</w:t>
            </w:r>
          </w:p>
          <w:p>
            <w:pPr>
              <w:pStyle w:val="TableText"/>
              <w:ind w:left="13" w:firstLine="404"/>
              <w:spacing w:before="164" w:line="302" w:lineRule="auto"/>
              <w:rPr/>
            </w:pPr>
            <w:r>
              <w:rPr>
                <w:spacing w:val="-3"/>
              </w:rPr>
              <w:t>4、维护与保养激光</w:t>
            </w:r>
            <w:r>
              <w:rPr/>
              <w:t xml:space="preserve"> </w:t>
            </w:r>
            <w:r>
              <w:rPr/>
              <w:t>打印</w:t>
            </w:r>
            <w:r>
              <w:rPr>
                <w:spacing w:val="26"/>
              </w:rPr>
              <w:t xml:space="preserve"> </w:t>
            </w:r>
            <w:r>
              <w:rPr/>
              <w:t>机。</w:t>
            </w:r>
          </w:p>
          <w:p>
            <w:pPr>
              <w:pStyle w:val="TableText"/>
              <w:ind w:left="13" w:firstLine="409"/>
              <w:spacing w:before="162" w:line="302" w:lineRule="auto"/>
              <w:rPr/>
            </w:pPr>
            <w:r>
              <w:rPr>
                <w:spacing w:val="-4"/>
              </w:rPr>
              <w:t>5、激光打印机常见</w:t>
            </w:r>
            <w:r>
              <w:rPr>
                <w:spacing w:val="4"/>
              </w:rPr>
              <w:t xml:space="preserve"> </w:t>
            </w:r>
            <w:r>
              <w:rPr>
                <w:spacing w:val="-4"/>
              </w:rPr>
              <w:t>故障</w:t>
            </w:r>
            <w:r>
              <w:rPr>
                <w:spacing w:val="35"/>
              </w:rPr>
              <w:t xml:space="preserve"> </w:t>
            </w:r>
            <w:r>
              <w:rPr>
                <w:spacing w:val="-4"/>
              </w:rPr>
              <w:t>的处理。</w:t>
            </w:r>
          </w:p>
        </w:tc>
        <w:tc>
          <w:tcPr>
            <w:tcW w:w="789" w:type="dxa"/>
            <w:vAlign w:val="top"/>
          </w:tcPr>
          <w:p>
            <w:pPr>
              <w:pStyle w:val="TableText"/>
              <w:ind w:left="432"/>
              <w:spacing w:before="64" w:line="189" w:lineRule="auto"/>
              <w:rPr/>
            </w:pPr>
            <w:r>
              <w:rPr/>
              <w:t>2</w:t>
            </w:r>
          </w:p>
        </w:tc>
      </w:tr>
    </w:tbl>
    <w:p>
      <w:pPr>
        <w:pStyle w:val="BodyText"/>
        <w:rPr/>
      </w:pPr>
      <w:r/>
    </w:p>
    <w:p>
      <w:pPr>
        <w:sectPr>
          <w:footerReference w:type="default" r:id="rId315"/>
          <w:pgSz w:w="11906" w:h="16840"/>
          <w:pgMar w:top="1430" w:right="1407" w:bottom="1506" w:left="1404" w:header="0" w:footer="1341" w:gutter="0"/>
        </w:sectPr>
        <w:rPr/>
      </w:pPr>
    </w:p>
    <w:tbl>
      <w:tblPr>
        <w:tblStyle w:val="TableNormal"/>
        <w:tblW w:w="908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1687"/>
        <w:gridCol w:w="746"/>
        <w:gridCol w:w="3114"/>
        <w:gridCol w:w="2098"/>
        <w:gridCol w:w="789"/>
      </w:tblGrid>
      <w:tr>
        <w:trPr>
          <w:trHeight w:val="4901" w:hRule="atLeast"/>
        </w:trPr>
        <w:tc>
          <w:tcPr>
            <w:tcW w:w="654" w:type="dxa"/>
            <w:vAlign w:val="top"/>
          </w:tcPr>
          <w:p>
            <w:pPr>
              <w:rPr>
                <w:rFonts w:ascii="Arial"/>
                <w:sz w:val="21"/>
              </w:rPr>
            </w:pPr>
            <w:r/>
          </w:p>
        </w:tc>
        <w:tc>
          <w:tcPr>
            <w:tcW w:w="168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417"/>
              <w:spacing w:before="65" w:line="227" w:lineRule="auto"/>
              <w:rPr/>
            </w:pPr>
            <w:r>
              <w:rPr>
                <w:spacing w:val="4"/>
              </w:rPr>
              <w:t>使用复印机</w:t>
            </w:r>
          </w:p>
        </w:tc>
        <w:tc>
          <w:tcPr>
            <w:tcW w:w="746" w:type="dxa"/>
            <w:vAlign w:val="top"/>
          </w:tcPr>
          <w:p>
            <w:pPr>
              <w:rPr>
                <w:rFonts w:ascii="Arial"/>
                <w:sz w:val="21"/>
              </w:rPr>
            </w:pPr>
            <w:r/>
          </w:p>
        </w:tc>
        <w:tc>
          <w:tcPr>
            <w:tcW w:w="3114" w:type="dxa"/>
            <w:vAlign w:val="top"/>
          </w:tcPr>
          <w:p>
            <w:pPr>
              <w:pStyle w:val="TableText"/>
              <w:ind w:left="416"/>
              <w:spacing w:before="31" w:line="230" w:lineRule="auto"/>
              <w:rPr/>
            </w:pPr>
            <w:r>
              <w:rPr>
                <w:spacing w:val="-1"/>
              </w:rPr>
              <w:t>知识：</w:t>
            </w:r>
          </w:p>
          <w:p>
            <w:pPr>
              <w:pStyle w:val="TableText"/>
              <w:ind w:left="7" w:firstLine="409"/>
              <w:spacing w:before="158" w:line="362" w:lineRule="auto"/>
              <w:rPr/>
            </w:pPr>
            <w:r>
              <w:rPr>
                <w:spacing w:val="-8"/>
              </w:rPr>
              <w:t>1.了解复印机的特点、种类及主</w:t>
            </w:r>
            <w:r>
              <w:rPr>
                <w:spacing w:val="11"/>
              </w:rPr>
              <w:t xml:space="preserve"> </w:t>
            </w:r>
            <w:r>
              <w:rPr/>
              <w:t>要技</w:t>
            </w:r>
            <w:r>
              <w:rPr>
                <w:spacing w:val="33"/>
              </w:rPr>
              <w:t xml:space="preserve"> </w:t>
            </w:r>
            <w:r>
              <w:rPr/>
              <w:t>术指标。</w:t>
            </w:r>
          </w:p>
          <w:p>
            <w:pPr>
              <w:pStyle w:val="TableText"/>
              <w:ind w:left="10" w:right="93" w:firstLine="416"/>
              <w:spacing w:before="31" w:line="304" w:lineRule="auto"/>
              <w:rPr/>
            </w:pPr>
            <w:r>
              <w:rPr>
                <w:spacing w:val="6"/>
              </w:rPr>
              <w:t>2、熟悉复印机各部件名称及</w:t>
            </w:r>
            <w:r>
              <w:rPr>
                <w:spacing w:val="9"/>
              </w:rPr>
              <w:t xml:space="preserve"> </w:t>
            </w:r>
            <w:r>
              <w:rPr>
                <w:spacing w:val="2"/>
              </w:rPr>
              <w:t>功能。</w:t>
            </w:r>
          </w:p>
          <w:p>
            <w:pPr>
              <w:pStyle w:val="TableText"/>
              <w:ind w:left="7" w:firstLine="366"/>
              <w:spacing w:before="160" w:line="302" w:lineRule="auto"/>
              <w:rPr/>
            </w:pPr>
            <w:r>
              <w:rPr>
                <w:spacing w:val="-18"/>
              </w:rPr>
              <w:t>3、掌握复印机的选购原则、安装</w:t>
            </w:r>
            <w:r>
              <w:rPr>
                <w:spacing w:val="6"/>
              </w:rPr>
              <w:t xml:space="preserve">  </w:t>
            </w:r>
            <w:r>
              <w:rPr>
                <w:spacing w:val="-7"/>
              </w:rPr>
              <w:t>过程、使用方法、保养与维护知识。</w:t>
            </w:r>
          </w:p>
          <w:p>
            <w:pPr>
              <w:pStyle w:val="TableText"/>
              <w:ind w:left="415"/>
              <w:spacing w:before="161" w:line="229" w:lineRule="auto"/>
              <w:rPr/>
            </w:pPr>
            <w:r>
              <w:rPr>
                <w:spacing w:val="1"/>
              </w:rPr>
              <w:t>技能：</w:t>
            </w:r>
          </w:p>
          <w:p>
            <w:pPr>
              <w:pStyle w:val="TableText"/>
              <w:ind w:left="10" w:right="196" w:firstLine="417"/>
              <w:spacing w:before="160" w:line="364" w:lineRule="auto"/>
              <w:rPr/>
            </w:pPr>
            <w:r>
              <w:rPr>
                <w:spacing w:val="6"/>
              </w:rPr>
              <w:t>学会使用复印机及常见故障</w:t>
            </w:r>
            <w:r>
              <w:rPr>
                <w:spacing w:val="10"/>
              </w:rPr>
              <w:t xml:space="preserve"> </w:t>
            </w:r>
            <w:r>
              <w:rPr>
                <w:spacing w:val="2"/>
              </w:rPr>
              <w:t>处理</w:t>
            </w:r>
          </w:p>
          <w:p>
            <w:pPr>
              <w:pStyle w:val="TableText"/>
              <w:ind w:left="414"/>
              <w:spacing w:before="30" w:line="228" w:lineRule="auto"/>
              <w:rPr/>
            </w:pPr>
            <w:r>
              <w:rPr>
                <w:spacing w:val="1"/>
              </w:rPr>
              <w:t>态度：</w:t>
            </w:r>
          </w:p>
          <w:p>
            <w:pPr>
              <w:pStyle w:val="TableText"/>
              <w:ind w:left="448"/>
              <w:spacing w:before="161" w:line="228" w:lineRule="auto"/>
              <w:rPr/>
            </w:pPr>
            <w:r>
              <w:rPr/>
              <w:t>良好的思考能力和分析能力</w:t>
            </w:r>
          </w:p>
        </w:tc>
        <w:tc>
          <w:tcPr>
            <w:tcW w:w="2098" w:type="dxa"/>
            <w:vAlign w:val="top"/>
          </w:tcPr>
          <w:p>
            <w:pPr>
              <w:pStyle w:val="TableText"/>
              <w:ind w:left="9" w:right="68" w:firstLine="414"/>
              <w:spacing w:before="30" w:line="362" w:lineRule="auto"/>
              <w:rPr/>
            </w:pPr>
            <w:r>
              <w:rPr>
                <w:spacing w:val="-2"/>
              </w:rPr>
              <w:t>1.认识和选购复印</w:t>
            </w:r>
            <w:r>
              <w:rPr>
                <w:spacing w:val="3"/>
              </w:rPr>
              <w:t xml:space="preserve"> </w:t>
            </w:r>
            <w:r>
              <w:rPr>
                <w:spacing w:val="1"/>
              </w:rPr>
              <w:t>机。 2、安装复印机。</w:t>
            </w:r>
          </w:p>
          <w:p>
            <w:pPr>
              <w:pStyle w:val="TableText"/>
              <w:ind w:left="424"/>
              <w:spacing w:before="32" w:line="227" w:lineRule="auto"/>
              <w:rPr/>
            </w:pPr>
            <w:r>
              <w:rPr>
                <w:spacing w:val="3"/>
              </w:rPr>
              <w:t>3、使用复印机。</w:t>
            </w:r>
          </w:p>
          <w:p>
            <w:pPr>
              <w:pStyle w:val="TableText"/>
              <w:ind w:left="9" w:firstLine="409"/>
              <w:spacing w:before="161" w:line="303" w:lineRule="auto"/>
              <w:rPr/>
            </w:pPr>
            <w:r>
              <w:rPr>
                <w:spacing w:val="-3"/>
              </w:rPr>
              <w:t>4、维护与保养复印</w:t>
            </w:r>
            <w:r>
              <w:rPr/>
              <w:t xml:space="preserve"> </w:t>
            </w:r>
            <w:r>
              <w:rPr/>
              <w:t>机。</w:t>
            </w:r>
          </w:p>
          <w:p>
            <w:pPr>
              <w:pStyle w:val="TableText"/>
              <w:ind w:left="27" w:firstLine="396"/>
              <w:spacing w:before="161" w:line="304" w:lineRule="auto"/>
              <w:rPr/>
            </w:pPr>
            <w:r>
              <w:rPr>
                <w:spacing w:val="-4"/>
              </w:rPr>
              <w:t>5、复印机常见故障</w:t>
            </w:r>
            <w:r>
              <w:rPr>
                <w:spacing w:val="4"/>
              </w:rPr>
              <w:t xml:space="preserve"> </w:t>
            </w:r>
            <w:r>
              <w:rPr>
                <w:spacing w:val="-4"/>
              </w:rPr>
              <w:t>的处</w:t>
            </w:r>
            <w:r>
              <w:rPr>
                <w:spacing w:val="21"/>
              </w:rPr>
              <w:t xml:space="preserve"> </w:t>
            </w:r>
            <w:r>
              <w:rPr>
                <w:spacing w:val="-4"/>
              </w:rPr>
              <w:t>理。</w:t>
            </w:r>
          </w:p>
        </w:tc>
        <w:tc>
          <w:tcPr>
            <w:tcW w:w="789" w:type="dxa"/>
            <w:vAlign w:val="top"/>
          </w:tcPr>
          <w:p>
            <w:pPr>
              <w:pStyle w:val="TableText"/>
              <w:ind w:left="432"/>
              <w:spacing w:before="64" w:line="189" w:lineRule="auto"/>
              <w:rPr/>
            </w:pPr>
            <w:r>
              <w:rPr/>
              <w:t>2</w:t>
            </w:r>
          </w:p>
        </w:tc>
      </w:tr>
    </w:tbl>
    <w:p>
      <w:pPr>
        <w:pStyle w:val="BodyText"/>
        <w:rPr/>
      </w:pPr>
      <w:r/>
    </w:p>
    <w:p>
      <w:pPr>
        <w:sectPr>
          <w:footerReference w:type="default" r:id="rId316"/>
          <w:pgSz w:w="11906" w:h="16840"/>
          <w:pgMar w:top="1430" w:right="1407" w:bottom="1506" w:left="1404" w:header="0" w:footer="1341" w:gutter="0"/>
        </w:sectPr>
        <w:rPr/>
      </w:pPr>
    </w:p>
    <w:p>
      <w:pPr>
        <w:spacing w:before="63"/>
        <w:rPr/>
      </w:pPr>
      <w:r/>
    </w:p>
    <w:p>
      <w:pPr>
        <w:spacing w:before="62"/>
        <w:rPr/>
      </w:pPr>
      <w:r/>
    </w:p>
    <w:tbl>
      <w:tblPr>
        <w:tblStyle w:val="TableNormal"/>
        <w:tblW w:w="908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1687"/>
        <w:gridCol w:w="746"/>
        <w:gridCol w:w="3114"/>
        <w:gridCol w:w="2098"/>
        <w:gridCol w:w="789"/>
      </w:tblGrid>
      <w:tr>
        <w:trPr>
          <w:trHeight w:val="6977" w:hRule="atLeast"/>
        </w:trPr>
        <w:tc>
          <w:tcPr>
            <w:tcW w:w="654" w:type="dxa"/>
            <w:vAlign w:val="top"/>
          </w:tcPr>
          <w:p>
            <w:pPr>
              <w:rPr>
                <w:rFonts w:ascii="Arial"/>
                <w:sz w:val="21"/>
              </w:rPr>
            </w:pPr>
            <w:r/>
          </w:p>
        </w:tc>
        <w:tc>
          <w:tcPr>
            <w:tcW w:w="1687"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5" w:right="116" w:firstLine="1"/>
              <w:spacing w:before="65" w:line="362" w:lineRule="auto"/>
              <w:rPr/>
            </w:pPr>
            <w:r>
              <w:rPr>
                <w:spacing w:val="6"/>
              </w:rPr>
              <w:t>使用一体化速印</w:t>
            </w:r>
            <w:r>
              <w:rPr>
                <w:spacing w:val="4"/>
              </w:rPr>
              <w:t xml:space="preserve"> </w:t>
            </w:r>
            <w:r>
              <w:rPr>
                <w:spacing w:val="1"/>
              </w:rPr>
              <w:t>机</w:t>
            </w:r>
          </w:p>
        </w:tc>
        <w:tc>
          <w:tcPr>
            <w:tcW w:w="746" w:type="dxa"/>
            <w:vAlign w:val="top"/>
          </w:tcPr>
          <w:p>
            <w:pPr>
              <w:rPr>
                <w:rFonts w:ascii="Arial"/>
                <w:sz w:val="21"/>
              </w:rPr>
            </w:pPr>
            <w:r/>
          </w:p>
        </w:tc>
        <w:tc>
          <w:tcPr>
            <w:tcW w:w="3114" w:type="dxa"/>
            <w:vAlign w:val="top"/>
          </w:tcPr>
          <w:p>
            <w:pPr>
              <w:pStyle w:val="TableText"/>
              <w:ind w:left="126"/>
              <w:spacing w:before="97" w:line="230" w:lineRule="auto"/>
              <w:rPr/>
            </w:pPr>
            <w:r>
              <w:rPr>
                <w:spacing w:val="-1"/>
              </w:rPr>
              <w:t>知识：</w:t>
            </w:r>
          </w:p>
          <w:p>
            <w:pPr>
              <w:spacing w:line="293" w:lineRule="auto"/>
              <w:rPr>
                <w:rFonts w:ascii="Arial"/>
                <w:sz w:val="21"/>
              </w:rPr>
            </w:pPr>
            <w:r/>
          </w:p>
          <w:p>
            <w:pPr>
              <w:pStyle w:val="TableText"/>
              <w:ind w:left="118" w:right="91" w:firstLine="28"/>
              <w:spacing w:before="65" w:line="362" w:lineRule="auto"/>
              <w:rPr/>
            </w:pPr>
            <w:r>
              <w:rPr>
                <w:spacing w:val="-9"/>
              </w:rPr>
              <w:t>1.了解一体化速印机的特点、种类</w:t>
            </w:r>
            <w:r>
              <w:rPr>
                <w:spacing w:val="13"/>
              </w:rPr>
              <w:t xml:space="preserve"> </w:t>
            </w:r>
            <w:r>
              <w:rPr>
                <w:spacing w:val="3"/>
              </w:rPr>
              <w:t>及</w:t>
            </w:r>
            <w:r>
              <w:rPr>
                <w:spacing w:val="37"/>
              </w:rPr>
              <w:t xml:space="preserve"> </w:t>
            </w:r>
            <w:r>
              <w:rPr>
                <w:spacing w:val="3"/>
              </w:rPr>
              <w:t>主要技术指标。</w:t>
            </w:r>
          </w:p>
          <w:p>
            <w:pPr>
              <w:pStyle w:val="TableText"/>
              <w:ind w:left="123" w:right="91" w:hanging="1"/>
              <w:spacing w:before="233" w:line="303" w:lineRule="auto"/>
              <w:rPr/>
            </w:pPr>
            <w:r>
              <w:rPr>
                <w:spacing w:val="-1"/>
              </w:rPr>
              <w:t>2、熟悉一体化速印机各部件名称</w:t>
            </w:r>
            <w:r>
              <w:rPr>
                <w:spacing w:val="9"/>
              </w:rPr>
              <w:t xml:space="preserve"> </w:t>
            </w:r>
            <w:r>
              <w:rPr>
                <w:spacing w:val="-2"/>
              </w:rPr>
              <w:t>及功</w:t>
            </w:r>
            <w:r>
              <w:rPr>
                <w:spacing w:val="29"/>
              </w:rPr>
              <w:t xml:space="preserve"> </w:t>
            </w:r>
            <w:r>
              <w:rPr>
                <w:spacing w:val="-2"/>
              </w:rPr>
              <w:t>能。</w:t>
            </w:r>
          </w:p>
          <w:p>
            <w:pPr>
              <w:spacing w:line="292" w:lineRule="auto"/>
              <w:rPr>
                <w:rFonts w:ascii="Arial"/>
                <w:sz w:val="21"/>
              </w:rPr>
            </w:pPr>
            <w:r/>
          </w:p>
          <w:p>
            <w:pPr>
              <w:pStyle w:val="TableText"/>
              <w:ind w:left="121" w:firstLine="2"/>
              <w:spacing w:before="65" w:line="303" w:lineRule="auto"/>
              <w:rPr/>
            </w:pPr>
            <w:r>
              <w:rPr>
                <w:spacing w:val="-8"/>
              </w:rPr>
              <w:t>3、掌握一体化速印机的选购原则、</w:t>
            </w:r>
            <w:r>
              <w:rPr>
                <w:spacing w:val="12"/>
              </w:rPr>
              <w:t xml:space="preserve"> </w:t>
            </w:r>
            <w:r>
              <w:rPr>
                <w:spacing w:val="-11"/>
              </w:rPr>
              <w:t>安 装过程、使用方法、保养与维护</w:t>
            </w:r>
          </w:p>
          <w:p>
            <w:pPr>
              <w:pStyle w:val="TableText"/>
              <w:ind w:left="120" w:right="2433"/>
              <w:spacing w:before="160" w:line="547" w:lineRule="auto"/>
              <w:rPr/>
            </w:pPr>
            <w:r>
              <w:rPr>
                <w:spacing w:val="-16"/>
              </w:rPr>
              <w:t>知识。</w:t>
            </w:r>
            <w:r>
              <w:rPr>
                <w:spacing w:val="1"/>
              </w:rPr>
              <w:t xml:space="preserve"> </w:t>
            </w:r>
            <w:r>
              <w:rPr>
                <w:spacing w:val="-15"/>
              </w:rPr>
              <w:t>技能：</w:t>
            </w:r>
          </w:p>
          <w:p>
            <w:pPr>
              <w:pStyle w:val="TableText"/>
              <w:ind w:left="126"/>
              <w:spacing w:before="32" w:line="227" w:lineRule="auto"/>
              <w:rPr/>
            </w:pPr>
            <w:r>
              <w:rPr>
                <w:spacing w:val="8"/>
              </w:rPr>
              <w:t>学会使用一体化速印机及常见故</w:t>
            </w:r>
          </w:p>
          <w:p>
            <w:pPr>
              <w:pStyle w:val="TableText"/>
              <w:ind w:left="117" w:right="2366" w:firstLine="15"/>
              <w:spacing w:before="163" w:line="548" w:lineRule="auto"/>
              <w:rPr/>
            </w:pPr>
            <w:r>
              <w:rPr>
                <w:spacing w:val="3"/>
              </w:rPr>
              <w:t>障处理</w:t>
            </w:r>
            <w:r>
              <w:rPr/>
              <w:t xml:space="preserve"> </w:t>
            </w:r>
            <w:r>
              <w:rPr>
                <w:spacing w:val="1"/>
              </w:rPr>
              <w:t>态度：</w:t>
            </w:r>
          </w:p>
          <w:p>
            <w:pPr>
              <w:pStyle w:val="TableText"/>
              <w:ind w:left="179"/>
              <w:spacing w:before="28" w:line="228" w:lineRule="auto"/>
              <w:rPr/>
            </w:pPr>
            <w:r>
              <w:rPr/>
              <w:t>良好的思考能力和分析能力</w:t>
            </w:r>
          </w:p>
        </w:tc>
        <w:tc>
          <w:tcPr>
            <w:tcW w:w="2098" w:type="dxa"/>
            <w:vAlign w:val="top"/>
          </w:tcPr>
          <w:p>
            <w:pPr>
              <w:pStyle w:val="TableText"/>
              <w:ind w:left="136" w:right="122" w:firstLine="16"/>
              <w:spacing w:before="96" w:line="362" w:lineRule="auto"/>
              <w:rPr/>
            </w:pPr>
            <w:r>
              <w:rPr>
                <w:spacing w:val="1"/>
              </w:rPr>
              <w:t>1.认识和选购一体化</w:t>
            </w:r>
            <w:r>
              <w:rPr>
                <w:spacing w:val="6"/>
              </w:rPr>
              <w:t xml:space="preserve"> </w:t>
            </w:r>
            <w:r>
              <w:rPr>
                <w:spacing w:val="-5"/>
              </w:rPr>
              <w:t>速</w:t>
            </w:r>
            <w:r>
              <w:rPr>
                <w:spacing w:val="32"/>
              </w:rPr>
              <w:t xml:space="preserve"> </w:t>
            </w:r>
            <w:r>
              <w:rPr>
                <w:spacing w:val="-5"/>
              </w:rPr>
              <w:t>印机。</w:t>
            </w:r>
          </w:p>
          <w:p>
            <w:pPr>
              <w:pStyle w:val="TableText"/>
              <w:ind w:left="122" w:right="39" w:firstLine="5"/>
              <w:spacing w:before="234" w:line="339" w:lineRule="auto"/>
              <w:rPr/>
            </w:pPr>
            <w:r>
              <w:rPr>
                <w:spacing w:val="4"/>
              </w:rPr>
              <w:t>2、安装一体化速印</w:t>
            </w:r>
            <w:r>
              <w:rPr>
                <w:spacing w:val="1"/>
              </w:rPr>
              <w:t xml:space="preserve">   </w:t>
            </w:r>
            <w:r>
              <w:rPr>
                <w:spacing w:val="3"/>
              </w:rPr>
              <w:t>机。</w:t>
            </w:r>
            <w:r>
              <w:rPr>
                <w:spacing w:val="32"/>
              </w:rPr>
              <w:t xml:space="preserve"> </w:t>
            </w:r>
            <w:r>
              <w:rPr>
                <w:spacing w:val="3"/>
              </w:rPr>
              <w:t>3、使用一体化</w:t>
            </w:r>
            <w:r>
              <w:rPr/>
              <w:t xml:space="preserve"> </w:t>
            </w:r>
            <w:r>
              <w:rPr>
                <w:spacing w:val="3"/>
              </w:rPr>
              <w:t>速印机。</w:t>
            </w:r>
            <w:r>
              <w:rPr>
                <w:spacing w:val="36"/>
              </w:rPr>
              <w:t xml:space="preserve"> </w:t>
            </w:r>
            <w:r>
              <w:rPr>
                <w:spacing w:val="3"/>
              </w:rPr>
              <w:t>4、维护与</w:t>
            </w:r>
            <w:r>
              <w:rPr/>
              <w:t xml:space="preserve"> </w:t>
            </w:r>
            <w:r>
              <w:rPr>
                <w:spacing w:val="-2"/>
              </w:rPr>
              <w:t>保养一体化速</w:t>
            </w:r>
            <w:r>
              <w:rPr>
                <w:spacing w:val="47"/>
              </w:rPr>
              <w:t xml:space="preserve"> </w:t>
            </w:r>
            <w:r>
              <w:rPr>
                <w:spacing w:val="-2"/>
              </w:rPr>
              <w:t>印机。</w:t>
            </w:r>
          </w:p>
          <w:p>
            <w:pPr>
              <w:spacing w:line="297" w:lineRule="auto"/>
              <w:rPr>
                <w:rFonts w:ascii="Arial"/>
                <w:sz w:val="21"/>
              </w:rPr>
            </w:pPr>
            <w:r/>
          </w:p>
          <w:p>
            <w:pPr>
              <w:pStyle w:val="TableText"/>
              <w:ind w:left="135" w:right="96" w:hanging="3"/>
              <w:spacing w:before="65" w:line="302" w:lineRule="auto"/>
              <w:rPr/>
            </w:pPr>
            <w:r>
              <w:rPr>
                <w:spacing w:val="-4"/>
              </w:rPr>
              <w:t>5、一体化速印机常见</w:t>
            </w:r>
            <w:r>
              <w:rPr>
                <w:spacing w:val="3"/>
              </w:rPr>
              <w:t xml:space="preserve"> </w:t>
            </w:r>
            <w:r>
              <w:rPr>
                <w:spacing w:val="-2"/>
              </w:rPr>
              <w:t>故</w:t>
            </w:r>
            <w:r>
              <w:rPr>
                <w:spacing w:val="32"/>
              </w:rPr>
              <w:t xml:space="preserve"> </w:t>
            </w:r>
            <w:r>
              <w:rPr>
                <w:spacing w:val="-2"/>
              </w:rPr>
              <w:t>障的处理。</w:t>
            </w:r>
          </w:p>
        </w:tc>
        <w:tc>
          <w:tcPr>
            <w:tcW w:w="789" w:type="dxa"/>
            <w:vAlign w:val="top"/>
          </w:tcPr>
          <w:p>
            <w:pPr>
              <w:pStyle w:val="TableText"/>
              <w:ind w:left="130"/>
              <w:spacing w:before="158" w:line="189" w:lineRule="auto"/>
              <w:rPr/>
            </w:pPr>
            <w:r>
              <w:rPr/>
              <w:t>2</w:t>
            </w:r>
          </w:p>
        </w:tc>
      </w:tr>
      <w:tr>
        <w:trPr>
          <w:trHeight w:val="5961" w:hRule="atLeast"/>
        </w:trPr>
        <w:tc>
          <w:tcPr>
            <w:tcW w:w="654" w:type="dxa"/>
            <w:vAlign w:val="top"/>
          </w:tcPr>
          <w:p>
            <w:pPr>
              <w:rPr>
                <w:rFonts w:ascii="Arial"/>
                <w:sz w:val="21"/>
              </w:rPr>
            </w:pPr>
            <w:r/>
          </w:p>
        </w:tc>
        <w:tc>
          <w:tcPr>
            <w:tcW w:w="168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17"/>
              <w:spacing w:before="65" w:line="228" w:lineRule="auto"/>
              <w:rPr/>
            </w:pPr>
            <w:r>
              <w:rPr>
                <w:spacing w:val="4"/>
              </w:rPr>
              <w:t>使用扫描仪</w:t>
            </w:r>
          </w:p>
        </w:tc>
        <w:tc>
          <w:tcPr>
            <w:tcW w:w="746" w:type="dxa"/>
            <w:vAlign w:val="top"/>
          </w:tcPr>
          <w:p>
            <w:pPr>
              <w:rPr>
                <w:rFonts w:ascii="Arial"/>
                <w:sz w:val="21"/>
              </w:rPr>
            </w:pPr>
            <w:r/>
          </w:p>
        </w:tc>
        <w:tc>
          <w:tcPr>
            <w:tcW w:w="3114" w:type="dxa"/>
            <w:vAlign w:val="top"/>
          </w:tcPr>
          <w:p>
            <w:pPr>
              <w:pStyle w:val="TableText"/>
              <w:ind w:left="126"/>
              <w:spacing w:before="101" w:line="230" w:lineRule="auto"/>
              <w:rPr/>
            </w:pPr>
            <w:r>
              <w:rPr>
                <w:spacing w:val="-1"/>
              </w:rPr>
              <w:t>知识：</w:t>
            </w:r>
          </w:p>
          <w:p>
            <w:pPr>
              <w:spacing w:line="291" w:lineRule="auto"/>
              <w:rPr>
                <w:rFonts w:ascii="Arial"/>
                <w:sz w:val="21"/>
              </w:rPr>
            </w:pPr>
            <w:r/>
          </w:p>
          <w:p>
            <w:pPr>
              <w:pStyle w:val="TableText"/>
              <w:ind w:left="120" w:right="88" w:firstLine="26"/>
              <w:spacing w:before="65" w:line="364" w:lineRule="auto"/>
              <w:rPr/>
            </w:pPr>
            <w:r>
              <w:rPr>
                <w:spacing w:val="-8"/>
              </w:rPr>
              <w:t>1.了解扫描仪的功能、种类及主要</w:t>
            </w:r>
            <w:r>
              <w:rPr/>
              <w:t xml:space="preserve"> </w:t>
            </w:r>
            <w:r>
              <w:rPr>
                <w:spacing w:val="1"/>
              </w:rPr>
              <w:t>技</w:t>
            </w:r>
            <w:r>
              <w:rPr>
                <w:spacing w:val="33"/>
              </w:rPr>
              <w:t xml:space="preserve"> </w:t>
            </w:r>
            <w:r>
              <w:rPr>
                <w:spacing w:val="1"/>
              </w:rPr>
              <w:t>术指标。</w:t>
            </w:r>
          </w:p>
          <w:p>
            <w:pPr>
              <w:pStyle w:val="TableText"/>
              <w:ind w:left="127" w:right="189" w:hanging="5"/>
              <w:spacing w:before="228" w:line="303" w:lineRule="auto"/>
              <w:rPr/>
            </w:pPr>
            <w:r>
              <w:rPr>
                <w:spacing w:val="6"/>
              </w:rPr>
              <w:t>2、熟悉扫描仪各部件名称及功</w:t>
            </w:r>
            <w:r>
              <w:rPr>
                <w:spacing w:val="12"/>
              </w:rPr>
              <w:t xml:space="preserve"> </w:t>
            </w:r>
            <w:r>
              <w:rPr>
                <w:spacing w:val="-4"/>
              </w:rPr>
              <w:t>能。</w:t>
            </w:r>
          </w:p>
          <w:p>
            <w:pPr>
              <w:spacing w:line="294" w:lineRule="auto"/>
              <w:rPr>
                <w:rFonts w:ascii="Arial"/>
                <w:sz w:val="21"/>
              </w:rPr>
            </w:pPr>
            <w:r/>
          </w:p>
          <w:p>
            <w:pPr>
              <w:pStyle w:val="TableText"/>
              <w:ind w:left="118" w:firstLine="4"/>
              <w:spacing w:before="65" w:line="302" w:lineRule="auto"/>
              <w:rPr/>
            </w:pPr>
            <w:r>
              <w:rPr>
                <w:spacing w:val="-15"/>
              </w:rPr>
              <w:t>3、掌握扫描仪的选购原则、安装过</w:t>
            </w:r>
            <w:r>
              <w:rPr>
                <w:spacing w:val="3"/>
              </w:rPr>
              <w:t xml:space="preserve">  </w:t>
            </w:r>
            <w:r>
              <w:rPr>
                <w:spacing w:val="-5"/>
              </w:rPr>
              <w:t>程、</w:t>
            </w:r>
            <w:r>
              <w:rPr>
                <w:spacing w:val="-36"/>
              </w:rPr>
              <w:t xml:space="preserve"> </w:t>
            </w:r>
            <w:r>
              <w:rPr>
                <w:spacing w:val="-5"/>
              </w:rPr>
              <w:t>使用方法、保养与维护知识。</w:t>
            </w:r>
          </w:p>
          <w:p>
            <w:pPr>
              <w:spacing w:line="293" w:lineRule="auto"/>
              <w:rPr>
                <w:rFonts w:ascii="Arial"/>
                <w:sz w:val="21"/>
              </w:rPr>
            </w:pPr>
            <w:r/>
          </w:p>
          <w:p>
            <w:pPr>
              <w:pStyle w:val="TableText"/>
              <w:ind w:left="120"/>
              <w:spacing w:before="66" w:line="229" w:lineRule="auto"/>
              <w:rPr/>
            </w:pPr>
            <w:r>
              <w:rPr>
                <w:spacing w:val="1"/>
              </w:rPr>
              <w:t>技能：</w:t>
            </w:r>
          </w:p>
          <w:p>
            <w:pPr>
              <w:spacing w:line="295" w:lineRule="auto"/>
              <w:rPr>
                <w:rFonts w:ascii="Arial"/>
                <w:sz w:val="21"/>
              </w:rPr>
            </w:pPr>
            <w:r/>
          </w:p>
          <w:p>
            <w:pPr>
              <w:pStyle w:val="TableText"/>
              <w:ind w:left="121" w:right="501" w:firstLine="2"/>
              <w:spacing w:before="65" w:line="362" w:lineRule="auto"/>
              <w:rPr/>
            </w:pPr>
            <w:r>
              <w:rPr>
                <w:spacing w:val="6"/>
              </w:rPr>
              <w:t>学会使用扫描仪及常见故障</w:t>
            </w:r>
            <w:r>
              <w:rPr>
                <w:spacing w:val="10"/>
              </w:rPr>
              <w:t xml:space="preserve"> </w:t>
            </w:r>
            <w:r>
              <w:rPr>
                <w:spacing w:val="2"/>
              </w:rPr>
              <w:t>处理</w:t>
            </w:r>
            <w:r>
              <w:rPr>
                <w:spacing w:val="15"/>
              </w:rPr>
              <w:t xml:space="preserve"> </w:t>
            </w:r>
            <w:r>
              <w:rPr>
                <w:spacing w:val="2"/>
              </w:rPr>
              <w:t>态度：</w:t>
            </w:r>
          </w:p>
          <w:p>
            <w:pPr>
              <w:pStyle w:val="TableText"/>
              <w:ind w:left="179"/>
              <w:spacing w:before="232" w:line="228" w:lineRule="auto"/>
              <w:rPr/>
            </w:pPr>
            <w:r>
              <w:rPr/>
              <w:t>良好的思考能力和分析能力</w:t>
            </w:r>
          </w:p>
        </w:tc>
        <w:tc>
          <w:tcPr>
            <w:tcW w:w="2098" w:type="dxa"/>
            <w:vAlign w:val="top"/>
          </w:tcPr>
          <w:p>
            <w:pPr>
              <w:pStyle w:val="TableText"/>
              <w:ind w:left="153"/>
              <w:spacing w:before="102" w:line="228" w:lineRule="auto"/>
              <w:rPr/>
            </w:pPr>
            <w:r>
              <w:rPr>
                <w:spacing w:val="-2"/>
              </w:rPr>
              <w:t>1.认识和选购扫描</w:t>
            </w:r>
          </w:p>
          <w:p>
            <w:pPr>
              <w:pStyle w:val="TableText"/>
              <w:ind w:left="126"/>
              <w:spacing w:before="160" w:line="228" w:lineRule="auto"/>
              <w:rPr/>
            </w:pPr>
            <w:r>
              <w:rPr>
                <w:spacing w:val="-3"/>
              </w:rPr>
              <w:t>仪。</w:t>
            </w:r>
            <w:r>
              <w:rPr>
                <w:spacing w:val="-28"/>
              </w:rPr>
              <w:t xml:space="preserve"> </w:t>
            </w:r>
            <w:r>
              <w:rPr>
                <w:spacing w:val="-3"/>
              </w:rPr>
              <w:t>2、安装扫描仪。</w:t>
            </w:r>
          </w:p>
          <w:p>
            <w:pPr>
              <w:spacing w:line="295" w:lineRule="auto"/>
              <w:rPr>
                <w:rFonts w:ascii="Arial"/>
                <w:sz w:val="21"/>
              </w:rPr>
            </w:pPr>
            <w:r/>
          </w:p>
          <w:p>
            <w:pPr>
              <w:pStyle w:val="TableText"/>
              <w:ind w:left="132"/>
              <w:spacing w:before="65" w:line="228" w:lineRule="auto"/>
              <w:rPr/>
            </w:pPr>
            <w:r>
              <w:rPr>
                <w:spacing w:val="3"/>
              </w:rPr>
              <w:t>3、使用扫描仪。</w:t>
            </w:r>
          </w:p>
          <w:p>
            <w:pPr>
              <w:spacing w:line="293" w:lineRule="auto"/>
              <w:rPr>
                <w:rFonts w:ascii="Arial"/>
                <w:sz w:val="21"/>
              </w:rPr>
            </w:pPr>
            <w:r/>
          </w:p>
          <w:p>
            <w:pPr>
              <w:pStyle w:val="TableText"/>
              <w:ind w:left="126" w:right="101" w:hanging="4"/>
              <w:spacing w:before="65" w:line="367" w:lineRule="auto"/>
              <w:rPr/>
            </w:pPr>
            <w:r>
              <w:rPr>
                <w:spacing w:val="5"/>
              </w:rPr>
              <w:t>4、维护与保养扫描</w:t>
            </w:r>
            <w:r>
              <w:rPr/>
              <w:t xml:space="preserve">  </w:t>
            </w:r>
            <w:r>
              <w:rPr>
                <w:spacing w:val="3"/>
              </w:rPr>
              <w:t>仪。</w:t>
            </w:r>
            <w:r>
              <w:rPr>
                <w:spacing w:val="37"/>
              </w:rPr>
              <w:t xml:space="preserve"> </w:t>
            </w:r>
            <w:r>
              <w:rPr>
                <w:spacing w:val="3"/>
              </w:rPr>
              <w:t>5、扫描仪常见</w:t>
            </w:r>
            <w:r>
              <w:rPr/>
              <w:t xml:space="preserve"> </w:t>
            </w:r>
            <w:r>
              <w:rPr>
                <w:spacing w:val="2"/>
              </w:rPr>
              <w:t>故障的处</w:t>
            </w:r>
            <w:r>
              <w:rPr>
                <w:spacing w:val="25"/>
              </w:rPr>
              <w:t xml:space="preserve"> </w:t>
            </w:r>
            <w:r>
              <w:rPr>
                <w:spacing w:val="2"/>
              </w:rPr>
              <w:t>理。</w:t>
            </w:r>
          </w:p>
        </w:tc>
        <w:tc>
          <w:tcPr>
            <w:tcW w:w="789" w:type="dxa"/>
            <w:vAlign w:val="top"/>
          </w:tcPr>
          <w:p>
            <w:pPr>
              <w:pStyle w:val="TableText"/>
              <w:ind w:left="127"/>
              <w:spacing w:before="163" w:line="189" w:lineRule="auto"/>
              <w:rPr/>
            </w:pPr>
            <w:r>
              <w:rPr/>
              <w:t>2</w:t>
            </w:r>
          </w:p>
        </w:tc>
      </w:tr>
    </w:tbl>
    <w:p>
      <w:pPr>
        <w:pStyle w:val="BodyText"/>
        <w:rPr/>
      </w:pPr>
      <w:r/>
    </w:p>
    <w:p>
      <w:pPr>
        <w:sectPr>
          <w:footerReference w:type="default" r:id="rId317"/>
          <w:pgSz w:w="11906" w:h="16840"/>
          <w:pgMar w:top="1431" w:right="1407" w:bottom="1506" w:left="1404" w:header="0" w:footer="1341" w:gutter="0"/>
        </w:sectPr>
        <w:rPr/>
      </w:pPr>
    </w:p>
    <w:tbl>
      <w:tblPr>
        <w:tblStyle w:val="TableNormal"/>
        <w:tblW w:w="908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1687"/>
        <w:gridCol w:w="746"/>
        <w:gridCol w:w="3114"/>
        <w:gridCol w:w="2098"/>
        <w:gridCol w:w="789"/>
      </w:tblGrid>
      <w:tr>
        <w:trPr>
          <w:trHeight w:val="6372" w:hRule="atLeast"/>
        </w:trPr>
        <w:tc>
          <w:tcPr>
            <w:tcW w:w="654" w:type="dxa"/>
            <w:vAlign w:val="top"/>
          </w:tcPr>
          <w:p>
            <w:pPr>
              <w:rPr>
                <w:rFonts w:ascii="Arial"/>
                <w:sz w:val="21"/>
              </w:rPr>
            </w:pPr>
            <w:r/>
          </w:p>
        </w:tc>
        <w:tc>
          <w:tcPr>
            <w:tcW w:w="168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17"/>
              <w:spacing w:before="65" w:line="227" w:lineRule="auto"/>
              <w:rPr/>
            </w:pPr>
            <w:r>
              <w:rPr>
                <w:spacing w:val="4"/>
              </w:rPr>
              <w:t>使用传真机</w:t>
            </w:r>
          </w:p>
        </w:tc>
        <w:tc>
          <w:tcPr>
            <w:tcW w:w="746" w:type="dxa"/>
            <w:vAlign w:val="top"/>
          </w:tcPr>
          <w:p>
            <w:pPr>
              <w:rPr>
                <w:rFonts w:ascii="Arial"/>
                <w:sz w:val="21"/>
              </w:rPr>
            </w:pPr>
            <w:r/>
          </w:p>
        </w:tc>
        <w:tc>
          <w:tcPr>
            <w:tcW w:w="3114" w:type="dxa"/>
            <w:vAlign w:val="top"/>
          </w:tcPr>
          <w:p>
            <w:pPr>
              <w:pStyle w:val="TableText"/>
              <w:ind w:left="126"/>
              <w:spacing w:before="101" w:line="230" w:lineRule="auto"/>
              <w:rPr/>
            </w:pPr>
            <w:r>
              <w:rPr>
                <w:spacing w:val="-1"/>
              </w:rPr>
              <w:t>知识：</w:t>
            </w:r>
          </w:p>
          <w:p>
            <w:pPr>
              <w:spacing w:line="291" w:lineRule="auto"/>
              <w:rPr>
                <w:rFonts w:ascii="Arial"/>
                <w:sz w:val="21"/>
              </w:rPr>
            </w:pPr>
            <w:r/>
          </w:p>
          <w:p>
            <w:pPr>
              <w:pStyle w:val="TableText"/>
              <w:ind w:left="120" w:right="88" w:firstLine="26"/>
              <w:spacing w:before="65" w:line="364" w:lineRule="auto"/>
              <w:rPr/>
            </w:pPr>
            <w:r>
              <w:rPr>
                <w:spacing w:val="-8"/>
              </w:rPr>
              <w:t>1.了解传真机的特点、种类及主要</w:t>
            </w:r>
            <w:r>
              <w:rPr/>
              <w:t xml:space="preserve"> </w:t>
            </w:r>
            <w:r>
              <w:rPr>
                <w:spacing w:val="1"/>
              </w:rPr>
              <w:t>技</w:t>
            </w:r>
            <w:r>
              <w:rPr>
                <w:spacing w:val="33"/>
              </w:rPr>
              <w:t xml:space="preserve"> </w:t>
            </w:r>
            <w:r>
              <w:rPr>
                <w:spacing w:val="1"/>
              </w:rPr>
              <w:t>术指标。</w:t>
            </w:r>
          </w:p>
          <w:p>
            <w:pPr>
              <w:pStyle w:val="TableText"/>
              <w:ind w:left="127" w:right="189" w:hanging="5"/>
              <w:spacing w:before="228" w:line="303" w:lineRule="auto"/>
              <w:rPr/>
            </w:pPr>
            <w:r>
              <w:rPr>
                <w:spacing w:val="6"/>
              </w:rPr>
              <w:t>2、熟悉传真机各部件名称及功</w:t>
            </w:r>
            <w:r>
              <w:rPr>
                <w:spacing w:val="12"/>
              </w:rPr>
              <w:t xml:space="preserve"> </w:t>
            </w:r>
            <w:r>
              <w:rPr>
                <w:spacing w:val="-4"/>
              </w:rPr>
              <w:t>能。</w:t>
            </w:r>
          </w:p>
          <w:p>
            <w:pPr>
              <w:spacing w:line="294" w:lineRule="auto"/>
              <w:rPr>
                <w:rFonts w:ascii="Arial"/>
                <w:sz w:val="21"/>
              </w:rPr>
            </w:pPr>
            <w:r/>
          </w:p>
          <w:p>
            <w:pPr>
              <w:pStyle w:val="TableText"/>
              <w:ind w:left="118" w:firstLine="4"/>
              <w:spacing w:before="65" w:line="302" w:lineRule="auto"/>
              <w:rPr/>
            </w:pPr>
            <w:r>
              <w:rPr>
                <w:spacing w:val="-15"/>
              </w:rPr>
              <w:t>3、掌握传真机的选购原则、安装过</w:t>
            </w:r>
            <w:r>
              <w:rPr>
                <w:spacing w:val="3"/>
              </w:rPr>
              <w:t xml:space="preserve">  </w:t>
            </w:r>
            <w:r>
              <w:rPr>
                <w:spacing w:val="-5"/>
              </w:rPr>
              <w:t>程、</w:t>
            </w:r>
            <w:r>
              <w:rPr>
                <w:spacing w:val="-36"/>
              </w:rPr>
              <w:t xml:space="preserve"> </w:t>
            </w:r>
            <w:r>
              <w:rPr>
                <w:spacing w:val="-5"/>
              </w:rPr>
              <w:t>使用方法、保养与维护知识。</w:t>
            </w:r>
          </w:p>
          <w:p>
            <w:pPr>
              <w:spacing w:line="296" w:lineRule="auto"/>
              <w:rPr>
                <w:rFonts w:ascii="Arial"/>
                <w:sz w:val="21"/>
              </w:rPr>
            </w:pPr>
            <w:r/>
          </w:p>
          <w:p>
            <w:pPr>
              <w:pStyle w:val="TableText"/>
              <w:ind w:left="120"/>
              <w:spacing w:before="65" w:line="229" w:lineRule="auto"/>
              <w:rPr/>
            </w:pPr>
            <w:r>
              <w:rPr>
                <w:spacing w:val="1"/>
              </w:rPr>
              <w:t>技能：</w:t>
            </w:r>
          </w:p>
          <w:p>
            <w:pPr>
              <w:spacing w:line="292" w:lineRule="auto"/>
              <w:rPr>
                <w:rFonts w:ascii="Arial"/>
                <w:sz w:val="21"/>
              </w:rPr>
            </w:pPr>
            <w:r/>
          </w:p>
          <w:p>
            <w:pPr>
              <w:pStyle w:val="TableText"/>
              <w:ind w:left="121" w:right="501" w:firstLine="2"/>
              <w:spacing w:before="65" w:line="364" w:lineRule="auto"/>
              <w:rPr/>
            </w:pPr>
            <w:r>
              <w:rPr>
                <w:spacing w:val="6"/>
              </w:rPr>
              <w:t>学会使用传真机及常见故障</w:t>
            </w:r>
            <w:r>
              <w:rPr>
                <w:spacing w:val="10"/>
              </w:rPr>
              <w:t xml:space="preserve"> </w:t>
            </w:r>
            <w:r>
              <w:rPr>
                <w:spacing w:val="2"/>
              </w:rPr>
              <w:t>处理</w:t>
            </w:r>
          </w:p>
          <w:p>
            <w:pPr>
              <w:pStyle w:val="TableText"/>
              <w:ind w:left="118" w:right="544"/>
              <w:spacing w:before="229" w:line="362" w:lineRule="auto"/>
              <w:rPr/>
            </w:pPr>
            <w:r>
              <w:rPr/>
              <w:t>态度：</w:t>
            </w:r>
            <w:r>
              <w:rPr>
                <w:spacing w:val="-57"/>
              </w:rPr>
              <w:t xml:space="preserve"> </w:t>
            </w:r>
            <w:r>
              <w:rPr/>
              <w:t>良好的思考能力和分 </w:t>
            </w:r>
            <w:r>
              <w:rPr>
                <w:spacing w:val="2"/>
              </w:rPr>
              <w:t>析能力</w:t>
            </w:r>
          </w:p>
        </w:tc>
        <w:tc>
          <w:tcPr>
            <w:tcW w:w="2098" w:type="dxa"/>
            <w:vAlign w:val="top"/>
          </w:tcPr>
          <w:p>
            <w:pPr>
              <w:pStyle w:val="TableText"/>
              <w:ind w:left="153"/>
              <w:spacing w:before="101" w:line="227" w:lineRule="auto"/>
              <w:rPr/>
            </w:pPr>
            <w:r>
              <w:rPr>
                <w:spacing w:val="-2"/>
              </w:rPr>
              <w:t>1.认识和选购传真</w:t>
            </w:r>
          </w:p>
          <w:p>
            <w:pPr>
              <w:pStyle w:val="TableText"/>
              <w:ind w:left="124"/>
              <w:spacing w:before="162" w:line="227" w:lineRule="auto"/>
              <w:rPr/>
            </w:pPr>
            <w:r>
              <w:rPr>
                <w:spacing w:val="-3"/>
              </w:rPr>
              <w:t>机。</w:t>
            </w:r>
            <w:r>
              <w:rPr>
                <w:spacing w:val="-27"/>
              </w:rPr>
              <w:t xml:space="preserve"> </w:t>
            </w:r>
            <w:r>
              <w:rPr>
                <w:spacing w:val="-3"/>
              </w:rPr>
              <w:t>2、安装传真机。</w:t>
            </w:r>
          </w:p>
          <w:p>
            <w:pPr>
              <w:spacing w:line="294" w:lineRule="auto"/>
              <w:rPr>
                <w:rFonts w:ascii="Arial"/>
                <w:sz w:val="21"/>
              </w:rPr>
            </w:pPr>
            <w:r/>
          </w:p>
          <w:p>
            <w:pPr>
              <w:pStyle w:val="TableText"/>
              <w:ind w:left="132"/>
              <w:spacing w:before="65" w:line="227" w:lineRule="auto"/>
              <w:rPr/>
            </w:pPr>
            <w:r>
              <w:rPr>
                <w:spacing w:val="3"/>
              </w:rPr>
              <w:t>3、使用传真机。</w:t>
            </w:r>
          </w:p>
          <w:p>
            <w:pPr>
              <w:spacing w:line="296" w:lineRule="auto"/>
              <w:rPr>
                <w:rFonts w:ascii="Arial"/>
                <w:sz w:val="21"/>
              </w:rPr>
            </w:pPr>
            <w:r/>
          </w:p>
          <w:p>
            <w:pPr>
              <w:pStyle w:val="TableText"/>
              <w:ind w:left="124" w:right="101" w:hanging="2"/>
              <w:spacing w:before="65" w:line="367" w:lineRule="auto"/>
              <w:rPr/>
            </w:pPr>
            <w:r>
              <w:rPr>
                <w:spacing w:val="5"/>
              </w:rPr>
              <w:t>4、维护与保养传真</w:t>
            </w:r>
            <w:r>
              <w:rPr/>
              <w:t xml:space="preserve">  </w:t>
            </w:r>
            <w:r>
              <w:rPr>
                <w:spacing w:val="3"/>
              </w:rPr>
              <w:t>机。</w:t>
            </w:r>
            <w:r>
              <w:rPr>
                <w:spacing w:val="39"/>
              </w:rPr>
              <w:t xml:space="preserve"> </w:t>
            </w:r>
            <w:r>
              <w:rPr>
                <w:spacing w:val="3"/>
              </w:rPr>
              <w:t>5、传真机常见</w:t>
            </w:r>
            <w:r>
              <w:rPr/>
              <w:t xml:space="preserve"> </w:t>
            </w:r>
            <w:r>
              <w:rPr>
                <w:spacing w:val="2"/>
              </w:rPr>
              <w:t>故障的处</w:t>
            </w:r>
            <w:r>
              <w:rPr>
                <w:spacing w:val="27"/>
              </w:rPr>
              <w:t xml:space="preserve"> </w:t>
            </w:r>
            <w:r>
              <w:rPr>
                <w:spacing w:val="2"/>
              </w:rPr>
              <w:t>理。</w:t>
            </w:r>
          </w:p>
        </w:tc>
        <w:tc>
          <w:tcPr>
            <w:tcW w:w="789" w:type="dxa"/>
            <w:vAlign w:val="top"/>
          </w:tcPr>
          <w:p>
            <w:pPr>
              <w:pStyle w:val="TableText"/>
              <w:ind w:left="130"/>
              <w:spacing w:before="162" w:line="189" w:lineRule="auto"/>
              <w:rPr/>
            </w:pPr>
            <w:r>
              <w:rPr/>
              <w:t>2</w:t>
            </w:r>
          </w:p>
        </w:tc>
      </w:tr>
      <w:tr>
        <w:trPr>
          <w:trHeight w:val="6974" w:hRule="atLeast"/>
        </w:trPr>
        <w:tc>
          <w:tcPr>
            <w:tcW w:w="654" w:type="dxa"/>
            <w:vAlign w:val="top"/>
          </w:tcPr>
          <w:p>
            <w:pPr>
              <w:rPr>
                <w:rFonts w:ascii="Arial"/>
                <w:sz w:val="21"/>
              </w:rPr>
            </w:pPr>
            <w:r/>
          </w:p>
        </w:tc>
        <w:tc>
          <w:tcPr>
            <w:tcW w:w="1687"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5" w:right="116" w:firstLine="1"/>
              <w:spacing w:before="65" w:line="364" w:lineRule="auto"/>
              <w:rPr/>
            </w:pPr>
            <w:r>
              <w:rPr>
                <w:spacing w:val="6"/>
              </w:rPr>
              <w:t>使用多功能一体</w:t>
            </w:r>
            <w:r>
              <w:rPr>
                <w:spacing w:val="4"/>
              </w:rPr>
              <w:t xml:space="preserve"> </w:t>
            </w:r>
            <w:r>
              <w:rPr>
                <w:spacing w:val="1"/>
              </w:rPr>
              <w:t>机</w:t>
            </w:r>
          </w:p>
        </w:tc>
        <w:tc>
          <w:tcPr>
            <w:tcW w:w="746" w:type="dxa"/>
            <w:vAlign w:val="top"/>
          </w:tcPr>
          <w:p>
            <w:pPr>
              <w:rPr>
                <w:rFonts w:ascii="Arial"/>
                <w:sz w:val="21"/>
              </w:rPr>
            </w:pPr>
            <w:r/>
          </w:p>
        </w:tc>
        <w:tc>
          <w:tcPr>
            <w:tcW w:w="3114" w:type="dxa"/>
            <w:vAlign w:val="top"/>
          </w:tcPr>
          <w:p>
            <w:pPr>
              <w:pStyle w:val="TableText"/>
              <w:ind w:left="126"/>
              <w:spacing w:before="96" w:line="230" w:lineRule="auto"/>
              <w:rPr/>
            </w:pPr>
            <w:r>
              <w:rPr>
                <w:spacing w:val="-1"/>
              </w:rPr>
              <w:t>知识：</w:t>
            </w:r>
          </w:p>
          <w:p>
            <w:pPr>
              <w:spacing w:line="293" w:lineRule="auto"/>
              <w:rPr>
                <w:rFonts w:ascii="Arial"/>
                <w:sz w:val="21"/>
              </w:rPr>
            </w:pPr>
            <w:r/>
          </w:p>
          <w:p>
            <w:pPr>
              <w:pStyle w:val="TableText"/>
              <w:ind w:left="118" w:right="91" w:firstLine="28"/>
              <w:spacing w:before="65" w:line="362" w:lineRule="auto"/>
              <w:rPr/>
            </w:pPr>
            <w:r>
              <w:rPr>
                <w:spacing w:val="-9"/>
              </w:rPr>
              <w:t>1.了解多功能一体机的功能、种类</w:t>
            </w:r>
            <w:r>
              <w:rPr>
                <w:spacing w:val="13"/>
              </w:rPr>
              <w:t xml:space="preserve"> </w:t>
            </w:r>
            <w:r>
              <w:rPr>
                <w:spacing w:val="3"/>
              </w:rPr>
              <w:t>及</w:t>
            </w:r>
            <w:r>
              <w:rPr>
                <w:spacing w:val="37"/>
              </w:rPr>
              <w:t xml:space="preserve"> </w:t>
            </w:r>
            <w:r>
              <w:rPr>
                <w:spacing w:val="3"/>
              </w:rPr>
              <w:t>主要技术指标。</w:t>
            </w:r>
          </w:p>
          <w:p>
            <w:pPr>
              <w:pStyle w:val="TableText"/>
              <w:ind w:left="123" w:right="91" w:hanging="1"/>
              <w:spacing w:before="230" w:line="304" w:lineRule="auto"/>
              <w:rPr/>
            </w:pPr>
            <w:r>
              <w:rPr>
                <w:spacing w:val="-1"/>
              </w:rPr>
              <w:t>2、熟悉多功能一体机各部件名称</w:t>
            </w:r>
            <w:r>
              <w:rPr>
                <w:spacing w:val="9"/>
              </w:rPr>
              <w:t xml:space="preserve"> </w:t>
            </w:r>
            <w:r>
              <w:rPr>
                <w:spacing w:val="-2"/>
              </w:rPr>
              <w:t>及功</w:t>
            </w:r>
            <w:r>
              <w:rPr>
                <w:spacing w:val="29"/>
              </w:rPr>
              <w:t xml:space="preserve"> </w:t>
            </w:r>
            <w:r>
              <w:rPr>
                <w:spacing w:val="-2"/>
              </w:rPr>
              <w:t>能。</w:t>
            </w:r>
          </w:p>
          <w:p>
            <w:pPr>
              <w:spacing w:line="293" w:lineRule="auto"/>
              <w:rPr>
                <w:rFonts w:ascii="Arial"/>
                <w:sz w:val="21"/>
              </w:rPr>
            </w:pPr>
            <w:r/>
          </w:p>
          <w:p>
            <w:pPr>
              <w:pStyle w:val="TableText"/>
              <w:ind w:left="121" w:firstLine="2"/>
              <w:spacing w:before="65" w:line="368" w:lineRule="auto"/>
              <w:jc w:val="both"/>
              <w:rPr/>
            </w:pPr>
            <w:r>
              <w:rPr>
                <w:spacing w:val="-8"/>
              </w:rPr>
              <w:t>3、掌握多功能一体机的选购原则、</w:t>
            </w:r>
            <w:r>
              <w:rPr>
                <w:spacing w:val="12"/>
              </w:rPr>
              <w:t xml:space="preserve"> </w:t>
            </w:r>
            <w:r>
              <w:rPr>
                <w:spacing w:val="-11"/>
              </w:rPr>
              <w:t>安 装过程、使用方法、保养与维护</w:t>
            </w:r>
            <w:r>
              <w:rPr>
                <w:spacing w:val="2"/>
              </w:rPr>
              <w:t xml:space="preserve"> </w:t>
            </w:r>
            <w:r>
              <w:rPr>
                <w:spacing w:val="-4"/>
              </w:rPr>
              <w:t>知识。</w:t>
            </w:r>
            <w:r>
              <w:rPr>
                <w:spacing w:val="31"/>
              </w:rPr>
              <w:t xml:space="preserve"> </w:t>
            </w:r>
            <w:r>
              <w:rPr>
                <w:spacing w:val="-4"/>
              </w:rPr>
              <w:t>技能：</w:t>
            </w:r>
          </w:p>
          <w:p>
            <w:pPr>
              <w:pStyle w:val="TableText"/>
              <w:ind w:left="126"/>
              <w:spacing w:before="228" w:line="227" w:lineRule="auto"/>
              <w:rPr/>
            </w:pPr>
            <w:r>
              <w:rPr>
                <w:spacing w:val="8"/>
              </w:rPr>
              <w:t>学会使用多功能一体机及常见故</w:t>
            </w:r>
          </w:p>
          <w:p>
            <w:pPr>
              <w:pStyle w:val="TableText"/>
              <w:ind w:left="122" w:right="2577" w:firstLine="10"/>
              <w:spacing w:before="162" w:line="553" w:lineRule="auto"/>
              <w:rPr/>
            </w:pPr>
            <w:r>
              <w:rPr>
                <w:spacing w:val="-1"/>
              </w:rPr>
              <w:t>障处</w:t>
            </w:r>
            <w:r>
              <w:rPr/>
              <w:t xml:space="preserve"> </w:t>
            </w:r>
            <w:r>
              <w:rPr/>
              <w:t>理</w:t>
            </w:r>
          </w:p>
          <w:p>
            <w:pPr>
              <w:pStyle w:val="TableText"/>
              <w:ind w:left="117"/>
              <w:spacing w:before="19" w:line="228" w:lineRule="auto"/>
              <w:rPr/>
            </w:pPr>
            <w:r>
              <w:rPr>
                <w:spacing w:val="1"/>
              </w:rPr>
              <w:t>态度：</w:t>
            </w:r>
          </w:p>
          <w:p>
            <w:pPr>
              <w:spacing w:line="294" w:lineRule="auto"/>
              <w:rPr>
                <w:rFonts w:ascii="Arial"/>
                <w:sz w:val="21"/>
              </w:rPr>
            </w:pPr>
            <w:r/>
          </w:p>
          <w:p>
            <w:pPr>
              <w:pStyle w:val="TableText"/>
              <w:ind w:left="179"/>
              <w:spacing w:before="66" w:line="228" w:lineRule="auto"/>
              <w:rPr/>
            </w:pPr>
            <w:r>
              <w:rPr/>
              <w:t>良好的思考能力和分析能力</w:t>
            </w:r>
          </w:p>
        </w:tc>
        <w:tc>
          <w:tcPr>
            <w:tcW w:w="2098" w:type="dxa"/>
            <w:vAlign w:val="top"/>
          </w:tcPr>
          <w:p>
            <w:pPr>
              <w:pStyle w:val="TableText"/>
              <w:ind w:left="126" w:right="122" w:firstLine="26"/>
              <w:spacing w:before="95" w:line="362" w:lineRule="auto"/>
              <w:rPr/>
            </w:pPr>
            <w:r>
              <w:rPr>
                <w:spacing w:val="1"/>
              </w:rPr>
              <w:t>1.认识和选购多功能</w:t>
            </w:r>
            <w:r>
              <w:rPr>
                <w:spacing w:val="6"/>
              </w:rPr>
              <w:t xml:space="preserve"> </w:t>
            </w:r>
            <w:r>
              <w:rPr/>
              <w:t>一</w:t>
            </w:r>
            <w:r>
              <w:rPr>
                <w:spacing w:val="19"/>
              </w:rPr>
              <w:t xml:space="preserve"> </w:t>
            </w:r>
            <w:r>
              <w:rPr/>
              <w:t>体机。</w:t>
            </w:r>
          </w:p>
          <w:p>
            <w:pPr>
              <w:pStyle w:val="TableText"/>
              <w:ind w:left="122" w:right="39" w:firstLine="5"/>
              <w:spacing w:before="234" w:line="339" w:lineRule="auto"/>
              <w:rPr/>
            </w:pPr>
            <w:r>
              <w:rPr>
                <w:spacing w:val="4"/>
              </w:rPr>
              <w:t>2、安装多功能一体</w:t>
            </w:r>
            <w:r>
              <w:rPr>
                <w:spacing w:val="1"/>
              </w:rPr>
              <w:t xml:space="preserve">   </w:t>
            </w:r>
            <w:r>
              <w:rPr>
                <w:spacing w:val="3"/>
              </w:rPr>
              <w:t>机。</w:t>
            </w:r>
            <w:r>
              <w:rPr>
                <w:spacing w:val="32"/>
              </w:rPr>
              <w:t xml:space="preserve"> </w:t>
            </w:r>
            <w:r>
              <w:rPr>
                <w:spacing w:val="3"/>
              </w:rPr>
              <w:t>3、使用多功能</w:t>
            </w:r>
            <w:r>
              <w:rPr/>
              <w:t xml:space="preserve"> </w:t>
            </w:r>
            <w:r>
              <w:rPr>
                <w:spacing w:val="3"/>
              </w:rPr>
              <w:t>一体机。</w:t>
            </w:r>
            <w:r>
              <w:rPr>
                <w:spacing w:val="36"/>
              </w:rPr>
              <w:t xml:space="preserve"> </w:t>
            </w:r>
            <w:r>
              <w:rPr>
                <w:spacing w:val="3"/>
              </w:rPr>
              <w:t>4、维护与</w:t>
            </w:r>
            <w:r>
              <w:rPr/>
              <w:t xml:space="preserve"> </w:t>
            </w:r>
            <w:r>
              <w:rPr/>
              <w:t>保养多功能一</w:t>
            </w:r>
            <w:r>
              <w:rPr>
                <w:spacing w:val="29"/>
              </w:rPr>
              <w:t xml:space="preserve"> </w:t>
            </w:r>
            <w:r>
              <w:rPr/>
              <w:t>体机。</w:t>
            </w:r>
          </w:p>
          <w:p>
            <w:pPr>
              <w:spacing w:line="297" w:lineRule="auto"/>
              <w:rPr>
                <w:rFonts w:ascii="Arial"/>
                <w:sz w:val="21"/>
              </w:rPr>
            </w:pPr>
            <w:r/>
          </w:p>
          <w:p>
            <w:pPr>
              <w:pStyle w:val="TableText"/>
              <w:ind w:left="135" w:right="96" w:hanging="3"/>
              <w:spacing w:before="65" w:line="302" w:lineRule="auto"/>
              <w:rPr/>
            </w:pPr>
            <w:r>
              <w:rPr>
                <w:spacing w:val="-4"/>
              </w:rPr>
              <w:t>5、多功能一体机常见</w:t>
            </w:r>
            <w:r>
              <w:rPr>
                <w:spacing w:val="3"/>
              </w:rPr>
              <w:t xml:space="preserve"> </w:t>
            </w:r>
            <w:r>
              <w:rPr>
                <w:spacing w:val="-2"/>
              </w:rPr>
              <w:t>故</w:t>
            </w:r>
            <w:r>
              <w:rPr>
                <w:spacing w:val="32"/>
              </w:rPr>
              <w:t xml:space="preserve"> </w:t>
            </w:r>
            <w:r>
              <w:rPr>
                <w:spacing w:val="-2"/>
              </w:rPr>
              <w:t>障的处理。</w:t>
            </w:r>
          </w:p>
        </w:tc>
        <w:tc>
          <w:tcPr>
            <w:tcW w:w="789" w:type="dxa"/>
            <w:vAlign w:val="top"/>
          </w:tcPr>
          <w:p>
            <w:pPr>
              <w:pStyle w:val="TableText"/>
              <w:ind w:left="130"/>
              <w:spacing w:before="157" w:line="189" w:lineRule="auto"/>
              <w:rPr/>
            </w:pPr>
            <w:r>
              <w:rPr/>
              <w:t>2</w:t>
            </w:r>
          </w:p>
        </w:tc>
      </w:tr>
    </w:tbl>
    <w:p>
      <w:pPr>
        <w:pStyle w:val="BodyText"/>
        <w:rPr/>
      </w:pPr>
      <w:r/>
    </w:p>
    <w:p>
      <w:pPr>
        <w:sectPr>
          <w:footerReference w:type="default" r:id="rId318"/>
          <w:pgSz w:w="11906" w:h="16840"/>
          <w:pgMar w:top="1430" w:right="1407" w:bottom="1506" w:left="1404" w:header="0" w:footer="1341" w:gutter="0"/>
        </w:sectPr>
        <w:rPr/>
      </w:pPr>
    </w:p>
    <w:tbl>
      <w:tblPr>
        <w:tblStyle w:val="TableNormal"/>
        <w:tblW w:w="908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1687"/>
        <w:gridCol w:w="746"/>
        <w:gridCol w:w="3114"/>
        <w:gridCol w:w="2098"/>
        <w:gridCol w:w="789"/>
      </w:tblGrid>
      <w:tr>
        <w:trPr>
          <w:trHeight w:val="5961" w:hRule="atLeast"/>
        </w:trPr>
        <w:tc>
          <w:tcPr>
            <w:tcW w:w="654" w:type="dxa"/>
            <w:vAlign w:val="top"/>
          </w:tcPr>
          <w:p>
            <w:pPr>
              <w:rPr>
                <w:rFonts w:ascii="Arial"/>
                <w:sz w:val="21"/>
              </w:rPr>
            </w:pPr>
            <w:r/>
          </w:p>
        </w:tc>
        <w:tc>
          <w:tcPr>
            <w:tcW w:w="168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17"/>
              <w:spacing w:before="65" w:line="227" w:lineRule="auto"/>
              <w:rPr/>
            </w:pPr>
            <w:r>
              <w:rPr>
                <w:spacing w:val="4"/>
              </w:rPr>
              <w:t>使用投影机</w:t>
            </w:r>
          </w:p>
        </w:tc>
        <w:tc>
          <w:tcPr>
            <w:tcW w:w="746" w:type="dxa"/>
            <w:vAlign w:val="top"/>
          </w:tcPr>
          <w:p>
            <w:pPr>
              <w:rPr>
                <w:rFonts w:ascii="Arial"/>
                <w:sz w:val="21"/>
              </w:rPr>
            </w:pPr>
            <w:r/>
          </w:p>
        </w:tc>
        <w:tc>
          <w:tcPr>
            <w:tcW w:w="3114" w:type="dxa"/>
            <w:vAlign w:val="top"/>
          </w:tcPr>
          <w:p>
            <w:pPr>
              <w:pStyle w:val="TableText"/>
              <w:ind w:left="126"/>
              <w:spacing w:before="98" w:line="230" w:lineRule="auto"/>
              <w:rPr/>
            </w:pPr>
            <w:r>
              <w:rPr>
                <w:spacing w:val="-1"/>
              </w:rPr>
              <w:t>知识：</w:t>
            </w:r>
          </w:p>
          <w:p>
            <w:pPr>
              <w:spacing w:line="291" w:lineRule="auto"/>
              <w:rPr>
                <w:rFonts w:ascii="Arial"/>
                <w:sz w:val="21"/>
              </w:rPr>
            </w:pPr>
            <w:r/>
          </w:p>
          <w:p>
            <w:pPr>
              <w:pStyle w:val="TableText"/>
              <w:ind w:left="120" w:right="88" w:firstLine="26"/>
              <w:spacing w:before="65" w:line="364" w:lineRule="auto"/>
              <w:rPr/>
            </w:pPr>
            <w:r>
              <w:rPr>
                <w:spacing w:val="-8"/>
              </w:rPr>
              <w:t>1.了解投影机的功能、种类及主要</w:t>
            </w:r>
            <w:r>
              <w:rPr/>
              <w:t xml:space="preserve"> </w:t>
            </w:r>
            <w:r>
              <w:rPr>
                <w:spacing w:val="1"/>
              </w:rPr>
              <w:t>技</w:t>
            </w:r>
            <w:r>
              <w:rPr>
                <w:spacing w:val="33"/>
              </w:rPr>
              <w:t xml:space="preserve"> </w:t>
            </w:r>
            <w:r>
              <w:rPr>
                <w:spacing w:val="1"/>
              </w:rPr>
              <w:t>术指标。</w:t>
            </w:r>
          </w:p>
          <w:p>
            <w:pPr>
              <w:pStyle w:val="TableText"/>
              <w:ind w:left="127" w:right="189" w:hanging="5"/>
              <w:spacing w:before="228" w:line="304" w:lineRule="auto"/>
              <w:rPr/>
            </w:pPr>
            <w:r>
              <w:rPr>
                <w:spacing w:val="6"/>
              </w:rPr>
              <w:t>2、熟悉投影机各部件名称及功</w:t>
            </w:r>
            <w:r>
              <w:rPr>
                <w:spacing w:val="12"/>
              </w:rPr>
              <w:t xml:space="preserve"> </w:t>
            </w:r>
            <w:r>
              <w:rPr>
                <w:spacing w:val="-4"/>
              </w:rPr>
              <w:t>能。</w:t>
            </w:r>
          </w:p>
          <w:p>
            <w:pPr>
              <w:spacing w:line="292" w:lineRule="auto"/>
              <w:rPr>
                <w:rFonts w:ascii="Arial"/>
                <w:sz w:val="21"/>
              </w:rPr>
            </w:pPr>
            <w:r/>
          </w:p>
          <w:p>
            <w:pPr>
              <w:pStyle w:val="TableText"/>
              <w:ind w:left="118" w:firstLine="4"/>
              <w:spacing w:before="65" w:line="302" w:lineRule="auto"/>
              <w:rPr/>
            </w:pPr>
            <w:r>
              <w:rPr>
                <w:spacing w:val="-15"/>
              </w:rPr>
              <w:t>3、掌握投影机的选购原则、安装过</w:t>
            </w:r>
            <w:r>
              <w:rPr>
                <w:spacing w:val="3"/>
              </w:rPr>
              <w:t xml:space="preserve">  </w:t>
            </w:r>
            <w:r>
              <w:rPr>
                <w:spacing w:val="-5"/>
              </w:rPr>
              <w:t>程、</w:t>
            </w:r>
            <w:r>
              <w:rPr>
                <w:spacing w:val="-36"/>
              </w:rPr>
              <w:t xml:space="preserve"> </w:t>
            </w:r>
            <w:r>
              <w:rPr>
                <w:spacing w:val="-5"/>
              </w:rPr>
              <w:t>使用方法、保养与维护知识。</w:t>
            </w:r>
          </w:p>
          <w:p>
            <w:pPr>
              <w:spacing w:line="296" w:lineRule="auto"/>
              <w:rPr>
                <w:rFonts w:ascii="Arial"/>
                <w:sz w:val="21"/>
              </w:rPr>
            </w:pPr>
            <w:r/>
          </w:p>
          <w:p>
            <w:pPr>
              <w:pStyle w:val="TableText"/>
              <w:ind w:left="120"/>
              <w:spacing w:before="65" w:line="229" w:lineRule="auto"/>
              <w:rPr/>
            </w:pPr>
            <w:r>
              <w:rPr>
                <w:spacing w:val="1"/>
              </w:rPr>
              <w:t>技能：</w:t>
            </w:r>
          </w:p>
          <w:p>
            <w:pPr>
              <w:spacing w:line="292" w:lineRule="auto"/>
              <w:rPr>
                <w:rFonts w:ascii="Arial"/>
                <w:sz w:val="21"/>
              </w:rPr>
            </w:pPr>
            <w:r/>
          </w:p>
          <w:p>
            <w:pPr>
              <w:pStyle w:val="TableText"/>
              <w:ind w:left="121" w:right="501" w:firstLine="2"/>
              <w:spacing w:before="66" w:line="362" w:lineRule="auto"/>
              <w:rPr/>
            </w:pPr>
            <w:r>
              <w:rPr>
                <w:spacing w:val="6"/>
              </w:rPr>
              <w:t>学会使用投影机及常见故障</w:t>
            </w:r>
            <w:r>
              <w:rPr>
                <w:spacing w:val="10"/>
              </w:rPr>
              <w:t xml:space="preserve"> </w:t>
            </w:r>
            <w:r>
              <w:rPr>
                <w:spacing w:val="2"/>
              </w:rPr>
              <w:t>处理</w:t>
            </w:r>
            <w:r>
              <w:rPr>
                <w:spacing w:val="15"/>
              </w:rPr>
              <w:t xml:space="preserve"> </w:t>
            </w:r>
            <w:r>
              <w:rPr>
                <w:spacing w:val="2"/>
              </w:rPr>
              <w:t>态度：</w:t>
            </w:r>
          </w:p>
          <w:p>
            <w:pPr>
              <w:pStyle w:val="TableText"/>
              <w:ind w:left="179"/>
              <w:spacing w:before="233" w:line="228" w:lineRule="auto"/>
              <w:rPr/>
            </w:pPr>
            <w:r>
              <w:rPr/>
              <w:t>良好的思考能力和分析能力</w:t>
            </w:r>
          </w:p>
        </w:tc>
        <w:tc>
          <w:tcPr>
            <w:tcW w:w="2098" w:type="dxa"/>
            <w:vAlign w:val="top"/>
          </w:tcPr>
          <w:p>
            <w:pPr>
              <w:pStyle w:val="TableText"/>
              <w:ind w:left="153"/>
              <w:spacing w:before="99" w:line="228" w:lineRule="auto"/>
              <w:rPr/>
            </w:pPr>
            <w:r>
              <w:rPr>
                <w:spacing w:val="-2"/>
              </w:rPr>
              <w:t>1.认识和选购投影</w:t>
            </w:r>
          </w:p>
          <w:p>
            <w:pPr>
              <w:pStyle w:val="TableText"/>
              <w:ind w:left="124"/>
              <w:spacing w:before="160" w:line="227" w:lineRule="auto"/>
              <w:rPr/>
            </w:pPr>
            <w:r>
              <w:rPr>
                <w:spacing w:val="-3"/>
              </w:rPr>
              <w:t>机。</w:t>
            </w:r>
            <w:r>
              <w:rPr>
                <w:spacing w:val="-27"/>
              </w:rPr>
              <w:t xml:space="preserve"> </w:t>
            </w:r>
            <w:r>
              <w:rPr>
                <w:spacing w:val="-3"/>
              </w:rPr>
              <w:t>2、安装投影机。</w:t>
            </w:r>
          </w:p>
          <w:p>
            <w:pPr>
              <w:spacing w:line="294" w:lineRule="auto"/>
              <w:rPr>
                <w:rFonts w:ascii="Arial"/>
                <w:sz w:val="21"/>
              </w:rPr>
            </w:pPr>
            <w:r/>
          </w:p>
          <w:p>
            <w:pPr>
              <w:pStyle w:val="TableText"/>
              <w:ind w:left="132"/>
              <w:spacing w:before="65" w:line="227" w:lineRule="auto"/>
              <w:rPr/>
            </w:pPr>
            <w:r>
              <w:rPr>
                <w:spacing w:val="3"/>
              </w:rPr>
              <w:t>3、使用投影机。</w:t>
            </w:r>
          </w:p>
          <w:p>
            <w:pPr>
              <w:spacing w:line="296" w:lineRule="auto"/>
              <w:rPr>
                <w:rFonts w:ascii="Arial"/>
                <w:sz w:val="21"/>
              </w:rPr>
            </w:pPr>
            <w:r/>
          </w:p>
          <w:p>
            <w:pPr>
              <w:pStyle w:val="TableText"/>
              <w:ind w:left="124" w:right="101" w:hanging="2"/>
              <w:spacing w:before="65" w:line="367" w:lineRule="auto"/>
              <w:rPr/>
            </w:pPr>
            <w:r>
              <w:rPr>
                <w:spacing w:val="5"/>
              </w:rPr>
              <w:t>4、维护与保养投影</w:t>
            </w:r>
            <w:r>
              <w:rPr/>
              <w:t xml:space="preserve">  </w:t>
            </w:r>
            <w:r>
              <w:rPr>
                <w:spacing w:val="3"/>
              </w:rPr>
              <w:t>机。</w:t>
            </w:r>
            <w:r>
              <w:rPr>
                <w:spacing w:val="39"/>
              </w:rPr>
              <w:t xml:space="preserve"> </w:t>
            </w:r>
            <w:r>
              <w:rPr>
                <w:spacing w:val="3"/>
              </w:rPr>
              <w:t>5、投影机常见</w:t>
            </w:r>
            <w:r>
              <w:rPr/>
              <w:t xml:space="preserve"> </w:t>
            </w:r>
            <w:r>
              <w:rPr>
                <w:spacing w:val="2"/>
              </w:rPr>
              <w:t>故障的处</w:t>
            </w:r>
            <w:r>
              <w:rPr>
                <w:spacing w:val="27"/>
              </w:rPr>
              <w:t xml:space="preserve"> </w:t>
            </w:r>
            <w:r>
              <w:rPr>
                <w:spacing w:val="2"/>
              </w:rPr>
              <w:t>理。</w:t>
            </w:r>
          </w:p>
        </w:tc>
        <w:tc>
          <w:tcPr>
            <w:tcW w:w="789" w:type="dxa"/>
            <w:vAlign w:val="top"/>
          </w:tcPr>
          <w:p>
            <w:pPr>
              <w:pStyle w:val="TableText"/>
              <w:ind w:left="127"/>
              <w:spacing w:before="160" w:line="189" w:lineRule="auto"/>
              <w:rPr/>
            </w:pPr>
            <w:r>
              <w:rPr/>
              <w:t>2</w:t>
            </w:r>
          </w:p>
        </w:tc>
      </w:tr>
      <w:tr>
        <w:trPr>
          <w:trHeight w:val="5961" w:hRule="atLeast"/>
        </w:trPr>
        <w:tc>
          <w:tcPr>
            <w:tcW w:w="654" w:type="dxa"/>
            <w:vAlign w:val="top"/>
          </w:tcPr>
          <w:p>
            <w:pPr>
              <w:rPr>
                <w:rFonts w:ascii="Arial"/>
                <w:sz w:val="21"/>
              </w:rPr>
            </w:pPr>
            <w:r/>
          </w:p>
        </w:tc>
        <w:tc>
          <w:tcPr>
            <w:tcW w:w="1687"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17"/>
              <w:spacing w:before="65" w:line="227" w:lineRule="auto"/>
              <w:rPr/>
            </w:pPr>
            <w:r>
              <w:rPr>
                <w:spacing w:val="5"/>
              </w:rPr>
              <w:t>使用数码照相机</w:t>
            </w:r>
          </w:p>
        </w:tc>
        <w:tc>
          <w:tcPr>
            <w:tcW w:w="746" w:type="dxa"/>
            <w:vAlign w:val="top"/>
          </w:tcPr>
          <w:p>
            <w:pPr>
              <w:rPr>
                <w:rFonts w:ascii="Arial"/>
                <w:sz w:val="21"/>
              </w:rPr>
            </w:pPr>
            <w:r/>
          </w:p>
        </w:tc>
        <w:tc>
          <w:tcPr>
            <w:tcW w:w="3114" w:type="dxa"/>
            <w:vAlign w:val="top"/>
          </w:tcPr>
          <w:p>
            <w:pPr>
              <w:pStyle w:val="TableText"/>
              <w:ind w:left="126"/>
              <w:spacing w:before="99" w:line="230" w:lineRule="auto"/>
              <w:rPr/>
            </w:pPr>
            <w:r>
              <w:rPr>
                <w:spacing w:val="-1"/>
              </w:rPr>
              <w:t>知识：</w:t>
            </w:r>
          </w:p>
          <w:p>
            <w:pPr>
              <w:spacing w:line="291" w:lineRule="auto"/>
              <w:rPr>
                <w:rFonts w:ascii="Arial"/>
                <w:sz w:val="21"/>
              </w:rPr>
            </w:pPr>
            <w:r/>
          </w:p>
          <w:p>
            <w:pPr>
              <w:pStyle w:val="TableText"/>
              <w:ind w:left="121" w:right="88" w:firstLine="25"/>
              <w:spacing w:before="65" w:line="364" w:lineRule="auto"/>
              <w:rPr/>
            </w:pPr>
            <w:r>
              <w:rPr>
                <w:spacing w:val="-8"/>
              </w:rPr>
              <w:t>1.了解数码照相机的特点、种类及</w:t>
            </w:r>
            <w:r>
              <w:rPr/>
              <w:t xml:space="preserve"> </w:t>
            </w:r>
            <w:r>
              <w:rPr>
                <w:spacing w:val="3"/>
              </w:rPr>
              <w:t>主</w:t>
            </w:r>
            <w:r>
              <w:rPr>
                <w:spacing w:val="29"/>
              </w:rPr>
              <w:t xml:space="preserve"> </w:t>
            </w:r>
            <w:r>
              <w:rPr>
                <w:spacing w:val="3"/>
              </w:rPr>
              <w:t>要技术指标。</w:t>
            </w:r>
          </w:p>
          <w:p>
            <w:pPr>
              <w:pStyle w:val="TableText"/>
              <w:ind w:left="123" w:right="115" w:hanging="1"/>
              <w:spacing w:before="228" w:line="303" w:lineRule="auto"/>
              <w:rPr/>
            </w:pPr>
            <w:r>
              <w:rPr>
                <w:spacing w:val="12"/>
              </w:rPr>
              <w:t>2、熟悉数码照相机各部件名称</w:t>
            </w:r>
            <w:r>
              <w:rPr>
                <w:spacing w:val="2"/>
              </w:rPr>
              <w:t xml:space="preserve"> </w:t>
            </w:r>
            <w:r>
              <w:rPr>
                <w:spacing w:val="3"/>
              </w:rPr>
              <w:t>及功</w:t>
            </w:r>
            <w:r>
              <w:rPr>
                <w:spacing w:val="50"/>
              </w:rPr>
              <w:t xml:space="preserve"> </w:t>
            </w:r>
            <w:r>
              <w:rPr>
                <w:spacing w:val="3"/>
              </w:rPr>
              <w:t>能。</w:t>
            </w:r>
          </w:p>
          <w:p>
            <w:pPr>
              <w:spacing w:line="294" w:lineRule="auto"/>
              <w:rPr>
                <w:rFonts w:ascii="Arial"/>
                <w:sz w:val="21"/>
              </w:rPr>
            </w:pPr>
            <w:r/>
          </w:p>
          <w:p>
            <w:pPr>
              <w:pStyle w:val="TableText"/>
              <w:ind w:left="120" w:right="123" w:firstLine="3"/>
              <w:spacing w:before="65" w:line="302" w:lineRule="auto"/>
              <w:rPr/>
            </w:pPr>
            <w:r>
              <w:rPr>
                <w:spacing w:val="-3"/>
              </w:rPr>
              <w:t>3、掌握数码照相机的选购原则、</w:t>
            </w:r>
            <w:r>
              <w:rPr>
                <w:spacing w:val="5"/>
              </w:rPr>
              <w:t xml:space="preserve"> </w:t>
            </w:r>
            <w:r>
              <w:rPr>
                <w:spacing w:val="6"/>
              </w:rPr>
              <w:t>使用 方法、保养与维护知识。</w:t>
            </w:r>
          </w:p>
          <w:p>
            <w:pPr>
              <w:spacing w:line="296" w:lineRule="auto"/>
              <w:rPr>
                <w:rFonts w:ascii="Arial"/>
                <w:sz w:val="21"/>
              </w:rPr>
            </w:pPr>
            <w:r/>
          </w:p>
          <w:p>
            <w:pPr>
              <w:pStyle w:val="TableText"/>
              <w:ind w:left="120"/>
              <w:spacing w:before="65" w:line="229" w:lineRule="auto"/>
              <w:rPr/>
            </w:pPr>
            <w:r>
              <w:rPr>
                <w:spacing w:val="1"/>
              </w:rPr>
              <w:t>技能：</w:t>
            </w:r>
          </w:p>
          <w:p>
            <w:pPr>
              <w:spacing w:line="292" w:lineRule="auto"/>
              <w:rPr>
                <w:rFonts w:ascii="Arial"/>
                <w:sz w:val="21"/>
              </w:rPr>
            </w:pPr>
            <w:r/>
          </w:p>
          <w:p>
            <w:pPr>
              <w:pStyle w:val="TableText"/>
              <w:ind w:left="127" w:right="501" w:hanging="4"/>
              <w:spacing w:before="65" w:line="362" w:lineRule="auto"/>
              <w:rPr/>
            </w:pPr>
            <w:r>
              <w:rPr>
                <w:spacing w:val="6"/>
              </w:rPr>
              <w:t>学会使用数码相机及常见故</w:t>
            </w:r>
            <w:r>
              <w:rPr>
                <w:spacing w:val="10"/>
              </w:rPr>
              <w:t xml:space="preserve"> </w:t>
            </w:r>
            <w:r>
              <w:rPr>
                <w:spacing w:val="1"/>
              </w:rPr>
              <w:t>障处理</w:t>
            </w:r>
            <w:r>
              <w:rPr>
                <w:spacing w:val="21"/>
              </w:rPr>
              <w:t xml:space="preserve"> </w:t>
            </w:r>
            <w:r>
              <w:rPr>
                <w:spacing w:val="1"/>
              </w:rPr>
              <w:t>态度：</w:t>
            </w:r>
          </w:p>
          <w:p>
            <w:pPr>
              <w:pStyle w:val="TableText"/>
              <w:ind w:left="179"/>
              <w:spacing w:before="233" w:line="228" w:lineRule="auto"/>
              <w:rPr/>
            </w:pPr>
            <w:r>
              <w:rPr/>
              <w:t>良好的思考能力和分析能力</w:t>
            </w:r>
          </w:p>
        </w:tc>
        <w:tc>
          <w:tcPr>
            <w:tcW w:w="2098" w:type="dxa"/>
            <w:vAlign w:val="top"/>
          </w:tcPr>
          <w:p>
            <w:pPr>
              <w:pStyle w:val="TableText"/>
              <w:ind w:left="123" w:right="122" w:firstLine="29"/>
              <w:spacing w:before="98" w:line="362" w:lineRule="auto"/>
              <w:rPr/>
            </w:pPr>
            <w:r>
              <w:rPr>
                <w:spacing w:val="1"/>
              </w:rPr>
              <w:t>1.认识和选购数码照</w:t>
            </w:r>
            <w:r>
              <w:rPr>
                <w:spacing w:val="6"/>
              </w:rPr>
              <w:t xml:space="preserve"> </w:t>
            </w:r>
            <w:r>
              <w:rPr/>
              <w:t>相</w:t>
            </w:r>
            <w:r>
              <w:rPr>
                <w:spacing w:val="19"/>
              </w:rPr>
              <w:t xml:space="preserve"> </w:t>
            </w:r>
            <w:r>
              <w:rPr/>
              <w:t>机。</w:t>
            </w:r>
          </w:p>
          <w:p>
            <w:pPr>
              <w:pStyle w:val="TableText"/>
              <w:ind w:right="21"/>
              <w:spacing w:before="231" w:line="227" w:lineRule="auto"/>
              <w:jc w:val="right"/>
              <w:rPr/>
            </w:pPr>
            <w:r>
              <w:rPr>
                <w:spacing w:val="4"/>
              </w:rPr>
              <w:t>2、使用数码照相机。</w:t>
            </w:r>
          </w:p>
          <w:p>
            <w:pPr>
              <w:spacing w:line="296" w:lineRule="auto"/>
              <w:rPr>
                <w:rFonts w:ascii="Arial"/>
                <w:sz w:val="21"/>
              </w:rPr>
            </w:pPr>
            <w:r/>
          </w:p>
          <w:p>
            <w:pPr>
              <w:pStyle w:val="TableText"/>
              <w:ind w:left="123" w:right="96" w:firstLine="6"/>
              <w:spacing w:before="65" w:line="302" w:lineRule="auto"/>
              <w:rPr/>
            </w:pPr>
            <w:r>
              <w:rPr>
                <w:spacing w:val="-4"/>
              </w:rPr>
              <w:t>3、维护与保养数码照</w:t>
            </w:r>
            <w:r>
              <w:rPr>
                <w:spacing w:val="6"/>
              </w:rPr>
              <w:t xml:space="preserve"> </w:t>
            </w:r>
            <w:r>
              <w:rPr/>
              <w:t>相</w:t>
            </w:r>
            <w:r>
              <w:rPr>
                <w:spacing w:val="19"/>
              </w:rPr>
              <w:t xml:space="preserve"> </w:t>
            </w:r>
            <w:r>
              <w:rPr/>
              <w:t>机。</w:t>
            </w:r>
          </w:p>
          <w:p>
            <w:pPr>
              <w:spacing w:line="295" w:lineRule="auto"/>
              <w:rPr>
                <w:rFonts w:ascii="Arial"/>
                <w:sz w:val="21"/>
              </w:rPr>
            </w:pPr>
            <w:r/>
          </w:p>
          <w:p>
            <w:pPr>
              <w:pStyle w:val="TableText"/>
              <w:ind w:left="147" w:right="96" w:hanging="25"/>
              <w:spacing w:before="65" w:line="303" w:lineRule="auto"/>
              <w:rPr/>
            </w:pPr>
            <w:r>
              <w:rPr>
                <w:spacing w:val="-3"/>
              </w:rPr>
              <w:t>4、数码照相机常见故</w:t>
            </w:r>
            <w:r>
              <w:rPr>
                <w:spacing w:val="3"/>
              </w:rPr>
              <w:t xml:space="preserve"> </w:t>
            </w:r>
            <w:r>
              <w:rPr>
                <w:spacing w:val="-7"/>
              </w:rPr>
              <w:t>障</w:t>
            </w:r>
            <w:r>
              <w:rPr>
                <w:spacing w:val="46"/>
              </w:rPr>
              <w:t xml:space="preserve"> </w:t>
            </w:r>
            <w:r>
              <w:rPr>
                <w:spacing w:val="-7"/>
              </w:rPr>
              <w:t>的处理。</w:t>
            </w:r>
          </w:p>
        </w:tc>
        <w:tc>
          <w:tcPr>
            <w:tcW w:w="789" w:type="dxa"/>
            <w:vAlign w:val="top"/>
          </w:tcPr>
          <w:p>
            <w:pPr>
              <w:pStyle w:val="TableText"/>
              <w:ind w:left="127"/>
              <w:spacing w:before="160" w:line="189" w:lineRule="auto"/>
              <w:rPr/>
            </w:pPr>
            <w:r>
              <w:rPr/>
              <w:t>2</w:t>
            </w:r>
          </w:p>
        </w:tc>
      </w:tr>
    </w:tbl>
    <w:p>
      <w:pPr>
        <w:pStyle w:val="BodyText"/>
        <w:rPr/>
      </w:pPr>
      <w:r/>
    </w:p>
    <w:p>
      <w:pPr>
        <w:sectPr>
          <w:footerReference w:type="default" r:id="rId319"/>
          <w:pgSz w:w="11906" w:h="16840"/>
          <w:pgMar w:top="1430" w:right="1407" w:bottom="1506" w:left="1404" w:header="0" w:footer="1341" w:gutter="0"/>
        </w:sectPr>
        <w:rPr/>
      </w:pPr>
    </w:p>
    <w:p>
      <w:pPr>
        <w:spacing w:before="63"/>
        <w:rPr/>
      </w:pPr>
      <w:r/>
    </w:p>
    <w:p>
      <w:pPr>
        <w:spacing w:before="62"/>
        <w:rPr/>
      </w:pPr>
      <w:r/>
    </w:p>
    <w:tbl>
      <w:tblPr>
        <w:tblStyle w:val="TableNormal"/>
        <w:tblW w:w="908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1687"/>
        <w:gridCol w:w="746"/>
        <w:gridCol w:w="3114"/>
        <w:gridCol w:w="2098"/>
        <w:gridCol w:w="789"/>
      </w:tblGrid>
      <w:tr>
        <w:trPr>
          <w:trHeight w:val="5961" w:hRule="atLeast"/>
        </w:trPr>
        <w:tc>
          <w:tcPr>
            <w:tcW w:w="654" w:type="dxa"/>
            <w:vAlign w:val="top"/>
          </w:tcPr>
          <w:p>
            <w:pPr>
              <w:rPr>
                <w:rFonts w:ascii="Arial"/>
                <w:sz w:val="21"/>
              </w:rPr>
            </w:pPr>
            <w:r/>
          </w:p>
        </w:tc>
        <w:tc>
          <w:tcPr>
            <w:tcW w:w="1687"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17"/>
              <w:spacing w:before="65" w:line="227" w:lineRule="auto"/>
              <w:rPr/>
            </w:pPr>
            <w:r>
              <w:rPr>
                <w:spacing w:val="5"/>
              </w:rPr>
              <w:t>使用数码照相机</w:t>
            </w:r>
          </w:p>
        </w:tc>
        <w:tc>
          <w:tcPr>
            <w:tcW w:w="746" w:type="dxa"/>
            <w:vAlign w:val="top"/>
          </w:tcPr>
          <w:p>
            <w:pPr>
              <w:rPr>
                <w:rFonts w:ascii="Arial"/>
                <w:sz w:val="21"/>
              </w:rPr>
            </w:pPr>
            <w:r/>
          </w:p>
        </w:tc>
        <w:tc>
          <w:tcPr>
            <w:tcW w:w="3114" w:type="dxa"/>
            <w:vAlign w:val="top"/>
          </w:tcPr>
          <w:p>
            <w:pPr>
              <w:pStyle w:val="TableText"/>
              <w:ind w:left="126"/>
              <w:spacing w:before="97" w:line="230" w:lineRule="auto"/>
              <w:rPr/>
            </w:pPr>
            <w:r>
              <w:rPr>
                <w:spacing w:val="-1"/>
              </w:rPr>
              <w:t>知识：</w:t>
            </w:r>
          </w:p>
          <w:p>
            <w:pPr>
              <w:spacing w:line="293" w:lineRule="auto"/>
              <w:rPr>
                <w:rFonts w:ascii="Arial"/>
                <w:sz w:val="21"/>
              </w:rPr>
            </w:pPr>
            <w:r/>
          </w:p>
          <w:p>
            <w:pPr>
              <w:pStyle w:val="TableText"/>
              <w:ind w:left="121" w:right="88" w:firstLine="25"/>
              <w:spacing w:before="65" w:line="362" w:lineRule="auto"/>
              <w:rPr/>
            </w:pPr>
            <w:r>
              <w:rPr>
                <w:spacing w:val="-8"/>
              </w:rPr>
              <w:t>1.了解数码照相机的特点、种类及</w:t>
            </w:r>
            <w:r>
              <w:rPr/>
              <w:t xml:space="preserve"> </w:t>
            </w:r>
            <w:r>
              <w:rPr>
                <w:spacing w:val="3"/>
              </w:rPr>
              <w:t>主</w:t>
            </w:r>
            <w:r>
              <w:rPr>
                <w:spacing w:val="29"/>
              </w:rPr>
              <w:t xml:space="preserve"> </w:t>
            </w:r>
            <w:r>
              <w:rPr>
                <w:spacing w:val="3"/>
              </w:rPr>
              <w:t>要技术指标。</w:t>
            </w:r>
          </w:p>
          <w:p>
            <w:pPr>
              <w:pStyle w:val="TableText"/>
              <w:ind w:left="123" w:right="115" w:hanging="1"/>
              <w:spacing w:before="233" w:line="303" w:lineRule="auto"/>
              <w:rPr/>
            </w:pPr>
            <w:r>
              <w:rPr>
                <w:spacing w:val="12"/>
              </w:rPr>
              <w:t>2、熟悉数码照相机各部件名称</w:t>
            </w:r>
            <w:r>
              <w:rPr>
                <w:spacing w:val="2"/>
              </w:rPr>
              <w:t xml:space="preserve"> </w:t>
            </w:r>
            <w:r>
              <w:rPr>
                <w:spacing w:val="3"/>
              </w:rPr>
              <w:t>及功</w:t>
            </w:r>
            <w:r>
              <w:rPr>
                <w:spacing w:val="50"/>
              </w:rPr>
              <w:t xml:space="preserve"> </w:t>
            </w:r>
            <w:r>
              <w:rPr>
                <w:spacing w:val="3"/>
              </w:rPr>
              <w:t>能。</w:t>
            </w:r>
          </w:p>
          <w:p>
            <w:pPr>
              <w:spacing w:line="292" w:lineRule="auto"/>
              <w:rPr>
                <w:rFonts w:ascii="Arial"/>
                <w:sz w:val="21"/>
              </w:rPr>
            </w:pPr>
            <w:r/>
          </w:p>
          <w:p>
            <w:pPr>
              <w:pStyle w:val="TableText"/>
              <w:ind w:left="120" w:right="123" w:firstLine="3"/>
              <w:spacing w:before="65" w:line="303" w:lineRule="auto"/>
              <w:rPr/>
            </w:pPr>
            <w:r>
              <w:rPr>
                <w:spacing w:val="-3"/>
              </w:rPr>
              <w:t>3、掌握数码照相机的选购原则、</w:t>
            </w:r>
            <w:r>
              <w:rPr>
                <w:spacing w:val="5"/>
              </w:rPr>
              <w:t xml:space="preserve"> </w:t>
            </w:r>
            <w:r>
              <w:rPr>
                <w:spacing w:val="6"/>
              </w:rPr>
              <w:t>使用 方法、保养与维护知识。</w:t>
            </w:r>
          </w:p>
          <w:p>
            <w:pPr>
              <w:spacing w:line="293" w:lineRule="auto"/>
              <w:rPr>
                <w:rFonts w:ascii="Arial"/>
                <w:sz w:val="21"/>
              </w:rPr>
            </w:pPr>
            <w:r/>
          </w:p>
          <w:p>
            <w:pPr>
              <w:pStyle w:val="TableText"/>
              <w:ind w:left="120"/>
              <w:spacing w:before="65" w:line="229" w:lineRule="auto"/>
              <w:rPr/>
            </w:pPr>
            <w:r>
              <w:rPr>
                <w:spacing w:val="1"/>
              </w:rPr>
              <w:t>技能：</w:t>
            </w:r>
          </w:p>
          <w:p>
            <w:pPr>
              <w:spacing w:line="294" w:lineRule="auto"/>
              <w:rPr>
                <w:rFonts w:ascii="Arial"/>
                <w:sz w:val="21"/>
              </w:rPr>
            </w:pPr>
            <w:r/>
          </w:p>
          <w:p>
            <w:pPr>
              <w:pStyle w:val="TableText"/>
              <w:ind w:left="127" w:right="501" w:hanging="4"/>
              <w:spacing w:before="65" w:line="362" w:lineRule="auto"/>
              <w:rPr/>
            </w:pPr>
            <w:r>
              <w:rPr>
                <w:spacing w:val="6"/>
              </w:rPr>
              <w:t>学会使用数码相机及常见故</w:t>
            </w:r>
            <w:r>
              <w:rPr>
                <w:spacing w:val="10"/>
              </w:rPr>
              <w:t xml:space="preserve"> </w:t>
            </w:r>
            <w:r>
              <w:rPr>
                <w:spacing w:val="1"/>
              </w:rPr>
              <w:t>障处理</w:t>
            </w:r>
            <w:r>
              <w:rPr>
                <w:spacing w:val="21"/>
              </w:rPr>
              <w:t xml:space="preserve"> </w:t>
            </w:r>
            <w:r>
              <w:rPr>
                <w:spacing w:val="1"/>
              </w:rPr>
              <w:t>态度：</w:t>
            </w:r>
          </w:p>
          <w:p>
            <w:pPr>
              <w:pStyle w:val="TableText"/>
              <w:ind w:left="179"/>
              <w:spacing w:before="233" w:line="228" w:lineRule="auto"/>
              <w:rPr/>
            </w:pPr>
            <w:r>
              <w:rPr/>
              <w:t>良好的思考能力和分析能力</w:t>
            </w:r>
          </w:p>
        </w:tc>
        <w:tc>
          <w:tcPr>
            <w:tcW w:w="2098" w:type="dxa"/>
            <w:vAlign w:val="top"/>
          </w:tcPr>
          <w:p>
            <w:pPr>
              <w:pStyle w:val="TableText"/>
              <w:ind w:left="123" w:right="122" w:firstLine="29"/>
              <w:spacing w:before="96" w:line="362" w:lineRule="auto"/>
              <w:rPr/>
            </w:pPr>
            <w:r>
              <w:rPr>
                <w:spacing w:val="1"/>
              </w:rPr>
              <w:t>1.认识和选购数码照</w:t>
            </w:r>
            <w:r>
              <w:rPr>
                <w:spacing w:val="6"/>
              </w:rPr>
              <w:t xml:space="preserve"> </w:t>
            </w:r>
            <w:r>
              <w:rPr/>
              <w:t>相</w:t>
            </w:r>
            <w:r>
              <w:rPr>
                <w:spacing w:val="19"/>
              </w:rPr>
              <w:t xml:space="preserve"> </w:t>
            </w:r>
            <w:r>
              <w:rPr/>
              <w:t>机。</w:t>
            </w:r>
          </w:p>
          <w:p>
            <w:pPr>
              <w:pStyle w:val="TableText"/>
              <w:ind w:right="21"/>
              <w:spacing w:before="234" w:line="227" w:lineRule="auto"/>
              <w:jc w:val="right"/>
              <w:rPr/>
            </w:pPr>
            <w:r>
              <w:rPr>
                <w:spacing w:val="4"/>
              </w:rPr>
              <w:t>2、使用数码照相机。</w:t>
            </w:r>
          </w:p>
          <w:p>
            <w:pPr>
              <w:spacing w:line="294" w:lineRule="auto"/>
              <w:rPr>
                <w:rFonts w:ascii="Arial"/>
                <w:sz w:val="21"/>
              </w:rPr>
            </w:pPr>
            <w:r/>
          </w:p>
          <w:p>
            <w:pPr>
              <w:pStyle w:val="TableText"/>
              <w:ind w:left="123" w:right="96" w:firstLine="6"/>
              <w:spacing w:before="65" w:line="303" w:lineRule="auto"/>
              <w:rPr/>
            </w:pPr>
            <w:r>
              <w:rPr>
                <w:spacing w:val="-4"/>
              </w:rPr>
              <w:t>3、维护与保养数码照</w:t>
            </w:r>
            <w:r>
              <w:rPr>
                <w:spacing w:val="6"/>
              </w:rPr>
              <w:t xml:space="preserve"> </w:t>
            </w:r>
            <w:r>
              <w:rPr/>
              <w:t>相</w:t>
            </w:r>
            <w:r>
              <w:rPr>
                <w:spacing w:val="19"/>
              </w:rPr>
              <w:t xml:space="preserve"> </w:t>
            </w:r>
            <w:r>
              <w:rPr/>
              <w:t>机。</w:t>
            </w:r>
          </w:p>
          <w:p>
            <w:pPr>
              <w:spacing w:line="294" w:lineRule="auto"/>
              <w:rPr>
                <w:rFonts w:ascii="Arial"/>
                <w:sz w:val="21"/>
              </w:rPr>
            </w:pPr>
            <w:r/>
          </w:p>
          <w:p>
            <w:pPr>
              <w:pStyle w:val="TableText"/>
              <w:ind w:left="147" w:right="96" w:hanging="25"/>
              <w:spacing w:before="65" w:line="302" w:lineRule="auto"/>
              <w:rPr/>
            </w:pPr>
            <w:r>
              <w:rPr>
                <w:spacing w:val="-3"/>
              </w:rPr>
              <w:t>4、数码照相机常见故</w:t>
            </w:r>
            <w:r>
              <w:rPr>
                <w:spacing w:val="3"/>
              </w:rPr>
              <w:t xml:space="preserve"> </w:t>
            </w:r>
            <w:r>
              <w:rPr>
                <w:spacing w:val="-7"/>
              </w:rPr>
              <w:t>障</w:t>
            </w:r>
            <w:r>
              <w:rPr>
                <w:spacing w:val="46"/>
              </w:rPr>
              <w:t xml:space="preserve"> </w:t>
            </w:r>
            <w:r>
              <w:rPr>
                <w:spacing w:val="-7"/>
              </w:rPr>
              <w:t>的处理。</w:t>
            </w:r>
          </w:p>
        </w:tc>
        <w:tc>
          <w:tcPr>
            <w:tcW w:w="789" w:type="dxa"/>
            <w:vAlign w:val="top"/>
          </w:tcPr>
          <w:p>
            <w:pPr>
              <w:pStyle w:val="TableText"/>
              <w:ind w:left="127"/>
              <w:spacing w:before="161" w:line="189" w:lineRule="auto"/>
              <w:rPr/>
            </w:pPr>
            <w:r>
              <w:rPr/>
              <w:t>2</w:t>
            </w:r>
          </w:p>
        </w:tc>
      </w:tr>
      <w:tr>
        <w:trPr>
          <w:trHeight w:val="6568" w:hRule="atLeast"/>
        </w:trPr>
        <w:tc>
          <w:tcPr>
            <w:tcW w:w="654" w:type="dxa"/>
            <w:vAlign w:val="top"/>
          </w:tcPr>
          <w:p>
            <w:pPr>
              <w:rPr>
                <w:rFonts w:ascii="Arial"/>
                <w:sz w:val="21"/>
              </w:rPr>
            </w:pPr>
            <w:r/>
          </w:p>
        </w:tc>
        <w:tc>
          <w:tcPr>
            <w:tcW w:w="168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17"/>
              <w:spacing w:before="65" w:line="227" w:lineRule="auto"/>
              <w:rPr/>
            </w:pPr>
            <w:r>
              <w:rPr>
                <w:spacing w:val="5"/>
              </w:rPr>
              <w:t>使用数码摄像机</w:t>
            </w:r>
          </w:p>
        </w:tc>
        <w:tc>
          <w:tcPr>
            <w:tcW w:w="746" w:type="dxa"/>
            <w:vAlign w:val="top"/>
          </w:tcPr>
          <w:p>
            <w:pPr>
              <w:rPr>
                <w:rFonts w:ascii="Arial"/>
                <w:sz w:val="21"/>
              </w:rPr>
            </w:pPr>
            <w:r/>
          </w:p>
        </w:tc>
        <w:tc>
          <w:tcPr>
            <w:tcW w:w="3114" w:type="dxa"/>
            <w:vAlign w:val="top"/>
          </w:tcPr>
          <w:p>
            <w:pPr>
              <w:pStyle w:val="TableText"/>
              <w:ind w:left="126"/>
              <w:spacing w:before="99" w:line="230" w:lineRule="auto"/>
              <w:rPr/>
            </w:pPr>
            <w:r>
              <w:rPr>
                <w:spacing w:val="-1"/>
              </w:rPr>
              <w:t>知识：</w:t>
            </w:r>
          </w:p>
          <w:p>
            <w:pPr>
              <w:spacing w:line="291" w:lineRule="auto"/>
              <w:rPr>
                <w:rFonts w:ascii="Arial"/>
                <w:sz w:val="21"/>
              </w:rPr>
            </w:pPr>
            <w:r/>
          </w:p>
          <w:p>
            <w:pPr>
              <w:pStyle w:val="TableText"/>
              <w:ind w:left="121" w:right="88" w:firstLine="25"/>
              <w:spacing w:before="65" w:line="364" w:lineRule="auto"/>
              <w:rPr/>
            </w:pPr>
            <w:r>
              <w:rPr>
                <w:spacing w:val="-8"/>
              </w:rPr>
              <w:t>1.了解数码摄像机的特点、种类及</w:t>
            </w:r>
            <w:r>
              <w:rPr/>
              <w:t xml:space="preserve"> </w:t>
            </w:r>
            <w:r>
              <w:rPr>
                <w:spacing w:val="2"/>
              </w:rPr>
              <w:t>主要技术指标。</w:t>
            </w:r>
          </w:p>
          <w:p>
            <w:pPr>
              <w:pStyle w:val="TableText"/>
              <w:ind w:left="123" w:right="127" w:hanging="1"/>
              <w:spacing w:before="228" w:line="365" w:lineRule="auto"/>
              <w:rPr/>
            </w:pPr>
            <w:r>
              <w:rPr>
                <w:spacing w:val="18"/>
              </w:rPr>
              <w:t>2.熟悉数码摄像机各部件名称</w:t>
            </w:r>
            <w:r>
              <w:rPr>
                <w:spacing w:val="6"/>
              </w:rPr>
              <w:t xml:space="preserve"> </w:t>
            </w:r>
            <w:r>
              <w:rPr>
                <w:spacing w:val="11"/>
              </w:rPr>
              <w:t>及功能。</w:t>
            </w:r>
          </w:p>
          <w:p>
            <w:pPr>
              <w:pStyle w:val="TableText"/>
              <w:ind w:left="120" w:right="221" w:firstLine="3"/>
              <w:spacing w:before="226" w:line="362" w:lineRule="auto"/>
              <w:rPr/>
            </w:pPr>
            <w:r>
              <w:rPr>
                <w:spacing w:val="-3"/>
              </w:rPr>
              <w:t>3.掌握数码摄像机的选购原则、</w:t>
            </w:r>
            <w:r>
              <w:rPr>
                <w:spacing w:val="7"/>
              </w:rPr>
              <w:t xml:space="preserve"> </w:t>
            </w:r>
            <w:r>
              <w:rPr>
                <w:spacing w:val="5"/>
              </w:rPr>
              <w:t>使用方法、保养与维护知识。</w:t>
            </w:r>
          </w:p>
          <w:p>
            <w:pPr>
              <w:pStyle w:val="TableText"/>
              <w:ind w:left="120"/>
              <w:spacing w:before="234" w:line="229" w:lineRule="auto"/>
              <w:rPr/>
            </w:pPr>
            <w:r>
              <w:rPr>
                <w:spacing w:val="1"/>
              </w:rPr>
              <w:t>技能：</w:t>
            </w:r>
          </w:p>
          <w:p>
            <w:pPr>
              <w:spacing w:line="292" w:lineRule="auto"/>
              <w:rPr>
                <w:rFonts w:ascii="Arial"/>
                <w:sz w:val="21"/>
              </w:rPr>
            </w:pPr>
            <w:r/>
          </w:p>
          <w:p>
            <w:pPr>
              <w:pStyle w:val="TableText"/>
              <w:ind w:left="123"/>
              <w:spacing w:before="65" w:line="227" w:lineRule="auto"/>
              <w:rPr/>
            </w:pPr>
            <w:r>
              <w:rPr>
                <w:spacing w:val="7"/>
              </w:rPr>
              <w:t>学会使用数码摄像机及常见故</w:t>
            </w:r>
          </w:p>
          <w:p>
            <w:pPr>
              <w:pStyle w:val="TableText"/>
              <w:ind w:left="119" w:right="2375" w:firstLine="8"/>
              <w:spacing w:before="163" w:line="548" w:lineRule="auto"/>
              <w:rPr/>
            </w:pPr>
            <w:r>
              <w:rPr>
                <w:spacing w:val="1"/>
              </w:rPr>
              <w:t>障处理 </w:t>
            </w:r>
            <w:r>
              <w:rPr>
                <w:spacing w:val="1"/>
              </w:rPr>
              <w:t>态度：</w:t>
            </w:r>
          </w:p>
          <w:p>
            <w:pPr>
              <w:pStyle w:val="TableText"/>
              <w:ind w:left="152"/>
              <w:spacing w:before="31" w:line="228" w:lineRule="auto"/>
              <w:rPr/>
            </w:pPr>
            <w:r>
              <w:rPr/>
              <w:t>良好的思考能力和分析能力</w:t>
            </w:r>
          </w:p>
        </w:tc>
        <w:tc>
          <w:tcPr>
            <w:tcW w:w="2098" w:type="dxa"/>
            <w:vAlign w:val="top"/>
          </w:tcPr>
          <w:p>
            <w:pPr>
              <w:pStyle w:val="TableText"/>
              <w:ind w:left="123" w:right="122" w:firstLine="29"/>
              <w:spacing w:before="99" w:line="362" w:lineRule="auto"/>
              <w:rPr/>
            </w:pPr>
            <w:r>
              <w:rPr>
                <w:spacing w:val="1"/>
              </w:rPr>
              <w:t>1.认识和选购数码摄</w:t>
            </w:r>
            <w:r>
              <w:rPr>
                <w:spacing w:val="6"/>
              </w:rPr>
              <w:t xml:space="preserve"> </w:t>
            </w:r>
            <w:r>
              <w:rPr/>
              <w:t>像</w:t>
            </w:r>
            <w:r>
              <w:rPr>
                <w:spacing w:val="19"/>
              </w:rPr>
              <w:t xml:space="preserve"> </w:t>
            </w:r>
            <w:r>
              <w:rPr/>
              <w:t>机。</w:t>
            </w:r>
          </w:p>
          <w:p>
            <w:pPr>
              <w:pStyle w:val="TableText"/>
              <w:ind w:left="128"/>
              <w:spacing w:before="231" w:line="227" w:lineRule="auto"/>
              <w:rPr/>
            </w:pPr>
            <w:r>
              <w:rPr>
                <w:spacing w:val="4"/>
              </w:rPr>
              <w:t>2.使用数码摄像机。</w:t>
            </w:r>
          </w:p>
          <w:p>
            <w:pPr>
              <w:spacing w:line="296" w:lineRule="auto"/>
              <w:rPr>
                <w:rFonts w:ascii="Arial"/>
                <w:sz w:val="21"/>
              </w:rPr>
            </w:pPr>
            <w:r/>
          </w:p>
          <w:p>
            <w:pPr>
              <w:pStyle w:val="TableText"/>
              <w:ind w:left="123" w:right="117" w:firstLine="6"/>
              <w:spacing w:before="65" w:line="362" w:lineRule="auto"/>
              <w:rPr/>
            </w:pPr>
            <w:r>
              <w:rPr>
                <w:spacing w:val="4"/>
              </w:rPr>
              <w:t>3.维护与保养数码摄 </w:t>
            </w:r>
            <w:r>
              <w:rPr>
                <w:spacing w:val="2"/>
              </w:rPr>
              <w:t>像机。</w:t>
            </w:r>
          </w:p>
          <w:p>
            <w:pPr>
              <w:pStyle w:val="TableText"/>
              <w:ind w:left="147" w:right="120" w:hanging="25"/>
              <w:spacing w:before="234" w:line="362" w:lineRule="auto"/>
              <w:rPr/>
            </w:pPr>
            <w:r>
              <w:rPr>
                <w:spacing w:val="5"/>
              </w:rPr>
              <w:t>4.数码摄像机常见故</w:t>
            </w:r>
            <w:r>
              <w:rPr/>
              <w:t xml:space="preserve"> </w:t>
            </w:r>
            <w:r>
              <w:rPr>
                <w:spacing w:val="-7"/>
              </w:rPr>
              <w:t>障</w:t>
            </w:r>
            <w:r>
              <w:rPr>
                <w:spacing w:val="46"/>
              </w:rPr>
              <w:t xml:space="preserve"> </w:t>
            </w:r>
            <w:r>
              <w:rPr>
                <w:spacing w:val="-7"/>
              </w:rPr>
              <w:t>的处理。</w:t>
            </w:r>
          </w:p>
        </w:tc>
        <w:tc>
          <w:tcPr>
            <w:tcW w:w="789" w:type="dxa"/>
            <w:vAlign w:val="top"/>
          </w:tcPr>
          <w:p>
            <w:pPr>
              <w:pStyle w:val="TableText"/>
              <w:ind w:left="127"/>
              <w:spacing w:before="161" w:line="189" w:lineRule="auto"/>
              <w:rPr/>
            </w:pPr>
            <w:r>
              <w:rPr/>
              <w:t>2</w:t>
            </w:r>
          </w:p>
        </w:tc>
      </w:tr>
    </w:tbl>
    <w:p>
      <w:pPr>
        <w:pStyle w:val="BodyText"/>
        <w:rPr/>
      </w:pPr>
      <w:r/>
    </w:p>
    <w:p>
      <w:pPr>
        <w:sectPr>
          <w:footerReference w:type="default" r:id="rId320"/>
          <w:pgSz w:w="11906" w:h="16840"/>
          <w:pgMar w:top="1431" w:right="1407" w:bottom="1573" w:left="1404" w:header="0" w:footer="1408" w:gutter="0"/>
        </w:sectPr>
        <w:rPr/>
      </w:pPr>
    </w:p>
    <w:tbl>
      <w:tblPr>
        <w:tblStyle w:val="TableNormal"/>
        <w:tblW w:w="908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1687"/>
        <w:gridCol w:w="746"/>
        <w:gridCol w:w="3114"/>
        <w:gridCol w:w="2098"/>
        <w:gridCol w:w="789"/>
      </w:tblGrid>
      <w:tr>
        <w:trPr>
          <w:trHeight w:val="9233" w:hRule="atLeast"/>
        </w:trPr>
        <w:tc>
          <w:tcPr>
            <w:tcW w:w="654" w:type="dxa"/>
            <w:vAlign w:val="top"/>
          </w:tcPr>
          <w:p>
            <w:pPr>
              <w:rPr>
                <w:rFonts w:ascii="Arial"/>
                <w:sz w:val="21"/>
              </w:rPr>
            </w:pPr>
            <w:r/>
          </w:p>
        </w:tc>
        <w:tc>
          <w:tcPr>
            <w:tcW w:w="1687"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17"/>
              <w:spacing w:before="65" w:line="228" w:lineRule="auto"/>
              <w:rPr/>
            </w:pPr>
            <w:r>
              <w:rPr>
                <w:spacing w:val="4"/>
              </w:rPr>
              <w:t>使用其他设备</w:t>
            </w:r>
          </w:p>
        </w:tc>
        <w:tc>
          <w:tcPr>
            <w:tcW w:w="746" w:type="dxa"/>
            <w:vAlign w:val="top"/>
          </w:tcPr>
          <w:p>
            <w:pPr>
              <w:rPr>
                <w:rFonts w:ascii="Arial"/>
                <w:sz w:val="21"/>
              </w:rPr>
            </w:pPr>
            <w:r/>
          </w:p>
        </w:tc>
        <w:tc>
          <w:tcPr>
            <w:tcW w:w="3114" w:type="dxa"/>
            <w:vAlign w:val="top"/>
          </w:tcPr>
          <w:p>
            <w:pPr>
              <w:pStyle w:val="TableText"/>
              <w:ind w:left="118" w:firstLine="27"/>
              <w:spacing w:before="95" w:line="368" w:lineRule="auto"/>
              <w:jc w:val="both"/>
              <w:rPr/>
            </w:pPr>
            <w:r>
              <w:rPr>
                <w:spacing w:val="6"/>
              </w:rPr>
              <w:t>1.了解其他设备（包括视频展示</w:t>
            </w:r>
            <w:r>
              <w:rPr/>
              <w:t xml:space="preserve"> </w:t>
            </w:r>
            <w:r>
              <w:rPr>
                <w:spacing w:val="-4"/>
              </w:rPr>
              <w:t>仪、刻录机、移动硬盘、摄像头、</w:t>
            </w:r>
            <w:r>
              <w:rPr>
                <w:spacing w:val="11"/>
              </w:rPr>
              <w:t xml:space="preserve"> </w:t>
            </w:r>
            <w:r>
              <w:rPr>
                <w:spacing w:val="-1"/>
              </w:rPr>
              <w:t>碎纸机）的种类和主要技术指标。</w:t>
            </w:r>
          </w:p>
          <w:p>
            <w:pPr>
              <w:pStyle w:val="TableText"/>
              <w:ind w:left="118" w:firstLine="3"/>
              <w:spacing w:before="230" w:line="370" w:lineRule="auto"/>
              <w:jc w:val="both"/>
              <w:rPr/>
            </w:pPr>
            <w:r>
              <w:rPr>
                <w:spacing w:val="4"/>
              </w:rPr>
              <w:t>2.掌握其他设备（包括视频展示</w:t>
            </w:r>
            <w:r>
              <w:rPr/>
              <w:t xml:space="preserve">  </w:t>
            </w:r>
            <w:r>
              <w:rPr>
                <w:spacing w:val="-4"/>
              </w:rPr>
              <w:t>仪、刻录机、移动硬盘、摄像头、</w:t>
            </w:r>
            <w:r>
              <w:rPr>
                <w:spacing w:val="13"/>
              </w:rPr>
              <w:t xml:space="preserve"> </w:t>
            </w:r>
            <w:r>
              <w:rPr>
                <w:spacing w:val="-1"/>
              </w:rPr>
              <w:t>碎纸机）的选购原则、安装过程、</w:t>
            </w:r>
            <w:r>
              <w:rPr>
                <w:spacing w:val="4"/>
              </w:rPr>
              <w:t xml:space="preserve"> </w:t>
            </w:r>
            <w:r>
              <w:rPr>
                <w:spacing w:val="5"/>
              </w:rPr>
              <w:t>使用方法、 保养与维护知识。</w:t>
            </w:r>
          </w:p>
          <w:p>
            <w:pPr>
              <w:pStyle w:val="TableText"/>
              <w:ind w:left="120"/>
              <w:spacing w:before="230" w:line="229" w:lineRule="auto"/>
              <w:rPr/>
            </w:pPr>
            <w:r>
              <w:rPr>
                <w:spacing w:val="1"/>
              </w:rPr>
              <w:t>技能：</w:t>
            </w:r>
          </w:p>
          <w:p>
            <w:pPr>
              <w:spacing w:line="294" w:lineRule="auto"/>
              <w:rPr>
                <w:rFonts w:ascii="Arial"/>
                <w:sz w:val="21"/>
              </w:rPr>
            </w:pPr>
            <w:r/>
          </w:p>
          <w:p>
            <w:pPr>
              <w:pStyle w:val="TableText"/>
              <w:ind w:left="126"/>
              <w:spacing w:before="65" w:line="227" w:lineRule="auto"/>
              <w:rPr/>
            </w:pPr>
            <w:r>
              <w:rPr>
                <w:spacing w:val="8"/>
              </w:rPr>
              <w:t>学会使用其他办公设备及常见故</w:t>
            </w:r>
          </w:p>
          <w:p>
            <w:pPr>
              <w:pStyle w:val="TableText"/>
              <w:ind w:left="117" w:right="2366" w:firstLine="15"/>
              <w:spacing w:before="163" w:line="548" w:lineRule="auto"/>
              <w:rPr/>
            </w:pPr>
            <w:r>
              <w:rPr>
                <w:spacing w:val="3"/>
              </w:rPr>
              <w:t>障处理</w:t>
            </w:r>
            <w:r>
              <w:rPr/>
              <w:t xml:space="preserve"> </w:t>
            </w:r>
            <w:r>
              <w:rPr>
                <w:spacing w:val="1"/>
              </w:rPr>
              <w:t>态度：</w:t>
            </w:r>
          </w:p>
          <w:p>
            <w:pPr>
              <w:pStyle w:val="TableText"/>
              <w:ind w:left="179"/>
              <w:spacing w:before="28" w:line="228" w:lineRule="auto"/>
              <w:rPr/>
            </w:pPr>
            <w:r>
              <w:rPr/>
              <w:t>良好的思考能力和分析能力</w:t>
            </w:r>
          </w:p>
        </w:tc>
        <w:tc>
          <w:tcPr>
            <w:tcW w:w="2098" w:type="dxa"/>
            <w:vAlign w:val="top"/>
          </w:tcPr>
          <w:p>
            <w:pPr>
              <w:pStyle w:val="TableText"/>
              <w:ind w:left="125" w:right="122" w:firstLine="27"/>
              <w:spacing w:before="97" w:line="371" w:lineRule="auto"/>
              <w:jc w:val="both"/>
              <w:rPr/>
            </w:pPr>
            <w:r>
              <w:rPr>
                <w:spacing w:val="1"/>
              </w:rPr>
              <w:t>1.认识和选购其他设</w:t>
            </w:r>
            <w:r>
              <w:rPr>
                <w:spacing w:val="6"/>
              </w:rPr>
              <w:t xml:space="preserve"> </w:t>
            </w:r>
            <w:r>
              <w:rPr>
                <w:spacing w:val="18"/>
              </w:rPr>
              <w:t>备（包括视频展示</w:t>
            </w:r>
            <w:r>
              <w:rPr>
                <w:spacing w:val="1"/>
              </w:rPr>
              <w:t xml:space="preserve">  </w:t>
            </w:r>
            <w:r>
              <w:rPr>
                <w:spacing w:val="20"/>
              </w:rPr>
              <w:t>仪、刻录机、移动</w:t>
            </w:r>
            <w:r>
              <w:rPr>
                <w:spacing w:val="6"/>
              </w:rPr>
              <w:t xml:space="preserve"> </w:t>
            </w:r>
            <w:r>
              <w:rPr>
                <w:spacing w:val="8"/>
              </w:rPr>
              <w:t>硬盘、摄像</w:t>
            </w:r>
            <w:r>
              <w:rPr>
                <w:spacing w:val="46"/>
              </w:rPr>
              <w:t xml:space="preserve"> </w:t>
            </w:r>
            <w:r>
              <w:rPr>
                <w:spacing w:val="8"/>
              </w:rPr>
              <w:t>头、碎</w:t>
            </w:r>
            <w:r>
              <w:rPr/>
              <w:t xml:space="preserve"> </w:t>
            </w:r>
            <w:r>
              <w:rPr>
                <w:spacing w:val="-4"/>
              </w:rPr>
              <w:t>纸机）。</w:t>
            </w:r>
          </w:p>
          <w:p>
            <w:pPr>
              <w:pStyle w:val="TableText"/>
              <w:ind w:left="123" w:right="120" w:firstLine="4"/>
              <w:spacing w:before="230" w:line="368" w:lineRule="auto"/>
              <w:rPr/>
            </w:pPr>
            <w:r>
              <w:rPr>
                <w:spacing w:val="4"/>
              </w:rPr>
              <w:t>2.安装其他设备（包</w:t>
            </w:r>
            <w:r>
              <w:rPr>
                <w:spacing w:val="3"/>
              </w:rPr>
              <w:t xml:space="preserve"> </w:t>
            </w:r>
            <w:r>
              <w:rPr>
                <w:spacing w:val="18"/>
              </w:rPr>
              <w:t>括视频展示仪、刻</w:t>
            </w:r>
            <w:r>
              <w:rPr>
                <w:spacing w:val="3"/>
              </w:rPr>
              <w:t xml:space="preserve">  </w:t>
            </w:r>
            <w:r>
              <w:rPr>
                <w:spacing w:val="18"/>
              </w:rPr>
              <w:t>录机、移动硬盘、</w:t>
            </w:r>
          </w:p>
          <w:p>
            <w:pPr>
              <w:pStyle w:val="TableText"/>
              <w:ind w:left="123"/>
              <w:spacing w:before="31" w:line="227" w:lineRule="auto"/>
              <w:rPr/>
            </w:pPr>
            <w:r>
              <w:rPr>
                <w:spacing w:val="6"/>
              </w:rPr>
              <w:t>摄像头、碎纸机）。</w:t>
            </w:r>
          </w:p>
          <w:p>
            <w:pPr>
              <w:spacing w:line="295" w:lineRule="auto"/>
              <w:rPr>
                <w:rFonts w:ascii="Arial"/>
                <w:sz w:val="21"/>
              </w:rPr>
            </w:pPr>
            <w:r/>
          </w:p>
          <w:p>
            <w:pPr>
              <w:pStyle w:val="TableText"/>
              <w:ind w:left="123" w:right="112" w:firstLine="6"/>
              <w:spacing w:before="65" w:line="367" w:lineRule="auto"/>
              <w:rPr/>
            </w:pPr>
            <w:r>
              <w:rPr>
                <w:spacing w:val="4"/>
              </w:rPr>
              <w:t>3.使用其他设备（包 </w:t>
            </w:r>
            <w:r>
              <w:rPr>
                <w:spacing w:val="17"/>
              </w:rPr>
              <w:t>括 视频展示仪、刻</w:t>
            </w:r>
            <w:r>
              <w:rPr>
                <w:spacing w:val="2"/>
              </w:rPr>
              <w:t xml:space="preserve"> </w:t>
            </w:r>
            <w:r>
              <w:rPr>
                <w:spacing w:val="18"/>
              </w:rPr>
              <w:t>录机、移动硬盘、</w:t>
            </w:r>
          </w:p>
          <w:p>
            <w:pPr>
              <w:pStyle w:val="TableText"/>
              <w:ind w:left="123"/>
              <w:spacing w:before="32" w:line="227" w:lineRule="auto"/>
              <w:rPr/>
            </w:pPr>
            <w:r>
              <w:rPr>
                <w:spacing w:val="6"/>
              </w:rPr>
              <w:t>摄像头、碎纸机）。</w:t>
            </w:r>
          </w:p>
          <w:p>
            <w:pPr>
              <w:spacing w:line="297" w:lineRule="auto"/>
              <w:rPr>
                <w:rFonts w:ascii="Arial"/>
                <w:sz w:val="21"/>
              </w:rPr>
            </w:pPr>
            <w:r/>
          </w:p>
          <w:p>
            <w:pPr>
              <w:pStyle w:val="TableText"/>
              <w:ind w:left="122" w:right="84"/>
              <w:spacing w:before="65" w:line="371" w:lineRule="auto"/>
              <w:rPr/>
            </w:pPr>
            <w:r>
              <w:rPr>
                <w:spacing w:val="5"/>
              </w:rPr>
              <w:t>4.维护与保养其他设</w:t>
            </w:r>
            <w:r>
              <w:rPr/>
              <w:t xml:space="preserve"> </w:t>
            </w:r>
            <w:r>
              <w:rPr>
                <w:spacing w:val="17"/>
              </w:rPr>
              <w:t>备 （包括视频展示</w:t>
            </w:r>
            <w:r>
              <w:rPr>
                <w:spacing w:val="3"/>
              </w:rPr>
              <w:t xml:space="preserve"> </w:t>
            </w:r>
            <w:r>
              <w:rPr>
                <w:spacing w:val="21"/>
              </w:rPr>
              <w:t>仪、刻录机、移动</w:t>
            </w:r>
            <w:r>
              <w:rPr/>
              <w:t xml:space="preserve">  </w:t>
            </w:r>
            <w:r>
              <w:rPr>
                <w:spacing w:val="9"/>
              </w:rPr>
              <w:t>硬盘、摄像头、碎纸</w:t>
            </w:r>
            <w:r>
              <w:rPr>
                <w:spacing w:val="4"/>
              </w:rPr>
              <w:t xml:space="preserve"> </w:t>
            </w:r>
            <w:r>
              <w:rPr>
                <w:spacing w:val="-1"/>
              </w:rPr>
              <w:t>机）。</w:t>
            </w:r>
          </w:p>
          <w:p>
            <w:pPr>
              <w:pStyle w:val="TableText"/>
              <w:ind w:left="144" w:right="115" w:hanging="12"/>
              <w:spacing w:before="232" w:line="363" w:lineRule="auto"/>
              <w:rPr/>
            </w:pPr>
            <w:r>
              <w:rPr>
                <w:spacing w:val="4"/>
              </w:rPr>
              <w:t>5.其他设备常见故障 </w:t>
            </w:r>
            <w:r>
              <w:rPr>
                <w:spacing w:val="-3"/>
              </w:rPr>
              <w:t>的处理。</w:t>
            </w:r>
          </w:p>
        </w:tc>
        <w:tc>
          <w:tcPr>
            <w:tcW w:w="789" w:type="dxa"/>
            <w:vAlign w:val="top"/>
          </w:tcPr>
          <w:p>
            <w:pPr>
              <w:pStyle w:val="TableText"/>
              <w:ind w:left="127"/>
              <w:spacing w:before="158" w:line="189" w:lineRule="auto"/>
              <w:rPr/>
            </w:pPr>
            <w:r>
              <w:rPr/>
              <w:t>2</w:t>
            </w:r>
          </w:p>
        </w:tc>
      </w:tr>
      <w:tr>
        <w:trPr>
          <w:trHeight w:val="709" w:hRule="atLeast"/>
        </w:trPr>
        <w:tc>
          <w:tcPr>
            <w:tcW w:w="8299" w:type="dxa"/>
            <w:vAlign w:val="top"/>
            <w:gridSpan w:val="5"/>
          </w:tcPr>
          <w:p>
            <w:pPr>
              <w:pStyle w:val="TableText"/>
              <w:ind w:left="3963"/>
              <w:spacing w:before="132" w:line="229" w:lineRule="auto"/>
              <w:rPr/>
            </w:pPr>
            <w:r>
              <w:rPr/>
              <w:t>合计</w:t>
            </w:r>
          </w:p>
        </w:tc>
        <w:tc>
          <w:tcPr>
            <w:tcW w:w="789" w:type="dxa"/>
            <w:vAlign w:val="top"/>
          </w:tcPr>
          <w:p>
            <w:pPr>
              <w:pStyle w:val="TableText"/>
              <w:ind w:left="362"/>
              <w:spacing w:before="162" w:line="189" w:lineRule="auto"/>
              <w:rPr/>
            </w:pPr>
            <w:r>
              <w:rPr>
                <w:spacing w:val="-3"/>
              </w:rPr>
              <w:t>36</w:t>
            </w:r>
          </w:p>
        </w:tc>
      </w:tr>
    </w:tbl>
    <w:p>
      <w:pPr>
        <w:pStyle w:val="BodyText"/>
        <w:rPr/>
      </w:pPr>
      <w:r/>
    </w:p>
    <w:p>
      <w:pPr>
        <w:sectPr>
          <w:footerReference w:type="default" r:id="rId321"/>
          <w:pgSz w:w="11906" w:h="16840"/>
          <w:pgMar w:top="1430" w:right="1407" w:bottom="1573" w:left="1404" w:header="0" w:footer="1408" w:gutter="0"/>
        </w:sectPr>
        <w:rPr/>
      </w:pPr>
    </w:p>
    <w:p>
      <w:pPr>
        <w:pStyle w:val="BodyText"/>
        <w:spacing w:line="430" w:lineRule="auto"/>
        <w:rPr/>
      </w:pPr>
      <w:r/>
    </w:p>
    <w:p>
      <w:pPr>
        <w:ind w:left="33"/>
        <w:spacing w:before="101" w:line="225" w:lineRule="auto"/>
        <w:outlineLvl w:val="1"/>
        <w:rPr>
          <w:rFonts w:ascii="SimSun" w:hAnsi="SimSun" w:eastAsia="SimSun" w:cs="SimSun"/>
          <w:sz w:val="31"/>
          <w:szCs w:val="31"/>
        </w:rPr>
      </w:pPr>
      <w:r>
        <w:rPr>
          <w:rFonts w:ascii="SimSun" w:hAnsi="SimSun" w:eastAsia="SimSun" w:cs="SimSun"/>
          <w:sz w:val="31"/>
          <w:szCs w:val="31"/>
          <w:b/>
          <w:bCs/>
        </w:rPr>
        <w:t>四、课程内容</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615"/>
        <w:spacing w:before="98" w:line="223" w:lineRule="auto"/>
        <w:rPr>
          <w:rFonts w:ascii="FangSong" w:hAnsi="FangSong" w:eastAsia="FangSong" w:cs="FangSong"/>
          <w:sz w:val="30"/>
          <w:szCs w:val="30"/>
        </w:rPr>
      </w:pPr>
      <w:r>
        <w:rPr>
          <w:rFonts w:ascii="FangSong" w:hAnsi="FangSong" w:eastAsia="FangSong" w:cs="FangSong"/>
          <w:sz w:val="30"/>
          <w:szCs w:val="30"/>
          <w:b/>
          <w:bCs/>
          <w:spacing w:val="-7"/>
        </w:rPr>
        <w:t>（三）基础模块</w:t>
      </w:r>
    </w:p>
    <w:p>
      <w:pPr>
        <w:ind w:left="473" w:right="5557" w:firstLine="24"/>
        <w:spacing w:before="213" w:line="347" w:lineRule="auto"/>
        <w:rPr>
          <w:rFonts w:ascii="SimSun" w:hAnsi="SimSun" w:eastAsia="SimSun" w:cs="SimSun"/>
          <w:sz w:val="24"/>
          <w:szCs w:val="24"/>
        </w:rPr>
      </w:pPr>
      <w:r>
        <w:rPr>
          <w:rFonts w:ascii="SimSun" w:hAnsi="SimSun" w:eastAsia="SimSun" w:cs="SimSun"/>
          <w:sz w:val="24"/>
          <w:szCs w:val="24"/>
          <w:b/>
          <w:bCs/>
          <w:spacing w:val="-9"/>
        </w:rPr>
        <w:t>1.计算机设备选购的标准：</w:t>
      </w:r>
      <w:r>
        <w:rPr>
          <w:rFonts w:ascii="SimSun" w:hAnsi="SimSun" w:eastAsia="SimSun" w:cs="SimSun"/>
          <w:sz w:val="24"/>
          <w:szCs w:val="24"/>
          <w:spacing w:val="5"/>
        </w:rPr>
        <w:t xml:space="preserve"> </w:t>
      </w:r>
      <w:r>
        <w:rPr>
          <w:rFonts w:ascii="SimSun" w:hAnsi="SimSun" w:eastAsia="SimSun" w:cs="SimSun"/>
          <w:sz w:val="24"/>
          <w:szCs w:val="24"/>
          <w:b/>
          <w:bCs/>
          <w:spacing w:val="-3"/>
        </w:rPr>
        <w:t>【内容要求】</w:t>
      </w:r>
    </w:p>
    <w:p>
      <w:pPr>
        <w:ind w:left="1" w:right="80" w:firstLine="477"/>
        <w:spacing w:before="33" w:line="290" w:lineRule="auto"/>
        <w:rPr>
          <w:rFonts w:ascii="SimSun" w:hAnsi="SimSun" w:eastAsia="SimSun" w:cs="SimSun"/>
          <w:sz w:val="24"/>
          <w:szCs w:val="24"/>
        </w:rPr>
      </w:pPr>
      <w:r>
        <w:rPr>
          <w:rFonts w:ascii="SimSun" w:hAnsi="SimSun" w:eastAsia="SimSun" w:cs="SimSun"/>
          <w:sz w:val="24"/>
          <w:szCs w:val="24"/>
          <w:spacing w:val="-3"/>
        </w:rPr>
        <w:t>①懂得品牌及型号，设备型号应具有一定的市场占有率，具有品牌稳定、售后服</w:t>
      </w:r>
      <w:r>
        <w:rPr>
          <w:rFonts w:ascii="SimSun" w:hAnsi="SimSun" w:eastAsia="SimSun" w:cs="SimSun"/>
          <w:sz w:val="24"/>
          <w:szCs w:val="24"/>
          <w:spacing w:val="1"/>
        </w:rPr>
        <w:t xml:space="preserve"> </w:t>
      </w:r>
      <w:r>
        <w:rPr>
          <w:rFonts w:ascii="SimSun" w:hAnsi="SimSun" w:eastAsia="SimSun" w:cs="SimSun"/>
          <w:sz w:val="24"/>
          <w:szCs w:val="24"/>
          <w:spacing w:val="-3"/>
        </w:rPr>
        <w:t>务良好。</w:t>
      </w:r>
    </w:p>
    <w:p>
      <w:pPr>
        <w:ind w:right="80" w:firstLine="478"/>
        <w:spacing w:before="182" w:line="290" w:lineRule="auto"/>
        <w:rPr>
          <w:rFonts w:ascii="SimSun" w:hAnsi="SimSun" w:eastAsia="SimSun" w:cs="SimSun"/>
          <w:sz w:val="24"/>
          <w:szCs w:val="24"/>
        </w:rPr>
      </w:pPr>
      <w:r>
        <w:rPr>
          <w:rFonts w:ascii="SimSun" w:hAnsi="SimSun" w:eastAsia="SimSun" w:cs="SimSun"/>
          <w:sz w:val="24"/>
          <w:szCs w:val="24"/>
          <w:spacing w:val="-3"/>
        </w:rPr>
        <w:t>②了解设备的配置要求，对设备的处理器、内存硬盘、显卡等硬件有认知，以保</w:t>
      </w:r>
      <w:r>
        <w:rPr>
          <w:rFonts w:ascii="SimSun" w:hAnsi="SimSun" w:eastAsia="SimSun" w:cs="SimSun"/>
          <w:sz w:val="24"/>
          <w:szCs w:val="24"/>
          <w:spacing w:val="2"/>
        </w:rPr>
        <w:t xml:space="preserve"> </w:t>
      </w:r>
      <w:r>
        <w:rPr>
          <w:rFonts w:ascii="SimSun" w:hAnsi="SimSun" w:eastAsia="SimSun" w:cs="SimSun"/>
          <w:sz w:val="24"/>
          <w:szCs w:val="24"/>
          <w:spacing w:val="-1"/>
        </w:rPr>
        <w:t>证较高的性能和稳定性。</w:t>
      </w:r>
    </w:p>
    <w:p>
      <w:pPr>
        <w:ind w:right="80" w:firstLine="477"/>
        <w:spacing w:before="182" w:line="290" w:lineRule="auto"/>
        <w:rPr>
          <w:rFonts w:ascii="SimSun" w:hAnsi="SimSun" w:eastAsia="SimSun" w:cs="SimSun"/>
          <w:sz w:val="24"/>
          <w:szCs w:val="24"/>
        </w:rPr>
      </w:pPr>
      <w:r>
        <w:rPr>
          <w:rFonts w:ascii="SimSun" w:hAnsi="SimSun" w:eastAsia="SimSun" w:cs="SimSun"/>
          <w:sz w:val="24"/>
          <w:szCs w:val="24"/>
          <w:spacing w:val="-3"/>
        </w:rPr>
        <w:t>③掌握计算机设备的操作系统，对所购设备应预装正版操作系统，以保证安全性</w:t>
      </w:r>
      <w:r>
        <w:rPr>
          <w:rFonts w:ascii="SimSun" w:hAnsi="SimSun" w:eastAsia="SimSun" w:cs="SimSun"/>
          <w:sz w:val="24"/>
          <w:szCs w:val="24"/>
          <w:spacing w:val="2"/>
        </w:rPr>
        <w:t xml:space="preserve"> </w:t>
      </w:r>
      <w:r>
        <w:rPr>
          <w:rFonts w:ascii="SimSun" w:hAnsi="SimSun" w:eastAsia="SimSun" w:cs="SimSun"/>
          <w:sz w:val="24"/>
          <w:szCs w:val="24"/>
          <w:spacing w:val="-3"/>
        </w:rPr>
        <w:t>和稳定性。</w:t>
      </w:r>
    </w:p>
    <w:p>
      <w:pPr>
        <w:ind w:left="478"/>
        <w:spacing w:before="183" w:line="217" w:lineRule="auto"/>
        <w:rPr>
          <w:rFonts w:ascii="SimSun" w:hAnsi="SimSun" w:eastAsia="SimSun" w:cs="SimSun"/>
          <w:sz w:val="24"/>
          <w:szCs w:val="24"/>
        </w:rPr>
      </w:pPr>
      <w:r>
        <w:rPr>
          <w:rFonts w:ascii="SimSun" w:hAnsi="SimSun" w:eastAsia="SimSun" w:cs="SimSun"/>
          <w:sz w:val="24"/>
          <w:szCs w:val="24"/>
          <w:spacing w:val="-1"/>
        </w:rPr>
        <w:t>④了解市场计算机价格及性价比，以保资金的有效利用。</w:t>
      </w:r>
    </w:p>
    <w:p>
      <w:pPr>
        <w:spacing w:before="186" w:line="217" w:lineRule="auto"/>
        <w:jc w:val="right"/>
        <w:rPr>
          <w:rFonts w:ascii="SimSun" w:hAnsi="SimSun" w:eastAsia="SimSun" w:cs="SimSun"/>
          <w:sz w:val="24"/>
          <w:szCs w:val="24"/>
        </w:rPr>
      </w:pPr>
      <w:r>
        <w:rPr>
          <w:rFonts w:ascii="SimSun" w:hAnsi="SimSun" w:eastAsia="SimSun" w:cs="SimSun"/>
          <w:sz w:val="24"/>
          <w:szCs w:val="24"/>
          <w:spacing w:val="-1"/>
        </w:rPr>
        <w:t>⑤了解售后服务流程，计算机设备的售后服务应</w:t>
      </w:r>
      <w:r>
        <w:rPr>
          <w:rFonts w:ascii="SimSun" w:hAnsi="SimSun" w:eastAsia="SimSun" w:cs="SimSun"/>
          <w:sz w:val="24"/>
          <w:szCs w:val="24"/>
          <w:spacing w:val="-2"/>
        </w:rPr>
        <w:t>良好，保日常办公的顺利经行。</w:t>
      </w:r>
    </w:p>
    <w:p>
      <w:pPr>
        <w:pStyle w:val="BodyText"/>
        <w:spacing w:line="285" w:lineRule="auto"/>
        <w:rPr/>
      </w:pPr>
      <w:r/>
    </w:p>
    <w:p>
      <w:pPr>
        <w:pStyle w:val="BodyText"/>
        <w:spacing w:line="286" w:lineRule="auto"/>
        <w:rPr/>
      </w:pPr>
      <w:r/>
    </w:p>
    <w:p>
      <w:pPr>
        <w:ind w:left="482"/>
        <w:spacing w:before="79" w:line="219" w:lineRule="auto"/>
        <w:rPr>
          <w:rFonts w:ascii="SimSun" w:hAnsi="SimSun" w:eastAsia="SimSun" w:cs="SimSun"/>
          <w:sz w:val="24"/>
          <w:szCs w:val="24"/>
        </w:rPr>
      </w:pPr>
      <w:r>
        <w:rPr>
          <w:rFonts w:ascii="SimSun" w:hAnsi="SimSun" w:eastAsia="SimSun" w:cs="SimSun"/>
          <w:sz w:val="24"/>
          <w:szCs w:val="24"/>
          <w:b/>
          <w:bCs/>
          <w:spacing w:val="-3"/>
        </w:rPr>
        <w:t>2.计算机设备安装过程</w:t>
      </w:r>
    </w:p>
    <w:p>
      <w:pPr>
        <w:ind w:right="80" w:firstLine="482"/>
        <w:spacing w:before="184" w:line="347" w:lineRule="auto"/>
        <w:rPr>
          <w:rFonts w:ascii="SimSun" w:hAnsi="SimSun" w:eastAsia="SimSun" w:cs="SimSun"/>
          <w:sz w:val="24"/>
          <w:szCs w:val="24"/>
        </w:rPr>
      </w:pPr>
      <w:r>
        <w:rPr>
          <w:rFonts w:ascii="SimSun" w:hAnsi="SimSun" w:eastAsia="SimSun" w:cs="SimSun"/>
          <w:sz w:val="24"/>
          <w:szCs w:val="24"/>
          <w:spacing w:val="-3"/>
        </w:rPr>
        <w:t>不同的计算机设备安装程序有不同的安装步骤，我们需要遵循程序的提示</w:t>
      </w:r>
      <w:r>
        <w:rPr>
          <w:rFonts w:ascii="SimSun" w:hAnsi="SimSun" w:eastAsia="SimSun" w:cs="SimSun"/>
          <w:sz w:val="24"/>
          <w:szCs w:val="24"/>
          <w:spacing w:val="-4"/>
        </w:rPr>
        <w:t>依次操</w:t>
      </w:r>
      <w:r>
        <w:rPr>
          <w:rFonts w:ascii="SimSun" w:hAnsi="SimSun" w:eastAsia="SimSun" w:cs="SimSun"/>
          <w:sz w:val="24"/>
          <w:szCs w:val="24"/>
        </w:rPr>
        <w:t xml:space="preserve"> </w:t>
      </w:r>
      <w:r>
        <w:rPr>
          <w:rFonts w:ascii="SimSun" w:hAnsi="SimSun" w:eastAsia="SimSun" w:cs="SimSun"/>
          <w:sz w:val="24"/>
          <w:szCs w:val="24"/>
          <w:spacing w:val="-1"/>
        </w:rPr>
        <w:t>作，确保安装程序正常进行。</w:t>
      </w:r>
    </w:p>
    <w:p>
      <w:pPr>
        <w:ind w:left="473"/>
        <w:spacing w:before="34"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right="80" w:firstLine="478"/>
        <w:spacing w:before="182" w:line="290" w:lineRule="auto"/>
        <w:rPr>
          <w:rFonts w:ascii="SimSun" w:hAnsi="SimSun" w:eastAsia="SimSun" w:cs="SimSun"/>
          <w:sz w:val="24"/>
          <w:szCs w:val="24"/>
        </w:rPr>
      </w:pPr>
      <w:r>
        <w:rPr>
          <w:rFonts w:ascii="SimSun" w:hAnsi="SimSun" w:eastAsia="SimSun" w:cs="SimSun"/>
          <w:sz w:val="24"/>
          <w:szCs w:val="24"/>
          <w:spacing w:val="-3"/>
        </w:rPr>
        <w:t>①计算机设备检查，在计算机设备安装之前，需要检查所有设备，包括主机、显</w:t>
      </w:r>
      <w:r>
        <w:rPr>
          <w:rFonts w:ascii="SimSun" w:hAnsi="SimSun" w:eastAsia="SimSun" w:cs="SimSun"/>
          <w:sz w:val="24"/>
          <w:szCs w:val="24"/>
          <w:spacing w:val="2"/>
        </w:rPr>
        <w:t xml:space="preserve"> </w:t>
      </w:r>
      <w:r>
        <w:rPr>
          <w:rFonts w:ascii="SimSun" w:hAnsi="SimSun" w:eastAsia="SimSun" w:cs="SimSun"/>
          <w:sz w:val="24"/>
          <w:szCs w:val="24"/>
        </w:rPr>
        <w:t>示器、键盘、鼠标、音箱、硬盘大小内存容量、显卡和</w:t>
      </w:r>
      <w:r>
        <w:rPr>
          <w:rFonts w:ascii="SimSun" w:hAnsi="SimSun" w:eastAsia="SimSun" w:cs="SimSun"/>
          <w:sz w:val="24"/>
          <w:szCs w:val="24"/>
          <w:spacing w:val="-1"/>
        </w:rPr>
        <w:t>声卡，确保符合课程需求。</w:t>
      </w:r>
    </w:p>
    <w:p>
      <w:pPr>
        <w:ind w:left="4" w:right="80" w:firstLine="473"/>
        <w:spacing w:before="182" w:line="290" w:lineRule="auto"/>
        <w:rPr>
          <w:rFonts w:ascii="SimSun" w:hAnsi="SimSun" w:eastAsia="SimSun" w:cs="SimSun"/>
          <w:sz w:val="24"/>
          <w:szCs w:val="24"/>
        </w:rPr>
      </w:pPr>
      <w:r>
        <w:rPr>
          <w:rFonts w:ascii="SimSun" w:hAnsi="SimSun" w:eastAsia="SimSun" w:cs="SimSun"/>
          <w:sz w:val="24"/>
          <w:szCs w:val="24"/>
          <w:spacing w:val="-3"/>
        </w:rPr>
        <w:t>②准备安装包，安装包是进行计算机设备安装必备的东西，我们需要准备核实的</w:t>
      </w:r>
      <w:r>
        <w:rPr>
          <w:rFonts w:ascii="SimSun" w:hAnsi="SimSun" w:eastAsia="SimSun" w:cs="SimSun"/>
          <w:sz w:val="24"/>
          <w:szCs w:val="24"/>
          <w:spacing w:val="2"/>
        </w:rPr>
        <w:t xml:space="preserve"> </w:t>
      </w:r>
      <w:r>
        <w:rPr>
          <w:rFonts w:ascii="SimSun" w:hAnsi="SimSun" w:eastAsia="SimSun" w:cs="SimSun"/>
          <w:sz w:val="24"/>
          <w:szCs w:val="24"/>
          <w:spacing w:val="-1"/>
        </w:rPr>
        <w:t>安装包，可以是操作系统、软件程序、驱动程序等等。</w:t>
      </w:r>
    </w:p>
    <w:p>
      <w:pPr>
        <w:ind w:firstLine="477"/>
        <w:spacing w:before="184" w:line="289" w:lineRule="auto"/>
        <w:rPr>
          <w:rFonts w:ascii="SimSun" w:hAnsi="SimSun" w:eastAsia="SimSun" w:cs="SimSun"/>
          <w:sz w:val="24"/>
          <w:szCs w:val="24"/>
        </w:rPr>
      </w:pPr>
      <w:r>
        <w:rPr>
          <w:rFonts w:ascii="SimSun" w:hAnsi="SimSun" w:eastAsia="SimSun" w:cs="SimSun"/>
          <w:sz w:val="24"/>
          <w:szCs w:val="24"/>
          <w:spacing w:val="-3"/>
        </w:rPr>
        <w:t>③选择安装场所，为了计算机设备顺利的进行安装和使用，我们需要准备一个适</w:t>
      </w:r>
      <w:r>
        <w:rPr>
          <w:rFonts w:ascii="SimSun" w:hAnsi="SimSun" w:eastAsia="SimSun" w:cs="SimSun"/>
          <w:sz w:val="24"/>
          <w:szCs w:val="24"/>
          <w:spacing w:val="2"/>
        </w:rPr>
        <w:t xml:space="preserve"> </w:t>
      </w:r>
      <w:r>
        <w:rPr>
          <w:rFonts w:ascii="SimSun" w:hAnsi="SimSun" w:eastAsia="SimSun" w:cs="SimSun"/>
          <w:sz w:val="24"/>
          <w:szCs w:val="24"/>
          <w:spacing w:val="-7"/>
        </w:rPr>
        <w:t>合的场所。首先要考虑放置设备的地方，空气流通性好的计算机桌、台式机电源插口、</w:t>
      </w:r>
    </w:p>
    <w:p>
      <w:pPr>
        <w:spacing w:line="289" w:lineRule="auto"/>
        <w:sectPr>
          <w:footerReference w:type="default" r:id="rId322"/>
          <w:pgSz w:w="11906" w:h="16839"/>
          <w:pgMar w:top="1431" w:right="1337" w:bottom="1354" w:left="1710" w:header="0" w:footer="1188" w:gutter="0"/>
        </w:sectPr>
        <w:rPr>
          <w:rFonts w:ascii="SimSun" w:hAnsi="SimSun" w:eastAsia="SimSun" w:cs="SimSun"/>
          <w:sz w:val="24"/>
          <w:szCs w:val="24"/>
        </w:rPr>
      </w:pPr>
    </w:p>
    <w:p>
      <w:pPr>
        <w:pStyle w:val="BodyText"/>
        <w:spacing w:line="305" w:lineRule="auto"/>
        <w:rPr/>
      </w:pPr>
      <w:r/>
    </w:p>
    <w:p>
      <w:pPr>
        <w:ind w:left="3" w:right="181" w:firstLine="25"/>
        <w:spacing w:before="78" w:line="346" w:lineRule="auto"/>
        <w:rPr>
          <w:rFonts w:ascii="SimSun" w:hAnsi="SimSun" w:eastAsia="SimSun" w:cs="SimSun"/>
          <w:sz w:val="24"/>
          <w:szCs w:val="24"/>
        </w:rPr>
      </w:pPr>
      <w:r>
        <w:rPr>
          <w:rFonts w:ascii="SimSun" w:hAnsi="SimSun" w:eastAsia="SimSun" w:cs="SimSun"/>
          <w:sz w:val="24"/>
          <w:szCs w:val="24"/>
          <w:spacing w:val="-4"/>
        </w:rPr>
        <w:t>电视线之类我们需要明确放置地点。另外，我们需要考虑计算机使用的环境，例如光</w:t>
      </w:r>
      <w:r>
        <w:rPr>
          <w:rFonts w:ascii="SimSun" w:hAnsi="SimSun" w:eastAsia="SimSun" w:cs="SimSun"/>
          <w:sz w:val="24"/>
          <w:szCs w:val="24"/>
          <w:spacing w:val="15"/>
        </w:rPr>
        <w:t xml:space="preserve"> </w:t>
      </w:r>
      <w:r>
        <w:rPr>
          <w:rFonts w:ascii="SimSun" w:hAnsi="SimSun" w:eastAsia="SimSun" w:cs="SimSun"/>
          <w:sz w:val="24"/>
          <w:szCs w:val="24"/>
          <w:spacing w:val="-1"/>
        </w:rPr>
        <w:t>线照射、空气湿度等，保证计算机的正常工作和保养。</w:t>
      </w:r>
    </w:p>
    <w:p>
      <w:pPr>
        <w:ind w:right="181" w:firstLine="478"/>
        <w:spacing w:before="34" w:line="313" w:lineRule="auto"/>
        <w:rPr>
          <w:rFonts w:ascii="SimSun" w:hAnsi="SimSun" w:eastAsia="SimSun" w:cs="SimSun"/>
          <w:sz w:val="24"/>
          <w:szCs w:val="24"/>
        </w:rPr>
      </w:pPr>
      <w:r>
        <w:rPr>
          <w:rFonts w:ascii="SimSun" w:hAnsi="SimSun" w:eastAsia="SimSun" w:cs="SimSun"/>
          <w:sz w:val="24"/>
          <w:szCs w:val="24"/>
          <w:spacing w:val="-3"/>
        </w:rPr>
        <w:t>④清洁计算机零件，计算机是一种灰尘容易积聚、清洁麻烦的设备，为充分利用</w:t>
      </w:r>
      <w:r>
        <w:rPr>
          <w:rFonts w:ascii="SimSun" w:hAnsi="SimSun" w:eastAsia="SimSun" w:cs="SimSun"/>
          <w:sz w:val="24"/>
          <w:szCs w:val="24"/>
          <w:spacing w:val="2"/>
        </w:rPr>
        <w:t xml:space="preserve"> </w:t>
      </w:r>
      <w:r>
        <w:rPr>
          <w:rFonts w:ascii="SimSun" w:hAnsi="SimSun" w:eastAsia="SimSun" w:cs="SimSun"/>
          <w:sz w:val="24"/>
          <w:szCs w:val="24"/>
          <w:spacing w:val="-3"/>
        </w:rPr>
        <w:t>计算机的性能，我们需要清洁计算机的零件，其中包括打印机、键盘、鼠标等。清洁</w:t>
      </w:r>
      <w:r>
        <w:rPr>
          <w:rFonts w:ascii="SimSun" w:hAnsi="SimSun" w:eastAsia="SimSun" w:cs="SimSun"/>
          <w:sz w:val="24"/>
          <w:szCs w:val="24"/>
          <w:spacing w:val="7"/>
        </w:rPr>
        <w:t xml:space="preserve"> </w:t>
      </w:r>
      <w:r>
        <w:rPr>
          <w:rFonts w:ascii="SimSun" w:hAnsi="SimSun" w:eastAsia="SimSun" w:cs="SimSun"/>
          <w:sz w:val="24"/>
          <w:szCs w:val="24"/>
          <w:spacing w:val="-1"/>
        </w:rPr>
        <w:t>电脑不仅能提高计算机的使用寿命，而且能够更好的维护其性能。</w:t>
      </w:r>
    </w:p>
    <w:p>
      <w:pPr>
        <w:ind w:right="181" w:firstLine="479"/>
        <w:spacing w:before="184" w:line="290" w:lineRule="auto"/>
        <w:rPr>
          <w:rFonts w:ascii="SimSun" w:hAnsi="SimSun" w:eastAsia="SimSun" w:cs="SimSun"/>
          <w:sz w:val="24"/>
          <w:szCs w:val="24"/>
        </w:rPr>
      </w:pPr>
      <w:r>
        <w:rPr>
          <w:rFonts w:ascii="SimSun" w:hAnsi="SimSun" w:eastAsia="SimSun" w:cs="SimSun"/>
          <w:sz w:val="24"/>
          <w:szCs w:val="24"/>
          <w:spacing w:val="-3"/>
        </w:rPr>
        <w:t>⑤获取操作系统安装盘，需要获取合适的操作系统安装盘，并用光驱将其插入电</w:t>
      </w:r>
      <w:r>
        <w:rPr>
          <w:rFonts w:ascii="SimSun" w:hAnsi="SimSun" w:eastAsia="SimSun" w:cs="SimSun"/>
          <w:sz w:val="24"/>
          <w:szCs w:val="24"/>
          <w:spacing w:val="2"/>
        </w:rPr>
        <w:t xml:space="preserve"> </w:t>
      </w:r>
      <w:r>
        <w:rPr>
          <w:rFonts w:ascii="SimSun" w:hAnsi="SimSun" w:eastAsia="SimSun" w:cs="SimSun"/>
          <w:sz w:val="24"/>
          <w:szCs w:val="24"/>
          <w:spacing w:val="-5"/>
        </w:rPr>
        <w:t>脑。</w:t>
      </w:r>
    </w:p>
    <w:p>
      <w:pPr>
        <w:ind w:left="1" w:right="181" w:firstLine="477"/>
        <w:spacing w:before="181" w:line="313" w:lineRule="auto"/>
        <w:rPr>
          <w:rFonts w:ascii="SimSun" w:hAnsi="SimSun" w:eastAsia="SimSun" w:cs="SimSun"/>
          <w:sz w:val="24"/>
          <w:szCs w:val="24"/>
        </w:rPr>
      </w:pPr>
      <w:r>
        <w:rPr>
          <w:rFonts w:ascii="SimSun" w:hAnsi="SimSun" w:eastAsia="SimSun" w:cs="SimSun"/>
          <w:sz w:val="24"/>
          <w:szCs w:val="24"/>
          <w:spacing w:val="-3"/>
        </w:rPr>
        <w:t>⑥从光盘启动计算机，在插入光盘后，我们需要从光盘启动计算机并进入安装界</w:t>
      </w:r>
      <w:r>
        <w:rPr>
          <w:rFonts w:ascii="SimSun" w:hAnsi="SimSun" w:eastAsia="SimSun" w:cs="SimSun"/>
          <w:sz w:val="24"/>
          <w:szCs w:val="24"/>
          <w:spacing w:val="2"/>
        </w:rPr>
        <w:t xml:space="preserve"> </w:t>
      </w:r>
      <w:r>
        <w:rPr>
          <w:rFonts w:ascii="SimSun" w:hAnsi="SimSun" w:eastAsia="SimSun" w:cs="SimSun"/>
          <w:sz w:val="24"/>
          <w:szCs w:val="24"/>
          <w:spacing w:val="1"/>
        </w:rPr>
        <w:t>面。一般在计算机启动时按</w:t>
      </w:r>
      <w:r>
        <w:rPr>
          <w:rFonts w:ascii="SimSun" w:hAnsi="SimSun" w:eastAsia="SimSun" w:cs="SimSun"/>
          <w:sz w:val="24"/>
          <w:szCs w:val="24"/>
          <w:spacing w:val="-49"/>
        </w:rPr>
        <w:t xml:space="preserve"> </w:t>
      </w:r>
      <w:r>
        <w:rPr>
          <w:rFonts w:ascii="SimSun" w:hAnsi="SimSun" w:eastAsia="SimSun" w:cs="SimSun"/>
          <w:sz w:val="24"/>
          <w:szCs w:val="24"/>
          <w:spacing w:val="1"/>
        </w:rPr>
        <w:t>F12、F2、</w:t>
      </w:r>
      <w:r>
        <w:rPr>
          <w:rFonts w:ascii="SimSun" w:hAnsi="SimSun" w:eastAsia="SimSun" w:cs="SimSun"/>
          <w:sz w:val="24"/>
          <w:szCs w:val="24"/>
        </w:rPr>
        <w:t>Del</w:t>
      </w:r>
      <w:r>
        <w:rPr>
          <w:rFonts w:ascii="SimSun" w:hAnsi="SimSun" w:eastAsia="SimSun" w:cs="SimSun"/>
          <w:sz w:val="24"/>
          <w:szCs w:val="24"/>
          <w:spacing w:val="1"/>
        </w:rPr>
        <w:t>等键可以进入启动菜单，在启动菜单中选</w:t>
      </w:r>
      <w:r>
        <w:rPr>
          <w:rFonts w:ascii="SimSun" w:hAnsi="SimSun" w:eastAsia="SimSun" w:cs="SimSun"/>
          <w:sz w:val="24"/>
          <w:szCs w:val="24"/>
        </w:rPr>
        <w:t xml:space="preserve"> </w:t>
      </w:r>
      <w:r>
        <w:rPr>
          <w:rFonts w:ascii="SimSun" w:hAnsi="SimSun" w:eastAsia="SimSun" w:cs="SimSun"/>
          <w:sz w:val="24"/>
          <w:szCs w:val="24"/>
          <w:spacing w:val="-1"/>
        </w:rPr>
        <w:t>择光驱启动，即可进入操作系统安装界面。</w:t>
      </w:r>
    </w:p>
    <w:p>
      <w:pPr>
        <w:ind w:right="181" w:firstLine="479"/>
        <w:spacing w:before="183" w:line="325" w:lineRule="auto"/>
        <w:rPr>
          <w:rFonts w:ascii="SimSun" w:hAnsi="SimSun" w:eastAsia="SimSun" w:cs="SimSun"/>
          <w:sz w:val="24"/>
          <w:szCs w:val="24"/>
        </w:rPr>
      </w:pPr>
      <w:r>
        <w:rPr>
          <w:rFonts w:ascii="SimSun" w:hAnsi="SimSun" w:eastAsia="SimSun" w:cs="SimSun"/>
          <w:sz w:val="24"/>
          <w:szCs w:val="24"/>
          <w:spacing w:val="-3"/>
        </w:rPr>
        <w:t>⑦计算机操作系统的安装流程，进入操作系统安装界面后，需要根据安装向导逐</w:t>
      </w:r>
      <w:r>
        <w:rPr>
          <w:rFonts w:ascii="SimSun" w:hAnsi="SimSun" w:eastAsia="SimSun" w:cs="SimSun"/>
          <w:sz w:val="24"/>
          <w:szCs w:val="24"/>
          <w:spacing w:val="2"/>
        </w:rPr>
        <w:t xml:space="preserve"> </w:t>
      </w:r>
      <w:r>
        <w:rPr>
          <w:rFonts w:ascii="SimSun" w:hAnsi="SimSun" w:eastAsia="SimSun" w:cs="SimSun"/>
          <w:sz w:val="24"/>
          <w:szCs w:val="24"/>
          <w:spacing w:val="-3"/>
        </w:rPr>
        <w:t>步操作。首先是安装语言的选择，接着是安装方式的选择。在安装方式中，我们可以</w:t>
      </w:r>
      <w:r>
        <w:rPr>
          <w:rFonts w:ascii="SimSun" w:hAnsi="SimSun" w:eastAsia="SimSun" w:cs="SimSun"/>
          <w:sz w:val="24"/>
          <w:szCs w:val="24"/>
          <w:spacing w:val="7"/>
        </w:rPr>
        <w:t xml:space="preserve"> </w:t>
      </w:r>
      <w:r>
        <w:rPr>
          <w:rFonts w:ascii="SimSun" w:hAnsi="SimSun" w:eastAsia="SimSun" w:cs="SimSun"/>
          <w:sz w:val="24"/>
          <w:szCs w:val="24"/>
          <w:spacing w:val="-3"/>
        </w:rPr>
        <w:t>选择全新安装、修复系统、或升级系统的方式。其中最常用的方式是全新安装，即将</w:t>
      </w:r>
      <w:r>
        <w:rPr>
          <w:rFonts w:ascii="SimSun" w:hAnsi="SimSun" w:eastAsia="SimSun" w:cs="SimSun"/>
          <w:sz w:val="24"/>
          <w:szCs w:val="24"/>
          <w:spacing w:val="7"/>
        </w:rPr>
        <w:t xml:space="preserve"> </w:t>
      </w:r>
      <w:r>
        <w:rPr>
          <w:rFonts w:ascii="SimSun" w:hAnsi="SimSun" w:eastAsia="SimSun" w:cs="SimSun"/>
          <w:sz w:val="24"/>
          <w:szCs w:val="24"/>
          <w:spacing w:val="-1"/>
        </w:rPr>
        <w:t>系统安装到新的分区中。</w:t>
      </w:r>
    </w:p>
    <w:p>
      <w:pPr>
        <w:ind w:left="4" w:firstLine="474"/>
        <w:spacing w:before="181" w:line="290" w:lineRule="auto"/>
        <w:rPr>
          <w:rFonts w:ascii="SimSun" w:hAnsi="SimSun" w:eastAsia="SimSun" w:cs="SimSun"/>
          <w:sz w:val="24"/>
          <w:szCs w:val="24"/>
        </w:rPr>
      </w:pPr>
      <w:r>
        <w:rPr>
          <w:rFonts w:ascii="SimSun" w:hAnsi="SimSun" w:eastAsia="SimSun" w:cs="SimSun"/>
          <w:sz w:val="24"/>
          <w:szCs w:val="24"/>
          <w:spacing w:val="-4"/>
        </w:rPr>
        <w:t>⑧获取驱动程序，我们可以从硬件设备的商</w:t>
      </w:r>
      <w:r>
        <w:rPr>
          <w:rFonts w:ascii="SimSun" w:hAnsi="SimSun" w:eastAsia="SimSun" w:cs="SimSun"/>
          <w:sz w:val="24"/>
          <w:szCs w:val="24"/>
          <w:spacing w:val="-5"/>
        </w:rPr>
        <w:t>家官网上或者操作系统的驱动光盘中，</w:t>
      </w:r>
      <w:r>
        <w:rPr>
          <w:rFonts w:ascii="SimSun" w:hAnsi="SimSun" w:eastAsia="SimSun" w:cs="SimSun"/>
          <w:sz w:val="24"/>
          <w:szCs w:val="24"/>
        </w:rPr>
        <w:t xml:space="preserve"> </w:t>
      </w:r>
      <w:r>
        <w:rPr>
          <w:rFonts w:ascii="SimSun" w:hAnsi="SimSun" w:eastAsia="SimSun" w:cs="SimSun"/>
          <w:sz w:val="24"/>
          <w:szCs w:val="24"/>
          <w:spacing w:val="-2"/>
        </w:rPr>
        <w:t>获取相应的驱动程序。</w:t>
      </w:r>
    </w:p>
    <w:p>
      <w:pPr>
        <w:ind w:left="479"/>
        <w:spacing w:before="183" w:line="217" w:lineRule="auto"/>
        <w:rPr>
          <w:rFonts w:ascii="SimSun" w:hAnsi="SimSun" w:eastAsia="SimSun" w:cs="SimSun"/>
          <w:sz w:val="24"/>
          <w:szCs w:val="24"/>
        </w:rPr>
      </w:pPr>
      <w:r>
        <w:rPr>
          <w:rFonts w:ascii="SimSun" w:hAnsi="SimSun" w:eastAsia="SimSun" w:cs="SimSun"/>
          <w:sz w:val="24"/>
          <w:szCs w:val="24"/>
          <w:spacing w:val="-1"/>
        </w:rPr>
        <w:t>⑨安装驱动程序，只需双击打开.exe</w:t>
      </w:r>
      <w:r>
        <w:rPr>
          <w:rFonts w:ascii="SimSun" w:hAnsi="SimSun" w:eastAsia="SimSun" w:cs="SimSun"/>
          <w:sz w:val="24"/>
          <w:szCs w:val="24"/>
          <w:spacing w:val="-39"/>
        </w:rPr>
        <w:t xml:space="preserve"> </w:t>
      </w:r>
      <w:r>
        <w:rPr>
          <w:rFonts w:ascii="SimSun" w:hAnsi="SimSun" w:eastAsia="SimSun" w:cs="SimSun"/>
          <w:sz w:val="24"/>
          <w:szCs w:val="24"/>
          <w:spacing w:val="-1"/>
        </w:rPr>
        <w:t>文件，安装驱动程序即可。</w:t>
      </w:r>
    </w:p>
    <w:p>
      <w:pPr>
        <w:ind w:left="4" w:right="181" w:firstLine="474"/>
        <w:spacing w:before="185" w:line="290" w:lineRule="auto"/>
        <w:rPr>
          <w:rFonts w:ascii="SimSun" w:hAnsi="SimSun" w:eastAsia="SimSun" w:cs="SimSun"/>
          <w:sz w:val="24"/>
          <w:szCs w:val="24"/>
        </w:rPr>
      </w:pPr>
      <w:r>
        <w:rPr>
          <w:rFonts w:ascii="SimSun" w:hAnsi="SimSun" w:eastAsia="SimSun" w:cs="SimSun"/>
          <w:sz w:val="24"/>
          <w:szCs w:val="24"/>
          <w:spacing w:val="-3"/>
        </w:rPr>
        <w:t>⑩应用程序的安装，在电脑安装完毕之后，我们还需要安装各种应用程序，以满</w:t>
      </w:r>
      <w:r>
        <w:rPr>
          <w:rFonts w:ascii="SimSun" w:hAnsi="SimSun" w:eastAsia="SimSun" w:cs="SimSun"/>
          <w:sz w:val="24"/>
          <w:szCs w:val="24"/>
          <w:spacing w:val="2"/>
        </w:rPr>
        <w:t xml:space="preserve"> </w:t>
      </w:r>
      <w:r>
        <w:rPr>
          <w:rFonts w:ascii="SimSun" w:hAnsi="SimSun" w:eastAsia="SimSun" w:cs="SimSun"/>
          <w:sz w:val="24"/>
          <w:szCs w:val="24"/>
          <w:spacing w:val="-2"/>
        </w:rPr>
        <w:t>足工作、娱乐和学习等需要。</w:t>
      </w:r>
    </w:p>
    <w:p>
      <w:pPr>
        <w:pStyle w:val="BodyText"/>
        <w:spacing w:line="284" w:lineRule="auto"/>
        <w:rPr/>
      </w:pPr>
      <w:r/>
    </w:p>
    <w:p>
      <w:pPr>
        <w:pStyle w:val="BodyText"/>
        <w:spacing w:line="284" w:lineRule="auto"/>
        <w:rPr/>
      </w:pPr>
      <w:r/>
    </w:p>
    <w:p>
      <w:pPr>
        <w:ind w:left="485"/>
        <w:spacing w:before="79" w:line="219" w:lineRule="auto"/>
        <w:rPr>
          <w:rFonts w:ascii="SimSun" w:hAnsi="SimSun" w:eastAsia="SimSun" w:cs="SimSun"/>
          <w:sz w:val="24"/>
          <w:szCs w:val="24"/>
        </w:rPr>
      </w:pPr>
      <w:r>
        <w:rPr>
          <w:rFonts w:ascii="SimSun" w:hAnsi="SimSun" w:eastAsia="SimSun" w:cs="SimSun"/>
          <w:sz w:val="24"/>
          <w:szCs w:val="24"/>
          <w:b/>
          <w:bCs/>
          <w:spacing w:val="-4"/>
        </w:rPr>
        <w:t>3.计算机设备使用方法</w:t>
      </w:r>
    </w:p>
    <w:p>
      <w:pPr>
        <w:ind w:left="1" w:right="181" w:firstLine="483"/>
        <w:spacing w:before="183" w:line="351" w:lineRule="auto"/>
        <w:jc w:val="both"/>
        <w:rPr>
          <w:rFonts w:ascii="SimSun" w:hAnsi="SimSun" w:eastAsia="SimSun" w:cs="SimSun"/>
          <w:sz w:val="24"/>
          <w:szCs w:val="24"/>
        </w:rPr>
      </w:pPr>
      <w:r>
        <w:rPr>
          <w:rFonts w:ascii="SimSun" w:hAnsi="SimSun" w:eastAsia="SimSun" w:cs="SimSun"/>
          <w:sz w:val="24"/>
          <w:szCs w:val="24"/>
          <w:spacing w:val="-3"/>
        </w:rPr>
        <w:t>正确使用计算机设备是保护设备和延长设备寿命的关键。通过正确连接</w:t>
      </w:r>
      <w:r>
        <w:rPr>
          <w:rFonts w:ascii="SimSun" w:hAnsi="SimSun" w:eastAsia="SimSun" w:cs="SimSun"/>
          <w:sz w:val="24"/>
          <w:szCs w:val="24"/>
          <w:spacing w:val="-4"/>
        </w:rPr>
        <w:t>设备、适</w:t>
      </w:r>
      <w:r>
        <w:rPr>
          <w:rFonts w:ascii="SimSun" w:hAnsi="SimSun" w:eastAsia="SimSun" w:cs="SimSun"/>
          <w:sz w:val="24"/>
          <w:szCs w:val="24"/>
        </w:rPr>
        <w:t xml:space="preserve"> </w:t>
      </w:r>
      <w:r>
        <w:rPr>
          <w:rFonts w:ascii="SimSun" w:hAnsi="SimSun" w:eastAsia="SimSun" w:cs="SimSun"/>
          <w:sz w:val="24"/>
          <w:szCs w:val="24"/>
          <w:spacing w:val="-3"/>
        </w:rPr>
        <w:t>当使用设备、定期清洁设备、及时更新驱动程序和备份重要数据，我们可以更好地保</w:t>
      </w:r>
      <w:r>
        <w:rPr>
          <w:rFonts w:ascii="SimSun" w:hAnsi="SimSun" w:eastAsia="SimSun" w:cs="SimSun"/>
          <w:sz w:val="24"/>
          <w:szCs w:val="24"/>
          <w:spacing w:val="6"/>
        </w:rPr>
        <w:t xml:space="preserve"> </w:t>
      </w:r>
      <w:r>
        <w:rPr>
          <w:rFonts w:ascii="SimSun" w:hAnsi="SimSun" w:eastAsia="SimSun" w:cs="SimSun"/>
          <w:sz w:val="24"/>
          <w:szCs w:val="24"/>
          <w:spacing w:val="-2"/>
        </w:rPr>
        <w:t>护和使用计算机设备</w:t>
      </w:r>
    </w:p>
    <w:p>
      <w:pPr>
        <w:ind w:left="474"/>
        <w:spacing w:before="36"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480"/>
        <w:spacing w:before="183" w:line="217" w:lineRule="auto"/>
        <w:rPr>
          <w:rFonts w:ascii="SimSun" w:hAnsi="SimSun" w:eastAsia="SimSun" w:cs="SimSun"/>
          <w:sz w:val="24"/>
          <w:szCs w:val="24"/>
        </w:rPr>
      </w:pPr>
      <w:r>
        <w:rPr>
          <w:rFonts w:ascii="SimSun" w:hAnsi="SimSun" w:eastAsia="SimSun" w:cs="SimSun"/>
          <w:sz w:val="24"/>
          <w:szCs w:val="24"/>
        </w:rPr>
        <w:t>①正确连接设备。在使用计算机硬件设备之前，首</w:t>
      </w:r>
      <w:r>
        <w:rPr>
          <w:rFonts w:ascii="SimSun" w:hAnsi="SimSun" w:eastAsia="SimSun" w:cs="SimSun"/>
          <w:sz w:val="24"/>
          <w:szCs w:val="24"/>
          <w:spacing w:val="-1"/>
        </w:rPr>
        <w:t>先需要正确连接设备。</w:t>
      </w:r>
    </w:p>
    <w:p>
      <w:pPr>
        <w:ind w:left="4" w:right="101" w:firstLine="474"/>
        <w:spacing w:before="187" w:line="289" w:lineRule="auto"/>
        <w:rPr>
          <w:rFonts w:ascii="SimSun" w:hAnsi="SimSun" w:eastAsia="SimSun" w:cs="SimSun"/>
          <w:sz w:val="24"/>
          <w:szCs w:val="24"/>
        </w:rPr>
      </w:pPr>
      <w:r>
        <w:rPr>
          <w:rFonts w:ascii="SimSun" w:hAnsi="SimSun" w:eastAsia="SimSun" w:cs="SimSun"/>
          <w:sz w:val="24"/>
          <w:szCs w:val="24"/>
          <w:spacing w:val="-3"/>
        </w:rPr>
        <w:t>②定期清洁设备。随着时间的推移，计算机硬件设备上会积累灰尘和污垢，如果</w:t>
      </w:r>
      <w:r>
        <w:rPr>
          <w:rFonts w:ascii="SimSun" w:hAnsi="SimSun" w:eastAsia="SimSun" w:cs="SimSun"/>
          <w:sz w:val="24"/>
          <w:szCs w:val="24"/>
          <w:spacing w:val="2"/>
        </w:rPr>
        <w:t xml:space="preserve"> </w:t>
      </w:r>
      <w:r>
        <w:rPr>
          <w:rFonts w:ascii="SimSun" w:hAnsi="SimSun" w:eastAsia="SimSun" w:cs="SimSun"/>
          <w:sz w:val="24"/>
          <w:szCs w:val="24"/>
          <w:spacing w:val="-7"/>
        </w:rPr>
        <w:t>不及时清洁，会导致设备散热不良或者接触不良。因此，定期清洁设备是非常重要</w:t>
      </w:r>
      <w:r>
        <w:rPr>
          <w:rFonts w:ascii="SimSun" w:hAnsi="SimSun" w:eastAsia="SimSun" w:cs="SimSun"/>
          <w:sz w:val="24"/>
          <w:szCs w:val="24"/>
          <w:spacing w:val="-8"/>
        </w:rPr>
        <w:t>的。</w:t>
      </w:r>
    </w:p>
    <w:p>
      <w:pPr>
        <w:spacing w:line="289" w:lineRule="auto"/>
        <w:sectPr>
          <w:footerReference w:type="default" r:id="rId323"/>
          <w:pgSz w:w="11906" w:h="16839"/>
          <w:pgMar w:top="1431" w:right="1236" w:bottom="1354" w:left="1710" w:header="0" w:footer="1188" w:gutter="0"/>
        </w:sectPr>
        <w:rPr>
          <w:rFonts w:ascii="SimSun" w:hAnsi="SimSun" w:eastAsia="SimSun" w:cs="SimSun"/>
          <w:sz w:val="24"/>
          <w:szCs w:val="24"/>
        </w:rPr>
      </w:pPr>
    </w:p>
    <w:p>
      <w:pPr>
        <w:pStyle w:val="BodyText"/>
        <w:spacing w:line="304" w:lineRule="auto"/>
        <w:rPr/>
      </w:pPr>
      <w:r/>
    </w:p>
    <w:p>
      <w:pPr>
        <w:ind w:left="1" w:right="80" w:firstLine="475"/>
        <w:spacing w:before="78" w:line="347" w:lineRule="auto"/>
        <w:rPr>
          <w:rFonts w:ascii="SimSun" w:hAnsi="SimSun" w:eastAsia="SimSun" w:cs="SimSun"/>
          <w:sz w:val="24"/>
          <w:szCs w:val="24"/>
        </w:rPr>
      </w:pPr>
      <w:r>
        <w:rPr>
          <w:rFonts w:ascii="SimSun" w:hAnsi="SimSun" w:eastAsia="SimSun" w:cs="SimSun"/>
          <w:sz w:val="24"/>
          <w:szCs w:val="24"/>
          <w:spacing w:val="-3"/>
        </w:rPr>
        <w:t>③及时更新驱动程序。驱动程序是计算机设备正常运行的关键，因此，及时更新</w:t>
      </w:r>
      <w:r>
        <w:rPr>
          <w:rFonts w:ascii="SimSun" w:hAnsi="SimSun" w:eastAsia="SimSun" w:cs="SimSun"/>
          <w:sz w:val="24"/>
          <w:szCs w:val="24"/>
          <w:spacing w:val="2"/>
        </w:rPr>
        <w:t xml:space="preserve"> </w:t>
      </w:r>
      <w:r>
        <w:rPr>
          <w:rFonts w:ascii="SimSun" w:hAnsi="SimSun" w:eastAsia="SimSun" w:cs="SimSun"/>
          <w:sz w:val="24"/>
          <w:szCs w:val="24"/>
          <w:spacing w:val="-2"/>
        </w:rPr>
        <w:t>驱动程序是非常重要的。</w:t>
      </w:r>
    </w:p>
    <w:p>
      <w:pPr>
        <w:pStyle w:val="BodyText"/>
        <w:spacing w:line="420" w:lineRule="auto"/>
        <w:rPr/>
      </w:pPr>
      <w:r/>
    </w:p>
    <w:p>
      <w:pPr>
        <w:ind w:left="478"/>
        <w:spacing w:before="78" w:line="219" w:lineRule="auto"/>
        <w:rPr>
          <w:rFonts w:ascii="SimSun" w:hAnsi="SimSun" w:eastAsia="SimSun" w:cs="SimSun"/>
          <w:sz w:val="24"/>
          <w:szCs w:val="24"/>
        </w:rPr>
      </w:pPr>
      <w:r>
        <w:rPr>
          <w:rFonts w:ascii="SimSun" w:hAnsi="SimSun" w:eastAsia="SimSun" w:cs="SimSun"/>
          <w:sz w:val="24"/>
          <w:szCs w:val="24"/>
          <w:b/>
          <w:bCs/>
          <w:spacing w:val="-3"/>
        </w:rPr>
        <w:t>4.计算机设备保养与维护常识</w:t>
      </w:r>
    </w:p>
    <w:p>
      <w:pPr>
        <w:ind w:right="26" w:firstLine="479"/>
        <w:spacing w:before="184" w:line="346" w:lineRule="auto"/>
        <w:rPr>
          <w:rFonts w:ascii="SimSun" w:hAnsi="SimSun" w:eastAsia="SimSun" w:cs="SimSun"/>
          <w:sz w:val="24"/>
          <w:szCs w:val="24"/>
        </w:rPr>
      </w:pPr>
      <w:r>
        <w:rPr>
          <w:rFonts w:ascii="SimSun" w:hAnsi="SimSun" w:eastAsia="SimSun" w:cs="SimSun"/>
          <w:sz w:val="24"/>
          <w:szCs w:val="24"/>
          <w:spacing w:val="-3"/>
        </w:rPr>
        <w:t>计算机由软硬件两部分组成，属于易消耗、较脆弱的电子产品，对环境、使用及</w:t>
      </w:r>
      <w:r>
        <w:rPr>
          <w:rFonts w:ascii="SimSun" w:hAnsi="SimSun" w:eastAsia="SimSun" w:cs="SimSun"/>
          <w:sz w:val="24"/>
          <w:szCs w:val="24"/>
          <w:spacing w:val="1"/>
        </w:rPr>
        <w:t xml:space="preserve"> </w:t>
      </w:r>
      <w:r>
        <w:rPr>
          <w:rFonts w:ascii="SimSun" w:hAnsi="SimSun" w:eastAsia="SimSun" w:cs="SimSun"/>
          <w:sz w:val="24"/>
          <w:szCs w:val="24"/>
          <w:spacing w:val="-1"/>
        </w:rPr>
        <w:t>保养方法等方面都有一定的要求，如果使用、保养</w:t>
      </w:r>
      <w:r>
        <w:rPr>
          <w:rFonts w:ascii="SimSun" w:hAnsi="SimSun" w:eastAsia="SimSun" w:cs="SimSun"/>
          <w:sz w:val="24"/>
          <w:szCs w:val="24"/>
          <w:spacing w:val="-2"/>
        </w:rPr>
        <w:t>不当，就极易造成计算机的损坏。</w:t>
      </w:r>
    </w:p>
    <w:p>
      <w:pPr>
        <w:ind w:left="472"/>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478"/>
        <w:spacing w:before="183" w:line="217" w:lineRule="auto"/>
        <w:rPr>
          <w:rFonts w:ascii="SimSun" w:hAnsi="SimSun" w:eastAsia="SimSun" w:cs="SimSun"/>
          <w:sz w:val="24"/>
          <w:szCs w:val="24"/>
        </w:rPr>
      </w:pPr>
      <w:r>
        <w:rPr>
          <w:rFonts w:ascii="SimSun" w:hAnsi="SimSun" w:eastAsia="SimSun" w:cs="SimSun"/>
          <w:sz w:val="24"/>
          <w:szCs w:val="24"/>
          <w:spacing w:val="-1"/>
        </w:rPr>
        <w:t>①计算机硬件的日常保养。</w:t>
      </w:r>
    </w:p>
    <w:p>
      <w:pPr>
        <w:ind w:left="477"/>
        <w:spacing w:before="186" w:line="217" w:lineRule="auto"/>
        <w:rPr>
          <w:rFonts w:ascii="SimSun" w:hAnsi="SimSun" w:eastAsia="SimSun" w:cs="SimSun"/>
          <w:sz w:val="24"/>
          <w:szCs w:val="24"/>
        </w:rPr>
      </w:pPr>
      <w:r>
        <w:rPr>
          <w:rFonts w:ascii="SimSun" w:hAnsi="SimSun" w:eastAsia="SimSun" w:cs="SimSun"/>
          <w:sz w:val="24"/>
          <w:szCs w:val="24"/>
          <w:spacing w:val="-1"/>
        </w:rPr>
        <w:t>②计算机外设的保养。</w:t>
      </w:r>
    </w:p>
    <w:p>
      <w:pPr>
        <w:ind w:left="477"/>
        <w:spacing w:before="186" w:line="217" w:lineRule="auto"/>
        <w:rPr>
          <w:rFonts w:ascii="SimSun" w:hAnsi="SimSun" w:eastAsia="SimSun" w:cs="SimSun"/>
          <w:sz w:val="24"/>
          <w:szCs w:val="24"/>
        </w:rPr>
      </w:pPr>
      <w:r>
        <w:rPr>
          <w:rFonts w:ascii="SimSun" w:hAnsi="SimSun" w:eastAsia="SimSun" w:cs="SimSun"/>
          <w:sz w:val="24"/>
          <w:szCs w:val="24"/>
          <w:spacing w:val="-1"/>
        </w:rPr>
        <w:t>③计算机软件的日常保养。</w:t>
      </w:r>
    </w:p>
    <w:p>
      <w:pPr>
        <w:ind w:left="477"/>
        <w:spacing w:before="186" w:line="217" w:lineRule="auto"/>
        <w:rPr>
          <w:rFonts w:ascii="SimSun" w:hAnsi="SimSun" w:eastAsia="SimSun" w:cs="SimSun"/>
          <w:sz w:val="24"/>
          <w:szCs w:val="24"/>
        </w:rPr>
      </w:pPr>
      <w:r>
        <w:rPr>
          <w:rFonts w:ascii="SimSun" w:hAnsi="SimSun" w:eastAsia="SimSun" w:cs="SimSun"/>
          <w:sz w:val="24"/>
          <w:szCs w:val="24"/>
          <w:spacing w:val="-1"/>
        </w:rPr>
        <w:t>④计算机安全防范。</w:t>
      </w:r>
    </w:p>
    <w:p>
      <w:pPr>
        <w:pStyle w:val="BodyText"/>
        <w:spacing w:line="285" w:lineRule="auto"/>
        <w:rPr/>
      </w:pPr>
      <w:r/>
    </w:p>
    <w:p>
      <w:pPr>
        <w:pStyle w:val="BodyText"/>
        <w:spacing w:line="286" w:lineRule="auto"/>
        <w:rPr/>
      </w:pPr>
      <w:r/>
    </w:p>
    <w:p>
      <w:pPr>
        <w:ind w:left="483"/>
        <w:spacing w:before="79" w:line="219" w:lineRule="auto"/>
        <w:rPr>
          <w:rFonts w:ascii="SimSun" w:hAnsi="SimSun" w:eastAsia="SimSun" w:cs="SimSun"/>
          <w:sz w:val="24"/>
          <w:szCs w:val="24"/>
        </w:rPr>
      </w:pPr>
      <w:r>
        <w:rPr>
          <w:rFonts w:ascii="SimSun" w:hAnsi="SimSun" w:eastAsia="SimSun" w:cs="SimSun"/>
          <w:sz w:val="24"/>
          <w:szCs w:val="24"/>
          <w:b/>
          <w:bCs/>
          <w:spacing w:val="-3"/>
        </w:rPr>
        <w:t>5.计算机设备常见故障排除的基本技能</w:t>
      </w:r>
    </w:p>
    <w:p>
      <w:pPr>
        <w:ind w:left="2" w:right="80" w:firstLine="476"/>
        <w:spacing w:before="183" w:line="351" w:lineRule="auto"/>
        <w:jc w:val="both"/>
        <w:rPr>
          <w:rFonts w:ascii="SimSun" w:hAnsi="SimSun" w:eastAsia="SimSun" w:cs="SimSun"/>
          <w:sz w:val="24"/>
          <w:szCs w:val="24"/>
        </w:rPr>
      </w:pPr>
      <w:r>
        <w:rPr>
          <w:rFonts w:ascii="SimSun" w:hAnsi="SimSun" w:eastAsia="SimSun" w:cs="SimSun"/>
          <w:sz w:val="24"/>
          <w:szCs w:val="24"/>
          <w:spacing w:val="-3"/>
        </w:rPr>
        <w:t>计算机设备已经成为我们日常生活和工作中不可或缺的工具。然而，由于各种原</w:t>
      </w:r>
      <w:r>
        <w:rPr>
          <w:rFonts w:ascii="SimSun" w:hAnsi="SimSun" w:eastAsia="SimSun" w:cs="SimSun"/>
          <w:sz w:val="24"/>
          <w:szCs w:val="24"/>
          <w:spacing w:val="1"/>
        </w:rPr>
        <w:t xml:space="preserve"> </w:t>
      </w:r>
      <w:r>
        <w:rPr>
          <w:rFonts w:ascii="SimSun" w:hAnsi="SimSun" w:eastAsia="SimSun" w:cs="SimSun"/>
          <w:sz w:val="24"/>
          <w:szCs w:val="24"/>
          <w:spacing w:val="-3"/>
        </w:rPr>
        <w:t>因，计算机设备可能会出现各种故障，影响我们的使用。因此，掌握计算机设备常见</w:t>
      </w:r>
      <w:r>
        <w:rPr>
          <w:rFonts w:ascii="SimSun" w:hAnsi="SimSun" w:eastAsia="SimSun" w:cs="SimSun"/>
          <w:sz w:val="24"/>
          <w:szCs w:val="24"/>
          <w:spacing w:val="3"/>
        </w:rPr>
        <w:t xml:space="preserve"> </w:t>
      </w:r>
      <w:r>
        <w:rPr>
          <w:rFonts w:ascii="SimSun" w:hAnsi="SimSun" w:eastAsia="SimSun" w:cs="SimSun"/>
          <w:sz w:val="24"/>
          <w:szCs w:val="24"/>
          <w:spacing w:val="-1"/>
        </w:rPr>
        <w:t>故障排除的基本技能对于我们来说非常重要。</w:t>
      </w:r>
    </w:p>
    <w:p>
      <w:pPr>
        <w:ind w:left="472"/>
        <w:spacing w:before="36"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28" w:firstLine="450"/>
        <w:spacing w:before="182" w:line="290" w:lineRule="auto"/>
        <w:rPr>
          <w:rFonts w:ascii="SimSun" w:hAnsi="SimSun" w:eastAsia="SimSun" w:cs="SimSun"/>
          <w:sz w:val="24"/>
          <w:szCs w:val="24"/>
        </w:rPr>
      </w:pPr>
      <w:r>
        <w:rPr>
          <w:rFonts w:ascii="SimSun" w:hAnsi="SimSun" w:eastAsia="SimSun" w:cs="SimSun"/>
          <w:sz w:val="24"/>
          <w:szCs w:val="24"/>
          <w:spacing w:val="-7"/>
        </w:rPr>
        <w:t>①了解计算机硬件故障排除的基本技能，包含电源故障、</w:t>
      </w:r>
      <w:r>
        <w:rPr>
          <w:rFonts w:ascii="SimSun" w:hAnsi="SimSun" w:eastAsia="SimSun" w:cs="SimSun"/>
          <w:sz w:val="24"/>
          <w:szCs w:val="24"/>
          <w:spacing w:val="-8"/>
        </w:rPr>
        <w:t>显示器故障、硬盘故障、</w:t>
      </w:r>
      <w:r>
        <w:rPr>
          <w:rFonts w:ascii="SimSun" w:hAnsi="SimSun" w:eastAsia="SimSun" w:cs="SimSun"/>
          <w:sz w:val="24"/>
          <w:szCs w:val="24"/>
        </w:rPr>
        <w:t xml:space="preserve"> </w:t>
      </w:r>
      <w:r>
        <w:rPr>
          <w:rFonts w:ascii="SimSun" w:hAnsi="SimSun" w:eastAsia="SimSun" w:cs="SimSun"/>
          <w:sz w:val="24"/>
          <w:szCs w:val="24"/>
          <w:spacing w:val="-4"/>
        </w:rPr>
        <w:t>内存故障、处理器故障等。</w:t>
      </w:r>
    </w:p>
    <w:p>
      <w:pPr>
        <w:ind w:left="17" w:right="26" w:firstLine="459"/>
        <w:spacing w:before="182" w:line="290" w:lineRule="auto"/>
        <w:rPr>
          <w:rFonts w:ascii="SimSun" w:hAnsi="SimSun" w:eastAsia="SimSun" w:cs="SimSun"/>
          <w:sz w:val="24"/>
          <w:szCs w:val="24"/>
        </w:rPr>
      </w:pPr>
      <w:r>
        <w:rPr>
          <w:rFonts w:ascii="SimSun" w:hAnsi="SimSun" w:eastAsia="SimSun" w:cs="SimSun"/>
          <w:sz w:val="24"/>
          <w:szCs w:val="24"/>
          <w:spacing w:val="-1"/>
        </w:rPr>
        <w:t>②了解计算机软件故障排除基本技能，包含系统</w:t>
      </w:r>
      <w:r>
        <w:rPr>
          <w:rFonts w:ascii="SimSun" w:hAnsi="SimSun" w:eastAsia="SimSun" w:cs="SimSun"/>
          <w:sz w:val="24"/>
          <w:szCs w:val="24"/>
          <w:spacing w:val="-2"/>
        </w:rPr>
        <w:t>奔溃、病毒感染应用程序奔溃、</w:t>
      </w:r>
      <w:r>
        <w:rPr>
          <w:rFonts w:ascii="SimSun" w:hAnsi="SimSun" w:eastAsia="SimSun" w:cs="SimSun"/>
          <w:sz w:val="24"/>
          <w:szCs w:val="24"/>
        </w:rPr>
        <w:t xml:space="preserve"> </w:t>
      </w:r>
      <w:r>
        <w:rPr>
          <w:rFonts w:ascii="SimSun" w:hAnsi="SimSun" w:eastAsia="SimSun" w:cs="SimSun"/>
          <w:sz w:val="24"/>
          <w:szCs w:val="24"/>
          <w:spacing w:val="-4"/>
        </w:rPr>
        <w:t>网络连接等问题。</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ind w:left="614"/>
        <w:spacing w:before="98" w:line="223" w:lineRule="auto"/>
        <w:rPr>
          <w:rFonts w:ascii="FangSong" w:hAnsi="FangSong" w:eastAsia="FangSong" w:cs="FangSong"/>
          <w:sz w:val="30"/>
          <w:szCs w:val="30"/>
        </w:rPr>
      </w:pPr>
      <w:r>
        <w:rPr>
          <w:rFonts w:ascii="FangSong" w:hAnsi="FangSong" w:eastAsia="FangSong" w:cs="FangSong"/>
          <w:sz w:val="30"/>
          <w:szCs w:val="30"/>
          <w:b/>
          <w:bCs/>
          <w:spacing w:val="-7"/>
        </w:rPr>
        <w:t>（四）拓展模块</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496"/>
        <w:spacing w:before="79" w:line="220" w:lineRule="auto"/>
        <w:rPr>
          <w:rFonts w:ascii="SimSun" w:hAnsi="SimSun" w:eastAsia="SimSun" w:cs="SimSun"/>
          <w:sz w:val="24"/>
          <w:szCs w:val="24"/>
        </w:rPr>
      </w:pPr>
      <w:r>
        <w:rPr>
          <w:rFonts w:ascii="SimSun" w:hAnsi="SimSun" w:eastAsia="SimSun" w:cs="SimSun"/>
          <w:sz w:val="24"/>
          <w:szCs w:val="24"/>
          <w:b/>
          <w:bCs/>
          <w:spacing w:val="-5"/>
        </w:rPr>
        <w:t>1.网络安全与设备保护</w:t>
      </w:r>
    </w:p>
    <w:p>
      <w:pPr>
        <w:spacing w:line="220" w:lineRule="auto"/>
        <w:sectPr>
          <w:footerReference w:type="default" r:id="rId324"/>
          <w:pgSz w:w="11906" w:h="16839"/>
          <w:pgMar w:top="1431" w:right="1337" w:bottom="1354" w:left="1711" w:header="0" w:footer="1188" w:gutter="0"/>
        </w:sectPr>
        <w:rPr>
          <w:rFonts w:ascii="SimSun" w:hAnsi="SimSun" w:eastAsia="SimSun" w:cs="SimSun"/>
          <w:sz w:val="24"/>
          <w:szCs w:val="24"/>
        </w:rPr>
      </w:pPr>
    </w:p>
    <w:p>
      <w:pPr>
        <w:pStyle w:val="BodyText"/>
        <w:spacing w:line="306" w:lineRule="auto"/>
        <w:rPr/>
      </w:pPr>
      <w:r/>
    </w:p>
    <w:p>
      <w:pPr>
        <w:ind w:left="1" w:firstLine="484"/>
        <w:spacing w:before="78" w:line="351" w:lineRule="auto"/>
        <w:jc w:val="both"/>
        <w:rPr>
          <w:rFonts w:ascii="SimSun" w:hAnsi="SimSun" w:eastAsia="SimSun" w:cs="SimSun"/>
          <w:sz w:val="24"/>
          <w:szCs w:val="24"/>
        </w:rPr>
      </w:pPr>
      <w:r>
        <w:rPr>
          <w:rFonts w:ascii="SimSun" w:hAnsi="SimSun" w:eastAsia="SimSun" w:cs="SimSun"/>
          <w:sz w:val="24"/>
          <w:szCs w:val="24"/>
          <w:spacing w:val="-3"/>
        </w:rPr>
        <w:t>常见的网络安全威胁和设备保护方法，教授学生如何防范病毒、网络</w:t>
      </w:r>
      <w:r>
        <w:rPr>
          <w:rFonts w:ascii="SimSun" w:hAnsi="SimSun" w:eastAsia="SimSun" w:cs="SimSun"/>
          <w:sz w:val="24"/>
          <w:szCs w:val="24"/>
          <w:spacing w:val="-4"/>
        </w:rPr>
        <w:t>钓鱼、黑客</w:t>
      </w:r>
      <w:r>
        <w:rPr>
          <w:rFonts w:ascii="SimSun" w:hAnsi="SimSun" w:eastAsia="SimSun" w:cs="SimSun"/>
          <w:sz w:val="24"/>
          <w:szCs w:val="24"/>
        </w:rPr>
        <w:t xml:space="preserve"> </w:t>
      </w:r>
      <w:r>
        <w:rPr>
          <w:rFonts w:ascii="SimSun" w:hAnsi="SimSun" w:eastAsia="SimSun" w:cs="SimSun"/>
          <w:sz w:val="24"/>
          <w:szCs w:val="24"/>
          <w:spacing w:val="-3"/>
        </w:rPr>
        <w:t>攻击等常见威胁，并提醒他们定期备份数据、更新防病毒软件、设置强密码等设备保</w:t>
      </w:r>
      <w:r>
        <w:rPr>
          <w:rFonts w:ascii="SimSun" w:hAnsi="SimSun" w:eastAsia="SimSun" w:cs="SimSun"/>
          <w:sz w:val="24"/>
          <w:szCs w:val="24"/>
          <w:spacing w:val="6"/>
        </w:rPr>
        <w:t xml:space="preserve"> </w:t>
      </w:r>
      <w:r>
        <w:rPr>
          <w:rFonts w:ascii="SimSun" w:hAnsi="SimSun" w:eastAsia="SimSun" w:cs="SimSun"/>
          <w:sz w:val="24"/>
          <w:szCs w:val="24"/>
          <w:spacing w:val="-3"/>
        </w:rPr>
        <w:t>护措施。</w:t>
      </w:r>
    </w:p>
    <w:p>
      <w:pPr>
        <w:ind w:left="474"/>
        <w:spacing w:before="34" w:line="219" w:lineRule="auto"/>
        <w:rPr>
          <w:rFonts w:ascii="SimSun" w:hAnsi="SimSun" w:eastAsia="SimSun" w:cs="SimSun"/>
          <w:sz w:val="24"/>
          <w:szCs w:val="24"/>
        </w:rPr>
      </w:pPr>
      <w:r>
        <w:rPr>
          <w:rFonts w:ascii="SimSun" w:hAnsi="SimSun" w:eastAsia="SimSun" w:cs="SimSun"/>
          <w:sz w:val="24"/>
          <w:szCs w:val="24"/>
          <w:spacing w:val="-1"/>
        </w:rPr>
        <w:t>【内容要求】</w:t>
      </w:r>
    </w:p>
    <w:p>
      <w:pPr>
        <w:ind w:left="2" w:firstLine="477"/>
        <w:spacing w:before="181" w:line="290" w:lineRule="auto"/>
        <w:rPr>
          <w:rFonts w:ascii="SimSun" w:hAnsi="SimSun" w:eastAsia="SimSun" w:cs="SimSun"/>
          <w:sz w:val="24"/>
          <w:szCs w:val="24"/>
        </w:rPr>
      </w:pPr>
      <w:r>
        <w:rPr>
          <w:rFonts w:ascii="SimSun" w:hAnsi="SimSun" w:eastAsia="SimSun" w:cs="SimSun"/>
          <w:sz w:val="24"/>
          <w:szCs w:val="24"/>
          <w:spacing w:val="-3"/>
        </w:rPr>
        <w:t>①网络威胁和风险认知：学生需要了解常见的网络安全威胁，如病毒、网络钓鱼</w:t>
      </w:r>
      <w:r>
        <w:rPr>
          <w:rFonts w:ascii="SimSun" w:hAnsi="SimSun" w:eastAsia="SimSun" w:cs="SimSun"/>
          <w:sz w:val="24"/>
          <w:szCs w:val="24"/>
          <w:spacing w:val="1"/>
        </w:rPr>
        <w:t xml:space="preserve"> </w:t>
      </w:r>
      <w:r>
        <w:rPr>
          <w:rFonts w:ascii="SimSun" w:hAnsi="SimSun" w:eastAsia="SimSun" w:cs="SimSun"/>
          <w:sz w:val="24"/>
          <w:szCs w:val="24"/>
          <w:spacing w:val="-1"/>
        </w:rPr>
        <w:t>等，并认识到这些威胁对个人和组织造成的潜在危害。</w:t>
      </w:r>
    </w:p>
    <w:p>
      <w:pPr>
        <w:ind w:left="2" w:firstLine="476"/>
        <w:spacing w:before="182" w:line="290" w:lineRule="auto"/>
        <w:rPr>
          <w:rFonts w:ascii="SimSun" w:hAnsi="SimSun" w:eastAsia="SimSun" w:cs="SimSun"/>
          <w:sz w:val="24"/>
          <w:szCs w:val="24"/>
        </w:rPr>
      </w:pPr>
      <w:r>
        <w:rPr>
          <w:rFonts w:ascii="SimSun" w:hAnsi="SimSun" w:eastAsia="SimSun" w:cs="SimSun"/>
          <w:sz w:val="24"/>
          <w:szCs w:val="24"/>
          <w:spacing w:val="-3"/>
        </w:rPr>
        <w:t>②密码安全：学生需要学习创建强密码的方法，包括使用不同类型字符、长度要</w:t>
      </w:r>
      <w:r>
        <w:rPr>
          <w:rFonts w:ascii="SimSun" w:hAnsi="SimSun" w:eastAsia="SimSun" w:cs="SimSun"/>
          <w:sz w:val="24"/>
          <w:szCs w:val="24"/>
          <w:spacing w:val="2"/>
        </w:rPr>
        <w:t xml:space="preserve"> </w:t>
      </w:r>
      <w:r>
        <w:rPr>
          <w:rFonts w:ascii="SimSun" w:hAnsi="SimSun" w:eastAsia="SimSun" w:cs="SimSun"/>
          <w:sz w:val="24"/>
          <w:szCs w:val="24"/>
          <w:spacing w:val="-1"/>
        </w:rPr>
        <w:t>求、定期更换密码等，并了解多因素身份验证的作用和具体应用。</w:t>
      </w:r>
    </w:p>
    <w:p>
      <w:pPr>
        <w:ind w:left="20" w:firstLine="458"/>
        <w:spacing w:before="181" w:line="290" w:lineRule="auto"/>
        <w:rPr>
          <w:rFonts w:ascii="SimSun" w:hAnsi="SimSun" w:eastAsia="SimSun" w:cs="SimSun"/>
          <w:sz w:val="24"/>
          <w:szCs w:val="24"/>
        </w:rPr>
      </w:pPr>
      <w:r>
        <w:rPr>
          <w:rFonts w:ascii="SimSun" w:hAnsi="SimSun" w:eastAsia="SimSun" w:cs="SimSun"/>
          <w:sz w:val="24"/>
          <w:szCs w:val="24"/>
          <w:spacing w:val="-3"/>
        </w:rPr>
        <w:t>③防病毒和防恶意软件：学生需要掌握安装和更新防病毒软件的方法，了解常见</w:t>
      </w:r>
      <w:r>
        <w:rPr>
          <w:rFonts w:ascii="SimSun" w:hAnsi="SimSun" w:eastAsia="SimSun" w:cs="SimSun"/>
          <w:sz w:val="24"/>
          <w:szCs w:val="24"/>
          <w:spacing w:val="2"/>
        </w:rPr>
        <w:t xml:space="preserve"> </w:t>
      </w:r>
      <w:r>
        <w:rPr>
          <w:rFonts w:ascii="SimSun" w:hAnsi="SimSun" w:eastAsia="SimSun" w:cs="SimSun"/>
          <w:sz w:val="24"/>
          <w:szCs w:val="24"/>
          <w:spacing w:val="-1"/>
        </w:rPr>
        <w:t>的病毒和恶意软件的特征，以及如何识别和处理可疑文件和链</w:t>
      </w:r>
      <w:r>
        <w:rPr>
          <w:rFonts w:ascii="SimSun" w:hAnsi="SimSun" w:eastAsia="SimSun" w:cs="SimSun"/>
          <w:sz w:val="24"/>
          <w:szCs w:val="24"/>
          <w:spacing w:val="-2"/>
        </w:rPr>
        <w:t>接。</w:t>
      </w:r>
    </w:p>
    <w:p>
      <w:pPr>
        <w:ind w:firstLine="479"/>
        <w:spacing w:before="182" w:line="290" w:lineRule="auto"/>
        <w:rPr>
          <w:rFonts w:ascii="SimSun" w:hAnsi="SimSun" w:eastAsia="SimSun" w:cs="SimSun"/>
          <w:sz w:val="24"/>
          <w:szCs w:val="24"/>
        </w:rPr>
      </w:pPr>
      <w:r>
        <w:rPr>
          <w:rFonts w:ascii="SimSun" w:hAnsi="SimSun" w:eastAsia="SimSun" w:cs="SimSun"/>
          <w:sz w:val="24"/>
          <w:szCs w:val="24"/>
          <w:spacing w:val="-3"/>
        </w:rPr>
        <w:t>④防火墙和安全设置：学生需要了解防火墙的作用和配置方法，学习设置网络连</w:t>
      </w:r>
      <w:r>
        <w:rPr>
          <w:rFonts w:ascii="SimSun" w:hAnsi="SimSun" w:eastAsia="SimSun" w:cs="SimSun"/>
          <w:sz w:val="24"/>
          <w:szCs w:val="24"/>
          <w:spacing w:val="2"/>
        </w:rPr>
        <w:t xml:space="preserve"> </w:t>
      </w:r>
      <w:r>
        <w:rPr>
          <w:rFonts w:ascii="SimSun" w:hAnsi="SimSun" w:eastAsia="SimSun" w:cs="SimSun"/>
          <w:sz w:val="24"/>
          <w:szCs w:val="24"/>
          <w:spacing w:val="-1"/>
        </w:rPr>
        <w:t>接和文件共享的安全策略，限制对设备的访问权限。</w:t>
      </w:r>
    </w:p>
    <w:p>
      <w:pPr>
        <w:ind w:firstLine="478"/>
        <w:spacing w:before="182" w:line="290" w:lineRule="auto"/>
        <w:rPr>
          <w:rFonts w:ascii="SimSun" w:hAnsi="SimSun" w:eastAsia="SimSun" w:cs="SimSun"/>
          <w:sz w:val="24"/>
          <w:szCs w:val="24"/>
        </w:rPr>
      </w:pPr>
      <w:r>
        <w:rPr>
          <w:rFonts w:ascii="SimSun" w:hAnsi="SimSun" w:eastAsia="SimSun" w:cs="SimSun"/>
          <w:sz w:val="24"/>
          <w:szCs w:val="24"/>
          <w:spacing w:val="-3"/>
        </w:rPr>
        <w:t>⑤保密和隐私保护：学生需要了解保护个人和机构敏感信息的重要性，学习加密</w:t>
      </w:r>
      <w:r>
        <w:rPr>
          <w:rFonts w:ascii="SimSun" w:hAnsi="SimSun" w:eastAsia="SimSun" w:cs="SimSun"/>
          <w:sz w:val="24"/>
          <w:szCs w:val="24"/>
          <w:spacing w:val="2"/>
        </w:rPr>
        <w:t xml:space="preserve"> </w:t>
      </w:r>
      <w:r>
        <w:rPr>
          <w:rFonts w:ascii="SimSun" w:hAnsi="SimSun" w:eastAsia="SimSun" w:cs="SimSun"/>
          <w:sz w:val="24"/>
          <w:szCs w:val="24"/>
        </w:rPr>
        <w:t>通信、使用安全网络协议的方法，以及正确处理敏感</w:t>
      </w:r>
      <w:r>
        <w:rPr>
          <w:rFonts w:ascii="SimSun" w:hAnsi="SimSun" w:eastAsia="SimSun" w:cs="SimSun"/>
          <w:sz w:val="24"/>
          <w:szCs w:val="24"/>
          <w:spacing w:val="-1"/>
        </w:rPr>
        <w:t>信息和隐私数据的方法。</w:t>
      </w:r>
    </w:p>
    <w:p>
      <w:pPr>
        <w:ind w:left="4" w:firstLine="474"/>
        <w:spacing w:before="183" w:line="289" w:lineRule="auto"/>
        <w:rPr>
          <w:rFonts w:ascii="SimSun" w:hAnsi="SimSun" w:eastAsia="SimSun" w:cs="SimSun"/>
          <w:sz w:val="24"/>
          <w:szCs w:val="24"/>
        </w:rPr>
      </w:pPr>
      <w:r>
        <w:rPr>
          <w:rFonts w:ascii="SimSun" w:hAnsi="SimSun" w:eastAsia="SimSun" w:cs="SimSun"/>
          <w:sz w:val="24"/>
          <w:szCs w:val="24"/>
          <w:spacing w:val="-3"/>
        </w:rPr>
        <w:t>⑥数据备份和恢复：学生需要了解定期备份数据的重要性，学习选择合适的备份</w:t>
      </w:r>
      <w:r>
        <w:rPr>
          <w:rFonts w:ascii="SimSun" w:hAnsi="SimSun" w:eastAsia="SimSun" w:cs="SimSun"/>
          <w:sz w:val="24"/>
          <w:szCs w:val="24"/>
          <w:spacing w:val="2"/>
        </w:rPr>
        <w:t xml:space="preserve"> </w:t>
      </w:r>
      <w:r>
        <w:rPr>
          <w:rFonts w:ascii="SimSun" w:hAnsi="SimSun" w:eastAsia="SimSun" w:cs="SimSun"/>
          <w:sz w:val="24"/>
          <w:szCs w:val="24"/>
          <w:spacing w:val="-1"/>
        </w:rPr>
        <w:t>设备和方法，以及数据恢复的基本知识和技巧。</w:t>
      </w:r>
    </w:p>
    <w:p>
      <w:pPr>
        <w:ind w:firstLine="478"/>
        <w:spacing w:before="183" w:line="290" w:lineRule="auto"/>
        <w:rPr>
          <w:rFonts w:ascii="SimSun" w:hAnsi="SimSun" w:eastAsia="SimSun" w:cs="SimSun"/>
          <w:sz w:val="24"/>
          <w:szCs w:val="24"/>
        </w:rPr>
      </w:pPr>
      <w:r>
        <w:rPr>
          <w:rFonts w:ascii="SimSun" w:hAnsi="SimSun" w:eastAsia="SimSun" w:cs="SimSun"/>
          <w:sz w:val="24"/>
          <w:szCs w:val="24"/>
          <w:spacing w:val="-3"/>
        </w:rPr>
        <w:t>⑦无线网络安全：学生需要了解无线网络的安全风险，学习设置无线网络的安全</w:t>
      </w:r>
      <w:r>
        <w:rPr>
          <w:rFonts w:ascii="SimSun" w:hAnsi="SimSun" w:eastAsia="SimSun" w:cs="SimSun"/>
          <w:sz w:val="24"/>
          <w:szCs w:val="24"/>
          <w:spacing w:val="2"/>
        </w:rPr>
        <w:t xml:space="preserve"> </w:t>
      </w:r>
      <w:r>
        <w:rPr>
          <w:rFonts w:ascii="SimSun" w:hAnsi="SimSun" w:eastAsia="SimSun" w:cs="SimSun"/>
          <w:sz w:val="24"/>
          <w:szCs w:val="24"/>
          <w:spacing w:val="-1"/>
        </w:rPr>
        <w:t>加密方式和密码，避免未经授权的访问和攻击。</w:t>
      </w:r>
    </w:p>
    <w:p>
      <w:pPr>
        <w:ind w:left="1" w:firstLine="477"/>
        <w:spacing w:before="183" w:line="289" w:lineRule="auto"/>
        <w:rPr>
          <w:rFonts w:ascii="SimSun" w:hAnsi="SimSun" w:eastAsia="SimSun" w:cs="SimSun"/>
          <w:sz w:val="24"/>
          <w:szCs w:val="24"/>
        </w:rPr>
      </w:pPr>
      <w:r>
        <w:rPr>
          <w:rFonts w:ascii="SimSun" w:hAnsi="SimSun" w:eastAsia="SimSun" w:cs="SimSun"/>
          <w:sz w:val="24"/>
          <w:szCs w:val="24"/>
          <w:spacing w:val="-3"/>
        </w:rPr>
        <w:t>⑧安全意识与应急响应：学生需要培养安全意识，学习如何应对和处理安全事件</w:t>
      </w:r>
      <w:r>
        <w:rPr>
          <w:rFonts w:ascii="SimSun" w:hAnsi="SimSun" w:eastAsia="SimSun" w:cs="SimSun"/>
          <w:sz w:val="24"/>
          <w:szCs w:val="24"/>
          <w:spacing w:val="2"/>
        </w:rPr>
        <w:t xml:space="preserve"> </w:t>
      </w:r>
      <w:r>
        <w:rPr>
          <w:rFonts w:ascii="SimSun" w:hAnsi="SimSun" w:eastAsia="SimSun" w:cs="SimSun"/>
          <w:sz w:val="24"/>
          <w:szCs w:val="24"/>
          <w:spacing w:val="-1"/>
        </w:rPr>
        <w:t>和紧急情况，了解报告安全漏洞和问题的渠道和程序。</w:t>
      </w:r>
    </w:p>
    <w:p>
      <w:pPr>
        <w:pStyle w:val="BodyText"/>
        <w:spacing w:line="285" w:lineRule="auto"/>
        <w:rPr/>
      </w:pPr>
      <w:r/>
    </w:p>
    <w:p>
      <w:pPr>
        <w:pStyle w:val="BodyText"/>
        <w:spacing w:line="286" w:lineRule="auto"/>
        <w:rPr/>
      </w:pPr>
      <w:r/>
    </w:p>
    <w:p>
      <w:pPr>
        <w:ind w:left="483"/>
        <w:spacing w:before="79" w:line="219" w:lineRule="auto"/>
        <w:rPr>
          <w:rFonts w:ascii="SimSun" w:hAnsi="SimSun" w:eastAsia="SimSun" w:cs="SimSun"/>
          <w:sz w:val="24"/>
          <w:szCs w:val="24"/>
        </w:rPr>
      </w:pPr>
      <w:r>
        <w:rPr>
          <w:rFonts w:ascii="SimSun" w:hAnsi="SimSun" w:eastAsia="SimSun" w:cs="SimSun"/>
          <w:sz w:val="24"/>
          <w:szCs w:val="24"/>
          <w:b/>
          <w:bCs/>
          <w:spacing w:val="-4"/>
        </w:rPr>
        <w:t>2.设备升级与优化</w:t>
      </w:r>
    </w:p>
    <w:p>
      <w:pPr>
        <w:ind w:left="4" w:firstLine="475"/>
        <w:spacing w:before="182" w:line="290" w:lineRule="auto"/>
        <w:rPr>
          <w:rFonts w:ascii="SimSun" w:hAnsi="SimSun" w:eastAsia="SimSun" w:cs="SimSun"/>
          <w:sz w:val="24"/>
          <w:szCs w:val="24"/>
        </w:rPr>
      </w:pPr>
      <w:r>
        <w:rPr>
          <w:rFonts w:ascii="SimSun" w:hAnsi="SimSun" w:eastAsia="SimSun" w:cs="SimSun"/>
          <w:sz w:val="24"/>
          <w:szCs w:val="24"/>
          <w:spacing w:val="-3"/>
        </w:rPr>
        <w:t>①硬件升级：学生需要了解硬件升级的必要性和方法，包括内存、硬盘、显卡等</w:t>
      </w:r>
      <w:r>
        <w:rPr>
          <w:rFonts w:ascii="SimSun" w:hAnsi="SimSun" w:eastAsia="SimSun" w:cs="SimSun"/>
          <w:sz w:val="24"/>
          <w:szCs w:val="24"/>
          <w:spacing w:val="1"/>
        </w:rPr>
        <w:t xml:space="preserve"> </w:t>
      </w:r>
      <w:r>
        <w:rPr>
          <w:rFonts w:ascii="SimSun" w:hAnsi="SimSun" w:eastAsia="SimSun" w:cs="SimSun"/>
          <w:sz w:val="24"/>
          <w:szCs w:val="24"/>
          <w:spacing w:val="-1"/>
        </w:rPr>
        <w:t>关键部件的升级，以提高设备的性能和响应速度。</w:t>
      </w:r>
    </w:p>
    <w:p>
      <w:pPr>
        <w:ind w:left="40" w:firstLine="438"/>
        <w:spacing w:before="182" w:line="290" w:lineRule="auto"/>
        <w:rPr>
          <w:rFonts w:ascii="SimSun" w:hAnsi="SimSun" w:eastAsia="SimSun" w:cs="SimSun"/>
          <w:sz w:val="24"/>
          <w:szCs w:val="24"/>
        </w:rPr>
      </w:pPr>
      <w:r>
        <w:rPr>
          <w:rFonts w:ascii="SimSun" w:hAnsi="SimSun" w:eastAsia="SimSun" w:cs="SimSun"/>
          <w:sz w:val="24"/>
          <w:szCs w:val="24"/>
          <w:spacing w:val="-3"/>
        </w:rPr>
        <w:t>②软件优化：学生需要学习常见的软件优化技巧，如清理无用文件和程序、关闭</w:t>
      </w:r>
      <w:r>
        <w:rPr>
          <w:rFonts w:ascii="SimSun" w:hAnsi="SimSun" w:eastAsia="SimSun" w:cs="SimSun"/>
          <w:sz w:val="24"/>
          <w:szCs w:val="24"/>
          <w:spacing w:val="2"/>
        </w:rPr>
        <w:t xml:space="preserve"> </w:t>
      </w:r>
      <w:r>
        <w:rPr>
          <w:rFonts w:ascii="SimSun" w:hAnsi="SimSun" w:eastAsia="SimSun" w:cs="SimSun"/>
          <w:sz w:val="24"/>
          <w:szCs w:val="24"/>
          <w:spacing w:val="-1"/>
        </w:rPr>
        <w:t>自动启动项、优化注册表、定期进行磁盘碎片</w:t>
      </w:r>
      <w:r>
        <w:rPr>
          <w:rFonts w:ascii="SimSun" w:hAnsi="SimSun" w:eastAsia="SimSun" w:cs="SimSun"/>
          <w:sz w:val="24"/>
          <w:szCs w:val="24"/>
          <w:spacing w:val="-2"/>
        </w:rPr>
        <w:t>整理等，以提升系统的运行效率。</w:t>
      </w:r>
    </w:p>
    <w:p>
      <w:pPr>
        <w:ind w:left="4" w:firstLine="474"/>
        <w:spacing w:before="182" w:line="290" w:lineRule="auto"/>
        <w:rPr>
          <w:rFonts w:ascii="SimSun" w:hAnsi="SimSun" w:eastAsia="SimSun" w:cs="SimSun"/>
          <w:sz w:val="24"/>
          <w:szCs w:val="24"/>
        </w:rPr>
      </w:pPr>
      <w:r>
        <w:rPr>
          <w:rFonts w:ascii="SimSun" w:hAnsi="SimSun" w:eastAsia="SimSun" w:cs="SimSun"/>
          <w:sz w:val="24"/>
          <w:szCs w:val="24"/>
          <w:spacing w:val="-3"/>
        </w:rPr>
        <w:t>③操作系统更新：学生需要了解操作系统更新的重要性，学习如何通过官方渠道</w:t>
      </w:r>
      <w:r>
        <w:rPr>
          <w:rFonts w:ascii="SimSun" w:hAnsi="SimSun" w:eastAsia="SimSun" w:cs="SimSun"/>
          <w:sz w:val="24"/>
          <w:szCs w:val="24"/>
          <w:spacing w:val="2"/>
        </w:rPr>
        <w:t xml:space="preserve"> </w:t>
      </w:r>
      <w:r>
        <w:rPr>
          <w:rFonts w:ascii="SimSun" w:hAnsi="SimSun" w:eastAsia="SimSun" w:cs="SimSun"/>
          <w:sz w:val="24"/>
          <w:szCs w:val="24"/>
          <w:spacing w:val="-1"/>
        </w:rPr>
        <w:t>获取最新的安全补丁和功能更新，以保持设备的安全性和稳定性。</w:t>
      </w:r>
    </w:p>
    <w:p>
      <w:pPr>
        <w:spacing w:line="290" w:lineRule="auto"/>
        <w:sectPr>
          <w:footerReference w:type="default" r:id="rId325"/>
          <w:pgSz w:w="11906" w:h="16839"/>
          <w:pgMar w:top="1431" w:right="1418" w:bottom="1354" w:left="1710" w:header="0" w:footer="1188" w:gutter="0"/>
        </w:sectPr>
        <w:rPr>
          <w:rFonts w:ascii="SimSun" w:hAnsi="SimSun" w:eastAsia="SimSun" w:cs="SimSun"/>
          <w:sz w:val="24"/>
          <w:szCs w:val="24"/>
        </w:rPr>
      </w:pPr>
    </w:p>
    <w:p>
      <w:pPr>
        <w:pStyle w:val="BodyText"/>
        <w:spacing w:line="303" w:lineRule="auto"/>
        <w:rPr/>
      </w:pPr>
      <w:r/>
    </w:p>
    <w:p>
      <w:pPr>
        <w:ind w:left="16" w:right="53" w:firstLine="459"/>
        <w:spacing w:before="78" w:line="290" w:lineRule="auto"/>
        <w:rPr>
          <w:rFonts w:ascii="SimSun" w:hAnsi="SimSun" w:eastAsia="SimSun" w:cs="SimSun"/>
          <w:sz w:val="24"/>
          <w:szCs w:val="24"/>
        </w:rPr>
      </w:pPr>
      <w:r>
        <w:rPr>
          <w:rFonts w:ascii="SimSun" w:hAnsi="SimSun" w:eastAsia="SimSun" w:cs="SimSun"/>
          <w:sz w:val="24"/>
          <w:szCs w:val="24"/>
          <w:spacing w:val="-3"/>
        </w:rPr>
        <w:t>④驱动程序更新：学生需要了解驱动程序的作用和更新方法，学习如何通过官方</w:t>
      </w:r>
      <w:r>
        <w:rPr>
          <w:rFonts w:ascii="SimSun" w:hAnsi="SimSun" w:eastAsia="SimSun" w:cs="SimSun"/>
          <w:sz w:val="24"/>
          <w:szCs w:val="24"/>
          <w:spacing w:val="2"/>
        </w:rPr>
        <w:t xml:space="preserve"> </w:t>
      </w:r>
      <w:r>
        <w:rPr>
          <w:rFonts w:ascii="SimSun" w:hAnsi="SimSun" w:eastAsia="SimSun" w:cs="SimSun"/>
          <w:sz w:val="24"/>
          <w:szCs w:val="24"/>
          <w:spacing w:val="-1"/>
        </w:rPr>
        <w:t>网站或第三方软件获取最新的驱动程序，并正确安装和</w:t>
      </w:r>
      <w:r>
        <w:rPr>
          <w:rFonts w:ascii="SimSun" w:hAnsi="SimSun" w:eastAsia="SimSun" w:cs="SimSun"/>
          <w:sz w:val="24"/>
          <w:szCs w:val="24"/>
          <w:spacing w:val="-2"/>
        </w:rPr>
        <w:t>配置。</w:t>
      </w:r>
    </w:p>
    <w:p>
      <w:pPr>
        <w:ind w:left="7" w:right="53" w:firstLine="468"/>
        <w:spacing w:before="183" w:line="289" w:lineRule="auto"/>
        <w:rPr>
          <w:rFonts w:ascii="SimSun" w:hAnsi="SimSun" w:eastAsia="SimSun" w:cs="SimSun"/>
          <w:sz w:val="24"/>
          <w:szCs w:val="24"/>
        </w:rPr>
      </w:pPr>
      <w:r>
        <w:rPr>
          <w:rFonts w:ascii="SimSun" w:hAnsi="SimSun" w:eastAsia="SimSun" w:cs="SimSun"/>
          <w:sz w:val="24"/>
          <w:szCs w:val="24"/>
          <w:spacing w:val="-3"/>
        </w:rPr>
        <w:t>⑤应用程序更新：学生需要学习定期更新常用应用程序的重要性，了解如何通过</w:t>
      </w:r>
      <w:r>
        <w:rPr>
          <w:rFonts w:ascii="SimSun" w:hAnsi="SimSun" w:eastAsia="SimSun" w:cs="SimSun"/>
          <w:sz w:val="24"/>
          <w:szCs w:val="24"/>
          <w:spacing w:val="2"/>
        </w:rPr>
        <w:t xml:space="preserve"> </w:t>
      </w:r>
      <w:r>
        <w:rPr>
          <w:rFonts w:ascii="SimSun" w:hAnsi="SimSun" w:eastAsia="SimSun" w:cs="SimSun"/>
          <w:sz w:val="24"/>
          <w:szCs w:val="24"/>
          <w:spacing w:val="-1"/>
        </w:rPr>
        <w:t>官方渠道获取最新版本的软件，并合理设置自动更新选项。</w:t>
      </w:r>
    </w:p>
    <w:p>
      <w:pPr>
        <w:ind w:right="53" w:firstLine="475"/>
        <w:spacing w:before="182" w:line="290" w:lineRule="auto"/>
        <w:rPr>
          <w:rFonts w:ascii="SimSun" w:hAnsi="SimSun" w:eastAsia="SimSun" w:cs="SimSun"/>
          <w:sz w:val="24"/>
          <w:szCs w:val="24"/>
        </w:rPr>
      </w:pPr>
      <w:r>
        <w:rPr>
          <w:rFonts w:ascii="SimSun" w:hAnsi="SimSun" w:eastAsia="SimSun" w:cs="SimSun"/>
          <w:sz w:val="24"/>
          <w:szCs w:val="24"/>
          <w:spacing w:val="-3"/>
        </w:rPr>
        <w:t>⑥清理与维护：学生需要学会定期清理设备内部和外部的灰尘和污垢，以保持设</w:t>
      </w:r>
      <w:r>
        <w:rPr>
          <w:rFonts w:ascii="SimSun" w:hAnsi="SimSun" w:eastAsia="SimSun" w:cs="SimSun"/>
          <w:sz w:val="24"/>
          <w:szCs w:val="24"/>
          <w:spacing w:val="2"/>
        </w:rPr>
        <w:t xml:space="preserve"> </w:t>
      </w:r>
      <w:r>
        <w:rPr>
          <w:rFonts w:ascii="SimSun" w:hAnsi="SimSun" w:eastAsia="SimSun" w:cs="SimSun"/>
          <w:sz w:val="24"/>
          <w:szCs w:val="24"/>
          <w:spacing w:val="-1"/>
        </w:rPr>
        <w:t>备的良好工作状态，延长设备的使用寿命。</w:t>
      </w:r>
    </w:p>
    <w:p>
      <w:pPr>
        <w:ind w:right="53" w:firstLine="475"/>
        <w:spacing w:before="183" w:line="289" w:lineRule="auto"/>
        <w:rPr>
          <w:rFonts w:ascii="SimSun" w:hAnsi="SimSun" w:eastAsia="SimSun" w:cs="SimSun"/>
          <w:sz w:val="24"/>
          <w:szCs w:val="24"/>
        </w:rPr>
      </w:pPr>
      <w:r>
        <w:rPr>
          <w:rFonts w:ascii="SimSun" w:hAnsi="SimSun" w:eastAsia="SimSun" w:cs="SimSun"/>
          <w:sz w:val="24"/>
          <w:szCs w:val="24"/>
          <w:spacing w:val="-3"/>
        </w:rPr>
        <w:t>⑦安全防护软件安装与更新：学生需要了解安全防护软件的重要性，学习安装和</w:t>
      </w:r>
      <w:r>
        <w:rPr>
          <w:rFonts w:ascii="SimSun" w:hAnsi="SimSun" w:eastAsia="SimSun" w:cs="SimSun"/>
          <w:sz w:val="24"/>
          <w:szCs w:val="24"/>
          <w:spacing w:val="2"/>
        </w:rPr>
        <w:t xml:space="preserve"> </w:t>
      </w:r>
      <w:r>
        <w:rPr>
          <w:rFonts w:ascii="SimSun" w:hAnsi="SimSun" w:eastAsia="SimSun" w:cs="SimSun"/>
          <w:sz w:val="24"/>
          <w:szCs w:val="24"/>
          <w:spacing w:val="-1"/>
        </w:rPr>
        <w:t>更新常见的杀毒软件、防火墙等安全工具，以提供对设备的全面保护。</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644"/>
        <w:spacing w:before="102" w:line="225" w:lineRule="auto"/>
        <w:outlineLvl w:val="1"/>
        <w:rPr>
          <w:rFonts w:ascii="SimSun" w:hAnsi="SimSun" w:eastAsia="SimSun" w:cs="SimSun"/>
          <w:sz w:val="31"/>
          <w:szCs w:val="31"/>
        </w:rPr>
      </w:pPr>
      <w:r>
        <w:rPr>
          <w:rFonts w:ascii="SimSun" w:hAnsi="SimSun" w:eastAsia="SimSun" w:cs="SimSun"/>
          <w:sz w:val="31"/>
          <w:szCs w:val="31"/>
          <w:b/>
          <w:bCs/>
          <w:spacing w:val="4"/>
        </w:rPr>
        <w:t>五、学业质量</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left="613"/>
        <w:spacing w:before="98" w:line="222" w:lineRule="auto"/>
        <w:rPr>
          <w:rFonts w:ascii="FangSong" w:hAnsi="FangSong" w:eastAsia="FangSong" w:cs="FangSong"/>
          <w:sz w:val="30"/>
          <w:szCs w:val="30"/>
        </w:rPr>
      </w:pPr>
      <w:r>
        <w:rPr>
          <w:rFonts w:ascii="FangSong" w:hAnsi="FangSong" w:eastAsia="FangSong" w:cs="FangSong"/>
          <w:sz w:val="30"/>
          <w:szCs w:val="30"/>
          <w:b/>
          <w:bCs/>
          <w:spacing w:val="-5"/>
        </w:rPr>
        <w:t>（一）学业质量内涵</w:t>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ind w:left="482"/>
        <w:spacing w:before="78" w:line="219" w:lineRule="auto"/>
        <w:outlineLvl w:val="1"/>
        <w:rPr>
          <w:rFonts w:ascii="SimSun" w:hAnsi="SimSun" w:eastAsia="SimSun" w:cs="SimSun"/>
          <w:sz w:val="24"/>
          <w:szCs w:val="24"/>
        </w:rPr>
      </w:pPr>
      <w:r>
        <w:rPr>
          <w:rFonts w:ascii="SimSun" w:hAnsi="SimSun" w:eastAsia="SimSun" w:cs="SimSun"/>
          <w:sz w:val="24"/>
          <w:szCs w:val="24"/>
          <w:spacing w:val="-3"/>
        </w:rPr>
        <w:t>学业质量是学生在完成课程学习后的学业成就表现。学业质量标准是以</w:t>
      </w:r>
      <w:r>
        <w:rPr>
          <w:rFonts w:ascii="SimSun" w:hAnsi="SimSun" w:eastAsia="SimSun" w:cs="SimSun"/>
          <w:sz w:val="24"/>
          <w:szCs w:val="24"/>
          <w:spacing w:val="-4"/>
        </w:rPr>
        <w:t>本学科核</w:t>
      </w:r>
    </w:p>
    <w:p>
      <w:pPr>
        <w:ind w:firstLine="6"/>
        <w:spacing w:before="182" w:line="350" w:lineRule="auto"/>
        <w:jc w:val="both"/>
        <w:rPr>
          <w:rFonts w:ascii="SimSun" w:hAnsi="SimSun" w:eastAsia="SimSun" w:cs="SimSun"/>
          <w:sz w:val="24"/>
          <w:szCs w:val="24"/>
        </w:rPr>
      </w:pPr>
      <w:r>
        <w:rPr>
          <w:rFonts w:ascii="SimSun" w:hAnsi="SimSun" w:eastAsia="SimSun" w:cs="SimSun"/>
          <w:sz w:val="24"/>
          <w:szCs w:val="24"/>
          <w:spacing w:val="-2"/>
        </w:rPr>
        <w:t>心素养及其表现水平为主要维度，结合课程内容，对学生学业成就表现的总体描述。</w:t>
      </w:r>
      <w:r>
        <w:rPr>
          <w:rFonts w:ascii="SimSun" w:hAnsi="SimSun" w:eastAsia="SimSun" w:cs="SimSun"/>
          <w:sz w:val="24"/>
          <w:szCs w:val="24"/>
          <w:spacing w:val="15"/>
        </w:rPr>
        <w:t xml:space="preserve"> </w:t>
      </w:r>
      <w:r>
        <w:rPr>
          <w:rFonts w:ascii="SimSun" w:hAnsi="SimSun" w:eastAsia="SimSun" w:cs="SimSun"/>
          <w:sz w:val="24"/>
          <w:szCs w:val="24"/>
        </w:rPr>
        <w:t>依据不同水平学业成就表现的关键特征，学业质量标准</w:t>
      </w:r>
      <w:r>
        <w:rPr>
          <w:rFonts w:ascii="SimSun" w:hAnsi="SimSun" w:eastAsia="SimSun" w:cs="SimSun"/>
          <w:sz w:val="24"/>
          <w:szCs w:val="24"/>
          <w:spacing w:val="-1"/>
        </w:rPr>
        <w:t>明确将学 业质量划分为不同</w:t>
      </w:r>
      <w:r>
        <w:rPr>
          <w:rFonts w:ascii="SimSun" w:hAnsi="SimSun" w:eastAsia="SimSun" w:cs="SimSun"/>
          <w:sz w:val="24"/>
          <w:szCs w:val="24"/>
        </w:rPr>
        <w:t xml:space="preserve"> </w:t>
      </w:r>
      <w:r>
        <w:rPr>
          <w:rFonts w:ascii="SimSun" w:hAnsi="SimSun" w:eastAsia="SimSun" w:cs="SimSun"/>
          <w:sz w:val="24"/>
          <w:szCs w:val="24"/>
          <w:spacing w:val="-1"/>
        </w:rPr>
        <w:t>水平，并描述了不同水平学习结果的具体表现。</w:t>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613"/>
        <w:spacing w:before="99" w:line="223" w:lineRule="auto"/>
        <w:rPr>
          <w:rFonts w:ascii="FangSong" w:hAnsi="FangSong" w:eastAsia="FangSong" w:cs="FangSong"/>
          <w:sz w:val="30"/>
          <w:szCs w:val="30"/>
        </w:rPr>
      </w:pPr>
      <w:r>
        <w:rPr>
          <w:rFonts w:ascii="FangSong" w:hAnsi="FangSong" w:eastAsia="FangSong" w:cs="FangSong"/>
          <w:sz w:val="30"/>
          <w:szCs w:val="30"/>
          <w:b/>
          <w:bCs/>
          <w:spacing w:val="-5"/>
        </w:rPr>
        <w:t>（二）学业质量水平</w:t>
      </w:r>
    </w:p>
    <w:p>
      <w:pPr>
        <w:spacing w:line="223" w:lineRule="auto"/>
        <w:sectPr>
          <w:footerReference w:type="default" r:id="rId326"/>
          <w:pgSz w:w="11906" w:h="16839"/>
          <w:pgMar w:top="1431" w:right="1364" w:bottom="1354" w:left="1712" w:header="0" w:footer="1188" w:gutter="0"/>
        </w:sectPr>
        <w:rPr>
          <w:rFonts w:ascii="FangSong" w:hAnsi="FangSong" w:eastAsia="FangSong" w:cs="FangSong"/>
          <w:sz w:val="30"/>
          <w:szCs w:val="30"/>
        </w:rPr>
      </w:pP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607"/>
        <w:spacing w:before="78" w:line="219" w:lineRule="auto"/>
        <w:rPr>
          <w:rFonts w:ascii="SimSun" w:hAnsi="SimSun" w:eastAsia="SimSun" w:cs="SimSun"/>
          <w:sz w:val="24"/>
          <w:szCs w:val="24"/>
        </w:rPr>
      </w:pPr>
      <w:r>
        <w:rPr>
          <w:rFonts w:ascii="SimSun" w:hAnsi="SimSun" w:eastAsia="SimSun" w:cs="SimSun"/>
          <w:sz w:val="24"/>
          <w:szCs w:val="24"/>
          <w:spacing w:val="-1"/>
        </w:rPr>
        <w:t>办公设备与维护学业质量的两个水平描述如下：</w:t>
      </w:r>
    </w:p>
    <w:p>
      <w:pPr>
        <w:spacing w:before="139"/>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7"/>
        <w:gridCol w:w="6499"/>
      </w:tblGrid>
      <w:tr>
        <w:trPr>
          <w:trHeight w:val="1101" w:hRule="atLeast"/>
        </w:trPr>
        <w:tc>
          <w:tcPr>
            <w:tcW w:w="2027" w:type="dxa"/>
            <w:vAlign w:val="top"/>
          </w:tcPr>
          <w:p>
            <w:pPr>
              <w:spacing w:line="379" w:lineRule="auto"/>
              <w:rPr>
                <w:rFonts w:ascii="Arial"/>
                <w:sz w:val="21"/>
              </w:rPr>
            </w:pPr>
            <w:r/>
          </w:p>
          <w:p>
            <w:pPr>
              <w:pStyle w:val="TableText"/>
              <w:ind w:left="601"/>
              <w:spacing w:before="65" w:line="228" w:lineRule="auto"/>
              <w:rPr/>
            </w:pPr>
            <w:r>
              <w:rPr>
                <w:b/>
                <w:bCs/>
                <w:spacing w:val="5"/>
              </w:rPr>
              <w:t>水平等级</w:t>
            </w:r>
          </w:p>
        </w:tc>
        <w:tc>
          <w:tcPr>
            <w:tcW w:w="6499" w:type="dxa"/>
            <w:vAlign w:val="top"/>
          </w:tcPr>
          <w:p>
            <w:pPr>
              <w:spacing w:line="380" w:lineRule="auto"/>
              <w:rPr>
                <w:rFonts w:ascii="Arial"/>
                <w:sz w:val="21"/>
              </w:rPr>
            </w:pPr>
            <w:r/>
          </w:p>
          <w:p>
            <w:pPr>
              <w:pStyle w:val="TableText"/>
              <w:ind w:left="2832"/>
              <w:spacing w:before="65" w:line="228" w:lineRule="auto"/>
              <w:rPr/>
            </w:pPr>
            <w:r>
              <w:rPr>
                <w:b/>
                <w:bCs/>
                <w:spacing w:val="6"/>
              </w:rPr>
              <w:t>质量描述</w:t>
            </w:r>
          </w:p>
        </w:tc>
      </w:tr>
      <w:tr>
        <w:trPr>
          <w:trHeight w:val="5618" w:hRule="atLeast"/>
        </w:trPr>
        <w:tc>
          <w:tcPr>
            <w:tcW w:w="2027" w:type="dxa"/>
            <w:vAlign w:val="top"/>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707"/>
              <w:spacing w:before="65" w:line="228" w:lineRule="auto"/>
              <w:rPr/>
            </w:pPr>
            <w:r>
              <w:rPr>
                <w:spacing w:val="6"/>
              </w:rPr>
              <w:t>水平一</w:t>
            </w:r>
          </w:p>
        </w:tc>
        <w:tc>
          <w:tcPr>
            <w:tcW w:w="6499" w:type="dxa"/>
            <w:vAlign w:val="top"/>
          </w:tcPr>
          <w:p>
            <w:pPr>
              <w:pStyle w:val="TableText"/>
              <w:ind w:left="536"/>
              <w:spacing w:before="130" w:line="228" w:lineRule="auto"/>
              <w:rPr/>
            </w:pPr>
            <w:r>
              <w:rPr>
                <w:spacing w:val="9"/>
              </w:rPr>
              <w:t>办公设备使用与维护课程血液质量水平主要围绕学生第办公设</w:t>
            </w:r>
          </w:p>
          <w:p>
            <w:pPr>
              <w:pStyle w:val="TableText"/>
              <w:ind w:left="111" w:right="108" w:firstLine="3"/>
              <w:spacing w:before="221" w:line="417" w:lineRule="auto"/>
              <w:rPr/>
            </w:pPr>
            <w:r>
              <w:rPr>
                <w:spacing w:val="7"/>
              </w:rPr>
              <w:t>备的基本操作、</w:t>
            </w:r>
            <w:r>
              <w:rPr>
                <w:spacing w:val="-41"/>
              </w:rPr>
              <w:t xml:space="preserve"> </w:t>
            </w:r>
            <w:r>
              <w:rPr>
                <w:spacing w:val="7"/>
              </w:rPr>
              <w:t>日常维护以及常见故障排除等技能进行评价。这种水</w:t>
            </w:r>
            <w:r>
              <w:rPr/>
              <w:t xml:space="preserve"> </w:t>
            </w:r>
            <w:r>
              <w:rPr>
                <w:spacing w:val="8"/>
              </w:rPr>
              <w:t>平通常包括以下几个方面：</w:t>
            </w:r>
          </w:p>
          <w:p>
            <w:pPr>
              <w:pStyle w:val="TableText"/>
              <w:ind w:left="112" w:right="144" w:firstLine="436"/>
              <w:spacing w:before="32" w:line="417" w:lineRule="auto"/>
              <w:rPr/>
            </w:pPr>
            <w:r>
              <w:rPr>
                <w:rFonts w:ascii="Times New Roman" w:hAnsi="Times New Roman" w:eastAsia="Times New Roman" w:cs="Times New Roman"/>
                <w:spacing w:val="8"/>
              </w:rPr>
              <w:t>1.</w:t>
            </w:r>
            <w:r>
              <w:rPr>
                <w:spacing w:val="8"/>
              </w:rPr>
              <w:t>理论知识水平：学生应能够了解掌握办公设备的基本概念、分</w:t>
            </w:r>
            <w:r>
              <w:rPr>
                <w:spacing w:val="17"/>
              </w:rPr>
              <w:t xml:space="preserve"> </w:t>
            </w:r>
            <w:r>
              <w:rPr>
                <w:spacing w:val="9"/>
              </w:rPr>
              <w:t>类及常用设备，如打印机、复印机、扫描仪、投影仪等。</w:t>
            </w:r>
          </w:p>
          <w:p>
            <w:pPr>
              <w:pStyle w:val="TableText"/>
              <w:ind w:left="115" w:right="108" w:firstLine="413"/>
              <w:spacing w:before="33" w:line="422" w:lineRule="auto"/>
              <w:rPr/>
            </w:pPr>
            <w:r>
              <w:rPr>
                <w:rFonts w:ascii="Times New Roman" w:hAnsi="Times New Roman" w:eastAsia="Times New Roman" w:cs="Times New Roman"/>
                <w:spacing w:val="9"/>
              </w:rPr>
              <w:t>2.</w:t>
            </w:r>
            <w:r>
              <w:rPr>
                <w:spacing w:val="9"/>
              </w:rPr>
              <w:t>实践技能水平：学生应能够熟练操作办公设备，包络设备的开</w:t>
            </w:r>
            <w:r>
              <w:rPr>
                <w:spacing w:val="8"/>
              </w:rPr>
              <w:t xml:space="preserve"> </w:t>
            </w:r>
            <w:r>
              <w:rPr>
                <w:spacing w:val="9"/>
              </w:rPr>
              <w:t>启与关闭文档的输入与输出、设备的设置等，此外，学生还应了解设</w:t>
            </w:r>
            <w:r>
              <w:rPr/>
              <w:t xml:space="preserve"> </w:t>
            </w:r>
            <w:r>
              <w:rPr>
                <w:spacing w:val="8"/>
              </w:rPr>
              <w:t>备的常规使用方法及注意事项。</w:t>
            </w:r>
          </w:p>
          <w:p>
            <w:pPr>
              <w:pStyle w:val="TableText"/>
              <w:ind w:left="115" w:right="144" w:firstLine="417"/>
              <w:spacing w:before="32" w:line="417" w:lineRule="auto"/>
              <w:rPr/>
            </w:pPr>
            <w:r>
              <w:rPr>
                <w:rFonts w:ascii="Times New Roman" w:hAnsi="Times New Roman" w:eastAsia="Times New Roman" w:cs="Times New Roman"/>
                <w:spacing w:val="8"/>
              </w:rPr>
              <w:t>3.</w:t>
            </w:r>
            <w:r>
              <w:rPr>
                <w:rFonts w:ascii="Times New Roman" w:hAnsi="Times New Roman" w:eastAsia="Times New Roman" w:cs="Times New Roman"/>
                <w:spacing w:val="-17"/>
              </w:rPr>
              <w:t xml:space="preserve"> </w:t>
            </w:r>
            <w:r>
              <w:rPr>
                <w:spacing w:val="8"/>
              </w:rPr>
              <w:t>团队合作水平：学生是否能够与他人协作，共同完成计算机设</w:t>
            </w:r>
            <w:r>
              <w:rPr/>
              <w:t xml:space="preserve"> </w:t>
            </w:r>
            <w:r>
              <w:rPr>
                <w:spacing w:val="5"/>
              </w:rPr>
              <w:t>备组装等。</w:t>
            </w:r>
          </w:p>
          <w:p>
            <w:pPr>
              <w:pStyle w:val="TableText"/>
              <w:ind w:left="115" w:right="144" w:firstLine="412"/>
              <w:spacing w:before="31" w:line="368" w:lineRule="auto"/>
              <w:rPr/>
            </w:pPr>
            <w:r>
              <w:rPr>
                <w:rFonts w:ascii="Times New Roman" w:hAnsi="Times New Roman" w:eastAsia="Times New Roman" w:cs="Times New Roman"/>
                <w:spacing w:val="9"/>
              </w:rPr>
              <w:t>4.</w:t>
            </w:r>
            <w:r>
              <w:rPr>
                <w:spacing w:val="9"/>
              </w:rPr>
              <w:t>就业能力水平：学生是否能够在办公设备使用与维护领域找到 </w:t>
            </w:r>
            <w:r>
              <w:rPr>
                <w:spacing w:val="8"/>
              </w:rPr>
              <w:t>工作，并具备一定的职业素养。</w:t>
            </w:r>
          </w:p>
        </w:tc>
      </w:tr>
      <w:tr>
        <w:trPr>
          <w:trHeight w:val="4220" w:hRule="atLeast"/>
        </w:trPr>
        <w:tc>
          <w:tcPr>
            <w:tcW w:w="2027" w:type="dxa"/>
            <w:vAlign w:val="top"/>
          </w:tcPr>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pStyle w:val="TableText"/>
              <w:ind w:left="707"/>
              <w:spacing w:before="65" w:line="228" w:lineRule="auto"/>
              <w:rPr/>
            </w:pPr>
            <w:r>
              <w:rPr>
                <w:spacing w:val="6"/>
              </w:rPr>
              <w:t>水平二</w:t>
            </w:r>
          </w:p>
        </w:tc>
        <w:tc>
          <w:tcPr>
            <w:tcW w:w="6499" w:type="dxa"/>
            <w:vAlign w:val="top"/>
          </w:tcPr>
          <w:p>
            <w:pPr>
              <w:pStyle w:val="TableText"/>
              <w:ind w:left="113" w:right="124" w:firstLine="435"/>
              <w:spacing w:before="133" w:line="417" w:lineRule="auto"/>
              <w:rPr/>
            </w:pPr>
            <w:r>
              <w:rPr>
                <w:rFonts w:ascii="Times New Roman" w:hAnsi="Times New Roman" w:eastAsia="Times New Roman" w:cs="Times New Roman"/>
                <w:spacing w:val="8"/>
              </w:rPr>
              <w:t>1.</w:t>
            </w:r>
            <w:r>
              <w:rPr>
                <w:spacing w:val="8"/>
              </w:rPr>
              <w:t>学生应能够进行办公设备的日常维护，如清洁设备外壳、更换</w:t>
            </w:r>
            <w:r>
              <w:rPr>
                <w:spacing w:val="17"/>
              </w:rPr>
              <w:t xml:space="preserve"> </w:t>
            </w:r>
            <w:r>
              <w:rPr>
                <w:spacing w:val="8"/>
              </w:rPr>
              <w:t>耗材、调整设备位置等。学生还应了解设备的保养周期及保养方法。</w:t>
            </w:r>
          </w:p>
          <w:p>
            <w:pPr>
              <w:pStyle w:val="TableText"/>
              <w:ind w:left="111" w:right="108" w:firstLine="417"/>
              <w:spacing w:before="33" w:line="422" w:lineRule="auto"/>
              <w:rPr/>
            </w:pPr>
            <w:r>
              <w:rPr>
                <w:rFonts w:ascii="Times New Roman" w:hAnsi="Times New Roman" w:eastAsia="Times New Roman" w:cs="Times New Roman"/>
                <w:spacing w:val="10"/>
              </w:rPr>
              <w:t>2.</w:t>
            </w:r>
            <w:r>
              <w:rPr>
                <w:spacing w:val="10"/>
              </w:rPr>
              <w:t>学生应能够识别常见故障、如卡纸、墨粉不足、图</w:t>
            </w:r>
            <w:r>
              <w:rPr>
                <w:spacing w:val="9"/>
              </w:rPr>
              <w:t>像模糊等，</w:t>
            </w:r>
            <w:r>
              <w:rPr/>
              <w:t xml:space="preserve"> </w:t>
            </w:r>
            <w:r>
              <w:rPr>
                <w:spacing w:val="9"/>
              </w:rPr>
              <w:t>并能够采取相应的措施进行故障排除。学生还应了解设备的基本流程</w:t>
            </w:r>
            <w:r>
              <w:rPr>
                <w:spacing w:val="2"/>
              </w:rPr>
              <w:t xml:space="preserve"> </w:t>
            </w:r>
            <w:r>
              <w:rPr>
                <w:spacing w:val="8"/>
              </w:rPr>
              <w:t>及常见故障的预防措施。</w:t>
            </w:r>
          </w:p>
          <w:p>
            <w:pPr>
              <w:pStyle w:val="TableText"/>
              <w:ind w:left="116" w:right="144" w:firstLine="417"/>
              <w:spacing w:before="32" w:line="417" w:lineRule="auto"/>
              <w:rPr/>
            </w:pPr>
            <w:r>
              <w:rPr>
                <w:rFonts w:ascii="Times New Roman" w:hAnsi="Times New Roman" w:eastAsia="Times New Roman" w:cs="Times New Roman"/>
                <w:spacing w:val="9"/>
              </w:rPr>
              <w:t>3.</w:t>
            </w:r>
            <w:r>
              <w:rPr>
                <w:spacing w:val="9"/>
              </w:rPr>
              <w:t>学生能够在模拟故障场景，通过观察、合作等排除除涉笔常见</w:t>
            </w:r>
            <w:r>
              <w:rPr>
                <w:spacing w:val="4"/>
              </w:rPr>
              <w:t xml:space="preserve"> </w:t>
            </w:r>
            <w:r>
              <w:rPr>
                <w:spacing w:val="9"/>
              </w:rPr>
              <w:t>故障，提高学生的故障排除能力，并培养学生的团队合作能力。</w:t>
            </w:r>
          </w:p>
          <w:p>
            <w:pPr>
              <w:pStyle w:val="TableText"/>
              <w:ind w:left="113" w:right="37" w:firstLine="414"/>
              <w:spacing w:before="32" w:line="369" w:lineRule="auto"/>
              <w:rPr/>
            </w:pPr>
            <w:r>
              <w:rPr>
                <w:rFonts w:ascii="Times New Roman" w:hAnsi="Times New Roman" w:eastAsia="Times New Roman" w:cs="Times New Roman"/>
                <w:spacing w:val="10"/>
              </w:rPr>
              <w:t>4.</w:t>
            </w:r>
            <w:r>
              <w:rPr>
                <w:spacing w:val="10"/>
              </w:rPr>
              <w:t>学生能够通过计算机设备故障排除技术，培养学生观</w:t>
            </w:r>
            <w:r>
              <w:rPr>
                <w:spacing w:val="9"/>
              </w:rPr>
              <w:t>察能力，</w:t>
            </w:r>
            <w:r>
              <w:rPr/>
              <w:t xml:space="preserve">  </w:t>
            </w:r>
            <w:r>
              <w:rPr>
                <w:spacing w:val="4"/>
              </w:rPr>
              <w:t>提出问题，解决问题的能力，从而运用技术开设计算机修理相关产业。</w:t>
            </w:r>
          </w:p>
        </w:tc>
      </w:tr>
    </w:tbl>
    <w:p>
      <w:pPr>
        <w:pStyle w:val="BodyText"/>
        <w:rPr/>
      </w:pPr>
      <w:r/>
    </w:p>
    <w:p>
      <w:pPr>
        <w:sectPr>
          <w:footerReference w:type="default" r:id="rId327"/>
          <w:pgSz w:w="11906" w:h="16839"/>
          <w:pgMar w:top="1431" w:right="1785" w:bottom="1354" w:left="1588" w:header="0" w:footer="1188" w:gutter="0"/>
        </w:sectPr>
        <w:rPr/>
      </w:pP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ind w:left="644"/>
        <w:spacing w:before="101" w:line="225" w:lineRule="auto"/>
        <w:outlineLvl w:val="1"/>
        <w:rPr>
          <w:rFonts w:ascii="SimSun" w:hAnsi="SimSun" w:eastAsia="SimSun" w:cs="SimSun"/>
          <w:sz w:val="31"/>
          <w:szCs w:val="31"/>
        </w:rPr>
      </w:pPr>
      <w:r>
        <w:rPr>
          <w:rFonts w:ascii="SimSun" w:hAnsi="SimSun" w:eastAsia="SimSun" w:cs="SimSun"/>
          <w:sz w:val="31"/>
          <w:szCs w:val="31"/>
          <w:b/>
          <w:bCs/>
          <w:spacing w:val="5"/>
        </w:rPr>
        <w:t>六、教学实施</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612"/>
        <w:spacing w:before="98" w:line="222" w:lineRule="auto"/>
        <w:rPr>
          <w:rFonts w:ascii="FangSong" w:hAnsi="FangSong" w:eastAsia="FangSong" w:cs="FangSong"/>
          <w:sz w:val="30"/>
          <w:szCs w:val="30"/>
        </w:rPr>
      </w:pPr>
      <w:r>
        <w:rPr>
          <w:rFonts w:ascii="SimSun" w:hAnsi="SimSun" w:eastAsia="SimSun" w:cs="SimSun"/>
          <w:sz w:val="24"/>
          <w:szCs w:val="24"/>
          <w:b/>
          <w:bCs/>
          <w:spacing w:val="-6"/>
        </w:rPr>
        <w:t>（一）</w:t>
      </w:r>
      <w:r>
        <w:rPr>
          <w:rFonts w:ascii="FangSong" w:hAnsi="FangSong" w:eastAsia="FangSong" w:cs="FangSong"/>
          <w:sz w:val="30"/>
          <w:szCs w:val="30"/>
          <w:b/>
          <w:bCs/>
          <w:spacing w:val="-6"/>
        </w:rPr>
        <w:t>教学要求</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487"/>
        <w:spacing w:before="78" w:line="220" w:lineRule="auto"/>
        <w:rPr>
          <w:rFonts w:ascii="SimSun" w:hAnsi="SimSun" w:eastAsia="SimSun" w:cs="SimSun"/>
          <w:sz w:val="24"/>
          <w:szCs w:val="24"/>
        </w:rPr>
      </w:pPr>
      <w:r>
        <w:rPr>
          <w:rFonts w:ascii="Times New Roman" w:hAnsi="Times New Roman" w:eastAsia="Times New Roman" w:cs="Times New Roman"/>
          <w:sz w:val="24"/>
          <w:szCs w:val="24"/>
          <w:b/>
          <w:bCs/>
          <w:spacing w:val="-4"/>
        </w:rPr>
        <w:t>1.</w:t>
      </w:r>
      <w:r>
        <w:rPr>
          <w:rFonts w:ascii="SimSun" w:hAnsi="SimSun" w:eastAsia="SimSun" w:cs="SimSun"/>
          <w:sz w:val="24"/>
          <w:szCs w:val="24"/>
          <w:b/>
          <w:bCs/>
          <w:spacing w:val="-4"/>
        </w:rPr>
        <w:t>实训要求</w:t>
      </w:r>
    </w:p>
    <w:p>
      <w:pPr>
        <w:ind w:left="485"/>
        <w:spacing w:before="102" w:line="219" w:lineRule="auto"/>
        <w:rPr>
          <w:rFonts w:ascii="SimSun" w:hAnsi="SimSun" w:eastAsia="SimSun" w:cs="SimSun"/>
          <w:sz w:val="24"/>
          <w:szCs w:val="24"/>
        </w:rPr>
      </w:pPr>
      <w:r>
        <w:rPr>
          <w:rFonts w:ascii="SimSun" w:hAnsi="SimSun" w:eastAsia="SimSun" w:cs="SimSun"/>
          <w:sz w:val="24"/>
          <w:szCs w:val="24"/>
          <w:spacing w:val="-1"/>
        </w:rPr>
        <w:t>办公设备使用与维护要求通常包括以下几个方面：</w:t>
      </w:r>
    </w:p>
    <w:p>
      <w:pPr>
        <w:ind w:right="61" w:firstLine="486"/>
        <w:spacing w:before="181" w:line="352" w:lineRule="auto"/>
        <w:rPr>
          <w:rFonts w:ascii="SimSun" w:hAnsi="SimSun" w:eastAsia="SimSun" w:cs="SimSun"/>
          <w:sz w:val="24"/>
          <w:szCs w:val="24"/>
        </w:rPr>
      </w:pPr>
      <w:r>
        <w:rPr>
          <w:rFonts w:ascii="SimSun" w:hAnsi="SimSun" w:eastAsia="SimSun" w:cs="SimSun"/>
          <w:sz w:val="24"/>
          <w:szCs w:val="24"/>
          <w:spacing w:val="-1"/>
        </w:rPr>
        <w:t>实训目标:旨在使学生全面掌握办公设备的使用与维护技巧，提高学生在实际工</w:t>
      </w:r>
      <w:r>
        <w:rPr>
          <w:rFonts w:ascii="SimSun" w:hAnsi="SimSun" w:eastAsia="SimSun" w:cs="SimSun"/>
          <w:sz w:val="24"/>
          <w:szCs w:val="24"/>
          <w:spacing w:val="18"/>
        </w:rPr>
        <w:t xml:space="preserve"> </w:t>
      </w:r>
      <w:r>
        <w:rPr>
          <w:rFonts w:ascii="SimSun" w:hAnsi="SimSun" w:eastAsia="SimSun" w:cs="SimSun"/>
          <w:sz w:val="24"/>
          <w:szCs w:val="24"/>
          <w:spacing w:val="-3"/>
        </w:rPr>
        <w:t>作环境中设备应用，培养学生解决实际问题的能力，为其将来职业生涯打下坚实的基</w:t>
      </w:r>
      <w:r>
        <w:rPr>
          <w:rFonts w:ascii="SimSun" w:hAnsi="SimSun" w:eastAsia="SimSun" w:cs="SimSun"/>
          <w:sz w:val="24"/>
          <w:szCs w:val="24"/>
          <w:spacing w:val="7"/>
        </w:rPr>
        <w:t xml:space="preserve"> </w:t>
      </w:r>
      <w:r>
        <w:rPr>
          <w:rFonts w:ascii="SimSun" w:hAnsi="SimSun" w:eastAsia="SimSun" w:cs="SimSun"/>
          <w:sz w:val="24"/>
          <w:szCs w:val="24"/>
          <w:spacing w:val="-5"/>
        </w:rPr>
        <w:t>础。</w:t>
      </w:r>
    </w:p>
    <w:p>
      <w:pPr>
        <w:ind w:left="3" w:right="87" w:firstLine="482"/>
        <w:spacing w:before="27" w:line="347" w:lineRule="auto"/>
        <w:rPr>
          <w:rFonts w:ascii="SimSun" w:hAnsi="SimSun" w:eastAsia="SimSun" w:cs="SimSun"/>
          <w:sz w:val="24"/>
          <w:szCs w:val="24"/>
        </w:rPr>
      </w:pPr>
      <w:r>
        <w:rPr>
          <w:rFonts w:ascii="SimSun" w:hAnsi="SimSun" w:eastAsia="SimSun" w:cs="SimSun"/>
          <w:sz w:val="24"/>
          <w:szCs w:val="24"/>
          <w:spacing w:val="-1"/>
        </w:rPr>
        <w:t>实训内容:根据实训目标，确定实训的内容和方式，如设备安装、设备清洁、设</w:t>
      </w:r>
      <w:r>
        <w:rPr>
          <w:rFonts w:ascii="SimSun" w:hAnsi="SimSun" w:eastAsia="SimSun" w:cs="SimSun"/>
          <w:sz w:val="24"/>
          <w:szCs w:val="24"/>
          <w:spacing w:val="18"/>
        </w:rPr>
        <w:t xml:space="preserve"> </w:t>
      </w:r>
      <w:r>
        <w:rPr>
          <w:rFonts w:ascii="SimSun" w:hAnsi="SimSun" w:eastAsia="SimSun" w:cs="SimSun"/>
          <w:sz w:val="24"/>
          <w:szCs w:val="24"/>
          <w:spacing w:val="-3"/>
        </w:rPr>
        <w:t>备维护等。</w:t>
      </w:r>
    </w:p>
    <w:p>
      <w:pPr>
        <w:ind w:left="486"/>
        <w:spacing w:before="32" w:line="220" w:lineRule="auto"/>
        <w:rPr>
          <w:rFonts w:ascii="SimSun" w:hAnsi="SimSun" w:eastAsia="SimSun" w:cs="SimSun"/>
          <w:sz w:val="24"/>
          <w:szCs w:val="24"/>
        </w:rPr>
      </w:pPr>
      <w:r>
        <w:rPr>
          <w:rFonts w:ascii="SimSun" w:hAnsi="SimSun" w:eastAsia="SimSun" w:cs="SimSun"/>
          <w:sz w:val="24"/>
          <w:szCs w:val="24"/>
          <w:spacing w:val="-1"/>
        </w:rPr>
        <w:t>实训时间:制定实训计划，安排实训的时间和进度，以确保实训的顺利进行。</w:t>
      </w:r>
    </w:p>
    <w:p>
      <w:pPr>
        <w:ind w:left="486"/>
        <w:spacing w:before="182" w:line="219" w:lineRule="auto"/>
        <w:rPr>
          <w:rFonts w:ascii="SimSun" w:hAnsi="SimSun" w:eastAsia="SimSun" w:cs="SimSun"/>
          <w:sz w:val="24"/>
          <w:szCs w:val="24"/>
        </w:rPr>
      </w:pPr>
      <w:r>
        <w:rPr>
          <w:rFonts w:ascii="SimSun" w:hAnsi="SimSun" w:eastAsia="SimSun" w:cs="SimSun"/>
          <w:sz w:val="24"/>
          <w:szCs w:val="24"/>
          <w:spacing w:val="-1"/>
        </w:rPr>
        <w:t>实训环境:为学生提供良好的实训环境，如计算机室、安装工具、软件工具等。</w:t>
      </w:r>
    </w:p>
    <w:p>
      <w:pPr>
        <w:ind w:right="87" w:firstLine="486"/>
        <w:spacing w:before="181" w:line="347" w:lineRule="auto"/>
        <w:rPr>
          <w:rFonts w:ascii="SimSun" w:hAnsi="SimSun" w:eastAsia="SimSun" w:cs="SimSun"/>
          <w:sz w:val="24"/>
          <w:szCs w:val="24"/>
        </w:rPr>
      </w:pPr>
      <w:r>
        <w:rPr>
          <w:rFonts w:ascii="SimSun" w:hAnsi="SimSun" w:eastAsia="SimSun" w:cs="SimSun"/>
          <w:sz w:val="24"/>
          <w:szCs w:val="24"/>
          <w:spacing w:val="-1"/>
        </w:rPr>
        <w:t>实训指导:提供专业的实训指导，帮助学生掌握实训内容和技能，并解决实训中</w:t>
      </w:r>
      <w:r>
        <w:rPr>
          <w:rFonts w:ascii="SimSun" w:hAnsi="SimSun" w:eastAsia="SimSun" w:cs="SimSun"/>
          <w:sz w:val="24"/>
          <w:szCs w:val="24"/>
          <w:spacing w:val="18"/>
        </w:rPr>
        <w:t xml:space="preserve"> </w:t>
      </w:r>
      <w:r>
        <w:rPr>
          <w:rFonts w:ascii="SimSun" w:hAnsi="SimSun" w:eastAsia="SimSun" w:cs="SimSun"/>
          <w:sz w:val="24"/>
          <w:szCs w:val="24"/>
          <w:spacing w:val="-2"/>
        </w:rPr>
        <w:t>遇到的问题。</w:t>
      </w:r>
    </w:p>
    <w:p>
      <w:pPr>
        <w:ind w:left="10" w:right="87" w:firstLine="476"/>
        <w:spacing w:before="33" w:line="346" w:lineRule="auto"/>
        <w:rPr>
          <w:rFonts w:ascii="SimSun" w:hAnsi="SimSun" w:eastAsia="SimSun" w:cs="SimSun"/>
          <w:sz w:val="24"/>
          <w:szCs w:val="24"/>
        </w:rPr>
      </w:pPr>
      <w:r>
        <w:rPr>
          <w:rFonts w:ascii="SimSun" w:hAnsi="SimSun" w:eastAsia="SimSun" w:cs="SimSun"/>
          <w:sz w:val="24"/>
          <w:szCs w:val="24"/>
          <w:spacing w:val="-1"/>
        </w:rPr>
        <w:t>实训成果:要求学生在实训期间掌握设备的日常维护方法，具备处理常见故障的</w:t>
      </w:r>
      <w:r>
        <w:rPr>
          <w:rFonts w:ascii="SimSun" w:hAnsi="SimSun" w:eastAsia="SimSun" w:cs="SimSun"/>
          <w:sz w:val="24"/>
          <w:szCs w:val="24"/>
          <w:spacing w:val="18"/>
        </w:rPr>
        <w:t xml:space="preserve"> </w:t>
      </w:r>
      <w:r>
        <w:rPr>
          <w:rFonts w:ascii="SimSun" w:hAnsi="SimSun" w:eastAsia="SimSun" w:cs="SimSun"/>
          <w:sz w:val="24"/>
          <w:szCs w:val="24"/>
          <w:spacing w:val="-1"/>
        </w:rPr>
        <w:t>能力，熟练高度的安全意识，具备良好的团队协作精神以及自主学习的能力。</w:t>
      </w:r>
    </w:p>
    <w:p>
      <w:pPr>
        <w:ind w:left="484"/>
        <w:spacing w:before="32" w:line="219" w:lineRule="auto"/>
        <w:rPr>
          <w:rFonts w:ascii="SimSun" w:hAnsi="SimSun" w:eastAsia="SimSun" w:cs="SimSun"/>
          <w:sz w:val="24"/>
          <w:szCs w:val="24"/>
        </w:rPr>
      </w:pPr>
      <w:r>
        <w:rPr>
          <w:rFonts w:ascii="SimSun" w:hAnsi="SimSun" w:eastAsia="SimSun" w:cs="SimSun"/>
          <w:sz w:val="24"/>
          <w:szCs w:val="24"/>
          <w:spacing w:val="-1"/>
        </w:rPr>
        <w:t>如完成一台计算机硬件设备的安装。</w:t>
      </w:r>
    </w:p>
    <w:p>
      <w:pPr>
        <w:ind w:left="4" w:right="87" w:firstLine="481"/>
        <w:spacing w:before="184" w:line="345" w:lineRule="auto"/>
        <w:rPr>
          <w:rFonts w:ascii="SimSun" w:hAnsi="SimSun" w:eastAsia="SimSun" w:cs="SimSun"/>
          <w:sz w:val="24"/>
          <w:szCs w:val="24"/>
        </w:rPr>
      </w:pPr>
      <w:r>
        <w:rPr>
          <w:rFonts w:ascii="SimSun" w:hAnsi="SimSun" w:eastAsia="SimSun" w:cs="SimSun"/>
          <w:sz w:val="24"/>
          <w:szCs w:val="24"/>
          <w:spacing w:val="-1"/>
        </w:rPr>
        <w:t>实训评价:对学生在实训中的表现进行评价，并给予反馈和建议，以帮助学生进</w:t>
      </w:r>
      <w:r>
        <w:rPr>
          <w:rFonts w:ascii="SimSun" w:hAnsi="SimSun" w:eastAsia="SimSun" w:cs="SimSun"/>
          <w:sz w:val="24"/>
          <w:szCs w:val="24"/>
          <w:spacing w:val="18"/>
        </w:rPr>
        <w:t xml:space="preserve"> </w:t>
      </w:r>
      <w:r>
        <w:rPr>
          <w:rFonts w:ascii="SimSun" w:hAnsi="SimSun" w:eastAsia="SimSun" w:cs="SimSun"/>
          <w:sz w:val="24"/>
          <w:szCs w:val="24"/>
          <w:spacing w:val="-2"/>
        </w:rPr>
        <w:t>一步提高实训效果。</w:t>
      </w:r>
    </w:p>
    <w:p>
      <w:pPr>
        <w:ind w:left="4" w:firstLine="480"/>
        <w:spacing w:before="37" w:line="350" w:lineRule="auto"/>
        <w:jc w:val="both"/>
        <w:rPr>
          <w:rFonts w:ascii="SimSun" w:hAnsi="SimSun" w:eastAsia="SimSun" w:cs="SimSun"/>
          <w:sz w:val="24"/>
          <w:szCs w:val="24"/>
        </w:rPr>
      </w:pPr>
      <w:r>
        <w:rPr>
          <w:rFonts w:ascii="SimSun" w:hAnsi="SimSun" w:eastAsia="SimSun" w:cs="SimSun"/>
          <w:sz w:val="24"/>
          <w:szCs w:val="24"/>
          <w:spacing w:val="-3"/>
        </w:rPr>
        <w:t>办公设备使用与维护实训要求学生具备扎实的安装、故障排除技能，同</w:t>
      </w:r>
      <w:r>
        <w:rPr>
          <w:rFonts w:ascii="SimSun" w:hAnsi="SimSun" w:eastAsia="SimSun" w:cs="SimSun"/>
          <w:sz w:val="24"/>
          <w:szCs w:val="24"/>
          <w:spacing w:val="-4"/>
        </w:rPr>
        <w:t>时还需要</w:t>
      </w:r>
      <w:r>
        <w:rPr>
          <w:rFonts w:ascii="SimSun" w:hAnsi="SimSun" w:eastAsia="SimSun" w:cs="SimSun"/>
          <w:sz w:val="24"/>
          <w:szCs w:val="24"/>
        </w:rPr>
        <w:t xml:space="preserve"> </w:t>
      </w:r>
      <w:r>
        <w:rPr>
          <w:rFonts w:ascii="SimSun" w:hAnsi="SimSun" w:eastAsia="SimSun" w:cs="SimSun"/>
          <w:sz w:val="24"/>
          <w:szCs w:val="24"/>
          <w:spacing w:val="-8"/>
        </w:rPr>
        <w:t>具备良好的创意和团队协作能力。在实训过程中，学生需要灵活运用各种软件和工具，</w:t>
      </w:r>
      <w:r>
        <w:rPr>
          <w:rFonts w:ascii="SimSun" w:hAnsi="SimSun" w:eastAsia="SimSun" w:cs="SimSun"/>
          <w:sz w:val="24"/>
          <w:szCs w:val="24"/>
          <w:spacing w:val="17"/>
        </w:rPr>
        <w:t xml:space="preserve"> </w:t>
      </w:r>
      <w:r>
        <w:rPr>
          <w:rFonts w:ascii="SimSun" w:hAnsi="SimSun" w:eastAsia="SimSun" w:cs="SimSun"/>
          <w:sz w:val="24"/>
          <w:szCs w:val="24"/>
          <w:spacing w:val="-1"/>
        </w:rPr>
        <w:t>不断尝试新的技术和方法，以获得更好的效果和质量。</w:t>
      </w:r>
    </w:p>
    <w:p>
      <w:pPr>
        <w:spacing w:line="350" w:lineRule="auto"/>
        <w:sectPr>
          <w:footerReference w:type="default" r:id="rId328"/>
          <w:pgSz w:w="11906" w:h="16839"/>
          <w:pgMar w:top="1431" w:right="1356" w:bottom="1354" w:left="1710" w:header="0" w:footer="1188" w:gutter="0"/>
        </w:sectPr>
        <w:rPr>
          <w:rFonts w:ascii="SimSun" w:hAnsi="SimSun" w:eastAsia="SimSun" w:cs="SimSun"/>
          <w:sz w:val="24"/>
          <w:szCs w:val="24"/>
        </w:rPr>
      </w:pPr>
    </w:p>
    <w:p>
      <w:pPr>
        <w:pStyle w:val="BodyText"/>
        <w:spacing w:line="304" w:lineRule="auto"/>
        <w:rPr/>
      </w:pPr>
      <w:r/>
    </w:p>
    <w:p>
      <w:pPr>
        <w:ind w:left="475"/>
        <w:spacing w:before="78" w:line="219" w:lineRule="auto"/>
        <w:rPr>
          <w:rFonts w:ascii="SimSun" w:hAnsi="SimSun" w:eastAsia="SimSun" w:cs="SimSun"/>
          <w:sz w:val="24"/>
          <w:szCs w:val="24"/>
        </w:rPr>
      </w:pPr>
      <w:r>
        <w:rPr>
          <w:rFonts w:ascii="Times New Roman" w:hAnsi="Times New Roman" w:eastAsia="Times New Roman" w:cs="Times New Roman"/>
          <w:sz w:val="24"/>
          <w:szCs w:val="24"/>
          <w:b/>
          <w:bCs/>
          <w:spacing w:val="-3"/>
        </w:rPr>
        <w:t>2.</w:t>
      </w:r>
      <w:r>
        <w:rPr>
          <w:rFonts w:ascii="SimSun" w:hAnsi="SimSun" w:eastAsia="SimSun" w:cs="SimSun"/>
          <w:sz w:val="24"/>
          <w:szCs w:val="24"/>
          <w:b/>
          <w:bCs/>
          <w:spacing w:val="-3"/>
        </w:rPr>
        <w:t>师资要求</w:t>
      </w:r>
    </w:p>
    <w:p>
      <w:pPr>
        <w:ind w:left="483"/>
        <w:spacing w:before="103" w:line="219" w:lineRule="auto"/>
        <w:rPr>
          <w:rFonts w:ascii="SimSun" w:hAnsi="SimSun" w:eastAsia="SimSun" w:cs="SimSun"/>
          <w:sz w:val="24"/>
          <w:szCs w:val="24"/>
        </w:rPr>
      </w:pPr>
      <w:r>
        <w:rPr>
          <w:rFonts w:ascii="SimSun" w:hAnsi="SimSun" w:eastAsia="SimSun" w:cs="SimSun"/>
          <w:sz w:val="24"/>
          <w:szCs w:val="24"/>
          <w:spacing w:val="1"/>
        </w:rPr>
        <w:t>办公设备使用与维护教师要求通常包括以下几个方面:</w:t>
      </w:r>
    </w:p>
    <w:p>
      <w:pPr>
        <w:ind w:left="490"/>
        <w:spacing w:before="181" w:line="220" w:lineRule="auto"/>
        <w:rPr>
          <w:rFonts w:ascii="SimSun" w:hAnsi="SimSun" w:eastAsia="SimSun" w:cs="SimSun"/>
          <w:sz w:val="24"/>
          <w:szCs w:val="24"/>
        </w:rPr>
      </w:pPr>
      <w:r>
        <w:rPr>
          <w:rFonts w:ascii="SimSun" w:hAnsi="SimSun" w:eastAsia="SimSun" w:cs="SimSun"/>
          <w:sz w:val="24"/>
          <w:szCs w:val="24"/>
          <w:spacing w:val="-3"/>
        </w:rPr>
        <w:t>（1）专业知识</w:t>
      </w:r>
    </w:p>
    <w:p>
      <w:pPr>
        <w:ind w:left="1" w:right="119" w:firstLine="476"/>
        <w:spacing w:before="181" w:line="289" w:lineRule="auto"/>
        <w:rPr>
          <w:rFonts w:ascii="SimSun" w:hAnsi="SimSun" w:eastAsia="SimSun" w:cs="SimSun"/>
          <w:sz w:val="24"/>
          <w:szCs w:val="24"/>
        </w:rPr>
      </w:pPr>
      <w:r>
        <w:rPr>
          <w:rFonts w:ascii="SimSun" w:hAnsi="SimSun" w:eastAsia="SimSun" w:cs="SimSun"/>
          <w:sz w:val="24"/>
          <w:szCs w:val="24"/>
          <w:spacing w:val="-7"/>
        </w:rPr>
        <w:t>①办公设备的基本原理：了解各类办公设备的基本工作原</w:t>
      </w:r>
      <w:r>
        <w:rPr>
          <w:rFonts w:ascii="SimSun" w:hAnsi="SimSun" w:eastAsia="SimSun" w:cs="SimSun"/>
          <w:sz w:val="24"/>
          <w:szCs w:val="24"/>
          <w:spacing w:val="-8"/>
        </w:rPr>
        <w:t>理，如打印机、复印机、</w:t>
      </w:r>
      <w:r>
        <w:rPr>
          <w:rFonts w:ascii="SimSun" w:hAnsi="SimSun" w:eastAsia="SimSun" w:cs="SimSun"/>
          <w:sz w:val="24"/>
          <w:szCs w:val="24"/>
        </w:rPr>
        <w:t xml:space="preserve"> </w:t>
      </w:r>
      <w:r>
        <w:rPr>
          <w:rFonts w:ascii="SimSun" w:hAnsi="SimSun" w:eastAsia="SimSun" w:cs="SimSun"/>
          <w:sz w:val="24"/>
          <w:szCs w:val="24"/>
          <w:spacing w:val="-2"/>
        </w:rPr>
        <w:t>扫描仪、投影仪等。</w:t>
      </w:r>
    </w:p>
    <w:p>
      <w:pPr>
        <w:ind w:right="200" w:firstLine="477"/>
        <w:spacing w:before="182" w:line="290" w:lineRule="auto"/>
        <w:rPr>
          <w:rFonts w:ascii="SimSun" w:hAnsi="SimSun" w:eastAsia="SimSun" w:cs="SimSun"/>
          <w:sz w:val="24"/>
          <w:szCs w:val="24"/>
        </w:rPr>
      </w:pPr>
      <w:r>
        <w:rPr>
          <w:rFonts w:ascii="SimSun" w:hAnsi="SimSun" w:eastAsia="SimSun" w:cs="SimSun"/>
          <w:sz w:val="24"/>
          <w:szCs w:val="24"/>
          <w:spacing w:val="-3"/>
        </w:rPr>
        <w:t>②办公设备的维护与保养：掌握办公设备的日常维护和保养方法，延长设备使用</w:t>
      </w:r>
      <w:r>
        <w:rPr>
          <w:rFonts w:ascii="SimSun" w:hAnsi="SimSun" w:eastAsia="SimSun" w:cs="SimSun"/>
          <w:sz w:val="24"/>
          <w:szCs w:val="24"/>
          <w:spacing w:val="2"/>
        </w:rPr>
        <w:t xml:space="preserve"> </w:t>
      </w:r>
      <w:r>
        <w:rPr>
          <w:rFonts w:ascii="SimSun" w:hAnsi="SimSun" w:eastAsia="SimSun" w:cs="SimSun"/>
          <w:sz w:val="24"/>
          <w:szCs w:val="24"/>
          <w:spacing w:val="-4"/>
        </w:rPr>
        <w:t>寿命。</w:t>
      </w:r>
    </w:p>
    <w:p>
      <w:pPr>
        <w:ind w:left="477"/>
        <w:spacing w:before="180" w:line="217" w:lineRule="auto"/>
        <w:rPr>
          <w:rFonts w:ascii="SimSun" w:hAnsi="SimSun" w:eastAsia="SimSun" w:cs="SimSun"/>
          <w:sz w:val="24"/>
          <w:szCs w:val="24"/>
        </w:rPr>
      </w:pPr>
      <w:r>
        <w:rPr>
          <w:rFonts w:ascii="SimSun" w:hAnsi="SimSun" w:eastAsia="SimSun" w:cs="SimSun"/>
          <w:sz w:val="24"/>
          <w:szCs w:val="24"/>
        </w:rPr>
        <w:t>③设备故障诊断与排除：具备快速诊断和解决办公设</w:t>
      </w:r>
      <w:r>
        <w:rPr>
          <w:rFonts w:ascii="SimSun" w:hAnsi="SimSun" w:eastAsia="SimSun" w:cs="SimSun"/>
          <w:sz w:val="24"/>
          <w:szCs w:val="24"/>
          <w:spacing w:val="-1"/>
        </w:rPr>
        <w:t>备常见故障的能力。</w:t>
      </w:r>
    </w:p>
    <w:p>
      <w:pPr>
        <w:ind w:left="490"/>
        <w:spacing w:before="186" w:line="219" w:lineRule="auto"/>
        <w:rPr>
          <w:rFonts w:ascii="SimSun" w:hAnsi="SimSun" w:eastAsia="SimSun" w:cs="SimSun"/>
          <w:sz w:val="24"/>
          <w:szCs w:val="24"/>
        </w:rPr>
      </w:pPr>
      <w:r>
        <w:rPr>
          <w:rFonts w:ascii="SimSun" w:hAnsi="SimSun" w:eastAsia="SimSun" w:cs="SimSun"/>
          <w:sz w:val="24"/>
          <w:szCs w:val="24"/>
          <w:spacing w:val="-3"/>
        </w:rPr>
        <w:t>（2）教学能力</w:t>
      </w:r>
    </w:p>
    <w:p>
      <w:pPr>
        <w:ind w:left="478"/>
        <w:spacing w:before="181" w:line="217" w:lineRule="auto"/>
        <w:rPr>
          <w:rFonts w:ascii="SimSun" w:hAnsi="SimSun" w:eastAsia="SimSun" w:cs="SimSun"/>
          <w:sz w:val="24"/>
          <w:szCs w:val="24"/>
        </w:rPr>
      </w:pPr>
      <w:r>
        <w:rPr>
          <w:rFonts w:ascii="SimSun" w:hAnsi="SimSun" w:eastAsia="SimSun" w:cs="SimSun"/>
          <w:sz w:val="24"/>
          <w:szCs w:val="24"/>
        </w:rPr>
        <w:t>①良好的表达能力：能够清晰、准确地传达知</w:t>
      </w:r>
      <w:r>
        <w:rPr>
          <w:rFonts w:ascii="SimSun" w:hAnsi="SimSun" w:eastAsia="SimSun" w:cs="SimSun"/>
          <w:sz w:val="24"/>
          <w:szCs w:val="24"/>
          <w:spacing w:val="-1"/>
        </w:rPr>
        <w:t>识，使学员易于理解。</w:t>
      </w:r>
    </w:p>
    <w:p>
      <w:pPr>
        <w:ind w:left="3" w:right="200" w:firstLine="473"/>
        <w:spacing w:before="186" w:line="289" w:lineRule="auto"/>
        <w:rPr>
          <w:rFonts w:ascii="SimSun" w:hAnsi="SimSun" w:eastAsia="SimSun" w:cs="SimSun"/>
          <w:sz w:val="24"/>
          <w:szCs w:val="24"/>
        </w:rPr>
      </w:pPr>
      <w:r>
        <w:rPr>
          <w:rFonts w:ascii="SimSun" w:hAnsi="SimSun" w:eastAsia="SimSun" w:cs="SimSun"/>
          <w:sz w:val="24"/>
          <w:szCs w:val="24"/>
          <w:spacing w:val="-3"/>
        </w:rPr>
        <w:t>②灵活的教学方法：根据学员的不同需求，灵活运用各种教学方法，提高培训效</w:t>
      </w:r>
      <w:r>
        <w:rPr>
          <w:rFonts w:ascii="SimSun" w:hAnsi="SimSun" w:eastAsia="SimSun" w:cs="SimSun"/>
          <w:sz w:val="24"/>
          <w:szCs w:val="24"/>
          <w:spacing w:val="2"/>
        </w:rPr>
        <w:t xml:space="preserve"> </w:t>
      </w:r>
      <w:r>
        <w:rPr>
          <w:rFonts w:ascii="SimSun" w:hAnsi="SimSun" w:eastAsia="SimSun" w:cs="SimSun"/>
          <w:sz w:val="24"/>
          <w:szCs w:val="24"/>
          <w:spacing w:val="-8"/>
        </w:rPr>
        <w:t>果。</w:t>
      </w:r>
    </w:p>
    <w:p>
      <w:pPr>
        <w:ind w:left="477"/>
        <w:spacing w:before="182" w:line="217" w:lineRule="auto"/>
        <w:rPr>
          <w:rFonts w:ascii="SimSun" w:hAnsi="SimSun" w:eastAsia="SimSun" w:cs="SimSun"/>
          <w:sz w:val="24"/>
          <w:szCs w:val="24"/>
        </w:rPr>
      </w:pPr>
      <w:r>
        <w:rPr>
          <w:rFonts w:ascii="SimSun" w:hAnsi="SimSun" w:eastAsia="SimSun" w:cs="SimSun"/>
          <w:sz w:val="24"/>
          <w:szCs w:val="24"/>
          <w:spacing w:val="-6"/>
        </w:rPr>
        <w:t>③互动与反馈：鼓励学员提问，提供及时的反馈和建议，增强学员</w:t>
      </w:r>
      <w:r>
        <w:rPr>
          <w:rFonts w:ascii="SimSun" w:hAnsi="SimSun" w:eastAsia="SimSun" w:cs="SimSun"/>
          <w:sz w:val="24"/>
          <w:szCs w:val="24"/>
          <w:spacing w:val="-7"/>
        </w:rPr>
        <w:t>学习的积极性。</w:t>
      </w:r>
    </w:p>
    <w:p>
      <w:pPr>
        <w:ind w:left="490"/>
        <w:spacing w:before="183" w:line="220" w:lineRule="auto"/>
        <w:rPr>
          <w:rFonts w:ascii="SimSun" w:hAnsi="SimSun" w:eastAsia="SimSun" w:cs="SimSun"/>
          <w:sz w:val="24"/>
          <w:szCs w:val="24"/>
        </w:rPr>
      </w:pPr>
      <w:r>
        <w:rPr>
          <w:rFonts w:ascii="SimSun" w:hAnsi="SimSun" w:eastAsia="SimSun" w:cs="SimSun"/>
          <w:sz w:val="24"/>
          <w:szCs w:val="24"/>
          <w:spacing w:val="-3"/>
        </w:rPr>
        <w:t>（3）实际经验</w:t>
      </w:r>
    </w:p>
    <w:p>
      <w:pPr>
        <w:spacing w:before="182" w:line="217" w:lineRule="auto"/>
        <w:jc w:val="right"/>
        <w:rPr>
          <w:rFonts w:ascii="SimSun" w:hAnsi="SimSun" w:eastAsia="SimSun" w:cs="SimSun"/>
          <w:sz w:val="24"/>
          <w:szCs w:val="24"/>
        </w:rPr>
      </w:pPr>
      <w:r>
        <w:rPr>
          <w:rFonts w:ascii="SimSun" w:hAnsi="SimSun" w:eastAsia="SimSun" w:cs="SimSun"/>
          <w:sz w:val="24"/>
          <w:szCs w:val="24"/>
          <w:spacing w:val="-4"/>
        </w:rPr>
        <w:t>①丰富的办公设备使用和维护经验：在实际工作中积累的经验能更好地指导学员。</w:t>
      </w:r>
    </w:p>
    <w:p>
      <w:pPr>
        <w:ind w:right="247" w:firstLine="477"/>
        <w:spacing w:before="184" w:line="290" w:lineRule="auto"/>
        <w:rPr>
          <w:rFonts w:ascii="SimSun" w:hAnsi="SimSun" w:eastAsia="SimSun" w:cs="SimSun"/>
          <w:sz w:val="24"/>
          <w:szCs w:val="24"/>
        </w:rPr>
      </w:pPr>
      <w:r>
        <w:rPr>
          <w:rFonts w:ascii="SimSun" w:hAnsi="SimSun" w:eastAsia="SimSun" w:cs="SimSun"/>
          <w:sz w:val="24"/>
          <w:szCs w:val="24"/>
          <w:spacing w:val="-1"/>
        </w:rPr>
        <w:t>②处理突发问题的能力：在设备出现故障时，能迅速、有效地解决问题。（4）</w:t>
      </w:r>
      <w:r>
        <w:rPr>
          <w:rFonts w:ascii="SimSun" w:hAnsi="SimSun" w:eastAsia="SimSun" w:cs="SimSun"/>
          <w:sz w:val="24"/>
          <w:szCs w:val="24"/>
          <w:spacing w:val="5"/>
        </w:rPr>
        <w:t xml:space="preserve"> </w:t>
      </w:r>
      <w:r>
        <w:rPr>
          <w:rFonts w:ascii="SimSun" w:hAnsi="SimSun" w:eastAsia="SimSun" w:cs="SimSun"/>
          <w:sz w:val="24"/>
          <w:szCs w:val="24"/>
          <w:spacing w:val="-3"/>
        </w:rPr>
        <w:t>其他要求</w:t>
      </w:r>
    </w:p>
    <w:p>
      <w:pPr>
        <w:ind w:left="478"/>
        <w:spacing w:before="182" w:line="217" w:lineRule="auto"/>
        <w:rPr>
          <w:rFonts w:ascii="SimSun" w:hAnsi="SimSun" w:eastAsia="SimSun" w:cs="SimSun"/>
          <w:sz w:val="24"/>
          <w:szCs w:val="24"/>
        </w:rPr>
      </w:pPr>
      <w:r>
        <w:rPr>
          <w:rFonts w:ascii="SimSun" w:hAnsi="SimSun" w:eastAsia="SimSun" w:cs="SimSun"/>
          <w:sz w:val="24"/>
          <w:szCs w:val="24"/>
          <w:spacing w:val="-1"/>
        </w:rPr>
        <w:t>①责任感强：对学员负责，确保培训质量。</w:t>
      </w:r>
    </w:p>
    <w:p>
      <w:pPr>
        <w:ind w:left="477"/>
        <w:spacing w:before="183" w:line="217" w:lineRule="auto"/>
        <w:rPr>
          <w:rFonts w:ascii="SimSun" w:hAnsi="SimSun" w:eastAsia="SimSun" w:cs="SimSun"/>
          <w:sz w:val="24"/>
          <w:szCs w:val="24"/>
        </w:rPr>
      </w:pPr>
      <w:r>
        <w:rPr>
          <w:rFonts w:ascii="SimSun" w:hAnsi="SimSun" w:eastAsia="SimSun" w:cs="SimSun"/>
          <w:sz w:val="24"/>
          <w:szCs w:val="24"/>
        </w:rPr>
        <w:t>②持续学习：关注办公设备行业的最新动态，不断更新</w:t>
      </w:r>
      <w:r>
        <w:rPr>
          <w:rFonts w:ascii="SimSun" w:hAnsi="SimSun" w:eastAsia="SimSun" w:cs="SimSun"/>
          <w:sz w:val="24"/>
          <w:szCs w:val="24"/>
          <w:spacing w:val="-1"/>
        </w:rPr>
        <w:t>自己的知识和技能。</w:t>
      </w:r>
    </w:p>
    <w:p>
      <w:pPr>
        <w:ind w:left="477"/>
        <w:spacing w:before="184" w:line="217" w:lineRule="auto"/>
        <w:rPr>
          <w:rFonts w:ascii="SimSun" w:hAnsi="SimSun" w:eastAsia="SimSun" w:cs="SimSun"/>
          <w:sz w:val="24"/>
          <w:szCs w:val="24"/>
        </w:rPr>
      </w:pPr>
      <w:r>
        <w:rPr>
          <w:rFonts w:ascii="SimSun" w:hAnsi="SimSun" w:eastAsia="SimSun" w:cs="SimSun"/>
          <w:sz w:val="24"/>
          <w:szCs w:val="24"/>
          <w:spacing w:val="-6"/>
        </w:rPr>
        <w:t>③良好的团队合作精神：与其他培训师或团队成员紧密合作，共同</w:t>
      </w:r>
      <w:r>
        <w:rPr>
          <w:rFonts w:ascii="SimSun" w:hAnsi="SimSun" w:eastAsia="SimSun" w:cs="SimSun"/>
          <w:sz w:val="24"/>
          <w:szCs w:val="24"/>
          <w:spacing w:val="-7"/>
        </w:rPr>
        <w:t>完成培训任务。</w:t>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6" w:lineRule="auto"/>
        <w:rPr/>
      </w:pPr>
      <w:r/>
    </w:p>
    <w:p>
      <w:pPr>
        <w:ind w:left="614"/>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6"/>
        </w:rPr>
        <w:t>（二）学业水平评价</w:t>
      </w:r>
    </w:p>
    <w:p>
      <w:pPr>
        <w:spacing w:line="222" w:lineRule="auto"/>
        <w:sectPr>
          <w:footerReference w:type="default" r:id="rId329"/>
          <w:pgSz w:w="11906" w:h="16839"/>
          <w:pgMar w:top="1431" w:right="1217" w:bottom="1354" w:left="1711" w:header="0" w:footer="1188" w:gutter="0"/>
        </w:sectPr>
        <w:rPr>
          <w:rFonts w:ascii="FangSong" w:hAnsi="FangSong" w:eastAsia="FangSong" w:cs="FangSong"/>
          <w:sz w:val="30"/>
          <w:szCs w:val="30"/>
        </w:rPr>
      </w:pPr>
    </w:p>
    <w:p>
      <w:pPr>
        <w:pStyle w:val="BodyText"/>
        <w:spacing w:line="302" w:lineRule="auto"/>
        <w:rPr/>
      </w:pPr>
      <w:r/>
    </w:p>
    <w:p>
      <w:pPr>
        <w:ind w:right="14" w:firstLine="472"/>
        <w:spacing w:before="78" w:line="355" w:lineRule="auto"/>
        <w:jc w:val="both"/>
        <w:rPr>
          <w:rFonts w:ascii="SimSun" w:hAnsi="SimSun" w:eastAsia="SimSun" w:cs="SimSun"/>
          <w:sz w:val="24"/>
          <w:szCs w:val="24"/>
        </w:rPr>
      </w:pPr>
      <w:r>
        <w:rPr>
          <w:rFonts w:ascii="SimSun" w:hAnsi="SimSun" w:eastAsia="SimSun" w:cs="SimSun"/>
          <w:sz w:val="24"/>
          <w:szCs w:val="24"/>
          <w:spacing w:val="-9"/>
        </w:rPr>
        <w:t>办公设备使用与维护学业水平的评价不仅是为了了解学生的学习情况</w:t>
      </w:r>
      <w:r>
        <w:rPr>
          <w:rFonts w:ascii="SimSun" w:hAnsi="SimSun" w:eastAsia="SimSun" w:cs="SimSun"/>
          <w:sz w:val="24"/>
          <w:szCs w:val="24"/>
          <w:spacing w:val="-10"/>
        </w:rPr>
        <w:t>，更是为了帮</w:t>
      </w:r>
      <w:r>
        <w:rPr>
          <w:rFonts w:ascii="SimSun" w:hAnsi="SimSun" w:eastAsia="SimSun" w:cs="SimSun"/>
          <w:sz w:val="24"/>
          <w:szCs w:val="24"/>
        </w:rPr>
        <w:t xml:space="preserve"> </w:t>
      </w:r>
      <w:r>
        <w:rPr>
          <w:rFonts w:ascii="SimSun" w:hAnsi="SimSun" w:eastAsia="SimSun" w:cs="SimSun"/>
          <w:sz w:val="24"/>
          <w:szCs w:val="24"/>
          <w:spacing w:val="-8"/>
        </w:rPr>
        <w:t>助学生提升自我，提高未来的职场竞争力。通过多元化的评价方法，全面的评价标准，</w:t>
      </w:r>
      <w:r>
        <w:rPr>
          <w:rFonts w:ascii="SimSun" w:hAnsi="SimSun" w:eastAsia="SimSun" w:cs="SimSun"/>
          <w:sz w:val="24"/>
          <w:szCs w:val="24"/>
          <w:spacing w:val="11"/>
        </w:rPr>
        <w:t xml:space="preserve"> </w:t>
      </w:r>
      <w:r>
        <w:rPr>
          <w:rFonts w:ascii="SimSun" w:hAnsi="SimSun" w:eastAsia="SimSun" w:cs="SimSun"/>
          <w:sz w:val="24"/>
          <w:szCs w:val="24"/>
          <w:spacing w:val="-9"/>
        </w:rPr>
        <w:t>我们期望能对学生的学业水平进行公正、客观的评价，以激励学生更深入地学习和理解</w:t>
      </w:r>
      <w:r>
        <w:rPr>
          <w:rFonts w:ascii="SimSun" w:hAnsi="SimSun" w:eastAsia="SimSun" w:cs="SimSun"/>
          <w:sz w:val="24"/>
          <w:szCs w:val="24"/>
          <w:spacing w:val="2"/>
        </w:rPr>
        <w:t xml:space="preserve"> </w:t>
      </w:r>
      <w:r>
        <w:rPr>
          <w:rFonts w:ascii="SimSun" w:hAnsi="SimSun" w:eastAsia="SimSun" w:cs="SimSun"/>
          <w:sz w:val="24"/>
          <w:szCs w:val="24"/>
          <w:spacing w:val="-9"/>
        </w:rPr>
        <w:t>这一领域的知识和技能。同时，我们鼓励学生对自己的学习进行自我评价和反思，发现</w:t>
      </w:r>
      <w:r>
        <w:rPr>
          <w:rFonts w:ascii="SimSun" w:hAnsi="SimSun" w:eastAsia="SimSun" w:cs="SimSun"/>
          <w:sz w:val="24"/>
          <w:szCs w:val="24"/>
          <w:spacing w:val="2"/>
        </w:rPr>
        <w:t xml:space="preserve"> </w:t>
      </w:r>
      <w:r>
        <w:rPr>
          <w:rFonts w:ascii="SimSun" w:hAnsi="SimSun" w:eastAsia="SimSun" w:cs="SimSun"/>
          <w:sz w:val="24"/>
          <w:szCs w:val="24"/>
          <w:spacing w:val="-6"/>
        </w:rPr>
        <w:t>自己的不足，进一步提升自己的学习和应用能力。</w:t>
      </w:r>
    </w:p>
    <w:p>
      <w:pPr>
        <w:ind w:left="512"/>
        <w:spacing w:before="33" w:line="222" w:lineRule="auto"/>
        <w:outlineLvl w:val="1"/>
        <w:rPr>
          <w:rFonts w:ascii="SimHei" w:hAnsi="SimHei" w:eastAsia="SimHei" w:cs="SimHei"/>
          <w:sz w:val="24"/>
          <w:szCs w:val="24"/>
        </w:rPr>
      </w:pPr>
      <w:r>
        <w:rPr>
          <w:rFonts w:ascii="SimHei" w:hAnsi="SimHei" w:eastAsia="SimHei" w:cs="SimHei"/>
          <w:sz w:val="24"/>
          <w:szCs w:val="24"/>
          <w:b/>
          <w:bCs/>
          <w:spacing w:val="1"/>
        </w:rPr>
        <w:t>1.评价原则</w:t>
      </w:r>
    </w:p>
    <w:p>
      <w:pPr>
        <w:ind w:right="59" w:firstLine="468"/>
        <w:spacing w:before="176" w:line="356" w:lineRule="auto"/>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评价要发挥诊断、反馈、激励、导向的功能，客观、综合反映学生的学业水平。应</w:t>
      </w:r>
      <w:r>
        <w:rPr>
          <w:rFonts w:ascii="SimSun" w:hAnsi="SimSun" w:eastAsia="SimSun" w:cs="SimSun"/>
          <w:sz w:val="24"/>
          <w:szCs w:val="24"/>
        </w:rPr>
        <w:t xml:space="preserve"> </w:t>
      </w:r>
      <w:r>
        <w:rPr>
          <w:rFonts w:ascii="SimSun" w:hAnsi="SimSun" w:eastAsia="SimSun" w:cs="SimSun"/>
          <w:sz w:val="24"/>
          <w:szCs w:val="24"/>
          <w:spacing w:val="-9"/>
        </w:rPr>
        <w:t>通过灵活多样的评价方式激励和引导学生学习，鼓励自主学习。要通过科学的评价，渗</w:t>
      </w:r>
      <w:r>
        <w:rPr>
          <w:rFonts w:ascii="SimSun" w:hAnsi="SimSun" w:eastAsia="SimSun" w:cs="SimSun"/>
          <w:sz w:val="24"/>
          <w:szCs w:val="24"/>
          <w:spacing w:val="6"/>
        </w:rPr>
        <w:t xml:space="preserve"> </w:t>
      </w:r>
      <w:r>
        <w:rPr>
          <w:rFonts w:ascii="SimSun" w:hAnsi="SimSun" w:eastAsia="SimSun" w:cs="SimSun"/>
          <w:sz w:val="24"/>
          <w:szCs w:val="24"/>
          <w:spacing w:val="-9"/>
        </w:rPr>
        <w:t>透成长性思维理念，激发学生关注，帮助学生树立自信心，提高学生的自我成就感。办</w:t>
      </w:r>
      <w:r>
        <w:rPr>
          <w:rFonts w:ascii="SimSun" w:hAnsi="SimSun" w:eastAsia="SimSun" w:cs="SimSun"/>
          <w:sz w:val="24"/>
          <w:szCs w:val="24"/>
          <w:spacing w:val="6"/>
        </w:rPr>
        <w:t xml:space="preserve"> </w:t>
      </w:r>
      <w:r>
        <w:rPr>
          <w:rFonts w:ascii="SimSun" w:hAnsi="SimSun" w:eastAsia="SimSun" w:cs="SimSun"/>
          <w:sz w:val="24"/>
          <w:szCs w:val="24"/>
          <w:spacing w:val="-9"/>
        </w:rPr>
        <w:t>公设备使用与维护课程是为了提高学生的职业技能，培养他们在实际工作中有效使用和</w:t>
      </w:r>
      <w:r>
        <w:rPr>
          <w:rFonts w:ascii="SimSun" w:hAnsi="SimSun" w:eastAsia="SimSun" w:cs="SimSun"/>
          <w:sz w:val="24"/>
          <w:szCs w:val="24"/>
          <w:spacing w:val="6"/>
        </w:rPr>
        <w:t xml:space="preserve"> </w:t>
      </w:r>
      <w:r>
        <w:rPr>
          <w:rFonts w:ascii="SimSun" w:hAnsi="SimSun" w:eastAsia="SimSun" w:cs="SimSun"/>
          <w:sz w:val="24"/>
          <w:szCs w:val="24"/>
          <w:spacing w:val="-9"/>
        </w:rPr>
        <w:t>维护办公设备的能力。为了确保课程的质量和效果，我们需要制定一套评价原则来评估</w:t>
      </w:r>
      <w:r>
        <w:rPr>
          <w:rFonts w:ascii="SimSun" w:hAnsi="SimSun" w:eastAsia="SimSun" w:cs="SimSun"/>
          <w:sz w:val="24"/>
          <w:szCs w:val="24"/>
          <w:spacing w:val="6"/>
        </w:rPr>
        <w:t xml:space="preserve"> </w:t>
      </w:r>
      <w:r>
        <w:rPr>
          <w:rFonts w:ascii="SimSun" w:hAnsi="SimSun" w:eastAsia="SimSun" w:cs="SimSun"/>
          <w:sz w:val="24"/>
          <w:szCs w:val="24"/>
          <w:spacing w:val="-6"/>
        </w:rPr>
        <w:t>课程的教学内容、教学方法以及学生的学习成果。</w:t>
      </w:r>
    </w:p>
    <w:p>
      <w:pPr>
        <w:ind w:left="480"/>
        <w:spacing w:before="34" w:line="218" w:lineRule="auto"/>
        <w:rPr>
          <w:rFonts w:ascii="SimSun" w:hAnsi="SimSun" w:eastAsia="SimSun" w:cs="SimSun"/>
          <w:sz w:val="24"/>
          <w:szCs w:val="24"/>
        </w:rPr>
      </w:pPr>
      <w:r>
        <w:rPr>
          <w:rFonts w:ascii="SimSun" w:hAnsi="SimSun" w:eastAsia="SimSun" w:cs="SimSun"/>
          <w:sz w:val="24"/>
          <w:szCs w:val="24"/>
          <w:spacing w:val="-8"/>
        </w:rPr>
        <w:t>（1）评价原则</w:t>
      </w:r>
    </w:p>
    <w:p>
      <w:pPr>
        <w:ind w:firstLine="473"/>
        <w:spacing w:before="185" w:line="351" w:lineRule="auto"/>
        <w:rPr>
          <w:rFonts w:ascii="SimSun" w:hAnsi="SimSun" w:eastAsia="SimSun" w:cs="SimSun"/>
          <w:sz w:val="24"/>
          <w:szCs w:val="24"/>
        </w:rPr>
      </w:pPr>
      <w:r>
        <w:rPr>
          <w:rFonts w:ascii="SimSun" w:hAnsi="SimSun" w:eastAsia="SimSun" w:cs="SimSun"/>
          <w:sz w:val="24"/>
          <w:szCs w:val="24"/>
          <w:spacing w:val="-14"/>
        </w:rPr>
        <w:t>实用性原则：课程应着重于实际应用，教学内容应涵盖日常办公环境中常见的设备，</w:t>
      </w:r>
      <w:r>
        <w:rPr>
          <w:rFonts w:ascii="SimSun" w:hAnsi="SimSun" w:eastAsia="SimSun" w:cs="SimSun"/>
          <w:sz w:val="24"/>
          <w:szCs w:val="24"/>
          <w:spacing w:val="6"/>
        </w:rPr>
        <w:t xml:space="preserve"> </w:t>
      </w:r>
      <w:r>
        <w:rPr>
          <w:rFonts w:ascii="SimSun" w:hAnsi="SimSun" w:eastAsia="SimSun" w:cs="SimSun"/>
          <w:sz w:val="24"/>
          <w:szCs w:val="24"/>
          <w:spacing w:val="-9"/>
        </w:rPr>
        <w:t>如打印机、复印机、扫描仪、电脑等。教学方法应强调实践操作，让学生在模拟的办公</w:t>
      </w:r>
      <w:r>
        <w:rPr>
          <w:rFonts w:ascii="SimSun" w:hAnsi="SimSun" w:eastAsia="SimSun" w:cs="SimSun"/>
          <w:sz w:val="24"/>
          <w:szCs w:val="24"/>
          <w:spacing w:val="5"/>
        </w:rPr>
        <w:t xml:space="preserve"> </w:t>
      </w:r>
      <w:r>
        <w:rPr>
          <w:rFonts w:ascii="SimSun" w:hAnsi="SimSun" w:eastAsia="SimSun" w:cs="SimSun"/>
          <w:sz w:val="24"/>
          <w:szCs w:val="24"/>
          <w:spacing w:val="-6"/>
        </w:rPr>
        <w:t>环境中进行实际操作，提高其实践能力。</w:t>
      </w:r>
    </w:p>
    <w:p>
      <w:pPr>
        <w:ind w:left="1" w:right="61" w:firstLine="478"/>
        <w:spacing w:before="35" w:line="313" w:lineRule="auto"/>
        <w:rPr>
          <w:rFonts w:ascii="SimSun" w:hAnsi="SimSun" w:eastAsia="SimSun" w:cs="SimSun"/>
          <w:sz w:val="24"/>
          <w:szCs w:val="24"/>
        </w:rPr>
      </w:pPr>
      <w:r>
        <w:rPr>
          <w:rFonts w:ascii="SimSun" w:hAnsi="SimSun" w:eastAsia="SimSun" w:cs="SimSun"/>
          <w:sz w:val="24"/>
          <w:szCs w:val="24"/>
          <w:spacing w:val="-6"/>
        </w:rPr>
        <w:t>（2）系统性原则：课程设计应具有系统性，确</w:t>
      </w:r>
      <w:r>
        <w:rPr>
          <w:rFonts w:ascii="SimSun" w:hAnsi="SimSun" w:eastAsia="SimSun" w:cs="SimSun"/>
          <w:sz w:val="24"/>
          <w:szCs w:val="24"/>
          <w:spacing w:val="-7"/>
        </w:rPr>
        <w:t>保学生从基础理论到实践操作，全</w:t>
      </w:r>
      <w:r>
        <w:rPr>
          <w:rFonts w:ascii="SimSun" w:hAnsi="SimSun" w:eastAsia="SimSun" w:cs="SimSun"/>
          <w:sz w:val="24"/>
          <w:szCs w:val="24"/>
        </w:rPr>
        <w:t xml:space="preserve"> </w:t>
      </w:r>
      <w:r>
        <w:rPr>
          <w:rFonts w:ascii="SimSun" w:hAnsi="SimSun" w:eastAsia="SimSun" w:cs="SimSun"/>
          <w:sz w:val="24"/>
          <w:szCs w:val="24"/>
          <w:spacing w:val="-9"/>
        </w:rPr>
        <w:t>面了解和掌握办公设备的使用与维护技能。同时，课程内容应由浅入深，逐步引导学生</w:t>
      </w:r>
      <w:r>
        <w:rPr>
          <w:rFonts w:ascii="SimSun" w:hAnsi="SimSun" w:eastAsia="SimSun" w:cs="SimSun"/>
          <w:sz w:val="24"/>
          <w:szCs w:val="24"/>
          <w:spacing w:val="1"/>
        </w:rPr>
        <w:t xml:space="preserve"> </w:t>
      </w:r>
      <w:r>
        <w:rPr>
          <w:rFonts w:ascii="SimSun" w:hAnsi="SimSun" w:eastAsia="SimSun" w:cs="SimSun"/>
          <w:sz w:val="24"/>
          <w:szCs w:val="24"/>
          <w:spacing w:val="-6"/>
        </w:rPr>
        <w:t>掌握复杂设备的使用和维护。</w:t>
      </w:r>
    </w:p>
    <w:p>
      <w:pPr>
        <w:ind w:left="1" w:right="61" w:firstLine="478"/>
        <w:spacing w:before="183" w:line="313" w:lineRule="auto"/>
        <w:rPr>
          <w:rFonts w:ascii="SimSun" w:hAnsi="SimSun" w:eastAsia="SimSun" w:cs="SimSun"/>
          <w:sz w:val="24"/>
          <w:szCs w:val="24"/>
        </w:rPr>
      </w:pPr>
      <w:r>
        <w:rPr>
          <w:rFonts w:ascii="SimSun" w:hAnsi="SimSun" w:eastAsia="SimSun" w:cs="SimSun"/>
          <w:sz w:val="24"/>
          <w:szCs w:val="24"/>
          <w:spacing w:val="-6"/>
        </w:rPr>
        <w:t>（3）互动性原则：课堂教学应鼓励学生之间的</w:t>
      </w:r>
      <w:r>
        <w:rPr>
          <w:rFonts w:ascii="SimSun" w:hAnsi="SimSun" w:eastAsia="SimSun" w:cs="SimSun"/>
          <w:sz w:val="24"/>
          <w:szCs w:val="24"/>
          <w:spacing w:val="-7"/>
        </w:rPr>
        <w:t>互动，通过小组讨论、案例分析等</w:t>
      </w:r>
      <w:r>
        <w:rPr>
          <w:rFonts w:ascii="SimSun" w:hAnsi="SimSun" w:eastAsia="SimSun" w:cs="SimSun"/>
          <w:sz w:val="24"/>
          <w:szCs w:val="24"/>
        </w:rPr>
        <w:t xml:space="preserve"> </w:t>
      </w:r>
      <w:r>
        <w:rPr>
          <w:rFonts w:ascii="SimSun" w:hAnsi="SimSun" w:eastAsia="SimSun" w:cs="SimSun"/>
          <w:sz w:val="24"/>
          <w:szCs w:val="24"/>
          <w:spacing w:val="-9"/>
        </w:rPr>
        <w:t>方式，提高学生的参与度和自主学习能力。教师也应积极与学生互动，及时解答学生的</w:t>
      </w:r>
      <w:r>
        <w:rPr>
          <w:rFonts w:ascii="SimSun" w:hAnsi="SimSun" w:eastAsia="SimSun" w:cs="SimSun"/>
          <w:sz w:val="24"/>
          <w:szCs w:val="24"/>
          <w:spacing w:val="1"/>
        </w:rPr>
        <w:t xml:space="preserve"> </w:t>
      </w:r>
      <w:r>
        <w:rPr>
          <w:rFonts w:ascii="SimSun" w:hAnsi="SimSun" w:eastAsia="SimSun" w:cs="SimSun"/>
          <w:sz w:val="24"/>
          <w:szCs w:val="24"/>
          <w:spacing w:val="-6"/>
        </w:rPr>
        <w:t>疑问，提供有效的指导。</w:t>
      </w:r>
    </w:p>
    <w:p>
      <w:pPr>
        <w:ind w:left="5" w:right="59" w:firstLine="474"/>
        <w:spacing w:before="184" w:line="313" w:lineRule="auto"/>
        <w:rPr>
          <w:rFonts w:ascii="SimSun" w:hAnsi="SimSun" w:eastAsia="SimSun" w:cs="SimSun"/>
          <w:sz w:val="24"/>
          <w:szCs w:val="24"/>
        </w:rPr>
      </w:pPr>
      <w:r>
        <w:rPr>
          <w:rFonts w:ascii="SimSun" w:hAnsi="SimSun" w:eastAsia="SimSun" w:cs="SimSun"/>
          <w:sz w:val="24"/>
          <w:szCs w:val="24"/>
          <w:spacing w:val="-6"/>
        </w:rPr>
        <w:t>（4）时代性原则：课程内容应紧跟时代发展，</w:t>
      </w:r>
      <w:r>
        <w:rPr>
          <w:rFonts w:ascii="SimSun" w:hAnsi="SimSun" w:eastAsia="SimSun" w:cs="SimSun"/>
          <w:sz w:val="24"/>
          <w:szCs w:val="24"/>
          <w:spacing w:val="-7"/>
        </w:rPr>
        <w:t>及时更新设备的型号和技术，确保</w:t>
      </w:r>
      <w:r>
        <w:rPr>
          <w:rFonts w:ascii="SimSun" w:hAnsi="SimSun" w:eastAsia="SimSun" w:cs="SimSun"/>
          <w:sz w:val="24"/>
          <w:szCs w:val="24"/>
        </w:rPr>
        <w:t xml:space="preserve"> </w:t>
      </w:r>
      <w:r>
        <w:rPr>
          <w:rFonts w:ascii="SimSun" w:hAnsi="SimSun" w:eastAsia="SimSun" w:cs="SimSun"/>
          <w:sz w:val="24"/>
          <w:szCs w:val="24"/>
          <w:spacing w:val="-9"/>
        </w:rPr>
        <w:t>学生学到的技能与实际工作需求相匹配。同时，教师也应不断更新教学方法和手段，提</w:t>
      </w:r>
      <w:r>
        <w:rPr>
          <w:rFonts w:ascii="SimSun" w:hAnsi="SimSun" w:eastAsia="SimSun" w:cs="SimSun"/>
          <w:sz w:val="24"/>
          <w:szCs w:val="24"/>
        </w:rPr>
        <w:t xml:space="preserve"> </w:t>
      </w:r>
      <w:r>
        <w:rPr>
          <w:rFonts w:ascii="SimSun" w:hAnsi="SimSun" w:eastAsia="SimSun" w:cs="SimSun"/>
          <w:sz w:val="24"/>
          <w:szCs w:val="24"/>
          <w:spacing w:val="-7"/>
        </w:rPr>
        <w:t>高教学效果。</w:t>
      </w:r>
    </w:p>
    <w:p>
      <w:pPr>
        <w:ind w:left="1" w:firstLine="478"/>
        <w:spacing w:before="183" w:line="313" w:lineRule="auto"/>
        <w:rPr>
          <w:rFonts w:ascii="SimSun" w:hAnsi="SimSun" w:eastAsia="SimSun" w:cs="SimSun"/>
          <w:sz w:val="24"/>
          <w:szCs w:val="24"/>
        </w:rPr>
      </w:pPr>
      <w:r>
        <w:rPr>
          <w:rFonts w:ascii="SimSun" w:hAnsi="SimSun" w:eastAsia="SimSun" w:cs="SimSun"/>
          <w:sz w:val="24"/>
          <w:szCs w:val="24"/>
          <w:spacing w:val="-6"/>
        </w:rPr>
        <w:t>（5）评价反馈原则：课程评价应客观、公正，</w:t>
      </w:r>
      <w:r>
        <w:rPr>
          <w:rFonts w:ascii="SimSun" w:hAnsi="SimSun" w:eastAsia="SimSun" w:cs="SimSun"/>
          <w:sz w:val="24"/>
          <w:szCs w:val="24"/>
          <w:spacing w:val="-7"/>
        </w:rPr>
        <w:t>通过考试、实操、项目报告等多种</w:t>
      </w:r>
      <w:r>
        <w:rPr>
          <w:rFonts w:ascii="SimSun" w:hAnsi="SimSun" w:eastAsia="SimSun" w:cs="SimSun"/>
          <w:sz w:val="24"/>
          <w:szCs w:val="24"/>
        </w:rPr>
        <w:t xml:space="preserve"> </w:t>
      </w:r>
      <w:r>
        <w:rPr>
          <w:rFonts w:ascii="SimSun" w:hAnsi="SimSun" w:eastAsia="SimSun" w:cs="SimSun"/>
          <w:sz w:val="24"/>
          <w:szCs w:val="24"/>
          <w:spacing w:val="-13"/>
        </w:rPr>
        <w:t>方式评价学生的学习成果。评价结果应及时反馈给学生，帮助</w:t>
      </w:r>
      <w:r>
        <w:rPr>
          <w:rFonts w:ascii="SimSun" w:hAnsi="SimSun" w:eastAsia="SimSun" w:cs="SimSun"/>
          <w:sz w:val="24"/>
          <w:szCs w:val="24"/>
          <w:spacing w:val="-14"/>
        </w:rPr>
        <w:t>他们了解自己的学习状况，</w:t>
      </w:r>
      <w:r>
        <w:rPr>
          <w:rFonts w:ascii="SimSun" w:hAnsi="SimSun" w:eastAsia="SimSun" w:cs="SimSun"/>
          <w:sz w:val="24"/>
          <w:szCs w:val="24"/>
        </w:rPr>
        <w:t xml:space="preserve"> </w:t>
      </w:r>
      <w:r>
        <w:rPr>
          <w:rFonts w:ascii="SimSun" w:hAnsi="SimSun" w:eastAsia="SimSun" w:cs="SimSun"/>
          <w:sz w:val="24"/>
          <w:szCs w:val="24"/>
          <w:spacing w:val="-6"/>
        </w:rPr>
        <w:t>明确改进方向。</w:t>
      </w:r>
    </w:p>
    <w:p>
      <w:pPr>
        <w:spacing w:line="313" w:lineRule="auto"/>
        <w:sectPr>
          <w:footerReference w:type="default" r:id="rId330"/>
          <w:pgSz w:w="11906" w:h="16839"/>
          <w:pgMar w:top="1431" w:right="1351" w:bottom="1354" w:left="1710" w:header="0" w:footer="1188" w:gutter="0"/>
        </w:sectPr>
        <w:rPr>
          <w:rFonts w:ascii="SimSun" w:hAnsi="SimSun" w:eastAsia="SimSun" w:cs="SimSun"/>
          <w:sz w:val="24"/>
          <w:szCs w:val="24"/>
        </w:rPr>
      </w:pPr>
    </w:p>
    <w:p>
      <w:pPr>
        <w:pStyle w:val="BodyText"/>
        <w:spacing w:line="305" w:lineRule="auto"/>
        <w:rPr/>
      </w:pPr>
      <w:r/>
    </w:p>
    <w:p>
      <w:pPr>
        <w:ind w:left="1" w:right="80" w:firstLine="478"/>
        <w:spacing w:before="78" w:line="351" w:lineRule="auto"/>
        <w:jc w:val="both"/>
        <w:rPr>
          <w:rFonts w:ascii="SimSun" w:hAnsi="SimSun" w:eastAsia="SimSun" w:cs="SimSun"/>
          <w:sz w:val="24"/>
          <w:szCs w:val="24"/>
        </w:rPr>
      </w:pPr>
      <w:r>
        <w:rPr>
          <w:rFonts w:ascii="SimSun" w:hAnsi="SimSun" w:eastAsia="SimSun" w:cs="SimSun"/>
          <w:sz w:val="24"/>
          <w:szCs w:val="24"/>
          <w:spacing w:val="-6"/>
        </w:rPr>
        <w:t>（6）持续改进原则：根据学生的反馈和评价结</w:t>
      </w:r>
      <w:r>
        <w:rPr>
          <w:rFonts w:ascii="SimSun" w:hAnsi="SimSun" w:eastAsia="SimSun" w:cs="SimSun"/>
          <w:sz w:val="24"/>
          <w:szCs w:val="24"/>
          <w:spacing w:val="-7"/>
        </w:rPr>
        <w:t>果，教师应不断反思和改进教学方</w:t>
      </w:r>
      <w:r>
        <w:rPr>
          <w:rFonts w:ascii="SimSun" w:hAnsi="SimSun" w:eastAsia="SimSun" w:cs="SimSun"/>
          <w:sz w:val="24"/>
          <w:szCs w:val="24"/>
        </w:rPr>
        <w:t xml:space="preserve"> </w:t>
      </w:r>
      <w:r>
        <w:rPr>
          <w:rFonts w:ascii="SimSun" w:hAnsi="SimSun" w:eastAsia="SimSun" w:cs="SimSun"/>
          <w:sz w:val="24"/>
          <w:szCs w:val="24"/>
          <w:spacing w:val="-9"/>
        </w:rPr>
        <w:t>法和内容，以提高教学效果。同时，学校应定期组织教师进行教学交流，分享教学经验</w:t>
      </w:r>
      <w:r>
        <w:rPr>
          <w:rFonts w:ascii="SimSun" w:hAnsi="SimSun" w:eastAsia="SimSun" w:cs="SimSun"/>
          <w:sz w:val="24"/>
          <w:szCs w:val="24"/>
          <w:spacing w:val="1"/>
        </w:rPr>
        <w:t xml:space="preserve"> </w:t>
      </w:r>
      <w:r>
        <w:rPr>
          <w:rFonts w:ascii="SimSun" w:hAnsi="SimSun" w:eastAsia="SimSun" w:cs="SimSun"/>
          <w:sz w:val="24"/>
          <w:szCs w:val="24"/>
          <w:spacing w:val="-6"/>
        </w:rPr>
        <w:t>和教学方法，共同提高教学质量。</w:t>
      </w:r>
    </w:p>
    <w:p>
      <w:pPr>
        <w:pStyle w:val="BodyText"/>
        <w:spacing w:line="421" w:lineRule="auto"/>
        <w:rPr/>
      </w:pPr>
      <w:r/>
    </w:p>
    <w:p>
      <w:pPr>
        <w:ind w:left="498"/>
        <w:spacing w:before="78" w:line="221" w:lineRule="auto"/>
        <w:outlineLvl w:val="1"/>
        <w:rPr>
          <w:rFonts w:ascii="SimHei" w:hAnsi="SimHei" w:eastAsia="SimHei" w:cs="SimHei"/>
          <w:sz w:val="24"/>
          <w:szCs w:val="24"/>
        </w:rPr>
      </w:pPr>
      <w:r>
        <w:rPr>
          <w:rFonts w:ascii="SimHei" w:hAnsi="SimHei" w:eastAsia="SimHei" w:cs="SimHei"/>
          <w:sz w:val="24"/>
          <w:szCs w:val="24"/>
          <w:b/>
          <w:bCs/>
          <w:spacing w:val="3"/>
        </w:rPr>
        <w:t>2.评价方式</w:t>
      </w:r>
    </w:p>
    <w:p>
      <w:pPr>
        <w:ind w:left="492"/>
        <w:spacing w:before="101" w:line="219" w:lineRule="auto"/>
        <w:rPr>
          <w:rFonts w:ascii="SimSun" w:hAnsi="SimSun" w:eastAsia="SimSun" w:cs="SimSun"/>
          <w:sz w:val="24"/>
          <w:szCs w:val="24"/>
        </w:rPr>
      </w:pPr>
      <w:r>
        <w:rPr>
          <w:rFonts w:ascii="SimSun" w:hAnsi="SimSun" w:eastAsia="SimSun" w:cs="SimSun"/>
          <w:sz w:val="24"/>
          <w:szCs w:val="24"/>
          <w:spacing w:val="-2"/>
        </w:rPr>
        <w:t>（1）理论测试：正确理解并回答有关办公设备的基</w:t>
      </w:r>
      <w:r>
        <w:rPr>
          <w:rFonts w:ascii="SimSun" w:hAnsi="SimSun" w:eastAsia="SimSun" w:cs="SimSun"/>
          <w:sz w:val="24"/>
          <w:szCs w:val="24"/>
          <w:spacing w:val="-3"/>
        </w:rPr>
        <w:t>本问题，</w:t>
      </w:r>
      <w:r>
        <w:rPr>
          <w:rFonts w:ascii="SimSun" w:hAnsi="SimSun" w:eastAsia="SimSun" w:cs="SimSun"/>
          <w:sz w:val="24"/>
          <w:szCs w:val="24"/>
          <w:spacing w:val="-72"/>
        </w:rPr>
        <w:t xml:space="preserve"> </w:t>
      </w:r>
      <w:r>
        <w:rPr>
          <w:rFonts w:ascii="SimSun" w:hAnsi="SimSun" w:eastAsia="SimSun" w:cs="SimSun"/>
          <w:sz w:val="24"/>
          <w:szCs w:val="24"/>
          <w:spacing w:val="-3"/>
        </w:rPr>
        <w:t>占总评分的</w:t>
      </w:r>
      <w:r>
        <w:rPr>
          <w:rFonts w:ascii="SimSun" w:hAnsi="SimSun" w:eastAsia="SimSun" w:cs="SimSun"/>
          <w:sz w:val="24"/>
          <w:szCs w:val="24"/>
          <w:spacing w:val="-45"/>
        </w:rPr>
        <w:t xml:space="preserve"> </w:t>
      </w:r>
      <w:r>
        <w:rPr>
          <w:rFonts w:ascii="SimSun" w:hAnsi="SimSun" w:eastAsia="SimSun" w:cs="SimSun"/>
          <w:sz w:val="24"/>
          <w:szCs w:val="24"/>
          <w:spacing w:val="-3"/>
        </w:rPr>
        <w:t>30%。</w:t>
      </w:r>
    </w:p>
    <w:p>
      <w:pPr>
        <w:spacing w:before="181" w:line="219" w:lineRule="auto"/>
        <w:jc w:val="right"/>
        <w:rPr>
          <w:rFonts w:ascii="SimSun" w:hAnsi="SimSun" w:eastAsia="SimSun" w:cs="SimSun"/>
          <w:sz w:val="24"/>
          <w:szCs w:val="24"/>
        </w:rPr>
      </w:pPr>
      <w:r>
        <w:rPr>
          <w:rFonts w:ascii="SimSun" w:hAnsi="SimSun" w:eastAsia="SimSun" w:cs="SimSun"/>
          <w:sz w:val="24"/>
          <w:szCs w:val="24"/>
          <w:spacing w:val="-7"/>
        </w:rPr>
        <w:t>（2）实操考核：能正确、熟练地操作办公设备，处理常见问题</w:t>
      </w:r>
      <w:r>
        <w:rPr>
          <w:rFonts w:ascii="SimSun" w:hAnsi="SimSun" w:eastAsia="SimSun" w:cs="SimSun"/>
          <w:sz w:val="24"/>
          <w:szCs w:val="24"/>
          <w:spacing w:val="-8"/>
        </w:rPr>
        <w:t>，占总评分的40%。</w:t>
      </w:r>
    </w:p>
    <w:p>
      <w:pPr>
        <w:ind w:right="111" w:firstLine="492"/>
        <w:spacing w:before="183" w:line="289" w:lineRule="auto"/>
        <w:rPr>
          <w:rFonts w:ascii="SimSun" w:hAnsi="SimSun" w:eastAsia="SimSun" w:cs="SimSun"/>
          <w:sz w:val="24"/>
          <w:szCs w:val="24"/>
        </w:rPr>
      </w:pPr>
      <w:r>
        <w:rPr>
          <w:rFonts w:ascii="SimSun" w:hAnsi="SimSun" w:eastAsia="SimSun" w:cs="SimSun"/>
          <w:sz w:val="24"/>
          <w:szCs w:val="24"/>
          <w:spacing w:val="-2"/>
        </w:rPr>
        <w:t>（3）项目报告：报告内容准确，对行业发展趋势或安全问题有深入理解，</w:t>
      </w:r>
      <w:r>
        <w:rPr>
          <w:rFonts w:ascii="SimSun" w:hAnsi="SimSun" w:eastAsia="SimSun" w:cs="SimSun"/>
          <w:sz w:val="24"/>
          <w:szCs w:val="24"/>
          <w:spacing w:val="-72"/>
        </w:rPr>
        <w:t xml:space="preserve"> </w:t>
      </w:r>
      <w:r>
        <w:rPr>
          <w:rFonts w:ascii="SimSun" w:hAnsi="SimSun" w:eastAsia="SimSun" w:cs="SimSun"/>
          <w:sz w:val="24"/>
          <w:szCs w:val="24"/>
          <w:spacing w:val="-2"/>
        </w:rPr>
        <w:t>占总</w:t>
      </w:r>
      <w:r>
        <w:rPr>
          <w:rFonts w:ascii="SimSun" w:hAnsi="SimSun" w:eastAsia="SimSun" w:cs="SimSun"/>
          <w:sz w:val="24"/>
          <w:szCs w:val="24"/>
        </w:rPr>
        <w:t xml:space="preserve"> </w:t>
      </w:r>
      <w:r>
        <w:rPr>
          <w:rFonts w:ascii="SimSun" w:hAnsi="SimSun" w:eastAsia="SimSun" w:cs="SimSun"/>
          <w:sz w:val="24"/>
          <w:szCs w:val="24"/>
          <w:spacing w:val="-3"/>
        </w:rPr>
        <w:t>评分的</w:t>
      </w:r>
      <w:r>
        <w:rPr>
          <w:rFonts w:ascii="SimSun" w:hAnsi="SimSun" w:eastAsia="SimSun" w:cs="SimSun"/>
          <w:sz w:val="24"/>
          <w:szCs w:val="24"/>
          <w:spacing w:val="-48"/>
        </w:rPr>
        <w:t xml:space="preserve"> </w:t>
      </w:r>
      <w:r>
        <w:rPr>
          <w:rFonts w:ascii="SimSun" w:hAnsi="SimSun" w:eastAsia="SimSun" w:cs="SimSun"/>
          <w:sz w:val="24"/>
          <w:szCs w:val="24"/>
          <w:spacing w:val="-3"/>
        </w:rPr>
        <w:t>20%。</w:t>
      </w:r>
    </w:p>
    <w:p>
      <w:pPr>
        <w:ind w:left="492"/>
        <w:spacing w:before="182" w:line="219" w:lineRule="auto"/>
        <w:rPr>
          <w:rFonts w:ascii="SimSun" w:hAnsi="SimSun" w:eastAsia="SimSun" w:cs="SimSun"/>
          <w:sz w:val="24"/>
          <w:szCs w:val="24"/>
        </w:rPr>
      </w:pPr>
      <w:r>
        <w:rPr>
          <w:rFonts w:ascii="SimSun" w:hAnsi="SimSun" w:eastAsia="SimSun" w:cs="SimSun"/>
          <w:sz w:val="24"/>
          <w:szCs w:val="24"/>
          <w:spacing w:val="-5"/>
        </w:rPr>
        <w:t>（4）</w:t>
      </w:r>
      <w:r>
        <w:rPr>
          <w:rFonts w:ascii="SimSun" w:hAnsi="SimSun" w:eastAsia="SimSun" w:cs="SimSun"/>
          <w:sz w:val="24"/>
          <w:szCs w:val="24"/>
          <w:spacing w:val="-53"/>
        </w:rPr>
        <w:t xml:space="preserve"> </w:t>
      </w:r>
      <w:r>
        <w:rPr>
          <w:rFonts w:ascii="SimSun" w:hAnsi="SimSun" w:eastAsia="SimSun" w:cs="SimSun"/>
          <w:sz w:val="24"/>
          <w:szCs w:val="24"/>
          <w:spacing w:val="-5"/>
        </w:rPr>
        <w:t>日常表现：学习态度认真，积极参与课堂活动，</w:t>
      </w:r>
      <w:r>
        <w:rPr>
          <w:rFonts w:ascii="SimSun" w:hAnsi="SimSun" w:eastAsia="SimSun" w:cs="SimSun"/>
          <w:sz w:val="24"/>
          <w:szCs w:val="24"/>
          <w:spacing w:val="-71"/>
        </w:rPr>
        <w:t xml:space="preserve"> </w:t>
      </w:r>
      <w:r>
        <w:rPr>
          <w:rFonts w:ascii="SimSun" w:hAnsi="SimSun" w:eastAsia="SimSun" w:cs="SimSun"/>
          <w:sz w:val="24"/>
          <w:szCs w:val="24"/>
          <w:spacing w:val="-5"/>
        </w:rPr>
        <w:t>占总评分的</w:t>
      </w:r>
      <w:r>
        <w:rPr>
          <w:rFonts w:ascii="SimSun" w:hAnsi="SimSun" w:eastAsia="SimSun" w:cs="SimSun"/>
          <w:sz w:val="24"/>
          <w:szCs w:val="24"/>
          <w:spacing w:val="-33"/>
        </w:rPr>
        <w:t xml:space="preserve"> </w:t>
      </w:r>
      <w:r>
        <w:rPr>
          <w:rFonts w:ascii="SimSun" w:hAnsi="SimSun" w:eastAsia="SimSun" w:cs="SimSun"/>
          <w:sz w:val="24"/>
          <w:szCs w:val="24"/>
          <w:spacing w:val="-5"/>
        </w:rPr>
        <w:t>10%。</w:t>
      </w:r>
    </w:p>
    <w:p>
      <w:pPr>
        <w:pStyle w:val="BodyText"/>
        <w:spacing w:line="301" w:lineRule="auto"/>
        <w:rPr/>
      </w:pPr>
      <w:r/>
    </w:p>
    <w:p>
      <w:pPr>
        <w:pStyle w:val="BodyText"/>
        <w:spacing w:line="301" w:lineRule="auto"/>
        <w:rPr/>
      </w:pPr>
      <w:r/>
    </w:p>
    <w:p>
      <w:pPr>
        <w:pStyle w:val="BodyText"/>
        <w:spacing w:line="302" w:lineRule="auto"/>
        <w:rPr/>
      </w:pPr>
      <w:r/>
    </w:p>
    <w:p>
      <w:pPr>
        <w:ind w:left="616"/>
        <w:spacing w:before="98" w:line="223" w:lineRule="auto"/>
        <w:rPr>
          <w:rFonts w:ascii="FangSong" w:hAnsi="FangSong" w:eastAsia="FangSong" w:cs="FangSong"/>
          <w:sz w:val="30"/>
          <w:szCs w:val="30"/>
        </w:rPr>
      </w:pPr>
      <w:r>
        <w:rPr>
          <w:rFonts w:ascii="FangSong" w:hAnsi="FangSong" w:eastAsia="FangSong" w:cs="FangSong"/>
          <w:sz w:val="30"/>
          <w:szCs w:val="30"/>
          <w:b/>
          <w:bCs/>
          <w:spacing w:val="-7"/>
        </w:rPr>
        <w:t>（三）教学方法</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486"/>
        <w:spacing w:before="78" w:line="219" w:lineRule="auto"/>
        <w:rPr>
          <w:rFonts w:ascii="SimSun" w:hAnsi="SimSun" w:eastAsia="SimSun" w:cs="SimSun"/>
          <w:sz w:val="24"/>
          <w:szCs w:val="24"/>
        </w:rPr>
      </w:pPr>
      <w:r>
        <w:rPr>
          <w:rFonts w:ascii="SimSun" w:hAnsi="SimSun" w:eastAsia="SimSun" w:cs="SimSun"/>
          <w:sz w:val="24"/>
          <w:szCs w:val="24"/>
          <w:b/>
          <w:bCs/>
          <w:spacing w:val="-10"/>
        </w:rPr>
        <w:t>1.教授方法</w:t>
      </w:r>
    </w:p>
    <w:p>
      <w:pPr>
        <w:ind w:left="1" w:firstLine="468"/>
        <w:spacing w:before="183" w:line="351" w:lineRule="auto"/>
        <w:jc w:val="both"/>
        <w:rPr>
          <w:rFonts w:ascii="SimSun" w:hAnsi="SimSun" w:eastAsia="SimSun" w:cs="SimSun"/>
          <w:sz w:val="24"/>
          <w:szCs w:val="24"/>
        </w:rPr>
      </w:pPr>
      <w:r>
        <w:rPr>
          <w:rFonts w:ascii="SimSun" w:hAnsi="SimSun" w:eastAsia="SimSun" w:cs="SimSun"/>
          <w:sz w:val="24"/>
          <w:szCs w:val="24"/>
          <w:spacing w:val="-9"/>
        </w:rPr>
        <w:t>本课程教学需要结合我校学生的学情，既要重视学生知识技能的培养，又要注</w:t>
      </w:r>
      <w:r>
        <w:rPr>
          <w:rFonts w:ascii="SimSun" w:hAnsi="SimSun" w:eastAsia="SimSun" w:cs="SimSun"/>
          <w:sz w:val="24"/>
          <w:szCs w:val="24"/>
          <w:spacing w:val="-10"/>
        </w:rPr>
        <w:t>意学</w:t>
      </w:r>
      <w:r>
        <w:rPr>
          <w:rFonts w:ascii="SimSun" w:hAnsi="SimSun" w:eastAsia="SimSun" w:cs="SimSun"/>
          <w:sz w:val="24"/>
          <w:szCs w:val="24"/>
        </w:rPr>
        <w:t xml:space="preserve"> </w:t>
      </w:r>
      <w:r>
        <w:rPr>
          <w:rFonts w:ascii="SimSun" w:hAnsi="SimSun" w:eastAsia="SimSun" w:cs="SimSun"/>
          <w:sz w:val="24"/>
          <w:szCs w:val="24"/>
          <w:spacing w:val="-9"/>
        </w:rPr>
        <w:t>习能力的培养与提高，以项目为导向，设计学习情境，根据职业岗位的任职要求，与工</w:t>
      </w:r>
      <w:r>
        <w:rPr>
          <w:rFonts w:ascii="SimSun" w:hAnsi="SimSun" w:eastAsia="SimSun" w:cs="SimSun"/>
          <w:sz w:val="24"/>
          <w:szCs w:val="24"/>
          <w:spacing w:val="1"/>
        </w:rPr>
        <w:t xml:space="preserve"> </w:t>
      </w:r>
      <w:r>
        <w:rPr>
          <w:rFonts w:ascii="SimSun" w:hAnsi="SimSun" w:eastAsia="SimSun" w:cs="SimSun"/>
          <w:sz w:val="24"/>
          <w:szCs w:val="24"/>
          <w:spacing w:val="-13"/>
        </w:rPr>
        <w:t>作者身份进入学习场景，按照工作岗流程进行学习，为学生熟练办公设备的使用与维护。</w:t>
      </w:r>
    </w:p>
    <w:p>
      <w:pPr>
        <w:ind w:left="471"/>
        <w:spacing w:before="34" w:line="221" w:lineRule="auto"/>
        <w:rPr>
          <w:rFonts w:ascii="SimSun" w:hAnsi="SimSun" w:eastAsia="SimSun" w:cs="SimSun"/>
          <w:sz w:val="24"/>
          <w:szCs w:val="24"/>
        </w:rPr>
      </w:pPr>
      <w:r>
        <w:rPr>
          <w:rFonts w:ascii="SimSun" w:hAnsi="SimSun" w:eastAsia="SimSun" w:cs="SimSun"/>
          <w:sz w:val="24"/>
          <w:szCs w:val="24"/>
          <w:b/>
          <w:bCs/>
          <w:spacing w:val="-7"/>
        </w:rPr>
        <w:t>2.学习方法</w:t>
      </w:r>
    </w:p>
    <w:p>
      <w:pPr>
        <w:ind w:left="468"/>
        <w:spacing w:before="181" w:line="219" w:lineRule="auto"/>
        <w:rPr>
          <w:rFonts w:ascii="SimSun" w:hAnsi="SimSun" w:eastAsia="SimSun" w:cs="SimSun"/>
          <w:sz w:val="24"/>
          <w:szCs w:val="24"/>
        </w:rPr>
      </w:pPr>
      <w:r>
        <w:rPr>
          <w:rFonts w:ascii="SimSun" w:hAnsi="SimSun" w:eastAsia="SimSun" w:cs="SimSun"/>
          <w:sz w:val="24"/>
          <w:szCs w:val="24"/>
          <w:spacing w:val="-6"/>
        </w:rPr>
        <w:t>采用探究型学习、自主性学习、小组交流学习、操作练习等相结合的学习方法。</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ind w:left="616"/>
        <w:spacing w:before="98" w:line="222" w:lineRule="auto"/>
        <w:rPr>
          <w:rFonts w:ascii="FangSong" w:hAnsi="FangSong" w:eastAsia="FangSong" w:cs="FangSong"/>
          <w:sz w:val="30"/>
          <w:szCs w:val="30"/>
        </w:rPr>
      </w:pPr>
      <w:r>
        <w:rPr>
          <w:rFonts w:ascii="FangSong" w:hAnsi="FangSong" w:eastAsia="FangSong" w:cs="FangSong"/>
          <w:sz w:val="30"/>
          <w:szCs w:val="30"/>
          <w:b/>
          <w:bCs/>
          <w:spacing w:val="-5"/>
        </w:rPr>
        <w:t>（四）课程资源开发与利用</w:t>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486"/>
        <w:spacing w:before="79" w:line="219" w:lineRule="auto"/>
        <w:rPr>
          <w:rFonts w:ascii="SimSun" w:hAnsi="SimSun" w:eastAsia="SimSun" w:cs="SimSun"/>
          <w:sz w:val="24"/>
          <w:szCs w:val="24"/>
        </w:rPr>
      </w:pPr>
      <w:r>
        <w:rPr>
          <w:rFonts w:ascii="SimSun" w:hAnsi="SimSun" w:eastAsia="SimSun" w:cs="SimSun"/>
          <w:sz w:val="24"/>
          <w:szCs w:val="24"/>
          <w:b/>
          <w:bCs/>
          <w:spacing w:val="-10"/>
        </w:rPr>
        <w:t>1.教材编写与使用</w:t>
      </w:r>
    </w:p>
    <w:p>
      <w:pPr>
        <w:spacing w:line="219" w:lineRule="auto"/>
        <w:sectPr>
          <w:footerReference w:type="default" r:id="rId331"/>
          <w:pgSz w:w="11906" w:h="16839"/>
          <w:pgMar w:top="1431" w:right="1333" w:bottom="1354" w:left="1710" w:header="0" w:footer="1188" w:gutter="0"/>
        </w:sectPr>
        <w:rPr>
          <w:rFonts w:ascii="SimSun" w:hAnsi="SimSun" w:eastAsia="SimSun" w:cs="SimSun"/>
          <w:sz w:val="24"/>
          <w:szCs w:val="24"/>
        </w:rPr>
      </w:pPr>
    </w:p>
    <w:p>
      <w:pPr>
        <w:pStyle w:val="BodyText"/>
        <w:spacing w:line="302" w:lineRule="auto"/>
        <w:rPr/>
      </w:pPr>
      <w:r/>
    </w:p>
    <w:p>
      <w:pPr>
        <w:ind w:right="33" w:firstLine="471"/>
        <w:spacing w:before="78" w:line="355" w:lineRule="auto"/>
        <w:jc w:val="both"/>
        <w:rPr>
          <w:rFonts w:ascii="SimSun" w:hAnsi="SimSun" w:eastAsia="SimSun" w:cs="SimSun"/>
          <w:sz w:val="24"/>
          <w:szCs w:val="24"/>
        </w:rPr>
      </w:pPr>
      <w:bookmarkStart w:name="bookmark37" w:id="49"/>
      <w:bookmarkEnd w:id="49"/>
      <w:r>
        <w:rPr>
          <w:rFonts w:ascii="SimSun" w:hAnsi="SimSun" w:eastAsia="SimSun" w:cs="SimSun"/>
          <w:sz w:val="24"/>
          <w:szCs w:val="24"/>
          <w:spacing w:val="-11"/>
        </w:rPr>
        <w:t>教材的编写要遵循“</w:t>
      </w:r>
      <w:r>
        <w:rPr>
          <w:rFonts w:ascii="SimSun" w:hAnsi="SimSun" w:eastAsia="SimSun" w:cs="SimSun"/>
          <w:sz w:val="24"/>
          <w:szCs w:val="24"/>
          <w:spacing w:val="-79"/>
        </w:rPr>
        <w:t xml:space="preserve"> </w:t>
      </w:r>
      <w:r>
        <w:rPr>
          <w:rFonts w:ascii="SimSun" w:hAnsi="SimSun" w:eastAsia="SimSun" w:cs="SimSun"/>
          <w:sz w:val="24"/>
          <w:szCs w:val="24"/>
          <w:spacing w:val="-11"/>
        </w:rPr>
        <w:t>以就业为导向，以能力为本位</w:t>
      </w:r>
      <w:r>
        <w:rPr>
          <w:rFonts w:ascii="SimSun" w:hAnsi="SimSun" w:eastAsia="SimSun" w:cs="SimSun"/>
          <w:sz w:val="24"/>
          <w:szCs w:val="24"/>
          <w:spacing w:val="-93"/>
        </w:rPr>
        <w:t xml:space="preserve"> </w:t>
      </w:r>
      <w:r>
        <w:rPr>
          <w:rFonts w:ascii="SimSun" w:hAnsi="SimSun" w:eastAsia="SimSun" w:cs="SimSun"/>
          <w:sz w:val="24"/>
          <w:szCs w:val="24"/>
          <w:spacing w:val="-11"/>
        </w:rPr>
        <w:t>”的职业教育理念，应紧紧围绕</w:t>
      </w:r>
      <w:r>
        <w:rPr>
          <w:rFonts w:ascii="SimSun" w:hAnsi="SimSun" w:eastAsia="SimSun" w:cs="SimSun"/>
          <w:sz w:val="24"/>
          <w:szCs w:val="24"/>
        </w:rPr>
        <w:t xml:space="preserve"> </w:t>
      </w:r>
      <w:r>
        <w:rPr>
          <w:rFonts w:ascii="SimSun" w:hAnsi="SimSun" w:eastAsia="SimSun" w:cs="SimSun"/>
          <w:sz w:val="24"/>
          <w:szCs w:val="24"/>
          <w:spacing w:val="-9"/>
        </w:rPr>
        <w:t>课程设计思路，遵循高职教育与教学的基本规律，教材内容要按照工作岗位任务进行编</w:t>
      </w:r>
      <w:r>
        <w:rPr>
          <w:rFonts w:ascii="SimSun" w:hAnsi="SimSun" w:eastAsia="SimSun" w:cs="SimSun"/>
          <w:sz w:val="24"/>
          <w:szCs w:val="24"/>
          <w:spacing w:val="3"/>
        </w:rPr>
        <w:t xml:space="preserve"> </w:t>
      </w:r>
      <w:r>
        <w:rPr>
          <w:rFonts w:ascii="SimSun" w:hAnsi="SimSun" w:eastAsia="SimSun" w:cs="SimSun"/>
          <w:sz w:val="24"/>
          <w:szCs w:val="24"/>
          <w:spacing w:val="-10"/>
        </w:rPr>
        <w:t>写，应体现项目课程的特征，便于教师实施“理实一体化</w:t>
      </w:r>
      <w:r>
        <w:rPr>
          <w:rFonts w:ascii="SimSun" w:hAnsi="SimSun" w:eastAsia="SimSun" w:cs="SimSun"/>
          <w:sz w:val="24"/>
          <w:szCs w:val="24"/>
          <w:spacing w:val="-79"/>
        </w:rPr>
        <w:t xml:space="preserve"> </w:t>
      </w:r>
      <w:r>
        <w:rPr>
          <w:rFonts w:ascii="SimSun" w:hAnsi="SimSun" w:eastAsia="SimSun" w:cs="SimSun"/>
          <w:sz w:val="24"/>
          <w:szCs w:val="24"/>
          <w:spacing w:val="-10"/>
        </w:rPr>
        <w:t>”和“教、学、做”合一的教</w:t>
      </w:r>
      <w:r>
        <w:rPr>
          <w:rFonts w:ascii="SimSun" w:hAnsi="SimSun" w:eastAsia="SimSun" w:cs="SimSun"/>
          <w:sz w:val="24"/>
          <w:szCs w:val="24"/>
        </w:rPr>
        <w:t xml:space="preserve"> </w:t>
      </w:r>
      <w:r>
        <w:rPr>
          <w:rFonts w:ascii="SimSun" w:hAnsi="SimSun" w:eastAsia="SimSun" w:cs="SimSun"/>
          <w:sz w:val="24"/>
          <w:szCs w:val="24"/>
          <w:spacing w:val="-8"/>
        </w:rPr>
        <w:t>学模式。教材应以项目为平台，任务为载体，避免将职业能力理解为单纯的技能操作，</w:t>
      </w:r>
      <w:r>
        <w:rPr>
          <w:rFonts w:ascii="SimSun" w:hAnsi="SimSun" w:eastAsia="SimSun" w:cs="SimSun"/>
          <w:sz w:val="24"/>
          <w:szCs w:val="24"/>
          <w:spacing w:val="12"/>
        </w:rPr>
        <w:t xml:space="preserve"> </w:t>
      </w:r>
      <w:r>
        <w:rPr>
          <w:rFonts w:ascii="SimSun" w:hAnsi="SimSun" w:eastAsia="SimSun" w:cs="SimSun"/>
          <w:sz w:val="24"/>
          <w:szCs w:val="24"/>
          <w:spacing w:val="-6"/>
        </w:rPr>
        <w:t>同时要具备一定的前瞻性，提升高职学生的操作办公设备的工作能力。</w:t>
      </w:r>
    </w:p>
    <w:p>
      <w:pPr>
        <w:pStyle w:val="BodyText"/>
        <w:spacing w:line="422" w:lineRule="auto"/>
        <w:rPr/>
      </w:pPr>
      <w:r/>
    </w:p>
    <w:p>
      <w:pPr>
        <w:ind w:left="471"/>
        <w:spacing w:before="78" w:line="219" w:lineRule="auto"/>
        <w:rPr>
          <w:rFonts w:ascii="SimSun" w:hAnsi="SimSun" w:eastAsia="SimSun" w:cs="SimSun"/>
          <w:sz w:val="24"/>
          <w:szCs w:val="24"/>
        </w:rPr>
      </w:pPr>
      <w:r>
        <w:rPr>
          <w:rFonts w:ascii="SimSun" w:hAnsi="SimSun" w:eastAsia="SimSun" w:cs="SimSun"/>
          <w:sz w:val="24"/>
          <w:szCs w:val="24"/>
          <w:b/>
          <w:bCs/>
          <w:spacing w:val="-8"/>
        </w:rPr>
        <w:t>2.数字化资源开发与利用</w:t>
      </w:r>
    </w:p>
    <w:p>
      <w:pPr>
        <w:ind w:firstLine="469"/>
        <w:spacing w:before="179" w:line="355" w:lineRule="auto"/>
        <w:jc w:val="both"/>
        <w:rPr>
          <w:rFonts w:ascii="SimSun" w:hAnsi="SimSun" w:eastAsia="SimSun" w:cs="SimSun"/>
          <w:sz w:val="24"/>
          <w:szCs w:val="24"/>
        </w:rPr>
      </w:pPr>
      <w:r>
        <w:rPr>
          <w:rFonts w:ascii="SimSun" w:hAnsi="SimSun" w:eastAsia="SimSun" w:cs="SimSun"/>
          <w:sz w:val="24"/>
          <w:szCs w:val="24"/>
          <w:spacing w:val="-7"/>
        </w:rPr>
        <w:t>数字化资源的开发，是为了更好地学习本课程，因此在开发数字化资源的过程中，</w:t>
      </w:r>
      <w:r>
        <w:rPr>
          <w:rFonts w:ascii="SimSun" w:hAnsi="SimSun" w:eastAsia="SimSun" w:cs="SimSun"/>
          <w:sz w:val="24"/>
          <w:szCs w:val="24"/>
          <w:spacing w:val="3"/>
        </w:rPr>
        <w:t xml:space="preserve"> </w:t>
      </w:r>
      <w:r>
        <w:rPr>
          <w:rFonts w:ascii="SimSun" w:hAnsi="SimSun" w:eastAsia="SimSun" w:cs="SimSun"/>
          <w:sz w:val="24"/>
          <w:szCs w:val="24"/>
          <w:spacing w:val="-13"/>
        </w:rPr>
        <w:t>必须要严格按照本课程的设计思路，开发教材、教学相匹配的数字化资源。从形式上看，</w:t>
      </w:r>
      <w:r>
        <w:rPr>
          <w:rFonts w:ascii="SimSun" w:hAnsi="SimSun" w:eastAsia="SimSun" w:cs="SimSun"/>
          <w:sz w:val="24"/>
          <w:szCs w:val="24"/>
          <w:spacing w:val="8"/>
        </w:rPr>
        <w:t xml:space="preserve"> </w:t>
      </w:r>
      <w:r>
        <w:rPr>
          <w:rFonts w:ascii="SimSun" w:hAnsi="SimSun" w:eastAsia="SimSun" w:cs="SimSun"/>
          <w:sz w:val="24"/>
          <w:szCs w:val="24"/>
          <w:spacing w:val="-13"/>
        </w:rPr>
        <w:t>数字化资源可以采用视频、演示文稿、文档、动画等多种形式，这些资源可以采用微课、</w:t>
      </w:r>
      <w:r>
        <w:rPr>
          <w:rFonts w:ascii="SimSun" w:hAnsi="SimSun" w:eastAsia="SimSun" w:cs="SimSun"/>
          <w:sz w:val="24"/>
          <w:szCs w:val="24"/>
          <w:spacing w:val="8"/>
        </w:rPr>
        <w:t xml:space="preserve"> </w:t>
      </w:r>
      <w:r>
        <w:rPr>
          <w:rFonts w:ascii="SimSun" w:hAnsi="SimSun" w:eastAsia="SimSun" w:cs="SimSun"/>
          <w:sz w:val="24"/>
          <w:szCs w:val="24"/>
          <w:spacing w:val="-7"/>
        </w:rPr>
        <w:t>精品资源共享课和网络课程的形式实现共享。从内容上看，数字化资源可以包括教案、</w:t>
      </w:r>
      <w:r>
        <w:rPr>
          <w:rFonts w:ascii="SimSun" w:hAnsi="SimSun" w:eastAsia="SimSun" w:cs="SimSun"/>
          <w:sz w:val="24"/>
          <w:szCs w:val="24"/>
          <w:spacing w:val="7"/>
        </w:rPr>
        <w:t xml:space="preserve"> </w:t>
      </w:r>
      <w:r>
        <w:rPr>
          <w:rFonts w:ascii="SimSun" w:hAnsi="SimSun" w:eastAsia="SimSun" w:cs="SimSun"/>
          <w:sz w:val="24"/>
          <w:szCs w:val="24"/>
          <w:spacing w:val="-6"/>
        </w:rPr>
        <w:t>讲义、教学课程、模拟、操作、系统库、职业能力拓展资源等。</w:t>
      </w:r>
    </w:p>
    <w:p>
      <w:pPr>
        <w:pStyle w:val="BodyText"/>
        <w:spacing w:line="279" w:lineRule="auto"/>
        <w:rPr/>
      </w:pPr>
      <w:r/>
    </w:p>
    <w:p>
      <w:pPr>
        <w:pStyle w:val="BodyText"/>
        <w:spacing w:line="279" w:lineRule="auto"/>
        <w:rPr/>
      </w:pPr>
      <w:r/>
    </w:p>
    <w:p>
      <w:pPr>
        <w:pStyle w:val="BodyText"/>
        <w:spacing w:line="279" w:lineRule="auto"/>
        <w:rPr/>
      </w:pPr>
      <w:r/>
    </w:p>
    <w:p>
      <w:pPr>
        <w:pStyle w:val="BodyText"/>
        <w:spacing w:line="279" w:lineRule="auto"/>
        <w:rPr/>
      </w:pPr>
      <w:r/>
    </w:p>
    <w:p>
      <w:pPr>
        <w:ind w:left="616"/>
        <w:spacing w:before="97" w:line="222" w:lineRule="auto"/>
        <w:rPr>
          <w:rFonts w:ascii="FangSong" w:hAnsi="FangSong" w:eastAsia="FangSong" w:cs="FangSong"/>
          <w:sz w:val="30"/>
          <w:szCs w:val="30"/>
        </w:rPr>
      </w:pPr>
      <w:r>
        <w:rPr>
          <w:rFonts w:ascii="FangSong" w:hAnsi="FangSong" w:eastAsia="FangSong" w:cs="FangSong"/>
          <w:sz w:val="30"/>
          <w:szCs w:val="30"/>
          <w:b/>
          <w:bCs/>
          <w:spacing w:val="10"/>
        </w:rPr>
        <w:t>（五）教材选用要求</w:t>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1" w:right="77" w:firstLine="469"/>
        <w:spacing w:before="78" w:line="355" w:lineRule="auto"/>
        <w:jc w:val="both"/>
        <w:rPr>
          <w:rFonts w:ascii="SimSun" w:hAnsi="SimSun" w:eastAsia="SimSun" w:cs="SimSun"/>
          <w:sz w:val="24"/>
          <w:szCs w:val="24"/>
        </w:rPr>
      </w:pPr>
      <w:r>
        <w:rPr>
          <w:rFonts w:ascii="SimSun" w:hAnsi="SimSun" w:eastAsia="SimSun" w:cs="SimSun"/>
          <w:sz w:val="24"/>
          <w:szCs w:val="24"/>
          <w:spacing w:val="-9"/>
        </w:rPr>
        <w:t>教材是课程标准的具体呈现形式，是实现课程目标、实施教学的重要资源</w:t>
      </w:r>
      <w:r>
        <w:rPr>
          <w:rFonts w:ascii="SimSun" w:hAnsi="SimSun" w:eastAsia="SimSun" w:cs="SimSun"/>
          <w:sz w:val="24"/>
          <w:szCs w:val="24"/>
          <w:spacing w:val="-10"/>
        </w:rPr>
        <w:t>。办公设</w:t>
      </w:r>
      <w:r>
        <w:rPr>
          <w:rFonts w:ascii="SimSun" w:hAnsi="SimSun" w:eastAsia="SimSun" w:cs="SimSun"/>
          <w:sz w:val="24"/>
          <w:szCs w:val="24"/>
        </w:rPr>
        <w:t xml:space="preserve"> </w:t>
      </w:r>
      <w:r>
        <w:rPr>
          <w:rFonts w:ascii="SimSun" w:hAnsi="SimSun" w:eastAsia="SimSun" w:cs="SimSun"/>
          <w:sz w:val="24"/>
          <w:szCs w:val="24"/>
          <w:spacing w:val="-9"/>
        </w:rPr>
        <w:t>备使用与维护课程是各类职业学校的重要课程之一，旨在培养学生的实际操作和设备维</w:t>
      </w:r>
      <w:r>
        <w:rPr>
          <w:rFonts w:ascii="SimSun" w:hAnsi="SimSun" w:eastAsia="SimSun" w:cs="SimSun"/>
          <w:sz w:val="24"/>
          <w:szCs w:val="24"/>
          <w:spacing w:val="4"/>
        </w:rPr>
        <w:t xml:space="preserve"> </w:t>
      </w:r>
      <w:r>
        <w:rPr>
          <w:rFonts w:ascii="SimSun" w:hAnsi="SimSun" w:eastAsia="SimSun" w:cs="SimSun"/>
          <w:sz w:val="24"/>
          <w:szCs w:val="24"/>
          <w:spacing w:val="-9"/>
        </w:rPr>
        <w:t>护能力。教材作为课程内容的载体，其选用直接影响到教学质量和学生的学习效果。本</w:t>
      </w:r>
      <w:r>
        <w:rPr>
          <w:rFonts w:ascii="SimSun" w:hAnsi="SimSun" w:eastAsia="SimSun" w:cs="SimSun"/>
          <w:sz w:val="24"/>
          <w:szCs w:val="24"/>
          <w:spacing w:val="1"/>
        </w:rPr>
        <w:t xml:space="preserve"> </w:t>
      </w:r>
      <w:r>
        <w:rPr>
          <w:rFonts w:ascii="SimSun" w:hAnsi="SimSun" w:eastAsia="SimSun" w:cs="SimSun"/>
          <w:sz w:val="24"/>
          <w:szCs w:val="24"/>
          <w:spacing w:val="-9"/>
        </w:rPr>
        <w:t>要求旨在规范办公设备使用与维护课程的教材选用，确保选用教材的科学性、实用性和</w:t>
      </w:r>
      <w:r>
        <w:rPr>
          <w:rFonts w:ascii="SimSun" w:hAnsi="SimSun" w:eastAsia="SimSun" w:cs="SimSun"/>
          <w:sz w:val="24"/>
          <w:szCs w:val="24"/>
          <w:spacing w:val="1"/>
        </w:rPr>
        <w:t xml:space="preserve"> </w:t>
      </w:r>
      <w:r>
        <w:rPr>
          <w:rFonts w:ascii="SimSun" w:hAnsi="SimSun" w:eastAsia="SimSun" w:cs="SimSun"/>
          <w:sz w:val="24"/>
          <w:szCs w:val="24"/>
          <w:spacing w:val="-6"/>
        </w:rPr>
        <w:t>先进性。</w:t>
      </w:r>
    </w:p>
    <w:p>
      <w:pPr>
        <w:ind w:left="486"/>
        <w:spacing w:before="34" w:line="219" w:lineRule="auto"/>
        <w:rPr>
          <w:rFonts w:ascii="SimSun" w:hAnsi="SimSun" w:eastAsia="SimSun" w:cs="SimSun"/>
          <w:sz w:val="24"/>
          <w:szCs w:val="24"/>
        </w:rPr>
      </w:pPr>
      <w:r>
        <w:rPr>
          <w:rFonts w:ascii="SimSun" w:hAnsi="SimSun" w:eastAsia="SimSun" w:cs="SimSun"/>
          <w:sz w:val="24"/>
          <w:szCs w:val="24"/>
          <w:b/>
          <w:bCs/>
          <w:spacing w:val="-9"/>
        </w:rPr>
        <w:t>1.教材选用原则</w:t>
      </w:r>
    </w:p>
    <w:p>
      <w:pPr>
        <w:ind w:left="1" w:right="18" w:firstLine="478"/>
        <w:spacing w:before="183" w:line="290" w:lineRule="auto"/>
        <w:rPr>
          <w:rFonts w:ascii="SimSun" w:hAnsi="SimSun" w:eastAsia="SimSun" w:cs="SimSun"/>
          <w:sz w:val="24"/>
          <w:szCs w:val="24"/>
        </w:rPr>
      </w:pPr>
      <w:r>
        <w:rPr>
          <w:rFonts w:ascii="SimSun" w:hAnsi="SimSun" w:eastAsia="SimSun" w:cs="SimSun"/>
          <w:sz w:val="24"/>
          <w:szCs w:val="24"/>
          <w:spacing w:val="-11"/>
        </w:rPr>
        <w:t>（1）科学性：教材内容应准确、严谨，符合学科基础理论，能够系统地传授知识，</w:t>
      </w:r>
      <w:r>
        <w:rPr>
          <w:rFonts w:ascii="SimSun" w:hAnsi="SimSun" w:eastAsia="SimSun" w:cs="SimSun"/>
          <w:sz w:val="24"/>
          <w:szCs w:val="24"/>
          <w:spacing w:val="9"/>
        </w:rPr>
        <w:t xml:space="preserve"> </w:t>
      </w:r>
      <w:r>
        <w:rPr>
          <w:rFonts w:ascii="SimSun" w:hAnsi="SimSun" w:eastAsia="SimSun" w:cs="SimSun"/>
          <w:sz w:val="24"/>
          <w:szCs w:val="24"/>
          <w:spacing w:val="-6"/>
        </w:rPr>
        <w:t>培养学生的实际操作和问题解决能力。</w:t>
      </w:r>
    </w:p>
    <w:p>
      <w:pPr>
        <w:ind w:left="4" w:right="78" w:firstLine="475"/>
        <w:spacing w:before="182" w:line="290" w:lineRule="auto"/>
        <w:rPr>
          <w:rFonts w:ascii="SimSun" w:hAnsi="SimSun" w:eastAsia="SimSun" w:cs="SimSun"/>
          <w:sz w:val="24"/>
          <w:szCs w:val="24"/>
        </w:rPr>
      </w:pPr>
      <w:r>
        <w:rPr>
          <w:rFonts w:ascii="SimSun" w:hAnsi="SimSun" w:eastAsia="SimSun" w:cs="SimSun"/>
          <w:sz w:val="24"/>
          <w:szCs w:val="24"/>
          <w:spacing w:val="-6"/>
        </w:rPr>
        <w:t>（2）实用性：教材应注重实践操作，贴近实际工作场景，能够满足学生掌握办公</w:t>
      </w:r>
      <w:r>
        <w:rPr>
          <w:rFonts w:ascii="SimSun" w:hAnsi="SimSun" w:eastAsia="SimSun" w:cs="SimSun"/>
          <w:sz w:val="24"/>
          <w:szCs w:val="24"/>
        </w:rPr>
        <w:t xml:space="preserve"> </w:t>
      </w:r>
      <w:r>
        <w:rPr>
          <w:rFonts w:ascii="SimSun" w:hAnsi="SimSun" w:eastAsia="SimSun" w:cs="SimSun"/>
          <w:sz w:val="24"/>
          <w:szCs w:val="24"/>
          <w:spacing w:val="-7"/>
        </w:rPr>
        <w:t>设备使用与维护技能的需求。</w:t>
      </w:r>
    </w:p>
    <w:p>
      <w:pPr>
        <w:spacing w:line="290" w:lineRule="auto"/>
        <w:sectPr>
          <w:footerReference w:type="default" r:id="rId332"/>
          <w:pgSz w:w="11906" w:h="16839"/>
          <w:pgMar w:top="1431" w:right="1333" w:bottom="1354" w:left="1710" w:header="0" w:footer="1188" w:gutter="0"/>
        </w:sectPr>
        <w:rPr>
          <w:rFonts w:ascii="SimSun" w:hAnsi="SimSun" w:eastAsia="SimSun" w:cs="SimSun"/>
          <w:sz w:val="24"/>
          <w:szCs w:val="24"/>
        </w:rPr>
      </w:pPr>
    </w:p>
    <w:p>
      <w:pPr>
        <w:pStyle w:val="BodyText"/>
        <w:spacing w:line="304" w:lineRule="auto"/>
        <w:rPr/>
      </w:pPr>
      <w:r/>
    </w:p>
    <w:p>
      <w:pPr>
        <w:ind w:left="3" w:right="14" w:firstLine="477"/>
        <w:spacing w:before="78" w:line="347" w:lineRule="auto"/>
        <w:rPr>
          <w:rFonts w:ascii="SimSun" w:hAnsi="SimSun" w:eastAsia="SimSun" w:cs="SimSun"/>
          <w:sz w:val="24"/>
          <w:szCs w:val="24"/>
        </w:rPr>
      </w:pPr>
      <w:r>
        <w:rPr>
          <w:rFonts w:ascii="SimSun" w:hAnsi="SimSun" w:eastAsia="SimSun" w:cs="SimSun"/>
          <w:sz w:val="24"/>
          <w:szCs w:val="24"/>
          <w:spacing w:val="-6"/>
        </w:rPr>
        <w:t>（3）先进性：教材应反映当前办公设备的技术发展趋势，及时更新内容，保证学</w:t>
      </w:r>
      <w:r>
        <w:rPr>
          <w:rFonts w:ascii="SimSun" w:hAnsi="SimSun" w:eastAsia="SimSun" w:cs="SimSun"/>
          <w:sz w:val="24"/>
          <w:szCs w:val="24"/>
        </w:rPr>
        <w:t xml:space="preserve"> </w:t>
      </w:r>
      <w:r>
        <w:rPr>
          <w:rFonts w:ascii="SimSun" w:hAnsi="SimSun" w:eastAsia="SimSun" w:cs="SimSun"/>
          <w:sz w:val="24"/>
          <w:szCs w:val="24"/>
          <w:spacing w:val="-6"/>
        </w:rPr>
        <w:t>生所学知识的前沿性和实用性。</w:t>
      </w:r>
    </w:p>
    <w:p>
      <w:pPr>
        <w:pStyle w:val="BodyText"/>
        <w:spacing w:line="420" w:lineRule="auto"/>
        <w:rPr/>
      </w:pPr>
      <w:r/>
    </w:p>
    <w:p>
      <w:pPr>
        <w:ind w:left="472"/>
        <w:spacing w:before="78" w:line="219" w:lineRule="auto"/>
        <w:rPr>
          <w:rFonts w:ascii="SimSun" w:hAnsi="SimSun" w:eastAsia="SimSun" w:cs="SimSun"/>
          <w:sz w:val="24"/>
          <w:szCs w:val="24"/>
        </w:rPr>
      </w:pPr>
      <w:r>
        <w:rPr>
          <w:rFonts w:ascii="SimSun" w:hAnsi="SimSun" w:eastAsia="SimSun" w:cs="SimSun"/>
          <w:sz w:val="24"/>
          <w:szCs w:val="24"/>
          <w:b/>
          <w:bCs/>
          <w:spacing w:val="-8"/>
        </w:rPr>
        <w:t>2.教材内容要求</w:t>
      </w:r>
    </w:p>
    <w:p>
      <w:pPr>
        <w:ind w:left="6" w:right="73" w:firstLine="474"/>
        <w:spacing w:before="182" w:line="290" w:lineRule="auto"/>
        <w:rPr>
          <w:rFonts w:ascii="SimSun" w:hAnsi="SimSun" w:eastAsia="SimSun" w:cs="SimSun"/>
          <w:sz w:val="24"/>
          <w:szCs w:val="24"/>
        </w:rPr>
      </w:pPr>
      <w:r>
        <w:rPr>
          <w:rFonts w:ascii="SimSun" w:hAnsi="SimSun" w:eastAsia="SimSun" w:cs="SimSun"/>
          <w:sz w:val="24"/>
          <w:szCs w:val="24"/>
          <w:spacing w:val="-8"/>
        </w:rPr>
        <w:t>（1）理论部分：应包括办公设备的基本原理、使用方法、常见故障排查等内容，</w:t>
      </w:r>
      <w:r>
        <w:rPr>
          <w:rFonts w:ascii="SimSun" w:hAnsi="SimSun" w:eastAsia="SimSun" w:cs="SimSun"/>
          <w:sz w:val="24"/>
          <w:szCs w:val="24"/>
          <w:spacing w:val="12"/>
        </w:rPr>
        <w:t xml:space="preserve"> </w:t>
      </w:r>
      <w:r>
        <w:rPr>
          <w:rFonts w:ascii="SimSun" w:hAnsi="SimSun" w:eastAsia="SimSun" w:cs="SimSun"/>
          <w:sz w:val="24"/>
          <w:szCs w:val="24"/>
          <w:spacing w:val="-7"/>
        </w:rPr>
        <w:t>帮助学生建立扎实的理论基础。</w:t>
      </w:r>
    </w:p>
    <w:p>
      <w:pPr>
        <w:ind w:right="14" w:firstLine="480"/>
        <w:spacing w:before="182" w:line="290" w:lineRule="auto"/>
        <w:rPr>
          <w:rFonts w:ascii="SimSun" w:hAnsi="SimSun" w:eastAsia="SimSun" w:cs="SimSun"/>
          <w:sz w:val="24"/>
          <w:szCs w:val="24"/>
        </w:rPr>
      </w:pPr>
      <w:r>
        <w:rPr>
          <w:rFonts w:ascii="SimSun" w:hAnsi="SimSun" w:eastAsia="SimSun" w:cs="SimSun"/>
          <w:sz w:val="24"/>
          <w:szCs w:val="24"/>
          <w:spacing w:val="-6"/>
        </w:rPr>
        <w:t>（2）实践部分：应包含实际操作、维护保养等方面的知识，培养学生动手操作和</w:t>
      </w:r>
      <w:r>
        <w:rPr>
          <w:rFonts w:ascii="SimSun" w:hAnsi="SimSun" w:eastAsia="SimSun" w:cs="SimSun"/>
          <w:sz w:val="24"/>
          <w:szCs w:val="24"/>
        </w:rPr>
        <w:t xml:space="preserve"> </w:t>
      </w:r>
      <w:r>
        <w:rPr>
          <w:rFonts w:ascii="SimSun" w:hAnsi="SimSun" w:eastAsia="SimSun" w:cs="SimSun"/>
          <w:sz w:val="24"/>
          <w:szCs w:val="24"/>
          <w:spacing w:val="-6"/>
        </w:rPr>
        <w:t>解决问题的能力。</w:t>
      </w:r>
    </w:p>
    <w:p>
      <w:pPr>
        <w:ind w:left="5" w:right="14" w:firstLine="475"/>
        <w:spacing w:before="182" w:line="290" w:lineRule="auto"/>
        <w:rPr>
          <w:rFonts w:ascii="SimSun" w:hAnsi="SimSun" w:eastAsia="SimSun" w:cs="SimSun"/>
          <w:sz w:val="24"/>
          <w:szCs w:val="24"/>
        </w:rPr>
      </w:pPr>
      <w:r>
        <w:rPr>
          <w:rFonts w:ascii="SimSun" w:hAnsi="SimSun" w:eastAsia="SimSun" w:cs="SimSun"/>
          <w:sz w:val="24"/>
          <w:szCs w:val="24"/>
          <w:spacing w:val="-6"/>
        </w:rPr>
        <w:t>（3）案例分析：应提供典型案例，帮助学生深入理解理论知识，提高实际操作能</w:t>
      </w:r>
      <w:r>
        <w:rPr>
          <w:rFonts w:ascii="SimSun" w:hAnsi="SimSun" w:eastAsia="SimSun" w:cs="SimSun"/>
          <w:sz w:val="24"/>
          <w:szCs w:val="24"/>
        </w:rPr>
        <w:t xml:space="preserve"> </w:t>
      </w:r>
      <w:r>
        <w:rPr>
          <w:rFonts w:ascii="SimSun" w:hAnsi="SimSun" w:eastAsia="SimSun" w:cs="SimSun"/>
          <w:sz w:val="24"/>
          <w:szCs w:val="24"/>
          <w:spacing w:val="-7"/>
        </w:rPr>
        <w:t>力。</w:t>
      </w:r>
    </w:p>
    <w:p>
      <w:pPr>
        <w:ind w:left="5" w:right="14" w:firstLine="475"/>
        <w:spacing w:before="182" w:line="290" w:lineRule="auto"/>
        <w:rPr>
          <w:rFonts w:ascii="SimSun" w:hAnsi="SimSun" w:eastAsia="SimSun" w:cs="SimSun"/>
          <w:sz w:val="24"/>
          <w:szCs w:val="24"/>
        </w:rPr>
      </w:pPr>
      <w:r>
        <w:rPr>
          <w:rFonts w:ascii="SimSun" w:hAnsi="SimSun" w:eastAsia="SimSun" w:cs="SimSun"/>
          <w:sz w:val="24"/>
          <w:szCs w:val="24"/>
          <w:spacing w:val="-6"/>
        </w:rPr>
        <w:t>（4）习题与思考：应设计适量的习题和思考题，帮助学生巩固所学知识，提高思</w:t>
      </w:r>
      <w:r>
        <w:rPr>
          <w:rFonts w:ascii="SimSun" w:hAnsi="SimSun" w:eastAsia="SimSun" w:cs="SimSun"/>
          <w:sz w:val="24"/>
          <w:szCs w:val="24"/>
        </w:rPr>
        <w:t xml:space="preserve"> </w:t>
      </w:r>
      <w:r>
        <w:rPr>
          <w:rFonts w:ascii="SimSun" w:hAnsi="SimSun" w:eastAsia="SimSun" w:cs="SimSun"/>
          <w:sz w:val="24"/>
          <w:szCs w:val="24"/>
          <w:spacing w:val="-7"/>
        </w:rPr>
        <w:t>维能力和解决问题的能力。</w:t>
      </w:r>
    </w:p>
    <w:p>
      <w:pPr>
        <w:pStyle w:val="BodyText"/>
        <w:spacing w:line="284" w:lineRule="auto"/>
        <w:rPr/>
      </w:pPr>
      <w:r/>
    </w:p>
    <w:p>
      <w:pPr>
        <w:pStyle w:val="BodyText"/>
        <w:spacing w:line="284" w:lineRule="auto"/>
        <w:rPr/>
      </w:pPr>
      <w:r/>
    </w:p>
    <w:p>
      <w:pPr>
        <w:ind w:left="474"/>
        <w:spacing w:before="79" w:line="219" w:lineRule="auto"/>
        <w:rPr>
          <w:rFonts w:ascii="SimSun" w:hAnsi="SimSun" w:eastAsia="SimSun" w:cs="SimSun"/>
          <w:sz w:val="24"/>
          <w:szCs w:val="24"/>
        </w:rPr>
      </w:pPr>
      <w:r>
        <w:rPr>
          <w:rFonts w:ascii="SimSun" w:hAnsi="SimSun" w:eastAsia="SimSun" w:cs="SimSun"/>
          <w:sz w:val="24"/>
          <w:szCs w:val="24"/>
          <w:b/>
          <w:bCs/>
          <w:spacing w:val="-8"/>
        </w:rPr>
        <w:t>3.教材形式要求</w:t>
      </w:r>
    </w:p>
    <w:p>
      <w:pPr>
        <w:ind w:left="481"/>
        <w:spacing w:before="183" w:line="219" w:lineRule="auto"/>
        <w:rPr>
          <w:rFonts w:ascii="SimSun" w:hAnsi="SimSun" w:eastAsia="SimSun" w:cs="SimSun"/>
          <w:sz w:val="24"/>
          <w:szCs w:val="24"/>
        </w:rPr>
      </w:pPr>
      <w:r>
        <w:rPr>
          <w:rFonts w:ascii="SimSun" w:hAnsi="SimSun" w:eastAsia="SimSun" w:cs="SimSun"/>
          <w:sz w:val="24"/>
          <w:szCs w:val="24"/>
          <w:spacing w:val="-6"/>
        </w:rPr>
        <w:t>（1）纸质教材：应选用正规出版社出版的教</w:t>
      </w:r>
      <w:r>
        <w:rPr>
          <w:rFonts w:ascii="SimSun" w:hAnsi="SimSun" w:eastAsia="SimSun" w:cs="SimSun"/>
          <w:sz w:val="24"/>
          <w:szCs w:val="24"/>
          <w:spacing w:val="-7"/>
        </w:rPr>
        <w:t>材，保证教材质量。</w:t>
      </w:r>
    </w:p>
    <w:p>
      <w:pPr>
        <w:ind w:left="481"/>
        <w:spacing w:before="183" w:line="219" w:lineRule="auto"/>
        <w:rPr>
          <w:rFonts w:ascii="SimSun" w:hAnsi="SimSun" w:eastAsia="SimSun" w:cs="SimSun"/>
          <w:sz w:val="24"/>
          <w:szCs w:val="24"/>
        </w:rPr>
      </w:pPr>
      <w:r>
        <w:rPr>
          <w:rFonts w:ascii="SimSun" w:hAnsi="SimSun" w:eastAsia="SimSun" w:cs="SimSun"/>
          <w:sz w:val="24"/>
          <w:szCs w:val="24"/>
          <w:spacing w:val="-6"/>
        </w:rPr>
        <w:t>（2）电子教材：应提供电子版教材，方便学</w:t>
      </w:r>
      <w:r>
        <w:rPr>
          <w:rFonts w:ascii="SimSun" w:hAnsi="SimSun" w:eastAsia="SimSun" w:cs="SimSun"/>
          <w:sz w:val="24"/>
          <w:szCs w:val="24"/>
          <w:spacing w:val="-7"/>
        </w:rPr>
        <w:t>生随时查阅和复习。</w:t>
      </w:r>
    </w:p>
    <w:p>
      <w:pPr>
        <w:ind w:left="2" w:right="14" w:firstLine="478"/>
        <w:spacing w:before="183" w:line="290" w:lineRule="auto"/>
        <w:rPr>
          <w:rFonts w:ascii="SimSun" w:hAnsi="SimSun" w:eastAsia="SimSun" w:cs="SimSun"/>
          <w:sz w:val="24"/>
          <w:szCs w:val="24"/>
        </w:rPr>
      </w:pPr>
      <w:r>
        <w:rPr>
          <w:rFonts w:ascii="SimSun" w:hAnsi="SimSun" w:eastAsia="SimSun" w:cs="SimSun"/>
          <w:sz w:val="24"/>
          <w:szCs w:val="24"/>
          <w:spacing w:val="-6"/>
        </w:rPr>
        <w:t>（3）教学资源：应提供配套的教学资源，如</w:t>
      </w:r>
      <w:r>
        <w:rPr>
          <w:rFonts w:ascii="SimSun" w:hAnsi="SimSun" w:eastAsia="SimSun" w:cs="SimSun"/>
          <w:sz w:val="24"/>
          <w:szCs w:val="24"/>
          <w:spacing w:val="-58"/>
        </w:rPr>
        <w:t xml:space="preserve"> </w:t>
      </w:r>
      <w:r>
        <w:rPr>
          <w:rFonts w:ascii="SimSun" w:hAnsi="SimSun" w:eastAsia="SimSun" w:cs="SimSun"/>
          <w:sz w:val="24"/>
          <w:szCs w:val="24"/>
          <w:spacing w:val="-6"/>
        </w:rPr>
        <w:t>PPT</w:t>
      </w:r>
      <w:r>
        <w:rPr>
          <w:rFonts w:ascii="SimSun" w:hAnsi="SimSun" w:eastAsia="SimSun" w:cs="SimSun"/>
          <w:sz w:val="24"/>
          <w:szCs w:val="24"/>
          <w:spacing w:val="-57"/>
        </w:rPr>
        <w:t xml:space="preserve"> </w:t>
      </w:r>
      <w:r>
        <w:rPr>
          <w:rFonts w:ascii="SimSun" w:hAnsi="SimSun" w:eastAsia="SimSun" w:cs="SimSun"/>
          <w:sz w:val="24"/>
          <w:szCs w:val="24"/>
          <w:spacing w:val="-6"/>
        </w:rPr>
        <w:t>课件、视频教程等，丰富教学手</w:t>
      </w:r>
      <w:r>
        <w:rPr>
          <w:rFonts w:ascii="SimSun" w:hAnsi="SimSun" w:eastAsia="SimSun" w:cs="SimSun"/>
          <w:sz w:val="24"/>
          <w:szCs w:val="24"/>
        </w:rPr>
        <w:t xml:space="preserve"> </w:t>
      </w:r>
      <w:r>
        <w:rPr>
          <w:rFonts w:ascii="SimSun" w:hAnsi="SimSun" w:eastAsia="SimSun" w:cs="SimSun"/>
          <w:sz w:val="24"/>
          <w:szCs w:val="24"/>
          <w:spacing w:val="-6"/>
        </w:rPr>
        <w:t>段，提高教学效果。</w:t>
      </w:r>
    </w:p>
    <w:p>
      <w:pPr>
        <w:ind w:firstLine="471"/>
        <w:spacing w:before="184" w:line="351" w:lineRule="auto"/>
        <w:jc w:val="both"/>
        <w:rPr>
          <w:rFonts w:ascii="SimSun" w:hAnsi="SimSun" w:eastAsia="SimSun" w:cs="SimSun"/>
          <w:sz w:val="24"/>
          <w:szCs w:val="24"/>
        </w:rPr>
      </w:pPr>
      <w:r>
        <w:rPr>
          <w:rFonts w:ascii="SimSun" w:hAnsi="SimSun" w:eastAsia="SimSun" w:cs="SimSun"/>
          <w:sz w:val="24"/>
          <w:szCs w:val="24"/>
          <w:spacing w:val="-22"/>
        </w:rPr>
        <w:t>选择的教材要有利于培养</w:t>
      </w:r>
      <w:r>
        <w:rPr>
          <w:rFonts w:ascii="SimSun" w:hAnsi="SimSun" w:eastAsia="SimSun" w:cs="SimSun"/>
          <w:sz w:val="24"/>
          <w:szCs w:val="24"/>
          <w:spacing w:val="-21"/>
        </w:rPr>
        <w:t>学生本学科核心素养，有助于教师依据课程标准科学、合理</w:t>
      </w:r>
      <w:r>
        <w:rPr>
          <w:rFonts w:ascii="SimSun" w:hAnsi="SimSun" w:eastAsia="SimSun" w:cs="SimSun"/>
          <w:sz w:val="24"/>
          <w:szCs w:val="24"/>
          <w:spacing w:val="-10"/>
        </w:rPr>
        <w:t>地</w:t>
      </w:r>
      <w:r>
        <w:rPr>
          <w:rFonts w:ascii="SimSun" w:hAnsi="SimSun" w:eastAsia="SimSun" w:cs="SimSun"/>
          <w:sz w:val="24"/>
          <w:szCs w:val="24"/>
          <w:spacing w:val="6"/>
        </w:rPr>
        <w:t xml:space="preserve"> </w:t>
      </w:r>
      <w:r>
        <w:rPr>
          <w:rFonts w:ascii="SimSun" w:hAnsi="SimSun" w:eastAsia="SimSun" w:cs="SimSun"/>
          <w:sz w:val="24"/>
          <w:szCs w:val="24"/>
          <w:spacing w:val="-21"/>
        </w:rPr>
        <w:t>进行教学设计，引导学生</w:t>
      </w:r>
      <w:r>
        <w:rPr>
          <w:rFonts w:ascii="SimSun" w:hAnsi="SimSun" w:eastAsia="SimSun" w:cs="SimSun"/>
          <w:sz w:val="24"/>
          <w:szCs w:val="24"/>
          <w:spacing w:val="-20"/>
        </w:rPr>
        <w:t>积极思考、主动探究、学会学习。呈现形式上要符合学生的认知</w:t>
      </w:r>
      <w:r>
        <w:rPr>
          <w:rFonts w:ascii="SimSun" w:hAnsi="SimSun" w:eastAsia="SimSun" w:cs="SimSun"/>
          <w:sz w:val="24"/>
          <w:szCs w:val="24"/>
          <w:spacing w:val="-9"/>
        </w:rPr>
        <w:t>特</w:t>
      </w:r>
      <w:r>
        <w:rPr>
          <w:rFonts w:ascii="SimSun" w:hAnsi="SimSun" w:eastAsia="SimSun" w:cs="SimSun"/>
          <w:sz w:val="24"/>
          <w:szCs w:val="24"/>
        </w:rPr>
        <w:t xml:space="preserve"> </w:t>
      </w:r>
      <w:r>
        <w:rPr>
          <w:rFonts w:ascii="SimSun" w:hAnsi="SimSun" w:eastAsia="SimSun" w:cs="SimSun"/>
          <w:sz w:val="24"/>
          <w:szCs w:val="24"/>
          <w:spacing w:val="-17"/>
        </w:rPr>
        <w:t>点、图文并茂、生动有趣，并配套支持数字化学习的在线学习</w:t>
      </w:r>
      <w:r>
        <w:rPr>
          <w:rFonts w:ascii="SimSun" w:hAnsi="SimSun" w:eastAsia="SimSun" w:cs="SimSun"/>
          <w:sz w:val="24"/>
          <w:szCs w:val="24"/>
          <w:spacing w:val="-18"/>
        </w:rPr>
        <w:t>资源。</w:t>
      </w:r>
    </w:p>
    <w:p>
      <w:pPr>
        <w:ind w:left="5" w:right="28" w:firstLine="489"/>
        <w:spacing w:before="35" w:line="351" w:lineRule="auto"/>
        <w:jc w:val="both"/>
        <w:rPr>
          <w:rFonts w:ascii="SimSun" w:hAnsi="SimSun" w:eastAsia="SimSun" w:cs="SimSun"/>
          <w:sz w:val="24"/>
          <w:szCs w:val="24"/>
        </w:rPr>
      </w:pPr>
      <w:r>
        <w:rPr>
          <w:rFonts w:ascii="SimSun" w:hAnsi="SimSun" w:eastAsia="SimSun" w:cs="SimSun"/>
          <w:sz w:val="24"/>
          <w:szCs w:val="24"/>
          <w:spacing w:val="9"/>
        </w:rPr>
        <w:t>选择的教材应按“做、学、教、评</w:t>
      </w:r>
      <w:r>
        <w:rPr>
          <w:rFonts w:ascii="SimSun" w:hAnsi="SimSun" w:eastAsia="SimSun" w:cs="SimSun"/>
          <w:sz w:val="24"/>
          <w:szCs w:val="24"/>
          <w:spacing w:val="-62"/>
        </w:rPr>
        <w:t xml:space="preserve"> </w:t>
      </w:r>
      <w:r>
        <w:rPr>
          <w:rFonts w:ascii="SimSun" w:hAnsi="SimSun" w:eastAsia="SimSun" w:cs="SimSun"/>
          <w:sz w:val="24"/>
          <w:szCs w:val="24"/>
          <w:spacing w:val="9"/>
        </w:rPr>
        <w:t>”一体化的项目模式呈现内容，创设教学</w:t>
      </w:r>
      <w:r>
        <w:rPr>
          <w:rFonts w:ascii="SimSun" w:hAnsi="SimSun" w:eastAsia="SimSun" w:cs="SimSun"/>
          <w:sz w:val="24"/>
          <w:szCs w:val="24"/>
        </w:rPr>
        <w:t xml:space="preserve"> </w:t>
      </w:r>
      <w:r>
        <w:rPr>
          <w:rFonts w:ascii="SimSun" w:hAnsi="SimSun" w:eastAsia="SimSun" w:cs="SimSun"/>
          <w:sz w:val="24"/>
          <w:szCs w:val="24"/>
          <w:spacing w:val="10"/>
        </w:rPr>
        <w:t>互动的氛围，并为教学信息的采集与反馈提供线索。选择的教材要处理好不同教</w:t>
      </w:r>
      <w:r>
        <w:rPr>
          <w:rFonts w:ascii="SimSun" w:hAnsi="SimSun" w:eastAsia="SimSun" w:cs="SimSun"/>
          <w:sz w:val="24"/>
          <w:szCs w:val="24"/>
          <w:spacing w:val="14"/>
        </w:rPr>
        <w:t xml:space="preserve"> </w:t>
      </w:r>
      <w:r>
        <w:rPr>
          <w:rFonts w:ascii="SimSun" w:hAnsi="SimSun" w:eastAsia="SimSun" w:cs="SimSun"/>
          <w:sz w:val="24"/>
          <w:szCs w:val="24"/>
          <w:spacing w:val="7"/>
        </w:rPr>
        <w:t>学模块间的衔接关系，满足不同专业、不同需求和不同兴趣学生的需要。</w:t>
      </w:r>
    </w:p>
    <w:p>
      <w:pPr>
        <w:spacing w:line="351" w:lineRule="auto"/>
        <w:sectPr>
          <w:footerReference w:type="default" r:id="rId333"/>
          <w:pgSz w:w="11906" w:h="16839"/>
          <w:pgMar w:top="1431" w:right="1396" w:bottom="1354" w:left="1709" w:header="0" w:footer="1188" w:gutter="0"/>
        </w:sectPr>
        <w:rPr>
          <w:rFonts w:ascii="SimSun" w:hAnsi="SimSun" w:eastAsia="SimSun" w:cs="SimSun"/>
          <w:sz w:val="24"/>
          <w:szCs w:val="24"/>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928"/>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457" w:lineRule="auto"/>
        <w:rPr/>
      </w:pPr>
      <w:r/>
    </w:p>
    <w:p>
      <w:pPr>
        <w:ind w:left="411"/>
        <w:spacing w:before="189" w:line="222" w:lineRule="auto"/>
        <w:outlineLvl w:val="0"/>
        <w:rPr>
          <w:rFonts w:ascii="SimSun" w:hAnsi="SimSun" w:eastAsia="SimSun" w:cs="SimSun"/>
          <w:sz w:val="58"/>
          <w:szCs w:val="58"/>
        </w:rPr>
      </w:pPr>
      <w:bookmarkStart w:name="bookmark14" w:id="50"/>
      <w:bookmarkEnd w:id="50"/>
      <w:r>
        <w:rPr>
          <w:rFonts w:ascii="SimSun" w:hAnsi="SimSun" w:eastAsia="SimSun" w:cs="SimSun"/>
          <w:sz w:val="58"/>
          <w:szCs w:val="58"/>
          <w:b/>
          <w:bCs/>
          <w:spacing w:val="14"/>
        </w:rPr>
        <w:t>《文书与档案管理》课程标准</w:t>
      </w:r>
    </w:p>
    <w:p>
      <w:pPr>
        <w:spacing w:line="222" w:lineRule="auto"/>
        <w:sectPr>
          <w:footerReference w:type="default" r:id="rId334"/>
          <w:pgSz w:w="11906" w:h="16839"/>
          <w:pgMar w:top="1431" w:right="1785" w:bottom="1354" w:left="1785" w:header="0" w:footer="1188" w:gutter="0"/>
        </w:sectPr>
        <w:rPr>
          <w:rFonts w:ascii="SimSun" w:hAnsi="SimSun" w:eastAsia="SimSun" w:cs="SimSun"/>
          <w:sz w:val="58"/>
          <w:szCs w:val="58"/>
        </w:rPr>
      </w:pPr>
    </w:p>
    <w:p>
      <w:pPr>
        <w:pStyle w:val="BodyText"/>
        <w:spacing w:line="398" w:lineRule="auto"/>
        <w:rPr/>
      </w:pPr>
      <w:r/>
    </w:p>
    <w:p>
      <w:pPr>
        <w:ind w:left="10"/>
        <w:spacing w:before="114" w:line="226" w:lineRule="auto"/>
        <w:outlineLvl w:val="1"/>
        <w:rPr>
          <w:rFonts w:ascii="SimHei" w:hAnsi="SimHei" w:eastAsia="SimHei" w:cs="SimHei"/>
          <w:sz w:val="35"/>
          <w:szCs w:val="35"/>
        </w:rPr>
      </w:pPr>
      <w:r>
        <w:rPr>
          <w:rFonts w:ascii="SimHei" w:hAnsi="SimHei" w:eastAsia="SimHei" w:cs="SimHei"/>
          <w:sz w:val="35"/>
          <w:szCs w:val="35"/>
          <w:b/>
          <w:bCs/>
          <w:spacing w:val="5"/>
        </w:rPr>
        <w:t>一、课程定位与课程设计</w:t>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ind w:left="615"/>
        <w:spacing w:before="98" w:line="220" w:lineRule="auto"/>
        <w:rPr>
          <w:rFonts w:ascii="FangSong" w:hAnsi="FangSong" w:eastAsia="FangSong" w:cs="FangSong"/>
          <w:sz w:val="30"/>
          <w:szCs w:val="30"/>
        </w:rPr>
      </w:pPr>
      <w:r>
        <w:rPr>
          <w:rFonts w:ascii="FangSong" w:hAnsi="FangSong" w:eastAsia="FangSong" w:cs="FangSong"/>
          <w:sz w:val="30"/>
          <w:szCs w:val="30"/>
          <w:b/>
          <w:bCs/>
          <w:spacing w:val="-7"/>
        </w:rPr>
        <w:t>（一）课程性质</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right="2" w:firstLine="481"/>
        <w:spacing w:before="78" w:line="355" w:lineRule="auto"/>
        <w:jc w:val="both"/>
        <w:rPr>
          <w:rFonts w:ascii="SimSun" w:hAnsi="SimSun" w:eastAsia="SimSun" w:cs="SimSun"/>
          <w:sz w:val="24"/>
          <w:szCs w:val="24"/>
        </w:rPr>
      </w:pPr>
      <w:r>
        <w:rPr>
          <w:rFonts w:ascii="SimSun" w:hAnsi="SimSun" w:eastAsia="SimSun" w:cs="SimSun"/>
          <w:sz w:val="24"/>
          <w:szCs w:val="24"/>
          <w:spacing w:val="-3"/>
        </w:rPr>
        <w:t>文书与档案管控课程通常属于计算机应用专业必修课程，课程旨在培养学生的文</w:t>
      </w:r>
      <w:r>
        <w:rPr>
          <w:rFonts w:ascii="SimSun" w:hAnsi="SimSun" w:eastAsia="SimSun" w:cs="SimSun"/>
          <w:sz w:val="24"/>
          <w:szCs w:val="24"/>
        </w:rPr>
        <w:t xml:space="preserve"> </w:t>
      </w:r>
      <w:r>
        <w:rPr>
          <w:rFonts w:ascii="SimSun" w:hAnsi="SimSun" w:eastAsia="SimSun" w:cs="SimSun"/>
          <w:sz w:val="24"/>
          <w:szCs w:val="24"/>
          <w:spacing w:val="-3"/>
        </w:rPr>
        <w:t>书处理能力、档案组织与管理能力、信息处理与利用能力等，使其具备在文书与档案</w:t>
      </w:r>
      <w:r>
        <w:rPr>
          <w:rFonts w:ascii="SimSun" w:hAnsi="SimSun" w:eastAsia="SimSun" w:cs="SimSun"/>
          <w:sz w:val="24"/>
          <w:szCs w:val="24"/>
          <w:spacing w:val="7"/>
        </w:rPr>
        <w:t xml:space="preserve"> </w:t>
      </w:r>
      <w:r>
        <w:rPr>
          <w:rFonts w:ascii="SimSun" w:hAnsi="SimSun" w:eastAsia="SimSun" w:cs="SimSun"/>
          <w:sz w:val="24"/>
          <w:szCs w:val="24"/>
          <w:spacing w:val="-3"/>
        </w:rPr>
        <w:t>管理岗位上能够胜任和发展的基本能力。课程的内容将涵盖理论知识、实践技巧和法</w:t>
      </w:r>
      <w:r>
        <w:rPr>
          <w:rFonts w:ascii="SimSun" w:hAnsi="SimSun" w:eastAsia="SimSun" w:cs="SimSun"/>
          <w:sz w:val="24"/>
          <w:szCs w:val="24"/>
          <w:spacing w:val="7"/>
        </w:rPr>
        <w:t xml:space="preserve"> </w:t>
      </w:r>
      <w:r>
        <w:rPr>
          <w:rFonts w:ascii="SimSun" w:hAnsi="SimSun" w:eastAsia="SimSun" w:cs="SimSun"/>
          <w:sz w:val="24"/>
          <w:szCs w:val="24"/>
          <w:spacing w:val="-3"/>
        </w:rPr>
        <w:t>律法规等方面，目的是为学生提供一个全面、系统的学习平台，让他们能够在实际工</w:t>
      </w:r>
      <w:r>
        <w:rPr>
          <w:rFonts w:ascii="SimSun" w:hAnsi="SimSun" w:eastAsia="SimSun" w:cs="SimSun"/>
          <w:sz w:val="24"/>
          <w:szCs w:val="24"/>
          <w:spacing w:val="7"/>
        </w:rPr>
        <w:t xml:space="preserve"> </w:t>
      </w:r>
      <w:r>
        <w:rPr>
          <w:rFonts w:ascii="SimSun" w:hAnsi="SimSun" w:eastAsia="SimSun" w:cs="SimSun"/>
          <w:sz w:val="24"/>
          <w:szCs w:val="24"/>
          <w:spacing w:val="-1"/>
        </w:rPr>
        <w:t>作中灵活应用所学知识，提高工作效率和质量。</w:t>
      </w:r>
    </w:p>
    <w:p>
      <w:pPr>
        <w:pStyle w:val="BodyText"/>
        <w:spacing w:line="304" w:lineRule="auto"/>
        <w:rPr/>
      </w:pPr>
      <w:r/>
    </w:p>
    <w:p>
      <w:pPr>
        <w:pStyle w:val="BodyText"/>
        <w:spacing w:line="304" w:lineRule="auto"/>
        <w:rPr/>
      </w:pPr>
      <w:r/>
    </w:p>
    <w:p>
      <w:pPr>
        <w:pStyle w:val="BodyText"/>
        <w:spacing w:line="305" w:lineRule="auto"/>
        <w:rPr/>
      </w:pPr>
      <w:r/>
    </w:p>
    <w:p>
      <w:pPr>
        <w:ind w:left="615"/>
        <w:spacing w:before="98" w:line="222" w:lineRule="auto"/>
        <w:rPr>
          <w:rFonts w:ascii="FangSong" w:hAnsi="FangSong" w:eastAsia="FangSong" w:cs="FangSong"/>
          <w:sz w:val="30"/>
          <w:szCs w:val="30"/>
        </w:rPr>
      </w:pPr>
      <w:r>
        <w:rPr>
          <w:rFonts w:ascii="FangSong" w:hAnsi="FangSong" w:eastAsia="FangSong" w:cs="FangSong"/>
          <w:sz w:val="30"/>
          <w:szCs w:val="30"/>
          <w:b/>
          <w:bCs/>
          <w:spacing w:val="-7"/>
        </w:rPr>
        <w:t>（二）课程任务</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firstLine="480"/>
        <w:spacing w:before="78" w:line="351" w:lineRule="auto"/>
        <w:jc w:val="both"/>
        <w:rPr>
          <w:rFonts w:ascii="SimSun" w:hAnsi="SimSun" w:eastAsia="SimSun" w:cs="SimSun"/>
          <w:sz w:val="24"/>
          <w:szCs w:val="24"/>
        </w:rPr>
      </w:pPr>
      <w:r>
        <w:rPr>
          <w:rFonts w:ascii="SimSun" w:hAnsi="SimSun" w:eastAsia="SimSun" w:cs="SimSun"/>
          <w:sz w:val="24"/>
          <w:szCs w:val="24"/>
          <w:spacing w:val="-3"/>
        </w:rPr>
        <w:t>文书与档案管理主要针对企事业单位文书、档案人员等岗位开设，主要任务是培</w:t>
      </w:r>
      <w:r>
        <w:rPr>
          <w:rFonts w:ascii="SimSun" w:hAnsi="SimSun" w:eastAsia="SimSun" w:cs="SimSun"/>
          <w:sz w:val="24"/>
          <w:szCs w:val="24"/>
        </w:rPr>
        <w:t xml:space="preserve"> </w:t>
      </w:r>
      <w:r>
        <w:rPr>
          <w:rFonts w:ascii="SimSun" w:hAnsi="SimSun" w:eastAsia="SimSun" w:cs="SimSun"/>
          <w:sz w:val="24"/>
          <w:szCs w:val="24"/>
        </w:rPr>
        <w:t>养学生在文书、档案等工作岗位的文书与档案管理能力,要求学生掌握发文处理、收</w:t>
      </w:r>
      <w:r>
        <w:rPr>
          <w:rFonts w:ascii="SimSun" w:hAnsi="SimSun" w:eastAsia="SimSun" w:cs="SimSun"/>
          <w:sz w:val="24"/>
          <w:szCs w:val="24"/>
          <w:spacing w:val="17"/>
        </w:rPr>
        <w:t xml:space="preserve"> </w:t>
      </w:r>
      <w:r>
        <w:rPr>
          <w:rFonts w:ascii="SimSun" w:hAnsi="SimSun" w:eastAsia="SimSun" w:cs="SimSun"/>
          <w:sz w:val="24"/>
          <w:szCs w:val="24"/>
          <w:spacing w:val="-1"/>
        </w:rPr>
        <w:t>文处理、文件归档、档案整理以及档案保管利用的基本技能。</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0"/>
        <w:spacing w:before="114" w:line="226" w:lineRule="auto"/>
        <w:rPr>
          <w:rFonts w:ascii="SimHei" w:hAnsi="SimHei" w:eastAsia="SimHei" w:cs="SimHei"/>
          <w:sz w:val="35"/>
          <w:szCs w:val="35"/>
        </w:rPr>
      </w:pPr>
      <w:r>
        <w:rPr>
          <w:rFonts w:ascii="SimHei" w:hAnsi="SimHei" w:eastAsia="SimHei" w:cs="SimHei"/>
          <w:sz w:val="35"/>
          <w:szCs w:val="35"/>
          <w:b/>
          <w:bCs/>
          <w:spacing w:val="6"/>
        </w:rPr>
        <w:t>二、学科核心素养与课程目标</w:t>
      </w:r>
    </w:p>
    <w:p>
      <w:pPr>
        <w:spacing w:line="226" w:lineRule="auto"/>
        <w:sectPr>
          <w:footerReference w:type="default" r:id="rId335"/>
          <w:pgSz w:w="11906" w:h="16839"/>
          <w:pgMar w:top="1431" w:right="1415" w:bottom="1354" w:left="1710" w:header="0" w:footer="1188" w:gutter="0"/>
        </w:sectPr>
        <w:rPr>
          <w:rFonts w:ascii="SimHei" w:hAnsi="SimHei" w:eastAsia="SimHei" w:cs="SimHei"/>
          <w:sz w:val="35"/>
          <w:szCs w:val="35"/>
        </w:rPr>
      </w:pPr>
    </w:p>
    <w:p>
      <w:pPr>
        <w:pStyle w:val="BodyText"/>
        <w:spacing w:line="332" w:lineRule="auto"/>
        <w:rPr/>
      </w:pPr>
      <w:r/>
    </w:p>
    <w:p>
      <w:pPr>
        <w:ind w:left="498" w:right="5514" w:firstLine="117"/>
        <w:spacing w:before="98" w:line="342" w:lineRule="auto"/>
        <w:rPr>
          <w:rFonts w:ascii="SimSun" w:hAnsi="SimSun" w:eastAsia="SimSun" w:cs="SimSun"/>
          <w:sz w:val="24"/>
          <w:szCs w:val="24"/>
        </w:rPr>
      </w:pPr>
      <w:r>
        <w:rPr>
          <w:rFonts w:ascii="FangSong" w:hAnsi="FangSong" w:eastAsia="FangSong" w:cs="FangSong"/>
          <w:sz w:val="30"/>
          <w:szCs w:val="30"/>
          <w:b/>
          <w:bCs/>
          <w:spacing w:val="-6"/>
        </w:rPr>
        <w:t>（一）学科核心素养</w:t>
      </w:r>
      <w:r>
        <w:rPr>
          <w:rFonts w:ascii="FangSong" w:hAnsi="FangSong" w:eastAsia="FangSong" w:cs="FangSong"/>
          <w:sz w:val="30"/>
          <w:szCs w:val="30"/>
          <w:spacing w:val="7"/>
        </w:rPr>
        <w:t xml:space="preserve"> </w:t>
      </w:r>
      <w:r>
        <w:rPr>
          <w:rFonts w:ascii="SimSun" w:hAnsi="SimSun" w:eastAsia="SimSun" w:cs="SimSun"/>
          <w:sz w:val="24"/>
          <w:szCs w:val="24"/>
          <w:b/>
          <w:bCs/>
          <w:spacing w:val="-5"/>
        </w:rPr>
        <w:t>1.认知文书档案工作</w:t>
      </w:r>
    </w:p>
    <w:p>
      <w:pPr>
        <w:ind w:right="35" w:firstLine="502"/>
        <w:spacing w:before="43" w:line="346" w:lineRule="auto"/>
        <w:rPr>
          <w:rFonts w:ascii="SimSun" w:hAnsi="SimSun" w:eastAsia="SimSun" w:cs="SimSun"/>
          <w:sz w:val="24"/>
          <w:szCs w:val="24"/>
        </w:rPr>
      </w:pPr>
      <w:r>
        <w:rPr>
          <w:rFonts w:ascii="SimSun" w:hAnsi="SimSun" w:eastAsia="SimSun" w:cs="SimSun"/>
          <w:sz w:val="24"/>
          <w:szCs w:val="24"/>
          <w:spacing w:val="-4"/>
        </w:rPr>
        <w:t>了解文书与档案管理的基本原理和概念，包括文书与档案的定义、属性、特点以</w:t>
      </w:r>
      <w:r>
        <w:rPr>
          <w:rFonts w:ascii="SimSun" w:hAnsi="SimSun" w:eastAsia="SimSun" w:cs="SimSun"/>
          <w:sz w:val="24"/>
          <w:szCs w:val="24"/>
          <w:spacing w:val="14"/>
        </w:rPr>
        <w:t xml:space="preserve"> </w:t>
      </w:r>
      <w:r>
        <w:rPr>
          <w:rFonts w:ascii="SimSun" w:hAnsi="SimSun" w:eastAsia="SimSun" w:cs="SimSun"/>
          <w:sz w:val="24"/>
          <w:szCs w:val="24"/>
          <w:spacing w:val="-1"/>
        </w:rPr>
        <w:t>及其在组织中的作用和价值。</w:t>
      </w:r>
    </w:p>
    <w:p>
      <w:pPr>
        <w:pStyle w:val="BodyText"/>
        <w:spacing w:line="424" w:lineRule="auto"/>
        <w:rPr/>
      </w:pPr>
      <w:r/>
    </w:p>
    <w:p>
      <w:pPr>
        <w:ind w:left="483"/>
        <w:spacing w:before="78" w:line="219" w:lineRule="auto"/>
        <w:rPr>
          <w:rFonts w:ascii="SimSun" w:hAnsi="SimSun" w:eastAsia="SimSun" w:cs="SimSun"/>
          <w:sz w:val="24"/>
          <w:szCs w:val="24"/>
        </w:rPr>
      </w:pPr>
      <w:r>
        <w:rPr>
          <w:rFonts w:ascii="SimSun" w:hAnsi="SimSun" w:eastAsia="SimSun" w:cs="SimSun"/>
          <w:sz w:val="24"/>
          <w:szCs w:val="24"/>
          <w:b/>
          <w:bCs/>
          <w:spacing w:val="-4"/>
        </w:rPr>
        <w:t>2.收文、发文处理</w:t>
      </w:r>
    </w:p>
    <w:p>
      <w:pPr>
        <w:ind w:firstLine="488"/>
        <w:spacing w:before="182" w:line="351" w:lineRule="auto"/>
        <w:jc w:val="both"/>
        <w:rPr>
          <w:rFonts w:ascii="SimSun" w:hAnsi="SimSun" w:eastAsia="SimSun" w:cs="SimSun"/>
          <w:sz w:val="24"/>
          <w:szCs w:val="24"/>
        </w:rPr>
      </w:pPr>
      <w:r>
        <w:rPr>
          <w:rFonts w:ascii="SimSun" w:hAnsi="SimSun" w:eastAsia="SimSun" w:cs="SimSun"/>
          <w:sz w:val="24"/>
          <w:szCs w:val="24"/>
          <w:spacing w:val="-3"/>
        </w:rPr>
        <w:t>收文：及时接收来自内外部的各类文书，并对其进行登记、分</w:t>
      </w:r>
      <w:r>
        <w:rPr>
          <w:rFonts w:ascii="SimSun" w:hAnsi="SimSun" w:eastAsia="SimSun" w:cs="SimSun"/>
          <w:sz w:val="24"/>
          <w:szCs w:val="24"/>
          <w:spacing w:val="-4"/>
        </w:rPr>
        <w:t>类和编号，将接收</w:t>
      </w:r>
      <w:r>
        <w:rPr>
          <w:rFonts w:ascii="SimSun" w:hAnsi="SimSun" w:eastAsia="SimSun" w:cs="SimSun"/>
          <w:sz w:val="24"/>
          <w:szCs w:val="24"/>
        </w:rPr>
        <w:t xml:space="preserve"> </w:t>
      </w:r>
      <w:r>
        <w:rPr>
          <w:rFonts w:ascii="SimSun" w:hAnsi="SimSun" w:eastAsia="SimSun" w:cs="SimSun"/>
          <w:sz w:val="24"/>
          <w:szCs w:val="24"/>
          <w:spacing w:val="-2"/>
        </w:rPr>
        <w:t>到的文书进行登记，包括填写收文日期、文号、标题、发文单位、收文人员等信息，</w:t>
      </w:r>
      <w:r>
        <w:rPr>
          <w:rFonts w:ascii="SimSun" w:hAnsi="SimSun" w:eastAsia="SimSun" w:cs="SimSun"/>
          <w:sz w:val="24"/>
          <w:szCs w:val="24"/>
          <w:spacing w:val="5"/>
        </w:rPr>
        <w:t xml:space="preserve"> </w:t>
      </w:r>
      <w:r>
        <w:rPr>
          <w:rFonts w:ascii="SimSun" w:hAnsi="SimSun" w:eastAsia="SimSun" w:cs="SimSun"/>
          <w:sz w:val="24"/>
          <w:szCs w:val="24"/>
        </w:rPr>
        <w:t>根据事务性质或相关部门进行分类和归档，确保文书</w:t>
      </w:r>
      <w:r>
        <w:rPr>
          <w:rFonts w:ascii="SimSun" w:hAnsi="SimSun" w:eastAsia="SimSun" w:cs="SimSun"/>
          <w:sz w:val="24"/>
          <w:szCs w:val="24"/>
          <w:spacing w:val="-1"/>
        </w:rPr>
        <w:t>可以方便地检索和利用。</w:t>
      </w:r>
    </w:p>
    <w:p>
      <w:pPr>
        <w:ind w:left="484"/>
        <w:spacing w:before="34" w:line="219" w:lineRule="auto"/>
        <w:rPr>
          <w:rFonts w:ascii="SimSun" w:hAnsi="SimSun" w:eastAsia="SimSun" w:cs="SimSun"/>
          <w:sz w:val="24"/>
          <w:szCs w:val="24"/>
        </w:rPr>
      </w:pPr>
      <w:r>
        <w:rPr>
          <w:rFonts w:ascii="SimSun" w:hAnsi="SimSun" w:eastAsia="SimSun" w:cs="SimSun"/>
          <w:sz w:val="24"/>
          <w:szCs w:val="24"/>
          <w:spacing w:val="-1"/>
        </w:rPr>
        <w:t>发文：起草与编制，审核与修改，签署与盖章，分发与传递，归档与备份。</w:t>
      </w:r>
    </w:p>
    <w:p>
      <w:pPr>
        <w:pStyle w:val="BodyText"/>
        <w:spacing w:line="285" w:lineRule="auto"/>
        <w:rPr/>
      </w:pPr>
      <w:r/>
    </w:p>
    <w:p>
      <w:pPr>
        <w:pStyle w:val="BodyText"/>
        <w:spacing w:line="285" w:lineRule="auto"/>
        <w:rPr/>
      </w:pPr>
      <w:r/>
    </w:p>
    <w:p>
      <w:pPr>
        <w:ind w:left="485"/>
        <w:spacing w:before="79" w:line="219" w:lineRule="auto"/>
        <w:rPr>
          <w:rFonts w:ascii="SimSun" w:hAnsi="SimSun" w:eastAsia="SimSun" w:cs="SimSun"/>
          <w:sz w:val="24"/>
          <w:szCs w:val="24"/>
        </w:rPr>
      </w:pPr>
      <w:r>
        <w:rPr>
          <w:rFonts w:ascii="SimSun" w:hAnsi="SimSun" w:eastAsia="SimSun" w:cs="SimSun"/>
          <w:sz w:val="24"/>
          <w:szCs w:val="24"/>
          <w:b/>
          <w:bCs/>
          <w:spacing w:val="-5"/>
        </w:rPr>
        <w:t>3.文件归档</w:t>
      </w:r>
    </w:p>
    <w:p>
      <w:pPr>
        <w:ind w:left="5" w:right="35" w:firstLine="480"/>
        <w:spacing w:before="183" w:line="347" w:lineRule="auto"/>
        <w:rPr>
          <w:rFonts w:ascii="SimSun" w:hAnsi="SimSun" w:eastAsia="SimSun" w:cs="SimSun"/>
          <w:sz w:val="24"/>
          <w:szCs w:val="24"/>
        </w:rPr>
      </w:pPr>
      <w:r>
        <w:rPr>
          <w:rFonts w:ascii="SimSun" w:hAnsi="SimSun" w:eastAsia="SimSun" w:cs="SimSun"/>
          <w:sz w:val="24"/>
          <w:szCs w:val="24"/>
          <w:spacing w:val="-3"/>
        </w:rPr>
        <w:t>熟悉文件分类与编号，懂得正确文件整理与装订，了解文件存储与保存</w:t>
      </w:r>
      <w:r>
        <w:rPr>
          <w:rFonts w:ascii="SimSun" w:hAnsi="SimSun" w:eastAsia="SimSun" w:cs="SimSun"/>
          <w:sz w:val="24"/>
          <w:szCs w:val="24"/>
          <w:spacing w:val="-4"/>
        </w:rPr>
        <w:t>，文件检</w:t>
      </w:r>
      <w:r>
        <w:rPr>
          <w:rFonts w:ascii="SimSun" w:hAnsi="SimSun" w:eastAsia="SimSun" w:cs="SimSun"/>
          <w:sz w:val="24"/>
          <w:szCs w:val="24"/>
        </w:rPr>
        <w:t xml:space="preserve"> </w:t>
      </w:r>
      <w:r>
        <w:rPr>
          <w:rFonts w:ascii="SimSun" w:hAnsi="SimSun" w:eastAsia="SimSun" w:cs="SimSun"/>
          <w:sz w:val="24"/>
          <w:szCs w:val="24"/>
          <w:spacing w:val="-3"/>
        </w:rPr>
        <w:t>索与利用。</w:t>
      </w:r>
    </w:p>
    <w:p>
      <w:pPr>
        <w:pStyle w:val="BodyText"/>
        <w:spacing w:line="421" w:lineRule="auto"/>
        <w:rPr/>
      </w:pPr>
      <w:r/>
    </w:p>
    <w:p>
      <w:pPr>
        <w:ind w:left="480"/>
        <w:spacing w:before="78" w:line="219" w:lineRule="auto"/>
        <w:rPr>
          <w:rFonts w:ascii="SimSun" w:hAnsi="SimSun" w:eastAsia="SimSun" w:cs="SimSun"/>
          <w:sz w:val="24"/>
          <w:szCs w:val="24"/>
        </w:rPr>
      </w:pPr>
      <w:r>
        <w:rPr>
          <w:rFonts w:ascii="SimSun" w:hAnsi="SimSun" w:eastAsia="SimSun" w:cs="SimSun"/>
          <w:sz w:val="24"/>
          <w:szCs w:val="24"/>
          <w:b/>
          <w:bCs/>
          <w:spacing w:val="-4"/>
        </w:rPr>
        <w:t>4.档案整理</w:t>
      </w:r>
    </w:p>
    <w:p>
      <w:pPr>
        <w:ind w:left="20" w:right="35" w:firstLine="465"/>
        <w:spacing w:before="183" w:line="348" w:lineRule="auto"/>
        <w:rPr>
          <w:rFonts w:ascii="SimSun" w:hAnsi="SimSun" w:eastAsia="SimSun" w:cs="SimSun"/>
          <w:sz w:val="24"/>
          <w:szCs w:val="24"/>
        </w:rPr>
      </w:pPr>
      <w:r>
        <w:rPr>
          <w:rFonts w:ascii="SimSun" w:hAnsi="SimSun" w:eastAsia="SimSun" w:cs="SimSun"/>
          <w:sz w:val="24"/>
          <w:szCs w:val="24"/>
          <w:spacing w:val="-3"/>
        </w:rPr>
        <w:t>熟悉人机交互技术的基本原理和方法，了解用户界面设计、用户体验评</w:t>
      </w:r>
      <w:r>
        <w:rPr>
          <w:rFonts w:ascii="SimSun" w:hAnsi="SimSun" w:eastAsia="SimSun" w:cs="SimSun"/>
          <w:sz w:val="24"/>
          <w:szCs w:val="24"/>
          <w:spacing w:val="-4"/>
        </w:rPr>
        <w:t>估等方面</w:t>
      </w:r>
      <w:r>
        <w:rPr>
          <w:rFonts w:ascii="SimSun" w:hAnsi="SimSun" w:eastAsia="SimSun" w:cs="SimSun"/>
          <w:sz w:val="24"/>
          <w:szCs w:val="24"/>
        </w:rPr>
        <w:t xml:space="preserve"> </w:t>
      </w:r>
      <w:r>
        <w:rPr>
          <w:rFonts w:ascii="SimSun" w:hAnsi="SimSun" w:eastAsia="SimSun" w:cs="SimSun"/>
          <w:sz w:val="24"/>
          <w:szCs w:val="24"/>
          <w:spacing w:val="-8"/>
        </w:rPr>
        <w:t>的知识。</w:t>
      </w:r>
    </w:p>
    <w:p>
      <w:pPr>
        <w:pStyle w:val="BodyText"/>
        <w:spacing w:line="419" w:lineRule="auto"/>
        <w:rPr/>
      </w:pPr>
      <w:r/>
    </w:p>
    <w:p>
      <w:pPr>
        <w:ind w:left="485"/>
        <w:spacing w:before="78" w:line="219" w:lineRule="auto"/>
        <w:rPr>
          <w:rFonts w:ascii="SimSun" w:hAnsi="SimSun" w:eastAsia="SimSun" w:cs="SimSun"/>
          <w:sz w:val="24"/>
          <w:szCs w:val="24"/>
        </w:rPr>
      </w:pPr>
      <w:r>
        <w:rPr>
          <w:rFonts w:ascii="SimSun" w:hAnsi="SimSun" w:eastAsia="SimSun" w:cs="SimSun"/>
          <w:sz w:val="24"/>
          <w:szCs w:val="24"/>
          <w:b/>
          <w:bCs/>
          <w:spacing w:val="-4"/>
        </w:rPr>
        <w:t>5.档案保管利用</w:t>
      </w:r>
    </w:p>
    <w:p>
      <w:pPr>
        <w:ind w:left="5" w:right="35" w:firstLine="480"/>
        <w:spacing w:before="183" w:line="347" w:lineRule="auto"/>
        <w:rPr>
          <w:rFonts w:ascii="SimSun" w:hAnsi="SimSun" w:eastAsia="SimSun" w:cs="SimSun"/>
          <w:sz w:val="24"/>
          <w:szCs w:val="24"/>
        </w:rPr>
      </w:pPr>
      <w:r>
        <w:rPr>
          <w:rFonts w:ascii="SimSun" w:hAnsi="SimSun" w:eastAsia="SimSun" w:cs="SimSun"/>
          <w:sz w:val="24"/>
          <w:szCs w:val="24"/>
          <w:spacing w:val="-3"/>
        </w:rPr>
        <w:t>熟练对档案资料进行有序、规范的整理和管理，以保证其完整性、准确</w:t>
      </w:r>
      <w:r>
        <w:rPr>
          <w:rFonts w:ascii="SimSun" w:hAnsi="SimSun" w:eastAsia="SimSun" w:cs="SimSun"/>
          <w:sz w:val="24"/>
          <w:szCs w:val="24"/>
          <w:spacing w:val="-4"/>
        </w:rPr>
        <w:t>性和可检</w:t>
      </w:r>
      <w:r>
        <w:rPr>
          <w:rFonts w:ascii="SimSun" w:hAnsi="SimSun" w:eastAsia="SimSun" w:cs="SimSun"/>
          <w:sz w:val="24"/>
          <w:szCs w:val="24"/>
        </w:rPr>
        <w:t xml:space="preserve"> </w:t>
      </w:r>
      <w:r>
        <w:rPr>
          <w:rFonts w:ascii="SimSun" w:hAnsi="SimSun" w:eastAsia="SimSun" w:cs="SimSun"/>
          <w:sz w:val="24"/>
          <w:szCs w:val="24"/>
          <w:spacing w:val="-5"/>
        </w:rPr>
        <w:t>索性。</w:t>
      </w:r>
    </w:p>
    <w:p>
      <w:pPr>
        <w:pStyle w:val="BodyText"/>
        <w:spacing w:line="421" w:lineRule="auto"/>
        <w:rPr/>
      </w:pPr>
      <w:r/>
    </w:p>
    <w:p>
      <w:pPr>
        <w:ind w:left="482"/>
        <w:spacing w:before="79" w:line="219" w:lineRule="auto"/>
        <w:rPr>
          <w:rFonts w:ascii="SimSun" w:hAnsi="SimSun" w:eastAsia="SimSun" w:cs="SimSun"/>
          <w:sz w:val="24"/>
          <w:szCs w:val="24"/>
        </w:rPr>
      </w:pPr>
      <w:r>
        <w:rPr>
          <w:rFonts w:ascii="SimSun" w:hAnsi="SimSun" w:eastAsia="SimSun" w:cs="SimSun"/>
          <w:sz w:val="24"/>
          <w:szCs w:val="24"/>
          <w:b/>
          <w:bCs/>
          <w:spacing w:val="-4"/>
        </w:rPr>
        <w:t>6.纸质档案管理</w:t>
      </w:r>
    </w:p>
    <w:p>
      <w:pPr>
        <w:ind w:left="2" w:right="35" w:firstLine="484"/>
        <w:spacing w:before="183" w:line="351" w:lineRule="auto"/>
        <w:jc w:val="both"/>
        <w:rPr>
          <w:rFonts w:ascii="SimSun" w:hAnsi="SimSun" w:eastAsia="SimSun" w:cs="SimSun"/>
          <w:sz w:val="24"/>
          <w:szCs w:val="24"/>
        </w:rPr>
      </w:pPr>
      <w:r>
        <w:rPr>
          <w:rFonts w:ascii="SimSun" w:hAnsi="SimSun" w:eastAsia="SimSun" w:cs="SimSun"/>
          <w:sz w:val="24"/>
          <w:szCs w:val="24"/>
          <w:spacing w:val="-3"/>
        </w:rPr>
        <w:t>掌握文件分类与归档的能力，档案柜和文件盒的使用，文件整理与</w:t>
      </w:r>
      <w:r>
        <w:rPr>
          <w:rFonts w:ascii="SimSun" w:hAnsi="SimSun" w:eastAsia="SimSun" w:cs="SimSun"/>
          <w:sz w:val="24"/>
          <w:szCs w:val="24"/>
          <w:spacing w:val="-4"/>
        </w:rPr>
        <w:t>装订，档案标</w:t>
      </w:r>
      <w:r>
        <w:rPr>
          <w:rFonts w:ascii="SimSun" w:hAnsi="SimSun" w:eastAsia="SimSun" w:cs="SimSun"/>
          <w:sz w:val="24"/>
          <w:szCs w:val="24"/>
        </w:rPr>
        <w:t xml:space="preserve"> </w:t>
      </w:r>
      <w:r>
        <w:rPr>
          <w:rFonts w:ascii="SimSun" w:hAnsi="SimSun" w:eastAsia="SimSun" w:cs="SimSun"/>
          <w:sz w:val="24"/>
          <w:szCs w:val="24"/>
          <w:spacing w:val="-3"/>
        </w:rPr>
        <w:t>识与索引，档案借阅与归还，档案销毁与转存，安全与保密知识和技能，有效地进行</w:t>
      </w:r>
      <w:r>
        <w:rPr>
          <w:rFonts w:ascii="SimSun" w:hAnsi="SimSun" w:eastAsia="SimSun" w:cs="SimSun"/>
          <w:sz w:val="24"/>
          <w:szCs w:val="24"/>
          <w:spacing w:val="5"/>
        </w:rPr>
        <w:t xml:space="preserve"> </w:t>
      </w:r>
      <w:r>
        <w:rPr>
          <w:rFonts w:ascii="SimSun" w:hAnsi="SimSun" w:eastAsia="SimSun" w:cs="SimSun"/>
          <w:sz w:val="24"/>
          <w:szCs w:val="24"/>
          <w:spacing w:val="-1"/>
        </w:rPr>
        <w:t>纸质档案管理工作，保证档案资料的有序、规范和安全管理。</w:t>
      </w:r>
    </w:p>
    <w:p>
      <w:pPr>
        <w:spacing w:line="351" w:lineRule="auto"/>
        <w:sectPr>
          <w:footerReference w:type="default" r:id="rId336"/>
          <w:pgSz w:w="11906" w:h="16839"/>
          <w:pgMar w:top="1431" w:right="1382" w:bottom="1354" w:left="1710" w:header="0" w:footer="1188" w:gutter="0"/>
        </w:sectPr>
        <w:rPr>
          <w:rFonts w:ascii="SimSun" w:hAnsi="SimSun" w:eastAsia="SimSun" w:cs="SimSun"/>
          <w:sz w:val="24"/>
          <w:szCs w:val="24"/>
        </w:rPr>
      </w:pP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616"/>
        <w:spacing w:before="98" w:line="222" w:lineRule="auto"/>
        <w:rPr>
          <w:rFonts w:ascii="FangSong" w:hAnsi="FangSong" w:eastAsia="FangSong" w:cs="FangSong"/>
          <w:sz w:val="30"/>
          <w:szCs w:val="30"/>
        </w:rPr>
      </w:pPr>
      <w:r>
        <w:rPr>
          <w:rFonts w:ascii="FangSong" w:hAnsi="FangSong" w:eastAsia="FangSong" w:cs="FangSong"/>
          <w:sz w:val="30"/>
          <w:szCs w:val="30"/>
          <w:b/>
          <w:bCs/>
          <w:spacing w:val="-7"/>
        </w:rPr>
        <w:t>（四）课程目标</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firstLine="481"/>
        <w:spacing w:before="78" w:line="353" w:lineRule="auto"/>
        <w:jc w:val="both"/>
        <w:rPr>
          <w:rFonts w:ascii="SimSun" w:hAnsi="SimSun" w:eastAsia="SimSun" w:cs="SimSun"/>
          <w:sz w:val="24"/>
          <w:szCs w:val="24"/>
        </w:rPr>
      </w:pPr>
      <w:r>
        <w:rPr>
          <w:rFonts w:ascii="SimSun" w:hAnsi="SimSun" w:eastAsia="SimSun" w:cs="SimSun"/>
          <w:sz w:val="24"/>
          <w:szCs w:val="24"/>
          <w:spacing w:val="-3"/>
        </w:rPr>
        <w:t>本课程总体目标，是根据社会对文秘专业学生的需要，通过系统传授文书学的基</w:t>
      </w:r>
      <w:r>
        <w:rPr>
          <w:rFonts w:ascii="SimSun" w:hAnsi="SimSun" w:eastAsia="SimSun" w:cs="SimSun"/>
          <w:sz w:val="24"/>
          <w:szCs w:val="24"/>
        </w:rPr>
        <w:t xml:space="preserve"> </w:t>
      </w:r>
      <w:r>
        <w:rPr>
          <w:rFonts w:ascii="SimSun" w:hAnsi="SimSun" w:eastAsia="SimSun" w:cs="SimSun"/>
          <w:sz w:val="24"/>
          <w:szCs w:val="24"/>
          <w:spacing w:val="-7"/>
        </w:rPr>
        <w:t>础知识、基本理论和训练基本技能，培养较为熟练地从事文书管理工作的实用型人才。</w:t>
      </w:r>
      <w:r>
        <w:rPr>
          <w:rFonts w:ascii="SimSun" w:hAnsi="SimSun" w:eastAsia="SimSun" w:cs="SimSun"/>
          <w:sz w:val="24"/>
          <w:szCs w:val="24"/>
          <w:spacing w:val="3"/>
        </w:rPr>
        <w:t xml:space="preserve"> </w:t>
      </w:r>
      <w:r>
        <w:rPr>
          <w:rFonts w:ascii="SimSun" w:hAnsi="SimSun" w:eastAsia="SimSun" w:cs="SimSun"/>
          <w:sz w:val="24"/>
          <w:szCs w:val="24"/>
          <w:spacing w:val="-3"/>
        </w:rPr>
        <w:t>使学生能够运用所学知识分析和解决实践中的实际问题。通过学习考核达到高等学校</w:t>
      </w:r>
      <w:r>
        <w:rPr>
          <w:rFonts w:ascii="SimSun" w:hAnsi="SimSun" w:eastAsia="SimSun" w:cs="SimSun"/>
          <w:sz w:val="24"/>
          <w:szCs w:val="24"/>
          <w:spacing w:val="7"/>
        </w:rPr>
        <w:t xml:space="preserve"> </w:t>
      </w:r>
      <w:r>
        <w:rPr>
          <w:rFonts w:ascii="SimSun" w:hAnsi="SimSun" w:eastAsia="SimSun" w:cs="SimSun"/>
          <w:sz w:val="24"/>
          <w:szCs w:val="24"/>
          <w:spacing w:val="-1"/>
        </w:rPr>
        <w:t>文秘专业专科课程的基本要求。</w:t>
      </w:r>
    </w:p>
    <w:p>
      <w:pPr>
        <w:ind w:left="498"/>
        <w:spacing w:before="35" w:line="220" w:lineRule="auto"/>
        <w:rPr>
          <w:rFonts w:ascii="SimSun" w:hAnsi="SimSun" w:eastAsia="SimSun" w:cs="SimSun"/>
          <w:sz w:val="24"/>
          <w:szCs w:val="24"/>
        </w:rPr>
      </w:pPr>
      <w:r>
        <w:rPr>
          <w:rFonts w:ascii="SimSun" w:hAnsi="SimSun" w:eastAsia="SimSun" w:cs="SimSun"/>
          <w:sz w:val="24"/>
          <w:szCs w:val="24"/>
          <w:b/>
          <w:bCs/>
          <w:spacing w:val="-7"/>
        </w:rPr>
        <w:t>1.知识目标</w:t>
      </w:r>
    </w:p>
    <w:p>
      <w:pPr>
        <w:ind w:left="492"/>
        <w:spacing w:before="181" w:line="219" w:lineRule="auto"/>
        <w:rPr>
          <w:rFonts w:ascii="SimSun" w:hAnsi="SimSun" w:eastAsia="SimSun" w:cs="SimSun"/>
          <w:sz w:val="24"/>
          <w:szCs w:val="24"/>
        </w:rPr>
      </w:pPr>
      <w:r>
        <w:rPr>
          <w:rFonts w:ascii="SimSun" w:hAnsi="SimSun" w:eastAsia="SimSun" w:cs="SimSun"/>
          <w:sz w:val="24"/>
          <w:szCs w:val="24"/>
          <w:spacing w:val="-1"/>
        </w:rPr>
        <w:t>（1）掌握文秘岗位必需和够用的基本理论知识；</w:t>
      </w:r>
    </w:p>
    <w:p>
      <w:pPr>
        <w:ind w:left="492"/>
        <w:spacing w:before="184" w:line="219" w:lineRule="auto"/>
        <w:rPr>
          <w:rFonts w:ascii="SimSun" w:hAnsi="SimSun" w:eastAsia="SimSun" w:cs="SimSun"/>
          <w:sz w:val="24"/>
          <w:szCs w:val="24"/>
        </w:rPr>
      </w:pPr>
      <w:r>
        <w:rPr>
          <w:rFonts w:ascii="SimSun" w:hAnsi="SimSun" w:eastAsia="SimSun" w:cs="SimSun"/>
          <w:sz w:val="24"/>
          <w:szCs w:val="24"/>
          <w:spacing w:val="-2"/>
        </w:rPr>
        <w:t>（2）掌握和具备文秘岗位所需的专业技能；</w:t>
      </w:r>
    </w:p>
    <w:p>
      <w:pPr>
        <w:ind w:left="3" w:right="106" w:firstLine="488"/>
        <w:spacing w:before="182" w:line="290" w:lineRule="auto"/>
        <w:rPr>
          <w:rFonts w:ascii="SimSun" w:hAnsi="SimSun" w:eastAsia="SimSun" w:cs="SimSun"/>
          <w:sz w:val="24"/>
          <w:szCs w:val="24"/>
        </w:rPr>
      </w:pPr>
      <w:r>
        <w:rPr>
          <w:rFonts w:ascii="SimSun" w:hAnsi="SimSun" w:eastAsia="SimSun" w:cs="SimSun"/>
          <w:sz w:val="24"/>
          <w:szCs w:val="24"/>
          <w:spacing w:val="-1"/>
        </w:rPr>
        <w:t>（3）掌握文书与档案管理工作的能力，以适应当今信息社会对文书与档案的管</w:t>
      </w:r>
      <w:r>
        <w:rPr>
          <w:rFonts w:ascii="SimSun" w:hAnsi="SimSun" w:eastAsia="SimSun" w:cs="SimSun"/>
          <w:sz w:val="24"/>
          <w:szCs w:val="24"/>
          <w:spacing w:val="13"/>
        </w:rPr>
        <w:t xml:space="preserve"> </w:t>
      </w:r>
      <w:r>
        <w:rPr>
          <w:rFonts w:ascii="SimSun" w:hAnsi="SimSun" w:eastAsia="SimSun" w:cs="SimSun"/>
          <w:sz w:val="24"/>
          <w:szCs w:val="24"/>
          <w:spacing w:val="-3"/>
        </w:rPr>
        <w:t>理和使用；</w:t>
      </w:r>
    </w:p>
    <w:p>
      <w:pPr>
        <w:ind w:left="30" w:right="106" w:firstLine="462"/>
        <w:spacing w:before="182" w:line="290" w:lineRule="auto"/>
        <w:rPr>
          <w:rFonts w:ascii="SimSun" w:hAnsi="SimSun" w:eastAsia="SimSun" w:cs="SimSun"/>
          <w:sz w:val="24"/>
          <w:szCs w:val="24"/>
        </w:rPr>
      </w:pPr>
      <w:r>
        <w:rPr>
          <w:rFonts w:ascii="SimSun" w:hAnsi="SimSun" w:eastAsia="SimSun" w:cs="SimSun"/>
          <w:sz w:val="24"/>
          <w:szCs w:val="24"/>
          <w:spacing w:val="-1"/>
        </w:rPr>
        <w:t>（4）掌握文书与档案管理的一般方法与技术，按照文书与档案管理活动的专项</w:t>
      </w:r>
      <w:r>
        <w:rPr>
          <w:rFonts w:ascii="SimSun" w:hAnsi="SimSun" w:eastAsia="SimSun" w:cs="SimSun"/>
          <w:sz w:val="24"/>
          <w:szCs w:val="24"/>
          <w:spacing w:val="13"/>
        </w:rPr>
        <w:t xml:space="preserve"> </w:t>
      </w:r>
      <w:r>
        <w:rPr>
          <w:rFonts w:ascii="SimSun" w:hAnsi="SimSun" w:eastAsia="SimSun" w:cs="SimSun"/>
          <w:sz w:val="24"/>
          <w:szCs w:val="24"/>
          <w:spacing w:val="-6"/>
        </w:rPr>
        <w:t>内容顺序展开；</w:t>
      </w:r>
    </w:p>
    <w:p>
      <w:pPr>
        <w:ind w:left="1" w:right="106" w:firstLine="490"/>
        <w:spacing w:before="182" w:line="290" w:lineRule="auto"/>
        <w:rPr>
          <w:rFonts w:ascii="SimSun" w:hAnsi="SimSun" w:eastAsia="SimSun" w:cs="SimSun"/>
          <w:sz w:val="24"/>
          <w:szCs w:val="24"/>
        </w:rPr>
      </w:pPr>
      <w:r>
        <w:rPr>
          <w:rFonts w:ascii="SimSun" w:hAnsi="SimSun" w:eastAsia="SimSun" w:cs="SimSun"/>
          <w:sz w:val="24"/>
          <w:szCs w:val="24"/>
          <w:spacing w:val="-1"/>
        </w:rPr>
        <w:t>（5）掌握具有普遍性的专门档案以及新型载体的档案资料及实物材料的管理方</w:t>
      </w:r>
      <w:r>
        <w:rPr>
          <w:rFonts w:ascii="SimSun" w:hAnsi="SimSun" w:eastAsia="SimSun" w:cs="SimSun"/>
          <w:sz w:val="24"/>
          <w:szCs w:val="24"/>
          <w:spacing w:val="13"/>
        </w:rPr>
        <w:t xml:space="preserve"> </w:t>
      </w:r>
      <w:r>
        <w:rPr>
          <w:rFonts w:ascii="SimSun" w:hAnsi="SimSun" w:eastAsia="SimSun" w:cs="SimSun"/>
          <w:sz w:val="24"/>
          <w:szCs w:val="24"/>
          <w:spacing w:val="-3"/>
        </w:rPr>
        <w:t>法与技术；</w:t>
      </w:r>
    </w:p>
    <w:p>
      <w:pPr>
        <w:pStyle w:val="BodyText"/>
        <w:spacing w:line="284" w:lineRule="auto"/>
        <w:rPr/>
      </w:pPr>
      <w:r/>
    </w:p>
    <w:p>
      <w:pPr>
        <w:pStyle w:val="BodyText"/>
        <w:spacing w:line="285" w:lineRule="auto"/>
        <w:rPr/>
      </w:pPr>
      <w:r/>
    </w:p>
    <w:p>
      <w:pPr>
        <w:ind w:left="483"/>
        <w:spacing w:before="79" w:line="219" w:lineRule="auto"/>
        <w:rPr>
          <w:rFonts w:ascii="SimSun" w:hAnsi="SimSun" w:eastAsia="SimSun" w:cs="SimSun"/>
          <w:sz w:val="24"/>
          <w:szCs w:val="24"/>
        </w:rPr>
      </w:pPr>
      <w:r>
        <w:rPr>
          <w:rFonts w:ascii="SimSun" w:hAnsi="SimSun" w:eastAsia="SimSun" w:cs="SimSun"/>
          <w:sz w:val="24"/>
          <w:szCs w:val="24"/>
          <w:b/>
          <w:bCs/>
          <w:spacing w:val="-5"/>
        </w:rPr>
        <w:t>2.能力目标</w:t>
      </w:r>
    </w:p>
    <w:p>
      <w:pPr>
        <w:ind w:right="106" w:firstLine="491"/>
        <w:spacing w:before="182" w:line="290" w:lineRule="auto"/>
        <w:rPr>
          <w:rFonts w:ascii="SimSun" w:hAnsi="SimSun" w:eastAsia="SimSun" w:cs="SimSun"/>
          <w:sz w:val="24"/>
          <w:szCs w:val="24"/>
        </w:rPr>
      </w:pPr>
      <w:r>
        <w:rPr>
          <w:rFonts w:ascii="SimSun" w:hAnsi="SimSun" w:eastAsia="SimSun" w:cs="SimSun"/>
          <w:sz w:val="24"/>
          <w:szCs w:val="24"/>
          <w:spacing w:val="-1"/>
        </w:rPr>
        <w:t>（1）具有按照公文运转流程收发、处理各类文件，会对归档文件进行科学的分</w:t>
      </w:r>
      <w:r>
        <w:rPr>
          <w:rFonts w:ascii="SimSun" w:hAnsi="SimSun" w:eastAsia="SimSun" w:cs="SimSun"/>
          <w:sz w:val="24"/>
          <w:szCs w:val="24"/>
          <w:spacing w:val="13"/>
        </w:rPr>
        <w:t xml:space="preserve"> </w:t>
      </w:r>
      <w:r>
        <w:rPr>
          <w:rFonts w:ascii="SimSun" w:hAnsi="SimSun" w:eastAsia="SimSun" w:cs="SimSun"/>
          <w:sz w:val="24"/>
          <w:szCs w:val="24"/>
          <w:spacing w:val="-1"/>
        </w:rPr>
        <w:t>类和加工整理的能力；</w:t>
      </w:r>
    </w:p>
    <w:p>
      <w:pPr>
        <w:ind w:left="492"/>
        <w:spacing w:before="182" w:line="219" w:lineRule="auto"/>
        <w:rPr>
          <w:rFonts w:ascii="SimSun" w:hAnsi="SimSun" w:eastAsia="SimSun" w:cs="SimSun"/>
          <w:sz w:val="24"/>
          <w:szCs w:val="24"/>
        </w:rPr>
      </w:pPr>
      <w:r>
        <w:rPr>
          <w:rFonts w:ascii="SimSun" w:hAnsi="SimSun" w:eastAsia="SimSun" w:cs="SimSun"/>
          <w:sz w:val="24"/>
          <w:szCs w:val="24"/>
          <w:spacing w:val="-1"/>
        </w:rPr>
        <w:t>（2）具有运用计算机对室藏档案进行科学管理，准确检索并提供利用的能力；</w:t>
      </w:r>
    </w:p>
    <w:p>
      <w:pPr>
        <w:ind w:left="42" w:right="106" w:firstLine="450"/>
        <w:spacing w:before="183" w:line="290" w:lineRule="auto"/>
        <w:rPr>
          <w:rFonts w:ascii="SimSun" w:hAnsi="SimSun" w:eastAsia="SimSun" w:cs="SimSun"/>
          <w:sz w:val="24"/>
          <w:szCs w:val="24"/>
        </w:rPr>
      </w:pPr>
      <w:r>
        <w:rPr>
          <w:rFonts w:ascii="SimSun" w:hAnsi="SimSun" w:eastAsia="SimSun" w:cs="SimSun"/>
          <w:sz w:val="24"/>
          <w:szCs w:val="24"/>
          <w:spacing w:val="-1"/>
        </w:rPr>
        <w:t>（3）具有独立完成人事档案、声像档案、科技档案等专门档案的分类、编目和</w:t>
      </w:r>
      <w:r>
        <w:rPr>
          <w:rFonts w:ascii="SimSun" w:hAnsi="SimSun" w:eastAsia="SimSun" w:cs="SimSun"/>
          <w:sz w:val="24"/>
          <w:szCs w:val="24"/>
          <w:spacing w:val="13"/>
        </w:rPr>
        <w:t xml:space="preserve"> </w:t>
      </w:r>
      <w:r>
        <w:rPr>
          <w:rFonts w:ascii="SimSun" w:hAnsi="SimSun" w:eastAsia="SimSun" w:cs="SimSun"/>
          <w:sz w:val="24"/>
          <w:szCs w:val="24"/>
          <w:spacing w:val="-7"/>
        </w:rPr>
        <w:t>日常管理的能力；</w:t>
      </w:r>
    </w:p>
    <w:p>
      <w:pPr>
        <w:ind w:left="492"/>
        <w:spacing w:before="183" w:line="219" w:lineRule="auto"/>
        <w:rPr>
          <w:rFonts w:ascii="SimSun" w:hAnsi="SimSun" w:eastAsia="SimSun" w:cs="SimSun"/>
          <w:sz w:val="24"/>
          <w:szCs w:val="24"/>
        </w:rPr>
      </w:pPr>
      <w:r>
        <w:rPr>
          <w:rFonts w:ascii="SimSun" w:hAnsi="SimSun" w:eastAsia="SimSun" w:cs="SimSun"/>
          <w:sz w:val="24"/>
          <w:szCs w:val="24"/>
          <w:spacing w:val="-2"/>
        </w:rPr>
        <w:t>（4）具有良好的职业道德思想。</w:t>
      </w:r>
    </w:p>
    <w:p>
      <w:pPr>
        <w:pStyle w:val="BodyText"/>
        <w:spacing w:line="284" w:lineRule="auto"/>
        <w:rPr/>
      </w:pPr>
      <w:r/>
    </w:p>
    <w:p>
      <w:pPr>
        <w:pStyle w:val="BodyText"/>
        <w:spacing w:line="285" w:lineRule="auto"/>
        <w:rPr/>
      </w:pPr>
      <w:r/>
    </w:p>
    <w:p>
      <w:pPr>
        <w:ind w:left="485"/>
        <w:spacing w:before="79" w:line="219" w:lineRule="auto"/>
        <w:rPr>
          <w:rFonts w:ascii="SimSun" w:hAnsi="SimSun" w:eastAsia="SimSun" w:cs="SimSun"/>
          <w:sz w:val="24"/>
          <w:szCs w:val="24"/>
        </w:rPr>
      </w:pPr>
      <w:r>
        <w:rPr>
          <w:rFonts w:ascii="SimSun" w:hAnsi="SimSun" w:eastAsia="SimSun" w:cs="SimSun"/>
          <w:sz w:val="24"/>
          <w:szCs w:val="24"/>
          <w:b/>
          <w:bCs/>
          <w:spacing w:val="-5"/>
        </w:rPr>
        <w:t>3.素质目标</w:t>
      </w:r>
    </w:p>
    <w:p>
      <w:pPr>
        <w:ind w:left="492"/>
        <w:spacing w:before="183" w:line="219" w:lineRule="auto"/>
        <w:rPr>
          <w:rFonts w:ascii="SimSun" w:hAnsi="SimSun" w:eastAsia="SimSun" w:cs="SimSun"/>
          <w:sz w:val="24"/>
          <w:szCs w:val="24"/>
        </w:rPr>
      </w:pPr>
      <w:r>
        <w:rPr>
          <w:rFonts w:ascii="SimSun" w:hAnsi="SimSun" w:eastAsia="SimSun" w:cs="SimSun"/>
          <w:sz w:val="24"/>
          <w:szCs w:val="24"/>
          <w:spacing w:val="-1"/>
        </w:rPr>
        <w:t>（1）培养学生良好的自我表现、与人沟通的能力；</w:t>
      </w:r>
    </w:p>
    <w:p>
      <w:pPr>
        <w:spacing w:line="219" w:lineRule="auto"/>
        <w:sectPr>
          <w:footerReference w:type="default" r:id="rId337"/>
          <w:pgSz w:w="11906" w:h="16839"/>
          <w:pgMar w:top="1431" w:right="1337" w:bottom="1354" w:left="1710" w:header="0" w:footer="1188" w:gutter="0"/>
        </w:sectPr>
        <w:rPr>
          <w:rFonts w:ascii="SimSun" w:hAnsi="SimSun" w:eastAsia="SimSun" w:cs="SimSun"/>
          <w:sz w:val="24"/>
          <w:szCs w:val="24"/>
        </w:rPr>
      </w:pPr>
    </w:p>
    <w:p>
      <w:pPr>
        <w:pStyle w:val="BodyText"/>
        <w:spacing w:line="304" w:lineRule="auto"/>
        <w:rPr/>
      </w:pPr>
      <w:r/>
    </w:p>
    <w:p>
      <w:pPr>
        <w:ind w:left="491"/>
        <w:spacing w:before="78" w:line="219" w:lineRule="auto"/>
        <w:rPr>
          <w:rFonts w:ascii="SimSun" w:hAnsi="SimSun" w:eastAsia="SimSun" w:cs="SimSun"/>
          <w:sz w:val="24"/>
          <w:szCs w:val="24"/>
        </w:rPr>
      </w:pPr>
      <w:r>
        <w:rPr>
          <w:rFonts w:ascii="SimSun" w:hAnsi="SimSun" w:eastAsia="SimSun" w:cs="SimSun"/>
          <w:sz w:val="24"/>
          <w:szCs w:val="24"/>
          <w:spacing w:val="-2"/>
        </w:rPr>
        <w:t>（2）培养学生的团队协作精神；</w:t>
      </w:r>
    </w:p>
    <w:p>
      <w:pPr>
        <w:ind w:left="491"/>
        <w:spacing w:before="184" w:line="219" w:lineRule="auto"/>
        <w:rPr>
          <w:rFonts w:ascii="SimSun" w:hAnsi="SimSun" w:eastAsia="SimSun" w:cs="SimSun"/>
          <w:sz w:val="24"/>
          <w:szCs w:val="24"/>
        </w:rPr>
      </w:pPr>
      <w:r>
        <w:rPr>
          <w:rFonts w:ascii="SimSun" w:hAnsi="SimSun" w:eastAsia="SimSun" w:cs="SimSun"/>
          <w:sz w:val="24"/>
          <w:szCs w:val="24"/>
          <w:spacing w:val="-2"/>
        </w:rPr>
        <w:t>（3）培养学生分析问题、解决问题的能力；</w:t>
      </w:r>
    </w:p>
    <w:p>
      <w:pPr>
        <w:ind w:left="491"/>
        <w:spacing w:before="183" w:line="219" w:lineRule="auto"/>
        <w:rPr>
          <w:rFonts w:ascii="SimSun" w:hAnsi="SimSun" w:eastAsia="SimSun" w:cs="SimSun"/>
          <w:sz w:val="24"/>
          <w:szCs w:val="24"/>
        </w:rPr>
      </w:pPr>
      <w:r>
        <w:rPr>
          <w:rFonts w:ascii="SimSun" w:hAnsi="SimSun" w:eastAsia="SimSun" w:cs="SimSun"/>
          <w:sz w:val="24"/>
          <w:szCs w:val="24"/>
          <w:spacing w:val="-2"/>
        </w:rPr>
        <w:t>（4）培养学生良好的职业道德；</w:t>
      </w:r>
    </w:p>
    <w:p>
      <w:pPr>
        <w:ind w:left="491"/>
        <w:spacing w:before="182" w:line="219" w:lineRule="auto"/>
        <w:rPr>
          <w:rFonts w:ascii="SimSun" w:hAnsi="SimSun" w:eastAsia="SimSun" w:cs="SimSun"/>
          <w:sz w:val="24"/>
          <w:szCs w:val="24"/>
        </w:rPr>
      </w:pPr>
      <w:r>
        <w:rPr>
          <w:rFonts w:ascii="SimSun" w:hAnsi="SimSun" w:eastAsia="SimSun" w:cs="SimSun"/>
          <w:sz w:val="24"/>
          <w:szCs w:val="24"/>
          <w:spacing w:val="-1"/>
        </w:rPr>
        <w:t>（5）培养学生勤于思考、做事认真的良好作风；</w:t>
      </w:r>
    </w:p>
    <w:p>
      <w:pPr>
        <w:ind w:left="491"/>
        <w:spacing w:before="184" w:line="219" w:lineRule="auto"/>
        <w:rPr>
          <w:rFonts w:ascii="SimSun" w:hAnsi="SimSun" w:eastAsia="SimSun" w:cs="SimSun"/>
          <w:sz w:val="24"/>
          <w:szCs w:val="24"/>
        </w:rPr>
      </w:pPr>
      <w:r>
        <w:rPr>
          <w:rFonts w:ascii="SimSun" w:hAnsi="SimSun" w:eastAsia="SimSun" w:cs="SimSun"/>
          <w:sz w:val="24"/>
          <w:szCs w:val="24"/>
          <w:spacing w:val="-1"/>
        </w:rPr>
        <w:t>（6）培养学生勇于创新、敬业乐业的工作作风。</w:t>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730"/>
        <w:spacing w:before="114" w:line="226" w:lineRule="auto"/>
        <w:outlineLvl w:val="1"/>
        <w:rPr>
          <w:rFonts w:ascii="SimHei" w:hAnsi="SimHei" w:eastAsia="SimHei" w:cs="SimHei"/>
          <w:sz w:val="35"/>
          <w:szCs w:val="35"/>
        </w:rPr>
      </w:pPr>
      <w:r>
        <w:rPr>
          <w:rFonts w:ascii="SimHei" w:hAnsi="SimHei" w:eastAsia="SimHei" w:cs="SimHei"/>
          <w:sz w:val="35"/>
          <w:szCs w:val="35"/>
          <w:b/>
          <w:bCs/>
          <w:spacing w:val="4"/>
        </w:rPr>
        <w:t>二、课程结构</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611"/>
        <w:spacing w:before="98" w:line="222" w:lineRule="auto"/>
        <w:rPr>
          <w:rFonts w:ascii="FangSong" w:hAnsi="FangSong" w:eastAsia="FangSong" w:cs="FangSong"/>
          <w:sz w:val="30"/>
          <w:szCs w:val="30"/>
        </w:rPr>
      </w:pPr>
      <w:r>
        <w:rPr>
          <w:rFonts w:ascii="SimSun" w:hAnsi="SimSun" w:eastAsia="SimSun" w:cs="SimSun"/>
          <w:sz w:val="24"/>
          <w:szCs w:val="24"/>
          <w:b/>
          <w:bCs/>
          <w:spacing w:val="-6"/>
        </w:rPr>
        <w:t>（三）</w:t>
      </w:r>
      <w:r>
        <w:rPr>
          <w:rFonts w:ascii="FangSong" w:hAnsi="FangSong" w:eastAsia="FangSong" w:cs="FangSong"/>
          <w:sz w:val="30"/>
          <w:szCs w:val="30"/>
          <w:b/>
          <w:bCs/>
          <w:spacing w:val="-6"/>
        </w:rPr>
        <w:t>课程模块</w:t>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ind w:firstLine="480"/>
        <w:spacing w:before="78" w:line="357" w:lineRule="auto"/>
        <w:jc w:val="both"/>
        <w:rPr>
          <w:rFonts w:ascii="SimSun" w:hAnsi="SimSun" w:eastAsia="SimSun" w:cs="SimSun"/>
          <w:sz w:val="24"/>
          <w:szCs w:val="24"/>
        </w:rPr>
      </w:pPr>
      <w:r>
        <w:rPr>
          <w:rFonts w:ascii="SimSun" w:hAnsi="SimSun" w:eastAsia="SimSun" w:cs="SimSun"/>
          <w:sz w:val="24"/>
          <w:szCs w:val="24"/>
          <w:spacing w:val="-3"/>
        </w:rPr>
        <w:t>认知文书档案工作：熟悉文书与档案管理的基本原则，如真实性、准确性、完整</w:t>
      </w:r>
      <w:r>
        <w:rPr>
          <w:rFonts w:ascii="SimSun" w:hAnsi="SimSun" w:eastAsia="SimSun" w:cs="SimSun"/>
          <w:sz w:val="24"/>
          <w:szCs w:val="24"/>
          <w:spacing w:val="1"/>
        </w:rPr>
        <w:t xml:space="preserve"> </w:t>
      </w:r>
      <w:r>
        <w:rPr>
          <w:rFonts w:ascii="SimSun" w:hAnsi="SimSun" w:eastAsia="SimSun" w:cs="SimSun"/>
          <w:sz w:val="24"/>
          <w:szCs w:val="24"/>
        </w:rPr>
        <w:t>性、可控性、时效性等，以确保文书与档案的质量和可靠性</w:t>
      </w:r>
      <w:r>
        <w:rPr>
          <w:rFonts w:ascii="SimSun" w:hAnsi="SimSun" w:eastAsia="SimSun" w:cs="SimSun"/>
          <w:sz w:val="24"/>
          <w:szCs w:val="24"/>
          <w:spacing w:val="-1"/>
        </w:rPr>
        <w:t>。收文、发文处理:收文</w:t>
      </w:r>
      <w:r>
        <w:rPr>
          <w:rFonts w:ascii="SimSun" w:hAnsi="SimSun" w:eastAsia="SimSun" w:cs="SimSun"/>
          <w:sz w:val="24"/>
          <w:szCs w:val="24"/>
        </w:rPr>
        <w:t xml:space="preserve">  </w:t>
      </w:r>
      <w:r>
        <w:rPr>
          <w:rFonts w:ascii="SimSun" w:hAnsi="SimSun" w:eastAsia="SimSun" w:cs="SimSun"/>
          <w:sz w:val="24"/>
          <w:szCs w:val="24"/>
          <w:spacing w:val="-7"/>
        </w:rPr>
        <w:t>和发文是组织中常见的文件管理工作，涉及到接收和发送各种文件、信函或其他文书。</w:t>
      </w:r>
      <w:r>
        <w:rPr>
          <w:rFonts w:ascii="SimSun" w:hAnsi="SimSun" w:eastAsia="SimSun" w:cs="SimSun"/>
          <w:sz w:val="24"/>
          <w:szCs w:val="24"/>
          <w:spacing w:val="2"/>
        </w:rPr>
        <w:t xml:space="preserve"> </w:t>
      </w:r>
      <w:r>
        <w:rPr>
          <w:rFonts w:ascii="SimSun" w:hAnsi="SimSun" w:eastAsia="SimSun" w:cs="SimSun"/>
          <w:sz w:val="24"/>
          <w:szCs w:val="24"/>
          <w:spacing w:val="-1"/>
        </w:rPr>
        <w:t>文件归档</w:t>
      </w:r>
      <w:r>
        <w:rPr>
          <w:rFonts w:ascii="SimSun" w:hAnsi="SimSun" w:eastAsia="SimSun" w:cs="SimSun"/>
          <w:sz w:val="24"/>
          <w:szCs w:val="24"/>
          <w:spacing w:val="30"/>
        </w:rPr>
        <w:t xml:space="preserve"> </w:t>
      </w:r>
      <w:r>
        <w:rPr>
          <w:rFonts w:ascii="SimSun" w:hAnsi="SimSun" w:eastAsia="SimSun" w:cs="SimSun"/>
          <w:sz w:val="24"/>
          <w:szCs w:val="24"/>
          <w:spacing w:val="-1"/>
        </w:rPr>
        <w:t>：是指将已经处理完毕或不再需要进行操作的文件按对整理好</w:t>
      </w:r>
      <w:r>
        <w:rPr>
          <w:rFonts w:ascii="SimSun" w:hAnsi="SimSun" w:eastAsia="SimSun" w:cs="SimSun"/>
          <w:sz w:val="24"/>
          <w:szCs w:val="24"/>
          <w:spacing w:val="-2"/>
        </w:rPr>
        <w:t>的档案进行</w:t>
      </w:r>
      <w:r>
        <w:rPr>
          <w:rFonts w:ascii="SimSun" w:hAnsi="SimSun" w:eastAsia="SimSun" w:cs="SimSun"/>
          <w:sz w:val="24"/>
          <w:szCs w:val="24"/>
        </w:rPr>
        <w:t xml:space="preserve">  </w:t>
      </w:r>
      <w:r>
        <w:rPr>
          <w:rFonts w:ascii="SimSun" w:hAnsi="SimSun" w:eastAsia="SimSun" w:cs="SimSun"/>
          <w:sz w:val="24"/>
          <w:szCs w:val="24"/>
        </w:rPr>
        <w:t>妥善的保管和合理的利用，以确保档案的安全性、完整性和</w:t>
      </w:r>
      <w:r>
        <w:rPr>
          <w:rFonts w:ascii="SimSun" w:hAnsi="SimSun" w:eastAsia="SimSun" w:cs="SimSun"/>
          <w:sz w:val="24"/>
          <w:szCs w:val="24"/>
          <w:spacing w:val="-1"/>
        </w:rPr>
        <w:t>可访问性 照一定的规则</w:t>
      </w:r>
      <w:r>
        <w:rPr>
          <w:rFonts w:ascii="SimSun" w:hAnsi="SimSun" w:eastAsia="SimSun" w:cs="SimSun"/>
          <w:sz w:val="24"/>
          <w:szCs w:val="24"/>
        </w:rPr>
        <w:t xml:space="preserve">  </w:t>
      </w:r>
      <w:r>
        <w:rPr>
          <w:rFonts w:ascii="SimSun" w:hAnsi="SimSun" w:eastAsia="SimSun" w:cs="SimSun"/>
          <w:sz w:val="24"/>
          <w:szCs w:val="24"/>
          <w:spacing w:val="-7"/>
        </w:rPr>
        <w:t>和标准进行整理和存放，以便于日后查阅和管理。档案整理：对现有的档案进行分类、</w:t>
      </w:r>
      <w:r>
        <w:rPr>
          <w:rFonts w:ascii="SimSun" w:hAnsi="SimSun" w:eastAsia="SimSun" w:cs="SimSun"/>
          <w:sz w:val="24"/>
          <w:szCs w:val="24"/>
          <w:spacing w:val="2"/>
        </w:rPr>
        <w:t xml:space="preserve"> </w:t>
      </w:r>
      <w:r>
        <w:rPr>
          <w:rFonts w:ascii="SimSun" w:hAnsi="SimSun" w:eastAsia="SimSun" w:cs="SimSun"/>
          <w:sz w:val="24"/>
          <w:szCs w:val="24"/>
          <w:spacing w:val="-1"/>
        </w:rPr>
        <w:t>排序、整理和清理，以提高档案的可检索性和管理效率。档案保管利用</w:t>
      </w:r>
      <w:r>
        <w:rPr>
          <w:rFonts w:ascii="SimSun" w:hAnsi="SimSun" w:eastAsia="SimSun" w:cs="SimSun"/>
          <w:sz w:val="24"/>
          <w:szCs w:val="24"/>
          <w:spacing w:val="30"/>
        </w:rPr>
        <w:t xml:space="preserve"> </w:t>
      </w:r>
      <w:r>
        <w:rPr>
          <w:rFonts w:ascii="SimSun" w:hAnsi="SimSun" w:eastAsia="SimSun" w:cs="SimSun"/>
          <w:sz w:val="24"/>
          <w:szCs w:val="24"/>
          <w:spacing w:val="-2"/>
        </w:rPr>
        <w:t>：对整理好</w:t>
      </w:r>
      <w:r>
        <w:rPr>
          <w:rFonts w:ascii="SimSun" w:hAnsi="SimSun" w:eastAsia="SimSun" w:cs="SimSun"/>
          <w:sz w:val="24"/>
          <w:szCs w:val="24"/>
        </w:rPr>
        <w:t xml:space="preserve">  </w:t>
      </w:r>
      <w:r>
        <w:rPr>
          <w:rFonts w:ascii="SimSun" w:hAnsi="SimSun" w:eastAsia="SimSun" w:cs="SimSun"/>
          <w:sz w:val="24"/>
          <w:szCs w:val="24"/>
          <w:spacing w:val="-3"/>
        </w:rPr>
        <w:t>的档案进行妥善的保管和合理的利用，以确保档案的安全性、完整性和可访问性。纸</w:t>
      </w:r>
      <w:r>
        <w:rPr>
          <w:rFonts w:ascii="SimSun" w:hAnsi="SimSun" w:eastAsia="SimSun" w:cs="SimSun"/>
          <w:sz w:val="24"/>
          <w:szCs w:val="24"/>
          <w:spacing w:val="7"/>
        </w:rPr>
        <w:t xml:space="preserve"> </w:t>
      </w:r>
      <w:r>
        <w:rPr>
          <w:rFonts w:ascii="SimSun" w:hAnsi="SimSun" w:eastAsia="SimSun" w:cs="SimSun"/>
          <w:sz w:val="24"/>
          <w:szCs w:val="24"/>
          <w:spacing w:val="-3"/>
        </w:rPr>
        <w:t>质档案管理：是指对组织或机构内产生的纸质档案进行分类、整理、存储、保管和利</w:t>
      </w:r>
      <w:r>
        <w:rPr>
          <w:rFonts w:ascii="SimSun" w:hAnsi="SimSun" w:eastAsia="SimSun" w:cs="SimSun"/>
          <w:sz w:val="24"/>
          <w:szCs w:val="24"/>
          <w:spacing w:val="7"/>
        </w:rPr>
        <w:t xml:space="preserve"> </w:t>
      </w:r>
      <w:r>
        <w:rPr>
          <w:rFonts w:ascii="SimSun" w:hAnsi="SimSun" w:eastAsia="SimSun" w:cs="SimSun"/>
          <w:sz w:val="24"/>
          <w:szCs w:val="24"/>
          <w:spacing w:val="-1"/>
        </w:rPr>
        <w:t>用的一系列管理活动。</w:t>
      </w:r>
    </w:p>
    <w:p>
      <w:pPr>
        <w:pStyle w:val="BodyText"/>
        <w:spacing w:line="304" w:lineRule="auto"/>
        <w:rPr/>
      </w:pPr>
      <w:r/>
    </w:p>
    <w:p>
      <w:pPr>
        <w:pStyle w:val="BodyText"/>
        <w:spacing w:line="305" w:lineRule="auto"/>
        <w:rPr/>
      </w:pPr>
      <w:r/>
    </w:p>
    <w:p>
      <w:pPr>
        <w:pStyle w:val="BodyText"/>
        <w:spacing w:line="305" w:lineRule="auto"/>
        <w:rPr/>
      </w:pPr>
      <w:r/>
    </w:p>
    <w:p>
      <w:pPr>
        <w:ind w:left="615"/>
        <w:spacing w:before="98" w:line="222" w:lineRule="auto"/>
        <w:rPr>
          <w:rFonts w:ascii="FangSong" w:hAnsi="FangSong" w:eastAsia="FangSong" w:cs="FangSong"/>
          <w:sz w:val="30"/>
          <w:szCs w:val="30"/>
        </w:rPr>
      </w:pPr>
      <w:r>
        <w:rPr>
          <w:rFonts w:ascii="FangSong" w:hAnsi="FangSong" w:eastAsia="FangSong" w:cs="FangSong"/>
          <w:sz w:val="30"/>
          <w:szCs w:val="30"/>
          <w:b/>
          <w:bCs/>
          <w:spacing w:val="-7"/>
        </w:rPr>
        <w:t>（四）学时安排</w:t>
      </w:r>
    </w:p>
    <w:p>
      <w:pPr>
        <w:spacing w:line="222" w:lineRule="auto"/>
        <w:sectPr>
          <w:footerReference w:type="default" r:id="rId338"/>
          <w:pgSz w:w="11906" w:h="16839"/>
          <w:pgMar w:top="1431" w:right="1337" w:bottom="1354" w:left="1710" w:header="0" w:footer="1188" w:gutter="0"/>
        </w:sectPr>
        <w:rPr>
          <w:rFonts w:ascii="FangSong" w:hAnsi="FangSong" w:eastAsia="FangSong" w:cs="FangSong"/>
          <w:sz w:val="30"/>
          <w:szCs w:val="30"/>
        </w:rPr>
      </w:pPr>
    </w:p>
    <w:p>
      <w:pPr>
        <w:pStyle w:val="BodyText"/>
        <w:spacing w:line="277" w:lineRule="auto"/>
        <w:rPr/>
      </w:pPr>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8" w:lineRule="auto"/>
        <w:rPr/>
      </w:pPr>
      <w:r/>
    </w:p>
    <w:p>
      <w:pPr>
        <w:ind w:left="637"/>
        <w:spacing w:before="78" w:line="219" w:lineRule="auto"/>
        <w:rPr>
          <w:rFonts w:ascii="SimSun" w:hAnsi="SimSun" w:eastAsia="SimSun" w:cs="SimSun"/>
          <w:sz w:val="24"/>
          <w:szCs w:val="24"/>
        </w:rPr>
      </w:pPr>
      <w:r>
        <w:rPr>
          <w:rFonts w:ascii="SimSun" w:hAnsi="SimSun" w:eastAsia="SimSun" w:cs="SimSun"/>
          <w:sz w:val="24"/>
          <w:szCs w:val="24"/>
          <w:spacing w:val="-1"/>
        </w:rPr>
        <w:t>文书与档案管理课程具体学时分配见下表：</w:t>
      </w:r>
    </w:p>
    <w:p>
      <w:pPr>
        <w:spacing w:before="23"/>
        <w:rPr/>
      </w:pPr>
      <w:r/>
    </w:p>
    <w:p>
      <w:pPr>
        <w:spacing w:before="23"/>
        <w:rPr/>
      </w:pPr>
      <w:r/>
    </w:p>
    <w:tbl>
      <w:tblPr>
        <w:tblStyle w:val="TableNormal"/>
        <w:tblW w:w="873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3"/>
        <w:gridCol w:w="3054"/>
        <w:gridCol w:w="1174"/>
        <w:gridCol w:w="2702"/>
        <w:gridCol w:w="1113"/>
      </w:tblGrid>
      <w:tr>
        <w:trPr>
          <w:trHeight w:val="1143" w:hRule="atLeast"/>
        </w:trPr>
        <w:tc>
          <w:tcPr>
            <w:tcW w:w="693" w:type="dxa"/>
            <w:vAlign w:val="top"/>
            <w:textDirection w:val="tbRlV"/>
          </w:tcPr>
          <w:p>
            <w:pPr>
              <w:pStyle w:val="TableText"/>
              <w:ind w:left="40"/>
              <w:spacing w:before="321" w:line="219" w:lineRule="auto"/>
              <w:rPr>
                <w:sz w:val="24"/>
                <w:szCs w:val="24"/>
              </w:rPr>
            </w:pPr>
            <w:r>
              <w:rPr>
                <w:sz w:val="24"/>
                <w:szCs w:val="24"/>
                <w:b/>
                <w:bCs/>
                <w:spacing w:val="-3"/>
              </w:rPr>
              <w:t>序</w:t>
            </w:r>
            <w:r>
              <w:rPr>
                <w:sz w:val="24"/>
                <w:szCs w:val="24"/>
                <w:spacing w:val="105"/>
              </w:rPr>
              <w:t xml:space="preserve"> </w:t>
            </w:r>
            <w:r>
              <w:rPr>
                <w:sz w:val="24"/>
                <w:szCs w:val="24"/>
                <w:b/>
                <w:bCs/>
                <w:spacing w:val="-3"/>
              </w:rPr>
              <w:t>号</w:t>
            </w:r>
          </w:p>
        </w:tc>
        <w:tc>
          <w:tcPr>
            <w:tcW w:w="3054" w:type="dxa"/>
            <w:vAlign w:val="top"/>
          </w:tcPr>
          <w:p>
            <w:pPr>
              <w:pStyle w:val="TableText"/>
              <w:ind w:left="115"/>
              <w:spacing w:before="274" w:line="219" w:lineRule="auto"/>
              <w:rPr>
                <w:sz w:val="24"/>
                <w:szCs w:val="24"/>
              </w:rPr>
            </w:pPr>
            <w:r>
              <w:rPr>
                <w:sz w:val="24"/>
                <w:szCs w:val="24"/>
                <w:b/>
                <w:bCs/>
                <w:spacing w:val="-3"/>
              </w:rPr>
              <w:t>教学内容（项目、情景）</w:t>
            </w:r>
          </w:p>
        </w:tc>
        <w:tc>
          <w:tcPr>
            <w:tcW w:w="1174" w:type="dxa"/>
            <w:vAlign w:val="top"/>
          </w:tcPr>
          <w:p>
            <w:pPr>
              <w:pStyle w:val="TableText"/>
              <w:ind w:left="485" w:right="221" w:hanging="248"/>
              <w:spacing w:before="40" w:line="346" w:lineRule="auto"/>
              <w:rPr>
                <w:sz w:val="24"/>
                <w:szCs w:val="24"/>
              </w:rPr>
            </w:pPr>
            <w:r>
              <w:rPr>
                <w:sz w:val="24"/>
                <w:szCs w:val="24"/>
                <w:b/>
                <w:bCs/>
                <w:spacing w:val="-6"/>
              </w:rPr>
              <w:t>理论学</w:t>
            </w:r>
            <w:r>
              <w:rPr>
                <w:sz w:val="24"/>
                <w:szCs w:val="24"/>
              </w:rPr>
              <w:t xml:space="preserve"> </w:t>
            </w:r>
            <w:r>
              <w:rPr>
                <w:sz w:val="24"/>
                <w:szCs w:val="24"/>
                <w:b/>
                <w:bCs/>
                <w:spacing w:val="-3"/>
              </w:rPr>
              <w:t>时</w:t>
            </w:r>
          </w:p>
        </w:tc>
        <w:tc>
          <w:tcPr>
            <w:tcW w:w="2702" w:type="dxa"/>
            <w:vAlign w:val="top"/>
          </w:tcPr>
          <w:p>
            <w:pPr>
              <w:pStyle w:val="TableText"/>
              <w:ind w:left="882"/>
              <w:spacing w:before="273" w:line="220" w:lineRule="auto"/>
              <w:rPr>
                <w:sz w:val="24"/>
                <w:szCs w:val="24"/>
              </w:rPr>
            </w:pPr>
            <w:r>
              <w:rPr>
                <w:sz w:val="24"/>
                <w:szCs w:val="24"/>
                <w:b/>
                <w:bCs/>
                <w:spacing w:val="-6"/>
              </w:rPr>
              <w:t>实践学时</w:t>
            </w:r>
          </w:p>
        </w:tc>
        <w:tc>
          <w:tcPr>
            <w:tcW w:w="1113" w:type="dxa"/>
            <w:vAlign w:val="top"/>
          </w:tcPr>
          <w:p>
            <w:pPr>
              <w:pStyle w:val="TableText"/>
              <w:ind w:left="323"/>
              <w:spacing w:before="273" w:line="221" w:lineRule="auto"/>
              <w:rPr>
                <w:sz w:val="24"/>
                <w:szCs w:val="24"/>
              </w:rPr>
            </w:pPr>
            <w:r>
              <w:rPr>
                <w:sz w:val="24"/>
                <w:szCs w:val="24"/>
                <w:b/>
                <w:bCs/>
                <w:spacing w:val="-8"/>
              </w:rPr>
              <w:t>合计</w:t>
            </w:r>
          </w:p>
        </w:tc>
      </w:tr>
      <w:tr>
        <w:trPr>
          <w:trHeight w:val="613" w:hRule="atLeast"/>
        </w:trPr>
        <w:tc>
          <w:tcPr>
            <w:tcW w:w="693" w:type="dxa"/>
            <w:vAlign w:val="top"/>
          </w:tcPr>
          <w:p>
            <w:pPr>
              <w:pStyle w:val="TableText"/>
              <w:ind w:left="316"/>
              <w:spacing w:before="63" w:line="189" w:lineRule="auto"/>
              <w:rPr/>
            </w:pPr>
            <w:r>
              <w:rPr/>
              <w:t>1</w:t>
            </w:r>
          </w:p>
        </w:tc>
        <w:tc>
          <w:tcPr>
            <w:tcW w:w="3054" w:type="dxa"/>
            <w:vAlign w:val="top"/>
          </w:tcPr>
          <w:p>
            <w:pPr>
              <w:pStyle w:val="TableText"/>
              <w:ind w:left="692"/>
              <w:spacing w:before="198" w:line="227" w:lineRule="auto"/>
              <w:rPr/>
            </w:pPr>
            <w:r>
              <w:rPr>
                <w:spacing w:val="8"/>
              </w:rPr>
              <w:t>认知文书档案工作</w:t>
            </w:r>
          </w:p>
        </w:tc>
        <w:tc>
          <w:tcPr>
            <w:tcW w:w="1174" w:type="dxa"/>
            <w:vAlign w:val="top"/>
          </w:tcPr>
          <w:p>
            <w:pPr>
              <w:pStyle w:val="TableText"/>
              <w:ind w:left="545"/>
              <w:spacing w:before="63" w:line="189" w:lineRule="auto"/>
              <w:rPr/>
            </w:pPr>
            <w:r>
              <w:rPr/>
              <w:t>2</w:t>
            </w:r>
          </w:p>
        </w:tc>
        <w:tc>
          <w:tcPr>
            <w:tcW w:w="2702" w:type="dxa"/>
            <w:vAlign w:val="top"/>
          </w:tcPr>
          <w:p>
            <w:pPr>
              <w:pStyle w:val="TableText"/>
              <w:ind w:left="1310"/>
              <w:spacing w:before="63" w:line="189" w:lineRule="auto"/>
              <w:rPr/>
            </w:pPr>
            <w:r>
              <w:rPr/>
              <w:t>2</w:t>
            </w:r>
          </w:p>
        </w:tc>
        <w:tc>
          <w:tcPr>
            <w:tcW w:w="1113" w:type="dxa"/>
            <w:vAlign w:val="top"/>
          </w:tcPr>
          <w:p>
            <w:pPr>
              <w:pStyle w:val="TableText"/>
              <w:ind w:left="510"/>
              <w:spacing w:before="63" w:line="189" w:lineRule="auto"/>
              <w:rPr/>
            </w:pPr>
            <w:r>
              <w:rPr/>
              <w:t>4</w:t>
            </w:r>
          </w:p>
        </w:tc>
      </w:tr>
      <w:tr>
        <w:trPr>
          <w:trHeight w:val="613" w:hRule="atLeast"/>
        </w:trPr>
        <w:tc>
          <w:tcPr>
            <w:tcW w:w="693" w:type="dxa"/>
            <w:vAlign w:val="top"/>
          </w:tcPr>
          <w:p>
            <w:pPr>
              <w:pStyle w:val="TableText"/>
              <w:ind w:left="303"/>
              <w:spacing w:before="64" w:line="189" w:lineRule="auto"/>
              <w:rPr/>
            </w:pPr>
            <w:r>
              <w:rPr/>
              <w:t>2</w:t>
            </w:r>
          </w:p>
        </w:tc>
        <w:tc>
          <w:tcPr>
            <w:tcW w:w="3054" w:type="dxa"/>
            <w:vAlign w:val="top"/>
          </w:tcPr>
          <w:p>
            <w:pPr>
              <w:pStyle w:val="TableText"/>
              <w:ind w:left="593"/>
              <w:spacing w:before="199" w:line="227" w:lineRule="auto"/>
              <w:rPr/>
            </w:pPr>
            <w:r>
              <w:rPr>
                <w:spacing w:val="7"/>
              </w:rPr>
              <w:t>公文（文书的主体）</w:t>
            </w:r>
          </w:p>
        </w:tc>
        <w:tc>
          <w:tcPr>
            <w:tcW w:w="1174" w:type="dxa"/>
            <w:vAlign w:val="top"/>
          </w:tcPr>
          <w:p>
            <w:pPr>
              <w:pStyle w:val="TableText"/>
              <w:ind w:left="545"/>
              <w:spacing w:before="64" w:line="189" w:lineRule="auto"/>
              <w:rPr/>
            </w:pPr>
            <w:r>
              <w:rPr/>
              <w:t>2</w:t>
            </w:r>
          </w:p>
        </w:tc>
        <w:tc>
          <w:tcPr>
            <w:tcW w:w="2702" w:type="dxa"/>
            <w:vAlign w:val="top"/>
          </w:tcPr>
          <w:p>
            <w:pPr>
              <w:pStyle w:val="TableText"/>
              <w:ind w:left="1310"/>
              <w:spacing w:before="64" w:line="189" w:lineRule="auto"/>
              <w:rPr/>
            </w:pPr>
            <w:r>
              <w:rPr/>
              <w:t>2</w:t>
            </w:r>
          </w:p>
        </w:tc>
        <w:tc>
          <w:tcPr>
            <w:tcW w:w="1113" w:type="dxa"/>
            <w:vAlign w:val="top"/>
          </w:tcPr>
          <w:p>
            <w:pPr>
              <w:pStyle w:val="TableText"/>
              <w:ind w:left="510"/>
              <w:spacing w:before="64" w:line="189" w:lineRule="auto"/>
              <w:rPr/>
            </w:pPr>
            <w:r>
              <w:rPr/>
              <w:t>4</w:t>
            </w:r>
          </w:p>
        </w:tc>
      </w:tr>
      <w:tr>
        <w:trPr>
          <w:trHeight w:val="613" w:hRule="atLeast"/>
        </w:trPr>
        <w:tc>
          <w:tcPr>
            <w:tcW w:w="693" w:type="dxa"/>
            <w:vAlign w:val="top"/>
          </w:tcPr>
          <w:p>
            <w:pPr>
              <w:pStyle w:val="TableText"/>
              <w:ind w:left="304"/>
              <w:spacing w:before="65" w:line="189" w:lineRule="auto"/>
              <w:rPr/>
            </w:pPr>
            <w:r>
              <w:rPr/>
              <w:t>3</w:t>
            </w:r>
          </w:p>
        </w:tc>
        <w:tc>
          <w:tcPr>
            <w:tcW w:w="3054" w:type="dxa"/>
            <w:vAlign w:val="top"/>
          </w:tcPr>
          <w:p>
            <w:pPr>
              <w:pStyle w:val="TableText"/>
              <w:ind w:left="1115"/>
              <w:spacing w:before="201" w:line="228" w:lineRule="auto"/>
              <w:rPr/>
            </w:pPr>
            <w:r>
              <w:rPr>
                <w:spacing w:val="6"/>
              </w:rPr>
              <w:t>发文处理</w:t>
            </w:r>
          </w:p>
        </w:tc>
        <w:tc>
          <w:tcPr>
            <w:tcW w:w="1174" w:type="dxa"/>
            <w:vAlign w:val="top"/>
          </w:tcPr>
          <w:p>
            <w:pPr>
              <w:pStyle w:val="TableText"/>
              <w:ind w:left="545"/>
              <w:spacing w:before="65" w:line="189" w:lineRule="auto"/>
              <w:rPr/>
            </w:pPr>
            <w:r>
              <w:rPr/>
              <w:t>2</w:t>
            </w:r>
          </w:p>
        </w:tc>
        <w:tc>
          <w:tcPr>
            <w:tcW w:w="2702" w:type="dxa"/>
            <w:vAlign w:val="top"/>
          </w:tcPr>
          <w:p>
            <w:pPr>
              <w:pStyle w:val="TableText"/>
              <w:ind w:left="1310"/>
              <w:spacing w:before="65" w:line="189" w:lineRule="auto"/>
              <w:rPr/>
            </w:pPr>
            <w:r>
              <w:rPr/>
              <w:t>2</w:t>
            </w:r>
          </w:p>
        </w:tc>
        <w:tc>
          <w:tcPr>
            <w:tcW w:w="1113" w:type="dxa"/>
            <w:vAlign w:val="top"/>
          </w:tcPr>
          <w:p>
            <w:pPr>
              <w:pStyle w:val="TableText"/>
              <w:ind w:left="510"/>
              <w:spacing w:before="65" w:line="189" w:lineRule="auto"/>
              <w:rPr/>
            </w:pPr>
            <w:r>
              <w:rPr/>
              <w:t>4</w:t>
            </w:r>
          </w:p>
        </w:tc>
      </w:tr>
      <w:tr>
        <w:trPr>
          <w:trHeight w:val="613" w:hRule="atLeast"/>
        </w:trPr>
        <w:tc>
          <w:tcPr>
            <w:tcW w:w="693" w:type="dxa"/>
            <w:vAlign w:val="top"/>
          </w:tcPr>
          <w:p>
            <w:pPr>
              <w:pStyle w:val="TableText"/>
              <w:ind w:left="299"/>
              <w:spacing w:before="66" w:line="189" w:lineRule="auto"/>
              <w:rPr/>
            </w:pPr>
            <w:r>
              <w:rPr/>
              <w:t>4</w:t>
            </w:r>
          </w:p>
        </w:tc>
        <w:tc>
          <w:tcPr>
            <w:tcW w:w="3054" w:type="dxa"/>
            <w:vAlign w:val="top"/>
          </w:tcPr>
          <w:p>
            <w:pPr>
              <w:pStyle w:val="TableText"/>
              <w:ind w:left="1122"/>
              <w:spacing w:before="33" w:line="228" w:lineRule="auto"/>
              <w:rPr/>
            </w:pPr>
            <w:r>
              <w:rPr>
                <w:spacing w:val="5"/>
              </w:rPr>
              <w:t>收文处理</w:t>
            </w:r>
          </w:p>
        </w:tc>
        <w:tc>
          <w:tcPr>
            <w:tcW w:w="1174" w:type="dxa"/>
            <w:vAlign w:val="top"/>
          </w:tcPr>
          <w:p>
            <w:pPr>
              <w:pStyle w:val="TableText"/>
              <w:ind w:left="545"/>
              <w:spacing w:before="66" w:line="189" w:lineRule="auto"/>
              <w:rPr/>
            </w:pPr>
            <w:r>
              <w:rPr/>
              <w:t>2</w:t>
            </w:r>
          </w:p>
        </w:tc>
        <w:tc>
          <w:tcPr>
            <w:tcW w:w="2702" w:type="dxa"/>
            <w:vAlign w:val="top"/>
          </w:tcPr>
          <w:p>
            <w:pPr>
              <w:pStyle w:val="TableText"/>
              <w:ind w:left="1310"/>
              <w:spacing w:before="66" w:line="189" w:lineRule="auto"/>
              <w:rPr/>
            </w:pPr>
            <w:r>
              <w:rPr/>
              <w:t>2</w:t>
            </w:r>
          </w:p>
        </w:tc>
        <w:tc>
          <w:tcPr>
            <w:tcW w:w="1113" w:type="dxa"/>
            <w:vAlign w:val="top"/>
          </w:tcPr>
          <w:p>
            <w:pPr>
              <w:pStyle w:val="TableText"/>
              <w:ind w:left="510"/>
              <w:spacing w:before="66" w:line="189" w:lineRule="auto"/>
              <w:rPr/>
            </w:pPr>
            <w:r>
              <w:rPr/>
              <w:t>4</w:t>
            </w:r>
          </w:p>
        </w:tc>
      </w:tr>
      <w:tr>
        <w:trPr>
          <w:trHeight w:val="613" w:hRule="atLeast"/>
        </w:trPr>
        <w:tc>
          <w:tcPr>
            <w:tcW w:w="693" w:type="dxa"/>
            <w:vAlign w:val="top"/>
          </w:tcPr>
          <w:p>
            <w:pPr>
              <w:pStyle w:val="TableText"/>
              <w:ind w:left="304"/>
              <w:spacing w:before="68" w:line="187" w:lineRule="auto"/>
              <w:rPr/>
            </w:pPr>
            <w:r>
              <w:rPr/>
              <w:t>5</w:t>
            </w:r>
          </w:p>
        </w:tc>
        <w:tc>
          <w:tcPr>
            <w:tcW w:w="3054" w:type="dxa"/>
            <w:vAlign w:val="top"/>
          </w:tcPr>
          <w:p>
            <w:pPr>
              <w:pStyle w:val="TableText"/>
              <w:ind w:left="1114"/>
              <w:spacing w:before="200" w:line="228" w:lineRule="auto"/>
              <w:rPr/>
            </w:pPr>
            <w:r>
              <w:rPr>
                <w:spacing w:val="6"/>
              </w:rPr>
              <w:t>文件归档</w:t>
            </w:r>
          </w:p>
        </w:tc>
        <w:tc>
          <w:tcPr>
            <w:tcW w:w="1174" w:type="dxa"/>
            <w:vAlign w:val="top"/>
          </w:tcPr>
          <w:p>
            <w:pPr>
              <w:pStyle w:val="TableText"/>
              <w:ind w:left="545"/>
              <w:spacing w:before="65" w:line="189" w:lineRule="auto"/>
              <w:rPr/>
            </w:pPr>
            <w:r>
              <w:rPr/>
              <w:t>2</w:t>
            </w:r>
          </w:p>
        </w:tc>
        <w:tc>
          <w:tcPr>
            <w:tcW w:w="2702" w:type="dxa"/>
            <w:vAlign w:val="top"/>
          </w:tcPr>
          <w:p>
            <w:pPr>
              <w:pStyle w:val="TableText"/>
              <w:ind w:left="1310"/>
              <w:spacing w:before="65" w:line="189" w:lineRule="auto"/>
              <w:rPr/>
            </w:pPr>
            <w:r>
              <w:rPr/>
              <w:t>2</w:t>
            </w:r>
          </w:p>
        </w:tc>
        <w:tc>
          <w:tcPr>
            <w:tcW w:w="1113" w:type="dxa"/>
            <w:vAlign w:val="top"/>
          </w:tcPr>
          <w:p>
            <w:pPr>
              <w:pStyle w:val="TableText"/>
              <w:ind w:left="510"/>
              <w:spacing w:before="65" w:line="189" w:lineRule="auto"/>
              <w:rPr/>
            </w:pPr>
            <w:r>
              <w:rPr/>
              <w:t>4</w:t>
            </w:r>
          </w:p>
        </w:tc>
      </w:tr>
      <w:tr>
        <w:trPr>
          <w:trHeight w:val="613" w:hRule="atLeast"/>
        </w:trPr>
        <w:tc>
          <w:tcPr>
            <w:tcW w:w="693" w:type="dxa"/>
            <w:vAlign w:val="top"/>
          </w:tcPr>
          <w:p>
            <w:pPr>
              <w:pStyle w:val="TableText"/>
              <w:ind w:left="302"/>
              <w:spacing w:before="67" w:line="189" w:lineRule="auto"/>
              <w:rPr/>
            </w:pPr>
            <w:r>
              <w:rPr/>
              <w:t>6</w:t>
            </w:r>
          </w:p>
        </w:tc>
        <w:tc>
          <w:tcPr>
            <w:tcW w:w="3054" w:type="dxa"/>
            <w:vAlign w:val="top"/>
          </w:tcPr>
          <w:p>
            <w:pPr>
              <w:pStyle w:val="TableText"/>
              <w:ind w:left="1115"/>
              <w:spacing w:before="33" w:line="228" w:lineRule="auto"/>
              <w:rPr/>
            </w:pPr>
            <w:r>
              <w:rPr>
                <w:spacing w:val="7"/>
              </w:rPr>
              <w:t>档案整理</w:t>
            </w:r>
          </w:p>
        </w:tc>
        <w:tc>
          <w:tcPr>
            <w:tcW w:w="1174" w:type="dxa"/>
            <w:vAlign w:val="top"/>
          </w:tcPr>
          <w:p>
            <w:pPr>
              <w:pStyle w:val="TableText"/>
              <w:ind w:left="545"/>
              <w:spacing w:before="66" w:line="189" w:lineRule="auto"/>
              <w:rPr/>
            </w:pPr>
            <w:r>
              <w:rPr/>
              <w:t>2</w:t>
            </w:r>
          </w:p>
        </w:tc>
        <w:tc>
          <w:tcPr>
            <w:tcW w:w="2702" w:type="dxa"/>
            <w:vAlign w:val="top"/>
          </w:tcPr>
          <w:p>
            <w:pPr>
              <w:pStyle w:val="TableText"/>
              <w:ind w:left="1310"/>
              <w:spacing w:before="66" w:line="189" w:lineRule="auto"/>
              <w:rPr/>
            </w:pPr>
            <w:r>
              <w:rPr/>
              <w:t>2</w:t>
            </w:r>
          </w:p>
        </w:tc>
        <w:tc>
          <w:tcPr>
            <w:tcW w:w="1113" w:type="dxa"/>
            <w:vAlign w:val="top"/>
          </w:tcPr>
          <w:p>
            <w:pPr>
              <w:pStyle w:val="TableText"/>
              <w:ind w:left="510"/>
              <w:spacing w:before="66" w:line="189" w:lineRule="auto"/>
              <w:rPr/>
            </w:pPr>
            <w:r>
              <w:rPr/>
              <w:t>4</w:t>
            </w:r>
          </w:p>
        </w:tc>
      </w:tr>
      <w:tr>
        <w:trPr>
          <w:trHeight w:val="613" w:hRule="atLeast"/>
        </w:trPr>
        <w:tc>
          <w:tcPr>
            <w:tcW w:w="693" w:type="dxa"/>
            <w:vAlign w:val="top"/>
          </w:tcPr>
          <w:p>
            <w:pPr>
              <w:pStyle w:val="TableText"/>
              <w:ind w:left="305"/>
              <w:spacing w:before="70" w:line="187" w:lineRule="auto"/>
              <w:rPr/>
            </w:pPr>
            <w:r>
              <w:rPr/>
              <w:t>7</w:t>
            </w:r>
          </w:p>
        </w:tc>
        <w:tc>
          <w:tcPr>
            <w:tcW w:w="3054" w:type="dxa"/>
            <w:vAlign w:val="top"/>
          </w:tcPr>
          <w:p>
            <w:pPr>
              <w:pStyle w:val="TableText"/>
              <w:ind w:left="902"/>
              <w:spacing w:before="203" w:line="228" w:lineRule="auto"/>
              <w:rPr/>
            </w:pPr>
            <w:r>
              <w:rPr>
                <w:spacing w:val="8"/>
              </w:rPr>
              <w:t>档案保管利用</w:t>
            </w:r>
          </w:p>
        </w:tc>
        <w:tc>
          <w:tcPr>
            <w:tcW w:w="1174" w:type="dxa"/>
            <w:vAlign w:val="top"/>
          </w:tcPr>
          <w:p>
            <w:pPr>
              <w:pStyle w:val="TableText"/>
              <w:ind w:left="545"/>
              <w:spacing w:before="68" w:line="189" w:lineRule="auto"/>
              <w:rPr/>
            </w:pPr>
            <w:r>
              <w:rPr/>
              <w:t>2</w:t>
            </w:r>
          </w:p>
        </w:tc>
        <w:tc>
          <w:tcPr>
            <w:tcW w:w="2702" w:type="dxa"/>
            <w:vAlign w:val="top"/>
          </w:tcPr>
          <w:p>
            <w:pPr>
              <w:pStyle w:val="TableText"/>
              <w:ind w:left="1310"/>
              <w:spacing w:before="68" w:line="189" w:lineRule="auto"/>
              <w:rPr/>
            </w:pPr>
            <w:r>
              <w:rPr/>
              <w:t>2</w:t>
            </w:r>
          </w:p>
        </w:tc>
        <w:tc>
          <w:tcPr>
            <w:tcW w:w="1113" w:type="dxa"/>
            <w:vAlign w:val="top"/>
          </w:tcPr>
          <w:p>
            <w:pPr>
              <w:pStyle w:val="TableText"/>
              <w:ind w:left="510"/>
              <w:spacing w:before="68" w:line="189" w:lineRule="auto"/>
              <w:rPr/>
            </w:pPr>
            <w:r>
              <w:rPr/>
              <w:t>4</w:t>
            </w:r>
          </w:p>
        </w:tc>
      </w:tr>
      <w:tr>
        <w:trPr>
          <w:trHeight w:val="613" w:hRule="atLeast"/>
        </w:trPr>
        <w:tc>
          <w:tcPr>
            <w:tcW w:w="693" w:type="dxa"/>
            <w:vAlign w:val="top"/>
          </w:tcPr>
          <w:p>
            <w:pPr>
              <w:pStyle w:val="TableText"/>
              <w:ind w:left="301"/>
              <w:spacing w:before="67" w:line="189" w:lineRule="auto"/>
              <w:rPr/>
            </w:pPr>
            <w:r>
              <w:rPr/>
              <w:t>8</w:t>
            </w:r>
          </w:p>
        </w:tc>
        <w:tc>
          <w:tcPr>
            <w:tcW w:w="3054" w:type="dxa"/>
            <w:vAlign w:val="top"/>
          </w:tcPr>
          <w:p>
            <w:pPr>
              <w:pStyle w:val="TableText"/>
              <w:ind w:left="903"/>
              <w:spacing w:before="201" w:line="228" w:lineRule="auto"/>
              <w:rPr/>
            </w:pPr>
            <w:r>
              <w:rPr>
                <w:spacing w:val="7"/>
              </w:rPr>
              <w:t>纸质档案管理</w:t>
            </w:r>
          </w:p>
        </w:tc>
        <w:tc>
          <w:tcPr>
            <w:tcW w:w="1174" w:type="dxa"/>
            <w:vAlign w:val="top"/>
          </w:tcPr>
          <w:p>
            <w:pPr>
              <w:pStyle w:val="TableText"/>
              <w:ind w:left="545"/>
              <w:spacing w:before="66" w:line="189" w:lineRule="auto"/>
              <w:rPr/>
            </w:pPr>
            <w:r>
              <w:rPr/>
              <w:t>2</w:t>
            </w:r>
          </w:p>
        </w:tc>
        <w:tc>
          <w:tcPr>
            <w:tcW w:w="2702" w:type="dxa"/>
            <w:vAlign w:val="top"/>
          </w:tcPr>
          <w:p>
            <w:pPr>
              <w:pStyle w:val="TableText"/>
              <w:ind w:left="1310"/>
              <w:spacing w:before="66" w:line="189" w:lineRule="auto"/>
              <w:rPr/>
            </w:pPr>
            <w:r>
              <w:rPr/>
              <w:t>2</w:t>
            </w:r>
          </w:p>
        </w:tc>
        <w:tc>
          <w:tcPr>
            <w:tcW w:w="1113" w:type="dxa"/>
            <w:vAlign w:val="top"/>
          </w:tcPr>
          <w:p>
            <w:pPr>
              <w:pStyle w:val="TableText"/>
              <w:ind w:left="510"/>
              <w:spacing w:before="66" w:line="189" w:lineRule="auto"/>
              <w:rPr/>
            </w:pPr>
            <w:r>
              <w:rPr/>
              <w:t>4</w:t>
            </w:r>
          </w:p>
        </w:tc>
      </w:tr>
      <w:tr>
        <w:trPr>
          <w:trHeight w:val="613" w:hRule="atLeast"/>
        </w:trPr>
        <w:tc>
          <w:tcPr>
            <w:tcW w:w="693" w:type="dxa"/>
            <w:vAlign w:val="top"/>
          </w:tcPr>
          <w:p>
            <w:pPr>
              <w:pStyle w:val="TableText"/>
              <w:ind w:left="301"/>
              <w:spacing w:before="68" w:line="189" w:lineRule="auto"/>
              <w:rPr/>
            </w:pPr>
            <w:r>
              <w:rPr/>
              <w:t>9</w:t>
            </w:r>
          </w:p>
        </w:tc>
        <w:tc>
          <w:tcPr>
            <w:tcW w:w="3054" w:type="dxa"/>
            <w:vAlign w:val="top"/>
          </w:tcPr>
          <w:p>
            <w:pPr>
              <w:pStyle w:val="TableText"/>
              <w:ind w:left="693"/>
              <w:spacing w:before="203" w:line="228" w:lineRule="auto"/>
              <w:rPr/>
            </w:pPr>
            <w:r>
              <w:rPr>
                <w:spacing w:val="8"/>
              </w:rPr>
              <w:t>新型载体档案管理</w:t>
            </w:r>
          </w:p>
        </w:tc>
        <w:tc>
          <w:tcPr>
            <w:tcW w:w="1174" w:type="dxa"/>
            <w:vAlign w:val="top"/>
          </w:tcPr>
          <w:p>
            <w:pPr>
              <w:pStyle w:val="TableText"/>
              <w:ind w:left="545"/>
              <w:spacing w:before="68" w:line="189" w:lineRule="auto"/>
              <w:rPr/>
            </w:pPr>
            <w:r>
              <w:rPr/>
              <w:t>2</w:t>
            </w:r>
          </w:p>
        </w:tc>
        <w:tc>
          <w:tcPr>
            <w:tcW w:w="2702" w:type="dxa"/>
            <w:vAlign w:val="top"/>
          </w:tcPr>
          <w:p>
            <w:pPr>
              <w:pStyle w:val="TableText"/>
              <w:ind w:left="1310"/>
              <w:spacing w:before="68" w:line="189" w:lineRule="auto"/>
              <w:rPr/>
            </w:pPr>
            <w:r>
              <w:rPr/>
              <w:t>2</w:t>
            </w:r>
          </w:p>
        </w:tc>
        <w:tc>
          <w:tcPr>
            <w:tcW w:w="1113" w:type="dxa"/>
            <w:vAlign w:val="top"/>
          </w:tcPr>
          <w:p>
            <w:pPr>
              <w:pStyle w:val="TableText"/>
              <w:ind w:left="510"/>
              <w:spacing w:before="68" w:line="189" w:lineRule="auto"/>
              <w:rPr/>
            </w:pPr>
            <w:r>
              <w:rPr/>
              <w:t>4</w:t>
            </w:r>
          </w:p>
        </w:tc>
      </w:tr>
      <w:tr>
        <w:trPr>
          <w:trHeight w:val="618" w:hRule="atLeast"/>
        </w:trPr>
        <w:tc>
          <w:tcPr>
            <w:tcW w:w="3747" w:type="dxa"/>
            <w:vAlign w:val="top"/>
            <w:gridSpan w:val="2"/>
          </w:tcPr>
          <w:p>
            <w:pPr>
              <w:pStyle w:val="TableText"/>
              <w:ind w:left="1801"/>
              <w:spacing w:before="36" w:line="229" w:lineRule="auto"/>
              <w:rPr/>
            </w:pPr>
            <w:r>
              <w:rPr/>
              <w:t>合</w:t>
            </w:r>
            <w:r>
              <w:rPr>
                <w:spacing w:val="9"/>
              </w:rPr>
              <w:t xml:space="preserve">  </w:t>
            </w:r>
            <w:r>
              <w:rPr/>
              <w:t>计</w:t>
            </w:r>
          </w:p>
        </w:tc>
        <w:tc>
          <w:tcPr>
            <w:tcW w:w="1174" w:type="dxa"/>
            <w:vAlign w:val="top"/>
          </w:tcPr>
          <w:p>
            <w:pPr>
              <w:pStyle w:val="TableText"/>
              <w:ind w:left="502"/>
              <w:spacing w:before="68" w:line="190" w:lineRule="auto"/>
              <w:rPr/>
            </w:pPr>
            <w:r>
              <w:rPr>
                <w:spacing w:val="-7"/>
              </w:rPr>
              <w:t>18</w:t>
            </w:r>
          </w:p>
        </w:tc>
        <w:tc>
          <w:tcPr>
            <w:tcW w:w="2702" w:type="dxa"/>
            <w:vAlign w:val="top"/>
          </w:tcPr>
          <w:p>
            <w:pPr>
              <w:pStyle w:val="TableText"/>
              <w:ind w:left="1505"/>
              <w:spacing w:before="68" w:line="190" w:lineRule="auto"/>
              <w:rPr/>
            </w:pPr>
            <w:r>
              <w:rPr>
                <w:spacing w:val="-7"/>
              </w:rPr>
              <w:t>18</w:t>
            </w:r>
          </w:p>
        </w:tc>
        <w:tc>
          <w:tcPr>
            <w:tcW w:w="1113" w:type="dxa"/>
            <w:vAlign w:val="top"/>
          </w:tcPr>
          <w:p>
            <w:pPr>
              <w:pStyle w:val="TableText"/>
              <w:ind w:left="460"/>
              <w:spacing w:before="69" w:line="189" w:lineRule="auto"/>
              <w:rPr/>
            </w:pPr>
            <w:r>
              <w:rPr>
                <w:spacing w:val="-2"/>
              </w:rPr>
              <w:t>36</w:t>
            </w:r>
          </w:p>
        </w:tc>
      </w:tr>
    </w:tbl>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797"/>
        <w:spacing w:before="101" w:line="225" w:lineRule="auto"/>
        <w:outlineLvl w:val="1"/>
        <w:rPr>
          <w:rFonts w:ascii="SimSun" w:hAnsi="SimSun" w:eastAsia="SimSun" w:cs="SimSun"/>
          <w:sz w:val="31"/>
          <w:szCs w:val="31"/>
        </w:rPr>
      </w:pPr>
      <w:r>
        <w:rPr>
          <w:rFonts w:ascii="SimSun" w:hAnsi="SimSun" w:eastAsia="SimSun" w:cs="SimSun"/>
          <w:sz w:val="31"/>
          <w:szCs w:val="31"/>
          <w:b/>
          <w:bCs/>
          <w:spacing w:val="5"/>
        </w:rPr>
        <w:t>三、课程内容</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771"/>
        <w:spacing w:before="97" w:line="223" w:lineRule="auto"/>
        <w:rPr>
          <w:rFonts w:ascii="FangSong" w:hAnsi="FangSong" w:eastAsia="FangSong" w:cs="FangSong"/>
          <w:sz w:val="30"/>
          <w:szCs w:val="30"/>
        </w:rPr>
      </w:pPr>
      <w:r>
        <w:rPr>
          <w:rFonts w:ascii="FangSong" w:hAnsi="FangSong" w:eastAsia="FangSong" w:cs="FangSong"/>
          <w:sz w:val="30"/>
          <w:szCs w:val="30"/>
          <w:b/>
          <w:bCs/>
          <w:spacing w:val="-7"/>
        </w:rPr>
        <w:t>（五）基础模块</w:t>
      </w:r>
    </w:p>
    <w:p>
      <w:pPr>
        <w:spacing w:line="223" w:lineRule="auto"/>
        <w:sectPr>
          <w:footerReference w:type="default" r:id="rId339"/>
          <w:pgSz w:w="11906" w:h="16839"/>
          <w:pgMar w:top="1431" w:right="1609" w:bottom="1354" w:left="1555" w:header="0" w:footer="1188" w:gutter="0"/>
        </w:sectPr>
        <w:rPr>
          <w:rFonts w:ascii="FangSong" w:hAnsi="FangSong" w:eastAsia="FangSong" w:cs="FangSong"/>
          <w:sz w:val="30"/>
          <w:szCs w:val="30"/>
        </w:rPr>
      </w:pP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487"/>
        <w:spacing w:before="78" w:line="219" w:lineRule="auto"/>
        <w:rPr>
          <w:rFonts w:ascii="SimSun" w:hAnsi="SimSun" w:eastAsia="SimSun" w:cs="SimSun"/>
          <w:sz w:val="24"/>
          <w:szCs w:val="24"/>
        </w:rPr>
      </w:pPr>
      <w:r>
        <w:rPr>
          <w:rFonts w:ascii="Times New Roman" w:hAnsi="Times New Roman" w:eastAsia="Times New Roman" w:cs="Times New Roman"/>
          <w:sz w:val="24"/>
          <w:szCs w:val="24"/>
          <w:b/>
          <w:bCs/>
          <w:spacing w:val="-3"/>
        </w:rPr>
        <w:t>1.</w:t>
      </w:r>
      <w:r>
        <w:rPr>
          <w:rFonts w:ascii="SimSun" w:hAnsi="SimSun" w:eastAsia="SimSun" w:cs="SimSun"/>
          <w:sz w:val="24"/>
          <w:szCs w:val="24"/>
          <w:b/>
          <w:bCs/>
          <w:spacing w:val="-3"/>
        </w:rPr>
        <w:t>认知文书档案工作</w:t>
      </w:r>
    </w:p>
    <w:p>
      <w:pPr>
        <w:ind w:right="80" w:firstLine="480"/>
        <w:spacing w:before="184" w:line="346" w:lineRule="auto"/>
        <w:rPr>
          <w:rFonts w:ascii="SimSun" w:hAnsi="SimSun" w:eastAsia="SimSun" w:cs="SimSun"/>
          <w:sz w:val="24"/>
          <w:szCs w:val="24"/>
        </w:rPr>
      </w:pPr>
      <w:r>
        <w:rPr>
          <w:rFonts w:ascii="SimSun" w:hAnsi="SimSun" w:eastAsia="SimSun" w:cs="SimSun"/>
          <w:sz w:val="24"/>
          <w:szCs w:val="24"/>
          <w:spacing w:val="-3"/>
        </w:rPr>
        <w:t>认知文书档案熟悉文书与档案管理的基本原则，如真实性、准确性、完整性、可</w:t>
      </w:r>
      <w:r>
        <w:rPr>
          <w:rFonts w:ascii="SimSun" w:hAnsi="SimSun" w:eastAsia="SimSun" w:cs="SimSun"/>
          <w:sz w:val="24"/>
          <w:szCs w:val="24"/>
          <w:spacing w:val="1"/>
        </w:rPr>
        <w:t xml:space="preserve"> </w:t>
      </w:r>
      <w:r>
        <w:rPr>
          <w:rFonts w:ascii="SimSun" w:hAnsi="SimSun" w:eastAsia="SimSun" w:cs="SimSun"/>
          <w:sz w:val="24"/>
          <w:szCs w:val="24"/>
          <w:spacing w:val="-1"/>
        </w:rPr>
        <w:t>控性、时效性等，以确保文书与档案的质量和可靠性。</w:t>
      </w:r>
    </w:p>
    <w:p>
      <w:pPr>
        <w:ind w:left="474"/>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5" w:firstLine="474"/>
        <w:spacing w:before="182" w:line="290" w:lineRule="auto"/>
        <w:rPr>
          <w:rFonts w:ascii="SimSun" w:hAnsi="SimSun" w:eastAsia="SimSun" w:cs="SimSun"/>
          <w:sz w:val="24"/>
          <w:szCs w:val="24"/>
        </w:rPr>
      </w:pPr>
      <w:r>
        <w:rPr>
          <w:rFonts w:ascii="SimSun" w:hAnsi="SimSun" w:eastAsia="SimSun" w:cs="SimSun"/>
          <w:sz w:val="24"/>
          <w:szCs w:val="24"/>
          <w:spacing w:val="-7"/>
        </w:rPr>
        <w:t>①案卷管理：介绍案卷的定义、特点和分类，讲解案卷管</w:t>
      </w:r>
      <w:r>
        <w:rPr>
          <w:rFonts w:ascii="SimSun" w:hAnsi="SimSun" w:eastAsia="SimSun" w:cs="SimSun"/>
          <w:sz w:val="24"/>
          <w:szCs w:val="24"/>
          <w:spacing w:val="-8"/>
        </w:rPr>
        <w:t>理的原则、方法和流程。</w:t>
      </w:r>
      <w:r>
        <w:rPr>
          <w:rFonts w:ascii="SimSun" w:hAnsi="SimSun" w:eastAsia="SimSun" w:cs="SimSun"/>
          <w:sz w:val="24"/>
          <w:szCs w:val="24"/>
        </w:rPr>
        <w:t xml:space="preserve"> </w:t>
      </w:r>
      <w:r>
        <w:rPr>
          <w:rFonts w:ascii="SimSun" w:hAnsi="SimSun" w:eastAsia="SimSun" w:cs="SimSun"/>
          <w:sz w:val="24"/>
          <w:szCs w:val="24"/>
          <w:spacing w:val="-1"/>
        </w:rPr>
        <w:t>学习案卷的编制、整理、存储和利用等方面的知识。</w:t>
      </w:r>
    </w:p>
    <w:p>
      <w:pPr>
        <w:pStyle w:val="BodyText"/>
        <w:spacing w:line="284" w:lineRule="auto"/>
        <w:rPr/>
      </w:pPr>
      <w:r/>
    </w:p>
    <w:p>
      <w:pPr>
        <w:pStyle w:val="BodyText"/>
        <w:spacing w:line="285" w:lineRule="auto"/>
        <w:rPr/>
      </w:pPr>
      <w:r/>
    </w:p>
    <w:p>
      <w:pPr>
        <w:ind w:left="1" w:right="80" w:firstLine="477"/>
        <w:spacing w:before="78" w:line="313" w:lineRule="auto"/>
        <w:rPr>
          <w:rFonts w:ascii="SimSun" w:hAnsi="SimSun" w:eastAsia="SimSun" w:cs="SimSun"/>
          <w:sz w:val="24"/>
          <w:szCs w:val="24"/>
        </w:rPr>
      </w:pPr>
      <w:r>
        <w:rPr>
          <w:rFonts w:ascii="SimSun" w:hAnsi="SimSun" w:eastAsia="SimSun" w:cs="SimSun"/>
          <w:sz w:val="24"/>
          <w:szCs w:val="24"/>
          <w:spacing w:val="-3"/>
        </w:rPr>
        <w:t>②文件管理：介绍文件的基本概念、属性和分类，讲解文件的创建、处理、分发</w:t>
      </w:r>
      <w:r>
        <w:rPr>
          <w:rFonts w:ascii="SimSun" w:hAnsi="SimSun" w:eastAsia="SimSun" w:cs="SimSun"/>
          <w:sz w:val="24"/>
          <w:szCs w:val="24"/>
          <w:spacing w:val="2"/>
        </w:rPr>
        <w:t xml:space="preserve"> </w:t>
      </w:r>
      <w:r>
        <w:rPr>
          <w:rFonts w:ascii="SimSun" w:hAnsi="SimSun" w:eastAsia="SimSun" w:cs="SimSun"/>
          <w:sz w:val="24"/>
          <w:szCs w:val="24"/>
          <w:spacing w:val="-3"/>
        </w:rPr>
        <w:t>和归档等流程。学习文件管理的标准化操作和技巧，包括文件编号、传阅、查询和销</w:t>
      </w:r>
      <w:r>
        <w:rPr>
          <w:rFonts w:ascii="SimSun" w:hAnsi="SimSun" w:eastAsia="SimSun" w:cs="SimSun"/>
          <w:sz w:val="24"/>
          <w:szCs w:val="24"/>
          <w:spacing w:val="6"/>
        </w:rPr>
        <w:t xml:space="preserve"> </w:t>
      </w:r>
      <w:r>
        <w:rPr>
          <w:rFonts w:ascii="SimSun" w:hAnsi="SimSun" w:eastAsia="SimSun" w:cs="SimSun"/>
          <w:sz w:val="24"/>
          <w:szCs w:val="24"/>
          <w:spacing w:val="-3"/>
        </w:rPr>
        <w:t>毁等要点。</w:t>
      </w:r>
    </w:p>
    <w:p>
      <w:pPr>
        <w:ind w:left="20" w:right="26" w:firstLine="458"/>
        <w:spacing w:before="182" w:line="290" w:lineRule="auto"/>
        <w:rPr>
          <w:rFonts w:ascii="SimSun" w:hAnsi="SimSun" w:eastAsia="SimSun" w:cs="SimSun"/>
          <w:sz w:val="24"/>
          <w:szCs w:val="24"/>
        </w:rPr>
      </w:pPr>
      <w:r>
        <w:rPr>
          <w:rFonts w:ascii="SimSun" w:hAnsi="SimSun" w:eastAsia="SimSun" w:cs="SimSun"/>
          <w:sz w:val="24"/>
          <w:szCs w:val="24"/>
          <w:spacing w:val="-3"/>
        </w:rPr>
        <w:t>③档案检索与利用：介绍档案检索的原则、方法和工具，讲解利用档案开展工作</w:t>
      </w:r>
      <w:r>
        <w:rPr>
          <w:rFonts w:ascii="SimSun" w:hAnsi="SimSun" w:eastAsia="SimSun" w:cs="SimSun"/>
          <w:sz w:val="24"/>
          <w:szCs w:val="24"/>
          <w:spacing w:val="2"/>
        </w:rPr>
        <w:t xml:space="preserve"> </w:t>
      </w:r>
      <w:r>
        <w:rPr>
          <w:rFonts w:ascii="SimSun" w:hAnsi="SimSun" w:eastAsia="SimSun" w:cs="SimSun"/>
          <w:sz w:val="24"/>
          <w:szCs w:val="24"/>
          <w:spacing w:val="-2"/>
        </w:rPr>
        <w:t>的步骤和技巧。学习如何快速准确地找到需要的档案信息，以支持决策和业务实施。</w:t>
      </w:r>
    </w:p>
    <w:p>
      <w:pPr>
        <w:ind w:right="80" w:firstLine="479"/>
        <w:spacing w:before="184" w:line="313" w:lineRule="auto"/>
        <w:rPr>
          <w:rFonts w:ascii="SimSun" w:hAnsi="SimSun" w:eastAsia="SimSun" w:cs="SimSun"/>
          <w:sz w:val="24"/>
          <w:szCs w:val="24"/>
        </w:rPr>
      </w:pPr>
      <w:r>
        <w:rPr>
          <w:rFonts w:ascii="SimSun" w:hAnsi="SimSun" w:eastAsia="SimSun" w:cs="SimSun"/>
          <w:sz w:val="24"/>
          <w:szCs w:val="24"/>
          <w:spacing w:val="-3"/>
        </w:rPr>
        <w:t>④档案数字化转型：介绍档案数字化的概念、意义和方法，讲解数字化转型的过</w:t>
      </w:r>
      <w:r>
        <w:rPr>
          <w:rFonts w:ascii="SimSun" w:hAnsi="SimSun" w:eastAsia="SimSun" w:cs="SimSun"/>
          <w:sz w:val="24"/>
          <w:szCs w:val="24"/>
          <w:spacing w:val="2"/>
        </w:rPr>
        <w:t xml:space="preserve"> </w:t>
      </w:r>
      <w:r>
        <w:rPr>
          <w:rFonts w:ascii="SimSun" w:hAnsi="SimSun" w:eastAsia="SimSun" w:cs="SimSun"/>
          <w:sz w:val="24"/>
          <w:szCs w:val="24"/>
          <w:spacing w:val="-3"/>
        </w:rPr>
        <w:t>程和技术要点。学习数字化档案管理的基本原则和实践经验，了解数字化档案系统的</w:t>
      </w:r>
      <w:r>
        <w:rPr>
          <w:rFonts w:ascii="SimSun" w:hAnsi="SimSun" w:eastAsia="SimSun" w:cs="SimSun"/>
          <w:sz w:val="24"/>
          <w:szCs w:val="24"/>
          <w:spacing w:val="7"/>
        </w:rPr>
        <w:t xml:space="preserve"> </w:t>
      </w:r>
      <w:r>
        <w:rPr>
          <w:rFonts w:ascii="SimSun" w:hAnsi="SimSun" w:eastAsia="SimSun" w:cs="SimSun"/>
          <w:sz w:val="24"/>
          <w:szCs w:val="24"/>
          <w:spacing w:val="-2"/>
        </w:rPr>
        <w:t>建设和运营。</w:t>
      </w:r>
    </w:p>
    <w:p>
      <w:pPr>
        <w:ind w:left="1" w:right="80" w:firstLine="477"/>
        <w:spacing w:before="182" w:line="290" w:lineRule="auto"/>
        <w:rPr>
          <w:rFonts w:ascii="SimSun" w:hAnsi="SimSun" w:eastAsia="SimSun" w:cs="SimSun"/>
          <w:sz w:val="24"/>
          <w:szCs w:val="24"/>
        </w:rPr>
      </w:pPr>
      <w:r>
        <w:rPr>
          <w:rFonts w:ascii="SimSun" w:hAnsi="SimSun" w:eastAsia="SimSun" w:cs="SimSun"/>
          <w:sz w:val="24"/>
          <w:szCs w:val="24"/>
          <w:spacing w:val="-3"/>
        </w:rPr>
        <w:t>⑤档案保管和安全：介绍档案保管的基本原则、环境要求和安全措施。学习档案</w:t>
      </w:r>
      <w:r>
        <w:rPr>
          <w:rFonts w:ascii="SimSun" w:hAnsi="SimSun" w:eastAsia="SimSun" w:cs="SimSun"/>
          <w:sz w:val="24"/>
          <w:szCs w:val="24"/>
          <w:spacing w:val="2"/>
        </w:rPr>
        <w:t xml:space="preserve"> </w:t>
      </w:r>
      <w:r>
        <w:rPr>
          <w:rFonts w:ascii="SimSun" w:hAnsi="SimSun" w:eastAsia="SimSun" w:cs="SimSun"/>
          <w:sz w:val="24"/>
          <w:szCs w:val="24"/>
          <w:spacing w:val="-1"/>
        </w:rPr>
        <w:t>保护的方法和技巧，包括防火、防水、防盗和防护等方面的知识。</w:t>
      </w:r>
    </w:p>
    <w:p>
      <w:pPr>
        <w:ind w:left="1" w:right="80" w:firstLine="477"/>
        <w:spacing w:before="181" w:line="314" w:lineRule="auto"/>
        <w:rPr>
          <w:rFonts w:ascii="SimSun" w:hAnsi="SimSun" w:eastAsia="SimSun" w:cs="SimSun"/>
          <w:sz w:val="24"/>
          <w:szCs w:val="24"/>
        </w:rPr>
      </w:pPr>
      <w:r>
        <w:rPr>
          <w:rFonts w:ascii="SimSun" w:hAnsi="SimSun" w:eastAsia="SimSun" w:cs="SimSun"/>
          <w:sz w:val="24"/>
          <w:szCs w:val="24"/>
          <w:spacing w:val="-3"/>
        </w:rPr>
        <w:t>⑥档案法律法规：介绍档案管理相关的法律法规，包括档案法、档案条例和相关</w:t>
      </w:r>
      <w:r>
        <w:rPr>
          <w:rFonts w:ascii="SimSun" w:hAnsi="SimSun" w:eastAsia="SimSun" w:cs="SimSun"/>
          <w:sz w:val="24"/>
          <w:szCs w:val="24"/>
          <w:spacing w:val="2"/>
        </w:rPr>
        <w:t xml:space="preserve"> </w:t>
      </w:r>
      <w:r>
        <w:rPr>
          <w:rFonts w:ascii="SimSun" w:hAnsi="SimSun" w:eastAsia="SimSun" w:cs="SimSun"/>
          <w:sz w:val="24"/>
          <w:szCs w:val="24"/>
          <w:spacing w:val="-3"/>
        </w:rPr>
        <w:t>行业标准等。学习如何遵守法律法规进行档案管理，了解违法违规行为的后果和处理</w:t>
      </w:r>
      <w:r>
        <w:rPr>
          <w:rFonts w:ascii="SimSun" w:hAnsi="SimSun" w:eastAsia="SimSun" w:cs="SimSun"/>
          <w:sz w:val="24"/>
          <w:szCs w:val="24"/>
          <w:spacing w:val="6"/>
        </w:rPr>
        <w:t xml:space="preserve"> </w:t>
      </w:r>
      <w:r>
        <w:rPr>
          <w:rFonts w:ascii="SimSun" w:hAnsi="SimSun" w:eastAsia="SimSun" w:cs="SimSun"/>
          <w:sz w:val="24"/>
          <w:szCs w:val="24"/>
          <w:spacing w:val="-4"/>
        </w:rPr>
        <w:t>方式。</w:t>
      </w:r>
    </w:p>
    <w:p>
      <w:pPr>
        <w:ind w:left="1" w:right="80" w:firstLine="477"/>
        <w:spacing w:before="182" w:line="289" w:lineRule="auto"/>
        <w:rPr>
          <w:rFonts w:ascii="SimSun" w:hAnsi="SimSun" w:eastAsia="SimSun" w:cs="SimSun"/>
          <w:sz w:val="24"/>
          <w:szCs w:val="24"/>
        </w:rPr>
      </w:pPr>
      <w:r>
        <w:rPr>
          <w:rFonts w:ascii="SimSun" w:hAnsi="SimSun" w:eastAsia="SimSun" w:cs="SimSun"/>
          <w:sz w:val="24"/>
          <w:szCs w:val="24"/>
          <w:spacing w:val="-3"/>
        </w:rPr>
        <w:t>⑦档案管理软件与技术应用：介绍常见的档案管理软件和技术工具，讲解其功能</w:t>
      </w:r>
      <w:r>
        <w:rPr>
          <w:rFonts w:ascii="SimSun" w:hAnsi="SimSun" w:eastAsia="SimSun" w:cs="SimSun"/>
          <w:sz w:val="24"/>
          <w:szCs w:val="24"/>
          <w:spacing w:val="2"/>
        </w:rPr>
        <w:t xml:space="preserve"> </w:t>
      </w:r>
      <w:r>
        <w:rPr>
          <w:rFonts w:ascii="SimSun" w:hAnsi="SimSun" w:eastAsia="SimSun" w:cs="SimSun"/>
          <w:sz w:val="24"/>
          <w:szCs w:val="24"/>
        </w:rPr>
        <w:t>和使用方法。学习如何选择合适的软件和工具，提高</w:t>
      </w:r>
      <w:r>
        <w:rPr>
          <w:rFonts w:ascii="SimSun" w:hAnsi="SimSun" w:eastAsia="SimSun" w:cs="SimSun"/>
          <w:sz w:val="24"/>
          <w:szCs w:val="24"/>
          <w:spacing w:val="-1"/>
        </w:rPr>
        <w:t>档案管理的效率和精确度。</w:t>
      </w:r>
    </w:p>
    <w:p>
      <w:pPr>
        <w:ind w:left="6" w:right="80" w:firstLine="472"/>
        <w:spacing w:before="183" w:line="289" w:lineRule="auto"/>
        <w:rPr>
          <w:rFonts w:ascii="SimSun" w:hAnsi="SimSun" w:eastAsia="SimSun" w:cs="SimSun"/>
          <w:sz w:val="24"/>
          <w:szCs w:val="24"/>
        </w:rPr>
      </w:pPr>
      <w:r>
        <w:rPr>
          <w:rFonts w:ascii="SimSun" w:hAnsi="SimSun" w:eastAsia="SimSun" w:cs="SimSun"/>
          <w:sz w:val="24"/>
          <w:szCs w:val="24"/>
          <w:spacing w:val="-3"/>
        </w:rPr>
        <w:t>⑧档案鉴定与评估：介绍档案鉴定和评估的目的、方法和程序。学习档案鉴定的</w:t>
      </w:r>
      <w:r>
        <w:rPr>
          <w:rFonts w:ascii="SimSun" w:hAnsi="SimSun" w:eastAsia="SimSun" w:cs="SimSun"/>
          <w:sz w:val="24"/>
          <w:szCs w:val="24"/>
          <w:spacing w:val="2"/>
        </w:rPr>
        <w:t xml:space="preserve"> </w:t>
      </w:r>
      <w:r>
        <w:rPr>
          <w:rFonts w:ascii="SimSun" w:hAnsi="SimSun" w:eastAsia="SimSun" w:cs="SimSun"/>
          <w:sz w:val="24"/>
          <w:szCs w:val="24"/>
          <w:spacing w:val="-1"/>
        </w:rPr>
        <w:t>原则和技巧，了解档案价值评估的方法和模型。</w:t>
      </w:r>
    </w:p>
    <w:p>
      <w:pPr>
        <w:ind w:left="1" w:right="80" w:firstLine="477"/>
        <w:spacing w:before="184" w:line="290" w:lineRule="auto"/>
        <w:rPr>
          <w:rFonts w:ascii="SimSun" w:hAnsi="SimSun" w:eastAsia="SimSun" w:cs="SimSun"/>
          <w:sz w:val="24"/>
          <w:szCs w:val="24"/>
        </w:rPr>
      </w:pPr>
      <w:r>
        <w:rPr>
          <w:rFonts w:ascii="SimSun" w:hAnsi="SimSun" w:eastAsia="SimSun" w:cs="SimSun"/>
          <w:sz w:val="24"/>
          <w:szCs w:val="24"/>
          <w:spacing w:val="-3"/>
        </w:rPr>
        <w:t>⑨档案处置与销毁：介绍档案处置和销毁的原则和程序，讲解档案销毁的方法和</w:t>
      </w:r>
      <w:r>
        <w:rPr>
          <w:rFonts w:ascii="SimSun" w:hAnsi="SimSun" w:eastAsia="SimSun" w:cs="SimSun"/>
          <w:sz w:val="24"/>
          <w:szCs w:val="24"/>
          <w:spacing w:val="2"/>
        </w:rPr>
        <w:t xml:space="preserve"> </w:t>
      </w:r>
      <w:r>
        <w:rPr>
          <w:rFonts w:ascii="SimSun" w:hAnsi="SimSun" w:eastAsia="SimSun" w:cs="SimSun"/>
          <w:sz w:val="24"/>
          <w:szCs w:val="24"/>
        </w:rPr>
        <w:t>要点。学习如何合规地处置和销毁档案，确保</w:t>
      </w:r>
      <w:r>
        <w:rPr>
          <w:rFonts w:ascii="SimSun" w:hAnsi="SimSun" w:eastAsia="SimSun" w:cs="SimSun"/>
          <w:sz w:val="24"/>
          <w:szCs w:val="24"/>
          <w:spacing w:val="-1"/>
        </w:rPr>
        <w:t>信息的安全和隐私的保护。</w:t>
      </w:r>
    </w:p>
    <w:p>
      <w:pPr>
        <w:ind w:left="483"/>
        <w:spacing w:before="183" w:line="219" w:lineRule="auto"/>
        <w:rPr>
          <w:rFonts w:ascii="SimSun" w:hAnsi="SimSun" w:eastAsia="SimSun" w:cs="SimSun"/>
          <w:sz w:val="24"/>
          <w:szCs w:val="24"/>
        </w:rPr>
      </w:pPr>
      <w:r>
        <w:rPr>
          <w:rFonts w:ascii="SimSun" w:hAnsi="SimSun" w:eastAsia="SimSun" w:cs="SimSun"/>
          <w:sz w:val="24"/>
          <w:szCs w:val="24"/>
          <w:b/>
          <w:bCs/>
          <w:spacing w:val="-4"/>
        </w:rPr>
        <w:t>2.收文、发文处理</w:t>
      </w:r>
    </w:p>
    <w:p>
      <w:pPr>
        <w:spacing w:line="219" w:lineRule="auto"/>
        <w:sectPr>
          <w:footerReference w:type="default" r:id="rId340"/>
          <w:pgSz w:w="11906" w:h="16839"/>
          <w:pgMar w:top="1431" w:right="1337" w:bottom="1354" w:left="1710" w:header="0" w:footer="1188" w:gutter="0"/>
        </w:sectPr>
        <w:rPr>
          <w:rFonts w:ascii="SimSun" w:hAnsi="SimSun" w:eastAsia="SimSun" w:cs="SimSun"/>
          <w:sz w:val="24"/>
          <w:szCs w:val="24"/>
        </w:rPr>
      </w:pPr>
    </w:p>
    <w:p>
      <w:pPr>
        <w:pStyle w:val="BodyText"/>
        <w:spacing w:line="305" w:lineRule="auto"/>
        <w:rPr/>
      </w:pPr>
      <w:r/>
    </w:p>
    <w:p>
      <w:pPr>
        <w:ind w:right="53" w:firstLine="487"/>
        <w:spacing w:before="78" w:line="346" w:lineRule="auto"/>
        <w:rPr>
          <w:rFonts w:ascii="SimSun" w:hAnsi="SimSun" w:eastAsia="SimSun" w:cs="SimSun"/>
          <w:sz w:val="24"/>
          <w:szCs w:val="24"/>
        </w:rPr>
      </w:pPr>
      <w:r>
        <w:rPr>
          <w:rFonts w:ascii="SimSun" w:hAnsi="SimSun" w:eastAsia="SimSun" w:cs="SimSun"/>
          <w:sz w:val="24"/>
          <w:szCs w:val="24"/>
          <w:spacing w:val="-3"/>
        </w:rPr>
        <w:t>收文和发文是组织中常见的文件管理工作，涉及到接收和发送</w:t>
      </w:r>
      <w:r>
        <w:rPr>
          <w:rFonts w:ascii="SimSun" w:hAnsi="SimSun" w:eastAsia="SimSun" w:cs="SimSun"/>
          <w:sz w:val="24"/>
          <w:szCs w:val="24"/>
          <w:spacing w:val="-4"/>
        </w:rPr>
        <w:t>各种文件、信函或</w:t>
      </w:r>
      <w:r>
        <w:rPr>
          <w:rFonts w:ascii="SimSun" w:hAnsi="SimSun" w:eastAsia="SimSun" w:cs="SimSun"/>
          <w:sz w:val="24"/>
          <w:szCs w:val="24"/>
        </w:rPr>
        <w:t xml:space="preserve"> </w:t>
      </w:r>
      <w:r>
        <w:rPr>
          <w:rFonts w:ascii="SimSun" w:hAnsi="SimSun" w:eastAsia="SimSun" w:cs="SimSun"/>
          <w:sz w:val="24"/>
          <w:szCs w:val="24"/>
          <w:spacing w:val="-3"/>
        </w:rPr>
        <w:t>其他文书。</w:t>
      </w:r>
    </w:p>
    <w:p>
      <w:pPr>
        <w:ind w:left="472"/>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spacing w:before="183" w:line="217" w:lineRule="auto"/>
        <w:jc w:val="right"/>
        <w:rPr>
          <w:rFonts w:ascii="SimSun" w:hAnsi="SimSun" w:eastAsia="SimSun" w:cs="SimSun"/>
          <w:sz w:val="24"/>
          <w:szCs w:val="24"/>
        </w:rPr>
      </w:pPr>
      <w:r>
        <w:rPr>
          <w:rFonts w:ascii="SimSun" w:hAnsi="SimSun" w:eastAsia="SimSun" w:cs="SimSun"/>
          <w:sz w:val="24"/>
          <w:szCs w:val="24"/>
          <w:spacing w:val="-1"/>
        </w:rPr>
        <w:t>①符合规范化的写作要求，如正确使用公文格</w:t>
      </w:r>
      <w:r>
        <w:rPr>
          <w:rFonts w:ascii="SimSun" w:hAnsi="SimSun" w:eastAsia="SimSun" w:cs="SimSun"/>
          <w:sz w:val="24"/>
          <w:szCs w:val="24"/>
          <w:spacing w:val="-2"/>
        </w:rPr>
        <w:t>式、语言简练清晰、条理分明等。</w:t>
      </w:r>
    </w:p>
    <w:p>
      <w:pPr>
        <w:ind w:left="477"/>
        <w:spacing w:before="185" w:line="217" w:lineRule="auto"/>
        <w:rPr>
          <w:rFonts w:ascii="SimSun" w:hAnsi="SimSun" w:eastAsia="SimSun" w:cs="SimSun"/>
          <w:sz w:val="24"/>
          <w:szCs w:val="24"/>
        </w:rPr>
      </w:pPr>
      <w:r>
        <w:rPr>
          <w:rFonts w:ascii="SimSun" w:hAnsi="SimSun" w:eastAsia="SimSun" w:cs="SimSun"/>
          <w:sz w:val="24"/>
          <w:szCs w:val="24"/>
          <w:spacing w:val="-1"/>
        </w:rPr>
        <w:t>②遵守一些特定的标准和规定，如保密措施、格式要求等。</w:t>
      </w:r>
    </w:p>
    <w:p>
      <w:pPr>
        <w:pStyle w:val="BodyText"/>
        <w:spacing w:line="286" w:lineRule="auto"/>
        <w:rPr/>
      </w:pPr>
      <w:r/>
    </w:p>
    <w:p>
      <w:pPr>
        <w:pStyle w:val="BodyText"/>
        <w:spacing w:line="286" w:lineRule="auto"/>
        <w:rPr/>
      </w:pPr>
      <w:r/>
    </w:p>
    <w:p>
      <w:pPr>
        <w:ind w:left="483"/>
        <w:spacing w:before="78" w:line="219" w:lineRule="auto"/>
        <w:rPr>
          <w:rFonts w:ascii="SimSun" w:hAnsi="SimSun" w:eastAsia="SimSun" w:cs="SimSun"/>
          <w:sz w:val="24"/>
          <w:szCs w:val="24"/>
        </w:rPr>
      </w:pPr>
      <w:r>
        <w:rPr>
          <w:rFonts w:ascii="SimSun" w:hAnsi="SimSun" w:eastAsia="SimSun" w:cs="SimSun"/>
          <w:sz w:val="24"/>
          <w:szCs w:val="24"/>
          <w:b/>
          <w:bCs/>
          <w:spacing w:val="-5"/>
        </w:rPr>
        <w:t>3.文件归档</w:t>
      </w:r>
    </w:p>
    <w:p>
      <w:pPr>
        <w:ind w:left="2" w:right="80" w:firstLine="478"/>
        <w:spacing w:before="184" w:line="351" w:lineRule="auto"/>
        <w:rPr>
          <w:rFonts w:ascii="SimSun" w:hAnsi="SimSun" w:eastAsia="SimSun" w:cs="SimSun"/>
          <w:sz w:val="24"/>
          <w:szCs w:val="24"/>
        </w:rPr>
      </w:pPr>
      <w:r>
        <w:rPr>
          <w:rFonts w:ascii="SimSun" w:hAnsi="SimSun" w:eastAsia="SimSun" w:cs="SimSun"/>
          <w:sz w:val="24"/>
          <w:szCs w:val="24"/>
        </w:rPr>
        <w:t>文件归档是指将已经处理完毕或不再需要进行操</w:t>
      </w:r>
      <w:r>
        <w:rPr>
          <w:rFonts w:ascii="SimSun" w:hAnsi="SimSun" w:eastAsia="SimSun" w:cs="SimSun"/>
          <w:sz w:val="24"/>
          <w:szCs w:val="24"/>
          <w:spacing w:val="-1"/>
        </w:rPr>
        <w:t>作的文件按对整理好的档案进</w:t>
      </w:r>
      <w:r>
        <w:rPr>
          <w:rFonts w:ascii="SimSun" w:hAnsi="SimSun" w:eastAsia="SimSun" w:cs="SimSun"/>
          <w:sz w:val="24"/>
          <w:szCs w:val="24"/>
        </w:rPr>
        <w:t xml:space="preserve">  </w:t>
      </w:r>
      <w:r>
        <w:rPr>
          <w:rFonts w:ascii="SimSun" w:hAnsi="SimSun" w:eastAsia="SimSun" w:cs="SimSun"/>
          <w:sz w:val="24"/>
          <w:szCs w:val="24"/>
        </w:rPr>
        <w:t>行妥善的保管和合理的利用，以确保档案的安全性</w:t>
      </w:r>
      <w:r>
        <w:rPr>
          <w:rFonts w:ascii="SimSun" w:hAnsi="SimSun" w:eastAsia="SimSun" w:cs="SimSun"/>
          <w:sz w:val="24"/>
          <w:szCs w:val="24"/>
          <w:spacing w:val="-1"/>
        </w:rPr>
        <w:t>、完整性和可访问性 照一定的规</w:t>
      </w:r>
      <w:r>
        <w:rPr>
          <w:rFonts w:ascii="SimSun" w:hAnsi="SimSun" w:eastAsia="SimSun" w:cs="SimSun"/>
          <w:sz w:val="24"/>
          <w:szCs w:val="24"/>
        </w:rPr>
        <w:t xml:space="preserve"> </w:t>
      </w:r>
      <w:r>
        <w:rPr>
          <w:rFonts w:ascii="SimSun" w:hAnsi="SimSun" w:eastAsia="SimSun" w:cs="SimSun"/>
          <w:sz w:val="24"/>
          <w:szCs w:val="24"/>
          <w:spacing w:val="-1"/>
        </w:rPr>
        <w:t>则和标准进行整理和存放，以便于日后查阅和管理</w:t>
      </w:r>
    </w:p>
    <w:p>
      <w:pPr>
        <w:ind w:left="472"/>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478"/>
        <w:spacing w:before="183" w:line="217" w:lineRule="auto"/>
        <w:rPr>
          <w:rFonts w:ascii="SimSun" w:hAnsi="SimSun" w:eastAsia="SimSun" w:cs="SimSun"/>
          <w:sz w:val="24"/>
          <w:szCs w:val="24"/>
        </w:rPr>
      </w:pPr>
      <w:r>
        <w:rPr>
          <w:rFonts w:ascii="SimSun" w:hAnsi="SimSun" w:eastAsia="SimSun" w:cs="SimSun"/>
          <w:sz w:val="24"/>
          <w:szCs w:val="24"/>
        </w:rPr>
        <w:t>①组织或机构的要求，可能涉及其他内容要求，如保</w:t>
      </w:r>
      <w:r>
        <w:rPr>
          <w:rFonts w:ascii="SimSun" w:hAnsi="SimSun" w:eastAsia="SimSun" w:cs="SimSun"/>
          <w:sz w:val="24"/>
          <w:szCs w:val="24"/>
          <w:spacing w:val="-1"/>
        </w:rPr>
        <w:t>密级别、审批流程等。</w:t>
      </w:r>
    </w:p>
    <w:p>
      <w:pPr>
        <w:ind w:left="2" w:right="53" w:firstLine="474"/>
        <w:spacing w:before="185" w:line="290" w:lineRule="auto"/>
        <w:rPr>
          <w:rFonts w:ascii="SimSun" w:hAnsi="SimSun" w:eastAsia="SimSun" w:cs="SimSun"/>
          <w:sz w:val="24"/>
          <w:szCs w:val="24"/>
        </w:rPr>
      </w:pPr>
      <w:r>
        <w:rPr>
          <w:rFonts w:ascii="SimSun" w:hAnsi="SimSun" w:eastAsia="SimSun" w:cs="SimSun"/>
          <w:sz w:val="24"/>
          <w:szCs w:val="24"/>
          <w:spacing w:val="-3"/>
        </w:rPr>
        <w:t>②归档时应确保文件的完整性和准确性，并按照统一的归档规范进行操作，以便</w:t>
      </w:r>
      <w:r>
        <w:rPr>
          <w:rFonts w:ascii="SimSun" w:hAnsi="SimSun" w:eastAsia="SimSun" w:cs="SimSun"/>
          <w:sz w:val="24"/>
          <w:szCs w:val="24"/>
          <w:spacing w:val="2"/>
        </w:rPr>
        <w:t xml:space="preserve"> </w:t>
      </w:r>
      <w:r>
        <w:rPr>
          <w:rFonts w:ascii="SimSun" w:hAnsi="SimSun" w:eastAsia="SimSun" w:cs="SimSun"/>
          <w:sz w:val="24"/>
          <w:szCs w:val="24"/>
          <w:spacing w:val="-2"/>
        </w:rPr>
        <w:t>于后续的检索和利用。</w:t>
      </w:r>
    </w:p>
    <w:p>
      <w:pPr>
        <w:pStyle w:val="BodyText"/>
        <w:spacing w:line="284" w:lineRule="auto"/>
        <w:rPr/>
      </w:pPr>
      <w:r/>
    </w:p>
    <w:p>
      <w:pPr>
        <w:pStyle w:val="BodyText"/>
        <w:spacing w:line="285" w:lineRule="auto"/>
        <w:rPr/>
      </w:pPr>
      <w:r/>
    </w:p>
    <w:p>
      <w:pPr>
        <w:ind w:left="478"/>
        <w:spacing w:before="79" w:line="219" w:lineRule="auto"/>
        <w:rPr>
          <w:rFonts w:ascii="SimSun" w:hAnsi="SimSun" w:eastAsia="SimSun" w:cs="SimSun"/>
          <w:sz w:val="24"/>
          <w:szCs w:val="24"/>
        </w:rPr>
      </w:pPr>
      <w:r>
        <w:rPr>
          <w:rFonts w:ascii="SimSun" w:hAnsi="SimSun" w:eastAsia="SimSun" w:cs="SimSun"/>
          <w:sz w:val="24"/>
          <w:szCs w:val="24"/>
          <w:b/>
          <w:bCs/>
          <w:spacing w:val="-4"/>
        </w:rPr>
        <w:t>4.档案整理</w:t>
      </w:r>
    </w:p>
    <w:p>
      <w:pPr>
        <w:ind w:right="53" w:firstLine="480"/>
        <w:spacing w:before="182" w:line="347" w:lineRule="auto"/>
        <w:rPr>
          <w:rFonts w:ascii="SimSun" w:hAnsi="SimSun" w:eastAsia="SimSun" w:cs="SimSun"/>
          <w:sz w:val="24"/>
          <w:szCs w:val="24"/>
        </w:rPr>
      </w:pPr>
      <w:r>
        <w:rPr>
          <w:rFonts w:ascii="SimSun" w:hAnsi="SimSun" w:eastAsia="SimSun" w:cs="SimSun"/>
          <w:sz w:val="24"/>
          <w:szCs w:val="24"/>
          <w:spacing w:val="-3"/>
        </w:rPr>
        <w:t>档案整理是对现有的档案进行分类、排序、整理和清理，以提高档案的可检索性</w:t>
      </w:r>
      <w:r>
        <w:rPr>
          <w:rFonts w:ascii="SimSun" w:hAnsi="SimSun" w:eastAsia="SimSun" w:cs="SimSun"/>
          <w:sz w:val="24"/>
          <w:szCs w:val="24"/>
        </w:rPr>
        <w:t xml:space="preserve"> </w:t>
      </w:r>
      <w:r>
        <w:rPr>
          <w:rFonts w:ascii="SimSun" w:hAnsi="SimSun" w:eastAsia="SimSun" w:cs="SimSun"/>
          <w:sz w:val="24"/>
          <w:szCs w:val="24"/>
          <w:spacing w:val="-3"/>
        </w:rPr>
        <w:t>和管理效率</w:t>
      </w:r>
    </w:p>
    <w:p>
      <w:pPr>
        <w:ind w:left="472"/>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478"/>
        <w:spacing w:before="183" w:line="217" w:lineRule="auto"/>
        <w:rPr>
          <w:rFonts w:ascii="SimSun" w:hAnsi="SimSun" w:eastAsia="SimSun" w:cs="SimSun"/>
          <w:sz w:val="24"/>
          <w:szCs w:val="24"/>
        </w:rPr>
      </w:pPr>
      <w:r>
        <w:rPr>
          <w:rFonts w:ascii="SimSun" w:hAnsi="SimSun" w:eastAsia="SimSun" w:cs="SimSun"/>
          <w:sz w:val="24"/>
          <w:szCs w:val="24"/>
          <w:spacing w:val="-1"/>
        </w:rPr>
        <w:t>①应注意保护学生的隐私信息；</w:t>
      </w:r>
    </w:p>
    <w:p>
      <w:pPr>
        <w:ind w:left="477"/>
        <w:spacing w:before="186" w:line="217" w:lineRule="auto"/>
        <w:rPr>
          <w:rFonts w:ascii="SimSun" w:hAnsi="SimSun" w:eastAsia="SimSun" w:cs="SimSun"/>
          <w:sz w:val="24"/>
          <w:szCs w:val="24"/>
        </w:rPr>
      </w:pPr>
      <w:r>
        <w:rPr>
          <w:rFonts w:ascii="SimSun" w:hAnsi="SimSun" w:eastAsia="SimSun" w:cs="SimSun"/>
          <w:sz w:val="24"/>
          <w:szCs w:val="24"/>
        </w:rPr>
        <w:t>②确保归档的文件完整、准确，并按照规范的档案</w:t>
      </w:r>
      <w:r>
        <w:rPr>
          <w:rFonts w:ascii="SimSun" w:hAnsi="SimSun" w:eastAsia="SimSun" w:cs="SimSun"/>
          <w:sz w:val="24"/>
          <w:szCs w:val="24"/>
          <w:spacing w:val="-1"/>
        </w:rPr>
        <w:t>管理要求进行操作；</w:t>
      </w:r>
    </w:p>
    <w:p>
      <w:pPr>
        <w:ind w:left="477"/>
        <w:spacing w:before="186" w:line="217" w:lineRule="auto"/>
        <w:rPr>
          <w:rFonts w:ascii="SimSun" w:hAnsi="SimSun" w:eastAsia="SimSun" w:cs="SimSun"/>
          <w:sz w:val="24"/>
          <w:szCs w:val="24"/>
        </w:rPr>
      </w:pPr>
      <w:r>
        <w:rPr>
          <w:rFonts w:ascii="SimSun" w:hAnsi="SimSun" w:eastAsia="SimSun" w:cs="SimSun"/>
          <w:sz w:val="24"/>
          <w:szCs w:val="24"/>
          <w:spacing w:val="-1"/>
        </w:rPr>
        <w:t>③便于后续的查阅和利用。</w:t>
      </w:r>
    </w:p>
    <w:p>
      <w:pPr>
        <w:pStyle w:val="BodyText"/>
        <w:spacing w:line="286" w:lineRule="auto"/>
        <w:rPr/>
      </w:pPr>
      <w:r/>
    </w:p>
    <w:p>
      <w:pPr>
        <w:pStyle w:val="BodyText"/>
        <w:spacing w:line="286" w:lineRule="auto"/>
        <w:rPr/>
      </w:pPr>
      <w:r/>
    </w:p>
    <w:p>
      <w:pPr>
        <w:ind w:left="483"/>
        <w:spacing w:before="78" w:line="219" w:lineRule="auto"/>
        <w:rPr>
          <w:rFonts w:ascii="SimSun" w:hAnsi="SimSun" w:eastAsia="SimSun" w:cs="SimSun"/>
          <w:sz w:val="24"/>
          <w:szCs w:val="24"/>
        </w:rPr>
      </w:pPr>
      <w:r>
        <w:rPr>
          <w:rFonts w:ascii="SimSun" w:hAnsi="SimSun" w:eastAsia="SimSun" w:cs="SimSun"/>
          <w:sz w:val="24"/>
          <w:szCs w:val="24"/>
          <w:b/>
          <w:bCs/>
          <w:spacing w:val="-4"/>
        </w:rPr>
        <w:t>5.档案保管利用</w:t>
      </w:r>
    </w:p>
    <w:p>
      <w:pPr>
        <w:ind w:right="53" w:firstLine="477"/>
        <w:spacing w:before="183" w:line="347" w:lineRule="auto"/>
        <w:rPr>
          <w:rFonts w:ascii="SimSun" w:hAnsi="SimSun" w:eastAsia="SimSun" w:cs="SimSun"/>
          <w:sz w:val="24"/>
          <w:szCs w:val="24"/>
        </w:rPr>
      </w:pPr>
      <w:r>
        <w:rPr>
          <w:rFonts w:ascii="SimSun" w:hAnsi="SimSun" w:eastAsia="SimSun" w:cs="SimSun"/>
          <w:sz w:val="24"/>
          <w:szCs w:val="24"/>
          <w:spacing w:val="-3"/>
        </w:rPr>
        <w:t>对整理好的档案进行妥善的保管和合理的利用，以确保档案的安全性、完整性和</w:t>
      </w:r>
      <w:r>
        <w:rPr>
          <w:rFonts w:ascii="SimSun" w:hAnsi="SimSun" w:eastAsia="SimSun" w:cs="SimSun"/>
          <w:sz w:val="24"/>
          <w:szCs w:val="24"/>
          <w:spacing w:val="1"/>
        </w:rPr>
        <w:t xml:space="preserve"> </w:t>
      </w:r>
      <w:r>
        <w:rPr>
          <w:rFonts w:ascii="SimSun" w:hAnsi="SimSun" w:eastAsia="SimSun" w:cs="SimSun"/>
          <w:sz w:val="24"/>
          <w:szCs w:val="24"/>
          <w:spacing w:val="-3"/>
        </w:rPr>
        <w:t>可访问性。</w:t>
      </w:r>
    </w:p>
    <w:p>
      <w:pPr>
        <w:ind w:left="472"/>
        <w:spacing w:before="34"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right="53" w:firstLine="478"/>
        <w:spacing w:before="182" w:line="347" w:lineRule="auto"/>
        <w:rPr>
          <w:rFonts w:ascii="SimSun" w:hAnsi="SimSun" w:eastAsia="SimSun" w:cs="SimSun"/>
          <w:sz w:val="24"/>
          <w:szCs w:val="24"/>
        </w:rPr>
      </w:pPr>
      <w:r>
        <w:rPr>
          <w:rFonts w:ascii="SimSun" w:hAnsi="SimSun" w:eastAsia="SimSun" w:cs="SimSun"/>
          <w:sz w:val="24"/>
          <w:szCs w:val="24"/>
          <w:spacing w:val="-3"/>
        </w:rPr>
        <w:t>①保密措施：学生的学习档案包含个人隐私信息，应采取严格的保密措施，确保</w:t>
      </w:r>
      <w:r>
        <w:rPr>
          <w:rFonts w:ascii="SimSun" w:hAnsi="SimSun" w:eastAsia="SimSun" w:cs="SimSun"/>
          <w:sz w:val="24"/>
          <w:szCs w:val="24"/>
          <w:spacing w:val="1"/>
        </w:rPr>
        <w:t xml:space="preserve"> </w:t>
      </w:r>
      <w:r>
        <w:rPr>
          <w:rFonts w:ascii="SimSun" w:hAnsi="SimSun" w:eastAsia="SimSun" w:cs="SimSun"/>
          <w:sz w:val="24"/>
          <w:szCs w:val="24"/>
          <w:spacing w:val="-1"/>
        </w:rPr>
        <w:t>档案不被未授权的人员获取或泄露。</w:t>
      </w:r>
    </w:p>
    <w:p>
      <w:pPr>
        <w:spacing w:line="347" w:lineRule="auto"/>
        <w:sectPr>
          <w:footerReference w:type="default" r:id="rId341"/>
          <w:pgSz w:w="11906" w:h="16839"/>
          <w:pgMar w:top="1431" w:right="1364" w:bottom="1354" w:left="1711" w:header="0" w:footer="1188" w:gutter="0"/>
        </w:sectPr>
        <w:rPr>
          <w:rFonts w:ascii="SimSun" w:hAnsi="SimSun" w:eastAsia="SimSun" w:cs="SimSun"/>
          <w:sz w:val="24"/>
          <w:szCs w:val="24"/>
        </w:rPr>
      </w:pPr>
    </w:p>
    <w:p>
      <w:pPr>
        <w:pStyle w:val="BodyText"/>
        <w:spacing w:line="303" w:lineRule="auto"/>
        <w:rPr/>
      </w:pPr>
      <w:r/>
    </w:p>
    <w:p>
      <w:pPr>
        <w:ind w:right="146" w:firstLine="478"/>
        <w:spacing w:before="78" w:line="290" w:lineRule="auto"/>
        <w:rPr>
          <w:rFonts w:ascii="SimSun" w:hAnsi="SimSun" w:eastAsia="SimSun" w:cs="SimSun"/>
          <w:sz w:val="24"/>
          <w:szCs w:val="24"/>
        </w:rPr>
      </w:pPr>
      <w:r>
        <w:rPr>
          <w:rFonts w:ascii="SimSun" w:hAnsi="SimSun" w:eastAsia="SimSun" w:cs="SimSun"/>
          <w:sz w:val="24"/>
          <w:szCs w:val="24"/>
          <w:spacing w:val="-1"/>
        </w:rPr>
        <w:t>②完整性：学生的学习档案应完整保存，不得随</w:t>
      </w:r>
      <w:r>
        <w:rPr>
          <w:rFonts w:ascii="SimSun" w:hAnsi="SimSun" w:eastAsia="SimSun" w:cs="SimSun"/>
          <w:sz w:val="24"/>
          <w:szCs w:val="24"/>
          <w:spacing w:val="-2"/>
        </w:rPr>
        <w:t>意删除、遗失或篡改档案内容。</w:t>
      </w:r>
      <w:r>
        <w:rPr>
          <w:rFonts w:ascii="SimSun" w:hAnsi="SimSun" w:eastAsia="SimSun" w:cs="SimSun"/>
          <w:sz w:val="24"/>
          <w:szCs w:val="24"/>
        </w:rPr>
        <w:t xml:space="preserve"> </w:t>
      </w:r>
      <w:r>
        <w:rPr>
          <w:rFonts w:ascii="SimSun" w:hAnsi="SimSun" w:eastAsia="SimSun" w:cs="SimSun"/>
          <w:sz w:val="24"/>
          <w:szCs w:val="24"/>
          <w:spacing w:val="-1"/>
        </w:rPr>
        <w:t>每次修改或补充档案时，应尽可能保留原始记录。</w:t>
      </w:r>
    </w:p>
    <w:p>
      <w:pPr>
        <w:ind w:left="1" w:right="200" w:firstLine="477"/>
        <w:spacing w:before="183" w:line="313" w:lineRule="auto"/>
        <w:rPr>
          <w:rFonts w:ascii="SimSun" w:hAnsi="SimSun" w:eastAsia="SimSun" w:cs="SimSun"/>
          <w:sz w:val="24"/>
          <w:szCs w:val="24"/>
        </w:rPr>
      </w:pPr>
      <w:r>
        <w:rPr>
          <w:rFonts w:ascii="SimSun" w:hAnsi="SimSun" w:eastAsia="SimSun" w:cs="SimSun"/>
          <w:sz w:val="24"/>
          <w:szCs w:val="24"/>
          <w:spacing w:val="-3"/>
        </w:rPr>
        <w:t>③存储方式：学生的学习档案可以以电子形式或纸质形式进行存储。电子档案应</w:t>
      </w:r>
      <w:r>
        <w:rPr>
          <w:rFonts w:ascii="SimSun" w:hAnsi="SimSun" w:eastAsia="SimSun" w:cs="SimSun"/>
          <w:sz w:val="24"/>
          <w:szCs w:val="24"/>
          <w:spacing w:val="2"/>
        </w:rPr>
        <w:t xml:space="preserve"> </w:t>
      </w:r>
      <w:r>
        <w:rPr>
          <w:rFonts w:ascii="SimSun" w:hAnsi="SimSun" w:eastAsia="SimSun" w:cs="SimSun"/>
          <w:sz w:val="24"/>
          <w:szCs w:val="24"/>
          <w:spacing w:val="-3"/>
        </w:rPr>
        <w:t>备份多个副本，确保数据的安全性和可靠性。纸质档案需采用防火、防潮等措施，确</w:t>
      </w:r>
      <w:r>
        <w:rPr>
          <w:rFonts w:ascii="SimSun" w:hAnsi="SimSun" w:eastAsia="SimSun" w:cs="SimSun"/>
          <w:sz w:val="24"/>
          <w:szCs w:val="24"/>
          <w:spacing w:val="6"/>
        </w:rPr>
        <w:t xml:space="preserve"> </w:t>
      </w:r>
      <w:r>
        <w:rPr>
          <w:rFonts w:ascii="SimSun" w:hAnsi="SimSun" w:eastAsia="SimSun" w:cs="SimSun"/>
          <w:sz w:val="24"/>
          <w:szCs w:val="24"/>
          <w:spacing w:val="-1"/>
        </w:rPr>
        <w:t>保档案的完整性和持久性。</w:t>
      </w:r>
    </w:p>
    <w:p>
      <w:pPr>
        <w:ind w:left="3" w:right="200" w:firstLine="475"/>
        <w:spacing w:before="183" w:line="289" w:lineRule="auto"/>
        <w:rPr>
          <w:rFonts w:ascii="SimSun" w:hAnsi="SimSun" w:eastAsia="SimSun" w:cs="SimSun"/>
          <w:sz w:val="24"/>
          <w:szCs w:val="24"/>
        </w:rPr>
      </w:pPr>
      <w:r>
        <w:rPr>
          <w:rFonts w:ascii="SimSun" w:hAnsi="SimSun" w:eastAsia="SimSun" w:cs="SimSun"/>
          <w:sz w:val="24"/>
          <w:szCs w:val="24"/>
          <w:spacing w:val="-3"/>
        </w:rPr>
        <w:t>④档案分类：学生的学习档案应按照一定的分类标准进行整理和归档，使其易于</w:t>
      </w:r>
      <w:r>
        <w:rPr>
          <w:rFonts w:ascii="SimSun" w:hAnsi="SimSun" w:eastAsia="SimSun" w:cs="SimSun"/>
          <w:sz w:val="24"/>
          <w:szCs w:val="24"/>
          <w:spacing w:val="2"/>
        </w:rPr>
        <w:t xml:space="preserve"> </w:t>
      </w:r>
      <w:r>
        <w:rPr>
          <w:rFonts w:ascii="SimSun" w:hAnsi="SimSun" w:eastAsia="SimSun" w:cs="SimSun"/>
          <w:sz w:val="24"/>
          <w:szCs w:val="24"/>
          <w:spacing w:val="-1"/>
        </w:rPr>
        <w:t>查找和利用。常见的分类方式包括按学年、学科、奖励等进行分类。</w:t>
      </w:r>
    </w:p>
    <w:p>
      <w:pPr>
        <w:ind w:left="1" w:firstLine="477"/>
        <w:spacing w:before="184" w:line="289" w:lineRule="auto"/>
        <w:rPr>
          <w:rFonts w:ascii="SimSun" w:hAnsi="SimSun" w:eastAsia="SimSun" w:cs="SimSun"/>
          <w:sz w:val="24"/>
          <w:szCs w:val="24"/>
        </w:rPr>
      </w:pPr>
      <w:r>
        <w:rPr>
          <w:rFonts w:ascii="SimSun" w:hAnsi="SimSun" w:eastAsia="SimSun" w:cs="SimSun"/>
          <w:sz w:val="24"/>
          <w:szCs w:val="24"/>
          <w:spacing w:val="-4"/>
        </w:rPr>
        <w:t>⑤访问权限：学生本人和相关教育机构的教育工作人员有权查阅学生的学习档案。</w:t>
      </w:r>
      <w:r>
        <w:rPr>
          <w:rFonts w:ascii="SimSun" w:hAnsi="SimSun" w:eastAsia="SimSun" w:cs="SimSun"/>
          <w:sz w:val="24"/>
          <w:szCs w:val="24"/>
          <w:spacing w:val="2"/>
        </w:rPr>
        <w:t xml:space="preserve"> </w:t>
      </w:r>
      <w:r>
        <w:rPr>
          <w:rFonts w:ascii="SimSun" w:hAnsi="SimSun" w:eastAsia="SimSun" w:cs="SimSun"/>
          <w:sz w:val="24"/>
          <w:szCs w:val="24"/>
        </w:rPr>
        <w:t>其他个人或单位如需查阅，应经过学生本人或合法授</w:t>
      </w:r>
      <w:r>
        <w:rPr>
          <w:rFonts w:ascii="SimSun" w:hAnsi="SimSun" w:eastAsia="SimSun" w:cs="SimSun"/>
          <w:sz w:val="24"/>
          <w:szCs w:val="24"/>
          <w:spacing w:val="-1"/>
        </w:rPr>
        <w:t>权，并遵守相关保密规定。</w:t>
      </w:r>
    </w:p>
    <w:p>
      <w:pPr>
        <w:ind w:left="1" w:right="146" w:firstLine="477"/>
        <w:spacing w:before="184" w:line="313" w:lineRule="auto"/>
        <w:rPr>
          <w:rFonts w:ascii="SimSun" w:hAnsi="SimSun" w:eastAsia="SimSun" w:cs="SimSun"/>
          <w:sz w:val="24"/>
          <w:szCs w:val="24"/>
        </w:rPr>
      </w:pPr>
      <w:r>
        <w:rPr>
          <w:rFonts w:ascii="SimSun" w:hAnsi="SimSun" w:eastAsia="SimSun" w:cs="SimSun"/>
          <w:sz w:val="24"/>
          <w:szCs w:val="24"/>
          <w:spacing w:val="-1"/>
        </w:rPr>
        <w:t>⑥利用方式：学生的学习档案可以用于学生评价</w:t>
      </w:r>
      <w:r>
        <w:rPr>
          <w:rFonts w:ascii="SimSun" w:hAnsi="SimSun" w:eastAsia="SimSun" w:cs="SimSun"/>
          <w:sz w:val="24"/>
          <w:szCs w:val="24"/>
          <w:spacing w:val="-2"/>
        </w:rPr>
        <w:t>、奖惩决策、教学研究等方面。</w:t>
      </w:r>
      <w:r>
        <w:rPr>
          <w:rFonts w:ascii="SimSun" w:hAnsi="SimSun" w:eastAsia="SimSun" w:cs="SimSun"/>
          <w:sz w:val="24"/>
          <w:szCs w:val="24"/>
        </w:rPr>
        <w:t xml:space="preserve"> </w:t>
      </w:r>
      <w:r>
        <w:rPr>
          <w:rFonts w:ascii="SimSun" w:hAnsi="SimSun" w:eastAsia="SimSun" w:cs="SimSun"/>
          <w:sz w:val="24"/>
          <w:szCs w:val="24"/>
          <w:spacing w:val="-3"/>
        </w:rPr>
        <w:t>同时，学生也可以通过查阅自己的档案了解自己的学业发展和成长情况，并据此进行</w:t>
      </w:r>
      <w:r>
        <w:rPr>
          <w:rFonts w:ascii="SimSun" w:hAnsi="SimSun" w:eastAsia="SimSun" w:cs="SimSun"/>
          <w:sz w:val="24"/>
          <w:szCs w:val="24"/>
          <w:spacing w:val="6"/>
        </w:rPr>
        <w:t xml:space="preserve"> </w:t>
      </w:r>
      <w:r>
        <w:rPr>
          <w:rFonts w:ascii="SimSun" w:hAnsi="SimSun" w:eastAsia="SimSun" w:cs="SimSun"/>
          <w:sz w:val="24"/>
          <w:szCs w:val="24"/>
          <w:spacing w:val="-2"/>
        </w:rPr>
        <w:t>规划和改进。</w:t>
      </w:r>
    </w:p>
    <w:p>
      <w:pPr>
        <w:ind w:left="2" w:right="200" w:firstLine="476"/>
        <w:spacing w:before="182" w:line="290" w:lineRule="auto"/>
        <w:rPr>
          <w:rFonts w:ascii="SimSun" w:hAnsi="SimSun" w:eastAsia="SimSun" w:cs="SimSun"/>
          <w:sz w:val="24"/>
          <w:szCs w:val="24"/>
        </w:rPr>
      </w:pPr>
      <w:r>
        <w:rPr>
          <w:rFonts w:ascii="SimSun" w:hAnsi="SimSun" w:eastAsia="SimSun" w:cs="SimSun"/>
          <w:sz w:val="24"/>
          <w:szCs w:val="24"/>
          <w:spacing w:val="-3"/>
        </w:rPr>
        <w:t>⑦保管期限：学生的学习档案按照规定的保管期限进行保存，超过保管期限的档</w:t>
      </w:r>
      <w:r>
        <w:rPr>
          <w:rFonts w:ascii="SimSun" w:hAnsi="SimSun" w:eastAsia="SimSun" w:cs="SimSun"/>
          <w:sz w:val="24"/>
          <w:szCs w:val="24"/>
          <w:spacing w:val="2"/>
        </w:rPr>
        <w:t xml:space="preserve"> </w:t>
      </w:r>
      <w:r>
        <w:rPr>
          <w:rFonts w:ascii="SimSun" w:hAnsi="SimSun" w:eastAsia="SimSun" w:cs="SimSun"/>
          <w:sz w:val="24"/>
          <w:szCs w:val="24"/>
          <w:spacing w:val="-1"/>
        </w:rPr>
        <w:t>案可以根据需要进行归档或销毁，但需注意保护学生隐私和信息安全。</w:t>
      </w:r>
    </w:p>
    <w:p>
      <w:pPr>
        <w:ind w:right="200" w:firstLine="478"/>
        <w:spacing w:before="182" w:line="290" w:lineRule="auto"/>
        <w:rPr>
          <w:rFonts w:ascii="SimSun" w:hAnsi="SimSun" w:eastAsia="SimSun" w:cs="SimSun"/>
          <w:sz w:val="24"/>
          <w:szCs w:val="24"/>
        </w:rPr>
      </w:pPr>
      <w:r>
        <w:rPr>
          <w:rFonts w:ascii="SimSun" w:hAnsi="SimSun" w:eastAsia="SimSun" w:cs="SimSun"/>
          <w:sz w:val="24"/>
          <w:szCs w:val="24"/>
          <w:spacing w:val="-3"/>
        </w:rPr>
        <w:t>⑧规范管理：学生的学习档案管理应按照国家和地方的档案管理规定进行，建立</w:t>
      </w:r>
      <w:r>
        <w:rPr>
          <w:rFonts w:ascii="SimSun" w:hAnsi="SimSun" w:eastAsia="SimSun" w:cs="SimSun"/>
          <w:sz w:val="24"/>
          <w:szCs w:val="24"/>
          <w:spacing w:val="2"/>
        </w:rPr>
        <w:t xml:space="preserve"> </w:t>
      </w:r>
      <w:r>
        <w:rPr>
          <w:rFonts w:ascii="SimSun" w:hAnsi="SimSun" w:eastAsia="SimSun" w:cs="SimSun"/>
          <w:sz w:val="24"/>
          <w:szCs w:val="24"/>
          <w:spacing w:val="-1"/>
        </w:rPr>
        <w:t>健全的档案管理制度，确保档案的安全和有效利用。</w:t>
      </w:r>
    </w:p>
    <w:p>
      <w:pPr>
        <w:pStyle w:val="BodyText"/>
        <w:spacing w:line="284" w:lineRule="auto"/>
        <w:rPr/>
      </w:pPr>
      <w:r/>
    </w:p>
    <w:p>
      <w:pPr>
        <w:pStyle w:val="BodyText"/>
        <w:spacing w:line="285" w:lineRule="auto"/>
        <w:rPr/>
      </w:pPr>
      <w:r/>
    </w:p>
    <w:p>
      <w:pPr>
        <w:ind w:left="482"/>
        <w:spacing w:before="79" w:line="219" w:lineRule="auto"/>
        <w:rPr>
          <w:rFonts w:ascii="SimSun" w:hAnsi="SimSun" w:eastAsia="SimSun" w:cs="SimSun"/>
          <w:sz w:val="24"/>
          <w:szCs w:val="24"/>
        </w:rPr>
      </w:pPr>
      <w:r>
        <w:rPr>
          <w:rFonts w:ascii="SimSun" w:hAnsi="SimSun" w:eastAsia="SimSun" w:cs="SimSun"/>
          <w:sz w:val="24"/>
          <w:szCs w:val="24"/>
          <w:b/>
          <w:bCs/>
          <w:spacing w:val="-4"/>
        </w:rPr>
        <w:t>6.纸质档案管理</w:t>
      </w:r>
    </w:p>
    <w:p>
      <w:pPr>
        <w:ind w:left="1" w:right="200" w:firstLine="480"/>
        <w:spacing w:before="182" w:line="347" w:lineRule="auto"/>
        <w:rPr>
          <w:rFonts w:ascii="SimSun" w:hAnsi="SimSun" w:eastAsia="SimSun" w:cs="SimSun"/>
          <w:sz w:val="24"/>
          <w:szCs w:val="24"/>
        </w:rPr>
      </w:pPr>
      <w:r>
        <w:rPr>
          <w:rFonts w:ascii="SimSun" w:hAnsi="SimSun" w:eastAsia="SimSun" w:cs="SimSun"/>
          <w:sz w:val="24"/>
          <w:szCs w:val="24"/>
          <w:spacing w:val="-3"/>
        </w:rPr>
        <w:t>纸质档案管理是指对组织或机构内产生的纸质档案进行分类、整理、存储、保管</w:t>
      </w:r>
      <w:r>
        <w:rPr>
          <w:rFonts w:ascii="SimSun" w:hAnsi="SimSun" w:eastAsia="SimSun" w:cs="SimSun"/>
          <w:sz w:val="24"/>
          <w:szCs w:val="24"/>
        </w:rPr>
        <w:t xml:space="preserve"> </w:t>
      </w:r>
      <w:r>
        <w:rPr>
          <w:rFonts w:ascii="SimSun" w:hAnsi="SimSun" w:eastAsia="SimSun" w:cs="SimSun"/>
          <w:sz w:val="24"/>
          <w:szCs w:val="24"/>
          <w:spacing w:val="-1"/>
        </w:rPr>
        <w:t>和利用的一系列管理活动。</w:t>
      </w:r>
    </w:p>
    <w:p>
      <w:pPr>
        <w:ind w:left="474"/>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right="200" w:firstLine="480"/>
        <w:spacing w:before="184" w:line="313" w:lineRule="auto"/>
        <w:rPr>
          <w:rFonts w:ascii="SimSun" w:hAnsi="SimSun" w:eastAsia="SimSun" w:cs="SimSun"/>
          <w:sz w:val="24"/>
          <w:szCs w:val="24"/>
        </w:rPr>
      </w:pPr>
      <w:r>
        <w:rPr>
          <w:rFonts w:ascii="SimSun" w:hAnsi="SimSun" w:eastAsia="SimSun" w:cs="SimSun"/>
          <w:sz w:val="24"/>
          <w:szCs w:val="24"/>
          <w:spacing w:val="-3"/>
        </w:rPr>
        <w:t>①安全保管：纸质档案应存放在安全、防火的地方，确保其不受损坏、遗失或被</w:t>
      </w:r>
      <w:r>
        <w:rPr>
          <w:rFonts w:ascii="SimSun" w:hAnsi="SimSun" w:eastAsia="SimSun" w:cs="SimSun"/>
          <w:sz w:val="24"/>
          <w:szCs w:val="24"/>
          <w:spacing w:val="1"/>
        </w:rPr>
        <w:t xml:space="preserve"> </w:t>
      </w:r>
      <w:r>
        <w:rPr>
          <w:rFonts w:ascii="SimSun" w:hAnsi="SimSun" w:eastAsia="SimSun" w:cs="SimSun"/>
          <w:sz w:val="24"/>
          <w:szCs w:val="24"/>
          <w:spacing w:val="-3"/>
        </w:rPr>
        <w:t>盗。建议采用专门的档案室或柜子来存放档案，同时加强对存放档案的区域的安全监</w:t>
      </w:r>
      <w:r>
        <w:rPr>
          <w:rFonts w:ascii="SimSun" w:hAnsi="SimSun" w:eastAsia="SimSun" w:cs="SimSun"/>
          <w:sz w:val="24"/>
          <w:szCs w:val="24"/>
          <w:spacing w:val="7"/>
        </w:rPr>
        <w:t xml:space="preserve"> </w:t>
      </w:r>
      <w:r>
        <w:rPr>
          <w:rFonts w:ascii="SimSun" w:hAnsi="SimSun" w:eastAsia="SimSun" w:cs="SimSun"/>
          <w:sz w:val="24"/>
          <w:szCs w:val="24"/>
          <w:spacing w:val="-5"/>
        </w:rPr>
        <w:t>控。</w:t>
      </w:r>
    </w:p>
    <w:p>
      <w:pPr>
        <w:ind w:left="2" w:right="119" w:firstLine="476"/>
        <w:spacing w:before="181" w:line="290" w:lineRule="auto"/>
        <w:rPr>
          <w:rFonts w:ascii="SimSun" w:hAnsi="SimSun" w:eastAsia="SimSun" w:cs="SimSun"/>
          <w:sz w:val="24"/>
          <w:szCs w:val="24"/>
        </w:rPr>
      </w:pPr>
      <w:r>
        <w:rPr>
          <w:rFonts w:ascii="SimSun" w:hAnsi="SimSun" w:eastAsia="SimSun" w:cs="SimSun"/>
          <w:sz w:val="24"/>
          <w:szCs w:val="24"/>
          <w:spacing w:val="-7"/>
        </w:rPr>
        <w:t>②档案编目：每个纸质档案都应该有一个的档案编号或标识</w:t>
      </w:r>
      <w:r>
        <w:rPr>
          <w:rFonts w:ascii="SimSun" w:hAnsi="SimSun" w:eastAsia="SimSun" w:cs="SimSun"/>
          <w:sz w:val="24"/>
          <w:szCs w:val="24"/>
          <w:spacing w:val="-8"/>
        </w:rPr>
        <w:t>，以便于查找和归档。</w:t>
      </w:r>
      <w:r>
        <w:rPr>
          <w:rFonts w:ascii="SimSun" w:hAnsi="SimSun" w:eastAsia="SimSun" w:cs="SimSun"/>
          <w:sz w:val="24"/>
          <w:szCs w:val="24"/>
        </w:rPr>
        <w:t xml:space="preserve"> </w:t>
      </w:r>
      <w:r>
        <w:rPr>
          <w:rFonts w:ascii="SimSun" w:hAnsi="SimSun" w:eastAsia="SimSun" w:cs="SimSun"/>
          <w:sz w:val="24"/>
          <w:szCs w:val="24"/>
          <w:spacing w:val="-2"/>
        </w:rPr>
        <w:t>可以使用档案袋、标签、</w:t>
      </w:r>
      <w:r>
        <w:rPr>
          <w:rFonts w:ascii="SimSun" w:hAnsi="SimSun" w:eastAsia="SimSun" w:cs="SimSun"/>
          <w:sz w:val="24"/>
          <w:szCs w:val="24"/>
          <w:spacing w:val="-63"/>
        </w:rPr>
        <w:t xml:space="preserve"> </w:t>
      </w:r>
      <w:r>
        <w:rPr>
          <w:rFonts w:ascii="SimSun" w:hAnsi="SimSun" w:eastAsia="SimSun" w:cs="SimSun"/>
          <w:sz w:val="24"/>
          <w:szCs w:val="24"/>
          <w:spacing w:val="-2"/>
        </w:rPr>
        <w:t>目录等方式进行编目，确保档案的准确性和可追溯性。</w:t>
      </w:r>
    </w:p>
    <w:p>
      <w:pPr>
        <w:ind w:right="200" w:firstLine="478"/>
        <w:spacing w:before="181" w:line="314" w:lineRule="auto"/>
        <w:rPr>
          <w:rFonts w:ascii="SimSun" w:hAnsi="SimSun" w:eastAsia="SimSun" w:cs="SimSun"/>
          <w:sz w:val="24"/>
          <w:szCs w:val="24"/>
        </w:rPr>
      </w:pPr>
      <w:r>
        <w:rPr>
          <w:rFonts w:ascii="SimSun" w:hAnsi="SimSun" w:eastAsia="SimSun" w:cs="SimSun"/>
          <w:sz w:val="24"/>
          <w:szCs w:val="24"/>
          <w:spacing w:val="-3"/>
        </w:rPr>
        <w:t>③分类整理：纸质档案应按照一定的分类标准进行整理和归档，例如按照文件类</w:t>
      </w:r>
      <w:r>
        <w:rPr>
          <w:rFonts w:ascii="SimSun" w:hAnsi="SimSun" w:eastAsia="SimSun" w:cs="SimSun"/>
          <w:sz w:val="24"/>
          <w:szCs w:val="24"/>
          <w:spacing w:val="2"/>
        </w:rPr>
        <w:t xml:space="preserve"> </w:t>
      </w:r>
      <w:r>
        <w:rPr>
          <w:rFonts w:ascii="SimSun" w:hAnsi="SimSun" w:eastAsia="SimSun" w:cs="SimSun"/>
          <w:sz w:val="24"/>
          <w:szCs w:val="24"/>
          <w:spacing w:val="-3"/>
        </w:rPr>
        <w:t>型、时间顺序、主题等进行分类。每个档案都应有明确的分类标识，避免档案混乱或</w:t>
      </w:r>
      <w:r>
        <w:rPr>
          <w:rFonts w:ascii="SimSun" w:hAnsi="SimSun" w:eastAsia="SimSun" w:cs="SimSun"/>
          <w:sz w:val="24"/>
          <w:szCs w:val="24"/>
          <w:spacing w:val="7"/>
        </w:rPr>
        <w:t xml:space="preserve"> </w:t>
      </w:r>
      <w:r>
        <w:rPr>
          <w:rFonts w:ascii="SimSun" w:hAnsi="SimSun" w:eastAsia="SimSun" w:cs="SimSun"/>
          <w:sz w:val="24"/>
          <w:szCs w:val="24"/>
          <w:spacing w:val="-4"/>
        </w:rPr>
        <w:t>错放。</w:t>
      </w:r>
    </w:p>
    <w:p>
      <w:pPr>
        <w:spacing w:line="314" w:lineRule="auto"/>
        <w:sectPr>
          <w:footerReference w:type="default" r:id="rId342"/>
          <w:pgSz w:w="11906" w:h="16839"/>
          <w:pgMar w:top="1431" w:right="1217" w:bottom="1354" w:left="1710" w:header="0" w:footer="1188" w:gutter="0"/>
        </w:sectPr>
        <w:rPr>
          <w:rFonts w:ascii="SimSun" w:hAnsi="SimSun" w:eastAsia="SimSun" w:cs="SimSun"/>
          <w:sz w:val="24"/>
          <w:szCs w:val="24"/>
        </w:rPr>
      </w:pPr>
    </w:p>
    <w:p>
      <w:pPr>
        <w:pStyle w:val="BodyText"/>
        <w:spacing w:line="303" w:lineRule="auto"/>
        <w:rPr/>
      </w:pPr>
      <w:r/>
    </w:p>
    <w:p>
      <w:pPr>
        <w:ind w:left="2" w:right="53" w:firstLine="476"/>
        <w:spacing w:before="78" w:line="290" w:lineRule="auto"/>
        <w:rPr>
          <w:rFonts w:ascii="SimSun" w:hAnsi="SimSun" w:eastAsia="SimSun" w:cs="SimSun"/>
          <w:sz w:val="24"/>
          <w:szCs w:val="24"/>
        </w:rPr>
      </w:pPr>
      <w:r>
        <w:rPr>
          <w:rFonts w:ascii="SimSun" w:hAnsi="SimSun" w:eastAsia="SimSun" w:cs="SimSun"/>
          <w:sz w:val="24"/>
          <w:szCs w:val="24"/>
          <w:spacing w:val="-3"/>
        </w:rPr>
        <w:t>④文件保护：纸质档案应放置在干燥、通风的环境中，避免受潮、受虫蛀或受阳</w:t>
      </w:r>
      <w:r>
        <w:rPr>
          <w:rFonts w:ascii="SimSun" w:hAnsi="SimSun" w:eastAsia="SimSun" w:cs="SimSun"/>
          <w:sz w:val="24"/>
          <w:szCs w:val="24"/>
          <w:spacing w:val="2"/>
        </w:rPr>
        <w:t xml:space="preserve"> </w:t>
      </w:r>
      <w:r>
        <w:rPr>
          <w:rFonts w:ascii="SimSun" w:hAnsi="SimSun" w:eastAsia="SimSun" w:cs="SimSun"/>
          <w:sz w:val="24"/>
          <w:szCs w:val="24"/>
        </w:rPr>
        <w:t>光直射。可以使用酸性不锈钢或者无酸性纸张来保护</w:t>
      </w:r>
      <w:r>
        <w:rPr>
          <w:rFonts w:ascii="SimSun" w:hAnsi="SimSun" w:eastAsia="SimSun" w:cs="SimSun"/>
          <w:sz w:val="24"/>
          <w:szCs w:val="24"/>
          <w:spacing w:val="-1"/>
        </w:rPr>
        <w:t>档案，避免化学反应和酸化。</w:t>
      </w:r>
    </w:p>
    <w:p>
      <w:pPr>
        <w:ind w:right="53" w:firstLine="479"/>
        <w:spacing w:before="183" w:line="351" w:lineRule="auto"/>
        <w:jc w:val="both"/>
        <w:rPr>
          <w:rFonts w:ascii="SimSun" w:hAnsi="SimSun" w:eastAsia="SimSun" w:cs="SimSun"/>
          <w:sz w:val="24"/>
          <w:szCs w:val="24"/>
        </w:rPr>
      </w:pPr>
      <w:r>
        <w:rPr>
          <w:rFonts w:ascii="SimSun" w:hAnsi="SimSun" w:eastAsia="SimSun" w:cs="SimSun"/>
          <w:sz w:val="24"/>
          <w:szCs w:val="24"/>
          <w:spacing w:val="-3"/>
        </w:rPr>
        <w:t>⑤借阅管理：纸质档案的借阅应建立详细的登记制度，包括借阅人姓名、档案名</w:t>
      </w:r>
      <w:r>
        <w:rPr>
          <w:rFonts w:ascii="SimSun" w:hAnsi="SimSun" w:eastAsia="SimSun" w:cs="SimSun"/>
          <w:sz w:val="24"/>
          <w:szCs w:val="24"/>
          <w:spacing w:val="2"/>
        </w:rPr>
        <w:t xml:space="preserve"> </w:t>
      </w:r>
      <w:r>
        <w:rPr>
          <w:rFonts w:ascii="SimSun" w:hAnsi="SimSun" w:eastAsia="SimSun" w:cs="SimSun"/>
          <w:sz w:val="24"/>
          <w:szCs w:val="24"/>
          <w:spacing w:val="-3"/>
        </w:rPr>
        <w:t>称、借阅时间和归还时间等信息。借阅档案时，应注意保护档案的完整性，不得随意</w:t>
      </w:r>
      <w:r>
        <w:rPr>
          <w:rFonts w:ascii="SimSun" w:hAnsi="SimSun" w:eastAsia="SimSun" w:cs="SimSun"/>
          <w:sz w:val="24"/>
          <w:szCs w:val="24"/>
          <w:spacing w:val="7"/>
        </w:rPr>
        <w:t xml:space="preserve"> </w:t>
      </w:r>
      <w:r>
        <w:rPr>
          <w:rFonts w:ascii="SimSun" w:hAnsi="SimSun" w:eastAsia="SimSun" w:cs="SimSun"/>
          <w:sz w:val="24"/>
          <w:szCs w:val="24"/>
          <w:spacing w:val="-2"/>
        </w:rPr>
        <w:t>涂改或损毁档案。</w:t>
      </w:r>
    </w:p>
    <w:p>
      <w:pPr>
        <w:ind w:left="6" w:right="53" w:firstLine="472"/>
        <w:spacing w:before="33" w:line="290" w:lineRule="auto"/>
        <w:rPr>
          <w:rFonts w:ascii="SimSun" w:hAnsi="SimSun" w:eastAsia="SimSun" w:cs="SimSun"/>
          <w:sz w:val="24"/>
          <w:szCs w:val="24"/>
        </w:rPr>
      </w:pPr>
      <w:r>
        <w:rPr>
          <w:rFonts w:ascii="SimSun" w:hAnsi="SimSun" w:eastAsia="SimSun" w:cs="SimSun"/>
          <w:sz w:val="24"/>
          <w:szCs w:val="24"/>
          <w:spacing w:val="-3"/>
        </w:rPr>
        <w:t>⑥保管期限：纸质档案应根据相关法律法规和规定的保管期限进行保存，超过保</w:t>
      </w:r>
      <w:r>
        <w:rPr>
          <w:rFonts w:ascii="SimSun" w:hAnsi="SimSun" w:eastAsia="SimSun" w:cs="SimSun"/>
          <w:sz w:val="24"/>
          <w:szCs w:val="24"/>
          <w:spacing w:val="2"/>
        </w:rPr>
        <w:t xml:space="preserve"> </w:t>
      </w:r>
      <w:r>
        <w:rPr>
          <w:rFonts w:ascii="SimSun" w:hAnsi="SimSun" w:eastAsia="SimSun" w:cs="SimSun"/>
          <w:sz w:val="24"/>
          <w:szCs w:val="24"/>
          <w:spacing w:val="-1"/>
        </w:rPr>
        <w:t>管期限的档案可以根据需要进行归档或销毁，但需符合相关的销毁程序和规定。</w:t>
      </w:r>
    </w:p>
    <w:p>
      <w:pPr>
        <w:ind w:left="1" w:firstLine="477"/>
        <w:spacing w:before="181" w:line="352" w:lineRule="auto"/>
        <w:jc w:val="both"/>
        <w:rPr>
          <w:rFonts w:ascii="SimSun" w:hAnsi="SimSun" w:eastAsia="SimSun" w:cs="SimSun"/>
          <w:sz w:val="24"/>
          <w:szCs w:val="24"/>
        </w:rPr>
      </w:pPr>
      <w:r>
        <w:rPr>
          <w:rFonts w:ascii="SimSun" w:hAnsi="SimSun" w:eastAsia="SimSun" w:cs="SimSun"/>
          <w:sz w:val="24"/>
          <w:szCs w:val="24"/>
          <w:spacing w:val="-1"/>
        </w:rPr>
        <w:t>⑦档案检索：纸质档案应建立清晰、方便的检索</w:t>
      </w:r>
      <w:r>
        <w:rPr>
          <w:rFonts w:ascii="SimSun" w:hAnsi="SimSun" w:eastAsia="SimSun" w:cs="SimSun"/>
          <w:sz w:val="24"/>
          <w:szCs w:val="24"/>
          <w:spacing w:val="-2"/>
        </w:rPr>
        <w:t>系统，以提高档案的查找效率。</w:t>
      </w:r>
      <w:r>
        <w:rPr>
          <w:rFonts w:ascii="SimSun" w:hAnsi="SimSun" w:eastAsia="SimSun" w:cs="SimSun"/>
          <w:sz w:val="24"/>
          <w:szCs w:val="24"/>
        </w:rPr>
        <w:t xml:space="preserve"> </w:t>
      </w:r>
      <w:r>
        <w:rPr>
          <w:rFonts w:ascii="SimSun" w:hAnsi="SimSun" w:eastAsia="SimSun" w:cs="SimSun"/>
          <w:sz w:val="24"/>
          <w:szCs w:val="24"/>
          <w:spacing w:val="-3"/>
        </w:rPr>
        <w:t>可以使用目录、索引卡片、电子数据库等方式进行档案检索，确保档案的及时查阅和</w:t>
      </w:r>
      <w:r>
        <w:rPr>
          <w:rFonts w:ascii="SimSun" w:hAnsi="SimSun" w:eastAsia="SimSun" w:cs="SimSun"/>
          <w:sz w:val="24"/>
          <w:szCs w:val="24"/>
          <w:spacing w:val="6"/>
        </w:rPr>
        <w:t xml:space="preserve"> </w:t>
      </w:r>
      <w:r>
        <w:rPr>
          <w:rFonts w:ascii="SimSun" w:hAnsi="SimSun" w:eastAsia="SimSun" w:cs="SimSun"/>
          <w:sz w:val="24"/>
          <w:szCs w:val="24"/>
          <w:spacing w:val="-4"/>
        </w:rPr>
        <w:t>利用。</w:t>
      </w:r>
    </w:p>
    <w:p>
      <w:pPr>
        <w:ind w:left="3" w:right="53" w:firstLine="475"/>
        <w:spacing w:before="32" w:line="347" w:lineRule="auto"/>
        <w:rPr>
          <w:rFonts w:ascii="SimSun" w:hAnsi="SimSun" w:eastAsia="SimSun" w:cs="SimSun"/>
          <w:sz w:val="24"/>
          <w:szCs w:val="24"/>
        </w:rPr>
      </w:pPr>
      <w:r>
        <w:rPr>
          <w:rFonts w:ascii="SimSun" w:hAnsi="SimSun" w:eastAsia="SimSun" w:cs="SimSun"/>
          <w:sz w:val="24"/>
          <w:szCs w:val="24"/>
          <w:spacing w:val="-3"/>
        </w:rPr>
        <w:t>⑧定期整理：定期对纸质档案进行整理、清点和修复，确保档案的有序性和完整</w:t>
      </w:r>
      <w:r>
        <w:rPr>
          <w:rFonts w:ascii="SimSun" w:hAnsi="SimSun" w:eastAsia="SimSun" w:cs="SimSun"/>
          <w:sz w:val="24"/>
          <w:szCs w:val="24"/>
          <w:spacing w:val="2"/>
        </w:rPr>
        <w:t xml:space="preserve"> </w:t>
      </w:r>
      <w:r>
        <w:rPr>
          <w:rFonts w:ascii="SimSun" w:hAnsi="SimSun" w:eastAsia="SimSun" w:cs="SimSun"/>
          <w:sz w:val="24"/>
          <w:szCs w:val="24"/>
        </w:rPr>
        <w:t>性。年度或季度的档案盘点工作是必要的，以保证</w:t>
      </w:r>
      <w:r>
        <w:rPr>
          <w:rFonts w:ascii="SimSun" w:hAnsi="SimSun" w:eastAsia="SimSun" w:cs="SimSun"/>
          <w:sz w:val="24"/>
          <w:szCs w:val="24"/>
          <w:spacing w:val="-1"/>
        </w:rPr>
        <w:t>档案数量与档案目录的一致性。</w:t>
      </w:r>
    </w:p>
    <w:p>
      <w:pPr>
        <w:pStyle w:val="BodyText"/>
        <w:spacing w:line="304" w:lineRule="auto"/>
        <w:rPr/>
      </w:pPr>
      <w:r/>
    </w:p>
    <w:p>
      <w:pPr>
        <w:pStyle w:val="BodyText"/>
        <w:spacing w:line="305" w:lineRule="auto"/>
        <w:rPr/>
      </w:pPr>
      <w:r/>
    </w:p>
    <w:p>
      <w:pPr>
        <w:pStyle w:val="BodyText"/>
        <w:spacing w:line="305" w:lineRule="auto"/>
        <w:rPr/>
      </w:pPr>
      <w:r/>
    </w:p>
    <w:p>
      <w:pPr>
        <w:ind w:left="616"/>
        <w:spacing w:before="97" w:line="223" w:lineRule="auto"/>
        <w:rPr>
          <w:rFonts w:ascii="FangSong" w:hAnsi="FangSong" w:eastAsia="FangSong" w:cs="FangSong"/>
          <w:sz w:val="30"/>
          <w:szCs w:val="30"/>
        </w:rPr>
      </w:pPr>
      <w:r>
        <w:rPr>
          <w:rFonts w:ascii="FangSong" w:hAnsi="FangSong" w:eastAsia="FangSong" w:cs="FangSong"/>
          <w:sz w:val="30"/>
          <w:szCs w:val="30"/>
          <w:b/>
          <w:bCs/>
          <w:spacing w:val="-7"/>
        </w:rPr>
        <w:t>（六）拓展模块</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498"/>
        <w:spacing w:before="79" w:line="219" w:lineRule="auto"/>
        <w:rPr>
          <w:rFonts w:ascii="SimSun" w:hAnsi="SimSun" w:eastAsia="SimSun" w:cs="SimSun"/>
          <w:sz w:val="24"/>
          <w:szCs w:val="24"/>
        </w:rPr>
      </w:pPr>
      <w:r>
        <w:rPr>
          <w:rFonts w:ascii="SimSun" w:hAnsi="SimSun" w:eastAsia="SimSun" w:cs="SimSun"/>
          <w:sz w:val="24"/>
          <w:szCs w:val="24"/>
          <w:b/>
          <w:bCs/>
          <w:spacing w:val="-6"/>
        </w:rPr>
        <w:t>1.法律法规与政策</w:t>
      </w:r>
    </w:p>
    <w:p>
      <w:pPr>
        <w:ind w:left="485"/>
        <w:spacing w:before="183" w:line="219" w:lineRule="auto"/>
        <w:rPr>
          <w:rFonts w:ascii="SimSun" w:hAnsi="SimSun" w:eastAsia="SimSun" w:cs="SimSun"/>
          <w:sz w:val="24"/>
          <w:szCs w:val="24"/>
        </w:rPr>
      </w:pPr>
      <w:r>
        <w:rPr>
          <w:rFonts w:ascii="SimSun" w:hAnsi="SimSun" w:eastAsia="SimSun" w:cs="SimSun"/>
          <w:sz w:val="24"/>
          <w:szCs w:val="24"/>
          <w:spacing w:val="-3"/>
        </w:rPr>
        <w:t>学习关于档案管理的法律法规和政策，包括《档案法》、《档案管理条</w:t>
      </w:r>
      <w:r>
        <w:rPr>
          <w:rFonts w:ascii="SimSun" w:hAnsi="SimSun" w:eastAsia="SimSun" w:cs="SimSun"/>
          <w:sz w:val="24"/>
          <w:szCs w:val="24"/>
          <w:spacing w:val="-4"/>
        </w:rPr>
        <w:t>例》等相</w:t>
      </w:r>
    </w:p>
    <w:p>
      <w:pPr>
        <w:ind w:left="4"/>
        <w:spacing w:before="184" w:line="219" w:lineRule="auto"/>
        <w:rPr>
          <w:rFonts w:ascii="SimSun" w:hAnsi="SimSun" w:eastAsia="SimSun" w:cs="SimSun"/>
          <w:sz w:val="24"/>
          <w:szCs w:val="24"/>
        </w:rPr>
      </w:pPr>
      <w:r>
        <w:rPr>
          <w:rFonts w:ascii="SimSun" w:hAnsi="SimSun" w:eastAsia="SimSun" w:cs="SimSun"/>
          <w:sz w:val="24"/>
          <w:szCs w:val="24"/>
          <w:spacing w:val="-1"/>
        </w:rPr>
        <w:t>关法律法规，清楚了解档案管理的合规要求和责任。</w:t>
      </w:r>
    </w:p>
    <w:p>
      <w:pPr>
        <w:ind w:left="474"/>
        <w:spacing w:before="183"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1" w:firstLine="478"/>
        <w:spacing w:before="183" w:line="351" w:lineRule="auto"/>
        <w:jc w:val="both"/>
        <w:rPr>
          <w:rFonts w:ascii="SimSun" w:hAnsi="SimSun" w:eastAsia="SimSun" w:cs="SimSun"/>
          <w:sz w:val="24"/>
          <w:szCs w:val="24"/>
        </w:rPr>
      </w:pPr>
      <w:r>
        <w:rPr>
          <w:rFonts w:ascii="SimSun" w:hAnsi="SimSun" w:eastAsia="SimSun" w:cs="SimSun"/>
          <w:sz w:val="24"/>
          <w:szCs w:val="24"/>
          <w:spacing w:val="-10"/>
        </w:rPr>
        <w:t>①档案法律法规：了解和掌握相关档案管理的法律法规，特别是《档案法》和《档</w:t>
      </w:r>
      <w:r>
        <w:rPr>
          <w:rFonts w:ascii="SimSun" w:hAnsi="SimSun" w:eastAsia="SimSun" w:cs="SimSun"/>
          <w:sz w:val="24"/>
          <w:szCs w:val="24"/>
          <w:spacing w:val="17"/>
        </w:rPr>
        <w:t xml:space="preserve"> </w:t>
      </w:r>
      <w:r>
        <w:rPr>
          <w:rFonts w:ascii="SimSun" w:hAnsi="SimSun" w:eastAsia="SimSun" w:cs="SimSun"/>
          <w:sz w:val="24"/>
          <w:szCs w:val="24"/>
          <w:spacing w:val="-1"/>
        </w:rPr>
        <w:t>案管理条例》等国家层面的法律文件。这些法规规</w:t>
      </w:r>
      <w:r>
        <w:rPr>
          <w:rFonts w:ascii="SimSun" w:hAnsi="SimSun" w:eastAsia="SimSun" w:cs="SimSun"/>
          <w:sz w:val="24"/>
          <w:szCs w:val="24"/>
          <w:spacing w:val="-2"/>
        </w:rPr>
        <w:t>定了档案的管理职责、保管期限、</w:t>
      </w:r>
      <w:r>
        <w:rPr>
          <w:rFonts w:ascii="SimSun" w:hAnsi="SimSun" w:eastAsia="SimSun" w:cs="SimSun"/>
          <w:sz w:val="24"/>
          <w:szCs w:val="24"/>
        </w:rPr>
        <w:t xml:space="preserve"> </w:t>
      </w:r>
      <w:r>
        <w:rPr>
          <w:rFonts w:ascii="SimSun" w:hAnsi="SimSun" w:eastAsia="SimSun" w:cs="SimSun"/>
          <w:sz w:val="24"/>
          <w:szCs w:val="24"/>
          <w:spacing w:val="-1"/>
        </w:rPr>
        <w:t>档案处置程序等重要事项。</w:t>
      </w:r>
    </w:p>
    <w:p>
      <w:pPr>
        <w:ind w:right="53" w:firstLine="478"/>
        <w:spacing w:before="33" w:line="352" w:lineRule="auto"/>
        <w:jc w:val="both"/>
        <w:rPr>
          <w:rFonts w:ascii="SimSun" w:hAnsi="SimSun" w:eastAsia="SimSun" w:cs="SimSun"/>
          <w:sz w:val="24"/>
          <w:szCs w:val="24"/>
        </w:rPr>
      </w:pPr>
      <w:r>
        <w:rPr>
          <w:rFonts w:ascii="SimSun" w:hAnsi="SimSun" w:eastAsia="SimSun" w:cs="SimSun"/>
          <w:sz w:val="24"/>
          <w:szCs w:val="24"/>
          <w:spacing w:val="-3"/>
        </w:rPr>
        <w:t>②信息公开法律法规：熟悉《中华人民共和国信息公开条例》等相关法规，了解</w:t>
      </w:r>
      <w:r>
        <w:rPr>
          <w:rFonts w:ascii="SimSun" w:hAnsi="SimSun" w:eastAsia="SimSun" w:cs="SimSun"/>
          <w:sz w:val="24"/>
          <w:szCs w:val="24"/>
          <w:spacing w:val="2"/>
        </w:rPr>
        <w:t xml:space="preserve"> </w:t>
      </w:r>
      <w:r>
        <w:rPr>
          <w:rFonts w:ascii="SimSun" w:hAnsi="SimSun" w:eastAsia="SimSun" w:cs="SimSun"/>
          <w:sz w:val="24"/>
          <w:szCs w:val="24"/>
          <w:spacing w:val="-3"/>
        </w:rPr>
        <w:t>信息公开的范围、原则和程序，确保在档案管理中需要公开的信息能够及时、准确地</w:t>
      </w:r>
      <w:r>
        <w:rPr>
          <w:rFonts w:ascii="SimSun" w:hAnsi="SimSun" w:eastAsia="SimSun" w:cs="SimSun"/>
          <w:sz w:val="24"/>
          <w:szCs w:val="24"/>
          <w:spacing w:val="7"/>
        </w:rPr>
        <w:t xml:space="preserve"> </w:t>
      </w:r>
      <w:r>
        <w:rPr>
          <w:rFonts w:ascii="SimSun" w:hAnsi="SimSun" w:eastAsia="SimSun" w:cs="SimSun"/>
          <w:sz w:val="24"/>
          <w:szCs w:val="24"/>
          <w:spacing w:val="-4"/>
        </w:rPr>
        <w:t>公开。</w:t>
      </w:r>
    </w:p>
    <w:p>
      <w:pPr>
        <w:ind w:left="2" w:right="53" w:firstLine="476"/>
        <w:spacing w:before="33" w:line="333" w:lineRule="auto"/>
        <w:rPr>
          <w:rFonts w:ascii="SimSun" w:hAnsi="SimSun" w:eastAsia="SimSun" w:cs="SimSun"/>
          <w:sz w:val="24"/>
          <w:szCs w:val="24"/>
        </w:rPr>
      </w:pPr>
      <w:r>
        <w:rPr>
          <w:rFonts w:ascii="SimSun" w:hAnsi="SimSun" w:eastAsia="SimSun" w:cs="SimSun"/>
          <w:sz w:val="24"/>
          <w:szCs w:val="24"/>
          <w:spacing w:val="-3"/>
        </w:rPr>
        <w:t>③保密法律法规：了解《中华人民共和国保守国家秘密法》等相关法规，明确档</w:t>
      </w:r>
      <w:r>
        <w:rPr>
          <w:rFonts w:ascii="SimSun" w:hAnsi="SimSun" w:eastAsia="SimSun" w:cs="SimSun"/>
          <w:sz w:val="24"/>
          <w:szCs w:val="24"/>
          <w:spacing w:val="2"/>
        </w:rPr>
        <w:t xml:space="preserve"> </w:t>
      </w:r>
      <w:r>
        <w:rPr>
          <w:rFonts w:ascii="SimSun" w:hAnsi="SimSun" w:eastAsia="SimSun" w:cs="SimSun"/>
          <w:sz w:val="24"/>
          <w:szCs w:val="24"/>
        </w:rPr>
        <w:t>案中涉及的国家秘密的范围和等级，保护好相关档案</w:t>
      </w:r>
      <w:r>
        <w:rPr>
          <w:rFonts w:ascii="SimSun" w:hAnsi="SimSun" w:eastAsia="SimSun" w:cs="SimSun"/>
          <w:sz w:val="24"/>
          <w:szCs w:val="24"/>
          <w:spacing w:val="-1"/>
        </w:rPr>
        <w:t>的安全性，防止泄漏和损毁。</w:t>
      </w:r>
    </w:p>
    <w:p>
      <w:pPr>
        <w:spacing w:line="333" w:lineRule="auto"/>
        <w:sectPr>
          <w:footerReference w:type="default" r:id="rId343"/>
          <w:pgSz w:w="11906" w:h="16839"/>
          <w:pgMar w:top="1431" w:right="1364" w:bottom="1354" w:left="1710" w:header="0" w:footer="1188" w:gutter="0"/>
        </w:sectPr>
        <w:rPr>
          <w:rFonts w:ascii="SimSun" w:hAnsi="SimSun" w:eastAsia="SimSun" w:cs="SimSun"/>
          <w:sz w:val="24"/>
          <w:szCs w:val="24"/>
        </w:rPr>
      </w:pPr>
    </w:p>
    <w:p>
      <w:pPr>
        <w:pStyle w:val="BodyText"/>
        <w:spacing w:line="305" w:lineRule="auto"/>
        <w:rPr/>
      </w:pPr>
      <w:r/>
    </w:p>
    <w:p>
      <w:pPr>
        <w:ind w:left="22" w:right="119" w:firstLine="456"/>
        <w:spacing w:before="78" w:line="289" w:lineRule="auto"/>
        <w:rPr>
          <w:rFonts w:ascii="SimSun" w:hAnsi="SimSun" w:eastAsia="SimSun" w:cs="SimSun"/>
          <w:sz w:val="24"/>
          <w:szCs w:val="24"/>
        </w:rPr>
      </w:pPr>
      <w:r>
        <w:rPr>
          <w:rFonts w:ascii="SimSun" w:hAnsi="SimSun" w:eastAsia="SimSun" w:cs="SimSun"/>
          <w:sz w:val="24"/>
          <w:szCs w:val="24"/>
          <w:spacing w:val="-8"/>
        </w:rPr>
        <w:t>④公文管理法律法规：研究和遵守《中华人民共和国公文处理条例》等相关法规，</w:t>
      </w:r>
      <w:r>
        <w:rPr>
          <w:rFonts w:ascii="SimSun" w:hAnsi="SimSun" w:eastAsia="SimSun" w:cs="SimSun"/>
          <w:sz w:val="24"/>
          <w:szCs w:val="24"/>
          <w:spacing w:val="7"/>
        </w:rPr>
        <w:t xml:space="preserve"> </w:t>
      </w:r>
      <w:r>
        <w:rPr>
          <w:rFonts w:ascii="SimSun" w:hAnsi="SimSun" w:eastAsia="SimSun" w:cs="SimSun"/>
          <w:sz w:val="24"/>
          <w:szCs w:val="24"/>
          <w:spacing w:val="-2"/>
        </w:rPr>
        <w:t>了解公文的起草、审签、传输、存档等环节的规定，确保公文的合规和流转的顺畅。</w:t>
      </w:r>
    </w:p>
    <w:p>
      <w:pPr>
        <w:ind w:left="1" w:right="127" w:firstLine="477"/>
        <w:spacing w:before="184" w:line="289" w:lineRule="auto"/>
        <w:rPr>
          <w:rFonts w:ascii="SimSun" w:hAnsi="SimSun" w:eastAsia="SimSun" w:cs="SimSun"/>
          <w:sz w:val="24"/>
          <w:szCs w:val="24"/>
        </w:rPr>
      </w:pPr>
      <w:r>
        <w:rPr>
          <w:rFonts w:ascii="SimSun" w:hAnsi="SimSun" w:eastAsia="SimSun" w:cs="SimSun"/>
          <w:sz w:val="24"/>
          <w:szCs w:val="24"/>
          <w:spacing w:val="-3"/>
        </w:rPr>
        <w:t>⑤数据保 </w:t>
      </w:r>
      <w:r>
        <w:rPr>
          <w:rFonts w:ascii="Times New Roman" w:hAnsi="Times New Roman" w:eastAsia="Times New Roman" w:cs="Times New Roman"/>
          <w:sz w:val="24"/>
          <w:szCs w:val="24"/>
          <w:spacing w:val="-3"/>
        </w:rPr>
        <w:t>**  </w:t>
      </w:r>
      <w:r>
        <w:rPr>
          <w:rFonts w:ascii="SimSun" w:hAnsi="SimSun" w:eastAsia="SimSun" w:cs="SimSun"/>
          <w:sz w:val="24"/>
          <w:szCs w:val="24"/>
          <w:spacing w:val="-3"/>
        </w:rPr>
        <w:t>律法规：了解和遵守《中华人民共和国个人信息保护法》等相关法</w:t>
      </w:r>
      <w:r>
        <w:rPr>
          <w:rFonts w:ascii="SimSun" w:hAnsi="SimSun" w:eastAsia="SimSun" w:cs="SimSun"/>
          <w:sz w:val="24"/>
          <w:szCs w:val="24"/>
          <w:spacing w:val="11"/>
        </w:rPr>
        <w:t xml:space="preserve"> </w:t>
      </w:r>
      <w:r>
        <w:rPr>
          <w:rFonts w:ascii="SimSun" w:hAnsi="SimSun" w:eastAsia="SimSun" w:cs="SimSun"/>
          <w:sz w:val="24"/>
          <w:szCs w:val="24"/>
          <w:spacing w:val="-1"/>
        </w:rPr>
        <w:t>规，明确档案中涉及的个人信息的保护要求，采取</w:t>
      </w:r>
      <w:r>
        <w:rPr>
          <w:rFonts w:ascii="SimSun" w:hAnsi="SimSun" w:eastAsia="SimSun" w:cs="SimSun"/>
          <w:sz w:val="24"/>
          <w:szCs w:val="24"/>
          <w:spacing w:val="-2"/>
        </w:rPr>
        <w:t>合适的措施保护个人信息的安全。</w:t>
      </w:r>
    </w:p>
    <w:p>
      <w:pPr>
        <w:ind w:left="3" w:right="101" w:firstLine="475"/>
        <w:spacing w:before="184" w:line="289" w:lineRule="auto"/>
        <w:rPr>
          <w:rFonts w:ascii="SimSun" w:hAnsi="SimSun" w:eastAsia="SimSun" w:cs="SimSun"/>
          <w:sz w:val="24"/>
          <w:szCs w:val="24"/>
        </w:rPr>
      </w:pPr>
      <w:r>
        <w:rPr>
          <w:rFonts w:ascii="SimSun" w:hAnsi="SimSun" w:eastAsia="SimSun" w:cs="SimSun"/>
          <w:sz w:val="24"/>
          <w:szCs w:val="24"/>
          <w:spacing w:val="-3"/>
        </w:rPr>
        <w:t>⑥相关政策文件：了解和掌握国家、地方针对档案管理领域的相关政策文件，特</w:t>
      </w:r>
      <w:r>
        <w:rPr>
          <w:rFonts w:ascii="SimSun" w:hAnsi="SimSun" w:eastAsia="SimSun" w:cs="SimSun"/>
          <w:sz w:val="24"/>
          <w:szCs w:val="24"/>
          <w:spacing w:val="2"/>
        </w:rPr>
        <w:t xml:space="preserve"> </w:t>
      </w:r>
      <w:r>
        <w:rPr>
          <w:rFonts w:ascii="SimSun" w:hAnsi="SimSun" w:eastAsia="SimSun" w:cs="SimSun"/>
          <w:sz w:val="24"/>
          <w:szCs w:val="24"/>
          <w:spacing w:val="-7"/>
        </w:rPr>
        <w:t>别是与数字化档案、电子文书管理等相关的政策，以指导和推动档案管理工作的发展。</w:t>
      </w:r>
    </w:p>
    <w:p>
      <w:pPr>
        <w:pStyle w:val="BodyText"/>
        <w:spacing w:line="285" w:lineRule="auto"/>
        <w:rPr/>
      </w:pPr>
      <w:r/>
    </w:p>
    <w:p>
      <w:pPr>
        <w:pStyle w:val="BodyText"/>
        <w:spacing w:line="285" w:lineRule="auto"/>
        <w:rPr/>
      </w:pPr>
      <w:r/>
    </w:p>
    <w:p>
      <w:pPr>
        <w:ind w:left="477"/>
        <w:spacing w:before="78" w:line="219" w:lineRule="auto"/>
        <w:rPr>
          <w:rFonts w:ascii="SimSun" w:hAnsi="SimSun" w:eastAsia="SimSun" w:cs="SimSun"/>
          <w:sz w:val="24"/>
          <w:szCs w:val="24"/>
        </w:rPr>
      </w:pPr>
      <w:r>
        <w:rPr>
          <w:rFonts w:ascii="Times New Roman" w:hAnsi="Times New Roman" w:eastAsia="Times New Roman" w:cs="Times New Roman"/>
          <w:sz w:val="24"/>
          <w:szCs w:val="24"/>
          <w:b/>
          <w:bCs/>
          <w:spacing w:val="-3"/>
        </w:rPr>
        <w:t>2.</w:t>
      </w:r>
      <w:r>
        <w:rPr>
          <w:rFonts w:ascii="SimSun" w:hAnsi="SimSun" w:eastAsia="SimSun" w:cs="SimSun"/>
          <w:sz w:val="24"/>
          <w:szCs w:val="24"/>
          <w:b/>
          <w:bCs/>
          <w:spacing w:val="-3"/>
        </w:rPr>
        <w:t>档案风险管理</w:t>
      </w:r>
    </w:p>
    <w:p>
      <w:pPr>
        <w:ind w:left="28" w:firstLine="453"/>
        <w:spacing w:before="182" w:line="347" w:lineRule="auto"/>
        <w:rPr>
          <w:rFonts w:ascii="SimSun" w:hAnsi="SimSun" w:eastAsia="SimSun" w:cs="SimSun"/>
          <w:sz w:val="24"/>
          <w:szCs w:val="24"/>
        </w:rPr>
      </w:pPr>
      <w:r>
        <w:rPr>
          <w:rFonts w:ascii="SimSun" w:hAnsi="SimSun" w:eastAsia="SimSun" w:cs="SimSun"/>
          <w:sz w:val="24"/>
          <w:szCs w:val="24"/>
          <w:spacing w:val="-5"/>
        </w:rPr>
        <w:t>档案风险管理是指对档案管理工作中可能出现的各种风险进行分析、评估和控制，</w:t>
      </w:r>
      <w:r>
        <w:rPr>
          <w:rFonts w:ascii="SimSun" w:hAnsi="SimSun" w:eastAsia="SimSun" w:cs="SimSun"/>
          <w:sz w:val="24"/>
          <w:szCs w:val="24"/>
          <w:spacing w:val="16"/>
        </w:rPr>
        <w:t xml:space="preserve"> </w:t>
      </w:r>
      <w:r>
        <w:rPr>
          <w:rFonts w:ascii="SimSun" w:hAnsi="SimSun" w:eastAsia="SimSun" w:cs="SimSun"/>
          <w:sz w:val="24"/>
          <w:szCs w:val="24"/>
          <w:spacing w:val="-3"/>
        </w:rPr>
        <w:t>以确保档案的安全性、完整性和可用性</w:t>
      </w:r>
    </w:p>
    <w:p>
      <w:pPr>
        <w:ind w:left="474"/>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right="181" w:firstLine="479"/>
        <w:spacing w:before="183" w:line="313" w:lineRule="auto"/>
        <w:rPr>
          <w:rFonts w:ascii="SimSun" w:hAnsi="SimSun" w:eastAsia="SimSun" w:cs="SimSun"/>
          <w:sz w:val="24"/>
          <w:szCs w:val="24"/>
        </w:rPr>
      </w:pPr>
      <w:r>
        <w:rPr>
          <w:rFonts w:ascii="SimSun" w:hAnsi="SimSun" w:eastAsia="SimSun" w:cs="SimSun"/>
          <w:sz w:val="24"/>
          <w:szCs w:val="24"/>
          <w:spacing w:val="-3"/>
        </w:rPr>
        <w:t>①风险识别和评估：对档案管理工作中可能出现的各种风险进行全面的识别和评</w:t>
      </w:r>
      <w:r>
        <w:rPr>
          <w:rFonts w:ascii="SimSun" w:hAnsi="SimSun" w:eastAsia="SimSun" w:cs="SimSun"/>
          <w:sz w:val="24"/>
          <w:szCs w:val="24"/>
          <w:spacing w:val="1"/>
        </w:rPr>
        <w:t xml:space="preserve"> </w:t>
      </w:r>
      <w:r>
        <w:rPr>
          <w:rFonts w:ascii="SimSun" w:hAnsi="SimSun" w:eastAsia="SimSun" w:cs="SimSun"/>
          <w:sz w:val="24"/>
          <w:szCs w:val="24"/>
          <w:spacing w:val="-4"/>
        </w:rPr>
        <w:t>估。这包括物理风险（如火灾、水灾、 </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24"/>
        </w:rPr>
        <w:t xml:space="preserve">  </w:t>
      </w:r>
      <w:r>
        <w:rPr>
          <w:rFonts w:ascii="SimSun" w:hAnsi="SimSun" w:eastAsia="SimSun" w:cs="SimSun"/>
          <w:sz w:val="24"/>
          <w:szCs w:val="24"/>
          <w:spacing w:val="-4"/>
        </w:rPr>
        <w:t>）、环境风险（如温湿度、光照等影响档</w:t>
      </w:r>
      <w:r>
        <w:rPr>
          <w:rFonts w:ascii="SimSun" w:hAnsi="SimSun" w:eastAsia="SimSun" w:cs="SimSun"/>
          <w:sz w:val="24"/>
          <w:szCs w:val="24"/>
        </w:rPr>
        <w:t xml:space="preserve"> </w:t>
      </w:r>
      <w:r>
        <w:rPr>
          <w:rFonts w:ascii="SimSun" w:hAnsi="SimSun" w:eastAsia="SimSun" w:cs="SimSun"/>
          <w:sz w:val="24"/>
          <w:szCs w:val="24"/>
          <w:spacing w:val="-1"/>
        </w:rPr>
        <w:t>案保存的环境因素）、技术风险（如数据丢失、系统故障）等。</w:t>
      </w:r>
    </w:p>
    <w:p>
      <w:pPr>
        <w:ind w:left="4" w:right="181" w:firstLine="474"/>
        <w:spacing w:before="183" w:line="313" w:lineRule="auto"/>
        <w:rPr>
          <w:rFonts w:ascii="SimSun" w:hAnsi="SimSun" w:eastAsia="SimSun" w:cs="SimSun"/>
          <w:sz w:val="24"/>
          <w:szCs w:val="24"/>
        </w:rPr>
      </w:pPr>
      <w:r>
        <w:rPr>
          <w:rFonts w:ascii="SimSun" w:hAnsi="SimSun" w:eastAsia="SimSun" w:cs="SimSun"/>
          <w:sz w:val="24"/>
          <w:szCs w:val="24"/>
          <w:spacing w:val="-3"/>
        </w:rPr>
        <w:t>②风险分级和优先处理：根据风险的严重性和可能性，将风险进行分级，确定哪</w:t>
      </w:r>
      <w:r>
        <w:rPr>
          <w:rFonts w:ascii="SimSun" w:hAnsi="SimSun" w:eastAsia="SimSun" w:cs="SimSun"/>
          <w:sz w:val="24"/>
          <w:szCs w:val="24"/>
          <w:spacing w:val="2"/>
        </w:rPr>
        <w:t xml:space="preserve"> </w:t>
      </w:r>
      <w:r>
        <w:rPr>
          <w:rFonts w:ascii="SimSun" w:hAnsi="SimSun" w:eastAsia="SimSun" w:cs="SimSun"/>
          <w:sz w:val="24"/>
          <w:szCs w:val="24"/>
          <w:spacing w:val="-3"/>
        </w:rPr>
        <w:t>些是高风险、中风险、低风险。然后根据风险级别制定相应的防控策略和措施，优先</w:t>
      </w:r>
      <w:r>
        <w:rPr>
          <w:rFonts w:ascii="SimSun" w:hAnsi="SimSun" w:eastAsia="SimSun" w:cs="SimSun"/>
          <w:sz w:val="24"/>
          <w:szCs w:val="24"/>
          <w:spacing w:val="3"/>
        </w:rPr>
        <w:t xml:space="preserve"> </w:t>
      </w:r>
      <w:r>
        <w:rPr>
          <w:rFonts w:ascii="SimSun" w:hAnsi="SimSun" w:eastAsia="SimSun" w:cs="SimSun"/>
          <w:sz w:val="24"/>
          <w:szCs w:val="24"/>
          <w:spacing w:val="-2"/>
        </w:rPr>
        <w:t>处理高风险问题。</w:t>
      </w:r>
    </w:p>
    <w:p>
      <w:pPr>
        <w:ind w:left="1" w:right="181" w:firstLine="477"/>
        <w:spacing w:before="184" w:line="313" w:lineRule="auto"/>
        <w:rPr>
          <w:rFonts w:ascii="SimSun" w:hAnsi="SimSun" w:eastAsia="SimSun" w:cs="SimSun"/>
          <w:sz w:val="24"/>
          <w:szCs w:val="24"/>
        </w:rPr>
      </w:pPr>
      <w:r>
        <w:rPr>
          <w:rFonts w:ascii="SimSun" w:hAnsi="SimSun" w:eastAsia="SimSun" w:cs="SimSun"/>
          <w:sz w:val="24"/>
          <w:szCs w:val="24"/>
          <w:spacing w:val="-3"/>
        </w:rPr>
        <w:t>③风险防控措施：根据风险评估的结果，制定相应的防控措施，采取合适的措施</w:t>
      </w:r>
      <w:r>
        <w:rPr>
          <w:rFonts w:ascii="SimSun" w:hAnsi="SimSun" w:eastAsia="SimSun" w:cs="SimSun"/>
          <w:sz w:val="24"/>
          <w:szCs w:val="24"/>
          <w:spacing w:val="2"/>
        </w:rPr>
        <w:t xml:space="preserve"> </w:t>
      </w:r>
      <w:r>
        <w:rPr>
          <w:rFonts w:ascii="SimSun" w:hAnsi="SimSun" w:eastAsia="SimSun" w:cs="SimSun"/>
          <w:sz w:val="24"/>
          <w:szCs w:val="24"/>
          <w:spacing w:val="-3"/>
        </w:rPr>
        <w:t>来防范、减轻或消除风险。例如，设置门禁系统、安装消防设备、定期进行数据备份</w:t>
      </w:r>
      <w:r>
        <w:rPr>
          <w:rFonts w:ascii="SimSun" w:hAnsi="SimSun" w:eastAsia="SimSun" w:cs="SimSun"/>
          <w:sz w:val="24"/>
          <w:szCs w:val="24"/>
          <w:spacing w:val="6"/>
        </w:rPr>
        <w:t xml:space="preserve"> </w:t>
      </w:r>
      <w:r>
        <w:rPr>
          <w:rFonts w:ascii="SimSun" w:hAnsi="SimSun" w:eastAsia="SimSun" w:cs="SimSun"/>
          <w:sz w:val="24"/>
          <w:szCs w:val="24"/>
          <w:spacing w:val="-6"/>
        </w:rPr>
        <w:t>等。</w:t>
      </w:r>
    </w:p>
    <w:p>
      <w:pPr>
        <w:ind w:right="181" w:firstLine="479"/>
        <w:spacing w:before="182" w:line="290" w:lineRule="auto"/>
        <w:rPr>
          <w:rFonts w:ascii="SimSun" w:hAnsi="SimSun" w:eastAsia="SimSun" w:cs="SimSun"/>
          <w:sz w:val="24"/>
          <w:szCs w:val="24"/>
        </w:rPr>
      </w:pPr>
      <w:r>
        <w:rPr>
          <w:rFonts w:ascii="SimSun" w:hAnsi="SimSun" w:eastAsia="SimSun" w:cs="SimSun"/>
          <w:sz w:val="24"/>
          <w:szCs w:val="24"/>
          <w:spacing w:val="-3"/>
        </w:rPr>
        <w:t>④应急预案和演练：制定档案应急预案，明确在各种突发情况下的处置措施和流</w:t>
      </w:r>
      <w:r>
        <w:rPr>
          <w:rFonts w:ascii="SimSun" w:hAnsi="SimSun" w:eastAsia="SimSun" w:cs="SimSun"/>
          <w:sz w:val="24"/>
          <w:szCs w:val="24"/>
          <w:spacing w:val="2"/>
        </w:rPr>
        <w:t xml:space="preserve"> </w:t>
      </w:r>
      <w:r>
        <w:rPr>
          <w:rFonts w:ascii="SimSun" w:hAnsi="SimSun" w:eastAsia="SimSun" w:cs="SimSun"/>
          <w:sz w:val="24"/>
          <w:szCs w:val="24"/>
          <w:spacing w:val="-1"/>
        </w:rPr>
        <w:t>程。定期组织应急演练，提高档案管理人员的应急处理能力。</w:t>
      </w:r>
    </w:p>
    <w:p>
      <w:pPr>
        <w:ind w:left="1" w:right="181" w:firstLine="477"/>
        <w:spacing w:before="183" w:line="289" w:lineRule="auto"/>
        <w:rPr>
          <w:rFonts w:ascii="SimSun" w:hAnsi="SimSun" w:eastAsia="SimSun" w:cs="SimSun"/>
          <w:sz w:val="24"/>
          <w:szCs w:val="24"/>
        </w:rPr>
      </w:pPr>
      <w:r>
        <w:rPr>
          <w:rFonts w:ascii="SimSun" w:hAnsi="SimSun" w:eastAsia="SimSun" w:cs="SimSun"/>
          <w:sz w:val="24"/>
          <w:szCs w:val="24"/>
          <w:spacing w:val="-3"/>
        </w:rPr>
        <w:t>⑤培训与意识提升：加强档案管理人员的培训，提高他们对风险管理的认知和操</w:t>
      </w:r>
      <w:r>
        <w:rPr>
          <w:rFonts w:ascii="SimSun" w:hAnsi="SimSun" w:eastAsia="SimSun" w:cs="SimSun"/>
          <w:sz w:val="24"/>
          <w:szCs w:val="24"/>
          <w:spacing w:val="2"/>
        </w:rPr>
        <w:t xml:space="preserve"> </w:t>
      </w:r>
      <w:r>
        <w:rPr>
          <w:rFonts w:ascii="SimSun" w:hAnsi="SimSun" w:eastAsia="SimSun" w:cs="SimSun"/>
          <w:sz w:val="24"/>
          <w:szCs w:val="24"/>
        </w:rPr>
        <w:t>作技能。同时，通过宣传和培训活动，提高全员对档</w:t>
      </w:r>
      <w:r>
        <w:rPr>
          <w:rFonts w:ascii="SimSun" w:hAnsi="SimSun" w:eastAsia="SimSun" w:cs="SimSun"/>
          <w:sz w:val="24"/>
          <w:szCs w:val="24"/>
          <w:spacing w:val="-1"/>
        </w:rPr>
        <w:t>案风险管理的重视和意识。</w:t>
      </w:r>
    </w:p>
    <w:p>
      <w:pPr>
        <w:ind w:left="1" w:right="181" w:firstLine="477"/>
        <w:spacing w:before="186" w:line="313" w:lineRule="auto"/>
        <w:rPr>
          <w:rFonts w:ascii="SimSun" w:hAnsi="SimSun" w:eastAsia="SimSun" w:cs="SimSun"/>
          <w:sz w:val="24"/>
          <w:szCs w:val="24"/>
        </w:rPr>
      </w:pPr>
      <w:r>
        <w:rPr>
          <w:rFonts w:ascii="SimSun" w:hAnsi="SimSun" w:eastAsia="SimSun" w:cs="SimSun"/>
          <w:sz w:val="24"/>
          <w:szCs w:val="24"/>
          <w:spacing w:val="-3"/>
        </w:rPr>
        <w:t>⑥监测与改进：建立档案风险监测机制，定期对档案管理工作中的风险进行监测</w:t>
      </w:r>
      <w:r>
        <w:rPr>
          <w:rFonts w:ascii="SimSun" w:hAnsi="SimSun" w:eastAsia="SimSun" w:cs="SimSun"/>
          <w:sz w:val="24"/>
          <w:szCs w:val="24"/>
          <w:spacing w:val="2"/>
        </w:rPr>
        <w:t xml:space="preserve"> </w:t>
      </w:r>
      <w:r>
        <w:rPr>
          <w:rFonts w:ascii="SimSun" w:hAnsi="SimSun" w:eastAsia="SimSun" w:cs="SimSun"/>
          <w:sz w:val="24"/>
          <w:szCs w:val="24"/>
          <w:spacing w:val="-3"/>
        </w:rPr>
        <w:t>和评估。并根据监测结果，及时调整和改进风险管理策略和措施，保持风险管理工作</w:t>
      </w:r>
      <w:r>
        <w:rPr>
          <w:rFonts w:ascii="SimSun" w:hAnsi="SimSun" w:eastAsia="SimSun" w:cs="SimSun"/>
          <w:sz w:val="24"/>
          <w:szCs w:val="24"/>
          <w:spacing w:val="6"/>
        </w:rPr>
        <w:t xml:space="preserve"> </w:t>
      </w:r>
      <w:r>
        <w:rPr>
          <w:rFonts w:ascii="SimSun" w:hAnsi="SimSun" w:eastAsia="SimSun" w:cs="SimSun"/>
          <w:sz w:val="24"/>
          <w:szCs w:val="24"/>
          <w:spacing w:val="-3"/>
        </w:rPr>
        <w:t>的有效性。</w:t>
      </w:r>
    </w:p>
    <w:p>
      <w:pPr>
        <w:spacing w:line="313" w:lineRule="auto"/>
        <w:sectPr>
          <w:footerReference w:type="default" r:id="rId344"/>
          <w:pgSz w:w="11906" w:h="16839"/>
          <w:pgMar w:top="1431" w:right="1236" w:bottom="1354" w:left="1710" w:header="0" w:footer="1188" w:gutter="0"/>
        </w:sectPr>
        <w:rPr>
          <w:rFonts w:ascii="SimSun" w:hAnsi="SimSun" w:eastAsia="SimSun" w:cs="SimSun"/>
          <w:sz w:val="24"/>
          <w:szCs w:val="24"/>
        </w:rPr>
      </w:pPr>
    </w:p>
    <w:p>
      <w:pPr>
        <w:pStyle w:val="BodyText"/>
        <w:spacing w:line="262" w:lineRule="auto"/>
        <w:rPr/>
      </w:pPr>
      <w:r/>
    </w:p>
    <w:p>
      <w:pPr>
        <w:pStyle w:val="BodyText"/>
        <w:spacing w:line="262" w:lineRule="auto"/>
        <w:rPr/>
      </w:pPr>
      <w:r/>
    </w:p>
    <w:p>
      <w:pPr>
        <w:pStyle w:val="BodyText"/>
        <w:spacing w:line="263" w:lineRule="auto"/>
        <w:rPr/>
      </w:pPr>
      <w:r/>
    </w:p>
    <w:p>
      <w:pPr>
        <w:ind w:left="794"/>
        <w:spacing w:before="101" w:line="225" w:lineRule="auto"/>
        <w:outlineLvl w:val="1"/>
        <w:rPr>
          <w:rFonts w:ascii="SimSun" w:hAnsi="SimSun" w:eastAsia="SimSun" w:cs="SimSun"/>
          <w:sz w:val="31"/>
          <w:szCs w:val="31"/>
        </w:rPr>
      </w:pPr>
      <w:r>
        <w:rPr>
          <w:rFonts w:ascii="SimSun" w:hAnsi="SimSun" w:eastAsia="SimSun" w:cs="SimSun"/>
          <w:sz w:val="31"/>
          <w:szCs w:val="31"/>
          <w:b/>
          <w:bCs/>
        </w:rPr>
        <w:t>四、学业质量</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left="738"/>
        <w:spacing w:before="98" w:line="222" w:lineRule="auto"/>
        <w:rPr>
          <w:rFonts w:ascii="FangSong" w:hAnsi="FangSong" w:eastAsia="FangSong" w:cs="FangSong"/>
          <w:sz w:val="30"/>
          <w:szCs w:val="30"/>
        </w:rPr>
      </w:pPr>
      <w:r>
        <w:rPr>
          <w:rFonts w:ascii="FangSong" w:hAnsi="FangSong" w:eastAsia="FangSong" w:cs="FangSong"/>
          <w:sz w:val="30"/>
          <w:szCs w:val="30"/>
          <w:b/>
          <w:bCs/>
          <w:spacing w:val="-6"/>
        </w:rPr>
        <w:t>（四）学业质量内涵</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21" w:firstLine="485"/>
        <w:spacing w:before="78" w:line="353" w:lineRule="auto"/>
        <w:jc w:val="both"/>
        <w:rPr>
          <w:rFonts w:ascii="SimSun" w:hAnsi="SimSun" w:eastAsia="SimSun" w:cs="SimSun"/>
          <w:sz w:val="24"/>
          <w:szCs w:val="24"/>
        </w:rPr>
      </w:pPr>
      <w:r>
        <w:rPr>
          <w:rFonts w:ascii="SimSun" w:hAnsi="SimSun" w:eastAsia="SimSun" w:cs="SimSun"/>
          <w:sz w:val="24"/>
          <w:szCs w:val="24"/>
          <w:spacing w:val="-3"/>
        </w:rPr>
        <w:t>学业质量是学生在完成课程学习后的学业成就表现。学业质量标准是以</w:t>
      </w:r>
      <w:r>
        <w:rPr>
          <w:rFonts w:ascii="SimSun" w:hAnsi="SimSun" w:eastAsia="SimSun" w:cs="SimSun"/>
          <w:sz w:val="24"/>
          <w:szCs w:val="24"/>
          <w:spacing w:val="-4"/>
        </w:rPr>
        <w:t>本学科核</w:t>
      </w:r>
      <w:r>
        <w:rPr>
          <w:rFonts w:ascii="SimSun" w:hAnsi="SimSun" w:eastAsia="SimSun" w:cs="SimSun"/>
          <w:sz w:val="24"/>
          <w:szCs w:val="24"/>
        </w:rPr>
        <w:t xml:space="preserve"> </w:t>
      </w:r>
      <w:r>
        <w:rPr>
          <w:rFonts w:ascii="SimSun" w:hAnsi="SimSun" w:eastAsia="SimSun" w:cs="SimSun"/>
          <w:sz w:val="24"/>
          <w:szCs w:val="24"/>
          <w:spacing w:val="-1"/>
        </w:rPr>
        <w:t>心素养及其表现水平为主要维度，结合课程内容，对学</w:t>
      </w:r>
      <w:r>
        <w:rPr>
          <w:rFonts w:ascii="SimSun" w:hAnsi="SimSun" w:eastAsia="SimSun" w:cs="SimSun"/>
          <w:sz w:val="24"/>
          <w:szCs w:val="24"/>
          <w:spacing w:val="-2"/>
        </w:rPr>
        <w:t>生学业成就表现的总体描述。</w:t>
      </w:r>
      <w:r>
        <w:rPr>
          <w:rFonts w:ascii="SimSun" w:hAnsi="SimSun" w:eastAsia="SimSun" w:cs="SimSun"/>
          <w:sz w:val="24"/>
          <w:szCs w:val="24"/>
        </w:rPr>
        <w:t xml:space="preserve"> </w:t>
      </w:r>
      <w:r>
        <w:rPr>
          <w:rFonts w:ascii="SimSun" w:hAnsi="SimSun" w:eastAsia="SimSun" w:cs="SimSun"/>
          <w:sz w:val="24"/>
          <w:szCs w:val="24"/>
          <w:spacing w:val="-3"/>
        </w:rPr>
        <w:t>依据不同水平学业成就表现的关键特征，学业质量标准明确将学业质量划分为不同水</w:t>
      </w:r>
      <w:r>
        <w:rPr>
          <w:rFonts w:ascii="SimSun" w:hAnsi="SimSun" w:eastAsia="SimSun" w:cs="SimSun"/>
          <w:sz w:val="24"/>
          <w:szCs w:val="24"/>
          <w:spacing w:val="7"/>
        </w:rPr>
        <w:t xml:space="preserve"> </w:t>
      </w:r>
      <w:r>
        <w:rPr>
          <w:rFonts w:ascii="SimSun" w:hAnsi="SimSun" w:eastAsia="SimSun" w:cs="SimSun"/>
          <w:sz w:val="24"/>
          <w:szCs w:val="24"/>
          <w:spacing w:val="-1"/>
        </w:rPr>
        <w:t>平，并描述了不同水平学习结果的具体表现。</w:t>
      </w:r>
    </w:p>
    <w:p>
      <w:pPr>
        <w:pStyle w:val="BodyText"/>
        <w:spacing w:line="286" w:lineRule="auto"/>
        <w:rPr/>
      </w:pPr>
      <w:r/>
    </w:p>
    <w:p>
      <w:pPr>
        <w:pStyle w:val="BodyText"/>
        <w:spacing w:line="286" w:lineRule="auto"/>
        <w:rPr/>
      </w:pPr>
      <w:r/>
    </w:p>
    <w:p>
      <w:pPr>
        <w:pStyle w:val="BodyText"/>
        <w:spacing w:line="287" w:lineRule="auto"/>
        <w:rPr/>
      </w:pPr>
      <w:r/>
    </w:p>
    <w:p>
      <w:pPr>
        <w:ind w:left="738"/>
        <w:spacing w:before="97" w:line="223" w:lineRule="auto"/>
        <w:rPr>
          <w:rFonts w:ascii="FangSong" w:hAnsi="FangSong" w:eastAsia="FangSong" w:cs="FangSong"/>
          <w:sz w:val="30"/>
          <w:szCs w:val="30"/>
        </w:rPr>
      </w:pPr>
      <w:r>
        <w:rPr>
          <w:rFonts w:ascii="FangSong" w:hAnsi="FangSong" w:eastAsia="FangSong" w:cs="FangSong"/>
          <w:sz w:val="30"/>
          <w:szCs w:val="30"/>
          <w:b/>
          <w:bCs/>
          <w:spacing w:val="-6"/>
        </w:rPr>
        <w:t>（五）学业质量水平</w:t>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604"/>
        <w:spacing w:before="78" w:line="219" w:lineRule="auto"/>
        <w:rPr>
          <w:rFonts w:ascii="SimSun" w:hAnsi="SimSun" w:eastAsia="SimSun" w:cs="SimSun"/>
          <w:sz w:val="24"/>
          <w:szCs w:val="24"/>
        </w:rPr>
      </w:pPr>
      <w:r>
        <w:rPr>
          <w:rFonts w:ascii="SimSun" w:hAnsi="SimSun" w:eastAsia="SimSun" w:cs="SimSun"/>
          <w:sz w:val="24"/>
          <w:szCs w:val="24"/>
          <w:spacing w:val="-1"/>
        </w:rPr>
        <w:t>文书与档案管理学业质量的两个水平描述如下：</w:t>
      </w:r>
    </w:p>
    <w:p>
      <w:pPr>
        <w:spacing w:line="70"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7"/>
        <w:gridCol w:w="6499"/>
      </w:tblGrid>
      <w:tr>
        <w:trPr>
          <w:trHeight w:val="528" w:hRule="atLeast"/>
        </w:trPr>
        <w:tc>
          <w:tcPr>
            <w:tcW w:w="2027" w:type="dxa"/>
            <w:vAlign w:val="top"/>
          </w:tcPr>
          <w:p>
            <w:pPr>
              <w:pStyle w:val="TableText"/>
              <w:ind w:left="810"/>
              <w:spacing w:before="132" w:line="228" w:lineRule="auto"/>
              <w:rPr/>
            </w:pPr>
            <w:r>
              <w:rPr>
                <w:b/>
                <w:bCs/>
                <w:spacing w:val="5"/>
              </w:rPr>
              <w:t>水平等级</w:t>
            </w:r>
          </w:p>
        </w:tc>
        <w:tc>
          <w:tcPr>
            <w:tcW w:w="6499" w:type="dxa"/>
            <w:vAlign w:val="top"/>
          </w:tcPr>
          <w:p>
            <w:pPr>
              <w:pStyle w:val="TableText"/>
              <w:ind w:left="3041"/>
              <w:spacing w:before="133" w:line="228" w:lineRule="auto"/>
              <w:rPr/>
            </w:pPr>
            <w:r>
              <w:rPr>
                <w:b/>
                <w:bCs/>
                <w:spacing w:val="6"/>
              </w:rPr>
              <w:t>质量描述</w:t>
            </w:r>
          </w:p>
        </w:tc>
      </w:tr>
      <w:tr>
        <w:trPr>
          <w:trHeight w:val="3757" w:hRule="atLeast"/>
        </w:trPr>
        <w:tc>
          <w:tcPr>
            <w:tcW w:w="2027"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918"/>
              <w:spacing w:before="65" w:line="228" w:lineRule="auto"/>
              <w:rPr/>
            </w:pPr>
            <w:r>
              <w:rPr>
                <w:spacing w:val="6"/>
              </w:rPr>
              <w:t>水平一</w:t>
            </w:r>
          </w:p>
        </w:tc>
        <w:tc>
          <w:tcPr>
            <w:tcW w:w="6499" w:type="dxa"/>
            <w:vAlign w:val="top"/>
          </w:tcPr>
          <w:p>
            <w:pPr>
              <w:pStyle w:val="TableText"/>
              <w:ind w:left="534"/>
              <w:spacing w:before="129" w:line="227" w:lineRule="auto"/>
              <w:rPr/>
            </w:pPr>
            <w:r>
              <w:rPr>
                <w:spacing w:val="9"/>
              </w:rPr>
              <w:t>文书与档案管理学业质量水平是指学生在学习文书与档案管理</w:t>
            </w:r>
          </w:p>
          <w:p>
            <w:pPr>
              <w:pStyle w:val="TableText"/>
              <w:ind w:left="118" w:right="108" w:hanging="7"/>
              <w:spacing w:before="222" w:line="417" w:lineRule="auto"/>
              <w:rPr/>
            </w:pPr>
            <w:r>
              <w:rPr>
                <w:spacing w:val="9"/>
              </w:rPr>
              <w:t>课程期间所表现出的知识、技能和能力的水平。这种水平通常包括以</w:t>
            </w:r>
            <w:r>
              <w:rPr>
                <w:spacing w:val="2"/>
              </w:rPr>
              <w:t xml:space="preserve"> </w:t>
            </w:r>
            <w:r>
              <w:rPr>
                <w:spacing w:val="5"/>
              </w:rPr>
              <w:t>下几个方面：</w:t>
            </w:r>
          </w:p>
          <w:p>
            <w:pPr>
              <w:pStyle w:val="TableText"/>
              <w:ind w:left="116" w:right="144" w:firstLine="432"/>
              <w:spacing w:before="33" w:line="417" w:lineRule="auto"/>
              <w:rPr/>
            </w:pPr>
            <w:r>
              <w:rPr>
                <w:rFonts w:ascii="Times New Roman" w:hAnsi="Times New Roman" w:eastAsia="Times New Roman" w:cs="Times New Roman"/>
                <w:spacing w:val="8"/>
              </w:rPr>
              <w:t>1.</w:t>
            </w:r>
            <w:r>
              <w:rPr>
                <w:spacing w:val="8"/>
              </w:rPr>
              <w:t>理论知识水平：学生是否掌握了各类文书与档案管理方法、工</w:t>
            </w:r>
            <w:r>
              <w:rPr>
                <w:spacing w:val="17"/>
              </w:rPr>
              <w:t xml:space="preserve"> </w:t>
            </w:r>
            <w:r>
              <w:rPr>
                <w:spacing w:val="5"/>
              </w:rPr>
              <w:t>具和技术。</w:t>
            </w:r>
          </w:p>
          <w:p>
            <w:pPr>
              <w:pStyle w:val="TableText"/>
              <w:ind w:left="116" w:right="144" w:firstLine="412"/>
              <w:spacing w:before="31" w:line="418" w:lineRule="auto"/>
              <w:rPr/>
            </w:pPr>
            <w:r>
              <w:rPr>
                <w:rFonts w:ascii="Times New Roman" w:hAnsi="Times New Roman" w:eastAsia="Times New Roman" w:cs="Times New Roman"/>
                <w:spacing w:val="9"/>
              </w:rPr>
              <w:t>2.</w:t>
            </w:r>
            <w:r>
              <w:rPr>
                <w:spacing w:val="9"/>
              </w:rPr>
              <w:t>实践技能水平：学生是否能够运用所学知识进行实际创作，进</w:t>
            </w:r>
            <w:r>
              <w:rPr>
                <w:spacing w:val="8"/>
              </w:rPr>
              <w:t xml:space="preserve"> </w:t>
            </w:r>
            <w:r>
              <w:rPr>
                <w:spacing w:val="6"/>
              </w:rPr>
              <w:t>行工作实践。</w:t>
            </w:r>
          </w:p>
          <w:p>
            <w:pPr>
              <w:pStyle w:val="TableText"/>
              <w:ind w:left="533"/>
              <w:spacing w:before="30" w:line="228" w:lineRule="auto"/>
              <w:rPr/>
            </w:pPr>
            <w:r>
              <w:rPr>
                <w:rFonts w:ascii="Times New Roman" w:hAnsi="Times New Roman" w:eastAsia="Times New Roman" w:cs="Times New Roman"/>
                <w:spacing w:val="9"/>
              </w:rPr>
              <w:t>3.</w:t>
            </w:r>
            <w:r>
              <w:rPr>
                <w:spacing w:val="9"/>
              </w:rPr>
              <w:t>创造力水平：学生是否具有独立思考和创造的能力，能够提出</w:t>
            </w:r>
          </w:p>
        </w:tc>
      </w:tr>
    </w:tbl>
    <w:p>
      <w:pPr>
        <w:pStyle w:val="BodyText"/>
        <w:rPr/>
      </w:pPr>
      <w:r/>
    </w:p>
    <w:p>
      <w:pPr>
        <w:sectPr>
          <w:footerReference w:type="default" r:id="rId345"/>
          <w:pgSz w:w="11906" w:h="16839"/>
          <w:pgMar w:top="1431" w:right="1364" w:bottom="1354" w:left="1588" w:header="0" w:footer="1188" w:gutter="0"/>
        </w:sectPr>
        <w:rPr/>
      </w:pPr>
    </w:p>
    <w:p>
      <w:pPr>
        <w:spacing w:before="2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7"/>
        <w:gridCol w:w="6499"/>
      </w:tblGrid>
      <w:tr>
        <w:trPr>
          <w:trHeight w:val="1881" w:hRule="atLeast"/>
        </w:trPr>
        <w:tc>
          <w:tcPr>
            <w:tcW w:w="2027" w:type="dxa"/>
            <w:vAlign w:val="top"/>
          </w:tcPr>
          <w:p>
            <w:pPr>
              <w:rPr>
                <w:rFonts w:ascii="Arial"/>
                <w:sz w:val="21"/>
              </w:rPr>
            </w:pPr>
            <w:r/>
          </w:p>
        </w:tc>
        <w:tc>
          <w:tcPr>
            <w:tcW w:w="6499" w:type="dxa"/>
            <w:vAlign w:val="top"/>
          </w:tcPr>
          <w:p>
            <w:pPr>
              <w:pStyle w:val="TableText"/>
              <w:ind w:left="147"/>
              <w:spacing w:before="133" w:line="228" w:lineRule="auto"/>
              <w:rPr/>
            </w:pPr>
            <w:r>
              <w:rPr>
                <w:spacing w:val="7"/>
              </w:rPr>
              <w:t>自己的创意对档案管理实践起到积极作用。</w:t>
            </w:r>
          </w:p>
          <w:p>
            <w:pPr>
              <w:pStyle w:val="TableText"/>
              <w:ind w:left="527"/>
              <w:spacing w:before="221" w:line="228" w:lineRule="auto"/>
              <w:rPr/>
            </w:pPr>
            <w:r>
              <w:rPr>
                <w:rFonts w:ascii="Times New Roman" w:hAnsi="Times New Roman" w:eastAsia="Times New Roman" w:cs="Times New Roman"/>
                <w:spacing w:val="8"/>
              </w:rPr>
              <w:t>4.</w:t>
            </w:r>
            <w:r>
              <w:rPr>
                <w:rFonts w:ascii="Times New Roman" w:hAnsi="Times New Roman" w:eastAsia="Times New Roman" w:cs="Times New Roman"/>
                <w:spacing w:val="-24"/>
              </w:rPr>
              <w:t xml:space="preserve"> </w:t>
            </w:r>
            <w:r>
              <w:rPr>
                <w:spacing w:val="8"/>
              </w:rPr>
              <w:t>团队合作水平：学生是否能够与他人协作，共同完成项目。</w:t>
            </w:r>
          </w:p>
          <w:p>
            <w:pPr>
              <w:pStyle w:val="TableText"/>
              <w:ind w:left="117" w:right="53" w:firstLine="416"/>
              <w:spacing w:before="220" w:line="370" w:lineRule="auto"/>
              <w:rPr/>
            </w:pPr>
            <w:r>
              <w:rPr>
                <w:rFonts w:ascii="Times New Roman" w:hAnsi="Times New Roman" w:eastAsia="Times New Roman" w:cs="Times New Roman"/>
                <w:spacing w:val="5"/>
              </w:rPr>
              <w:t>5.</w:t>
            </w:r>
            <w:r>
              <w:rPr>
                <w:spacing w:val="5"/>
              </w:rPr>
              <w:t>就业能力水平：学生是否能够在文书与档案管理领域找到工作，</w:t>
            </w:r>
            <w:r>
              <w:rPr>
                <w:spacing w:val="4"/>
              </w:rPr>
              <w:t xml:space="preserve"> </w:t>
            </w:r>
            <w:r>
              <w:rPr>
                <w:spacing w:val="7"/>
              </w:rPr>
              <w:t>并具备一定的职业素养。</w:t>
            </w:r>
          </w:p>
        </w:tc>
      </w:tr>
    </w:tbl>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ind w:left="130"/>
        <w:spacing w:before="100" w:line="225" w:lineRule="auto"/>
        <w:outlineLvl w:val="1"/>
        <w:rPr>
          <w:rFonts w:ascii="SimSun" w:hAnsi="SimSun" w:eastAsia="SimSun" w:cs="SimSun"/>
          <w:sz w:val="31"/>
          <w:szCs w:val="31"/>
        </w:rPr>
      </w:pPr>
      <w:r>
        <w:rPr>
          <w:rFonts w:ascii="SimSun" w:hAnsi="SimSun" w:eastAsia="SimSun" w:cs="SimSun"/>
          <w:sz w:val="31"/>
          <w:szCs w:val="31"/>
          <w:b/>
          <w:bCs/>
          <w:spacing w:val="4"/>
        </w:rPr>
        <w:t>五、教学实施</w:t>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738"/>
        <w:spacing w:before="97" w:line="222" w:lineRule="auto"/>
        <w:rPr>
          <w:rFonts w:ascii="FangSong" w:hAnsi="FangSong" w:eastAsia="FangSong" w:cs="FangSong"/>
          <w:sz w:val="30"/>
          <w:szCs w:val="30"/>
        </w:rPr>
      </w:pPr>
      <w:r>
        <w:rPr>
          <w:rFonts w:ascii="FangSong" w:hAnsi="FangSong" w:eastAsia="FangSong" w:cs="FangSong"/>
          <w:sz w:val="30"/>
          <w:szCs w:val="30"/>
          <w:b/>
          <w:bCs/>
          <w:spacing w:val="-7"/>
        </w:rPr>
        <w:t>（一）教学要求</w:t>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609"/>
        <w:spacing w:before="78" w:line="220" w:lineRule="auto"/>
        <w:rPr>
          <w:rFonts w:ascii="SimSun" w:hAnsi="SimSun" w:eastAsia="SimSun" w:cs="SimSun"/>
          <w:sz w:val="24"/>
          <w:szCs w:val="24"/>
        </w:rPr>
      </w:pPr>
      <w:r>
        <w:rPr>
          <w:rFonts w:ascii="Times New Roman" w:hAnsi="Times New Roman" w:eastAsia="Times New Roman" w:cs="Times New Roman"/>
          <w:sz w:val="24"/>
          <w:szCs w:val="24"/>
          <w:b/>
          <w:bCs/>
          <w:spacing w:val="-4"/>
        </w:rPr>
        <w:t>1.</w:t>
      </w:r>
      <w:r>
        <w:rPr>
          <w:rFonts w:ascii="SimSun" w:hAnsi="SimSun" w:eastAsia="SimSun" w:cs="SimSun"/>
          <w:sz w:val="24"/>
          <w:szCs w:val="24"/>
          <w:b/>
          <w:bCs/>
          <w:spacing w:val="-4"/>
        </w:rPr>
        <w:t>实训要求</w:t>
      </w:r>
    </w:p>
    <w:p>
      <w:pPr>
        <w:ind w:left="604"/>
        <w:spacing w:before="102" w:line="219" w:lineRule="auto"/>
        <w:rPr>
          <w:rFonts w:ascii="SimSun" w:hAnsi="SimSun" w:eastAsia="SimSun" w:cs="SimSun"/>
          <w:sz w:val="24"/>
          <w:szCs w:val="24"/>
        </w:rPr>
      </w:pPr>
      <w:r>
        <w:rPr>
          <w:rFonts w:ascii="SimSun" w:hAnsi="SimSun" w:eastAsia="SimSun" w:cs="SimSun"/>
          <w:sz w:val="24"/>
          <w:szCs w:val="24"/>
          <w:spacing w:val="-1"/>
        </w:rPr>
        <w:t>文书与档案管理课程实训要求通常包括以下几个方面：</w:t>
      </w:r>
    </w:p>
    <w:p>
      <w:pPr>
        <w:ind w:left="122" w:firstLine="485"/>
        <w:spacing w:before="185" w:line="350" w:lineRule="auto"/>
        <w:rPr>
          <w:rFonts w:ascii="SimSun" w:hAnsi="SimSun" w:eastAsia="SimSun" w:cs="SimSun"/>
          <w:sz w:val="24"/>
          <w:szCs w:val="24"/>
        </w:rPr>
      </w:pPr>
      <w:r>
        <w:rPr>
          <w:rFonts w:ascii="SimSun" w:hAnsi="SimSun" w:eastAsia="SimSun" w:cs="SimSun"/>
          <w:sz w:val="24"/>
          <w:szCs w:val="24"/>
          <w:spacing w:val="-3"/>
        </w:rPr>
        <w:t>实践操作：学生需要通过实际操作来熟悉和掌握文件与档案管理的各</w:t>
      </w:r>
      <w:r>
        <w:rPr>
          <w:rFonts w:ascii="SimSun" w:hAnsi="SimSun" w:eastAsia="SimSun" w:cs="SimSun"/>
          <w:sz w:val="24"/>
          <w:szCs w:val="24"/>
          <w:spacing w:val="-4"/>
        </w:rPr>
        <w:t>项工作。这</w:t>
      </w:r>
      <w:r>
        <w:rPr>
          <w:rFonts w:ascii="SimSun" w:hAnsi="SimSun" w:eastAsia="SimSun" w:cs="SimSun"/>
          <w:sz w:val="24"/>
          <w:szCs w:val="24"/>
        </w:rPr>
        <w:t xml:space="preserve"> </w:t>
      </w:r>
      <w:r>
        <w:rPr>
          <w:rFonts w:ascii="SimSun" w:hAnsi="SimSun" w:eastAsia="SimSun" w:cs="SimSun"/>
          <w:sz w:val="24"/>
          <w:szCs w:val="24"/>
          <w:spacing w:val="-3"/>
        </w:rPr>
        <w:t>包括文件的编制、处理、归档和检索等操作，以及利用电子化信息系统进行文书与档</w:t>
      </w:r>
      <w:r>
        <w:rPr>
          <w:rFonts w:ascii="SimSun" w:hAnsi="SimSun" w:eastAsia="SimSun" w:cs="SimSun"/>
          <w:sz w:val="24"/>
          <w:szCs w:val="24"/>
          <w:spacing w:val="7"/>
        </w:rPr>
        <w:t xml:space="preserve"> </w:t>
      </w:r>
      <w:r>
        <w:rPr>
          <w:rFonts w:ascii="SimSun" w:hAnsi="SimSun" w:eastAsia="SimSun" w:cs="SimSun"/>
          <w:sz w:val="24"/>
          <w:szCs w:val="24"/>
          <w:spacing w:val="-2"/>
        </w:rPr>
        <w:t>案管理的实际操作。</w:t>
      </w:r>
    </w:p>
    <w:p>
      <w:pPr>
        <w:ind w:left="124" w:firstLine="480"/>
        <w:spacing w:before="32" w:line="351" w:lineRule="auto"/>
        <w:jc w:val="both"/>
        <w:rPr>
          <w:rFonts w:ascii="SimSun" w:hAnsi="SimSun" w:eastAsia="SimSun" w:cs="SimSun"/>
          <w:sz w:val="24"/>
          <w:szCs w:val="24"/>
        </w:rPr>
      </w:pPr>
      <w:r>
        <w:rPr>
          <w:rFonts w:ascii="SimSun" w:hAnsi="SimSun" w:eastAsia="SimSun" w:cs="SimSun"/>
          <w:sz w:val="24"/>
          <w:szCs w:val="24"/>
          <w:spacing w:val="-3"/>
        </w:rPr>
        <w:t>组织管理：学生需要参与文书与档案管理的组织和协调工作。这包括了解和</w:t>
      </w:r>
      <w:r>
        <w:rPr>
          <w:rFonts w:ascii="SimSun" w:hAnsi="SimSun" w:eastAsia="SimSun" w:cs="SimSun"/>
          <w:sz w:val="24"/>
          <w:szCs w:val="24"/>
          <w:spacing w:val="-4"/>
        </w:rPr>
        <w:t>分析</w:t>
      </w:r>
      <w:r>
        <w:rPr>
          <w:rFonts w:ascii="SimSun" w:hAnsi="SimSun" w:eastAsia="SimSun" w:cs="SimSun"/>
          <w:sz w:val="24"/>
          <w:szCs w:val="24"/>
        </w:rPr>
        <w:t xml:space="preserve"> </w:t>
      </w:r>
      <w:r>
        <w:rPr>
          <w:rFonts w:ascii="SimSun" w:hAnsi="SimSun" w:eastAsia="SimSun" w:cs="SimSun"/>
          <w:sz w:val="24"/>
          <w:szCs w:val="24"/>
          <w:spacing w:val="-3"/>
        </w:rPr>
        <w:t>组织的文书与档案管理需求，确定合适的管理策略和方法，规划和安排日常的工作任</w:t>
      </w:r>
      <w:r>
        <w:rPr>
          <w:rFonts w:ascii="SimSun" w:hAnsi="SimSun" w:eastAsia="SimSun" w:cs="SimSun"/>
          <w:sz w:val="24"/>
          <w:szCs w:val="24"/>
          <w:spacing w:val="5"/>
        </w:rPr>
        <w:t xml:space="preserve"> </w:t>
      </w:r>
      <w:r>
        <w:rPr>
          <w:rFonts w:ascii="SimSun" w:hAnsi="SimSun" w:eastAsia="SimSun" w:cs="SimSun"/>
          <w:sz w:val="24"/>
          <w:szCs w:val="24"/>
          <w:spacing w:val="-1"/>
        </w:rPr>
        <w:t>务，并监督实施和评估效果。</w:t>
      </w:r>
    </w:p>
    <w:p>
      <w:pPr>
        <w:ind w:left="124" w:firstLine="480"/>
        <w:spacing w:before="34" w:line="346" w:lineRule="auto"/>
        <w:rPr>
          <w:rFonts w:ascii="SimSun" w:hAnsi="SimSun" w:eastAsia="SimSun" w:cs="SimSun"/>
          <w:sz w:val="24"/>
          <w:szCs w:val="24"/>
        </w:rPr>
      </w:pPr>
      <w:r>
        <w:rPr>
          <w:rFonts w:ascii="SimSun" w:hAnsi="SimSun" w:eastAsia="SimSun" w:cs="SimSun"/>
          <w:sz w:val="24"/>
          <w:szCs w:val="24"/>
          <w:spacing w:val="-3"/>
        </w:rPr>
        <w:t>文书编写：学生需要进行文书编写的实训，掌握各类文书的格式、内容和语言要</w:t>
      </w:r>
      <w:r>
        <w:rPr>
          <w:rFonts w:ascii="SimSun" w:hAnsi="SimSun" w:eastAsia="SimSun" w:cs="SimSun"/>
          <w:sz w:val="24"/>
          <w:szCs w:val="24"/>
        </w:rPr>
        <w:t xml:space="preserve"> </w:t>
      </w:r>
      <w:r>
        <w:rPr>
          <w:rFonts w:ascii="SimSun" w:hAnsi="SimSun" w:eastAsia="SimSun" w:cs="SimSun"/>
          <w:sz w:val="24"/>
          <w:szCs w:val="24"/>
          <w:spacing w:val="-1"/>
        </w:rPr>
        <w:t>求。这包括公文、报告、备忘录、通知、会议纪要等类型的文书编写。</w:t>
      </w:r>
    </w:p>
    <w:p>
      <w:pPr>
        <w:ind w:left="123" w:firstLine="480"/>
        <w:spacing w:before="34" w:line="350" w:lineRule="auto"/>
        <w:rPr>
          <w:rFonts w:ascii="SimSun" w:hAnsi="SimSun" w:eastAsia="SimSun" w:cs="SimSun"/>
          <w:sz w:val="24"/>
          <w:szCs w:val="24"/>
        </w:rPr>
      </w:pPr>
      <w:r>
        <w:rPr>
          <w:rFonts w:ascii="SimSun" w:hAnsi="SimSun" w:eastAsia="SimSun" w:cs="SimSun"/>
          <w:sz w:val="24"/>
          <w:szCs w:val="24"/>
          <w:spacing w:val="-3"/>
        </w:rPr>
        <w:t>档案管理：学生需要参与档案管理的实践操作，包括档案的分类、整理、保管和</w:t>
      </w:r>
      <w:r>
        <w:rPr>
          <w:rFonts w:ascii="SimSun" w:hAnsi="SimSun" w:eastAsia="SimSun" w:cs="SimSun"/>
          <w:sz w:val="24"/>
          <w:szCs w:val="24"/>
        </w:rPr>
        <w:t xml:space="preserve"> </w:t>
      </w:r>
      <w:r>
        <w:rPr>
          <w:rFonts w:ascii="SimSun" w:hAnsi="SimSun" w:eastAsia="SimSun" w:cs="SimSun"/>
          <w:sz w:val="24"/>
          <w:szCs w:val="24"/>
          <w:spacing w:val="-3"/>
        </w:rPr>
        <w:t>销毁等环节。学生还应了解档案的鉴定、评估和利用等方面的工作，并能够根据实际</w:t>
      </w:r>
      <w:r>
        <w:rPr>
          <w:rFonts w:ascii="SimSun" w:hAnsi="SimSun" w:eastAsia="SimSun" w:cs="SimSun"/>
          <w:sz w:val="24"/>
          <w:szCs w:val="24"/>
          <w:spacing w:val="6"/>
        </w:rPr>
        <w:t xml:space="preserve"> </w:t>
      </w:r>
      <w:r>
        <w:rPr>
          <w:rFonts w:ascii="SimSun" w:hAnsi="SimSun" w:eastAsia="SimSun" w:cs="SimSun"/>
          <w:sz w:val="24"/>
          <w:szCs w:val="24"/>
          <w:spacing w:val="-1"/>
        </w:rPr>
        <w:t>情况进行档案管理决策。</w:t>
      </w:r>
    </w:p>
    <w:p>
      <w:pPr>
        <w:spacing w:line="350" w:lineRule="auto"/>
        <w:sectPr>
          <w:footerReference w:type="default" r:id="rId346"/>
          <w:pgSz w:w="11906" w:h="16839"/>
          <w:pgMar w:top="1431" w:right="1417" w:bottom="1354" w:left="1588" w:header="0" w:footer="1188" w:gutter="0"/>
        </w:sectPr>
        <w:rPr>
          <w:rFonts w:ascii="SimSun" w:hAnsi="SimSun" w:eastAsia="SimSun" w:cs="SimSun"/>
          <w:sz w:val="24"/>
          <w:szCs w:val="24"/>
        </w:rPr>
      </w:pPr>
    </w:p>
    <w:p>
      <w:pPr>
        <w:ind w:left="1" w:right="181" w:firstLine="507"/>
        <w:spacing w:before="306" w:line="350" w:lineRule="auto"/>
        <w:jc w:val="both"/>
        <w:rPr>
          <w:rFonts w:ascii="SimSun" w:hAnsi="SimSun" w:eastAsia="SimSun" w:cs="SimSun"/>
          <w:sz w:val="24"/>
          <w:szCs w:val="24"/>
        </w:rPr>
      </w:pPr>
      <w:r>
        <w:rPr>
          <w:rFonts w:ascii="SimSun" w:hAnsi="SimSun" w:eastAsia="SimSun" w:cs="SimSun"/>
          <w:sz w:val="24"/>
          <w:szCs w:val="24"/>
          <w:spacing w:val="-4"/>
        </w:rPr>
        <w:t>电子化管理：学生需要通过实际操作来掌握利用电子化信息系统进行文书与档案</w:t>
      </w:r>
      <w:r>
        <w:rPr>
          <w:rFonts w:ascii="SimSun" w:hAnsi="SimSun" w:eastAsia="SimSun" w:cs="SimSun"/>
          <w:sz w:val="24"/>
          <w:szCs w:val="24"/>
          <w:spacing w:val="7"/>
        </w:rPr>
        <w:t xml:space="preserve"> </w:t>
      </w:r>
      <w:r>
        <w:rPr>
          <w:rFonts w:ascii="SimSun" w:hAnsi="SimSun" w:eastAsia="SimSun" w:cs="SimSun"/>
          <w:sz w:val="24"/>
          <w:szCs w:val="24"/>
          <w:spacing w:val="-3"/>
        </w:rPr>
        <w:t>管理的具体方法。这包括电子文件的创建、存储和传输，以及电子档案的建立、检索</w:t>
      </w:r>
      <w:r>
        <w:rPr>
          <w:rFonts w:ascii="SimSun" w:hAnsi="SimSun" w:eastAsia="SimSun" w:cs="SimSun"/>
          <w:sz w:val="24"/>
          <w:szCs w:val="24"/>
          <w:spacing w:val="6"/>
        </w:rPr>
        <w:t xml:space="preserve"> </w:t>
      </w:r>
      <w:r>
        <w:rPr>
          <w:rFonts w:ascii="SimSun" w:hAnsi="SimSun" w:eastAsia="SimSun" w:cs="SimSun"/>
          <w:sz w:val="24"/>
          <w:szCs w:val="24"/>
          <w:spacing w:val="-1"/>
        </w:rPr>
        <w:t>和保护等方面的实践操作。</w:t>
      </w:r>
    </w:p>
    <w:p>
      <w:pPr>
        <w:ind w:left="4" w:right="181" w:firstLine="497"/>
        <w:spacing w:before="34" w:line="346" w:lineRule="auto"/>
        <w:rPr>
          <w:rFonts w:ascii="SimSun" w:hAnsi="SimSun" w:eastAsia="SimSun" w:cs="SimSun"/>
          <w:sz w:val="24"/>
          <w:szCs w:val="24"/>
        </w:rPr>
      </w:pPr>
      <w:r>
        <w:rPr>
          <w:rFonts w:ascii="SimSun" w:hAnsi="SimSun" w:eastAsia="SimSun" w:cs="SimSun"/>
          <w:sz w:val="24"/>
          <w:szCs w:val="24"/>
          <w:spacing w:val="-4"/>
        </w:rPr>
        <w:t>团队合作：学生需要在实训中锻炼团队合作能力。这包括与其他学生或工作人员</w:t>
      </w:r>
      <w:r>
        <w:rPr>
          <w:rFonts w:ascii="SimSun" w:hAnsi="SimSun" w:eastAsia="SimSun" w:cs="SimSun"/>
          <w:sz w:val="24"/>
          <w:szCs w:val="24"/>
          <w:spacing w:val="14"/>
        </w:rPr>
        <w:t xml:space="preserve"> </w:t>
      </w:r>
      <w:r>
        <w:rPr>
          <w:rFonts w:ascii="SimSun" w:hAnsi="SimSun" w:eastAsia="SimSun" w:cs="SimSun"/>
          <w:sz w:val="24"/>
          <w:szCs w:val="24"/>
          <w:spacing w:val="-1"/>
        </w:rPr>
        <w:t>一起完成文书与档案管理任务，共同解决问题和完成项目。</w:t>
      </w:r>
    </w:p>
    <w:p>
      <w:pPr>
        <w:ind w:left="1" w:right="181" w:firstLine="484"/>
        <w:spacing w:before="35" w:line="350" w:lineRule="auto"/>
        <w:rPr>
          <w:rFonts w:ascii="SimSun" w:hAnsi="SimSun" w:eastAsia="SimSun" w:cs="SimSun"/>
          <w:sz w:val="24"/>
          <w:szCs w:val="24"/>
        </w:rPr>
      </w:pPr>
      <w:r>
        <w:rPr>
          <w:rFonts w:ascii="SimSun" w:hAnsi="SimSun" w:eastAsia="SimSun" w:cs="SimSun"/>
          <w:sz w:val="24"/>
          <w:szCs w:val="24"/>
          <w:spacing w:val="-3"/>
        </w:rPr>
        <w:t>实践报告：学生需要撰写实践报告，总结和反思实训过程中的经验和</w:t>
      </w:r>
      <w:r>
        <w:rPr>
          <w:rFonts w:ascii="SimSun" w:hAnsi="SimSun" w:eastAsia="SimSun" w:cs="SimSun"/>
          <w:sz w:val="24"/>
          <w:szCs w:val="24"/>
          <w:spacing w:val="-4"/>
        </w:rPr>
        <w:t>教训，提出</w:t>
      </w:r>
      <w:r>
        <w:rPr>
          <w:rFonts w:ascii="SimSun" w:hAnsi="SimSun" w:eastAsia="SimSun" w:cs="SimSun"/>
          <w:sz w:val="24"/>
          <w:szCs w:val="24"/>
        </w:rPr>
        <w:t xml:space="preserve"> </w:t>
      </w:r>
      <w:r>
        <w:rPr>
          <w:rFonts w:ascii="SimSun" w:hAnsi="SimSun" w:eastAsia="SimSun" w:cs="SimSun"/>
          <w:sz w:val="24"/>
          <w:szCs w:val="24"/>
          <w:spacing w:val="-3"/>
        </w:rPr>
        <w:t>改进和发展的建议。实践报告应包括具体操作步骤、遇到的问题及解决方案、实际操</w:t>
      </w:r>
      <w:r>
        <w:rPr>
          <w:rFonts w:ascii="SimSun" w:hAnsi="SimSun" w:eastAsia="SimSun" w:cs="SimSun"/>
          <w:sz w:val="24"/>
          <w:szCs w:val="24"/>
          <w:spacing w:val="6"/>
        </w:rPr>
        <w:t xml:space="preserve"> </w:t>
      </w:r>
      <w:r>
        <w:rPr>
          <w:rFonts w:ascii="SimSun" w:hAnsi="SimSun" w:eastAsia="SimSun" w:cs="SimSun"/>
          <w:sz w:val="24"/>
          <w:szCs w:val="24"/>
          <w:spacing w:val="-1"/>
        </w:rPr>
        <w:t>作中的心得体会等内容。</w:t>
      </w:r>
    </w:p>
    <w:p>
      <w:pPr>
        <w:pStyle w:val="BodyText"/>
        <w:spacing w:line="349" w:lineRule="auto"/>
        <w:rPr/>
      </w:pPr>
      <w:r/>
    </w:p>
    <w:p>
      <w:pPr>
        <w:pStyle w:val="BodyText"/>
        <w:spacing w:line="349" w:lineRule="auto"/>
        <w:rPr/>
      </w:pPr>
      <w:r/>
    </w:p>
    <w:p>
      <w:pPr>
        <w:ind w:left="477"/>
        <w:spacing w:before="78" w:line="219" w:lineRule="auto"/>
        <w:rPr>
          <w:rFonts w:ascii="SimSun" w:hAnsi="SimSun" w:eastAsia="SimSun" w:cs="SimSun"/>
          <w:sz w:val="24"/>
          <w:szCs w:val="24"/>
        </w:rPr>
      </w:pPr>
      <w:r>
        <w:rPr>
          <w:rFonts w:ascii="Times New Roman" w:hAnsi="Times New Roman" w:eastAsia="Times New Roman" w:cs="Times New Roman"/>
          <w:sz w:val="24"/>
          <w:szCs w:val="24"/>
          <w:b/>
          <w:bCs/>
          <w:spacing w:val="-3"/>
        </w:rPr>
        <w:t>2.</w:t>
      </w:r>
      <w:r>
        <w:rPr>
          <w:rFonts w:ascii="SimSun" w:hAnsi="SimSun" w:eastAsia="SimSun" w:cs="SimSun"/>
          <w:sz w:val="24"/>
          <w:szCs w:val="24"/>
          <w:b/>
          <w:bCs/>
          <w:spacing w:val="-3"/>
        </w:rPr>
        <w:t>师资要求</w:t>
      </w:r>
    </w:p>
    <w:p>
      <w:pPr>
        <w:ind w:left="482"/>
        <w:spacing w:before="103" w:line="219" w:lineRule="auto"/>
        <w:rPr>
          <w:rFonts w:ascii="SimSun" w:hAnsi="SimSun" w:eastAsia="SimSun" w:cs="SimSun"/>
          <w:sz w:val="24"/>
          <w:szCs w:val="24"/>
        </w:rPr>
      </w:pPr>
      <w:r>
        <w:rPr>
          <w:rFonts w:ascii="SimSun" w:hAnsi="SimSun" w:eastAsia="SimSun" w:cs="SimSun"/>
          <w:sz w:val="24"/>
          <w:szCs w:val="24"/>
          <w:spacing w:val="1"/>
        </w:rPr>
        <w:t>文书与档案管理课程实训教师要求通常包括以下几个方面:</w:t>
      </w:r>
    </w:p>
    <w:p>
      <w:pPr>
        <w:ind w:left="10" w:right="101" w:firstLine="471"/>
        <w:spacing w:before="180" w:line="347" w:lineRule="auto"/>
        <w:rPr>
          <w:rFonts w:ascii="SimSun" w:hAnsi="SimSun" w:eastAsia="SimSun" w:cs="SimSun"/>
          <w:sz w:val="24"/>
          <w:szCs w:val="24"/>
        </w:rPr>
      </w:pPr>
      <w:r>
        <w:rPr>
          <w:rFonts w:ascii="SimSun" w:hAnsi="SimSun" w:eastAsia="SimSun" w:cs="SimSun"/>
          <w:sz w:val="24"/>
          <w:szCs w:val="24"/>
          <w:spacing w:val="-7"/>
        </w:rPr>
        <w:t>专业知识：实训师资应具备扎实的文书与档案管理专</w:t>
      </w:r>
      <w:r>
        <w:rPr>
          <w:rFonts w:ascii="SimSun" w:hAnsi="SimSun" w:eastAsia="SimSun" w:cs="SimSun"/>
          <w:sz w:val="24"/>
          <w:szCs w:val="24"/>
          <w:spacing w:val="-8"/>
        </w:rPr>
        <w:t>业知识，对文件编制、处理、</w:t>
      </w:r>
      <w:r>
        <w:rPr>
          <w:rFonts w:ascii="SimSun" w:hAnsi="SimSun" w:eastAsia="SimSun" w:cs="SimSun"/>
          <w:sz w:val="24"/>
          <w:szCs w:val="24"/>
        </w:rPr>
        <w:t xml:space="preserve"> </w:t>
      </w:r>
      <w:r>
        <w:rPr>
          <w:rFonts w:ascii="SimSun" w:hAnsi="SimSun" w:eastAsia="SimSun" w:cs="SimSun"/>
          <w:sz w:val="24"/>
          <w:szCs w:val="24"/>
          <w:spacing w:val="-1"/>
        </w:rPr>
        <w:t>归档和检索等方面有深入了解，并能将理论知识与实践操作相结合。</w:t>
      </w:r>
    </w:p>
    <w:p>
      <w:pPr>
        <w:ind w:left="10" w:firstLine="476"/>
        <w:spacing w:before="34" w:line="350" w:lineRule="auto"/>
        <w:rPr>
          <w:rFonts w:ascii="SimSun" w:hAnsi="SimSun" w:eastAsia="SimSun" w:cs="SimSun"/>
          <w:sz w:val="24"/>
          <w:szCs w:val="24"/>
        </w:rPr>
      </w:pPr>
      <w:r>
        <w:rPr>
          <w:rFonts w:ascii="SimSun" w:hAnsi="SimSun" w:eastAsia="SimSun" w:cs="SimSun"/>
          <w:sz w:val="24"/>
          <w:szCs w:val="24"/>
          <w:spacing w:val="-3"/>
        </w:rPr>
        <w:t>实践经验：实训师资应具备丰富的文书与档案管理实践经验，能够分</w:t>
      </w:r>
      <w:r>
        <w:rPr>
          <w:rFonts w:ascii="SimSun" w:hAnsi="SimSun" w:eastAsia="SimSun" w:cs="SimSun"/>
          <w:sz w:val="24"/>
          <w:szCs w:val="24"/>
          <w:spacing w:val="-4"/>
        </w:rPr>
        <w:t>享实际工作</w:t>
      </w:r>
      <w:r>
        <w:rPr>
          <w:rFonts w:ascii="SimSun" w:hAnsi="SimSun" w:eastAsia="SimSun" w:cs="SimSun"/>
          <w:sz w:val="24"/>
          <w:szCs w:val="24"/>
        </w:rPr>
        <w:t xml:space="preserve">  </w:t>
      </w:r>
      <w:r>
        <w:rPr>
          <w:rFonts w:ascii="SimSun" w:hAnsi="SimSun" w:eastAsia="SimSun" w:cs="SimSun"/>
          <w:sz w:val="24"/>
          <w:szCs w:val="24"/>
          <w:spacing w:val="-5"/>
        </w:rPr>
        <w:t>中遇到的问题和解决方法。他们应该熟悉各种文书的编写规范和档案管理的最佳实践，</w:t>
      </w:r>
      <w:r>
        <w:rPr>
          <w:rFonts w:ascii="SimSun" w:hAnsi="SimSun" w:eastAsia="SimSun" w:cs="SimSun"/>
          <w:sz w:val="24"/>
          <w:szCs w:val="24"/>
          <w:spacing w:val="18"/>
        </w:rPr>
        <w:t xml:space="preserve"> </w:t>
      </w:r>
      <w:r>
        <w:rPr>
          <w:rFonts w:ascii="SimSun" w:hAnsi="SimSun" w:eastAsia="SimSun" w:cs="SimSun"/>
          <w:sz w:val="24"/>
          <w:szCs w:val="24"/>
          <w:spacing w:val="-1"/>
        </w:rPr>
        <w:t>能够通过案例分析和实例讲解提供具体指导。</w:t>
      </w:r>
    </w:p>
    <w:p>
      <w:pPr>
        <w:ind w:right="181" w:firstLine="483"/>
        <w:spacing w:before="36" w:line="350" w:lineRule="auto"/>
        <w:rPr>
          <w:rFonts w:ascii="SimSun" w:hAnsi="SimSun" w:eastAsia="SimSun" w:cs="SimSun"/>
          <w:sz w:val="24"/>
          <w:szCs w:val="24"/>
        </w:rPr>
      </w:pPr>
      <w:r>
        <w:rPr>
          <w:rFonts w:ascii="SimSun" w:hAnsi="SimSun" w:eastAsia="SimSun" w:cs="SimSun"/>
          <w:sz w:val="24"/>
          <w:szCs w:val="24"/>
          <w:spacing w:val="-3"/>
        </w:rPr>
        <w:t>教学经验：实训师资应具备一定的教学经验，能够有效地组织和引导学生的</w:t>
      </w:r>
      <w:r>
        <w:rPr>
          <w:rFonts w:ascii="SimSun" w:hAnsi="SimSun" w:eastAsia="SimSun" w:cs="SimSun"/>
          <w:sz w:val="24"/>
          <w:szCs w:val="24"/>
          <w:spacing w:val="-4"/>
        </w:rPr>
        <w:t>实践</w:t>
      </w:r>
      <w:r>
        <w:rPr>
          <w:rFonts w:ascii="SimSun" w:hAnsi="SimSun" w:eastAsia="SimSun" w:cs="SimSun"/>
          <w:sz w:val="24"/>
          <w:szCs w:val="24"/>
        </w:rPr>
        <w:t xml:space="preserve"> </w:t>
      </w:r>
      <w:r>
        <w:rPr>
          <w:rFonts w:ascii="SimSun" w:hAnsi="SimSun" w:eastAsia="SimSun" w:cs="SimSun"/>
          <w:sz w:val="24"/>
          <w:szCs w:val="24"/>
          <w:spacing w:val="-3"/>
        </w:rPr>
        <w:t>操作和讨论。他们应该具备良好的教学方法和沟通技巧，能够激发学生的学习兴趣和</w:t>
      </w:r>
      <w:r>
        <w:rPr>
          <w:rFonts w:ascii="SimSun" w:hAnsi="SimSun" w:eastAsia="SimSun" w:cs="SimSun"/>
          <w:sz w:val="24"/>
          <w:szCs w:val="24"/>
          <w:spacing w:val="7"/>
        </w:rPr>
        <w:t xml:space="preserve"> </w:t>
      </w:r>
      <w:r>
        <w:rPr>
          <w:rFonts w:ascii="SimSun" w:hAnsi="SimSun" w:eastAsia="SimSun" w:cs="SimSun"/>
          <w:sz w:val="24"/>
          <w:szCs w:val="24"/>
          <w:spacing w:val="-3"/>
        </w:rPr>
        <w:t>参与度。</w:t>
      </w:r>
    </w:p>
    <w:p>
      <w:pPr>
        <w:ind w:left="20" w:right="181" w:firstLine="463"/>
        <w:spacing w:before="35" w:line="350" w:lineRule="auto"/>
        <w:jc w:val="both"/>
        <w:rPr>
          <w:rFonts w:ascii="SimSun" w:hAnsi="SimSun" w:eastAsia="SimSun" w:cs="SimSun"/>
          <w:sz w:val="24"/>
          <w:szCs w:val="24"/>
        </w:rPr>
      </w:pPr>
      <w:r>
        <w:rPr>
          <w:rFonts w:ascii="SimSun" w:hAnsi="SimSun" w:eastAsia="SimSun" w:cs="SimSun"/>
          <w:sz w:val="24"/>
          <w:szCs w:val="24"/>
          <w:spacing w:val="-3"/>
        </w:rPr>
        <w:t>更新意识：实训师资应保持对文书与档案管理领域的学习和更新意识，紧跟</w:t>
      </w:r>
      <w:r>
        <w:rPr>
          <w:rFonts w:ascii="SimSun" w:hAnsi="SimSun" w:eastAsia="SimSun" w:cs="SimSun"/>
          <w:sz w:val="24"/>
          <w:szCs w:val="24"/>
          <w:spacing w:val="-4"/>
        </w:rPr>
        <w:t>行业</w:t>
      </w:r>
      <w:r>
        <w:rPr>
          <w:rFonts w:ascii="SimSun" w:hAnsi="SimSun" w:eastAsia="SimSun" w:cs="SimSun"/>
          <w:sz w:val="24"/>
          <w:szCs w:val="24"/>
        </w:rPr>
        <w:t xml:space="preserve"> </w:t>
      </w:r>
      <w:r>
        <w:rPr>
          <w:rFonts w:ascii="SimSun" w:hAnsi="SimSun" w:eastAsia="SimSun" w:cs="SimSun"/>
          <w:sz w:val="24"/>
          <w:szCs w:val="24"/>
          <w:spacing w:val="-3"/>
        </w:rPr>
        <w:t>的发展动态和技术的进展。他们应该能够及时了解新的</w:t>
      </w:r>
      <w:r>
        <w:rPr>
          <w:rFonts w:ascii="SimSun" w:hAnsi="SimSun" w:eastAsia="SimSun" w:cs="SimSun"/>
          <w:sz w:val="24"/>
          <w:szCs w:val="24"/>
          <w:spacing w:val="-4"/>
        </w:rPr>
        <w:t>法律法规和政策要求，将最新</w:t>
      </w:r>
      <w:r>
        <w:rPr>
          <w:rFonts w:ascii="SimSun" w:hAnsi="SimSun" w:eastAsia="SimSun" w:cs="SimSun"/>
          <w:sz w:val="24"/>
          <w:szCs w:val="24"/>
        </w:rPr>
        <w:t xml:space="preserve"> </w:t>
      </w:r>
      <w:r>
        <w:rPr>
          <w:rFonts w:ascii="SimSun" w:hAnsi="SimSun" w:eastAsia="SimSun" w:cs="SimSun"/>
          <w:sz w:val="24"/>
          <w:szCs w:val="24"/>
          <w:spacing w:val="-3"/>
        </w:rPr>
        <w:t>的知识和实践经验传授给学生。</w:t>
      </w:r>
    </w:p>
    <w:p>
      <w:pPr>
        <w:ind w:left="1" w:right="181" w:firstLine="487"/>
        <w:spacing w:before="33" w:line="351" w:lineRule="auto"/>
        <w:jc w:val="both"/>
        <w:rPr>
          <w:rFonts w:ascii="SimSun" w:hAnsi="SimSun" w:eastAsia="SimSun" w:cs="SimSun"/>
          <w:sz w:val="24"/>
          <w:szCs w:val="24"/>
        </w:rPr>
      </w:pPr>
      <w:r>
        <w:rPr>
          <w:rFonts w:ascii="SimSun" w:hAnsi="SimSun" w:eastAsia="SimSun" w:cs="SimSun"/>
          <w:sz w:val="24"/>
          <w:szCs w:val="24"/>
          <w:spacing w:val="-3"/>
        </w:rPr>
        <w:t>责任心与耐心：实训师资应具备良好的责任心和耐心，能够关</w:t>
      </w:r>
      <w:r>
        <w:rPr>
          <w:rFonts w:ascii="SimSun" w:hAnsi="SimSun" w:eastAsia="SimSun" w:cs="SimSun"/>
          <w:sz w:val="24"/>
          <w:szCs w:val="24"/>
          <w:spacing w:val="-4"/>
        </w:rPr>
        <w:t>注并理解每个学生</w:t>
      </w:r>
      <w:r>
        <w:rPr>
          <w:rFonts w:ascii="SimSun" w:hAnsi="SimSun" w:eastAsia="SimSun" w:cs="SimSun"/>
          <w:sz w:val="24"/>
          <w:szCs w:val="24"/>
        </w:rPr>
        <w:t xml:space="preserve"> </w:t>
      </w:r>
      <w:r>
        <w:rPr>
          <w:rFonts w:ascii="SimSun" w:hAnsi="SimSun" w:eastAsia="SimSun" w:cs="SimSun"/>
          <w:sz w:val="24"/>
          <w:szCs w:val="24"/>
          <w:spacing w:val="-3"/>
        </w:rPr>
        <w:t>的学习需求和困难，积极帮助他们克服问题并提高能力。他们应该鼓励学生勇于实践</w:t>
      </w:r>
      <w:r>
        <w:rPr>
          <w:rFonts w:ascii="SimSun" w:hAnsi="SimSun" w:eastAsia="SimSun" w:cs="SimSun"/>
          <w:sz w:val="24"/>
          <w:szCs w:val="24"/>
          <w:spacing w:val="6"/>
        </w:rPr>
        <w:t xml:space="preserve"> </w:t>
      </w:r>
      <w:r>
        <w:rPr>
          <w:rFonts w:ascii="SimSun" w:hAnsi="SimSun" w:eastAsia="SimSun" w:cs="SimSun"/>
          <w:sz w:val="24"/>
          <w:szCs w:val="24"/>
          <w:spacing w:val="-1"/>
        </w:rPr>
        <w:t>和创新，并给予积极的反馈和评价。</w:t>
      </w:r>
    </w:p>
    <w:p>
      <w:pPr>
        <w:spacing w:line="351" w:lineRule="auto"/>
        <w:sectPr>
          <w:footerReference w:type="default" r:id="rId347"/>
          <w:pgSz w:w="11906" w:h="16839"/>
          <w:pgMar w:top="1431" w:right="1236" w:bottom="1354" w:left="1710" w:header="0" w:footer="1188" w:gutter="0"/>
        </w:sectPr>
        <w:rPr>
          <w:rFonts w:ascii="SimSun" w:hAnsi="SimSun" w:eastAsia="SimSun" w:cs="SimSun"/>
          <w:sz w:val="24"/>
          <w:szCs w:val="24"/>
        </w:rPr>
      </w:pPr>
    </w:p>
    <w:p>
      <w:pPr>
        <w:pStyle w:val="BodyText"/>
        <w:spacing w:line="332" w:lineRule="auto"/>
        <w:rPr/>
      </w:pPr>
      <w:r/>
    </w:p>
    <w:p>
      <w:pPr>
        <w:ind w:left="616"/>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6"/>
        </w:rPr>
        <w:t>（二）学业水平评价</w:t>
      </w: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ind w:right="131" w:firstLine="473"/>
        <w:spacing w:before="78" w:line="358" w:lineRule="auto"/>
        <w:jc w:val="both"/>
        <w:rPr>
          <w:rFonts w:ascii="SimSun" w:hAnsi="SimSun" w:eastAsia="SimSun" w:cs="SimSun"/>
          <w:sz w:val="24"/>
          <w:szCs w:val="24"/>
        </w:rPr>
      </w:pPr>
      <w:r>
        <w:rPr>
          <w:rFonts w:ascii="SimSun" w:hAnsi="SimSun" w:eastAsia="SimSun" w:cs="SimSun"/>
          <w:sz w:val="24"/>
          <w:szCs w:val="24"/>
          <w:spacing w:val="-9"/>
        </w:rPr>
        <w:t>学业水平评价应基于文书与档案管理核心素养展开。评价的主要目的</w:t>
      </w:r>
      <w:r>
        <w:rPr>
          <w:rFonts w:ascii="SimSun" w:hAnsi="SimSun" w:eastAsia="SimSun" w:cs="SimSun"/>
          <w:sz w:val="24"/>
          <w:szCs w:val="24"/>
          <w:spacing w:val="-10"/>
        </w:rPr>
        <w:t>是为了确定学</w:t>
      </w:r>
      <w:r>
        <w:rPr>
          <w:rFonts w:ascii="SimSun" w:hAnsi="SimSun" w:eastAsia="SimSun" w:cs="SimSun"/>
          <w:sz w:val="24"/>
          <w:szCs w:val="24"/>
        </w:rPr>
        <w:t xml:space="preserve"> </w:t>
      </w:r>
      <w:r>
        <w:rPr>
          <w:rFonts w:ascii="SimSun" w:hAnsi="SimSun" w:eastAsia="SimSun" w:cs="SimSun"/>
          <w:sz w:val="24"/>
          <w:szCs w:val="24"/>
          <w:spacing w:val="-9"/>
        </w:rPr>
        <w:t>生的学习成果、改进教学方法和内容、激发学生学习动力、为职业发展提供参考以及提</w:t>
      </w:r>
      <w:r>
        <w:rPr>
          <w:rFonts w:ascii="SimSun" w:hAnsi="SimSun" w:eastAsia="SimSun" w:cs="SimSun"/>
          <w:sz w:val="24"/>
          <w:szCs w:val="24"/>
          <w:spacing w:val="3"/>
        </w:rPr>
        <w:t xml:space="preserve"> </w:t>
      </w:r>
      <w:r>
        <w:rPr>
          <w:rFonts w:ascii="SimSun" w:hAnsi="SimSun" w:eastAsia="SimSun" w:cs="SimSun"/>
          <w:sz w:val="24"/>
          <w:szCs w:val="24"/>
          <w:spacing w:val="-9"/>
        </w:rPr>
        <w:t>供质量保证。它有助于提高教学质量、学生个人素质和职业能力的培养。评价内容要包</w:t>
      </w:r>
      <w:r>
        <w:rPr>
          <w:rFonts w:ascii="SimSun" w:hAnsi="SimSun" w:eastAsia="SimSun" w:cs="SimSun"/>
          <w:sz w:val="24"/>
          <w:szCs w:val="24"/>
          <w:spacing w:val="3"/>
        </w:rPr>
        <w:t xml:space="preserve"> </w:t>
      </w:r>
      <w:r>
        <w:rPr>
          <w:rFonts w:ascii="SimSun" w:hAnsi="SimSun" w:eastAsia="SimSun" w:cs="SimSun"/>
          <w:sz w:val="24"/>
          <w:szCs w:val="24"/>
          <w:spacing w:val="-9"/>
        </w:rPr>
        <w:t>含知识理论掌握。实践操作能力：评价学生在实际操作中的技能掌握情况。包括文书与</w:t>
      </w:r>
      <w:r>
        <w:rPr>
          <w:rFonts w:ascii="SimSun" w:hAnsi="SimSun" w:eastAsia="SimSun" w:cs="SimSun"/>
          <w:sz w:val="24"/>
          <w:szCs w:val="24"/>
          <w:spacing w:val="3"/>
        </w:rPr>
        <w:t xml:space="preserve"> </w:t>
      </w:r>
      <w:r>
        <w:rPr>
          <w:rFonts w:ascii="SimSun" w:hAnsi="SimSun" w:eastAsia="SimSun" w:cs="SimSun"/>
          <w:sz w:val="24"/>
          <w:szCs w:val="24"/>
          <w:spacing w:val="-9"/>
        </w:rPr>
        <w:t>档案管理的具体工作流程、操作规范和技巧等方面的能力表现。问题解决能力：评价学</w:t>
      </w:r>
      <w:r>
        <w:rPr>
          <w:rFonts w:ascii="SimSun" w:hAnsi="SimSun" w:eastAsia="SimSun" w:cs="SimSun"/>
          <w:sz w:val="24"/>
          <w:szCs w:val="24"/>
          <w:spacing w:val="6"/>
        </w:rPr>
        <w:t xml:space="preserve"> </w:t>
      </w:r>
      <w:r>
        <w:rPr>
          <w:rFonts w:ascii="SimSun" w:hAnsi="SimSun" w:eastAsia="SimSun" w:cs="SimSun"/>
          <w:sz w:val="24"/>
          <w:szCs w:val="24"/>
          <w:spacing w:val="-9"/>
        </w:rPr>
        <w:t>生解决实际问题的能力。包括对文书与档案管理过程中遇到的问题进行分析、判断和解</w:t>
      </w:r>
      <w:r>
        <w:rPr>
          <w:rFonts w:ascii="SimSun" w:hAnsi="SimSun" w:eastAsia="SimSun" w:cs="SimSun"/>
          <w:sz w:val="24"/>
          <w:szCs w:val="24"/>
          <w:spacing w:val="3"/>
        </w:rPr>
        <w:t xml:space="preserve"> </w:t>
      </w:r>
      <w:r>
        <w:rPr>
          <w:rFonts w:ascii="SimSun" w:hAnsi="SimSun" w:eastAsia="SimSun" w:cs="SimSun"/>
          <w:sz w:val="24"/>
          <w:szCs w:val="24"/>
          <w:spacing w:val="-9"/>
        </w:rPr>
        <w:t>决的能力。专业素养和职业道德：评价学生的专业素养和职业道德水平。包括对文书与</w:t>
      </w:r>
      <w:r>
        <w:rPr>
          <w:rFonts w:ascii="SimSun" w:hAnsi="SimSun" w:eastAsia="SimSun" w:cs="SimSun"/>
          <w:sz w:val="24"/>
          <w:szCs w:val="24"/>
          <w:spacing w:val="3"/>
        </w:rPr>
        <w:t xml:space="preserve"> </w:t>
      </w:r>
      <w:r>
        <w:rPr>
          <w:rFonts w:ascii="SimSun" w:hAnsi="SimSun" w:eastAsia="SimSun" w:cs="SimSun"/>
          <w:sz w:val="24"/>
          <w:szCs w:val="24"/>
          <w:spacing w:val="-8"/>
        </w:rPr>
        <w:t>档案管理职责和规范的认识、遵守职业道德和行为规范的能力。综合能力和创新意识：</w:t>
      </w:r>
      <w:r>
        <w:rPr>
          <w:rFonts w:ascii="SimSun" w:hAnsi="SimSun" w:eastAsia="SimSun" w:cs="SimSun"/>
          <w:sz w:val="24"/>
          <w:szCs w:val="24"/>
          <w:spacing w:val="11"/>
        </w:rPr>
        <w:t xml:space="preserve"> </w:t>
      </w:r>
      <w:r>
        <w:rPr>
          <w:rFonts w:ascii="SimSun" w:hAnsi="SimSun" w:eastAsia="SimSun" w:cs="SimSun"/>
          <w:sz w:val="24"/>
          <w:szCs w:val="24"/>
          <w:spacing w:val="-9"/>
        </w:rPr>
        <w:t>评价学生的综合能力和创新意识。包括信息获取与整理能力、团队协作能力、创新思维</w:t>
      </w:r>
      <w:r>
        <w:rPr>
          <w:rFonts w:ascii="SimSun" w:hAnsi="SimSun" w:eastAsia="SimSun" w:cs="SimSun"/>
          <w:sz w:val="24"/>
          <w:szCs w:val="24"/>
          <w:spacing w:val="3"/>
        </w:rPr>
        <w:t xml:space="preserve"> </w:t>
      </w:r>
      <w:r>
        <w:rPr>
          <w:rFonts w:ascii="SimSun" w:hAnsi="SimSun" w:eastAsia="SimSun" w:cs="SimSun"/>
          <w:sz w:val="24"/>
          <w:szCs w:val="24"/>
          <w:spacing w:val="-8"/>
        </w:rPr>
        <w:t>和解决问题的 ** 性等方面的表现。实习或实训成</w:t>
      </w:r>
      <w:r>
        <w:rPr>
          <w:rFonts w:ascii="SimSun" w:hAnsi="SimSun" w:eastAsia="SimSun" w:cs="SimSun"/>
          <w:sz w:val="24"/>
          <w:szCs w:val="24"/>
          <w:spacing w:val="-9"/>
        </w:rPr>
        <w:t>果：如果有相关实习或实训环节，可</w:t>
      </w:r>
      <w:r>
        <w:rPr>
          <w:rFonts w:ascii="SimSun" w:hAnsi="SimSun" w:eastAsia="SimSun" w:cs="SimSun"/>
          <w:sz w:val="24"/>
          <w:szCs w:val="24"/>
        </w:rPr>
        <w:t xml:space="preserve"> </w:t>
      </w:r>
      <w:r>
        <w:rPr>
          <w:rFonts w:ascii="SimSun" w:hAnsi="SimSun" w:eastAsia="SimSun" w:cs="SimSun"/>
          <w:sz w:val="24"/>
          <w:szCs w:val="24"/>
          <w:spacing w:val="-9"/>
        </w:rPr>
        <w:t>以评价学生在实际工作中的表现和成果。全面评价学生在文书与档案管理课程中的学习</w:t>
      </w:r>
      <w:r>
        <w:rPr>
          <w:rFonts w:ascii="SimSun" w:hAnsi="SimSun" w:eastAsia="SimSun" w:cs="SimSun"/>
          <w:sz w:val="24"/>
          <w:szCs w:val="24"/>
          <w:spacing w:val="3"/>
        </w:rPr>
        <w:t xml:space="preserve"> </w:t>
      </w:r>
      <w:r>
        <w:rPr>
          <w:rFonts w:ascii="SimSun" w:hAnsi="SimSun" w:eastAsia="SimSun" w:cs="SimSun"/>
          <w:sz w:val="24"/>
          <w:szCs w:val="24"/>
          <w:spacing w:val="-6"/>
        </w:rPr>
        <w:t>情况和能力水平</w:t>
      </w:r>
    </w:p>
    <w:p>
      <w:pPr>
        <w:pStyle w:val="BodyText"/>
        <w:spacing w:line="295" w:lineRule="auto"/>
        <w:rPr/>
      </w:pPr>
      <w:r/>
    </w:p>
    <w:p>
      <w:pPr>
        <w:pStyle w:val="BodyText"/>
        <w:spacing w:line="295" w:lineRule="auto"/>
        <w:rPr/>
      </w:pPr>
      <w:r/>
    </w:p>
    <w:p>
      <w:pPr>
        <w:pStyle w:val="BodyText"/>
        <w:spacing w:line="296" w:lineRule="auto"/>
        <w:rPr/>
      </w:pPr>
      <w:r/>
    </w:p>
    <w:p>
      <w:pPr>
        <w:ind w:left="512"/>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1.评价原则</w:t>
      </w:r>
    </w:p>
    <w:p>
      <w:pPr>
        <w:ind w:right="174" w:firstLine="468"/>
        <w:spacing w:before="182" w:line="353" w:lineRule="auto"/>
        <w:jc w:val="both"/>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评价要发挥诊断、反馈、激励、导向的功能，客观、综合反映学生的学业水平。应</w:t>
      </w:r>
      <w:r>
        <w:rPr>
          <w:rFonts w:ascii="SimSun" w:hAnsi="SimSun" w:eastAsia="SimSun" w:cs="SimSun"/>
          <w:sz w:val="24"/>
          <w:szCs w:val="24"/>
        </w:rPr>
        <w:t xml:space="preserve"> </w:t>
      </w:r>
      <w:r>
        <w:rPr>
          <w:rFonts w:ascii="SimSun" w:hAnsi="SimSun" w:eastAsia="SimSun" w:cs="SimSun"/>
          <w:sz w:val="24"/>
          <w:szCs w:val="24"/>
          <w:spacing w:val="-9"/>
        </w:rPr>
        <w:t>通过灵活多样的评价方式激励和引导学生学习，鼓励自主学习。要通过科学的评价，渗</w:t>
      </w:r>
      <w:r>
        <w:rPr>
          <w:rFonts w:ascii="SimSun" w:hAnsi="SimSun" w:eastAsia="SimSun" w:cs="SimSun"/>
          <w:sz w:val="24"/>
          <w:szCs w:val="24"/>
          <w:spacing w:val="6"/>
        </w:rPr>
        <w:t xml:space="preserve"> </w:t>
      </w:r>
      <w:r>
        <w:rPr>
          <w:rFonts w:ascii="SimSun" w:hAnsi="SimSun" w:eastAsia="SimSun" w:cs="SimSun"/>
          <w:sz w:val="24"/>
          <w:szCs w:val="24"/>
          <w:spacing w:val="-9"/>
        </w:rPr>
        <w:t>透成长性思维理念，激发学生关注、学习计算机方法和美术方法的兴趣，帮助学生树立</w:t>
      </w:r>
      <w:r>
        <w:rPr>
          <w:rFonts w:ascii="SimSun" w:hAnsi="SimSun" w:eastAsia="SimSun" w:cs="SimSun"/>
          <w:sz w:val="24"/>
          <w:szCs w:val="24"/>
          <w:spacing w:val="3"/>
        </w:rPr>
        <w:t xml:space="preserve"> </w:t>
      </w:r>
      <w:r>
        <w:rPr>
          <w:rFonts w:ascii="SimSun" w:hAnsi="SimSun" w:eastAsia="SimSun" w:cs="SimSun"/>
          <w:sz w:val="24"/>
          <w:szCs w:val="24"/>
          <w:spacing w:val="-6"/>
        </w:rPr>
        <w:t>自信心，提高学生的自我成就感。</w:t>
      </w:r>
    </w:p>
    <w:p>
      <w:pPr>
        <w:ind w:firstLine="468"/>
        <w:spacing w:before="37" w:line="354" w:lineRule="auto"/>
        <w:rPr>
          <w:rFonts w:ascii="SimSun" w:hAnsi="SimSun" w:eastAsia="SimSun" w:cs="SimSun"/>
          <w:sz w:val="24"/>
          <w:szCs w:val="24"/>
        </w:rPr>
      </w:pPr>
      <w:r>
        <w:rPr>
          <w:rFonts w:ascii="SimSun" w:hAnsi="SimSun" w:eastAsia="SimSun" w:cs="SimSun"/>
          <w:sz w:val="24"/>
          <w:szCs w:val="24"/>
          <w:spacing w:val="-9"/>
        </w:rPr>
        <w:t>评价应重点关注学生计档案管理实践操作技能的培养，全面考查学生利用档</w:t>
      </w:r>
      <w:r>
        <w:rPr>
          <w:rFonts w:ascii="SimSun" w:hAnsi="SimSun" w:eastAsia="SimSun" w:cs="SimSun"/>
          <w:sz w:val="24"/>
          <w:szCs w:val="24"/>
          <w:spacing w:val="-10"/>
        </w:rPr>
        <w:t>案管理</w:t>
      </w:r>
      <w:r>
        <w:rPr>
          <w:rFonts w:ascii="SimSun" w:hAnsi="SimSun" w:eastAsia="SimSun" w:cs="SimSun"/>
          <w:sz w:val="24"/>
          <w:szCs w:val="24"/>
        </w:rPr>
        <w:t xml:space="preserve">  </w:t>
      </w:r>
      <w:r>
        <w:rPr>
          <w:rFonts w:ascii="SimSun" w:hAnsi="SimSun" w:eastAsia="SimSun" w:cs="SimSun"/>
          <w:sz w:val="24"/>
          <w:szCs w:val="24"/>
          <w:spacing w:val="-5"/>
        </w:rPr>
        <w:t>解决具体问题的熟练程度。在呈现评价结果时，多采用</w:t>
      </w:r>
      <w:r>
        <w:rPr>
          <w:rFonts w:ascii="SimSun" w:hAnsi="SimSun" w:eastAsia="SimSun" w:cs="SimSun"/>
          <w:sz w:val="24"/>
          <w:szCs w:val="24"/>
          <w:spacing w:val="-6"/>
        </w:rPr>
        <w:t>用评价报告、学习建议等方式，</w:t>
      </w:r>
      <w:r>
        <w:rPr>
          <w:rFonts w:ascii="SimSun" w:hAnsi="SimSun" w:eastAsia="SimSun" w:cs="SimSun"/>
          <w:sz w:val="24"/>
          <w:szCs w:val="24"/>
        </w:rPr>
        <w:t xml:space="preserve"> </w:t>
      </w:r>
      <w:r>
        <w:rPr>
          <w:rFonts w:ascii="SimSun" w:hAnsi="SimSun" w:eastAsia="SimSun" w:cs="SimSun"/>
          <w:sz w:val="24"/>
          <w:szCs w:val="24"/>
          <w:spacing w:val="-7"/>
        </w:rPr>
        <w:t>适当采用鼓励性语言，激发学生内在学习动机，</w:t>
      </w:r>
      <w:r>
        <w:rPr>
          <w:rFonts w:ascii="SimSun" w:hAnsi="SimSun" w:eastAsia="SimSun" w:cs="SimSun"/>
          <w:sz w:val="24"/>
          <w:szCs w:val="24"/>
          <w:spacing w:val="-40"/>
        </w:rPr>
        <w:t xml:space="preserve"> </w:t>
      </w:r>
      <w:r>
        <w:rPr>
          <w:rFonts w:ascii="SimSun" w:hAnsi="SimSun" w:eastAsia="SimSun" w:cs="SimSun"/>
          <w:sz w:val="24"/>
          <w:szCs w:val="24"/>
          <w:spacing w:val="-7"/>
        </w:rPr>
        <w:t>帮助学生明确自己的不足和努力方向。</w:t>
      </w:r>
      <w:r>
        <w:rPr>
          <w:rFonts w:ascii="SimSun" w:hAnsi="SimSun" w:eastAsia="SimSun" w:cs="SimSun"/>
          <w:sz w:val="24"/>
          <w:szCs w:val="24"/>
        </w:rPr>
        <w:t xml:space="preserve"> </w:t>
      </w:r>
      <w:r>
        <w:rPr>
          <w:rFonts w:ascii="SimSun" w:hAnsi="SimSun" w:eastAsia="SimSun" w:cs="SimSun"/>
          <w:sz w:val="24"/>
          <w:szCs w:val="24"/>
          <w:spacing w:val="-10"/>
        </w:rPr>
        <w:t>评价内容与手段要有利于学生学习，要引导教师利用评价结果</w:t>
      </w:r>
      <w:r>
        <w:rPr>
          <w:rFonts w:ascii="SimSun" w:hAnsi="SimSun" w:eastAsia="SimSun" w:cs="SimSun"/>
          <w:sz w:val="24"/>
          <w:szCs w:val="24"/>
          <w:spacing w:val="-11"/>
        </w:rPr>
        <w:t>来诊断和改进自己的教学，</w:t>
      </w:r>
      <w:r>
        <w:rPr>
          <w:rFonts w:ascii="SimSun" w:hAnsi="SimSun" w:eastAsia="SimSun" w:cs="SimSun"/>
          <w:sz w:val="24"/>
          <w:szCs w:val="24"/>
        </w:rPr>
        <w:t xml:space="preserve"> </w:t>
      </w:r>
      <w:r>
        <w:rPr>
          <w:rFonts w:ascii="SimSun" w:hAnsi="SimSun" w:eastAsia="SimSun" w:cs="SimSun"/>
          <w:sz w:val="24"/>
          <w:szCs w:val="24"/>
          <w:spacing w:val="-6"/>
        </w:rPr>
        <w:t>发挥评价与教学的相互促进作用。</w:t>
      </w:r>
    </w:p>
    <w:p>
      <w:pPr>
        <w:pStyle w:val="BodyText"/>
        <w:spacing w:line="423" w:lineRule="auto"/>
        <w:rPr/>
      </w:pPr>
      <w:r/>
    </w:p>
    <w:p>
      <w:pPr>
        <w:ind w:left="498"/>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2.</w:t>
      </w:r>
      <w:r>
        <w:rPr>
          <w:rFonts w:ascii="SimHei" w:hAnsi="SimHei" w:eastAsia="SimHei" w:cs="SimHei"/>
          <w:sz w:val="24"/>
          <w:szCs w:val="24"/>
          <w:spacing w:val="-16"/>
        </w:rPr>
        <w:t xml:space="preserve"> </w:t>
      </w:r>
      <w:r>
        <w:rPr>
          <w:rFonts w:ascii="SimHei" w:hAnsi="SimHei" w:eastAsia="SimHei" w:cs="SimHei"/>
          <w:sz w:val="24"/>
          <w:szCs w:val="24"/>
          <w:b/>
          <w:bCs/>
          <w:spacing w:val="1"/>
        </w:rPr>
        <w:t>评价方式</w:t>
      </w:r>
    </w:p>
    <w:p>
      <w:pPr>
        <w:spacing w:line="221" w:lineRule="auto"/>
        <w:sectPr>
          <w:footerReference w:type="default" r:id="rId348"/>
          <w:pgSz w:w="11906" w:h="16839"/>
          <w:pgMar w:top="1431" w:right="1236" w:bottom="1354" w:left="1710" w:header="0" w:footer="1188" w:gutter="0"/>
        </w:sectPr>
        <w:rPr>
          <w:rFonts w:ascii="SimHei" w:hAnsi="SimHei" w:eastAsia="SimHei" w:cs="SimHei"/>
          <w:sz w:val="24"/>
          <w:szCs w:val="24"/>
        </w:rPr>
      </w:pPr>
    </w:p>
    <w:p>
      <w:pPr>
        <w:pStyle w:val="BodyText"/>
        <w:spacing w:line="302" w:lineRule="auto"/>
        <w:rPr/>
      </w:pPr>
      <w:r/>
    </w:p>
    <w:p>
      <w:pPr>
        <w:ind w:right="63" w:firstLine="467"/>
        <w:spacing w:before="78" w:line="355" w:lineRule="auto"/>
        <w:jc w:val="both"/>
        <w:rPr>
          <w:rFonts w:ascii="SimSun" w:hAnsi="SimSun" w:eastAsia="SimSun" w:cs="SimSun"/>
          <w:sz w:val="24"/>
          <w:szCs w:val="24"/>
        </w:rPr>
      </w:pPr>
      <w:r>
        <w:rPr>
          <w:rFonts w:ascii="SimSun" w:hAnsi="SimSun" w:eastAsia="SimSun" w:cs="SimSun"/>
          <w:sz w:val="24"/>
          <w:szCs w:val="24"/>
          <w:spacing w:val="-9"/>
        </w:rPr>
        <w:t>采用多元化考核评价办法。加强对学习过程和综合能力的考核。要达到我们</w:t>
      </w:r>
      <w:r>
        <w:rPr>
          <w:rFonts w:ascii="SimSun" w:hAnsi="SimSun" w:eastAsia="SimSun" w:cs="SimSun"/>
          <w:sz w:val="24"/>
          <w:szCs w:val="24"/>
          <w:spacing w:val="-10"/>
        </w:rPr>
        <w:t>高职院</w:t>
      </w:r>
      <w:r>
        <w:rPr>
          <w:rFonts w:ascii="SimSun" w:hAnsi="SimSun" w:eastAsia="SimSun" w:cs="SimSun"/>
          <w:sz w:val="24"/>
          <w:szCs w:val="24"/>
        </w:rPr>
        <w:t xml:space="preserve"> </w:t>
      </w:r>
      <w:r>
        <w:rPr>
          <w:rFonts w:ascii="SimSun" w:hAnsi="SimSun" w:eastAsia="SimSun" w:cs="SimSun"/>
          <w:sz w:val="24"/>
          <w:szCs w:val="24"/>
          <w:spacing w:val="-9"/>
        </w:rPr>
        <w:t>校的培养目标，就必须使学生更加注重学习过程与实际能力，而不仅仅把注意点停留在</w:t>
      </w:r>
      <w:r>
        <w:rPr>
          <w:rFonts w:ascii="SimSun" w:hAnsi="SimSun" w:eastAsia="SimSun" w:cs="SimSun"/>
          <w:sz w:val="24"/>
          <w:szCs w:val="24"/>
          <w:spacing w:val="5"/>
        </w:rPr>
        <w:t xml:space="preserve"> </w:t>
      </w:r>
      <w:r>
        <w:rPr>
          <w:rFonts w:ascii="SimSun" w:hAnsi="SimSun" w:eastAsia="SimSun" w:cs="SimSun"/>
          <w:sz w:val="24"/>
          <w:szCs w:val="24"/>
          <w:spacing w:val="-9"/>
        </w:rPr>
        <w:t>学习结果上。《文书与档案管理》课程的知识点被分解到每一个实训项目中，学生在每</w:t>
      </w:r>
      <w:r>
        <w:rPr>
          <w:rFonts w:ascii="SimSun" w:hAnsi="SimSun" w:eastAsia="SimSun" w:cs="SimSun"/>
          <w:sz w:val="24"/>
          <w:szCs w:val="24"/>
          <w:spacing w:val="2"/>
        </w:rPr>
        <w:t xml:space="preserve"> </w:t>
      </w:r>
      <w:r>
        <w:rPr>
          <w:rFonts w:ascii="SimSun" w:hAnsi="SimSun" w:eastAsia="SimSun" w:cs="SimSun"/>
          <w:sz w:val="24"/>
          <w:szCs w:val="24"/>
          <w:spacing w:val="-9"/>
        </w:rPr>
        <w:t>一实训过程中的态度会直接影响到学习效果。因此，应改变原来考核标准中各部分的比</w:t>
      </w:r>
      <w:r>
        <w:rPr>
          <w:rFonts w:ascii="SimSun" w:hAnsi="SimSun" w:eastAsia="SimSun" w:cs="SimSun"/>
          <w:sz w:val="24"/>
          <w:szCs w:val="24"/>
          <w:spacing w:val="5"/>
        </w:rPr>
        <w:t xml:space="preserve"> </w:t>
      </w:r>
      <w:r>
        <w:rPr>
          <w:rFonts w:ascii="SimSun" w:hAnsi="SimSun" w:eastAsia="SimSun" w:cs="SimSun"/>
          <w:sz w:val="24"/>
          <w:szCs w:val="24"/>
          <w:spacing w:val="-3"/>
        </w:rPr>
        <w:t>例，平时实训占40%，并制订实训项目考核</w:t>
      </w:r>
      <w:r>
        <w:rPr>
          <w:rFonts w:ascii="SimSun" w:hAnsi="SimSun" w:eastAsia="SimSun" w:cs="SimSun"/>
          <w:sz w:val="24"/>
          <w:szCs w:val="24"/>
          <w:spacing w:val="-4"/>
        </w:rPr>
        <w:t>量化表。</w:t>
      </w:r>
    </w:p>
    <w:p>
      <w:pPr>
        <w:ind w:left="480"/>
        <w:spacing w:before="34" w:line="219" w:lineRule="auto"/>
        <w:rPr>
          <w:rFonts w:ascii="SimSun" w:hAnsi="SimSun" w:eastAsia="SimSun" w:cs="SimSun"/>
          <w:sz w:val="24"/>
          <w:szCs w:val="24"/>
        </w:rPr>
      </w:pPr>
      <w:r>
        <w:rPr>
          <w:rFonts w:ascii="SimSun" w:hAnsi="SimSun" w:eastAsia="SimSun" w:cs="SimSun"/>
          <w:sz w:val="24"/>
          <w:szCs w:val="24"/>
          <w:spacing w:val="-8"/>
        </w:rPr>
        <w:t>（1）考核内容</w:t>
      </w:r>
    </w:p>
    <w:p>
      <w:pPr>
        <w:ind w:right="63" w:firstLine="468"/>
        <w:spacing w:before="181" w:line="351" w:lineRule="auto"/>
        <w:jc w:val="both"/>
        <w:rPr>
          <w:rFonts w:ascii="SimSun" w:hAnsi="SimSun" w:eastAsia="SimSun" w:cs="SimSun"/>
          <w:sz w:val="24"/>
          <w:szCs w:val="24"/>
        </w:rPr>
      </w:pPr>
      <w:r>
        <w:rPr>
          <w:rFonts w:ascii="SimSun" w:hAnsi="SimSun" w:eastAsia="SimSun" w:cs="SimSun"/>
          <w:sz w:val="24"/>
          <w:szCs w:val="24"/>
          <w:spacing w:val="-6"/>
        </w:rPr>
        <w:t>①学习过程表现：占</w:t>
      </w:r>
      <w:r>
        <w:rPr>
          <w:rFonts w:ascii="SimSun" w:hAnsi="SimSun" w:eastAsia="SimSun" w:cs="SimSun"/>
          <w:sz w:val="24"/>
          <w:szCs w:val="24"/>
          <w:spacing w:val="-55"/>
        </w:rPr>
        <w:t xml:space="preserve"> </w:t>
      </w:r>
      <w:r>
        <w:rPr>
          <w:rFonts w:ascii="SimSun" w:hAnsi="SimSun" w:eastAsia="SimSun" w:cs="SimSun"/>
          <w:sz w:val="24"/>
          <w:szCs w:val="24"/>
          <w:spacing w:val="-6"/>
        </w:rPr>
        <w:t>20%，其中课堂考勤占</w:t>
      </w:r>
      <w:r>
        <w:rPr>
          <w:rFonts w:ascii="SimSun" w:hAnsi="SimSun" w:eastAsia="SimSun" w:cs="SimSun"/>
          <w:sz w:val="24"/>
          <w:szCs w:val="24"/>
          <w:spacing w:val="-40"/>
        </w:rPr>
        <w:t xml:space="preserve"> </w:t>
      </w:r>
      <w:r>
        <w:rPr>
          <w:rFonts w:ascii="SimSun" w:hAnsi="SimSun" w:eastAsia="SimSun" w:cs="SimSun"/>
          <w:sz w:val="24"/>
          <w:szCs w:val="24"/>
          <w:spacing w:val="-6"/>
        </w:rPr>
        <w:t>10%，按学院相关管理制度执</w:t>
      </w:r>
      <w:r>
        <w:rPr>
          <w:rFonts w:ascii="SimSun" w:hAnsi="SimSun" w:eastAsia="SimSun" w:cs="SimSun"/>
          <w:sz w:val="24"/>
          <w:szCs w:val="24"/>
          <w:spacing w:val="-7"/>
        </w:rPr>
        <w:t>行；作业</w:t>
      </w:r>
      <w:r>
        <w:rPr>
          <w:rFonts w:ascii="SimSun" w:hAnsi="SimSun" w:eastAsia="SimSun" w:cs="SimSun"/>
          <w:sz w:val="24"/>
          <w:szCs w:val="24"/>
        </w:rPr>
        <w:t xml:space="preserve"> </w:t>
      </w:r>
      <w:r>
        <w:rPr>
          <w:rFonts w:ascii="SimSun" w:hAnsi="SimSun" w:eastAsia="SimSun" w:cs="SimSun"/>
          <w:sz w:val="24"/>
          <w:szCs w:val="24"/>
          <w:spacing w:val="-7"/>
        </w:rPr>
        <w:t>占</w:t>
      </w:r>
      <w:r>
        <w:rPr>
          <w:rFonts w:ascii="SimSun" w:hAnsi="SimSun" w:eastAsia="SimSun" w:cs="SimSun"/>
          <w:sz w:val="24"/>
          <w:szCs w:val="24"/>
          <w:spacing w:val="-56"/>
        </w:rPr>
        <w:t xml:space="preserve"> </w:t>
      </w:r>
      <w:r>
        <w:rPr>
          <w:rFonts w:ascii="SimSun" w:hAnsi="SimSun" w:eastAsia="SimSun" w:cs="SimSun"/>
          <w:sz w:val="24"/>
          <w:szCs w:val="24"/>
          <w:spacing w:val="-7"/>
        </w:rPr>
        <w:t>5</w:t>
      </w:r>
      <w:r>
        <w:rPr>
          <w:rFonts w:ascii="SimSun" w:hAnsi="SimSun" w:eastAsia="SimSun" w:cs="SimSun"/>
          <w:sz w:val="24"/>
          <w:szCs w:val="24"/>
          <w:spacing w:val="-13"/>
        </w:rPr>
        <w:t>％，</w:t>
      </w:r>
      <w:r>
        <w:rPr>
          <w:rFonts w:ascii="SimSun" w:hAnsi="SimSun" w:eastAsia="SimSun" w:cs="SimSun"/>
          <w:sz w:val="24"/>
          <w:szCs w:val="24"/>
          <w:spacing w:val="-7"/>
        </w:rPr>
        <w:t>安排</w:t>
      </w:r>
      <w:r>
        <w:rPr>
          <w:rFonts w:ascii="SimSun" w:hAnsi="SimSun" w:eastAsia="SimSun" w:cs="SimSun"/>
          <w:sz w:val="24"/>
          <w:szCs w:val="24"/>
          <w:spacing w:val="-54"/>
        </w:rPr>
        <w:t xml:space="preserve"> </w:t>
      </w:r>
      <w:r>
        <w:rPr>
          <w:rFonts w:ascii="SimSun" w:hAnsi="SimSun" w:eastAsia="SimSun" w:cs="SimSun"/>
          <w:sz w:val="24"/>
          <w:szCs w:val="24"/>
          <w:spacing w:val="-7"/>
        </w:rPr>
        <w:t>8</w:t>
      </w:r>
      <w:r>
        <w:rPr>
          <w:rFonts w:ascii="SimSun" w:hAnsi="SimSun" w:eastAsia="SimSun" w:cs="SimSun"/>
          <w:sz w:val="24"/>
          <w:szCs w:val="24"/>
          <w:spacing w:val="-49"/>
        </w:rPr>
        <w:t xml:space="preserve"> </w:t>
      </w:r>
      <w:r>
        <w:rPr>
          <w:rFonts w:ascii="SimSun" w:hAnsi="SimSun" w:eastAsia="SimSun" w:cs="SimSun"/>
          <w:sz w:val="24"/>
          <w:szCs w:val="24"/>
          <w:spacing w:val="-7"/>
        </w:rPr>
        <w:t>次作业，根据学生完成情况进行综合评定；学</w:t>
      </w:r>
      <w:r>
        <w:rPr>
          <w:rFonts w:ascii="SimSun" w:hAnsi="SimSun" w:eastAsia="SimSun" w:cs="SimSun"/>
          <w:sz w:val="24"/>
          <w:szCs w:val="24"/>
          <w:spacing w:val="-8"/>
        </w:rPr>
        <w:t>习态度占5%，主要从课堂</w:t>
      </w:r>
      <w:r>
        <w:rPr>
          <w:rFonts w:ascii="SimSun" w:hAnsi="SimSun" w:eastAsia="SimSun" w:cs="SimSun"/>
          <w:sz w:val="24"/>
          <w:szCs w:val="24"/>
        </w:rPr>
        <w:t xml:space="preserve"> </w:t>
      </w:r>
      <w:r>
        <w:rPr>
          <w:rFonts w:ascii="SimSun" w:hAnsi="SimSun" w:eastAsia="SimSun" w:cs="SimSun"/>
          <w:sz w:val="24"/>
          <w:szCs w:val="24"/>
          <w:spacing w:val="-6"/>
        </w:rPr>
        <w:t>表现、尊敬师长、勤奋好学、积极上进等方面评价学生的学习态度是否端正。</w:t>
      </w:r>
    </w:p>
    <w:p>
      <w:pPr>
        <w:ind w:left="467"/>
        <w:spacing w:before="36" w:line="217" w:lineRule="auto"/>
        <w:rPr>
          <w:rFonts w:ascii="SimSun" w:hAnsi="SimSun" w:eastAsia="SimSun" w:cs="SimSun"/>
          <w:sz w:val="24"/>
          <w:szCs w:val="24"/>
        </w:rPr>
      </w:pPr>
      <w:r>
        <w:rPr>
          <w:rFonts w:ascii="SimSun" w:hAnsi="SimSun" w:eastAsia="SimSun" w:cs="SimSun"/>
          <w:sz w:val="24"/>
          <w:szCs w:val="24"/>
          <w:spacing w:val="-6"/>
        </w:rPr>
        <w:t>②阶段性考核：占</w:t>
      </w:r>
      <w:r>
        <w:rPr>
          <w:rFonts w:ascii="SimSun" w:hAnsi="SimSun" w:eastAsia="SimSun" w:cs="SimSun"/>
          <w:sz w:val="24"/>
          <w:szCs w:val="24"/>
          <w:spacing w:val="-52"/>
        </w:rPr>
        <w:t xml:space="preserve"> </w:t>
      </w:r>
      <w:r>
        <w:rPr>
          <w:rFonts w:ascii="SimSun" w:hAnsi="SimSun" w:eastAsia="SimSun" w:cs="SimSun"/>
          <w:sz w:val="24"/>
          <w:szCs w:val="24"/>
          <w:spacing w:val="-6"/>
        </w:rPr>
        <w:t>20%，主要从办文、办会、办公等方面的实际运用进行考核。</w:t>
      </w:r>
    </w:p>
    <w:p>
      <w:pPr>
        <w:ind w:left="3" w:right="65" w:firstLine="463"/>
        <w:spacing w:before="187" w:line="289" w:lineRule="auto"/>
        <w:rPr>
          <w:rFonts w:ascii="SimSun" w:hAnsi="SimSun" w:eastAsia="SimSun" w:cs="SimSun"/>
          <w:sz w:val="24"/>
          <w:szCs w:val="24"/>
        </w:rPr>
      </w:pPr>
      <w:r>
        <w:rPr>
          <w:rFonts w:ascii="SimSun" w:hAnsi="SimSun" w:eastAsia="SimSun" w:cs="SimSun"/>
          <w:sz w:val="24"/>
          <w:szCs w:val="24"/>
          <w:spacing w:val="-7"/>
        </w:rPr>
        <w:t>③综合知识测试：占</w:t>
      </w:r>
      <w:r>
        <w:rPr>
          <w:rFonts w:ascii="SimSun" w:hAnsi="SimSun" w:eastAsia="SimSun" w:cs="SimSun"/>
          <w:sz w:val="24"/>
          <w:szCs w:val="24"/>
          <w:spacing w:val="-56"/>
        </w:rPr>
        <w:t xml:space="preserve"> </w:t>
      </w:r>
      <w:r>
        <w:rPr>
          <w:rFonts w:ascii="SimSun" w:hAnsi="SimSun" w:eastAsia="SimSun" w:cs="SimSun"/>
          <w:sz w:val="24"/>
          <w:szCs w:val="24"/>
          <w:spacing w:val="-7"/>
        </w:rPr>
        <w:t>60%，学期末主要采用综合性理论客</w:t>
      </w:r>
      <w:r>
        <w:rPr>
          <w:rFonts w:ascii="SimSun" w:hAnsi="SimSun" w:eastAsia="SimSun" w:cs="SimSun"/>
          <w:sz w:val="24"/>
          <w:szCs w:val="24"/>
          <w:spacing w:val="-8"/>
        </w:rPr>
        <w:t>观题的题型进行考试。考</w:t>
      </w:r>
      <w:r>
        <w:rPr>
          <w:rFonts w:ascii="SimSun" w:hAnsi="SimSun" w:eastAsia="SimSun" w:cs="SimSun"/>
          <w:sz w:val="24"/>
          <w:szCs w:val="24"/>
        </w:rPr>
        <w:t xml:space="preserve"> </w:t>
      </w:r>
      <w:r>
        <w:rPr>
          <w:rFonts w:ascii="SimSun" w:hAnsi="SimSun" w:eastAsia="SimSun" w:cs="SimSun"/>
          <w:sz w:val="24"/>
          <w:szCs w:val="24"/>
          <w:spacing w:val="-7"/>
        </w:rPr>
        <w:t>核的内容主要包括各模块基本理论知识。</w:t>
      </w:r>
    </w:p>
    <w:p>
      <w:pPr>
        <w:ind w:left="480"/>
        <w:spacing w:before="184" w:line="219" w:lineRule="auto"/>
        <w:rPr>
          <w:rFonts w:ascii="SimSun" w:hAnsi="SimSun" w:eastAsia="SimSun" w:cs="SimSun"/>
          <w:sz w:val="24"/>
          <w:szCs w:val="24"/>
        </w:rPr>
      </w:pPr>
      <w:r>
        <w:rPr>
          <w:rFonts w:ascii="SimSun" w:hAnsi="SimSun" w:eastAsia="SimSun" w:cs="SimSun"/>
          <w:sz w:val="24"/>
          <w:szCs w:val="24"/>
          <w:spacing w:val="-8"/>
        </w:rPr>
        <w:t>（2）考核结论</w:t>
      </w:r>
    </w:p>
    <w:p>
      <w:pPr>
        <w:ind w:left="4" w:right="65" w:firstLine="463"/>
        <w:spacing w:before="184" w:line="346" w:lineRule="auto"/>
        <w:rPr>
          <w:rFonts w:ascii="SimSun" w:hAnsi="SimSun" w:eastAsia="SimSun" w:cs="SimSun"/>
          <w:sz w:val="24"/>
          <w:szCs w:val="24"/>
        </w:rPr>
      </w:pPr>
      <w:r>
        <w:rPr>
          <w:rFonts w:ascii="SimSun" w:hAnsi="SimSun" w:eastAsia="SimSun" w:cs="SimSun"/>
          <w:sz w:val="24"/>
          <w:szCs w:val="24"/>
          <w:spacing w:val="-9"/>
        </w:rPr>
        <w:t>采用百分制，学生修完本课程并通过考核，总成绩达</w:t>
      </w:r>
      <w:r>
        <w:rPr>
          <w:rFonts w:ascii="SimSun" w:hAnsi="SimSun" w:eastAsia="SimSun" w:cs="SimSun"/>
          <w:sz w:val="24"/>
          <w:szCs w:val="24"/>
          <w:spacing w:val="-10"/>
        </w:rPr>
        <w:t>到</w:t>
      </w:r>
      <w:r>
        <w:rPr>
          <w:rFonts w:ascii="SimSun" w:hAnsi="SimSun" w:eastAsia="SimSun" w:cs="SimSun"/>
          <w:sz w:val="24"/>
          <w:szCs w:val="24"/>
          <w:spacing w:val="-59"/>
        </w:rPr>
        <w:t xml:space="preserve"> </w:t>
      </w:r>
      <w:r>
        <w:rPr>
          <w:rFonts w:ascii="SimSun" w:hAnsi="SimSun" w:eastAsia="SimSun" w:cs="SimSun"/>
          <w:sz w:val="24"/>
          <w:szCs w:val="24"/>
          <w:spacing w:val="-10"/>
        </w:rPr>
        <w:t>60</w:t>
      </w:r>
      <w:r>
        <w:rPr>
          <w:rFonts w:ascii="SimSun" w:hAnsi="SimSun" w:eastAsia="SimSun" w:cs="SimSun"/>
          <w:sz w:val="24"/>
          <w:szCs w:val="24"/>
          <w:spacing w:val="-52"/>
        </w:rPr>
        <w:t xml:space="preserve"> </w:t>
      </w:r>
      <w:r>
        <w:rPr>
          <w:rFonts w:ascii="SimSun" w:hAnsi="SimSun" w:eastAsia="SimSun" w:cs="SimSun"/>
          <w:sz w:val="24"/>
          <w:szCs w:val="24"/>
          <w:spacing w:val="-10"/>
        </w:rPr>
        <w:t>分（含</w:t>
      </w:r>
      <w:r>
        <w:rPr>
          <w:rFonts w:ascii="SimSun" w:hAnsi="SimSun" w:eastAsia="SimSun" w:cs="SimSun"/>
          <w:sz w:val="24"/>
          <w:szCs w:val="24"/>
          <w:spacing w:val="-56"/>
        </w:rPr>
        <w:t xml:space="preserve"> </w:t>
      </w:r>
      <w:r>
        <w:rPr>
          <w:rFonts w:ascii="SimSun" w:hAnsi="SimSun" w:eastAsia="SimSun" w:cs="SimSun"/>
          <w:sz w:val="24"/>
          <w:szCs w:val="24"/>
          <w:spacing w:val="-10"/>
        </w:rPr>
        <w:t>60</w:t>
      </w:r>
      <w:r>
        <w:rPr>
          <w:rFonts w:ascii="SimSun" w:hAnsi="SimSun" w:eastAsia="SimSun" w:cs="SimSun"/>
          <w:sz w:val="24"/>
          <w:szCs w:val="24"/>
          <w:spacing w:val="-53"/>
        </w:rPr>
        <w:t xml:space="preserve"> </w:t>
      </w:r>
      <w:r>
        <w:rPr>
          <w:rFonts w:ascii="SimSun" w:hAnsi="SimSun" w:eastAsia="SimSun" w:cs="SimSun"/>
          <w:sz w:val="24"/>
          <w:szCs w:val="24"/>
          <w:spacing w:val="-10"/>
        </w:rPr>
        <w:t>分）以上即可</w:t>
      </w:r>
      <w:r>
        <w:rPr>
          <w:rFonts w:ascii="SimSun" w:hAnsi="SimSun" w:eastAsia="SimSun" w:cs="SimSun"/>
          <w:sz w:val="24"/>
          <w:szCs w:val="24"/>
        </w:rPr>
        <w:t xml:space="preserve"> </w:t>
      </w:r>
      <w:r>
        <w:rPr>
          <w:rFonts w:ascii="SimSun" w:hAnsi="SimSun" w:eastAsia="SimSun" w:cs="SimSun"/>
          <w:sz w:val="24"/>
          <w:szCs w:val="24"/>
          <w:spacing w:val="-7"/>
        </w:rPr>
        <w:t>获得本课程相应的学分。</w:t>
      </w:r>
    </w:p>
    <w:p>
      <w:pPr>
        <w:pStyle w:val="BodyText"/>
        <w:spacing w:line="305" w:lineRule="auto"/>
        <w:rPr/>
      </w:pPr>
      <w:r/>
    </w:p>
    <w:p>
      <w:pPr>
        <w:pStyle w:val="BodyText"/>
        <w:spacing w:line="305" w:lineRule="auto"/>
        <w:rPr/>
      </w:pPr>
      <w:r/>
    </w:p>
    <w:p>
      <w:pPr>
        <w:pStyle w:val="BodyText"/>
        <w:spacing w:line="305" w:lineRule="auto"/>
        <w:rPr/>
      </w:pPr>
      <w:r/>
    </w:p>
    <w:p>
      <w:pPr>
        <w:ind w:left="616"/>
        <w:spacing w:before="97" w:line="223" w:lineRule="auto"/>
        <w:rPr>
          <w:rFonts w:ascii="FangSong" w:hAnsi="FangSong" w:eastAsia="FangSong" w:cs="FangSong"/>
          <w:sz w:val="30"/>
          <w:szCs w:val="30"/>
        </w:rPr>
      </w:pPr>
      <w:r>
        <w:rPr>
          <w:rFonts w:ascii="FangSong" w:hAnsi="FangSong" w:eastAsia="FangSong" w:cs="FangSong"/>
          <w:sz w:val="30"/>
          <w:szCs w:val="30"/>
          <w:b/>
          <w:bCs/>
          <w:spacing w:val="-6"/>
        </w:rPr>
        <w:t>（三）教学方法</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p>
      <w:pPr>
        <w:ind w:left="486"/>
        <w:spacing w:before="79" w:line="219" w:lineRule="auto"/>
        <w:rPr>
          <w:rFonts w:ascii="SimSun" w:hAnsi="SimSun" w:eastAsia="SimSun" w:cs="SimSun"/>
          <w:sz w:val="24"/>
          <w:szCs w:val="24"/>
        </w:rPr>
      </w:pPr>
      <w:r>
        <w:rPr>
          <w:rFonts w:ascii="SimSun" w:hAnsi="SimSun" w:eastAsia="SimSun" w:cs="SimSun"/>
          <w:sz w:val="24"/>
          <w:szCs w:val="24"/>
          <w:b/>
          <w:bCs/>
          <w:spacing w:val="-10"/>
        </w:rPr>
        <w:t>1.工作场景模拟法</w:t>
      </w:r>
    </w:p>
    <w:p>
      <w:pPr>
        <w:ind w:left="1" w:firstLine="468"/>
        <w:spacing w:before="181" w:line="356" w:lineRule="auto"/>
        <w:jc w:val="both"/>
        <w:rPr>
          <w:rFonts w:ascii="SimSun" w:hAnsi="SimSun" w:eastAsia="SimSun" w:cs="SimSun"/>
          <w:sz w:val="24"/>
          <w:szCs w:val="24"/>
        </w:rPr>
      </w:pPr>
      <w:r>
        <w:rPr>
          <w:rFonts w:ascii="SimSun" w:hAnsi="SimSun" w:eastAsia="SimSun" w:cs="SimSun"/>
          <w:sz w:val="24"/>
          <w:szCs w:val="24"/>
          <w:spacing w:val="-10"/>
        </w:rPr>
        <w:t>本课程的主要学习工作任务就是在课程教学中，完成“文书管理</w:t>
      </w:r>
      <w:r>
        <w:rPr>
          <w:rFonts w:ascii="SimSun" w:hAnsi="SimSun" w:eastAsia="SimSun" w:cs="SimSun"/>
          <w:sz w:val="24"/>
          <w:szCs w:val="24"/>
          <w:spacing w:val="-86"/>
        </w:rPr>
        <w:t xml:space="preserve"> </w:t>
      </w:r>
      <w:r>
        <w:rPr>
          <w:rFonts w:ascii="SimSun" w:hAnsi="SimSun" w:eastAsia="SimSun" w:cs="SimSun"/>
          <w:sz w:val="24"/>
          <w:szCs w:val="24"/>
          <w:spacing w:val="-10"/>
        </w:rPr>
        <w:t>”、“办公室事务</w:t>
      </w:r>
      <w:r>
        <w:rPr>
          <w:rFonts w:ascii="SimSun" w:hAnsi="SimSun" w:eastAsia="SimSun" w:cs="SimSun"/>
          <w:sz w:val="24"/>
          <w:szCs w:val="24"/>
        </w:rPr>
        <w:t xml:space="preserve"> </w:t>
      </w:r>
      <w:r>
        <w:rPr>
          <w:rFonts w:ascii="SimSun" w:hAnsi="SimSun" w:eastAsia="SimSun" w:cs="SimSun"/>
          <w:sz w:val="24"/>
          <w:szCs w:val="24"/>
          <w:spacing w:val="-8"/>
        </w:rPr>
        <w:t>管理</w:t>
      </w:r>
      <w:r>
        <w:rPr>
          <w:rFonts w:ascii="SimSun" w:hAnsi="SimSun" w:eastAsia="SimSun" w:cs="SimSun"/>
          <w:sz w:val="24"/>
          <w:szCs w:val="24"/>
          <w:spacing w:val="-92"/>
        </w:rPr>
        <w:t xml:space="preserve"> </w:t>
      </w:r>
      <w:r>
        <w:rPr>
          <w:rFonts w:ascii="SimSun" w:hAnsi="SimSun" w:eastAsia="SimSun" w:cs="SimSun"/>
          <w:sz w:val="24"/>
          <w:szCs w:val="24"/>
          <w:spacing w:val="-8"/>
        </w:rPr>
        <w:t>”等</w:t>
      </w:r>
      <w:r>
        <w:rPr>
          <w:rFonts w:ascii="SimSun" w:hAnsi="SimSun" w:eastAsia="SimSun" w:cs="SimSun"/>
          <w:sz w:val="24"/>
          <w:szCs w:val="24"/>
          <w:spacing w:val="-56"/>
        </w:rPr>
        <w:t xml:space="preserve"> </w:t>
      </w:r>
      <w:r>
        <w:rPr>
          <w:rFonts w:ascii="SimSun" w:hAnsi="SimSun" w:eastAsia="SimSun" w:cs="SimSun"/>
          <w:sz w:val="24"/>
          <w:szCs w:val="24"/>
          <w:spacing w:val="-8"/>
        </w:rPr>
        <w:t>6</w:t>
      </w:r>
      <w:r>
        <w:rPr>
          <w:rFonts w:ascii="SimSun" w:hAnsi="SimSun" w:eastAsia="SimSun" w:cs="SimSun"/>
          <w:sz w:val="24"/>
          <w:szCs w:val="24"/>
          <w:spacing w:val="-56"/>
        </w:rPr>
        <w:t xml:space="preserve"> </w:t>
      </w:r>
      <w:r>
        <w:rPr>
          <w:rFonts w:ascii="SimSun" w:hAnsi="SimSun" w:eastAsia="SimSun" w:cs="SimSun"/>
          <w:sz w:val="24"/>
          <w:szCs w:val="24"/>
          <w:spacing w:val="-8"/>
        </w:rPr>
        <w:t>个学习项目中的多个教学实训项目。每个实训项目内容都与</w:t>
      </w:r>
      <w:r>
        <w:rPr>
          <w:rFonts w:ascii="SimSun" w:hAnsi="SimSun" w:eastAsia="SimSun" w:cs="SimSun"/>
          <w:sz w:val="24"/>
          <w:szCs w:val="24"/>
          <w:spacing w:val="-9"/>
        </w:rPr>
        <w:t>实际工作相同。</w:t>
      </w:r>
      <w:r>
        <w:rPr>
          <w:rFonts w:ascii="SimSun" w:hAnsi="SimSun" w:eastAsia="SimSun" w:cs="SimSun"/>
          <w:sz w:val="24"/>
          <w:szCs w:val="24"/>
        </w:rPr>
        <w:t xml:space="preserve"> </w:t>
      </w:r>
      <w:r>
        <w:rPr>
          <w:rFonts w:ascii="SimSun" w:hAnsi="SimSun" w:eastAsia="SimSun" w:cs="SimSun"/>
          <w:sz w:val="24"/>
          <w:szCs w:val="24"/>
          <w:spacing w:val="-9"/>
        </w:rPr>
        <w:t>为提高教学效率、激发学生的积极主动性和锻炼学生职业技能，我们在教学过程中将学</w:t>
      </w:r>
      <w:r>
        <w:rPr>
          <w:rFonts w:ascii="SimSun" w:hAnsi="SimSun" w:eastAsia="SimSun" w:cs="SimSun"/>
          <w:sz w:val="24"/>
          <w:szCs w:val="24"/>
          <w:spacing w:val="1"/>
        </w:rPr>
        <w:t xml:space="preserve"> </w:t>
      </w:r>
      <w:r>
        <w:rPr>
          <w:rFonts w:ascii="SimSun" w:hAnsi="SimSun" w:eastAsia="SimSun" w:cs="SimSun"/>
          <w:sz w:val="24"/>
          <w:szCs w:val="24"/>
          <w:spacing w:val="-9"/>
        </w:rPr>
        <w:t>生按照</w:t>
      </w:r>
      <w:r>
        <w:rPr>
          <w:rFonts w:ascii="SimSun" w:hAnsi="SimSun" w:eastAsia="SimSun" w:cs="SimSun"/>
          <w:sz w:val="24"/>
          <w:szCs w:val="24"/>
          <w:spacing w:val="-56"/>
        </w:rPr>
        <w:t xml:space="preserve"> </w:t>
      </w:r>
      <w:r>
        <w:rPr>
          <w:rFonts w:ascii="SimSun" w:hAnsi="SimSun" w:eastAsia="SimSun" w:cs="SimSun"/>
          <w:sz w:val="24"/>
          <w:szCs w:val="24"/>
          <w:spacing w:val="-9"/>
        </w:rPr>
        <w:t>5</w:t>
      </w:r>
      <w:r>
        <w:rPr>
          <w:rFonts w:ascii="SimSun" w:hAnsi="SimSun" w:eastAsia="SimSun" w:cs="SimSun"/>
          <w:sz w:val="24"/>
          <w:szCs w:val="24"/>
          <w:spacing w:val="-51"/>
        </w:rPr>
        <w:t xml:space="preserve"> </w:t>
      </w:r>
      <w:r>
        <w:rPr>
          <w:rFonts w:ascii="SimSun" w:hAnsi="SimSun" w:eastAsia="SimSun" w:cs="SimSun"/>
          <w:sz w:val="24"/>
          <w:szCs w:val="24"/>
          <w:spacing w:val="-9"/>
        </w:rPr>
        <w:t>人左右一组成立商务公司，所有实训项目均放在各</w:t>
      </w:r>
      <w:r>
        <w:rPr>
          <w:rFonts w:ascii="SimSun" w:hAnsi="SimSun" w:eastAsia="SimSun" w:cs="SimSun"/>
          <w:sz w:val="24"/>
          <w:szCs w:val="24"/>
          <w:spacing w:val="-10"/>
        </w:rPr>
        <w:t>公司背景下进行。在实训项</w:t>
      </w:r>
      <w:r>
        <w:rPr>
          <w:rFonts w:ascii="SimSun" w:hAnsi="SimSun" w:eastAsia="SimSun" w:cs="SimSun"/>
          <w:sz w:val="24"/>
          <w:szCs w:val="24"/>
        </w:rPr>
        <w:t xml:space="preserve"> </w:t>
      </w:r>
      <w:r>
        <w:rPr>
          <w:rFonts w:ascii="SimSun" w:hAnsi="SimSun" w:eastAsia="SimSun" w:cs="SimSun"/>
          <w:sz w:val="24"/>
          <w:szCs w:val="24"/>
          <w:spacing w:val="-9"/>
        </w:rPr>
        <w:t>目操作中，每个公司需要各自承担不同企业的秘书工作，通过完成任务，达成准职业人</w:t>
      </w:r>
      <w:r>
        <w:rPr>
          <w:rFonts w:ascii="SimSun" w:hAnsi="SimSun" w:eastAsia="SimSun" w:cs="SimSun"/>
          <w:sz w:val="24"/>
          <w:szCs w:val="24"/>
          <w:spacing w:val="1"/>
        </w:rPr>
        <w:t xml:space="preserve"> </w:t>
      </w:r>
      <w:r>
        <w:rPr>
          <w:rFonts w:ascii="SimSun" w:hAnsi="SimSun" w:eastAsia="SimSun" w:cs="SimSun"/>
          <w:sz w:val="24"/>
          <w:szCs w:val="24"/>
          <w:spacing w:val="-6"/>
        </w:rPr>
        <w:t>标准。</w:t>
      </w:r>
    </w:p>
    <w:p>
      <w:pPr>
        <w:pStyle w:val="BodyText"/>
        <w:spacing w:line="421" w:lineRule="auto"/>
        <w:rPr/>
      </w:pPr>
      <w:r/>
    </w:p>
    <w:p>
      <w:pPr>
        <w:ind w:left="471"/>
        <w:spacing w:before="79" w:line="219" w:lineRule="auto"/>
        <w:rPr>
          <w:rFonts w:ascii="SimSun" w:hAnsi="SimSun" w:eastAsia="SimSun" w:cs="SimSun"/>
          <w:sz w:val="24"/>
          <w:szCs w:val="24"/>
        </w:rPr>
      </w:pPr>
      <w:r>
        <w:rPr>
          <w:rFonts w:ascii="SimSun" w:hAnsi="SimSun" w:eastAsia="SimSun" w:cs="SimSun"/>
          <w:sz w:val="24"/>
          <w:szCs w:val="24"/>
          <w:b/>
          <w:bCs/>
          <w:spacing w:val="-8"/>
        </w:rPr>
        <w:t>2.任务驱动，成果导向法</w:t>
      </w:r>
    </w:p>
    <w:p>
      <w:pPr>
        <w:spacing w:line="219" w:lineRule="auto"/>
        <w:sectPr>
          <w:footerReference w:type="default" r:id="rId349"/>
          <w:pgSz w:w="11906" w:h="16839"/>
          <w:pgMar w:top="1431" w:right="1347" w:bottom="1354" w:left="1710" w:header="0" w:footer="1188" w:gutter="0"/>
        </w:sectPr>
        <w:rPr>
          <w:rFonts w:ascii="SimSun" w:hAnsi="SimSun" w:eastAsia="SimSun" w:cs="SimSun"/>
          <w:sz w:val="24"/>
          <w:szCs w:val="24"/>
        </w:rPr>
      </w:pPr>
    </w:p>
    <w:p>
      <w:pPr>
        <w:pStyle w:val="BodyText"/>
        <w:spacing w:line="305" w:lineRule="auto"/>
        <w:rPr/>
      </w:pPr>
      <w:r/>
    </w:p>
    <w:p>
      <w:pPr>
        <w:ind w:left="2" w:right="77" w:firstLine="465"/>
        <w:spacing w:before="78" w:line="351" w:lineRule="auto"/>
        <w:jc w:val="both"/>
        <w:rPr>
          <w:rFonts w:ascii="SimSun" w:hAnsi="SimSun" w:eastAsia="SimSun" w:cs="SimSun"/>
          <w:sz w:val="24"/>
          <w:szCs w:val="24"/>
        </w:rPr>
      </w:pPr>
      <w:r>
        <w:rPr>
          <w:rFonts w:ascii="SimSun" w:hAnsi="SimSun" w:eastAsia="SimSun" w:cs="SimSun"/>
          <w:sz w:val="24"/>
          <w:szCs w:val="24"/>
          <w:spacing w:val="-9"/>
        </w:rPr>
        <w:t>课程组结合具体的工作任务，将课程内容整合成为</w:t>
      </w:r>
      <w:r>
        <w:rPr>
          <w:rFonts w:ascii="SimSun" w:hAnsi="SimSun" w:eastAsia="SimSun" w:cs="SimSun"/>
          <w:sz w:val="24"/>
          <w:szCs w:val="24"/>
          <w:spacing w:val="-58"/>
        </w:rPr>
        <w:t xml:space="preserve"> </w:t>
      </w:r>
      <w:r>
        <w:rPr>
          <w:rFonts w:ascii="SimSun" w:hAnsi="SimSun" w:eastAsia="SimSun" w:cs="SimSun"/>
          <w:sz w:val="24"/>
          <w:szCs w:val="24"/>
          <w:spacing w:val="-9"/>
        </w:rPr>
        <w:t>6</w:t>
      </w:r>
      <w:r>
        <w:rPr>
          <w:rFonts w:ascii="SimSun" w:hAnsi="SimSun" w:eastAsia="SimSun" w:cs="SimSun"/>
          <w:sz w:val="24"/>
          <w:szCs w:val="24"/>
          <w:spacing w:val="-50"/>
        </w:rPr>
        <w:t xml:space="preserve"> </w:t>
      </w:r>
      <w:r>
        <w:rPr>
          <w:rFonts w:ascii="SimSun" w:hAnsi="SimSun" w:eastAsia="SimSun" w:cs="SimSun"/>
          <w:sz w:val="24"/>
          <w:szCs w:val="24"/>
          <w:spacing w:val="-9"/>
        </w:rPr>
        <w:t>大</w:t>
      </w:r>
      <w:r>
        <w:rPr>
          <w:rFonts w:ascii="SimSun" w:hAnsi="SimSun" w:eastAsia="SimSun" w:cs="SimSun"/>
          <w:sz w:val="24"/>
          <w:szCs w:val="24"/>
          <w:spacing w:val="-10"/>
        </w:rPr>
        <w:t>学习项目，并将每个学习项</w:t>
      </w:r>
      <w:r>
        <w:rPr>
          <w:rFonts w:ascii="SimSun" w:hAnsi="SimSun" w:eastAsia="SimSun" w:cs="SimSun"/>
          <w:sz w:val="24"/>
          <w:szCs w:val="24"/>
        </w:rPr>
        <w:t xml:space="preserve"> </w:t>
      </w:r>
      <w:r>
        <w:rPr>
          <w:rFonts w:ascii="SimSun" w:hAnsi="SimSun" w:eastAsia="SimSun" w:cs="SimSun"/>
          <w:sz w:val="24"/>
          <w:szCs w:val="24"/>
          <w:spacing w:val="-9"/>
        </w:rPr>
        <w:t>目里的大任务细分为若干个小任务。让学生以秘书身份随着课程项目的渐近开展逐一完</w:t>
      </w:r>
      <w:r>
        <w:rPr>
          <w:rFonts w:ascii="SimSun" w:hAnsi="SimSun" w:eastAsia="SimSun" w:cs="SimSun"/>
          <w:sz w:val="24"/>
          <w:szCs w:val="24"/>
        </w:rPr>
        <w:t xml:space="preserve"> </w:t>
      </w:r>
      <w:r>
        <w:rPr>
          <w:rFonts w:ascii="SimSun" w:hAnsi="SimSun" w:eastAsia="SimSun" w:cs="SimSun"/>
          <w:sz w:val="24"/>
          <w:szCs w:val="24"/>
          <w:spacing w:val="-6"/>
        </w:rPr>
        <w:t>成项目的任务，当课程结束之际，学生完成工作任务，并进行成果展示。</w:t>
      </w:r>
    </w:p>
    <w:p>
      <w:pPr>
        <w:pStyle w:val="BodyText"/>
        <w:spacing w:line="421" w:lineRule="auto"/>
        <w:rPr/>
      </w:pPr>
      <w:r/>
    </w:p>
    <w:p>
      <w:pPr>
        <w:ind w:left="473"/>
        <w:spacing w:before="78" w:line="221" w:lineRule="auto"/>
        <w:rPr>
          <w:rFonts w:ascii="SimSun" w:hAnsi="SimSun" w:eastAsia="SimSun" w:cs="SimSun"/>
          <w:sz w:val="24"/>
          <w:szCs w:val="24"/>
        </w:rPr>
      </w:pPr>
      <w:r>
        <w:rPr>
          <w:rFonts w:ascii="SimSun" w:hAnsi="SimSun" w:eastAsia="SimSun" w:cs="SimSun"/>
          <w:sz w:val="24"/>
          <w:szCs w:val="24"/>
          <w:b/>
          <w:bCs/>
          <w:spacing w:val="-8"/>
        </w:rPr>
        <w:t>3.企业调研法</w:t>
      </w:r>
    </w:p>
    <w:p>
      <w:pPr>
        <w:ind w:firstLine="470"/>
        <w:spacing w:before="180" w:line="346" w:lineRule="auto"/>
        <w:rPr>
          <w:rFonts w:ascii="SimSun" w:hAnsi="SimSun" w:eastAsia="SimSun" w:cs="SimSun"/>
          <w:sz w:val="24"/>
          <w:szCs w:val="24"/>
        </w:rPr>
      </w:pPr>
      <w:r>
        <w:rPr>
          <w:rFonts w:ascii="SimSun" w:hAnsi="SimSun" w:eastAsia="SimSun" w:cs="SimSun"/>
          <w:sz w:val="24"/>
          <w:szCs w:val="24"/>
          <w:spacing w:val="-9"/>
        </w:rPr>
        <w:t>为了提高学生对企业、社会各方面的认知，在课程的学习过程中，课程组</w:t>
      </w:r>
      <w:r>
        <w:rPr>
          <w:rFonts w:ascii="SimSun" w:hAnsi="SimSun" w:eastAsia="SimSun" w:cs="SimSun"/>
          <w:sz w:val="24"/>
          <w:szCs w:val="24"/>
          <w:spacing w:val="-10"/>
        </w:rPr>
        <w:t>带领学生</w:t>
      </w:r>
      <w:r>
        <w:rPr>
          <w:rFonts w:ascii="SimSun" w:hAnsi="SimSun" w:eastAsia="SimSun" w:cs="SimSun"/>
          <w:sz w:val="24"/>
          <w:szCs w:val="24"/>
        </w:rPr>
        <w:t xml:space="preserve"> </w:t>
      </w:r>
      <w:r>
        <w:rPr>
          <w:rFonts w:ascii="SimSun" w:hAnsi="SimSun" w:eastAsia="SimSun" w:cs="SimSun"/>
          <w:sz w:val="24"/>
          <w:szCs w:val="24"/>
          <w:spacing w:val="-13"/>
        </w:rPr>
        <w:t>深入到校外实训基地和其他合作机构了解、观察工作过程，分析思考，并提交调研报告。</w:t>
      </w:r>
    </w:p>
    <w:p>
      <w:pPr>
        <w:pStyle w:val="BodyText"/>
        <w:spacing w:line="424" w:lineRule="auto"/>
        <w:rPr/>
      </w:pPr>
      <w:r/>
    </w:p>
    <w:p>
      <w:pPr>
        <w:ind w:left="468"/>
        <w:spacing w:before="78" w:line="219" w:lineRule="auto"/>
        <w:rPr>
          <w:rFonts w:ascii="SimSun" w:hAnsi="SimSun" w:eastAsia="SimSun" w:cs="SimSun"/>
          <w:sz w:val="24"/>
          <w:szCs w:val="24"/>
        </w:rPr>
      </w:pPr>
      <w:r>
        <w:rPr>
          <w:rFonts w:ascii="SimSun" w:hAnsi="SimSun" w:eastAsia="SimSun" w:cs="SimSun"/>
          <w:sz w:val="24"/>
          <w:szCs w:val="24"/>
          <w:b/>
          <w:bCs/>
          <w:spacing w:val="-7"/>
        </w:rPr>
        <w:t>4.实物、软件操练法</w:t>
      </w:r>
    </w:p>
    <w:p>
      <w:pPr>
        <w:ind w:left="6" w:right="80" w:firstLine="461"/>
        <w:spacing w:before="183" w:line="351" w:lineRule="auto"/>
        <w:jc w:val="both"/>
        <w:rPr>
          <w:rFonts w:ascii="SimSun" w:hAnsi="SimSun" w:eastAsia="SimSun" w:cs="SimSun"/>
          <w:sz w:val="24"/>
          <w:szCs w:val="24"/>
        </w:rPr>
      </w:pPr>
      <w:r>
        <w:rPr>
          <w:rFonts w:ascii="SimSun" w:hAnsi="SimSun" w:eastAsia="SimSun" w:cs="SimSun"/>
          <w:sz w:val="24"/>
          <w:szCs w:val="24"/>
          <w:spacing w:val="-9"/>
        </w:rPr>
        <w:t>在课程教学过程中特安排学生在实训室进行档案整理、分类及档案管理系统</w:t>
      </w:r>
      <w:r>
        <w:rPr>
          <w:rFonts w:ascii="SimSun" w:hAnsi="SimSun" w:eastAsia="SimSun" w:cs="SimSun"/>
          <w:sz w:val="24"/>
          <w:szCs w:val="24"/>
          <w:spacing w:val="-10"/>
        </w:rPr>
        <w:t>软件的</w:t>
      </w:r>
      <w:r>
        <w:rPr>
          <w:rFonts w:ascii="SimSun" w:hAnsi="SimSun" w:eastAsia="SimSun" w:cs="SimSun"/>
          <w:sz w:val="24"/>
          <w:szCs w:val="24"/>
        </w:rPr>
        <w:t xml:space="preserve"> </w:t>
      </w:r>
      <w:r>
        <w:rPr>
          <w:rFonts w:ascii="SimSun" w:hAnsi="SimSun" w:eastAsia="SimSun" w:cs="SimSun"/>
          <w:sz w:val="24"/>
          <w:szCs w:val="24"/>
          <w:spacing w:val="-9"/>
        </w:rPr>
        <w:t>实操，一方面为学生后续课程的学习打下了基础，另一方面也改变了传统上理</w:t>
      </w:r>
      <w:r>
        <w:rPr>
          <w:rFonts w:ascii="SimSun" w:hAnsi="SimSun" w:eastAsia="SimSun" w:cs="SimSun"/>
          <w:sz w:val="24"/>
          <w:szCs w:val="24"/>
          <w:spacing w:val="-10"/>
        </w:rPr>
        <w:t>论教学与</w:t>
      </w:r>
      <w:r>
        <w:rPr>
          <w:rFonts w:ascii="SimSun" w:hAnsi="SimSun" w:eastAsia="SimSun" w:cs="SimSun"/>
          <w:sz w:val="24"/>
          <w:szCs w:val="24"/>
        </w:rPr>
        <w:t xml:space="preserve"> </w:t>
      </w:r>
      <w:r>
        <w:rPr>
          <w:rFonts w:ascii="SimSun" w:hAnsi="SimSun" w:eastAsia="SimSun" w:cs="SimSun"/>
          <w:sz w:val="24"/>
          <w:szCs w:val="24"/>
          <w:spacing w:val="-6"/>
        </w:rPr>
        <w:t>实践操练相脱离的状况，真正实施课堂教学</w:t>
      </w:r>
      <w:r>
        <w:rPr>
          <w:rFonts w:ascii="SimSun" w:hAnsi="SimSun" w:eastAsia="SimSun" w:cs="SimSun"/>
          <w:sz w:val="24"/>
          <w:szCs w:val="24"/>
          <w:spacing w:val="-7"/>
        </w:rPr>
        <w:t>理实一体化。</w:t>
      </w:r>
    </w:p>
    <w:p>
      <w:pPr>
        <w:pStyle w:val="BodyText"/>
        <w:spacing w:line="422" w:lineRule="auto"/>
        <w:rPr/>
      </w:pPr>
      <w:r/>
    </w:p>
    <w:p>
      <w:pPr>
        <w:ind w:left="473"/>
        <w:spacing w:before="78" w:line="219" w:lineRule="auto"/>
        <w:rPr>
          <w:rFonts w:ascii="SimSun" w:hAnsi="SimSun" w:eastAsia="SimSun" w:cs="SimSun"/>
          <w:sz w:val="24"/>
          <w:szCs w:val="24"/>
        </w:rPr>
      </w:pPr>
      <w:r>
        <w:rPr>
          <w:rFonts w:ascii="SimSun" w:hAnsi="SimSun" w:eastAsia="SimSun" w:cs="SimSun"/>
          <w:sz w:val="24"/>
          <w:szCs w:val="24"/>
          <w:b/>
          <w:bCs/>
          <w:spacing w:val="-8"/>
        </w:rPr>
        <w:t>5.视频资料教学法</w:t>
      </w:r>
    </w:p>
    <w:p>
      <w:pPr>
        <w:ind w:left="3" w:right="80" w:firstLine="468"/>
        <w:spacing w:before="184" w:line="351" w:lineRule="auto"/>
        <w:jc w:val="both"/>
        <w:rPr>
          <w:rFonts w:ascii="SimSun" w:hAnsi="SimSun" w:eastAsia="SimSun" w:cs="SimSun"/>
          <w:sz w:val="24"/>
          <w:szCs w:val="24"/>
        </w:rPr>
      </w:pPr>
      <w:r>
        <w:rPr>
          <w:rFonts w:ascii="SimSun" w:hAnsi="SimSun" w:eastAsia="SimSun" w:cs="SimSun"/>
          <w:sz w:val="24"/>
          <w:szCs w:val="24"/>
          <w:spacing w:val="-9"/>
        </w:rPr>
        <w:t>为了能给学生提供更新更全的文书档案管理方面的知识，扩大他们</w:t>
      </w:r>
      <w:r>
        <w:rPr>
          <w:rFonts w:ascii="SimSun" w:hAnsi="SimSun" w:eastAsia="SimSun" w:cs="SimSun"/>
          <w:sz w:val="24"/>
          <w:szCs w:val="24"/>
          <w:spacing w:val="-10"/>
        </w:rPr>
        <w:t>的知识面，课程</w:t>
      </w:r>
      <w:r>
        <w:rPr>
          <w:rFonts w:ascii="SimSun" w:hAnsi="SimSun" w:eastAsia="SimSun" w:cs="SimSun"/>
          <w:sz w:val="24"/>
          <w:szCs w:val="24"/>
        </w:rPr>
        <w:t xml:space="preserve"> </w:t>
      </w:r>
      <w:r>
        <w:rPr>
          <w:rFonts w:ascii="SimSun" w:hAnsi="SimSun" w:eastAsia="SimSun" w:cs="SimSun"/>
          <w:sz w:val="24"/>
          <w:szCs w:val="24"/>
          <w:spacing w:val="-9"/>
        </w:rPr>
        <w:t>组精心挑选了一些讲座、文书与档案整理情景等视频资料，在课堂教学及课余时间组织</w:t>
      </w:r>
      <w:r>
        <w:rPr>
          <w:rFonts w:ascii="SimSun" w:hAnsi="SimSun" w:eastAsia="SimSun" w:cs="SimSun"/>
          <w:sz w:val="24"/>
          <w:szCs w:val="24"/>
        </w:rPr>
        <w:t xml:space="preserve"> </w:t>
      </w:r>
      <w:r>
        <w:rPr>
          <w:rFonts w:ascii="SimSun" w:hAnsi="SimSun" w:eastAsia="SimSun" w:cs="SimSun"/>
          <w:sz w:val="24"/>
          <w:szCs w:val="24"/>
          <w:spacing w:val="-7"/>
        </w:rPr>
        <w:t>学生观看与学习。</w:t>
      </w:r>
    </w:p>
    <w:p>
      <w:pPr>
        <w:pStyle w:val="BodyText"/>
        <w:spacing w:line="422" w:lineRule="auto"/>
        <w:rPr/>
      </w:pPr>
      <w:r/>
    </w:p>
    <w:p>
      <w:pPr>
        <w:ind w:left="470"/>
        <w:spacing w:before="78" w:line="220" w:lineRule="auto"/>
        <w:rPr>
          <w:rFonts w:ascii="SimSun" w:hAnsi="SimSun" w:eastAsia="SimSun" w:cs="SimSun"/>
          <w:sz w:val="24"/>
          <w:szCs w:val="24"/>
        </w:rPr>
      </w:pPr>
      <w:r>
        <w:rPr>
          <w:rFonts w:ascii="SimSun" w:hAnsi="SimSun" w:eastAsia="SimSun" w:cs="SimSun"/>
          <w:sz w:val="24"/>
          <w:szCs w:val="24"/>
          <w:b/>
          <w:bCs/>
          <w:spacing w:val="-8"/>
        </w:rPr>
        <w:t>6.案例引导分析法</w:t>
      </w:r>
    </w:p>
    <w:p>
      <w:pPr>
        <w:ind w:right="80" w:firstLine="469"/>
        <w:spacing w:before="183" w:line="351" w:lineRule="auto"/>
        <w:rPr>
          <w:rFonts w:ascii="SimSun" w:hAnsi="SimSun" w:eastAsia="SimSun" w:cs="SimSun"/>
          <w:sz w:val="24"/>
          <w:szCs w:val="24"/>
        </w:rPr>
      </w:pPr>
      <w:r>
        <w:rPr>
          <w:rFonts w:ascii="SimSun" w:hAnsi="SimSun" w:eastAsia="SimSun" w:cs="SimSun"/>
          <w:sz w:val="24"/>
          <w:szCs w:val="24"/>
          <w:spacing w:val="-9"/>
        </w:rPr>
        <w:t>本课程采用大量教学案例引导学生学会发现问题、分析问题和解决问题</w:t>
      </w:r>
      <w:r>
        <w:rPr>
          <w:rFonts w:ascii="SimSun" w:hAnsi="SimSun" w:eastAsia="SimSun" w:cs="SimSun"/>
          <w:sz w:val="24"/>
          <w:szCs w:val="24"/>
          <w:spacing w:val="-10"/>
        </w:rPr>
        <w:t>。案例的表</w:t>
      </w:r>
      <w:r>
        <w:rPr>
          <w:rFonts w:ascii="SimSun" w:hAnsi="SimSun" w:eastAsia="SimSun" w:cs="SimSun"/>
          <w:sz w:val="24"/>
          <w:szCs w:val="24"/>
        </w:rPr>
        <w:t xml:space="preserve"> </w:t>
      </w:r>
      <w:r>
        <w:rPr>
          <w:rFonts w:ascii="SimSun" w:hAnsi="SimSun" w:eastAsia="SimSun" w:cs="SimSun"/>
          <w:sz w:val="24"/>
          <w:szCs w:val="24"/>
          <w:spacing w:val="-7"/>
        </w:rPr>
        <w:t>现形式有：文字、影像、ppt</w:t>
      </w:r>
      <w:r>
        <w:rPr>
          <w:rFonts w:ascii="SimSun" w:hAnsi="SimSun" w:eastAsia="SimSun" w:cs="SimSun"/>
          <w:sz w:val="24"/>
          <w:szCs w:val="24"/>
          <w:spacing w:val="-55"/>
        </w:rPr>
        <w:t xml:space="preserve"> </w:t>
      </w:r>
      <w:r>
        <w:rPr>
          <w:rFonts w:ascii="SimSun" w:hAnsi="SimSun" w:eastAsia="SimSun" w:cs="SimSun"/>
          <w:sz w:val="24"/>
          <w:szCs w:val="24"/>
          <w:spacing w:val="-7"/>
        </w:rPr>
        <w:t>演示等。通过案例演示能够较好</w:t>
      </w:r>
      <w:r>
        <w:rPr>
          <w:rFonts w:ascii="SimSun" w:hAnsi="SimSun" w:eastAsia="SimSun" w:cs="SimSun"/>
          <w:sz w:val="24"/>
          <w:szCs w:val="24"/>
          <w:spacing w:val="-8"/>
        </w:rPr>
        <w:t>地引导课程内容的展开，</w:t>
      </w:r>
      <w:r>
        <w:rPr>
          <w:rFonts w:ascii="SimSun" w:hAnsi="SimSun" w:eastAsia="SimSun" w:cs="SimSun"/>
          <w:sz w:val="24"/>
          <w:szCs w:val="24"/>
        </w:rPr>
        <w:t xml:space="preserve"> </w:t>
      </w:r>
      <w:r>
        <w:rPr>
          <w:rFonts w:ascii="SimSun" w:hAnsi="SimSun" w:eastAsia="SimSun" w:cs="SimSun"/>
          <w:sz w:val="24"/>
          <w:szCs w:val="24"/>
          <w:spacing w:val="-6"/>
        </w:rPr>
        <w:t>激发学生的学习兴趣。</w:t>
      </w:r>
    </w:p>
    <w:p>
      <w:pPr>
        <w:pStyle w:val="BodyText"/>
        <w:spacing w:line="304" w:lineRule="auto"/>
        <w:rPr/>
      </w:pPr>
      <w:r/>
    </w:p>
    <w:p>
      <w:pPr>
        <w:pStyle w:val="BodyText"/>
        <w:spacing w:line="304" w:lineRule="auto"/>
        <w:rPr/>
      </w:pPr>
      <w:r/>
    </w:p>
    <w:p>
      <w:pPr>
        <w:pStyle w:val="BodyText"/>
        <w:spacing w:line="304" w:lineRule="auto"/>
        <w:rPr/>
      </w:pPr>
      <w:r/>
    </w:p>
    <w:p>
      <w:pPr>
        <w:ind w:left="616"/>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5"/>
        </w:rPr>
        <w:t>（四）课程资源开发与利用</w:t>
      </w:r>
    </w:p>
    <w:p>
      <w:pPr>
        <w:spacing w:line="222" w:lineRule="auto"/>
        <w:sectPr>
          <w:footerReference w:type="default" r:id="rId350"/>
          <w:pgSz w:w="11906" w:h="16839"/>
          <w:pgMar w:top="1431" w:right="1333" w:bottom="1354" w:left="1710" w:header="0" w:footer="1188" w:gutter="0"/>
        </w:sectPr>
        <w:rPr>
          <w:rFonts w:ascii="FangSong" w:hAnsi="FangSong" w:eastAsia="FangSong" w:cs="FangSong"/>
          <w:sz w:val="30"/>
          <w:szCs w:val="30"/>
        </w:rPr>
      </w:pPr>
    </w:p>
    <w:p>
      <w:pPr>
        <w:pStyle w:val="BodyText"/>
        <w:spacing w:line="304" w:lineRule="auto"/>
        <w:rPr/>
      </w:pPr>
      <w:r/>
    </w:p>
    <w:p>
      <w:pPr>
        <w:ind w:right="4" w:firstLine="467"/>
        <w:spacing w:before="78" w:line="351" w:lineRule="auto"/>
        <w:jc w:val="both"/>
        <w:rPr>
          <w:rFonts w:ascii="SimSun" w:hAnsi="SimSun" w:eastAsia="SimSun" w:cs="SimSun"/>
          <w:sz w:val="24"/>
          <w:szCs w:val="24"/>
        </w:rPr>
      </w:pPr>
      <w:bookmarkStart w:name="bookmark38" w:id="51"/>
      <w:bookmarkEnd w:id="51"/>
      <w:r>
        <w:rPr>
          <w:rFonts w:ascii="SimSun" w:hAnsi="SimSun" w:eastAsia="SimSun" w:cs="SimSun"/>
          <w:sz w:val="24"/>
          <w:szCs w:val="24"/>
          <w:spacing w:val="-9"/>
        </w:rPr>
        <w:t>课程资源是课程实施的必要条件。文书与档案管理课程资源的配置、开发与</w:t>
      </w:r>
      <w:r>
        <w:rPr>
          <w:rFonts w:ascii="SimSun" w:hAnsi="SimSun" w:eastAsia="SimSun" w:cs="SimSun"/>
          <w:sz w:val="24"/>
          <w:szCs w:val="24"/>
          <w:spacing w:val="-10"/>
        </w:rPr>
        <w:t>运用要</w:t>
      </w:r>
      <w:r>
        <w:rPr>
          <w:rFonts w:ascii="SimSun" w:hAnsi="SimSun" w:eastAsia="SimSun" w:cs="SimSun"/>
          <w:sz w:val="24"/>
          <w:szCs w:val="24"/>
        </w:rPr>
        <w:t xml:space="preserve"> </w:t>
      </w:r>
      <w:r>
        <w:rPr>
          <w:rFonts w:ascii="SimSun" w:hAnsi="SimSun" w:eastAsia="SimSun" w:cs="SimSun"/>
          <w:sz w:val="24"/>
          <w:szCs w:val="24"/>
          <w:spacing w:val="-9"/>
        </w:rPr>
        <w:t>紧扣本学科核心素养的要求，突出以学生为中心的思想，跟踪文书认知和管理的发展动</w:t>
      </w:r>
      <w:r>
        <w:rPr>
          <w:rFonts w:ascii="SimSun" w:hAnsi="SimSun" w:eastAsia="SimSun" w:cs="SimSun"/>
          <w:sz w:val="24"/>
          <w:szCs w:val="24"/>
          <w:spacing w:val="2"/>
        </w:rPr>
        <w:t xml:space="preserve"> </w:t>
      </w:r>
      <w:r>
        <w:rPr>
          <w:rFonts w:ascii="SimSun" w:hAnsi="SimSun" w:eastAsia="SimSun" w:cs="SimSun"/>
          <w:sz w:val="24"/>
          <w:szCs w:val="24"/>
          <w:spacing w:val="-6"/>
        </w:rPr>
        <w:t>态，体现适用性、时代性。主要包括文本资源、数字化资源、设备设施资源。</w:t>
      </w:r>
    </w:p>
    <w:p>
      <w:pPr>
        <w:pStyle w:val="BodyText"/>
        <w:spacing w:line="422" w:lineRule="auto"/>
        <w:rPr/>
      </w:pPr>
      <w:r/>
    </w:p>
    <w:p>
      <w:pPr>
        <w:ind w:left="458"/>
        <w:spacing w:before="78" w:line="221" w:lineRule="auto"/>
        <w:outlineLvl w:val="1"/>
        <w:rPr>
          <w:rFonts w:ascii="SimHei" w:hAnsi="SimHei" w:eastAsia="SimHei" w:cs="SimHei"/>
          <w:sz w:val="24"/>
          <w:szCs w:val="24"/>
        </w:rPr>
      </w:pPr>
      <w:r>
        <w:rPr>
          <w:rFonts w:ascii="SimHei" w:hAnsi="SimHei" w:eastAsia="SimHei" w:cs="SimHei"/>
          <w:sz w:val="24"/>
          <w:szCs w:val="24"/>
          <w:b/>
          <w:bCs/>
          <w:spacing w:val="-14"/>
        </w:rPr>
        <w:t>1.文本资源</w:t>
      </w:r>
    </w:p>
    <w:p>
      <w:pPr>
        <w:ind w:left="1" w:right="2" w:firstLine="468"/>
        <w:spacing w:before="181" w:line="346" w:lineRule="auto"/>
        <w:rPr>
          <w:rFonts w:ascii="SimSun" w:hAnsi="SimSun" w:eastAsia="SimSun" w:cs="SimSun"/>
          <w:sz w:val="24"/>
          <w:szCs w:val="24"/>
        </w:rPr>
      </w:pPr>
      <w:r>
        <w:rPr>
          <w:rFonts w:ascii="SimSun" w:hAnsi="SimSun" w:eastAsia="SimSun" w:cs="SimSun"/>
          <w:sz w:val="24"/>
          <w:szCs w:val="24"/>
          <w:spacing w:val="-6"/>
        </w:rPr>
        <w:t>文本资源是教学活动的重要资源，包括教材、辅助工具书、技术参考书、专 业报</w:t>
      </w:r>
      <w:r>
        <w:rPr>
          <w:rFonts w:ascii="SimSun" w:hAnsi="SimSun" w:eastAsia="SimSun" w:cs="SimSun"/>
          <w:sz w:val="24"/>
          <w:szCs w:val="24"/>
          <w:spacing w:val="9"/>
        </w:rPr>
        <w:t xml:space="preserve"> </w:t>
      </w:r>
      <w:r>
        <w:rPr>
          <w:rFonts w:ascii="SimSun" w:hAnsi="SimSun" w:eastAsia="SimSun" w:cs="SimSun"/>
          <w:sz w:val="24"/>
          <w:szCs w:val="24"/>
          <w:spacing w:val="-6"/>
        </w:rPr>
        <w:t>刊及课外自主学习材料等。</w:t>
      </w:r>
    </w:p>
    <w:p>
      <w:pPr>
        <w:pStyle w:val="BodyText"/>
        <w:spacing w:line="422" w:lineRule="auto"/>
        <w:rPr/>
      </w:pPr>
      <w:r/>
    </w:p>
    <w:p>
      <w:pPr>
        <w:ind w:left="504"/>
        <w:spacing w:before="78" w:line="221" w:lineRule="auto"/>
        <w:outlineLvl w:val="1"/>
        <w:rPr>
          <w:rFonts w:ascii="SimHei" w:hAnsi="SimHei" w:eastAsia="SimHei" w:cs="SimHei"/>
          <w:sz w:val="24"/>
          <w:szCs w:val="24"/>
        </w:rPr>
      </w:pPr>
      <w:r>
        <w:rPr>
          <w:rFonts w:ascii="SimHei" w:hAnsi="SimHei" w:eastAsia="SimHei" w:cs="SimHei"/>
          <w:sz w:val="24"/>
          <w:szCs w:val="24"/>
          <w:b/>
          <w:bCs/>
          <w:spacing w:val="7"/>
        </w:rPr>
        <w:t>2.数字化资源</w:t>
      </w:r>
    </w:p>
    <w:p>
      <w:pPr>
        <w:ind w:right="2" w:firstLine="469"/>
        <w:spacing w:before="178" w:line="356" w:lineRule="auto"/>
        <w:jc w:val="both"/>
        <w:rPr>
          <w:rFonts w:ascii="SimSun" w:hAnsi="SimSun" w:eastAsia="SimSun" w:cs="SimSun"/>
          <w:sz w:val="24"/>
          <w:szCs w:val="24"/>
        </w:rPr>
      </w:pPr>
      <w:r>
        <w:rPr>
          <w:rFonts w:ascii="SimSun" w:hAnsi="SimSun" w:eastAsia="SimSun" w:cs="SimSun"/>
          <w:sz w:val="24"/>
          <w:szCs w:val="24"/>
          <w:spacing w:val="-6"/>
        </w:rPr>
        <w:t>数字化资源的开发与利用是推动信息化教学的有力手段。教师应通过互联网 等途</w:t>
      </w:r>
      <w:r>
        <w:rPr>
          <w:rFonts w:ascii="SimSun" w:hAnsi="SimSun" w:eastAsia="SimSun" w:cs="SimSun"/>
          <w:sz w:val="24"/>
          <w:szCs w:val="24"/>
          <w:spacing w:val="9"/>
        </w:rPr>
        <w:t xml:space="preserve"> </w:t>
      </w:r>
      <w:r>
        <w:rPr>
          <w:rFonts w:ascii="SimSun" w:hAnsi="SimSun" w:eastAsia="SimSun" w:cs="SimSun"/>
          <w:sz w:val="24"/>
          <w:szCs w:val="24"/>
          <w:spacing w:val="-7"/>
        </w:rPr>
        <w:t>径广泛搜集与信息技术课程相关的数字化教学资源，积极参与和课程教学相</w:t>
      </w:r>
      <w:r>
        <w:rPr>
          <w:rFonts w:ascii="SimSun" w:hAnsi="SimSun" w:eastAsia="SimSun" w:cs="SimSun"/>
          <w:sz w:val="24"/>
          <w:szCs w:val="24"/>
          <w:spacing w:val="39"/>
        </w:rPr>
        <w:t xml:space="preserve"> </w:t>
      </w:r>
      <w:r>
        <w:rPr>
          <w:rFonts w:ascii="SimSun" w:hAnsi="SimSun" w:eastAsia="SimSun" w:cs="SimSun"/>
          <w:sz w:val="24"/>
          <w:szCs w:val="24"/>
          <w:spacing w:val="-7"/>
        </w:rPr>
        <w:t>关的资源</w:t>
      </w:r>
      <w:r>
        <w:rPr>
          <w:rFonts w:ascii="SimSun" w:hAnsi="SimSun" w:eastAsia="SimSun" w:cs="SimSun"/>
          <w:sz w:val="24"/>
          <w:szCs w:val="24"/>
        </w:rPr>
        <w:t xml:space="preserve"> </w:t>
      </w:r>
      <w:r>
        <w:rPr>
          <w:rFonts w:ascii="SimSun" w:hAnsi="SimSun" w:eastAsia="SimSun" w:cs="SimSun"/>
          <w:sz w:val="24"/>
          <w:szCs w:val="24"/>
          <w:spacing w:val="-9"/>
        </w:rPr>
        <w:t>制作，建设并有效利用网络学习空间，引入数字化学习资源和工具，支持传统教学模式</w:t>
      </w:r>
      <w:r>
        <w:rPr>
          <w:rFonts w:ascii="SimSun" w:hAnsi="SimSun" w:eastAsia="SimSun" w:cs="SimSun"/>
          <w:sz w:val="24"/>
          <w:szCs w:val="24"/>
          <w:spacing w:val="5"/>
        </w:rPr>
        <w:t xml:space="preserve"> </w:t>
      </w:r>
      <w:r>
        <w:rPr>
          <w:rFonts w:ascii="SimSun" w:hAnsi="SimSun" w:eastAsia="SimSun" w:cs="SimSun"/>
          <w:sz w:val="24"/>
          <w:szCs w:val="24"/>
          <w:spacing w:val="-9"/>
        </w:rPr>
        <w:t>与混合学习、移动学习等信息化教学模式的有机融合。相关机构和企业应组织开发系统</w:t>
      </w:r>
      <w:r>
        <w:rPr>
          <w:rFonts w:ascii="SimSun" w:hAnsi="SimSun" w:eastAsia="SimSun" w:cs="SimSun"/>
          <w:sz w:val="24"/>
          <w:szCs w:val="24"/>
          <w:spacing w:val="2"/>
        </w:rPr>
        <w:t xml:space="preserve"> </w:t>
      </w:r>
      <w:r>
        <w:rPr>
          <w:rFonts w:ascii="SimSun" w:hAnsi="SimSun" w:eastAsia="SimSun" w:cs="SimSun"/>
          <w:sz w:val="24"/>
          <w:szCs w:val="24"/>
          <w:spacing w:val="-9"/>
        </w:rPr>
        <w:t>的信息技术课程数字化教学资源，构建完善的课程教学资源库，并跟随计算机美术技术</w:t>
      </w:r>
      <w:r>
        <w:rPr>
          <w:rFonts w:ascii="SimSun" w:hAnsi="SimSun" w:eastAsia="SimSun" w:cs="SimSun"/>
          <w:sz w:val="24"/>
          <w:szCs w:val="24"/>
          <w:spacing w:val="2"/>
        </w:rPr>
        <w:t xml:space="preserve"> </w:t>
      </w:r>
      <w:r>
        <w:rPr>
          <w:rFonts w:ascii="SimSun" w:hAnsi="SimSun" w:eastAsia="SimSun" w:cs="SimSun"/>
          <w:sz w:val="24"/>
          <w:szCs w:val="24"/>
          <w:spacing w:val="-6"/>
        </w:rPr>
        <w:t>的发展及时动态更新。</w:t>
      </w:r>
    </w:p>
    <w:p>
      <w:pPr>
        <w:pStyle w:val="BodyText"/>
        <w:spacing w:line="304" w:lineRule="auto"/>
        <w:rPr/>
      </w:pPr>
      <w:r/>
    </w:p>
    <w:p>
      <w:pPr>
        <w:pStyle w:val="BodyText"/>
        <w:spacing w:line="304" w:lineRule="auto"/>
        <w:rPr/>
      </w:pPr>
      <w:r/>
    </w:p>
    <w:p>
      <w:pPr>
        <w:pStyle w:val="BodyText"/>
        <w:spacing w:line="305" w:lineRule="auto"/>
        <w:rPr/>
      </w:pPr>
      <w:r/>
    </w:p>
    <w:p>
      <w:pPr>
        <w:ind w:left="615"/>
        <w:spacing w:before="99" w:line="222" w:lineRule="auto"/>
        <w:rPr>
          <w:rFonts w:ascii="FangSong" w:hAnsi="FangSong" w:eastAsia="FangSong" w:cs="FangSong"/>
          <w:sz w:val="30"/>
          <w:szCs w:val="30"/>
        </w:rPr>
      </w:pPr>
      <w:r>
        <w:rPr>
          <w:rFonts w:ascii="FangSong" w:hAnsi="FangSong" w:eastAsia="FangSong" w:cs="FangSong"/>
          <w:sz w:val="30"/>
          <w:szCs w:val="30"/>
          <w:b/>
          <w:bCs/>
          <w:spacing w:val="10"/>
        </w:rPr>
        <w:t>（五）教材选用要求</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firstLine="473"/>
        <w:spacing w:before="78" w:line="353" w:lineRule="auto"/>
        <w:jc w:val="both"/>
        <w:rPr>
          <w:rFonts w:ascii="SimSun" w:hAnsi="SimSun" w:eastAsia="SimSun" w:cs="SimSun"/>
          <w:sz w:val="24"/>
          <w:szCs w:val="24"/>
        </w:rPr>
      </w:pPr>
      <w:r>
        <w:rPr>
          <w:rFonts w:ascii="SimSun" w:hAnsi="SimSun" w:eastAsia="SimSun" w:cs="SimSun"/>
          <w:sz w:val="24"/>
          <w:szCs w:val="24"/>
          <w:spacing w:val="-3"/>
        </w:rPr>
        <w:t>教材是课程标准的具体呈现形式，是实现课程目标、实施教学的重要资源。文书</w:t>
      </w:r>
      <w:r>
        <w:rPr>
          <w:rFonts w:ascii="SimSun" w:hAnsi="SimSun" w:eastAsia="SimSun" w:cs="SimSun"/>
          <w:sz w:val="24"/>
          <w:szCs w:val="24"/>
          <w:spacing w:val="12"/>
        </w:rPr>
        <w:t xml:space="preserve"> </w:t>
      </w:r>
      <w:r>
        <w:rPr>
          <w:rFonts w:ascii="SimSun" w:hAnsi="SimSun" w:eastAsia="SimSun" w:cs="SimSun"/>
          <w:sz w:val="24"/>
          <w:szCs w:val="24"/>
          <w:spacing w:val="-9"/>
        </w:rPr>
        <w:t>与档案管理课程教材的选择，要以社会主义核心价值观为导向，落实立德树人的根本任</w:t>
      </w:r>
      <w:r>
        <w:rPr>
          <w:rFonts w:ascii="SimSun" w:hAnsi="SimSun" w:eastAsia="SimSun" w:cs="SimSun"/>
          <w:sz w:val="24"/>
          <w:szCs w:val="24"/>
          <w:spacing w:val="7"/>
        </w:rPr>
        <w:t xml:space="preserve"> </w:t>
      </w:r>
      <w:r>
        <w:rPr>
          <w:rFonts w:ascii="SimSun" w:hAnsi="SimSun" w:eastAsia="SimSun" w:cs="SimSun"/>
          <w:sz w:val="24"/>
          <w:szCs w:val="24"/>
          <w:spacing w:val="-9"/>
        </w:rPr>
        <w:t>务；要注重职业教育特点、档案管理学科特色和中等职业学校学生认知规律，贯穿本学</w:t>
      </w:r>
      <w:r>
        <w:rPr>
          <w:rFonts w:ascii="SimSun" w:hAnsi="SimSun" w:eastAsia="SimSun" w:cs="SimSun"/>
          <w:sz w:val="24"/>
          <w:szCs w:val="24"/>
          <w:spacing w:val="2"/>
        </w:rPr>
        <w:t xml:space="preserve"> </w:t>
      </w:r>
      <w:r>
        <w:rPr>
          <w:rFonts w:ascii="SimSun" w:hAnsi="SimSun" w:eastAsia="SimSun" w:cs="SimSun"/>
          <w:sz w:val="24"/>
          <w:szCs w:val="24"/>
          <w:spacing w:val="-6"/>
        </w:rPr>
        <w:t>科核心素养的要求，为课程实施提供保证。</w:t>
      </w:r>
    </w:p>
    <w:p>
      <w:pPr>
        <w:ind w:right="2" w:firstLine="470"/>
        <w:spacing w:before="37" w:line="349" w:lineRule="auto"/>
        <w:jc w:val="both"/>
        <w:rPr>
          <w:rFonts w:ascii="SimSun" w:hAnsi="SimSun" w:eastAsia="SimSun" w:cs="SimSun"/>
          <w:sz w:val="24"/>
          <w:szCs w:val="24"/>
        </w:rPr>
      </w:pPr>
      <w:r>
        <w:rPr>
          <w:rFonts w:ascii="SimSun" w:hAnsi="SimSun" w:eastAsia="SimSun" w:cs="SimSun"/>
          <w:sz w:val="24"/>
          <w:szCs w:val="24"/>
          <w:spacing w:val="-9"/>
        </w:rPr>
        <w:t>教材选选取与课程目标相符：教材应符合文书与档案管理课程的教学目标</w:t>
      </w:r>
      <w:r>
        <w:rPr>
          <w:rFonts w:ascii="SimSun" w:hAnsi="SimSun" w:eastAsia="SimSun" w:cs="SimSun"/>
          <w:sz w:val="24"/>
          <w:szCs w:val="24"/>
          <w:spacing w:val="-10"/>
        </w:rPr>
        <w:t>和内容要</w:t>
      </w:r>
      <w:r>
        <w:rPr>
          <w:rFonts w:ascii="SimSun" w:hAnsi="SimSun" w:eastAsia="SimSun" w:cs="SimSun"/>
          <w:sz w:val="24"/>
          <w:szCs w:val="24"/>
        </w:rPr>
        <w:t xml:space="preserve"> </w:t>
      </w:r>
      <w:r>
        <w:rPr>
          <w:rFonts w:ascii="SimSun" w:hAnsi="SimSun" w:eastAsia="SimSun" w:cs="SimSun"/>
          <w:sz w:val="24"/>
          <w:szCs w:val="24"/>
          <w:spacing w:val="-9"/>
        </w:rPr>
        <w:t>求，覆盖相关的理论知识、实践技能和最新发展动态。综合性和系统性：教材应系统地</w:t>
      </w:r>
      <w:r>
        <w:rPr>
          <w:rFonts w:ascii="SimSun" w:hAnsi="SimSun" w:eastAsia="SimSun" w:cs="SimSun"/>
          <w:sz w:val="24"/>
          <w:szCs w:val="24"/>
          <w:spacing w:val="2"/>
        </w:rPr>
        <w:t xml:space="preserve"> </w:t>
      </w:r>
      <w:r>
        <w:rPr>
          <w:rFonts w:ascii="SimSun" w:hAnsi="SimSun" w:eastAsia="SimSun" w:cs="SimSun"/>
          <w:sz w:val="24"/>
          <w:szCs w:val="24"/>
          <w:spacing w:val="-9"/>
        </w:rPr>
        <w:t>介绍文书与档案管理的基本原理、规范和流程，包括文件起草、登记、传阅、保存、销</w:t>
      </w:r>
      <w:r>
        <w:rPr>
          <w:rFonts w:ascii="SimSun" w:hAnsi="SimSun" w:eastAsia="SimSun" w:cs="SimSun"/>
          <w:sz w:val="24"/>
          <w:szCs w:val="24"/>
          <w:spacing w:val="5"/>
        </w:rPr>
        <w:t xml:space="preserve"> </w:t>
      </w:r>
      <w:r>
        <w:rPr>
          <w:rFonts w:ascii="SimSun" w:hAnsi="SimSun" w:eastAsia="SimSun" w:cs="SimSun"/>
          <w:sz w:val="24"/>
          <w:szCs w:val="24"/>
          <w:spacing w:val="-9"/>
        </w:rPr>
        <w:t>毁等方面内容，同时提供综合案例分析和实践操作指导。知识深度和学术性：教材应涵</w:t>
      </w:r>
      <w:r>
        <w:rPr>
          <w:rFonts w:ascii="SimSun" w:hAnsi="SimSun" w:eastAsia="SimSun" w:cs="SimSun"/>
          <w:sz w:val="24"/>
          <w:szCs w:val="24"/>
          <w:spacing w:val="2"/>
        </w:rPr>
        <w:t xml:space="preserve"> </w:t>
      </w:r>
      <w:r>
        <w:rPr>
          <w:rFonts w:ascii="SimSun" w:hAnsi="SimSun" w:eastAsia="SimSun" w:cs="SimSun"/>
          <w:sz w:val="24"/>
          <w:szCs w:val="24"/>
          <w:spacing w:val="-9"/>
        </w:rPr>
        <w:t>盖文书与档案管理领域的重要理论、法律法规、国内外经典案例和学术研究成果，引导</w:t>
      </w:r>
    </w:p>
    <w:p>
      <w:pPr>
        <w:spacing w:line="349" w:lineRule="auto"/>
        <w:sectPr>
          <w:footerReference w:type="default" r:id="rId351"/>
          <w:pgSz w:w="11906" w:h="16839"/>
          <w:pgMar w:top="1431" w:right="1408" w:bottom="1354" w:left="1710" w:header="0" w:footer="1188" w:gutter="0"/>
        </w:sectPr>
        <w:rPr>
          <w:rFonts w:ascii="SimSun" w:hAnsi="SimSun" w:eastAsia="SimSun" w:cs="SimSun"/>
          <w:sz w:val="24"/>
          <w:szCs w:val="24"/>
        </w:rPr>
      </w:pPr>
    </w:p>
    <w:p>
      <w:pPr>
        <w:pStyle w:val="BodyText"/>
        <w:spacing w:line="308" w:lineRule="auto"/>
        <w:rPr/>
      </w:pPr>
      <w:r/>
    </w:p>
    <w:p>
      <w:pPr>
        <w:ind w:left="2" w:firstLine="3"/>
        <w:spacing w:before="78" w:line="355" w:lineRule="auto"/>
        <w:jc w:val="both"/>
        <w:rPr>
          <w:rFonts w:ascii="SimSun" w:hAnsi="SimSun" w:eastAsia="SimSun" w:cs="SimSun"/>
          <w:sz w:val="24"/>
          <w:szCs w:val="24"/>
        </w:rPr>
      </w:pPr>
      <w:r>
        <w:rPr>
          <w:rFonts w:ascii="SimSun" w:hAnsi="SimSun" w:eastAsia="SimSun" w:cs="SimSun"/>
          <w:sz w:val="24"/>
          <w:szCs w:val="24"/>
          <w:spacing w:val="-9"/>
        </w:rPr>
        <w:t>学生深入理解文书与档案管理的核心概念和专业知识。实践性和应用性：教材应结</w:t>
      </w:r>
      <w:r>
        <w:rPr>
          <w:rFonts w:ascii="SimSun" w:hAnsi="SimSun" w:eastAsia="SimSun" w:cs="SimSun"/>
          <w:sz w:val="24"/>
          <w:szCs w:val="24"/>
          <w:spacing w:val="-10"/>
        </w:rPr>
        <w:t>合实</w:t>
      </w:r>
      <w:r>
        <w:rPr>
          <w:rFonts w:ascii="SimSun" w:hAnsi="SimSun" w:eastAsia="SimSun" w:cs="SimSun"/>
          <w:sz w:val="24"/>
          <w:szCs w:val="24"/>
        </w:rPr>
        <w:t xml:space="preserve"> </w:t>
      </w:r>
      <w:r>
        <w:rPr>
          <w:rFonts w:ascii="SimSun" w:hAnsi="SimSun" w:eastAsia="SimSun" w:cs="SimSun"/>
          <w:sz w:val="24"/>
          <w:szCs w:val="24"/>
          <w:spacing w:val="-9"/>
        </w:rPr>
        <w:t>际案例和实践操作要求，提供具体的操作指导和技巧分享，使学生能够将所学知识应用</w:t>
      </w:r>
      <w:r>
        <w:rPr>
          <w:rFonts w:ascii="SimSun" w:hAnsi="SimSun" w:eastAsia="SimSun" w:cs="SimSun"/>
          <w:sz w:val="24"/>
          <w:szCs w:val="24"/>
          <w:spacing w:val="1"/>
        </w:rPr>
        <w:t xml:space="preserve"> </w:t>
      </w:r>
      <w:r>
        <w:rPr>
          <w:rFonts w:ascii="SimSun" w:hAnsi="SimSun" w:eastAsia="SimSun" w:cs="SimSun"/>
          <w:sz w:val="24"/>
          <w:szCs w:val="24"/>
          <w:spacing w:val="-9"/>
        </w:rPr>
        <w:t>到实际的文书与档案管理工作中。全面性和更新性：教材应涵盖文书与档案管理的各个</w:t>
      </w:r>
      <w:r>
        <w:rPr>
          <w:rFonts w:ascii="SimSun" w:hAnsi="SimSun" w:eastAsia="SimSun" w:cs="SimSun"/>
          <w:sz w:val="24"/>
          <w:szCs w:val="24"/>
          <w:spacing w:val="4"/>
        </w:rPr>
        <w:t xml:space="preserve"> </w:t>
      </w:r>
      <w:r>
        <w:rPr>
          <w:rFonts w:ascii="SimSun" w:hAnsi="SimSun" w:eastAsia="SimSun" w:cs="SimSun"/>
          <w:sz w:val="24"/>
          <w:szCs w:val="24"/>
          <w:spacing w:val="-9"/>
        </w:rPr>
        <w:t>方面内容，包括电子文书与档案管理、信息化管理、数字化转型等新技术和新发展，有</w:t>
      </w:r>
      <w:r>
        <w:rPr>
          <w:rFonts w:ascii="SimSun" w:hAnsi="SimSun" w:eastAsia="SimSun" w:cs="SimSun"/>
          <w:sz w:val="24"/>
          <w:szCs w:val="24"/>
          <w:spacing w:val="4"/>
        </w:rPr>
        <w:t xml:space="preserve"> </w:t>
      </w:r>
      <w:r>
        <w:rPr>
          <w:rFonts w:ascii="SimSun" w:hAnsi="SimSun" w:eastAsia="SimSun" w:cs="SimSun"/>
          <w:sz w:val="24"/>
          <w:szCs w:val="24"/>
          <w:spacing w:val="-9"/>
        </w:rPr>
        <w:t>利于学生全面了解行业动态。可读性和适用性：教材应言简意赅、条理清晰，易于学生</w:t>
      </w:r>
      <w:r>
        <w:rPr>
          <w:rFonts w:ascii="SimSun" w:hAnsi="SimSun" w:eastAsia="SimSun" w:cs="SimSun"/>
          <w:sz w:val="24"/>
          <w:szCs w:val="24"/>
          <w:spacing w:val="1"/>
        </w:rPr>
        <w:t xml:space="preserve"> </w:t>
      </w:r>
      <w:r>
        <w:rPr>
          <w:rFonts w:ascii="SimSun" w:hAnsi="SimSun" w:eastAsia="SimSun" w:cs="SimSun"/>
          <w:sz w:val="24"/>
          <w:szCs w:val="24"/>
          <w:spacing w:val="-7"/>
        </w:rPr>
        <w:t>理解和掌握。同时，应考虑教材的适用性和可操作性，符合不同层</w:t>
      </w:r>
      <w:r>
        <w:rPr>
          <w:rFonts w:ascii="SimSun" w:hAnsi="SimSun" w:eastAsia="SimSun" w:cs="SimSun"/>
          <w:sz w:val="24"/>
          <w:szCs w:val="24"/>
          <w:spacing w:val="-8"/>
        </w:rPr>
        <w:t>次学生的学习需求。</w:t>
      </w:r>
    </w:p>
    <w:p>
      <w:pPr>
        <w:ind w:right="48" w:firstLine="471"/>
        <w:spacing w:before="36" w:line="351" w:lineRule="auto"/>
        <w:jc w:val="both"/>
        <w:rPr>
          <w:rFonts w:ascii="SimSun" w:hAnsi="SimSun" w:eastAsia="SimSun" w:cs="SimSun"/>
          <w:sz w:val="24"/>
          <w:szCs w:val="24"/>
        </w:rPr>
      </w:pPr>
      <w:r>
        <w:rPr>
          <w:rFonts w:ascii="SimSun" w:hAnsi="SimSun" w:eastAsia="SimSun" w:cs="SimSun"/>
          <w:sz w:val="24"/>
          <w:szCs w:val="24"/>
          <w:spacing w:val="-21"/>
        </w:rPr>
        <w:t>选择的教材要有利于培养学生本学科核心素养，有助于教师依据课程标准科学、合理地</w:t>
      </w:r>
      <w:r>
        <w:rPr>
          <w:rFonts w:ascii="SimSun" w:hAnsi="SimSun" w:eastAsia="SimSun" w:cs="SimSun"/>
          <w:sz w:val="24"/>
          <w:szCs w:val="24"/>
          <w:spacing w:val="6"/>
        </w:rPr>
        <w:t xml:space="preserve"> </w:t>
      </w:r>
      <w:r>
        <w:rPr>
          <w:rFonts w:ascii="SimSun" w:hAnsi="SimSun" w:eastAsia="SimSun" w:cs="SimSun"/>
          <w:sz w:val="24"/>
          <w:szCs w:val="24"/>
          <w:spacing w:val="-20"/>
        </w:rPr>
        <w:t>进行教学设计，引导学生积极思考、主动探究、学会学习。呈现形式上要符合学生的认知特</w:t>
      </w:r>
      <w:r>
        <w:rPr>
          <w:rFonts w:ascii="SimSun" w:hAnsi="SimSun" w:eastAsia="SimSun" w:cs="SimSun"/>
          <w:sz w:val="24"/>
          <w:szCs w:val="24"/>
        </w:rPr>
        <w:t xml:space="preserve"> </w:t>
      </w:r>
      <w:r>
        <w:rPr>
          <w:rFonts w:ascii="SimSun" w:hAnsi="SimSun" w:eastAsia="SimSun" w:cs="SimSun"/>
          <w:sz w:val="24"/>
          <w:szCs w:val="24"/>
          <w:spacing w:val="-17"/>
        </w:rPr>
        <w:t>点、图文并茂、生动有趣，并配套支持数字化学习的在线学习</w:t>
      </w:r>
      <w:r>
        <w:rPr>
          <w:rFonts w:ascii="SimSun" w:hAnsi="SimSun" w:eastAsia="SimSun" w:cs="SimSun"/>
          <w:sz w:val="24"/>
          <w:szCs w:val="24"/>
          <w:spacing w:val="-18"/>
        </w:rPr>
        <w:t>资源。</w:t>
      </w:r>
    </w:p>
    <w:p>
      <w:pPr>
        <w:ind w:left="5" w:right="77" w:firstLine="489"/>
        <w:spacing w:before="35" w:line="351" w:lineRule="auto"/>
        <w:jc w:val="both"/>
        <w:rPr>
          <w:rFonts w:ascii="SimSun" w:hAnsi="SimSun" w:eastAsia="SimSun" w:cs="SimSun"/>
          <w:sz w:val="24"/>
          <w:szCs w:val="24"/>
        </w:rPr>
      </w:pPr>
      <w:r>
        <w:rPr>
          <w:rFonts w:ascii="SimSun" w:hAnsi="SimSun" w:eastAsia="SimSun" w:cs="SimSun"/>
          <w:sz w:val="24"/>
          <w:szCs w:val="24"/>
          <w:spacing w:val="9"/>
        </w:rPr>
        <w:t>选择的教材应按“做、学、教、评</w:t>
      </w:r>
      <w:r>
        <w:rPr>
          <w:rFonts w:ascii="SimSun" w:hAnsi="SimSun" w:eastAsia="SimSun" w:cs="SimSun"/>
          <w:sz w:val="24"/>
          <w:szCs w:val="24"/>
          <w:spacing w:val="-62"/>
        </w:rPr>
        <w:t xml:space="preserve"> </w:t>
      </w:r>
      <w:r>
        <w:rPr>
          <w:rFonts w:ascii="SimSun" w:hAnsi="SimSun" w:eastAsia="SimSun" w:cs="SimSun"/>
          <w:sz w:val="24"/>
          <w:szCs w:val="24"/>
          <w:spacing w:val="9"/>
        </w:rPr>
        <w:t>”一体化的项目模式呈现内容，创设教学</w:t>
      </w:r>
      <w:r>
        <w:rPr>
          <w:rFonts w:ascii="SimSun" w:hAnsi="SimSun" w:eastAsia="SimSun" w:cs="SimSun"/>
          <w:sz w:val="24"/>
          <w:szCs w:val="24"/>
        </w:rPr>
        <w:t xml:space="preserve"> </w:t>
      </w:r>
      <w:r>
        <w:rPr>
          <w:rFonts w:ascii="SimSun" w:hAnsi="SimSun" w:eastAsia="SimSun" w:cs="SimSun"/>
          <w:sz w:val="24"/>
          <w:szCs w:val="24"/>
          <w:spacing w:val="10"/>
        </w:rPr>
        <w:t>互动的氛围，并为教学信息的采集与反馈提供线索。选择的教材要处理好不同教</w:t>
      </w:r>
      <w:r>
        <w:rPr>
          <w:rFonts w:ascii="SimSun" w:hAnsi="SimSun" w:eastAsia="SimSun" w:cs="SimSun"/>
          <w:sz w:val="24"/>
          <w:szCs w:val="24"/>
          <w:spacing w:val="14"/>
        </w:rPr>
        <w:t xml:space="preserve"> </w:t>
      </w:r>
      <w:r>
        <w:rPr>
          <w:rFonts w:ascii="SimSun" w:hAnsi="SimSun" w:eastAsia="SimSun" w:cs="SimSun"/>
          <w:sz w:val="24"/>
          <w:szCs w:val="24"/>
          <w:spacing w:val="7"/>
        </w:rPr>
        <w:t>学模块间的衔接关系，满足不同专业、不同需求和不同兴趣学生的需要。</w:t>
      </w:r>
    </w:p>
    <w:p>
      <w:pPr>
        <w:spacing w:line="351" w:lineRule="auto"/>
        <w:sectPr>
          <w:footerReference w:type="default" r:id="rId352"/>
          <w:pgSz w:w="11906" w:h="16839"/>
          <w:pgMar w:top="1431" w:right="1347" w:bottom="1354" w:left="1709" w:header="0" w:footer="1188"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757"/>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244" w:lineRule="auto"/>
        <w:rPr/>
      </w:pPr>
      <w:r/>
    </w:p>
    <w:p>
      <w:pPr>
        <w:ind w:left="1016"/>
        <w:spacing w:before="189" w:line="223" w:lineRule="auto"/>
        <w:outlineLvl w:val="0"/>
        <w:rPr>
          <w:rFonts w:ascii="SimSun" w:hAnsi="SimSun" w:eastAsia="SimSun" w:cs="SimSun"/>
          <w:sz w:val="58"/>
          <w:szCs w:val="58"/>
        </w:rPr>
      </w:pPr>
      <w:bookmarkStart w:name="bookmark15" w:id="52"/>
      <w:bookmarkEnd w:id="52"/>
      <w:r>
        <w:rPr>
          <w:rFonts w:ascii="SimSun" w:hAnsi="SimSun" w:eastAsia="SimSun" w:cs="SimSun"/>
          <w:sz w:val="58"/>
          <w:szCs w:val="58"/>
          <w:b/>
          <w:bCs/>
          <w:spacing w:val="11"/>
        </w:rPr>
        <w:t>《数码产品使用与维护》</w:t>
      </w:r>
    </w:p>
    <w:p>
      <w:pPr>
        <w:pStyle w:val="BodyText"/>
        <w:spacing w:line="246" w:lineRule="auto"/>
        <w:rPr/>
      </w:pPr>
      <w:r/>
    </w:p>
    <w:p>
      <w:pPr>
        <w:ind w:left="3121"/>
        <w:spacing w:before="189" w:line="223" w:lineRule="auto"/>
        <w:outlineLvl w:val="0"/>
        <w:rPr>
          <w:rFonts w:ascii="SimSun" w:hAnsi="SimSun" w:eastAsia="SimSun" w:cs="SimSun"/>
          <w:sz w:val="58"/>
          <w:szCs w:val="58"/>
        </w:rPr>
      </w:pPr>
      <w:bookmarkStart w:name="bookmark15" w:id="53"/>
      <w:bookmarkEnd w:id="53"/>
      <w:r>
        <w:rPr>
          <w:rFonts w:ascii="SimSun" w:hAnsi="SimSun" w:eastAsia="SimSun" w:cs="SimSun"/>
          <w:sz w:val="58"/>
          <w:szCs w:val="58"/>
          <w:b/>
          <w:bCs/>
          <w:spacing w:val="9"/>
        </w:rPr>
        <w:t>课程标准</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4179"/>
        <w:spacing w:before="55" w:line="181" w:lineRule="auto"/>
        <w:rPr>
          <w:rFonts w:ascii="Calibri" w:hAnsi="Calibri" w:eastAsia="Calibri" w:cs="Calibri"/>
          <w:sz w:val="18"/>
          <w:szCs w:val="18"/>
        </w:rPr>
      </w:pPr>
      <w:r>
        <w:rPr>
          <w:rFonts w:ascii="Calibri" w:hAnsi="Calibri" w:eastAsia="Calibri" w:cs="Calibri"/>
          <w:sz w:val="18"/>
          <w:szCs w:val="18"/>
          <w:spacing w:val="-4"/>
        </w:rPr>
        <w:t>347</w:t>
      </w:r>
    </w:p>
    <w:p>
      <w:pPr>
        <w:spacing w:line="181" w:lineRule="auto"/>
        <w:sectPr>
          <w:footerReference w:type="default" r:id="rId178"/>
          <w:pgSz w:w="11906" w:h="16839"/>
          <w:pgMar w:top="1431" w:right="1785" w:bottom="400" w:left="1785" w:header="0" w:footer="0" w:gutter="0"/>
        </w:sectPr>
        <w:rPr>
          <w:rFonts w:ascii="Calibri" w:hAnsi="Calibri" w:eastAsia="Calibri" w:cs="Calibri"/>
          <w:sz w:val="18"/>
          <w:szCs w:val="18"/>
        </w:rPr>
      </w:pPr>
    </w:p>
    <w:p>
      <w:pPr>
        <w:ind w:left="11"/>
        <w:spacing w:before="73"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4"/>
        <w:spacing w:before="98" w:line="220" w:lineRule="auto"/>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2" w:firstLine="472"/>
        <w:spacing w:before="78" w:line="350" w:lineRule="auto"/>
        <w:jc w:val="both"/>
        <w:rPr>
          <w:rFonts w:ascii="SimSun" w:hAnsi="SimSun" w:eastAsia="SimSun" w:cs="SimSun"/>
          <w:sz w:val="24"/>
          <w:szCs w:val="24"/>
        </w:rPr>
      </w:pPr>
      <w:r>
        <w:rPr>
          <w:rFonts w:ascii="SimSun" w:hAnsi="SimSun" w:eastAsia="SimSun" w:cs="SimSun"/>
          <w:sz w:val="24"/>
          <w:szCs w:val="24"/>
          <w:spacing w:val="-11"/>
        </w:rPr>
        <w:t>随着科技的不断进步，数码产品已然成为人们日常生活中不可或缺的一部分，随</w:t>
      </w:r>
      <w:r>
        <w:rPr>
          <w:rFonts w:ascii="SimSun" w:hAnsi="SimSun" w:eastAsia="SimSun" w:cs="SimSun"/>
          <w:sz w:val="24"/>
          <w:szCs w:val="24"/>
          <w:spacing w:val="15"/>
        </w:rPr>
        <w:t xml:space="preserve"> </w:t>
      </w:r>
      <w:r>
        <w:rPr>
          <w:rFonts w:ascii="SimSun" w:hAnsi="SimSun" w:eastAsia="SimSun" w:cs="SimSun"/>
          <w:sz w:val="24"/>
          <w:szCs w:val="24"/>
          <w:spacing w:val="-10"/>
        </w:rPr>
        <w:t>之而来的是海量的数码产品市场，令人目不暇接。在众多的数码产品中选</w:t>
      </w:r>
      <w:r>
        <w:rPr>
          <w:rFonts w:ascii="SimSun" w:hAnsi="SimSun" w:eastAsia="SimSun" w:cs="SimSun"/>
          <w:sz w:val="24"/>
          <w:szCs w:val="24"/>
          <w:spacing w:val="-11"/>
        </w:rPr>
        <w:t>购到适合自</w:t>
      </w:r>
      <w:r>
        <w:rPr>
          <w:rFonts w:ascii="SimSun" w:hAnsi="SimSun" w:eastAsia="SimSun" w:cs="SimSun"/>
          <w:sz w:val="24"/>
          <w:szCs w:val="24"/>
        </w:rPr>
        <w:t xml:space="preserve"> </w:t>
      </w:r>
      <w:r>
        <w:rPr>
          <w:rFonts w:ascii="SimSun" w:hAnsi="SimSun" w:eastAsia="SimSun" w:cs="SimSun"/>
          <w:sz w:val="24"/>
          <w:szCs w:val="24"/>
          <w:spacing w:val="-10"/>
        </w:rPr>
        <w:t>己的并对其进行维护和保养。</w:t>
      </w:r>
    </w:p>
    <w:p>
      <w:pPr>
        <w:ind w:firstLine="486"/>
        <w:spacing w:before="36" w:line="352" w:lineRule="auto"/>
        <w:rPr>
          <w:rFonts w:ascii="SimSun" w:hAnsi="SimSun" w:eastAsia="SimSun" w:cs="SimSun"/>
          <w:sz w:val="24"/>
          <w:szCs w:val="24"/>
        </w:rPr>
      </w:pPr>
      <w:r>
        <w:rPr>
          <w:rFonts w:ascii="SimSun" w:hAnsi="SimSun" w:eastAsia="SimSun" w:cs="SimSun"/>
          <w:sz w:val="24"/>
          <w:szCs w:val="24"/>
          <w:spacing w:val="-9"/>
        </w:rPr>
        <w:t>中等职业学校数码产品使用与维护课程是计算机应用专业学生必修的专业方向</w:t>
      </w:r>
      <w:r>
        <w:rPr>
          <w:rFonts w:ascii="SimSun" w:hAnsi="SimSun" w:eastAsia="SimSun" w:cs="SimSun"/>
          <w:sz w:val="24"/>
          <w:szCs w:val="24"/>
          <w:spacing w:val="4"/>
        </w:rPr>
        <w:t xml:space="preserve">  </w:t>
      </w:r>
      <w:r>
        <w:rPr>
          <w:rFonts w:ascii="SimSun" w:hAnsi="SimSun" w:eastAsia="SimSun" w:cs="SimSun"/>
          <w:sz w:val="24"/>
          <w:szCs w:val="24"/>
          <w:spacing w:val="-10"/>
        </w:rPr>
        <w:t>课程。学生通过对数码产品的认识和了解，了解智能手机、平板电脑、数</w:t>
      </w:r>
      <w:r>
        <w:rPr>
          <w:rFonts w:ascii="SimSun" w:hAnsi="SimSun" w:eastAsia="SimSun" w:cs="SimSun"/>
          <w:sz w:val="24"/>
          <w:szCs w:val="24"/>
          <w:spacing w:val="-11"/>
        </w:rPr>
        <w:t>码相机和摄</w:t>
      </w:r>
      <w:r>
        <w:rPr>
          <w:rFonts w:ascii="SimSun" w:hAnsi="SimSun" w:eastAsia="SimSun" w:cs="SimSun"/>
          <w:sz w:val="24"/>
          <w:szCs w:val="24"/>
        </w:rPr>
        <w:t xml:space="preserve"> </w:t>
      </w:r>
      <w:r>
        <w:rPr>
          <w:rFonts w:ascii="SimSun" w:hAnsi="SimSun" w:eastAsia="SimSun" w:cs="SimSun"/>
          <w:sz w:val="24"/>
          <w:szCs w:val="24"/>
          <w:spacing w:val="-10"/>
        </w:rPr>
        <w:t>像机、掌上媒体播放设备等主流数码产品的功能、系统结构及一般故障现象，掌</w:t>
      </w:r>
      <w:r>
        <w:rPr>
          <w:rFonts w:ascii="SimSun" w:hAnsi="SimSun" w:eastAsia="SimSun" w:cs="SimSun"/>
          <w:sz w:val="24"/>
          <w:szCs w:val="24"/>
          <w:spacing w:val="-11"/>
        </w:rPr>
        <w:t>握其</w:t>
      </w:r>
      <w:r>
        <w:rPr>
          <w:rFonts w:ascii="SimSun" w:hAnsi="SimSun" w:eastAsia="SimSun" w:cs="SimSun"/>
          <w:sz w:val="24"/>
          <w:szCs w:val="24"/>
        </w:rPr>
        <w:t xml:space="preserve"> </w:t>
      </w:r>
      <w:r>
        <w:rPr>
          <w:rFonts w:ascii="SimSun" w:hAnsi="SimSun" w:eastAsia="SimSun" w:cs="SimSun"/>
          <w:sz w:val="24"/>
          <w:szCs w:val="24"/>
          <w:spacing w:val="-9"/>
        </w:rPr>
        <w:t>使用及维护方法。</w:t>
      </w:r>
    </w:p>
    <w:p>
      <w:pPr>
        <w:pStyle w:val="BodyText"/>
        <w:spacing w:line="278" w:lineRule="auto"/>
        <w:rPr/>
      </w:pPr>
      <w:r/>
    </w:p>
    <w:p>
      <w:pPr>
        <w:pStyle w:val="BodyText"/>
        <w:spacing w:line="279" w:lineRule="auto"/>
        <w:rPr/>
      </w:pPr>
      <w:r/>
    </w:p>
    <w:p>
      <w:pPr>
        <w:pStyle w:val="BodyText"/>
        <w:spacing w:line="279" w:lineRule="auto"/>
        <w:rPr/>
      </w:pPr>
      <w:r/>
    </w:p>
    <w:p>
      <w:pPr>
        <w:ind w:left="54"/>
        <w:spacing w:before="98" w:line="222" w:lineRule="auto"/>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firstLine="510"/>
        <w:spacing w:before="78" w:line="354" w:lineRule="auto"/>
        <w:jc w:val="both"/>
        <w:rPr>
          <w:rFonts w:ascii="SimSun" w:hAnsi="SimSun" w:eastAsia="SimSun" w:cs="SimSun"/>
          <w:sz w:val="24"/>
          <w:szCs w:val="24"/>
        </w:rPr>
      </w:pPr>
      <w:r>
        <w:rPr>
          <w:rFonts w:ascii="SimSun" w:hAnsi="SimSun" w:eastAsia="SimSun" w:cs="SimSun"/>
          <w:sz w:val="24"/>
          <w:szCs w:val="24"/>
          <w:spacing w:val="-13"/>
        </w:rPr>
        <w:t>中等</w:t>
      </w:r>
      <w:r>
        <w:rPr>
          <w:rFonts w:ascii="SimSun" w:hAnsi="SimSun" w:eastAsia="SimSun" w:cs="SimSun"/>
          <w:sz w:val="24"/>
          <w:szCs w:val="24"/>
          <w:spacing w:val="-12"/>
        </w:rPr>
        <w:t>职业学校数码产品使用和维护课程的任务是全面贯彻党的教育方针，落实</w:t>
      </w:r>
      <w:r>
        <w:rPr>
          <w:rFonts w:ascii="SimSun" w:hAnsi="SimSun" w:eastAsia="SimSun" w:cs="SimSun"/>
          <w:sz w:val="24"/>
          <w:szCs w:val="24"/>
          <w:spacing w:val="-10"/>
        </w:rPr>
        <w:t>立</w:t>
      </w:r>
      <w:r>
        <w:rPr>
          <w:rFonts w:ascii="SimSun" w:hAnsi="SimSun" w:eastAsia="SimSun" w:cs="SimSun"/>
          <w:sz w:val="24"/>
          <w:szCs w:val="24"/>
          <w:spacing w:val="17"/>
        </w:rPr>
        <w:t xml:space="preserve"> </w:t>
      </w:r>
      <w:r>
        <w:rPr>
          <w:rFonts w:ascii="SimSun" w:hAnsi="SimSun" w:eastAsia="SimSun" w:cs="SimSun"/>
          <w:sz w:val="24"/>
          <w:szCs w:val="24"/>
          <w:spacing w:val="-10"/>
        </w:rPr>
        <w:t>德树人根本任务，满足国家信息化发展战略对人才培养的要求，围绕</w:t>
      </w:r>
      <w:r>
        <w:rPr>
          <w:rFonts w:ascii="SimSun" w:hAnsi="SimSun" w:eastAsia="SimSun" w:cs="SimSun"/>
          <w:sz w:val="24"/>
          <w:szCs w:val="24"/>
          <w:spacing w:val="-11"/>
        </w:rPr>
        <w:t>中等职业学校数</w:t>
      </w:r>
      <w:r>
        <w:rPr>
          <w:rFonts w:ascii="SimSun" w:hAnsi="SimSun" w:eastAsia="SimSun" w:cs="SimSun"/>
          <w:sz w:val="24"/>
          <w:szCs w:val="24"/>
        </w:rPr>
        <w:t xml:space="preserve"> </w:t>
      </w:r>
      <w:r>
        <w:rPr>
          <w:rFonts w:ascii="SimSun" w:hAnsi="SimSun" w:eastAsia="SimSun" w:cs="SimSun"/>
          <w:sz w:val="24"/>
          <w:szCs w:val="24"/>
          <w:spacing w:val="-10"/>
        </w:rPr>
        <w:t>码产品使用和维护学科核心素养，引导学生通过对数码产品的学</w:t>
      </w:r>
      <w:r>
        <w:rPr>
          <w:rFonts w:ascii="SimSun" w:hAnsi="SimSun" w:eastAsia="SimSun" w:cs="SimSun"/>
          <w:sz w:val="24"/>
          <w:szCs w:val="24"/>
          <w:spacing w:val="-11"/>
        </w:rPr>
        <w:t>习和应用实践，增强</w:t>
      </w:r>
      <w:r>
        <w:rPr>
          <w:rFonts w:ascii="SimSun" w:hAnsi="SimSun" w:eastAsia="SimSun" w:cs="SimSun"/>
          <w:sz w:val="24"/>
          <w:szCs w:val="24"/>
        </w:rPr>
        <w:t xml:space="preserve"> </w:t>
      </w:r>
      <w:r>
        <w:rPr>
          <w:rFonts w:ascii="SimSun" w:hAnsi="SimSun" w:eastAsia="SimSun" w:cs="SimSun"/>
          <w:sz w:val="24"/>
          <w:szCs w:val="24"/>
          <w:spacing w:val="-10"/>
        </w:rPr>
        <w:t>数码意识，掌握数码产品环境中生产、生活与学习技能，提高参与社</w:t>
      </w:r>
      <w:r>
        <w:rPr>
          <w:rFonts w:ascii="SimSun" w:hAnsi="SimSun" w:eastAsia="SimSun" w:cs="SimSun"/>
          <w:sz w:val="24"/>
          <w:szCs w:val="24"/>
          <w:spacing w:val="-11"/>
        </w:rPr>
        <w:t>会的责任感与行</w:t>
      </w:r>
      <w:r>
        <w:rPr>
          <w:rFonts w:ascii="SimSun" w:hAnsi="SimSun" w:eastAsia="SimSun" w:cs="SimSun"/>
          <w:sz w:val="24"/>
          <w:szCs w:val="24"/>
        </w:rPr>
        <w:t xml:space="preserve"> </w:t>
      </w:r>
      <w:r>
        <w:rPr>
          <w:rFonts w:ascii="SimSun" w:hAnsi="SimSun" w:eastAsia="SimSun" w:cs="SimSun"/>
          <w:sz w:val="24"/>
          <w:szCs w:val="24"/>
          <w:spacing w:val="-10"/>
        </w:rPr>
        <w:t>为能力，为就业和未来发展奠定基础，成为德智体美劳全面发</w:t>
      </w:r>
      <w:r>
        <w:rPr>
          <w:rFonts w:ascii="SimSun" w:hAnsi="SimSun" w:eastAsia="SimSun" w:cs="SimSun"/>
          <w:sz w:val="24"/>
          <w:szCs w:val="24"/>
          <w:spacing w:val="-11"/>
        </w:rPr>
        <w:t>展的高素质劳动者和技</w:t>
      </w:r>
      <w:r>
        <w:rPr>
          <w:rFonts w:ascii="SimSun" w:hAnsi="SimSun" w:eastAsia="SimSun" w:cs="SimSun"/>
          <w:sz w:val="24"/>
          <w:szCs w:val="24"/>
        </w:rPr>
        <w:t xml:space="preserve"> </w:t>
      </w:r>
      <w:r>
        <w:rPr>
          <w:rFonts w:ascii="SimSun" w:hAnsi="SimSun" w:eastAsia="SimSun" w:cs="SimSun"/>
          <w:sz w:val="24"/>
          <w:szCs w:val="24"/>
          <w:spacing w:val="-6"/>
        </w:rPr>
        <w:t>术技能人才。</w:t>
      </w:r>
    </w:p>
    <w:p>
      <w:pPr>
        <w:spacing w:line="354" w:lineRule="auto"/>
        <w:sectPr>
          <w:footerReference w:type="default" r:id="rId353"/>
          <w:pgSz w:w="11910" w:h="16840"/>
          <w:pgMar w:top="1392" w:right="1717" w:bottom="1363" w:left="1683" w:header="0" w:footer="1198" w:gutter="0"/>
        </w:sectPr>
        <w:rPr>
          <w:rFonts w:ascii="SimSun" w:hAnsi="SimSun" w:eastAsia="SimSun" w:cs="SimSun"/>
          <w:sz w:val="24"/>
          <w:szCs w:val="24"/>
        </w:rPr>
      </w:pPr>
    </w:p>
    <w:p>
      <w:pPr>
        <w:ind w:left="11"/>
        <w:spacing w:before="73"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707"/>
        <w:spacing w:before="98" w:line="221" w:lineRule="auto"/>
        <w:rPr>
          <w:rFonts w:ascii="FangSong" w:hAnsi="FangSong" w:eastAsia="FangSong" w:cs="FangSong"/>
          <w:sz w:val="30"/>
          <w:szCs w:val="30"/>
        </w:rPr>
      </w:pPr>
      <w:r>
        <w:rPr>
          <w:rFonts w:ascii="FangSong" w:hAnsi="FangSong" w:eastAsia="FangSong" w:cs="FangSong"/>
          <w:sz w:val="30"/>
          <w:szCs w:val="30"/>
          <w:b/>
          <w:bCs/>
          <w:spacing w:val="13"/>
        </w:rPr>
        <w:t>(一)学科核心素养</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2" w:right="11" w:firstLine="466"/>
        <w:spacing w:before="78" w:line="349" w:lineRule="auto"/>
        <w:jc w:val="both"/>
        <w:rPr>
          <w:rFonts w:ascii="SimSun" w:hAnsi="SimSun" w:eastAsia="SimSun" w:cs="SimSun"/>
          <w:sz w:val="24"/>
          <w:szCs w:val="24"/>
        </w:rPr>
      </w:pPr>
      <w:r>
        <w:rPr>
          <w:rFonts w:ascii="SimSun" w:hAnsi="SimSun" w:eastAsia="SimSun" w:cs="SimSun"/>
          <w:sz w:val="24"/>
          <w:szCs w:val="24"/>
          <w:spacing w:val="-10"/>
        </w:rPr>
        <w:t>学科核心素养是学科育人价值的集中体现，</w:t>
      </w:r>
      <w:r>
        <w:rPr>
          <w:rFonts w:ascii="SimSun" w:hAnsi="SimSun" w:eastAsia="SimSun" w:cs="SimSun"/>
          <w:sz w:val="24"/>
          <w:szCs w:val="24"/>
          <w:spacing w:val="-11"/>
        </w:rPr>
        <w:t>是学生通过学科学习与运用而逐步形</w:t>
      </w:r>
      <w:r>
        <w:rPr>
          <w:rFonts w:ascii="SimSun" w:hAnsi="SimSun" w:eastAsia="SimSun" w:cs="SimSun"/>
          <w:sz w:val="24"/>
          <w:szCs w:val="24"/>
        </w:rPr>
        <w:t xml:space="preserve"> </w:t>
      </w:r>
      <w:r>
        <w:rPr>
          <w:rFonts w:ascii="SimSun" w:hAnsi="SimSun" w:eastAsia="SimSun" w:cs="SimSun"/>
          <w:sz w:val="24"/>
          <w:szCs w:val="24"/>
          <w:spacing w:val="-10"/>
        </w:rPr>
        <w:t>成的正确价值观念、必备品格和关键能力，中等职业学校数码产品</w:t>
      </w:r>
      <w:r>
        <w:rPr>
          <w:rFonts w:ascii="SimSun" w:hAnsi="SimSun" w:eastAsia="SimSun" w:cs="SimSun"/>
          <w:sz w:val="24"/>
          <w:szCs w:val="24"/>
          <w:spacing w:val="-11"/>
        </w:rPr>
        <w:t>与使用课程学科核</w:t>
      </w:r>
      <w:r>
        <w:rPr>
          <w:rFonts w:ascii="SimSun" w:hAnsi="SimSun" w:eastAsia="SimSun" w:cs="SimSun"/>
          <w:sz w:val="24"/>
          <w:szCs w:val="24"/>
        </w:rPr>
        <w:t xml:space="preserve"> </w:t>
      </w:r>
      <w:r>
        <w:rPr>
          <w:rFonts w:ascii="SimSun" w:hAnsi="SimSun" w:eastAsia="SimSun" w:cs="SimSun"/>
          <w:sz w:val="24"/>
          <w:szCs w:val="24"/>
          <w:spacing w:val="-8"/>
        </w:rPr>
        <w:t>心素养主要包括接受数据产品意识、数字化学习与创新、信</w:t>
      </w:r>
      <w:r>
        <w:rPr>
          <w:rFonts w:ascii="SimSun" w:hAnsi="SimSun" w:eastAsia="SimSun" w:cs="SimSun"/>
          <w:sz w:val="24"/>
          <w:szCs w:val="24"/>
          <w:spacing w:val="-9"/>
        </w:rPr>
        <w:t>息社会责任四个方面。</w:t>
      </w:r>
    </w:p>
    <w:p>
      <w:pPr>
        <w:pStyle w:val="BodyText"/>
        <w:spacing w:line="406" w:lineRule="auto"/>
        <w:rPr/>
      </w:pPr>
      <w:r/>
    </w:p>
    <w:p>
      <w:pPr>
        <w:ind w:left="505"/>
        <w:spacing w:before="78" w:line="222" w:lineRule="auto"/>
        <w:outlineLvl w:val="1"/>
        <w:rPr>
          <w:rFonts w:ascii="SimHei" w:hAnsi="SimHei" w:eastAsia="SimHei" w:cs="SimHei"/>
          <w:sz w:val="24"/>
          <w:szCs w:val="24"/>
        </w:rPr>
      </w:pPr>
      <w:r>
        <w:rPr>
          <w:rFonts w:ascii="SimHei" w:hAnsi="SimHei" w:eastAsia="SimHei" w:cs="SimHei"/>
          <w:sz w:val="24"/>
          <w:szCs w:val="24"/>
          <w:b/>
          <w:bCs/>
        </w:rPr>
        <w:t>1.接受数据产品意识</w:t>
      </w:r>
    </w:p>
    <w:p>
      <w:pPr>
        <w:ind w:right="26" w:firstLine="494"/>
        <w:spacing w:before="179" w:line="353" w:lineRule="auto"/>
        <w:jc w:val="both"/>
        <w:rPr>
          <w:rFonts w:ascii="SimSun" w:hAnsi="SimSun" w:eastAsia="SimSun" w:cs="SimSun"/>
          <w:sz w:val="24"/>
          <w:szCs w:val="24"/>
        </w:rPr>
      </w:pPr>
      <w:r>
        <w:rPr>
          <w:rFonts w:ascii="SimSun" w:hAnsi="SimSun" w:eastAsia="SimSun" w:cs="SimSun"/>
          <w:sz w:val="24"/>
          <w:szCs w:val="24"/>
          <w:spacing w:val="2"/>
        </w:rPr>
        <w:t>数据产品意识是指个体对数据产品的敏感度。具有数据产品意识的学生，能</w:t>
      </w:r>
      <w:r>
        <w:rPr>
          <w:rFonts w:ascii="SimSun" w:hAnsi="SimSun" w:eastAsia="SimSun" w:cs="SimSun"/>
          <w:sz w:val="24"/>
          <w:szCs w:val="24"/>
          <w:spacing w:val="10"/>
        </w:rPr>
        <w:t xml:space="preserve"> </w:t>
      </w:r>
      <w:r>
        <w:rPr>
          <w:rFonts w:ascii="SimSun" w:hAnsi="SimSun" w:eastAsia="SimSun" w:cs="SimSun"/>
          <w:sz w:val="24"/>
          <w:szCs w:val="24"/>
          <w:spacing w:val="3"/>
        </w:rPr>
        <w:t>够根据生产、生活的实际需要，自觉、主动</w:t>
      </w:r>
      <w:r>
        <w:rPr>
          <w:rFonts w:ascii="SimSun" w:hAnsi="SimSun" w:eastAsia="SimSun" w:cs="SimSun"/>
          <w:sz w:val="24"/>
          <w:szCs w:val="24"/>
          <w:spacing w:val="2"/>
        </w:rPr>
        <w:t>地寻求恰当方式获取信息，分析数据</w:t>
      </w:r>
      <w:r>
        <w:rPr>
          <w:rFonts w:ascii="SimSun" w:hAnsi="SimSun" w:eastAsia="SimSun" w:cs="SimSun"/>
          <w:sz w:val="24"/>
          <w:szCs w:val="24"/>
        </w:rPr>
        <w:t xml:space="preserve"> </w:t>
      </w:r>
      <w:r>
        <w:rPr>
          <w:rFonts w:ascii="SimSun" w:hAnsi="SimSun" w:eastAsia="SimSun" w:cs="SimSun"/>
          <w:sz w:val="24"/>
          <w:szCs w:val="24"/>
          <w:spacing w:val="2"/>
        </w:rPr>
        <w:t>所承载的信息，采用有效策略对信息来源的可靠性、内容的准确性、指向的目的</w:t>
      </w:r>
      <w:r>
        <w:rPr>
          <w:rFonts w:ascii="SimSun" w:hAnsi="SimSun" w:eastAsia="SimSun" w:cs="SimSun"/>
          <w:sz w:val="24"/>
          <w:szCs w:val="24"/>
          <w:spacing w:val="18"/>
        </w:rPr>
        <w:t xml:space="preserve"> </w:t>
      </w:r>
      <w:r>
        <w:rPr>
          <w:rFonts w:ascii="SimSun" w:hAnsi="SimSun" w:eastAsia="SimSun" w:cs="SimSun"/>
          <w:sz w:val="24"/>
          <w:szCs w:val="24"/>
          <w:spacing w:val="2"/>
        </w:rPr>
        <w:t>性做出合理判断，为解决问题提供参考；在合作解决问题过程中，能与团队共享</w:t>
      </w:r>
      <w:r>
        <w:rPr>
          <w:rFonts w:ascii="SimSun" w:hAnsi="SimSun" w:eastAsia="SimSun" w:cs="SimSun"/>
          <w:sz w:val="24"/>
          <w:szCs w:val="24"/>
          <w:spacing w:val="18"/>
        </w:rPr>
        <w:t xml:space="preserve"> </w:t>
      </w:r>
      <w:r>
        <w:rPr>
          <w:rFonts w:ascii="SimSun" w:hAnsi="SimSun" w:eastAsia="SimSun" w:cs="SimSun"/>
          <w:sz w:val="24"/>
          <w:szCs w:val="24"/>
          <w:spacing w:val="2"/>
        </w:rPr>
        <w:t>信息，实现信息的更大价值。</w:t>
      </w:r>
    </w:p>
    <w:p>
      <w:pPr>
        <w:pStyle w:val="BodyText"/>
        <w:spacing w:line="403" w:lineRule="auto"/>
        <w:rPr/>
      </w:pPr>
      <w:r/>
    </w:p>
    <w:p>
      <w:pPr>
        <w:ind w:left="459"/>
        <w:spacing w:before="79" w:line="221" w:lineRule="auto"/>
        <w:outlineLvl w:val="1"/>
        <w:rPr>
          <w:rFonts w:ascii="SimHei" w:hAnsi="SimHei" w:eastAsia="SimHei" w:cs="SimHei"/>
          <w:sz w:val="24"/>
          <w:szCs w:val="24"/>
        </w:rPr>
      </w:pPr>
      <w:r>
        <w:rPr>
          <w:rFonts w:ascii="SimHei" w:hAnsi="SimHei" w:eastAsia="SimHei" w:cs="SimHei"/>
          <w:sz w:val="24"/>
          <w:szCs w:val="24"/>
          <w:b/>
          <w:bCs/>
          <w:spacing w:val="-10"/>
        </w:rPr>
        <w:t>2.数字化学习与创新</w:t>
      </w:r>
    </w:p>
    <w:p>
      <w:pPr>
        <w:ind w:firstLine="446"/>
        <w:spacing w:before="180" w:line="354" w:lineRule="auto"/>
        <w:jc w:val="both"/>
        <w:rPr>
          <w:rFonts w:ascii="SimSun" w:hAnsi="SimSun" w:eastAsia="SimSun" w:cs="SimSun"/>
          <w:sz w:val="24"/>
          <w:szCs w:val="24"/>
        </w:rPr>
      </w:pPr>
      <w:r>
        <w:rPr>
          <w:rFonts w:ascii="SimSun" w:hAnsi="SimSun" w:eastAsia="SimSun" w:cs="SimSun"/>
          <w:sz w:val="24"/>
          <w:szCs w:val="24"/>
          <w:spacing w:val="-19"/>
        </w:rPr>
        <w:t>数字化学习与创新是指个体综合运用数字化学习资源与工具，自主或协作完成学习</w:t>
      </w:r>
      <w:r>
        <w:rPr>
          <w:rFonts w:ascii="SimSun" w:hAnsi="SimSun" w:eastAsia="SimSun" w:cs="SimSun"/>
          <w:sz w:val="24"/>
          <w:szCs w:val="24"/>
          <w:spacing w:val="4"/>
        </w:rPr>
        <w:t xml:space="preserve">  </w:t>
      </w:r>
      <w:r>
        <w:rPr>
          <w:rFonts w:ascii="SimSun" w:hAnsi="SimSun" w:eastAsia="SimSun" w:cs="SimSun"/>
          <w:sz w:val="24"/>
          <w:szCs w:val="24"/>
          <w:spacing w:val="-22"/>
        </w:rPr>
        <w:t>任务，进行实践创新的能力。具备数字化学习与创新能力的学生，能够适应数字化的学习</w:t>
      </w:r>
      <w:r>
        <w:rPr>
          <w:rFonts w:ascii="SimSun" w:hAnsi="SimSun" w:eastAsia="SimSun" w:cs="SimSun"/>
          <w:sz w:val="24"/>
          <w:szCs w:val="24"/>
          <w:spacing w:val="13"/>
        </w:rPr>
        <w:t xml:space="preserve"> </w:t>
      </w:r>
      <w:r>
        <w:rPr>
          <w:rFonts w:ascii="SimSun" w:hAnsi="SimSun" w:eastAsia="SimSun" w:cs="SimSun"/>
          <w:sz w:val="24"/>
          <w:szCs w:val="24"/>
          <w:spacing w:val="-23"/>
        </w:rPr>
        <w:t>环境，养</w:t>
      </w:r>
      <w:r>
        <w:rPr>
          <w:rFonts w:ascii="SimSun" w:hAnsi="SimSun" w:eastAsia="SimSun" w:cs="SimSun"/>
          <w:sz w:val="24"/>
          <w:szCs w:val="24"/>
          <w:spacing w:val="-22"/>
        </w:rPr>
        <w:t>成数字化学习与创新的习惯，会利用数字化学习系统、资源、工具等，开展自</w:t>
      </w:r>
      <w:r>
        <w:rPr>
          <w:rFonts w:ascii="SimSun" w:hAnsi="SimSun" w:eastAsia="SimSun" w:cs="SimSun"/>
          <w:sz w:val="24"/>
          <w:szCs w:val="24"/>
          <w:spacing w:val="-18"/>
        </w:rPr>
        <w:t>主</w:t>
      </w:r>
      <w:r>
        <w:rPr>
          <w:rFonts w:ascii="SimSun" w:hAnsi="SimSun" w:eastAsia="SimSun" w:cs="SimSun"/>
          <w:sz w:val="24"/>
          <w:szCs w:val="24"/>
          <w:spacing w:val="11"/>
        </w:rPr>
        <w:t xml:space="preserve"> </w:t>
      </w:r>
      <w:r>
        <w:rPr>
          <w:rFonts w:ascii="SimSun" w:hAnsi="SimSun" w:eastAsia="SimSun" w:cs="SimSun"/>
          <w:sz w:val="24"/>
          <w:szCs w:val="24"/>
          <w:spacing w:val="-23"/>
        </w:rPr>
        <w:t>探究、知识</w:t>
      </w:r>
      <w:r>
        <w:rPr>
          <w:rFonts w:ascii="SimSun" w:hAnsi="SimSun" w:eastAsia="SimSun" w:cs="SimSun"/>
          <w:sz w:val="24"/>
          <w:szCs w:val="24"/>
          <w:spacing w:val="-22"/>
        </w:rPr>
        <w:t>分享、协作学习、职业技能训练和创新创业实践，助力适应职业发展需要的</w:t>
      </w:r>
      <w:r>
        <w:rPr>
          <w:rFonts w:ascii="SimSun" w:hAnsi="SimSun" w:eastAsia="SimSun" w:cs="SimSun"/>
          <w:sz w:val="24"/>
          <w:szCs w:val="24"/>
          <w:spacing w:val="-17"/>
        </w:rPr>
        <w:t>信</w:t>
      </w:r>
      <w:r>
        <w:rPr>
          <w:rFonts w:ascii="SimSun" w:hAnsi="SimSun" w:eastAsia="SimSun" w:cs="SimSun"/>
          <w:sz w:val="24"/>
          <w:szCs w:val="24"/>
          <w:spacing w:val="15"/>
        </w:rPr>
        <w:t xml:space="preserve"> </w:t>
      </w:r>
      <w:r>
        <w:rPr>
          <w:rFonts w:ascii="SimSun" w:hAnsi="SimSun" w:eastAsia="SimSun" w:cs="SimSun"/>
          <w:sz w:val="24"/>
          <w:szCs w:val="24"/>
          <w:spacing w:val="-20"/>
        </w:rPr>
        <w:t>息能力和终身学习能力的提高。</w:t>
      </w:r>
    </w:p>
    <w:p>
      <w:pPr>
        <w:pStyle w:val="BodyText"/>
        <w:spacing w:line="419" w:lineRule="auto"/>
        <w:rPr/>
      </w:pPr>
      <w:r/>
    </w:p>
    <w:p>
      <w:pPr>
        <w:ind w:left="488"/>
        <w:spacing w:before="79" w:line="221" w:lineRule="auto"/>
        <w:outlineLvl w:val="1"/>
        <w:rPr>
          <w:rFonts w:ascii="SimHei" w:hAnsi="SimHei" w:eastAsia="SimHei" w:cs="SimHei"/>
          <w:sz w:val="24"/>
          <w:szCs w:val="24"/>
        </w:rPr>
      </w:pPr>
      <w:r>
        <w:rPr>
          <w:rFonts w:ascii="SimHei" w:hAnsi="SimHei" w:eastAsia="SimHei" w:cs="SimHei"/>
          <w:sz w:val="24"/>
          <w:szCs w:val="24"/>
          <w:b/>
          <w:bCs/>
          <w:spacing w:val="-1"/>
        </w:rPr>
        <w:t>3.信息社会责任</w:t>
      </w:r>
    </w:p>
    <w:p>
      <w:pPr>
        <w:ind w:right="11" w:firstLine="463"/>
        <w:spacing w:before="179" w:line="333" w:lineRule="auto"/>
        <w:rPr>
          <w:rFonts w:ascii="SimSun" w:hAnsi="SimSun" w:eastAsia="SimSun" w:cs="SimSun"/>
          <w:sz w:val="24"/>
          <w:szCs w:val="24"/>
        </w:rPr>
      </w:pPr>
      <w:r>
        <w:rPr>
          <w:rFonts w:ascii="SimSun" w:hAnsi="SimSun" w:eastAsia="SimSun" w:cs="SimSun"/>
          <w:sz w:val="24"/>
          <w:szCs w:val="24"/>
          <w:spacing w:val="-10"/>
        </w:rPr>
        <w:t>信息社会责任是指在信息社会中，个体在文化修养、道德规</w:t>
      </w:r>
      <w:r>
        <w:rPr>
          <w:rFonts w:ascii="SimSun" w:hAnsi="SimSun" w:eastAsia="SimSun" w:cs="SimSun"/>
          <w:sz w:val="24"/>
          <w:szCs w:val="24"/>
          <w:spacing w:val="-11"/>
        </w:rPr>
        <w:t>范和行为自律等方面</w:t>
      </w:r>
      <w:r>
        <w:rPr>
          <w:rFonts w:ascii="SimSun" w:hAnsi="SimSun" w:eastAsia="SimSun" w:cs="SimSun"/>
          <w:sz w:val="24"/>
          <w:szCs w:val="24"/>
        </w:rPr>
        <w:t xml:space="preserve"> </w:t>
      </w:r>
      <w:r>
        <w:rPr>
          <w:rFonts w:ascii="SimSun" w:hAnsi="SimSun" w:eastAsia="SimSun" w:cs="SimSun"/>
          <w:sz w:val="24"/>
          <w:szCs w:val="24"/>
          <w:spacing w:val="-10"/>
        </w:rPr>
        <w:t>应尽的责任。具有信息社会责任的学生，能够遵守信息法律法规，遵守</w:t>
      </w:r>
      <w:r>
        <w:rPr>
          <w:rFonts w:ascii="SimSun" w:hAnsi="SimSun" w:eastAsia="SimSun" w:cs="SimSun"/>
          <w:sz w:val="24"/>
          <w:szCs w:val="24"/>
          <w:spacing w:val="-11"/>
        </w:rPr>
        <w:t>信息社会的道</w:t>
      </w:r>
    </w:p>
    <w:p>
      <w:pPr>
        <w:spacing w:line="333" w:lineRule="auto"/>
        <w:sectPr>
          <w:footerReference w:type="default" r:id="rId354"/>
          <w:pgSz w:w="11910" w:h="16840"/>
          <w:pgMar w:top="1392" w:right="1707" w:bottom="1363" w:left="1683" w:header="0" w:footer="1198" w:gutter="0"/>
        </w:sectPr>
        <w:rPr>
          <w:rFonts w:ascii="SimSun" w:hAnsi="SimSun" w:eastAsia="SimSun" w:cs="SimSun"/>
          <w:sz w:val="24"/>
          <w:szCs w:val="24"/>
        </w:rPr>
      </w:pPr>
    </w:p>
    <w:p>
      <w:pPr>
        <w:ind w:left="1" w:right="2"/>
        <w:spacing w:before="48" w:line="352" w:lineRule="auto"/>
        <w:jc w:val="both"/>
        <w:rPr>
          <w:rFonts w:ascii="SimSun" w:hAnsi="SimSun" w:eastAsia="SimSun" w:cs="SimSun"/>
          <w:sz w:val="24"/>
          <w:szCs w:val="24"/>
        </w:rPr>
      </w:pPr>
      <w:r>
        <w:rPr>
          <w:rFonts w:ascii="SimSun" w:hAnsi="SimSun" w:eastAsia="SimSun" w:cs="SimSun"/>
          <w:sz w:val="24"/>
          <w:szCs w:val="24"/>
          <w:spacing w:val="-8"/>
        </w:rPr>
        <w:t>德规范，懂得合法使用信息资源，自觉抵制不良信息；具备信息安全意</w:t>
      </w:r>
      <w:r>
        <w:rPr>
          <w:rFonts w:ascii="SimSun" w:hAnsi="SimSun" w:eastAsia="SimSun" w:cs="SimSun"/>
          <w:sz w:val="24"/>
          <w:szCs w:val="24"/>
          <w:spacing w:val="31"/>
        </w:rPr>
        <w:t xml:space="preserve"> </w:t>
      </w:r>
      <w:r>
        <w:rPr>
          <w:rFonts w:ascii="SimSun" w:hAnsi="SimSun" w:eastAsia="SimSun" w:cs="SimSun"/>
          <w:sz w:val="24"/>
          <w:szCs w:val="24"/>
          <w:spacing w:val="-8"/>
        </w:rPr>
        <w:t>识，注</w:t>
      </w:r>
      <w:r>
        <w:rPr>
          <w:rFonts w:ascii="SimSun" w:hAnsi="SimSun" w:eastAsia="SimSun" w:cs="SimSun"/>
          <w:sz w:val="24"/>
          <w:szCs w:val="24"/>
          <w:spacing w:val="-9"/>
        </w:rPr>
        <w:t>意保</w:t>
      </w:r>
      <w:r>
        <w:rPr>
          <w:rFonts w:ascii="SimSun" w:hAnsi="SimSun" w:eastAsia="SimSun" w:cs="SimSun"/>
          <w:sz w:val="24"/>
          <w:szCs w:val="24"/>
        </w:rPr>
        <w:t xml:space="preserve"> </w:t>
      </w:r>
      <w:r>
        <w:rPr>
          <w:rFonts w:ascii="SimSun" w:hAnsi="SimSun" w:eastAsia="SimSun" w:cs="SimSun"/>
          <w:sz w:val="24"/>
          <w:szCs w:val="24"/>
          <w:spacing w:val="-10"/>
        </w:rPr>
        <w:t>护个人、他人的信息隐私，以及公共信息安全；关注数码产品所</w:t>
      </w:r>
      <w:r>
        <w:rPr>
          <w:rFonts w:ascii="SimSun" w:hAnsi="SimSun" w:eastAsia="SimSun" w:cs="SimSun"/>
          <w:sz w:val="24"/>
          <w:szCs w:val="24"/>
          <w:spacing w:val="-11"/>
        </w:rPr>
        <w:t>带来的社会问题，对</w:t>
      </w:r>
      <w:r>
        <w:rPr>
          <w:rFonts w:ascii="SimSun" w:hAnsi="SimSun" w:eastAsia="SimSun" w:cs="SimSun"/>
          <w:sz w:val="24"/>
          <w:szCs w:val="24"/>
        </w:rPr>
        <w:t xml:space="preserve"> </w:t>
      </w:r>
      <w:r>
        <w:rPr>
          <w:rFonts w:ascii="SimSun" w:hAnsi="SimSun" w:eastAsia="SimSun" w:cs="SimSun"/>
          <w:sz w:val="24"/>
          <w:szCs w:val="24"/>
          <w:spacing w:val="-10"/>
        </w:rPr>
        <w:t>数码产品创新所产生的新观念和新事物，具备积极的学习态度、</w:t>
      </w:r>
      <w:r>
        <w:rPr>
          <w:rFonts w:ascii="SimSun" w:hAnsi="SimSun" w:eastAsia="SimSun" w:cs="SimSun"/>
          <w:sz w:val="24"/>
          <w:szCs w:val="24"/>
          <w:spacing w:val="-11"/>
        </w:rPr>
        <w:t>理性的价值判断和负</w:t>
      </w:r>
      <w:r>
        <w:rPr>
          <w:rFonts w:ascii="SimSun" w:hAnsi="SimSun" w:eastAsia="SimSun" w:cs="SimSun"/>
          <w:sz w:val="24"/>
          <w:szCs w:val="24"/>
        </w:rPr>
        <w:t xml:space="preserve"> </w:t>
      </w:r>
      <w:r>
        <w:rPr>
          <w:rFonts w:ascii="SimSun" w:hAnsi="SimSun" w:eastAsia="SimSun" w:cs="SimSun"/>
          <w:sz w:val="24"/>
          <w:szCs w:val="24"/>
          <w:spacing w:val="-8"/>
        </w:rPr>
        <w:t>责的行动能力。</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738"/>
        <w:spacing w:before="97" w:line="222" w:lineRule="auto"/>
        <w:rPr>
          <w:rFonts w:ascii="FangSong" w:hAnsi="FangSong" w:eastAsia="FangSong" w:cs="FangSong"/>
          <w:sz w:val="30"/>
          <w:szCs w:val="30"/>
        </w:rPr>
      </w:pPr>
      <w:r>
        <w:rPr>
          <w:rFonts w:ascii="FangSong" w:hAnsi="FangSong" w:eastAsia="FangSong" w:cs="FangSong"/>
          <w:sz w:val="30"/>
          <w:szCs w:val="30"/>
          <w:b/>
          <w:bCs/>
          <w:spacing w:val="-14"/>
        </w:rPr>
        <w:t>(二)课</w:t>
      </w:r>
      <w:r>
        <w:rPr>
          <w:rFonts w:ascii="FangSong" w:hAnsi="FangSong" w:eastAsia="FangSong" w:cs="FangSong"/>
          <w:sz w:val="30"/>
          <w:szCs w:val="30"/>
          <w:spacing w:val="-82"/>
        </w:rPr>
        <w:t xml:space="preserve"> </w:t>
      </w:r>
      <w:r>
        <w:rPr>
          <w:rFonts w:ascii="FangSong" w:hAnsi="FangSong" w:eastAsia="FangSong" w:cs="FangSong"/>
          <w:sz w:val="30"/>
          <w:szCs w:val="30"/>
          <w:b/>
          <w:bCs/>
          <w:spacing w:val="-14"/>
        </w:rPr>
        <w:t>程</w:t>
      </w:r>
      <w:r>
        <w:rPr>
          <w:rFonts w:ascii="FangSong" w:hAnsi="FangSong" w:eastAsia="FangSong" w:cs="FangSong"/>
          <w:sz w:val="30"/>
          <w:szCs w:val="30"/>
          <w:spacing w:val="-34"/>
        </w:rPr>
        <w:t xml:space="preserve"> </w:t>
      </w:r>
      <w:r>
        <w:rPr>
          <w:rFonts w:ascii="FangSong" w:hAnsi="FangSong" w:eastAsia="FangSong" w:cs="FangSong"/>
          <w:sz w:val="30"/>
          <w:szCs w:val="30"/>
          <w:b/>
          <w:bCs/>
          <w:spacing w:val="-14"/>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14"/>
        </w:rPr>
        <w:t>标</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500"/>
        <w:spacing w:before="78" w:line="224" w:lineRule="auto"/>
        <w:outlineLvl w:val="1"/>
        <w:rPr>
          <w:rFonts w:ascii="SimHei" w:hAnsi="SimHei" w:eastAsia="SimHei" w:cs="SimHei"/>
          <w:sz w:val="24"/>
          <w:szCs w:val="24"/>
        </w:rPr>
      </w:pPr>
      <w:r>
        <w:rPr>
          <w:rFonts w:ascii="SimHei" w:hAnsi="SimHei" w:eastAsia="SimHei" w:cs="SimHei"/>
          <w:sz w:val="24"/>
          <w:szCs w:val="24"/>
          <w:b/>
          <w:bCs/>
          <w:spacing w:val="-3"/>
        </w:rPr>
        <w:t>1.总体目标</w:t>
      </w:r>
    </w:p>
    <w:p>
      <w:pPr>
        <w:ind w:left="1" w:firstLine="484"/>
        <w:spacing w:before="177" w:line="349" w:lineRule="auto"/>
        <w:jc w:val="both"/>
        <w:rPr>
          <w:rFonts w:ascii="SimSun" w:hAnsi="SimSun" w:eastAsia="SimSun" w:cs="SimSun"/>
          <w:sz w:val="24"/>
          <w:szCs w:val="24"/>
        </w:rPr>
      </w:pPr>
      <w:r>
        <w:rPr>
          <w:rFonts w:ascii="SimSun" w:hAnsi="SimSun" w:eastAsia="SimSun" w:cs="SimSun"/>
          <w:sz w:val="24"/>
          <w:szCs w:val="24"/>
          <w:spacing w:val="-11"/>
        </w:rPr>
        <w:t>中等职业学校数码产品使用与使用课程要落实立德树人的根本任务，在完成九年</w:t>
      </w:r>
      <w:r>
        <w:rPr>
          <w:rFonts w:ascii="SimSun" w:hAnsi="SimSun" w:eastAsia="SimSun" w:cs="SimSun"/>
          <w:sz w:val="24"/>
          <w:szCs w:val="24"/>
          <w:spacing w:val="4"/>
        </w:rPr>
        <w:t xml:space="preserve"> </w:t>
      </w:r>
      <w:r>
        <w:rPr>
          <w:rFonts w:ascii="SimSun" w:hAnsi="SimSun" w:eastAsia="SimSun" w:cs="SimSun"/>
          <w:sz w:val="24"/>
          <w:szCs w:val="24"/>
          <w:spacing w:val="-10"/>
        </w:rPr>
        <w:t>义务教育相关课程的基础上，通过理论知识学习、基础技能训练</w:t>
      </w:r>
      <w:r>
        <w:rPr>
          <w:rFonts w:ascii="SimSun" w:hAnsi="SimSun" w:eastAsia="SimSun" w:cs="SimSun"/>
          <w:sz w:val="24"/>
          <w:szCs w:val="24"/>
          <w:spacing w:val="-11"/>
        </w:rPr>
        <w:t>和综合应用实践，培</w:t>
      </w:r>
      <w:r>
        <w:rPr>
          <w:rFonts w:ascii="SimSun" w:hAnsi="SimSun" w:eastAsia="SimSun" w:cs="SimSun"/>
          <w:sz w:val="24"/>
          <w:szCs w:val="24"/>
        </w:rPr>
        <w:t xml:space="preserve"> </w:t>
      </w:r>
      <w:r>
        <w:rPr>
          <w:rFonts w:ascii="SimSun" w:hAnsi="SimSun" w:eastAsia="SimSun" w:cs="SimSun"/>
          <w:sz w:val="24"/>
          <w:szCs w:val="24"/>
          <w:spacing w:val="-4"/>
        </w:rPr>
        <w:t>养中等职业学校学生紧跟时代进步要求的数码产品使</w:t>
      </w:r>
      <w:r>
        <w:rPr>
          <w:rFonts w:ascii="SimSun" w:hAnsi="SimSun" w:eastAsia="SimSun" w:cs="SimSun"/>
          <w:sz w:val="24"/>
          <w:szCs w:val="24"/>
          <w:spacing w:val="-5"/>
        </w:rPr>
        <w:t>用与维护的方法技巧。</w:t>
      </w:r>
    </w:p>
    <w:p>
      <w:pPr>
        <w:pStyle w:val="BodyText"/>
        <w:spacing w:line="289" w:lineRule="auto"/>
        <w:rPr/>
      </w:pPr>
      <w:r/>
    </w:p>
    <w:p>
      <w:pPr>
        <w:pStyle w:val="BodyText"/>
        <w:spacing w:line="289" w:lineRule="auto"/>
        <w:rPr/>
      </w:pPr>
      <w:r/>
    </w:p>
    <w:p>
      <w:pPr>
        <w:pStyle w:val="BodyText"/>
        <w:spacing w:line="289" w:lineRule="auto"/>
        <w:rPr/>
      </w:pPr>
      <w:r/>
    </w:p>
    <w:p>
      <w:pPr>
        <w:ind w:left="486"/>
        <w:spacing w:before="78" w:line="224" w:lineRule="auto"/>
        <w:outlineLvl w:val="1"/>
        <w:rPr>
          <w:rFonts w:ascii="SimHei" w:hAnsi="SimHei" w:eastAsia="SimHei" w:cs="SimHei"/>
          <w:sz w:val="24"/>
          <w:szCs w:val="24"/>
        </w:rPr>
      </w:pPr>
      <w:r>
        <w:rPr>
          <w:rFonts w:ascii="SimHei" w:hAnsi="SimHei" w:eastAsia="SimHei" w:cs="SimHei"/>
          <w:sz w:val="24"/>
          <w:szCs w:val="24"/>
          <w:b/>
          <w:bCs/>
          <w:spacing w:val="-1"/>
        </w:rPr>
        <w:t>2.具体目标</w:t>
      </w:r>
    </w:p>
    <w:p>
      <w:pPr>
        <w:ind w:left="475"/>
        <w:spacing w:before="175" w:line="220" w:lineRule="auto"/>
        <w:rPr>
          <w:rFonts w:ascii="SimSun" w:hAnsi="SimSun" w:eastAsia="SimSun" w:cs="SimSun"/>
          <w:sz w:val="24"/>
          <w:szCs w:val="24"/>
        </w:rPr>
      </w:pPr>
      <w:r>
        <w:rPr>
          <w:rFonts w:ascii="SimSun" w:hAnsi="SimSun" w:eastAsia="SimSun" w:cs="SimSun"/>
          <w:sz w:val="24"/>
          <w:szCs w:val="24"/>
          <w:spacing w:val="-9"/>
        </w:rPr>
        <w:t>（4）知识目标</w:t>
      </w:r>
    </w:p>
    <w:p>
      <w:pPr>
        <w:ind w:right="2" w:firstLine="1024"/>
        <w:spacing w:before="183" w:line="350" w:lineRule="auto"/>
        <w:jc w:val="both"/>
        <w:rPr>
          <w:rFonts w:ascii="SimSun" w:hAnsi="SimSun" w:eastAsia="SimSun" w:cs="SimSun"/>
          <w:sz w:val="24"/>
          <w:szCs w:val="24"/>
        </w:rPr>
      </w:pPr>
      <w:r>
        <w:rPr>
          <w:rFonts w:ascii="SimSun" w:hAnsi="SimSun" w:eastAsia="SimSun" w:cs="SimSun"/>
          <w:sz w:val="24"/>
          <w:szCs w:val="24"/>
          <w:spacing w:val="-6"/>
        </w:rPr>
        <w:t>通过多样化的教学形式，帮助学生认识数据产品</w:t>
      </w:r>
      <w:r>
        <w:rPr>
          <w:rFonts w:ascii="SimSun" w:hAnsi="SimSun" w:eastAsia="SimSun" w:cs="SimSun"/>
          <w:sz w:val="24"/>
          <w:szCs w:val="24"/>
          <w:spacing w:val="-7"/>
        </w:rPr>
        <w:t>对当今人类生产、生活的</w:t>
      </w:r>
      <w:r>
        <w:rPr>
          <w:rFonts w:ascii="SimSun" w:hAnsi="SimSun" w:eastAsia="SimSun" w:cs="SimSun"/>
          <w:sz w:val="24"/>
          <w:szCs w:val="24"/>
        </w:rPr>
        <w:t xml:space="preserve"> </w:t>
      </w:r>
      <w:r>
        <w:rPr>
          <w:rFonts w:ascii="SimSun" w:hAnsi="SimSun" w:eastAsia="SimSun" w:cs="SimSun"/>
          <w:sz w:val="24"/>
          <w:szCs w:val="24"/>
          <w:spacing w:val="-4"/>
        </w:rPr>
        <w:t>重要作用，掌握主流数据产品使用与维护的相关知识与技能，综合应用技术解决生</w:t>
      </w:r>
      <w:r>
        <w:rPr>
          <w:rFonts w:ascii="SimSun" w:hAnsi="SimSun" w:eastAsia="SimSun" w:cs="SimSun"/>
          <w:sz w:val="24"/>
          <w:szCs w:val="24"/>
          <w:spacing w:val="3"/>
        </w:rPr>
        <w:t xml:space="preserve"> </w:t>
      </w:r>
      <w:r>
        <w:rPr>
          <w:rFonts w:ascii="SimSun" w:hAnsi="SimSun" w:eastAsia="SimSun" w:cs="SimSun"/>
          <w:sz w:val="24"/>
          <w:szCs w:val="24"/>
          <w:spacing w:val="-8"/>
        </w:rPr>
        <w:t>产、生活和学习情境中各种问题</w:t>
      </w:r>
    </w:p>
    <w:p>
      <w:pPr>
        <w:ind w:left="475"/>
        <w:spacing w:before="36" w:line="219" w:lineRule="auto"/>
        <w:rPr>
          <w:rFonts w:ascii="SimSun" w:hAnsi="SimSun" w:eastAsia="SimSun" w:cs="SimSun"/>
          <w:sz w:val="24"/>
          <w:szCs w:val="24"/>
        </w:rPr>
      </w:pPr>
      <w:r>
        <w:rPr>
          <w:rFonts w:ascii="SimSun" w:hAnsi="SimSun" w:eastAsia="SimSun" w:cs="SimSun"/>
          <w:sz w:val="24"/>
          <w:szCs w:val="24"/>
          <w:spacing w:val="-6"/>
        </w:rPr>
        <w:t>（5）能力目标</w:t>
      </w:r>
    </w:p>
    <w:p>
      <w:pPr>
        <w:ind w:left="467"/>
        <w:spacing w:before="181" w:line="219" w:lineRule="auto"/>
        <w:rPr>
          <w:rFonts w:ascii="SimSun" w:hAnsi="SimSun" w:eastAsia="SimSun" w:cs="SimSun"/>
          <w:sz w:val="24"/>
          <w:szCs w:val="24"/>
        </w:rPr>
      </w:pPr>
      <w:r>
        <w:rPr>
          <w:rFonts w:ascii="SimSun" w:hAnsi="SimSun" w:eastAsia="SimSun" w:cs="SimSun"/>
          <w:sz w:val="24"/>
          <w:szCs w:val="24"/>
          <w:spacing w:val="-8"/>
        </w:rPr>
        <w:t>理解工作任务的能力；制定工作计划的能力；解决实际问题的能力；</w:t>
      </w:r>
    </w:p>
    <w:p>
      <w:pPr>
        <w:ind w:left="475"/>
        <w:spacing w:before="183" w:line="219" w:lineRule="auto"/>
        <w:rPr>
          <w:rFonts w:ascii="SimSun" w:hAnsi="SimSun" w:eastAsia="SimSun" w:cs="SimSun"/>
          <w:sz w:val="24"/>
          <w:szCs w:val="24"/>
        </w:rPr>
      </w:pPr>
      <w:r>
        <w:rPr>
          <w:rFonts w:ascii="SimSun" w:hAnsi="SimSun" w:eastAsia="SimSun" w:cs="SimSun"/>
          <w:sz w:val="24"/>
          <w:szCs w:val="24"/>
          <w:spacing w:val="-6"/>
        </w:rPr>
        <w:t>（6）素质目标</w:t>
      </w:r>
    </w:p>
    <w:p>
      <w:pPr>
        <w:ind w:firstLine="463"/>
        <w:spacing w:before="181" w:line="346" w:lineRule="auto"/>
        <w:rPr>
          <w:rFonts w:ascii="SimSun" w:hAnsi="SimSun" w:eastAsia="SimSun" w:cs="SimSun"/>
          <w:sz w:val="24"/>
          <w:szCs w:val="24"/>
        </w:rPr>
      </w:pPr>
      <w:r>
        <w:rPr>
          <w:rFonts w:ascii="SimSun" w:hAnsi="SimSun" w:eastAsia="SimSun" w:cs="SimSun"/>
          <w:sz w:val="24"/>
          <w:szCs w:val="24"/>
          <w:spacing w:val="-10"/>
        </w:rPr>
        <w:t>在数据产品不断更新换代的情况下，不断学习与创新过程中培</w:t>
      </w:r>
      <w:r>
        <w:rPr>
          <w:rFonts w:ascii="SimSun" w:hAnsi="SimSun" w:eastAsia="SimSun" w:cs="SimSun"/>
          <w:sz w:val="24"/>
          <w:szCs w:val="24"/>
          <w:spacing w:val="-11"/>
        </w:rPr>
        <w:t>养独立思考和主动</w:t>
      </w:r>
      <w:r>
        <w:rPr>
          <w:rFonts w:ascii="SimSun" w:hAnsi="SimSun" w:eastAsia="SimSun" w:cs="SimSun"/>
          <w:sz w:val="24"/>
          <w:szCs w:val="24"/>
        </w:rPr>
        <w:t xml:space="preserve"> </w:t>
      </w:r>
      <w:r>
        <w:rPr>
          <w:rFonts w:ascii="SimSun" w:hAnsi="SimSun" w:eastAsia="SimSun" w:cs="SimSun"/>
          <w:sz w:val="24"/>
          <w:szCs w:val="24"/>
          <w:spacing w:val="-4"/>
        </w:rPr>
        <w:t>探究能力，不断强化认知、合作、创新能力，为职业能力的提升</w:t>
      </w:r>
      <w:r>
        <w:rPr>
          <w:rFonts w:ascii="SimSun" w:hAnsi="SimSun" w:eastAsia="SimSun" w:cs="SimSun"/>
          <w:sz w:val="24"/>
          <w:szCs w:val="24"/>
          <w:spacing w:val="-5"/>
        </w:rPr>
        <w:t>奠定基础。</w:t>
      </w:r>
    </w:p>
    <w:p>
      <w:pPr>
        <w:spacing w:line="346" w:lineRule="auto"/>
        <w:sectPr>
          <w:footerReference w:type="default" r:id="rId355"/>
          <w:pgSz w:w="11910" w:h="16840"/>
          <w:pgMar w:top="1400" w:right="1719" w:bottom="1363" w:left="1683" w:header="0" w:footer="1198" w:gutter="0"/>
        </w:sectPr>
        <w:rPr>
          <w:rFonts w:ascii="SimSun" w:hAnsi="SimSun" w:eastAsia="SimSun" w:cs="SimSun"/>
          <w:sz w:val="24"/>
          <w:szCs w:val="24"/>
        </w:rPr>
      </w:pPr>
    </w:p>
    <w:p>
      <w:pPr>
        <w:pStyle w:val="BodyText"/>
        <w:spacing w:line="281" w:lineRule="auto"/>
        <w:rPr/>
      </w:pPr>
      <w:r/>
    </w:p>
    <w:p>
      <w:pPr>
        <w:pStyle w:val="BodyText"/>
        <w:spacing w:line="281" w:lineRule="auto"/>
        <w:rPr/>
      </w:pPr>
      <w:r/>
    </w:p>
    <w:p>
      <w:pPr>
        <w:ind w:left="30"/>
        <w:spacing w:before="117"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right="56" w:firstLine="468"/>
        <w:spacing w:before="78" w:line="351" w:lineRule="auto"/>
        <w:jc w:val="both"/>
        <w:rPr>
          <w:rFonts w:ascii="SimSun" w:hAnsi="SimSun" w:eastAsia="SimSun" w:cs="SimSun"/>
          <w:sz w:val="24"/>
          <w:szCs w:val="24"/>
        </w:rPr>
      </w:pPr>
      <w:r>
        <w:rPr>
          <w:rFonts w:ascii="SimSun" w:hAnsi="SimSun" w:eastAsia="SimSun" w:cs="SimSun"/>
          <w:sz w:val="24"/>
          <w:szCs w:val="24"/>
          <w:spacing w:val="-4"/>
        </w:rPr>
        <w:t>根据数码产品使用与维护学科核心素养与课程目标，结合中等职业学校学生学</w:t>
      </w:r>
      <w:r>
        <w:rPr>
          <w:rFonts w:ascii="SimSun" w:hAnsi="SimSun" w:eastAsia="SimSun" w:cs="SimSun"/>
          <w:sz w:val="24"/>
          <w:szCs w:val="24"/>
          <w:spacing w:val="10"/>
        </w:rPr>
        <w:t xml:space="preserve"> </w:t>
      </w:r>
      <w:r>
        <w:rPr>
          <w:rFonts w:ascii="SimSun" w:hAnsi="SimSun" w:eastAsia="SimSun" w:cs="SimSun"/>
          <w:sz w:val="24"/>
          <w:szCs w:val="24"/>
          <w:spacing w:val="-10"/>
        </w:rPr>
        <w:t>习水平和能力特点，以及职业生涯发展和终身学习的需要，确定课程结</w:t>
      </w:r>
      <w:r>
        <w:rPr>
          <w:rFonts w:ascii="SimSun" w:hAnsi="SimSun" w:eastAsia="SimSun" w:cs="SimSun"/>
          <w:sz w:val="24"/>
          <w:szCs w:val="24"/>
          <w:spacing w:val="-11"/>
        </w:rPr>
        <w:t>构构与学时安</w:t>
      </w:r>
      <w:r>
        <w:rPr>
          <w:rFonts w:ascii="SimSun" w:hAnsi="SimSun" w:eastAsia="SimSun" w:cs="SimSun"/>
          <w:sz w:val="24"/>
          <w:szCs w:val="24"/>
        </w:rPr>
        <w:t xml:space="preserve"> </w:t>
      </w:r>
      <w:r>
        <w:rPr>
          <w:rFonts w:ascii="SimSun" w:hAnsi="SimSun" w:eastAsia="SimSun" w:cs="SimSun"/>
          <w:sz w:val="24"/>
          <w:szCs w:val="24"/>
          <w:spacing w:val="-5"/>
        </w:rPr>
        <w:t>排。</w:t>
      </w:r>
    </w:p>
    <w:p>
      <w:pPr>
        <w:pStyle w:val="BodyText"/>
        <w:spacing w:line="290" w:lineRule="auto"/>
        <w:rPr/>
      </w:pPr>
      <w:r/>
    </w:p>
    <w:p>
      <w:pPr>
        <w:pStyle w:val="BodyText"/>
        <w:spacing w:line="290" w:lineRule="auto"/>
        <w:rPr/>
      </w:pPr>
      <w:r/>
    </w:p>
    <w:p>
      <w:pPr>
        <w:pStyle w:val="BodyText"/>
        <w:spacing w:line="291" w:lineRule="auto"/>
        <w:rPr/>
      </w:pPr>
      <w:r/>
    </w:p>
    <w:p>
      <w:pPr>
        <w:ind w:left="695"/>
        <w:spacing w:before="97" w:line="222" w:lineRule="auto"/>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ind w:left="473"/>
        <w:spacing w:before="78" w:line="219" w:lineRule="auto"/>
        <w:rPr>
          <w:rFonts w:ascii="SimSun" w:hAnsi="SimSun" w:eastAsia="SimSun" w:cs="SimSun"/>
          <w:sz w:val="24"/>
          <w:szCs w:val="24"/>
        </w:rPr>
      </w:pPr>
      <w:r>
        <w:rPr>
          <w:rFonts w:ascii="SimSun" w:hAnsi="SimSun" w:eastAsia="SimSun" w:cs="SimSun"/>
          <w:sz w:val="24"/>
          <w:szCs w:val="24"/>
          <w:spacing w:val="-4"/>
        </w:rPr>
        <w:t>信息技术课程由基础模块和拓展模块两部分构</w:t>
      </w:r>
      <w:r>
        <w:rPr>
          <w:rFonts w:ascii="SimSun" w:hAnsi="SimSun" w:eastAsia="SimSun" w:cs="SimSun"/>
          <w:sz w:val="24"/>
          <w:szCs w:val="24"/>
          <w:spacing w:val="-5"/>
        </w:rPr>
        <w:t>成。</w:t>
      </w:r>
    </w:p>
    <w:p>
      <w:pPr>
        <w:ind w:right="59" w:firstLine="463"/>
        <w:spacing w:before="183" w:line="427" w:lineRule="auto"/>
        <w:rPr>
          <w:rFonts w:ascii="SimSun" w:hAnsi="SimSun" w:eastAsia="SimSun" w:cs="SimSun"/>
          <w:sz w:val="24"/>
          <w:szCs w:val="24"/>
        </w:rPr>
      </w:pPr>
      <w:r>
        <w:rPr>
          <w:rFonts w:ascii="SimSun" w:hAnsi="SimSun" w:eastAsia="SimSun" w:cs="SimSun"/>
          <w:sz w:val="24"/>
          <w:szCs w:val="24"/>
          <w:spacing w:val="-10"/>
        </w:rPr>
        <w:t>基础模块包含认识数码产品、数码技术的特点和数码产</w:t>
      </w:r>
      <w:r>
        <w:rPr>
          <w:rFonts w:ascii="SimSun" w:hAnsi="SimSun" w:eastAsia="SimSun" w:cs="SimSun"/>
          <w:sz w:val="24"/>
          <w:szCs w:val="24"/>
          <w:spacing w:val="-11"/>
        </w:rPr>
        <w:t>品的分类、了解主流数码</w:t>
      </w:r>
      <w:r>
        <w:rPr>
          <w:rFonts w:ascii="SimSun" w:hAnsi="SimSun" w:eastAsia="SimSun" w:cs="SimSun"/>
          <w:sz w:val="24"/>
          <w:szCs w:val="24"/>
        </w:rPr>
        <w:t xml:space="preserve"> </w:t>
      </w:r>
      <w:r>
        <w:rPr>
          <w:rFonts w:ascii="SimSun" w:hAnsi="SimSun" w:eastAsia="SimSun" w:cs="SimSun"/>
          <w:sz w:val="24"/>
          <w:szCs w:val="24"/>
          <w:spacing w:val="-10"/>
        </w:rPr>
        <w:t>产品的功能、主流数码产品的系统结构及一般故障现象、掌握主流</w:t>
      </w:r>
      <w:r>
        <w:rPr>
          <w:rFonts w:ascii="SimSun" w:hAnsi="SimSun" w:eastAsia="SimSun" w:cs="SimSun"/>
          <w:sz w:val="24"/>
          <w:szCs w:val="24"/>
          <w:spacing w:val="-11"/>
        </w:rPr>
        <w:t>数码产品的使用及</w:t>
      </w:r>
      <w:r>
        <w:rPr>
          <w:rFonts w:ascii="SimSun" w:hAnsi="SimSun" w:eastAsia="SimSun" w:cs="SimSun"/>
          <w:sz w:val="24"/>
          <w:szCs w:val="24"/>
        </w:rPr>
        <w:t xml:space="preserve"> </w:t>
      </w:r>
      <w:r>
        <w:rPr>
          <w:rFonts w:ascii="SimSun" w:hAnsi="SimSun" w:eastAsia="SimSun" w:cs="SimSun"/>
          <w:sz w:val="24"/>
          <w:szCs w:val="24"/>
          <w:spacing w:val="-7"/>
        </w:rPr>
        <w:t>维护方法5个部分内容。</w:t>
      </w:r>
    </w:p>
    <w:p>
      <w:pPr>
        <w:ind w:firstLine="452"/>
        <w:spacing w:before="37" w:line="352" w:lineRule="auto"/>
        <w:jc w:val="both"/>
        <w:rPr>
          <w:rFonts w:ascii="SimSun" w:hAnsi="SimSun" w:eastAsia="SimSun" w:cs="SimSun"/>
          <w:sz w:val="24"/>
          <w:szCs w:val="24"/>
        </w:rPr>
      </w:pPr>
      <w:r>
        <w:rPr>
          <w:rFonts w:ascii="SimSun" w:hAnsi="SimSun" w:eastAsia="SimSun" w:cs="SimSun"/>
          <w:sz w:val="24"/>
          <w:szCs w:val="24"/>
          <w:spacing w:val="-7"/>
        </w:rPr>
        <w:t>拓展模块设计了数码产品市场分析、数码产品营销策略</w:t>
      </w:r>
      <w:r>
        <w:rPr>
          <w:rFonts w:ascii="SimSun" w:hAnsi="SimSun" w:eastAsia="SimSun" w:cs="SimSun"/>
          <w:sz w:val="24"/>
          <w:szCs w:val="24"/>
          <w:spacing w:val="-48"/>
        </w:rPr>
        <w:t xml:space="preserve"> </w:t>
      </w:r>
      <w:r>
        <w:rPr>
          <w:rFonts w:ascii="SimSun" w:hAnsi="SimSun" w:eastAsia="SimSun" w:cs="SimSun"/>
          <w:sz w:val="24"/>
          <w:szCs w:val="24"/>
          <w:spacing w:val="-7"/>
        </w:rPr>
        <w:t>2</w:t>
      </w:r>
      <w:r>
        <w:rPr>
          <w:rFonts w:ascii="SimSun" w:hAnsi="SimSun" w:eastAsia="SimSun" w:cs="SimSun"/>
          <w:sz w:val="24"/>
          <w:szCs w:val="24"/>
          <w:spacing w:val="-46"/>
        </w:rPr>
        <w:t xml:space="preserve"> </w:t>
      </w:r>
      <w:r>
        <w:rPr>
          <w:rFonts w:ascii="SimSun" w:hAnsi="SimSun" w:eastAsia="SimSun" w:cs="SimSun"/>
          <w:sz w:val="24"/>
          <w:szCs w:val="24"/>
          <w:spacing w:val="-7"/>
        </w:rPr>
        <w:t>个专题</w:t>
      </w:r>
      <w:r>
        <w:rPr>
          <w:rFonts w:ascii="SimSun" w:hAnsi="SimSun" w:eastAsia="SimSun" w:cs="SimSun"/>
          <w:sz w:val="24"/>
          <w:szCs w:val="24"/>
          <w:spacing w:val="-8"/>
        </w:rPr>
        <w:t>。教学中可根</w:t>
      </w:r>
      <w:r>
        <w:rPr>
          <w:rFonts w:ascii="SimSun" w:hAnsi="SimSun" w:eastAsia="SimSun" w:cs="SimSun"/>
          <w:sz w:val="24"/>
          <w:szCs w:val="24"/>
        </w:rPr>
        <w:t xml:space="preserve">  </w:t>
      </w:r>
      <w:r>
        <w:rPr>
          <w:rFonts w:ascii="SimSun" w:hAnsi="SimSun" w:eastAsia="SimSun" w:cs="SimSun"/>
          <w:sz w:val="24"/>
          <w:szCs w:val="24"/>
          <w:spacing w:val="-4"/>
        </w:rPr>
        <w:t>据学生专业能力发展需要选择部分专题、设定教学内容，以项目综合实训的方式实</w:t>
      </w:r>
      <w:r>
        <w:rPr>
          <w:rFonts w:ascii="SimSun" w:hAnsi="SimSun" w:eastAsia="SimSun" w:cs="SimSun"/>
          <w:sz w:val="24"/>
          <w:szCs w:val="24"/>
          <w:spacing w:val="7"/>
        </w:rPr>
        <w:t xml:space="preserve"> </w:t>
      </w:r>
      <w:r>
        <w:rPr>
          <w:rFonts w:ascii="SimSun" w:hAnsi="SimSun" w:eastAsia="SimSun" w:cs="SimSun"/>
          <w:sz w:val="24"/>
          <w:szCs w:val="24"/>
          <w:spacing w:val="-12"/>
        </w:rPr>
        <w:t>施教学。各地区、各 学校也可根据地方资源、学校特色、专业需要和学生实际情况，</w:t>
      </w:r>
      <w:r>
        <w:rPr>
          <w:rFonts w:ascii="SimSun" w:hAnsi="SimSun" w:eastAsia="SimSun" w:cs="SimSun"/>
          <w:sz w:val="24"/>
          <w:szCs w:val="24"/>
          <w:spacing w:val="18"/>
        </w:rPr>
        <w:t xml:space="preserve"> </w:t>
      </w:r>
      <w:r>
        <w:rPr>
          <w:rFonts w:ascii="SimSun" w:hAnsi="SimSun" w:eastAsia="SimSun" w:cs="SimSun"/>
          <w:sz w:val="24"/>
          <w:szCs w:val="24"/>
          <w:spacing w:val="-8"/>
        </w:rPr>
        <w:t>自主确定拓展模块教学内容与教学时数。</w:t>
      </w:r>
    </w:p>
    <w:p>
      <w:pPr>
        <w:pStyle w:val="BodyText"/>
        <w:spacing w:line="275" w:lineRule="auto"/>
        <w:rPr/>
      </w:pPr>
      <w:r/>
    </w:p>
    <w:p>
      <w:pPr>
        <w:pStyle w:val="BodyText"/>
        <w:spacing w:line="276" w:lineRule="auto"/>
        <w:rPr/>
      </w:pPr>
      <w:r/>
    </w:p>
    <w:p>
      <w:pPr>
        <w:pStyle w:val="BodyText"/>
        <w:spacing w:line="276" w:lineRule="auto"/>
        <w:rPr/>
      </w:pPr>
      <w:r/>
    </w:p>
    <w:p>
      <w:pPr>
        <w:pStyle w:val="BodyText"/>
        <w:spacing w:line="276" w:lineRule="auto"/>
        <w:rPr/>
      </w:pPr>
      <w:r/>
    </w:p>
    <w:p>
      <w:pPr>
        <w:pStyle w:val="BodyText"/>
        <w:spacing w:line="276" w:lineRule="auto"/>
        <w:rPr/>
      </w:pPr>
      <w:r/>
    </w:p>
    <w:p>
      <w:pPr>
        <w:ind w:left="674"/>
        <w:spacing w:before="98" w:line="222" w:lineRule="auto"/>
        <w:rPr>
          <w:rFonts w:ascii="FangSong" w:hAnsi="FangSong" w:eastAsia="FangSong" w:cs="FangSong"/>
          <w:sz w:val="30"/>
          <w:szCs w:val="30"/>
        </w:rPr>
      </w:pPr>
      <w:r>
        <w:rPr>
          <w:rFonts w:ascii="FangSong" w:hAnsi="FangSong" w:eastAsia="FangSong" w:cs="FangSong"/>
          <w:sz w:val="30"/>
          <w:szCs w:val="30"/>
          <w:b/>
          <w:bCs/>
          <w:spacing w:val="19"/>
        </w:rPr>
        <w:t>(二)学时安排</w:t>
      </w:r>
    </w:p>
    <w:p>
      <w:pPr>
        <w:spacing w:line="222" w:lineRule="auto"/>
        <w:sectPr>
          <w:footerReference w:type="default" r:id="rId356"/>
          <w:pgSz w:w="11910" w:h="16840"/>
          <w:pgMar w:top="1431" w:right="1662" w:bottom="1363" w:left="1683" w:header="0" w:footer="1198" w:gutter="0"/>
        </w:sectPr>
        <w:rPr>
          <w:rFonts w:ascii="FangSong" w:hAnsi="FangSong" w:eastAsia="FangSong" w:cs="FangSong"/>
          <w:sz w:val="30"/>
          <w:szCs w:val="30"/>
        </w:rPr>
      </w:pPr>
    </w:p>
    <w:p>
      <w:pPr>
        <w:ind w:left="508"/>
        <w:spacing w:before="48" w:line="219" w:lineRule="auto"/>
        <w:rPr>
          <w:rFonts w:ascii="SimSun" w:hAnsi="SimSun" w:eastAsia="SimSun" w:cs="SimSun"/>
          <w:sz w:val="24"/>
          <w:szCs w:val="24"/>
        </w:rPr>
      </w:pPr>
      <w:r>
        <w:rPr>
          <w:rFonts w:ascii="SimSun" w:hAnsi="SimSun" w:eastAsia="SimSun" w:cs="SimSun"/>
          <w:sz w:val="24"/>
          <w:szCs w:val="24"/>
          <w:spacing w:val="3"/>
        </w:rPr>
        <w:t>数码产品使用与维护课程共</w:t>
      </w:r>
      <w:r>
        <w:rPr>
          <w:rFonts w:ascii="SimSun" w:hAnsi="SimSun" w:eastAsia="SimSun" w:cs="SimSun"/>
          <w:sz w:val="24"/>
          <w:szCs w:val="24"/>
          <w:spacing w:val="-32"/>
        </w:rPr>
        <w:t xml:space="preserve"> </w:t>
      </w:r>
      <w:r>
        <w:rPr>
          <w:rFonts w:ascii="SimSun" w:hAnsi="SimSun" w:eastAsia="SimSun" w:cs="SimSun"/>
          <w:sz w:val="24"/>
          <w:szCs w:val="24"/>
          <w:spacing w:val="3"/>
        </w:rPr>
        <w:t>72</w:t>
      </w:r>
      <w:r>
        <w:rPr>
          <w:rFonts w:ascii="SimSun" w:hAnsi="SimSun" w:eastAsia="SimSun" w:cs="SimSun"/>
          <w:sz w:val="24"/>
          <w:szCs w:val="24"/>
          <w:spacing w:val="-37"/>
        </w:rPr>
        <w:t xml:space="preserve"> </w:t>
      </w:r>
      <w:r>
        <w:rPr>
          <w:rFonts w:ascii="SimSun" w:hAnsi="SimSun" w:eastAsia="SimSun" w:cs="SimSun"/>
          <w:sz w:val="24"/>
          <w:szCs w:val="24"/>
          <w:spacing w:val="3"/>
        </w:rPr>
        <w:t>学时。</w:t>
      </w:r>
    </w:p>
    <w:p>
      <w:pPr>
        <w:spacing w:before="195"/>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4166"/>
        <w:gridCol w:w="1573"/>
        <w:gridCol w:w="1367"/>
      </w:tblGrid>
      <w:tr>
        <w:trPr>
          <w:trHeight w:val="748" w:hRule="atLeast"/>
        </w:trPr>
        <w:tc>
          <w:tcPr>
            <w:tcW w:w="1358" w:type="dxa"/>
            <w:vAlign w:val="top"/>
          </w:tcPr>
          <w:p>
            <w:pPr>
              <w:pStyle w:val="TableText"/>
              <w:ind w:left="479"/>
              <w:spacing w:before="165" w:line="228" w:lineRule="auto"/>
              <w:rPr/>
            </w:pPr>
            <w:r>
              <w:rPr>
                <w:b/>
                <w:bCs/>
              </w:rPr>
              <w:t>模块</w:t>
            </w:r>
          </w:p>
        </w:tc>
        <w:tc>
          <w:tcPr>
            <w:tcW w:w="4166" w:type="dxa"/>
            <w:vAlign w:val="top"/>
          </w:tcPr>
          <w:p>
            <w:pPr>
              <w:pStyle w:val="TableText"/>
              <w:ind w:left="1816"/>
              <w:spacing w:before="165" w:line="228" w:lineRule="auto"/>
              <w:rPr/>
            </w:pPr>
            <w:r>
              <w:rPr>
                <w:b/>
                <w:bCs/>
                <w:spacing w:val="-9"/>
              </w:rPr>
              <w:t>内容</w:t>
            </w:r>
          </w:p>
        </w:tc>
        <w:tc>
          <w:tcPr>
            <w:tcW w:w="1573" w:type="dxa"/>
            <w:vAlign w:val="top"/>
          </w:tcPr>
          <w:p>
            <w:pPr>
              <w:pStyle w:val="TableText"/>
              <w:ind w:left="694"/>
              <w:spacing w:before="165" w:line="229" w:lineRule="auto"/>
              <w:rPr/>
            </w:pPr>
            <w:r>
              <w:rPr>
                <w:b/>
                <w:bCs/>
                <w:spacing w:val="-4"/>
              </w:rPr>
              <w:t>学时</w:t>
            </w:r>
          </w:p>
        </w:tc>
        <w:tc>
          <w:tcPr>
            <w:tcW w:w="1367" w:type="dxa"/>
            <w:vAlign w:val="top"/>
          </w:tcPr>
          <w:p>
            <w:pPr>
              <w:pStyle w:val="TableText"/>
              <w:ind w:left="297"/>
              <w:spacing w:before="165" w:line="229" w:lineRule="auto"/>
              <w:rPr/>
            </w:pPr>
            <w:r>
              <w:rPr>
                <w:b/>
                <w:bCs/>
                <w:spacing w:val="-3"/>
              </w:rPr>
              <w:t>学时小计</w:t>
            </w:r>
          </w:p>
        </w:tc>
      </w:tr>
      <w:tr>
        <w:trPr>
          <w:trHeight w:val="812" w:hRule="atLeast"/>
        </w:trPr>
        <w:tc>
          <w:tcPr>
            <w:tcW w:w="1358" w:type="dxa"/>
            <w:vAlign w:val="top"/>
            <w:vMerge w:val="restart"/>
            <w:tcBorders>
              <w:bottom w:val="nil"/>
            </w:tcBorders>
          </w:tcPr>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279"/>
              <w:spacing w:before="65" w:line="228" w:lineRule="auto"/>
              <w:rPr/>
            </w:pPr>
            <w:r>
              <w:rPr>
                <w:b/>
                <w:bCs/>
              </w:rPr>
              <w:t>基础模块</w:t>
            </w:r>
          </w:p>
        </w:tc>
        <w:tc>
          <w:tcPr>
            <w:tcW w:w="4166" w:type="dxa"/>
            <w:vAlign w:val="top"/>
          </w:tcPr>
          <w:p>
            <w:pPr>
              <w:pStyle w:val="TableText"/>
              <w:ind w:left="1409"/>
              <w:spacing w:before="180" w:line="228" w:lineRule="auto"/>
              <w:rPr/>
            </w:pPr>
            <w:r>
              <w:rPr>
                <w:spacing w:val="18"/>
              </w:rPr>
              <w:t>认识数码产品</w:t>
            </w:r>
          </w:p>
        </w:tc>
        <w:tc>
          <w:tcPr>
            <w:tcW w:w="1573" w:type="dxa"/>
            <w:vAlign w:val="top"/>
          </w:tcPr>
          <w:p>
            <w:pPr>
              <w:pStyle w:val="TableText"/>
              <w:ind w:left="788"/>
              <w:spacing w:before="263" w:line="189" w:lineRule="auto"/>
              <w:rPr/>
            </w:pPr>
            <w:r>
              <w:rPr/>
              <w:t>6</w:t>
            </w:r>
          </w:p>
        </w:tc>
        <w:tc>
          <w:tcPr>
            <w:tcW w:w="1367"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593"/>
              <w:spacing w:before="61" w:line="186" w:lineRule="auto"/>
              <w:rPr>
                <w:rFonts w:ascii="Calibri" w:hAnsi="Calibri" w:eastAsia="Calibri" w:cs="Calibri"/>
                <w:sz w:val="20"/>
                <w:szCs w:val="20"/>
              </w:rPr>
            </w:pPr>
            <w:r>
              <w:rPr>
                <w:rFonts w:ascii="Calibri" w:hAnsi="Calibri" w:eastAsia="Calibri" w:cs="Calibri"/>
                <w:sz w:val="20"/>
                <w:szCs w:val="20"/>
                <w:spacing w:val="-5"/>
              </w:rPr>
              <w:t>18</w:t>
            </w:r>
          </w:p>
        </w:tc>
      </w:tr>
      <w:tr>
        <w:trPr>
          <w:trHeight w:val="813" w:hRule="atLeast"/>
        </w:trPr>
        <w:tc>
          <w:tcPr>
            <w:tcW w:w="1358" w:type="dxa"/>
            <w:vAlign w:val="top"/>
            <w:vMerge w:val="continue"/>
            <w:tcBorders>
              <w:top w:val="nil"/>
              <w:bottom w:val="nil"/>
            </w:tcBorders>
          </w:tcPr>
          <w:p>
            <w:pPr>
              <w:rPr>
                <w:rFonts w:ascii="Arial"/>
                <w:sz w:val="21"/>
              </w:rPr>
            </w:pPr>
            <w:r/>
          </w:p>
        </w:tc>
        <w:tc>
          <w:tcPr>
            <w:tcW w:w="4166" w:type="dxa"/>
            <w:vAlign w:val="top"/>
          </w:tcPr>
          <w:p>
            <w:pPr>
              <w:pStyle w:val="TableText"/>
              <w:ind w:left="233"/>
              <w:spacing w:before="183" w:line="228" w:lineRule="auto"/>
              <w:rPr/>
            </w:pPr>
            <w:r>
              <w:rPr>
                <w:spacing w:val="20"/>
              </w:rPr>
              <w:t>数码技术的特点和数码产品的分类</w:t>
            </w:r>
          </w:p>
        </w:tc>
        <w:tc>
          <w:tcPr>
            <w:tcW w:w="1573" w:type="dxa"/>
            <w:vAlign w:val="top"/>
          </w:tcPr>
          <w:p>
            <w:pPr>
              <w:pStyle w:val="TableText"/>
              <w:ind w:left="788"/>
              <w:spacing w:before="265" w:line="189" w:lineRule="auto"/>
              <w:rPr/>
            </w:pPr>
            <w:r>
              <w:rPr/>
              <w:t>6</w:t>
            </w:r>
          </w:p>
        </w:tc>
        <w:tc>
          <w:tcPr>
            <w:tcW w:w="1367" w:type="dxa"/>
            <w:vAlign w:val="top"/>
            <w:vMerge w:val="continue"/>
            <w:tcBorders>
              <w:top w:val="nil"/>
              <w:bottom w:val="nil"/>
            </w:tcBorders>
          </w:tcPr>
          <w:p>
            <w:pPr>
              <w:rPr>
                <w:rFonts w:ascii="Arial"/>
                <w:sz w:val="21"/>
              </w:rPr>
            </w:pPr>
            <w:r/>
          </w:p>
        </w:tc>
      </w:tr>
      <w:tr>
        <w:trPr>
          <w:trHeight w:val="825" w:hRule="atLeast"/>
        </w:trPr>
        <w:tc>
          <w:tcPr>
            <w:tcW w:w="1358" w:type="dxa"/>
            <w:vAlign w:val="top"/>
            <w:vMerge w:val="continue"/>
            <w:tcBorders>
              <w:top w:val="nil"/>
              <w:bottom w:val="nil"/>
            </w:tcBorders>
          </w:tcPr>
          <w:p>
            <w:pPr>
              <w:rPr>
                <w:rFonts w:ascii="Arial"/>
                <w:sz w:val="21"/>
              </w:rPr>
            </w:pPr>
            <w:r/>
          </w:p>
        </w:tc>
        <w:tc>
          <w:tcPr>
            <w:tcW w:w="4166" w:type="dxa"/>
            <w:vAlign w:val="top"/>
          </w:tcPr>
          <w:p>
            <w:pPr>
              <w:pStyle w:val="TableText"/>
              <w:ind w:left="694"/>
              <w:spacing w:before="193" w:line="228" w:lineRule="auto"/>
              <w:rPr/>
            </w:pPr>
            <w:r>
              <w:rPr>
                <w:spacing w:val="18"/>
              </w:rPr>
              <w:t>了解主流数码产品的功能</w:t>
            </w:r>
          </w:p>
        </w:tc>
        <w:tc>
          <w:tcPr>
            <w:tcW w:w="1573" w:type="dxa"/>
            <w:vAlign w:val="top"/>
          </w:tcPr>
          <w:p>
            <w:pPr>
              <w:pStyle w:val="TableText"/>
              <w:ind w:left="788"/>
              <w:spacing w:before="277" w:line="189" w:lineRule="auto"/>
              <w:rPr/>
            </w:pPr>
            <w:r>
              <w:rPr/>
              <w:t>6</w:t>
            </w:r>
          </w:p>
        </w:tc>
        <w:tc>
          <w:tcPr>
            <w:tcW w:w="1367" w:type="dxa"/>
            <w:vAlign w:val="top"/>
            <w:vMerge w:val="continue"/>
            <w:tcBorders>
              <w:top w:val="nil"/>
            </w:tcBorders>
          </w:tcPr>
          <w:p>
            <w:pPr>
              <w:rPr>
                <w:rFonts w:ascii="Arial"/>
                <w:sz w:val="21"/>
              </w:rPr>
            </w:pPr>
            <w:r/>
          </w:p>
        </w:tc>
      </w:tr>
      <w:tr>
        <w:trPr>
          <w:trHeight w:val="814" w:hRule="atLeast"/>
        </w:trPr>
        <w:tc>
          <w:tcPr>
            <w:tcW w:w="1358" w:type="dxa"/>
            <w:vAlign w:val="top"/>
            <w:vMerge w:val="continue"/>
            <w:tcBorders>
              <w:top w:val="nil"/>
              <w:bottom w:val="nil"/>
            </w:tcBorders>
          </w:tcPr>
          <w:p>
            <w:pPr>
              <w:rPr>
                <w:rFonts w:ascii="Arial"/>
                <w:sz w:val="21"/>
              </w:rPr>
            </w:pPr>
            <w:r/>
          </w:p>
        </w:tc>
        <w:tc>
          <w:tcPr>
            <w:tcW w:w="4166" w:type="dxa"/>
            <w:vAlign w:val="top"/>
          </w:tcPr>
          <w:p>
            <w:pPr>
              <w:pStyle w:val="TableText"/>
              <w:ind w:left="10"/>
              <w:spacing w:before="184" w:line="228" w:lineRule="auto"/>
              <w:rPr/>
            </w:pPr>
            <w:r>
              <w:rPr>
                <w:spacing w:val="20"/>
              </w:rPr>
              <w:t>主流数码产品的系统结构及一般故障现象</w:t>
            </w:r>
          </w:p>
        </w:tc>
        <w:tc>
          <w:tcPr>
            <w:tcW w:w="1573" w:type="dxa"/>
            <w:vAlign w:val="top"/>
          </w:tcPr>
          <w:p>
            <w:pPr>
              <w:pStyle w:val="TableText"/>
              <w:ind w:left="788"/>
              <w:spacing w:before="268" w:line="189" w:lineRule="auto"/>
              <w:rPr/>
            </w:pPr>
            <w:r>
              <w:rPr>
                <w:spacing w:val="-2"/>
              </w:rPr>
              <w:t>24</w:t>
            </w:r>
          </w:p>
        </w:tc>
        <w:tc>
          <w:tcPr>
            <w:tcW w:w="1367"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TableText"/>
              <w:ind w:left="595"/>
              <w:spacing w:before="65" w:line="189" w:lineRule="auto"/>
              <w:rPr/>
            </w:pPr>
            <w:r>
              <w:rPr>
                <w:spacing w:val="-2"/>
              </w:rPr>
              <w:t>54</w:t>
            </w:r>
          </w:p>
        </w:tc>
      </w:tr>
      <w:tr>
        <w:trPr>
          <w:trHeight w:val="826" w:hRule="atLeast"/>
        </w:trPr>
        <w:tc>
          <w:tcPr>
            <w:tcW w:w="1358" w:type="dxa"/>
            <w:vAlign w:val="top"/>
            <w:vMerge w:val="continue"/>
            <w:tcBorders>
              <w:top w:val="nil"/>
            </w:tcBorders>
          </w:tcPr>
          <w:p>
            <w:pPr>
              <w:rPr>
                <w:rFonts w:ascii="Arial"/>
                <w:sz w:val="21"/>
              </w:rPr>
            </w:pPr>
            <w:r/>
          </w:p>
        </w:tc>
        <w:tc>
          <w:tcPr>
            <w:tcW w:w="4166" w:type="dxa"/>
            <w:vAlign w:val="top"/>
          </w:tcPr>
          <w:p>
            <w:pPr>
              <w:pStyle w:val="TableText"/>
              <w:ind w:left="237"/>
              <w:spacing w:before="198" w:line="228" w:lineRule="auto"/>
              <w:rPr/>
            </w:pPr>
            <w:r>
              <w:rPr>
                <w:spacing w:val="20"/>
              </w:rPr>
              <w:t>掌握主流数码产品的使用及维护方法</w:t>
            </w:r>
          </w:p>
        </w:tc>
        <w:tc>
          <w:tcPr>
            <w:tcW w:w="1573" w:type="dxa"/>
            <w:vAlign w:val="top"/>
          </w:tcPr>
          <w:p>
            <w:pPr>
              <w:pStyle w:val="TableText"/>
              <w:ind w:left="788"/>
              <w:spacing w:before="281" w:line="189" w:lineRule="auto"/>
              <w:rPr/>
            </w:pPr>
            <w:r>
              <w:rPr>
                <w:spacing w:val="-2"/>
              </w:rPr>
              <w:t>24</w:t>
            </w:r>
          </w:p>
        </w:tc>
        <w:tc>
          <w:tcPr>
            <w:tcW w:w="1367" w:type="dxa"/>
            <w:vAlign w:val="top"/>
            <w:vMerge w:val="continue"/>
            <w:tcBorders>
              <w:top w:val="nil"/>
              <w:bottom w:val="nil"/>
            </w:tcBorders>
          </w:tcPr>
          <w:p>
            <w:pPr>
              <w:rPr>
                <w:rFonts w:ascii="Arial"/>
                <w:sz w:val="21"/>
              </w:rPr>
            </w:pPr>
            <w:r/>
          </w:p>
        </w:tc>
      </w:tr>
      <w:tr>
        <w:trPr>
          <w:trHeight w:val="809" w:hRule="atLeast"/>
        </w:trPr>
        <w:tc>
          <w:tcPr>
            <w:tcW w:w="1358" w:type="dxa"/>
            <w:vAlign w:val="top"/>
            <w:vMerge w:val="restart"/>
            <w:tcBorders>
              <w:bottom w:val="nil"/>
            </w:tcBorders>
          </w:tcPr>
          <w:p>
            <w:pPr>
              <w:spacing w:line="286" w:lineRule="auto"/>
              <w:rPr>
                <w:rFonts w:ascii="Arial"/>
                <w:sz w:val="21"/>
              </w:rPr>
            </w:pPr>
            <w:r/>
          </w:p>
          <w:p>
            <w:pPr>
              <w:spacing w:line="287" w:lineRule="auto"/>
              <w:rPr>
                <w:rFonts w:ascii="Arial"/>
                <w:sz w:val="21"/>
              </w:rPr>
            </w:pPr>
            <w:r/>
          </w:p>
          <w:p>
            <w:pPr>
              <w:pStyle w:val="TableText"/>
              <w:ind w:left="281"/>
              <w:spacing w:before="65" w:line="228" w:lineRule="auto"/>
              <w:rPr/>
            </w:pPr>
            <w:r>
              <w:rPr>
                <w:b/>
                <w:bCs/>
                <w:spacing w:val="-2"/>
              </w:rPr>
              <w:t>拓展模块</w:t>
            </w:r>
          </w:p>
        </w:tc>
        <w:tc>
          <w:tcPr>
            <w:tcW w:w="4166" w:type="dxa"/>
            <w:vAlign w:val="top"/>
          </w:tcPr>
          <w:p>
            <w:pPr>
              <w:pStyle w:val="TableText"/>
              <w:ind w:left="991"/>
              <w:spacing w:before="231" w:line="228" w:lineRule="auto"/>
              <w:rPr/>
            </w:pPr>
            <w:r>
              <w:rPr>
                <w:spacing w:val="18"/>
              </w:rPr>
              <w:t>数码产品市场分析</w:t>
            </w:r>
          </w:p>
        </w:tc>
        <w:tc>
          <w:tcPr>
            <w:tcW w:w="1573" w:type="dxa"/>
            <w:vAlign w:val="top"/>
            <w:vMerge w:val="restart"/>
            <w:tcBorders>
              <w:bottom w:val="nil"/>
            </w:tcBorders>
          </w:tcPr>
          <w:p>
            <w:pPr>
              <w:spacing w:line="263" w:lineRule="auto"/>
              <w:rPr>
                <w:rFonts w:ascii="Arial"/>
                <w:sz w:val="21"/>
              </w:rPr>
            </w:pPr>
            <w:r/>
          </w:p>
          <w:p>
            <w:pPr>
              <w:spacing w:line="264" w:lineRule="auto"/>
              <w:rPr>
                <w:rFonts w:ascii="Arial"/>
                <w:sz w:val="21"/>
              </w:rPr>
            </w:pPr>
            <w:r/>
          </w:p>
          <w:p>
            <w:pPr>
              <w:pStyle w:val="TableText"/>
              <w:ind w:left="771"/>
              <w:spacing w:before="65" w:line="189" w:lineRule="auto"/>
              <w:rPr/>
            </w:pPr>
            <w:r>
              <w:rPr/>
              <w:t>6</w:t>
            </w:r>
          </w:p>
        </w:tc>
        <w:tc>
          <w:tcPr>
            <w:tcW w:w="1367" w:type="dxa"/>
            <w:vAlign w:val="top"/>
            <w:vMerge w:val="continue"/>
            <w:tcBorders>
              <w:top w:val="nil"/>
              <w:bottom w:val="nil"/>
            </w:tcBorders>
          </w:tcPr>
          <w:p>
            <w:pPr>
              <w:rPr>
                <w:rFonts w:ascii="Arial"/>
                <w:sz w:val="21"/>
              </w:rPr>
            </w:pPr>
            <w:r/>
          </w:p>
        </w:tc>
      </w:tr>
      <w:tr>
        <w:trPr>
          <w:trHeight w:val="792" w:hRule="atLeast"/>
        </w:trPr>
        <w:tc>
          <w:tcPr>
            <w:tcW w:w="1358" w:type="dxa"/>
            <w:vAlign w:val="top"/>
            <w:vMerge w:val="continue"/>
            <w:tcBorders>
              <w:top w:val="nil"/>
            </w:tcBorders>
          </w:tcPr>
          <w:p>
            <w:pPr>
              <w:rPr>
                <w:rFonts w:ascii="Arial"/>
                <w:sz w:val="21"/>
              </w:rPr>
            </w:pPr>
            <w:r/>
          </w:p>
        </w:tc>
        <w:tc>
          <w:tcPr>
            <w:tcW w:w="4166" w:type="dxa"/>
            <w:vAlign w:val="top"/>
          </w:tcPr>
          <w:p>
            <w:pPr>
              <w:pStyle w:val="TableText"/>
              <w:ind w:left="1190"/>
              <w:spacing w:before="214" w:line="228" w:lineRule="auto"/>
              <w:rPr/>
            </w:pPr>
            <w:r>
              <w:rPr>
                <w:spacing w:val="8"/>
              </w:rPr>
              <w:t>数码产品营销策略</w:t>
            </w:r>
          </w:p>
        </w:tc>
        <w:tc>
          <w:tcPr>
            <w:tcW w:w="1573" w:type="dxa"/>
            <w:vAlign w:val="top"/>
            <w:vMerge w:val="continue"/>
            <w:tcBorders>
              <w:top w:val="nil"/>
            </w:tcBorders>
          </w:tcPr>
          <w:p>
            <w:pPr>
              <w:rPr>
                <w:rFonts w:ascii="Arial"/>
                <w:sz w:val="21"/>
              </w:rPr>
            </w:pPr>
            <w:r/>
          </w:p>
        </w:tc>
        <w:tc>
          <w:tcPr>
            <w:tcW w:w="1367" w:type="dxa"/>
            <w:vAlign w:val="top"/>
            <w:vMerge w:val="continue"/>
            <w:tcBorders>
              <w:top w:val="nil"/>
            </w:tcBorders>
          </w:tcPr>
          <w:p>
            <w:pPr>
              <w:rPr>
                <w:rFonts w:ascii="Arial"/>
                <w:sz w:val="21"/>
              </w:rPr>
            </w:pPr>
            <w:r/>
          </w:p>
        </w:tc>
      </w:tr>
      <w:tr>
        <w:trPr>
          <w:trHeight w:val="617" w:hRule="atLeast"/>
        </w:trPr>
        <w:tc>
          <w:tcPr>
            <w:tcW w:w="7097" w:type="dxa"/>
            <w:vAlign w:val="top"/>
            <w:gridSpan w:val="3"/>
          </w:tcPr>
          <w:p>
            <w:pPr>
              <w:pStyle w:val="TableText"/>
              <w:ind w:left="3347"/>
              <w:spacing w:before="34" w:line="229" w:lineRule="auto"/>
              <w:rPr/>
            </w:pPr>
            <w:r>
              <w:rPr>
                <w:spacing w:val="4"/>
              </w:rPr>
              <w:t>合计</w:t>
            </w:r>
          </w:p>
        </w:tc>
        <w:tc>
          <w:tcPr>
            <w:tcW w:w="1367" w:type="dxa"/>
            <w:vAlign w:val="top"/>
          </w:tcPr>
          <w:p>
            <w:pPr>
              <w:pStyle w:val="TableText"/>
              <w:ind w:left="588"/>
              <w:spacing w:before="67" w:line="189" w:lineRule="auto"/>
              <w:rPr/>
            </w:pPr>
            <w:r>
              <w:rPr>
                <w:spacing w:val="-2"/>
              </w:rPr>
              <w:t>72</w:t>
            </w:r>
          </w:p>
        </w:tc>
      </w:tr>
    </w:tbl>
    <w:p>
      <w:pPr>
        <w:pStyle w:val="BodyText"/>
        <w:rPr/>
      </w:pPr>
      <w:r/>
    </w:p>
    <w:p>
      <w:pPr>
        <w:sectPr>
          <w:footerReference w:type="default" r:id="rId357"/>
          <w:pgSz w:w="11910" w:h="16840"/>
          <w:pgMar w:top="1400" w:right="1765" w:bottom="1363" w:left="1675" w:header="0" w:footer="1198" w:gutter="0"/>
        </w:sectPr>
        <w:rPr/>
      </w:pPr>
    </w:p>
    <w:p>
      <w:pPr>
        <w:ind w:left="34"/>
        <w:spacing w:before="73" w:line="226" w:lineRule="auto"/>
        <w:outlineLvl w:val="0"/>
        <w:rPr>
          <w:rFonts w:ascii="SimHei" w:hAnsi="SimHei" w:eastAsia="SimHei" w:cs="SimHei"/>
          <w:sz w:val="35"/>
          <w:szCs w:val="35"/>
        </w:rPr>
      </w:pPr>
      <w:r>
        <w:rPr>
          <w:rFonts w:ascii="SimHei" w:hAnsi="SimHei" w:eastAsia="SimHei" w:cs="SimHei"/>
          <w:sz w:val="35"/>
          <w:szCs w:val="35"/>
          <w:b/>
          <w:bCs/>
          <w:spacing w:val="-15"/>
        </w:rPr>
        <w:t>四、课程内容</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ind w:left="710"/>
        <w:spacing w:before="97" w:line="223" w:lineRule="auto"/>
        <w:rPr>
          <w:rFonts w:ascii="FangSong" w:hAnsi="FangSong" w:eastAsia="FangSong" w:cs="FangSong"/>
          <w:sz w:val="30"/>
          <w:szCs w:val="30"/>
        </w:rPr>
      </w:pPr>
      <w:r>
        <w:rPr>
          <w:rFonts w:ascii="FangSong" w:hAnsi="FangSong" w:eastAsia="FangSong" w:cs="FangSong"/>
          <w:sz w:val="30"/>
          <w:szCs w:val="30"/>
          <w:b/>
          <w:bCs/>
          <w:spacing w:val="5"/>
        </w:rPr>
        <w:t>(一)基础模块</w:t>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83"/>
        <w:spacing w:before="78" w:line="222" w:lineRule="auto"/>
        <w:outlineLvl w:val="1"/>
        <w:rPr>
          <w:rFonts w:ascii="SimHei" w:hAnsi="SimHei" w:eastAsia="SimHei" w:cs="SimHei"/>
          <w:sz w:val="24"/>
          <w:szCs w:val="24"/>
        </w:rPr>
      </w:pPr>
      <w:r>
        <w:rPr>
          <w:rFonts w:ascii="SimHei" w:hAnsi="SimHei" w:eastAsia="SimHei" w:cs="SimHei"/>
          <w:sz w:val="24"/>
          <w:szCs w:val="24"/>
          <w:b/>
          <w:bCs/>
          <w:spacing w:val="-10"/>
        </w:rPr>
        <w:t>1.认识数码产品</w:t>
      </w:r>
    </w:p>
    <w:p>
      <w:pPr>
        <w:ind w:left="7" w:firstLine="465"/>
        <w:spacing w:before="275" w:line="353" w:lineRule="auto"/>
        <w:jc w:val="both"/>
        <w:rPr>
          <w:rFonts w:ascii="SimSun" w:hAnsi="SimSun" w:eastAsia="SimSun" w:cs="SimSun"/>
          <w:sz w:val="24"/>
          <w:szCs w:val="24"/>
        </w:rPr>
      </w:pPr>
      <w:r>
        <w:rPr>
          <w:rFonts w:ascii="SimSun" w:hAnsi="SimSun" w:eastAsia="SimSun" w:cs="SimSun"/>
          <w:sz w:val="24"/>
          <w:szCs w:val="24"/>
          <w:spacing w:val="-9"/>
        </w:rPr>
        <w:t>本模块旨在引导学生认识数码产品，了解数码产品与电子产品的区别，了解数</w:t>
      </w:r>
      <w:r>
        <w:rPr>
          <w:rFonts w:ascii="SimSun" w:hAnsi="SimSun" w:eastAsia="SimSun" w:cs="SimSun"/>
          <w:sz w:val="24"/>
          <w:szCs w:val="24"/>
          <w:spacing w:val="18"/>
        </w:rPr>
        <w:t xml:space="preserve"> </w:t>
      </w:r>
      <w:r>
        <w:rPr>
          <w:rFonts w:ascii="SimSun" w:hAnsi="SimSun" w:eastAsia="SimSun" w:cs="SimSun"/>
          <w:sz w:val="24"/>
          <w:szCs w:val="24"/>
          <w:spacing w:val="-8"/>
        </w:rPr>
        <w:t>码产品发展趋势、应用领域，关注数码产品的广泛使用对社会形</w:t>
      </w:r>
      <w:r>
        <w:rPr>
          <w:rFonts w:ascii="SimSun" w:hAnsi="SimSun" w:eastAsia="SimSun" w:cs="SimSun"/>
          <w:sz w:val="24"/>
          <w:szCs w:val="24"/>
          <w:spacing w:val="-9"/>
        </w:rPr>
        <w:t>态和个人行为方式</w:t>
      </w:r>
      <w:r>
        <w:rPr>
          <w:rFonts w:ascii="SimSun" w:hAnsi="SimSun" w:eastAsia="SimSun" w:cs="SimSun"/>
          <w:sz w:val="24"/>
          <w:szCs w:val="24"/>
        </w:rPr>
        <w:t xml:space="preserve"> </w:t>
      </w:r>
      <w:r>
        <w:rPr>
          <w:rFonts w:ascii="SimSun" w:hAnsi="SimSun" w:eastAsia="SimSun" w:cs="SimSun"/>
          <w:sz w:val="24"/>
          <w:szCs w:val="24"/>
          <w:spacing w:val="-15"/>
        </w:rPr>
        <w:t>带来的影响，了解社会相关的文化、道德和法律常识，树立正确的价值观，履行信息</w:t>
      </w:r>
      <w:r>
        <w:rPr>
          <w:rFonts w:ascii="SimSun" w:hAnsi="SimSun" w:eastAsia="SimSun" w:cs="SimSun"/>
          <w:sz w:val="24"/>
          <w:szCs w:val="24"/>
          <w:spacing w:val="12"/>
        </w:rPr>
        <w:t xml:space="preserve"> </w:t>
      </w:r>
      <w:r>
        <w:rPr>
          <w:rFonts w:ascii="SimSun" w:hAnsi="SimSun" w:eastAsia="SimSun" w:cs="SimSun"/>
          <w:sz w:val="24"/>
          <w:szCs w:val="24"/>
          <w:spacing w:val="-7"/>
        </w:rPr>
        <w:t>社会责任。</w:t>
      </w:r>
    </w:p>
    <w:p>
      <w:pPr>
        <w:ind w:left="470"/>
        <w:spacing w:before="36"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519"/>
        <w:spacing w:before="181" w:line="219" w:lineRule="auto"/>
        <w:rPr>
          <w:rFonts w:ascii="SimSun" w:hAnsi="SimSun" w:eastAsia="SimSun" w:cs="SimSun"/>
          <w:sz w:val="24"/>
          <w:szCs w:val="24"/>
        </w:rPr>
      </w:pPr>
      <w:r>
        <w:rPr>
          <w:rFonts w:ascii="SimSun" w:hAnsi="SimSun" w:eastAsia="SimSun" w:cs="SimSun"/>
          <w:sz w:val="24"/>
          <w:szCs w:val="24"/>
          <w:spacing w:val="6"/>
        </w:rPr>
        <w:t>（1）数码产品的定义</w:t>
      </w:r>
    </w:p>
    <w:p>
      <w:pPr>
        <w:ind w:left="7" w:right="7" w:firstLine="467"/>
        <w:spacing w:before="183" w:line="422" w:lineRule="auto"/>
        <w:rPr>
          <w:rFonts w:ascii="SimSun" w:hAnsi="SimSun" w:eastAsia="SimSun" w:cs="SimSun"/>
          <w:sz w:val="24"/>
          <w:szCs w:val="24"/>
        </w:rPr>
      </w:pPr>
      <w:r>
        <w:rPr>
          <w:rFonts w:ascii="SimSun" w:hAnsi="SimSun" w:eastAsia="SimSun" w:cs="SimSun"/>
          <w:sz w:val="24"/>
          <w:szCs w:val="24"/>
          <w:spacing w:val="-9"/>
        </w:rPr>
        <w:t>理解数码产品的的概念，了解数码产品的发展历程，能描述数码产品在当今社</w:t>
      </w:r>
      <w:r>
        <w:rPr>
          <w:rFonts w:ascii="SimSun" w:hAnsi="SimSun" w:eastAsia="SimSun" w:cs="SimSun"/>
          <w:sz w:val="24"/>
          <w:szCs w:val="24"/>
          <w:spacing w:val="16"/>
        </w:rPr>
        <w:t xml:space="preserve"> </w:t>
      </w:r>
      <w:r>
        <w:rPr>
          <w:rFonts w:ascii="SimSun" w:hAnsi="SimSun" w:eastAsia="SimSun" w:cs="SimSun"/>
          <w:sz w:val="24"/>
          <w:szCs w:val="24"/>
          <w:spacing w:val="-8"/>
        </w:rPr>
        <w:t>会的广泛应用，以及对人类社会生产、生活方式的影响。</w:t>
      </w:r>
    </w:p>
    <w:p>
      <w:pPr>
        <w:ind w:left="31" w:right="9" w:firstLine="462"/>
        <w:spacing w:before="35" w:line="431" w:lineRule="auto"/>
        <w:rPr>
          <w:rFonts w:ascii="SimSun" w:hAnsi="SimSun" w:eastAsia="SimSun" w:cs="SimSun"/>
          <w:sz w:val="24"/>
          <w:szCs w:val="24"/>
        </w:rPr>
      </w:pPr>
      <w:r>
        <w:rPr>
          <w:rFonts w:ascii="SimSun" w:hAnsi="SimSun" w:eastAsia="SimSun" w:cs="SimSun"/>
          <w:sz w:val="24"/>
          <w:szCs w:val="24"/>
          <w:spacing w:val="-9"/>
        </w:rPr>
        <w:t>了解数码产品的特征和相应的文化、道德和法律常识，在使用数码</w:t>
      </w:r>
      <w:r>
        <w:rPr>
          <w:rFonts w:ascii="SimSun" w:hAnsi="SimSun" w:eastAsia="SimSun" w:cs="SimSun"/>
          <w:sz w:val="24"/>
          <w:szCs w:val="24"/>
          <w:spacing w:val="-10"/>
        </w:rPr>
        <w:t>产品过程中</w:t>
      </w:r>
      <w:r>
        <w:rPr>
          <w:rFonts w:ascii="SimSun" w:hAnsi="SimSun" w:eastAsia="SimSun" w:cs="SimSun"/>
          <w:sz w:val="24"/>
          <w:szCs w:val="24"/>
        </w:rPr>
        <w:t xml:space="preserve"> </w:t>
      </w:r>
      <w:r>
        <w:rPr>
          <w:rFonts w:ascii="SimSun" w:hAnsi="SimSun" w:eastAsia="SimSun" w:cs="SimSun"/>
          <w:sz w:val="24"/>
          <w:szCs w:val="24"/>
          <w:spacing w:val="-10"/>
        </w:rPr>
        <w:t>中自觉践行社会主义核心价值观；</w:t>
      </w:r>
    </w:p>
    <w:p>
      <w:pPr>
        <w:ind w:left="493"/>
        <w:spacing w:before="37" w:line="219" w:lineRule="auto"/>
        <w:rPr>
          <w:rFonts w:ascii="SimSun" w:hAnsi="SimSun" w:eastAsia="SimSun" w:cs="SimSun"/>
          <w:sz w:val="24"/>
          <w:szCs w:val="24"/>
        </w:rPr>
      </w:pPr>
      <w:r>
        <w:rPr>
          <w:rFonts w:ascii="SimSun" w:hAnsi="SimSun" w:eastAsia="SimSun" w:cs="SimSun"/>
          <w:sz w:val="24"/>
          <w:szCs w:val="24"/>
          <w:spacing w:val="-9"/>
        </w:rPr>
        <w:t>了解数码产品的发展趋势和前景。</w:t>
      </w:r>
    </w:p>
    <w:p>
      <w:pPr>
        <w:ind w:left="566"/>
        <w:spacing w:before="181" w:line="219" w:lineRule="auto"/>
        <w:rPr>
          <w:rFonts w:ascii="SimSun" w:hAnsi="SimSun" w:eastAsia="SimSun" w:cs="SimSun"/>
          <w:sz w:val="24"/>
          <w:szCs w:val="24"/>
        </w:rPr>
      </w:pPr>
      <w:r>
        <w:rPr>
          <w:rFonts w:ascii="SimSun" w:hAnsi="SimSun" w:eastAsia="SimSun" w:cs="SimSun"/>
          <w:sz w:val="24"/>
          <w:szCs w:val="24"/>
          <w:spacing w:val="9"/>
        </w:rPr>
        <w:t>(2)我认识的数码产品</w:t>
      </w:r>
    </w:p>
    <w:p>
      <w:pPr>
        <w:ind w:left="439"/>
        <w:spacing w:before="293" w:line="219" w:lineRule="auto"/>
        <w:rPr>
          <w:rFonts w:ascii="SimSun" w:hAnsi="SimSun" w:eastAsia="SimSun" w:cs="SimSun"/>
          <w:sz w:val="24"/>
          <w:szCs w:val="24"/>
        </w:rPr>
      </w:pPr>
      <w:r>
        <w:rPr>
          <w:rFonts w:ascii="SimSun" w:hAnsi="SimSun" w:eastAsia="SimSun" w:cs="SimSun"/>
          <w:sz w:val="24"/>
          <w:szCs w:val="24"/>
          <w:spacing w:val="-22"/>
          <w:w w:val="99"/>
        </w:rPr>
        <w:t>如何分辨复读机是不是数码产品</w:t>
      </w:r>
    </w:p>
    <w:p>
      <w:pPr>
        <w:ind w:left="485" w:right="4574"/>
        <w:spacing w:before="185" w:line="344" w:lineRule="auto"/>
        <w:rPr>
          <w:rFonts w:ascii="SimSun" w:hAnsi="SimSun" w:eastAsia="SimSun" w:cs="SimSun"/>
          <w:sz w:val="24"/>
          <w:szCs w:val="24"/>
        </w:rPr>
      </w:pPr>
      <w:r>
        <w:rPr>
          <w:rFonts w:ascii="SimSun" w:hAnsi="SimSun" w:eastAsia="SimSun" w:cs="SimSun"/>
          <w:sz w:val="24"/>
          <w:szCs w:val="24"/>
          <w:spacing w:val="-5"/>
        </w:rPr>
        <w:t>如何分辨电视机是不是数码产品</w:t>
      </w:r>
      <w:r>
        <w:rPr>
          <w:rFonts w:ascii="SimSun" w:hAnsi="SimSun" w:eastAsia="SimSun" w:cs="SimSun"/>
          <w:sz w:val="24"/>
          <w:szCs w:val="24"/>
          <w:spacing w:val="2"/>
        </w:rPr>
        <w:t xml:space="preserve"> </w:t>
      </w:r>
      <w:r>
        <w:rPr>
          <w:rFonts w:ascii="SimSun" w:hAnsi="SimSun" w:eastAsia="SimSun" w:cs="SimSun"/>
          <w:sz w:val="24"/>
          <w:szCs w:val="24"/>
          <w:spacing w:val="-5"/>
        </w:rPr>
        <w:t>如何分辨相机是不是数码产品</w:t>
      </w:r>
    </w:p>
    <w:p>
      <w:pPr>
        <w:ind w:left="485" w:right="4809"/>
        <w:spacing w:before="36" w:line="351" w:lineRule="auto"/>
        <w:rPr>
          <w:rFonts w:ascii="SimSun" w:hAnsi="SimSun" w:eastAsia="SimSun" w:cs="SimSun"/>
          <w:sz w:val="24"/>
          <w:szCs w:val="24"/>
        </w:rPr>
      </w:pPr>
      <w:r>
        <w:rPr>
          <w:rFonts w:ascii="SimSun" w:hAnsi="SimSun" w:eastAsia="SimSun" w:cs="SimSun"/>
          <w:sz w:val="24"/>
          <w:szCs w:val="24"/>
          <w:spacing w:val="-5"/>
        </w:rPr>
        <w:t>如何分辨手机是不是数码产品</w:t>
      </w:r>
      <w:r>
        <w:rPr>
          <w:rFonts w:ascii="SimSun" w:hAnsi="SimSun" w:eastAsia="SimSun" w:cs="SimSun"/>
          <w:sz w:val="24"/>
          <w:szCs w:val="24"/>
          <w:spacing w:val="2"/>
        </w:rPr>
        <w:t xml:space="preserve"> </w:t>
      </w:r>
      <w:r>
        <w:rPr>
          <w:rFonts w:ascii="SimSun" w:hAnsi="SimSun" w:eastAsia="SimSun" w:cs="SimSun"/>
          <w:sz w:val="24"/>
          <w:szCs w:val="24"/>
          <w:spacing w:val="-5"/>
        </w:rPr>
        <w:t>如何分辨手表是不是数码产品</w:t>
      </w:r>
      <w:r>
        <w:rPr>
          <w:rFonts w:ascii="SimSun" w:hAnsi="SimSun" w:eastAsia="SimSun" w:cs="SimSun"/>
          <w:sz w:val="24"/>
          <w:szCs w:val="24"/>
          <w:spacing w:val="2"/>
        </w:rPr>
        <w:t xml:space="preserve"> </w:t>
      </w:r>
      <w:r>
        <w:rPr>
          <w:rFonts w:ascii="SimSun" w:hAnsi="SimSun" w:eastAsia="SimSun" w:cs="SimSun"/>
          <w:sz w:val="24"/>
          <w:szCs w:val="24"/>
          <w:spacing w:val="-5"/>
        </w:rPr>
        <w:t>如何分辨钢琴是不是数码产品</w:t>
      </w:r>
    </w:p>
    <w:p>
      <w:pPr>
        <w:pStyle w:val="BodyText"/>
        <w:spacing w:line="419" w:lineRule="auto"/>
        <w:rPr/>
      </w:pPr>
      <w:r/>
    </w:p>
    <w:p>
      <w:pPr>
        <w:ind w:left="470"/>
        <w:spacing w:before="79" w:line="219" w:lineRule="auto"/>
        <w:rPr>
          <w:rFonts w:ascii="SimSun" w:hAnsi="SimSun" w:eastAsia="SimSun" w:cs="SimSun"/>
          <w:sz w:val="24"/>
          <w:szCs w:val="24"/>
        </w:rPr>
      </w:pPr>
      <w:r>
        <w:rPr>
          <w:rFonts w:ascii="SimSun" w:hAnsi="SimSun" w:eastAsia="SimSun" w:cs="SimSun"/>
          <w:sz w:val="24"/>
          <w:szCs w:val="24"/>
          <w:b/>
          <w:bCs/>
          <w:spacing w:val="-7"/>
        </w:rPr>
        <w:t>【教学提示】</w:t>
      </w:r>
    </w:p>
    <w:p>
      <w:pPr>
        <w:spacing w:line="219" w:lineRule="auto"/>
        <w:sectPr>
          <w:footerReference w:type="default" r:id="rId358"/>
          <w:pgSz w:w="11910" w:h="16840"/>
          <w:pgMar w:top="1397" w:right="1770" w:bottom="1267" w:left="1786" w:header="0" w:footer="1102" w:gutter="0"/>
        </w:sectPr>
        <w:rPr>
          <w:rFonts w:ascii="SimSun" w:hAnsi="SimSun" w:eastAsia="SimSun" w:cs="SimSun"/>
          <w:sz w:val="24"/>
          <w:szCs w:val="24"/>
        </w:rPr>
      </w:pPr>
    </w:p>
    <w:p>
      <w:pPr>
        <w:ind w:left="8" w:right="163" w:firstLine="462"/>
        <w:spacing w:before="47" w:line="354" w:lineRule="auto"/>
        <w:jc w:val="both"/>
        <w:rPr>
          <w:rFonts w:ascii="SimSun" w:hAnsi="SimSun" w:eastAsia="SimSun" w:cs="SimSun"/>
          <w:sz w:val="24"/>
          <w:szCs w:val="24"/>
        </w:rPr>
      </w:pPr>
      <w:r>
        <w:rPr>
          <w:rFonts w:ascii="SimSun" w:hAnsi="SimSun" w:eastAsia="SimSun" w:cs="SimSun"/>
          <w:sz w:val="24"/>
          <w:szCs w:val="24"/>
          <w:spacing w:val="-1"/>
        </w:rPr>
        <w:t>在教学中，教师可借助数字化的教学资源搭建</w:t>
      </w:r>
      <w:r>
        <w:rPr>
          <w:rFonts w:ascii="SimSun" w:hAnsi="SimSun" w:eastAsia="SimSun" w:cs="SimSun"/>
          <w:sz w:val="24"/>
          <w:szCs w:val="24"/>
          <w:spacing w:val="-2"/>
        </w:rPr>
        <w:t>学生感知和体验数码产品的应</w:t>
      </w:r>
      <w:r>
        <w:rPr>
          <w:rFonts w:ascii="SimSun" w:hAnsi="SimSun" w:eastAsia="SimSun" w:cs="SimSun"/>
          <w:sz w:val="24"/>
          <w:szCs w:val="24"/>
        </w:rPr>
        <w:t xml:space="preserve"> </w:t>
      </w:r>
      <w:r>
        <w:rPr>
          <w:rFonts w:ascii="SimSun" w:hAnsi="SimSun" w:eastAsia="SimSun" w:cs="SimSun"/>
          <w:sz w:val="24"/>
          <w:szCs w:val="24"/>
          <w:spacing w:val="-12"/>
        </w:rPr>
        <w:t>用环境，结合生产、生活中的数码产品应用实例，引导学生了解相关知识，增强 学</w:t>
      </w:r>
      <w:r>
        <w:rPr>
          <w:rFonts w:ascii="SimSun" w:hAnsi="SimSun" w:eastAsia="SimSun" w:cs="SimSun"/>
          <w:sz w:val="24"/>
          <w:szCs w:val="24"/>
          <w:spacing w:val="18"/>
        </w:rPr>
        <w:t xml:space="preserve"> </w:t>
      </w:r>
      <w:r>
        <w:rPr>
          <w:rFonts w:ascii="SimSun" w:hAnsi="SimSun" w:eastAsia="SimSun" w:cs="SimSun"/>
          <w:sz w:val="24"/>
          <w:szCs w:val="24"/>
          <w:spacing w:val="-8"/>
        </w:rPr>
        <w:t>生对数码产品使用与维护课程学习的兴趣。通过数码产品实物案例，创设做、学、</w:t>
      </w:r>
      <w:r>
        <w:rPr>
          <w:rFonts w:ascii="SimSun" w:hAnsi="SimSun" w:eastAsia="SimSun" w:cs="SimSun"/>
          <w:sz w:val="24"/>
          <w:szCs w:val="24"/>
          <w:spacing w:val="12"/>
        </w:rPr>
        <w:t xml:space="preserve"> </w:t>
      </w:r>
      <w:r>
        <w:rPr>
          <w:rFonts w:ascii="SimSun" w:hAnsi="SimSun" w:eastAsia="SimSun" w:cs="SimSun"/>
          <w:sz w:val="24"/>
          <w:szCs w:val="24"/>
          <w:spacing w:val="-8"/>
        </w:rPr>
        <w:t>教一体化的任务情境，引导学生掌握常见数码产品使</w:t>
      </w:r>
      <w:r>
        <w:rPr>
          <w:rFonts w:ascii="SimSun" w:hAnsi="SimSun" w:eastAsia="SimSun" w:cs="SimSun"/>
          <w:sz w:val="24"/>
          <w:szCs w:val="24"/>
          <w:spacing w:val="-9"/>
        </w:rPr>
        <w:t>用和维护技能，在实践过程中</w:t>
      </w:r>
      <w:r>
        <w:rPr>
          <w:rFonts w:ascii="SimSun" w:hAnsi="SimSun" w:eastAsia="SimSun" w:cs="SimSun"/>
          <w:sz w:val="24"/>
          <w:szCs w:val="24"/>
        </w:rPr>
        <w:t xml:space="preserve"> </w:t>
      </w:r>
      <w:r>
        <w:rPr>
          <w:rFonts w:ascii="SimSun" w:hAnsi="SimSun" w:eastAsia="SimSun" w:cs="SimSun"/>
          <w:sz w:val="24"/>
          <w:szCs w:val="24"/>
          <w:spacing w:val="-11"/>
        </w:rPr>
        <w:t>积累知识与技能。</w:t>
      </w:r>
    </w:p>
    <w:p>
      <w:pPr>
        <w:ind w:left="7" w:right="192" w:firstLine="475"/>
        <w:spacing w:before="31" w:line="353" w:lineRule="auto"/>
        <w:jc w:val="both"/>
        <w:rPr>
          <w:rFonts w:ascii="SimSun" w:hAnsi="SimSun" w:eastAsia="SimSun" w:cs="SimSun"/>
          <w:sz w:val="24"/>
          <w:szCs w:val="24"/>
        </w:rPr>
      </w:pPr>
      <w:r>
        <w:rPr>
          <w:rFonts w:ascii="SimSun" w:hAnsi="SimSun" w:eastAsia="SimSun" w:cs="SimSun"/>
          <w:sz w:val="24"/>
          <w:szCs w:val="24"/>
          <w:spacing w:val="-3"/>
        </w:rPr>
        <w:t>在“数码产品定义”内容的教学中，教师要引导</w:t>
      </w:r>
      <w:r>
        <w:rPr>
          <w:rFonts w:ascii="SimSun" w:hAnsi="SimSun" w:eastAsia="SimSun" w:cs="SimSun"/>
          <w:sz w:val="24"/>
          <w:szCs w:val="24"/>
          <w:spacing w:val="-4"/>
        </w:rPr>
        <w:t>学生通过感知、思考、讨论</w:t>
      </w:r>
      <w:r>
        <w:rPr>
          <w:rFonts w:ascii="SimSun" w:hAnsi="SimSun" w:eastAsia="SimSun" w:cs="SimSun"/>
          <w:sz w:val="24"/>
          <w:szCs w:val="24"/>
        </w:rPr>
        <w:t xml:space="preserve"> </w:t>
      </w:r>
      <w:r>
        <w:rPr>
          <w:rFonts w:ascii="SimSun" w:hAnsi="SimSun" w:eastAsia="SimSun" w:cs="SimSun"/>
          <w:sz w:val="24"/>
          <w:szCs w:val="24"/>
          <w:spacing w:val="-8"/>
        </w:rPr>
        <w:t>等方式，充分了解数码产品的发展历程和应</w:t>
      </w:r>
      <w:r>
        <w:rPr>
          <w:rFonts w:ascii="SimSun" w:hAnsi="SimSun" w:eastAsia="SimSun" w:cs="SimSun"/>
          <w:sz w:val="24"/>
          <w:szCs w:val="24"/>
          <w:spacing w:val="-9"/>
        </w:rPr>
        <w:t>用前景，理解数码产品的特征，认识数</w:t>
      </w:r>
      <w:r>
        <w:rPr>
          <w:rFonts w:ascii="SimSun" w:hAnsi="SimSun" w:eastAsia="SimSun" w:cs="SimSun"/>
          <w:sz w:val="24"/>
          <w:szCs w:val="24"/>
        </w:rPr>
        <w:t xml:space="preserve"> </w:t>
      </w:r>
      <w:r>
        <w:rPr>
          <w:rFonts w:ascii="SimSun" w:hAnsi="SimSun" w:eastAsia="SimSun" w:cs="SimSun"/>
          <w:sz w:val="24"/>
          <w:szCs w:val="24"/>
          <w:spacing w:val="-8"/>
        </w:rPr>
        <w:t>码产品与人类社会生产、生活深度融合产生</w:t>
      </w:r>
      <w:r>
        <w:rPr>
          <w:rFonts w:ascii="SimSun" w:hAnsi="SimSun" w:eastAsia="SimSun" w:cs="SimSun"/>
          <w:sz w:val="24"/>
          <w:szCs w:val="24"/>
          <w:spacing w:val="-9"/>
        </w:rPr>
        <w:t>的巨大影响，理解合理运用数码产品解</w:t>
      </w:r>
      <w:r>
        <w:rPr>
          <w:rFonts w:ascii="SimSun" w:hAnsi="SimSun" w:eastAsia="SimSun" w:cs="SimSun"/>
          <w:sz w:val="24"/>
          <w:szCs w:val="24"/>
        </w:rPr>
        <w:t xml:space="preserve"> </w:t>
      </w:r>
      <w:r>
        <w:rPr>
          <w:rFonts w:ascii="SimSun" w:hAnsi="SimSun" w:eastAsia="SimSun" w:cs="SimSun"/>
          <w:sz w:val="24"/>
          <w:szCs w:val="24"/>
          <w:spacing w:val="-6"/>
        </w:rPr>
        <w:t>决生产、生活和学习问题的重要意义。</w:t>
      </w:r>
    </w:p>
    <w:p>
      <w:pPr>
        <w:ind w:left="11" w:firstLine="464"/>
        <w:spacing w:before="32" w:line="347" w:lineRule="auto"/>
        <w:rPr>
          <w:rFonts w:ascii="SimSun" w:hAnsi="SimSun" w:eastAsia="SimSun" w:cs="SimSun"/>
          <w:sz w:val="24"/>
          <w:szCs w:val="24"/>
        </w:rPr>
      </w:pPr>
      <w:r>
        <w:rPr>
          <w:rFonts w:ascii="SimSun" w:hAnsi="SimSun" w:eastAsia="SimSun" w:cs="SimSun"/>
          <w:sz w:val="24"/>
          <w:szCs w:val="24"/>
          <w:spacing w:val="-10"/>
        </w:rPr>
        <w:t>在“我认识的数码产品”内容的教学中，教师可借助通俗易懂的数码产品案例、</w:t>
      </w:r>
      <w:r>
        <w:rPr>
          <w:rFonts w:ascii="SimSun" w:hAnsi="SimSun" w:eastAsia="SimSun" w:cs="SimSun"/>
          <w:sz w:val="24"/>
          <w:szCs w:val="24"/>
          <w:spacing w:val="10"/>
        </w:rPr>
        <w:t xml:space="preserve"> </w:t>
      </w:r>
      <w:r>
        <w:rPr>
          <w:rFonts w:ascii="SimSun" w:hAnsi="SimSun" w:eastAsia="SimSun" w:cs="SimSun"/>
          <w:sz w:val="24"/>
          <w:szCs w:val="24"/>
          <w:spacing w:val="-8"/>
        </w:rPr>
        <w:t>形象化的产品教学资源，解读数码产品的组成结构。</w:t>
      </w:r>
    </w:p>
    <w:p>
      <w:pPr>
        <w:pStyle w:val="BodyText"/>
        <w:spacing w:line="419" w:lineRule="auto"/>
        <w:rPr/>
      </w:pPr>
      <w:r/>
    </w:p>
    <w:p>
      <w:pPr>
        <w:ind w:left="493"/>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2.数码技术的特点和数码产品的分类</w:t>
      </w:r>
    </w:p>
    <w:p>
      <w:pPr>
        <w:ind w:left="14" w:right="233" w:firstLine="498"/>
        <w:spacing w:before="180" w:line="345" w:lineRule="auto"/>
        <w:rPr>
          <w:rFonts w:ascii="SimSun" w:hAnsi="SimSun" w:eastAsia="SimSun" w:cs="SimSun"/>
          <w:sz w:val="24"/>
          <w:szCs w:val="24"/>
        </w:rPr>
      </w:pPr>
      <w:r>
        <w:rPr>
          <w:rFonts w:ascii="SimSun" w:hAnsi="SimSun" w:eastAsia="SimSun" w:cs="SimSun"/>
          <w:sz w:val="24"/>
          <w:szCs w:val="24"/>
          <w:spacing w:val="11"/>
        </w:rPr>
        <w:t>本模块旨在引导学生了解数码技术的特点，理解数码产品的分类，综合</w:t>
      </w:r>
      <w:r>
        <w:rPr>
          <w:rFonts w:ascii="SimSun" w:hAnsi="SimSun" w:eastAsia="SimSun" w:cs="SimSun"/>
          <w:sz w:val="24"/>
          <w:szCs w:val="24"/>
          <w:spacing w:val="7"/>
        </w:rPr>
        <w:t xml:space="preserve"> </w:t>
      </w:r>
      <w:r>
        <w:rPr>
          <w:rFonts w:ascii="SimSun" w:hAnsi="SimSun" w:eastAsia="SimSun" w:cs="SimSun"/>
          <w:sz w:val="24"/>
          <w:szCs w:val="24"/>
          <w:spacing w:val="10"/>
        </w:rPr>
        <w:t>掌握数码产品在生产、生活和学习情境中应用技巧；</w:t>
      </w:r>
    </w:p>
    <w:p>
      <w:pPr>
        <w:ind w:left="494"/>
        <w:spacing w:before="37" w:line="219" w:lineRule="auto"/>
        <w:rPr>
          <w:rFonts w:ascii="SimSun" w:hAnsi="SimSun" w:eastAsia="SimSun" w:cs="SimSun"/>
          <w:sz w:val="24"/>
          <w:szCs w:val="24"/>
        </w:rPr>
      </w:pPr>
      <w:r>
        <w:rPr>
          <w:rFonts w:ascii="SimSun" w:hAnsi="SimSun" w:eastAsia="SimSun" w:cs="SimSun"/>
          <w:sz w:val="24"/>
          <w:szCs w:val="24"/>
          <w:b/>
          <w:bCs/>
          <w:spacing w:val="1"/>
        </w:rPr>
        <w:t>【内容要求】</w:t>
      </w:r>
    </w:p>
    <w:p>
      <w:pPr>
        <w:ind w:left="607"/>
        <w:spacing w:before="180" w:line="219" w:lineRule="auto"/>
        <w:rPr>
          <w:rFonts w:ascii="SimSun" w:hAnsi="SimSun" w:eastAsia="SimSun" w:cs="SimSun"/>
          <w:sz w:val="24"/>
          <w:szCs w:val="24"/>
        </w:rPr>
      </w:pPr>
      <w:r>
        <w:rPr>
          <w:rFonts w:ascii="SimSun" w:hAnsi="SimSun" w:eastAsia="SimSun" w:cs="SimSun"/>
          <w:sz w:val="24"/>
          <w:szCs w:val="24"/>
          <w:spacing w:val="13"/>
        </w:rPr>
        <w:t>(1)数码产</w:t>
      </w:r>
      <w:r>
        <w:rPr>
          <w:rFonts w:ascii="SimSun" w:hAnsi="SimSun" w:eastAsia="SimSun" w:cs="SimSun"/>
          <w:sz w:val="24"/>
          <w:szCs w:val="24"/>
          <w:spacing w:val="-55"/>
        </w:rPr>
        <w:t xml:space="preserve"> </w:t>
      </w:r>
      <w:r>
        <w:rPr>
          <w:rFonts w:ascii="SimSun" w:hAnsi="SimSun" w:eastAsia="SimSun" w:cs="SimSun"/>
          <w:sz w:val="24"/>
          <w:szCs w:val="24"/>
          <w:spacing w:val="13"/>
        </w:rPr>
        <w:t>品的特</w:t>
      </w:r>
      <w:r>
        <w:rPr>
          <w:rFonts w:ascii="SimSun" w:hAnsi="SimSun" w:eastAsia="SimSun" w:cs="SimSun"/>
          <w:sz w:val="24"/>
          <w:szCs w:val="24"/>
          <w:spacing w:val="-61"/>
        </w:rPr>
        <w:t xml:space="preserve"> </w:t>
      </w:r>
      <w:r>
        <w:rPr>
          <w:rFonts w:ascii="SimSun" w:hAnsi="SimSun" w:eastAsia="SimSun" w:cs="SimSun"/>
          <w:sz w:val="24"/>
          <w:szCs w:val="24"/>
          <w:spacing w:val="13"/>
        </w:rPr>
        <w:t>点</w:t>
      </w:r>
    </w:p>
    <w:p>
      <w:pPr>
        <w:ind w:left="9" w:right="274" w:firstLine="470"/>
        <w:spacing w:before="180" w:line="290" w:lineRule="auto"/>
        <w:rPr>
          <w:rFonts w:ascii="SimSun" w:hAnsi="SimSun" w:eastAsia="SimSun" w:cs="SimSun"/>
          <w:sz w:val="24"/>
          <w:szCs w:val="24"/>
        </w:rPr>
      </w:pPr>
      <w:r>
        <w:rPr>
          <w:rFonts w:ascii="SimSun" w:hAnsi="SimSun" w:eastAsia="SimSun" w:cs="SimSun"/>
          <w:sz w:val="24"/>
          <w:szCs w:val="24"/>
          <w:spacing w:val="-4"/>
        </w:rPr>
        <w:t>①在数码技术中一般都采用二进制，因此凡元件具有的两</w:t>
      </w:r>
      <w:r>
        <w:rPr>
          <w:rFonts w:ascii="SimSun" w:hAnsi="SimSun" w:eastAsia="SimSun" w:cs="SimSun"/>
          <w:sz w:val="24"/>
          <w:szCs w:val="24"/>
          <w:spacing w:val="-5"/>
        </w:rPr>
        <w:t>个稳定状态都可用</w:t>
      </w:r>
      <w:r>
        <w:rPr>
          <w:rFonts w:ascii="SimSun" w:hAnsi="SimSun" w:eastAsia="SimSun" w:cs="SimSun"/>
          <w:sz w:val="24"/>
          <w:szCs w:val="24"/>
        </w:rPr>
        <w:t xml:space="preserve"> </w:t>
      </w:r>
      <w:r>
        <w:rPr>
          <w:rFonts w:ascii="SimSun" w:hAnsi="SimSun" w:eastAsia="SimSun" w:cs="SimSun"/>
          <w:sz w:val="24"/>
          <w:szCs w:val="24"/>
          <w:spacing w:val="-5"/>
        </w:rPr>
        <w:t>来表示二进制。</w:t>
      </w:r>
    </w:p>
    <w:p>
      <w:pPr>
        <w:ind w:left="479"/>
        <w:spacing w:before="183" w:line="217" w:lineRule="auto"/>
        <w:rPr>
          <w:rFonts w:ascii="SimSun" w:hAnsi="SimSun" w:eastAsia="SimSun" w:cs="SimSun"/>
          <w:sz w:val="24"/>
          <w:szCs w:val="24"/>
        </w:rPr>
      </w:pPr>
      <w:r>
        <w:rPr>
          <w:rFonts w:ascii="SimSun" w:hAnsi="SimSun" w:eastAsia="SimSun" w:cs="SimSun"/>
          <w:sz w:val="24"/>
          <w:szCs w:val="24"/>
          <w:spacing w:val="-4"/>
        </w:rPr>
        <w:t>②抗干扰能力强、精度高。由于数码技术传递加工和处理的是二值信息，</w:t>
      </w:r>
    </w:p>
    <w:p>
      <w:pPr>
        <w:ind w:left="14" w:right="272" w:firstLine="470"/>
        <w:spacing w:before="184" w:line="346" w:lineRule="auto"/>
        <w:rPr>
          <w:rFonts w:ascii="SimSun" w:hAnsi="SimSun" w:eastAsia="SimSun" w:cs="SimSun"/>
          <w:sz w:val="24"/>
          <w:szCs w:val="24"/>
        </w:rPr>
      </w:pPr>
      <w:r>
        <w:rPr>
          <w:rFonts w:ascii="SimSun" w:hAnsi="SimSun" w:eastAsia="SimSun" w:cs="SimSun"/>
          <w:sz w:val="24"/>
          <w:szCs w:val="24"/>
          <w:spacing w:val="-4"/>
        </w:rPr>
        <w:t>不易受外界的干扰，因而抗干扰能力强。另外它可用</w:t>
      </w:r>
      <w:r>
        <w:rPr>
          <w:rFonts w:ascii="SimSun" w:hAnsi="SimSun" w:eastAsia="SimSun" w:cs="SimSun"/>
          <w:sz w:val="24"/>
          <w:szCs w:val="24"/>
          <w:spacing w:val="-5"/>
        </w:rPr>
        <w:t>增加二进制数的数位提</w:t>
      </w:r>
      <w:r>
        <w:rPr>
          <w:rFonts w:ascii="SimSun" w:hAnsi="SimSun" w:eastAsia="SimSun" w:cs="SimSun"/>
          <w:sz w:val="24"/>
          <w:szCs w:val="24"/>
        </w:rPr>
        <w:t xml:space="preserve"> </w:t>
      </w:r>
      <w:r>
        <w:rPr>
          <w:rFonts w:ascii="SimSun" w:hAnsi="SimSun" w:eastAsia="SimSun" w:cs="SimSun"/>
          <w:sz w:val="24"/>
          <w:szCs w:val="24"/>
          <w:spacing w:val="-6"/>
        </w:rPr>
        <w:t>高精度。</w:t>
      </w:r>
    </w:p>
    <w:p>
      <w:pPr>
        <w:ind w:left="479"/>
        <w:spacing w:before="33" w:line="217" w:lineRule="auto"/>
        <w:rPr>
          <w:rFonts w:ascii="SimSun" w:hAnsi="SimSun" w:eastAsia="SimSun" w:cs="SimSun"/>
          <w:sz w:val="24"/>
          <w:szCs w:val="24"/>
        </w:rPr>
      </w:pPr>
      <w:r>
        <w:rPr>
          <w:rFonts w:ascii="SimSun" w:hAnsi="SimSun" w:eastAsia="SimSun" w:cs="SimSun"/>
          <w:sz w:val="24"/>
          <w:szCs w:val="24"/>
          <w:spacing w:val="-4"/>
        </w:rPr>
        <w:t>③数码信号便于长期存贮，使大量可贵的信息资源得以保</w:t>
      </w:r>
      <w:r>
        <w:rPr>
          <w:rFonts w:ascii="SimSun" w:hAnsi="SimSun" w:eastAsia="SimSun" w:cs="SimSun"/>
          <w:sz w:val="24"/>
          <w:szCs w:val="24"/>
          <w:spacing w:val="-5"/>
        </w:rPr>
        <w:t>存。</w:t>
      </w:r>
    </w:p>
    <w:p>
      <w:pPr>
        <w:ind w:left="11" w:right="274" w:firstLine="468"/>
        <w:spacing w:before="186" w:line="291" w:lineRule="auto"/>
        <w:rPr>
          <w:rFonts w:ascii="SimSun" w:hAnsi="SimSun" w:eastAsia="SimSun" w:cs="SimSun"/>
          <w:sz w:val="24"/>
          <w:szCs w:val="24"/>
        </w:rPr>
      </w:pPr>
      <w:r>
        <w:rPr>
          <w:rFonts w:ascii="SimSun" w:hAnsi="SimSun" w:eastAsia="SimSun" w:cs="SimSun"/>
          <w:sz w:val="24"/>
          <w:szCs w:val="24"/>
          <w:spacing w:val="-4"/>
        </w:rPr>
        <w:t>④保密性好，在数码技术中可以进行加密处理使一些可贵信</w:t>
      </w:r>
      <w:r>
        <w:rPr>
          <w:rFonts w:ascii="SimSun" w:hAnsi="SimSun" w:eastAsia="SimSun" w:cs="SimSun"/>
          <w:sz w:val="24"/>
          <w:szCs w:val="24"/>
          <w:spacing w:val="-5"/>
        </w:rPr>
        <w:t>息资源不易被窃</w:t>
      </w:r>
      <w:r>
        <w:rPr>
          <w:rFonts w:ascii="SimSun" w:hAnsi="SimSun" w:eastAsia="SimSun" w:cs="SimSun"/>
          <w:sz w:val="24"/>
          <w:szCs w:val="24"/>
        </w:rPr>
        <w:t xml:space="preserve"> </w:t>
      </w:r>
      <w:r>
        <w:rPr>
          <w:rFonts w:ascii="SimSun" w:hAnsi="SimSun" w:eastAsia="SimSun" w:cs="SimSun"/>
          <w:sz w:val="24"/>
          <w:szCs w:val="24"/>
        </w:rPr>
        <w:t>取</w:t>
      </w:r>
    </w:p>
    <w:p>
      <w:pPr>
        <w:ind w:left="479"/>
        <w:spacing w:before="177" w:line="217" w:lineRule="auto"/>
        <w:rPr>
          <w:rFonts w:ascii="SimSun" w:hAnsi="SimSun" w:eastAsia="SimSun" w:cs="SimSun"/>
          <w:sz w:val="24"/>
          <w:szCs w:val="24"/>
        </w:rPr>
      </w:pPr>
      <w:r>
        <w:rPr>
          <w:rFonts w:ascii="SimSun" w:hAnsi="SimSun" w:eastAsia="SimSun" w:cs="SimSun"/>
          <w:sz w:val="24"/>
          <w:szCs w:val="24"/>
          <w:spacing w:val="-4"/>
        </w:rPr>
        <w:t>⑤通用性强，可以采用标准化的逻辑部件来构成各种各样的数码</w:t>
      </w:r>
      <w:r>
        <w:rPr>
          <w:rFonts w:ascii="SimSun" w:hAnsi="SimSun" w:eastAsia="SimSun" w:cs="SimSun"/>
          <w:sz w:val="24"/>
          <w:szCs w:val="24"/>
          <w:spacing w:val="-5"/>
        </w:rPr>
        <w:t>系统。</w:t>
      </w:r>
    </w:p>
    <w:p>
      <w:pPr>
        <w:ind w:left="576"/>
        <w:spacing w:before="184" w:line="219" w:lineRule="auto"/>
        <w:rPr>
          <w:rFonts w:ascii="SimSun" w:hAnsi="SimSun" w:eastAsia="SimSun" w:cs="SimSun"/>
          <w:sz w:val="24"/>
          <w:szCs w:val="24"/>
        </w:rPr>
      </w:pPr>
      <w:r>
        <w:rPr>
          <w:rFonts w:ascii="SimSun" w:hAnsi="SimSun" w:eastAsia="SimSun" w:cs="SimSun"/>
          <w:sz w:val="24"/>
          <w:szCs w:val="24"/>
          <w:spacing w:val="7"/>
        </w:rPr>
        <w:t>（</w:t>
      </w:r>
      <w:r>
        <w:rPr>
          <w:rFonts w:ascii="SimSun" w:hAnsi="SimSun" w:eastAsia="SimSun" w:cs="SimSun"/>
          <w:sz w:val="24"/>
          <w:szCs w:val="24"/>
          <w:spacing w:val="-66"/>
        </w:rPr>
        <w:t xml:space="preserve"> </w:t>
      </w:r>
      <w:r>
        <w:rPr>
          <w:rFonts w:ascii="SimSun" w:hAnsi="SimSun" w:eastAsia="SimSun" w:cs="SimSun"/>
          <w:sz w:val="24"/>
          <w:szCs w:val="24"/>
          <w:spacing w:val="7"/>
        </w:rPr>
        <w:t>2）</w:t>
      </w:r>
      <w:r>
        <w:rPr>
          <w:rFonts w:ascii="SimSun" w:hAnsi="SimSun" w:eastAsia="SimSun" w:cs="SimSun"/>
          <w:sz w:val="24"/>
          <w:szCs w:val="24"/>
          <w:spacing w:val="-51"/>
        </w:rPr>
        <w:t xml:space="preserve"> </w:t>
      </w:r>
      <w:r>
        <w:rPr>
          <w:rFonts w:ascii="SimSun" w:hAnsi="SimSun" w:eastAsia="SimSun" w:cs="SimSun"/>
          <w:sz w:val="24"/>
          <w:szCs w:val="24"/>
          <w:spacing w:val="7"/>
        </w:rPr>
        <w:t>数码产</w:t>
      </w:r>
      <w:r>
        <w:rPr>
          <w:rFonts w:ascii="SimSun" w:hAnsi="SimSun" w:eastAsia="SimSun" w:cs="SimSun"/>
          <w:sz w:val="24"/>
          <w:szCs w:val="24"/>
          <w:spacing w:val="-53"/>
        </w:rPr>
        <w:t xml:space="preserve"> </w:t>
      </w:r>
      <w:r>
        <w:rPr>
          <w:rFonts w:ascii="SimSun" w:hAnsi="SimSun" w:eastAsia="SimSun" w:cs="SimSun"/>
          <w:sz w:val="24"/>
          <w:szCs w:val="24"/>
          <w:spacing w:val="7"/>
        </w:rPr>
        <w:t>品的</w:t>
      </w:r>
      <w:r>
        <w:rPr>
          <w:rFonts w:ascii="SimSun" w:hAnsi="SimSun" w:eastAsia="SimSun" w:cs="SimSun"/>
          <w:sz w:val="24"/>
          <w:szCs w:val="24"/>
          <w:spacing w:val="-69"/>
        </w:rPr>
        <w:t xml:space="preserve"> </w:t>
      </w:r>
      <w:r>
        <w:rPr>
          <w:rFonts w:ascii="SimSun" w:hAnsi="SimSun" w:eastAsia="SimSun" w:cs="SimSun"/>
          <w:sz w:val="24"/>
          <w:szCs w:val="24"/>
          <w:spacing w:val="7"/>
        </w:rPr>
        <w:t>分类</w:t>
      </w:r>
    </w:p>
    <w:p>
      <w:pPr>
        <w:ind w:left="10" w:right="176" w:firstLine="553"/>
        <w:spacing w:before="183" w:line="350" w:lineRule="auto"/>
        <w:jc w:val="both"/>
        <w:rPr>
          <w:rFonts w:ascii="SimSun" w:hAnsi="SimSun" w:eastAsia="SimSun" w:cs="SimSun"/>
          <w:sz w:val="24"/>
          <w:szCs w:val="24"/>
        </w:rPr>
      </w:pPr>
      <w:r>
        <w:rPr>
          <w:rFonts w:ascii="SimSun" w:hAnsi="SimSun" w:eastAsia="SimSun" w:cs="SimSun"/>
          <w:sz w:val="24"/>
          <w:szCs w:val="24"/>
          <w:spacing w:val="10"/>
        </w:rPr>
        <w:t>在</w:t>
      </w:r>
      <w:r>
        <w:rPr>
          <w:rFonts w:ascii="SimSun" w:hAnsi="SimSun" w:eastAsia="SimSun" w:cs="SimSun"/>
          <w:sz w:val="24"/>
          <w:szCs w:val="24"/>
          <w:spacing w:val="-23"/>
        </w:rPr>
        <w:t xml:space="preserve"> </w:t>
      </w:r>
      <w:r>
        <w:rPr>
          <w:rFonts w:ascii="SimSun" w:hAnsi="SimSun" w:eastAsia="SimSun" w:cs="SimSun"/>
          <w:sz w:val="24"/>
          <w:szCs w:val="24"/>
          <w:spacing w:val="10"/>
        </w:rPr>
        <w:t>日</w:t>
      </w:r>
      <w:r>
        <w:rPr>
          <w:rFonts w:ascii="SimSun" w:hAnsi="SimSun" w:eastAsia="SimSun" w:cs="SimSun"/>
          <w:sz w:val="24"/>
          <w:szCs w:val="24"/>
          <w:spacing w:val="-66"/>
        </w:rPr>
        <w:t xml:space="preserve"> </w:t>
      </w:r>
      <w:r>
        <w:rPr>
          <w:rFonts w:ascii="SimSun" w:hAnsi="SimSun" w:eastAsia="SimSun" w:cs="SimSun"/>
          <w:sz w:val="24"/>
          <w:szCs w:val="24"/>
          <w:spacing w:val="10"/>
        </w:rPr>
        <w:t>常生</w:t>
      </w:r>
      <w:r>
        <w:rPr>
          <w:rFonts w:ascii="SimSun" w:hAnsi="SimSun" w:eastAsia="SimSun" w:cs="SimSun"/>
          <w:sz w:val="24"/>
          <w:szCs w:val="24"/>
          <w:spacing w:val="-69"/>
        </w:rPr>
        <w:t xml:space="preserve"> </w:t>
      </w:r>
      <w:r>
        <w:rPr>
          <w:rFonts w:ascii="SimSun" w:hAnsi="SimSun" w:eastAsia="SimSun" w:cs="SimSun"/>
          <w:sz w:val="24"/>
          <w:szCs w:val="24"/>
          <w:spacing w:val="10"/>
        </w:rPr>
        <w:t>活</w:t>
      </w:r>
      <w:r>
        <w:rPr>
          <w:rFonts w:ascii="SimSun" w:hAnsi="SimSun" w:eastAsia="SimSun" w:cs="SimSun"/>
          <w:sz w:val="24"/>
          <w:szCs w:val="24"/>
          <w:spacing w:val="-50"/>
        </w:rPr>
        <w:t xml:space="preserve"> </w:t>
      </w:r>
      <w:r>
        <w:rPr>
          <w:rFonts w:ascii="SimSun" w:hAnsi="SimSun" w:eastAsia="SimSun" w:cs="SimSun"/>
          <w:sz w:val="24"/>
          <w:szCs w:val="24"/>
          <w:spacing w:val="10"/>
        </w:rPr>
        <w:t>中</w:t>
      </w:r>
      <w:r>
        <w:rPr>
          <w:rFonts w:ascii="SimSun" w:hAnsi="SimSun" w:eastAsia="SimSun" w:cs="SimSun"/>
          <w:sz w:val="24"/>
          <w:szCs w:val="24"/>
          <w:spacing w:val="-52"/>
        </w:rPr>
        <w:t xml:space="preserve"> </w:t>
      </w:r>
      <w:r>
        <w:rPr>
          <w:rFonts w:ascii="SimSun" w:hAnsi="SimSun" w:eastAsia="SimSun" w:cs="SimSun"/>
          <w:sz w:val="24"/>
          <w:szCs w:val="24"/>
          <w:spacing w:val="10"/>
        </w:rPr>
        <w:t>，</w:t>
      </w:r>
      <w:r>
        <w:rPr>
          <w:rFonts w:ascii="SimSun" w:hAnsi="SimSun" w:eastAsia="SimSun" w:cs="SimSun"/>
          <w:sz w:val="24"/>
          <w:szCs w:val="24"/>
          <w:spacing w:val="-70"/>
        </w:rPr>
        <w:t xml:space="preserve"> </w:t>
      </w:r>
      <w:r>
        <w:rPr>
          <w:rFonts w:ascii="SimSun" w:hAnsi="SimSun" w:eastAsia="SimSun" w:cs="SimSun"/>
          <w:sz w:val="24"/>
          <w:szCs w:val="24"/>
          <w:spacing w:val="10"/>
        </w:rPr>
        <w:t>我们</w:t>
      </w:r>
      <w:r>
        <w:rPr>
          <w:rFonts w:ascii="SimSun" w:hAnsi="SimSun" w:eastAsia="SimSun" w:cs="SimSun"/>
          <w:sz w:val="24"/>
          <w:szCs w:val="24"/>
          <w:spacing w:val="-71"/>
        </w:rPr>
        <w:t xml:space="preserve"> </w:t>
      </w:r>
      <w:r>
        <w:rPr>
          <w:rFonts w:ascii="SimSun" w:hAnsi="SimSun" w:eastAsia="SimSun" w:cs="SimSun"/>
          <w:sz w:val="24"/>
          <w:szCs w:val="24"/>
          <w:spacing w:val="10"/>
        </w:rPr>
        <w:t>一般把</w:t>
      </w:r>
      <w:r>
        <w:rPr>
          <w:rFonts w:ascii="SimSun" w:hAnsi="SimSun" w:eastAsia="SimSun" w:cs="SimSun"/>
          <w:sz w:val="24"/>
          <w:szCs w:val="24"/>
        </w:rPr>
        <w:t>mp</w:t>
      </w:r>
      <w:r>
        <w:rPr>
          <w:rFonts w:ascii="SimSun" w:hAnsi="SimSun" w:eastAsia="SimSun" w:cs="SimSun"/>
          <w:sz w:val="24"/>
          <w:szCs w:val="24"/>
          <w:spacing w:val="10"/>
        </w:rPr>
        <w:t>3</w:t>
      </w:r>
      <w:r>
        <w:rPr>
          <w:rFonts w:ascii="SimSun" w:hAnsi="SimSun" w:eastAsia="SimSun" w:cs="SimSun"/>
          <w:sz w:val="24"/>
          <w:szCs w:val="24"/>
          <w:spacing w:val="46"/>
        </w:rPr>
        <w:t xml:space="preserve"> </w:t>
      </w:r>
      <w:r>
        <w:rPr>
          <w:rFonts w:ascii="SimSun" w:hAnsi="SimSun" w:eastAsia="SimSun" w:cs="SimSun"/>
          <w:sz w:val="24"/>
          <w:szCs w:val="24"/>
          <w:spacing w:val="10"/>
        </w:rPr>
        <w:t>u盘</w:t>
      </w:r>
      <w:r>
        <w:rPr>
          <w:rFonts w:ascii="SimSun" w:hAnsi="SimSun" w:eastAsia="SimSun" w:cs="SimSun"/>
          <w:sz w:val="24"/>
          <w:szCs w:val="24"/>
          <w:spacing w:val="-52"/>
        </w:rPr>
        <w:t xml:space="preserve"> </w:t>
      </w:r>
      <w:r>
        <w:rPr>
          <w:rFonts w:ascii="SimSun" w:hAnsi="SimSun" w:eastAsia="SimSun" w:cs="SimSun"/>
          <w:sz w:val="24"/>
          <w:szCs w:val="24"/>
          <w:spacing w:val="10"/>
        </w:rPr>
        <w:t>，</w:t>
      </w:r>
      <w:r>
        <w:rPr>
          <w:rFonts w:ascii="SimSun" w:hAnsi="SimSun" w:eastAsia="SimSun" w:cs="SimSun"/>
          <w:sz w:val="24"/>
          <w:szCs w:val="24"/>
          <w:spacing w:val="-71"/>
        </w:rPr>
        <w:t xml:space="preserve"> </w:t>
      </w:r>
      <w:r>
        <w:rPr>
          <w:rFonts w:ascii="SimSun" w:hAnsi="SimSun" w:eastAsia="SimSun" w:cs="SimSun"/>
          <w:sz w:val="24"/>
          <w:szCs w:val="24"/>
          <w:spacing w:val="10"/>
        </w:rPr>
        <w:t>数码</w:t>
      </w:r>
      <w:r>
        <w:rPr>
          <w:rFonts w:ascii="SimSun" w:hAnsi="SimSun" w:eastAsia="SimSun" w:cs="SimSun"/>
          <w:sz w:val="24"/>
          <w:szCs w:val="24"/>
          <w:spacing w:val="-64"/>
        </w:rPr>
        <w:t xml:space="preserve"> </w:t>
      </w:r>
      <w:r>
        <w:rPr>
          <w:rFonts w:ascii="SimSun" w:hAnsi="SimSun" w:eastAsia="SimSun" w:cs="SimSun"/>
          <w:sz w:val="24"/>
          <w:szCs w:val="24"/>
          <w:spacing w:val="10"/>
        </w:rPr>
        <w:t>照相机/摄像机可</w:t>
      </w:r>
      <w:r>
        <w:rPr>
          <w:rFonts w:ascii="SimSun" w:hAnsi="SimSun" w:eastAsia="SimSun" w:cs="SimSun"/>
          <w:sz w:val="24"/>
          <w:szCs w:val="24"/>
          <w:spacing w:val="-46"/>
        </w:rPr>
        <w:t xml:space="preserve"> </w:t>
      </w:r>
      <w:r>
        <w:rPr>
          <w:rFonts w:ascii="SimSun" w:hAnsi="SimSun" w:eastAsia="SimSun" w:cs="SimSun"/>
          <w:sz w:val="24"/>
          <w:szCs w:val="24"/>
          <w:spacing w:val="10"/>
        </w:rPr>
        <w:t>以通</w:t>
      </w:r>
      <w:r>
        <w:rPr>
          <w:rFonts w:ascii="SimSun" w:hAnsi="SimSun" w:eastAsia="SimSun" w:cs="SimSun"/>
          <w:sz w:val="24"/>
          <w:szCs w:val="24"/>
        </w:rPr>
        <w:t xml:space="preserve"> </w:t>
      </w:r>
      <w:r>
        <w:rPr>
          <w:rFonts w:ascii="SimSun" w:hAnsi="SimSun" w:eastAsia="SimSun" w:cs="SimSun"/>
          <w:sz w:val="24"/>
          <w:szCs w:val="24"/>
          <w:spacing w:val="3"/>
        </w:rPr>
        <w:t>数</w:t>
      </w:r>
      <w:r>
        <w:rPr>
          <w:rFonts w:ascii="SimSun" w:hAnsi="SimSun" w:eastAsia="SimSun" w:cs="SimSun"/>
          <w:sz w:val="24"/>
          <w:szCs w:val="24"/>
          <w:spacing w:val="-55"/>
        </w:rPr>
        <w:t xml:space="preserve"> </w:t>
      </w:r>
      <w:r>
        <w:rPr>
          <w:rFonts w:ascii="SimSun" w:hAnsi="SimSun" w:eastAsia="SimSun" w:cs="SimSun"/>
          <w:sz w:val="24"/>
          <w:szCs w:val="24"/>
          <w:spacing w:val="3"/>
        </w:rPr>
        <w:t>字</w:t>
      </w:r>
      <w:r>
        <w:rPr>
          <w:rFonts w:ascii="SimSun" w:hAnsi="SimSun" w:eastAsia="SimSun" w:cs="SimSun"/>
          <w:sz w:val="24"/>
          <w:szCs w:val="24"/>
          <w:spacing w:val="-71"/>
        </w:rPr>
        <w:t xml:space="preserve"> </w:t>
      </w:r>
      <w:r>
        <w:rPr>
          <w:rFonts w:ascii="SimSun" w:hAnsi="SimSun" w:eastAsia="SimSun" w:cs="SimSun"/>
          <w:sz w:val="24"/>
          <w:szCs w:val="24"/>
          <w:spacing w:val="3"/>
        </w:rPr>
        <w:t>和编码进</w:t>
      </w:r>
      <w:r>
        <w:rPr>
          <w:rFonts w:ascii="SimSun" w:hAnsi="SimSun" w:eastAsia="SimSun" w:cs="SimSun"/>
          <w:sz w:val="24"/>
          <w:szCs w:val="24"/>
          <w:spacing w:val="-69"/>
        </w:rPr>
        <w:t xml:space="preserve"> </w:t>
      </w:r>
      <w:r>
        <w:rPr>
          <w:rFonts w:ascii="SimSun" w:hAnsi="SimSun" w:eastAsia="SimSun" w:cs="SimSun"/>
          <w:sz w:val="24"/>
          <w:szCs w:val="24"/>
          <w:spacing w:val="3"/>
        </w:rPr>
        <w:t>行操</w:t>
      </w:r>
      <w:r>
        <w:rPr>
          <w:rFonts w:ascii="SimSun" w:hAnsi="SimSun" w:eastAsia="SimSun" w:cs="SimSun"/>
          <w:sz w:val="24"/>
          <w:szCs w:val="24"/>
          <w:spacing w:val="-71"/>
        </w:rPr>
        <w:t xml:space="preserve"> </w:t>
      </w:r>
      <w:r>
        <w:rPr>
          <w:rFonts w:ascii="SimSun" w:hAnsi="SimSun" w:eastAsia="SimSun" w:cs="SimSun"/>
          <w:sz w:val="24"/>
          <w:szCs w:val="24"/>
          <w:spacing w:val="3"/>
        </w:rPr>
        <w:t>作</w:t>
      </w:r>
      <w:r>
        <w:rPr>
          <w:rFonts w:ascii="SimSun" w:hAnsi="SimSun" w:eastAsia="SimSun" w:cs="SimSun"/>
          <w:sz w:val="24"/>
          <w:szCs w:val="24"/>
          <w:spacing w:val="-55"/>
        </w:rPr>
        <w:t xml:space="preserve"> </w:t>
      </w:r>
      <w:r>
        <w:rPr>
          <w:rFonts w:ascii="SimSun" w:hAnsi="SimSun" w:eastAsia="SimSun" w:cs="SimSun"/>
          <w:sz w:val="24"/>
          <w:szCs w:val="24"/>
          <w:spacing w:val="3"/>
        </w:rPr>
        <w:t>的机器</w:t>
      </w:r>
      <w:r>
        <w:rPr>
          <w:rFonts w:ascii="SimSun" w:hAnsi="SimSun" w:eastAsia="SimSun" w:cs="SimSun"/>
          <w:sz w:val="24"/>
          <w:szCs w:val="24"/>
          <w:spacing w:val="-66"/>
        </w:rPr>
        <w:t xml:space="preserve"> </w:t>
      </w:r>
      <w:r>
        <w:rPr>
          <w:rFonts w:ascii="SimSun" w:hAnsi="SimSun" w:eastAsia="SimSun" w:cs="SimSun"/>
          <w:sz w:val="24"/>
          <w:szCs w:val="24"/>
          <w:spacing w:val="3"/>
        </w:rPr>
        <w:t>并且</w:t>
      </w:r>
      <w:r>
        <w:rPr>
          <w:rFonts w:ascii="SimSun" w:hAnsi="SimSun" w:eastAsia="SimSun" w:cs="SimSun"/>
          <w:sz w:val="24"/>
          <w:szCs w:val="24"/>
          <w:spacing w:val="-71"/>
        </w:rPr>
        <w:t xml:space="preserve"> </w:t>
      </w:r>
      <w:r>
        <w:rPr>
          <w:rFonts w:ascii="SimSun" w:hAnsi="SimSun" w:eastAsia="SimSun" w:cs="SimSun"/>
          <w:sz w:val="24"/>
          <w:szCs w:val="24"/>
          <w:spacing w:val="3"/>
        </w:rPr>
        <w:t>可</w:t>
      </w:r>
      <w:r>
        <w:rPr>
          <w:rFonts w:ascii="SimSun" w:hAnsi="SimSun" w:eastAsia="SimSun" w:cs="SimSun"/>
          <w:sz w:val="24"/>
          <w:szCs w:val="24"/>
          <w:spacing w:val="-47"/>
        </w:rPr>
        <w:t xml:space="preserve"> </w:t>
      </w:r>
      <w:r>
        <w:rPr>
          <w:rFonts w:ascii="SimSun" w:hAnsi="SimSun" w:eastAsia="SimSun" w:cs="SimSun"/>
          <w:sz w:val="24"/>
          <w:szCs w:val="24"/>
          <w:spacing w:val="3"/>
        </w:rPr>
        <w:t>以</w:t>
      </w:r>
      <w:r>
        <w:rPr>
          <w:rFonts w:ascii="SimSun" w:hAnsi="SimSun" w:eastAsia="SimSun" w:cs="SimSun"/>
          <w:sz w:val="24"/>
          <w:szCs w:val="24"/>
          <w:spacing w:val="-68"/>
        </w:rPr>
        <w:t xml:space="preserve"> </w:t>
      </w:r>
      <w:r>
        <w:rPr>
          <w:rFonts w:ascii="SimSun" w:hAnsi="SimSun" w:eastAsia="SimSun" w:cs="SimSun"/>
          <w:sz w:val="24"/>
          <w:szCs w:val="24"/>
          <w:spacing w:val="3"/>
        </w:rPr>
        <w:t>与</w:t>
      </w:r>
      <w:r>
        <w:rPr>
          <w:rFonts w:ascii="SimSun" w:hAnsi="SimSun" w:eastAsia="SimSun" w:cs="SimSun"/>
          <w:sz w:val="24"/>
          <w:szCs w:val="24"/>
          <w:spacing w:val="-44"/>
        </w:rPr>
        <w:t xml:space="preserve"> </w:t>
      </w:r>
      <w:r>
        <w:rPr>
          <w:rFonts w:ascii="SimSun" w:hAnsi="SimSun" w:eastAsia="SimSun" w:cs="SimSun"/>
          <w:sz w:val="24"/>
          <w:szCs w:val="24"/>
          <w:spacing w:val="3"/>
        </w:rPr>
        <w:t>电脑</w:t>
      </w:r>
      <w:r>
        <w:rPr>
          <w:rFonts w:ascii="SimSun" w:hAnsi="SimSun" w:eastAsia="SimSun" w:cs="SimSun"/>
          <w:sz w:val="24"/>
          <w:szCs w:val="24"/>
          <w:spacing w:val="-71"/>
        </w:rPr>
        <w:t xml:space="preserve"> </w:t>
      </w:r>
      <w:r>
        <w:rPr>
          <w:rFonts w:ascii="SimSun" w:hAnsi="SimSun" w:eastAsia="SimSun" w:cs="SimSun"/>
          <w:sz w:val="24"/>
          <w:szCs w:val="24"/>
          <w:spacing w:val="3"/>
        </w:rPr>
        <w:t>连接</w:t>
      </w:r>
      <w:r>
        <w:rPr>
          <w:rFonts w:ascii="SimSun" w:hAnsi="SimSun" w:eastAsia="SimSun" w:cs="SimSun"/>
          <w:sz w:val="24"/>
          <w:szCs w:val="24"/>
          <w:spacing w:val="-55"/>
        </w:rPr>
        <w:t xml:space="preserve"> </w:t>
      </w:r>
      <w:r>
        <w:rPr>
          <w:rFonts w:ascii="SimSun" w:hAnsi="SimSun" w:eastAsia="SimSun" w:cs="SimSun"/>
          <w:sz w:val="24"/>
          <w:szCs w:val="24"/>
          <w:spacing w:val="3"/>
        </w:rPr>
        <w:t>的</w:t>
      </w:r>
      <w:r>
        <w:rPr>
          <w:rFonts w:ascii="SimSun" w:hAnsi="SimSun" w:eastAsia="SimSun" w:cs="SimSun"/>
          <w:sz w:val="24"/>
          <w:szCs w:val="24"/>
          <w:spacing w:val="-53"/>
        </w:rPr>
        <w:t xml:space="preserve"> </w:t>
      </w:r>
      <w:r>
        <w:rPr>
          <w:rFonts w:ascii="SimSun" w:hAnsi="SimSun" w:eastAsia="SimSun" w:cs="SimSun"/>
          <w:sz w:val="24"/>
          <w:szCs w:val="24"/>
          <w:spacing w:val="3"/>
        </w:rPr>
        <w:t>，</w:t>
      </w:r>
      <w:r>
        <w:rPr>
          <w:rFonts w:ascii="SimSun" w:hAnsi="SimSun" w:eastAsia="SimSun" w:cs="SimSun"/>
          <w:sz w:val="24"/>
          <w:szCs w:val="24"/>
          <w:spacing w:val="-68"/>
        </w:rPr>
        <w:t xml:space="preserve"> </w:t>
      </w:r>
      <w:r>
        <w:rPr>
          <w:rFonts w:ascii="SimSun" w:hAnsi="SimSun" w:eastAsia="SimSun" w:cs="SimSun"/>
          <w:sz w:val="24"/>
          <w:szCs w:val="24"/>
          <w:spacing w:val="3"/>
        </w:rPr>
        <w:t>都</w:t>
      </w:r>
      <w:r>
        <w:rPr>
          <w:rFonts w:ascii="SimSun" w:hAnsi="SimSun" w:eastAsia="SimSun" w:cs="SimSun"/>
          <w:sz w:val="24"/>
          <w:szCs w:val="24"/>
          <w:spacing w:val="85"/>
        </w:rPr>
        <w:t xml:space="preserve"> </w:t>
      </w:r>
      <w:r>
        <w:rPr>
          <w:rFonts w:ascii="SimSun" w:hAnsi="SimSun" w:eastAsia="SimSun" w:cs="SimSun"/>
          <w:sz w:val="24"/>
          <w:szCs w:val="24"/>
          <w:spacing w:val="3"/>
        </w:rPr>
        <w:t>称</w:t>
      </w:r>
      <w:r>
        <w:rPr>
          <w:rFonts w:ascii="SimSun" w:hAnsi="SimSun" w:eastAsia="SimSun" w:cs="SimSun"/>
          <w:sz w:val="24"/>
          <w:szCs w:val="24"/>
          <w:spacing w:val="-69"/>
        </w:rPr>
        <w:t xml:space="preserve"> </w:t>
      </w:r>
      <w:r>
        <w:rPr>
          <w:rFonts w:ascii="SimSun" w:hAnsi="SimSun" w:eastAsia="SimSun" w:cs="SimSun"/>
          <w:sz w:val="24"/>
          <w:szCs w:val="24"/>
          <w:spacing w:val="3"/>
        </w:rPr>
        <w:t>为</w:t>
      </w:r>
      <w:r>
        <w:rPr>
          <w:rFonts w:ascii="SimSun" w:hAnsi="SimSun" w:eastAsia="SimSun" w:cs="SimSun"/>
          <w:sz w:val="24"/>
          <w:szCs w:val="24"/>
          <w:spacing w:val="-70"/>
        </w:rPr>
        <w:t xml:space="preserve"> </w:t>
      </w:r>
      <w:r>
        <w:rPr>
          <w:rFonts w:ascii="SimSun" w:hAnsi="SimSun" w:eastAsia="SimSun" w:cs="SimSun"/>
          <w:sz w:val="24"/>
          <w:szCs w:val="24"/>
          <w:spacing w:val="3"/>
        </w:rPr>
        <w:t>数码产</w:t>
      </w:r>
      <w:r>
        <w:rPr>
          <w:rFonts w:ascii="SimSun" w:hAnsi="SimSun" w:eastAsia="SimSun" w:cs="SimSun"/>
          <w:sz w:val="24"/>
          <w:szCs w:val="24"/>
        </w:rPr>
        <w:t xml:space="preserve">  </w:t>
      </w:r>
      <w:r>
        <w:rPr>
          <w:rFonts w:ascii="SimSun" w:hAnsi="SimSun" w:eastAsia="SimSun" w:cs="SimSun"/>
          <w:sz w:val="24"/>
          <w:szCs w:val="24"/>
          <w:spacing w:val="21"/>
        </w:rPr>
        <w:t>品</w:t>
      </w:r>
      <w:r>
        <w:rPr>
          <w:rFonts w:ascii="SimSun" w:hAnsi="SimSun" w:eastAsia="SimSun" w:cs="SimSun"/>
          <w:sz w:val="24"/>
          <w:szCs w:val="24"/>
          <w:spacing w:val="-49"/>
        </w:rPr>
        <w:t xml:space="preserve"> </w:t>
      </w:r>
      <w:r>
        <w:rPr>
          <w:rFonts w:ascii="SimSun" w:hAnsi="SimSun" w:eastAsia="SimSun" w:cs="SimSun"/>
          <w:sz w:val="24"/>
          <w:szCs w:val="24"/>
          <w:spacing w:val="21"/>
        </w:rPr>
        <w:t>。</w:t>
      </w:r>
      <w:r>
        <w:rPr>
          <w:rFonts w:ascii="SimSun" w:hAnsi="SimSun" w:eastAsia="SimSun" w:cs="SimSun"/>
          <w:sz w:val="24"/>
          <w:szCs w:val="24"/>
          <w:spacing w:val="-66"/>
        </w:rPr>
        <w:t xml:space="preserve"> </w:t>
      </w:r>
      <w:r>
        <w:rPr>
          <w:rFonts w:ascii="SimSun" w:hAnsi="SimSun" w:eastAsia="SimSun" w:cs="SimSun"/>
          <w:sz w:val="24"/>
          <w:szCs w:val="24"/>
          <w:spacing w:val="21"/>
        </w:rPr>
        <w:t>另外</w:t>
      </w:r>
      <w:r>
        <w:rPr>
          <w:rFonts w:ascii="SimSun" w:hAnsi="SimSun" w:eastAsia="SimSun" w:cs="SimSun"/>
          <w:sz w:val="24"/>
          <w:szCs w:val="24"/>
          <w:spacing w:val="-53"/>
        </w:rPr>
        <w:t xml:space="preserve"> </w:t>
      </w:r>
      <w:r>
        <w:rPr>
          <w:rFonts w:ascii="SimSun" w:hAnsi="SimSun" w:eastAsia="SimSun" w:cs="SimSun"/>
          <w:sz w:val="24"/>
          <w:szCs w:val="24"/>
          <w:spacing w:val="21"/>
        </w:rPr>
        <w:t>，</w:t>
      </w:r>
      <w:r>
        <w:rPr>
          <w:rFonts w:ascii="SimSun" w:hAnsi="SimSun" w:eastAsia="SimSun" w:cs="SimSun"/>
          <w:sz w:val="24"/>
          <w:szCs w:val="24"/>
          <w:spacing w:val="-70"/>
        </w:rPr>
        <w:t xml:space="preserve"> </w:t>
      </w:r>
      <w:r>
        <w:rPr>
          <w:rFonts w:ascii="SimSun" w:hAnsi="SimSun" w:eastAsia="SimSun" w:cs="SimSun"/>
          <w:sz w:val="24"/>
          <w:szCs w:val="24"/>
          <w:spacing w:val="21"/>
        </w:rPr>
        <w:t>我们习惯性说的</w:t>
      </w:r>
      <w:r>
        <w:rPr>
          <w:rFonts w:ascii="SimSun" w:hAnsi="SimSun" w:eastAsia="SimSun" w:cs="SimSun"/>
          <w:sz w:val="24"/>
          <w:szCs w:val="24"/>
          <w:spacing w:val="-82"/>
        </w:rPr>
        <w:t xml:space="preserve"> </w:t>
      </w:r>
      <w:r>
        <w:rPr>
          <w:rFonts w:ascii="SimSun" w:hAnsi="SimSun" w:eastAsia="SimSun" w:cs="SimSun"/>
          <w:sz w:val="24"/>
          <w:szCs w:val="24"/>
          <w:spacing w:val="21"/>
        </w:rPr>
        <w:t>“</w:t>
      </w:r>
      <w:r>
        <w:rPr>
          <w:rFonts w:ascii="SimSun" w:hAnsi="SimSun" w:eastAsia="SimSun" w:cs="SimSun"/>
          <w:sz w:val="24"/>
          <w:szCs w:val="24"/>
          <w:spacing w:val="-89"/>
        </w:rPr>
        <w:t xml:space="preserve"> </w:t>
      </w:r>
      <w:r>
        <w:rPr>
          <w:rFonts w:ascii="SimSun" w:hAnsi="SimSun" w:eastAsia="SimSun" w:cs="SimSun"/>
          <w:sz w:val="24"/>
          <w:szCs w:val="24"/>
          <w:spacing w:val="21"/>
        </w:rPr>
        <w:t>数码</w:t>
      </w:r>
      <w:r>
        <w:rPr>
          <w:rFonts w:ascii="SimSun" w:hAnsi="SimSun" w:eastAsia="SimSun" w:cs="SimSun"/>
          <w:sz w:val="24"/>
          <w:szCs w:val="24"/>
          <w:spacing w:val="-50"/>
        </w:rPr>
        <w:t xml:space="preserve"> </w:t>
      </w:r>
      <w:r>
        <w:rPr>
          <w:rFonts w:ascii="SimSun" w:hAnsi="SimSun" w:eastAsia="SimSun" w:cs="SimSun"/>
          <w:sz w:val="24"/>
          <w:szCs w:val="24"/>
          <w:spacing w:val="21"/>
        </w:rPr>
        <w:t>”基本上指的是含有</w:t>
      </w:r>
      <w:r>
        <w:rPr>
          <w:rFonts w:ascii="SimSun" w:hAnsi="SimSun" w:eastAsia="SimSun" w:cs="SimSun"/>
          <w:sz w:val="24"/>
          <w:szCs w:val="24"/>
          <w:spacing w:val="-84"/>
        </w:rPr>
        <w:t xml:space="preserve"> </w:t>
      </w:r>
      <w:r>
        <w:rPr>
          <w:rFonts w:ascii="SimSun" w:hAnsi="SimSun" w:eastAsia="SimSun" w:cs="SimSun"/>
          <w:sz w:val="24"/>
          <w:szCs w:val="24"/>
          <w:spacing w:val="21"/>
        </w:rPr>
        <w:t>“</w:t>
      </w:r>
      <w:r>
        <w:rPr>
          <w:rFonts w:ascii="SimSun" w:hAnsi="SimSun" w:eastAsia="SimSun" w:cs="SimSun"/>
          <w:sz w:val="24"/>
          <w:szCs w:val="24"/>
          <w:spacing w:val="-89"/>
        </w:rPr>
        <w:t xml:space="preserve"> </w:t>
      </w:r>
      <w:r>
        <w:rPr>
          <w:rFonts w:ascii="SimSun" w:hAnsi="SimSun" w:eastAsia="SimSun" w:cs="SimSun"/>
          <w:sz w:val="24"/>
          <w:szCs w:val="24"/>
          <w:spacing w:val="21"/>
        </w:rPr>
        <w:t>数码技</w:t>
      </w:r>
      <w:r>
        <w:rPr>
          <w:rFonts w:ascii="SimSun" w:hAnsi="SimSun" w:eastAsia="SimSun" w:cs="SimSun"/>
          <w:sz w:val="24"/>
          <w:szCs w:val="24"/>
          <w:spacing w:val="20"/>
        </w:rPr>
        <w:t>术</w:t>
      </w:r>
      <w:r>
        <w:rPr>
          <w:rFonts w:ascii="SimSun" w:hAnsi="SimSun" w:eastAsia="SimSun" w:cs="SimSun"/>
          <w:sz w:val="24"/>
          <w:szCs w:val="24"/>
          <w:spacing w:val="-47"/>
        </w:rPr>
        <w:t xml:space="preserve"> </w:t>
      </w:r>
      <w:r>
        <w:rPr>
          <w:rFonts w:ascii="SimSun" w:hAnsi="SimSun" w:eastAsia="SimSun" w:cs="SimSun"/>
          <w:sz w:val="24"/>
          <w:szCs w:val="24"/>
          <w:spacing w:val="20"/>
        </w:rPr>
        <w:t>”</w:t>
      </w:r>
    </w:p>
    <w:p>
      <w:pPr>
        <w:spacing w:line="350" w:lineRule="auto"/>
        <w:sectPr>
          <w:footerReference w:type="default" r:id="rId359"/>
          <w:pgSz w:w="11910" w:h="16840"/>
          <w:pgMar w:top="1405" w:right="1586" w:bottom="1267" w:left="1786" w:header="0" w:footer="1102" w:gutter="0"/>
        </w:sectPr>
        <w:rPr>
          <w:rFonts w:ascii="SimSun" w:hAnsi="SimSun" w:eastAsia="SimSun" w:cs="SimSun"/>
          <w:sz w:val="24"/>
          <w:szCs w:val="24"/>
        </w:rPr>
      </w:pPr>
    </w:p>
    <w:p>
      <w:pPr>
        <w:ind w:left="12" w:right="45" w:firstLine="15"/>
        <w:spacing w:before="47" w:line="345" w:lineRule="auto"/>
        <w:rPr>
          <w:rFonts w:ascii="SimSun" w:hAnsi="SimSun" w:eastAsia="SimSun" w:cs="SimSun"/>
          <w:sz w:val="24"/>
          <w:szCs w:val="24"/>
        </w:rPr>
      </w:pPr>
      <w:r>
        <w:rPr>
          <w:rFonts w:ascii="SimSun" w:hAnsi="SimSun" w:eastAsia="SimSun" w:cs="SimSun"/>
          <w:sz w:val="24"/>
          <w:szCs w:val="24"/>
          <w:spacing w:val="22"/>
        </w:rPr>
        <w:t>的数码产品</w:t>
      </w:r>
      <w:r>
        <w:rPr>
          <w:rFonts w:ascii="SimSun" w:hAnsi="SimSun" w:eastAsia="SimSun" w:cs="SimSun"/>
          <w:sz w:val="24"/>
          <w:szCs w:val="24"/>
          <w:spacing w:val="-52"/>
        </w:rPr>
        <w:t xml:space="preserve"> </w:t>
      </w:r>
      <w:r>
        <w:rPr>
          <w:rFonts w:ascii="SimSun" w:hAnsi="SimSun" w:eastAsia="SimSun" w:cs="SimSun"/>
          <w:sz w:val="24"/>
          <w:szCs w:val="24"/>
          <w:spacing w:val="22"/>
        </w:rPr>
        <w:t>，</w:t>
      </w:r>
      <w:r>
        <w:rPr>
          <w:rFonts w:ascii="SimSun" w:hAnsi="SimSun" w:eastAsia="SimSun" w:cs="SimSun"/>
          <w:sz w:val="24"/>
          <w:szCs w:val="24"/>
          <w:spacing w:val="-68"/>
        </w:rPr>
        <w:t xml:space="preserve"> </w:t>
      </w:r>
      <w:r>
        <w:rPr>
          <w:rFonts w:ascii="SimSun" w:hAnsi="SimSun" w:eastAsia="SimSun" w:cs="SimSun"/>
          <w:sz w:val="24"/>
          <w:szCs w:val="24"/>
          <w:spacing w:val="22"/>
        </w:rPr>
        <w:t>如数码相机</w:t>
      </w:r>
      <w:r>
        <w:rPr>
          <w:rFonts w:ascii="SimSun" w:hAnsi="SimSun" w:eastAsia="SimSun" w:cs="SimSun"/>
          <w:sz w:val="24"/>
          <w:szCs w:val="24"/>
          <w:spacing w:val="-56"/>
        </w:rPr>
        <w:t xml:space="preserve"> </w:t>
      </w:r>
      <w:r>
        <w:rPr>
          <w:rFonts w:ascii="SimSun" w:hAnsi="SimSun" w:eastAsia="SimSun" w:cs="SimSun"/>
          <w:sz w:val="24"/>
          <w:szCs w:val="24"/>
          <w:spacing w:val="22"/>
        </w:rPr>
        <w:t>、</w:t>
      </w:r>
      <w:r>
        <w:rPr>
          <w:rFonts w:ascii="SimSun" w:hAnsi="SimSun" w:eastAsia="SimSun" w:cs="SimSun"/>
          <w:sz w:val="24"/>
          <w:szCs w:val="24"/>
          <w:spacing w:val="-70"/>
        </w:rPr>
        <w:t xml:space="preserve"> </w:t>
      </w:r>
      <w:r>
        <w:rPr>
          <w:rFonts w:ascii="SimSun" w:hAnsi="SimSun" w:eastAsia="SimSun" w:cs="SimSun"/>
          <w:sz w:val="24"/>
          <w:szCs w:val="24"/>
          <w:spacing w:val="22"/>
        </w:rPr>
        <w:t>数码摄像机</w:t>
      </w:r>
      <w:r>
        <w:rPr>
          <w:rFonts w:ascii="SimSun" w:hAnsi="SimSun" w:eastAsia="SimSun" w:cs="SimSun"/>
          <w:sz w:val="24"/>
          <w:szCs w:val="24"/>
          <w:spacing w:val="-55"/>
        </w:rPr>
        <w:t xml:space="preserve"> </w:t>
      </w:r>
      <w:r>
        <w:rPr>
          <w:rFonts w:ascii="SimSun" w:hAnsi="SimSun" w:eastAsia="SimSun" w:cs="SimSun"/>
          <w:sz w:val="24"/>
          <w:szCs w:val="24"/>
          <w:spacing w:val="22"/>
        </w:rPr>
        <w:t>、数</w:t>
      </w:r>
      <w:r>
        <w:rPr>
          <w:rFonts w:ascii="SimSun" w:hAnsi="SimSun" w:eastAsia="SimSun" w:cs="SimSun"/>
          <w:sz w:val="24"/>
          <w:szCs w:val="24"/>
          <w:spacing w:val="21"/>
        </w:rPr>
        <w:t>码随身听等等</w:t>
      </w:r>
      <w:r>
        <w:rPr>
          <w:rFonts w:ascii="SimSun" w:hAnsi="SimSun" w:eastAsia="SimSun" w:cs="SimSun"/>
          <w:sz w:val="24"/>
          <w:szCs w:val="24"/>
          <w:spacing w:val="-49"/>
        </w:rPr>
        <w:t xml:space="preserve"> </w:t>
      </w:r>
      <w:r>
        <w:rPr>
          <w:rFonts w:ascii="SimSun" w:hAnsi="SimSun" w:eastAsia="SimSun" w:cs="SimSun"/>
          <w:sz w:val="24"/>
          <w:szCs w:val="24"/>
          <w:spacing w:val="21"/>
        </w:rPr>
        <w:t>。</w:t>
      </w:r>
      <w:r>
        <w:rPr>
          <w:rFonts w:ascii="SimSun" w:hAnsi="SimSun" w:eastAsia="SimSun" w:cs="SimSun"/>
          <w:sz w:val="24"/>
          <w:szCs w:val="24"/>
          <w:spacing w:val="-70"/>
        </w:rPr>
        <w:t xml:space="preserve"> </w:t>
      </w:r>
      <w:r>
        <w:rPr>
          <w:rFonts w:ascii="SimSun" w:hAnsi="SimSun" w:eastAsia="SimSun" w:cs="SimSun"/>
          <w:sz w:val="24"/>
          <w:szCs w:val="24"/>
          <w:spacing w:val="21"/>
        </w:rPr>
        <w:t>数码产品</w:t>
      </w:r>
      <w:r>
        <w:rPr>
          <w:rFonts w:ascii="SimSun" w:hAnsi="SimSun" w:eastAsia="SimSun" w:cs="SimSun"/>
          <w:sz w:val="24"/>
          <w:szCs w:val="24"/>
        </w:rPr>
        <w:t xml:space="preserve"> </w:t>
      </w:r>
      <w:r>
        <w:rPr>
          <w:rFonts w:ascii="SimSun" w:hAnsi="SimSun" w:eastAsia="SimSun" w:cs="SimSun"/>
          <w:sz w:val="24"/>
          <w:szCs w:val="24"/>
          <w:spacing w:val="34"/>
        </w:rPr>
        <w:t>是怎么具体分类的呢</w:t>
      </w:r>
    </w:p>
    <w:p>
      <w:pPr>
        <w:ind w:left="564"/>
        <w:spacing w:before="37" w:line="217" w:lineRule="auto"/>
        <w:rPr>
          <w:rFonts w:ascii="SimSun" w:hAnsi="SimSun" w:eastAsia="SimSun" w:cs="SimSun"/>
          <w:sz w:val="24"/>
          <w:szCs w:val="24"/>
        </w:rPr>
      </w:pPr>
      <w:r>
        <w:rPr>
          <w:rFonts w:ascii="SimSun" w:hAnsi="SimSun" w:eastAsia="SimSun" w:cs="SimSun"/>
          <w:sz w:val="24"/>
          <w:szCs w:val="24"/>
          <w:spacing w:val="13"/>
        </w:rPr>
        <w:t>①</w:t>
      </w:r>
      <w:r>
        <w:rPr>
          <w:rFonts w:ascii="SimSun" w:hAnsi="SimSun" w:eastAsia="SimSun" w:cs="SimSun"/>
          <w:sz w:val="24"/>
          <w:szCs w:val="24"/>
          <w:spacing w:val="-65"/>
        </w:rPr>
        <w:t xml:space="preserve"> </w:t>
      </w:r>
      <w:r>
        <w:rPr>
          <w:rFonts w:ascii="SimSun" w:hAnsi="SimSun" w:eastAsia="SimSun" w:cs="SimSun"/>
          <w:sz w:val="24"/>
          <w:szCs w:val="24"/>
          <w:spacing w:val="13"/>
        </w:rPr>
        <w:t>摄影摄像：</w:t>
      </w:r>
      <w:r>
        <w:rPr>
          <w:rFonts w:ascii="SimSun" w:hAnsi="SimSun" w:eastAsia="SimSun" w:cs="SimSun"/>
          <w:sz w:val="24"/>
          <w:szCs w:val="24"/>
          <w:spacing w:val="-32"/>
        </w:rPr>
        <w:t xml:space="preserve"> </w:t>
      </w:r>
      <w:r>
        <w:rPr>
          <w:rFonts w:ascii="SimSun" w:hAnsi="SimSun" w:eastAsia="SimSun" w:cs="SimSun"/>
          <w:sz w:val="24"/>
          <w:szCs w:val="24"/>
          <w:spacing w:val="13"/>
        </w:rPr>
        <w:t>数码相机</w:t>
      </w:r>
      <w:r>
        <w:rPr>
          <w:rFonts w:ascii="SimSun" w:hAnsi="SimSun" w:eastAsia="SimSun" w:cs="SimSun"/>
          <w:sz w:val="24"/>
          <w:szCs w:val="24"/>
          <w:spacing w:val="-55"/>
        </w:rPr>
        <w:t xml:space="preserve"> </w:t>
      </w:r>
      <w:r>
        <w:rPr>
          <w:rFonts w:ascii="SimSun" w:hAnsi="SimSun" w:eastAsia="SimSun" w:cs="SimSun"/>
          <w:sz w:val="24"/>
          <w:szCs w:val="24"/>
          <w:spacing w:val="13"/>
        </w:rPr>
        <w:t>、</w:t>
      </w:r>
      <w:r>
        <w:rPr>
          <w:rFonts w:ascii="SimSun" w:hAnsi="SimSun" w:eastAsia="SimSun" w:cs="SimSun"/>
          <w:sz w:val="24"/>
          <w:szCs w:val="24"/>
          <w:spacing w:val="-70"/>
        </w:rPr>
        <w:t xml:space="preserve"> </w:t>
      </w:r>
      <w:r>
        <w:rPr>
          <w:rFonts w:ascii="SimSun" w:hAnsi="SimSun" w:eastAsia="SimSun" w:cs="SimSun"/>
          <w:sz w:val="24"/>
          <w:szCs w:val="24"/>
          <w:spacing w:val="13"/>
        </w:rPr>
        <w:t>数码摄像机</w:t>
      </w:r>
      <w:r>
        <w:rPr>
          <w:rFonts w:ascii="SimSun" w:hAnsi="SimSun" w:eastAsia="SimSun" w:cs="SimSun"/>
          <w:sz w:val="24"/>
          <w:szCs w:val="24"/>
          <w:spacing w:val="-56"/>
        </w:rPr>
        <w:t xml:space="preserve"> </w:t>
      </w:r>
      <w:r>
        <w:rPr>
          <w:rFonts w:ascii="SimSun" w:hAnsi="SimSun" w:eastAsia="SimSun" w:cs="SimSun"/>
          <w:sz w:val="24"/>
          <w:szCs w:val="24"/>
          <w:spacing w:val="13"/>
        </w:rPr>
        <w:t>、</w:t>
      </w:r>
      <w:r>
        <w:rPr>
          <w:rFonts w:ascii="SimSun" w:hAnsi="SimSun" w:eastAsia="SimSun" w:cs="SimSun"/>
          <w:sz w:val="24"/>
          <w:szCs w:val="24"/>
          <w:spacing w:val="-70"/>
        </w:rPr>
        <w:t xml:space="preserve"> </w:t>
      </w:r>
      <w:r>
        <w:rPr>
          <w:rFonts w:ascii="SimSun" w:hAnsi="SimSun" w:eastAsia="SimSun" w:cs="SimSun"/>
          <w:sz w:val="24"/>
          <w:szCs w:val="24"/>
          <w:spacing w:val="13"/>
        </w:rPr>
        <w:t>单</w:t>
      </w:r>
      <w:r>
        <w:rPr>
          <w:rFonts w:ascii="SimSun" w:hAnsi="SimSun" w:eastAsia="SimSun" w:cs="SimSun"/>
          <w:sz w:val="24"/>
          <w:szCs w:val="24"/>
          <w:spacing w:val="-71"/>
        </w:rPr>
        <w:t xml:space="preserve"> </w:t>
      </w:r>
      <w:r>
        <w:rPr>
          <w:rFonts w:ascii="SimSun" w:hAnsi="SimSun" w:eastAsia="SimSun" w:cs="SimSun"/>
          <w:sz w:val="24"/>
          <w:szCs w:val="24"/>
          <w:spacing w:val="13"/>
        </w:rPr>
        <w:t>反相机</w:t>
      </w:r>
      <w:r>
        <w:rPr>
          <w:rFonts w:ascii="SimSun" w:hAnsi="SimSun" w:eastAsia="SimSun" w:cs="SimSun"/>
          <w:sz w:val="24"/>
          <w:szCs w:val="24"/>
          <w:spacing w:val="-56"/>
        </w:rPr>
        <w:t xml:space="preserve"> </w:t>
      </w:r>
      <w:r>
        <w:rPr>
          <w:rFonts w:ascii="SimSun" w:hAnsi="SimSun" w:eastAsia="SimSun" w:cs="SimSun"/>
          <w:sz w:val="24"/>
          <w:szCs w:val="24"/>
          <w:spacing w:val="13"/>
        </w:rPr>
        <w:t>、</w:t>
      </w:r>
      <w:r>
        <w:rPr>
          <w:rFonts w:ascii="SimSun" w:hAnsi="SimSun" w:eastAsia="SimSun" w:cs="SimSun"/>
          <w:sz w:val="24"/>
          <w:szCs w:val="24"/>
          <w:spacing w:val="-70"/>
        </w:rPr>
        <w:t xml:space="preserve"> </w:t>
      </w:r>
      <w:r>
        <w:rPr>
          <w:rFonts w:ascii="SimSun" w:hAnsi="SimSun" w:eastAsia="SimSun" w:cs="SimSun"/>
          <w:sz w:val="24"/>
          <w:szCs w:val="24"/>
          <w:spacing w:val="13"/>
        </w:rPr>
        <w:t>单</w:t>
      </w:r>
      <w:r>
        <w:rPr>
          <w:rFonts w:ascii="SimSun" w:hAnsi="SimSun" w:eastAsia="SimSun" w:cs="SimSun"/>
          <w:sz w:val="24"/>
          <w:szCs w:val="24"/>
          <w:spacing w:val="-44"/>
        </w:rPr>
        <w:t xml:space="preserve"> </w:t>
      </w:r>
      <w:r>
        <w:rPr>
          <w:rFonts w:ascii="SimSun" w:hAnsi="SimSun" w:eastAsia="SimSun" w:cs="SimSun"/>
          <w:sz w:val="24"/>
          <w:szCs w:val="24"/>
          <w:spacing w:val="13"/>
        </w:rPr>
        <w:t>电相机</w:t>
      </w:r>
    </w:p>
    <w:p>
      <w:pPr>
        <w:ind w:left="7" w:right="43" w:firstLine="555"/>
        <w:spacing w:before="184" w:line="289" w:lineRule="auto"/>
        <w:rPr>
          <w:rFonts w:ascii="SimSun" w:hAnsi="SimSun" w:eastAsia="SimSun" w:cs="SimSun"/>
          <w:sz w:val="24"/>
          <w:szCs w:val="24"/>
        </w:rPr>
      </w:pPr>
      <w:r>
        <w:rPr>
          <w:rFonts w:ascii="SimSun" w:hAnsi="SimSun" w:eastAsia="SimSun" w:cs="SimSun"/>
          <w:sz w:val="24"/>
          <w:szCs w:val="24"/>
          <w:spacing w:val="6"/>
        </w:rPr>
        <w:t>②</w:t>
      </w:r>
      <w:r>
        <w:rPr>
          <w:rFonts w:ascii="SimSun" w:hAnsi="SimSun" w:eastAsia="SimSun" w:cs="SimSun"/>
          <w:sz w:val="24"/>
          <w:szCs w:val="24"/>
          <w:spacing w:val="-43"/>
        </w:rPr>
        <w:t xml:space="preserve"> </w:t>
      </w:r>
      <w:r>
        <w:rPr>
          <w:rFonts w:ascii="SimSun" w:hAnsi="SimSun" w:eastAsia="SimSun" w:cs="SimSun"/>
          <w:sz w:val="24"/>
          <w:szCs w:val="24"/>
          <w:spacing w:val="6"/>
        </w:rPr>
        <w:t>时</w:t>
      </w:r>
      <w:r>
        <w:rPr>
          <w:rFonts w:ascii="SimSun" w:hAnsi="SimSun" w:eastAsia="SimSun" w:cs="SimSun"/>
          <w:sz w:val="24"/>
          <w:szCs w:val="24"/>
          <w:spacing w:val="-45"/>
        </w:rPr>
        <w:t xml:space="preserve"> </w:t>
      </w:r>
      <w:r>
        <w:rPr>
          <w:rFonts w:ascii="SimSun" w:hAnsi="SimSun" w:eastAsia="SimSun" w:cs="SimSun"/>
          <w:sz w:val="24"/>
          <w:szCs w:val="24"/>
          <w:spacing w:val="6"/>
        </w:rPr>
        <w:t>尚影音：</w:t>
      </w:r>
      <w:r>
        <w:rPr>
          <w:rFonts w:ascii="SimSun" w:hAnsi="SimSun" w:eastAsia="SimSun" w:cs="SimSun"/>
          <w:sz w:val="24"/>
          <w:szCs w:val="24"/>
          <w:spacing w:val="-44"/>
        </w:rPr>
        <w:t xml:space="preserve"> </w:t>
      </w:r>
      <w:r>
        <w:rPr>
          <w:rFonts w:ascii="SimSun" w:hAnsi="SimSun" w:eastAsia="SimSun" w:cs="SimSun"/>
          <w:sz w:val="24"/>
          <w:szCs w:val="24"/>
        </w:rPr>
        <w:t>MP</w:t>
      </w:r>
      <w:r>
        <w:rPr>
          <w:rFonts w:ascii="SimSun" w:hAnsi="SimSun" w:eastAsia="SimSun" w:cs="SimSun"/>
          <w:sz w:val="24"/>
          <w:szCs w:val="24"/>
          <w:spacing w:val="6"/>
        </w:rPr>
        <w:t>3/</w:t>
      </w:r>
      <w:r>
        <w:rPr>
          <w:rFonts w:ascii="SimSun" w:hAnsi="SimSun" w:eastAsia="SimSun" w:cs="SimSun"/>
          <w:sz w:val="24"/>
          <w:szCs w:val="24"/>
        </w:rPr>
        <w:t>MP</w:t>
      </w:r>
      <w:r>
        <w:rPr>
          <w:rFonts w:ascii="SimSun" w:hAnsi="SimSun" w:eastAsia="SimSun" w:cs="SimSun"/>
          <w:sz w:val="24"/>
          <w:szCs w:val="24"/>
          <w:spacing w:val="6"/>
        </w:rPr>
        <w:t>4</w:t>
      </w:r>
      <w:r>
        <w:rPr>
          <w:rFonts w:ascii="SimSun" w:hAnsi="SimSun" w:eastAsia="SimSun" w:cs="SimSun"/>
          <w:sz w:val="24"/>
          <w:szCs w:val="24"/>
          <w:spacing w:val="-69"/>
        </w:rPr>
        <w:t xml:space="preserve"> </w:t>
      </w:r>
      <w:r>
        <w:rPr>
          <w:rFonts w:ascii="SimSun" w:hAnsi="SimSun" w:eastAsia="SimSun" w:cs="SimSun"/>
          <w:sz w:val="24"/>
          <w:szCs w:val="24"/>
          <w:spacing w:val="6"/>
        </w:rPr>
        <w:t>、</w:t>
      </w:r>
      <w:r>
        <w:rPr>
          <w:rFonts w:ascii="SimSun" w:hAnsi="SimSun" w:eastAsia="SimSun" w:cs="SimSun"/>
          <w:sz w:val="24"/>
          <w:szCs w:val="24"/>
          <w:spacing w:val="-71"/>
        </w:rPr>
        <w:t xml:space="preserve"> </w:t>
      </w:r>
      <w:r>
        <w:rPr>
          <w:rFonts w:ascii="SimSun" w:hAnsi="SimSun" w:eastAsia="SimSun" w:cs="SimSun"/>
          <w:sz w:val="24"/>
          <w:szCs w:val="24"/>
          <w:spacing w:val="6"/>
        </w:rPr>
        <w:t>耳机/耳</w:t>
      </w:r>
      <w:r>
        <w:rPr>
          <w:rFonts w:ascii="SimSun" w:hAnsi="SimSun" w:eastAsia="SimSun" w:cs="SimSun"/>
          <w:sz w:val="24"/>
          <w:szCs w:val="24"/>
          <w:spacing w:val="-71"/>
        </w:rPr>
        <w:t xml:space="preserve"> </w:t>
      </w:r>
      <w:r>
        <w:rPr>
          <w:rFonts w:ascii="SimSun" w:hAnsi="SimSun" w:eastAsia="SimSun" w:cs="SimSun"/>
          <w:sz w:val="24"/>
          <w:szCs w:val="24"/>
          <w:spacing w:val="6"/>
        </w:rPr>
        <w:t>麦</w:t>
      </w:r>
      <w:r>
        <w:rPr>
          <w:rFonts w:ascii="SimSun" w:hAnsi="SimSun" w:eastAsia="SimSun" w:cs="SimSun"/>
          <w:sz w:val="24"/>
          <w:szCs w:val="24"/>
          <w:spacing w:val="-55"/>
        </w:rPr>
        <w:t xml:space="preserve"> </w:t>
      </w:r>
      <w:r>
        <w:rPr>
          <w:rFonts w:ascii="SimSun" w:hAnsi="SimSun" w:eastAsia="SimSun" w:cs="SimSun"/>
          <w:sz w:val="24"/>
          <w:szCs w:val="24"/>
          <w:spacing w:val="6"/>
        </w:rPr>
        <w:t>、数码相框</w:t>
      </w:r>
      <w:r>
        <w:rPr>
          <w:rFonts w:ascii="SimSun" w:hAnsi="SimSun" w:eastAsia="SimSun" w:cs="SimSun"/>
          <w:sz w:val="24"/>
          <w:szCs w:val="24"/>
          <w:spacing w:val="-53"/>
        </w:rPr>
        <w:t xml:space="preserve"> </w:t>
      </w:r>
      <w:r>
        <w:rPr>
          <w:rFonts w:ascii="SimSun" w:hAnsi="SimSun" w:eastAsia="SimSun" w:cs="SimSun"/>
          <w:sz w:val="24"/>
          <w:szCs w:val="24"/>
          <w:spacing w:val="6"/>
        </w:rPr>
        <w:t>、录</w:t>
      </w:r>
      <w:r>
        <w:rPr>
          <w:rFonts w:ascii="SimSun" w:hAnsi="SimSun" w:eastAsia="SimSun" w:cs="SimSun"/>
          <w:sz w:val="24"/>
          <w:szCs w:val="24"/>
          <w:spacing w:val="-71"/>
        </w:rPr>
        <w:t xml:space="preserve"> </w:t>
      </w:r>
      <w:r>
        <w:rPr>
          <w:rFonts w:ascii="SimSun" w:hAnsi="SimSun" w:eastAsia="SimSun" w:cs="SimSun"/>
          <w:sz w:val="24"/>
          <w:szCs w:val="24"/>
          <w:spacing w:val="6"/>
        </w:rPr>
        <w:t>音</w:t>
      </w:r>
      <w:r>
        <w:rPr>
          <w:rFonts w:ascii="SimSun" w:hAnsi="SimSun" w:eastAsia="SimSun" w:cs="SimSun"/>
          <w:sz w:val="24"/>
          <w:szCs w:val="24"/>
          <w:spacing w:val="-68"/>
        </w:rPr>
        <w:t xml:space="preserve"> </w:t>
      </w:r>
      <w:r>
        <w:rPr>
          <w:rFonts w:ascii="SimSun" w:hAnsi="SimSun" w:eastAsia="SimSun" w:cs="SimSun"/>
          <w:sz w:val="24"/>
          <w:szCs w:val="24"/>
          <w:spacing w:val="6"/>
        </w:rPr>
        <w:t>笔</w:t>
      </w:r>
      <w:r>
        <w:rPr>
          <w:rFonts w:ascii="SimSun" w:hAnsi="SimSun" w:eastAsia="SimSun" w:cs="SimSun"/>
          <w:sz w:val="24"/>
          <w:szCs w:val="24"/>
          <w:spacing w:val="-56"/>
        </w:rPr>
        <w:t xml:space="preserve"> </w:t>
      </w:r>
      <w:r>
        <w:rPr>
          <w:rFonts w:ascii="SimSun" w:hAnsi="SimSun" w:eastAsia="SimSun" w:cs="SimSun"/>
          <w:sz w:val="24"/>
          <w:szCs w:val="24"/>
          <w:spacing w:val="6"/>
        </w:rPr>
        <w:t>、</w:t>
      </w:r>
      <w:r>
        <w:rPr>
          <w:rFonts w:ascii="SimSun" w:hAnsi="SimSun" w:eastAsia="SimSun" w:cs="SimSun"/>
          <w:sz w:val="24"/>
          <w:szCs w:val="24"/>
          <w:spacing w:val="-71"/>
        </w:rPr>
        <w:t xml:space="preserve"> </w:t>
      </w:r>
      <w:r>
        <w:rPr>
          <w:rFonts w:ascii="SimSun" w:hAnsi="SimSun" w:eastAsia="SimSun" w:cs="SimSun"/>
          <w:sz w:val="24"/>
          <w:szCs w:val="24"/>
          <w:spacing w:val="6"/>
        </w:rPr>
        <w:t>移</w:t>
      </w:r>
      <w:r>
        <w:rPr>
          <w:rFonts w:ascii="SimSun" w:hAnsi="SimSun" w:eastAsia="SimSun" w:cs="SimSun"/>
          <w:sz w:val="24"/>
          <w:szCs w:val="24"/>
          <w:spacing w:val="-71"/>
        </w:rPr>
        <w:t xml:space="preserve"> </w:t>
      </w:r>
      <w:r>
        <w:rPr>
          <w:rFonts w:ascii="SimSun" w:hAnsi="SimSun" w:eastAsia="SimSun" w:cs="SimSun"/>
          <w:sz w:val="24"/>
          <w:szCs w:val="24"/>
          <w:spacing w:val="6"/>
        </w:rPr>
        <w:t>动</w:t>
      </w:r>
      <w:r>
        <w:rPr>
          <w:rFonts w:ascii="SimSun" w:hAnsi="SimSun" w:eastAsia="SimSun" w:cs="SimSun"/>
          <w:sz w:val="24"/>
          <w:szCs w:val="24"/>
          <w:spacing w:val="-44"/>
        </w:rPr>
        <w:t xml:space="preserve"> </w:t>
      </w:r>
      <w:r>
        <w:rPr>
          <w:rFonts w:ascii="SimSun" w:hAnsi="SimSun" w:eastAsia="SimSun" w:cs="SimSun"/>
          <w:sz w:val="24"/>
          <w:szCs w:val="24"/>
          <w:spacing w:val="6"/>
        </w:rPr>
        <w:t>电</w:t>
      </w:r>
      <w:r>
        <w:rPr>
          <w:rFonts w:ascii="SimSun" w:hAnsi="SimSun" w:eastAsia="SimSun" w:cs="SimSun"/>
          <w:sz w:val="24"/>
          <w:szCs w:val="24"/>
        </w:rPr>
        <w:t xml:space="preserve"> </w:t>
      </w:r>
      <w:r>
        <w:rPr>
          <w:rFonts w:ascii="SimSun" w:hAnsi="SimSun" w:eastAsia="SimSun" w:cs="SimSun"/>
          <w:sz w:val="24"/>
          <w:szCs w:val="24"/>
          <w:spacing w:val="9"/>
        </w:rPr>
        <w:t>视</w:t>
      </w:r>
      <w:r>
        <w:rPr>
          <w:rFonts w:ascii="SimSun" w:hAnsi="SimSun" w:eastAsia="SimSun" w:cs="SimSun"/>
          <w:sz w:val="24"/>
          <w:szCs w:val="24"/>
          <w:spacing w:val="-49"/>
        </w:rPr>
        <w:t xml:space="preserve"> </w:t>
      </w:r>
      <w:r>
        <w:rPr>
          <w:rFonts w:ascii="SimSun" w:hAnsi="SimSun" w:eastAsia="SimSun" w:cs="SimSun"/>
          <w:sz w:val="24"/>
          <w:szCs w:val="24"/>
          <w:spacing w:val="9"/>
        </w:rPr>
        <w:t>、</w:t>
      </w:r>
      <w:r>
        <w:rPr>
          <w:rFonts w:ascii="SimSun" w:hAnsi="SimSun" w:eastAsia="SimSun" w:cs="SimSun"/>
          <w:sz w:val="24"/>
          <w:szCs w:val="24"/>
          <w:spacing w:val="-63"/>
        </w:rPr>
        <w:t xml:space="preserve"> </w:t>
      </w:r>
      <w:r>
        <w:rPr>
          <w:rFonts w:ascii="SimSun" w:hAnsi="SimSun" w:eastAsia="SimSun" w:cs="SimSun"/>
          <w:sz w:val="24"/>
          <w:szCs w:val="24"/>
          <w:spacing w:val="9"/>
        </w:rPr>
        <w:t>收录机</w:t>
      </w:r>
      <w:r>
        <w:rPr>
          <w:rFonts w:ascii="SimSun" w:hAnsi="SimSun" w:eastAsia="SimSun" w:cs="SimSun"/>
          <w:sz w:val="24"/>
          <w:szCs w:val="24"/>
          <w:spacing w:val="-56"/>
        </w:rPr>
        <w:t xml:space="preserve"> </w:t>
      </w:r>
      <w:r>
        <w:rPr>
          <w:rFonts w:ascii="SimSun" w:hAnsi="SimSun" w:eastAsia="SimSun" w:cs="SimSun"/>
          <w:sz w:val="24"/>
          <w:szCs w:val="24"/>
          <w:spacing w:val="9"/>
        </w:rPr>
        <w:t>、</w:t>
      </w:r>
      <w:r>
        <w:rPr>
          <w:rFonts w:ascii="SimSun" w:hAnsi="SimSun" w:eastAsia="SimSun" w:cs="SimSun"/>
          <w:sz w:val="24"/>
          <w:szCs w:val="24"/>
          <w:spacing w:val="-71"/>
        </w:rPr>
        <w:t xml:space="preserve"> </w:t>
      </w:r>
      <w:r>
        <w:rPr>
          <w:rFonts w:ascii="SimSun" w:hAnsi="SimSun" w:eastAsia="SimSun" w:cs="SimSun"/>
          <w:sz w:val="24"/>
          <w:szCs w:val="24"/>
          <w:spacing w:val="9"/>
        </w:rPr>
        <w:t>播放器。</w:t>
      </w:r>
    </w:p>
    <w:p>
      <w:pPr>
        <w:ind w:left="9" w:right="219" w:firstLine="553"/>
        <w:spacing w:before="180" w:line="290" w:lineRule="auto"/>
        <w:rPr>
          <w:rFonts w:ascii="SimSun" w:hAnsi="SimSun" w:eastAsia="SimSun" w:cs="SimSun"/>
          <w:sz w:val="24"/>
          <w:szCs w:val="24"/>
        </w:rPr>
      </w:pPr>
      <w:r>
        <w:rPr>
          <w:rFonts w:ascii="SimSun" w:hAnsi="SimSun" w:eastAsia="SimSun" w:cs="SimSun"/>
          <w:sz w:val="24"/>
          <w:szCs w:val="24"/>
          <w:spacing w:val="7"/>
        </w:rPr>
        <w:t>③</w:t>
      </w:r>
      <w:r>
        <w:rPr>
          <w:rFonts w:ascii="SimSun" w:hAnsi="SimSun" w:eastAsia="SimSun" w:cs="SimSun"/>
          <w:sz w:val="24"/>
          <w:szCs w:val="24"/>
          <w:spacing w:val="-54"/>
        </w:rPr>
        <w:t xml:space="preserve"> </w:t>
      </w:r>
      <w:r>
        <w:rPr>
          <w:rFonts w:ascii="SimSun" w:hAnsi="SimSun" w:eastAsia="SimSun" w:cs="SimSun"/>
          <w:sz w:val="24"/>
          <w:szCs w:val="24"/>
          <w:spacing w:val="7"/>
        </w:rPr>
        <w:t>摄</w:t>
      </w:r>
      <w:r>
        <w:rPr>
          <w:rFonts w:ascii="SimSun" w:hAnsi="SimSun" w:eastAsia="SimSun" w:cs="SimSun"/>
          <w:sz w:val="24"/>
          <w:szCs w:val="24"/>
          <w:spacing w:val="-65"/>
        </w:rPr>
        <w:t xml:space="preserve"> </w:t>
      </w:r>
      <w:r>
        <w:rPr>
          <w:rFonts w:ascii="SimSun" w:hAnsi="SimSun" w:eastAsia="SimSun" w:cs="SimSun"/>
          <w:sz w:val="24"/>
          <w:szCs w:val="24"/>
          <w:spacing w:val="7"/>
        </w:rPr>
        <w:t>照配件：</w:t>
      </w:r>
      <w:r>
        <w:rPr>
          <w:rFonts w:ascii="SimSun" w:hAnsi="SimSun" w:eastAsia="SimSun" w:cs="SimSun"/>
          <w:sz w:val="24"/>
          <w:szCs w:val="24"/>
          <w:spacing w:val="-34"/>
        </w:rPr>
        <w:t xml:space="preserve"> </w:t>
      </w:r>
      <w:r>
        <w:rPr>
          <w:rFonts w:ascii="SimSun" w:hAnsi="SimSun" w:eastAsia="SimSun" w:cs="SimSun"/>
          <w:sz w:val="24"/>
          <w:szCs w:val="24"/>
          <w:spacing w:val="7"/>
        </w:rPr>
        <w:t>摄影包</w:t>
      </w:r>
      <w:r>
        <w:rPr>
          <w:rFonts w:ascii="SimSun" w:hAnsi="SimSun" w:eastAsia="SimSun" w:cs="SimSun"/>
          <w:sz w:val="24"/>
          <w:szCs w:val="24"/>
          <w:spacing w:val="-55"/>
        </w:rPr>
        <w:t xml:space="preserve"> </w:t>
      </w:r>
      <w:r>
        <w:rPr>
          <w:rFonts w:ascii="SimSun" w:hAnsi="SimSun" w:eastAsia="SimSun" w:cs="SimSun"/>
          <w:sz w:val="24"/>
          <w:szCs w:val="24"/>
          <w:spacing w:val="7"/>
        </w:rPr>
        <w:t>、</w:t>
      </w:r>
      <w:r>
        <w:rPr>
          <w:rFonts w:ascii="SimSun" w:hAnsi="SimSun" w:eastAsia="SimSun" w:cs="SimSun"/>
          <w:sz w:val="24"/>
          <w:szCs w:val="24"/>
          <w:spacing w:val="-47"/>
        </w:rPr>
        <w:t xml:space="preserve"> </w:t>
      </w:r>
      <w:r>
        <w:rPr>
          <w:rFonts w:ascii="SimSun" w:hAnsi="SimSun" w:eastAsia="SimSun" w:cs="SimSun"/>
          <w:sz w:val="24"/>
          <w:szCs w:val="24"/>
          <w:spacing w:val="7"/>
        </w:rPr>
        <w:t>电池/充</w:t>
      </w:r>
      <w:r>
        <w:rPr>
          <w:rFonts w:ascii="SimSun" w:hAnsi="SimSun" w:eastAsia="SimSun" w:cs="SimSun"/>
          <w:sz w:val="24"/>
          <w:szCs w:val="24"/>
          <w:spacing w:val="-44"/>
        </w:rPr>
        <w:t xml:space="preserve"> </w:t>
      </w:r>
      <w:r>
        <w:rPr>
          <w:rFonts w:ascii="SimSun" w:hAnsi="SimSun" w:eastAsia="SimSun" w:cs="SimSun"/>
          <w:sz w:val="24"/>
          <w:szCs w:val="24"/>
          <w:spacing w:val="7"/>
        </w:rPr>
        <w:t>电器</w:t>
      </w:r>
      <w:r>
        <w:rPr>
          <w:rFonts w:ascii="SimSun" w:hAnsi="SimSun" w:eastAsia="SimSun" w:cs="SimSun"/>
          <w:sz w:val="24"/>
          <w:szCs w:val="24"/>
          <w:spacing w:val="-58"/>
        </w:rPr>
        <w:t xml:space="preserve"> </w:t>
      </w:r>
      <w:r>
        <w:rPr>
          <w:rFonts w:ascii="SimSun" w:hAnsi="SimSun" w:eastAsia="SimSun" w:cs="SimSun"/>
          <w:sz w:val="24"/>
          <w:szCs w:val="24"/>
          <w:spacing w:val="7"/>
        </w:rPr>
        <w:t>、存储</w:t>
      </w:r>
      <w:r>
        <w:rPr>
          <w:rFonts w:ascii="SimSun" w:hAnsi="SimSun" w:eastAsia="SimSun" w:cs="SimSun"/>
          <w:sz w:val="24"/>
          <w:szCs w:val="24"/>
          <w:spacing w:val="-69"/>
        </w:rPr>
        <w:t xml:space="preserve"> </w:t>
      </w:r>
      <w:r>
        <w:rPr>
          <w:rFonts w:ascii="SimSun" w:hAnsi="SimSun" w:eastAsia="SimSun" w:cs="SimSun"/>
          <w:sz w:val="24"/>
          <w:szCs w:val="24"/>
          <w:spacing w:val="7"/>
        </w:rPr>
        <w:t>卡</w:t>
      </w:r>
      <w:r>
        <w:rPr>
          <w:rFonts w:ascii="SimSun" w:hAnsi="SimSun" w:eastAsia="SimSun" w:cs="SimSun"/>
          <w:sz w:val="24"/>
          <w:szCs w:val="24"/>
          <w:spacing w:val="-55"/>
        </w:rPr>
        <w:t xml:space="preserve"> </w:t>
      </w:r>
      <w:r>
        <w:rPr>
          <w:rFonts w:ascii="SimSun" w:hAnsi="SimSun" w:eastAsia="SimSun" w:cs="SimSun"/>
          <w:sz w:val="24"/>
          <w:szCs w:val="24"/>
          <w:spacing w:val="7"/>
        </w:rPr>
        <w:t>、读</w:t>
      </w:r>
      <w:r>
        <w:rPr>
          <w:rFonts w:ascii="SimSun" w:hAnsi="SimSun" w:eastAsia="SimSun" w:cs="SimSun"/>
          <w:sz w:val="24"/>
          <w:szCs w:val="24"/>
          <w:spacing w:val="-72"/>
        </w:rPr>
        <w:t xml:space="preserve"> </w:t>
      </w:r>
      <w:r>
        <w:rPr>
          <w:rFonts w:ascii="SimSun" w:hAnsi="SimSun" w:eastAsia="SimSun" w:cs="SimSun"/>
          <w:sz w:val="24"/>
          <w:szCs w:val="24"/>
          <w:spacing w:val="7"/>
        </w:rPr>
        <w:t>卡器</w:t>
      </w:r>
      <w:r>
        <w:rPr>
          <w:rFonts w:ascii="SimSun" w:hAnsi="SimSun" w:eastAsia="SimSun" w:cs="SimSun"/>
          <w:sz w:val="24"/>
          <w:szCs w:val="24"/>
          <w:spacing w:val="-56"/>
        </w:rPr>
        <w:t xml:space="preserve"> </w:t>
      </w:r>
      <w:r>
        <w:rPr>
          <w:rFonts w:ascii="SimSun" w:hAnsi="SimSun" w:eastAsia="SimSun" w:cs="SimSun"/>
          <w:sz w:val="24"/>
          <w:szCs w:val="24"/>
          <w:spacing w:val="7"/>
        </w:rPr>
        <w:t>、</w:t>
      </w:r>
      <w:r>
        <w:rPr>
          <w:rFonts w:ascii="SimSun" w:hAnsi="SimSun" w:eastAsia="SimSun" w:cs="SimSun"/>
          <w:sz w:val="24"/>
          <w:szCs w:val="24"/>
          <w:spacing w:val="-68"/>
        </w:rPr>
        <w:t xml:space="preserve"> </w:t>
      </w:r>
      <w:r>
        <w:rPr>
          <w:rFonts w:ascii="SimSun" w:hAnsi="SimSun" w:eastAsia="SimSun" w:cs="SimSun"/>
          <w:sz w:val="24"/>
          <w:szCs w:val="24"/>
          <w:spacing w:val="7"/>
        </w:rPr>
        <w:t>贴膜、</w:t>
      </w:r>
      <w:r>
        <w:rPr>
          <w:rFonts w:ascii="SimSun" w:hAnsi="SimSun" w:eastAsia="SimSun" w:cs="SimSun"/>
          <w:sz w:val="24"/>
          <w:szCs w:val="24"/>
        </w:rPr>
        <w:t xml:space="preserve"> </w:t>
      </w:r>
      <w:r>
        <w:rPr>
          <w:rFonts w:ascii="SimSun" w:hAnsi="SimSun" w:eastAsia="SimSun" w:cs="SimSun"/>
          <w:sz w:val="24"/>
          <w:szCs w:val="24"/>
          <w:spacing w:val="28"/>
        </w:rPr>
        <w:t>其他配件。</w:t>
      </w:r>
    </w:p>
    <w:p>
      <w:pPr>
        <w:ind w:left="7" w:right="182" w:firstLine="555"/>
        <w:spacing w:before="179" w:line="290" w:lineRule="auto"/>
        <w:rPr>
          <w:rFonts w:ascii="SimSun" w:hAnsi="SimSun" w:eastAsia="SimSun" w:cs="SimSun"/>
          <w:sz w:val="24"/>
          <w:szCs w:val="24"/>
        </w:rPr>
      </w:pPr>
      <w:r>
        <w:rPr>
          <w:rFonts w:ascii="SimSun" w:hAnsi="SimSun" w:eastAsia="SimSun" w:cs="SimSun"/>
          <w:sz w:val="24"/>
          <w:szCs w:val="24"/>
          <w:spacing w:val="-3"/>
        </w:rPr>
        <w:t>④</w:t>
      </w:r>
      <w:r>
        <w:rPr>
          <w:rFonts w:ascii="SimSun" w:hAnsi="SimSun" w:eastAsia="SimSun" w:cs="SimSun"/>
          <w:sz w:val="24"/>
          <w:szCs w:val="24"/>
          <w:spacing w:val="-70"/>
        </w:rPr>
        <w:t xml:space="preserve"> </w:t>
      </w:r>
      <w:r>
        <w:rPr>
          <w:rFonts w:ascii="SimSun" w:hAnsi="SimSun" w:eastAsia="SimSun" w:cs="SimSun"/>
          <w:sz w:val="24"/>
          <w:szCs w:val="24"/>
          <w:spacing w:val="-3"/>
        </w:rPr>
        <w:t>单</w:t>
      </w:r>
      <w:r>
        <w:rPr>
          <w:rFonts w:ascii="SimSun" w:hAnsi="SimSun" w:eastAsia="SimSun" w:cs="SimSun"/>
          <w:sz w:val="24"/>
          <w:szCs w:val="24"/>
          <w:spacing w:val="-72"/>
        </w:rPr>
        <w:t xml:space="preserve"> </w:t>
      </w:r>
      <w:r>
        <w:rPr>
          <w:rFonts w:ascii="SimSun" w:hAnsi="SimSun" w:eastAsia="SimSun" w:cs="SimSun"/>
          <w:sz w:val="24"/>
          <w:szCs w:val="24"/>
          <w:spacing w:val="-3"/>
        </w:rPr>
        <w:t>反配件：</w:t>
      </w:r>
      <w:r>
        <w:rPr>
          <w:rFonts w:ascii="SimSun" w:hAnsi="SimSun" w:eastAsia="SimSun" w:cs="SimSun"/>
          <w:sz w:val="24"/>
          <w:szCs w:val="24"/>
          <w:spacing w:val="-31"/>
        </w:rPr>
        <w:t xml:space="preserve"> </w:t>
      </w:r>
      <w:r>
        <w:rPr>
          <w:rFonts w:ascii="SimSun" w:hAnsi="SimSun" w:eastAsia="SimSun" w:cs="SimSun"/>
          <w:sz w:val="24"/>
          <w:szCs w:val="24"/>
          <w:spacing w:val="-3"/>
        </w:rPr>
        <w:t>单</w:t>
      </w:r>
      <w:r>
        <w:rPr>
          <w:rFonts w:ascii="SimSun" w:hAnsi="SimSun" w:eastAsia="SimSun" w:cs="SimSun"/>
          <w:sz w:val="24"/>
          <w:szCs w:val="24"/>
          <w:spacing w:val="-72"/>
        </w:rPr>
        <w:t xml:space="preserve"> </w:t>
      </w:r>
      <w:r>
        <w:rPr>
          <w:rFonts w:ascii="SimSun" w:hAnsi="SimSun" w:eastAsia="SimSun" w:cs="SimSun"/>
          <w:sz w:val="24"/>
          <w:szCs w:val="24"/>
          <w:spacing w:val="-3"/>
        </w:rPr>
        <w:t>反</w:t>
      </w:r>
      <w:r>
        <w:rPr>
          <w:rFonts w:ascii="SimSun" w:hAnsi="SimSun" w:eastAsia="SimSun" w:cs="SimSun"/>
          <w:sz w:val="24"/>
          <w:szCs w:val="24"/>
          <w:spacing w:val="-71"/>
        </w:rPr>
        <w:t xml:space="preserve"> </w:t>
      </w:r>
      <w:r>
        <w:rPr>
          <w:rFonts w:ascii="SimSun" w:hAnsi="SimSun" w:eastAsia="SimSun" w:cs="SimSun"/>
          <w:sz w:val="24"/>
          <w:szCs w:val="24"/>
          <w:spacing w:val="-3"/>
        </w:rPr>
        <w:t>镜</w:t>
      </w:r>
      <w:r>
        <w:rPr>
          <w:rFonts w:ascii="SimSun" w:hAnsi="SimSun" w:eastAsia="SimSun" w:cs="SimSun"/>
          <w:sz w:val="24"/>
          <w:szCs w:val="24"/>
          <w:spacing w:val="-68"/>
        </w:rPr>
        <w:t xml:space="preserve"> </w:t>
      </w:r>
      <w:r>
        <w:rPr>
          <w:rFonts w:ascii="SimSun" w:hAnsi="SimSun" w:eastAsia="SimSun" w:cs="SimSun"/>
          <w:sz w:val="24"/>
          <w:szCs w:val="24"/>
          <w:spacing w:val="-3"/>
        </w:rPr>
        <w:t>头</w:t>
      </w:r>
      <w:r>
        <w:rPr>
          <w:rFonts w:ascii="SimSun" w:hAnsi="SimSun" w:eastAsia="SimSun" w:cs="SimSun"/>
          <w:sz w:val="24"/>
          <w:szCs w:val="24"/>
          <w:spacing w:val="-58"/>
        </w:rPr>
        <w:t xml:space="preserve"> </w:t>
      </w:r>
      <w:r>
        <w:rPr>
          <w:rFonts w:ascii="SimSun" w:hAnsi="SimSun" w:eastAsia="SimSun" w:cs="SimSun"/>
          <w:sz w:val="24"/>
          <w:szCs w:val="24"/>
          <w:spacing w:val="-3"/>
        </w:rPr>
        <w:t>、三脚</w:t>
      </w:r>
      <w:r>
        <w:rPr>
          <w:rFonts w:ascii="SimSun" w:hAnsi="SimSun" w:eastAsia="SimSun" w:cs="SimSun"/>
          <w:sz w:val="24"/>
          <w:szCs w:val="24"/>
          <w:spacing w:val="-72"/>
        </w:rPr>
        <w:t xml:space="preserve"> </w:t>
      </w:r>
      <w:r>
        <w:rPr>
          <w:rFonts w:ascii="SimSun" w:hAnsi="SimSun" w:eastAsia="SimSun" w:cs="SimSun"/>
          <w:sz w:val="24"/>
          <w:szCs w:val="24"/>
          <w:spacing w:val="-3"/>
        </w:rPr>
        <w:t>架/云</w:t>
      </w:r>
      <w:r>
        <w:rPr>
          <w:rFonts w:ascii="SimSun" w:hAnsi="SimSun" w:eastAsia="SimSun" w:cs="SimSun"/>
          <w:sz w:val="24"/>
          <w:szCs w:val="24"/>
          <w:spacing w:val="-53"/>
        </w:rPr>
        <w:t xml:space="preserve"> </w:t>
      </w:r>
      <w:r>
        <w:rPr>
          <w:rFonts w:ascii="SimSun" w:hAnsi="SimSun" w:eastAsia="SimSun" w:cs="SimSun"/>
          <w:sz w:val="24"/>
          <w:szCs w:val="24"/>
          <w:spacing w:val="-3"/>
        </w:rPr>
        <w:t>台</w:t>
      </w:r>
      <w:r>
        <w:rPr>
          <w:rFonts w:ascii="SimSun" w:hAnsi="SimSun" w:eastAsia="SimSun" w:cs="SimSun"/>
          <w:sz w:val="24"/>
          <w:szCs w:val="24"/>
          <w:spacing w:val="-56"/>
        </w:rPr>
        <w:t xml:space="preserve"> </w:t>
      </w:r>
      <w:r>
        <w:rPr>
          <w:rFonts w:ascii="SimSun" w:hAnsi="SimSun" w:eastAsia="SimSun" w:cs="SimSun"/>
          <w:sz w:val="24"/>
          <w:szCs w:val="24"/>
          <w:spacing w:val="-3"/>
        </w:rPr>
        <w:t>、滤</w:t>
      </w:r>
      <w:r>
        <w:rPr>
          <w:rFonts w:ascii="SimSun" w:hAnsi="SimSun" w:eastAsia="SimSun" w:cs="SimSun"/>
          <w:sz w:val="24"/>
          <w:szCs w:val="24"/>
          <w:spacing w:val="-71"/>
        </w:rPr>
        <w:t xml:space="preserve"> </w:t>
      </w:r>
      <w:r>
        <w:rPr>
          <w:rFonts w:ascii="SimSun" w:hAnsi="SimSun" w:eastAsia="SimSun" w:cs="SimSun"/>
          <w:sz w:val="24"/>
          <w:szCs w:val="24"/>
          <w:spacing w:val="-3"/>
        </w:rPr>
        <w:t>镜</w:t>
      </w:r>
      <w:r>
        <w:rPr>
          <w:rFonts w:ascii="SimSun" w:hAnsi="SimSun" w:eastAsia="SimSun" w:cs="SimSun"/>
          <w:sz w:val="24"/>
          <w:szCs w:val="24"/>
          <w:spacing w:val="-55"/>
        </w:rPr>
        <w:t xml:space="preserve"> </w:t>
      </w:r>
      <w:r>
        <w:rPr>
          <w:rFonts w:ascii="SimSun" w:hAnsi="SimSun" w:eastAsia="SimSun" w:cs="SimSun"/>
          <w:sz w:val="24"/>
          <w:szCs w:val="24"/>
          <w:spacing w:val="-3"/>
        </w:rPr>
        <w:t>、</w:t>
      </w:r>
      <w:r>
        <w:rPr>
          <w:rFonts w:ascii="SimSun" w:hAnsi="SimSun" w:eastAsia="SimSun" w:cs="SimSun"/>
          <w:sz w:val="24"/>
          <w:szCs w:val="24"/>
          <w:spacing w:val="-51"/>
        </w:rPr>
        <w:t xml:space="preserve"> </w:t>
      </w:r>
      <w:r>
        <w:rPr>
          <w:rFonts w:ascii="SimSun" w:hAnsi="SimSun" w:eastAsia="SimSun" w:cs="SimSun"/>
          <w:sz w:val="24"/>
          <w:szCs w:val="24"/>
          <w:spacing w:val="-4"/>
        </w:rPr>
        <w:t>闪</w:t>
      </w:r>
      <w:r>
        <w:rPr>
          <w:rFonts w:ascii="SimSun" w:hAnsi="SimSun" w:eastAsia="SimSun" w:cs="SimSun"/>
          <w:sz w:val="24"/>
          <w:szCs w:val="24"/>
          <w:spacing w:val="-70"/>
        </w:rPr>
        <w:t xml:space="preserve"> </w:t>
      </w:r>
      <w:r>
        <w:rPr>
          <w:rFonts w:ascii="SimSun" w:hAnsi="SimSun" w:eastAsia="SimSun" w:cs="SimSun"/>
          <w:sz w:val="24"/>
          <w:szCs w:val="24"/>
          <w:spacing w:val="-4"/>
        </w:rPr>
        <w:t>光</w:t>
      </w:r>
      <w:r>
        <w:rPr>
          <w:rFonts w:ascii="SimSun" w:hAnsi="SimSun" w:eastAsia="SimSun" w:cs="SimSun"/>
          <w:sz w:val="24"/>
          <w:szCs w:val="24"/>
          <w:spacing w:val="-71"/>
        </w:rPr>
        <w:t xml:space="preserve"> </w:t>
      </w:r>
      <w:r>
        <w:rPr>
          <w:rFonts w:ascii="SimSun" w:hAnsi="SimSun" w:eastAsia="SimSun" w:cs="SimSun"/>
          <w:sz w:val="24"/>
          <w:szCs w:val="24"/>
          <w:spacing w:val="-4"/>
        </w:rPr>
        <w:t>灯</w:t>
      </w:r>
      <w:r>
        <w:rPr>
          <w:rFonts w:ascii="SimSun" w:hAnsi="SimSun" w:eastAsia="SimSun" w:cs="SimSun"/>
          <w:sz w:val="24"/>
          <w:szCs w:val="24"/>
          <w:spacing w:val="-58"/>
        </w:rPr>
        <w:t xml:space="preserve"> </w:t>
      </w:r>
      <w:r>
        <w:rPr>
          <w:rFonts w:ascii="SimSun" w:hAnsi="SimSun" w:eastAsia="SimSun" w:cs="SimSun"/>
          <w:sz w:val="24"/>
          <w:szCs w:val="24"/>
          <w:spacing w:val="-4"/>
        </w:rPr>
        <w:t>、</w:t>
      </w:r>
      <w:r>
        <w:rPr>
          <w:rFonts w:ascii="SimSun" w:hAnsi="SimSun" w:eastAsia="SimSun" w:cs="SimSun"/>
          <w:sz w:val="24"/>
          <w:szCs w:val="24"/>
          <w:spacing w:val="-71"/>
        </w:rPr>
        <w:t xml:space="preserve"> </w:t>
      </w:r>
      <w:r>
        <w:rPr>
          <w:rFonts w:ascii="SimSun" w:hAnsi="SimSun" w:eastAsia="SimSun" w:cs="SimSun"/>
          <w:sz w:val="24"/>
          <w:szCs w:val="24"/>
          <w:spacing w:val="-4"/>
        </w:rPr>
        <w:t>镜</w:t>
      </w:r>
      <w:r>
        <w:rPr>
          <w:rFonts w:ascii="SimSun" w:hAnsi="SimSun" w:eastAsia="SimSun" w:cs="SimSun"/>
          <w:sz w:val="24"/>
          <w:szCs w:val="24"/>
          <w:spacing w:val="-69"/>
        </w:rPr>
        <w:t xml:space="preserve"> </w:t>
      </w:r>
      <w:r>
        <w:rPr>
          <w:rFonts w:ascii="SimSun" w:hAnsi="SimSun" w:eastAsia="SimSun" w:cs="SimSun"/>
          <w:sz w:val="24"/>
          <w:szCs w:val="24"/>
          <w:spacing w:val="-4"/>
        </w:rPr>
        <w:t>头</w:t>
      </w:r>
      <w:r>
        <w:rPr>
          <w:rFonts w:ascii="SimSun" w:hAnsi="SimSun" w:eastAsia="SimSun" w:cs="SimSun"/>
          <w:sz w:val="24"/>
          <w:szCs w:val="24"/>
          <w:spacing w:val="-53"/>
        </w:rPr>
        <w:t xml:space="preserve"> </w:t>
      </w:r>
      <w:r>
        <w:rPr>
          <w:rFonts w:ascii="SimSun" w:hAnsi="SimSun" w:eastAsia="SimSun" w:cs="SimSun"/>
          <w:sz w:val="24"/>
          <w:szCs w:val="24"/>
          <w:spacing w:val="-4"/>
        </w:rPr>
        <w:t>附</w:t>
      </w:r>
      <w:r>
        <w:rPr>
          <w:rFonts w:ascii="SimSun" w:hAnsi="SimSun" w:eastAsia="SimSun" w:cs="SimSun"/>
          <w:sz w:val="24"/>
          <w:szCs w:val="24"/>
        </w:rPr>
        <w:t xml:space="preserve"> </w:t>
      </w:r>
      <w:r>
        <w:rPr>
          <w:rFonts w:ascii="SimSun" w:hAnsi="SimSun" w:eastAsia="SimSun" w:cs="SimSun"/>
          <w:sz w:val="24"/>
          <w:szCs w:val="24"/>
          <w:spacing w:val="15"/>
        </w:rPr>
        <w:t>件</w:t>
      </w:r>
      <w:r>
        <w:rPr>
          <w:rFonts w:ascii="SimSun" w:hAnsi="SimSun" w:eastAsia="SimSun" w:cs="SimSun"/>
          <w:sz w:val="24"/>
          <w:szCs w:val="24"/>
          <w:spacing w:val="-52"/>
        </w:rPr>
        <w:t xml:space="preserve"> </w:t>
      </w:r>
      <w:r>
        <w:rPr>
          <w:rFonts w:ascii="SimSun" w:hAnsi="SimSun" w:eastAsia="SimSun" w:cs="SimSun"/>
          <w:sz w:val="24"/>
          <w:szCs w:val="24"/>
          <w:spacing w:val="15"/>
        </w:rPr>
        <w:t>、手柄</w:t>
      </w:r>
      <w:r>
        <w:rPr>
          <w:rFonts w:ascii="SimSun" w:hAnsi="SimSun" w:eastAsia="SimSun" w:cs="SimSun"/>
          <w:sz w:val="24"/>
          <w:szCs w:val="24"/>
          <w:spacing w:val="-56"/>
        </w:rPr>
        <w:t xml:space="preserve"> </w:t>
      </w:r>
      <w:r>
        <w:rPr>
          <w:rFonts w:ascii="SimSun" w:hAnsi="SimSun" w:eastAsia="SimSun" w:cs="SimSun"/>
          <w:sz w:val="24"/>
          <w:szCs w:val="24"/>
          <w:spacing w:val="15"/>
        </w:rPr>
        <w:t>、</w:t>
      </w:r>
      <w:r>
        <w:rPr>
          <w:rFonts w:ascii="SimSun" w:hAnsi="SimSun" w:eastAsia="SimSun" w:cs="SimSun"/>
          <w:sz w:val="24"/>
          <w:szCs w:val="24"/>
          <w:spacing w:val="-71"/>
        </w:rPr>
        <w:t xml:space="preserve"> </w:t>
      </w:r>
      <w:r>
        <w:rPr>
          <w:rFonts w:ascii="SimSun" w:hAnsi="SimSun" w:eastAsia="SimSun" w:cs="SimSun"/>
          <w:sz w:val="24"/>
          <w:szCs w:val="24"/>
          <w:spacing w:val="15"/>
        </w:rPr>
        <w:t>其他配件。</w:t>
      </w:r>
    </w:p>
    <w:p>
      <w:pPr>
        <w:ind w:left="14" w:right="45" w:firstLine="548"/>
        <w:spacing w:before="181" w:line="289" w:lineRule="auto"/>
        <w:rPr>
          <w:rFonts w:ascii="SimSun" w:hAnsi="SimSun" w:eastAsia="SimSun" w:cs="SimSun"/>
          <w:sz w:val="24"/>
          <w:szCs w:val="24"/>
        </w:rPr>
      </w:pPr>
      <w:r>
        <w:rPr>
          <w:rFonts w:ascii="SimSun" w:hAnsi="SimSun" w:eastAsia="SimSun" w:cs="SimSun"/>
          <w:sz w:val="24"/>
          <w:szCs w:val="24"/>
          <w:spacing w:val="-7"/>
        </w:rPr>
        <w:t>⑤</w:t>
      </w:r>
      <w:r>
        <w:rPr>
          <w:rFonts w:ascii="SimSun" w:hAnsi="SimSun" w:eastAsia="SimSun" w:cs="SimSun"/>
          <w:sz w:val="24"/>
          <w:szCs w:val="24"/>
          <w:spacing w:val="-44"/>
        </w:rPr>
        <w:t xml:space="preserve"> </w:t>
      </w:r>
      <w:r>
        <w:rPr>
          <w:rFonts w:ascii="SimSun" w:hAnsi="SimSun" w:eastAsia="SimSun" w:cs="SimSun"/>
          <w:sz w:val="24"/>
          <w:szCs w:val="24"/>
          <w:spacing w:val="-7"/>
        </w:rPr>
        <w:t>电</w:t>
      </w:r>
      <w:r>
        <w:rPr>
          <w:rFonts w:ascii="SimSun" w:hAnsi="SimSun" w:eastAsia="SimSun" w:cs="SimSun"/>
          <w:sz w:val="24"/>
          <w:szCs w:val="24"/>
          <w:spacing w:val="-71"/>
        </w:rPr>
        <w:t xml:space="preserve"> </w:t>
      </w:r>
      <w:r>
        <w:rPr>
          <w:rFonts w:ascii="SimSun" w:hAnsi="SimSun" w:eastAsia="SimSun" w:cs="SimSun"/>
          <w:sz w:val="24"/>
          <w:szCs w:val="24"/>
          <w:spacing w:val="-7"/>
        </w:rPr>
        <w:t>子</w:t>
      </w:r>
      <w:r>
        <w:rPr>
          <w:rFonts w:ascii="SimSun" w:hAnsi="SimSun" w:eastAsia="SimSun" w:cs="SimSun"/>
          <w:sz w:val="24"/>
          <w:szCs w:val="24"/>
          <w:spacing w:val="-70"/>
        </w:rPr>
        <w:t xml:space="preserve"> </w:t>
      </w:r>
      <w:r>
        <w:rPr>
          <w:rFonts w:ascii="SimSun" w:hAnsi="SimSun" w:eastAsia="SimSun" w:cs="SimSun"/>
          <w:sz w:val="24"/>
          <w:szCs w:val="24"/>
          <w:spacing w:val="-7"/>
        </w:rPr>
        <w:t>教</w:t>
      </w:r>
      <w:r>
        <w:rPr>
          <w:rFonts w:ascii="SimSun" w:hAnsi="SimSun" w:eastAsia="SimSun" w:cs="SimSun"/>
          <w:sz w:val="24"/>
          <w:szCs w:val="24"/>
          <w:spacing w:val="-65"/>
        </w:rPr>
        <w:t xml:space="preserve"> </w:t>
      </w:r>
      <w:r>
        <w:rPr>
          <w:rFonts w:ascii="SimSun" w:hAnsi="SimSun" w:eastAsia="SimSun" w:cs="SimSun"/>
          <w:sz w:val="24"/>
          <w:szCs w:val="24"/>
          <w:spacing w:val="-7"/>
        </w:rPr>
        <w:t>育： 电</w:t>
      </w:r>
      <w:r>
        <w:rPr>
          <w:rFonts w:ascii="SimSun" w:hAnsi="SimSun" w:eastAsia="SimSun" w:cs="SimSun"/>
          <w:sz w:val="24"/>
          <w:szCs w:val="24"/>
          <w:spacing w:val="-70"/>
        </w:rPr>
        <w:t xml:space="preserve"> </w:t>
      </w:r>
      <w:r>
        <w:rPr>
          <w:rFonts w:ascii="SimSun" w:hAnsi="SimSun" w:eastAsia="SimSun" w:cs="SimSun"/>
          <w:sz w:val="24"/>
          <w:szCs w:val="24"/>
          <w:spacing w:val="-7"/>
        </w:rPr>
        <w:t>纸</w:t>
      </w:r>
      <w:r>
        <w:rPr>
          <w:rFonts w:ascii="SimSun" w:hAnsi="SimSun" w:eastAsia="SimSun" w:cs="SimSun"/>
          <w:sz w:val="24"/>
          <w:szCs w:val="24"/>
          <w:spacing w:val="-68"/>
        </w:rPr>
        <w:t xml:space="preserve"> </w:t>
      </w:r>
      <w:r>
        <w:rPr>
          <w:rFonts w:ascii="SimSun" w:hAnsi="SimSun" w:eastAsia="SimSun" w:cs="SimSun"/>
          <w:sz w:val="24"/>
          <w:szCs w:val="24"/>
          <w:spacing w:val="-7"/>
        </w:rPr>
        <w:t>书</w:t>
      </w:r>
      <w:r>
        <w:rPr>
          <w:rFonts w:ascii="SimSun" w:hAnsi="SimSun" w:eastAsia="SimSun" w:cs="SimSun"/>
          <w:sz w:val="24"/>
          <w:szCs w:val="24"/>
          <w:spacing w:val="-55"/>
        </w:rPr>
        <w:t xml:space="preserve"> </w:t>
      </w:r>
      <w:r>
        <w:rPr>
          <w:rFonts w:ascii="SimSun" w:hAnsi="SimSun" w:eastAsia="SimSun" w:cs="SimSun"/>
          <w:sz w:val="24"/>
          <w:szCs w:val="24"/>
          <w:spacing w:val="-7"/>
        </w:rPr>
        <w:t>、</w:t>
      </w:r>
      <w:r>
        <w:rPr>
          <w:rFonts w:ascii="SimSun" w:hAnsi="SimSun" w:eastAsia="SimSun" w:cs="SimSun"/>
          <w:sz w:val="24"/>
          <w:szCs w:val="24"/>
          <w:spacing w:val="-44"/>
        </w:rPr>
        <w:t xml:space="preserve"> </w:t>
      </w:r>
      <w:r>
        <w:rPr>
          <w:rFonts w:ascii="SimSun" w:hAnsi="SimSun" w:eastAsia="SimSun" w:cs="SimSun"/>
          <w:sz w:val="24"/>
          <w:szCs w:val="24"/>
          <w:spacing w:val="-7"/>
        </w:rPr>
        <w:t>电</w:t>
      </w:r>
      <w:r>
        <w:rPr>
          <w:rFonts w:ascii="SimSun" w:hAnsi="SimSun" w:eastAsia="SimSun" w:cs="SimSun"/>
          <w:sz w:val="24"/>
          <w:szCs w:val="24"/>
          <w:spacing w:val="-72"/>
        </w:rPr>
        <w:t xml:space="preserve"> </w:t>
      </w:r>
      <w:r>
        <w:rPr>
          <w:rFonts w:ascii="SimSun" w:hAnsi="SimSun" w:eastAsia="SimSun" w:cs="SimSun"/>
          <w:sz w:val="24"/>
          <w:szCs w:val="24"/>
          <w:spacing w:val="-7"/>
        </w:rPr>
        <w:t>子</w:t>
      </w:r>
      <w:r>
        <w:rPr>
          <w:rFonts w:ascii="SimSun" w:hAnsi="SimSun" w:eastAsia="SimSun" w:cs="SimSun"/>
          <w:sz w:val="24"/>
          <w:szCs w:val="24"/>
          <w:spacing w:val="-70"/>
        </w:rPr>
        <w:t xml:space="preserve"> </w:t>
      </w:r>
      <w:r>
        <w:rPr>
          <w:rFonts w:ascii="SimSun" w:hAnsi="SimSun" w:eastAsia="SimSun" w:cs="SimSun"/>
          <w:sz w:val="24"/>
          <w:szCs w:val="24"/>
          <w:spacing w:val="-7"/>
        </w:rPr>
        <w:t>词</w:t>
      </w:r>
      <w:r>
        <w:rPr>
          <w:rFonts w:ascii="SimSun" w:hAnsi="SimSun" w:eastAsia="SimSun" w:cs="SimSun"/>
          <w:sz w:val="24"/>
          <w:szCs w:val="24"/>
          <w:spacing w:val="-70"/>
        </w:rPr>
        <w:t xml:space="preserve"> </w:t>
      </w:r>
      <w:r>
        <w:rPr>
          <w:rFonts w:ascii="SimSun" w:hAnsi="SimSun" w:eastAsia="SimSun" w:cs="SimSun"/>
          <w:sz w:val="24"/>
          <w:szCs w:val="24"/>
          <w:spacing w:val="-7"/>
        </w:rPr>
        <w:t>典</w:t>
      </w:r>
      <w:r>
        <w:rPr>
          <w:rFonts w:ascii="SimSun" w:hAnsi="SimSun" w:eastAsia="SimSun" w:cs="SimSun"/>
          <w:sz w:val="24"/>
          <w:szCs w:val="24"/>
          <w:spacing w:val="-55"/>
        </w:rPr>
        <w:t xml:space="preserve"> </w:t>
      </w:r>
      <w:r>
        <w:rPr>
          <w:rFonts w:ascii="SimSun" w:hAnsi="SimSun" w:eastAsia="SimSun" w:cs="SimSun"/>
          <w:sz w:val="24"/>
          <w:szCs w:val="24"/>
          <w:spacing w:val="-7"/>
        </w:rPr>
        <w:t>、</w:t>
      </w:r>
      <w:r>
        <w:rPr>
          <w:rFonts w:ascii="SimSun" w:hAnsi="SimSun" w:eastAsia="SimSun" w:cs="SimSun"/>
          <w:sz w:val="24"/>
          <w:szCs w:val="24"/>
          <w:spacing w:val="-60"/>
        </w:rPr>
        <w:t xml:space="preserve"> </w:t>
      </w:r>
      <w:r>
        <w:rPr>
          <w:rFonts w:ascii="SimSun" w:hAnsi="SimSun" w:eastAsia="SimSun" w:cs="SimSun"/>
          <w:sz w:val="24"/>
          <w:szCs w:val="24"/>
          <w:spacing w:val="-7"/>
        </w:rPr>
        <w:t>点读机</w:t>
      </w:r>
      <w:r>
        <w:rPr>
          <w:rFonts w:ascii="SimSun" w:hAnsi="SimSun" w:eastAsia="SimSun" w:cs="SimSun"/>
          <w:sz w:val="24"/>
          <w:szCs w:val="24"/>
          <w:spacing w:val="-58"/>
        </w:rPr>
        <w:t xml:space="preserve"> </w:t>
      </w:r>
      <w:r>
        <w:rPr>
          <w:rFonts w:ascii="SimSun" w:hAnsi="SimSun" w:eastAsia="SimSun" w:cs="SimSun"/>
          <w:sz w:val="24"/>
          <w:szCs w:val="24"/>
          <w:spacing w:val="-7"/>
        </w:rPr>
        <w:t>、</w:t>
      </w:r>
      <w:r>
        <w:rPr>
          <w:rFonts w:ascii="SimSun" w:hAnsi="SimSun" w:eastAsia="SimSun" w:cs="SimSun"/>
          <w:sz w:val="24"/>
          <w:szCs w:val="24"/>
          <w:spacing w:val="-67"/>
        </w:rPr>
        <w:t xml:space="preserve"> </w:t>
      </w:r>
      <w:r>
        <w:rPr>
          <w:rFonts w:ascii="SimSun" w:hAnsi="SimSun" w:eastAsia="SimSun" w:cs="SimSun"/>
          <w:sz w:val="24"/>
          <w:szCs w:val="24"/>
          <w:spacing w:val="-8"/>
        </w:rPr>
        <w:t>学</w:t>
      </w:r>
      <w:r>
        <w:rPr>
          <w:rFonts w:ascii="SimSun" w:hAnsi="SimSun" w:eastAsia="SimSun" w:cs="SimSun"/>
          <w:sz w:val="24"/>
          <w:szCs w:val="24"/>
          <w:spacing w:val="-57"/>
        </w:rPr>
        <w:t xml:space="preserve"> </w:t>
      </w:r>
      <w:r>
        <w:rPr>
          <w:rFonts w:ascii="SimSun" w:hAnsi="SimSun" w:eastAsia="SimSun" w:cs="SimSun"/>
          <w:sz w:val="24"/>
          <w:szCs w:val="24"/>
          <w:spacing w:val="-8"/>
        </w:rPr>
        <w:t>习机</w:t>
      </w:r>
      <w:r>
        <w:rPr>
          <w:rFonts w:ascii="SimSun" w:hAnsi="SimSun" w:eastAsia="SimSun" w:cs="SimSun"/>
          <w:sz w:val="24"/>
          <w:szCs w:val="24"/>
          <w:spacing w:val="-57"/>
        </w:rPr>
        <w:t xml:space="preserve"> </w:t>
      </w:r>
      <w:r>
        <w:rPr>
          <w:rFonts w:ascii="SimSun" w:hAnsi="SimSun" w:eastAsia="SimSun" w:cs="SimSun"/>
          <w:sz w:val="24"/>
          <w:szCs w:val="24"/>
          <w:spacing w:val="-8"/>
        </w:rPr>
        <w:t>、</w:t>
      </w:r>
      <w:r>
        <w:rPr>
          <w:rFonts w:ascii="SimSun" w:hAnsi="SimSun" w:eastAsia="SimSun" w:cs="SimSun"/>
          <w:sz w:val="24"/>
          <w:szCs w:val="24"/>
          <w:spacing w:val="-66"/>
        </w:rPr>
        <w:t xml:space="preserve"> </w:t>
      </w:r>
      <w:r>
        <w:rPr>
          <w:rFonts w:ascii="SimSun" w:hAnsi="SimSun" w:eastAsia="SimSun" w:cs="SimSun"/>
          <w:sz w:val="24"/>
          <w:szCs w:val="24"/>
          <w:spacing w:val="-8"/>
        </w:rPr>
        <w:t>复读机</w:t>
      </w:r>
      <w:r>
        <w:rPr>
          <w:rFonts w:ascii="SimSun" w:hAnsi="SimSun" w:eastAsia="SimSun" w:cs="SimSun"/>
          <w:sz w:val="24"/>
          <w:szCs w:val="24"/>
          <w:spacing w:val="-56"/>
        </w:rPr>
        <w:t xml:space="preserve"> </w:t>
      </w:r>
      <w:r>
        <w:rPr>
          <w:rFonts w:ascii="SimSun" w:hAnsi="SimSun" w:eastAsia="SimSun" w:cs="SimSun"/>
          <w:sz w:val="24"/>
          <w:szCs w:val="24"/>
          <w:spacing w:val="-8"/>
        </w:rPr>
        <w:t>、手</w:t>
      </w:r>
      <w:r>
        <w:rPr>
          <w:rFonts w:ascii="SimSun" w:hAnsi="SimSun" w:eastAsia="SimSun" w:cs="SimSun"/>
          <w:sz w:val="24"/>
          <w:szCs w:val="24"/>
        </w:rPr>
        <w:t xml:space="preserve"> </w:t>
      </w:r>
      <w:r>
        <w:rPr>
          <w:rFonts w:ascii="SimSun" w:hAnsi="SimSun" w:eastAsia="SimSun" w:cs="SimSun"/>
          <w:sz w:val="24"/>
          <w:szCs w:val="24"/>
          <w:spacing w:val="16"/>
        </w:rPr>
        <w:t>写板</w:t>
      </w:r>
      <w:r>
        <w:rPr>
          <w:rFonts w:ascii="SimSun" w:hAnsi="SimSun" w:eastAsia="SimSun" w:cs="SimSun"/>
          <w:sz w:val="24"/>
          <w:szCs w:val="24"/>
          <w:spacing w:val="-49"/>
        </w:rPr>
        <w:t xml:space="preserve"> </w:t>
      </w:r>
      <w:r>
        <w:rPr>
          <w:rFonts w:ascii="SimSun" w:hAnsi="SimSun" w:eastAsia="SimSun" w:cs="SimSun"/>
          <w:sz w:val="24"/>
          <w:szCs w:val="24"/>
          <w:spacing w:val="16"/>
        </w:rPr>
        <w:t>、跳舞毯</w:t>
      </w:r>
      <w:r>
        <w:rPr>
          <w:rFonts w:ascii="SimSun" w:hAnsi="SimSun" w:eastAsia="SimSun" w:cs="SimSun"/>
          <w:sz w:val="24"/>
          <w:szCs w:val="24"/>
          <w:spacing w:val="-56"/>
        </w:rPr>
        <w:t xml:space="preserve"> </w:t>
      </w:r>
      <w:r>
        <w:rPr>
          <w:rFonts w:ascii="SimSun" w:hAnsi="SimSun" w:eastAsia="SimSun" w:cs="SimSun"/>
          <w:sz w:val="24"/>
          <w:szCs w:val="24"/>
          <w:spacing w:val="16"/>
        </w:rPr>
        <w:t>、</w:t>
      </w:r>
      <w:r>
        <w:rPr>
          <w:rFonts w:ascii="SimSun" w:hAnsi="SimSun" w:eastAsia="SimSun" w:cs="SimSun"/>
          <w:sz w:val="24"/>
          <w:szCs w:val="24"/>
          <w:spacing w:val="-69"/>
        </w:rPr>
        <w:t xml:space="preserve"> </w:t>
      </w:r>
      <w:r>
        <w:rPr>
          <w:rFonts w:ascii="SimSun" w:hAnsi="SimSun" w:eastAsia="SimSun" w:cs="SimSun"/>
          <w:sz w:val="24"/>
          <w:szCs w:val="24"/>
          <w:spacing w:val="16"/>
        </w:rPr>
        <w:t>望远镜。</w:t>
      </w:r>
    </w:p>
    <w:p>
      <w:pPr>
        <w:ind w:left="563"/>
        <w:spacing w:before="181" w:line="217" w:lineRule="auto"/>
        <w:rPr>
          <w:rFonts w:ascii="SimSun" w:hAnsi="SimSun" w:eastAsia="SimSun" w:cs="SimSun"/>
          <w:sz w:val="24"/>
          <w:szCs w:val="24"/>
        </w:rPr>
      </w:pPr>
      <w:r>
        <w:rPr>
          <w:rFonts w:ascii="SimSun" w:hAnsi="SimSun" w:eastAsia="SimSun" w:cs="SimSun"/>
          <w:sz w:val="24"/>
          <w:szCs w:val="24"/>
          <w:spacing w:val="3"/>
        </w:rPr>
        <w:t>⑥</w:t>
      </w:r>
      <w:r>
        <w:rPr>
          <w:rFonts w:ascii="SimSun" w:hAnsi="SimSun" w:eastAsia="SimSun" w:cs="SimSun"/>
          <w:sz w:val="24"/>
          <w:szCs w:val="24"/>
          <w:spacing w:val="-69"/>
        </w:rPr>
        <w:t xml:space="preserve"> </w:t>
      </w:r>
      <w:r>
        <w:rPr>
          <w:rFonts w:ascii="SimSun" w:hAnsi="SimSun" w:eastAsia="SimSun" w:cs="SimSun"/>
          <w:sz w:val="24"/>
          <w:szCs w:val="24"/>
        </w:rPr>
        <w:t>GPS</w:t>
      </w:r>
      <w:r>
        <w:rPr>
          <w:rFonts w:ascii="SimSun" w:hAnsi="SimSun" w:eastAsia="SimSun" w:cs="SimSun"/>
          <w:sz w:val="24"/>
          <w:szCs w:val="24"/>
          <w:spacing w:val="3"/>
        </w:rPr>
        <w:t>导航：</w:t>
      </w:r>
      <w:r>
        <w:rPr>
          <w:rFonts w:ascii="SimSun" w:hAnsi="SimSun" w:eastAsia="SimSun" w:cs="SimSun"/>
          <w:sz w:val="24"/>
          <w:szCs w:val="24"/>
          <w:spacing w:val="-30"/>
        </w:rPr>
        <w:t xml:space="preserve"> </w:t>
      </w:r>
      <w:r>
        <w:rPr>
          <w:rFonts w:ascii="SimSun" w:hAnsi="SimSun" w:eastAsia="SimSun" w:cs="SimSun"/>
          <w:sz w:val="24"/>
          <w:szCs w:val="24"/>
          <w:spacing w:val="3"/>
        </w:rPr>
        <w:t>导航</w:t>
      </w:r>
      <w:r>
        <w:rPr>
          <w:rFonts w:ascii="SimSun" w:hAnsi="SimSun" w:eastAsia="SimSun" w:cs="SimSun"/>
          <w:sz w:val="24"/>
          <w:szCs w:val="24"/>
          <w:spacing w:val="-71"/>
        </w:rPr>
        <w:t xml:space="preserve"> </w:t>
      </w:r>
      <w:r>
        <w:rPr>
          <w:rFonts w:ascii="SimSun" w:hAnsi="SimSun" w:eastAsia="SimSun" w:cs="SimSun"/>
          <w:sz w:val="24"/>
          <w:szCs w:val="24"/>
          <w:spacing w:val="3"/>
        </w:rPr>
        <w:t>仪</w:t>
      </w:r>
      <w:r>
        <w:rPr>
          <w:rFonts w:ascii="SimSun" w:hAnsi="SimSun" w:eastAsia="SimSun" w:cs="SimSun"/>
          <w:sz w:val="24"/>
          <w:szCs w:val="24"/>
          <w:spacing w:val="-56"/>
        </w:rPr>
        <w:t xml:space="preserve"> </w:t>
      </w:r>
      <w:r>
        <w:rPr>
          <w:rFonts w:ascii="SimSun" w:hAnsi="SimSun" w:eastAsia="SimSun" w:cs="SimSun"/>
          <w:sz w:val="24"/>
          <w:szCs w:val="24"/>
          <w:spacing w:val="3"/>
        </w:rPr>
        <w:t>、</w:t>
      </w:r>
      <w:r>
        <w:rPr>
          <w:rFonts w:ascii="SimSun" w:hAnsi="SimSun" w:eastAsia="SimSun" w:cs="SimSun"/>
          <w:sz w:val="24"/>
          <w:szCs w:val="24"/>
          <w:spacing w:val="-70"/>
        </w:rPr>
        <w:t xml:space="preserve"> </w:t>
      </w:r>
      <w:r>
        <w:rPr>
          <w:rFonts w:ascii="SimSun" w:hAnsi="SimSun" w:eastAsia="SimSun" w:cs="SimSun"/>
          <w:sz w:val="24"/>
          <w:szCs w:val="24"/>
          <w:spacing w:val="3"/>
        </w:rPr>
        <w:t>车</w:t>
      </w:r>
      <w:r>
        <w:rPr>
          <w:rFonts w:ascii="SimSun" w:hAnsi="SimSun" w:eastAsia="SimSun" w:cs="SimSun"/>
          <w:sz w:val="24"/>
          <w:szCs w:val="24"/>
          <w:spacing w:val="-71"/>
        </w:rPr>
        <w:t xml:space="preserve"> </w:t>
      </w:r>
      <w:r>
        <w:rPr>
          <w:rFonts w:ascii="SimSun" w:hAnsi="SimSun" w:eastAsia="SimSun" w:cs="SimSun"/>
          <w:sz w:val="24"/>
          <w:szCs w:val="24"/>
          <w:spacing w:val="3"/>
        </w:rPr>
        <w:t>载影</w:t>
      </w:r>
      <w:r>
        <w:rPr>
          <w:rFonts w:ascii="SimSun" w:hAnsi="SimSun" w:eastAsia="SimSun" w:cs="SimSun"/>
          <w:sz w:val="24"/>
          <w:szCs w:val="24"/>
          <w:spacing w:val="-70"/>
        </w:rPr>
        <w:t xml:space="preserve"> </w:t>
      </w:r>
      <w:r>
        <w:rPr>
          <w:rFonts w:ascii="SimSun" w:hAnsi="SimSun" w:eastAsia="SimSun" w:cs="SimSun"/>
          <w:sz w:val="24"/>
          <w:szCs w:val="24"/>
          <w:spacing w:val="3"/>
        </w:rPr>
        <w:t>音</w:t>
      </w:r>
      <w:r>
        <w:rPr>
          <w:rFonts w:ascii="SimSun" w:hAnsi="SimSun" w:eastAsia="SimSun" w:cs="SimSun"/>
          <w:sz w:val="24"/>
          <w:szCs w:val="24"/>
          <w:spacing w:val="-56"/>
        </w:rPr>
        <w:t xml:space="preserve"> </w:t>
      </w:r>
      <w:r>
        <w:rPr>
          <w:rFonts w:ascii="SimSun" w:hAnsi="SimSun" w:eastAsia="SimSun" w:cs="SimSun"/>
          <w:sz w:val="24"/>
          <w:szCs w:val="24"/>
          <w:spacing w:val="3"/>
        </w:rPr>
        <w:t>、</w:t>
      </w:r>
      <w:r>
        <w:rPr>
          <w:rFonts w:ascii="SimSun" w:hAnsi="SimSun" w:eastAsia="SimSun" w:cs="SimSun"/>
          <w:sz w:val="24"/>
          <w:szCs w:val="24"/>
          <w:spacing w:val="-68"/>
        </w:rPr>
        <w:t xml:space="preserve"> </w:t>
      </w:r>
      <w:r>
        <w:rPr>
          <w:rFonts w:ascii="SimSun" w:hAnsi="SimSun" w:eastAsia="SimSun" w:cs="SimSun"/>
          <w:sz w:val="24"/>
          <w:szCs w:val="24"/>
          <w:spacing w:val="3"/>
        </w:rPr>
        <w:t>设</w:t>
      </w:r>
      <w:r>
        <w:rPr>
          <w:rFonts w:ascii="SimSun" w:hAnsi="SimSun" w:eastAsia="SimSun" w:cs="SimSun"/>
          <w:sz w:val="24"/>
          <w:szCs w:val="24"/>
          <w:spacing w:val="-70"/>
        </w:rPr>
        <w:t xml:space="preserve"> </w:t>
      </w:r>
      <w:r>
        <w:rPr>
          <w:rFonts w:ascii="SimSun" w:hAnsi="SimSun" w:eastAsia="SimSun" w:cs="SimSun"/>
          <w:sz w:val="24"/>
          <w:szCs w:val="24"/>
          <w:spacing w:val="3"/>
        </w:rPr>
        <w:t>备。</w:t>
      </w:r>
    </w:p>
    <w:p>
      <w:pPr>
        <w:ind w:left="438"/>
        <w:spacing w:before="186" w:line="219" w:lineRule="auto"/>
        <w:rPr>
          <w:rFonts w:ascii="SimSun" w:hAnsi="SimSun" w:eastAsia="SimSun" w:cs="SimSun"/>
          <w:sz w:val="24"/>
          <w:szCs w:val="24"/>
        </w:rPr>
      </w:pPr>
      <w:r>
        <w:rPr>
          <w:rFonts w:ascii="SimSun" w:hAnsi="SimSun" w:eastAsia="SimSun" w:cs="SimSun"/>
          <w:sz w:val="24"/>
          <w:szCs w:val="24"/>
          <w:b/>
          <w:bCs/>
          <w:spacing w:val="-18"/>
        </w:rPr>
        <w:t>【教学提示】</w:t>
      </w:r>
    </w:p>
    <w:p>
      <w:pPr>
        <w:ind w:left="8" w:right="2" w:firstLine="462"/>
        <w:spacing w:before="183" w:line="350" w:lineRule="auto"/>
        <w:rPr>
          <w:rFonts w:ascii="SimSun" w:hAnsi="SimSun" w:eastAsia="SimSun" w:cs="SimSun"/>
          <w:sz w:val="24"/>
          <w:szCs w:val="24"/>
        </w:rPr>
      </w:pPr>
      <w:r>
        <w:rPr>
          <w:rFonts w:ascii="SimSun" w:hAnsi="SimSun" w:eastAsia="SimSun" w:cs="SimSun"/>
          <w:sz w:val="24"/>
          <w:szCs w:val="24"/>
          <w:spacing w:val="-9"/>
        </w:rPr>
        <w:t>在教学中，教师通过创设体验情境，引导学生在真实或模拟数码产品环境中，</w:t>
      </w:r>
      <w:r>
        <w:rPr>
          <w:rFonts w:ascii="SimSun" w:hAnsi="SimSun" w:eastAsia="SimSun" w:cs="SimSun"/>
          <w:sz w:val="24"/>
          <w:szCs w:val="24"/>
          <w:spacing w:val="15"/>
        </w:rPr>
        <w:t xml:space="preserve"> </w:t>
      </w:r>
      <w:r>
        <w:rPr>
          <w:rFonts w:ascii="SimSun" w:hAnsi="SimSun" w:eastAsia="SimSun" w:cs="SimSun"/>
          <w:sz w:val="24"/>
          <w:szCs w:val="24"/>
          <w:spacing w:val="-9"/>
        </w:rPr>
        <w:t>感受数码产品给生产、生活带来的影响，了解数码产品广泛应用的优势与不足，加</w:t>
      </w:r>
      <w:r>
        <w:rPr>
          <w:rFonts w:ascii="SimSun" w:hAnsi="SimSun" w:eastAsia="SimSun" w:cs="SimSun"/>
          <w:sz w:val="24"/>
          <w:szCs w:val="24"/>
          <w:spacing w:val="16"/>
        </w:rPr>
        <w:t xml:space="preserve"> </w:t>
      </w:r>
      <w:r>
        <w:rPr>
          <w:rFonts w:ascii="SimSun" w:hAnsi="SimSun" w:eastAsia="SimSun" w:cs="SimSun"/>
          <w:sz w:val="24"/>
          <w:szCs w:val="24"/>
          <w:spacing w:val="-4"/>
        </w:rPr>
        <w:t>深对数码产品的理解，培养正确数码产品的行</w:t>
      </w:r>
      <w:r>
        <w:rPr>
          <w:rFonts w:ascii="SimSun" w:hAnsi="SimSun" w:eastAsia="SimSun" w:cs="SimSun"/>
          <w:sz w:val="24"/>
          <w:szCs w:val="24"/>
          <w:spacing w:val="-5"/>
        </w:rPr>
        <w:t>为习惯。</w:t>
      </w:r>
    </w:p>
    <w:p>
      <w:pPr>
        <w:pStyle w:val="BodyText"/>
        <w:spacing w:line="403" w:lineRule="auto"/>
        <w:rPr/>
      </w:pPr>
      <w:r/>
    </w:p>
    <w:p>
      <w:pPr>
        <w:ind w:left="462"/>
        <w:spacing w:before="78" w:line="219" w:lineRule="auto"/>
        <w:outlineLvl w:val="1"/>
        <w:rPr>
          <w:rFonts w:ascii="SimSun" w:hAnsi="SimSun" w:eastAsia="SimSun" w:cs="SimSun"/>
          <w:sz w:val="24"/>
          <w:szCs w:val="24"/>
        </w:rPr>
      </w:pPr>
      <w:r>
        <w:rPr>
          <w:rFonts w:ascii="SimSun" w:hAnsi="SimSun" w:eastAsia="SimSun" w:cs="SimSun"/>
          <w:sz w:val="24"/>
          <w:szCs w:val="24"/>
          <w:b/>
          <w:bCs/>
          <w:spacing w:val="-16"/>
        </w:rPr>
        <w:t>3.了解主流数码产品的功能</w:t>
      </w:r>
    </w:p>
    <w:p>
      <w:pPr>
        <w:ind w:left="477"/>
        <w:spacing w:before="180" w:line="219" w:lineRule="auto"/>
        <w:rPr>
          <w:rFonts w:ascii="SimSun" w:hAnsi="SimSun" w:eastAsia="SimSun" w:cs="SimSun"/>
          <w:sz w:val="24"/>
          <w:szCs w:val="24"/>
        </w:rPr>
      </w:pPr>
      <w:r>
        <w:rPr>
          <w:rFonts w:ascii="SimSun" w:hAnsi="SimSun" w:eastAsia="SimSun" w:cs="SimSun"/>
          <w:sz w:val="24"/>
          <w:szCs w:val="24"/>
          <w:spacing w:val="-6"/>
        </w:rPr>
        <w:t>本模块旨在引导学生了解主流数码产品的种类及这些数码产品的主要功能</w:t>
      </w:r>
    </w:p>
    <w:p>
      <w:pPr>
        <w:ind w:left="453"/>
        <w:spacing w:before="283" w:line="219" w:lineRule="auto"/>
        <w:rPr>
          <w:rFonts w:ascii="SimSun" w:hAnsi="SimSun" w:eastAsia="SimSun" w:cs="SimSun"/>
          <w:sz w:val="24"/>
          <w:szCs w:val="24"/>
        </w:rPr>
      </w:pPr>
      <w:r>
        <w:rPr>
          <w:rFonts w:ascii="SimSun" w:hAnsi="SimSun" w:eastAsia="SimSun" w:cs="SimSun"/>
          <w:sz w:val="24"/>
          <w:szCs w:val="24"/>
          <w:b/>
          <w:bCs/>
          <w:spacing w:val="-12"/>
        </w:rPr>
        <w:t>【内容要求】</w:t>
      </w:r>
    </w:p>
    <w:p>
      <w:pPr>
        <w:ind w:left="554"/>
        <w:spacing w:before="182" w:line="219" w:lineRule="auto"/>
        <w:rPr>
          <w:rFonts w:ascii="SimSun" w:hAnsi="SimSun" w:eastAsia="SimSun" w:cs="SimSun"/>
          <w:sz w:val="24"/>
          <w:szCs w:val="24"/>
        </w:rPr>
      </w:pPr>
      <w:r>
        <w:rPr>
          <w:rFonts w:ascii="SimSun" w:hAnsi="SimSun" w:eastAsia="SimSun" w:cs="SimSun"/>
          <w:sz w:val="24"/>
          <w:szCs w:val="24"/>
          <w:spacing w:val="5"/>
        </w:rPr>
        <w:t>(1)了解智能手机的产品功能。</w:t>
      </w:r>
    </w:p>
    <w:p>
      <w:pPr>
        <w:ind w:left="559"/>
        <w:spacing w:before="184" w:line="219" w:lineRule="auto"/>
        <w:rPr>
          <w:rFonts w:ascii="SimSun" w:hAnsi="SimSun" w:eastAsia="SimSun" w:cs="SimSun"/>
          <w:sz w:val="24"/>
          <w:szCs w:val="24"/>
        </w:rPr>
      </w:pPr>
      <w:r>
        <w:rPr>
          <w:rFonts w:ascii="SimSun" w:hAnsi="SimSun" w:eastAsia="SimSun" w:cs="SimSun"/>
          <w:sz w:val="24"/>
          <w:szCs w:val="24"/>
          <w:spacing w:val="5"/>
        </w:rPr>
        <w:t>(2)了解平板电脑的产品功能。</w:t>
      </w:r>
    </w:p>
    <w:p>
      <w:pPr>
        <w:ind w:left="571"/>
        <w:spacing w:before="180" w:line="219" w:lineRule="auto"/>
        <w:rPr>
          <w:rFonts w:ascii="SimSun" w:hAnsi="SimSun" w:eastAsia="SimSun" w:cs="SimSun"/>
          <w:sz w:val="24"/>
          <w:szCs w:val="24"/>
        </w:rPr>
      </w:pPr>
      <w:r>
        <w:rPr>
          <w:rFonts w:ascii="SimSun" w:hAnsi="SimSun" w:eastAsia="SimSun" w:cs="SimSun"/>
          <w:sz w:val="24"/>
          <w:szCs w:val="24"/>
          <w:spacing w:val="6"/>
        </w:rPr>
        <w:t>(3)了解数码相机的产品功能。</w:t>
      </w:r>
    </w:p>
    <w:p>
      <w:pPr>
        <w:ind w:left="571"/>
        <w:spacing w:before="184" w:line="219" w:lineRule="auto"/>
        <w:rPr>
          <w:rFonts w:ascii="SimSun" w:hAnsi="SimSun" w:eastAsia="SimSun" w:cs="SimSun"/>
          <w:sz w:val="24"/>
          <w:szCs w:val="24"/>
        </w:rPr>
      </w:pPr>
      <w:r>
        <w:rPr>
          <w:rFonts w:ascii="SimSun" w:hAnsi="SimSun" w:eastAsia="SimSun" w:cs="SimSun"/>
          <w:sz w:val="24"/>
          <w:szCs w:val="24"/>
          <w:spacing w:val="6"/>
        </w:rPr>
        <w:t>(4)了解摄像机的产品功能</w:t>
      </w:r>
    </w:p>
    <w:p>
      <w:pPr>
        <w:ind w:left="571"/>
        <w:spacing w:before="181" w:line="219" w:lineRule="auto"/>
        <w:rPr>
          <w:rFonts w:ascii="SimSun" w:hAnsi="SimSun" w:eastAsia="SimSun" w:cs="SimSun"/>
          <w:sz w:val="24"/>
          <w:szCs w:val="24"/>
        </w:rPr>
      </w:pPr>
      <w:r>
        <w:rPr>
          <w:rFonts w:ascii="SimSun" w:hAnsi="SimSun" w:eastAsia="SimSun" w:cs="SimSun"/>
          <w:sz w:val="24"/>
          <w:szCs w:val="24"/>
          <w:spacing w:val="8"/>
        </w:rPr>
        <w:t>(5)了解掌上媒体播放设备的产品功能</w:t>
      </w:r>
    </w:p>
    <w:p>
      <w:pPr>
        <w:ind w:left="470"/>
        <w:spacing w:before="184"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9" w:firstLine="461"/>
        <w:spacing w:before="181" w:line="350" w:lineRule="auto"/>
        <w:jc w:val="both"/>
        <w:rPr>
          <w:rFonts w:ascii="SimSun" w:hAnsi="SimSun" w:eastAsia="SimSun" w:cs="SimSun"/>
          <w:sz w:val="24"/>
          <w:szCs w:val="24"/>
        </w:rPr>
      </w:pPr>
      <w:r>
        <w:rPr>
          <w:rFonts w:ascii="SimSun" w:hAnsi="SimSun" w:eastAsia="SimSun" w:cs="SimSun"/>
          <w:sz w:val="24"/>
          <w:szCs w:val="24"/>
          <w:spacing w:val="-9"/>
        </w:rPr>
        <w:t>在教学中，教师应选择生产、生活中数码产品的典型案例，以项目和任务驱动</w:t>
      </w:r>
      <w:r>
        <w:rPr>
          <w:rFonts w:ascii="SimSun" w:hAnsi="SimSun" w:eastAsia="SimSun" w:cs="SimSun"/>
          <w:sz w:val="24"/>
          <w:szCs w:val="24"/>
          <w:spacing w:val="18"/>
        </w:rPr>
        <w:t xml:space="preserve"> </w:t>
      </w:r>
      <w:r>
        <w:rPr>
          <w:rFonts w:ascii="SimSun" w:hAnsi="SimSun" w:eastAsia="SimSun" w:cs="SimSun"/>
          <w:sz w:val="24"/>
          <w:szCs w:val="24"/>
          <w:spacing w:val="-9"/>
        </w:rPr>
        <w:t>方式实施教学。在进行产品介绍的同时，让学生了解到主流数码产品的主要产品功</w:t>
      </w:r>
      <w:r>
        <w:rPr>
          <w:rFonts w:ascii="SimSun" w:hAnsi="SimSun" w:eastAsia="SimSun" w:cs="SimSun"/>
          <w:sz w:val="24"/>
          <w:szCs w:val="24"/>
          <w:spacing w:val="17"/>
        </w:rPr>
        <w:t xml:space="preserve"> </w:t>
      </w:r>
      <w:r>
        <w:rPr>
          <w:rFonts w:ascii="SimSun" w:hAnsi="SimSun" w:eastAsia="SimSun" w:cs="SimSun"/>
          <w:sz w:val="24"/>
          <w:szCs w:val="24"/>
          <w:spacing w:val="-5"/>
        </w:rPr>
        <w:t>能，鼓励学生进行创意设计，培养创新能力。</w:t>
      </w:r>
    </w:p>
    <w:p>
      <w:pPr>
        <w:spacing w:line="350" w:lineRule="auto"/>
        <w:sectPr>
          <w:footerReference w:type="default" r:id="rId360"/>
          <w:pgSz w:w="11910" w:h="16840"/>
          <w:pgMar w:top="1405" w:right="1779" w:bottom="1267" w:left="1786" w:header="0" w:footer="1102" w:gutter="0"/>
        </w:sectPr>
        <w:rPr>
          <w:rFonts w:ascii="SimSun" w:hAnsi="SimSun" w:eastAsia="SimSun" w:cs="SimSun"/>
          <w:sz w:val="24"/>
          <w:szCs w:val="24"/>
        </w:rPr>
      </w:pPr>
    </w:p>
    <w:p>
      <w:pPr>
        <w:ind w:left="489"/>
        <w:spacing w:before="48" w:line="221" w:lineRule="auto"/>
        <w:outlineLvl w:val="1"/>
        <w:rPr>
          <w:rFonts w:ascii="SimHei" w:hAnsi="SimHei" w:eastAsia="SimHei" w:cs="SimHei"/>
          <w:sz w:val="24"/>
          <w:szCs w:val="24"/>
        </w:rPr>
      </w:pPr>
      <w:r>
        <w:rPr>
          <w:rFonts w:ascii="SimHei" w:hAnsi="SimHei" w:eastAsia="SimHei" w:cs="SimHei"/>
          <w:sz w:val="24"/>
          <w:szCs w:val="24"/>
          <w:b/>
          <w:bCs/>
          <w:spacing w:val="1"/>
        </w:rPr>
        <w:t>4.主流数码产品的系统结构及一般故障现象</w:t>
      </w:r>
    </w:p>
    <w:p>
      <w:pPr>
        <w:ind w:left="8" w:firstLine="468"/>
        <w:spacing w:before="180" w:line="350" w:lineRule="auto"/>
        <w:jc w:val="both"/>
        <w:rPr>
          <w:rFonts w:ascii="SimSun" w:hAnsi="SimSun" w:eastAsia="SimSun" w:cs="SimSun"/>
          <w:sz w:val="24"/>
          <w:szCs w:val="24"/>
        </w:rPr>
      </w:pPr>
      <w:r>
        <w:rPr>
          <w:rFonts w:ascii="SimSun" w:hAnsi="SimSun" w:eastAsia="SimSun" w:cs="SimSun"/>
          <w:sz w:val="24"/>
          <w:szCs w:val="24"/>
          <w:spacing w:val="-9"/>
        </w:rPr>
        <w:t>本模块旨在引导学生了解主流数码产品在生产、生活中的广泛应用，根据业务</w:t>
      </w:r>
      <w:r>
        <w:rPr>
          <w:rFonts w:ascii="SimSun" w:hAnsi="SimSun" w:eastAsia="SimSun" w:cs="SimSun"/>
          <w:sz w:val="24"/>
          <w:szCs w:val="24"/>
          <w:spacing w:val="9"/>
        </w:rPr>
        <w:t xml:space="preserve"> </w:t>
      </w:r>
      <w:r>
        <w:rPr>
          <w:rFonts w:ascii="SimSun" w:hAnsi="SimSun" w:eastAsia="SimSun" w:cs="SimSun"/>
          <w:sz w:val="24"/>
          <w:szCs w:val="24"/>
          <w:spacing w:val="-8"/>
        </w:rPr>
        <w:t>需求选择了解这些数码产品的系统结构，初步</w:t>
      </w:r>
      <w:r>
        <w:rPr>
          <w:rFonts w:ascii="SimSun" w:hAnsi="SimSun" w:eastAsia="SimSun" w:cs="SimSun"/>
          <w:sz w:val="24"/>
          <w:szCs w:val="24"/>
          <w:spacing w:val="-9"/>
        </w:rPr>
        <w:t>掌握主流数码产品的一般故障现象的</w:t>
      </w:r>
      <w:r>
        <w:rPr>
          <w:rFonts w:ascii="SimSun" w:hAnsi="SimSun" w:eastAsia="SimSun" w:cs="SimSun"/>
          <w:sz w:val="24"/>
          <w:szCs w:val="24"/>
        </w:rPr>
        <w:t xml:space="preserve"> </w:t>
      </w:r>
      <w:r>
        <w:rPr>
          <w:rFonts w:ascii="SimSun" w:hAnsi="SimSun" w:eastAsia="SimSun" w:cs="SimSun"/>
          <w:sz w:val="24"/>
          <w:szCs w:val="24"/>
          <w:spacing w:val="-15"/>
        </w:rPr>
        <w:t>相关技能。</w:t>
      </w:r>
    </w:p>
    <w:p>
      <w:pPr>
        <w:ind w:left="470"/>
        <w:spacing w:before="35"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554"/>
        <w:spacing w:before="179" w:line="219" w:lineRule="auto"/>
        <w:rPr>
          <w:rFonts w:ascii="SimSun" w:hAnsi="SimSun" w:eastAsia="SimSun" w:cs="SimSun"/>
          <w:sz w:val="24"/>
          <w:szCs w:val="24"/>
        </w:rPr>
      </w:pPr>
      <w:r>
        <w:rPr>
          <w:rFonts w:ascii="SimSun" w:hAnsi="SimSun" w:eastAsia="SimSun" w:cs="SimSun"/>
          <w:sz w:val="24"/>
          <w:szCs w:val="24"/>
          <w:spacing w:val="8"/>
        </w:rPr>
        <w:t>(1)能了解智能手机的系统结构及一般故障现</w:t>
      </w:r>
      <w:r>
        <w:rPr>
          <w:rFonts w:ascii="SimSun" w:hAnsi="SimSun" w:eastAsia="SimSun" w:cs="SimSun"/>
          <w:sz w:val="24"/>
          <w:szCs w:val="24"/>
          <w:spacing w:val="7"/>
        </w:rPr>
        <w:t>象。</w:t>
      </w:r>
    </w:p>
    <w:p>
      <w:pPr>
        <w:ind w:left="559"/>
        <w:spacing w:before="183" w:line="219" w:lineRule="auto"/>
        <w:rPr>
          <w:rFonts w:ascii="SimSun" w:hAnsi="SimSun" w:eastAsia="SimSun" w:cs="SimSun"/>
          <w:sz w:val="24"/>
          <w:szCs w:val="24"/>
        </w:rPr>
      </w:pPr>
      <w:r>
        <w:rPr>
          <w:rFonts w:ascii="SimSun" w:hAnsi="SimSun" w:eastAsia="SimSun" w:cs="SimSun"/>
          <w:sz w:val="24"/>
          <w:szCs w:val="24"/>
          <w:spacing w:val="8"/>
        </w:rPr>
        <w:t>(2)能了解平板电脑的系统结构及一般故障现象。</w:t>
      </w:r>
    </w:p>
    <w:p>
      <w:pPr>
        <w:ind w:left="571"/>
        <w:spacing w:before="181" w:line="219" w:lineRule="auto"/>
        <w:rPr>
          <w:rFonts w:ascii="SimSun" w:hAnsi="SimSun" w:eastAsia="SimSun" w:cs="SimSun"/>
          <w:sz w:val="24"/>
          <w:szCs w:val="24"/>
        </w:rPr>
      </w:pPr>
      <w:r>
        <w:rPr>
          <w:rFonts w:ascii="SimSun" w:hAnsi="SimSun" w:eastAsia="SimSun" w:cs="SimSun"/>
          <w:sz w:val="24"/>
          <w:szCs w:val="24"/>
          <w:spacing w:val="8"/>
        </w:rPr>
        <w:t>(3)能了解数码相机的系统结构及一般故障现象。</w:t>
      </w:r>
    </w:p>
    <w:p>
      <w:pPr>
        <w:ind w:left="571"/>
        <w:spacing w:before="183" w:line="219" w:lineRule="auto"/>
        <w:rPr>
          <w:rFonts w:ascii="SimSun" w:hAnsi="SimSun" w:eastAsia="SimSun" w:cs="SimSun"/>
          <w:sz w:val="24"/>
          <w:szCs w:val="24"/>
        </w:rPr>
      </w:pPr>
      <w:r>
        <w:rPr>
          <w:rFonts w:ascii="SimSun" w:hAnsi="SimSun" w:eastAsia="SimSun" w:cs="SimSun"/>
          <w:sz w:val="24"/>
          <w:szCs w:val="24"/>
          <w:spacing w:val="8"/>
        </w:rPr>
        <w:t>(4)能了解摄像机的系统结构及一般故障现象。</w:t>
      </w:r>
    </w:p>
    <w:p>
      <w:pPr>
        <w:ind w:left="571"/>
        <w:spacing w:before="181" w:line="219" w:lineRule="auto"/>
        <w:rPr>
          <w:rFonts w:ascii="SimSun" w:hAnsi="SimSun" w:eastAsia="SimSun" w:cs="SimSun"/>
          <w:sz w:val="24"/>
          <w:szCs w:val="24"/>
        </w:rPr>
      </w:pPr>
      <w:r>
        <w:rPr>
          <w:rFonts w:ascii="SimSun" w:hAnsi="SimSun" w:eastAsia="SimSun" w:cs="SimSun"/>
          <w:sz w:val="24"/>
          <w:szCs w:val="24"/>
          <w:spacing w:val="9"/>
        </w:rPr>
        <w:t>(5)能了解掌上媒体播放设备的系统结构及一般故障</w:t>
      </w:r>
      <w:r>
        <w:rPr>
          <w:rFonts w:ascii="SimSun" w:hAnsi="SimSun" w:eastAsia="SimSun" w:cs="SimSun"/>
          <w:sz w:val="24"/>
          <w:szCs w:val="24"/>
          <w:spacing w:val="8"/>
        </w:rPr>
        <w:t>现象。</w:t>
      </w:r>
    </w:p>
    <w:p>
      <w:pPr>
        <w:ind w:left="470"/>
        <w:spacing w:before="184"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9" w:firstLine="466"/>
        <w:spacing w:before="181" w:line="351" w:lineRule="auto"/>
        <w:jc w:val="both"/>
        <w:rPr>
          <w:rFonts w:ascii="SimSun" w:hAnsi="SimSun" w:eastAsia="SimSun" w:cs="SimSun"/>
          <w:sz w:val="24"/>
          <w:szCs w:val="24"/>
        </w:rPr>
      </w:pPr>
      <w:r>
        <w:rPr>
          <w:rFonts w:ascii="SimSun" w:hAnsi="SimSun" w:eastAsia="SimSun" w:cs="SimSun"/>
          <w:sz w:val="24"/>
          <w:szCs w:val="24"/>
          <w:spacing w:val="-9"/>
        </w:rPr>
        <w:t>在教学中，教师应选择生产、生活中数码产品的典型案例，以项目和任务驱动</w:t>
      </w:r>
      <w:r>
        <w:rPr>
          <w:rFonts w:ascii="SimSun" w:hAnsi="SimSun" w:eastAsia="SimSun" w:cs="SimSun"/>
          <w:sz w:val="24"/>
          <w:szCs w:val="24"/>
          <w:spacing w:val="15"/>
        </w:rPr>
        <w:t xml:space="preserve"> </w:t>
      </w:r>
      <w:r>
        <w:rPr>
          <w:rFonts w:ascii="SimSun" w:hAnsi="SimSun" w:eastAsia="SimSun" w:cs="SimSun"/>
          <w:sz w:val="24"/>
          <w:szCs w:val="24"/>
          <w:spacing w:val="-8"/>
        </w:rPr>
        <w:t>方式实施教学。在进行数码产品系统结构展</w:t>
      </w:r>
      <w:r>
        <w:rPr>
          <w:rFonts w:ascii="SimSun" w:hAnsi="SimSun" w:eastAsia="SimSun" w:cs="SimSun"/>
          <w:sz w:val="24"/>
          <w:szCs w:val="24"/>
          <w:spacing w:val="-9"/>
        </w:rPr>
        <w:t>示的同时，渗透主流数码产品一般故障</w:t>
      </w:r>
      <w:r>
        <w:rPr>
          <w:rFonts w:ascii="SimSun" w:hAnsi="SimSun" w:eastAsia="SimSun" w:cs="SimSun"/>
          <w:sz w:val="24"/>
          <w:szCs w:val="24"/>
        </w:rPr>
        <w:t xml:space="preserve"> </w:t>
      </w:r>
      <w:r>
        <w:rPr>
          <w:rFonts w:ascii="SimSun" w:hAnsi="SimSun" w:eastAsia="SimSun" w:cs="SimSun"/>
          <w:sz w:val="24"/>
          <w:szCs w:val="24"/>
          <w:spacing w:val="-8"/>
        </w:rPr>
        <w:t>现象的识别及维护，指导学生通过有用的信息，培养学生的</w:t>
      </w:r>
      <w:r>
        <w:rPr>
          <w:rFonts w:ascii="SimSun" w:hAnsi="SimSun" w:eastAsia="SimSun" w:cs="SimSun"/>
          <w:sz w:val="24"/>
          <w:szCs w:val="24"/>
          <w:spacing w:val="-9"/>
        </w:rPr>
        <w:t>技术应用能力。</w:t>
      </w:r>
    </w:p>
    <w:p>
      <w:pPr>
        <w:ind w:left="7" w:right="4" w:firstLine="468"/>
        <w:spacing w:before="32" w:line="347" w:lineRule="auto"/>
        <w:rPr>
          <w:rFonts w:ascii="SimSun" w:hAnsi="SimSun" w:eastAsia="SimSun" w:cs="SimSun"/>
          <w:sz w:val="24"/>
          <w:szCs w:val="24"/>
        </w:rPr>
      </w:pPr>
      <w:r>
        <w:rPr>
          <w:rFonts w:ascii="SimSun" w:hAnsi="SimSun" w:eastAsia="SimSun" w:cs="SimSun"/>
          <w:sz w:val="24"/>
          <w:szCs w:val="24"/>
          <w:spacing w:val="-9"/>
        </w:rPr>
        <w:t>在教学中，教师要引导学生根据数码产品的需求，灵活使用学过的知识处理一</w:t>
      </w:r>
      <w:r>
        <w:rPr>
          <w:rFonts w:ascii="SimSun" w:hAnsi="SimSun" w:eastAsia="SimSun" w:cs="SimSun"/>
          <w:sz w:val="24"/>
          <w:szCs w:val="24"/>
          <w:spacing w:val="10"/>
        </w:rPr>
        <w:t xml:space="preserve"> </w:t>
      </w:r>
      <w:r>
        <w:rPr>
          <w:rFonts w:ascii="SimSun" w:hAnsi="SimSun" w:eastAsia="SimSun" w:cs="SimSun"/>
          <w:sz w:val="24"/>
          <w:szCs w:val="24"/>
          <w:spacing w:val="-6"/>
        </w:rPr>
        <w:t>般故障问题。</w:t>
      </w:r>
    </w:p>
    <w:p>
      <w:pPr>
        <w:pStyle w:val="BodyText"/>
        <w:spacing w:line="416" w:lineRule="auto"/>
        <w:rPr/>
      </w:pPr>
      <w:r/>
    </w:p>
    <w:p>
      <w:pPr>
        <w:ind w:left="490"/>
        <w:spacing w:before="79" w:line="221" w:lineRule="auto"/>
        <w:outlineLvl w:val="1"/>
        <w:rPr>
          <w:rFonts w:ascii="SimHei" w:hAnsi="SimHei" w:eastAsia="SimHei" w:cs="SimHei"/>
          <w:sz w:val="24"/>
          <w:szCs w:val="24"/>
        </w:rPr>
      </w:pPr>
      <w:r>
        <w:rPr>
          <w:rFonts w:ascii="SimHei" w:hAnsi="SimHei" w:eastAsia="SimHei" w:cs="SimHei"/>
          <w:sz w:val="24"/>
          <w:szCs w:val="24"/>
          <w:b/>
          <w:bCs/>
          <w:spacing w:val="1"/>
        </w:rPr>
        <w:t>5.掌握主流数码产品的使用及维护方法</w:t>
      </w:r>
    </w:p>
    <w:p>
      <w:pPr>
        <w:ind w:left="8" w:right="4" w:firstLine="468"/>
        <w:spacing w:before="180" w:line="347" w:lineRule="auto"/>
        <w:rPr>
          <w:rFonts w:ascii="SimSun" w:hAnsi="SimSun" w:eastAsia="SimSun" w:cs="SimSun"/>
          <w:sz w:val="24"/>
          <w:szCs w:val="24"/>
        </w:rPr>
      </w:pPr>
      <w:r>
        <w:rPr>
          <w:rFonts w:ascii="SimSun" w:hAnsi="SimSun" w:eastAsia="SimSun" w:cs="SimSun"/>
          <w:sz w:val="24"/>
          <w:szCs w:val="24"/>
          <w:spacing w:val="-9"/>
        </w:rPr>
        <w:t>本模块旨在引导学生了解主流数码产品的使用及维护方法，根据业务需求选择</w:t>
      </w:r>
      <w:r>
        <w:rPr>
          <w:rFonts w:ascii="SimSun" w:hAnsi="SimSun" w:eastAsia="SimSun" w:cs="SimSun"/>
          <w:sz w:val="24"/>
          <w:szCs w:val="24"/>
          <w:spacing w:val="9"/>
        </w:rPr>
        <w:t xml:space="preserve"> </w:t>
      </w:r>
      <w:r>
        <w:rPr>
          <w:rFonts w:ascii="SimSun" w:hAnsi="SimSun" w:eastAsia="SimSun" w:cs="SimSun"/>
          <w:sz w:val="24"/>
          <w:szCs w:val="24"/>
          <w:spacing w:val="-8"/>
        </w:rPr>
        <w:t>相应的处理方法，初步掌握使用和维护主流数码产品的相关技能。</w:t>
      </w:r>
    </w:p>
    <w:p>
      <w:pPr>
        <w:ind w:left="470"/>
        <w:spacing w:before="32"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554"/>
        <w:spacing w:before="183" w:line="219" w:lineRule="auto"/>
        <w:rPr>
          <w:rFonts w:ascii="SimSun" w:hAnsi="SimSun" w:eastAsia="SimSun" w:cs="SimSun"/>
          <w:sz w:val="24"/>
          <w:szCs w:val="24"/>
        </w:rPr>
      </w:pPr>
      <w:r>
        <w:rPr>
          <w:rFonts w:ascii="SimSun" w:hAnsi="SimSun" w:eastAsia="SimSun" w:cs="SimSun"/>
          <w:sz w:val="24"/>
          <w:szCs w:val="24"/>
          <w:spacing w:val="7"/>
        </w:rPr>
        <w:t>(1)能了解智能手机的产品使用及维护方法。</w:t>
      </w:r>
    </w:p>
    <w:p>
      <w:pPr>
        <w:ind w:left="559"/>
        <w:spacing w:before="181" w:line="219" w:lineRule="auto"/>
        <w:rPr>
          <w:rFonts w:ascii="SimSun" w:hAnsi="SimSun" w:eastAsia="SimSun" w:cs="SimSun"/>
          <w:sz w:val="24"/>
          <w:szCs w:val="24"/>
        </w:rPr>
      </w:pPr>
      <w:r>
        <w:rPr>
          <w:rFonts w:ascii="SimSun" w:hAnsi="SimSun" w:eastAsia="SimSun" w:cs="SimSun"/>
          <w:sz w:val="24"/>
          <w:szCs w:val="24"/>
          <w:spacing w:val="7"/>
        </w:rPr>
        <w:t>(2)能了解平板电脑的产品使用及维护方法。</w:t>
      </w:r>
    </w:p>
    <w:p>
      <w:pPr>
        <w:ind w:left="571"/>
        <w:spacing w:before="183" w:line="219" w:lineRule="auto"/>
        <w:rPr>
          <w:rFonts w:ascii="SimSun" w:hAnsi="SimSun" w:eastAsia="SimSun" w:cs="SimSun"/>
          <w:sz w:val="24"/>
          <w:szCs w:val="24"/>
        </w:rPr>
      </w:pPr>
      <w:r>
        <w:rPr>
          <w:rFonts w:ascii="SimSun" w:hAnsi="SimSun" w:eastAsia="SimSun" w:cs="SimSun"/>
          <w:sz w:val="24"/>
          <w:szCs w:val="24"/>
          <w:spacing w:val="8"/>
        </w:rPr>
        <w:t>(3)能了解数码相机的产品使用及维护方法。</w:t>
      </w:r>
    </w:p>
    <w:p>
      <w:pPr>
        <w:spacing w:line="219" w:lineRule="auto"/>
        <w:sectPr>
          <w:footerReference w:type="default" r:id="rId361"/>
          <w:pgSz w:w="11910" w:h="16840"/>
          <w:pgMar w:top="1404" w:right="1777" w:bottom="1267" w:left="1786" w:header="0" w:footer="1102" w:gutter="0"/>
        </w:sectPr>
        <w:rPr>
          <w:rFonts w:ascii="SimSun" w:hAnsi="SimSun" w:eastAsia="SimSun" w:cs="SimSun"/>
          <w:sz w:val="24"/>
          <w:szCs w:val="24"/>
        </w:rPr>
      </w:pPr>
    </w:p>
    <w:p>
      <w:pPr>
        <w:ind w:left="571"/>
        <w:spacing w:before="47" w:line="219" w:lineRule="auto"/>
        <w:rPr>
          <w:rFonts w:ascii="SimSun" w:hAnsi="SimSun" w:eastAsia="SimSun" w:cs="SimSun"/>
          <w:sz w:val="24"/>
          <w:szCs w:val="24"/>
        </w:rPr>
      </w:pPr>
      <w:r>
        <w:rPr>
          <w:rFonts w:ascii="SimSun" w:hAnsi="SimSun" w:eastAsia="SimSun" w:cs="SimSun"/>
          <w:sz w:val="24"/>
          <w:szCs w:val="24"/>
          <w:spacing w:val="7"/>
        </w:rPr>
        <w:t>(4)能了解摄像机的产品使用及维护方法。</w:t>
      </w:r>
    </w:p>
    <w:p>
      <w:pPr>
        <w:ind w:left="571"/>
        <w:spacing w:before="180" w:line="219" w:lineRule="auto"/>
        <w:rPr>
          <w:rFonts w:ascii="SimSun" w:hAnsi="SimSun" w:eastAsia="SimSun" w:cs="SimSun"/>
          <w:sz w:val="24"/>
          <w:szCs w:val="24"/>
        </w:rPr>
      </w:pPr>
      <w:r>
        <w:rPr>
          <w:rFonts w:ascii="SimSun" w:hAnsi="SimSun" w:eastAsia="SimSun" w:cs="SimSun"/>
          <w:sz w:val="24"/>
          <w:szCs w:val="24"/>
          <w:spacing w:val="8"/>
        </w:rPr>
        <w:t>(5)能了解掌上媒体播放设备的产品使用及维护方法。</w:t>
      </w:r>
    </w:p>
    <w:p>
      <w:pPr>
        <w:ind w:left="470"/>
        <w:spacing w:before="184"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9" w:right="2" w:firstLine="466"/>
        <w:spacing w:before="181" w:line="350" w:lineRule="auto"/>
        <w:jc w:val="both"/>
        <w:rPr>
          <w:rFonts w:ascii="SimSun" w:hAnsi="SimSun" w:eastAsia="SimSun" w:cs="SimSun"/>
          <w:sz w:val="24"/>
          <w:szCs w:val="24"/>
        </w:rPr>
      </w:pPr>
      <w:r>
        <w:rPr>
          <w:rFonts w:ascii="SimSun" w:hAnsi="SimSun" w:eastAsia="SimSun" w:cs="SimSun"/>
          <w:sz w:val="24"/>
          <w:szCs w:val="24"/>
          <w:spacing w:val="-12"/>
        </w:rPr>
        <w:t>在教学中，教师应选择生产、生活中主流数码产品的典型案例，以项目和任 务</w:t>
      </w:r>
      <w:r>
        <w:rPr>
          <w:rFonts w:ascii="SimSun" w:hAnsi="SimSun" w:eastAsia="SimSun" w:cs="SimSun"/>
          <w:sz w:val="24"/>
          <w:szCs w:val="24"/>
          <w:spacing w:val="9"/>
        </w:rPr>
        <w:t xml:space="preserve"> </w:t>
      </w:r>
      <w:r>
        <w:rPr>
          <w:rFonts w:ascii="SimSun" w:hAnsi="SimSun" w:eastAsia="SimSun" w:cs="SimSun"/>
          <w:sz w:val="24"/>
          <w:szCs w:val="24"/>
          <w:spacing w:val="-8"/>
        </w:rPr>
        <w:t>驱动方式实施教学。在进行数码产品使用及</w:t>
      </w:r>
      <w:r>
        <w:rPr>
          <w:rFonts w:ascii="SimSun" w:hAnsi="SimSun" w:eastAsia="SimSun" w:cs="SimSun"/>
          <w:sz w:val="24"/>
          <w:szCs w:val="24"/>
          <w:spacing w:val="-9"/>
        </w:rPr>
        <w:t>维护方法技能训练的同时，指导学生通</w:t>
      </w:r>
      <w:r>
        <w:rPr>
          <w:rFonts w:ascii="SimSun" w:hAnsi="SimSun" w:eastAsia="SimSun" w:cs="SimSun"/>
          <w:sz w:val="24"/>
          <w:szCs w:val="24"/>
        </w:rPr>
        <w:t xml:space="preserve"> </w:t>
      </w:r>
      <w:r>
        <w:rPr>
          <w:rFonts w:ascii="SimSun" w:hAnsi="SimSun" w:eastAsia="SimSun" w:cs="SimSun"/>
          <w:sz w:val="24"/>
          <w:szCs w:val="24"/>
          <w:spacing w:val="-8"/>
        </w:rPr>
        <w:t>过提取有用的信息数据，培养学生的处理数码产品常</w:t>
      </w:r>
      <w:r>
        <w:rPr>
          <w:rFonts w:ascii="SimSun" w:hAnsi="SimSun" w:eastAsia="SimSun" w:cs="SimSun"/>
          <w:sz w:val="24"/>
          <w:szCs w:val="24"/>
          <w:spacing w:val="-9"/>
        </w:rPr>
        <w:t>见故障的维护。</w:t>
      </w:r>
    </w:p>
    <w:p>
      <w:pPr>
        <w:pStyle w:val="BodyText"/>
        <w:spacing w:line="278" w:lineRule="auto"/>
        <w:rPr/>
      </w:pPr>
      <w:r/>
    </w:p>
    <w:p>
      <w:pPr>
        <w:pStyle w:val="BodyText"/>
        <w:spacing w:line="279" w:lineRule="auto"/>
        <w:rPr/>
      </w:pPr>
      <w:r/>
    </w:p>
    <w:p>
      <w:pPr>
        <w:pStyle w:val="BodyText"/>
        <w:spacing w:line="279" w:lineRule="auto"/>
        <w:rPr/>
      </w:pPr>
      <w:r/>
    </w:p>
    <w:p>
      <w:pPr>
        <w:ind w:left="741"/>
        <w:spacing w:before="98" w:line="223" w:lineRule="auto"/>
        <w:rPr>
          <w:rFonts w:ascii="FangSong" w:hAnsi="FangSong" w:eastAsia="FangSong" w:cs="FangSong"/>
          <w:sz w:val="30"/>
          <w:szCs w:val="30"/>
        </w:rPr>
      </w:pPr>
      <w:r>
        <w:rPr>
          <w:rFonts w:ascii="FangSong" w:hAnsi="FangSong" w:eastAsia="FangSong" w:cs="FangSong"/>
          <w:sz w:val="30"/>
          <w:szCs w:val="30"/>
          <w:b/>
          <w:bCs/>
          <w:spacing w:val="11"/>
        </w:rPr>
        <w:t>(二)拓</w:t>
      </w:r>
      <w:r>
        <w:rPr>
          <w:rFonts w:ascii="FangSong" w:hAnsi="FangSong" w:eastAsia="FangSong" w:cs="FangSong"/>
          <w:sz w:val="30"/>
          <w:szCs w:val="30"/>
          <w:spacing w:val="-89"/>
        </w:rPr>
        <w:t xml:space="preserve"> </w:t>
      </w:r>
      <w:r>
        <w:rPr>
          <w:rFonts w:ascii="FangSong" w:hAnsi="FangSong" w:eastAsia="FangSong" w:cs="FangSong"/>
          <w:sz w:val="30"/>
          <w:szCs w:val="30"/>
          <w:b/>
          <w:bCs/>
          <w:spacing w:val="11"/>
        </w:rPr>
        <w:t>展模块</w:t>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88"/>
        <w:spacing w:before="78" w:line="222" w:lineRule="auto"/>
        <w:rPr>
          <w:rFonts w:ascii="SimHei" w:hAnsi="SimHei" w:eastAsia="SimHei" w:cs="SimHei"/>
          <w:sz w:val="24"/>
          <w:szCs w:val="24"/>
        </w:rPr>
      </w:pPr>
      <w:r>
        <w:rPr>
          <w:rFonts w:ascii="SimHei" w:hAnsi="SimHei" w:eastAsia="SimHei" w:cs="SimHei"/>
          <w:sz w:val="24"/>
          <w:szCs w:val="24"/>
          <w:b/>
          <w:bCs/>
          <w:spacing w:val="-9"/>
        </w:rPr>
        <w:t>1.数码产品市场分析</w:t>
      </w:r>
    </w:p>
    <w:p>
      <w:pPr>
        <w:ind w:left="470"/>
        <w:spacing w:before="278"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487"/>
        <w:spacing w:before="181" w:line="219" w:lineRule="auto"/>
        <w:rPr>
          <w:rFonts w:ascii="SimSun" w:hAnsi="SimSun" w:eastAsia="SimSun" w:cs="SimSun"/>
          <w:sz w:val="24"/>
          <w:szCs w:val="24"/>
        </w:rPr>
      </w:pPr>
      <w:r>
        <w:rPr>
          <w:rFonts w:ascii="SimSun" w:hAnsi="SimSun" w:eastAsia="SimSun" w:cs="SimSun"/>
          <w:sz w:val="24"/>
          <w:szCs w:val="24"/>
          <w:spacing w:val="-8"/>
        </w:rPr>
        <w:t>（1）产品分析</w:t>
      </w:r>
    </w:p>
    <w:p>
      <w:pPr>
        <w:ind w:left="487"/>
        <w:spacing w:before="183" w:line="219" w:lineRule="auto"/>
        <w:rPr>
          <w:rFonts w:ascii="SimSun" w:hAnsi="SimSun" w:eastAsia="SimSun" w:cs="SimSun"/>
          <w:sz w:val="24"/>
          <w:szCs w:val="24"/>
        </w:rPr>
      </w:pPr>
      <w:r>
        <w:rPr>
          <w:rFonts w:ascii="SimSun" w:hAnsi="SimSun" w:eastAsia="SimSun" w:cs="SimSun"/>
          <w:sz w:val="24"/>
          <w:szCs w:val="24"/>
          <w:spacing w:val="-8"/>
        </w:rPr>
        <w:t>（2）品牌分析</w:t>
      </w:r>
    </w:p>
    <w:p>
      <w:pPr>
        <w:ind w:left="487"/>
        <w:spacing w:before="183" w:line="219" w:lineRule="auto"/>
        <w:rPr>
          <w:rFonts w:ascii="SimSun" w:hAnsi="SimSun" w:eastAsia="SimSun" w:cs="SimSun"/>
          <w:sz w:val="24"/>
          <w:szCs w:val="24"/>
        </w:rPr>
      </w:pPr>
      <w:r>
        <w:rPr>
          <w:rFonts w:ascii="SimSun" w:hAnsi="SimSun" w:eastAsia="SimSun" w:cs="SimSun"/>
          <w:sz w:val="24"/>
          <w:szCs w:val="24"/>
          <w:spacing w:val="-7"/>
        </w:rPr>
        <w:t>（3）选购数码产品首先考虑的因素</w:t>
      </w:r>
    </w:p>
    <w:p>
      <w:pPr>
        <w:ind w:left="487"/>
        <w:spacing w:before="182" w:line="219" w:lineRule="auto"/>
        <w:rPr>
          <w:rFonts w:ascii="SimSun" w:hAnsi="SimSun" w:eastAsia="SimSun" w:cs="SimSun"/>
          <w:sz w:val="24"/>
          <w:szCs w:val="24"/>
        </w:rPr>
      </w:pPr>
      <w:r>
        <w:rPr>
          <w:rFonts w:ascii="SimSun" w:hAnsi="SimSun" w:eastAsia="SimSun" w:cs="SimSun"/>
          <w:sz w:val="24"/>
          <w:szCs w:val="24"/>
          <w:spacing w:val="-7"/>
        </w:rPr>
        <w:t>（4）对数码产品更新的看法</w:t>
      </w:r>
    </w:p>
    <w:p>
      <w:pPr>
        <w:ind w:left="487"/>
        <w:spacing w:before="183" w:line="219" w:lineRule="auto"/>
        <w:rPr>
          <w:rFonts w:ascii="SimSun" w:hAnsi="SimSun" w:eastAsia="SimSun" w:cs="SimSun"/>
          <w:sz w:val="24"/>
          <w:szCs w:val="24"/>
        </w:rPr>
      </w:pPr>
      <w:r>
        <w:rPr>
          <w:rFonts w:ascii="SimSun" w:hAnsi="SimSun" w:eastAsia="SimSun" w:cs="SimSun"/>
          <w:sz w:val="24"/>
          <w:szCs w:val="24"/>
          <w:spacing w:val="-7"/>
        </w:rPr>
        <w:t>（5）数码产品消费的特点</w:t>
      </w:r>
    </w:p>
    <w:p>
      <w:pPr>
        <w:ind w:left="470"/>
        <w:spacing w:before="181"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7" w:firstLine="463"/>
        <w:spacing w:before="179" w:line="355" w:lineRule="auto"/>
        <w:jc w:val="both"/>
        <w:rPr>
          <w:rFonts w:ascii="SimSun" w:hAnsi="SimSun" w:eastAsia="SimSun" w:cs="SimSun"/>
          <w:sz w:val="24"/>
          <w:szCs w:val="24"/>
        </w:rPr>
      </w:pPr>
      <w:r>
        <w:rPr>
          <w:rFonts w:ascii="SimSun" w:hAnsi="SimSun" w:eastAsia="SimSun" w:cs="SimSun"/>
          <w:sz w:val="24"/>
          <w:szCs w:val="24"/>
          <w:spacing w:val="-13"/>
        </w:rPr>
        <w:t>在教学中，不同专业可设定不同方向的教学项目内容。如工业用计算机及终</w:t>
      </w:r>
      <w:r>
        <w:rPr>
          <w:rFonts w:ascii="SimSun" w:hAnsi="SimSun" w:eastAsia="SimSun" w:cs="SimSun"/>
          <w:sz w:val="24"/>
          <w:szCs w:val="24"/>
          <w:spacing w:val="34"/>
        </w:rPr>
        <w:t xml:space="preserve"> </w:t>
      </w:r>
      <w:r>
        <w:rPr>
          <w:rFonts w:ascii="SimSun" w:hAnsi="SimSun" w:eastAsia="SimSun" w:cs="SimSun"/>
          <w:sz w:val="24"/>
          <w:szCs w:val="24"/>
          <w:spacing w:val="-13"/>
        </w:rPr>
        <w:t>端</w:t>
      </w:r>
      <w:r>
        <w:rPr>
          <w:rFonts w:ascii="SimSun" w:hAnsi="SimSun" w:eastAsia="SimSun" w:cs="SimSun"/>
          <w:sz w:val="24"/>
          <w:szCs w:val="24"/>
        </w:rPr>
        <w:t xml:space="preserve"> </w:t>
      </w:r>
      <w:r>
        <w:rPr>
          <w:rFonts w:ascii="SimSun" w:hAnsi="SimSun" w:eastAsia="SimSun" w:cs="SimSun"/>
          <w:sz w:val="24"/>
          <w:szCs w:val="24"/>
          <w:spacing w:val="-9"/>
        </w:rPr>
        <w:t>设备调测、办公常用信息技术设备安装与维护、移动设备使用与维护等；信息技术</w:t>
      </w:r>
      <w:r>
        <w:rPr>
          <w:rFonts w:ascii="SimSun" w:hAnsi="SimSun" w:eastAsia="SimSun" w:cs="SimSun"/>
          <w:sz w:val="24"/>
          <w:szCs w:val="24"/>
          <w:spacing w:val="16"/>
        </w:rPr>
        <w:t xml:space="preserve"> </w:t>
      </w:r>
      <w:r>
        <w:rPr>
          <w:rFonts w:ascii="SimSun" w:hAnsi="SimSun" w:eastAsia="SimSun" w:cs="SimSun"/>
          <w:sz w:val="24"/>
          <w:szCs w:val="24"/>
          <w:spacing w:val="-8"/>
        </w:rPr>
        <w:t>类专业还可根据学生专业能力培养的需要，将其纳入专</w:t>
      </w:r>
      <w:r>
        <w:rPr>
          <w:rFonts w:ascii="SimSun" w:hAnsi="SimSun" w:eastAsia="SimSun" w:cs="SimSun"/>
          <w:sz w:val="24"/>
          <w:szCs w:val="24"/>
          <w:spacing w:val="-9"/>
        </w:rPr>
        <w:t>业基础教学模块，为后续专</w:t>
      </w:r>
      <w:r>
        <w:rPr>
          <w:rFonts w:ascii="SimSun" w:hAnsi="SimSun" w:eastAsia="SimSun" w:cs="SimSun"/>
          <w:sz w:val="24"/>
          <w:szCs w:val="24"/>
        </w:rPr>
        <w:t xml:space="preserve"> </w:t>
      </w:r>
      <w:r>
        <w:rPr>
          <w:rFonts w:ascii="SimSun" w:hAnsi="SimSun" w:eastAsia="SimSun" w:cs="SimSun"/>
          <w:sz w:val="24"/>
          <w:szCs w:val="24"/>
          <w:spacing w:val="-8"/>
        </w:rPr>
        <w:t>业课程学习打好基础。数码产品无论是价格、渠</w:t>
      </w:r>
      <w:r>
        <w:rPr>
          <w:rFonts w:ascii="SimSun" w:hAnsi="SimSun" w:eastAsia="SimSun" w:cs="SimSun"/>
          <w:sz w:val="24"/>
          <w:szCs w:val="24"/>
          <w:spacing w:val="-9"/>
        </w:rPr>
        <w:t>道、还是促销、产品，创新可谓无</w:t>
      </w:r>
      <w:r>
        <w:rPr>
          <w:rFonts w:ascii="SimSun" w:hAnsi="SimSun" w:eastAsia="SimSun" w:cs="SimSun"/>
          <w:sz w:val="24"/>
          <w:szCs w:val="24"/>
        </w:rPr>
        <w:t xml:space="preserve"> </w:t>
      </w:r>
      <w:r>
        <w:rPr>
          <w:rFonts w:ascii="SimSun" w:hAnsi="SimSun" w:eastAsia="SimSun" w:cs="SimSun"/>
          <w:sz w:val="24"/>
          <w:szCs w:val="24"/>
          <w:spacing w:val="-8"/>
        </w:rPr>
        <w:t>处不在。只有不断创新才能保持自己的竞争优势</w:t>
      </w:r>
      <w:r>
        <w:rPr>
          <w:rFonts w:ascii="SimSun" w:hAnsi="SimSun" w:eastAsia="SimSun" w:cs="SimSun"/>
          <w:sz w:val="24"/>
          <w:szCs w:val="24"/>
          <w:spacing w:val="-9"/>
        </w:rPr>
        <w:t>，一句话，创新就是市场，创新就</w:t>
      </w:r>
      <w:r>
        <w:rPr>
          <w:rFonts w:ascii="SimSun" w:hAnsi="SimSun" w:eastAsia="SimSun" w:cs="SimSun"/>
          <w:sz w:val="24"/>
          <w:szCs w:val="24"/>
        </w:rPr>
        <w:t xml:space="preserve"> </w:t>
      </w:r>
      <w:r>
        <w:rPr>
          <w:rFonts w:ascii="SimSun" w:hAnsi="SimSun" w:eastAsia="SimSun" w:cs="SimSun"/>
          <w:sz w:val="24"/>
          <w:szCs w:val="24"/>
          <w:spacing w:val="-8"/>
        </w:rPr>
        <w:t>是财富。我国数码产品市场在经过资金的原始积</w:t>
      </w:r>
      <w:r>
        <w:rPr>
          <w:rFonts w:ascii="SimSun" w:hAnsi="SimSun" w:eastAsia="SimSun" w:cs="SimSun"/>
          <w:sz w:val="24"/>
          <w:szCs w:val="24"/>
          <w:spacing w:val="-9"/>
        </w:rPr>
        <w:t>累后，资源开始进行重新组合，产</w:t>
      </w:r>
      <w:r>
        <w:rPr>
          <w:rFonts w:ascii="SimSun" w:hAnsi="SimSun" w:eastAsia="SimSun" w:cs="SimSun"/>
          <w:sz w:val="24"/>
          <w:szCs w:val="24"/>
        </w:rPr>
        <w:t xml:space="preserve"> </w:t>
      </w:r>
      <w:r>
        <w:rPr>
          <w:rFonts w:ascii="SimSun" w:hAnsi="SimSun" w:eastAsia="SimSun" w:cs="SimSun"/>
          <w:sz w:val="24"/>
          <w:szCs w:val="24"/>
          <w:spacing w:val="-8"/>
        </w:rPr>
        <w:t>能不断扩大，市场竞争开始走向品牌竞争阶段。</w:t>
      </w:r>
      <w:r>
        <w:rPr>
          <w:rFonts w:ascii="SimSun" w:hAnsi="SimSun" w:eastAsia="SimSun" w:cs="SimSun"/>
          <w:sz w:val="24"/>
          <w:szCs w:val="24"/>
          <w:spacing w:val="-9"/>
        </w:rPr>
        <w:t>无论是厂商还是经销者都应顺应时</w:t>
      </w:r>
      <w:r>
        <w:rPr>
          <w:rFonts w:ascii="SimSun" w:hAnsi="SimSun" w:eastAsia="SimSun" w:cs="SimSun"/>
          <w:sz w:val="24"/>
          <w:szCs w:val="24"/>
        </w:rPr>
        <w:t xml:space="preserve"> </w:t>
      </w:r>
      <w:r>
        <w:rPr>
          <w:rFonts w:ascii="SimSun" w:hAnsi="SimSun" w:eastAsia="SimSun" w:cs="SimSun"/>
          <w:sz w:val="24"/>
          <w:szCs w:val="24"/>
          <w:spacing w:val="-8"/>
        </w:rPr>
        <w:t>势而重新调整自己的战略思想开创新的经销模式</w:t>
      </w:r>
      <w:r>
        <w:rPr>
          <w:rFonts w:ascii="SimSun" w:hAnsi="SimSun" w:eastAsia="SimSun" w:cs="SimSun"/>
          <w:sz w:val="24"/>
          <w:szCs w:val="24"/>
          <w:spacing w:val="-9"/>
        </w:rPr>
        <w:t>与销售策略，突破传统营销模式的</w:t>
      </w:r>
      <w:r>
        <w:rPr>
          <w:rFonts w:ascii="SimSun" w:hAnsi="SimSun" w:eastAsia="SimSun" w:cs="SimSun"/>
          <w:sz w:val="24"/>
          <w:szCs w:val="24"/>
        </w:rPr>
        <w:t xml:space="preserve"> </w:t>
      </w:r>
      <w:r>
        <w:rPr>
          <w:rFonts w:ascii="SimSun" w:hAnsi="SimSun" w:eastAsia="SimSun" w:cs="SimSun"/>
          <w:sz w:val="24"/>
          <w:szCs w:val="24"/>
          <w:spacing w:val="-8"/>
        </w:rPr>
        <w:t>樊篱，摆脱原始的营销模式转向高级策划营销，</w:t>
      </w:r>
      <w:r>
        <w:rPr>
          <w:rFonts w:ascii="SimSun" w:hAnsi="SimSun" w:eastAsia="SimSun" w:cs="SimSun"/>
          <w:sz w:val="24"/>
          <w:szCs w:val="24"/>
          <w:spacing w:val="-9"/>
        </w:rPr>
        <w:t>由盲目的以销售额为目的转向以产</w:t>
      </w:r>
      <w:r>
        <w:rPr>
          <w:rFonts w:ascii="SimSun" w:hAnsi="SimSun" w:eastAsia="SimSun" w:cs="SimSun"/>
          <w:sz w:val="24"/>
          <w:szCs w:val="24"/>
        </w:rPr>
        <w:t xml:space="preserve"> </w:t>
      </w:r>
      <w:r>
        <w:rPr>
          <w:rFonts w:ascii="SimSun" w:hAnsi="SimSun" w:eastAsia="SimSun" w:cs="SimSun"/>
          <w:sz w:val="24"/>
          <w:szCs w:val="24"/>
          <w:spacing w:val="-8"/>
        </w:rPr>
        <w:t>品质量、服务及营销方式为重点，注重吸取其他</w:t>
      </w:r>
      <w:r>
        <w:rPr>
          <w:rFonts w:ascii="SimSun" w:hAnsi="SimSun" w:eastAsia="SimSun" w:cs="SimSun"/>
          <w:sz w:val="24"/>
          <w:szCs w:val="24"/>
          <w:spacing w:val="-9"/>
        </w:rPr>
        <w:t>行业的销售经验，以先进的理念来</w:t>
      </w:r>
      <w:r>
        <w:rPr>
          <w:rFonts w:ascii="SimSun" w:hAnsi="SimSun" w:eastAsia="SimSun" w:cs="SimSun"/>
          <w:sz w:val="24"/>
          <w:szCs w:val="24"/>
        </w:rPr>
        <w:t xml:space="preserve"> </w:t>
      </w:r>
      <w:r>
        <w:rPr>
          <w:rFonts w:ascii="SimSun" w:hAnsi="SimSun" w:eastAsia="SimSun" w:cs="SimSun"/>
          <w:sz w:val="24"/>
          <w:szCs w:val="24"/>
          <w:spacing w:val="-10"/>
        </w:rPr>
        <w:t>引领市场，将数码消费产品营销做大、做强。</w:t>
      </w:r>
    </w:p>
    <w:p>
      <w:pPr>
        <w:spacing w:line="355" w:lineRule="auto"/>
        <w:sectPr>
          <w:footerReference w:type="default" r:id="rId362"/>
          <w:pgSz w:w="11910" w:h="16840"/>
          <w:pgMar w:top="1405" w:right="1774" w:bottom="1293" w:left="1786" w:header="0" w:footer="1128" w:gutter="0"/>
        </w:sectPr>
        <w:rPr>
          <w:rFonts w:ascii="SimSun" w:hAnsi="SimSun" w:eastAsia="SimSun" w:cs="SimSun"/>
          <w:sz w:val="24"/>
          <w:szCs w:val="24"/>
        </w:rPr>
      </w:pPr>
    </w:p>
    <w:p>
      <w:pPr>
        <w:ind w:left="13" w:right="174" w:firstLine="461"/>
        <w:spacing w:before="48" w:line="350" w:lineRule="auto"/>
        <w:jc w:val="both"/>
        <w:rPr>
          <w:rFonts w:ascii="SimSun" w:hAnsi="SimSun" w:eastAsia="SimSun" w:cs="SimSun"/>
          <w:sz w:val="24"/>
          <w:szCs w:val="24"/>
        </w:rPr>
      </w:pPr>
      <w:r>
        <w:rPr>
          <w:rFonts w:ascii="SimSun" w:hAnsi="SimSun" w:eastAsia="SimSun" w:cs="SimSun"/>
          <w:sz w:val="24"/>
          <w:szCs w:val="24"/>
          <w:spacing w:val="-9"/>
        </w:rPr>
        <w:t>教学过程中，教师可事先布置了解相关职业领域市场行情等社会调研任务，让</w:t>
      </w:r>
      <w:r>
        <w:rPr>
          <w:rFonts w:ascii="SimSun" w:hAnsi="SimSun" w:eastAsia="SimSun" w:cs="SimSun"/>
          <w:sz w:val="24"/>
          <w:szCs w:val="24"/>
          <w:spacing w:val="16"/>
        </w:rPr>
        <w:t xml:space="preserve"> </w:t>
      </w:r>
      <w:r>
        <w:rPr>
          <w:rFonts w:ascii="SimSun" w:hAnsi="SimSun" w:eastAsia="SimSun" w:cs="SimSun"/>
          <w:sz w:val="24"/>
          <w:szCs w:val="24"/>
          <w:spacing w:val="-11"/>
        </w:rPr>
        <w:t>学生根据业务的实际需求列出设备配置清单和采购预算。在此基础上，教</w:t>
      </w:r>
      <w:r>
        <w:rPr>
          <w:rFonts w:ascii="SimSun" w:hAnsi="SimSun" w:eastAsia="SimSun" w:cs="SimSun"/>
          <w:sz w:val="24"/>
          <w:szCs w:val="24"/>
          <w:spacing w:val="-12"/>
        </w:rPr>
        <w:t>师根据项</w:t>
      </w:r>
      <w:r>
        <w:rPr>
          <w:rFonts w:ascii="SimSun" w:hAnsi="SimSun" w:eastAsia="SimSun" w:cs="SimSun"/>
          <w:sz w:val="24"/>
          <w:szCs w:val="24"/>
        </w:rPr>
        <w:t xml:space="preserve"> </w:t>
      </w:r>
      <w:r>
        <w:rPr>
          <w:rFonts w:ascii="SimSun" w:hAnsi="SimSun" w:eastAsia="SimSun" w:cs="SimSun"/>
          <w:sz w:val="24"/>
          <w:szCs w:val="24"/>
          <w:spacing w:val="-16"/>
        </w:rPr>
        <w:t>目内容，有选择地组织学生完成相关技能训练</w:t>
      </w:r>
    </w:p>
    <w:p>
      <w:pPr>
        <w:pStyle w:val="BodyText"/>
        <w:spacing w:line="420" w:lineRule="auto"/>
        <w:rPr/>
      </w:pPr>
      <w:r/>
    </w:p>
    <w:p>
      <w:pPr>
        <w:ind w:left="486"/>
        <w:spacing w:before="78" w:line="222" w:lineRule="auto"/>
        <w:rPr>
          <w:rFonts w:ascii="SimHei" w:hAnsi="SimHei" w:eastAsia="SimHei" w:cs="SimHei"/>
          <w:sz w:val="24"/>
          <w:szCs w:val="24"/>
        </w:rPr>
      </w:pPr>
      <w:r>
        <w:rPr>
          <w:rFonts w:ascii="SimHei" w:hAnsi="SimHei" w:eastAsia="SimHei" w:cs="SimHei"/>
          <w:sz w:val="24"/>
          <w:szCs w:val="24"/>
          <w:b/>
          <w:bCs/>
          <w:spacing w:val="-3"/>
        </w:rPr>
        <w:t>2.数码产品营销策略</w:t>
      </w:r>
    </w:p>
    <w:p>
      <w:pPr>
        <w:ind w:left="470"/>
        <w:spacing w:before="278"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9" w:right="174" w:firstLine="475"/>
        <w:spacing w:before="183" w:line="352" w:lineRule="auto"/>
        <w:jc w:val="both"/>
        <w:rPr>
          <w:rFonts w:ascii="SimSun" w:hAnsi="SimSun" w:eastAsia="SimSun" w:cs="SimSun"/>
          <w:sz w:val="24"/>
          <w:szCs w:val="24"/>
        </w:rPr>
      </w:pPr>
      <w:r>
        <w:rPr>
          <w:rFonts w:ascii="SimSun" w:hAnsi="SimSun" w:eastAsia="SimSun" w:cs="SimSun"/>
          <w:sz w:val="24"/>
          <w:szCs w:val="24"/>
          <w:spacing w:val="-9"/>
        </w:rPr>
        <w:t>随着市场经济的不断繁荣，人们对数码产品需求越来越大，对其的性能和外观</w:t>
      </w:r>
      <w:r>
        <w:rPr>
          <w:rFonts w:ascii="SimSun" w:hAnsi="SimSun" w:eastAsia="SimSun" w:cs="SimSun"/>
          <w:sz w:val="24"/>
          <w:szCs w:val="24"/>
          <w:spacing w:val="6"/>
        </w:rPr>
        <w:t xml:space="preserve"> </w:t>
      </w:r>
      <w:r>
        <w:rPr>
          <w:rFonts w:ascii="SimSun" w:hAnsi="SimSun" w:eastAsia="SimSun" w:cs="SimSun"/>
          <w:sz w:val="24"/>
          <w:szCs w:val="24"/>
          <w:spacing w:val="-8"/>
        </w:rPr>
        <w:t>要求也越来越高，由于数码产品行业是一个</w:t>
      </w:r>
      <w:r>
        <w:rPr>
          <w:rFonts w:ascii="SimSun" w:hAnsi="SimSun" w:eastAsia="SimSun" w:cs="SimSun"/>
          <w:sz w:val="24"/>
          <w:szCs w:val="24"/>
          <w:spacing w:val="-9"/>
        </w:rPr>
        <w:t>有着巨大发展潜力的行业，有着广大的</w:t>
      </w:r>
      <w:r>
        <w:rPr>
          <w:rFonts w:ascii="SimSun" w:hAnsi="SimSun" w:eastAsia="SimSun" w:cs="SimSun"/>
          <w:sz w:val="24"/>
          <w:szCs w:val="24"/>
        </w:rPr>
        <w:t xml:space="preserve"> </w:t>
      </w:r>
      <w:r>
        <w:rPr>
          <w:rFonts w:ascii="SimSun" w:hAnsi="SimSun" w:eastAsia="SimSun" w:cs="SimSun"/>
          <w:sz w:val="24"/>
          <w:szCs w:val="24"/>
          <w:spacing w:val="-8"/>
        </w:rPr>
        <w:t>客户群。因此对于处于众多竞争对手包围的</w:t>
      </w:r>
      <w:r>
        <w:rPr>
          <w:rFonts w:ascii="SimSun" w:hAnsi="SimSun" w:eastAsia="SimSun" w:cs="SimSun"/>
          <w:sz w:val="24"/>
          <w:szCs w:val="24"/>
          <w:spacing w:val="-9"/>
        </w:rPr>
        <w:t>飞越数码而言，如何通过网络营销的一</w:t>
      </w:r>
      <w:r>
        <w:rPr>
          <w:rFonts w:ascii="SimSun" w:hAnsi="SimSun" w:eastAsia="SimSun" w:cs="SimSun"/>
          <w:sz w:val="24"/>
          <w:szCs w:val="24"/>
        </w:rPr>
        <w:t xml:space="preserve"> </w:t>
      </w:r>
      <w:r>
        <w:rPr>
          <w:rFonts w:ascii="SimSun" w:hAnsi="SimSun" w:eastAsia="SimSun" w:cs="SimSun"/>
          <w:sz w:val="24"/>
          <w:szCs w:val="24"/>
          <w:spacing w:val="-8"/>
        </w:rPr>
        <w:t>系列手段占据更多的市场分额，实现更多的赢利。</w:t>
      </w:r>
    </w:p>
    <w:p>
      <w:pPr>
        <w:ind w:left="8" w:right="174" w:firstLine="474"/>
        <w:spacing w:before="34" w:line="313" w:lineRule="auto"/>
        <w:rPr>
          <w:rFonts w:ascii="SimSun" w:hAnsi="SimSun" w:eastAsia="SimSun" w:cs="SimSun"/>
          <w:sz w:val="24"/>
          <w:szCs w:val="24"/>
        </w:rPr>
      </w:pPr>
      <w:r>
        <w:rPr>
          <w:rFonts w:ascii="SimSun" w:hAnsi="SimSun" w:eastAsia="SimSun" w:cs="SimSun"/>
          <w:sz w:val="24"/>
          <w:szCs w:val="24"/>
          <w:spacing w:val="-8"/>
        </w:rPr>
        <w:t>（1）随着市场经济的不断繁荣，人们对数码产品需求</w:t>
      </w:r>
      <w:r>
        <w:rPr>
          <w:rFonts w:ascii="SimSun" w:hAnsi="SimSun" w:eastAsia="SimSun" w:cs="SimSun"/>
          <w:sz w:val="24"/>
          <w:szCs w:val="24"/>
          <w:spacing w:val="-9"/>
        </w:rPr>
        <w:t>越来越大，对其的性能</w:t>
      </w:r>
      <w:r>
        <w:rPr>
          <w:rFonts w:ascii="SimSun" w:hAnsi="SimSun" w:eastAsia="SimSun" w:cs="SimSun"/>
          <w:sz w:val="24"/>
          <w:szCs w:val="24"/>
        </w:rPr>
        <w:t xml:space="preserve">  </w:t>
      </w:r>
      <w:r>
        <w:rPr>
          <w:rFonts w:ascii="SimSun" w:hAnsi="SimSun" w:eastAsia="SimSun" w:cs="SimSun"/>
          <w:sz w:val="24"/>
          <w:szCs w:val="24"/>
          <w:spacing w:val="-8"/>
        </w:rPr>
        <w:t>和外观要求也越来越高，由于数码产品行业是</w:t>
      </w:r>
      <w:r>
        <w:rPr>
          <w:rFonts w:ascii="SimSun" w:hAnsi="SimSun" w:eastAsia="SimSun" w:cs="SimSun"/>
          <w:sz w:val="24"/>
          <w:szCs w:val="24"/>
          <w:spacing w:val="-9"/>
        </w:rPr>
        <w:t>一个有着巨大发展潜力的行业，有着</w:t>
      </w:r>
      <w:r>
        <w:rPr>
          <w:rFonts w:ascii="SimSun" w:hAnsi="SimSun" w:eastAsia="SimSun" w:cs="SimSun"/>
          <w:sz w:val="24"/>
          <w:szCs w:val="24"/>
        </w:rPr>
        <w:t xml:space="preserve"> </w:t>
      </w:r>
      <w:r>
        <w:rPr>
          <w:rFonts w:ascii="SimSun" w:hAnsi="SimSun" w:eastAsia="SimSun" w:cs="SimSun"/>
          <w:sz w:val="24"/>
          <w:szCs w:val="24"/>
          <w:spacing w:val="-8"/>
        </w:rPr>
        <w:t>广大的客户群。</w:t>
      </w:r>
    </w:p>
    <w:p>
      <w:pPr>
        <w:ind w:left="483"/>
        <w:spacing w:before="183" w:line="219" w:lineRule="auto"/>
        <w:rPr>
          <w:rFonts w:ascii="SimSun" w:hAnsi="SimSun" w:eastAsia="SimSun" w:cs="SimSun"/>
          <w:sz w:val="24"/>
          <w:szCs w:val="24"/>
        </w:rPr>
      </w:pPr>
      <w:r>
        <w:rPr>
          <w:rFonts w:ascii="SimSun" w:hAnsi="SimSun" w:eastAsia="SimSun" w:cs="SimSun"/>
          <w:sz w:val="24"/>
          <w:szCs w:val="24"/>
          <w:spacing w:val="-8"/>
        </w:rPr>
        <w:t>（2）市场现状分析</w:t>
      </w:r>
    </w:p>
    <w:p>
      <w:pPr>
        <w:ind w:left="10" w:right="277" w:firstLine="472"/>
        <w:spacing w:before="180" w:line="289" w:lineRule="auto"/>
        <w:rPr>
          <w:rFonts w:ascii="SimSun" w:hAnsi="SimSun" w:eastAsia="SimSun" w:cs="SimSun"/>
          <w:sz w:val="24"/>
          <w:szCs w:val="24"/>
        </w:rPr>
      </w:pPr>
      <w:r>
        <w:rPr>
          <w:rFonts w:ascii="SimSun" w:hAnsi="SimSun" w:eastAsia="SimSun" w:cs="SimSun"/>
          <w:sz w:val="24"/>
          <w:szCs w:val="24"/>
          <w:spacing w:val="-8"/>
        </w:rPr>
        <w:t>（3）营销目标根据市场调查的结果，在打入市场前期</w:t>
      </w:r>
      <w:r>
        <w:rPr>
          <w:rFonts w:ascii="SimSun" w:hAnsi="SimSun" w:eastAsia="SimSun" w:cs="SimSun"/>
          <w:sz w:val="24"/>
          <w:szCs w:val="24"/>
          <w:spacing w:val="-9"/>
        </w:rPr>
        <w:t>，应达到的销售额多由</w:t>
      </w:r>
      <w:r>
        <w:rPr>
          <w:rFonts w:ascii="SimSun" w:hAnsi="SimSun" w:eastAsia="SimSun" w:cs="SimSun"/>
          <w:sz w:val="24"/>
          <w:szCs w:val="24"/>
        </w:rPr>
        <w:t xml:space="preserve"> </w:t>
      </w:r>
      <w:r>
        <w:rPr>
          <w:rFonts w:ascii="SimSun" w:hAnsi="SimSun" w:eastAsia="SimSun" w:cs="SimSun"/>
          <w:sz w:val="24"/>
          <w:szCs w:val="24"/>
          <w:spacing w:val="-8"/>
        </w:rPr>
        <w:t>主要消费群体决定的。</w:t>
      </w:r>
    </w:p>
    <w:p>
      <w:pPr>
        <w:ind w:left="8" w:firstLine="474"/>
        <w:spacing w:before="185" w:line="312" w:lineRule="auto"/>
        <w:rPr>
          <w:rFonts w:ascii="SimSun" w:hAnsi="SimSun" w:eastAsia="SimSun" w:cs="SimSun"/>
          <w:sz w:val="24"/>
          <w:szCs w:val="24"/>
        </w:rPr>
      </w:pPr>
      <w:r>
        <w:rPr>
          <w:rFonts w:ascii="SimSun" w:hAnsi="SimSun" w:eastAsia="SimSun" w:cs="SimSun"/>
          <w:sz w:val="24"/>
          <w:szCs w:val="24"/>
          <w:spacing w:val="-8"/>
        </w:rPr>
        <w:t>（4）营销战略销售渠道，根据对一些城市市场的调查</w:t>
      </w:r>
      <w:r>
        <w:rPr>
          <w:rFonts w:ascii="SimSun" w:hAnsi="SimSun" w:eastAsia="SimSun" w:cs="SimSun"/>
          <w:sz w:val="24"/>
          <w:szCs w:val="24"/>
          <w:spacing w:val="-9"/>
        </w:rPr>
        <w:t>，研究了解后，发现电</w:t>
      </w:r>
      <w:r>
        <w:rPr>
          <w:rFonts w:ascii="SimSun" w:hAnsi="SimSun" w:eastAsia="SimSun" w:cs="SimSun"/>
          <w:sz w:val="24"/>
          <w:szCs w:val="24"/>
        </w:rPr>
        <w:t xml:space="preserve">   </w:t>
      </w:r>
      <w:r>
        <w:rPr>
          <w:rFonts w:ascii="SimSun" w:hAnsi="SimSun" w:eastAsia="SimSun" w:cs="SimSun"/>
          <w:sz w:val="24"/>
          <w:szCs w:val="24"/>
          <w:spacing w:val="-10"/>
        </w:rPr>
        <w:t>子产品专营店和家电连锁（如国美、苏宁等）这两种销售模式在消费者中占大多数，</w:t>
      </w:r>
      <w:r>
        <w:rPr>
          <w:rFonts w:ascii="SimSun" w:hAnsi="SimSun" w:eastAsia="SimSun" w:cs="SimSun"/>
          <w:sz w:val="24"/>
          <w:szCs w:val="24"/>
          <w:spacing w:val="1"/>
        </w:rPr>
        <w:t xml:space="preserve"> </w:t>
      </w:r>
      <w:r>
        <w:rPr>
          <w:rFonts w:ascii="SimSun" w:hAnsi="SimSun" w:eastAsia="SimSun" w:cs="SimSun"/>
          <w:sz w:val="24"/>
          <w:szCs w:val="24"/>
          <w:spacing w:val="-8"/>
        </w:rPr>
        <w:t>所以我们可以以上述两种渠道为主要模式。</w:t>
      </w:r>
    </w:p>
    <w:p>
      <w:pPr>
        <w:ind w:left="483"/>
        <w:spacing w:before="183" w:line="220" w:lineRule="auto"/>
        <w:rPr>
          <w:rFonts w:ascii="SimSun" w:hAnsi="SimSun" w:eastAsia="SimSun" w:cs="SimSun"/>
          <w:sz w:val="24"/>
          <w:szCs w:val="24"/>
        </w:rPr>
      </w:pPr>
      <w:r>
        <w:rPr>
          <w:rFonts w:ascii="SimSun" w:hAnsi="SimSun" w:eastAsia="SimSun" w:cs="SimSun"/>
          <w:sz w:val="24"/>
          <w:szCs w:val="24"/>
          <w:spacing w:val="-9"/>
        </w:rPr>
        <w:t>（5）方案调整</w:t>
      </w:r>
    </w:p>
    <w:p>
      <w:pPr>
        <w:ind w:left="470"/>
        <w:spacing w:before="180" w:line="217" w:lineRule="auto"/>
        <w:rPr>
          <w:rFonts w:ascii="SimSun" w:hAnsi="SimSun" w:eastAsia="SimSun" w:cs="SimSun"/>
          <w:sz w:val="24"/>
          <w:szCs w:val="24"/>
        </w:rPr>
      </w:pPr>
      <w:r>
        <w:rPr>
          <w:rFonts w:ascii="SimSun" w:hAnsi="SimSun" w:eastAsia="SimSun" w:cs="SimSun"/>
          <w:sz w:val="24"/>
          <w:szCs w:val="24"/>
          <w:spacing w:val="-8"/>
        </w:rPr>
        <w:t>①根据实际情况的改变进行相关的促销方式的改变。</w:t>
      </w:r>
    </w:p>
    <w:p>
      <w:pPr>
        <w:ind w:left="469"/>
        <w:spacing w:before="185" w:line="217" w:lineRule="auto"/>
        <w:rPr>
          <w:rFonts w:ascii="SimSun" w:hAnsi="SimSun" w:eastAsia="SimSun" w:cs="SimSun"/>
          <w:sz w:val="24"/>
          <w:szCs w:val="24"/>
        </w:rPr>
      </w:pPr>
      <w:r>
        <w:rPr>
          <w:rFonts w:ascii="SimSun" w:hAnsi="SimSun" w:eastAsia="SimSun" w:cs="SimSun"/>
          <w:sz w:val="24"/>
          <w:szCs w:val="24"/>
          <w:spacing w:val="-8"/>
        </w:rPr>
        <w:t>②根据市场动态与实际碰到的因素随机应变。</w:t>
      </w:r>
    </w:p>
    <w:p>
      <w:pPr>
        <w:ind w:left="469"/>
        <w:spacing w:before="184" w:line="217" w:lineRule="auto"/>
        <w:rPr>
          <w:rFonts w:ascii="SimSun" w:hAnsi="SimSun" w:eastAsia="SimSun" w:cs="SimSun"/>
          <w:sz w:val="24"/>
          <w:szCs w:val="24"/>
        </w:rPr>
      </w:pPr>
      <w:r>
        <w:rPr>
          <w:rFonts w:ascii="SimSun" w:hAnsi="SimSun" w:eastAsia="SimSun" w:cs="SimSun"/>
          <w:sz w:val="24"/>
          <w:szCs w:val="24"/>
          <w:spacing w:val="-8"/>
        </w:rPr>
        <w:t>③根据市场反映的信息做出相应的改变。</w:t>
      </w:r>
    </w:p>
    <w:p>
      <w:pPr>
        <w:ind w:left="470"/>
        <w:spacing w:before="186"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8" w:right="2" w:firstLine="450"/>
        <w:spacing w:before="179" w:line="353" w:lineRule="auto"/>
        <w:jc w:val="both"/>
        <w:rPr>
          <w:rFonts w:ascii="SimSun" w:hAnsi="SimSun" w:eastAsia="SimSun" w:cs="SimSun"/>
          <w:sz w:val="24"/>
          <w:szCs w:val="24"/>
        </w:rPr>
      </w:pPr>
      <w:r>
        <w:rPr>
          <w:rFonts w:ascii="SimSun" w:hAnsi="SimSun" w:eastAsia="SimSun" w:cs="SimSun"/>
          <w:sz w:val="24"/>
          <w:szCs w:val="24"/>
          <w:spacing w:val="-14"/>
        </w:rPr>
        <w:t>在教学中，不同专业可设定不同方向的教学项目内容，如小</w:t>
      </w:r>
      <w:r>
        <w:rPr>
          <w:rFonts w:ascii="SimSun" w:hAnsi="SimSun" w:eastAsia="SimSun" w:cs="SimSun"/>
          <w:sz w:val="24"/>
          <w:szCs w:val="24"/>
          <w:spacing w:val="-15"/>
        </w:rPr>
        <w:t>型物联网搭建(智 慧</w:t>
      </w:r>
      <w:r>
        <w:rPr>
          <w:rFonts w:ascii="SimSun" w:hAnsi="SimSun" w:eastAsia="SimSun" w:cs="SimSun"/>
          <w:sz w:val="24"/>
          <w:szCs w:val="24"/>
        </w:rPr>
        <w:t xml:space="preserve">  </w:t>
      </w:r>
      <w:r>
        <w:rPr>
          <w:rFonts w:ascii="SimSun" w:hAnsi="SimSun" w:eastAsia="SimSun" w:cs="SimSun"/>
          <w:sz w:val="24"/>
          <w:szCs w:val="24"/>
          <w:spacing w:val="-6"/>
        </w:rPr>
        <w:t>农业、智能测控、智能家居等)、办公网络环境搭建或网络云应用系统搭建等；信</w:t>
      </w:r>
      <w:r>
        <w:rPr>
          <w:rFonts w:ascii="SimSun" w:hAnsi="SimSun" w:eastAsia="SimSun" w:cs="SimSun"/>
          <w:sz w:val="24"/>
          <w:szCs w:val="24"/>
          <w:spacing w:val="8"/>
        </w:rPr>
        <w:t xml:space="preserve">  </w:t>
      </w:r>
      <w:r>
        <w:rPr>
          <w:rFonts w:ascii="SimSun" w:hAnsi="SimSun" w:eastAsia="SimSun" w:cs="SimSun"/>
          <w:sz w:val="24"/>
          <w:szCs w:val="24"/>
          <w:spacing w:val="3"/>
        </w:rPr>
        <w:t>息技术类专业还可根据学生专业能力培养的需要，将其纳入专业基础教学模块， </w:t>
      </w:r>
      <w:r>
        <w:rPr>
          <w:rFonts w:ascii="SimSun" w:hAnsi="SimSun" w:eastAsia="SimSun" w:cs="SimSun"/>
          <w:sz w:val="24"/>
          <w:szCs w:val="24"/>
          <w:spacing w:val="-10"/>
        </w:rPr>
        <w:t>为后续专业课程学习打好基础。</w:t>
      </w:r>
    </w:p>
    <w:p>
      <w:pPr>
        <w:spacing w:line="353" w:lineRule="auto"/>
        <w:sectPr>
          <w:footerReference w:type="default" r:id="rId363"/>
          <w:pgSz w:w="11910" w:h="16840"/>
          <w:pgMar w:top="1405" w:right="1602" w:bottom="1293" w:left="1786" w:header="0" w:footer="1128" w:gutter="0"/>
        </w:sectPr>
        <w:rPr>
          <w:rFonts w:ascii="SimSun" w:hAnsi="SimSun" w:eastAsia="SimSun" w:cs="SimSun"/>
          <w:sz w:val="24"/>
          <w:szCs w:val="24"/>
        </w:rPr>
      </w:pPr>
    </w:p>
    <w:p>
      <w:pPr>
        <w:ind w:left="14"/>
        <w:spacing w:before="73" w:line="226" w:lineRule="auto"/>
        <w:outlineLvl w:val="0"/>
        <w:rPr>
          <w:rFonts w:ascii="SimHei" w:hAnsi="SimHei" w:eastAsia="SimHei" w:cs="SimHei"/>
          <w:sz w:val="35"/>
          <w:szCs w:val="35"/>
        </w:rPr>
      </w:pPr>
      <w:r>
        <w:rPr>
          <w:rFonts w:ascii="SimHei" w:hAnsi="SimHei" w:eastAsia="SimHei" w:cs="SimHei"/>
          <w:sz w:val="35"/>
          <w:szCs w:val="35"/>
          <w:b/>
          <w:bCs/>
          <w:spacing w:val="-29"/>
        </w:rPr>
        <w:t>五、学业质量</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695"/>
        <w:spacing w:before="91" w:line="229" w:lineRule="auto"/>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ind w:firstLine="468"/>
        <w:spacing w:before="78" w:line="353" w:lineRule="auto"/>
        <w:jc w:val="both"/>
        <w:rPr>
          <w:rFonts w:ascii="SimSun" w:hAnsi="SimSun" w:eastAsia="SimSun" w:cs="SimSun"/>
          <w:sz w:val="24"/>
          <w:szCs w:val="24"/>
        </w:rPr>
      </w:pPr>
      <w:r>
        <w:rPr>
          <w:rFonts w:ascii="SimSun" w:hAnsi="SimSun" w:eastAsia="SimSun" w:cs="SimSun"/>
          <w:sz w:val="24"/>
          <w:szCs w:val="24"/>
          <w:spacing w:val="-7"/>
        </w:rPr>
        <w:t>学业质量是学生完成本课程学习后的学业成就表现。学业质量标准是以本</w:t>
      </w:r>
      <w:r>
        <w:rPr>
          <w:rFonts w:ascii="SimSun" w:hAnsi="SimSun" w:eastAsia="SimSun" w:cs="SimSun"/>
          <w:sz w:val="24"/>
          <w:szCs w:val="24"/>
          <w:spacing w:val="-8"/>
        </w:rPr>
        <w:t>学 科</w:t>
      </w:r>
      <w:r>
        <w:rPr>
          <w:rFonts w:ascii="SimSun" w:hAnsi="SimSun" w:eastAsia="SimSun" w:cs="SimSun"/>
          <w:sz w:val="24"/>
          <w:szCs w:val="24"/>
        </w:rPr>
        <w:t xml:space="preserve"> </w:t>
      </w:r>
      <w:r>
        <w:rPr>
          <w:rFonts w:ascii="SimSun" w:hAnsi="SimSun" w:eastAsia="SimSun" w:cs="SimSun"/>
          <w:sz w:val="24"/>
          <w:szCs w:val="24"/>
          <w:spacing w:val="-7"/>
        </w:rPr>
        <w:t>核心素养及其表现水平为主要维度，结合课程内容，对学生学业成就表现的总 体描</w:t>
      </w:r>
      <w:r>
        <w:rPr>
          <w:rFonts w:ascii="SimSun" w:hAnsi="SimSun" w:eastAsia="SimSun" w:cs="SimSun"/>
          <w:sz w:val="24"/>
          <w:szCs w:val="24"/>
          <w:spacing w:val="3"/>
        </w:rPr>
        <w:t xml:space="preserve"> </w:t>
      </w:r>
      <w:r>
        <w:rPr>
          <w:rFonts w:ascii="SimSun" w:hAnsi="SimSun" w:eastAsia="SimSun" w:cs="SimSun"/>
          <w:sz w:val="24"/>
          <w:szCs w:val="24"/>
          <w:spacing w:val="-10"/>
        </w:rPr>
        <w:t>述。依据不同水平学业成就表现的关键特征，学业质量标准明</w:t>
      </w:r>
      <w:r>
        <w:rPr>
          <w:rFonts w:ascii="SimSun" w:hAnsi="SimSun" w:eastAsia="SimSun" w:cs="SimSun"/>
          <w:sz w:val="24"/>
          <w:szCs w:val="24"/>
          <w:spacing w:val="-11"/>
        </w:rPr>
        <w:t>确将学业质量划分为不</w:t>
      </w:r>
      <w:r>
        <w:rPr>
          <w:rFonts w:ascii="SimSun" w:hAnsi="SimSun" w:eastAsia="SimSun" w:cs="SimSun"/>
          <w:sz w:val="24"/>
          <w:szCs w:val="24"/>
        </w:rPr>
        <w:t xml:space="preserve"> </w:t>
      </w:r>
      <w:r>
        <w:rPr>
          <w:rFonts w:ascii="SimSun" w:hAnsi="SimSun" w:eastAsia="SimSun" w:cs="SimSun"/>
          <w:sz w:val="24"/>
          <w:szCs w:val="24"/>
          <w:spacing w:val="-5"/>
        </w:rPr>
        <w:t>同水平，并描述不同水平学习结果的具体表现。</w:t>
      </w:r>
    </w:p>
    <w:p>
      <w:pPr>
        <w:pStyle w:val="BodyText"/>
        <w:spacing w:line="279" w:lineRule="auto"/>
        <w:rPr/>
      </w:pPr>
      <w:r/>
    </w:p>
    <w:p>
      <w:pPr>
        <w:pStyle w:val="BodyText"/>
        <w:spacing w:line="280" w:lineRule="auto"/>
        <w:rPr/>
      </w:pPr>
      <w:r/>
    </w:p>
    <w:p>
      <w:pPr>
        <w:pStyle w:val="BodyText"/>
        <w:spacing w:line="280" w:lineRule="auto"/>
        <w:rPr/>
      </w:pPr>
      <w:r/>
    </w:p>
    <w:p>
      <w:pPr>
        <w:ind w:left="719"/>
        <w:spacing w:before="91" w:line="230" w:lineRule="auto"/>
        <w:rPr>
          <w:rFonts w:ascii="FangSong" w:hAnsi="FangSong" w:eastAsia="FangSong" w:cs="FangSong"/>
          <w:sz w:val="28"/>
          <w:szCs w:val="28"/>
        </w:rPr>
      </w:pPr>
      <w:r>
        <w:rPr>
          <w:rFonts w:ascii="FangSong" w:hAnsi="FangSong" w:eastAsia="FangSong" w:cs="FangSong"/>
          <w:sz w:val="28"/>
          <w:szCs w:val="28"/>
          <w:b/>
          <w:bCs/>
          <w:spacing w:val="-20"/>
        </w:rPr>
        <w:t>(</w:t>
      </w:r>
      <w:r>
        <w:rPr>
          <w:rFonts w:ascii="FangSong" w:hAnsi="FangSong" w:eastAsia="FangSong" w:cs="FangSong"/>
          <w:sz w:val="28"/>
          <w:szCs w:val="28"/>
          <w:spacing w:val="-86"/>
        </w:rPr>
        <w:t xml:space="preserve"> </w:t>
      </w:r>
      <w:r>
        <w:rPr>
          <w:rFonts w:ascii="FangSong" w:hAnsi="FangSong" w:eastAsia="FangSong" w:cs="FangSong"/>
          <w:sz w:val="28"/>
          <w:szCs w:val="28"/>
          <w:b/>
          <w:bCs/>
          <w:spacing w:val="-20"/>
        </w:rPr>
        <w:t>二</w:t>
      </w:r>
      <w:r>
        <w:rPr>
          <w:rFonts w:ascii="FangSong" w:hAnsi="FangSong" w:eastAsia="FangSong" w:cs="FangSong"/>
          <w:sz w:val="28"/>
          <w:szCs w:val="28"/>
          <w:spacing w:val="-83"/>
        </w:rPr>
        <w:t xml:space="preserve"> </w:t>
      </w:r>
      <w:r>
        <w:rPr>
          <w:rFonts w:ascii="FangSong" w:hAnsi="FangSong" w:eastAsia="FangSong" w:cs="FangSong"/>
          <w:sz w:val="28"/>
          <w:szCs w:val="28"/>
          <w:b/>
          <w:bCs/>
          <w:spacing w:val="-20"/>
        </w:rPr>
        <w:t>)</w:t>
      </w:r>
      <w:r>
        <w:rPr>
          <w:rFonts w:ascii="FangSong" w:hAnsi="FangSong" w:eastAsia="FangSong" w:cs="FangSong"/>
          <w:sz w:val="28"/>
          <w:szCs w:val="28"/>
          <w:spacing w:val="-85"/>
        </w:rPr>
        <w:t xml:space="preserve"> </w:t>
      </w:r>
      <w:r>
        <w:rPr>
          <w:rFonts w:ascii="FangSong" w:hAnsi="FangSong" w:eastAsia="FangSong" w:cs="FangSong"/>
          <w:sz w:val="28"/>
          <w:szCs w:val="28"/>
          <w:b/>
          <w:bCs/>
          <w:spacing w:val="-20"/>
        </w:rPr>
        <w:t>学</w:t>
      </w:r>
      <w:r>
        <w:rPr>
          <w:rFonts w:ascii="FangSong" w:hAnsi="FangSong" w:eastAsia="FangSong" w:cs="FangSong"/>
          <w:sz w:val="28"/>
          <w:szCs w:val="28"/>
          <w:spacing w:val="-75"/>
        </w:rPr>
        <w:t xml:space="preserve"> </w:t>
      </w:r>
      <w:r>
        <w:rPr>
          <w:rFonts w:ascii="FangSong" w:hAnsi="FangSong" w:eastAsia="FangSong" w:cs="FangSong"/>
          <w:sz w:val="28"/>
          <w:szCs w:val="28"/>
          <w:b/>
          <w:bCs/>
          <w:spacing w:val="-20"/>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20"/>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20"/>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20"/>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20"/>
        </w:rPr>
        <w:t>平</w:t>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465"/>
        <w:spacing w:before="78" w:line="219" w:lineRule="auto"/>
        <w:rPr>
          <w:rFonts w:ascii="SimSun" w:hAnsi="SimSun" w:eastAsia="SimSun" w:cs="SimSun"/>
          <w:sz w:val="24"/>
          <w:szCs w:val="24"/>
        </w:rPr>
      </w:pPr>
      <w:r>
        <w:rPr>
          <w:rFonts w:ascii="SimSun" w:hAnsi="SimSun" w:eastAsia="SimSun" w:cs="SimSun"/>
          <w:sz w:val="24"/>
          <w:szCs w:val="24"/>
          <w:spacing w:val="-8"/>
        </w:rPr>
        <w:t>数码产品使用与维护学业质量的两个水平描述如下：</w:t>
      </w:r>
    </w:p>
    <w:p>
      <w:pPr>
        <w:spacing w:line="147" w:lineRule="exact"/>
        <w:rPr/>
      </w:pPr>
      <w:r/>
    </w:p>
    <w:tbl>
      <w:tblPr>
        <w:tblStyle w:val="TableNormal"/>
        <w:tblW w:w="8023" w:type="dxa"/>
        <w:tblInd w:w="2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5"/>
        <w:gridCol w:w="6928"/>
      </w:tblGrid>
      <w:tr>
        <w:trPr>
          <w:trHeight w:val="598" w:hRule="atLeast"/>
        </w:trPr>
        <w:tc>
          <w:tcPr>
            <w:tcW w:w="1095" w:type="dxa"/>
            <w:vAlign w:val="top"/>
          </w:tcPr>
          <w:p>
            <w:pPr>
              <w:pStyle w:val="TableText"/>
              <w:ind w:left="173"/>
              <w:spacing w:before="34" w:line="228" w:lineRule="auto"/>
              <w:rPr>
                <w:sz w:val="19"/>
                <w:szCs w:val="19"/>
              </w:rPr>
            </w:pPr>
            <w:r>
              <w:rPr>
                <w:sz w:val="19"/>
                <w:szCs w:val="19"/>
                <w:b/>
                <w:bCs/>
                <w:spacing w:val="-2"/>
              </w:rPr>
              <w:t>水平等级</w:t>
            </w:r>
          </w:p>
        </w:tc>
        <w:tc>
          <w:tcPr>
            <w:tcW w:w="6928" w:type="dxa"/>
            <w:vAlign w:val="top"/>
          </w:tcPr>
          <w:p>
            <w:pPr>
              <w:pStyle w:val="TableText"/>
              <w:ind w:left="3274"/>
              <w:spacing w:before="34" w:line="229" w:lineRule="auto"/>
              <w:rPr>
                <w:sz w:val="19"/>
                <w:szCs w:val="19"/>
              </w:rPr>
            </w:pPr>
            <w:r>
              <w:rPr>
                <w:sz w:val="19"/>
                <w:szCs w:val="19"/>
                <w:b/>
                <w:bCs/>
              </w:rPr>
              <w:t>质量描述</w:t>
            </w:r>
          </w:p>
        </w:tc>
      </w:tr>
      <w:tr>
        <w:trPr>
          <w:trHeight w:val="4479" w:hRule="atLeast"/>
        </w:trPr>
        <w:tc>
          <w:tcPr>
            <w:tcW w:w="1095"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406"/>
              <w:spacing w:before="61" w:line="228" w:lineRule="auto"/>
              <w:rPr>
                <w:sz w:val="19"/>
                <w:szCs w:val="19"/>
              </w:rPr>
            </w:pPr>
            <w:r>
              <w:rPr>
                <w:sz w:val="19"/>
                <w:szCs w:val="19"/>
                <w:b/>
                <w:bCs/>
                <w:spacing w:val="2"/>
              </w:rPr>
              <w:t>水平一</w:t>
            </w:r>
          </w:p>
        </w:tc>
        <w:tc>
          <w:tcPr>
            <w:tcW w:w="6928" w:type="dxa"/>
            <w:vAlign w:val="top"/>
          </w:tcPr>
          <w:p>
            <w:pPr>
              <w:pStyle w:val="TableText"/>
              <w:ind w:left="8" w:firstLine="420"/>
              <w:spacing w:before="30" w:line="362" w:lineRule="auto"/>
              <w:rPr/>
            </w:pPr>
            <w:r>
              <w:rPr>
                <w:spacing w:val="3"/>
              </w:rPr>
              <w:t>1.能了解在数码技术中一般都采用二进制，因此凡元件具有</w:t>
            </w:r>
            <w:r>
              <w:rPr>
                <w:spacing w:val="2"/>
              </w:rPr>
              <w:t>的两个稳定状</w:t>
            </w:r>
            <w:r>
              <w:rPr/>
              <w:t xml:space="preserve"> </w:t>
            </w:r>
            <w:r>
              <w:rPr>
                <w:spacing w:val="1"/>
              </w:rPr>
              <w:t>态都可用来表示二进制。</w:t>
            </w:r>
          </w:p>
          <w:p>
            <w:pPr>
              <w:pStyle w:val="TableText"/>
              <w:ind w:left="8" w:firstLine="407"/>
              <w:spacing w:before="232" w:line="368" w:lineRule="auto"/>
              <w:jc w:val="both"/>
              <w:rPr/>
            </w:pPr>
            <w:r>
              <w:rPr>
                <w:spacing w:val="3"/>
              </w:rPr>
              <w:t>2.能了解抗干扰能力强、精度高。由于数码技术传递加工和处理的是二值</w:t>
            </w:r>
            <w:r>
              <w:rPr>
                <w:spacing w:val="6"/>
              </w:rPr>
              <w:t xml:space="preserve"> </w:t>
            </w:r>
            <w:r>
              <w:rPr>
                <w:spacing w:val="3"/>
              </w:rPr>
              <w:t>信息，不易受外界的干扰，因而抗干扰能力强。另外它可用增加二进制数的数</w:t>
            </w:r>
            <w:r>
              <w:rPr>
                <w:spacing w:val="9"/>
              </w:rPr>
              <w:t xml:space="preserve"> </w:t>
            </w:r>
            <w:r>
              <w:rPr>
                <w:spacing w:val="1"/>
              </w:rPr>
              <w:t>位提高精度。</w:t>
            </w:r>
          </w:p>
          <w:p>
            <w:pPr>
              <w:pStyle w:val="TableText"/>
              <w:ind w:left="804"/>
              <w:spacing w:before="230" w:line="228" w:lineRule="auto"/>
              <w:rPr/>
            </w:pPr>
            <w:r>
              <w:rPr>
                <w:spacing w:val="1"/>
              </w:rPr>
              <w:t>3.能指导数码信号便于长期存贮，使大量可贵的信息资源得以保存。</w:t>
            </w:r>
          </w:p>
          <w:p>
            <w:pPr>
              <w:spacing w:line="296" w:lineRule="auto"/>
              <w:rPr>
                <w:rFonts w:ascii="Arial"/>
                <w:sz w:val="21"/>
              </w:rPr>
            </w:pPr>
            <w:r/>
          </w:p>
          <w:p>
            <w:pPr>
              <w:pStyle w:val="TableText"/>
              <w:ind w:left="9" w:firstLine="789"/>
              <w:spacing w:before="65" w:line="362" w:lineRule="auto"/>
              <w:rPr/>
            </w:pPr>
            <w:r>
              <w:rPr>
                <w:spacing w:val="4"/>
              </w:rPr>
              <w:t>4.能了解数码产品保密性好，在数码技术中可以进行加密处理使</w:t>
            </w:r>
            <w:r>
              <w:rPr>
                <w:spacing w:val="3"/>
              </w:rPr>
              <w:t>一些</w:t>
            </w:r>
            <w:r>
              <w:rPr/>
              <w:t xml:space="preserve"> </w:t>
            </w:r>
            <w:r>
              <w:rPr>
                <w:spacing w:val="1"/>
              </w:rPr>
              <w:t>可贵信息资源不易被窃取。</w:t>
            </w:r>
          </w:p>
          <w:p>
            <w:pPr>
              <w:pStyle w:val="TableText"/>
              <w:spacing w:before="230" w:line="227" w:lineRule="auto"/>
              <w:jc w:val="right"/>
              <w:rPr/>
            </w:pPr>
            <w:r>
              <w:rPr>
                <w:spacing w:val="4"/>
              </w:rPr>
              <w:t>5.能了解数码产品通用性强，可以采用标准化的逻辑</w:t>
            </w:r>
            <w:r>
              <w:rPr>
                <w:spacing w:val="3"/>
              </w:rPr>
              <w:t>部件来构成各种</w:t>
            </w:r>
          </w:p>
        </w:tc>
      </w:tr>
    </w:tbl>
    <w:p>
      <w:pPr>
        <w:pStyle w:val="BodyText"/>
        <w:rPr/>
      </w:pPr>
      <w:r/>
    </w:p>
    <w:p>
      <w:pPr>
        <w:sectPr>
          <w:footerReference w:type="default" r:id="rId364"/>
          <w:pgSz w:w="11910" w:h="16840"/>
          <w:pgMar w:top="1392" w:right="1719" w:bottom="1291" w:left="1684" w:header="0" w:footer="1126" w:gutter="0"/>
        </w:sectPr>
        <w:rPr/>
      </w:pPr>
    </w:p>
    <w:tbl>
      <w:tblPr>
        <w:tblStyle w:val="TableNormal"/>
        <w:tblW w:w="8023"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5"/>
        <w:gridCol w:w="6928"/>
      </w:tblGrid>
      <w:tr>
        <w:trPr>
          <w:trHeight w:val="617" w:hRule="atLeast"/>
        </w:trPr>
        <w:tc>
          <w:tcPr>
            <w:tcW w:w="1095" w:type="dxa"/>
            <w:vAlign w:val="top"/>
          </w:tcPr>
          <w:p>
            <w:pPr>
              <w:rPr>
                <w:rFonts w:ascii="Arial"/>
                <w:sz w:val="21"/>
              </w:rPr>
            </w:pPr>
            <w:r/>
          </w:p>
        </w:tc>
        <w:tc>
          <w:tcPr>
            <w:tcW w:w="6928" w:type="dxa"/>
            <w:vAlign w:val="top"/>
          </w:tcPr>
          <w:p>
            <w:pPr>
              <w:pStyle w:val="TableText"/>
              <w:ind w:left="10"/>
              <w:spacing w:before="35" w:line="228" w:lineRule="auto"/>
              <w:rPr/>
            </w:pPr>
            <w:r>
              <w:rPr>
                <w:spacing w:val="1"/>
              </w:rPr>
              <w:t>各样的数码系统。</w:t>
            </w:r>
          </w:p>
        </w:tc>
      </w:tr>
      <w:tr>
        <w:trPr>
          <w:trHeight w:val="1735" w:hRule="atLeast"/>
        </w:trPr>
        <w:tc>
          <w:tcPr>
            <w:tcW w:w="1095" w:type="dxa"/>
            <w:vAlign w:val="top"/>
          </w:tcPr>
          <w:p>
            <w:pPr>
              <w:spacing w:line="285" w:lineRule="auto"/>
              <w:rPr>
                <w:rFonts w:ascii="Arial"/>
                <w:sz w:val="21"/>
              </w:rPr>
            </w:pPr>
            <w:r/>
          </w:p>
          <w:p>
            <w:pPr>
              <w:spacing w:line="285" w:lineRule="auto"/>
              <w:rPr>
                <w:rFonts w:ascii="Arial"/>
                <w:sz w:val="21"/>
              </w:rPr>
            </w:pPr>
            <w:r/>
          </w:p>
          <w:p>
            <w:pPr>
              <w:pStyle w:val="TableText"/>
              <w:ind w:left="16"/>
              <w:spacing w:before="65" w:line="228" w:lineRule="auto"/>
              <w:rPr/>
            </w:pPr>
            <w:r>
              <w:rPr>
                <w:b/>
                <w:bCs/>
                <w:spacing w:val="-3"/>
              </w:rPr>
              <w:t>水平二</w:t>
            </w:r>
          </w:p>
        </w:tc>
        <w:tc>
          <w:tcPr>
            <w:tcW w:w="6928" w:type="dxa"/>
            <w:vAlign w:val="top"/>
          </w:tcPr>
          <w:p>
            <w:pPr>
              <w:pStyle w:val="TableText"/>
              <w:ind w:left="8" w:right="46" w:firstLine="408"/>
              <w:spacing w:before="32" w:line="367" w:lineRule="auto"/>
              <w:jc w:val="both"/>
              <w:rPr/>
            </w:pPr>
            <w:r>
              <w:rPr>
                <w:spacing w:val="2"/>
              </w:rPr>
              <w:t>学生通过对数码产品的认识和了解，了解智能手机、平板</w:t>
            </w:r>
            <w:r>
              <w:rPr>
                <w:spacing w:val="1"/>
              </w:rPr>
              <w:t>电脑、数码相机</w:t>
            </w:r>
            <w:r>
              <w:rPr/>
              <w:t xml:space="preserve"> </w:t>
            </w:r>
            <w:r>
              <w:rPr>
                <w:spacing w:val="2"/>
              </w:rPr>
              <w:t>和摄像机、掌上媒体播放设备等主流数码产品的功能、系统结构及</w:t>
            </w:r>
            <w:r>
              <w:rPr>
                <w:spacing w:val="1"/>
              </w:rPr>
              <w:t>一般故障现</w:t>
            </w:r>
            <w:r>
              <w:rPr/>
              <w:t xml:space="preserve"> </w:t>
            </w:r>
            <w:r>
              <w:rPr>
                <w:spacing w:val="1"/>
              </w:rPr>
              <w:t>象，掌握其使用及维护方法。</w:t>
            </w:r>
          </w:p>
        </w:tc>
      </w:tr>
    </w:tbl>
    <w:p>
      <w:pPr>
        <w:ind w:left="356"/>
        <w:spacing w:before="26" w:line="230" w:lineRule="auto"/>
        <w:rPr>
          <w:rFonts w:ascii="SimSun" w:hAnsi="SimSun" w:eastAsia="SimSun" w:cs="SimSun"/>
          <w:sz w:val="18"/>
          <w:szCs w:val="18"/>
        </w:rPr>
      </w:pPr>
      <w:r>
        <w:rPr>
          <w:rFonts w:ascii="SimSun" w:hAnsi="SimSun" w:eastAsia="SimSun" w:cs="SimSun"/>
          <w:sz w:val="18"/>
          <w:szCs w:val="18"/>
          <w:spacing w:val="-1"/>
        </w:rPr>
        <w:t>说明：</w:t>
      </w:r>
    </w:p>
    <w:p>
      <w:pPr>
        <w:pStyle w:val="BodyText"/>
        <w:spacing w:line="283" w:lineRule="auto"/>
        <w:rPr/>
      </w:pPr>
      <w:r/>
    </w:p>
    <w:p>
      <w:pPr>
        <w:ind w:left="2" w:right="46" w:firstLine="451"/>
        <w:spacing w:before="65" w:line="362" w:lineRule="auto"/>
        <w:rPr>
          <w:rFonts w:ascii="SimSun" w:hAnsi="SimSun" w:eastAsia="SimSun" w:cs="SimSun"/>
          <w:sz w:val="20"/>
          <w:szCs w:val="20"/>
        </w:rPr>
      </w:pPr>
      <w:r>
        <w:rPr>
          <w:rFonts w:ascii="SimSun" w:hAnsi="SimSun" w:eastAsia="SimSun" w:cs="SimSun"/>
          <w:sz w:val="20"/>
          <w:szCs w:val="20"/>
          <w:spacing w:val="22"/>
        </w:rPr>
        <w:t>水平一是学生学习本课程应达到的合格要求</w:t>
      </w:r>
      <w:r>
        <w:rPr>
          <w:rFonts w:ascii="SimSun" w:hAnsi="SimSun" w:eastAsia="SimSun" w:cs="SimSun"/>
          <w:sz w:val="20"/>
          <w:szCs w:val="20"/>
          <w:spacing w:val="-58"/>
        </w:rPr>
        <w:t xml:space="preserve"> </w:t>
      </w:r>
      <w:r>
        <w:rPr>
          <w:rFonts w:ascii="SimSun" w:hAnsi="SimSun" w:eastAsia="SimSun" w:cs="SimSun"/>
          <w:sz w:val="20"/>
          <w:szCs w:val="20"/>
          <w:spacing w:val="22"/>
        </w:rPr>
        <w:t>，是合格性考试的命题依</w:t>
      </w:r>
      <w:r>
        <w:rPr>
          <w:rFonts w:ascii="SimSun" w:hAnsi="SimSun" w:eastAsia="SimSun" w:cs="SimSun"/>
          <w:sz w:val="20"/>
          <w:szCs w:val="20"/>
          <w:spacing w:val="21"/>
        </w:rPr>
        <w:t>据；水平二是</w:t>
      </w:r>
      <w:r>
        <w:rPr>
          <w:rFonts w:ascii="SimSun" w:hAnsi="SimSun" w:eastAsia="SimSun" w:cs="SimSun"/>
          <w:sz w:val="20"/>
          <w:szCs w:val="20"/>
        </w:rPr>
        <w:t xml:space="preserve"> </w:t>
      </w:r>
      <w:r>
        <w:rPr>
          <w:rFonts w:ascii="SimSun" w:hAnsi="SimSun" w:eastAsia="SimSun" w:cs="SimSun"/>
          <w:sz w:val="20"/>
          <w:szCs w:val="20"/>
          <w:spacing w:val="18"/>
        </w:rPr>
        <w:t>为适应不</w:t>
      </w:r>
      <w:r>
        <w:rPr>
          <w:rFonts w:ascii="SimSun" w:hAnsi="SimSun" w:eastAsia="SimSun" w:cs="SimSun"/>
          <w:sz w:val="20"/>
          <w:szCs w:val="20"/>
          <w:spacing w:val="48"/>
        </w:rPr>
        <w:t xml:space="preserve"> </w:t>
      </w:r>
      <w:r>
        <w:rPr>
          <w:rFonts w:ascii="SimSun" w:hAnsi="SimSun" w:eastAsia="SimSun" w:cs="SimSun"/>
          <w:sz w:val="20"/>
          <w:szCs w:val="20"/>
          <w:spacing w:val="18"/>
        </w:rPr>
        <w:t>同专业学生职业发展需要的较高要求。</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33"/>
        <w:spacing w:before="114"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698"/>
        <w:spacing w:before="97" w:line="222" w:lineRule="auto"/>
        <w:rPr>
          <w:rFonts w:ascii="FangSong" w:hAnsi="FangSong" w:eastAsia="FangSong" w:cs="FangSong"/>
          <w:sz w:val="30"/>
          <w:szCs w:val="30"/>
        </w:rPr>
      </w:pPr>
      <w:r>
        <w:rPr>
          <w:rFonts w:ascii="FangSong" w:hAnsi="FangSong" w:eastAsia="FangSong" w:cs="FangSong"/>
          <w:sz w:val="30"/>
          <w:szCs w:val="30"/>
          <w:b/>
          <w:bCs/>
          <w:spacing w:val="4"/>
        </w:rPr>
        <w:t>(一)教学要求</w:t>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ind w:right="23" w:firstLine="465"/>
        <w:spacing w:before="79" w:line="355" w:lineRule="auto"/>
        <w:jc w:val="both"/>
        <w:rPr>
          <w:rFonts w:ascii="SimSun" w:hAnsi="SimSun" w:eastAsia="SimSun" w:cs="SimSun"/>
          <w:sz w:val="24"/>
          <w:szCs w:val="24"/>
        </w:rPr>
      </w:pPr>
      <w:r>
        <w:rPr>
          <w:rFonts w:ascii="SimSun" w:hAnsi="SimSun" w:eastAsia="SimSun" w:cs="SimSun"/>
          <w:sz w:val="24"/>
          <w:szCs w:val="24"/>
          <w:spacing w:val="-10"/>
        </w:rPr>
        <w:t>数码产品使用和维护课程教学要全面落实立德树人根本</w:t>
      </w:r>
      <w:r>
        <w:rPr>
          <w:rFonts w:ascii="SimSun" w:hAnsi="SimSun" w:eastAsia="SimSun" w:cs="SimSun"/>
          <w:sz w:val="24"/>
          <w:szCs w:val="24"/>
          <w:spacing w:val="-11"/>
        </w:rPr>
        <w:t>任务，遵循技术技能人才</w:t>
      </w:r>
      <w:r>
        <w:rPr>
          <w:rFonts w:ascii="SimSun" w:hAnsi="SimSun" w:eastAsia="SimSun" w:cs="SimSun"/>
          <w:sz w:val="24"/>
          <w:szCs w:val="24"/>
        </w:rPr>
        <w:t xml:space="preserve"> </w:t>
      </w:r>
      <w:r>
        <w:rPr>
          <w:rFonts w:ascii="SimSun" w:hAnsi="SimSun" w:eastAsia="SimSun" w:cs="SimSun"/>
          <w:sz w:val="24"/>
          <w:szCs w:val="24"/>
          <w:spacing w:val="-4"/>
        </w:rPr>
        <w:t>培养规律，依据课程标准规定的本学科核心素养与教学目标要求，对接数码产品的</w:t>
      </w:r>
      <w:r>
        <w:rPr>
          <w:rFonts w:ascii="SimSun" w:hAnsi="SimSun" w:eastAsia="SimSun" w:cs="SimSun"/>
          <w:sz w:val="24"/>
          <w:szCs w:val="24"/>
          <w:spacing w:val="6"/>
        </w:rPr>
        <w:t xml:space="preserve"> </w:t>
      </w:r>
      <w:r>
        <w:rPr>
          <w:rFonts w:ascii="SimSun" w:hAnsi="SimSun" w:eastAsia="SimSun" w:cs="SimSun"/>
          <w:sz w:val="24"/>
          <w:szCs w:val="24"/>
          <w:spacing w:val="-4"/>
        </w:rPr>
        <w:t>最新发展与应用，结合职业岗位要求和专业能力发展需要，着重培养支撑学生终身</w:t>
      </w:r>
      <w:r>
        <w:rPr>
          <w:rFonts w:ascii="SimSun" w:hAnsi="SimSun" w:eastAsia="SimSun" w:cs="SimSun"/>
          <w:sz w:val="24"/>
          <w:szCs w:val="24"/>
          <w:spacing w:val="6"/>
        </w:rPr>
        <w:t xml:space="preserve"> </w:t>
      </w:r>
      <w:r>
        <w:rPr>
          <w:rFonts w:ascii="SimSun" w:hAnsi="SimSun" w:eastAsia="SimSun" w:cs="SimSun"/>
          <w:sz w:val="24"/>
          <w:szCs w:val="24"/>
          <w:spacing w:val="-4"/>
        </w:rPr>
        <w:t>发展、适应时代要求的技术素养。引导学生通过多种形式的学习活动，在学习数码</w:t>
      </w:r>
      <w:r>
        <w:rPr>
          <w:rFonts w:ascii="SimSun" w:hAnsi="SimSun" w:eastAsia="SimSun" w:cs="SimSun"/>
          <w:sz w:val="24"/>
          <w:szCs w:val="24"/>
          <w:spacing w:val="4"/>
        </w:rPr>
        <w:t xml:space="preserve"> </w:t>
      </w:r>
      <w:r>
        <w:rPr>
          <w:rFonts w:ascii="SimSun" w:hAnsi="SimSun" w:eastAsia="SimSun" w:cs="SimSun"/>
          <w:sz w:val="24"/>
          <w:szCs w:val="24"/>
          <w:spacing w:val="-4"/>
        </w:rPr>
        <w:t>产品基础知识、基本技能的过程中，提升认知、合作与创新能力，发展本学科的核</w:t>
      </w:r>
      <w:r>
        <w:rPr>
          <w:rFonts w:ascii="SimSun" w:hAnsi="SimSun" w:eastAsia="SimSun" w:cs="SimSun"/>
          <w:sz w:val="24"/>
          <w:szCs w:val="24"/>
          <w:spacing w:val="6"/>
        </w:rPr>
        <w:t xml:space="preserve"> </w:t>
      </w:r>
      <w:r>
        <w:rPr>
          <w:rFonts w:ascii="SimSun" w:hAnsi="SimSun" w:eastAsia="SimSun" w:cs="SimSun"/>
          <w:sz w:val="24"/>
          <w:szCs w:val="24"/>
          <w:spacing w:val="-6"/>
        </w:rPr>
        <w:t>心素养，培养适应社会进步发展的技能。</w:t>
      </w:r>
    </w:p>
    <w:p>
      <w:pPr>
        <w:pStyle w:val="BodyText"/>
        <w:spacing w:line="402" w:lineRule="auto"/>
        <w:rPr/>
      </w:pPr>
      <w:r/>
    </w:p>
    <w:p>
      <w:pPr>
        <w:ind w:left="476"/>
        <w:spacing w:before="78" w:line="213" w:lineRule="auto"/>
        <w:outlineLvl w:val="1"/>
        <w:rPr>
          <w:rFonts w:ascii="SimHei" w:hAnsi="SimHei" w:eastAsia="SimHei" w:cs="SimHei"/>
          <w:sz w:val="24"/>
          <w:szCs w:val="24"/>
        </w:rPr>
      </w:pPr>
      <w:r>
        <w:rPr>
          <w:rFonts w:ascii="SimHei" w:hAnsi="SimHei" w:eastAsia="SimHei" w:cs="SimHei"/>
          <w:sz w:val="24"/>
          <w:szCs w:val="24"/>
          <w:b/>
          <w:bCs/>
          <w:spacing w:val="-10"/>
        </w:rPr>
        <w:t>1.坚持立德树人，聚焦核心素养</w:t>
      </w:r>
    </w:p>
    <w:p>
      <w:pPr>
        <w:ind w:firstLine="468"/>
        <w:spacing w:before="191" w:line="345" w:lineRule="auto"/>
        <w:rPr>
          <w:rFonts w:ascii="SimSun" w:hAnsi="SimSun" w:eastAsia="SimSun" w:cs="SimSun"/>
          <w:sz w:val="24"/>
          <w:szCs w:val="24"/>
        </w:rPr>
      </w:pPr>
      <w:r>
        <w:rPr>
          <w:rFonts w:ascii="SimSun" w:hAnsi="SimSun" w:eastAsia="SimSun" w:cs="SimSun"/>
          <w:sz w:val="24"/>
          <w:szCs w:val="24"/>
          <w:spacing w:val="-4"/>
        </w:rPr>
        <w:t>在实施教学时，教师要贯彻立德树人的宗旨，准确把握中等职业学校数码产品</w:t>
      </w:r>
      <w:r>
        <w:rPr>
          <w:rFonts w:ascii="SimSun" w:hAnsi="SimSun" w:eastAsia="SimSun" w:cs="SimSun"/>
          <w:sz w:val="24"/>
          <w:szCs w:val="24"/>
          <w:spacing w:val="11"/>
        </w:rPr>
        <w:t xml:space="preserve"> </w:t>
      </w:r>
      <w:r>
        <w:rPr>
          <w:rFonts w:ascii="SimSun" w:hAnsi="SimSun" w:eastAsia="SimSun" w:cs="SimSun"/>
          <w:sz w:val="24"/>
          <w:szCs w:val="24"/>
          <w:spacing w:val="-10"/>
        </w:rPr>
        <w:t>课程的性质、任务和目标要求，发掘课程中的德育因素、关注学生综合能力的培养，</w:t>
      </w:r>
    </w:p>
    <w:p>
      <w:pPr>
        <w:spacing w:line="345" w:lineRule="auto"/>
        <w:sectPr>
          <w:footerReference w:type="default" r:id="rId365"/>
          <w:pgSz w:w="11910" w:h="16840"/>
          <w:pgMar w:top="1413" w:right="1696" w:bottom="1291" w:left="1683" w:header="0" w:footer="1126" w:gutter="0"/>
        </w:sectPr>
        <w:rPr>
          <w:rFonts w:ascii="SimSun" w:hAnsi="SimSun" w:eastAsia="SimSun" w:cs="SimSun"/>
          <w:sz w:val="24"/>
          <w:szCs w:val="24"/>
        </w:rPr>
      </w:pPr>
    </w:p>
    <w:p>
      <w:pPr>
        <w:ind w:left="13" w:right="48" w:hanging="13"/>
        <w:spacing w:before="47" w:line="345" w:lineRule="auto"/>
        <w:rPr>
          <w:rFonts w:ascii="SimSun" w:hAnsi="SimSun" w:eastAsia="SimSun" w:cs="SimSun"/>
          <w:sz w:val="24"/>
          <w:szCs w:val="24"/>
        </w:rPr>
      </w:pPr>
      <w:r>
        <w:rPr>
          <w:rFonts w:ascii="SimSun" w:hAnsi="SimSun" w:eastAsia="SimSun" w:cs="SimSun"/>
          <w:sz w:val="24"/>
          <w:szCs w:val="24"/>
          <w:spacing w:val="-4"/>
        </w:rPr>
        <w:t>在课程教学中融入为中华民族伟大复兴而奋斗的使命感，将本学科核心素养内涵贯</w:t>
      </w:r>
      <w:r>
        <w:rPr>
          <w:rFonts w:ascii="SimSun" w:hAnsi="SimSun" w:eastAsia="SimSun" w:cs="SimSun"/>
          <w:sz w:val="24"/>
          <w:szCs w:val="24"/>
          <w:spacing w:val="9"/>
        </w:rPr>
        <w:t xml:space="preserve"> </w:t>
      </w:r>
      <w:r>
        <w:rPr>
          <w:rFonts w:ascii="SimSun" w:hAnsi="SimSun" w:eastAsia="SimSun" w:cs="SimSun"/>
          <w:sz w:val="24"/>
          <w:szCs w:val="24"/>
          <w:spacing w:val="-11"/>
        </w:rPr>
        <w:t>穿教学过程的始终。</w:t>
      </w:r>
    </w:p>
    <w:p>
      <w:pPr>
        <w:ind w:right="41" w:firstLine="468"/>
        <w:spacing w:before="37" w:line="350" w:lineRule="auto"/>
        <w:jc w:val="both"/>
        <w:rPr>
          <w:rFonts w:ascii="SimSun" w:hAnsi="SimSun" w:eastAsia="SimSun" w:cs="SimSun"/>
          <w:sz w:val="24"/>
          <w:szCs w:val="24"/>
        </w:rPr>
      </w:pPr>
      <w:r>
        <w:rPr>
          <w:rFonts w:ascii="SimSun" w:hAnsi="SimSun" w:eastAsia="SimSun" w:cs="SimSun"/>
          <w:sz w:val="24"/>
          <w:szCs w:val="24"/>
          <w:spacing w:val="-3"/>
        </w:rPr>
        <w:t>在实施教学时，要为学生创设感知和体验数据产</w:t>
      </w:r>
      <w:r>
        <w:rPr>
          <w:rFonts w:ascii="SimSun" w:hAnsi="SimSun" w:eastAsia="SimSun" w:cs="SimSun"/>
          <w:sz w:val="24"/>
          <w:szCs w:val="24"/>
          <w:spacing w:val="-4"/>
        </w:rPr>
        <w:t>品的应用情境，引导学生主动</w:t>
      </w:r>
      <w:r>
        <w:rPr>
          <w:rFonts w:ascii="SimSun" w:hAnsi="SimSun" w:eastAsia="SimSun" w:cs="SimSun"/>
          <w:sz w:val="24"/>
          <w:szCs w:val="24"/>
        </w:rPr>
        <w:t xml:space="preserve"> </w:t>
      </w:r>
      <w:r>
        <w:rPr>
          <w:rFonts w:ascii="SimSun" w:hAnsi="SimSun" w:eastAsia="SimSun" w:cs="SimSun"/>
          <w:sz w:val="24"/>
          <w:szCs w:val="24"/>
          <w:spacing w:val="-16"/>
        </w:rPr>
        <w:t>探究，将生产、生活中遇到的问题与数据产品技术融合关联，</w:t>
      </w:r>
      <w:r>
        <w:rPr>
          <w:rFonts w:ascii="SimSun" w:hAnsi="SimSun" w:eastAsia="SimSun" w:cs="SimSun"/>
          <w:sz w:val="24"/>
          <w:szCs w:val="24"/>
          <w:spacing w:val="-17"/>
        </w:rPr>
        <w:t>找寻解决问题的方案，在</w:t>
      </w:r>
      <w:r>
        <w:rPr>
          <w:rFonts w:ascii="SimSun" w:hAnsi="SimSun" w:eastAsia="SimSun" w:cs="SimSun"/>
          <w:sz w:val="24"/>
          <w:szCs w:val="24"/>
        </w:rPr>
        <w:t xml:space="preserve"> </w:t>
      </w:r>
      <w:r>
        <w:rPr>
          <w:rFonts w:ascii="SimSun" w:hAnsi="SimSun" w:eastAsia="SimSun" w:cs="SimSun"/>
          <w:sz w:val="24"/>
          <w:szCs w:val="24"/>
          <w:spacing w:val="-5"/>
        </w:rPr>
        <w:t>解决问题的过程中培养学生的相关技能。</w:t>
      </w:r>
    </w:p>
    <w:p>
      <w:pPr>
        <w:ind w:left="468"/>
        <w:spacing w:before="36" w:line="219" w:lineRule="auto"/>
        <w:rPr>
          <w:rFonts w:ascii="SimSun" w:hAnsi="SimSun" w:eastAsia="SimSun" w:cs="SimSun"/>
          <w:sz w:val="24"/>
          <w:szCs w:val="24"/>
        </w:rPr>
      </w:pPr>
      <w:r>
        <w:rPr>
          <w:rFonts w:ascii="SimSun" w:hAnsi="SimSun" w:eastAsia="SimSun" w:cs="SimSun"/>
          <w:sz w:val="24"/>
          <w:szCs w:val="24"/>
          <w:spacing w:val="-6"/>
        </w:rPr>
        <w:t>在实施教学时，教师要根据教学内容提炼主流数据产品的性能及常见故障，</w:t>
      </w:r>
    </w:p>
    <w:p>
      <w:pPr>
        <w:ind w:right="135"/>
        <w:spacing w:before="272" w:line="344" w:lineRule="auto"/>
        <w:rPr>
          <w:rFonts w:ascii="SimSun" w:hAnsi="SimSun" w:eastAsia="SimSun" w:cs="SimSun"/>
          <w:sz w:val="24"/>
          <w:szCs w:val="24"/>
        </w:rPr>
      </w:pPr>
      <w:r>
        <w:rPr>
          <w:rFonts w:ascii="SimSun" w:hAnsi="SimSun" w:eastAsia="SimSun" w:cs="SimSun"/>
          <w:sz w:val="24"/>
          <w:szCs w:val="24"/>
          <w:spacing w:val="-6"/>
        </w:rPr>
        <w:t>将其作为实施项目教学的线索，引导学生在解决问题的过程中经历分析思</w:t>
      </w:r>
      <w:r>
        <w:rPr>
          <w:rFonts w:ascii="SimSun" w:hAnsi="SimSun" w:eastAsia="SimSun" w:cs="SimSun"/>
          <w:sz w:val="24"/>
          <w:szCs w:val="24"/>
          <w:spacing w:val="-7"/>
        </w:rPr>
        <w:t>考、实践</w:t>
      </w:r>
      <w:r>
        <w:rPr>
          <w:rFonts w:ascii="SimSun" w:hAnsi="SimSun" w:eastAsia="SimSun" w:cs="SimSun"/>
          <w:sz w:val="24"/>
          <w:szCs w:val="24"/>
        </w:rPr>
        <w:t xml:space="preserve"> </w:t>
      </w:r>
      <w:r>
        <w:rPr>
          <w:rFonts w:ascii="SimSun" w:hAnsi="SimSun" w:eastAsia="SimSun" w:cs="SimSun"/>
          <w:sz w:val="24"/>
          <w:szCs w:val="24"/>
          <w:spacing w:val="-6"/>
        </w:rPr>
        <w:t>验证、反馈调整，逐步形成科学思维。</w:t>
      </w:r>
    </w:p>
    <w:p>
      <w:pPr>
        <w:ind w:right="51" w:firstLine="463"/>
        <w:spacing w:before="39" w:line="350" w:lineRule="auto"/>
        <w:jc w:val="both"/>
        <w:rPr>
          <w:rFonts w:ascii="SimSun" w:hAnsi="SimSun" w:eastAsia="SimSun" w:cs="SimSun"/>
          <w:sz w:val="24"/>
          <w:szCs w:val="24"/>
        </w:rPr>
      </w:pPr>
      <w:r>
        <w:rPr>
          <w:rFonts w:ascii="SimSun" w:hAnsi="SimSun" w:eastAsia="SimSun" w:cs="SimSun"/>
          <w:sz w:val="24"/>
          <w:szCs w:val="24"/>
          <w:spacing w:val="-10"/>
        </w:rPr>
        <w:t>在实施教学时，教师应该根据学情创设数字化学习情境，</w:t>
      </w:r>
      <w:r>
        <w:rPr>
          <w:rFonts w:ascii="SimSun" w:hAnsi="SimSun" w:eastAsia="SimSun" w:cs="SimSun"/>
          <w:sz w:val="24"/>
          <w:szCs w:val="24"/>
          <w:spacing w:val="-11"/>
        </w:rPr>
        <w:t>有效利用实物化学习资</w:t>
      </w:r>
      <w:r>
        <w:rPr>
          <w:rFonts w:ascii="SimSun" w:hAnsi="SimSun" w:eastAsia="SimSun" w:cs="SimSun"/>
          <w:sz w:val="24"/>
          <w:szCs w:val="24"/>
        </w:rPr>
        <w:t xml:space="preserve"> </w:t>
      </w:r>
      <w:r>
        <w:rPr>
          <w:rFonts w:ascii="SimSun" w:hAnsi="SimSun" w:eastAsia="SimSun" w:cs="SimSun"/>
          <w:sz w:val="24"/>
          <w:szCs w:val="24"/>
          <w:spacing w:val="-4"/>
        </w:rPr>
        <w:t>源和工具，引导学生通过自主和协作学习，分享学习内容和成果，进行创新创业实</w:t>
      </w:r>
      <w:r>
        <w:rPr>
          <w:rFonts w:ascii="SimSun" w:hAnsi="SimSun" w:eastAsia="SimSun" w:cs="SimSun"/>
          <w:sz w:val="24"/>
          <w:szCs w:val="24"/>
          <w:spacing w:val="2"/>
        </w:rPr>
        <w:t xml:space="preserve"> </w:t>
      </w:r>
      <w:r>
        <w:rPr>
          <w:rFonts w:ascii="SimSun" w:hAnsi="SimSun" w:eastAsia="SimSun" w:cs="SimSun"/>
          <w:sz w:val="24"/>
          <w:szCs w:val="24"/>
          <w:spacing w:val="-5"/>
        </w:rPr>
        <w:t>践，不断提升学习与创新能力。</w:t>
      </w:r>
    </w:p>
    <w:p>
      <w:pPr>
        <w:ind w:left="1" w:right="63" w:firstLine="491"/>
        <w:spacing w:before="35" w:line="350" w:lineRule="auto"/>
        <w:jc w:val="both"/>
        <w:rPr>
          <w:rFonts w:ascii="SimSun" w:hAnsi="SimSun" w:eastAsia="SimSun" w:cs="SimSun"/>
          <w:sz w:val="24"/>
          <w:szCs w:val="24"/>
        </w:rPr>
      </w:pPr>
      <w:r>
        <w:rPr>
          <w:rFonts w:ascii="SimSun" w:hAnsi="SimSun" w:eastAsia="SimSun" w:cs="SimSun"/>
          <w:sz w:val="24"/>
          <w:szCs w:val="24"/>
          <w:spacing w:val="2"/>
        </w:rPr>
        <w:t>在实施教学时，教师要结合教学内容，引导学生发掘、观察实际生产、生活</w:t>
      </w:r>
      <w:r>
        <w:rPr>
          <w:rFonts w:ascii="SimSun" w:hAnsi="SimSun" w:eastAsia="SimSun" w:cs="SimSun"/>
          <w:sz w:val="24"/>
          <w:szCs w:val="24"/>
          <w:spacing w:val="6"/>
        </w:rPr>
        <w:t xml:space="preserve"> </w:t>
      </w:r>
      <w:r>
        <w:rPr>
          <w:rFonts w:ascii="SimSun" w:hAnsi="SimSun" w:eastAsia="SimSun" w:cs="SimSun"/>
          <w:sz w:val="24"/>
          <w:szCs w:val="24"/>
          <w:spacing w:val="10"/>
        </w:rPr>
        <w:t>中的典型案例，鼓励学生在复杂的数据产品情境中，通</w:t>
      </w:r>
      <w:r>
        <w:rPr>
          <w:rFonts w:ascii="SimSun" w:hAnsi="SimSun" w:eastAsia="SimSun" w:cs="SimSun"/>
          <w:sz w:val="24"/>
          <w:szCs w:val="24"/>
          <w:spacing w:val="9"/>
        </w:rPr>
        <w:t>过思考、辨析，做出正</w:t>
      </w:r>
      <w:r>
        <w:rPr>
          <w:rFonts w:ascii="SimSun" w:hAnsi="SimSun" w:eastAsia="SimSun" w:cs="SimSun"/>
          <w:sz w:val="24"/>
          <w:szCs w:val="24"/>
        </w:rPr>
        <w:t xml:space="preserve"> </w:t>
      </w:r>
      <w:r>
        <w:rPr>
          <w:rFonts w:ascii="SimSun" w:hAnsi="SimSun" w:eastAsia="SimSun" w:cs="SimSun"/>
          <w:sz w:val="24"/>
          <w:szCs w:val="24"/>
          <w:spacing w:val="1"/>
        </w:rPr>
        <w:t>确的思维判断和行为选择，履行信息社会责任，</w:t>
      </w:r>
      <w:r>
        <w:rPr>
          <w:rFonts w:ascii="SimSun" w:hAnsi="SimSun" w:eastAsia="SimSun" w:cs="SimSun"/>
          <w:sz w:val="24"/>
          <w:szCs w:val="24"/>
          <w:spacing w:val="-66"/>
        </w:rPr>
        <w:t xml:space="preserve"> </w:t>
      </w:r>
      <w:r>
        <w:rPr>
          <w:rFonts w:ascii="SimSun" w:hAnsi="SimSun" w:eastAsia="SimSun" w:cs="SimSun"/>
          <w:sz w:val="24"/>
          <w:szCs w:val="24"/>
          <w:spacing w:val="1"/>
        </w:rPr>
        <w:t>自觉践行社会主义核</w:t>
      </w:r>
      <w:r>
        <w:rPr>
          <w:rFonts w:ascii="SimSun" w:hAnsi="SimSun" w:eastAsia="SimSun" w:cs="SimSun"/>
          <w:sz w:val="24"/>
          <w:szCs w:val="24"/>
        </w:rPr>
        <w:t>心价值观。</w:t>
      </w:r>
    </w:p>
    <w:p>
      <w:pPr>
        <w:pStyle w:val="BodyText"/>
        <w:spacing w:line="403" w:lineRule="auto"/>
        <w:rPr/>
      </w:pPr>
      <w:r/>
    </w:p>
    <w:p>
      <w:pPr>
        <w:ind w:left="475"/>
        <w:spacing w:before="78" w:line="213" w:lineRule="auto"/>
        <w:outlineLvl w:val="1"/>
        <w:rPr>
          <w:rFonts w:ascii="SimHei" w:hAnsi="SimHei" w:eastAsia="SimHei" w:cs="SimHei"/>
          <w:sz w:val="24"/>
          <w:szCs w:val="24"/>
        </w:rPr>
      </w:pPr>
      <w:r>
        <w:rPr>
          <w:rFonts w:ascii="SimHei" w:hAnsi="SimHei" w:eastAsia="SimHei" w:cs="SimHei"/>
          <w:sz w:val="24"/>
          <w:szCs w:val="24"/>
          <w:b/>
          <w:bCs/>
          <w:spacing w:val="-4"/>
        </w:rPr>
        <w:t>2.立足岗位需求，培养信息能力</w:t>
      </w:r>
    </w:p>
    <w:p>
      <w:pPr>
        <w:ind w:right="48" w:firstLine="448"/>
        <w:spacing w:before="191" w:line="355" w:lineRule="auto"/>
        <w:jc w:val="both"/>
        <w:rPr>
          <w:rFonts w:ascii="SimSun" w:hAnsi="SimSun" w:eastAsia="SimSun" w:cs="SimSun"/>
          <w:sz w:val="24"/>
          <w:szCs w:val="24"/>
        </w:rPr>
      </w:pPr>
      <w:r>
        <w:rPr>
          <w:rFonts w:ascii="SimSun" w:hAnsi="SimSun" w:eastAsia="SimSun" w:cs="SimSun"/>
          <w:sz w:val="24"/>
          <w:szCs w:val="24"/>
          <w:spacing w:val="-16"/>
        </w:rPr>
        <w:t>在实施教学时，学校和教师应依托产教融合与校企合作，立足职</w:t>
      </w:r>
      <w:r>
        <w:rPr>
          <w:rFonts w:ascii="SimSun" w:hAnsi="SimSun" w:eastAsia="SimSun" w:cs="SimSun"/>
          <w:sz w:val="24"/>
          <w:szCs w:val="24"/>
          <w:spacing w:val="-17"/>
        </w:rPr>
        <w:t>业岗位需求，通过</w:t>
      </w:r>
      <w:r>
        <w:rPr>
          <w:rFonts w:ascii="SimSun" w:hAnsi="SimSun" w:eastAsia="SimSun" w:cs="SimSun"/>
          <w:sz w:val="24"/>
          <w:szCs w:val="24"/>
        </w:rPr>
        <w:t xml:space="preserve"> </w:t>
      </w:r>
      <w:r>
        <w:rPr>
          <w:rFonts w:ascii="SimSun" w:hAnsi="SimSun" w:eastAsia="SimSun" w:cs="SimSun"/>
          <w:sz w:val="24"/>
          <w:szCs w:val="24"/>
          <w:spacing w:val="-10"/>
        </w:rPr>
        <w:t>课程内容的扩展延伸，结合学生所学专业，将数据产品使用与维护的课程</w:t>
      </w:r>
      <w:r>
        <w:rPr>
          <w:rFonts w:ascii="SimSun" w:hAnsi="SimSun" w:eastAsia="SimSun" w:cs="SimSun"/>
          <w:sz w:val="24"/>
          <w:szCs w:val="24"/>
          <w:spacing w:val="-11"/>
        </w:rPr>
        <w:t>学习与学生</w:t>
      </w:r>
      <w:r>
        <w:rPr>
          <w:rFonts w:ascii="SimSun" w:hAnsi="SimSun" w:eastAsia="SimSun" w:cs="SimSun"/>
          <w:sz w:val="24"/>
          <w:szCs w:val="24"/>
        </w:rPr>
        <w:t xml:space="preserve"> </w:t>
      </w:r>
      <w:r>
        <w:rPr>
          <w:rFonts w:ascii="SimSun" w:hAnsi="SimSun" w:eastAsia="SimSun" w:cs="SimSun"/>
          <w:sz w:val="24"/>
          <w:szCs w:val="24"/>
          <w:spacing w:val="-10"/>
        </w:rPr>
        <w:t>的职业发展需求深度融合。要以源自生产、生活实际的实践项目为引领、</w:t>
      </w:r>
      <w:r>
        <w:rPr>
          <w:rFonts w:ascii="SimSun" w:hAnsi="SimSun" w:eastAsia="SimSun" w:cs="SimSun"/>
          <w:sz w:val="24"/>
          <w:szCs w:val="24"/>
          <w:spacing w:val="-11"/>
        </w:rPr>
        <w:t>以典型任务</w:t>
      </w:r>
      <w:r>
        <w:rPr>
          <w:rFonts w:ascii="SimSun" w:hAnsi="SimSun" w:eastAsia="SimSun" w:cs="SimSun"/>
          <w:sz w:val="24"/>
          <w:szCs w:val="24"/>
        </w:rPr>
        <w:t xml:space="preserve"> </w:t>
      </w:r>
      <w:r>
        <w:rPr>
          <w:rFonts w:ascii="SimSun" w:hAnsi="SimSun" w:eastAsia="SimSun" w:cs="SimSun"/>
          <w:sz w:val="24"/>
          <w:szCs w:val="24"/>
          <w:spacing w:val="-10"/>
        </w:rPr>
        <w:t>为驱动，通过情境创设、任务部署、引导示范、实践训练、疑难解析</w:t>
      </w:r>
      <w:r>
        <w:rPr>
          <w:rFonts w:ascii="SimSun" w:hAnsi="SimSun" w:eastAsia="SimSun" w:cs="SimSun"/>
          <w:sz w:val="24"/>
          <w:szCs w:val="24"/>
          <w:spacing w:val="-11"/>
        </w:rPr>
        <w:t>、拓展迁移等教</w:t>
      </w:r>
      <w:r>
        <w:rPr>
          <w:rFonts w:ascii="SimSun" w:hAnsi="SimSun" w:eastAsia="SimSun" w:cs="SimSun"/>
          <w:sz w:val="24"/>
          <w:szCs w:val="24"/>
        </w:rPr>
        <w:t xml:space="preserve"> </w:t>
      </w:r>
      <w:r>
        <w:rPr>
          <w:rFonts w:ascii="SimSun" w:hAnsi="SimSun" w:eastAsia="SimSun" w:cs="SimSun"/>
          <w:sz w:val="24"/>
          <w:szCs w:val="24"/>
          <w:spacing w:val="-10"/>
        </w:rPr>
        <w:t>学环节，引导学生综合了解数据产品使用与维护和与之关联的业务知识，</w:t>
      </w:r>
      <w:r>
        <w:rPr>
          <w:rFonts w:ascii="SimSun" w:hAnsi="SimSun" w:eastAsia="SimSun" w:cs="SimSun"/>
          <w:sz w:val="24"/>
          <w:szCs w:val="24"/>
          <w:spacing w:val="-11"/>
        </w:rPr>
        <w:t>掌握不同职</w:t>
      </w:r>
      <w:r>
        <w:rPr>
          <w:rFonts w:ascii="SimSun" w:hAnsi="SimSun" w:eastAsia="SimSun" w:cs="SimSun"/>
          <w:sz w:val="24"/>
          <w:szCs w:val="24"/>
        </w:rPr>
        <w:t xml:space="preserve"> </w:t>
      </w:r>
      <w:r>
        <w:rPr>
          <w:rFonts w:ascii="SimSun" w:hAnsi="SimSun" w:eastAsia="SimSun" w:cs="SimSun"/>
          <w:sz w:val="24"/>
          <w:szCs w:val="24"/>
          <w:spacing w:val="-4"/>
        </w:rPr>
        <w:t>业岗位和任务情境中运用信息技术解决问题的综合技能；在问题的解决过程中，培</w:t>
      </w:r>
      <w:r>
        <w:rPr>
          <w:rFonts w:ascii="SimSun" w:hAnsi="SimSun" w:eastAsia="SimSun" w:cs="SimSun"/>
          <w:sz w:val="24"/>
          <w:szCs w:val="24"/>
          <w:spacing w:val="5"/>
        </w:rPr>
        <w:t xml:space="preserve"> </w:t>
      </w:r>
      <w:r>
        <w:rPr>
          <w:rFonts w:ascii="SimSun" w:hAnsi="SimSun" w:eastAsia="SimSun" w:cs="SimSun"/>
          <w:sz w:val="24"/>
          <w:szCs w:val="24"/>
          <w:spacing w:val="-6"/>
        </w:rPr>
        <w:t>养学生适应职业发展的技能。</w:t>
      </w:r>
    </w:p>
    <w:p>
      <w:pPr>
        <w:pStyle w:val="BodyText"/>
        <w:spacing w:line="401" w:lineRule="auto"/>
        <w:rPr/>
      </w:pPr>
      <w:r/>
    </w:p>
    <w:p>
      <w:pPr>
        <w:ind w:left="481"/>
        <w:spacing w:before="79" w:line="213" w:lineRule="auto"/>
        <w:outlineLvl w:val="1"/>
        <w:rPr>
          <w:rFonts w:ascii="SimHei" w:hAnsi="SimHei" w:eastAsia="SimHei" w:cs="SimHei"/>
          <w:sz w:val="24"/>
          <w:szCs w:val="24"/>
        </w:rPr>
      </w:pPr>
      <w:r>
        <w:rPr>
          <w:rFonts w:ascii="SimHei" w:hAnsi="SimHei" w:eastAsia="SimHei" w:cs="SimHei"/>
          <w:sz w:val="24"/>
          <w:szCs w:val="24"/>
          <w:b/>
          <w:bCs/>
          <w:spacing w:val="-3"/>
        </w:rPr>
        <w:t>3.体现职业教育特点，注重实践技能训练</w:t>
      </w:r>
    </w:p>
    <w:p>
      <w:pPr>
        <w:ind w:firstLine="427"/>
        <w:spacing w:before="192" w:line="352" w:lineRule="auto"/>
        <w:jc w:val="both"/>
        <w:rPr>
          <w:rFonts w:ascii="SimSun" w:hAnsi="SimSun" w:eastAsia="SimSun" w:cs="SimSun"/>
          <w:sz w:val="24"/>
          <w:szCs w:val="24"/>
        </w:rPr>
      </w:pPr>
      <w:r>
        <w:rPr>
          <w:rFonts w:ascii="SimSun" w:hAnsi="SimSun" w:eastAsia="SimSun" w:cs="SimSun"/>
          <w:sz w:val="24"/>
          <w:szCs w:val="24"/>
          <w:spacing w:val="-25"/>
        </w:rPr>
        <w:t>在实施教学时，教师要遵循技术技能人才培养规律，坚持“做中学、做中教”,体现职</w:t>
      </w:r>
      <w:r>
        <w:rPr>
          <w:rFonts w:ascii="SimSun" w:hAnsi="SimSun" w:eastAsia="SimSun" w:cs="SimSun"/>
          <w:sz w:val="24"/>
          <w:szCs w:val="24"/>
          <w:spacing w:val="14"/>
        </w:rPr>
        <w:t xml:space="preserve"> </w:t>
      </w:r>
      <w:r>
        <w:rPr>
          <w:rFonts w:ascii="SimSun" w:hAnsi="SimSun" w:eastAsia="SimSun" w:cs="SimSun"/>
          <w:sz w:val="24"/>
          <w:szCs w:val="24"/>
          <w:spacing w:val="4"/>
        </w:rPr>
        <w:t>业教育特点。注重学生运用数据产品工具解决生产、生活问题实践技能的训练。</w:t>
      </w:r>
      <w:r>
        <w:rPr>
          <w:rFonts w:ascii="SimSun" w:hAnsi="SimSun" w:eastAsia="SimSun" w:cs="SimSun"/>
          <w:sz w:val="24"/>
          <w:szCs w:val="24"/>
          <w:spacing w:val="14"/>
        </w:rPr>
        <w:t xml:space="preserve"> </w:t>
      </w:r>
      <w:r>
        <w:rPr>
          <w:rFonts w:ascii="SimSun" w:hAnsi="SimSun" w:eastAsia="SimSun" w:cs="SimSun"/>
          <w:sz w:val="24"/>
          <w:szCs w:val="24"/>
          <w:spacing w:val="9"/>
        </w:rPr>
        <w:t>在教学过程中，充分体现科学、技术、工程、人文艺术与数学等跨学科融合的</w:t>
      </w:r>
      <w:r>
        <w:rPr>
          <w:rFonts w:ascii="SimSun" w:hAnsi="SimSun" w:eastAsia="SimSun" w:cs="SimSun"/>
          <w:sz w:val="24"/>
          <w:szCs w:val="24"/>
          <w:spacing w:val="6"/>
        </w:rPr>
        <w:t xml:space="preserve"> </w:t>
      </w:r>
      <w:r>
        <w:rPr>
          <w:rFonts w:ascii="SimSun" w:hAnsi="SimSun" w:eastAsia="SimSun" w:cs="SimSun"/>
          <w:sz w:val="24"/>
          <w:szCs w:val="24"/>
          <w:spacing w:val="15"/>
        </w:rPr>
        <w:t>教学理念</w:t>
      </w:r>
      <w:r>
        <w:rPr>
          <w:rFonts w:ascii="SimSun" w:hAnsi="SimSun" w:eastAsia="SimSun" w:cs="SimSun"/>
          <w:sz w:val="24"/>
          <w:szCs w:val="24"/>
          <w:spacing w:val="-61"/>
        </w:rPr>
        <w:t xml:space="preserve"> </w:t>
      </w:r>
      <w:r>
        <w:rPr>
          <w:rFonts w:ascii="SimSun" w:hAnsi="SimSun" w:eastAsia="SimSun" w:cs="SimSun"/>
          <w:sz w:val="24"/>
          <w:szCs w:val="24"/>
          <w:spacing w:val="15"/>
        </w:rPr>
        <w:t>，创新教学模式</w:t>
      </w:r>
      <w:r>
        <w:rPr>
          <w:rFonts w:ascii="SimSun" w:hAnsi="SimSun" w:eastAsia="SimSun" w:cs="SimSun"/>
          <w:sz w:val="24"/>
          <w:szCs w:val="24"/>
          <w:spacing w:val="-69"/>
        </w:rPr>
        <w:t xml:space="preserve"> </w:t>
      </w:r>
      <w:r>
        <w:rPr>
          <w:rFonts w:ascii="SimSun" w:hAnsi="SimSun" w:eastAsia="SimSun" w:cs="SimSun"/>
          <w:sz w:val="24"/>
          <w:szCs w:val="24"/>
          <w:spacing w:val="15"/>
        </w:rPr>
        <w:t>，增强知识学习与技能训练的互动性和趣味性。</w:t>
      </w:r>
    </w:p>
    <w:p>
      <w:pPr>
        <w:spacing w:line="352" w:lineRule="auto"/>
        <w:sectPr>
          <w:footerReference w:type="default" r:id="rId366"/>
          <w:pgSz w:w="11910" w:h="16840"/>
          <w:pgMar w:top="1400" w:right="1670" w:bottom="1291" w:left="1682" w:header="0" w:footer="1126" w:gutter="0"/>
        </w:sectPr>
        <w:rPr>
          <w:rFonts w:ascii="SimSun" w:hAnsi="SimSun" w:eastAsia="SimSun" w:cs="SimSun"/>
          <w:sz w:val="24"/>
          <w:szCs w:val="24"/>
        </w:rPr>
      </w:pPr>
    </w:p>
    <w:p>
      <w:pPr>
        <w:ind w:right="59" w:firstLine="468"/>
        <w:spacing w:before="46" w:line="354" w:lineRule="auto"/>
        <w:rPr>
          <w:rFonts w:ascii="SimSun" w:hAnsi="SimSun" w:eastAsia="SimSun" w:cs="SimSun"/>
          <w:sz w:val="24"/>
          <w:szCs w:val="24"/>
        </w:rPr>
      </w:pPr>
      <w:r>
        <w:rPr>
          <w:rFonts w:ascii="SimSun" w:hAnsi="SimSun" w:eastAsia="SimSun" w:cs="SimSun"/>
          <w:sz w:val="24"/>
          <w:szCs w:val="24"/>
          <w:spacing w:val="-4"/>
        </w:rPr>
        <w:t>要合理安排基础模块与拓展模块的教学。基础模块教学要打好学生基础素养，</w:t>
      </w:r>
      <w:r>
        <w:rPr>
          <w:rFonts w:ascii="SimSun" w:hAnsi="SimSun" w:eastAsia="SimSun" w:cs="SimSun"/>
          <w:sz w:val="24"/>
          <w:szCs w:val="24"/>
          <w:spacing w:val="9"/>
        </w:rPr>
        <w:t xml:space="preserve"> </w:t>
      </w:r>
      <w:r>
        <w:rPr>
          <w:rFonts w:ascii="SimSun" w:hAnsi="SimSun" w:eastAsia="SimSun" w:cs="SimSun"/>
          <w:sz w:val="24"/>
          <w:szCs w:val="24"/>
          <w:spacing w:val="-10"/>
        </w:rPr>
        <w:t>分层次实施不同水平的知识性教学、强化基础实践技能的训练，培</w:t>
      </w:r>
      <w:r>
        <w:rPr>
          <w:rFonts w:ascii="SimSun" w:hAnsi="SimSun" w:eastAsia="SimSun" w:cs="SimSun"/>
          <w:sz w:val="24"/>
          <w:szCs w:val="24"/>
          <w:spacing w:val="-11"/>
        </w:rPr>
        <w:t>养学生运用所学技</w:t>
      </w:r>
      <w:r>
        <w:rPr>
          <w:rFonts w:ascii="SimSun" w:hAnsi="SimSun" w:eastAsia="SimSun" w:cs="SimSun"/>
          <w:sz w:val="24"/>
          <w:szCs w:val="24"/>
        </w:rPr>
        <w:t xml:space="preserve"> </w:t>
      </w:r>
      <w:r>
        <w:rPr>
          <w:rFonts w:ascii="SimSun" w:hAnsi="SimSun" w:eastAsia="SimSun" w:cs="SimSun"/>
          <w:sz w:val="24"/>
          <w:szCs w:val="24"/>
          <w:spacing w:val="-10"/>
        </w:rPr>
        <w:t>能解决问题的基本能力。拓展模块要引导学生综合运用所学的知识</w:t>
      </w:r>
      <w:r>
        <w:rPr>
          <w:rFonts w:ascii="SimSun" w:hAnsi="SimSun" w:eastAsia="SimSun" w:cs="SimSun"/>
          <w:sz w:val="24"/>
          <w:szCs w:val="24"/>
          <w:spacing w:val="-11"/>
        </w:rPr>
        <w:t>和技能，强化职业</w:t>
      </w:r>
      <w:r>
        <w:rPr>
          <w:rFonts w:ascii="SimSun" w:hAnsi="SimSun" w:eastAsia="SimSun" w:cs="SimSun"/>
          <w:sz w:val="24"/>
          <w:szCs w:val="24"/>
        </w:rPr>
        <w:t xml:space="preserve"> </w:t>
      </w:r>
      <w:r>
        <w:rPr>
          <w:rFonts w:ascii="SimSun" w:hAnsi="SimSun" w:eastAsia="SimSun" w:cs="SimSun"/>
          <w:sz w:val="24"/>
          <w:szCs w:val="24"/>
          <w:spacing w:val="-10"/>
        </w:rPr>
        <w:t>岗位情境中综合实践技能的训练，熟练运用数据产品使用与维护的</w:t>
      </w:r>
      <w:r>
        <w:rPr>
          <w:rFonts w:ascii="SimSun" w:hAnsi="SimSun" w:eastAsia="SimSun" w:cs="SimSun"/>
          <w:sz w:val="24"/>
          <w:szCs w:val="24"/>
          <w:spacing w:val="-11"/>
        </w:rPr>
        <w:t>职业任务，并培养</w:t>
      </w:r>
      <w:r>
        <w:rPr>
          <w:rFonts w:ascii="SimSun" w:hAnsi="SimSun" w:eastAsia="SimSun" w:cs="SimSun"/>
          <w:sz w:val="24"/>
          <w:szCs w:val="24"/>
        </w:rPr>
        <w:t xml:space="preserve"> </w:t>
      </w:r>
      <w:r>
        <w:rPr>
          <w:rFonts w:ascii="SimSun" w:hAnsi="SimSun" w:eastAsia="SimSun" w:cs="SimSun"/>
          <w:sz w:val="24"/>
          <w:szCs w:val="24"/>
          <w:spacing w:val="-8"/>
        </w:rPr>
        <w:t>所需的综合与迁移能力。</w:t>
      </w:r>
    </w:p>
    <w:p>
      <w:pPr>
        <w:pStyle w:val="BodyText"/>
        <w:spacing w:line="310" w:lineRule="auto"/>
        <w:rPr/>
      </w:pPr>
      <w:r/>
    </w:p>
    <w:p>
      <w:pPr>
        <w:pStyle w:val="BodyText"/>
        <w:spacing w:line="311" w:lineRule="auto"/>
        <w:rPr/>
      </w:pPr>
      <w:r/>
    </w:p>
    <w:p>
      <w:pPr>
        <w:ind w:left="469"/>
        <w:spacing w:before="78" w:line="213" w:lineRule="auto"/>
        <w:outlineLvl w:val="1"/>
        <w:rPr>
          <w:rFonts w:ascii="SimHei" w:hAnsi="SimHei" w:eastAsia="SimHei" w:cs="SimHei"/>
          <w:sz w:val="24"/>
          <w:szCs w:val="24"/>
        </w:rPr>
      </w:pPr>
      <w:r>
        <w:rPr>
          <w:rFonts w:ascii="SimHei" w:hAnsi="SimHei" w:eastAsia="SimHei" w:cs="SimHei"/>
          <w:sz w:val="24"/>
          <w:szCs w:val="24"/>
          <w:b/>
          <w:bCs/>
          <w:spacing w:val="-4"/>
        </w:rPr>
        <w:t>4.创设数字化学习情境，强化自主学习与创新能力</w:t>
      </w:r>
    </w:p>
    <w:p>
      <w:pPr>
        <w:ind w:firstLine="468"/>
        <w:spacing w:before="187" w:line="352" w:lineRule="auto"/>
        <w:jc w:val="both"/>
        <w:rPr>
          <w:rFonts w:ascii="SimSun" w:hAnsi="SimSun" w:eastAsia="SimSun" w:cs="SimSun"/>
          <w:sz w:val="24"/>
          <w:szCs w:val="24"/>
        </w:rPr>
      </w:pPr>
      <w:r>
        <w:rPr>
          <w:rFonts w:ascii="SimSun" w:hAnsi="SimSun" w:eastAsia="SimSun" w:cs="SimSun"/>
          <w:sz w:val="24"/>
          <w:szCs w:val="24"/>
          <w:spacing w:val="-10"/>
        </w:rPr>
        <w:t>在实施教学时，教师要积极将教学理念应用于</w:t>
      </w:r>
      <w:r>
        <w:rPr>
          <w:rFonts w:ascii="SimSun" w:hAnsi="SimSun" w:eastAsia="SimSun" w:cs="SimSun"/>
          <w:sz w:val="24"/>
          <w:szCs w:val="24"/>
          <w:spacing w:val="-11"/>
        </w:rPr>
        <w:t>教学实践中，充分运用新一代技术</w:t>
      </w:r>
      <w:r>
        <w:rPr>
          <w:rFonts w:ascii="SimSun" w:hAnsi="SimSun" w:eastAsia="SimSun" w:cs="SimSun"/>
          <w:sz w:val="24"/>
          <w:szCs w:val="24"/>
        </w:rPr>
        <w:t xml:space="preserve"> </w:t>
      </w:r>
      <w:r>
        <w:rPr>
          <w:rFonts w:ascii="SimSun" w:hAnsi="SimSun" w:eastAsia="SimSun" w:cs="SimSun"/>
          <w:sz w:val="24"/>
          <w:szCs w:val="24"/>
          <w:spacing w:val="-15"/>
        </w:rPr>
        <w:t>手段、数字化教学资源和网络化、智能化的教学环境，突出教学重点、解决教学难点，</w:t>
      </w:r>
      <w:r>
        <w:rPr>
          <w:rFonts w:ascii="SimSun" w:hAnsi="SimSun" w:eastAsia="SimSun" w:cs="SimSun"/>
          <w:sz w:val="24"/>
          <w:szCs w:val="24"/>
          <w:spacing w:val="12"/>
        </w:rPr>
        <w:t xml:space="preserve"> </w:t>
      </w:r>
      <w:r>
        <w:rPr>
          <w:rFonts w:ascii="SimSun" w:hAnsi="SimSun" w:eastAsia="SimSun" w:cs="SimSun"/>
          <w:sz w:val="24"/>
          <w:szCs w:val="24"/>
          <w:spacing w:val="-10"/>
        </w:rPr>
        <w:t>优化教学过程，创设以学生为中心的学习情境，使数码产品使用与维</w:t>
      </w:r>
      <w:r>
        <w:rPr>
          <w:rFonts w:ascii="SimSun" w:hAnsi="SimSun" w:eastAsia="SimSun" w:cs="SimSun"/>
          <w:sz w:val="24"/>
          <w:szCs w:val="24"/>
          <w:spacing w:val="-11"/>
        </w:rPr>
        <w:t>护课程的教学实</w:t>
      </w:r>
      <w:r>
        <w:rPr>
          <w:rFonts w:ascii="SimSun" w:hAnsi="SimSun" w:eastAsia="SimSun" w:cs="SimSun"/>
          <w:sz w:val="24"/>
          <w:szCs w:val="24"/>
        </w:rPr>
        <w:t xml:space="preserve"> </w:t>
      </w:r>
      <w:r>
        <w:rPr>
          <w:rFonts w:ascii="SimSun" w:hAnsi="SimSun" w:eastAsia="SimSun" w:cs="SimSun"/>
          <w:sz w:val="24"/>
          <w:szCs w:val="24"/>
          <w:spacing w:val="-9"/>
        </w:rPr>
        <w:t>施在教师角色、教学内容、教学方法、互动方式、考核与评</w:t>
      </w:r>
      <w:r>
        <w:rPr>
          <w:rFonts w:ascii="SimSun" w:hAnsi="SimSun" w:eastAsia="SimSun" w:cs="SimSun"/>
          <w:sz w:val="24"/>
          <w:szCs w:val="24"/>
          <w:spacing w:val="-10"/>
        </w:rPr>
        <w:t>价等方面有所创新。</w:t>
      </w:r>
    </w:p>
    <w:p>
      <w:pPr>
        <w:ind w:left="1" w:firstLine="463"/>
        <w:spacing w:before="36" w:line="355" w:lineRule="auto"/>
        <w:jc w:val="both"/>
        <w:rPr>
          <w:rFonts w:ascii="SimSun" w:hAnsi="SimSun" w:eastAsia="SimSun" w:cs="SimSun"/>
          <w:sz w:val="24"/>
          <w:szCs w:val="24"/>
        </w:rPr>
      </w:pPr>
      <w:r>
        <w:rPr>
          <w:rFonts w:ascii="SimSun" w:hAnsi="SimSun" w:eastAsia="SimSun" w:cs="SimSun"/>
          <w:sz w:val="24"/>
          <w:szCs w:val="24"/>
          <w:spacing w:val="-10"/>
        </w:rPr>
        <w:t>要鼓励学生主动适应数码产品的的发展，积极进行学</w:t>
      </w:r>
      <w:r>
        <w:rPr>
          <w:rFonts w:ascii="SimSun" w:hAnsi="SimSun" w:eastAsia="SimSun" w:cs="SimSun"/>
          <w:sz w:val="24"/>
          <w:szCs w:val="24"/>
          <w:spacing w:val="-11"/>
        </w:rPr>
        <w:t>习与创新，自主探索新的产</w:t>
      </w:r>
      <w:r>
        <w:rPr>
          <w:rFonts w:ascii="SimSun" w:hAnsi="SimSun" w:eastAsia="SimSun" w:cs="SimSun"/>
          <w:sz w:val="24"/>
          <w:szCs w:val="24"/>
        </w:rPr>
        <w:t xml:space="preserve"> </w:t>
      </w:r>
      <w:r>
        <w:rPr>
          <w:rFonts w:ascii="SimSun" w:hAnsi="SimSun" w:eastAsia="SimSun" w:cs="SimSun"/>
          <w:sz w:val="24"/>
          <w:szCs w:val="24"/>
          <w:spacing w:val="-15"/>
        </w:rPr>
        <w:t>品，根据个人兴趣、能力确定学习内容和学习方式。教师要有效利用数字化学习情境，</w:t>
      </w:r>
      <w:r>
        <w:rPr>
          <w:rFonts w:ascii="SimSun" w:hAnsi="SimSun" w:eastAsia="SimSun" w:cs="SimSun"/>
          <w:sz w:val="24"/>
          <w:szCs w:val="24"/>
          <w:spacing w:val="10"/>
        </w:rPr>
        <w:t xml:space="preserve"> </w:t>
      </w:r>
      <w:r>
        <w:rPr>
          <w:rFonts w:ascii="SimSun" w:hAnsi="SimSun" w:eastAsia="SimSun" w:cs="SimSun"/>
          <w:sz w:val="24"/>
          <w:szCs w:val="24"/>
          <w:spacing w:val="-4"/>
        </w:rPr>
        <w:t>有机融合各种教学要素，合理设计教学环节，加强教与学全过程的</w:t>
      </w:r>
      <w:r>
        <w:rPr>
          <w:rFonts w:ascii="SimSun" w:hAnsi="SimSun" w:eastAsia="SimSun" w:cs="SimSun"/>
          <w:sz w:val="24"/>
          <w:szCs w:val="24"/>
          <w:spacing w:val="-5"/>
        </w:rPr>
        <w:t>信息采集与诊断</w:t>
      </w:r>
      <w:r>
        <w:rPr>
          <w:rFonts w:ascii="SimSun" w:hAnsi="SimSun" w:eastAsia="SimSun" w:cs="SimSun"/>
          <w:sz w:val="24"/>
          <w:szCs w:val="24"/>
        </w:rPr>
        <w:t xml:space="preserve"> </w:t>
      </w:r>
      <w:r>
        <w:rPr>
          <w:rFonts w:ascii="SimSun" w:hAnsi="SimSun" w:eastAsia="SimSun" w:cs="SimSun"/>
          <w:sz w:val="24"/>
          <w:szCs w:val="24"/>
          <w:spacing w:val="9"/>
        </w:rPr>
        <w:t>分析，调动学生的主观能动性，强化学生的自主学习能力，促进教与学、教与</w:t>
      </w:r>
      <w:r>
        <w:rPr>
          <w:rFonts w:ascii="SimSun" w:hAnsi="SimSun" w:eastAsia="SimSun" w:cs="SimSun"/>
          <w:sz w:val="24"/>
          <w:szCs w:val="24"/>
          <w:spacing w:val="18"/>
        </w:rPr>
        <w:t xml:space="preserve"> </w:t>
      </w:r>
      <w:r>
        <w:rPr>
          <w:rFonts w:ascii="SimSun" w:hAnsi="SimSun" w:eastAsia="SimSun" w:cs="SimSun"/>
          <w:sz w:val="24"/>
          <w:szCs w:val="24"/>
          <w:spacing w:val="10"/>
        </w:rPr>
        <w:t>教、学与学的互动，不断提高教学效率与教学</w:t>
      </w:r>
      <w:r>
        <w:rPr>
          <w:rFonts w:ascii="SimSun" w:hAnsi="SimSun" w:eastAsia="SimSun" w:cs="SimSun"/>
          <w:sz w:val="24"/>
          <w:szCs w:val="24"/>
          <w:spacing w:val="9"/>
        </w:rPr>
        <w:t>质量。要引导学生充分运用信息</w:t>
      </w:r>
      <w:r>
        <w:rPr>
          <w:rFonts w:ascii="SimSun" w:hAnsi="SimSun" w:eastAsia="SimSun" w:cs="SimSun"/>
          <w:sz w:val="24"/>
          <w:szCs w:val="24"/>
        </w:rPr>
        <w:t xml:space="preserve"> </w:t>
      </w:r>
      <w:r>
        <w:rPr>
          <w:rFonts w:ascii="SimSun" w:hAnsi="SimSun" w:eastAsia="SimSun" w:cs="SimSun"/>
          <w:sz w:val="24"/>
          <w:szCs w:val="24"/>
          <w:spacing w:val="3"/>
        </w:rPr>
        <w:t>技术进行创新创业实践，培养个性化、创新</w:t>
      </w:r>
      <w:r>
        <w:rPr>
          <w:rFonts w:ascii="SimSun" w:hAnsi="SimSun" w:eastAsia="SimSun" w:cs="SimSun"/>
          <w:sz w:val="24"/>
          <w:szCs w:val="24"/>
          <w:spacing w:val="2"/>
        </w:rPr>
        <w:t>性思维。</w:t>
      </w:r>
    </w:p>
    <w:p>
      <w:pPr>
        <w:pStyle w:val="BodyText"/>
        <w:spacing w:line="277" w:lineRule="auto"/>
        <w:rPr/>
      </w:pPr>
      <w:r/>
    </w:p>
    <w:p>
      <w:pPr>
        <w:pStyle w:val="BodyText"/>
        <w:spacing w:line="278" w:lineRule="auto"/>
        <w:rPr/>
      </w:pPr>
      <w:r/>
    </w:p>
    <w:p>
      <w:pPr>
        <w:pStyle w:val="BodyText"/>
        <w:spacing w:line="278" w:lineRule="auto"/>
        <w:rPr/>
      </w:pPr>
      <w:r/>
    </w:p>
    <w:p>
      <w:pPr>
        <w:ind w:left="678"/>
        <w:spacing w:before="98" w:line="226" w:lineRule="auto"/>
        <w:rPr>
          <w:rFonts w:ascii="FangSong" w:hAnsi="FangSong" w:eastAsia="FangSong" w:cs="FangSong"/>
          <w:sz w:val="30"/>
          <w:szCs w:val="30"/>
        </w:rPr>
      </w:pPr>
      <w:r>
        <w:rPr>
          <w:rFonts w:ascii="KaiTi" w:hAnsi="KaiTi" w:eastAsia="KaiTi" w:cs="KaiTi"/>
          <w:sz w:val="30"/>
          <w:szCs w:val="30"/>
          <w:b/>
          <w:bCs/>
          <w:spacing w:val="-2"/>
        </w:rPr>
        <w:t>(二</w:t>
      </w:r>
      <w:r>
        <w:rPr>
          <w:rFonts w:ascii="FangSong" w:hAnsi="FangSong" w:eastAsia="FangSong" w:cs="FangSong"/>
          <w:sz w:val="30"/>
          <w:szCs w:val="30"/>
          <w:b/>
          <w:bCs/>
          <w:spacing w:val="-2"/>
        </w:rPr>
        <w:t>)学业水平评价</w:t>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1" w:right="59" w:firstLine="471"/>
        <w:spacing w:before="78" w:line="354" w:lineRule="auto"/>
        <w:jc w:val="both"/>
        <w:rPr>
          <w:rFonts w:ascii="SimSun" w:hAnsi="SimSun" w:eastAsia="SimSun" w:cs="SimSun"/>
          <w:sz w:val="24"/>
          <w:szCs w:val="24"/>
        </w:rPr>
      </w:pPr>
      <w:r>
        <w:rPr>
          <w:rFonts w:ascii="SimSun" w:hAnsi="SimSun" w:eastAsia="SimSun" w:cs="SimSun"/>
          <w:sz w:val="24"/>
          <w:szCs w:val="24"/>
          <w:spacing w:val="-6"/>
        </w:rPr>
        <w:t>学业水平评价应基于数码产品使用使用与维护学科核</w:t>
      </w:r>
      <w:r>
        <w:rPr>
          <w:rFonts w:ascii="SimSun" w:hAnsi="SimSun" w:eastAsia="SimSun" w:cs="SimSun"/>
          <w:sz w:val="24"/>
          <w:szCs w:val="24"/>
          <w:spacing w:val="-7"/>
        </w:rPr>
        <w:t>心素养展开。评价的主要</w:t>
      </w:r>
      <w:r>
        <w:rPr>
          <w:rFonts w:ascii="SimSun" w:hAnsi="SimSun" w:eastAsia="SimSun" w:cs="SimSun"/>
          <w:sz w:val="24"/>
          <w:szCs w:val="24"/>
        </w:rPr>
        <w:t xml:space="preserve"> </w:t>
      </w:r>
      <w:r>
        <w:rPr>
          <w:rFonts w:ascii="SimSun" w:hAnsi="SimSun" w:eastAsia="SimSun" w:cs="SimSun"/>
          <w:sz w:val="24"/>
          <w:szCs w:val="24"/>
          <w:spacing w:val="-10"/>
        </w:rPr>
        <w:t>目的是促进学生了解主流数据产品的使用与常见故障处理，既利</w:t>
      </w:r>
      <w:r>
        <w:rPr>
          <w:rFonts w:ascii="SimSun" w:hAnsi="SimSun" w:eastAsia="SimSun" w:cs="SimSun"/>
          <w:sz w:val="24"/>
          <w:szCs w:val="24"/>
          <w:spacing w:val="-11"/>
        </w:rPr>
        <w:t>于学生学习、也利于</w:t>
      </w:r>
      <w:r>
        <w:rPr>
          <w:rFonts w:ascii="SimSun" w:hAnsi="SimSun" w:eastAsia="SimSun" w:cs="SimSun"/>
          <w:sz w:val="24"/>
          <w:szCs w:val="24"/>
        </w:rPr>
        <w:t xml:space="preserve"> </w:t>
      </w:r>
      <w:r>
        <w:rPr>
          <w:rFonts w:ascii="SimSun" w:hAnsi="SimSun" w:eastAsia="SimSun" w:cs="SimSun"/>
          <w:sz w:val="24"/>
          <w:szCs w:val="24"/>
          <w:spacing w:val="-7"/>
        </w:rPr>
        <w:t>教学活动的开展。评价内容要从关注学生知识技能的掌握向解决问题的综合能力的</w:t>
      </w:r>
      <w:r>
        <w:rPr>
          <w:rFonts w:ascii="SimSun" w:hAnsi="SimSun" w:eastAsia="SimSun" w:cs="SimSun"/>
          <w:sz w:val="24"/>
          <w:szCs w:val="24"/>
        </w:rPr>
        <w:t xml:space="preserve">  </w:t>
      </w:r>
      <w:r>
        <w:rPr>
          <w:rFonts w:ascii="SimSun" w:hAnsi="SimSun" w:eastAsia="SimSun" w:cs="SimSun"/>
          <w:sz w:val="24"/>
          <w:szCs w:val="24"/>
          <w:spacing w:val="-10"/>
        </w:rPr>
        <w:t>提升转变，兼顾学生认知、协作和创新能力的发展。要通过评价</w:t>
      </w:r>
      <w:r>
        <w:rPr>
          <w:rFonts w:ascii="SimSun" w:hAnsi="SimSun" w:eastAsia="SimSun" w:cs="SimSun"/>
          <w:sz w:val="24"/>
          <w:szCs w:val="24"/>
          <w:spacing w:val="-11"/>
        </w:rPr>
        <w:t>的合理实施，激发学</w:t>
      </w:r>
      <w:r>
        <w:rPr>
          <w:rFonts w:ascii="SimSun" w:hAnsi="SimSun" w:eastAsia="SimSun" w:cs="SimSun"/>
          <w:sz w:val="24"/>
          <w:szCs w:val="24"/>
        </w:rPr>
        <w:t xml:space="preserve"> </w:t>
      </w:r>
      <w:r>
        <w:rPr>
          <w:rFonts w:ascii="SimSun" w:hAnsi="SimSun" w:eastAsia="SimSun" w:cs="SimSun"/>
          <w:sz w:val="24"/>
          <w:szCs w:val="24"/>
          <w:spacing w:val="-8"/>
        </w:rPr>
        <w:t>生学习兴趣，帮助教师调控教学内容与进程，促进学生信相关技能的提升。</w:t>
      </w:r>
    </w:p>
    <w:p>
      <w:pPr>
        <w:pStyle w:val="BodyText"/>
        <w:spacing w:line="402" w:lineRule="auto"/>
        <w:rPr/>
      </w:pPr>
      <w:r/>
    </w:p>
    <w:p>
      <w:pPr>
        <w:ind w:left="512"/>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1.评价原则</w:t>
      </w:r>
    </w:p>
    <w:p>
      <w:pPr>
        <w:spacing w:line="222" w:lineRule="auto"/>
        <w:sectPr>
          <w:footerReference w:type="default" r:id="rId367"/>
          <w:pgSz w:w="11910" w:h="16840"/>
          <w:pgMar w:top="1400" w:right="1662" w:bottom="1291" w:left="1683" w:header="0" w:footer="1126" w:gutter="0"/>
        </w:sectPr>
        <w:rPr>
          <w:rFonts w:ascii="SimHei" w:hAnsi="SimHei" w:eastAsia="SimHei" w:cs="SimHei"/>
          <w:sz w:val="24"/>
          <w:szCs w:val="24"/>
        </w:rPr>
      </w:pPr>
    </w:p>
    <w:p>
      <w:pPr>
        <w:ind w:right="38" w:firstLine="462"/>
        <w:spacing w:before="48" w:line="352" w:lineRule="auto"/>
        <w:jc w:val="both"/>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w:t>
      </w:r>
      <w:r>
        <w:rPr>
          <w:rFonts w:ascii="SimSun" w:hAnsi="SimSun" w:eastAsia="SimSun" w:cs="SimSun"/>
          <w:sz w:val="24"/>
          <w:szCs w:val="24"/>
          <w:spacing w:val="-10"/>
        </w:rPr>
        <w:t>的学业水平。</w:t>
      </w:r>
      <w:r>
        <w:rPr>
          <w:rFonts w:ascii="SimSun" w:hAnsi="SimSun" w:eastAsia="SimSun" w:cs="SimSun"/>
          <w:sz w:val="24"/>
          <w:szCs w:val="24"/>
        </w:rPr>
        <w:t xml:space="preserve"> </w:t>
      </w:r>
      <w:r>
        <w:rPr>
          <w:rFonts w:ascii="SimSun" w:hAnsi="SimSun" w:eastAsia="SimSun" w:cs="SimSun"/>
          <w:sz w:val="24"/>
          <w:szCs w:val="24"/>
          <w:spacing w:val="-9"/>
        </w:rPr>
        <w:t>应通过灵活多样的评价方式激励和引导学生学习，鼓励自主学习。要通</w:t>
      </w:r>
      <w:r>
        <w:rPr>
          <w:rFonts w:ascii="SimSun" w:hAnsi="SimSun" w:eastAsia="SimSun" w:cs="SimSun"/>
          <w:sz w:val="24"/>
          <w:szCs w:val="24"/>
          <w:spacing w:val="-10"/>
        </w:rPr>
        <w:t>过科学评价，</w:t>
      </w:r>
      <w:r>
        <w:rPr>
          <w:rFonts w:ascii="SimSun" w:hAnsi="SimSun" w:eastAsia="SimSun" w:cs="SimSun"/>
          <w:sz w:val="24"/>
          <w:szCs w:val="24"/>
        </w:rPr>
        <w:t xml:space="preserve"> </w:t>
      </w:r>
      <w:r>
        <w:rPr>
          <w:rFonts w:ascii="SimSun" w:hAnsi="SimSun" w:eastAsia="SimSun" w:cs="SimSun"/>
          <w:sz w:val="24"/>
          <w:szCs w:val="24"/>
          <w:spacing w:val="-4"/>
        </w:rPr>
        <w:t>渗透成长性思维理念，激发学生关注、学习最新数码产品的兴趣，帮助学生树立自</w:t>
      </w:r>
      <w:r>
        <w:rPr>
          <w:rFonts w:ascii="SimSun" w:hAnsi="SimSun" w:eastAsia="SimSun" w:cs="SimSun"/>
          <w:sz w:val="24"/>
          <w:szCs w:val="24"/>
          <w:spacing w:val="4"/>
        </w:rPr>
        <w:t xml:space="preserve"> </w:t>
      </w:r>
      <w:r>
        <w:rPr>
          <w:rFonts w:ascii="SimSun" w:hAnsi="SimSun" w:eastAsia="SimSun" w:cs="SimSun"/>
          <w:sz w:val="24"/>
          <w:szCs w:val="24"/>
          <w:spacing w:val="-6"/>
        </w:rPr>
        <w:t>信心，提高学生的自我成就感。</w:t>
      </w:r>
    </w:p>
    <w:p>
      <w:pPr>
        <w:ind w:left="463"/>
        <w:spacing w:before="36" w:line="218" w:lineRule="auto"/>
        <w:rPr>
          <w:rFonts w:ascii="SimSun" w:hAnsi="SimSun" w:eastAsia="SimSun" w:cs="SimSun"/>
          <w:sz w:val="24"/>
          <w:szCs w:val="24"/>
        </w:rPr>
      </w:pPr>
      <w:r>
        <w:rPr>
          <w:rFonts w:ascii="SimSun" w:hAnsi="SimSun" w:eastAsia="SimSun" w:cs="SimSun"/>
          <w:sz w:val="24"/>
          <w:szCs w:val="24"/>
          <w:spacing w:val="-10"/>
        </w:rPr>
        <w:t>评价应重点关注学生数码产品使用与维护实践操作技能的培养，全面考查解决具</w:t>
      </w:r>
    </w:p>
    <w:p>
      <w:pPr>
        <w:ind w:right="80"/>
        <w:spacing w:before="288" w:line="353" w:lineRule="auto"/>
        <w:jc w:val="both"/>
        <w:rPr>
          <w:rFonts w:ascii="SimSun" w:hAnsi="SimSun" w:eastAsia="SimSun" w:cs="SimSun"/>
          <w:sz w:val="24"/>
          <w:szCs w:val="24"/>
        </w:rPr>
      </w:pPr>
      <w:r>
        <w:rPr>
          <w:rFonts w:ascii="SimSun" w:hAnsi="SimSun" w:eastAsia="SimSun" w:cs="SimSun"/>
          <w:sz w:val="24"/>
          <w:szCs w:val="24"/>
          <w:spacing w:val="-4"/>
        </w:rPr>
        <w:t>体问题的能力的熟练程度。在呈现评价结果时，多采正确的思维判断和行为选择，</w:t>
      </w:r>
      <w:r>
        <w:rPr>
          <w:rFonts w:ascii="SimSun" w:hAnsi="SimSun" w:eastAsia="SimSun" w:cs="SimSun"/>
          <w:sz w:val="24"/>
          <w:szCs w:val="24"/>
          <w:spacing w:val="4"/>
        </w:rPr>
        <w:t xml:space="preserve"> </w:t>
      </w:r>
      <w:r>
        <w:rPr>
          <w:rFonts w:ascii="SimSun" w:hAnsi="SimSun" w:eastAsia="SimSun" w:cs="SimSun"/>
          <w:sz w:val="24"/>
          <w:szCs w:val="24"/>
          <w:spacing w:val="1"/>
        </w:rPr>
        <w:t>履行信息社会责任，</w:t>
      </w:r>
      <w:r>
        <w:rPr>
          <w:rFonts w:ascii="SimSun" w:hAnsi="SimSun" w:eastAsia="SimSun" w:cs="SimSun"/>
          <w:sz w:val="24"/>
          <w:szCs w:val="24"/>
          <w:spacing w:val="-56"/>
        </w:rPr>
        <w:t xml:space="preserve"> </w:t>
      </w:r>
      <w:r>
        <w:rPr>
          <w:rFonts w:ascii="SimSun" w:hAnsi="SimSun" w:eastAsia="SimSun" w:cs="SimSun"/>
          <w:sz w:val="24"/>
          <w:szCs w:val="24"/>
          <w:spacing w:val="1"/>
        </w:rPr>
        <w:t>自觉践行社会主义核心价值观。用评价报告、学习建议等方</w:t>
      </w:r>
      <w:r>
        <w:rPr>
          <w:rFonts w:ascii="SimSun" w:hAnsi="SimSun" w:eastAsia="SimSun" w:cs="SimSun"/>
          <w:sz w:val="24"/>
          <w:szCs w:val="24"/>
        </w:rPr>
        <w:t xml:space="preserve"> </w:t>
      </w:r>
      <w:r>
        <w:rPr>
          <w:rFonts w:ascii="SimSun" w:hAnsi="SimSun" w:eastAsia="SimSun" w:cs="SimSun"/>
          <w:sz w:val="24"/>
          <w:szCs w:val="24"/>
          <w:spacing w:val="-4"/>
        </w:rPr>
        <w:t>式，适当采用鼓励性语言，激发学生内在学习动机，帮助学生明确</w:t>
      </w:r>
      <w:r>
        <w:rPr>
          <w:rFonts w:ascii="SimSun" w:hAnsi="SimSun" w:eastAsia="SimSun" w:cs="SimSun"/>
          <w:sz w:val="24"/>
          <w:szCs w:val="24"/>
          <w:spacing w:val="-5"/>
        </w:rPr>
        <w:t>自己的不足和努</w:t>
      </w:r>
      <w:r>
        <w:rPr>
          <w:rFonts w:ascii="SimSun" w:hAnsi="SimSun" w:eastAsia="SimSun" w:cs="SimSun"/>
          <w:sz w:val="24"/>
          <w:szCs w:val="24"/>
        </w:rPr>
        <w:t xml:space="preserve"> </w:t>
      </w:r>
      <w:r>
        <w:rPr>
          <w:rFonts w:ascii="SimSun" w:hAnsi="SimSun" w:eastAsia="SimSun" w:cs="SimSun"/>
          <w:sz w:val="24"/>
          <w:szCs w:val="24"/>
          <w:spacing w:val="10"/>
        </w:rPr>
        <w:t>力方向。评价内容与手段要有利于学生学习，要</w:t>
      </w:r>
      <w:r>
        <w:rPr>
          <w:rFonts w:ascii="SimSun" w:hAnsi="SimSun" w:eastAsia="SimSun" w:cs="SimSun"/>
          <w:sz w:val="24"/>
          <w:szCs w:val="24"/>
          <w:spacing w:val="9"/>
        </w:rPr>
        <w:t>引导教师利用评价结果来诊断</w:t>
      </w:r>
      <w:r>
        <w:rPr>
          <w:rFonts w:ascii="SimSun" w:hAnsi="SimSun" w:eastAsia="SimSun" w:cs="SimSun"/>
          <w:sz w:val="24"/>
          <w:szCs w:val="24"/>
        </w:rPr>
        <w:t xml:space="preserve"> </w:t>
      </w:r>
      <w:r>
        <w:rPr>
          <w:rFonts w:ascii="SimSun" w:hAnsi="SimSun" w:eastAsia="SimSun" w:cs="SimSun"/>
          <w:sz w:val="24"/>
          <w:szCs w:val="24"/>
          <w:spacing w:val="5"/>
        </w:rPr>
        <w:t>和改进自己的教学，发挥评价与教学的相互促进作用。</w:t>
      </w:r>
    </w:p>
    <w:p>
      <w:pPr>
        <w:ind w:firstLine="472"/>
        <w:spacing w:before="32" w:line="355" w:lineRule="auto"/>
        <w:rPr>
          <w:rFonts w:ascii="SimSun" w:hAnsi="SimSun" w:eastAsia="SimSun" w:cs="SimSun"/>
          <w:sz w:val="24"/>
          <w:szCs w:val="24"/>
        </w:rPr>
      </w:pPr>
      <w:r>
        <w:rPr>
          <w:rFonts w:ascii="SimSun" w:hAnsi="SimSun" w:eastAsia="SimSun" w:cs="SimSun"/>
          <w:sz w:val="24"/>
          <w:szCs w:val="24"/>
          <w:spacing w:val="-4"/>
        </w:rPr>
        <w:t>评价要面向全体学生，注重学生主体作用的发挥，要让学生明确评价目标，参</w:t>
      </w:r>
      <w:r>
        <w:rPr>
          <w:rFonts w:ascii="SimSun" w:hAnsi="SimSun" w:eastAsia="SimSun" w:cs="SimSun"/>
          <w:sz w:val="24"/>
          <w:szCs w:val="24"/>
          <w:spacing w:val="6"/>
        </w:rPr>
        <w:t xml:space="preserve"> </w:t>
      </w:r>
      <w:r>
        <w:rPr>
          <w:rFonts w:ascii="SimSun" w:hAnsi="SimSun" w:eastAsia="SimSun" w:cs="SimSun"/>
          <w:sz w:val="24"/>
          <w:szCs w:val="24"/>
          <w:spacing w:val="-14"/>
        </w:rPr>
        <w:t>与评价标准的制订，通过评价信息的收集和评价结果的交流，成为评价</w:t>
      </w:r>
      <w:r>
        <w:rPr>
          <w:rFonts w:ascii="SimSun" w:hAnsi="SimSun" w:eastAsia="SimSun" w:cs="SimSun"/>
          <w:sz w:val="24"/>
          <w:szCs w:val="24"/>
          <w:spacing w:val="-15"/>
        </w:rPr>
        <w:t>过程的参与者。</w:t>
      </w:r>
      <w:r>
        <w:rPr>
          <w:rFonts w:ascii="SimSun" w:hAnsi="SimSun" w:eastAsia="SimSun" w:cs="SimSun"/>
          <w:sz w:val="24"/>
          <w:szCs w:val="24"/>
        </w:rPr>
        <w:t xml:space="preserve"> </w:t>
      </w:r>
      <w:r>
        <w:rPr>
          <w:rFonts w:ascii="SimSun" w:hAnsi="SimSun" w:eastAsia="SimSun" w:cs="SimSun"/>
          <w:sz w:val="24"/>
          <w:szCs w:val="24"/>
          <w:spacing w:val="-10"/>
        </w:rPr>
        <w:t>要以多样化的评价促进学生本学科核心素养的提升，将教师评价、学生自</w:t>
      </w:r>
      <w:r>
        <w:rPr>
          <w:rFonts w:ascii="SimSun" w:hAnsi="SimSun" w:eastAsia="SimSun" w:cs="SimSun"/>
          <w:sz w:val="24"/>
          <w:szCs w:val="24"/>
          <w:spacing w:val="-11"/>
        </w:rPr>
        <w:t>评和学生互</w:t>
      </w:r>
      <w:r>
        <w:rPr>
          <w:rFonts w:ascii="SimSun" w:hAnsi="SimSun" w:eastAsia="SimSun" w:cs="SimSun"/>
          <w:sz w:val="24"/>
          <w:szCs w:val="24"/>
        </w:rPr>
        <w:t xml:space="preserve"> </w:t>
      </w:r>
      <w:r>
        <w:rPr>
          <w:rFonts w:ascii="SimSun" w:hAnsi="SimSun" w:eastAsia="SimSun" w:cs="SimSun"/>
          <w:sz w:val="24"/>
          <w:szCs w:val="24"/>
          <w:spacing w:val="-10"/>
        </w:rPr>
        <w:t>评相结合，合理引入智能评价，综合运用多种评价手段和方法，针对不同</w:t>
      </w:r>
      <w:r>
        <w:rPr>
          <w:rFonts w:ascii="SimSun" w:hAnsi="SimSun" w:eastAsia="SimSun" w:cs="SimSun"/>
          <w:sz w:val="24"/>
          <w:szCs w:val="24"/>
          <w:spacing w:val="-11"/>
        </w:rPr>
        <w:t>的教学内容</w:t>
      </w:r>
      <w:r>
        <w:rPr>
          <w:rFonts w:ascii="SimSun" w:hAnsi="SimSun" w:eastAsia="SimSun" w:cs="SimSun"/>
          <w:sz w:val="24"/>
          <w:szCs w:val="24"/>
        </w:rPr>
        <w:t xml:space="preserve"> </w:t>
      </w:r>
      <w:r>
        <w:rPr>
          <w:rFonts w:ascii="SimSun" w:hAnsi="SimSun" w:eastAsia="SimSun" w:cs="SimSun"/>
          <w:sz w:val="24"/>
          <w:szCs w:val="24"/>
          <w:spacing w:val="-3"/>
        </w:rPr>
        <w:t>和学生特点，量化评价与质性评价相结合；不能简单地以分数或等级来</w:t>
      </w:r>
      <w:r>
        <w:rPr>
          <w:rFonts w:ascii="SimSun" w:hAnsi="SimSun" w:eastAsia="SimSun" w:cs="SimSun"/>
          <w:sz w:val="24"/>
          <w:szCs w:val="24"/>
          <w:spacing w:val="-4"/>
        </w:rPr>
        <w:t>评价学生，</w:t>
      </w:r>
      <w:r>
        <w:rPr>
          <w:rFonts w:ascii="SimSun" w:hAnsi="SimSun" w:eastAsia="SimSun" w:cs="SimSun"/>
          <w:sz w:val="24"/>
          <w:szCs w:val="24"/>
        </w:rPr>
        <w:t xml:space="preserve"> </w:t>
      </w:r>
      <w:r>
        <w:rPr>
          <w:rFonts w:ascii="SimSun" w:hAnsi="SimSun" w:eastAsia="SimSun" w:cs="SimSun"/>
          <w:sz w:val="24"/>
          <w:szCs w:val="24"/>
          <w:spacing w:val="-3"/>
        </w:rPr>
        <w:t>多采用表现性评价语言，注重学生在不同起点上的提</w:t>
      </w:r>
      <w:r>
        <w:rPr>
          <w:rFonts w:ascii="SimSun" w:hAnsi="SimSun" w:eastAsia="SimSun" w:cs="SimSun"/>
          <w:sz w:val="24"/>
          <w:szCs w:val="24"/>
          <w:spacing w:val="-4"/>
        </w:rPr>
        <w:t>升。</w:t>
      </w:r>
    </w:p>
    <w:p>
      <w:pPr>
        <w:ind w:right="2" w:firstLine="463"/>
        <w:spacing w:before="33" w:line="350" w:lineRule="auto"/>
        <w:rPr>
          <w:rFonts w:ascii="SimSun" w:hAnsi="SimSun" w:eastAsia="SimSun" w:cs="SimSun"/>
          <w:sz w:val="24"/>
          <w:szCs w:val="24"/>
        </w:rPr>
      </w:pPr>
      <w:r>
        <w:rPr>
          <w:rFonts w:ascii="SimSun" w:hAnsi="SimSun" w:eastAsia="SimSun" w:cs="SimSun"/>
          <w:sz w:val="24"/>
          <w:szCs w:val="24"/>
          <w:spacing w:val="-8"/>
        </w:rPr>
        <w:t>评价要体现职业教育的特点，参考企业的评价方式和内容，将项目任务的完</w:t>
      </w:r>
      <w:r>
        <w:rPr>
          <w:rFonts w:ascii="SimSun" w:hAnsi="SimSun" w:eastAsia="SimSun" w:cs="SimSun"/>
          <w:sz w:val="24"/>
          <w:szCs w:val="24"/>
          <w:spacing w:val="32"/>
        </w:rPr>
        <w:t xml:space="preserve"> </w:t>
      </w:r>
      <w:r>
        <w:rPr>
          <w:rFonts w:ascii="SimSun" w:hAnsi="SimSun" w:eastAsia="SimSun" w:cs="SimSun"/>
          <w:sz w:val="24"/>
          <w:szCs w:val="24"/>
          <w:spacing w:val="-8"/>
        </w:rPr>
        <w:t>成</w:t>
      </w:r>
      <w:r>
        <w:rPr>
          <w:rFonts w:ascii="SimSun" w:hAnsi="SimSun" w:eastAsia="SimSun" w:cs="SimSun"/>
          <w:sz w:val="24"/>
          <w:szCs w:val="24"/>
        </w:rPr>
        <w:t xml:space="preserve"> </w:t>
      </w:r>
      <w:r>
        <w:rPr>
          <w:rFonts w:ascii="SimSun" w:hAnsi="SimSun" w:eastAsia="SimSun" w:cs="SimSun"/>
          <w:sz w:val="24"/>
          <w:szCs w:val="24"/>
          <w:spacing w:val="-14"/>
        </w:rPr>
        <w:t>度、完成效率、完成质量和创新度作为评价标准，可适度引入行</w:t>
      </w:r>
      <w:r>
        <w:rPr>
          <w:rFonts w:ascii="SimSun" w:hAnsi="SimSun" w:eastAsia="SimSun" w:cs="SimSun"/>
          <w:sz w:val="24"/>
          <w:szCs w:val="24"/>
          <w:spacing w:val="-15"/>
        </w:rPr>
        <w:t>业、企业的直接评价。</w:t>
      </w:r>
      <w:r>
        <w:rPr>
          <w:rFonts w:ascii="SimSun" w:hAnsi="SimSun" w:eastAsia="SimSun" w:cs="SimSun"/>
          <w:sz w:val="24"/>
          <w:szCs w:val="24"/>
        </w:rPr>
        <w:t xml:space="preserve"> </w:t>
      </w:r>
      <w:r>
        <w:rPr>
          <w:rFonts w:ascii="SimSun" w:hAnsi="SimSun" w:eastAsia="SimSun" w:cs="SimSun"/>
          <w:sz w:val="24"/>
          <w:szCs w:val="24"/>
          <w:spacing w:val="-6"/>
        </w:rPr>
        <w:t>评价要多选择与职业岗位相关联的内容，考查学生运用数据产品完成任</w:t>
      </w:r>
    </w:p>
    <w:p>
      <w:pPr>
        <w:ind w:left="442"/>
        <w:spacing w:before="38" w:line="219" w:lineRule="auto"/>
        <w:rPr>
          <w:rFonts w:ascii="SimSun" w:hAnsi="SimSun" w:eastAsia="SimSun" w:cs="SimSun"/>
          <w:sz w:val="24"/>
          <w:szCs w:val="24"/>
        </w:rPr>
      </w:pPr>
      <w:r>
        <w:rPr>
          <w:rFonts w:ascii="SimSun" w:hAnsi="SimSun" w:eastAsia="SimSun" w:cs="SimSun"/>
          <w:sz w:val="24"/>
          <w:szCs w:val="24"/>
          <w:spacing w:val="-17"/>
        </w:rPr>
        <w:t>务的综合能力。</w:t>
      </w:r>
    </w:p>
    <w:p>
      <w:pPr>
        <w:pStyle w:val="BodyText"/>
        <w:spacing w:line="273" w:lineRule="auto"/>
        <w:rPr/>
      </w:pPr>
      <w:r/>
    </w:p>
    <w:p>
      <w:pPr>
        <w:pStyle w:val="BodyText"/>
        <w:spacing w:line="274" w:lineRule="auto"/>
        <w:rPr/>
      </w:pPr>
      <w:r/>
    </w:p>
    <w:p>
      <w:pPr>
        <w:ind w:left="491"/>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2.评价方式</w:t>
      </w:r>
    </w:p>
    <w:p>
      <w:pPr>
        <w:ind w:firstLine="463"/>
        <w:spacing w:before="176" w:line="356" w:lineRule="auto"/>
        <w:jc w:val="both"/>
        <w:rPr>
          <w:rFonts w:ascii="SimSun" w:hAnsi="SimSun" w:eastAsia="SimSun" w:cs="SimSun"/>
          <w:sz w:val="24"/>
          <w:szCs w:val="24"/>
        </w:rPr>
      </w:pPr>
      <w:r>
        <w:rPr>
          <w:rFonts w:ascii="SimSun" w:hAnsi="SimSun" w:eastAsia="SimSun" w:cs="SimSun"/>
          <w:sz w:val="24"/>
          <w:szCs w:val="24"/>
          <w:spacing w:val="-10"/>
        </w:rPr>
        <w:t>评价要注重过程性评价与总结性评价相结合。过程性评价</w:t>
      </w:r>
      <w:r>
        <w:rPr>
          <w:rFonts w:ascii="SimSun" w:hAnsi="SimSun" w:eastAsia="SimSun" w:cs="SimSun"/>
          <w:sz w:val="24"/>
          <w:szCs w:val="24"/>
          <w:spacing w:val="-11"/>
        </w:rPr>
        <w:t>应基于信息技术学科核</w:t>
      </w:r>
      <w:r>
        <w:rPr>
          <w:rFonts w:ascii="SimSun" w:hAnsi="SimSun" w:eastAsia="SimSun" w:cs="SimSun"/>
          <w:sz w:val="24"/>
          <w:szCs w:val="24"/>
        </w:rPr>
        <w:t xml:space="preserve"> </w:t>
      </w:r>
      <w:r>
        <w:rPr>
          <w:rFonts w:ascii="SimSun" w:hAnsi="SimSun" w:eastAsia="SimSun" w:cs="SimSun"/>
          <w:sz w:val="24"/>
          <w:szCs w:val="24"/>
          <w:spacing w:val="-14"/>
        </w:rPr>
        <w:t>心素养，在考查学生相关知识与技能的掌握程度和应用能力的基础上，</w:t>
      </w:r>
      <w:r>
        <w:rPr>
          <w:rFonts w:ascii="SimSun" w:hAnsi="SimSun" w:eastAsia="SimSun" w:cs="SimSun"/>
          <w:sz w:val="24"/>
          <w:szCs w:val="24"/>
          <w:spacing w:val="-15"/>
        </w:rPr>
        <w:t>关注信息意识、</w:t>
      </w:r>
      <w:r>
        <w:rPr>
          <w:rFonts w:ascii="SimSun" w:hAnsi="SimSun" w:eastAsia="SimSun" w:cs="SimSun"/>
          <w:sz w:val="24"/>
          <w:szCs w:val="24"/>
        </w:rPr>
        <w:t xml:space="preserve"> </w:t>
      </w:r>
      <w:r>
        <w:rPr>
          <w:rFonts w:ascii="SimSun" w:hAnsi="SimSun" w:eastAsia="SimSun" w:cs="SimSun"/>
          <w:sz w:val="24"/>
          <w:szCs w:val="24"/>
          <w:spacing w:val="-10"/>
        </w:rPr>
        <w:t>计算思维、数字化学习与创新、信息社会责任等核心素养的发展，评价要</w:t>
      </w:r>
      <w:r>
        <w:rPr>
          <w:rFonts w:ascii="SimSun" w:hAnsi="SimSun" w:eastAsia="SimSun" w:cs="SimSun"/>
          <w:sz w:val="24"/>
          <w:szCs w:val="24"/>
          <w:spacing w:val="-11"/>
        </w:rPr>
        <w:t>体现出学生</w:t>
      </w:r>
      <w:r>
        <w:rPr>
          <w:rFonts w:ascii="SimSun" w:hAnsi="SimSun" w:eastAsia="SimSun" w:cs="SimSun"/>
          <w:sz w:val="24"/>
          <w:szCs w:val="24"/>
        </w:rPr>
        <w:t xml:space="preserve"> </w:t>
      </w:r>
      <w:r>
        <w:rPr>
          <w:rFonts w:ascii="SimSun" w:hAnsi="SimSun" w:eastAsia="SimSun" w:cs="SimSun"/>
          <w:sz w:val="24"/>
          <w:szCs w:val="24"/>
          <w:spacing w:val="-10"/>
        </w:rPr>
        <w:t>在学习过程中各方面能力的提升情况；要充分利用信息技术，采集学</w:t>
      </w:r>
      <w:r>
        <w:rPr>
          <w:rFonts w:ascii="SimSun" w:hAnsi="SimSun" w:eastAsia="SimSun" w:cs="SimSun"/>
          <w:sz w:val="24"/>
          <w:szCs w:val="24"/>
          <w:spacing w:val="-11"/>
        </w:rPr>
        <w:t>生的学习过程信</w:t>
      </w:r>
      <w:r>
        <w:rPr>
          <w:rFonts w:ascii="SimSun" w:hAnsi="SimSun" w:eastAsia="SimSun" w:cs="SimSun"/>
          <w:sz w:val="24"/>
          <w:szCs w:val="24"/>
        </w:rPr>
        <w:t xml:space="preserve"> </w:t>
      </w:r>
      <w:r>
        <w:rPr>
          <w:rFonts w:ascii="SimSun" w:hAnsi="SimSun" w:eastAsia="SimSun" w:cs="SimSun"/>
          <w:sz w:val="24"/>
          <w:szCs w:val="24"/>
          <w:spacing w:val="-10"/>
        </w:rPr>
        <w:t>息，客观评估学生的学业情况、学习表现与学习态度。总结性评价应</w:t>
      </w:r>
      <w:r>
        <w:rPr>
          <w:rFonts w:ascii="SimSun" w:hAnsi="SimSun" w:eastAsia="SimSun" w:cs="SimSun"/>
          <w:sz w:val="24"/>
          <w:szCs w:val="24"/>
          <w:spacing w:val="-11"/>
        </w:rPr>
        <w:t>基于学生适应职</w:t>
      </w:r>
      <w:r>
        <w:rPr>
          <w:rFonts w:ascii="SimSun" w:hAnsi="SimSun" w:eastAsia="SimSun" w:cs="SimSun"/>
          <w:sz w:val="24"/>
          <w:szCs w:val="24"/>
        </w:rPr>
        <w:t xml:space="preserve"> </w:t>
      </w:r>
      <w:r>
        <w:rPr>
          <w:rFonts w:ascii="SimSun" w:hAnsi="SimSun" w:eastAsia="SimSun" w:cs="SimSun"/>
          <w:sz w:val="24"/>
          <w:szCs w:val="24"/>
          <w:spacing w:val="-10"/>
        </w:rPr>
        <w:t>业发展需要的信息能力和学习迁移能力培养要求，创设基于应用情境</w:t>
      </w:r>
      <w:r>
        <w:rPr>
          <w:rFonts w:ascii="SimSun" w:hAnsi="SimSun" w:eastAsia="SimSun" w:cs="SimSun"/>
          <w:sz w:val="24"/>
          <w:szCs w:val="24"/>
          <w:spacing w:val="-11"/>
        </w:rPr>
        <w:t>的项目任务，考</w:t>
      </w:r>
      <w:r>
        <w:rPr>
          <w:rFonts w:ascii="SimSun" w:hAnsi="SimSun" w:eastAsia="SimSun" w:cs="SimSun"/>
          <w:sz w:val="24"/>
          <w:szCs w:val="24"/>
        </w:rPr>
        <w:t xml:space="preserve"> </w:t>
      </w:r>
      <w:r>
        <w:rPr>
          <w:rFonts w:ascii="SimSun" w:hAnsi="SimSun" w:eastAsia="SimSun" w:cs="SimSun"/>
          <w:sz w:val="24"/>
          <w:szCs w:val="24"/>
          <w:spacing w:val="-10"/>
        </w:rPr>
        <w:t>查学生信息技术的综合运用能力、本学科核心素养发展水平，</w:t>
      </w:r>
      <w:r>
        <w:rPr>
          <w:rFonts w:ascii="SimSun" w:hAnsi="SimSun" w:eastAsia="SimSun" w:cs="SimSun"/>
          <w:sz w:val="24"/>
          <w:szCs w:val="24"/>
          <w:spacing w:val="-11"/>
        </w:rPr>
        <w:t>以及自我创新和团队协</w:t>
      </w:r>
      <w:r>
        <w:rPr>
          <w:rFonts w:ascii="SimSun" w:hAnsi="SimSun" w:eastAsia="SimSun" w:cs="SimSun"/>
          <w:sz w:val="24"/>
          <w:szCs w:val="24"/>
        </w:rPr>
        <w:t xml:space="preserve"> </w:t>
      </w:r>
      <w:r>
        <w:rPr>
          <w:rFonts w:ascii="SimSun" w:hAnsi="SimSun" w:eastAsia="SimSun" w:cs="SimSun"/>
          <w:sz w:val="24"/>
          <w:szCs w:val="24"/>
          <w:spacing w:val="-7"/>
        </w:rPr>
        <w:t>作等方面的表现，全面、客观地评价学生的</w:t>
      </w:r>
      <w:r>
        <w:rPr>
          <w:rFonts w:ascii="SimSun" w:hAnsi="SimSun" w:eastAsia="SimSun" w:cs="SimSun"/>
          <w:sz w:val="24"/>
          <w:szCs w:val="24"/>
          <w:spacing w:val="-8"/>
        </w:rPr>
        <w:t>学业状况。</w:t>
      </w:r>
    </w:p>
    <w:p>
      <w:pPr>
        <w:spacing w:line="356" w:lineRule="auto"/>
        <w:sectPr>
          <w:footerReference w:type="default" r:id="rId368"/>
          <w:pgSz w:w="11910" w:h="16840"/>
          <w:pgMar w:top="1400" w:right="1644" w:bottom="1291" w:left="1683" w:header="0" w:footer="1126" w:gutter="0"/>
        </w:sectPr>
        <w:rPr>
          <w:rFonts w:ascii="SimSun" w:hAnsi="SimSun" w:eastAsia="SimSun" w:cs="SimSun"/>
          <w:sz w:val="24"/>
          <w:szCs w:val="24"/>
        </w:rPr>
      </w:pPr>
    </w:p>
    <w:p>
      <w:pPr>
        <w:ind w:right="4" w:firstLine="463"/>
        <w:spacing w:before="45" w:line="354" w:lineRule="auto"/>
        <w:jc w:val="both"/>
        <w:rPr>
          <w:rFonts w:ascii="SimSun" w:hAnsi="SimSun" w:eastAsia="SimSun" w:cs="SimSun"/>
          <w:sz w:val="24"/>
          <w:szCs w:val="24"/>
        </w:rPr>
      </w:pPr>
      <w:r>
        <w:rPr>
          <w:rFonts w:ascii="SimSun" w:hAnsi="SimSun" w:eastAsia="SimSun" w:cs="SimSun"/>
          <w:sz w:val="24"/>
          <w:szCs w:val="24"/>
          <w:spacing w:val="-10"/>
        </w:rPr>
        <w:t>评价内容的选择、评价情境的创设要科学合理，注重评价</w:t>
      </w:r>
      <w:r>
        <w:rPr>
          <w:rFonts w:ascii="SimSun" w:hAnsi="SimSun" w:eastAsia="SimSun" w:cs="SimSun"/>
          <w:sz w:val="24"/>
          <w:szCs w:val="24"/>
          <w:spacing w:val="-11"/>
        </w:rPr>
        <w:t>的信度和效度。评价内</w:t>
      </w:r>
      <w:r>
        <w:rPr>
          <w:rFonts w:ascii="SimSun" w:hAnsi="SimSun" w:eastAsia="SimSun" w:cs="SimSun"/>
          <w:sz w:val="24"/>
          <w:szCs w:val="24"/>
        </w:rPr>
        <w:t xml:space="preserve"> </w:t>
      </w:r>
      <w:r>
        <w:rPr>
          <w:rFonts w:ascii="SimSun" w:hAnsi="SimSun" w:eastAsia="SimSun" w:cs="SimSun"/>
          <w:sz w:val="24"/>
          <w:szCs w:val="24"/>
          <w:spacing w:val="-7"/>
        </w:rPr>
        <w:t>容的设计要贴近生产、生活实际，注重实用性和导向性；评价情境的创设要 有利于</w:t>
      </w:r>
      <w:r>
        <w:rPr>
          <w:rFonts w:ascii="SimSun" w:hAnsi="SimSun" w:eastAsia="SimSun" w:cs="SimSun"/>
          <w:sz w:val="24"/>
          <w:szCs w:val="24"/>
          <w:spacing w:val="4"/>
        </w:rPr>
        <w:t xml:space="preserve"> </w:t>
      </w:r>
      <w:r>
        <w:rPr>
          <w:rFonts w:ascii="SimSun" w:hAnsi="SimSun" w:eastAsia="SimSun" w:cs="SimSun"/>
          <w:sz w:val="24"/>
          <w:szCs w:val="24"/>
          <w:spacing w:val="-10"/>
        </w:rPr>
        <w:t>评价目标的落实，有利于引导学生学习能力的提高。评价要考虑学生</w:t>
      </w:r>
      <w:r>
        <w:rPr>
          <w:rFonts w:ascii="SimSun" w:hAnsi="SimSun" w:eastAsia="SimSun" w:cs="SimSun"/>
          <w:sz w:val="24"/>
          <w:szCs w:val="24"/>
          <w:spacing w:val="-11"/>
        </w:rPr>
        <w:t>的个性差异，从</w:t>
      </w:r>
      <w:r>
        <w:rPr>
          <w:rFonts w:ascii="SimSun" w:hAnsi="SimSun" w:eastAsia="SimSun" w:cs="SimSun"/>
          <w:sz w:val="24"/>
          <w:szCs w:val="24"/>
        </w:rPr>
        <w:t xml:space="preserve"> </w:t>
      </w:r>
      <w:r>
        <w:rPr>
          <w:rFonts w:ascii="SimSun" w:hAnsi="SimSun" w:eastAsia="SimSun" w:cs="SimSun"/>
          <w:sz w:val="24"/>
          <w:szCs w:val="24"/>
          <w:spacing w:val="-10"/>
        </w:rPr>
        <w:t>学习内容、学习表现、实践应用、自主学习和协作创新等几个方面进</w:t>
      </w:r>
      <w:r>
        <w:rPr>
          <w:rFonts w:ascii="SimSun" w:hAnsi="SimSun" w:eastAsia="SimSun" w:cs="SimSun"/>
          <w:sz w:val="24"/>
          <w:szCs w:val="24"/>
          <w:spacing w:val="-11"/>
        </w:rPr>
        <w:t>行全面与综合性</w:t>
      </w:r>
      <w:r>
        <w:rPr>
          <w:rFonts w:ascii="SimSun" w:hAnsi="SimSun" w:eastAsia="SimSun" w:cs="SimSun"/>
          <w:sz w:val="24"/>
          <w:szCs w:val="24"/>
        </w:rPr>
        <w:t xml:space="preserve"> </w:t>
      </w:r>
      <w:r>
        <w:rPr>
          <w:rFonts w:ascii="SimSun" w:hAnsi="SimSun" w:eastAsia="SimSun" w:cs="SimSun"/>
          <w:sz w:val="24"/>
          <w:szCs w:val="24"/>
          <w:spacing w:val="-8"/>
        </w:rPr>
        <w:t>的考核，促进学生个性化发展。</w:t>
      </w:r>
    </w:p>
    <w:p>
      <w:pPr>
        <w:pStyle w:val="BodyText"/>
        <w:spacing w:line="421" w:lineRule="auto"/>
        <w:rPr/>
      </w:pPr>
      <w:r/>
    </w:p>
    <w:p>
      <w:pPr>
        <w:ind w:left="456"/>
        <w:spacing w:before="78" w:line="222" w:lineRule="auto"/>
        <w:outlineLvl w:val="1"/>
        <w:rPr>
          <w:rFonts w:ascii="SimHei" w:hAnsi="SimHei" w:eastAsia="SimHei" w:cs="SimHei"/>
          <w:sz w:val="24"/>
          <w:szCs w:val="24"/>
        </w:rPr>
      </w:pPr>
      <w:r>
        <w:rPr>
          <w:rFonts w:ascii="SimHei" w:hAnsi="SimHei" w:eastAsia="SimHei" w:cs="SimHei"/>
          <w:sz w:val="24"/>
          <w:szCs w:val="24"/>
          <w:b/>
          <w:bCs/>
          <w:spacing w:val="-10"/>
        </w:rPr>
        <w:t>3.评价运用</w:t>
      </w:r>
    </w:p>
    <w:p>
      <w:pPr>
        <w:ind w:right="4" w:firstLine="472"/>
        <w:spacing w:before="181" w:line="354" w:lineRule="auto"/>
        <w:jc w:val="both"/>
        <w:rPr>
          <w:rFonts w:ascii="SimSun" w:hAnsi="SimSun" w:eastAsia="SimSun" w:cs="SimSun"/>
          <w:sz w:val="24"/>
          <w:szCs w:val="24"/>
        </w:rPr>
      </w:pPr>
      <w:r>
        <w:rPr>
          <w:rFonts w:ascii="SimSun" w:hAnsi="SimSun" w:eastAsia="SimSun" w:cs="SimSun"/>
          <w:sz w:val="24"/>
          <w:szCs w:val="24"/>
          <w:spacing w:val="-4"/>
        </w:rPr>
        <w:t>评价结果应重点聚焦学生素养与职业能力的发展变化。要结合学习过程，针对</w:t>
      </w:r>
      <w:r>
        <w:rPr>
          <w:rFonts w:ascii="SimSun" w:hAnsi="SimSun" w:eastAsia="SimSun" w:cs="SimSun"/>
          <w:sz w:val="24"/>
          <w:szCs w:val="24"/>
          <w:spacing w:val="6"/>
        </w:rPr>
        <w:t xml:space="preserve"> </w:t>
      </w:r>
      <w:r>
        <w:rPr>
          <w:rFonts w:ascii="SimSun" w:hAnsi="SimSun" w:eastAsia="SimSun" w:cs="SimSun"/>
          <w:sz w:val="24"/>
          <w:szCs w:val="24"/>
          <w:spacing w:val="-10"/>
        </w:rPr>
        <w:t>学生的个性特点，对评价结果进行个性化分析、发展性解读。评价结果的</w:t>
      </w:r>
      <w:r>
        <w:rPr>
          <w:rFonts w:ascii="SimSun" w:hAnsi="SimSun" w:eastAsia="SimSun" w:cs="SimSun"/>
          <w:sz w:val="24"/>
          <w:szCs w:val="24"/>
          <w:spacing w:val="-11"/>
        </w:rPr>
        <w:t>反馈，应注</w:t>
      </w:r>
      <w:r>
        <w:rPr>
          <w:rFonts w:ascii="SimSun" w:hAnsi="SimSun" w:eastAsia="SimSun" w:cs="SimSun"/>
          <w:sz w:val="24"/>
          <w:szCs w:val="24"/>
        </w:rPr>
        <w:t xml:space="preserve"> </w:t>
      </w:r>
      <w:r>
        <w:rPr>
          <w:rFonts w:ascii="SimSun" w:hAnsi="SimSun" w:eastAsia="SimSun" w:cs="SimSun"/>
          <w:sz w:val="24"/>
          <w:szCs w:val="24"/>
          <w:spacing w:val="-10"/>
        </w:rPr>
        <w:t>意方式和范围，要积极创造条件，让学生参与评价结果的判断和解读</w:t>
      </w:r>
      <w:r>
        <w:rPr>
          <w:rFonts w:ascii="SimSun" w:hAnsi="SimSun" w:eastAsia="SimSun" w:cs="SimSun"/>
          <w:sz w:val="24"/>
          <w:szCs w:val="24"/>
          <w:spacing w:val="-11"/>
        </w:rPr>
        <w:t>。在呈现评价结</w:t>
      </w:r>
      <w:r>
        <w:rPr>
          <w:rFonts w:ascii="SimSun" w:hAnsi="SimSun" w:eastAsia="SimSun" w:cs="SimSun"/>
          <w:sz w:val="24"/>
          <w:szCs w:val="24"/>
        </w:rPr>
        <w:t xml:space="preserve"> </w:t>
      </w:r>
      <w:r>
        <w:rPr>
          <w:rFonts w:ascii="SimSun" w:hAnsi="SimSun" w:eastAsia="SimSun" w:cs="SimSun"/>
          <w:sz w:val="24"/>
          <w:szCs w:val="24"/>
          <w:spacing w:val="-10"/>
        </w:rPr>
        <w:t>果时，应根据评价目的和要求，选择恰当的反馈方式。应将数码产品使用</w:t>
      </w:r>
      <w:r>
        <w:rPr>
          <w:rFonts w:ascii="SimSun" w:hAnsi="SimSun" w:eastAsia="SimSun" w:cs="SimSun"/>
          <w:sz w:val="24"/>
          <w:szCs w:val="24"/>
          <w:spacing w:val="-11"/>
        </w:rPr>
        <w:t>与维护课程</w:t>
      </w:r>
      <w:r>
        <w:rPr>
          <w:rFonts w:ascii="SimSun" w:hAnsi="SimSun" w:eastAsia="SimSun" w:cs="SimSun"/>
          <w:sz w:val="24"/>
          <w:szCs w:val="24"/>
        </w:rPr>
        <w:t xml:space="preserve"> </w:t>
      </w:r>
      <w:r>
        <w:rPr>
          <w:rFonts w:ascii="SimSun" w:hAnsi="SimSun" w:eastAsia="SimSun" w:cs="SimSun"/>
          <w:sz w:val="24"/>
          <w:szCs w:val="24"/>
          <w:spacing w:val="-10"/>
        </w:rPr>
        <w:t>评价与专业课程评价相结合，将与职业发展相关的综合信息能力评价纳入</w:t>
      </w:r>
      <w:r>
        <w:rPr>
          <w:rFonts w:ascii="SimSun" w:hAnsi="SimSun" w:eastAsia="SimSun" w:cs="SimSun"/>
          <w:sz w:val="24"/>
          <w:szCs w:val="24"/>
          <w:spacing w:val="-11"/>
        </w:rPr>
        <w:t>学生专业能</w:t>
      </w:r>
      <w:r>
        <w:rPr>
          <w:rFonts w:ascii="SimSun" w:hAnsi="SimSun" w:eastAsia="SimSun" w:cs="SimSun"/>
          <w:sz w:val="24"/>
          <w:szCs w:val="24"/>
        </w:rPr>
        <w:t xml:space="preserve"> </w:t>
      </w:r>
      <w:r>
        <w:rPr>
          <w:rFonts w:ascii="SimSun" w:hAnsi="SimSun" w:eastAsia="SimSun" w:cs="SimSun"/>
          <w:sz w:val="24"/>
          <w:szCs w:val="24"/>
          <w:spacing w:val="-9"/>
        </w:rPr>
        <w:t>力成长的评价之中。</w:t>
      </w:r>
    </w:p>
    <w:p>
      <w:pPr>
        <w:pStyle w:val="BodyText"/>
        <w:spacing w:line="404" w:lineRule="auto"/>
        <w:rPr/>
      </w:pPr>
      <w:r/>
    </w:p>
    <w:p>
      <w:pPr>
        <w:ind w:left="484"/>
        <w:spacing w:before="78" w:line="219" w:lineRule="auto"/>
        <w:outlineLvl w:val="1"/>
        <w:rPr>
          <w:rFonts w:ascii="SimSun" w:hAnsi="SimSun" w:eastAsia="SimSun" w:cs="SimSun"/>
          <w:sz w:val="24"/>
          <w:szCs w:val="24"/>
        </w:rPr>
      </w:pPr>
      <w:r>
        <w:rPr>
          <w:rFonts w:ascii="SimSun" w:hAnsi="SimSun" w:eastAsia="SimSun" w:cs="SimSun"/>
          <w:sz w:val="24"/>
          <w:szCs w:val="24"/>
          <w:b/>
          <w:bCs/>
          <w:spacing w:val="-2"/>
        </w:rPr>
        <w:t>4.考试命题</w:t>
      </w:r>
    </w:p>
    <w:p>
      <w:pPr>
        <w:ind w:right="7" w:firstLine="468"/>
        <w:spacing w:before="182" w:line="345" w:lineRule="auto"/>
        <w:rPr>
          <w:rFonts w:ascii="SimSun" w:hAnsi="SimSun" w:eastAsia="SimSun" w:cs="SimSun"/>
          <w:sz w:val="24"/>
          <w:szCs w:val="24"/>
        </w:rPr>
      </w:pPr>
      <w:r>
        <w:rPr>
          <w:rFonts w:ascii="SimSun" w:hAnsi="SimSun" w:eastAsia="SimSun" w:cs="SimSun"/>
          <w:sz w:val="24"/>
          <w:szCs w:val="24"/>
          <w:spacing w:val="-10"/>
        </w:rPr>
        <w:t>学业水平考试一般用于数码产品使用与维护</w:t>
      </w:r>
      <w:r>
        <w:rPr>
          <w:rFonts w:ascii="SimSun" w:hAnsi="SimSun" w:eastAsia="SimSun" w:cs="SimSun"/>
          <w:sz w:val="24"/>
          <w:szCs w:val="24"/>
          <w:spacing w:val="-11"/>
        </w:rPr>
        <w:t>学习的总结性评价，可分为合格性考</w:t>
      </w:r>
      <w:r>
        <w:rPr>
          <w:rFonts w:ascii="SimSun" w:hAnsi="SimSun" w:eastAsia="SimSun" w:cs="SimSun"/>
          <w:sz w:val="24"/>
          <w:szCs w:val="24"/>
        </w:rPr>
        <w:t xml:space="preserve"> </w:t>
      </w:r>
      <w:r>
        <w:rPr>
          <w:rFonts w:ascii="SimSun" w:hAnsi="SimSun" w:eastAsia="SimSun" w:cs="SimSun"/>
          <w:sz w:val="24"/>
          <w:szCs w:val="24"/>
          <w:spacing w:val="-8"/>
        </w:rPr>
        <w:t>试和等级性考试。</w:t>
      </w:r>
    </w:p>
    <w:p>
      <w:pPr>
        <w:ind w:left="1" w:firstLine="467"/>
        <w:spacing w:before="38" w:line="350" w:lineRule="auto"/>
        <w:jc w:val="both"/>
        <w:rPr>
          <w:rFonts w:ascii="SimSun" w:hAnsi="SimSun" w:eastAsia="SimSun" w:cs="SimSun"/>
          <w:sz w:val="24"/>
          <w:szCs w:val="24"/>
        </w:rPr>
      </w:pPr>
      <w:r>
        <w:rPr>
          <w:rFonts w:ascii="SimSun" w:hAnsi="SimSun" w:eastAsia="SimSun" w:cs="SimSun"/>
          <w:sz w:val="24"/>
          <w:szCs w:val="24"/>
          <w:spacing w:val="-10"/>
        </w:rPr>
        <w:t>学业水平合格性考试侧重数码产品使用与维护实</w:t>
      </w:r>
      <w:r>
        <w:rPr>
          <w:rFonts w:ascii="SimSun" w:hAnsi="SimSun" w:eastAsia="SimSun" w:cs="SimSun"/>
          <w:sz w:val="24"/>
          <w:szCs w:val="24"/>
          <w:spacing w:val="-11"/>
        </w:rPr>
        <w:t>践能力考核，建议通过项目评定</w:t>
      </w:r>
      <w:r>
        <w:rPr>
          <w:rFonts w:ascii="SimSun" w:hAnsi="SimSun" w:eastAsia="SimSun" w:cs="SimSun"/>
          <w:sz w:val="24"/>
          <w:szCs w:val="24"/>
        </w:rPr>
        <w:t xml:space="preserve"> </w:t>
      </w:r>
      <w:r>
        <w:rPr>
          <w:rFonts w:ascii="SimSun" w:hAnsi="SimSun" w:eastAsia="SimSun" w:cs="SimSun"/>
          <w:sz w:val="24"/>
          <w:szCs w:val="24"/>
          <w:spacing w:val="-10"/>
        </w:rPr>
        <w:t>方式进行；考试命题以项目任务点为主要测评内容，结合学生本学科核心素养发</w:t>
      </w:r>
      <w:r>
        <w:rPr>
          <w:rFonts w:ascii="SimSun" w:hAnsi="SimSun" w:eastAsia="SimSun" w:cs="SimSun"/>
          <w:sz w:val="24"/>
          <w:szCs w:val="24"/>
          <w:spacing w:val="-11"/>
        </w:rPr>
        <w:t>展情</w:t>
      </w:r>
      <w:r>
        <w:rPr>
          <w:rFonts w:ascii="SimSun" w:hAnsi="SimSun" w:eastAsia="SimSun" w:cs="SimSun"/>
          <w:sz w:val="24"/>
          <w:szCs w:val="24"/>
        </w:rPr>
        <w:t xml:space="preserve"> </w:t>
      </w:r>
      <w:r>
        <w:rPr>
          <w:rFonts w:ascii="SimSun" w:hAnsi="SimSun" w:eastAsia="SimSun" w:cs="SimSun"/>
          <w:sz w:val="24"/>
          <w:szCs w:val="24"/>
          <w:spacing w:val="-11"/>
        </w:rPr>
        <w:t>况的测评。</w:t>
      </w:r>
    </w:p>
    <w:p>
      <w:pPr>
        <w:ind w:right="7" w:firstLine="473"/>
        <w:spacing w:before="36" w:line="352" w:lineRule="auto"/>
        <w:jc w:val="both"/>
        <w:rPr>
          <w:rFonts w:ascii="SimSun" w:hAnsi="SimSun" w:eastAsia="SimSun" w:cs="SimSun"/>
          <w:sz w:val="24"/>
          <w:szCs w:val="24"/>
        </w:rPr>
      </w:pPr>
      <w:r>
        <w:rPr>
          <w:rFonts w:ascii="SimSun" w:hAnsi="SimSun" w:eastAsia="SimSun" w:cs="SimSun"/>
          <w:sz w:val="24"/>
          <w:szCs w:val="24"/>
          <w:spacing w:val="-7"/>
        </w:rPr>
        <w:t>学业水平等级性考试侧重理论及应用分析能力考核，可为高等学校招收中等职</w:t>
      </w:r>
      <w:r>
        <w:rPr>
          <w:rFonts w:ascii="SimSun" w:hAnsi="SimSun" w:eastAsia="SimSun" w:cs="SimSun"/>
          <w:sz w:val="24"/>
          <w:szCs w:val="24"/>
        </w:rPr>
        <w:t xml:space="preserve">  </w:t>
      </w:r>
      <w:r>
        <w:rPr>
          <w:rFonts w:ascii="SimSun" w:hAnsi="SimSun" w:eastAsia="SimSun" w:cs="SimSun"/>
          <w:sz w:val="24"/>
          <w:szCs w:val="24"/>
          <w:spacing w:val="-10"/>
        </w:rPr>
        <w:t>业学校学生提供依据，建议采取纸笔测试和上机操作测试相结合的方</w:t>
      </w:r>
      <w:r>
        <w:rPr>
          <w:rFonts w:ascii="SimSun" w:hAnsi="SimSun" w:eastAsia="SimSun" w:cs="SimSun"/>
          <w:sz w:val="24"/>
          <w:szCs w:val="24"/>
          <w:spacing w:val="-11"/>
        </w:rPr>
        <w:t>式进行考核；考</w:t>
      </w:r>
      <w:r>
        <w:rPr>
          <w:rFonts w:ascii="SimSun" w:hAnsi="SimSun" w:eastAsia="SimSun" w:cs="SimSun"/>
          <w:sz w:val="24"/>
          <w:szCs w:val="24"/>
        </w:rPr>
        <w:t xml:space="preserve"> </w:t>
      </w:r>
      <w:r>
        <w:rPr>
          <w:rFonts w:ascii="SimSun" w:hAnsi="SimSun" w:eastAsia="SimSun" w:cs="SimSun"/>
          <w:sz w:val="24"/>
          <w:szCs w:val="24"/>
          <w:spacing w:val="-10"/>
        </w:rPr>
        <w:t>试命题应具有较高的信度、效度，必要的区分度和适当的难度，在考</w:t>
      </w:r>
      <w:r>
        <w:rPr>
          <w:rFonts w:ascii="SimSun" w:hAnsi="SimSun" w:eastAsia="SimSun" w:cs="SimSun"/>
          <w:sz w:val="24"/>
          <w:szCs w:val="24"/>
          <w:spacing w:val="-11"/>
        </w:rPr>
        <w:t>查知识与技能的</w:t>
      </w:r>
      <w:r>
        <w:rPr>
          <w:rFonts w:ascii="SimSun" w:hAnsi="SimSun" w:eastAsia="SimSun" w:cs="SimSun"/>
          <w:sz w:val="24"/>
          <w:szCs w:val="24"/>
        </w:rPr>
        <w:t xml:space="preserve"> </w:t>
      </w:r>
      <w:r>
        <w:rPr>
          <w:rFonts w:ascii="SimSun" w:hAnsi="SimSun" w:eastAsia="SimSun" w:cs="SimSun"/>
          <w:sz w:val="24"/>
          <w:szCs w:val="24"/>
          <w:spacing w:val="-8"/>
        </w:rPr>
        <w:t>同时，关注迁移和创新能力的考核。</w:t>
      </w:r>
    </w:p>
    <w:p>
      <w:pPr>
        <w:ind w:left="1" w:right="7" w:firstLine="467"/>
        <w:spacing w:before="37" w:line="350" w:lineRule="auto"/>
        <w:rPr>
          <w:rFonts w:ascii="SimSun" w:hAnsi="SimSun" w:eastAsia="SimSun" w:cs="SimSun"/>
          <w:sz w:val="24"/>
          <w:szCs w:val="24"/>
        </w:rPr>
      </w:pPr>
      <w:r>
        <w:rPr>
          <w:rFonts w:ascii="SimSun" w:hAnsi="SimSun" w:eastAsia="SimSun" w:cs="SimSun"/>
          <w:sz w:val="24"/>
          <w:szCs w:val="24"/>
          <w:spacing w:val="-10"/>
        </w:rPr>
        <w:t>学业水平考试的命题要具有科学性、公平性</w:t>
      </w:r>
      <w:r>
        <w:rPr>
          <w:rFonts w:ascii="SimSun" w:hAnsi="SimSun" w:eastAsia="SimSun" w:cs="SimSun"/>
          <w:sz w:val="24"/>
          <w:szCs w:val="24"/>
          <w:spacing w:val="-11"/>
        </w:rPr>
        <w:t>、规范性，要关注品德教育、有机融</w:t>
      </w:r>
      <w:r>
        <w:rPr>
          <w:rFonts w:ascii="SimSun" w:hAnsi="SimSun" w:eastAsia="SimSun" w:cs="SimSun"/>
          <w:sz w:val="24"/>
          <w:szCs w:val="24"/>
        </w:rPr>
        <w:t xml:space="preserve"> </w:t>
      </w:r>
      <w:r>
        <w:rPr>
          <w:rFonts w:ascii="SimSun" w:hAnsi="SimSun" w:eastAsia="SimSun" w:cs="SimSun"/>
          <w:sz w:val="24"/>
          <w:szCs w:val="24"/>
          <w:spacing w:val="-7"/>
        </w:rPr>
        <w:t>合价值观与职业精神教育，要以考核本学科核心素养为出发点</w:t>
      </w:r>
      <w:r>
        <w:rPr>
          <w:rFonts w:ascii="SimSun" w:hAnsi="SimSun" w:eastAsia="SimSun" w:cs="SimSun"/>
          <w:sz w:val="24"/>
          <w:szCs w:val="24"/>
          <w:spacing w:val="-8"/>
        </w:rPr>
        <w:t>、注重综合应用能力</w:t>
      </w:r>
      <w:r>
        <w:rPr>
          <w:rFonts w:ascii="SimSun" w:hAnsi="SimSun" w:eastAsia="SimSun" w:cs="SimSun"/>
          <w:sz w:val="24"/>
          <w:szCs w:val="24"/>
        </w:rPr>
        <w:t xml:space="preserve">  </w:t>
      </w:r>
      <w:r>
        <w:rPr>
          <w:rFonts w:ascii="SimSun" w:hAnsi="SimSun" w:eastAsia="SimSun" w:cs="SimSun"/>
          <w:sz w:val="24"/>
          <w:szCs w:val="24"/>
          <w:spacing w:val="-3"/>
        </w:rPr>
        <w:t>的考核，要体现应用性，注重数码产品使用与维护与生产、生活的结合。</w:t>
      </w:r>
    </w:p>
    <w:p>
      <w:pPr>
        <w:spacing w:line="350" w:lineRule="auto"/>
        <w:sectPr>
          <w:footerReference w:type="default" r:id="rId369"/>
          <w:pgSz w:w="11910" w:h="16840"/>
          <w:pgMar w:top="1400" w:right="1714" w:bottom="1291" w:left="1683" w:header="0" w:footer="1126" w:gutter="0"/>
        </w:sectPr>
        <w:rPr>
          <w:rFonts w:ascii="SimSun" w:hAnsi="SimSun" w:eastAsia="SimSun" w:cs="SimSun"/>
          <w:sz w:val="24"/>
          <w:szCs w:val="24"/>
        </w:rPr>
      </w:pPr>
    </w:p>
    <w:p>
      <w:pPr>
        <w:ind w:left="533"/>
        <w:spacing w:before="61" w:line="223" w:lineRule="auto"/>
        <w:rPr>
          <w:rFonts w:ascii="FangSong" w:hAnsi="FangSong" w:eastAsia="FangSong" w:cs="FangSong"/>
          <w:sz w:val="30"/>
          <w:szCs w:val="30"/>
        </w:rPr>
      </w:pPr>
      <w:bookmarkStart w:name="bookmark39" w:id="54"/>
      <w:bookmarkEnd w:id="54"/>
      <w:r>
        <w:rPr>
          <w:rFonts w:ascii="FangSong" w:hAnsi="FangSong" w:eastAsia="FangSong" w:cs="FangSong"/>
          <w:sz w:val="30"/>
          <w:szCs w:val="30"/>
          <w:b/>
          <w:bCs/>
          <w:spacing w:val="3"/>
        </w:rPr>
        <w:t>(三)教</w:t>
      </w:r>
      <w:r>
        <w:rPr>
          <w:rFonts w:ascii="FangSong" w:hAnsi="FangSong" w:eastAsia="FangSong" w:cs="FangSong"/>
          <w:sz w:val="30"/>
          <w:szCs w:val="30"/>
          <w:spacing w:val="-84"/>
        </w:rPr>
        <w:t xml:space="preserve"> </w:t>
      </w:r>
      <w:r>
        <w:rPr>
          <w:rFonts w:ascii="FangSong" w:hAnsi="FangSong" w:eastAsia="FangSong" w:cs="FangSong"/>
          <w:sz w:val="30"/>
          <w:szCs w:val="30"/>
          <w:b/>
          <w:bCs/>
          <w:spacing w:val="3"/>
        </w:rPr>
        <w:t>学方法</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ind w:right="84" w:firstLine="468"/>
        <w:spacing w:before="78" w:line="352" w:lineRule="auto"/>
        <w:jc w:val="both"/>
        <w:rPr>
          <w:rFonts w:ascii="SimSun" w:hAnsi="SimSun" w:eastAsia="SimSun" w:cs="SimSun"/>
          <w:sz w:val="24"/>
          <w:szCs w:val="24"/>
        </w:rPr>
      </w:pPr>
      <w:r>
        <w:rPr>
          <w:rFonts w:ascii="SimSun" w:hAnsi="SimSun" w:eastAsia="SimSun" w:cs="SimSun"/>
          <w:sz w:val="24"/>
          <w:szCs w:val="24"/>
          <w:spacing w:val="-6"/>
        </w:rPr>
        <w:t>在教学过程中应该加强学生操作技能的培养，以典型案例教学的方</w:t>
      </w:r>
      <w:r>
        <w:rPr>
          <w:rFonts w:ascii="SimSun" w:hAnsi="SimSun" w:eastAsia="SimSun" w:cs="SimSun"/>
          <w:sz w:val="24"/>
          <w:szCs w:val="24"/>
          <w:spacing w:val="-7"/>
        </w:rPr>
        <w:t>式。注重以</w:t>
      </w:r>
      <w:r>
        <w:rPr>
          <w:rFonts w:ascii="SimSun" w:hAnsi="SimSun" w:eastAsia="SimSun" w:cs="SimSun"/>
          <w:sz w:val="24"/>
          <w:szCs w:val="24"/>
        </w:rPr>
        <w:t xml:space="preserve"> </w:t>
      </w:r>
      <w:r>
        <w:rPr>
          <w:rFonts w:ascii="SimSun" w:hAnsi="SimSun" w:eastAsia="SimSun" w:cs="SimSun"/>
          <w:sz w:val="24"/>
          <w:szCs w:val="24"/>
          <w:spacing w:val="-6"/>
        </w:rPr>
        <w:t>任务引领，提高学生学习兴趣。教师应该按照项目的学习目标编制项目</w:t>
      </w:r>
      <w:r>
        <w:rPr>
          <w:rFonts w:ascii="SimSun" w:hAnsi="SimSun" w:eastAsia="SimSun" w:cs="SimSun"/>
          <w:sz w:val="24"/>
          <w:szCs w:val="24"/>
          <w:spacing w:val="-7"/>
        </w:rPr>
        <w:t>任务书。项</w:t>
      </w:r>
      <w:r>
        <w:rPr>
          <w:rFonts w:ascii="SimSun" w:hAnsi="SimSun" w:eastAsia="SimSun" w:cs="SimSun"/>
          <w:sz w:val="24"/>
          <w:szCs w:val="24"/>
        </w:rPr>
        <w:t xml:space="preserve"> </w:t>
      </w:r>
      <w:r>
        <w:rPr>
          <w:rFonts w:ascii="SimSun" w:hAnsi="SimSun" w:eastAsia="SimSun" w:cs="SimSun"/>
          <w:sz w:val="24"/>
          <w:szCs w:val="24"/>
          <w:spacing w:val="-6"/>
        </w:rPr>
        <w:t>目任务书应明确教师讲授的内容；明确学习者预习的要求；提出该项目</w:t>
      </w:r>
      <w:r>
        <w:rPr>
          <w:rFonts w:ascii="SimSun" w:hAnsi="SimSun" w:eastAsia="SimSun" w:cs="SimSun"/>
          <w:sz w:val="24"/>
          <w:szCs w:val="24"/>
          <w:spacing w:val="-7"/>
        </w:rPr>
        <w:t>整体安排以</w:t>
      </w:r>
      <w:r>
        <w:rPr>
          <w:rFonts w:ascii="SimSun" w:hAnsi="SimSun" w:eastAsia="SimSun" w:cs="SimSun"/>
          <w:sz w:val="24"/>
          <w:szCs w:val="24"/>
        </w:rPr>
        <w:t xml:space="preserve"> </w:t>
      </w:r>
      <w:r>
        <w:rPr>
          <w:rFonts w:ascii="SimSun" w:hAnsi="SimSun" w:eastAsia="SimSun" w:cs="SimSun"/>
          <w:sz w:val="24"/>
          <w:szCs w:val="24"/>
          <w:spacing w:val="-6"/>
        </w:rPr>
        <w:t>及各模块训练的时间、内容等。</w:t>
      </w:r>
    </w:p>
    <w:p>
      <w:pPr>
        <w:ind w:left="3" w:right="84" w:firstLine="468"/>
        <w:spacing w:before="35" w:line="347" w:lineRule="auto"/>
        <w:rPr>
          <w:rFonts w:ascii="SimSun" w:hAnsi="SimSun" w:eastAsia="SimSun" w:cs="SimSun"/>
          <w:sz w:val="24"/>
          <w:szCs w:val="24"/>
        </w:rPr>
      </w:pPr>
      <w:r>
        <w:rPr>
          <w:rFonts w:ascii="SimSun" w:hAnsi="SimSun" w:eastAsia="SimSun" w:cs="SimSun"/>
          <w:sz w:val="24"/>
          <w:szCs w:val="24"/>
          <w:spacing w:val="-6"/>
        </w:rPr>
        <w:t>教师应以学习者为主体设计教学结构，营造民主、和谐的</w:t>
      </w:r>
      <w:r>
        <w:rPr>
          <w:rFonts w:ascii="SimSun" w:hAnsi="SimSun" w:eastAsia="SimSun" w:cs="SimSun"/>
          <w:sz w:val="24"/>
          <w:szCs w:val="24"/>
          <w:spacing w:val="-7"/>
        </w:rPr>
        <w:t>教学氛围，激发学习</w:t>
      </w:r>
      <w:r>
        <w:rPr>
          <w:rFonts w:ascii="SimSun" w:hAnsi="SimSun" w:eastAsia="SimSun" w:cs="SimSun"/>
          <w:sz w:val="24"/>
          <w:szCs w:val="24"/>
        </w:rPr>
        <w:t xml:space="preserve"> </w:t>
      </w:r>
      <w:r>
        <w:rPr>
          <w:rFonts w:ascii="SimSun" w:hAnsi="SimSun" w:eastAsia="SimSun" w:cs="SimSun"/>
          <w:sz w:val="24"/>
          <w:szCs w:val="24"/>
          <w:spacing w:val="-6"/>
        </w:rPr>
        <w:t>者参与教学活动，提高学习者学习积极性，增强学习者学习信心与成就</w:t>
      </w:r>
      <w:r>
        <w:rPr>
          <w:rFonts w:ascii="SimSun" w:hAnsi="SimSun" w:eastAsia="SimSun" w:cs="SimSun"/>
          <w:sz w:val="24"/>
          <w:szCs w:val="24"/>
          <w:spacing w:val="-7"/>
        </w:rPr>
        <w:t>感。</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696"/>
        <w:spacing w:before="97" w:line="222" w:lineRule="auto"/>
        <w:rPr>
          <w:rFonts w:ascii="FangSong" w:hAnsi="FangSong" w:eastAsia="FangSong" w:cs="FangSong"/>
          <w:sz w:val="30"/>
          <w:szCs w:val="30"/>
        </w:rPr>
      </w:pPr>
      <w:r>
        <w:rPr>
          <w:rFonts w:ascii="FangSong" w:hAnsi="FangSong" w:eastAsia="FangSong" w:cs="FangSong"/>
          <w:sz w:val="30"/>
          <w:szCs w:val="30"/>
          <w:b/>
          <w:bCs/>
          <w:spacing w:val="9"/>
        </w:rPr>
        <w:t>(四)课程资源开发与利用</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1" w:firstLine="462"/>
        <w:spacing w:before="78" w:line="352" w:lineRule="auto"/>
        <w:jc w:val="both"/>
        <w:rPr>
          <w:rFonts w:ascii="SimSun" w:hAnsi="SimSun" w:eastAsia="SimSun" w:cs="SimSun"/>
          <w:sz w:val="24"/>
          <w:szCs w:val="24"/>
        </w:rPr>
      </w:pPr>
      <w:r>
        <w:rPr>
          <w:rFonts w:ascii="SimSun" w:hAnsi="SimSun" w:eastAsia="SimSun" w:cs="SimSun"/>
          <w:sz w:val="24"/>
          <w:szCs w:val="24"/>
          <w:spacing w:val="-10"/>
        </w:rPr>
        <w:t>课程资源是课程实施的必要条件。数码产品使用与维护课</w:t>
      </w:r>
      <w:r>
        <w:rPr>
          <w:rFonts w:ascii="SimSun" w:hAnsi="SimSun" w:eastAsia="SimSun" w:cs="SimSun"/>
          <w:sz w:val="24"/>
          <w:szCs w:val="24"/>
          <w:spacing w:val="-11"/>
        </w:rPr>
        <w:t>程资源的配置、开发与</w:t>
      </w:r>
      <w:r>
        <w:rPr>
          <w:rFonts w:ascii="SimSun" w:hAnsi="SimSun" w:eastAsia="SimSun" w:cs="SimSun"/>
          <w:sz w:val="24"/>
          <w:szCs w:val="24"/>
        </w:rPr>
        <w:t xml:space="preserve"> </w:t>
      </w:r>
      <w:r>
        <w:rPr>
          <w:rFonts w:ascii="SimSun" w:hAnsi="SimSun" w:eastAsia="SimSun" w:cs="SimSun"/>
          <w:sz w:val="24"/>
          <w:szCs w:val="24"/>
          <w:spacing w:val="-4"/>
        </w:rPr>
        <w:t>运用要紧扣本学科核心素养的要求，突出以学生为中心的思想，跟踪数码产品的发</w:t>
      </w:r>
      <w:r>
        <w:rPr>
          <w:rFonts w:ascii="SimSun" w:hAnsi="SimSun" w:eastAsia="SimSun" w:cs="SimSun"/>
          <w:sz w:val="24"/>
          <w:szCs w:val="24"/>
          <w:spacing w:val="6"/>
        </w:rPr>
        <w:t xml:space="preserve"> </w:t>
      </w:r>
      <w:r>
        <w:rPr>
          <w:rFonts w:ascii="SimSun" w:hAnsi="SimSun" w:eastAsia="SimSun" w:cs="SimSun"/>
          <w:sz w:val="24"/>
          <w:szCs w:val="24"/>
          <w:spacing w:val="-4"/>
        </w:rPr>
        <w:t>展动态，体现适用性、时代性。主要包括文本资源、数字化资源、设备设施资源和</w:t>
      </w:r>
      <w:r>
        <w:rPr>
          <w:rFonts w:ascii="SimSun" w:hAnsi="SimSun" w:eastAsia="SimSun" w:cs="SimSun"/>
          <w:sz w:val="24"/>
          <w:szCs w:val="24"/>
          <w:spacing w:val="6"/>
        </w:rPr>
        <w:t xml:space="preserve"> </w:t>
      </w:r>
      <w:r>
        <w:rPr>
          <w:rFonts w:ascii="SimSun" w:hAnsi="SimSun" w:eastAsia="SimSun" w:cs="SimSun"/>
          <w:sz w:val="24"/>
          <w:szCs w:val="24"/>
          <w:spacing w:val="-11"/>
        </w:rPr>
        <w:t>地域特色资源。</w:t>
      </w:r>
    </w:p>
    <w:p>
      <w:pPr>
        <w:pStyle w:val="BodyText"/>
        <w:spacing w:line="401" w:lineRule="auto"/>
        <w:rPr/>
      </w:pPr>
      <w:r/>
    </w:p>
    <w:p>
      <w:pPr>
        <w:ind w:left="462"/>
        <w:spacing w:before="79" w:line="221" w:lineRule="auto"/>
        <w:outlineLvl w:val="1"/>
        <w:rPr>
          <w:rFonts w:ascii="SimHei" w:hAnsi="SimHei" w:eastAsia="SimHei" w:cs="SimHei"/>
          <w:sz w:val="24"/>
          <w:szCs w:val="24"/>
        </w:rPr>
      </w:pPr>
      <w:r>
        <w:rPr>
          <w:rFonts w:ascii="SimHei" w:hAnsi="SimHei" w:eastAsia="SimHei" w:cs="SimHei"/>
          <w:sz w:val="24"/>
          <w:szCs w:val="24"/>
          <w:b/>
          <w:bCs/>
          <w:spacing w:val="-15"/>
        </w:rPr>
        <w:t>1.文本资源</w:t>
      </w:r>
    </w:p>
    <w:p>
      <w:pPr>
        <w:ind w:firstLine="471"/>
        <w:spacing w:before="181" w:line="352" w:lineRule="auto"/>
        <w:jc w:val="both"/>
        <w:rPr>
          <w:rFonts w:ascii="SimSun" w:hAnsi="SimSun" w:eastAsia="SimSun" w:cs="SimSun"/>
          <w:sz w:val="24"/>
          <w:szCs w:val="24"/>
        </w:rPr>
      </w:pPr>
      <w:r>
        <w:rPr>
          <w:rFonts w:ascii="SimSun" w:hAnsi="SimSun" w:eastAsia="SimSun" w:cs="SimSun"/>
          <w:sz w:val="24"/>
          <w:szCs w:val="24"/>
          <w:spacing w:val="-4"/>
        </w:rPr>
        <w:t>文本资源是教学活动的重要资源，包括教材、辅助工具书、技术参考书、专业</w:t>
      </w:r>
      <w:r>
        <w:rPr>
          <w:rFonts w:ascii="SimSun" w:hAnsi="SimSun" w:eastAsia="SimSun" w:cs="SimSun"/>
          <w:sz w:val="24"/>
          <w:szCs w:val="24"/>
          <w:spacing w:val="8"/>
        </w:rPr>
        <w:t xml:space="preserve"> </w:t>
      </w:r>
      <w:r>
        <w:rPr>
          <w:rFonts w:ascii="SimSun" w:hAnsi="SimSun" w:eastAsia="SimSun" w:cs="SimSun"/>
          <w:sz w:val="24"/>
          <w:szCs w:val="24"/>
          <w:spacing w:val="-4"/>
        </w:rPr>
        <w:t>报刊及课外自主学习材料等。学校应在教育行政部门指导下，依据本地区和学校的</w:t>
      </w:r>
      <w:r>
        <w:rPr>
          <w:rFonts w:ascii="SimSun" w:hAnsi="SimSun" w:eastAsia="SimSun" w:cs="SimSun"/>
          <w:sz w:val="24"/>
          <w:szCs w:val="24"/>
          <w:spacing w:val="5"/>
        </w:rPr>
        <w:t xml:space="preserve"> </w:t>
      </w:r>
      <w:r>
        <w:rPr>
          <w:rFonts w:ascii="SimSun" w:hAnsi="SimSun" w:eastAsia="SimSun" w:cs="SimSun"/>
          <w:sz w:val="24"/>
          <w:szCs w:val="24"/>
          <w:spacing w:val="-11"/>
        </w:rPr>
        <w:t>特</w:t>
      </w:r>
      <w:r>
        <w:rPr>
          <w:rFonts w:ascii="SimSun" w:hAnsi="SimSun" w:eastAsia="SimSun" w:cs="SimSun"/>
          <w:sz w:val="24"/>
          <w:szCs w:val="24"/>
          <w:spacing w:val="-10"/>
        </w:rPr>
        <w:t>点，选择经教育部审定、适用学生所学专业的规划教材，并在地方职</w:t>
      </w:r>
      <w:r>
        <w:rPr>
          <w:rFonts w:ascii="SimSun" w:hAnsi="SimSun" w:eastAsia="SimSun" w:cs="SimSun"/>
          <w:sz w:val="24"/>
          <w:szCs w:val="24"/>
          <w:spacing w:val="-11"/>
        </w:rPr>
        <w:t>业教育教研</w:t>
      </w:r>
      <w:r>
        <w:rPr>
          <w:rFonts w:ascii="SimSun" w:hAnsi="SimSun" w:eastAsia="SimSun" w:cs="SimSun"/>
          <w:sz w:val="24"/>
          <w:szCs w:val="24"/>
          <w:spacing w:val="-10"/>
        </w:rPr>
        <w:t>机</w:t>
      </w:r>
      <w:r>
        <w:rPr>
          <w:rFonts w:ascii="SimSun" w:hAnsi="SimSun" w:eastAsia="SimSun" w:cs="SimSun"/>
          <w:sz w:val="24"/>
          <w:szCs w:val="24"/>
        </w:rPr>
        <w:t xml:space="preserve"> </w:t>
      </w:r>
      <w:r>
        <w:rPr>
          <w:rFonts w:ascii="SimSun" w:hAnsi="SimSun" w:eastAsia="SimSun" w:cs="SimSun"/>
          <w:sz w:val="24"/>
          <w:szCs w:val="24"/>
          <w:spacing w:val="-8"/>
        </w:rPr>
        <w:t>构的指导下，选择或自主开发其他的文本资源。</w:t>
      </w:r>
    </w:p>
    <w:p>
      <w:pPr>
        <w:pStyle w:val="BodyText"/>
        <w:spacing w:line="402" w:lineRule="auto"/>
        <w:rPr/>
      </w:pPr>
      <w:r/>
    </w:p>
    <w:p>
      <w:pPr>
        <w:ind w:left="508"/>
        <w:spacing w:before="78" w:line="221" w:lineRule="auto"/>
        <w:outlineLvl w:val="1"/>
        <w:rPr>
          <w:rFonts w:ascii="SimHei" w:hAnsi="SimHei" w:eastAsia="SimHei" w:cs="SimHei"/>
          <w:sz w:val="24"/>
          <w:szCs w:val="24"/>
        </w:rPr>
      </w:pPr>
      <w:r>
        <w:rPr>
          <w:rFonts w:ascii="SimHei" w:hAnsi="SimHei" w:eastAsia="SimHei" w:cs="SimHei"/>
          <w:sz w:val="24"/>
          <w:szCs w:val="24"/>
          <w:b/>
          <w:bCs/>
          <w:spacing w:val="7"/>
        </w:rPr>
        <w:t>2.数字化资源</w:t>
      </w:r>
    </w:p>
    <w:p>
      <w:pPr>
        <w:ind w:left="1" w:firstLine="469"/>
        <w:spacing w:before="181" w:line="350" w:lineRule="auto"/>
        <w:jc w:val="both"/>
        <w:rPr>
          <w:rFonts w:ascii="SimSun" w:hAnsi="SimSun" w:eastAsia="SimSun" w:cs="SimSun"/>
          <w:sz w:val="24"/>
          <w:szCs w:val="24"/>
        </w:rPr>
      </w:pPr>
      <w:r>
        <w:rPr>
          <w:rFonts w:ascii="SimSun" w:hAnsi="SimSun" w:eastAsia="SimSun" w:cs="SimSun"/>
          <w:sz w:val="24"/>
          <w:szCs w:val="24"/>
          <w:spacing w:val="-4"/>
        </w:rPr>
        <w:t>数字化资源的开发与利用是推动信息化教学的有力手段。教师应通过互联网等</w:t>
      </w:r>
      <w:r>
        <w:rPr>
          <w:rFonts w:ascii="SimSun" w:hAnsi="SimSun" w:eastAsia="SimSun" w:cs="SimSun"/>
          <w:sz w:val="24"/>
          <w:szCs w:val="24"/>
          <w:spacing w:val="6"/>
        </w:rPr>
        <w:t xml:space="preserve"> </w:t>
      </w:r>
      <w:r>
        <w:rPr>
          <w:rFonts w:ascii="SimSun" w:hAnsi="SimSun" w:eastAsia="SimSun" w:cs="SimSun"/>
          <w:sz w:val="24"/>
          <w:szCs w:val="24"/>
          <w:spacing w:val="-4"/>
        </w:rPr>
        <w:t>途径广泛搜集与信息技术课程相关的数字化教学资源，积极参与和课程教学相关的</w:t>
      </w:r>
      <w:r>
        <w:rPr>
          <w:rFonts w:ascii="SimSun" w:hAnsi="SimSun" w:eastAsia="SimSun" w:cs="SimSun"/>
          <w:sz w:val="24"/>
          <w:szCs w:val="24"/>
          <w:spacing w:val="6"/>
        </w:rPr>
        <w:t xml:space="preserve"> </w:t>
      </w:r>
      <w:r>
        <w:rPr>
          <w:rFonts w:ascii="SimSun" w:hAnsi="SimSun" w:eastAsia="SimSun" w:cs="SimSun"/>
          <w:sz w:val="24"/>
          <w:szCs w:val="24"/>
          <w:spacing w:val="-4"/>
        </w:rPr>
        <w:t>资源制作，建设并有效利用网络学习空间，引入数字化学习资源和工具，支持传统</w:t>
      </w:r>
    </w:p>
    <w:p>
      <w:pPr>
        <w:spacing w:line="350" w:lineRule="auto"/>
        <w:sectPr>
          <w:footerReference w:type="default" r:id="rId370"/>
          <w:pgSz w:w="11910" w:h="16840"/>
          <w:pgMar w:top="1397" w:right="1722" w:bottom="1291" w:left="1682" w:header="0" w:footer="1126" w:gutter="0"/>
        </w:sectPr>
        <w:rPr>
          <w:rFonts w:ascii="SimSun" w:hAnsi="SimSun" w:eastAsia="SimSun" w:cs="SimSun"/>
          <w:sz w:val="24"/>
          <w:szCs w:val="24"/>
        </w:rPr>
      </w:pPr>
    </w:p>
    <w:p>
      <w:pPr>
        <w:ind w:right="82" w:firstLine="3"/>
        <w:spacing w:before="48" w:line="350" w:lineRule="auto"/>
        <w:jc w:val="both"/>
        <w:rPr>
          <w:rFonts w:ascii="SimSun" w:hAnsi="SimSun" w:eastAsia="SimSun" w:cs="SimSun"/>
          <w:sz w:val="24"/>
          <w:szCs w:val="24"/>
        </w:rPr>
      </w:pPr>
      <w:r>
        <w:rPr>
          <w:rFonts w:ascii="SimSun" w:hAnsi="SimSun" w:eastAsia="SimSun" w:cs="SimSun"/>
          <w:sz w:val="24"/>
          <w:szCs w:val="24"/>
          <w:spacing w:val="-4"/>
        </w:rPr>
        <w:t>教学模式与混合学习、移动学习等信息化教学模式的有机融合。相关机构和企业应</w:t>
      </w:r>
      <w:r>
        <w:rPr>
          <w:rFonts w:ascii="SimSun" w:hAnsi="SimSun" w:eastAsia="SimSun" w:cs="SimSun"/>
          <w:sz w:val="24"/>
          <w:szCs w:val="24"/>
          <w:spacing w:val="1"/>
        </w:rPr>
        <w:t xml:space="preserve"> </w:t>
      </w:r>
      <w:r>
        <w:rPr>
          <w:rFonts w:ascii="SimSun" w:hAnsi="SimSun" w:eastAsia="SimSun" w:cs="SimSun"/>
          <w:sz w:val="24"/>
          <w:szCs w:val="24"/>
          <w:spacing w:val="-4"/>
        </w:rPr>
        <w:t>组织开发系统的数码产品使用与维护课程数字化教学资源，构建完善的课程教学资</w:t>
      </w:r>
      <w:r>
        <w:rPr>
          <w:rFonts w:ascii="SimSun" w:hAnsi="SimSun" w:eastAsia="SimSun" w:cs="SimSun"/>
          <w:sz w:val="24"/>
          <w:szCs w:val="24"/>
          <w:spacing w:val="7"/>
        </w:rPr>
        <w:t xml:space="preserve"> </w:t>
      </w:r>
      <w:r>
        <w:rPr>
          <w:rFonts w:ascii="SimSun" w:hAnsi="SimSun" w:eastAsia="SimSun" w:cs="SimSun"/>
          <w:sz w:val="24"/>
          <w:szCs w:val="24"/>
          <w:spacing w:val="-6"/>
        </w:rPr>
        <w:t>源库，并跟随数码产品技术的发展及时动态更新。</w:t>
      </w:r>
    </w:p>
    <w:p>
      <w:pPr>
        <w:pStyle w:val="BodyText"/>
        <w:spacing w:line="401" w:lineRule="auto"/>
        <w:rPr/>
      </w:pPr>
      <w:r/>
    </w:p>
    <w:p>
      <w:pPr>
        <w:ind w:left="480"/>
        <w:spacing w:before="78" w:line="221" w:lineRule="auto"/>
        <w:outlineLvl w:val="1"/>
        <w:rPr>
          <w:rFonts w:ascii="SimHei" w:hAnsi="SimHei" w:eastAsia="SimHei" w:cs="SimHei"/>
          <w:sz w:val="24"/>
          <w:szCs w:val="24"/>
        </w:rPr>
      </w:pPr>
      <w:r>
        <w:rPr>
          <w:rFonts w:ascii="SimHei" w:hAnsi="SimHei" w:eastAsia="SimHei" w:cs="SimHei"/>
          <w:sz w:val="24"/>
          <w:szCs w:val="24"/>
          <w:b/>
          <w:bCs/>
          <w:spacing w:val="-4"/>
        </w:rPr>
        <w:t>3.设备设施资源</w:t>
      </w:r>
    </w:p>
    <w:p>
      <w:pPr>
        <w:ind w:left="3" w:right="82" w:firstLine="468"/>
        <w:spacing w:before="177" w:line="353" w:lineRule="auto"/>
        <w:jc w:val="both"/>
        <w:rPr>
          <w:rFonts w:ascii="SimSun" w:hAnsi="SimSun" w:eastAsia="SimSun" w:cs="SimSun"/>
          <w:sz w:val="24"/>
          <w:szCs w:val="24"/>
        </w:rPr>
      </w:pPr>
      <w:r>
        <w:rPr>
          <w:rFonts w:ascii="SimSun" w:hAnsi="SimSun" w:eastAsia="SimSun" w:cs="SimSun"/>
          <w:sz w:val="24"/>
          <w:szCs w:val="24"/>
          <w:spacing w:val="-4"/>
        </w:rPr>
        <w:t>必要的设备设施是保障数码产品使用与维护课程实施的基础条件。学校要为本</w:t>
      </w:r>
      <w:r>
        <w:rPr>
          <w:rFonts w:ascii="SimSun" w:hAnsi="SimSun" w:eastAsia="SimSun" w:cs="SimSun"/>
          <w:sz w:val="24"/>
          <w:szCs w:val="24"/>
          <w:spacing w:val="4"/>
        </w:rPr>
        <w:t xml:space="preserve"> </w:t>
      </w:r>
      <w:r>
        <w:rPr>
          <w:rFonts w:ascii="SimSun" w:hAnsi="SimSun" w:eastAsia="SimSun" w:cs="SimSun"/>
          <w:sz w:val="24"/>
          <w:szCs w:val="24"/>
          <w:spacing w:val="-4"/>
        </w:rPr>
        <w:t>门课程的开设提供适用的软硬件环境、畅通的互联网接口、丰富的教学资源及宽松</w:t>
      </w:r>
      <w:r>
        <w:rPr>
          <w:rFonts w:ascii="SimSun" w:hAnsi="SimSun" w:eastAsia="SimSun" w:cs="SimSun"/>
          <w:sz w:val="24"/>
          <w:szCs w:val="24"/>
        </w:rPr>
        <w:t xml:space="preserve"> </w:t>
      </w:r>
      <w:r>
        <w:rPr>
          <w:rFonts w:ascii="SimSun" w:hAnsi="SimSun" w:eastAsia="SimSun" w:cs="SimSun"/>
          <w:sz w:val="24"/>
          <w:szCs w:val="24"/>
          <w:spacing w:val="-4"/>
        </w:rPr>
        <w:t>的网络学习与交流空间，适度配备最新的信息技术实训设备，创设具有信息时代特</w:t>
      </w:r>
      <w:r>
        <w:rPr>
          <w:rFonts w:ascii="SimSun" w:hAnsi="SimSun" w:eastAsia="SimSun" w:cs="SimSun"/>
          <w:sz w:val="24"/>
          <w:szCs w:val="24"/>
          <w:spacing w:val="3"/>
        </w:rPr>
        <w:t xml:space="preserve"> </w:t>
      </w:r>
      <w:r>
        <w:rPr>
          <w:rFonts w:ascii="SimSun" w:hAnsi="SimSun" w:eastAsia="SimSun" w:cs="SimSun"/>
          <w:sz w:val="24"/>
          <w:szCs w:val="24"/>
          <w:spacing w:val="-7"/>
        </w:rPr>
        <w:t>征的资源环境。</w:t>
      </w:r>
    </w:p>
    <w:p>
      <w:pPr>
        <w:pStyle w:val="BodyText"/>
        <w:spacing w:line="401" w:lineRule="auto"/>
        <w:rPr/>
      </w:pPr>
      <w:r/>
    </w:p>
    <w:p>
      <w:pPr>
        <w:ind w:left="479"/>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4.地域特色资源</w:t>
      </w:r>
    </w:p>
    <w:p>
      <w:pPr>
        <w:ind w:firstLine="467"/>
        <w:spacing w:before="179" w:line="351" w:lineRule="auto"/>
        <w:jc w:val="both"/>
        <w:rPr>
          <w:rFonts w:ascii="SimSun" w:hAnsi="SimSun" w:eastAsia="SimSun" w:cs="SimSun"/>
          <w:sz w:val="24"/>
          <w:szCs w:val="24"/>
        </w:rPr>
      </w:pPr>
      <w:r>
        <w:rPr>
          <w:rFonts w:ascii="SimSun" w:hAnsi="SimSun" w:eastAsia="SimSun" w:cs="SimSun"/>
          <w:sz w:val="24"/>
          <w:szCs w:val="24"/>
          <w:spacing w:val="-10"/>
        </w:rPr>
        <w:t>教师要指导学生参观与数码产品相关的企业、智能及</w:t>
      </w:r>
      <w:r>
        <w:rPr>
          <w:rFonts w:ascii="SimSun" w:hAnsi="SimSun" w:eastAsia="SimSun" w:cs="SimSun"/>
          <w:sz w:val="24"/>
          <w:szCs w:val="24"/>
          <w:spacing w:val="-11"/>
        </w:rPr>
        <w:t>数码产品市场，进行社会调</w:t>
      </w:r>
      <w:r>
        <w:rPr>
          <w:rFonts w:ascii="SimSun" w:hAnsi="SimSun" w:eastAsia="SimSun" w:cs="SimSun"/>
          <w:sz w:val="24"/>
          <w:szCs w:val="24"/>
        </w:rPr>
        <w:t xml:space="preserve"> </w:t>
      </w:r>
      <w:r>
        <w:rPr>
          <w:rFonts w:ascii="SimSun" w:hAnsi="SimSun" w:eastAsia="SimSun" w:cs="SimSun"/>
          <w:sz w:val="24"/>
          <w:szCs w:val="24"/>
          <w:spacing w:val="-10"/>
        </w:rPr>
        <w:t>查，了解本地区数码产品应用情况，搜集专题性的课程资源，在</w:t>
      </w:r>
      <w:r>
        <w:rPr>
          <w:rFonts w:ascii="SimSun" w:hAnsi="SimSun" w:eastAsia="SimSun" w:cs="SimSun"/>
          <w:sz w:val="24"/>
          <w:szCs w:val="24"/>
          <w:spacing w:val="-11"/>
        </w:rPr>
        <w:t>开发利用地域特色资</w:t>
      </w:r>
      <w:r>
        <w:rPr>
          <w:rFonts w:ascii="SimSun" w:hAnsi="SimSun" w:eastAsia="SimSun" w:cs="SimSun"/>
          <w:sz w:val="24"/>
          <w:szCs w:val="24"/>
        </w:rPr>
        <w:t xml:space="preserve"> </w:t>
      </w:r>
      <w:r>
        <w:rPr>
          <w:rFonts w:ascii="SimSun" w:hAnsi="SimSun" w:eastAsia="SimSun" w:cs="SimSun"/>
          <w:sz w:val="24"/>
          <w:szCs w:val="24"/>
          <w:spacing w:val="-14"/>
        </w:rPr>
        <w:t>源的学习活动中，深入了解数码产品的发展与应用情况，提高相关技术综合运用能</w:t>
      </w:r>
      <w:r>
        <w:rPr>
          <w:rFonts w:ascii="SimSun" w:hAnsi="SimSun" w:eastAsia="SimSun" w:cs="SimSun"/>
          <w:sz w:val="24"/>
          <w:szCs w:val="24"/>
          <w:spacing w:val="-15"/>
        </w:rPr>
        <w:t>力。</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ind w:left="678"/>
        <w:spacing w:before="97" w:line="222" w:lineRule="auto"/>
        <w:rPr>
          <w:rFonts w:ascii="FangSong" w:hAnsi="FangSong" w:eastAsia="FangSong" w:cs="FangSong"/>
          <w:sz w:val="30"/>
          <w:szCs w:val="30"/>
        </w:rPr>
      </w:pPr>
      <w:r>
        <w:rPr>
          <w:rFonts w:ascii="FangSong" w:hAnsi="FangSong" w:eastAsia="FangSong" w:cs="FangSong"/>
          <w:sz w:val="30"/>
          <w:szCs w:val="30"/>
          <w:b/>
          <w:bCs/>
          <w:spacing w:val="12"/>
        </w:rPr>
        <w:t>(五)教材选用要求</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1" w:right="61" w:firstLine="474"/>
        <w:spacing w:before="78" w:line="353" w:lineRule="auto"/>
        <w:jc w:val="both"/>
        <w:rPr>
          <w:rFonts w:ascii="SimSun" w:hAnsi="SimSun" w:eastAsia="SimSun" w:cs="SimSun"/>
          <w:sz w:val="24"/>
          <w:szCs w:val="24"/>
        </w:rPr>
      </w:pPr>
      <w:r>
        <w:rPr>
          <w:rFonts w:ascii="SimSun" w:hAnsi="SimSun" w:eastAsia="SimSun" w:cs="SimSun"/>
          <w:sz w:val="24"/>
          <w:szCs w:val="24"/>
          <w:spacing w:val="-4"/>
        </w:rPr>
        <w:t>教材是课程标准的具体呈现形式，是实现课程目标、实施教学的重要资源。中</w:t>
      </w:r>
      <w:r>
        <w:rPr>
          <w:rFonts w:ascii="SimSun" w:hAnsi="SimSun" w:eastAsia="SimSun" w:cs="SimSun"/>
          <w:sz w:val="24"/>
          <w:szCs w:val="24"/>
          <w:spacing w:val="2"/>
        </w:rPr>
        <w:t xml:space="preserve"> </w:t>
      </w:r>
      <w:r>
        <w:rPr>
          <w:rFonts w:ascii="SimSun" w:hAnsi="SimSun" w:eastAsia="SimSun" w:cs="SimSun"/>
          <w:sz w:val="24"/>
          <w:szCs w:val="24"/>
          <w:spacing w:val="-10"/>
        </w:rPr>
        <w:t>等职业学校数码产品使用与维护课程教材的选择，要以社会主义核心价值观为导向，</w:t>
      </w:r>
      <w:r>
        <w:rPr>
          <w:rFonts w:ascii="SimSun" w:hAnsi="SimSun" w:eastAsia="SimSun" w:cs="SimSun"/>
          <w:sz w:val="24"/>
          <w:szCs w:val="24"/>
          <w:spacing w:val="12"/>
        </w:rPr>
        <w:t xml:space="preserve"> </w:t>
      </w:r>
      <w:r>
        <w:rPr>
          <w:rFonts w:ascii="SimSun" w:hAnsi="SimSun" w:eastAsia="SimSun" w:cs="SimSun"/>
          <w:sz w:val="24"/>
          <w:szCs w:val="24"/>
          <w:spacing w:val="-10"/>
        </w:rPr>
        <w:t>落实立德树人的根本任务；要注重职业教育特点、学科特色</w:t>
      </w:r>
      <w:r>
        <w:rPr>
          <w:rFonts w:ascii="SimSun" w:hAnsi="SimSun" w:eastAsia="SimSun" w:cs="SimSun"/>
          <w:sz w:val="24"/>
          <w:szCs w:val="24"/>
          <w:spacing w:val="-11"/>
        </w:rPr>
        <w:t>和中等职业学校学生认知</w:t>
      </w:r>
      <w:r>
        <w:rPr>
          <w:rFonts w:ascii="SimSun" w:hAnsi="SimSun" w:eastAsia="SimSun" w:cs="SimSun"/>
          <w:sz w:val="24"/>
          <w:szCs w:val="24"/>
        </w:rPr>
        <w:t xml:space="preserve"> </w:t>
      </w:r>
      <w:r>
        <w:rPr>
          <w:rFonts w:ascii="SimSun" w:hAnsi="SimSun" w:eastAsia="SimSun" w:cs="SimSun"/>
          <w:sz w:val="24"/>
          <w:szCs w:val="24"/>
          <w:spacing w:val="-5"/>
        </w:rPr>
        <w:t>规律，贯穿本学科核心素养的要求，为课程实施提供保证。</w:t>
      </w:r>
    </w:p>
    <w:p>
      <w:pPr>
        <w:ind w:right="75" w:firstLine="500"/>
        <w:spacing w:before="33" w:line="355" w:lineRule="auto"/>
        <w:jc w:val="both"/>
        <w:rPr>
          <w:rFonts w:ascii="SimSun" w:hAnsi="SimSun" w:eastAsia="SimSun" w:cs="SimSun"/>
          <w:sz w:val="24"/>
          <w:szCs w:val="24"/>
        </w:rPr>
      </w:pPr>
      <w:r>
        <w:rPr>
          <w:rFonts w:ascii="SimSun" w:hAnsi="SimSun" w:eastAsia="SimSun" w:cs="SimSun"/>
          <w:sz w:val="24"/>
          <w:szCs w:val="24"/>
          <w:spacing w:val="2"/>
        </w:rPr>
        <w:t>教材内容要适度选取包含数码产品最新研究成果及发展趋势的内容，开阔学</w:t>
      </w:r>
      <w:r>
        <w:rPr>
          <w:rFonts w:ascii="SimSun" w:hAnsi="SimSun" w:eastAsia="SimSun" w:cs="SimSun"/>
          <w:sz w:val="24"/>
          <w:szCs w:val="24"/>
          <w:spacing w:val="16"/>
        </w:rPr>
        <w:t xml:space="preserve"> </w:t>
      </w:r>
      <w:r>
        <w:rPr>
          <w:rFonts w:ascii="SimSun" w:hAnsi="SimSun" w:eastAsia="SimSun" w:cs="SimSun"/>
          <w:sz w:val="24"/>
          <w:szCs w:val="24"/>
          <w:spacing w:val="-10"/>
        </w:rPr>
        <w:t>生眼界，激发学生好奇心；要选择生产、生活中具有典型性的应用案</w:t>
      </w:r>
      <w:r>
        <w:rPr>
          <w:rFonts w:ascii="SimSun" w:hAnsi="SimSun" w:eastAsia="SimSun" w:cs="SimSun"/>
          <w:sz w:val="24"/>
          <w:szCs w:val="24"/>
          <w:spacing w:val="-11"/>
        </w:rPr>
        <w:t>例，以及与应用</w:t>
      </w:r>
      <w:r>
        <w:rPr>
          <w:rFonts w:ascii="SimSun" w:hAnsi="SimSun" w:eastAsia="SimSun" w:cs="SimSun"/>
          <w:sz w:val="24"/>
          <w:szCs w:val="24"/>
        </w:rPr>
        <w:t xml:space="preserve"> </w:t>
      </w:r>
      <w:r>
        <w:rPr>
          <w:rFonts w:ascii="SimSun" w:hAnsi="SimSun" w:eastAsia="SimSun" w:cs="SimSun"/>
          <w:sz w:val="24"/>
          <w:szCs w:val="24"/>
          <w:spacing w:val="-10"/>
        </w:rPr>
        <w:t>场景相关联的业务知识内容，帮助学生更全面地了解数码产品应用的真实情境，引导</w:t>
      </w:r>
      <w:r>
        <w:rPr>
          <w:rFonts w:ascii="SimSun" w:hAnsi="SimSun" w:eastAsia="SimSun" w:cs="SimSun"/>
          <w:sz w:val="24"/>
          <w:szCs w:val="24"/>
        </w:rPr>
        <w:t xml:space="preserve"> </w:t>
      </w:r>
      <w:r>
        <w:rPr>
          <w:rFonts w:ascii="SimSun" w:hAnsi="SimSun" w:eastAsia="SimSun" w:cs="SimSun"/>
          <w:sz w:val="24"/>
          <w:szCs w:val="24"/>
          <w:spacing w:val="-16"/>
        </w:rPr>
        <w:t>学生在实践体验过程中，积累知识技能、提升综合应用能力</w:t>
      </w:r>
      <w:r>
        <w:rPr>
          <w:rFonts w:ascii="SimSun" w:hAnsi="SimSun" w:eastAsia="SimSun" w:cs="SimSun"/>
          <w:sz w:val="24"/>
          <w:szCs w:val="24"/>
          <w:spacing w:val="-17"/>
        </w:rPr>
        <w:t>；内容选择要体现课程与其</w:t>
      </w:r>
      <w:r>
        <w:rPr>
          <w:rFonts w:ascii="SimSun" w:hAnsi="SimSun" w:eastAsia="SimSun" w:cs="SimSun"/>
          <w:sz w:val="24"/>
          <w:szCs w:val="24"/>
        </w:rPr>
        <w:t xml:space="preserve"> </w:t>
      </w:r>
      <w:r>
        <w:rPr>
          <w:rFonts w:ascii="SimSun" w:hAnsi="SimSun" w:eastAsia="SimSun" w:cs="SimSun"/>
          <w:sz w:val="24"/>
          <w:szCs w:val="24"/>
          <w:spacing w:val="-4"/>
        </w:rPr>
        <w:t>他公共基础课程、专业课程的关联，引导学生将数码产品使用与维护课程与其他课</w:t>
      </w:r>
      <w:r>
        <w:rPr>
          <w:rFonts w:ascii="SimSun" w:hAnsi="SimSun" w:eastAsia="SimSun" w:cs="SimSun"/>
          <w:sz w:val="24"/>
          <w:szCs w:val="24"/>
          <w:spacing w:val="2"/>
        </w:rPr>
        <w:t xml:space="preserve"> </w:t>
      </w:r>
      <w:r>
        <w:rPr>
          <w:rFonts w:ascii="SimSun" w:hAnsi="SimSun" w:eastAsia="SimSun" w:cs="SimSun"/>
          <w:sz w:val="24"/>
          <w:szCs w:val="24"/>
          <w:spacing w:val="-4"/>
        </w:rPr>
        <w:t>程所学的知识技能融合运用。</w:t>
      </w:r>
    </w:p>
    <w:p>
      <w:pPr>
        <w:spacing w:line="355" w:lineRule="auto"/>
        <w:sectPr>
          <w:footerReference w:type="default" r:id="rId371"/>
          <w:pgSz w:w="11910" w:h="16840"/>
          <w:pgMar w:top="1400" w:right="1639" w:bottom="1291" w:left="1683" w:header="0" w:footer="1126" w:gutter="0"/>
        </w:sectPr>
        <w:rPr>
          <w:rFonts w:ascii="SimSun" w:hAnsi="SimSun" w:eastAsia="SimSun" w:cs="SimSun"/>
          <w:sz w:val="24"/>
          <w:szCs w:val="24"/>
        </w:rPr>
      </w:pPr>
    </w:p>
    <w:p>
      <w:pPr>
        <w:ind w:firstLine="471"/>
        <w:spacing w:before="48" w:line="350" w:lineRule="auto"/>
        <w:jc w:val="both"/>
        <w:rPr>
          <w:rFonts w:ascii="SimSun" w:hAnsi="SimSun" w:eastAsia="SimSun" w:cs="SimSun"/>
          <w:sz w:val="24"/>
          <w:szCs w:val="24"/>
        </w:rPr>
      </w:pPr>
      <w:r>
        <w:rPr>
          <w:rFonts w:ascii="SimSun" w:hAnsi="SimSun" w:eastAsia="SimSun" w:cs="SimSun"/>
          <w:sz w:val="24"/>
          <w:szCs w:val="24"/>
          <w:spacing w:val="-17"/>
        </w:rPr>
        <w:t>选择的教材要</w:t>
      </w:r>
      <w:r>
        <w:rPr>
          <w:rFonts w:ascii="SimSun" w:hAnsi="SimSun" w:eastAsia="SimSun" w:cs="SimSun"/>
          <w:sz w:val="24"/>
          <w:szCs w:val="24"/>
          <w:spacing w:val="-16"/>
        </w:rPr>
        <w:t>有利于培养学生本学科核心素</w:t>
      </w:r>
      <w:r>
        <w:rPr>
          <w:rFonts w:ascii="SimSun" w:hAnsi="SimSun" w:eastAsia="SimSun" w:cs="SimSun"/>
          <w:sz w:val="24"/>
          <w:szCs w:val="24"/>
          <w:spacing w:val="-17"/>
        </w:rPr>
        <w:t>养，有助于教师依据课程标准科学、</w:t>
      </w:r>
      <w:r>
        <w:rPr>
          <w:rFonts w:ascii="SimSun" w:hAnsi="SimSun" w:eastAsia="SimSun" w:cs="SimSun"/>
          <w:sz w:val="24"/>
          <w:szCs w:val="24"/>
          <w:spacing w:val="-11"/>
        </w:rPr>
        <w:t>合</w:t>
      </w:r>
      <w:r>
        <w:rPr>
          <w:rFonts w:ascii="SimSun" w:hAnsi="SimSun" w:eastAsia="SimSun" w:cs="SimSun"/>
          <w:sz w:val="24"/>
          <w:szCs w:val="24"/>
        </w:rPr>
        <w:t xml:space="preserve"> </w:t>
      </w:r>
      <w:r>
        <w:rPr>
          <w:rFonts w:ascii="SimSun" w:hAnsi="SimSun" w:eastAsia="SimSun" w:cs="SimSun"/>
          <w:sz w:val="24"/>
          <w:szCs w:val="24"/>
          <w:spacing w:val="-22"/>
        </w:rPr>
        <w:t>理地进行教学设计，引导学生积极思考、主动探究、学会学习。呈现形式上要符合学生的</w:t>
      </w:r>
      <w:r>
        <w:rPr>
          <w:rFonts w:ascii="SimSun" w:hAnsi="SimSun" w:eastAsia="SimSun" w:cs="SimSun"/>
          <w:sz w:val="24"/>
          <w:szCs w:val="24"/>
          <w:spacing w:val="14"/>
        </w:rPr>
        <w:t xml:space="preserve"> </w:t>
      </w:r>
      <w:r>
        <w:rPr>
          <w:rFonts w:ascii="SimSun" w:hAnsi="SimSun" w:eastAsia="SimSun" w:cs="SimSun"/>
          <w:sz w:val="24"/>
          <w:szCs w:val="24"/>
          <w:spacing w:val="-17"/>
        </w:rPr>
        <w:t>认知特点、图文并茂、生动有趣，并配套支</w:t>
      </w:r>
      <w:r>
        <w:rPr>
          <w:rFonts w:ascii="SimSun" w:hAnsi="SimSun" w:eastAsia="SimSun" w:cs="SimSun"/>
          <w:sz w:val="24"/>
          <w:szCs w:val="24"/>
          <w:spacing w:val="-18"/>
        </w:rPr>
        <w:t>持数字化学习的在线学习资源。</w:t>
      </w:r>
    </w:p>
    <w:p>
      <w:pPr>
        <w:spacing w:line="350" w:lineRule="auto"/>
        <w:sectPr>
          <w:footerReference w:type="default" r:id="rId372"/>
          <w:pgSz w:w="11910" w:h="16840"/>
          <w:pgMar w:top="1400" w:right="1705" w:bottom="1291" w:left="1684" w:header="0" w:footer="1126" w:gutter="0"/>
        </w:sectPr>
        <w:rPr>
          <w:rFonts w:ascii="SimSun" w:hAnsi="SimSun" w:eastAsia="SimSun" w:cs="SimSun"/>
          <w:sz w:val="24"/>
          <w:szCs w:val="24"/>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1761"/>
        <w:spacing w:before="188"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456" w:lineRule="auto"/>
        <w:rPr/>
      </w:pPr>
      <w:r/>
    </w:p>
    <w:p>
      <w:pPr>
        <w:ind w:left="1150"/>
        <w:spacing w:before="189" w:line="223" w:lineRule="auto"/>
        <w:outlineLvl w:val="0"/>
        <w:rPr>
          <w:rFonts w:ascii="SimSun" w:hAnsi="SimSun" w:eastAsia="SimSun" w:cs="SimSun"/>
          <w:sz w:val="58"/>
          <w:szCs w:val="58"/>
        </w:rPr>
      </w:pPr>
      <w:r>
        <w:rPr>
          <w:rFonts w:ascii="SimSun" w:hAnsi="SimSun" w:eastAsia="SimSun" w:cs="SimSun"/>
          <w:sz w:val="58"/>
          <w:szCs w:val="58"/>
          <w:b/>
          <w:bCs/>
          <w:spacing w:val="13"/>
        </w:rPr>
        <w:t>《市场营销》课程标准</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4013"/>
        <w:spacing w:before="55" w:line="181" w:lineRule="auto"/>
        <w:rPr>
          <w:rFonts w:ascii="Calibri" w:hAnsi="Calibri" w:eastAsia="Calibri" w:cs="Calibri"/>
          <w:sz w:val="18"/>
          <w:szCs w:val="18"/>
        </w:rPr>
      </w:pPr>
      <w:r>
        <w:rPr>
          <w:rFonts w:ascii="Calibri" w:hAnsi="Calibri" w:eastAsia="Calibri" w:cs="Calibri"/>
          <w:sz w:val="18"/>
          <w:szCs w:val="18"/>
          <w:spacing w:val="-4"/>
        </w:rPr>
        <w:t>368</w:t>
      </w:r>
    </w:p>
    <w:p>
      <w:pPr>
        <w:spacing w:line="181" w:lineRule="auto"/>
        <w:sectPr>
          <w:footerReference w:type="default" r:id="rId178"/>
          <w:pgSz w:w="11910" w:h="16840"/>
          <w:pgMar w:top="1431" w:right="1786" w:bottom="400" w:left="1786" w:header="0" w:footer="0" w:gutter="0"/>
        </w:sectPr>
        <w:rPr>
          <w:rFonts w:ascii="Calibri" w:hAnsi="Calibri" w:eastAsia="Calibri" w:cs="Calibri"/>
          <w:sz w:val="18"/>
          <w:szCs w:val="18"/>
        </w:rPr>
      </w:pPr>
    </w:p>
    <w:p>
      <w:pPr>
        <w:ind w:left="28"/>
        <w:spacing w:before="73"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702"/>
        <w:spacing w:before="98" w:line="220" w:lineRule="auto"/>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ind w:right="11" w:firstLine="493"/>
        <w:spacing w:before="78" w:line="354" w:lineRule="auto"/>
        <w:jc w:val="both"/>
        <w:rPr>
          <w:rFonts w:ascii="SimSun" w:hAnsi="SimSun" w:eastAsia="SimSun" w:cs="SimSun"/>
          <w:sz w:val="24"/>
          <w:szCs w:val="24"/>
        </w:rPr>
      </w:pPr>
      <w:r>
        <w:rPr>
          <w:rFonts w:ascii="SimSun" w:hAnsi="SimSun" w:eastAsia="SimSun" w:cs="SimSun"/>
          <w:sz w:val="24"/>
          <w:szCs w:val="24"/>
          <w:spacing w:val="2"/>
        </w:rPr>
        <w:t>本课程是计算机应用专业的技能方向课，在专业培养目标中，具有极其重要</w:t>
      </w:r>
      <w:r>
        <w:rPr>
          <w:rFonts w:ascii="SimSun" w:hAnsi="SimSun" w:eastAsia="SimSun" w:cs="SimSun"/>
          <w:sz w:val="24"/>
          <w:szCs w:val="24"/>
          <w:spacing w:val="9"/>
        </w:rPr>
        <w:t xml:space="preserve"> </w:t>
      </w:r>
      <w:r>
        <w:rPr>
          <w:rFonts w:ascii="SimSun" w:hAnsi="SimSun" w:eastAsia="SimSun" w:cs="SimSun"/>
          <w:sz w:val="24"/>
          <w:szCs w:val="24"/>
          <w:spacing w:val="2"/>
        </w:rPr>
        <w:t>的地位和作用。开设本课程是为学生树立市场营销观念，在平面设计和图形处理</w:t>
      </w:r>
      <w:r>
        <w:rPr>
          <w:rFonts w:ascii="SimSun" w:hAnsi="SimSun" w:eastAsia="SimSun" w:cs="SimSun"/>
          <w:sz w:val="24"/>
          <w:szCs w:val="24"/>
          <w:spacing w:val="18"/>
        </w:rPr>
        <w:t xml:space="preserve"> </w:t>
      </w:r>
      <w:r>
        <w:rPr>
          <w:rFonts w:ascii="SimSun" w:hAnsi="SimSun" w:eastAsia="SimSun" w:cs="SimSun"/>
          <w:sz w:val="24"/>
          <w:szCs w:val="24"/>
          <w:spacing w:val="6"/>
        </w:rPr>
        <w:t>中分析和解决问题准备必要的知识和能力。本课程重点是市场营销观念，</w:t>
      </w:r>
      <w:r>
        <w:rPr>
          <w:rFonts w:ascii="SimSun" w:hAnsi="SimSun" w:eastAsia="SimSun" w:cs="SimSun"/>
          <w:sz w:val="24"/>
          <w:szCs w:val="24"/>
        </w:rPr>
        <w:t>STP</w:t>
      </w:r>
      <w:r>
        <w:rPr>
          <w:rFonts w:ascii="SimSun" w:hAnsi="SimSun" w:eastAsia="SimSun" w:cs="SimSun"/>
          <w:sz w:val="24"/>
          <w:szCs w:val="24"/>
          <w:spacing w:val="6"/>
        </w:rPr>
        <w:t>战</w:t>
      </w:r>
      <w:r>
        <w:rPr>
          <w:rFonts w:ascii="SimSun" w:hAnsi="SimSun" w:eastAsia="SimSun" w:cs="SimSun"/>
          <w:sz w:val="24"/>
          <w:szCs w:val="24"/>
          <w:spacing w:val="13"/>
        </w:rPr>
        <w:t xml:space="preserve"> </w:t>
      </w:r>
      <w:r>
        <w:rPr>
          <w:rFonts w:ascii="SimSun" w:hAnsi="SimSun" w:eastAsia="SimSun" w:cs="SimSun"/>
          <w:sz w:val="24"/>
          <w:szCs w:val="24"/>
          <w:spacing w:val="2"/>
        </w:rPr>
        <w:t>略，4P策略等，为学生进一步学习相应的专业知识和确立市场意识打下基础。本</w:t>
      </w:r>
      <w:r>
        <w:rPr>
          <w:rFonts w:ascii="SimSun" w:hAnsi="SimSun" w:eastAsia="SimSun" w:cs="SimSun"/>
          <w:sz w:val="24"/>
          <w:szCs w:val="24"/>
          <w:spacing w:val="17"/>
        </w:rPr>
        <w:t xml:space="preserve"> </w:t>
      </w:r>
      <w:r>
        <w:rPr>
          <w:rFonts w:ascii="SimSun" w:hAnsi="SimSun" w:eastAsia="SimSun" w:cs="SimSun"/>
          <w:sz w:val="24"/>
          <w:szCs w:val="24"/>
          <w:spacing w:val="5"/>
        </w:rPr>
        <w:t>课程旨在培养学生市场营销理念以及分析问题解决问题的综合能力。</w:t>
      </w:r>
    </w:p>
    <w:p>
      <w:pPr>
        <w:pStyle w:val="BodyText"/>
        <w:spacing w:line="278" w:lineRule="auto"/>
        <w:rPr/>
      </w:pPr>
      <w:r/>
    </w:p>
    <w:p>
      <w:pPr>
        <w:pStyle w:val="BodyText"/>
        <w:spacing w:line="279" w:lineRule="auto"/>
        <w:rPr/>
      </w:pPr>
      <w:r/>
    </w:p>
    <w:p>
      <w:pPr>
        <w:pStyle w:val="BodyText"/>
        <w:spacing w:line="279" w:lineRule="auto"/>
        <w:rPr/>
      </w:pPr>
      <w:r/>
    </w:p>
    <w:p>
      <w:pPr>
        <w:ind w:left="731"/>
        <w:spacing w:before="97" w:line="222" w:lineRule="auto"/>
        <w:rPr>
          <w:rFonts w:ascii="FangSong" w:hAnsi="FangSong" w:eastAsia="FangSong" w:cs="FangSong"/>
          <w:sz w:val="30"/>
          <w:szCs w:val="30"/>
        </w:rPr>
      </w:pPr>
      <w:r>
        <w:rPr>
          <w:rFonts w:ascii="FangSong" w:hAnsi="FangSong" w:eastAsia="FangSong" w:cs="FangSong"/>
          <w:sz w:val="30"/>
          <w:szCs w:val="30"/>
          <w:b/>
          <w:bCs/>
          <w:spacing w:val="-8"/>
        </w:rPr>
        <w:t>(二)课</w:t>
      </w:r>
      <w:r>
        <w:rPr>
          <w:rFonts w:ascii="FangSong" w:hAnsi="FangSong" w:eastAsia="FangSong" w:cs="FangSong"/>
          <w:sz w:val="30"/>
          <w:szCs w:val="30"/>
          <w:spacing w:val="-85"/>
        </w:rPr>
        <w:t xml:space="preserve"> </w:t>
      </w:r>
      <w:r>
        <w:rPr>
          <w:rFonts w:ascii="FangSong" w:hAnsi="FangSong" w:eastAsia="FangSong" w:cs="FangSong"/>
          <w:sz w:val="30"/>
          <w:szCs w:val="30"/>
          <w:b/>
          <w:bCs/>
          <w:spacing w:val="-8"/>
        </w:rPr>
        <w:t>程</w:t>
      </w:r>
      <w:r>
        <w:rPr>
          <w:rFonts w:ascii="FangSong" w:hAnsi="FangSong" w:eastAsia="FangSong" w:cs="FangSong"/>
          <w:sz w:val="30"/>
          <w:szCs w:val="30"/>
          <w:spacing w:val="-90"/>
        </w:rPr>
        <w:t xml:space="preserve"> </w:t>
      </w:r>
      <w:r>
        <w:rPr>
          <w:rFonts w:ascii="FangSong" w:hAnsi="FangSong" w:eastAsia="FangSong" w:cs="FangSong"/>
          <w:sz w:val="30"/>
          <w:szCs w:val="30"/>
          <w:b/>
          <w:bCs/>
          <w:spacing w:val="-8"/>
        </w:rPr>
        <w:t>任</w:t>
      </w:r>
      <w:r>
        <w:rPr>
          <w:rFonts w:ascii="FangSong" w:hAnsi="FangSong" w:eastAsia="FangSong" w:cs="FangSong"/>
          <w:sz w:val="30"/>
          <w:szCs w:val="30"/>
          <w:spacing w:val="-83"/>
        </w:rPr>
        <w:t xml:space="preserve"> </w:t>
      </w:r>
      <w:r>
        <w:rPr>
          <w:rFonts w:ascii="FangSong" w:hAnsi="FangSong" w:eastAsia="FangSong" w:cs="FangSong"/>
          <w:sz w:val="30"/>
          <w:szCs w:val="30"/>
          <w:b/>
          <w:bCs/>
          <w:spacing w:val="-8"/>
        </w:rPr>
        <w:t>务</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1" w:firstLine="463"/>
        <w:spacing w:before="78" w:line="350" w:lineRule="auto"/>
        <w:jc w:val="both"/>
        <w:rPr>
          <w:rFonts w:ascii="SimSun" w:hAnsi="SimSun" w:eastAsia="SimSun" w:cs="SimSun"/>
          <w:sz w:val="24"/>
          <w:szCs w:val="24"/>
        </w:rPr>
      </w:pPr>
      <w:r>
        <w:rPr>
          <w:rFonts w:ascii="SimSun" w:hAnsi="SimSun" w:eastAsia="SimSun" w:cs="SimSun"/>
          <w:sz w:val="24"/>
          <w:szCs w:val="24"/>
          <w:spacing w:val="-10"/>
        </w:rPr>
        <w:t>本课程的主要任务是要求学生初步了解市场营销基础</w:t>
      </w:r>
      <w:r>
        <w:rPr>
          <w:rFonts w:ascii="SimSun" w:hAnsi="SimSun" w:eastAsia="SimSun" w:cs="SimSun"/>
          <w:sz w:val="24"/>
          <w:szCs w:val="24"/>
          <w:spacing w:val="-11"/>
        </w:rPr>
        <w:t>理论及相关知识点，了解环</w:t>
      </w:r>
      <w:r>
        <w:rPr>
          <w:rFonts w:ascii="SimSun" w:hAnsi="SimSun" w:eastAsia="SimSun" w:cs="SimSun"/>
          <w:sz w:val="24"/>
          <w:szCs w:val="24"/>
        </w:rPr>
        <w:t xml:space="preserve"> </w:t>
      </w:r>
      <w:r>
        <w:rPr>
          <w:rFonts w:ascii="SimSun" w:hAnsi="SimSun" w:eastAsia="SimSun" w:cs="SimSun"/>
          <w:sz w:val="24"/>
          <w:szCs w:val="24"/>
          <w:spacing w:val="-10"/>
        </w:rPr>
        <w:t>境分析及消费者行为分析方法，掌握并应用市场营销的核心技能即4P策略，在此基础</w:t>
      </w:r>
      <w:r>
        <w:rPr>
          <w:rFonts w:ascii="SimSun" w:hAnsi="SimSun" w:eastAsia="SimSun" w:cs="SimSun"/>
          <w:sz w:val="24"/>
          <w:szCs w:val="24"/>
          <w:spacing w:val="1"/>
        </w:rPr>
        <w:t xml:space="preserve"> </w:t>
      </w:r>
      <w:r>
        <w:rPr>
          <w:rFonts w:ascii="SimSun" w:hAnsi="SimSun" w:eastAsia="SimSun" w:cs="SimSun"/>
          <w:sz w:val="24"/>
          <w:szCs w:val="24"/>
          <w:spacing w:val="-8"/>
        </w:rPr>
        <w:t>上让学生认识到市场营销对提高企业业绩、提升企业发展的重要意义。</w:t>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11"/>
        <w:spacing w:before="113" w:line="226" w:lineRule="auto"/>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1204"/>
        <w:spacing w:before="98" w:line="221" w:lineRule="auto"/>
        <w:rPr>
          <w:rFonts w:ascii="FangSong" w:hAnsi="FangSong" w:eastAsia="FangSong" w:cs="FangSong"/>
          <w:sz w:val="30"/>
          <w:szCs w:val="30"/>
        </w:rPr>
      </w:pPr>
      <w:r>
        <w:rPr>
          <w:rFonts w:ascii="FangSong" w:hAnsi="FangSong" w:eastAsia="FangSong" w:cs="FangSong"/>
          <w:sz w:val="30"/>
          <w:szCs w:val="30"/>
          <w:b/>
          <w:bCs/>
          <w:spacing w:val="13"/>
        </w:rPr>
        <w:t>(一)学科核心素养</w:t>
      </w:r>
    </w:p>
    <w:p>
      <w:pPr>
        <w:spacing w:line="221" w:lineRule="auto"/>
        <w:sectPr>
          <w:footerReference w:type="default" r:id="rId373"/>
          <w:pgSz w:w="11910" w:h="16840"/>
          <w:pgMar w:top="1392" w:right="1722" w:bottom="1291" w:left="1683" w:header="0" w:footer="1126" w:gutter="0"/>
        </w:sectPr>
        <w:rPr>
          <w:rFonts w:ascii="FangSong" w:hAnsi="FangSong" w:eastAsia="FangSong" w:cs="FangSong"/>
          <w:sz w:val="30"/>
          <w:szCs w:val="30"/>
        </w:rPr>
      </w:pPr>
    </w:p>
    <w:p>
      <w:pPr>
        <w:pStyle w:val="BodyText"/>
        <w:spacing w:line="275" w:lineRule="auto"/>
        <w:rPr/>
      </w:pPr>
      <w:r/>
    </w:p>
    <w:p>
      <w:pPr>
        <w:pStyle w:val="BodyText"/>
        <w:spacing w:line="276" w:lineRule="auto"/>
        <w:rPr/>
      </w:pPr>
      <w:r/>
    </w:p>
    <w:p>
      <w:pPr>
        <w:pStyle w:val="BodyText"/>
        <w:spacing w:line="276" w:lineRule="auto"/>
        <w:rPr/>
      </w:pPr>
      <w:r/>
    </w:p>
    <w:p>
      <w:pPr>
        <w:ind w:left="11" w:right="104" w:firstLine="471"/>
        <w:spacing w:before="78" w:line="355" w:lineRule="auto"/>
        <w:rPr>
          <w:rFonts w:ascii="SimSun" w:hAnsi="SimSun" w:eastAsia="SimSun" w:cs="SimSun"/>
          <w:sz w:val="24"/>
          <w:szCs w:val="24"/>
        </w:rPr>
      </w:pPr>
      <w:r>
        <w:rPr>
          <w:rFonts w:ascii="SimSun" w:hAnsi="SimSun" w:eastAsia="SimSun" w:cs="SimSun"/>
          <w:sz w:val="24"/>
          <w:szCs w:val="24"/>
          <w:spacing w:val="-6"/>
        </w:rPr>
        <w:t>学科核心素养是学科育人价值的集中体现，是学生通过学科学习与运用而</w:t>
      </w:r>
      <w:r>
        <w:rPr>
          <w:rFonts w:ascii="SimSun" w:hAnsi="SimSun" w:eastAsia="SimSun" w:cs="SimSun"/>
          <w:sz w:val="24"/>
          <w:szCs w:val="24"/>
          <w:spacing w:val="-7"/>
        </w:rPr>
        <w:t>逐步</w:t>
      </w:r>
      <w:r>
        <w:rPr>
          <w:rFonts w:ascii="SimSun" w:hAnsi="SimSun" w:eastAsia="SimSun" w:cs="SimSun"/>
          <w:sz w:val="24"/>
          <w:szCs w:val="24"/>
        </w:rPr>
        <w:t xml:space="preserve"> </w:t>
      </w:r>
      <w:r>
        <w:rPr>
          <w:rFonts w:ascii="SimSun" w:hAnsi="SimSun" w:eastAsia="SimSun" w:cs="SimSun"/>
          <w:sz w:val="24"/>
          <w:szCs w:val="24"/>
          <w:spacing w:val="-9"/>
        </w:rPr>
        <w:t>形成的正确价值观念、必备品格和关键能力，中等职业学校市场营销课程学科 力图</w:t>
      </w:r>
      <w:r>
        <w:rPr>
          <w:rFonts w:ascii="SimSun" w:hAnsi="SimSun" w:eastAsia="SimSun" w:cs="SimSun"/>
          <w:sz w:val="24"/>
          <w:szCs w:val="24"/>
        </w:rPr>
        <w:t xml:space="preserve"> </w:t>
      </w:r>
      <w:r>
        <w:rPr>
          <w:rFonts w:ascii="SimSun" w:hAnsi="SimSun" w:eastAsia="SimSun" w:cs="SimSun"/>
          <w:sz w:val="24"/>
          <w:szCs w:val="24"/>
          <w:spacing w:val="-6"/>
        </w:rPr>
        <w:t>描绘市场营销的核心理念与专业核心技能，并适当的进行营销技能、态度的训练，</w:t>
      </w:r>
      <w:r>
        <w:rPr>
          <w:rFonts w:ascii="SimSun" w:hAnsi="SimSun" w:eastAsia="SimSun" w:cs="SimSun"/>
          <w:sz w:val="24"/>
          <w:szCs w:val="24"/>
          <w:spacing w:val="2"/>
        </w:rPr>
        <w:t xml:space="preserve"> </w:t>
      </w:r>
      <w:r>
        <w:rPr>
          <w:rFonts w:ascii="SimSun" w:hAnsi="SimSun" w:eastAsia="SimSun" w:cs="SimSun"/>
          <w:sz w:val="24"/>
          <w:szCs w:val="24"/>
          <w:spacing w:val="-6"/>
        </w:rPr>
        <w:t>尤其是对管理人员的营销思维模式的形成起主要支撑作用。本课程对学生从事营销</w:t>
      </w:r>
      <w:r>
        <w:rPr>
          <w:rFonts w:ascii="SimSun" w:hAnsi="SimSun" w:eastAsia="SimSun" w:cs="SimSun"/>
          <w:sz w:val="24"/>
          <w:szCs w:val="24"/>
        </w:rPr>
        <w:t xml:space="preserve"> </w:t>
      </w:r>
      <w:r>
        <w:rPr>
          <w:rFonts w:ascii="SimSun" w:hAnsi="SimSun" w:eastAsia="SimSun" w:cs="SimSun"/>
          <w:sz w:val="24"/>
          <w:szCs w:val="24"/>
          <w:spacing w:val="-6"/>
        </w:rPr>
        <w:t>相关职业的能力培养和营销职业素质的养成起主要支撑或明显促进作用。在专业课</w:t>
      </w:r>
      <w:r>
        <w:rPr>
          <w:rFonts w:ascii="SimSun" w:hAnsi="SimSun" w:eastAsia="SimSun" w:cs="SimSun"/>
          <w:sz w:val="24"/>
          <w:szCs w:val="24"/>
        </w:rPr>
        <w:t xml:space="preserve"> </w:t>
      </w:r>
      <w:r>
        <w:rPr>
          <w:rFonts w:ascii="SimSun" w:hAnsi="SimSun" w:eastAsia="SimSun" w:cs="SimSun"/>
          <w:sz w:val="24"/>
          <w:szCs w:val="24"/>
          <w:spacing w:val="-8"/>
        </w:rPr>
        <w:t>程体系中发挥着重要的承前启后的作用。</w:t>
      </w:r>
    </w:p>
    <w:p>
      <w:pPr>
        <w:pStyle w:val="BodyText"/>
        <w:spacing w:line="290" w:lineRule="auto"/>
        <w:rPr/>
      </w:pPr>
      <w:r/>
    </w:p>
    <w:p>
      <w:pPr>
        <w:pStyle w:val="BodyText"/>
        <w:spacing w:line="290" w:lineRule="auto"/>
        <w:rPr/>
      </w:pPr>
      <w:r/>
    </w:p>
    <w:p>
      <w:pPr>
        <w:pStyle w:val="BodyText"/>
        <w:spacing w:line="291" w:lineRule="auto"/>
        <w:rPr/>
      </w:pPr>
      <w:r/>
    </w:p>
    <w:p>
      <w:pPr>
        <w:ind w:left="1244"/>
        <w:spacing w:before="98" w:line="222" w:lineRule="auto"/>
        <w:rPr>
          <w:rFonts w:ascii="FangSong" w:hAnsi="FangSong" w:eastAsia="FangSong" w:cs="FangSong"/>
          <w:sz w:val="30"/>
          <w:szCs w:val="30"/>
        </w:rPr>
      </w:pPr>
      <w:r>
        <w:rPr>
          <w:rFonts w:ascii="FangSong" w:hAnsi="FangSong" w:eastAsia="FangSong" w:cs="FangSong"/>
          <w:sz w:val="30"/>
          <w:szCs w:val="30"/>
          <w:b/>
          <w:bCs/>
          <w:spacing w:val="-14"/>
        </w:rPr>
        <w:t>(二)课</w:t>
      </w:r>
      <w:r>
        <w:rPr>
          <w:rFonts w:ascii="FangSong" w:hAnsi="FangSong" w:eastAsia="FangSong" w:cs="FangSong"/>
          <w:sz w:val="30"/>
          <w:szCs w:val="30"/>
          <w:spacing w:val="-82"/>
        </w:rPr>
        <w:t xml:space="preserve"> </w:t>
      </w:r>
      <w:r>
        <w:rPr>
          <w:rFonts w:ascii="FangSong" w:hAnsi="FangSong" w:eastAsia="FangSong" w:cs="FangSong"/>
          <w:sz w:val="30"/>
          <w:szCs w:val="30"/>
          <w:b/>
          <w:bCs/>
          <w:spacing w:val="-14"/>
        </w:rPr>
        <w:t>程</w:t>
      </w:r>
      <w:r>
        <w:rPr>
          <w:rFonts w:ascii="FangSong" w:hAnsi="FangSong" w:eastAsia="FangSong" w:cs="FangSong"/>
          <w:sz w:val="30"/>
          <w:szCs w:val="30"/>
          <w:spacing w:val="-34"/>
        </w:rPr>
        <w:t xml:space="preserve"> </w:t>
      </w:r>
      <w:r>
        <w:rPr>
          <w:rFonts w:ascii="FangSong" w:hAnsi="FangSong" w:eastAsia="FangSong" w:cs="FangSong"/>
          <w:sz w:val="30"/>
          <w:szCs w:val="30"/>
          <w:b/>
          <w:bCs/>
          <w:spacing w:val="-14"/>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14"/>
        </w:rPr>
        <w:t>标</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1005"/>
        <w:spacing w:before="78" w:line="224" w:lineRule="auto"/>
        <w:outlineLvl w:val="1"/>
        <w:rPr>
          <w:rFonts w:ascii="SimHei" w:hAnsi="SimHei" w:eastAsia="SimHei" w:cs="SimHei"/>
          <w:sz w:val="24"/>
          <w:szCs w:val="24"/>
        </w:rPr>
      </w:pPr>
      <w:r>
        <w:rPr>
          <w:rFonts w:ascii="SimHei" w:hAnsi="SimHei" w:eastAsia="SimHei" w:cs="SimHei"/>
          <w:sz w:val="24"/>
          <w:szCs w:val="24"/>
          <w:b/>
          <w:bCs/>
          <w:spacing w:val="-3"/>
        </w:rPr>
        <w:t>1.总体目标</w:t>
      </w:r>
    </w:p>
    <w:p>
      <w:pPr>
        <w:ind w:firstLine="463"/>
        <w:spacing w:before="175" w:line="356" w:lineRule="auto"/>
        <w:jc w:val="both"/>
        <w:rPr>
          <w:rFonts w:ascii="SimSun" w:hAnsi="SimSun" w:eastAsia="SimSun" w:cs="SimSun"/>
          <w:sz w:val="24"/>
          <w:szCs w:val="24"/>
        </w:rPr>
      </w:pPr>
      <w:r>
        <w:rPr>
          <w:rFonts w:ascii="SimSun" w:hAnsi="SimSun" w:eastAsia="SimSun" w:cs="SimSun"/>
          <w:sz w:val="24"/>
          <w:szCs w:val="24"/>
          <w:spacing w:val="-10"/>
        </w:rPr>
        <w:t>通过本课程的教学，应使学生比较全面系统地掌</w:t>
      </w:r>
      <w:r>
        <w:rPr>
          <w:rFonts w:ascii="SimSun" w:hAnsi="SimSun" w:eastAsia="SimSun" w:cs="SimSun"/>
          <w:sz w:val="24"/>
          <w:szCs w:val="24"/>
          <w:spacing w:val="-11"/>
        </w:rPr>
        <w:t>握市场营销学的基本理论、基本</w:t>
      </w:r>
      <w:r>
        <w:rPr>
          <w:rFonts w:ascii="SimSun" w:hAnsi="SimSun" w:eastAsia="SimSun" w:cs="SimSun"/>
          <w:sz w:val="24"/>
          <w:szCs w:val="24"/>
        </w:rPr>
        <w:t xml:space="preserve"> </w:t>
      </w:r>
      <w:r>
        <w:rPr>
          <w:rFonts w:ascii="SimSun" w:hAnsi="SimSun" w:eastAsia="SimSun" w:cs="SimSun"/>
          <w:sz w:val="24"/>
          <w:szCs w:val="24"/>
          <w:spacing w:val="-9"/>
        </w:rPr>
        <w:t>知识和基本方法，正确认识课程的性质、任务及其研究对象，全面了解</w:t>
      </w:r>
      <w:r>
        <w:rPr>
          <w:rFonts w:ascii="SimSun" w:hAnsi="SimSun" w:eastAsia="SimSun" w:cs="SimSun"/>
          <w:sz w:val="24"/>
          <w:szCs w:val="24"/>
          <w:spacing w:val="-10"/>
        </w:rPr>
        <w:t>课程的体系、</w:t>
      </w:r>
      <w:r>
        <w:rPr>
          <w:rFonts w:ascii="SimSun" w:hAnsi="SimSun" w:eastAsia="SimSun" w:cs="SimSun"/>
          <w:sz w:val="24"/>
          <w:szCs w:val="24"/>
        </w:rPr>
        <w:t xml:space="preserve"> </w:t>
      </w:r>
      <w:r>
        <w:rPr>
          <w:rFonts w:ascii="SimSun" w:hAnsi="SimSun" w:eastAsia="SimSun" w:cs="SimSun"/>
          <w:sz w:val="24"/>
          <w:szCs w:val="24"/>
          <w:spacing w:val="-10"/>
        </w:rPr>
        <w:t>结构，对市场营销学有一个整体的认识。认识在发展社会主</w:t>
      </w:r>
      <w:r>
        <w:rPr>
          <w:rFonts w:ascii="SimSun" w:hAnsi="SimSun" w:eastAsia="SimSun" w:cs="SimSun"/>
          <w:sz w:val="24"/>
          <w:szCs w:val="24"/>
          <w:spacing w:val="-11"/>
        </w:rPr>
        <w:t>义市场经济的进程中加强</w:t>
      </w:r>
      <w:r>
        <w:rPr>
          <w:rFonts w:ascii="SimSun" w:hAnsi="SimSun" w:eastAsia="SimSun" w:cs="SimSun"/>
          <w:sz w:val="24"/>
          <w:szCs w:val="24"/>
        </w:rPr>
        <w:t xml:space="preserve"> </w:t>
      </w:r>
      <w:r>
        <w:rPr>
          <w:rFonts w:ascii="SimSun" w:hAnsi="SimSun" w:eastAsia="SimSun" w:cs="SimSun"/>
          <w:sz w:val="24"/>
          <w:szCs w:val="24"/>
          <w:spacing w:val="-10"/>
        </w:rPr>
        <w:t>企业营销管理的重要性，了解市场营销活动的基本程序和方法</w:t>
      </w:r>
      <w:r>
        <w:rPr>
          <w:rFonts w:ascii="SimSun" w:hAnsi="SimSun" w:eastAsia="SimSun" w:cs="SimSun"/>
          <w:sz w:val="24"/>
          <w:szCs w:val="24"/>
          <w:spacing w:val="-11"/>
        </w:rPr>
        <w:t>，培养和提高正确分析</w:t>
      </w:r>
      <w:r>
        <w:rPr>
          <w:rFonts w:ascii="SimSun" w:hAnsi="SimSun" w:eastAsia="SimSun" w:cs="SimSun"/>
          <w:sz w:val="24"/>
          <w:szCs w:val="24"/>
        </w:rPr>
        <w:t xml:space="preserve"> </w:t>
      </w:r>
      <w:r>
        <w:rPr>
          <w:rFonts w:ascii="SimSun" w:hAnsi="SimSun" w:eastAsia="SimSun" w:cs="SimSun"/>
          <w:sz w:val="24"/>
          <w:szCs w:val="24"/>
          <w:spacing w:val="-10"/>
        </w:rPr>
        <w:t>和解决市场营销管理问题的能力，以使学生具有明确的市场营</w:t>
      </w:r>
      <w:r>
        <w:rPr>
          <w:rFonts w:ascii="SimSun" w:hAnsi="SimSun" w:eastAsia="SimSun" w:cs="SimSun"/>
          <w:sz w:val="24"/>
          <w:szCs w:val="24"/>
          <w:spacing w:val="-11"/>
        </w:rPr>
        <w:t>销意识，能够较好地适</w:t>
      </w:r>
      <w:r>
        <w:rPr>
          <w:rFonts w:ascii="SimSun" w:hAnsi="SimSun" w:eastAsia="SimSun" w:cs="SimSun"/>
          <w:sz w:val="24"/>
          <w:szCs w:val="24"/>
        </w:rPr>
        <w:t xml:space="preserve"> </w:t>
      </w:r>
      <w:r>
        <w:rPr>
          <w:rFonts w:ascii="SimSun" w:hAnsi="SimSun" w:eastAsia="SimSun" w:cs="SimSun"/>
          <w:sz w:val="24"/>
          <w:szCs w:val="24"/>
          <w:spacing w:val="-10"/>
        </w:rPr>
        <w:t>应市场营销管理工作实践的需要，更好地服务于国家创新体</w:t>
      </w:r>
      <w:r>
        <w:rPr>
          <w:rFonts w:ascii="SimSun" w:hAnsi="SimSun" w:eastAsia="SimSun" w:cs="SimSun"/>
          <w:sz w:val="24"/>
          <w:szCs w:val="24"/>
          <w:spacing w:val="-11"/>
        </w:rPr>
        <w:t>系建设和社会主义市场经</w:t>
      </w:r>
      <w:r>
        <w:rPr>
          <w:rFonts w:ascii="SimSun" w:hAnsi="SimSun" w:eastAsia="SimSun" w:cs="SimSun"/>
          <w:sz w:val="24"/>
          <w:szCs w:val="24"/>
        </w:rPr>
        <w:t xml:space="preserve"> </w:t>
      </w:r>
      <w:r>
        <w:rPr>
          <w:rFonts w:ascii="SimSun" w:hAnsi="SimSun" w:eastAsia="SimSun" w:cs="SimSun"/>
          <w:sz w:val="24"/>
          <w:szCs w:val="24"/>
          <w:spacing w:val="-10"/>
        </w:rPr>
        <w:t>济建设，有效地迎接 21 世纪社会经济发展中将要面临的新问题、新挑战，全面提升</w:t>
      </w:r>
      <w:r>
        <w:rPr>
          <w:rFonts w:ascii="SimSun" w:hAnsi="SimSun" w:eastAsia="SimSun" w:cs="SimSun"/>
          <w:sz w:val="24"/>
          <w:szCs w:val="24"/>
          <w:spacing w:val="10"/>
        </w:rPr>
        <w:t xml:space="preserve"> </w:t>
      </w:r>
      <w:r>
        <w:rPr>
          <w:rFonts w:ascii="SimSun" w:hAnsi="SimSun" w:eastAsia="SimSun" w:cs="SimSun"/>
          <w:sz w:val="24"/>
          <w:szCs w:val="24"/>
          <w:spacing w:val="-8"/>
        </w:rPr>
        <w:t>学生在全球化竞争中的综合素质。</w:t>
      </w:r>
    </w:p>
    <w:p>
      <w:pPr>
        <w:pStyle w:val="BodyText"/>
        <w:spacing w:line="417" w:lineRule="auto"/>
        <w:rPr/>
      </w:pPr>
      <w:r/>
    </w:p>
    <w:p>
      <w:pPr>
        <w:ind w:left="991"/>
        <w:spacing w:before="78" w:line="224" w:lineRule="auto"/>
        <w:outlineLvl w:val="1"/>
        <w:rPr>
          <w:rFonts w:ascii="SimHei" w:hAnsi="SimHei" w:eastAsia="SimHei" w:cs="SimHei"/>
          <w:sz w:val="24"/>
          <w:szCs w:val="24"/>
        </w:rPr>
      </w:pPr>
      <w:r>
        <w:rPr>
          <w:rFonts w:ascii="SimHei" w:hAnsi="SimHei" w:eastAsia="SimHei" w:cs="SimHei"/>
          <w:sz w:val="24"/>
          <w:szCs w:val="24"/>
          <w:b/>
          <w:bCs/>
          <w:spacing w:val="-1"/>
        </w:rPr>
        <w:t>2.具体目标</w:t>
      </w:r>
    </w:p>
    <w:p>
      <w:pPr>
        <w:ind w:left="474"/>
        <w:spacing w:before="177" w:line="219" w:lineRule="auto"/>
        <w:rPr>
          <w:rFonts w:ascii="SimSun" w:hAnsi="SimSun" w:eastAsia="SimSun" w:cs="SimSun"/>
          <w:sz w:val="24"/>
          <w:szCs w:val="24"/>
        </w:rPr>
      </w:pPr>
      <w:r>
        <w:rPr>
          <w:rFonts w:ascii="SimSun" w:hAnsi="SimSun" w:eastAsia="SimSun" w:cs="SimSun"/>
          <w:sz w:val="24"/>
          <w:szCs w:val="24"/>
          <w:spacing w:val="-9"/>
        </w:rPr>
        <w:t>（1）专业能力目标：</w:t>
      </w:r>
    </w:p>
    <w:p>
      <w:pPr>
        <w:ind w:left="462"/>
        <w:spacing w:before="183" w:line="217" w:lineRule="auto"/>
        <w:rPr>
          <w:rFonts w:ascii="SimSun" w:hAnsi="SimSun" w:eastAsia="SimSun" w:cs="SimSun"/>
          <w:sz w:val="24"/>
          <w:szCs w:val="24"/>
        </w:rPr>
      </w:pPr>
      <w:r>
        <w:rPr>
          <w:rFonts w:ascii="SimSun" w:hAnsi="SimSun" w:eastAsia="SimSun" w:cs="SimSun"/>
          <w:sz w:val="24"/>
          <w:szCs w:val="24"/>
          <w:spacing w:val="-8"/>
        </w:rPr>
        <w:t>①树立以客户需求为中心的营销理念</w:t>
      </w:r>
    </w:p>
    <w:p>
      <w:pPr>
        <w:ind w:left="461"/>
        <w:spacing w:before="184" w:line="217" w:lineRule="auto"/>
        <w:rPr>
          <w:rFonts w:ascii="SimSun" w:hAnsi="SimSun" w:eastAsia="SimSun" w:cs="SimSun"/>
          <w:sz w:val="24"/>
          <w:szCs w:val="24"/>
        </w:rPr>
      </w:pPr>
      <w:r>
        <w:rPr>
          <w:rFonts w:ascii="SimSun" w:hAnsi="SimSun" w:eastAsia="SimSun" w:cs="SimSun"/>
          <w:sz w:val="24"/>
          <w:szCs w:val="24"/>
          <w:spacing w:val="-8"/>
        </w:rPr>
        <w:t>②掌握产品整体概念、产品寿命周期理论及产品组合优化的基本知识及策略。</w:t>
      </w:r>
    </w:p>
    <w:p>
      <w:pPr>
        <w:ind w:left="461"/>
        <w:spacing w:before="186" w:line="217" w:lineRule="auto"/>
        <w:rPr>
          <w:rFonts w:ascii="SimSun" w:hAnsi="SimSun" w:eastAsia="SimSun" w:cs="SimSun"/>
          <w:sz w:val="24"/>
          <w:szCs w:val="24"/>
        </w:rPr>
      </w:pPr>
      <w:r>
        <w:rPr>
          <w:rFonts w:ascii="SimSun" w:hAnsi="SimSun" w:eastAsia="SimSun" w:cs="SimSun"/>
          <w:sz w:val="24"/>
          <w:szCs w:val="24"/>
          <w:spacing w:val="-8"/>
        </w:rPr>
        <w:t>③能够熟练的陈述定价方法，以及正确运用变价。</w:t>
      </w:r>
    </w:p>
    <w:p>
      <w:pPr>
        <w:ind w:left="461"/>
        <w:spacing w:before="183" w:line="217" w:lineRule="auto"/>
        <w:rPr>
          <w:rFonts w:ascii="SimSun" w:hAnsi="SimSun" w:eastAsia="SimSun" w:cs="SimSun"/>
          <w:sz w:val="24"/>
          <w:szCs w:val="24"/>
        </w:rPr>
      </w:pPr>
      <w:r>
        <w:rPr>
          <w:rFonts w:ascii="SimSun" w:hAnsi="SimSun" w:eastAsia="SimSun" w:cs="SimSun"/>
          <w:sz w:val="24"/>
          <w:szCs w:val="24"/>
          <w:spacing w:val="-10"/>
        </w:rPr>
        <w:t>④熟悉客户关系管理的原则、</w:t>
      </w:r>
      <w:r>
        <w:rPr>
          <w:rFonts w:ascii="SimSun" w:hAnsi="SimSun" w:eastAsia="SimSun" w:cs="SimSun"/>
          <w:sz w:val="24"/>
          <w:szCs w:val="24"/>
          <w:spacing w:val="-67"/>
        </w:rPr>
        <w:t xml:space="preserve"> </w:t>
      </w:r>
      <w:r>
        <w:rPr>
          <w:rFonts w:ascii="SimSun" w:hAnsi="SimSun" w:eastAsia="SimSun" w:cs="SimSun"/>
          <w:sz w:val="24"/>
          <w:szCs w:val="24"/>
          <w:spacing w:val="-10"/>
        </w:rPr>
        <w:t>目的，注重素质修炼</w:t>
      </w:r>
    </w:p>
    <w:p>
      <w:pPr>
        <w:ind w:left="474"/>
        <w:spacing w:before="186" w:line="219" w:lineRule="auto"/>
        <w:rPr>
          <w:rFonts w:ascii="SimSun" w:hAnsi="SimSun" w:eastAsia="SimSun" w:cs="SimSun"/>
          <w:sz w:val="24"/>
          <w:szCs w:val="24"/>
        </w:rPr>
      </w:pPr>
      <w:r>
        <w:rPr>
          <w:rFonts w:ascii="SimSun" w:hAnsi="SimSun" w:eastAsia="SimSun" w:cs="SimSun"/>
          <w:sz w:val="24"/>
          <w:szCs w:val="24"/>
          <w:spacing w:val="-9"/>
        </w:rPr>
        <w:t>（2）方法能力目标</w:t>
      </w:r>
    </w:p>
    <w:p>
      <w:pPr>
        <w:spacing w:line="219" w:lineRule="auto"/>
        <w:sectPr>
          <w:footerReference w:type="default" r:id="rId374"/>
          <w:pgSz w:w="11910" w:h="16840"/>
          <w:pgMar w:top="1431" w:right="1682" w:bottom="1291" w:left="1684" w:header="0" w:footer="1126" w:gutter="0"/>
        </w:sectPr>
        <w:rPr>
          <w:rFonts w:ascii="SimSun" w:hAnsi="SimSun" w:eastAsia="SimSun" w:cs="SimSun"/>
          <w:sz w:val="24"/>
          <w:szCs w:val="24"/>
        </w:rPr>
      </w:pPr>
    </w:p>
    <w:p>
      <w:pPr>
        <w:ind w:left="484"/>
        <w:spacing w:before="48" w:line="219" w:lineRule="auto"/>
        <w:rPr>
          <w:rFonts w:ascii="SimSun" w:hAnsi="SimSun" w:eastAsia="SimSun" w:cs="SimSun"/>
          <w:sz w:val="24"/>
          <w:szCs w:val="24"/>
        </w:rPr>
      </w:pPr>
      <w:r>
        <w:rPr>
          <w:rFonts w:ascii="SimSun" w:hAnsi="SimSun" w:eastAsia="SimSun" w:cs="SimSun"/>
          <w:sz w:val="24"/>
          <w:szCs w:val="24"/>
          <w:spacing w:val="-10"/>
        </w:rPr>
        <w:t>以岗位需求为导向，确认核心能力。</w:t>
      </w:r>
    </w:p>
    <w:p>
      <w:pPr>
        <w:ind w:left="456"/>
        <w:spacing w:before="180" w:line="217" w:lineRule="auto"/>
        <w:rPr>
          <w:rFonts w:ascii="SimSun" w:hAnsi="SimSun" w:eastAsia="SimSun" w:cs="SimSun"/>
          <w:sz w:val="24"/>
          <w:szCs w:val="24"/>
        </w:rPr>
      </w:pPr>
      <w:r>
        <w:rPr>
          <w:rFonts w:ascii="SimSun" w:hAnsi="SimSun" w:eastAsia="SimSun" w:cs="SimSun"/>
          <w:sz w:val="24"/>
          <w:szCs w:val="24"/>
          <w:spacing w:val="-8"/>
        </w:rPr>
        <w:t>①市场调研、市场分析、把握商机的能力。</w:t>
      </w:r>
    </w:p>
    <w:p>
      <w:pPr>
        <w:ind w:left="455"/>
        <w:spacing w:before="185" w:line="217" w:lineRule="auto"/>
        <w:rPr>
          <w:rFonts w:ascii="SimSun" w:hAnsi="SimSun" w:eastAsia="SimSun" w:cs="SimSun"/>
          <w:sz w:val="24"/>
          <w:szCs w:val="24"/>
        </w:rPr>
      </w:pPr>
      <w:r>
        <w:rPr>
          <w:rFonts w:ascii="SimSun" w:hAnsi="SimSun" w:eastAsia="SimSun" w:cs="SimSun"/>
          <w:sz w:val="24"/>
          <w:szCs w:val="24"/>
          <w:spacing w:val="-8"/>
        </w:rPr>
        <w:t>②识别、运用营销策略的能力。</w:t>
      </w:r>
    </w:p>
    <w:p>
      <w:pPr>
        <w:ind w:left="455"/>
        <w:spacing w:before="183" w:line="217" w:lineRule="auto"/>
        <w:rPr>
          <w:rFonts w:ascii="SimSun" w:hAnsi="SimSun" w:eastAsia="SimSun" w:cs="SimSun"/>
          <w:sz w:val="24"/>
          <w:szCs w:val="24"/>
        </w:rPr>
      </w:pPr>
      <w:r>
        <w:rPr>
          <w:rFonts w:ascii="SimSun" w:hAnsi="SimSun" w:eastAsia="SimSun" w:cs="SimSun"/>
          <w:sz w:val="24"/>
          <w:szCs w:val="24"/>
          <w:spacing w:val="-8"/>
        </w:rPr>
        <w:t>③营销策划欣赏能力，能够设计小型可操作的营销策划方案。</w:t>
      </w:r>
    </w:p>
    <w:p>
      <w:pPr>
        <w:ind w:left="455"/>
        <w:spacing w:before="186" w:line="217" w:lineRule="auto"/>
        <w:rPr>
          <w:rFonts w:ascii="SimSun" w:hAnsi="SimSun" w:eastAsia="SimSun" w:cs="SimSun"/>
          <w:sz w:val="24"/>
          <w:szCs w:val="24"/>
        </w:rPr>
      </w:pPr>
      <w:r>
        <w:rPr>
          <w:rFonts w:ascii="SimSun" w:hAnsi="SimSun" w:eastAsia="SimSun" w:cs="SimSun"/>
          <w:sz w:val="24"/>
          <w:szCs w:val="24"/>
          <w:spacing w:val="-8"/>
        </w:rPr>
        <w:t>④具备客户关系管理能力。</w:t>
      </w:r>
    </w:p>
    <w:p>
      <w:pPr>
        <w:ind w:left="455"/>
        <w:spacing w:before="186" w:line="217" w:lineRule="auto"/>
        <w:rPr>
          <w:rFonts w:ascii="SimSun" w:hAnsi="SimSun" w:eastAsia="SimSun" w:cs="SimSun"/>
          <w:sz w:val="24"/>
          <w:szCs w:val="24"/>
        </w:rPr>
      </w:pPr>
      <w:r>
        <w:rPr>
          <w:rFonts w:ascii="SimSun" w:hAnsi="SimSun" w:eastAsia="SimSun" w:cs="SimSun"/>
          <w:sz w:val="24"/>
          <w:szCs w:val="24"/>
          <w:spacing w:val="-8"/>
        </w:rPr>
        <w:t>⑤具备自我营销、自我分析的能力</w:t>
      </w:r>
    </w:p>
    <w:p>
      <w:pPr>
        <w:ind w:left="455"/>
        <w:spacing w:before="183" w:line="217" w:lineRule="auto"/>
        <w:rPr>
          <w:rFonts w:ascii="SimSun" w:hAnsi="SimSun" w:eastAsia="SimSun" w:cs="SimSun"/>
          <w:sz w:val="24"/>
          <w:szCs w:val="24"/>
        </w:rPr>
      </w:pPr>
      <w:r>
        <w:rPr>
          <w:rFonts w:ascii="SimSun" w:hAnsi="SimSun" w:eastAsia="SimSun" w:cs="SimSun"/>
          <w:sz w:val="24"/>
          <w:szCs w:val="24"/>
          <w:spacing w:val="-7"/>
        </w:rPr>
        <w:t>⑥能够建立个人网店</w:t>
      </w:r>
    </w:p>
    <w:p>
      <w:pPr>
        <w:ind w:left="468"/>
        <w:spacing w:before="186" w:line="219" w:lineRule="auto"/>
        <w:rPr>
          <w:rFonts w:ascii="SimSun" w:hAnsi="SimSun" w:eastAsia="SimSun" w:cs="SimSun"/>
          <w:sz w:val="24"/>
          <w:szCs w:val="24"/>
        </w:rPr>
      </w:pPr>
      <w:r>
        <w:rPr>
          <w:rFonts w:ascii="SimSun" w:hAnsi="SimSun" w:eastAsia="SimSun" w:cs="SimSun"/>
          <w:sz w:val="24"/>
          <w:szCs w:val="24"/>
          <w:spacing w:val="-9"/>
        </w:rPr>
        <w:t>（3）德育目标</w:t>
      </w:r>
    </w:p>
    <w:p>
      <w:pPr>
        <w:ind w:left="456"/>
        <w:spacing w:before="181" w:line="217" w:lineRule="auto"/>
        <w:rPr>
          <w:rFonts w:ascii="SimSun" w:hAnsi="SimSun" w:eastAsia="SimSun" w:cs="SimSun"/>
          <w:sz w:val="24"/>
          <w:szCs w:val="24"/>
        </w:rPr>
      </w:pPr>
      <w:r>
        <w:rPr>
          <w:rFonts w:ascii="SimSun" w:hAnsi="SimSun" w:eastAsia="SimSun" w:cs="SimSun"/>
          <w:sz w:val="24"/>
          <w:szCs w:val="24"/>
          <w:spacing w:val="-8"/>
        </w:rPr>
        <w:t>①树立创意设计工作的职业观，具有良好的合作意识和协调组织能力。</w:t>
      </w:r>
    </w:p>
    <w:p>
      <w:pPr>
        <w:spacing w:before="186" w:line="217" w:lineRule="auto"/>
        <w:jc w:val="right"/>
        <w:rPr>
          <w:rFonts w:ascii="SimSun" w:hAnsi="SimSun" w:eastAsia="SimSun" w:cs="SimSun"/>
          <w:sz w:val="24"/>
          <w:szCs w:val="24"/>
        </w:rPr>
      </w:pPr>
      <w:r>
        <w:rPr>
          <w:rFonts w:ascii="SimSun" w:hAnsi="SimSun" w:eastAsia="SimSun" w:cs="SimSun"/>
          <w:sz w:val="24"/>
          <w:szCs w:val="24"/>
          <w:spacing w:val="-11"/>
        </w:rPr>
        <w:t>②具有健全的人格修养和行为规范，培养艺术情</w:t>
      </w:r>
      <w:r>
        <w:rPr>
          <w:rFonts w:ascii="SimSun" w:hAnsi="SimSun" w:eastAsia="SimSun" w:cs="SimSun"/>
          <w:sz w:val="24"/>
          <w:szCs w:val="24"/>
          <w:spacing w:val="-12"/>
        </w:rPr>
        <w:t>操，养成良好的性格与兴趣爱好。</w:t>
      </w:r>
    </w:p>
    <w:p>
      <w:pPr>
        <w:ind w:left="455"/>
        <w:spacing w:before="183" w:line="217" w:lineRule="auto"/>
        <w:rPr>
          <w:rFonts w:ascii="SimSun" w:hAnsi="SimSun" w:eastAsia="SimSun" w:cs="SimSun"/>
          <w:sz w:val="24"/>
          <w:szCs w:val="24"/>
        </w:rPr>
      </w:pPr>
      <w:r>
        <w:rPr>
          <w:rFonts w:ascii="SimSun" w:hAnsi="SimSun" w:eastAsia="SimSun" w:cs="SimSun"/>
          <w:sz w:val="24"/>
          <w:szCs w:val="24"/>
          <w:spacing w:val="-8"/>
        </w:rPr>
        <w:t>③培养学生动手操作能力，自立能力和耐心细致的高度责任感。</w:t>
      </w:r>
    </w:p>
    <w:p>
      <w:pPr>
        <w:ind w:right="167" w:firstLine="455"/>
        <w:spacing w:before="185" w:line="289" w:lineRule="auto"/>
        <w:rPr>
          <w:rFonts w:ascii="SimSun" w:hAnsi="SimSun" w:eastAsia="SimSun" w:cs="SimSun"/>
          <w:sz w:val="24"/>
          <w:szCs w:val="24"/>
        </w:rPr>
      </w:pPr>
      <w:r>
        <w:rPr>
          <w:rFonts w:ascii="SimSun" w:hAnsi="SimSun" w:eastAsia="SimSun" w:cs="SimSun"/>
          <w:sz w:val="24"/>
          <w:szCs w:val="24"/>
          <w:spacing w:val="-10"/>
        </w:rPr>
        <w:t>④培养学生爱科学，用科学的创新精神，积极参与活动，活跃思维，树立信心，</w:t>
      </w:r>
      <w:r>
        <w:rPr>
          <w:rFonts w:ascii="SimSun" w:hAnsi="SimSun" w:eastAsia="SimSun" w:cs="SimSun"/>
          <w:sz w:val="24"/>
          <w:szCs w:val="24"/>
          <w:spacing w:val="11"/>
        </w:rPr>
        <w:t xml:space="preserve"> </w:t>
      </w:r>
      <w:r>
        <w:rPr>
          <w:rFonts w:ascii="SimSun" w:hAnsi="SimSun" w:eastAsia="SimSun" w:cs="SimSun"/>
          <w:sz w:val="24"/>
          <w:szCs w:val="24"/>
          <w:spacing w:val="-8"/>
        </w:rPr>
        <w:t>克服困难，团结协作，体验成功的喜悦。</w:t>
      </w:r>
    </w:p>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pStyle w:val="BodyText"/>
        <w:spacing w:line="288" w:lineRule="auto"/>
        <w:rPr/>
      </w:pPr>
      <w:r/>
    </w:p>
    <w:p>
      <w:pPr>
        <w:ind w:left="23"/>
        <w:spacing w:before="118"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6" w:right="95" w:firstLine="467"/>
        <w:spacing w:before="78" w:line="350" w:lineRule="auto"/>
        <w:rPr>
          <w:rFonts w:ascii="SimSun" w:hAnsi="SimSun" w:eastAsia="SimSun" w:cs="SimSun"/>
          <w:sz w:val="24"/>
          <w:szCs w:val="24"/>
        </w:rPr>
      </w:pPr>
      <w:r>
        <w:rPr>
          <w:rFonts w:ascii="SimSun" w:hAnsi="SimSun" w:eastAsia="SimSun" w:cs="SimSun"/>
          <w:sz w:val="24"/>
          <w:szCs w:val="24"/>
          <w:spacing w:val="-4"/>
        </w:rPr>
        <w:t>根据《中等职业学校选修课课程方案》，市场营销学科核心素养与课</w:t>
      </w:r>
      <w:r>
        <w:rPr>
          <w:rFonts w:ascii="SimSun" w:hAnsi="SimSun" w:eastAsia="SimSun" w:cs="SimSun"/>
          <w:sz w:val="24"/>
          <w:szCs w:val="24"/>
          <w:spacing w:val="-5"/>
        </w:rPr>
        <w:t>程目标，</w:t>
      </w:r>
      <w:r>
        <w:rPr>
          <w:rFonts w:ascii="SimSun" w:hAnsi="SimSun" w:eastAsia="SimSun" w:cs="SimSun"/>
          <w:sz w:val="24"/>
          <w:szCs w:val="24"/>
        </w:rPr>
        <w:t xml:space="preserve"> </w:t>
      </w:r>
      <w:r>
        <w:rPr>
          <w:rFonts w:ascii="SimSun" w:hAnsi="SimSun" w:eastAsia="SimSun" w:cs="SimSun"/>
          <w:sz w:val="24"/>
          <w:szCs w:val="24"/>
          <w:spacing w:val="-8"/>
        </w:rPr>
        <w:t>结合中等职业学校学生学习水平和能力特点，以及职业生涯发展和终身学习的需要，</w:t>
      </w:r>
      <w:r>
        <w:rPr>
          <w:rFonts w:ascii="SimSun" w:hAnsi="SimSun" w:eastAsia="SimSun" w:cs="SimSun"/>
          <w:sz w:val="24"/>
          <w:szCs w:val="24"/>
        </w:rPr>
        <w:t xml:space="preserve"> </w:t>
      </w:r>
      <w:r>
        <w:rPr>
          <w:rFonts w:ascii="SimSun" w:hAnsi="SimSun" w:eastAsia="SimSun" w:cs="SimSun"/>
          <w:sz w:val="24"/>
          <w:szCs w:val="24"/>
          <w:spacing w:val="-8"/>
        </w:rPr>
        <w:t>确定课程结构构与学时安排。</w:t>
      </w:r>
    </w:p>
    <w:p>
      <w:pPr>
        <w:pStyle w:val="BodyText"/>
        <w:spacing w:line="262" w:lineRule="auto"/>
        <w:rPr/>
      </w:pPr>
      <w:r/>
    </w:p>
    <w:p>
      <w:pPr>
        <w:pStyle w:val="BodyText"/>
        <w:spacing w:line="263" w:lineRule="auto"/>
        <w:rPr/>
      </w:pPr>
      <w:r/>
    </w:p>
    <w:p>
      <w:pPr>
        <w:ind w:left="688"/>
        <w:spacing w:before="98" w:line="222" w:lineRule="auto"/>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68"/>
        <w:spacing w:before="78" w:line="219" w:lineRule="auto"/>
        <w:rPr>
          <w:rFonts w:ascii="SimSun" w:hAnsi="SimSun" w:eastAsia="SimSun" w:cs="SimSun"/>
          <w:sz w:val="24"/>
          <w:szCs w:val="24"/>
        </w:rPr>
      </w:pPr>
      <w:r>
        <w:rPr>
          <w:rFonts w:ascii="SimSun" w:hAnsi="SimSun" w:eastAsia="SimSun" w:cs="SimSun"/>
          <w:sz w:val="24"/>
          <w:szCs w:val="24"/>
          <w:spacing w:val="-5"/>
        </w:rPr>
        <w:t>市场营销课程由基础模块和拓展模块两部分构成。</w:t>
      </w:r>
    </w:p>
    <w:p>
      <w:pPr>
        <w:spacing w:line="219" w:lineRule="auto"/>
        <w:sectPr>
          <w:footerReference w:type="default" r:id="rId375"/>
          <w:pgSz w:w="11910" w:h="16840"/>
          <w:pgMar w:top="1400" w:right="1533" w:bottom="1291" w:left="1690" w:header="0" w:footer="1126" w:gutter="0"/>
        </w:sectPr>
        <w:rPr>
          <w:rFonts w:ascii="SimSun" w:hAnsi="SimSun" w:eastAsia="SimSun" w:cs="SimSun"/>
          <w:sz w:val="24"/>
          <w:szCs w:val="24"/>
        </w:rPr>
      </w:pPr>
    </w:p>
    <w:p>
      <w:pPr>
        <w:ind w:left="15" w:firstLine="456"/>
        <w:spacing w:before="49" w:line="422" w:lineRule="auto"/>
        <w:rPr>
          <w:rFonts w:ascii="SimSun" w:hAnsi="SimSun" w:eastAsia="SimSun" w:cs="SimSun"/>
          <w:sz w:val="24"/>
          <w:szCs w:val="24"/>
        </w:rPr>
      </w:pPr>
      <w:r>
        <w:rPr>
          <w:rFonts w:ascii="SimSun" w:hAnsi="SimSun" w:eastAsia="SimSun" w:cs="SimSun"/>
          <w:sz w:val="24"/>
          <w:szCs w:val="24"/>
          <w:spacing w:val="-11"/>
        </w:rPr>
        <w:t>基础模块包含树立市场营销理念、分析市场机会、市场</w:t>
      </w:r>
      <w:r>
        <w:rPr>
          <w:rFonts w:ascii="SimSun" w:hAnsi="SimSun" w:eastAsia="SimSun" w:cs="SimSun"/>
          <w:sz w:val="24"/>
          <w:szCs w:val="24"/>
          <w:spacing w:val="-12"/>
        </w:rPr>
        <w:t>调查、市场营销战略选择、</w:t>
      </w:r>
      <w:r>
        <w:rPr>
          <w:rFonts w:ascii="SimSun" w:hAnsi="SimSun" w:eastAsia="SimSun" w:cs="SimSun"/>
          <w:sz w:val="24"/>
          <w:szCs w:val="24"/>
        </w:rPr>
        <w:t xml:space="preserve"> </w:t>
      </w:r>
      <w:r>
        <w:rPr>
          <w:rFonts w:ascii="SimSun" w:hAnsi="SimSun" w:eastAsia="SimSun" w:cs="SimSun"/>
          <w:sz w:val="24"/>
          <w:szCs w:val="24"/>
          <w:spacing w:val="-8"/>
        </w:rPr>
        <w:t>市场营销策略制定五个部分内容。</w:t>
      </w:r>
    </w:p>
    <w:p>
      <w:pPr>
        <w:ind w:left="583"/>
        <w:spacing w:before="37" w:line="219" w:lineRule="auto"/>
        <w:rPr>
          <w:rFonts w:ascii="SimSun" w:hAnsi="SimSun" w:eastAsia="SimSun" w:cs="SimSun"/>
          <w:sz w:val="24"/>
          <w:szCs w:val="24"/>
        </w:rPr>
      </w:pPr>
      <w:r>
        <w:rPr>
          <w:rFonts w:ascii="SimSun" w:hAnsi="SimSun" w:eastAsia="SimSun" w:cs="SimSun"/>
          <w:sz w:val="24"/>
          <w:szCs w:val="24"/>
          <w:spacing w:val="-15"/>
        </w:rPr>
        <w:t>拓展模块设计了目标市场营销、新营销模块两</w:t>
      </w:r>
      <w:r>
        <w:rPr>
          <w:rFonts w:ascii="SimSun" w:hAnsi="SimSun" w:eastAsia="SimSun" w:cs="SimSun"/>
          <w:sz w:val="24"/>
          <w:szCs w:val="24"/>
          <w:spacing w:val="-16"/>
        </w:rPr>
        <w:t>个部分内容。</w:t>
      </w:r>
    </w:p>
    <w:p>
      <w:pPr>
        <w:pStyle w:val="BodyText"/>
        <w:spacing w:line="275" w:lineRule="auto"/>
        <w:rPr/>
      </w:pPr>
      <w:r/>
    </w:p>
    <w:p>
      <w:pPr>
        <w:pStyle w:val="BodyText"/>
        <w:spacing w:line="276" w:lineRule="auto"/>
        <w:rPr/>
      </w:pPr>
      <w:r/>
    </w:p>
    <w:p>
      <w:pPr>
        <w:pStyle w:val="BodyText"/>
        <w:spacing w:line="276" w:lineRule="auto"/>
        <w:rPr/>
      </w:pPr>
      <w:r/>
    </w:p>
    <w:p>
      <w:pPr>
        <w:pStyle w:val="BodyText"/>
        <w:spacing w:line="276" w:lineRule="auto"/>
        <w:rPr/>
      </w:pPr>
      <w:r/>
    </w:p>
    <w:p>
      <w:pPr>
        <w:pStyle w:val="BodyText"/>
        <w:spacing w:line="276" w:lineRule="auto"/>
        <w:rPr/>
      </w:pPr>
      <w:r/>
    </w:p>
    <w:p>
      <w:pPr>
        <w:ind w:left="682"/>
        <w:spacing w:before="97" w:line="222" w:lineRule="auto"/>
        <w:rPr>
          <w:rFonts w:ascii="FangSong" w:hAnsi="FangSong" w:eastAsia="FangSong" w:cs="FangSong"/>
          <w:sz w:val="30"/>
          <w:szCs w:val="30"/>
        </w:rPr>
      </w:pPr>
      <w:r>
        <w:rPr>
          <w:rFonts w:ascii="FangSong" w:hAnsi="FangSong" w:eastAsia="FangSong" w:cs="FangSong"/>
          <w:sz w:val="30"/>
          <w:szCs w:val="30"/>
          <w:b/>
          <w:bCs/>
          <w:spacing w:val="19"/>
        </w:rPr>
        <w:t>(二)学时安排</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ind w:left="479"/>
        <w:spacing w:before="78" w:line="219" w:lineRule="auto"/>
        <w:rPr>
          <w:rFonts w:ascii="SimSun" w:hAnsi="SimSun" w:eastAsia="SimSun" w:cs="SimSun"/>
          <w:sz w:val="24"/>
          <w:szCs w:val="24"/>
        </w:rPr>
      </w:pPr>
      <w:r>
        <w:rPr>
          <w:rFonts w:ascii="SimSun" w:hAnsi="SimSun" w:eastAsia="SimSun" w:cs="SimSun"/>
          <w:sz w:val="24"/>
          <w:szCs w:val="24"/>
          <w:spacing w:val="-8"/>
        </w:rPr>
        <w:t>市场营销课程共72学时，具体课时如下：</w:t>
      </w:r>
    </w:p>
    <w:p>
      <w:pPr>
        <w:spacing w:before="205"/>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982"/>
        <w:gridCol w:w="1819"/>
        <w:gridCol w:w="1305"/>
      </w:tblGrid>
      <w:tr>
        <w:trPr>
          <w:trHeight w:val="598" w:hRule="atLeast"/>
        </w:trPr>
        <w:tc>
          <w:tcPr>
            <w:tcW w:w="1358" w:type="dxa"/>
            <w:vAlign w:val="top"/>
          </w:tcPr>
          <w:p>
            <w:pPr>
              <w:pStyle w:val="TableText"/>
              <w:ind w:left="479"/>
              <w:spacing w:before="34" w:line="228" w:lineRule="auto"/>
              <w:rPr>
                <w:sz w:val="19"/>
                <w:szCs w:val="19"/>
              </w:rPr>
            </w:pPr>
            <w:r>
              <w:rPr>
                <w:sz w:val="19"/>
                <w:szCs w:val="19"/>
                <w:b/>
                <w:bCs/>
              </w:rPr>
              <w:t>模块</w:t>
            </w:r>
          </w:p>
        </w:tc>
        <w:tc>
          <w:tcPr>
            <w:tcW w:w="3982" w:type="dxa"/>
            <w:vAlign w:val="top"/>
          </w:tcPr>
          <w:p>
            <w:pPr>
              <w:pStyle w:val="TableText"/>
              <w:ind w:left="2710"/>
              <w:spacing w:before="34" w:line="228" w:lineRule="auto"/>
              <w:rPr>
                <w:sz w:val="19"/>
                <w:szCs w:val="19"/>
              </w:rPr>
            </w:pPr>
            <w:r>
              <w:rPr>
                <w:sz w:val="19"/>
                <w:szCs w:val="19"/>
                <w:b/>
                <w:bCs/>
                <w:spacing w:val="-8"/>
              </w:rPr>
              <w:t>内容</w:t>
            </w:r>
          </w:p>
        </w:tc>
        <w:tc>
          <w:tcPr>
            <w:tcW w:w="1819" w:type="dxa"/>
            <w:vAlign w:val="top"/>
          </w:tcPr>
          <w:p>
            <w:pPr>
              <w:pStyle w:val="TableText"/>
              <w:ind w:left="1069"/>
              <w:spacing w:before="34" w:line="230" w:lineRule="auto"/>
              <w:rPr>
                <w:sz w:val="19"/>
                <w:szCs w:val="19"/>
              </w:rPr>
            </w:pPr>
            <w:r>
              <w:rPr>
                <w:sz w:val="19"/>
                <w:szCs w:val="19"/>
                <w:b/>
                <w:bCs/>
                <w:spacing w:val="-4"/>
              </w:rPr>
              <w:t>学时</w:t>
            </w:r>
          </w:p>
        </w:tc>
        <w:tc>
          <w:tcPr>
            <w:tcW w:w="1305" w:type="dxa"/>
            <w:vAlign w:val="top"/>
          </w:tcPr>
          <w:p>
            <w:pPr>
              <w:pStyle w:val="TableText"/>
              <w:ind w:left="419"/>
              <w:spacing w:before="34" w:line="230" w:lineRule="auto"/>
              <w:rPr>
                <w:sz w:val="19"/>
                <w:szCs w:val="19"/>
              </w:rPr>
            </w:pPr>
            <w:r>
              <w:rPr>
                <w:sz w:val="19"/>
                <w:szCs w:val="19"/>
                <w:b/>
                <w:bCs/>
                <w:spacing w:val="-3"/>
              </w:rPr>
              <w:t>学时小计</w:t>
            </w:r>
          </w:p>
        </w:tc>
      </w:tr>
      <w:tr>
        <w:trPr>
          <w:trHeight w:val="784" w:hRule="atLeast"/>
        </w:trPr>
        <w:tc>
          <w:tcPr>
            <w:tcW w:w="1358"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2"/>
              <w:spacing w:before="65" w:line="228" w:lineRule="auto"/>
              <w:rPr/>
            </w:pPr>
            <w:r>
              <w:rPr>
                <w:b/>
                <w:bCs/>
              </w:rPr>
              <w:t>基础模块</w:t>
            </w:r>
          </w:p>
        </w:tc>
        <w:tc>
          <w:tcPr>
            <w:tcW w:w="3982" w:type="dxa"/>
            <w:vAlign w:val="top"/>
          </w:tcPr>
          <w:p>
            <w:pPr>
              <w:pStyle w:val="TableText"/>
              <w:ind w:left="1390"/>
              <w:spacing w:before="29" w:line="228" w:lineRule="auto"/>
              <w:rPr/>
            </w:pPr>
            <w:r>
              <w:rPr>
                <w:spacing w:val="1"/>
              </w:rPr>
              <w:t>树立市场营销理念</w:t>
            </w:r>
          </w:p>
        </w:tc>
        <w:tc>
          <w:tcPr>
            <w:tcW w:w="1819" w:type="dxa"/>
            <w:vAlign w:val="top"/>
          </w:tcPr>
          <w:p>
            <w:pPr>
              <w:pStyle w:val="TableText"/>
              <w:ind w:left="853"/>
              <w:spacing w:before="63" w:line="189" w:lineRule="auto"/>
              <w:rPr/>
            </w:pPr>
            <w:r>
              <w:rPr/>
              <w:t>9</w:t>
            </w:r>
          </w:p>
        </w:tc>
        <w:tc>
          <w:tcPr>
            <w:tcW w:w="1305" w:type="dxa"/>
            <w:vAlign w:val="top"/>
            <w:vMerge w:val="restart"/>
            <w:tcBorders>
              <w:bottom w:val="nil"/>
            </w:tcBorders>
          </w:tcPr>
          <w:p>
            <w:pPr>
              <w:spacing w:line="301" w:lineRule="auto"/>
              <w:rPr>
                <w:rFonts w:ascii="Arial"/>
                <w:sz w:val="21"/>
              </w:rPr>
            </w:pPr>
            <w:r/>
          </w:p>
          <w:p>
            <w:pPr>
              <w:spacing w:line="301" w:lineRule="auto"/>
              <w:rPr>
                <w:rFonts w:ascii="Arial"/>
                <w:sz w:val="21"/>
              </w:rPr>
            </w:pPr>
            <w:r/>
          </w:p>
          <w:p>
            <w:pPr>
              <w:pStyle w:val="TableText"/>
              <w:ind w:left="568"/>
              <w:spacing w:before="65" w:line="190" w:lineRule="auto"/>
              <w:rPr/>
            </w:pPr>
            <w:r>
              <w:rPr>
                <w:spacing w:val="-7"/>
              </w:rPr>
              <w:t>18</w:t>
            </w:r>
          </w:p>
        </w:tc>
      </w:tr>
      <w:tr>
        <w:trPr>
          <w:trHeight w:val="722"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594"/>
              <w:spacing w:before="33" w:line="227" w:lineRule="auto"/>
              <w:rPr/>
            </w:pPr>
            <w:r>
              <w:rPr>
                <w:spacing w:val="1"/>
              </w:rPr>
              <w:t>分析市场机会</w:t>
            </w:r>
          </w:p>
        </w:tc>
        <w:tc>
          <w:tcPr>
            <w:tcW w:w="1819" w:type="dxa"/>
            <w:vAlign w:val="top"/>
          </w:tcPr>
          <w:p>
            <w:pPr>
              <w:pStyle w:val="TableText"/>
              <w:ind w:left="853"/>
              <w:spacing w:before="66" w:line="189" w:lineRule="auto"/>
              <w:rPr/>
            </w:pPr>
            <w:r>
              <w:rPr/>
              <w:t>9</w:t>
            </w:r>
          </w:p>
        </w:tc>
        <w:tc>
          <w:tcPr>
            <w:tcW w:w="1305" w:type="dxa"/>
            <w:vAlign w:val="top"/>
            <w:vMerge w:val="continue"/>
            <w:tcBorders>
              <w:top w:val="nil"/>
            </w:tcBorders>
          </w:tcPr>
          <w:p>
            <w:pPr>
              <w:rPr>
                <w:rFonts w:ascii="Arial"/>
                <w:sz w:val="21"/>
              </w:rPr>
            </w:pPr>
            <w:r/>
          </w:p>
        </w:tc>
      </w:tr>
      <w:tr>
        <w:trPr>
          <w:trHeight w:val="722"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799"/>
              <w:spacing w:before="33" w:line="228" w:lineRule="auto"/>
              <w:rPr/>
            </w:pPr>
            <w:r>
              <w:rPr>
                <w:spacing w:val="-1"/>
              </w:rPr>
              <w:t>市场调查</w:t>
            </w:r>
          </w:p>
        </w:tc>
        <w:tc>
          <w:tcPr>
            <w:tcW w:w="1819" w:type="dxa"/>
            <w:vAlign w:val="top"/>
          </w:tcPr>
          <w:p>
            <w:pPr>
              <w:pStyle w:val="TableText"/>
              <w:ind w:left="803"/>
              <w:spacing w:before="65" w:line="190" w:lineRule="auto"/>
              <w:rPr/>
            </w:pPr>
            <w:r>
              <w:rPr>
                <w:spacing w:val="-7"/>
              </w:rPr>
              <w:t>15</w:t>
            </w:r>
          </w:p>
        </w:tc>
        <w:tc>
          <w:tcPr>
            <w:tcW w:w="1305"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pStyle w:val="TableText"/>
              <w:ind w:left="557"/>
              <w:spacing w:before="65" w:line="189" w:lineRule="auto"/>
              <w:rPr/>
            </w:pPr>
            <w:r>
              <w:rPr>
                <w:spacing w:val="-2"/>
              </w:rPr>
              <w:t>50</w:t>
            </w:r>
          </w:p>
        </w:tc>
      </w:tr>
      <w:tr>
        <w:trPr>
          <w:trHeight w:val="722"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396"/>
              <w:spacing w:before="33" w:line="228" w:lineRule="auto"/>
              <w:rPr/>
            </w:pPr>
            <w:r>
              <w:rPr>
                <w:spacing w:val="1"/>
              </w:rPr>
              <w:t>市场营销战略选择</w:t>
            </w:r>
          </w:p>
        </w:tc>
        <w:tc>
          <w:tcPr>
            <w:tcW w:w="1819" w:type="dxa"/>
            <w:vAlign w:val="top"/>
          </w:tcPr>
          <w:p>
            <w:pPr>
              <w:pStyle w:val="TableText"/>
              <w:ind w:left="803"/>
              <w:spacing w:before="65" w:line="190" w:lineRule="auto"/>
              <w:rPr/>
            </w:pPr>
            <w:r>
              <w:rPr>
                <w:spacing w:val="-7"/>
              </w:rPr>
              <w:t>15</w:t>
            </w:r>
          </w:p>
        </w:tc>
        <w:tc>
          <w:tcPr>
            <w:tcW w:w="1305" w:type="dxa"/>
            <w:vAlign w:val="top"/>
            <w:vMerge w:val="continue"/>
            <w:tcBorders>
              <w:top w:val="nil"/>
              <w:bottom w:val="nil"/>
            </w:tcBorders>
          </w:tcPr>
          <w:p>
            <w:pPr>
              <w:rPr>
                <w:rFonts w:ascii="Arial"/>
                <w:sz w:val="21"/>
              </w:rPr>
            </w:pPr>
            <w:r/>
          </w:p>
        </w:tc>
      </w:tr>
      <w:tr>
        <w:trPr>
          <w:trHeight w:val="723" w:hRule="atLeast"/>
        </w:trPr>
        <w:tc>
          <w:tcPr>
            <w:tcW w:w="1358" w:type="dxa"/>
            <w:vAlign w:val="top"/>
            <w:vMerge w:val="continue"/>
            <w:tcBorders>
              <w:top w:val="nil"/>
            </w:tcBorders>
          </w:tcPr>
          <w:p>
            <w:pPr>
              <w:rPr>
                <w:rFonts w:ascii="Arial"/>
                <w:sz w:val="21"/>
              </w:rPr>
            </w:pPr>
            <w:r/>
          </w:p>
        </w:tc>
        <w:tc>
          <w:tcPr>
            <w:tcW w:w="3982" w:type="dxa"/>
            <w:vAlign w:val="top"/>
          </w:tcPr>
          <w:p>
            <w:pPr>
              <w:pStyle w:val="TableText"/>
              <w:ind w:left="1396"/>
              <w:spacing w:before="35" w:line="228" w:lineRule="auto"/>
              <w:rPr/>
            </w:pPr>
            <w:r>
              <w:rPr>
                <w:spacing w:val="1"/>
              </w:rPr>
              <w:t>市场营销策略制定</w:t>
            </w:r>
          </w:p>
        </w:tc>
        <w:tc>
          <w:tcPr>
            <w:tcW w:w="1819" w:type="dxa"/>
            <w:vAlign w:val="top"/>
          </w:tcPr>
          <w:p>
            <w:pPr>
              <w:pStyle w:val="TableText"/>
              <w:ind w:left="790"/>
              <w:spacing w:before="69" w:line="189" w:lineRule="auto"/>
              <w:rPr/>
            </w:pPr>
            <w:r>
              <w:rPr>
                <w:spacing w:val="-1"/>
              </w:rPr>
              <w:t>20</w:t>
            </w:r>
          </w:p>
        </w:tc>
        <w:tc>
          <w:tcPr>
            <w:tcW w:w="1305" w:type="dxa"/>
            <w:vAlign w:val="top"/>
            <w:vMerge w:val="continue"/>
            <w:tcBorders>
              <w:top w:val="nil"/>
            </w:tcBorders>
          </w:tcPr>
          <w:p>
            <w:pPr>
              <w:rPr>
                <w:rFonts w:ascii="Arial"/>
                <w:sz w:val="21"/>
              </w:rPr>
            </w:pPr>
            <w:r/>
          </w:p>
        </w:tc>
      </w:tr>
      <w:tr>
        <w:trPr>
          <w:trHeight w:val="723" w:hRule="atLeast"/>
        </w:trPr>
        <w:tc>
          <w:tcPr>
            <w:tcW w:w="1358" w:type="dxa"/>
            <w:vAlign w:val="top"/>
            <w:vMerge w:val="restart"/>
            <w:tcBorders>
              <w:bottom w:val="nil"/>
            </w:tcBorders>
          </w:tcPr>
          <w:p>
            <w:pPr>
              <w:spacing w:line="286" w:lineRule="auto"/>
              <w:rPr>
                <w:rFonts w:ascii="Arial"/>
                <w:sz w:val="21"/>
              </w:rPr>
            </w:pPr>
            <w:r/>
          </w:p>
          <w:p>
            <w:pPr>
              <w:spacing w:line="287" w:lineRule="auto"/>
              <w:rPr>
                <w:rFonts w:ascii="Arial"/>
                <w:sz w:val="21"/>
              </w:rPr>
            </w:pPr>
            <w:r/>
          </w:p>
          <w:p>
            <w:pPr>
              <w:pStyle w:val="TableText"/>
              <w:ind w:left="281"/>
              <w:spacing w:before="65" w:line="228" w:lineRule="auto"/>
              <w:rPr/>
            </w:pPr>
            <w:r>
              <w:rPr>
                <w:b/>
                <w:bCs/>
                <w:spacing w:val="-2"/>
              </w:rPr>
              <w:t>拓展模块</w:t>
            </w:r>
          </w:p>
        </w:tc>
        <w:tc>
          <w:tcPr>
            <w:tcW w:w="3982" w:type="dxa"/>
            <w:vAlign w:val="top"/>
          </w:tcPr>
          <w:p>
            <w:pPr>
              <w:pStyle w:val="TableText"/>
              <w:ind w:left="1632"/>
              <w:spacing w:before="35" w:line="228" w:lineRule="auto"/>
              <w:rPr/>
            </w:pPr>
            <w:r>
              <w:rPr>
                <w:spacing w:val="-5"/>
              </w:rPr>
              <w:t>目标市场营销</w:t>
            </w:r>
          </w:p>
        </w:tc>
        <w:tc>
          <w:tcPr>
            <w:tcW w:w="1819" w:type="dxa"/>
            <w:vAlign w:val="top"/>
          </w:tcPr>
          <w:p>
            <w:pPr>
              <w:pStyle w:val="TableText"/>
              <w:ind w:left="855"/>
              <w:spacing w:before="68" w:line="189" w:lineRule="auto"/>
              <w:rPr/>
            </w:pPr>
            <w:r>
              <w:rPr/>
              <w:t>2</w:t>
            </w:r>
          </w:p>
        </w:tc>
        <w:tc>
          <w:tcPr>
            <w:tcW w:w="1305" w:type="dxa"/>
            <w:vAlign w:val="top"/>
            <w:vMerge w:val="restart"/>
            <w:tcBorders>
              <w:bottom w:val="nil"/>
            </w:tcBorders>
          </w:tcPr>
          <w:p>
            <w:pPr>
              <w:spacing w:line="303" w:lineRule="auto"/>
              <w:rPr>
                <w:rFonts w:ascii="Arial"/>
                <w:sz w:val="21"/>
              </w:rPr>
            </w:pPr>
            <w:r/>
          </w:p>
          <w:p>
            <w:pPr>
              <w:spacing w:line="303" w:lineRule="auto"/>
              <w:rPr>
                <w:rFonts w:ascii="Arial"/>
                <w:sz w:val="21"/>
              </w:rPr>
            </w:pPr>
            <w:r/>
          </w:p>
          <w:p>
            <w:pPr>
              <w:pStyle w:val="TableText"/>
              <w:ind w:left="640"/>
              <w:spacing w:before="65" w:line="189" w:lineRule="auto"/>
              <w:rPr/>
            </w:pPr>
            <w:r>
              <w:rPr/>
              <w:t>4</w:t>
            </w:r>
          </w:p>
        </w:tc>
      </w:tr>
      <w:tr>
        <w:trPr>
          <w:trHeight w:val="722" w:hRule="atLeast"/>
        </w:trPr>
        <w:tc>
          <w:tcPr>
            <w:tcW w:w="1358" w:type="dxa"/>
            <w:vAlign w:val="top"/>
            <w:vMerge w:val="continue"/>
            <w:tcBorders>
              <w:top w:val="nil"/>
            </w:tcBorders>
          </w:tcPr>
          <w:p>
            <w:pPr>
              <w:rPr>
                <w:rFonts w:ascii="Arial"/>
                <w:sz w:val="21"/>
              </w:rPr>
            </w:pPr>
            <w:r/>
          </w:p>
        </w:tc>
        <w:tc>
          <w:tcPr>
            <w:tcW w:w="3982" w:type="dxa"/>
            <w:vAlign w:val="top"/>
          </w:tcPr>
          <w:p>
            <w:pPr>
              <w:pStyle w:val="TableText"/>
              <w:ind w:left="1693"/>
              <w:spacing w:before="34" w:line="228" w:lineRule="auto"/>
              <w:rPr/>
            </w:pPr>
            <w:r>
              <w:rPr>
                <w:spacing w:val="1"/>
              </w:rPr>
              <w:t>新营销模块</w:t>
            </w:r>
          </w:p>
        </w:tc>
        <w:tc>
          <w:tcPr>
            <w:tcW w:w="1819" w:type="dxa"/>
            <w:vAlign w:val="top"/>
          </w:tcPr>
          <w:p>
            <w:pPr>
              <w:pStyle w:val="TableText"/>
              <w:ind w:left="867"/>
              <w:spacing w:before="67" w:line="189" w:lineRule="auto"/>
              <w:rPr/>
            </w:pPr>
            <w:r>
              <w:rPr/>
              <w:t>2</w:t>
            </w:r>
          </w:p>
        </w:tc>
        <w:tc>
          <w:tcPr>
            <w:tcW w:w="1305" w:type="dxa"/>
            <w:vAlign w:val="top"/>
            <w:vMerge w:val="continue"/>
            <w:tcBorders>
              <w:top w:val="nil"/>
            </w:tcBorders>
          </w:tcPr>
          <w:p>
            <w:pPr>
              <w:rPr>
                <w:rFonts w:ascii="Arial"/>
                <w:sz w:val="21"/>
              </w:rPr>
            </w:pPr>
            <w:r/>
          </w:p>
        </w:tc>
      </w:tr>
      <w:tr>
        <w:trPr>
          <w:trHeight w:val="617" w:hRule="atLeast"/>
        </w:trPr>
        <w:tc>
          <w:tcPr>
            <w:tcW w:w="7159" w:type="dxa"/>
            <w:vAlign w:val="top"/>
            <w:gridSpan w:val="3"/>
          </w:tcPr>
          <w:p>
            <w:pPr>
              <w:pStyle w:val="TableText"/>
              <w:ind w:left="3378"/>
              <w:spacing w:before="34" w:line="229" w:lineRule="auto"/>
              <w:rPr/>
            </w:pPr>
            <w:r>
              <w:rPr>
                <w:spacing w:val="4"/>
              </w:rPr>
              <w:t>合计</w:t>
            </w:r>
          </w:p>
        </w:tc>
        <w:tc>
          <w:tcPr>
            <w:tcW w:w="1305" w:type="dxa"/>
            <w:vAlign w:val="top"/>
          </w:tcPr>
          <w:p>
            <w:pPr>
              <w:pStyle w:val="TableText"/>
              <w:ind w:left="557"/>
              <w:spacing w:before="67" w:line="189" w:lineRule="auto"/>
              <w:rPr/>
            </w:pPr>
            <w:r>
              <w:rPr>
                <w:spacing w:val="-2"/>
              </w:rPr>
              <w:t>72</w:t>
            </w:r>
          </w:p>
        </w:tc>
      </w:tr>
    </w:tbl>
    <w:p>
      <w:pPr>
        <w:pStyle w:val="BodyText"/>
        <w:rPr/>
      </w:pPr>
      <w:r/>
    </w:p>
    <w:p>
      <w:pPr>
        <w:sectPr>
          <w:footerReference w:type="default" r:id="rId376"/>
          <w:pgSz w:w="11910" w:h="16840"/>
          <w:pgMar w:top="1400" w:right="1529" w:bottom="1291" w:left="1675" w:header="0" w:footer="1126" w:gutter="0"/>
        </w:sectPr>
        <w:rPr/>
      </w:pPr>
    </w:p>
    <w:p>
      <w:pPr>
        <w:ind w:left="166"/>
        <w:spacing w:before="322" w:line="226" w:lineRule="auto"/>
        <w:outlineLvl w:val="0"/>
        <w:rPr>
          <w:rFonts w:ascii="SimHei" w:hAnsi="SimHei" w:eastAsia="SimHei" w:cs="SimHei"/>
          <w:sz w:val="35"/>
          <w:szCs w:val="35"/>
        </w:rPr>
      </w:pPr>
      <w:r>
        <w:rPr>
          <w:rFonts w:ascii="SimHei" w:hAnsi="SimHei" w:eastAsia="SimHei" w:cs="SimHei"/>
          <w:sz w:val="35"/>
          <w:szCs w:val="35"/>
          <w:b/>
          <w:bCs/>
          <w:spacing w:val="-15"/>
        </w:rPr>
        <w:t>四、课程内容</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702"/>
        <w:spacing w:before="98" w:line="223" w:lineRule="auto"/>
        <w:rPr>
          <w:rFonts w:ascii="FangSong" w:hAnsi="FangSong" w:eastAsia="FangSong" w:cs="FangSong"/>
          <w:sz w:val="30"/>
          <w:szCs w:val="30"/>
        </w:rPr>
      </w:pPr>
      <w:r>
        <w:rPr>
          <w:rFonts w:ascii="FangSong" w:hAnsi="FangSong" w:eastAsia="FangSong" w:cs="FangSong"/>
          <w:sz w:val="30"/>
          <w:szCs w:val="30"/>
          <w:b/>
          <w:bCs/>
          <w:spacing w:val="5"/>
        </w:rPr>
        <w:t>(一)基础模块</w:t>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481"/>
        <w:spacing w:before="78" w:line="223" w:lineRule="auto"/>
        <w:rPr>
          <w:rFonts w:ascii="SimHei" w:hAnsi="SimHei" w:eastAsia="SimHei" w:cs="SimHei"/>
          <w:sz w:val="24"/>
          <w:szCs w:val="24"/>
        </w:rPr>
      </w:pPr>
      <w:r>
        <w:rPr>
          <w:rFonts w:ascii="SimHei" w:hAnsi="SimHei" w:eastAsia="SimHei" w:cs="SimHei"/>
          <w:sz w:val="24"/>
          <w:szCs w:val="24"/>
          <w:b/>
          <w:bCs/>
          <w:spacing w:val="-9"/>
        </w:rPr>
        <w:t>1.树立市场营销理念</w:t>
      </w:r>
    </w:p>
    <w:p>
      <w:pPr>
        <w:ind w:left="2" w:right="2" w:firstLine="467"/>
        <w:spacing w:before="179" w:line="350" w:lineRule="auto"/>
        <w:jc w:val="both"/>
        <w:rPr>
          <w:rFonts w:ascii="SimSun" w:hAnsi="SimSun" w:eastAsia="SimSun" w:cs="SimSun"/>
          <w:sz w:val="24"/>
          <w:szCs w:val="24"/>
        </w:rPr>
      </w:pPr>
      <w:r>
        <w:rPr>
          <w:rFonts w:ascii="SimSun" w:hAnsi="SimSun" w:eastAsia="SimSun" w:cs="SimSun"/>
          <w:sz w:val="24"/>
          <w:szCs w:val="24"/>
          <w:spacing w:val="-9"/>
        </w:rPr>
        <w:t>本模块旨在引导学生理解营销的内涵；掌握营销的基本要素和基本过程</w:t>
      </w:r>
      <w:r>
        <w:rPr>
          <w:rFonts w:ascii="SimSun" w:hAnsi="SimSun" w:eastAsia="SimSun" w:cs="SimSun"/>
          <w:sz w:val="24"/>
          <w:szCs w:val="24"/>
          <w:spacing w:val="-10"/>
        </w:rPr>
        <w:t>，以及营销</w:t>
      </w:r>
      <w:r>
        <w:rPr>
          <w:rFonts w:ascii="SimSun" w:hAnsi="SimSun" w:eastAsia="SimSun" w:cs="SimSun"/>
          <w:sz w:val="24"/>
          <w:szCs w:val="24"/>
        </w:rPr>
        <w:t xml:space="preserve"> </w:t>
      </w:r>
      <w:r>
        <w:rPr>
          <w:rFonts w:ascii="SimSun" w:hAnsi="SimSun" w:eastAsia="SimSun" w:cs="SimSun"/>
          <w:sz w:val="24"/>
          <w:szCs w:val="24"/>
          <w:spacing w:val="-9"/>
        </w:rPr>
        <w:t>与推销的区别；理解各种不同企业营销理念，能分析各种理念的优势及在不同企业的表</w:t>
      </w:r>
      <w:r>
        <w:rPr>
          <w:rFonts w:ascii="SimSun" w:hAnsi="SimSun" w:eastAsia="SimSun" w:cs="SimSun"/>
          <w:sz w:val="24"/>
          <w:szCs w:val="24"/>
        </w:rPr>
        <w:t xml:space="preserve"> </w:t>
      </w:r>
      <w:r>
        <w:rPr>
          <w:rFonts w:ascii="SimSun" w:hAnsi="SimSun" w:eastAsia="SimSun" w:cs="SimSun"/>
          <w:sz w:val="24"/>
          <w:szCs w:val="24"/>
          <w:spacing w:val="-6"/>
        </w:rPr>
        <w:t>现。</w:t>
      </w:r>
    </w:p>
    <w:p>
      <w:pPr>
        <w:ind w:left="462"/>
        <w:spacing w:before="33"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480"/>
        <w:spacing w:before="183" w:line="219" w:lineRule="auto"/>
        <w:rPr>
          <w:rFonts w:ascii="SimSun" w:hAnsi="SimSun" w:eastAsia="SimSun" w:cs="SimSun"/>
          <w:sz w:val="24"/>
          <w:szCs w:val="24"/>
        </w:rPr>
      </w:pPr>
      <w:r>
        <w:rPr>
          <w:rFonts w:ascii="SimSun" w:hAnsi="SimSun" w:eastAsia="SimSun" w:cs="SimSun"/>
          <w:sz w:val="24"/>
          <w:szCs w:val="24"/>
          <w:spacing w:val="-7"/>
        </w:rPr>
        <w:t>（1）市场营销与市场营销组合</w:t>
      </w:r>
    </w:p>
    <w:p>
      <w:pPr>
        <w:ind w:left="480"/>
        <w:spacing w:before="183" w:line="220" w:lineRule="auto"/>
        <w:rPr>
          <w:rFonts w:ascii="SimSun" w:hAnsi="SimSun" w:eastAsia="SimSun" w:cs="SimSun"/>
          <w:sz w:val="24"/>
          <w:szCs w:val="24"/>
        </w:rPr>
      </w:pPr>
      <w:r>
        <w:rPr>
          <w:rFonts w:ascii="SimSun" w:hAnsi="SimSun" w:eastAsia="SimSun" w:cs="SimSun"/>
          <w:sz w:val="24"/>
          <w:szCs w:val="24"/>
          <w:spacing w:val="-8"/>
        </w:rPr>
        <w:t>（2）营销与推销</w:t>
      </w:r>
    </w:p>
    <w:p>
      <w:pPr>
        <w:ind w:left="480"/>
        <w:spacing w:before="180" w:line="220" w:lineRule="auto"/>
        <w:rPr>
          <w:rFonts w:ascii="SimSun" w:hAnsi="SimSun" w:eastAsia="SimSun" w:cs="SimSun"/>
          <w:sz w:val="24"/>
          <w:szCs w:val="24"/>
        </w:rPr>
      </w:pPr>
      <w:r>
        <w:rPr>
          <w:rFonts w:ascii="SimSun" w:hAnsi="SimSun" w:eastAsia="SimSun" w:cs="SimSun"/>
          <w:sz w:val="24"/>
          <w:szCs w:val="24"/>
          <w:spacing w:val="-7"/>
        </w:rPr>
        <w:t>（3）企业营销理念</w:t>
      </w:r>
    </w:p>
    <w:p>
      <w:pPr>
        <w:ind w:left="462"/>
        <w:spacing w:before="182"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right="2" w:firstLine="496"/>
        <w:spacing w:before="182" w:line="350" w:lineRule="auto"/>
        <w:jc w:val="both"/>
        <w:rPr>
          <w:rFonts w:ascii="SimSun" w:hAnsi="SimSun" w:eastAsia="SimSun" w:cs="SimSun"/>
          <w:sz w:val="24"/>
          <w:szCs w:val="24"/>
        </w:rPr>
      </w:pPr>
      <w:r>
        <w:rPr>
          <w:rFonts w:ascii="SimSun" w:hAnsi="SimSun" w:eastAsia="SimSun" w:cs="SimSun"/>
          <w:sz w:val="24"/>
          <w:szCs w:val="24"/>
          <w:spacing w:val="-10"/>
        </w:rPr>
        <w:t>以真实任务引导进行情境模拟，以成功案例进行对比，填写营销的相关要素及流程</w:t>
      </w:r>
      <w:r>
        <w:rPr>
          <w:rFonts w:ascii="SimSun" w:hAnsi="SimSun" w:eastAsia="SimSun" w:cs="SimSun"/>
          <w:sz w:val="24"/>
          <w:szCs w:val="24"/>
          <w:spacing w:val="5"/>
        </w:rPr>
        <w:t xml:space="preserve"> </w:t>
      </w:r>
      <w:r>
        <w:rPr>
          <w:rFonts w:ascii="SimSun" w:hAnsi="SimSun" w:eastAsia="SimSun" w:cs="SimSun"/>
          <w:sz w:val="24"/>
          <w:szCs w:val="24"/>
          <w:spacing w:val="-9"/>
        </w:rPr>
        <w:t>表，收集日常生活中的企业营销案例，判断哪些属于推销行为，哪些是营销活动，分析</w:t>
      </w:r>
      <w:r>
        <w:rPr>
          <w:rFonts w:ascii="SimSun" w:hAnsi="SimSun" w:eastAsia="SimSun" w:cs="SimSun"/>
          <w:sz w:val="24"/>
          <w:szCs w:val="24"/>
          <w:spacing w:val="3"/>
        </w:rPr>
        <w:t xml:space="preserve"> </w:t>
      </w:r>
      <w:r>
        <w:rPr>
          <w:rFonts w:ascii="SimSun" w:hAnsi="SimSun" w:eastAsia="SimSun" w:cs="SimSun"/>
          <w:sz w:val="24"/>
          <w:szCs w:val="24"/>
          <w:spacing w:val="-6"/>
        </w:rPr>
        <w:t>不同理念指导下的企业营销案例</w:t>
      </w:r>
    </w:p>
    <w:p>
      <w:pPr>
        <w:ind w:left="1" w:firstLine="478"/>
        <w:spacing w:before="34" w:line="292" w:lineRule="auto"/>
        <w:rPr>
          <w:rFonts w:ascii="SimSun" w:hAnsi="SimSun" w:eastAsia="SimSun" w:cs="SimSun"/>
          <w:sz w:val="24"/>
          <w:szCs w:val="24"/>
        </w:rPr>
      </w:pPr>
      <w:r>
        <w:rPr>
          <w:rFonts w:ascii="SimSun" w:hAnsi="SimSun" w:eastAsia="SimSun" w:cs="SimSun"/>
          <w:sz w:val="24"/>
          <w:szCs w:val="24"/>
          <w:spacing w:val="-6"/>
        </w:rPr>
        <w:t>（1）教学方法：采用讲授法，引导文法，讨论法，现场教学，总结归纳等教学方</w:t>
      </w:r>
      <w:r>
        <w:rPr>
          <w:rFonts w:ascii="SimSun" w:hAnsi="SimSun" w:eastAsia="SimSun" w:cs="SimSun"/>
          <w:sz w:val="24"/>
          <w:szCs w:val="24"/>
        </w:rPr>
        <w:t xml:space="preserve"> </w:t>
      </w:r>
      <w:r>
        <w:rPr>
          <w:rFonts w:ascii="SimSun" w:hAnsi="SimSun" w:eastAsia="SimSun" w:cs="SimSun"/>
          <w:sz w:val="24"/>
          <w:szCs w:val="24"/>
          <w:spacing w:val="-6"/>
        </w:rPr>
        <w:t>法。</w:t>
      </w:r>
    </w:p>
    <w:p>
      <w:pPr>
        <w:ind w:right="2" w:firstLine="480"/>
        <w:spacing w:before="177" w:line="288" w:lineRule="auto"/>
        <w:rPr>
          <w:rFonts w:ascii="SimSun" w:hAnsi="SimSun" w:eastAsia="SimSun" w:cs="SimSun"/>
          <w:sz w:val="24"/>
          <w:szCs w:val="24"/>
        </w:rPr>
      </w:pPr>
      <w:r>
        <w:rPr>
          <w:rFonts w:ascii="SimSun" w:hAnsi="SimSun" w:eastAsia="SimSun" w:cs="SimSun"/>
          <w:sz w:val="24"/>
          <w:szCs w:val="24"/>
          <w:spacing w:val="-9"/>
        </w:rPr>
        <w:t>（2）考核评价考勤、随堂提问等纳入平时考核;过程考核与终结考核</w:t>
      </w:r>
      <w:r>
        <w:rPr>
          <w:rFonts w:ascii="SimSun" w:hAnsi="SimSun" w:eastAsia="SimSun" w:cs="SimSun"/>
          <w:sz w:val="24"/>
          <w:szCs w:val="24"/>
          <w:spacing w:val="-10"/>
        </w:rPr>
        <w:t>相结合。分别</w:t>
      </w:r>
      <w:r>
        <w:rPr>
          <w:rFonts w:ascii="SimSun" w:hAnsi="SimSun" w:eastAsia="SimSun" w:cs="SimSun"/>
          <w:sz w:val="24"/>
          <w:szCs w:val="24"/>
        </w:rPr>
        <w:t xml:space="preserve"> </w:t>
      </w:r>
      <w:r>
        <w:rPr>
          <w:rFonts w:ascii="SimSun" w:hAnsi="SimSun" w:eastAsia="SimSun" w:cs="SimSun"/>
          <w:sz w:val="24"/>
          <w:szCs w:val="24"/>
          <w:spacing w:val="-6"/>
        </w:rPr>
        <w:t>采取互评及师评的方式。</w:t>
      </w:r>
    </w:p>
    <w:p>
      <w:pPr>
        <w:pStyle w:val="BodyText"/>
        <w:spacing w:line="274" w:lineRule="auto"/>
        <w:rPr/>
      </w:pPr>
      <w:r/>
    </w:p>
    <w:p>
      <w:pPr>
        <w:pStyle w:val="BodyText"/>
        <w:spacing w:line="275" w:lineRule="auto"/>
        <w:rPr/>
      </w:pPr>
      <w:r/>
    </w:p>
    <w:p>
      <w:pPr>
        <w:ind w:left="486"/>
        <w:spacing w:before="78" w:line="222" w:lineRule="auto"/>
        <w:outlineLvl w:val="1"/>
        <w:rPr>
          <w:rFonts w:ascii="SimHei" w:hAnsi="SimHei" w:eastAsia="SimHei" w:cs="SimHei"/>
          <w:sz w:val="24"/>
          <w:szCs w:val="24"/>
        </w:rPr>
      </w:pPr>
      <w:r>
        <w:rPr>
          <w:rFonts w:ascii="SimHei" w:hAnsi="SimHei" w:eastAsia="SimHei" w:cs="SimHei"/>
          <w:sz w:val="24"/>
          <w:szCs w:val="24"/>
          <w:b/>
          <w:bCs/>
        </w:rPr>
        <w:t>2.分析市场机会</w:t>
      </w:r>
    </w:p>
    <w:p>
      <w:pPr>
        <w:ind w:right="237" w:firstLine="505"/>
        <w:spacing w:before="178" w:line="345" w:lineRule="auto"/>
        <w:rPr>
          <w:rFonts w:ascii="SimSun" w:hAnsi="SimSun" w:eastAsia="SimSun" w:cs="SimSun"/>
          <w:sz w:val="24"/>
          <w:szCs w:val="24"/>
        </w:rPr>
      </w:pPr>
      <w:r>
        <w:rPr>
          <w:rFonts w:ascii="SimSun" w:hAnsi="SimSun" w:eastAsia="SimSun" w:cs="SimSun"/>
          <w:sz w:val="24"/>
          <w:szCs w:val="24"/>
          <w:spacing w:val="11"/>
        </w:rPr>
        <w:t>本模块旨在引导学生能分析环境及其带来的机会和威胁掌握分析背景行业</w:t>
      </w:r>
      <w:r>
        <w:rPr>
          <w:rFonts w:ascii="SimSun" w:hAnsi="SimSun" w:eastAsia="SimSun" w:cs="SimSun"/>
          <w:sz w:val="24"/>
          <w:szCs w:val="24"/>
          <w:spacing w:val="8"/>
        </w:rPr>
        <w:t xml:space="preserve"> </w:t>
      </w:r>
      <w:r>
        <w:rPr>
          <w:rFonts w:ascii="SimSun" w:hAnsi="SimSun" w:eastAsia="SimSun" w:cs="SimSun"/>
          <w:sz w:val="24"/>
          <w:szCs w:val="24"/>
          <w:spacing w:val="11"/>
        </w:rPr>
        <w:t>及其竞争者的方法和流程；掌握消费者购买行</w:t>
      </w:r>
      <w:r>
        <w:rPr>
          <w:rFonts w:ascii="SimSun" w:hAnsi="SimSun" w:eastAsia="SimSun" w:cs="SimSun"/>
          <w:sz w:val="24"/>
          <w:szCs w:val="24"/>
          <w:spacing w:val="10"/>
        </w:rPr>
        <w:t>为分析的方法。</w:t>
      </w:r>
    </w:p>
    <w:p>
      <w:pPr>
        <w:ind w:left="486"/>
        <w:spacing w:before="38" w:line="219" w:lineRule="auto"/>
        <w:rPr>
          <w:rFonts w:ascii="SimSun" w:hAnsi="SimSun" w:eastAsia="SimSun" w:cs="SimSun"/>
          <w:sz w:val="24"/>
          <w:szCs w:val="24"/>
        </w:rPr>
      </w:pPr>
      <w:r>
        <w:rPr>
          <w:rFonts w:ascii="SimSun" w:hAnsi="SimSun" w:eastAsia="SimSun" w:cs="SimSun"/>
          <w:sz w:val="24"/>
          <w:szCs w:val="24"/>
          <w:b/>
          <w:bCs/>
          <w:spacing w:val="1"/>
        </w:rPr>
        <w:t>【内容要求】</w:t>
      </w:r>
    </w:p>
    <w:p>
      <w:pPr>
        <w:spacing w:line="219" w:lineRule="auto"/>
        <w:sectPr>
          <w:footerReference w:type="default" r:id="rId377"/>
          <w:pgSz w:w="11906" w:h="16839"/>
          <w:pgMar w:top="1431" w:right="1411" w:bottom="1354" w:left="1710" w:header="0" w:footer="1188" w:gutter="0"/>
        </w:sectPr>
        <w:rPr>
          <w:rFonts w:ascii="SimSun" w:hAnsi="SimSun" w:eastAsia="SimSun" w:cs="SimSun"/>
          <w:sz w:val="24"/>
          <w:szCs w:val="24"/>
        </w:rPr>
      </w:pPr>
    </w:p>
    <w:p>
      <w:pPr>
        <w:ind w:left="576"/>
        <w:spacing w:before="303" w:line="228" w:lineRule="auto"/>
        <w:rPr>
          <w:rFonts w:ascii="SimSun" w:hAnsi="SimSun" w:eastAsia="SimSun" w:cs="SimSun"/>
          <w:sz w:val="22"/>
          <w:szCs w:val="22"/>
        </w:rPr>
      </w:pPr>
      <w:r>
        <w:rPr>
          <w:rFonts w:ascii="SimSun" w:hAnsi="SimSun" w:eastAsia="SimSun" w:cs="SimSun"/>
          <w:sz w:val="22"/>
          <w:szCs w:val="22"/>
          <w:spacing w:val="3"/>
        </w:rPr>
        <w:t>(1)宏</w:t>
      </w:r>
      <w:r>
        <w:rPr>
          <w:rFonts w:ascii="SimSun" w:hAnsi="SimSun" w:eastAsia="SimSun" w:cs="SimSun"/>
          <w:sz w:val="22"/>
          <w:szCs w:val="22"/>
          <w:spacing w:val="-59"/>
        </w:rPr>
        <w:t xml:space="preserve"> </w:t>
      </w:r>
      <w:r>
        <w:rPr>
          <w:rFonts w:ascii="SimSun" w:hAnsi="SimSun" w:eastAsia="SimSun" w:cs="SimSun"/>
          <w:sz w:val="22"/>
          <w:szCs w:val="22"/>
          <w:spacing w:val="3"/>
        </w:rPr>
        <w:t>观</w:t>
      </w:r>
      <w:r>
        <w:rPr>
          <w:rFonts w:ascii="SimSun" w:hAnsi="SimSun" w:eastAsia="SimSun" w:cs="SimSun"/>
          <w:sz w:val="22"/>
          <w:szCs w:val="22"/>
          <w:spacing w:val="-60"/>
        </w:rPr>
        <w:t xml:space="preserve"> </w:t>
      </w:r>
      <w:r>
        <w:rPr>
          <w:rFonts w:ascii="SimSun" w:hAnsi="SimSun" w:eastAsia="SimSun" w:cs="SimSun"/>
          <w:sz w:val="22"/>
          <w:szCs w:val="22"/>
          <w:spacing w:val="3"/>
        </w:rPr>
        <w:t>与</w:t>
      </w:r>
      <w:r>
        <w:rPr>
          <w:rFonts w:ascii="SimSun" w:hAnsi="SimSun" w:eastAsia="SimSun" w:cs="SimSun"/>
          <w:sz w:val="22"/>
          <w:szCs w:val="22"/>
          <w:spacing w:val="-63"/>
        </w:rPr>
        <w:t xml:space="preserve"> </w:t>
      </w:r>
      <w:r>
        <w:rPr>
          <w:rFonts w:ascii="SimSun" w:hAnsi="SimSun" w:eastAsia="SimSun" w:cs="SimSun"/>
          <w:sz w:val="22"/>
          <w:szCs w:val="22"/>
          <w:spacing w:val="3"/>
        </w:rPr>
        <w:t>微</w:t>
      </w:r>
      <w:r>
        <w:rPr>
          <w:rFonts w:ascii="SimSun" w:hAnsi="SimSun" w:eastAsia="SimSun" w:cs="SimSun"/>
          <w:sz w:val="22"/>
          <w:szCs w:val="22"/>
          <w:spacing w:val="-62"/>
        </w:rPr>
        <w:t xml:space="preserve"> </w:t>
      </w:r>
      <w:r>
        <w:rPr>
          <w:rFonts w:ascii="SimSun" w:hAnsi="SimSun" w:eastAsia="SimSun" w:cs="SimSun"/>
          <w:sz w:val="22"/>
          <w:szCs w:val="22"/>
          <w:spacing w:val="3"/>
        </w:rPr>
        <w:t>观</w:t>
      </w:r>
      <w:r>
        <w:rPr>
          <w:rFonts w:ascii="SimSun" w:hAnsi="SimSun" w:eastAsia="SimSun" w:cs="SimSun"/>
          <w:sz w:val="22"/>
          <w:szCs w:val="22"/>
          <w:spacing w:val="-64"/>
        </w:rPr>
        <w:t xml:space="preserve"> </w:t>
      </w:r>
      <w:r>
        <w:rPr>
          <w:rFonts w:ascii="SimSun" w:hAnsi="SimSun" w:eastAsia="SimSun" w:cs="SimSun"/>
          <w:sz w:val="22"/>
          <w:szCs w:val="22"/>
          <w:spacing w:val="3"/>
        </w:rPr>
        <w:t>环</w:t>
      </w:r>
      <w:r>
        <w:rPr>
          <w:rFonts w:ascii="SimSun" w:hAnsi="SimSun" w:eastAsia="SimSun" w:cs="SimSun"/>
          <w:sz w:val="22"/>
          <w:szCs w:val="22"/>
          <w:spacing w:val="-62"/>
        </w:rPr>
        <w:t xml:space="preserve"> </w:t>
      </w:r>
      <w:r>
        <w:rPr>
          <w:rFonts w:ascii="SimSun" w:hAnsi="SimSun" w:eastAsia="SimSun" w:cs="SimSun"/>
          <w:sz w:val="22"/>
          <w:szCs w:val="22"/>
          <w:spacing w:val="3"/>
        </w:rPr>
        <w:t>境</w:t>
      </w:r>
    </w:p>
    <w:p>
      <w:pPr>
        <w:ind w:left="576"/>
        <w:spacing w:before="174" w:line="228" w:lineRule="auto"/>
        <w:rPr>
          <w:rFonts w:ascii="SimSun" w:hAnsi="SimSun" w:eastAsia="SimSun" w:cs="SimSun"/>
          <w:sz w:val="22"/>
          <w:szCs w:val="22"/>
        </w:rPr>
      </w:pPr>
      <w:r>
        <w:rPr>
          <w:rFonts w:ascii="SimSun" w:hAnsi="SimSun" w:eastAsia="SimSun" w:cs="SimSun"/>
          <w:sz w:val="22"/>
          <w:szCs w:val="22"/>
          <w:spacing w:val="3"/>
        </w:rPr>
        <w:t>(2)市</w:t>
      </w:r>
      <w:r>
        <w:rPr>
          <w:rFonts w:ascii="SimSun" w:hAnsi="SimSun" w:eastAsia="SimSun" w:cs="SimSun"/>
          <w:sz w:val="22"/>
          <w:szCs w:val="22"/>
          <w:spacing w:val="-57"/>
        </w:rPr>
        <w:t xml:space="preserve"> </w:t>
      </w:r>
      <w:r>
        <w:rPr>
          <w:rFonts w:ascii="SimSun" w:hAnsi="SimSun" w:eastAsia="SimSun" w:cs="SimSun"/>
          <w:sz w:val="22"/>
          <w:szCs w:val="22"/>
          <w:spacing w:val="3"/>
        </w:rPr>
        <w:t>场</w:t>
      </w:r>
      <w:r>
        <w:rPr>
          <w:rFonts w:ascii="SimSun" w:hAnsi="SimSun" w:eastAsia="SimSun" w:cs="SimSun"/>
          <w:sz w:val="22"/>
          <w:szCs w:val="22"/>
          <w:spacing w:val="-64"/>
        </w:rPr>
        <w:t xml:space="preserve"> </w:t>
      </w:r>
      <w:r>
        <w:rPr>
          <w:rFonts w:ascii="SimSun" w:hAnsi="SimSun" w:eastAsia="SimSun" w:cs="SimSun"/>
          <w:sz w:val="22"/>
          <w:szCs w:val="22"/>
          <w:spacing w:val="3"/>
        </w:rPr>
        <w:t>环</w:t>
      </w:r>
      <w:r>
        <w:rPr>
          <w:rFonts w:ascii="SimSun" w:hAnsi="SimSun" w:eastAsia="SimSun" w:cs="SimSun"/>
          <w:sz w:val="22"/>
          <w:szCs w:val="22"/>
          <w:spacing w:val="-61"/>
        </w:rPr>
        <w:t xml:space="preserve"> </w:t>
      </w:r>
      <w:r>
        <w:rPr>
          <w:rFonts w:ascii="SimSun" w:hAnsi="SimSun" w:eastAsia="SimSun" w:cs="SimSun"/>
          <w:sz w:val="22"/>
          <w:szCs w:val="22"/>
          <w:spacing w:val="3"/>
        </w:rPr>
        <w:t>境</w:t>
      </w:r>
      <w:r>
        <w:rPr>
          <w:rFonts w:ascii="SimSun" w:hAnsi="SimSun" w:eastAsia="SimSun" w:cs="SimSun"/>
          <w:sz w:val="22"/>
          <w:szCs w:val="22"/>
          <w:spacing w:val="-60"/>
        </w:rPr>
        <w:t xml:space="preserve"> </w:t>
      </w:r>
      <w:r>
        <w:rPr>
          <w:rFonts w:ascii="SimSun" w:hAnsi="SimSun" w:eastAsia="SimSun" w:cs="SimSun"/>
          <w:sz w:val="22"/>
          <w:szCs w:val="22"/>
          <w:spacing w:val="3"/>
        </w:rPr>
        <w:t>分</w:t>
      </w:r>
      <w:r>
        <w:rPr>
          <w:rFonts w:ascii="SimSun" w:hAnsi="SimSun" w:eastAsia="SimSun" w:cs="SimSun"/>
          <w:sz w:val="22"/>
          <w:szCs w:val="22"/>
          <w:spacing w:val="-63"/>
        </w:rPr>
        <w:t xml:space="preserve"> </w:t>
      </w:r>
      <w:r>
        <w:rPr>
          <w:rFonts w:ascii="SimSun" w:hAnsi="SimSun" w:eastAsia="SimSun" w:cs="SimSun"/>
          <w:sz w:val="22"/>
          <w:szCs w:val="22"/>
          <w:spacing w:val="3"/>
        </w:rPr>
        <w:t>析</w:t>
      </w:r>
    </w:p>
    <w:p>
      <w:pPr>
        <w:ind w:left="569"/>
        <w:spacing w:before="175" w:line="228" w:lineRule="auto"/>
        <w:rPr>
          <w:rFonts w:ascii="SimSun" w:hAnsi="SimSun" w:eastAsia="SimSun" w:cs="SimSun"/>
          <w:sz w:val="22"/>
          <w:szCs w:val="22"/>
        </w:rPr>
      </w:pPr>
      <w:r>
        <w:rPr>
          <w:rFonts w:ascii="SimSun" w:hAnsi="SimSun" w:eastAsia="SimSun" w:cs="SimSun"/>
          <w:sz w:val="22"/>
          <w:szCs w:val="22"/>
          <w:spacing w:val="5"/>
        </w:rPr>
        <w:t>(3)顾</w:t>
      </w:r>
      <w:r>
        <w:rPr>
          <w:rFonts w:ascii="SimSun" w:hAnsi="SimSun" w:eastAsia="SimSun" w:cs="SimSun"/>
          <w:sz w:val="22"/>
          <w:szCs w:val="22"/>
          <w:spacing w:val="-66"/>
        </w:rPr>
        <w:t xml:space="preserve"> </w:t>
      </w:r>
      <w:r>
        <w:rPr>
          <w:rFonts w:ascii="SimSun" w:hAnsi="SimSun" w:eastAsia="SimSun" w:cs="SimSun"/>
          <w:sz w:val="22"/>
          <w:szCs w:val="22"/>
          <w:spacing w:val="5"/>
        </w:rPr>
        <w:t>客购</w:t>
      </w:r>
      <w:r>
        <w:rPr>
          <w:rFonts w:ascii="SimSun" w:hAnsi="SimSun" w:eastAsia="SimSun" w:cs="SimSun"/>
          <w:sz w:val="22"/>
          <w:szCs w:val="22"/>
          <w:spacing w:val="-58"/>
        </w:rPr>
        <w:t xml:space="preserve"> </w:t>
      </w:r>
      <w:r>
        <w:rPr>
          <w:rFonts w:ascii="SimSun" w:hAnsi="SimSun" w:eastAsia="SimSun" w:cs="SimSun"/>
          <w:sz w:val="22"/>
          <w:szCs w:val="22"/>
          <w:spacing w:val="5"/>
        </w:rPr>
        <w:t>买</w:t>
      </w:r>
      <w:r>
        <w:rPr>
          <w:rFonts w:ascii="SimSun" w:hAnsi="SimSun" w:eastAsia="SimSun" w:cs="SimSun"/>
          <w:sz w:val="22"/>
          <w:szCs w:val="22"/>
          <w:spacing w:val="-63"/>
        </w:rPr>
        <w:t xml:space="preserve"> </w:t>
      </w:r>
      <w:r>
        <w:rPr>
          <w:rFonts w:ascii="SimSun" w:hAnsi="SimSun" w:eastAsia="SimSun" w:cs="SimSun"/>
          <w:sz w:val="22"/>
          <w:szCs w:val="22"/>
          <w:spacing w:val="5"/>
        </w:rPr>
        <w:t>行</w:t>
      </w:r>
      <w:r>
        <w:rPr>
          <w:rFonts w:ascii="SimSun" w:hAnsi="SimSun" w:eastAsia="SimSun" w:cs="SimSun"/>
          <w:sz w:val="22"/>
          <w:szCs w:val="22"/>
          <w:spacing w:val="-65"/>
        </w:rPr>
        <w:t xml:space="preserve"> </w:t>
      </w:r>
      <w:r>
        <w:rPr>
          <w:rFonts w:ascii="SimSun" w:hAnsi="SimSun" w:eastAsia="SimSun" w:cs="SimSun"/>
          <w:sz w:val="22"/>
          <w:szCs w:val="22"/>
          <w:spacing w:val="5"/>
        </w:rPr>
        <w:t>为</w:t>
      </w:r>
      <w:r>
        <w:rPr>
          <w:rFonts w:ascii="SimSun" w:hAnsi="SimSun" w:eastAsia="SimSun" w:cs="SimSun"/>
          <w:sz w:val="22"/>
          <w:szCs w:val="22"/>
          <w:spacing w:val="-64"/>
        </w:rPr>
        <w:t xml:space="preserve"> </w:t>
      </w:r>
      <w:r>
        <w:rPr>
          <w:rFonts w:ascii="SimSun" w:hAnsi="SimSun" w:eastAsia="SimSun" w:cs="SimSun"/>
          <w:sz w:val="22"/>
          <w:szCs w:val="22"/>
          <w:spacing w:val="5"/>
        </w:rPr>
        <w:t>分</w:t>
      </w:r>
      <w:r>
        <w:rPr>
          <w:rFonts w:ascii="SimSun" w:hAnsi="SimSun" w:eastAsia="SimSun" w:cs="SimSun"/>
          <w:sz w:val="22"/>
          <w:szCs w:val="22"/>
          <w:spacing w:val="-65"/>
        </w:rPr>
        <w:t xml:space="preserve"> </w:t>
      </w:r>
      <w:r>
        <w:rPr>
          <w:rFonts w:ascii="SimSun" w:hAnsi="SimSun" w:eastAsia="SimSun" w:cs="SimSun"/>
          <w:sz w:val="22"/>
          <w:szCs w:val="22"/>
          <w:spacing w:val="5"/>
        </w:rPr>
        <w:t>析</w:t>
      </w:r>
    </w:p>
    <w:p>
      <w:pPr>
        <w:ind w:left="429"/>
        <w:spacing w:before="178" w:line="219" w:lineRule="auto"/>
        <w:rPr>
          <w:rFonts w:ascii="SimSun" w:hAnsi="SimSun" w:eastAsia="SimSun" w:cs="SimSun"/>
          <w:sz w:val="24"/>
          <w:szCs w:val="24"/>
        </w:rPr>
      </w:pPr>
      <w:r>
        <w:rPr>
          <w:rFonts w:ascii="SimSun" w:hAnsi="SimSun" w:eastAsia="SimSun" w:cs="SimSun"/>
          <w:sz w:val="24"/>
          <w:szCs w:val="24"/>
          <w:b/>
          <w:bCs/>
          <w:spacing w:val="-18"/>
        </w:rPr>
        <w:t>【教学提示】</w:t>
      </w:r>
    </w:p>
    <w:p>
      <w:pPr>
        <w:ind w:left="3" w:firstLine="463"/>
        <w:spacing w:before="183" w:line="350" w:lineRule="auto"/>
        <w:jc w:val="both"/>
        <w:rPr>
          <w:rFonts w:ascii="SimSun" w:hAnsi="SimSun" w:eastAsia="SimSun" w:cs="SimSun"/>
          <w:sz w:val="24"/>
          <w:szCs w:val="24"/>
        </w:rPr>
      </w:pPr>
      <w:r>
        <w:rPr>
          <w:rFonts w:ascii="SimSun" w:hAnsi="SimSun" w:eastAsia="SimSun" w:cs="SimSun"/>
          <w:sz w:val="24"/>
          <w:szCs w:val="24"/>
          <w:spacing w:val="-9"/>
        </w:rPr>
        <w:t>分析背景行业的人口因素、经济因素、政治法律因素、自然环境因素、社会文化因</w:t>
      </w:r>
      <w:r>
        <w:rPr>
          <w:rFonts w:ascii="SimSun" w:hAnsi="SimSun" w:eastAsia="SimSun" w:cs="SimSun"/>
          <w:sz w:val="24"/>
          <w:szCs w:val="24"/>
          <w:spacing w:val="3"/>
        </w:rPr>
        <w:t xml:space="preserve"> </w:t>
      </w:r>
      <w:r>
        <w:rPr>
          <w:rFonts w:ascii="SimSun" w:hAnsi="SimSun" w:eastAsia="SimSun" w:cs="SimSun"/>
          <w:sz w:val="24"/>
          <w:szCs w:val="24"/>
          <w:spacing w:val="-9"/>
        </w:rPr>
        <w:t>素、技术因素等环境因素辨别并评估背景行业竞争者分析顾客购买行为的过程，掌握影</w:t>
      </w:r>
      <w:r>
        <w:rPr>
          <w:rFonts w:ascii="SimSun" w:hAnsi="SimSun" w:eastAsia="SimSun" w:cs="SimSun"/>
          <w:sz w:val="24"/>
          <w:szCs w:val="24"/>
          <w:spacing w:val="2"/>
        </w:rPr>
        <w:t xml:space="preserve"> </w:t>
      </w:r>
      <w:r>
        <w:rPr>
          <w:rFonts w:ascii="SimSun" w:hAnsi="SimSun" w:eastAsia="SimSun" w:cs="SimSun"/>
          <w:sz w:val="24"/>
          <w:szCs w:val="24"/>
          <w:spacing w:val="-8"/>
        </w:rPr>
        <w:t>响顾客购买选择的因素。</w:t>
      </w:r>
    </w:p>
    <w:p>
      <w:pPr>
        <w:ind w:left="1" w:right="2" w:firstLine="478"/>
        <w:spacing w:before="33" w:line="350" w:lineRule="auto"/>
        <w:rPr>
          <w:rFonts w:ascii="SimSun" w:hAnsi="SimSun" w:eastAsia="SimSun" w:cs="SimSun"/>
          <w:sz w:val="24"/>
          <w:szCs w:val="24"/>
        </w:rPr>
      </w:pPr>
      <w:r>
        <w:rPr>
          <w:rFonts w:ascii="SimSun" w:hAnsi="SimSun" w:eastAsia="SimSun" w:cs="SimSun"/>
          <w:sz w:val="24"/>
          <w:szCs w:val="24"/>
          <w:spacing w:val="-6"/>
        </w:rPr>
        <w:t>（1）教学方法：采用讲授法，引导文法，讨论法，现场教学，总结归纳等教学方</w:t>
      </w:r>
      <w:r>
        <w:rPr>
          <w:rFonts w:ascii="SimSun" w:hAnsi="SimSun" w:eastAsia="SimSun" w:cs="SimSun"/>
          <w:sz w:val="24"/>
          <w:szCs w:val="24"/>
        </w:rPr>
        <w:t xml:space="preserve"> </w:t>
      </w:r>
      <w:r>
        <w:rPr>
          <w:rFonts w:ascii="SimSun" w:hAnsi="SimSun" w:eastAsia="SimSun" w:cs="SimSun"/>
          <w:sz w:val="24"/>
          <w:szCs w:val="24"/>
          <w:spacing w:val="-6"/>
        </w:rPr>
        <w:t>法。</w:t>
      </w:r>
    </w:p>
    <w:p>
      <w:pPr>
        <w:spacing w:before="24" w:line="218" w:lineRule="auto"/>
        <w:outlineLvl w:val="1"/>
        <w:jc w:val="right"/>
        <w:rPr>
          <w:rFonts w:ascii="SimSun" w:hAnsi="SimSun" w:eastAsia="SimSun" w:cs="SimSun"/>
          <w:sz w:val="24"/>
          <w:szCs w:val="24"/>
        </w:rPr>
      </w:pPr>
      <w:r>
        <w:rPr>
          <w:rFonts w:ascii="SimSun" w:hAnsi="SimSun" w:eastAsia="SimSun" w:cs="SimSun"/>
          <w:sz w:val="24"/>
          <w:szCs w:val="24"/>
          <w:spacing w:val="-9"/>
        </w:rPr>
        <w:t>（2）考核评价考勤、随堂提问等纳入平时考核;过程考核与终结考核</w:t>
      </w:r>
      <w:r>
        <w:rPr>
          <w:rFonts w:ascii="SimSun" w:hAnsi="SimSun" w:eastAsia="SimSun" w:cs="SimSun"/>
          <w:sz w:val="24"/>
          <w:szCs w:val="24"/>
          <w:spacing w:val="-10"/>
        </w:rPr>
        <w:t>相结合。分别</w:t>
      </w:r>
    </w:p>
    <w:p>
      <w:pPr>
        <w:spacing w:before="184" w:line="219" w:lineRule="auto"/>
        <w:rPr>
          <w:rFonts w:ascii="SimSun" w:hAnsi="SimSun" w:eastAsia="SimSun" w:cs="SimSun"/>
          <w:sz w:val="24"/>
          <w:szCs w:val="24"/>
        </w:rPr>
      </w:pPr>
      <w:r>
        <w:rPr>
          <w:rFonts w:ascii="SimSun" w:hAnsi="SimSun" w:eastAsia="SimSun" w:cs="SimSun"/>
          <w:sz w:val="24"/>
          <w:szCs w:val="24"/>
          <w:spacing w:val="-6"/>
        </w:rPr>
        <w:t>采取互评及师评的方式</w:t>
      </w:r>
    </w:p>
    <w:p>
      <w:pPr>
        <w:pStyle w:val="BodyText"/>
        <w:spacing w:line="284" w:lineRule="auto"/>
        <w:rPr/>
      </w:pPr>
      <w:r/>
    </w:p>
    <w:p>
      <w:pPr>
        <w:pStyle w:val="BodyText"/>
        <w:spacing w:line="284" w:lineRule="auto"/>
        <w:rPr/>
      </w:pPr>
      <w:r/>
    </w:p>
    <w:p>
      <w:pPr>
        <w:ind w:left="375"/>
        <w:spacing w:before="79" w:line="222" w:lineRule="auto"/>
        <w:outlineLvl w:val="1"/>
        <w:rPr>
          <w:rFonts w:ascii="SimHei" w:hAnsi="SimHei" w:eastAsia="SimHei" w:cs="SimHei"/>
          <w:sz w:val="24"/>
          <w:szCs w:val="24"/>
        </w:rPr>
      </w:pPr>
      <w:r>
        <w:rPr>
          <w:rFonts w:ascii="SimHei" w:hAnsi="SimHei" w:eastAsia="SimHei" w:cs="SimHei"/>
          <w:sz w:val="24"/>
          <w:szCs w:val="24"/>
          <w:b/>
          <w:bCs/>
          <w:spacing w:val="-27"/>
          <w:w w:val="96"/>
        </w:rPr>
        <w:t>3、市场调查</w:t>
      </w:r>
    </w:p>
    <w:p>
      <w:pPr>
        <w:spacing w:before="178" w:line="219" w:lineRule="auto"/>
        <w:outlineLvl w:val="1"/>
        <w:jc w:val="right"/>
        <w:rPr>
          <w:rFonts w:ascii="SimSun" w:hAnsi="SimSun" w:eastAsia="SimSun" w:cs="SimSun"/>
          <w:sz w:val="24"/>
          <w:szCs w:val="24"/>
        </w:rPr>
      </w:pPr>
      <w:r>
        <w:rPr>
          <w:rFonts w:ascii="SimSun" w:hAnsi="SimSun" w:eastAsia="SimSun" w:cs="SimSun"/>
          <w:sz w:val="24"/>
          <w:szCs w:val="24"/>
          <w:spacing w:val="-9"/>
        </w:rPr>
        <w:t>本模块旨在引导掌握市场调研的方案和调查问卷的设计方法，以及营销调研的</w:t>
      </w:r>
      <w:r>
        <w:rPr>
          <w:rFonts w:ascii="SimSun" w:hAnsi="SimSun" w:eastAsia="SimSun" w:cs="SimSun"/>
          <w:sz w:val="24"/>
          <w:szCs w:val="24"/>
          <w:spacing w:val="-10"/>
        </w:rPr>
        <w:t>基本</w:t>
      </w:r>
    </w:p>
    <w:p>
      <w:pPr>
        <w:ind w:left="6" w:right="4" w:hanging="5"/>
        <w:spacing w:before="281" w:line="424" w:lineRule="auto"/>
        <w:rPr>
          <w:rFonts w:ascii="SimSun" w:hAnsi="SimSun" w:eastAsia="SimSun" w:cs="SimSun"/>
          <w:sz w:val="24"/>
          <w:szCs w:val="24"/>
        </w:rPr>
      </w:pPr>
      <w:r>
        <w:rPr>
          <w:rFonts w:ascii="SimSun" w:hAnsi="SimSun" w:eastAsia="SimSun" w:cs="SimSun"/>
          <w:sz w:val="24"/>
          <w:szCs w:val="24"/>
          <w:spacing w:val="-9"/>
        </w:rPr>
        <w:t>方法，设计市场调查问卷能够根据所获得的调研资料，进行市场分析，提出建议，并撰</w:t>
      </w:r>
      <w:r>
        <w:rPr>
          <w:rFonts w:ascii="SimSun" w:hAnsi="SimSun" w:eastAsia="SimSun" w:cs="SimSun"/>
          <w:sz w:val="24"/>
          <w:szCs w:val="24"/>
          <w:spacing w:val="1"/>
        </w:rPr>
        <w:t xml:space="preserve"> </w:t>
      </w:r>
      <w:r>
        <w:rPr>
          <w:rFonts w:ascii="SimSun" w:hAnsi="SimSun" w:eastAsia="SimSun" w:cs="SimSun"/>
          <w:sz w:val="24"/>
          <w:szCs w:val="24"/>
          <w:spacing w:val="-8"/>
        </w:rPr>
        <w:t>写调研报告</w:t>
      </w:r>
    </w:p>
    <w:p>
      <w:pPr>
        <w:ind w:left="445"/>
        <w:spacing w:before="35" w:line="219" w:lineRule="auto"/>
        <w:rPr>
          <w:rFonts w:ascii="SimSun" w:hAnsi="SimSun" w:eastAsia="SimSun" w:cs="SimSun"/>
          <w:sz w:val="24"/>
          <w:szCs w:val="24"/>
        </w:rPr>
      </w:pPr>
      <w:r>
        <w:rPr>
          <w:rFonts w:ascii="SimSun" w:hAnsi="SimSun" w:eastAsia="SimSun" w:cs="SimSun"/>
          <w:sz w:val="24"/>
          <w:szCs w:val="24"/>
          <w:b/>
          <w:bCs/>
          <w:spacing w:val="-12"/>
        </w:rPr>
        <w:t>【内容要求】</w:t>
      </w:r>
    </w:p>
    <w:p>
      <w:pPr>
        <w:ind w:left="547"/>
        <w:spacing w:before="181" w:line="219" w:lineRule="auto"/>
        <w:rPr>
          <w:rFonts w:ascii="SimSun" w:hAnsi="SimSun" w:eastAsia="SimSun" w:cs="SimSun"/>
          <w:sz w:val="24"/>
          <w:szCs w:val="24"/>
        </w:rPr>
      </w:pPr>
      <w:r>
        <w:rPr>
          <w:rFonts w:ascii="SimSun" w:hAnsi="SimSun" w:eastAsia="SimSun" w:cs="SimSun"/>
          <w:sz w:val="24"/>
          <w:szCs w:val="24"/>
          <w:spacing w:val="4"/>
        </w:rPr>
        <w:t>(1)编写市场调研问卷</w:t>
      </w:r>
    </w:p>
    <w:p>
      <w:pPr>
        <w:ind w:left="549"/>
        <w:spacing w:before="183" w:line="219" w:lineRule="auto"/>
        <w:rPr>
          <w:rFonts w:ascii="SimSun" w:hAnsi="SimSun" w:eastAsia="SimSun" w:cs="SimSun"/>
          <w:sz w:val="24"/>
          <w:szCs w:val="24"/>
        </w:rPr>
      </w:pPr>
      <w:r>
        <w:rPr>
          <w:rFonts w:ascii="SimSun" w:hAnsi="SimSun" w:eastAsia="SimSun" w:cs="SimSun"/>
          <w:sz w:val="24"/>
          <w:szCs w:val="24"/>
          <w:spacing w:val="4"/>
        </w:rPr>
        <w:t>(2)实施市场调研</w:t>
      </w:r>
    </w:p>
    <w:p>
      <w:pPr>
        <w:ind w:left="561"/>
        <w:spacing w:before="183" w:line="218" w:lineRule="auto"/>
        <w:rPr>
          <w:rFonts w:ascii="SimSun" w:hAnsi="SimSun" w:eastAsia="SimSun" w:cs="SimSun"/>
          <w:sz w:val="24"/>
          <w:szCs w:val="24"/>
        </w:rPr>
      </w:pPr>
      <w:r>
        <w:rPr>
          <w:rFonts w:ascii="SimSun" w:hAnsi="SimSun" w:eastAsia="SimSun" w:cs="SimSun"/>
          <w:sz w:val="24"/>
          <w:szCs w:val="24"/>
          <w:spacing w:val="8"/>
        </w:rPr>
        <w:t>(3)撰写调研报告</w:t>
      </w:r>
    </w:p>
    <w:p>
      <w:pPr>
        <w:ind w:left="462"/>
        <w:spacing w:before="182"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491"/>
        <w:spacing w:before="181" w:line="218" w:lineRule="auto"/>
        <w:outlineLvl w:val="1"/>
        <w:rPr>
          <w:rFonts w:ascii="SimSun" w:hAnsi="SimSun" w:eastAsia="SimSun" w:cs="SimSun"/>
          <w:sz w:val="24"/>
          <w:szCs w:val="24"/>
        </w:rPr>
      </w:pPr>
      <w:r>
        <w:rPr>
          <w:rFonts w:ascii="SimSun" w:hAnsi="SimSun" w:eastAsia="SimSun" w:cs="SimSun"/>
          <w:sz w:val="24"/>
          <w:szCs w:val="24"/>
          <w:spacing w:val="-9"/>
        </w:rPr>
        <w:t>以项目小组为单位，为模拟公司拟设计调查方案实施调查并撰写调查报告。</w:t>
      </w:r>
    </w:p>
    <w:p>
      <w:pPr>
        <w:ind w:left="1" w:right="2" w:firstLine="478"/>
        <w:spacing w:before="183" w:line="350" w:lineRule="auto"/>
        <w:rPr>
          <w:rFonts w:ascii="SimSun" w:hAnsi="SimSun" w:eastAsia="SimSun" w:cs="SimSun"/>
          <w:sz w:val="24"/>
          <w:szCs w:val="24"/>
        </w:rPr>
      </w:pPr>
      <w:r>
        <w:rPr>
          <w:rFonts w:ascii="SimSun" w:hAnsi="SimSun" w:eastAsia="SimSun" w:cs="SimSun"/>
          <w:sz w:val="24"/>
          <w:szCs w:val="24"/>
          <w:spacing w:val="-6"/>
        </w:rPr>
        <w:t>（1）教学方法：采用讲授法，引导文法，讨论法，现场教学，总结归纳等教学方</w:t>
      </w:r>
      <w:r>
        <w:rPr>
          <w:rFonts w:ascii="SimSun" w:hAnsi="SimSun" w:eastAsia="SimSun" w:cs="SimSun"/>
          <w:sz w:val="24"/>
          <w:szCs w:val="24"/>
        </w:rPr>
        <w:t xml:space="preserve"> </w:t>
      </w:r>
      <w:r>
        <w:rPr>
          <w:rFonts w:ascii="SimSun" w:hAnsi="SimSun" w:eastAsia="SimSun" w:cs="SimSun"/>
          <w:sz w:val="24"/>
          <w:szCs w:val="24"/>
          <w:spacing w:val="-6"/>
        </w:rPr>
        <w:t>法。</w:t>
      </w:r>
    </w:p>
    <w:p>
      <w:pPr>
        <w:spacing w:before="25" w:line="218" w:lineRule="auto"/>
        <w:outlineLvl w:val="1"/>
        <w:jc w:val="right"/>
        <w:rPr>
          <w:rFonts w:ascii="SimSun" w:hAnsi="SimSun" w:eastAsia="SimSun" w:cs="SimSun"/>
          <w:sz w:val="24"/>
          <w:szCs w:val="24"/>
        </w:rPr>
      </w:pPr>
      <w:r>
        <w:rPr>
          <w:rFonts w:ascii="SimSun" w:hAnsi="SimSun" w:eastAsia="SimSun" w:cs="SimSun"/>
          <w:sz w:val="24"/>
          <w:szCs w:val="24"/>
          <w:spacing w:val="-9"/>
        </w:rPr>
        <w:t>（2）考核评价考勤、随堂提问等纳入平时考核;过程考核与终结考核</w:t>
      </w:r>
      <w:r>
        <w:rPr>
          <w:rFonts w:ascii="SimSun" w:hAnsi="SimSun" w:eastAsia="SimSun" w:cs="SimSun"/>
          <w:sz w:val="24"/>
          <w:szCs w:val="24"/>
          <w:spacing w:val="-10"/>
        </w:rPr>
        <w:t>相结合。分别</w:t>
      </w:r>
    </w:p>
    <w:p>
      <w:pPr>
        <w:spacing w:before="184" w:line="219" w:lineRule="auto"/>
        <w:rPr>
          <w:rFonts w:ascii="SimSun" w:hAnsi="SimSun" w:eastAsia="SimSun" w:cs="SimSun"/>
          <w:sz w:val="24"/>
          <w:szCs w:val="24"/>
        </w:rPr>
      </w:pPr>
      <w:r>
        <w:rPr>
          <w:rFonts w:ascii="SimSun" w:hAnsi="SimSun" w:eastAsia="SimSun" w:cs="SimSun"/>
          <w:sz w:val="24"/>
          <w:szCs w:val="24"/>
          <w:spacing w:val="-6"/>
        </w:rPr>
        <w:t>采取互评及师评的方式</w:t>
      </w:r>
    </w:p>
    <w:p>
      <w:pPr>
        <w:pStyle w:val="BodyText"/>
        <w:spacing w:line="283" w:lineRule="auto"/>
        <w:rPr/>
      </w:pPr>
      <w:r/>
    </w:p>
    <w:p>
      <w:pPr>
        <w:pStyle w:val="BodyText"/>
        <w:spacing w:line="284" w:lineRule="auto"/>
        <w:rPr/>
      </w:pPr>
      <w:r/>
    </w:p>
    <w:p>
      <w:pPr>
        <w:ind w:left="481"/>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4.市场营销战略选择</w:t>
      </w:r>
    </w:p>
    <w:p>
      <w:pPr>
        <w:spacing w:line="222" w:lineRule="auto"/>
        <w:sectPr>
          <w:footerReference w:type="default" r:id="rId378"/>
          <w:pgSz w:w="11906" w:h="16839"/>
          <w:pgMar w:top="1431" w:right="1408" w:bottom="1354" w:left="1710" w:header="0" w:footer="1188" w:gutter="0"/>
        </w:sectPr>
        <w:rPr>
          <w:rFonts w:ascii="SimHei" w:hAnsi="SimHei" w:eastAsia="SimHei" w:cs="SimHei"/>
          <w:sz w:val="24"/>
          <w:szCs w:val="24"/>
        </w:rPr>
      </w:pPr>
    </w:p>
    <w:p>
      <w:pPr>
        <w:ind w:left="469"/>
        <w:spacing w:before="304" w:line="219" w:lineRule="auto"/>
        <w:outlineLvl w:val="1"/>
        <w:rPr>
          <w:rFonts w:ascii="SimSun" w:hAnsi="SimSun" w:eastAsia="SimSun" w:cs="SimSun"/>
          <w:sz w:val="24"/>
          <w:szCs w:val="24"/>
        </w:rPr>
      </w:pPr>
      <w:r>
        <w:rPr>
          <w:rFonts w:ascii="SimSun" w:hAnsi="SimSun" w:eastAsia="SimSun" w:cs="SimSun"/>
          <w:sz w:val="24"/>
          <w:szCs w:val="24"/>
          <w:spacing w:val="-9"/>
        </w:rPr>
        <w:t>本模块旨在引导学生能以消费者市场为例，掌握地理因素细分、人口细分、心理细</w:t>
      </w:r>
    </w:p>
    <w:p>
      <w:pPr>
        <w:ind w:right="77" w:firstLine="2"/>
        <w:spacing w:before="180" w:line="347" w:lineRule="auto"/>
        <w:rPr>
          <w:rFonts w:ascii="SimSun" w:hAnsi="SimSun" w:eastAsia="SimSun" w:cs="SimSun"/>
          <w:sz w:val="24"/>
          <w:szCs w:val="24"/>
        </w:rPr>
      </w:pPr>
      <w:r>
        <w:rPr>
          <w:rFonts w:ascii="SimSun" w:hAnsi="SimSun" w:eastAsia="SimSun" w:cs="SimSun"/>
          <w:sz w:val="24"/>
          <w:szCs w:val="24"/>
          <w:spacing w:val="-6"/>
        </w:rPr>
        <w:t>分、行为细分的方法能评估细分市场,并对进入哪些市场和多少个细分</w:t>
      </w:r>
      <w:r>
        <w:rPr>
          <w:rFonts w:ascii="SimSun" w:hAnsi="SimSun" w:eastAsia="SimSun" w:cs="SimSun"/>
          <w:sz w:val="24"/>
          <w:szCs w:val="24"/>
          <w:spacing w:val="-7"/>
        </w:rPr>
        <w:t>市场做出决策掌</w:t>
      </w:r>
      <w:r>
        <w:rPr>
          <w:rFonts w:ascii="SimSun" w:hAnsi="SimSun" w:eastAsia="SimSun" w:cs="SimSun"/>
          <w:sz w:val="24"/>
          <w:szCs w:val="24"/>
        </w:rPr>
        <w:t xml:space="preserve"> </w:t>
      </w:r>
      <w:r>
        <w:rPr>
          <w:rFonts w:ascii="SimSun" w:hAnsi="SimSun" w:eastAsia="SimSun" w:cs="SimSun"/>
          <w:sz w:val="24"/>
          <w:szCs w:val="24"/>
          <w:spacing w:val="-6"/>
        </w:rPr>
        <w:t>握目标市场定位的方法和定位的具体流程。</w:t>
      </w:r>
    </w:p>
    <w:p>
      <w:pPr>
        <w:ind w:left="462"/>
        <w:spacing w:before="32"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571"/>
        <w:spacing w:before="182" w:line="220" w:lineRule="auto"/>
        <w:rPr>
          <w:rFonts w:ascii="SimSun" w:hAnsi="SimSun" w:eastAsia="SimSun" w:cs="SimSun"/>
          <w:sz w:val="24"/>
          <w:szCs w:val="24"/>
        </w:rPr>
      </w:pPr>
      <w:r>
        <w:rPr>
          <w:rFonts w:ascii="SimSun" w:hAnsi="SimSun" w:eastAsia="SimSun" w:cs="SimSun"/>
          <w:sz w:val="24"/>
          <w:szCs w:val="24"/>
          <w:spacing w:val="8"/>
        </w:rPr>
        <w:t>(1)客户细分</w:t>
      </w:r>
    </w:p>
    <w:p>
      <w:pPr>
        <w:ind w:left="571"/>
        <w:spacing w:before="182" w:line="220" w:lineRule="auto"/>
        <w:rPr>
          <w:rFonts w:ascii="SimSun" w:hAnsi="SimSun" w:eastAsia="SimSun" w:cs="SimSun"/>
          <w:sz w:val="24"/>
          <w:szCs w:val="24"/>
        </w:rPr>
      </w:pPr>
      <w:r>
        <w:rPr>
          <w:rFonts w:ascii="SimSun" w:hAnsi="SimSun" w:eastAsia="SimSun" w:cs="SimSun"/>
          <w:sz w:val="24"/>
          <w:szCs w:val="24"/>
          <w:spacing w:val="3"/>
        </w:rPr>
        <w:t>(2)</w:t>
      </w:r>
      <w:r>
        <w:rPr>
          <w:rFonts w:ascii="SimSun" w:hAnsi="SimSun" w:eastAsia="SimSun" w:cs="SimSun"/>
          <w:sz w:val="24"/>
          <w:szCs w:val="24"/>
          <w:spacing w:val="-44"/>
        </w:rPr>
        <w:t xml:space="preserve"> </w:t>
      </w:r>
      <w:r>
        <w:rPr>
          <w:rFonts w:ascii="SimSun" w:hAnsi="SimSun" w:eastAsia="SimSun" w:cs="SimSun"/>
          <w:sz w:val="24"/>
          <w:szCs w:val="24"/>
          <w:spacing w:val="3"/>
        </w:rPr>
        <w:t>目标顾客选择</w:t>
      </w:r>
    </w:p>
    <w:p>
      <w:pPr>
        <w:ind w:left="571"/>
        <w:spacing w:before="180" w:line="219" w:lineRule="auto"/>
        <w:rPr>
          <w:rFonts w:ascii="SimSun" w:hAnsi="SimSun" w:eastAsia="SimSun" w:cs="SimSun"/>
          <w:sz w:val="24"/>
          <w:szCs w:val="24"/>
        </w:rPr>
      </w:pPr>
      <w:r>
        <w:rPr>
          <w:rFonts w:ascii="SimSun" w:hAnsi="SimSun" w:eastAsia="SimSun" w:cs="SimSun"/>
          <w:sz w:val="24"/>
          <w:szCs w:val="24"/>
          <w:spacing w:val="8"/>
        </w:rPr>
        <w:t>(3)市场定位</w:t>
      </w:r>
    </w:p>
    <w:p>
      <w:pPr>
        <w:ind w:left="462"/>
        <w:spacing w:before="184"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firstLine="468"/>
        <w:spacing w:before="181" w:line="350" w:lineRule="auto"/>
        <w:jc w:val="both"/>
        <w:rPr>
          <w:rFonts w:ascii="SimSun" w:hAnsi="SimSun" w:eastAsia="SimSun" w:cs="SimSun"/>
          <w:sz w:val="24"/>
          <w:szCs w:val="24"/>
        </w:rPr>
      </w:pPr>
      <w:r>
        <w:rPr>
          <w:rFonts w:ascii="SimSun" w:hAnsi="SimSun" w:eastAsia="SimSun" w:cs="SimSun"/>
          <w:sz w:val="24"/>
          <w:szCs w:val="24"/>
          <w:spacing w:val="-7"/>
        </w:rPr>
        <w:t>在教学中，教师应根据不同因素细分背景行业消费者评估背景</w:t>
      </w:r>
      <w:r>
        <w:rPr>
          <w:rFonts w:ascii="SimSun" w:hAnsi="SimSun" w:eastAsia="SimSun" w:cs="SimSun"/>
          <w:sz w:val="24"/>
          <w:szCs w:val="24"/>
          <w:spacing w:val="-8"/>
        </w:rPr>
        <w:t>行业细分市场规模、</w:t>
      </w:r>
      <w:r>
        <w:rPr>
          <w:rFonts w:ascii="SimSun" w:hAnsi="SimSun" w:eastAsia="SimSun" w:cs="SimSun"/>
          <w:sz w:val="24"/>
          <w:szCs w:val="24"/>
        </w:rPr>
        <w:t xml:space="preserve"> </w:t>
      </w:r>
      <w:r>
        <w:rPr>
          <w:rFonts w:ascii="SimSun" w:hAnsi="SimSun" w:eastAsia="SimSun" w:cs="SimSun"/>
          <w:sz w:val="24"/>
          <w:szCs w:val="24"/>
          <w:spacing w:val="-9"/>
        </w:rPr>
        <w:t>市场发展状况、市场结构、企业目标与资源等，选择一种模式进入细分市场列出背景行</w:t>
      </w:r>
      <w:r>
        <w:rPr>
          <w:rFonts w:ascii="SimSun" w:hAnsi="SimSun" w:eastAsia="SimSun" w:cs="SimSun"/>
          <w:sz w:val="24"/>
          <w:szCs w:val="24"/>
          <w:spacing w:val="6"/>
        </w:rPr>
        <w:t xml:space="preserve"> </w:t>
      </w:r>
      <w:r>
        <w:rPr>
          <w:rFonts w:ascii="SimSun" w:hAnsi="SimSun" w:eastAsia="SimSun" w:cs="SimSun"/>
          <w:sz w:val="24"/>
          <w:szCs w:val="24"/>
          <w:spacing w:val="-6"/>
        </w:rPr>
        <w:t>业的主要目标市场，并分析各主要目标市场的特征，根据特征确定产品定位策略。</w:t>
      </w:r>
    </w:p>
    <w:p>
      <w:pPr>
        <w:ind w:left="1" w:right="63" w:firstLine="478"/>
        <w:spacing w:before="35" w:line="348" w:lineRule="auto"/>
        <w:rPr>
          <w:rFonts w:ascii="SimSun" w:hAnsi="SimSun" w:eastAsia="SimSun" w:cs="SimSun"/>
          <w:sz w:val="24"/>
          <w:szCs w:val="24"/>
        </w:rPr>
      </w:pPr>
      <w:r>
        <w:rPr>
          <w:rFonts w:ascii="SimSun" w:hAnsi="SimSun" w:eastAsia="SimSun" w:cs="SimSun"/>
          <w:sz w:val="24"/>
          <w:szCs w:val="24"/>
          <w:spacing w:val="-6"/>
        </w:rPr>
        <w:t>（1）教学方法：采用讲授法，引导文法，讨论法，现场教学，总结归纳等教学方</w:t>
      </w:r>
      <w:r>
        <w:rPr>
          <w:rFonts w:ascii="SimSun" w:hAnsi="SimSun" w:eastAsia="SimSun" w:cs="SimSun"/>
          <w:sz w:val="24"/>
          <w:szCs w:val="24"/>
        </w:rPr>
        <w:t xml:space="preserve"> </w:t>
      </w:r>
      <w:r>
        <w:rPr>
          <w:rFonts w:ascii="SimSun" w:hAnsi="SimSun" w:eastAsia="SimSun" w:cs="SimSun"/>
          <w:sz w:val="24"/>
          <w:szCs w:val="24"/>
          <w:spacing w:val="-6"/>
        </w:rPr>
        <w:t>法。</w:t>
      </w:r>
    </w:p>
    <w:p>
      <w:pPr>
        <w:ind w:left="480"/>
        <w:spacing w:before="29" w:line="218" w:lineRule="auto"/>
        <w:outlineLvl w:val="1"/>
        <w:rPr>
          <w:rFonts w:ascii="SimSun" w:hAnsi="SimSun" w:eastAsia="SimSun" w:cs="SimSun"/>
          <w:sz w:val="24"/>
          <w:szCs w:val="24"/>
        </w:rPr>
      </w:pPr>
      <w:r>
        <w:rPr>
          <w:rFonts w:ascii="SimSun" w:hAnsi="SimSun" w:eastAsia="SimSun" w:cs="SimSun"/>
          <w:sz w:val="24"/>
          <w:szCs w:val="24"/>
          <w:spacing w:val="-9"/>
        </w:rPr>
        <w:t>（2）考核评价考勤、随堂提问等纳入平时考核;过程考核与终结考核相结合。分别</w:t>
      </w:r>
    </w:p>
    <w:p>
      <w:pPr>
        <w:spacing w:before="182" w:line="219" w:lineRule="auto"/>
        <w:rPr>
          <w:rFonts w:ascii="SimSun" w:hAnsi="SimSun" w:eastAsia="SimSun" w:cs="SimSun"/>
          <w:sz w:val="24"/>
          <w:szCs w:val="24"/>
        </w:rPr>
      </w:pPr>
      <w:r>
        <w:rPr>
          <w:rFonts w:ascii="SimSun" w:hAnsi="SimSun" w:eastAsia="SimSun" w:cs="SimSun"/>
          <w:sz w:val="24"/>
          <w:szCs w:val="24"/>
          <w:spacing w:val="-6"/>
        </w:rPr>
        <w:t>采取互评及师评的方式</w:t>
      </w:r>
    </w:p>
    <w:p>
      <w:pPr>
        <w:pStyle w:val="BodyText"/>
        <w:spacing w:line="284" w:lineRule="auto"/>
        <w:rPr/>
      </w:pPr>
      <w:r/>
    </w:p>
    <w:p>
      <w:pPr>
        <w:pStyle w:val="BodyText"/>
        <w:spacing w:line="285" w:lineRule="auto"/>
        <w:rPr/>
      </w:pPr>
      <w:r/>
    </w:p>
    <w:p>
      <w:pPr>
        <w:ind w:left="487"/>
        <w:spacing w:before="79" w:line="222" w:lineRule="auto"/>
        <w:outlineLvl w:val="1"/>
        <w:rPr>
          <w:rFonts w:ascii="SimHei" w:hAnsi="SimHei" w:eastAsia="SimHei" w:cs="SimHei"/>
          <w:sz w:val="24"/>
          <w:szCs w:val="24"/>
        </w:rPr>
      </w:pPr>
      <w:r>
        <w:rPr>
          <w:rFonts w:ascii="SimHei" w:hAnsi="SimHei" w:eastAsia="SimHei" w:cs="SimHei"/>
          <w:sz w:val="24"/>
          <w:szCs w:val="24"/>
          <w:b/>
          <w:bCs/>
          <w:spacing w:val="2"/>
        </w:rPr>
        <w:t>5.市场营销策略制定</w:t>
      </w:r>
    </w:p>
    <w:p>
      <w:pPr>
        <w:ind w:left="1" w:right="70" w:firstLine="480"/>
        <w:spacing w:before="176" w:line="353" w:lineRule="auto"/>
        <w:jc w:val="both"/>
        <w:rPr>
          <w:rFonts w:ascii="SimSun" w:hAnsi="SimSun" w:eastAsia="SimSun" w:cs="SimSun"/>
          <w:sz w:val="24"/>
          <w:szCs w:val="24"/>
        </w:rPr>
      </w:pPr>
      <w:r>
        <w:rPr>
          <w:rFonts w:ascii="SimSun" w:hAnsi="SimSun" w:eastAsia="SimSun" w:cs="SimSun"/>
          <w:sz w:val="24"/>
          <w:szCs w:val="24"/>
        </w:rPr>
        <w:t>本模块旨在引导学生掌握与产品有关的计划与决策,</w:t>
      </w:r>
      <w:r>
        <w:rPr>
          <w:rFonts w:ascii="SimSun" w:hAnsi="SimSun" w:eastAsia="SimSun" w:cs="SimSun"/>
          <w:sz w:val="24"/>
          <w:szCs w:val="24"/>
          <w:spacing w:val="-1"/>
        </w:rPr>
        <w:t>并能为背景企业设计产品品</w:t>
      </w:r>
      <w:r>
        <w:rPr>
          <w:rFonts w:ascii="SimSun" w:hAnsi="SimSun" w:eastAsia="SimSun" w:cs="SimSun"/>
          <w:sz w:val="24"/>
          <w:szCs w:val="24"/>
        </w:rPr>
        <w:t xml:space="preserve"> </w:t>
      </w:r>
      <w:r>
        <w:rPr>
          <w:rFonts w:ascii="SimSun" w:hAnsi="SimSun" w:eastAsia="SimSun" w:cs="SimSun"/>
          <w:sz w:val="24"/>
          <w:szCs w:val="24"/>
          <w:spacing w:val="-3"/>
        </w:rPr>
        <w:t>牌及包装等策略,进行新产品创意活动，了解企业定价目标,重点掌握企业定价的方法</w:t>
      </w:r>
      <w:r>
        <w:rPr>
          <w:rFonts w:ascii="SimSun" w:hAnsi="SimSun" w:eastAsia="SimSun" w:cs="SimSun"/>
          <w:sz w:val="24"/>
          <w:szCs w:val="24"/>
          <w:spacing w:val="9"/>
        </w:rPr>
        <w:t xml:space="preserve"> </w:t>
      </w:r>
      <w:r>
        <w:rPr>
          <w:rFonts w:ascii="SimSun" w:hAnsi="SimSun" w:eastAsia="SimSun" w:cs="SimSun"/>
          <w:sz w:val="24"/>
          <w:szCs w:val="24"/>
          <w:spacing w:val="-3"/>
        </w:rPr>
        <w:t>以及定价的策略了解企业分销渠道的种类、中间商的特点、功能和主要类型，能为背</w:t>
      </w:r>
      <w:r>
        <w:rPr>
          <w:rFonts w:ascii="SimSun" w:hAnsi="SimSun" w:eastAsia="SimSun" w:cs="SimSun"/>
          <w:sz w:val="24"/>
          <w:szCs w:val="24"/>
          <w:spacing w:val="6"/>
        </w:rPr>
        <w:t xml:space="preserve"> </w:t>
      </w:r>
      <w:r>
        <w:rPr>
          <w:rFonts w:ascii="SimSun" w:hAnsi="SimSun" w:eastAsia="SimSun" w:cs="SimSun"/>
          <w:sz w:val="24"/>
          <w:szCs w:val="24"/>
        </w:rPr>
        <w:t>景企业产品制定分销渠道策略掌握市场营销推广方</w:t>
      </w:r>
      <w:r>
        <w:rPr>
          <w:rFonts w:ascii="SimSun" w:hAnsi="SimSun" w:eastAsia="SimSun" w:cs="SimSun"/>
          <w:sz w:val="24"/>
          <w:szCs w:val="24"/>
          <w:spacing w:val="-1"/>
        </w:rPr>
        <w:t>式，市场营销推广方案设计</w:t>
      </w:r>
    </w:p>
    <w:p>
      <w:pPr>
        <w:ind w:left="462"/>
        <w:spacing w:before="34"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518"/>
        <w:spacing w:before="183" w:line="219" w:lineRule="auto"/>
        <w:rPr>
          <w:rFonts w:ascii="SimSun" w:hAnsi="SimSun" w:eastAsia="SimSun" w:cs="SimSun"/>
          <w:sz w:val="24"/>
          <w:szCs w:val="24"/>
        </w:rPr>
      </w:pPr>
      <w:r>
        <w:rPr>
          <w:rFonts w:ascii="SimSun" w:hAnsi="SimSun" w:eastAsia="SimSun" w:cs="SimSun"/>
          <w:sz w:val="24"/>
          <w:szCs w:val="24"/>
          <w:spacing w:val="7"/>
        </w:rPr>
        <w:t>（1）产品策划</w:t>
      </w:r>
    </w:p>
    <w:p>
      <w:pPr>
        <w:ind w:left="523"/>
        <w:spacing w:before="180" w:line="218" w:lineRule="auto"/>
        <w:rPr>
          <w:rFonts w:ascii="SimSun" w:hAnsi="SimSun" w:eastAsia="SimSun" w:cs="SimSun"/>
          <w:sz w:val="24"/>
          <w:szCs w:val="24"/>
        </w:rPr>
      </w:pPr>
      <w:r>
        <w:rPr>
          <w:rFonts w:ascii="SimSun" w:hAnsi="SimSun" w:eastAsia="SimSun" w:cs="SimSun"/>
          <w:sz w:val="24"/>
          <w:szCs w:val="24"/>
          <w:spacing w:val="9"/>
        </w:rPr>
        <w:t>（2）定价策划</w:t>
      </w:r>
    </w:p>
    <w:p>
      <w:pPr>
        <w:ind w:left="523"/>
        <w:spacing w:before="185" w:line="219" w:lineRule="auto"/>
        <w:rPr>
          <w:rFonts w:ascii="SimSun" w:hAnsi="SimSun" w:eastAsia="SimSun" w:cs="SimSun"/>
          <w:sz w:val="24"/>
          <w:szCs w:val="24"/>
        </w:rPr>
      </w:pPr>
      <w:r>
        <w:rPr>
          <w:rFonts w:ascii="SimSun" w:hAnsi="SimSun" w:eastAsia="SimSun" w:cs="SimSun"/>
          <w:sz w:val="24"/>
          <w:szCs w:val="24"/>
          <w:spacing w:val="9"/>
        </w:rPr>
        <w:t>（3）渠道策划</w:t>
      </w:r>
    </w:p>
    <w:p>
      <w:pPr>
        <w:ind w:left="523"/>
        <w:spacing w:before="180" w:line="219" w:lineRule="auto"/>
        <w:rPr>
          <w:rFonts w:ascii="SimSun" w:hAnsi="SimSun" w:eastAsia="SimSun" w:cs="SimSun"/>
          <w:sz w:val="24"/>
          <w:szCs w:val="24"/>
        </w:rPr>
      </w:pPr>
      <w:r>
        <w:rPr>
          <w:rFonts w:ascii="SimSun" w:hAnsi="SimSun" w:eastAsia="SimSun" w:cs="SimSun"/>
          <w:sz w:val="24"/>
          <w:szCs w:val="24"/>
          <w:spacing w:val="9"/>
        </w:rPr>
        <w:t>（4）促销策划</w:t>
      </w:r>
    </w:p>
    <w:p>
      <w:pPr>
        <w:ind w:left="462"/>
        <w:spacing w:before="185"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1" w:right="60" w:firstLine="466"/>
        <w:spacing w:before="180" w:line="346" w:lineRule="auto"/>
        <w:rPr>
          <w:rFonts w:ascii="SimSun" w:hAnsi="SimSun" w:eastAsia="SimSun" w:cs="SimSun"/>
          <w:sz w:val="24"/>
          <w:szCs w:val="24"/>
        </w:rPr>
      </w:pPr>
      <w:r>
        <w:rPr>
          <w:rFonts w:ascii="SimSun" w:hAnsi="SimSun" w:eastAsia="SimSun" w:cs="SimSun"/>
          <w:sz w:val="24"/>
          <w:szCs w:val="24"/>
          <w:spacing w:val="-8"/>
        </w:rPr>
        <w:t>设计产品的附加价值;设计产品品牌名称;针对不同的产品生命周期调整产品策略</w:t>
      </w:r>
      <w:r>
        <w:rPr>
          <w:rFonts w:ascii="SimSun" w:hAnsi="SimSun" w:eastAsia="SimSun" w:cs="SimSun"/>
          <w:sz w:val="24"/>
          <w:szCs w:val="24"/>
          <w:spacing w:val="1"/>
        </w:rPr>
        <w:t xml:space="preserve">  </w:t>
      </w:r>
      <w:r>
        <w:rPr>
          <w:rFonts w:ascii="SimSun" w:hAnsi="SimSun" w:eastAsia="SimSun" w:cs="SimSun"/>
          <w:sz w:val="24"/>
          <w:szCs w:val="24"/>
          <w:spacing w:val="-9"/>
        </w:rPr>
        <w:t>制定产品定价策略根据背景行业及企业资料，制定产品定价策略设计产品渠道方案。分</w:t>
      </w:r>
    </w:p>
    <w:p>
      <w:pPr>
        <w:spacing w:line="346" w:lineRule="auto"/>
        <w:sectPr>
          <w:footerReference w:type="default" r:id="rId379"/>
          <w:pgSz w:w="11906" w:h="16839"/>
          <w:pgMar w:top="1431" w:right="1347" w:bottom="1354" w:left="1710" w:header="0" w:footer="1188" w:gutter="0"/>
        </w:sectPr>
        <w:rPr>
          <w:rFonts w:ascii="SimSun" w:hAnsi="SimSun" w:eastAsia="SimSun" w:cs="SimSun"/>
          <w:sz w:val="24"/>
          <w:szCs w:val="24"/>
        </w:rPr>
      </w:pPr>
    </w:p>
    <w:p>
      <w:pPr>
        <w:ind w:right="39" w:firstLine="1"/>
        <w:spacing w:before="306" w:line="344" w:lineRule="auto"/>
        <w:rPr>
          <w:rFonts w:ascii="SimSun" w:hAnsi="SimSun" w:eastAsia="SimSun" w:cs="SimSun"/>
          <w:sz w:val="24"/>
          <w:szCs w:val="24"/>
        </w:rPr>
      </w:pPr>
      <w:r>
        <w:rPr>
          <w:rFonts w:ascii="SimSun" w:hAnsi="SimSun" w:eastAsia="SimSun" w:cs="SimSun"/>
          <w:sz w:val="24"/>
          <w:szCs w:val="24"/>
          <w:spacing w:val="-9"/>
        </w:rPr>
        <w:t>析渠道设计的影响因素，选定渠道方案，确定合适的广告宣传主题，并制定符合要求的</w:t>
      </w:r>
      <w:r>
        <w:rPr>
          <w:rFonts w:ascii="SimSun" w:hAnsi="SimSun" w:eastAsia="SimSun" w:cs="SimSun"/>
          <w:sz w:val="24"/>
          <w:szCs w:val="24"/>
          <w:spacing w:val="5"/>
        </w:rPr>
        <w:t xml:space="preserve"> </w:t>
      </w:r>
      <w:r>
        <w:rPr>
          <w:rFonts w:ascii="SimSun" w:hAnsi="SimSun" w:eastAsia="SimSun" w:cs="SimSun"/>
          <w:sz w:val="24"/>
          <w:szCs w:val="24"/>
          <w:spacing w:val="-8"/>
        </w:rPr>
        <w:t>媒体宣传计划;综合运用人员推销、销售促进;能设计制定产品的公共关系方案。</w:t>
      </w:r>
    </w:p>
    <w:p>
      <w:pPr>
        <w:ind w:left="1" w:right="42" w:firstLine="478"/>
        <w:spacing w:before="37" w:line="348" w:lineRule="auto"/>
        <w:rPr>
          <w:rFonts w:ascii="SimSun" w:hAnsi="SimSun" w:eastAsia="SimSun" w:cs="SimSun"/>
          <w:sz w:val="24"/>
          <w:szCs w:val="24"/>
        </w:rPr>
      </w:pPr>
      <w:r>
        <w:rPr>
          <w:rFonts w:ascii="SimSun" w:hAnsi="SimSun" w:eastAsia="SimSun" w:cs="SimSun"/>
          <w:sz w:val="24"/>
          <w:szCs w:val="24"/>
          <w:spacing w:val="-6"/>
        </w:rPr>
        <w:t>（1）教学方法：采用讲授法，引导文法，讨论法，现场教学，总结归纳等教学方</w:t>
      </w:r>
      <w:r>
        <w:rPr>
          <w:rFonts w:ascii="SimSun" w:hAnsi="SimSun" w:eastAsia="SimSun" w:cs="SimSun"/>
          <w:sz w:val="24"/>
          <w:szCs w:val="24"/>
        </w:rPr>
        <w:t xml:space="preserve"> </w:t>
      </w:r>
      <w:r>
        <w:rPr>
          <w:rFonts w:ascii="SimSun" w:hAnsi="SimSun" w:eastAsia="SimSun" w:cs="SimSun"/>
          <w:sz w:val="24"/>
          <w:szCs w:val="24"/>
          <w:spacing w:val="-6"/>
        </w:rPr>
        <w:t>法。</w:t>
      </w:r>
    </w:p>
    <w:p>
      <w:pPr>
        <w:ind w:right="36"/>
        <w:spacing w:before="29" w:line="218" w:lineRule="auto"/>
        <w:outlineLvl w:val="1"/>
        <w:jc w:val="right"/>
        <w:rPr>
          <w:rFonts w:ascii="SimSun" w:hAnsi="SimSun" w:eastAsia="SimSun" w:cs="SimSun"/>
          <w:sz w:val="24"/>
          <w:szCs w:val="24"/>
        </w:rPr>
      </w:pPr>
      <w:r>
        <w:rPr>
          <w:rFonts w:ascii="SimSun" w:hAnsi="SimSun" w:eastAsia="SimSun" w:cs="SimSun"/>
          <w:sz w:val="24"/>
          <w:szCs w:val="24"/>
          <w:spacing w:val="-9"/>
        </w:rPr>
        <w:t>（2）考核评价考勤、随堂提问等纳入平时考核;过程考核与终结考核相结合。分别</w:t>
      </w:r>
    </w:p>
    <w:p>
      <w:pPr>
        <w:spacing w:before="184" w:line="219" w:lineRule="auto"/>
        <w:rPr>
          <w:rFonts w:ascii="SimSun" w:hAnsi="SimSun" w:eastAsia="SimSun" w:cs="SimSun"/>
          <w:sz w:val="24"/>
          <w:szCs w:val="24"/>
        </w:rPr>
      </w:pPr>
      <w:r>
        <w:rPr>
          <w:rFonts w:ascii="SimSun" w:hAnsi="SimSun" w:eastAsia="SimSun" w:cs="SimSun"/>
          <w:sz w:val="24"/>
          <w:szCs w:val="24"/>
          <w:spacing w:val="-6"/>
        </w:rPr>
        <w:t>采取互评及师评的方式</w:t>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734"/>
        <w:spacing w:before="98" w:line="223" w:lineRule="auto"/>
        <w:rPr>
          <w:rFonts w:ascii="FangSong" w:hAnsi="FangSong" w:eastAsia="FangSong" w:cs="FangSong"/>
          <w:sz w:val="30"/>
          <w:szCs w:val="30"/>
        </w:rPr>
      </w:pPr>
      <w:r>
        <w:rPr>
          <w:rFonts w:ascii="FangSong" w:hAnsi="FangSong" w:eastAsia="FangSong" w:cs="FangSong"/>
          <w:sz w:val="30"/>
          <w:szCs w:val="30"/>
          <w:b/>
          <w:bCs/>
          <w:spacing w:val="19"/>
        </w:rPr>
        <w:t>(二)拓展模块</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481"/>
        <w:spacing w:before="78" w:line="223" w:lineRule="auto"/>
        <w:rPr>
          <w:rFonts w:ascii="SimHei" w:hAnsi="SimHei" w:eastAsia="SimHei" w:cs="SimHei"/>
          <w:sz w:val="24"/>
          <w:szCs w:val="24"/>
        </w:rPr>
      </w:pPr>
      <w:r>
        <w:rPr>
          <w:rFonts w:ascii="SimHei" w:hAnsi="SimHei" w:eastAsia="SimHei" w:cs="SimHei"/>
          <w:sz w:val="24"/>
          <w:szCs w:val="24"/>
          <w:b/>
          <w:bCs/>
          <w:spacing w:val="-9"/>
        </w:rPr>
        <w:t>1.目标市场营销</w:t>
      </w:r>
    </w:p>
    <w:p>
      <w:pPr>
        <w:ind w:left="462"/>
        <w:spacing w:before="279"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480"/>
        <w:spacing w:before="181" w:line="219" w:lineRule="auto"/>
        <w:rPr>
          <w:rFonts w:ascii="SimSun" w:hAnsi="SimSun" w:eastAsia="SimSun" w:cs="SimSun"/>
          <w:sz w:val="24"/>
          <w:szCs w:val="24"/>
        </w:rPr>
      </w:pPr>
      <w:r>
        <w:rPr>
          <w:rFonts w:ascii="SimSun" w:hAnsi="SimSun" w:eastAsia="SimSun" w:cs="SimSun"/>
          <w:sz w:val="24"/>
          <w:szCs w:val="24"/>
          <w:spacing w:val="-7"/>
        </w:rPr>
        <w:t>（1）市场细分策略</w:t>
      </w:r>
    </w:p>
    <w:p>
      <w:pPr>
        <w:ind w:left="480"/>
        <w:spacing w:before="181" w:line="219" w:lineRule="auto"/>
        <w:rPr>
          <w:rFonts w:ascii="SimSun" w:hAnsi="SimSun" w:eastAsia="SimSun" w:cs="SimSun"/>
          <w:sz w:val="24"/>
          <w:szCs w:val="24"/>
        </w:rPr>
      </w:pPr>
      <w:r>
        <w:rPr>
          <w:rFonts w:ascii="SimSun" w:hAnsi="SimSun" w:eastAsia="SimSun" w:cs="SimSun"/>
          <w:sz w:val="24"/>
          <w:szCs w:val="24"/>
          <w:spacing w:val="-7"/>
        </w:rPr>
        <w:t>（2）目标市场选择</w:t>
      </w:r>
    </w:p>
    <w:p>
      <w:pPr>
        <w:ind w:left="480"/>
        <w:spacing w:before="184" w:line="219" w:lineRule="auto"/>
        <w:rPr>
          <w:rFonts w:ascii="SimSun" w:hAnsi="SimSun" w:eastAsia="SimSun" w:cs="SimSun"/>
          <w:sz w:val="24"/>
          <w:szCs w:val="24"/>
        </w:rPr>
      </w:pPr>
      <w:r>
        <w:rPr>
          <w:rFonts w:ascii="SimSun" w:hAnsi="SimSun" w:eastAsia="SimSun" w:cs="SimSun"/>
          <w:sz w:val="24"/>
          <w:szCs w:val="24"/>
          <w:spacing w:val="-8"/>
        </w:rPr>
        <w:t>（3）规模定制</w:t>
      </w:r>
    </w:p>
    <w:p>
      <w:pPr>
        <w:ind w:left="480"/>
        <w:spacing w:before="183" w:line="219" w:lineRule="auto"/>
        <w:rPr>
          <w:rFonts w:ascii="SimSun" w:hAnsi="SimSun" w:eastAsia="SimSun" w:cs="SimSun"/>
          <w:sz w:val="24"/>
          <w:szCs w:val="24"/>
        </w:rPr>
      </w:pPr>
      <w:r>
        <w:rPr>
          <w:rFonts w:ascii="SimSun" w:hAnsi="SimSun" w:eastAsia="SimSun" w:cs="SimSun"/>
          <w:sz w:val="24"/>
          <w:szCs w:val="24"/>
          <w:spacing w:val="-7"/>
        </w:rPr>
        <w:t>（4）目标市场定位</w:t>
      </w:r>
    </w:p>
    <w:p>
      <w:pPr>
        <w:ind w:left="462"/>
        <w:spacing w:before="181"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7" w:firstLine="483"/>
        <w:spacing w:before="182" w:line="345" w:lineRule="auto"/>
        <w:rPr>
          <w:rFonts w:ascii="SimSun" w:hAnsi="SimSun" w:eastAsia="SimSun" w:cs="SimSun"/>
          <w:sz w:val="24"/>
          <w:szCs w:val="24"/>
        </w:rPr>
      </w:pPr>
      <w:r>
        <w:rPr>
          <w:rFonts w:ascii="SimSun" w:hAnsi="SimSun" w:eastAsia="SimSun" w:cs="SimSun"/>
          <w:sz w:val="24"/>
          <w:szCs w:val="24"/>
          <w:spacing w:val="-8"/>
        </w:rPr>
        <w:t>了解市场细分的标准和方法；了解目标市场</w:t>
      </w:r>
      <w:r>
        <w:rPr>
          <w:rFonts w:ascii="SimSun" w:hAnsi="SimSun" w:eastAsia="SimSun" w:cs="SimSun"/>
          <w:sz w:val="24"/>
          <w:szCs w:val="24"/>
          <w:spacing w:val="-9"/>
        </w:rPr>
        <w:t>选择的策略；掌握目标市场营销内容；</w:t>
      </w:r>
      <w:r>
        <w:rPr>
          <w:rFonts w:ascii="SimSun" w:hAnsi="SimSun" w:eastAsia="SimSun" w:cs="SimSun"/>
          <w:sz w:val="24"/>
          <w:szCs w:val="24"/>
        </w:rPr>
        <w:t xml:space="preserve"> </w:t>
      </w:r>
      <w:r>
        <w:rPr>
          <w:rFonts w:ascii="SimSun" w:hAnsi="SimSun" w:eastAsia="SimSun" w:cs="SimSun"/>
          <w:sz w:val="24"/>
          <w:szCs w:val="24"/>
          <w:spacing w:val="-7"/>
        </w:rPr>
        <w:t>掌握规模定制类型及趋势；掌握市场定位的程序和方法。</w:t>
      </w:r>
    </w:p>
    <w:p>
      <w:pPr>
        <w:pStyle w:val="BodyText"/>
        <w:spacing w:line="286" w:lineRule="auto"/>
        <w:rPr/>
      </w:pPr>
      <w:r/>
    </w:p>
    <w:p>
      <w:pPr>
        <w:pStyle w:val="BodyText"/>
        <w:spacing w:line="286" w:lineRule="auto"/>
        <w:rPr/>
      </w:pPr>
      <w:r/>
    </w:p>
    <w:p>
      <w:pPr>
        <w:ind w:left="479"/>
        <w:spacing w:before="78" w:line="221" w:lineRule="auto"/>
        <w:rPr>
          <w:rFonts w:ascii="SimHei" w:hAnsi="SimHei" w:eastAsia="SimHei" w:cs="SimHei"/>
          <w:sz w:val="24"/>
          <w:szCs w:val="24"/>
        </w:rPr>
      </w:pPr>
      <w:r>
        <w:rPr>
          <w:rFonts w:ascii="SimHei" w:hAnsi="SimHei" w:eastAsia="SimHei" w:cs="SimHei"/>
          <w:sz w:val="24"/>
          <w:szCs w:val="24"/>
          <w:b/>
          <w:bCs/>
          <w:spacing w:val="-3"/>
        </w:rPr>
        <w:t>2.新营销模块</w:t>
      </w:r>
    </w:p>
    <w:p>
      <w:pPr>
        <w:ind w:left="462"/>
        <w:spacing w:before="282"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457"/>
        <w:spacing w:before="181" w:line="219" w:lineRule="auto"/>
        <w:rPr>
          <w:rFonts w:ascii="SimSun" w:hAnsi="SimSun" w:eastAsia="SimSun" w:cs="SimSun"/>
          <w:sz w:val="24"/>
          <w:szCs w:val="24"/>
        </w:rPr>
      </w:pPr>
      <w:r>
        <w:rPr>
          <w:rFonts w:ascii="SimSun" w:hAnsi="SimSun" w:eastAsia="SimSun" w:cs="SimSun"/>
          <w:sz w:val="24"/>
          <w:szCs w:val="24"/>
          <w:spacing w:val="-11"/>
        </w:rPr>
        <w:t>新零售下的营销</w:t>
      </w:r>
    </w:p>
    <w:p>
      <w:pPr>
        <w:ind w:left="462"/>
        <w:spacing w:before="184"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6" w:right="74" w:firstLine="455"/>
        <w:spacing w:before="181" w:line="346" w:lineRule="auto"/>
        <w:rPr>
          <w:rFonts w:ascii="SimSun" w:hAnsi="SimSun" w:eastAsia="SimSun" w:cs="SimSun"/>
          <w:sz w:val="24"/>
          <w:szCs w:val="24"/>
        </w:rPr>
      </w:pPr>
      <w:r>
        <w:rPr>
          <w:rFonts w:ascii="SimSun" w:hAnsi="SimSun" w:eastAsia="SimSun" w:cs="SimSun"/>
          <w:sz w:val="24"/>
          <w:szCs w:val="24"/>
          <w:spacing w:val="-13"/>
        </w:rPr>
        <w:t>阿里巴巴新零售案例教学。Uni Marketing</w:t>
      </w:r>
      <w:r>
        <w:rPr>
          <w:rFonts w:ascii="SimSun" w:hAnsi="SimSun" w:eastAsia="SimSun" w:cs="SimSun"/>
          <w:sz w:val="24"/>
          <w:szCs w:val="24"/>
          <w:spacing w:val="-14"/>
        </w:rPr>
        <w:t xml:space="preserve"> 全域营销方法论，以消费者运营为核心，</w:t>
      </w:r>
      <w:r>
        <w:rPr>
          <w:rFonts w:ascii="SimSun" w:hAnsi="SimSun" w:eastAsia="SimSun" w:cs="SimSun"/>
          <w:sz w:val="24"/>
          <w:szCs w:val="24"/>
        </w:rPr>
        <w:t xml:space="preserve"> </w:t>
      </w:r>
      <w:r>
        <w:rPr>
          <w:rFonts w:ascii="SimSun" w:hAnsi="SimSun" w:eastAsia="SimSun" w:cs="SimSun"/>
          <w:sz w:val="24"/>
          <w:szCs w:val="24"/>
          <w:spacing w:val="-14"/>
        </w:rPr>
        <w:t>实现「全链路」、「全媒体」、「全数据」、「全渠道」的营销方法论</w:t>
      </w:r>
    </w:p>
    <w:p>
      <w:pPr>
        <w:spacing w:line="346" w:lineRule="auto"/>
        <w:sectPr>
          <w:footerReference w:type="default" r:id="rId380"/>
          <w:pgSz w:w="11906" w:h="16839"/>
          <w:pgMar w:top="1431" w:right="1369" w:bottom="1354" w:left="1710" w:header="0" w:footer="1188" w:gutter="0"/>
        </w:sectPr>
        <w:rPr>
          <w:rFonts w:ascii="SimSun" w:hAnsi="SimSun" w:eastAsia="SimSun" w:cs="SimSun"/>
          <w:sz w:val="24"/>
          <w:szCs w:val="24"/>
        </w:rPr>
      </w:pPr>
    </w:p>
    <w:p>
      <w:pPr>
        <w:ind w:left="4" w:firstLine="468"/>
        <w:spacing w:before="304" w:line="345" w:lineRule="auto"/>
        <w:rPr>
          <w:rFonts w:ascii="SimSun" w:hAnsi="SimSun" w:eastAsia="SimSun" w:cs="SimSun"/>
          <w:sz w:val="24"/>
          <w:szCs w:val="24"/>
        </w:rPr>
      </w:pPr>
      <w:r>
        <w:rPr>
          <w:rFonts w:ascii="SimSun" w:hAnsi="SimSun" w:eastAsia="SimSun" w:cs="SimSun"/>
          <w:sz w:val="24"/>
          <w:szCs w:val="24"/>
          <w:spacing w:val="-16"/>
        </w:rPr>
        <w:t>了解阿里巴巴作</w:t>
      </w:r>
      <w:r>
        <w:rPr>
          <w:rFonts w:ascii="SimSun" w:hAnsi="SimSun" w:eastAsia="SimSun" w:cs="SimSun"/>
          <w:sz w:val="24"/>
          <w:szCs w:val="24"/>
          <w:spacing w:val="-15"/>
        </w:rPr>
        <w:t>为新零售行业的领头羊在营销领域的创新营销方法</w:t>
      </w:r>
      <w:r>
        <w:rPr>
          <w:rFonts w:ascii="SimSun" w:hAnsi="SimSun" w:eastAsia="SimSun" w:cs="SimSun"/>
          <w:sz w:val="24"/>
          <w:szCs w:val="24"/>
          <w:spacing w:val="-16"/>
        </w:rPr>
        <w:t>和理论，了解行</w:t>
      </w:r>
      <w:r>
        <w:rPr>
          <w:rFonts w:ascii="SimSun" w:hAnsi="SimSun" w:eastAsia="SimSun" w:cs="SimSun"/>
          <w:sz w:val="24"/>
          <w:szCs w:val="24"/>
          <w:spacing w:val="-9"/>
        </w:rPr>
        <w:t>业</w:t>
      </w:r>
      <w:r>
        <w:rPr>
          <w:rFonts w:ascii="SimSun" w:hAnsi="SimSun" w:eastAsia="SimSun" w:cs="SimSun"/>
          <w:sz w:val="24"/>
          <w:szCs w:val="24"/>
        </w:rPr>
        <w:t xml:space="preserve"> </w:t>
      </w:r>
      <w:r>
        <w:rPr>
          <w:rFonts w:ascii="SimSun" w:hAnsi="SimSun" w:eastAsia="SimSun" w:cs="SimSun"/>
          <w:sz w:val="24"/>
          <w:szCs w:val="24"/>
          <w:spacing w:val="-14"/>
        </w:rPr>
        <w:t>前沿的营销方法和思路，掌握市场上前沿的市场营销逻辑和模式。</w:t>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32"/>
        <w:spacing w:before="114" w:line="226" w:lineRule="auto"/>
        <w:outlineLvl w:val="0"/>
        <w:rPr>
          <w:rFonts w:ascii="SimHei" w:hAnsi="SimHei" w:eastAsia="SimHei" w:cs="SimHei"/>
          <w:sz w:val="35"/>
          <w:szCs w:val="35"/>
        </w:rPr>
      </w:pPr>
      <w:r>
        <w:rPr>
          <w:rFonts w:ascii="SimHei" w:hAnsi="SimHei" w:eastAsia="SimHei" w:cs="SimHei"/>
          <w:sz w:val="35"/>
          <w:szCs w:val="35"/>
          <w:b/>
          <w:bCs/>
          <w:spacing w:val="-27"/>
        </w:rPr>
        <w:t>五、学业质量</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695"/>
        <w:spacing w:before="91" w:line="229" w:lineRule="auto"/>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right="4" w:firstLine="468"/>
        <w:spacing w:before="78" w:line="352" w:lineRule="auto"/>
        <w:jc w:val="both"/>
        <w:rPr>
          <w:rFonts w:ascii="SimSun" w:hAnsi="SimSun" w:eastAsia="SimSun" w:cs="SimSun"/>
          <w:sz w:val="24"/>
          <w:szCs w:val="24"/>
        </w:rPr>
      </w:pPr>
      <w:r>
        <w:rPr>
          <w:rFonts w:ascii="SimSun" w:hAnsi="SimSun" w:eastAsia="SimSun" w:cs="SimSun"/>
          <w:sz w:val="24"/>
          <w:szCs w:val="24"/>
          <w:spacing w:val="-6"/>
        </w:rPr>
        <w:t>学业质量是学生完成本课程学习后的学业成就表现。学业质量标准是以本学 科核</w:t>
      </w:r>
      <w:r>
        <w:rPr>
          <w:rFonts w:ascii="SimSun" w:hAnsi="SimSun" w:eastAsia="SimSun" w:cs="SimSun"/>
          <w:sz w:val="24"/>
          <w:szCs w:val="24"/>
          <w:spacing w:val="11"/>
        </w:rPr>
        <w:t xml:space="preserve"> </w:t>
      </w:r>
      <w:r>
        <w:rPr>
          <w:rFonts w:ascii="SimSun" w:hAnsi="SimSun" w:eastAsia="SimSun" w:cs="SimSun"/>
          <w:sz w:val="24"/>
          <w:szCs w:val="24"/>
          <w:spacing w:val="-9"/>
        </w:rPr>
        <w:t>心素养及其表现水平为主要维度，结合课程内容，对学生学业成就表现的总体描述。依</w:t>
      </w:r>
      <w:r>
        <w:rPr>
          <w:rFonts w:ascii="SimSun" w:hAnsi="SimSun" w:eastAsia="SimSun" w:cs="SimSun"/>
          <w:sz w:val="24"/>
          <w:szCs w:val="24"/>
          <w:spacing w:val="8"/>
        </w:rPr>
        <w:t xml:space="preserve"> </w:t>
      </w:r>
      <w:r>
        <w:rPr>
          <w:rFonts w:ascii="SimSun" w:hAnsi="SimSun" w:eastAsia="SimSun" w:cs="SimSun"/>
          <w:sz w:val="24"/>
          <w:szCs w:val="24"/>
          <w:spacing w:val="-9"/>
        </w:rPr>
        <w:t>据不同水平学业成就表现的关键特征，学业质量标准明确将学业质量划分为不同水平，</w:t>
      </w:r>
      <w:r>
        <w:rPr>
          <w:rFonts w:ascii="SimSun" w:hAnsi="SimSun" w:eastAsia="SimSun" w:cs="SimSun"/>
          <w:sz w:val="24"/>
          <w:szCs w:val="24"/>
          <w:spacing w:val="8"/>
        </w:rPr>
        <w:t xml:space="preserve"> </w:t>
      </w:r>
      <w:r>
        <w:rPr>
          <w:rFonts w:ascii="SimSun" w:hAnsi="SimSun" w:eastAsia="SimSun" w:cs="SimSun"/>
          <w:sz w:val="24"/>
          <w:szCs w:val="24"/>
          <w:spacing w:val="-5"/>
        </w:rPr>
        <w:t>并描述不同水平学习结果的具体表现。</w:t>
      </w:r>
    </w:p>
    <w:p>
      <w:pPr>
        <w:pStyle w:val="BodyText"/>
        <w:spacing w:line="279" w:lineRule="auto"/>
        <w:rPr/>
      </w:pPr>
      <w:r/>
    </w:p>
    <w:p>
      <w:pPr>
        <w:pStyle w:val="BodyText"/>
        <w:spacing w:line="280" w:lineRule="auto"/>
        <w:rPr/>
      </w:pPr>
      <w:r/>
    </w:p>
    <w:p>
      <w:pPr>
        <w:pStyle w:val="BodyText"/>
        <w:spacing w:line="280" w:lineRule="auto"/>
        <w:rPr/>
      </w:pPr>
      <w:r/>
    </w:p>
    <w:p>
      <w:pPr>
        <w:ind w:left="719"/>
        <w:spacing w:before="91" w:line="230" w:lineRule="auto"/>
        <w:rPr>
          <w:rFonts w:ascii="FangSong" w:hAnsi="FangSong" w:eastAsia="FangSong" w:cs="FangSong"/>
          <w:sz w:val="28"/>
          <w:szCs w:val="28"/>
        </w:rPr>
      </w:pPr>
      <w:r>
        <w:rPr>
          <w:rFonts w:ascii="FangSong" w:hAnsi="FangSong" w:eastAsia="FangSong" w:cs="FangSong"/>
          <w:sz w:val="28"/>
          <w:szCs w:val="28"/>
          <w:b/>
          <w:bCs/>
          <w:spacing w:val="-20"/>
        </w:rPr>
        <w:t>(</w:t>
      </w:r>
      <w:r>
        <w:rPr>
          <w:rFonts w:ascii="FangSong" w:hAnsi="FangSong" w:eastAsia="FangSong" w:cs="FangSong"/>
          <w:sz w:val="28"/>
          <w:szCs w:val="28"/>
          <w:spacing w:val="-86"/>
        </w:rPr>
        <w:t xml:space="preserve"> </w:t>
      </w:r>
      <w:r>
        <w:rPr>
          <w:rFonts w:ascii="FangSong" w:hAnsi="FangSong" w:eastAsia="FangSong" w:cs="FangSong"/>
          <w:sz w:val="28"/>
          <w:szCs w:val="28"/>
          <w:b/>
          <w:bCs/>
          <w:spacing w:val="-20"/>
        </w:rPr>
        <w:t>二</w:t>
      </w:r>
      <w:r>
        <w:rPr>
          <w:rFonts w:ascii="FangSong" w:hAnsi="FangSong" w:eastAsia="FangSong" w:cs="FangSong"/>
          <w:sz w:val="28"/>
          <w:szCs w:val="28"/>
          <w:spacing w:val="-83"/>
        </w:rPr>
        <w:t xml:space="preserve"> </w:t>
      </w:r>
      <w:r>
        <w:rPr>
          <w:rFonts w:ascii="FangSong" w:hAnsi="FangSong" w:eastAsia="FangSong" w:cs="FangSong"/>
          <w:sz w:val="28"/>
          <w:szCs w:val="28"/>
          <w:b/>
          <w:bCs/>
          <w:spacing w:val="-20"/>
        </w:rPr>
        <w:t>)</w:t>
      </w:r>
      <w:r>
        <w:rPr>
          <w:rFonts w:ascii="FangSong" w:hAnsi="FangSong" w:eastAsia="FangSong" w:cs="FangSong"/>
          <w:sz w:val="28"/>
          <w:szCs w:val="28"/>
          <w:spacing w:val="-85"/>
        </w:rPr>
        <w:t xml:space="preserve"> </w:t>
      </w:r>
      <w:r>
        <w:rPr>
          <w:rFonts w:ascii="FangSong" w:hAnsi="FangSong" w:eastAsia="FangSong" w:cs="FangSong"/>
          <w:sz w:val="28"/>
          <w:szCs w:val="28"/>
          <w:b/>
          <w:bCs/>
          <w:spacing w:val="-20"/>
        </w:rPr>
        <w:t>学</w:t>
      </w:r>
      <w:r>
        <w:rPr>
          <w:rFonts w:ascii="FangSong" w:hAnsi="FangSong" w:eastAsia="FangSong" w:cs="FangSong"/>
          <w:sz w:val="28"/>
          <w:szCs w:val="28"/>
          <w:spacing w:val="-75"/>
        </w:rPr>
        <w:t xml:space="preserve"> </w:t>
      </w:r>
      <w:r>
        <w:rPr>
          <w:rFonts w:ascii="FangSong" w:hAnsi="FangSong" w:eastAsia="FangSong" w:cs="FangSong"/>
          <w:sz w:val="28"/>
          <w:szCs w:val="28"/>
          <w:b/>
          <w:bCs/>
          <w:spacing w:val="-20"/>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20"/>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20"/>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20"/>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20"/>
        </w:rPr>
        <w:t>平</w:t>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470"/>
        <w:spacing w:before="79" w:line="219" w:lineRule="auto"/>
        <w:rPr>
          <w:rFonts w:ascii="SimSun" w:hAnsi="SimSun" w:eastAsia="SimSun" w:cs="SimSun"/>
          <w:sz w:val="24"/>
          <w:szCs w:val="24"/>
        </w:rPr>
      </w:pPr>
      <w:r>
        <w:rPr>
          <w:rFonts w:ascii="SimSun" w:hAnsi="SimSun" w:eastAsia="SimSun" w:cs="SimSun"/>
          <w:sz w:val="24"/>
          <w:szCs w:val="24"/>
          <w:spacing w:val="-8"/>
        </w:rPr>
        <w:t>市场营销学业质量的两个水平描述如下：</w:t>
      </w:r>
    </w:p>
    <w:p>
      <w:pPr>
        <w:spacing w:line="219" w:lineRule="auto"/>
        <w:sectPr>
          <w:footerReference w:type="default" r:id="rId381"/>
          <w:pgSz w:w="11906" w:h="16839"/>
          <w:pgMar w:top="1431" w:right="1403" w:bottom="1354" w:left="1710" w:header="0" w:footer="1188" w:gutter="0"/>
        </w:sectPr>
        <w:rPr>
          <w:rFonts w:ascii="SimSun" w:hAnsi="SimSun" w:eastAsia="SimSun" w:cs="SimSun"/>
          <w:sz w:val="24"/>
          <w:szCs w:val="24"/>
        </w:rPr>
      </w:pPr>
    </w:p>
    <w:p>
      <w:pPr>
        <w:spacing w:before="28"/>
        <w:rPr/>
      </w:pPr>
      <w:r/>
    </w:p>
    <w:tbl>
      <w:tblPr>
        <w:tblStyle w:val="TableNormal"/>
        <w:tblW w:w="82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36"/>
      </w:tblGrid>
      <w:tr>
        <w:trPr>
          <w:trHeight w:val="598" w:hRule="atLeast"/>
        </w:trPr>
        <w:tc>
          <w:tcPr>
            <w:tcW w:w="1128" w:type="dxa"/>
            <w:vAlign w:val="top"/>
          </w:tcPr>
          <w:p>
            <w:pPr>
              <w:pStyle w:val="TableText"/>
              <w:ind w:left="171"/>
              <w:spacing w:before="36" w:line="228" w:lineRule="auto"/>
              <w:rPr>
                <w:sz w:val="19"/>
                <w:szCs w:val="19"/>
              </w:rPr>
            </w:pPr>
            <w:r>
              <w:rPr>
                <w:sz w:val="19"/>
                <w:szCs w:val="19"/>
                <w:b/>
                <w:bCs/>
                <w:spacing w:val="-2"/>
              </w:rPr>
              <w:t>水平等级</w:t>
            </w:r>
          </w:p>
        </w:tc>
        <w:tc>
          <w:tcPr>
            <w:tcW w:w="7136" w:type="dxa"/>
            <w:vAlign w:val="top"/>
          </w:tcPr>
          <w:p>
            <w:pPr>
              <w:pStyle w:val="TableText"/>
              <w:ind w:left="3172"/>
              <w:spacing w:before="36" w:line="229" w:lineRule="auto"/>
              <w:rPr>
                <w:sz w:val="19"/>
                <w:szCs w:val="19"/>
              </w:rPr>
            </w:pPr>
            <w:r>
              <w:rPr>
                <w:sz w:val="19"/>
                <w:szCs w:val="19"/>
                <w:b/>
                <w:bCs/>
              </w:rPr>
              <w:t>质量描述</w:t>
            </w:r>
          </w:p>
        </w:tc>
      </w:tr>
      <w:tr>
        <w:trPr>
          <w:trHeight w:val="7755" w:hRule="atLeast"/>
        </w:trPr>
        <w:tc>
          <w:tcPr>
            <w:tcW w:w="1128"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72"/>
              <w:spacing w:before="62" w:line="228" w:lineRule="auto"/>
              <w:rPr>
                <w:sz w:val="19"/>
                <w:szCs w:val="19"/>
              </w:rPr>
            </w:pPr>
            <w:r>
              <w:rPr>
                <w:sz w:val="19"/>
                <w:szCs w:val="19"/>
                <w:b/>
                <w:bCs/>
                <w:spacing w:val="2"/>
              </w:rPr>
              <w:t>水平一</w:t>
            </w:r>
          </w:p>
        </w:tc>
        <w:tc>
          <w:tcPr>
            <w:tcW w:w="7136" w:type="dxa"/>
            <w:vAlign w:val="top"/>
          </w:tcPr>
          <w:p>
            <w:pPr>
              <w:spacing w:line="306" w:lineRule="auto"/>
              <w:rPr>
                <w:rFonts w:ascii="Arial"/>
                <w:sz w:val="21"/>
              </w:rPr>
            </w:pPr>
            <w:r/>
          </w:p>
          <w:p>
            <w:pPr>
              <w:spacing w:line="306" w:lineRule="auto"/>
              <w:rPr>
                <w:rFonts w:ascii="Arial"/>
                <w:sz w:val="21"/>
              </w:rPr>
            </w:pPr>
            <w:r/>
          </w:p>
          <w:p>
            <w:pPr>
              <w:pStyle w:val="TableText"/>
              <w:ind w:left="157" w:hanging="3"/>
              <w:spacing w:before="65" w:line="302" w:lineRule="auto"/>
              <w:rPr/>
            </w:pPr>
            <w:r>
              <w:rPr>
                <w:spacing w:val="-3"/>
              </w:rPr>
              <w:t>1. 能正确认知课程性质、任务及研究对象，全面</w:t>
            </w:r>
            <w:r>
              <w:rPr>
                <w:spacing w:val="-4"/>
              </w:rPr>
              <w:t>了解营销课程体系、结构，整体</w:t>
            </w:r>
            <w:r>
              <w:rPr/>
              <w:t xml:space="preserve"> </w:t>
            </w:r>
            <w:r>
              <w:rPr/>
              <w:t>认知营销。</w:t>
            </w:r>
          </w:p>
          <w:p>
            <w:pPr>
              <w:spacing w:line="293" w:lineRule="auto"/>
              <w:rPr>
                <w:rFonts w:ascii="Arial"/>
                <w:sz w:val="21"/>
              </w:rPr>
            </w:pPr>
            <w:r/>
          </w:p>
          <w:p>
            <w:pPr>
              <w:pStyle w:val="TableText"/>
              <w:ind w:left="141"/>
              <w:spacing w:before="65" w:line="228" w:lineRule="auto"/>
              <w:rPr/>
            </w:pPr>
            <w:r>
              <w:rPr>
                <w:spacing w:val="-2"/>
              </w:rPr>
              <w:t>2. 能理解各种营销理念</w:t>
            </w:r>
          </w:p>
          <w:p>
            <w:pPr>
              <w:spacing w:line="295" w:lineRule="auto"/>
              <w:rPr>
                <w:rFonts w:ascii="Arial"/>
                <w:sz w:val="21"/>
              </w:rPr>
            </w:pPr>
            <w:r/>
          </w:p>
          <w:p>
            <w:pPr>
              <w:pStyle w:val="TableText"/>
              <w:ind w:left="142"/>
              <w:spacing w:before="65" w:line="228" w:lineRule="auto"/>
              <w:rPr/>
            </w:pPr>
            <w:r>
              <w:rPr>
                <w:spacing w:val="-1"/>
              </w:rPr>
              <w:t>3. 能熟悉产品所面临的宏观环境、微观环境</w:t>
            </w:r>
          </w:p>
          <w:p>
            <w:pPr>
              <w:spacing w:line="293" w:lineRule="auto"/>
              <w:rPr>
                <w:rFonts w:ascii="Arial"/>
                <w:sz w:val="21"/>
              </w:rPr>
            </w:pPr>
            <w:r/>
          </w:p>
          <w:p>
            <w:pPr>
              <w:pStyle w:val="TableText"/>
              <w:ind w:left="137"/>
              <w:spacing w:before="65" w:line="228" w:lineRule="auto"/>
              <w:rPr/>
            </w:pPr>
            <w:r>
              <w:rPr>
                <w:spacing w:val="-1"/>
              </w:rPr>
              <w:t>4. 能分析消费者需求、进行市场定位、做出战略决策</w:t>
            </w:r>
          </w:p>
          <w:p>
            <w:pPr>
              <w:spacing w:line="295" w:lineRule="auto"/>
              <w:rPr>
                <w:rFonts w:ascii="Arial"/>
                <w:sz w:val="21"/>
              </w:rPr>
            </w:pPr>
            <w:r/>
          </w:p>
          <w:p>
            <w:pPr>
              <w:pStyle w:val="TableText"/>
              <w:ind w:left="142"/>
              <w:spacing w:before="65" w:line="228" w:lineRule="auto"/>
              <w:rPr/>
            </w:pPr>
            <w:r>
              <w:rPr>
                <w:spacing w:val="-1"/>
              </w:rPr>
              <w:t>5. 能理解整体产品理论及品牌知识</w:t>
            </w:r>
          </w:p>
          <w:p>
            <w:pPr>
              <w:spacing w:line="293" w:lineRule="auto"/>
              <w:rPr>
                <w:rFonts w:ascii="Arial"/>
                <w:sz w:val="21"/>
              </w:rPr>
            </w:pPr>
            <w:r/>
          </w:p>
          <w:p>
            <w:pPr>
              <w:pStyle w:val="TableText"/>
              <w:ind w:left="140"/>
              <w:spacing w:before="65" w:line="228" w:lineRule="auto"/>
              <w:rPr/>
            </w:pPr>
            <w:r>
              <w:rPr>
                <w:spacing w:val="-1"/>
              </w:rPr>
              <w:t>6. 能掌握产品生命周期理论</w:t>
            </w:r>
          </w:p>
          <w:p>
            <w:pPr>
              <w:spacing w:line="296" w:lineRule="auto"/>
              <w:rPr>
                <w:rFonts w:ascii="Arial"/>
                <w:sz w:val="21"/>
              </w:rPr>
            </w:pPr>
            <w:r/>
          </w:p>
          <w:p>
            <w:pPr>
              <w:pStyle w:val="TableText"/>
              <w:ind w:left="143"/>
              <w:spacing w:before="66" w:line="226" w:lineRule="auto"/>
              <w:rPr/>
            </w:pPr>
            <w:r>
              <w:rPr>
                <w:spacing w:val="-1"/>
              </w:rPr>
              <w:t>7. 能熟悉价格制定影响因素、方法和策略</w:t>
            </w:r>
          </w:p>
          <w:p>
            <w:pPr>
              <w:spacing w:line="297" w:lineRule="auto"/>
              <w:rPr>
                <w:rFonts w:ascii="Arial"/>
                <w:sz w:val="21"/>
              </w:rPr>
            </w:pPr>
            <w:r/>
          </w:p>
          <w:p>
            <w:pPr>
              <w:pStyle w:val="TableText"/>
              <w:ind w:left="139"/>
              <w:spacing w:before="65" w:line="228" w:lineRule="auto"/>
              <w:rPr/>
            </w:pPr>
            <w:r>
              <w:rPr>
                <w:spacing w:val="-1"/>
              </w:rPr>
              <w:t>8. 能熟悉营销渠道选择的影响因素、比较不同的营销渠道</w:t>
            </w:r>
          </w:p>
          <w:p>
            <w:pPr>
              <w:spacing w:line="293" w:lineRule="auto"/>
              <w:rPr>
                <w:rFonts w:ascii="Arial"/>
                <w:sz w:val="21"/>
              </w:rPr>
            </w:pPr>
            <w:r/>
          </w:p>
          <w:p>
            <w:pPr>
              <w:pStyle w:val="TableText"/>
              <w:ind w:left="139"/>
              <w:spacing w:before="66" w:line="227" w:lineRule="auto"/>
              <w:rPr/>
            </w:pPr>
            <w:r>
              <w:rPr>
                <w:spacing w:val="-1"/>
              </w:rPr>
              <w:t>9. 能熟悉促销的各种手段</w:t>
            </w:r>
          </w:p>
          <w:p>
            <w:pPr>
              <w:spacing w:line="298" w:lineRule="auto"/>
              <w:rPr>
                <w:rFonts w:ascii="Arial"/>
                <w:sz w:val="21"/>
              </w:rPr>
            </w:pPr>
            <w:r/>
          </w:p>
          <w:p>
            <w:pPr>
              <w:pStyle w:val="TableText"/>
              <w:ind w:left="154" w:right="2889"/>
              <w:spacing w:before="65" w:line="544" w:lineRule="auto"/>
              <w:rPr/>
            </w:pPr>
            <w:r>
              <w:rPr>
                <w:spacing w:val="-1"/>
              </w:rPr>
              <w:t>10.能熟悉客户沟通、服务和关系管理方面知识</w:t>
            </w:r>
            <w:r>
              <w:rPr>
                <w:spacing w:val="8"/>
              </w:rPr>
              <w:t xml:space="preserve"> </w:t>
            </w:r>
            <w:r>
              <w:rPr>
                <w:spacing w:val="-1"/>
              </w:rPr>
              <w:t>11.能营销组合策划及组织实施</w:t>
            </w:r>
          </w:p>
        </w:tc>
      </w:tr>
    </w:tbl>
    <w:p>
      <w:pPr>
        <w:pStyle w:val="BodyText"/>
        <w:rPr/>
      </w:pPr>
      <w:r/>
    </w:p>
    <w:p>
      <w:pPr>
        <w:sectPr>
          <w:footerReference w:type="default" r:id="rId382"/>
          <w:pgSz w:w="11906" w:h="16839"/>
          <w:pgMar w:top="1431" w:right="1785" w:bottom="1354" w:left="1729" w:header="0" w:footer="1188" w:gutter="0"/>
        </w:sectPr>
        <w:rPr/>
      </w:pPr>
    </w:p>
    <w:p>
      <w:pPr>
        <w:spacing w:before="28"/>
        <w:rPr/>
      </w:pPr>
      <w:r/>
    </w:p>
    <w:tbl>
      <w:tblPr>
        <w:tblStyle w:val="TableNormal"/>
        <w:tblW w:w="8244" w:type="dxa"/>
        <w:tblInd w:w="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618" w:hRule="atLeast"/>
        </w:trPr>
        <w:tc>
          <w:tcPr>
            <w:tcW w:w="1128" w:type="dxa"/>
            <w:vAlign w:val="top"/>
          </w:tcPr>
          <w:p>
            <w:pPr>
              <w:pStyle w:val="TableText"/>
              <w:ind w:left="153"/>
              <w:spacing w:before="35" w:line="228" w:lineRule="auto"/>
              <w:rPr/>
            </w:pPr>
            <w:r>
              <w:rPr>
                <w:b/>
                <w:bCs/>
                <w:spacing w:val="-2"/>
              </w:rPr>
              <w:t>水平等级</w:t>
            </w:r>
          </w:p>
        </w:tc>
        <w:tc>
          <w:tcPr>
            <w:tcW w:w="7116" w:type="dxa"/>
            <w:vAlign w:val="top"/>
          </w:tcPr>
          <w:p>
            <w:pPr>
              <w:pStyle w:val="TableText"/>
              <w:ind w:left="3173"/>
              <w:spacing w:before="35" w:line="228" w:lineRule="auto"/>
              <w:rPr/>
            </w:pPr>
            <w:r>
              <w:rPr>
                <w:b/>
                <w:bCs/>
              </w:rPr>
              <w:t>质量描述</w:t>
            </w:r>
          </w:p>
        </w:tc>
      </w:tr>
      <w:tr>
        <w:trPr>
          <w:trHeight w:val="8244" w:hRule="atLeast"/>
        </w:trPr>
        <w:tc>
          <w:tcPr>
            <w:tcW w:w="1128"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51"/>
              <w:spacing w:before="65" w:line="228" w:lineRule="auto"/>
              <w:rPr/>
            </w:pPr>
            <w:r>
              <w:rPr>
                <w:b/>
                <w:bCs/>
                <w:spacing w:val="-3"/>
              </w:rPr>
              <w:t>水平二</w:t>
            </w:r>
          </w:p>
        </w:tc>
        <w:tc>
          <w:tcPr>
            <w:tcW w:w="7116" w:type="dxa"/>
            <w:vAlign w:val="top"/>
          </w:tcPr>
          <w:p>
            <w:pPr>
              <w:spacing w:line="304" w:lineRule="auto"/>
              <w:rPr>
                <w:rFonts w:ascii="Arial"/>
                <w:sz w:val="21"/>
              </w:rPr>
            </w:pPr>
            <w:r/>
          </w:p>
          <w:p>
            <w:pPr>
              <w:spacing w:line="304" w:lineRule="auto"/>
              <w:rPr>
                <w:rFonts w:ascii="Arial"/>
                <w:sz w:val="21"/>
              </w:rPr>
            </w:pPr>
            <w:r/>
          </w:p>
          <w:p>
            <w:pPr>
              <w:pStyle w:val="TableText"/>
              <w:ind w:left="564"/>
              <w:spacing w:before="65" w:line="228" w:lineRule="auto"/>
              <w:rPr/>
            </w:pPr>
            <w:r>
              <w:rPr>
                <w:spacing w:val="7"/>
              </w:rPr>
              <w:t>1. 能分析指定产品所面临的宏观环境、微观环境</w:t>
            </w:r>
          </w:p>
          <w:p>
            <w:pPr>
              <w:spacing w:line="295" w:lineRule="auto"/>
              <w:rPr>
                <w:rFonts w:ascii="Arial"/>
                <w:sz w:val="21"/>
              </w:rPr>
            </w:pPr>
            <w:r/>
          </w:p>
          <w:p>
            <w:pPr>
              <w:pStyle w:val="TableText"/>
              <w:ind w:left="551"/>
              <w:spacing w:before="65" w:line="228" w:lineRule="auto"/>
              <w:rPr/>
            </w:pPr>
            <w:r>
              <w:rPr>
                <w:spacing w:val="8"/>
              </w:rPr>
              <w:t>2. 能分析指定产品的竞争状况和目标消费者的购买行为特征</w:t>
            </w:r>
          </w:p>
          <w:p>
            <w:pPr>
              <w:spacing w:line="297" w:lineRule="auto"/>
              <w:rPr>
                <w:rFonts w:ascii="Arial"/>
                <w:sz w:val="21"/>
              </w:rPr>
            </w:pPr>
            <w:r/>
          </w:p>
          <w:p>
            <w:pPr>
              <w:pStyle w:val="TableText"/>
              <w:ind w:left="162" w:right="10" w:firstLine="391"/>
              <w:spacing w:before="65" w:line="301" w:lineRule="auto"/>
              <w:rPr/>
            </w:pPr>
            <w:r>
              <w:rPr>
                <w:spacing w:val="7"/>
              </w:rPr>
              <w:t>3. 能运用市场营销的调研手段，进行调查问卷设计，组织实地调研并分</w:t>
            </w:r>
            <w:r>
              <w:rPr>
                <w:spacing w:val="15"/>
              </w:rPr>
              <w:t xml:space="preserve"> </w:t>
            </w:r>
            <w:r>
              <w:rPr>
                <w:spacing w:val="8"/>
              </w:rPr>
              <w:t>析结果，撰写调研报告</w:t>
            </w:r>
          </w:p>
          <w:p>
            <w:pPr>
              <w:spacing w:line="294" w:lineRule="auto"/>
              <w:rPr>
                <w:rFonts w:ascii="Arial"/>
                <w:sz w:val="21"/>
              </w:rPr>
            </w:pPr>
            <w:r/>
          </w:p>
          <w:p>
            <w:pPr>
              <w:pStyle w:val="TableText"/>
              <w:ind w:left="548"/>
              <w:spacing w:before="65" w:line="228" w:lineRule="auto"/>
              <w:rPr/>
            </w:pPr>
            <w:r>
              <w:rPr>
                <w:spacing w:val="8"/>
              </w:rPr>
              <w:t>4. 能运用定位理论为产品进行产品定位设计</w:t>
            </w:r>
          </w:p>
          <w:p>
            <w:pPr>
              <w:spacing w:line="295" w:lineRule="auto"/>
              <w:rPr>
                <w:rFonts w:ascii="Arial"/>
                <w:sz w:val="21"/>
              </w:rPr>
            </w:pPr>
            <w:r/>
          </w:p>
          <w:p>
            <w:pPr>
              <w:pStyle w:val="TableText"/>
              <w:ind w:left="553"/>
              <w:spacing w:before="65" w:line="228" w:lineRule="auto"/>
              <w:rPr/>
            </w:pPr>
            <w:r>
              <w:rPr>
                <w:spacing w:val="7"/>
              </w:rPr>
              <w:t>5. 能针对不同的产品生命周期调整产品策略</w:t>
            </w:r>
          </w:p>
          <w:p>
            <w:pPr>
              <w:spacing w:line="293" w:lineRule="auto"/>
              <w:rPr>
                <w:rFonts w:ascii="Arial"/>
                <w:sz w:val="21"/>
              </w:rPr>
            </w:pPr>
            <w:r/>
          </w:p>
          <w:p>
            <w:pPr>
              <w:pStyle w:val="TableText"/>
              <w:ind w:left="550"/>
              <w:spacing w:before="66" w:line="228" w:lineRule="auto"/>
              <w:rPr/>
            </w:pPr>
            <w:r>
              <w:rPr>
                <w:spacing w:val="8"/>
              </w:rPr>
              <w:t>6. 能分析产品渠道模式，对指定产品设计合适的分销渠道模式</w:t>
            </w:r>
          </w:p>
          <w:p>
            <w:pPr>
              <w:spacing w:line="296" w:lineRule="auto"/>
              <w:rPr>
                <w:rFonts w:ascii="Arial"/>
                <w:sz w:val="21"/>
              </w:rPr>
            </w:pPr>
            <w:r/>
          </w:p>
          <w:p>
            <w:pPr>
              <w:pStyle w:val="TableText"/>
              <w:ind w:left="554"/>
              <w:spacing w:before="65" w:line="226" w:lineRule="auto"/>
              <w:rPr/>
            </w:pPr>
            <w:r>
              <w:rPr>
                <w:spacing w:val="8"/>
              </w:rPr>
              <w:t>7. 能确定合适的广告宣传主题，制定符合要求的媒体宣传计划</w:t>
            </w:r>
          </w:p>
          <w:p>
            <w:pPr>
              <w:spacing w:line="295" w:lineRule="auto"/>
              <w:rPr>
                <w:rFonts w:ascii="Arial"/>
                <w:sz w:val="21"/>
              </w:rPr>
            </w:pPr>
            <w:r/>
          </w:p>
          <w:p>
            <w:pPr>
              <w:pStyle w:val="TableText"/>
              <w:ind w:left="549"/>
              <w:spacing w:before="66" w:line="228" w:lineRule="auto"/>
              <w:rPr/>
            </w:pPr>
            <w:r>
              <w:rPr>
                <w:spacing w:val="6"/>
              </w:rPr>
              <w:t>8. 能运用合理的营销理念</w:t>
            </w:r>
          </w:p>
          <w:p>
            <w:pPr>
              <w:spacing w:line="294" w:lineRule="auto"/>
              <w:rPr>
                <w:rFonts w:ascii="Arial"/>
                <w:sz w:val="21"/>
              </w:rPr>
            </w:pPr>
            <w:r/>
          </w:p>
          <w:p>
            <w:pPr>
              <w:pStyle w:val="TableText"/>
              <w:ind w:left="549"/>
              <w:spacing w:before="66" w:line="228" w:lineRule="auto"/>
              <w:rPr/>
            </w:pPr>
            <w:r>
              <w:rPr>
                <w:spacing w:val="9"/>
              </w:rPr>
              <w:t>9. 能利用分析、综合、全局、系统、创</w:t>
            </w:r>
            <w:r>
              <w:rPr>
                <w:spacing w:val="8"/>
              </w:rPr>
              <w:t>新思维分析问题、解决问题</w:t>
            </w:r>
          </w:p>
          <w:p>
            <w:pPr>
              <w:spacing w:line="295" w:lineRule="auto"/>
              <w:rPr>
                <w:rFonts w:ascii="Arial"/>
                <w:sz w:val="21"/>
              </w:rPr>
            </w:pPr>
            <w:r/>
          </w:p>
          <w:p>
            <w:pPr>
              <w:pStyle w:val="TableText"/>
              <w:ind w:left="564"/>
              <w:spacing w:before="65" w:line="228" w:lineRule="auto"/>
              <w:rPr/>
            </w:pPr>
            <w:r>
              <w:rPr>
                <w:spacing w:val="7"/>
              </w:rPr>
              <w:t>10.能完成营销相关文档写作</w:t>
            </w:r>
          </w:p>
        </w:tc>
      </w:tr>
    </w:tbl>
    <w:p>
      <w:pPr>
        <w:ind w:left="167"/>
        <w:spacing w:before="27" w:line="230" w:lineRule="auto"/>
        <w:rPr>
          <w:rFonts w:ascii="SimSun" w:hAnsi="SimSun" w:eastAsia="SimSun" w:cs="SimSun"/>
          <w:sz w:val="18"/>
          <w:szCs w:val="18"/>
        </w:rPr>
      </w:pPr>
      <w:r>
        <w:rPr>
          <w:rFonts w:ascii="SimSun" w:hAnsi="SimSun" w:eastAsia="SimSun" w:cs="SimSun"/>
          <w:sz w:val="18"/>
          <w:szCs w:val="18"/>
          <w:spacing w:val="-1"/>
        </w:rPr>
        <w:t>说明：</w:t>
      </w:r>
    </w:p>
    <w:p>
      <w:pPr>
        <w:pStyle w:val="BodyText"/>
        <w:spacing w:line="284" w:lineRule="auto"/>
        <w:rPr/>
      </w:pPr>
      <w:r/>
    </w:p>
    <w:p>
      <w:pPr>
        <w:ind w:firstLine="411"/>
        <w:spacing w:before="59" w:line="364" w:lineRule="auto"/>
        <w:rPr>
          <w:rFonts w:ascii="SimSun" w:hAnsi="SimSun" w:eastAsia="SimSun" w:cs="SimSun"/>
          <w:sz w:val="18"/>
          <w:szCs w:val="18"/>
        </w:rPr>
      </w:pPr>
      <w:r>
        <w:rPr>
          <w:rFonts w:ascii="SimSun" w:hAnsi="SimSun" w:eastAsia="SimSun" w:cs="SimSun"/>
          <w:sz w:val="18"/>
          <w:szCs w:val="18"/>
          <w:spacing w:val="22"/>
        </w:rPr>
        <w:t>水平一是学生学习本课程应达到的合格要求，是合格性考试的命题依据；水平二是为适应不同</w:t>
      </w:r>
      <w:r>
        <w:rPr>
          <w:rFonts w:ascii="SimSun" w:hAnsi="SimSun" w:eastAsia="SimSun" w:cs="SimSun"/>
          <w:sz w:val="18"/>
          <w:szCs w:val="18"/>
          <w:spacing w:val="11"/>
        </w:rPr>
        <w:t xml:space="preserve"> </w:t>
      </w:r>
      <w:r>
        <w:rPr>
          <w:rFonts w:ascii="SimSun" w:hAnsi="SimSun" w:eastAsia="SimSun" w:cs="SimSun"/>
          <w:sz w:val="18"/>
          <w:szCs w:val="18"/>
          <w:spacing w:val="19"/>
        </w:rPr>
        <w:t>专业学生职业发展需要的较高要求。</w:t>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21"/>
        <w:spacing w:before="114"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spacing w:line="226" w:lineRule="auto"/>
        <w:sectPr>
          <w:footerReference w:type="default" r:id="rId383"/>
          <w:pgSz w:w="11906" w:h="16839"/>
          <w:pgMar w:top="1431" w:right="1477" w:bottom="1354" w:left="1721" w:header="0" w:footer="1188" w:gutter="0"/>
        </w:sectPr>
        <w:rPr>
          <w:rFonts w:ascii="SimHei" w:hAnsi="SimHei" w:eastAsia="SimHei" w:cs="SimHei"/>
          <w:sz w:val="35"/>
          <w:szCs w:val="35"/>
        </w:rPr>
      </w:pPr>
    </w:p>
    <w:p>
      <w:pPr>
        <w:pStyle w:val="BodyText"/>
        <w:spacing w:line="330" w:lineRule="auto"/>
        <w:rPr/>
      </w:pPr>
      <w:r/>
    </w:p>
    <w:p>
      <w:pPr>
        <w:pStyle w:val="BodyText"/>
        <w:spacing w:line="330" w:lineRule="auto"/>
        <w:rPr/>
      </w:pPr>
      <w:r/>
    </w:p>
    <w:p>
      <w:pPr>
        <w:ind w:left="656"/>
        <w:spacing w:before="100" w:line="228" w:lineRule="auto"/>
        <w:outlineLvl w:val="1"/>
        <w:rPr>
          <w:rFonts w:ascii="FangSong" w:hAnsi="FangSong" w:eastAsia="FangSong" w:cs="FangSong"/>
          <w:sz w:val="31"/>
          <w:szCs w:val="31"/>
        </w:rPr>
      </w:pPr>
      <w:r>
        <w:rPr>
          <w:rFonts w:ascii="FangSong" w:hAnsi="FangSong" w:eastAsia="FangSong" w:cs="FangSong"/>
          <w:sz w:val="31"/>
          <w:szCs w:val="31"/>
          <w:b/>
          <w:bCs/>
          <w:spacing w:val="3"/>
        </w:rPr>
        <w:t>（一）教学要求</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ind w:firstLine="469"/>
        <w:spacing w:before="78" w:line="354" w:lineRule="auto"/>
        <w:jc w:val="both"/>
        <w:rPr>
          <w:rFonts w:ascii="SimSun" w:hAnsi="SimSun" w:eastAsia="SimSun" w:cs="SimSun"/>
          <w:sz w:val="24"/>
          <w:szCs w:val="24"/>
        </w:rPr>
      </w:pPr>
      <w:r>
        <w:rPr>
          <w:rFonts w:ascii="SimSun" w:hAnsi="SimSun" w:eastAsia="SimSun" w:cs="SimSun"/>
          <w:sz w:val="24"/>
          <w:szCs w:val="24"/>
          <w:spacing w:val="-9"/>
        </w:rPr>
        <w:t>通过本课程的教学，使学生掌握市场营销学的基本理论和基本方法，明确</w:t>
      </w:r>
      <w:r>
        <w:rPr>
          <w:rFonts w:ascii="SimSun" w:hAnsi="SimSun" w:eastAsia="SimSun" w:cs="SimSun"/>
          <w:sz w:val="24"/>
          <w:szCs w:val="24"/>
          <w:spacing w:val="-10"/>
        </w:rPr>
        <w:t>营销实务</w:t>
      </w:r>
      <w:r>
        <w:rPr>
          <w:rFonts w:ascii="SimSun" w:hAnsi="SimSun" w:eastAsia="SimSun" w:cs="SimSun"/>
          <w:sz w:val="24"/>
          <w:szCs w:val="24"/>
        </w:rPr>
        <w:t xml:space="preserve"> </w:t>
      </w:r>
      <w:r>
        <w:rPr>
          <w:rFonts w:ascii="SimSun" w:hAnsi="SimSun" w:eastAsia="SimSun" w:cs="SimSun"/>
          <w:sz w:val="24"/>
          <w:szCs w:val="24"/>
          <w:spacing w:val="-9"/>
        </w:rPr>
        <w:t>中产品策略、价格策略、分销策略、促销策略的基本内容和主要特点，了解并基本掌握</w:t>
      </w:r>
      <w:r>
        <w:rPr>
          <w:rFonts w:ascii="SimSun" w:hAnsi="SimSun" w:eastAsia="SimSun" w:cs="SimSun"/>
          <w:sz w:val="24"/>
          <w:szCs w:val="24"/>
          <w:spacing w:val="7"/>
        </w:rPr>
        <w:t xml:space="preserve"> </w:t>
      </w:r>
      <w:r>
        <w:rPr>
          <w:rFonts w:ascii="SimSun" w:hAnsi="SimSun" w:eastAsia="SimSun" w:cs="SimSun"/>
          <w:sz w:val="24"/>
          <w:szCs w:val="24"/>
          <w:spacing w:val="-9"/>
        </w:rPr>
        <w:t>直复营销、服务市场营销的特点和基本技能，了解营销管理的内容，并能结合相关案例</w:t>
      </w:r>
      <w:r>
        <w:rPr>
          <w:rFonts w:ascii="SimSun" w:hAnsi="SimSun" w:eastAsia="SimSun" w:cs="SimSun"/>
          <w:sz w:val="24"/>
          <w:szCs w:val="24"/>
          <w:spacing w:val="4"/>
        </w:rPr>
        <w:t xml:space="preserve"> </w:t>
      </w:r>
      <w:r>
        <w:rPr>
          <w:rFonts w:ascii="SimSun" w:hAnsi="SimSun" w:eastAsia="SimSun" w:cs="SimSun"/>
          <w:sz w:val="24"/>
          <w:szCs w:val="24"/>
          <w:spacing w:val="-9"/>
        </w:rPr>
        <w:t>进行分析、研究；结合相应的实践教学，培养学生在市场营销方面的应用能力和创新能</w:t>
      </w:r>
      <w:r>
        <w:rPr>
          <w:rFonts w:ascii="SimSun" w:hAnsi="SimSun" w:eastAsia="SimSun" w:cs="SimSun"/>
          <w:sz w:val="24"/>
          <w:szCs w:val="24"/>
          <w:spacing w:val="4"/>
        </w:rPr>
        <w:t xml:space="preserve"> </w:t>
      </w:r>
      <w:r>
        <w:rPr>
          <w:rFonts w:ascii="SimSun" w:hAnsi="SimSun" w:eastAsia="SimSun" w:cs="SimSun"/>
          <w:sz w:val="24"/>
          <w:szCs w:val="24"/>
          <w:spacing w:val="-4"/>
        </w:rPr>
        <w:t>力。</w:t>
      </w:r>
    </w:p>
    <w:p>
      <w:pPr>
        <w:pStyle w:val="BodyText"/>
        <w:spacing w:line="400" w:lineRule="auto"/>
        <w:rPr/>
      </w:pPr>
      <w:r/>
    </w:p>
    <w:p>
      <w:pPr>
        <w:ind w:left="487"/>
        <w:spacing w:before="78" w:line="219" w:lineRule="auto"/>
        <w:rPr>
          <w:rFonts w:ascii="SimSun" w:hAnsi="SimSun" w:eastAsia="SimSun" w:cs="SimSun"/>
          <w:sz w:val="24"/>
          <w:szCs w:val="24"/>
        </w:rPr>
      </w:pPr>
      <w:r>
        <w:rPr>
          <w:rFonts w:ascii="SimSun" w:hAnsi="SimSun" w:eastAsia="SimSun" w:cs="SimSun"/>
          <w:sz w:val="24"/>
          <w:szCs w:val="24"/>
          <w:b/>
          <w:bCs/>
          <w:spacing w:val="-9"/>
        </w:rPr>
        <w:t>1.坚持以能力为本位的教学思想</w:t>
      </w:r>
    </w:p>
    <w:p>
      <w:pPr>
        <w:ind w:left="1" w:firstLine="467"/>
        <w:spacing w:before="180" w:line="353" w:lineRule="auto"/>
        <w:jc w:val="both"/>
        <w:rPr>
          <w:rFonts w:ascii="SimSun" w:hAnsi="SimSun" w:eastAsia="SimSun" w:cs="SimSun"/>
          <w:sz w:val="24"/>
          <w:szCs w:val="24"/>
        </w:rPr>
      </w:pPr>
      <w:r>
        <w:rPr>
          <w:rFonts w:ascii="SimSun" w:hAnsi="SimSun" w:eastAsia="SimSun" w:cs="SimSun"/>
          <w:sz w:val="24"/>
          <w:szCs w:val="24"/>
          <w:spacing w:val="-10"/>
        </w:rPr>
        <w:t>在重点、扼要、基本完整讲授“必需、够用</w:t>
      </w:r>
      <w:r>
        <w:rPr>
          <w:rFonts w:ascii="SimSun" w:hAnsi="SimSun" w:eastAsia="SimSun" w:cs="SimSun"/>
          <w:sz w:val="24"/>
          <w:szCs w:val="24"/>
          <w:spacing w:val="-84"/>
        </w:rPr>
        <w:t xml:space="preserve"> </w:t>
      </w:r>
      <w:r>
        <w:rPr>
          <w:rFonts w:ascii="SimSun" w:hAnsi="SimSun" w:eastAsia="SimSun" w:cs="SimSun"/>
          <w:sz w:val="24"/>
          <w:szCs w:val="24"/>
          <w:spacing w:val="-10"/>
        </w:rPr>
        <w:t>”的理论知识的同时，强化实践性教学</w:t>
      </w:r>
      <w:r>
        <w:rPr>
          <w:rFonts w:ascii="SimSun" w:hAnsi="SimSun" w:eastAsia="SimSun" w:cs="SimSun"/>
          <w:sz w:val="24"/>
          <w:szCs w:val="24"/>
        </w:rPr>
        <w:t xml:space="preserve"> </w:t>
      </w:r>
      <w:r>
        <w:rPr>
          <w:rFonts w:ascii="SimSun" w:hAnsi="SimSun" w:eastAsia="SimSun" w:cs="SimSun"/>
          <w:sz w:val="24"/>
          <w:szCs w:val="24"/>
          <w:spacing w:val="-9"/>
        </w:rPr>
        <w:t>环节，突出学生营销综合素质和职业能力培养，注重以营销工作岗位任务引领型案例或</w:t>
      </w:r>
      <w:r>
        <w:rPr>
          <w:rFonts w:ascii="SimSun" w:hAnsi="SimSun" w:eastAsia="SimSun" w:cs="SimSun"/>
          <w:sz w:val="24"/>
          <w:szCs w:val="24"/>
          <w:spacing w:val="5"/>
        </w:rPr>
        <w:t xml:space="preserve"> </w:t>
      </w:r>
      <w:r>
        <w:rPr>
          <w:rFonts w:ascii="SimSun" w:hAnsi="SimSun" w:eastAsia="SimSun" w:cs="SimSun"/>
          <w:sz w:val="24"/>
          <w:szCs w:val="24"/>
          <w:spacing w:val="-9"/>
        </w:rPr>
        <w:t>项目激发学生学习知识和学习技能的兴趣，以提高学生营销实践能力和创新能力，为学</w:t>
      </w:r>
      <w:r>
        <w:rPr>
          <w:rFonts w:ascii="SimSun" w:hAnsi="SimSun" w:eastAsia="SimSun" w:cs="SimSun"/>
          <w:sz w:val="24"/>
          <w:szCs w:val="24"/>
          <w:spacing w:val="2"/>
        </w:rPr>
        <w:t xml:space="preserve"> </w:t>
      </w:r>
      <w:r>
        <w:rPr>
          <w:rFonts w:ascii="SimSun" w:hAnsi="SimSun" w:eastAsia="SimSun" w:cs="SimSun"/>
          <w:sz w:val="24"/>
          <w:szCs w:val="24"/>
          <w:spacing w:val="-6"/>
        </w:rPr>
        <w:t>习营销的其他专项技能打好基础。</w:t>
      </w:r>
    </w:p>
    <w:p>
      <w:pPr>
        <w:pStyle w:val="BodyText"/>
        <w:spacing w:line="420" w:lineRule="auto"/>
        <w:rPr/>
      </w:pPr>
      <w:r/>
    </w:p>
    <w:p>
      <w:pPr>
        <w:ind w:left="468"/>
        <w:spacing w:before="78" w:line="221" w:lineRule="auto"/>
        <w:rPr>
          <w:rFonts w:ascii="SimHei" w:hAnsi="SimHei" w:eastAsia="SimHei" w:cs="SimHei"/>
          <w:sz w:val="24"/>
          <w:szCs w:val="24"/>
        </w:rPr>
      </w:pPr>
      <w:r>
        <w:rPr>
          <w:rFonts w:ascii="SimHei" w:hAnsi="SimHei" w:eastAsia="SimHei" w:cs="SimHei"/>
          <w:sz w:val="24"/>
          <w:szCs w:val="24"/>
          <w:b/>
          <w:bCs/>
          <w:spacing w:val="-8"/>
        </w:rPr>
        <w:t>2.坚持“德育为先”的人才培养原则</w:t>
      </w:r>
    </w:p>
    <w:p>
      <w:pPr>
        <w:ind w:left="2" w:right="2" w:firstLine="472"/>
        <w:spacing w:before="178" w:line="347" w:lineRule="auto"/>
        <w:rPr>
          <w:rFonts w:ascii="SimSun" w:hAnsi="SimSun" w:eastAsia="SimSun" w:cs="SimSun"/>
          <w:sz w:val="24"/>
          <w:szCs w:val="24"/>
        </w:rPr>
      </w:pPr>
      <w:r>
        <w:rPr>
          <w:rFonts w:ascii="SimSun" w:hAnsi="SimSun" w:eastAsia="SimSun" w:cs="SimSun"/>
          <w:sz w:val="24"/>
          <w:szCs w:val="24"/>
          <w:spacing w:val="-9"/>
        </w:rPr>
        <w:t>结合课程教学内容，对学生进行营销职业道德与社会主义核心</w:t>
      </w:r>
      <w:r>
        <w:rPr>
          <w:rFonts w:ascii="SimSun" w:hAnsi="SimSun" w:eastAsia="SimSun" w:cs="SimSun"/>
          <w:sz w:val="24"/>
          <w:szCs w:val="24"/>
          <w:spacing w:val="-10"/>
        </w:rPr>
        <w:t>价值体系教育，着力</w:t>
      </w:r>
      <w:r>
        <w:rPr>
          <w:rFonts w:ascii="SimSun" w:hAnsi="SimSun" w:eastAsia="SimSun" w:cs="SimSun"/>
          <w:sz w:val="24"/>
          <w:szCs w:val="24"/>
        </w:rPr>
        <w:t xml:space="preserve"> </w:t>
      </w:r>
      <w:r>
        <w:rPr>
          <w:rFonts w:ascii="SimSun" w:hAnsi="SimSun" w:eastAsia="SimSun" w:cs="SimSun"/>
          <w:sz w:val="24"/>
          <w:szCs w:val="24"/>
          <w:spacing w:val="-6"/>
        </w:rPr>
        <w:t>培养学生诚实、守信、爱岗敬业、善于沟通和团队合作等良好的思想道德素质。</w:t>
      </w:r>
    </w:p>
    <w:p>
      <w:pPr>
        <w:pStyle w:val="BodyText"/>
        <w:spacing w:line="419" w:lineRule="auto"/>
        <w:rPr/>
      </w:pPr>
      <w:r/>
    </w:p>
    <w:p>
      <w:pPr>
        <w:ind w:left="469"/>
        <w:spacing w:before="78" w:line="221" w:lineRule="auto"/>
        <w:rPr>
          <w:rFonts w:ascii="SimHei" w:hAnsi="SimHei" w:eastAsia="SimHei" w:cs="SimHei"/>
          <w:sz w:val="24"/>
          <w:szCs w:val="24"/>
        </w:rPr>
      </w:pPr>
      <w:r>
        <w:rPr>
          <w:rFonts w:ascii="SimHei" w:hAnsi="SimHei" w:eastAsia="SimHei" w:cs="SimHei"/>
          <w:sz w:val="24"/>
          <w:szCs w:val="24"/>
          <w:b/>
          <w:bCs/>
          <w:spacing w:val="-8"/>
        </w:rPr>
        <w:t>3.教学中应充分发挥教师的主导性作用和学生的主体性作用</w:t>
      </w:r>
    </w:p>
    <w:p>
      <w:pPr>
        <w:ind w:left="6" w:firstLine="463"/>
        <w:spacing w:before="181" w:line="345" w:lineRule="auto"/>
        <w:rPr>
          <w:rFonts w:ascii="SimSun" w:hAnsi="SimSun" w:eastAsia="SimSun" w:cs="SimSun"/>
          <w:sz w:val="24"/>
          <w:szCs w:val="24"/>
        </w:rPr>
      </w:pPr>
      <w:r>
        <w:rPr>
          <w:rFonts w:ascii="SimSun" w:hAnsi="SimSun" w:eastAsia="SimSun" w:cs="SimSun"/>
          <w:sz w:val="24"/>
          <w:szCs w:val="24"/>
          <w:spacing w:val="-10"/>
        </w:rPr>
        <w:t>注重“教”与“学</w:t>
      </w:r>
      <w:r>
        <w:rPr>
          <w:rFonts w:ascii="SimSun" w:hAnsi="SimSun" w:eastAsia="SimSun" w:cs="SimSun"/>
          <w:sz w:val="24"/>
          <w:szCs w:val="24"/>
          <w:spacing w:val="-85"/>
        </w:rPr>
        <w:t xml:space="preserve"> </w:t>
      </w:r>
      <w:r>
        <w:rPr>
          <w:rFonts w:ascii="SimSun" w:hAnsi="SimSun" w:eastAsia="SimSun" w:cs="SimSun"/>
          <w:sz w:val="24"/>
          <w:szCs w:val="24"/>
          <w:spacing w:val="-10"/>
        </w:rPr>
        <w:t>”之间的平等交流、相互切磋，教学相长，相得益彰的教学模式</w:t>
      </w:r>
      <w:r>
        <w:rPr>
          <w:rFonts w:ascii="SimSun" w:hAnsi="SimSun" w:eastAsia="SimSun" w:cs="SimSun"/>
          <w:sz w:val="24"/>
          <w:szCs w:val="24"/>
        </w:rPr>
        <w:t xml:space="preserve"> </w:t>
      </w:r>
      <w:r>
        <w:rPr>
          <w:rFonts w:ascii="SimSun" w:hAnsi="SimSun" w:eastAsia="SimSun" w:cs="SimSun"/>
          <w:sz w:val="24"/>
          <w:szCs w:val="24"/>
          <w:spacing w:val="-7"/>
        </w:rPr>
        <w:t>与氛围。</w:t>
      </w:r>
    </w:p>
    <w:p>
      <w:pPr>
        <w:pStyle w:val="BodyText"/>
        <w:spacing w:line="420" w:lineRule="auto"/>
        <w:rPr/>
      </w:pPr>
      <w:r/>
    </w:p>
    <w:p>
      <w:pPr>
        <w:ind w:left="463"/>
        <w:spacing w:before="79" w:line="221" w:lineRule="auto"/>
        <w:rPr>
          <w:rFonts w:ascii="SimHei" w:hAnsi="SimHei" w:eastAsia="SimHei" w:cs="SimHei"/>
          <w:sz w:val="24"/>
          <w:szCs w:val="24"/>
        </w:rPr>
      </w:pPr>
      <w:r>
        <w:rPr>
          <w:rFonts w:ascii="SimHei" w:hAnsi="SimHei" w:eastAsia="SimHei" w:cs="SimHei"/>
          <w:sz w:val="24"/>
          <w:szCs w:val="24"/>
          <w:b/>
          <w:bCs/>
          <w:spacing w:val="-7"/>
        </w:rPr>
        <w:t>4.教学中应注重职业情景的创设</w:t>
      </w:r>
    </w:p>
    <w:p>
      <w:pPr>
        <w:ind w:left="3" w:right="2" w:firstLine="493"/>
        <w:spacing w:before="181" w:line="345" w:lineRule="auto"/>
        <w:rPr>
          <w:rFonts w:ascii="SimSun" w:hAnsi="SimSun" w:eastAsia="SimSun" w:cs="SimSun"/>
          <w:sz w:val="24"/>
          <w:szCs w:val="24"/>
        </w:rPr>
      </w:pPr>
      <w:r>
        <w:rPr>
          <w:rFonts w:ascii="SimSun" w:hAnsi="SimSun" w:eastAsia="SimSun" w:cs="SimSun"/>
          <w:sz w:val="24"/>
          <w:szCs w:val="24"/>
          <w:spacing w:val="-10"/>
        </w:rPr>
        <w:t>以多媒体课件、案例分析、小组活动、第二课堂等丰富多彩的形式，培养和提高学</w:t>
      </w:r>
      <w:r>
        <w:rPr>
          <w:rFonts w:ascii="SimSun" w:hAnsi="SimSun" w:eastAsia="SimSun" w:cs="SimSun"/>
          <w:sz w:val="24"/>
          <w:szCs w:val="24"/>
          <w:spacing w:val="5"/>
        </w:rPr>
        <w:t xml:space="preserve"> </w:t>
      </w:r>
      <w:r>
        <w:rPr>
          <w:rFonts w:ascii="SimSun" w:hAnsi="SimSun" w:eastAsia="SimSun" w:cs="SimSun"/>
          <w:sz w:val="24"/>
          <w:szCs w:val="24"/>
          <w:spacing w:val="-6"/>
        </w:rPr>
        <w:t>生的整体素质和营销综合职业能力。</w:t>
      </w:r>
    </w:p>
    <w:p>
      <w:pPr>
        <w:pStyle w:val="BodyText"/>
        <w:spacing w:line="421" w:lineRule="auto"/>
        <w:rPr/>
      </w:pPr>
      <w:r/>
    </w:p>
    <w:p>
      <w:pPr>
        <w:ind w:left="464"/>
        <w:spacing w:before="79" w:line="221" w:lineRule="auto"/>
        <w:rPr>
          <w:rFonts w:ascii="SimHei" w:hAnsi="SimHei" w:eastAsia="SimHei" w:cs="SimHei"/>
          <w:sz w:val="24"/>
          <w:szCs w:val="24"/>
        </w:rPr>
      </w:pPr>
      <w:r>
        <w:rPr>
          <w:rFonts w:ascii="SimHei" w:hAnsi="SimHei" w:eastAsia="SimHei" w:cs="SimHei"/>
          <w:sz w:val="24"/>
          <w:szCs w:val="24"/>
          <w:b/>
          <w:bCs/>
          <w:spacing w:val="-8"/>
        </w:rPr>
        <w:t>5.部分教学内容可结合阶段或综合实训</w:t>
      </w:r>
    </w:p>
    <w:p>
      <w:pPr>
        <w:spacing w:line="221" w:lineRule="auto"/>
        <w:sectPr>
          <w:footerReference w:type="default" r:id="rId384"/>
          <w:pgSz w:w="11906" w:h="16839"/>
          <w:pgMar w:top="1431" w:right="1410" w:bottom="1354" w:left="1709" w:header="0" w:footer="1188" w:gutter="0"/>
        </w:sectPr>
        <w:rPr>
          <w:rFonts w:ascii="SimHei" w:hAnsi="SimHei" w:eastAsia="SimHei" w:cs="SimHei"/>
          <w:sz w:val="24"/>
          <w:szCs w:val="24"/>
        </w:rPr>
      </w:pPr>
    </w:p>
    <w:p>
      <w:pPr>
        <w:ind w:left="1" w:right="63" w:firstLine="471"/>
        <w:spacing w:before="306" w:line="344" w:lineRule="auto"/>
        <w:rPr>
          <w:rFonts w:ascii="SimSun" w:hAnsi="SimSun" w:eastAsia="SimSun" w:cs="SimSun"/>
          <w:sz w:val="24"/>
          <w:szCs w:val="24"/>
        </w:rPr>
      </w:pPr>
      <w:r>
        <w:rPr>
          <w:rFonts w:ascii="SimSun" w:hAnsi="SimSun" w:eastAsia="SimSun" w:cs="SimSun"/>
          <w:sz w:val="24"/>
          <w:szCs w:val="24"/>
          <w:spacing w:val="-9"/>
        </w:rPr>
        <w:t>安排学生进行市场调研、产品推销、广告宣传等营销实践和社会实践</w:t>
      </w:r>
      <w:r>
        <w:rPr>
          <w:rFonts w:ascii="SimSun" w:hAnsi="SimSun" w:eastAsia="SimSun" w:cs="SimSun"/>
          <w:sz w:val="24"/>
          <w:szCs w:val="24"/>
          <w:spacing w:val="-10"/>
        </w:rPr>
        <w:t>活动，实现学</w:t>
      </w:r>
      <w:r>
        <w:rPr>
          <w:rFonts w:ascii="SimSun" w:hAnsi="SimSun" w:eastAsia="SimSun" w:cs="SimSun"/>
          <w:sz w:val="24"/>
          <w:szCs w:val="24"/>
        </w:rPr>
        <w:t xml:space="preserve"> </w:t>
      </w:r>
      <w:r>
        <w:rPr>
          <w:rFonts w:ascii="SimSun" w:hAnsi="SimSun" w:eastAsia="SimSun" w:cs="SimSun"/>
          <w:sz w:val="24"/>
          <w:szCs w:val="24"/>
          <w:spacing w:val="-7"/>
        </w:rPr>
        <w:t>校教育与社会教育的交互结合，把“工学结合</w:t>
      </w:r>
      <w:r>
        <w:rPr>
          <w:rFonts w:ascii="SimSun" w:hAnsi="SimSun" w:eastAsia="SimSun" w:cs="SimSun"/>
          <w:sz w:val="24"/>
          <w:szCs w:val="24"/>
          <w:spacing w:val="-93"/>
        </w:rPr>
        <w:t xml:space="preserve"> </w:t>
      </w:r>
      <w:r>
        <w:rPr>
          <w:rFonts w:ascii="SimSun" w:hAnsi="SimSun" w:eastAsia="SimSun" w:cs="SimSun"/>
          <w:sz w:val="24"/>
          <w:szCs w:val="24"/>
          <w:spacing w:val="-7"/>
        </w:rPr>
        <w:t>”落到</w:t>
      </w:r>
      <w:r>
        <w:rPr>
          <w:rFonts w:ascii="SimSun" w:hAnsi="SimSun" w:eastAsia="SimSun" w:cs="SimSun"/>
          <w:sz w:val="24"/>
          <w:szCs w:val="24"/>
          <w:spacing w:val="-8"/>
        </w:rPr>
        <w:t>实处。</w:t>
      </w:r>
    </w:p>
    <w:p>
      <w:pPr>
        <w:pStyle w:val="BodyText"/>
        <w:spacing w:line="422" w:lineRule="auto"/>
        <w:rPr/>
      </w:pPr>
      <w:r/>
    </w:p>
    <w:p>
      <w:pPr>
        <w:ind w:left="468"/>
        <w:spacing w:before="78" w:line="221" w:lineRule="auto"/>
        <w:rPr>
          <w:rFonts w:ascii="SimHei" w:hAnsi="SimHei" w:eastAsia="SimHei" w:cs="SimHei"/>
          <w:sz w:val="24"/>
          <w:szCs w:val="24"/>
        </w:rPr>
      </w:pPr>
      <w:r>
        <w:rPr>
          <w:rFonts w:ascii="SimHei" w:hAnsi="SimHei" w:eastAsia="SimHei" w:cs="SimHei"/>
          <w:sz w:val="24"/>
          <w:szCs w:val="24"/>
          <w:b/>
          <w:bCs/>
          <w:spacing w:val="-8"/>
        </w:rPr>
        <w:t>6.教学中教师要不断更新教学观念</w:t>
      </w:r>
    </w:p>
    <w:p>
      <w:pPr>
        <w:ind w:left="2" w:right="63" w:firstLine="466"/>
        <w:spacing w:before="180" w:line="350" w:lineRule="auto"/>
        <w:jc w:val="both"/>
        <w:rPr>
          <w:rFonts w:ascii="SimSun" w:hAnsi="SimSun" w:eastAsia="SimSun" w:cs="SimSun"/>
          <w:sz w:val="24"/>
          <w:szCs w:val="24"/>
        </w:rPr>
      </w:pPr>
      <w:r>
        <w:rPr>
          <w:rFonts w:ascii="SimSun" w:hAnsi="SimSun" w:eastAsia="SimSun" w:cs="SimSun"/>
          <w:sz w:val="24"/>
          <w:szCs w:val="24"/>
          <w:spacing w:val="-9"/>
        </w:rPr>
        <w:t>注意研究高技能市场营销人才特点，积极探索高技能市场营销人才培养路</w:t>
      </w:r>
      <w:r>
        <w:rPr>
          <w:rFonts w:ascii="SimSun" w:hAnsi="SimSun" w:eastAsia="SimSun" w:cs="SimSun"/>
          <w:sz w:val="24"/>
          <w:szCs w:val="24"/>
          <w:spacing w:val="-10"/>
        </w:rPr>
        <w:t>径和新型</w:t>
      </w:r>
      <w:r>
        <w:rPr>
          <w:rFonts w:ascii="SimSun" w:hAnsi="SimSun" w:eastAsia="SimSun" w:cs="SimSun"/>
          <w:sz w:val="24"/>
          <w:szCs w:val="24"/>
        </w:rPr>
        <w:t xml:space="preserve"> </w:t>
      </w:r>
      <w:r>
        <w:rPr>
          <w:rFonts w:ascii="SimSun" w:hAnsi="SimSun" w:eastAsia="SimSun" w:cs="SimSun"/>
          <w:sz w:val="24"/>
          <w:szCs w:val="24"/>
          <w:spacing w:val="-9"/>
        </w:rPr>
        <w:t>教学模式，重视实践经验的积累与升华，努力提高教学效果，同时注重运用现代信息技</w:t>
      </w:r>
      <w:r>
        <w:rPr>
          <w:rFonts w:ascii="SimSun" w:hAnsi="SimSun" w:eastAsia="SimSun" w:cs="SimSun"/>
          <w:sz w:val="24"/>
          <w:szCs w:val="24"/>
          <w:spacing w:val="3"/>
        </w:rPr>
        <w:t xml:space="preserve"> </w:t>
      </w:r>
      <w:r>
        <w:rPr>
          <w:rFonts w:ascii="SimSun" w:hAnsi="SimSun" w:eastAsia="SimSun" w:cs="SimSun"/>
          <w:sz w:val="24"/>
          <w:szCs w:val="24"/>
          <w:spacing w:val="-6"/>
        </w:rPr>
        <w:t>术手段和图书资料，不断增大教学的信息量，以拓宽学生的知识视野和能力范围。</w:t>
      </w:r>
    </w:p>
    <w:p>
      <w:pPr>
        <w:pStyle w:val="BodyText"/>
        <w:spacing w:line="421" w:lineRule="auto"/>
        <w:rPr/>
      </w:pPr>
      <w:r/>
    </w:p>
    <w:p>
      <w:pPr>
        <w:ind w:left="469"/>
        <w:spacing w:before="78" w:line="221" w:lineRule="auto"/>
        <w:rPr>
          <w:rFonts w:ascii="SimSun" w:hAnsi="SimSun" w:eastAsia="SimSun" w:cs="SimSun"/>
          <w:sz w:val="24"/>
          <w:szCs w:val="24"/>
        </w:rPr>
      </w:pPr>
      <w:r>
        <w:rPr>
          <w:rFonts w:ascii="SimHei" w:hAnsi="SimHei" w:eastAsia="SimHei" w:cs="SimHei"/>
          <w:sz w:val="24"/>
          <w:szCs w:val="24"/>
          <w:b/>
          <w:bCs/>
          <w:spacing w:val="-8"/>
        </w:rPr>
        <w:t>7.本课程标准为参考性教学标准</w:t>
      </w:r>
      <w:r>
        <w:rPr>
          <w:rFonts w:ascii="SimSun" w:hAnsi="SimSun" w:eastAsia="SimSun" w:cs="SimSun"/>
          <w:sz w:val="24"/>
          <w:szCs w:val="24"/>
          <w:spacing w:val="-8"/>
        </w:rPr>
        <w:t>，</w:t>
      </w:r>
    </w:p>
    <w:p>
      <w:pPr>
        <w:spacing w:before="181" w:line="219" w:lineRule="auto"/>
        <w:jc w:val="right"/>
        <w:rPr>
          <w:rFonts w:ascii="SimSun" w:hAnsi="SimSun" w:eastAsia="SimSun" w:cs="SimSun"/>
          <w:sz w:val="24"/>
          <w:szCs w:val="24"/>
        </w:rPr>
      </w:pPr>
      <w:r>
        <w:rPr>
          <w:rFonts w:ascii="SimSun" w:hAnsi="SimSun" w:eastAsia="SimSun" w:cs="SimSun"/>
          <w:sz w:val="24"/>
          <w:szCs w:val="24"/>
          <w:spacing w:val="-7"/>
        </w:rPr>
        <w:t>教师可根据教学对象的实际和营销实践的发展调整课</w:t>
      </w:r>
      <w:r>
        <w:rPr>
          <w:rFonts w:ascii="SimSun" w:hAnsi="SimSun" w:eastAsia="SimSun" w:cs="SimSun"/>
          <w:sz w:val="24"/>
          <w:szCs w:val="24"/>
          <w:spacing w:val="-8"/>
        </w:rPr>
        <w:t>程教学标准，丰富教学内容。</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606"/>
        <w:spacing w:before="98" w:line="226" w:lineRule="auto"/>
        <w:rPr>
          <w:rFonts w:ascii="FangSong" w:hAnsi="FangSong" w:eastAsia="FangSong" w:cs="FangSong"/>
          <w:sz w:val="30"/>
          <w:szCs w:val="30"/>
        </w:rPr>
      </w:pPr>
      <w:r>
        <w:rPr>
          <w:rFonts w:ascii="KaiTi" w:hAnsi="KaiTi" w:eastAsia="KaiTi" w:cs="KaiTi"/>
          <w:sz w:val="30"/>
          <w:szCs w:val="30"/>
          <w:b/>
          <w:bCs/>
          <w:spacing w:val="-3"/>
        </w:rPr>
        <w:t>(二</w:t>
      </w:r>
      <w:r>
        <w:rPr>
          <w:rFonts w:ascii="FangSong" w:hAnsi="FangSong" w:eastAsia="FangSong" w:cs="FangSong"/>
          <w:sz w:val="30"/>
          <w:szCs w:val="30"/>
          <w:b/>
          <w:bCs/>
          <w:spacing w:val="-3"/>
        </w:rPr>
        <w:t>)学业水平评价</w:t>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right="55" w:firstLine="472"/>
        <w:spacing w:before="79" w:line="352" w:lineRule="auto"/>
        <w:jc w:val="both"/>
        <w:rPr>
          <w:rFonts w:ascii="SimSun" w:hAnsi="SimSun" w:eastAsia="SimSun" w:cs="SimSun"/>
          <w:sz w:val="24"/>
          <w:szCs w:val="24"/>
        </w:rPr>
      </w:pPr>
      <w:r>
        <w:rPr>
          <w:rFonts w:ascii="SimSun" w:hAnsi="SimSun" w:eastAsia="SimSun" w:cs="SimSun"/>
          <w:sz w:val="24"/>
          <w:szCs w:val="24"/>
          <w:spacing w:val="-9"/>
        </w:rPr>
        <w:t>学业水平评价应基于市场营销学科核心素养展开。评价内容要从关注学生</w:t>
      </w:r>
      <w:r>
        <w:rPr>
          <w:rFonts w:ascii="SimSun" w:hAnsi="SimSun" w:eastAsia="SimSun" w:cs="SimSun"/>
          <w:sz w:val="24"/>
          <w:szCs w:val="24"/>
          <w:spacing w:val="-10"/>
        </w:rPr>
        <w:t>知识技能</w:t>
      </w:r>
      <w:r>
        <w:rPr>
          <w:rFonts w:ascii="SimSun" w:hAnsi="SimSun" w:eastAsia="SimSun" w:cs="SimSun"/>
          <w:sz w:val="24"/>
          <w:szCs w:val="24"/>
        </w:rPr>
        <w:t xml:space="preserve"> </w:t>
      </w:r>
      <w:r>
        <w:rPr>
          <w:rFonts w:ascii="SimSun" w:hAnsi="SimSun" w:eastAsia="SimSun" w:cs="SimSun"/>
          <w:sz w:val="24"/>
          <w:szCs w:val="24"/>
          <w:spacing w:val="-9"/>
        </w:rPr>
        <w:t>的掌握向解决问题的综合能力的提升转变，兼顾学生认知、协作和创新能力的发展。要</w:t>
      </w:r>
      <w:r>
        <w:rPr>
          <w:rFonts w:ascii="SimSun" w:hAnsi="SimSun" w:eastAsia="SimSun" w:cs="SimSun"/>
          <w:sz w:val="24"/>
          <w:szCs w:val="24"/>
          <w:spacing w:val="7"/>
        </w:rPr>
        <w:t xml:space="preserve"> </w:t>
      </w:r>
      <w:r>
        <w:rPr>
          <w:rFonts w:ascii="SimSun" w:hAnsi="SimSun" w:eastAsia="SimSun" w:cs="SimSun"/>
          <w:sz w:val="24"/>
          <w:szCs w:val="24"/>
          <w:spacing w:val="-9"/>
        </w:rPr>
        <w:t>通过评价的合理实施，激发学生学习兴趣，帮助教师调控教学内容与进程，促进学生素</w:t>
      </w:r>
      <w:r>
        <w:rPr>
          <w:rFonts w:ascii="SimSun" w:hAnsi="SimSun" w:eastAsia="SimSun" w:cs="SimSun"/>
          <w:sz w:val="24"/>
          <w:szCs w:val="24"/>
          <w:spacing w:val="12"/>
        </w:rPr>
        <w:t xml:space="preserve"> </w:t>
      </w:r>
      <w:r>
        <w:rPr>
          <w:rFonts w:ascii="SimSun" w:hAnsi="SimSun" w:eastAsia="SimSun" w:cs="SimSun"/>
          <w:sz w:val="24"/>
          <w:szCs w:val="24"/>
          <w:spacing w:val="-11"/>
        </w:rPr>
        <w:t>养的提升。</w:t>
      </w:r>
    </w:p>
    <w:p>
      <w:pPr>
        <w:pStyle w:val="BodyText"/>
        <w:spacing w:line="401" w:lineRule="auto"/>
        <w:rPr/>
      </w:pPr>
      <w:r/>
    </w:p>
    <w:p>
      <w:pPr>
        <w:ind w:left="512"/>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1.评价原则</w:t>
      </w:r>
    </w:p>
    <w:p>
      <w:pPr>
        <w:ind w:right="44" w:firstLine="463"/>
        <w:spacing w:before="177" w:line="353" w:lineRule="auto"/>
        <w:jc w:val="both"/>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评价要发挥诊断、反馈、激励、导向的功能，客观、综合反映学生的学业水平。应</w:t>
      </w:r>
      <w:r>
        <w:rPr>
          <w:rFonts w:ascii="SimSun" w:hAnsi="SimSun" w:eastAsia="SimSun" w:cs="SimSun"/>
          <w:sz w:val="24"/>
          <w:szCs w:val="24"/>
          <w:spacing w:val="7"/>
        </w:rPr>
        <w:t xml:space="preserve"> </w:t>
      </w:r>
      <w:r>
        <w:rPr>
          <w:rFonts w:ascii="SimSun" w:hAnsi="SimSun" w:eastAsia="SimSun" w:cs="SimSun"/>
          <w:sz w:val="24"/>
          <w:szCs w:val="24"/>
          <w:spacing w:val="-9"/>
        </w:rPr>
        <w:t>通过灵活多样的评价方式激励和引导学生学习，鼓励自主学习。要通过科学的评价，渗</w:t>
      </w:r>
      <w:r>
        <w:rPr>
          <w:rFonts w:ascii="SimSun" w:hAnsi="SimSun" w:eastAsia="SimSun" w:cs="SimSun"/>
          <w:sz w:val="24"/>
          <w:szCs w:val="24"/>
          <w:spacing w:val="6"/>
        </w:rPr>
        <w:t xml:space="preserve"> </w:t>
      </w:r>
      <w:r>
        <w:rPr>
          <w:rFonts w:ascii="SimSun" w:hAnsi="SimSun" w:eastAsia="SimSun" w:cs="SimSun"/>
          <w:sz w:val="24"/>
          <w:szCs w:val="24"/>
          <w:spacing w:val="-8"/>
        </w:rPr>
        <w:t>透成长性思维理念，激发学生关注、学习最新课程内容</w:t>
      </w:r>
      <w:r>
        <w:rPr>
          <w:rFonts w:ascii="SimSun" w:hAnsi="SimSun" w:eastAsia="SimSun" w:cs="SimSun"/>
          <w:sz w:val="24"/>
          <w:szCs w:val="24"/>
          <w:spacing w:val="-9"/>
        </w:rPr>
        <w:t>的兴趣，帮助学生树立自信心，</w:t>
      </w:r>
      <w:r>
        <w:rPr>
          <w:rFonts w:ascii="SimSun" w:hAnsi="SimSun" w:eastAsia="SimSun" w:cs="SimSun"/>
          <w:sz w:val="24"/>
          <w:szCs w:val="24"/>
        </w:rPr>
        <w:t xml:space="preserve"> </w:t>
      </w:r>
      <w:r>
        <w:rPr>
          <w:rFonts w:ascii="SimSun" w:hAnsi="SimSun" w:eastAsia="SimSun" w:cs="SimSun"/>
          <w:sz w:val="24"/>
          <w:szCs w:val="24"/>
          <w:spacing w:val="-6"/>
        </w:rPr>
        <w:t>提高学生的自我成就感。</w:t>
      </w:r>
    </w:p>
    <w:p>
      <w:pPr>
        <w:ind w:right="60" w:firstLine="470"/>
        <w:spacing w:before="34" w:line="352" w:lineRule="auto"/>
        <w:jc w:val="both"/>
        <w:rPr>
          <w:rFonts w:ascii="SimSun" w:hAnsi="SimSun" w:eastAsia="SimSun" w:cs="SimSun"/>
          <w:sz w:val="24"/>
          <w:szCs w:val="24"/>
        </w:rPr>
      </w:pPr>
      <w:r>
        <w:rPr>
          <w:rFonts w:ascii="SimSun" w:hAnsi="SimSun" w:eastAsia="SimSun" w:cs="SimSun"/>
          <w:sz w:val="24"/>
          <w:szCs w:val="24"/>
          <w:spacing w:val="-3"/>
        </w:rPr>
        <w:t>评价要面向全体学生，注重学生主体作用的发挥，要让学生明确评价目标，参与</w:t>
      </w:r>
      <w:r>
        <w:rPr>
          <w:rFonts w:ascii="SimSun" w:hAnsi="SimSun" w:eastAsia="SimSun" w:cs="SimSun"/>
          <w:sz w:val="24"/>
          <w:szCs w:val="24"/>
          <w:spacing w:val="18"/>
        </w:rPr>
        <w:t xml:space="preserve"> </w:t>
      </w:r>
      <w:r>
        <w:rPr>
          <w:rFonts w:ascii="SimSun" w:hAnsi="SimSun" w:eastAsia="SimSun" w:cs="SimSun"/>
          <w:sz w:val="24"/>
          <w:szCs w:val="24"/>
          <w:spacing w:val="-9"/>
        </w:rPr>
        <w:t>评价标准的制订，通过评价信息的收集和评价结果的交流，成为评价过程的参与者。要</w:t>
      </w:r>
      <w:r>
        <w:rPr>
          <w:rFonts w:ascii="SimSun" w:hAnsi="SimSun" w:eastAsia="SimSun" w:cs="SimSun"/>
          <w:sz w:val="24"/>
          <w:szCs w:val="24"/>
          <w:spacing w:val="8"/>
        </w:rPr>
        <w:t xml:space="preserve"> </w:t>
      </w:r>
      <w:r>
        <w:rPr>
          <w:rFonts w:ascii="SimSun" w:hAnsi="SimSun" w:eastAsia="SimSun" w:cs="SimSun"/>
          <w:sz w:val="24"/>
          <w:szCs w:val="24"/>
          <w:spacing w:val="-8"/>
        </w:rPr>
        <w:t>以多样化的评价促进学生本学科核心素养的提升，将教师评价、学生</w:t>
      </w:r>
      <w:r>
        <w:rPr>
          <w:rFonts w:ascii="SimSun" w:hAnsi="SimSun" w:eastAsia="SimSun" w:cs="SimSun"/>
          <w:sz w:val="24"/>
          <w:szCs w:val="24"/>
          <w:spacing w:val="80"/>
        </w:rPr>
        <w:t xml:space="preserve"> </w:t>
      </w:r>
      <w:r>
        <w:rPr>
          <w:rFonts w:ascii="SimSun" w:hAnsi="SimSun" w:eastAsia="SimSun" w:cs="SimSun"/>
          <w:sz w:val="24"/>
          <w:szCs w:val="24"/>
          <w:spacing w:val="-8"/>
        </w:rPr>
        <w:t>自评和学生互评</w:t>
      </w:r>
      <w:r>
        <w:rPr>
          <w:rFonts w:ascii="SimSun" w:hAnsi="SimSun" w:eastAsia="SimSun" w:cs="SimSun"/>
          <w:sz w:val="24"/>
          <w:szCs w:val="24"/>
        </w:rPr>
        <w:t xml:space="preserve"> </w:t>
      </w:r>
      <w:r>
        <w:rPr>
          <w:rFonts w:ascii="SimSun" w:hAnsi="SimSun" w:eastAsia="SimSun" w:cs="SimSun"/>
          <w:sz w:val="24"/>
          <w:szCs w:val="24"/>
          <w:spacing w:val="-6"/>
        </w:rPr>
        <w:t>相结合，合理引入智能评价，综合运用多种评价手段和方法，针 对不同的教学内容和</w:t>
      </w:r>
    </w:p>
    <w:p>
      <w:pPr>
        <w:spacing w:line="352" w:lineRule="auto"/>
        <w:sectPr>
          <w:footerReference w:type="default" r:id="rId385"/>
          <w:pgSz w:w="11906" w:h="16839"/>
          <w:pgMar w:top="1431" w:right="1347" w:bottom="1354" w:left="1710" w:header="0" w:footer="1188" w:gutter="0"/>
        </w:sectPr>
        <w:rPr>
          <w:rFonts w:ascii="SimSun" w:hAnsi="SimSun" w:eastAsia="SimSun" w:cs="SimSun"/>
          <w:sz w:val="24"/>
          <w:szCs w:val="24"/>
        </w:rPr>
      </w:pPr>
    </w:p>
    <w:p>
      <w:pPr>
        <w:ind w:right="2" w:firstLine="5"/>
        <w:spacing w:before="303" w:line="354" w:lineRule="auto"/>
        <w:rPr>
          <w:rFonts w:ascii="SimSun" w:hAnsi="SimSun" w:eastAsia="SimSun" w:cs="SimSun"/>
          <w:sz w:val="24"/>
          <w:szCs w:val="24"/>
        </w:rPr>
      </w:pPr>
      <w:r>
        <w:rPr>
          <w:rFonts w:ascii="SimSun" w:hAnsi="SimSun" w:eastAsia="SimSun" w:cs="SimSun"/>
          <w:sz w:val="24"/>
          <w:szCs w:val="24"/>
          <w:spacing w:val="-9"/>
        </w:rPr>
        <w:t>学生特点，量化评价与质性评价相结合；不能简单地以分数或等级来评价学</w:t>
      </w:r>
      <w:r>
        <w:rPr>
          <w:rFonts w:ascii="SimSun" w:hAnsi="SimSun" w:eastAsia="SimSun" w:cs="SimSun"/>
          <w:sz w:val="24"/>
          <w:szCs w:val="24"/>
          <w:spacing w:val="-10"/>
        </w:rPr>
        <w:t>生，多采用</w:t>
      </w:r>
      <w:r>
        <w:rPr>
          <w:rFonts w:ascii="SimSun" w:hAnsi="SimSun" w:eastAsia="SimSun" w:cs="SimSun"/>
          <w:sz w:val="24"/>
          <w:szCs w:val="24"/>
        </w:rPr>
        <w:t xml:space="preserve"> </w:t>
      </w:r>
      <w:r>
        <w:rPr>
          <w:rFonts w:ascii="SimSun" w:hAnsi="SimSun" w:eastAsia="SimSun" w:cs="SimSun"/>
          <w:sz w:val="24"/>
          <w:szCs w:val="24"/>
          <w:spacing w:val="-3"/>
        </w:rPr>
        <w:t>表现性评价语言，注重学生在不同起点上的提升。评价要体现职业教育的特点，参考</w:t>
      </w:r>
      <w:r>
        <w:rPr>
          <w:rFonts w:ascii="SimSun" w:hAnsi="SimSun" w:eastAsia="SimSun" w:cs="SimSun"/>
          <w:sz w:val="24"/>
          <w:szCs w:val="24"/>
          <w:spacing w:val="15"/>
        </w:rPr>
        <w:t xml:space="preserve"> </w:t>
      </w:r>
      <w:r>
        <w:rPr>
          <w:rFonts w:ascii="SimSun" w:hAnsi="SimSun" w:eastAsia="SimSun" w:cs="SimSun"/>
          <w:sz w:val="24"/>
          <w:szCs w:val="24"/>
          <w:spacing w:val="-9"/>
        </w:rPr>
        <w:t>企业的评价方式和内容，将项目任务的完成度、完成效率、完成质量和创新度作为评价</w:t>
      </w:r>
      <w:r>
        <w:rPr>
          <w:rFonts w:ascii="SimSun" w:hAnsi="SimSun" w:eastAsia="SimSun" w:cs="SimSun"/>
          <w:sz w:val="24"/>
          <w:szCs w:val="24"/>
          <w:spacing w:val="6"/>
        </w:rPr>
        <w:t xml:space="preserve"> </w:t>
      </w:r>
      <w:r>
        <w:rPr>
          <w:rFonts w:ascii="SimSun" w:hAnsi="SimSun" w:eastAsia="SimSun" w:cs="SimSun"/>
          <w:sz w:val="24"/>
          <w:szCs w:val="24"/>
          <w:spacing w:val="-6"/>
        </w:rPr>
        <w:t>标准，可适度引入行业、企业的直 接评价。评价要多选择与职业岗位相关联的内容，</w:t>
      </w:r>
      <w:r>
        <w:rPr>
          <w:rFonts w:ascii="SimSun" w:hAnsi="SimSun" w:eastAsia="SimSun" w:cs="SimSun"/>
          <w:sz w:val="24"/>
          <w:szCs w:val="24"/>
          <w:spacing w:val="12"/>
        </w:rPr>
        <w:t xml:space="preserve"> </w:t>
      </w:r>
      <w:r>
        <w:rPr>
          <w:rFonts w:ascii="SimSun" w:hAnsi="SimSun" w:eastAsia="SimSun" w:cs="SimSun"/>
          <w:sz w:val="24"/>
          <w:szCs w:val="24"/>
          <w:spacing w:val="-10"/>
        </w:rPr>
        <w:t>考查学生运用所学内容完成任务的综合能力。</w:t>
      </w:r>
    </w:p>
    <w:p>
      <w:pPr>
        <w:pStyle w:val="BodyText"/>
        <w:spacing w:line="401" w:lineRule="auto"/>
        <w:rPr/>
      </w:pPr>
      <w:r/>
    </w:p>
    <w:p>
      <w:pPr>
        <w:ind w:left="491"/>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2.评价方式</w:t>
      </w:r>
    </w:p>
    <w:p>
      <w:pPr>
        <w:ind w:left="6" w:right="4" w:firstLine="463"/>
        <w:spacing w:before="178" w:line="289" w:lineRule="auto"/>
        <w:rPr>
          <w:rFonts w:ascii="SimSun" w:hAnsi="SimSun" w:eastAsia="SimSun" w:cs="SimSun"/>
          <w:sz w:val="24"/>
          <w:szCs w:val="24"/>
        </w:rPr>
      </w:pPr>
      <w:r>
        <w:rPr>
          <w:rFonts w:ascii="SimSun" w:hAnsi="SimSun" w:eastAsia="SimSun" w:cs="SimSun"/>
          <w:sz w:val="24"/>
          <w:szCs w:val="24"/>
          <w:spacing w:val="-3"/>
        </w:rPr>
        <w:t>①改革传统的学生评价手段和方法，采用终结性评价、形成性评价与目标评价相</w:t>
      </w:r>
      <w:r>
        <w:rPr>
          <w:rFonts w:ascii="SimSun" w:hAnsi="SimSun" w:eastAsia="SimSun" w:cs="SimSun"/>
          <w:sz w:val="24"/>
          <w:szCs w:val="24"/>
          <w:spacing w:val="16"/>
        </w:rPr>
        <w:t xml:space="preserve"> </w:t>
      </w:r>
      <w:r>
        <w:rPr>
          <w:rFonts w:ascii="SimSun" w:hAnsi="SimSun" w:eastAsia="SimSun" w:cs="SimSun"/>
          <w:sz w:val="24"/>
          <w:szCs w:val="24"/>
          <w:spacing w:val="-5"/>
        </w:rPr>
        <w:t>结合综合立体的评价模式。</w:t>
      </w:r>
    </w:p>
    <w:p>
      <w:pPr>
        <w:ind w:right="4" w:firstLine="469"/>
        <w:spacing w:before="183" w:line="352" w:lineRule="auto"/>
        <w:rPr>
          <w:rFonts w:ascii="SimSun" w:hAnsi="SimSun" w:eastAsia="SimSun" w:cs="SimSun"/>
          <w:sz w:val="24"/>
          <w:szCs w:val="24"/>
        </w:rPr>
      </w:pPr>
      <w:r>
        <w:rPr>
          <w:rFonts w:ascii="SimSun" w:hAnsi="SimSun" w:eastAsia="SimSun" w:cs="SimSun"/>
          <w:sz w:val="24"/>
          <w:szCs w:val="24"/>
          <w:spacing w:val="-3"/>
        </w:rPr>
        <w:t>②采用多元化评价机制，学习过程中出勤、课堂纪律、师生互助、尊师重教等方</w:t>
      </w:r>
      <w:r>
        <w:rPr>
          <w:rFonts w:ascii="SimSun" w:hAnsi="SimSun" w:eastAsia="SimSun" w:cs="SimSun"/>
          <w:sz w:val="24"/>
          <w:szCs w:val="24"/>
          <w:spacing w:val="17"/>
        </w:rPr>
        <w:t xml:space="preserve"> </w:t>
      </w:r>
      <w:r>
        <w:rPr>
          <w:rFonts w:ascii="SimSun" w:hAnsi="SimSun" w:eastAsia="SimSun" w:cs="SimSun"/>
          <w:sz w:val="24"/>
          <w:szCs w:val="24"/>
          <w:spacing w:val="-6"/>
        </w:rPr>
        <w:t>面占总成绩的30%，即学习态度。结合活动过程的提问、学生作品质量、参与活动的程</w:t>
      </w:r>
      <w:r>
        <w:rPr>
          <w:rFonts w:ascii="SimSun" w:hAnsi="SimSun" w:eastAsia="SimSun" w:cs="SimSun"/>
          <w:sz w:val="24"/>
          <w:szCs w:val="24"/>
          <w:spacing w:val="15"/>
        </w:rPr>
        <w:t xml:space="preserve"> </w:t>
      </w:r>
      <w:r>
        <w:rPr>
          <w:rFonts w:ascii="SimSun" w:hAnsi="SimSun" w:eastAsia="SimSun" w:cs="SimSun"/>
          <w:sz w:val="24"/>
          <w:szCs w:val="24"/>
          <w:spacing w:val="-6"/>
        </w:rPr>
        <w:t>度、课堂纪律作为平时成绩，占总成绩的30%，即学习过程。理论考试和实际操作作为</w:t>
      </w:r>
      <w:r>
        <w:rPr>
          <w:rFonts w:ascii="SimSun" w:hAnsi="SimSun" w:eastAsia="SimSun" w:cs="SimSun"/>
          <w:sz w:val="24"/>
          <w:szCs w:val="24"/>
          <w:spacing w:val="15"/>
        </w:rPr>
        <w:t xml:space="preserve"> </w:t>
      </w:r>
      <w:r>
        <w:rPr>
          <w:rFonts w:ascii="SimSun" w:hAnsi="SimSun" w:eastAsia="SimSun" w:cs="SimSun"/>
          <w:sz w:val="24"/>
          <w:szCs w:val="24"/>
          <w:spacing w:val="-4"/>
        </w:rPr>
        <w:t>期末成绩，占总成绩的40%，即学习结果。即按以下等式评价：</w:t>
      </w:r>
    </w:p>
    <w:p>
      <w:pPr>
        <w:ind w:left="476"/>
        <w:spacing w:before="38" w:line="220" w:lineRule="auto"/>
        <w:rPr>
          <w:rFonts w:ascii="SimSun" w:hAnsi="SimSun" w:eastAsia="SimSun" w:cs="SimSun"/>
          <w:sz w:val="24"/>
          <w:szCs w:val="24"/>
        </w:rPr>
      </w:pPr>
      <w:r>
        <w:rPr>
          <w:rFonts w:ascii="SimSun" w:hAnsi="SimSun" w:eastAsia="SimSun" w:cs="SimSun"/>
          <w:sz w:val="24"/>
          <w:szCs w:val="24"/>
          <w:spacing w:val="-3"/>
        </w:rPr>
        <w:t>学期成绩=学习态度(30%)+学习过程(30%)+学习结</w:t>
      </w:r>
      <w:r>
        <w:rPr>
          <w:rFonts w:ascii="SimSun" w:hAnsi="SimSun" w:eastAsia="SimSun" w:cs="SimSun"/>
          <w:sz w:val="24"/>
          <w:szCs w:val="24"/>
          <w:spacing w:val="-4"/>
        </w:rPr>
        <w:t>果(40%)。</w:t>
      </w:r>
    </w:p>
    <w:p>
      <w:pPr>
        <w:ind w:left="476"/>
        <w:spacing w:before="179" w:line="219" w:lineRule="auto"/>
        <w:rPr>
          <w:rFonts w:ascii="SimSun" w:hAnsi="SimSun" w:eastAsia="SimSun" w:cs="SimSun"/>
          <w:sz w:val="24"/>
          <w:szCs w:val="24"/>
        </w:rPr>
      </w:pPr>
      <w:r>
        <w:rPr>
          <w:rFonts w:ascii="SimSun" w:hAnsi="SimSun" w:eastAsia="SimSun" w:cs="SimSun"/>
          <w:sz w:val="24"/>
          <w:szCs w:val="24"/>
          <w:spacing w:val="-3"/>
        </w:rPr>
        <w:t>学习态度=出勤（20%）+课堂纪律（40%）+师生</w:t>
      </w:r>
      <w:r>
        <w:rPr>
          <w:rFonts w:ascii="SimSun" w:hAnsi="SimSun" w:eastAsia="SimSun" w:cs="SimSun"/>
          <w:sz w:val="24"/>
          <w:szCs w:val="24"/>
          <w:spacing w:val="-4"/>
        </w:rPr>
        <w:t>互助（20%）+尊师重教（20%）</w:t>
      </w:r>
    </w:p>
    <w:p>
      <w:pPr>
        <w:ind w:right="4" w:firstLine="475"/>
        <w:spacing w:before="183" w:line="345" w:lineRule="auto"/>
        <w:rPr>
          <w:rFonts w:ascii="SimSun" w:hAnsi="SimSun" w:eastAsia="SimSun" w:cs="SimSun"/>
          <w:sz w:val="24"/>
          <w:szCs w:val="24"/>
        </w:rPr>
      </w:pPr>
      <w:r>
        <w:rPr>
          <w:rFonts w:ascii="SimSun" w:hAnsi="SimSun" w:eastAsia="SimSun" w:cs="SimSun"/>
          <w:sz w:val="24"/>
          <w:szCs w:val="24"/>
          <w:spacing w:val="-5"/>
        </w:rPr>
        <w:t>学习过程=活动提问参与度(20%)+模块作品质量(25%)+活动参与度（15%）+课堂纪</w:t>
      </w:r>
      <w:r>
        <w:rPr>
          <w:rFonts w:ascii="SimSun" w:hAnsi="SimSun" w:eastAsia="SimSun" w:cs="SimSun"/>
          <w:sz w:val="24"/>
          <w:szCs w:val="24"/>
          <w:spacing w:val="5"/>
        </w:rPr>
        <w:t xml:space="preserve"> </w:t>
      </w:r>
      <w:r>
        <w:rPr>
          <w:rFonts w:ascii="SimSun" w:hAnsi="SimSun" w:eastAsia="SimSun" w:cs="SimSun"/>
          <w:sz w:val="24"/>
          <w:szCs w:val="24"/>
          <w:spacing w:val="-4"/>
        </w:rPr>
        <w:t>律(20%)+店铺运营效果（20%）</w:t>
      </w:r>
    </w:p>
    <w:p>
      <w:pPr>
        <w:ind w:left="476"/>
        <w:spacing w:before="37" w:line="219" w:lineRule="auto"/>
        <w:rPr>
          <w:rFonts w:ascii="SimSun" w:hAnsi="SimSun" w:eastAsia="SimSun" w:cs="SimSun"/>
          <w:sz w:val="24"/>
          <w:szCs w:val="24"/>
        </w:rPr>
      </w:pPr>
      <w:r>
        <w:rPr>
          <w:rFonts w:ascii="SimSun" w:hAnsi="SimSun" w:eastAsia="SimSun" w:cs="SimSun"/>
          <w:sz w:val="24"/>
          <w:szCs w:val="24"/>
          <w:spacing w:val="-4"/>
        </w:rPr>
        <w:t>学习结果=期中考试（40%）+期末考试（60%）。</w:t>
      </w:r>
    </w:p>
    <w:p>
      <w:pPr>
        <w:ind w:right="4" w:firstLine="469"/>
        <w:spacing w:before="180" w:line="351" w:lineRule="auto"/>
        <w:rPr>
          <w:rFonts w:ascii="SimSun" w:hAnsi="SimSun" w:eastAsia="SimSun" w:cs="SimSun"/>
          <w:sz w:val="24"/>
          <w:szCs w:val="24"/>
        </w:rPr>
      </w:pPr>
      <w:r>
        <w:rPr>
          <w:rFonts w:ascii="SimSun" w:hAnsi="SimSun" w:eastAsia="SimSun" w:cs="SimSun"/>
          <w:sz w:val="24"/>
          <w:szCs w:val="24"/>
          <w:spacing w:val="-3"/>
        </w:rPr>
        <w:t>③注重学生动手能力和实践中分析问题、解决问题能力的考核。对有创新的学生</w:t>
      </w:r>
      <w:r>
        <w:rPr>
          <w:rFonts w:ascii="SimSun" w:hAnsi="SimSun" w:eastAsia="SimSun" w:cs="SimSun"/>
          <w:sz w:val="24"/>
          <w:szCs w:val="24"/>
          <w:spacing w:val="17"/>
        </w:rPr>
        <w:t xml:space="preserve"> </w:t>
      </w:r>
      <w:r>
        <w:rPr>
          <w:rFonts w:ascii="SimSun" w:hAnsi="SimSun" w:eastAsia="SimSun" w:cs="SimSun"/>
          <w:sz w:val="24"/>
          <w:szCs w:val="24"/>
          <w:spacing w:val="-6"/>
        </w:rPr>
        <w:t>应单独考核，对参加技能大赛的学生应给予特别鼓励，如本期该科为优秀或免考,全面</w:t>
      </w:r>
      <w:r>
        <w:rPr>
          <w:rFonts w:ascii="SimSun" w:hAnsi="SimSun" w:eastAsia="SimSun" w:cs="SimSun"/>
          <w:sz w:val="24"/>
          <w:szCs w:val="24"/>
          <w:spacing w:val="9"/>
        </w:rPr>
        <w:t xml:space="preserve"> </w:t>
      </w:r>
      <w:r>
        <w:rPr>
          <w:rFonts w:ascii="SimSun" w:hAnsi="SimSun" w:eastAsia="SimSun" w:cs="SimSun"/>
          <w:sz w:val="24"/>
          <w:szCs w:val="24"/>
          <w:spacing w:val="-5"/>
        </w:rPr>
        <w:t>评价学生。</w:t>
      </w:r>
    </w:p>
    <w:p>
      <w:pPr>
        <w:pStyle w:val="BodyText"/>
        <w:spacing w:line="418" w:lineRule="auto"/>
        <w:rPr/>
      </w:pPr>
      <w:r/>
    </w:p>
    <w:p>
      <w:pPr>
        <w:ind w:left="456"/>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3.评价运用</w:t>
      </w:r>
    </w:p>
    <w:p>
      <w:pPr>
        <w:ind w:firstLine="467"/>
        <w:spacing w:before="179" w:line="350" w:lineRule="auto"/>
        <w:jc w:val="both"/>
        <w:rPr>
          <w:rFonts w:ascii="SimSun" w:hAnsi="SimSun" w:eastAsia="SimSun" w:cs="SimSun"/>
          <w:sz w:val="24"/>
          <w:szCs w:val="24"/>
        </w:rPr>
      </w:pPr>
      <w:r>
        <w:rPr>
          <w:rFonts w:ascii="SimSun" w:hAnsi="SimSun" w:eastAsia="SimSun" w:cs="SimSun"/>
          <w:sz w:val="24"/>
          <w:szCs w:val="24"/>
          <w:spacing w:val="-9"/>
        </w:rPr>
        <w:t>教学的考核，采用根据完成的实训项目成绩及平时成绩综合计算，实训成绩主要按</w:t>
      </w:r>
      <w:r>
        <w:rPr>
          <w:rFonts w:ascii="SimSun" w:hAnsi="SimSun" w:eastAsia="SimSun" w:cs="SimSun"/>
          <w:sz w:val="24"/>
          <w:szCs w:val="24"/>
          <w:spacing w:val="3"/>
        </w:rPr>
        <w:t xml:space="preserve"> </w:t>
      </w:r>
      <w:r>
        <w:rPr>
          <w:rFonts w:ascii="SimSun" w:hAnsi="SimSun" w:eastAsia="SimSun" w:cs="SimSun"/>
          <w:sz w:val="24"/>
          <w:szCs w:val="24"/>
          <w:spacing w:val="-9"/>
        </w:rPr>
        <w:t>对理论的应用与解决问题的思路评价，平时成绩主要根据日常纪律和参与课堂活动来评</w:t>
      </w:r>
      <w:r>
        <w:rPr>
          <w:rFonts w:ascii="SimSun" w:hAnsi="SimSun" w:eastAsia="SimSun" w:cs="SimSun"/>
          <w:sz w:val="24"/>
          <w:szCs w:val="24"/>
          <w:spacing w:val="6"/>
        </w:rPr>
        <w:t xml:space="preserve"> </w:t>
      </w:r>
      <w:r>
        <w:rPr>
          <w:rFonts w:ascii="SimSun" w:hAnsi="SimSun" w:eastAsia="SimSun" w:cs="SimSun"/>
          <w:sz w:val="24"/>
          <w:szCs w:val="24"/>
          <w:spacing w:val="-5"/>
        </w:rPr>
        <w:t>价。</w:t>
      </w:r>
    </w:p>
    <w:p>
      <w:pPr>
        <w:pStyle w:val="BodyText"/>
        <w:spacing w:line="403" w:lineRule="auto"/>
        <w:rPr/>
      </w:pPr>
      <w:r/>
    </w:p>
    <w:p>
      <w:pPr>
        <w:ind w:left="482"/>
        <w:spacing w:before="79" w:line="219" w:lineRule="auto"/>
        <w:outlineLvl w:val="1"/>
        <w:rPr>
          <w:rFonts w:ascii="SimSun" w:hAnsi="SimSun" w:eastAsia="SimSun" w:cs="SimSun"/>
          <w:sz w:val="24"/>
          <w:szCs w:val="24"/>
        </w:rPr>
      </w:pPr>
      <w:r>
        <w:rPr>
          <w:rFonts w:ascii="SimSun" w:hAnsi="SimSun" w:eastAsia="SimSun" w:cs="SimSun"/>
          <w:sz w:val="24"/>
          <w:szCs w:val="24"/>
          <w:b/>
          <w:bCs/>
          <w:spacing w:val="-2"/>
        </w:rPr>
        <w:t>4.考试命题</w:t>
      </w:r>
    </w:p>
    <w:p>
      <w:pPr>
        <w:spacing w:line="219" w:lineRule="auto"/>
        <w:sectPr>
          <w:footerReference w:type="default" r:id="rId386"/>
          <w:pgSz w:w="11906" w:h="16839"/>
          <w:pgMar w:top="1431" w:right="1408" w:bottom="1354" w:left="1710" w:header="0" w:footer="1188" w:gutter="0"/>
        </w:sectPr>
        <w:rPr>
          <w:rFonts w:ascii="SimSun" w:hAnsi="SimSun" w:eastAsia="SimSun" w:cs="SimSun"/>
          <w:sz w:val="24"/>
          <w:szCs w:val="24"/>
        </w:rPr>
      </w:pPr>
    </w:p>
    <w:p>
      <w:pPr>
        <w:ind w:left="2" w:right="171" w:firstLine="465"/>
        <w:spacing w:before="304" w:line="345" w:lineRule="auto"/>
        <w:rPr>
          <w:rFonts w:ascii="SimSun" w:hAnsi="SimSun" w:eastAsia="SimSun" w:cs="SimSun"/>
          <w:sz w:val="24"/>
          <w:szCs w:val="24"/>
        </w:rPr>
      </w:pPr>
      <w:bookmarkStart w:name="bookmark40" w:id="55"/>
      <w:bookmarkEnd w:id="55"/>
      <w:r>
        <w:rPr>
          <w:rFonts w:ascii="SimSun" w:hAnsi="SimSun" w:eastAsia="SimSun" w:cs="SimSun"/>
          <w:sz w:val="24"/>
          <w:szCs w:val="24"/>
          <w:spacing w:val="-9"/>
        </w:rPr>
        <w:t>学业水平考试一般用于市场营销课程学习的总结性评价，可分为合格性考试和等级</w:t>
      </w:r>
      <w:r>
        <w:rPr>
          <w:rFonts w:ascii="SimSun" w:hAnsi="SimSun" w:eastAsia="SimSun" w:cs="SimSun"/>
          <w:sz w:val="24"/>
          <w:szCs w:val="24"/>
          <w:spacing w:val="1"/>
        </w:rPr>
        <w:t xml:space="preserve"> </w:t>
      </w:r>
      <w:r>
        <w:rPr>
          <w:rFonts w:ascii="SimSun" w:hAnsi="SimSun" w:eastAsia="SimSun" w:cs="SimSun"/>
          <w:sz w:val="24"/>
          <w:szCs w:val="24"/>
          <w:spacing w:val="-8"/>
        </w:rPr>
        <w:t>性考试。</w:t>
      </w:r>
    </w:p>
    <w:p>
      <w:pPr>
        <w:ind w:right="171" w:firstLine="472"/>
        <w:spacing w:before="35" w:line="345" w:lineRule="auto"/>
        <w:rPr>
          <w:rFonts w:ascii="SimSun" w:hAnsi="SimSun" w:eastAsia="SimSun" w:cs="SimSun"/>
          <w:sz w:val="24"/>
          <w:szCs w:val="24"/>
        </w:rPr>
      </w:pPr>
      <w:r>
        <w:rPr>
          <w:rFonts w:ascii="SimSun" w:hAnsi="SimSun" w:eastAsia="SimSun" w:cs="SimSun"/>
          <w:sz w:val="24"/>
          <w:szCs w:val="24"/>
          <w:spacing w:val="-9"/>
        </w:rPr>
        <w:t>学业水平合格性考试侧重市场营销实践能力考核，建议通过项目评定方式</w:t>
      </w:r>
      <w:r>
        <w:rPr>
          <w:rFonts w:ascii="SimSun" w:hAnsi="SimSun" w:eastAsia="SimSun" w:cs="SimSun"/>
          <w:sz w:val="24"/>
          <w:szCs w:val="24"/>
          <w:spacing w:val="-10"/>
        </w:rPr>
        <w:t>进行；考</w:t>
      </w:r>
      <w:r>
        <w:rPr>
          <w:rFonts w:ascii="SimSun" w:hAnsi="SimSun" w:eastAsia="SimSun" w:cs="SimSun"/>
          <w:sz w:val="24"/>
          <w:szCs w:val="24"/>
        </w:rPr>
        <w:t xml:space="preserve"> </w:t>
      </w:r>
      <w:r>
        <w:rPr>
          <w:rFonts w:ascii="SimSun" w:hAnsi="SimSun" w:eastAsia="SimSun" w:cs="SimSun"/>
          <w:sz w:val="24"/>
          <w:szCs w:val="24"/>
          <w:spacing w:val="-9"/>
        </w:rPr>
        <w:t>试命题以项目任务点为主要测评内容，结合学生本学科核心素养发展情况的测评。</w:t>
      </w:r>
    </w:p>
    <w:p>
      <w:pPr>
        <w:ind w:right="171" w:firstLine="472"/>
        <w:spacing w:before="36" w:line="353" w:lineRule="auto"/>
        <w:rPr>
          <w:rFonts w:ascii="SimSun" w:hAnsi="SimSun" w:eastAsia="SimSun" w:cs="SimSun"/>
          <w:sz w:val="24"/>
          <w:szCs w:val="24"/>
        </w:rPr>
      </w:pPr>
      <w:r>
        <w:rPr>
          <w:rFonts w:ascii="SimSun" w:hAnsi="SimSun" w:eastAsia="SimSun" w:cs="SimSun"/>
          <w:sz w:val="24"/>
          <w:szCs w:val="24"/>
          <w:spacing w:val="-9"/>
        </w:rPr>
        <w:t>学业水平等级性考试侧重理论及应用分析能力考核，可为高等学校招收中</w:t>
      </w:r>
      <w:r>
        <w:rPr>
          <w:rFonts w:ascii="SimSun" w:hAnsi="SimSun" w:eastAsia="SimSun" w:cs="SimSun"/>
          <w:sz w:val="24"/>
          <w:szCs w:val="24"/>
          <w:spacing w:val="-10"/>
        </w:rPr>
        <w:t>等职业学</w:t>
      </w:r>
      <w:r>
        <w:rPr>
          <w:rFonts w:ascii="SimSun" w:hAnsi="SimSun" w:eastAsia="SimSun" w:cs="SimSun"/>
          <w:sz w:val="24"/>
          <w:szCs w:val="24"/>
        </w:rPr>
        <w:t xml:space="preserve"> </w:t>
      </w:r>
      <w:r>
        <w:rPr>
          <w:rFonts w:ascii="SimSun" w:hAnsi="SimSun" w:eastAsia="SimSun" w:cs="SimSun"/>
          <w:sz w:val="24"/>
          <w:szCs w:val="24"/>
          <w:spacing w:val="-9"/>
        </w:rPr>
        <w:t>校学生提供依据，建议采取纸笔测试和上机操作测试相结合的方式进行考核；考试命题</w:t>
      </w:r>
      <w:r>
        <w:rPr>
          <w:rFonts w:ascii="SimSun" w:hAnsi="SimSun" w:eastAsia="SimSun" w:cs="SimSun"/>
          <w:sz w:val="24"/>
          <w:szCs w:val="24"/>
          <w:spacing w:val="7"/>
        </w:rPr>
        <w:t xml:space="preserve"> </w:t>
      </w:r>
      <w:r>
        <w:rPr>
          <w:rFonts w:ascii="SimSun" w:hAnsi="SimSun" w:eastAsia="SimSun" w:cs="SimSun"/>
          <w:sz w:val="24"/>
          <w:szCs w:val="24"/>
          <w:spacing w:val="-9"/>
        </w:rPr>
        <w:t>应具有较高的信度、效度，必要的区分度和适当的难度，在考查知识与技能的同时，关</w:t>
      </w:r>
      <w:r>
        <w:rPr>
          <w:rFonts w:ascii="SimSun" w:hAnsi="SimSun" w:eastAsia="SimSun" w:cs="SimSun"/>
          <w:sz w:val="24"/>
          <w:szCs w:val="24"/>
          <w:spacing w:val="7"/>
        </w:rPr>
        <w:t xml:space="preserve"> </w:t>
      </w:r>
      <w:r>
        <w:rPr>
          <w:rFonts w:ascii="SimSun" w:hAnsi="SimSun" w:eastAsia="SimSun" w:cs="SimSun"/>
          <w:sz w:val="24"/>
          <w:szCs w:val="24"/>
          <w:spacing w:val="-8"/>
        </w:rPr>
        <w:t>注迁移和创新能力的考核。</w:t>
      </w:r>
    </w:p>
    <w:p>
      <w:pPr>
        <w:ind w:right="171" w:firstLine="467"/>
        <w:spacing w:before="33" w:line="350" w:lineRule="auto"/>
        <w:jc w:val="both"/>
        <w:rPr>
          <w:rFonts w:ascii="SimSun" w:hAnsi="SimSun" w:eastAsia="SimSun" w:cs="SimSun"/>
          <w:sz w:val="24"/>
          <w:szCs w:val="24"/>
        </w:rPr>
      </w:pPr>
      <w:r>
        <w:rPr>
          <w:rFonts w:ascii="SimSun" w:hAnsi="SimSun" w:eastAsia="SimSun" w:cs="SimSun"/>
          <w:sz w:val="24"/>
          <w:szCs w:val="24"/>
          <w:spacing w:val="-9"/>
        </w:rPr>
        <w:t>学业水平考试的命题要具有科学性、公平性、规范性，要关注品德教育、有机融合</w:t>
      </w:r>
      <w:r>
        <w:rPr>
          <w:rFonts w:ascii="SimSun" w:hAnsi="SimSun" w:eastAsia="SimSun" w:cs="SimSun"/>
          <w:sz w:val="24"/>
          <w:szCs w:val="24"/>
          <w:spacing w:val="1"/>
        </w:rPr>
        <w:t xml:space="preserve"> </w:t>
      </w:r>
      <w:r>
        <w:rPr>
          <w:rFonts w:ascii="SimSun" w:hAnsi="SimSun" w:eastAsia="SimSun" w:cs="SimSun"/>
          <w:sz w:val="24"/>
          <w:szCs w:val="24"/>
          <w:spacing w:val="-9"/>
        </w:rPr>
        <w:t>价值观与职业精神教育，要以考核本学科核心素养为出发点、注重市场营销综合应用能</w:t>
      </w:r>
      <w:r>
        <w:rPr>
          <w:rFonts w:ascii="SimSun" w:hAnsi="SimSun" w:eastAsia="SimSun" w:cs="SimSun"/>
          <w:sz w:val="24"/>
          <w:szCs w:val="24"/>
          <w:spacing w:val="6"/>
        </w:rPr>
        <w:t xml:space="preserve"> </w:t>
      </w:r>
      <w:r>
        <w:rPr>
          <w:rFonts w:ascii="SimSun" w:hAnsi="SimSun" w:eastAsia="SimSun" w:cs="SimSun"/>
          <w:sz w:val="24"/>
          <w:szCs w:val="24"/>
          <w:spacing w:val="-8"/>
        </w:rPr>
        <w:t>力的考核，要体现应用性，注重信息技术与生产、生活的结合。</w:t>
      </w:r>
    </w:p>
    <w:p>
      <w:pPr>
        <w:ind w:firstLine="461"/>
        <w:spacing w:before="38" w:line="352" w:lineRule="auto"/>
        <w:jc w:val="both"/>
        <w:rPr>
          <w:rFonts w:ascii="SimSun" w:hAnsi="SimSun" w:eastAsia="SimSun" w:cs="SimSun"/>
          <w:sz w:val="24"/>
          <w:szCs w:val="24"/>
        </w:rPr>
      </w:pPr>
      <w:r>
        <w:rPr>
          <w:rFonts w:ascii="SimSun" w:hAnsi="SimSun" w:eastAsia="SimSun" w:cs="SimSun"/>
          <w:sz w:val="24"/>
          <w:szCs w:val="24"/>
          <w:spacing w:val="-10"/>
        </w:rPr>
        <w:t>课程考核分为理论知识考试和过程技能操作考核。</w:t>
      </w:r>
      <w:r>
        <w:rPr>
          <w:rFonts w:ascii="SimSun" w:hAnsi="SimSun" w:eastAsia="SimSun" w:cs="SimSun"/>
          <w:sz w:val="24"/>
          <w:szCs w:val="24"/>
          <w:spacing w:val="-11"/>
        </w:rPr>
        <w:t>理论知识考试采用闭卷笔试方式，</w:t>
      </w:r>
      <w:r>
        <w:rPr>
          <w:rFonts w:ascii="SimSun" w:hAnsi="SimSun" w:eastAsia="SimSun" w:cs="SimSun"/>
          <w:sz w:val="24"/>
          <w:szCs w:val="24"/>
        </w:rPr>
        <w:t xml:space="preserve"> </w:t>
      </w:r>
      <w:r>
        <w:rPr>
          <w:rFonts w:ascii="SimSun" w:hAnsi="SimSun" w:eastAsia="SimSun" w:cs="SimSun"/>
          <w:sz w:val="24"/>
          <w:szCs w:val="24"/>
          <w:spacing w:val="-9"/>
        </w:rPr>
        <w:t>技能操作考核采用模拟现场操作方式。理论知识考试和技能操作考核均实行百分制，成</w:t>
      </w:r>
      <w:r>
        <w:rPr>
          <w:rFonts w:ascii="SimSun" w:hAnsi="SimSun" w:eastAsia="SimSun" w:cs="SimSun"/>
          <w:sz w:val="24"/>
          <w:szCs w:val="24"/>
          <w:spacing w:val="3"/>
        </w:rPr>
        <w:t xml:space="preserve">  </w:t>
      </w:r>
      <w:r>
        <w:rPr>
          <w:rFonts w:ascii="SimSun" w:hAnsi="SimSun" w:eastAsia="SimSun" w:cs="SimSun"/>
          <w:sz w:val="24"/>
          <w:szCs w:val="24"/>
          <w:spacing w:val="-9"/>
        </w:rPr>
        <w:t>绩皆达到60分及以上者为合格。理论知识考试在标准教室进行；技能操作考核在训练教</w:t>
      </w:r>
      <w:r>
        <w:rPr>
          <w:rFonts w:ascii="SimSun" w:hAnsi="SimSun" w:eastAsia="SimSun" w:cs="SimSun"/>
          <w:sz w:val="24"/>
          <w:szCs w:val="24"/>
          <w:spacing w:val="7"/>
        </w:rPr>
        <w:t xml:space="preserve">  </w:t>
      </w:r>
      <w:r>
        <w:rPr>
          <w:rFonts w:ascii="SimSun" w:hAnsi="SimSun" w:eastAsia="SimSun" w:cs="SimSun"/>
          <w:sz w:val="24"/>
          <w:szCs w:val="24"/>
          <w:spacing w:val="-7"/>
        </w:rPr>
        <w:t>室中进行。</w:t>
      </w:r>
    </w:p>
    <w:p>
      <w:pPr>
        <w:pStyle w:val="BodyText"/>
        <w:spacing w:line="285" w:lineRule="auto"/>
        <w:rPr/>
      </w:pPr>
      <w:r/>
    </w:p>
    <w:p>
      <w:pPr>
        <w:pStyle w:val="BodyText"/>
        <w:spacing w:line="285" w:lineRule="auto"/>
        <w:rPr/>
      </w:pPr>
      <w:r/>
    </w:p>
    <w:p>
      <w:pPr>
        <w:pStyle w:val="BodyText"/>
        <w:spacing w:line="285" w:lineRule="auto"/>
        <w:rPr/>
      </w:pPr>
      <w:r/>
    </w:p>
    <w:p>
      <w:pPr>
        <w:ind w:left="709"/>
        <w:spacing w:before="98" w:line="223" w:lineRule="auto"/>
        <w:rPr>
          <w:rFonts w:ascii="FangSong" w:hAnsi="FangSong" w:eastAsia="FangSong" w:cs="FangSong"/>
          <w:sz w:val="30"/>
          <w:szCs w:val="30"/>
        </w:rPr>
      </w:pPr>
      <w:r>
        <w:rPr>
          <w:rFonts w:ascii="FangSong" w:hAnsi="FangSong" w:eastAsia="FangSong" w:cs="FangSong"/>
          <w:sz w:val="30"/>
          <w:szCs w:val="30"/>
          <w:b/>
          <w:bCs/>
          <w:spacing w:val="4"/>
        </w:rPr>
        <w:t>(三)教</w:t>
      </w:r>
      <w:r>
        <w:rPr>
          <w:rFonts w:ascii="FangSong" w:hAnsi="FangSong" w:eastAsia="FangSong" w:cs="FangSong"/>
          <w:sz w:val="30"/>
          <w:szCs w:val="30"/>
          <w:spacing w:val="-89"/>
        </w:rPr>
        <w:t xml:space="preserve"> </w:t>
      </w:r>
      <w:r>
        <w:rPr>
          <w:rFonts w:ascii="FangSong" w:hAnsi="FangSong" w:eastAsia="FangSong" w:cs="FangSong"/>
          <w:sz w:val="30"/>
          <w:szCs w:val="30"/>
          <w:b/>
          <w:bCs/>
          <w:spacing w:val="4"/>
        </w:rPr>
        <w:t>学方法</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485"/>
        <w:spacing w:before="78" w:line="219" w:lineRule="auto"/>
        <w:rPr>
          <w:rFonts w:ascii="SimSun" w:hAnsi="SimSun" w:eastAsia="SimSun" w:cs="SimSun"/>
          <w:sz w:val="24"/>
          <w:szCs w:val="24"/>
        </w:rPr>
      </w:pPr>
      <w:r>
        <w:rPr>
          <w:rFonts w:ascii="SimSun" w:hAnsi="SimSun" w:eastAsia="SimSun" w:cs="SimSun"/>
          <w:sz w:val="24"/>
          <w:szCs w:val="24"/>
          <w:b/>
          <w:bCs/>
          <w:spacing w:val="-9"/>
        </w:rPr>
        <w:t>1.“举一反三”案例教学法</w:t>
      </w:r>
    </w:p>
    <w:p>
      <w:pPr>
        <w:ind w:left="474"/>
        <w:spacing w:before="185" w:line="219" w:lineRule="auto"/>
        <w:rPr>
          <w:rFonts w:ascii="SimSun" w:hAnsi="SimSun" w:eastAsia="SimSun" w:cs="SimSun"/>
          <w:sz w:val="24"/>
          <w:szCs w:val="24"/>
        </w:rPr>
      </w:pPr>
      <w:r>
        <w:rPr>
          <w:rFonts w:ascii="SimSun" w:hAnsi="SimSun" w:eastAsia="SimSun" w:cs="SimSun"/>
          <w:sz w:val="24"/>
          <w:szCs w:val="24"/>
          <w:spacing w:val="-7"/>
        </w:rPr>
        <w:t>市场营销学侧重案例教学法，收集案例，课堂案例教学。</w:t>
      </w:r>
    </w:p>
    <w:p>
      <w:pPr>
        <w:pStyle w:val="BodyText"/>
        <w:spacing w:line="283" w:lineRule="auto"/>
        <w:rPr/>
      </w:pPr>
      <w:r/>
    </w:p>
    <w:p>
      <w:pPr>
        <w:pStyle w:val="BodyText"/>
        <w:spacing w:line="284" w:lineRule="auto"/>
        <w:rPr/>
      </w:pPr>
      <w:r/>
    </w:p>
    <w:p>
      <w:pPr>
        <w:ind w:left="470"/>
        <w:spacing w:before="78" w:line="220" w:lineRule="auto"/>
        <w:rPr>
          <w:rFonts w:ascii="SimSun" w:hAnsi="SimSun" w:eastAsia="SimSun" w:cs="SimSun"/>
          <w:sz w:val="24"/>
          <w:szCs w:val="24"/>
        </w:rPr>
      </w:pPr>
      <w:r>
        <w:rPr>
          <w:rFonts w:ascii="SimSun" w:hAnsi="SimSun" w:eastAsia="SimSun" w:cs="SimSun"/>
          <w:sz w:val="24"/>
          <w:szCs w:val="24"/>
          <w:b/>
          <w:bCs/>
          <w:spacing w:val="-7"/>
        </w:rPr>
        <w:t>2.理论学习-实践实习-测验-总结</w:t>
      </w:r>
    </w:p>
    <w:p>
      <w:pPr>
        <w:ind w:left="6" w:right="188" w:firstLine="460"/>
        <w:spacing w:before="178" w:line="347" w:lineRule="auto"/>
        <w:rPr>
          <w:rFonts w:ascii="SimSun" w:hAnsi="SimSun" w:eastAsia="SimSun" w:cs="SimSun"/>
          <w:sz w:val="24"/>
          <w:szCs w:val="24"/>
        </w:rPr>
      </w:pPr>
      <w:r>
        <w:rPr>
          <w:rFonts w:ascii="SimSun" w:hAnsi="SimSun" w:eastAsia="SimSun" w:cs="SimSun"/>
          <w:sz w:val="24"/>
          <w:szCs w:val="24"/>
          <w:spacing w:val="-6"/>
        </w:rPr>
        <w:t>在整个教学过程中，按理论学习-实践实习-测验-总结四个环节组织教学。安排一</w:t>
      </w:r>
      <w:r>
        <w:rPr>
          <w:rFonts w:ascii="SimSun" w:hAnsi="SimSun" w:eastAsia="SimSun" w:cs="SimSun"/>
          <w:sz w:val="24"/>
          <w:szCs w:val="24"/>
          <w:spacing w:val="3"/>
        </w:rPr>
        <w:t xml:space="preserve"> </w:t>
      </w:r>
      <w:r>
        <w:rPr>
          <w:rFonts w:ascii="SimSun" w:hAnsi="SimSun" w:eastAsia="SimSun" w:cs="SimSun"/>
          <w:sz w:val="24"/>
          <w:szCs w:val="24"/>
          <w:spacing w:val="-6"/>
        </w:rPr>
        <w:t>到二次实践实习对提高学习效果和学习兴趣都能起</w:t>
      </w:r>
      <w:r>
        <w:rPr>
          <w:rFonts w:ascii="SimSun" w:hAnsi="SimSun" w:eastAsia="SimSun" w:cs="SimSun"/>
          <w:sz w:val="24"/>
          <w:szCs w:val="24"/>
          <w:spacing w:val="-7"/>
        </w:rPr>
        <w:t>到很好的作用。</w:t>
      </w:r>
    </w:p>
    <w:p>
      <w:pPr>
        <w:pStyle w:val="BodyText"/>
        <w:spacing w:line="284" w:lineRule="auto"/>
        <w:rPr/>
      </w:pPr>
      <w:r/>
    </w:p>
    <w:p>
      <w:pPr>
        <w:pStyle w:val="BodyText"/>
        <w:spacing w:line="285" w:lineRule="auto"/>
        <w:rPr/>
      </w:pPr>
      <w:r/>
    </w:p>
    <w:p>
      <w:pPr>
        <w:pStyle w:val="BodyText"/>
        <w:spacing w:line="285" w:lineRule="auto"/>
        <w:rPr/>
      </w:pPr>
      <w:r/>
    </w:p>
    <w:p>
      <w:pPr>
        <w:ind w:left="692"/>
        <w:spacing w:before="98" w:line="222" w:lineRule="auto"/>
        <w:rPr>
          <w:rFonts w:ascii="FangSong" w:hAnsi="FangSong" w:eastAsia="FangSong" w:cs="FangSong"/>
          <w:sz w:val="30"/>
          <w:szCs w:val="30"/>
        </w:rPr>
      </w:pPr>
      <w:r>
        <w:rPr>
          <w:rFonts w:ascii="FangSong" w:hAnsi="FangSong" w:eastAsia="FangSong" w:cs="FangSong"/>
          <w:sz w:val="30"/>
          <w:szCs w:val="30"/>
          <w:b/>
          <w:bCs/>
          <w:spacing w:val="9"/>
        </w:rPr>
        <w:t>(四)课程资源开发与利用</w:t>
      </w:r>
    </w:p>
    <w:p>
      <w:pPr>
        <w:spacing w:line="222" w:lineRule="auto"/>
        <w:sectPr>
          <w:footerReference w:type="default" r:id="rId387"/>
          <w:pgSz w:w="11906" w:h="16839"/>
          <w:pgMar w:top="1431" w:right="1236" w:bottom="1354" w:left="1710" w:header="0" w:footer="1188" w:gutter="0"/>
        </w:sectPr>
        <w:rPr>
          <w:rFonts w:ascii="FangSong" w:hAnsi="FangSong" w:eastAsia="FangSong" w:cs="FangSong"/>
          <w:sz w:val="30"/>
          <w:szCs w:val="30"/>
        </w:rPr>
      </w:pPr>
    </w:p>
    <w:p>
      <w:pPr>
        <w:pStyle w:val="BodyText"/>
        <w:spacing w:line="279" w:lineRule="auto"/>
        <w:rPr/>
      </w:pPr>
      <w:r/>
    </w:p>
    <w:p>
      <w:pPr>
        <w:pStyle w:val="BodyText"/>
        <w:spacing w:line="279" w:lineRule="auto"/>
        <w:rPr/>
      </w:pPr>
      <w:r/>
    </w:p>
    <w:p>
      <w:pPr>
        <w:pStyle w:val="BodyText"/>
        <w:spacing w:line="279" w:lineRule="auto"/>
        <w:rPr/>
      </w:pPr>
      <w:r/>
    </w:p>
    <w:p>
      <w:pPr>
        <w:pStyle w:val="BodyText"/>
        <w:spacing w:line="279" w:lineRule="auto"/>
        <w:rPr/>
      </w:pPr>
      <w:r/>
    </w:p>
    <w:p>
      <w:pPr>
        <w:ind w:left="3" w:right="12" w:firstLine="479"/>
        <w:spacing w:before="78" w:line="350" w:lineRule="auto"/>
        <w:jc w:val="both"/>
        <w:rPr>
          <w:rFonts w:ascii="SimSun" w:hAnsi="SimSun" w:eastAsia="SimSun" w:cs="SimSun"/>
          <w:sz w:val="24"/>
          <w:szCs w:val="24"/>
        </w:rPr>
      </w:pPr>
      <w:r>
        <w:rPr>
          <w:rFonts w:ascii="SimSun" w:hAnsi="SimSun" w:eastAsia="SimSun" w:cs="SimSun"/>
          <w:sz w:val="24"/>
          <w:szCs w:val="24"/>
          <w:spacing w:val="-9"/>
        </w:rPr>
        <w:t>1.积极利用本课程的省级精品课程教学资源，加大教学过程的信息量，充分</w:t>
      </w:r>
      <w:r>
        <w:rPr>
          <w:rFonts w:ascii="SimSun" w:hAnsi="SimSun" w:eastAsia="SimSun" w:cs="SimSun"/>
          <w:sz w:val="24"/>
          <w:szCs w:val="24"/>
          <w:spacing w:val="-10"/>
        </w:rPr>
        <w:t>调动学</w:t>
      </w:r>
      <w:r>
        <w:rPr>
          <w:rFonts w:ascii="SimSun" w:hAnsi="SimSun" w:eastAsia="SimSun" w:cs="SimSun"/>
          <w:sz w:val="24"/>
          <w:szCs w:val="24"/>
        </w:rPr>
        <w:t xml:space="preserve"> </w:t>
      </w:r>
      <w:r>
        <w:rPr>
          <w:rFonts w:ascii="SimSun" w:hAnsi="SimSun" w:eastAsia="SimSun" w:cs="SimSun"/>
          <w:sz w:val="24"/>
          <w:szCs w:val="24"/>
          <w:spacing w:val="-9"/>
        </w:rPr>
        <w:t>生学习的积极性、主动性和创造性。要完善教学团队，共建教学资源库，充分发挥教学</w:t>
      </w:r>
      <w:r>
        <w:rPr>
          <w:rFonts w:ascii="SimSun" w:hAnsi="SimSun" w:eastAsia="SimSun" w:cs="SimSun"/>
          <w:sz w:val="24"/>
          <w:szCs w:val="24"/>
          <w:spacing w:val="3"/>
        </w:rPr>
        <w:t xml:space="preserve"> </w:t>
      </w:r>
      <w:r>
        <w:rPr>
          <w:rFonts w:ascii="SimSun" w:hAnsi="SimSun" w:eastAsia="SimSun" w:cs="SimSun"/>
          <w:sz w:val="24"/>
          <w:szCs w:val="24"/>
          <w:spacing w:val="-8"/>
        </w:rPr>
        <w:t>团队中各自所长，努力实现资源共享。</w:t>
      </w:r>
    </w:p>
    <w:p>
      <w:pPr>
        <w:ind w:left="7" w:right="12" w:firstLine="460"/>
        <w:spacing w:before="32" w:line="347" w:lineRule="auto"/>
        <w:rPr>
          <w:rFonts w:ascii="SimSun" w:hAnsi="SimSun" w:eastAsia="SimSun" w:cs="SimSun"/>
          <w:sz w:val="24"/>
          <w:szCs w:val="24"/>
        </w:rPr>
      </w:pPr>
      <w:r>
        <w:rPr>
          <w:rFonts w:ascii="SimSun" w:hAnsi="SimSun" w:eastAsia="SimSun" w:cs="SimSun"/>
          <w:sz w:val="24"/>
          <w:szCs w:val="24"/>
          <w:spacing w:val="-9"/>
        </w:rPr>
        <w:t>2.建设校内模拟实训室，充分利用仿真软件构建网络实训平台，提高学生的营销实</w:t>
      </w:r>
      <w:r>
        <w:rPr>
          <w:rFonts w:ascii="SimSun" w:hAnsi="SimSun" w:eastAsia="SimSun" w:cs="SimSun"/>
          <w:sz w:val="24"/>
          <w:szCs w:val="24"/>
          <w:spacing w:val="12"/>
        </w:rPr>
        <w:t xml:space="preserve"> </w:t>
      </w:r>
      <w:r>
        <w:rPr>
          <w:rFonts w:ascii="SimSun" w:hAnsi="SimSun" w:eastAsia="SimSun" w:cs="SimSun"/>
          <w:sz w:val="24"/>
          <w:szCs w:val="24"/>
          <w:spacing w:val="-8"/>
        </w:rPr>
        <w:t>践操作能力。</w:t>
      </w:r>
    </w:p>
    <w:p>
      <w:pPr>
        <w:ind w:left="21" w:right="12" w:firstLine="448"/>
        <w:spacing w:before="33" w:line="345" w:lineRule="auto"/>
        <w:rPr>
          <w:rFonts w:ascii="SimSun" w:hAnsi="SimSun" w:eastAsia="SimSun" w:cs="SimSun"/>
          <w:sz w:val="24"/>
          <w:szCs w:val="24"/>
        </w:rPr>
      </w:pPr>
      <w:r>
        <w:rPr>
          <w:rFonts w:ascii="SimSun" w:hAnsi="SimSun" w:eastAsia="SimSun" w:cs="SimSun"/>
          <w:sz w:val="24"/>
          <w:szCs w:val="24"/>
          <w:spacing w:val="-9"/>
        </w:rPr>
        <w:t>3.组建学生营销协会或营销学习小组，在开展丰富多彩的第二课堂活动中培养学生</w:t>
      </w:r>
      <w:r>
        <w:rPr>
          <w:rFonts w:ascii="SimSun" w:hAnsi="SimSun" w:eastAsia="SimSun" w:cs="SimSun"/>
          <w:sz w:val="24"/>
          <w:szCs w:val="24"/>
          <w:spacing w:val="10"/>
        </w:rPr>
        <w:t xml:space="preserve"> </w:t>
      </w:r>
      <w:r>
        <w:rPr>
          <w:rFonts w:ascii="SimSun" w:hAnsi="SimSun" w:eastAsia="SimSun" w:cs="SimSun"/>
          <w:sz w:val="24"/>
          <w:szCs w:val="24"/>
          <w:spacing w:val="-9"/>
        </w:rPr>
        <w:t>的情商、人际沟通和团结协作精神。</w:t>
      </w:r>
    </w:p>
    <w:p>
      <w:pPr>
        <w:ind w:left="7" w:right="12" w:firstLine="456"/>
        <w:spacing w:before="34" w:line="347" w:lineRule="auto"/>
        <w:rPr>
          <w:rFonts w:ascii="SimSun" w:hAnsi="SimSun" w:eastAsia="SimSun" w:cs="SimSun"/>
          <w:sz w:val="24"/>
          <w:szCs w:val="24"/>
        </w:rPr>
      </w:pPr>
      <w:r>
        <w:rPr>
          <w:rFonts w:ascii="SimSun" w:hAnsi="SimSun" w:eastAsia="SimSun" w:cs="SimSun"/>
          <w:sz w:val="24"/>
          <w:szCs w:val="24"/>
          <w:spacing w:val="-9"/>
        </w:rPr>
        <w:t>4.组建校企合作的校外实训基地，建设企业兼职教师队伍，有计划安排学生到校外</w:t>
      </w:r>
      <w:r>
        <w:rPr>
          <w:rFonts w:ascii="SimSun" w:hAnsi="SimSun" w:eastAsia="SimSun" w:cs="SimSun"/>
          <w:sz w:val="24"/>
          <w:szCs w:val="24"/>
          <w:spacing w:val="16"/>
        </w:rPr>
        <w:t xml:space="preserve"> </w:t>
      </w:r>
      <w:r>
        <w:rPr>
          <w:rFonts w:ascii="SimSun" w:hAnsi="SimSun" w:eastAsia="SimSun" w:cs="SimSun"/>
          <w:sz w:val="24"/>
          <w:szCs w:val="24"/>
          <w:spacing w:val="-8"/>
        </w:rPr>
        <w:t>实训基地进行认知实习、阶段实习、顶岗操作，培养学生营销实战能力。</w:t>
      </w:r>
    </w:p>
    <w:p>
      <w:pPr>
        <w:ind w:left="3" w:right="12" w:firstLine="466"/>
        <w:spacing w:before="31" w:line="347" w:lineRule="auto"/>
        <w:rPr>
          <w:rFonts w:ascii="SimSun" w:hAnsi="SimSun" w:eastAsia="SimSun" w:cs="SimSun"/>
          <w:sz w:val="24"/>
          <w:szCs w:val="24"/>
        </w:rPr>
      </w:pPr>
      <w:r>
        <w:rPr>
          <w:rFonts w:ascii="SimSun" w:hAnsi="SimSun" w:eastAsia="SimSun" w:cs="SimSun"/>
          <w:sz w:val="24"/>
          <w:szCs w:val="24"/>
          <w:spacing w:val="-9"/>
        </w:rPr>
        <w:t>5.利用电子书籍、电子期刊、数字图书馆、各大网站等网络资源，使教学内容和知</w:t>
      </w:r>
      <w:r>
        <w:rPr>
          <w:rFonts w:ascii="SimSun" w:hAnsi="SimSun" w:eastAsia="SimSun" w:cs="SimSun"/>
          <w:sz w:val="24"/>
          <w:szCs w:val="24"/>
          <w:spacing w:val="10"/>
        </w:rPr>
        <w:t xml:space="preserve"> </w:t>
      </w:r>
      <w:r>
        <w:rPr>
          <w:rFonts w:ascii="SimSun" w:hAnsi="SimSun" w:eastAsia="SimSun" w:cs="SimSun"/>
          <w:sz w:val="24"/>
          <w:szCs w:val="24"/>
          <w:spacing w:val="-8"/>
        </w:rPr>
        <w:t>识技能来源多元化，尽力拓展学生的知识和能力。</w:t>
      </w:r>
    </w:p>
    <w:p>
      <w:pPr>
        <w:ind w:left="6" w:right="12" w:firstLine="460"/>
        <w:spacing w:before="34" w:line="345" w:lineRule="auto"/>
        <w:rPr>
          <w:rFonts w:ascii="SimSun" w:hAnsi="SimSun" w:eastAsia="SimSun" w:cs="SimSun"/>
          <w:sz w:val="24"/>
          <w:szCs w:val="24"/>
        </w:rPr>
      </w:pPr>
      <w:r>
        <w:rPr>
          <w:rFonts w:ascii="SimSun" w:hAnsi="SimSun" w:eastAsia="SimSun" w:cs="SimSun"/>
          <w:sz w:val="24"/>
          <w:szCs w:val="24"/>
          <w:spacing w:val="-9"/>
        </w:rPr>
        <w:t>6.引导学生阅读营销经典著作与典型案例，尽可能多地进行案例分析与讨论，夯实</w:t>
      </w:r>
      <w:r>
        <w:rPr>
          <w:rFonts w:ascii="SimSun" w:hAnsi="SimSun" w:eastAsia="SimSun" w:cs="SimSun"/>
          <w:sz w:val="24"/>
          <w:szCs w:val="24"/>
          <w:spacing w:val="13"/>
        </w:rPr>
        <w:t xml:space="preserve"> </w:t>
      </w:r>
      <w:r>
        <w:rPr>
          <w:rFonts w:ascii="SimSun" w:hAnsi="SimSun" w:eastAsia="SimSun" w:cs="SimSun"/>
          <w:sz w:val="24"/>
          <w:szCs w:val="24"/>
          <w:spacing w:val="-8"/>
        </w:rPr>
        <w:t>学生的知识基础，培养学生分析问题和解决问题的能力。</w:t>
      </w:r>
    </w:p>
    <w:p>
      <w:pPr>
        <w:pStyle w:val="BodyText"/>
        <w:spacing w:line="279" w:lineRule="auto"/>
        <w:rPr/>
      </w:pPr>
      <w:r/>
    </w:p>
    <w:p>
      <w:pPr>
        <w:pStyle w:val="BodyText"/>
        <w:spacing w:line="279" w:lineRule="auto"/>
        <w:rPr/>
      </w:pPr>
      <w:r/>
    </w:p>
    <w:p>
      <w:pPr>
        <w:pStyle w:val="BodyText"/>
        <w:spacing w:line="280" w:lineRule="auto"/>
        <w:rPr/>
      </w:pPr>
      <w:r/>
    </w:p>
    <w:p>
      <w:pPr>
        <w:ind w:left="679"/>
        <w:spacing w:before="98" w:line="222" w:lineRule="auto"/>
        <w:rPr>
          <w:rFonts w:ascii="FangSong" w:hAnsi="FangSong" w:eastAsia="FangSong" w:cs="FangSong"/>
          <w:sz w:val="30"/>
          <w:szCs w:val="30"/>
        </w:rPr>
      </w:pPr>
      <w:r>
        <w:rPr>
          <w:rFonts w:ascii="FangSong" w:hAnsi="FangSong" w:eastAsia="FangSong" w:cs="FangSong"/>
          <w:sz w:val="30"/>
          <w:szCs w:val="30"/>
          <w:b/>
          <w:bCs/>
          <w:spacing w:val="12"/>
        </w:rPr>
        <w:t>(五)教材选用要求</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2" w:right="14" w:firstLine="472"/>
        <w:spacing w:before="78" w:line="353" w:lineRule="auto"/>
        <w:rPr>
          <w:rFonts w:ascii="SimSun" w:hAnsi="SimSun" w:eastAsia="SimSun" w:cs="SimSun"/>
          <w:sz w:val="24"/>
          <w:szCs w:val="24"/>
        </w:rPr>
      </w:pPr>
      <w:r>
        <w:rPr>
          <w:rFonts w:ascii="SimSun" w:hAnsi="SimSun" w:eastAsia="SimSun" w:cs="SimSun"/>
          <w:sz w:val="24"/>
          <w:szCs w:val="24"/>
          <w:spacing w:val="-3"/>
        </w:rPr>
        <w:t>教材是课程标准的具体呈现形式，是实现课程目标、实施教学的重要资源。中等</w:t>
      </w:r>
      <w:r>
        <w:rPr>
          <w:rFonts w:ascii="SimSun" w:hAnsi="SimSun" w:eastAsia="SimSun" w:cs="SimSun"/>
          <w:sz w:val="24"/>
          <w:szCs w:val="24"/>
          <w:spacing w:val="14"/>
        </w:rPr>
        <w:t xml:space="preserve"> </w:t>
      </w:r>
      <w:r>
        <w:rPr>
          <w:rFonts w:ascii="SimSun" w:hAnsi="SimSun" w:eastAsia="SimSun" w:cs="SimSun"/>
          <w:sz w:val="24"/>
          <w:szCs w:val="24"/>
          <w:spacing w:val="-6"/>
        </w:rPr>
        <w:t>职业学校市场营销课程教材的选择，要以社会主义核心价值观为导向，落实 立德树人</w:t>
      </w:r>
      <w:r>
        <w:rPr>
          <w:rFonts w:ascii="SimSun" w:hAnsi="SimSun" w:eastAsia="SimSun" w:cs="SimSun"/>
          <w:sz w:val="24"/>
          <w:szCs w:val="24"/>
          <w:spacing w:val="10"/>
        </w:rPr>
        <w:t xml:space="preserve"> </w:t>
      </w:r>
      <w:r>
        <w:rPr>
          <w:rFonts w:ascii="SimSun" w:hAnsi="SimSun" w:eastAsia="SimSun" w:cs="SimSun"/>
          <w:sz w:val="24"/>
          <w:szCs w:val="24"/>
          <w:spacing w:val="-9"/>
        </w:rPr>
        <w:t>的根本任务；要注重职业教育特点、市场营销学科特色和中等职业学校学生认知规律，</w:t>
      </w:r>
      <w:r>
        <w:rPr>
          <w:rFonts w:ascii="SimSun" w:hAnsi="SimSun" w:eastAsia="SimSun" w:cs="SimSun"/>
          <w:sz w:val="24"/>
          <w:szCs w:val="24"/>
          <w:spacing w:val="4"/>
        </w:rPr>
        <w:t xml:space="preserve"> </w:t>
      </w:r>
      <w:r>
        <w:rPr>
          <w:rFonts w:ascii="SimSun" w:hAnsi="SimSun" w:eastAsia="SimSun" w:cs="SimSun"/>
          <w:sz w:val="24"/>
          <w:szCs w:val="24"/>
          <w:spacing w:val="-5"/>
        </w:rPr>
        <w:t>贯穿本学科核心素养的要求，为课程实施提供保证。</w:t>
      </w:r>
    </w:p>
    <w:p>
      <w:pPr>
        <w:ind w:firstLine="471"/>
        <w:spacing w:before="35" w:line="350" w:lineRule="auto"/>
        <w:rPr>
          <w:rFonts w:ascii="SimSun" w:hAnsi="SimSun" w:eastAsia="SimSun" w:cs="SimSun"/>
          <w:sz w:val="24"/>
          <w:szCs w:val="24"/>
        </w:rPr>
      </w:pPr>
      <w:r>
        <w:rPr>
          <w:rFonts w:ascii="SimSun" w:hAnsi="SimSun" w:eastAsia="SimSun" w:cs="SimSun"/>
          <w:sz w:val="24"/>
          <w:szCs w:val="24"/>
          <w:spacing w:val="-22"/>
        </w:rPr>
        <w:t>选择的教材要有利于培养</w:t>
      </w:r>
      <w:r>
        <w:rPr>
          <w:rFonts w:ascii="SimSun" w:hAnsi="SimSun" w:eastAsia="SimSun" w:cs="SimSun"/>
          <w:sz w:val="24"/>
          <w:szCs w:val="24"/>
          <w:spacing w:val="-21"/>
        </w:rPr>
        <w:t>学生本学科核心素养，有助于教师依据课程标准科学、合理</w:t>
      </w:r>
      <w:r>
        <w:rPr>
          <w:rFonts w:ascii="SimSun" w:hAnsi="SimSun" w:eastAsia="SimSun" w:cs="SimSun"/>
          <w:sz w:val="24"/>
          <w:szCs w:val="24"/>
          <w:spacing w:val="-10"/>
        </w:rPr>
        <w:t>地</w:t>
      </w:r>
      <w:r>
        <w:rPr>
          <w:rFonts w:ascii="SimSun" w:hAnsi="SimSun" w:eastAsia="SimSun" w:cs="SimSun"/>
          <w:sz w:val="24"/>
          <w:szCs w:val="24"/>
          <w:spacing w:val="6"/>
        </w:rPr>
        <w:t xml:space="preserve"> </w:t>
      </w:r>
      <w:r>
        <w:rPr>
          <w:rFonts w:ascii="SimSun" w:hAnsi="SimSun" w:eastAsia="SimSun" w:cs="SimSun"/>
          <w:sz w:val="24"/>
          <w:szCs w:val="24"/>
          <w:spacing w:val="-21"/>
        </w:rPr>
        <w:t>进行教学设计，引导学生</w:t>
      </w:r>
      <w:r>
        <w:rPr>
          <w:rFonts w:ascii="SimSun" w:hAnsi="SimSun" w:eastAsia="SimSun" w:cs="SimSun"/>
          <w:sz w:val="24"/>
          <w:szCs w:val="24"/>
          <w:spacing w:val="-20"/>
        </w:rPr>
        <w:t>积极思考、主动探究、学会学习。呈现形式上要符合学生的认知</w:t>
      </w:r>
      <w:r>
        <w:rPr>
          <w:rFonts w:ascii="SimSun" w:hAnsi="SimSun" w:eastAsia="SimSun" w:cs="SimSun"/>
          <w:sz w:val="24"/>
          <w:szCs w:val="24"/>
          <w:spacing w:val="-9"/>
        </w:rPr>
        <w:t>特</w:t>
      </w:r>
      <w:r>
        <w:rPr>
          <w:rFonts w:ascii="SimSun" w:hAnsi="SimSun" w:eastAsia="SimSun" w:cs="SimSun"/>
          <w:sz w:val="24"/>
          <w:szCs w:val="24"/>
        </w:rPr>
        <w:t xml:space="preserve"> </w:t>
      </w:r>
      <w:r>
        <w:rPr>
          <w:rFonts w:ascii="SimSun" w:hAnsi="SimSun" w:eastAsia="SimSun" w:cs="SimSun"/>
          <w:sz w:val="24"/>
          <w:szCs w:val="24"/>
          <w:spacing w:val="-17"/>
        </w:rPr>
        <w:t>点、图文并茂、生动有趣，并配套支持数字化学习的在线学习</w:t>
      </w:r>
      <w:r>
        <w:rPr>
          <w:rFonts w:ascii="SimSun" w:hAnsi="SimSun" w:eastAsia="SimSun" w:cs="SimSun"/>
          <w:sz w:val="24"/>
          <w:szCs w:val="24"/>
          <w:spacing w:val="-18"/>
        </w:rPr>
        <w:t>资源。</w:t>
      </w:r>
    </w:p>
    <w:p>
      <w:pPr>
        <w:spacing w:line="350" w:lineRule="auto"/>
        <w:sectPr>
          <w:footerReference w:type="default" r:id="rId388"/>
          <w:pgSz w:w="11906" w:h="16839"/>
          <w:pgMar w:top="1431" w:right="1396" w:bottom="1354" w:left="1709" w:header="0" w:footer="1188" w:gutter="0"/>
        </w:sectPr>
        <w:rPr>
          <w:rFonts w:ascii="SimSun" w:hAnsi="SimSun" w:eastAsia="SimSun" w:cs="SimSun"/>
          <w:sz w:val="24"/>
          <w:szCs w:val="24"/>
        </w:rPr>
      </w:pPr>
    </w:p>
    <w:p>
      <w:pPr>
        <w:ind w:firstLine="489"/>
        <w:spacing w:before="306" w:line="350" w:lineRule="auto"/>
        <w:jc w:val="both"/>
        <w:rPr>
          <w:rFonts w:ascii="SimSun" w:hAnsi="SimSun" w:eastAsia="SimSun" w:cs="SimSun"/>
          <w:sz w:val="24"/>
          <w:szCs w:val="24"/>
        </w:rPr>
      </w:pPr>
      <w:r>
        <w:rPr>
          <w:rFonts w:ascii="SimSun" w:hAnsi="SimSun" w:eastAsia="SimSun" w:cs="SimSun"/>
          <w:sz w:val="24"/>
          <w:szCs w:val="24"/>
          <w:spacing w:val="9"/>
        </w:rPr>
        <w:t>选择的教材应按“做、学、教、评</w:t>
      </w:r>
      <w:r>
        <w:rPr>
          <w:rFonts w:ascii="SimSun" w:hAnsi="SimSun" w:eastAsia="SimSun" w:cs="SimSun"/>
          <w:sz w:val="24"/>
          <w:szCs w:val="24"/>
          <w:spacing w:val="-62"/>
        </w:rPr>
        <w:t xml:space="preserve"> </w:t>
      </w:r>
      <w:r>
        <w:rPr>
          <w:rFonts w:ascii="SimSun" w:hAnsi="SimSun" w:eastAsia="SimSun" w:cs="SimSun"/>
          <w:sz w:val="24"/>
          <w:szCs w:val="24"/>
          <w:spacing w:val="9"/>
        </w:rPr>
        <w:t>”一体化的项目模式呈现内容，创设教学</w:t>
      </w:r>
      <w:r>
        <w:rPr>
          <w:rFonts w:ascii="SimSun" w:hAnsi="SimSun" w:eastAsia="SimSun" w:cs="SimSun"/>
          <w:sz w:val="24"/>
          <w:szCs w:val="24"/>
        </w:rPr>
        <w:t xml:space="preserve"> </w:t>
      </w:r>
      <w:r>
        <w:rPr>
          <w:rFonts w:ascii="SimSun" w:hAnsi="SimSun" w:eastAsia="SimSun" w:cs="SimSun"/>
          <w:sz w:val="24"/>
          <w:szCs w:val="24"/>
          <w:spacing w:val="10"/>
        </w:rPr>
        <w:t>互动的氛围，并为教学信息的采集与反馈提供线索。选择的教材要处理好不同教</w:t>
      </w:r>
      <w:r>
        <w:rPr>
          <w:rFonts w:ascii="SimSun" w:hAnsi="SimSun" w:eastAsia="SimSun" w:cs="SimSun"/>
          <w:sz w:val="24"/>
          <w:szCs w:val="24"/>
          <w:spacing w:val="14"/>
        </w:rPr>
        <w:t xml:space="preserve"> </w:t>
      </w:r>
      <w:r>
        <w:rPr>
          <w:rFonts w:ascii="SimSun" w:hAnsi="SimSun" w:eastAsia="SimSun" w:cs="SimSun"/>
          <w:sz w:val="24"/>
          <w:szCs w:val="24"/>
          <w:spacing w:val="7"/>
        </w:rPr>
        <w:t>学模块间的衔接关系，满足不同专业、不同需求和不同兴趣学生的需要。</w:t>
      </w:r>
    </w:p>
    <w:p>
      <w:pPr>
        <w:spacing w:line="350" w:lineRule="auto"/>
        <w:sectPr>
          <w:footerReference w:type="default" r:id="rId389"/>
          <w:pgSz w:w="11906" w:h="16839"/>
          <w:pgMar w:top="1431" w:right="1425" w:bottom="1354" w:left="1714" w:header="0" w:footer="1188" w:gutter="0"/>
        </w:sectPr>
        <w:rPr>
          <w:rFonts w:ascii="SimSun" w:hAnsi="SimSun" w:eastAsia="SimSun" w:cs="SimSun"/>
          <w:sz w:val="24"/>
          <w:szCs w:val="24"/>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928"/>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244" w:lineRule="auto"/>
        <w:rPr/>
      </w:pPr>
      <w:r/>
    </w:p>
    <w:p>
      <w:pPr>
        <w:ind w:left="714"/>
        <w:spacing w:before="189" w:line="223" w:lineRule="auto"/>
        <w:outlineLvl w:val="0"/>
        <w:rPr>
          <w:rFonts w:ascii="SimSun" w:hAnsi="SimSun" w:eastAsia="SimSun" w:cs="SimSun"/>
          <w:sz w:val="58"/>
          <w:szCs w:val="58"/>
        </w:rPr>
      </w:pPr>
      <w:r>
        <w:rPr>
          <w:rFonts w:ascii="SimSun" w:hAnsi="SimSun" w:eastAsia="SimSun" w:cs="SimSun"/>
          <w:sz w:val="58"/>
          <w:szCs w:val="58"/>
          <w:b/>
          <w:bCs/>
          <w:spacing w:val="14"/>
        </w:rPr>
        <w:t>《电子商务应用》课程标准</w:t>
      </w:r>
    </w:p>
    <w:p>
      <w:pPr>
        <w:spacing w:line="223" w:lineRule="auto"/>
        <w:sectPr>
          <w:footerReference w:type="default" r:id="rId390"/>
          <w:pgSz w:w="11906" w:h="16839"/>
          <w:pgMar w:top="1431" w:right="1785" w:bottom="1354" w:left="1785" w:header="0" w:footer="1188" w:gutter="0"/>
        </w:sectPr>
        <w:rPr>
          <w:rFonts w:ascii="SimSun" w:hAnsi="SimSun" w:eastAsia="SimSun" w:cs="SimSun"/>
          <w:sz w:val="58"/>
          <w:szCs w:val="58"/>
        </w:rPr>
      </w:pPr>
    </w:p>
    <w:p>
      <w:pPr>
        <w:pStyle w:val="BodyText"/>
        <w:spacing w:line="286" w:lineRule="auto"/>
        <w:rPr/>
      </w:pPr>
      <w:r/>
    </w:p>
    <w:p>
      <w:pPr>
        <w:ind w:left="27"/>
        <w:spacing w:before="113"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59" w:lineRule="auto"/>
        <w:rPr/>
      </w:pPr>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560"/>
        <w:spacing w:before="97" w:line="220" w:lineRule="auto"/>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ind w:right="102" w:firstLine="463"/>
        <w:spacing w:before="78" w:line="353" w:lineRule="auto"/>
        <w:jc w:val="both"/>
        <w:rPr>
          <w:rFonts w:ascii="SimSun" w:hAnsi="SimSun" w:eastAsia="SimSun" w:cs="SimSun"/>
          <w:sz w:val="24"/>
          <w:szCs w:val="24"/>
        </w:rPr>
      </w:pPr>
      <w:r>
        <w:rPr>
          <w:rFonts w:ascii="SimSun" w:hAnsi="SimSun" w:eastAsia="SimSun" w:cs="SimSun"/>
          <w:sz w:val="24"/>
          <w:szCs w:val="24"/>
          <w:spacing w:val="-10"/>
        </w:rPr>
        <w:t>《电子商务应用》是中等职业学校所开设的专业方向课之一，也是</w:t>
      </w:r>
      <w:r>
        <w:rPr>
          <w:rFonts w:ascii="SimSun" w:hAnsi="SimSun" w:eastAsia="SimSun" w:cs="SimSun"/>
          <w:sz w:val="24"/>
          <w:szCs w:val="24"/>
          <w:spacing w:val="-11"/>
        </w:rPr>
        <w:t>现代社会主流商</w:t>
      </w:r>
      <w:r>
        <w:rPr>
          <w:rFonts w:ascii="SimSun" w:hAnsi="SimSun" w:eastAsia="SimSun" w:cs="SimSun"/>
          <w:sz w:val="24"/>
          <w:szCs w:val="24"/>
        </w:rPr>
        <w:t xml:space="preserve"> </w:t>
      </w:r>
      <w:r>
        <w:rPr>
          <w:rFonts w:ascii="SimSun" w:hAnsi="SimSun" w:eastAsia="SimSun" w:cs="SimSun"/>
          <w:sz w:val="24"/>
          <w:szCs w:val="24"/>
          <w:spacing w:val="-10"/>
        </w:rPr>
        <w:t>务课程。在现代信息社会中，学习电子商务知识可以使掌握信息技术和商务规则的</w:t>
      </w:r>
      <w:r>
        <w:rPr>
          <w:rFonts w:ascii="SimSun" w:hAnsi="SimSun" w:eastAsia="SimSun" w:cs="SimSun"/>
          <w:sz w:val="24"/>
          <w:szCs w:val="24"/>
          <w:spacing w:val="-11"/>
        </w:rPr>
        <w:t>企业</w:t>
      </w:r>
      <w:r>
        <w:rPr>
          <w:rFonts w:ascii="SimSun" w:hAnsi="SimSun" w:eastAsia="SimSun" w:cs="SimSun"/>
          <w:sz w:val="24"/>
          <w:szCs w:val="24"/>
        </w:rPr>
        <w:t xml:space="preserve"> </w:t>
      </w:r>
      <w:r>
        <w:rPr>
          <w:rFonts w:ascii="SimSun" w:hAnsi="SimSun" w:eastAsia="SimSun" w:cs="SimSun"/>
          <w:sz w:val="24"/>
          <w:szCs w:val="24"/>
          <w:spacing w:val="-10"/>
        </w:rPr>
        <w:t>和个人，系统地利用各种电子工具和网络，高效率、低成本地从事各种以电子方式</w:t>
      </w:r>
      <w:r>
        <w:rPr>
          <w:rFonts w:ascii="SimSun" w:hAnsi="SimSun" w:eastAsia="SimSun" w:cs="SimSun"/>
          <w:sz w:val="24"/>
          <w:szCs w:val="24"/>
          <w:spacing w:val="-11"/>
        </w:rPr>
        <w:t>实现</w:t>
      </w:r>
      <w:r>
        <w:rPr>
          <w:rFonts w:ascii="SimSun" w:hAnsi="SimSun" w:eastAsia="SimSun" w:cs="SimSun"/>
          <w:sz w:val="24"/>
          <w:szCs w:val="24"/>
        </w:rPr>
        <w:t xml:space="preserve"> </w:t>
      </w:r>
      <w:r>
        <w:rPr>
          <w:rFonts w:ascii="SimSun" w:hAnsi="SimSun" w:eastAsia="SimSun" w:cs="SimSun"/>
          <w:sz w:val="24"/>
          <w:szCs w:val="24"/>
          <w:spacing w:val="-9"/>
        </w:rPr>
        <w:t>的商务活动。</w:t>
      </w:r>
    </w:p>
    <w:p>
      <w:pPr>
        <w:ind w:right="102" w:firstLine="464"/>
        <w:spacing w:before="32" w:line="355" w:lineRule="auto"/>
        <w:jc w:val="both"/>
        <w:rPr>
          <w:rFonts w:ascii="SimSun" w:hAnsi="SimSun" w:eastAsia="SimSun" w:cs="SimSun"/>
          <w:sz w:val="24"/>
          <w:szCs w:val="24"/>
        </w:rPr>
      </w:pPr>
      <w:r>
        <w:rPr>
          <w:rFonts w:ascii="SimSun" w:hAnsi="SimSun" w:eastAsia="SimSun" w:cs="SimSun"/>
          <w:sz w:val="24"/>
          <w:szCs w:val="24"/>
          <w:spacing w:val="-10"/>
        </w:rPr>
        <w:t>《电子商务应用》是商务职业启蒙及导入性课程。该课程把电子商</w:t>
      </w:r>
      <w:r>
        <w:rPr>
          <w:rFonts w:ascii="SimSun" w:hAnsi="SimSun" w:eastAsia="SimSun" w:cs="SimSun"/>
          <w:sz w:val="24"/>
          <w:szCs w:val="24"/>
          <w:spacing w:val="-11"/>
        </w:rPr>
        <w:t>务专业所要具备</w:t>
      </w:r>
      <w:r>
        <w:rPr>
          <w:rFonts w:ascii="SimSun" w:hAnsi="SimSun" w:eastAsia="SimSun" w:cs="SimSun"/>
          <w:sz w:val="24"/>
          <w:szCs w:val="24"/>
        </w:rPr>
        <w:t xml:space="preserve"> </w:t>
      </w:r>
      <w:r>
        <w:rPr>
          <w:rFonts w:ascii="SimSun" w:hAnsi="SimSun" w:eastAsia="SimSun" w:cs="SimSun"/>
          <w:sz w:val="24"/>
          <w:szCs w:val="24"/>
          <w:spacing w:val="-10"/>
        </w:rPr>
        <w:t>的经济、管理、技术和法律等多种知识和技能，以及电子商务在国民经济的主要行业中</w:t>
      </w:r>
      <w:r>
        <w:rPr>
          <w:rFonts w:ascii="SimSun" w:hAnsi="SimSun" w:eastAsia="SimSun" w:cs="SimSun"/>
          <w:sz w:val="24"/>
          <w:szCs w:val="24"/>
        </w:rPr>
        <w:t xml:space="preserve"> </w:t>
      </w:r>
      <w:r>
        <w:rPr>
          <w:rFonts w:ascii="SimSun" w:hAnsi="SimSun" w:eastAsia="SimSun" w:cs="SimSun"/>
          <w:sz w:val="24"/>
          <w:szCs w:val="24"/>
          <w:spacing w:val="-10"/>
        </w:rPr>
        <w:t>的应用概况，给予提纲挈领的介绍，使得学生从总体上对电子商务专业、电子商务知识</w:t>
      </w:r>
      <w:r>
        <w:rPr>
          <w:rFonts w:ascii="SimSun" w:hAnsi="SimSun" w:eastAsia="SimSun" w:cs="SimSun"/>
          <w:sz w:val="24"/>
          <w:szCs w:val="24"/>
        </w:rPr>
        <w:t xml:space="preserve"> </w:t>
      </w:r>
      <w:r>
        <w:rPr>
          <w:rFonts w:ascii="SimSun" w:hAnsi="SimSun" w:eastAsia="SimSun" w:cs="SimSun"/>
          <w:sz w:val="24"/>
          <w:szCs w:val="24"/>
          <w:spacing w:val="-10"/>
        </w:rPr>
        <w:t>体系和电子商务的国内外应用情况有一个整体印象和初步认识，为今后分门别类详细学</w:t>
      </w:r>
      <w:r>
        <w:rPr>
          <w:rFonts w:ascii="SimSun" w:hAnsi="SimSun" w:eastAsia="SimSun" w:cs="SimSun"/>
          <w:sz w:val="24"/>
          <w:szCs w:val="24"/>
        </w:rPr>
        <w:t xml:space="preserve"> </w:t>
      </w:r>
      <w:r>
        <w:rPr>
          <w:rFonts w:ascii="SimSun" w:hAnsi="SimSun" w:eastAsia="SimSun" w:cs="SimSun"/>
          <w:sz w:val="24"/>
          <w:szCs w:val="24"/>
          <w:spacing w:val="-10"/>
        </w:rPr>
        <w:t>习各类、各门专业课程打下良好的基础。</w:t>
      </w:r>
    </w:p>
    <w:p>
      <w:pPr>
        <w:ind w:firstLine="485"/>
        <w:spacing w:before="38" w:line="355" w:lineRule="auto"/>
        <w:rPr>
          <w:rFonts w:ascii="SimSun" w:hAnsi="SimSun" w:eastAsia="SimSun" w:cs="SimSun"/>
          <w:sz w:val="24"/>
          <w:szCs w:val="24"/>
        </w:rPr>
      </w:pPr>
      <w:r>
        <w:rPr>
          <w:rFonts w:ascii="SimSun" w:hAnsi="SimSun" w:eastAsia="SimSun" w:cs="SimSun"/>
          <w:sz w:val="24"/>
          <w:szCs w:val="24"/>
          <w:spacing w:val="-14"/>
        </w:rPr>
        <w:t>电子商务课程是我校重要的课程之一，通过对行业、企业及职业综合</w:t>
      </w:r>
      <w:r>
        <w:rPr>
          <w:rFonts w:ascii="SimSun" w:hAnsi="SimSun" w:eastAsia="SimSun" w:cs="SimSun"/>
          <w:sz w:val="24"/>
          <w:szCs w:val="24"/>
          <w:spacing w:val="-15"/>
        </w:rPr>
        <w:t>分析的基础上，</w:t>
      </w:r>
      <w:r>
        <w:rPr>
          <w:rFonts w:ascii="SimSun" w:hAnsi="SimSun" w:eastAsia="SimSun" w:cs="SimSun"/>
          <w:sz w:val="24"/>
          <w:szCs w:val="24"/>
        </w:rPr>
        <w:t xml:space="preserve"> </w:t>
      </w:r>
      <w:r>
        <w:rPr>
          <w:rFonts w:ascii="SimSun" w:hAnsi="SimSun" w:eastAsia="SimSun" w:cs="SimSun"/>
          <w:sz w:val="24"/>
          <w:szCs w:val="24"/>
          <w:spacing w:val="-10"/>
        </w:rPr>
        <w:t>其职业岗位和人才规格明确清晰，即：为制造业企业、零售企业和服务等行业培养</w:t>
      </w:r>
      <w:r>
        <w:rPr>
          <w:rFonts w:ascii="SimSun" w:hAnsi="SimSun" w:eastAsia="SimSun" w:cs="SimSun"/>
          <w:sz w:val="24"/>
          <w:szCs w:val="24"/>
          <w:spacing w:val="-11"/>
        </w:rPr>
        <w:t>适应</w:t>
      </w:r>
      <w:r>
        <w:rPr>
          <w:rFonts w:ascii="SimSun" w:hAnsi="SimSun" w:eastAsia="SimSun" w:cs="SimSun"/>
          <w:sz w:val="24"/>
          <w:szCs w:val="24"/>
        </w:rPr>
        <w:t xml:space="preserve">  </w:t>
      </w:r>
      <w:r>
        <w:rPr>
          <w:rFonts w:ascii="SimSun" w:hAnsi="SimSun" w:eastAsia="SimSun" w:cs="SimSun"/>
          <w:sz w:val="24"/>
          <w:szCs w:val="24"/>
          <w:spacing w:val="-10"/>
        </w:rPr>
        <w:t>社会主义市场经济需要的德、智、体、美、劳全面发展，既具备电子商务实务和管</w:t>
      </w:r>
      <w:r>
        <w:rPr>
          <w:rFonts w:ascii="SimSun" w:hAnsi="SimSun" w:eastAsia="SimSun" w:cs="SimSun"/>
          <w:sz w:val="24"/>
          <w:szCs w:val="24"/>
          <w:spacing w:val="-11"/>
        </w:rPr>
        <w:t>理理</w:t>
      </w:r>
      <w:r>
        <w:rPr>
          <w:rFonts w:ascii="SimSun" w:hAnsi="SimSun" w:eastAsia="SimSun" w:cs="SimSun"/>
          <w:sz w:val="24"/>
          <w:szCs w:val="24"/>
        </w:rPr>
        <w:t xml:space="preserve">  </w:t>
      </w:r>
      <w:r>
        <w:rPr>
          <w:rFonts w:ascii="SimSun" w:hAnsi="SimSun" w:eastAsia="SimSun" w:cs="SimSun"/>
          <w:sz w:val="24"/>
          <w:szCs w:val="24"/>
          <w:spacing w:val="-10"/>
        </w:rPr>
        <w:t>论基础知识，熟悉国家经贸政策和法令，又掌握扎实的电子商务技能，能熟练计算</w:t>
      </w:r>
      <w:r>
        <w:rPr>
          <w:rFonts w:ascii="SimSun" w:hAnsi="SimSun" w:eastAsia="SimSun" w:cs="SimSun"/>
          <w:sz w:val="24"/>
          <w:szCs w:val="24"/>
          <w:spacing w:val="-11"/>
        </w:rPr>
        <w:t>机网</w:t>
      </w:r>
      <w:r>
        <w:rPr>
          <w:rFonts w:ascii="SimSun" w:hAnsi="SimSun" w:eastAsia="SimSun" w:cs="SimSun"/>
          <w:sz w:val="24"/>
          <w:szCs w:val="24"/>
        </w:rPr>
        <w:t xml:space="preserve">  </w:t>
      </w:r>
      <w:r>
        <w:rPr>
          <w:rFonts w:ascii="SimSun" w:hAnsi="SimSun" w:eastAsia="SimSun" w:cs="SimSun"/>
          <w:sz w:val="24"/>
          <w:szCs w:val="24"/>
          <w:spacing w:val="-10"/>
        </w:rPr>
        <w:t>络及网络营销工具，具有良好敬业精神和职业道德，能胜任网络营销专员、网店店长、</w:t>
      </w:r>
      <w:r>
        <w:rPr>
          <w:rFonts w:ascii="SimSun" w:hAnsi="SimSun" w:eastAsia="SimSun" w:cs="SimSun"/>
          <w:sz w:val="24"/>
          <w:szCs w:val="24"/>
          <w:spacing w:val="8"/>
        </w:rPr>
        <w:t xml:space="preserve"> </w:t>
      </w:r>
      <w:r>
        <w:rPr>
          <w:rFonts w:ascii="SimSun" w:hAnsi="SimSun" w:eastAsia="SimSun" w:cs="SimSun"/>
          <w:sz w:val="24"/>
          <w:szCs w:val="24"/>
          <w:spacing w:val="-10"/>
        </w:rPr>
        <w:t>企业电子商务专员等岗位工作的高素质技能型专门人才。</w:t>
      </w:r>
    </w:p>
    <w:p>
      <w:pPr>
        <w:pStyle w:val="BodyText"/>
        <w:spacing w:line="304" w:lineRule="auto"/>
        <w:rPr/>
      </w:pPr>
      <w:r/>
    </w:p>
    <w:p>
      <w:pPr>
        <w:pStyle w:val="BodyText"/>
        <w:spacing w:line="305" w:lineRule="auto"/>
        <w:rPr/>
      </w:pPr>
      <w:r/>
    </w:p>
    <w:p>
      <w:pPr>
        <w:pStyle w:val="BodyText"/>
        <w:spacing w:line="305" w:lineRule="auto"/>
        <w:rPr/>
      </w:pPr>
      <w:r/>
    </w:p>
    <w:p>
      <w:pPr>
        <w:ind w:left="728"/>
        <w:spacing w:before="98" w:line="222" w:lineRule="auto"/>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spacing w:line="222" w:lineRule="auto"/>
        <w:sectPr>
          <w:footerReference w:type="default" r:id="rId391"/>
          <w:pgSz w:w="11906" w:h="16839"/>
          <w:pgMar w:top="1431" w:right="1351" w:bottom="1308" w:left="1710" w:header="0" w:footer="1143" w:gutter="0"/>
        </w:sectPr>
        <w:rPr>
          <w:rFonts w:ascii="FangSong" w:hAnsi="FangSong" w:eastAsia="FangSong" w:cs="FangSong"/>
          <w:sz w:val="30"/>
          <w:szCs w:val="30"/>
        </w:rPr>
      </w:pPr>
    </w:p>
    <w:p>
      <w:pPr>
        <w:spacing w:before="304" w:line="219" w:lineRule="auto"/>
        <w:outlineLvl w:val="0"/>
        <w:jc w:val="right"/>
        <w:rPr>
          <w:rFonts w:ascii="SimSun" w:hAnsi="SimSun" w:eastAsia="SimSun" w:cs="SimSun"/>
          <w:sz w:val="24"/>
          <w:szCs w:val="24"/>
        </w:rPr>
      </w:pPr>
      <w:r>
        <w:rPr>
          <w:rFonts w:ascii="SimSun" w:hAnsi="SimSun" w:eastAsia="SimSun" w:cs="SimSun"/>
          <w:sz w:val="24"/>
          <w:szCs w:val="24"/>
          <w:spacing w:val="-9"/>
        </w:rPr>
        <w:t>本课程的理论教学主要解决“什么是电子商务和电子商务干什么”的问题，而实践</w:t>
      </w:r>
    </w:p>
    <w:p>
      <w:pPr>
        <w:ind w:left="1" w:firstLine="2"/>
        <w:spacing w:before="179" w:line="353" w:lineRule="auto"/>
        <w:jc w:val="both"/>
        <w:rPr>
          <w:rFonts w:ascii="SimSun" w:hAnsi="SimSun" w:eastAsia="SimSun" w:cs="SimSun"/>
          <w:sz w:val="24"/>
          <w:szCs w:val="24"/>
        </w:rPr>
      </w:pPr>
      <w:r>
        <w:rPr>
          <w:rFonts w:ascii="SimSun" w:hAnsi="SimSun" w:eastAsia="SimSun" w:cs="SimSun"/>
          <w:sz w:val="24"/>
          <w:szCs w:val="24"/>
          <w:spacing w:val="-10"/>
        </w:rPr>
        <w:t>教学主要解决“</w:t>
      </w:r>
      <w:r>
        <w:rPr>
          <w:rFonts w:ascii="SimSun" w:hAnsi="SimSun" w:eastAsia="SimSun" w:cs="SimSun"/>
          <w:sz w:val="24"/>
          <w:szCs w:val="24"/>
          <w:spacing w:val="-78"/>
        </w:rPr>
        <w:t xml:space="preserve"> </w:t>
      </w:r>
      <w:r>
        <w:rPr>
          <w:rFonts w:ascii="SimSun" w:hAnsi="SimSun" w:eastAsia="SimSun" w:cs="SimSun"/>
          <w:sz w:val="24"/>
          <w:szCs w:val="24"/>
          <w:spacing w:val="-10"/>
        </w:rPr>
        <w:t>电子商务要用那些工具和如何做电子商务”的问题。围绕个人和企业开</w:t>
      </w:r>
      <w:r>
        <w:rPr>
          <w:rFonts w:ascii="SimSun" w:hAnsi="SimSun" w:eastAsia="SimSun" w:cs="SimSun"/>
          <w:sz w:val="24"/>
          <w:szCs w:val="24"/>
        </w:rPr>
        <w:t xml:space="preserve"> </w:t>
      </w:r>
      <w:r>
        <w:rPr>
          <w:rFonts w:ascii="SimSun" w:hAnsi="SimSun" w:eastAsia="SimSun" w:cs="SimSun"/>
          <w:sz w:val="24"/>
          <w:szCs w:val="24"/>
          <w:spacing w:val="-9"/>
        </w:rPr>
        <w:t>展电子商务活动的具体内容，通过电子商务的操作和技能的一系列训练，使得学生能够</w:t>
      </w:r>
      <w:r>
        <w:rPr>
          <w:rFonts w:ascii="SimSun" w:hAnsi="SimSun" w:eastAsia="SimSun" w:cs="SimSun"/>
          <w:sz w:val="24"/>
          <w:szCs w:val="24"/>
          <w:spacing w:val="5"/>
        </w:rPr>
        <w:t xml:space="preserve"> </w:t>
      </w:r>
      <w:r>
        <w:rPr>
          <w:rFonts w:ascii="SimSun" w:hAnsi="SimSun" w:eastAsia="SimSun" w:cs="SimSun"/>
          <w:sz w:val="24"/>
          <w:szCs w:val="24"/>
          <w:spacing w:val="-9"/>
        </w:rPr>
        <w:t>做到理论联系实际，学以致用，加深对电子商务基础理论的认识，并深刻理解电子商务</w:t>
      </w:r>
      <w:r>
        <w:rPr>
          <w:rFonts w:ascii="SimSun" w:hAnsi="SimSun" w:eastAsia="SimSun" w:cs="SimSun"/>
          <w:sz w:val="24"/>
          <w:szCs w:val="24"/>
          <w:spacing w:val="5"/>
        </w:rPr>
        <w:t xml:space="preserve"> </w:t>
      </w:r>
      <w:r>
        <w:rPr>
          <w:rFonts w:ascii="SimSun" w:hAnsi="SimSun" w:eastAsia="SimSun" w:cs="SimSun"/>
          <w:sz w:val="24"/>
          <w:szCs w:val="24"/>
          <w:spacing w:val="-8"/>
        </w:rPr>
        <w:t>运作模式和交易流程，掌握电子商务应用的基本技术和技能。</w:t>
      </w:r>
    </w:p>
    <w:p>
      <w:pPr>
        <w:pStyle w:val="BodyText"/>
        <w:spacing w:line="302" w:lineRule="auto"/>
        <w:rPr/>
      </w:pPr>
      <w:r/>
    </w:p>
    <w:p>
      <w:pPr>
        <w:pStyle w:val="BodyText"/>
        <w:spacing w:line="303" w:lineRule="auto"/>
        <w:rPr/>
      </w:pPr>
      <w:r/>
    </w:p>
    <w:p>
      <w:pPr>
        <w:pStyle w:val="BodyText"/>
        <w:spacing w:line="303" w:lineRule="auto"/>
        <w:rPr/>
      </w:pPr>
      <w:r/>
    </w:p>
    <w:p>
      <w:pPr>
        <w:ind w:left="12"/>
        <w:spacing w:before="114"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706"/>
        <w:spacing w:before="97" w:line="221" w:lineRule="auto"/>
        <w:rPr>
          <w:rFonts w:ascii="FangSong" w:hAnsi="FangSong" w:eastAsia="FangSong" w:cs="FangSong"/>
          <w:sz w:val="30"/>
          <w:szCs w:val="30"/>
        </w:rPr>
      </w:pPr>
      <w:r>
        <w:rPr>
          <w:rFonts w:ascii="FangSong" w:hAnsi="FangSong" w:eastAsia="FangSong" w:cs="FangSong"/>
          <w:sz w:val="30"/>
          <w:szCs w:val="30"/>
          <w:b/>
          <w:bCs/>
          <w:spacing w:val="13"/>
        </w:rPr>
        <w:t>(一)学科核心素养</w:t>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ind w:left="21" w:firstLine="448"/>
        <w:spacing w:before="78" w:line="346" w:lineRule="auto"/>
        <w:rPr>
          <w:rFonts w:ascii="SimSun" w:hAnsi="SimSun" w:eastAsia="SimSun" w:cs="SimSun"/>
          <w:sz w:val="24"/>
          <w:szCs w:val="24"/>
        </w:rPr>
      </w:pPr>
      <w:r>
        <w:rPr>
          <w:rFonts w:ascii="SimSun" w:hAnsi="SimSun" w:eastAsia="SimSun" w:cs="SimSun"/>
          <w:sz w:val="24"/>
          <w:szCs w:val="24"/>
          <w:spacing w:val="-9"/>
        </w:rPr>
        <w:t>学科核心素养是学科育人价值的集中体现，是学生通过学科学习与运用而逐步形成</w:t>
      </w:r>
      <w:r>
        <w:rPr>
          <w:rFonts w:ascii="SimSun" w:hAnsi="SimSun" w:eastAsia="SimSun" w:cs="SimSun"/>
          <w:sz w:val="24"/>
          <w:szCs w:val="24"/>
          <w:spacing w:val="1"/>
        </w:rPr>
        <w:t xml:space="preserve"> </w:t>
      </w:r>
      <w:r>
        <w:rPr>
          <w:rFonts w:ascii="SimSun" w:hAnsi="SimSun" w:eastAsia="SimSun" w:cs="SimSun"/>
          <w:sz w:val="24"/>
          <w:szCs w:val="24"/>
          <w:spacing w:val="-9"/>
        </w:rPr>
        <w:t>的正确价值观念、必备品格和关键能力。</w:t>
      </w:r>
    </w:p>
    <w:p>
      <w:pPr>
        <w:ind w:left="1" w:right="14" w:firstLine="509"/>
        <w:spacing w:before="32" w:line="356" w:lineRule="auto"/>
        <w:jc w:val="both"/>
        <w:rPr>
          <w:rFonts w:ascii="SimSun" w:hAnsi="SimSun" w:eastAsia="SimSun" w:cs="SimSun"/>
          <w:sz w:val="24"/>
          <w:szCs w:val="24"/>
        </w:rPr>
      </w:pPr>
      <w:r>
        <w:rPr>
          <w:rFonts w:ascii="SimSun" w:hAnsi="SimSun" w:eastAsia="SimSun" w:cs="SimSun"/>
          <w:sz w:val="24"/>
          <w:szCs w:val="24"/>
          <w:spacing w:val="3"/>
        </w:rPr>
        <w:t>1.按照专业培养目标的要求和职业岗位技能标准确定课程教学目</w:t>
      </w:r>
      <w:r>
        <w:rPr>
          <w:rFonts w:ascii="SimSun" w:hAnsi="SimSun" w:eastAsia="SimSun" w:cs="SimSun"/>
          <w:sz w:val="24"/>
          <w:szCs w:val="24"/>
          <w:spacing w:val="2"/>
        </w:rPr>
        <w:t>标，本课程的</w:t>
      </w:r>
      <w:r>
        <w:rPr>
          <w:rFonts w:ascii="SimSun" w:hAnsi="SimSun" w:eastAsia="SimSun" w:cs="SimSun"/>
          <w:sz w:val="24"/>
          <w:szCs w:val="24"/>
        </w:rPr>
        <w:t xml:space="preserve"> </w:t>
      </w:r>
      <w:r>
        <w:rPr>
          <w:rFonts w:ascii="SimSun" w:hAnsi="SimSun" w:eastAsia="SimSun" w:cs="SimSun"/>
          <w:sz w:val="24"/>
          <w:szCs w:val="24"/>
          <w:spacing w:val="4"/>
        </w:rPr>
        <w:t>设计体现在以能力为本，以基础知识为主线，</w:t>
      </w:r>
      <w:r>
        <w:rPr>
          <w:rFonts w:ascii="SimSun" w:hAnsi="SimSun" w:eastAsia="SimSun" w:cs="SimSun"/>
          <w:sz w:val="24"/>
          <w:szCs w:val="24"/>
          <w:spacing w:val="3"/>
        </w:rPr>
        <w:t>以任务实践为主，打破了传统的教学</w:t>
      </w:r>
      <w:r>
        <w:rPr>
          <w:rFonts w:ascii="SimSun" w:hAnsi="SimSun" w:eastAsia="SimSun" w:cs="SimSun"/>
          <w:sz w:val="24"/>
          <w:szCs w:val="24"/>
        </w:rPr>
        <w:t xml:space="preserve"> </w:t>
      </w:r>
      <w:r>
        <w:rPr>
          <w:rFonts w:ascii="SimSun" w:hAnsi="SimSun" w:eastAsia="SimSun" w:cs="SimSun"/>
          <w:sz w:val="24"/>
          <w:szCs w:val="24"/>
          <w:spacing w:val="4"/>
        </w:rPr>
        <w:t>体系模式，将电子商务职业岗位能力中用到的</w:t>
      </w:r>
      <w:r>
        <w:rPr>
          <w:rFonts w:ascii="SimSun" w:hAnsi="SimSun" w:eastAsia="SimSun" w:cs="SimSun"/>
          <w:sz w:val="24"/>
          <w:szCs w:val="24"/>
          <w:spacing w:val="3"/>
        </w:rPr>
        <w:t>知识点融合在项目中。学生通过对电</w:t>
      </w:r>
      <w:r>
        <w:rPr>
          <w:rFonts w:ascii="SimSun" w:hAnsi="SimSun" w:eastAsia="SimSun" w:cs="SimSun"/>
          <w:sz w:val="24"/>
          <w:szCs w:val="24"/>
        </w:rPr>
        <w:t xml:space="preserve"> </w:t>
      </w:r>
      <w:r>
        <w:rPr>
          <w:rFonts w:ascii="SimSun" w:hAnsi="SimSun" w:eastAsia="SimSun" w:cs="SimSun"/>
          <w:sz w:val="24"/>
          <w:szCs w:val="24"/>
          <w:spacing w:val="4"/>
        </w:rPr>
        <w:t>子商务相关基础知识的学习，掌握岗位所需知</w:t>
      </w:r>
      <w:r>
        <w:rPr>
          <w:rFonts w:ascii="SimSun" w:hAnsi="SimSun" w:eastAsia="SimSun" w:cs="SimSun"/>
          <w:sz w:val="24"/>
          <w:szCs w:val="24"/>
          <w:spacing w:val="3"/>
        </w:rPr>
        <w:t>识，并不断加强实践动手能力和解决</w:t>
      </w:r>
      <w:r>
        <w:rPr>
          <w:rFonts w:ascii="SimSun" w:hAnsi="SimSun" w:eastAsia="SimSun" w:cs="SimSun"/>
          <w:sz w:val="24"/>
          <w:szCs w:val="24"/>
        </w:rPr>
        <w:t xml:space="preserve"> </w:t>
      </w:r>
      <w:r>
        <w:rPr>
          <w:rFonts w:ascii="SimSun" w:hAnsi="SimSun" w:eastAsia="SimSun" w:cs="SimSun"/>
          <w:sz w:val="24"/>
          <w:szCs w:val="24"/>
          <w:spacing w:val="1"/>
        </w:rPr>
        <w:t>问题能力的培养。它体现了职业教育“</w:t>
      </w:r>
      <w:r>
        <w:rPr>
          <w:rFonts w:ascii="SimSun" w:hAnsi="SimSun" w:eastAsia="SimSun" w:cs="SimSun"/>
          <w:sz w:val="24"/>
          <w:szCs w:val="24"/>
          <w:spacing w:val="-64"/>
        </w:rPr>
        <w:t xml:space="preserve"> </w:t>
      </w:r>
      <w:r>
        <w:rPr>
          <w:rFonts w:ascii="SimSun" w:hAnsi="SimSun" w:eastAsia="SimSun" w:cs="SimSun"/>
          <w:sz w:val="24"/>
          <w:szCs w:val="24"/>
          <w:spacing w:val="1"/>
        </w:rPr>
        <w:t>以就业为向导，以能力为本位</w:t>
      </w:r>
      <w:r>
        <w:rPr>
          <w:rFonts w:ascii="SimSun" w:hAnsi="SimSun" w:eastAsia="SimSun" w:cs="SimSun"/>
          <w:sz w:val="24"/>
          <w:szCs w:val="24"/>
          <w:spacing w:val="-81"/>
        </w:rPr>
        <w:t xml:space="preserve"> </w:t>
      </w:r>
      <w:r>
        <w:rPr>
          <w:rFonts w:ascii="SimSun" w:hAnsi="SimSun" w:eastAsia="SimSun" w:cs="SimSun"/>
          <w:sz w:val="24"/>
          <w:szCs w:val="24"/>
          <w:spacing w:val="1"/>
        </w:rPr>
        <w:t>”的职业教育</w:t>
      </w:r>
      <w:r>
        <w:rPr>
          <w:rFonts w:ascii="SimSun" w:hAnsi="SimSun" w:eastAsia="SimSun" w:cs="SimSun"/>
          <w:sz w:val="24"/>
          <w:szCs w:val="24"/>
        </w:rPr>
        <w:t xml:space="preserve"> </w:t>
      </w:r>
      <w:r>
        <w:rPr>
          <w:rFonts w:ascii="SimSun" w:hAnsi="SimSun" w:eastAsia="SimSun" w:cs="SimSun"/>
          <w:sz w:val="24"/>
          <w:szCs w:val="24"/>
          <w:spacing w:val="-2"/>
        </w:rPr>
        <w:t>理念。</w:t>
      </w:r>
    </w:p>
    <w:p>
      <w:pPr>
        <w:ind w:right="14" w:firstLine="496"/>
        <w:spacing w:before="30" w:line="353" w:lineRule="auto"/>
        <w:jc w:val="both"/>
        <w:rPr>
          <w:rFonts w:ascii="SimSun" w:hAnsi="SimSun" w:eastAsia="SimSun" w:cs="SimSun"/>
          <w:sz w:val="24"/>
          <w:szCs w:val="24"/>
        </w:rPr>
      </w:pPr>
      <w:r>
        <w:rPr>
          <w:rFonts w:ascii="SimSun" w:hAnsi="SimSun" w:eastAsia="SimSun" w:cs="SimSun"/>
          <w:sz w:val="24"/>
          <w:szCs w:val="24"/>
          <w:spacing w:val="3"/>
        </w:rPr>
        <w:t>2.以学生职业能力发展为核心，以学生职业生涯发展为目标，以职业标准为依</w:t>
      </w:r>
      <w:r>
        <w:rPr>
          <w:rFonts w:ascii="SimSun" w:hAnsi="SimSun" w:eastAsia="SimSun" w:cs="SimSun"/>
          <w:sz w:val="24"/>
          <w:szCs w:val="24"/>
          <w:spacing w:val="11"/>
        </w:rPr>
        <w:t xml:space="preserve"> </w:t>
      </w:r>
      <w:r>
        <w:rPr>
          <w:rFonts w:ascii="SimSun" w:hAnsi="SimSun" w:eastAsia="SimSun" w:cs="SimSun"/>
          <w:sz w:val="24"/>
          <w:szCs w:val="24"/>
          <w:spacing w:val="4"/>
        </w:rPr>
        <w:t>据整合课程内容通过与校内外行业专家充分研讨，</w:t>
      </w:r>
      <w:r>
        <w:rPr>
          <w:rFonts w:ascii="SimSun" w:hAnsi="SimSun" w:eastAsia="SimSun" w:cs="SimSun"/>
          <w:sz w:val="24"/>
          <w:szCs w:val="24"/>
          <w:spacing w:val="3"/>
        </w:rPr>
        <w:t>按照行业相关职业岗位和职业能</w:t>
      </w:r>
      <w:r>
        <w:rPr>
          <w:rFonts w:ascii="SimSun" w:hAnsi="SimSun" w:eastAsia="SimSun" w:cs="SimSun"/>
          <w:sz w:val="24"/>
          <w:szCs w:val="24"/>
        </w:rPr>
        <w:t xml:space="preserve"> </w:t>
      </w:r>
      <w:r>
        <w:rPr>
          <w:rFonts w:ascii="SimSun" w:hAnsi="SimSun" w:eastAsia="SimSun" w:cs="SimSun"/>
          <w:sz w:val="24"/>
          <w:szCs w:val="24"/>
          <w:spacing w:val="4"/>
        </w:rPr>
        <w:t>力培养的要求，以职业标准为依据整合教学内容，</w:t>
      </w:r>
      <w:r>
        <w:rPr>
          <w:rFonts w:ascii="SimSun" w:hAnsi="SimSun" w:eastAsia="SimSun" w:cs="SimSun"/>
          <w:sz w:val="24"/>
          <w:szCs w:val="24"/>
          <w:spacing w:val="3"/>
        </w:rPr>
        <w:t>突出学生职业能力的培养。同时</w:t>
      </w:r>
      <w:r>
        <w:rPr>
          <w:rFonts w:ascii="SimSun" w:hAnsi="SimSun" w:eastAsia="SimSun" w:cs="SimSun"/>
          <w:sz w:val="24"/>
          <w:szCs w:val="24"/>
        </w:rPr>
        <w:t xml:space="preserve"> </w:t>
      </w:r>
      <w:r>
        <w:rPr>
          <w:rFonts w:ascii="SimSun" w:hAnsi="SimSun" w:eastAsia="SimSun" w:cs="SimSun"/>
          <w:sz w:val="24"/>
          <w:szCs w:val="24"/>
          <w:spacing w:val="4"/>
        </w:rPr>
        <w:t>将网上开店、网络营销等新知识融入教学内容，并根据行</w:t>
      </w:r>
      <w:r>
        <w:rPr>
          <w:rFonts w:ascii="SimSun" w:hAnsi="SimSun" w:eastAsia="SimSun" w:cs="SimSun"/>
          <w:sz w:val="24"/>
          <w:szCs w:val="24"/>
          <w:spacing w:val="3"/>
        </w:rPr>
        <w:t>业发展趋势不断进行补充</w:t>
      </w:r>
      <w:r>
        <w:rPr>
          <w:rFonts w:ascii="SimSun" w:hAnsi="SimSun" w:eastAsia="SimSun" w:cs="SimSun"/>
          <w:sz w:val="24"/>
          <w:szCs w:val="24"/>
        </w:rPr>
        <w:t xml:space="preserve"> </w:t>
      </w:r>
      <w:r>
        <w:rPr>
          <w:rFonts w:ascii="SimSun" w:hAnsi="SimSun" w:eastAsia="SimSun" w:cs="SimSun"/>
          <w:sz w:val="24"/>
          <w:szCs w:val="24"/>
          <w:spacing w:val="5"/>
        </w:rPr>
        <w:t>和完善，形成动态更新，以加强学生可持续发展能力的培养。</w:t>
      </w:r>
    </w:p>
    <w:p>
      <w:pPr>
        <w:spacing w:line="353" w:lineRule="auto"/>
        <w:sectPr>
          <w:footerReference w:type="default" r:id="rId392"/>
          <w:pgSz w:w="11906" w:h="16839"/>
          <w:pgMar w:top="1431" w:right="1408" w:bottom="1308" w:left="1709" w:header="0" w:footer="1143" w:gutter="0"/>
        </w:sectPr>
        <w:rPr>
          <w:rFonts w:ascii="SimSun" w:hAnsi="SimSun" w:eastAsia="SimSun" w:cs="SimSun"/>
          <w:sz w:val="24"/>
          <w:szCs w:val="24"/>
        </w:rPr>
      </w:pPr>
    </w:p>
    <w:p>
      <w:pPr>
        <w:ind w:left="1" w:right="198" w:firstLine="495"/>
        <w:spacing w:before="306" w:line="350" w:lineRule="auto"/>
        <w:jc w:val="both"/>
        <w:rPr>
          <w:rFonts w:ascii="SimSun" w:hAnsi="SimSun" w:eastAsia="SimSun" w:cs="SimSun"/>
          <w:sz w:val="24"/>
          <w:szCs w:val="24"/>
        </w:rPr>
      </w:pPr>
      <w:r>
        <w:rPr>
          <w:rFonts w:ascii="SimSun" w:hAnsi="SimSun" w:eastAsia="SimSun" w:cs="SimSun"/>
          <w:sz w:val="24"/>
          <w:szCs w:val="24"/>
          <w:spacing w:val="3"/>
        </w:rPr>
        <w:t>3.以任务为载体进行学习情境设计以网上开店、网络工具营销等任务为载体，</w:t>
      </w:r>
      <w:r>
        <w:rPr>
          <w:rFonts w:ascii="SimSun" w:hAnsi="SimSun" w:eastAsia="SimSun" w:cs="SimSun"/>
          <w:sz w:val="24"/>
          <w:szCs w:val="24"/>
          <w:spacing w:val="17"/>
        </w:rPr>
        <w:t xml:space="preserve"> </w:t>
      </w:r>
      <w:r>
        <w:rPr>
          <w:rFonts w:ascii="SimSun" w:hAnsi="SimSun" w:eastAsia="SimSun" w:cs="SimSun"/>
          <w:sz w:val="24"/>
          <w:szCs w:val="24"/>
          <w:spacing w:val="4"/>
        </w:rPr>
        <w:t>按照职业能力培养的规律，遵循人的认知规</w:t>
      </w:r>
      <w:r>
        <w:rPr>
          <w:rFonts w:ascii="SimSun" w:hAnsi="SimSun" w:eastAsia="SimSun" w:cs="SimSun"/>
          <w:sz w:val="24"/>
          <w:szCs w:val="24"/>
          <w:spacing w:val="3"/>
        </w:rPr>
        <w:t>律，按照由易至难、由封闭到开放到创</w:t>
      </w:r>
      <w:r>
        <w:rPr>
          <w:rFonts w:ascii="SimSun" w:hAnsi="SimSun" w:eastAsia="SimSun" w:cs="SimSun"/>
          <w:sz w:val="24"/>
          <w:szCs w:val="24"/>
        </w:rPr>
        <w:t xml:space="preserve"> </w:t>
      </w:r>
      <w:r>
        <w:rPr>
          <w:rFonts w:ascii="SimSun" w:hAnsi="SimSun" w:eastAsia="SimSun" w:cs="SimSun"/>
          <w:sz w:val="24"/>
          <w:szCs w:val="24"/>
          <w:spacing w:val="4"/>
        </w:rPr>
        <w:t>新的原则设计九个学习情境：</w:t>
      </w:r>
    </w:p>
    <w:p>
      <w:pPr>
        <w:ind w:right="180" w:firstLine="520"/>
        <w:spacing w:before="34" w:line="346" w:lineRule="auto"/>
        <w:rPr>
          <w:rFonts w:ascii="SimSun" w:hAnsi="SimSun" w:eastAsia="SimSun" w:cs="SimSun"/>
          <w:sz w:val="24"/>
          <w:szCs w:val="24"/>
        </w:rPr>
      </w:pPr>
      <w:r>
        <w:rPr>
          <w:rFonts w:ascii="SimSun" w:hAnsi="SimSun" w:eastAsia="SimSun" w:cs="SimSun"/>
          <w:sz w:val="24"/>
          <w:szCs w:val="24"/>
          <w:spacing w:val="3"/>
        </w:rPr>
        <w:t>电子商务概述、电子商务技术基础、电子商务支付结算、电子商务安全管理、</w:t>
      </w:r>
      <w:r>
        <w:rPr>
          <w:rFonts w:ascii="SimSun" w:hAnsi="SimSun" w:eastAsia="SimSun" w:cs="SimSun"/>
          <w:sz w:val="24"/>
          <w:szCs w:val="24"/>
          <w:spacing w:val="16"/>
        </w:rPr>
        <w:t xml:space="preserve"> </w:t>
      </w:r>
      <w:r>
        <w:rPr>
          <w:rFonts w:ascii="SimSun" w:hAnsi="SimSun" w:eastAsia="SimSun" w:cs="SimSun"/>
          <w:sz w:val="24"/>
          <w:szCs w:val="24"/>
          <w:spacing w:val="5"/>
        </w:rPr>
        <w:t>物、流与供应链、网络营销实务、网上开店、企业电子商务、移动电子商务。</w:t>
      </w:r>
    </w:p>
    <w:p>
      <w:pPr>
        <w:ind w:right="180" w:firstLine="491"/>
        <w:spacing w:before="35" w:line="345" w:lineRule="auto"/>
        <w:rPr>
          <w:rFonts w:ascii="SimSun" w:hAnsi="SimSun" w:eastAsia="SimSun" w:cs="SimSun"/>
          <w:sz w:val="24"/>
          <w:szCs w:val="24"/>
        </w:rPr>
      </w:pPr>
      <w:r>
        <w:rPr>
          <w:rFonts w:ascii="SimSun" w:hAnsi="SimSun" w:eastAsia="SimSun" w:cs="SimSun"/>
          <w:sz w:val="24"/>
          <w:szCs w:val="24"/>
          <w:spacing w:val="4"/>
        </w:rPr>
        <w:t>4.充分利用校内外实训场所，采用任务驱动、项目导向教学模式，融教、学、</w:t>
      </w:r>
      <w:r>
        <w:rPr>
          <w:rFonts w:ascii="SimSun" w:hAnsi="SimSun" w:eastAsia="SimSun" w:cs="SimSun"/>
          <w:sz w:val="24"/>
          <w:szCs w:val="24"/>
          <w:spacing w:val="7"/>
        </w:rPr>
        <w:t xml:space="preserve"> </w:t>
      </w:r>
      <w:r>
        <w:rPr>
          <w:rFonts w:ascii="SimSun" w:hAnsi="SimSun" w:eastAsia="SimSun" w:cs="SimSun"/>
          <w:sz w:val="24"/>
          <w:szCs w:val="24"/>
          <w:spacing w:val="1"/>
        </w:rPr>
        <w:t>做为一体。</w:t>
      </w:r>
    </w:p>
    <w:p>
      <w:pPr>
        <w:pStyle w:val="BodyText"/>
        <w:spacing w:line="292" w:lineRule="auto"/>
        <w:rPr/>
      </w:pPr>
      <w:r/>
    </w:p>
    <w:p>
      <w:pPr>
        <w:pStyle w:val="BodyText"/>
        <w:spacing w:line="292" w:lineRule="auto"/>
        <w:rPr/>
      </w:pPr>
      <w:r/>
    </w:p>
    <w:p>
      <w:pPr>
        <w:pStyle w:val="BodyText"/>
        <w:spacing w:line="293" w:lineRule="auto"/>
        <w:rPr/>
      </w:pPr>
      <w:r/>
    </w:p>
    <w:p>
      <w:pPr>
        <w:ind w:left="738"/>
        <w:spacing w:before="98" w:line="222" w:lineRule="auto"/>
        <w:rPr>
          <w:rFonts w:ascii="FangSong" w:hAnsi="FangSong" w:eastAsia="FangSong" w:cs="FangSong"/>
          <w:sz w:val="30"/>
          <w:szCs w:val="30"/>
        </w:rPr>
      </w:pPr>
      <w:r>
        <w:rPr>
          <w:rFonts w:ascii="FangSong" w:hAnsi="FangSong" w:eastAsia="FangSong" w:cs="FangSong"/>
          <w:sz w:val="30"/>
          <w:szCs w:val="30"/>
          <w:b/>
          <w:bCs/>
          <w:spacing w:val="-14"/>
        </w:rPr>
        <w:t>(二)课</w:t>
      </w:r>
      <w:r>
        <w:rPr>
          <w:rFonts w:ascii="FangSong" w:hAnsi="FangSong" w:eastAsia="FangSong" w:cs="FangSong"/>
          <w:sz w:val="30"/>
          <w:szCs w:val="30"/>
          <w:spacing w:val="-82"/>
        </w:rPr>
        <w:t xml:space="preserve"> </w:t>
      </w:r>
      <w:r>
        <w:rPr>
          <w:rFonts w:ascii="FangSong" w:hAnsi="FangSong" w:eastAsia="FangSong" w:cs="FangSong"/>
          <w:sz w:val="30"/>
          <w:szCs w:val="30"/>
          <w:b/>
          <w:bCs/>
          <w:spacing w:val="-14"/>
        </w:rPr>
        <w:t>程</w:t>
      </w:r>
      <w:r>
        <w:rPr>
          <w:rFonts w:ascii="FangSong" w:hAnsi="FangSong" w:eastAsia="FangSong" w:cs="FangSong"/>
          <w:sz w:val="30"/>
          <w:szCs w:val="30"/>
          <w:spacing w:val="-34"/>
        </w:rPr>
        <w:t xml:space="preserve"> </w:t>
      </w:r>
      <w:r>
        <w:rPr>
          <w:rFonts w:ascii="FangSong" w:hAnsi="FangSong" w:eastAsia="FangSong" w:cs="FangSong"/>
          <w:sz w:val="30"/>
          <w:szCs w:val="30"/>
          <w:b/>
          <w:bCs/>
          <w:spacing w:val="-14"/>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14"/>
        </w:rPr>
        <w:t>标</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500"/>
        <w:spacing w:before="78" w:line="224" w:lineRule="auto"/>
        <w:outlineLvl w:val="1"/>
        <w:rPr>
          <w:rFonts w:ascii="SimHei" w:hAnsi="SimHei" w:eastAsia="SimHei" w:cs="SimHei"/>
          <w:sz w:val="24"/>
          <w:szCs w:val="24"/>
        </w:rPr>
      </w:pPr>
      <w:r>
        <w:rPr>
          <w:rFonts w:ascii="SimHei" w:hAnsi="SimHei" w:eastAsia="SimHei" w:cs="SimHei"/>
          <w:sz w:val="24"/>
          <w:szCs w:val="24"/>
          <w:b/>
          <w:bCs/>
          <w:spacing w:val="-3"/>
        </w:rPr>
        <w:t>1.总体目标</w:t>
      </w:r>
    </w:p>
    <w:p>
      <w:pPr>
        <w:ind w:left="492"/>
        <w:spacing w:before="174" w:line="219" w:lineRule="auto"/>
        <w:outlineLvl w:val="1"/>
        <w:rPr>
          <w:rFonts w:ascii="SimSun" w:hAnsi="SimSun" w:eastAsia="SimSun" w:cs="SimSun"/>
          <w:sz w:val="24"/>
          <w:szCs w:val="24"/>
        </w:rPr>
      </w:pPr>
      <w:r>
        <w:rPr>
          <w:rFonts w:ascii="SimSun" w:hAnsi="SimSun" w:eastAsia="SimSun" w:cs="SimSun"/>
          <w:sz w:val="24"/>
          <w:szCs w:val="24"/>
          <w:spacing w:val="-9"/>
        </w:rPr>
        <w:t>电子商务基础课程是培养适应中小企业互联网经</w:t>
      </w:r>
      <w:r>
        <w:rPr>
          <w:rFonts w:ascii="SimSun" w:hAnsi="SimSun" w:eastAsia="SimSun" w:cs="SimSun"/>
          <w:sz w:val="24"/>
          <w:szCs w:val="24"/>
          <w:spacing w:val="-10"/>
        </w:rPr>
        <w:t>济发展的需要，具有从事电子商务</w:t>
      </w:r>
    </w:p>
    <w:p>
      <w:pPr>
        <w:ind w:left="3" w:firstLine="2"/>
        <w:spacing w:before="181" w:line="354" w:lineRule="auto"/>
        <w:jc w:val="both"/>
        <w:rPr>
          <w:rFonts w:ascii="SimSun" w:hAnsi="SimSun" w:eastAsia="SimSun" w:cs="SimSun"/>
          <w:sz w:val="24"/>
          <w:szCs w:val="24"/>
        </w:rPr>
      </w:pPr>
      <w:r>
        <w:rPr>
          <w:rFonts w:ascii="SimSun" w:hAnsi="SimSun" w:eastAsia="SimSun" w:cs="SimSun"/>
          <w:sz w:val="24"/>
          <w:szCs w:val="24"/>
          <w:spacing w:val="-9"/>
        </w:rPr>
        <w:t>实际工作的基本技能和对实际工作有较强适应能力的专门人才。学生毕业后可到与电子</w:t>
      </w:r>
      <w:r>
        <w:rPr>
          <w:rFonts w:ascii="SimSun" w:hAnsi="SimSun" w:eastAsia="SimSun" w:cs="SimSun"/>
          <w:sz w:val="24"/>
          <w:szCs w:val="24"/>
        </w:rPr>
        <w:t xml:space="preserve">  </w:t>
      </w:r>
      <w:r>
        <w:rPr>
          <w:rFonts w:ascii="SimSun" w:hAnsi="SimSun" w:eastAsia="SimSun" w:cs="SimSun"/>
          <w:sz w:val="24"/>
          <w:szCs w:val="24"/>
          <w:spacing w:val="-9"/>
        </w:rPr>
        <w:t>商务有关的机构、网站、企业从事电子商务实际工作，或者自己开网店创业在课程培养</w:t>
      </w:r>
      <w:r>
        <w:rPr>
          <w:rFonts w:ascii="SimSun" w:hAnsi="SimSun" w:eastAsia="SimSun" w:cs="SimSun"/>
          <w:sz w:val="24"/>
          <w:szCs w:val="24"/>
          <w:spacing w:val="2"/>
        </w:rPr>
        <w:t xml:space="preserve">  </w:t>
      </w:r>
      <w:r>
        <w:rPr>
          <w:rFonts w:ascii="SimSun" w:hAnsi="SimSun" w:eastAsia="SimSun" w:cs="SimSun"/>
          <w:sz w:val="24"/>
          <w:szCs w:val="24"/>
          <w:spacing w:val="-9"/>
        </w:rPr>
        <w:t>目标上，以打造学生就业竞争力为培养思路，以“有专业水准的电子商务职业人士、有</w:t>
      </w:r>
      <w:r>
        <w:rPr>
          <w:rFonts w:ascii="SimSun" w:hAnsi="SimSun" w:eastAsia="SimSun" w:cs="SimSun"/>
          <w:sz w:val="24"/>
          <w:szCs w:val="24"/>
          <w:spacing w:val="2"/>
        </w:rPr>
        <w:t xml:space="preserve">  </w:t>
      </w:r>
      <w:r>
        <w:rPr>
          <w:rFonts w:ascii="SimSun" w:hAnsi="SimSun" w:eastAsia="SimSun" w:cs="SimSun"/>
          <w:sz w:val="24"/>
          <w:szCs w:val="24"/>
          <w:spacing w:val="-10"/>
        </w:rPr>
        <w:t>思想的网络业务开拓者、有使命的网络创业青年”为核心目标，从知识目标、能力目标、</w:t>
      </w:r>
      <w:r>
        <w:rPr>
          <w:rFonts w:ascii="SimSun" w:hAnsi="SimSun" w:eastAsia="SimSun" w:cs="SimSun"/>
          <w:sz w:val="24"/>
          <w:szCs w:val="24"/>
          <w:spacing w:val="5"/>
        </w:rPr>
        <w:t xml:space="preserve"> </w:t>
      </w:r>
      <w:r>
        <w:rPr>
          <w:rFonts w:ascii="SimSun" w:hAnsi="SimSun" w:eastAsia="SimSun" w:cs="SimSun"/>
          <w:sz w:val="24"/>
          <w:szCs w:val="24"/>
          <w:spacing w:val="-8"/>
        </w:rPr>
        <w:t>素质目标上培养学生的综合能力。</w:t>
      </w:r>
    </w:p>
    <w:p>
      <w:pPr>
        <w:ind w:left="492"/>
        <w:spacing w:before="32" w:line="219" w:lineRule="auto"/>
        <w:outlineLvl w:val="1"/>
        <w:rPr>
          <w:rFonts w:ascii="SimSun" w:hAnsi="SimSun" w:eastAsia="SimSun" w:cs="SimSun"/>
          <w:sz w:val="24"/>
          <w:szCs w:val="24"/>
        </w:rPr>
      </w:pPr>
      <w:r>
        <w:rPr>
          <w:rFonts w:ascii="SimSun" w:hAnsi="SimSun" w:eastAsia="SimSun" w:cs="SimSun"/>
          <w:sz w:val="24"/>
          <w:szCs w:val="24"/>
          <w:spacing w:val="-9"/>
        </w:rPr>
        <w:t>电子商务学习领域主要培养学生掌握电子商务的</w:t>
      </w:r>
      <w:r>
        <w:rPr>
          <w:rFonts w:ascii="SimSun" w:hAnsi="SimSun" w:eastAsia="SimSun" w:cs="SimSun"/>
          <w:sz w:val="24"/>
          <w:szCs w:val="24"/>
          <w:spacing w:val="-10"/>
        </w:rPr>
        <w:t>基本理论、基本方法。对电子商务</w:t>
      </w:r>
    </w:p>
    <w:p>
      <w:pPr>
        <w:ind w:left="1" w:right="195" w:hanging="1"/>
        <w:spacing w:before="184" w:line="350" w:lineRule="auto"/>
        <w:jc w:val="both"/>
        <w:rPr>
          <w:rFonts w:ascii="SimSun" w:hAnsi="SimSun" w:eastAsia="SimSun" w:cs="SimSun"/>
          <w:sz w:val="24"/>
          <w:szCs w:val="24"/>
        </w:rPr>
      </w:pPr>
      <w:r>
        <w:rPr>
          <w:rFonts w:ascii="SimSun" w:hAnsi="SimSun" w:eastAsia="SimSun" w:cs="SimSun"/>
          <w:sz w:val="24"/>
          <w:szCs w:val="24"/>
          <w:spacing w:val="-9"/>
        </w:rPr>
        <w:t>概念模型、体系结构、实现技术及其应用等多方面知识有较深刻的理解；对电子商务发</w:t>
      </w:r>
      <w:r>
        <w:rPr>
          <w:rFonts w:ascii="SimSun" w:hAnsi="SimSun" w:eastAsia="SimSun" w:cs="SimSun"/>
          <w:sz w:val="24"/>
          <w:szCs w:val="24"/>
          <w:spacing w:val="5"/>
        </w:rPr>
        <w:t xml:space="preserve"> </w:t>
      </w:r>
      <w:r>
        <w:rPr>
          <w:rFonts w:ascii="SimSun" w:hAnsi="SimSun" w:eastAsia="SimSun" w:cs="SimSun"/>
          <w:sz w:val="24"/>
          <w:szCs w:val="24"/>
          <w:spacing w:val="-7"/>
        </w:rPr>
        <w:t>展的现状和趋势有较好把握；熟练掌握电子商务所涉及的B2B、B</w:t>
      </w:r>
      <w:r>
        <w:rPr>
          <w:rFonts w:ascii="SimSun" w:hAnsi="SimSun" w:eastAsia="SimSun" w:cs="SimSun"/>
          <w:sz w:val="24"/>
          <w:szCs w:val="24"/>
          <w:spacing w:val="-8"/>
        </w:rPr>
        <w:t>2C、C2C等模块的软件</w:t>
      </w:r>
      <w:r>
        <w:rPr>
          <w:rFonts w:ascii="SimSun" w:hAnsi="SimSun" w:eastAsia="SimSun" w:cs="SimSun"/>
          <w:sz w:val="24"/>
          <w:szCs w:val="24"/>
        </w:rPr>
        <w:t xml:space="preserve"> </w:t>
      </w:r>
      <w:r>
        <w:rPr>
          <w:rFonts w:ascii="SimSun" w:hAnsi="SimSun" w:eastAsia="SimSun" w:cs="SimSun"/>
          <w:sz w:val="24"/>
          <w:szCs w:val="24"/>
          <w:spacing w:val="-8"/>
        </w:rPr>
        <w:t>能独立熟练操作，对电子支付、网络营销等电子商务手段能熟练掌握。</w:t>
      </w:r>
    </w:p>
    <w:p>
      <w:pPr>
        <w:pStyle w:val="BodyText"/>
        <w:spacing w:line="250" w:lineRule="auto"/>
        <w:rPr/>
      </w:pPr>
      <w:r/>
    </w:p>
    <w:p>
      <w:pPr>
        <w:pStyle w:val="BodyText"/>
        <w:spacing w:line="251" w:lineRule="auto"/>
        <w:rPr/>
      </w:pPr>
      <w:r/>
    </w:p>
    <w:p>
      <w:pPr>
        <w:ind w:left="486"/>
        <w:spacing w:before="79" w:line="224" w:lineRule="auto"/>
        <w:outlineLvl w:val="1"/>
        <w:rPr>
          <w:rFonts w:ascii="SimHei" w:hAnsi="SimHei" w:eastAsia="SimHei" w:cs="SimHei"/>
          <w:sz w:val="24"/>
          <w:szCs w:val="24"/>
        </w:rPr>
      </w:pPr>
      <w:r>
        <w:rPr>
          <w:rFonts w:ascii="SimHei" w:hAnsi="SimHei" w:eastAsia="SimHei" w:cs="SimHei"/>
          <w:sz w:val="24"/>
          <w:szCs w:val="24"/>
          <w:b/>
          <w:bCs/>
          <w:spacing w:val="-1"/>
        </w:rPr>
        <w:t>2.具体目标</w:t>
      </w:r>
    </w:p>
    <w:p>
      <w:pPr>
        <w:ind w:left="475"/>
        <w:spacing w:before="177" w:line="220" w:lineRule="auto"/>
        <w:rPr>
          <w:rFonts w:ascii="SimSun" w:hAnsi="SimSun" w:eastAsia="SimSun" w:cs="SimSun"/>
          <w:sz w:val="24"/>
          <w:szCs w:val="24"/>
        </w:rPr>
      </w:pPr>
      <w:r>
        <w:rPr>
          <w:rFonts w:ascii="SimSun" w:hAnsi="SimSun" w:eastAsia="SimSun" w:cs="SimSun"/>
          <w:sz w:val="24"/>
          <w:szCs w:val="24"/>
          <w:spacing w:val="-9"/>
        </w:rPr>
        <w:t>（7）知识目标</w:t>
      </w:r>
    </w:p>
    <w:p>
      <w:pPr>
        <w:ind w:right="2" w:firstLine="468"/>
        <w:spacing w:before="104" w:line="349" w:lineRule="auto"/>
        <w:jc w:val="both"/>
        <w:rPr>
          <w:rFonts w:ascii="SimSun" w:hAnsi="SimSun" w:eastAsia="SimSun" w:cs="SimSun"/>
          <w:sz w:val="24"/>
          <w:szCs w:val="24"/>
        </w:rPr>
      </w:pPr>
      <w:r>
        <w:rPr>
          <w:rFonts w:ascii="SimSun" w:hAnsi="SimSun" w:eastAsia="SimSun" w:cs="SimSun"/>
          <w:sz w:val="24"/>
          <w:szCs w:val="24"/>
          <w:spacing w:val="-5"/>
        </w:rPr>
        <w:t>知道电子商务的基本模式：B2C电子商务、C2C电子商务、B2B电子商务</w:t>
      </w:r>
      <w:r>
        <w:rPr>
          <w:rFonts w:ascii="SimSun" w:hAnsi="SimSun" w:eastAsia="SimSun" w:cs="SimSun"/>
          <w:sz w:val="24"/>
          <w:szCs w:val="24"/>
          <w:spacing w:val="-6"/>
        </w:rPr>
        <w:t>以及这几种</w:t>
      </w:r>
      <w:r>
        <w:rPr>
          <w:rFonts w:ascii="SimSun" w:hAnsi="SimSun" w:eastAsia="SimSun" w:cs="SimSun"/>
          <w:sz w:val="24"/>
          <w:szCs w:val="24"/>
        </w:rPr>
        <w:t xml:space="preserve">  </w:t>
      </w:r>
      <w:r>
        <w:rPr>
          <w:rFonts w:ascii="SimSun" w:hAnsi="SimSun" w:eastAsia="SimSun" w:cs="SimSun"/>
          <w:sz w:val="24"/>
          <w:szCs w:val="24"/>
          <w:spacing w:val="-10"/>
        </w:rPr>
        <w:t>模式的代表性网络平台；懂得电子商务的标准、电子商务相关法律法规、电子商务支付、</w:t>
      </w:r>
      <w:r>
        <w:rPr>
          <w:rFonts w:ascii="SimSun" w:hAnsi="SimSun" w:eastAsia="SimSun" w:cs="SimSun"/>
          <w:sz w:val="24"/>
          <w:szCs w:val="24"/>
          <w:spacing w:val="7"/>
        </w:rPr>
        <w:t xml:space="preserve"> </w:t>
      </w:r>
      <w:r>
        <w:rPr>
          <w:rFonts w:ascii="SimSun" w:hAnsi="SimSun" w:eastAsia="SimSun" w:cs="SimSun"/>
          <w:sz w:val="24"/>
          <w:szCs w:val="24"/>
          <w:spacing w:val="-8"/>
        </w:rPr>
        <w:t>电子商务物流等基础知识；明白电子商务的安全及风险；了解网络创业相关知识。</w:t>
      </w:r>
    </w:p>
    <w:p>
      <w:pPr>
        <w:spacing w:line="349" w:lineRule="auto"/>
        <w:sectPr>
          <w:footerReference w:type="default" r:id="rId393"/>
          <w:pgSz w:w="11906" w:h="16839"/>
          <w:pgMar w:top="1431" w:right="1215" w:bottom="1308" w:left="1710" w:header="0" w:footer="1143" w:gutter="0"/>
        </w:sectPr>
        <w:rPr>
          <w:rFonts w:ascii="SimSun" w:hAnsi="SimSun" w:eastAsia="SimSun" w:cs="SimSun"/>
          <w:sz w:val="24"/>
          <w:szCs w:val="24"/>
        </w:rPr>
      </w:pPr>
    </w:p>
    <w:p>
      <w:pPr>
        <w:ind w:left="475"/>
        <w:spacing w:before="305" w:line="219" w:lineRule="auto"/>
        <w:rPr>
          <w:rFonts w:ascii="SimSun" w:hAnsi="SimSun" w:eastAsia="SimSun" w:cs="SimSun"/>
          <w:sz w:val="24"/>
          <w:szCs w:val="24"/>
        </w:rPr>
      </w:pPr>
      <w:r>
        <w:rPr>
          <w:rFonts w:ascii="SimSun" w:hAnsi="SimSun" w:eastAsia="SimSun" w:cs="SimSun"/>
          <w:sz w:val="24"/>
          <w:szCs w:val="24"/>
          <w:spacing w:val="-9"/>
        </w:rPr>
        <w:t>（8）能力目标</w:t>
      </w:r>
    </w:p>
    <w:p>
      <w:pPr>
        <w:ind w:left="1" w:firstLine="471"/>
        <w:spacing w:before="181" w:line="350" w:lineRule="auto"/>
        <w:rPr>
          <w:rFonts w:ascii="SimSun" w:hAnsi="SimSun" w:eastAsia="SimSun" w:cs="SimSun"/>
          <w:sz w:val="24"/>
          <w:szCs w:val="24"/>
        </w:rPr>
      </w:pPr>
      <w:r>
        <w:rPr>
          <w:rFonts w:ascii="SimSun" w:hAnsi="SimSun" w:eastAsia="SimSun" w:cs="SimSun"/>
          <w:sz w:val="24"/>
          <w:szCs w:val="24"/>
          <w:spacing w:val="-9"/>
        </w:rPr>
        <w:t>能熟练使用互联网及一些常用工具；会熟练使用网上银行、第三方支付工具</w:t>
      </w:r>
      <w:r>
        <w:rPr>
          <w:rFonts w:ascii="SimSun" w:hAnsi="SimSun" w:eastAsia="SimSun" w:cs="SimSun"/>
          <w:sz w:val="24"/>
          <w:szCs w:val="24"/>
          <w:spacing w:val="-10"/>
        </w:rPr>
        <w:t>等电子</w:t>
      </w:r>
      <w:r>
        <w:rPr>
          <w:rFonts w:ascii="SimSun" w:hAnsi="SimSun" w:eastAsia="SimSun" w:cs="SimSun"/>
          <w:sz w:val="24"/>
          <w:szCs w:val="24"/>
        </w:rPr>
        <w:t xml:space="preserve"> </w:t>
      </w:r>
      <w:r>
        <w:rPr>
          <w:rFonts w:ascii="SimSun" w:hAnsi="SimSun" w:eastAsia="SimSun" w:cs="SimSun"/>
          <w:sz w:val="24"/>
          <w:szCs w:val="24"/>
          <w:spacing w:val="-9"/>
        </w:rPr>
        <w:t>支付工具；能使用目前流行的各种平台进行网上开店并进行网店管理运营；能熟练使用</w:t>
      </w:r>
      <w:r>
        <w:rPr>
          <w:rFonts w:ascii="SimSun" w:hAnsi="SimSun" w:eastAsia="SimSun" w:cs="SimSun"/>
          <w:sz w:val="24"/>
          <w:szCs w:val="24"/>
          <w:spacing w:val="6"/>
        </w:rPr>
        <w:t xml:space="preserve"> </w:t>
      </w:r>
      <w:r>
        <w:rPr>
          <w:rFonts w:ascii="SimSun" w:hAnsi="SimSun" w:eastAsia="SimSun" w:cs="SimSun"/>
          <w:sz w:val="24"/>
          <w:szCs w:val="24"/>
          <w:spacing w:val="-8"/>
        </w:rPr>
        <w:t>博客、论坛、即时聊天工具、搜索引擎等开展网络营销。</w:t>
      </w:r>
    </w:p>
    <w:p>
      <w:pPr>
        <w:ind w:left="475"/>
        <w:spacing w:before="36" w:line="219" w:lineRule="auto"/>
        <w:rPr>
          <w:rFonts w:ascii="SimSun" w:hAnsi="SimSun" w:eastAsia="SimSun" w:cs="SimSun"/>
          <w:sz w:val="24"/>
          <w:szCs w:val="24"/>
        </w:rPr>
      </w:pPr>
      <w:r>
        <w:rPr>
          <w:rFonts w:ascii="SimSun" w:hAnsi="SimSun" w:eastAsia="SimSun" w:cs="SimSun"/>
          <w:sz w:val="24"/>
          <w:szCs w:val="24"/>
          <w:spacing w:val="-6"/>
        </w:rPr>
        <w:t>（9）素质目标</w:t>
      </w:r>
    </w:p>
    <w:p>
      <w:pPr>
        <w:ind w:firstLine="468"/>
        <w:spacing w:before="183" w:line="350" w:lineRule="auto"/>
        <w:rPr>
          <w:rFonts w:ascii="SimSun" w:hAnsi="SimSun" w:eastAsia="SimSun" w:cs="SimSun"/>
          <w:sz w:val="24"/>
          <w:szCs w:val="24"/>
        </w:rPr>
      </w:pPr>
      <w:r>
        <w:rPr>
          <w:rFonts w:ascii="SimSun" w:hAnsi="SimSun" w:eastAsia="SimSun" w:cs="SimSun"/>
          <w:sz w:val="24"/>
          <w:szCs w:val="24"/>
          <w:spacing w:val="-9"/>
        </w:rPr>
        <w:t>学生应具有较高的信息技术素质、对网络环境能敏锐体察；能用心尊重他人、不断</w:t>
      </w:r>
      <w:r>
        <w:rPr>
          <w:rFonts w:ascii="SimSun" w:hAnsi="SimSun" w:eastAsia="SimSun" w:cs="SimSun"/>
          <w:sz w:val="24"/>
          <w:szCs w:val="24"/>
          <w:spacing w:val="1"/>
        </w:rPr>
        <w:t xml:space="preserve"> </w:t>
      </w:r>
      <w:r>
        <w:rPr>
          <w:rFonts w:ascii="SimSun" w:hAnsi="SimSun" w:eastAsia="SimSun" w:cs="SimSun"/>
          <w:sz w:val="24"/>
          <w:szCs w:val="24"/>
          <w:spacing w:val="-9"/>
        </w:rPr>
        <w:t>激励自己；乐于团队合作、善于整合资源；善于表达沟通、用于企业实践、注重学以致</w:t>
      </w:r>
      <w:r>
        <w:rPr>
          <w:rFonts w:ascii="SimSun" w:hAnsi="SimSun" w:eastAsia="SimSun" w:cs="SimSun"/>
          <w:sz w:val="24"/>
          <w:szCs w:val="24"/>
          <w:spacing w:val="8"/>
        </w:rPr>
        <w:t xml:space="preserve"> </w:t>
      </w:r>
      <w:r>
        <w:rPr>
          <w:rFonts w:ascii="SimSun" w:hAnsi="SimSun" w:eastAsia="SimSun" w:cs="SimSun"/>
          <w:sz w:val="24"/>
          <w:szCs w:val="24"/>
          <w:spacing w:val="-8"/>
        </w:rPr>
        <w:t>用；及时适应环境变化、不断开拓创新。</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ind w:left="30"/>
        <w:spacing w:before="117"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4" w:right="4" w:firstLine="492"/>
        <w:spacing w:before="79" w:line="347" w:lineRule="auto"/>
        <w:rPr>
          <w:rFonts w:ascii="SimSun" w:hAnsi="SimSun" w:eastAsia="SimSun" w:cs="SimSun"/>
          <w:sz w:val="24"/>
          <w:szCs w:val="24"/>
        </w:rPr>
      </w:pPr>
      <w:r>
        <w:rPr>
          <w:rFonts w:ascii="SimSun" w:hAnsi="SimSun" w:eastAsia="SimSun" w:cs="SimSun"/>
          <w:sz w:val="24"/>
          <w:szCs w:val="24"/>
          <w:spacing w:val="-10"/>
        </w:rPr>
        <w:t>电子商务应用学科核心素养与课程目标，是以结合中等职业学校学生学习水平和能</w:t>
      </w:r>
      <w:r>
        <w:rPr>
          <w:rFonts w:ascii="SimSun" w:hAnsi="SimSun" w:eastAsia="SimSun" w:cs="SimSun"/>
          <w:sz w:val="24"/>
          <w:szCs w:val="24"/>
          <w:spacing w:val="4"/>
        </w:rPr>
        <w:t xml:space="preserve"> </w:t>
      </w:r>
      <w:r>
        <w:rPr>
          <w:rFonts w:ascii="SimSun" w:hAnsi="SimSun" w:eastAsia="SimSun" w:cs="SimSun"/>
          <w:sz w:val="24"/>
          <w:szCs w:val="24"/>
          <w:spacing w:val="-7"/>
        </w:rPr>
        <w:t>力特点，以及职业生涯发展和终身学习的需要，确定课程结构</w:t>
      </w:r>
      <w:r>
        <w:rPr>
          <w:rFonts w:ascii="SimSun" w:hAnsi="SimSun" w:eastAsia="SimSun" w:cs="SimSun"/>
          <w:sz w:val="24"/>
          <w:szCs w:val="24"/>
          <w:spacing w:val="-8"/>
        </w:rPr>
        <w:t>构与学时安排。</w:t>
      </w:r>
    </w:p>
    <w:p>
      <w:pPr>
        <w:pStyle w:val="BodyText"/>
        <w:spacing w:line="448" w:lineRule="auto"/>
        <w:rPr/>
      </w:pPr>
      <w:r/>
    </w:p>
    <w:p>
      <w:pPr>
        <w:ind w:left="695"/>
        <w:spacing w:before="98" w:line="222" w:lineRule="auto"/>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497"/>
        <w:spacing w:before="79" w:line="219" w:lineRule="auto"/>
        <w:rPr>
          <w:rFonts w:ascii="SimSun" w:hAnsi="SimSun" w:eastAsia="SimSun" w:cs="SimSun"/>
          <w:sz w:val="24"/>
          <w:szCs w:val="24"/>
        </w:rPr>
      </w:pPr>
      <w:r>
        <w:rPr>
          <w:rFonts w:ascii="SimSun" w:hAnsi="SimSun" w:eastAsia="SimSun" w:cs="SimSun"/>
          <w:sz w:val="24"/>
          <w:szCs w:val="24"/>
          <w:spacing w:val="-7"/>
        </w:rPr>
        <w:t>电子商务应用课程由基础模块和拓展模块两部分</w:t>
      </w:r>
      <w:r>
        <w:rPr>
          <w:rFonts w:ascii="SimSun" w:hAnsi="SimSun" w:eastAsia="SimSun" w:cs="SimSun"/>
          <w:sz w:val="24"/>
          <w:szCs w:val="24"/>
          <w:spacing w:val="-8"/>
        </w:rPr>
        <w:t>构成。</w:t>
      </w:r>
    </w:p>
    <w:p>
      <w:pPr>
        <w:ind w:right="2" w:firstLine="468"/>
        <w:spacing w:before="183" w:line="351" w:lineRule="auto"/>
        <w:rPr>
          <w:rFonts w:ascii="SimSun" w:hAnsi="SimSun" w:eastAsia="SimSun" w:cs="SimSun"/>
          <w:sz w:val="24"/>
          <w:szCs w:val="24"/>
        </w:rPr>
      </w:pPr>
      <w:r>
        <w:rPr>
          <w:rFonts w:ascii="SimSun" w:hAnsi="SimSun" w:eastAsia="SimSun" w:cs="SimSun"/>
          <w:sz w:val="24"/>
          <w:szCs w:val="24"/>
          <w:spacing w:val="-9"/>
        </w:rPr>
        <w:t>基础模块包括：走进电子商务、分析电子商务的主要模式、实现网上支付、搭建网</w:t>
      </w:r>
      <w:r>
        <w:rPr>
          <w:rFonts w:ascii="SimSun" w:hAnsi="SimSun" w:eastAsia="SimSun" w:cs="SimSun"/>
          <w:sz w:val="24"/>
          <w:szCs w:val="24"/>
        </w:rPr>
        <w:t xml:space="preserve"> </w:t>
      </w:r>
      <w:r>
        <w:rPr>
          <w:rFonts w:ascii="SimSun" w:hAnsi="SimSun" w:eastAsia="SimSun" w:cs="SimSun"/>
          <w:sz w:val="24"/>
          <w:szCs w:val="24"/>
          <w:spacing w:val="-9"/>
        </w:rPr>
        <w:t>上商店、开展网络营销、优化电子商务客户服务、实现电子商务物流、重视电子商务安</w:t>
      </w:r>
      <w:r>
        <w:rPr>
          <w:rFonts w:ascii="SimSun" w:hAnsi="SimSun" w:eastAsia="SimSun" w:cs="SimSun"/>
          <w:sz w:val="24"/>
          <w:szCs w:val="24"/>
          <w:spacing w:val="5"/>
        </w:rPr>
        <w:t xml:space="preserve"> </w:t>
      </w:r>
      <w:r>
        <w:rPr>
          <w:rFonts w:ascii="SimSun" w:hAnsi="SimSun" w:eastAsia="SimSun" w:cs="SimSun"/>
          <w:sz w:val="24"/>
          <w:szCs w:val="24"/>
          <w:spacing w:val="-7"/>
        </w:rPr>
        <w:t>全应用与法律法规</w:t>
      </w:r>
      <w:r>
        <w:rPr>
          <w:rFonts w:ascii="SimSun" w:hAnsi="SimSun" w:eastAsia="SimSun" w:cs="SimSun"/>
          <w:sz w:val="24"/>
          <w:szCs w:val="24"/>
          <w:spacing w:val="-50"/>
        </w:rPr>
        <w:t xml:space="preserve"> </w:t>
      </w:r>
      <w:r>
        <w:rPr>
          <w:rFonts w:ascii="SimSun" w:hAnsi="SimSun" w:eastAsia="SimSun" w:cs="SimSun"/>
          <w:sz w:val="24"/>
          <w:szCs w:val="24"/>
          <w:spacing w:val="-7"/>
        </w:rPr>
        <w:t>8</w:t>
      </w:r>
      <w:r>
        <w:rPr>
          <w:rFonts w:ascii="SimSun" w:hAnsi="SimSun" w:eastAsia="SimSun" w:cs="SimSun"/>
          <w:sz w:val="24"/>
          <w:szCs w:val="24"/>
          <w:spacing w:val="-55"/>
        </w:rPr>
        <w:t xml:space="preserve"> </w:t>
      </w:r>
      <w:r>
        <w:rPr>
          <w:rFonts w:ascii="SimSun" w:hAnsi="SimSun" w:eastAsia="SimSun" w:cs="SimSun"/>
          <w:sz w:val="24"/>
          <w:szCs w:val="24"/>
          <w:spacing w:val="-7"/>
        </w:rPr>
        <w:t>个部分内容。</w:t>
      </w:r>
    </w:p>
    <w:p>
      <w:pPr>
        <w:ind w:left="471"/>
        <w:spacing w:before="35" w:line="219" w:lineRule="auto"/>
        <w:rPr>
          <w:rFonts w:ascii="SimSun" w:hAnsi="SimSun" w:eastAsia="SimSun" w:cs="SimSun"/>
          <w:sz w:val="24"/>
          <w:szCs w:val="24"/>
        </w:rPr>
      </w:pPr>
      <w:r>
        <w:rPr>
          <w:rFonts w:ascii="SimSun" w:hAnsi="SimSun" w:eastAsia="SimSun" w:cs="SimSun"/>
          <w:sz w:val="24"/>
          <w:szCs w:val="24"/>
          <w:spacing w:val="-7"/>
        </w:rPr>
        <w:t>拓展模块设计了电子商务实践应用。</w:t>
      </w:r>
    </w:p>
    <w:p>
      <w:pPr>
        <w:spacing w:line="219" w:lineRule="auto"/>
        <w:sectPr>
          <w:footerReference w:type="default" r:id="rId394"/>
          <w:pgSz w:w="11906" w:h="16839"/>
          <w:pgMar w:top="1431" w:right="1408" w:bottom="1308" w:left="1710" w:header="0" w:footer="1143" w:gutter="0"/>
        </w:sectPr>
        <w:rPr>
          <w:rFonts w:ascii="SimSun" w:hAnsi="SimSun" w:eastAsia="SimSun" w:cs="SimSun"/>
          <w:sz w:val="24"/>
          <w:szCs w:val="24"/>
        </w:rPr>
      </w:pPr>
    </w:p>
    <w:p>
      <w:pPr>
        <w:pStyle w:val="BodyText"/>
        <w:spacing w:line="276" w:lineRule="auto"/>
        <w:rPr/>
      </w:pPr>
      <w:r/>
    </w:p>
    <w:p>
      <w:pPr>
        <w:pStyle w:val="BodyText"/>
        <w:spacing w:line="276"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682"/>
        <w:spacing w:before="98" w:line="222" w:lineRule="auto"/>
        <w:rPr>
          <w:rFonts w:ascii="FangSong" w:hAnsi="FangSong" w:eastAsia="FangSong" w:cs="FangSong"/>
          <w:sz w:val="30"/>
          <w:szCs w:val="30"/>
        </w:rPr>
      </w:pPr>
      <w:r>
        <w:rPr>
          <w:rFonts w:ascii="FangSong" w:hAnsi="FangSong" w:eastAsia="FangSong" w:cs="FangSong"/>
          <w:sz w:val="30"/>
          <w:szCs w:val="30"/>
          <w:b/>
          <w:bCs/>
          <w:spacing w:val="19"/>
        </w:rPr>
        <w:t>(二)学时安排</w:t>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532"/>
        <w:spacing w:before="78" w:line="219" w:lineRule="auto"/>
        <w:rPr>
          <w:rFonts w:ascii="SimSun" w:hAnsi="SimSun" w:eastAsia="SimSun" w:cs="SimSun"/>
          <w:sz w:val="24"/>
          <w:szCs w:val="24"/>
        </w:rPr>
      </w:pPr>
      <w:r>
        <w:rPr>
          <w:rFonts w:ascii="SimSun" w:hAnsi="SimSun" w:eastAsia="SimSun" w:cs="SimSun"/>
          <w:sz w:val="24"/>
          <w:szCs w:val="24"/>
          <w:spacing w:val="4"/>
        </w:rPr>
        <w:t>电子商务应用课程共72学时，具体安排如下：</w:t>
      </w:r>
    </w:p>
    <w:p>
      <w:pPr>
        <w:spacing w:before="195"/>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982"/>
        <w:gridCol w:w="1757"/>
        <w:gridCol w:w="1367"/>
      </w:tblGrid>
      <w:tr>
        <w:trPr>
          <w:trHeight w:val="808" w:hRule="atLeast"/>
        </w:trPr>
        <w:tc>
          <w:tcPr>
            <w:tcW w:w="1358" w:type="dxa"/>
            <w:vAlign w:val="top"/>
          </w:tcPr>
          <w:p>
            <w:pPr>
              <w:pStyle w:val="TableText"/>
              <w:ind w:left="477"/>
              <w:spacing w:before="268" w:line="228" w:lineRule="auto"/>
              <w:rPr>
                <w:sz w:val="19"/>
                <w:szCs w:val="19"/>
              </w:rPr>
            </w:pPr>
            <w:r>
              <w:rPr>
                <w:sz w:val="19"/>
                <w:szCs w:val="19"/>
                <w:b/>
                <w:bCs/>
              </w:rPr>
              <w:t>模块</w:t>
            </w:r>
          </w:p>
        </w:tc>
        <w:tc>
          <w:tcPr>
            <w:tcW w:w="3982" w:type="dxa"/>
            <w:vAlign w:val="top"/>
          </w:tcPr>
          <w:p>
            <w:pPr>
              <w:pStyle w:val="TableText"/>
              <w:ind w:left="1815"/>
              <w:spacing w:before="268" w:line="228" w:lineRule="auto"/>
              <w:rPr>
                <w:sz w:val="19"/>
                <w:szCs w:val="19"/>
              </w:rPr>
            </w:pPr>
            <w:r>
              <w:rPr>
                <w:sz w:val="19"/>
                <w:szCs w:val="19"/>
                <w:b/>
                <w:bCs/>
                <w:spacing w:val="-8"/>
              </w:rPr>
              <w:t>内容</w:t>
            </w:r>
          </w:p>
        </w:tc>
        <w:tc>
          <w:tcPr>
            <w:tcW w:w="1757" w:type="dxa"/>
            <w:vAlign w:val="top"/>
          </w:tcPr>
          <w:p>
            <w:pPr>
              <w:pStyle w:val="TableText"/>
              <w:ind w:left="693"/>
              <w:spacing w:before="270" w:line="230" w:lineRule="auto"/>
              <w:rPr>
                <w:sz w:val="19"/>
                <w:szCs w:val="19"/>
              </w:rPr>
            </w:pPr>
            <w:r>
              <w:rPr>
                <w:sz w:val="19"/>
                <w:szCs w:val="19"/>
                <w:b/>
                <w:bCs/>
                <w:spacing w:val="-4"/>
              </w:rPr>
              <w:t>学时</w:t>
            </w:r>
          </w:p>
        </w:tc>
        <w:tc>
          <w:tcPr>
            <w:tcW w:w="1367" w:type="dxa"/>
            <w:vAlign w:val="top"/>
          </w:tcPr>
          <w:p>
            <w:pPr>
              <w:pStyle w:val="TableText"/>
              <w:ind w:left="297"/>
              <w:spacing w:before="270" w:line="230" w:lineRule="auto"/>
              <w:rPr>
                <w:sz w:val="19"/>
                <w:szCs w:val="19"/>
              </w:rPr>
            </w:pPr>
            <w:r>
              <w:rPr>
                <w:sz w:val="19"/>
                <w:szCs w:val="19"/>
                <w:b/>
                <w:bCs/>
                <w:spacing w:val="-3"/>
              </w:rPr>
              <w:t>学时小计</w:t>
            </w:r>
          </w:p>
        </w:tc>
      </w:tr>
      <w:tr>
        <w:trPr>
          <w:trHeight w:val="872" w:hRule="atLeast"/>
        </w:trPr>
        <w:tc>
          <w:tcPr>
            <w:tcW w:w="1358"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79"/>
              <w:spacing w:before="61" w:line="228" w:lineRule="auto"/>
              <w:rPr>
                <w:sz w:val="19"/>
                <w:szCs w:val="19"/>
              </w:rPr>
            </w:pPr>
            <w:r>
              <w:rPr>
                <w:sz w:val="19"/>
                <w:szCs w:val="19"/>
                <w:b/>
                <w:bCs/>
              </w:rPr>
              <w:t>基础模块</w:t>
            </w:r>
          </w:p>
        </w:tc>
        <w:tc>
          <w:tcPr>
            <w:tcW w:w="3982" w:type="dxa"/>
            <w:vAlign w:val="top"/>
          </w:tcPr>
          <w:p>
            <w:pPr>
              <w:pStyle w:val="TableText"/>
              <w:ind w:left="1396"/>
              <w:spacing w:before="276" w:line="228" w:lineRule="auto"/>
              <w:rPr/>
            </w:pPr>
            <w:r>
              <w:rPr>
                <w:spacing w:val="3"/>
              </w:rPr>
              <w:t>走进电子商务</w:t>
            </w:r>
          </w:p>
        </w:tc>
        <w:tc>
          <w:tcPr>
            <w:tcW w:w="1757" w:type="dxa"/>
            <w:vAlign w:val="top"/>
          </w:tcPr>
          <w:p>
            <w:pPr>
              <w:spacing w:line="300" w:lineRule="auto"/>
              <w:rPr>
                <w:rFonts w:ascii="Arial"/>
                <w:sz w:val="21"/>
              </w:rPr>
            </w:pPr>
            <w:r/>
          </w:p>
          <w:p>
            <w:pPr>
              <w:pStyle w:val="TableText"/>
              <w:ind w:left="800"/>
              <w:spacing w:before="62" w:line="190" w:lineRule="auto"/>
              <w:rPr>
                <w:sz w:val="19"/>
                <w:szCs w:val="19"/>
              </w:rPr>
            </w:pPr>
            <w:r>
              <w:rPr>
                <w:sz w:val="19"/>
                <w:szCs w:val="19"/>
                <w:spacing w:val="-7"/>
              </w:rPr>
              <w:t>10</w:t>
            </w:r>
          </w:p>
        </w:tc>
        <w:tc>
          <w:tcPr>
            <w:tcW w:w="1367"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476"/>
              <w:spacing w:before="72" w:line="189" w:lineRule="auto"/>
              <w:rPr>
                <w:sz w:val="22"/>
                <w:szCs w:val="22"/>
              </w:rPr>
            </w:pPr>
            <w:r>
              <w:rPr>
                <w:sz w:val="22"/>
                <w:szCs w:val="22"/>
                <w:spacing w:val="-1"/>
              </w:rPr>
              <w:t>68</w:t>
            </w:r>
          </w:p>
        </w:tc>
      </w:tr>
      <w:tr>
        <w:trPr>
          <w:trHeight w:val="873"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031"/>
              <w:spacing w:before="280" w:line="228" w:lineRule="auto"/>
              <w:rPr/>
            </w:pPr>
            <w:r>
              <w:rPr>
                <w:spacing w:val="3"/>
              </w:rPr>
              <w:t>分析电子商务的主要模式</w:t>
            </w:r>
          </w:p>
        </w:tc>
        <w:tc>
          <w:tcPr>
            <w:tcW w:w="1757" w:type="dxa"/>
            <w:vAlign w:val="top"/>
          </w:tcPr>
          <w:p>
            <w:pPr>
              <w:spacing w:line="302" w:lineRule="auto"/>
              <w:rPr>
                <w:rFonts w:ascii="Arial"/>
                <w:sz w:val="21"/>
              </w:rPr>
            </w:pPr>
            <w:r/>
          </w:p>
          <w:p>
            <w:pPr>
              <w:pStyle w:val="TableText"/>
              <w:ind w:left="800"/>
              <w:spacing w:before="61" w:line="190" w:lineRule="auto"/>
              <w:rPr>
                <w:sz w:val="19"/>
                <w:szCs w:val="19"/>
              </w:rPr>
            </w:pPr>
            <w:r>
              <w:rPr>
                <w:sz w:val="19"/>
                <w:szCs w:val="19"/>
                <w:spacing w:val="-7"/>
              </w:rPr>
              <w:t>10</w:t>
            </w:r>
          </w:p>
        </w:tc>
        <w:tc>
          <w:tcPr>
            <w:tcW w:w="1367" w:type="dxa"/>
            <w:vAlign w:val="top"/>
            <w:vMerge w:val="continue"/>
            <w:tcBorders>
              <w:top w:val="nil"/>
              <w:bottom w:val="nil"/>
            </w:tcBorders>
          </w:tcPr>
          <w:p>
            <w:pPr>
              <w:rPr>
                <w:rFonts w:ascii="Arial"/>
                <w:sz w:val="21"/>
              </w:rPr>
            </w:pPr>
            <w:r/>
          </w:p>
        </w:tc>
      </w:tr>
      <w:tr>
        <w:trPr>
          <w:trHeight w:val="884"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592"/>
              <w:spacing w:before="290" w:line="228" w:lineRule="auto"/>
              <w:rPr/>
            </w:pPr>
            <w:r>
              <w:rPr>
                <w:spacing w:val="2"/>
              </w:rPr>
              <w:t>实现网上支付</w:t>
            </w:r>
          </w:p>
        </w:tc>
        <w:tc>
          <w:tcPr>
            <w:tcW w:w="1757" w:type="dxa"/>
            <w:vAlign w:val="top"/>
          </w:tcPr>
          <w:p>
            <w:pPr>
              <w:spacing w:line="315" w:lineRule="auto"/>
              <w:rPr>
                <w:rFonts w:ascii="Arial"/>
                <w:sz w:val="21"/>
              </w:rPr>
            </w:pPr>
            <w:r/>
          </w:p>
          <w:p>
            <w:pPr>
              <w:pStyle w:val="TableText"/>
              <w:ind w:left="786"/>
              <w:spacing w:before="62" w:line="189" w:lineRule="auto"/>
              <w:rPr>
                <w:sz w:val="19"/>
                <w:szCs w:val="19"/>
              </w:rPr>
            </w:pPr>
            <w:r>
              <w:rPr>
                <w:sz w:val="19"/>
                <w:szCs w:val="19"/>
              </w:rPr>
              <w:t>8</w:t>
            </w:r>
          </w:p>
        </w:tc>
        <w:tc>
          <w:tcPr>
            <w:tcW w:w="1367" w:type="dxa"/>
            <w:vAlign w:val="top"/>
            <w:vMerge w:val="continue"/>
            <w:tcBorders>
              <w:top w:val="nil"/>
              <w:bottom w:val="nil"/>
            </w:tcBorders>
          </w:tcPr>
          <w:p>
            <w:pPr>
              <w:rPr>
                <w:rFonts w:ascii="Arial"/>
                <w:sz w:val="21"/>
              </w:rPr>
            </w:pPr>
            <w:r/>
          </w:p>
        </w:tc>
      </w:tr>
      <w:tr>
        <w:trPr>
          <w:trHeight w:val="875"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588"/>
              <w:spacing w:before="283" w:line="228" w:lineRule="auto"/>
              <w:rPr/>
            </w:pPr>
            <w:r>
              <w:rPr>
                <w:spacing w:val="3"/>
              </w:rPr>
              <w:t>搭建网上商店</w:t>
            </w:r>
          </w:p>
        </w:tc>
        <w:tc>
          <w:tcPr>
            <w:tcW w:w="1757" w:type="dxa"/>
            <w:vAlign w:val="top"/>
          </w:tcPr>
          <w:p>
            <w:pPr>
              <w:spacing w:line="304" w:lineRule="auto"/>
              <w:rPr>
                <w:rFonts w:ascii="Arial"/>
                <w:sz w:val="21"/>
              </w:rPr>
            </w:pPr>
            <w:r/>
          </w:p>
          <w:p>
            <w:pPr>
              <w:pStyle w:val="TableText"/>
              <w:ind w:left="786"/>
              <w:spacing w:before="62" w:line="189" w:lineRule="auto"/>
              <w:rPr>
                <w:sz w:val="19"/>
                <w:szCs w:val="19"/>
              </w:rPr>
            </w:pPr>
            <w:r>
              <w:rPr>
                <w:sz w:val="19"/>
                <w:szCs w:val="19"/>
              </w:rPr>
              <w:t>8</w:t>
            </w:r>
          </w:p>
        </w:tc>
        <w:tc>
          <w:tcPr>
            <w:tcW w:w="1367" w:type="dxa"/>
            <w:vAlign w:val="top"/>
            <w:vMerge w:val="continue"/>
            <w:tcBorders>
              <w:top w:val="nil"/>
              <w:bottom w:val="nil"/>
            </w:tcBorders>
          </w:tcPr>
          <w:p>
            <w:pPr>
              <w:rPr>
                <w:rFonts w:ascii="Arial"/>
                <w:sz w:val="21"/>
              </w:rPr>
            </w:pPr>
            <w:r/>
          </w:p>
        </w:tc>
      </w:tr>
      <w:tr>
        <w:trPr>
          <w:trHeight w:val="885"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389"/>
              <w:spacing w:before="293" w:line="228" w:lineRule="auto"/>
              <w:rPr/>
            </w:pPr>
            <w:r>
              <w:rPr>
                <w:spacing w:val="3"/>
              </w:rPr>
              <w:t>开展网络营销</w:t>
            </w:r>
          </w:p>
        </w:tc>
        <w:tc>
          <w:tcPr>
            <w:tcW w:w="1757" w:type="dxa"/>
            <w:vAlign w:val="top"/>
          </w:tcPr>
          <w:p>
            <w:pPr>
              <w:spacing w:line="317" w:lineRule="auto"/>
              <w:rPr>
                <w:rFonts w:ascii="Arial"/>
                <w:sz w:val="21"/>
              </w:rPr>
            </w:pPr>
            <w:r/>
          </w:p>
          <w:p>
            <w:pPr>
              <w:pStyle w:val="TableText"/>
              <w:ind w:left="786"/>
              <w:spacing w:before="62" w:line="189" w:lineRule="auto"/>
              <w:rPr>
                <w:sz w:val="19"/>
                <w:szCs w:val="19"/>
              </w:rPr>
            </w:pPr>
            <w:r>
              <w:rPr>
                <w:sz w:val="19"/>
                <w:szCs w:val="19"/>
              </w:rPr>
              <w:t>8</w:t>
            </w:r>
          </w:p>
        </w:tc>
        <w:tc>
          <w:tcPr>
            <w:tcW w:w="1367" w:type="dxa"/>
            <w:vAlign w:val="top"/>
            <w:vMerge w:val="continue"/>
            <w:tcBorders>
              <w:top w:val="nil"/>
              <w:bottom w:val="nil"/>
            </w:tcBorders>
          </w:tcPr>
          <w:p>
            <w:pPr>
              <w:rPr>
                <w:rFonts w:ascii="Arial"/>
                <w:sz w:val="21"/>
              </w:rPr>
            </w:pPr>
            <w:r/>
          </w:p>
        </w:tc>
      </w:tr>
      <w:tr>
        <w:trPr>
          <w:trHeight w:val="876"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190"/>
              <w:spacing w:before="283" w:line="228" w:lineRule="auto"/>
              <w:rPr/>
            </w:pPr>
            <w:r>
              <w:rPr>
                <w:spacing w:val="3"/>
              </w:rPr>
              <w:t>化电子商务客户服务</w:t>
            </w:r>
          </w:p>
        </w:tc>
        <w:tc>
          <w:tcPr>
            <w:tcW w:w="1757" w:type="dxa"/>
            <w:vAlign w:val="top"/>
          </w:tcPr>
          <w:p>
            <w:pPr>
              <w:spacing w:line="308" w:lineRule="auto"/>
              <w:rPr>
                <w:rFonts w:ascii="Arial"/>
                <w:sz w:val="21"/>
              </w:rPr>
            </w:pPr>
            <w:r/>
          </w:p>
          <w:p>
            <w:pPr>
              <w:pStyle w:val="TableText"/>
              <w:ind w:left="786"/>
              <w:spacing w:before="62" w:line="189" w:lineRule="auto"/>
              <w:rPr>
                <w:sz w:val="19"/>
                <w:szCs w:val="19"/>
              </w:rPr>
            </w:pPr>
            <w:r>
              <w:rPr>
                <w:sz w:val="19"/>
                <w:szCs w:val="19"/>
              </w:rPr>
              <w:t>8</w:t>
            </w:r>
          </w:p>
        </w:tc>
        <w:tc>
          <w:tcPr>
            <w:tcW w:w="1367" w:type="dxa"/>
            <w:vAlign w:val="top"/>
            <w:vMerge w:val="continue"/>
            <w:tcBorders>
              <w:top w:val="nil"/>
              <w:bottom w:val="nil"/>
            </w:tcBorders>
          </w:tcPr>
          <w:p>
            <w:pPr>
              <w:rPr>
                <w:rFonts w:ascii="Arial"/>
                <w:sz w:val="21"/>
              </w:rPr>
            </w:pPr>
            <w:r/>
          </w:p>
        </w:tc>
      </w:tr>
      <w:tr>
        <w:trPr>
          <w:trHeight w:val="878"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393"/>
              <w:spacing w:before="285" w:line="228" w:lineRule="auto"/>
              <w:rPr/>
            </w:pPr>
            <w:r>
              <w:rPr>
                <w:spacing w:val="2"/>
              </w:rPr>
              <w:t>实现电子商务物流</w:t>
            </w:r>
          </w:p>
        </w:tc>
        <w:tc>
          <w:tcPr>
            <w:tcW w:w="1757" w:type="dxa"/>
            <w:vAlign w:val="top"/>
          </w:tcPr>
          <w:p>
            <w:pPr>
              <w:spacing w:line="310" w:lineRule="auto"/>
              <w:rPr>
                <w:rFonts w:ascii="Arial"/>
                <w:sz w:val="21"/>
              </w:rPr>
            </w:pPr>
            <w:r/>
          </w:p>
          <w:p>
            <w:pPr>
              <w:pStyle w:val="TableText"/>
              <w:ind w:left="836"/>
              <w:spacing w:before="62" w:line="189" w:lineRule="auto"/>
              <w:rPr>
                <w:sz w:val="19"/>
                <w:szCs w:val="19"/>
              </w:rPr>
            </w:pPr>
            <w:r>
              <w:rPr>
                <w:sz w:val="19"/>
                <w:szCs w:val="19"/>
              </w:rPr>
              <w:t>8</w:t>
            </w:r>
          </w:p>
        </w:tc>
        <w:tc>
          <w:tcPr>
            <w:tcW w:w="1367" w:type="dxa"/>
            <w:vAlign w:val="top"/>
            <w:vMerge w:val="continue"/>
            <w:tcBorders>
              <w:top w:val="nil"/>
              <w:bottom w:val="nil"/>
            </w:tcBorders>
          </w:tcPr>
          <w:p>
            <w:pPr>
              <w:rPr>
                <w:rFonts w:ascii="Arial"/>
                <w:sz w:val="21"/>
              </w:rPr>
            </w:pPr>
            <w:r/>
          </w:p>
        </w:tc>
      </w:tr>
      <w:tr>
        <w:trPr>
          <w:trHeight w:val="902" w:hRule="atLeast"/>
        </w:trPr>
        <w:tc>
          <w:tcPr>
            <w:tcW w:w="1358" w:type="dxa"/>
            <w:vAlign w:val="top"/>
            <w:vMerge w:val="continue"/>
            <w:tcBorders>
              <w:top w:val="nil"/>
            </w:tcBorders>
          </w:tcPr>
          <w:p>
            <w:pPr>
              <w:rPr>
                <w:rFonts w:ascii="Arial"/>
                <w:sz w:val="21"/>
              </w:rPr>
            </w:pPr>
            <w:r/>
          </w:p>
        </w:tc>
        <w:tc>
          <w:tcPr>
            <w:tcW w:w="3982" w:type="dxa"/>
            <w:vAlign w:val="top"/>
          </w:tcPr>
          <w:p>
            <w:pPr>
              <w:spacing w:line="253" w:lineRule="auto"/>
              <w:rPr>
                <w:rFonts w:ascii="Arial"/>
                <w:sz w:val="21"/>
              </w:rPr>
            </w:pPr>
            <w:r/>
          </w:p>
          <w:p>
            <w:pPr>
              <w:pStyle w:val="TableText"/>
              <w:ind w:left="417"/>
              <w:spacing w:before="65" w:line="228" w:lineRule="auto"/>
              <w:rPr/>
            </w:pPr>
            <w:r>
              <w:rPr>
                <w:spacing w:val="3"/>
              </w:rPr>
              <w:t>重视电子商务安全应用与法律法规</w:t>
            </w:r>
          </w:p>
        </w:tc>
        <w:tc>
          <w:tcPr>
            <w:tcW w:w="1757" w:type="dxa"/>
            <w:vAlign w:val="top"/>
          </w:tcPr>
          <w:p>
            <w:pPr>
              <w:spacing w:line="334" w:lineRule="auto"/>
              <w:rPr>
                <w:rFonts w:ascii="Arial"/>
                <w:sz w:val="21"/>
              </w:rPr>
            </w:pPr>
            <w:r/>
          </w:p>
          <w:p>
            <w:pPr>
              <w:pStyle w:val="TableText"/>
              <w:ind w:left="836"/>
              <w:spacing w:before="62" w:line="189" w:lineRule="auto"/>
              <w:rPr>
                <w:sz w:val="19"/>
                <w:szCs w:val="19"/>
              </w:rPr>
            </w:pPr>
            <w:r>
              <w:rPr>
                <w:sz w:val="19"/>
                <w:szCs w:val="19"/>
              </w:rPr>
              <w:t>8</w:t>
            </w:r>
          </w:p>
        </w:tc>
        <w:tc>
          <w:tcPr>
            <w:tcW w:w="1367" w:type="dxa"/>
            <w:vAlign w:val="top"/>
            <w:vMerge w:val="continue"/>
            <w:tcBorders>
              <w:top w:val="nil"/>
            </w:tcBorders>
          </w:tcPr>
          <w:p>
            <w:pPr>
              <w:rPr>
                <w:rFonts w:ascii="Arial"/>
                <w:sz w:val="21"/>
              </w:rPr>
            </w:pPr>
            <w:r/>
          </w:p>
        </w:tc>
      </w:tr>
    </w:tbl>
    <w:p>
      <w:pPr>
        <w:pStyle w:val="BodyText"/>
        <w:rPr/>
      </w:pPr>
      <w:r/>
    </w:p>
    <w:p>
      <w:pPr>
        <w:sectPr>
          <w:footerReference w:type="default" r:id="rId395"/>
          <w:pgSz w:w="11906" w:h="16839"/>
          <w:pgMar w:top="1431" w:right="1735" w:bottom="1308" w:left="1701" w:header="0" w:footer="1143" w:gutter="0"/>
        </w:sectPr>
        <w:rPr/>
      </w:pPr>
    </w:p>
    <w:p>
      <w:pPr>
        <w:spacing w:before="28"/>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982"/>
        <w:gridCol w:w="1757"/>
        <w:gridCol w:w="1367"/>
      </w:tblGrid>
      <w:tr>
        <w:trPr>
          <w:trHeight w:val="1676" w:hRule="atLeast"/>
        </w:trPr>
        <w:tc>
          <w:tcPr>
            <w:tcW w:w="1358"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81"/>
              <w:spacing w:before="62" w:line="228" w:lineRule="auto"/>
              <w:rPr>
                <w:sz w:val="19"/>
                <w:szCs w:val="19"/>
              </w:rPr>
            </w:pPr>
            <w:r>
              <w:rPr>
                <w:sz w:val="19"/>
                <w:szCs w:val="19"/>
                <w:b/>
                <w:bCs/>
                <w:spacing w:val="-2"/>
              </w:rPr>
              <w:t>拓展模块</w:t>
            </w:r>
          </w:p>
        </w:tc>
        <w:tc>
          <w:tcPr>
            <w:tcW w:w="3982" w:type="dxa"/>
            <w:vAlign w:val="top"/>
          </w:tcPr>
          <w:p>
            <w:pPr>
              <w:spacing w:line="273" w:lineRule="auto"/>
              <w:rPr>
                <w:rFonts w:ascii="Arial"/>
                <w:sz w:val="21"/>
              </w:rPr>
            </w:pPr>
            <w:r/>
          </w:p>
          <w:p>
            <w:pPr>
              <w:pStyle w:val="TableText"/>
              <w:ind w:left="31"/>
              <w:spacing w:before="62" w:line="228" w:lineRule="auto"/>
              <w:rPr>
                <w:sz w:val="19"/>
                <w:szCs w:val="19"/>
              </w:rPr>
            </w:pPr>
            <w:r>
              <w:rPr>
                <w:sz w:val="19"/>
                <w:szCs w:val="19"/>
                <w:spacing w:val="7"/>
              </w:rPr>
              <w:t>电子商务实践应用</w:t>
            </w:r>
          </w:p>
        </w:tc>
        <w:tc>
          <w:tcPr>
            <w:tcW w:w="1757" w:type="dxa"/>
            <w:vAlign w:val="top"/>
          </w:tcPr>
          <w:p>
            <w:pPr>
              <w:pStyle w:val="TableText"/>
              <w:ind w:left="11" w:right="170" w:firstLine="1"/>
              <w:spacing w:before="204" w:line="440" w:lineRule="auto"/>
              <w:rPr>
                <w:sz w:val="19"/>
                <w:szCs w:val="19"/>
              </w:rPr>
            </w:pPr>
            <w:r>
              <w:rPr>
                <w:sz w:val="19"/>
                <w:szCs w:val="19"/>
                <w:spacing w:val="6"/>
              </w:rPr>
              <w:t>教学中可根据学生</w:t>
            </w:r>
            <w:r>
              <w:rPr>
                <w:sz w:val="19"/>
                <w:szCs w:val="19"/>
              </w:rPr>
              <w:t xml:space="preserve"> </w:t>
            </w:r>
            <w:r>
              <w:rPr>
                <w:sz w:val="19"/>
                <w:szCs w:val="19"/>
                <w:spacing w:val="10"/>
              </w:rPr>
              <w:t>专业能力</w:t>
            </w:r>
          </w:p>
        </w:tc>
        <w:tc>
          <w:tcPr>
            <w:tcW w:w="1367"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587"/>
              <w:spacing w:before="61" w:line="189" w:lineRule="auto"/>
              <w:rPr>
                <w:sz w:val="19"/>
                <w:szCs w:val="19"/>
              </w:rPr>
            </w:pPr>
            <w:r>
              <w:rPr>
                <w:sz w:val="19"/>
                <w:szCs w:val="19"/>
              </w:rPr>
              <w:t>4</w:t>
            </w:r>
          </w:p>
        </w:tc>
      </w:tr>
      <w:tr>
        <w:trPr>
          <w:trHeight w:val="1134" w:hRule="atLeast"/>
        </w:trPr>
        <w:tc>
          <w:tcPr>
            <w:tcW w:w="7097" w:type="dxa"/>
            <w:vAlign w:val="top"/>
            <w:gridSpan w:val="3"/>
            <w:tcBorders>
              <w:bottom w:val="nil"/>
            </w:tcBorders>
          </w:tcPr>
          <w:p>
            <w:pPr>
              <w:spacing w:line="336" w:lineRule="auto"/>
              <w:rPr>
                <w:rFonts w:ascii="Arial"/>
                <w:sz w:val="21"/>
              </w:rPr>
            </w:pPr>
            <w:r/>
          </w:p>
          <w:p>
            <w:pPr>
              <w:pStyle w:val="TableText"/>
              <w:ind w:left="3651"/>
              <w:spacing w:before="62" w:line="230" w:lineRule="auto"/>
              <w:rPr>
                <w:sz w:val="19"/>
                <w:szCs w:val="19"/>
              </w:rPr>
            </w:pPr>
            <w:r>
              <w:rPr>
                <w:sz w:val="19"/>
                <w:szCs w:val="19"/>
                <w:spacing w:val="2"/>
              </w:rPr>
              <w:t>合计</w:t>
            </w:r>
          </w:p>
        </w:tc>
        <w:tc>
          <w:tcPr>
            <w:tcW w:w="1367" w:type="dxa"/>
            <w:vAlign w:val="top"/>
            <w:tcBorders>
              <w:bottom w:val="nil"/>
            </w:tcBorders>
          </w:tcPr>
          <w:p>
            <w:pPr>
              <w:spacing w:line="368" w:lineRule="auto"/>
              <w:rPr>
                <w:rFonts w:ascii="Arial"/>
                <w:sz w:val="21"/>
              </w:rPr>
            </w:pPr>
            <w:r/>
          </w:p>
          <w:p>
            <w:pPr>
              <w:pStyle w:val="TableText"/>
              <w:ind w:left="593"/>
              <w:spacing w:before="61" w:line="189" w:lineRule="auto"/>
              <w:rPr>
                <w:sz w:val="19"/>
                <w:szCs w:val="19"/>
              </w:rPr>
            </w:pPr>
            <w:r>
              <w:rPr>
                <w:sz w:val="19"/>
                <w:szCs w:val="19"/>
                <w:spacing w:val="-3"/>
              </w:rPr>
              <w:t>72</w:t>
            </w:r>
          </w:p>
        </w:tc>
      </w:tr>
    </w:tbl>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174"/>
        <w:spacing w:before="114" w:line="226" w:lineRule="auto"/>
        <w:outlineLvl w:val="0"/>
        <w:rPr>
          <w:rFonts w:ascii="SimHei" w:hAnsi="SimHei" w:eastAsia="SimHei" w:cs="SimHei"/>
          <w:sz w:val="35"/>
          <w:szCs w:val="35"/>
        </w:rPr>
      </w:pPr>
      <w:r>
        <w:rPr>
          <w:rFonts w:ascii="SimHei" w:hAnsi="SimHei" w:eastAsia="SimHei" w:cs="SimHei"/>
          <w:sz w:val="35"/>
          <w:szCs w:val="35"/>
          <w:b/>
          <w:bCs/>
          <w:spacing w:val="-15"/>
        </w:rPr>
        <w:t>四、课程内容</w:t>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711"/>
        <w:spacing w:before="97" w:line="223" w:lineRule="auto"/>
        <w:rPr>
          <w:rFonts w:ascii="FangSong" w:hAnsi="FangSong" w:eastAsia="FangSong" w:cs="FangSong"/>
          <w:sz w:val="30"/>
          <w:szCs w:val="30"/>
        </w:rPr>
      </w:pPr>
      <w:r>
        <w:rPr>
          <w:rFonts w:ascii="FangSong" w:hAnsi="FangSong" w:eastAsia="FangSong" w:cs="FangSong"/>
          <w:sz w:val="30"/>
          <w:szCs w:val="30"/>
          <w:b/>
          <w:bCs/>
          <w:spacing w:val="5"/>
        </w:rPr>
        <w:t>(一)基础模块</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492"/>
        <w:spacing w:before="78" w:line="221" w:lineRule="auto"/>
        <w:outlineLvl w:val="1"/>
        <w:rPr>
          <w:rFonts w:ascii="SimHei" w:hAnsi="SimHei" w:eastAsia="SimHei" w:cs="SimHei"/>
          <w:sz w:val="24"/>
          <w:szCs w:val="24"/>
        </w:rPr>
      </w:pPr>
      <w:r>
        <w:rPr>
          <w:rFonts w:ascii="SimHei" w:hAnsi="SimHei" w:eastAsia="SimHei" w:cs="SimHei"/>
          <w:sz w:val="24"/>
          <w:szCs w:val="24"/>
          <w:b/>
          <w:bCs/>
          <w:spacing w:val="-8"/>
        </w:rPr>
        <w:t>1.走进电子商务</w:t>
      </w:r>
    </w:p>
    <w:p>
      <w:pPr>
        <w:ind w:left="11" w:firstLine="462"/>
        <w:spacing w:before="180" w:line="350" w:lineRule="auto"/>
        <w:jc w:val="both"/>
        <w:rPr>
          <w:rFonts w:ascii="SimSun" w:hAnsi="SimSun" w:eastAsia="SimSun" w:cs="SimSun"/>
          <w:sz w:val="24"/>
          <w:szCs w:val="24"/>
        </w:rPr>
      </w:pPr>
      <w:r>
        <w:rPr>
          <w:rFonts w:ascii="SimSun" w:hAnsi="SimSun" w:eastAsia="SimSun" w:cs="SimSun"/>
          <w:sz w:val="24"/>
          <w:szCs w:val="24"/>
          <w:spacing w:val="-3"/>
        </w:rPr>
        <w:t>本模块旨在引导学生理解电子商务的含义和基本组成要素，区分电子商务与传统</w:t>
      </w:r>
      <w:r>
        <w:rPr>
          <w:rFonts w:ascii="SimSun" w:hAnsi="SimSun" w:eastAsia="SimSun" w:cs="SimSun"/>
          <w:sz w:val="24"/>
          <w:szCs w:val="24"/>
          <w:spacing w:val="16"/>
        </w:rPr>
        <w:t xml:space="preserve"> </w:t>
      </w:r>
      <w:r>
        <w:rPr>
          <w:rFonts w:ascii="SimSun" w:hAnsi="SimSun" w:eastAsia="SimSun" w:cs="SimSun"/>
          <w:sz w:val="24"/>
          <w:szCs w:val="24"/>
          <w:spacing w:val="-3"/>
        </w:rPr>
        <w:t>商务；掌握电子商务的主要类型及其内容；熟练掌握网上购物；探寻电子商务的发展</w:t>
      </w:r>
      <w:r>
        <w:rPr>
          <w:rFonts w:ascii="SimSun" w:hAnsi="SimSun" w:eastAsia="SimSun" w:cs="SimSun"/>
          <w:sz w:val="24"/>
          <w:szCs w:val="24"/>
          <w:spacing w:val="5"/>
        </w:rPr>
        <w:t xml:space="preserve"> </w:t>
      </w:r>
      <w:r>
        <w:rPr>
          <w:rFonts w:ascii="SimSun" w:hAnsi="SimSun" w:eastAsia="SimSun" w:cs="SimSun"/>
          <w:sz w:val="24"/>
          <w:szCs w:val="24"/>
          <w:spacing w:val="-1"/>
        </w:rPr>
        <w:t>现状、趋势及对社会发展的影响；明确电子商务</w:t>
      </w:r>
      <w:r>
        <w:rPr>
          <w:rFonts w:ascii="SimSun" w:hAnsi="SimSun" w:eastAsia="SimSun" w:cs="SimSun"/>
          <w:sz w:val="24"/>
          <w:szCs w:val="24"/>
          <w:spacing w:val="-2"/>
        </w:rPr>
        <w:t>岗位要求，开展个人职业生涯规划。</w:t>
      </w:r>
    </w:p>
    <w:p>
      <w:pPr>
        <w:ind w:left="471"/>
        <w:spacing w:before="37"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520"/>
        <w:spacing w:before="181" w:line="219" w:lineRule="auto"/>
        <w:rPr>
          <w:rFonts w:ascii="SimSun" w:hAnsi="SimSun" w:eastAsia="SimSun" w:cs="SimSun"/>
          <w:sz w:val="24"/>
          <w:szCs w:val="24"/>
        </w:rPr>
      </w:pPr>
      <w:r>
        <w:rPr>
          <w:rFonts w:ascii="SimSun" w:hAnsi="SimSun" w:eastAsia="SimSun" w:cs="SimSun"/>
          <w:sz w:val="24"/>
          <w:szCs w:val="24"/>
        </w:rPr>
        <w:t>（1）认知电子商务的含义与类型</w:t>
      </w:r>
    </w:p>
    <w:p>
      <w:pPr>
        <w:ind w:left="506" w:right="4341" w:hanging="14"/>
        <w:spacing w:before="183" w:line="345" w:lineRule="auto"/>
        <w:rPr>
          <w:rFonts w:ascii="SimSun" w:hAnsi="SimSun" w:eastAsia="SimSun" w:cs="SimSun"/>
          <w:sz w:val="24"/>
          <w:szCs w:val="24"/>
        </w:rPr>
      </w:pPr>
      <w:r>
        <w:rPr>
          <w:rFonts w:ascii="SimSun" w:hAnsi="SimSun" w:eastAsia="SimSun" w:cs="SimSun"/>
          <w:sz w:val="24"/>
          <w:szCs w:val="24"/>
          <w:spacing w:val="-5"/>
        </w:rPr>
        <w:t>理解电子商务的含义与基本组成要素；</w:t>
      </w:r>
      <w:r>
        <w:rPr>
          <w:rFonts w:ascii="SimSun" w:hAnsi="SimSun" w:eastAsia="SimSun" w:cs="SimSun"/>
          <w:sz w:val="24"/>
          <w:szCs w:val="24"/>
          <w:spacing w:val="10"/>
        </w:rPr>
        <w:t xml:space="preserve"> </w:t>
      </w:r>
      <w:r>
        <w:rPr>
          <w:rFonts w:ascii="SimSun" w:hAnsi="SimSun" w:eastAsia="SimSun" w:cs="SimSun"/>
          <w:sz w:val="24"/>
          <w:szCs w:val="24"/>
          <w:spacing w:val="-3"/>
        </w:rPr>
        <w:t>区分电子商务的类型；</w:t>
      </w:r>
    </w:p>
    <w:p>
      <w:pPr>
        <w:ind w:left="500" w:right="4319" w:hanging="11"/>
        <w:spacing w:before="36" w:line="345" w:lineRule="auto"/>
        <w:rPr>
          <w:rFonts w:ascii="SimSun" w:hAnsi="SimSun" w:eastAsia="SimSun" w:cs="SimSun"/>
          <w:sz w:val="24"/>
          <w:szCs w:val="24"/>
        </w:rPr>
      </w:pPr>
      <w:r>
        <w:rPr>
          <w:rFonts w:ascii="SimSun" w:hAnsi="SimSun" w:eastAsia="SimSun" w:cs="SimSun"/>
          <w:sz w:val="24"/>
          <w:szCs w:val="24"/>
          <w:spacing w:val="-3"/>
        </w:rPr>
        <w:t>体验网上购物，熟悉网上购物的流程。</w:t>
      </w:r>
      <w:r>
        <w:rPr>
          <w:rFonts w:ascii="SimSun" w:hAnsi="SimSun" w:eastAsia="SimSun" w:cs="SimSun"/>
          <w:sz w:val="24"/>
          <w:szCs w:val="24"/>
        </w:rPr>
        <w:t xml:space="preserve"> </w:t>
      </w:r>
      <w:r>
        <w:rPr>
          <w:rFonts w:ascii="SimSun" w:hAnsi="SimSun" w:eastAsia="SimSun" w:cs="SimSun"/>
          <w:sz w:val="24"/>
          <w:szCs w:val="24"/>
          <w:spacing w:val="-2"/>
        </w:rPr>
        <w:t>（2）关注电子商务的发展与影响</w:t>
      </w:r>
    </w:p>
    <w:p>
      <w:pPr>
        <w:ind w:left="488"/>
        <w:spacing w:before="38" w:line="219" w:lineRule="auto"/>
        <w:rPr>
          <w:rFonts w:ascii="SimSun" w:hAnsi="SimSun" w:eastAsia="SimSun" w:cs="SimSun"/>
          <w:sz w:val="24"/>
          <w:szCs w:val="24"/>
        </w:rPr>
      </w:pPr>
      <w:r>
        <w:rPr>
          <w:rFonts w:ascii="SimSun" w:hAnsi="SimSun" w:eastAsia="SimSun" w:cs="SimSun"/>
          <w:sz w:val="24"/>
          <w:szCs w:val="24"/>
          <w:spacing w:val="-1"/>
        </w:rPr>
        <w:t>探寻电子商务的发展状况与趋势；</w:t>
      </w:r>
    </w:p>
    <w:p>
      <w:pPr>
        <w:ind w:left="511"/>
        <w:spacing w:before="181" w:line="219" w:lineRule="auto"/>
        <w:rPr>
          <w:rFonts w:ascii="SimSun" w:hAnsi="SimSun" w:eastAsia="SimSun" w:cs="SimSun"/>
          <w:sz w:val="24"/>
          <w:szCs w:val="24"/>
        </w:rPr>
      </w:pPr>
      <w:r>
        <w:rPr>
          <w:rFonts w:ascii="SimSun" w:hAnsi="SimSun" w:eastAsia="SimSun" w:cs="SimSun"/>
          <w:sz w:val="24"/>
          <w:szCs w:val="24"/>
          <w:spacing w:val="-3"/>
        </w:rPr>
        <w:t>了解电子商务的典型行业应用；</w:t>
      </w:r>
    </w:p>
    <w:p>
      <w:pPr>
        <w:spacing w:line="219" w:lineRule="auto"/>
        <w:sectPr>
          <w:footerReference w:type="default" r:id="rId396"/>
          <w:pgSz w:w="11906" w:h="16839"/>
          <w:pgMar w:top="1431" w:right="1364" w:bottom="1308" w:left="1701" w:header="0" w:footer="1143" w:gutter="0"/>
        </w:sectPr>
        <w:rPr>
          <w:rFonts w:ascii="SimSun" w:hAnsi="SimSun" w:eastAsia="SimSun" w:cs="SimSun"/>
          <w:sz w:val="24"/>
          <w:szCs w:val="24"/>
        </w:rPr>
      </w:pPr>
    </w:p>
    <w:p>
      <w:pPr>
        <w:ind w:left="485" w:right="4767" w:firstLine="16"/>
        <w:spacing w:before="304" w:line="345" w:lineRule="auto"/>
        <w:rPr>
          <w:rFonts w:ascii="SimSun" w:hAnsi="SimSun" w:eastAsia="SimSun" w:cs="SimSun"/>
          <w:sz w:val="24"/>
          <w:szCs w:val="24"/>
        </w:rPr>
      </w:pPr>
      <w:r>
        <w:rPr>
          <w:rFonts w:ascii="SimSun" w:hAnsi="SimSun" w:eastAsia="SimSun" w:cs="SimSun"/>
          <w:sz w:val="24"/>
          <w:szCs w:val="24"/>
          <w:spacing w:val="-7"/>
        </w:rPr>
        <w:t>了解电子商务对社会发展的影响；</w:t>
      </w:r>
      <w:r>
        <w:rPr>
          <w:rFonts w:ascii="SimSun" w:hAnsi="SimSun" w:eastAsia="SimSun" w:cs="SimSun"/>
          <w:sz w:val="24"/>
          <w:szCs w:val="24"/>
          <w:spacing w:val="11"/>
        </w:rPr>
        <w:t xml:space="preserve"> </w:t>
      </w:r>
      <w:r>
        <w:rPr>
          <w:rFonts w:ascii="SimSun" w:hAnsi="SimSun" w:eastAsia="SimSun" w:cs="SimSun"/>
          <w:sz w:val="24"/>
          <w:szCs w:val="24"/>
          <w:spacing w:val="-2"/>
        </w:rPr>
        <w:t>熟练定制网络服务。</w:t>
      </w:r>
    </w:p>
    <w:p>
      <w:pPr>
        <w:ind w:left="480" w:right="5727" w:firstLine="11"/>
        <w:spacing w:before="36" w:line="345" w:lineRule="auto"/>
        <w:rPr>
          <w:rFonts w:ascii="SimSun" w:hAnsi="SimSun" w:eastAsia="SimSun" w:cs="SimSun"/>
          <w:sz w:val="24"/>
          <w:szCs w:val="24"/>
        </w:rPr>
      </w:pPr>
      <w:r>
        <w:rPr>
          <w:rFonts w:ascii="SimSun" w:hAnsi="SimSun" w:eastAsia="SimSun" w:cs="SimSun"/>
          <w:sz w:val="24"/>
          <w:szCs w:val="24"/>
          <w:spacing w:val="-2"/>
        </w:rPr>
        <w:t>（3）认知电子商务岗位</w:t>
      </w:r>
      <w:r>
        <w:rPr>
          <w:rFonts w:ascii="SimSun" w:hAnsi="SimSun" w:eastAsia="SimSun" w:cs="SimSun"/>
          <w:sz w:val="24"/>
          <w:szCs w:val="24"/>
        </w:rPr>
        <w:t xml:space="preserve"> </w:t>
      </w:r>
      <w:r>
        <w:rPr>
          <w:rFonts w:ascii="SimSun" w:hAnsi="SimSun" w:eastAsia="SimSun" w:cs="SimSun"/>
          <w:sz w:val="24"/>
          <w:szCs w:val="24"/>
          <w:spacing w:val="-7"/>
        </w:rPr>
        <w:t>认知电子商务岗位分类；</w:t>
      </w:r>
    </w:p>
    <w:p>
      <w:pPr>
        <w:ind w:left="481" w:right="3807" w:firstLine="20"/>
        <w:spacing w:before="36" w:line="347" w:lineRule="auto"/>
        <w:rPr>
          <w:rFonts w:ascii="SimSun" w:hAnsi="SimSun" w:eastAsia="SimSun" w:cs="SimSun"/>
          <w:sz w:val="24"/>
          <w:szCs w:val="24"/>
        </w:rPr>
      </w:pPr>
      <w:r>
        <w:rPr>
          <w:rFonts w:ascii="SimSun" w:hAnsi="SimSun" w:eastAsia="SimSun" w:cs="SimSun"/>
          <w:sz w:val="24"/>
          <w:szCs w:val="24"/>
          <w:spacing w:val="-5"/>
        </w:rPr>
        <w:t>了解面向中职生的电子商务相关岗位要求；</w:t>
      </w:r>
      <w:r>
        <w:rPr>
          <w:rFonts w:ascii="SimSun" w:hAnsi="SimSun" w:eastAsia="SimSun" w:cs="SimSun"/>
          <w:sz w:val="24"/>
          <w:szCs w:val="24"/>
          <w:spacing w:val="1"/>
        </w:rPr>
        <w:t xml:space="preserve"> </w:t>
      </w:r>
      <w:r>
        <w:rPr>
          <w:rFonts w:ascii="SimSun" w:hAnsi="SimSun" w:eastAsia="SimSun" w:cs="SimSun"/>
          <w:sz w:val="24"/>
          <w:szCs w:val="24"/>
          <w:spacing w:val="-2"/>
        </w:rPr>
        <w:t>规划个人职业生涯</w:t>
      </w:r>
    </w:p>
    <w:p>
      <w:pPr>
        <w:ind w:left="462"/>
        <w:spacing w:before="32"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492"/>
        <w:spacing w:before="183" w:line="219" w:lineRule="auto"/>
        <w:rPr>
          <w:rFonts w:ascii="SimSun" w:hAnsi="SimSun" w:eastAsia="SimSun" w:cs="SimSun"/>
          <w:sz w:val="24"/>
          <w:szCs w:val="24"/>
        </w:rPr>
      </w:pPr>
      <w:r>
        <w:rPr>
          <w:rFonts w:ascii="SimSun" w:hAnsi="SimSun" w:eastAsia="SimSun" w:cs="SimSun"/>
          <w:sz w:val="24"/>
          <w:szCs w:val="24"/>
          <w:spacing w:val="-1"/>
        </w:rPr>
        <w:t>（1）教学方法：任务驱动法、项目教学法、讲授法</w:t>
      </w:r>
    </w:p>
    <w:p>
      <w:pPr>
        <w:ind w:left="492"/>
        <w:spacing w:before="181" w:line="219" w:lineRule="auto"/>
        <w:rPr>
          <w:rFonts w:ascii="SimSun" w:hAnsi="SimSun" w:eastAsia="SimSun" w:cs="SimSun"/>
          <w:sz w:val="24"/>
          <w:szCs w:val="24"/>
        </w:rPr>
      </w:pPr>
      <w:r>
        <w:rPr>
          <w:rFonts w:ascii="SimSun" w:hAnsi="SimSun" w:eastAsia="SimSun" w:cs="SimSun"/>
          <w:sz w:val="24"/>
          <w:szCs w:val="24"/>
          <w:spacing w:val="-2"/>
        </w:rPr>
        <w:t>（2）考核方式：提问、实操、测验</w:t>
      </w:r>
    </w:p>
    <w:p>
      <w:pPr>
        <w:pStyle w:val="BodyText"/>
        <w:spacing w:line="283" w:lineRule="auto"/>
        <w:rPr/>
      </w:pPr>
      <w:r/>
    </w:p>
    <w:p>
      <w:pPr>
        <w:pStyle w:val="BodyText"/>
        <w:spacing w:line="284" w:lineRule="auto"/>
        <w:rPr/>
      </w:pPr>
      <w:r/>
    </w:p>
    <w:p>
      <w:pPr>
        <w:ind w:left="491"/>
        <w:spacing w:before="78" w:line="219" w:lineRule="auto"/>
        <w:outlineLvl w:val="1"/>
        <w:rPr>
          <w:rFonts w:ascii="SimSun" w:hAnsi="SimSun" w:eastAsia="SimSun" w:cs="SimSun"/>
          <w:sz w:val="24"/>
          <w:szCs w:val="24"/>
        </w:rPr>
      </w:pPr>
      <w:r>
        <w:rPr>
          <w:rFonts w:ascii="SimSun" w:hAnsi="SimSun" w:eastAsia="SimSun" w:cs="SimSun"/>
          <w:sz w:val="24"/>
          <w:szCs w:val="24"/>
          <w:b/>
          <w:bCs/>
          <w:spacing w:val="-3"/>
        </w:rPr>
        <w:t>2.分析电子商务的主要模式</w:t>
      </w:r>
    </w:p>
    <w:p>
      <w:pPr>
        <w:ind w:firstLine="505"/>
        <w:spacing w:before="182" w:line="354" w:lineRule="auto"/>
        <w:rPr>
          <w:rFonts w:ascii="SimSun" w:hAnsi="SimSun" w:eastAsia="SimSun" w:cs="SimSun"/>
          <w:sz w:val="24"/>
          <w:szCs w:val="24"/>
        </w:rPr>
      </w:pPr>
      <w:r>
        <w:rPr>
          <w:rFonts w:ascii="SimSun" w:hAnsi="SimSun" w:eastAsia="SimSun" w:cs="SimSun"/>
          <w:sz w:val="24"/>
          <w:szCs w:val="24"/>
          <w:spacing w:val="3"/>
        </w:rPr>
        <w:t>本模块旨在引导学生熟悉知名B2B电子商务交易平台，了解B2B电子商务含义，</w:t>
      </w:r>
      <w:r>
        <w:rPr>
          <w:rFonts w:ascii="SimSun" w:hAnsi="SimSun" w:eastAsia="SimSun" w:cs="SimSun"/>
          <w:sz w:val="24"/>
          <w:szCs w:val="24"/>
        </w:rPr>
        <w:t xml:space="preserve"> </w:t>
      </w:r>
      <w:r>
        <w:rPr>
          <w:rFonts w:ascii="SimSun" w:hAnsi="SimSun" w:eastAsia="SimSun" w:cs="SimSun"/>
          <w:sz w:val="24"/>
          <w:szCs w:val="24"/>
          <w:spacing w:val="-3"/>
        </w:rPr>
        <w:t>分析其模式与交易流程；熟悉知名B2C电子商务网站，分析B2C电子商务模式及业务流</w:t>
      </w:r>
      <w:r>
        <w:rPr>
          <w:rFonts w:ascii="SimSun" w:hAnsi="SimSun" w:eastAsia="SimSun" w:cs="SimSun"/>
          <w:sz w:val="24"/>
          <w:szCs w:val="24"/>
          <w:spacing w:val="16"/>
        </w:rPr>
        <w:t xml:space="preserve"> </w:t>
      </w:r>
      <w:r>
        <w:rPr>
          <w:rFonts w:ascii="SimSun" w:hAnsi="SimSun" w:eastAsia="SimSun" w:cs="SimSun"/>
          <w:sz w:val="24"/>
          <w:szCs w:val="24"/>
          <w:spacing w:val="-3"/>
        </w:rPr>
        <w:t>程；熟悉知名C2C电子商务运营模式，掌握C2C电子商务业务流程与盈利模式，做好淘</w:t>
      </w:r>
      <w:r>
        <w:rPr>
          <w:rFonts w:ascii="SimSun" w:hAnsi="SimSun" w:eastAsia="SimSun" w:cs="SimSun"/>
          <w:sz w:val="24"/>
          <w:szCs w:val="24"/>
          <w:spacing w:val="16"/>
        </w:rPr>
        <w:t xml:space="preserve"> </w:t>
      </w:r>
      <w:r>
        <w:rPr>
          <w:rFonts w:ascii="SimSun" w:hAnsi="SimSun" w:eastAsia="SimSun" w:cs="SimSun"/>
          <w:sz w:val="24"/>
          <w:szCs w:val="24"/>
        </w:rPr>
        <w:t>宝开店前的准备；关注电子商务模式发展动态，了解O2O及团</w:t>
      </w:r>
      <w:r>
        <w:rPr>
          <w:rFonts w:ascii="SimSun" w:hAnsi="SimSun" w:eastAsia="SimSun" w:cs="SimSun"/>
          <w:sz w:val="24"/>
          <w:szCs w:val="24"/>
          <w:spacing w:val="-1"/>
        </w:rPr>
        <w:t>购经营模式；掌握二维</w:t>
      </w:r>
      <w:r>
        <w:rPr>
          <w:rFonts w:ascii="SimSun" w:hAnsi="SimSun" w:eastAsia="SimSun" w:cs="SimSun"/>
          <w:sz w:val="24"/>
          <w:szCs w:val="24"/>
        </w:rPr>
        <w:t xml:space="preserve"> </w:t>
      </w:r>
      <w:r>
        <w:rPr>
          <w:rFonts w:ascii="SimSun" w:hAnsi="SimSun" w:eastAsia="SimSun" w:cs="SimSun"/>
          <w:sz w:val="24"/>
          <w:szCs w:val="24"/>
          <w:spacing w:val="-1"/>
        </w:rPr>
        <w:t>码生成与运用操作。</w:t>
      </w:r>
    </w:p>
    <w:p>
      <w:pPr>
        <w:ind w:left="486"/>
        <w:spacing w:before="36" w:line="219" w:lineRule="auto"/>
        <w:rPr>
          <w:rFonts w:ascii="SimSun" w:hAnsi="SimSun" w:eastAsia="SimSun" w:cs="SimSun"/>
          <w:sz w:val="24"/>
          <w:szCs w:val="24"/>
        </w:rPr>
      </w:pPr>
      <w:r>
        <w:rPr>
          <w:rFonts w:ascii="SimSun" w:hAnsi="SimSun" w:eastAsia="SimSun" w:cs="SimSun"/>
          <w:sz w:val="24"/>
          <w:szCs w:val="24"/>
          <w:b/>
          <w:bCs/>
          <w:spacing w:val="1"/>
        </w:rPr>
        <w:t>【内容要求】</w:t>
      </w:r>
    </w:p>
    <w:p>
      <w:pPr>
        <w:ind w:left="597"/>
        <w:spacing w:before="181" w:line="219" w:lineRule="auto"/>
        <w:rPr>
          <w:rFonts w:ascii="SimSun" w:hAnsi="SimSun" w:eastAsia="SimSun" w:cs="SimSun"/>
          <w:sz w:val="24"/>
          <w:szCs w:val="24"/>
        </w:rPr>
      </w:pPr>
      <w:r>
        <w:rPr>
          <w:rFonts w:ascii="SimSun" w:hAnsi="SimSun" w:eastAsia="SimSun" w:cs="SimSun"/>
          <w:sz w:val="24"/>
          <w:szCs w:val="24"/>
        </w:rPr>
        <w:t>(1)了解B2B电子商务模式</w:t>
      </w:r>
    </w:p>
    <w:p>
      <w:pPr>
        <w:ind w:left="485" w:right="4887" w:firstLine="16"/>
        <w:spacing w:before="181" w:line="351" w:lineRule="auto"/>
        <w:rPr>
          <w:rFonts w:ascii="SimSun" w:hAnsi="SimSun" w:eastAsia="SimSun" w:cs="SimSun"/>
          <w:sz w:val="24"/>
          <w:szCs w:val="24"/>
        </w:rPr>
      </w:pPr>
      <w:r>
        <w:rPr>
          <w:rFonts w:ascii="SimSun" w:hAnsi="SimSun" w:eastAsia="SimSun" w:cs="SimSun"/>
          <w:sz w:val="24"/>
          <w:szCs w:val="24"/>
          <w:spacing w:val="-6"/>
        </w:rPr>
        <w:t>了解我国B2B电子商务发展现状；</w:t>
      </w:r>
      <w:r>
        <w:rPr>
          <w:rFonts w:ascii="SimSun" w:hAnsi="SimSun" w:eastAsia="SimSun" w:cs="SimSun"/>
          <w:sz w:val="24"/>
          <w:szCs w:val="24"/>
          <w:spacing w:val="2"/>
        </w:rPr>
        <w:t xml:space="preserve"> </w:t>
      </w:r>
      <w:r>
        <w:rPr>
          <w:rFonts w:ascii="SimSun" w:hAnsi="SimSun" w:eastAsia="SimSun" w:cs="SimSun"/>
          <w:sz w:val="24"/>
          <w:szCs w:val="24"/>
          <w:spacing w:val="-5"/>
        </w:rPr>
        <w:t>熟悉知名B2B电子商务交易平台；</w:t>
      </w:r>
      <w:r>
        <w:rPr>
          <w:rFonts w:ascii="SimSun" w:hAnsi="SimSun" w:eastAsia="SimSun" w:cs="SimSun"/>
          <w:sz w:val="24"/>
          <w:szCs w:val="24"/>
          <w:spacing w:val="3"/>
        </w:rPr>
        <w:t xml:space="preserve"> </w:t>
      </w:r>
      <w:r>
        <w:rPr>
          <w:rFonts w:ascii="SimSun" w:hAnsi="SimSun" w:eastAsia="SimSun" w:cs="SimSun"/>
          <w:sz w:val="24"/>
          <w:szCs w:val="24"/>
          <w:spacing w:val="-2"/>
        </w:rPr>
        <w:t>掌握B2B电子商务模式；</w:t>
      </w:r>
    </w:p>
    <w:p>
      <w:pPr>
        <w:ind w:left="597"/>
        <w:spacing w:before="32" w:line="219" w:lineRule="auto"/>
        <w:rPr>
          <w:rFonts w:ascii="SimSun" w:hAnsi="SimSun" w:eastAsia="SimSun" w:cs="SimSun"/>
          <w:sz w:val="24"/>
          <w:szCs w:val="24"/>
        </w:rPr>
      </w:pPr>
      <w:r>
        <w:rPr>
          <w:rFonts w:ascii="SimSun" w:hAnsi="SimSun" w:eastAsia="SimSun" w:cs="SimSun"/>
          <w:sz w:val="24"/>
          <w:szCs w:val="24"/>
        </w:rPr>
        <w:t>(2)体验B2C电子商务模式</w:t>
      </w:r>
    </w:p>
    <w:p>
      <w:pPr>
        <w:ind w:left="502"/>
        <w:spacing w:before="184" w:line="219" w:lineRule="auto"/>
        <w:rPr>
          <w:rFonts w:ascii="SimSun" w:hAnsi="SimSun" w:eastAsia="SimSun" w:cs="SimSun"/>
          <w:sz w:val="24"/>
          <w:szCs w:val="24"/>
        </w:rPr>
      </w:pPr>
      <w:r>
        <w:rPr>
          <w:rFonts w:ascii="SimSun" w:hAnsi="SimSun" w:eastAsia="SimSun" w:cs="SimSun"/>
          <w:sz w:val="24"/>
          <w:szCs w:val="24"/>
          <w:spacing w:val="-2"/>
        </w:rPr>
        <w:t>了解我国B2C电子商务发展现状；</w:t>
      </w:r>
    </w:p>
    <w:p>
      <w:pPr>
        <w:ind w:left="486" w:right="4407" w:hanging="1"/>
        <w:spacing w:before="179" w:line="347" w:lineRule="auto"/>
        <w:rPr>
          <w:rFonts w:ascii="SimSun" w:hAnsi="SimSun" w:eastAsia="SimSun" w:cs="SimSun"/>
          <w:sz w:val="24"/>
          <w:szCs w:val="24"/>
        </w:rPr>
      </w:pPr>
      <w:r>
        <w:rPr>
          <w:rFonts w:ascii="SimSun" w:hAnsi="SimSun" w:eastAsia="SimSun" w:cs="SimSun"/>
          <w:sz w:val="24"/>
          <w:szCs w:val="24"/>
          <w:spacing w:val="-5"/>
        </w:rPr>
        <w:t>熟悉我国知名B2C电子商务交易平台；</w:t>
      </w:r>
      <w:r>
        <w:rPr>
          <w:rFonts w:ascii="SimSun" w:hAnsi="SimSun" w:eastAsia="SimSun" w:cs="SimSun"/>
          <w:sz w:val="24"/>
          <w:szCs w:val="24"/>
          <w:spacing w:val="13"/>
        </w:rPr>
        <w:t xml:space="preserve"> </w:t>
      </w:r>
      <w:r>
        <w:rPr>
          <w:rFonts w:ascii="SimSun" w:hAnsi="SimSun" w:eastAsia="SimSun" w:cs="SimSun"/>
          <w:sz w:val="24"/>
          <w:szCs w:val="24"/>
          <w:spacing w:val="-2"/>
        </w:rPr>
        <w:t>掌握B2C电子商务模式；</w:t>
      </w:r>
    </w:p>
    <w:p>
      <w:pPr>
        <w:ind w:left="485"/>
        <w:spacing w:before="33" w:line="219" w:lineRule="auto"/>
        <w:rPr>
          <w:rFonts w:ascii="SimSun" w:hAnsi="SimSun" w:eastAsia="SimSun" w:cs="SimSun"/>
          <w:sz w:val="24"/>
          <w:szCs w:val="24"/>
        </w:rPr>
      </w:pPr>
      <w:r>
        <w:rPr>
          <w:rFonts w:ascii="SimSun" w:hAnsi="SimSun" w:eastAsia="SimSun" w:cs="SimSun"/>
          <w:sz w:val="24"/>
          <w:szCs w:val="24"/>
          <w:spacing w:val="-2"/>
        </w:rPr>
        <w:t>熟悉B2C电子商务业务流程；</w:t>
      </w:r>
    </w:p>
    <w:p>
      <w:pPr>
        <w:ind w:left="482"/>
        <w:spacing w:before="183" w:line="219" w:lineRule="auto"/>
        <w:rPr>
          <w:rFonts w:ascii="SimSun" w:hAnsi="SimSun" w:eastAsia="SimSun" w:cs="SimSun"/>
          <w:sz w:val="24"/>
          <w:szCs w:val="24"/>
        </w:rPr>
      </w:pPr>
      <w:r>
        <w:rPr>
          <w:rFonts w:ascii="SimSun" w:hAnsi="SimSun" w:eastAsia="SimSun" w:cs="SimSun"/>
          <w:sz w:val="24"/>
          <w:szCs w:val="24"/>
          <w:spacing w:val="-1"/>
        </w:rPr>
        <w:t>完成京东商城的操作体验。</w:t>
      </w:r>
    </w:p>
    <w:p>
      <w:pPr>
        <w:ind w:left="502" w:right="4887" w:hanging="10"/>
        <w:spacing w:before="180" w:line="347" w:lineRule="auto"/>
        <w:rPr>
          <w:rFonts w:ascii="SimSun" w:hAnsi="SimSun" w:eastAsia="SimSun" w:cs="SimSun"/>
          <w:sz w:val="24"/>
          <w:szCs w:val="24"/>
        </w:rPr>
      </w:pPr>
      <w:r>
        <w:rPr>
          <w:rFonts w:ascii="SimSun" w:hAnsi="SimSun" w:eastAsia="SimSun" w:cs="SimSun"/>
          <w:sz w:val="24"/>
          <w:szCs w:val="24"/>
          <w:spacing w:val="-2"/>
        </w:rPr>
        <w:t>（3）准备开展C2C电子商务实践</w:t>
      </w:r>
      <w:r>
        <w:rPr>
          <w:rFonts w:ascii="SimSun" w:hAnsi="SimSun" w:eastAsia="SimSun" w:cs="SimSun"/>
          <w:sz w:val="24"/>
          <w:szCs w:val="24"/>
          <w:spacing w:val="10"/>
        </w:rPr>
        <w:t xml:space="preserve"> </w:t>
      </w:r>
      <w:r>
        <w:rPr>
          <w:rFonts w:ascii="SimSun" w:hAnsi="SimSun" w:eastAsia="SimSun" w:cs="SimSun"/>
          <w:sz w:val="24"/>
          <w:szCs w:val="24"/>
          <w:spacing w:val="-6"/>
        </w:rPr>
        <w:t>了解我国C2C电子商务发展现状；</w:t>
      </w:r>
    </w:p>
    <w:p>
      <w:pPr>
        <w:spacing w:line="347" w:lineRule="auto"/>
        <w:sectPr>
          <w:footerReference w:type="default" r:id="rId397"/>
          <w:pgSz w:w="11906" w:h="16839"/>
          <w:pgMar w:top="1431" w:right="1418" w:bottom="1308" w:left="1710" w:header="0" w:footer="1143" w:gutter="0"/>
        </w:sectPr>
        <w:rPr>
          <w:rFonts w:ascii="SimSun" w:hAnsi="SimSun" w:eastAsia="SimSun" w:cs="SimSun"/>
          <w:sz w:val="24"/>
          <w:szCs w:val="24"/>
        </w:rPr>
      </w:pPr>
    </w:p>
    <w:p>
      <w:pPr>
        <w:ind w:left="485" w:right="4826" w:hanging="1"/>
        <w:spacing w:before="304" w:line="345" w:lineRule="auto"/>
        <w:rPr>
          <w:rFonts w:ascii="SimSun" w:hAnsi="SimSun" w:eastAsia="SimSun" w:cs="SimSun"/>
          <w:sz w:val="24"/>
          <w:szCs w:val="24"/>
        </w:rPr>
      </w:pPr>
      <w:r>
        <w:rPr>
          <w:rFonts w:ascii="SimSun" w:hAnsi="SimSun" w:eastAsia="SimSun" w:cs="SimSun"/>
          <w:sz w:val="24"/>
          <w:szCs w:val="24"/>
          <w:spacing w:val="-1"/>
        </w:rPr>
        <w:t>熟悉我国知名的C2C电子商务平台</w:t>
      </w:r>
      <w:r>
        <w:rPr>
          <w:rFonts w:ascii="SimSun" w:hAnsi="SimSun" w:eastAsia="SimSun" w:cs="SimSun"/>
          <w:sz w:val="24"/>
          <w:szCs w:val="24"/>
        </w:rPr>
        <w:t xml:space="preserve"> </w:t>
      </w:r>
      <w:r>
        <w:rPr>
          <w:rFonts w:ascii="SimSun" w:hAnsi="SimSun" w:eastAsia="SimSun" w:cs="SimSun"/>
          <w:sz w:val="24"/>
          <w:szCs w:val="24"/>
          <w:spacing w:val="-2"/>
        </w:rPr>
        <w:t>掌握C2C电子商务交易流程；</w:t>
      </w:r>
    </w:p>
    <w:p>
      <w:pPr>
        <w:ind w:left="484"/>
        <w:spacing w:before="37" w:line="219" w:lineRule="auto"/>
        <w:rPr>
          <w:rFonts w:ascii="SimSun" w:hAnsi="SimSun" w:eastAsia="SimSun" w:cs="SimSun"/>
          <w:sz w:val="24"/>
          <w:szCs w:val="24"/>
        </w:rPr>
      </w:pPr>
      <w:r>
        <w:rPr>
          <w:rFonts w:ascii="SimSun" w:hAnsi="SimSun" w:eastAsia="SimSun" w:cs="SimSun"/>
          <w:sz w:val="24"/>
          <w:szCs w:val="24"/>
          <w:spacing w:val="-2"/>
        </w:rPr>
        <w:t>熟悉C2C电子商务盈利模式；</w:t>
      </w:r>
    </w:p>
    <w:p>
      <w:pPr>
        <w:ind w:left="480"/>
        <w:spacing w:before="180" w:line="219" w:lineRule="auto"/>
        <w:rPr>
          <w:rFonts w:ascii="SimSun" w:hAnsi="SimSun" w:eastAsia="SimSun" w:cs="SimSun"/>
          <w:sz w:val="24"/>
          <w:szCs w:val="24"/>
        </w:rPr>
      </w:pPr>
      <w:r>
        <w:rPr>
          <w:rFonts w:ascii="SimSun" w:hAnsi="SimSun" w:eastAsia="SimSun" w:cs="SimSun"/>
          <w:sz w:val="24"/>
          <w:szCs w:val="24"/>
          <w:spacing w:val="-1"/>
        </w:rPr>
        <w:t>做好淘宝网上开店前的准备</w:t>
      </w:r>
    </w:p>
    <w:p>
      <w:pPr>
        <w:ind w:left="484" w:right="5127" w:firstLine="99"/>
        <w:spacing w:before="183" w:line="350" w:lineRule="auto"/>
        <w:rPr>
          <w:rFonts w:ascii="SimSun" w:hAnsi="SimSun" w:eastAsia="SimSun" w:cs="SimSun"/>
          <w:sz w:val="24"/>
          <w:szCs w:val="24"/>
        </w:rPr>
      </w:pPr>
      <w:r>
        <w:rPr>
          <w:rFonts w:ascii="SimSun" w:hAnsi="SimSun" w:eastAsia="SimSun" w:cs="SimSun"/>
          <w:sz w:val="24"/>
          <w:szCs w:val="24"/>
          <w:spacing w:val="-1"/>
        </w:rPr>
        <w:t>(4)关注电子商务模式新发展</w:t>
      </w:r>
      <w:r>
        <w:rPr>
          <w:rFonts w:ascii="SimSun" w:hAnsi="SimSun" w:eastAsia="SimSun" w:cs="SimSun"/>
          <w:sz w:val="24"/>
          <w:szCs w:val="24"/>
          <w:spacing w:val="9"/>
        </w:rPr>
        <w:t xml:space="preserve"> </w:t>
      </w:r>
      <w:r>
        <w:rPr>
          <w:rFonts w:ascii="SimSun" w:hAnsi="SimSun" w:eastAsia="SimSun" w:cs="SimSun"/>
          <w:sz w:val="24"/>
          <w:szCs w:val="24"/>
          <w:spacing w:val="-6"/>
        </w:rPr>
        <w:t>了解O2O电子商务模式与流程；</w:t>
      </w:r>
      <w:r>
        <w:rPr>
          <w:rFonts w:ascii="SimSun" w:hAnsi="SimSun" w:eastAsia="SimSun" w:cs="SimSun"/>
          <w:sz w:val="24"/>
          <w:szCs w:val="24"/>
          <w:spacing w:val="13"/>
        </w:rPr>
        <w:t xml:space="preserve"> </w:t>
      </w:r>
      <w:r>
        <w:rPr>
          <w:rFonts w:ascii="SimSun" w:hAnsi="SimSun" w:eastAsia="SimSun" w:cs="SimSun"/>
          <w:sz w:val="24"/>
          <w:szCs w:val="24"/>
          <w:spacing w:val="-3"/>
        </w:rPr>
        <w:t>熟悉团购模式；</w:t>
      </w:r>
    </w:p>
    <w:p>
      <w:pPr>
        <w:ind w:left="461"/>
        <w:spacing w:before="37"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491"/>
        <w:spacing w:before="180" w:line="219" w:lineRule="auto"/>
        <w:rPr>
          <w:rFonts w:ascii="SimSun" w:hAnsi="SimSun" w:eastAsia="SimSun" w:cs="SimSun"/>
          <w:sz w:val="24"/>
          <w:szCs w:val="24"/>
        </w:rPr>
      </w:pPr>
      <w:r>
        <w:rPr>
          <w:rFonts w:ascii="SimSun" w:hAnsi="SimSun" w:eastAsia="SimSun" w:cs="SimSun"/>
          <w:sz w:val="24"/>
          <w:szCs w:val="24"/>
          <w:spacing w:val="-1"/>
        </w:rPr>
        <w:t>（1）教学方法：任务驱动教学法、项目教学法、四阶段教学法</w:t>
      </w:r>
    </w:p>
    <w:p>
      <w:pPr>
        <w:ind w:left="491"/>
        <w:spacing w:before="184" w:line="219" w:lineRule="auto"/>
        <w:rPr>
          <w:rFonts w:ascii="SimSun" w:hAnsi="SimSun" w:eastAsia="SimSun" w:cs="SimSun"/>
          <w:sz w:val="24"/>
          <w:szCs w:val="24"/>
        </w:rPr>
      </w:pPr>
      <w:r>
        <w:rPr>
          <w:rFonts w:ascii="SimSun" w:hAnsi="SimSun" w:eastAsia="SimSun" w:cs="SimSun"/>
          <w:sz w:val="24"/>
          <w:szCs w:val="24"/>
          <w:spacing w:val="-2"/>
        </w:rPr>
        <w:t>（2）考核方式：提问、实操、完成任务</w:t>
      </w:r>
    </w:p>
    <w:p>
      <w:pPr>
        <w:ind w:left="28" w:right="146" w:firstLine="463"/>
        <w:spacing w:before="179" w:line="290" w:lineRule="auto"/>
        <w:rPr>
          <w:rFonts w:ascii="SimSun" w:hAnsi="SimSun" w:eastAsia="SimSun" w:cs="SimSun"/>
          <w:sz w:val="24"/>
          <w:szCs w:val="24"/>
        </w:rPr>
      </w:pPr>
      <w:r>
        <w:rPr>
          <w:rFonts w:ascii="SimSun" w:hAnsi="SimSun" w:eastAsia="SimSun" w:cs="SimSun"/>
          <w:sz w:val="24"/>
          <w:szCs w:val="24"/>
          <w:spacing w:val="-1"/>
        </w:rPr>
        <w:t>（3）学习目标：了解B2B电子商务模式；体验B2C电子商务模式；准备开展C2C</w:t>
      </w:r>
      <w:r>
        <w:rPr>
          <w:rFonts w:ascii="SimSun" w:hAnsi="SimSun" w:eastAsia="SimSun" w:cs="SimSun"/>
          <w:sz w:val="24"/>
          <w:szCs w:val="24"/>
          <w:spacing w:val="17"/>
        </w:rPr>
        <w:t xml:space="preserve"> </w:t>
      </w:r>
      <w:r>
        <w:rPr>
          <w:rFonts w:ascii="SimSun" w:hAnsi="SimSun" w:eastAsia="SimSun" w:cs="SimSun"/>
          <w:sz w:val="24"/>
          <w:szCs w:val="24"/>
          <w:spacing w:val="-2"/>
        </w:rPr>
        <w:t>电子商务实践；关注电子商务模式新发展。</w:t>
      </w:r>
    </w:p>
    <w:p>
      <w:pPr>
        <w:pStyle w:val="BodyText"/>
        <w:spacing w:line="283" w:lineRule="auto"/>
        <w:rPr/>
      </w:pPr>
      <w:r/>
    </w:p>
    <w:p>
      <w:pPr>
        <w:pStyle w:val="BodyText"/>
        <w:spacing w:line="283" w:lineRule="auto"/>
        <w:rPr/>
      </w:pPr>
      <w:r/>
    </w:p>
    <w:p>
      <w:pPr>
        <w:ind w:left="491"/>
        <w:spacing w:before="79" w:line="222" w:lineRule="auto"/>
        <w:outlineLvl w:val="1"/>
        <w:rPr>
          <w:rFonts w:ascii="SimHei" w:hAnsi="SimHei" w:eastAsia="SimHei" w:cs="SimHei"/>
          <w:sz w:val="24"/>
          <w:szCs w:val="24"/>
        </w:rPr>
      </w:pPr>
      <w:r>
        <w:rPr>
          <w:rFonts w:ascii="SimSun" w:hAnsi="SimSun" w:eastAsia="SimSun" w:cs="SimSun"/>
          <w:sz w:val="24"/>
          <w:szCs w:val="24"/>
          <w:b/>
          <w:bCs/>
          <w:spacing w:val="-2"/>
        </w:rPr>
        <w:t>3.</w:t>
      </w:r>
      <w:r>
        <w:rPr>
          <w:rFonts w:ascii="SimHei" w:hAnsi="SimHei" w:eastAsia="SimHei" w:cs="SimHei"/>
          <w:sz w:val="24"/>
          <w:szCs w:val="24"/>
          <w:spacing w:val="-2"/>
        </w:rPr>
        <w:t>实现网上支付</w:t>
      </w:r>
    </w:p>
    <w:p>
      <w:pPr>
        <w:ind w:firstLine="504"/>
        <w:spacing w:before="178" w:line="351" w:lineRule="auto"/>
        <w:rPr>
          <w:rFonts w:ascii="SimSun" w:hAnsi="SimSun" w:eastAsia="SimSun" w:cs="SimSun"/>
          <w:sz w:val="24"/>
          <w:szCs w:val="24"/>
        </w:rPr>
      </w:pPr>
      <w:r>
        <w:rPr>
          <w:rFonts w:ascii="SimSun" w:hAnsi="SimSun" w:eastAsia="SimSun" w:cs="SimSun"/>
          <w:sz w:val="24"/>
          <w:szCs w:val="24"/>
          <w:spacing w:val="3"/>
        </w:rPr>
        <w:t>本模块旨在引导学生理解电子支付的含义及特征；掌握常见的电子支付方式，</w:t>
      </w:r>
      <w:r>
        <w:rPr>
          <w:rFonts w:ascii="SimSun" w:hAnsi="SimSun" w:eastAsia="SimSun" w:cs="SimSun"/>
          <w:sz w:val="24"/>
          <w:szCs w:val="24"/>
          <w:spacing w:val="9"/>
        </w:rPr>
        <w:t xml:space="preserve"> </w:t>
      </w:r>
      <w:r>
        <w:rPr>
          <w:rFonts w:ascii="SimSun" w:hAnsi="SimSun" w:eastAsia="SimSun" w:cs="SimSun"/>
          <w:sz w:val="24"/>
          <w:szCs w:val="24"/>
          <w:spacing w:val="-3"/>
        </w:rPr>
        <w:t>区分国内知名购物网站的支付方式；认识网上银行的基本药物，具备开通网上银行的</w:t>
      </w:r>
      <w:r>
        <w:rPr>
          <w:rFonts w:ascii="SimSun" w:hAnsi="SimSun" w:eastAsia="SimSun" w:cs="SimSun"/>
          <w:sz w:val="24"/>
          <w:szCs w:val="24"/>
          <w:spacing w:val="7"/>
        </w:rPr>
        <w:t xml:space="preserve"> </w:t>
      </w:r>
      <w:r>
        <w:rPr>
          <w:rFonts w:ascii="SimSun" w:hAnsi="SimSun" w:eastAsia="SimSun" w:cs="SimSun"/>
          <w:sz w:val="24"/>
          <w:szCs w:val="24"/>
          <w:spacing w:val="-1"/>
        </w:rPr>
        <w:t>相关技能；熟悉第三方支付的支付流程。</w:t>
      </w:r>
    </w:p>
    <w:p>
      <w:pPr>
        <w:ind w:left="428"/>
        <w:spacing w:before="32" w:line="219" w:lineRule="auto"/>
        <w:rPr>
          <w:rFonts w:ascii="SimSun" w:hAnsi="SimSun" w:eastAsia="SimSun" w:cs="SimSun"/>
          <w:sz w:val="24"/>
          <w:szCs w:val="24"/>
        </w:rPr>
      </w:pPr>
      <w:r>
        <w:rPr>
          <w:rFonts w:ascii="SimSun" w:hAnsi="SimSun" w:eastAsia="SimSun" w:cs="SimSun"/>
          <w:sz w:val="24"/>
          <w:szCs w:val="24"/>
          <w:b/>
          <w:bCs/>
          <w:spacing w:val="-18"/>
        </w:rPr>
        <w:t>【内容要求】</w:t>
      </w:r>
    </w:p>
    <w:p>
      <w:pPr>
        <w:ind w:left="491"/>
        <w:spacing w:before="181" w:line="219" w:lineRule="auto"/>
        <w:rPr>
          <w:rFonts w:ascii="SimSun" w:hAnsi="SimSun" w:eastAsia="SimSun" w:cs="SimSun"/>
          <w:sz w:val="24"/>
          <w:szCs w:val="24"/>
        </w:rPr>
      </w:pPr>
      <w:r>
        <w:rPr>
          <w:rFonts w:ascii="SimSun" w:hAnsi="SimSun" w:eastAsia="SimSun" w:cs="SimSun"/>
          <w:sz w:val="24"/>
          <w:szCs w:val="24"/>
          <w:spacing w:val="-3"/>
        </w:rPr>
        <w:t>（1）了解电子支付</w:t>
      </w:r>
    </w:p>
    <w:p>
      <w:pPr>
        <w:ind w:left="490" w:right="4527" w:hanging="11"/>
        <w:spacing w:before="185" w:line="350" w:lineRule="auto"/>
        <w:rPr>
          <w:rFonts w:ascii="SimSun" w:hAnsi="SimSun" w:eastAsia="SimSun" w:cs="SimSun"/>
          <w:sz w:val="24"/>
          <w:szCs w:val="24"/>
        </w:rPr>
      </w:pPr>
      <w:r>
        <w:rPr>
          <w:rFonts w:ascii="SimSun" w:hAnsi="SimSun" w:eastAsia="SimSun" w:cs="SimSun"/>
          <w:sz w:val="24"/>
          <w:szCs w:val="24"/>
          <w:spacing w:val="-5"/>
        </w:rPr>
        <w:t>认识电子支付的含义、方式与特点；</w:t>
      </w:r>
      <w:r>
        <w:rPr>
          <w:rFonts w:ascii="SimSun" w:hAnsi="SimSun" w:eastAsia="SimSun" w:cs="SimSun"/>
          <w:sz w:val="24"/>
          <w:szCs w:val="24"/>
          <w:spacing w:val="8"/>
        </w:rPr>
        <w:t xml:space="preserve"> </w:t>
      </w:r>
      <w:r>
        <w:rPr>
          <w:rFonts w:ascii="SimSun" w:hAnsi="SimSun" w:eastAsia="SimSun" w:cs="SimSun"/>
          <w:sz w:val="24"/>
          <w:szCs w:val="24"/>
          <w:spacing w:val="-2"/>
        </w:rPr>
        <w:t>了解国内知名购物网站的支付方式</w:t>
      </w:r>
      <w:r>
        <w:rPr>
          <w:rFonts w:ascii="SimSun" w:hAnsi="SimSun" w:eastAsia="SimSun" w:cs="SimSun"/>
          <w:sz w:val="24"/>
          <w:szCs w:val="24"/>
          <w:spacing w:val="4"/>
        </w:rPr>
        <w:t xml:space="preserve">  </w:t>
      </w:r>
      <w:r>
        <w:rPr>
          <w:rFonts w:ascii="SimSun" w:hAnsi="SimSun" w:eastAsia="SimSun" w:cs="SimSun"/>
          <w:sz w:val="24"/>
          <w:szCs w:val="24"/>
          <w:spacing w:val="-2"/>
        </w:rPr>
        <w:t>（2）熟悉网上银行的主要应用</w:t>
      </w:r>
    </w:p>
    <w:p>
      <w:pPr>
        <w:ind w:left="501"/>
        <w:spacing w:before="35" w:line="219" w:lineRule="auto"/>
        <w:rPr>
          <w:rFonts w:ascii="SimSun" w:hAnsi="SimSun" w:eastAsia="SimSun" w:cs="SimSun"/>
          <w:sz w:val="24"/>
          <w:szCs w:val="24"/>
        </w:rPr>
      </w:pPr>
      <w:r>
        <w:rPr>
          <w:rFonts w:ascii="SimSun" w:hAnsi="SimSun" w:eastAsia="SimSun" w:cs="SimSun"/>
          <w:sz w:val="24"/>
          <w:szCs w:val="24"/>
          <w:spacing w:val="-3"/>
        </w:rPr>
        <w:t>了解网上银行的主要业务；</w:t>
      </w:r>
    </w:p>
    <w:p>
      <w:pPr>
        <w:ind w:left="479"/>
        <w:spacing w:before="180" w:line="219" w:lineRule="auto"/>
        <w:rPr>
          <w:rFonts w:ascii="SimSun" w:hAnsi="SimSun" w:eastAsia="SimSun" w:cs="SimSun"/>
          <w:sz w:val="24"/>
          <w:szCs w:val="24"/>
        </w:rPr>
      </w:pPr>
      <w:r>
        <w:rPr>
          <w:rFonts w:ascii="SimSun" w:hAnsi="SimSun" w:eastAsia="SimSun" w:cs="SimSun"/>
          <w:sz w:val="24"/>
          <w:szCs w:val="24"/>
          <w:spacing w:val="-1"/>
        </w:rPr>
        <w:t>会开通个人网上银行</w:t>
      </w:r>
    </w:p>
    <w:p>
      <w:pPr>
        <w:ind w:left="501" w:right="4826" w:hanging="10"/>
        <w:spacing w:before="184" w:line="345" w:lineRule="auto"/>
        <w:rPr>
          <w:rFonts w:ascii="SimSun" w:hAnsi="SimSun" w:eastAsia="SimSun" w:cs="SimSun"/>
          <w:sz w:val="24"/>
          <w:szCs w:val="24"/>
        </w:rPr>
      </w:pPr>
      <w:r>
        <w:rPr>
          <w:rFonts w:ascii="SimSun" w:hAnsi="SimSun" w:eastAsia="SimSun" w:cs="SimSun"/>
          <w:sz w:val="24"/>
          <w:szCs w:val="24"/>
          <w:spacing w:val="-2"/>
        </w:rPr>
        <w:t>（3）掌握第三方支付平台的应用</w:t>
      </w:r>
      <w:r>
        <w:rPr>
          <w:rFonts w:ascii="SimSun" w:hAnsi="SimSun" w:eastAsia="SimSun" w:cs="SimSun"/>
          <w:sz w:val="24"/>
          <w:szCs w:val="24"/>
          <w:spacing w:val="8"/>
        </w:rPr>
        <w:t xml:space="preserve"> </w:t>
      </w:r>
      <w:r>
        <w:rPr>
          <w:rFonts w:ascii="SimSun" w:hAnsi="SimSun" w:eastAsia="SimSun" w:cs="SimSun"/>
          <w:sz w:val="24"/>
          <w:szCs w:val="24"/>
          <w:spacing w:val="-3"/>
        </w:rPr>
        <w:t>了解第三方支付的流程；</w:t>
      </w:r>
    </w:p>
    <w:p>
      <w:pPr>
        <w:ind w:left="501" w:right="5247" w:hanging="15"/>
        <w:spacing w:before="36" w:line="345" w:lineRule="auto"/>
        <w:rPr>
          <w:rFonts w:ascii="SimSun" w:hAnsi="SimSun" w:eastAsia="SimSun" w:cs="SimSun"/>
          <w:sz w:val="24"/>
          <w:szCs w:val="24"/>
        </w:rPr>
      </w:pPr>
      <w:r>
        <w:rPr>
          <w:rFonts w:ascii="SimSun" w:hAnsi="SimSun" w:eastAsia="SimSun" w:cs="SimSun"/>
          <w:sz w:val="24"/>
          <w:szCs w:val="24"/>
          <w:spacing w:val="-6"/>
        </w:rPr>
        <w:t>掌握第三方支付平台的特征；</w:t>
      </w:r>
      <w:r>
        <w:rPr>
          <w:rFonts w:ascii="SimSun" w:hAnsi="SimSun" w:eastAsia="SimSun" w:cs="SimSun"/>
          <w:sz w:val="24"/>
          <w:szCs w:val="24"/>
        </w:rPr>
        <w:t xml:space="preserve"> </w:t>
      </w:r>
      <w:r>
        <w:rPr>
          <w:rFonts w:ascii="SimSun" w:hAnsi="SimSun" w:eastAsia="SimSun" w:cs="SimSun"/>
          <w:sz w:val="24"/>
          <w:szCs w:val="24"/>
          <w:spacing w:val="-8"/>
        </w:rPr>
        <w:t>了解常见的第三方支付平台；</w:t>
      </w:r>
    </w:p>
    <w:p>
      <w:pPr>
        <w:ind w:left="428"/>
        <w:spacing w:before="38" w:line="219" w:lineRule="auto"/>
        <w:rPr>
          <w:rFonts w:ascii="SimSun" w:hAnsi="SimSun" w:eastAsia="SimSun" w:cs="SimSun"/>
          <w:sz w:val="24"/>
          <w:szCs w:val="24"/>
        </w:rPr>
      </w:pPr>
      <w:r>
        <w:rPr>
          <w:rFonts w:ascii="SimSun" w:hAnsi="SimSun" w:eastAsia="SimSun" w:cs="SimSun"/>
          <w:sz w:val="24"/>
          <w:szCs w:val="24"/>
          <w:b/>
          <w:bCs/>
          <w:spacing w:val="-18"/>
        </w:rPr>
        <w:t>【教学提示】</w:t>
      </w:r>
    </w:p>
    <w:p>
      <w:pPr>
        <w:spacing w:line="219" w:lineRule="auto"/>
        <w:sectPr>
          <w:footerReference w:type="default" r:id="rId398"/>
          <w:pgSz w:w="11906" w:h="16839"/>
          <w:pgMar w:top="1431" w:right="1418" w:bottom="1308" w:left="1710" w:header="0" w:footer="1143" w:gutter="0"/>
        </w:sectPr>
        <w:rPr>
          <w:rFonts w:ascii="SimSun" w:hAnsi="SimSun" w:eastAsia="SimSun" w:cs="SimSun"/>
          <w:sz w:val="24"/>
          <w:szCs w:val="24"/>
        </w:rPr>
      </w:pPr>
    </w:p>
    <w:p>
      <w:pPr>
        <w:ind w:left="486"/>
        <w:spacing w:before="305" w:line="219" w:lineRule="auto"/>
        <w:rPr>
          <w:rFonts w:ascii="SimSun" w:hAnsi="SimSun" w:eastAsia="SimSun" w:cs="SimSun"/>
          <w:sz w:val="24"/>
          <w:szCs w:val="24"/>
        </w:rPr>
      </w:pPr>
      <w:r>
        <w:rPr>
          <w:rFonts w:ascii="SimSun" w:hAnsi="SimSun" w:eastAsia="SimSun" w:cs="SimSun"/>
          <w:sz w:val="24"/>
          <w:szCs w:val="24"/>
          <w:spacing w:val="-1"/>
        </w:rPr>
        <w:t>（1）教学方法：任务驱动教学法、项目教学法、四阶段教学法</w:t>
      </w:r>
    </w:p>
    <w:p>
      <w:pPr>
        <w:ind w:left="486"/>
        <w:spacing w:before="180" w:line="219" w:lineRule="auto"/>
        <w:rPr>
          <w:rFonts w:ascii="SimSun" w:hAnsi="SimSun" w:eastAsia="SimSun" w:cs="SimSun"/>
          <w:sz w:val="24"/>
          <w:szCs w:val="24"/>
        </w:rPr>
      </w:pPr>
      <w:r>
        <w:rPr>
          <w:rFonts w:ascii="SimSun" w:hAnsi="SimSun" w:eastAsia="SimSun" w:cs="SimSun"/>
          <w:sz w:val="24"/>
          <w:szCs w:val="24"/>
          <w:spacing w:val="-2"/>
        </w:rPr>
        <w:t>（2）考核方式：提问、实操、完成任务</w:t>
      </w:r>
    </w:p>
    <w:p>
      <w:pPr>
        <w:ind w:left="13" w:right="26" w:firstLine="472"/>
        <w:spacing w:before="184" w:line="289" w:lineRule="auto"/>
        <w:rPr>
          <w:rFonts w:ascii="SimSun" w:hAnsi="SimSun" w:eastAsia="SimSun" w:cs="SimSun"/>
          <w:sz w:val="24"/>
          <w:szCs w:val="24"/>
        </w:rPr>
      </w:pPr>
      <w:r>
        <w:rPr>
          <w:rFonts w:ascii="SimSun" w:hAnsi="SimSun" w:eastAsia="SimSun" w:cs="SimSun"/>
          <w:sz w:val="24"/>
          <w:szCs w:val="24"/>
          <w:spacing w:val="-1"/>
        </w:rPr>
        <w:t>（3）学习目标：了解电子支付；熟悉网上银行的主要应用；掌握第三方支付平</w:t>
      </w:r>
      <w:r>
        <w:rPr>
          <w:rFonts w:ascii="SimSun" w:hAnsi="SimSun" w:eastAsia="SimSun" w:cs="SimSun"/>
          <w:sz w:val="24"/>
          <w:szCs w:val="24"/>
          <w:spacing w:val="13"/>
        </w:rPr>
        <w:t xml:space="preserve"> </w:t>
      </w:r>
      <w:r>
        <w:rPr>
          <w:rFonts w:ascii="SimSun" w:hAnsi="SimSun" w:eastAsia="SimSun" w:cs="SimSun"/>
          <w:sz w:val="24"/>
          <w:szCs w:val="24"/>
          <w:spacing w:val="-6"/>
        </w:rPr>
        <w:t>台的应用。</w:t>
      </w:r>
    </w:p>
    <w:p>
      <w:pPr>
        <w:pStyle w:val="BodyText"/>
        <w:spacing w:line="283" w:lineRule="auto"/>
        <w:rPr/>
      </w:pPr>
      <w:r/>
    </w:p>
    <w:p>
      <w:pPr>
        <w:pStyle w:val="BodyText"/>
        <w:spacing w:line="283" w:lineRule="auto"/>
        <w:rPr/>
      </w:pPr>
      <w:r/>
    </w:p>
    <w:p>
      <w:pPr>
        <w:ind w:left="435"/>
        <w:spacing w:before="78" w:line="222" w:lineRule="auto"/>
        <w:outlineLvl w:val="1"/>
        <w:rPr>
          <w:rFonts w:ascii="SimHei" w:hAnsi="SimHei" w:eastAsia="SimHei" w:cs="SimHei"/>
          <w:sz w:val="24"/>
          <w:szCs w:val="24"/>
        </w:rPr>
      </w:pPr>
      <w:r>
        <w:rPr>
          <w:rFonts w:ascii="SimHei" w:hAnsi="SimHei" w:eastAsia="SimHei" w:cs="SimHei"/>
          <w:sz w:val="24"/>
          <w:szCs w:val="24"/>
          <w:b/>
          <w:bCs/>
          <w:spacing w:val="-5"/>
        </w:rPr>
        <w:t>4.搭建网上商店</w:t>
      </w:r>
    </w:p>
    <w:p>
      <w:pPr>
        <w:ind w:firstLine="476"/>
        <w:spacing w:before="176" w:line="351" w:lineRule="auto"/>
        <w:jc w:val="both"/>
        <w:rPr>
          <w:rFonts w:ascii="SimSun" w:hAnsi="SimSun" w:eastAsia="SimSun" w:cs="SimSun"/>
          <w:sz w:val="24"/>
          <w:szCs w:val="24"/>
        </w:rPr>
      </w:pPr>
      <w:r>
        <w:rPr>
          <w:rFonts w:ascii="SimSun" w:hAnsi="SimSun" w:eastAsia="SimSun" w:cs="SimSun"/>
          <w:sz w:val="24"/>
          <w:szCs w:val="24"/>
          <w:spacing w:val="-3"/>
        </w:rPr>
        <w:t>本模块旨在引导学生了解常见的创建网店方式；掌握淘宝开店流程；学会网店商</w:t>
      </w:r>
      <w:r>
        <w:rPr>
          <w:rFonts w:ascii="SimSun" w:hAnsi="SimSun" w:eastAsia="SimSun" w:cs="SimSun"/>
          <w:sz w:val="24"/>
          <w:szCs w:val="24"/>
        </w:rPr>
        <w:t xml:space="preserve"> </w:t>
      </w:r>
      <w:r>
        <w:rPr>
          <w:rFonts w:ascii="SimSun" w:hAnsi="SimSun" w:eastAsia="SimSun" w:cs="SimSun"/>
          <w:sz w:val="24"/>
          <w:szCs w:val="24"/>
          <w:spacing w:val="-3"/>
        </w:rPr>
        <w:t>品发布的方法；认识网店的基本模块及确定网店风格的方法；了解网店装修的常见工</w:t>
      </w:r>
      <w:r>
        <w:rPr>
          <w:rFonts w:ascii="SimSun" w:hAnsi="SimSun" w:eastAsia="SimSun" w:cs="SimSun"/>
          <w:sz w:val="24"/>
          <w:szCs w:val="24"/>
          <w:spacing w:val="2"/>
        </w:rPr>
        <w:t xml:space="preserve"> </w:t>
      </w:r>
      <w:r>
        <w:rPr>
          <w:rFonts w:ascii="SimSun" w:hAnsi="SimSun" w:eastAsia="SimSun" w:cs="SimSun"/>
          <w:sz w:val="24"/>
          <w:szCs w:val="24"/>
          <w:spacing w:val="-8"/>
        </w:rPr>
        <w:t>具。</w:t>
      </w:r>
    </w:p>
    <w:p>
      <w:pPr>
        <w:ind w:left="440"/>
        <w:spacing w:before="112" w:line="219" w:lineRule="auto"/>
        <w:rPr>
          <w:rFonts w:ascii="SimSun" w:hAnsi="SimSun" w:eastAsia="SimSun" w:cs="SimSun"/>
          <w:sz w:val="24"/>
          <w:szCs w:val="24"/>
        </w:rPr>
      </w:pPr>
      <w:r>
        <w:rPr>
          <w:rFonts w:ascii="SimSun" w:hAnsi="SimSun" w:eastAsia="SimSun" w:cs="SimSun"/>
          <w:sz w:val="24"/>
          <w:szCs w:val="24"/>
          <w:b/>
          <w:bCs/>
          <w:spacing w:val="-12"/>
        </w:rPr>
        <w:t>【内容要求】</w:t>
      </w:r>
    </w:p>
    <w:p>
      <w:pPr>
        <w:ind w:left="541"/>
        <w:spacing w:before="105" w:line="221" w:lineRule="auto"/>
        <w:rPr>
          <w:rFonts w:ascii="SimSun" w:hAnsi="SimSun" w:eastAsia="SimSun" w:cs="SimSun"/>
          <w:sz w:val="24"/>
          <w:szCs w:val="24"/>
        </w:rPr>
      </w:pPr>
      <w:r>
        <w:rPr>
          <w:rFonts w:ascii="SimSun" w:hAnsi="SimSun" w:eastAsia="SimSun" w:cs="SimSun"/>
          <w:sz w:val="24"/>
          <w:szCs w:val="24"/>
          <w:spacing w:val="-5"/>
        </w:rPr>
        <w:t>(1)创建网店</w:t>
      </w:r>
    </w:p>
    <w:p>
      <w:pPr>
        <w:ind w:left="477" w:right="5967" w:firstLine="19"/>
        <w:spacing w:before="180" w:line="350" w:lineRule="auto"/>
        <w:rPr>
          <w:rFonts w:ascii="SimSun" w:hAnsi="SimSun" w:eastAsia="SimSun" w:cs="SimSun"/>
          <w:sz w:val="24"/>
          <w:szCs w:val="24"/>
        </w:rPr>
      </w:pPr>
      <w:r>
        <w:rPr>
          <w:rFonts w:ascii="SimSun" w:hAnsi="SimSun" w:eastAsia="SimSun" w:cs="SimSun"/>
          <w:sz w:val="24"/>
          <w:szCs w:val="24"/>
          <w:spacing w:val="-10"/>
        </w:rPr>
        <w:t>了解创建网店的方式；</w:t>
      </w:r>
      <w:r>
        <w:rPr>
          <w:rFonts w:ascii="SimSun" w:hAnsi="SimSun" w:eastAsia="SimSun" w:cs="SimSun"/>
          <w:sz w:val="24"/>
          <w:szCs w:val="24"/>
          <w:spacing w:val="6"/>
        </w:rPr>
        <w:t xml:space="preserve"> </w:t>
      </w:r>
      <w:r>
        <w:rPr>
          <w:rFonts w:ascii="SimSun" w:hAnsi="SimSun" w:eastAsia="SimSun" w:cs="SimSun"/>
          <w:sz w:val="24"/>
          <w:szCs w:val="24"/>
          <w:spacing w:val="-8"/>
        </w:rPr>
        <w:t>掌握创建网店的流程；</w:t>
      </w:r>
      <w:r>
        <w:rPr>
          <w:rFonts w:ascii="SimSun" w:hAnsi="SimSun" w:eastAsia="SimSun" w:cs="SimSun"/>
          <w:sz w:val="24"/>
          <w:szCs w:val="24"/>
          <w:spacing w:val="6"/>
        </w:rPr>
        <w:t xml:space="preserve"> </w:t>
      </w:r>
      <w:r>
        <w:rPr>
          <w:rFonts w:ascii="SimSun" w:hAnsi="SimSun" w:eastAsia="SimSun" w:cs="SimSun"/>
          <w:sz w:val="24"/>
          <w:szCs w:val="24"/>
          <w:spacing w:val="-2"/>
        </w:rPr>
        <w:t>完成淘宝注册开店。</w:t>
      </w:r>
    </w:p>
    <w:p>
      <w:pPr>
        <w:ind w:left="543"/>
        <w:spacing w:before="35" w:line="219" w:lineRule="auto"/>
        <w:rPr>
          <w:rFonts w:ascii="SimSun" w:hAnsi="SimSun" w:eastAsia="SimSun" w:cs="SimSun"/>
          <w:sz w:val="24"/>
          <w:szCs w:val="24"/>
        </w:rPr>
      </w:pPr>
      <w:r>
        <w:rPr>
          <w:rFonts w:ascii="SimSun" w:hAnsi="SimSun" w:eastAsia="SimSun" w:cs="SimSun"/>
          <w:sz w:val="24"/>
          <w:szCs w:val="24"/>
          <w:spacing w:val="-5"/>
        </w:rPr>
        <w:t>(2)发布商品</w:t>
      </w:r>
    </w:p>
    <w:p>
      <w:pPr>
        <w:ind w:left="479" w:right="4527" w:hanging="2"/>
        <w:spacing w:before="182" w:line="346" w:lineRule="auto"/>
        <w:rPr>
          <w:rFonts w:ascii="SimSun" w:hAnsi="SimSun" w:eastAsia="SimSun" w:cs="SimSun"/>
          <w:sz w:val="24"/>
          <w:szCs w:val="24"/>
        </w:rPr>
      </w:pPr>
      <w:r>
        <w:rPr>
          <w:rFonts w:ascii="SimSun" w:hAnsi="SimSun" w:eastAsia="SimSun" w:cs="SimSun"/>
          <w:sz w:val="24"/>
          <w:szCs w:val="24"/>
          <w:spacing w:val="-5"/>
        </w:rPr>
        <w:t>准备商品图片，进行商品详情描述；</w:t>
      </w:r>
      <w:r>
        <w:rPr>
          <w:rFonts w:ascii="SimSun" w:hAnsi="SimSun" w:eastAsia="SimSun" w:cs="SimSun"/>
          <w:sz w:val="24"/>
          <w:szCs w:val="24"/>
          <w:spacing w:val="6"/>
        </w:rPr>
        <w:t xml:space="preserve"> </w:t>
      </w:r>
      <w:r>
        <w:rPr>
          <w:rFonts w:ascii="SimSun" w:hAnsi="SimSun" w:eastAsia="SimSun" w:cs="SimSun"/>
          <w:sz w:val="24"/>
          <w:szCs w:val="24"/>
          <w:spacing w:val="-2"/>
        </w:rPr>
        <w:t>熟悉商品采编岗位工作要求；</w:t>
      </w:r>
    </w:p>
    <w:p>
      <w:pPr>
        <w:ind w:left="484"/>
        <w:spacing w:before="35" w:line="219" w:lineRule="auto"/>
        <w:rPr>
          <w:rFonts w:ascii="SimSun" w:hAnsi="SimSun" w:eastAsia="SimSun" w:cs="SimSun"/>
          <w:sz w:val="24"/>
          <w:szCs w:val="24"/>
        </w:rPr>
      </w:pPr>
      <w:r>
        <w:rPr>
          <w:rFonts w:ascii="SimSun" w:hAnsi="SimSun" w:eastAsia="SimSun" w:cs="SimSun"/>
          <w:sz w:val="24"/>
          <w:szCs w:val="24"/>
          <w:spacing w:val="-3"/>
        </w:rPr>
        <w:t>能进行商品发布。</w:t>
      </w:r>
    </w:p>
    <w:p>
      <w:pPr>
        <w:ind w:left="555"/>
        <w:spacing w:before="182" w:line="219" w:lineRule="auto"/>
        <w:rPr>
          <w:rFonts w:ascii="SimSun" w:hAnsi="SimSun" w:eastAsia="SimSun" w:cs="SimSun"/>
          <w:sz w:val="24"/>
          <w:szCs w:val="24"/>
        </w:rPr>
      </w:pPr>
      <w:r>
        <w:rPr>
          <w:rFonts w:ascii="SimSun" w:hAnsi="SimSun" w:eastAsia="SimSun" w:cs="SimSun"/>
          <w:sz w:val="24"/>
          <w:szCs w:val="24"/>
          <w:spacing w:val="-3"/>
        </w:rPr>
        <w:t>(3)装修网店</w:t>
      </w:r>
    </w:p>
    <w:p>
      <w:pPr>
        <w:ind w:left="475"/>
        <w:spacing w:before="181" w:line="219" w:lineRule="auto"/>
        <w:rPr>
          <w:rFonts w:ascii="SimSun" w:hAnsi="SimSun" w:eastAsia="SimSun" w:cs="SimSun"/>
          <w:sz w:val="24"/>
          <w:szCs w:val="24"/>
        </w:rPr>
      </w:pPr>
      <w:r>
        <w:rPr>
          <w:rFonts w:ascii="SimSun" w:hAnsi="SimSun" w:eastAsia="SimSun" w:cs="SimSun"/>
          <w:sz w:val="24"/>
          <w:szCs w:val="24"/>
          <w:spacing w:val="-1"/>
        </w:rPr>
        <w:t>确定网店的模块与风格；</w:t>
      </w:r>
    </w:p>
    <w:p>
      <w:pPr>
        <w:ind w:left="496"/>
        <w:spacing w:before="183" w:line="219" w:lineRule="auto"/>
        <w:rPr>
          <w:rFonts w:ascii="SimSun" w:hAnsi="SimSun" w:eastAsia="SimSun" w:cs="SimSun"/>
          <w:sz w:val="24"/>
          <w:szCs w:val="24"/>
        </w:rPr>
      </w:pPr>
      <w:r>
        <w:rPr>
          <w:rFonts w:ascii="SimSun" w:hAnsi="SimSun" w:eastAsia="SimSun" w:cs="SimSun"/>
          <w:sz w:val="24"/>
          <w:szCs w:val="24"/>
          <w:spacing w:val="-3"/>
        </w:rPr>
        <w:t>了解网店装修的常用工具；</w:t>
      </w:r>
    </w:p>
    <w:p>
      <w:pPr>
        <w:ind w:left="484"/>
        <w:spacing w:before="184" w:line="219" w:lineRule="auto"/>
        <w:rPr>
          <w:rFonts w:ascii="SimSun" w:hAnsi="SimSun" w:eastAsia="SimSun" w:cs="SimSun"/>
          <w:sz w:val="24"/>
          <w:szCs w:val="24"/>
        </w:rPr>
      </w:pPr>
      <w:r>
        <w:rPr>
          <w:rFonts w:ascii="SimSun" w:hAnsi="SimSun" w:eastAsia="SimSun" w:cs="SimSun"/>
          <w:sz w:val="24"/>
          <w:szCs w:val="24"/>
          <w:spacing w:val="-2"/>
        </w:rPr>
        <w:t>能完成淘宝店铺模块和风格的设置</w:t>
      </w:r>
    </w:p>
    <w:p>
      <w:pPr>
        <w:ind w:left="456"/>
        <w:spacing w:before="181"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486"/>
        <w:spacing w:before="183" w:line="219" w:lineRule="auto"/>
        <w:rPr>
          <w:rFonts w:ascii="SimSun" w:hAnsi="SimSun" w:eastAsia="SimSun" w:cs="SimSun"/>
          <w:sz w:val="24"/>
          <w:szCs w:val="24"/>
        </w:rPr>
      </w:pPr>
      <w:r>
        <w:rPr>
          <w:rFonts w:ascii="SimSun" w:hAnsi="SimSun" w:eastAsia="SimSun" w:cs="SimSun"/>
          <w:sz w:val="24"/>
          <w:szCs w:val="24"/>
          <w:spacing w:val="-1"/>
        </w:rPr>
        <w:t>（1）教学方法：任务驱动教学法、项目教学法、四阶段教学法</w:t>
      </w:r>
    </w:p>
    <w:p>
      <w:pPr>
        <w:ind w:left="486"/>
        <w:spacing w:before="181" w:line="219" w:lineRule="auto"/>
        <w:rPr>
          <w:rFonts w:ascii="SimSun" w:hAnsi="SimSun" w:eastAsia="SimSun" w:cs="SimSun"/>
          <w:sz w:val="24"/>
          <w:szCs w:val="24"/>
        </w:rPr>
      </w:pPr>
      <w:r>
        <w:rPr>
          <w:rFonts w:ascii="SimSun" w:hAnsi="SimSun" w:eastAsia="SimSun" w:cs="SimSun"/>
          <w:sz w:val="24"/>
          <w:szCs w:val="24"/>
          <w:spacing w:val="-2"/>
        </w:rPr>
        <w:t>（2）考核方式：提问、实操、完成任务</w:t>
      </w:r>
    </w:p>
    <w:p>
      <w:pPr>
        <w:ind w:left="13" w:right="26" w:firstLine="472"/>
        <w:spacing w:before="184" w:line="289" w:lineRule="auto"/>
        <w:rPr>
          <w:rFonts w:ascii="SimSun" w:hAnsi="SimSun" w:eastAsia="SimSun" w:cs="SimSun"/>
          <w:sz w:val="24"/>
          <w:szCs w:val="24"/>
        </w:rPr>
      </w:pPr>
      <w:r>
        <w:rPr>
          <w:rFonts w:ascii="SimSun" w:hAnsi="SimSun" w:eastAsia="SimSun" w:cs="SimSun"/>
          <w:sz w:val="24"/>
          <w:szCs w:val="24"/>
          <w:spacing w:val="-1"/>
        </w:rPr>
        <w:t>（3）学习目标：了解电子支付；熟悉网上银行的主要应用；掌握第三方支付平</w:t>
      </w:r>
      <w:r>
        <w:rPr>
          <w:rFonts w:ascii="SimSun" w:hAnsi="SimSun" w:eastAsia="SimSun" w:cs="SimSun"/>
          <w:sz w:val="24"/>
          <w:szCs w:val="24"/>
          <w:spacing w:val="13"/>
        </w:rPr>
        <w:t xml:space="preserve"> </w:t>
      </w:r>
      <w:r>
        <w:rPr>
          <w:rFonts w:ascii="SimSun" w:hAnsi="SimSun" w:eastAsia="SimSun" w:cs="SimSun"/>
          <w:sz w:val="24"/>
          <w:szCs w:val="24"/>
          <w:spacing w:val="-6"/>
        </w:rPr>
        <w:t>台的应用。</w:t>
      </w:r>
    </w:p>
    <w:p>
      <w:pPr>
        <w:pStyle w:val="BodyText"/>
        <w:spacing w:line="283" w:lineRule="auto"/>
        <w:rPr/>
      </w:pPr>
      <w:r/>
    </w:p>
    <w:p>
      <w:pPr>
        <w:pStyle w:val="BodyText"/>
        <w:spacing w:line="284" w:lineRule="auto"/>
        <w:rPr/>
      </w:pPr>
      <w:r/>
    </w:p>
    <w:p>
      <w:pPr>
        <w:ind w:left="480"/>
        <w:spacing w:before="78" w:line="220" w:lineRule="auto"/>
        <w:rPr>
          <w:rFonts w:ascii="SimSun" w:hAnsi="SimSun" w:eastAsia="SimSun" w:cs="SimSun"/>
          <w:sz w:val="24"/>
          <w:szCs w:val="24"/>
        </w:rPr>
      </w:pPr>
      <w:r>
        <w:rPr>
          <w:rFonts w:ascii="SimSun" w:hAnsi="SimSun" w:eastAsia="SimSun" w:cs="SimSun"/>
          <w:sz w:val="24"/>
          <w:szCs w:val="24"/>
          <w:b/>
          <w:bCs/>
          <w:spacing w:val="-4"/>
        </w:rPr>
        <w:t>5.开展网络营销</w:t>
      </w:r>
    </w:p>
    <w:p>
      <w:pPr>
        <w:spacing w:line="220" w:lineRule="auto"/>
        <w:sectPr>
          <w:footerReference w:type="default" r:id="rId399"/>
          <w:pgSz w:w="11906" w:h="16839"/>
          <w:pgMar w:top="1431" w:right="1418" w:bottom="1308" w:left="1715" w:header="0" w:footer="1143" w:gutter="0"/>
        </w:sectPr>
        <w:rPr>
          <w:rFonts w:ascii="SimSun" w:hAnsi="SimSun" w:eastAsia="SimSun" w:cs="SimSun"/>
          <w:sz w:val="24"/>
          <w:szCs w:val="24"/>
        </w:rPr>
      </w:pPr>
    </w:p>
    <w:p>
      <w:pPr>
        <w:ind w:right="32" w:firstLine="478"/>
        <w:spacing w:before="306" w:line="350" w:lineRule="auto"/>
        <w:jc w:val="both"/>
        <w:rPr>
          <w:rFonts w:ascii="SimSun" w:hAnsi="SimSun" w:eastAsia="SimSun" w:cs="SimSun"/>
          <w:sz w:val="24"/>
          <w:szCs w:val="24"/>
        </w:rPr>
      </w:pPr>
      <w:r>
        <w:rPr>
          <w:rFonts w:ascii="SimSun" w:hAnsi="SimSun" w:eastAsia="SimSun" w:cs="SimSun"/>
          <w:sz w:val="24"/>
          <w:szCs w:val="24"/>
          <w:spacing w:val="-3"/>
        </w:rPr>
        <w:t>本模块旨在引导学生理解网络营销的含义，区分网络营销与传统营销；掌握收集</w:t>
      </w:r>
      <w:r>
        <w:rPr>
          <w:rFonts w:ascii="SimSun" w:hAnsi="SimSun" w:eastAsia="SimSun" w:cs="SimSun"/>
          <w:sz w:val="24"/>
          <w:szCs w:val="24"/>
        </w:rPr>
        <w:t xml:space="preserve"> </w:t>
      </w:r>
      <w:r>
        <w:rPr>
          <w:rFonts w:ascii="SimSun" w:hAnsi="SimSun" w:eastAsia="SimSun" w:cs="SimSun"/>
          <w:sz w:val="24"/>
          <w:szCs w:val="24"/>
          <w:spacing w:val="-3"/>
        </w:rPr>
        <w:t>网络商务信息的方法，能将网络商务信息分类整理；掌握网络营销的常用方法及其内</w:t>
      </w:r>
      <w:r>
        <w:rPr>
          <w:rFonts w:ascii="SimSun" w:hAnsi="SimSun" w:eastAsia="SimSun" w:cs="SimSun"/>
          <w:sz w:val="24"/>
          <w:szCs w:val="24"/>
          <w:spacing w:val="4"/>
        </w:rPr>
        <w:t xml:space="preserve"> </w:t>
      </w:r>
      <w:r>
        <w:rPr>
          <w:rFonts w:ascii="SimSun" w:hAnsi="SimSun" w:eastAsia="SimSun" w:cs="SimSun"/>
          <w:sz w:val="24"/>
          <w:szCs w:val="24"/>
          <w:spacing w:val="-1"/>
        </w:rPr>
        <w:t>容；确定网店目标市场定位，制定相应的网络营销策略；</w:t>
      </w:r>
    </w:p>
    <w:p>
      <w:pPr>
        <w:ind w:left="499"/>
        <w:spacing w:before="113" w:line="219" w:lineRule="auto"/>
        <w:rPr>
          <w:rFonts w:ascii="SimSun" w:hAnsi="SimSun" w:eastAsia="SimSun" w:cs="SimSun"/>
          <w:sz w:val="24"/>
          <w:szCs w:val="24"/>
        </w:rPr>
      </w:pPr>
      <w:r>
        <w:rPr>
          <w:rFonts w:ascii="SimSun" w:hAnsi="SimSun" w:eastAsia="SimSun" w:cs="SimSun"/>
          <w:sz w:val="24"/>
          <w:szCs w:val="24"/>
          <w:spacing w:val="-1"/>
        </w:rPr>
        <w:t>了解网络营销的岗位素质要求，具备网店推广策划</w:t>
      </w:r>
      <w:r>
        <w:rPr>
          <w:rFonts w:ascii="SimSun" w:hAnsi="SimSun" w:eastAsia="SimSun" w:cs="SimSun"/>
          <w:sz w:val="24"/>
          <w:szCs w:val="24"/>
          <w:spacing w:val="-2"/>
        </w:rPr>
        <w:t>的初步能力</w:t>
      </w:r>
    </w:p>
    <w:p>
      <w:pPr>
        <w:pStyle w:val="BodyText"/>
        <w:spacing w:line="245" w:lineRule="auto"/>
        <w:rPr/>
      </w:pPr>
      <w:r/>
    </w:p>
    <w:p>
      <w:pPr>
        <w:pStyle w:val="BodyText"/>
        <w:spacing w:line="246" w:lineRule="auto"/>
        <w:rPr/>
      </w:pPr>
      <w:r/>
    </w:p>
    <w:p>
      <w:pPr>
        <w:ind w:left="459"/>
        <w:spacing w:before="78"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546"/>
        <w:spacing w:before="182" w:line="220" w:lineRule="auto"/>
        <w:rPr>
          <w:rFonts w:ascii="SimSun" w:hAnsi="SimSun" w:eastAsia="SimSun" w:cs="SimSun"/>
          <w:sz w:val="24"/>
          <w:szCs w:val="24"/>
        </w:rPr>
      </w:pPr>
      <w:r>
        <w:rPr>
          <w:rFonts w:ascii="SimSun" w:hAnsi="SimSun" w:eastAsia="SimSun" w:cs="SimSun"/>
          <w:sz w:val="24"/>
          <w:szCs w:val="24"/>
          <w:spacing w:val="-4"/>
        </w:rPr>
        <w:t>(1)认识网络营销</w:t>
      </w:r>
    </w:p>
    <w:p>
      <w:pPr>
        <w:ind w:left="482" w:right="1152" w:firstLine="4"/>
        <w:spacing w:before="182" w:line="393" w:lineRule="auto"/>
        <w:rPr>
          <w:rFonts w:ascii="SimSun" w:hAnsi="SimSun" w:eastAsia="SimSun" w:cs="SimSun"/>
          <w:sz w:val="24"/>
          <w:szCs w:val="24"/>
        </w:rPr>
      </w:pPr>
      <w:r>
        <w:rPr>
          <w:rFonts w:ascii="SimSun" w:hAnsi="SimSun" w:eastAsia="SimSun" w:cs="SimSun"/>
          <w:sz w:val="24"/>
          <w:szCs w:val="24"/>
          <w:spacing w:val="-9"/>
        </w:rPr>
        <w:t>了解程序设计基础知识，理解运用程序设计解决问题的逻辑思维理念；</w:t>
      </w:r>
      <w:r>
        <w:rPr>
          <w:rFonts w:ascii="SimSun" w:hAnsi="SimSun" w:eastAsia="SimSun" w:cs="SimSun"/>
          <w:sz w:val="24"/>
          <w:szCs w:val="24"/>
          <w:spacing w:val="5"/>
        </w:rPr>
        <w:t xml:space="preserve"> </w:t>
      </w:r>
      <w:r>
        <w:rPr>
          <w:rFonts w:ascii="SimSun" w:hAnsi="SimSun" w:eastAsia="SimSun" w:cs="SimSun"/>
          <w:sz w:val="24"/>
          <w:szCs w:val="24"/>
          <w:spacing w:val="-9"/>
        </w:rPr>
        <w:t>了解常见主流程序设计语言的种类和特点。</w:t>
      </w:r>
    </w:p>
    <w:p>
      <w:pPr>
        <w:ind w:left="551"/>
        <w:spacing w:line="219" w:lineRule="auto"/>
        <w:rPr>
          <w:rFonts w:ascii="SimSun" w:hAnsi="SimSun" w:eastAsia="SimSun" w:cs="SimSun"/>
          <w:sz w:val="24"/>
          <w:szCs w:val="24"/>
        </w:rPr>
      </w:pPr>
      <w:r>
        <w:rPr>
          <w:rFonts w:ascii="SimSun" w:hAnsi="SimSun" w:eastAsia="SimSun" w:cs="SimSun"/>
          <w:sz w:val="24"/>
          <w:szCs w:val="24"/>
          <w:spacing w:val="-3"/>
        </w:rPr>
        <w:t>(2)收集网络商务信息</w:t>
      </w:r>
    </w:p>
    <w:p>
      <w:pPr>
        <w:ind w:left="466"/>
        <w:spacing w:before="182" w:line="220" w:lineRule="auto"/>
        <w:rPr>
          <w:rFonts w:ascii="SimSun" w:hAnsi="SimSun" w:eastAsia="SimSun" w:cs="SimSun"/>
          <w:sz w:val="24"/>
          <w:szCs w:val="24"/>
        </w:rPr>
      </w:pPr>
      <w:r>
        <w:rPr>
          <w:rFonts w:ascii="SimSun" w:hAnsi="SimSun" w:eastAsia="SimSun" w:cs="SimSun"/>
          <w:sz w:val="24"/>
          <w:szCs w:val="24"/>
          <w:spacing w:val="-16"/>
        </w:rPr>
        <w:t>了解一门程序设计语言的基础知识；</w:t>
      </w:r>
    </w:p>
    <w:p>
      <w:pPr>
        <w:ind w:left="460"/>
        <w:spacing w:before="179" w:line="219" w:lineRule="auto"/>
        <w:rPr>
          <w:rFonts w:ascii="SimSun" w:hAnsi="SimSun" w:eastAsia="SimSun" w:cs="SimSun"/>
          <w:sz w:val="24"/>
          <w:szCs w:val="24"/>
        </w:rPr>
      </w:pPr>
      <w:r>
        <w:rPr>
          <w:rFonts w:ascii="SimSun" w:hAnsi="SimSun" w:eastAsia="SimSun" w:cs="SimSun"/>
          <w:sz w:val="24"/>
          <w:szCs w:val="24"/>
          <w:spacing w:val="-8"/>
        </w:rPr>
        <w:t>会使用相应的程序设计工具编辑、运行及调试简单的程序；</w:t>
      </w:r>
    </w:p>
    <w:p>
      <w:pPr>
        <w:ind w:left="482"/>
        <w:spacing w:before="294" w:line="219" w:lineRule="auto"/>
        <w:rPr>
          <w:rFonts w:ascii="SimSun" w:hAnsi="SimSun" w:eastAsia="SimSun" w:cs="SimSun"/>
          <w:sz w:val="24"/>
          <w:szCs w:val="24"/>
        </w:rPr>
      </w:pPr>
      <w:r>
        <w:rPr>
          <w:rFonts w:ascii="SimSun" w:hAnsi="SimSun" w:eastAsia="SimSun" w:cs="SimSun"/>
          <w:sz w:val="24"/>
          <w:szCs w:val="24"/>
          <w:spacing w:val="-9"/>
        </w:rPr>
        <w:t>了解典型算法，会使用功能库扩展程序功能。</w:t>
      </w:r>
    </w:p>
    <w:p>
      <w:pPr>
        <w:ind w:left="489"/>
        <w:spacing w:before="182" w:line="220" w:lineRule="auto"/>
        <w:rPr>
          <w:rFonts w:ascii="SimSun" w:hAnsi="SimSun" w:eastAsia="SimSun" w:cs="SimSun"/>
          <w:sz w:val="24"/>
          <w:szCs w:val="24"/>
        </w:rPr>
      </w:pPr>
      <w:r>
        <w:rPr>
          <w:rFonts w:ascii="SimSun" w:hAnsi="SimSun" w:eastAsia="SimSun" w:cs="SimSun"/>
          <w:sz w:val="24"/>
          <w:szCs w:val="24"/>
          <w:spacing w:val="-2"/>
        </w:rPr>
        <w:t>（4）熟悉网络营销常用方法</w:t>
      </w:r>
    </w:p>
    <w:p>
      <w:pPr>
        <w:ind w:left="478"/>
        <w:spacing w:before="181" w:line="347" w:lineRule="auto"/>
        <w:rPr>
          <w:rFonts w:ascii="SimSun" w:hAnsi="SimSun" w:eastAsia="SimSun" w:cs="SimSun"/>
          <w:sz w:val="24"/>
          <w:szCs w:val="24"/>
        </w:rPr>
      </w:pPr>
      <w:r>
        <w:rPr>
          <w:rFonts w:ascii="SimSun" w:hAnsi="SimSun" w:eastAsia="SimSun" w:cs="SimSun"/>
          <w:sz w:val="24"/>
          <w:szCs w:val="24"/>
          <w:spacing w:val="-2"/>
        </w:rPr>
        <w:t>认知网络广告的含义与要素，能区分各种网络广告，会利用网店发布网络广</w:t>
      </w:r>
      <w:r>
        <w:rPr>
          <w:rFonts w:ascii="SimSun" w:hAnsi="SimSun" w:eastAsia="SimSun" w:cs="SimSun"/>
          <w:sz w:val="24"/>
          <w:szCs w:val="24"/>
          <w:spacing w:val="-3"/>
        </w:rPr>
        <w:t>告；</w:t>
      </w:r>
      <w:r>
        <w:rPr>
          <w:rFonts w:ascii="SimSun" w:hAnsi="SimSun" w:eastAsia="SimSun" w:cs="SimSun"/>
          <w:sz w:val="24"/>
          <w:szCs w:val="24"/>
        </w:rPr>
        <w:t xml:space="preserve"> </w:t>
      </w:r>
      <w:r>
        <w:rPr>
          <w:rFonts w:ascii="SimSun" w:hAnsi="SimSun" w:eastAsia="SimSun" w:cs="SimSun"/>
          <w:sz w:val="24"/>
          <w:szCs w:val="24"/>
          <w:spacing w:val="-1"/>
        </w:rPr>
        <w:t>认知搜索引擎营销的概念、要素与方法；</w:t>
      </w:r>
    </w:p>
    <w:p>
      <w:pPr>
        <w:ind w:left="483"/>
        <w:spacing w:before="32" w:line="220" w:lineRule="auto"/>
        <w:rPr>
          <w:rFonts w:ascii="SimSun" w:hAnsi="SimSun" w:eastAsia="SimSun" w:cs="SimSun"/>
          <w:sz w:val="24"/>
          <w:szCs w:val="24"/>
        </w:rPr>
      </w:pPr>
      <w:r>
        <w:rPr>
          <w:rFonts w:ascii="SimSun" w:hAnsi="SimSun" w:eastAsia="SimSun" w:cs="SimSun"/>
          <w:sz w:val="24"/>
          <w:szCs w:val="24"/>
          <w:spacing w:val="-2"/>
        </w:rPr>
        <w:t>实施E-mail营销；</w:t>
      </w:r>
    </w:p>
    <w:p>
      <w:pPr>
        <w:ind w:left="478"/>
        <w:spacing w:before="182" w:line="219" w:lineRule="auto"/>
        <w:rPr>
          <w:rFonts w:ascii="SimSun" w:hAnsi="SimSun" w:eastAsia="SimSun" w:cs="SimSun"/>
          <w:sz w:val="24"/>
          <w:szCs w:val="24"/>
        </w:rPr>
      </w:pPr>
      <w:r>
        <w:rPr>
          <w:rFonts w:ascii="SimSun" w:hAnsi="SimSun" w:eastAsia="SimSun" w:cs="SimSun"/>
          <w:sz w:val="24"/>
          <w:szCs w:val="24"/>
          <w:spacing w:val="-1"/>
        </w:rPr>
        <w:t>认知博客营销和微博营销；</w:t>
      </w:r>
    </w:p>
    <w:p>
      <w:pPr>
        <w:ind w:left="478" w:right="4320"/>
        <w:spacing w:before="180" w:line="347" w:lineRule="auto"/>
        <w:rPr>
          <w:rFonts w:ascii="SimSun" w:hAnsi="SimSun" w:eastAsia="SimSun" w:cs="SimSun"/>
          <w:sz w:val="24"/>
          <w:szCs w:val="24"/>
        </w:rPr>
      </w:pPr>
      <w:r>
        <w:rPr>
          <w:rFonts w:ascii="SimSun" w:hAnsi="SimSun" w:eastAsia="SimSun" w:cs="SimSun"/>
          <w:sz w:val="24"/>
          <w:szCs w:val="24"/>
          <w:spacing w:val="-5"/>
        </w:rPr>
        <w:t>认知病毒性营销，会设计病毒性营销；</w:t>
      </w:r>
      <w:r>
        <w:rPr>
          <w:rFonts w:ascii="SimSun" w:hAnsi="SimSun" w:eastAsia="SimSun" w:cs="SimSun"/>
          <w:sz w:val="24"/>
          <w:szCs w:val="24"/>
          <w:spacing w:val="13"/>
        </w:rPr>
        <w:t xml:space="preserve"> </w:t>
      </w:r>
      <w:r>
        <w:rPr>
          <w:rFonts w:ascii="SimSun" w:hAnsi="SimSun" w:eastAsia="SimSun" w:cs="SimSun"/>
          <w:sz w:val="24"/>
          <w:szCs w:val="24"/>
          <w:spacing w:val="-1"/>
        </w:rPr>
        <w:t>根据网店特征，制定网络推广策略</w:t>
      </w:r>
    </w:p>
    <w:p>
      <w:pPr>
        <w:ind w:left="459"/>
        <w:spacing w:before="35"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489"/>
        <w:spacing w:before="181" w:line="219" w:lineRule="auto"/>
        <w:rPr>
          <w:rFonts w:ascii="SimSun" w:hAnsi="SimSun" w:eastAsia="SimSun" w:cs="SimSun"/>
          <w:sz w:val="24"/>
          <w:szCs w:val="24"/>
        </w:rPr>
      </w:pPr>
      <w:r>
        <w:rPr>
          <w:rFonts w:ascii="SimSun" w:hAnsi="SimSun" w:eastAsia="SimSun" w:cs="SimSun"/>
          <w:sz w:val="24"/>
          <w:szCs w:val="24"/>
          <w:spacing w:val="-2"/>
        </w:rPr>
        <w:t>（1）教学方法：任务驱动教学法</w:t>
      </w:r>
    </w:p>
    <w:p>
      <w:pPr>
        <w:ind w:left="489"/>
        <w:spacing w:before="181" w:line="219" w:lineRule="auto"/>
        <w:rPr>
          <w:rFonts w:ascii="SimSun" w:hAnsi="SimSun" w:eastAsia="SimSun" w:cs="SimSun"/>
          <w:sz w:val="24"/>
          <w:szCs w:val="24"/>
        </w:rPr>
      </w:pPr>
      <w:r>
        <w:rPr>
          <w:rFonts w:ascii="SimSun" w:hAnsi="SimSun" w:eastAsia="SimSun" w:cs="SimSun"/>
          <w:sz w:val="24"/>
          <w:szCs w:val="24"/>
          <w:spacing w:val="-2"/>
        </w:rPr>
        <w:t>（2）考核方式：提问、实操、检测完成任务</w:t>
      </w:r>
    </w:p>
    <w:p>
      <w:pPr>
        <w:ind w:left="489"/>
        <w:spacing w:before="183" w:line="219" w:lineRule="auto"/>
        <w:rPr>
          <w:rFonts w:ascii="SimSun" w:hAnsi="SimSun" w:eastAsia="SimSun" w:cs="SimSun"/>
          <w:sz w:val="24"/>
          <w:szCs w:val="24"/>
        </w:rPr>
      </w:pPr>
      <w:r>
        <w:rPr>
          <w:rFonts w:ascii="SimSun" w:hAnsi="SimSun" w:eastAsia="SimSun" w:cs="SimSun"/>
          <w:sz w:val="24"/>
          <w:szCs w:val="24"/>
          <w:spacing w:val="-1"/>
        </w:rPr>
        <w:t>（3）学习目标：认识网络营销；收集网络商务信息；熟悉网络营销的常用方法</w:t>
      </w:r>
    </w:p>
    <w:p>
      <w:pPr>
        <w:pStyle w:val="BodyText"/>
        <w:spacing w:line="283" w:lineRule="auto"/>
        <w:rPr/>
      </w:pPr>
      <w:r/>
    </w:p>
    <w:p>
      <w:pPr>
        <w:pStyle w:val="BodyText"/>
        <w:spacing w:line="283" w:lineRule="auto"/>
        <w:rPr/>
      </w:pPr>
      <w:r/>
    </w:p>
    <w:p>
      <w:pPr>
        <w:ind w:left="479"/>
        <w:spacing w:before="79" w:line="221" w:lineRule="auto"/>
        <w:outlineLvl w:val="1"/>
        <w:rPr>
          <w:rFonts w:ascii="SimHei" w:hAnsi="SimHei" w:eastAsia="SimHei" w:cs="SimHei"/>
          <w:sz w:val="24"/>
          <w:szCs w:val="24"/>
        </w:rPr>
      </w:pPr>
      <w:r>
        <w:rPr>
          <w:rFonts w:ascii="SimHei" w:hAnsi="SimHei" w:eastAsia="SimHei" w:cs="SimHei"/>
          <w:sz w:val="24"/>
          <w:szCs w:val="24"/>
          <w:b/>
          <w:bCs/>
          <w:spacing w:val="-3"/>
        </w:rPr>
        <w:t>6.优化电子商务客户服务</w:t>
      </w:r>
    </w:p>
    <w:p>
      <w:pPr>
        <w:ind w:right="32" w:firstLine="479"/>
        <w:spacing w:before="180" w:line="347" w:lineRule="auto"/>
        <w:rPr>
          <w:rFonts w:ascii="SimSun" w:hAnsi="SimSun" w:eastAsia="SimSun" w:cs="SimSun"/>
          <w:sz w:val="24"/>
          <w:szCs w:val="24"/>
        </w:rPr>
      </w:pPr>
      <w:r>
        <w:rPr>
          <w:rFonts w:ascii="SimSun" w:hAnsi="SimSun" w:eastAsia="SimSun" w:cs="SimSun"/>
          <w:sz w:val="24"/>
          <w:szCs w:val="24"/>
          <w:spacing w:val="-3"/>
        </w:rPr>
        <w:t>本模块旨在引导学生理解电子商务客户服务的内容和形式，明确电子商务客户服</w:t>
      </w:r>
      <w:r>
        <w:rPr>
          <w:rFonts w:ascii="SimSun" w:hAnsi="SimSun" w:eastAsia="SimSun" w:cs="SimSun"/>
          <w:sz w:val="24"/>
          <w:szCs w:val="24"/>
        </w:rPr>
        <w:t xml:space="preserve"> </w:t>
      </w:r>
      <w:r>
        <w:rPr>
          <w:rFonts w:ascii="SimSun" w:hAnsi="SimSun" w:eastAsia="SimSun" w:cs="SimSun"/>
          <w:sz w:val="24"/>
          <w:szCs w:val="24"/>
          <w:spacing w:val="-3"/>
        </w:rPr>
        <w:t>务工作流程；认识电子商务客户服务的岗位职责与岗位要求；理解售前、售中、售后</w:t>
      </w:r>
    </w:p>
    <w:p>
      <w:pPr>
        <w:spacing w:line="347" w:lineRule="auto"/>
        <w:sectPr>
          <w:footerReference w:type="default" r:id="rId400"/>
          <w:pgSz w:w="11906" w:h="16839"/>
          <w:pgMar w:top="1431" w:right="1385" w:bottom="1308" w:left="1712" w:header="0" w:footer="1143" w:gutter="0"/>
        </w:sectPr>
        <w:rPr>
          <w:rFonts w:ascii="SimSun" w:hAnsi="SimSun" w:eastAsia="SimSun" w:cs="SimSun"/>
          <w:sz w:val="24"/>
          <w:szCs w:val="24"/>
        </w:rPr>
      </w:pPr>
    </w:p>
    <w:p>
      <w:pPr>
        <w:ind w:left="15" w:hanging="15"/>
        <w:spacing w:before="305" w:line="345" w:lineRule="auto"/>
        <w:rPr>
          <w:rFonts w:ascii="SimSun" w:hAnsi="SimSun" w:eastAsia="SimSun" w:cs="SimSun"/>
          <w:sz w:val="24"/>
          <w:szCs w:val="24"/>
        </w:rPr>
      </w:pPr>
      <w:r>
        <w:rPr>
          <w:rFonts w:ascii="SimSun" w:hAnsi="SimSun" w:eastAsia="SimSun" w:cs="SimSun"/>
          <w:sz w:val="24"/>
          <w:szCs w:val="24"/>
          <w:spacing w:val="-3"/>
        </w:rPr>
        <w:t>服务沟通技巧；掌握客户投诉处理的方法；明确网店交易纠纷类型，熟练掌握网店交</w:t>
      </w:r>
      <w:r>
        <w:rPr>
          <w:rFonts w:ascii="SimSun" w:hAnsi="SimSun" w:eastAsia="SimSun" w:cs="SimSun"/>
          <w:sz w:val="24"/>
          <w:szCs w:val="24"/>
          <w:spacing w:val="7"/>
        </w:rPr>
        <w:t xml:space="preserve"> </w:t>
      </w:r>
      <w:r>
        <w:rPr>
          <w:rFonts w:ascii="SimSun" w:hAnsi="SimSun" w:eastAsia="SimSun" w:cs="SimSun"/>
          <w:sz w:val="24"/>
          <w:szCs w:val="24"/>
          <w:spacing w:val="-5"/>
        </w:rPr>
        <w:t>易纠纷的处理</w:t>
      </w:r>
    </w:p>
    <w:p>
      <w:pPr>
        <w:ind w:left="548"/>
        <w:spacing w:before="36" w:line="219" w:lineRule="auto"/>
        <w:rPr>
          <w:rFonts w:ascii="SimSun" w:hAnsi="SimSun" w:eastAsia="SimSun" w:cs="SimSun"/>
          <w:sz w:val="24"/>
          <w:szCs w:val="24"/>
        </w:rPr>
      </w:pPr>
      <w:r>
        <w:rPr>
          <w:rFonts w:ascii="SimSun" w:hAnsi="SimSun" w:eastAsia="SimSun" w:cs="SimSun"/>
          <w:sz w:val="24"/>
          <w:szCs w:val="24"/>
          <w:spacing w:val="-3"/>
        </w:rPr>
        <w:t>(1)理解电子商务客户服务要求</w:t>
      </w:r>
    </w:p>
    <w:p>
      <w:pPr>
        <w:ind w:left="480"/>
        <w:spacing w:before="180" w:line="219" w:lineRule="auto"/>
        <w:rPr>
          <w:rFonts w:ascii="SimSun" w:hAnsi="SimSun" w:eastAsia="SimSun" w:cs="SimSun"/>
          <w:sz w:val="24"/>
          <w:szCs w:val="24"/>
        </w:rPr>
      </w:pPr>
      <w:r>
        <w:rPr>
          <w:rFonts w:ascii="SimSun" w:hAnsi="SimSun" w:eastAsia="SimSun" w:cs="SimSun"/>
          <w:sz w:val="24"/>
          <w:szCs w:val="24"/>
          <w:spacing w:val="-1"/>
        </w:rPr>
        <w:t>认知电子商务客户服务的内容与工作流程；</w:t>
      </w:r>
    </w:p>
    <w:p>
      <w:pPr>
        <w:ind w:left="484" w:right="4767" w:firstLine="17"/>
        <w:spacing w:before="182" w:line="347" w:lineRule="auto"/>
        <w:rPr>
          <w:rFonts w:ascii="SimSun" w:hAnsi="SimSun" w:eastAsia="SimSun" w:cs="SimSun"/>
          <w:sz w:val="24"/>
          <w:szCs w:val="24"/>
        </w:rPr>
      </w:pPr>
      <w:r>
        <w:rPr>
          <w:rFonts w:ascii="SimSun" w:hAnsi="SimSun" w:eastAsia="SimSun" w:cs="SimSun"/>
          <w:sz w:val="24"/>
          <w:szCs w:val="24"/>
          <w:spacing w:val="-7"/>
        </w:rPr>
        <w:t>明确电子商务客户服务岗位要求；</w:t>
      </w:r>
      <w:r>
        <w:rPr>
          <w:rFonts w:ascii="SimSun" w:hAnsi="SimSun" w:eastAsia="SimSun" w:cs="SimSun"/>
          <w:sz w:val="24"/>
          <w:szCs w:val="24"/>
          <w:spacing w:val="10"/>
        </w:rPr>
        <w:t xml:space="preserve"> </w:t>
      </w:r>
      <w:r>
        <w:rPr>
          <w:rFonts w:ascii="SimSun" w:hAnsi="SimSun" w:eastAsia="SimSun" w:cs="SimSun"/>
          <w:sz w:val="24"/>
          <w:szCs w:val="24"/>
          <w:spacing w:val="-2"/>
        </w:rPr>
        <w:t>熟练使用在线沟通工具。</w:t>
      </w:r>
    </w:p>
    <w:p>
      <w:pPr>
        <w:ind w:left="541"/>
        <w:spacing w:before="32" w:line="219" w:lineRule="auto"/>
        <w:rPr>
          <w:rFonts w:ascii="SimSun" w:hAnsi="SimSun" w:eastAsia="SimSun" w:cs="SimSun"/>
          <w:sz w:val="24"/>
          <w:szCs w:val="24"/>
        </w:rPr>
      </w:pPr>
      <w:r>
        <w:rPr>
          <w:rFonts w:ascii="SimSun" w:hAnsi="SimSun" w:eastAsia="SimSun" w:cs="SimSun"/>
          <w:sz w:val="24"/>
          <w:szCs w:val="24"/>
          <w:spacing w:val="-4"/>
        </w:rPr>
        <w:t>(2)开展网店客户服务</w:t>
      </w:r>
    </w:p>
    <w:p>
      <w:pPr>
        <w:ind w:left="486" w:right="4287" w:firstLine="15"/>
        <w:spacing w:before="184" w:line="350" w:lineRule="auto"/>
        <w:rPr>
          <w:rFonts w:ascii="SimSun" w:hAnsi="SimSun" w:eastAsia="SimSun" w:cs="SimSun"/>
          <w:sz w:val="24"/>
          <w:szCs w:val="24"/>
        </w:rPr>
      </w:pPr>
      <w:r>
        <w:rPr>
          <w:rFonts w:ascii="SimSun" w:hAnsi="SimSun" w:eastAsia="SimSun" w:cs="SimSun"/>
          <w:sz w:val="24"/>
          <w:szCs w:val="24"/>
          <w:spacing w:val="-6"/>
        </w:rPr>
        <w:t>了解售前服务的准备，做好售前服务；</w:t>
      </w:r>
      <w:r>
        <w:rPr>
          <w:rFonts w:ascii="SimSun" w:hAnsi="SimSun" w:eastAsia="SimSun" w:cs="SimSun"/>
          <w:sz w:val="24"/>
          <w:szCs w:val="24"/>
          <w:spacing w:val="8"/>
        </w:rPr>
        <w:t xml:space="preserve"> </w:t>
      </w:r>
      <w:r>
        <w:rPr>
          <w:rFonts w:ascii="SimSun" w:hAnsi="SimSun" w:eastAsia="SimSun" w:cs="SimSun"/>
          <w:sz w:val="24"/>
          <w:szCs w:val="24"/>
          <w:spacing w:val="-5"/>
        </w:rPr>
        <w:t>掌握售中服务的内容，做好售中服务；</w:t>
      </w:r>
      <w:r>
        <w:rPr>
          <w:rFonts w:ascii="SimSun" w:hAnsi="SimSun" w:eastAsia="SimSun" w:cs="SimSun"/>
          <w:sz w:val="24"/>
          <w:szCs w:val="24"/>
          <w:spacing w:val="6"/>
        </w:rPr>
        <w:t xml:space="preserve"> </w:t>
      </w:r>
      <w:r>
        <w:rPr>
          <w:rFonts w:ascii="SimSun" w:hAnsi="SimSun" w:eastAsia="SimSun" w:cs="SimSun"/>
          <w:sz w:val="24"/>
          <w:szCs w:val="24"/>
          <w:spacing w:val="-5"/>
        </w:rPr>
        <w:t>掌握售后服务的内容，做好售后服务；</w:t>
      </w:r>
    </w:p>
    <w:p>
      <w:pPr>
        <w:ind w:left="484" w:right="6666"/>
        <w:spacing w:before="34" w:line="347" w:lineRule="auto"/>
        <w:rPr>
          <w:rFonts w:ascii="SimSun" w:hAnsi="SimSun" w:eastAsia="SimSun" w:cs="SimSun"/>
          <w:sz w:val="24"/>
          <w:szCs w:val="24"/>
        </w:rPr>
      </w:pPr>
      <w:r>
        <w:rPr>
          <w:rFonts w:ascii="SimSun" w:hAnsi="SimSun" w:eastAsia="SimSun" w:cs="SimSun"/>
          <w:sz w:val="24"/>
          <w:szCs w:val="24"/>
          <w:spacing w:val="-8"/>
        </w:rPr>
        <w:t>处理客户投诉；</w:t>
      </w:r>
      <w:r>
        <w:rPr>
          <w:rFonts w:ascii="SimSun" w:hAnsi="SimSun" w:eastAsia="SimSun" w:cs="SimSun"/>
          <w:sz w:val="24"/>
          <w:szCs w:val="24"/>
          <w:spacing w:val="1"/>
        </w:rPr>
        <w:t xml:space="preserve"> </w:t>
      </w:r>
      <w:r>
        <w:rPr>
          <w:rFonts w:ascii="SimSun" w:hAnsi="SimSun" w:eastAsia="SimSun" w:cs="SimSun"/>
          <w:sz w:val="24"/>
          <w:szCs w:val="24"/>
          <w:spacing w:val="-8"/>
        </w:rPr>
        <w:t>处理网店纠纷。</w:t>
      </w:r>
    </w:p>
    <w:p>
      <w:pPr>
        <w:ind w:left="461"/>
        <w:spacing w:before="31"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491"/>
        <w:spacing w:before="184" w:line="219" w:lineRule="auto"/>
        <w:rPr>
          <w:rFonts w:ascii="SimSun" w:hAnsi="SimSun" w:eastAsia="SimSun" w:cs="SimSun"/>
          <w:sz w:val="24"/>
          <w:szCs w:val="24"/>
        </w:rPr>
      </w:pPr>
      <w:r>
        <w:rPr>
          <w:rFonts w:ascii="SimSun" w:hAnsi="SimSun" w:eastAsia="SimSun" w:cs="SimSun"/>
          <w:sz w:val="24"/>
          <w:szCs w:val="24"/>
          <w:spacing w:val="-2"/>
        </w:rPr>
        <w:t>（1）教学方法：任务驱动教学法</w:t>
      </w:r>
    </w:p>
    <w:p>
      <w:pPr>
        <w:ind w:left="491"/>
        <w:spacing w:before="180" w:line="219" w:lineRule="auto"/>
        <w:rPr>
          <w:rFonts w:ascii="SimSun" w:hAnsi="SimSun" w:eastAsia="SimSun" w:cs="SimSun"/>
          <w:sz w:val="24"/>
          <w:szCs w:val="24"/>
        </w:rPr>
      </w:pPr>
      <w:r>
        <w:rPr>
          <w:rFonts w:ascii="SimSun" w:hAnsi="SimSun" w:eastAsia="SimSun" w:cs="SimSun"/>
          <w:sz w:val="24"/>
          <w:szCs w:val="24"/>
          <w:spacing w:val="-2"/>
        </w:rPr>
        <w:t>（2）考核方式：提问、实操、检测完成任务</w:t>
      </w:r>
    </w:p>
    <w:p>
      <w:pPr>
        <w:ind w:left="491"/>
        <w:spacing w:before="184" w:line="219" w:lineRule="auto"/>
        <w:rPr>
          <w:rFonts w:ascii="SimSun" w:hAnsi="SimSun" w:eastAsia="SimSun" w:cs="SimSun"/>
          <w:sz w:val="24"/>
          <w:szCs w:val="24"/>
        </w:rPr>
      </w:pPr>
      <w:r>
        <w:rPr>
          <w:rFonts w:ascii="SimSun" w:hAnsi="SimSun" w:eastAsia="SimSun" w:cs="SimSun"/>
          <w:sz w:val="24"/>
          <w:szCs w:val="24"/>
          <w:spacing w:val="-1"/>
        </w:rPr>
        <w:t>（3）学习目标：理解电子商务客户服务要求；有效开展网店客户服务。</w:t>
      </w:r>
    </w:p>
    <w:p>
      <w:pPr>
        <w:pStyle w:val="BodyText"/>
        <w:spacing w:line="284" w:lineRule="auto"/>
        <w:rPr/>
      </w:pPr>
      <w:r/>
    </w:p>
    <w:p>
      <w:pPr>
        <w:pStyle w:val="BodyText"/>
        <w:spacing w:line="285" w:lineRule="auto"/>
        <w:rPr/>
      </w:pPr>
      <w:r/>
    </w:p>
    <w:p>
      <w:pPr>
        <w:ind w:left="480"/>
        <w:spacing w:before="78" w:line="221" w:lineRule="auto"/>
        <w:outlineLvl w:val="1"/>
        <w:rPr>
          <w:rFonts w:ascii="SimHei" w:hAnsi="SimHei" w:eastAsia="SimHei" w:cs="SimHei"/>
          <w:sz w:val="24"/>
          <w:szCs w:val="24"/>
        </w:rPr>
      </w:pPr>
      <w:r>
        <w:rPr>
          <w:rFonts w:ascii="SimHei" w:hAnsi="SimHei" w:eastAsia="SimHei" w:cs="SimHei"/>
          <w:sz w:val="24"/>
          <w:szCs w:val="24"/>
          <w:b/>
          <w:bCs/>
          <w:spacing w:val="-2"/>
        </w:rPr>
        <w:t>7.</w:t>
      </w:r>
      <w:r>
        <w:rPr>
          <w:rFonts w:ascii="SimHei" w:hAnsi="SimHei" w:eastAsia="SimHei" w:cs="SimHei"/>
          <w:sz w:val="24"/>
          <w:szCs w:val="24"/>
          <w:spacing w:val="-2"/>
        </w:rPr>
        <w:t>实现电子商务物流</w:t>
      </w:r>
    </w:p>
    <w:p>
      <w:pPr>
        <w:ind w:firstLine="464"/>
        <w:spacing w:before="178" w:line="345" w:lineRule="auto"/>
        <w:rPr>
          <w:rFonts w:ascii="SimSun" w:hAnsi="SimSun" w:eastAsia="SimSun" w:cs="SimSun"/>
          <w:sz w:val="24"/>
          <w:szCs w:val="24"/>
        </w:rPr>
      </w:pPr>
      <w:r>
        <w:rPr>
          <w:rFonts w:ascii="SimSun" w:hAnsi="SimSun" w:eastAsia="SimSun" w:cs="SimSun"/>
          <w:sz w:val="24"/>
          <w:szCs w:val="24"/>
          <w:spacing w:val="-3"/>
        </w:rPr>
        <w:t>本模块旨在引导学生分析电子商务物流活动；选择物流模式；完成电子商务物流</w:t>
      </w:r>
      <w:r>
        <w:rPr>
          <w:rFonts w:ascii="SimSun" w:hAnsi="SimSun" w:eastAsia="SimSun" w:cs="SimSun"/>
          <w:sz w:val="24"/>
          <w:szCs w:val="24"/>
          <w:spacing w:val="16"/>
        </w:rPr>
        <w:t xml:space="preserve"> </w:t>
      </w:r>
      <w:r>
        <w:rPr>
          <w:rFonts w:ascii="SimSun" w:hAnsi="SimSun" w:eastAsia="SimSun" w:cs="SimSun"/>
          <w:sz w:val="24"/>
          <w:szCs w:val="24"/>
          <w:spacing w:val="-2"/>
        </w:rPr>
        <w:t>包装与快递操作。</w:t>
      </w:r>
    </w:p>
    <w:p>
      <w:pPr>
        <w:ind w:left="480"/>
        <w:spacing w:before="37" w:line="219" w:lineRule="auto"/>
        <w:rPr>
          <w:rFonts w:ascii="SimSun" w:hAnsi="SimSun" w:eastAsia="SimSun" w:cs="SimSun"/>
          <w:sz w:val="24"/>
          <w:szCs w:val="24"/>
        </w:rPr>
      </w:pPr>
      <w:r>
        <w:rPr>
          <w:rFonts w:ascii="SimSun" w:hAnsi="SimSun" w:eastAsia="SimSun" w:cs="SimSun"/>
          <w:sz w:val="24"/>
          <w:szCs w:val="24"/>
          <w:b/>
          <w:bCs/>
        </w:rPr>
        <w:t>【内容要求】</w:t>
      </w:r>
    </w:p>
    <w:p>
      <w:pPr>
        <w:ind w:left="482" w:right="5306" w:firstLine="8"/>
        <w:spacing w:before="183" w:line="345" w:lineRule="auto"/>
        <w:rPr>
          <w:rFonts w:ascii="SimSun" w:hAnsi="SimSun" w:eastAsia="SimSun" w:cs="SimSun"/>
          <w:sz w:val="24"/>
          <w:szCs w:val="24"/>
        </w:rPr>
      </w:pPr>
      <w:r>
        <w:rPr>
          <w:rFonts w:ascii="SimSun" w:hAnsi="SimSun" w:eastAsia="SimSun" w:cs="SimSun"/>
          <w:sz w:val="24"/>
          <w:szCs w:val="24"/>
          <w:spacing w:val="-2"/>
        </w:rPr>
        <w:t>（1）分析电子商务物流活动</w:t>
      </w:r>
      <w:r>
        <w:rPr>
          <w:rFonts w:ascii="SimSun" w:hAnsi="SimSun" w:eastAsia="SimSun" w:cs="SimSun"/>
          <w:sz w:val="24"/>
          <w:szCs w:val="24"/>
          <w:spacing w:val="4"/>
        </w:rPr>
        <w:t xml:space="preserve"> </w:t>
      </w:r>
      <w:r>
        <w:rPr>
          <w:rFonts w:ascii="SimSun" w:hAnsi="SimSun" w:eastAsia="SimSun" w:cs="SimSun"/>
          <w:sz w:val="24"/>
          <w:szCs w:val="24"/>
          <w:spacing w:val="-2"/>
        </w:rPr>
        <w:t>理解物流的含义与要素；</w:t>
      </w:r>
    </w:p>
    <w:p>
      <w:pPr>
        <w:ind w:left="501" w:right="5247"/>
        <w:spacing w:before="37" w:line="345" w:lineRule="auto"/>
        <w:rPr>
          <w:rFonts w:ascii="SimSun" w:hAnsi="SimSun" w:eastAsia="SimSun" w:cs="SimSun"/>
          <w:sz w:val="24"/>
          <w:szCs w:val="24"/>
        </w:rPr>
      </w:pPr>
      <w:r>
        <w:rPr>
          <w:rFonts w:ascii="SimSun" w:hAnsi="SimSun" w:eastAsia="SimSun" w:cs="SimSun"/>
          <w:sz w:val="24"/>
          <w:szCs w:val="24"/>
          <w:spacing w:val="-8"/>
        </w:rPr>
        <w:t>了解电子商务与物流的关系；</w:t>
      </w:r>
      <w:r>
        <w:rPr>
          <w:rFonts w:ascii="SimSun" w:hAnsi="SimSun" w:eastAsia="SimSun" w:cs="SimSun"/>
          <w:sz w:val="24"/>
          <w:szCs w:val="24"/>
          <w:spacing w:val="10"/>
        </w:rPr>
        <w:t xml:space="preserve"> </w:t>
      </w:r>
      <w:r>
        <w:rPr>
          <w:rFonts w:ascii="SimSun" w:hAnsi="SimSun" w:eastAsia="SimSun" w:cs="SimSun"/>
          <w:sz w:val="24"/>
          <w:szCs w:val="24"/>
          <w:spacing w:val="-3"/>
        </w:rPr>
        <w:t>了解网店物流与配送服务</w:t>
      </w:r>
    </w:p>
    <w:p>
      <w:pPr>
        <w:ind w:left="480" w:right="6203" w:firstLine="37"/>
        <w:spacing w:before="37" w:line="345" w:lineRule="auto"/>
        <w:rPr>
          <w:rFonts w:ascii="SimSun" w:hAnsi="SimSun" w:eastAsia="SimSun" w:cs="SimSun"/>
          <w:sz w:val="24"/>
          <w:szCs w:val="24"/>
        </w:rPr>
      </w:pPr>
      <w:r>
        <w:rPr>
          <w:rFonts w:ascii="SimSun" w:hAnsi="SimSun" w:eastAsia="SimSun" w:cs="SimSun"/>
          <w:sz w:val="24"/>
          <w:szCs w:val="24"/>
          <w:spacing w:val="1"/>
        </w:rPr>
        <w:t>（2）选择物流模式</w:t>
      </w:r>
      <w:r>
        <w:rPr>
          <w:rFonts w:ascii="SimSun" w:hAnsi="SimSun" w:eastAsia="SimSun" w:cs="SimSun"/>
          <w:sz w:val="24"/>
          <w:szCs w:val="24"/>
          <w:spacing w:val="5"/>
        </w:rPr>
        <w:t xml:space="preserve"> </w:t>
      </w:r>
      <w:r>
        <w:rPr>
          <w:rFonts w:ascii="SimSun" w:hAnsi="SimSun" w:eastAsia="SimSun" w:cs="SimSun"/>
          <w:sz w:val="24"/>
          <w:szCs w:val="24"/>
          <w:spacing w:val="-2"/>
        </w:rPr>
        <w:t>认识自营物流；</w:t>
      </w:r>
    </w:p>
    <w:p>
      <w:pPr>
        <w:ind w:left="484"/>
        <w:spacing w:before="37" w:line="219" w:lineRule="auto"/>
        <w:rPr>
          <w:rFonts w:ascii="SimSun" w:hAnsi="SimSun" w:eastAsia="SimSun" w:cs="SimSun"/>
          <w:sz w:val="24"/>
          <w:szCs w:val="24"/>
        </w:rPr>
      </w:pPr>
      <w:r>
        <w:rPr>
          <w:rFonts w:ascii="SimSun" w:hAnsi="SimSun" w:eastAsia="SimSun" w:cs="SimSun"/>
          <w:sz w:val="24"/>
          <w:szCs w:val="24"/>
          <w:spacing w:val="-1"/>
        </w:rPr>
        <w:t>熟悉第三方物流，掌握第三方物流的优点与缺点；能完成网上快递操作。</w:t>
      </w:r>
    </w:p>
    <w:p>
      <w:pPr>
        <w:ind w:left="461"/>
        <w:spacing w:before="180" w:line="219" w:lineRule="auto"/>
        <w:rPr>
          <w:rFonts w:ascii="SimSun" w:hAnsi="SimSun" w:eastAsia="SimSun" w:cs="SimSun"/>
          <w:sz w:val="24"/>
          <w:szCs w:val="24"/>
        </w:rPr>
      </w:pPr>
      <w:r>
        <w:rPr>
          <w:rFonts w:ascii="SimSun" w:hAnsi="SimSun" w:eastAsia="SimSun" w:cs="SimSun"/>
          <w:sz w:val="24"/>
          <w:szCs w:val="24"/>
          <w:b/>
          <w:bCs/>
          <w:spacing w:val="-7"/>
        </w:rPr>
        <w:t>【教学提示】</w:t>
      </w:r>
    </w:p>
    <w:p>
      <w:pPr>
        <w:spacing w:line="219" w:lineRule="auto"/>
        <w:sectPr>
          <w:footerReference w:type="default" r:id="rId401"/>
          <w:pgSz w:w="11906" w:h="16839"/>
          <w:pgMar w:top="1431" w:right="1418" w:bottom="1308" w:left="1710" w:header="0" w:footer="1143" w:gutter="0"/>
        </w:sectPr>
        <w:rPr>
          <w:rFonts w:ascii="SimSun" w:hAnsi="SimSun" w:eastAsia="SimSun" w:cs="SimSun"/>
          <w:sz w:val="24"/>
          <w:szCs w:val="24"/>
        </w:rPr>
      </w:pPr>
    </w:p>
    <w:p>
      <w:pPr>
        <w:ind w:left="492"/>
        <w:spacing w:before="305" w:line="219" w:lineRule="auto"/>
        <w:rPr>
          <w:rFonts w:ascii="SimSun" w:hAnsi="SimSun" w:eastAsia="SimSun" w:cs="SimSun"/>
          <w:sz w:val="24"/>
          <w:szCs w:val="24"/>
        </w:rPr>
      </w:pPr>
      <w:r>
        <w:rPr>
          <w:rFonts w:ascii="SimSun" w:hAnsi="SimSun" w:eastAsia="SimSun" w:cs="SimSun"/>
          <w:sz w:val="24"/>
          <w:szCs w:val="24"/>
          <w:spacing w:val="-2"/>
        </w:rPr>
        <w:t>（1）教学方法：任务驱动教学法、演示法</w:t>
      </w:r>
    </w:p>
    <w:p>
      <w:pPr>
        <w:ind w:left="492"/>
        <w:spacing w:before="180" w:line="219" w:lineRule="auto"/>
        <w:rPr>
          <w:rFonts w:ascii="SimSun" w:hAnsi="SimSun" w:eastAsia="SimSun" w:cs="SimSun"/>
          <w:sz w:val="24"/>
          <w:szCs w:val="24"/>
        </w:rPr>
      </w:pPr>
      <w:r>
        <w:rPr>
          <w:rFonts w:ascii="SimSun" w:hAnsi="SimSun" w:eastAsia="SimSun" w:cs="SimSun"/>
          <w:sz w:val="24"/>
          <w:szCs w:val="24"/>
          <w:spacing w:val="-2"/>
        </w:rPr>
        <w:t>（2）考核方式：提问、实操、检测完成任务</w:t>
      </w:r>
    </w:p>
    <w:p>
      <w:pPr>
        <w:ind w:right="200" w:firstLine="491"/>
        <w:spacing w:before="180" w:line="313" w:lineRule="auto"/>
        <w:rPr>
          <w:rFonts w:ascii="SimSun" w:hAnsi="SimSun" w:eastAsia="SimSun" w:cs="SimSun"/>
          <w:sz w:val="24"/>
          <w:szCs w:val="24"/>
        </w:rPr>
      </w:pPr>
      <w:r>
        <w:rPr>
          <w:rFonts w:ascii="SimSun" w:hAnsi="SimSun" w:eastAsia="SimSun" w:cs="SimSun"/>
          <w:sz w:val="24"/>
          <w:szCs w:val="24"/>
          <w:spacing w:val="-1"/>
        </w:rPr>
        <w:t>（3）学习目标：理解物流的含义和基本要素，了解网店物流与配送业务；了解</w:t>
      </w:r>
      <w:r>
        <w:rPr>
          <w:rFonts w:ascii="SimSun" w:hAnsi="SimSun" w:eastAsia="SimSun" w:cs="SimSun"/>
          <w:sz w:val="24"/>
          <w:szCs w:val="24"/>
          <w:spacing w:val="13"/>
        </w:rPr>
        <w:t xml:space="preserve"> </w:t>
      </w:r>
      <w:r>
        <w:rPr>
          <w:rFonts w:ascii="SimSun" w:hAnsi="SimSun" w:eastAsia="SimSun" w:cs="SimSun"/>
          <w:sz w:val="24"/>
          <w:szCs w:val="24"/>
          <w:spacing w:val="-3"/>
        </w:rPr>
        <w:t>物流在电子商务中的角色，认识自营物流，熟悉第三方物流；熟练掌握网店货物打包</w:t>
      </w:r>
      <w:r>
        <w:rPr>
          <w:rFonts w:ascii="SimSun" w:hAnsi="SimSun" w:eastAsia="SimSun" w:cs="SimSun"/>
          <w:sz w:val="24"/>
          <w:szCs w:val="24"/>
          <w:spacing w:val="7"/>
        </w:rPr>
        <w:t xml:space="preserve"> </w:t>
      </w:r>
      <w:r>
        <w:rPr>
          <w:rFonts w:ascii="SimSun" w:hAnsi="SimSun" w:eastAsia="SimSun" w:cs="SimSun"/>
          <w:sz w:val="24"/>
          <w:szCs w:val="24"/>
          <w:spacing w:val="-2"/>
        </w:rPr>
        <w:t>和网上快递操作。</w:t>
      </w:r>
    </w:p>
    <w:p>
      <w:pPr>
        <w:pStyle w:val="BodyText"/>
        <w:spacing w:line="274" w:lineRule="auto"/>
        <w:rPr/>
      </w:pPr>
      <w:r/>
    </w:p>
    <w:p>
      <w:pPr>
        <w:pStyle w:val="BodyText"/>
        <w:spacing w:line="274" w:lineRule="auto"/>
        <w:rPr/>
      </w:pPr>
      <w:r/>
    </w:p>
    <w:p>
      <w:pPr>
        <w:ind w:left="460"/>
        <w:spacing w:before="78" w:line="219" w:lineRule="auto"/>
        <w:outlineLvl w:val="1"/>
        <w:rPr>
          <w:rFonts w:ascii="SimSun" w:hAnsi="SimSun" w:eastAsia="SimSun" w:cs="SimSun"/>
          <w:sz w:val="24"/>
          <w:szCs w:val="24"/>
        </w:rPr>
      </w:pPr>
      <w:r>
        <w:rPr>
          <w:rFonts w:ascii="SimSun" w:hAnsi="SimSun" w:eastAsia="SimSun" w:cs="SimSun"/>
          <w:sz w:val="24"/>
          <w:szCs w:val="24"/>
          <w:b/>
          <w:bCs/>
          <w:spacing w:val="-2"/>
        </w:rPr>
        <w:t>8.</w:t>
      </w:r>
      <w:r>
        <w:rPr>
          <w:rFonts w:ascii="SimSun" w:hAnsi="SimSun" w:eastAsia="SimSun" w:cs="SimSun"/>
          <w:sz w:val="24"/>
          <w:szCs w:val="24"/>
          <w:spacing w:val="-2"/>
        </w:rPr>
        <w:t>重视电子商务安全应用与法律法规</w:t>
      </w:r>
    </w:p>
    <w:p>
      <w:pPr>
        <w:ind w:right="281" w:firstLine="492"/>
        <w:spacing w:before="180" w:line="347" w:lineRule="auto"/>
        <w:rPr>
          <w:rFonts w:ascii="SimSun" w:hAnsi="SimSun" w:eastAsia="SimSun" w:cs="SimSun"/>
          <w:sz w:val="24"/>
          <w:szCs w:val="24"/>
        </w:rPr>
      </w:pPr>
      <w:r>
        <w:rPr>
          <w:rFonts w:ascii="SimSun" w:hAnsi="SimSun" w:eastAsia="SimSun" w:cs="SimSun"/>
          <w:sz w:val="24"/>
          <w:szCs w:val="24"/>
          <w:spacing w:val="1"/>
        </w:rPr>
        <w:t>本模块旨在引导学生分析电子商务安全需要；实现安全交易；熟悉电子商务法</w:t>
      </w:r>
      <w:r>
        <w:rPr>
          <w:rFonts w:ascii="SimSun" w:hAnsi="SimSun" w:eastAsia="SimSun" w:cs="SimSun"/>
          <w:sz w:val="24"/>
          <w:szCs w:val="24"/>
          <w:spacing w:val="7"/>
        </w:rPr>
        <w:t xml:space="preserve"> </w:t>
      </w:r>
      <w:r>
        <w:rPr>
          <w:rFonts w:ascii="SimSun" w:hAnsi="SimSun" w:eastAsia="SimSun" w:cs="SimSun"/>
          <w:sz w:val="24"/>
          <w:szCs w:val="24"/>
          <w:spacing w:val="-4"/>
        </w:rPr>
        <w:t>律法规</w:t>
      </w:r>
    </w:p>
    <w:p>
      <w:pPr>
        <w:ind w:left="462"/>
        <w:spacing w:before="114"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554"/>
        <w:spacing w:before="104" w:line="219" w:lineRule="auto"/>
        <w:rPr>
          <w:rFonts w:ascii="SimSun" w:hAnsi="SimSun" w:eastAsia="SimSun" w:cs="SimSun"/>
          <w:sz w:val="24"/>
          <w:szCs w:val="24"/>
        </w:rPr>
      </w:pPr>
      <w:r>
        <w:rPr>
          <w:rFonts w:ascii="SimSun" w:hAnsi="SimSun" w:eastAsia="SimSun" w:cs="SimSun"/>
          <w:sz w:val="24"/>
          <w:szCs w:val="24"/>
          <w:spacing w:val="-3"/>
        </w:rPr>
        <w:t>(1)分析电子商务安全需要</w:t>
      </w:r>
    </w:p>
    <w:p>
      <w:pPr>
        <w:ind w:left="502"/>
        <w:spacing w:before="181" w:line="219" w:lineRule="auto"/>
        <w:rPr>
          <w:rFonts w:ascii="SimSun" w:hAnsi="SimSun" w:eastAsia="SimSun" w:cs="SimSun"/>
          <w:sz w:val="24"/>
          <w:szCs w:val="24"/>
        </w:rPr>
      </w:pPr>
      <w:r>
        <w:rPr>
          <w:rFonts w:ascii="SimSun" w:hAnsi="SimSun" w:eastAsia="SimSun" w:cs="SimSun"/>
          <w:sz w:val="24"/>
          <w:szCs w:val="24"/>
          <w:spacing w:val="-2"/>
        </w:rPr>
        <w:t>了解电子商务面临的安全威胁与电子商务安全需要；</w:t>
      </w:r>
    </w:p>
    <w:p>
      <w:pPr>
        <w:pStyle w:val="BodyText"/>
        <w:spacing w:line="258" w:lineRule="auto"/>
        <w:rPr/>
      </w:pPr>
      <w:r/>
    </w:p>
    <w:p>
      <w:pPr>
        <w:ind w:left="480"/>
        <w:spacing w:before="78" w:line="300" w:lineRule="exact"/>
        <w:rPr>
          <w:rFonts w:ascii="SimSun" w:hAnsi="SimSun" w:eastAsia="SimSun" w:cs="SimSun"/>
          <w:sz w:val="24"/>
          <w:szCs w:val="24"/>
        </w:rPr>
      </w:pPr>
      <w:r>
        <w:rPr>
          <w:rFonts w:ascii="SimSun" w:hAnsi="SimSun" w:eastAsia="SimSun" w:cs="SimSun"/>
          <w:sz w:val="24"/>
          <w:szCs w:val="24"/>
          <w:spacing w:val="-1"/>
        </w:rPr>
        <w:t>计算机比孤独防范。</w:t>
      </w:r>
      <w:r>
        <w:rPr>
          <w:rFonts w:ascii="SimSun" w:hAnsi="SimSun" w:eastAsia="SimSun" w:cs="SimSun"/>
          <w:sz w:val="24"/>
          <w:szCs w:val="24"/>
          <w:spacing w:val="-1"/>
          <w:position w:val="16"/>
        </w:rPr>
        <w:t>。</w:t>
      </w:r>
    </w:p>
    <w:p>
      <w:pPr>
        <w:ind w:left="523"/>
        <w:spacing w:before="181" w:line="220" w:lineRule="auto"/>
        <w:rPr>
          <w:rFonts w:ascii="SimSun" w:hAnsi="SimSun" w:eastAsia="SimSun" w:cs="SimSun"/>
          <w:sz w:val="24"/>
          <w:szCs w:val="24"/>
        </w:rPr>
      </w:pPr>
      <w:r>
        <w:rPr>
          <w:rFonts w:ascii="SimSun" w:hAnsi="SimSun" w:eastAsia="SimSun" w:cs="SimSun"/>
          <w:sz w:val="24"/>
          <w:szCs w:val="24"/>
          <w:spacing w:val="-5"/>
        </w:rPr>
        <w:t>(2)实现安全电子交易。</w:t>
      </w:r>
    </w:p>
    <w:p>
      <w:pPr>
        <w:ind w:left="502"/>
        <w:spacing w:before="180" w:line="219" w:lineRule="auto"/>
        <w:rPr>
          <w:rFonts w:ascii="SimSun" w:hAnsi="SimSun" w:eastAsia="SimSun" w:cs="SimSun"/>
          <w:sz w:val="24"/>
          <w:szCs w:val="24"/>
        </w:rPr>
      </w:pPr>
      <w:r>
        <w:rPr>
          <w:rFonts w:ascii="SimSun" w:hAnsi="SimSun" w:eastAsia="SimSun" w:cs="SimSun"/>
          <w:sz w:val="24"/>
          <w:szCs w:val="24"/>
          <w:spacing w:val="-3"/>
        </w:rPr>
        <w:t>了解电子商务安全交易协议；</w:t>
      </w:r>
    </w:p>
    <w:p>
      <w:pPr>
        <w:ind w:left="482" w:right="3047" w:hanging="2"/>
        <w:spacing w:before="184" w:line="347" w:lineRule="auto"/>
        <w:rPr>
          <w:rFonts w:ascii="SimSun" w:hAnsi="SimSun" w:eastAsia="SimSun" w:cs="SimSun"/>
          <w:sz w:val="24"/>
          <w:szCs w:val="24"/>
        </w:rPr>
      </w:pPr>
      <w:r>
        <w:rPr>
          <w:rFonts w:ascii="SimSun" w:hAnsi="SimSun" w:eastAsia="SimSun" w:cs="SimSun"/>
          <w:sz w:val="24"/>
          <w:szCs w:val="24"/>
          <w:spacing w:val="-3"/>
        </w:rPr>
        <w:t>针对电子商务安全需要确定使用电子商务安全</w:t>
      </w:r>
      <w:r>
        <w:rPr>
          <w:rFonts w:ascii="SimSun" w:hAnsi="SimSun" w:eastAsia="SimSun" w:cs="SimSun"/>
          <w:sz w:val="24"/>
          <w:szCs w:val="24"/>
          <w:spacing w:val="-4"/>
        </w:rPr>
        <w:t>技术；</w:t>
      </w:r>
      <w:r>
        <w:rPr>
          <w:rFonts w:ascii="SimSun" w:hAnsi="SimSun" w:eastAsia="SimSun" w:cs="SimSun"/>
          <w:sz w:val="24"/>
          <w:szCs w:val="24"/>
        </w:rPr>
        <w:t xml:space="preserve"> </w:t>
      </w:r>
      <w:r>
        <w:rPr>
          <w:rFonts w:ascii="SimSun" w:hAnsi="SimSun" w:eastAsia="SimSun" w:cs="SimSun"/>
          <w:sz w:val="24"/>
          <w:szCs w:val="24"/>
          <w:spacing w:val="-2"/>
        </w:rPr>
        <w:t>构建网络安全系统；</w:t>
      </w:r>
    </w:p>
    <w:p>
      <w:pPr>
        <w:ind w:left="487"/>
        <w:spacing w:before="30" w:line="219" w:lineRule="auto"/>
        <w:rPr>
          <w:rFonts w:ascii="SimSun" w:hAnsi="SimSun" w:eastAsia="SimSun" w:cs="SimSun"/>
          <w:sz w:val="24"/>
          <w:szCs w:val="24"/>
        </w:rPr>
      </w:pPr>
      <w:r>
        <w:rPr>
          <w:rFonts w:ascii="SimSun" w:hAnsi="SimSun" w:eastAsia="SimSun" w:cs="SimSun"/>
          <w:sz w:val="24"/>
          <w:szCs w:val="24"/>
          <w:spacing w:val="-1"/>
        </w:rPr>
        <w:t>掌握数字证书的申请、安装与使用。</w:t>
      </w:r>
    </w:p>
    <w:p>
      <w:pPr>
        <w:ind w:left="492"/>
        <w:spacing w:before="184" w:line="219" w:lineRule="auto"/>
        <w:rPr>
          <w:rFonts w:ascii="SimSun" w:hAnsi="SimSun" w:eastAsia="SimSun" w:cs="SimSun"/>
          <w:sz w:val="24"/>
          <w:szCs w:val="24"/>
        </w:rPr>
      </w:pPr>
      <w:r>
        <w:rPr>
          <w:rFonts w:ascii="SimSun" w:hAnsi="SimSun" w:eastAsia="SimSun" w:cs="SimSun"/>
          <w:sz w:val="24"/>
          <w:szCs w:val="24"/>
          <w:spacing w:val="-3"/>
        </w:rPr>
        <w:t>（3）熟悉电子商务</w:t>
      </w:r>
    </w:p>
    <w:p>
      <w:pPr>
        <w:ind w:left="485" w:right="5927" w:firstLine="16"/>
        <w:spacing w:before="180" w:line="347" w:lineRule="auto"/>
        <w:rPr>
          <w:rFonts w:ascii="SimSun" w:hAnsi="SimSun" w:eastAsia="SimSun" w:cs="SimSun"/>
          <w:sz w:val="24"/>
          <w:szCs w:val="24"/>
        </w:rPr>
      </w:pPr>
      <w:r>
        <w:rPr>
          <w:rFonts w:ascii="SimSun" w:hAnsi="SimSun" w:eastAsia="SimSun" w:cs="SimSun"/>
          <w:sz w:val="24"/>
          <w:szCs w:val="24"/>
          <w:spacing w:val="-9"/>
        </w:rPr>
        <w:t>了解电子商务立法现状；</w:t>
      </w:r>
      <w:r>
        <w:rPr>
          <w:rFonts w:ascii="SimSun" w:hAnsi="SimSun" w:eastAsia="SimSun" w:cs="SimSun"/>
          <w:sz w:val="24"/>
          <w:szCs w:val="24"/>
          <w:spacing w:val="5"/>
        </w:rPr>
        <w:t xml:space="preserve"> </w:t>
      </w:r>
      <w:r>
        <w:rPr>
          <w:rFonts w:ascii="SimSun" w:hAnsi="SimSun" w:eastAsia="SimSun" w:cs="SimSun"/>
          <w:sz w:val="24"/>
          <w:szCs w:val="24"/>
          <w:spacing w:val="-7"/>
        </w:rPr>
        <w:t>学习网络零售平台规则；</w:t>
      </w:r>
    </w:p>
    <w:p>
      <w:pPr>
        <w:ind w:left="502"/>
        <w:spacing w:before="33" w:line="219" w:lineRule="auto"/>
        <w:rPr>
          <w:rFonts w:ascii="SimSun" w:hAnsi="SimSun" w:eastAsia="SimSun" w:cs="SimSun"/>
          <w:sz w:val="24"/>
          <w:szCs w:val="24"/>
        </w:rPr>
      </w:pPr>
      <w:r>
        <w:rPr>
          <w:rFonts w:ascii="SimSun" w:hAnsi="SimSun" w:eastAsia="SimSun" w:cs="SimSun"/>
          <w:sz w:val="24"/>
          <w:szCs w:val="24"/>
          <w:spacing w:val="-2"/>
        </w:rPr>
        <w:t>了解网购中消费者权益维护的主要内容。</w:t>
      </w:r>
    </w:p>
    <w:p>
      <w:pPr>
        <w:ind w:left="462"/>
        <w:spacing w:before="183"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492"/>
        <w:spacing w:before="181" w:line="219" w:lineRule="auto"/>
        <w:rPr>
          <w:rFonts w:ascii="SimSun" w:hAnsi="SimSun" w:eastAsia="SimSun" w:cs="SimSun"/>
          <w:sz w:val="24"/>
          <w:szCs w:val="24"/>
        </w:rPr>
      </w:pPr>
      <w:r>
        <w:rPr>
          <w:rFonts w:ascii="SimSun" w:hAnsi="SimSun" w:eastAsia="SimSun" w:cs="SimSun"/>
          <w:sz w:val="24"/>
          <w:szCs w:val="24"/>
          <w:spacing w:val="-2"/>
        </w:rPr>
        <w:t>（1）教学方法：任务驱动教学法、演示法</w:t>
      </w:r>
    </w:p>
    <w:p>
      <w:pPr>
        <w:ind w:left="492"/>
        <w:spacing w:before="183" w:line="219" w:lineRule="auto"/>
        <w:rPr>
          <w:rFonts w:ascii="SimSun" w:hAnsi="SimSun" w:eastAsia="SimSun" w:cs="SimSun"/>
          <w:sz w:val="24"/>
          <w:szCs w:val="24"/>
        </w:rPr>
      </w:pPr>
      <w:r>
        <w:rPr>
          <w:rFonts w:ascii="SimSun" w:hAnsi="SimSun" w:eastAsia="SimSun" w:cs="SimSun"/>
          <w:sz w:val="24"/>
          <w:szCs w:val="24"/>
          <w:spacing w:val="-2"/>
        </w:rPr>
        <w:t>（2）考核方式：提问、实操、检测完成任务</w:t>
      </w:r>
    </w:p>
    <w:p>
      <w:pPr>
        <w:ind w:left="10" w:right="200" w:firstLine="482"/>
        <w:spacing w:before="182" w:line="289" w:lineRule="auto"/>
        <w:rPr>
          <w:rFonts w:ascii="SimSun" w:hAnsi="SimSun" w:eastAsia="SimSun" w:cs="SimSun"/>
          <w:sz w:val="24"/>
          <w:szCs w:val="24"/>
        </w:rPr>
      </w:pPr>
      <w:r>
        <w:rPr>
          <w:rFonts w:ascii="SimSun" w:hAnsi="SimSun" w:eastAsia="SimSun" w:cs="SimSun"/>
          <w:sz w:val="24"/>
          <w:szCs w:val="24"/>
        </w:rPr>
        <w:t>（3）学习目标：识别电子商务面临的安全威胁，掌握电子商务安全交易要求，</w:t>
      </w:r>
      <w:r>
        <w:rPr>
          <w:rFonts w:ascii="SimSun" w:hAnsi="SimSun" w:eastAsia="SimSun" w:cs="SimSun"/>
          <w:sz w:val="24"/>
          <w:szCs w:val="24"/>
          <w:spacing w:val="4"/>
        </w:rPr>
        <w:t xml:space="preserve"> </w:t>
      </w:r>
      <w:r>
        <w:rPr>
          <w:rFonts w:ascii="SimSun" w:hAnsi="SimSun" w:eastAsia="SimSun" w:cs="SimSun"/>
          <w:sz w:val="24"/>
          <w:szCs w:val="24"/>
          <w:spacing w:val="-3"/>
        </w:rPr>
        <w:t>能正确地防范计算机病毒；了解电子商务安全技术，能正确安装和使用数字证</w:t>
      </w:r>
      <w:r>
        <w:rPr>
          <w:rFonts w:ascii="SimSun" w:hAnsi="SimSun" w:eastAsia="SimSun" w:cs="SimSun"/>
          <w:sz w:val="24"/>
          <w:szCs w:val="24"/>
          <w:spacing w:val="-4"/>
        </w:rPr>
        <w:t>书；了</w:t>
      </w:r>
    </w:p>
    <w:p>
      <w:pPr>
        <w:spacing w:before="184" w:line="219" w:lineRule="auto"/>
        <w:jc w:val="right"/>
        <w:rPr>
          <w:rFonts w:ascii="SimSun" w:hAnsi="SimSun" w:eastAsia="SimSun" w:cs="SimSun"/>
          <w:sz w:val="24"/>
          <w:szCs w:val="24"/>
        </w:rPr>
      </w:pPr>
      <w:r>
        <w:rPr>
          <w:rFonts w:ascii="SimSun" w:hAnsi="SimSun" w:eastAsia="SimSun" w:cs="SimSun"/>
          <w:sz w:val="24"/>
          <w:szCs w:val="24"/>
          <w:spacing w:val="-4"/>
        </w:rPr>
        <w:t>解电子商务立法现状，学习网络零售平台规则，了解保护电子商务消费者权益的方法。</w:t>
      </w:r>
    </w:p>
    <w:p>
      <w:pPr>
        <w:spacing w:line="219" w:lineRule="auto"/>
        <w:sectPr>
          <w:footerReference w:type="default" r:id="rId402"/>
          <w:pgSz w:w="11906" w:h="16839"/>
          <w:pgMar w:top="1431" w:right="1217" w:bottom="1308" w:left="1710" w:header="0" w:footer="1143" w:gutter="0"/>
        </w:sectPr>
        <w:rPr>
          <w:rFonts w:ascii="SimSun" w:hAnsi="SimSun" w:eastAsia="SimSun" w:cs="SimSun"/>
          <w:sz w:val="24"/>
          <w:szCs w:val="24"/>
        </w:rPr>
      </w:pPr>
    </w:p>
    <w:p>
      <w:pPr>
        <w:pStyle w:val="BodyText"/>
        <w:spacing w:line="331" w:lineRule="auto"/>
        <w:rPr/>
      </w:pPr>
      <w:r/>
    </w:p>
    <w:p>
      <w:pPr>
        <w:ind w:left="734"/>
        <w:spacing w:before="98" w:line="223" w:lineRule="auto"/>
        <w:rPr>
          <w:rFonts w:ascii="FangSong" w:hAnsi="FangSong" w:eastAsia="FangSong" w:cs="FangSong"/>
          <w:sz w:val="30"/>
          <w:szCs w:val="30"/>
        </w:rPr>
      </w:pPr>
      <w:r>
        <w:rPr>
          <w:rFonts w:ascii="FangSong" w:hAnsi="FangSong" w:eastAsia="FangSong" w:cs="FangSong"/>
          <w:sz w:val="30"/>
          <w:szCs w:val="30"/>
          <w:b/>
          <w:bCs/>
          <w:spacing w:val="19"/>
        </w:rPr>
        <w:t>(二)拓展模块</w:t>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484"/>
        <w:spacing w:before="78" w:line="218" w:lineRule="auto"/>
        <w:rPr>
          <w:rFonts w:ascii="SimHei" w:hAnsi="SimHei" w:eastAsia="SimHei" w:cs="SimHei"/>
          <w:sz w:val="24"/>
          <w:szCs w:val="24"/>
        </w:rPr>
      </w:pPr>
      <w:r>
        <w:rPr>
          <w:rFonts w:ascii="SimHei" w:hAnsi="SimHei" w:eastAsia="SimHei" w:cs="SimHei"/>
          <w:sz w:val="24"/>
          <w:szCs w:val="24"/>
          <w:spacing w:val="-8"/>
        </w:rPr>
        <w:t>电子商务实践应用</w:t>
      </w:r>
    </w:p>
    <w:p>
      <w:pPr>
        <w:ind w:left="462"/>
        <w:spacing w:before="283" w:line="219" w:lineRule="auto"/>
        <w:rPr>
          <w:rFonts w:ascii="SimSun" w:hAnsi="SimSun" w:eastAsia="SimSun" w:cs="SimSun"/>
          <w:sz w:val="24"/>
          <w:szCs w:val="24"/>
        </w:rPr>
      </w:pPr>
      <w:r>
        <w:rPr>
          <w:rFonts w:ascii="SimSun" w:hAnsi="SimSun" w:eastAsia="SimSun" w:cs="SimSun"/>
          <w:sz w:val="24"/>
          <w:szCs w:val="24"/>
          <w:b/>
          <w:bCs/>
          <w:spacing w:val="-7"/>
        </w:rPr>
        <w:t>【内容要求】</w:t>
      </w:r>
    </w:p>
    <w:p>
      <w:pPr>
        <w:ind w:left="471" w:right="4052" w:firstLine="14"/>
        <w:spacing w:before="182" w:line="347" w:lineRule="auto"/>
        <w:rPr>
          <w:rFonts w:ascii="SimSun" w:hAnsi="SimSun" w:eastAsia="SimSun" w:cs="SimSun"/>
          <w:sz w:val="24"/>
          <w:szCs w:val="24"/>
        </w:rPr>
      </w:pPr>
      <w:r>
        <w:rPr>
          <w:rFonts w:ascii="SimSun" w:hAnsi="SimSun" w:eastAsia="SimSun" w:cs="SimSun"/>
          <w:sz w:val="24"/>
          <w:szCs w:val="24"/>
          <w:spacing w:val="-10"/>
        </w:rPr>
        <w:t>1.C2C电子商务概述及常见的第三方平台；</w:t>
      </w:r>
      <w:r>
        <w:rPr>
          <w:rFonts w:ascii="SimSun" w:hAnsi="SimSun" w:eastAsia="SimSun" w:cs="SimSun"/>
          <w:sz w:val="24"/>
          <w:szCs w:val="24"/>
          <w:spacing w:val="12"/>
        </w:rPr>
        <w:t xml:space="preserve"> </w:t>
      </w:r>
      <w:r>
        <w:rPr>
          <w:rFonts w:ascii="SimSun" w:hAnsi="SimSun" w:eastAsia="SimSun" w:cs="SimSun"/>
          <w:sz w:val="24"/>
          <w:szCs w:val="24"/>
          <w:spacing w:val="-6"/>
        </w:rPr>
        <w:t>2.C2C网上拍卖及网上开店步骤；</w:t>
      </w:r>
    </w:p>
    <w:p>
      <w:pPr>
        <w:ind w:left="468" w:right="2530" w:firstLine="5"/>
        <w:spacing w:before="31" w:line="347" w:lineRule="auto"/>
        <w:rPr>
          <w:rFonts w:ascii="SimSun" w:hAnsi="SimSun" w:eastAsia="SimSun" w:cs="SimSun"/>
          <w:sz w:val="24"/>
          <w:szCs w:val="24"/>
        </w:rPr>
      </w:pPr>
      <w:r>
        <w:rPr>
          <w:rFonts w:ascii="SimSun" w:hAnsi="SimSun" w:eastAsia="SimSun" w:cs="SimSun"/>
          <w:sz w:val="24"/>
          <w:szCs w:val="24"/>
          <w:spacing w:val="-8"/>
        </w:rPr>
        <w:t>3.B2B电子商务概述、B2B电子商务平台选择及交易技能；</w:t>
      </w:r>
      <w:r>
        <w:rPr>
          <w:rFonts w:ascii="SimSun" w:hAnsi="SimSun" w:eastAsia="SimSun" w:cs="SimSun"/>
          <w:sz w:val="24"/>
          <w:szCs w:val="24"/>
          <w:spacing w:val="9"/>
        </w:rPr>
        <w:t xml:space="preserve"> </w:t>
      </w:r>
      <w:r>
        <w:rPr>
          <w:rFonts w:ascii="SimSun" w:hAnsi="SimSun" w:eastAsia="SimSun" w:cs="SimSun"/>
          <w:sz w:val="24"/>
          <w:szCs w:val="24"/>
          <w:spacing w:val="-5"/>
        </w:rPr>
        <w:t>4.常见的B2B第三方平台；</w:t>
      </w:r>
    </w:p>
    <w:p>
      <w:pPr>
        <w:ind w:left="473"/>
        <w:spacing w:before="31" w:line="219" w:lineRule="auto"/>
        <w:rPr>
          <w:rFonts w:ascii="SimSun" w:hAnsi="SimSun" w:eastAsia="SimSun" w:cs="SimSun"/>
          <w:sz w:val="24"/>
          <w:szCs w:val="24"/>
        </w:rPr>
      </w:pPr>
      <w:r>
        <w:rPr>
          <w:rFonts w:ascii="SimSun" w:hAnsi="SimSun" w:eastAsia="SimSun" w:cs="SimSun"/>
          <w:sz w:val="24"/>
          <w:szCs w:val="24"/>
          <w:spacing w:val="-6"/>
        </w:rPr>
        <w:t>5.阿里巴巴B2B平台应用介绍。</w:t>
      </w:r>
    </w:p>
    <w:p>
      <w:pPr>
        <w:ind w:left="1" w:right="12" w:firstLine="468"/>
        <w:spacing w:before="180" w:line="347" w:lineRule="auto"/>
        <w:rPr>
          <w:rFonts w:ascii="SimSun" w:hAnsi="SimSun" w:eastAsia="SimSun" w:cs="SimSun"/>
          <w:sz w:val="24"/>
          <w:szCs w:val="24"/>
        </w:rPr>
      </w:pPr>
      <w:r>
        <w:rPr>
          <w:rFonts w:ascii="SimSun" w:hAnsi="SimSun" w:eastAsia="SimSun" w:cs="SimSun"/>
          <w:sz w:val="24"/>
          <w:szCs w:val="24"/>
          <w:spacing w:val="-6"/>
        </w:rPr>
        <w:t>重点：B2B电子商务平台选择因素及交易技能；阿里巴巴中国站买家、卖家的操作</w:t>
      </w:r>
      <w:r>
        <w:rPr>
          <w:rFonts w:ascii="SimSun" w:hAnsi="SimSun" w:eastAsia="SimSun" w:cs="SimSun"/>
          <w:sz w:val="24"/>
          <w:szCs w:val="24"/>
          <w:spacing w:val="1"/>
        </w:rPr>
        <w:t xml:space="preserve"> </w:t>
      </w:r>
      <w:r>
        <w:rPr>
          <w:rFonts w:ascii="SimSun" w:hAnsi="SimSun" w:eastAsia="SimSun" w:cs="SimSun"/>
          <w:sz w:val="24"/>
          <w:szCs w:val="24"/>
          <w:spacing w:val="-6"/>
        </w:rPr>
        <w:t>流程以及操作技巧；网上开店创业。</w:t>
      </w:r>
    </w:p>
    <w:p>
      <w:pPr>
        <w:ind w:left="468"/>
        <w:spacing w:before="35" w:line="219" w:lineRule="auto"/>
        <w:rPr>
          <w:rFonts w:ascii="SimSun" w:hAnsi="SimSun" w:eastAsia="SimSun" w:cs="SimSun"/>
          <w:sz w:val="24"/>
          <w:szCs w:val="24"/>
        </w:rPr>
      </w:pPr>
      <w:r>
        <w:rPr>
          <w:rFonts w:ascii="SimSun" w:hAnsi="SimSun" w:eastAsia="SimSun" w:cs="SimSun"/>
          <w:sz w:val="24"/>
          <w:szCs w:val="24"/>
          <w:spacing w:val="-6"/>
        </w:rPr>
        <w:t>难点：阿里巴巴中国站买家、卖家的操作流程以及操作技巧。</w:t>
      </w:r>
    </w:p>
    <w:p>
      <w:pPr>
        <w:ind w:firstLine="471"/>
        <w:spacing w:before="180" w:line="347" w:lineRule="auto"/>
        <w:rPr>
          <w:rFonts w:ascii="SimSun" w:hAnsi="SimSun" w:eastAsia="SimSun" w:cs="SimSun"/>
          <w:sz w:val="24"/>
          <w:szCs w:val="24"/>
        </w:rPr>
      </w:pPr>
      <w:r>
        <w:rPr>
          <w:rFonts w:ascii="SimSun" w:hAnsi="SimSun" w:eastAsia="SimSun" w:cs="SimSun"/>
          <w:sz w:val="24"/>
          <w:szCs w:val="24"/>
          <w:spacing w:val="-9"/>
        </w:rPr>
        <w:t>教学建议：教师进行知识的讲授，由学生进行充分讨论和思考，通</w:t>
      </w:r>
      <w:r>
        <w:rPr>
          <w:rFonts w:ascii="SimSun" w:hAnsi="SimSun" w:eastAsia="SimSun" w:cs="SimSun"/>
          <w:sz w:val="24"/>
          <w:szCs w:val="24"/>
          <w:spacing w:val="-10"/>
        </w:rPr>
        <w:t>过上机进行模拟</w:t>
      </w:r>
      <w:r>
        <w:rPr>
          <w:rFonts w:ascii="SimSun" w:hAnsi="SimSun" w:eastAsia="SimSun" w:cs="SimSun"/>
          <w:sz w:val="24"/>
          <w:szCs w:val="24"/>
        </w:rPr>
        <w:t xml:space="preserve"> </w:t>
      </w:r>
      <w:r>
        <w:rPr>
          <w:rFonts w:ascii="SimSun" w:hAnsi="SimSun" w:eastAsia="SimSun" w:cs="SimSun"/>
          <w:sz w:val="24"/>
          <w:szCs w:val="24"/>
          <w:spacing w:val="-6"/>
        </w:rPr>
        <w:t>操作，掌握电子商务的基础知识，教师进行辅导，对典型问题进行归纳点评。</w:t>
      </w:r>
    </w:p>
    <w:p>
      <w:pPr>
        <w:ind w:left="462"/>
        <w:spacing w:before="33" w:line="219" w:lineRule="auto"/>
        <w:rPr>
          <w:rFonts w:ascii="SimSun" w:hAnsi="SimSun" w:eastAsia="SimSun" w:cs="SimSun"/>
          <w:sz w:val="24"/>
          <w:szCs w:val="24"/>
        </w:rPr>
      </w:pPr>
      <w:r>
        <w:rPr>
          <w:rFonts w:ascii="SimSun" w:hAnsi="SimSun" w:eastAsia="SimSun" w:cs="SimSun"/>
          <w:sz w:val="24"/>
          <w:szCs w:val="24"/>
          <w:b/>
          <w:bCs/>
          <w:spacing w:val="-7"/>
        </w:rPr>
        <w:t>【教学提示】</w:t>
      </w:r>
    </w:p>
    <w:p>
      <w:pPr>
        <w:ind w:left="475"/>
        <w:spacing w:before="183" w:line="219" w:lineRule="auto"/>
        <w:rPr>
          <w:rFonts w:ascii="SimSun" w:hAnsi="SimSun" w:eastAsia="SimSun" w:cs="SimSun"/>
          <w:sz w:val="24"/>
          <w:szCs w:val="24"/>
        </w:rPr>
      </w:pPr>
      <w:r>
        <w:rPr>
          <w:rFonts w:ascii="SimSun" w:hAnsi="SimSun" w:eastAsia="SimSun" w:cs="SimSun"/>
          <w:sz w:val="24"/>
          <w:szCs w:val="24"/>
          <w:spacing w:val="-9"/>
        </w:rPr>
        <w:t>（1）教学目的与要求</w:t>
      </w:r>
    </w:p>
    <w:p>
      <w:pPr>
        <w:ind w:left="485"/>
        <w:spacing w:before="181" w:line="219" w:lineRule="auto"/>
        <w:rPr>
          <w:rFonts w:ascii="SimSun" w:hAnsi="SimSun" w:eastAsia="SimSun" w:cs="SimSun"/>
          <w:sz w:val="24"/>
          <w:szCs w:val="24"/>
        </w:rPr>
      </w:pPr>
      <w:r>
        <w:rPr>
          <w:rFonts w:ascii="SimSun" w:hAnsi="SimSun" w:eastAsia="SimSun" w:cs="SimSun"/>
          <w:sz w:val="24"/>
          <w:szCs w:val="24"/>
          <w:spacing w:val="-9"/>
        </w:rPr>
        <w:t>了解C2C网上购物的现状及成功经验；</w:t>
      </w:r>
    </w:p>
    <w:p>
      <w:pPr>
        <w:ind w:left="484" w:right="145" w:hanging="16"/>
        <w:spacing w:before="182" w:line="345" w:lineRule="auto"/>
        <w:rPr>
          <w:rFonts w:ascii="SimSun" w:hAnsi="SimSun" w:eastAsia="SimSun" w:cs="SimSun"/>
          <w:sz w:val="24"/>
          <w:szCs w:val="24"/>
        </w:rPr>
      </w:pPr>
      <w:r>
        <w:rPr>
          <w:rFonts w:ascii="SimSun" w:hAnsi="SimSun" w:eastAsia="SimSun" w:cs="SimSun"/>
          <w:sz w:val="24"/>
          <w:szCs w:val="24"/>
          <w:spacing w:val="-10"/>
        </w:rPr>
        <w:t>熟悉几种常见的C2C电子商务网站，以淘宝网站为平台学习如何在网上开店创业；</w:t>
      </w:r>
      <w:r>
        <w:rPr>
          <w:rFonts w:ascii="SimSun" w:hAnsi="SimSun" w:eastAsia="SimSun" w:cs="SimSun"/>
          <w:sz w:val="24"/>
          <w:szCs w:val="24"/>
          <w:spacing w:val="17"/>
        </w:rPr>
        <w:t xml:space="preserve"> </w:t>
      </w:r>
      <w:r>
        <w:rPr>
          <w:rFonts w:ascii="SimSun" w:hAnsi="SimSun" w:eastAsia="SimSun" w:cs="SimSun"/>
          <w:sz w:val="24"/>
          <w:szCs w:val="24"/>
          <w:spacing w:val="-8"/>
        </w:rPr>
        <w:t>了解我国B2B电子商务现状及趋势，B2B电子商务平台的交易流程；</w:t>
      </w:r>
    </w:p>
    <w:p>
      <w:pPr>
        <w:ind w:left="467"/>
        <w:spacing w:before="38" w:line="219" w:lineRule="auto"/>
        <w:rPr>
          <w:rFonts w:ascii="SimSun" w:hAnsi="SimSun" w:eastAsia="SimSun" w:cs="SimSun"/>
          <w:sz w:val="24"/>
          <w:szCs w:val="24"/>
        </w:rPr>
      </w:pPr>
      <w:r>
        <w:rPr>
          <w:rFonts w:ascii="SimSun" w:hAnsi="SimSun" w:eastAsia="SimSun" w:cs="SimSun"/>
          <w:sz w:val="24"/>
          <w:szCs w:val="24"/>
          <w:spacing w:val="-8"/>
        </w:rPr>
        <w:t>理解并熟悉B2B电子商务平台选择因素及交易技能；</w:t>
      </w:r>
    </w:p>
    <w:p>
      <w:pPr>
        <w:ind w:left="468"/>
        <w:spacing w:before="181" w:line="219" w:lineRule="auto"/>
        <w:rPr>
          <w:rFonts w:ascii="SimSun" w:hAnsi="SimSun" w:eastAsia="SimSun" w:cs="SimSun"/>
          <w:sz w:val="24"/>
          <w:szCs w:val="24"/>
        </w:rPr>
      </w:pPr>
      <w:r>
        <w:rPr>
          <w:rFonts w:ascii="SimSun" w:hAnsi="SimSun" w:eastAsia="SimSun" w:cs="SimSun"/>
          <w:sz w:val="24"/>
          <w:szCs w:val="24"/>
          <w:spacing w:val="-8"/>
        </w:rPr>
        <w:t>熟悉阿里巴巴中国站买家、卖家的操作流程以及操作技巧。</w:t>
      </w:r>
    </w:p>
    <w:p>
      <w:pPr>
        <w:ind w:left="20" w:right="103" w:firstLine="471"/>
        <w:spacing w:before="182" w:line="290" w:lineRule="auto"/>
        <w:rPr>
          <w:rFonts w:ascii="SimSun" w:hAnsi="SimSun" w:eastAsia="SimSun" w:cs="SimSun"/>
          <w:sz w:val="24"/>
          <w:szCs w:val="24"/>
        </w:rPr>
      </w:pPr>
      <w:r>
        <w:rPr>
          <w:rFonts w:ascii="SimSun" w:hAnsi="SimSun" w:eastAsia="SimSun" w:cs="SimSun"/>
          <w:sz w:val="24"/>
          <w:szCs w:val="24"/>
          <w:spacing w:val="-6"/>
        </w:rPr>
        <w:t>（2）重点：B2B电子商务平台选择因素及交易技能；阿里巴巴中国站买家、卖家</w:t>
      </w:r>
      <w:r>
        <w:rPr>
          <w:rFonts w:ascii="SimSun" w:hAnsi="SimSun" w:eastAsia="SimSun" w:cs="SimSun"/>
          <w:sz w:val="24"/>
          <w:szCs w:val="24"/>
          <w:spacing w:val="7"/>
        </w:rPr>
        <w:t xml:space="preserve"> </w:t>
      </w:r>
      <w:r>
        <w:rPr>
          <w:rFonts w:ascii="SimSun" w:hAnsi="SimSun" w:eastAsia="SimSun" w:cs="SimSun"/>
          <w:sz w:val="24"/>
          <w:szCs w:val="24"/>
          <w:spacing w:val="-7"/>
        </w:rPr>
        <w:t>的操作流程以及操作技巧；网上开店创业。</w:t>
      </w:r>
    </w:p>
    <w:p>
      <w:pPr>
        <w:ind w:left="480"/>
        <w:spacing w:before="181" w:line="219" w:lineRule="auto"/>
        <w:rPr>
          <w:rFonts w:ascii="SimSun" w:hAnsi="SimSun" w:eastAsia="SimSun" w:cs="SimSun"/>
          <w:sz w:val="24"/>
          <w:szCs w:val="24"/>
        </w:rPr>
      </w:pPr>
      <w:r>
        <w:rPr>
          <w:rFonts w:ascii="SimSun" w:hAnsi="SimSun" w:eastAsia="SimSun" w:cs="SimSun"/>
          <w:sz w:val="24"/>
          <w:szCs w:val="24"/>
          <w:spacing w:val="-6"/>
        </w:rPr>
        <w:t>（3）难点：阿里巴巴中国站买家、卖家的操作流</w:t>
      </w:r>
      <w:r>
        <w:rPr>
          <w:rFonts w:ascii="SimSun" w:hAnsi="SimSun" w:eastAsia="SimSun" w:cs="SimSun"/>
          <w:sz w:val="24"/>
          <w:szCs w:val="24"/>
          <w:spacing w:val="-7"/>
        </w:rPr>
        <w:t>程以及操作技巧。</w:t>
      </w:r>
    </w:p>
    <w:p>
      <w:pPr>
        <w:ind w:firstLine="471"/>
        <w:spacing w:before="179" w:line="347" w:lineRule="auto"/>
        <w:rPr>
          <w:rFonts w:ascii="SimSun" w:hAnsi="SimSun" w:eastAsia="SimSun" w:cs="SimSun"/>
          <w:sz w:val="24"/>
          <w:szCs w:val="24"/>
        </w:rPr>
      </w:pPr>
      <w:r>
        <w:rPr>
          <w:rFonts w:ascii="SimSun" w:hAnsi="SimSun" w:eastAsia="SimSun" w:cs="SimSun"/>
          <w:sz w:val="24"/>
          <w:szCs w:val="24"/>
          <w:spacing w:val="-9"/>
        </w:rPr>
        <w:t>教学建议：教师进行知识的讲授，由学生进行充分讨论和思考，通</w:t>
      </w:r>
      <w:r>
        <w:rPr>
          <w:rFonts w:ascii="SimSun" w:hAnsi="SimSun" w:eastAsia="SimSun" w:cs="SimSun"/>
          <w:sz w:val="24"/>
          <w:szCs w:val="24"/>
          <w:spacing w:val="-10"/>
        </w:rPr>
        <w:t>过上机进行模拟</w:t>
      </w:r>
      <w:r>
        <w:rPr>
          <w:rFonts w:ascii="SimSun" w:hAnsi="SimSun" w:eastAsia="SimSun" w:cs="SimSun"/>
          <w:sz w:val="24"/>
          <w:szCs w:val="24"/>
        </w:rPr>
        <w:t xml:space="preserve"> </w:t>
      </w:r>
      <w:r>
        <w:rPr>
          <w:rFonts w:ascii="SimSun" w:hAnsi="SimSun" w:eastAsia="SimSun" w:cs="SimSun"/>
          <w:sz w:val="24"/>
          <w:szCs w:val="24"/>
          <w:spacing w:val="-6"/>
        </w:rPr>
        <w:t>操作，掌握电子商务的基础知识，教师进行辅导，对典型问题进行归纳点评。</w:t>
      </w:r>
    </w:p>
    <w:p>
      <w:pPr>
        <w:spacing w:line="347" w:lineRule="auto"/>
        <w:sectPr>
          <w:footerReference w:type="default" r:id="rId403"/>
          <w:pgSz w:w="11906" w:h="16839"/>
          <w:pgMar w:top="1431" w:right="1413" w:bottom="1308" w:left="1710" w:header="0" w:footer="1143" w:gutter="0"/>
        </w:sectPr>
        <w:rPr>
          <w:rFonts w:ascii="SimSun" w:hAnsi="SimSun" w:eastAsia="SimSun" w:cs="SimSun"/>
          <w:sz w:val="24"/>
          <w:szCs w:val="24"/>
        </w:rPr>
      </w:pPr>
    </w:p>
    <w:p>
      <w:pPr>
        <w:pStyle w:val="BodyText"/>
        <w:spacing w:line="289" w:lineRule="auto"/>
        <w:rPr/>
      </w:pPr>
      <w:r/>
    </w:p>
    <w:p>
      <w:pPr>
        <w:pStyle w:val="BodyText"/>
        <w:spacing w:line="289" w:lineRule="auto"/>
        <w:rPr/>
      </w:pPr>
      <w:r/>
    </w:p>
    <w:p>
      <w:pPr>
        <w:pStyle w:val="BodyText"/>
        <w:spacing w:line="290" w:lineRule="auto"/>
        <w:rPr/>
      </w:pPr>
      <w:r/>
    </w:p>
    <w:p>
      <w:pPr>
        <w:ind w:left="32"/>
        <w:spacing w:before="113" w:line="226" w:lineRule="auto"/>
        <w:outlineLvl w:val="0"/>
        <w:rPr>
          <w:rFonts w:ascii="SimHei" w:hAnsi="SimHei" w:eastAsia="SimHei" w:cs="SimHei"/>
          <w:sz w:val="35"/>
          <w:szCs w:val="35"/>
        </w:rPr>
      </w:pPr>
      <w:r>
        <w:rPr>
          <w:rFonts w:ascii="SimHei" w:hAnsi="SimHei" w:eastAsia="SimHei" w:cs="SimHei"/>
          <w:sz w:val="35"/>
          <w:szCs w:val="35"/>
          <w:b/>
          <w:bCs/>
          <w:spacing w:val="-27"/>
        </w:rPr>
        <w:t>五、学业质量</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695"/>
        <w:spacing w:before="91" w:line="229" w:lineRule="auto"/>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ind w:firstLine="468"/>
        <w:spacing w:before="78" w:line="353" w:lineRule="auto"/>
        <w:jc w:val="both"/>
        <w:rPr>
          <w:rFonts w:ascii="SimSun" w:hAnsi="SimSun" w:eastAsia="SimSun" w:cs="SimSun"/>
          <w:sz w:val="24"/>
          <w:szCs w:val="24"/>
        </w:rPr>
      </w:pPr>
      <w:r>
        <w:rPr>
          <w:rFonts w:ascii="SimSun" w:hAnsi="SimSun" w:eastAsia="SimSun" w:cs="SimSun"/>
          <w:sz w:val="24"/>
          <w:szCs w:val="24"/>
          <w:spacing w:val="-9"/>
        </w:rPr>
        <w:t>学业质量是学生完成本课程学习后的学业成就表现。学业质量标准是以本学科核心</w:t>
      </w:r>
      <w:r>
        <w:rPr>
          <w:rFonts w:ascii="SimSun" w:hAnsi="SimSun" w:eastAsia="SimSun" w:cs="SimSun"/>
          <w:sz w:val="24"/>
          <w:szCs w:val="24"/>
        </w:rPr>
        <w:t xml:space="preserve"> </w:t>
      </w:r>
      <w:r>
        <w:rPr>
          <w:rFonts w:ascii="SimSun" w:hAnsi="SimSun" w:eastAsia="SimSun" w:cs="SimSun"/>
          <w:sz w:val="24"/>
          <w:szCs w:val="24"/>
          <w:spacing w:val="-6"/>
        </w:rPr>
        <w:t>素养及其表现水平为主要维度，结合课程内容，对学生学业成就表现的总 体描述。依</w:t>
      </w:r>
      <w:r>
        <w:rPr>
          <w:rFonts w:ascii="SimSun" w:hAnsi="SimSun" w:eastAsia="SimSun" w:cs="SimSun"/>
          <w:sz w:val="24"/>
          <w:szCs w:val="24"/>
          <w:spacing w:val="14"/>
        </w:rPr>
        <w:t xml:space="preserve"> </w:t>
      </w:r>
      <w:r>
        <w:rPr>
          <w:rFonts w:ascii="SimSun" w:hAnsi="SimSun" w:eastAsia="SimSun" w:cs="SimSun"/>
          <w:sz w:val="24"/>
          <w:szCs w:val="24"/>
          <w:spacing w:val="-9"/>
        </w:rPr>
        <w:t>据不同水平学业成就表现的关键特征，学业质量标准明确将学业质量划分为不同水平，</w:t>
      </w:r>
      <w:r>
        <w:rPr>
          <w:rFonts w:ascii="SimSun" w:hAnsi="SimSun" w:eastAsia="SimSun" w:cs="SimSun"/>
          <w:sz w:val="24"/>
          <w:szCs w:val="24"/>
          <w:spacing w:val="8"/>
        </w:rPr>
        <w:t xml:space="preserve"> </w:t>
      </w:r>
      <w:r>
        <w:rPr>
          <w:rFonts w:ascii="SimSun" w:hAnsi="SimSun" w:eastAsia="SimSun" w:cs="SimSun"/>
          <w:sz w:val="24"/>
          <w:szCs w:val="24"/>
          <w:spacing w:val="-5"/>
        </w:rPr>
        <w:t>并描述不同水平学习结果的具体表现。</w:t>
      </w:r>
    </w:p>
    <w:p>
      <w:pPr>
        <w:pStyle w:val="BodyText"/>
        <w:spacing w:line="304" w:lineRule="auto"/>
        <w:rPr/>
      </w:pPr>
      <w:r/>
    </w:p>
    <w:p>
      <w:pPr>
        <w:pStyle w:val="BodyText"/>
        <w:spacing w:line="305" w:lineRule="auto"/>
        <w:rPr/>
      </w:pPr>
      <w:r/>
    </w:p>
    <w:p>
      <w:pPr>
        <w:pStyle w:val="BodyText"/>
        <w:spacing w:line="305" w:lineRule="auto"/>
        <w:rPr/>
      </w:pPr>
      <w:r/>
    </w:p>
    <w:p>
      <w:pPr>
        <w:ind w:left="741"/>
        <w:spacing w:before="98" w:line="223" w:lineRule="auto"/>
        <w:rPr>
          <w:rFonts w:ascii="FangSong" w:hAnsi="FangSong" w:eastAsia="FangSong" w:cs="FangSong"/>
          <w:sz w:val="30"/>
          <w:szCs w:val="30"/>
        </w:rPr>
      </w:pPr>
      <w:r>
        <w:rPr>
          <w:rFonts w:ascii="FangSong" w:hAnsi="FangSong" w:eastAsia="FangSong" w:cs="FangSong"/>
          <w:sz w:val="30"/>
          <w:szCs w:val="30"/>
          <w:b/>
          <w:bCs/>
          <w:spacing w:val="-29"/>
        </w:rPr>
        <w:t>(</w:t>
      </w:r>
      <w:r>
        <w:rPr>
          <w:rFonts w:ascii="FangSong" w:hAnsi="FangSong" w:eastAsia="FangSong" w:cs="FangSong"/>
          <w:sz w:val="30"/>
          <w:szCs w:val="30"/>
          <w:spacing w:val="-94"/>
        </w:rPr>
        <w:t xml:space="preserve"> </w:t>
      </w:r>
      <w:r>
        <w:rPr>
          <w:rFonts w:ascii="FangSong" w:hAnsi="FangSong" w:eastAsia="FangSong" w:cs="FangSong"/>
          <w:sz w:val="30"/>
          <w:szCs w:val="30"/>
          <w:b/>
          <w:bCs/>
          <w:spacing w:val="-29"/>
        </w:rPr>
        <w:t>二</w:t>
      </w:r>
      <w:r>
        <w:rPr>
          <w:rFonts w:ascii="FangSong" w:hAnsi="FangSong" w:eastAsia="FangSong" w:cs="FangSong"/>
          <w:sz w:val="30"/>
          <w:szCs w:val="30"/>
          <w:spacing w:val="-93"/>
        </w:rPr>
        <w:t xml:space="preserve"> </w:t>
      </w:r>
      <w:r>
        <w:rPr>
          <w:rFonts w:ascii="FangSong" w:hAnsi="FangSong" w:eastAsia="FangSong" w:cs="FangSong"/>
          <w:sz w:val="30"/>
          <w:szCs w:val="30"/>
          <w:b/>
          <w:bCs/>
          <w:spacing w:val="-29"/>
        </w:rPr>
        <w:t>)</w:t>
      </w:r>
      <w:r>
        <w:rPr>
          <w:rFonts w:ascii="FangSong" w:hAnsi="FangSong" w:eastAsia="FangSong" w:cs="FangSong"/>
          <w:sz w:val="30"/>
          <w:szCs w:val="30"/>
          <w:spacing w:val="-94"/>
        </w:rPr>
        <w:t xml:space="preserve"> </w:t>
      </w:r>
      <w:r>
        <w:rPr>
          <w:rFonts w:ascii="FangSong" w:hAnsi="FangSong" w:eastAsia="FangSong" w:cs="FangSong"/>
          <w:sz w:val="30"/>
          <w:szCs w:val="30"/>
          <w:b/>
          <w:bCs/>
          <w:spacing w:val="-29"/>
        </w:rPr>
        <w:t>学</w:t>
      </w:r>
      <w:r>
        <w:rPr>
          <w:rFonts w:ascii="FangSong" w:hAnsi="FangSong" w:eastAsia="FangSong" w:cs="FangSong"/>
          <w:sz w:val="30"/>
          <w:szCs w:val="30"/>
          <w:spacing w:val="-85"/>
        </w:rPr>
        <w:t xml:space="preserve"> </w:t>
      </w:r>
      <w:r>
        <w:rPr>
          <w:rFonts w:ascii="FangSong" w:hAnsi="FangSong" w:eastAsia="FangSong" w:cs="FangSong"/>
          <w:sz w:val="30"/>
          <w:szCs w:val="30"/>
          <w:b/>
          <w:bCs/>
          <w:spacing w:val="-29"/>
        </w:rPr>
        <w:t>业</w:t>
      </w:r>
      <w:r>
        <w:rPr>
          <w:rFonts w:ascii="FangSong" w:hAnsi="FangSong" w:eastAsia="FangSong" w:cs="FangSong"/>
          <w:sz w:val="30"/>
          <w:szCs w:val="30"/>
          <w:spacing w:val="-77"/>
        </w:rPr>
        <w:t xml:space="preserve"> </w:t>
      </w:r>
      <w:r>
        <w:rPr>
          <w:rFonts w:ascii="FangSong" w:hAnsi="FangSong" w:eastAsia="FangSong" w:cs="FangSong"/>
          <w:sz w:val="30"/>
          <w:szCs w:val="30"/>
          <w:b/>
          <w:bCs/>
          <w:spacing w:val="-29"/>
        </w:rPr>
        <w:t>质</w:t>
      </w:r>
      <w:r>
        <w:rPr>
          <w:rFonts w:ascii="FangSong" w:hAnsi="FangSong" w:eastAsia="FangSong" w:cs="FangSong"/>
          <w:sz w:val="30"/>
          <w:szCs w:val="30"/>
          <w:spacing w:val="-82"/>
        </w:rPr>
        <w:t xml:space="preserve"> </w:t>
      </w:r>
      <w:r>
        <w:rPr>
          <w:rFonts w:ascii="FangSong" w:hAnsi="FangSong" w:eastAsia="FangSong" w:cs="FangSong"/>
          <w:sz w:val="30"/>
          <w:szCs w:val="30"/>
          <w:b/>
          <w:bCs/>
          <w:spacing w:val="-29"/>
        </w:rPr>
        <w:t>量</w:t>
      </w:r>
      <w:r>
        <w:rPr>
          <w:rFonts w:ascii="FangSong" w:hAnsi="FangSong" w:eastAsia="FangSong" w:cs="FangSong"/>
          <w:sz w:val="30"/>
          <w:szCs w:val="30"/>
          <w:spacing w:val="-86"/>
        </w:rPr>
        <w:t xml:space="preserve"> </w:t>
      </w:r>
      <w:r>
        <w:rPr>
          <w:rFonts w:ascii="FangSong" w:hAnsi="FangSong" w:eastAsia="FangSong" w:cs="FangSong"/>
          <w:sz w:val="30"/>
          <w:szCs w:val="30"/>
          <w:b/>
          <w:bCs/>
          <w:spacing w:val="-29"/>
        </w:rPr>
        <w:t>水</w:t>
      </w:r>
      <w:r>
        <w:rPr>
          <w:rFonts w:ascii="FangSong" w:hAnsi="FangSong" w:eastAsia="FangSong" w:cs="FangSong"/>
          <w:sz w:val="30"/>
          <w:szCs w:val="30"/>
          <w:spacing w:val="-85"/>
        </w:rPr>
        <w:t xml:space="preserve"> </w:t>
      </w:r>
      <w:r>
        <w:rPr>
          <w:rFonts w:ascii="FangSong" w:hAnsi="FangSong" w:eastAsia="FangSong" w:cs="FangSong"/>
          <w:sz w:val="30"/>
          <w:szCs w:val="30"/>
          <w:b/>
          <w:bCs/>
          <w:spacing w:val="-29"/>
        </w:rPr>
        <w:t>平</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492"/>
        <w:spacing w:before="79" w:line="219" w:lineRule="auto"/>
        <w:rPr>
          <w:rFonts w:ascii="SimSun" w:hAnsi="SimSun" w:eastAsia="SimSun" w:cs="SimSun"/>
          <w:sz w:val="24"/>
          <w:szCs w:val="24"/>
        </w:rPr>
      </w:pPr>
      <w:r>
        <w:rPr>
          <w:rFonts w:ascii="SimSun" w:hAnsi="SimSun" w:eastAsia="SimSun" w:cs="SimSun"/>
          <w:sz w:val="24"/>
          <w:szCs w:val="24"/>
          <w:spacing w:val="-10"/>
        </w:rPr>
        <w:t>电子商务应用学业质量的两个水平描述如下：</w:t>
      </w:r>
    </w:p>
    <w:p>
      <w:pPr>
        <w:spacing w:line="219" w:lineRule="auto"/>
        <w:sectPr>
          <w:footerReference w:type="default" r:id="rId404"/>
          <w:pgSz w:w="11906" w:h="16839"/>
          <w:pgMar w:top="1431" w:right="1408" w:bottom="1308" w:left="1710" w:header="0" w:footer="1143" w:gutter="0"/>
        </w:sectPr>
        <w:rPr>
          <w:rFonts w:ascii="SimSun" w:hAnsi="SimSun" w:eastAsia="SimSun" w:cs="SimSun"/>
          <w:sz w:val="24"/>
          <w:szCs w:val="24"/>
        </w:rPr>
      </w:pPr>
    </w:p>
    <w:p>
      <w:pPr>
        <w:spacing w:before="28"/>
        <w:rPr/>
      </w:pPr>
      <w:r/>
    </w:p>
    <w:tbl>
      <w:tblPr>
        <w:tblStyle w:val="TableNormal"/>
        <w:tblW w:w="8264" w:type="dxa"/>
        <w:tblInd w:w="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36"/>
      </w:tblGrid>
      <w:tr>
        <w:trPr>
          <w:trHeight w:val="778" w:hRule="atLeast"/>
        </w:trPr>
        <w:tc>
          <w:tcPr>
            <w:tcW w:w="1128" w:type="dxa"/>
            <w:vAlign w:val="top"/>
          </w:tcPr>
          <w:p>
            <w:pPr>
              <w:pStyle w:val="TableText"/>
              <w:ind w:left="171"/>
              <w:spacing w:before="240" w:line="228" w:lineRule="auto"/>
              <w:rPr>
                <w:sz w:val="19"/>
                <w:szCs w:val="19"/>
              </w:rPr>
            </w:pPr>
            <w:r>
              <w:rPr>
                <w:sz w:val="19"/>
                <w:szCs w:val="19"/>
                <w:b/>
                <w:bCs/>
                <w:spacing w:val="-2"/>
              </w:rPr>
              <w:t>水平等级</w:t>
            </w:r>
          </w:p>
        </w:tc>
        <w:tc>
          <w:tcPr>
            <w:tcW w:w="7136" w:type="dxa"/>
            <w:vAlign w:val="top"/>
          </w:tcPr>
          <w:p>
            <w:pPr>
              <w:pStyle w:val="TableText"/>
              <w:ind w:left="3172"/>
              <w:spacing w:before="240" w:line="229" w:lineRule="auto"/>
              <w:rPr>
                <w:sz w:val="19"/>
                <w:szCs w:val="19"/>
              </w:rPr>
            </w:pPr>
            <w:r>
              <w:rPr>
                <w:sz w:val="19"/>
                <w:szCs w:val="19"/>
                <w:b/>
                <w:bCs/>
              </w:rPr>
              <w:t>质量描述</w:t>
            </w:r>
          </w:p>
        </w:tc>
      </w:tr>
      <w:tr>
        <w:trPr>
          <w:trHeight w:val="4549" w:hRule="atLeast"/>
        </w:trPr>
        <w:tc>
          <w:tcPr>
            <w:tcW w:w="1128"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72"/>
              <w:spacing w:before="61" w:line="228" w:lineRule="auto"/>
              <w:rPr>
                <w:sz w:val="19"/>
                <w:szCs w:val="19"/>
              </w:rPr>
            </w:pPr>
            <w:r>
              <w:rPr>
                <w:sz w:val="19"/>
                <w:szCs w:val="19"/>
                <w:b/>
                <w:bCs/>
                <w:spacing w:val="2"/>
              </w:rPr>
              <w:t>水平一</w:t>
            </w:r>
          </w:p>
        </w:tc>
        <w:tc>
          <w:tcPr>
            <w:tcW w:w="7136" w:type="dxa"/>
            <w:vAlign w:val="top"/>
          </w:tcPr>
          <w:p>
            <w:pPr>
              <w:pStyle w:val="TableText"/>
              <w:ind w:left="437"/>
              <w:spacing w:before="130" w:line="227" w:lineRule="auto"/>
              <w:rPr/>
            </w:pPr>
            <w:r>
              <w:rPr>
                <w:spacing w:val="9"/>
              </w:rPr>
              <w:t>能熟练使用互联网及一些常用工具；会熟练使用网上银行、第三</w:t>
            </w:r>
          </w:p>
          <w:p>
            <w:pPr>
              <w:spacing w:line="355" w:lineRule="auto"/>
              <w:rPr>
                <w:rFonts w:ascii="Arial"/>
                <w:sz w:val="21"/>
              </w:rPr>
            </w:pPr>
            <w:r/>
          </w:p>
          <w:p>
            <w:pPr>
              <w:pStyle w:val="TableText"/>
              <w:ind w:left="139" w:right="69" w:firstLine="213"/>
              <w:spacing w:before="65" w:line="422" w:lineRule="auto"/>
              <w:jc w:val="both"/>
              <w:rPr/>
            </w:pPr>
            <w:r>
              <w:rPr>
                <w:spacing w:val="10"/>
              </w:rPr>
              <w:t>方支付工具等电子支付工具；能使用目前流</w:t>
            </w:r>
            <w:r>
              <w:rPr>
                <w:spacing w:val="9"/>
              </w:rPr>
              <w:t>行的各种平台进行网上开店并</w:t>
            </w:r>
            <w:r>
              <w:rPr/>
              <w:t xml:space="preserve"> </w:t>
            </w:r>
            <w:r>
              <w:rPr>
                <w:spacing w:val="10"/>
              </w:rPr>
              <w:t>进行网店管理运营；能熟练使用博客、论坛、即时聊天</w:t>
            </w:r>
            <w:r>
              <w:rPr>
                <w:spacing w:val="9"/>
              </w:rPr>
              <w:t>工具、搜索引擎等开</w:t>
            </w:r>
            <w:r>
              <w:rPr/>
              <w:t xml:space="preserve"> </w:t>
            </w:r>
            <w:r>
              <w:rPr>
                <w:spacing w:val="7"/>
              </w:rPr>
              <w:t>展网络营销。</w:t>
            </w:r>
          </w:p>
          <w:p>
            <w:pPr>
              <w:pStyle w:val="TableText"/>
              <w:ind w:left="565"/>
              <w:spacing w:before="230" w:line="227" w:lineRule="auto"/>
              <w:rPr/>
            </w:pPr>
            <w:r>
              <w:rPr>
                <w:spacing w:val="6"/>
              </w:rPr>
              <w:t>知道电子商务的基本模式：B2C</w:t>
            </w:r>
            <w:r>
              <w:rPr>
                <w:spacing w:val="-11"/>
              </w:rPr>
              <w:t xml:space="preserve"> </w:t>
            </w:r>
            <w:r>
              <w:rPr>
                <w:spacing w:val="6"/>
              </w:rPr>
              <w:t>电子商务、C2C</w:t>
            </w:r>
            <w:r>
              <w:rPr>
                <w:spacing w:val="-16"/>
              </w:rPr>
              <w:t xml:space="preserve"> </w:t>
            </w:r>
            <w:r>
              <w:rPr>
                <w:spacing w:val="6"/>
              </w:rPr>
              <w:t>电子商务、B2B</w:t>
            </w:r>
          </w:p>
          <w:p>
            <w:pPr>
              <w:spacing w:line="358" w:lineRule="auto"/>
              <w:rPr>
                <w:rFonts w:ascii="Arial"/>
                <w:sz w:val="21"/>
              </w:rPr>
            </w:pPr>
            <w:r/>
          </w:p>
          <w:p>
            <w:pPr>
              <w:pStyle w:val="TableText"/>
              <w:ind w:left="142" w:right="69" w:firstLine="22"/>
              <w:spacing w:before="65" w:line="422" w:lineRule="auto"/>
              <w:jc w:val="both"/>
              <w:rPr/>
            </w:pPr>
            <w:r>
              <w:rPr>
                <w:spacing w:val="8"/>
              </w:rPr>
              <w:t>电子商务以及这几种模式的代表性网络平台；懂得电</w:t>
            </w:r>
            <w:r>
              <w:rPr>
                <w:spacing w:val="7"/>
              </w:rPr>
              <w:t>子商务的标准、</w:t>
            </w:r>
            <w:r>
              <w:rPr>
                <w:spacing w:val="-59"/>
              </w:rPr>
              <w:t xml:space="preserve"> </w:t>
            </w:r>
            <w:r>
              <w:rPr>
                <w:spacing w:val="7"/>
              </w:rPr>
              <w:t>电子商</w:t>
            </w:r>
            <w:r>
              <w:rPr/>
              <w:t xml:space="preserve"> </w:t>
            </w:r>
            <w:r>
              <w:rPr>
                <w:spacing w:val="8"/>
              </w:rPr>
              <w:t>务相关法律法规、</w:t>
            </w:r>
            <w:r>
              <w:rPr>
                <w:spacing w:val="-47"/>
              </w:rPr>
              <w:t xml:space="preserve"> </w:t>
            </w:r>
            <w:r>
              <w:rPr>
                <w:spacing w:val="8"/>
              </w:rPr>
              <w:t>电子商务支付、电子商务物流等基础知识；明白电子商务</w:t>
            </w:r>
            <w:r>
              <w:rPr/>
              <w:t xml:space="preserve"> </w:t>
            </w:r>
            <w:r>
              <w:rPr>
                <w:spacing w:val="9"/>
              </w:rPr>
              <w:t>的安全及风险；了解网络创业相关知识</w:t>
            </w:r>
          </w:p>
        </w:tc>
      </w:tr>
    </w:tbl>
    <w:p>
      <w:pPr>
        <w:spacing w:before="93"/>
        <w:rPr/>
      </w:pPr>
      <w:r/>
    </w:p>
    <w:p>
      <w:pPr>
        <w:spacing w:before="92"/>
        <w:rPr/>
      </w:pPr>
      <w:r/>
    </w:p>
    <w:tbl>
      <w:tblPr>
        <w:tblStyle w:val="TableNormal"/>
        <w:tblW w:w="8244" w:type="dxa"/>
        <w:tblInd w:w="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5548" w:hRule="atLeast"/>
        </w:trPr>
        <w:tc>
          <w:tcPr>
            <w:tcW w:w="1128"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51"/>
              <w:spacing w:before="65" w:line="228" w:lineRule="auto"/>
              <w:rPr/>
            </w:pPr>
            <w:r>
              <w:rPr>
                <w:b/>
                <w:bCs/>
                <w:spacing w:val="-3"/>
              </w:rPr>
              <w:t>水平二</w:t>
            </w:r>
          </w:p>
        </w:tc>
        <w:tc>
          <w:tcPr>
            <w:tcW w:w="7116"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149" w:right="49" w:firstLine="403"/>
              <w:spacing w:before="65" w:line="422" w:lineRule="auto"/>
              <w:jc w:val="both"/>
              <w:rPr/>
            </w:pPr>
            <w:r>
              <w:rPr>
                <w:spacing w:val="9"/>
              </w:rPr>
              <w:t>学生应具有较高的信息技术素质、对网络环境能敏锐体察；能用心尊重</w:t>
            </w:r>
            <w:r>
              <w:rPr>
                <w:spacing w:val="16"/>
              </w:rPr>
              <w:t xml:space="preserve"> </w:t>
            </w:r>
            <w:r>
              <w:rPr>
                <w:spacing w:val="9"/>
              </w:rPr>
              <w:t>他人、不断激励自己；乐于团队合作、善于整合资源；善于表达沟通用于企</w:t>
            </w:r>
            <w:r>
              <w:rPr>
                <w:spacing w:val="14"/>
              </w:rPr>
              <w:t xml:space="preserve"> </w:t>
            </w:r>
            <w:r>
              <w:rPr>
                <w:spacing w:val="9"/>
              </w:rPr>
              <w:t>业实践、注重学以致用；及时适应环境变化、不断开拓创新。</w:t>
            </w:r>
          </w:p>
          <w:p>
            <w:pPr>
              <w:pStyle w:val="TableText"/>
              <w:ind w:left="151" w:right="49" w:firstLine="401"/>
              <w:spacing w:before="231" w:line="426" w:lineRule="auto"/>
              <w:rPr/>
            </w:pPr>
            <w:r>
              <w:rPr>
                <w:spacing w:val="9"/>
              </w:rPr>
              <w:t>学生毕业后可到与电子商务有关的机构、网站、企业从事电子商务实际</w:t>
            </w:r>
            <w:r>
              <w:rPr>
                <w:spacing w:val="16"/>
              </w:rPr>
              <w:t xml:space="preserve"> </w:t>
            </w:r>
            <w:r>
              <w:rPr>
                <w:spacing w:val="9"/>
              </w:rPr>
              <w:t>工作，或者自己开网店创业在课程培养目标上，以打造学生就业竞争力为培</w:t>
            </w:r>
            <w:r>
              <w:rPr>
                <w:spacing w:val="12"/>
              </w:rPr>
              <w:t xml:space="preserve"> </w:t>
            </w:r>
            <w:r>
              <w:rPr>
                <w:spacing w:val="8"/>
              </w:rPr>
              <w:t>养思路，</w:t>
            </w:r>
            <w:r>
              <w:rPr>
                <w:spacing w:val="-55"/>
              </w:rPr>
              <w:t xml:space="preserve"> </w:t>
            </w:r>
            <w:r>
              <w:rPr>
                <w:spacing w:val="8"/>
              </w:rPr>
              <w:t>以“有专业水准的电子商务职业人士、有思想的网络业务开拓者、</w:t>
            </w:r>
            <w:r>
              <w:rPr/>
              <w:t xml:space="preserve"> </w:t>
            </w:r>
            <w:r>
              <w:rPr>
                <w:spacing w:val="8"/>
              </w:rPr>
              <w:t>有使命的网络创业青年</w:t>
            </w:r>
            <w:r>
              <w:rPr>
                <w:spacing w:val="-55"/>
              </w:rPr>
              <w:t xml:space="preserve"> </w:t>
            </w:r>
            <w:r>
              <w:rPr>
                <w:spacing w:val="8"/>
              </w:rPr>
              <w:t>”为核心目标，从知识目标、能力目标、素质目标上</w:t>
            </w:r>
            <w:r>
              <w:rPr/>
              <w:t xml:space="preserve"> </w:t>
            </w:r>
            <w:r>
              <w:rPr>
                <w:spacing w:val="7"/>
              </w:rPr>
              <w:t>培养学生的综合能力。</w:t>
            </w:r>
          </w:p>
        </w:tc>
      </w:tr>
    </w:tbl>
    <w:p>
      <w:pPr>
        <w:ind w:left="402"/>
        <w:spacing w:before="229" w:line="230" w:lineRule="auto"/>
        <w:rPr>
          <w:rFonts w:ascii="SimSun" w:hAnsi="SimSun" w:eastAsia="SimSun" w:cs="SimSun"/>
          <w:sz w:val="18"/>
          <w:szCs w:val="18"/>
        </w:rPr>
      </w:pPr>
      <w:r>
        <w:rPr>
          <w:rFonts w:ascii="SimSun" w:hAnsi="SimSun" w:eastAsia="SimSun" w:cs="SimSun"/>
          <w:sz w:val="18"/>
          <w:szCs w:val="18"/>
          <w:spacing w:val="-1"/>
        </w:rPr>
        <w:t>说明：</w:t>
      </w:r>
    </w:p>
    <w:p>
      <w:pPr>
        <w:pStyle w:val="BodyText"/>
        <w:spacing w:line="384" w:lineRule="auto"/>
        <w:rPr/>
      </w:pPr>
      <w:r/>
    </w:p>
    <w:p>
      <w:pPr>
        <w:ind w:firstLine="411"/>
        <w:spacing w:before="59" w:line="465" w:lineRule="auto"/>
        <w:rPr>
          <w:rFonts w:ascii="SimSun" w:hAnsi="SimSun" w:eastAsia="SimSun" w:cs="SimSun"/>
          <w:sz w:val="18"/>
          <w:szCs w:val="18"/>
        </w:rPr>
      </w:pPr>
      <w:r>
        <w:rPr>
          <w:rFonts w:ascii="SimSun" w:hAnsi="SimSun" w:eastAsia="SimSun" w:cs="SimSun"/>
          <w:sz w:val="18"/>
          <w:szCs w:val="18"/>
          <w:spacing w:val="19"/>
        </w:rPr>
        <w:t>水平一是学生学习本课程应达到的合格要求，是合格性考试的命题依据；水平二是为适应</w:t>
      </w:r>
      <w:r>
        <w:rPr>
          <w:rFonts w:ascii="SimSun" w:hAnsi="SimSun" w:eastAsia="SimSun" w:cs="SimSun"/>
          <w:sz w:val="18"/>
          <w:szCs w:val="18"/>
          <w:spacing w:val="18"/>
        </w:rPr>
        <w:t>不</w:t>
      </w:r>
      <w:r>
        <w:rPr>
          <w:rFonts w:ascii="SimSun" w:hAnsi="SimSun" w:eastAsia="SimSun" w:cs="SimSun"/>
          <w:sz w:val="18"/>
          <w:szCs w:val="18"/>
          <w:spacing w:val="46"/>
        </w:rPr>
        <w:t xml:space="preserve"> </w:t>
      </w:r>
      <w:r>
        <w:rPr>
          <w:rFonts w:ascii="SimSun" w:hAnsi="SimSun" w:eastAsia="SimSun" w:cs="SimSun"/>
          <w:sz w:val="18"/>
          <w:szCs w:val="18"/>
          <w:spacing w:val="18"/>
        </w:rPr>
        <w:t>同</w:t>
      </w:r>
      <w:r>
        <w:rPr>
          <w:rFonts w:ascii="SimSun" w:hAnsi="SimSun" w:eastAsia="SimSun" w:cs="SimSun"/>
          <w:sz w:val="18"/>
          <w:szCs w:val="18"/>
        </w:rPr>
        <w:t xml:space="preserve"> </w:t>
      </w:r>
      <w:r>
        <w:rPr>
          <w:rFonts w:ascii="SimSun" w:hAnsi="SimSun" w:eastAsia="SimSun" w:cs="SimSun"/>
          <w:sz w:val="18"/>
          <w:szCs w:val="18"/>
          <w:spacing w:val="19"/>
        </w:rPr>
        <w:t>专业学生职业发展需要的较高要求。</w:t>
      </w:r>
    </w:p>
    <w:p>
      <w:pPr>
        <w:spacing w:line="465" w:lineRule="auto"/>
        <w:sectPr>
          <w:footerReference w:type="default" r:id="rId405"/>
          <w:pgSz w:w="11906" w:h="16839"/>
          <w:pgMar w:top="1431" w:right="1477" w:bottom="1308" w:left="1721" w:header="0" w:footer="1143" w:gutter="0"/>
        </w:sectPr>
        <w:rPr>
          <w:rFonts w:ascii="SimSun" w:hAnsi="SimSun" w:eastAsia="SimSun" w:cs="SimSun"/>
          <w:sz w:val="18"/>
          <w:szCs w:val="18"/>
        </w:rPr>
      </w:pPr>
    </w:p>
    <w:p>
      <w:pPr>
        <w:pStyle w:val="BodyText"/>
        <w:spacing w:line="286" w:lineRule="auto"/>
        <w:rPr/>
      </w:pPr>
      <w:r/>
    </w:p>
    <w:p>
      <w:pPr>
        <w:ind w:left="33"/>
        <w:spacing w:before="113"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ind w:left="698"/>
        <w:spacing w:before="97" w:line="222" w:lineRule="auto"/>
        <w:rPr>
          <w:rFonts w:ascii="FangSong" w:hAnsi="FangSong" w:eastAsia="FangSong" w:cs="FangSong"/>
          <w:sz w:val="30"/>
          <w:szCs w:val="30"/>
        </w:rPr>
      </w:pPr>
      <w:r>
        <w:rPr>
          <w:rFonts w:ascii="FangSong" w:hAnsi="FangSong" w:eastAsia="FangSong" w:cs="FangSong"/>
          <w:sz w:val="30"/>
          <w:szCs w:val="30"/>
          <w:b/>
          <w:bCs/>
          <w:spacing w:val="4"/>
        </w:rPr>
        <w:t>(一)教学要求</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ind w:right="18" w:firstLine="466"/>
        <w:spacing w:before="78" w:line="357" w:lineRule="auto"/>
        <w:rPr>
          <w:rFonts w:ascii="SimSun" w:hAnsi="SimSun" w:eastAsia="SimSun" w:cs="SimSun"/>
          <w:sz w:val="24"/>
          <w:szCs w:val="24"/>
        </w:rPr>
      </w:pPr>
      <w:r>
        <w:rPr>
          <w:rFonts w:ascii="SimSun" w:hAnsi="SimSun" w:eastAsia="SimSun" w:cs="SimSun"/>
          <w:sz w:val="24"/>
          <w:szCs w:val="24"/>
          <w:spacing w:val="-7"/>
        </w:rPr>
        <w:t>从电子商务的实际问题出发，精心准备各种典型案例，</w:t>
      </w:r>
      <w:r>
        <w:rPr>
          <w:rFonts w:ascii="SimSun" w:hAnsi="SimSun" w:eastAsia="SimSun" w:cs="SimSun"/>
          <w:sz w:val="24"/>
          <w:szCs w:val="24"/>
          <w:spacing w:val="-8"/>
        </w:rPr>
        <w:t>构建课程的整体教学设计。</w:t>
      </w:r>
      <w:r>
        <w:rPr>
          <w:rFonts w:ascii="SimSun" w:hAnsi="SimSun" w:eastAsia="SimSun" w:cs="SimSun"/>
          <w:sz w:val="24"/>
          <w:szCs w:val="24"/>
        </w:rPr>
        <w:t xml:space="preserve"> </w:t>
      </w:r>
      <w:r>
        <w:rPr>
          <w:rFonts w:ascii="SimSun" w:hAnsi="SimSun" w:eastAsia="SimSun" w:cs="SimSun"/>
          <w:sz w:val="24"/>
          <w:szCs w:val="24"/>
          <w:spacing w:val="-9"/>
        </w:rPr>
        <w:t>以二十多个任务和技能训练任务为载体，形成循序渐进，种类多样的项目群，构建完整</w:t>
      </w:r>
      <w:r>
        <w:rPr>
          <w:rFonts w:ascii="SimSun" w:hAnsi="SimSun" w:eastAsia="SimSun" w:cs="SimSun"/>
          <w:sz w:val="24"/>
          <w:szCs w:val="24"/>
          <w:spacing w:val="7"/>
        </w:rPr>
        <w:t xml:space="preserve"> </w:t>
      </w:r>
      <w:r>
        <w:rPr>
          <w:rFonts w:ascii="SimSun" w:hAnsi="SimSun" w:eastAsia="SimSun" w:cs="SimSun"/>
          <w:sz w:val="24"/>
          <w:szCs w:val="24"/>
          <w:spacing w:val="-9"/>
        </w:rPr>
        <w:t>的教学设计布局。教学采用“项目教学法”，将“教、学、练、做”融为一体。教学体</w:t>
      </w:r>
      <w:r>
        <w:rPr>
          <w:rFonts w:ascii="SimSun" w:hAnsi="SimSun" w:eastAsia="SimSun" w:cs="SimSun"/>
          <w:sz w:val="24"/>
          <w:szCs w:val="24"/>
          <w:spacing w:val="5"/>
        </w:rPr>
        <w:t xml:space="preserve"> </w:t>
      </w:r>
      <w:r>
        <w:rPr>
          <w:rFonts w:ascii="SimSun" w:hAnsi="SimSun" w:eastAsia="SimSun" w:cs="SimSun"/>
          <w:sz w:val="24"/>
          <w:szCs w:val="24"/>
          <w:spacing w:val="-13"/>
        </w:rPr>
        <w:t>现“教师为主导，学生为主体，训练为主线”的原则，课堂上可</w:t>
      </w:r>
      <w:r>
        <w:rPr>
          <w:rFonts w:ascii="SimSun" w:hAnsi="SimSun" w:eastAsia="SimSun" w:cs="SimSun"/>
          <w:sz w:val="24"/>
          <w:szCs w:val="24"/>
          <w:spacing w:val="-14"/>
        </w:rPr>
        <w:t>以采用“项目教学法”，</w:t>
      </w:r>
      <w:r>
        <w:rPr>
          <w:rFonts w:ascii="SimSun" w:hAnsi="SimSun" w:eastAsia="SimSun" w:cs="SimSun"/>
          <w:sz w:val="24"/>
          <w:szCs w:val="24"/>
        </w:rPr>
        <w:t xml:space="preserve"> </w:t>
      </w:r>
      <w:r>
        <w:rPr>
          <w:rFonts w:ascii="SimSun" w:hAnsi="SimSun" w:eastAsia="SimSun" w:cs="SimSun"/>
          <w:sz w:val="24"/>
          <w:szCs w:val="24"/>
          <w:spacing w:val="-9"/>
        </w:rPr>
        <w:t>即将教学知识系统化，内容具体化，任务项目化。教学设计方便要充分利用现代化教学</w:t>
      </w:r>
      <w:r>
        <w:rPr>
          <w:rFonts w:ascii="SimSun" w:hAnsi="SimSun" w:eastAsia="SimSun" w:cs="SimSun"/>
          <w:sz w:val="24"/>
          <w:szCs w:val="24"/>
          <w:spacing w:val="7"/>
        </w:rPr>
        <w:t xml:space="preserve"> </w:t>
      </w:r>
      <w:r>
        <w:rPr>
          <w:rFonts w:ascii="SimSun" w:hAnsi="SimSun" w:eastAsia="SimSun" w:cs="SimSun"/>
          <w:sz w:val="24"/>
          <w:szCs w:val="24"/>
          <w:spacing w:val="-9"/>
        </w:rPr>
        <w:t>手段，提高教学效果，教学中根据实际需要可以采用电子演示文稿，大屏幕多媒体联机</w:t>
      </w:r>
      <w:r>
        <w:rPr>
          <w:rFonts w:ascii="SimSun" w:hAnsi="SimSun" w:eastAsia="SimSun" w:cs="SimSun"/>
          <w:sz w:val="24"/>
          <w:szCs w:val="24"/>
          <w:spacing w:val="7"/>
        </w:rPr>
        <w:t xml:space="preserve"> </w:t>
      </w:r>
      <w:r>
        <w:rPr>
          <w:rFonts w:ascii="SimSun" w:hAnsi="SimSun" w:eastAsia="SimSun" w:cs="SimSun"/>
          <w:sz w:val="24"/>
          <w:szCs w:val="24"/>
          <w:spacing w:val="-9"/>
        </w:rPr>
        <w:t>演示、网络教学等各种先进的教学手段、使课堂教学生动活泼，引人入胜，提高教学效</w:t>
      </w:r>
      <w:r>
        <w:rPr>
          <w:rFonts w:ascii="SimSun" w:hAnsi="SimSun" w:eastAsia="SimSun" w:cs="SimSun"/>
          <w:sz w:val="24"/>
          <w:szCs w:val="24"/>
          <w:spacing w:val="7"/>
        </w:rPr>
        <w:t xml:space="preserve"> </w:t>
      </w:r>
      <w:r>
        <w:rPr>
          <w:rFonts w:ascii="SimSun" w:hAnsi="SimSun" w:eastAsia="SimSun" w:cs="SimSun"/>
          <w:sz w:val="24"/>
          <w:szCs w:val="24"/>
          <w:spacing w:val="-8"/>
        </w:rPr>
        <w:t>果，同时提高教学效率。</w:t>
      </w:r>
    </w:p>
    <w:p>
      <w:pPr>
        <w:pStyle w:val="BodyText"/>
        <w:spacing w:line="422" w:lineRule="auto"/>
        <w:rPr/>
      </w:pPr>
      <w:r/>
    </w:p>
    <w:p>
      <w:pPr>
        <w:ind w:left="476"/>
        <w:spacing w:before="78" w:line="222" w:lineRule="auto"/>
        <w:rPr>
          <w:rFonts w:ascii="SimHei" w:hAnsi="SimHei" w:eastAsia="SimHei" w:cs="SimHei"/>
          <w:sz w:val="24"/>
          <w:szCs w:val="24"/>
        </w:rPr>
      </w:pPr>
      <w:r>
        <w:rPr>
          <w:rFonts w:ascii="SimHei" w:hAnsi="SimHei" w:eastAsia="SimHei" w:cs="SimHei"/>
          <w:sz w:val="24"/>
          <w:szCs w:val="24"/>
          <w:b/>
          <w:bCs/>
          <w:spacing w:val="-10"/>
        </w:rPr>
        <w:t>1.教师基本要求</w:t>
      </w:r>
    </w:p>
    <w:p>
      <w:pPr>
        <w:ind w:left="3" w:right="164" w:firstLine="471"/>
        <w:spacing w:before="179" w:line="290" w:lineRule="auto"/>
        <w:rPr>
          <w:rFonts w:ascii="SimSun" w:hAnsi="SimSun" w:eastAsia="SimSun" w:cs="SimSun"/>
          <w:sz w:val="24"/>
          <w:szCs w:val="24"/>
        </w:rPr>
      </w:pPr>
      <w:r>
        <w:rPr>
          <w:rFonts w:ascii="SimSun" w:hAnsi="SimSun" w:eastAsia="SimSun" w:cs="SimSun"/>
          <w:sz w:val="24"/>
          <w:szCs w:val="24"/>
          <w:spacing w:val="-8"/>
        </w:rPr>
        <w:t>（1）教师应具备“双师型”教师资格，具备电子商务实战</w:t>
      </w:r>
      <w:r>
        <w:rPr>
          <w:rFonts w:ascii="SimSun" w:hAnsi="SimSun" w:eastAsia="SimSun" w:cs="SimSun"/>
          <w:sz w:val="24"/>
          <w:szCs w:val="24"/>
          <w:spacing w:val="-9"/>
        </w:rPr>
        <w:t>经验；善于学习，不断</w:t>
      </w:r>
      <w:r>
        <w:rPr>
          <w:rFonts w:ascii="SimSun" w:hAnsi="SimSun" w:eastAsia="SimSun" w:cs="SimSun"/>
          <w:sz w:val="24"/>
          <w:szCs w:val="24"/>
        </w:rPr>
        <w:t xml:space="preserve"> </w:t>
      </w:r>
      <w:r>
        <w:rPr>
          <w:rFonts w:ascii="SimSun" w:hAnsi="SimSun" w:eastAsia="SimSun" w:cs="SimSun"/>
          <w:sz w:val="24"/>
          <w:szCs w:val="24"/>
          <w:spacing w:val="-8"/>
        </w:rPr>
        <w:t>更新知识储备。</w:t>
      </w:r>
    </w:p>
    <w:p>
      <w:pPr>
        <w:ind w:left="1" w:right="164" w:firstLine="473"/>
        <w:spacing w:before="181" w:line="290" w:lineRule="auto"/>
        <w:rPr>
          <w:rFonts w:ascii="SimSun" w:hAnsi="SimSun" w:eastAsia="SimSun" w:cs="SimSun"/>
          <w:sz w:val="24"/>
          <w:szCs w:val="24"/>
        </w:rPr>
      </w:pPr>
      <w:r>
        <w:rPr>
          <w:rFonts w:ascii="SimSun" w:hAnsi="SimSun" w:eastAsia="SimSun" w:cs="SimSun"/>
          <w:sz w:val="24"/>
          <w:szCs w:val="24"/>
          <w:spacing w:val="-8"/>
        </w:rPr>
        <w:t>（2）教师必须重视实践经验的学习，重视现代信息技术</w:t>
      </w:r>
      <w:r>
        <w:rPr>
          <w:rFonts w:ascii="SimSun" w:hAnsi="SimSun" w:eastAsia="SimSun" w:cs="SimSun"/>
          <w:sz w:val="24"/>
          <w:szCs w:val="24"/>
          <w:spacing w:val="-9"/>
        </w:rPr>
        <w:t>的应用，尽可能运用现代</w:t>
      </w:r>
      <w:r>
        <w:rPr>
          <w:rFonts w:ascii="SimSun" w:hAnsi="SimSun" w:eastAsia="SimSun" w:cs="SimSun"/>
          <w:sz w:val="24"/>
          <w:szCs w:val="24"/>
        </w:rPr>
        <w:t xml:space="preserve"> </w:t>
      </w:r>
      <w:r>
        <w:rPr>
          <w:rFonts w:ascii="SimSun" w:hAnsi="SimSun" w:eastAsia="SimSun" w:cs="SimSun"/>
          <w:sz w:val="24"/>
          <w:szCs w:val="24"/>
          <w:spacing w:val="-8"/>
        </w:rPr>
        <w:t>化、多样化手段实施理论教学和实践指导。</w:t>
      </w:r>
    </w:p>
    <w:p>
      <w:pPr>
        <w:ind w:right="164" w:firstLine="475"/>
        <w:spacing w:before="182" w:line="290" w:lineRule="auto"/>
        <w:rPr>
          <w:rFonts w:ascii="SimSun" w:hAnsi="SimSun" w:eastAsia="SimSun" w:cs="SimSun"/>
          <w:sz w:val="24"/>
          <w:szCs w:val="24"/>
        </w:rPr>
      </w:pPr>
      <w:r>
        <w:rPr>
          <w:rFonts w:ascii="SimSun" w:hAnsi="SimSun" w:eastAsia="SimSun" w:cs="SimSun"/>
          <w:sz w:val="24"/>
          <w:szCs w:val="24"/>
          <w:spacing w:val="-8"/>
        </w:rPr>
        <w:t>（3）教师应注重对学生实际操作能力的训练，强化案例</w:t>
      </w:r>
      <w:r>
        <w:rPr>
          <w:rFonts w:ascii="SimSun" w:hAnsi="SimSun" w:eastAsia="SimSun" w:cs="SimSun"/>
          <w:sz w:val="24"/>
          <w:szCs w:val="24"/>
          <w:spacing w:val="-9"/>
        </w:rPr>
        <w:t>和流程教学，让学生边学</w:t>
      </w:r>
      <w:r>
        <w:rPr>
          <w:rFonts w:ascii="SimSun" w:hAnsi="SimSun" w:eastAsia="SimSun" w:cs="SimSun"/>
          <w:sz w:val="24"/>
          <w:szCs w:val="24"/>
        </w:rPr>
        <w:t xml:space="preserve"> </w:t>
      </w:r>
      <w:r>
        <w:rPr>
          <w:rFonts w:ascii="SimSun" w:hAnsi="SimSun" w:eastAsia="SimSun" w:cs="SimSun"/>
          <w:sz w:val="24"/>
          <w:szCs w:val="24"/>
          <w:spacing w:val="-8"/>
        </w:rPr>
        <w:t>边练，以此提高学生学习兴趣，突出技能培养目标，增强教学效果。</w:t>
      </w:r>
    </w:p>
    <w:p>
      <w:pPr>
        <w:ind w:left="6" w:right="18" w:firstLine="468"/>
        <w:spacing w:before="183" w:line="290" w:lineRule="auto"/>
        <w:rPr>
          <w:rFonts w:ascii="SimSun" w:hAnsi="SimSun" w:eastAsia="SimSun" w:cs="SimSun"/>
          <w:sz w:val="24"/>
          <w:szCs w:val="24"/>
        </w:rPr>
      </w:pPr>
      <w:r>
        <w:rPr>
          <w:rFonts w:ascii="SimSun" w:hAnsi="SimSun" w:eastAsia="SimSun" w:cs="SimSun"/>
          <w:sz w:val="24"/>
          <w:szCs w:val="24"/>
          <w:spacing w:val="-11"/>
        </w:rPr>
        <w:t>（4）教师应注意充分调动学生学习的主动性和积极性，采用任务驱动等教学方法，</w:t>
      </w:r>
      <w:r>
        <w:rPr>
          <w:rFonts w:ascii="SimSun" w:hAnsi="SimSun" w:eastAsia="SimSun" w:cs="SimSun"/>
          <w:sz w:val="24"/>
          <w:szCs w:val="24"/>
          <w:spacing w:val="14"/>
        </w:rPr>
        <w:t xml:space="preserve"> </w:t>
      </w:r>
      <w:r>
        <w:rPr>
          <w:rFonts w:ascii="SimSun" w:hAnsi="SimSun" w:eastAsia="SimSun" w:cs="SimSun"/>
          <w:sz w:val="24"/>
          <w:szCs w:val="24"/>
          <w:spacing w:val="-8"/>
        </w:rPr>
        <w:t>实现知行合一。</w:t>
      </w:r>
    </w:p>
    <w:p>
      <w:pPr>
        <w:ind w:left="4" w:firstLine="470"/>
        <w:spacing w:before="183" w:line="289" w:lineRule="auto"/>
        <w:rPr>
          <w:rFonts w:ascii="SimSun" w:hAnsi="SimSun" w:eastAsia="SimSun" w:cs="SimSun"/>
          <w:sz w:val="24"/>
          <w:szCs w:val="24"/>
        </w:rPr>
      </w:pPr>
      <w:r>
        <w:rPr>
          <w:rFonts w:ascii="SimSun" w:hAnsi="SimSun" w:eastAsia="SimSun" w:cs="SimSun"/>
          <w:sz w:val="24"/>
          <w:szCs w:val="24"/>
          <w:spacing w:val="-10"/>
        </w:rPr>
        <w:t>（5）教师应积极引导学生提升职业素养，培养学生讲求团队协作、善于有</w:t>
      </w:r>
      <w:r>
        <w:rPr>
          <w:rFonts w:ascii="SimSun" w:hAnsi="SimSun" w:eastAsia="SimSun" w:cs="SimSun"/>
          <w:sz w:val="24"/>
          <w:szCs w:val="24"/>
          <w:spacing w:val="-11"/>
        </w:rPr>
        <w:t>效沟通、</w:t>
      </w:r>
      <w:r>
        <w:rPr>
          <w:rFonts w:ascii="SimSun" w:hAnsi="SimSun" w:eastAsia="SimSun" w:cs="SimSun"/>
          <w:sz w:val="24"/>
          <w:szCs w:val="24"/>
        </w:rPr>
        <w:t xml:space="preserve"> </w:t>
      </w:r>
      <w:r>
        <w:rPr>
          <w:rFonts w:ascii="SimSun" w:hAnsi="SimSun" w:eastAsia="SimSun" w:cs="SimSun"/>
          <w:sz w:val="24"/>
          <w:szCs w:val="24"/>
          <w:spacing w:val="-8"/>
        </w:rPr>
        <w:t>不畏艰难、勇于探索的职业精神和为客户服务的职业理念。</w:t>
      </w:r>
    </w:p>
    <w:p>
      <w:pPr>
        <w:spacing w:line="289" w:lineRule="auto"/>
        <w:sectPr>
          <w:footerReference w:type="default" r:id="rId406"/>
          <w:pgSz w:w="11906" w:h="16839"/>
          <w:pgMar w:top="1431" w:right="1333" w:bottom="1308" w:left="1710" w:header="0" w:footer="1143" w:gutter="0"/>
        </w:sectPr>
        <w:rPr>
          <w:rFonts w:ascii="SimSun" w:hAnsi="SimSun" w:eastAsia="SimSun" w:cs="SimSun"/>
          <w:sz w:val="24"/>
          <w:szCs w:val="24"/>
        </w:rPr>
      </w:pPr>
    </w:p>
    <w:p>
      <w:pPr>
        <w:pStyle w:val="BodyText"/>
        <w:spacing w:line="304" w:lineRule="auto"/>
        <w:rPr/>
      </w:pPr>
      <w:r/>
    </w:p>
    <w:p>
      <w:pPr>
        <w:ind w:left="460"/>
        <w:spacing w:before="78" w:line="218" w:lineRule="auto"/>
        <w:rPr>
          <w:rFonts w:ascii="SimHei" w:hAnsi="SimHei" w:eastAsia="SimHei" w:cs="SimHei"/>
          <w:sz w:val="24"/>
          <w:szCs w:val="24"/>
        </w:rPr>
      </w:pPr>
      <w:r>
        <w:rPr>
          <w:rFonts w:ascii="SimHei" w:hAnsi="SimHei" w:eastAsia="SimHei" w:cs="SimHei"/>
          <w:sz w:val="24"/>
          <w:szCs w:val="24"/>
          <w:b/>
          <w:bCs/>
          <w:spacing w:val="-9"/>
        </w:rPr>
        <w:t>2.校内实践教学条件要求</w:t>
      </w:r>
    </w:p>
    <w:p>
      <w:pPr>
        <w:ind w:left="473"/>
        <w:spacing w:before="184" w:line="219" w:lineRule="auto"/>
        <w:rPr>
          <w:rFonts w:ascii="SimSun" w:hAnsi="SimSun" w:eastAsia="SimSun" w:cs="SimSun"/>
          <w:sz w:val="24"/>
          <w:szCs w:val="24"/>
        </w:rPr>
      </w:pPr>
      <w:r>
        <w:rPr>
          <w:rFonts w:ascii="SimSun" w:hAnsi="SimSun" w:eastAsia="SimSun" w:cs="SimSun"/>
          <w:sz w:val="24"/>
          <w:szCs w:val="24"/>
          <w:spacing w:val="-8"/>
        </w:rPr>
        <w:t>（1）建立电子商务模拟实训室，配备模拟软件、物流</w:t>
      </w:r>
      <w:r>
        <w:rPr>
          <w:rFonts w:ascii="SimSun" w:hAnsi="SimSun" w:eastAsia="SimSun" w:cs="SimSun"/>
          <w:sz w:val="24"/>
          <w:szCs w:val="24"/>
          <w:spacing w:val="-9"/>
        </w:rPr>
        <w:t>软件。</w:t>
      </w:r>
    </w:p>
    <w:p>
      <w:pPr>
        <w:ind w:left="473"/>
        <w:spacing w:before="183" w:line="219" w:lineRule="auto"/>
        <w:rPr>
          <w:rFonts w:ascii="SimSun" w:hAnsi="SimSun" w:eastAsia="SimSun" w:cs="SimSun"/>
          <w:sz w:val="24"/>
          <w:szCs w:val="24"/>
        </w:rPr>
      </w:pPr>
      <w:r>
        <w:rPr>
          <w:rFonts w:ascii="SimSun" w:hAnsi="SimSun" w:eastAsia="SimSun" w:cs="SimSun"/>
          <w:sz w:val="24"/>
          <w:szCs w:val="24"/>
          <w:spacing w:val="-9"/>
        </w:rPr>
        <w:t>（2）教室配备多媒体教学设备。</w:t>
      </w:r>
    </w:p>
    <w:p>
      <w:pPr>
        <w:ind w:right="164" w:firstLine="473"/>
        <w:spacing w:before="182" w:line="290" w:lineRule="auto"/>
        <w:rPr>
          <w:rFonts w:ascii="SimSun" w:hAnsi="SimSun" w:eastAsia="SimSun" w:cs="SimSun"/>
          <w:sz w:val="24"/>
          <w:szCs w:val="24"/>
        </w:rPr>
      </w:pPr>
      <w:r>
        <w:rPr>
          <w:rFonts w:ascii="SimSun" w:hAnsi="SimSun" w:eastAsia="SimSun" w:cs="SimSun"/>
          <w:sz w:val="24"/>
          <w:szCs w:val="24"/>
          <w:spacing w:val="-8"/>
        </w:rPr>
        <w:t>（3）建立电子商务综合实训室，配备货架、商品、摄像</w:t>
      </w:r>
      <w:r>
        <w:rPr>
          <w:rFonts w:ascii="SimSun" w:hAnsi="SimSun" w:eastAsia="SimSun" w:cs="SimSun"/>
          <w:sz w:val="24"/>
          <w:szCs w:val="24"/>
          <w:spacing w:val="-9"/>
        </w:rPr>
        <w:t>器材等设施设备，利用电</w:t>
      </w:r>
      <w:r>
        <w:rPr>
          <w:rFonts w:ascii="SimSun" w:hAnsi="SimSun" w:eastAsia="SimSun" w:cs="SimSun"/>
          <w:sz w:val="24"/>
          <w:szCs w:val="24"/>
        </w:rPr>
        <w:t xml:space="preserve"> </w:t>
      </w:r>
      <w:r>
        <w:rPr>
          <w:rFonts w:ascii="SimSun" w:hAnsi="SimSun" w:eastAsia="SimSun" w:cs="SimSun"/>
          <w:sz w:val="24"/>
          <w:szCs w:val="24"/>
          <w:spacing w:val="-8"/>
        </w:rPr>
        <w:t>子商务平台创建校园网店。</w:t>
      </w:r>
    </w:p>
    <w:p>
      <w:pPr>
        <w:pStyle w:val="BodyText"/>
        <w:spacing w:line="284" w:lineRule="auto"/>
        <w:rPr/>
      </w:pPr>
      <w:r/>
    </w:p>
    <w:p>
      <w:pPr>
        <w:pStyle w:val="BodyText"/>
        <w:spacing w:line="285" w:lineRule="auto"/>
        <w:rPr/>
      </w:pPr>
      <w:r/>
    </w:p>
    <w:p>
      <w:pPr>
        <w:ind w:left="462"/>
        <w:spacing w:before="78" w:line="221" w:lineRule="auto"/>
        <w:rPr>
          <w:rFonts w:ascii="SimHei" w:hAnsi="SimHei" w:eastAsia="SimHei" w:cs="SimHei"/>
          <w:sz w:val="24"/>
          <w:szCs w:val="24"/>
        </w:rPr>
      </w:pPr>
      <w:r>
        <w:rPr>
          <w:rFonts w:ascii="SimHei" w:hAnsi="SimHei" w:eastAsia="SimHei" w:cs="SimHei"/>
          <w:sz w:val="24"/>
          <w:szCs w:val="24"/>
          <w:b/>
          <w:bCs/>
          <w:spacing w:val="-9"/>
        </w:rPr>
        <w:t>3.教学方法建议</w:t>
      </w:r>
    </w:p>
    <w:p>
      <w:pPr>
        <w:ind w:left="462"/>
        <w:spacing w:before="180" w:line="219" w:lineRule="auto"/>
        <w:rPr>
          <w:rFonts w:ascii="SimSun" w:hAnsi="SimSun" w:eastAsia="SimSun" w:cs="SimSun"/>
          <w:sz w:val="24"/>
          <w:szCs w:val="24"/>
        </w:rPr>
      </w:pPr>
      <w:r>
        <w:rPr>
          <w:rFonts w:ascii="SimSun" w:hAnsi="SimSun" w:eastAsia="SimSun" w:cs="SimSun"/>
          <w:sz w:val="24"/>
          <w:szCs w:val="24"/>
          <w:spacing w:val="-8"/>
        </w:rPr>
        <w:t>针对不同的教学内容，采用较为适合的教学方法。对实践性比较强的内容，</w:t>
      </w:r>
    </w:p>
    <w:p>
      <w:pPr>
        <w:ind w:left="489"/>
        <w:spacing w:before="184" w:line="219" w:lineRule="auto"/>
        <w:rPr>
          <w:rFonts w:ascii="SimSun" w:hAnsi="SimSun" w:eastAsia="SimSun" w:cs="SimSun"/>
          <w:sz w:val="24"/>
          <w:szCs w:val="24"/>
        </w:rPr>
      </w:pPr>
      <w:r>
        <w:rPr>
          <w:rFonts w:ascii="SimSun" w:hAnsi="SimSun" w:eastAsia="SimSun" w:cs="SimSun"/>
          <w:sz w:val="24"/>
          <w:szCs w:val="24"/>
          <w:spacing w:val="-9"/>
        </w:rPr>
        <w:t>以真实的项目、任务为载体，实现知行合一，提升学生的实践能力和专业技能；</w:t>
      </w:r>
    </w:p>
    <w:p>
      <w:pPr>
        <w:ind w:left="3" w:right="77" w:firstLine="457"/>
        <w:spacing w:before="183" w:line="347" w:lineRule="auto"/>
        <w:rPr>
          <w:rFonts w:ascii="SimSun" w:hAnsi="SimSun" w:eastAsia="SimSun" w:cs="SimSun"/>
          <w:sz w:val="24"/>
          <w:szCs w:val="24"/>
        </w:rPr>
      </w:pPr>
      <w:r>
        <w:rPr>
          <w:rFonts w:ascii="SimSun" w:hAnsi="SimSun" w:eastAsia="SimSun" w:cs="SimSun"/>
          <w:sz w:val="24"/>
          <w:szCs w:val="24"/>
          <w:spacing w:val="-9"/>
        </w:rPr>
        <w:t>对理论性比较强的内容，可采用讲授法、案例教学等方法，实现较为理想的教学效</w:t>
      </w:r>
      <w:r>
        <w:rPr>
          <w:rFonts w:ascii="SimSun" w:hAnsi="SimSun" w:eastAsia="SimSun" w:cs="SimSun"/>
          <w:sz w:val="24"/>
          <w:szCs w:val="24"/>
          <w:spacing w:val="4"/>
        </w:rPr>
        <w:t xml:space="preserve"> </w:t>
      </w:r>
      <w:r>
        <w:rPr>
          <w:rFonts w:ascii="SimSun" w:hAnsi="SimSun" w:eastAsia="SimSun" w:cs="SimSun"/>
          <w:sz w:val="24"/>
          <w:szCs w:val="24"/>
          <w:spacing w:val="-8"/>
        </w:rPr>
        <w:t>果。</w:t>
      </w:r>
    </w:p>
    <w:p>
      <w:pPr>
        <w:ind w:left="467"/>
        <w:spacing w:before="34" w:line="220" w:lineRule="auto"/>
        <w:rPr>
          <w:rFonts w:ascii="SimSun" w:hAnsi="SimSun" w:eastAsia="SimSun" w:cs="SimSun"/>
          <w:sz w:val="24"/>
          <w:szCs w:val="24"/>
        </w:rPr>
      </w:pPr>
      <w:r>
        <w:rPr>
          <w:rFonts w:ascii="SimSun" w:hAnsi="SimSun" w:eastAsia="SimSun" w:cs="SimSun"/>
          <w:sz w:val="24"/>
          <w:szCs w:val="24"/>
          <w:spacing w:val="-8"/>
        </w:rPr>
        <w:t>5．课程资源开发与利用</w:t>
      </w:r>
    </w:p>
    <w:p>
      <w:pPr>
        <w:ind w:left="460" w:right="860" w:firstLine="13"/>
        <w:spacing w:before="183" w:line="289" w:lineRule="auto"/>
        <w:rPr>
          <w:rFonts w:ascii="SimSun" w:hAnsi="SimSun" w:eastAsia="SimSun" w:cs="SimSun"/>
          <w:sz w:val="24"/>
          <w:szCs w:val="24"/>
        </w:rPr>
      </w:pPr>
      <w:r>
        <w:rPr>
          <w:rFonts w:ascii="SimSun" w:hAnsi="SimSun" w:eastAsia="SimSun" w:cs="SimSun"/>
          <w:sz w:val="24"/>
          <w:szCs w:val="24"/>
          <w:spacing w:val="-8"/>
        </w:rPr>
        <w:t>（1）开发形象生动的多媒体课件，以调动学生学习</w:t>
      </w:r>
      <w:r>
        <w:rPr>
          <w:rFonts w:ascii="SimSun" w:hAnsi="SimSun" w:eastAsia="SimSun" w:cs="SimSun"/>
          <w:sz w:val="24"/>
          <w:szCs w:val="24"/>
          <w:spacing w:val="-9"/>
        </w:rPr>
        <w:t>的积极性和主动性，促</w:t>
      </w:r>
      <w:r>
        <w:rPr>
          <w:rFonts w:ascii="SimSun" w:hAnsi="SimSun" w:eastAsia="SimSun" w:cs="SimSun"/>
          <w:sz w:val="24"/>
          <w:szCs w:val="24"/>
        </w:rPr>
        <w:t xml:space="preserve"> </w:t>
      </w:r>
      <w:r>
        <w:rPr>
          <w:rFonts w:ascii="SimSun" w:hAnsi="SimSun" w:eastAsia="SimSun" w:cs="SimSun"/>
          <w:sz w:val="24"/>
          <w:szCs w:val="24"/>
          <w:spacing w:val="-8"/>
        </w:rPr>
        <w:t>进学生理解和掌握电子商务基本知识、原理与操作。</w:t>
      </w:r>
    </w:p>
    <w:p>
      <w:pPr>
        <w:ind w:left="473"/>
        <w:spacing w:before="183" w:line="219" w:lineRule="auto"/>
        <w:rPr>
          <w:rFonts w:ascii="SimSun" w:hAnsi="SimSun" w:eastAsia="SimSun" w:cs="SimSun"/>
          <w:sz w:val="24"/>
          <w:szCs w:val="24"/>
        </w:rPr>
      </w:pPr>
      <w:r>
        <w:rPr>
          <w:rFonts w:ascii="SimSun" w:hAnsi="SimSun" w:eastAsia="SimSun" w:cs="SimSun"/>
          <w:sz w:val="24"/>
          <w:szCs w:val="24"/>
          <w:spacing w:val="-8"/>
        </w:rPr>
        <w:t>（2）利用网络教学环境，借助电子商务平台，构建电子商务网站或</w:t>
      </w:r>
      <w:r>
        <w:rPr>
          <w:rFonts w:ascii="SimSun" w:hAnsi="SimSun" w:eastAsia="SimSun" w:cs="SimSun"/>
          <w:sz w:val="24"/>
          <w:szCs w:val="24"/>
          <w:spacing w:val="-9"/>
        </w:rPr>
        <w:t>网店，</w:t>
      </w:r>
    </w:p>
    <w:p>
      <w:pPr>
        <w:ind w:left="468" w:right="279" w:hanging="6"/>
        <w:spacing w:before="183" w:line="347" w:lineRule="auto"/>
        <w:rPr>
          <w:rFonts w:ascii="SimSun" w:hAnsi="SimSun" w:eastAsia="SimSun" w:cs="SimSun"/>
          <w:sz w:val="24"/>
          <w:szCs w:val="24"/>
        </w:rPr>
      </w:pPr>
      <w:r>
        <w:rPr>
          <w:rFonts w:ascii="SimSun" w:hAnsi="SimSun" w:eastAsia="SimSun" w:cs="SimSun"/>
          <w:sz w:val="24"/>
          <w:szCs w:val="24"/>
          <w:spacing w:val="-8"/>
        </w:rPr>
        <w:t>通过网店业务实操，使学生认知电子商务的各工作岗位工作内容与工作流程</w:t>
      </w:r>
      <w:r>
        <w:rPr>
          <w:rFonts w:ascii="SimSun" w:hAnsi="SimSun" w:eastAsia="SimSun" w:cs="SimSun"/>
          <w:sz w:val="24"/>
          <w:szCs w:val="24"/>
          <w:spacing w:val="-9"/>
        </w:rPr>
        <w:t>，提</w:t>
      </w:r>
      <w:r>
        <w:rPr>
          <w:rFonts w:ascii="SimSun" w:hAnsi="SimSun" w:eastAsia="SimSun" w:cs="SimSun"/>
          <w:sz w:val="24"/>
          <w:szCs w:val="24"/>
        </w:rPr>
        <w:t xml:space="preserve"> </w:t>
      </w:r>
      <w:r>
        <w:rPr>
          <w:rFonts w:ascii="SimSun" w:hAnsi="SimSun" w:eastAsia="SimSun" w:cs="SimSun"/>
          <w:sz w:val="24"/>
          <w:szCs w:val="24"/>
          <w:spacing w:val="-8"/>
        </w:rPr>
        <w:t>高学生的岗位职业能力。</w:t>
      </w:r>
    </w:p>
    <w:p>
      <w:pPr>
        <w:ind w:left="1" w:firstLine="471"/>
        <w:spacing w:before="34" w:line="290" w:lineRule="auto"/>
        <w:rPr>
          <w:rFonts w:ascii="SimSun" w:hAnsi="SimSun" w:eastAsia="SimSun" w:cs="SimSun"/>
          <w:sz w:val="24"/>
          <w:szCs w:val="24"/>
        </w:rPr>
      </w:pPr>
      <w:r>
        <w:rPr>
          <w:rFonts w:ascii="SimSun" w:hAnsi="SimSun" w:eastAsia="SimSun" w:cs="SimSun"/>
          <w:sz w:val="24"/>
          <w:szCs w:val="24"/>
          <w:spacing w:val="-10"/>
        </w:rPr>
        <w:t>（3）建立网络教学资源平台，使师生共享多媒体课件、电子教案、试题库</w:t>
      </w:r>
      <w:r>
        <w:rPr>
          <w:rFonts w:ascii="SimSun" w:hAnsi="SimSun" w:eastAsia="SimSun" w:cs="SimSun"/>
          <w:sz w:val="24"/>
          <w:szCs w:val="24"/>
          <w:spacing w:val="-11"/>
        </w:rPr>
        <w:t>、微课、</w:t>
      </w:r>
      <w:r>
        <w:rPr>
          <w:rFonts w:ascii="SimSun" w:hAnsi="SimSun" w:eastAsia="SimSun" w:cs="SimSun"/>
          <w:sz w:val="24"/>
          <w:szCs w:val="24"/>
        </w:rPr>
        <w:t xml:space="preserve"> </w:t>
      </w:r>
      <w:r>
        <w:rPr>
          <w:rFonts w:ascii="SimSun" w:hAnsi="SimSun" w:eastAsia="SimSun" w:cs="SimSun"/>
          <w:sz w:val="24"/>
          <w:szCs w:val="24"/>
          <w:spacing w:val="-8"/>
        </w:rPr>
        <w:t>教学视频等资源，为实现翻转课堂和远程教学做好准备。</w:t>
      </w:r>
    </w:p>
    <w:p>
      <w:pPr>
        <w:ind w:left="504"/>
        <w:spacing w:before="183" w:line="220" w:lineRule="auto"/>
        <w:rPr>
          <w:rFonts w:ascii="SimSun" w:hAnsi="SimSun" w:eastAsia="SimSun" w:cs="SimSun"/>
          <w:sz w:val="24"/>
          <w:szCs w:val="24"/>
        </w:rPr>
      </w:pPr>
      <w:r>
        <w:rPr>
          <w:rFonts w:ascii="SimSun" w:hAnsi="SimSun" w:eastAsia="SimSun" w:cs="SimSun"/>
          <w:sz w:val="24"/>
          <w:szCs w:val="24"/>
          <w:spacing w:val="-9"/>
        </w:rPr>
        <w:t>(4)学校应注重与企业的广泛合作，积极开发实习和实训基地，充分利用企</w:t>
      </w:r>
    </w:p>
    <w:p>
      <w:pPr>
        <w:ind w:right="75" w:firstLine="461"/>
        <w:spacing w:before="182" w:line="346" w:lineRule="auto"/>
        <w:rPr>
          <w:rFonts w:ascii="SimSun" w:hAnsi="SimSun" w:eastAsia="SimSun" w:cs="SimSun"/>
          <w:sz w:val="24"/>
          <w:szCs w:val="24"/>
        </w:rPr>
      </w:pPr>
      <w:r>
        <w:rPr>
          <w:rFonts w:ascii="SimSun" w:hAnsi="SimSun" w:eastAsia="SimSun" w:cs="SimSun"/>
          <w:sz w:val="24"/>
          <w:szCs w:val="24"/>
          <w:spacing w:val="-9"/>
        </w:rPr>
        <w:t>业资源，让学生深入了解电子商务企业真实工作环境与工作内容，体验真实岗位工</w:t>
      </w:r>
      <w:r>
        <w:rPr>
          <w:rFonts w:ascii="SimSun" w:hAnsi="SimSun" w:eastAsia="SimSun" w:cs="SimSun"/>
          <w:sz w:val="24"/>
          <w:szCs w:val="24"/>
          <w:spacing w:val="7"/>
        </w:rPr>
        <w:t xml:space="preserve"> </w:t>
      </w:r>
      <w:r>
        <w:rPr>
          <w:rFonts w:ascii="SimSun" w:hAnsi="SimSun" w:eastAsia="SimSun" w:cs="SimSun"/>
          <w:sz w:val="24"/>
          <w:szCs w:val="24"/>
          <w:spacing w:val="-8"/>
        </w:rPr>
        <w:t>作，实现校企合作，共同培养电子商务技能型人才。</w:t>
      </w:r>
    </w:p>
    <w:p>
      <w:pPr>
        <w:pStyle w:val="BodyText"/>
        <w:spacing w:line="262" w:lineRule="auto"/>
        <w:rPr/>
      </w:pPr>
      <w:r/>
    </w:p>
    <w:p>
      <w:pPr>
        <w:pStyle w:val="BodyText"/>
        <w:spacing w:line="262" w:lineRule="auto"/>
        <w:rPr/>
      </w:pPr>
      <w:r/>
    </w:p>
    <w:p>
      <w:pPr>
        <w:pStyle w:val="BodyText"/>
        <w:spacing w:line="263" w:lineRule="auto"/>
        <w:rPr/>
      </w:pPr>
      <w:r/>
    </w:p>
    <w:p>
      <w:pPr>
        <w:pStyle w:val="BodyText"/>
        <w:spacing w:line="263" w:lineRule="auto"/>
        <w:rPr/>
      </w:pPr>
      <w:r/>
    </w:p>
    <w:p>
      <w:pPr>
        <w:pStyle w:val="BodyText"/>
        <w:spacing w:line="263" w:lineRule="auto"/>
        <w:rPr/>
      </w:pPr>
      <w:r/>
    </w:p>
    <w:p>
      <w:pPr>
        <w:ind w:left="604"/>
        <w:spacing w:before="98" w:line="226" w:lineRule="auto"/>
        <w:rPr>
          <w:rFonts w:ascii="FangSong" w:hAnsi="FangSong" w:eastAsia="FangSong" w:cs="FangSong"/>
          <w:sz w:val="30"/>
          <w:szCs w:val="30"/>
        </w:rPr>
      </w:pPr>
      <w:r>
        <w:rPr>
          <w:rFonts w:ascii="KaiTi" w:hAnsi="KaiTi" w:eastAsia="KaiTi" w:cs="KaiTi"/>
          <w:sz w:val="30"/>
          <w:szCs w:val="30"/>
          <w:b/>
          <w:bCs/>
        </w:rPr>
        <w:t>(二</w:t>
      </w:r>
      <w:r>
        <w:rPr>
          <w:rFonts w:ascii="FangSong" w:hAnsi="FangSong" w:eastAsia="FangSong" w:cs="FangSong"/>
          <w:sz w:val="30"/>
          <w:szCs w:val="30"/>
          <w:b/>
          <w:bCs/>
        </w:rPr>
        <w:t>)学业水平评价</w:t>
      </w:r>
    </w:p>
    <w:p>
      <w:pPr>
        <w:spacing w:line="226" w:lineRule="auto"/>
        <w:sectPr>
          <w:footerReference w:type="default" r:id="rId407"/>
          <w:pgSz w:w="11906" w:h="16839"/>
          <w:pgMar w:top="1431" w:right="1333" w:bottom="1308" w:left="1711" w:header="0" w:footer="1143" w:gutter="0"/>
        </w:sectPr>
        <w:rPr>
          <w:rFonts w:ascii="FangSong" w:hAnsi="FangSong" w:eastAsia="FangSong" w:cs="FangSong"/>
          <w:sz w:val="30"/>
          <w:szCs w:val="30"/>
        </w:rPr>
      </w:pPr>
    </w:p>
    <w:p>
      <w:pPr>
        <w:pStyle w:val="BodyText"/>
        <w:spacing w:line="306" w:lineRule="auto"/>
        <w:rPr/>
      </w:pPr>
      <w:r/>
    </w:p>
    <w:p>
      <w:pPr>
        <w:ind w:left="5" w:right="181" w:firstLine="502"/>
        <w:spacing w:before="78" w:line="353" w:lineRule="auto"/>
        <w:jc w:val="both"/>
        <w:rPr>
          <w:rFonts w:ascii="SimSun" w:hAnsi="SimSun" w:eastAsia="SimSun" w:cs="SimSun"/>
          <w:sz w:val="24"/>
          <w:szCs w:val="24"/>
        </w:rPr>
      </w:pPr>
      <w:r>
        <w:rPr>
          <w:rFonts w:ascii="SimSun" w:hAnsi="SimSun" w:eastAsia="SimSun" w:cs="SimSun"/>
          <w:sz w:val="24"/>
          <w:szCs w:val="24"/>
          <w:spacing w:val="-4"/>
        </w:rPr>
        <w:t>学业水平评价应基于电子商务应用学科核心素养展开。评价内容要从关注学生知</w:t>
      </w:r>
      <w:r>
        <w:rPr>
          <w:rFonts w:ascii="SimSun" w:hAnsi="SimSun" w:eastAsia="SimSun" w:cs="SimSun"/>
          <w:sz w:val="24"/>
          <w:szCs w:val="24"/>
          <w:spacing w:val="4"/>
        </w:rPr>
        <w:t xml:space="preserve"> </w:t>
      </w:r>
      <w:r>
        <w:rPr>
          <w:rFonts w:ascii="SimSun" w:hAnsi="SimSun" w:eastAsia="SimSun" w:cs="SimSun"/>
          <w:sz w:val="24"/>
          <w:szCs w:val="24"/>
          <w:spacing w:val="-9"/>
        </w:rPr>
        <w:t>识技能的掌握向解决问题的综合能力的提升转变，兼顾学生认知、</w:t>
      </w:r>
      <w:r>
        <w:rPr>
          <w:rFonts w:ascii="SimSun" w:hAnsi="SimSun" w:eastAsia="SimSun" w:cs="SimSun"/>
          <w:sz w:val="24"/>
          <w:szCs w:val="24"/>
          <w:spacing w:val="-10"/>
        </w:rPr>
        <w:t>协作和创新能力的发</w:t>
      </w:r>
      <w:r>
        <w:rPr>
          <w:rFonts w:ascii="SimSun" w:hAnsi="SimSun" w:eastAsia="SimSun" w:cs="SimSun"/>
          <w:sz w:val="24"/>
          <w:szCs w:val="24"/>
        </w:rPr>
        <w:t xml:space="preserve"> </w:t>
      </w:r>
      <w:r>
        <w:rPr>
          <w:rFonts w:ascii="SimSun" w:hAnsi="SimSun" w:eastAsia="SimSun" w:cs="SimSun"/>
          <w:sz w:val="24"/>
          <w:szCs w:val="24"/>
          <w:spacing w:val="-9"/>
        </w:rPr>
        <w:t>展。要通过评价的合理实施，激发学生学习兴趣，帮助教师调控教学内</w:t>
      </w:r>
      <w:r>
        <w:rPr>
          <w:rFonts w:ascii="SimSun" w:hAnsi="SimSun" w:eastAsia="SimSun" w:cs="SimSun"/>
          <w:sz w:val="24"/>
          <w:szCs w:val="24"/>
          <w:spacing w:val="-10"/>
        </w:rPr>
        <w:t>容与进程，促进</w:t>
      </w:r>
      <w:r>
        <w:rPr>
          <w:rFonts w:ascii="SimSun" w:hAnsi="SimSun" w:eastAsia="SimSun" w:cs="SimSun"/>
          <w:sz w:val="24"/>
          <w:szCs w:val="24"/>
        </w:rPr>
        <w:t xml:space="preserve"> </w:t>
      </w:r>
      <w:r>
        <w:rPr>
          <w:rFonts w:ascii="SimSun" w:hAnsi="SimSun" w:eastAsia="SimSun" w:cs="SimSun"/>
          <w:sz w:val="24"/>
          <w:szCs w:val="24"/>
          <w:spacing w:val="-10"/>
        </w:rPr>
        <w:t>学生相关课程素养的提升。</w:t>
      </w:r>
    </w:p>
    <w:p>
      <w:pPr>
        <w:pStyle w:val="BodyText"/>
        <w:spacing w:line="273" w:lineRule="auto"/>
        <w:rPr/>
      </w:pPr>
      <w:r/>
    </w:p>
    <w:p>
      <w:pPr>
        <w:pStyle w:val="BodyText"/>
        <w:spacing w:line="273" w:lineRule="auto"/>
        <w:rPr/>
      </w:pPr>
      <w:r/>
    </w:p>
    <w:p>
      <w:pPr>
        <w:pStyle w:val="BodyText"/>
        <w:spacing w:line="273" w:lineRule="auto"/>
        <w:rPr/>
      </w:pPr>
      <w:r/>
    </w:p>
    <w:p>
      <w:pPr>
        <w:ind w:left="512"/>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1.评价原则</w:t>
      </w:r>
    </w:p>
    <w:p>
      <w:pPr>
        <w:ind w:right="155" w:firstLine="463"/>
        <w:spacing w:before="101" w:line="352" w:lineRule="auto"/>
        <w:jc w:val="both"/>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评价要发挥诊断、反馈、激励、导向的功能，客观、综合反映学生的学业水平。应</w:t>
      </w:r>
      <w:r>
        <w:rPr>
          <w:rFonts w:ascii="SimSun" w:hAnsi="SimSun" w:eastAsia="SimSun" w:cs="SimSun"/>
          <w:sz w:val="24"/>
          <w:szCs w:val="24"/>
          <w:spacing w:val="7"/>
        </w:rPr>
        <w:t xml:space="preserve"> </w:t>
      </w:r>
      <w:r>
        <w:rPr>
          <w:rFonts w:ascii="SimSun" w:hAnsi="SimSun" w:eastAsia="SimSun" w:cs="SimSun"/>
          <w:sz w:val="24"/>
          <w:szCs w:val="24"/>
          <w:spacing w:val="-9"/>
        </w:rPr>
        <w:t>通过灵活多样的评价方式激励和引导学生学习，鼓励自主学习。要通过科学的评价，渗</w:t>
      </w:r>
      <w:r>
        <w:rPr>
          <w:rFonts w:ascii="SimSun" w:hAnsi="SimSun" w:eastAsia="SimSun" w:cs="SimSun"/>
          <w:sz w:val="24"/>
          <w:szCs w:val="24"/>
          <w:spacing w:val="6"/>
        </w:rPr>
        <w:t xml:space="preserve"> </w:t>
      </w:r>
      <w:r>
        <w:rPr>
          <w:rFonts w:ascii="SimSun" w:hAnsi="SimSun" w:eastAsia="SimSun" w:cs="SimSun"/>
          <w:sz w:val="24"/>
          <w:szCs w:val="24"/>
          <w:spacing w:val="-8"/>
        </w:rPr>
        <w:t>透成长性思维理念，激发学生关注、学习最新课程内容</w:t>
      </w:r>
      <w:r>
        <w:rPr>
          <w:rFonts w:ascii="SimSun" w:hAnsi="SimSun" w:eastAsia="SimSun" w:cs="SimSun"/>
          <w:sz w:val="24"/>
          <w:szCs w:val="24"/>
          <w:spacing w:val="-9"/>
        </w:rPr>
        <w:t>的兴趣，帮助学生树立自信心，</w:t>
      </w:r>
      <w:r>
        <w:rPr>
          <w:rFonts w:ascii="SimSun" w:hAnsi="SimSun" w:eastAsia="SimSun" w:cs="SimSun"/>
          <w:sz w:val="24"/>
          <w:szCs w:val="24"/>
        </w:rPr>
        <w:t xml:space="preserve"> </w:t>
      </w:r>
      <w:r>
        <w:rPr>
          <w:rFonts w:ascii="SimSun" w:hAnsi="SimSun" w:eastAsia="SimSun" w:cs="SimSun"/>
          <w:sz w:val="24"/>
          <w:szCs w:val="24"/>
          <w:spacing w:val="-6"/>
        </w:rPr>
        <w:t>提高学生的自我成就感。</w:t>
      </w:r>
    </w:p>
    <w:p>
      <w:pPr>
        <w:ind w:left="1" w:right="185" w:firstLine="461"/>
        <w:spacing w:before="34" w:line="352" w:lineRule="auto"/>
        <w:jc w:val="both"/>
        <w:rPr>
          <w:rFonts w:ascii="SimSun" w:hAnsi="SimSun" w:eastAsia="SimSun" w:cs="SimSun"/>
          <w:sz w:val="24"/>
          <w:szCs w:val="24"/>
        </w:rPr>
      </w:pPr>
      <w:r>
        <w:rPr>
          <w:rFonts w:ascii="SimSun" w:hAnsi="SimSun" w:eastAsia="SimSun" w:cs="SimSun"/>
          <w:sz w:val="24"/>
          <w:szCs w:val="24"/>
          <w:spacing w:val="-9"/>
        </w:rPr>
        <w:t>评价应重点关注学生实践操作技能的培养，在呈现评价结果时，多</w:t>
      </w:r>
      <w:r>
        <w:rPr>
          <w:rFonts w:ascii="SimSun" w:hAnsi="SimSun" w:eastAsia="SimSun" w:cs="SimSun"/>
          <w:sz w:val="24"/>
          <w:szCs w:val="24"/>
          <w:spacing w:val="-10"/>
        </w:rPr>
        <w:t>采用评价报告、</w:t>
      </w:r>
      <w:r>
        <w:rPr>
          <w:rFonts w:ascii="SimSun" w:hAnsi="SimSun" w:eastAsia="SimSun" w:cs="SimSun"/>
          <w:sz w:val="24"/>
          <w:szCs w:val="24"/>
        </w:rPr>
        <w:t xml:space="preserve"> </w:t>
      </w:r>
      <w:r>
        <w:rPr>
          <w:rFonts w:ascii="SimSun" w:hAnsi="SimSun" w:eastAsia="SimSun" w:cs="SimSun"/>
          <w:sz w:val="24"/>
          <w:szCs w:val="24"/>
          <w:spacing w:val="-3"/>
        </w:rPr>
        <w:t>学习建议等方式，适当采用鼓励性语言，激发学生内在学习动机，帮助学生明确自己</w:t>
      </w:r>
      <w:r>
        <w:rPr>
          <w:rFonts w:ascii="SimSun" w:hAnsi="SimSun" w:eastAsia="SimSun" w:cs="SimSun"/>
          <w:sz w:val="24"/>
          <w:szCs w:val="24"/>
          <w:spacing w:val="1"/>
        </w:rPr>
        <w:t xml:space="preserve"> </w:t>
      </w:r>
      <w:r>
        <w:rPr>
          <w:rFonts w:ascii="SimSun" w:hAnsi="SimSun" w:eastAsia="SimSun" w:cs="SimSun"/>
          <w:sz w:val="24"/>
          <w:szCs w:val="24"/>
          <w:spacing w:val="4"/>
        </w:rPr>
        <w:t>的不足和努力方向。评价内容与手段要有利</w:t>
      </w:r>
      <w:r>
        <w:rPr>
          <w:rFonts w:ascii="SimSun" w:hAnsi="SimSun" w:eastAsia="SimSun" w:cs="SimSun"/>
          <w:sz w:val="24"/>
          <w:szCs w:val="24"/>
          <w:spacing w:val="3"/>
        </w:rPr>
        <w:t>于学生学习，要引导教师利用评价结果</w:t>
      </w:r>
      <w:r>
        <w:rPr>
          <w:rFonts w:ascii="SimSun" w:hAnsi="SimSun" w:eastAsia="SimSun" w:cs="SimSun"/>
          <w:sz w:val="24"/>
          <w:szCs w:val="24"/>
        </w:rPr>
        <w:t xml:space="preserve"> </w:t>
      </w:r>
      <w:r>
        <w:rPr>
          <w:rFonts w:ascii="SimSun" w:hAnsi="SimSun" w:eastAsia="SimSun" w:cs="SimSun"/>
          <w:sz w:val="24"/>
          <w:szCs w:val="24"/>
          <w:spacing w:val="6"/>
        </w:rPr>
        <w:t>来诊断和改进自己的教学，发挥评价与教学的相互促进</w:t>
      </w:r>
      <w:r>
        <w:rPr>
          <w:rFonts w:ascii="SimSun" w:hAnsi="SimSun" w:eastAsia="SimSun" w:cs="SimSun"/>
          <w:sz w:val="24"/>
          <w:szCs w:val="24"/>
          <w:spacing w:val="5"/>
        </w:rPr>
        <w:t>作用。</w:t>
      </w:r>
    </w:p>
    <w:p>
      <w:pPr>
        <w:ind w:right="171" w:firstLine="470"/>
        <w:spacing w:before="120" w:line="355" w:lineRule="auto"/>
        <w:jc w:val="both"/>
        <w:rPr>
          <w:rFonts w:ascii="SimSun" w:hAnsi="SimSun" w:eastAsia="SimSun" w:cs="SimSun"/>
          <w:sz w:val="24"/>
          <w:szCs w:val="24"/>
        </w:rPr>
      </w:pPr>
      <w:r>
        <w:rPr>
          <w:rFonts w:ascii="SimSun" w:hAnsi="SimSun" w:eastAsia="SimSun" w:cs="SimSun"/>
          <w:sz w:val="24"/>
          <w:szCs w:val="24"/>
          <w:spacing w:val="-3"/>
        </w:rPr>
        <w:t>评价要面向全体学生，注重学生主体作用的发挥，要让学生明确评价目标，参与</w:t>
      </w:r>
      <w:r>
        <w:rPr>
          <w:rFonts w:ascii="SimSun" w:hAnsi="SimSun" w:eastAsia="SimSun" w:cs="SimSun"/>
          <w:sz w:val="24"/>
          <w:szCs w:val="24"/>
          <w:spacing w:val="18"/>
        </w:rPr>
        <w:t xml:space="preserve"> </w:t>
      </w:r>
      <w:r>
        <w:rPr>
          <w:rFonts w:ascii="SimSun" w:hAnsi="SimSun" w:eastAsia="SimSun" w:cs="SimSun"/>
          <w:sz w:val="24"/>
          <w:szCs w:val="24"/>
          <w:spacing w:val="-9"/>
        </w:rPr>
        <w:t>评价标准的制订，通过评价信息的收集和评价结果的交流，成为评价过程的参与者。要</w:t>
      </w:r>
      <w:r>
        <w:rPr>
          <w:rFonts w:ascii="SimSun" w:hAnsi="SimSun" w:eastAsia="SimSun" w:cs="SimSun"/>
          <w:sz w:val="24"/>
          <w:szCs w:val="24"/>
          <w:spacing w:val="8"/>
        </w:rPr>
        <w:t xml:space="preserve"> </w:t>
      </w:r>
      <w:r>
        <w:rPr>
          <w:rFonts w:ascii="SimSun" w:hAnsi="SimSun" w:eastAsia="SimSun" w:cs="SimSun"/>
          <w:sz w:val="24"/>
          <w:szCs w:val="24"/>
          <w:spacing w:val="-9"/>
        </w:rPr>
        <w:t>以多样化的评价促进学生本学科核心素养的提升，将教师评价、学生自评和学生互评相</w:t>
      </w:r>
      <w:r>
        <w:rPr>
          <w:rFonts w:ascii="SimSun" w:hAnsi="SimSun" w:eastAsia="SimSun" w:cs="SimSun"/>
          <w:sz w:val="24"/>
          <w:szCs w:val="24"/>
          <w:spacing w:val="8"/>
        </w:rPr>
        <w:t xml:space="preserve"> </w:t>
      </w:r>
      <w:r>
        <w:rPr>
          <w:rFonts w:ascii="SimSun" w:hAnsi="SimSun" w:eastAsia="SimSun" w:cs="SimSun"/>
          <w:sz w:val="24"/>
          <w:szCs w:val="24"/>
          <w:spacing w:val="-9"/>
        </w:rPr>
        <w:t>结合，合理引入智能评价，综合运用多种评价手段和方法，针对不同的教学内容和学生</w:t>
      </w:r>
      <w:r>
        <w:rPr>
          <w:rFonts w:ascii="SimSun" w:hAnsi="SimSun" w:eastAsia="SimSun" w:cs="SimSun"/>
          <w:sz w:val="24"/>
          <w:szCs w:val="24"/>
          <w:spacing w:val="8"/>
        </w:rPr>
        <w:t xml:space="preserve"> </w:t>
      </w:r>
      <w:r>
        <w:rPr>
          <w:rFonts w:ascii="SimSun" w:hAnsi="SimSun" w:eastAsia="SimSun" w:cs="SimSun"/>
          <w:sz w:val="24"/>
          <w:szCs w:val="24"/>
          <w:spacing w:val="-9"/>
        </w:rPr>
        <w:t>特点，量化评价与质性评价相结合；不能简单地以分数或等级来评价学生，多采用表现</w:t>
      </w:r>
      <w:r>
        <w:rPr>
          <w:rFonts w:ascii="SimSun" w:hAnsi="SimSun" w:eastAsia="SimSun" w:cs="SimSun"/>
          <w:sz w:val="24"/>
          <w:szCs w:val="24"/>
          <w:spacing w:val="3"/>
        </w:rPr>
        <w:t xml:space="preserve"> </w:t>
      </w:r>
      <w:r>
        <w:rPr>
          <w:rFonts w:ascii="SimSun" w:hAnsi="SimSun" w:eastAsia="SimSun" w:cs="SimSun"/>
          <w:sz w:val="24"/>
          <w:szCs w:val="24"/>
          <w:spacing w:val="-4"/>
        </w:rPr>
        <w:t>性评价语言，注重学生在不同起点上的提升。</w:t>
      </w:r>
    </w:p>
    <w:p>
      <w:pPr>
        <w:ind w:left="1" w:right="96" w:firstLine="461"/>
        <w:spacing w:before="35" w:line="351" w:lineRule="auto"/>
        <w:jc w:val="both"/>
        <w:rPr>
          <w:rFonts w:ascii="SimSun" w:hAnsi="SimSun" w:eastAsia="SimSun" w:cs="SimSun"/>
          <w:sz w:val="24"/>
          <w:szCs w:val="24"/>
        </w:rPr>
      </w:pPr>
      <w:r>
        <w:rPr>
          <w:rFonts w:ascii="SimSun" w:hAnsi="SimSun" w:eastAsia="SimSun" w:cs="SimSun"/>
          <w:sz w:val="24"/>
          <w:szCs w:val="24"/>
          <w:spacing w:val="-11"/>
        </w:rPr>
        <w:t>评价要体现职业教育的特点，参考企业的评价方式和内容，将项目任务的完</w:t>
      </w:r>
      <w:r>
        <w:rPr>
          <w:rFonts w:ascii="SimSun" w:hAnsi="SimSun" w:eastAsia="SimSun" w:cs="SimSun"/>
          <w:sz w:val="24"/>
          <w:szCs w:val="24"/>
          <w:spacing w:val="34"/>
        </w:rPr>
        <w:t xml:space="preserve"> </w:t>
      </w:r>
      <w:r>
        <w:rPr>
          <w:rFonts w:ascii="SimSun" w:hAnsi="SimSun" w:eastAsia="SimSun" w:cs="SimSun"/>
          <w:sz w:val="24"/>
          <w:szCs w:val="24"/>
          <w:spacing w:val="-11"/>
        </w:rPr>
        <w:t>成度、</w:t>
      </w:r>
      <w:r>
        <w:rPr>
          <w:rFonts w:ascii="SimSun" w:hAnsi="SimSun" w:eastAsia="SimSun" w:cs="SimSun"/>
          <w:sz w:val="24"/>
          <w:szCs w:val="24"/>
        </w:rPr>
        <w:t xml:space="preserve"> </w:t>
      </w:r>
      <w:r>
        <w:rPr>
          <w:rFonts w:ascii="SimSun" w:hAnsi="SimSun" w:eastAsia="SimSun" w:cs="SimSun"/>
          <w:sz w:val="24"/>
          <w:szCs w:val="24"/>
          <w:spacing w:val="-6"/>
        </w:rPr>
        <w:t>完成效率、完成质量和创新度作为评价标准，可适度引入行业、企业的直 接评价。评</w:t>
      </w:r>
      <w:r>
        <w:rPr>
          <w:rFonts w:ascii="SimSun" w:hAnsi="SimSun" w:eastAsia="SimSun" w:cs="SimSun"/>
          <w:sz w:val="24"/>
          <w:szCs w:val="24"/>
          <w:spacing w:val="7"/>
        </w:rPr>
        <w:t xml:space="preserve"> </w:t>
      </w:r>
      <w:r>
        <w:rPr>
          <w:rFonts w:ascii="SimSun" w:hAnsi="SimSun" w:eastAsia="SimSun" w:cs="SimSun"/>
          <w:sz w:val="24"/>
          <w:szCs w:val="24"/>
          <w:spacing w:val="-8"/>
        </w:rPr>
        <w:t>价要多选择与职业岗位相关联的内容，考查学生运用信息技术完</w:t>
      </w:r>
      <w:r>
        <w:rPr>
          <w:rFonts w:ascii="SimSun" w:hAnsi="SimSun" w:eastAsia="SimSun" w:cs="SimSun"/>
          <w:sz w:val="24"/>
          <w:szCs w:val="24"/>
          <w:spacing w:val="-9"/>
        </w:rPr>
        <w:t>成任务的综合能力。</w:t>
      </w:r>
    </w:p>
    <w:p>
      <w:pPr>
        <w:pStyle w:val="BodyText"/>
        <w:spacing w:line="344" w:lineRule="auto"/>
        <w:rPr/>
      </w:pPr>
      <w:r/>
    </w:p>
    <w:p>
      <w:pPr>
        <w:ind w:left="491"/>
        <w:spacing w:before="79" w:line="221" w:lineRule="auto"/>
        <w:outlineLvl w:val="1"/>
        <w:rPr>
          <w:rFonts w:ascii="SimHei" w:hAnsi="SimHei" w:eastAsia="SimHei" w:cs="SimHei"/>
          <w:sz w:val="24"/>
          <w:szCs w:val="24"/>
        </w:rPr>
      </w:pPr>
      <w:r>
        <w:rPr>
          <w:rFonts w:ascii="SimHei" w:hAnsi="SimHei" w:eastAsia="SimHei" w:cs="SimHei"/>
          <w:sz w:val="24"/>
          <w:szCs w:val="24"/>
          <w:b/>
          <w:bCs/>
          <w:spacing w:val="1"/>
        </w:rPr>
        <w:t>2.评价方式</w:t>
      </w:r>
    </w:p>
    <w:p>
      <w:pPr>
        <w:ind w:left="465"/>
        <w:spacing w:before="178" w:line="219" w:lineRule="auto"/>
        <w:outlineLvl w:val="1"/>
        <w:rPr>
          <w:rFonts w:ascii="SimSun" w:hAnsi="SimSun" w:eastAsia="SimSun" w:cs="SimSun"/>
          <w:sz w:val="24"/>
          <w:szCs w:val="24"/>
        </w:rPr>
      </w:pPr>
      <w:r>
        <w:rPr>
          <w:rFonts w:ascii="SimSun" w:hAnsi="SimSun" w:eastAsia="SimSun" w:cs="SimSun"/>
          <w:sz w:val="24"/>
          <w:szCs w:val="24"/>
          <w:spacing w:val="-8"/>
        </w:rPr>
        <w:t>本课程教学任务结束后，教师将按学校的相关要求对教学模式、教学方法和手段、</w:t>
      </w:r>
    </w:p>
    <w:p>
      <w:pPr>
        <w:ind w:left="3"/>
        <w:spacing w:before="184" w:line="344" w:lineRule="auto"/>
        <w:rPr>
          <w:rFonts w:ascii="SimSun" w:hAnsi="SimSun" w:eastAsia="SimSun" w:cs="SimSun"/>
          <w:sz w:val="24"/>
          <w:szCs w:val="24"/>
        </w:rPr>
      </w:pPr>
      <w:r>
        <w:rPr>
          <w:rFonts w:ascii="SimSun" w:hAnsi="SimSun" w:eastAsia="SimSun" w:cs="SimSun"/>
          <w:sz w:val="24"/>
          <w:szCs w:val="24"/>
          <w:spacing w:val="-10"/>
        </w:rPr>
        <w:t>教学过程、试卷或报告、成绩等写出分析报告；课程</w:t>
      </w:r>
      <w:r>
        <w:rPr>
          <w:rFonts w:ascii="SimSun" w:hAnsi="SimSun" w:eastAsia="SimSun" w:cs="SimSun"/>
          <w:sz w:val="24"/>
          <w:szCs w:val="24"/>
          <w:spacing w:val="-11"/>
        </w:rPr>
        <w:t>所属教研科将按照学校的相关要求，</w:t>
      </w:r>
      <w:r>
        <w:rPr>
          <w:rFonts w:ascii="SimSun" w:hAnsi="SimSun" w:eastAsia="SimSun" w:cs="SimSun"/>
          <w:sz w:val="24"/>
          <w:szCs w:val="24"/>
        </w:rPr>
        <w:t xml:space="preserve"> </w:t>
      </w:r>
      <w:r>
        <w:rPr>
          <w:rFonts w:ascii="SimSun" w:hAnsi="SimSun" w:eastAsia="SimSun" w:cs="SimSun"/>
          <w:sz w:val="24"/>
          <w:szCs w:val="24"/>
          <w:spacing w:val="-8"/>
        </w:rPr>
        <w:t>组织进行讨论期末教师教学评价工作。</w:t>
      </w:r>
    </w:p>
    <w:p>
      <w:pPr>
        <w:spacing w:line="344" w:lineRule="auto"/>
        <w:sectPr>
          <w:footerReference w:type="default" r:id="rId408"/>
          <w:pgSz w:w="11906" w:h="16839"/>
          <w:pgMar w:top="1431" w:right="1236" w:bottom="1308" w:left="1710" w:header="0" w:footer="1143" w:gutter="0"/>
        </w:sectPr>
        <w:rPr>
          <w:rFonts w:ascii="SimSun" w:hAnsi="SimSun" w:eastAsia="SimSun" w:cs="SimSun"/>
          <w:sz w:val="24"/>
          <w:szCs w:val="24"/>
        </w:rPr>
      </w:pPr>
    </w:p>
    <w:p>
      <w:pPr>
        <w:pStyle w:val="BodyText"/>
        <w:spacing w:line="304" w:lineRule="auto"/>
        <w:rPr/>
      </w:pPr>
      <w:r/>
    </w:p>
    <w:p>
      <w:pPr>
        <w:ind w:left="20" w:right="279" w:firstLine="454"/>
        <w:spacing w:before="78" w:line="346" w:lineRule="auto"/>
        <w:rPr>
          <w:rFonts w:ascii="SimSun" w:hAnsi="SimSun" w:eastAsia="SimSun" w:cs="SimSun"/>
          <w:sz w:val="24"/>
          <w:szCs w:val="24"/>
        </w:rPr>
      </w:pPr>
      <w:bookmarkStart w:name="bookmark41" w:id="56"/>
      <w:bookmarkEnd w:id="56"/>
      <w:r>
        <w:rPr>
          <w:rFonts w:ascii="SimSun" w:hAnsi="SimSun" w:eastAsia="SimSun" w:cs="SimSun"/>
          <w:sz w:val="24"/>
          <w:szCs w:val="24"/>
          <w:spacing w:val="-8"/>
        </w:rPr>
        <w:t>（1）突出过程评价与目标评价相结合，注重实践性引导</w:t>
      </w:r>
      <w:r>
        <w:rPr>
          <w:rFonts w:ascii="SimSun" w:hAnsi="SimSun" w:eastAsia="SimSun" w:cs="SimSun"/>
          <w:sz w:val="24"/>
          <w:szCs w:val="24"/>
          <w:spacing w:val="-9"/>
        </w:rPr>
        <w:t>，过程评价主要针对学生</w:t>
      </w:r>
      <w:r>
        <w:rPr>
          <w:rFonts w:ascii="SimSun" w:hAnsi="SimSun" w:eastAsia="SimSun" w:cs="SimSun"/>
          <w:sz w:val="24"/>
          <w:szCs w:val="24"/>
        </w:rPr>
        <w:t xml:space="preserve"> </w:t>
      </w:r>
      <w:r>
        <w:rPr>
          <w:rFonts w:ascii="SimSun" w:hAnsi="SimSun" w:eastAsia="SimSun" w:cs="SimSun"/>
          <w:sz w:val="24"/>
          <w:szCs w:val="24"/>
          <w:spacing w:val="-8"/>
        </w:rPr>
        <w:t>的出勤情况、学习态度、上机操作、课堂讨</w:t>
      </w:r>
      <w:r>
        <w:rPr>
          <w:rFonts w:ascii="SimSun" w:hAnsi="SimSun" w:eastAsia="SimSun" w:cs="SimSun"/>
          <w:sz w:val="24"/>
          <w:szCs w:val="24"/>
          <w:spacing w:val="-9"/>
        </w:rPr>
        <w:t>论、课后作业等情况进行评价；</w:t>
      </w:r>
    </w:p>
    <w:p>
      <w:pPr>
        <w:ind w:left="510"/>
        <w:spacing w:before="36" w:line="218" w:lineRule="auto"/>
        <w:rPr>
          <w:rFonts w:ascii="SimSun" w:hAnsi="SimSun" w:eastAsia="SimSun" w:cs="SimSun"/>
          <w:sz w:val="24"/>
          <w:szCs w:val="24"/>
        </w:rPr>
      </w:pPr>
      <w:r>
        <w:rPr>
          <w:rFonts w:ascii="SimSun" w:hAnsi="SimSun" w:eastAsia="SimSun" w:cs="SimSun"/>
          <w:sz w:val="24"/>
          <w:szCs w:val="24"/>
          <w:spacing w:val="-9"/>
        </w:rPr>
        <w:t>目标评价是在课程结束后对血色还能够在知识和技能的整体</w:t>
      </w:r>
      <w:r>
        <w:rPr>
          <w:rFonts w:ascii="SimSun" w:hAnsi="SimSun" w:eastAsia="SimSun" w:cs="SimSun"/>
          <w:sz w:val="24"/>
          <w:szCs w:val="24"/>
          <w:spacing w:val="-10"/>
        </w:rPr>
        <w:t>掌握情况的评价。</w:t>
      </w:r>
    </w:p>
    <w:p>
      <w:pPr>
        <w:ind w:left="475"/>
        <w:spacing w:before="184" w:line="218" w:lineRule="auto"/>
        <w:rPr>
          <w:rFonts w:ascii="SimSun" w:hAnsi="SimSun" w:eastAsia="SimSun" w:cs="SimSun"/>
          <w:sz w:val="24"/>
          <w:szCs w:val="24"/>
        </w:rPr>
      </w:pPr>
      <w:r>
        <w:rPr>
          <w:rFonts w:ascii="SimSun" w:hAnsi="SimSun" w:eastAsia="SimSun" w:cs="SimSun"/>
          <w:sz w:val="24"/>
          <w:szCs w:val="24"/>
          <w:spacing w:val="-8"/>
        </w:rPr>
        <w:t>（2）改变传统的评价方式，注重学生动手能力和分析、解决问题的</w:t>
      </w:r>
      <w:r>
        <w:rPr>
          <w:rFonts w:ascii="SimSun" w:hAnsi="SimSun" w:eastAsia="SimSun" w:cs="SimSun"/>
          <w:sz w:val="24"/>
          <w:szCs w:val="24"/>
          <w:spacing w:val="-9"/>
        </w:rPr>
        <w:t>能力。</w:t>
      </w:r>
    </w:p>
    <w:p>
      <w:pPr>
        <w:ind w:left="475"/>
        <w:spacing w:before="184" w:line="218" w:lineRule="auto"/>
        <w:rPr>
          <w:rFonts w:ascii="SimSun" w:hAnsi="SimSun" w:eastAsia="SimSun" w:cs="SimSun"/>
          <w:sz w:val="24"/>
          <w:szCs w:val="24"/>
        </w:rPr>
      </w:pPr>
      <w:r>
        <w:rPr>
          <w:rFonts w:ascii="SimSun" w:hAnsi="SimSun" w:eastAsia="SimSun" w:cs="SimSun"/>
          <w:sz w:val="24"/>
          <w:szCs w:val="24"/>
          <w:spacing w:val="-8"/>
        </w:rPr>
        <w:t>（3）注重学生电子商务岗位职业能力的评价，既对学生的电子商务</w:t>
      </w:r>
      <w:r>
        <w:rPr>
          <w:rFonts w:ascii="SimSun" w:hAnsi="SimSun" w:eastAsia="SimSun" w:cs="SimSun"/>
          <w:sz w:val="24"/>
          <w:szCs w:val="24"/>
          <w:spacing w:val="-9"/>
        </w:rPr>
        <w:t>基本理</w:t>
      </w:r>
    </w:p>
    <w:p>
      <w:pPr>
        <w:ind w:right="190" w:firstLine="466"/>
        <w:spacing w:before="184" w:line="346" w:lineRule="auto"/>
        <w:rPr>
          <w:rFonts w:ascii="SimSun" w:hAnsi="SimSun" w:eastAsia="SimSun" w:cs="SimSun"/>
          <w:sz w:val="24"/>
          <w:szCs w:val="24"/>
        </w:rPr>
      </w:pPr>
      <w:r>
        <w:rPr>
          <w:rFonts w:ascii="SimSun" w:hAnsi="SimSun" w:eastAsia="SimSun" w:cs="SimSun"/>
          <w:sz w:val="24"/>
          <w:szCs w:val="24"/>
          <w:spacing w:val="-9"/>
        </w:rPr>
        <w:t>论知识的掌握情况和实践操作能力进行评价，又要对学生的人文素养和学习态度以</w:t>
      </w:r>
      <w:r>
        <w:rPr>
          <w:rFonts w:ascii="SimSun" w:hAnsi="SimSun" w:eastAsia="SimSun" w:cs="SimSun"/>
          <w:sz w:val="24"/>
          <w:szCs w:val="24"/>
          <w:spacing w:val="4"/>
        </w:rPr>
        <w:t xml:space="preserve"> </w:t>
      </w:r>
      <w:r>
        <w:rPr>
          <w:rFonts w:ascii="SimSun" w:hAnsi="SimSun" w:eastAsia="SimSun" w:cs="SimSun"/>
          <w:sz w:val="24"/>
          <w:szCs w:val="24"/>
          <w:spacing w:val="-8"/>
        </w:rPr>
        <w:t>及团队合作、沟通能力进行评价。</w:t>
      </w:r>
    </w:p>
    <w:p>
      <w:pPr>
        <w:ind w:left="4" w:right="279" w:firstLine="470"/>
        <w:spacing w:before="37" w:line="347" w:lineRule="auto"/>
        <w:rPr>
          <w:rFonts w:ascii="SimSun" w:hAnsi="SimSun" w:eastAsia="SimSun" w:cs="SimSun"/>
          <w:sz w:val="24"/>
          <w:szCs w:val="24"/>
        </w:rPr>
      </w:pPr>
      <w:r>
        <w:rPr>
          <w:rFonts w:ascii="SimSun" w:hAnsi="SimSun" w:eastAsia="SimSun" w:cs="SimSun"/>
          <w:sz w:val="24"/>
          <w:szCs w:val="24"/>
          <w:spacing w:val="-8"/>
        </w:rPr>
        <w:t>（4）对学生学习情况的评价，可以采用教师评价和学生</w:t>
      </w:r>
      <w:r>
        <w:rPr>
          <w:rFonts w:ascii="SimSun" w:hAnsi="SimSun" w:eastAsia="SimSun" w:cs="SimSun"/>
          <w:sz w:val="24"/>
          <w:szCs w:val="24"/>
          <w:spacing w:val="-9"/>
        </w:rPr>
        <w:t>自评、学生互评等方式进</w:t>
      </w:r>
      <w:r>
        <w:rPr>
          <w:rFonts w:ascii="SimSun" w:hAnsi="SimSun" w:eastAsia="SimSun" w:cs="SimSun"/>
          <w:sz w:val="24"/>
          <w:szCs w:val="24"/>
        </w:rPr>
        <w:t xml:space="preserve"> </w:t>
      </w:r>
      <w:r>
        <w:rPr>
          <w:rFonts w:ascii="SimSun" w:hAnsi="SimSun" w:eastAsia="SimSun" w:cs="SimSun"/>
          <w:sz w:val="24"/>
          <w:szCs w:val="24"/>
          <w:spacing w:val="-7"/>
        </w:rPr>
        <w:t>行。</w:t>
      </w:r>
    </w:p>
    <w:p>
      <w:pPr>
        <w:pStyle w:val="BodyText"/>
        <w:spacing w:line="339" w:lineRule="auto"/>
        <w:rPr/>
      </w:pPr>
      <w:r/>
    </w:p>
    <w:p>
      <w:pPr>
        <w:ind w:left="456"/>
        <w:spacing w:before="78" w:line="222" w:lineRule="auto"/>
        <w:outlineLvl w:val="1"/>
        <w:rPr>
          <w:rFonts w:ascii="SimHei" w:hAnsi="SimHei" w:eastAsia="SimHei" w:cs="SimHei"/>
          <w:sz w:val="24"/>
          <w:szCs w:val="24"/>
        </w:rPr>
      </w:pPr>
      <w:r>
        <w:rPr>
          <w:rFonts w:ascii="SimHei" w:hAnsi="SimHei" w:eastAsia="SimHei" w:cs="SimHei"/>
          <w:sz w:val="24"/>
          <w:szCs w:val="24"/>
          <w:b/>
          <w:bCs/>
          <w:spacing w:val="-6"/>
        </w:rPr>
        <w:t>3.评价运用</w:t>
      </w:r>
    </w:p>
    <w:p>
      <w:pPr>
        <w:ind w:right="190" w:firstLine="470"/>
        <w:spacing w:before="183" w:line="353" w:lineRule="auto"/>
        <w:rPr>
          <w:rFonts w:ascii="SimSun" w:hAnsi="SimSun" w:eastAsia="SimSun" w:cs="SimSun"/>
          <w:sz w:val="24"/>
          <w:szCs w:val="24"/>
        </w:rPr>
      </w:pPr>
      <w:r>
        <w:rPr>
          <w:rFonts w:ascii="SimSun" w:hAnsi="SimSun" w:eastAsia="SimSun" w:cs="SimSun"/>
          <w:sz w:val="24"/>
          <w:szCs w:val="24"/>
          <w:spacing w:val="-9"/>
        </w:rPr>
        <w:t>评价结果应结合学习过程，针对学生的个性特点，对评价结果进行个性化分析、发</w:t>
      </w:r>
      <w:r>
        <w:rPr>
          <w:rFonts w:ascii="SimSun" w:hAnsi="SimSun" w:eastAsia="SimSun" w:cs="SimSun"/>
          <w:sz w:val="24"/>
          <w:szCs w:val="24"/>
        </w:rPr>
        <w:t xml:space="preserve"> </w:t>
      </w:r>
      <w:r>
        <w:rPr>
          <w:rFonts w:ascii="SimSun" w:hAnsi="SimSun" w:eastAsia="SimSun" w:cs="SimSun"/>
          <w:sz w:val="24"/>
          <w:szCs w:val="24"/>
          <w:spacing w:val="-9"/>
        </w:rPr>
        <w:t>展性解读。评价结果的反馈，应注意方式和范围，要积极创造条件，让学生参与评价结</w:t>
      </w:r>
      <w:r>
        <w:rPr>
          <w:rFonts w:ascii="SimSun" w:hAnsi="SimSun" w:eastAsia="SimSun" w:cs="SimSun"/>
          <w:sz w:val="24"/>
          <w:szCs w:val="24"/>
          <w:spacing w:val="8"/>
        </w:rPr>
        <w:t xml:space="preserve"> </w:t>
      </w:r>
      <w:r>
        <w:rPr>
          <w:rFonts w:ascii="SimSun" w:hAnsi="SimSun" w:eastAsia="SimSun" w:cs="SimSun"/>
          <w:sz w:val="24"/>
          <w:szCs w:val="24"/>
          <w:spacing w:val="-9"/>
        </w:rPr>
        <w:t>果的判断和解读。在呈现评价结果时，应根据评价目的和要求，选择恰当的反馈方式。</w:t>
      </w:r>
      <w:r>
        <w:rPr>
          <w:rFonts w:ascii="SimSun" w:hAnsi="SimSun" w:eastAsia="SimSun" w:cs="SimSun"/>
          <w:sz w:val="24"/>
          <w:szCs w:val="24"/>
          <w:spacing w:val="8"/>
        </w:rPr>
        <w:t xml:space="preserve"> </w:t>
      </w:r>
      <w:r>
        <w:rPr>
          <w:rFonts w:ascii="SimSun" w:hAnsi="SimSun" w:eastAsia="SimSun" w:cs="SimSun"/>
          <w:sz w:val="24"/>
          <w:szCs w:val="24"/>
          <w:spacing w:val="-9"/>
        </w:rPr>
        <w:t>应将电子商务应用课程评价与专业课程评价相结合，将与职业发展相关的综合信息能力</w:t>
      </w:r>
      <w:r>
        <w:rPr>
          <w:rFonts w:ascii="SimSun" w:hAnsi="SimSun" w:eastAsia="SimSun" w:cs="SimSun"/>
          <w:sz w:val="24"/>
          <w:szCs w:val="24"/>
          <w:spacing w:val="6"/>
        </w:rPr>
        <w:t xml:space="preserve"> </w:t>
      </w:r>
      <w:r>
        <w:rPr>
          <w:rFonts w:ascii="SimSun" w:hAnsi="SimSun" w:eastAsia="SimSun" w:cs="SimSun"/>
          <w:sz w:val="24"/>
          <w:szCs w:val="24"/>
          <w:spacing w:val="-10"/>
        </w:rPr>
        <w:t>评价纳入学生专业能力成长的评价之中。</w:t>
      </w:r>
    </w:p>
    <w:p>
      <w:pPr>
        <w:pStyle w:val="BodyText"/>
        <w:spacing w:line="425" w:lineRule="auto"/>
        <w:rPr/>
      </w:pPr>
      <w:r/>
    </w:p>
    <w:p>
      <w:pPr>
        <w:ind w:left="482"/>
        <w:spacing w:before="79" w:line="219" w:lineRule="auto"/>
        <w:outlineLvl w:val="1"/>
        <w:rPr>
          <w:rFonts w:ascii="SimSun" w:hAnsi="SimSun" w:eastAsia="SimSun" w:cs="SimSun"/>
          <w:sz w:val="24"/>
          <w:szCs w:val="24"/>
        </w:rPr>
      </w:pPr>
      <w:r>
        <w:rPr>
          <w:rFonts w:ascii="SimSun" w:hAnsi="SimSun" w:eastAsia="SimSun" w:cs="SimSun"/>
          <w:sz w:val="24"/>
          <w:szCs w:val="24"/>
          <w:b/>
          <w:bCs/>
          <w:spacing w:val="-2"/>
        </w:rPr>
        <w:t>4.考试命题</w:t>
      </w:r>
    </w:p>
    <w:p>
      <w:pPr>
        <w:ind w:left="481"/>
        <w:spacing w:before="180" w:line="219" w:lineRule="auto"/>
        <w:rPr>
          <w:rFonts w:ascii="SimSun" w:hAnsi="SimSun" w:eastAsia="SimSun" w:cs="SimSun"/>
          <w:sz w:val="24"/>
          <w:szCs w:val="24"/>
        </w:rPr>
      </w:pPr>
      <w:r>
        <w:rPr>
          <w:rFonts w:ascii="SimSun" w:hAnsi="SimSun" w:eastAsia="SimSun" w:cs="SimSun"/>
          <w:sz w:val="24"/>
          <w:szCs w:val="24"/>
        </w:rPr>
        <w:t>本课程期末考试形式为开卷笔试。期末课程结</w:t>
      </w:r>
      <w:r>
        <w:rPr>
          <w:rFonts w:ascii="SimSun" w:hAnsi="SimSun" w:eastAsia="SimSun" w:cs="SimSun"/>
          <w:sz w:val="24"/>
          <w:szCs w:val="24"/>
          <w:spacing w:val="-1"/>
        </w:rPr>
        <w:t>束，统一出题，统一考试。</w:t>
      </w:r>
    </w:p>
    <w:p>
      <w:pPr>
        <w:ind w:left="480"/>
        <w:spacing w:before="184" w:line="219" w:lineRule="auto"/>
        <w:rPr>
          <w:rFonts w:ascii="SimSun" w:hAnsi="SimSun" w:eastAsia="SimSun" w:cs="SimSun"/>
          <w:sz w:val="24"/>
          <w:szCs w:val="24"/>
        </w:rPr>
      </w:pPr>
      <w:r>
        <w:rPr>
          <w:rFonts w:ascii="SimSun" w:hAnsi="SimSun" w:eastAsia="SimSun" w:cs="SimSun"/>
          <w:sz w:val="24"/>
          <w:szCs w:val="24"/>
        </w:rPr>
        <w:t>评分标准：满分100分，其中平时成绩占20%；实训成绩占30%</w:t>
      </w:r>
      <w:r>
        <w:rPr>
          <w:rFonts w:ascii="SimSun" w:hAnsi="SimSun" w:eastAsia="SimSun" w:cs="SimSun"/>
          <w:sz w:val="24"/>
          <w:szCs w:val="24"/>
          <w:spacing w:val="-1"/>
        </w:rPr>
        <w:t>；期末成绩占50%。</w:t>
      </w:r>
    </w:p>
    <w:p>
      <w:pPr>
        <w:ind w:left="18" w:right="26" w:firstLine="504"/>
        <w:spacing w:before="180" w:line="299" w:lineRule="auto"/>
        <w:rPr>
          <w:rFonts w:ascii="SimSun" w:hAnsi="SimSun" w:eastAsia="SimSun" w:cs="SimSun"/>
          <w:sz w:val="24"/>
          <w:szCs w:val="24"/>
        </w:rPr>
      </w:pPr>
      <w:r>
        <w:rPr>
          <w:rFonts w:ascii="SimSun" w:hAnsi="SimSun" w:eastAsia="SimSun" w:cs="SimSun"/>
          <w:sz w:val="24"/>
          <w:szCs w:val="24"/>
          <w:spacing w:val="-2"/>
        </w:rPr>
        <w:t>(1)平时成绩的记载内容包括出勤、课堂表现、作业</w:t>
      </w:r>
      <w:r>
        <w:rPr>
          <w:rFonts w:ascii="SimSun" w:hAnsi="SimSun" w:eastAsia="SimSun" w:cs="SimSun"/>
          <w:sz w:val="24"/>
          <w:szCs w:val="24"/>
          <w:spacing w:val="-3"/>
        </w:rPr>
        <w:t>三项，各占总成绩的5%、5%、</w:t>
      </w:r>
      <w:r>
        <w:rPr>
          <w:rFonts w:ascii="SimSun" w:hAnsi="SimSun" w:eastAsia="SimSun" w:cs="SimSun"/>
          <w:sz w:val="24"/>
          <w:szCs w:val="24"/>
        </w:rPr>
        <w:t xml:space="preserve"> </w:t>
      </w:r>
      <w:r>
        <w:rPr>
          <w:rFonts w:ascii="SimSun" w:hAnsi="SimSun" w:eastAsia="SimSun" w:cs="SimSun"/>
          <w:sz w:val="24"/>
          <w:szCs w:val="24"/>
          <w:spacing w:val="-7"/>
        </w:rPr>
        <w:t>10%。</w:t>
      </w:r>
    </w:p>
    <w:p>
      <w:pPr>
        <w:ind w:right="200" w:firstLine="523"/>
        <w:spacing w:before="156" w:line="313" w:lineRule="auto"/>
        <w:rPr>
          <w:rFonts w:ascii="SimSun" w:hAnsi="SimSun" w:eastAsia="SimSun" w:cs="SimSun"/>
          <w:sz w:val="24"/>
          <w:szCs w:val="24"/>
        </w:rPr>
      </w:pPr>
      <w:r>
        <w:rPr>
          <w:rFonts w:ascii="SimSun" w:hAnsi="SimSun" w:eastAsia="SimSun" w:cs="SimSun"/>
          <w:sz w:val="24"/>
          <w:szCs w:val="24"/>
          <w:spacing w:val="-1"/>
        </w:rPr>
        <w:t>(2)实训成绩：主要是根据每次上交的实训报告及实训课堂表现情况综合给出。</w:t>
      </w:r>
      <w:r>
        <w:rPr>
          <w:rFonts w:ascii="SimSun" w:hAnsi="SimSun" w:eastAsia="SimSun" w:cs="SimSun"/>
          <w:sz w:val="24"/>
          <w:szCs w:val="24"/>
          <w:spacing w:val="9"/>
        </w:rPr>
        <w:t xml:space="preserve"> </w:t>
      </w:r>
      <w:r>
        <w:rPr>
          <w:rFonts w:ascii="SimSun" w:hAnsi="SimSun" w:eastAsia="SimSun" w:cs="SimSun"/>
          <w:sz w:val="24"/>
          <w:szCs w:val="24"/>
          <w:spacing w:val="-3"/>
        </w:rPr>
        <w:t>本课程在实训室完成6次实训，共需交实训报告6次，占实训成绩的20分，实训课堂的</w:t>
      </w:r>
      <w:r>
        <w:rPr>
          <w:rFonts w:ascii="SimSun" w:hAnsi="SimSun" w:eastAsia="SimSun" w:cs="SimSun"/>
          <w:sz w:val="24"/>
          <w:szCs w:val="24"/>
          <w:spacing w:val="13"/>
        </w:rPr>
        <w:t xml:space="preserve"> </w:t>
      </w:r>
      <w:r>
        <w:rPr>
          <w:rFonts w:ascii="SimSun" w:hAnsi="SimSun" w:eastAsia="SimSun" w:cs="SimSun"/>
          <w:sz w:val="24"/>
          <w:szCs w:val="24"/>
          <w:spacing w:val="-2"/>
        </w:rPr>
        <w:t>表现占10分。</w:t>
      </w:r>
    </w:p>
    <w:p>
      <w:pPr>
        <w:ind w:left="1" w:firstLine="521"/>
        <w:spacing w:before="183" w:line="312" w:lineRule="auto"/>
        <w:rPr>
          <w:rFonts w:ascii="SimSun" w:hAnsi="SimSun" w:eastAsia="SimSun" w:cs="SimSun"/>
          <w:sz w:val="24"/>
          <w:szCs w:val="24"/>
        </w:rPr>
      </w:pPr>
      <w:r>
        <w:rPr>
          <w:rFonts w:ascii="SimSun" w:hAnsi="SimSun" w:eastAsia="SimSun" w:cs="SimSun"/>
          <w:sz w:val="24"/>
          <w:szCs w:val="24"/>
          <w:spacing w:val="-4"/>
        </w:rPr>
        <w:t>(3)期末成绩：期末知识、能力考核，占总成绩50%。期末综合性考试主要包括基</w:t>
      </w:r>
      <w:r>
        <w:rPr>
          <w:rFonts w:ascii="SimSun" w:hAnsi="SimSun" w:eastAsia="SimSun" w:cs="SimSun"/>
          <w:sz w:val="24"/>
          <w:szCs w:val="24"/>
          <w:spacing w:val="2"/>
        </w:rPr>
        <w:t xml:space="preserve">  </w:t>
      </w:r>
      <w:r>
        <w:rPr>
          <w:rFonts w:ascii="SimSun" w:hAnsi="SimSun" w:eastAsia="SimSun" w:cs="SimSun"/>
          <w:sz w:val="24"/>
          <w:szCs w:val="24"/>
          <w:spacing w:val="-4"/>
        </w:rPr>
        <w:t>本知识、综合提高两个部分，其中案例分析是掌握基础知识的前提下整个能力的提高。</w:t>
      </w:r>
      <w:r>
        <w:rPr>
          <w:rFonts w:ascii="SimSun" w:hAnsi="SimSun" w:eastAsia="SimSun" w:cs="SimSun"/>
          <w:sz w:val="24"/>
          <w:szCs w:val="24"/>
          <w:spacing w:val="7"/>
        </w:rPr>
        <w:t xml:space="preserve"> </w:t>
      </w:r>
      <w:r>
        <w:rPr>
          <w:rFonts w:ascii="SimSun" w:hAnsi="SimSun" w:eastAsia="SimSun" w:cs="SimSun"/>
          <w:sz w:val="24"/>
          <w:szCs w:val="24"/>
          <w:spacing w:val="-2"/>
        </w:rPr>
        <w:t>具体评分标准见试卷。</w:t>
      </w:r>
    </w:p>
    <w:p>
      <w:pPr>
        <w:spacing w:line="312" w:lineRule="auto"/>
        <w:sectPr>
          <w:footerReference w:type="default" r:id="rId409"/>
          <w:pgSz w:w="11906" w:h="16839"/>
          <w:pgMar w:top="1431" w:right="1217" w:bottom="1308" w:left="1710" w:header="0" w:footer="1143" w:gutter="0"/>
        </w:sectPr>
        <w:rPr>
          <w:rFonts w:ascii="SimSun" w:hAnsi="SimSun" w:eastAsia="SimSun" w:cs="SimSun"/>
          <w:sz w:val="24"/>
          <w:szCs w:val="24"/>
        </w:rPr>
      </w:pPr>
    </w:p>
    <w:p>
      <w:pPr>
        <w:pStyle w:val="BodyText"/>
        <w:spacing w:line="265" w:lineRule="auto"/>
        <w:rPr/>
      </w:pPr>
      <w:r/>
    </w:p>
    <w:p>
      <w:pPr>
        <w:pStyle w:val="BodyText"/>
        <w:spacing w:line="265" w:lineRule="auto"/>
        <w:rPr/>
      </w:pPr>
      <w:r/>
    </w:p>
    <w:p>
      <w:pPr>
        <w:pStyle w:val="BodyText"/>
        <w:spacing w:line="266" w:lineRule="auto"/>
        <w:rPr/>
      </w:pPr>
      <w:r/>
    </w:p>
    <w:p>
      <w:pPr>
        <w:ind w:left="710"/>
        <w:spacing w:before="98" w:line="223" w:lineRule="auto"/>
        <w:rPr>
          <w:rFonts w:ascii="FangSong" w:hAnsi="FangSong" w:eastAsia="FangSong" w:cs="FangSong"/>
          <w:sz w:val="30"/>
          <w:szCs w:val="30"/>
        </w:rPr>
      </w:pPr>
      <w:r>
        <w:rPr>
          <w:rFonts w:ascii="FangSong" w:hAnsi="FangSong" w:eastAsia="FangSong" w:cs="FangSong"/>
          <w:sz w:val="30"/>
          <w:szCs w:val="30"/>
          <w:b/>
          <w:bCs/>
          <w:spacing w:val="4"/>
        </w:rPr>
        <w:t>(三)教</w:t>
      </w:r>
      <w:r>
        <w:rPr>
          <w:rFonts w:ascii="FangSong" w:hAnsi="FangSong" w:eastAsia="FangSong" w:cs="FangSong"/>
          <w:sz w:val="30"/>
          <w:szCs w:val="30"/>
          <w:spacing w:val="-89"/>
        </w:rPr>
        <w:t xml:space="preserve"> </w:t>
      </w:r>
      <w:r>
        <w:rPr>
          <w:rFonts w:ascii="FangSong" w:hAnsi="FangSong" w:eastAsia="FangSong" w:cs="FangSong"/>
          <w:sz w:val="30"/>
          <w:szCs w:val="30"/>
          <w:b/>
          <w:bCs/>
          <w:spacing w:val="4"/>
        </w:rPr>
        <w:t>学方法</w:t>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2" w:right="65" w:firstLine="483"/>
        <w:spacing w:before="78" w:line="347" w:lineRule="auto"/>
        <w:rPr>
          <w:rFonts w:ascii="SimSun" w:hAnsi="SimSun" w:eastAsia="SimSun" w:cs="SimSun"/>
          <w:sz w:val="24"/>
          <w:szCs w:val="24"/>
        </w:rPr>
      </w:pPr>
      <w:r>
        <w:rPr>
          <w:rFonts w:ascii="SimSun" w:hAnsi="SimSun" w:eastAsia="SimSun" w:cs="SimSun"/>
          <w:sz w:val="24"/>
          <w:szCs w:val="24"/>
          <w:spacing w:val="-9"/>
        </w:rPr>
        <w:t>1.在教学过程中应该加强学生操作技能的培养，以典型</w:t>
      </w:r>
      <w:r>
        <w:rPr>
          <w:rFonts w:ascii="SimSun" w:hAnsi="SimSun" w:eastAsia="SimSun" w:cs="SimSun"/>
          <w:sz w:val="24"/>
          <w:szCs w:val="24"/>
          <w:spacing w:val="-10"/>
        </w:rPr>
        <w:t>案例教学的方式。注重以任</w:t>
      </w:r>
      <w:r>
        <w:rPr>
          <w:rFonts w:ascii="SimSun" w:hAnsi="SimSun" w:eastAsia="SimSun" w:cs="SimSun"/>
          <w:sz w:val="24"/>
          <w:szCs w:val="24"/>
        </w:rPr>
        <w:t xml:space="preserve"> </w:t>
      </w:r>
      <w:r>
        <w:rPr>
          <w:rFonts w:ascii="SimSun" w:hAnsi="SimSun" w:eastAsia="SimSun" w:cs="SimSun"/>
          <w:sz w:val="24"/>
          <w:szCs w:val="24"/>
          <w:spacing w:val="-7"/>
        </w:rPr>
        <w:t>务引领，提高学生学习兴趣。</w:t>
      </w:r>
    </w:p>
    <w:p>
      <w:pPr>
        <w:ind w:left="3" w:right="65" w:firstLine="468"/>
        <w:spacing w:before="33" w:line="347" w:lineRule="auto"/>
        <w:rPr>
          <w:rFonts w:ascii="SimSun" w:hAnsi="SimSun" w:eastAsia="SimSun" w:cs="SimSun"/>
          <w:sz w:val="24"/>
          <w:szCs w:val="24"/>
        </w:rPr>
      </w:pPr>
      <w:r>
        <w:rPr>
          <w:rFonts w:ascii="SimSun" w:hAnsi="SimSun" w:eastAsia="SimSun" w:cs="SimSun"/>
          <w:sz w:val="24"/>
          <w:szCs w:val="24"/>
          <w:spacing w:val="-9"/>
        </w:rPr>
        <w:t>2.教师应该按照项目的学习目标编制项目任务书。项目任务书应明确教师讲授的内</w:t>
      </w:r>
      <w:r>
        <w:rPr>
          <w:rFonts w:ascii="SimSun" w:hAnsi="SimSun" w:eastAsia="SimSun" w:cs="SimSun"/>
          <w:sz w:val="24"/>
          <w:szCs w:val="24"/>
          <w:spacing w:val="2"/>
        </w:rPr>
        <w:t xml:space="preserve"> </w:t>
      </w:r>
      <w:r>
        <w:rPr>
          <w:rFonts w:ascii="SimSun" w:hAnsi="SimSun" w:eastAsia="SimSun" w:cs="SimSun"/>
          <w:sz w:val="24"/>
          <w:szCs w:val="24"/>
          <w:spacing w:val="-6"/>
        </w:rPr>
        <w:t>容；明确学习者预习的要求；提出该项目整体安排以及各模块训练的时间、内</w:t>
      </w:r>
      <w:r>
        <w:rPr>
          <w:rFonts w:ascii="SimSun" w:hAnsi="SimSun" w:eastAsia="SimSun" w:cs="SimSun"/>
          <w:sz w:val="24"/>
          <w:szCs w:val="24"/>
          <w:spacing w:val="-7"/>
        </w:rPr>
        <w:t>容等。</w:t>
      </w:r>
    </w:p>
    <w:p>
      <w:pPr>
        <w:ind w:left="2" w:right="63" w:firstLine="470"/>
        <w:spacing w:before="33" w:line="347" w:lineRule="auto"/>
        <w:rPr>
          <w:rFonts w:ascii="SimSun" w:hAnsi="SimSun" w:eastAsia="SimSun" w:cs="SimSun"/>
          <w:sz w:val="24"/>
          <w:szCs w:val="24"/>
        </w:rPr>
      </w:pPr>
      <w:r>
        <w:rPr>
          <w:rFonts w:ascii="SimSun" w:hAnsi="SimSun" w:eastAsia="SimSun" w:cs="SimSun"/>
          <w:sz w:val="24"/>
          <w:szCs w:val="24"/>
          <w:spacing w:val="-9"/>
        </w:rPr>
        <w:t>3.教师应以学习者为主体设计教学结构，营造民主、和谐的教学氛围，激发学习者</w:t>
      </w:r>
      <w:r>
        <w:rPr>
          <w:rFonts w:ascii="SimSun" w:hAnsi="SimSun" w:eastAsia="SimSun" w:cs="SimSun"/>
          <w:sz w:val="24"/>
          <w:szCs w:val="24"/>
          <w:spacing w:val="3"/>
        </w:rPr>
        <w:t xml:space="preserve"> </w:t>
      </w:r>
      <w:r>
        <w:rPr>
          <w:rFonts w:ascii="SimSun" w:hAnsi="SimSun" w:eastAsia="SimSun" w:cs="SimSun"/>
          <w:sz w:val="24"/>
          <w:szCs w:val="24"/>
          <w:spacing w:val="-6"/>
        </w:rPr>
        <w:t>参与教学活动，提高学习者学习积极性，增强学习者学习信心与成就感。</w:t>
      </w:r>
    </w:p>
    <w:p>
      <w:pPr>
        <w:ind w:firstLine="468"/>
        <w:spacing w:before="33" w:line="355" w:lineRule="auto"/>
        <w:rPr>
          <w:rFonts w:ascii="SimSun" w:hAnsi="SimSun" w:eastAsia="SimSun" w:cs="SimSun"/>
          <w:sz w:val="24"/>
          <w:szCs w:val="24"/>
        </w:rPr>
      </w:pPr>
      <w:r>
        <w:rPr>
          <w:rFonts w:ascii="SimSun" w:hAnsi="SimSun" w:eastAsia="SimSun" w:cs="SimSun"/>
          <w:sz w:val="24"/>
          <w:szCs w:val="24"/>
          <w:spacing w:val="-7"/>
        </w:rPr>
        <w:t>4.教学过程中既要采用示范教学法、演示和讲解等教学方法，同时也要采用录</w:t>
      </w:r>
      <w:r>
        <w:rPr>
          <w:rFonts w:ascii="SimSun" w:hAnsi="SimSun" w:eastAsia="SimSun" w:cs="SimSun"/>
          <w:sz w:val="24"/>
          <w:szCs w:val="24"/>
          <w:spacing w:val="-8"/>
        </w:rPr>
        <w:t>像、</w:t>
      </w:r>
      <w:r>
        <w:rPr>
          <w:rFonts w:ascii="SimSun" w:hAnsi="SimSun" w:eastAsia="SimSun" w:cs="SimSun"/>
          <w:sz w:val="24"/>
          <w:szCs w:val="24"/>
        </w:rPr>
        <w:t xml:space="preserve"> </w:t>
      </w:r>
      <w:r>
        <w:rPr>
          <w:rFonts w:ascii="SimSun" w:hAnsi="SimSun" w:eastAsia="SimSun" w:cs="SimSun"/>
          <w:sz w:val="24"/>
          <w:szCs w:val="24"/>
          <w:spacing w:val="-7"/>
        </w:rPr>
        <w:t>多媒体、实训室等教学资源进行辅助教学。通过实训来激发学生的学习</w:t>
      </w:r>
      <w:r>
        <w:rPr>
          <w:rFonts w:ascii="SimSun" w:hAnsi="SimSun" w:eastAsia="SimSun" w:cs="SimSun"/>
          <w:sz w:val="24"/>
          <w:szCs w:val="24"/>
          <w:spacing w:val="-8"/>
        </w:rPr>
        <w:t>兴趣与成就感，</w:t>
      </w:r>
      <w:r>
        <w:rPr>
          <w:rFonts w:ascii="SimSun" w:hAnsi="SimSun" w:eastAsia="SimSun" w:cs="SimSun"/>
          <w:sz w:val="24"/>
          <w:szCs w:val="24"/>
        </w:rPr>
        <w:t xml:space="preserve"> </w:t>
      </w:r>
      <w:r>
        <w:rPr>
          <w:rFonts w:ascii="SimSun" w:hAnsi="SimSun" w:eastAsia="SimSun" w:cs="SimSun"/>
          <w:sz w:val="24"/>
          <w:szCs w:val="24"/>
          <w:spacing w:val="-9"/>
        </w:rPr>
        <w:t>教学过程中要注重对学生电子商务技能培养，尽可能使学生在学习专业知识和技能的过</w:t>
      </w:r>
      <w:r>
        <w:rPr>
          <w:rFonts w:ascii="SimSun" w:hAnsi="SimSun" w:eastAsia="SimSun" w:cs="SimSun"/>
          <w:sz w:val="24"/>
          <w:szCs w:val="24"/>
          <w:spacing w:val="3"/>
        </w:rPr>
        <w:t xml:space="preserve"> </w:t>
      </w:r>
      <w:r>
        <w:rPr>
          <w:rFonts w:ascii="SimSun" w:hAnsi="SimSun" w:eastAsia="SimSun" w:cs="SimSun"/>
          <w:sz w:val="24"/>
          <w:szCs w:val="24"/>
          <w:spacing w:val="-9"/>
        </w:rPr>
        <w:t>程中，有意识培养独立学习、获取新知识的能力，以及培养学生具备与工作过程结果紧</w:t>
      </w:r>
      <w:r>
        <w:rPr>
          <w:rFonts w:ascii="SimSun" w:hAnsi="SimSun" w:eastAsia="SimSun" w:cs="SimSun"/>
          <w:sz w:val="24"/>
          <w:szCs w:val="24"/>
          <w:spacing w:val="3"/>
        </w:rPr>
        <w:t xml:space="preserve"> </w:t>
      </w:r>
      <w:r>
        <w:rPr>
          <w:rFonts w:ascii="SimSun" w:hAnsi="SimSun" w:eastAsia="SimSun" w:cs="SimSun"/>
          <w:sz w:val="24"/>
          <w:szCs w:val="24"/>
          <w:spacing w:val="-6"/>
        </w:rPr>
        <w:t>密相关的预测能力、决策能力、经营管理能力等。</w:t>
      </w:r>
    </w:p>
    <w:p>
      <w:pPr>
        <w:ind w:left="1" w:right="63" w:firstLine="471"/>
        <w:spacing w:before="34" w:line="351" w:lineRule="auto"/>
        <w:rPr>
          <w:rFonts w:ascii="SimSun" w:hAnsi="SimSun" w:eastAsia="SimSun" w:cs="SimSun"/>
          <w:sz w:val="24"/>
          <w:szCs w:val="24"/>
        </w:rPr>
      </w:pPr>
      <w:r>
        <w:rPr>
          <w:rFonts w:ascii="SimSun" w:hAnsi="SimSun" w:eastAsia="SimSun" w:cs="SimSun"/>
          <w:sz w:val="24"/>
          <w:szCs w:val="24"/>
          <w:spacing w:val="-9"/>
        </w:rPr>
        <w:t>5.在教学过程中，我们改变了传统的教学模式，体现树立学生自主创业思想，坚持</w:t>
      </w:r>
      <w:r>
        <w:rPr>
          <w:rFonts w:ascii="SimSun" w:hAnsi="SimSun" w:eastAsia="SimSun" w:cs="SimSun"/>
          <w:sz w:val="24"/>
          <w:szCs w:val="24"/>
          <w:spacing w:val="1"/>
        </w:rPr>
        <w:t xml:space="preserve"> </w:t>
      </w:r>
      <w:r>
        <w:rPr>
          <w:rFonts w:ascii="SimSun" w:hAnsi="SimSun" w:eastAsia="SimSun" w:cs="SimSun"/>
          <w:sz w:val="24"/>
          <w:szCs w:val="24"/>
          <w:spacing w:val="-9"/>
        </w:rPr>
        <w:t>培养学生专业技能、创新意识和适应社会能力有机结合，坚持知识传授、能力培养、素</w:t>
      </w:r>
      <w:r>
        <w:rPr>
          <w:rFonts w:ascii="SimSun" w:hAnsi="SimSun" w:eastAsia="SimSun" w:cs="SimSun"/>
          <w:sz w:val="24"/>
          <w:szCs w:val="24"/>
          <w:spacing w:val="4"/>
        </w:rPr>
        <w:t xml:space="preserve"> </w:t>
      </w:r>
      <w:r>
        <w:rPr>
          <w:rFonts w:ascii="SimSun" w:hAnsi="SimSun" w:eastAsia="SimSun" w:cs="SimSun"/>
          <w:sz w:val="24"/>
          <w:szCs w:val="24"/>
          <w:spacing w:val="-6"/>
        </w:rPr>
        <w:t>质提高与人格养成有机结合的改革定位。</w:t>
      </w:r>
    </w:p>
    <w:p>
      <w:pPr>
        <w:ind w:left="1" w:firstLine="468"/>
        <w:spacing w:before="36" w:line="346" w:lineRule="auto"/>
        <w:rPr>
          <w:rFonts w:ascii="SimSun" w:hAnsi="SimSun" w:eastAsia="SimSun" w:cs="SimSun"/>
          <w:sz w:val="24"/>
          <w:szCs w:val="24"/>
        </w:rPr>
      </w:pPr>
      <w:r>
        <w:rPr>
          <w:rFonts w:ascii="SimSun" w:hAnsi="SimSun" w:eastAsia="SimSun" w:cs="SimSun"/>
          <w:sz w:val="24"/>
          <w:szCs w:val="24"/>
          <w:spacing w:val="-7"/>
        </w:rPr>
        <w:t>6.教学过程中教师应积极引导学生提升职业素养，提高职业道德，并将</w:t>
      </w:r>
      <w:r>
        <w:rPr>
          <w:rFonts w:ascii="SimSun" w:hAnsi="SimSun" w:eastAsia="SimSun" w:cs="SimSun"/>
          <w:sz w:val="24"/>
          <w:szCs w:val="24"/>
          <w:spacing w:val="-8"/>
        </w:rPr>
        <w:t>有关知识、</w:t>
      </w:r>
      <w:r>
        <w:rPr>
          <w:rFonts w:ascii="SimSun" w:hAnsi="SimSun" w:eastAsia="SimSun" w:cs="SimSun"/>
          <w:sz w:val="24"/>
          <w:szCs w:val="24"/>
        </w:rPr>
        <w:t xml:space="preserve"> </w:t>
      </w:r>
      <w:r>
        <w:rPr>
          <w:rFonts w:ascii="SimSun" w:hAnsi="SimSun" w:eastAsia="SimSun" w:cs="SimSun"/>
          <w:sz w:val="24"/>
          <w:szCs w:val="24"/>
          <w:spacing w:val="-6"/>
        </w:rPr>
        <w:t>技能和情感态度有机融合。</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693"/>
        <w:spacing w:before="98" w:line="222" w:lineRule="auto"/>
        <w:rPr>
          <w:rFonts w:ascii="FangSong" w:hAnsi="FangSong" w:eastAsia="FangSong" w:cs="FangSong"/>
          <w:sz w:val="30"/>
          <w:szCs w:val="30"/>
        </w:rPr>
      </w:pPr>
      <w:r>
        <w:rPr>
          <w:rFonts w:ascii="FangSong" w:hAnsi="FangSong" w:eastAsia="FangSong" w:cs="FangSong"/>
          <w:sz w:val="30"/>
          <w:szCs w:val="30"/>
          <w:b/>
          <w:bCs/>
          <w:spacing w:val="9"/>
        </w:rPr>
        <w:t>(四)课程资源开发与利用</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 w:right="63" w:firstLine="480"/>
        <w:spacing w:before="79" w:line="346" w:lineRule="auto"/>
        <w:rPr>
          <w:rFonts w:ascii="SimSun" w:hAnsi="SimSun" w:eastAsia="SimSun" w:cs="SimSun"/>
          <w:sz w:val="24"/>
          <w:szCs w:val="24"/>
        </w:rPr>
      </w:pPr>
      <w:r>
        <w:rPr>
          <w:rFonts w:ascii="SimSun" w:hAnsi="SimSun" w:eastAsia="SimSun" w:cs="SimSun"/>
          <w:sz w:val="24"/>
          <w:szCs w:val="24"/>
          <w:spacing w:val="-9"/>
        </w:rPr>
        <w:t>1.开发形象生动的多媒体课件，以调动学生学习的积极性和主动性，促</w:t>
      </w:r>
      <w:r>
        <w:rPr>
          <w:rFonts w:ascii="SimSun" w:hAnsi="SimSun" w:eastAsia="SimSun" w:cs="SimSun"/>
          <w:sz w:val="24"/>
          <w:szCs w:val="24"/>
          <w:spacing w:val="-10"/>
        </w:rPr>
        <w:t>进学生理解</w:t>
      </w:r>
      <w:r>
        <w:rPr>
          <w:rFonts w:ascii="SimSun" w:hAnsi="SimSun" w:eastAsia="SimSun" w:cs="SimSun"/>
          <w:sz w:val="24"/>
          <w:szCs w:val="24"/>
        </w:rPr>
        <w:t xml:space="preserve"> </w:t>
      </w:r>
      <w:r>
        <w:rPr>
          <w:rFonts w:ascii="SimSun" w:hAnsi="SimSun" w:eastAsia="SimSun" w:cs="SimSun"/>
          <w:sz w:val="24"/>
          <w:szCs w:val="24"/>
          <w:spacing w:val="-8"/>
        </w:rPr>
        <w:t>和掌握电子商务基本知识、原理与操作。</w:t>
      </w:r>
    </w:p>
    <w:p>
      <w:pPr>
        <w:spacing w:line="346" w:lineRule="auto"/>
        <w:sectPr>
          <w:footerReference w:type="default" r:id="rId410"/>
          <w:pgSz w:w="11906" w:h="16839"/>
          <w:pgMar w:top="1431" w:right="1347" w:bottom="1308" w:left="1710" w:header="0" w:footer="1143" w:gutter="0"/>
        </w:sectPr>
        <w:rPr>
          <w:rFonts w:ascii="SimSun" w:hAnsi="SimSun" w:eastAsia="SimSun" w:cs="SimSun"/>
          <w:sz w:val="24"/>
          <w:szCs w:val="24"/>
        </w:rPr>
      </w:pPr>
    </w:p>
    <w:p>
      <w:pPr>
        <w:pStyle w:val="BodyText"/>
        <w:spacing w:line="305" w:lineRule="auto"/>
        <w:rPr/>
      </w:pPr>
      <w:r/>
    </w:p>
    <w:p>
      <w:pPr>
        <w:ind w:left="1" w:firstLine="464"/>
        <w:spacing w:before="78" w:line="351" w:lineRule="auto"/>
        <w:jc w:val="both"/>
        <w:rPr>
          <w:rFonts w:ascii="SimSun" w:hAnsi="SimSun" w:eastAsia="SimSun" w:cs="SimSun"/>
          <w:sz w:val="24"/>
          <w:szCs w:val="24"/>
        </w:rPr>
      </w:pPr>
      <w:r>
        <w:rPr>
          <w:rFonts w:ascii="SimSun" w:hAnsi="SimSun" w:eastAsia="SimSun" w:cs="SimSun"/>
          <w:sz w:val="24"/>
          <w:szCs w:val="24"/>
          <w:spacing w:val="-9"/>
        </w:rPr>
        <w:t>2.利用网络教学环境，借助电子商务平台，构建电子商务网站或网店，通过网店业</w:t>
      </w:r>
      <w:r>
        <w:rPr>
          <w:rFonts w:ascii="SimSun" w:hAnsi="SimSun" w:eastAsia="SimSun" w:cs="SimSun"/>
          <w:sz w:val="24"/>
          <w:szCs w:val="24"/>
          <w:spacing w:val="12"/>
        </w:rPr>
        <w:t xml:space="preserve"> </w:t>
      </w:r>
      <w:r>
        <w:rPr>
          <w:rFonts w:ascii="SimSun" w:hAnsi="SimSun" w:eastAsia="SimSun" w:cs="SimSun"/>
          <w:sz w:val="24"/>
          <w:szCs w:val="24"/>
          <w:spacing w:val="-9"/>
        </w:rPr>
        <w:t>务实操，使学生认知电子商务的各工作岗位工作内容与工作流程，提高学生的岗位职业</w:t>
      </w:r>
      <w:r>
        <w:rPr>
          <w:rFonts w:ascii="SimSun" w:hAnsi="SimSun" w:eastAsia="SimSun" w:cs="SimSun"/>
          <w:sz w:val="24"/>
          <w:szCs w:val="24"/>
          <w:spacing w:val="3"/>
        </w:rPr>
        <w:t xml:space="preserve"> </w:t>
      </w:r>
      <w:r>
        <w:rPr>
          <w:rFonts w:ascii="SimSun" w:hAnsi="SimSun" w:eastAsia="SimSun" w:cs="SimSun"/>
          <w:sz w:val="24"/>
          <w:szCs w:val="24"/>
          <w:spacing w:val="-7"/>
        </w:rPr>
        <w:t>能力。</w:t>
      </w:r>
    </w:p>
    <w:p>
      <w:pPr>
        <w:ind w:left="4" w:firstLine="463"/>
        <w:spacing w:before="33" w:line="347" w:lineRule="auto"/>
        <w:rPr>
          <w:rFonts w:ascii="SimSun" w:hAnsi="SimSun" w:eastAsia="SimSun" w:cs="SimSun"/>
          <w:sz w:val="24"/>
          <w:szCs w:val="24"/>
        </w:rPr>
      </w:pPr>
      <w:r>
        <w:rPr>
          <w:rFonts w:ascii="SimSun" w:hAnsi="SimSun" w:eastAsia="SimSun" w:cs="SimSun"/>
          <w:sz w:val="24"/>
          <w:szCs w:val="24"/>
          <w:spacing w:val="-9"/>
        </w:rPr>
        <w:t>3.建立网络教学资源平台，使师生共享多媒体课件、电子教案、试题库、微课、教</w:t>
      </w:r>
      <w:r>
        <w:rPr>
          <w:rFonts w:ascii="SimSun" w:hAnsi="SimSun" w:eastAsia="SimSun" w:cs="SimSun"/>
          <w:sz w:val="24"/>
          <w:szCs w:val="24"/>
          <w:spacing w:val="10"/>
        </w:rPr>
        <w:t xml:space="preserve"> </w:t>
      </w:r>
      <w:r>
        <w:rPr>
          <w:rFonts w:ascii="SimSun" w:hAnsi="SimSun" w:eastAsia="SimSun" w:cs="SimSun"/>
          <w:sz w:val="24"/>
          <w:szCs w:val="24"/>
          <w:spacing w:val="-8"/>
        </w:rPr>
        <w:t>学视频等资源，为实现翻转课堂和远程教学做好准备。</w:t>
      </w:r>
    </w:p>
    <w:p>
      <w:pPr>
        <w:ind w:firstLine="461"/>
        <w:spacing w:before="34" w:line="351" w:lineRule="auto"/>
        <w:rPr>
          <w:rFonts w:ascii="SimSun" w:hAnsi="SimSun" w:eastAsia="SimSun" w:cs="SimSun"/>
          <w:sz w:val="24"/>
          <w:szCs w:val="24"/>
        </w:rPr>
      </w:pPr>
      <w:r>
        <w:rPr>
          <w:rFonts w:ascii="SimSun" w:hAnsi="SimSun" w:eastAsia="SimSun" w:cs="SimSun"/>
          <w:sz w:val="24"/>
          <w:szCs w:val="24"/>
          <w:spacing w:val="-9"/>
        </w:rPr>
        <w:t>4.学校应注重与企业的广泛合作，积极开发实习和实训基地，充分利用企业资源，</w:t>
      </w:r>
      <w:r>
        <w:rPr>
          <w:rFonts w:ascii="SimSun" w:hAnsi="SimSun" w:eastAsia="SimSun" w:cs="SimSun"/>
          <w:sz w:val="24"/>
          <w:szCs w:val="24"/>
          <w:spacing w:val="16"/>
        </w:rPr>
        <w:t xml:space="preserve"> </w:t>
      </w:r>
      <w:r>
        <w:rPr>
          <w:rFonts w:ascii="SimSun" w:hAnsi="SimSun" w:eastAsia="SimSun" w:cs="SimSun"/>
          <w:sz w:val="24"/>
          <w:szCs w:val="24"/>
          <w:spacing w:val="-9"/>
        </w:rPr>
        <w:t>让学生深入了解电子商务企业真实工作环境与工作内容，体验真实岗位工作，实现校企</w:t>
      </w:r>
      <w:r>
        <w:rPr>
          <w:rFonts w:ascii="SimSun" w:hAnsi="SimSun" w:eastAsia="SimSun" w:cs="SimSun"/>
          <w:sz w:val="24"/>
          <w:szCs w:val="24"/>
          <w:spacing w:val="6"/>
        </w:rPr>
        <w:t xml:space="preserve"> </w:t>
      </w:r>
      <w:r>
        <w:rPr>
          <w:rFonts w:ascii="SimSun" w:hAnsi="SimSun" w:eastAsia="SimSun" w:cs="SimSun"/>
          <w:sz w:val="24"/>
          <w:szCs w:val="24"/>
          <w:spacing w:val="-8"/>
        </w:rPr>
        <w:t>合作，共同培养电子商务技能型人才。</w:t>
      </w:r>
    </w:p>
    <w:p>
      <w:pPr>
        <w:pStyle w:val="BodyText"/>
        <w:spacing w:line="279" w:lineRule="auto"/>
        <w:rPr/>
      </w:pPr>
      <w:r/>
    </w:p>
    <w:p>
      <w:pPr>
        <w:pStyle w:val="BodyText"/>
        <w:spacing w:line="279" w:lineRule="auto"/>
        <w:rPr/>
      </w:pPr>
      <w:r/>
    </w:p>
    <w:p>
      <w:pPr>
        <w:pStyle w:val="BodyText"/>
        <w:spacing w:line="279" w:lineRule="auto"/>
        <w:rPr/>
      </w:pPr>
      <w:r/>
    </w:p>
    <w:p>
      <w:pPr>
        <w:pStyle w:val="BodyText"/>
        <w:spacing w:line="279" w:lineRule="auto"/>
        <w:rPr/>
      </w:pPr>
      <w:r/>
    </w:p>
    <w:p>
      <w:pPr>
        <w:ind w:left="677"/>
        <w:spacing w:before="97" w:line="222" w:lineRule="auto"/>
        <w:rPr>
          <w:rFonts w:ascii="FangSong" w:hAnsi="FangSong" w:eastAsia="FangSong" w:cs="FangSong"/>
          <w:sz w:val="30"/>
          <w:szCs w:val="30"/>
        </w:rPr>
      </w:pPr>
      <w:r>
        <w:rPr>
          <w:rFonts w:ascii="FangSong" w:hAnsi="FangSong" w:eastAsia="FangSong" w:cs="FangSong"/>
          <w:sz w:val="30"/>
          <w:szCs w:val="30"/>
          <w:b/>
          <w:bCs/>
          <w:spacing w:val="12"/>
        </w:rPr>
        <w:t>(五)教材选用要求</w:t>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right="5" w:firstLine="498"/>
        <w:spacing w:before="78" w:line="350" w:lineRule="auto"/>
        <w:jc w:val="both"/>
        <w:rPr>
          <w:rFonts w:ascii="SimSun" w:hAnsi="SimSun" w:eastAsia="SimSun" w:cs="SimSun"/>
          <w:sz w:val="24"/>
          <w:szCs w:val="24"/>
        </w:rPr>
      </w:pPr>
      <w:r>
        <w:rPr>
          <w:rFonts w:ascii="SimSun" w:hAnsi="SimSun" w:eastAsia="SimSun" w:cs="SimSun"/>
          <w:sz w:val="24"/>
          <w:szCs w:val="24"/>
          <w:spacing w:val="-3"/>
        </w:rPr>
        <w:t>电子商务基础课程教材编写依据本课程标准编写，</w:t>
      </w:r>
      <w:r>
        <w:rPr>
          <w:rFonts w:ascii="SimSun" w:hAnsi="SimSun" w:eastAsia="SimSun" w:cs="SimSun"/>
          <w:sz w:val="24"/>
          <w:szCs w:val="24"/>
          <w:spacing w:val="-4"/>
        </w:rPr>
        <w:t>注重学生基本能力的培养，教</w:t>
      </w:r>
      <w:r>
        <w:rPr>
          <w:rFonts w:ascii="SimSun" w:hAnsi="SimSun" w:eastAsia="SimSun" w:cs="SimSun"/>
          <w:sz w:val="24"/>
          <w:szCs w:val="24"/>
        </w:rPr>
        <w:t xml:space="preserve"> </w:t>
      </w:r>
      <w:r>
        <w:rPr>
          <w:rFonts w:ascii="SimSun" w:hAnsi="SimSun" w:eastAsia="SimSun" w:cs="SimSun"/>
          <w:sz w:val="24"/>
          <w:szCs w:val="24"/>
          <w:spacing w:val="-3"/>
        </w:rPr>
        <w:t>材编写突出以下特色：突出能力本位；实践性、应用性；高层次性、职业性、可衔接</w:t>
      </w:r>
      <w:r>
        <w:rPr>
          <w:rFonts w:ascii="SimSun" w:hAnsi="SimSun" w:eastAsia="SimSun" w:cs="SimSun"/>
          <w:sz w:val="24"/>
          <w:szCs w:val="24"/>
          <w:spacing w:val="11"/>
        </w:rPr>
        <w:t xml:space="preserve"> </w:t>
      </w:r>
      <w:r>
        <w:rPr>
          <w:rFonts w:ascii="SimSun" w:hAnsi="SimSun" w:eastAsia="SimSun" w:cs="SimSun"/>
          <w:sz w:val="24"/>
          <w:szCs w:val="24"/>
          <w:spacing w:val="-5"/>
        </w:rPr>
        <w:t>性等。</w:t>
      </w:r>
    </w:p>
    <w:p>
      <w:pPr>
        <w:ind w:right="4" w:firstLine="473"/>
        <w:spacing w:before="36" w:line="353" w:lineRule="auto"/>
        <w:jc w:val="both"/>
        <w:rPr>
          <w:rFonts w:ascii="SimSun" w:hAnsi="SimSun" w:eastAsia="SimSun" w:cs="SimSun"/>
          <w:sz w:val="24"/>
          <w:szCs w:val="24"/>
        </w:rPr>
      </w:pPr>
      <w:r>
        <w:rPr>
          <w:rFonts w:ascii="SimSun" w:hAnsi="SimSun" w:eastAsia="SimSun" w:cs="SimSun"/>
          <w:sz w:val="24"/>
          <w:szCs w:val="24"/>
          <w:spacing w:val="-3"/>
        </w:rPr>
        <w:t>教材编写从初次接触电子商务的学生视野出发，遵从学生的认知规律，以“看一</w:t>
      </w:r>
      <w:r>
        <w:rPr>
          <w:rFonts w:ascii="SimSun" w:hAnsi="SimSun" w:eastAsia="SimSun" w:cs="SimSun"/>
          <w:sz w:val="24"/>
          <w:szCs w:val="24"/>
          <w:spacing w:val="12"/>
        </w:rPr>
        <w:t xml:space="preserve"> </w:t>
      </w:r>
      <w:r>
        <w:rPr>
          <w:rFonts w:ascii="SimSun" w:hAnsi="SimSun" w:eastAsia="SimSun" w:cs="SimSun"/>
          <w:sz w:val="24"/>
          <w:szCs w:val="24"/>
          <w:spacing w:val="-4"/>
        </w:rPr>
        <w:t>看什么是电子商务”、“用一用什么是电子商务</w:t>
      </w:r>
      <w:r>
        <w:rPr>
          <w:rFonts w:ascii="SimSun" w:hAnsi="SimSun" w:eastAsia="SimSun" w:cs="SimSun"/>
          <w:sz w:val="24"/>
          <w:szCs w:val="24"/>
          <w:spacing w:val="-90"/>
        </w:rPr>
        <w:t xml:space="preserve"> </w:t>
      </w:r>
      <w:r>
        <w:rPr>
          <w:rFonts w:ascii="SimSun" w:hAnsi="SimSun" w:eastAsia="SimSun" w:cs="SimSun"/>
          <w:sz w:val="24"/>
          <w:szCs w:val="24"/>
          <w:spacing w:val="-4"/>
        </w:rPr>
        <w:t>”和“做一</w:t>
      </w:r>
      <w:r>
        <w:rPr>
          <w:rFonts w:ascii="SimSun" w:hAnsi="SimSun" w:eastAsia="SimSun" w:cs="SimSun"/>
          <w:sz w:val="24"/>
          <w:szCs w:val="24"/>
          <w:spacing w:val="-5"/>
        </w:rPr>
        <w:t>做如何开展电子商务</w:t>
      </w:r>
      <w:r>
        <w:rPr>
          <w:rFonts w:ascii="SimSun" w:hAnsi="SimSun" w:eastAsia="SimSun" w:cs="SimSun"/>
          <w:sz w:val="24"/>
          <w:szCs w:val="24"/>
          <w:spacing w:val="-91"/>
        </w:rPr>
        <w:t xml:space="preserve"> </w:t>
      </w:r>
      <w:r>
        <w:rPr>
          <w:rFonts w:ascii="SimSun" w:hAnsi="SimSun" w:eastAsia="SimSun" w:cs="SimSun"/>
          <w:sz w:val="24"/>
          <w:szCs w:val="24"/>
          <w:spacing w:val="-5"/>
        </w:rPr>
        <w:t>”逻</w:t>
      </w:r>
      <w:r>
        <w:rPr>
          <w:rFonts w:ascii="SimSun" w:hAnsi="SimSun" w:eastAsia="SimSun" w:cs="SimSun"/>
          <w:sz w:val="24"/>
          <w:szCs w:val="24"/>
        </w:rPr>
        <w:t xml:space="preserve"> </w:t>
      </w:r>
      <w:r>
        <w:rPr>
          <w:rFonts w:ascii="SimSun" w:hAnsi="SimSun" w:eastAsia="SimSun" w:cs="SimSun"/>
          <w:sz w:val="24"/>
          <w:szCs w:val="24"/>
          <w:spacing w:val="-3"/>
        </w:rPr>
        <w:t>辑进行教材编写。希望同学们通过对教材的学习，引起他们继续学习电子商务知识的</w:t>
      </w:r>
      <w:r>
        <w:rPr>
          <w:rFonts w:ascii="SimSun" w:hAnsi="SimSun" w:eastAsia="SimSun" w:cs="SimSun"/>
          <w:sz w:val="24"/>
          <w:szCs w:val="24"/>
          <w:spacing w:val="11"/>
        </w:rPr>
        <w:t xml:space="preserve"> </w:t>
      </w:r>
      <w:r>
        <w:rPr>
          <w:rFonts w:ascii="SimSun" w:hAnsi="SimSun" w:eastAsia="SimSun" w:cs="SimSun"/>
          <w:sz w:val="24"/>
          <w:szCs w:val="24"/>
          <w:spacing w:val="-5"/>
        </w:rPr>
        <w:t>浓厚兴趣。</w:t>
      </w:r>
    </w:p>
    <w:p>
      <w:pPr>
        <w:ind w:left="1" w:right="4" w:firstLine="486"/>
        <w:spacing w:before="31" w:line="346" w:lineRule="auto"/>
        <w:rPr>
          <w:rFonts w:ascii="SimSun" w:hAnsi="SimSun" w:eastAsia="SimSun" w:cs="SimSun"/>
          <w:sz w:val="24"/>
          <w:szCs w:val="24"/>
        </w:rPr>
      </w:pPr>
      <w:r>
        <w:rPr>
          <w:rFonts w:ascii="SimSun" w:hAnsi="SimSun" w:eastAsia="SimSun" w:cs="SimSun"/>
          <w:sz w:val="24"/>
          <w:szCs w:val="24"/>
          <w:spacing w:val="-3"/>
        </w:rPr>
        <w:t>1.教学中理论教学和实践教学各占50</w:t>
      </w:r>
      <w:r>
        <w:rPr>
          <w:rFonts w:ascii="SimSun" w:hAnsi="SimSun" w:eastAsia="SimSun" w:cs="SimSun"/>
          <w:sz w:val="24"/>
          <w:szCs w:val="24"/>
          <w:spacing w:val="-26"/>
        </w:rPr>
        <w:t>％</w:t>
      </w:r>
      <w:r>
        <w:rPr>
          <w:rFonts w:ascii="SimSun" w:hAnsi="SimSun" w:eastAsia="SimSun" w:cs="SimSun"/>
          <w:sz w:val="24"/>
          <w:szCs w:val="24"/>
          <w:spacing w:val="-61"/>
        </w:rPr>
        <w:t xml:space="preserve"> </w:t>
      </w:r>
      <w:r>
        <w:rPr>
          <w:rFonts w:ascii="SimSun" w:hAnsi="SimSun" w:eastAsia="SimSun" w:cs="SimSun"/>
          <w:sz w:val="24"/>
          <w:szCs w:val="24"/>
          <w:spacing w:val="-26"/>
        </w:rPr>
        <w:t>，</w:t>
      </w:r>
      <w:r>
        <w:rPr>
          <w:rFonts w:ascii="SimSun" w:hAnsi="SimSun" w:eastAsia="SimSun" w:cs="SimSun"/>
          <w:sz w:val="24"/>
          <w:szCs w:val="24"/>
          <w:spacing w:val="-3"/>
        </w:rPr>
        <w:t>理论教学为实践</w:t>
      </w:r>
      <w:r>
        <w:rPr>
          <w:rFonts w:ascii="SimSun" w:hAnsi="SimSun" w:eastAsia="SimSun" w:cs="SimSun"/>
          <w:sz w:val="24"/>
          <w:szCs w:val="24"/>
          <w:spacing w:val="-4"/>
        </w:rPr>
        <w:t>教学服务，围绕技能要</w:t>
      </w:r>
      <w:r>
        <w:rPr>
          <w:rFonts w:ascii="SimSun" w:hAnsi="SimSun" w:eastAsia="SimSun" w:cs="SimSun"/>
          <w:sz w:val="24"/>
          <w:szCs w:val="24"/>
        </w:rPr>
        <w:t xml:space="preserve"> </w:t>
      </w:r>
      <w:r>
        <w:rPr>
          <w:rFonts w:ascii="SimSun" w:hAnsi="SimSun" w:eastAsia="SimSun" w:cs="SimSun"/>
          <w:sz w:val="24"/>
          <w:szCs w:val="24"/>
          <w:spacing w:val="-4"/>
        </w:rPr>
        <w:t>求相关的知识和态度展开，理论教学中以案例教学和探究式教学为主</w:t>
      </w:r>
      <w:r>
        <w:rPr>
          <w:rFonts w:ascii="SimSun" w:hAnsi="SimSun" w:eastAsia="SimSun" w:cs="SimSun"/>
          <w:sz w:val="24"/>
          <w:szCs w:val="24"/>
          <w:spacing w:val="-5"/>
        </w:rPr>
        <w:t>要方式；</w:t>
      </w:r>
    </w:p>
    <w:p>
      <w:pPr>
        <w:ind w:right="4" w:firstLine="473"/>
        <w:spacing w:before="32" w:line="345" w:lineRule="auto"/>
        <w:rPr>
          <w:rFonts w:ascii="SimSun" w:hAnsi="SimSun" w:eastAsia="SimSun" w:cs="SimSun"/>
          <w:sz w:val="24"/>
          <w:szCs w:val="24"/>
        </w:rPr>
      </w:pPr>
      <w:r>
        <w:rPr>
          <w:rFonts w:ascii="SimSun" w:hAnsi="SimSun" w:eastAsia="SimSun" w:cs="SimSun"/>
          <w:sz w:val="24"/>
          <w:szCs w:val="24"/>
          <w:spacing w:val="-3"/>
        </w:rPr>
        <w:t>2.教学组织采取分组教学方式，学生以团队的方式进行网上实践、案例讨论和问</w:t>
      </w:r>
      <w:r>
        <w:rPr>
          <w:rFonts w:ascii="SimSun" w:hAnsi="SimSun" w:eastAsia="SimSun" w:cs="SimSun"/>
          <w:sz w:val="24"/>
          <w:szCs w:val="24"/>
          <w:spacing w:val="15"/>
        </w:rPr>
        <w:t xml:space="preserve"> </w:t>
      </w:r>
      <w:r>
        <w:rPr>
          <w:rFonts w:ascii="SimSun" w:hAnsi="SimSun" w:eastAsia="SimSun" w:cs="SimSun"/>
          <w:sz w:val="24"/>
          <w:szCs w:val="24"/>
          <w:spacing w:val="-5"/>
        </w:rPr>
        <w:t>题探究；</w:t>
      </w:r>
    </w:p>
    <w:p>
      <w:pPr>
        <w:ind w:right="63" w:firstLine="475"/>
        <w:spacing w:before="37" w:line="347" w:lineRule="auto"/>
        <w:rPr>
          <w:rFonts w:ascii="SimSun" w:hAnsi="SimSun" w:eastAsia="SimSun" w:cs="SimSun"/>
          <w:sz w:val="24"/>
          <w:szCs w:val="24"/>
        </w:rPr>
      </w:pPr>
      <w:r>
        <w:rPr>
          <w:rFonts w:ascii="SimSun" w:hAnsi="SimSun" w:eastAsia="SimSun" w:cs="SimSun"/>
          <w:sz w:val="24"/>
          <w:szCs w:val="24"/>
          <w:spacing w:val="-4"/>
        </w:rPr>
        <w:t>3.实践教学中要设计项目的仿真网络环境，并以本土的生</w:t>
      </w:r>
      <w:r>
        <w:rPr>
          <w:rFonts w:ascii="SimSun" w:hAnsi="SimSun" w:eastAsia="SimSun" w:cs="SimSun"/>
          <w:sz w:val="24"/>
          <w:szCs w:val="24"/>
          <w:spacing w:val="-5"/>
        </w:rPr>
        <w:t>产贸易型企业为主题，</w:t>
      </w:r>
      <w:r>
        <w:rPr>
          <w:rFonts w:ascii="SimSun" w:hAnsi="SimSun" w:eastAsia="SimSun" w:cs="SimSun"/>
          <w:sz w:val="24"/>
          <w:szCs w:val="24"/>
        </w:rPr>
        <w:t xml:space="preserve"> </w:t>
      </w:r>
      <w:r>
        <w:rPr>
          <w:rFonts w:ascii="SimSun" w:hAnsi="SimSun" w:eastAsia="SimSun" w:cs="SimSun"/>
          <w:sz w:val="24"/>
          <w:szCs w:val="24"/>
          <w:spacing w:val="-5"/>
        </w:rPr>
        <w:t>所设计项目最好连贯为一个整体。</w:t>
      </w:r>
    </w:p>
    <w:p>
      <w:pPr>
        <w:spacing w:line="347" w:lineRule="auto"/>
        <w:sectPr>
          <w:footerReference w:type="default" r:id="rId411"/>
          <w:pgSz w:w="11906" w:h="16839"/>
          <w:pgMar w:top="1431" w:right="1408" w:bottom="1308" w:left="1710" w:header="0" w:footer="1143" w:gutter="0"/>
        </w:sectPr>
        <w:rPr>
          <w:rFonts w:ascii="SimSun" w:hAnsi="SimSun" w:eastAsia="SimSun" w:cs="SimSun"/>
          <w:sz w:val="24"/>
          <w:szCs w:val="24"/>
        </w:rPr>
      </w:pP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981"/>
        <w:spacing w:before="188" w:line="223" w:lineRule="auto"/>
        <w:outlineLvl w:val="1"/>
        <w:rPr>
          <w:rFonts w:ascii="SimSun" w:hAnsi="SimSun" w:eastAsia="SimSun" w:cs="SimSun"/>
          <w:sz w:val="58"/>
          <w:szCs w:val="58"/>
        </w:rPr>
      </w:pPr>
      <w:r>
        <w:rPr>
          <w:rFonts w:ascii="SimSun" w:hAnsi="SimSun" w:eastAsia="SimSun" w:cs="SimSun"/>
          <w:sz w:val="58"/>
          <w:szCs w:val="58"/>
          <w:b/>
          <w:bCs/>
          <w:spacing w:val="11"/>
        </w:rPr>
        <w:t>西安育华职业高中</w:t>
      </w:r>
    </w:p>
    <w:p>
      <w:pPr>
        <w:spacing w:before="235" w:line="223" w:lineRule="auto"/>
        <w:outlineLvl w:val="1"/>
        <w:jc w:val="right"/>
        <w:rPr>
          <w:rFonts w:ascii="SimSun" w:hAnsi="SimSun" w:eastAsia="SimSun" w:cs="SimSun"/>
          <w:sz w:val="58"/>
          <w:szCs w:val="58"/>
        </w:rPr>
      </w:pPr>
      <w:r>
        <w:rPr>
          <w:rFonts w:ascii="SimSun" w:hAnsi="SimSun" w:eastAsia="SimSun" w:cs="SimSun"/>
          <w:sz w:val="58"/>
          <w:szCs w:val="58"/>
          <w:b/>
          <w:bCs/>
          <w:spacing w:val="-4"/>
        </w:rPr>
        <w:t>《排版技术基础与应用》课程标准</w:t>
      </w:r>
    </w:p>
    <w:p>
      <w:pPr>
        <w:spacing w:line="223" w:lineRule="auto"/>
        <w:sectPr>
          <w:footerReference w:type="default" r:id="rId412"/>
          <w:pgSz w:w="11906" w:h="16839"/>
          <w:pgMar w:top="1431" w:right="1432" w:bottom="1308" w:left="1731" w:header="0" w:footer="1143" w:gutter="0"/>
        </w:sectPr>
        <w:rPr>
          <w:rFonts w:ascii="SimSun" w:hAnsi="SimSun" w:eastAsia="SimSun" w:cs="SimSun"/>
          <w:sz w:val="58"/>
          <w:szCs w:val="58"/>
        </w:rPr>
      </w:pPr>
    </w:p>
    <w:p>
      <w:pPr>
        <w:ind w:left="9"/>
        <w:spacing w:before="322"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79" w:lineRule="auto"/>
        <w:rPr/>
      </w:pPr>
      <w:r/>
    </w:p>
    <w:p>
      <w:pPr>
        <w:pStyle w:val="BodyText"/>
        <w:spacing w:line="279" w:lineRule="auto"/>
        <w:rPr/>
      </w:pPr>
      <w:r/>
    </w:p>
    <w:p>
      <w:pPr>
        <w:pStyle w:val="BodyText"/>
        <w:spacing w:line="279" w:lineRule="auto"/>
        <w:rPr/>
      </w:pPr>
      <w:r/>
    </w:p>
    <w:p>
      <w:pPr>
        <w:pStyle w:val="BodyText"/>
        <w:spacing w:line="280" w:lineRule="auto"/>
        <w:rPr/>
      </w:pPr>
      <w:r/>
    </w:p>
    <w:p>
      <w:pPr>
        <w:pStyle w:val="BodyText"/>
        <w:spacing w:line="280" w:lineRule="auto"/>
        <w:rPr/>
      </w:pPr>
      <w:r/>
    </w:p>
    <w:p>
      <w:pPr>
        <w:pStyle w:val="BodyText"/>
        <w:spacing w:line="280" w:lineRule="auto"/>
        <w:rPr/>
      </w:pPr>
      <w:r/>
    </w:p>
    <w:p>
      <w:pPr>
        <w:ind w:left="700"/>
        <w:spacing w:before="98" w:line="220"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firstLine="491"/>
        <w:spacing w:before="78" w:line="354" w:lineRule="auto"/>
        <w:jc w:val="both"/>
        <w:rPr>
          <w:rFonts w:ascii="SimSun" w:hAnsi="SimSun" w:eastAsia="SimSun" w:cs="SimSun"/>
          <w:sz w:val="24"/>
          <w:szCs w:val="24"/>
        </w:rPr>
      </w:pPr>
      <w:r>
        <w:rPr>
          <w:rFonts w:ascii="SimSun" w:hAnsi="SimSun" w:eastAsia="SimSun" w:cs="SimSun"/>
          <w:sz w:val="24"/>
          <w:szCs w:val="24"/>
          <w:spacing w:val="3"/>
        </w:rPr>
        <w:t>本课程是计算机应用专业的一门操作性很强的专业技术课程。排版技术主要学</w:t>
      </w:r>
      <w:r>
        <w:rPr>
          <w:rFonts w:ascii="SimSun" w:hAnsi="SimSun" w:eastAsia="SimSun" w:cs="SimSun"/>
          <w:sz w:val="24"/>
          <w:szCs w:val="24"/>
          <w:spacing w:val="16"/>
        </w:rPr>
        <w:t xml:space="preserve"> </w:t>
      </w:r>
      <w:r>
        <w:rPr>
          <w:rFonts w:ascii="SimSun" w:hAnsi="SimSun" w:eastAsia="SimSun" w:cs="SimSun"/>
          <w:sz w:val="24"/>
          <w:szCs w:val="24"/>
          <w:spacing w:val="5"/>
        </w:rPr>
        <w:t>习</w:t>
      </w:r>
      <w:r>
        <w:rPr>
          <w:rFonts w:ascii="SimSun" w:hAnsi="SimSun" w:eastAsia="SimSun" w:cs="SimSun"/>
          <w:sz w:val="24"/>
          <w:szCs w:val="24"/>
          <w:spacing w:val="-30"/>
        </w:rPr>
        <w:t xml:space="preserve"> </w:t>
      </w:r>
      <w:r>
        <w:rPr>
          <w:rFonts w:ascii="SimSun" w:hAnsi="SimSun" w:eastAsia="SimSun" w:cs="SimSun"/>
          <w:sz w:val="24"/>
          <w:szCs w:val="24"/>
        </w:rPr>
        <w:t>InDesign</w:t>
      </w:r>
      <w:r>
        <w:rPr>
          <w:rFonts w:ascii="SimSun" w:hAnsi="SimSun" w:eastAsia="SimSun" w:cs="SimSun"/>
          <w:sz w:val="24"/>
          <w:szCs w:val="24"/>
          <w:spacing w:val="5"/>
        </w:rPr>
        <w:t xml:space="preserve"> </w:t>
      </w:r>
      <w:r>
        <w:rPr>
          <w:rFonts w:ascii="SimSun" w:hAnsi="SimSun" w:eastAsia="SimSun" w:cs="SimSun"/>
          <w:sz w:val="24"/>
          <w:szCs w:val="24"/>
        </w:rPr>
        <w:t>CS</w:t>
      </w:r>
      <w:r>
        <w:rPr>
          <w:rFonts w:ascii="SimSun" w:hAnsi="SimSun" w:eastAsia="SimSun" w:cs="SimSun"/>
          <w:sz w:val="24"/>
          <w:szCs w:val="24"/>
          <w:spacing w:val="5"/>
        </w:rPr>
        <w:t>2</w:t>
      </w:r>
      <w:r>
        <w:rPr>
          <w:rFonts w:ascii="SimSun" w:hAnsi="SimSun" w:eastAsia="SimSun" w:cs="SimSun"/>
          <w:sz w:val="24"/>
          <w:szCs w:val="24"/>
          <w:spacing w:val="-44"/>
        </w:rPr>
        <w:t xml:space="preserve"> </w:t>
      </w:r>
      <w:r>
        <w:rPr>
          <w:rFonts w:ascii="SimSun" w:hAnsi="SimSun" w:eastAsia="SimSun" w:cs="SimSun"/>
          <w:sz w:val="24"/>
          <w:szCs w:val="24"/>
          <w:spacing w:val="5"/>
        </w:rPr>
        <w:t>等软件的使用，是本专业的基本的技能。其</w:t>
      </w:r>
      <w:r>
        <w:rPr>
          <w:rFonts w:ascii="SimSun" w:hAnsi="SimSun" w:eastAsia="SimSun" w:cs="SimSun"/>
          <w:sz w:val="24"/>
          <w:szCs w:val="24"/>
          <w:spacing w:val="4"/>
        </w:rPr>
        <w:t>目标在于使学生具有</w:t>
      </w:r>
      <w:r>
        <w:rPr>
          <w:rFonts w:ascii="SimSun" w:hAnsi="SimSun" w:eastAsia="SimSun" w:cs="SimSun"/>
          <w:sz w:val="24"/>
          <w:szCs w:val="24"/>
        </w:rPr>
        <w:t xml:space="preserve"> </w:t>
      </w:r>
      <w:r>
        <w:rPr>
          <w:rFonts w:ascii="SimSun" w:hAnsi="SimSun" w:eastAsia="SimSun" w:cs="SimSun"/>
          <w:sz w:val="24"/>
          <w:szCs w:val="24"/>
          <w:spacing w:val="4"/>
        </w:rPr>
        <w:t>一定的排版应用能力，具备从事办公室事务处理工</w:t>
      </w:r>
      <w:r>
        <w:rPr>
          <w:rFonts w:ascii="SimSun" w:hAnsi="SimSun" w:eastAsia="SimSun" w:cs="SimSun"/>
          <w:sz w:val="24"/>
          <w:szCs w:val="24"/>
          <w:spacing w:val="3"/>
        </w:rPr>
        <w:t>作的基本职业能力，并为其后续</w:t>
      </w:r>
      <w:r>
        <w:rPr>
          <w:rFonts w:ascii="SimSun" w:hAnsi="SimSun" w:eastAsia="SimSun" w:cs="SimSun"/>
          <w:sz w:val="24"/>
          <w:szCs w:val="24"/>
        </w:rPr>
        <w:t xml:space="preserve"> </w:t>
      </w:r>
      <w:r>
        <w:rPr>
          <w:rFonts w:ascii="SimSun" w:hAnsi="SimSun" w:eastAsia="SimSun" w:cs="SimSun"/>
          <w:sz w:val="24"/>
          <w:szCs w:val="24"/>
          <w:spacing w:val="4"/>
        </w:rPr>
        <w:t>专门化方向课程的学习作准备。</w:t>
      </w:r>
    </w:p>
    <w:p>
      <w:pPr>
        <w:pStyle w:val="BodyText"/>
        <w:spacing w:line="304" w:lineRule="auto"/>
        <w:rPr/>
      </w:pPr>
      <w:r/>
    </w:p>
    <w:p>
      <w:pPr>
        <w:pStyle w:val="BodyText"/>
        <w:spacing w:line="304" w:lineRule="auto"/>
        <w:rPr/>
      </w:pPr>
      <w:r/>
    </w:p>
    <w:p>
      <w:pPr>
        <w:pStyle w:val="BodyText"/>
        <w:spacing w:line="304" w:lineRule="auto"/>
        <w:rPr/>
      </w:pPr>
      <w:r/>
    </w:p>
    <w:p>
      <w:pPr>
        <w:ind w:left="727"/>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firstLine="491"/>
        <w:spacing w:before="78" w:line="354" w:lineRule="auto"/>
        <w:jc w:val="both"/>
        <w:rPr>
          <w:rFonts w:ascii="SimSun" w:hAnsi="SimSun" w:eastAsia="SimSun" w:cs="SimSun"/>
          <w:sz w:val="24"/>
          <w:szCs w:val="24"/>
        </w:rPr>
      </w:pPr>
      <w:r>
        <w:rPr>
          <w:rFonts w:ascii="SimSun" w:hAnsi="SimSun" w:eastAsia="SimSun" w:cs="SimSun"/>
          <w:sz w:val="24"/>
          <w:szCs w:val="24"/>
          <w:spacing w:val="3"/>
        </w:rPr>
        <w:t>本课程的任务是：通过这门课使学生轻松掌握软件的功能和操作方法，提高学</w:t>
      </w:r>
      <w:r>
        <w:rPr>
          <w:rFonts w:ascii="SimSun" w:hAnsi="SimSun" w:eastAsia="SimSun" w:cs="SimSun"/>
          <w:sz w:val="24"/>
          <w:szCs w:val="24"/>
          <w:spacing w:val="16"/>
        </w:rPr>
        <w:t xml:space="preserve"> </w:t>
      </w:r>
      <w:r>
        <w:rPr>
          <w:rFonts w:ascii="SimSun" w:hAnsi="SimSun" w:eastAsia="SimSun" w:cs="SimSun"/>
          <w:sz w:val="24"/>
          <w:szCs w:val="24"/>
          <w:spacing w:val="3"/>
        </w:rPr>
        <w:t>生的软件操作能力和综合应用能力。培养学生审美能力，增强学生个人修养。通过</w:t>
      </w:r>
      <w:r>
        <w:rPr>
          <w:rFonts w:ascii="SimSun" w:hAnsi="SimSun" w:eastAsia="SimSun" w:cs="SimSun"/>
          <w:sz w:val="24"/>
          <w:szCs w:val="24"/>
          <w:spacing w:val="18"/>
        </w:rPr>
        <w:t xml:space="preserve"> </w:t>
      </w:r>
      <w:r>
        <w:rPr>
          <w:rFonts w:ascii="SimSun" w:hAnsi="SimSun" w:eastAsia="SimSun" w:cs="SimSun"/>
          <w:sz w:val="24"/>
          <w:szCs w:val="24"/>
          <w:spacing w:val="3"/>
        </w:rPr>
        <w:t>学生的探究和小组合作的方式，培养学生的创新精神和积极进取的态度。培养学生</w:t>
      </w:r>
      <w:r>
        <w:rPr>
          <w:rFonts w:ascii="SimSun" w:hAnsi="SimSun" w:eastAsia="SimSun" w:cs="SimSun"/>
          <w:sz w:val="24"/>
          <w:szCs w:val="24"/>
          <w:spacing w:val="18"/>
        </w:rPr>
        <w:t xml:space="preserve"> </w:t>
      </w:r>
      <w:r>
        <w:rPr>
          <w:rFonts w:ascii="SimSun" w:hAnsi="SimSun" w:eastAsia="SimSun" w:cs="SimSun"/>
          <w:sz w:val="24"/>
          <w:szCs w:val="24"/>
          <w:spacing w:val="4"/>
        </w:rPr>
        <w:t>知难而上的心理品质；加强同学间的协作；体验</w:t>
      </w:r>
      <w:r>
        <w:rPr>
          <w:rFonts w:ascii="SimSun" w:hAnsi="SimSun" w:eastAsia="SimSun" w:cs="SimSun"/>
          <w:sz w:val="24"/>
          <w:szCs w:val="24"/>
          <w:spacing w:val="3"/>
        </w:rPr>
        <w:t>成功过程的喜悦。有自觉的规范意</w:t>
      </w:r>
      <w:r>
        <w:rPr>
          <w:rFonts w:ascii="SimSun" w:hAnsi="SimSun" w:eastAsia="SimSun" w:cs="SimSun"/>
          <w:sz w:val="24"/>
          <w:szCs w:val="24"/>
        </w:rPr>
        <w:t xml:space="preserve"> </w:t>
      </w:r>
      <w:r>
        <w:rPr>
          <w:rFonts w:ascii="SimSun" w:hAnsi="SimSun" w:eastAsia="SimSun" w:cs="SimSun"/>
          <w:sz w:val="24"/>
          <w:szCs w:val="24"/>
          <w:spacing w:val="5"/>
        </w:rPr>
        <w:t>识，团队合作精神和一定的创新意识，并具有良好的沟通和协调能力。</w:t>
      </w:r>
    </w:p>
    <w:p>
      <w:pPr>
        <w:pStyle w:val="BodyText"/>
        <w:spacing w:line="282" w:lineRule="auto"/>
        <w:rPr/>
      </w:pPr>
      <w:r/>
    </w:p>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ind w:left="9"/>
        <w:spacing w:before="114"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spacing w:line="226" w:lineRule="auto"/>
        <w:sectPr>
          <w:footerReference w:type="default" r:id="rId413"/>
          <w:pgSz w:w="11906" w:h="16839"/>
          <w:pgMar w:top="1431" w:right="1422" w:bottom="1308" w:left="1711" w:header="0" w:footer="1143" w:gutter="0"/>
        </w:sectPr>
        <w:rPr>
          <w:rFonts w:ascii="SimHei" w:hAnsi="SimHei" w:eastAsia="SimHei" w:cs="SimHei"/>
          <w:sz w:val="35"/>
          <w:szCs w:val="35"/>
        </w:rPr>
      </w:pPr>
    </w:p>
    <w:p>
      <w:pPr>
        <w:pStyle w:val="BodyText"/>
        <w:spacing w:line="331" w:lineRule="auto"/>
        <w:rPr/>
      </w:pPr>
      <w:r/>
    </w:p>
    <w:p>
      <w:pPr>
        <w:ind w:left="664"/>
        <w:spacing w:before="98" w:line="221" w:lineRule="auto"/>
        <w:outlineLvl w:val="1"/>
        <w:rPr>
          <w:rFonts w:ascii="FangSong" w:hAnsi="FangSong" w:eastAsia="FangSong" w:cs="FangSong"/>
          <w:sz w:val="30"/>
          <w:szCs w:val="30"/>
        </w:rPr>
      </w:pPr>
      <w:r>
        <w:rPr>
          <w:rFonts w:ascii="FangSong" w:hAnsi="FangSong" w:eastAsia="FangSong" w:cs="FangSong"/>
          <w:sz w:val="30"/>
          <w:szCs w:val="30"/>
          <w:b/>
          <w:bCs/>
          <w:spacing w:val="6"/>
        </w:rPr>
        <w:t>（一）</w:t>
      </w:r>
      <w:r>
        <w:rPr>
          <w:rFonts w:ascii="FangSong" w:hAnsi="FangSong" w:eastAsia="FangSong" w:cs="FangSong"/>
          <w:sz w:val="30"/>
          <w:szCs w:val="30"/>
          <w:spacing w:val="-59"/>
        </w:rPr>
        <w:t xml:space="preserve"> </w:t>
      </w:r>
      <w:r>
        <w:rPr>
          <w:rFonts w:ascii="FangSong" w:hAnsi="FangSong" w:eastAsia="FangSong" w:cs="FangSong"/>
          <w:sz w:val="30"/>
          <w:szCs w:val="30"/>
          <w:b/>
          <w:bCs/>
          <w:spacing w:val="6"/>
        </w:rPr>
        <w:t>学科核心素养</w:t>
      </w:r>
    </w:p>
    <w:p>
      <w:pPr>
        <w:pStyle w:val="BodyText"/>
        <w:spacing w:line="316" w:lineRule="auto"/>
        <w:rPr/>
      </w:pPr>
      <w:r/>
    </w:p>
    <w:p>
      <w:pPr>
        <w:pStyle w:val="BodyText"/>
        <w:spacing w:line="317" w:lineRule="auto"/>
        <w:rPr/>
      </w:pPr>
      <w:r/>
    </w:p>
    <w:p>
      <w:pPr>
        <w:pStyle w:val="BodyText"/>
        <w:spacing w:line="317" w:lineRule="auto"/>
        <w:rPr/>
      </w:pPr>
      <w:r/>
    </w:p>
    <w:p>
      <w:pPr>
        <w:ind w:firstLine="438"/>
        <w:spacing w:before="78" w:line="360" w:lineRule="auto"/>
        <w:rPr>
          <w:rFonts w:ascii="SimSun" w:hAnsi="SimSun" w:eastAsia="SimSun" w:cs="SimSun"/>
          <w:sz w:val="24"/>
          <w:szCs w:val="24"/>
        </w:rPr>
      </w:pPr>
      <w:r>
        <w:rPr>
          <w:rFonts w:ascii="SimSun" w:hAnsi="SimSun" w:eastAsia="SimSun" w:cs="SimSun"/>
          <w:sz w:val="24"/>
          <w:szCs w:val="24"/>
          <w:spacing w:val="-22"/>
        </w:rPr>
        <w:t>核心素养是学生必须具备的关键品格和核心能力，是新时代对学生提出的使命和要求。</w:t>
      </w:r>
      <w:r>
        <w:rPr>
          <w:rFonts w:ascii="SimSun" w:hAnsi="SimSun" w:eastAsia="SimSun" w:cs="SimSun"/>
          <w:sz w:val="24"/>
          <w:szCs w:val="24"/>
          <w:spacing w:val="8"/>
        </w:rPr>
        <w:t xml:space="preserve"> </w:t>
      </w:r>
      <w:r>
        <w:rPr>
          <w:rFonts w:ascii="SimSun" w:hAnsi="SimSun" w:eastAsia="SimSun" w:cs="SimSun"/>
          <w:sz w:val="24"/>
          <w:szCs w:val="24"/>
          <w:spacing w:val="-23"/>
        </w:rPr>
        <w:t>根据教育部发布的《中国</w:t>
      </w:r>
      <w:r>
        <w:rPr>
          <w:rFonts w:ascii="SimSun" w:hAnsi="SimSun" w:eastAsia="SimSun" w:cs="SimSun"/>
          <w:sz w:val="24"/>
          <w:szCs w:val="24"/>
          <w:spacing w:val="-22"/>
        </w:rPr>
        <w:t>学生发展核心素养》整体框架要求，结合计算机人才市场需求及</w:t>
      </w:r>
      <w:r>
        <w:rPr>
          <w:rFonts w:ascii="SimSun" w:hAnsi="SimSun" w:eastAsia="SimSun" w:cs="SimSun"/>
          <w:sz w:val="24"/>
          <w:szCs w:val="24"/>
          <w:spacing w:val="-11"/>
        </w:rPr>
        <w:t>企</w:t>
      </w:r>
      <w:r>
        <w:rPr>
          <w:rFonts w:ascii="SimSun" w:hAnsi="SimSun" w:eastAsia="SimSun" w:cs="SimSun"/>
          <w:sz w:val="24"/>
          <w:szCs w:val="24"/>
          <w:spacing w:val="11"/>
        </w:rPr>
        <w:t xml:space="preserve"> </w:t>
      </w:r>
      <w:r>
        <w:rPr>
          <w:rFonts w:ascii="SimSun" w:hAnsi="SimSun" w:eastAsia="SimSun" w:cs="SimSun"/>
          <w:sz w:val="24"/>
          <w:szCs w:val="24"/>
          <w:spacing w:val="-23"/>
        </w:rPr>
        <w:t>业工作岗位的特点，我们</w:t>
      </w:r>
      <w:r>
        <w:rPr>
          <w:rFonts w:ascii="SimSun" w:hAnsi="SimSun" w:eastAsia="SimSun" w:cs="SimSun"/>
          <w:sz w:val="24"/>
          <w:szCs w:val="24"/>
          <w:spacing w:val="-22"/>
        </w:rPr>
        <w:t>对计算机应用专业的核心素养内涵进行了思考和界定，确定为文</w:t>
      </w:r>
      <w:r>
        <w:rPr>
          <w:rFonts w:ascii="SimSun" w:hAnsi="SimSun" w:eastAsia="SimSun" w:cs="SimSun"/>
          <w:sz w:val="24"/>
          <w:szCs w:val="24"/>
          <w:spacing w:val="-11"/>
        </w:rPr>
        <w:t>化</w:t>
      </w:r>
      <w:r>
        <w:rPr>
          <w:rFonts w:ascii="SimSun" w:hAnsi="SimSun" w:eastAsia="SimSun" w:cs="SimSun"/>
          <w:sz w:val="24"/>
          <w:szCs w:val="24"/>
          <w:spacing w:val="11"/>
        </w:rPr>
        <w:t xml:space="preserve"> </w:t>
      </w:r>
      <w:r>
        <w:rPr>
          <w:rFonts w:ascii="SimSun" w:hAnsi="SimSun" w:eastAsia="SimSun" w:cs="SimSun"/>
          <w:sz w:val="24"/>
          <w:szCs w:val="24"/>
          <w:spacing w:val="-21"/>
        </w:rPr>
        <w:t>基础核心素养、自主发展核心素养、</w:t>
      </w:r>
      <w:hyperlink w:history="true" r:id="rId415">
        <w:r>
          <w:rPr>
            <w:rFonts w:ascii="SimSun" w:hAnsi="SimSun" w:eastAsia="SimSun" w:cs="SimSun"/>
            <w:sz w:val="24"/>
            <w:szCs w:val="24"/>
            <w:spacing w:val="-21"/>
          </w:rPr>
          <w:t>社会参与核心素养三个维度</w:t>
        </w:r>
      </w:hyperlink>
      <w:r>
        <w:rPr>
          <w:rFonts w:ascii="SimSun" w:hAnsi="SimSun" w:eastAsia="SimSun" w:cs="SimSun"/>
          <w:sz w:val="24"/>
          <w:szCs w:val="24"/>
          <w:spacing w:val="-21"/>
        </w:rPr>
        <w:t>。</w:t>
      </w:r>
    </w:p>
    <w:p>
      <w:pPr>
        <w:ind w:left="453"/>
        <w:spacing w:line="219" w:lineRule="auto"/>
        <w:rPr>
          <w:rFonts w:ascii="SimSun" w:hAnsi="SimSun" w:eastAsia="SimSun" w:cs="SimSun"/>
          <w:sz w:val="24"/>
          <w:szCs w:val="24"/>
        </w:rPr>
      </w:pPr>
      <w:r>
        <w:rPr>
          <w:rFonts w:ascii="SimSun" w:hAnsi="SimSun" w:eastAsia="SimSun" w:cs="SimSun"/>
          <w:sz w:val="24"/>
          <w:szCs w:val="24"/>
          <w:spacing w:val="-19"/>
        </w:rPr>
        <w:t>1.文化基础核心素养</w:t>
      </w:r>
    </w:p>
    <w:p>
      <w:pPr>
        <w:ind w:left="1" w:firstLine="435"/>
        <w:spacing w:before="182" w:line="351" w:lineRule="auto"/>
        <w:rPr>
          <w:rFonts w:ascii="SimSun" w:hAnsi="SimSun" w:eastAsia="SimSun" w:cs="SimSun"/>
          <w:sz w:val="24"/>
          <w:szCs w:val="24"/>
        </w:rPr>
      </w:pPr>
      <w:r>
        <w:rPr>
          <w:rFonts w:ascii="SimSun" w:hAnsi="SimSun" w:eastAsia="SimSun" w:cs="SimSun"/>
          <w:sz w:val="24"/>
          <w:szCs w:val="24"/>
          <w:spacing w:val="-23"/>
        </w:rPr>
        <w:t>人文底蕴：具有较高的科</w:t>
      </w:r>
      <w:r>
        <w:rPr>
          <w:rFonts w:ascii="SimSun" w:hAnsi="SimSun" w:eastAsia="SimSun" w:cs="SimSun"/>
          <w:sz w:val="24"/>
          <w:szCs w:val="24"/>
          <w:spacing w:val="-22"/>
        </w:rPr>
        <w:t>学文化素养；具有较强的审美能力；会使用常用办公软件；</w:t>
      </w:r>
      <w:r>
        <w:rPr>
          <w:rFonts w:ascii="SimSun" w:hAnsi="SimSun" w:eastAsia="SimSun" w:cs="SimSun"/>
          <w:sz w:val="24"/>
          <w:szCs w:val="24"/>
          <w:spacing w:val="-11"/>
        </w:rPr>
        <w:t>会</w:t>
      </w:r>
      <w:r>
        <w:rPr>
          <w:rFonts w:ascii="SimSun" w:hAnsi="SimSun" w:eastAsia="SimSun" w:cs="SimSun"/>
          <w:sz w:val="24"/>
          <w:szCs w:val="24"/>
          <w:spacing w:val="9"/>
        </w:rPr>
        <w:t xml:space="preserve"> </w:t>
      </w:r>
      <w:r>
        <w:rPr>
          <w:rFonts w:ascii="SimSun" w:hAnsi="SimSun" w:eastAsia="SimSun" w:cs="SimSun"/>
          <w:sz w:val="24"/>
          <w:szCs w:val="24"/>
          <w:spacing w:val="-22"/>
        </w:rPr>
        <w:t>使用与维护计算机及常用外部设备；会安装、设置与操作网络操作系统与应用程序；会使用</w:t>
      </w:r>
      <w:r>
        <w:rPr>
          <w:rFonts w:ascii="SimSun" w:hAnsi="SimSun" w:eastAsia="SimSun" w:cs="SimSun"/>
          <w:sz w:val="24"/>
          <w:szCs w:val="24"/>
          <w:spacing w:val="9"/>
        </w:rPr>
        <w:t xml:space="preserve"> </w:t>
      </w:r>
      <w:r>
        <w:rPr>
          <w:rFonts w:ascii="SimSun" w:hAnsi="SimSun" w:eastAsia="SimSun" w:cs="SimSun"/>
          <w:sz w:val="24"/>
          <w:szCs w:val="24"/>
          <w:spacing w:val="-21"/>
        </w:rPr>
        <w:t>与管理数据库系统；会使用多媒体技术。</w:t>
      </w:r>
    </w:p>
    <w:p>
      <w:pPr>
        <w:ind w:left="1" w:firstLine="433"/>
        <w:spacing w:before="34" w:line="347" w:lineRule="auto"/>
        <w:rPr>
          <w:rFonts w:ascii="SimSun" w:hAnsi="SimSun" w:eastAsia="SimSun" w:cs="SimSun"/>
          <w:sz w:val="24"/>
          <w:szCs w:val="24"/>
        </w:rPr>
      </w:pPr>
      <w:r>
        <w:rPr>
          <w:rFonts w:ascii="SimSun" w:hAnsi="SimSun" w:eastAsia="SimSun" w:cs="SimSun"/>
          <w:sz w:val="24"/>
          <w:szCs w:val="24"/>
          <w:spacing w:val="-23"/>
        </w:rPr>
        <w:t>科学精神：开发计算机作</w:t>
      </w:r>
      <w:r>
        <w:rPr>
          <w:rFonts w:ascii="SimSun" w:hAnsi="SimSun" w:eastAsia="SimSun" w:cs="SimSun"/>
          <w:sz w:val="24"/>
          <w:szCs w:val="24"/>
          <w:spacing w:val="-22"/>
        </w:rPr>
        <w:t>品时务实严谨、精益求精；营销计算机产品时诚实守信；开</w:t>
      </w:r>
      <w:r>
        <w:rPr>
          <w:rFonts w:ascii="SimSun" w:hAnsi="SimSun" w:eastAsia="SimSun" w:cs="SimSun"/>
          <w:sz w:val="24"/>
          <w:szCs w:val="24"/>
          <w:spacing w:val="-11"/>
        </w:rPr>
        <w:t>发</w:t>
      </w:r>
      <w:r>
        <w:rPr>
          <w:rFonts w:ascii="SimSun" w:hAnsi="SimSun" w:eastAsia="SimSun" w:cs="SimSun"/>
          <w:sz w:val="24"/>
          <w:szCs w:val="24"/>
          <w:spacing w:val="11"/>
        </w:rPr>
        <w:t xml:space="preserve"> </w:t>
      </w:r>
      <w:r>
        <w:rPr>
          <w:rFonts w:ascii="SimSun" w:hAnsi="SimSun" w:eastAsia="SimSun" w:cs="SimSun"/>
          <w:sz w:val="24"/>
          <w:szCs w:val="24"/>
          <w:spacing w:val="-19"/>
        </w:rPr>
        <w:t>和管理数据库时具备安全意识；7S</w:t>
      </w:r>
      <w:r>
        <w:rPr>
          <w:rFonts w:ascii="SimSun" w:hAnsi="SimSun" w:eastAsia="SimSun" w:cs="SimSun"/>
          <w:sz w:val="24"/>
          <w:szCs w:val="24"/>
          <w:spacing w:val="-67"/>
        </w:rPr>
        <w:t xml:space="preserve"> </w:t>
      </w:r>
      <w:r>
        <w:rPr>
          <w:rFonts w:ascii="SimSun" w:hAnsi="SimSun" w:eastAsia="SimSun" w:cs="SimSun"/>
          <w:sz w:val="24"/>
          <w:szCs w:val="24"/>
          <w:spacing w:val="-19"/>
        </w:rPr>
        <w:t>素养。</w:t>
      </w:r>
    </w:p>
    <w:p>
      <w:pPr>
        <w:ind w:left="438"/>
        <w:spacing w:before="35" w:line="219" w:lineRule="auto"/>
        <w:rPr>
          <w:rFonts w:ascii="SimSun" w:hAnsi="SimSun" w:eastAsia="SimSun" w:cs="SimSun"/>
          <w:sz w:val="24"/>
          <w:szCs w:val="24"/>
        </w:rPr>
      </w:pPr>
      <w:r>
        <w:rPr>
          <w:rFonts w:ascii="SimSun" w:hAnsi="SimSun" w:eastAsia="SimSun" w:cs="SimSun"/>
          <w:sz w:val="24"/>
          <w:szCs w:val="24"/>
          <w:spacing w:val="-17"/>
        </w:rPr>
        <w:t>2.自主发展核心素养</w:t>
      </w:r>
    </w:p>
    <w:p>
      <w:pPr>
        <w:ind w:left="440"/>
        <w:spacing w:before="182" w:line="219" w:lineRule="auto"/>
        <w:rPr>
          <w:rFonts w:ascii="SimSun" w:hAnsi="SimSun" w:eastAsia="SimSun" w:cs="SimSun"/>
          <w:sz w:val="24"/>
          <w:szCs w:val="24"/>
        </w:rPr>
      </w:pPr>
      <w:r>
        <w:rPr>
          <w:rFonts w:ascii="SimSun" w:hAnsi="SimSun" w:eastAsia="SimSun" w:cs="SimSun"/>
          <w:sz w:val="24"/>
          <w:szCs w:val="24"/>
          <w:spacing w:val="-21"/>
        </w:rPr>
        <w:t>学会学习：反思的习惯；自我学习新系统、新软件、新技术的能</w:t>
      </w:r>
      <w:r>
        <w:rPr>
          <w:rFonts w:ascii="SimSun" w:hAnsi="SimSun" w:eastAsia="SimSun" w:cs="SimSun"/>
          <w:sz w:val="24"/>
          <w:szCs w:val="24"/>
          <w:spacing w:val="-22"/>
        </w:rPr>
        <w:t>力；终身学习意识。</w:t>
      </w:r>
    </w:p>
    <w:p>
      <w:pPr>
        <w:ind w:left="3" w:firstLine="431"/>
        <w:spacing w:before="183" w:line="347" w:lineRule="auto"/>
        <w:rPr>
          <w:rFonts w:ascii="SimSun" w:hAnsi="SimSun" w:eastAsia="SimSun" w:cs="SimSun"/>
          <w:sz w:val="24"/>
          <w:szCs w:val="24"/>
        </w:rPr>
      </w:pPr>
      <w:r>
        <w:rPr>
          <w:rFonts w:ascii="SimSun" w:hAnsi="SimSun" w:eastAsia="SimSun" w:cs="SimSun"/>
          <w:sz w:val="24"/>
          <w:szCs w:val="24"/>
          <w:spacing w:val="-23"/>
        </w:rPr>
        <w:t>健康生活：乐于助</w:t>
      </w:r>
      <w:r>
        <w:rPr>
          <w:rFonts w:ascii="SimSun" w:hAnsi="SimSun" w:eastAsia="SimSun" w:cs="SimSun"/>
          <w:sz w:val="24"/>
          <w:szCs w:val="24"/>
          <w:spacing w:val="-22"/>
        </w:rPr>
        <w:t>人、积极向上的品德品格和生活习惯；合理安排和分配时间等自我</w:t>
      </w:r>
      <w:r>
        <w:rPr>
          <w:rFonts w:ascii="SimSun" w:hAnsi="SimSun" w:eastAsia="SimSun" w:cs="SimSun"/>
          <w:sz w:val="24"/>
          <w:szCs w:val="24"/>
          <w:spacing w:val="-14"/>
        </w:rPr>
        <w:t>管</w:t>
      </w:r>
      <w:r>
        <w:rPr>
          <w:rFonts w:ascii="SimSun" w:hAnsi="SimSun" w:eastAsia="SimSun" w:cs="SimSun"/>
          <w:sz w:val="24"/>
          <w:szCs w:val="24"/>
          <w:spacing w:val="11"/>
        </w:rPr>
        <w:t xml:space="preserve"> </w:t>
      </w:r>
      <w:r>
        <w:rPr>
          <w:rFonts w:ascii="SimSun" w:hAnsi="SimSun" w:eastAsia="SimSun" w:cs="SimSun"/>
          <w:sz w:val="24"/>
          <w:szCs w:val="24"/>
          <w:spacing w:val="-20"/>
        </w:rPr>
        <w:t>理能力；较强的心理承受能力。</w:t>
      </w:r>
    </w:p>
    <w:p>
      <w:pPr>
        <w:ind w:left="440"/>
        <w:spacing w:before="34" w:line="219" w:lineRule="auto"/>
        <w:rPr>
          <w:rFonts w:ascii="SimSun" w:hAnsi="SimSun" w:eastAsia="SimSun" w:cs="SimSun"/>
          <w:sz w:val="24"/>
          <w:szCs w:val="24"/>
        </w:rPr>
      </w:pPr>
      <w:r>
        <w:rPr>
          <w:rFonts w:ascii="SimSun" w:hAnsi="SimSun" w:eastAsia="SimSun" w:cs="SimSun"/>
          <w:sz w:val="24"/>
          <w:szCs w:val="24"/>
          <w:spacing w:val="-17"/>
        </w:rPr>
        <w:t>3.社会参与核心素养</w:t>
      </w:r>
    </w:p>
    <w:p>
      <w:pPr>
        <w:ind w:firstLine="443"/>
        <w:spacing w:before="186" w:line="353" w:lineRule="auto"/>
        <w:rPr>
          <w:rFonts w:ascii="SimSun" w:hAnsi="SimSun" w:eastAsia="SimSun" w:cs="SimSun"/>
          <w:sz w:val="24"/>
          <w:szCs w:val="24"/>
        </w:rPr>
      </w:pPr>
      <w:r>
        <w:rPr>
          <w:rFonts w:ascii="SimSun" w:hAnsi="SimSun" w:eastAsia="SimSun" w:cs="SimSun"/>
          <w:sz w:val="24"/>
          <w:szCs w:val="24"/>
          <w:spacing w:val="-23"/>
        </w:rPr>
        <w:t>责任担当：敬</w:t>
      </w:r>
      <w:r>
        <w:rPr>
          <w:rFonts w:ascii="SimSun" w:hAnsi="SimSun" w:eastAsia="SimSun" w:cs="SimSun"/>
          <w:sz w:val="24"/>
          <w:szCs w:val="24"/>
          <w:spacing w:val="-22"/>
        </w:rPr>
        <w:t>业爱岗，较强职业意识；共同完成作品的团队协作能力；责任感和集体</w:t>
      </w:r>
      <w:r>
        <w:rPr>
          <w:rFonts w:ascii="SimSun" w:hAnsi="SimSun" w:eastAsia="SimSun" w:cs="SimSun"/>
          <w:sz w:val="24"/>
          <w:szCs w:val="24"/>
          <w:spacing w:val="-16"/>
        </w:rPr>
        <w:t>荣</w:t>
      </w:r>
      <w:r>
        <w:rPr>
          <w:rFonts w:ascii="SimSun" w:hAnsi="SimSun" w:eastAsia="SimSun" w:cs="SimSun"/>
          <w:sz w:val="24"/>
          <w:szCs w:val="24"/>
          <w:spacing w:val="3"/>
        </w:rPr>
        <w:t xml:space="preserve"> </w:t>
      </w:r>
      <w:r>
        <w:rPr>
          <w:rFonts w:ascii="SimSun" w:hAnsi="SimSun" w:eastAsia="SimSun" w:cs="SimSun"/>
          <w:sz w:val="24"/>
          <w:szCs w:val="24"/>
          <w:spacing w:val="-23"/>
        </w:rPr>
        <w:t>誉感；吃苦耐劳，勇于克</w:t>
      </w:r>
      <w:r>
        <w:rPr>
          <w:rFonts w:ascii="SimSun" w:hAnsi="SimSun" w:eastAsia="SimSun" w:cs="SimSun"/>
          <w:sz w:val="24"/>
          <w:szCs w:val="24"/>
          <w:spacing w:val="-22"/>
        </w:rPr>
        <w:t>服困难的能力。实践创新：解决问题的综合思维和能力；设计与</w:t>
      </w:r>
      <w:r>
        <w:rPr>
          <w:rFonts w:ascii="SimSun" w:hAnsi="SimSun" w:eastAsia="SimSun" w:cs="SimSun"/>
          <w:sz w:val="24"/>
          <w:szCs w:val="24"/>
          <w:spacing w:val="-11"/>
        </w:rPr>
        <w:t>开</w:t>
      </w:r>
      <w:r>
        <w:rPr>
          <w:rFonts w:ascii="SimSun" w:hAnsi="SimSun" w:eastAsia="SimSun" w:cs="SimSun"/>
          <w:sz w:val="24"/>
          <w:szCs w:val="24"/>
          <w:spacing w:val="11"/>
        </w:rPr>
        <w:t xml:space="preserve"> </w:t>
      </w:r>
      <w:r>
        <w:rPr>
          <w:rFonts w:ascii="SimSun" w:hAnsi="SimSun" w:eastAsia="SimSun" w:cs="SimSun"/>
          <w:sz w:val="24"/>
          <w:szCs w:val="24"/>
          <w:spacing w:val="-23"/>
        </w:rPr>
        <w:t>发计算机的创新意识；具备创</w:t>
      </w:r>
      <w:r>
        <w:rPr>
          <w:rFonts w:ascii="SimSun" w:hAnsi="SimSun" w:eastAsia="SimSun" w:cs="SimSun"/>
          <w:sz w:val="24"/>
          <w:szCs w:val="24"/>
          <w:spacing w:val="-22"/>
        </w:rPr>
        <w:t>业、立业与就业政策等方面的知识；具备市场营销、企业管</w:t>
      </w:r>
      <w:r>
        <w:rPr>
          <w:rFonts w:ascii="SimSun" w:hAnsi="SimSun" w:eastAsia="SimSun" w:cs="SimSun"/>
          <w:sz w:val="24"/>
          <w:szCs w:val="24"/>
          <w:spacing w:val="-9"/>
        </w:rPr>
        <w:t>理</w:t>
      </w:r>
      <w:r>
        <w:rPr>
          <w:rFonts w:ascii="SimSun" w:hAnsi="SimSun" w:eastAsia="SimSun" w:cs="SimSun"/>
          <w:sz w:val="24"/>
          <w:szCs w:val="24"/>
          <w:spacing w:val="11"/>
        </w:rPr>
        <w:t xml:space="preserve"> </w:t>
      </w:r>
      <w:r>
        <w:rPr>
          <w:rFonts w:ascii="SimSun" w:hAnsi="SimSun" w:eastAsia="SimSun" w:cs="SimSun"/>
          <w:sz w:val="24"/>
          <w:szCs w:val="24"/>
          <w:spacing w:val="-19"/>
        </w:rPr>
        <w:t>等创业必备的能力。</w:t>
      </w:r>
    </w:p>
    <w:p>
      <w:pPr>
        <w:pStyle w:val="BodyText"/>
        <w:spacing w:line="305" w:lineRule="auto"/>
        <w:rPr/>
      </w:pPr>
      <w:r/>
    </w:p>
    <w:p>
      <w:pPr>
        <w:pStyle w:val="BodyText"/>
        <w:spacing w:line="305" w:lineRule="auto"/>
        <w:rPr/>
      </w:pPr>
      <w:r/>
    </w:p>
    <w:p>
      <w:pPr>
        <w:pStyle w:val="BodyText"/>
        <w:spacing w:line="306" w:lineRule="auto"/>
        <w:rPr/>
      </w:pPr>
      <w:r/>
    </w:p>
    <w:p>
      <w:pPr>
        <w:ind w:left="702"/>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9"/>
        </w:rPr>
        <w:t>(二)课程</w:t>
      </w:r>
      <w:r>
        <w:rPr>
          <w:rFonts w:ascii="FangSong" w:hAnsi="FangSong" w:eastAsia="FangSong" w:cs="FangSong"/>
          <w:sz w:val="30"/>
          <w:szCs w:val="30"/>
          <w:spacing w:val="-49"/>
        </w:rPr>
        <w:t xml:space="preserve"> </w:t>
      </w:r>
      <w:r>
        <w:rPr>
          <w:rFonts w:ascii="FangSong" w:hAnsi="FangSong" w:eastAsia="FangSong" w:cs="FangSong"/>
          <w:sz w:val="30"/>
          <w:szCs w:val="30"/>
          <w:b/>
          <w:bCs/>
          <w:spacing w:val="-9"/>
        </w:rPr>
        <w:t>目标</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ind w:left="500"/>
        <w:spacing w:before="79" w:line="224" w:lineRule="auto"/>
        <w:outlineLvl w:val="2"/>
        <w:rPr>
          <w:rFonts w:ascii="SimHei" w:hAnsi="SimHei" w:eastAsia="SimHei" w:cs="SimHei"/>
          <w:sz w:val="24"/>
          <w:szCs w:val="24"/>
        </w:rPr>
      </w:pPr>
      <w:r>
        <w:rPr>
          <w:rFonts w:ascii="SimHei" w:hAnsi="SimHei" w:eastAsia="SimHei" w:cs="SimHei"/>
          <w:sz w:val="24"/>
          <w:szCs w:val="24"/>
          <w:b/>
          <w:bCs/>
          <w:spacing w:val="-3"/>
        </w:rPr>
        <w:t>1.总体目标</w:t>
      </w:r>
    </w:p>
    <w:p>
      <w:pPr>
        <w:spacing w:line="224" w:lineRule="auto"/>
        <w:sectPr>
          <w:footerReference w:type="default" r:id="rId414"/>
          <w:pgSz w:w="11906" w:h="16839"/>
          <w:pgMar w:top="1431" w:right="1463" w:bottom="1308" w:left="1710" w:header="0" w:footer="1143" w:gutter="0"/>
        </w:sectPr>
        <w:rPr>
          <w:rFonts w:ascii="SimHei" w:hAnsi="SimHei" w:eastAsia="SimHei" w:cs="SimHei"/>
          <w:sz w:val="24"/>
          <w:szCs w:val="24"/>
        </w:rPr>
      </w:pPr>
    </w:p>
    <w:p>
      <w:pPr>
        <w:pStyle w:val="BodyText"/>
        <w:spacing w:line="302" w:lineRule="auto"/>
        <w:rPr/>
      </w:pPr>
      <w:r/>
    </w:p>
    <w:p>
      <w:pPr>
        <w:ind w:right="49" w:firstLine="439"/>
        <w:spacing w:before="78" w:line="355" w:lineRule="auto"/>
        <w:jc w:val="both"/>
        <w:rPr>
          <w:rFonts w:ascii="SimSun" w:hAnsi="SimSun" w:eastAsia="SimSun" w:cs="SimSun"/>
          <w:sz w:val="24"/>
          <w:szCs w:val="24"/>
        </w:rPr>
      </w:pPr>
      <w:r>
        <w:rPr>
          <w:rFonts w:ascii="SimSun" w:hAnsi="SimSun" w:eastAsia="SimSun" w:cs="SimSun"/>
          <w:sz w:val="24"/>
          <w:szCs w:val="24"/>
          <w:spacing w:val="-20"/>
        </w:rPr>
        <w:t>学生通过本门课程的学习，使学生熟悉排版各种功能，软件界面，最终达到能以此</w:t>
      </w:r>
      <w:r>
        <w:rPr>
          <w:rFonts w:ascii="SimSun" w:hAnsi="SimSun" w:eastAsia="SimSun" w:cs="SimSun"/>
          <w:sz w:val="24"/>
          <w:szCs w:val="24"/>
          <w:spacing w:val="-21"/>
        </w:rPr>
        <w:t>软件</w:t>
      </w:r>
      <w:r>
        <w:rPr>
          <w:rFonts w:ascii="SimSun" w:hAnsi="SimSun" w:eastAsia="SimSun" w:cs="SimSun"/>
          <w:sz w:val="24"/>
          <w:szCs w:val="24"/>
        </w:rPr>
        <w:t xml:space="preserve"> </w:t>
      </w:r>
      <w:r>
        <w:rPr>
          <w:rFonts w:ascii="SimSun" w:hAnsi="SimSun" w:eastAsia="SimSun" w:cs="SimSun"/>
          <w:sz w:val="24"/>
          <w:szCs w:val="24"/>
          <w:spacing w:val="-20"/>
        </w:rPr>
        <w:t>独立完成版式设计、印刷排版及最终输出的工作。是培养图形艺术人员，设计人员，编辑人</w:t>
      </w:r>
      <w:r>
        <w:rPr>
          <w:rFonts w:ascii="SimSun" w:hAnsi="SimSun" w:eastAsia="SimSun" w:cs="SimSun"/>
          <w:sz w:val="24"/>
          <w:szCs w:val="24"/>
        </w:rPr>
        <w:t xml:space="preserve"> </w:t>
      </w:r>
      <w:r>
        <w:rPr>
          <w:rFonts w:ascii="SimSun" w:hAnsi="SimSun" w:eastAsia="SimSun" w:cs="SimSun"/>
          <w:sz w:val="24"/>
          <w:szCs w:val="24"/>
          <w:spacing w:val="-20"/>
        </w:rPr>
        <w:t>员，排版人员等技能的重要课程，它适用于编辑出版物，包括传单、广告、包装封套、手册</w:t>
      </w:r>
      <w:r>
        <w:rPr>
          <w:rFonts w:ascii="SimSun" w:hAnsi="SimSun" w:eastAsia="SimSun" w:cs="SimSun"/>
          <w:sz w:val="24"/>
          <w:szCs w:val="24"/>
        </w:rPr>
        <w:t xml:space="preserve"> </w:t>
      </w:r>
      <w:r>
        <w:rPr>
          <w:rFonts w:ascii="SimSun" w:hAnsi="SimSun" w:eastAsia="SimSun" w:cs="SimSun"/>
          <w:sz w:val="24"/>
          <w:szCs w:val="24"/>
          <w:spacing w:val="-20"/>
        </w:rPr>
        <w:t>和书籍，此课程针对广告设计及印刷专业熟练掌握印前处理而设，是设计理论与技能（实际</w:t>
      </w:r>
      <w:r>
        <w:rPr>
          <w:rFonts w:ascii="SimSun" w:hAnsi="SimSun" w:eastAsia="SimSun" w:cs="SimSun"/>
          <w:sz w:val="24"/>
          <w:szCs w:val="24"/>
        </w:rPr>
        <w:t xml:space="preserve"> </w:t>
      </w:r>
      <w:r>
        <w:rPr>
          <w:rFonts w:ascii="SimSun" w:hAnsi="SimSun" w:eastAsia="SimSun" w:cs="SimSun"/>
          <w:sz w:val="24"/>
          <w:szCs w:val="24"/>
          <w:spacing w:val="-21"/>
        </w:rPr>
        <w:t>制作）相结合的课程，它主要训练学生利用排版软件来进行版面设计。</w:t>
      </w:r>
    </w:p>
    <w:p>
      <w:pPr>
        <w:pStyle w:val="BodyText"/>
        <w:spacing w:line="421" w:lineRule="auto"/>
        <w:rPr/>
      </w:pPr>
      <w:r/>
    </w:p>
    <w:p>
      <w:pPr>
        <w:ind w:left="486"/>
        <w:spacing w:before="78" w:line="224" w:lineRule="auto"/>
        <w:outlineLvl w:val="2"/>
        <w:rPr>
          <w:rFonts w:ascii="SimHei" w:hAnsi="SimHei" w:eastAsia="SimHei" w:cs="SimHei"/>
          <w:sz w:val="24"/>
          <w:szCs w:val="24"/>
        </w:rPr>
      </w:pPr>
      <w:r>
        <w:rPr>
          <w:rFonts w:ascii="SimHei" w:hAnsi="SimHei" w:eastAsia="SimHei" w:cs="SimHei"/>
          <w:sz w:val="24"/>
          <w:szCs w:val="24"/>
          <w:b/>
          <w:bCs/>
          <w:spacing w:val="-3"/>
        </w:rPr>
        <w:t>2.</w:t>
      </w:r>
      <w:r>
        <w:rPr>
          <w:rFonts w:ascii="SimHei" w:hAnsi="SimHei" w:eastAsia="SimHei" w:cs="SimHei"/>
          <w:sz w:val="24"/>
          <w:szCs w:val="24"/>
          <w:spacing w:val="-3"/>
        </w:rPr>
        <w:t xml:space="preserve"> </w:t>
      </w:r>
      <w:r>
        <w:rPr>
          <w:rFonts w:ascii="SimHei" w:hAnsi="SimHei" w:eastAsia="SimHei" w:cs="SimHei"/>
          <w:sz w:val="24"/>
          <w:szCs w:val="24"/>
          <w:b/>
          <w:bCs/>
          <w:spacing w:val="-3"/>
        </w:rPr>
        <w:t>具体目标</w:t>
      </w:r>
    </w:p>
    <w:p>
      <w:pPr>
        <w:pStyle w:val="BodyText"/>
        <w:spacing w:line="281" w:lineRule="auto"/>
        <w:rPr/>
      </w:pPr>
      <w:r/>
    </w:p>
    <w:p>
      <w:pPr>
        <w:pStyle w:val="BodyText"/>
        <w:spacing w:line="282" w:lineRule="auto"/>
        <w:rPr/>
      </w:pPr>
      <w:r/>
    </w:p>
    <w:p>
      <w:pPr>
        <w:ind w:left="438"/>
        <w:spacing w:before="78" w:line="221" w:lineRule="auto"/>
        <w:rPr>
          <w:rFonts w:ascii="SimSun" w:hAnsi="SimSun" w:eastAsia="SimSun" w:cs="SimSun"/>
          <w:sz w:val="24"/>
          <w:szCs w:val="24"/>
        </w:rPr>
      </w:pPr>
      <w:r>
        <w:rPr>
          <w:rFonts w:ascii="SimSun" w:hAnsi="SimSun" w:eastAsia="SimSun" w:cs="SimSun"/>
          <w:sz w:val="24"/>
          <w:szCs w:val="24"/>
          <w:spacing w:val="-15"/>
        </w:rPr>
        <w:t>2.1</w:t>
      </w:r>
      <w:r>
        <w:rPr>
          <w:rFonts w:ascii="SimSun" w:hAnsi="SimSun" w:eastAsia="SimSun" w:cs="SimSun"/>
          <w:sz w:val="24"/>
          <w:szCs w:val="24"/>
          <w:spacing w:val="-59"/>
        </w:rPr>
        <w:t xml:space="preserve"> </w:t>
      </w:r>
      <w:r>
        <w:rPr>
          <w:rFonts w:ascii="SimSun" w:hAnsi="SimSun" w:eastAsia="SimSun" w:cs="SimSun"/>
          <w:sz w:val="24"/>
          <w:szCs w:val="24"/>
          <w:spacing w:val="-15"/>
        </w:rPr>
        <w:t>知识与技能</w:t>
      </w:r>
    </w:p>
    <w:p>
      <w:pPr>
        <w:ind w:left="434"/>
        <w:spacing w:before="181" w:line="217" w:lineRule="auto"/>
        <w:rPr>
          <w:rFonts w:ascii="SimSun" w:hAnsi="SimSun" w:eastAsia="SimSun" w:cs="SimSun"/>
          <w:sz w:val="24"/>
          <w:szCs w:val="24"/>
        </w:rPr>
      </w:pPr>
      <w:r>
        <w:rPr>
          <w:rFonts w:ascii="SimSun" w:hAnsi="SimSun" w:eastAsia="SimSun" w:cs="SimSun"/>
          <w:sz w:val="24"/>
          <w:szCs w:val="24"/>
          <w:spacing w:val="-21"/>
        </w:rPr>
        <w:t>①能运用图像图形处理软件和排版软件独立设计制作电子手抄报和报纸。</w:t>
      </w:r>
    </w:p>
    <w:p>
      <w:pPr>
        <w:ind w:left="433"/>
        <w:spacing w:before="185" w:line="217" w:lineRule="auto"/>
        <w:rPr>
          <w:rFonts w:ascii="SimSun" w:hAnsi="SimSun" w:eastAsia="SimSun" w:cs="SimSun"/>
          <w:sz w:val="24"/>
          <w:szCs w:val="24"/>
        </w:rPr>
      </w:pPr>
      <w:r>
        <w:rPr>
          <w:rFonts w:ascii="SimSun" w:hAnsi="SimSun" w:eastAsia="SimSun" w:cs="SimSun"/>
          <w:sz w:val="24"/>
          <w:szCs w:val="24"/>
          <w:spacing w:val="-21"/>
        </w:rPr>
        <w:t>②能灵活运用图像图形处理软件和排版软件设计各种卡片。</w:t>
      </w:r>
    </w:p>
    <w:p>
      <w:pPr>
        <w:ind w:left="433"/>
        <w:spacing w:before="186" w:line="217" w:lineRule="auto"/>
        <w:rPr>
          <w:rFonts w:ascii="SimSun" w:hAnsi="SimSun" w:eastAsia="SimSun" w:cs="SimSun"/>
          <w:sz w:val="24"/>
          <w:szCs w:val="24"/>
        </w:rPr>
      </w:pPr>
      <w:r>
        <w:rPr>
          <w:rFonts w:ascii="SimSun" w:hAnsi="SimSun" w:eastAsia="SimSun" w:cs="SimSun"/>
          <w:sz w:val="24"/>
          <w:szCs w:val="24"/>
          <w:spacing w:val="-21"/>
        </w:rPr>
        <w:t>③能运用图像图形处理软件和排版软件独立设计制作单页、对页宣传单以及宣</w:t>
      </w:r>
      <w:r>
        <w:rPr>
          <w:rFonts w:ascii="SimSun" w:hAnsi="SimSun" w:eastAsia="SimSun" w:cs="SimSun"/>
          <w:sz w:val="24"/>
          <w:szCs w:val="24"/>
          <w:spacing w:val="-22"/>
        </w:rPr>
        <w:t>传册。</w:t>
      </w:r>
    </w:p>
    <w:p>
      <w:pPr>
        <w:ind w:left="433"/>
        <w:spacing w:before="186" w:line="217" w:lineRule="auto"/>
        <w:rPr>
          <w:rFonts w:ascii="SimSun" w:hAnsi="SimSun" w:eastAsia="SimSun" w:cs="SimSun"/>
          <w:sz w:val="24"/>
          <w:szCs w:val="24"/>
        </w:rPr>
      </w:pPr>
      <w:r>
        <w:rPr>
          <w:rFonts w:ascii="SimSun" w:hAnsi="SimSun" w:eastAsia="SimSun" w:cs="SimSun"/>
          <w:sz w:val="24"/>
          <w:szCs w:val="24"/>
          <w:spacing w:val="-21"/>
        </w:rPr>
        <w:t>④能灵活运用图像图形处理软件和排版软件独立设计并制作有创意的招贴和海</w:t>
      </w:r>
      <w:r>
        <w:rPr>
          <w:rFonts w:ascii="SimSun" w:hAnsi="SimSun" w:eastAsia="SimSun" w:cs="SimSun"/>
          <w:sz w:val="24"/>
          <w:szCs w:val="24"/>
          <w:spacing w:val="-22"/>
        </w:rPr>
        <w:t>报。</w:t>
      </w:r>
    </w:p>
    <w:p>
      <w:pPr>
        <w:ind w:left="433"/>
        <w:spacing w:before="186" w:line="217" w:lineRule="auto"/>
        <w:rPr>
          <w:rFonts w:ascii="SimSun" w:hAnsi="SimSun" w:eastAsia="SimSun" w:cs="SimSun"/>
          <w:sz w:val="24"/>
          <w:szCs w:val="24"/>
        </w:rPr>
      </w:pPr>
      <w:r>
        <w:rPr>
          <w:rFonts w:ascii="SimSun" w:hAnsi="SimSun" w:eastAsia="SimSun" w:cs="SimSun"/>
          <w:sz w:val="24"/>
          <w:szCs w:val="24"/>
          <w:spacing w:val="-21"/>
        </w:rPr>
        <w:t>⑤能灵活运用图像图形处理软件和排版软件根据客户的需要设计制作广告。</w:t>
      </w:r>
    </w:p>
    <w:p>
      <w:pPr>
        <w:ind w:left="433"/>
        <w:spacing w:before="186" w:line="217" w:lineRule="auto"/>
        <w:rPr>
          <w:rFonts w:ascii="SimSun" w:hAnsi="SimSun" w:eastAsia="SimSun" w:cs="SimSun"/>
          <w:sz w:val="24"/>
          <w:szCs w:val="24"/>
        </w:rPr>
      </w:pPr>
      <w:r>
        <w:rPr>
          <w:rFonts w:ascii="SimSun" w:hAnsi="SimSun" w:eastAsia="SimSun" w:cs="SimSun"/>
          <w:sz w:val="24"/>
          <w:szCs w:val="24"/>
          <w:spacing w:val="-21"/>
        </w:rPr>
        <w:t>⑥能使用排版软件独立排版设计制作杂志、书籍，并能够制作杂志、书籍的封</w:t>
      </w:r>
      <w:r>
        <w:rPr>
          <w:rFonts w:ascii="SimSun" w:hAnsi="SimSun" w:eastAsia="SimSun" w:cs="SimSun"/>
          <w:sz w:val="24"/>
          <w:szCs w:val="24"/>
          <w:spacing w:val="-22"/>
        </w:rPr>
        <w:t>面。</w:t>
      </w:r>
    </w:p>
    <w:p>
      <w:pPr>
        <w:ind w:left="433"/>
        <w:spacing w:before="186" w:line="217" w:lineRule="auto"/>
        <w:rPr>
          <w:rFonts w:ascii="SimSun" w:hAnsi="SimSun" w:eastAsia="SimSun" w:cs="SimSun"/>
          <w:sz w:val="24"/>
          <w:szCs w:val="24"/>
        </w:rPr>
      </w:pPr>
      <w:r>
        <w:rPr>
          <w:rFonts w:ascii="SimSun" w:hAnsi="SimSun" w:eastAsia="SimSun" w:cs="SimSun"/>
          <w:sz w:val="24"/>
          <w:szCs w:val="24"/>
          <w:spacing w:val="-21"/>
        </w:rPr>
        <w:t>⑦能独立使用排版软件设计制作版面精美的日历和课程表。</w:t>
      </w:r>
    </w:p>
    <w:p>
      <w:pPr>
        <w:ind w:left="433"/>
        <w:spacing w:before="186" w:line="217" w:lineRule="auto"/>
        <w:rPr>
          <w:rFonts w:ascii="SimSun" w:hAnsi="SimSun" w:eastAsia="SimSun" w:cs="SimSun"/>
          <w:sz w:val="24"/>
          <w:szCs w:val="24"/>
        </w:rPr>
      </w:pPr>
      <w:r>
        <w:rPr>
          <w:rFonts w:ascii="SimSun" w:hAnsi="SimSun" w:eastAsia="SimSun" w:cs="SimSun"/>
          <w:sz w:val="24"/>
          <w:szCs w:val="24"/>
          <w:spacing w:val="-21"/>
        </w:rPr>
        <w:t>⑧能灵活运用图像图形处理软件和排版软件独立设计制作版面精美的网页。</w:t>
      </w:r>
    </w:p>
    <w:p>
      <w:pPr>
        <w:ind w:left="438"/>
        <w:spacing w:before="185" w:line="220" w:lineRule="auto"/>
        <w:rPr>
          <w:rFonts w:ascii="SimSun" w:hAnsi="SimSun" w:eastAsia="SimSun" w:cs="SimSun"/>
          <w:sz w:val="24"/>
          <w:szCs w:val="24"/>
        </w:rPr>
      </w:pPr>
      <w:r>
        <w:rPr>
          <w:rFonts w:ascii="SimSun" w:hAnsi="SimSun" w:eastAsia="SimSun" w:cs="SimSun"/>
          <w:sz w:val="24"/>
          <w:szCs w:val="24"/>
          <w:spacing w:val="-14"/>
        </w:rPr>
        <w:t>2.2</w:t>
      </w:r>
      <w:r>
        <w:rPr>
          <w:rFonts w:ascii="SimSun" w:hAnsi="SimSun" w:eastAsia="SimSun" w:cs="SimSun"/>
          <w:sz w:val="24"/>
          <w:szCs w:val="24"/>
          <w:spacing w:val="-67"/>
        </w:rPr>
        <w:t xml:space="preserve"> </w:t>
      </w:r>
      <w:r>
        <w:rPr>
          <w:rFonts w:ascii="SimSun" w:hAnsi="SimSun" w:eastAsia="SimSun" w:cs="SimSun"/>
          <w:sz w:val="24"/>
          <w:szCs w:val="24"/>
          <w:spacing w:val="-14"/>
        </w:rPr>
        <w:t>过程与方法</w:t>
      </w:r>
    </w:p>
    <w:p>
      <w:pPr>
        <w:ind w:right="49" w:firstLine="434"/>
        <w:spacing w:before="183" w:line="351" w:lineRule="auto"/>
        <w:jc w:val="both"/>
        <w:rPr>
          <w:rFonts w:ascii="SimSun" w:hAnsi="SimSun" w:eastAsia="SimSun" w:cs="SimSun"/>
          <w:sz w:val="24"/>
          <w:szCs w:val="24"/>
        </w:rPr>
      </w:pPr>
      <w:r>
        <w:rPr>
          <w:rFonts w:ascii="SimSun" w:hAnsi="SimSun" w:eastAsia="SimSun" w:cs="SimSun"/>
          <w:sz w:val="24"/>
          <w:szCs w:val="24"/>
          <w:spacing w:val="-20"/>
        </w:rPr>
        <w:t>在教学上，采用讲练结合的方法，让学生按学习任务进行相应的训练，使其在排版方法</w:t>
      </w:r>
      <w:r>
        <w:rPr>
          <w:rFonts w:ascii="SimSun" w:hAnsi="SimSun" w:eastAsia="SimSun" w:cs="SimSun"/>
          <w:sz w:val="24"/>
          <w:szCs w:val="24"/>
          <w:spacing w:val="6"/>
        </w:rPr>
        <w:t xml:space="preserve"> </w:t>
      </w:r>
      <w:r>
        <w:rPr>
          <w:rFonts w:ascii="SimSun" w:hAnsi="SimSun" w:eastAsia="SimSun" w:cs="SimSun"/>
          <w:sz w:val="24"/>
          <w:szCs w:val="24"/>
          <w:spacing w:val="-20"/>
        </w:rPr>
        <w:t>及技能上得到较好的提高，并结合课程特色，利用海报订单比赛等项目任务的形式让学生实</w:t>
      </w:r>
      <w:r>
        <w:rPr>
          <w:rFonts w:ascii="SimSun" w:hAnsi="SimSun" w:eastAsia="SimSun" w:cs="SimSun"/>
          <w:sz w:val="24"/>
          <w:szCs w:val="24"/>
        </w:rPr>
        <w:t xml:space="preserve"> </w:t>
      </w:r>
      <w:r>
        <w:rPr>
          <w:rFonts w:ascii="SimSun" w:hAnsi="SimSun" w:eastAsia="SimSun" w:cs="SimSun"/>
          <w:sz w:val="24"/>
          <w:szCs w:val="24"/>
          <w:spacing w:val="-21"/>
        </w:rPr>
        <w:t>际操作，激发学生的学习兴趣，提高图形图像处理能力，培养学生的软件使用</w:t>
      </w:r>
      <w:r>
        <w:rPr>
          <w:rFonts w:ascii="SimSun" w:hAnsi="SimSun" w:eastAsia="SimSun" w:cs="SimSun"/>
          <w:sz w:val="24"/>
          <w:szCs w:val="24"/>
          <w:spacing w:val="-22"/>
        </w:rPr>
        <w:t>能力。</w:t>
      </w:r>
    </w:p>
    <w:p>
      <w:pPr>
        <w:ind w:left="438"/>
        <w:spacing w:before="34" w:line="218" w:lineRule="auto"/>
        <w:rPr>
          <w:rFonts w:ascii="SimSun" w:hAnsi="SimSun" w:eastAsia="SimSun" w:cs="SimSun"/>
          <w:sz w:val="24"/>
          <w:szCs w:val="24"/>
        </w:rPr>
      </w:pPr>
      <w:r>
        <w:rPr>
          <w:rFonts w:ascii="SimSun" w:hAnsi="SimSun" w:eastAsia="SimSun" w:cs="SimSun"/>
          <w:sz w:val="24"/>
          <w:szCs w:val="24"/>
          <w:spacing w:val="-16"/>
        </w:rPr>
        <w:t>2.3</w:t>
      </w:r>
      <w:r>
        <w:rPr>
          <w:rFonts w:ascii="SimSun" w:hAnsi="SimSun" w:eastAsia="SimSun" w:cs="SimSun"/>
          <w:sz w:val="24"/>
          <w:szCs w:val="24"/>
          <w:spacing w:val="-68"/>
        </w:rPr>
        <w:t xml:space="preserve"> </w:t>
      </w:r>
      <w:r>
        <w:rPr>
          <w:rFonts w:ascii="SimSun" w:hAnsi="SimSun" w:eastAsia="SimSun" w:cs="SimSun"/>
          <w:sz w:val="24"/>
          <w:szCs w:val="24"/>
          <w:spacing w:val="-16"/>
        </w:rPr>
        <w:t>情感态度与价值观</w:t>
      </w:r>
    </w:p>
    <w:p>
      <w:pPr>
        <w:ind w:left="1" w:firstLine="433"/>
        <w:spacing w:before="185" w:line="351" w:lineRule="auto"/>
        <w:rPr>
          <w:rFonts w:ascii="SimSun" w:hAnsi="SimSun" w:eastAsia="SimSun" w:cs="SimSun"/>
          <w:sz w:val="24"/>
          <w:szCs w:val="24"/>
        </w:rPr>
      </w:pPr>
      <w:r>
        <w:rPr>
          <w:rFonts w:ascii="SimSun" w:hAnsi="SimSun" w:eastAsia="SimSun" w:cs="SimSun"/>
          <w:sz w:val="24"/>
          <w:szCs w:val="24"/>
          <w:spacing w:val="-20"/>
        </w:rPr>
        <w:t>通过本课程的学习，让学生热爱文字及图形图像处理，重视工作效率的好习惯，能让学</w:t>
      </w:r>
      <w:r>
        <w:rPr>
          <w:rFonts w:ascii="SimSun" w:hAnsi="SimSun" w:eastAsia="SimSun" w:cs="SimSun"/>
          <w:sz w:val="24"/>
          <w:szCs w:val="24"/>
          <w:spacing w:val="3"/>
        </w:rPr>
        <w:t xml:space="preserve"> </w:t>
      </w:r>
      <w:r>
        <w:rPr>
          <w:rFonts w:ascii="SimSun" w:hAnsi="SimSun" w:eastAsia="SimSun" w:cs="SimSun"/>
          <w:sz w:val="24"/>
          <w:szCs w:val="24"/>
          <w:spacing w:val="-24"/>
        </w:rPr>
        <w:t>生开动脑筋，培养美感，树立良好的思维，从而对今后的学习、工作和生活</w:t>
      </w:r>
      <w:r>
        <w:rPr>
          <w:rFonts w:ascii="SimSun" w:hAnsi="SimSun" w:eastAsia="SimSun" w:cs="SimSun"/>
          <w:sz w:val="24"/>
          <w:szCs w:val="24"/>
          <w:spacing w:val="-25"/>
        </w:rPr>
        <w:t>产生积极的作用，</w:t>
      </w:r>
      <w:r>
        <w:rPr>
          <w:rFonts w:ascii="SimSun" w:hAnsi="SimSun" w:eastAsia="SimSun" w:cs="SimSun"/>
          <w:sz w:val="24"/>
          <w:szCs w:val="24"/>
        </w:rPr>
        <w:t xml:space="preserve"> </w:t>
      </w:r>
      <w:r>
        <w:rPr>
          <w:rFonts w:ascii="SimSun" w:hAnsi="SimSun" w:eastAsia="SimSun" w:cs="SimSun"/>
          <w:sz w:val="24"/>
          <w:szCs w:val="24"/>
          <w:spacing w:val="-21"/>
        </w:rPr>
        <w:t>养成良好的人生观及良好的规范习惯和创新意识。</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29"/>
        <w:spacing w:before="114" w:line="226" w:lineRule="auto"/>
        <w:outlineLvl w:val="0"/>
        <w:rPr>
          <w:rFonts w:ascii="SimHei" w:hAnsi="SimHei" w:eastAsia="SimHei" w:cs="SimHei"/>
          <w:sz w:val="35"/>
          <w:szCs w:val="35"/>
        </w:rPr>
      </w:pPr>
      <w:r>
        <w:rPr>
          <w:rFonts w:ascii="SimHei" w:hAnsi="SimHei" w:eastAsia="SimHei" w:cs="SimHei"/>
          <w:sz w:val="35"/>
          <w:szCs w:val="35"/>
          <w:b/>
          <w:bCs/>
          <w:spacing w:val="-8"/>
        </w:rPr>
        <w:t>三、课程结构</w:t>
      </w:r>
    </w:p>
    <w:p>
      <w:pPr>
        <w:spacing w:line="226" w:lineRule="auto"/>
        <w:sectPr>
          <w:footerReference w:type="default" r:id="rId416"/>
          <w:pgSz w:w="11906" w:h="16839"/>
          <w:pgMar w:top="1431" w:right="1344" w:bottom="1307" w:left="1710" w:header="0" w:footer="1143" w:gutter="0"/>
        </w:sectPr>
        <w:rPr>
          <w:rFonts w:ascii="SimHei" w:hAnsi="SimHei" w:eastAsia="SimHei" w:cs="SimHei"/>
          <w:sz w:val="35"/>
          <w:szCs w:val="35"/>
        </w:rPr>
      </w:pP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firstLine="436"/>
        <w:spacing w:before="78" w:line="351" w:lineRule="auto"/>
        <w:jc w:val="both"/>
        <w:rPr>
          <w:rFonts w:ascii="SimSun" w:hAnsi="SimSun" w:eastAsia="SimSun" w:cs="SimSun"/>
          <w:sz w:val="24"/>
          <w:szCs w:val="24"/>
        </w:rPr>
      </w:pPr>
      <w:r>
        <w:rPr>
          <w:rFonts w:ascii="SimSun" w:hAnsi="SimSun" w:eastAsia="SimSun" w:cs="SimSun"/>
          <w:sz w:val="24"/>
          <w:szCs w:val="24"/>
          <w:spacing w:val="-21"/>
        </w:rPr>
        <w:t>本课程以</w:t>
      </w:r>
      <w:r>
        <w:rPr>
          <w:rFonts w:ascii="SimSun" w:hAnsi="SimSun" w:eastAsia="SimSun" w:cs="SimSun"/>
          <w:sz w:val="24"/>
          <w:szCs w:val="24"/>
          <w:spacing w:val="-20"/>
        </w:rPr>
        <w:t>项目为导向，以任务为驱动，以学生动手能力培养为主线，结合专业能力和</w:t>
      </w:r>
      <w:r>
        <w:rPr>
          <w:rFonts w:ascii="SimSun" w:hAnsi="SimSun" w:eastAsia="SimSun" w:cs="SimSun"/>
          <w:sz w:val="24"/>
          <w:szCs w:val="24"/>
          <w:spacing w:val="-16"/>
        </w:rPr>
        <w:t>职</w:t>
      </w:r>
      <w:r>
        <w:rPr>
          <w:rFonts w:ascii="SimSun" w:hAnsi="SimSun" w:eastAsia="SimSun" w:cs="SimSun"/>
          <w:sz w:val="24"/>
          <w:szCs w:val="24"/>
          <w:spacing w:val="2"/>
        </w:rPr>
        <w:t xml:space="preserve"> </w:t>
      </w:r>
      <w:r>
        <w:rPr>
          <w:rFonts w:ascii="SimSun" w:hAnsi="SimSun" w:eastAsia="SimSun" w:cs="SimSun"/>
          <w:sz w:val="24"/>
          <w:szCs w:val="24"/>
          <w:spacing w:val="-21"/>
        </w:rPr>
        <w:t>业</w:t>
      </w:r>
      <w:r>
        <w:rPr>
          <w:rFonts w:ascii="SimSun" w:hAnsi="SimSun" w:eastAsia="SimSun" w:cs="SimSun"/>
          <w:sz w:val="24"/>
          <w:szCs w:val="24"/>
          <w:spacing w:val="-20"/>
        </w:rPr>
        <w:t>考核相关要求，紧紧围绕排版软件和图形图像处理的需要选择和组织课程内容，把基础</w:t>
      </w:r>
      <w:r>
        <w:rPr>
          <w:rFonts w:ascii="SimSun" w:hAnsi="SimSun" w:eastAsia="SimSun" w:cs="SimSun"/>
          <w:sz w:val="24"/>
          <w:szCs w:val="24"/>
          <w:spacing w:val="-19"/>
        </w:rPr>
        <w:t>知</w:t>
      </w:r>
      <w:r>
        <w:rPr>
          <w:rFonts w:ascii="SimSun" w:hAnsi="SimSun" w:eastAsia="SimSun" w:cs="SimSun"/>
          <w:sz w:val="24"/>
          <w:szCs w:val="24"/>
        </w:rPr>
        <w:t xml:space="preserve"> </w:t>
      </w:r>
      <w:r>
        <w:rPr>
          <w:rFonts w:ascii="SimSun" w:hAnsi="SimSun" w:eastAsia="SimSun" w:cs="SimSun"/>
          <w:sz w:val="24"/>
          <w:szCs w:val="24"/>
          <w:spacing w:val="-20"/>
        </w:rPr>
        <w:t>识和技能的教学融入到项目之中。</w:t>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702"/>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(一)课程模块</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441"/>
        <w:spacing w:before="78" w:line="219" w:lineRule="auto"/>
        <w:rPr>
          <w:rFonts w:ascii="SimSun" w:hAnsi="SimSun" w:eastAsia="SimSun" w:cs="SimSun"/>
          <w:sz w:val="24"/>
          <w:szCs w:val="24"/>
        </w:rPr>
      </w:pPr>
      <w:r>
        <w:rPr>
          <w:rFonts w:ascii="SimSun" w:hAnsi="SimSun" w:eastAsia="SimSun" w:cs="SimSun"/>
          <w:sz w:val="24"/>
          <w:szCs w:val="24"/>
          <w:spacing w:val="-21"/>
        </w:rPr>
        <w:t>《排版技术基础与应用》课程的教学模块可以包括以下几个方面：</w:t>
      </w:r>
    </w:p>
    <w:p>
      <w:pPr>
        <w:ind w:left="4" w:firstLine="442"/>
        <w:spacing w:before="184" w:line="289" w:lineRule="auto"/>
        <w:rPr>
          <w:rFonts w:ascii="SimSun" w:hAnsi="SimSun" w:eastAsia="SimSun" w:cs="SimSun"/>
          <w:sz w:val="24"/>
          <w:szCs w:val="24"/>
        </w:rPr>
      </w:pPr>
      <w:r>
        <w:rPr>
          <w:rFonts w:ascii="SimHei" w:hAnsi="SimHei" w:eastAsia="SimHei" w:cs="SimHei"/>
          <w:sz w:val="24"/>
          <w:szCs w:val="24"/>
          <w:b/>
          <w:bCs/>
          <w:spacing w:val="-23"/>
        </w:rPr>
        <w:t>1.</w:t>
      </w:r>
      <w:r>
        <w:rPr>
          <w:rFonts w:ascii="SimHei" w:hAnsi="SimHei" w:eastAsia="SimHei" w:cs="SimHei"/>
          <w:sz w:val="24"/>
          <w:szCs w:val="24"/>
          <w:spacing w:val="-23"/>
        </w:rPr>
        <w:t xml:space="preserve"> </w:t>
      </w:r>
      <w:r>
        <w:rPr>
          <w:rFonts w:ascii="SimHei" w:hAnsi="SimHei" w:eastAsia="SimHei" w:cs="SimHei"/>
          <w:sz w:val="24"/>
          <w:szCs w:val="24"/>
          <w:b/>
          <w:bCs/>
          <w:spacing w:val="-23"/>
        </w:rPr>
        <w:t>印刷技术简介：</w:t>
      </w:r>
      <w:r>
        <w:rPr>
          <w:rFonts w:ascii="SimSun" w:hAnsi="SimSun" w:eastAsia="SimSun" w:cs="SimSun"/>
          <w:sz w:val="24"/>
          <w:szCs w:val="24"/>
          <w:spacing w:val="-23"/>
        </w:rPr>
        <w:t>着重介绍印刷的基础知识，对常用各种印刷方式进行简单介绍，对目</w:t>
      </w:r>
      <w:r>
        <w:rPr>
          <w:rFonts w:ascii="SimSun" w:hAnsi="SimSun" w:eastAsia="SimSun" w:cs="SimSun"/>
          <w:sz w:val="24"/>
          <w:szCs w:val="24"/>
          <w:spacing w:val="10"/>
        </w:rPr>
        <w:t xml:space="preserve"> </w:t>
      </w:r>
      <w:r>
        <w:rPr>
          <w:rFonts w:ascii="SimSun" w:hAnsi="SimSun" w:eastAsia="SimSun" w:cs="SimSun"/>
          <w:sz w:val="24"/>
          <w:szCs w:val="24"/>
          <w:spacing w:val="-21"/>
        </w:rPr>
        <w:t>前蓬勃发展的数字印刷做详细介绍。</w:t>
      </w:r>
    </w:p>
    <w:p>
      <w:pPr>
        <w:pStyle w:val="BodyText"/>
        <w:spacing w:line="285" w:lineRule="auto"/>
        <w:rPr/>
      </w:pPr>
      <w:r/>
    </w:p>
    <w:p>
      <w:pPr>
        <w:pStyle w:val="BodyText"/>
        <w:spacing w:line="286" w:lineRule="auto"/>
        <w:rPr/>
      </w:pPr>
      <w:r/>
    </w:p>
    <w:p>
      <w:pPr>
        <w:ind w:left="2" w:right="2" w:firstLine="430"/>
        <w:spacing w:before="78" w:line="289" w:lineRule="auto"/>
        <w:rPr>
          <w:rFonts w:ascii="SimSun" w:hAnsi="SimSun" w:eastAsia="SimSun" w:cs="SimSun"/>
          <w:sz w:val="24"/>
          <w:szCs w:val="24"/>
        </w:rPr>
      </w:pPr>
      <w:r>
        <w:rPr>
          <w:rFonts w:ascii="SimHei" w:hAnsi="SimHei" w:eastAsia="SimHei" w:cs="SimHei"/>
          <w:sz w:val="24"/>
          <w:szCs w:val="24"/>
          <w:b/>
          <w:bCs/>
          <w:spacing w:val="-23"/>
        </w:rPr>
        <w:t>2.</w:t>
      </w:r>
      <w:r>
        <w:rPr>
          <w:rFonts w:ascii="SimHei" w:hAnsi="SimHei" w:eastAsia="SimHei" w:cs="SimHei"/>
          <w:sz w:val="24"/>
          <w:szCs w:val="24"/>
          <w:spacing w:val="-23"/>
        </w:rPr>
        <w:t xml:space="preserve"> </w:t>
      </w:r>
      <w:r>
        <w:rPr>
          <w:rFonts w:ascii="SimHei" w:hAnsi="SimHei" w:eastAsia="SimHei" w:cs="SimHei"/>
          <w:sz w:val="24"/>
          <w:szCs w:val="24"/>
          <w:b/>
          <w:bCs/>
          <w:spacing w:val="-23"/>
        </w:rPr>
        <w:t>计算机排版基础：</w:t>
      </w:r>
      <w:r>
        <w:rPr>
          <w:rFonts w:ascii="SimSun" w:hAnsi="SimSun" w:eastAsia="SimSun" w:cs="SimSun"/>
          <w:sz w:val="24"/>
          <w:szCs w:val="24"/>
          <w:spacing w:val="-22"/>
        </w:rPr>
        <w:t>着重介绍计算机排</w:t>
      </w:r>
      <w:r>
        <w:rPr>
          <w:rFonts w:ascii="SimSun" w:hAnsi="SimSun" w:eastAsia="SimSun" w:cs="SimSun"/>
          <w:sz w:val="24"/>
          <w:szCs w:val="24"/>
          <w:spacing w:val="-23"/>
        </w:rPr>
        <w:t>版基础知识，内容涉及排版工艺流程、公文排</w:t>
      </w:r>
      <w:r>
        <w:rPr>
          <w:rFonts w:ascii="SimSun" w:hAnsi="SimSun" w:eastAsia="SimSun" w:cs="SimSun"/>
          <w:sz w:val="24"/>
          <w:szCs w:val="24"/>
          <w:spacing w:val="-12"/>
        </w:rPr>
        <w:t>版</w:t>
      </w:r>
      <w:r>
        <w:rPr>
          <w:rFonts w:ascii="SimSun" w:hAnsi="SimSun" w:eastAsia="SimSun" w:cs="SimSun"/>
          <w:sz w:val="24"/>
          <w:szCs w:val="24"/>
        </w:rPr>
        <w:t xml:space="preserve"> </w:t>
      </w:r>
      <w:r>
        <w:rPr>
          <w:rFonts w:ascii="SimSun" w:hAnsi="SimSun" w:eastAsia="SimSun" w:cs="SimSun"/>
          <w:sz w:val="24"/>
          <w:szCs w:val="24"/>
          <w:spacing w:val="-21"/>
        </w:rPr>
        <w:t>等排版相关知识，重点介绍常用排版术语含义、排版字体及排版文件的管</w:t>
      </w:r>
      <w:r>
        <w:rPr>
          <w:rFonts w:ascii="SimSun" w:hAnsi="SimSun" w:eastAsia="SimSun" w:cs="SimSun"/>
          <w:sz w:val="24"/>
          <w:szCs w:val="24"/>
          <w:spacing w:val="-22"/>
        </w:rPr>
        <w:t>理。</w:t>
      </w:r>
    </w:p>
    <w:p>
      <w:pPr>
        <w:pStyle w:val="BodyText"/>
        <w:spacing w:line="285" w:lineRule="auto"/>
        <w:rPr/>
      </w:pPr>
      <w:r/>
    </w:p>
    <w:p>
      <w:pPr>
        <w:pStyle w:val="BodyText"/>
        <w:spacing w:line="286" w:lineRule="auto"/>
        <w:rPr/>
      </w:pPr>
      <w:r/>
    </w:p>
    <w:p>
      <w:pPr>
        <w:ind w:left="1" w:right="2" w:firstLine="433"/>
        <w:spacing w:before="78" w:line="289" w:lineRule="auto"/>
        <w:rPr>
          <w:rFonts w:ascii="SimSun" w:hAnsi="SimSun" w:eastAsia="SimSun" w:cs="SimSun"/>
          <w:sz w:val="24"/>
          <w:szCs w:val="24"/>
        </w:rPr>
      </w:pPr>
      <w:r>
        <w:rPr>
          <w:rFonts w:ascii="SimHei" w:hAnsi="SimHei" w:eastAsia="SimHei" w:cs="SimHei"/>
          <w:sz w:val="24"/>
          <w:szCs w:val="24"/>
          <w:b/>
          <w:bCs/>
          <w:spacing w:val="-19"/>
        </w:rPr>
        <w:t>3.</w:t>
      </w:r>
      <w:r>
        <w:rPr>
          <w:rFonts w:ascii="SimHei" w:hAnsi="SimHei" w:eastAsia="SimHei" w:cs="SimHei"/>
          <w:sz w:val="24"/>
          <w:szCs w:val="24"/>
          <w:spacing w:val="-19"/>
        </w:rPr>
        <w:t xml:space="preserve"> </w:t>
      </w:r>
      <w:r>
        <w:rPr>
          <w:rFonts w:ascii="SimHei" w:hAnsi="SimHei" w:eastAsia="SimHei" w:cs="SimHei"/>
          <w:sz w:val="24"/>
          <w:szCs w:val="24"/>
          <w:b/>
          <w:bCs/>
          <w:spacing w:val="-18"/>
        </w:rPr>
        <w:t>时尚杂志排版：</w:t>
      </w:r>
      <w:r>
        <w:rPr>
          <w:rFonts w:ascii="SimSun" w:hAnsi="SimSun" w:eastAsia="SimSun" w:cs="SimSun"/>
          <w:sz w:val="24"/>
          <w:szCs w:val="24"/>
          <w:spacing w:val="-18"/>
        </w:rPr>
        <w:t>以时尚杂志排版为例着重介绍了利用</w:t>
      </w:r>
      <w:r>
        <w:rPr>
          <w:rFonts w:ascii="SimSun" w:hAnsi="SimSun" w:eastAsia="SimSun" w:cs="SimSun"/>
          <w:sz w:val="24"/>
          <w:szCs w:val="24"/>
          <w:spacing w:val="-59"/>
        </w:rPr>
        <w:t xml:space="preserve"> </w:t>
      </w:r>
      <w:r>
        <w:rPr>
          <w:rFonts w:ascii="SimSun" w:hAnsi="SimSun" w:eastAsia="SimSun" w:cs="SimSun"/>
          <w:sz w:val="24"/>
          <w:szCs w:val="24"/>
          <w:spacing w:val="-18"/>
        </w:rPr>
        <w:t>InDesign</w:t>
      </w:r>
      <w:r>
        <w:rPr>
          <w:rFonts w:ascii="SimSun" w:hAnsi="SimSun" w:eastAsia="SimSun" w:cs="SimSun"/>
          <w:sz w:val="24"/>
          <w:szCs w:val="24"/>
          <w:spacing w:val="-67"/>
        </w:rPr>
        <w:t xml:space="preserve"> </w:t>
      </w:r>
      <w:r>
        <w:rPr>
          <w:rFonts w:ascii="SimSun" w:hAnsi="SimSun" w:eastAsia="SimSun" w:cs="SimSun"/>
          <w:sz w:val="24"/>
          <w:szCs w:val="24"/>
          <w:spacing w:val="-18"/>
        </w:rPr>
        <w:t>软件进行杂志排版</w:t>
      </w:r>
      <w:r>
        <w:rPr>
          <w:rFonts w:ascii="SimSun" w:hAnsi="SimSun" w:eastAsia="SimSun" w:cs="SimSun"/>
          <w:sz w:val="24"/>
          <w:szCs w:val="24"/>
          <w:spacing w:val="-15"/>
        </w:rPr>
        <w:t>操</w:t>
      </w:r>
      <w:r>
        <w:rPr>
          <w:rFonts w:ascii="SimSun" w:hAnsi="SimSun" w:eastAsia="SimSun" w:cs="SimSun"/>
          <w:sz w:val="24"/>
          <w:szCs w:val="24"/>
        </w:rPr>
        <w:t xml:space="preserve"> </w:t>
      </w:r>
      <w:r>
        <w:rPr>
          <w:rFonts w:ascii="SimSun" w:hAnsi="SimSun" w:eastAsia="SimSun" w:cs="SimSun"/>
          <w:sz w:val="24"/>
          <w:szCs w:val="24"/>
          <w:spacing w:val="-21"/>
        </w:rPr>
        <w:t>作，介绍了杂志编排的设计原则及操作步骤。</w:t>
      </w:r>
    </w:p>
    <w:p>
      <w:pPr>
        <w:pStyle w:val="BodyText"/>
        <w:spacing w:line="284" w:lineRule="auto"/>
        <w:rPr/>
      </w:pPr>
      <w:r/>
    </w:p>
    <w:p>
      <w:pPr>
        <w:pStyle w:val="BodyText"/>
        <w:spacing w:line="285" w:lineRule="auto"/>
        <w:rPr/>
      </w:pPr>
      <w:r/>
    </w:p>
    <w:p>
      <w:pPr>
        <w:ind w:firstLine="427"/>
        <w:spacing w:before="78" w:line="290" w:lineRule="auto"/>
        <w:rPr>
          <w:rFonts w:ascii="SimSun" w:hAnsi="SimSun" w:eastAsia="SimSun" w:cs="SimSun"/>
          <w:sz w:val="24"/>
          <w:szCs w:val="24"/>
        </w:rPr>
      </w:pPr>
      <w:r>
        <w:rPr>
          <w:rFonts w:ascii="SimHei" w:hAnsi="SimHei" w:eastAsia="SimHei" w:cs="SimHei"/>
          <w:sz w:val="24"/>
          <w:szCs w:val="24"/>
          <w:b/>
          <w:bCs/>
          <w:spacing w:val="-23"/>
        </w:rPr>
        <w:t>4.</w:t>
      </w:r>
      <w:r>
        <w:rPr>
          <w:rFonts w:ascii="SimHei" w:hAnsi="SimHei" w:eastAsia="SimHei" w:cs="SimHei"/>
          <w:sz w:val="24"/>
          <w:szCs w:val="24"/>
          <w:spacing w:val="-23"/>
        </w:rPr>
        <w:t xml:space="preserve"> </w:t>
      </w:r>
      <w:r>
        <w:rPr>
          <w:rFonts w:ascii="SimHei" w:hAnsi="SimHei" w:eastAsia="SimHei" w:cs="SimHei"/>
          <w:sz w:val="24"/>
          <w:szCs w:val="24"/>
          <w:b/>
          <w:bCs/>
          <w:spacing w:val="-23"/>
        </w:rPr>
        <w:t>报纸排版：</w:t>
      </w:r>
      <w:r>
        <w:rPr>
          <w:rFonts w:ascii="SimSun" w:hAnsi="SimSun" w:eastAsia="SimSun" w:cs="SimSun"/>
          <w:sz w:val="24"/>
          <w:szCs w:val="24"/>
          <w:spacing w:val="-23"/>
        </w:rPr>
        <w:t>着重</w:t>
      </w:r>
      <w:r>
        <w:rPr>
          <w:rFonts w:ascii="SimSun" w:hAnsi="SimSun" w:eastAsia="SimSun" w:cs="SimSun"/>
          <w:sz w:val="24"/>
          <w:szCs w:val="24"/>
          <w:spacing w:val="-22"/>
        </w:rPr>
        <w:t>介绍排版软件的使用，重点介绍利用排版软件进行报纸</w:t>
      </w:r>
      <w:r>
        <w:rPr>
          <w:rFonts w:ascii="SimSun" w:hAnsi="SimSun" w:eastAsia="SimSun" w:cs="SimSun"/>
          <w:sz w:val="24"/>
          <w:szCs w:val="24"/>
          <w:spacing w:val="-23"/>
        </w:rPr>
        <w:t>组排的详细</w:t>
      </w:r>
      <w:r>
        <w:rPr>
          <w:rFonts w:ascii="SimSun" w:hAnsi="SimSun" w:eastAsia="SimSun" w:cs="SimSun"/>
          <w:sz w:val="24"/>
          <w:szCs w:val="24"/>
          <w:spacing w:val="-13"/>
        </w:rPr>
        <w:t>步</w:t>
      </w:r>
      <w:r>
        <w:rPr>
          <w:rFonts w:ascii="SimSun" w:hAnsi="SimSun" w:eastAsia="SimSun" w:cs="SimSun"/>
          <w:sz w:val="24"/>
          <w:szCs w:val="24"/>
        </w:rPr>
        <w:t xml:space="preserve"> </w:t>
      </w:r>
      <w:r>
        <w:rPr>
          <w:rFonts w:ascii="SimSun" w:hAnsi="SimSun" w:eastAsia="SimSun" w:cs="SimSun"/>
          <w:sz w:val="24"/>
          <w:szCs w:val="24"/>
          <w:spacing w:val="-20"/>
        </w:rPr>
        <w:t>骤和报纸的版式设计及排版原则。</w:t>
      </w:r>
    </w:p>
    <w:p>
      <w:pPr>
        <w:pStyle w:val="BodyText"/>
        <w:spacing w:line="285" w:lineRule="auto"/>
        <w:rPr/>
      </w:pPr>
      <w:r/>
    </w:p>
    <w:p>
      <w:pPr>
        <w:pStyle w:val="BodyText"/>
        <w:spacing w:line="285" w:lineRule="auto"/>
        <w:rPr/>
      </w:pPr>
      <w:r/>
    </w:p>
    <w:p>
      <w:pPr>
        <w:ind w:left="3" w:firstLine="426"/>
        <w:spacing w:before="79" w:line="289" w:lineRule="auto"/>
        <w:rPr>
          <w:rFonts w:ascii="SimSun" w:hAnsi="SimSun" w:eastAsia="SimSun" w:cs="SimSun"/>
          <w:sz w:val="24"/>
          <w:szCs w:val="24"/>
        </w:rPr>
      </w:pPr>
      <w:r>
        <w:rPr>
          <w:rFonts w:ascii="SimHei" w:hAnsi="SimHei" w:eastAsia="SimHei" w:cs="SimHei"/>
          <w:sz w:val="24"/>
          <w:szCs w:val="24"/>
          <w:b/>
          <w:bCs/>
          <w:spacing w:val="-22"/>
        </w:rPr>
        <w:t>5.</w:t>
      </w:r>
      <w:r>
        <w:rPr>
          <w:rFonts w:ascii="SimHei" w:hAnsi="SimHei" w:eastAsia="SimHei" w:cs="SimHei"/>
          <w:sz w:val="24"/>
          <w:szCs w:val="24"/>
          <w:spacing w:val="-22"/>
        </w:rPr>
        <w:t xml:space="preserve"> </w:t>
      </w:r>
      <w:r>
        <w:rPr>
          <w:rFonts w:ascii="SimHei" w:hAnsi="SimHei" w:eastAsia="SimHei" w:cs="SimHei"/>
          <w:sz w:val="24"/>
          <w:szCs w:val="24"/>
          <w:b/>
          <w:bCs/>
          <w:spacing w:val="-22"/>
        </w:rPr>
        <w:t>图书内文排版：</w:t>
      </w:r>
      <w:r>
        <w:rPr>
          <w:rFonts w:ascii="SimSun" w:hAnsi="SimSun" w:eastAsia="SimSun" w:cs="SimSun"/>
          <w:sz w:val="24"/>
          <w:szCs w:val="24"/>
          <w:spacing w:val="-22"/>
        </w:rPr>
        <w:t>以传统教材排版为例介绍专业书刊排版软</w:t>
      </w:r>
      <w:r>
        <w:rPr>
          <w:rFonts w:ascii="SimSun" w:hAnsi="SimSun" w:eastAsia="SimSun" w:cs="SimSun"/>
          <w:sz w:val="24"/>
          <w:szCs w:val="24"/>
          <w:spacing w:val="-23"/>
        </w:rPr>
        <w:t>件的使用，重点介绍了利用</w:t>
      </w:r>
      <w:r>
        <w:rPr>
          <w:rFonts w:ascii="SimSun" w:hAnsi="SimSun" w:eastAsia="SimSun" w:cs="SimSun"/>
          <w:sz w:val="24"/>
          <w:szCs w:val="24"/>
        </w:rPr>
        <w:t xml:space="preserve"> </w:t>
      </w:r>
      <w:r>
        <w:rPr>
          <w:rFonts w:ascii="SimSun" w:hAnsi="SimSun" w:eastAsia="SimSun" w:cs="SimSun"/>
          <w:sz w:val="24"/>
          <w:szCs w:val="24"/>
          <w:spacing w:val="-21"/>
        </w:rPr>
        <w:t>软件进行图书内文排版的具体步骤及版式设计规则，如：标题、插图</w:t>
      </w:r>
      <w:r>
        <w:rPr>
          <w:rFonts w:ascii="SimSun" w:hAnsi="SimSun" w:eastAsia="SimSun" w:cs="SimSun"/>
          <w:sz w:val="24"/>
          <w:szCs w:val="24"/>
          <w:spacing w:val="-22"/>
        </w:rPr>
        <w:t>、页码及目录等。</w:t>
      </w:r>
    </w:p>
    <w:p>
      <w:pPr>
        <w:spacing w:line="289" w:lineRule="auto"/>
        <w:sectPr>
          <w:footerReference w:type="default" r:id="rId417"/>
          <w:pgSz w:w="11906" w:h="16839"/>
          <w:pgMar w:top="1431" w:right="1394" w:bottom="1308" w:left="1710" w:header="0" w:footer="1143" w:gutter="0"/>
        </w:sectPr>
        <w:rPr>
          <w:rFonts w:ascii="SimSun" w:hAnsi="SimSun" w:eastAsia="SimSun" w:cs="SimSun"/>
          <w:sz w:val="24"/>
          <w:szCs w:val="24"/>
        </w:rPr>
      </w:pPr>
    </w:p>
    <w:p>
      <w:pPr>
        <w:pStyle w:val="BodyText"/>
        <w:spacing w:line="305" w:lineRule="auto"/>
        <w:rPr/>
      </w:pPr>
      <w:r/>
    </w:p>
    <w:p>
      <w:pPr>
        <w:ind w:left="49" w:firstLine="409"/>
        <w:spacing w:before="78" w:line="289" w:lineRule="auto"/>
        <w:rPr>
          <w:rFonts w:ascii="SimSun" w:hAnsi="SimSun" w:eastAsia="SimSun" w:cs="SimSun"/>
          <w:sz w:val="24"/>
          <w:szCs w:val="24"/>
        </w:rPr>
      </w:pPr>
      <w:r>
        <w:rPr>
          <w:rFonts w:ascii="SimHei" w:hAnsi="SimHei" w:eastAsia="SimHei" w:cs="SimHei"/>
          <w:sz w:val="24"/>
          <w:szCs w:val="24"/>
          <w:b/>
          <w:bCs/>
          <w:spacing w:val="-22"/>
        </w:rPr>
        <w:t>6.</w:t>
      </w:r>
      <w:r>
        <w:rPr>
          <w:rFonts w:ascii="SimHei" w:hAnsi="SimHei" w:eastAsia="SimHei" w:cs="SimHei"/>
          <w:sz w:val="24"/>
          <w:szCs w:val="24"/>
          <w:spacing w:val="-22"/>
        </w:rPr>
        <w:t xml:space="preserve"> </w:t>
      </w:r>
      <w:r>
        <w:rPr>
          <w:rFonts w:ascii="SimHei" w:hAnsi="SimHei" w:eastAsia="SimHei" w:cs="SimHei"/>
          <w:sz w:val="24"/>
          <w:szCs w:val="24"/>
          <w:b/>
          <w:bCs/>
          <w:spacing w:val="-22"/>
        </w:rPr>
        <w:t>图片处理：</w:t>
      </w:r>
      <w:r>
        <w:rPr>
          <w:rFonts w:ascii="SimSun" w:hAnsi="SimSun" w:eastAsia="SimSun" w:cs="SimSun"/>
          <w:sz w:val="24"/>
          <w:szCs w:val="24"/>
          <w:spacing w:val="-22"/>
        </w:rPr>
        <w:t>着重介绍图片的种类和格式，不同格式的</w:t>
      </w:r>
      <w:r>
        <w:rPr>
          <w:rFonts w:ascii="SimSun" w:hAnsi="SimSun" w:eastAsia="SimSun" w:cs="SimSun"/>
          <w:sz w:val="24"/>
          <w:szCs w:val="24"/>
          <w:spacing w:val="-23"/>
        </w:rPr>
        <w:t>图像有不同的用途。重点介绍了</w:t>
      </w:r>
      <w:r>
        <w:rPr>
          <w:rFonts w:ascii="SimSun" w:hAnsi="SimSun" w:eastAsia="SimSun" w:cs="SimSun"/>
          <w:sz w:val="24"/>
          <w:szCs w:val="24"/>
        </w:rPr>
        <w:t xml:space="preserve"> </w:t>
      </w:r>
      <w:r>
        <w:rPr>
          <w:rFonts w:ascii="SimSun" w:hAnsi="SimSun" w:eastAsia="SimSun" w:cs="SimSun"/>
          <w:sz w:val="24"/>
          <w:szCs w:val="24"/>
          <w:spacing w:val="-24"/>
        </w:rPr>
        <w:t>图片的修整，如：设定色彩模式、大小尺寸、修补瑕疵等，以满足</w:t>
      </w:r>
      <w:r>
        <w:rPr>
          <w:rFonts w:ascii="SimSun" w:hAnsi="SimSun" w:eastAsia="SimSun" w:cs="SimSun"/>
          <w:sz w:val="24"/>
          <w:szCs w:val="24"/>
          <w:spacing w:val="-25"/>
        </w:rPr>
        <w:t>印刷对图片高质量的要求。</w:t>
      </w:r>
    </w:p>
    <w:p>
      <w:pPr>
        <w:pStyle w:val="BodyText"/>
        <w:spacing w:line="285" w:lineRule="auto"/>
        <w:rPr/>
      </w:pPr>
      <w:r/>
    </w:p>
    <w:p>
      <w:pPr>
        <w:pStyle w:val="BodyText"/>
        <w:spacing w:line="286" w:lineRule="auto"/>
        <w:rPr/>
      </w:pPr>
      <w:r/>
    </w:p>
    <w:p>
      <w:pPr>
        <w:ind w:left="25" w:right="68" w:firstLine="435"/>
        <w:spacing w:before="78" w:line="289" w:lineRule="auto"/>
        <w:rPr>
          <w:rFonts w:ascii="SimSun" w:hAnsi="SimSun" w:eastAsia="SimSun" w:cs="SimSun"/>
          <w:sz w:val="24"/>
          <w:szCs w:val="24"/>
        </w:rPr>
      </w:pPr>
      <w:r>
        <w:rPr>
          <w:rFonts w:ascii="SimHei" w:hAnsi="SimHei" w:eastAsia="SimHei" w:cs="SimHei"/>
          <w:sz w:val="24"/>
          <w:szCs w:val="24"/>
          <w:b/>
          <w:bCs/>
          <w:spacing w:val="-23"/>
        </w:rPr>
        <w:t>7.</w:t>
      </w:r>
      <w:r>
        <w:rPr>
          <w:rFonts w:ascii="SimHei" w:hAnsi="SimHei" w:eastAsia="SimHei" w:cs="SimHei"/>
          <w:sz w:val="24"/>
          <w:szCs w:val="24"/>
          <w:spacing w:val="-23"/>
        </w:rPr>
        <w:t xml:space="preserve"> </w:t>
      </w:r>
      <w:r>
        <w:rPr>
          <w:rFonts w:ascii="SimHei" w:hAnsi="SimHei" w:eastAsia="SimHei" w:cs="SimHei"/>
          <w:sz w:val="24"/>
          <w:szCs w:val="24"/>
          <w:b/>
          <w:bCs/>
          <w:spacing w:val="-23"/>
        </w:rPr>
        <w:t>图形设计与制作：</w:t>
      </w:r>
      <w:r>
        <w:rPr>
          <w:rFonts w:ascii="SimSun" w:hAnsi="SimSun" w:eastAsia="SimSun" w:cs="SimSun"/>
          <w:sz w:val="24"/>
          <w:szCs w:val="24"/>
          <w:spacing w:val="-23"/>
        </w:rPr>
        <w:t>以封面策划、LOGO</w:t>
      </w:r>
      <w:r>
        <w:rPr>
          <w:rFonts w:ascii="SimSun" w:hAnsi="SimSun" w:eastAsia="SimSun" w:cs="SimSun"/>
          <w:sz w:val="24"/>
          <w:szCs w:val="24"/>
          <w:spacing w:val="-55"/>
        </w:rPr>
        <w:t xml:space="preserve"> </w:t>
      </w:r>
      <w:r>
        <w:rPr>
          <w:rFonts w:ascii="SimSun" w:hAnsi="SimSun" w:eastAsia="SimSun" w:cs="SimSun"/>
          <w:sz w:val="24"/>
          <w:szCs w:val="24"/>
          <w:spacing w:val="-23"/>
        </w:rPr>
        <w:t>标志设计为案例，着重介绍图形制作软件的具体</w:t>
      </w:r>
      <w:r>
        <w:rPr>
          <w:rFonts w:ascii="SimSun" w:hAnsi="SimSun" w:eastAsia="SimSun" w:cs="SimSun"/>
          <w:sz w:val="24"/>
          <w:szCs w:val="24"/>
        </w:rPr>
        <w:t xml:space="preserve"> </w:t>
      </w:r>
      <w:r>
        <w:rPr>
          <w:rFonts w:ascii="SimSun" w:hAnsi="SimSun" w:eastAsia="SimSun" w:cs="SimSun"/>
          <w:sz w:val="24"/>
          <w:szCs w:val="24"/>
          <w:spacing w:val="-18"/>
        </w:rPr>
        <w:t>应用，重点介绍LOGO</w:t>
      </w:r>
      <w:r>
        <w:rPr>
          <w:rFonts w:ascii="SimSun" w:hAnsi="SimSun" w:eastAsia="SimSun" w:cs="SimSun"/>
          <w:sz w:val="24"/>
          <w:szCs w:val="24"/>
          <w:spacing w:val="-61"/>
        </w:rPr>
        <w:t xml:space="preserve"> </w:t>
      </w:r>
      <w:r>
        <w:rPr>
          <w:rFonts w:ascii="SimSun" w:hAnsi="SimSun" w:eastAsia="SimSun" w:cs="SimSun"/>
          <w:sz w:val="24"/>
          <w:szCs w:val="24"/>
          <w:spacing w:val="-18"/>
        </w:rPr>
        <w:t>标志的设计与制作步骤及图书封面设计与编排。</w:t>
      </w:r>
    </w:p>
    <w:p>
      <w:pPr>
        <w:pStyle w:val="BodyText"/>
        <w:spacing w:line="284" w:lineRule="auto"/>
        <w:rPr/>
      </w:pPr>
      <w:r/>
    </w:p>
    <w:p>
      <w:pPr>
        <w:pStyle w:val="BodyText"/>
        <w:spacing w:line="285" w:lineRule="auto"/>
        <w:rPr/>
      </w:pPr>
      <w:r/>
    </w:p>
    <w:p>
      <w:pPr>
        <w:ind w:left="46" w:right="68" w:firstLine="410"/>
        <w:spacing w:before="78" w:line="290" w:lineRule="auto"/>
        <w:rPr>
          <w:rFonts w:ascii="SimSun" w:hAnsi="SimSun" w:eastAsia="SimSun" w:cs="SimSun"/>
          <w:sz w:val="24"/>
          <w:szCs w:val="24"/>
        </w:rPr>
      </w:pPr>
      <w:r>
        <w:rPr>
          <w:rFonts w:ascii="SimHei" w:hAnsi="SimHei" w:eastAsia="SimHei" w:cs="SimHei"/>
          <w:sz w:val="24"/>
          <w:szCs w:val="24"/>
          <w:b/>
          <w:bCs/>
          <w:spacing w:val="-22"/>
        </w:rPr>
        <w:t>8.</w:t>
      </w:r>
      <w:r>
        <w:rPr>
          <w:rFonts w:ascii="SimHei" w:hAnsi="SimHei" w:eastAsia="SimHei" w:cs="SimHei"/>
          <w:sz w:val="24"/>
          <w:szCs w:val="24"/>
          <w:spacing w:val="-22"/>
        </w:rPr>
        <w:t xml:space="preserve"> </w:t>
      </w:r>
      <w:r>
        <w:rPr>
          <w:rFonts w:ascii="SimHei" w:hAnsi="SimHei" w:eastAsia="SimHei" w:cs="SimHei"/>
          <w:sz w:val="24"/>
          <w:szCs w:val="24"/>
          <w:b/>
          <w:bCs/>
          <w:spacing w:val="-22"/>
        </w:rPr>
        <w:t>输出与印前准备：</w:t>
      </w:r>
      <w:r>
        <w:rPr>
          <w:rFonts w:ascii="SimSun" w:hAnsi="SimSun" w:eastAsia="SimSun" w:cs="SimSun"/>
          <w:sz w:val="24"/>
          <w:szCs w:val="24"/>
          <w:spacing w:val="-22"/>
        </w:rPr>
        <w:t>主要介绍组版文件的输出前</w:t>
      </w:r>
      <w:r>
        <w:rPr>
          <w:rFonts w:ascii="SimSun" w:hAnsi="SimSun" w:eastAsia="SimSun" w:cs="SimSun"/>
          <w:sz w:val="24"/>
          <w:szCs w:val="24"/>
          <w:spacing w:val="-23"/>
        </w:rPr>
        <w:t>准备与质量检查，重点介绍组版文件输</w:t>
      </w:r>
      <w:r>
        <w:rPr>
          <w:rFonts w:ascii="SimSun" w:hAnsi="SimSun" w:eastAsia="SimSun" w:cs="SimSun"/>
          <w:sz w:val="24"/>
          <w:szCs w:val="24"/>
        </w:rPr>
        <w:t xml:space="preserve"> </w:t>
      </w:r>
      <w:r>
        <w:rPr>
          <w:rFonts w:ascii="SimSun" w:hAnsi="SimSun" w:eastAsia="SimSun" w:cs="SimSun"/>
          <w:sz w:val="24"/>
          <w:szCs w:val="24"/>
          <w:spacing w:val="-20"/>
        </w:rPr>
        <w:t>出中的陷印处理等内容，所以排版人员不能</w:t>
      </w:r>
      <w:r>
        <w:rPr>
          <w:rFonts w:ascii="SimSun" w:hAnsi="SimSun" w:eastAsia="SimSun" w:cs="SimSun"/>
          <w:sz w:val="24"/>
          <w:szCs w:val="24"/>
          <w:spacing w:val="-21"/>
        </w:rPr>
        <w:t>只关注组版文件的具体应用，更要做好排版与输</w:t>
      </w:r>
    </w:p>
    <w:p>
      <w:pPr>
        <w:ind w:left="46"/>
        <w:spacing w:before="182" w:line="220" w:lineRule="auto"/>
        <w:rPr>
          <w:rFonts w:ascii="SimHei" w:hAnsi="SimHei" w:eastAsia="SimHei" w:cs="SimHei"/>
          <w:sz w:val="24"/>
          <w:szCs w:val="24"/>
        </w:rPr>
      </w:pPr>
      <w:r>
        <w:rPr>
          <w:rFonts w:ascii="SimSun" w:hAnsi="SimSun" w:eastAsia="SimSun" w:cs="SimSun"/>
          <w:sz w:val="24"/>
          <w:szCs w:val="24"/>
          <w:spacing w:val="-21"/>
        </w:rPr>
        <w:t>出的衔接工作</w:t>
      </w:r>
      <w:r>
        <w:rPr>
          <w:rFonts w:ascii="SimHei" w:hAnsi="SimHei" w:eastAsia="SimHei" w:cs="SimHei"/>
          <w:sz w:val="24"/>
          <w:szCs w:val="24"/>
          <w:b/>
          <w:bCs/>
          <w:spacing w:val="-21"/>
        </w:rPr>
        <w:t>。</w:t>
      </w:r>
    </w:p>
    <w:p>
      <w:pPr>
        <w:ind w:left="28" w:right="70" w:firstLine="431"/>
        <w:spacing w:before="182" w:line="347" w:lineRule="auto"/>
        <w:rPr>
          <w:rFonts w:ascii="SimSun" w:hAnsi="SimSun" w:eastAsia="SimSun" w:cs="SimSun"/>
          <w:sz w:val="24"/>
          <w:szCs w:val="24"/>
        </w:rPr>
      </w:pPr>
      <w:r>
        <w:rPr>
          <w:rFonts w:ascii="SimSun" w:hAnsi="SimSun" w:eastAsia="SimSun" w:cs="SimSun"/>
          <w:sz w:val="24"/>
          <w:szCs w:val="24"/>
          <w:spacing w:val="-20"/>
        </w:rPr>
        <w:t>通过以上教学模块，学生可以全面排版技术的基本知识和技能，提高图文和图形图像处</w:t>
      </w:r>
      <w:r>
        <w:rPr>
          <w:rFonts w:ascii="SimSun" w:hAnsi="SimSun" w:eastAsia="SimSun" w:cs="SimSun"/>
          <w:sz w:val="24"/>
          <w:szCs w:val="24"/>
          <w:spacing w:val="3"/>
        </w:rPr>
        <w:t xml:space="preserve"> </w:t>
      </w:r>
      <w:r>
        <w:rPr>
          <w:rFonts w:ascii="SimSun" w:hAnsi="SimSun" w:eastAsia="SimSun" w:cs="SimSun"/>
          <w:sz w:val="24"/>
          <w:szCs w:val="24"/>
          <w:spacing w:val="-21"/>
        </w:rPr>
        <w:t>理的速度和准确性，为日常生活和工作中的排版处理打下坚实的基础。</w:t>
      </w:r>
    </w:p>
    <w:p>
      <w:pPr>
        <w:pStyle w:val="BodyText"/>
        <w:spacing w:line="304" w:lineRule="auto"/>
        <w:rPr/>
      </w:pPr>
      <w:r/>
    </w:p>
    <w:p>
      <w:pPr>
        <w:pStyle w:val="BodyText"/>
        <w:spacing w:line="304" w:lineRule="auto"/>
        <w:rPr/>
      </w:pPr>
      <w:r/>
    </w:p>
    <w:p>
      <w:pPr>
        <w:pStyle w:val="BodyText"/>
        <w:spacing w:line="305" w:lineRule="auto"/>
        <w:rPr/>
      </w:pPr>
      <w:r/>
    </w:p>
    <w:p>
      <w:pPr>
        <w:ind w:left="727"/>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5"/>
        </w:rPr>
        <w:t>(二)学时安排</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498"/>
        <w:spacing w:before="78" w:line="219" w:lineRule="auto"/>
        <w:rPr>
          <w:rFonts w:ascii="SimSun" w:hAnsi="SimSun" w:eastAsia="SimSun" w:cs="SimSun"/>
          <w:sz w:val="24"/>
          <w:szCs w:val="24"/>
        </w:rPr>
      </w:pPr>
      <w:r>
        <w:rPr>
          <w:rFonts w:ascii="SimSun" w:hAnsi="SimSun" w:eastAsia="SimSun" w:cs="SimSun"/>
          <w:sz w:val="24"/>
          <w:szCs w:val="24"/>
          <w:spacing w:val="6"/>
        </w:rPr>
        <w:t>排</w:t>
      </w:r>
      <w:r>
        <w:rPr>
          <w:rFonts w:ascii="SimSun" w:hAnsi="SimSun" w:eastAsia="SimSun" w:cs="SimSun"/>
          <w:sz w:val="24"/>
          <w:szCs w:val="24"/>
          <w:spacing w:val="-71"/>
        </w:rPr>
        <w:t xml:space="preserve"> </w:t>
      </w:r>
      <w:r>
        <w:rPr>
          <w:rFonts w:ascii="SimSun" w:hAnsi="SimSun" w:eastAsia="SimSun" w:cs="SimSun"/>
          <w:sz w:val="24"/>
          <w:szCs w:val="24"/>
          <w:spacing w:val="6"/>
        </w:rPr>
        <w:t>版</w:t>
      </w:r>
      <w:r>
        <w:rPr>
          <w:rFonts w:ascii="SimSun" w:hAnsi="SimSun" w:eastAsia="SimSun" w:cs="SimSun"/>
          <w:sz w:val="24"/>
          <w:szCs w:val="24"/>
          <w:spacing w:val="-71"/>
        </w:rPr>
        <w:t xml:space="preserve"> </w:t>
      </w:r>
      <w:r>
        <w:rPr>
          <w:rFonts w:ascii="SimSun" w:hAnsi="SimSun" w:eastAsia="SimSun" w:cs="SimSun"/>
          <w:sz w:val="24"/>
          <w:szCs w:val="24"/>
          <w:spacing w:val="6"/>
        </w:rPr>
        <w:t>技术基础</w:t>
      </w:r>
      <w:r>
        <w:rPr>
          <w:rFonts w:ascii="SimSun" w:hAnsi="SimSun" w:eastAsia="SimSun" w:cs="SimSun"/>
          <w:sz w:val="24"/>
          <w:szCs w:val="24"/>
          <w:spacing w:val="-68"/>
        </w:rPr>
        <w:t xml:space="preserve"> </w:t>
      </w:r>
      <w:r>
        <w:rPr>
          <w:rFonts w:ascii="SimSun" w:hAnsi="SimSun" w:eastAsia="SimSun" w:cs="SimSun"/>
          <w:sz w:val="24"/>
          <w:szCs w:val="24"/>
          <w:spacing w:val="6"/>
        </w:rPr>
        <w:t>与应</w:t>
      </w:r>
      <w:r>
        <w:rPr>
          <w:rFonts w:ascii="SimSun" w:hAnsi="SimSun" w:eastAsia="SimSun" w:cs="SimSun"/>
          <w:sz w:val="24"/>
          <w:szCs w:val="24"/>
          <w:spacing w:val="-70"/>
        </w:rPr>
        <w:t xml:space="preserve"> </w:t>
      </w:r>
      <w:r>
        <w:rPr>
          <w:rFonts w:ascii="SimSun" w:hAnsi="SimSun" w:eastAsia="SimSun" w:cs="SimSun"/>
          <w:sz w:val="24"/>
          <w:szCs w:val="24"/>
          <w:spacing w:val="6"/>
        </w:rPr>
        <w:t>用课程共 72 学</w:t>
      </w:r>
      <w:r>
        <w:rPr>
          <w:rFonts w:ascii="SimSun" w:hAnsi="SimSun" w:eastAsia="SimSun" w:cs="SimSun"/>
          <w:sz w:val="24"/>
          <w:szCs w:val="24"/>
          <w:spacing w:val="-61"/>
        </w:rPr>
        <w:t xml:space="preserve"> </w:t>
      </w:r>
      <w:r>
        <w:rPr>
          <w:rFonts w:ascii="SimSun" w:hAnsi="SimSun" w:eastAsia="SimSun" w:cs="SimSun"/>
          <w:sz w:val="24"/>
          <w:szCs w:val="24"/>
          <w:spacing w:val="6"/>
        </w:rPr>
        <w:t>时</w:t>
      </w:r>
      <w:r>
        <w:rPr>
          <w:rFonts w:ascii="SimSun" w:hAnsi="SimSun" w:eastAsia="SimSun" w:cs="SimSun"/>
          <w:sz w:val="24"/>
          <w:szCs w:val="24"/>
          <w:spacing w:val="-52"/>
        </w:rPr>
        <w:t xml:space="preserve"> </w:t>
      </w:r>
      <w:r>
        <w:rPr>
          <w:rFonts w:ascii="SimSun" w:hAnsi="SimSun" w:eastAsia="SimSun" w:cs="SimSun"/>
          <w:sz w:val="24"/>
          <w:szCs w:val="24"/>
          <w:spacing w:val="6"/>
        </w:rPr>
        <w:t>，</w:t>
      </w:r>
      <w:r>
        <w:rPr>
          <w:rFonts w:ascii="SimSun" w:hAnsi="SimSun" w:eastAsia="SimSun" w:cs="SimSun"/>
          <w:sz w:val="24"/>
          <w:szCs w:val="24"/>
          <w:spacing w:val="-70"/>
        </w:rPr>
        <w:t xml:space="preserve"> </w:t>
      </w:r>
      <w:r>
        <w:rPr>
          <w:rFonts w:ascii="SimSun" w:hAnsi="SimSun" w:eastAsia="SimSun" w:cs="SimSun"/>
          <w:sz w:val="24"/>
          <w:szCs w:val="24"/>
          <w:spacing w:val="5"/>
        </w:rPr>
        <w:t>具体</w:t>
      </w:r>
      <w:r>
        <w:rPr>
          <w:rFonts w:ascii="SimSun" w:hAnsi="SimSun" w:eastAsia="SimSun" w:cs="SimSun"/>
          <w:sz w:val="24"/>
          <w:szCs w:val="24"/>
          <w:spacing w:val="-68"/>
        </w:rPr>
        <w:t xml:space="preserve"> </w:t>
      </w:r>
      <w:r>
        <w:rPr>
          <w:rFonts w:ascii="SimSun" w:hAnsi="SimSun" w:eastAsia="SimSun" w:cs="SimSun"/>
          <w:sz w:val="24"/>
          <w:szCs w:val="24"/>
          <w:spacing w:val="5"/>
        </w:rPr>
        <w:t>安排</w:t>
      </w:r>
      <w:r>
        <w:rPr>
          <w:rFonts w:ascii="SimSun" w:hAnsi="SimSun" w:eastAsia="SimSun" w:cs="SimSun"/>
          <w:sz w:val="24"/>
          <w:szCs w:val="24"/>
          <w:spacing w:val="-68"/>
        </w:rPr>
        <w:t xml:space="preserve"> </w:t>
      </w:r>
      <w:r>
        <w:rPr>
          <w:rFonts w:ascii="SimSun" w:hAnsi="SimSun" w:eastAsia="SimSun" w:cs="SimSun"/>
          <w:sz w:val="24"/>
          <w:szCs w:val="24"/>
          <w:spacing w:val="5"/>
        </w:rPr>
        <w:t>如</w:t>
      </w:r>
      <w:r>
        <w:rPr>
          <w:rFonts w:ascii="SimSun" w:hAnsi="SimSun" w:eastAsia="SimSun" w:cs="SimSun"/>
          <w:sz w:val="24"/>
          <w:szCs w:val="24"/>
          <w:spacing w:val="-65"/>
        </w:rPr>
        <w:t xml:space="preserve"> </w:t>
      </w:r>
      <w:r>
        <w:rPr>
          <w:rFonts w:ascii="SimSun" w:hAnsi="SimSun" w:eastAsia="SimSun" w:cs="SimSun"/>
          <w:sz w:val="24"/>
          <w:szCs w:val="24"/>
          <w:spacing w:val="5"/>
        </w:rPr>
        <w:t>下：</w:t>
      </w:r>
    </w:p>
    <w:p>
      <w:pPr>
        <w:spacing w:before="27"/>
        <w:rPr/>
      </w:pPr>
      <w:r/>
    </w:p>
    <w:p>
      <w:pPr>
        <w:spacing w:before="27"/>
        <w:rPr/>
      </w:pPr>
      <w:r/>
    </w:p>
    <w:tbl>
      <w:tblPr>
        <w:tblStyle w:val="TableNormal"/>
        <w:tblW w:w="8368"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16"/>
        <w:gridCol w:w="4194"/>
        <w:gridCol w:w="1368"/>
        <w:gridCol w:w="1077"/>
        <w:gridCol w:w="713"/>
      </w:tblGrid>
      <w:tr>
        <w:trPr>
          <w:trHeight w:val="481" w:hRule="atLeast"/>
        </w:trPr>
        <w:tc>
          <w:tcPr>
            <w:tcW w:w="1016" w:type="dxa"/>
            <w:vAlign w:val="top"/>
          </w:tcPr>
          <w:p>
            <w:pPr>
              <w:pStyle w:val="TableText"/>
              <w:ind w:left="284"/>
              <w:spacing w:before="133" w:line="229" w:lineRule="auto"/>
              <w:rPr/>
            </w:pPr>
            <w:r>
              <w:rPr/>
              <w:t>序号</w:t>
            </w:r>
          </w:p>
        </w:tc>
        <w:tc>
          <w:tcPr>
            <w:tcW w:w="4194" w:type="dxa"/>
            <w:vAlign w:val="top"/>
          </w:tcPr>
          <w:p>
            <w:pPr>
              <w:pStyle w:val="TableText"/>
              <w:ind w:left="1688"/>
              <w:spacing w:before="133" w:line="228" w:lineRule="auto"/>
              <w:rPr/>
            </w:pPr>
            <w:r>
              <w:rPr>
                <w:spacing w:val="-7"/>
              </w:rPr>
              <w:t>工作任务</w:t>
            </w:r>
          </w:p>
        </w:tc>
        <w:tc>
          <w:tcPr>
            <w:tcW w:w="1368" w:type="dxa"/>
            <w:vAlign w:val="top"/>
            <w:tcBorders>
              <w:right w:val="single" w:color="000000" w:sz="2" w:space="0"/>
            </w:tcBorders>
          </w:tcPr>
          <w:p>
            <w:pPr>
              <w:pStyle w:val="TableText"/>
              <w:ind w:left="278"/>
              <w:spacing w:before="133" w:line="229" w:lineRule="auto"/>
              <w:rPr/>
            </w:pPr>
            <w:r>
              <w:rPr>
                <w:spacing w:val="-7"/>
              </w:rPr>
              <w:t>理论学时</w:t>
            </w:r>
          </w:p>
        </w:tc>
        <w:tc>
          <w:tcPr>
            <w:tcW w:w="1077" w:type="dxa"/>
            <w:vAlign w:val="top"/>
            <w:tcBorders>
              <w:left w:val="single" w:color="000000" w:sz="2" w:space="0"/>
              <w:right w:val="single" w:color="000000" w:sz="2" w:space="0"/>
            </w:tcBorders>
          </w:tcPr>
          <w:p>
            <w:pPr>
              <w:pStyle w:val="TableText"/>
              <w:ind w:left="144"/>
              <w:spacing w:before="133" w:line="228" w:lineRule="auto"/>
              <w:rPr/>
            </w:pPr>
            <w:r>
              <w:rPr>
                <w:spacing w:val="-7"/>
              </w:rPr>
              <w:t>实训学时</w:t>
            </w:r>
          </w:p>
        </w:tc>
        <w:tc>
          <w:tcPr>
            <w:tcW w:w="713" w:type="dxa"/>
            <w:vAlign w:val="top"/>
            <w:tcBorders>
              <w:left w:val="single" w:color="000000" w:sz="2" w:space="0"/>
            </w:tcBorders>
          </w:tcPr>
          <w:p>
            <w:pPr>
              <w:pStyle w:val="TableText"/>
              <w:ind w:left="148"/>
              <w:spacing w:before="133" w:line="229" w:lineRule="auto"/>
              <w:rPr/>
            </w:pPr>
            <w:r>
              <w:rPr>
                <w:spacing w:val="-3"/>
              </w:rPr>
              <w:t>小计</w:t>
            </w:r>
          </w:p>
        </w:tc>
      </w:tr>
      <w:tr>
        <w:trPr>
          <w:trHeight w:val="471" w:hRule="atLeast"/>
        </w:trPr>
        <w:tc>
          <w:tcPr>
            <w:tcW w:w="1016" w:type="dxa"/>
            <w:vAlign w:val="top"/>
          </w:tcPr>
          <w:p>
            <w:pPr>
              <w:pStyle w:val="TableText"/>
              <w:ind w:left="440"/>
              <w:spacing w:before="159" w:line="189" w:lineRule="auto"/>
              <w:rPr/>
            </w:pPr>
            <w:r>
              <w:rPr/>
              <w:t>1</w:t>
            </w:r>
          </w:p>
        </w:tc>
        <w:tc>
          <w:tcPr>
            <w:tcW w:w="4194" w:type="dxa"/>
            <w:vAlign w:val="top"/>
          </w:tcPr>
          <w:p>
            <w:pPr>
              <w:pStyle w:val="TableText"/>
              <w:ind w:left="1512"/>
              <w:spacing w:before="126" w:line="227" w:lineRule="auto"/>
              <w:rPr/>
            </w:pPr>
            <w:r>
              <w:rPr>
                <w:spacing w:val="-11"/>
              </w:rPr>
              <w:t>印刷技术简介</w:t>
            </w:r>
          </w:p>
        </w:tc>
        <w:tc>
          <w:tcPr>
            <w:tcW w:w="1368" w:type="dxa"/>
            <w:vAlign w:val="top"/>
            <w:tcBorders>
              <w:right w:val="single" w:color="000000" w:sz="2" w:space="0"/>
            </w:tcBorders>
          </w:tcPr>
          <w:p>
            <w:pPr>
              <w:pStyle w:val="TableText"/>
              <w:ind w:left="604"/>
              <w:spacing w:before="159" w:line="189" w:lineRule="auto"/>
              <w:rPr/>
            </w:pPr>
            <w:r>
              <w:rPr/>
              <w:t>4</w:t>
            </w:r>
          </w:p>
        </w:tc>
        <w:tc>
          <w:tcPr>
            <w:tcW w:w="1077" w:type="dxa"/>
            <w:vAlign w:val="top"/>
            <w:tcBorders>
              <w:left w:val="single" w:color="000000" w:sz="2" w:space="0"/>
              <w:right w:val="single" w:color="000000" w:sz="2" w:space="0"/>
            </w:tcBorders>
          </w:tcPr>
          <w:p>
            <w:pPr>
              <w:pStyle w:val="TableText"/>
              <w:ind w:left="470"/>
              <w:spacing w:before="159" w:line="189" w:lineRule="auto"/>
              <w:rPr/>
            </w:pPr>
            <w:r>
              <w:rPr/>
              <w:t>0</w:t>
            </w:r>
          </w:p>
        </w:tc>
        <w:tc>
          <w:tcPr>
            <w:tcW w:w="713" w:type="dxa"/>
            <w:vAlign w:val="top"/>
            <w:tcBorders>
              <w:left w:val="single" w:color="000000" w:sz="2" w:space="0"/>
            </w:tcBorders>
          </w:tcPr>
          <w:p>
            <w:pPr>
              <w:pStyle w:val="TableText"/>
              <w:ind w:left="283"/>
              <w:spacing w:before="159" w:line="189" w:lineRule="auto"/>
              <w:rPr/>
            </w:pPr>
            <w:r>
              <w:rPr/>
              <w:t>4</w:t>
            </w:r>
          </w:p>
        </w:tc>
      </w:tr>
      <w:tr>
        <w:trPr>
          <w:trHeight w:val="472" w:hRule="atLeast"/>
        </w:trPr>
        <w:tc>
          <w:tcPr>
            <w:tcW w:w="1016" w:type="dxa"/>
            <w:vAlign w:val="top"/>
          </w:tcPr>
          <w:p>
            <w:pPr>
              <w:pStyle w:val="TableText"/>
              <w:ind w:left="427"/>
              <w:spacing w:before="160" w:line="189" w:lineRule="auto"/>
              <w:rPr/>
            </w:pPr>
            <w:r>
              <w:rPr/>
              <w:t>2</w:t>
            </w:r>
          </w:p>
        </w:tc>
        <w:tc>
          <w:tcPr>
            <w:tcW w:w="4194" w:type="dxa"/>
            <w:vAlign w:val="top"/>
          </w:tcPr>
          <w:p>
            <w:pPr>
              <w:pStyle w:val="TableText"/>
              <w:ind w:left="1402"/>
              <w:spacing w:before="128" w:line="227" w:lineRule="auto"/>
              <w:rPr/>
            </w:pPr>
            <w:r>
              <w:rPr>
                <w:spacing w:val="-9"/>
              </w:rPr>
              <w:t>计算机排版基础</w:t>
            </w:r>
          </w:p>
        </w:tc>
        <w:tc>
          <w:tcPr>
            <w:tcW w:w="1368" w:type="dxa"/>
            <w:vAlign w:val="top"/>
            <w:tcBorders>
              <w:right w:val="single" w:color="000000" w:sz="2" w:space="0"/>
            </w:tcBorders>
          </w:tcPr>
          <w:p>
            <w:pPr>
              <w:pStyle w:val="TableText"/>
              <w:ind w:left="607"/>
              <w:spacing w:before="160" w:line="189" w:lineRule="auto"/>
              <w:rPr/>
            </w:pPr>
            <w:r>
              <w:rPr/>
              <w:t>2</w:t>
            </w:r>
          </w:p>
        </w:tc>
        <w:tc>
          <w:tcPr>
            <w:tcW w:w="1077" w:type="dxa"/>
            <w:vAlign w:val="top"/>
            <w:tcBorders>
              <w:left w:val="single" w:color="000000" w:sz="2" w:space="0"/>
              <w:right w:val="single" w:color="000000" w:sz="2" w:space="0"/>
            </w:tcBorders>
          </w:tcPr>
          <w:p>
            <w:pPr>
              <w:pStyle w:val="TableText"/>
              <w:ind w:left="470"/>
              <w:spacing w:before="161" w:line="189" w:lineRule="auto"/>
              <w:rPr/>
            </w:pPr>
            <w:r>
              <w:rPr/>
              <w:t>6</w:t>
            </w:r>
          </w:p>
        </w:tc>
        <w:tc>
          <w:tcPr>
            <w:tcW w:w="713" w:type="dxa"/>
            <w:vAlign w:val="top"/>
            <w:tcBorders>
              <w:left w:val="single" w:color="000000" w:sz="2" w:space="0"/>
            </w:tcBorders>
          </w:tcPr>
          <w:p>
            <w:pPr>
              <w:pStyle w:val="TableText"/>
              <w:ind w:left="284"/>
              <w:spacing w:before="161" w:line="189" w:lineRule="auto"/>
              <w:rPr/>
            </w:pPr>
            <w:r>
              <w:rPr/>
              <w:t>8</w:t>
            </w:r>
          </w:p>
        </w:tc>
      </w:tr>
      <w:tr>
        <w:trPr>
          <w:trHeight w:val="471" w:hRule="atLeast"/>
        </w:trPr>
        <w:tc>
          <w:tcPr>
            <w:tcW w:w="1016" w:type="dxa"/>
            <w:vAlign w:val="top"/>
          </w:tcPr>
          <w:p>
            <w:pPr>
              <w:pStyle w:val="TableText"/>
              <w:ind w:left="428"/>
              <w:spacing w:before="161" w:line="189" w:lineRule="auto"/>
              <w:rPr/>
            </w:pPr>
            <w:r>
              <w:rPr/>
              <w:t>3</w:t>
            </w:r>
          </w:p>
        </w:tc>
        <w:tc>
          <w:tcPr>
            <w:tcW w:w="4194" w:type="dxa"/>
            <w:vAlign w:val="top"/>
          </w:tcPr>
          <w:p>
            <w:pPr>
              <w:pStyle w:val="TableText"/>
              <w:ind w:left="1506"/>
              <w:spacing w:before="128" w:line="228" w:lineRule="auto"/>
              <w:rPr/>
            </w:pPr>
            <w:r>
              <w:rPr>
                <w:spacing w:val="-10"/>
              </w:rPr>
              <w:t>时尚杂志排版</w:t>
            </w:r>
          </w:p>
        </w:tc>
        <w:tc>
          <w:tcPr>
            <w:tcW w:w="1368" w:type="dxa"/>
            <w:vAlign w:val="top"/>
            <w:tcBorders>
              <w:right w:val="single" w:color="000000" w:sz="2" w:space="0"/>
            </w:tcBorders>
          </w:tcPr>
          <w:p>
            <w:pPr>
              <w:pStyle w:val="TableText"/>
              <w:ind w:left="607"/>
              <w:spacing w:before="161" w:line="189" w:lineRule="auto"/>
              <w:rPr/>
            </w:pPr>
            <w:r>
              <w:rPr/>
              <w:t>2</w:t>
            </w:r>
          </w:p>
        </w:tc>
        <w:tc>
          <w:tcPr>
            <w:tcW w:w="1077" w:type="dxa"/>
            <w:vAlign w:val="top"/>
            <w:tcBorders>
              <w:left w:val="single" w:color="000000" w:sz="2" w:space="0"/>
              <w:right w:val="single" w:color="000000" w:sz="2" w:space="0"/>
            </w:tcBorders>
          </w:tcPr>
          <w:p>
            <w:pPr>
              <w:pStyle w:val="TableText"/>
              <w:ind w:left="469"/>
              <w:spacing w:before="161" w:line="189" w:lineRule="auto"/>
              <w:rPr/>
            </w:pPr>
            <w:r>
              <w:rPr/>
              <w:t>8</w:t>
            </w:r>
          </w:p>
        </w:tc>
        <w:tc>
          <w:tcPr>
            <w:tcW w:w="713" w:type="dxa"/>
            <w:vAlign w:val="top"/>
            <w:tcBorders>
              <w:left w:val="single" w:color="000000" w:sz="2" w:space="0"/>
            </w:tcBorders>
          </w:tcPr>
          <w:p>
            <w:pPr>
              <w:pStyle w:val="TableText"/>
              <w:ind w:left="251"/>
              <w:spacing w:before="160" w:line="190" w:lineRule="auto"/>
              <w:rPr/>
            </w:pPr>
            <w:r>
              <w:rPr>
                <w:spacing w:val="-10"/>
              </w:rPr>
              <w:t>10</w:t>
            </w:r>
          </w:p>
        </w:tc>
      </w:tr>
      <w:tr>
        <w:trPr>
          <w:trHeight w:val="472" w:hRule="atLeast"/>
        </w:trPr>
        <w:tc>
          <w:tcPr>
            <w:tcW w:w="1016" w:type="dxa"/>
            <w:vAlign w:val="top"/>
          </w:tcPr>
          <w:p>
            <w:pPr>
              <w:pStyle w:val="TableText"/>
              <w:ind w:left="423"/>
              <w:spacing w:before="164" w:line="189" w:lineRule="auto"/>
              <w:rPr/>
            </w:pPr>
            <w:r>
              <w:rPr/>
              <w:t>4</w:t>
            </w:r>
          </w:p>
        </w:tc>
        <w:tc>
          <w:tcPr>
            <w:tcW w:w="4194" w:type="dxa"/>
            <w:vAlign w:val="top"/>
          </w:tcPr>
          <w:p>
            <w:pPr>
              <w:pStyle w:val="TableText"/>
              <w:ind w:left="1684"/>
              <w:spacing w:before="131" w:line="228" w:lineRule="auto"/>
              <w:rPr/>
            </w:pPr>
            <w:r>
              <w:rPr>
                <w:spacing w:val="-6"/>
              </w:rPr>
              <w:t>报纸排版</w:t>
            </w:r>
          </w:p>
        </w:tc>
        <w:tc>
          <w:tcPr>
            <w:tcW w:w="1368" w:type="dxa"/>
            <w:vAlign w:val="top"/>
            <w:tcBorders>
              <w:right w:val="single" w:color="000000" w:sz="2" w:space="0"/>
            </w:tcBorders>
          </w:tcPr>
          <w:p>
            <w:pPr>
              <w:pStyle w:val="TableText"/>
              <w:ind w:left="607"/>
              <w:spacing w:before="164" w:line="189" w:lineRule="auto"/>
              <w:rPr/>
            </w:pPr>
            <w:r>
              <w:rPr/>
              <w:t>2</w:t>
            </w:r>
          </w:p>
        </w:tc>
        <w:tc>
          <w:tcPr>
            <w:tcW w:w="1077" w:type="dxa"/>
            <w:vAlign w:val="top"/>
            <w:tcBorders>
              <w:left w:val="single" w:color="000000" w:sz="2" w:space="0"/>
              <w:right w:val="single" w:color="000000" w:sz="2" w:space="0"/>
            </w:tcBorders>
          </w:tcPr>
          <w:p>
            <w:pPr>
              <w:pStyle w:val="TableText"/>
              <w:ind w:left="469"/>
              <w:spacing w:before="164" w:line="189" w:lineRule="auto"/>
              <w:rPr/>
            </w:pPr>
            <w:r>
              <w:rPr/>
              <w:t>8</w:t>
            </w:r>
          </w:p>
        </w:tc>
        <w:tc>
          <w:tcPr>
            <w:tcW w:w="713" w:type="dxa"/>
            <w:vAlign w:val="top"/>
            <w:tcBorders>
              <w:left w:val="single" w:color="000000" w:sz="2" w:space="0"/>
            </w:tcBorders>
          </w:tcPr>
          <w:p>
            <w:pPr>
              <w:pStyle w:val="TableText"/>
              <w:ind w:left="251"/>
              <w:spacing w:before="163" w:line="190" w:lineRule="auto"/>
              <w:rPr/>
            </w:pPr>
            <w:r>
              <w:rPr>
                <w:spacing w:val="-10"/>
              </w:rPr>
              <w:t>10</w:t>
            </w:r>
          </w:p>
        </w:tc>
      </w:tr>
      <w:tr>
        <w:trPr>
          <w:trHeight w:val="472" w:hRule="atLeast"/>
        </w:trPr>
        <w:tc>
          <w:tcPr>
            <w:tcW w:w="1016" w:type="dxa"/>
            <w:vAlign w:val="top"/>
          </w:tcPr>
          <w:p>
            <w:pPr>
              <w:pStyle w:val="TableText"/>
              <w:ind w:left="428"/>
              <w:spacing w:before="167" w:line="187" w:lineRule="auto"/>
              <w:rPr/>
            </w:pPr>
            <w:r>
              <w:rPr/>
              <w:t>5</w:t>
            </w:r>
          </w:p>
        </w:tc>
        <w:tc>
          <w:tcPr>
            <w:tcW w:w="4194" w:type="dxa"/>
            <w:vAlign w:val="top"/>
          </w:tcPr>
          <w:p>
            <w:pPr>
              <w:pStyle w:val="TableText"/>
              <w:ind w:left="1517"/>
              <w:spacing w:before="132" w:line="227" w:lineRule="auto"/>
              <w:rPr/>
            </w:pPr>
            <w:r>
              <w:rPr>
                <w:spacing w:val="-12"/>
              </w:rPr>
              <w:t>图书内文排版</w:t>
            </w:r>
          </w:p>
        </w:tc>
        <w:tc>
          <w:tcPr>
            <w:tcW w:w="1368" w:type="dxa"/>
            <w:vAlign w:val="top"/>
            <w:tcBorders>
              <w:right w:val="single" w:color="000000" w:sz="2" w:space="0"/>
            </w:tcBorders>
          </w:tcPr>
          <w:p>
            <w:pPr>
              <w:pStyle w:val="TableText"/>
              <w:ind w:left="607"/>
              <w:spacing w:before="164" w:line="189" w:lineRule="auto"/>
              <w:rPr/>
            </w:pPr>
            <w:r>
              <w:rPr/>
              <w:t>2</w:t>
            </w:r>
          </w:p>
        </w:tc>
        <w:tc>
          <w:tcPr>
            <w:tcW w:w="1077" w:type="dxa"/>
            <w:vAlign w:val="top"/>
            <w:tcBorders>
              <w:left w:val="single" w:color="000000" w:sz="2" w:space="0"/>
              <w:right w:val="single" w:color="000000" w:sz="2" w:space="0"/>
            </w:tcBorders>
          </w:tcPr>
          <w:p>
            <w:pPr>
              <w:pStyle w:val="TableText"/>
              <w:ind w:left="469"/>
              <w:spacing w:before="165" w:line="189" w:lineRule="auto"/>
              <w:rPr/>
            </w:pPr>
            <w:r>
              <w:rPr/>
              <w:t>8</w:t>
            </w:r>
          </w:p>
        </w:tc>
        <w:tc>
          <w:tcPr>
            <w:tcW w:w="713" w:type="dxa"/>
            <w:vAlign w:val="top"/>
            <w:tcBorders>
              <w:left w:val="single" w:color="000000" w:sz="2" w:space="0"/>
            </w:tcBorders>
          </w:tcPr>
          <w:p>
            <w:pPr>
              <w:pStyle w:val="TableText"/>
              <w:ind w:left="251"/>
              <w:spacing w:before="163" w:line="190" w:lineRule="auto"/>
              <w:rPr/>
            </w:pPr>
            <w:r>
              <w:rPr>
                <w:spacing w:val="-10"/>
              </w:rPr>
              <w:t>10</w:t>
            </w:r>
          </w:p>
        </w:tc>
      </w:tr>
      <w:tr>
        <w:trPr>
          <w:trHeight w:val="471" w:hRule="atLeast"/>
        </w:trPr>
        <w:tc>
          <w:tcPr>
            <w:tcW w:w="1016" w:type="dxa"/>
            <w:vAlign w:val="top"/>
          </w:tcPr>
          <w:p>
            <w:pPr>
              <w:pStyle w:val="TableText"/>
              <w:ind w:left="426"/>
              <w:spacing w:before="165" w:line="189" w:lineRule="auto"/>
              <w:rPr/>
            </w:pPr>
            <w:r>
              <w:rPr/>
              <w:t>6</w:t>
            </w:r>
          </w:p>
        </w:tc>
        <w:tc>
          <w:tcPr>
            <w:tcW w:w="4194" w:type="dxa"/>
            <w:vAlign w:val="top"/>
          </w:tcPr>
          <w:p>
            <w:pPr>
              <w:pStyle w:val="TableText"/>
              <w:ind w:left="1706"/>
              <w:spacing w:before="132" w:line="228" w:lineRule="auto"/>
              <w:rPr/>
            </w:pPr>
            <w:r>
              <w:rPr>
                <w:spacing w:val="-11"/>
              </w:rPr>
              <w:t>图片处理</w:t>
            </w:r>
          </w:p>
        </w:tc>
        <w:tc>
          <w:tcPr>
            <w:tcW w:w="1368" w:type="dxa"/>
            <w:vAlign w:val="top"/>
            <w:tcBorders>
              <w:right w:val="single" w:color="000000" w:sz="2" w:space="0"/>
            </w:tcBorders>
          </w:tcPr>
          <w:p>
            <w:pPr>
              <w:pStyle w:val="TableText"/>
              <w:ind w:left="607"/>
              <w:spacing w:before="165" w:line="189" w:lineRule="auto"/>
              <w:rPr/>
            </w:pPr>
            <w:r>
              <w:rPr/>
              <w:t>2</w:t>
            </w:r>
          </w:p>
        </w:tc>
        <w:tc>
          <w:tcPr>
            <w:tcW w:w="1077" w:type="dxa"/>
            <w:vAlign w:val="top"/>
            <w:tcBorders>
              <w:left w:val="single" w:color="000000" w:sz="2" w:space="0"/>
              <w:right w:val="single" w:color="000000" w:sz="2" w:space="0"/>
            </w:tcBorders>
          </w:tcPr>
          <w:p>
            <w:pPr>
              <w:pStyle w:val="TableText"/>
              <w:ind w:left="469"/>
              <w:spacing w:before="165" w:line="189" w:lineRule="auto"/>
              <w:rPr/>
            </w:pPr>
            <w:r>
              <w:rPr/>
              <w:t>8</w:t>
            </w:r>
          </w:p>
        </w:tc>
        <w:tc>
          <w:tcPr>
            <w:tcW w:w="713" w:type="dxa"/>
            <w:vAlign w:val="top"/>
            <w:tcBorders>
              <w:left w:val="single" w:color="000000" w:sz="2" w:space="0"/>
            </w:tcBorders>
          </w:tcPr>
          <w:p>
            <w:pPr>
              <w:pStyle w:val="TableText"/>
              <w:ind w:left="251"/>
              <w:spacing w:before="164" w:line="190" w:lineRule="auto"/>
              <w:rPr/>
            </w:pPr>
            <w:r>
              <w:rPr>
                <w:spacing w:val="-10"/>
              </w:rPr>
              <w:t>10</w:t>
            </w:r>
          </w:p>
        </w:tc>
      </w:tr>
      <w:tr>
        <w:trPr>
          <w:trHeight w:val="472" w:hRule="atLeast"/>
        </w:trPr>
        <w:tc>
          <w:tcPr>
            <w:tcW w:w="1016" w:type="dxa"/>
            <w:vAlign w:val="top"/>
          </w:tcPr>
          <w:p>
            <w:pPr>
              <w:pStyle w:val="TableText"/>
              <w:ind w:left="429"/>
              <w:spacing w:before="171" w:line="187" w:lineRule="auto"/>
              <w:rPr/>
            </w:pPr>
            <w:r>
              <w:rPr/>
              <w:t>7</w:t>
            </w:r>
          </w:p>
        </w:tc>
        <w:tc>
          <w:tcPr>
            <w:tcW w:w="4194" w:type="dxa"/>
            <w:vAlign w:val="top"/>
          </w:tcPr>
          <w:p>
            <w:pPr>
              <w:pStyle w:val="TableText"/>
              <w:ind w:left="1423"/>
              <w:spacing w:before="136" w:line="228" w:lineRule="auto"/>
              <w:rPr/>
            </w:pPr>
            <w:r>
              <w:rPr>
                <w:spacing w:val="-12"/>
              </w:rPr>
              <w:t>图形设计与制作</w:t>
            </w:r>
          </w:p>
        </w:tc>
        <w:tc>
          <w:tcPr>
            <w:tcW w:w="1368" w:type="dxa"/>
            <w:vAlign w:val="top"/>
            <w:tcBorders>
              <w:right w:val="single" w:color="000000" w:sz="2" w:space="0"/>
            </w:tcBorders>
          </w:tcPr>
          <w:p>
            <w:pPr>
              <w:pStyle w:val="TableText"/>
              <w:ind w:left="607"/>
              <w:spacing w:before="168" w:line="189" w:lineRule="auto"/>
              <w:rPr/>
            </w:pPr>
            <w:r>
              <w:rPr/>
              <w:t>2</w:t>
            </w:r>
          </w:p>
        </w:tc>
        <w:tc>
          <w:tcPr>
            <w:tcW w:w="1077" w:type="dxa"/>
            <w:vAlign w:val="top"/>
            <w:tcBorders>
              <w:left w:val="single" w:color="000000" w:sz="2" w:space="0"/>
              <w:right w:val="single" w:color="000000" w:sz="2" w:space="0"/>
            </w:tcBorders>
          </w:tcPr>
          <w:p>
            <w:pPr>
              <w:pStyle w:val="TableText"/>
              <w:ind w:left="469"/>
              <w:spacing w:before="168" w:line="189" w:lineRule="auto"/>
              <w:rPr/>
            </w:pPr>
            <w:r>
              <w:rPr/>
              <w:t>8</w:t>
            </w:r>
          </w:p>
        </w:tc>
        <w:tc>
          <w:tcPr>
            <w:tcW w:w="713" w:type="dxa"/>
            <w:vAlign w:val="top"/>
            <w:tcBorders>
              <w:left w:val="single" w:color="000000" w:sz="2" w:space="0"/>
            </w:tcBorders>
          </w:tcPr>
          <w:p>
            <w:pPr>
              <w:pStyle w:val="TableText"/>
              <w:ind w:left="251"/>
              <w:spacing w:before="167" w:line="190" w:lineRule="auto"/>
              <w:rPr/>
            </w:pPr>
            <w:r>
              <w:rPr>
                <w:spacing w:val="-10"/>
              </w:rPr>
              <w:t>10</w:t>
            </w:r>
          </w:p>
        </w:tc>
      </w:tr>
      <w:tr>
        <w:trPr>
          <w:trHeight w:val="471" w:hRule="atLeast"/>
        </w:trPr>
        <w:tc>
          <w:tcPr>
            <w:tcW w:w="1016" w:type="dxa"/>
            <w:vAlign w:val="top"/>
          </w:tcPr>
          <w:p>
            <w:pPr>
              <w:pStyle w:val="TableText"/>
              <w:ind w:left="425"/>
              <w:spacing w:before="169" w:line="189" w:lineRule="auto"/>
              <w:rPr/>
            </w:pPr>
            <w:r>
              <w:rPr/>
              <w:t>8</w:t>
            </w:r>
          </w:p>
        </w:tc>
        <w:tc>
          <w:tcPr>
            <w:tcW w:w="4194" w:type="dxa"/>
            <w:vAlign w:val="top"/>
          </w:tcPr>
          <w:p>
            <w:pPr>
              <w:pStyle w:val="TableText"/>
              <w:ind w:left="1402"/>
              <w:spacing w:before="135" w:line="228" w:lineRule="auto"/>
              <w:rPr/>
            </w:pPr>
            <w:r>
              <w:rPr>
                <w:spacing w:val="-9"/>
              </w:rPr>
              <w:t>输出与印前准备</w:t>
            </w:r>
          </w:p>
        </w:tc>
        <w:tc>
          <w:tcPr>
            <w:tcW w:w="1368" w:type="dxa"/>
            <w:vAlign w:val="top"/>
            <w:tcBorders>
              <w:right w:val="single" w:color="000000" w:sz="2" w:space="0"/>
            </w:tcBorders>
          </w:tcPr>
          <w:p>
            <w:pPr>
              <w:pStyle w:val="TableText"/>
              <w:ind w:left="607"/>
              <w:spacing w:before="168" w:line="189" w:lineRule="auto"/>
              <w:rPr/>
            </w:pPr>
            <w:r>
              <w:rPr/>
              <w:t>2</w:t>
            </w:r>
          </w:p>
        </w:tc>
        <w:tc>
          <w:tcPr>
            <w:tcW w:w="1077" w:type="dxa"/>
            <w:vAlign w:val="top"/>
            <w:tcBorders>
              <w:left w:val="single" w:color="000000" w:sz="2" w:space="0"/>
              <w:right w:val="single" w:color="000000" w:sz="2" w:space="0"/>
            </w:tcBorders>
          </w:tcPr>
          <w:p>
            <w:pPr>
              <w:pStyle w:val="TableText"/>
              <w:ind w:left="469"/>
              <w:spacing w:before="169" w:line="189" w:lineRule="auto"/>
              <w:rPr/>
            </w:pPr>
            <w:r>
              <w:rPr/>
              <w:t>8</w:t>
            </w:r>
          </w:p>
        </w:tc>
        <w:tc>
          <w:tcPr>
            <w:tcW w:w="713" w:type="dxa"/>
            <w:vAlign w:val="top"/>
            <w:tcBorders>
              <w:left w:val="single" w:color="000000" w:sz="2" w:space="0"/>
            </w:tcBorders>
          </w:tcPr>
          <w:p>
            <w:pPr>
              <w:pStyle w:val="TableText"/>
              <w:ind w:left="251"/>
              <w:spacing w:before="167" w:line="190" w:lineRule="auto"/>
              <w:rPr/>
            </w:pPr>
            <w:r>
              <w:rPr>
                <w:spacing w:val="-10"/>
              </w:rPr>
              <w:t>10</w:t>
            </w:r>
          </w:p>
        </w:tc>
      </w:tr>
      <w:tr>
        <w:trPr>
          <w:trHeight w:val="481" w:hRule="atLeast"/>
        </w:trPr>
        <w:tc>
          <w:tcPr>
            <w:tcW w:w="5210" w:type="dxa"/>
            <w:vAlign w:val="top"/>
            <w:gridSpan w:val="2"/>
          </w:tcPr>
          <w:p>
            <w:pPr>
              <w:pStyle w:val="TableText"/>
              <w:ind w:left="2443"/>
              <w:spacing w:before="137" w:line="229" w:lineRule="auto"/>
              <w:rPr/>
            </w:pPr>
            <w:r>
              <w:rPr>
                <w:spacing w:val="-6"/>
              </w:rPr>
              <w:t>合计课时</w:t>
            </w:r>
          </w:p>
        </w:tc>
        <w:tc>
          <w:tcPr>
            <w:tcW w:w="1368" w:type="dxa"/>
            <w:vAlign w:val="top"/>
            <w:tcBorders>
              <w:right w:val="single" w:color="000000" w:sz="2" w:space="0"/>
            </w:tcBorders>
          </w:tcPr>
          <w:p>
            <w:pPr>
              <w:pStyle w:val="TableText"/>
              <w:ind w:left="579"/>
              <w:spacing w:before="169" w:line="190" w:lineRule="auto"/>
              <w:rPr/>
            </w:pPr>
            <w:r>
              <w:rPr>
                <w:spacing w:val="-10"/>
              </w:rPr>
              <w:t>18</w:t>
            </w:r>
          </w:p>
        </w:tc>
        <w:tc>
          <w:tcPr>
            <w:tcW w:w="1077" w:type="dxa"/>
            <w:vAlign w:val="top"/>
            <w:tcBorders>
              <w:left w:val="single" w:color="000000" w:sz="2" w:space="0"/>
              <w:right w:val="single" w:color="000000" w:sz="2" w:space="0"/>
            </w:tcBorders>
          </w:tcPr>
          <w:p>
            <w:pPr>
              <w:pStyle w:val="TableText"/>
              <w:ind w:left="431"/>
              <w:spacing w:before="170" w:line="189" w:lineRule="auto"/>
              <w:rPr/>
            </w:pPr>
            <w:r>
              <w:rPr>
                <w:spacing w:val="-4"/>
              </w:rPr>
              <w:t>54</w:t>
            </w:r>
          </w:p>
        </w:tc>
        <w:tc>
          <w:tcPr>
            <w:tcW w:w="713" w:type="dxa"/>
            <w:vAlign w:val="top"/>
            <w:tcBorders>
              <w:left w:val="single" w:color="000000" w:sz="2" w:space="0"/>
            </w:tcBorders>
          </w:tcPr>
          <w:p>
            <w:pPr>
              <w:pStyle w:val="TableText"/>
              <w:ind w:left="241"/>
              <w:spacing w:before="170" w:line="189" w:lineRule="auto"/>
              <w:rPr/>
            </w:pPr>
            <w:r>
              <w:rPr>
                <w:spacing w:val="-5"/>
              </w:rPr>
              <w:t>72</w:t>
            </w:r>
          </w:p>
        </w:tc>
      </w:tr>
    </w:tbl>
    <w:p>
      <w:pPr>
        <w:pStyle w:val="BodyText"/>
        <w:rPr/>
      </w:pPr>
      <w:r/>
    </w:p>
    <w:p>
      <w:pPr>
        <w:sectPr>
          <w:footerReference w:type="default" r:id="rId418"/>
          <w:pgSz w:w="11906" w:h="16839"/>
          <w:pgMar w:top="1431" w:right="1325" w:bottom="1308" w:left="1685" w:header="0" w:footer="1143" w:gutter="0"/>
        </w:sectPr>
        <w:rPr/>
      </w:pP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ind w:left="393"/>
        <w:spacing w:before="114" w:line="226" w:lineRule="auto"/>
        <w:outlineLvl w:val="0"/>
        <w:rPr>
          <w:rFonts w:ascii="SimHei" w:hAnsi="SimHei" w:eastAsia="SimHei" w:cs="SimHei"/>
          <w:sz w:val="35"/>
          <w:szCs w:val="35"/>
        </w:rPr>
      </w:pPr>
      <w:r>
        <w:rPr>
          <w:rFonts w:ascii="SimHei" w:hAnsi="SimHei" w:eastAsia="SimHei" w:cs="SimHei"/>
          <w:sz w:val="35"/>
          <w:szCs w:val="35"/>
          <w:b/>
          <w:bCs/>
          <w:spacing w:val="-15"/>
        </w:rPr>
        <w:t>四、课程内容</w:t>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798"/>
        <w:spacing w:before="97" w:line="223" w:lineRule="auto"/>
        <w:outlineLvl w:val="1"/>
        <w:rPr>
          <w:rFonts w:ascii="FangSong" w:hAnsi="FangSong" w:eastAsia="FangSong" w:cs="FangSong"/>
          <w:sz w:val="30"/>
          <w:szCs w:val="30"/>
        </w:rPr>
      </w:pPr>
      <w:r>
        <w:rPr>
          <w:rFonts w:ascii="FangSong" w:hAnsi="FangSong" w:eastAsia="FangSong" w:cs="FangSong"/>
          <w:sz w:val="30"/>
          <w:szCs w:val="30"/>
          <w:b/>
          <w:bCs/>
          <w:spacing w:val="5"/>
        </w:rPr>
        <w:t>(一)基础模块</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229" w:right="22" w:firstLine="480"/>
        <w:spacing w:before="78" w:line="351" w:lineRule="auto"/>
        <w:jc w:val="both"/>
        <w:rPr>
          <w:rFonts w:ascii="SimSun" w:hAnsi="SimSun" w:eastAsia="SimSun" w:cs="SimSun"/>
          <w:sz w:val="24"/>
          <w:szCs w:val="24"/>
        </w:rPr>
      </w:pPr>
      <w:r>
        <w:rPr>
          <w:rFonts w:ascii="SimSun" w:hAnsi="SimSun" w:eastAsia="SimSun" w:cs="SimSun"/>
          <w:sz w:val="24"/>
          <w:szCs w:val="24"/>
          <w:spacing w:val="-3"/>
        </w:rPr>
        <w:t>本模块旨在为学生提供排版技术的基础知识与实际应用，内容涵盖文字排版、页</w:t>
      </w:r>
      <w:r>
        <w:rPr>
          <w:rFonts w:ascii="SimSun" w:hAnsi="SimSun" w:eastAsia="SimSun" w:cs="SimSun"/>
          <w:sz w:val="24"/>
          <w:szCs w:val="24"/>
        </w:rPr>
        <w:t xml:space="preserve"> </w:t>
      </w:r>
      <w:r>
        <w:rPr>
          <w:rFonts w:ascii="SimSun" w:hAnsi="SimSun" w:eastAsia="SimSun" w:cs="SimSun"/>
          <w:sz w:val="24"/>
          <w:szCs w:val="24"/>
          <w:spacing w:val="-2"/>
        </w:rPr>
        <w:t>面设计、图片处理等方面。通过本模块的学习，学生将掌握排版的基本原理和技巧，</w:t>
      </w:r>
      <w:r>
        <w:rPr>
          <w:rFonts w:ascii="SimSun" w:hAnsi="SimSun" w:eastAsia="SimSun" w:cs="SimSun"/>
          <w:sz w:val="24"/>
          <w:szCs w:val="24"/>
          <w:spacing w:val="4"/>
        </w:rPr>
        <w:t xml:space="preserve"> </w:t>
      </w:r>
      <w:r>
        <w:rPr>
          <w:rFonts w:ascii="SimSun" w:hAnsi="SimSun" w:eastAsia="SimSun" w:cs="SimSun"/>
          <w:sz w:val="24"/>
          <w:szCs w:val="24"/>
          <w:spacing w:val="-1"/>
        </w:rPr>
        <w:t>能够独立完成各类文档的排版工作。</w:t>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798"/>
        <w:spacing w:before="97" w:line="221" w:lineRule="auto"/>
        <w:outlineLvl w:val="1"/>
        <w:rPr>
          <w:rFonts w:ascii="FangSong" w:hAnsi="FangSong" w:eastAsia="FangSong" w:cs="FangSong"/>
          <w:sz w:val="30"/>
          <w:szCs w:val="30"/>
        </w:rPr>
      </w:pPr>
      <w:r>
        <w:rPr>
          <w:rFonts w:ascii="FangSong" w:hAnsi="FangSong" w:eastAsia="FangSong" w:cs="FangSong"/>
          <w:sz w:val="30"/>
          <w:szCs w:val="30"/>
          <w:b/>
          <w:bCs/>
          <w:spacing w:val="5"/>
        </w:rPr>
        <w:t>(二)任务详解</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229" w:right="57" w:firstLine="480"/>
        <w:spacing w:before="79" w:line="355" w:lineRule="auto"/>
        <w:jc w:val="both"/>
        <w:rPr>
          <w:rFonts w:ascii="SimSun" w:hAnsi="SimSun" w:eastAsia="SimSun" w:cs="SimSun"/>
          <w:sz w:val="24"/>
          <w:szCs w:val="24"/>
        </w:rPr>
      </w:pPr>
      <w:r>
        <w:rPr>
          <w:rFonts w:ascii="SimSun" w:hAnsi="SimSun" w:eastAsia="SimSun" w:cs="SimSun"/>
          <w:sz w:val="24"/>
          <w:szCs w:val="24"/>
          <w:spacing w:val="-3"/>
        </w:rPr>
        <w:t>本课程的任务是：通过这门课使学生轻松掌握软件的功能和操作方法，提高学生</w:t>
      </w:r>
      <w:r>
        <w:rPr>
          <w:rFonts w:ascii="SimSun" w:hAnsi="SimSun" w:eastAsia="SimSun" w:cs="SimSun"/>
          <w:sz w:val="24"/>
          <w:szCs w:val="24"/>
        </w:rPr>
        <w:t xml:space="preserve"> </w:t>
      </w:r>
      <w:r>
        <w:rPr>
          <w:rFonts w:ascii="SimSun" w:hAnsi="SimSun" w:eastAsia="SimSun" w:cs="SimSun"/>
          <w:sz w:val="24"/>
          <w:szCs w:val="24"/>
          <w:spacing w:val="-3"/>
        </w:rPr>
        <w:t>的软件操作能力和综合应用能力。培养学生审美能力，增强学生个人修养。通过学生</w:t>
      </w:r>
      <w:r>
        <w:rPr>
          <w:rFonts w:ascii="SimSun" w:hAnsi="SimSun" w:eastAsia="SimSun" w:cs="SimSun"/>
          <w:sz w:val="24"/>
          <w:szCs w:val="24"/>
          <w:spacing w:val="6"/>
        </w:rPr>
        <w:t xml:space="preserve"> </w:t>
      </w:r>
      <w:r>
        <w:rPr>
          <w:rFonts w:ascii="SimSun" w:hAnsi="SimSun" w:eastAsia="SimSun" w:cs="SimSun"/>
          <w:sz w:val="24"/>
          <w:szCs w:val="24"/>
          <w:spacing w:val="-3"/>
        </w:rPr>
        <w:t>的探究和小组合作的方式，培养学生的创新精神和积极进取的态度。培养学生知难而</w:t>
      </w:r>
      <w:r>
        <w:rPr>
          <w:rFonts w:ascii="SimSun" w:hAnsi="SimSun" w:eastAsia="SimSun" w:cs="SimSun"/>
          <w:sz w:val="24"/>
          <w:szCs w:val="24"/>
          <w:spacing w:val="6"/>
        </w:rPr>
        <w:t xml:space="preserve"> </w:t>
      </w:r>
      <w:r>
        <w:rPr>
          <w:rFonts w:ascii="SimSun" w:hAnsi="SimSun" w:eastAsia="SimSun" w:cs="SimSun"/>
          <w:sz w:val="24"/>
          <w:szCs w:val="24"/>
          <w:spacing w:val="-3"/>
        </w:rPr>
        <w:t>上的心理品质；加强同学间的协作；体验成功过程的喜悦。有自觉的规范意识，团队</w:t>
      </w:r>
      <w:r>
        <w:rPr>
          <w:rFonts w:ascii="SimSun" w:hAnsi="SimSun" w:eastAsia="SimSun" w:cs="SimSun"/>
          <w:sz w:val="24"/>
          <w:szCs w:val="24"/>
          <w:spacing w:val="6"/>
        </w:rPr>
        <w:t xml:space="preserve"> </w:t>
      </w:r>
      <w:r>
        <w:rPr>
          <w:rFonts w:ascii="SimSun" w:hAnsi="SimSun" w:eastAsia="SimSun" w:cs="SimSun"/>
          <w:sz w:val="24"/>
          <w:szCs w:val="24"/>
          <w:spacing w:val="-1"/>
        </w:rPr>
        <w:t>合作精神和一定的创新意识，并具有良好的沟通和协调能力。</w:t>
      </w:r>
    </w:p>
    <w:p>
      <w:pPr>
        <w:spacing w:before="147"/>
        <w:rPr/>
      </w:pPr>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8"/>
        <w:gridCol w:w="1129"/>
        <w:gridCol w:w="3512"/>
        <w:gridCol w:w="3839"/>
      </w:tblGrid>
      <w:tr>
        <w:trPr>
          <w:trHeight w:val="1069" w:hRule="atLeast"/>
        </w:trPr>
        <w:tc>
          <w:tcPr>
            <w:tcW w:w="578" w:type="dxa"/>
            <w:vAlign w:val="top"/>
            <w:textDirection w:val="tbRlV"/>
          </w:tcPr>
          <w:p>
            <w:pPr>
              <w:pStyle w:val="TableText"/>
              <w:ind w:left="196"/>
              <w:spacing w:before="185" w:line="218" w:lineRule="auto"/>
              <w:rPr/>
            </w:pPr>
            <w:r>
              <w:rPr>
                <w:spacing w:val="8"/>
              </w:rPr>
              <w:t>序</w:t>
            </w:r>
            <w:r>
              <w:rPr>
                <w:spacing w:val="29"/>
              </w:rPr>
              <w:t xml:space="preserve">  </w:t>
            </w:r>
            <w:r>
              <w:rPr>
                <w:spacing w:val="8"/>
              </w:rPr>
              <w:t>号</w:t>
            </w:r>
          </w:p>
        </w:tc>
        <w:tc>
          <w:tcPr>
            <w:tcW w:w="1129" w:type="dxa"/>
            <w:vAlign w:val="top"/>
          </w:tcPr>
          <w:p>
            <w:pPr>
              <w:spacing w:line="363" w:lineRule="auto"/>
              <w:rPr>
                <w:rFonts w:ascii="Arial"/>
                <w:sz w:val="21"/>
              </w:rPr>
            </w:pPr>
            <w:r/>
          </w:p>
          <w:p>
            <w:pPr>
              <w:pStyle w:val="TableText"/>
              <w:ind w:left="139"/>
              <w:spacing w:before="65" w:line="228" w:lineRule="auto"/>
              <w:rPr/>
            </w:pPr>
            <w:r>
              <w:rPr>
                <w:spacing w:val="11"/>
              </w:rPr>
              <w:t>工作任务</w:t>
            </w:r>
          </w:p>
        </w:tc>
        <w:tc>
          <w:tcPr>
            <w:tcW w:w="3512" w:type="dxa"/>
            <w:vAlign w:val="top"/>
          </w:tcPr>
          <w:p>
            <w:pPr>
              <w:spacing w:line="363" w:lineRule="auto"/>
              <w:rPr>
                <w:rFonts w:ascii="Arial"/>
                <w:sz w:val="21"/>
              </w:rPr>
            </w:pPr>
            <w:r/>
          </w:p>
          <w:p>
            <w:pPr>
              <w:pStyle w:val="TableText"/>
              <w:ind w:left="789"/>
              <w:spacing w:before="65" w:line="228" w:lineRule="auto"/>
              <w:rPr/>
            </w:pPr>
            <w:r>
              <w:rPr>
                <w:spacing w:val="14"/>
              </w:rPr>
              <w:t>课程内容与教学要求</w:t>
            </w:r>
          </w:p>
        </w:tc>
        <w:tc>
          <w:tcPr>
            <w:tcW w:w="3839" w:type="dxa"/>
            <w:vAlign w:val="top"/>
          </w:tcPr>
          <w:p>
            <w:pPr>
              <w:spacing w:line="364" w:lineRule="auto"/>
              <w:rPr>
                <w:rFonts w:ascii="Arial"/>
                <w:sz w:val="21"/>
              </w:rPr>
            </w:pPr>
            <w:r/>
          </w:p>
          <w:p>
            <w:pPr>
              <w:pStyle w:val="TableText"/>
              <w:ind w:left="1496"/>
              <w:spacing w:before="65" w:line="228" w:lineRule="auto"/>
              <w:rPr/>
            </w:pPr>
            <w:r>
              <w:rPr>
                <w:spacing w:val="11"/>
              </w:rPr>
              <w:t>活动设计</w:t>
            </w:r>
          </w:p>
        </w:tc>
      </w:tr>
    </w:tbl>
    <w:p>
      <w:pPr>
        <w:pStyle w:val="BodyText"/>
        <w:rPr/>
      </w:pPr>
      <w:r/>
    </w:p>
    <w:p>
      <w:pPr>
        <w:sectPr>
          <w:footerReference w:type="default" r:id="rId419"/>
          <w:pgSz w:w="11906" w:h="16839"/>
          <w:pgMar w:top="1431" w:right="1360" w:bottom="1307" w:left="1482" w:header="0" w:footer="1143" w:gutter="0"/>
        </w:sectPr>
        <w:rPr/>
      </w:pPr>
    </w:p>
    <w:p>
      <w:pPr>
        <w:spacing w:before="28"/>
        <w:rPr/>
      </w:pPr>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8"/>
        <w:gridCol w:w="1129"/>
        <w:gridCol w:w="3512"/>
        <w:gridCol w:w="3839"/>
      </w:tblGrid>
      <w:tr>
        <w:trPr>
          <w:trHeight w:val="2817" w:hRule="atLeast"/>
        </w:trPr>
        <w:tc>
          <w:tcPr>
            <w:tcW w:w="578"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57"/>
              <w:spacing w:before="65" w:line="189" w:lineRule="auto"/>
              <w:rPr/>
            </w:pPr>
            <w:r>
              <w:rPr/>
              <w:t>1</w:t>
            </w:r>
          </w:p>
        </w:tc>
        <w:tc>
          <w:tcPr>
            <w:tcW w:w="1129"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351" w:right="201" w:hanging="177"/>
              <w:spacing w:before="65" w:line="417" w:lineRule="auto"/>
              <w:rPr/>
            </w:pPr>
            <w:r>
              <w:rPr>
                <w:spacing w:val="-13"/>
              </w:rPr>
              <w:t>印刷技术</w:t>
            </w:r>
            <w:r>
              <w:rPr/>
              <w:t xml:space="preserve"> </w:t>
            </w:r>
            <w:r>
              <w:rPr>
                <w:spacing w:val="-2"/>
              </w:rPr>
              <w:t>简介</w:t>
            </w:r>
          </w:p>
        </w:tc>
        <w:tc>
          <w:tcPr>
            <w:tcW w:w="3512" w:type="dxa"/>
            <w:vAlign w:val="top"/>
          </w:tcPr>
          <w:p>
            <w:pPr>
              <w:pStyle w:val="TableText"/>
              <w:ind w:left="111" w:right="37" w:firstLine="17"/>
              <w:spacing w:before="132" w:line="425" w:lineRule="auto"/>
              <w:rPr/>
            </w:pPr>
            <w:r>
              <w:rPr>
                <w:spacing w:val="14"/>
              </w:rPr>
              <w:t>1.能熟练复述数字印刷、</w:t>
            </w:r>
            <w:r>
              <w:rPr/>
              <w:t>CMYK</w:t>
            </w:r>
            <w:r>
              <w:rPr>
                <w:spacing w:val="-34"/>
              </w:rPr>
              <w:t xml:space="preserve"> </w:t>
            </w:r>
            <w:r>
              <w:rPr>
                <w:spacing w:val="14"/>
              </w:rPr>
              <w:t>颜色</w:t>
            </w:r>
            <w:r>
              <w:rPr/>
              <w:t xml:space="preserve"> </w:t>
            </w:r>
            <w:r>
              <w:rPr>
                <w:spacing w:val="3"/>
              </w:rPr>
              <w:t>模式、纸张规格、</w:t>
            </w:r>
            <w:r>
              <w:rPr/>
              <w:t>ISO</w:t>
            </w:r>
            <w:r>
              <w:rPr>
                <w:spacing w:val="3"/>
              </w:rPr>
              <w:t>216 国际标准、</w:t>
            </w:r>
            <w:r>
              <w:rPr>
                <w:spacing w:val="6"/>
              </w:rPr>
              <w:t xml:space="preserve"> </w:t>
            </w:r>
            <w:r>
              <w:rPr/>
              <w:t>GB</w:t>
            </w:r>
            <w:r>
              <w:rPr>
                <w:spacing w:val="7"/>
              </w:rPr>
              <w:t>/T</w:t>
            </w:r>
            <w:r>
              <w:rPr>
                <w:spacing w:val="38"/>
              </w:rPr>
              <w:t xml:space="preserve"> </w:t>
            </w:r>
            <w:r>
              <w:rPr>
                <w:spacing w:val="7"/>
              </w:rPr>
              <w:t>148-1997 国内标准及数码印</w:t>
            </w:r>
            <w:r>
              <w:rPr/>
              <w:t xml:space="preserve">   </w:t>
            </w:r>
            <w:r>
              <w:rPr>
                <w:spacing w:val="13"/>
              </w:rPr>
              <w:t>刷常用纸张类型等相关知识。</w:t>
            </w:r>
          </w:p>
          <w:p>
            <w:pPr>
              <w:pStyle w:val="TableText"/>
              <w:ind w:left="115" w:right="168"/>
              <w:spacing w:before="31" w:line="370" w:lineRule="auto"/>
              <w:rPr/>
            </w:pPr>
            <w:r>
              <w:rPr>
                <w:spacing w:val="13"/>
              </w:rPr>
              <w:t>2.能按要求完成某餐饮公司需求代 </w:t>
            </w:r>
            <w:r>
              <w:rPr>
                <w:spacing w:val="5"/>
              </w:rPr>
              <w:t>金券。</w:t>
            </w:r>
          </w:p>
        </w:tc>
        <w:tc>
          <w:tcPr>
            <w:tcW w:w="3839" w:type="dxa"/>
            <w:vAlign w:val="top"/>
          </w:tcPr>
          <w:p>
            <w:pPr>
              <w:pStyle w:val="TableText"/>
              <w:ind w:left="131"/>
              <w:spacing w:before="133" w:line="228" w:lineRule="auto"/>
              <w:rPr/>
            </w:pPr>
            <w:r>
              <w:rPr>
                <w:spacing w:val="11"/>
              </w:rPr>
              <w:t>1.练习软件熟悉软件操作；</w:t>
            </w:r>
          </w:p>
          <w:p>
            <w:pPr>
              <w:pStyle w:val="TableText"/>
              <w:ind w:left="115" w:right="166" w:firstLine="2"/>
              <w:spacing w:before="222" w:line="422" w:lineRule="auto"/>
              <w:rPr/>
            </w:pPr>
            <w:r>
              <w:rPr>
                <w:spacing w:val="10"/>
              </w:rPr>
              <w:t>2.按照任务要求设计</w:t>
            </w:r>
            <w:r>
              <w:rPr>
                <w:spacing w:val="-21"/>
              </w:rPr>
              <w:t xml:space="preserve"> </w:t>
            </w:r>
            <w:r>
              <w:rPr>
                <w:spacing w:val="10"/>
              </w:rPr>
              <w:t>210*90</w:t>
            </w:r>
            <w:r>
              <w:rPr/>
              <w:t>mm</w:t>
            </w:r>
            <w:r>
              <w:rPr>
                <w:spacing w:val="10"/>
              </w:rPr>
              <w:t>,双面</w:t>
            </w:r>
            <w:r>
              <w:rPr>
                <w:spacing w:val="-31"/>
              </w:rPr>
              <w:t xml:space="preserve"> </w:t>
            </w:r>
            <w:r>
              <w:rPr>
                <w:spacing w:val="10"/>
              </w:rPr>
              <w:t>4</w:t>
            </w:r>
            <w:r>
              <w:rPr/>
              <w:t xml:space="preserve"> </w:t>
            </w:r>
            <w:r>
              <w:rPr>
                <w:spacing w:val="10"/>
              </w:rPr>
              <w:t>色印刷，200g</w:t>
            </w:r>
            <w:r>
              <w:rPr>
                <w:spacing w:val="-33"/>
              </w:rPr>
              <w:t xml:space="preserve"> </w:t>
            </w:r>
            <w:r>
              <w:rPr>
                <w:spacing w:val="10"/>
              </w:rPr>
              <w:t>铜版纸印刷，数量</w:t>
            </w:r>
            <w:r>
              <w:rPr>
                <w:spacing w:val="-14"/>
              </w:rPr>
              <w:t xml:space="preserve"> </w:t>
            </w:r>
            <w:r>
              <w:rPr>
                <w:spacing w:val="10"/>
              </w:rPr>
              <w:t>150</w:t>
            </w:r>
            <w:r>
              <w:rPr/>
              <w:t xml:space="preserve">  </w:t>
            </w:r>
            <w:r>
              <w:rPr>
                <w:spacing w:val="13"/>
              </w:rPr>
              <w:t>份的某餐饮公司代金券。</w:t>
            </w:r>
          </w:p>
        </w:tc>
      </w:tr>
      <w:tr>
        <w:trPr>
          <w:trHeight w:val="5619" w:hRule="atLeast"/>
        </w:trPr>
        <w:tc>
          <w:tcPr>
            <w:tcW w:w="578"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236"/>
              <w:spacing w:before="78" w:line="183" w:lineRule="auto"/>
              <w:rPr>
                <w:sz w:val="24"/>
                <w:szCs w:val="24"/>
              </w:rPr>
            </w:pPr>
            <w:r>
              <w:rPr>
                <w:sz w:val="24"/>
                <w:szCs w:val="24"/>
              </w:rPr>
              <w:t>2</w:t>
            </w:r>
          </w:p>
        </w:tc>
        <w:tc>
          <w:tcPr>
            <w:tcW w:w="1129"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52" w:right="201" w:hanging="94"/>
              <w:spacing w:before="65" w:line="418" w:lineRule="auto"/>
              <w:rPr/>
            </w:pPr>
            <w:r>
              <w:rPr>
                <w:spacing w:val="-9"/>
              </w:rPr>
              <w:t>计算机排</w:t>
            </w:r>
            <w:r>
              <w:rPr/>
              <w:t xml:space="preserve"> </w:t>
            </w:r>
            <w:r>
              <w:rPr>
                <w:spacing w:val="-5"/>
              </w:rPr>
              <w:t>版基础</w:t>
            </w:r>
          </w:p>
        </w:tc>
        <w:tc>
          <w:tcPr>
            <w:tcW w:w="3512" w:type="dxa"/>
            <w:vAlign w:val="top"/>
          </w:tcPr>
          <w:p>
            <w:pPr>
              <w:pStyle w:val="TableText"/>
              <w:ind w:left="113" w:right="168" w:firstLine="15"/>
              <w:spacing w:before="129" w:line="425" w:lineRule="auto"/>
              <w:jc w:val="both"/>
              <w:rPr/>
            </w:pPr>
            <w:r>
              <w:rPr>
                <w:spacing w:val="13"/>
              </w:rPr>
              <w:t>1.根据排版工艺流程及常用排版术</w:t>
            </w:r>
            <w:r>
              <w:rPr/>
              <w:t xml:space="preserve"> </w:t>
            </w:r>
            <w:r>
              <w:rPr>
                <w:spacing w:val="14"/>
              </w:rPr>
              <w:t>语的了解，能做到正确使用排版用</w:t>
            </w:r>
            <w:r>
              <w:rPr>
                <w:spacing w:val="13"/>
              </w:rPr>
              <w:t xml:space="preserve"> </w:t>
            </w:r>
            <w:r>
              <w:rPr>
                <w:spacing w:val="14"/>
              </w:rPr>
              <w:t>字及符号，使其排版格式符合国家</w:t>
            </w:r>
            <w:r>
              <w:rPr>
                <w:spacing w:val="13"/>
              </w:rPr>
              <w:t xml:space="preserve"> </w:t>
            </w:r>
            <w:r>
              <w:rPr>
                <w:spacing w:val="9"/>
              </w:rPr>
              <w:t>规范要求。</w:t>
            </w:r>
          </w:p>
          <w:p>
            <w:pPr>
              <w:pStyle w:val="TableText"/>
              <w:ind w:left="113" w:right="168" w:firstLine="2"/>
              <w:spacing w:before="28" w:line="425" w:lineRule="auto"/>
              <w:jc w:val="both"/>
              <w:rPr/>
            </w:pPr>
            <w:r>
              <w:rPr>
                <w:spacing w:val="13"/>
              </w:rPr>
              <w:t>2.根据零件排版的排版格式及排版 </w:t>
            </w:r>
            <w:r>
              <w:rPr>
                <w:spacing w:val="14"/>
              </w:rPr>
              <w:t>原则的规定，能做出符合正式出版</w:t>
            </w:r>
            <w:r>
              <w:rPr>
                <w:spacing w:val="13"/>
              </w:rPr>
              <w:t xml:space="preserve"> </w:t>
            </w:r>
            <w:r>
              <w:rPr>
                <w:spacing w:val="14"/>
              </w:rPr>
              <w:t>物标准的公文商标、广告及表格等</w:t>
            </w:r>
            <w:r>
              <w:rPr>
                <w:spacing w:val="13"/>
              </w:rPr>
              <w:t xml:space="preserve"> </w:t>
            </w:r>
            <w:r>
              <w:rPr>
                <w:spacing w:val="9"/>
              </w:rPr>
              <w:t>排版产品。</w:t>
            </w:r>
          </w:p>
          <w:p>
            <w:pPr>
              <w:pStyle w:val="TableText"/>
              <w:ind w:left="113" w:right="168" w:firstLine="5"/>
              <w:spacing w:before="29" w:line="401" w:lineRule="auto"/>
              <w:rPr/>
            </w:pPr>
            <w:r>
              <w:rPr>
                <w:spacing w:val="13"/>
              </w:rPr>
              <w:t>3.根据排版字体的管理，能熟练完</w:t>
            </w:r>
            <w:r>
              <w:rPr>
                <w:spacing w:val="11"/>
              </w:rPr>
              <w:t xml:space="preserve"> </w:t>
            </w:r>
            <w:r>
              <w:rPr>
                <w:spacing w:val="15"/>
              </w:rPr>
              <w:t>成安装新字体及下载字体的操作。</w:t>
            </w:r>
            <w:r>
              <w:rPr/>
              <w:t xml:space="preserve"> </w:t>
            </w:r>
            <w:r>
              <w:rPr>
                <w:spacing w:val="14"/>
              </w:rPr>
              <w:t>4.根据排版文件的管理，能做到有</w:t>
            </w:r>
            <w:r>
              <w:rPr/>
              <w:t xml:space="preserve"> </w:t>
            </w:r>
            <w:r>
              <w:rPr>
                <w:spacing w:val="13"/>
              </w:rPr>
              <w:t>序地管理及传送排版文件。</w:t>
            </w:r>
          </w:p>
        </w:tc>
        <w:tc>
          <w:tcPr>
            <w:tcW w:w="3839" w:type="dxa"/>
            <w:vAlign w:val="top"/>
          </w:tcPr>
          <w:p>
            <w:pPr>
              <w:pStyle w:val="TableText"/>
              <w:ind w:left="131"/>
              <w:spacing w:before="129" w:line="228" w:lineRule="auto"/>
              <w:rPr/>
            </w:pPr>
            <w:r>
              <w:rPr>
                <w:spacing w:val="12"/>
              </w:rPr>
              <w:t>1.了解排版的工艺流程和常用术语；</w:t>
            </w:r>
          </w:p>
          <w:p>
            <w:pPr>
              <w:pStyle w:val="TableText"/>
              <w:ind w:left="115" w:right="112" w:firstLine="2"/>
              <w:spacing w:before="222" w:line="422" w:lineRule="auto"/>
              <w:rPr/>
            </w:pPr>
            <w:r>
              <w:rPr>
                <w:spacing w:val="11"/>
              </w:rPr>
              <w:t>2.根据任务要求处理文字，做好排版字</w:t>
            </w:r>
            <w:r>
              <w:rPr>
                <w:spacing w:val="2"/>
              </w:rPr>
              <w:t xml:space="preserve"> </w:t>
            </w:r>
            <w:r>
              <w:rPr>
                <w:spacing w:val="12"/>
              </w:rPr>
              <w:t>体的管理工作以得到不同的排版效果，</w:t>
            </w:r>
            <w:r>
              <w:rPr/>
              <w:t xml:space="preserve"> </w:t>
            </w:r>
            <w:r>
              <w:rPr>
                <w:spacing w:val="13"/>
              </w:rPr>
              <w:t>防止出现意外突发状况；</w:t>
            </w:r>
          </w:p>
          <w:p>
            <w:pPr>
              <w:pStyle w:val="TableText"/>
              <w:ind w:left="116" w:right="114" w:firstLine="3"/>
              <w:spacing w:before="31" w:line="417" w:lineRule="auto"/>
              <w:rPr/>
            </w:pPr>
            <w:r>
              <w:rPr>
                <w:spacing w:val="11"/>
              </w:rPr>
              <w:t>3.根据任务要求做好文件的存放、备份</w:t>
            </w:r>
            <w:r>
              <w:rPr/>
              <w:t xml:space="preserve"> </w:t>
            </w:r>
            <w:r>
              <w:rPr>
                <w:spacing w:val="10"/>
              </w:rPr>
              <w:t>和传送工作。</w:t>
            </w:r>
          </w:p>
        </w:tc>
      </w:tr>
      <w:tr>
        <w:trPr>
          <w:trHeight w:val="3747" w:hRule="atLeast"/>
        </w:trPr>
        <w:tc>
          <w:tcPr>
            <w:tcW w:w="578"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38"/>
              <w:spacing w:before="78" w:line="183" w:lineRule="auto"/>
              <w:rPr>
                <w:sz w:val="24"/>
                <w:szCs w:val="24"/>
              </w:rPr>
            </w:pPr>
            <w:r>
              <w:rPr>
                <w:sz w:val="24"/>
                <w:szCs w:val="24"/>
              </w:rPr>
              <w:t>3</w:t>
            </w:r>
          </w:p>
        </w:tc>
        <w:tc>
          <w:tcPr>
            <w:tcW w:w="1129"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346" w:right="201" w:hanging="179"/>
              <w:spacing w:before="65" w:line="418" w:lineRule="auto"/>
              <w:rPr/>
            </w:pPr>
            <w:r>
              <w:rPr>
                <w:spacing w:val="-12"/>
              </w:rPr>
              <w:t>时尚杂志</w:t>
            </w:r>
            <w:r>
              <w:rPr>
                <w:spacing w:val="1"/>
              </w:rPr>
              <w:t xml:space="preserve"> </w:t>
            </w:r>
            <w:r>
              <w:rPr/>
              <w:t>排版</w:t>
            </w:r>
          </w:p>
        </w:tc>
        <w:tc>
          <w:tcPr>
            <w:tcW w:w="3512" w:type="dxa"/>
            <w:vAlign w:val="top"/>
          </w:tcPr>
          <w:p>
            <w:pPr>
              <w:pStyle w:val="TableText"/>
              <w:ind w:left="114" w:right="37" w:firstLine="14"/>
              <w:spacing w:before="134" w:line="426" w:lineRule="auto"/>
              <w:jc w:val="both"/>
              <w:rPr/>
            </w:pPr>
            <w:r>
              <w:rPr>
                <w:spacing w:val="14"/>
              </w:rPr>
              <w:t>1.掌握</w:t>
            </w:r>
            <w:r>
              <w:rPr>
                <w:spacing w:val="-43"/>
              </w:rPr>
              <w:t xml:space="preserve"> </w:t>
            </w:r>
            <w:r>
              <w:rPr/>
              <w:t>InDesign</w:t>
            </w:r>
            <w:r>
              <w:rPr>
                <w:spacing w:val="-60"/>
              </w:rPr>
              <w:t xml:space="preserve"> </w:t>
            </w:r>
            <w:r>
              <w:rPr>
                <w:spacing w:val="14"/>
              </w:rPr>
              <w:t>排版软件的常用基</w:t>
            </w:r>
            <w:r>
              <w:rPr/>
              <w:t xml:space="preserve"> </w:t>
            </w:r>
            <w:r>
              <w:rPr>
                <w:spacing w:val="9"/>
              </w:rPr>
              <w:t>本操作，掌握排版软件的基础应用。 </w:t>
            </w:r>
            <w:r>
              <w:rPr>
                <w:spacing w:val="14"/>
              </w:rPr>
              <w:t>2.通过页面布局、插图、作品风格</w:t>
            </w:r>
            <w:r>
              <w:rPr/>
              <w:t xml:space="preserve">  </w:t>
            </w:r>
            <w:r>
              <w:rPr>
                <w:spacing w:val="11"/>
              </w:rPr>
              <w:t>的体现，熟练使用</w:t>
            </w:r>
            <w:r>
              <w:rPr>
                <w:spacing w:val="-12"/>
              </w:rPr>
              <w:t xml:space="preserve"> </w:t>
            </w:r>
            <w:r>
              <w:rPr/>
              <w:t>InDesign</w:t>
            </w:r>
            <w:r>
              <w:rPr>
                <w:spacing w:val="-29"/>
              </w:rPr>
              <w:t xml:space="preserve"> </w:t>
            </w:r>
            <w:r>
              <w:rPr>
                <w:spacing w:val="11"/>
              </w:rPr>
              <w:t>美化杂</w:t>
            </w:r>
            <w:r>
              <w:rPr/>
              <w:t xml:space="preserve"> </w:t>
            </w:r>
            <w:r>
              <w:rPr>
                <w:spacing w:val="11"/>
              </w:rPr>
              <w:t>志排版的版面。</w:t>
            </w:r>
          </w:p>
          <w:p>
            <w:pPr>
              <w:pStyle w:val="TableText"/>
              <w:ind w:left="120" w:right="110" w:hanging="2"/>
              <w:spacing w:before="31" w:line="422" w:lineRule="auto"/>
              <w:rPr/>
            </w:pPr>
            <w:r>
              <w:rPr>
                <w:spacing w:val="19"/>
              </w:rPr>
              <w:t>3.使用</w:t>
            </w:r>
            <w:r>
              <w:rPr/>
              <w:t>InDesign</w:t>
            </w:r>
            <w:r>
              <w:rPr>
                <w:spacing w:val="-51"/>
              </w:rPr>
              <w:t xml:space="preserve"> </w:t>
            </w:r>
            <w:r>
              <w:rPr>
                <w:spacing w:val="19"/>
              </w:rPr>
              <w:t>能快速编排一本杂</w:t>
            </w:r>
            <w:r>
              <w:rPr/>
              <w:t xml:space="preserve"> </w:t>
            </w:r>
            <w:r>
              <w:rPr/>
              <w:t>志</w:t>
            </w:r>
          </w:p>
        </w:tc>
        <w:tc>
          <w:tcPr>
            <w:tcW w:w="3839" w:type="dxa"/>
            <w:vAlign w:val="top"/>
          </w:tcPr>
          <w:p>
            <w:pPr>
              <w:pStyle w:val="TableText"/>
              <w:ind w:left="113" w:right="114" w:firstLine="17"/>
              <w:spacing w:before="133" w:line="422" w:lineRule="auto"/>
              <w:jc w:val="both"/>
              <w:rPr/>
            </w:pPr>
            <w:r>
              <w:rPr>
                <w:spacing w:val="14"/>
              </w:rPr>
              <w:t>1.能打开、关闭</w:t>
            </w:r>
            <w:r>
              <w:rPr>
                <w:spacing w:val="-19"/>
              </w:rPr>
              <w:t xml:space="preserve"> </w:t>
            </w:r>
            <w:r>
              <w:rPr/>
              <w:t>InDesign</w:t>
            </w:r>
            <w:r>
              <w:rPr>
                <w:spacing w:val="-31"/>
              </w:rPr>
              <w:t xml:space="preserve"> </w:t>
            </w:r>
            <w:r>
              <w:rPr>
                <w:spacing w:val="14"/>
              </w:rPr>
              <w:t>排版软件并</w:t>
            </w:r>
            <w:r>
              <w:rPr/>
              <w:t xml:space="preserve"> </w:t>
            </w:r>
            <w:r>
              <w:rPr>
                <w:spacing w:val="12"/>
              </w:rPr>
              <w:t>进行页面设置，保存、打开和恢复文件</w:t>
            </w:r>
            <w:r>
              <w:rPr/>
              <w:t xml:space="preserve"> </w:t>
            </w:r>
            <w:r>
              <w:rPr>
                <w:spacing w:val="11"/>
              </w:rPr>
              <w:t>的基本操作；</w:t>
            </w:r>
          </w:p>
          <w:p>
            <w:pPr>
              <w:pStyle w:val="TableText"/>
              <w:ind w:left="117" w:right="114"/>
              <w:spacing w:before="33" w:line="417" w:lineRule="auto"/>
              <w:rPr/>
            </w:pPr>
            <w:r>
              <w:rPr>
                <w:spacing w:val="11"/>
              </w:rPr>
              <w:t>2.设计有自己风格又应和大众审美，并</w:t>
            </w:r>
            <w:r>
              <w:rPr>
                <w:spacing w:val="2"/>
              </w:rPr>
              <w:t xml:space="preserve"> </w:t>
            </w:r>
            <w:r>
              <w:rPr>
                <w:spacing w:val="13"/>
              </w:rPr>
              <w:t>符合实际需要的期刊杂志封面设计；</w:t>
            </w:r>
          </w:p>
          <w:p>
            <w:pPr>
              <w:pStyle w:val="TableText"/>
              <w:ind w:left="115" w:right="19" w:firstLine="4"/>
              <w:spacing w:before="31" w:line="389" w:lineRule="auto"/>
              <w:rPr/>
            </w:pPr>
            <w:r>
              <w:rPr>
                <w:spacing w:val="5"/>
              </w:rPr>
              <w:t>3.根据任务，以时尚生活周刊《视周刊》</w:t>
            </w:r>
            <w:r>
              <w:rPr/>
              <w:t xml:space="preserve"> </w:t>
            </w:r>
            <w:r>
              <w:rPr>
                <w:spacing w:val="12"/>
              </w:rPr>
              <w:t>为排版案例，对其中两个页面的排版步</w:t>
            </w:r>
            <w:r>
              <w:rPr/>
              <w:t xml:space="preserve">  </w:t>
            </w:r>
            <w:r>
              <w:rPr>
                <w:spacing w:val="13"/>
              </w:rPr>
              <w:t>骤以图文形式进行详细步骤讲解。</w:t>
            </w:r>
          </w:p>
        </w:tc>
      </w:tr>
      <w:tr>
        <w:trPr>
          <w:trHeight w:val="1411" w:hRule="atLeast"/>
        </w:trPr>
        <w:tc>
          <w:tcPr>
            <w:tcW w:w="578" w:type="dxa"/>
            <w:vAlign w:val="top"/>
          </w:tcPr>
          <w:p>
            <w:pPr>
              <w:spacing w:line="272" w:lineRule="auto"/>
              <w:rPr>
                <w:rFonts w:ascii="Arial"/>
                <w:sz w:val="21"/>
              </w:rPr>
            </w:pPr>
            <w:r/>
          </w:p>
          <w:p>
            <w:pPr>
              <w:spacing w:line="273" w:lineRule="auto"/>
              <w:rPr>
                <w:rFonts w:ascii="Arial"/>
                <w:sz w:val="21"/>
              </w:rPr>
            </w:pPr>
            <w:r/>
          </w:p>
          <w:p>
            <w:pPr>
              <w:pStyle w:val="TableText"/>
              <w:ind w:left="232"/>
              <w:spacing w:before="78" w:line="183" w:lineRule="auto"/>
              <w:rPr>
                <w:sz w:val="24"/>
                <w:szCs w:val="24"/>
              </w:rPr>
            </w:pPr>
            <w:r>
              <w:rPr>
                <w:sz w:val="24"/>
                <w:szCs w:val="24"/>
              </w:rPr>
              <w:t>4</w:t>
            </w:r>
          </w:p>
        </w:tc>
        <w:tc>
          <w:tcPr>
            <w:tcW w:w="1129" w:type="dxa"/>
            <w:vAlign w:val="top"/>
          </w:tcPr>
          <w:p>
            <w:pPr>
              <w:spacing w:line="267" w:lineRule="auto"/>
              <w:rPr>
                <w:rFonts w:ascii="Arial"/>
                <w:sz w:val="21"/>
              </w:rPr>
            </w:pPr>
            <w:r/>
          </w:p>
          <w:p>
            <w:pPr>
              <w:spacing w:line="267" w:lineRule="auto"/>
              <w:rPr>
                <w:rFonts w:ascii="Arial"/>
                <w:sz w:val="21"/>
              </w:rPr>
            </w:pPr>
            <w:r/>
          </w:p>
          <w:p>
            <w:pPr>
              <w:pStyle w:val="TableText"/>
              <w:ind w:left="156"/>
              <w:spacing w:before="65" w:line="228" w:lineRule="auto"/>
              <w:rPr/>
            </w:pPr>
            <w:r>
              <w:rPr>
                <w:spacing w:val="-6"/>
              </w:rPr>
              <w:t>报纸排版</w:t>
            </w:r>
          </w:p>
        </w:tc>
        <w:tc>
          <w:tcPr>
            <w:tcW w:w="3512" w:type="dxa"/>
            <w:vAlign w:val="top"/>
          </w:tcPr>
          <w:p>
            <w:pPr>
              <w:pStyle w:val="TableText"/>
              <w:ind w:left="114" w:right="168" w:firstLine="14"/>
              <w:spacing w:before="133" w:line="390" w:lineRule="auto"/>
              <w:jc w:val="both"/>
              <w:rPr/>
            </w:pPr>
            <w:r>
              <w:rPr>
                <w:spacing w:val="13"/>
              </w:rPr>
              <w:t>1.能进行排版软件的基础应用及常</w:t>
            </w:r>
            <w:r>
              <w:rPr/>
              <w:t xml:space="preserve"> </w:t>
            </w:r>
            <w:r>
              <w:rPr>
                <w:spacing w:val="14"/>
              </w:rPr>
              <w:t>用操作方法进行报纸排版设计的操</w:t>
            </w:r>
            <w:r>
              <w:rPr>
                <w:spacing w:val="13"/>
              </w:rPr>
              <w:t xml:space="preserve"> </w:t>
            </w:r>
            <w:r>
              <w:rPr/>
              <w:t>作。</w:t>
            </w:r>
          </w:p>
        </w:tc>
        <w:tc>
          <w:tcPr>
            <w:tcW w:w="3839" w:type="dxa"/>
            <w:vAlign w:val="top"/>
          </w:tcPr>
          <w:p>
            <w:pPr>
              <w:pStyle w:val="TableText"/>
              <w:ind w:left="113" w:right="112" w:firstLine="17"/>
              <w:spacing w:before="135" w:line="417" w:lineRule="auto"/>
              <w:rPr/>
            </w:pPr>
            <w:r>
              <w:rPr>
                <w:spacing w:val="10"/>
              </w:rPr>
              <w:t>1.双击排版软件图标，启动工作界面，</w:t>
            </w:r>
            <w:r>
              <w:rPr>
                <w:spacing w:val="9"/>
              </w:rPr>
              <w:t xml:space="preserve"> </w:t>
            </w:r>
            <w:r>
              <w:rPr>
                <w:spacing w:val="12"/>
              </w:rPr>
              <w:t>进行基本编辑操作；</w:t>
            </w:r>
          </w:p>
          <w:p>
            <w:pPr>
              <w:pStyle w:val="TableText"/>
              <w:ind w:left="118"/>
              <w:spacing w:before="32" w:line="227" w:lineRule="auto"/>
              <w:rPr/>
            </w:pPr>
            <w:r>
              <w:rPr>
                <w:spacing w:val="13"/>
              </w:rPr>
              <w:t>2.根据报纸板式结构、报纸版面原则，</w:t>
            </w:r>
          </w:p>
        </w:tc>
      </w:tr>
    </w:tbl>
    <w:p>
      <w:pPr>
        <w:pStyle w:val="BodyText"/>
        <w:spacing w:line="199" w:lineRule="exact"/>
        <w:rPr>
          <w:sz w:val="17"/>
        </w:rPr>
      </w:pPr>
      <w:r/>
    </w:p>
    <w:p>
      <w:pPr>
        <w:spacing w:line="199" w:lineRule="exact"/>
        <w:sectPr>
          <w:footerReference w:type="default" r:id="rId420"/>
          <w:pgSz w:w="11906" w:h="16839"/>
          <w:pgMar w:top="1431" w:right="1360" w:bottom="1307" w:left="1482" w:header="0" w:footer="1143" w:gutter="0"/>
        </w:sectPr>
        <w:rPr>
          <w:sz w:val="17"/>
          <w:szCs w:val="17"/>
        </w:rPr>
      </w:pPr>
    </w:p>
    <w:p>
      <w:pPr>
        <w:spacing w:before="28"/>
        <w:rPr/>
      </w:pPr>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8"/>
        <w:gridCol w:w="1129"/>
        <w:gridCol w:w="3512"/>
        <w:gridCol w:w="3839"/>
      </w:tblGrid>
      <w:tr>
        <w:trPr>
          <w:trHeight w:val="945" w:hRule="atLeast"/>
        </w:trPr>
        <w:tc>
          <w:tcPr>
            <w:tcW w:w="578" w:type="dxa"/>
            <w:vAlign w:val="top"/>
          </w:tcPr>
          <w:p>
            <w:pPr>
              <w:rPr>
                <w:rFonts w:ascii="Arial"/>
                <w:sz w:val="21"/>
              </w:rPr>
            </w:pPr>
            <w:r/>
          </w:p>
        </w:tc>
        <w:tc>
          <w:tcPr>
            <w:tcW w:w="1129" w:type="dxa"/>
            <w:vAlign w:val="top"/>
          </w:tcPr>
          <w:p>
            <w:pPr>
              <w:rPr>
                <w:rFonts w:ascii="Arial"/>
                <w:sz w:val="21"/>
              </w:rPr>
            </w:pPr>
            <w:r/>
          </w:p>
        </w:tc>
        <w:tc>
          <w:tcPr>
            <w:tcW w:w="3512" w:type="dxa"/>
            <w:vAlign w:val="top"/>
          </w:tcPr>
          <w:p>
            <w:pPr>
              <w:pStyle w:val="TableText"/>
              <w:ind w:left="115" w:right="168"/>
              <w:spacing w:before="133" w:line="370" w:lineRule="auto"/>
              <w:rPr/>
            </w:pPr>
            <w:r>
              <w:rPr>
                <w:spacing w:val="13"/>
              </w:rPr>
              <w:t>2.结合报纸版式特点，熟练美化报 </w:t>
            </w:r>
            <w:r>
              <w:rPr>
                <w:spacing w:val="7"/>
              </w:rPr>
              <w:t>纸版面。</w:t>
            </w:r>
          </w:p>
        </w:tc>
        <w:tc>
          <w:tcPr>
            <w:tcW w:w="3839" w:type="dxa"/>
            <w:vAlign w:val="top"/>
          </w:tcPr>
          <w:p>
            <w:pPr>
              <w:pStyle w:val="TableText"/>
              <w:ind w:left="131" w:right="114" w:hanging="13"/>
              <w:spacing w:before="133" w:line="370" w:lineRule="auto"/>
              <w:rPr/>
            </w:pPr>
            <w:r>
              <w:rPr>
                <w:spacing w:val="11"/>
              </w:rPr>
              <w:t>设计个性化、人性化、时尚化和功能化</w:t>
            </w:r>
            <w:r>
              <w:rPr>
                <w:spacing w:val="12"/>
              </w:rPr>
              <w:t xml:space="preserve"> </w:t>
            </w:r>
            <w:r>
              <w:rPr>
                <w:spacing w:val="3"/>
              </w:rPr>
              <w:t>的报纸。</w:t>
            </w:r>
          </w:p>
        </w:tc>
      </w:tr>
      <w:tr>
        <w:trPr>
          <w:trHeight w:val="3279" w:hRule="atLeast"/>
        </w:trPr>
        <w:tc>
          <w:tcPr>
            <w:tcW w:w="578"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238"/>
              <w:spacing w:before="78" w:line="182" w:lineRule="auto"/>
              <w:rPr>
                <w:sz w:val="24"/>
                <w:szCs w:val="24"/>
              </w:rPr>
            </w:pPr>
            <w:r>
              <w:rPr>
                <w:sz w:val="24"/>
                <w:szCs w:val="24"/>
              </w:rPr>
              <w:t>5</w:t>
            </w:r>
          </w:p>
        </w:tc>
        <w:tc>
          <w:tcPr>
            <w:tcW w:w="1129"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347" w:right="201" w:hanging="169"/>
              <w:spacing w:before="65" w:line="418" w:lineRule="auto"/>
              <w:rPr/>
            </w:pPr>
            <w:r>
              <w:rPr>
                <w:spacing w:val="-14"/>
              </w:rPr>
              <w:t>图书内文</w:t>
            </w:r>
            <w:r>
              <w:rPr/>
              <w:t xml:space="preserve"> </w:t>
            </w:r>
            <w:r>
              <w:rPr/>
              <w:t>排版</w:t>
            </w:r>
          </w:p>
        </w:tc>
        <w:tc>
          <w:tcPr>
            <w:tcW w:w="3512" w:type="dxa"/>
            <w:vAlign w:val="top"/>
          </w:tcPr>
          <w:p>
            <w:pPr>
              <w:pStyle w:val="TableText"/>
              <w:ind w:left="129"/>
              <w:spacing w:before="129" w:line="227" w:lineRule="auto"/>
              <w:rPr/>
            </w:pPr>
            <w:r>
              <w:rPr>
                <w:spacing w:val="12"/>
              </w:rPr>
              <w:t>1.能进行书刊排版软件的基础应</w:t>
            </w:r>
          </w:p>
          <w:p>
            <w:pPr>
              <w:pStyle w:val="TableText"/>
              <w:ind w:left="113" w:right="168" w:firstLine="2"/>
              <w:spacing w:before="220" w:line="425" w:lineRule="auto"/>
              <w:rPr/>
            </w:pPr>
            <w:r>
              <w:rPr>
                <w:spacing w:val="14"/>
              </w:rPr>
              <w:t>用，为深入学习此软件奠定基础。</w:t>
            </w:r>
            <w:r>
              <w:rPr>
                <w:spacing w:val="12"/>
              </w:rPr>
              <w:t xml:space="preserve"> </w:t>
            </w:r>
            <w:r>
              <w:rPr>
                <w:spacing w:val="14"/>
              </w:rPr>
              <w:t>2.图书内文排版基础知识与排版软</w:t>
            </w:r>
            <w:r>
              <w:rPr/>
              <w:t xml:space="preserve"> </w:t>
            </w:r>
            <w:r>
              <w:rPr>
                <w:spacing w:val="15"/>
              </w:rPr>
              <w:t>件相结合，掌握一本教材的版面结</w:t>
            </w:r>
            <w:r>
              <w:rPr/>
              <w:t xml:space="preserve"> </w:t>
            </w:r>
            <w:r>
              <w:rPr>
                <w:spacing w:val="12"/>
              </w:rPr>
              <w:t>构及排版操作要点。</w:t>
            </w:r>
          </w:p>
          <w:p>
            <w:pPr>
              <w:pStyle w:val="TableText"/>
              <w:ind w:left="113" w:right="37" w:firstLine="4"/>
              <w:spacing w:before="31" w:line="369" w:lineRule="auto"/>
              <w:rPr/>
            </w:pPr>
            <w:r>
              <w:rPr>
                <w:spacing w:val="13"/>
              </w:rPr>
              <w:t>3.利用排版软件正确处理页码、书</w:t>
            </w:r>
            <w:r>
              <w:rPr>
                <w:spacing w:val="5"/>
              </w:rPr>
              <w:t xml:space="preserve">  </w:t>
            </w:r>
            <w:r>
              <w:rPr>
                <w:spacing w:val="6"/>
              </w:rPr>
              <w:t>眉、插图、标题、</w:t>
            </w:r>
            <w:r>
              <w:rPr>
                <w:spacing w:val="-42"/>
              </w:rPr>
              <w:t xml:space="preserve"> </w:t>
            </w:r>
            <w:r>
              <w:rPr>
                <w:spacing w:val="6"/>
              </w:rPr>
              <w:t>目录的排版格式。</w:t>
            </w:r>
          </w:p>
        </w:tc>
        <w:tc>
          <w:tcPr>
            <w:tcW w:w="3839" w:type="dxa"/>
            <w:vAlign w:val="top"/>
          </w:tcPr>
          <w:p>
            <w:pPr>
              <w:pStyle w:val="TableText"/>
              <w:ind w:left="116" w:right="114" w:firstLine="14"/>
              <w:spacing w:before="129" w:line="417" w:lineRule="auto"/>
              <w:rPr/>
            </w:pPr>
            <w:r>
              <w:rPr>
                <w:spacing w:val="10"/>
              </w:rPr>
              <w:t>1.启动排版软件启动工作界面，进行基</w:t>
            </w:r>
            <w:r>
              <w:rPr>
                <w:spacing w:val="7"/>
              </w:rPr>
              <w:t xml:space="preserve"> </w:t>
            </w:r>
            <w:r>
              <w:rPr>
                <w:spacing w:val="10"/>
              </w:rPr>
              <w:t>本编辑操作；</w:t>
            </w:r>
          </w:p>
          <w:p>
            <w:pPr>
              <w:pStyle w:val="TableText"/>
              <w:ind w:left="119" w:right="114" w:hanging="1"/>
              <w:spacing w:before="32" w:line="417" w:lineRule="auto"/>
              <w:rPr/>
            </w:pPr>
            <w:r>
              <w:rPr>
                <w:spacing w:val="11"/>
              </w:rPr>
              <w:t>2.明确标题、插图、目录等相关排版原</w:t>
            </w:r>
            <w:r>
              <w:rPr>
                <w:spacing w:val="2"/>
              </w:rPr>
              <w:t xml:space="preserve"> </w:t>
            </w:r>
            <w:r>
              <w:rPr>
                <w:spacing w:val="12"/>
              </w:rPr>
              <w:t>则，进行图书内文排版；</w:t>
            </w:r>
          </w:p>
          <w:p>
            <w:pPr>
              <w:pStyle w:val="TableText"/>
              <w:ind w:left="113" w:right="114" w:firstLine="5"/>
              <w:spacing w:before="32" w:line="390" w:lineRule="auto"/>
              <w:jc w:val="both"/>
              <w:rPr/>
            </w:pPr>
            <w:r>
              <w:rPr>
                <w:spacing w:val="11"/>
              </w:rPr>
              <w:t>3.根据任务要求，将图书内文排版基础</w:t>
            </w:r>
            <w:r>
              <w:rPr/>
              <w:t xml:space="preserve"> </w:t>
            </w:r>
            <w:r>
              <w:rPr>
                <w:spacing w:val="12"/>
              </w:rPr>
              <w:t>知识与图书专业排版软件相结合，进行</w:t>
            </w:r>
            <w:r>
              <w:rPr/>
              <w:t xml:space="preserve"> </w:t>
            </w:r>
            <w:r>
              <w:rPr>
                <w:spacing w:val="13"/>
              </w:rPr>
              <w:t>传统教材的排版操作。</w:t>
            </w:r>
          </w:p>
        </w:tc>
      </w:tr>
      <w:tr>
        <w:trPr>
          <w:trHeight w:val="4683" w:hRule="atLeast"/>
        </w:trPr>
        <w:tc>
          <w:tcPr>
            <w:tcW w:w="578"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235"/>
              <w:spacing w:before="78" w:line="183" w:lineRule="auto"/>
              <w:rPr>
                <w:sz w:val="24"/>
                <w:szCs w:val="24"/>
              </w:rPr>
            </w:pPr>
            <w:r>
              <w:rPr>
                <w:sz w:val="24"/>
                <w:szCs w:val="24"/>
              </w:rPr>
              <w:t>6</w:t>
            </w:r>
          </w:p>
        </w:tc>
        <w:tc>
          <w:tcPr>
            <w:tcW w:w="1129"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178"/>
              <w:spacing w:before="65" w:line="228" w:lineRule="auto"/>
              <w:rPr/>
            </w:pPr>
            <w:r>
              <w:rPr>
                <w:spacing w:val="-11"/>
              </w:rPr>
              <w:t>图片处理</w:t>
            </w:r>
          </w:p>
        </w:tc>
        <w:tc>
          <w:tcPr>
            <w:tcW w:w="3512" w:type="dxa"/>
            <w:vAlign w:val="top"/>
          </w:tcPr>
          <w:p>
            <w:pPr>
              <w:pStyle w:val="TableText"/>
              <w:ind w:left="129"/>
              <w:spacing w:before="133" w:line="223" w:lineRule="auto"/>
              <w:rPr/>
            </w:pPr>
            <w:r>
              <w:rPr>
                <w:spacing w:val="14"/>
              </w:rPr>
              <w:t>1.能进行</w:t>
            </w:r>
            <w:r>
              <w:rPr>
                <w:spacing w:val="-33"/>
              </w:rPr>
              <w:t xml:space="preserve"> </w:t>
            </w:r>
            <w:r>
              <w:rPr/>
              <w:t>Photoshop</w:t>
            </w:r>
            <w:r>
              <w:rPr>
                <w:spacing w:val="-31"/>
              </w:rPr>
              <w:t xml:space="preserve"> </w:t>
            </w:r>
            <w:r>
              <w:rPr>
                <w:spacing w:val="14"/>
              </w:rPr>
              <w:t>基本操作。</w:t>
            </w:r>
          </w:p>
          <w:p>
            <w:pPr>
              <w:pStyle w:val="TableText"/>
              <w:ind w:left="113" w:right="168" w:firstLine="3"/>
              <w:spacing w:before="226" w:line="422" w:lineRule="auto"/>
              <w:rPr/>
            </w:pPr>
            <w:r>
              <w:rPr>
                <w:spacing w:val="13"/>
              </w:rPr>
              <w:t>2.图像原稿输入后，能根据印刷出 </w:t>
            </w:r>
            <w:r>
              <w:rPr>
                <w:spacing w:val="15"/>
              </w:rPr>
              <w:t>版的实际需要设定色彩模式、大小</w:t>
            </w:r>
            <w:r>
              <w:rPr/>
              <w:t xml:space="preserve"> </w:t>
            </w:r>
            <w:r>
              <w:rPr>
                <w:spacing w:val="10"/>
              </w:rPr>
              <w:t>尺寸等参数。</w:t>
            </w:r>
          </w:p>
          <w:p>
            <w:pPr>
              <w:pStyle w:val="TableText"/>
              <w:ind w:left="112" w:right="165" w:firstLine="5"/>
              <w:spacing w:before="35" w:line="410" w:lineRule="auto"/>
              <w:rPr/>
            </w:pPr>
            <w:r>
              <w:rPr>
                <w:spacing w:val="13"/>
              </w:rPr>
              <w:t>3.图像通常都会存在一定的缺陷，</w:t>
            </w:r>
            <w:r>
              <w:rPr>
                <w:spacing w:val="14"/>
              </w:rPr>
              <w:t xml:space="preserve"> </w:t>
            </w:r>
            <w:r>
              <w:rPr>
                <w:spacing w:val="15"/>
              </w:rPr>
              <w:t>因此在设计制作出版物过程中，能</w:t>
            </w:r>
            <w:r>
              <w:rPr/>
              <w:t xml:space="preserve"> </w:t>
            </w:r>
            <w:r>
              <w:rPr>
                <w:spacing w:val="15"/>
              </w:rPr>
              <w:t>进行相应的调整来修补和整饰图像</w:t>
            </w:r>
            <w:r>
              <w:rPr/>
              <w:t xml:space="preserve"> </w:t>
            </w:r>
            <w:r>
              <w:rPr>
                <w:spacing w:val="15"/>
              </w:rPr>
              <w:t>上的瑕疵，弥补图像扫描时色彩及</w:t>
            </w:r>
            <w:r>
              <w:rPr/>
              <w:t xml:space="preserve"> </w:t>
            </w:r>
            <w:r>
              <w:rPr>
                <w:spacing w:val="11"/>
              </w:rPr>
              <w:t>阶调的损失</w:t>
            </w:r>
            <w:r>
              <w:rPr>
                <w:spacing w:val="-49"/>
              </w:rPr>
              <w:t xml:space="preserve"> </w:t>
            </w:r>
            <w:r>
              <w:rPr>
                <w:spacing w:val="11"/>
              </w:rPr>
              <w:t>: 改善图像在色彩、层</w:t>
            </w:r>
            <w:r>
              <w:rPr/>
              <w:t xml:space="preserve"> </w:t>
            </w:r>
            <w:r>
              <w:rPr>
                <w:spacing w:val="13"/>
              </w:rPr>
              <w:t>次、对比度上存在的缺陷。</w:t>
            </w:r>
          </w:p>
        </w:tc>
        <w:tc>
          <w:tcPr>
            <w:tcW w:w="3839" w:type="dxa"/>
            <w:vAlign w:val="top"/>
          </w:tcPr>
          <w:p>
            <w:pPr>
              <w:pStyle w:val="TableText"/>
              <w:ind w:left="115" w:right="114" w:firstLine="15"/>
              <w:spacing w:before="134" w:line="422" w:lineRule="auto"/>
              <w:jc w:val="both"/>
              <w:rPr/>
            </w:pPr>
            <w:r>
              <w:rPr>
                <w:spacing w:val="10"/>
              </w:rPr>
              <w:t>1.依据任务要求，能将用于网络的图片</w:t>
            </w:r>
            <w:r>
              <w:rPr>
                <w:spacing w:val="7"/>
              </w:rPr>
              <w:t xml:space="preserve"> </w:t>
            </w:r>
            <w:r>
              <w:rPr>
                <w:spacing w:val="16"/>
              </w:rPr>
              <w:t>格式，如</w:t>
            </w:r>
            <w:r>
              <w:rPr>
                <w:spacing w:val="-32"/>
              </w:rPr>
              <w:t xml:space="preserve"> </w:t>
            </w:r>
            <w:r>
              <w:rPr/>
              <w:t>GIF</w:t>
            </w:r>
            <w:r>
              <w:rPr>
                <w:spacing w:val="16"/>
              </w:rPr>
              <w:t>、</w:t>
            </w:r>
            <w:r>
              <w:rPr/>
              <w:t>JPG</w:t>
            </w:r>
            <w:r>
              <w:rPr>
                <w:spacing w:val="-29"/>
              </w:rPr>
              <w:t xml:space="preserve"> </w:t>
            </w:r>
            <w:r>
              <w:rPr>
                <w:spacing w:val="16"/>
              </w:rPr>
              <w:t>等，转换成印刷中</w:t>
            </w:r>
            <w:r>
              <w:rPr/>
              <w:t xml:space="preserve"> </w:t>
            </w:r>
            <w:r>
              <w:rPr>
                <w:spacing w:val="18"/>
              </w:rPr>
              <w:t>使用的图片格式（</w:t>
            </w:r>
            <w:r>
              <w:rPr/>
              <w:t>EPS</w:t>
            </w:r>
            <w:r>
              <w:rPr>
                <w:spacing w:val="18"/>
              </w:rPr>
              <w:t>、</w:t>
            </w:r>
            <w:r>
              <w:rPr/>
              <w:t>TIFF</w:t>
            </w:r>
            <w:r>
              <w:rPr>
                <w:spacing w:val="18"/>
              </w:rPr>
              <w:t>）</w:t>
            </w:r>
          </w:p>
          <w:p>
            <w:pPr>
              <w:pStyle w:val="TableText"/>
              <w:ind w:left="117" w:right="169"/>
              <w:spacing w:before="32" w:line="417" w:lineRule="auto"/>
              <w:rPr/>
            </w:pPr>
            <w:r>
              <w:rPr>
                <w:spacing w:val="13"/>
              </w:rPr>
              <w:t>2.根据任务要求，使用</w:t>
            </w:r>
            <w:r>
              <w:rPr>
                <w:spacing w:val="-33"/>
              </w:rPr>
              <w:t xml:space="preserve"> </w:t>
            </w:r>
            <w:r>
              <w:rPr/>
              <w:t>PS</w:t>
            </w:r>
            <w:r>
              <w:rPr>
                <w:spacing w:val="-30"/>
              </w:rPr>
              <w:t xml:space="preserve"> </w:t>
            </w:r>
            <w:r>
              <w:rPr>
                <w:spacing w:val="13"/>
              </w:rPr>
              <w:t>软件进行简</w:t>
            </w:r>
            <w:r>
              <w:rPr/>
              <w:t xml:space="preserve"> </w:t>
            </w:r>
            <w:r>
              <w:rPr>
                <w:spacing w:val="10"/>
              </w:rPr>
              <w:t>单图像合成；</w:t>
            </w:r>
          </w:p>
          <w:p>
            <w:pPr>
              <w:pStyle w:val="TableText"/>
              <w:ind w:left="113" w:right="114" w:firstLine="5"/>
              <w:spacing w:before="32" w:line="417" w:lineRule="auto"/>
              <w:rPr/>
            </w:pPr>
            <w:r>
              <w:rPr>
                <w:spacing w:val="11"/>
              </w:rPr>
              <w:t>3.根据任务要求进行图像调整，包括设</w:t>
            </w:r>
            <w:r>
              <w:rPr/>
              <w:t xml:space="preserve"> </w:t>
            </w:r>
            <w:r>
              <w:rPr>
                <w:spacing w:val="14"/>
              </w:rPr>
              <w:t>置图像色彩模式、修补图像瑕疵等。</w:t>
            </w:r>
          </w:p>
        </w:tc>
      </w:tr>
      <w:tr>
        <w:trPr>
          <w:trHeight w:val="2508" w:hRule="atLeast"/>
        </w:trPr>
        <w:tc>
          <w:tcPr>
            <w:tcW w:w="578"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39"/>
              <w:spacing w:before="78" w:line="182" w:lineRule="auto"/>
              <w:rPr>
                <w:sz w:val="24"/>
                <w:szCs w:val="24"/>
              </w:rPr>
            </w:pPr>
            <w:r>
              <w:rPr>
                <w:sz w:val="24"/>
                <w:szCs w:val="24"/>
              </w:rPr>
              <w:t>7</w:t>
            </w:r>
          </w:p>
        </w:tc>
        <w:tc>
          <w:tcPr>
            <w:tcW w:w="1129"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255" w:right="201" w:hanging="77"/>
              <w:spacing w:before="65" w:line="418" w:lineRule="auto"/>
              <w:rPr/>
            </w:pPr>
            <w:r>
              <w:rPr>
                <w:spacing w:val="-14"/>
              </w:rPr>
              <w:t>图形设计</w:t>
            </w:r>
            <w:r>
              <w:rPr/>
              <w:t xml:space="preserve"> </w:t>
            </w:r>
            <w:r>
              <w:rPr>
                <w:spacing w:val="-6"/>
              </w:rPr>
              <w:t>与制作</w:t>
            </w:r>
          </w:p>
        </w:tc>
        <w:tc>
          <w:tcPr>
            <w:tcW w:w="3512" w:type="dxa"/>
            <w:vAlign w:val="top"/>
          </w:tcPr>
          <w:p>
            <w:pPr>
              <w:pStyle w:val="TableText"/>
              <w:ind w:left="114" w:right="168" w:firstLine="14"/>
              <w:spacing w:before="135" w:line="417" w:lineRule="auto"/>
              <w:rPr/>
            </w:pPr>
            <w:r>
              <w:rPr>
                <w:spacing w:val="13"/>
              </w:rPr>
              <w:t>1.能开启绘图软件的工作界面，培</w:t>
            </w:r>
            <w:r>
              <w:rPr/>
              <w:t xml:space="preserve"> </w:t>
            </w:r>
            <w:r>
              <w:rPr>
                <w:spacing w:val="12"/>
              </w:rPr>
              <w:t>养基本操作能力；</w:t>
            </w:r>
          </w:p>
          <w:p>
            <w:pPr>
              <w:pStyle w:val="TableText"/>
              <w:ind w:left="116"/>
              <w:spacing w:before="32" w:line="228" w:lineRule="auto"/>
              <w:rPr/>
            </w:pPr>
            <w:r>
              <w:rPr>
                <w:spacing w:val="9"/>
              </w:rPr>
              <w:t>2.能进行</w:t>
            </w:r>
            <w:r>
              <w:rPr>
                <w:spacing w:val="-38"/>
              </w:rPr>
              <w:t xml:space="preserve"> </w:t>
            </w:r>
            <w:r>
              <w:rPr/>
              <w:t>AI</w:t>
            </w:r>
            <w:r>
              <w:rPr>
                <w:spacing w:val="-33"/>
              </w:rPr>
              <w:t xml:space="preserve"> </w:t>
            </w:r>
            <w:r>
              <w:rPr>
                <w:spacing w:val="9"/>
              </w:rPr>
              <w:t>排版；</w:t>
            </w:r>
          </w:p>
          <w:p>
            <w:pPr>
              <w:pStyle w:val="TableText"/>
              <w:ind w:left="114" w:right="110" w:firstLine="3"/>
              <w:spacing w:before="221" w:line="417" w:lineRule="auto"/>
              <w:rPr/>
            </w:pPr>
            <w:r>
              <w:rPr>
                <w:spacing w:val="16"/>
              </w:rPr>
              <w:t>3.能在A1中进行图像输入与图形绘</w:t>
            </w:r>
            <w:r>
              <w:rPr>
                <w:spacing w:val="5"/>
              </w:rPr>
              <w:t xml:space="preserve"> </w:t>
            </w:r>
            <w:r>
              <w:rPr>
                <w:spacing w:val="9"/>
              </w:rPr>
              <w:t>制的操作。</w:t>
            </w:r>
          </w:p>
        </w:tc>
        <w:tc>
          <w:tcPr>
            <w:tcW w:w="3839" w:type="dxa"/>
            <w:vAlign w:val="top"/>
          </w:tcPr>
          <w:p>
            <w:pPr>
              <w:pStyle w:val="TableText"/>
              <w:ind w:left="131"/>
              <w:spacing w:before="134" w:line="227" w:lineRule="auto"/>
              <w:rPr/>
            </w:pPr>
            <w:r>
              <w:rPr>
                <w:spacing w:val="12"/>
              </w:rPr>
              <w:t>1.启动绘图软件，进行基本操作；</w:t>
            </w:r>
          </w:p>
          <w:p>
            <w:pPr>
              <w:pStyle w:val="TableText"/>
              <w:ind w:left="113" w:right="114" w:firstLine="4"/>
              <w:spacing w:before="221" w:line="418" w:lineRule="auto"/>
              <w:rPr/>
            </w:pPr>
            <w:r>
              <w:rPr>
                <w:spacing w:val="11"/>
              </w:rPr>
              <w:t>2.使用绘图软件，设计计算机应用专业</w:t>
            </w:r>
            <w:r>
              <w:rPr>
                <w:spacing w:val="2"/>
              </w:rPr>
              <w:t xml:space="preserve"> </w:t>
            </w:r>
            <w:r>
              <w:rPr/>
              <w:t>LOGO</w:t>
            </w:r>
            <w:r>
              <w:rPr>
                <w:spacing w:val="-31"/>
              </w:rPr>
              <w:t xml:space="preserve"> </w:t>
            </w:r>
            <w:r>
              <w:rPr>
                <w:spacing w:val="11"/>
              </w:rPr>
              <w:t>标志；</w:t>
            </w:r>
          </w:p>
          <w:p>
            <w:pPr>
              <w:pStyle w:val="TableText"/>
              <w:ind w:left="116" w:right="114" w:firstLine="3"/>
              <w:spacing w:before="30" w:line="417" w:lineRule="auto"/>
              <w:rPr/>
            </w:pPr>
            <w:r>
              <w:rPr>
                <w:spacing w:val="11"/>
              </w:rPr>
              <w:t>3.以《巧夺天工》系列图书为例，设计</w:t>
            </w:r>
            <w:r>
              <w:rPr/>
              <w:t xml:space="preserve"> </w:t>
            </w:r>
            <w:r>
              <w:rPr>
                <w:spacing w:val="11"/>
              </w:rPr>
              <w:t>制作图书封面。</w:t>
            </w:r>
          </w:p>
        </w:tc>
      </w:tr>
    </w:tbl>
    <w:p>
      <w:pPr>
        <w:pStyle w:val="BodyText"/>
        <w:rPr/>
      </w:pPr>
      <w:r/>
    </w:p>
    <w:p>
      <w:pPr>
        <w:sectPr>
          <w:footerReference w:type="default" r:id="rId421"/>
          <w:pgSz w:w="11906" w:h="16839"/>
          <w:pgMar w:top="1431" w:right="1360" w:bottom="1308" w:left="1482" w:header="0" w:footer="1143" w:gutter="0"/>
        </w:sectPr>
        <w:rPr/>
      </w:pPr>
    </w:p>
    <w:p>
      <w:pPr>
        <w:spacing w:before="28"/>
        <w:rPr/>
      </w:pPr>
      <w:r/>
    </w:p>
    <w:tbl>
      <w:tblPr>
        <w:tblStyle w:val="TableNormal"/>
        <w:tblW w:w="905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8"/>
        <w:gridCol w:w="1129"/>
        <w:gridCol w:w="3512"/>
        <w:gridCol w:w="3839"/>
      </w:tblGrid>
      <w:tr>
        <w:trPr>
          <w:trHeight w:val="2817" w:hRule="atLeast"/>
        </w:trPr>
        <w:tc>
          <w:tcPr>
            <w:tcW w:w="578"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34"/>
              <w:spacing w:before="78" w:line="183" w:lineRule="auto"/>
              <w:rPr>
                <w:sz w:val="24"/>
                <w:szCs w:val="24"/>
              </w:rPr>
            </w:pPr>
            <w:r>
              <w:rPr>
                <w:sz w:val="24"/>
                <w:szCs w:val="24"/>
              </w:rPr>
              <w:t>8</w:t>
            </w:r>
          </w:p>
        </w:tc>
        <w:tc>
          <w:tcPr>
            <w:tcW w:w="1129"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54" w:right="201" w:hanging="97"/>
              <w:spacing w:before="65" w:line="418" w:lineRule="auto"/>
              <w:rPr/>
            </w:pPr>
            <w:r>
              <w:rPr>
                <w:spacing w:val="-9"/>
              </w:rPr>
              <w:t>输出与印</w:t>
            </w:r>
            <w:r>
              <w:rPr/>
              <w:t xml:space="preserve"> </w:t>
            </w:r>
            <w:r>
              <w:rPr>
                <w:spacing w:val="-6"/>
              </w:rPr>
              <w:t>前准备</w:t>
            </w:r>
          </w:p>
        </w:tc>
        <w:tc>
          <w:tcPr>
            <w:tcW w:w="3512" w:type="dxa"/>
            <w:vAlign w:val="top"/>
          </w:tcPr>
          <w:p>
            <w:pPr>
              <w:pStyle w:val="TableText"/>
              <w:ind w:left="115" w:right="168" w:firstLine="13"/>
              <w:spacing w:before="134" w:line="417" w:lineRule="auto"/>
              <w:rPr/>
            </w:pPr>
            <w:r>
              <w:rPr>
                <w:spacing w:val="13"/>
              </w:rPr>
              <w:t>1.结合排版软件的应用，进行排版</w:t>
            </w:r>
            <w:r>
              <w:rPr/>
              <w:t xml:space="preserve"> </w:t>
            </w:r>
            <w:r>
              <w:rPr>
                <w:spacing w:val="12"/>
              </w:rPr>
              <w:t>文件的预飞、打包。</w:t>
            </w:r>
          </w:p>
          <w:p>
            <w:pPr>
              <w:pStyle w:val="TableText"/>
              <w:ind w:left="113" w:right="168" w:firstLine="3"/>
              <w:spacing w:before="32" w:line="417" w:lineRule="auto"/>
              <w:rPr/>
            </w:pPr>
            <w:r>
              <w:rPr>
                <w:spacing w:val="13"/>
              </w:rPr>
              <w:t>2.结合排版软件的应用，进行文件 </w:t>
            </w:r>
            <w:r>
              <w:rPr>
                <w:spacing w:val="12"/>
              </w:rPr>
              <w:t>输出时的陷印处理。</w:t>
            </w:r>
          </w:p>
          <w:p>
            <w:pPr>
              <w:pStyle w:val="TableText"/>
              <w:ind w:left="113" w:right="110" w:firstLine="5"/>
              <w:spacing w:before="31" w:line="370" w:lineRule="auto"/>
              <w:rPr/>
            </w:pPr>
            <w:r>
              <w:rPr>
                <w:spacing w:val="9"/>
              </w:rPr>
              <w:t>3.结合排版软件的应用，进行</w:t>
            </w:r>
            <w:r>
              <w:rPr>
                <w:spacing w:val="-27"/>
              </w:rPr>
              <w:t xml:space="preserve"> </w:t>
            </w:r>
            <w:r>
              <w:rPr/>
              <w:t>PS</w:t>
            </w:r>
            <w:r>
              <w:rPr>
                <w:spacing w:val="-31"/>
              </w:rPr>
              <w:t xml:space="preserve"> </w:t>
            </w:r>
            <w:r>
              <w:rPr>
                <w:spacing w:val="9"/>
              </w:rPr>
              <w:t>文</w:t>
            </w:r>
            <w:r>
              <w:rPr/>
              <w:t xml:space="preserve"> </w:t>
            </w:r>
            <w:r>
              <w:rPr>
                <w:spacing w:val="9"/>
              </w:rPr>
              <w:t>件的输出。</w:t>
            </w:r>
          </w:p>
        </w:tc>
        <w:tc>
          <w:tcPr>
            <w:tcW w:w="3839" w:type="dxa"/>
            <w:vAlign w:val="top"/>
          </w:tcPr>
          <w:p>
            <w:pPr>
              <w:pStyle w:val="TableText"/>
              <w:ind w:left="117" w:right="114" w:firstLine="13"/>
              <w:spacing w:before="134" w:line="417" w:lineRule="auto"/>
              <w:rPr/>
            </w:pPr>
            <w:r>
              <w:rPr>
                <w:spacing w:val="10"/>
              </w:rPr>
              <w:t>1.按照标准进行输出前内容检查、电子</w:t>
            </w:r>
            <w:r>
              <w:rPr>
                <w:spacing w:val="7"/>
              </w:rPr>
              <w:t xml:space="preserve"> </w:t>
            </w:r>
            <w:r>
              <w:rPr>
                <w:spacing w:val="13"/>
              </w:rPr>
              <w:t>文件检查、文件打包和打印标记；</w:t>
            </w:r>
          </w:p>
          <w:p>
            <w:pPr>
              <w:pStyle w:val="TableText"/>
              <w:ind w:left="119" w:right="169" w:hanging="1"/>
              <w:spacing w:before="32" w:line="417" w:lineRule="auto"/>
              <w:rPr/>
            </w:pPr>
            <w:r>
              <w:rPr>
                <w:spacing w:val="12"/>
              </w:rPr>
              <w:t>2.将排版文件转换为</w:t>
            </w:r>
            <w:r>
              <w:rPr>
                <w:spacing w:val="-26"/>
              </w:rPr>
              <w:t xml:space="preserve"> </w:t>
            </w:r>
            <w:r>
              <w:rPr/>
              <w:t>PS</w:t>
            </w:r>
            <w:r>
              <w:rPr>
                <w:spacing w:val="-33"/>
              </w:rPr>
              <w:t xml:space="preserve"> </w:t>
            </w:r>
            <w:r>
              <w:rPr>
                <w:spacing w:val="12"/>
              </w:rPr>
              <w:t>和</w:t>
            </w:r>
            <w:r>
              <w:rPr>
                <w:spacing w:val="-34"/>
              </w:rPr>
              <w:t xml:space="preserve"> </w:t>
            </w:r>
            <w:r>
              <w:rPr/>
              <w:t>EPS</w:t>
            </w:r>
            <w:r>
              <w:rPr>
                <w:spacing w:val="-30"/>
              </w:rPr>
              <w:t xml:space="preserve"> </w:t>
            </w:r>
            <w:r>
              <w:rPr>
                <w:spacing w:val="12"/>
              </w:rPr>
              <w:t>两种格</w:t>
            </w:r>
            <w:r>
              <w:rPr/>
              <w:t xml:space="preserve"> </w:t>
            </w:r>
            <w:r>
              <w:rPr>
                <w:spacing w:val="13"/>
              </w:rPr>
              <w:t>式的电子文件，进行印前输出；</w:t>
            </w:r>
          </w:p>
          <w:p>
            <w:pPr>
              <w:pStyle w:val="TableText"/>
              <w:ind w:left="119"/>
              <w:spacing w:before="31" w:line="228" w:lineRule="auto"/>
              <w:rPr/>
            </w:pPr>
            <w:r>
              <w:rPr>
                <w:spacing w:val="11"/>
              </w:rPr>
              <w:t>3.有效的进行陷印处理。</w:t>
            </w:r>
          </w:p>
        </w:tc>
      </w:tr>
    </w:tbl>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259"/>
        <w:spacing w:before="113" w:line="226" w:lineRule="auto"/>
        <w:outlineLvl w:val="0"/>
        <w:rPr>
          <w:rFonts w:ascii="SimHei" w:hAnsi="SimHei" w:eastAsia="SimHei" w:cs="SimHei"/>
          <w:sz w:val="35"/>
          <w:szCs w:val="35"/>
        </w:rPr>
      </w:pPr>
      <w:r>
        <w:rPr>
          <w:rFonts w:ascii="SimHei" w:hAnsi="SimHei" w:eastAsia="SimHei" w:cs="SimHei"/>
          <w:sz w:val="35"/>
          <w:szCs w:val="35"/>
          <w:b/>
          <w:bCs/>
          <w:spacing w:val="-27"/>
        </w:rPr>
        <w:t>五、学业质量</w:t>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ind w:left="930"/>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9"/>
        </w:rPr>
        <w:t>(一)学业质量内涵</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230" w:right="48" w:firstLine="466"/>
        <w:spacing w:before="78" w:line="353" w:lineRule="auto"/>
        <w:jc w:val="both"/>
        <w:rPr>
          <w:rFonts w:ascii="SimSun" w:hAnsi="SimSun" w:eastAsia="SimSun" w:cs="SimSun"/>
          <w:sz w:val="24"/>
          <w:szCs w:val="24"/>
        </w:rPr>
      </w:pPr>
      <w:r>
        <w:rPr>
          <w:rFonts w:ascii="SimSun" w:hAnsi="SimSun" w:eastAsia="SimSun" w:cs="SimSun"/>
          <w:sz w:val="24"/>
          <w:szCs w:val="24"/>
          <w:spacing w:val="-9"/>
        </w:rPr>
        <w:t>学业质量是学生完成本课程学习后的学业成就表现。学业质量标准是以本学科核心</w:t>
      </w:r>
      <w:r>
        <w:rPr>
          <w:rFonts w:ascii="SimSun" w:hAnsi="SimSun" w:eastAsia="SimSun" w:cs="SimSun"/>
          <w:sz w:val="24"/>
          <w:szCs w:val="24"/>
        </w:rPr>
        <w:t xml:space="preserve"> </w:t>
      </w:r>
      <w:r>
        <w:rPr>
          <w:rFonts w:ascii="SimSun" w:hAnsi="SimSun" w:eastAsia="SimSun" w:cs="SimSun"/>
          <w:sz w:val="24"/>
          <w:szCs w:val="24"/>
          <w:spacing w:val="-9"/>
        </w:rPr>
        <w:t>素养及其表现水平为主要维度，结合课程内容，对学生学业成就表现的总体描述。依据</w:t>
      </w:r>
      <w:r>
        <w:rPr>
          <w:rFonts w:ascii="SimSun" w:hAnsi="SimSun" w:eastAsia="SimSun" w:cs="SimSun"/>
          <w:sz w:val="24"/>
          <w:szCs w:val="24"/>
          <w:spacing w:val="5"/>
        </w:rPr>
        <w:t xml:space="preserve"> </w:t>
      </w:r>
      <w:r>
        <w:rPr>
          <w:rFonts w:ascii="SimSun" w:hAnsi="SimSun" w:eastAsia="SimSun" w:cs="SimSun"/>
          <w:sz w:val="24"/>
          <w:szCs w:val="24"/>
          <w:spacing w:val="-9"/>
        </w:rPr>
        <w:t>不同水平学业成就表现的关键特征，学业质量标准明确将学业质量划分为不同水平，并</w:t>
      </w:r>
      <w:r>
        <w:rPr>
          <w:rFonts w:ascii="SimSun" w:hAnsi="SimSun" w:eastAsia="SimSun" w:cs="SimSun"/>
          <w:sz w:val="24"/>
          <w:szCs w:val="24"/>
        </w:rPr>
        <w:t xml:space="preserve"> </w:t>
      </w:r>
      <w:r>
        <w:rPr>
          <w:rFonts w:ascii="SimSun" w:hAnsi="SimSun" w:eastAsia="SimSun" w:cs="SimSun"/>
          <w:sz w:val="24"/>
          <w:szCs w:val="24"/>
          <w:spacing w:val="-5"/>
        </w:rPr>
        <w:t>描述不同水平学习结果的具体表现。</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ind w:left="930"/>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9"/>
        </w:rPr>
        <w:t>(二)学业质量水平</w:t>
      </w:r>
    </w:p>
    <w:p>
      <w:pPr>
        <w:pStyle w:val="BodyText"/>
        <w:spacing w:line="299" w:lineRule="auto"/>
        <w:rPr/>
      </w:pPr>
      <w:r/>
    </w:p>
    <w:p>
      <w:pPr>
        <w:pStyle w:val="BodyText"/>
        <w:spacing w:line="299" w:lineRule="auto"/>
        <w:rPr/>
      </w:pPr>
      <w:r/>
    </w:p>
    <w:p>
      <w:pPr>
        <w:ind w:left="728"/>
        <w:spacing w:before="79" w:line="221" w:lineRule="auto"/>
        <w:outlineLvl w:val="2"/>
        <w:rPr>
          <w:rFonts w:ascii="SimHei" w:hAnsi="SimHei" w:eastAsia="SimHei" w:cs="SimHei"/>
          <w:sz w:val="24"/>
          <w:szCs w:val="24"/>
        </w:rPr>
      </w:pPr>
      <w:r>
        <w:rPr>
          <w:rFonts w:ascii="SimHei" w:hAnsi="SimHei" w:eastAsia="SimHei" w:cs="SimHei"/>
          <w:sz w:val="24"/>
          <w:szCs w:val="24"/>
          <w:b/>
          <w:bCs/>
          <w:spacing w:val="-3"/>
        </w:rPr>
        <w:t>1.考核方式：</w:t>
      </w:r>
    </w:p>
    <w:p>
      <w:pPr>
        <w:ind w:left="229" w:right="57" w:firstLine="481"/>
        <w:spacing w:before="180" w:line="347" w:lineRule="auto"/>
        <w:rPr>
          <w:rFonts w:ascii="SimSun" w:hAnsi="SimSun" w:eastAsia="SimSun" w:cs="SimSun"/>
          <w:sz w:val="24"/>
          <w:szCs w:val="24"/>
        </w:rPr>
      </w:pPr>
      <w:r>
        <w:rPr>
          <w:rFonts w:ascii="SimSun" w:hAnsi="SimSun" w:eastAsia="SimSun" w:cs="SimSun"/>
          <w:sz w:val="24"/>
          <w:szCs w:val="24"/>
          <w:spacing w:val="-3"/>
        </w:rPr>
        <w:t>建立健全考试制度与教师课堂教学考核考评机制。在考核方式选择上，向多</w:t>
      </w:r>
      <w:r>
        <w:rPr>
          <w:rFonts w:ascii="SimSun" w:hAnsi="SimSun" w:eastAsia="SimSun" w:cs="SimSun"/>
          <w:sz w:val="24"/>
          <w:szCs w:val="24"/>
          <w:spacing w:val="-4"/>
        </w:rPr>
        <w:t>样化</w:t>
      </w:r>
      <w:r>
        <w:rPr>
          <w:rFonts w:ascii="SimSun" w:hAnsi="SimSun" w:eastAsia="SimSun" w:cs="SimSun"/>
          <w:sz w:val="24"/>
          <w:szCs w:val="24"/>
        </w:rPr>
        <w:t xml:space="preserve"> </w:t>
      </w:r>
      <w:r>
        <w:rPr>
          <w:rFonts w:ascii="SimSun" w:hAnsi="SimSun" w:eastAsia="SimSun" w:cs="SimSun"/>
          <w:sz w:val="24"/>
          <w:szCs w:val="24"/>
          <w:spacing w:val="-3"/>
        </w:rPr>
        <w:t>方向发展，着重考核：团队合作能力、创造能力、方法能力、口头表达能力，提倡多</w:t>
      </w:r>
    </w:p>
    <w:p>
      <w:pPr>
        <w:spacing w:line="347" w:lineRule="auto"/>
        <w:sectPr>
          <w:footerReference w:type="default" r:id="rId422"/>
          <w:pgSz w:w="11906" w:h="16839"/>
          <w:pgMar w:top="1431" w:right="1360" w:bottom="1307" w:left="1482" w:header="0" w:footer="1143" w:gutter="0"/>
        </w:sectPr>
        <w:rPr>
          <w:rFonts w:ascii="SimSun" w:hAnsi="SimSun" w:eastAsia="SimSun" w:cs="SimSun"/>
          <w:sz w:val="24"/>
          <w:szCs w:val="24"/>
        </w:rPr>
      </w:pPr>
    </w:p>
    <w:p>
      <w:pPr>
        <w:pStyle w:val="BodyText"/>
        <w:spacing w:line="306" w:lineRule="auto"/>
        <w:rPr/>
      </w:pPr>
      <w:r/>
    </w:p>
    <w:p>
      <w:pPr>
        <w:ind w:firstLine="1"/>
        <w:spacing w:before="78" w:line="353" w:lineRule="auto"/>
        <w:jc w:val="both"/>
        <w:rPr>
          <w:rFonts w:ascii="SimSun" w:hAnsi="SimSun" w:eastAsia="SimSun" w:cs="SimSun"/>
          <w:sz w:val="24"/>
          <w:szCs w:val="24"/>
        </w:rPr>
      </w:pPr>
      <w:r>
        <w:rPr>
          <w:rFonts w:ascii="SimSun" w:hAnsi="SimSun" w:eastAsia="SimSun" w:cs="SimSun"/>
          <w:sz w:val="24"/>
          <w:szCs w:val="24"/>
          <w:spacing w:val="-7"/>
        </w:rPr>
        <w:t>元化的计算机录入技术考核评价方法，重视实践考核。如：现场实践操作、情境测试、</w:t>
      </w:r>
      <w:r>
        <w:rPr>
          <w:rFonts w:ascii="SimSun" w:hAnsi="SimSun" w:eastAsia="SimSun" w:cs="SimSun"/>
          <w:sz w:val="24"/>
          <w:szCs w:val="24"/>
        </w:rPr>
        <w:t xml:space="preserve"> </w:t>
      </w:r>
      <w:r>
        <w:rPr>
          <w:rFonts w:ascii="SimSun" w:hAnsi="SimSun" w:eastAsia="SimSun" w:cs="SimSun"/>
          <w:sz w:val="24"/>
          <w:szCs w:val="24"/>
          <w:spacing w:val="-3"/>
        </w:rPr>
        <w:t>上交作业、小组测评、等综合性的考核方式，同时考核评价提供多次考试机会，可分</w:t>
      </w:r>
      <w:r>
        <w:rPr>
          <w:rFonts w:ascii="SimSun" w:hAnsi="SimSun" w:eastAsia="SimSun" w:cs="SimSun"/>
          <w:sz w:val="24"/>
          <w:szCs w:val="24"/>
          <w:spacing w:val="7"/>
        </w:rPr>
        <w:t xml:space="preserve"> </w:t>
      </w:r>
      <w:r>
        <w:rPr>
          <w:rFonts w:ascii="SimSun" w:hAnsi="SimSun" w:eastAsia="SimSun" w:cs="SimSun"/>
          <w:sz w:val="24"/>
          <w:szCs w:val="24"/>
          <w:spacing w:val="-1"/>
        </w:rPr>
        <w:t>类分项进行考试。无论运用哪种考核方式，本课程应以就业为导向，重视实践考试，</w:t>
      </w:r>
      <w:r>
        <w:rPr>
          <w:rFonts w:ascii="SimSun" w:hAnsi="SimSun" w:eastAsia="SimSun" w:cs="SimSun"/>
          <w:sz w:val="24"/>
          <w:szCs w:val="24"/>
          <w:spacing w:val="13"/>
        </w:rPr>
        <w:t xml:space="preserve"> </w:t>
      </w:r>
      <w:r>
        <w:rPr>
          <w:rFonts w:ascii="SimSun" w:hAnsi="SimSun" w:eastAsia="SimSun" w:cs="SimSun"/>
          <w:sz w:val="24"/>
          <w:szCs w:val="24"/>
          <w:spacing w:val="-2"/>
        </w:rPr>
        <w:t>重视能力考核。</w:t>
      </w:r>
    </w:p>
    <w:p>
      <w:pPr>
        <w:ind w:right="45" w:firstLine="480"/>
        <w:spacing w:before="35" w:line="351" w:lineRule="auto"/>
        <w:jc w:val="both"/>
        <w:rPr>
          <w:rFonts w:ascii="SimSun" w:hAnsi="SimSun" w:eastAsia="SimSun" w:cs="SimSun"/>
          <w:sz w:val="24"/>
          <w:szCs w:val="24"/>
        </w:rPr>
      </w:pPr>
      <w:r>
        <w:rPr>
          <w:rFonts w:ascii="SimSun" w:hAnsi="SimSun" w:eastAsia="SimSun" w:cs="SimSun"/>
          <w:sz w:val="24"/>
          <w:szCs w:val="24"/>
          <w:spacing w:val="-2"/>
        </w:rPr>
        <w:t>考核成绩方面：每个学生都会以指定文字任务为对象，完成相应阶段练习课业，</w:t>
      </w:r>
      <w:r>
        <w:rPr>
          <w:rFonts w:ascii="SimSun" w:hAnsi="SimSun" w:eastAsia="SimSun" w:cs="SimSun"/>
          <w:sz w:val="24"/>
          <w:szCs w:val="24"/>
          <w:spacing w:val="1"/>
        </w:rPr>
        <w:t xml:space="preserve"> </w:t>
      </w:r>
      <w:r>
        <w:rPr>
          <w:rFonts w:ascii="SimSun" w:hAnsi="SimSun" w:eastAsia="SimSun" w:cs="SimSun"/>
          <w:sz w:val="24"/>
          <w:szCs w:val="24"/>
          <w:spacing w:val="-2"/>
        </w:rPr>
        <w:t>并要求提交相应课业计算机录入技术作品，作为考评依据，占总考评</w:t>
      </w:r>
      <w:r>
        <w:rPr>
          <w:rFonts w:ascii="SimSun" w:hAnsi="SimSun" w:eastAsia="SimSun" w:cs="SimSun"/>
          <w:sz w:val="24"/>
          <w:szCs w:val="24"/>
          <w:spacing w:val="-28"/>
        </w:rPr>
        <w:t xml:space="preserve"> </w:t>
      </w:r>
      <w:r>
        <w:rPr>
          <w:rFonts w:ascii="SimSun" w:hAnsi="SimSun" w:eastAsia="SimSun" w:cs="SimSun"/>
          <w:sz w:val="24"/>
          <w:szCs w:val="24"/>
          <w:spacing w:val="-2"/>
        </w:rPr>
        <w:t>50%；期末上机</w:t>
      </w:r>
      <w:r>
        <w:rPr>
          <w:rFonts w:ascii="SimSun" w:hAnsi="SimSun" w:eastAsia="SimSun" w:cs="SimSun"/>
          <w:sz w:val="24"/>
          <w:szCs w:val="24"/>
        </w:rPr>
        <w:t xml:space="preserve"> </w:t>
      </w:r>
      <w:r>
        <w:rPr>
          <w:rFonts w:ascii="SimSun" w:hAnsi="SimSun" w:eastAsia="SimSun" w:cs="SimSun"/>
          <w:sz w:val="24"/>
          <w:szCs w:val="24"/>
          <w:spacing w:val="-3"/>
        </w:rPr>
        <w:t>操作，考核学生对知识、方法、技能的掌握程度，</w:t>
      </w:r>
      <w:r>
        <w:rPr>
          <w:rFonts w:ascii="SimSun" w:hAnsi="SimSun" w:eastAsia="SimSun" w:cs="SimSun"/>
          <w:sz w:val="24"/>
          <w:szCs w:val="24"/>
          <w:spacing w:val="-63"/>
        </w:rPr>
        <w:t xml:space="preserve"> </w:t>
      </w:r>
      <w:r>
        <w:rPr>
          <w:rFonts w:ascii="SimSun" w:hAnsi="SimSun" w:eastAsia="SimSun" w:cs="SimSun"/>
          <w:sz w:val="24"/>
          <w:szCs w:val="24"/>
          <w:spacing w:val="-3"/>
        </w:rPr>
        <w:t>占</w:t>
      </w:r>
      <w:r>
        <w:rPr>
          <w:rFonts w:ascii="SimSun" w:hAnsi="SimSun" w:eastAsia="SimSun" w:cs="SimSun"/>
          <w:sz w:val="24"/>
          <w:szCs w:val="24"/>
          <w:spacing w:val="-46"/>
        </w:rPr>
        <w:t xml:space="preserve"> </w:t>
      </w:r>
      <w:r>
        <w:rPr>
          <w:rFonts w:ascii="SimSun" w:hAnsi="SimSun" w:eastAsia="SimSun" w:cs="SimSun"/>
          <w:sz w:val="24"/>
          <w:szCs w:val="24"/>
          <w:spacing w:val="-3"/>
        </w:rPr>
        <w:t>50%。</w:t>
      </w:r>
    </w:p>
    <w:p>
      <w:pPr>
        <w:pStyle w:val="BodyText"/>
        <w:spacing w:line="422" w:lineRule="auto"/>
        <w:rPr/>
      </w:pPr>
      <w:r/>
    </w:p>
    <w:p>
      <w:pPr>
        <w:ind w:left="486"/>
        <w:spacing w:before="78" w:line="222" w:lineRule="auto"/>
        <w:outlineLvl w:val="2"/>
        <w:rPr>
          <w:rFonts w:ascii="SimHei" w:hAnsi="SimHei" w:eastAsia="SimHei" w:cs="SimHei"/>
          <w:sz w:val="24"/>
          <w:szCs w:val="24"/>
        </w:rPr>
      </w:pPr>
      <w:r>
        <w:rPr>
          <w:rFonts w:ascii="SimHei" w:hAnsi="SimHei" w:eastAsia="SimHei" w:cs="SimHei"/>
          <w:sz w:val="24"/>
          <w:szCs w:val="24"/>
          <w:b/>
          <w:bCs/>
          <w:spacing w:val="-1"/>
        </w:rPr>
        <w:t>2.考核标准</w:t>
      </w:r>
    </w:p>
    <w:p>
      <w:pPr>
        <w:ind w:right="80" w:firstLine="481"/>
        <w:spacing w:before="175" w:line="356" w:lineRule="auto"/>
        <w:jc w:val="both"/>
        <w:rPr>
          <w:rFonts w:ascii="SimSun" w:hAnsi="SimSun" w:eastAsia="SimSun" w:cs="SimSun"/>
          <w:sz w:val="24"/>
          <w:szCs w:val="24"/>
        </w:rPr>
      </w:pPr>
      <w:r>
        <w:rPr>
          <w:rFonts w:ascii="SimSun" w:hAnsi="SimSun" w:eastAsia="SimSun" w:cs="SimSun"/>
          <w:sz w:val="24"/>
          <w:szCs w:val="24"/>
          <w:spacing w:val="-3"/>
        </w:rPr>
        <w:t>本课程考核注重对学生学习过程、应用能力、实际设计能力的综合考核，注重职</w:t>
      </w:r>
      <w:r>
        <w:rPr>
          <w:rFonts w:ascii="SimSun" w:hAnsi="SimSun" w:eastAsia="SimSun" w:cs="SimSun"/>
          <w:sz w:val="24"/>
          <w:szCs w:val="24"/>
        </w:rPr>
        <w:t xml:space="preserve"> </w:t>
      </w:r>
      <w:r>
        <w:rPr>
          <w:rFonts w:ascii="SimSun" w:hAnsi="SimSun" w:eastAsia="SimSun" w:cs="SimSun"/>
          <w:sz w:val="24"/>
          <w:szCs w:val="24"/>
          <w:spacing w:val="-3"/>
        </w:rPr>
        <w:t>业能力、实操能力的培养。根据课程教学项目划分，分阶段分项目进行考核，即在教</w:t>
      </w:r>
      <w:r>
        <w:rPr>
          <w:rFonts w:ascii="SimSun" w:hAnsi="SimSun" w:eastAsia="SimSun" w:cs="SimSun"/>
          <w:sz w:val="24"/>
          <w:szCs w:val="24"/>
          <w:spacing w:val="7"/>
        </w:rPr>
        <w:t xml:space="preserve"> </w:t>
      </w:r>
      <w:r>
        <w:rPr>
          <w:rFonts w:ascii="SimSun" w:hAnsi="SimSun" w:eastAsia="SimSun" w:cs="SimSun"/>
          <w:sz w:val="24"/>
          <w:szCs w:val="24"/>
          <w:spacing w:val="-3"/>
        </w:rPr>
        <w:t>学过程中，将各项实训任务布置下去，学生在规定时间内完成，根据各专项能力训练</w:t>
      </w:r>
      <w:r>
        <w:rPr>
          <w:rFonts w:ascii="SimSun" w:hAnsi="SimSun" w:eastAsia="SimSun" w:cs="SimSun"/>
          <w:sz w:val="24"/>
          <w:szCs w:val="24"/>
          <w:spacing w:val="7"/>
        </w:rPr>
        <w:t xml:space="preserve"> </w:t>
      </w:r>
      <w:r>
        <w:rPr>
          <w:rFonts w:ascii="SimSun" w:hAnsi="SimSun" w:eastAsia="SimSun" w:cs="SimSun"/>
          <w:sz w:val="24"/>
          <w:szCs w:val="24"/>
          <w:spacing w:val="-3"/>
        </w:rPr>
        <w:t>考核要求，从知识目标、能力目标、实践目标着手，采用上机实操综合评定，培养学</w:t>
      </w:r>
      <w:r>
        <w:rPr>
          <w:rFonts w:ascii="SimSun" w:hAnsi="SimSun" w:eastAsia="SimSun" w:cs="SimSun"/>
          <w:sz w:val="24"/>
          <w:szCs w:val="24"/>
          <w:spacing w:val="7"/>
        </w:rPr>
        <w:t xml:space="preserve"> </w:t>
      </w:r>
      <w:r>
        <w:rPr>
          <w:rFonts w:ascii="SimSun" w:hAnsi="SimSun" w:eastAsia="SimSun" w:cs="SimSun"/>
          <w:sz w:val="24"/>
          <w:szCs w:val="24"/>
          <w:spacing w:val="-3"/>
        </w:rPr>
        <w:t>生整体的设计方法和平面空间表达能力，培养专业室内设计师所具备的基础知识和专</w:t>
      </w:r>
      <w:r>
        <w:rPr>
          <w:rFonts w:ascii="SimSun" w:hAnsi="SimSun" w:eastAsia="SimSun" w:cs="SimSun"/>
          <w:sz w:val="24"/>
          <w:szCs w:val="24"/>
          <w:spacing w:val="7"/>
        </w:rPr>
        <w:t xml:space="preserve"> </w:t>
      </w:r>
      <w:r>
        <w:rPr>
          <w:rFonts w:ascii="SimSun" w:hAnsi="SimSun" w:eastAsia="SimSun" w:cs="SimSun"/>
          <w:sz w:val="24"/>
          <w:szCs w:val="24"/>
          <w:spacing w:val="-1"/>
        </w:rPr>
        <w:t>业技能。树立正确的岗位意识和职业素养。</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6"/>
        <w:spacing w:before="114"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702"/>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5"/>
        </w:rPr>
        <w:t>(一)教学要求</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486"/>
        <w:spacing w:before="79" w:line="219" w:lineRule="auto"/>
        <w:rPr>
          <w:rFonts w:ascii="SimSun" w:hAnsi="SimSun" w:eastAsia="SimSun" w:cs="SimSun"/>
          <w:sz w:val="24"/>
          <w:szCs w:val="24"/>
        </w:rPr>
      </w:pPr>
      <w:r>
        <w:rPr>
          <w:rFonts w:ascii="SimSun" w:hAnsi="SimSun" w:eastAsia="SimSun" w:cs="SimSun"/>
          <w:sz w:val="24"/>
          <w:szCs w:val="24"/>
          <w:spacing w:val="-1"/>
        </w:rPr>
        <w:t>《排版技术基础与应用》课程的教学要求主要包括以下几个方面：</w:t>
      </w:r>
    </w:p>
    <w:p>
      <w:pPr>
        <w:ind w:left="18" w:right="346" w:firstLine="480"/>
        <w:spacing w:before="183" w:line="347" w:lineRule="auto"/>
        <w:rPr>
          <w:rFonts w:ascii="SimSun" w:hAnsi="SimSun" w:eastAsia="SimSun" w:cs="SimSun"/>
          <w:sz w:val="24"/>
          <w:szCs w:val="24"/>
        </w:rPr>
      </w:pPr>
      <w:r>
        <w:rPr>
          <w:rFonts w:ascii="SimSun" w:hAnsi="SimSun" w:eastAsia="SimSun" w:cs="SimSun"/>
          <w:sz w:val="24"/>
          <w:szCs w:val="24"/>
          <w:spacing w:val="-2"/>
        </w:rPr>
        <w:t>1.能熟练复述数字印刷、CMYK</w:t>
      </w:r>
      <w:r>
        <w:rPr>
          <w:rFonts w:ascii="SimSun" w:hAnsi="SimSun" w:eastAsia="SimSun" w:cs="SimSun"/>
          <w:sz w:val="24"/>
          <w:szCs w:val="24"/>
          <w:spacing w:val="-40"/>
        </w:rPr>
        <w:t xml:space="preserve"> </w:t>
      </w:r>
      <w:r>
        <w:rPr>
          <w:rFonts w:ascii="SimSun" w:hAnsi="SimSun" w:eastAsia="SimSun" w:cs="SimSun"/>
          <w:sz w:val="24"/>
          <w:szCs w:val="24"/>
          <w:spacing w:val="-2"/>
        </w:rPr>
        <w:t>颜色模式、纸张规格、ISO216</w:t>
      </w:r>
      <w:r>
        <w:rPr>
          <w:rFonts w:ascii="SimSun" w:hAnsi="SimSun" w:eastAsia="SimSun" w:cs="SimSun"/>
          <w:sz w:val="24"/>
          <w:szCs w:val="24"/>
          <w:spacing w:val="-27"/>
        </w:rPr>
        <w:t xml:space="preserve"> </w:t>
      </w:r>
      <w:r>
        <w:rPr>
          <w:rFonts w:ascii="SimSun" w:hAnsi="SimSun" w:eastAsia="SimSun" w:cs="SimSun"/>
          <w:sz w:val="24"/>
          <w:szCs w:val="24"/>
          <w:spacing w:val="-2"/>
        </w:rPr>
        <w:t>国际标准、GB/T</w:t>
      </w:r>
      <w:r>
        <w:rPr>
          <w:rFonts w:ascii="SimSun" w:hAnsi="SimSun" w:eastAsia="SimSun" w:cs="SimSun"/>
          <w:sz w:val="24"/>
          <w:szCs w:val="24"/>
        </w:rPr>
        <w:t xml:space="preserve"> </w:t>
      </w:r>
      <w:r>
        <w:rPr>
          <w:rFonts w:ascii="SimSun" w:hAnsi="SimSun" w:eastAsia="SimSun" w:cs="SimSun"/>
          <w:sz w:val="24"/>
          <w:szCs w:val="24"/>
          <w:spacing w:val="-2"/>
        </w:rPr>
        <w:t>148-1997</w:t>
      </w:r>
      <w:r>
        <w:rPr>
          <w:rFonts w:ascii="SimSun" w:hAnsi="SimSun" w:eastAsia="SimSun" w:cs="SimSun"/>
          <w:sz w:val="24"/>
          <w:szCs w:val="24"/>
          <w:spacing w:val="-28"/>
        </w:rPr>
        <w:t xml:space="preserve"> </w:t>
      </w:r>
      <w:r>
        <w:rPr>
          <w:rFonts w:ascii="SimSun" w:hAnsi="SimSun" w:eastAsia="SimSun" w:cs="SimSun"/>
          <w:sz w:val="24"/>
          <w:szCs w:val="24"/>
          <w:spacing w:val="-2"/>
        </w:rPr>
        <w:t>国内标准及数码印刷常用纸张类型等相关</w:t>
      </w:r>
      <w:r>
        <w:rPr>
          <w:rFonts w:ascii="SimSun" w:hAnsi="SimSun" w:eastAsia="SimSun" w:cs="SimSun"/>
          <w:sz w:val="24"/>
          <w:szCs w:val="24"/>
          <w:spacing w:val="-3"/>
        </w:rPr>
        <w:t>知识。</w:t>
      </w:r>
    </w:p>
    <w:p>
      <w:pPr>
        <w:spacing w:line="347" w:lineRule="auto"/>
        <w:sectPr>
          <w:footerReference w:type="default" r:id="rId423"/>
          <w:pgSz w:w="11906" w:h="16839"/>
          <w:pgMar w:top="1431" w:right="1337" w:bottom="1308" w:left="1710" w:header="0" w:footer="1143" w:gutter="0"/>
        </w:sectPr>
        <w:rPr>
          <w:rFonts w:ascii="SimSun" w:hAnsi="SimSun" w:eastAsia="SimSun" w:cs="SimSun"/>
          <w:sz w:val="24"/>
          <w:szCs w:val="24"/>
        </w:rPr>
      </w:pPr>
    </w:p>
    <w:p>
      <w:pPr>
        <w:pStyle w:val="BodyText"/>
        <w:spacing w:line="304" w:lineRule="auto"/>
        <w:rPr/>
      </w:pPr>
      <w:r/>
    </w:p>
    <w:p>
      <w:pPr>
        <w:ind w:left="483"/>
        <w:spacing w:before="78" w:line="219" w:lineRule="auto"/>
        <w:rPr>
          <w:rFonts w:ascii="SimSun" w:hAnsi="SimSun" w:eastAsia="SimSun" w:cs="SimSun"/>
          <w:sz w:val="24"/>
          <w:szCs w:val="24"/>
        </w:rPr>
      </w:pPr>
      <w:r>
        <w:rPr>
          <w:rFonts w:ascii="SimSun" w:hAnsi="SimSun" w:eastAsia="SimSun" w:cs="SimSun"/>
          <w:sz w:val="24"/>
          <w:szCs w:val="24"/>
          <w:spacing w:val="-1"/>
        </w:rPr>
        <w:t>2.能按要求完成某餐饮公司需求代金券。</w:t>
      </w:r>
    </w:p>
    <w:p>
      <w:pPr>
        <w:ind w:left="1" w:firstLine="483"/>
        <w:spacing w:before="182" w:line="347" w:lineRule="auto"/>
        <w:rPr>
          <w:rFonts w:ascii="SimSun" w:hAnsi="SimSun" w:eastAsia="SimSun" w:cs="SimSun"/>
          <w:sz w:val="24"/>
          <w:szCs w:val="24"/>
        </w:rPr>
      </w:pPr>
      <w:r>
        <w:rPr>
          <w:rFonts w:ascii="SimSun" w:hAnsi="SimSun" w:eastAsia="SimSun" w:cs="SimSun"/>
          <w:sz w:val="24"/>
          <w:szCs w:val="24"/>
          <w:spacing w:val="-2"/>
        </w:rPr>
        <w:t>3.根据排版工艺流程及常用排版术语的了解，能做到正确使用排版用字及符</w:t>
      </w:r>
      <w:r>
        <w:rPr>
          <w:rFonts w:ascii="SimSun" w:hAnsi="SimSun" w:eastAsia="SimSun" w:cs="SimSun"/>
          <w:sz w:val="24"/>
          <w:szCs w:val="24"/>
          <w:spacing w:val="-3"/>
        </w:rPr>
        <w:t>号，</w:t>
      </w:r>
      <w:r>
        <w:rPr>
          <w:rFonts w:ascii="SimSun" w:hAnsi="SimSun" w:eastAsia="SimSun" w:cs="SimSun"/>
          <w:sz w:val="24"/>
          <w:szCs w:val="24"/>
        </w:rPr>
        <w:t xml:space="preserve"> </w:t>
      </w:r>
      <w:r>
        <w:rPr>
          <w:rFonts w:ascii="SimSun" w:hAnsi="SimSun" w:eastAsia="SimSun" w:cs="SimSun"/>
          <w:sz w:val="24"/>
          <w:szCs w:val="24"/>
          <w:spacing w:val="-1"/>
        </w:rPr>
        <w:t>使其排版格式符合国家规范要求。</w:t>
      </w:r>
    </w:p>
    <w:p>
      <w:pPr>
        <w:ind w:left="2" w:right="35" w:firstLine="477"/>
        <w:spacing w:before="34" w:line="346" w:lineRule="auto"/>
        <w:rPr>
          <w:rFonts w:ascii="SimSun" w:hAnsi="SimSun" w:eastAsia="SimSun" w:cs="SimSun"/>
          <w:sz w:val="24"/>
          <w:szCs w:val="24"/>
        </w:rPr>
      </w:pPr>
      <w:r>
        <w:rPr>
          <w:rFonts w:ascii="SimSun" w:hAnsi="SimSun" w:eastAsia="SimSun" w:cs="SimSun"/>
          <w:sz w:val="24"/>
          <w:szCs w:val="24"/>
          <w:spacing w:val="-3"/>
        </w:rPr>
        <w:t>4.根据零件排版的排版格式及排版原则的规定，能做出符合正式出版物标准的公</w:t>
      </w:r>
      <w:r>
        <w:rPr>
          <w:rFonts w:ascii="SimSun" w:hAnsi="SimSun" w:eastAsia="SimSun" w:cs="SimSun"/>
          <w:sz w:val="24"/>
          <w:szCs w:val="24"/>
          <w:spacing w:val="4"/>
        </w:rPr>
        <w:t xml:space="preserve"> </w:t>
      </w:r>
      <w:r>
        <w:rPr>
          <w:rFonts w:ascii="SimSun" w:hAnsi="SimSun" w:eastAsia="SimSun" w:cs="SimSun"/>
          <w:sz w:val="24"/>
          <w:szCs w:val="24"/>
          <w:spacing w:val="-1"/>
        </w:rPr>
        <w:t>文商标、广告及表格等排版产品。</w:t>
      </w:r>
    </w:p>
    <w:p>
      <w:pPr>
        <w:ind w:left="482" w:right="1181" w:firstLine="2"/>
        <w:spacing w:before="37" w:line="346" w:lineRule="auto"/>
        <w:rPr>
          <w:rFonts w:ascii="SimSun" w:hAnsi="SimSun" w:eastAsia="SimSun" w:cs="SimSun"/>
          <w:sz w:val="24"/>
          <w:szCs w:val="24"/>
        </w:rPr>
      </w:pPr>
      <w:r>
        <w:rPr>
          <w:rFonts w:ascii="SimSun" w:hAnsi="SimSun" w:eastAsia="SimSun" w:cs="SimSun"/>
          <w:sz w:val="24"/>
          <w:szCs w:val="24"/>
          <w:spacing w:val="-2"/>
        </w:rPr>
        <w:t>5.根据排版字体的管理，能熟练完成安装新字体及下载字体的操作。</w:t>
      </w:r>
      <w:r>
        <w:rPr>
          <w:rFonts w:ascii="SimSun" w:hAnsi="SimSun" w:eastAsia="SimSun" w:cs="SimSun"/>
          <w:sz w:val="24"/>
          <w:szCs w:val="24"/>
          <w:spacing w:val="7"/>
        </w:rPr>
        <w:t xml:space="preserve"> </w:t>
      </w:r>
      <w:r>
        <w:rPr>
          <w:rFonts w:ascii="SimSun" w:hAnsi="SimSun" w:eastAsia="SimSun" w:cs="SimSun"/>
          <w:sz w:val="24"/>
          <w:szCs w:val="24"/>
          <w:spacing w:val="-1"/>
        </w:rPr>
        <w:t>6.根据排版文件的管理，能做到有序地管理及传送排版文件。</w:t>
      </w:r>
    </w:p>
    <w:p>
      <w:pPr>
        <w:ind w:left="486"/>
        <w:spacing w:before="34" w:line="214" w:lineRule="auto"/>
        <w:rPr>
          <w:rFonts w:ascii="SimSun" w:hAnsi="SimSun" w:eastAsia="SimSun" w:cs="SimSun"/>
          <w:sz w:val="24"/>
          <w:szCs w:val="24"/>
        </w:rPr>
      </w:pPr>
      <w:r>
        <w:rPr>
          <w:rFonts w:ascii="SimSun" w:hAnsi="SimSun" w:eastAsia="SimSun" w:cs="SimSun"/>
          <w:sz w:val="24"/>
          <w:szCs w:val="24"/>
          <w:spacing w:val="-1"/>
        </w:rPr>
        <w:t>7.掌握</w:t>
      </w:r>
      <w:r>
        <w:rPr>
          <w:rFonts w:ascii="SimSun" w:hAnsi="SimSun" w:eastAsia="SimSun" w:cs="SimSun"/>
          <w:sz w:val="24"/>
          <w:szCs w:val="24"/>
          <w:spacing w:val="-37"/>
        </w:rPr>
        <w:t xml:space="preserve"> </w:t>
      </w:r>
      <w:r>
        <w:rPr>
          <w:rFonts w:ascii="SimSun" w:hAnsi="SimSun" w:eastAsia="SimSun" w:cs="SimSun"/>
          <w:sz w:val="24"/>
          <w:szCs w:val="24"/>
          <w:spacing w:val="-1"/>
        </w:rPr>
        <w:t>InDesign</w:t>
      </w:r>
      <w:r>
        <w:rPr>
          <w:rFonts w:ascii="SimSun" w:hAnsi="SimSun" w:eastAsia="SimSun" w:cs="SimSun"/>
          <w:sz w:val="24"/>
          <w:szCs w:val="24"/>
          <w:spacing w:val="-51"/>
        </w:rPr>
        <w:t xml:space="preserve"> </w:t>
      </w:r>
      <w:r>
        <w:rPr>
          <w:rFonts w:ascii="SimSun" w:hAnsi="SimSun" w:eastAsia="SimSun" w:cs="SimSun"/>
          <w:sz w:val="24"/>
          <w:szCs w:val="24"/>
          <w:spacing w:val="-1"/>
        </w:rPr>
        <w:t>排版软件的常用基本操作</w:t>
      </w:r>
      <w:r>
        <w:rPr>
          <w:rFonts w:ascii="SimSun" w:hAnsi="SimSun" w:eastAsia="SimSun" w:cs="SimSun"/>
          <w:sz w:val="24"/>
          <w:szCs w:val="24"/>
          <w:spacing w:val="-2"/>
        </w:rPr>
        <w:t>，掌握排版软件的基础应用。</w:t>
      </w:r>
    </w:p>
    <w:p>
      <w:pPr>
        <w:ind w:left="1" w:right="61" w:firstLine="480"/>
        <w:spacing w:before="191" w:line="347" w:lineRule="auto"/>
        <w:rPr>
          <w:rFonts w:ascii="SimSun" w:hAnsi="SimSun" w:eastAsia="SimSun" w:cs="SimSun"/>
          <w:sz w:val="24"/>
          <w:szCs w:val="24"/>
        </w:rPr>
      </w:pPr>
      <w:r>
        <w:rPr>
          <w:rFonts w:ascii="SimSun" w:hAnsi="SimSun" w:eastAsia="SimSun" w:cs="SimSun"/>
          <w:sz w:val="24"/>
          <w:szCs w:val="24"/>
          <w:spacing w:val="-1"/>
        </w:rPr>
        <w:t>8.通过页面布局、插图、作品风格的体现，熟练使用</w:t>
      </w:r>
      <w:r>
        <w:rPr>
          <w:rFonts w:ascii="SimSun" w:hAnsi="SimSun" w:eastAsia="SimSun" w:cs="SimSun"/>
          <w:sz w:val="24"/>
          <w:szCs w:val="24"/>
          <w:spacing w:val="-37"/>
        </w:rPr>
        <w:t xml:space="preserve"> </w:t>
      </w:r>
      <w:r>
        <w:rPr>
          <w:rFonts w:ascii="SimSun" w:hAnsi="SimSun" w:eastAsia="SimSun" w:cs="SimSun"/>
          <w:sz w:val="24"/>
          <w:szCs w:val="24"/>
          <w:spacing w:val="-1"/>
        </w:rPr>
        <w:t>InDesign</w:t>
      </w:r>
      <w:r>
        <w:rPr>
          <w:rFonts w:ascii="SimSun" w:hAnsi="SimSun" w:eastAsia="SimSun" w:cs="SimSun"/>
          <w:sz w:val="24"/>
          <w:szCs w:val="24"/>
          <w:spacing w:val="-49"/>
        </w:rPr>
        <w:t xml:space="preserve"> </w:t>
      </w:r>
      <w:r>
        <w:rPr>
          <w:rFonts w:ascii="SimSun" w:hAnsi="SimSun" w:eastAsia="SimSun" w:cs="SimSun"/>
          <w:sz w:val="24"/>
          <w:szCs w:val="24"/>
          <w:spacing w:val="-2"/>
        </w:rPr>
        <w:t>美化杂志排版的</w:t>
      </w:r>
      <w:r>
        <w:rPr>
          <w:rFonts w:ascii="SimSun" w:hAnsi="SimSun" w:eastAsia="SimSun" w:cs="SimSun"/>
          <w:sz w:val="24"/>
          <w:szCs w:val="24"/>
        </w:rPr>
        <w:t xml:space="preserve"> </w:t>
      </w:r>
      <w:r>
        <w:rPr>
          <w:rFonts w:ascii="SimSun" w:hAnsi="SimSun" w:eastAsia="SimSun" w:cs="SimSun"/>
          <w:sz w:val="24"/>
          <w:szCs w:val="24"/>
          <w:spacing w:val="-4"/>
        </w:rPr>
        <w:t>版面。</w:t>
      </w:r>
    </w:p>
    <w:p>
      <w:pPr>
        <w:ind w:left="481"/>
        <w:spacing w:before="33" w:line="214" w:lineRule="auto"/>
        <w:rPr>
          <w:rFonts w:ascii="SimSun" w:hAnsi="SimSun" w:eastAsia="SimSun" w:cs="SimSun"/>
          <w:sz w:val="24"/>
          <w:szCs w:val="24"/>
        </w:rPr>
      </w:pPr>
      <w:r>
        <w:rPr>
          <w:rFonts w:ascii="SimSun" w:hAnsi="SimSun" w:eastAsia="SimSun" w:cs="SimSun"/>
          <w:sz w:val="24"/>
          <w:szCs w:val="24"/>
          <w:spacing w:val="-3"/>
        </w:rPr>
        <w:t>9.使用</w:t>
      </w:r>
      <w:r>
        <w:rPr>
          <w:rFonts w:ascii="SimSun" w:hAnsi="SimSun" w:eastAsia="SimSun" w:cs="SimSun"/>
          <w:sz w:val="24"/>
          <w:szCs w:val="24"/>
          <w:spacing w:val="-25"/>
        </w:rPr>
        <w:t xml:space="preserve"> </w:t>
      </w:r>
      <w:r>
        <w:rPr>
          <w:rFonts w:ascii="SimSun" w:hAnsi="SimSun" w:eastAsia="SimSun" w:cs="SimSun"/>
          <w:sz w:val="24"/>
          <w:szCs w:val="24"/>
          <w:spacing w:val="-3"/>
        </w:rPr>
        <w:t>InDesign</w:t>
      </w:r>
      <w:r>
        <w:rPr>
          <w:rFonts w:ascii="SimSun" w:hAnsi="SimSun" w:eastAsia="SimSun" w:cs="SimSun"/>
          <w:sz w:val="24"/>
          <w:szCs w:val="24"/>
          <w:spacing w:val="-41"/>
        </w:rPr>
        <w:t xml:space="preserve"> </w:t>
      </w:r>
      <w:r>
        <w:rPr>
          <w:rFonts w:ascii="SimSun" w:hAnsi="SimSun" w:eastAsia="SimSun" w:cs="SimSun"/>
          <w:sz w:val="24"/>
          <w:szCs w:val="24"/>
          <w:spacing w:val="-3"/>
        </w:rPr>
        <w:t>能快速编排一本杂志。</w:t>
      </w:r>
    </w:p>
    <w:p>
      <w:pPr>
        <w:ind w:left="498" w:right="581"/>
        <w:spacing w:before="190" w:line="347" w:lineRule="auto"/>
        <w:rPr>
          <w:rFonts w:ascii="SimSun" w:hAnsi="SimSun" w:eastAsia="SimSun" w:cs="SimSun"/>
          <w:sz w:val="24"/>
          <w:szCs w:val="24"/>
        </w:rPr>
      </w:pPr>
      <w:r>
        <w:rPr>
          <w:rFonts w:ascii="SimSun" w:hAnsi="SimSun" w:eastAsia="SimSun" w:cs="SimSun"/>
          <w:sz w:val="24"/>
          <w:szCs w:val="24"/>
          <w:spacing w:val="-2"/>
        </w:rPr>
        <w:t>10.能进行排版软件的基础应用及常用操作方法进行报纸排版设计的操作。</w:t>
      </w:r>
      <w:r>
        <w:rPr>
          <w:rFonts w:ascii="SimSun" w:hAnsi="SimSun" w:eastAsia="SimSun" w:cs="SimSun"/>
          <w:sz w:val="24"/>
          <w:szCs w:val="24"/>
        </w:rPr>
        <w:t xml:space="preserve"> </w:t>
      </w:r>
      <w:r>
        <w:rPr>
          <w:rFonts w:ascii="SimSun" w:hAnsi="SimSun" w:eastAsia="SimSun" w:cs="SimSun"/>
          <w:sz w:val="24"/>
          <w:szCs w:val="24"/>
          <w:spacing w:val="-2"/>
        </w:rPr>
        <w:t>11.结合报纸版式特点，熟练美化报纸版面。</w:t>
      </w:r>
    </w:p>
    <w:p>
      <w:pPr>
        <w:ind w:left="498"/>
        <w:spacing w:before="34" w:line="219" w:lineRule="auto"/>
        <w:rPr>
          <w:rFonts w:ascii="SimSun" w:hAnsi="SimSun" w:eastAsia="SimSun" w:cs="SimSun"/>
          <w:sz w:val="24"/>
          <w:szCs w:val="24"/>
        </w:rPr>
      </w:pPr>
      <w:r>
        <w:rPr>
          <w:rFonts w:ascii="SimSun" w:hAnsi="SimSun" w:eastAsia="SimSun" w:cs="SimSun"/>
          <w:sz w:val="24"/>
          <w:szCs w:val="24"/>
          <w:spacing w:val="-1"/>
        </w:rPr>
        <w:t>12.能进行书刊排版软件的基础应用，为深入学习此软件奠定基础。</w:t>
      </w:r>
    </w:p>
    <w:p>
      <w:pPr>
        <w:ind w:right="61" w:firstLine="498"/>
        <w:spacing w:before="183" w:line="347" w:lineRule="auto"/>
        <w:rPr>
          <w:rFonts w:ascii="SimSun" w:hAnsi="SimSun" w:eastAsia="SimSun" w:cs="SimSun"/>
          <w:sz w:val="24"/>
          <w:szCs w:val="24"/>
        </w:rPr>
      </w:pPr>
      <w:r>
        <w:rPr>
          <w:rFonts w:ascii="SimSun" w:hAnsi="SimSun" w:eastAsia="SimSun" w:cs="SimSun"/>
          <w:sz w:val="24"/>
          <w:szCs w:val="24"/>
          <w:spacing w:val="-1"/>
        </w:rPr>
        <w:t>13.图书内文排版基础知识与排版软件相结合，掌握一本教材的版面结构及排版</w:t>
      </w:r>
      <w:r>
        <w:rPr>
          <w:rFonts w:ascii="SimSun" w:hAnsi="SimSun" w:eastAsia="SimSun" w:cs="SimSun"/>
          <w:sz w:val="24"/>
          <w:szCs w:val="24"/>
          <w:spacing w:val="7"/>
        </w:rPr>
        <w:t xml:space="preserve"> </w:t>
      </w:r>
      <w:r>
        <w:rPr>
          <w:rFonts w:ascii="SimSun" w:hAnsi="SimSun" w:eastAsia="SimSun" w:cs="SimSun"/>
          <w:sz w:val="24"/>
          <w:szCs w:val="24"/>
          <w:spacing w:val="-2"/>
        </w:rPr>
        <w:t>操作要点。</w:t>
      </w:r>
    </w:p>
    <w:p>
      <w:pPr>
        <w:ind w:left="498" w:right="821"/>
        <w:spacing w:before="35" w:line="344" w:lineRule="auto"/>
        <w:rPr>
          <w:rFonts w:ascii="SimSun" w:hAnsi="SimSun" w:eastAsia="SimSun" w:cs="SimSun"/>
          <w:sz w:val="24"/>
          <w:szCs w:val="24"/>
        </w:rPr>
      </w:pPr>
      <w:r>
        <w:rPr>
          <w:rFonts w:ascii="SimSun" w:hAnsi="SimSun" w:eastAsia="SimSun" w:cs="SimSun"/>
          <w:sz w:val="24"/>
          <w:szCs w:val="24"/>
          <w:spacing w:val="-4"/>
        </w:rPr>
        <w:t>14.利用排版软件正确处理页码、书眉、插图、标题、</w:t>
      </w:r>
      <w:r>
        <w:rPr>
          <w:rFonts w:ascii="SimSun" w:hAnsi="SimSun" w:eastAsia="SimSun" w:cs="SimSun"/>
          <w:sz w:val="24"/>
          <w:szCs w:val="24"/>
          <w:spacing w:val="-56"/>
        </w:rPr>
        <w:t xml:space="preserve"> </w:t>
      </w:r>
      <w:r>
        <w:rPr>
          <w:rFonts w:ascii="SimSun" w:hAnsi="SimSun" w:eastAsia="SimSun" w:cs="SimSun"/>
          <w:sz w:val="24"/>
          <w:szCs w:val="24"/>
          <w:spacing w:val="-4"/>
        </w:rPr>
        <w:t>目录的排版格式。</w:t>
      </w:r>
      <w:r>
        <w:rPr>
          <w:rFonts w:ascii="SimSun" w:hAnsi="SimSun" w:eastAsia="SimSun" w:cs="SimSun"/>
          <w:sz w:val="24"/>
          <w:szCs w:val="24"/>
        </w:rPr>
        <w:t xml:space="preserve"> </w:t>
      </w:r>
      <w:r>
        <w:rPr>
          <w:rFonts w:ascii="SimSun" w:hAnsi="SimSun" w:eastAsia="SimSun" w:cs="SimSun"/>
          <w:sz w:val="24"/>
          <w:szCs w:val="24"/>
          <w:spacing w:val="-3"/>
        </w:rPr>
        <w:t>15.能进行</w:t>
      </w:r>
      <w:r>
        <w:rPr>
          <w:rFonts w:ascii="SimSun" w:hAnsi="SimSun" w:eastAsia="SimSun" w:cs="SimSun"/>
          <w:sz w:val="24"/>
          <w:szCs w:val="24"/>
          <w:spacing w:val="-38"/>
        </w:rPr>
        <w:t xml:space="preserve"> </w:t>
      </w:r>
      <w:r>
        <w:rPr>
          <w:rFonts w:ascii="SimSun" w:hAnsi="SimSun" w:eastAsia="SimSun" w:cs="SimSun"/>
          <w:sz w:val="24"/>
          <w:szCs w:val="24"/>
          <w:spacing w:val="-3"/>
        </w:rPr>
        <w:t>Photoshop</w:t>
      </w:r>
      <w:r>
        <w:rPr>
          <w:rFonts w:ascii="SimSun" w:hAnsi="SimSun" w:eastAsia="SimSun" w:cs="SimSun"/>
          <w:sz w:val="24"/>
          <w:szCs w:val="24"/>
          <w:spacing w:val="-51"/>
        </w:rPr>
        <w:t xml:space="preserve"> </w:t>
      </w:r>
      <w:r>
        <w:rPr>
          <w:rFonts w:ascii="SimSun" w:hAnsi="SimSun" w:eastAsia="SimSun" w:cs="SimSun"/>
          <w:sz w:val="24"/>
          <w:szCs w:val="24"/>
          <w:spacing w:val="-3"/>
        </w:rPr>
        <w:t>基本操作。</w:t>
      </w:r>
    </w:p>
    <w:p>
      <w:pPr>
        <w:ind w:left="2" w:right="61" w:firstLine="495"/>
        <w:spacing w:before="40" w:line="347" w:lineRule="auto"/>
        <w:rPr>
          <w:rFonts w:ascii="SimSun" w:hAnsi="SimSun" w:eastAsia="SimSun" w:cs="SimSun"/>
          <w:sz w:val="24"/>
          <w:szCs w:val="24"/>
        </w:rPr>
      </w:pPr>
      <w:r>
        <w:rPr>
          <w:rFonts w:ascii="SimSun" w:hAnsi="SimSun" w:eastAsia="SimSun" w:cs="SimSun"/>
          <w:sz w:val="24"/>
          <w:szCs w:val="24"/>
          <w:spacing w:val="-1"/>
        </w:rPr>
        <w:t>16.图像原稿输入后，能根据印刷出版的实际需要设定色彩模式、大小尺寸等参</w:t>
      </w:r>
      <w:r>
        <w:rPr>
          <w:rFonts w:ascii="SimSun" w:hAnsi="SimSun" w:eastAsia="SimSun" w:cs="SimSun"/>
          <w:sz w:val="24"/>
          <w:szCs w:val="24"/>
          <w:spacing w:val="7"/>
        </w:rPr>
        <w:t xml:space="preserve"> </w:t>
      </w:r>
      <w:r>
        <w:rPr>
          <w:rFonts w:ascii="SimSun" w:hAnsi="SimSun" w:eastAsia="SimSun" w:cs="SimSun"/>
          <w:sz w:val="24"/>
          <w:szCs w:val="24"/>
          <w:spacing w:val="-6"/>
        </w:rPr>
        <w:t>数。</w:t>
      </w:r>
    </w:p>
    <w:p>
      <w:pPr>
        <w:ind w:left="3" w:right="61" w:firstLine="494"/>
        <w:spacing w:before="35" w:line="351" w:lineRule="auto"/>
        <w:jc w:val="both"/>
        <w:rPr>
          <w:rFonts w:ascii="SimSun" w:hAnsi="SimSun" w:eastAsia="SimSun" w:cs="SimSun"/>
          <w:sz w:val="24"/>
          <w:szCs w:val="24"/>
        </w:rPr>
      </w:pPr>
      <w:r>
        <w:rPr>
          <w:rFonts w:ascii="SimSun" w:hAnsi="SimSun" w:eastAsia="SimSun" w:cs="SimSun"/>
          <w:sz w:val="24"/>
          <w:szCs w:val="24"/>
          <w:spacing w:val="-1"/>
        </w:rPr>
        <w:t>17.图像通常都会存在一定的缺陷，因此在设计制作出版物过程中，能进行相应</w:t>
      </w:r>
      <w:r>
        <w:rPr>
          <w:rFonts w:ascii="SimSun" w:hAnsi="SimSun" w:eastAsia="SimSun" w:cs="SimSun"/>
          <w:sz w:val="24"/>
          <w:szCs w:val="24"/>
          <w:spacing w:val="7"/>
        </w:rPr>
        <w:t xml:space="preserve"> </w:t>
      </w:r>
      <w:r>
        <w:rPr>
          <w:rFonts w:ascii="SimSun" w:hAnsi="SimSun" w:eastAsia="SimSun" w:cs="SimSun"/>
          <w:sz w:val="24"/>
          <w:szCs w:val="24"/>
        </w:rPr>
        <w:t>的调整来修补和整饰图像上的瑕疵，弥补图像扫描时</w:t>
      </w:r>
      <w:r>
        <w:rPr>
          <w:rFonts w:ascii="SimSun" w:hAnsi="SimSun" w:eastAsia="SimSun" w:cs="SimSun"/>
          <w:sz w:val="24"/>
          <w:szCs w:val="24"/>
          <w:spacing w:val="-1"/>
        </w:rPr>
        <w:t>色彩及阶调的损失:改善图像在</w:t>
      </w:r>
      <w:r>
        <w:rPr>
          <w:rFonts w:ascii="SimSun" w:hAnsi="SimSun" w:eastAsia="SimSun" w:cs="SimSun"/>
          <w:sz w:val="24"/>
          <w:szCs w:val="24"/>
        </w:rPr>
        <w:t xml:space="preserve"> </w:t>
      </w:r>
      <w:r>
        <w:rPr>
          <w:rFonts w:ascii="SimSun" w:hAnsi="SimSun" w:eastAsia="SimSun" w:cs="SimSun"/>
          <w:sz w:val="24"/>
          <w:szCs w:val="24"/>
          <w:spacing w:val="-1"/>
        </w:rPr>
        <w:t>色彩、层次、对比度上存在的缺陷。</w:t>
      </w:r>
    </w:p>
    <w:p>
      <w:pPr>
        <w:ind w:left="498" w:right="2741"/>
        <w:spacing w:before="35" w:line="347" w:lineRule="auto"/>
        <w:rPr>
          <w:rFonts w:ascii="SimSun" w:hAnsi="SimSun" w:eastAsia="SimSun" w:cs="SimSun"/>
          <w:sz w:val="24"/>
          <w:szCs w:val="24"/>
        </w:rPr>
      </w:pPr>
      <w:r>
        <w:rPr>
          <w:rFonts w:ascii="SimSun" w:hAnsi="SimSun" w:eastAsia="SimSun" w:cs="SimSun"/>
          <w:sz w:val="24"/>
          <w:szCs w:val="24"/>
          <w:spacing w:val="-3"/>
        </w:rPr>
        <w:t>18.能开启绘图软件的工作界面，培养基本操作能力。</w:t>
      </w:r>
      <w:r>
        <w:rPr>
          <w:rFonts w:ascii="SimSun" w:hAnsi="SimSun" w:eastAsia="SimSun" w:cs="SimSun"/>
          <w:sz w:val="24"/>
          <w:szCs w:val="24"/>
          <w:spacing w:val="7"/>
        </w:rPr>
        <w:t xml:space="preserve"> </w:t>
      </w:r>
      <w:r>
        <w:rPr>
          <w:rFonts w:ascii="SimSun" w:hAnsi="SimSun" w:eastAsia="SimSun" w:cs="SimSun"/>
          <w:sz w:val="24"/>
          <w:szCs w:val="24"/>
          <w:spacing w:val="2"/>
        </w:rPr>
        <w:t>19.能进行</w:t>
      </w:r>
      <w:r>
        <w:rPr>
          <w:rFonts w:ascii="SimSun" w:hAnsi="SimSun" w:eastAsia="SimSun" w:cs="SimSun"/>
          <w:sz w:val="24"/>
          <w:szCs w:val="24"/>
        </w:rPr>
        <w:t>AI</w:t>
      </w:r>
      <w:r>
        <w:rPr>
          <w:rFonts w:ascii="SimSun" w:hAnsi="SimSun" w:eastAsia="SimSun" w:cs="SimSun"/>
          <w:sz w:val="24"/>
          <w:szCs w:val="24"/>
          <w:spacing w:val="-47"/>
        </w:rPr>
        <w:t xml:space="preserve"> </w:t>
      </w:r>
      <w:r>
        <w:rPr>
          <w:rFonts w:ascii="SimSun" w:hAnsi="SimSun" w:eastAsia="SimSun" w:cs="SimSun"/>
          <w:sz w:val="24"/>
          <w:szCs w:val="24"/>
          <w:spacing w:val="2"/>
        </w:rPr>
        <w:t>排版。</w:t>
      </w:r>
    </w:p>
    <w:p>
      <w:pPr>
        <w:ind w:left="483"/>
        <w:spacing w:before="34" w:line="219" w:lineRule="auto"/>
        <w:rPr>
          <w:rFonts w:ascii="SimSun" w:hAnsi="SimSun" w:eastAsia="SimSun" w:cs="SimSun"/>
          <w:sz w:val="24"/>
          <w:szCs w:val="24"/>
        </w:rPr>
      </w:pPr>
      <w:r>
        <w:rPr>
          <w:rFonts w:ascii="SimSun" w:hAnsi="SimSun" w:eastAsia="SimSun" w:cs="SimSun"/>
          <w:sz w:val="24"/>
          <w:szCs w:val="24"/>
          <w:spacing w:val="-2"/>
        </w:rPr>
        <w:t>20.能在</w:t>
      </w:r>
      <w:r>
        <w:rPr>
          <w:rFonts w:ascii="SimSun" w:hAnsi="SimSun" w:eastAsia="SimSun" w:cs="SimSun"/>
          <w:sz w:val="24"/>
          <w:szCs w:val="24"/>
          <w:spacing w:val="-58"/>
        </w:rPr>
        <w:t xml:space="preserve"> </w:t>
      </w:r>
      <w:r>
        <w:rPr>
          <w:rFonts w:ascii="SimSun" w:hAnsi="SimSun" w:eastAsia="SimSun" w:cs="SimSun"/>
          <w:sz w:val="24"/>
          <w:szCs w:val="24"/>
          <w:spacing w:val="-2"/>
        </w:rPr>
        <w:t>A1</w:t>
      </w:r>
      <w:r>
        <w:rPr>
          <w:rFonts w:ascii="SimSun" w:hAnsi="SimSun" w:eastAsia="SimSun" w:cs="SimSun"/>
          <w:sz w:val="24"/>
          <w:szCs w:val="24"/>
          <w:spacing w:val="-28"/>
        </w:rPr>
        <w:t xml:space="preserve"> </w:t>
      </w:r>
      <w:r>
        <w:rPr>
          <w:rFonts w:ascii="SimSun" w:hAnsi="SimSun" w:eastAsia="SimSun" w:cs="SimSun"/>
          <w:sz w:val="24"/>
          <w:szCs w:val="24"/>
          <w:spacing w:val="-2"/>
        </w:rPr>
        <w:t>中进行图像输入与图形绘制的操</w:t>
      </w:r>
      <w:r>
        <w:rPr>
          <w:rFonts w:ascii="SimSun" w:hAnsi="SimSun" w:eastAsia="SimSun" w:cs="SimSun"/>
          <w:sz w:val="24"/>
          <w:szCs w:val="24"/>
          <w:spacing w:val="-3"/>
        </w:rPr>
        <w:t>作。</w:t>
      </w:r>
    </w:p>
    <w:p>
      <w:pPr>
        <w:ind w:right="61" w:firstLine="483"/>
        <w:spacing w:before="182" w:line="347" w:lineRule="auto"/>
        <w:rPr>
          <w:rFonts w:ascii="SimSun" w:hAnsi="SimSun" w:eastAsia="SimSun" w:cs="SimSun"/>
          <w:sz w:val="24"/>
          <w:szCs w:val="24"/>
        </w:rPr>
      </w:pPr>
      <w:r>
        <w:rPr>
          <w:rFonts w:ascii="SimSun" w:hAnsi="SimSun" w:eastAsia="SimSun" w:cs="SimSun"/>
          <w:sz w:val="24"/>
          <w:szCs w:val="24"/>
        </w:rPr>
        <w:t>21.结合排版软件的应用，进行排版文件的预飞</w:t>
      </w:r>
      <w:r>
        <w:rPr>
          <w:rFonts w:ascii="SimSun" w:hAnsi="SimSun" w:eastAsia="SimSun" w:cs="SimSun"/>
          <w:sz w:val="24"/>
          <w:szCs w:val="24"/>
          <w:spacing w:val="-1"/>
        </w:rPr>
        <w:t>、打包、文件输出时的陷印处理</w:t>
      </w:r>
      <w:r>
        <w:rPr>
          <w:rFonts w:ascii="SimSun" w:hAnsi="SimSun" w:eastAsia="SimSun" w:cs="SimSun"/>
          <w:sz w:val="24"/>
          <w:szCs w:val="24"/>
        </w:rPr>
        <w:t xml:space="preserve"> </w:t>
      </w:r>
      <w:r>
        <w:rPr>
          <w:rFonts w:ascii="SimSun" w:hAnsi="SimSun" w:eastAsia="SimSun" w:cs="SimSun"/>
          <w:sz w:val="24"/>
          <w:szCs w:val="24"/>
          <w:spacing w:val="-3"/>
        </w:rPr>
        <w:t>及</w:t>
      </w:r>
      <w:r>
        <w:rPr>
          <w:rFonts w:ascii="SimSun" w:hAnsi="SimSun" w:eastAsia="SimSun" w:cs="SimSun"/>
          <w:sz w:val="24"/>
          <w:szCs w:val="24"/>
          <w:spacing w:val="-54"/>
        </w:rPr>
        <w:t xml:space="preserve"> </w:t>
      </w:r>
      <w:r>
        <w:rPr>
          <w:rFonts w:ascii="SimSun" w:hAnsi="SimSun" w:eastAsia="SimSun" w:cs="SimSun"/>
          <w:sz w:val="24"/>
          <w:szCs w:val="24"/>
          <w:spacing w:val="-3"/>
        </w:rPr>
        <w:t>PS</w:t>
      </w:r>
      <w:r>
        <w:rPr>
          <w:rFonts w:ascii="SimSun" w:hAnsi="SimSun" w:eastAsia="SimSun" w:cs="SimSun"/>
          <w:sz w:val="24"/>
          <w:szCs w:val="24"/>
          <w:spacing w:val="-49"/>
        </w:rPr>
        <w:t xml:space="preserve"> </w:t>
      </w:r>
      <w:r>
        <w:rPr>
          <w:rFonts w:ascii="SimSun" w:hAnsi="SimSun" w:eastAsia="SimSun" w:cs="SimSun"/>
          <w:sz w:val="24"/>
          <w:szCs w:val="24"/>
          <w:spacing w:val="-3"/>
        </w:rPr>
        <w:t>文件的输出。</w:t>
      </w:r>
    </w:p>
    <w:p>
      <w:pPr>
        <w:spacing w:line="347" w:lineRule="auto"/>
        <w:sectPr>
          <w:footerReference w:type="default" r:id="rId424"/>
          <w:pgSz w:w="11906" w:h="16839"/>
          <w:pgMar w:top="1431" w:right="1382" w:bottom="1308" w:left="1710" w:header="0" w:footer="1143" w:gutter="0"/>
        </w:sectPr>
        <w:rPr>
          <w:rFonts w:ascii="SimSun" w:hAnsi="SimSun" w:eastAsia="SimSun" w:cs="SimSun"/>
          <w:sz w:val="24"/>
          <w:szCs w:val="24"/>
        </w:rPr>
      </w:pPr>
    </w:p>
    <w:p>
      <w:pPr>
        <w:pStyle w:val="BodyText"/>
        <w:spacing w:line="265" w:lineRule="auto"/>
        <w:rPr/>
      </w:pPr>
      <w:r/>
    </w:p>
    <w:p>
      <w:pPr>
        <w:pStyle w:val="BodyText"/>
        <w:spacing w:line="266" w:lineRule="auto"/>
        <w:rPr/>
      </w:pPr>
      <w:r/>
    </w:p>
    <w:p>
      <w:pPr>
        <w:pStyle w:val="BodyText"/>
        <w:spacing w:line="266" w:lineRule="auto"/>
        <w:rPr/>
      </w:pPr>
      <w:r/>
    </w:p>
    <w:p>
      <w:pPr>
        <w:ind w:left="702"/>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9"/>
        </w:rPr>
        <w:t>(二)学业水平评价</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486"/>
        <w:spacing w:before="78" w:line="218" w:lineRule="auto"/>
        <w:rPr>
          <w:rFonts w:ascii="SimSun" w:hAnsi="SimSun" w:eastAsia="SimSun" w:cs="SimSun"/>
          <w:sz w:val="24"/>
          <w:szCs w:val="24"/>
        </w:rPr>
      </w:pPr>
      <w:r>
        <w:rPr>
          <w:rFonts w:ascii="SimSun" w:hAnsi="SimSun" w:eastAsia="SimSun" w:cs="SimSun"/>
          <w:sz w:val="24"/>
          <w:szCs w:val="24"/>
          <w:spacing w:val="-1"/>
        </w:rPr>
        <w:t>《排版技术基础与应用》课程的学业水平评价可以从以下几个方面进行：</w:t>
      </w:r>
    </w:p>
    <w:p>
      <w:pPr>
        <w:ind w:left="7" w:right="61" w:firstLine="485"/>
        <w:spacing w:before="185" w:line="344" w:lineRule="auto"/>
        <w:rPr>
          <w:rFonts w:ascii="SimSun" w:hAnsi="SimSun" w:eastAsia="SimSun" w:cs="SimSun"/>
          <w:sz w:val="24"/>
          <w:szCs w:val="24"/>
        </w:rPr>
      </w:pPr>
      <w:r>
        <w:rPr>
          <w:rFonts w:ascii="SimHei" w:hAnsi="SimHei" w:eastAsia="SimHei" w:cs="SimHei"/>
          <w:sz w:val="24"/>
          <w:szCs w:val="24"/>
          <w:b/>
          <w:bCs/>
          <w:spacing w:val="-4"/>
        </w:rPr>
        <w:t>1.任务完成速度和准确性：</w:t>
      </w:r>
      <w:r>
        <w:rPr>
          <w:rFonts w:ascii="SimSun" w:hAnsi="SimSun" w:eastAsia="SimSun" w:cs="SimSun"/>
          <w:sz w:val="24"/>
          <w:szCs w:val="24"/>
          <w:spacing w:val="-4"/>
        </w:rPr>
        <w:t>评价学生的完成速度是否达到教学要求，</w:t>
      </w:r>
      <w:r>
        <w:rPr>
          <w:rFonts w:ascii="SimSun" w:hAnsi="SimSun" w:eastAsia="SimSun" w:cs="SimSun"/>
          <w:sz w:val="24"/>
          <w:szCs w:val="24"/>
          <w:spacing w:val="-5"/>
        </w:rPr>
        <w:t>同时也要注</w:t>
      </w:r>
      <w:r>
        <w:rPr>
          <w:rFonts w:ascii="SimSun" w:hAnsi="SimSun" w:eastAsia="SimSun" w:cs="SimSun"/>
          <w:sz w:val="24"/>
          <w:szCs w:val="24"/>
        </w:rPr>
        <w:t xml:space="preserve"> </w:t>
      </w:r>
      <w:r>
        <w:rPr>
          <w:rFonts w:ascii="SimSun" w:hAnsi="SimSun" w:eastAsia="SimSun" w:cs="SimSun"/>
          <w:sz w:val="24"/>
          <w:szCs w:val="24"/>
          <w:spacing w:val="-1"/>
        </w:rPr>
        <w:t>意学生完成的准确性，以免出现错误。</w:t>
      </w:r>
    </w:p>
    <w:p>
      <w:pPr>
        <w:pStyle w:val="BodyText"/>
        <w:spacing w:line="428" w:lineRule="auto"/>
        <w:rPr/>
      </w:pPr>
      <w:r/>
    </w:p>
    <w:p>
      <w:pPr>
        <w:ind w:left="24" w:right="61" w:firstLine="454"/>
        <w:spacing w:before="78" w:line="344" w:lineRule="auto"/>
        <w:rPr>
          <w:rFonts w:ascii="SimSun" w:hAnsi="SimSun" w:eastAsia="SimSun" w:cs="SimSun"/>
          <w:sz w:val="24"/>
          <w:szCs w:val="24"/>
        </w:rPr>
      </w:pPr>
      <w:r>
        <w:rPr>
          <w:rFonts w:ascii="SimHei" w:hAnsi="SimHei" w:eastAsia="SimHei" w:cs="SimHei"/>
          <w:sz w:val="24"/>
          <w:szCs w:val="24"/>
          <w:b/>
          <w:bCs/>
          <w:spacing w:val="-4"/>
        </w:rPr>
        <w:t>2.图片图像编辑和处理能力：</w:t>
      </w:r>
      <w:r>
        <w:rPr>
          <w:rFonts w:ascii="SimSun" w:hAnsi="SimSun" w:eastAsia="SimSun" w:cs="SimSun"/>
          <w:sz w:val="24"/>
          <w:szCs w:val="24"/>
          <w:spacing w:val="-4"/>
        </w:rPr>
        <w:t>评价学生是否能够熟练地使用排版软件处理和美化</w:t>
      </w:r>
      <w:r>
        <w:rPr>
          <w:rFonts w:ascii="SimSun" w:hAnsi="SimSun" w:eastAsia="SimSun" w:cs="SimSun"/>
          <w:sz w:val="24"/>
          <w:szCs w:val="24"/>
          <w:spacing w:val="6"/>
        </w:rPr>
        <w:t xml:space="preserve"> </w:t>
      </w:r>
      <w:r>
        <w:rPr>
          <w:rFonts w:ascii="SimSun" w:hAnsi="SimSun" w:eastAsia="SimSun" w:cs="SimSun"/>
          <w:sz w:val="24"/>
          <w:szCs w:val="24"/>
          <w:spacing w:val="-2"/>
        </w:rPr>
        <w:t>图形图片，例如图形图片合成、排版、调整等。</w:t>
      </w:r>
    </w:p>
    <w:p>
      <w:pPr>
        <w:pStyle w:val="BodyText"/>
        <w:spacing w:line="428" w:lineRule="auto"/>
        <w:rPr/>
      </w:pPr>
      <w:r/>
    </w:p>
    <w:p>
      <w:pPr>
        <w:ind w:right="61" w:firstLine="480"/>
        <w:spacing w:before="78" w:line="344" w:lineRule="auto"/>
        <w:rPr>
          <w:rFonts w:ascii="SimSun" w:hAnsi="SimSun" w:eastAsia="SimSun" w:cs="SimSun"/>
          <w:sz w:val="24"/>
          <w:szCs w:val="24"/>
        </w:rPr>
      </w:pPr>
      <w:r>
        <w:rPr>
          <w:rFonts w:ascii="SimHei" w:hAnsi="SimHei" w:eastAsia="SimHei" w:cs="SimHei"/>
          <w:sz w:val="24"/>
          <w:szCs w:val="24"/>
          <w:b/>
          <w:bCs/>
          <w:spacing w:val="-4"/>
        </w:rPr>
        <w:t>3.文本编辑和处理能力：</w:t>
      </w:r>
      <w:r>
        <w:rPr>
          <w:rFonts w:ascii="SimSun" w:hAnsi="SimSun" w:eastAsia="SimSun" w:cs="SimSun"/>
          <w:sz w:val="24"/>
          <w:szCs w:val="24"/>
          <w:spacing w:val="-4"/>
        </w:rPr>
        <w:t>评价学生是否能够熟练地使用文本编辑器处理和美化输</w:t>
      </w:r>
      <w:r>
        <w:rPr>
          <w:rFonts w:ascii="SimSun" w:hAnsi="SimSun" w:eastAsia="SimSun" w:cs="SimSun"/>
          <w:sz w:val="24"/>
          <w:szCs w:val="24"/>
          <w:spacing w:val="9"/>
        </w:rPr>
        <w:t xml:space="preserve"> </w:t>
      </w:r>
      <w:r>
        <w:rPr>
          <w:rFonts w:ascii="SimSun" w:hAnsi="SimSun" w:eastAsia="SimSun" w:cs="SimSun"/>
          <w:sz w:val="24"/>
          <w:szCs w:val="24"/>
          <w:spacing w:val="-1"/>
        </w:rPr>
        <w:t>入的文本，例如格式设置、排版等。</w:t>
      </w:r>
    </w:p>
    <w:p>
      <w:pPr>
        <w:pStyle w:val="BodyText"/>
        <w:spacing w:line="429" w:lineRule="auto"/>
        <w:rPr/>
      </w:pPr>
      <w:r/>
    </w:p>
    <w:p>
      <w:pPr>
        <w:ind w:left="24" w:right="61" w:firstLine="450"/>
        <w:spacing w:before="78" w:line="344" w:lineRule="auto"/>
        <w:rPr>
          <w:rFonts w:ascii="SimSun" w:hAnsi="SimSun" w:eastAsia="SimSun" w:cs="SimSun"/>
          <w:sz w:val="24"/>
          <w:szCs w:val="24"/>
        </w:rPr>
      </w:pPr>
      <w:r>
        <w:rPr>
          <w:rFonts w:ascii="SimHei" w:hAnsi="SimHei" w:eastAsia="SimHei" w:cs="SimHei"/>
          <w:sz w:val="24"/>
          <w:szCs w:val="24"/>
          <w:b/>
          <w:bCs/>
          <w:spacing w:val="-3"/>
        </w:rPr>
        <w:t>4.实践应用能力：</w:t>
      </w:r>
      <w:r>
        <w:rPr>
          <w:rFonts w:ascii="SimSun" w:hAnsi="SimSun" w:eastAsia="SimSun" w:cs="SimSun"/>
          <w:sz w:val="24"/>
          <w:szCs w:val="24"/>
          <w:spacing w:val="-3"/>
        </w:rPr>
        <w:t>评价学生在实际工作和学习中是</w:t>
      </w:r>
      <w:r>
        <w:rPr>
          <w:rFonts w:ascii="SimSun" w:hAnsi="SimSun" w:eastAsia="SimSun" w:cs="SimSun"/>
          <w:sz w:val="24"/>
          <w:szCs w:val="24"/>
          <w:spacing w:val="-4"/>
        </w:rPr>
        <w:t>否能够熟练地进行文字、图形</w:t>
      </w:r>
      <w:r>
        <w:rPr>
          <w:rFonts w:ascii="SimSun" w:hAnsi="SimSun" w:eastAsia="SimSun" w:cs="SimSun"/>
          <w:sz w:val="24"/>
          <w:szCs w:val="24"/>
        </w:rPr>
        <w:t xml:space="preserve"> </w:t>
      </w:r>
      <w:r>
        <w:rPr>
          <w:rFonts w:ascii="SimSun" w:hAnsi="SimSun" w:eastAsia="SimSun" w:cs="SimSun"/>
          <w:sz w:val="24"/>
          <w:szCs w:val="24"/>
          <w:spacing w:val="-2"/>
        </w:rPr>
        <w:t>图像编排处理，例如名片、贺卡、海报设计等。</w:t>
      </w:r>
    </w:p>
    <w:p>
      <w:pPr>
        <w:pStyle w:val="BodyText"/>
        <w:spacing w:line="428" w:lineRule="auto"/>
        <w:rPr/>
      </w:pPr>
      <w:r/>
    </w:p>
    <w:p>
      <w:pPr>
        <w:ind w:left="7" w:firstLine="468"/>
        <w:spacing w:before="79" w:line="344" w:lineRule="auto"/>
        <w:rPr>
          <w:rFonts w:ascii="SimSun" w:hAnsi="SimSun" w:eastAsia="SimSun" w:cs="SimSun"/>
          <w:sz w:val="24"/>
          <w:szCs w:val="24"/>
        </w:rPr>
      </w:pPr>
      <w:r>
        <w:rPr>
          <w:rFonts w:ascii="SimHei" w:hAnsi="SimHei" w:eastAsia="SimHei" w:cs="SimHei"/>
          <w:sz w:val="24"/>
          <w:szCs w:val="24"/>
          <w:b/>
          <w:bCs/>
          <w:spacing w:val="-2"/>
        </w:rPr>
        <w:t>5.自主学习能力：</w:t>
      </w:r>
      <w:r>
        <w:rPr>
          <w:rFonts w:ascii="SimSun" w:hAnsi="SimSun" w:eastAsia="SimSun" w:cs="SimSun"/>
          <w:sz w:val="24"/>
          <w:szCs w:val="24"/>
          <w:spacing w:val="-2"/>
        </w:rPr>
        <w:t>评价学生是否具备自主学习的能力，能否自主规划学习进度、</w:t>
      </w:r>
      <w:r>
        <w:rPr>
          <w:rFonts w:ascii="SimSun" w:hAnsi="SimSun" w:eastAsia="SimSun" w:cs="SimSun"/>
          <w:sz w:val="24"/>
          <w:szCs w:val="24"/>
          <w:spacing w:val="11"/>
        </w:rPr>
        <w:t xml:space="preserve"> </w:t>
      </w:r>
      <w:r>
        <w:rPr>
          <w:rFonts w:ascii="SimSun" w:hAnsi="SimSun" w:eastAsia="SimSun" w:cs="SimSun"/>
          <w:sz w:val="24"/>
          <w:szCs w:val="24"/>
          <w:spacing w:val="-1"/>
        </w:rPr>
        <w:t>总结经验教训、发现问题并解决问题。</w:t>
      </w:r>
    </w:p>
    <w:p>
      <w:pPr>
        <w:pStyle w:val="BodyText"/>
        <w:spacing w:line="428" w:lineRule="auto"/>
        <w:rPr/>
      </w:pPr>
      <w:r/>
    </w:p>
    <w:p>
      <w:pPr>
        <w:ind w:right="61" w:firstLine="479"/>
        <w:spacing w:before="79" w:line="344" w:lineRule="auto"/>
        <w:rPr>
          <w:rFonts w:ascii="SimSun" w:hAnsi="SimSun" w:eastAsia="SimSun" w:cs="SimSun"/>
          <w:sz w:val="24"/>
          <w:szCs w:val="24"/>
        </w:rPr>
      </w:pPr>
      <w:r>
        <w:rPr>
          <w:rFonts w:ascii="SimHei" w:hAnsi="SimHei" w:eastAsia="SimHei" w:cs="SimHei"/>
          <w:sz w:val="24"/>
          <w:szCs w:val="24"/>
          <w:b/>
          <w:bCs/>
          <w:spacing w:val="-3"/>
        </w:rPr>
        <w:t>6.习惯和品质：</w:t>
      </w:r>
      <w:r>
        <w:rPr>
          <w:rFonts w:ascii="SimSun" w:hAnsi="SimSun" w:eastAsia="SimSun" w:cs="SimSun"/>
          <w:sz w:val="24"/>
          <w:szCs w:val="24"/>
          <w:spacing w:val="-3"/>
        </w:rPr>
        <w:t>评价学生是否养成了正确的</w:t>
      </w:r>
      <w:r>
        <w:rPr>
          <w:rFonts w:ascii="SimSun" w:hAnsi="SimSun" w:eastAsia="SimSun" w:cs="SimSun"/>
          <w:sz w:val="24"/>
          <w:szCs w:val="24"/>
          <w:spacing w:val="-4"/>
        </w:rPr>
        <w:t>坐姿、良好的操作习惯和专注的学习</w:t>
      </w:r>
      <w:r>
        <w:rPr>
          <w:rFonts w:ascii="SimSun" w:hAnsi="SimSun" w:eastAsia="SimSun" w:cs="SimSun"/>
          <w:sz w:val="24"/>
          <w:szCs w:val="24"/>
        </w:rPr>
        <w:t xml:space="preserve"> </w:t>
      </w:r>
      <w:r>
        <w:rPr>
          <w:rFonts w:ascii="SimSun" w:hAnsi="SimSun" w:eastAsia="SimSun" w:cs="SimSun"/>
          <w:sz w:val="24"/>
          <w:szCs w:val="24"/>
          <w:spacing w:val="-2"/>
        </w:rPr>
        <w:t>态度等良好品质。</w:t>
      </w:r>
    </w:p>
    <w:p>
      <w:pPr>
        <w:ind w:right="61" w:firstLine="484"/>
        <w:spacing w:before="42" w:line="351" w:lineRule="auto"/>
        <w:jc w:val="both"/>
        <w:rPr>
          <w:rFonts w:ascii="SimSun" w:hAnsi="SimSun" w:eastAsia="SimSun" w:cs="SimSun"/>
          <w:sz w:val="24"/>
          <w:szCs w:val="24"/>
        </w:rPr>
      </w:pPr>
      <w:r>
        <w:rPr>
          <w:rFonts w:ascii="SimSun" w:hAnsi="SimSun" w:eastAsia="SimSun" w:cs="SimSun"/>
          <w:sz w:val="24"/>
          <w:szCs w:val="24"/>
          <w:spacing w:val="-3"/>
        </w:rPr>
        <w:t>学业水平评价应该全面考虑学生的知识掌握、技能应用、学习态度和习</w:t>
      </w:r>
      <w:r>
        <w:rPr>
          <w:rFonts w:ascii="SimSun" w:hAnsi="SimSun" w:eastAsia="SimSun" w:cs="SimSun"/>
          <w:sz w:val="24"/>
          <w:szCs w:val="24"/>
          <w:spacing w:val="-4"/>
        </w:rPr>
        <w:t>惯等多方</w:t>
      </w:r>
      <w:r>
        <w:rPr>
          <w:rFonts w:ascii="SimSun" w:hAnsi="SimSun" w:eastAsia="SimSun" w:cs="SimSun"/>
          <w:sz w:val="24"/>
          <w:szCs w:val="24"/>
        </w:rPr>
        <w:t xml:space="preserve"> </w:t>
      </w:r>
      <w:r>
        <w:rPr>
          <w:rFonts w:ascii="SimSun" w:hAnsi="SimSun" w:eastAsia="SimSun" w:cs="SimSun"/>
          <w:sz w:val="24"/>
          <w:szCs w:val="24"/>
          <w:spacing w:val="-3"/>
        </w:rPr>
        <w:t>面因素，以客观、公正地评估学生的学习成果。同时，评价方式也应该多样化，包括</w:t>
      </w:r>
      <w:r>
        <w:rPr>
          <w:rFonts w:ascii="SimSun" w:hAnsi="SimSun" w:eastAsia="SimSun" w:cs="SimSun"/>
          <w:sz w:val="24"/>
          <w:szCs w:val="24"/>
          <w:spacing w:val="7"/>
        </w:rPr>
        <w:t xml:space="preserve"> </w:t>
      </w:r>
      <w:r>
        <w:rPr>
          <w:rFonts w:ascii="SimSun" w:hAnsi="SimSun" w:eastAsia="SimSun" w:cs="SimSun"/>
          <w:sz w:val="24"/>
          <w:szCs w:val="24"/>
        </w:rPr>
        <w:t>考试、作品评定、口头表达等，以便更全面</w:t>
      </w:r>
      <w:r>
        <w:rPr>
          <w:rFonts w:ascii="SimSun" w:hAnsi="SimSun" w:eastAsia="SimSun" w:cs="SimSun"/>
          <w:sz w:val="24"/>
          <w:szCs w:val="24"/>
          <w:spacing w:val="-1"/>
        </w:rPr>
        <w:t>地了解学生的学习状况。</w:t>
      </w:r>
    </w:p>
    <w:p>
      <w:pPr>
        <w:pStyle w:val="BodyText"/>
        <w:spacing w:line="304" w:lineRule="auto"/>
        <w:rPr/>
      </w:pPr>
      <w:r/>
    </w:p>
    <w:p>
      <w:pPr>
        <w:pStyle w:val="BodyText"/>
        <w:spacing w:line="305" w:lineRule="auto"/>
        <w:rPr/>
      </w:pPr>
      <w:r/>
    </w:p>
    <w:p>
      <w:pPr>
        <w:pStyle w:val="BodyText"/>
        <w:spacing w:line="305" w:lineRule="auto"/>
        <w:rPr/>
      </w:pPr>
      <w:r/>
    </w:p>
    <w:p>
      <w:pPr>
        <w:ind w:left="702"/>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5"/>
        </w:rPr>
        <w:t>(三)教学方法</w:t>
      </w:r>
    </w:p>
    <w:p>
      <w:pPr>
        <w:spacing w:line="223" w:lineRule="auto"/>
        <w:sectPr>
          <w:footerReference w:type="default" r:id="rId425"/>
          <w:pgSz w:w="11906" w:h="16839"/>
          <w:pgMar w:top="1431" w:right="1356" w:bottom="1308" w:left="1710" w:header="0" w:footer="1143" w:gutter="0"/>
        </w:sectPr>
        <w:rPr>
          <w:rFonts w:ascii="FangSong" w:hAnsi="FangSong" w:eastAsia="FangSong" w:cs="FangSong"/>
          <w:sz w:val="30"/>
          <w:szCs w:val="30"/>
        </w:rPr>
      </w:pP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480"/>
        <w:spacing w:before="78" w:line="219" w:lineRule="auto"/>
        <w:rPr>
          <w:rFonts w:ascii="SimSun" w:hAnsi="SimSun" w:eastAsia="SimSun" w:cs="SimSun"/>
          <w:sz w:val="24"/>
          <w:szCs w:val="24"/>
        </w:rPr>
      </w:pPr>
      <w:r>
        <w:rPr>
          <w:rFonts w:ascii="SimSun" w:hAnsi="SimSun" w:eastAsia="SimSun" w:cs="SimSun"/>
          <w:sz w:val="24"/>
          <w:szCs w:val="24"/>
        </w:rPr>
        <w:t>在《排版技术基础与应用》课程中，可以采</w:t>
      </w:r>
      <w:r>
        <w:rPr>
          <w:rFonts w:ascii="SimSun" w:hAnsi="SimSun" w:eastAsia="SimSun" w:cs="SimSun"/>
          <w:sz w:val="24"/>
          <w:szCs w:val="24"/>
          <w:spacing w:val="-1"/>
        </w:rPr>
        <w:t>用以下几种教学方法：</w:t>
      </w:r>
    </w:p>
    <w:p>
      <w:pPr>
        <w:pStyle w:val="BodyText"/>
        <w:spacing w:line="285" w:lineRule="auto"/>
        <w:rPr/>
      </w:pPr>
      <w:r/>
    </w:p>
    <w:p>
      <w:pPr>
        <w:pStyle w:val="BodyText"/>
        <w:spacing w:line="285" w:lineRule="auto"/>
        <w:rPr/>
      </w:pPr>
      <w:r/>
    </w:p>
    <w:p>
      <w:pPr>
        <w:ind w:right="80" w:firstLine="492"/>
        <w:spacing w:before="78" w:line="344" w:lineRule="auto"/>
        <w:rPr>
          <w:rFonts w:ascii="SimSun" w:hAnsi="SimSun" w:eastAsia="SimSun" w:cs="SimSun"/>
          <w:sz w:val="24"/>
          <w:szCs w:val="24"/>
        </w:rPr>
      </w:pPr>
      <w:r>
        <w:rPr>
          <w:rFonts w:ascii="SimHei" w:hAnsi="SimHei" w:eastAsia="SimHei" w:cs="SimHei"/>
          <w:sz w:val="24"/>
          <w:szCs w:val="24"/>
          <w:b/>
          <w:bCs/>
          <w:spacing w:val="-4"/>
        </w:rPr>
        <w:t>1.理论教学：</w:t>
      </w:r>
      <w:r>
        <w:rPr>
          <w:rFonts w:ascii="SimSun" w:hAnsi="SimSun" w:eastAsia="SimSun" w:cs="SimSun"/>
          <w:sz w:val="24"/>
          <w:szCs w:val="24"/>
          <w:spacing w:val="-4"/>
        </w:rPr>
        <w:t>介绍印刷技术的基本概念、分类、国际标准等基础知识，使学生对</w:t>
      </w:r>
      <w:r>
        <w:rPr>
          <w:rFonts w:ascii="SimSun" w:hAnsi="SimSun" w:eastAsia="SimSun" w:cs="SimSun"/>
          <w:sz w:val="24"/>
          <w:szCs w:val="24"/>
          <w:spacing w:val="10"/>
        </w:rPr>
        <w:t xml:space="preserve"> </w:t>
      </w:r>
      <w:r>
        <w:rPr>
          <w:rFonts w:ascii="SimSun" w:hAnsi="SimSun" w:eastAsia="SimSun" w:cs="SimSun"/>
          <w:sz w:val="24"/>
          <w:szCs w:val="24"/>
          <w:spacing w:val="-1"/>
        </w:rPr>
        <w:t>排版印刷有较全面的了解。</w:t>
      </w:r>
    </w:p>
    <w:p>
      <w:pPr>
        <w:pStyle w:val="BodyText"/>
        <w:spacing w:line="428" w:lineRule="auto"/>
        <w:rPr/>
      </w:pPr>
      <w:r/>
    </w:p>
    <w:p>
      <w:pPr>
        <w:ind w:left="5" w:right="21" w:firstLine="473"/>
        <w:spacing w:before="78" w:line="344" w:lineRule="auto"/>
        <w:rPr>
          <w:rFonts w:ascii="SimSun" w:hAnsi="SimSun" w:eastAsia="SimSun" w:cs="SimSun"/>
          <w:sz w:val="24"/>
          <w:szCs w:val="24"/>
        </w:rPr>
      </w:pPr>
      <w:r>
        <w:rPr>
          <w:rFonts w:ascii="SimHei" w:hAnsi="SimHei" w:eastAsia="SimHei" w:cs="SimHei"/>
          <w:sz w:val="24"/>
          <w:szCs w:val="24"/>
          <w:b/>
          <w:bCs/>
          <w:spacing w:val="-2"/>
        </w:rPr>
        <w:t>2.实践教学：</w:t>
      </w:r>
      <w:r>
        <w:rPr>
          <w:rFonts w:ascii="SimSun" w:hAnsi="SimSun" w:eastAsia="SimSun" w:cs="SimSun"/>
          <w:sz w:val="24"/>
          <w:szCs w:val="24"/>
          <w:spacing w:val="-2"/>
        </w:rPr>
        <w:t>通过大量的练习，逐渐提高学生对相关软件的使用速度和准确性。</w:t>
      </w:r>
      <w:r>
        <w:rPr>
          <w:rFonts w:ascii="SimSun" w:hAnsi="SimSun" w:eastAsia="SimSun" w:cs="SimSun"/>
          <w:sz w:val="24"/>
          <w:szCs w:val="24"/>
          <w:spacing w:val="10"/>
        </w:rPr>
        <w:t xml:space="preserve"> </w:t>
      </w:r>
      <w:r>
        <w:rPr>
          <w:rFonts w:ascii="SimSun" w:hAnsi="SimSun" w:eastAsia="SimSun" w:cs="SimSun"/>
          <w:sz w:val="24"/>
          <w:szCs w:val="24"/>
          <w:spacing w:val="-1"/>
        </w:rPr>
        <w:t>学生需要在老师的指导下进行练习，逐渐掌握各种排版技巧。</w:t>
      </w:r>
    </w:p>
    <w:p>
      <w:pPr>
        <w:pStyle w:val="BodyText"/>
        <w:spacing w:line="428" w:lineRule="auto"/>
        <w:rPr/>
      </w:pPr>
      <w:r/>
    </w:p>
    <w:p>
      <w:pPr>
        <w:ind w:right="80" w:firstLine="480"/>
        <w:spacing w:before="78" w:line="344" w:lineRule="auto"/>
        <w:rPr>
          <w:rFonts w:ascii="SimSun" w:hAnsi="SimSun" w:eastAsia="SimSun" w:cs="SimSun"/>
          <w:sz w:val="24"/>
          <w:szCs w:val="24"/>
        </w:rPr>
      </w:pPr>
      <w:r>
        <w:rPr>
          <w:rFonts w:ascii="SimHei" w:hAnsi="SimHei" w:eastAsia="SimHei" w:cs="SimHei"/>
          <w:sz w:val="24"/>
          <w:szCs w:val="24"/>
          <w:b/>
          <w:bCs/>
          <w:spacing w:val="-3"/>
        </w:rPr>
        <w:t>3.案例教学：</w:t>
      </w:r>
      <w:r>
        <w:rPr>
          <w:rFonts w:ascii="SimSun" w:hAnsi="SimSun" w:eastAsia="SimSun" w:cs="SimSun"/>
          <w:sz w:val="24"/>
          <w:szCs w:val="24"/>
          <w:spacing w:val="-3"/>
        </w:rPr>
        <w:t>通过分析实际应用场景中的案例，</w:t>
      </w:r>
      <w:r>
        <w:rPr>
          <w:rFonts w:ascii="SimSun" w:hAnsi="SimSun" w:eastAsia="SimSun" w:cs="SimSun"/>
          <w:sz w:val="24"/>
          <w:szCs w:val="24"/>
          <w:spacing w:val="-4"/>
        </w:rPr>
        <w:t>让学生更加深入地了解排版技术</w:t>
      </w:r>
      <w:r>
        <w:rPr>
          <w:rFonts w:ascii="SimSun" w:hAnsi="SimSun" w:eastAsia="SimSun" w:cs="SimSun"/>
          <w:sz w:val="24"/>
          <w:szCs w:val="24"/>
        </w:rPr>
        <w:t xml:space="preserve"> </w:t>
      </w:r>
      <w:r>
        <w:rPr>
          <w:rFonts w:ascii="SimSun" w:hAnsi="SimSun" w:eastAsia="SimSun" w:cs="SimSun"/>
          <w:sz w:val="24"/>
          <w:szCs w:val="24"/>
          <w:spacing w:val="-1"/>
        </w:rPr>
        <w:t>在实际工作和学习中的应用，并学习如何处理常见的排版任务。</w:t>
      </w:r>
    </w:p>
    <w:p>
      <w:pPr>
        <w:pStyle w:val="BodyText"/>
        <w:spacing w:line="429" w:lineRule="auto"/>
        <w:rPr/>
      </w:pPr>
      <w:r/>
    </w:p>
    <w:p>
      <w:pPr>
        <w:ind w:left="5" w:right="80" w:firstLine="468"/>
        <w:spacing w:before="79" w:line="344" w:lineRule="auto"/>
        <w:rPr>
          <w:rFonts w:ascii="SimSun" w:hAnsi="SimSun" w:eastAsia="SimSun" w:cs="SimSun"/>
          <w:sz w:val="24"/>
          <w:szCs w:val="24"/>
        </w:rPr>
      </w:pPr>
      <w:r>
        <w:rPr>
          <w:rFonts w:ascii="SimHei" w:hAnsi="SimHei" w:eastAsia="SimHei" w:cs="SimHei"/>
          <w:sz w:val="24"/>
          <w:szCs w:val="24"/>
          <w:b/>
          <w:bCs/>
          <w:spacing w:val="-3"/>
        </w:rPr>
        <w:t>4.互动教学：</w:t>
      </w:r>
      <w:r>
        <w:rPr>
          <w:rFonts w:ascii="SimSun" w:hAnsi="SimSun" w:eastAsia="SimSun" w:cs="SimSun"/>
          <w:sz w:val="24"/>
          <w:szCs w:val="24"/>
          <w:spacing w:val="-3"/>
        </w:rPr>
        <w:t>采用互动的方式进行教学，鼓励学生提问和发表</w:t>
      </w:r>
      <w:r>
        <w:rPr>
          <w:rFonts w:ascii="SimSun" w:hAnsi="SimSun" w:eastAsia="SimSun" w:cs="SimSun"/>
          <w:sz w:val="24"/>
          <w:szCs w:val="24"/>
          <w:spacing w:val="-4"/>
        </w:rPr>
        <w:t>自己的见解，增强</w:t>
      </w:r>
      <w:r>
        <w:rPr>
          <w:rFonts w:ascii="SimSun" w:hAnsi="SimSun" w:eastAsia="SimSun" w:cs="SimSun"/>
          <w:sz w:val="24"/>
          <w:szCs w:val="24"/>
        </w:rPr>
        <w:t xml:space="preserve"> </w:t>
      </w:r>
      <w:r>
        <w:rPr>
          <w:rFonts w:ascii="SimSun" w:hAnsi="SimSun" w:eastAsia="SimSun" w:cs="SimSun"/>
          <w:sz w:val="24"/>
          <w:szCs w:val="24"/>
          <w:spacing w:val="-2"/>
        </w:rPr>
        <w:t>学生参与度和互动性。</w:t>
      </w:r>
    </w:p>
    <w:p>
      <w:pPr>
        <w:pStyle w:val="BodyText"/>
        <w:spacing w:line="428" w:lineRule="auto"/>
        <w:rPr/>
      </w:pPr>
      <w:r/>
    </w:p>
    <w:p>
      <w:pPr>
        <w:ind w:left="28" w:right="80" w:firstLine="447"/>
        <w:spacing w:before="78" w:line="344" w:lineRule="auto"/>
        <w:rPr>
          <w:rFonts w:ascii="SimSun" w:hAnsi="SimSun" w:eastAsia="SimSun" w:cs="SimSun"/>
          <w:sz w:val="24"/>
          <w:szCs w:val="24"/>
        </w:rPr>
      </w:pPr>
      <w:r>
        <w:rPr>
          <w:rFonts w:ascii="SimHei" w:hAnsi="SimHei" w:eastAsia="SimHei" w:cs="SimHei"/>
          <w:sz w:val="24"/>
          <w:szCs w:val="24"/>
          <w:b/>
          <w:bCs/>
          <w:spacing w:val="-3"/>
        </w:rPr>
        <w:t>5.任务驱动：</w:t>
      </w:r>
      <w:r>
        <w:rPr>
          <w:rFonts w:ascii="SimSun" w:hAnsi="SimSun" w:eastAsia="SimSun" w:cs="SimSun"/>
          <w:sz w:val="24"/>
          <w:szCs w:val="24"/>
          <w:spacing w:val="-3"/>
        </w:rPr>
        <w:t>通过布置任务与竞标的形式，增加学生学习和</w:t>
      </w:r>
      <w:r>
        <w:rPr>
          <w:rFonts w:ascii="SimSun" w:hAnsi="SimSun" w:eastAsia="SimSun" w:cs="SimSun"/>
          <w:sz w:val="24"/>
          <w:szCs w:val="24"/>
          <w:spacing w:val="-4"/>
        </w:rPr>
        <w:t>练习的兴趣。学生可</w:t>
      </w:r>
      <w:r>
        <w:rPr>
          <w:rFonts w:ascii="SimSun" w:hAnsi="SimSun" w:eastAsia="SimSun" w:cs="SimSun"/>
          <w:sz w:val="24"/>
          <w:szCs w:val="24"/>
        </w:rPr>
        <w:t xml:space="preserve"> </w:t>
      </w:r>
      <w:r>
        <w:rPr>
          <w:rFonts w:ascii="SimSun" w:hAnsi="SimSun" w:eastAsia="SimSun" w:cs="SimSun"/>
          <w:sz w:val="24"/>
          <w:szCs w:val="24"/>
          <w:spacing w:val="-2"/>
        </w:rPr>
        <w:t>以在游戏中锻炼自己的技能，提高学习效果。</w:t>
      </w:r>
    </w:p>
    <w:p>
      <w:pPr>
        <w:pStyle w:val="BodyText"/>
        <w:spacing w:line="428" w:lineRule="auto"/>
        <w:rPr/>
      </w:pPr>
      <w:r/>
    </w:p>
    <w:p>
      <w:pPr>
        <w:ind w:left="5" w:firstLine="474"/>
        <w:spacing w:before="79" w:line="344" w:lineRule="auto"/>
        <w:rPr>
          <w:rFonts w:ascii="SimSun" w:hAnsi="SimSun" w:eastAsia="SimSun" w:cs="SimSun"/>
          <w:sz w:val="24"/>
          <w:szCs w:val="24"/>
        </w:rPr>
      </w:pPr>
      <w:r>
        <w:rPr>
          <w:rFonts w:ascii="SimHei" w:hAnsi="SimHei" w:eastAsia="SimHei" w:cs="SimHei"/>
          <w:sz w:val="24"/>
          <w:szCs w:val="24"/>
          <w:b/>
          <w:bCs/>
          <w:spacing w:val="-8"/>
        </w:rPr>
        <w:t>6.自主学习：</w:t>
      </w:r>
      <w:r>
        <w:rPr>
          <w:rFonts w:ascii="SimSun" w:hAnsi="SimSun" w:eastAsia="SimSun" w:cs="SimSun"/>
          <w:sz w:val="24"/>
          <w:szCs w:val="24"/>
          <w:spacing w:val="-8"/>
        </w:rPr>
        <w:t>鼓励学生自主规划学习进度、总结经验教训、发现问题并解决问题。</w:t>
      </w:r>
      <w:r>
        <w:rPr>
          <w:rFonts w:ascii="SimSun" w:hAnsi="SimSun" w:eastAsia="SimSun" w:cs="SimSun"/>
          <w:sz w:val="24"/>
          <w:szCs w:val="24"/>
          <w:spacing w:val="15"/>
        </w:rPr>
        <w:t xml:space="preserve"> </w:t>
      </w:r>
      <w:r>
        <w:rPr>
          <w:rFonts w:ascii="SimSun" w:hAnsi="SimSun" w:eastAsia="SimSun" w:cs="SimSun"/>
          <w:sz w:val="24"/>
          <w:szCs w:val="24"/>
          <w:spacing w:val="-1"/>
        </w:rPr>
        <w:t>学生可以通过自主学习，进一步提高自己的排版技能和自主学习能力。</w:t>
      </w:r>
    </w:p>
    <w:p>
      <w:pPr>
        <w:ind w:right="80" w:firstLine="485"/>
        <w:spacing w:before="42" w:line="351" w:lineRule="auto"/>
        <w:rPr>
          <w:rFonts w:ascii="SimSun" w:hAnsi="SimSun" w:eastAsia="SimSun" w:cs="SimSun"/>
          <w:sz w:val="24"/>
          <w:szCs w:val="24"/>
        </w:rPr>
      </w:pPr>
      <w:r>
        <w:rPr>
          <w:rFonts w:ascii="SimSun" w:hAnsi="SimSun" w:eastAsia="SimSun" w:cs="SimSun"/>
          <w:sz w:val="24"/>
          <w:szCs w:val="24"/>
          <w:spacing w:val="-3"/>
        </w:rPr>
        <w:t>《排版技术基础与应用》课程的教学方法应该多样化，注重实践和应</w:t>
      </w:r>
      <w:r>
        <w:rPr>
          <w:rFonts w:ascii="SimSun" w:hAnsi="SimSun" w:eastAsia="SimSun" w:cs="SimSun"/>
          <w:sz w:val="24"/>
          <w:szCs w:val="24"/>
          <w:spacing w:val="-4"/>
        </w:rPr>
        <w:t>用，同时也</w:t>
      </w:r>
      <w:r>
        <w:rPr>
          <w:rFonts w:ascii="SimSun" w:hAnsi="SimSun" w:eastAsia="SimSun" w:cs="SimSun"/>
          <w:sz w:val="24"/>
          <w:szCs w:val="24"/>
        </w:rPr>
        <w:t xml:space="preserve"> </w:t>
      </w:r>
      <w:r>
        <w:rPr>
          <w:rFonts w:ascii="SimSun" w:hAnsi="SimSun" w:eastAsia="SimSun" w:cs="SimSun"/>
          <w:sz w:val="24"/>
          <w:szCs w:val="24"/>
          <w:spacing w:val="-3"/>
        </w:rPr>
        <w:t>要注重培养学生的自主学习能力和良好习惯。通过多种教学方法的综合运用，可以更</w:t>
      </w:r>
      <w:r>
        <w:rPr>
          <w:rFonts w:ascii="SimSun" w:hAnsi="SimSun" w:eastAsia="SimSun" w:cs="SimSun"/>
          <w:sz w:val="24"/>
          <w:szCs w:val="24"/>
          <w:spacing w:val="7"/>
        </w:rPr>
        <w:t xml:space="preserve"> </w:t>
      </w:r>
      <w:r>
        <w:rPr>
          <w:rFonts w:ascii="SimSun" w:hAnsi="SimSun" w:eastAsia="SimSun" w:cs="SimSun"/>
          <w:sz w:val="24"/>
          <w:szCs w:val="24"/>
        </w:rPr>
        <w:t>好地提高学生的学习兴趣和水平，为他们未来的学习</w:t>
      </w:r>
      <w:r>
        <w:rPr>
          <w:rFonts w:ascii="SimSun" w:hAnsi="SimSun" w:eastAsia="SimSun" w:cs="SimSun"/>
          <w:sz w:val="24"/>
          <w:szCs w:val="24"/>
          <w:spacing w:val="-1"/>
        </w:rPr>
        <w:t>和工作打下坚实的基础。</w:t>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702"/>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2"/>
        </w:rPr>
        <w:t>(四)课程资源开发与利用</w:t>
      </w:r>
    </w:p>
    <w:p>
      <w:pPr>
        <w:spacing w:line="222" w:lineRule="auto"/>
        <w:sectPr>
          <w:footerReference w:type="default" r:id="rId426"/>
          <w:pgSz w:w="11906" w:h="16839"/>
          <w:pgMar w:top="1431" w:right="1337" w:bottom="1308" w:left="1710" w:header="0" w:footer="1143" w:gutter="0"/>
        </w:sectPr>
        <w:rPr>
          <w:rFonts w:ascii="FangSong" w:hAnsi="FangSong" w:eastAsia="FangSong" w:cs="FangSong"/>
          <w:sz w:val="30"/>
          <w:szCs w:val="30"/>
        </w:rPr>
      </w:pPr>
    </w:p>
    <w:p>
      <w:pPr>
        <w:pStyle w:val="BodyText"/>
        <w:spacing w:line="345" w:lineRule="auto"/>
        <w:rPr/>
      </w:pPr>
      <w:r/>
    </w:p>
    <w:p>
      <w:pPr>
        <w:pStyle w:val="BodyText"/>
        <w:spacing w:line="346" w:lineRule="auto"/>
        <w:rPr/>
      </w:pPr>
      <w:r/>
    </w:p>
    <w:p>
      <w:pPr>
        <w:ind w:left="484"/>
        <w:spacing w:before="78" w:line="222" w:lineRule="auto"/>
        <w:outlineLvl w:val="2"/>
        <w:rPr>
          <w:rFonts w:ascii="SimHei" w:hAnsi="SimHei" w:eastAsia="SimHei" w:cs="SimHei"/>
          <w:sz w:val="24"/>
          <w:szCs w:val="24"/>
        </w:rPr>
      </w:pPr>
      <w:bookmarkStart w:name="bookmark42" w:id="57"/>
      <w:bookmarkEnd w:id="57"/>
      <w:r>
        <w:rPr>
          <w:rFonts w:ascii="SimHei" w:hAnsi="SimHei" w:eastAsia="SimHei" w:cs="SimHei"/>
          <w:sz w:val="24"/>
          <w:szCs w:val="24"/>
          <w:b/>
          <w:bCs/>
          <w:spacing w:val="-8"/>
        </w:rPr>
        <w:t>1.教材和参考书</w:t>
      </w:r>
    </w:p>
    <w:p>
      <w:pPr>
        <w:ind w:firstLine="480"/>
        <w:spacing w:before="176" w:line="350" w:lineRule="auto"/>
        <w:jc w:val="both"/>
        <w:rPr>
          <w:rFonts w:ascii="SimSun" w:hAnsi="SimSun" w:eastAsia="SimSun" w:cs="SimSun"/>
          <w:sz w:val="24"/>
          <w:szCs w:val="24"/>
        </w:rPr>
      </w:pPr>
      <w:r>
        <w:rPr>
          <w:rFonts w:ascii="SimSun" w:hAnsi="SimSun" w:eastAsia="SimSun" w:cs="SimSun"/>
          <w:sz w:val="24"/>
          <w:szCs w:val="24"/>
          <w:spacing w:val="-3"/>
        </w:rPr>
        <w:t>选择适合学生需求的教材和参考书，包括基础知识和实践操作方面的书籍，以及</w:t>
      </w:r>
      <w:r>
        <w:rPr>
          <w:rFonts w:ascii="SimSun" w:hAnsi="SimSun" w:eastAsia="SimSun" w:cs="SimSun"/>
          <w:sz w:val="24"/>
          <w:szCs w:val="24"/>
          <w:spacing w:val="1"/>
        </w:rPr>
        <w:t xml:space="preserve"> </w:t>
      </w:r>
      <w:r>
        <w:rPr>
          <w:rFonts w:ascii="SimSun" w:hAnsi="SimSun" w:eastAsia="SimSun" w:cs="SimSun"/>
          <w:sz w:val="24"/>
          <w:szCs w:val="24"/>
          <w:spacing w:val="-3"/>
        </w:rPr>
        <w:t>进阶技术和设计理念的书籍。同时，关注行业动态和技术趋势，及时更新教材和参考</w:t>
      </w:r>
      <w:r>
        <w:rPr>
          <w:rFonts w:ascii="SimSun" w:hAnsi="SimSun" w:eastAsia="SimSun" w:cs="SimSun"/>
          <w:sz w:val="24"/>
          <w:szCs w:val="24"/>
          <w:spacing w:val="8"/>
        </w:rPr>
        <w:t xml:space="preserve"> </w:t>
      </w:r>
      <w:r>
        <w:rPr>
          <w:rFonts w:ascii="SimSun" w:hAnsi="SimSun" w:eastAsia="SimSun" w:cs="SimSun"/>
          <w:sz w:val="24"/>
          <w:szCs w:val="24"/>
          <w:spacing w:val="-2"/>
        </w:rPr>
        <w:t>书的内容。</w:t>
      </w:r>
    </w:p>
    <w:p>
      <w:pPr>
        <w:pStyle w:val="BodyText"/>
        <w:spacing w:line="423" w:lineRule="auto"/>
        <w:rPr/>
      </w:pPr>
      <w:r/>
    </w:p>
    <w:p>
      <w:pPr>
        <w:ind w:left="470"/>
        <w:spacing w:before="78" w:line="221" w:lineRule="auto"/>
        <w:outlineLvl w:val="2"/>
        <w:rPr>
          <w:rFonts w:ascii="SimHei" w:hAnsi="SimHei" w:eastAsia="SimHei" w:cs="SimHei"/>
          <w:sz w:val="24"/>
          <w:szCs w:val="24"/>
        </w:rPr>
      </w:pPr>
      <w:r>
        <w:rPr>
          <w:rFonts w:ascii="SimHei" w:hAnsi="SimHei" w:eastAsia="SimHei" w:cs="SimHei"/>
          <w:sz w:val="24"/>
          <w:szCs w:val="24"/>
          <w:b/>
          <w:bCs/>
          <w:spacing w:val="-6"/>
        </w:rPr>
        <w:t>2.网络资源</w:t>
      </w:r>
    </w:p>
    <w:p>
      <w:pPr>
        <w:ind w:left="2" w:firstLine="480"/>
        <w:spacing w:before="179" w:line="350" w:lineRule="auto"/>
        <w:jc w:val="both"/>
        <w:rPr>
          <w:rFonts w:ascii="SimSun" w:hAnsi="SimSun" w:eastAsia="SimSun" w:cs="SimSun"/>
          <w:sz w:val="24"/>
          <w:szCs w:val="24"/>
        </w:rPr>
      </w:pPr>
      <w:r>
        <w:rPr>
          <w:rFonts w:ascii="SimSun" w:hAnsi="SimSun" w:eastAsia="SimSun" w:cs="SimSun"/>
          <w:sz w:val="24"/>
          <w:szCs w:val="24"/>
          <w:spacing w:val="-3"/>
        </w:rPr>
        <w:t>利用互联网上的丰富资源，包括在线课程平台、技术博客、开源项目等，为学生</w:t>
      </w:r>
      <w:r>
        <w:rPr>
          <w:rFonts w:ascii="SimSun" w:hAnsi="SimSun" w:eastAsia="SimSun" w:cs="SimSun"/>
          <w:sz w:val="24"/>
          <w:szCs w:val="24"/>
        </w:rPr>
        <w:t xml:space="preserve"> </w:t>
      </w:r>
      <w:r>
        <w:rPr>
          <w:rFonts w:ascii="SimSun" w:hAnsi="SimSun" w:eastAsia="SimSun" w:cs="SimSun"/>
          <w:sz w:val="24"/>
          <w:szCs w:val="24"/>
          <w:spacing w:val="-3"/>
        </w:rPr>
        <w:t>提供多样化的学习内容和实战经验。引导学生自主探索和学习，培养其独立解决问题</w:t>
      </w:r>
      <w:r>
        <w:rPr>
          <w:rFonts w:ascii="SimSun" w:hAnsi="SimSun" w:eastAsia="SimSun" w:cs="SimSun"/>
          <w:sz w:val="24"/>
          <w:szCs w:val="24"/>
          <w:spacing w:val="6"/>
        </w:rPr>
        <w:t xml:space="preserve"> </w:t>
      </w:r>
      <w:r>
        <w:rPr>
          <w:rFonts w:ascii="SimSun" w:hAnsi="SimSun" w:eastAsia="SimSun" w:cs="SimSun"/>
          <w:sz w:val="24"/>
          <w:szCs w:val="24"/>
          <w:spacing w:val="-3"/>
        </w:rPr>
        <w:t>的能力。</w:t>
      </w:r>
    </w:p>
    <w:p>
      <w:pPr>
        <w:pStyle w:val="BodyText"/>
        <w:spacing w:line="420" w:lineRule="auto"/>
        <w:rPr/>
      </w:pPr>
      <w:r/>
    </w:p>
    <w:p>
      <w:pPr>
        <w:ind w:left="472"/>
        <w:spacing w:before="78" w:line="218" w:lineRule="auto"/>
        <w:outlineLvl w:val="2"/>
        <w:rPr>
          <w:rFonts w:ascii="SimHei" w:hAnsi="SimHei" w:eastAsia="SimHei" w:cs="SimHei"/>
          <w:sz w:val="24"/>
          <w:szCs w:val="24"/>
        </w:rPr>
      </w:pPr>
      <w:r>
        <w:rPr>
          <w:rFonts w:ascii="SimHei" w:hAnsi="SimHei" w:eastAsia="SimHei" w:cs="SimHei"/>
          <w:sz w:val="24"/>
          <w:szCs w:val="24"/>
          <w:b/>
          <w:bCs/>
          <w:spacing w:val="-6"/>
        </w:rPr>
        <w:t>3.实验和实践</w:t>
      </w:r>
    </w:p>
    <w:p>
      <w:pPr>
        <w:ind w:left="13" w:firstLine="472"/>
        <w:spacing w:before="186" w:line="350" w:lineRule="auto"/>
        <w:jc w:val="both"/>
        <w:rPr>
          <w:rFonts w:ascii="SimSun" w:hAnsi="SimSun" w:eastAsia="SimSun" w:cs="SimSun"/>
          <w:sz w:val="24"/>
          <w:szCs w:val="24"/>
        </w:rPr>
      </w:pPr>
      <w:r>
        <w:rPr>
          <w:rFonts w:ascii="SimSun" w:hAnsi="SimSun" w:eastAsia="SimSun" w:cs="SimSun"/>
          <w:sz w:val="24"/>
          <w:szCs w:val="24"/>
          <w:spacing w:val="-3"/>
        </w:rPr>
        <w:t>设计具有实际意义的实验和实践项目，让学生在实际操作中掌握知识和技</w:t>
      </w:r>
      <w:r>
        <w:rPr>
          <w:rFonts w:ascii="SimSun" w:hAnsi="SimSun" w:eastAsia="SimSun" w:cs="SimSun"/>
          <w:sz w:val="24"/>
          <w:szCs w:val="24"/>
          <w:spacing w:val="-4"/>
        </w:rPr>
        <w:t>能。项</w:t>
      </w:r>
      <w:r>
        <w:rPr>
          <w:rFonts w:ascii="SimSun" w:hAnsi="SimSun" w:eastAsia="SimSun" w:cs="SimSun"/>
          <w:sz w:val="24"/>
          <w:szCs w:val="24"/>
        </w:rPr>
        <w:t xml:space="preserve"> </w:t>
      </w:r>
      <w:r>
        <w:rPr>
          <w:rFonts w:ascii="SimSun" w:hAnsi="SimSun" w:eastAsia="SimSun" w:cs="SimSun"/>
          <w:sz w:val="24"/>
          <w:szCs w:val="24"/>
          <w:spacing w:val="-3"/>
        </w:rPr>
        <w:t>目可以包括时尚杂志排版、报纸排版、图书内文排版、图片处理、图形设</w:t>
      </w:r>
      <w:r>
        <w:rPr>
          <w:rFonts w:ascii="SimSun" w:hAnsi="SimSun" w:eastAsia="SimSun" w:cs="SimSun"/>
          <w:sz w:val="24"/>
          <w:szCs w:val="24"/>
          <w:spacing w:val="-4"/>
        </w:rPr>
        <w:t>计与制作等</w:t>
      </w:r>
      <w:r>
        <w:rPr>
          <w:rFonts w:ascii="SimSun" w:hAnsi="SimSun" w:eastAsia="SimSun" w:cs="SimSun"/>
          <w:sz w:val="24"/>
          <w:szCs w:val="24"/>
        </w:rPr>
        <w:t xml:space="preserve"> </w:t>
      </w:r>
      <w:r>
        <w:rPr>
          <w:rFonts w:ascii="SimSun" w:hAnsi="SimSun" w:eastAsia="SimSun" w:cs="SimSun"/>
          <w:sz w:val="24"/>
          <w:szCs w:val="24"/>
          <w:spacing w:val="-2"/>
        </w:rPr>
        <w:t>多个内容，让学生全面了解排版设计的流程。</w:t>
      </w:r>
    </w:p>
    <w:p>
      <w:pPr>
        <w:pStyle w:val="BodyText"/>
        <w:spacing w:line="420" w:lineRule="auto"/>
        <w:rPr/>
      </w:pPr>
      <w:r/>
    </w:p>
    <w:p>
      <w:pPr>
        <w:ind w:left="465"/>
        <w:spacing w:before="78" w:line="221" w:lineRule="auto"/>
        <w:outlineLvl w:val="2"/>
        <w:rPr>
          <w:rFonts w:ascii="SimHei" w:hAnsi="SimHei" w:eastAsia="SimHei" w:cs="SimHei"/>
          <w:sz w:val="24"/>
          <w:szCs w:val="24"/>
        </w:rPr>
      </w:pPr>
      <w:r>
        <w:rPr>
          <w:rFonts w:ascii="SimHei" w:hAnsi="SimHei" w:eastAsia="SimHei" w:cs="SimHei"/>
          <w:sz w:val="24"/>
          <w:szCs w:val="24"/>
          <w:b/>
          <w:bCs/>
          <w:spacing w:val="-5"/>
        </w:rPr>
        <w:t>4.课程平台</w:t>
      </w:r>
    </w:p>
    <w:p>
      <w:pPr>
        <w:ind w:left="3" w:firstLine="479"/>
        <w:spacing w:before="179" w:line="350" w:lineRule="auto"/>
        <w:jc w:val="both"/>
        <w:rPr>
          <w:rFonts w:ascii="SimSun" w:hAnsi="SimSun" w:eastAsia="SimSun" w:cs="SimSun"/>
          <w:sz w:val="24"/>
          <w:szCs w:val="24"/>
        </w:rPr>
      </w:pPr>
      <w:r>
        <w:rPr>
          <w:rFonts w:ascii="SimSun" w:hAnsi="SimSun" w:eastAsia="SimSun" w:cs="SimSun"/>
          <w:sz w:val="24"/>
          <w:szCs w:val="24"/>
          <w:spacing w:val="-3"/>
        </w:rPr>
        <w:t>利用在线课程平台，为学生提供在线学习资源，包括视频教程、在线演示、互动</w:t>
      </w:r>
      <w:r>
        <w:rPr>
          <w:rFonts w:ascii="SimSun" w:hAnsi="SimSun" w:eastAsia="SimSun" w:cs="SimSun"/>
          <w:sz w:val="24"/>
          <w:szCs w:val="24"/>
        </w:rPr>
        <w:t xml:space="preserve"> </w:t>
      </w:r>
      <w:r>
        <w:rPr>
          <w:rFonts w:ascii="SimSun" w:hAnsi="SimSun" w:eastAsia="SimSun" w:cs="SimSun"/>
          <w:sz w:val="24"/>
          <w:szCs w:val="24"/>
          <w:spacing w:val="-3"/>
        </w:rPr>
        <w:t>练习等。通过平台的在线测试和作业功能，及时了解学生的学习情况和反馈，调整教</w:t>
      </w:r>
      <w:r>
        <w:rPr>
          <w:rFonts w:ascii="SimSun" w:hAnsi="SimSun" w:eastAsia="SimSun" w:cs="SimSun"/>
          <w:sz w:val="24"/>
          <w:szCs w:val="24"/>
          <w:spacing w:val="5"/>
        </w:rPr>
        <w:t xml:space="preserve"> </w:t>
      </w:r>
      <w:r>
        <w:rPr>
          <w:rFonts w:ascii="SimSun" w:hAnsi="SimSun" w:eastAsia="SimSun" w:cs="SimSun"/>
          <w:sz w:val="24"/>
          <w:szCs w:val="24"/>
          <w:spacing w:val="-3"/>
        </w:rPr>
        <w:t>学策略。</w:t>
      </w:r>
    </w:p>
    <w:p>
      <w:pPr>
        <w:pStyle w:val="BodyText"/>
        <w:spacing w:line="422" w:lineRule="auto"/>
        <w:rPr/>
      </w:pPr>
      <w:r/>
    </w:p>
    <w:p>
      <w:pPr>
        <w:ind w:left="466"/>
        <w:spacing w:before="79" w:line="222" w:lineRule="auto"/>
        <w:outlineLvl w:val="2"/>
        <w:rPr>
          <w:rFonts w:ascii="SimHei" w:hAnsi="SimHei" w:eastAsia="SimHei" w:cs="SimHei"/>
          <w:sz w:val="24"/>
          <w:szCs w:val="24"/>
        </w:rPr>
      </w:pPr>
      <w:r>
        <w:rPr>
          <w:rFonts w:ascii="SimHei" w:hAnsi="SimHei" w:eastAsia="SimHei" w:cs="SimHei"/>
          <w:sz w:val="24"/>
          <w:szCs w:val="24"/>
          <w:b/>
          <w:bCs/>
          <w:spacing w:val="-5"/>
        </w:rPr>
        <w:t>5.校企合作</w:t>
      </w:r>
    </w:p>
    <w:p>
      <w:pPr>
        <w:ind w:firstLine="485"/>
        <w:spacing w:before="180" w:line="350" w:lineRule="auto"/>
        <w:jc w:val="both"/>
        <w:rPr>
          <w:rFonts w:ascii="SimSun" w:hAnsi="SimSun" w:eastAsia="SimSun" w:cs="SimSun"/>
          <w:sz w:val="24"/>
          <w:szCs w:val="24"/>
        </w:rPr>
      </w:pPr>
      <w:r>
        <w:rPr>
          <w:rFonts w:ascii="SimSun" w:hAnsi="SimSun" w:eastAsia="SimSun" w:cs="SimSun"/>
          <w:sz w:val="24"/>
          <w:szCs w:val="24"/>
          <w:spacing w:val="-3"/>
        </w:rPr>
        <w:t>与企业合作，为学生提供实践机会和实习基地，让学生在真实的项目中</w:t>
      </w:r>
      <w:r>
        <w:rPr>
          <w:rFonts w:ascii="SimSun" w:hAnsi="SimSun" w:eastAsia="SimSun" w:cs="SimSun"/>
          <w:sz w:val="24"/>
          <w:szCs w:val="24"/>
          <w:spacing w:val="-4"/>
        </w:rPr>
        <w:t>锻炼和提</w:t>
      </w:r>
      <w:r>
        <w:rPr>
          <w:rFonts w:ascii="SimSun" w:hAnsi="SimSun" w:eastAsia="SimSun" w:cs="SimSun"/>
          <w:sz w:val="24"/>
          <w:szCs w:val="24"/>
        </w:rPr>
        <w:t xml:space="preserve"> </w:t>
      </w:r>
      <w:r>
        <w:rPr>
          <w:rFonts w:ascii="SimSun" w:hAnsi="SimSun" w:eastAsia="SimSun" w:cs="SimSun"/>
          <w:sz w:val="24"/>
          <w:szCs w:val="24"/>
          <w:spacing w:val="-3"/>
        </w:rPr>
        <w:t>升自己的技能。同时，企业可以提供行业最新的技术和经验，帮助学生更好地适应市</w:t>
      </w:r>
      <w:r>
        <w:rPr>
          <w:rFonts w:ascii="SimSun" w:hAnsi="SimSun" w:eastAsia="SimSun" w:cs="SimSun"/>
          <w:sz w:val="24"/>
          <w:szCs w:val="24"/>
          <w:spacing w:val="7"/>
        </w:rPr>
        <w:t xml:space="preserve"> </w:t>
      </w:r>
      <w:r>
        <w:rPr>
          <w:rFonts w:ascii="SimSun" w:hAnsi="SimSun" w:eastAsia="SimSun" w:cs="SimSun"/>
          <w:sz w:val="24"/>
          <w:szCs w:val="24"/>
          <w:spacing w:val="-3"/>
        </w:rPr>
        <w:t>场需求。</w:t>
      </w:r>
    </w:p>
    <w:p>
      <w:pPr>
        <w:pStyle w:val="BodyText"/>
        <w:spacing w:line="420" w:lineRule="auto"/>
        <w:rPr/>
      </w:pPr>
      <w:r/>
    </w:p>
    <w:p>
      <w:pPr>
        <w:ind w:left="471"/>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6.社区和论坛</w:t>
      </w:r>
    </w:p>
    <w:p>
      <w:pPr>
        <w:ind w:left="17" w:firstLine="481"/>
        <w:spacing w:before="178" w:line="345" w:lineRule="auto"/>
        <w:rPr>
          <w:rFonts w:ascii="SimSun" w:hAnsi="SimSun" w:eastAsia="SimSun" w:cs="SimSun"/>
          <w:sz w:val="24"/>
          <w:szCs w:val="24"/>
        </w:rPr>
      </w:pPr>
      <w:r>
        <w:rPr>
          <w:rFonts w:ascii="SimSun" w:hAnsi="SimSun" w:eastAsia="SimSun" w:cs="SimSun"/>
          <w:sz w:val="24"/>
          <w:szCs w:val="24"/>
          <w:spacing w:val="-4"/>
        </w:rPr>
        <w:t>引导学生参与技术社区和论坛的交流活动，与其他学生和行业专家进行互动和学</w:t>
      </w:r>
      <w:r>
        <w:rPr>
          <w:rFonts w:ascii="SimSun" w:hAnsi="SimSun" w:eastAsia="SimSun" w:cs="SimSun"/>
          <w:sz w:val="24"/>
          <w:szCs w:val="24"/>
          <w:spacing w:val="18"/>
        </w:rPr>
        <w:t xml:space="preserve"> </w:t>
      </w:r>
      <w:r>
        <w:rPr>
          <w:rFonts w:ascii="SimSun" w:hAnsi="SimSun" w:eastAsia="SimSun" w:cs="SimSun"/>
          <w:sz w:val="24"/>
          <w:szCs w:val="24"/>
          <w:spacing w:val="-1"/>
        </w:rPr>
        <w:t>习。通过分享经验和解决问题，提高学生的交流能力和扩大人脉资源。</w:t>
      </w:r>
    </w:p>
    <w:p>
      <w:pPr>
        <w:spacing w:line="345" w:lineRule="auto"/>
        <w:sectPr>
          <w:footerReference w:type="default" r:id="rId427"/>
          <w:pgSz w:w="11906" w:h="16839"/>
          <w:pgMar w:top="1431" w:right="1417" w:bottom="1308" w:left="1709" w:header="0" w:footer="1143" w:gutter="0"/>
        </w:sectPr>
        <w:rPr>
          <w:rFonts w:ascii="SimSun" w:hAnsi="SimSun" w:eastAsia="SimSun" w:cs="SimSun"/>
          <w:sz w:val="24"/>
          <w:szCs w:val="24"/>
        </w:rPr>
      </w:pPr>
    </w:p>
    <w:p>
      <w:pPr>
        <w:pStyle w:val="BodyText"/>
        <w:spacing w:line="344" w:lineRule="auto"/>
        <w:rPr/>
      </w:pPr>
      <w:r/>
    </w:p>
    <w:p>
      <w:pPr>
        <w:pStyle w:val="BodyText"/>
        <w:spacing w:line="344" w:lineRule="auto"/>
        <w:rPr/>
      </w:pPr>
      <w:r/>
    </w:p>
    <w:p>
      <w:pPr>
        <w:ind w:left="471"/>
        <w:spacing w:before="78" w:line="221" w:lineRule="auto"/>
        <w:outlineLvl w:val="2"/>
        <w:rPr>
          <w:rFonts w:ascii="SimHei" w:hAnsi="SimHei" w:eastAsia="SimHei" w:cs="SimHei"/>
          <w:sz w:val="24"/>
          <w:szCs w:val="24"/>
        </w:rPr>
      </w:pPr>
      <w:r>
        <w:rPr>
          <w:rFonts w:ascii="SimHei" w:hAnsi="SimHei" w:eastAsia="SimHei" w:cs="SimHei"/>
          <w:sz w:val="24"/>
          <w:szCs w:val="24"/>
          <w:b/>
          <w:bCs/>
          <w:spacing w:val="-6"/>
        </w:rPr>
        <w:t>7.教师资源</w:t>
      </w:r>
    </w:p>
    <w:p>
      <w:pPr>
        <w:ind w:right="53" w:firstLine="479"/>
        <w:spacing w:before="180" w:line="345" w:lineRule="auto"/>
        <w:rPr>
          <w:rFonts w:ascii="SimSun" w:hAnsi="SimSun" w:eastAsia="SimSun" w:cs="SimSun"/>
          <w:sz w:val="24"/>
          <w:szCs w:val="24"/>
        </w:rPr>
      </w:pPr>
      <w:r>
        <w:rPr>
          <w:rFonts w:ascii="SimSun" w:hAnsi="SimSun" w:eastAsia="SimSun" w:cs="SimSun"/>
          <w:sz w:val="24"/>
          <w:szCs w:val="24"/>
          <w:spacing w:val="-3"/>
        </w:rPr>
        <w:t>加强教师队伍建设，提升教师的专业素养和实践能力。鼓励教师参加学术交流和</w:t>
      </w:r>
      <w:r>
        <w:rPr>
          <w:rFonts w:ascii="SimSun" w:hAnsi="SimSun" w:eastAsia="SimSun" w:cs="SimSun"/>
          <w:sz w:val="24"/>
          <w:szCs w:val="24"/>
          <w:spacing w:val="1"/>
        </w:rPr>
        <w:t xml:space="preserve"> </w:t>
      </w:r>
      <w:r>
        <w:rPr>
          <w:rFonts w:ascii="SimSun" w:hAnsi="SimSun" w:eastAsia="SimSun" w:cs="SimSun"/>
          <w:sz w:val="24"/>
          <w:szCs w:val="24"/>
          <w:spacing w:val="-1"/>
        </w:rPr>
        <w:t>技术培训活动，提高教学质量和效果。</w:t>
      </w:r>
    </w:p>
    <w:p>
      <w:pPr>
        <w:pStyle w:val="BodyText"/>
        <w:spacing w:line="424" w:lineRule="auto"/>
        <w:rPr/>
      </w:pPr>
      <w:r/>
    </w:p>
    <w:p>
      <w:pPr>
        <w:ind w:left="467"/>
        <w:spacing w:before="78" w:line="221" w:lineRule="auto"/>
        <w:outlineLvl w:val="2"/>
        <w:rPr>
          <w:rFonts w:ascii="SimHei" w:hAnsi="SimHei" w:eastAsia="SimHei" w:cs="SimHei"/>
          <w:sz w:val="24"/>
          <w:szCs w:val="24"/>
        </w:rPr>
      </w:pPr>
      <w:r>
        <w:rPr>
          <w:rFonts w:ascii="SimHei" w:hAnsi="SimHei" w:eastAsia="SimHei" w:cs="SimHei"/>
          <w:sz w:val="24"/>
          <w:szCs w:val="24"/>
          <w:b/>
          <w:bCs/>
          <w:spacing w:val="-6"/>
        </w:rPr>
        <w:t>8.课程评价与反馈</w:t>
      </w:r>
    </w:p>
    <w:p>
      <w:pPr>
        <w:ind w:firstLine="482"/>
        <w:spacing w:before="179" w:line="350" w:lineRule="auto"/>
        <w:jc w:val="both"/>
        <w:rPr>
          <w:rFonts w:ascii="SimSun" w:hAnsi="SimSun" w:eastAsia="SimSun" w:cs="SimSun"/>
          <w:sz w:val="24"/>
          <w:szCs w:val="24"/>
        </w:rPr>
      </w:pPr>
      <w:r>
        <w:rPr>
          <w:rFonts w:ascii="SimSun" w:hAnsi="SimSun" w:eastAsia="SimSun" w:cs="SimSun"/>
          <w:sz w:val="24"/>
          <w:szCs w:val="24"/>
          <w:spacing w:val="-2"/>
        </w:rPr>
        <w:t>建立健全的课程评价体系，通过多种评价方式了解学生的学习情况和反馈意见。</w:t>
      </w:r>
      <w:r>
        <w:rPr>
          <w:rFonts w:ascii="SimSun" w:hAnsi="SimSun" w:eastAsia="SimSun" w:cs="SimSun"/>
          <w:sz w:val="24"/>
          <w:szCs w:val="24"/>
          <w:spacing w:val="16"/>
        </w:rPr>
        <w:t xml:space="preserve"> </w:t>
      </w:r>
      <w:r>
        <w:rPr>
          <w:rFonts w:ascii="SimSun" w:hAnsi="SimSun" w:eastAsia="SimSun" w:cs="SimSun"/>
          <w:sz w:val="24"/>
          <w:szCs w:val="24"/>
          <w:spacing w:val="-3"/>
        </w:rPr>
        <w:t>根据学生的需求和反馈，不断调整和改进课程内容和教学方法，提高学生的学习积极</w:t>
      </w:r>
      <w:r>
        <w:rPr>
          <w:rFonts w:ascii="SimSun" w:hAnsi="SimSun" w:eastAsia="SimSun" w:cs="SimSun"/>
          <w:sz w:val="24"/>
          <w:szCs w:val="24"/>
          <w:spacing w:val="7"/>
        </w:rPr>
        <w:t xml:space="preserve"> </w:t>
      </w:r>
      <w:r>
        <w:rPr>
          <w:rFonts w:ascii="SimSun" w:hAnsi="SimSun" w:eastAsia="SimSun" w:cs="SimSun"/>
          <w:sz w:val="24"/>
          <w:szCs w:val="24"/>
          <w:spacing w:val="-2"/>
        </w:rPr>
        <w:t>性和满意度。</w:t>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701"/>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9"/>
        </w:rPr>
        <w:t>(五)教材选用要求</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right="53" w:firstLine="481"/>
        <w:spacing w:before="78" w:line="351" w:lineRule="auto"/>
        <w:rPr>
          <w:rFonts w:ascii="SimSun" w:hAnsi="SimSun" w:eastAsia="SimSun" w:cs="SimSun"/>
          <w:sz w:val="24"/>
          <w:szCs w:val="24"/>
        </w:rPr>
      </w:pPr>
      <w:r>
        <w:rPr>
          <w:rFonts w:ascii="SimSun" w:hAnsi="SimSun" w:eastAsia="SimSun" w:cs="SimSun"/>
          <w:sz w:val="24"/>
          <w:szCs w:val="24"/>
          <w:spacing w:val="-3"/>
        </w:rPr>
        <w:t>教材是课程标准的具体呈现形式，是实现课程目标、实施教学的重要资源。</w:t>
      </w:r>
      <w:r>
        <w:rPr>
          <w:rFonts w:ascii="SimSun" w:hAnsi="SimSun" w:eastAsia="SimSun" w:cs="SimSun"/>
          <w:sz w:val="24"/>
          <w:szCs w:val="24"/>
          <w:spacing w:val="-4"/>
        </w:rPr>
        <w:t>中等</w:t>
      </w:r>
      <w:r>
        <w:rPr>
          <w:rFonts w:ascii="SimSun" w:hAnsi="SimSun" w:eastAsia="SimSun" w:cs="SimSun"/>
          <w:sz w:val="24"/>
          <w:szCs w:val="24"/>
        </w:rPr>
        <w:t xml:space="preserve"> </w:t>
      </w:r>
      <w:r>
        <w:rPr>
          <w:rFonts w:ascii="SimSun" w:hAnsi="SimSun" w:eastAsia="SimSun" w:cs="SimSun"/>
          <w:sz w:val="24"/>
          <w:szCs w:val="24"/>
          <w:spacing w:val="-6"/>
        </w:rPr>
        <w:t>职业学校计算机录入技术课程教材的选择，要以社会主义核心价值观为导向，落实 立</w:t>
      </w:r>
      <w:r>
        <w:rPr>
          <w:rFonts w:ascii="SimSun" w:hAnsi="SimSun" w:eastAsia="SimSun" w:cs="SimSun"/>
          <w:sz w:val="24"/>
          <w:szCs w:val="24"/>
          <w:spacing w:val="3"/>
        </w:rPr>
        <w:t xml:space="preserve"> </w:t>
      </w:r>
      <w:r>
        <w:rPr>
          <w:rFonts w:ascii="SimSun" w:hAnsi="SimSun" w:eastAsia="SimSun" w:cs="SimSun"/>
          <w:sz w:val="24"/>
          <w:szCs w:val="24"/>
          <w:spacing w:val="-1"/>
        </w:rPr>
        <w:t>德树人的根本任务；要注重职业教育特点学科特色和中等职业学校</w:t>
      </w:r>
    </w:p>
    <w:p>
      <w:pPr>
        <w:ind w:left="484"/>
        <w:spacing w:before="35" w:line="219" w:lineRule="auto"/>
        <w:rPr>
          <w:rFonts w:ascii="SimSun" w:hAnsi="SimSun" w:eastAsia="SimSun" w:cs="SimSun"/>
          <w:sz w:val="24"/>
          <w:szCs w:val="24"/>
        </w:rPr>
      </w:pPr>
      <w:r>
        <w:rPr>
          <w:rFonts w:ascii="SimSun" w:hAnsi="SimSun" w:eastAsia="SimSun" w:cs="SimSun"/>
          <w:sz w:val="24"/>
          <w:szCs w:val="24"/>
          <w:spacing w:val="-1"/>
        </w:rPr>
        <w:t>学生认知规律，贯穿本学科核心素养的要求，为课程实施提供保证。</w:t>
      </w:r>
    </w:p>
    <w:p>
      <w:pPr>
        <w:ind w:firstLine="478"/>
        <w:spacing w:before="184" w:line="351" w:lineRule="auto"/>
        <w:rPr>
          <w:rFonts w:ascii="SimSun" w:hAnsi="SimSun" w:eastAsia="SimSun" w:cs="SimSun"/>
          <w:sz w:val="24"/>
          <w:szCs w:val="24"/>
        </w:rPr>
      </w:pPr>
      <w:r>
        <w:rPr>
          <w:rFonts w:ascii="SimSun" w:hAnsi="SimSun" w:eastAsia="SimSun" w:cs="SimSun"/>
          <w:sz w:val="24"/>
          <w:szCs w:val="24"/>
          <w:spacing w:val="-1"/>
        </w:rPr>
        <w:t>选择的教材要有利于培养学生本学科核心素养</w:t>
      </w:r>
      <w:r>
        <w:rPr>
          <w:rFonts w:ascii="SimSun" w:hAnsi="SimSun" w:eastAsia="SimSun" w:cs="SimSun"/>
          <w:sz w:val="24"/>
          <w:szCs w:val="24"/>
          <w:spacing w:val="-2"/>
        </w:rPr>
        <w:t>，有助于教师依据课程标准科学、</w:t>
      </w:r>
      <w:r>
        <w:rPr>
          <w:rFonts w:ascii="SimSun" w:hAnsi="SimSun" w:eastAsia="SimSun" w:cs="SimSun"/>
          <w:sz w:val="24"/>
          <w:szCs w:val="24"/>
        </w:rPr>
        <w:t xml:space="preserve"> </w:t>
      </w:r>
      <w:r>
        <w:rPr>
          <w:rFonts w:ascii="SimSun" w:hAnsi="SimSun" w:eastAsia="SimSun" w:cs="SimSun"/>
          <w:sz w:val="24"/>
          <w:szCs w:val="24"/>
        </w:rPr>
        <w:t>合理 地进行教学设计，引导学生积极思考、主动探究、</w:t>
      </w:r>
      <w:r>
        <w:rPr>
          <w:rFonts w:ascii="SimSun" w:hAnsi="SimSun" w:eastAsia="SimSun" w:cs="SimSun"/>
          <w:sz w:val="24"/>
          <w:szCs w:val="24"/>
          <w:spacing w:val="-1"/>
        </w:rPr>
        <w:t>学会学习。呈现形式上要符</w:t>
      </w:r>
      <w:r>
        <w:rPr>
          <w:rFonts w:ascii="SimSun" w:hAnsi="SimSun" w:eastAsia="SimSun" w:cs="SimSun"/>
          <w:sz w:val="24"/>
          <w:szCs w:val="24"/>
        </w:rPr>
        <w:t xml:space="preserve"> </w:t>
      </w:r>
      <w:r>
        <w:rPr>
          <w:rFonts w:ascii="SimSun" w:hAnsi="SimSun" w:eastAsia="SimSun" w:cs="SimSun"/>
          <w:sz w:val="24"/>
          <w:szCs w:val="24"/>
          <w:spacing w:val="-1"/>
        </w:rPr>
        <w:t>合学生的认知特点、图文并茂、生动有趣，并配套</w:t>
      </w:r>
      <w:r>
        <w:rPr>
          <w:rFonts w:ascii="SimSun" w:hAnsi="SimSun" w:eastAsia="SimSun" w:cs="SimSun"/>
          <w:sz w:val="24"/>
          <w:szCs w:val="24"/>
          <w:spacing w:val="-2"/>
        </w:rPr>
        <w:t>支持数字化学习的在线学习资源。</w:t>
      </w:r>
    </w:p>
    <w:p>
      <w:pPr>
        <w:ind w:right="53" w:firstLine="478"/>
        <w:spacing w:before="35" w:line="351" w:lineRule="auto"/>
        <w:rPr>
          <w:rFonts w:ascii="SimSun" w:hAnsi="SimSun" w:eastAsia="SimSun" w:cs="SimSun"/>
          <w:sz w:val="24"/>
          <w:szCs w:val="24"/>
        </w:rPr>
      </w:pPr>
      <w:r>
        <w:rPr>
          <w:rFonts w:ascii="SimSun" w:hAnsi="SimSun" w:eastAsia="SimSun" w:cs="SimSun"/>
          <w:sz w:val="24"/>
          <w:szCs w:val="24"/>
          <w:spacing w:val="-2"/>
        </w:rPr>
        <w:t>选择的教材应按</w:t>
      </w:r>
      <w:r>
        <w:rPr>
          <w:rFonts w:ascii="Calibri" w:hAnsi="Calibri" w:eastAsia="Calibri" w:cs="Calibri"/>
          <w:sz w:val="24"/>
          <w:szCs w:val="24"/>
          <w:spacing w:val="-2"/>
        </w:rPr>
        <w:t>“</w:t>
      </w:r>
      <w:r>
        <w:rPr>
          <w:rFonts w:ascii="SimSun" w:hAnsi="SimSun" w:eastAsia="SimSun" w:cs="SimSun"/>
          <w:sz w:val="24"/>
          <w:szCs w:val="24"/>
          <w:spacing w:val="-2"/>
        </w:rPr>
        <w:t>做、学、教、评</w:t>
      </w:r>
      <w:r>
        <w:rPr>
          <w:rFonts w:ascii="Calibri" w:hAnsi="Calibri" w:eastAsia="Calibri" w:cs="Calibri"/>
          <w:sz w:val="24"/>
          <w:szCs w:val="24"/>
          <w:spacing w:val="-2"/>
        </w:rPr>
        <w:t>”</w:t>
      </w:r>
      <w:r>
        <w:rPr>
          <w:rFonts w:ascii="SimSun" w:hAnsi="SimSun" w:eastAsia="SimSun" w:cs="SimSun"/>
          <w:sz w:val="24"/>
          <w:szCs w:val="24"/>
          <w:spacing w:val="-2"/>
        </w:rPr>
        <w:t>一体化的项目模式呈现内容，创设教学互动的</w:t>
      </w:r>
      <w:r>
        <w:rPr>
          <w:rFonts w:ascii="SimSun" w:hAnsi="SimSun" w:eastAsia="SimSun" w:cs="SimSun"/>
          <w:sz w:val="24"/>
          <w:szCs w:val="24"/>
          <w:spacing w:val="8"/>
        </w:rPr>
        <w:t xml:space="preserve"> </w:t>
      </w:r>
      <w:r>
        <w:rPr>
          <w:rFonts w:ascii="SimSun" w:hAnsi="SimSun" w:eastAsia="SimSun" w:cs="SimSun"/>
          <w:sz w:val="24"/>
          <w:szCs w:val="24"/>
          <w:spacing w:val="-3"/>
        </w:rPr>
        <w:t>氛围，并为教学信息的采集与反馈提供线索。选择的教材要处理好不同教学模块间的</w:t>
      </w:r>
      <w:r>
        <w:rPr>
          <w:rFonts w:ascii="SimSun" w:hAnsi="SimSun" w:eastAsia="SimSun" w:cs="SimSun"/>
          <w:sz w:val="24"/>
          <w:szCs w:val="24"/>
          <w:spacing w:val="6"/>
        </w:rPr>
        <w:t xml:space="preserve"> </w:t>
      </w:r>
      <w:r>
        <w:rPr>
          <w:rFonts w:ascii="SimSun" w:hAnsi="SimSun" w:eastAsia="SimSun" w:cs="SimSun"/>
          <w:sz w:val="24"/>
          <w:szCs w:val="24"/>
          <w:spacing w:val="-1"/>
        </w:rPr>
        <w:t>衔接关系，满足不同专业、不同需求和不同兴趣学生的需要。</w:t>
      </w:r>
    </w:p>
    <w:p>
      <w:pPr>
        <w:ind w:left="497"/>
        <w:spacing w:before="34" w:line="219" w:lineRule="auto"/>
        <w:rPr>
          <w:rFonts w:ascii="SimSun" w:hAnsi="SimSun" w:eastAsia="SimSun" w:cs="SimSun"/>
          <w:sz w:val="24"/>
          <w:szCs w:val="24"/>
        </w:rPr>
      </w:pPr>
      <w:r>
        <w:rPr>
          <w:rFonts w:ascii="SimSun" w:hAnsi="SimSun" w:eastAsia="SimSun" w:cs="SimSun"/>
          <w:sz w:val="24"/>
          <w:szCs w:val="24"/>
          <w:spacing w:val="-1"/>
        </w:rPr>
        <w:t>1、教材选编应以本课程标准为依据，提供的素材要密切联系实际。</w:t>
      </w:r>
    </w:p>
    <w:p>
      <w:pPr>
        <w:ind w:left="482"/>
        <w:spacing w:before="184" w:line="219" w:lineRule="auto"/>
        <w:rPr>
          <w:rFonts w:ascii="SimSun" w:hAnsi="SimSun" w:eastAsia="SimSun" w:cs="SimSun"/>
          <w:sz w:val="24"/>
          <w:szCs w:val="24"/>
        </w:rPr>
      </w:pPr>
      <w:r>
        <w:rPr>
          <w:rFonts w:ascii="SimSun" w:hAnsi="SimSun" w:eastAsia="SimSun" w:cs="SimSun"/>
          <w:sz w:val="24"/>
          <w:szCs w:val="24"/>
          <w:spacing w:val="-1"/>
        </w:rPr>
        <w:t>2、要体现通用性、实用性、先进性。</w:t>
      </w:r>
    </w:p>
    <w:p>
      <w:pPr>
        <w:ind w:left="5" w:right="80" w:firstLine="479"/>
        <w:spacing w:before="183" w:line="290" w:lineRule="auto"/>
        <w:rPr>
          <w:rFonts w:ascii="SimSun" w:hAnsi="SimSun" w:eastAsia="SimSun" w:cs="SimSun"/>
          <w:sz w:val="24"/>
          <w:szCs w:val="24"/>
        </w:rPr>
      </w:pPr>
      <w:r>
        <w:rPr>
          <w:rFonts w:ascii="SimSun" w:hAnsi="SimSun" w:eastAsia="SimSun" w:cs="SimSun"/>
          <w:sz w:val="24"/>
          <w:szCs w:val="24"/>
        </w:rPr>
        <w:t>3、以工作任务为主线选编教材，根据工作</w:t>
      </w:r>
      <w:r>
        <w:rPr>
          <w:rFonts w:ascii="SimSun" w:hAnsi="SimSun" w:eastAsia="SimSun" w:cs="SimSun"/>
          <w:sz w:val="24"/>
          <w:szCs w:val="24"/>
          <w:spacing w:val="-1"/>
        </w:rPr>
        <w:t>任务的要求引出必须的理论知识，并</w:t>
      </w:r>
      <w:r>
        <w:rPr>
          <w:rFonts w:ascii="SimSun" w:hAnsi="SimSun" w:eastAsia="SimSun" w:cs="SimSun"/>
          <w:sz w:val="24"/>
          <w:szCs w:val="24"/>
        </w:rPr>
        <w:t xml:space="preserve"> </w:t>
      </w:r>
      <w:r>
        <w:rPr>
          <w:rFonts w:ascii="SimSun" w:hAnsi="SimSun" w:eastAsia="SimSun" w:cs="SimSun"/>
          <w:sz w:val="24"/>
          <w:szCs w:val="24"/>
          <w:spacing w:val="-1"/>
        </w:rPr>
        <w:t>强调理论知识在实践过程中的应用。</w:t>
      </w:r>
    </w:p>
    <w:p>
      <w:pPr>
        <w:spacing w:line="290" w:lineRule="auto"/>
        <w:sectPr>
          <w:footerReference w:type="default" r:id="rId428"/>
          <w:pgSz w:w="11906" w:h="16839"/>
          <w:pgMar w:top="1431" w:right="1364" w:bottom="1308" w:left="1710" w:header="0" w:footer="1143" w:gutter="0"/>
        </w:sectPr>
        <w:rPr>
          <w:rFonts w:ascii="SimSun" w:hAnsi="SimSun" w:eastAsia="SimSun" w:cs="SimSun"/>
          <w:sz w:val="24"/>
          <w:szCs w:val="24"/>
        </w:rPr>
      </w:pPr>
    </w:p>
    <w:p>
      <w:pPr>
        <w:pStyle w:val="BodyText"/>
        <w:spacing w:line="304" w:lineRule="auto"/>
        <w:rPr/>
      </w:pPr>
      <w:r/>
    </w:p>
    <w:p>
      <w:pPr>
        <w:ind w:left="3" w:right="26" w:firstLine="475"/>
        <w:spacing w:before="78" w:line="290" w:lineRule="auto"/>
        <w:rPr>
          <w:rFonts w:ascii="SimSun" w:hAnsi="SimSun" w:eastAsia="SimSun" w:cs="SimSun"/>
          <w:sz w:val="24"/>
          <w:szCs w:val="24"/>
        </w:rPr>
      </w:pPr>
      <w:r>
        <w:rPr>
          <w:rFonts w:ascii="SimSun" w:hAnsi="SimSun" w:eastAsia="SimSun" w:cs="SimSun"/>
          <w:sz w:val="24"/>
          <w:szCs w:val="24"/>
        </w:rPr>
        <w:t>4、选编的教材要有利于激发学生的学习动机，引导学生</w:t>
      </w:r>
      <w:r>
        <w:rPr>
          <w:rFonts w:ascii="SimSun" w:hAnsi="SimSun" w:eastAsia="SimSun" w:cs="SimSun"/>
          <w:sz w:val="24"/>
          <w:szCs w:val="24"/>
          <w:spacing w:val="-1"/>
        </w:rPr>
        <w:t>从已有的经验和知识出</w:t>
      </w:r>
      <w:r>
        <w:rPr>
          <w:rFonts w:ascii="SimSun" w:hAnsi="SimSun" w:eastAsia="SimSun" w:cs="SimSun"/>
          <w:sz w:val="24"/>
          <w:szCs w:val="24"/>
        </w:rPr>
        <w:t xml:space="preserve"> </w:t>
      </w:r>
      <w:r>
        <w:rPr>
          <w:rFonts w:ascii="SimSun" w:hAnsi="SimSun" w:eastAsia="SimSun" w:cs="SimSun"/>
          <w:sz w:val="24"/>
          <w:szCs w:val="24"/>
          <w:spacing w:val="-1"/>
        </w:rPr>
        <w:t>发，通过实践探索和合作交流，体验知识的发生与发展过程。</w:t>
      </w:r>
    </w:p>
    <w:p>
      <w:pPr>
        <w:ind w:firstLine="484"/>
        <w:spacing w:before="180" w:line="314" w:lineRule="auto"/>
        <w:rPr>
          <w:rFonts w:ascii="SimSun" w:hAnsi="SimSun" w:eastAsia="SimSun" w:cs="SimSun"/>
          <w:sz w:val="24"/>
          <w:szCs w:val="24"/>
        </w:rPr>
      </w:pPr>
      <w:r>
        <w:rPr>
          <w:rFonts w:ascii="SimSun" w:hAnsi="SimSun" w:eastAsia="SimSun" w:cs="SimSun"/>
          <w:sz w:val="24"/>
          <w:szCs w:val="24"/>
        </w:rPr>
        <w:t>5、考虑到不同学生之间的差异，在保证基</w:t>
      </w:r>
      <w:r>
        <w:rPr>
          <w:rFonts w:ascii="SimSun" w:hAnsi="SimSun" w:eastAsia="SimSun" w:cs="SimSun"/>
          <w:sz w:val="24"/>
          <w:szCs w:val="24"/>
          <w:spacing w:val="-1"/>
        </w:rPr>
        <w:t>本要求的前提下，教材应体现出自己</w:t>
      </w:r>
      <w:r>
        <w:rPr>
          <w:rFonts w:ascii="SimSun" w:hAnsi="SimSun" w:eastAsia="SimSun" w:cs="SimSun"/>
          <w:sz w:val="24"/>
          <w:szCs w:val="24"/>
        </w:rPr>
        <w:t xml:space="preserve"> </w:t>
      </w:r>
      <w:r>
        <w:rPr>
          <w:rFonts w:ascii="SimSun" w:hAnsi="SimSun" w:eastAsia="SimSun" w:cs="SimSun"/>
          <w:sz w:val="24"/>
          <w:szCs w:val="24"/>
          <w:spacing w:val="-3"/>
        </w:rPr>
        <w:t>的特色，并具有一定的弹性。教材选编时，应充分考虑与其他课程资源的开发和利用</w:t>
      </w:r>
      <w:r>
        <w:rPr>
          <w:rFonts w:ascii="SimSun" w:hAnsi="SimSun" w:eastAsia="SimSun" w:cs="SimSun"/>
          <w:sz w:val="24"/>
          <w:szCs w:val="24"/>
          <w:spacing w:val="7"/>
        </w:rPr>
        <w:t xml:space="preserve"> </w:t>
      </w:r>
      <w:r>
        <w:rPr>
          <w:rFonts w:ascii="SimSun" w:hAnsi="SimSun" w:eastAsia="SimSun" w:cs="SimSun"/>
          <w:sz w:val="24"/>
          <w:szCs w:val="24"/>
          <w:spacing w:val="-3"/>
        </w:rPr>
        <w:t>相结合。</w:t>
      </w:r>
    </w:p>
    <w:p>
      <w:pPr>
        <w:ind w:left="481"/>
        <w:spacing w:before="180" w:line="219" w:lineRule="auto"/>
        <w:outlineLvl w:val="2"/>
        <w:rPr>
          <w:rFonts w:ascii="SimSun" w:hAnsi="SimSun" w:eastAsia="SimSun" w:cs="SimSun"/>
          <w:sz w:val="24"/>
          <w:szCs w:val="24"/>
        </w:rPr>
      </w:pPr>
      <w:r>
        <w:rPr>
          <w:rFonts w:ascii="SimSun" w:hAnsi="SimSun" w:eastAsia="SimSun" w:cs="SimSun"/>
          <w:sz w:val="24"/>
          <w:szCs w:val="24"/>
          <w:spacing w:val="-1"/>
        </w:rPr>
        <w:t>6、在选编教材中要同时考虑实践指导书、工作页的选编。</w:t>
      </w:r>
    </w:p>
    <w:p>
      <w:pPr>
        <w:spacing w:line="219" w:lineRule="auto"/>
        <w:sectPr>
          <w:footerReference w:type="default" r:id="rId429"/>
          <w:pgSz w:w="11906" w:h="16839"/>
          <w:pgMar w:top="1431" w:right="1418" w:bottom="1308" w:left="1710" w:header="0" w:footer="1143" w:gutter="0"/>
        </w:sectPr>
        <w:rPr>
          <w:rFonts w:ascii="SimSun" w:hAnsi="SimSun" w:eastAsia="SimSun" w:cs="SimSun"/>
          <w:sz w:val="24"/>
          <w:szCs w:val="24"/>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1928"/>
        <w:spacing w:before="188"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ind w:left="714"/>
        <w:spacing w:before="235" w:line="223" w:lineRule="auto"/>
        <w:outlineLvl w:val="0"/>
        <w:rPr>
          <w:rFonts w:ascii="SimSun" w:hAnsi="SimSun" w:eastAsia="SimSun" w:cs="SimSun"/>
          <w:sz w:val="58"/>
          <w:szCs w:val="58"/>
        </w:rPr>
      </w:pPr>
      <w:r>
        <w:rPr>
          <w:rFonts w:ascii="SimSun" w:hAnsi="SimSun" w:eastAsia="SimSun" w:cs="SimSun"/>
          <w:sz w:val="58"/>
          <w:szCs w:val="58"/>
          <w:b/>
          <w:bCs/>
          <w:spacing w:val="14"/>
        </w:rPr>
        <w:t>《美术设计基础》课程标准</w:t>
      </w:r>
    </w:p>
    <w:p>
      <w:pPr>
        <w:spacing w:line="223" w:lineRule="auto"/>
        <w:sectPr>
          <w:footerReference w:type="default" r:id="rId430"/>
          <w:pgSz w:w="11906" w:h="16839"/>
          <w:pgMar w:top="1431" w:right="1785" w:bottom="1308" w:left="1785" w:header="0" w:footer="1143" w:gutter="0"/>
        </w:sectPr>
        <w:rPr>
          <w:rFonts w:ascii="SimSun" w:hAnsi="SimSun" w:eastAsia="SimSun" w:cs="SimSun"/>
          <w:sz w:val="58"/>
          <w:szCs w:val="58"/>
        </w:rPr>
      </w:pPr>
    </w:p>
    <w:p>
      <w:pPr>
        <w:ind w:left="11"/>
        <w:spacing w:before="322"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702"/>
        <w:spacing w:before="98" w:line="220"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ind w:right="2" w:firstLine="469"/>
        <w:spacing w:before="78" w:line="353" w:lineRule="auto"/>
        <w:rPr>
          <w:rFonts w:ascii="SimSun" w:hAnsi="SimSun" w:eastAsia="SimSun" w:cs="SimSun"/>
          <w:sz w:val="24"/>
          <w:szCs w:val="24"/>
        </w:rPr>
      </w:pPr>
      <w:r>
        <w:rPr>
          <w:rFonts w:ascii="SimSun" w:hAnsi="SimSun" w:eastAsia="SimSun" w:cs="SimSun"/>
          <w:sz w:val="24"/>
          <w:szCs w:val="24"/>
          <w:spacing w:val="-6"/>
        </w:rPr>
        <w:t>《美术设计基础》是国家教育部规定的职业高级中学学生综合素质培养课程之一,</w:t>
      </w:r>
      <w:r>
        <w:rPr>
          <w:rFonts w:ascii="SimSun" w:hAnsi="SimSun" w:eastAsia="SimSun" w:cs="SimSun"/>
          <w:sz w:val="24"/>
          <w:szCs w:val="24"/>
          <w:spacing w:val="7"/>
        </w:rPr>
        <w:t xml:space="preserve"> </w:t>
      </w:r>
      <w:r>
        <w:rPr>
          <w:rFonts w:ascii="SimSun" w:hAnsi="SimSun" w:eastAsia="SimSun" w:cs="SimSun"/>
          <w:sz w:val="24"/>
          <w:szCs w:val="24"/>
          <w:spacing w:val="-9"/>
        </w:rPr>
        <w:t>是计算机应用类专业的专业基础课程。本课程是计算机应用类专业的一门以应用性职业</w:t>
      </w:r>
      <w:r>
        <w:rPr>
          <w:rFonts w:ascii="SimSun" w:hAnsi="SimSun" w:eastAsia="SimSun" w:cs="SimSun"/>
          <w:sz w:val="24"/>
          <w:szCs w:val="24"/>
          <w:spacing w:val="5"/>
        </w:rPr>
        <w:t xml:space="preserve"> </w:t>
      </w:r>
      <w:r>
        <w:rPr>
          <w:rFonts w:ascii="SimSun" w:hAnsi="SimSun" w:eastAsia="SimSun" w:cs="SimSun"/>
          <w:sz w:val="24"/>
          <w:szCs w:val="24"/>
          <w:spacing w:val="-9"/>
        </w:rPr>
        <w:t>岗位需求为中心，以素质教育、创新教育为基础，以学生能力培养、技能实训为本位，</w:t>
      </w:r>
      <w:r>
        <w:rPr>
          <w:rFonts w:ascii="SimSun" w:hAnsi="SimSun" w:eastAsia="SimSun" w:cs="SimSun"/>
          <w:sz w:val="24"/>
          <w:szCs w:val="24"/>
          <w:spacing w:val="5"/>
        </w:rPr>
        <w:t xml:space="preserve"> </w:t>
      </w:r>
      <w:r>
        <w:rPr>
          <w:rFonts w:ascii="SimSun" w:hAnsi="SimSun" w:eastAsia="SimSun" w:cs="SimSun"/>
          <w:sz w:val="24"/>
          <w:szCs w:val="24"/>
          <w:spacing w:val="-8"/>
        </w:rPr>
        <w:t>全面构建适应21世纪人才培养需求的课程。</w:t>
      </w:r>
    </w:p>
    <w:p>
      <w:pPr>
        <w:ind w:left="1" w:firstLine="463"/>
        <w:spacing w:before="33" w:line="350" w:lineRule="auto"/>
        <w:rPr>
          <w:rFonts w:ascii="SimSun" w:hAnsi="SimSun" w:eastAsia="SimSun" w:cs="SimSun"/>
          <w:sz w:val="24"/>
          <w:szCs w:val="24"/>
        </w:rPr>
      </w:pPr>
      <w:r>
        <w:rPr>
          <w:rFonts w:ascii="SimSun" w:hAnsi="SimSun" w:eastAsia="SimSun" w:cs="SimSun"/>
          <w:sz w:val="24"/>
          <w:szCs w:val="24"/>
          <w:spacing w:val="-9"/>
        </w:rPr>
        <w:t>本课程是本专业的基础课程，能够锻炼学生的动手能力，和造型和色彩搭配能力。</w:t>
      </w:r>
      <w:r>
        <w:rPr>
          <w:rFonts w:ascii="SimSun" w:hAnsi="SimSun" w:eastAsia="SimSun" w:cs="SimSun"/>
          <w:sz w:val="24"/>
          <w:szCs w:val="24"/>
          <w:spacing w:val="5"/>
        </w:rPr>
        <w:t xml:space="preserve"> </w:t>
      </w:r>
      <w:r>
        <w:rPr>
          <w:rFonts w:ascii="SimSun" w:hAnsi="SimSun" w:eastAsia="SimSun" w:cs="SimSun"/>
          <w:sz w:val="24"/>
          <w:szCs w:val="24"/>
          <w:spacing w:val="-3"/>
        </w:rPr>
        <w:t>本课程是为同期和后续课程学生能快速的把设计理念和感觉用手绘的方式表达出来同</w:t>
      </w:r>
      <w:r>
        <w:rPr>
          <w:rFonts w:ascii="SimSun" w:hAnsi="SimSun" w:eastAsia="SimSun" w:cs="SimSun"/>
          <w:sz w:val="24"/>
          <w:szCs w:val="24"/>
          <w:spacing w:val="15"/>
        </w:rPr>
        <w:t xml:space="preserve"> </w:t>
      </w:r>
      <w:r>
        <w:rPr>
          <w:rFonts w:ascii="SimSun" w:hAnsi="SimSun" w:eastAsia="SimSun" w:cs="SimSun"/>
          <w:sz w:val="24"/>
          <w:szCs w:val="24"/>
          <w:spacing w:val="-8"/>
        </w:rPr>
        <w:t>时可以清晰的传达。</w:t>
      </w:r>
    </w:p>
    <w:p>
      <w:pPr>
        <w:pStyle w:val="BodyText"/>
        <w:spacing w:line="285" w:lineRule="auto"/>
        <w:rPr/>
      </w:pPr>
      <w:r/>
    </w:p>
    <w:p>
      <w:pPr>
        <w:pStyle w:val="BodyText"/>
        <w:spacing w:line="285" w:lineRule="auto"/>
        <w:rPr/>
      </w:pPr>
      <w:r/>
    </w:p>
    <w:p>
      <w:pPr>
        <w:pStyle w:val="BodyText"/>
        <w:spacing w:line="286" w:lineRule="auto"/>
        <w:rPr/>
      </w:pPr>
      <w:r/>
    </w:p>
    <w:p>
      <w:pPr>
        <w:ind w:left="729"/>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firstLine="465"/>
        <w:spacing w:before="78" w:line="355" w:lineRule="auto"/>
        <w:jc w:val="both"/>
        <w:rPr>
          <w:rFonts w:ascii="SimSun" w:hAnsi="SimSun" w:eastAsia="SimSun" w:cs="SimSun"/>
          <w:sz w:val="24"/>
          <w:szCs w:val="24"/>
        </w:rPr>
      </w:pPr>
      <w:r>
        <w:rPr>
          <w:rFonts w:ascii="SimSun" w:hAnsi="SimSun" w:eastAsia="SimSun" w:cs="SimSun"/>
          <w:sz w:val="24"/>
          <w:szCs w:val="24"/>
          <w:spacing w:val="-9"/>
        </w:rPr>
        <w:t>本课程使学生充分了解构成在专业设计中的作用，探索形式美的构成法则及表现规</w:t>
      </w:r>
      <w:r>
        <w:rPr>
          <w:rFonts w:ascii="SimSun" w:hAnsi="SimSun" w:eastAsia="SimSun" w:cs="SimSun"/>
          <w:sz w:val="24"/>
          <w:szCs w:val="24"/>
          <w:spacing w:val="5"/>
        </w:rPr>
        <w:t xml:space="preserve"> </w:t>
      </w:r>
      <w:r>
        <w:rPr>
          <w:rFonts w:ascii="SimSun" w:hAnsi="SimSun" w:eastAsia="SimSun" w:cs="SimSun"/>
          <w:sz w:val="24"/>
          <w:szCs w:val="24"/>
          <w:spacing w:val="-9"/>
        </w:rPr>
        <w:t>律。《美术设计基础》课程学习的主要任务是从简单的二维空间到复杂的三维空间，由</w:t>
      </w:r>
      <w:r>
        <w:rPr>
          <w:rFonts w:ascii="SimSun" w:hAnsi="SimSun" w:eastAsia="SimSun" w:cs="SimSun"/>
          <w:sz w:val="24"/>
          <w:szCs w:val="24"/>
          <w:spacing w:val="8"/>
        </w:rPr>
        <w:t xml:space="preserve"> </w:t>
      </w:r>
      <w:r>
        <w:rPr>
          <w:rFonts w:ascii="SimSun" w:hAnsi="SimSun" w:eastAsia="SimSun" w:cs="SimSun"/>
          <w:sz w:val="24"/>
          <w:szCs w:val="24"/>
          <w:spacing w:val="-6"/>
        </w:rPr>
        <w:t>平面设计到立体设计划分为三个学习单元:平面构成、色彩构成和立体构成。每个学习</w:t>
      </w:r>
      <w:r>
        <w:rPr>
          <w:rFonts w:ascii="SimSun" w:hAnsi="SimSun" w:eastAsia="SimSun" w:cs="SimSun"/>
          <w:sz w:val="24"/>
          <w:szCs w:val="24"/>
          <w:spacing w:val="14"/>
        </w:rPr>
        <w:t xml:space="preserve"> </w:t>
      </w:r>
      <w:r>
        <w:rPr>
          <w:rFonts w:ascii="SimSun" w:hAnsi="SimSun" w:eastAsia="SimSun" w:cs="SimSun"/>
          <w:sz w:val="24"/>
          <w:szCs w:val="24"/>
          <w:spacing w:val="-9"/>
        </w:rPr>
        <w:t>单元下又以具体工作任务划分为不同的学习单元，学习单元所学习内容都依具体的任务</w:t>
      </w:r>
      <w:r>
        <w:rPr>
          <w:rFonts w:ascii="SimSun" w:hAnsi="SimSun" w:eastAsia="SimSun" w:cs="SimSun"/>
          <w:sz w:val="24"/>
          <w:szCs w:val="24"/>
          <w:spacing w:val="8"/>
        </w:rPr>
        <w:t xml:space="preserve"> </w:t>
      </w:r>
      <w:r>
        <w:rPr>
          <w:rFonts w:ascii="SimSun" w:hAnsi="SimSun" w:eastAsia="SimSun" w:cs="SimSun"/>
          <w:sz w:val="24"/>
          <w:szCs w:val="24"/>
          <w:spacing w:val="-6"/>
        </w:rPr>
        <w:t>来支撑:每个学习单元可涵盖一个或多个具体学习任务，每个学习单元构成一个基本的</w:t>
      </w:r>
      <w:r>
        <w:rPr>
          <w:rFonts w:ascii="SimSun" w:hAnsi="SimSun" w:eastAsia="SimSun" w:cs="SimSun"/>
          <w:sz w:val="24"/>
          <w:szCs w:val="24"/>
          <w:spacing w:val="14"/>
        </w:rPr>
        <w:t xml:space="preserve"> </w:t>
      </w:r>
      <w:r>
        <w:rPr>
          <w:rFonts w:ascii="SimSun" w:hAnsi="SimSun" w:eastAsia="SimSun" w:cs="SimSun"/>
          <w:sz w:val="24"/>
          <w:szCs w:val="24"/>
          <w:spacing w:val="-9"/>
        </w:rPr>
        <w:t>教学单位。通过本课程的学习，使学生理解计算机美术设计基础在现代图形图像设计中</w:t>
      </w:r>
      <w:r>
        <w:rPr>
          <w:rFonts w:ascii="SimSun" w:hAnsi="SimSun" w:eastAsia="SimSun" w:cs="SimSun"/>
          <w:sz w:val="24"/>
          <w:szCs w:val="24"/>
          <w:spacing w:val="6"/>
        </w:rPr>
        <w:t xml:space="preserve"> </w:t>
      </w:r>
      <w:r>
        <w:rPr>
          <w:rFonts w:ascii="SimSun" w:hAnsi="SimSun" w:eastAsia="SimSun" w:cs="SimSun"/>
          <w:sz w:val="24"/>
          <w:szCs w:val="24"/>
          <w:spacing w:val="-8"/>
        </w:rPr>
        <w:t>的重要地位，提高学生观察事物和表现形象的能力，逐步提高学生的艺术审美素养。</w:t>
      </w:r>
    </w:p>
    <w:p>
      <w:pPr>
        <w:pStyle w:val="BodyText"/>
        <w:spacing w:line="402" w:lineRule="auto"/>
        <w:rPr/>
      </w:pPr>
      <w:r/>
    </w:p>
    <w:p>
      <w:pPr>
        <w:ind w:left="28"/>
        <w:spacing w:before="114"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spacing w:line="226" w:lineRule="auto"/>
        <w:sectPr>
          <w:footerReference w:type="default" r:id="rId431"/>
          <w:pgSz w:w="11906" w:h="16839"/>
          <w:pgMar w:top="1431" w:right="1408" w:bottom="1308" w:left="1710" w:header="0" w:footer="1143" w:gutter="0"/>
        </w:sectPr>
        <w:rPr>
          <w:rFonts w:ascii="SimHei" w:hAnsi="SimHei" w:eastAsia="SimHei" w:cs="SimHei"/>
          <w:sz w:val="35"/>
          <w:szCs w:val="35"/>
        </w:rPr>
      </w:pPr>
    </w:p>
    <w:p>
      <w:pPr>
        <w:pStyle w:val="BodyText"/>
        <w:spacing w:line="286" w:lineRule="auto"/>
        <w:rPr/>
      </w:pPr>
      <w:r/>
    </w:p>
    <w:p>
      <w:pPr>
        <w:pStyle w:val="BodyText"/>
        <w:spacing w:line="286" w:lineRule="auto"/>
        <w:rPr/>
      </w:pPr>
      <w:r/>
    </w:p>
    <w:p>
      <w:pPr>
        <w:pStyle w:val="BodyText"/>
        <w:spacing w:line="287" w:lineRule="auto"/>
        <w:rPr/>
      </w:pPr>
      <w:r/>
    </w:p>
    <w:p>
      <w:pPr>
        <w:pStyle w:val="BodyText"/>
        <w:spacing w:line="287" w:lineRule="auto"/>
        <w:rPr/>
      </w:pPr>
      <w:r/>
    </w:p>
    <w:p>
      <w:pPr>
        <w:pStyle w:val="BodyText"/>
        <w:spacing w:line="287" w:lineRule="auto"/>
        <w:rPr/>
      </w:pPr>
      <w:r/>
    </w:p>
    <w:p>
      <w:pPr>
        <w:ind w:left="705"/>
        <w:spacing w:before="98" w:line="221" w:lineRule="auto"/>
        <w:outlineLvl w:val="1"/>
        <w:rPr>
          <w:rFonts w:ascii="FangSong" w:hAnsi="FangSong" w:eastAsia="FangSong" w:cs="FangSong"/>
          <w:sz w:val="30"/>
          <w:szCs w:val="30"/>
        </w:rPr>
      </w:pPr>
      <w:r>
        <w:rPr>
          <w:rFonts w:ascii="FangSong" w:hAnsi="FangSong" w:eastAsia="FangSong" w:cs="FangSong"/>
          <w:sz w:val="30"/>
          <w:szCs w:val="30"/>
          <w:b/>
          <w:bCs/>
          <w:spacing w:val="13"/>
        </w:rPr>
        <w:t>(一)学科核心素养</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2" w:right="60" w:firstLine="466"/>
        <w:spacing w:before="78" w:line="351" w:lineRule="auto"/>
        <w:jc w:val="both"/>
        <w:rPr>
          <w:rFonts w:ascii="SimSun" w:hAnsi="SimSun" w:eastAsia="SimSun" w:cs="SimSun"/>
          <w:sz w:val="24"/>
          <w:szCs w:val="24"/>
        </w:rPr>
      </w:pPr>
      <w:r>
        <w:rPr>
          <w:rFonts w:ascii="SimSun" w:hAnsi="SimSun" w:eastAsia="SimSun" w:cs="SimSun"/>
          <w:sz w:val="24"/>
          <w:szCs w:val="24"/>
          <w:spacing w:val="-9"/>
        </w:rPr>
        <w:t>学科核心素养是学科育人价值的集中体现，是学生通过学科学习与运用而逐步形成</w:t>
      </w:r>
      <w:r>
        <w:rPr>
          <w:rFonts w:ascii="SimSun" w:hAnsi="SimSun" w:eastAsia="SimSun" w:cs="SimSun"/>
          <w:sz w:val="24"/>
          <w:szCs w:val="24"/>
          <w:spacing w:val="1"/>
        </w:rPr>
        <w:t xml:space="preserve"> </w:t>
      </w:r>
      <w:r>
        <w:rPr>
          <w:rFonts w:ascii="SimSun" w:hAnsi="SimSun" w:eastAsia="SimSun" w:cs="SimSun"/>
          <w:sz w:val="24"/>
          <w:szCs w:val="24"/>
          <w:spacing w:val="-9"/>
        </w:rPr>
        <w:t>的正确价值观念、必备品格和关键能力，中等职业学校美术设计基础课程学科核心素养</w:t>
      </w:r>
      <w:r>
        <w:rPr>
          <w:rFonts w:ascii="SimSun" w:hAnsi="SimSun" w:eastAsia="SimSun" w:cs="SimSun"/>
          <w:sz w:val="24"/>
          <w:szCs w:val="24"/>
          <w:spacing w:val="5"/>
        </w:rPr>
        <w:t xml:space="preserve"> </w:t>
      </w:r>
      <w:r>
        <w:rPr>
          <w:rFonts w:ascii="SimSun" w:hAnsi="SimSun" w:eastAsia="SimSun" w:cs="SimSun"/>
          <w:sz w:val="24"/>
          <w:szCs w:val="24"/>
          <w:spacing w:val="-8"/>
        </w:rPr>
        <w:t>主要包括图像识读、美术表现、审美判断、创意实践</w:t>
      </w:r>
      <w:r>
        <w:rPr>
          <w:rFonts w:ascii="SimSun" w:hAnsi="SimSun" w:eastAsia="SimSun" w:cs="SimSun"/>
          <w:sz w:val="24"/>
          <w:szCs w:val="24"/>
          <w:spacing w:val="-9"/>
        </w:rPr>
        <w:t>和文化理解五个方面。</w:t>
      </w:r>
    </w:p>
    <w:p>
      <w:pPr>
        <w:pStyle w:val="BodyText"/>
        <w:spacing w:line="400" w:lineRule="auto"/>
        <w:rPr/>
      </w:pPr>
      <w:r/>
    </w:p>
    <w:p>
      <w:pPr>
        <w:ind w:left="505"/>
        <w:spacing w:before="78" w:line="221" w:lineRule="auto"/>
        <w:outlineLvl w:val="2"/>
        <w:rPr>
          <w:rFonts w:ascii="SimHei" w:hAnsi="SimHei" w:eastAsia="SimHei" w:cs="SimHei"/>
          <w:sz w:val="24"/>
          <w:szCs w:val="24"/>
        </w:rPr>
      </w:pPr>
      <w:r>
        <w:rPr>
          <w:rFonts w:ascii="SimHei" w:hAnsi="SimHei" w:eastAsia="SimHei" w:cs="SimHei"/>
          <w:sz w:val="24"/>
          <w:szCs w:val="24"/>
          <w:b/>
          <w:bCs/>
          <w:spacing w:val="-2"/>
        </w:rPr>
        <w:t>1.图像识读</w:t>
      </w:r>
    </w:p>
    <w:p>
      <w:pPr>
        <w:ind w:right="60" w:firstLine="486"/>
        <w:spacing w:before="180" w:line="355" w:lineRule="auto"/>
        <w:jc w:val="both"/>
        <w:rPr>
          <w:rFonts w:ascii="SimSun" w:hAnsi="SimSun" w:eastAsia="SimSun" w:cs="SimSun"/>
          <w:sz w:val="24"/>
          <w:szCs w:val="24"/>
        </w:rPr>
      </w:pPr>
      <w:r>
        <w:rPr>
          <w:rFonts w:ascii="SimSun" w:hAnsi="SimSun" w:eastAsia="SimSun" w:cs="SimSun"/>
          <w:sz w:val="24"/>
          <w:szCs w:val="24"/>
          <w:spacing w:val="-10"/>
        </w:rPr>
        <w:t>图像识读是指对美术作品、数字图像、影视作品或生活中各种图像符号的造型、色</w:t>
      </w:r>
      <w:r>
        <w:rPr>
          <w:rFonts w:ascii="SimSun" w:hAnsi="SimSun" w:eastAsia="SimSun" w:cs="SimSun"/>
          <w:sz w:val="24"/>
          <w:szCs w:val="24"/>
          <w:spacing w:val="18"/>
        </w:rPr>
        <w:t xml:space="preserve"> </w:t>
      </w:r>
      <w:r>
        <w:rPr>
          <w:rFonts w:ascii="SimSun" w:hAnsi="SimSun" w:eastAsia="SimSun" w:cs="SimSun"/>
          <w:sz w:val="24"/>
          <w:szCs w:val="24"/>
          <w:spacing w:val="-9"/>
        </w:rPr>
        <w:t>彩、比例和肌理等形式特征，以及材质、技法和风格特征等的认识、比较与辨别。当前</w:t>
      </w:r>
      <w:r>
        <w:rPr>
          <w:rFonts w:ascii="SimSun" w:hAnsi="SimSun" w:eastAsia="SimSun" w:cs="SimSun"/>
          <w:sz w:val="24"/>
          <w:szCs w:val="24"/>
          <w:spacing w:val="7"/>
        </w:rPr>
        <w:t xml:space="preserve"> </w:t>
      </w:r>
      <w:r>
        <w:rPr>
          <w:rFonts w:ascii="SimSun" w:hAnsi="SimSun" w:eastAsia="SimSun" w:cs="SimSun"/>
          <w:sz w:val="24"/>
          <w:szCs w:val="24"/>
          <w:spacing w:val="-9"/>
        </w:rPr>
        <w:t>人类文化传播方式已有了革命性变革，摄影、摄像、电影、电视、手机等现代媒介技术</w:t>
      </w:r>
      <w:r>
        <w:rPr>
          <w:rFonts w:ascii="SimSun" w:hAnsi="SimSun" w:eastAsia="SimSun" w:cs="SimSun"/>
          <w:sz w:val="24"/>
          <w:szCs w:val="24"/>
          <w:spacing w:val="5"/>
        </w:rPr>
        <w:t xml:space="preserve"> </w:t>
      </w:r>
      <w:r>
        <w:rPr>
          <w:rFonts w:ascii="SimSun" w:hAnsi="SimSun" w:eastAsia="SimSun" w:cs="SimSun"/>
          <w:sz w:val="24"/>
          <w:szCs w:val="24"/>
          <w:spacing w:val="-9"/>
        </w:rPr>
        <w:t>所传播的图像文化，在我们日常生活中随处可见，并改变了我们的阅读方式、阅读性质</w:t>
      </w:r>
      <w:r>
        <w:rPr>
          <w:rFonts w:ascii="SimSun" w:hAnsi="SimSun" w:eastAsia="SimSun" w:cs="SimSun"/>
          <w:sz w:val="24"/>
          <w:szCs w:val="24"/>
          <w:spacing w:val="7"/>
        </w:rPr>
        <w:t xml:space="preserve"> </w:t>
      </w:r>
      <w:r>
        <w:rPr>
          <w:rFonts w:ascii="SimSun" w:hAnsi="SimSun" w:eastAsia="SimSun" w:cs="SimSun"/>
          <w:sz w:val="24"/>
          <w:szCs w:val="24"/>
          <w:spacing w:val="-9"/>
        </w:rPr>
        <w:t>和阅读心理。由于图像比文字具有更强的直观性和真实性，发挥的作用也越来越大。因</w:t>
      </w:r>
      <w:r>
        <w:rPr>
          <w:rFonts w:ascii="SimSun" w:hAnsi="SimSun" w:eastAsia="SimSun" w:cs="SimSun"/>
          <w:sz w:val="24"/>
          <w:szCs w:val="24"/>
          <w:spacing w:val="7"/>
        </w:rPr>
        <w:t xml:space="preserve"> </w:t>
      </w:r>
      <w:r>
        <w:rPr>
          <w:rFonts w:ascii="SimSun" w:hAnsi="SimSun" w:eastAsia="SimSun" w:cs="SimSun"/>
          <w:sz w:val="24"/>
          <w:szCs w:val="24"/>
          <w:spacing w:val="-9"/>
        </w:rPr>
        <w:t>此，“图像识读”是基于当今图像传播方式变革的需要而提出的，也是当今社会人们在</w:t>
      </w:r>
      <w:r>
        <w:rPr>
          <w:rFonts w:ascii="SimSun" w:hAnsi="SimSun" w:eastAsia="SimSun" w:cs="SimSun"/>
          <w:sz w:val="24"/>
          <w:szCs w:val="24"/>
          <w:spacing w:val="5"/>
        </w:rPr>
        <w:t xml:space="preserve"> </w:t>
      </w:r>
      <w:r>
        <w:rPr>
          <w:rFonts w:ascii="SimSun" w:hAnsi="SimSun" w:eastAsia="SimSun" w:cs="SimSun"/>
          <w:sz w:val="24"/>
          <w:szCs w:val="24"/>
          <w:spacing w:val="-8"/>
        </w:rPr>
        <w:t>学习、生活、工作和科学研究时一种必不可少的素养。</w:t>
      </w:r>
    </w:p>
    <w:p>
      <w:pPr>
        <w:pStyle w:val="BodyText"/>
        <w:spacing w:line="402" w:lineRule="auto"/>
        <w:rPr/>
      </w:pPr>
      <w:r/>
    </w:p>
    <w:p>
      <w:pPr>
        <w:ind w:left="491"/>
        <w:spacing w:before="78" w:line="221" w:lineRule="auto"/>
        <w:outlineLvl w:val="2"/>
        <w:rPr>
          <w:rFonts w:ascii="SimHei" w:hAnsi="SimHei" w:eastAsia="SimHei" w:cs="SimHei"/>
          <w:sz w:val="24"/>
          <w:szCs w:val="24"/>
        </w:rPr>
      </w:pPr>
      <w:r>
        <w:rPr>
          <w:rFonts w:ascii="SimHei" w:hAnsi="SimHei" w:eastAsia="SimHei" w:cs="SimHei"/>
          <w:sz w:val="24"/>
          <w:szCs w:val="24"/>
          <w:b/>
          <w:bCs/>
          <w:spacing w:val="1"/>
        </w:rPr>
        <w:t>2.美术表现</w:t>
      </w:r>
    </w:p>
    <w:p>
      <w:pPr>
        <w:ind w:firstLine="446"/>
        <w:spacing w:before="178" w:line="354" w:lineRule="auto"/>
        <w:jc w:val="both"/>
        <w:rPr>
          <w:rFonts w:ascii="SimSun" w:hAnsi="SimSun" w:eastAsia="SimSun" w:cs="SimSun"/>
          <w:sz w:val="24"/>
          <w:szCs w:val="24"/>
        </w:rPr>
      </w:pPr>
      <w:r>
        <w:rPr>
          <w:rFonts w:ascii="SimSun" w:hAnsi="SimSun" w:eastAsia="SimSun" w:cs="SimSun"/>
          <w:sz w:val="24"/>
          <w:szCs w:val="24"/>
          <w:spacing w:val="-20"/>
        </w:rPr>
        <w:t>美术表现是指运用传统与现代的媒材、技术和美术语言，通过</w:t>
      </w:r>
      <w:r>
        <w:rPr>
          <w:rFonts w:ascii="SimSun" w:hAnsi="SimSun" w:eastAsia="SimSun" w:cs="SimSun"/>
          <w:sz w:val="24"/>
          <w:szCs w:val="24"/>
          <w:spacing w:val="-21"/>
        </w:rPr>
        <w:t>构思与反思，创作具有思</w:t>
      </w:r>
      <w:r>
        <w:rPr>
          <w:rFonts w:ascii="SimSun" w:hAnsi="SimSun" w:eastAsia="SimSun" w:cs="SimSun"/>
          <w:sz w:val="24"/>
          <w:szCs w:val="24"/>
        </w:rPr>
        <w:t xml:space="preserve"> </w:t>
      </w:r>
      <w:r>
        <w:rPr>
          <w:rFonts w:ascii="SimSun" w:hAnsi="SimSun" w:eastAsia="SimSun" w:cs="SimSun"/>
          <w:sz w:val="24"/>
          <w:szCs w:val="24"/>
          <w:spacing w:val="-19"/>
        </w:rPr>
        <w:t>想和文化内涵的美术作品，或用来表达自己的各种想法与情感。美术是一门利用各种媒介、</w:t>
      </w:r>
      <w:r>
        <w:rPr>
          <w:rFonts w:ascii="SimSun" w:hAnsi="SimSun" w:eastAsia="SimSun" w:cs="SimSun"/>
          <w:sz w:val="24"/>
          <w:szCs w:val="24"/>
          <w:spacing w:val="7"/>
        </w:rPr>
        <w:t xml:space="preserve"> </w:t>
      </w:r>
      <w:r>
        <w:rPr>
          <w:rFonts w:ascii="SimSun" w:hAnsi="SimSun" w:eastAsia="SimSun" w:cs="SimSun"/>
          <w:sz w:val="24"/>
          <w:szCs w:val="24"/>
          <w:spacing w:val="-20"/>
        </w:rPr>
        <w:t>符号和隐喻手段来表达和交流自己思想与情感的学科。通过美术学习，人们掌握一</w:t>
      </w:r>
      <w:r>
        <w:rPr>
          <w:rFonts w:ascii="SimSun" w:hAnsi="SimSun" w:eastAsia="SimSun" w:cs="SimSun"/>
          <w:sz w:val="24"/>
          <w:szCs w:val="24"/>
          <w:spacing w:val="-21"/>
        </w:rPr>
        <w:t>定的美术</w:t>
      </w:r>
      <w:r>
        <w:rPr>
          <w:rFonts w:ascii="SimSun" w:hAnsi="SimSun" w:eastAsia="SimSun" w:cs="SimSun"/>
          <w:sz w:val="24"/>
          <w:szCs w:val="24"/>
        </w:rPr>
        <w:t xml:space="preserve"> </w:t>
      </w:r>
      <w:r>
        <w:rPr>
          <w:rFonts w:ascii="SimSun" w:hAnsi="SimSun" w:eastAsia="SimSun" w:cs="SimSun"/>
          <w:sz w:val="24"/>
          <w:szCs w:val="24"/>
          <w:spacing w:val="-20"/>
        </w:rPr>
        <w:t>表现方式，来解决学习、工作和生活中的问题。因此，“美术表现”是基于</w:t>
      </w:r>
      <w:r>
        <w:rPr>
          <w:rFonts w:ascii="SimSun" w:hAnsi="SimSun" w:eastAsia="SimSun" w:cs="SimSun"/>
          <w:sz w:val="24"/>
          <w:szCs w:val="24"/>
          <w:spacing w:val="-21"/>
        </w:rPr>
        <w:t>交流和表达的需</w:t>
      </w:r>
      <w:r>
        <w:rPr>
          <w:rFonts w:ascii="SimSun" w:hAnsi="SimSun" w:eastAsia="SimSun" w:cs="SimSun"/>
          <w:sz w:val="24"/>
          <w:szCs w:val="24"/>
        </w:rPr>
        <w:t xml:space="preserve"> </w:t>
      </w:r>
      <w:r>
        <w:rPr>
          <w:rFonts w:ascii="SimSun" w:hAnsi="SimSun" w:eastAsia="SimSun" w:cs="SimSun"/>
          <w:sz w:val="24"/>
          <w:szCs w:val="24"/>
          <w:spacing w:val="-17"/>
        </w:rPr>
        <w:t>要而提出的，也是当今社会人们交往与表达时所必不可少</w:t>
      </w:r>
      <w:r>
        <w:rPr>
          <w:rFonts w:ascii="SimSun" w:hAnsi="SimSun" w:eastAsia="SimSun" w:cs="SimSun"/>
          <w:sz w:val="24"/>
          <w:szCs w:val="24"/>
          <w:spacing w:val="-18"/>
        </w:rPr>
        <w:t>的素养。</w:t>
      </w:r>
    </w:p>
    <w:p>
      <w:pPr>
        <w:pStyle w:val="BodyText"/>
        <w:spacing w:line="402" w:lineRule="auto"/>
        <w:rPr/>
      </w:pPr>
      <w:r/>
    </w:p>
    <w:p>
      <w:pPr>
        <w:ind w:left="492"/>
        <w:spacing w:before="78" w:line="221" w:lineRule="auto"/>
        <w:outlineLvl w:val="2"/>
        <w:rPr>
          <w:rFonts w:ascii="SimHei" w:hAnsi="SimHei" w:eastAsia="SimHei" w:cs="SimHei"/>
          <w:sz w:val="24"/>
          <w:szCs w:val="24"/>
        </w:rPr>
      </w:pPr>
      <w:r>
        <w:rPr>
          <w:rFonts w:ascii="SimHei" w:hAnsi="SimHei" w:eastAsia="SimHei" w:cs="SimHei"/>
          <w:sz w:val="24"/>
          <w:szCs w:val="24"/>
          <w:b/>
          <w:bCs/>
        </w:rPr>
        <w:t>3.审美判断</w:t>
      </w:r>
    </w:p>
    <w:p>
      <w:pPr>
        <w:ind w:left="19" w:right="53" w:firstLine="437"/>
        <w:spacing w:before="183" w:line="341" w:lineRule="auto"/>
        <w:jc w:val="both"/>
        <w:rPr>
          <w:rFonts w:ascii="SimSun" w:hAnsi="SimSun" w:eastAsia="SimSun" w:cs="SimSun"/>
          <w:sz w:val="24"/>
          <w:szCs w:val="24"/>
        </w:rPr>
      </w:pPr>
      <w:r>
        <w:rPr>
          <w:rFonts w:ascii="SimSun" w:hAnsi="SimSun" w:eastAsia="SimSun" w:cs="SimSun"/>
          <w:sz w:val="24"/>
          <w:szCs w:val="24"/>
          <w:spacing w:val="-21"/>
        </w:rPr>
        <w:t>审美判断是指根据形式美的原理，感知、分析、比较、诠释美术作品中所隐含各种美的</w:t>
      </w:r>
      <w:r>
        <w:rPr>
          <w:rFonts w:ascii="SimSun" w:hAnsi="SimSun" w:eastAsia="SimSun" w:cs="SimSun"/>
          <w:sz w:val="24"/>
          <w:szCs w:val="24"/>
          <w:spacing w:val="14"/>
        </w:rPr>
        <w:t xml:space="preserve"> </w:t>
      </w:r>
      <w:r>
        <w:rPr>
          <w:rFonts w:ascii="SimSun" w:hAnsi="SimSun" w:eastAsia="SimSun" w:cs="SimSun"/>
          <w:sz w:val="24"/>
          <w:szCs w:val="24"/>
          <w:spacing w:val="-21"/>
        </w:rPr>
        <w:t>因素，分析和辨别生活中的视觉文化现象，进而做出自己的看法与判断。在我们周围的世界</w:t>
      </w:r>
      <w:r>
        <w:rPr>
          <w:rFonts w:ascii="SimSun" w:hAnsi="SimSun" w:eastAsia="SimSun" w:cs="SimSun"/>
          <w:sz w:val="24"/>
          <w:szCs w:val="24"/>
          <w:spacing w:val="14"/>
        </w:rPr>
        <w:t xml:space="preserve"> </w:t>
      </w:r>
      <w:r>
        <w:rPr>
          <w:rFonts w:ascii="SimSun" w:hAnsi="SimSun" w:eastAsia="SimSun" w:cs="SimSun"/>
          <w:sz w:val="24"/>
          <w:szCs w:val="24"/>
          <w:spacing w:val="-21"/>
        </w:rPr>
        <w:t>中，每天都会遇到各种美与丑的事物和现象。美术学习能够增进人们敏锐地观察、领悟世界</w:t>
      </w:r>
    </w:p>
    <w:p>
      <w:pPr>
        <w:spacing w:line="341" w:lineRule="auto"/>
        <w:sectPr>
          <w:footerReference w:type="default" r:id="rId432"/>
          <w:pgSz w:w="11906" w:h="16839"/>
          <w:pgMar w:top="1431" w:right="1347" w:bottom="1308" w:left="1710" w:header="0" w:footer="1143" w:gutter="0"/>
        </w:sectPr>
        <w:rPr>
          <w:rFonts w:ascii="SimSun" w:hAnsi="SimSun" w:eastAsia="SimSun" w:cs="SimSun"/>
          <w:sz w:val="24"/>
          <w:szCs w:val="24"/>
        </w:rPr>
      </w:pPr>
    </w:p>
    <w:p>
      <w:pPr>
        <w:ind w:right="338" w:firstLine="19"/>
        <w:spacing w:before="304" w:line="345" w:lineRule="auto"/>
        <w:rPr>
          <w:rFonts w:ascii="SimSun" w:hAnsi="SimSun" w:eastAsia="SimSun" w:cs="SimSun"/>
          <w:sz w:val="24"/>
          <w:szCs w:val="24"/>
        </w:rPr>
      </w:pPr>
      <w:r>
        <w:rPr>
          <w:rFonts w:ascii="SimSun" w:hAnsi="SimSun" w:eastAsia="SimSun" w:cs="SimSun"/>
          <w:sz w:val="24"/>
          <w:szCs w:val="24"/>
          <w:spacing w:val="-21"/>
        </w:rPr>
        <w:t>的意识与审美感，发展审美判断能力。因此，“审美判断”是基于当今人们对判断美与丑的</w:t>
      </w:r>
      <w:r>
        <w:rPr>
          <w:rFonts w:ascii="SimSun" w:hAnsi="SimSun" w:eastAsia="SimSun" w:cs="SimSun"/>
          <w:sz w:val="24"/>
          <w:szCs w:val="24"/>
          <w:spacing w:val="13"/>
        </w:rPr>
        <w:t xml:space="preserve"> </w:t>
      </w:r>
      <w:r>
        <w:rPr>
          <w:rFonts w:ascii="SimSun" w:hAnsi="SimSun" w:eastAsia="SimSun" w:cs="SimSun"/>
          <w:sz w:val="24"/>
          <w:szCs w:val="24"/>
          <w:spacing w:val="-17"/>
        </w:rPr>
        <w:t>事物需要而提出的，也是当今人们在学习、生活和工作</w:t>
      </w:r>
      <w:r>
        <w:rPr>
          <w:rFonts w:ascii="SimSun" w:hAnsi="SimSun" w:eastAsia="SimSun" w:cs="SimSun"/>
          <w:sz w:val="24"/>
          <w:szCs w:val="24"/>
          <w:spacing w:val="-18"/>
        </w:rPr>
        <w:t>中必不可少的素养。</w:t>
      </w:r>
    </w:p>
    <w:p>
      <w:pPr>
        <w:pStyle w:val="BodyText"/>
        <w:spacing w:line="405" w:lineRule="auto"/>
        <w:rPr/>
      </w:pPr>
      <w:r/>
    </w:p>
    <w:p>
      <w:pPr>
        <w:ind w:left="480"/>
        <w:spacing w:before="78" w:line="218" w:lineRule="auto"/>
        <w:outlineLvl w:val="2"/>
        <w:rPr>
          <w:rFonts w:ascii="SimHei" w:hAnsi="SimHei" w:eastAsia="SimHei" w:cs="SimHei"/>
          <w:sz w:val="24"/>
          <w:szCs w:val="24"/>
        </w:rPr>
      </w:pPr>
      <w:r>
        <w:rPr>
          <w:rFonts w:ascii="SimHei" w:hAnsi="SimHei" w:eastAsia="SimHei" w:cs="SimHei"/>
          <w:sz w:val="24"/>
          <w:szCs w:val="24"/>
          <w:b/>
          <w:bCs/>
        </w:rPr>
        <w:t>4.创新实践</w:t>
      </w:r>
    </w:p>
    <w:p>
      <w:pPr>
        <w:ind w:right="335" w:firstLine="443"/>
        <w:spacing w:before="180" w:line="354" w:lineRule="auto"/>
        <w:jc w:val="both"/>
        <w:rPr>
          <w:rFonts w:ascii="SimSun" w:hAnsi="SimSun" w:eastAsia="SimSun" w:cs="SimSun"/>
          <w:sz w:val="24"/>
          <w:szCs w:val="24"/>
        </w:rPr>
      </w:pPr>
      <w:r>
        <w:rPr>
          <w:rFonts w:ascii="SimSun" w:hAnsi="SimSun" w:eastAsia="SimSun" w:cs="SimSun"/>
          <w:sz w:val="24"/>
          <w:szCs w:val="24"/>
          <w:spacing w:val="-20"/>
        </w:rPr>
        <w:t>创意实践是指运用联想、想象和变通的方式进行构想与生成有创意</w:t>
      </w:r>
      <w:r>
        <w:rPr>
          <w:rFonts w:ascii="SimSun" w:hAnsi="SimSun" w:eastAsia="SimSun" w:cs="SimSun"/>
          <w:sz w:val="24"/>
          <w:szCs w:val="24"/>
          <w:spacing w:val="-21"/>
        </w:rPr>
        <w:t>的意图，并利用传统</w:t>
      </w:r>
      <w:r>
        <w:rPr>
          <w:rFonts w:ascii="SimSun" w:hAnsi="SimSun" w:eastAsia="SimSun" w:cs="SimSun"/>
          <w:sz w:val="24"/>
          <w:szCs w:val="24"/>
        </w:rPr>
        <w:t xml:space="preserve"> </w:t>
      </w:r>
      <w:r>
        <w:rPr>
          <w:rFonts w:ascii="SimSun" w:hAnsi="SimSun" w:eastAsia="SimSun" w:cs="SimSun"/>
          <w:sz w:val="24"/>
          <w:szCs w:val="24"/>
          <w:spacing w:val="-20"/>
        </w:rPr>
        <w:t>和现代的材料、工具与方法进行创造和实践。当今社会的竞争，与其说是</w:t>
      </w:r>
      <w:r>
        <w:rPr>
          <w:rFonts w:ascii="SimSun" w:hAnsi="SimSun" w:eastAsia="SimSun" w:cs="SimSun"/>
          <w:sz w:val="24"/>
          <w:szCs w:val="24"/>
          <w:spacing w:val="-21"/>
        </w:rPr>
        <w:t>人才的竞争，还不</w:t>
      </w:r>
      <w:r>
        <w:rPr>
          <w:rFonts w:ascii="SimSun" w:hAnsi="SimSun" w:eastAsia="SimSun" w:cs="SimSun"/>
          <w:sz w:val="24"/>
          <w:szCs w:val="24"/>
        </w:rPr>
        <w:t xml:space="preserve"> </w:t>
      </w:r>
      <w:r>
        <w:rPr>
          <w:rFonts w:ascii="SimSun" w:hAnsi="SimSun" w:eastAsia="SimSun" w:cs="SimSun"/>
          <w:sz w:val="24"/>
          <w:szCs w:val="24"/>
          <w:spacing w:val="-20"/>
        </w:rPr>
        <w:t>如说是人的创造力的竞争。通过美术学习能鼓励人们运用联想、想象和变通的方</w:t>
      </w:r>
      <w:r>
        <w:rPr>
          <w:rFonts w:ascii="SimSun" w:hAnsi="SimSun" w:eastAsia="SimSun" w:cs="SimSun"/>
          <w:sz w:val="24"/>
          <w:szCs w:val="24"/>
          <w:spacing w:val="-21"/>
        </w:rPr>
        <w:t>式，进行动</w:t>
      </w:r>
      <w:r>
        <w:rPr>
          <w:rFonts w:ascii="SimSun" w:hAnsi="SimSun" w:eastAsia="SimSun" w:cs="SimSun"/>
          <w:sz w:val="24"/>
          <w:szCs w:val="24"/>
        </w:rPr>
        <w:t xml:space="preserve"> </w:t>
      </w:r>
      <w:r>
        <w:rPr>
          <w:rFonts w:ascii="SimSun" w:hAnsi="SimSun" w:eastAsia="SimSun" w:cs="SimSun"/>
          <w:sz w:val="24"/>
          <w:szCs w:val="24"/>
          <w:spacing w:val="-20"/>
        </w:rPr>
        <w:t>手创造和实践。因此，“创意实践”是基于社会发展的需要而提出的，也是21世纪社会发展</w:t>
      </w:r>
      <w:r>
        <w:rPr>
          <w:rFonts w:ascii="SimSun" w:hAnsi="SimSun" w:eastAsia="SimSun" w:cs="SimSun"/>
          <w:sz w:val="24"/>
          <w:szCs w:val="24"/>
          <w:spacing w:val="12"/>
        </w:rPr>
        <w:t xml:space="preserve"> </w:t>
      </w:r>
      <w:r>
        <w:rPr>
          <w:rFonts w:ascii="SimSun" w:hAnsi="SimSun" w:eastAsia="SimSun" w:cs="SimSun"/>
          <w:sz w:val="24"/>
          <w:szCs w:val="24"/>
          <w:spacing w:val="-16"/>
        </w:rPr>
        <w:t>中人们必不可少的素养。</w:t>
      </w:r>
    </w:p>
    <w:p>
      <w:pPr>
        <w:pStyle w:val="BodyText"/>
        <w:spacing w:line="420" w:lineRule="auto"/>
        <w:rPr/>
      </w:pPr>
      <w:r/>
    </w:p>
    <w:p>
      <w:pPr>
        <w:ind w:left="481"/>
        <w:spacing w:before="78" w:line="222" w:lineRule="auto"/>
        <w:outlineLvl w:val="2"/>
        <w:rPr>
          <w:rFonts w:ascii="SimHei" w:hAnsi="SimHei" w:eastAsia="SimHei" w:cs="SimHei"/>
          <w:sz w:val="24"/>
          <w:szCs w:val="24"/>
        </w:rPr>
      </w:pPr>
      <w:r>
        <w:rPr>
          <w:rFonts w:ascii="SimHei" w:hAnsi="SimHei" w:eastAsia="SimHei" w:cs="SimHei"/>
          <w:sz w:val="24"/>
          <w:szCs w:val="24"/>
          <w:b/>
          <w:bCs/>
        </w:rPr>
        <w:t>5.文化理解</w:t>
      </w:r>
    </w:p>
    <w:p>
      <w:pPr>
        <w:ind w:left="445"/>
        <w:spacing w:before="179" w:line="219" w:lineRule="auto"/>
        <w:rPr>
          <w:rFonts w:ascii="SimSun" w:hAnsi="SimSun" w:eastAsia="SimSun" w:cs="SimSun"/>
          <w:sz w:val="24"/>
          <w:szCs w:val="24"/>
        </w:rPr>
      </w:pPr>
      <w:r>
        <w:rPr>
          <w:rFonts w:ascii="SimSun" w:hAnsi="SimSun" w:eastAsia="SimSun" w:cs="SimSun"/>
          <w:sz w:val="24"/>
          <w:szCs w:val="24"/>
          <w:spacing w:val="-20"/>
        </w:rPr>
        <w:t>文化理解是指从文化角度来分析、诠释和理解不同国家、民族的文化艺术特点，学会尊</w:t>
      </w:r>
    </w:p>
    <w:p>
      <w:pPr>
        <w:spacing w:before="182" w:line="219" w:lineRule="auto"/>
        <w:rPr>
          <w:rFonts w:ascii="SimSun" w:hAnsi="SimSun" w:eastAsia="SimSun" w:cs="SimSun"/>
          <w:sz w:val="24"/>
          <w:szCs w:val="24"/>
        </w:rPr>
      </w:pPr>
      <w:r>
        <w:rPr>
          <w:rFonts w:ascii="SimSun" w:hAnsi="SimSun" w:eastAsia="SimSun" w:cs="SimSun"/>
          <w:sz w:val="24"/>
          <w:szCs w:val="24"/>
          <w:spacing w:val="-20"/>
        </w:rPr>
        <w:t>重并理解不同国家和民族的文化内涵与含义。世界各国的美术作品往往反映了不同国家的历</w:t>
      </w:r>
    </w:p>
    <w:p>
      <w:pPr>
        <w:ind w:left="4"/>
        <w:spacing w:before="182" w:line="219" w:lineRule="auto"/>
        <w:rPr>
          <w:rFonts w:ascii="SimSun" w:hAnsi="SimSun" w:eastAsia="SimSun" w:cs="SimSun"/>
          <w:sz w:val="24"/>
          <w:szCs w:val="24"/>
        </w:rPr>
      </w:pPr>
      <w:r>
        <w:rPr>
          <w:rFonts w:ascii="SimSun" w:hAnsi="SimSun" w:eastAsia="SimSun" w:cs="SimSun"/>
          <w:sz w:val="24"/>
          <w:szCs w:val="24"/>
          <w:spacing w:val="-20"/>
        </w:rPr>
        <w:t>史与文化，因此，计算机美术设计与构图学习提供了一条帮助人们理解自己国家和其他国家</w:t>
      </w:r>
    </w:p>
    <w:p>
      <w:pPr>
        <w:ind w:left="2"/>
        <w:spacing w:before="182" w:line="346" w:lineRule="auto"/>
        <w:rPr>
          <w:rFonts w:ascii="SimSun" w:hAnsi="SimSun" w:eastAsia="SimSun" w:cs="SimSun"/>
          <w:sz w:val="24"/>
          <w:szCs w:val="24"/>
        </w:rPr>
      </w:pPr>
      <w:r>
        <w:rPr>
          <w:rFonts w:ascii="SimSun" w:hAnsi="SimSun" w:eastAsia="SimSun" w:cs="SimSun"/>
          <w:sz w:val="24"/>
          <w:szCs w:val="24"/>
          <w:spacing w:val="-17"/>
        </w:rPr>
        <w:t>历史与文化的途径，学会理解、尊重和珍视自己国家和其他</w:t>
      </w:r>
      <w:r>
        <w:rPr>
          <w:rFonts w:ascii="SimSun" w:hAnsi="SimSun" w:eastAsia="SimSun" w:cs="SimSun"/>
          <w:sz w:val="24"/>
          <w:szCs w:val="24"/>
          <w:spacing w:val="-18"/>
        </w:rPr>
        <w:t>国家的文化与传统。“文化理解”</w:t>
      </w:r>
      <w:r>
        <w:rPr>
          <w:rFonts w:ascii="SimSun" w:hAnsi="SimSun" w:eastAsia="SimSun" w:cs="SimSun"/>
          <w:sz w:val="24"/>
          <w:szCs w:val="24"/>
        </w:rPr>
        <w:t xml:space="preserve"> </w:t>
      </w:r>
      <w:r>
        <w:rPr>
          <w:rFonts w:ascii="SimSun" w:hAnsi="SimSun" w:eastAsia="SimSun" w:cs="SimSun"/>
          <w:sz w:val="24"/>
          <w:szCs w:val="24"/>
          <w:spacing w:val="-20"/>
        </w:rPr>
        <w:t>是基于尊重与理解世界上不同国家和不同文化的需要而提出的，也是当今社会人们必不可少</w:t>
      </w:r>
    </w:p>
    <w:p>
      <w:pPr>
        <w:ind w:right="338" w:firstLine="19"/>
        <w:spacing w:before="33" w:line="347" w:lineRule="auto"/>
        <w:rPr>
          <w:rFonts w:ascii="SimSun" w:hAnsi="SimSun" w:eastAsia="SimSun" w:cs="SimSun"/>
          <w:sz w:val="24"/>
          <w:szCs w:val="24"/>
        </w:rPr>
      </w:pPr>
      <w:r>
        <w:rPr>
          <w:rFonts w:ascii="SimSun" w:hAnsi="SimSun" w:eastAsia="SimSun" w:cs="SimSun"/>
          <w:sz w:val="24"/>
          <w:szCs w:val="24"/>
          <w:spacing w:val="-21"/>
        </w:rPr>
        <w:t>的素养。美术学科核心素养需要通过美术学习后才能逐渐形成，并最终成为人最有价值的一</w:t>
      </w:r>
      <w:r>
        <w:rPr>
          <w:rFonts w:ascii="SimSun" w:hAnsi="SimSun" w:eastAsia="SimSun" w:cs="SimSun"/>
          <w:sz w:val="24"/>
          <w:szCs w:val="24"/>
          <w:spacing w:val="13"/>
        </w:rPr>
        <w:t xml:space="preserve"> </w:t>
      </w:r>
      <w:r>
        <w:rPr>
          <w:rFonts w:ascii="SimSun" w:hAnsi="SimSun" w:eastAsia="SimSun" w:cs="SimSun"/>
          <w:sz w:val="24"/>
          <w:szCs w:val="24"/>
          <w:spacing w:val="-16"/>
        </w:rPr>
        <w:t>种关键能力和必备品格</w:t>
      </w:r>
    </w:p>
    <w:p>
      <w:pPr>
        <w:pStyle w:val="BodyText"/>
        <w:spacing w:line="278" w:lineRule="auto"/>
        <w:rPr/>
      </w:pPr>
      <w:r/>
    </w:p>
    <w:p>
      <w:pPr>
        <w:pStyle w:val="BodyText"/>
        <w:spacing w:line="278" w:lineRule="auto"/>
        <w:rPr/>
      </w:pPr>
      <w:r/>
    </w:p>
    <w:p>
      <w:pPr>
        <w:pStyle w:val="BodyText"/>
        <w:spacing w:line="278" w:lineRule="auto"/>
        <w:rPr/>
      </w:pPr>
      <w:r/>
    </w:p>
    <w:p>
      <w:pPr>
        <w:ind w:left="560"/>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4"/>
        </w:rPr>
        <w:t>(二)课</w:t>
      </w:r>
      <w:r>
        <w:rPr>
          <w:rFonts w:ascii="FangSong" w:hAnsi="FangSong" w:eastAsia="FangSong" w:cs="FangSong"/>
          <w:sz w:val="30"/>
          <w:szCs w:val="30"/>
          <w:spacing w:val="-82"/>
        </w:rPr>
        <w:t xml:space="preserve"> </w:t>
      </w:r>
      <w:r>
        <w:rPr>
          <w:rFonts w:ascii="FangSong" w:hAnsi="FangSong" w:eastAsia="FangSong" w:cs="FangSong"/>
          <w:sz w:val="30"/>
          <w:szCs w:val="30"/>
          <w:b/>
          <w:bCs/>
          <w:spacing w:val="-14"/>
        </w:rPr>
        <w:t>程</w:t>
      </w:r>
      <w:r>
        <w:rPr>
          <w:rFonts w:ascii="FangSong" w:hAnsi="FangSong" w:eastAsia="FangSong" w:cs="FangSong"/>
          <w:sz w:val="30"/>
          <w:szCs w:val="30"/>
          <w:spacing w:val="-34"/>
        </w:rPr>
        <w:t xml:space="preserve"> </w:t>
      </w:r>
      <w:r>
        <w:rPr>
          <w:rFonts w:ascii="FangSong" w:hAnsi="FangSong" w:eastAsia="FangSong" w:cs="FangSong"/>
          <w:sz w:val="30"/>
          <w:szCs w:val="30"/>
          <w:b/>
          <w:bCs/>
          <w:spacing w:val="-14"/>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14"/>
        </w:rPr>
        <w:t>标</w:t>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99"/>
        <w:spacing w:before="79" w:line="224" w:lineRule="auto"/>
        <w:outlineLvl w:val="2"/>
        <w:rPr>
          <w:rFonts w:ascii="SimHei" w:hAnsi="SimHei" w:eastAsia="SimHei" w:cs="SimHei"/>
          <w:sz w:val="24"/>
          <w:szCs w:val="24"/>
        </w:rPr>
      </w:pPr>
      <w:r>
        <w:rPr>
          <w:rFonts w:ascii="SimHei" w:hAnsi="SimHei" w:eastAsia="SimHei" w:cs="SimHei"/>
          <w:sz w:val="24"/>
          <w:szCs w:val="24"/>
          <w:b/>
          <w:bCs/>
          <w:spacing w:val="-3"/>
        </w:rPr>
        <w:t>1.总体目标</w:t>
      </w:r>
    </w:p>
    <w:p>
      <w:pPr>
        <w:ind w:left="14" w:right="391" w:firstLine="487"/>
        <w:spacing w:before="175" w:line="353" w:lineRule="auto"/>
        <w:jc w:val="both"/>
        <w:rPr>
          <w:rFonts w:ascii="SimSun" w:hAnsi="SimSun" w:eastAsia="SimSun" w:cs="SimSun"/>
          <w:sz w:val="24"/>
          <w:szCs w:val="24"/>
        </w:rPr>
      </w:pPr>
      <w:r>
        <w:rPr>
          <w:rFonts w:ascii="SimSun" w:hAnsi="SimSun" w:eastAsia="SimSun" w:cs="SimSun"/>
          <w:sz w:val="24"/>
          <w:szCs w:val="24"/>
          <w:spacing w:val="-11"/>
        </w:rPr>
        <w:t>本课程的总体目标就是争取在有限的学时内通过系列的理论讲授、</w:t>
      </w:r>
      <w:r>
        <w:rPr>
          <w:rFonts w:ascii="SimSun" w:hAnsi="SimSun" w:eastAsia="SimSun" w:cs="SimSun"/>
          <w:sz w:val="24"/>
          <w:szCs w:val="24"/>
          <w:spacing w:val="-12"/>
        </w:rPr>
        <w:t>作品赏析、作业</w:t>
      </w:r>
      <w:r>
        <w:rPr>
          <w:rFonts w:ascii="SimSun" w:hAnsi="SimSun" w:eastAsia="SimSun" w:cs="SimSun"/>
          <w:sz w:val="24"/>
          <w:szCs w:val="24"/>
        </w:rPr>
        <w:t xml:space="preserve"> </w:t>
      </w:r>
      <w:r>
        <w:rPr>
          <w:rFonts w:ascii="SimSun" w:hAnsi="SimSun" w:eastAsia="SimSun" w:cs="SimSun"/>
          <w:sz w:val="24"/>
          <w:szCs w:val="24"/>
          <w:spacing w:val="-10"/>
        </w:rPr>
        <w:t>指导、讲评交流等多种教学方式的灵活运用，使学生</w:t>
      </w:r>
      <w:r>
        <w:rPr>
          <w:rFonts w:ascii="SimSun" w:hAnsi="SimSun" w:eastAsia="SimSun" w:cs="SimSun"/>
          <w:sz w:val="24"/>
          <w:szCs w:val="24"/>
          <w:spacing w:val="-11"/>
        </w:rPr>
        <w:t>理解计算机美术设计基础在现代图</w:t>
      </w:r>
      <w:r>
        <w:rPr>
          <w:rFonts w:ascii="SimSun" w:hAnsi="SimSun" w:eastAsia="SimSun" w:cs="SimSun"/>
          <w:sz w:val="24"/>
          <w:szCs w:val="24"/>
        </w:rPr>
        <w:t xml:space="preserve"> </w:t>
      </w:r>
      <w:r>
        <w:rPr>
          <w:rFonts w:ascii="SimSun" w:hAnsi="SimSun" w:eastAsia="SimSun" w:cs="SimSun"/>
          <w:sz w:val="24"/>
          <w:szCs w:val="24"/>
          <w:spacing w:val="-10"/>
        </w:rPr>
        <w:t>形图像设计中的重要地位，提高学生观察事物和表现</w:t>
      </w:r>
      <w:r>
        <w:rPr>
          <w:rFonts w:ascii="SimSun" w:hAnsi="SimSun" w:eastAsia="SimSun" w:cs="SimSun"/>
          <w:sz w:val="24"/>
          <w:szCs w:val="24"/>
          <w:spacing w:val="-11"/>
        </w:rPr>
        <w:t>形象的能力，逐步提高学生的艺术</w:t>
      </w:r>
      <w:r>
        <w:rPr>
          <w:rFonts w:ascii="SimSun" w:hAnsi="SimSun" w:eastAsia="SimSun" w:cs="SimSun"/>
          <w:sz w:val="24"/>
          <w:szCs w:val="24"/>
        </w:rPr>
        <w:t xml:space="preserve"> </w:t>
      </w:r>
      <w:r>
        <w:rPr>
          <w:rFonts w:ascii="SimSun" w:hAnsi="SimSun" w:eastAsia="SimSun" w:cs="SimSun"/>
          <w:sz w:val="24"/>
          <w:szCs w:val="24"/>
          <w:spacing w:val="-8"/>
        </w:rPr>
        <w:t>审美素养。</w:t>
      </w:r>
    </w:p>
    <w:p>
      <w:pPr>
        <w:spacing w:line="353" w:lineRule="auto"/>
        <w:sectPr>
          <w:footerReference w:type="default" r:id="rId433"/>
          <w:pgSz w:w="11906" w:h="16839"/>
          <w:pgMar w:top="1431" w:right="1062" w:bottom="1308" w:left="1710" w:header="0" w:footer="1143" w:gutter="0"/>
        </w:sectPr>
        <w:rPr>
          <w:rFonts w:ascii="SimSun" w:hAnsi="SimSun" w:eastAsia="SimSun" w:cs="SimSun"/>
          <w:sz w:val="24"/>
          <w:szCs w:val="24"/>
        </w:rPr>
      </w:pPr>
    </w:p>
    <w:p>
      <w:pPr>
        <w:ind w:left="475"/>
        <w:spacing w:before="304" w:line="224" w:lineRule="auto"/>
        <w:outlineLvl w:val="2"/>
        <w:rPr>
          <w:rFonts w:ascii="SimHei" w:hAnsi="SimHei" w:eastAsia="SimHei" w:cs="SimHei"/>
          <w:sz w:val="24"/>
          <w:szCs w:val="24"/>
        </w:rPr>
      </w:pPr>
      <w:r>
        <w:rPr>
          <w:rFonts w:ascii="SimHei" w:hAnsi="SimHei" w:eastAsia="SimHei" w:cs="SimHei"/>
          <w:sz w:val="24"/>
          <w:szCs w:val="24"/>
          <w:b/>
          <w:bCs/>
          <w:spacing w:val="-1"/>
        </w:rPr>
        <w:t>2.具体目标</w:t>
      </w:r>
    </w:p>
    <w:p>
      <w:pPr>
        <w:ind w:left="483"/>
        <w:spacing w:before="174" w:line="220" w:lineRule="auto"/>
        <w:rPr>
          <w:rFonts w:ascii="SimSun" w:hAnsi="SimSun" w:eastAsia="SimSun" w:cs="SimSun"/>
          <w:sz w:val="24"/>
          <w:szCs w:val="24"/>
        </w:rPr>
      </w:pPr>
      <w:r>
        <w:rPr>
          <w:rFonts w:ascii="SimSun" w:hAnsi="SimSun" w:eastAsia="SimSun" w:cs="SimSun"/>
          <w:sz w:val="24"/>
          <w:szCs w:val="24"/>
          <w:spacing w:val="-9"/>
        </w:rPr>
        <w:t>（1）知识目标</w:t>
      </w:r>
    </w:p>
    <w:p>
      <w:pPr>
        <w:ind w:left="464"/>
        <w:spacing w:before="181" w:line="219" w:lineRule="auto"/>
        <w:rPr>
          <w:rFonts w:ascii="SimSun" w:hAnsi="SimSun" w:eastAsia="SimSun" w:cs="SimSun"/>
          <w:sz w:val="24"/>
          <w:szCs w:val="24"/>
        </w:rPr>
      </w:pPr>
      <w:r>
        <w:rPr>
          <w:rFonts w:ascii="SimSun" w:hAnsi="SimSun" w:eastAsia="SimSun" w:cs="SimSun"/>
          <w:sz w:val="24"/>
          <w:szCs w:val="24"/>
          <w:spacing w:val="-6"/>
        </w:rPr>
        <w:t>A1.理解计算机美术设计基础在现代图形图像设计中的重要地位;</w:t>
      </w:r>
    </w:p>
    <w:p>
      <w:pPr>
        <w:ind w:left="464"/>
        <w:spacing w:before="181" w:line="219" w:lineRule="auto"/>
        <w:rPr>
          <w:rFonts w:ascii="SimSun" w:hAnsi="SimSun" w:eastAsia="SimSun" w:cs="SimSun"/>
          <w:sz w:val="24"/>
          <w:szCs w:val="24"/>
        </w:rPr>
      </w:pPr>
      <w:r>
        <w:rPr>
          <w:rFonts w:ascii="SimSun" w:hAnsi="SimSun" w:eastAsia="SimSun" w:cs="SimSun"/>
          <w:sz w:val="24"/>
          <w:szCs w:val="24"/>
          <w:spacing w:val="-7"/>
        </w:rPr>
        <w:t>A2.掌握平面构成的形态要素</w:t>
      </w:r>
    </w:p>
    <w:p>
      <w:pPr>
        <w:ind w:left="464" w:right="4373"/>
        <w:spacing w:before="184" w:line="346" w:lineRule="auto"/>
        <w:rPr>
          <w:rFonts w:ascii="SimSun" w:hAnsi="SimSun" w:eastAsia="SimSun" w:cs="SimSun"/>
          <w:sz w:val="24"/>
          <w:szCs w:val="24"/>
        </w:rPr>
      </w:pPr>
      <w:r>
        <w:rPr>
          <w:rFonts w:ascii="SimSun" w:hAnsi="SimSun" w:eastAsia="SimSun" w:cs="SimSun"/>
          <w:sz w:val="24"/>
          <w:szCs w:val="24"/>
          <w:spacing w:val="-11"/>
        </w:rPr>
        <w:t>A3.掌握平面构成的构成形式规律；</w:t>
      </w:r>
      <w:r>
        <w:rPr>
          <w:rFonts w:ascii="SimSun" w:hAnsi="SimSun" w:eastAsia="SimSun" w:cs="SimSun"/>
          <w:sz w:val="24"/>
          <w:szCs w:val="24"/>
          <w:spacing w:val="7"/>
        </w:rPr>
        <w:t xml:space="preserve"> </w:t>
      </w:r>
      <w:r>
        <w:rPr>
          <w:rFonts w:ascii="SimSun" w:hAnsi="SimSun" w:eastAsia="SimSun" w:cs="SimSun"/>
          <w:sz w:val="24"/>
          <w:szCs w:val="24"/>
          <w:spacing w:val="-11"/>
        </w:rPr>
        <w:t>A4.掌握色彩的基本知识混合规律；</w:t>
      </w:r>
    </w:p>
    <w:p>
      <w:pPr>
        <w:ind w:left="464"/>
        <w:spacing w:before="34" w:line="219" w:lineRule="auto"/>
        <w:rPr>
          <w:rFonts w:ascii="SimSun" w:hAnsi="SimSun" w:eastAsia="SimSun" w:cs="SimSun"/>
          <w:sz w:val="24"/>
          <w:szCs w:val="24"/>
        </w:rPr>
      </w:pPr>
      <w:r>
        <w:rPr>
          <w:rFonts w:ascii="SimSun" w:hAnsi="SimSun" w:eastAsia="SimSun" w:cs="SimSun"/>
          <w:sz w:val="24"/>
          <w:szCs w:val="24"/>
          <w:spacing w:val="-7"/>
        </w:rPr>
        <w:t>A5.理解色彩情感与象征的心理特性；</w:t>
      </w:r>
    </w:p>
    <w:p>
      <w:pPr>
        <w:ind w:left="464"/>
        <w:spacing w:before="183" w:line="219" w:lineRule="auto"/>
        <w:rPr>
          <w:rFonts w:ascii="SimSun" w:hAnsi="SimSun" w:eastAsia="SimSun" w:cs="SimSun"/>
          <w:sz w:val="24"/>
          <w:szCs w:val="24"/>
        </w:rPr>
      </w:pPr>
      <w:r>
        <w:rPr>
          <w:rFonts w:ascii="SimSun" w:hAnsi="SimSun" w:eastAsia="SimSun" w:cs="SimSun"/>
          <w:sz w:val="24"/>
          <w:szCs w:val="24"/>
          <w:spacing w:val="-7"/>
        </w:rPr>
        <w:t>A6.掌握色彩对比与调和的美学规律；</w:t>
      </w:r>
    </w:p>
    <w:p>
      <w:pPr>
        <w:ind w:left="464"/>
        <w:spacing w:before="180" w:line="219" w:lineRule="auto"/>
        <w:rPr>
          <w:rFonts w:ascii="SimSun" w:hAnsi="SimSun" w:eastAsia="SimSun" w:cs="SimSun"/>
          <w:sz w:val="24"/>
          <w:szCs w:val="24"/>
        </w:rPr>
      </w:pPr>
      <w:r>
        <w:rPr>
          <w:rFonts w:ascii="SimSun" w:hAnsi="SimSun" w:eastAsia="SimSun" w:cs="SimSun"/>
          <w:sz w:val="24"/>
          <w:szCs w:val="24"/>
          <w:spacing w:val="-7"/>
        </w:rPr>
        <w:t>A7.了解立体构成基本概念与造型要素；</w:t>
      </w:r>
    </w:p>
    <w:p>
      <w:pPr>
        <w:ind w:left="482" w:right="3655" w:hanging="18"/>
        <w:spacing w:before="183" w:line="345" w:lineRule="auto"/>
        <w:rPr>
          <w:rFonts w:ascii="SimSun" w:hAnsi="SimSun" w:eastAsia="SimSun" w:cs="SimSun"/>
          <w:sz w:val="24"/>
          <w:szCs w:val="24"/>
        </w:rPr>
      </w:pPr>
      <w:r>
        <w:rPr>
          <w:rFonts w:ascii="SimSun" w:hAnsi="SimSun" w:eastAsia="SimSun" w:cs="SimSun"/>
          <w:sz w:val="24"/>
          <w:szCs w:val="24"/>
          <w:spacing w:val="-10"/>
        </w:rPr>
        <w:t>A8.掌握立体构成最基本的造型表现原理。</w:t>
      </w:r>
      <w:r>
        <w:rPr>
          <w:rFonts w:ascii="SimSun" w:hAnsi="SimSun" w:eastAsia="SimSun" w:cs="SimSun"/>
          <w:sz w:val="24"/>
          <w:szCs w:val="24"/>
          <w:spacing w:val="18"/>
        </w:rPr>
        <w:t xml:space="preserve"> </w:t>
      </w:r>
      <w:r>
        <w:rPr>
          <w:rFonts w:ascii="SimSun" w:hAnsi="SimSun" w:eastAsia="SimSun" w:cs="SimSun"/>
          <w:sz w:val="24"/>
          <w:szCs w:val="24"/>
          <w:spacing w:val="-9"/>
        </w:rPr>
        <w:t>（2）能力目标</w:t>
      </w:r>
    </w:p>
    <w:p>
      <w:pPr>
        <w:ind w:left="466"/>
        <w:spacing w:before="37" w:line="219" w:lineRule="auto"/>
        <w:rPr>
          <w:rFonts w:ascii="SimSun" w:hAnsi="SimSun" w:eastAsia="SimSun" w:cs="SimSun"/>
          <w:sz w:val="24"/>
          <w:szCs w:val="24"/>
        </w:rPr>
      </w:pPr>
      <w:r>
        <w:rPr>
          <w:rFonts w:ascii="SimSun" w:hAnsi="SimSun" w:eastAsia="SimSun" w:cs="SimSun"/>
          <w:sz w:val="24"/>
          <w:szCs w:val="24"/>
          <w:spacing w:val="-7"/>
        </w:rPr>
        <w:t>B1.具有最基本的构形能力；</w:t>
      </w:r>
    </w:p>
    <w:p>
      <w:pPr>
        <w:ind w:left="466" w:right="1822"/>
        <w:spacing w:before="181" w:line="347" w:lineRule="auto"/>
        <w:rPr>
          <w:rFonts w:ascii="SimSun" w:hAnsi="SimSun" w:eastAsia="SimSun" w:cs="SimSun"/>
          <w:sz w:val="24"/>
          <w:szCs w:val="24"/>
        </w:rPr>
      </w:pPr>
      <w:r>
        <w:rPr>
          <w:rFonts w:ascii="SimSun" w:hAnsi="SimSun" w:eastAsia="SimSun" w:cs="SimSun"/>
          <w:sz w:val="24"/>
          <w:szCs w:val="24"/>
          <w:spacing w:val="-10"/>
        </w:rPr>
        <w:t>B2.具有应用相关理论绘制草图与表达构成设计创意的能力；</w:t>
      </w:r>
      <w:r>
        <w:rPr>
          <w:rFonts w:ascii="SimSun" w:hAnsi="SimSun" w:eastAsia="SimSun" w:cs="SimSun"/>
          <w:sz w:val="24"/>
          <w:szCs w:val="24"/>
          <w:spacing w:val="9"/>
        </w:rPr>
        <w:t xml:space="preserve"> </w:t>
      </w:r>
      <w:r>
        <w:rPr>
          <w:rFonts w:ascii="SimSun" w:hAnsi="SimSun" w:eastAsia="SimSun" w:cs="SimSun"/>
          <w:sz w:val="24"/>
          <w:szCs w:val="24"/>
          <w:spacing w:val="-7"/>
        </w:rPr>
        <w:t>B3.具有合理搭配色彩和色彩配置调整的能力；</w:t>
      </w:r>
    </w:p>
    <w:p>
      <w:pPr>
        <w:ind w:left="466"/>
        <w:spacing w:before="32" w:line="219" w:lineRule="auto"/>
        <w:rPr>
          <w:rFonts w:ascii="SimSun" w:hAnsi="SimSun" w:eastAsia="SimSun" w:cs="SimSun"/>
          <w:sz w:val="24"/>
          <w:szCs w:val="24"/>
        </w:rPr>
      </w:pPr>
      <w:r>
        <w:rPr>
          <w:rFonts w:ascii="SimSun" w:hAnsi="SimSun" w:eastAsia="SimSun" w:cs="SimSun"/>
          <w:sz w:val="24"/>
          <w:szCs w:val="24"/>
          <w:spacing w:val="-7"/>
        </w:rPr>
        <w:t>B4.具备收集信息、分析处理信息能力；</w:t>
      </w:r>
    </w:p>
    <w:p>
      <w:pPr>
        <w:ind w:left="482" w:right="1568" w:hanging="16"/>
        <w:spacing w:before="182" w:line="347" w:lineRule="auto"/>
        <w:rPr>
          <w:rFonts w:ascii="SimSun" w:hAnsi="SimSun" w:eastAsia="SimSun" w:cs="SimSun"/>
          <w:sz w:val="24"/>
          <w:szCs w:val="24"/>
        </w:rPr>
      </w:pPr>
      <w:r>
        <w:rPr>
          <w:rFonts w:ascii="SimSun" w:hAnsi="SimSun" w:eastAsia="SimSun" w:cs="SimSun"/>
          <w:sz w:val="24"/>
          <w:szCs w:val="24"/>
          <w:spacing w:val="-9"/>
        </w:rPr>
        <w:t>B5.具有从二维平面形象到三维空间形态的应用创新设计能力。</w:t>
      </w:r>
      <w:r>
        <w:rPr>
          <w:rFonts w:ascii="SimSun" w:hAnsi="SimSun" w:eastAsia="SimSun" w:cs="SimSun"/>
          <w:sz w:val="24"/>
          <w:szCs w:val="24"/>
          <w:spacing w:val="5"/>
        </w:rPr>
        <w:t xml:space="preserve"> </w:t>
      </w:r>
      <w:r>
        <w:rPr>
          <w:rFonts w:ascii="SimSun" w:hAnsi="SimSun" w:eastAsia="SimSun" w:cs="SimSun"/>
          <w:sz w:val="24"/>
          <w:szCs w:val="24"/>
          <w:spacing w:val="-9"/>
        </w:rPr>
        <w:t>（3）素质目标</w:t>
      </w:r>
    </w:p>
    <w:p>
      <w:pPr>
        <w:ind w:left="470"/>
        <w:spacing w:before="33" w:line="219" w:lineRule="auto"/>
        <w:rPr>
          <w:rFonts w:ascii="SimSun" w:hAnsi="SimSun" w:eastAsia="SimSun" w:cs="SimSun"/>
          <w:sz w:val="24"/>
          <w:szCs w:val="24"/>
        </w:rPr>
      </w:pPr>
      <w:r>
        <w:rPr>
          <w:rFonts w:ascii="SimSun" w:hAnsi="SimSun" w:eastAsia="SimSun" w:cs="SimSun"/>
          <w:sz w:val="24"/>
          <w:szCs w:val="24"/>
          <w:spacing w:val="-7"/>
        </w:rPr>
        <w:t>C1.培养健康的审美情感、较高的审美素质；</w:t>
      </w:r>
    </w:p>
    <w:p>
      <w:pPr>
        <w:ind w:left="470"/>
        <w:spacing w:before="181" w:line="219" w:lineRule="auto"/>
        <w:rPr>
          <w:rFonts w:ascii="SimSun" w:hAnsi="SimSun" w:eastAsia="SimSun" w:cs="SimSun"/>
          <w:sz w:val="24"/>
          <w:szCs w:val="24"/>
        </w:rPr>
      </w:pPr>
      <w:r>
        <w:rPr>
          <w:rFonts w:ascii="SimSun" w:hAnsi="SimSun" w:eastAsia="SimSun" w:cs="SimSun"/>
          <w:sz w:val="24"/>
          <w:szCs w:val="24"/>
          <w:spacing w:val="-7"/>
        </w:rPr>
        <w:t>C2.树立创新意识、具有现代设计新观念；</w:t>
      </w:r>
    </w:p>
    <w:p>
      <w:pPr>
        <w:ind w:left="470" w:right="893"/>
        <w:spacing w:before="182" w:line="347" w:lineRule="auto"/>
        <w:rPr>
          <w:rFonts w:ascii="SimSun" w:hAnsi="SimSun" w:eastAsia="SimSun" w:cs="SimSun"/>
          <w:sz w:val="24"/>
          <w:szCs w:val="24"/>
        </w:rPr>
      </w:pPr>
      <w:r>
        <w:rPr>
          <w:rFonts w:ascii="SimSun" w:hAnsi="SimSun" w:eastAsia="SimSun" w:cs="SimSun"/>
          <w:sz w:val="24"/>
          <w:szCs w:val="24"/>
          <w:spacing w:val="-10"/>
        </w:rPr>
        <w:t>C3.培养学生善于动脑，勤于思考，敢于创新、勇于展现的优秀素质；</w:t>
      </w:r>
      <w:r>
        <w:rPr>
          <w:rFonts w:ascii="SimSun" w:hAnsi="SimSun" w:eastAsia="SimSun" w:cs="SimSun"/>
          <w:sz w:val="24"/>
          <w:szCs w:val="24"/>
          <w:spacing w:val="15"/>
        </w:rPr>
        <w:t xml:space="preserve"> </w:t>
      </w:r>
      <w:r>
        <w:rPr>
          <w:rFonts w:ascii="SimSun" w:hAnsi="SimSun" w:eastAsia="SimSun" w:cs="SimSun"/>
          <w:sz w:val="24"/>
          <w:szCs w:val="24"/>
          <w:spacing w:val="-8"/>
        </w:rPr>
        <w:t>C4.培养良好的艺术素养，善于沟通、敢于创新的优秀素质。</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spacing w:before="117"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spacing w:line="226" w:lineRule="auto"/>
        <w:sectPr>
          <w:footerReference w:type="default" r:id="rId434"/>
          <w:pgSz w:w="11906" w:h="16839"/>
          <w:pgMar w:top="1431" w:right="1785" w:bottom="1308" w:left="1740" w:header="0" w:footer="1143" w:gutter="0"/>
        </w:sectPr>
        <w:rPr>
          <w:rFonts w:ascii="SimHei" w:hAnsi="SimHei" w:eastAsia="SimHei" w:cs="SimHei"/>
          <w:sz w:val="36"/>
          <w:szCs w:val="36"/>
        </w:rPr>
      </w:pPr>
    </w:p>
    <w:p>
      <w:pPr>
        <w:ind w:left="128" w:firstLine="462"/>
        <w:spacing w:before="306" w:line="350" w:lineRule="auto"/>
        <w:jc w:val="both"/>
        <w:rPr>
          <w:rFonts w:ascii="SimSun" w:hAnsi="SimSun" w:eastAsia="SimSun" w:cs="SimSun"/>
          <w:sz w:val="24"/>
          <w:szCs w:val="24"/>
        </w:rPr>
      </w:pPr>
      <w:r>
        <w:rPr>
          <w:rFonts w:ascii="SimSun" w:hAnsi="SimSun" w:eastAsia="SimSun" w:cs="SimSun"/>
          <w:sz w:val="24"/>
          <w:szCs w:val="24"/>
          <w:spacing w:val="-11"/>
        </w:rPr>
        <w:t>根据《中等职业学校公共基础课程方案》、美术设计基础学科核心素养与课程目标，</w:t>
      </w:r>
      <w:r>
        <w:rPr>
          <w:rFonts w:ascii="SimSun" w:hAnsi="SimSun" w:eastAsia="SimSun" w:cs="SimSun"/>
          <w:sz w:val="24"/>
          <w:szCs w:val="24"/>
          <w:spacing w:val="16"/>
        </w:rPr>
        <w:t xml:space="preserve"> </w:t>
      </w:r>
      <w:r>
        <w:rPr>
          <w:rFonts w:ascii="SimSun" w:hAnsi="SimSun" w:eastAsia="SimSun" w:cs="SimSun"/>
          <w:sz w:val="24"/>
          <w:szCs w:val="24"/>
          <w:spacing w:val="-9"/>
        </w:rPr>
        <w:t>结合中等职业学校学生学习水平和能力特点，以及职业生涯发展和终身学习的需要，确</w:t>
      </w:r>
      <w:r>
        <w:rPr>
          <w:rFonts w:ascii="SimSun" w:hAnsi="SimSun" w:eastAsia="SimSun" w:cs="SimSun"/>
          <w:sz w:val="24"/>
          <w:szCs w:val="24"/>
        </w:rPr>
        <w:t xml:space="preserve">  </w:t>
      </w:r>
      <w:r>
        <w:rPr>
          <w:rFonts w:ascii="SimSun" w:hAnsi="SimSun" w:eastAsia="SimSun" w:cs="SimSun"/>
          <w:sz w:val="24"/>
          <w:szCs w:val="24"/>
          <w:spacing w:val="-9"/>
        </w:rPr>
        <w:t>定课程结构构与学时安排。</w:t>
      </w:r>
    </w:p>
    <w:p>
      <w:pPr>
        <w:pStyle w:val="BodyText"/>
        <w:spacing w:line="408" w:lineRule="auto"/>
        <w:rPr/>
      </w:pPr>
      <w:r/>
    </w:p>
    <w:p>
      <w:pPr>
        <w:ind w:left="817"/>
        <w:spacing w:before="97" w:line="222" w:lineRule="auto"/>
        <w:outlineLvl w:val="1"/>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124" w:right="171" w:firstLine="470"/>
        <w:spacing w:before="78" w:line="354" w:lineRule="auto"/>
        <w:rPr>
          <w:rFonts w:ascii="SimSun" w:hAnsi="SimSun" w:eastAsia="SimSun" w:cs="SimSun"/>
          <w:sz w:val="24"/>
          <w:szCs w:val="24"/>
        </w:rPr>
      </w:pPr>
      <w:r>
        <w:rPr>
          <w:rFonts w:ascii="SimSun" w:hAnsi="SimSun" w:eastAsia="SimSun" w:cs="SimSun"/>
          <w:sz w:val="24"/>
          <w:szCs w:val="24"/>
          <w:spacing w:val="-3"/>
        </w:rPr>
        <w:t>美术设计基础由平面图形构成设计、色彩构成配色设计、立体构成结构设计三部</w:t>
      </w:r>
      <w:r>
        <w:rPr>
          <w:rFonts w:ascii="SimSun" w:hAnsi="SimSun" w:eastAsia="SimSun" w:cs="SimSun"/>
          <w:sz w:val="24"/>
          <w:szCs w:val="24"/>
          <w:spacing w:val="13"/>
        </w:rPr>
        <w:t xml:space="preserve"> </w:t>
      </w:r>
      <w:r>
        <w:rPr>
          <w:rFonts w:ascii="SimSun" w:hAnsi="SimSun" w:eastAsia="SimSun" w:cs="SimSun"/>
          <w:sz w:val="24"/>
          <w:szCs w:val="24"/>
          <w:spacing w:val="-1"/>
        </w:rPr>
        <w:t>分组，学生通过对其基本理论知识学习和操作,掌握美术设计的方法和技能。教学中</w:t>
      </w:r>
      <w:r>
        <w:rPr>
          <w:rFonts w:ascii="SimSun" w:hAnsi="SimSun" w:eastAsia="SimSun" w:cs="SimSun"/>
          <w:sz w:val="24"/>
          <w:szCs w:val="24"/>
          <w:spacing w:val="5"/>
        </w:rPr>
        <w:t xml:space="preserve"> </w:t>
      </w:r>
      <w:r>
        <w:rPr>
          <w:rFonts w:ascii="SimSun" w:hAnsi="SimSun" w:eastAsia="SimSun" w:cs="SimSun"/>
          <w:sz w:val="24"/>
          <w:szCs w:val="24"/>
          <w:spacing w:val="-3"/>
        </w:rPr>
        <w:t>可根据学生专业能力发展需要选择部分专题、设定教学内容，以项目综合实训的方式</w:t>
      </w:r>
      <w:r>
        <w:rPr>
          <w:rFonts w:ascii="SimSun" w:hAnsi="SimSun" w:eastAsia="SimSun" w:cs="SimSun"/>
          <w:sz w:val="24"/>
          <w:szCs w:val="24"/>
          <w:spacing w:val="14"/>
        </w:rPr>
        <w:t xml:space="preserve"> </w:t>
      </w:r>
      <w:r>
        <w:rPr>
          <w:rFonts w:ascii="SimSun" w:hAnsi="SimSun" w:eastAsia="SimSun" w:cs="SimSun"/>
          <w:sz w:val="24"/>
          <w:szCs w:val="24"/>
          <w:spacing w:val="-9"/>
        </w:rPr>
        <w:t>实施教学。各地区、各学校也可根据地方资源、学校特色、专业需要和学生实际情况，</w:t>
      </w:r>
      <w:r>
        <w:rPr>
          <w:rFonts w:ascii="SimSun" w:hAnsi="SimSun" w:eastAsia="SimSun" w:cs="SimSun"/>
          <w:sz w:val="24"/>
          <w:szCs w:val="24"/>
          <w:spacing w:val="5"/>
        </w:rPr>
        <w:t xml:space="preserve"> </w:t>
      </w:r>
      <w:r>
        <w:rPr>
          <w:rFonts w:ascii="SimSun" w:hAnsi="SimSun" w:eastAsia="SimSun" w:cs="SimSun"/>
          <w:sz w:val="24"/>
          <w:szCs w:val="24"/>
          <w:spacing w:val="-8"/>
        </w:rPr>
        <w:t>自主确定具体教学内容与教学时数。</w:t>
      </w:r>
    </w:p>
    <w:p>
      <w:pPr>
        <w:pStyle w:val="BodyText"/>
        <w:spacing w:line="279" w:lineRule="auto"/>
        <w:rPr/>
      </w:pPr>
      <w:r/>
    </w:p>
    <w:p>
      <w:pPr>
        <w:pStyle w:val="BodyText"/>
        <w:spacing w:line="279" w:lineRule="auto"/>
        <w:rPr/>
      </w:pPr>
      <w:r/>
    </w:p>
    <w:p>
      <w:pPr>
        <w:pStyle w:val="BodyText"/>
        <w:spacing w:line="279" w:lineRule="auto"/>
        <w:rPr/>
      </w:pPr>
      <w:r/>
    </w:p>
    <w:p>
      <w:pPr>
        <w:ind w:left="855"/>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9"/>
        </w:rPr>
        <w:t>(二)学时安排</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739"/>
        <w:spacing w:before="79" w:line="219" w:lineRule="auto"/>
        <w:rPr>
          <w:rFonts w:ascii="SimSun" w:hAnsi="SimSun" w:eastAsia="SimSun" w:cs="SimSun"/>
          <w:sz w:val="24"/>
          <w:szCs w:val="24"/>
        </w:rPr>
      </w:pPr>
      <w:r>
        <w:rPr>
          <w:rFonts w:ascii="SimSun" w:hAnsi="SimSun" w:eastAsia="SimSun" w:cs="SimSun"/>
          <w:sz w:val="24"/>
          <w:szCs w:val="24"/>
          <w:spacing w:val="-3"/>
        </w:rPr>
        <w:t>美术设计基础课程共计36学时，具体学时如下：</w:t>
      </w:r>
    </w:p>
    <w:p>
      <w:pPr>
        <w:spacing w:line="145"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5"/>
        <w:gridCol w:w="1843"/>
        <w:gridCol w:w="1216"/>
        <w:gridCol w:w="1216"/>
        <w:gridCol w:w="1217"/>
        <w:gridCol w:w="1217"/>
        <w:gridCol w:w="1222"/>
      </w:tblGrid>
      <w:tr>
        <w:trPr>
          <w:trHeight w:val="418" w:hRule="atLeast"/>
        </w:trPr>
        <w:tc>
          <w:tcPr>
            <w:tcW w:w="595" w:type="dxa"/>
            <w:vAlign w:val="top"/>
            <w:vMerge w:val="restart"/>
            <w:textDirection w:val="tbRlV"/>
            <w:tcBorders>
              <w:bottom w:val="nil"/>
            </w:tcBorders>
          </w:tcPr>
          <w:p>
            <w:pPr>
              <w:pStyle w:val="TableText"/>
              <w:ind w:left="40"/>
              <w:spacing w:before="197" w:line="218" w:lineRule="auto"/>
              <w:rPr/>
            </w:pPr>
            <w:r>
              <w:rPr>
                <w:spacing w:val="8"/>
              </w:rPr>
              <w:t>序</w:t>
            </w:r>
            <w:r>
              <w:rPr>
                <w:spacing w:val="99"/>
              </w:rPr>
              <w:t xml:space="preserve"> </w:t>
            </w:r>
            <w:r>
              <w:rPr>
                <w:spacing w:val="8"/>
              </w:rPr>
              <w:t>号</w:t>
            </w:r>
          </w:p>
        </w:tc>
        <w:tc>
          <w:tcPr>
            <w:tcW w:w="1843" w:type="dxa"/>
            <w:vAlign w:val="top"/>
            <w:vMerge w:val="restart"/>
            <w:tcBorders>
              <w:bottom w:val="nil"/>
            </w:tcBorders>
          </w:tcPr>
          <w:p>
            <w:pPr>
              <w:pStyle w:val="TableText"/>
              <w:ind w:left="143"/>
              <w:spacing w:before="243" w:line="228" w:lineRule="auto"/>
              <w:rPr/>
            </w:pPr>
            <w:r>
              <w:rPr>
                <w:spacing w:val="20"/>
              </w:rPr>
              <w:t>教学任务或项目</w:t>
            </w:r>
          </w:p>
        </w:tc>
        <w:tc>
          <w:tcPr>
            <w:tcW w:w="3649" w:type="dxa"/>
            <w:vAlign w:val="top"/>
            <w:gridSpan w:val="3"/>
          </w:tcPr>
          <w:p>
            <w:pPr>
              <w:pStyle w:val="TableText"/>
              <w:ind w:left="1384"/>
              <w:spacing w:before="35" w:line="228" w:lineRule="auto"/>
              <w:rPr/>
            </w:pPr>
            <w:r>
              <w:rPr>
                <w:spacing w:val="1"/>
              </w:rPr>
              <w:t>教学</w:t>
            </w:r>
            <w:r>
              <w:rPr>
                <w:spacing w:val="-35"/>
              </w:rPr>
              <w:t xml:space="preserve"> </w:t>
            </w:r>
            <w:r>
              <w:rPr>
                <w:spacing w:val="1"/>
              </w:rPr>
              <w:t>目标</w:t>
            </w:r>
          </w:p>
        </w:tc>
        <w:tc>
          <w:tcPr>
            <w:tcW w:w="1217" w:type="dxa"/>
            <w:vAlign w:val="top"/>
            <w:vMerge w:val="restart"/>
            <w:tcBorders>
              <w:bottom w:val="nil"/>
            </w:tcBorders>
          </w:tcPr>
          <w:p>
            <w:pPr>
              <w:pStyle w:val="TableText"/>
              <w:ind w:left="171"/>
              <w:spacing w:before="244" w:line="229" w:lineRule="auto"/>
              <w:rPr/>
            </w:pPr>
            <w:r>
              <w:rPr>
                <w:spacing w:val="17"/>
              </w:rPr>
              <w:t>理论学时</w:t>
            </w:r>
          </w:p>
        </w:tc>
        <w:tc>
          <w:tcPr>
            <w:tcW w:w="1222" w:type="dxa"/>
            <w:vAlign w:val="top"/>
            <w:vMerge w:val="restart"/>
            <w:tcBorders>
              <w:bottom w:val="nil"/>
            </w:tcBorders>
          </w:tcPr>
          <w:p>
            <w:pPr>
              <w:pStyle w:val="TableText"/>
              <w:ind w:left="173"/>
              <w:spacing w:before="244" w:line="228" w:lineRule="auto"/>
              <w:rPr/>
            </w:pPr>
            <w:r>
              <w:rPr>
                <w:spacing w:val="16"/>
              </w:rPr>
              <w:t>实践学时</w:t>
            </w:r>
          </w:p>
        </w:tc>
      </w:tr>
      <w:tr>
        <w:trPr>
          <w:trHeight w:val="414" w:hRule="atLeast"/>
        </w:trPr>
        <w:tc>
          <w:tcPr>
            <w:tcW w:w="595" w:type="dxa"/>
            <w:vAlign w:val="top"/>
            <w:vMerge w:val="continue"/>
            <w:textDirection w:val="tbRlV"/>
            <w:tcBorders>
              <w:top w:val="nil"/>
            </w:tcBorders>
          </w:tcPr>
          <w:p>
            <w:pPr>
              <w:rPr>
                <w:rFonts w:ascii="Arial"/>
                <w:sz w:val="21"/>
              </w:rPr>
            </w:pPr>
            <w:r/>
          </w:p>
        </w:tc>
        <w:tc>
          <w:tcPr>
            <w:tcW w:w="1843" w:type="dxa"/>
            <w:vAlign w:val="top"/>
            <w:vMerge w:val="continue"/>
            <w:tcBorders>
              <w:top w:val="nil"/>
            </w:tcBorders>
          </w:tcPr>
          <w:p>
            <w:pPr>
              <w:rPr>
                <w:rFonts w:ascii="Arial"/>
                <w:sz w:val="21"/>
              </w:rPr>
            </w:pPr>
            <w:r/>
          </w:p>
        </w:tc>
        <w:tc>
          <w:tcPr>
            <w:tcW w:w="1216" w:type="dxa"/>
            <w:vAlign w:val="top"/>
          </w:tcPr>
          <w:p>
            <w:pPr>
              <w:pStyle w:val="TableText"/>
              <w:ind w:left="392"/>
              <w:spacing w:before="32" w:line="230" w:lineRule="auto"/>
              <w:rPr/>
            </w:pPr>
            <w:r>
              <w:rPr>
                <w:spacing w:val="9"/>
              </w:rPr>
              <w:t>知识</w:t>
            </w:r>
          </w:p>
        </w:tc>
        <w:tc>
          <w:tcPr>
            <w:tcW w:w="1216" w:type="dxa"/>
            <w:vAlign w:val="top"/>
          </w:tcPr>
          <w:p>
            <w:pPr>
              <w:pStyle w:val="TableText"/>
              <w:ind w:left="397"/>
              <w:spacing w:before="32" w:line="228" w:lineRule="auto"/>
              <w:rPr/>
            </w:pPr>
            <w:r>
              <w:rPr>
                <w:spacing w:val="7"/>
              </w:rPr>
              <w:t>能力</w:t>
            </w:r>
          </w:p>
        </w:tc>
        <w:tc>
          <w:tcPr>
            <w:tcW w:w="1217" w:type="dxa"/>
            <w:vAlign w:val="top"/>
          </w:tcPr>
          <w:p>
            <w:pPr>
              <w:pStyle w:val="TableText"/>
              <w:ind w:left="392"/>
              <w:spacing w:before="32" w:line="228" w:lineRule="auto"/>
              <w:rPr/>
            </w:pPr>
            <w:r>
              <w:rPr>
                <w:spacing w:val="10"/>
              </w:rPr>
              <w:t>素质</w:t>
            </w:r>
          </w:p>
        </w:tc>
        <w:tc>
          <w:tcPr>
            <w:tcW w:w="1217" w:type="dxa"/>
            <w:vAlign w:val="top"/>
            <w:vMerge w:val="continue"/>
            <w:tcBorders>
              <w:top w:val="nil"/>
            </w:tcBorders>
          </w:tcPr>
          <w:p>
            <w:pPr>
              <w:rPr>
                <w:rFonts w:ascii="Arial"/>
                <w:sz w:val="21"/>
              </w:rPr>
            </w:pPr>
            <w:r/>
          </w:p>
        </w:tc>
        <w:tc>
          <w:tcPr>
            <w:tcW w:w="1222" w:type="dxa"/>
            <w:vAlign w:val="top"/>
            <w:vMerge w:val="continue"/>
            <w:tcBorders>
              <w:top w:val="nil"/>
            </w:tcBorders>
          </w:tcPr>
          <w:p>
            <w:pPr>
              <w:rPr>
                <w:rFonts w:ascii="Arial"/>
                <w:sz w:val="21"/>
              </w:rPr>
            </w:pPr>
            <w:r/>
          </w:p>
        </w:tc>
      </w:tr>
      <w:tr>
        <w:trPr>
          <w:trHeight w:val="821" w:hRule="atLeast"/>
        </w:trPr>
        <w:tc>
          <w:tcPr>
            <w:tcW w:w="595" w:type="dxa"/>
            <w:vAlign w:val="top"/>
          </w:tcPr>
          <w:p>
            <w:pPr>
              <w:pStyle w:val="TableText"/>
              <w:ind w:left="261"/>
              <w:spacing w:before="267" w:line="189" w:lineRule="auto"/>
              <w:rPr/>
            </w:pPr>
            <w:r>
              <w:rPr/>
              <w:t>1</w:t>
            </w:r>
          </w:p>
        </w:tc>
        <w:tc>
          <w:tcPr>
            <w:tcW w:w="1843" w:type="dxa"/>
            <w:vAlign w:val="top"/>
          </w:tcPr>
          <w:p>
            <w:pPr>
              <w:pStyle w:val="TableText"/>
              <w:ind w:left="812" w:right="152" w:hanging="670"/>
              <w:spacing w:before="31" w:line="360" w:lineRule="auto"/>
              <w:rPr/>
            </w:pPr>
            <w:r>
              <w:rPr>
                <w:spacing w:val="20"/>
              </w:rPr>
              <w:t>美术设计基础概</w:t>
            </w:r>
            <w:r>
              <w:rPr>
                <w:spacing w:val="2"/>
              </w:rPr>
              <w:t xml:space="preserve"> </w:t>
            </w:r>
            <w:r>
              <w:rPr/>
              <w:t>述</w:t>
            </w:r>
          </w:p>
        </w:tc>
        <w:tc>
          <w:tcPr>
            <w:tcW w:w="1216" w:type="dxa"/>
            <w:vAlign w:val="top"/>
          </w:tcPr>
          <w:p>
            <w:pPr>
              <w:pStyle w:val="TableText"/>
              <w:ind w:left="494"/>
              <w:spacing w:before="266" w:line="190" w:lineRule="auto"/>
              <w:rPr/>
            </w:pPr>
            <w:r>
              <w:rPr>
                <w:spacing w:val="5"/>
              </w:rPr>
              <w:t>A1</w:t>
            </w:r>
          </w:p>
        </w:tc>
        <w:tc>
          <w:tcPr>
            <w:tcW w:w="1216" w:type="dxa"/>
            <w:vAlign w:val="top"/>
          </w:tcPr>
          <w:p>
            <w:pPr>
              <w:pStyle w:val="TableText"/>
              <w:ind w:left="496"/>
              <w:spacing w:before="267" w:line="189" w:lineRule="auto"/>
              <w:rPr/>
            </w:pPr>
            <w:r>
              <w:rPr>
                <w:spacing w:val="4"/>
              </w:rPr>
              <w:t>B3</w:t>
            </w:r>
          </w:p>
        </w:tc>
        <w:tc>
          <w:tcPr>
            <w:tcW w:w="1217" w:type="dxa"/>
            <w:vAlign w:val="top"/>
          </w:tcPr>
          <w:p>
            <w:pPr>
              <w:pStyle w:val="TableText"/>
              <w:ind w:left="500"/>
              <w:spacing w:before="266" w:line="190" w:lineRule="auto"/>
              <w:rPr/>
            </w:pPr>
            <w:r>
              <w:rPr>
                <w:spacing w:val="3"/>
              </w:rPr>
              <w:t>C1</w:t>
            </w:r>
          </w:p>
        </w:tc>
        <w:tc>
          <w:tcPr>
            <w:tcW w:w="1217" w:type="dxa"/>
            <w:vAlign w:val="top"/>
          </w:tcPr>
          <w:p>
            <w:pPr>
              <w:pStyle w:val="TableText"/>
              <w:ind w:left="561"/>
              <w:spacing w:before="267" w:line="189" w:lineRule="auto"/>
              <w:rPr/>
            </w:pPr>
            <w:r>
              <w:rPr/>
              <w:t>6</w:t>
            </w:r>
          </w:p>
        </w:tc>
        <w:tc>
          <w:tcPr>
            <w:tcW w:w="1222" w:type="dxa"/>
            <w:vAlign w:val="top"/>
          </w:tcPr>
          <w:p>
            <w:pPr>
              <w:pStyle w:val="TableText"/>
              <w:ind w:left="561"/>
              <w:spacing w:before="267" w:line="189" w:lineRule="auto"/>
              <w:rPr/>
            </w:pPr>
            <w:r>
              <w:rPr/>
              <w:t>0</w:t>
            </w:r>
          </w:p>
        </w:tc>
      </w:tr>
      <w:tr>
        <w:trPr>
          <w:trHeight w:val="821" w:hRule="atLeast"/>
        </w:trPr>
        <w:tc>
          <w:tcPr>
            <w:tcW w:w="595" w:type="dxa"/>
            <w:vAlign w:val="top"/>
          </w:tcPr>
          <w:p>
            <w:pPr>
              <w:pStyle w:val="TableText"/>
              <w:ind w:left="248"/>
              <w:spacing w:before="269" w:line="189" w:lineRule="auto"/>
              <w:rPr/>
            </w:pPr>
            <w:r>
              <w:rPr/>
              <w:t>2</w:t>
            </w:r>
          </w:p>
        </w:tc>
        <w:tc>
          <w:tcPr>
            <w:tcW w:w="1843" w:type="dxa"/>
            <w:vAlign w:val="top"/>
          </w:tcPr>
          <w:p>
            <w:pPr>
              <w:pStyle w:val="TableText"/>
              <w:ind w:left="811" w:right="152" w:hanging="672"/>
              <w:spacing w:before="33" w:line="359" w:lineRule="auto"/>
              <w:rPr/>
            </w:pPr>
            <w:r>
              <w:rPr>
                <w:spacing w:val="20"/>
              </w:rPr>
              <w:t>平面图形构成设</w:t>
            </w:r>
            <w:r>
              <w:rPr>
                <w:spacing w:val="4"/>
              </w:rPr>
              <w:t xml:space="preserve"> </w:t>
            </w:r>
            <w:r>
              <w:rPr/>
              <w:t>计</w:t>
            </w:r>
          </w:p>
        </w:tc>
        <w:tc>
          <w:tcPr>
            <w:tcW w:w="1216" w:type="dxa"/>
            <w:vAlign w:val="top"/>
          </w:tcPr>
          <w:p>
            <w:pPr>
              <w:pStyle w:val="TableText"/>
              <w:ind w:left="268"/>
              <w:spacing w:before="268" w:line="190" w:lineRule="auto"/>
              <w:rPr/>
            </w:pPr>
            <w:r>
              <w:rPr>
                <w:spacing w:val="11"/>
              </w:rPr>
              <w:t>A2、A3</w:t>
            </w:r>
          </w:p>
        </w:tc>
        <w:tc>
          <w:tcPr>
            <w:tcW w:w="1216" w:type="dxa"/>
            <w:vAlign w:val="top"/>
          </w:tcPr>
          <w:p>
            <w:pPr>
              <w:pStyle w:val="TableText"/>
              <w:ind w:left="328" w:right="264" w:hanging="112"/>
              <w:spacing w:before="65" w:line="344" w:lineRule="auto"/>
              <w:rPr/>
            </w:pPr>
            <w:r>
              <w:rPr>
                <w:spacing w:val="5"/>
              </w:rPr>
              <w:t>B1-B2、</w:t>
            </w:r>
            <w:r>
              <w:rPr/>
              <w:t xml:space="preserve"> </w:t>
            </w:r>
            <w:r>
              <w:rPr>
                <w:spacing w:val="9"/>
              </w:rPr>
              <w:t>B4-B5</w:t>
            </w:r>
          </w:p>
        </w:tc>
        <w:tc>
          <w:tcPr>
            <w:tcW w:w="1217" w:type="dxa"/>
            <w:vAlign w:val="top"/>
          </w:tcPr>
          <w:p>
            <w:pPr>
              <w:pStyle w:val="TableText"/>
              <w:ind w:left="332"/>
              <w:spacing w:before="268" w:line="190" w:lineRule="auto"/>
              <w:rPr/>
            </w:pPr>
            <w:r>
              <w:rPr>
                <w:spacing w:val="8"/>
              </w:rPr>
              <w:t>C1-C4</w:t>
            </w:r>
          </w:p>
        </w:tc>
        <w:tc>
          <w:tcPr>
            <w:tcW w:w="1217" w:type="dxa"/>
            <w:vAlign w:val="top"/>
          </w:tcPr>
          <w:p>
            <w:pPr>
              <w:pStyle w:val="TableText"/>
              <w:ind w:left="559"/>
              <w:spacing w:before="269" w:line="189" w:lineRule="auto"/>
              <w:rPr/>
            </w:pPr>
            <w:r>
              <w:rPr/>
              <w:t>4</w:t>
            </w:r>
          </w:p>
        </w:tc>
        <w:tc>
          <w:tcPr>
            <w:tcW w:w="1222" w:type="dxa"/>
            <w:vAlign w:val="top"/>
          </w:tcPr>
          <w:p>
            <w:pPr>
              <w:pStyle w:val="TableText"/>
              <w:ind w:left="561"/>
              <w:spacing w:before="269" w:line="189" w:lineRule="auto"/>
              <w:rPr/>
            </w:pPr>
            <w:r>
              <w:rPr/>
              <w:t>6</w:t>
            </w:r>
          </w:p>
        </w:tc>
      </w:tr>
      <w:tr>
        <w:trPr>
          <w:trHeight w:val="821" w:hRule="atLeast"/>
        </w:trPr>
        <w:tc>
          <w:tcPr>
            <w:tcW w:w="595" w:type="dxa"/>
            <w:vAlign w:val="top"/>
          </w:tcPr>
          <w:p>
            <w:pPr>
              <w:pStyle w:val="TableText"/>
              <w:ind w:left="250"/>
              <w:spacing w:before="269" w:line="189" w:lineRule="auto"/>
              <w:rPr/>
            </w:pPr>
            <w:r>
              <w:rPr/>
              <w:t>3</w:t>
            </w:r>
          </w:p>
        </w:tc>
        <w:tc>
          <w:tcPr>
            <w:tcW w:w="1843" w:type="dxa"/>
            <w:vAlign w:val="top"/>
          </w:tcPr>
          <w:p>
            <w:pPr>
              <w:pStyle w:val="TableText"/>
              <w:ind w:left="812" w:right="152" w:hanging="669"/>
              <w:spacing w:before="33" w:line="359" w:lineRule="auto"/>
              <w:rPr/>
            </w:pPr>
            <w:r>
              <w:rPr>
                <w:spacing w:val="20"/>
              </w:rPr>
              <w:t>色彩构成配色设</w:t>
            </w:r>
            <w:r>
              <w:rPr>
                <w:spacing w:val="1"/>
              </w:rPr>
              <w:t xml:space="preserve"> </w:t>
            </w:r>
            <w:r>
              <w:rPr/>
              <w:t>计</w:t>
            </w:r>
          </w:p>
        </w:tc>
        <w:tc>
          <w:tcPr>
            <w:tcW w:w="1216" w:type="dxa"/>
            <w:vAlign w:val="top"/>
          </w:tcPr>
          <w:p>
            <w:pPr>
              <w:pStyle w:val="TableText"/>
              <w:ind w:left="326"/>
              <w:spacing w:before="268" w:line="190" w:lineRule="auto"/>
              <w:rPr/>
            </w:pPr>
            <w:r>
              <w:rPr>
                <w:spacing w:val="9"/>
              </w:rPr>
              <w:t>A4-A6</w:t>
            </w:r>
          </w:p>
        </w:tc>
        <w:tc>
          <w:tcPr>
            <w:tcW w:w="1216" w:type="dxa"/>
            <w:vAlign w:val="top"/>
          </w:tcPr>
          <w:p>
            <w:pPr>
              <w:pStyle w:val="TableText"/>
              <w:ind w:left="108"/>
              <w:spacing w:before="268" w:line="190" w:lineRule="auto"/>
              <w:rPr/>
            </w:pPr>
            <w:r>
              <w:rPr>
                <w:spacing w:val="10"/>
              </w:rPr>
              <w:t>B1、B3-B5</w:t>
            </w:r>
          </w:p>
        </w:tc>
        <w:tc>
          <w:tcPr>
            <w:tcW w:w="1217" w:type="dxa"/>
            <w:vAlign w:val="top"/>
          </w:tcPr>
          <w:p>
            <w:pPr>
              <w:pStyle w:val="TableText"/>
              <w:ind w:left="332"/>
              <w:spacing w:before="268" w:line="190" w:lineRule="auto"/>
              <w:rPr/>
            </w:pPr>
            <w:r>
              <w:rPr>
                <w:spacing w:val="8"/>
              </w:rPr>
              <w:t>C1-C4</w:t>
            </w:r>
          </w:p>
        </w:tc>
        <w:tc>
          <w:tcPr>
            <w:tcW w:w="1217" w:type="dxa"/>
            <w:vAlign w:val="top"/>
          </w:tcPr>
          <w:p>
            <w:pPr>
              <w:pStyle w:val="TableText"/>
              <w:ind w:left="559"/>
              <w:spacing w:before="269" w:line="189" w:lineRule="auto"/>
              <w:rPr/>
            </w:pPr>
            <w:r>
              <w:rPr/>
              <w:t>4</w:t>
            </w:r>
          </w:p>
        </w:tc>
        <w:tc>
          <w:tcPr>
            <w:tcW w:w="1222" w:type="dxa"/>
            <w:vAlign w:val="top"/>
          </w:tcPr>
          <w:p>
            <w:pPr>
              <w:pStyle w:val="TableText"/>
              <w:ind w:left="561"/>
              <w:spacing w:before="269" w:line="189" w:lineRule="auto"/>
              <w:rPr/>
            </w:pPr>
            <w:r>
              <w:rPr/>
              <w:t>6</w:t>
            </w:r>
          </w:p>
        </w:tc>
      </w:tr>
      <w:tr>
        <w:trPr>
          <w:trHeight w:val="821" w:hRule="atLeast"/>
        </w:trPr>
        <w:tc>
          <w:tcPr>
            <w:tcW w:w="595" w:type="dxa"/>
            <w:vAlign w:val="top"/>
          </w:tcPr>
          <w:p>
            <w:pPr>
              <w:pStyle w:val="TableText"/>
              <w:ind w:left="245"/>
              <w:spacing w:before="271" w:line="189" w:lineRule="auto"/>
              <w:rPr/>
            </w:pPr>
            <w:r>
              <w:rPr/>
              <w:t>4</w:t>
            </w:r>
          </w:p>
        </w:tc>
        <w:tc>
          <w:tcPr>
            <w:tcW w:w="1843" w:type="dxa"/>
            <w:vAlign w:val="top"/>
          </w:tcPr>
          <w:p>
            <w:pPr>
              <w:pStyle w:val="TableText"/>
              <w:ind w:left="811" w:right="152" w:hanging="671"/>
              <w:spacing w:before="35" w:line="358" w:lineRule="auto"/>
              <w:rPr/>
            </w:pPr>
            <w:r>
              <w:rPr>
                <w:spacing w:val="20"/>
              </w:rPr>
              <w:t>立体构成结构设</w:t>
            </w:r>
            <w:r>
              <w:rPr>
                <w:spacing w:val="3"/>
              </w:rPr>
              <w:t xml:space="preserve"> </w:t>
            </w:r>
            <w:r>
              <w:rPr/>
              <w:t>计</w:t>
            </w:r>
          </w:p>
        </w:tc>
        <w:tc>
          <w:tcPr>
            <w:tcW w:w="1216" w:type="dxa"/>
            <w:vAlign w:val="top"/>
          </w:tcPr>
          <w:p>
            <w:pPr>
              <w:pStyle w:val="TableText"/>
              <w:ind w:left="326"/>
              <w:spacing w:before="270" w:line="190" w:lineRule="auto"/>
              <w:rPr/>
            </w:pPr>
            <w:r>
              <w:rPr>
                <w:spacing w:val="9"/>
              </w:rPr>
              <w:t>A7-A8</w:t>
            </w:r>
          </w:p>
        </w:tc>
        <w:tc>
          <w:tcPr>
            <w:tcW w:w="1216" w:type="dxa"/>
            <w:vAlign w:val="top"/>
          </w:tcPr>
          <w:p>
            <w:pPr>
              <w:pStyle w:val="TableText"/>
              <w:ind w:left="108"/>
              <w:spacing w:before="271" w:line="189" w:lineRule="auto"/>
              <w:rPr/>
            </w:pPr>
            <w:r>
              <w:rPr>
                <w:spacing w:val="10"/>
              </w:rPr>
              <w:t>B2、B4-B5</w:t>
            </w:r>
          </w:p>
        </w:tc>
        <w:tc>
          <w:tcPr>
            <w:tcW w:w="1217" w:type="dxa"/>
            <w:vAlign w:val="top"/>
          </w:tcPr>
          <w:p>
            <w:pPr>
              <w:pStyle w:val="TableText"/>
              <w:ind w:left="332"/>
              <w:spacing w:before="270" w:line="190" w:lineRule="auto"/>
              <w:rPr/>
            </w:pPr>
            <w:r>
              <w:rPr>
                <w:spacing w:val="8"/>
              </w:rPr>
              <w:t>C1-C4</w:t>
            </w:r>
          </w:p>
        </w:tc>
        <w:tc>
          <w:tcPr>
            <w:tcW w:w="1217" w:type="dxa"/>
            <w:vAlign w:val="top"/>
          </w:tcPr>
          <w:p>
            <w:pPr>
              <w:pStyle w:val="TableText"/>
              <w:ind w:left="559"/>
              <w:spacing w:before="271" w:line="189" w:lineRule="auto"/>
              <w:rPr/>
            </w:pPr>
            <w:r>
              <w:rPr/>
              <w:t>4</w:t>
            </w:r>
          </w:p>
        </w:tc>
        <w:tc>
          <w:tcPr>
            <w:tcW w:w="1222" w:type="dxa"/>
            <w:vAlign w:val="top"/>
          </w:tcPr>
          <w:p>
            <w:pPr>
              <w:pStyle w:val="TableText"/>
              <w:ind w:left="561"/>
              <w:spacing w:before="271" w:line="189" w:lineRule="auto"/>
              <w:rPr/>
            </w:pPr>
            <w:r>
              <w:rPr/>
              <w:t>6</w:t>
            </w:r>
          </w:p>
        </w:tc>
      </w:tr>
      <w:tr>
        <w:trPr>
          <w:trHeight w:val="476" w:hRule="atLeast"/>
        </w:trPr>
        <w:tc>
          <w:tcPr>
            <w:tcW w:w="2438" w:type="dxa"/>
            <w:vAlign w:val="top"/>
            <w:gridSpan w:val="2"/>
          </w:tcPr>
          <w:p>
            <w:pPr>
              <w:pStyle w:val="TableText"/>
              <w:ind w:left="989"/>
              <w:spacing w:before="38" w:line="221" w:lineRule="auto"/>
              <w:rPr>
                <w:sz w:val="24"/>
                <w:szCs w:val="24"/>
              </w:rPr>
            </w:pPr>
            <w:r>
              <w:rPr>
                <w:sz w:val="24"/>
                <w:szCs w:val="24"/>
                <w:spacing w:val="-6"/>
              </w:rPr>
              <w:t>合计</w:t>
            </w:r>
          </w:p>
        </w:tc>
        <w:tc>
          <w:tcPr>
            <w:tcW w:w="3649" w:type="dxa"/>
            <w:vAlign w:val="top"/>
            <w:gridSpan w:val="3"/>
          </w:tcPr>
          <w:p>
            <w:pPr>
              <w:pStyle w:val="TableText"/>
              <w:ind w:left="1721"/>
              <w:spacing w:before="95" w:line="189" w:lineRule="auto"/>
              <w:rPr/>
            </w:pPr>
            <w:r>
              <w:rPr/>
              <w:t>36</w:t>
            </w:r>
          </w:p>
        </w:tc>
        <w:tc>
          <w:tcPr>
            <w:tcW w:w="1217" w:type="dxa"/>
            <w:vAlign w:val="top"/>
          </w:tcPr>
          <w:p>
            <w:pPr>
              <w:pStyle w:val="TableText"/>
              <w:ind w:left="520"/>
              <w:spacing w:before="94" w:line="190" w:lineRule="auto"/>
              <w:rPr/>
            </w:pPr>
            <w:r>
              <w:rPr>
                <w:spacing w:val="-6"/>
              </w:rPr>
              <w:t>18</w:t>
            </w:r>
          </w:p>
        </w:tc>
        <w:tc>
          <w:tcPr>
            <w:tcW w:w="1222" w:type="dxa"/>
            <w:vAlign w:val="top"/>
          </w:tcPr>
          <w:p>
            <w:pPr>
              <w:pStyle w:val="TableText"/>
              <w:ind w:left="520"/>
              <w:spacing w:before="94" w:line="190" w:lineRule="auto"/>
              <w:rPr/>
            </w:pPr>
            <w:r>
              <w:rPr>
                <w:spacing w:val="-6"/>
              </w:rPr>
              <w:t>18</w:t>
            </w:r>
          </w:p>
        </w:tc>
      </w:tr>
    </w:tbl>
    <w:p>
      <w:pPr>
        <w:pStyle w:val="BodyText"/>
        <w:rPr/>
      </w:pPr>
      <w:r/>
    </w:p>
    <w:p>
      <w:pPr>
        <w:sectPr>
          <w:footerReference w:type="default" r:id="rId435"/>
          <w:pgSz w:w="11906" w:h="16839"/>
          <w:pgMar w:top="1431" w:right="1236" w:bottom="1308" w:left="1588" w:header="0" w:footer="1143" w:gutter="0"/>
        </w:sectPr>
        <w:rPr/>
      </w:pPr>
    </w:p>
    <w:p>
      <w:pPr>
        <w:pStyle w:val="BodyText"/>
        <w:spacing w:line="300" w:lineRule="auto"/>
        <w:rPr/>
      </w:pPr>
      <w:r/>
    </w:p>
    <w:p>
      <w:pPr>
        <w:pStyle w:val="BodyText"/>
        <w:spacing w:line="300" w:lineRule="auto"/>
        <w:rPr/>
      </w:pPr>
      <w:r/>
    </w:p>
    <w:p>
      <w:pPr>
        <w:pStyle w:val="BodyText"/>
        <w:spacing w:line="301" w:lineRule="auto"/>
        <w:rPr/>
      </w:pPr>
      <w:r/>
    </w:p>
    <w:p>
      <w:pPr>
        <w:ind w:left="166"/>
        <w:spacing w:before="117" w:line="226" w:lineRule="auto"/>
        <w:outlineLvl w:val="0"/>
        <w:rPr>
          <w:rFonts w:ascii="SimHei" w:hAnsi="SimHei" w:eastAsia="SimHei" w:cs="SimHei"/>
          <w:sz w:val="36"/>
          <w:szCs w:val="36"/>
        </w:rPr>
      </w:pPr>
      <w:r>
        <w:rPr>
          <w:rFonts w:ascii="SimHei" w:hAnsi="SimHei" w:eastAsia="SimHei" w:cs="SimHei"/>
          <w:sz w:val="36"/>
          <w:szCs w:val="36"/>
          <w:b/>
          <w:bCs/>
          <w:spacing w:val="-25"/>
        </w:rPr>
        <w:t>四、课程内容</w:t>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795"/>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5"/>
        </w:rPr>
        <w:t>(一)基础模块</w:t>
      </w:r>
    </w:p>
    <w:p>
      <w:pPr>
        <w:spacing w:before="27"/>
        <w:rPr/>
      </w:pPr>
      <w:r/>
    </w:p>
    <w:p>
      <w:pPr>
        <w:spacing w:before="27"/>
        <w:rPr/>
      </w:pPr>
      <w:r/>
    </w:p>
    <w:p>
      <w:pPr>
        <w:spacing w:before="26"/>
        <w:rPr/>
      </w:pPr>
      <w:r/>
    </w:p>
    <w:p>
      <w:pPr>
        <w:spacing w:before="26"/>
        <w:rPr/>
      </w:pPr>
      <w:r/>
    </w:p>
    <w:tbl>
      <w:tblPr>
        <w:tblStyle w:val="TableNormal"/>
        <w:tblW w:w="83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6"/>
        <w:gridCol w:w="3044"/>
        <w:gridCol w:w="4205"/>
      </w:tblGrid>
      <w:tr>
        <w:trPr>
          <w:trHeight w:val="442" w:hRule="atLeast"/>
        </w:trPr>
        <w:tc>
          <w:tcPr>
            <w:tcW w:w="1076" w:type="dxa"/>
            <w:vAlign w:val="top"/>
          </w:tcPr>
          <w:p>
            <w:pPr>
              <w:pStyle w:val="TableText"/>
              <w:ind w:left="127"/>
              <w:spacing w:before="46" w:line="228" w:lineRule="auto"/>
              <w:rPr/>
            </w:pPr>
            <w:r>
              <w:rPr>
                <w:spacing w:val="6"/>
              </w:rPr>
              <w:t>学习任务</w:t>
            </w:r>
          </w:p>
        </w:tc>
        <w:tc>
          <w:tcPr>
            <w:tcW w:w="3044" w:type="dxa"/>
            <w:vAlign w:val="top"/>
          </w:tcPr>
          <w:p>
            <w:pPr>
              <w:pStyle w:val="TableText"/>
              <w:ind w:left="111"/>
              <w:spacing w:before="35" w:line="229" w:lineRule="auto"/>
              <w:rPr/>
            </w:pPr>
            <w:r>
              <w:rPr>
                <w:spacing w:val="8"/>
              </w:rPr>
              <w:t>技能与学习要求</w:t>
            </w:r>
          </w:p>
        </w:tc>
        <w:tc>
          <w:tcPr>
            <w:tcW w:w="4205" w:type="dxa"/>
            <w:vAlign w:val="top"/>
          </w:tcPr>
          <w:p>
            <w:pPr>
              <w:pStyle w:val="TableText"/>
              <w:ind w:left="119"/>
              <w:spacing w:before="35" w:line="229" w:lineRule="auto"/>
              <w:rPr/>
            </w:pPr>
            <w:r>
              <w:rPr>
                <w:spacing w:val="8"/>
              </w:rPr>
              <w:t>知识与学习要求</w:t>
            </w:r>
          </w:p>
        </w:tc>
      </w:tr>
      <w:tr>
        <w:trPr>
          <w:trHeight w:val="2862" w:hRule="atLeast"/>
        </w:trPr>
        <w:tc>
          <w:tcPr>
            <w:tcW w:w="1076"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06" w:right="213" w:firstLine="16"/>
              <w:spacing w:before="65" w:line="367" w:lineRule="auto"/>
              <w:jc w:val="both"/>
              <w:rPr/>
            </w:pPr>
            <w:r>
              <w:rPr>
                <w:spacing w:val="7"/>
              </w:rPr>
              <w:t>1.美术</w:t>
            </w:r>
            <w:r>
              <w:rPr>
                <w:spacing w:val="2"/>
              </w:rPr>
              <w:t xml:space="preserve"> </w:t>
            </w:r>
            <w:r>
              <w:rPr>
                <w:spacing w:val="16"/>
              </w:rPr>
              <w:t>设计基</w:t>
            </w:r>
            <w:r>
              <w:rPr>
                <w:spacing w:val="1"/>
              </w:rPr>
              <w:t xml:space="preserve"> </w:t>
            </w:r>
            <w:r>
              <w:rPr>
                <w:spacing w:val="16"/>
              </w:rPr>
              <w:t>础概述</w:t>
            </w:r>
          </w:p>
        </w:tc>
        <w:tc>
          <w:tcPr>
            <w:tcW w:w="3044" w:type="dxa"/>
            <w:vAlign w:val="top"/>
          </w:tcPr>
          <w:p>
            <w:pPr>
              <w:pStyle w:val="TableText"/>
              <w:ind w:left="126"/>
              <w:spacing w:before="32" w:line="227" w:lineRule="auto"/>
              <w:rPr/>
            </w:pPr>
            <w:r>
              <w:rPr>
                <w:spacing w:val="3"/>
              </w:rPr>
              <w:t>1.电脑美术设计的基本概念</w:t>
            </w:r>
          </w:p>
          <w:p>
            <w:pPr>
              <w:pStyle w:val="TableText"/>
              <w:ind w:left="113"/>
              <w:spacing w:before="161" w:line="228" w:lineRule="auto"/>
              <w:rPr/>
            </w:pPr>
            <w:r>
              <w:rPr>
                <w:spacing w:val="4"/>
              </w:rPr>
              <w:t>2.电脑美术设计的应用软件</w:t>
            </w:r>
          </w:p>
          <w:p>
            <w:pPr>
              <w:pStyle w:val="TableText"/>
              <w:ind w:left="113" w:right="104" w:firstLine="1"/>
              <w:spacing w:before="161" w:line="362" w:lineRule="auto"/>
              <w:rPr/>
            </w:pPr>
            <w:r>
              <w:rPr>
                <w:spacing w:val="12"/>
              </w:rPr>
              <w:t>3.</w:t>
            </w:r>
            <w:r>
              <w:rPr>
                <w:spacing w:val="-50"/>
              </w:rPr>
              <w:t xml:space="preserve"> </w:t>
            </w:r>
            <w:r>
              <w:rPr>
                <w:spacing w:val="12"/>
              </w:rPr>
              <w:t>电脑美术设计的数字图象和</w:t>
            </w:r>
            <w:r>
              <w:rPr/>
              <w:t xml:space="preserve"> </w:t>
            </w:r>
            <w:r>
              <w:rPr>
                <w:spacing w:val="3"/>
              </w:rPr>
              <w:t>色彩模式</w:t>
            </w:r>
          </w:p>
          <w:p>
            <w:pPr>
              <w:pStyle w:val="TableText"/>
              <w:ind w:left="118" w:right="104" w:hanging="8"/>
              <w:spacing w:before="31" w:line="363" w:lineRule="auto"/>
              <w:rPr/>
            </w:pPr>
            <w:r>
              <w:rPr>
                <w:spacing w:val="12"/>
              </w:rPr>
              <w:t>4.</w:t>
            </w:r>
            <w:r>
              <w:rPr>
                <w:spacing w:val="-45"/>
              </w:rPr>
              <w:t xml:space="preserve"> </w:t>
            </w:r>
            <w:r>
              <w:rPr>
                <w:spacing w:val="12"/>
              </w:rPr>
              <w:t>电脑美术设计的三大基本技</w:t>
            </w:r>
            <w:r>
              <w:rPr/>
              <w:t xml:space="preserve"> </w:t>
            </w:r>
            <w:r>
              <w:rPr/>
              <w:t>能</w:t>
            </w:r>
          </w:p>
        </w:tc>
        <w:tc>
          <w:tcPr>
            <w:tcW w:w="4205" w:type="dxa"/>
            <w:vAlign w:val="top"/>
          </w:tcPr>
          <w:p>
            <w:pPr>
              <w:pStyle w:val="TableText"/>
              <w:ind w:left="117" w:right="1449" w:firstLine="12"/>
              <w:spacing w:before="32" w:line="362" w:lineRule="auto"/>
              <w:rPr/>
            </w:pPr>
            <w:r>
              <w:rPr>
                <w:spacing w:val="1"/>
              </w:rPr>
              <w:t>1.懂得电脑美术设计的概念。</w:t>
            </w:r>
            <w:r>
              <w:rPr>
                <w:spacing w:val="5"/>
              </w:rPr>
              <w:t xml:space="preserve"> </w:t>
            </w:r>
            <w:r>
              <w:rPr>
                <w:spacing w:val="2"/>
              </w:rPr>
              <w:t>2.了解要运用到的各种工具。</w:t>
            </w:r>
          </w:p>
        </w:tc>
      </w:tr>
      <w:tr>
        <w:trPr>
          <w:trHeight w:val="5695" w:hRule="atLeast"/>
        </w:trPr>
        <w:tc>
          <w:tcPr>
            <w:tcW w:w="1076"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26"/>
              <w:spacing w:before="65" w:line="229" w:lineRule="auto"/>
              <w:rPr/>
            </w:pPr>
            <w:r>
              <w:rPr>
                <w:spacing w:val="5"/>
              </w:rPr>
              <w:t>2.平面图</w:t>
            </w:r>
          </w:p>
          <w:p>
            <w:pPr>
              <w:pStyle w:val="TableText"/>
              <w:ind w:left="126"/>
              <w:spacing w:before="160" w:line="228" w:lineRule="auto"/>
              <w:rPr/>
            </w:pPr>
            <w:r>
              <w:rPr>
                <w:spacing w:val="6"/>
              </w:rPr>
              <w:t>形构成设</w:t>
            </w:r>
          </w:p>
          <w:p>
            <w:pPr>
              <w:pStyle w:val="TableText"/>
              <w:ind w:left="438"/>
              <w:spacing w:before="160" w:line="229" w:lineRule="auto"/>
              <w:rPr/>
            </w:pPr>
            <w:r>
              <w:rPr/>
              <w:t>计</w:t>
            </w:r>
          </w:p>
        </w:tc>
        <w:tc>
          <w:tcPr>
            <w:tcW w:w="3044" w:type="dxa"/>
            <w:vAlign w:val="top"/>
          </w:tcPr>
          <w:p>
            <w:pPr>
              <w:pStyle w:val="TableText"/>
              <w:ind w:left="126"/>
              <w:spacing w:before="33" w:line="227" w:lineRule="auto"/>
              <w:rPr/>
            </w:pPr>
            <w:r>
              <w:rPr>
                <w:spacing w:val="6"/>
              </w:rPr>
              <w:t>1.单一基本形设计</w:t>
            </w:r>
          </w:p>
          <w:p>
            <w:pPr>
              <w:pStyle w:val="TableText"/>
              <w:ind w:left="110" w:right="106"/>
              <w:spacing w:before="179" w:line="359" w:lineRule="auto"/>
              <w:rPr/>
            </w:pPr>
            <w:r>
              <w:rPr>
                <w:rFonts w:ascii="Microsoft YaHei" w:hAnsi="Microsoft YaHei" w:eastAsia="Microsoft YaHei" w:cs="Microsoft YaHei"/>
                <w:spacing w:val="19"/>
              </w:rPr>
              <w:t>★</w:t>
            </w:r>
            <w:r>
              <w:rPr>
                <w:spacing w:val="19"/>
              </w:rPr>
              <w:t>能对基本几何形元素结构分</w:t>
            </w:r>
            <w:r>
              <w:rPr>
                <w:spacing w:val="10"/>
              </w:rPr>
              <w:t xml:space="preserve"> </w:t>
            </w:r>
            <w:r>
              <w:rPr>
                <w:spacing w:val="8"/>
              </w:rPr>
              <w:t>类特征进行分析</w:t>
            </w:r>
          </w:p>
          <w:p>
            <w:pPr>
              <w:pStyle w:val="TableText"/>
              <w:ind w:left="112" w:right="106" w:hanging="2"/>
              <w:spacing w:before="45" w:line="361" w:lineRule="auto"/>
              <w:rPr/>
            </w:pPr>
            <w:r>
              <w:rPr>
                <w:rFonts w:ascii="Microsoft YaHei" w:hAnsi="Microsoft YaHei" w:eastAsia="Microsoft YaHei" w:cs="Microsoft YaHei"/>
                <w:spacing w:val="19"/>
              </w:rPr>
              <w:t>★</w:t>
            </w:r>
            <w:r>
              <w:rPr>
                <w:spacing w:val="19"/>
              </w:rPr>
              <w:t>能运用点状元素完成独立图</w:t>
            </w:r>
            <w:r>
              <w:rPr>
                <w:spacing w:val="10"/>
              </w:rPr>
              <w:t xml:space="preserve"> </w:t>
            </w:r>
            <w:r>
              <w:rPr>
                <w:spacing w:val="7"/>
              </w:rPr>
              <w:t>形构成设计</w:t>
            </w:r>
          </w:p>
          <w:p>
            <w:pPr>
              <w:pStyle w:val="TableText"/>
              <w:ind w:left="112" w:right="106" w:hanging="2"/>
              <w:spacing w:before="40" w:line="361" w:lineRule="auto"/>
              <w:rPr/>
            </w:pPr>
            <w:r>
              <w:rPr>
                <w:rFonts w:ascii="Microsoft YaHei" w:hAnsi="Microsoft YaHei" w:eastAsia="Microsoft YaHei" w:cs="Microsoft YaHei"/>
                <w:spacing w:val="19"/>
              </w:rPr>
              <w:t>★</w:t>
            </w:r>
            <w:r>
              <w:rPr>
                <w:spacing w:val="19"/>
              </w:rPr>
              <w:t>能运用线状元素完成独立图</w:t>
            </w:r>
            <w:r>
              <w:rPr>
                <w:spacing w:val="10"/>
              </w:rPr>
              <w:t xml:space="preserve"> </w:t>
            </w:r>
            <w:r>
              <w:rPr>
                <w:spacing w:val="7"/>
              </w:rPr>
              <w:t>形构成设计</w:t>
            </w:r>
          </w:p>
        </w:tc>
        <w:tc>
          <w:tcPr>
            <w:tcW w:w="4205" w:type="dxa"/>
            <w:vAlign w:val="top"/>
          </w:tcPr>
          <w:p>
            <w:pPr>
              <w:pStyle w:val="TableText"/>
              <w:ind w:left="130"/>
              <w:spacing w:before="33" w:line="227" w:lineRule="auto"/>
              <w:rPr/>
            </w:pPr>
            <w:r>
              <w:rPr>
                <w:spacing w:val="6"/>
              </w:rPr>
              <w:t>1.基本形的构成规律</w:t>
            </w:r>
          </w:p>
          <w:p>
            <w:pPr>
              <w:pStyle w:val="TableText"/>
              <w:ind w:left="116" w:right="109" w:hanging="2"/>
              <w:spacing w:before="179" w:line="359" w:lineRule="auto"/>
              <w:rPr/>
            </w:pPr>
            <w:r>
              <w:rPr>
                <w:rFonts w:ascii="Microsoft YaHei" w:hAnsi="Microsoft YaHei" w:eastAsia="Microsoft YaHei" w:cs="Microsoft YaHei"/>
                <w:spacing w:val="13"/>
              </w:rPr>
              <w:t>★</w:t>
            </w:r>
            <w:r>
              <w:rPr>
                <w:spacing w:val="13"/>
              </w:rPr>
              <w:t>了解平面基本形的结构规律</w:t>
            </w:r>
            <w:r>
              <w:rPr>
                <w:rFonts w:ascii="Microsoft YaHei" w:hAnsi="Microsoft YaHei" w:eastAsia="Microsoft YaHei" w:cs="Microsoft YaHei"/>
                <w:spacing w:val="13"/>
              </w:rPr>
              <w:t>★</w:t>
            </w:r>
            <w:r>
              <w:rPr>
                <w:spacing w:val="13"/>
              </w:rPr>
              <w:t>了解基本形</w:t>
            </w:r>
            <w:r>
              <w:rPr>
                <w:spacing w:val="2"/>
              </w:rPr>
              <w:t xml:space="preserve"> </w:t>
            </w:r>
            <w:r>
              <w:rPr>
                <w:spacing w:val="8"/>
              </w:rPr>
              <w:t>构成设计的规律</w:t>
            </w:r>
          </w:p>
          <w:p>
            <w:pPr>
              <w:pStyle w:val="TableText"/>
              <w:ind w:left="115" w:right="109" w:firstLine="1"/>
              <w:spacing w:before="46" w:line="360" w:lineRule="auto"/>
              <w:rPr/>
            </w:pPr>
            <w:r>
              <w:rPr>
                <w:spacing w:val="10"/>
              </w:rPr>
              <w:t>2.单一基本形设计的造型特征</w:t>
            </w:r>
            <w:r>
              <w:rPr>
                <w:rFonts w:ascii="Microsoft YaHei" w:hAnsi="Microsoft YaHei" w:eastAsia="Microsoft YaHei" w:cs="Microsoft YaHei"/>
                <w:spacing w:val="10"/>
              </w:rPr>
              <w:t>★</w:t>
            </w:r>
            <w:r>
              <w:rPr>
                <w:spacing w:val="10"/>
              </w:rPr>
              <w:t>简述平面基</w:t>
            </w:r>
            <w:r>
              <w:rPr>
                <w:spacing w:val="9"/>
              </w:rPr>
              <w:t xml:space="preserve"> </w:t>
            </w:r>
            <w:r>
              <w:rPr>
                <w:spacing w:val="9"/>
              </w:rPr>
              <w:t>本图形元素结构分类的概念</w:t>
            </w:r>
          </w:p>
          <w:p>
            <w:pPr>
              <w:pStyle w:val="TableText"/>
              <w:ind w:left="114" w:right="985"/>
              <w:spacing w:before="43" w:line="367" w:lineRule="auto"/>
              <w:jc w:val="both"/>
              <w:rPr/>
            </w:pPr>
            <w:r>
              <w:rPr>
                <w:rFonts w:ascii="Microsoft YaHei" w:hAnsi="Microsoft YaHei" w:eastAsia="Microsoft YaHei" w:cs="Microsoft YaHei"/>
                <w:spacing w:val="9"/>
              </w:rPr>
              <w:t>★</w:t>
            </w:r>
            <w:r>
              <w:rPr>
                <w:spacing w:val="9"/>
              </w:rPr>
              <w:t>说出点状基本几何形的造型特征</w:t>
            </w:r>
            <w:r>
              <w:rPr>
                <w:spacing w:val="1"/>
              </w:rPr>
              <w:t xml:space="preserve"> </w:t>
            </w:r>
            <w:r>
              <w:rPr>
                <w:rFonts w:ascii="Microsoft YaHei" w:hAnsi="Microsoft YaHei" w:eastAsia="Microsoft YaHei" w:cs="Microsoft YaHei"/>
                <w:spacing w:val="9"/>
              </w:rPr>
              <w:t>★</w:t>
            </w:r>
            <w:r>
              <w:rPr>
                <w:spacing w:val="9"/>
              </w:rPr>
              <w:t>说出线状基本几何形的造型特征</w:t>
            </w:r>
            <w:r>
              <w:rPr>
                <w:spacing w:val="1"/>
              </w:rPr>
              <w:t xml:space="preserve"> </w:t>
            </w:r>
            <w:r>
              <w:rPr>
                <w:spacing w:val="8"/>
              </w:rPr>
              <w:t>3，单一基本形设计的方法</w:t>
            </w:r>
          </w:p>
          <w:p>
            <w:pPr>
              <w:pStyle w:val="TableText"/>
              <w:ind w:left="115" w:right="106" w:hanging="1"/>
              <w:spacing w:before="43" w:line="361" w:lineRule="auto"/>
              <w:rPr/>
            </w:pPr>
            <w:r>
              <w:rPr>
                <w:rFonts w:ascii="Microsoft YaHei" w:hAnsi="Microsoft YaHei" w:eastAsia="Microsoft YaHei" w:cs="Microsoft YaHei"/>
                <w:spacing w:val="11"/>
              </w:rPr>
              <w:t>★</w:t>
            </w:r>
            <w:r>
              <w:rPr>
                <w:spacing w:val="11"/>
              </w:rPr>
              <w:t>说出点状基本几何形完成独立图形设计的</w:t>
            </w:r>
            <w:r>
              <w:rPr>
                <w:spacing w:val="5"/>
              </w:rPr>
              <w:t xml:space="preserve"> </w:t>
            </w:r>
            <w:r>
              <w:rPr>
                <w:spacing w:val="4"/>
              </w:rPr>
              <w:t>方法</w:t>
            </w:r>
          </w:p>
          <w:p>
            <w:pPr>
              <w:pStyle w:val="TableText"/>
              <w:ind w:left="115" w:right="106" w:hanging="1"/>
              <w:spacing w:before="39" w:line="355" w:lineRule="auto"/>
              <w:rPr/>
            </w:pPr>
            <w:r>
              <w:rPr>
                <w:rFonts w:ascii="Microsoft YaHei" w:hAnsi="Microsoft YaHei" w:eastAsia="Microsoft YaHei" w:cs="Microsoft YaHei"/>
                <w:spacing w:val="11"/>
              </w:rPr>
              <w:t>★</w:t>
            </w:r>
            <w:r>
              <w:rPr>
                <w:spacing w:val="11"/>
              </w:rPr>
              <w:t>说出线状基本几何形完成独立图形设计的</w:t>
            </w:r>
            <w:r>
              <w:rPr>
                <w:spacing w:val="5"/>
              </w:rPr>
              <w:t xml:space="preserve"> </w:t>
            </w:r>
            <w:r>
              <w:rPr>
                <w:spacing w:val="4"/>
              </w:rPr>
              <w:t>方法</w:t>
            </w:r>
          </w:p>
        </w:tc>
      </w:tr>
      <w:tr>
        <w:trPr>
          <w:trHeight w:val="417" w:hRule="atLeast"/>
        </w:trPr>
        <w:tc>
          <w:tcPr>
            <w:tcW w:w="1076" w:type="dxa"/>
            <w:vAlign w:val="top"/>
            <w:vMerge w:val="continue"/>
            <w:tcBorders>
              <w:top w:val="nil"/>
            </w:tcBorders>
          </w:tcPr>
          <w:p>
            <w:pPr>
              <w:rPr>
                <w:rFonts w:ascii="Arial"/>
                <w:sz w:val="21"/>
              </w:rPr>
            </w:pPr>
            <w:r/>
          </w:p>
        </w:tc>
        <w:tc>
          <w:tcPr>
            <w:tcW w:w="3044" w:type="dxa"/>
            <w:vAlign w:val="top"/>
          </w:tcPr>
          <w:p>
            <w:pPr>
              <w:pStyle w:val="TableText"/>
              <w:ind w:left="113"/>
              <w:spacing w:before="37" w:line="227" w:lineRule="auto"/>
              <w:rPr/>
            </w:pPr>
            <w:r>
              <w:rPr>
                <w:spacing w:val="8"/>
              </w:rPr>
              <w:t>2.单一基本形组合设计</w:t>
            </w:r>
          </w:p>
        </w:tc>
        <w:tc>
          <w:tcPr>
            <w:tcW w:w="4205" w:type="dxa"/>
            <w:vAlign w:val="top"/>
          </w:tcPr>
          <w:p>
            <w:pPr>
              <w:pStyle w:val="TableText"/>
              <w:ind w:left="130"/>
              <w:spacing w:before="37" w:line="227" w:lineRule="auto"/>
              <w:rPr/>
            </w:pPr>
            <w:r>
              <w:rPr>
                <w:spacing w:val="7"/>
              </w:rPr>
              <w:t>1.单一基本形组合设计的原理</w:t>
            </w:r>
          </w:p>
        </w:tc>
      </w:tr>
    </w:tbl>
    <w:p>
      <w:pPr>
        <w:pStyle w:val="BodyText"/>
        <w:spacing w:line="135" w:lineRule="exact"/>
        <w:rPr>
          <w:sz w:val="11"/>
        </w:rPr>
      </w:pPr>
      <w:r/>
    </w:p>
    <w:p>
      <w:pPr>
        <w:spacing w:line="135" w:lineRule="exact"/>
        <w:sectPr>
          <w:footerReference w:type="default" r:id="rId436"/>
          <w:pgSz w:w="11906" w:h="16839"/>
          <w:pgMar w:top="1431" w:right="1785" w:bottom="1308" w:left="1588" w:header="0" w:footer="1143" w:gutter="0"/>
        </w:sectPr>
        <w:rPr>
          <w:sz w:val="11"/>
          <w:szCs w:val="11"/>
        </w:rPr>
      </w:pPr>
    </w:p>
    <w:p>
      <w:pPr>
        <w:spacing w:before="28"/>
        <w:rPr/>
      </w:pPr>
      <w:r/>
    </w:p>
    <w:tbl>
      <w:tblPr>
        <w:tblStyle w:val="TableNormal"/>
        <w:tblW w:w="83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6"/>
        <w:gridCol w:w="3044"/>
        <w:gridCol w:w="4205"/>
      </w:tblGrid>
      <w:tr>
        <w:trPr>
          <w:trHeight w:val="2856" w:hRule="atLeast"/>
        </w:trPr>
        <w:tc>
          <w:tcPr>
            <w:tcW w:w="1076" w:type="dxa"/>
            <w:vAlign w:val="top"/>
            <w:vMerge w:val="restart"/>
            <w:tcBorders>
              <w:bottom w:val="nil"/>
            </w:tcBorders>
          </w:tcPr>
          <w:p>
            <w:pPr>
              <w:rPr>
                <w:rFonts w:ascii="Arial"/>
                <w:sz w:val="21"/>
              </w:rPr>
            </w:pPr>
            <w:r/>
          </w:p>
        </w:tc>
        <w:tc>
          <w:tcPr>
            <w:tcW w:w="3044" w:type="dxa"/>
            <w:vAlign w:val="top"/>
          </w:tcPr>
          <w:p>
            <w:pPr>
              <w:pStyle w:val="TableText"/>
              <w:ind w:left="112" w:right="106" w:hanging="2"/>
              <w:spacing w:before="50" w:line="361" w:lineRule="auto"/>
              <w:rPr/>
            </w:pPr>
            <w:r>
              <w:rPr>
                <w:rFonts w:ascii="Microsoft YaHei" w:hAnsi="Microsoft YaHei" w:eastAsia="Microsoft YaHei" w:cs="Microsoft YaHei"/>
                <w:spacing w:val="19"/>
              </w:rPr>
              <w:t>★</w:t>
            </w:r>
            <w:r>
              <w:rPr>
                <w:spacing w:val="19"/>
              </w:rPr>
              <w:t>能依据图形构成原理对基本</w:t>
            </w:r>
            <w:r>
              <w:rPr>
                <w:spacing w:val="10"/>
              </w:rPr>
              <w:t xml:space="preserve"> </w:t>
            </w:r>
            <w:r>
              <w:rPr>
                <w:spacing w:val="8"/>
              </w:rPr>
              <w:t>形组合方式进行分析</w:t>
            </w:r>
          </w:p>
          <w:p>
            <w:pPr>
              <w:pStyle w:val="TableText"/>
              <w:ind w:left="111" w:right="106" w:hanging="1"/>
              <w:spacing w:before="40" w:line="362" w:lineRule="auto"/>
              <w:rPr/>
            </w:pPr>
            <w:r>
              <w:rPr>
                <w:rFonts w:ascii="Microsoft YaHei" w:hAnsi="Microsoft YaHei" w:eastAsia="Microsoft YaHei" w:cs="Microsoft YaHei"/>
                <w:spacing w:val="19"/>
              </w:rPr>
              <w:t>★</w:t>
            </w:r>
            <w:r>
              <w:rPr>
                <w:spacing w:val="19"/>
              </w:rPr>
              <w:t>能根据图形构成原理进行基</w:t>
            </w:r>
            <w:r>
              <w:rPr>
                <w:spacing w:val="10"/>
              </w:rPr>
              <w:t xml:space="preserve"> </w:t>
            </w:r>
            <w:r>
              <w:rPr>
                <w:spacing w:val="8"/>
              </w:rPr>
              <w:t>本形组合构成设</w:t>
            </w:r>
          </w:p>
        </w:tc>
        <w:tc>
          <w:tcPr>
            <w:tcW w:w="4205" w:type="dxa"/>
            <w:vAlign w:val="top"/>
          </w:tcPr>
          <w:p>
            <w:pPr>
              <w:pStyle w:val="TableText"/>
              <w:ind w:left="131" w:right="1193" w:hanging="17"/>
              <w:spacing w:before="50" w:line="362" w:lineRule="auto"/>
              <w:rPr/>
            </w:pPr>
            <w:r>
              <w:rPr>
                <w:rFonts w:ascii="Microsoft YaHei" w:hAnsi="Microsoft YaHei" w:eastAsia="Microsoft YaHei" w:cs="Microsoft YaHei"/>
                <w:spacing w:val="9"/>
              </w:rPr>
              <w:t>★</w:t>
            </w:r>
            <w:r>
              <w:rPr>
                <w:spacing w:val="9"/>
              </w:rPr>
              <w:t>简述单一基本形组合构成设计</w:t>
            </w:r>
            <w:r>
              <w:rPr>
                <w:spacing w:val="1"/>
              </w:rPr>
              <w:t xml:space="preserve"> </w:t>
            </w:r>
            <w:r>
              <w:rPr>
                <w:spacing w:val="1"/>
              </w:rPr>
              <w:t>的原理</w:t>
            </w:r>
          </w:p>
          <w:p>
            <w:pPr>
              <w:pStyle w:val="TableText"/>
              <w:ind w:left="114"/>
              <w:spacing w:before="39" w:line="239" w:lineRule="auto"/>
              <w:rPr/>
            </w:pPr>
            <w:r>
              <w:rPr>
                <w:rFonts w:ascii="Microsoft YaHei" w:hAnsi="Microsoft YaHei" w:eastAsia="Microsoft YaHei" w:cs="Microsoft YaHei"/>
                <w:spacing w:val="9"/>
              </w:rPr>
              <w:t>★</w:t>
            </w:r>
            <w:r>
              <w:rPr>
                <w:spacing w:val="9"/>
              </w:rPr>
              <w:t>说出不同图形造型分析组合设计的形式</w:t>
            </w:r>
          </w:p>
          <w:p>
            <w:pPr>
              <w:pStyle w:val="TableText"/>
              <w:ind w:left="114" w:right="1193" w:firstLine="2"/>
              <w:spacing w:before="184" w:line="367" w:lineRule="auto"/>
              <w:rPr/>
            </w:pPr>
            <w:r>
              <w:rPr>
                <w:spacing w:val="8"/>
              </w:rPr>
              <w:t>2.单一基本形组合设计的方法</w:t>
            </w:r>
            <w:r>
              <w:rPr>
                <w:spacing w:val="1"/>
              </w:rPr>
              <w:t xml:space="preserve">  </w:t>
            </w:r>
            <w:r>
              <w:rPr>
                <w:rFonts w:ascii="Microsoft YaHei" w:hAnsi="Microsoft YaHei" w:eastAsia="Microsoft YaHei" w:cs="Microsoft YaHei"/>
                <w:spacing w:val="9"/>
              </w:rPr>
              <w:t>★</w:t>
            </w:r>
            <w:r>
              <w:rPr>
                <w:spacing w:val="9"/>
              </w:rPr>
              <w:t>说出单一基本形组合设计的方</w:t>
            </w:r>
            <w:r>
              <w:rPr>
                <w:spacing w:val="1"/>
              </w:rPr>
              <w:t xml:space="preserve"> </w:t>
            </w:r>
            <w:r>
              <w:rPr>
                <w:spacing w:val="1"/>
              </w:rPr>
              <w:t>法</w:t>
            </w:r>
          </w:p>
        </w:tc>
      </w:tr>
      <w:tr>
        <w:trPr>
          <w:trHeight w:val="6235" w:hRule="atLeast"/>
        </w:trPr>
        <w:tc>
          <w:tcPr>
            <w:tcW w:w="1076" w:type="dxa"/>
            <w:vAlign w:val="top"/>
            <w:vMerge w:val="continue"/>
            <w:tcBorders>
              <w:top w:val="nil"/>
              <w:bottom w:val="nil"/>
            </w:tcBorders>
          </w:tcPr>
          <w:p>
            <w:pPr>
              <w:rPr>
                <w:rFonts w:ascii="Arial"/>
                <w:sz w:val="21"/>
              </w:rPr>
            </w:pPr>
            <w:r/>
          </w:p>
        </w:tc>
        <w:tc>
          <w:tcPr>
            <w:tcW w:w="3044" w:type="dxa"/>
            <w:vAlign w:val="top"/>
          </w:tcPr>
          <w:p>
            <w:pPr>
              <w:pStyle w:val="TableText"/>
              <w:ind w:left="115"/>
              <w:spacing w:before="30" w:line="227" w:lineRule="auto"/>
              <w:rPr/>
            </w:pPr>
            <w:r>
              <w:rPr>
                <w:spacing w:val="7"/>
              </w:rPr>
              <w:t>3.平面几何形变形设计</w:t>
            </w:r>
          </w:p>
          <w:p>
            <w:pPr>
              <w:pStyle w:val="TableText"/>
              <w:ind w:left="127" w:right="106" w:hanging="17"/>
              <w:spacing w:before="178" w:line="361" w:lineRule="auto"/>
              <w:rPr/>
            </w:pPr>
            <w:r>
              <w:rPr>
                <w:rFonts w:ascii="Microsoft YaHei" w:hAnsi="Microsoft YaHei" w:eastAsia="Microsoft YaHei" w:cs="Microsoft YaHei"/>
                <w:spacing w:val="19"/>
              </w:rPr>
              <w:t>★</w:t>
            </w:r>
            <w:r>
              <w:rPr>
                <w:spacing w:val="19"/>
              </w:rPr>
              <w:t>能根据结构线完成对几何形</w:t>
            </w:r>
            <w:r>
              <w:rPr>
                <w:spacing w:val="10"/>
              </w:rPr>
              <w:t xml:space="preserve"> </w:t>
            </w:r>
            <w:r>
              <w:rPr>
                <w:spacing w:val="4"/>
              </w:rPr>
              <w:t>的变形设计</w:t>
            </w:r>
          </w:p>
          <w:p>
            <w:pPr>
              <w:pStyle w:val="TableText"/>
              <w:ind w:left="127" w:right="106" w:hanging="17"/>
              <w:spacing w:before="43" w:line="361" w:lineRule="auto"/>
              <w:rPr/>
            </w:pPr>
            <w:r>
              <w:rPr>
                <w:rFonts w:ascii="Microsoft YaHei" w:hAnsi="Microsoft YaHei" w:eastAsia="Microsoft YaHei" w:cs="Microsoft YaHei"/>
                <w:spacing w:val="19"/>
              </w:rPr>
              <w:t>★</w:t>
            </w:r>
            <w:r>
              <w:rPr>
                <w:spacing w:val="19"/>
              </w:rPr>
              <w:t>能根据切割法完成对几何形</w:t>
            </w:r>
            <w:r>
              <w:rPr>
                <w:spacing w:val="10"/>
              </w:rPr>
              <w:t xml:space="preserve"> </w:t>
            </w:r>
            <w:r>
              <w:rPr>
                <w:spacing w:val="4"/>
              </w:rPr>
              <w:t>的变形设计</w:t>
            </w:r>
          </w:p>
        </w:tc>
        <w:tc>
          <w:tcPr>
            <w:tcW w:w="4205" w:type="dxa"/>
            <w:vAlign w:val="top"/>
          </w:tcPr>
          <w:p>
            <w:pPr>
              <w:pStyle w:val="TableText"/>
              <w:ind w:left="130"/>
              <w:spacing w:before="30" w:line="227" w:lineRule="auto"/>
              <w:rPr/>
            </w:pPr>
            <w:r>
              <w:rPr>
                <w:spacing w:val="7"/>
              </w:rPr>
              <w:t>1.基本形混合构成的法则和规</w:t>
            </w:r>
          </w:p>
          <w:p>
            <w:pPr>
              <w:pStyle w:val="TableText"/>
              <w:ind w:left="114" w:right="985"/>
              <w:spacing w:before="178" w:line="368" w:lineRule="auto"/>
              <w:rPr/>
            </w:pPr>
            <w:r>
              <w:rPr>
                <w:rFonts w:ascii="Microsoft YaHei" w:hAnsi="Microsoft YaHei" w:eastAsia="Microsoft YaHei" w:cs="Microsoft YaHei"/>
                <w:spacing w:val="9"/>
              </w:rPr>
              <w:t>★</w:t>
            </w:r>
            <w:r>
              <w:rPr>
                <w:spacing w:val="9"/>
              </w:rPr>
              <w:t>了解基本形混合构成的美学法则</w:t>
            </w:r>
            <w:r>
              <w:rPr>
                <w:spacing w:val="1"/>
              </w:rPr>
              <w:t xml:space="preserve"> </w:t>
            </w:r>
            <w:r>
              <w:rPr>
                <w:rFonts w:ascii="Microsoft YaHei" w:hAnsi="Microsoft YaHei" w:eastAsia="Microsoft YaHei" w:cs="Microsoft YaHei"/>
                <w:spacing w:val="9"/>
              </w:rPr>
              <w:t>★</w:t>
            </w:r>
            <w:r>
              <w:rPr>
                <w:spacing w:val="9"/>
              </w:rPr>
              <w:t>了解基本形混合构成的结构规</w:t>
            </w:r>
            <w:r>
              <w:rPr/>
              <w:t xml:space="preserve">   </w:t>
            </w:r>
            <w:r>
              <w:rPr>
                <w:spacing w:val="1"/>
              </w:rPr>
              <w:t>律</w:t>
            </w:r>
          </w:p>
          <w:p>
            <w:pPr>
              <w:pStyle w:val="TableText"/>
              <w:ind w:left="117"/>
              <w:spacing w:before="23" w:line="227" w:lineRule="auto"/>
              <w:rPr/>
            </w:pPr>
            <w:r>
              <w:rPr>
                <w:spacing w:val="8"/>
              </w:rPr>
              <w:t>2.平面几何形结构设计的原理</w:t>
            </w:r>
          </w:p>
          <w:p>
            <w:pPr>
              <w:pStyle w:val="TableText"/>
              <w:ind w:left="114"/>
              <w:spacing w:before="178" w:line="238" w:lineRule="auto"/>
              <w:rPr/>
            </w:pPr>
            <w:r>
              <w:rPr>
                <w:rFonts w:ascii="Microsoft YaHei" w:hAnsi="Microsoft YaHei" w:eastAsia="Microsoft YaHei" w:cs="Microsoft YaHei"/>
                <w:spacing w:val="9"/>
              </w:rPr>
              <w:t>★</w:t>
            </w:r>
            <w:r>
              <w:rPr>
                <w:spacing w:val="9"/>
              </w:rPr>
              <w:t>记住平面几何形结构设计的原理</w:t>
            </w:r>
          </w:p>
          <w:p>
            <w:pPr>
              <w:pStyle w:val="TableText"/>
              <w:ind w:left="118" w:right="106" w:hanging="4"/>
              <w:spacing w:before="198" w:line="361" w:lineRule="auto"/>
              <w:rPr/>
            </w:pPr>
            <w:r>
              <w:rPr>
                <w:rFonts w:ascii="Microsoft YaHei" w:hAnsi="Microsoft YaHei" w:eastAsia="Microsoft YaHei" w:cs="Microsoft YaHei"/>
                <w:spacing w:val="11"/>
              </w:rPr>
              <w:t>★</w:t>
            </w:r>
            <w:r>
              <w:rPr>
                <w:spacing w:val="11"/>
              </w:rPr>
              <w:t>说出运用结构线完成几何形变形设计的规</w:t>
            </w:r>
            <w:r>
              <w:rPr>
                <w:spacing w:val="5"/>
              </w:rPr>
              <w:t xml:space="preserve"> </w:t>
            </w:r>
            <w:r>
              <w:rPr/>
              <w:t>则</w:t>
            </w:r>
          </w:p>
          <w:p>
            <w:pPr>
              <w:pStyle w:val="TableText"/>
              <w:ind w:left="114" w:right="106"/>
              <w:spacing w:before="44" w:line="360" w:lineRule="auto"/>
              <w:rPr/>
            </w:pPr>
            <w:r>
              <w:rPr>
                <w:rFonts w:ascii="Microsoft YaHei" w:hAnsi="Microsoft YaHei" w:eastAsia="Microsoft YaHei" w:cs="Microsoft YaHei"/>
                <w:spacing w:val="11"/>
              </w:rPr>
              <w:t>★</w:t>
            </w:r>
            <w:r>
              <w:rPr>
                <w:spacing w:val="11"/>
              </w:rPr>
              <w:t>说出运用切割法完成几何形变形设计的规</w:t>
            </w:r>
            <w:r>
              <w:rPr>
                <w:spacing w:val="5"/>
              </w:rPr>
              <w:t xml:space="preserve"> </w:t>
            </w:r>
            <w:r>
              <w:rPr/>
              <w:t>律</w:t>
            </w:r>
          </w:p>
          <w:p>
            <w:pPr>
              <w:pStyle w:val="TableText"/>
              <w:ind w:left="119"/>
              <w:spacing w:before="27" w:line="227" w:lineRule="auto"/>
              <w:rPr/>
            </w:pPr>
            <w:r>
              <w:rPr>
                <w:spacing w:val="8"/>
              </w:rPr>
              <w:t>3.平面几何形变形设计的方法</w:t>
            </w:r>
          </w:p>
          <w:p>
            <w:pPr>
              <w:pStyle w:val="TableText"/>
              <w:ind w:left="114" w:right="353"/>
              <w:spacing w:before="177" w:line="359" w:lineRule="auto"/>
              <w:rPr/>
            </w:pPr>
            <w:r>
              <w:rPr>
                <w:rFonts w:ascii="Microsoft YaHei" w:hAnsi="Microsoft YaHei" w:eastAsia="Microsoft YaHei" w:cs="Microsoft YaHei"/>
                <w:spacing w:val="9"/>
              </w:rPr>
              <w:t>★</w:t>
            </w:r>
            <w:r>
              <w:rPr>
                <w:spacing w:val="9"/>
              </w:rPr>
              <w:t>能运用结构线完成对几何形的变形设计</w:t>
            </w:r>
            <w:r>
              <w:rPr>
                <w:spacing w:val="5"/>
              </w:rPr>
              <w:t xml:space="preserve"> </w:t>
            </w:r>
            <w:r>
              <w:rPr>
                <w:rFonts w:ascii="Microsoft YaHei" w:hAnsi="Microsoft YaHei" w:eastAsia="Microsoft YaHei" w:cs="Microsoft YaHei"/>
                <w:spacing w:val="9"/>
              </w:rPr>
              <w:t>★</w:t>
            </w:r>
            <w:r>
              <w:rPr>
                <w:spacing w:val="9"/>
              </w:rPr>
              <w:t>能运用切割法完成几何形的变形设计</w:t>
            </w:r>
          </w:p>
        </w:tc>
      </w:tr>
      <w:tr>
        <w:trPr>
          <w:trHeight w:val="3391" w:hRule="atLeast"/>
        </w:trPr>
        <w:tc>
          <w:tcPr>
            <w:tcW w:w="1076" w:type="dxa"/>
            <w:vAlign w:val="top"/>
            <w:vMerge w:val="continue"/>
            <w:tcBorders>
              <w:top w:val="nil"/>
              <w:bottom w:val="nil"/>
            </w:tcBorders>
          </w:tcPr>
          <w:p>
            <w:pPr>
              <w:rPr>
                <w:rFonts w:ascii="Arial"/>
                <w:sz w:val="21"/>
              </w:rPr>
            </w:pPr>
            <w:r/>
          </w:p>
        </w:tc>
        <w:tc>
          <w:tcPr>
            <w:tcW w:w="3044" w:type="dxa"/>
            <w:vAlign w:val="top"/>
          </w:tcPr>
          <w:p>
            <w:pPr>
              <w:pStyle w:val="TableText"/>
              <w:ind w:left="110"/>
              <w:spacing w:before="35" w:line="229" w:lineRule="auto"/>
              <w:rPr/>
            </w:pPr>
            <w:r>
              <w:rPr>
                <w:spacing w:val="8"/>
              </w:rPr>
              <w:t>4.平面形态变形设计</w:t>
            </w:r>
          </w:p>
          <w:p>
            <w:pPr>
              <w:pStyle w:val="TableText"/>
              <w:ind w:left="113" w:right="106" w:hanging="3"/>
              <w:spacing w:before="175" w:line="361" w:lineRule="auto"/>
              <w:rPr/>
            </w:pPr>
            <w:r>
              <w:rPr>
                <w:rFonts w:ascii="Microsoft YaHei" w:hAnsi="Microsoft YaHei" w:eastAsia="Microsoft YaHei" w:cs="Microsoft YaHei"/>
                <w:spacing w:val="19"/>
              </w:rPr>
              <w:t>★</w:t>
            </w:r>
            <w:r>
              <w:rPr>
                <w:spacing w:val="19"/>
              </w:rPr>
              <w:t>能根据平面形态结构规律进</w:t>
            </w:r>
            <w:r>
              <w:rPr>
                <w:spacing w:val="10"/>
              </w:rPr>
              <w:t xml:space="preserve"> </w:t>
            </w:r>
            <w:r>
              <w:rPr>
                <w:spacing w:val="7"/>
              </w:rPr>
              <w:t>行变形设计</w:t>
            </w:r>
          </w:p>
          <w:p>
            <w:pPr>
              <w:pStyle w:val="TableText"/>
              <w:ind w:left="113" w:right="106" w:hanging="3"/>
              <w:spacing w:before="41" w:line="360" w:lineRule="auto"/>
              <w:rPr/>
            </w:pPr>
            <w:r>
              <w:rPr>
                <w:rFonts w:ascii="Microsoft YaHei" w:hAnsi="Microsoft YaHei" w:eastAsia="Microsoft YaHei" w:cs="Microsoft YaHei"/>
                <w:spacing w:val="19"/>
              </w:rPr>
              <w:t>★</w:t>
            </w:r>
            <w:r>
              <w:rPr>
                <w:spacing w:val="19"/>
              </w:rPr>
              <w:t>能根据生态形态结构规律进</w:t>
            </w:r>
            <w:r>
              <w:rPr>
                <w:spacing w:val="10"/>
              </w:rPr>
              <w:t xml:space="preserve"> </w:t>
            </w:r>
            <w:r>
              <w:rPr>
                <w:spacing w:val="8"/>
              </w:rPr>
              <w:t>行平面几何形变形设计</w:t>
            </w:r>
          </w:p>
        </w:tc>
        <w:tc>
          <w:tcPr>
            <w:tcW w:w="4205" w:type="dxa"/>
            <w:vAlign w:val="top"/>
          </w:tcPr>
          <w:p>
            <w:pPr>
              <w:pStyle w:val="TableText"/>
              <w:ind w:left="130"/>
              <w:spacing w:before="35" w:line="229" w:lineRule="auto"/>
              <w:rPr/>
            </w:pPr>
            <w:r>
              <w:rPr>
                <w:spacing w:val="6"/>
              </w:rPr>
              <w:t>1.平面形态变形的原理</w:t>
            </w:r>
          </w:p>
          <w:p>
            <w:pPr>
              <w:pStyle w:val="TableText"/>
              <w:ind w:left="114" w:right="1193"/>
              <w:spacing w:before="174" w:line="368" w:lineRule="auto"/>
              <w:jc w:val="both"/>
              <w:rPr/>
            </w:pPr>
            <w:r>
              <w:rPr>
                <w:rFonts w:ascii="Microsoft YaHei" w:hAnsi="Microsoft YaHei" w:eastAsia="Microsoft YaHei" w:cs="Microsoft YaHei"/>
                <w:spacing w:val="9"/>
              </w:rPr>
              <w:t>★</w:t>
            </w:r>
            <w:r>
              <w:rPr>
                <w:spacing w:val="9"/>
              </w:rPr>
              <w:t>说出不同形态结构变形的原理</w:t>
            </w:r>
            <w:r>
              <w:rPr>
                <w:spacing w:val="1"/>
              </w:rPr>
              <w:t xml:space="preserve"> </w:t>
            </w:r>
            <w:r>
              <w:rPr>
                <w:rFonts w:ascii="Microsoft YaHei" w:hAnsi="Microsoft YaHei" w:eastAsia="Microsoft YaHei" w:cs="Microsoft YaHei"/>
                <w:spacing w:val="9"/>
              </w:rPr>
              <w:t>★</w:t>
            </w:r>
            <w:r>
              <w:rPr>
                <w:spacing w:val="9"/>
              </w:rPr>
              <w:t>说出生态形态结构变形的原理</w:t>
            </w:r>
            <w:r>
              <w:rPr>
                <w:spacing w:val="1"/>
              </w:rPr>
              <w:t xml:space="preserve"> </w:t>
            </w:r>
            <w:r>
              <w:rPr>
                <w:spacing w:val="8"/>
              </w:rPr>
              <w:t>2.形态变形设计的方法</w:t>
            </w:r>
          </w:p>
          <w:p>
            <w:pPr>
              <w:pStyle w:val="TableText"/>
              <w:ind w:left="117" w:right="106" w:hanging="3"/>
              <w:spacing w:before="38" w:line="361" w:lineRule="auto"/>
              <w:rPr/>
            </w:pPr>
            <w:r>
              <w:rPr>
                <w:rFonts w:ascii="Microsoft YaHei" w:hAnsi="Microsoft YaHei" w:eastAsia="Microsoft YaHei" w:cs="Microsoft YaHei"/>
                <w:spacing w:val="11"/>
              </w:rPr>
              <w:t>★</w:t>
            </w:r>
            <w:r>
              <w:rPr>
                <w:spacing w:val="11"/>
              </w:rPr>
              <w:t>能运用形态结构线设计法完成基本形变形</w:t>
            </w:r>
            <w:r>
              <w:rPr>
                <w:spacing w:val="5"/>
              </w:rPr>
              <w:t xml:space="preserve"> </w:t>
            </w:r>
            <w:r>
              <w:rPr>
                <w:spacing w:val="3"/>
              </w:rPr>
              <w:t>设计</w:t>
            </w:r>
          </w:p>
          <w:p>
            <w:pPr>
              <w:pStyle w:val="TableText"/>
              <w:ind w:left="114"/>
              <w:spacing w:before="42" w:line="239" w:lineRule="auto"/>
              <w:rPr/>
            </w:pPr>
            <w:r>
              <w:rPr>
                <w:rFonts w:ascii="Microsoft YaHei" w:hAnsi="Microsoft YaHei" w:eastAsia="Microsoft YaHei" w:cs="Microsoft YaHei"/>
                <w:spacing w:val="9"/>
              </w:rPr>
              <w:t>★</w:t>
            </w:r>
            <w:r>
              <w:rPr>
                <w:spacing w:val="9"/>
              </w:rPr>
              <w:t>能运用生态结构规律完成形态变形设计</w:t>
            </w:r>
          </w:p>
        </w:tc>
      </w:tr>
      <w:tr>
        <w:trPr>
          <w:trHeight w:val="956" w:hRule="atLeast"/>
        </w:trPr>
        <w:tc>
          <w:tcPr>
            <w:tcW w:w="1076" w:type="dxa"/>
            <w:vAlign w:val="top"/>
            <w:vMerge w:val="continue"/>
            <w:tcBorders>
              <w:top w:val="nil"/>
            </w:tcBorders>
          </w:tcPr>
          <w:p>
            <w:pPr>
              <w:rPr>
                <w:rFonts w:ascii="Arial"/>
                <w:sz w:val="21"/>
              </w:rPr>
            </w:pPr>
            <w:r/>
          </w:p>
        </w:tc>
        <w:tc>
          <w:tcPr>
            <w:tcW w:w="3044" w:type="dxa"/>
            <w:vAlign w:val="top"/>
          </w:tcPr>
          <w:p>
            <w:pPr>
              <w:pStyle w:val="TableText"/>
              <w:ind w:left="115"/>
              <w:spacing w:before="35" w:line="228" w:lineRule="auto"/>
              <w:rPr/>
            </w:pPr>
            <w:r>
              <w:rPr>
                <w:spacing w:val="7"/>
              </w:rPr>
              <w:t>5.平面构成主题设计</w:t>
            </w:r>
          </w:p>
          <w:p>
            <w:pPr>
              <w:pStyle w:val="TableText"/>
              <w:ind w:left="110"/>
              <w:spacing w:before="176" w:line="239" w:lineRule="auto"/>
              <w:rPr/>
            </w:pPr>
            <w:r>
              <w:rPr>
                <w:rFonts w:ascii="Microsoft YaHei" w:hAnsi="Microsoft YaHei" w:eastAsia="Microsoft YaHei" w:cs="Microsoft YaHei"/>
                <w:spacing w:val="19"/>
              </w:rPr>
              <w:t>★</w:t>
            </w:r>
            <w:r>
              <w:rPr>
                <w:spacing w:val="19"/>
              </w:rPr>
              <w:t>能根据骨骼线进行平面构成</w:t>
            </w:r>
          </w:p>
        </w:tc>
        <w:tc>
          <w:tcPr>
            <w:tcW w:w="4205" w:type="dxa"/>
            <w:vAlign w:val="top"/>
          </w:tcPr>
          <w:p>
            <w:pPr>
              <w:pStyle w:val="TableText"/>
              <w:ind w:left="130"/>
              <w:spacing w:before="35" w:line="228" w:lineRule="auto"/>
              <w:rPr/>
            </w:pPr>
            <w:r>
              <w:rPr>
                <w:spacing w:val="7"/>
              </w:rPr>
              <w:t>1.平面构成主题设计的原理</w:t>
            </w:r>
          </w:p>
          <w:p>
            <w:pPr>
              <w:pStyle w:val="TableText"/>
              <w:ind w:left="114"/>
              <w:spacing w:before="176" w:line="239" w:lineRule="auto"/>
              <w:rPr/>
            </w:pPr>
            <w:r>
              <w:rPr>
                <w:rFonts w:ascii="Microsoft YaHei" w:hAnsi="Microsoft YaHei" w:eastAsia="Microsoft YaHei" w:cs="Microsoft YaHei"/>
                <w:spacing w:val="11"/>
              </w:rPr>
              <w:t>★</w:t>
            </w:r>
            <w:r>
              <w:rPr>
                <w:spacing w:val="11"/>
              </w:rPr>
              <w:t>记住乎面构成设计重复与特异、对比与近</w:t>
            </w:r>
          </w:p>
        </w:tc>
      </w:tr>
    </w:tbl>
    <w:p>
      <w:pPr>
        <w:pStyle w:val="BodyText"/>
        <w:rPr/>
      </w:pPr>
      <w:r/>
    </w:p>
    <w:p>
      <w:pPr>
        <w:sectPr>
          <w:footerReference w:type="default" r:id="rId437"/>
          <w:pgSz w:w="11906" w:h="16839"/>
          <w:pgMar w:top="1431" w:right="1785" w:bottom="1308" w:left="1588" w:header="0" w:footer="1143" w:gutter="0"/>
        </w:sectPr>
        <w:rPr/>
      </w:pPr>
    </w:p>
    <w:p>
      <w:pPr>
        <w:spacing w:before="28"/>
        <w:rPr/>
      </w:pPr>
      <w:r/>
    </w:p>
    <w:tbl>
      <w:tblPr>
        <w:tblStyle w:val="TableNormal"/>
        <w:tblW w:w="83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6"/>
        <w:gridCol w:w="3044"/>
        <w:gridCol w:w="4205"/>
      </w:tblGrid>
      <w:tr>
        <w:trPr>
          <w:trHeight w:val="6109" w:hRule="atLeast"/>
        </w:trPr>
        <w:tc>
          <w:tcPr>
            <w:tcW w:w="1076" w:type="dxa"/>
            <w:vAlign w:val="top"/>
          </w:tcPr>
          <w:p>
            <w:pPr>
              <w:rPr>
                <w:rFonts w:ascii="Arial"/>
                <w:sz w:val="21"/>
              </w:rPr>
            </w:pPr>
            <w:r/>
          </w:p>
        </w:tc>
        <w:tc>
          <w:tcPr>
            <w:tcW w:w="3044" w:type="dxa"/>
            <w:vAlign w:val="top"/>
          </w:tcPr>
          <w:p>
            <w:pPr>
              <w:pStyle w:val="TableText"/>
              <w:ind w:left="112"/>
              <w:spacing w:before="35" w:line="229" w:lineRule="auto"/>
              <w:rPr/>
            </w:pPr>
            <w:r>
              <w:rPr>
                <w:spacing w:val="6"/>
              </w:rPr>
              <w:t>主题设计</w:t>
            </w:r>
          </w:p>
          <w:p>
            <w:pPr>
              <w:pStyle w:val="TableText"/>
              <w:ind w:left="112" w:right="106" w:hanging="2"/>
              <w:spacing w:before="175" w:line="361" w:lineRule="auto"/>
              <w:rPr/>
            </w:pPr>
            <w:r>
              <w:rPr>
                <w:rFonts w:ascii="Microsoft YaHei" w:hAnsi="Microsoft YaHei" w:eastAsia="Microsoft YaHei" w:cs="Microsoft YaHei"/>
                <w:spacing w:val="19"/>
              </w:rPr>
              <w:t>★</w:t>
            </w:r>
            <w:r>
              <w:rPr>
                <w:spacing w:val="19"/>
              </w:rPr>
              <w:t>能根据美学法则进行无骨骼</w:t>
            </w:r>
            <w:r>
              <w:rPr>
                <w:spacing w:val="10"/>
              </w:rPr>
              <w:t xml:space="preserve"> </w:t>
            </w:r>
            <w:r>
              <w:rPr>
                <w:spacing w:val="8"/>
              </w:rPr>
              <w:t>线平面构成主题设计</w:t>
            </w:r>
          </w:p>
          <w:p>
            <w:pPr>
              <w:pStyle w:val="TableText"/>
              <w:ind w:left="110" w:right="106"/>
              <w:spacing w:before="43" w:line="361" w:lineRule="auto"/>
              <w:rPr/>
            </w:pPr>
            <w:r>
              <w:rPr>
                <w:rFonts w:ascii="Microsoft YaHei" w:hAnsi="Microsoft YaHei" w:eastAsia="Microsoft YaHei" w:cs="Microsoft YaHei"/>
                <w:spacing w:val="4"/>
              </w:rPr>
              <w:t>★</w:t>
            </w:r>
            <w:r>
              <w:rPr>
                <w:spacing w:val="4"/>
              </w:rPr>
              <w:t>能运用拓印、剪纸等技能进行</w:t>
            </w:r>
            <w:r>
              <w:rPr>
                <w:spacing w:val="1"/>
              </w:rPr>
              <w:t xml:space="preserve"> </w:t>
            </w:r>
            <w:r>
              <w:rPr>
                <w:spacing w:val="8"/>
              </w:rPr>
              <w:t>平面构成肌理创作</w:t>
            </w:r>
          </w:p>
        </w:tc>
        <w:tc>
          <w:tcPr>
            <w:tcW w:w="4205" w:type="dxa"/>
            <w:vAlign w:val="top"/>
          </w:tcPr>
          <w:p>
            <w:pPr>
              <w:pStyle w:val="TableText"/>
              <w:ind w:left="116" w:right="109" w:hanging="2"/>
              <w:spacing w:before="35" w:line="362" w:lineRule="auto"/>
              <w:rPr/>
            </w:pPr>
            <w:r>
              <w:rPr>
                <w:spacing w:val="9"/>
              </w:rPr>
              <w:t>似、发散与密集矛盾空间等主题构成法则和</w:t>
            </w:r>
            <w:r>
              <w:rPr>
                <w:spacing w:val="4"/>
              </w:rPr>
              <w:t xml:space="preserve"> </w:t>
            </w:r>
            <w:r>
              <w:rPr>
                <w:spacing w:val="6"/>
              </w:rPr>
              <w:t>美学特征</w:t>
            </w:r>
          </w:p>
          <w:p>
            <w:pPr>
              <w:pStyle w:val="TableText"/>
              <w:ind w:left="114" w:right="353"/>
              <w:spacing w:before="48" w:line="372" w:lineRule="auto"/>
              <w:rPr/>
            </w:pPr>
            <w:r>
              <w:rPr>
                <w:rFonts w:ascii="Microsoft YaHei" w:hAnsi="Microsoft YaHei" w:eastAsia="Microsoft YaHei" w:cs="Microsoft YaHei"/>
                <w:spacing w:val="9"/>
              </w:rPr>
              <w:t>★</w:t>
            </w:r>
            <w:r>
              <w:rPr>
                <w:spacing w:val="9"/>
              </w:rPr>
              <w:t>说出平面构成主题设计法则和美学特征</w:t>
            </w:r>
            <w:r>
              <w:rPr>
                <w:spacing w:val="5"/>
              </w:rPr>
              <w:t xml:space="preserve"> </w:t>
            </w:r>
            <w:r>
              <w:rPr>
                <w:rFonts w:ascii="Microsoft YaHei" w:hAnsi="Microsoft YaHei" w:eastAsia="Microsoft YaHei" w:cs="Microsoft YaHei"/>
                <w:spacing w:val="9"/>
              </w:rPr>
              <w:t>★</w:t>
            </w:r>
            <w:r>
              <w:rPr>
                <w:spacing w:val="9"/>
              </w:rPr>
              <w:t>说出不同主题平面构成设计的原理</w:t>
            </w:r>
          </w:p>
          <w:p>
            <w:pPr>
              <w:pStyle w:val="TableText"/>
              <w:ind w:left="117"/>
              <w:spacing w:before="1" w:line="228" w:lineRule="auto"/>
              <w:rPr/>
            </w:pPr>
            <w:r>
              <w:rPr>
                <w:spacing w:val="8"/>
              </w:rPr>
              <w:t>2.骨骼线在平面构成设计中的设计规律</w:t>
            </w:r>
          </w:p>
          <w:p>
            <w:pPr>
              <w:pStyle w:val="TableText"/>
              <w:ind w:left="114" w:right="106"/>
              <w:spacing w:before="178" w:line="367" w:lineRule="auto"/>
              <w:rPr/>
            </w:pPr>
            <w:r>
              <w:rPr>
                <w:rFonts w:ascii="Microsoft YaHei" w:hAnsi="Microsoft YaHei" w:eastAsia="Microsoft YaHei" w:cs="Microsoft YaHei"/>
                <w:spacing w:val="9"/>
              </w:rPr>
              <w:t>★</w:t>
            </w:r>
            <w:r>
              <w:rPr>
                <w:spacing w:val="9"/>
              </w:rPr>
              <w:t>简述运用骨骼线进行平面构成的设计规律</w:t>
            </w:r>
            <w:r>
              <w:rPr>
                <w:spacing w:val="5"/>
              </w:rPr>
              <w:t xml:space="preserve"> </w:t>
            </w:r>
            <w:r>
              <w:rPr>
                <w:rFonts w:ascii="Microsoft YaHei" w:hAnsi="Microsoft YaHei" w:eastAsia="Microsoft YaHei" w:cs="Microsoft YaHei"/>
                <w:spacing w:val="11"/>
              </w:rPr>
              <w:t>★</w:t>
            </w:r>
            <w:r>
              <w:rPr>
                <w:spacing w:val="11"/>
              </w:rPr>
              <w:t>简述运用无骨骼线进行平面构成的设计规</w:t>
            </w:r>
            <w:r>
              <w:rPr>
                <w:spacing w:val="5"/>
              </w:rPr>
              <w:t xml:space="preserve"> </w:t>
            </w:r>
            <w:r>
              <w:rPr>
                <w:spacing w:val="1"/>
              </w:rPr>
              <w:t>律</w:t>
            </w:r>
          </w:p>
          <w:p>
            <w:pPr>
              <w:pStyle w:val="TableText"/>
              <w:ind w:left="119"/>
              <w:spacing w:before="26" w:line="227" w:lineRule="auto"/>
              <w:rPr/>
            </w:pPr>
            <w:r>
              <w:rPr>
                <w:spacing w:val="7"/>
              </w:rPr>
              <w:t>3.肌理构成的基本要求</w:t>
            </w:r>
          </w:p>
          <w:p>
            <w:pPr>
              <w:pStyle w:val="TableText"/>
              <w:ind w:left="131" w:right="106" w:hanging="17"/>
              <w:spacing w:before="178" w:line="361" w:lineRule="auto"/>
              <w:rPr/>
            </w:pPr>
            <w:r>
              <w:rPr>
                <w:rFonts w:ascii="Microsoft YaHei" w:hAnsi="Microsoft YaHei" w:eastAsia="Microsoft YaHei" w:cs="Microsoft YaHei"/>
                <w:spacing w:val="11"/>
              </w:rPr>
              <w:t>★</w:t>
            </w:r>
            <w:r>
              <w:rPr>
                <w:spacing w:val="11"/>
              </w:rPr>
              <w:t>记住运用拓印、剪纸等进行肌理构成设计</w:t>
            </w:r>
            <w:r>
              <w:rPr>
                <w:spacing w:val="5"/>
              </w:rPr>
              <w:t xml:space="preserve"> </w:t>
            </w:r>
            <w:r>
              <w:rPr>
                <w:spacing w:val="5"/>
              </w:rPr>
              <w:t>的方法和工具</w:t>
            </w:r>
          </w:p>
          <w:p>
            <w:pPr>
              <w:pStyle w:val="TableText"/>
              <w:ind w:left="117" w:right="106" w:hanging="3"/>
              <w:spacing w:before="40" w:line="356" w:lineRule="auto"/>
              <w:rPr/>
            </w:pPr>
            <w:r>
              <w:rPr>
                <w:rFonts w:ascii="Microsoft YaHei" w:hAnsi="Microsoft YaHei" w:eastAsia="Microsoft YaHei" w:cs="Microsoft YaHei"/>
                <w:spacing w:val="11"/>
              </w:rPr>
              <w:t>★</w:t>
            </w:r>
            <w:r>
              <w:rPr>
                <w:spacing w:val="11"/>
              </w:rPr>
              <w:t>简述运用拓印、剪纸等进行主题平面构成</w:t>
            </w:r>
            <w:r>
              <w:rPr>
                <w:spacing w:val="5"/>
              </w:rPr>
              <w:t xml:space="preserve"> </w:t>
            </w:r>
            <w:r>
              <w:rPr>
                <w:spacing w:val="8"/>
              </w:rPr>
              <w:t>设计的美学法则</w:t>
            </w:r>
          </w:p>
        </w:tc>
      </w:tr>
      <w:tr>
        <w:trPr>
          <w:trHeight w:val="4338" w:hRule="atLeast"/>
        </w:trPr>
        <w:tc>
          <w:tcPr>
            <w:tcW w:w="1076"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25" w:right="115"/>
              <w:spacing w:before="65" w:line="363" w:lineRule="auto"/>
              <w:rPr/>
            </w:pPr>
            <w:r>
              <w:rPr>
                <w:spacing w:val="5"/>
              </w:rPr>
              <w:t>2.色彩构</w:t>
            </w:r>
            <w:r>
              <w:rPr>
                <w:spacing w:val="3"/>
              </w:rPr>
              <w:t xml:space="preserve"> </w:t>
            </w:r>
            <w:r>
              <w:rPr>
                <w:spacing w:val="6"/>
              </w:rPr>
              <w:t>成配色设</w:t>
            </w:r>
          </w:p>
        </w:tc>
        <w:tc>
          <w:tcPr>
            <w:tcW w:w="3044" w:type="dxa"/>
            <w:vAlign w:val="top"/>
          </w:tcPr>
          <w:p>
            <w:pPr>
              <w:pStyle w:val="TableText"/>
              <w:ind w:left="126"/>
              <w:spacing w:before="34" w:line="228" w:lineRule="auto"/>
              <w:rPr/>
            </w:pPr>
            <w:r>
              <w:rPr>
                <w:spacing w:val="6"/>
              </w:rPr>
              <w:t>1.色彩分析图绘制</w:t>
            </w:r>
          </w:p>
          <w:p>
            <w:pPr>
              <w:pStyle w:val="TableText"/>
              <w:ind w:left="113" w:right="106" w:hanging="3"/>
              <w:spacing w:before="175" w:line="361" w:lineRule="auto"/>
              <w:rPr/>
            </w:pPr>
            <w:r>
              <w:rPr>
                <w:rFonts w:ascii="Microsoft YaHei" w:hAnsi="Microsoft YaHei" w:eastAsia="Microsoft YaHei" w:cs="Microsoft YaHei"/>
                <w:spacing w:val="19"/>
              </w:rPr>
              <w:t>★</w:t>
            </w:r>
            <w:r>
              <w:rPr>
                <w:spacing w:val="19"/>
              </w:rPr>
              <w:t>能依据色相标准对单一色进</w:t>
            </w:r>
            <w:r>
              <w:rPr>
                <w:spacing w:val="10"/>
              </w:rPr>
              <w:t xml:space="preserve"> </w:t>
            </w:r>
            <w:r>
              <w:rPr>
                <w:spacing w:val="7"/>
              </w:rPr>
              <w:t>行属性分析</w:t>
            </w:r>
          </w:p>
          <w:p>
            <w:pPr>
              <w:pStyle w:val="TableText"/>
              <w:ind w:left="113" w:right="106" w:hanging="3"/>
              <w:spacing w:before="40" w:line="361" w:lineRule="auto"/>
              <w:rPr/>
            </w:pPr>
            <w:r>
              <w:rPr>
                <w:rFonts w:ascii="Microsoft YaHei" w:hAnsi="Microsoft YaHei" w:eastAsia="Microsoft YaHei" w:cs="Microsoft YaHei"/>
                <w:spacing w:val="19"/>
              </w:rPr>
              <w:t>★</w:t>
            </w:r>
            <w:r>
              <w:rPr>
                <w:spacing w:val="19"/>
              </w:rPr>
              <w:t>能依据明度标准对单一色进</w:t>
            </w:r>
            <w:r>
              <w:rPr>
                <w:spacing w:val="10"/>
              </w:rPr>
              <w:t xml:space="preserve"> </w:t>
            </w:r>
            <w:r>
              <w:rPr>
                <w:spacing w:val="7"/>
              </w:rPr>
              <w:t>行属性分析</w:t>
            </w:r>
          </w:p>
          <w:p>
            <w:pPr>
              <w:pStyle w:val="TableText"/>
              <w:ind w:left="113" w:right="106" w:hanging="3"/>
              <w:spacing w:before="44" w:line="359" w:lineRule="auto"/>
              <w:rPr/>
            </w:pPr>
            <w:r>
              <w:rPr>
                <w:rFonts w:ascii="Microsoft YaHei" w:hAnsi="Microsoft YaHei" w:eastAsia="Microsoft YaHei" w:cs="Microsoft YaHei"/>
                <w:spacing w:val="19"/>
              </w:rPr>
              <w:t>★</w:t>
            </w:r>
            <w:r>
              <w:rPr>
                <w:spacing w:val="19"/>
              </w:rPr>
              <w:t>能依据纯度标准对单一色进</w:t>
            </w:r>
            <w:r>
              <w:rPr>
                <w:spacing w:val="10"/>
              </w:rPr>
              <w:t xml:space="preserve"> </w:t>
            </w:r>
            <w:r>
              <w:rPr>
                <w:spacing w:val="7"/>
              </w:rPr>
              <w:t>行属性分析</w:t>
            </w:r>
          </w:p>
          <w:p>
            <w:pPr>
              <w:pStyle w:val="TableText"/>
              <w:ind w:left="110" w:right="106"/>
              <w:spacing w:before="46" w:line="360" w:lineRule="auto"/>
              <w:rPr/>
            </w:pPr>
            <w:r>
              <w:rPr>
                <w:rFonts w:ascii="Microsoft YaHei" w:hAnsi="Microsoft YaHei" w:eastAsia="Microsoft YaHei" w:cs="Microsoft YaHei"/>
                <w:spacing w:val="19"/>
              </w:rPr>
              <w:t>★</w:t>
            </w:r>
            <w:r>
              <w:rPr>
                <w:spacing w:val="19"/>
              </w:rPr>
              <w:t>能根据色彩属性绘制具有色</w:t>
            </w:r>
            <w:r>
              <w:rPr>
                <w:spacing w:val="10"/>
              </w:rPr>
              <w:t xml:space="preserve"> </w:t>
            </w:r>
            <w:r>
              <w:rPr>
                <w:spacing w:val="9"/>
              </w:rPr>
              <w:t>相、纯度、明度的色彩分析图</w:t>
            </w:r>
          </w:p>
        </w:tc>
        <w:tc>
          <w:tcPr>
            <w:tcW w:w="4205" w:type="dxa"/>
            <w:vAlign w:val="top"/>
          </w:tcPr>
          <w:p>
            <w:pPr>
              <w:pStyle w:val="TableText"/>
              <w:ind w:left="130"/>
              <w:spacing w:before="34" w:line="229" w:lineRule="auto"/>
              <w:rPr/>
            </w:pPr>
            <w:r>
              <w:rPr>
                <w:spacing w:val="4"/>
              </w:rPr>
              <w:t>1.色彩的属性</w:t>
            </w:r>
          </w:p>
          <w:p>
            <w:pPr>
              <w:pStyle w:val="TableText"/>
              <w:ind w:left="114"/>
              <w:spacing w:before="175"/>
              <w:rPr/>
            </w:pPr>
            <w:r>
              <w:rPr>
                <w:rFonts w:ascii="Microsoft YaHei" w:hAnsi="Microsoft YaHei" w:eastAsia="Microsoft YaHei" w:cs="Microsoft YaHei"/>
                <w:spacing w:val="9"/>
              </w:rPr>
              <w:t>★</w:t>
            </w:r>
            <w:r>
              <w:rPr>
                <w:spacing w:val="9"/>
              </w:rPr>
              <w:t>记住不同混合方式的色彩属性</w:t>
            </w:r>
          </w:p>
          <w:p>
            <w:pPr>
              <w:pStyle w:val="TableText"/>
              <w:ind w:left="115" w:right="106" w:hanging="1"/>
              <w:spacing w:before="198" w:line="360" w:lineRule="auto"/>
              <w:rPr/>
            </w:pPr>
            <w:r>
              <w:rPr>
                <w:rFonts w:ascii="Microsoft YaHei" w:hAnsi="Microsoft YaHei" w:eastAsia="Microsoft YaHei" w:cs="Microsoft YaHei"/>
                <w:spacing w:val="11"/>
              </w:rPr>
              <w:t>★</w:t>
            </w:r>
            <w:r>
              <w:rPr>
                <w:spacing w:val="11"/>
              </w:rPr>
              <w:t>记住色相、纯度、明度的不同物理定义和</w:t>
            </w:r>
            <w:r>
              <w:rPr>
                <w:spacing w:val="5"/>
              </w:rPr>
              <w:t xml:space="preserve"> </w:t>
            </w:r>
            <w:r>
              <w:rPr>
                <w:spacing w:val="7"/>
              </w:rPr>
              <w:t>情感含义</w:t>
            </w:r>
          </w:p>
          <w:p>
            <w:pPr>
              <w:pStyle w:val="TableText"/>
              <w:ind w:left="119" w:right="106" w:hanging="5"/>
              <w:spacing w:before="41" w:line="361" w:lineRule="auto"/>
              <w:rPr/>
            </w:pPr>
            <w:r>
              <w:rPr>
                <w:rFonts w:ascii="Microsoft YaHei" w:hAnsi="Microsoft YaHei" w:eastAsia="Microsoft YaHei" w:cs="Microsoft YaHei"/>
                <w:spacing w:val="11"/>
              </w:rPr>
              <w:t>★</w:t>
            </w:r>
            <w:r>
              <w:rPr>
                <w:spacing w:val="11"/>
              </w:rPr>
              <w:t>简述原色、间色、复色的不同混合方式和</w:t>
            </w:r>
            <w:r>
              <w:rPr>
                <w:spacing w:val="5"/>
              </w:rPr>
              <w:t xml:space="preserve"> </w:t>
            </w:r>
            <w:r>
              <w:rPr>
                <w:spacing w:val="2"/>
              </w:rPr>
              <w:t>原则</w:t>
            </w:r>
          </w:p>
          <w:p>
            <w:pPr>
              <w:pStyle w:val="TableText"/>
              <w:ind w:left="117"/>
              <w:spacing w:before="25" w:line="228" w:lineRule="auto"/>
              <w:rPr/>
            </w:pPr>
            <w:r>
              <w:rPr>
                <w:spacing w:val="7"/>
              </w:rPr>
              <w:t>2.色彩分析图的绘制方法</w:t>
            </w:r>
          </w:p>
          <w:p>
            <w:pPr>
              <w:pStyle w:val="TableText"/>
              <w:ind w:left="114" w:right="1405"/>
              <w:spacing w:before="179" w:line="358" w:lineRule="auto"/>
              <w:rPr/>
            </w:pPr>
            <w:r>
              <w:rPr>
                <w:rFonts w:ascii="Microsoft YaHei" w:hAnsi="Microsoft YaHei" w:eastAsia="Microsoft YaHei" w:cs="Microsoft YaHei"/>
                <w:spacing w:val="9"/>
              </w:rPr>
              <w:t>★</w:t>
            </w:r>
            <w:r>
              <w:rPr>
                <w:spacing w:val="9"/>
              </w:rPr>
              <w:t>简述色彩分析图的绘制方法</w:t>
            </w:r>
            <w:r>
              <w:rPr/>
              <w:t xml:space="preserve"> </w:t>
            </w:r>
            <w:r>
              <w:rPr>
                <w:rFonts w:ascii="Microsoft YaHei" w:hAnsi="Microsoft YaHei" w:eastAsia="Microsoft YaHei" w:cs="Microsoft YaHei"/>
                <w:spacing w:val="9"/>
              </w:rPr>
              <w:t>★</w:t>
            </w:r>
            <w:r>
              <w:rPr>
                <w:spacing w:val="9"/>
              </w:rPr>
              <w:t>简述色彩分析图的使用途径</w:t>
            </w:r>
          </w:p>
        </w:tc>
      </w:tr>
      <w:tr>
        <w:trPr>
          <w:trHeight w:val="2854" w:hRule="atLeast"/>
        </w:trPr>
        <w:tc>
          <w:tcPr>
            <w:tcW w:w="1076" w:type="dxa"/>
            <w:vAlign w:val="top"/>
            <w:vMerge w:val="continue"/>
            <w:tcBorders>
              <w:top w:val="nil"/>
            </w:tcBorders>
          </w:tcPr>
          <w:p>
            <w:pPr>
              <w:rPr>
                <w:rFonts w:ascii="Arial"/>
                <w:sz w:val="21"/>
              </w:rPr>
            </w:pPr>
            <w:r/>
          </w:p>
        </w:tc>
        <w:tc>
          <w:tcPr>
            <w:tcW w:w="3044" w:type="dxa"/>
            <w:vAlign w:val="top"/>
          </w:tcPr>
          <w:p>
            <w:pPr>
              <w:pStyle w:val="TableText"/>
              <w:ind w:left="113"/>
              <w:spacing w:before="35" w:line="228" w:lineRule="auto"/>
              <w:rPr/>
            </w:pPr>
            <w:r>
              <w:rPr>
                <w:spacing w:val="7"/>
              </w:rPr>
              <w:t>2.多色调构成图绘制</w:t>
            </w:r>
          </w:p>
          <w:p>
            <w:pPr>
              <w:pStyle w:val="TableText"/>
              <w:ind w:left="112" w:right="106" w:hanging="2"/>
              <w:spacing w:before="179" w:line="359" w:lineRule="auto"/>
              <w:rPr/>
            </w:pPr>
            <w:r>
              <w:rPr>
                <w:rFonts w:ascii="Microsoft YaHei" w:hAnsi="Microsoft YaHei" w:eastAsia="Microsoft YaHei" w:cs="Microsoft YaHei"/>
                <w:spacing w:val="19"/>
              </w:rPr>
              <w:t>★</w:t>
            </w:r>
            <w:r>
              <w:rPr>
                <w:spacing w:val="19"/>
              </w:rPr>
              <w:t>能根据色调分类进行不同色</w:t>
            </w:r>
            <w:r>
              <w:rPr>
                <w:spacing w:val="10"/>
              </w:rPr>
              <w:t xml:space="preserve"> </w:t>
            </w:r>
            <w:r>
              <w:rPr>
                <w:spacing w:val="6"/>
              </w:rPr>
              <w:t>调分析</w:t>
            </w:r>
          </w:p>
          <w:p>
            <w:pPr>
              <w:pStyle w:val="TableText"/>
              <w:ind w:left="113" w:right="106" w:hanging="3"/>
              <w:spacing w:before="44" w:line="361" w:lineRule="auto"/>
              <w:rPr/>
            </w:pPr>
            <w:r>
              <w:rPr>
                <w:rFonts w:ascii="Microsoft YaHei" w:hAnsi="Microsoft YaHei" w:eastAsia="Microsoft YaHei" w:cs="Microsoft YaHei"/>
                <w:spacing w:val="19"/>
              </w:rPr>
              <w:t>★</w:t>
            </w:r>
            <w:r>
              <w:rPr>
                <w:spacing w:val="19"/>
              </w:rPr>
              <w:t>能根据不同色彩色调法则进</w:t>
            </w:r>
            <w:r>
              <w:rPr>
                <w:spacing w:val="10"/>
              </w:rPr>
              <w:t xml:space="preserve"> </w:t>
            </w:r>
            <w:r>
              <w:rPr>
                <w:spacing w:val="8"/>
              </w:rPr>
              <w:t>行多色调搭配设计</w:t>
            </w:r>
          </w:p>
          <w:p>
            <w:pPr>
              <w:pStyle w:val="TableText"/>
              <w:ind w:left="110"/>
              <w:spacing w:before="41" w:line="239" w:lineRule="auto"/>
              <w:rPr/>
            </w:pPr>
            <w:r>
              <w:rPr>
                <w:rFonts w:ascii="Microsoft YaHei" w:hAnsi="Microsoft YaHei" w:eastAsia="Microsoft YaHei" w:cs="Microsoft YaHei"/>
                <w:spacing w:val="19"/>
              </w:rPr>
              <w:t>★</w:t>
            </w:r>
            <w:r>
              <w:rPr>
                <w:spacing w:val="19"/>
              </w:rPr>
              <w:t>能根据固定套色数量进行配</w:t>
            </w:r>
          </w:p>
        </w:tc>
        <w:tc>
          <w:tcPr>
            <w:tcW w:w="4205" w:type="dxa"/>
            <w:vAlign w:val="top"/>
          </w:tcPr>
          <w:p>
            <w:pPr>
              <w:pStyle w:val="TableText"/>
              <w:ind w:left="114" w:right="1786" w:firstLine="15"/>
              <w:spacing w:before="34" w:line="377" w:lineRule="auto"/>
              <w:rPr/>
            </w:pPr>
            <w:r>
              <w:rPr>
                <w:spacing w:val="6"/>
              </w:rPr>
              <w:t>1.色调的属性与搭配法则</w:t>
            </w:r>
            <w:r>
              <w:rPr>
                <w:spacing w:val="9"/>
              </w:rPr>
              <w:t xml:space="preserve"> </w:t>
            </w:r>
            <w:r>
              <w:rPr>
                <w:rFonts w:ascii="Microsoft YaHei" w:hAnsi="Microsoft YaHei" w:eastAsia="Microsoft YaHei" w:cs="Microsoft YaHei"/>
                <w:spacing w:val="8"/>
              </w:rPr>
              <w:t>★</w:t>
            </w:r>
            <w:r>
              <w:rPr>
                <w:spacing w:val="8"/>
              </w:rPr>
              <w:t>识记不同色调的属性</w:t>
            </w:r>
          </w:p>
          <w:p>
            <w:pPr>
              <w:pStyle w:val="TableText"/>
              <w:ind w:left="116" w:right="985" w:hanging="2"/>
              <w:spacing w:before="18" w:line="361" w:lineRule="auto"/>
              <w:rPr/>
            </w:pPr>
            <w:r>
              <w:rPr>
                <w:rFonts w:ascii="Microsoft YaHei" w:hAnsi="Microsoft YaHei" w:eastAsia="Microsoft YaHei" w:cs="Microsoft YaHei"/>
                <w:spacing w:val="9"/>
              </w:rPr>
              <w:t>★</w:t>
            </w:r>
            <w:r>
              <w:rPr>
                <w:spacing w:val="9"/>
              </w:rPr>
              <w:t>简述不同色彩色调的搭配法则和</w:t>
            </w:r>
            <w:r>
              <w:rPr>
                <w:spacing w:val="1"/>
              </w:rPr>
              <w:t xml:space="preserve"> </w:t>
            </w:r>
            <w:r>
              <w:rPr>
                <w:spacing w:val="6"/>
              </w:rPr>
              <w:t>美学原理</w:t>
            </w:r>
          </w:p>
          <w:p>
            <w:pPr>
              <w:pStyle w:val="TableText"/>
              <w:ind w:left="117"/>
              <w:spacing w:before="25" w:line="228" w:lineRule="auto"/>
              <w:rPr/>
            </w:pPr>
            <w:r>
              <w:rPr>
                <w:spacing w:val="7"/>
              </w:rPr>
              <w:t>2.套色配色的方法</w:t>
            </w:r>
          </w:p>
          <w:p>
            <w:pPr>
              <w:pStyle w:val="TableText"/>
              <w:ind w:left="114"/>
              <w:spacing w:before="177" w:line="238" w:lineRule="auto"/>
              <w:rPr/>
            </w:pPr>
            <w:r>
              <w:rPr>
                <w:rFonts w:ascii="Microsoft YaHei" w:hAnsi="Microsoft YaHei" w:eastAsia="Microsoft YaHei" w:cs="Microsoft YaHei"/>
                <w:spacing w:val="9"/>
              </w:rPr>
              <w:t>★</w:t>
            </w:r>
            <w:r>
              <w:rPr>
                <w:spacing w:val="9"/>
              </w:rPr>
              <w:t>简述套色配色法则和美学原理</w:t>
            </w:r>
          </w:p>
        </w:tc>
      </w:tr>
    </w:tbl>
    <w:p>
      <w:pPr>
        <w:pStyle w:val="BodyText"/>
        <w:rPr/>
      </w:pPr>
      <w:r/>
    </w:p>
    <w:p>
      <w:pPr>
        <w:sectPr>
          <w:footerReference w:type="default" r:id="rId438"/>
          <w:pgSz w:w="11906" w:h="16839"/>
          <w:pgMar w:top="1431" w:right="1785" w:bottom="1308" w:left="1588" w:header="0" w:footer="1143" w:gutter="0"/>
        </w:sectPr>
        <w:rPr/>
      </w:pPr>
    </w:p>
    <w:p>
      <w:pPr>
        <w:spacing w:before="28"/>
        <w:rPr/>
      </w:pPr>
      <w:r/>
    </w:p>
    <w:tbl>
      <w:tblPr>
        <w:tblStyle w:val="TableNormal"/>
        <w:tblW w:w="83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6"/>
        <w:gridCol w:w="3044"/>
        <w:gridCol w:w="4205"/>
      </w:tblGrid>
      <w:tr>
        <w:trPr>
          <w:trHeight w:val="550" w:hRule="atLeast"/>
        </w:trPr>
        <w:tc>
          <w:tcPr>
            <w:tcW w:w="1076" w:type="dxa"/>
            <w:vAlign w:val="top"/>
            <w:vMerge w:val="restart"/>
            <w:tcBorders>
              <w:bottom w:val="nil"/>
            </w:tcBorders>
          </w:tcPr>
          <w:p>
            <w:pPr>
              <w:rPr>
                <w:rFonts w:ascii="Arial"/>
                <w:sz w:val="21"/>
              </w:rPr>
            </w:pPr>
            <w:r/>
          </w:p>
        </w:tc>
        <w:tc>
          <w:tcPr>
            <w:tcW w:w="3044" w:type="dxa"/>
            <w:vAlign w:val="top"/>
          </w:tcPr>
          <w:p>
            <w:pPr>
              <w:pStyle w:val="TableText"/>
              <w:ind w:left="113"/>
              <w:spacing w:before="35" w:line="229" w:lineRule="auto"/>
              <w:rPr/>
            </w:pPr>
            <w:r>
              <w:rPr>
                <w:spacing w:val="6"/>
              </w:rPr>
              <w:t>色设计</w:t>
            </w:r>
          </w:p>
        </w:tc>
        <w:tc>
          <w:tcPr>
            <w:tcW w:w="4205" w:type="dxa"/>
            <w:vAlign w:val="top"/>
          </w:tcPr>
          <w:p>
            <w:pPr>
              <w:pStyle w:val="TableText"/>
              <w:ind w:left="114"/>
              <w:spacing w:before="51" w:line="238" w:lineRule="auto"/>
              <w:rPr/>
            </w:pPr>
            <w:r>
              <w:rPr>
                <w:rFonts w:ascii="Microsoft YaHei" w:hAnsi="Microsoft YaHei" w:eastAsia="Microsoft YaHei" w:cs="Microsoft YaHei"/>
                <w:spacing w:val="9"/>
              </w:rPr>
              <w:t>★</w:t>
            </w:r>
            <w:r>
              <w:rPr>
                <w:spacing w:val="9"/>
              </w:rPr>
              <w:t>简述固定套色数量的配色设计方法</w:t>
            </w:r>
          </w:p>
        </w:tc>
      </w:tr>
      <w:tr>
        <w:trPr>
          <w:trHeight w:val="3931" w:hRule="atLeast"/>
        </w:trPr>
        <w:tc>
          <w:tcPr>
            <w:tcW w:w="1076" w:type="dxa"/>
            <w:vAlign w:val="top"/>
            <w:vMerge w:val="continue"/>
            <w:tcBorders>
              <w:top w:val="nil"/>
            </w:tcBorders>
          </w:tcPr>
          <w:p>
            <w:pPr>
              <w:rPr>
                <w:rFonts w:ascii="Arial"/>
                <w:sz w:val="21"/>
              </w:rPr>
            </w:pPr>
            <w:r/>
          </w:p>
        </w:tc>
        <w:tc>
          <w:tcPr>
            <w:tcW w:w="3044" w:type="dxa"/>
            <w:vAlign w:val="top"/>
          </w:tcPr>
          <w:p>
            <w:pPr>
              <w:pStyle w:val="TableText"/>
              <w:ind w:left="115"/>
              <w:spacing w:before="32" w:line="228" w:lineRule="auto"/>
              <w:rPr/>
            </w:pPr>
            <w:r>
              <w:rPr>
                <w:spacing w:val="7"/>
              </w:rPr>
              <w:t>3.色彩搭配设计</w:t>
            </w:r>
          </w:p>
          <w:p>
            <w:pPr>
              <w:pStyle w:val="TableText"/>
              <w:ind w:left="111" w:right="106" w:hanging="1"/>
              <w:spacing w:before="175" w:line="362" w:lineRule="auto"/>
              <w:rPr/>
            </w:pPr>
            <w:r>
              <w:rPr>
                <w:rFonts w:ascii="Microsoft YaHei" w:hAnsi="Microsoft YaHei" w:eastAsia="Microsoft YaHei" w:cs="Microsoft YaHei"/>
                <w:spacing w:val="19"/>
              </w:rPr>
              <w:t>★</w:t>
            </w:r>
            <w:r>
              <w:rPr>
                <w:spacing w:val="19"/>
              </w:rPr>
              <w:t>能根据色彩情感因素进行色</w:t>
            </w:r>
            <w:r>
              <w:rPr>
                <w:spacing w:val="10"/>
              </w:rPr>
              <w:t xml:space="preserve"> </w:t>
            </w:r>
            <w:r>
              <w:rPr>
                <w:spacing w:val="6"/>
              </w:rPr>
              <w:t>彩选色</w:t>
            </w:r>
          </w:p>
          <w:p>
            <w:pPr>
              <w:pStyle w:val="TableText"/>
              <w:ind w:left="113" w:right="106" w:hanging="3"/>
              <w:spacing w:before="38" w:line="361" w:lineRule="auto"/>
              <w:rPr/>
            </w:pPr>
            <w:r>
              <w:rPr>
                <w:rFonts w:ascii="Microsoft YaHei" w:hAnsi="Microsoft YaHei" w:eastAsia="Microsoft YaHei" w:cs="Microsoft YaHei"/>
                <w:spacing w:val="19"/>
              </w:rPr>
              <w:t>★</w:t>
            </w:r>
            <w:r>
              <w:rPr>
                <w:spacing w:val="19"/>
              </w:rPr>
              <w:t>能根据画面主题情感定位进</w:t>
            </w:r>
            <w:r>
              <w:rPr>
                <w:spacing w:val="10"/>
              </w:rPr>
              <w:t xml:space="preserve"> </w:t>
            </w:r>
            <w:r>
              <w:rPr>
                <w:spacing w:val="8"/>
              </w:rPr>
              <w:t>行色彩搭配设计</w:t>
            </w:r>
          </w:p>
        </w:tc>
        <w:tc>
          <w:tcPr>
            <w:tcW w:w="4205" w:type="dxa"/>
            <w:vAlign w:val="top"/>
          </w:tcPr>
          <w:p>
            <w:pPr>
              <w:pStyle w:val="TableText"/>
              <w:ind w:left="130"/>
              <w:spacing w:before="32" w:line="228" w:lineRule="auto"/>
              <w:rPr/>
            </w:pPr>
            <w:r>
              <w:rPr>
                <w:spacing w:val="7"/>
              </w:rPr>
              <w:t>1.色彩感情因素的搭配方法</w:t>
            </w:r>
          </w:p>
          <w:p>
            <w:pPr>
              <w:pStyle w:val="TableText"/>
              <w:ind w:left="114" w:right="985"/>
              <w:spacing w:before="177" w:line="371" w:lineRule="auto"/>
              <w:rPr/>
            </w:pPr>
            <w:r>
              <w:rPr>
                <w:rFonts w:ascii="Microsoft YaHei" w:hAnsi="Microsoft YaHei" w:eastAsia="Microsoft YaHei" w:cs="Microsoft YaHei"/>
                <w:spacing w:val="9"/>
              </w:rPr>
              <w:t>★</w:t>
            </w:r>
            <w:r>
              <w:rPr>
                <w:spacing w:val="9"/>
              </w:rPr>
              <w:t>记住不同色彩所代表的感情因素</w:t>
            </w:r>
            <w:r>
              <w:rPr>
                <w:spacing w:val="1"/>
              </w:rPr>
              <w:t xml:space="preserve"> </w:t>
            </w:r>
            <w:r>
              <w:rPr>
                <w:rFonts w:ascii="Microsoft YaHei" w:hAnsi="Microsoft YaHei" w:eastAsia="Microsoft YaHei" w:cs="Microsoft YaHei"/>
                <w:spacing w:val="9"/>
              </w:rPr>
              <w:t>★</w:t>
            </w:r>
            <w:r>
              <w:rPr>
                <w:spacing w:val="9"/>
              </w:rPr>
              <w:t>记住不同色彩感情因素的色彩搭</w:t>
            </w:r>
          </w:p>
          <w:p>
            <w:pPr>
              <w:pStyle w:val="TableText"/>
              <w:ind w:left="114"/>
              <w:spacing w:before="2" w:line="228" w:lineRule="auto"/>
              <w:rPr/>
            </w:pPr>
            <w:r>
              <w:rPr>
                <w:spacing w:val="6"/>
              </w:rPr>
              <w:t>配方案</w:t>
            </w:r>
          </w:p>
          <w:p>
            <w:pPr>
              <w:pStyle w:val="TableText"/>
              <w:ind w:left="117"/>
              <w:spacing w:before="161" w:line="228" w:lineRule="auto"/>
              <w:rPr/>
            </w:pPr>
            <w:r>
              <w:rPr>
                <w:spacing w:val="8"/>
              </w:rPr>
              <w:t>2.画面主题色彩搭配设计的方法</w:t>
            </w:r>
          </w:p>
          <w:p>
            <w:pPr>
              <w:pStyle w:val="TableText"/>
              <w:ind w:left="114" w:right="145"/>
              <w:spacing w:before="175" w:line="366" w:lineRule="auto"/>
              <w:rPr/>
            </w:pPr>
            <w:r>
              <w:rPr>
                <w:rFonts w:ascii="Microsoft YaHei" w:hAnsi="Microsoft YaHei" w:eastAsia="Microsoft YaHei" w:cs="Microsoft YaHei"/>
                <w:spacing w:val="9"/>
              </w:rPr>
              <w:t>★</w:t>
            </w:r>
            <w:r>
              <w:rPr>
                <w:spacing w:val="9"/>
              </w:rPr>
              <w:t>简述特定主题的色彩搭配设计配色法则</w:t>
            </w:r>
            <w:r>
              <w:rPr>
                <w:spacing w:val="1"/>
              </w:rPr>
              <w:t xml:space="preserve">   </w:t>
            </w:r>
            <w:r>
              <w:rPr>
                <w:rFonts w:ascii="Microsoft YaHei" w:hAnsi="Microsoft YaHei" w:eastAsia="Microsoft YaHei" w:cs="Microsoft YaHei"/>
                <w:spacing w:val="9"/>
              </w:rPr>
              <w:t>★</w:t>
            </w:r>
            <w:r>
              <w:rPr>
                <w:spacing w:val="9"/>
              </w:rPr>
              <w:t>简述特定主题色彩搭配的选色方法和途径</w:t>
            </w:r>
            <w:r>
              <w:rPr>
                <w:spacing w:val="5"/>
              </w:rPr>
              <w:t xml:space="preserve"> </w:t>
            </w:r>
            <w:r>
              <w:rPr>
                <w:rFonts w:ascii="Microsoft YaHei" w:hAnsi="Microsoft YaHei" w:eastAsia="Microsoft YaHei" w:cs="Microsoft YaHei"/>
                <w:spacing w:val="9"/>
              </w:rPr>
              <w:t>★</w:t>
            </w:r>
            <w:r>
              <w:rPr>
                <w:spacing w:val="9"/>
              </w:rPr>
              <w:t>简述世界著名绘画作品中的色彩搭配方案</w:t>
            </w:r>
          </w:p>
        </w:tc>
      </w:tr>
      <w:tr>
        <w:trPr>
          <w:trHeight w:val="4338" w:hRule="atLeast"/>
        </w:trPr>
        <w:tc>
          <w:tcPr>
            <w:tcW w:w="1076"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27"/>
              <w:spacing w:before="65" w:line="228" w:lineRule="auto"/>
              <w:rPr/>
            </w:pPr>
            <w:r>
              <w:rPr>
                <w:spacing w:val="5"/>
              </w:rPr>
              <w:t>3.立体构</w:t>
            </w:r>
          </w:p>
          <w:p>
            <w:pPr>
              <w:pStyle w:val="TableText"/>
              <w:ind w:left="125"/>
              <w:spacing w:before="160" w:line="228" w:lineRule="auto"/>
              <w:rPr/>
            </w:pPr>
            <w:r>
              <w:rPr>
                <w:spacing w:val="6"/>
              </w:rPr>
              <w:t>成结构设</w:t>
            </w:r>
          </w:p>
          <w:p>
            <w:pPr>
              <w:pStyle w:val="TableText"/>
              <w:ind w:left="438"/>
              <w:spacing w:before="163" w:line="229" w:lineRule="auto"/>
              <w:rPr/>
            </w:pPr>
            <w:r>
              <w:rPr/>
              <w:t>计</w:t>
            </w:r>
          </w:p>
        </w:tc>
        <w:tc>
          <w:tcPr>
            <w:tcW w:w="3044" w:type="dxa"/>
            <w:vAlign w:val="top"/>
          </w:tcPr>
          <w:p>
            <w:pPr>
              <w:pStyle w:val="TableText"/>
              <w:ind w:left="126"/>
              <w:spacing w:before="32" w:line="228" w:lineRule="auto"/>
              <w:rPr/>
            </w:pPr>
            <w:r>
              <w:rPr>
                <w:spacing w:val="7"/>
              </w:rPr>
              <w:t>1.半立体作品设计与制作</w:t>
            </w:r>
          </w:p>
          <w:p>
            <w:pPr>
              <w:pStyle w:val="TableText"/>
              <w:ind w:left="112" w:right="106" w:hanging="2"/>
              <w:spacing w:before="177" w:line="360" w:lineRule="auto"/>
              <w:rPr/>
            </w:pPr>
            <w:r>
              <w:rPr>
                <w:rFonts w:ascii="Microsoft YaHei" w:hAnsi="Microsoft YaHei" w:eastAsia="Microsoft YaHei" w:cs="Microsoft YaHei"/>
                <w:spacing w:val="19"/>
              </w:rPr>
              <w:t>★</w:t>
            </w:r>
            <w:r>
              <w:rPr>
                <w:spacing w:val="19"/>
              </w:rPr>
              <w:t>能根据半立体构成原理进行</w:t>
            </w:r>
            <w:r>
              <w:rPr>
                <w:spacing w:val="10"/>
              </w:rPr>
              <w:t xml:space="preserve"> </w:t>
            </w:r>
            <w:r>
              <w:rPr>
                <w:spacing w:val="8"/>
              </w:rPr>
              <w:t>构成作品的分类</w:t>
            </w:r>
          </w:p>
          <w:p>
            <w:pPr>
              <w:pStyle w:val="TableText"/>
              <w:ind w:left="110" w:right="106"/>
              <w:spacing w:before="43" w:line="360" w:lineRule="auto"/>
              <w:rPr/>
            </w:pPr>
            <w:r>
              <w:rPr>
                <w:rFonts w:ascii="Microsoft YaHei" w:hAnsi="Microsoft YaHei" w:eastAsia="Microsoft YaHei" w:cs="Microsoft YaHei"/>
                <w:spacing w:val="19"/>
              </w:rPr>
              <w:t>★</w:t>
            </w:r>
            <w:r>
              <w:rPr>
                <w:spacing w:val="19"/>
              </w:rPr>
              <w:t>能根据立体构成形式进行商</w:t>
            </w:r>
            <w:r>
              <w:rPr>
                <w:spacing w:val="10"/>
              </w:rPr>
              <w:t xml:space="preserve"> </w:t>
            </w:r>
            <w:r>
              <w:rPr>
                <w:spacing w:val="8"/>
              </w:rPr>
              <w:t>业相关作品的分类</w:t>
            </w:r>
          </w:p>
          <w:p>
            <w:pPr>
              <w:pStyle w:val="TableText"/>
              <w:ind w:left="110" w:right="106"/>
              <w:spacing w:before="43" w:line="365" w:lineRule="auto"/>
              <w:jc w:val="both"/>
              <w:rPr/>
            </w:pPr>
            <w:r>
              <w:rPr>
                <w:rFonts w:ascii="Microsoft YaHei" w:hAnsi="Microsoft YaHei" w:eastAsia="Microsoft YaHei" w:cs="Microsoft YaHei"/>
                <w:spacing w:val="4"/>
              </w:rPr>
              <w:t>★</w:t>
            </w:r>
            <w:r>
              <w:rPr>
                <w:spacing w:val="4"/>
              </w:rPr>
              <w:t>能根据切、挖、割、折、香结</w:t>
            </w:r>
            <w:r>
              <w:rPr/>
              <w:t xml:space="preserve"> </w:t>
            </w:r>
            <w:r>
              <w:rPr>
                <w:spacing w:val="17"/>
              </w:rPr>
              <w:t>构法则进行半立体构成作品设</w:t>
            </w:r>
            <w:r>
              <w:rPr/>
              <w:t xml:space="preserve"> </w:t>
            </w:r>
            <w:r>
              <w:rPr>
                <w:spacing w:val="7"/>
              </w:rPr>
              <w:t>计及制作</w:t>
            </w:r>
          </w:p>
        </w:tc>
        <w:tc>
          <w:tcPr>
            <w:tcW w:w="4205" w:type="dxa"/>
            <w:vAlign w:val="top"/>
          </w:tcPr>
          <w:p>
            <w:pPr>
              <w:pStyle w:val="TableText"/>
              <w:ind w:left="114" w:right="1155" w:firstLine="15"/>
              <w:spacing w:before="31" w:line="376" w:lineRule="auto"/>
              <w:jc w:val="both"/>
              <w:rPr/>
            </w:pPr>
            <w:r>
              <w:rPr>
                <w:spacing w:val="7"/>
              </w:rPr>
              <w:t>1.半立体作品的分类和制作要求</w:t>
            </w:r>
            <w:r>
              <w:rPr>
                <w:spacing w:val="8"/>
              </w:rPr>
              <w:t xml:space="preserve"> </w:t>
            </w:r>
            <w:r>
              <w:rPr>
                <w:rFonts w:ascii="Microsoft YaHei" w:hAnsi="Microsoft YaHei" w:eastAsia="Microsoft YaHei" w:cs="Microsoft YaHei"/>
                <w:spacing w:val="9"/>
              </w:rPr>
              <w:t>★</w:t>
            </w:r>
            <w:r>
              <w:rPr>
                <w:spacing w:val="9"/>
              </w:rPr>
              <w:t>记住立体构成的不同分类形式</w:t>
            </w:r>
            <w:r>
              <w:rPr>
                <w:spacing w:val="1"/>
              </w:rPr>
              <w:t xml:space="preserve"> </w:t>
            </w:r>
            <w:r>
              <w:rPr>
                <w:rFonts w:ascii="Microsoft YaHei" w:hAnsi="Microsoft YaHei" w:eastAsia="Microsoft YaHei" w:cs="Microsoft YaHei"/>
                <w:spacing w:val="9"/>
              </w:rPr>
              <w:t>★</w:t>
            </w:r>
            <w:r>
              <w:rPr>
                <w:spacing w:val="9"/>
              </w:rPr>
              <w:t>简述半立体作品的构成美学</w:t>
            </w:r>
          </w:p>
          <w:p>
            <w:pPr>
              <w:pStyle w:val="TableText"/>
              <w:ind w:left="116" w:right="353" w:hanging="2"/>
              <w:spacing w:before="22" w:line="360" w:lineRule="auto"/>
              <w:rPr/>
            </w:pPr>
            <w:r>
              <w:rPr>
                <w:rFonts w:ascii="Microsoft YaHei" w:hAnsi="Microsoft YaHei" w:eastAsia="Microsoft YaHei" w:cs="Microsoft YaHei"/>
                <w:spacing w:val="9"/>
              </w:rPr>
              <w:t>★</w:t>
            </w:r>
            <w:r>
              <w:rPr>
                <w:spacing w:val="9"/>
              </w:rPr>
              <w:t>简述半立体作品的商业应用途径和分类</w:t>
            </w:r>
            <w:r>
              <w:rPr>
                <w:spacing w:val="5"/>
              </w:rPr>
              <w:t xml:space="preserve"> </w:t>
            </w:r>
            <w:r>
              <w:rPr>
                <w:spacing w:val="8"/>
              </w:rPr>
              <w:t>2.半立体构成设计的基本法则</w:t>
            </w:r>
          </w:p>
          <w:p>
            <w:pPr>
              <w:pStyle w:val="TableText"/>
              <w:ind w:left="115" w:right="106" w:hanging="1"/>
              <w:spacing w:before="44" w:line="361" w:lineRule="auto"/>
              <w:rPr/>
            </w:pPr>
            <w:r>
              <w:rPr>
                <w:rFonts w:ascii="Microsoft YaHei" w:hAnsi="Microsoft YaHei" w:eastAsia="Microsoft YaHei" w:cs="Microsoft YaHei"/>
                <w:spacing w:val="11"/>
              </w:rPr>
              <w:t>★</w:t>
            </w:r>
            <w:r>
              <w:rPr>
                <w:spacing w:val="11"/>
              </w:rPr>
              <w:t>简述切、挖、割、折、叠等半立体结构的</w:t>
            </w:r>
            <w:r>
              <w:rPr>
                <w:spacing w:val="5"/>
              </w:rPr>
              <w:t xml:space="preserve"> </w:t>
            </w:r>
            <w:r>
              <w:rPr>
                <w:spacing w:val="7"/>
              </w:rPr>
              <w:t>制作方法</w:t>
            </w:r>
          </w:p>
          <w:p>
            <w:pPr>
              <w:pStyle w:val="TableText"/>
              <w:ind w:left="118" w:right="106" w:hanging="4"/>
              <w:spacing w:before="42" w:line="355" w:lineRule="auto"/>
              <w:rPr/>
            </w:pPr>
            <w:r>
              <w:rPr>
                <w:rFonts w:ascii="Microsoft YaHei" w:hAnsi="Microsoft YaHei" w:eastAsia="Microsoft YaHei" w:cs="Microsoft YaHei"/>
                <w:spacing w:val="11"/>
              </w:rPr>
              <w:t>★</w:t>
            </w:r>
            <w:r>
              <w:rPr>
                <w:spacing w:val="11"/>
              </w:rPr>
              <w:t>简述运用切、割、折、叠等半立体结构法</w:t>
            </w:r>
            <w:r>
              <w:rPr>
                <w:spacing w:val="5"/>
              </w:rPr>
              <w:t xml:space="preserve"> </w:t>
            </w:r>
            <w:r>
              <w:rPr>
                <w:spacing w:val="8"/>
              </w:rPr>
              <w:t>则进行半立体作品制作的方法</w:t>
            </w:r>
          </w:p>
        </w:tc>
      </w:tr>
      <w:tr>
        <w:trPr>
          <w:trHeight w:val="2719" w:hRule="atLeast"/>
        </w:trPr>
        <w:tc>
          <w:tcPr>
            <w:tcW w:w="1076" w:type="dxa"/>
            <w:vAlign w:val="top"/>
            <w:vMerge w:val="continue"/>
            <w:tcBorders>
              <w:top w:val="nil"/>
              <w:bottom w:val="nil"/>
            </w:tcBorders>
          </w:tcPr>
          <w:p>
            <w:pPr>
              <w:rPr>
                <w:rFonts w:ascii="Arial"/>
                <w:sz w:val="21"/>
              </w:rPr>
            </w:pPr>
            <w:r/>
          </w:p>
        </w:tc>
        <w:tc>
          <w:tcPr>
            <w:tcW w:w="3044" w:type="dxa"/>
            <w:vAlign w:val="top"/>
          </w:tcPr>
          <w:p>
            <w:pPr>
              <w:pStyle w:val="TableText"/>
              <w:ind w:left="111" w:right="106" w:firstLine="1"/>
              <w:spacing w:before="36" w:line="362" w:lineRule="auto"/>
              <w:rPr/>
            </w:pPr>
            <w:r>
              <w:rPr>
                <w:spacing w:val="15"/>
              </w:rPr>
              <w:t>2.点状立体构成组合设计与制</w:t>
            </w:r>
            <w:r>
              <w:rPr>
                <w:spacing w:val="8"/>
              </w:rPr>
              <w:t xml:space="preserve"> </w:t>
            </w:r>
            <w:r>
              <w:rPr/>
              <w:t>作</w:t>
            </w:r>
          </w:p>
          <w:p>
            <w:pPr>
              <w:pStyle w:val="TableText"/>
              <w:ind w:left="112" w:right="106" w:hanging="2"/>
              <w:spacing w:before="46" w:line="361" w:lineRule="auto"/>
              <w:rPr/>
            </w:pPr>
            <w:r>
              <w:rPr>
                <w:rFonts w:ascii="Microsoft YaHei" w:hAnsi="Microsoft YaHei" w:eastAsia="Microsoft YaHei" w:cs="Microsoft YaHei"/>
                <w:spacing w:val="19"/>
              </w:rPr>
              <w:t>★</w:t>
            </w:r>
            <w:r>
              <w:rPr>
                <w:spacing w:val="19"/>
              </w:rPr>
              <w:t>能运用点状形态完成立体构</w:t>
            </w:r>
            <w:r>
              <w:rPr>
                <w:spacing w:val="10"/>
              </w:rPr>
              <w:t xml:space="preserve"> </w:t>
            </w:r>
            <w:r>
              <w:rPr>
                <w:spacing w:val="7"/>
              </w:rPr>
              <w:t>成结构设计制</w:t>
            </w:r>
          </w:p>
          <w:p>
            <w:pPr>
              <w:pStyle w:val="TableText"/>
              <w:ind w:left="110" w:right="106"/>
              <w:spacing w:before="42" w:line="355" w:lineRule="auto"/>
              <w:rPr/>
            </w:pPr>
            <w:r>
              <w:rPr>
                <w:rFonts w:ascii="Microsoft YaHei" w:hAnsi="Microsoft YaHei" w:eastAsia="Microsoft YaHei" w:cs="Microsoft YaHei"/>
                <w:spacing w:val="19"/>
              </w:rPr>
              <w:t>★</w:t>
            </w:r>
            <w:r>
              <w:rPr>
                <w:spacing w:val="19"/>
              </w:rPr>
              <w:t>能采用不同点状材料完成立</w:t>
            </w:r>
            <w:r>
              <w:rPr>
                <w:spacing w:val="10"/>
              </w:rPr>
              <w:t xml:space="preserve"> </w:t>
            </w:r>
            <w:r>
              <w:rPr>
                <w:spacing w:val="8"/>
              </w:rPr>
              <w:t>体构成作品制作</w:t>
            </w:r>
          </w:p>
        </w:tc>
        <w:tc>
          <w:tcPr>
            <w:tcW w:w="4205" w:type="dxa"/>
            <w:vAlign w:val="top"/>
          </w:tcPr>
          <w:p>
            <w:pPr>
              <w:pStyle w:val="TableText"/>
              <w:ind w:left="114" w:right="946" w:firstLine="15"/>
              <w:spacing w:before="35" w:line="374" w:lineRule="auto"/>
              <w:rPr/>
            </w:pPr>
            <w:r>
              <w:rPr>
                <w:spacing w:val="7"/>
              </w:rPr>
              <w:t>1.点状材料的结构特点与构成原理</w:t>
            </w:r>
            <w:r>
              <w:rPr>
                <w:spacing w:val="9"/>
              </w:rPr>
              <w:t xml:space="preserve"> </w:t>
            </w:r>
            <w:r>
              <w:rPr>
                <w:rFonts w:ascii="Microsoft YaHei" w:hAnsi="Microsoft YaHei" w:eastAsia="Microsoft YaHei" w:cs="Microsoft YaHei"/>
                <w:spacing w:val="9"/>
              </w:rPr>
              <w:t>★</w:t>
            </w:r>
            <w:r>
              <w:rPr>
                <w:spacing w:val="9"/>
              </w:rPr>
              <w:t>说出不同点状材料的结构特点</w:t>
            </w:r>
          </w:p>
          <w:p>
            <w:pPr>
              <w:pStyle w:val="TableText"/>
              <w:ind w:left="114"/>
              <w:spacing w:before="24" w:line="239" w:lineRule="auto"/>
              <w:rPr/>
            </w:pPr>
            <w:r>
              <w:rPr>
                <w:rFonts w:ascii="Microsoft YaHei" w:hAnsi="Microsoft YaHei" w:eastAsia="Microsoft YaHei" w:cs="Microsoft YaHei"/>
                <w:spacing w:val="9"/>
              </w:rPr>
              <w:t>★</w:t>
            </w:r>
            <w:r>
              <w:rPr>
                <w:spacing w:val="9"/>
              </w:rPr>
              <w:t>说出点状立体构成的构成法则和美学原理</w:t>
            </w:r>
          </w:p>
        </w:tc>
      </w:tr>
      <w:tr>
        <w:trPr>
          <w:trHeight w:val="1773" w:hRule="atLeast"/>
        </w:trPr>
        <w:tc>
          <w:tcPr>
            <w:tcW w:w="1076" w:type="dxa"/>
            <w:vAlign w:val="top"/>
            <w:vMerge w:val="continue"/>
            <w:tcBorders>
              <w:top w:val="nil"/>
            </w:tcBorders>
          </w:tcPr>
          <w:p>
            <w:pPr>
              <w:rPr>
                <w:rFonts w:ascii="Arial"/>
                <w:sz w:val="21"/>
              </w:rPr>
            </w:pPr>
            <w:r/>
          </w:p>
        </w:tc>
        <w:tc>
          <w:tcPr>
            <w:tcW w:w="3044" w:type="dxa"/>
            <w:vAlign w:val="top"/>
          </w:tcPr>
          <w:p>
            <w:pPr>
              <w:pStyle w:val="TableText"/>
              <w:ind w:left="111" w:right="106" w:firstLine="3"/>
              <w:spacing w:before="36" w:line="362" w:lineRule="auto"/>
              <w:rPr/>
            </w:pPr>
            <w:r>
              <w:rPr>
                <w:spacing w:val="15"/>
              </w:rPr>
              <w:t>3.线状立体构成组合设计与制</w:t>
            </w:r>
            <w:r>
              <w:rPr>
                <w:spacing w:val="6"/>
              </w:rPr>
              <w:t xml:space="preserve"> </w:t>
            </w:r>
            <w:r>
              <w:rPr/>
              <w:t>作</w:t>
            </w:r>
          </w:p>
          <w:p>
            <w:pPr>
              <w:pStyle w:val="TableText"/>
              <w:ind w:left="112" w:right="106" w:hanging="2"/>
              <w:spacing w:before="47" w:line="356" w:lineRule="auto"/>
              <w:rPr/>
            </w:pPr>
            <w:r>
              <w:rPr>
                <w:rFonts w:ascii="Microsoft YaHei" w:hAnsi="Microsoft YaHei" w:eastAsia="Microsoft YaHei" w:cs="Microsoft YaHei"/>
                <w:spacing w:val="19"/>
              </w:rPr>
              <w:t>★</w:t>
            </w:r>
            <w:r>
              <w:rPr>
                <w:spacing w:val="19"/>
              </w:rPr>
              <w:t>能运用线状形态完成立体构</w:t>
            </w:r>
            <w:r>
              <w:rPr>
                <w:spacing w:val="10"/>
              </w:rPr>
              <w:t xml:space="preserve"> </w:t>
            </w:r>
            <w:r>
              <w:rPr>
                <w:spacing w:val="8"/>
              </w:rPr>
              <w:t>成结构设计制作</w:t>
            </w:r>
          </w:p>
        </w:tc>
        <w:tc>
          <w:tcPr>
            <w:tcW w:w="4205" w:type="dxa"/>
            <w:vAlign w:val="top"/>
          </w:tcPr>
          <w:p>
            <w:pPr>
              <w:pStyle w:val="TableText"/>
              <w:ind w:left="114" w:right="946" w:firstLine="15"/>
              <w:spacing w:before="35" w:line="374" w:lineRule="auto"/>
              <w:rPr/>
            </w:pPr>
            <w:r>
              <w:rPr>
                <w:spacing w:val="7"/>
              </w:rPr>
              <w:t>1.线状材料的结构特点与构成原理</w:t>
            </w:r>
            <w:r>
              <w:rPr>
                <w:spacing w:val="9"/>
              </w:rPr>
              <w:t xml:space="preserve"> </w:t>
            </w:r>
            <w:r>
              <w:rPr>
                <w:rFonts w:ascii="Microsoft YaHei" w:hAnsi="Microsoft YaHei" w:eastAsia="Microsoft YaHei" w:cs="Microsoft YaHei"/>
                <w:spacing w:val="9"/>
              </w:rPr>
              <w:t>★</w:t>
            </w:r>
            <w:r>
              <w:rPr>
                <w:spacing w:val="9"/>
              </w:rPr>
              <w:t>说出不同线状材料的结构特点</w:t>
            </w:r>
          </w:p>
          <w:p>
            <w:pPr>
              <w:pStyle w:val="TableText"/>
              <w:ind w:left="114"/>
              <w:spacing w:before="24" w:line="239" w:lineRule="auto"/>
              <w:rPr/>
            </w:pPr>
            <w:r>
              <w:rPr>
                <w:rFonts w:ascii="Microsoft YaHei" w:hAnsi="Microsoft YaHei" w:eastAsia="Microsoft YaHei" w:cs="Microsoft YaHei"/>
                <w:spacing w:val="9"/>
              </w:rPr>
              <w:t>★</w:t>
            </w:r>
            <w:r>
              <w:rPr>
                <w:spacing w:val="9"/>
              </w:rPr>
              <w:t>说出线状立体构成的构成法则和美学原理</w:t>
            </w:r>
          </w:p>
        </w:tc>
      </w:tr>
    </w:tbl>
    <w:p>
      <w:pPr>
        <w:pStyle w:val="BodyText"/>
        <w:rPr/>
      </w:pPr>
      <w:r/>
    </w:p>
    <w:p>
      <w:pPr>
        <w:sectPr>
          <w:footerReference w:type="default" r:id="rId439"/>
          <w:pgSz w:w="11906" w:h="16839"/>
          <w:pgMar w:top="1431" w:right="1785" w:bottom="1308" w:left="1588" w:header="0" w:footer="1143" w:gutter="0"/>
        </w:sectPr>
        <w:rPr/>
      </w:pPr>
    </w:p>
    <w:p>
      <w:pPr>
        <w:spacing w:before="28"/>
        <w:rPr/>
      </w:pPr>
      <w:r/>
    </w:p>
    <w:tbl>
      <w:tblPr>
        <w:tblStyle w:val="TableNormal"/>
        <w:tblW w:w="832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6"/>
        <w:gridCol w:w="3044"/>
        <w:gridCol w:w="4205"/>
      </w:tblGrid>
      <w:tr>
        <w:trPr>
          <w:trHeight w:val="958" w:hRule="atLeast"/>
        </w:trPr>
        <w:tc>
          <w:tcPr>
            <w:tcW w:w="1076" w:type="dxa"/>
            <w:vAlign w:val="top"/>
            <w:vMerge w:val="restart"/>
            <w:tcBorders>
              <w:bottom w:val="nil"/>
            </w:tcBorders>
          </w:tcPr>
          <w:p>
            <w:pPr>
              <w:rPr>
                <w:rFonts w:ascii="Arial"/>
                <w:sz w:val="21"/>
              </w:rPr>
            </w:pPr>
            <w:r/>
          </w:p>
        </w:tc>
        <w:tc>
          <w:tcPr>
            <w:tcW w:w="3044" w:type="dxa"/>
            <w:vAlign w:val="top"/>
          </w:tcPr>
          <w:p>
            <w:pPr>
              <w:pStyle w:val="TableText"/>
              <w:ind w:left="110" w:right="106"/>
              <w:spacing w:before="50" w:line="357" w:lineRule="auto"/>
              <w:rPr/>
            </w:pPr>
            <w:r>
              <w:rPr>
                <w:rFonts w:ascii="Microsoft YaHei" w:hAnsi="Microsoft YaHei" w:eastAsia="Microsoft YaHei" w:cs="Microsoft YaHei"/>
                <w:spacing w:val="19"/>
              </w:rPr>
              <w:t>★</w:t>
            </w:r>
            <w:r>
              <w:rPr>
                <w:spacing w:val="19"/>
              </w:rPr>
              <w:t>能采用不同线状材料完成立</w:t>
            </w:r>
            <w:r>
              <w:rPr>
                <w:spacing w:val="10"/>
              </w:rPr>
              <w:t xml:space="preserve"> </w:t>
            </w:r>
            <w:r>
              <w:rPr>
                <w:spacing w:val="8"/>
              </w:rPr>
              <w:t>体构成作品制</w:t>
            </w:r>
          </w:p>
        </w:tc>
        <w:tc>
          <w:tcPr>
            <w:tcW w:w="4205" w:type="dxa"/>
            <w:vAlign w:val="top"/>
          </w:tcPr>
          <w:p>
            <w:pPr>
              <w:rPr>
                <w:rFonts w:ascii="Arial"/>
                <w:sz w:val="21"/>
              </w:rPr>
            </w:pPr>
            <w:r/>
          </w:p>
        </w:tc>
      </w:tr>
      <w:tr>
        <w:trPr>
          <w:trHeight w:val="2718" w:hRule="atLeast"/>
        </w:trPr>
        <w:tc>
          <w:tcPr>
            <w:tcW w:w="1076" w:type="dxa"/>
            <w:vAlign w:val="top"/>
            <w:vMerge w:val="continue"/>
            <w:tcBorders>
              <w:top w:val="nil"/>
              <w:bottom w:val="nil"/>
            </w:tcBorders>
          </w:tcPr>
          <w:p>
            <w:pPr>
              <w:rPr>
                <w:rFonts w:ascii="Arial"/>
                <w:sz w:val="21"/>
              </w:rPr>
            </w:pPr>
            <w:r/>
          </w:p>
        </w:tc>
        <w:tc>
          <w:tcPr>
            <w:tcW w:w="3044" w:type="dxa"/>
            <w:vAlign w:val="top"/>
          </w:tcPr>
          <w:p>
            <w:pPr>
              <w:pStyle w:val="TableText"/>
              <w:ind w:left="111" w:right="106" w:hanging="1"/>
              <w:spacing w:before="33" w:line="362" w:lineRule="auto"/>
              <w:rPr/>
            </w:pPr>
            <w:r>
              <w:rPr>
                <w:spacing w:val="15"/>
              </w:rPr>
              <w:t>4.体块状立体构成组合设计与</w:t>
            </w:r>
            <w:r>
              <w:rPr>
                <w:spacing w:val="11"/>
              </w:rPr>
              <w:t xml:space="preserve"> </w:t>
            </w:r>
            <w:r>
              <w:rPr>
                <w:spacing w:val="4"/>
              </w:rPr>
              <w:t>制作</w:t>
            </w:r>
          </w:p>
          <w:p>
            <w:pPr>
              <w:pStyle w:val="TableText"/>
              <w:ind w:left="112" w:right="106" w:hanging="2"/>
              <w:spacing w:before="46" w:line="361" w:lineRule="auto"/>
              <w:rPr/>
            </w:pPr>
            <w:r>
              <w:rPr>
                <w:rFonts w:ascii="Microsoft YaHei" w:hAnsi="Microsoft YaHei" w:eastAsia="Microsoft YaHei" w:cs="Microsoft YaHei"/>
                <w:spacing w:val="19"/>
              </w:rPr>
              <w:t>★</w:t>
            </w:r>
            <w:r>
              <w:rPr>
                <w:spacing w:val="19"/>
              </w:rPr>
              <w:t>能运用体块状形态完成立体</w:t>
            </w:r>
            <w:r>
              <w:rPr>
                <w:spacing w:val="10"/>
              </w:rPr>
              <w:t xml:space="preserve"> </w:t>
            </w:r>
            <w:r>
              <w:rPr>
                <w:spacing w:val="8"/>
              </w:rPr>
              <w:t>构成结构设计制作</w:t>
            </w:r>
          </w:p>
          <w:p>
            <w:pPr>
              <w:pStyle w:val="TableText"/>
              <w:ind w:left="110" w:right="106"/>
              <w:spacing w:before="42" w:line="356" w:lineRule="auto"/>
              <w:rPr/>
            </w:pPr>
            <w:r>
              <w:rPr>
                <w:rFonts w:ascii="Microsoft YaHei" w:hAnsi="Microsoft YaHei" w:eastAsia="Microsoft YaHei" w:cs="Microsoft YaHei"/>
                <w:spacing w:val="19"/>
              </w:rPr>
              <w:t>★</w:t>
            </w:r>
            <w:r>
              <w:rPr>
                <w:spacing w:val="19"/>
              </w:rPr>
              <w:t>能采用不同体块状材料完成</w:t>
            </w:r>
            <w:r>
              <w:rPr>
                <w:spacing w:val="10"/>
              </w:rPr>
              <w:t xml:space="preserve"> </w:t>
            </w:r>
            <w:r>
              <w:rPr>
                <w:spacing w:val="8"/>
              </w:rPr>
              <w:t>立体构成作品制作</w:t>
            </w:r>
          </w:p>
        </w:tc>
        <w:tc>
          <w:tcPr>
            <w:tcW w:w="4205" w:type="dxa"/>
            <w:vAlign w:val="top"/>
          </w:tcPr>
          <w:p>
            <w:pPr>
              <w:pStyle w:val="TableText"/>
              <w:ind w:left="114" w:right="735" w:firstLine="15"/>
              <w:spacing w:before="31" w:line="374" w:lineRule="auto"/>
              <w:rPr/>
            </w:pPr>
            <w:r>
              <w:rPr>
                <w:spacing w:val="7"/>
              </w:rPr>
              <w:t>1.体块状材料的结构特点与构成原理</w:t>
            </w:r>
            <w:r>
              <w:rPr>
                <w:spacing w:val="14"/>
              </w:rPr>
              <w:t xml:space="preserve"> </w:t>
            </w:r>
            <w:r>
              <w:rPr>
                <w:rFonts w:ascii="Microsoft YaHei" w:hAnsi="Microsoft YaHei" w:eastAsia="Microsoft YaHei" w:cs="Microsoft YaHei"/>
                <w:spacing w:val="9"/>
              </w:rPr>
              <w:t>★</w:t>
            </w:r>
            <w:r>
              <w:rPr>
                <w:spacing w:val="9"/>
              </w:rPr>
              <w:t>说出不同体块状材料的结构特点</w:t>
            </w:r>
          </w:p>
          <w:p>
            <w:pPr>
              <w:pStyle w:val="TableText"/>
              <w:ind w:left="116" w:right="106" w:hanging="2"/>
              <w:spacing w:before="24" w:line="365" w:lineRule="auto"/>
              <w:rPr/>
            </w:pPr>
            <w:r>
              <w:rPr>
                <w:rFonts w:ascii="Microsoft YaHei" w:hAnsi="Microsoft YaHei" w:eastAsia="Microsoft YaHei" w:cs="Microsoft YaHei"/>
                <w:spacing w:val="11"/>
              </w:rPr>
              <w:t>★</w:t>
            </w:r>
            <w:r>
              <w:rPr>
                <w:spacing w:val="11"/>
              </w:rPr>
              <w:t>说出体块状立体构成的构成法则和美学原</w:t>
            </w:r>
            <w:r>
              <w:rPr>
                <w:spacing w:val="5"/>
              </w:rPr>
              <w:t xml:space="preserve"> </w:t>
            </w:r>
            <w:r>
              <w:rPr/>
              <w:t>理</w:t>
            </w:r>
          </w:p>
        </w:tc>
      </w:tr>
      <w:tr>
        <w:trPr>
          <w:trHeight w:val="3670" w:hRule="atLeast"/>
        </w:trPr>
        <w:tc>
          <w:tcPr>
            <w:tcW w:w="1076" w:type="dxa"/>
            <w:vAlign w:val="top"/>
            <w:vMerge w:val="continue"/>
            <w:tcBorders>
              <w:top w:val="nil"/>
            </w:tcBorders>
          </w:tcPr>
          <w:p>
            <w:pPr>
              <w:rPr>
                <w:rFonts w:ascii="Arial"/>
                <w:sz w:val="21"/>
              </w:rPr>
            </w:pPr>
            <w:r/>
          </w:p>
        </w:tc>
        <w:tc>
          <w:tcPr>
            <w:tcW w:w="3044" w:type="dxa"/>
            <w:vAlign w:val="top"/>
          </w:tcPr>
          <w:p>
            <w:pPr>
              <w:pStyle w:val="TableText"/>
              <w:ind w:left="112" w:right="106" w:firstLine="2"/>
              <w:spacing w:before="34" w:line="362" w:lineRule="auto"/>
              <w:rPr/>
            </w:pPr>
            <w:r>
              <w:rPr>
                <w:spacing w:val="15"/>
              </w:rPr>
              <w:t>5.主题综合结构及材料立体构</w:t>
            </w:r>
            <w:r>
              <w:rPr>
                <w:spacing w:val="6"/>
              </w:rPr>
              <w:t xml:space="preserve"> </w:t>
            </w:r>
            <w:r>
              <w:rPr>
                <w:spacing w:val="7"/>
              </w:rPr>
              <w:t>成设计与制作</w:t>
            </w:r>
          </w:p>
          <w:p>
            <w:pPr>
              <w:pStyle w:val="TableText"/>
              <w:ind w:left="112" w:right="106" w:hanging="2"/>
              <w:spacing w:before="46" w:line="361" w:lineRule="auto"/>
              <w:rPr/>
            </w:pPr>
            <w:r>
              <w:rPr>
                <w:rFonts w:ascii="Microsoft YaHei" w:hAnsi="Microsoft YaHei" w:eastAsia="Microsoft YaHei" w:cs="Microsoft YaHei"/>
                <w:spacing w:val="19"/>
              </w:rPr>
              <w:t>★</w:t>
            </w:r>
            <w:r>
              <w:rPr>
                <w:spacing w:val="19"/>
              </w:rPr>
              <w:t>能运用特定主题进行立体构</w:t>
            </w:r>
            <w:r>
              <w:rPr>
                <w:spacing w:val="10"/>
              </w:rPr>
              <w:t xml:space="preserve"> </w:t>
            </w:r>
            <w:r>
              <w:rPr>
                <w:spacing w:val="7"/>
              </w:rPr>
              <w:t>成设计与制作</w:t>
            </w:r>
          </w:p>
          <w:p>
            <w:pPr>
              <w:pStyle w:val="TableText"/>
              <w:ind w:left="112" w:right="106" w:hanging="2"/>
              <w:spacing w:before="40" w:line="363" w:lineRule="auto"/>
              <w:rPr/>
            </w:pPr>
            <w:r>
              <w:rPr>
                <w:rFonts w:ascii="Microsoft YaHei" w:hAnsi="Microsoft YaHei" w:eastAsia="Microsoft YaHei" w:cs="Microsoft YaHei"/>
                <w:spacing w:val="19"/>
              </w:rPr>
              <w:t>★</w:t>
            </w:r>
            <w:r>
              <w:rPr>
                <w:spacing w:val="19"/>
              </w:rPr>
              <w:t>能综合不同结构进行立体构</w:t>
            </w:r>
            <w:r>
              <w:rPr>
                <w:spacing w:val="10"/>
              </w:rPr>
              <w:t xml:space="preserve"> </w:t>
            </w:r>
            <w:r>
              <w:rPr>
                <w:spacing w:val="6"/>
              </w:rPr>
              <w:t>成设计</w:t>
            </w:r>
          </w:p>
          <w:p>
            <w:pPr>
              <w:pStyle w:val="TableText"/>
              <w:ind w:left="112" w:right="106" w:hanging="2"/>
              <w:spacing w:before="37" w:line="357" w:lineRule="auto"/>
              <w:rPr/>
            </w:pPr>
            <w:r>
              <w:rPr>
                <w:rFonts w:ascii="Microsoft YaHei" w:hAnsi="Microsoft YaHei" w:eastAsia="Microsoft YaHei" w:cs="Microsoft YaHei"/>
                <w:spacing w:val="19"/>
              </w:rPr>
              <w:t>★</w:t>
            </w:r>
            <w:r>
              <w:rPr>
                <w:spacing w:val="19"/>
              </w:rPr>
              <w:t>能运用多种材料进行立体构</w:t>
            </w:r>
            <w:r>
              <w:rPr>
                <w:spacing w:val="10"/>
              </w:rPr>
              <w:t xml:space="preserve"> </w:t>
            </w:r>
            <w:r>
              <w:rPr>
                <w:spacing w:val="7"/>
              </w:rPr>
              <w:t>成设计制作</w:t>
            </w:r>
          </w:p>
        </w:tc>
        <w:tc>
          <w:tcPr>
            <w:tcW w:w="4205" w:type="dxa"/>
            <w:vAlign w:val="top"/>
          </w:tcPr>
          <w:p>
            <w:pPr>
              <w:pStyle w:val="TableText"/>
              <w:ind w:left="115" w:right="109"/>
              <w:spacing w:before="34" w:line="362" w:lineRule="auto"/>
              <w:rPr/>
            </w:pPr>
            <w:r>
              <w:rPr>
                <w:spacing w:val="19"/>
              </w:rPr>
              <w:t>6.主题综合结构及材料立体结构设计与制</w:t>
            </w:r>
            <w:r>
              <w:rPr>
                <w:spacing w:val="12"/>
              </w:rPr>
              <w:t xml:space="preserve"> </w:t>
            </w:r>
            <w:r>
              <w:rPr>
                <w:spacing w:val="7"/>
              </w:rPr>
              <w:t>作的原理</w:t>
            </w:r>
          </w:p>
          <w:p>
            <w:pPr>
              <w:pStyle w:val="TableText"/>
              <w:ind w:left="114" w:right="1193"/>
              <w:spacing w:before="47" w:line="360" w:lineRule="auto"/>
              <w:rPr/>
            </w:pPr>
            <w:r>
              <w:rPr>
                <w:rFonts w:ascii="Microsoft YaHei" w:hAnsi="Microsoft YaHei" w:eastAsia="Microsoft YaHei" w:cs="Microsoft YaHei"/>
                <w:spacing w:val="9"/>
              </w:rPr>
              <w:t>★</w:t>
            </w:r>
            <w:r>
              <w:rPr>
                <w:spacing w:val="9"/>
              </w:rPr>
              <w:t>简述主题综合立体结构的设计</w:t>
            </w:r>
            <w:r>
              <w:rPr>
                <w:spacing w:val="1"/>
              </w:rPr>
              <w:t xml:space="preserve"> </w:t>
            </w:r>
            <w:r>
              <w:rPr>
                <w:spacing w:val="4"/>
              </w:rPr>
              <w:t>特点</w:t>
            </w:r>
          </w:p>
          <w:p>
            <w:pPr>
              <w:pStyle w:val="TableText"/>
              <w:ind w:left="114"/>
              <w:spacing w:before="41" w:line="239" w:lineRule="auto"/>
              <w:rPr/>
            </w:pPr>
            <w:r>
              <w:rPr>
                <w:rFonts w:ascii="Microsoft YaHei" w:hAnsi="Microsoft YaHei" w:eastAsia="Microsoft YaHei" w:cs="Microsoft YaHei"/>
                <w:spacing w:val="9"/>
              </w:rPr>
              <w:t>★</w:t>
            </w:r>
            <w:r>
              <w:rPr>
                <w:spacing w:val="9"/>
              </w:rPr>
              <w:t>说出不同立体构成的主题特点</w:t>
            </w:r>
          </w:p>
          <w:p>
            <w:pPr>
              <w:pStyle w:val="TableText"/>
              <w:ind w:left="119" w:right="106" w:hanging="5"/>
              <w:spacing w:before="201" w:line="362" w:lineRule="auto"/>
              <w:rPr/>
            </w:pPr>
            <w:r>
              <w:rPr>
                <w:rFonts w:ascii="Microsoft YaHei" w:hAnsi="Microsoft YaHei" w:eastAsia="Microsoft YaHei" w:cs="Microsoft YaHei"/>
                <w:spacing w:val="11"/>
              </w:rPr>
              <w:t>★</w:t>
            </w:r>
            <w:r>
              <w:rPr>
                <w:spacing w:val="11"/>
              </w:rPr>
              <w:t>说出综合材料立体构成的构成法则和美学</w:t>
            </w:r>
            <w:r>
              <w:rPr>
                <w:spacing w:val="5"/>
              </w:rPr>
              <w:t xml:space="preserve"> </w:t>
            </w:r>
            <w:r>
              <w:rPr>
                <w:spacing w:val="2"/>
              </w:rPr>
              <w:t>原理</w:t>
            </w:r>
          </w:p>
        </w:tc>
      </w:tr>
    </w:tbl>
    <w:p>
      <w:pPr>
        <w:pStyle w:val="BodyText"/>
        <w:spacing w:line="285" w:lineRule="auto"/>
        <w:rPr/>
      </w:pPr>
      <w:r/>
    </w:p>
    <w:p>
      <w:pPr>
        <w:pStyle w:val="BodyText"/>
        <w:spacing w:line="285" w:lineRule="auto"/>
        <w:rPr/>
      </w:pPr>
      <w:r/>
    </w:p>
    <w:p>
      <w:pPr>
        <w:pStyle w:val="BodyText"/>
        <w:spacing w:line="286" w:lineRule="auto"/>
        <w:rPr/>
      </w:pPr>
      <w:r/>
    </w:p>
    <w:p>
      <w:pPr>
        <w:ind w:left="651"/>
        <w:spacing w:before="98" w:line="221" w:lineRule="auto"/>
        <w:outlineLvl w:val="1"/>
        <w:rPr>
          <w:rFonts w:ascii="FangSong" w:hAnsi="FangSong" w:eastAsia="FangSong" w:cs="FangSong"/>
          <w:sz w:val="30"/>
          <w:szCs w:val="30"/>
        </w:rPr>
      </w:pPr>
      <w:r>
        <w:rPr>
          <w:rFonts w:ascii="FangSong" w:hAnsi="FangSong" w:eastAsia="FangSong" w:cs="FangSong"/>
          <w:sz w:val="30"/>
          <w:szCs w:val="30"/>
          <w:b/>
          <w:bCs/>
          <w:spacing w:val="-8"/>
        </w:rPr>
        <w:t>(二)任</w:t>
      </w:r>
      <w:r>
        <w:rPr>
          <w:rFonts w:ascii="FangSong" w:hAnsi="FangSong" w:eastAsia="FangSong" w:cs="FangSong"/>
          <w:sz w:val="30"/>
          <w:szCs w:val="30"/>
          <w:spacing w:val="-77"/>
        </w:rPr>
        <w:t xml:space="preserve"> </w:t>
      </w:r>
      <w:r>
        <w:rPr>
          <w:rFonts w:ascii="FangSong" w:hAnsi="FangSong" w:eastAsia="FangSong" w:cs="FangSong"/>
          <w:sz w:val="30"/>
          <w:szCs w:val="30"/>
          <w:b/>
          <w:bCs/>
          <w:spacing w:val="-8"/>
        </w:rPr>
        <w:t>务</w:t>
      </w:r>
      <w:r>
        <w:rPr>
          <w:rFonts w:ascii="FangSong" w:hAnsi="FangSong" w:eastAsia="FangSong" w:cs="FangSong"/>
          <w:sz w:val="30"/>
          <w:szCs w:val="30"/>
          <w:spacing w:val="-88"/>
        </w:rPr>
        <w:t xml:space="preserve"> </w:t>
      </w:r>
      <w:r>
        <w:rPr>
          <w:rFonts w:ascii="FangSong" w:hAnsi="FangSong" w:eastAsia="FangSong" w:cs="FangSong"/>
          <w:sz w:val="30"/>
          <w:szCs w:val="30"/>
          <w:b/>
          <w:bCs/>
          <w:spacing w:val="-8"/>
        </w:rPr>
        <w:t>详</w:t>
      </w:r>
      <w:r>
        <w:rPr>
          <w:rFonts w:ascii="FangSong" w:hAnsi="FangSong" w:eastAsia="FangSong" w:cs="FangSong"/>
          <w:sz w:val="30"/>
          <w:szCs w:val="30"/>
          <w:spacing w:val="-87"/>
        </w:rPr>
        <w:t xml:space="preserve"> </w:t>
      </w:r>
      <w:r>
        <w:rPr>
          <w:rFonts w:ascii="FangSong" w:hAnsi="FangSong" w:eastAsia="FangSong" w:cs="FangSong"/>
          <w:sz w:val="30"/>
          <w:szCs w:val="30"/>
          <w:b/>
          <w:bCs/>
          <w:spacing w:val="-8"/>
        </w:rPr>
        <w:t>解</w:t>
      </w:r>
    </w:p>
    <w:p>
      <w:pPr>
        <w:spacing w:before="37"/>
        <w:rPr/>
      </w:pPr>
      <w:r/>
    </w:p>
    <w:p>
      <w:pPr>
        <w:spacing w:before="37"/>
        <w:rPr/>
      </w:pPr>
      <w:r/>
    </w:p>
    <w:p>
      <w:pPr>
        <w:spacing w:before="37"/>
        <w:rPr/>
      </w:pPr>
      <w:r/>
    </w:p>
    <w:p>
      <w:pPr>
        <w:spacing w:before="36"/>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71"/>
        <w:gridCol w:w="6155"/>
      </w:tblGrid>
      <w:tr>
        <w:trPr>
          <w:trHeight w:val="417" w:hRule="atLeast"/>
        </w:trPr>
        <w:tc>
          <w:tcPr>
            <w:shd w:val="clear" w:fill="BEBEBE"/>
            <w:tcW w:w="2371" w:type="dxa"/>
            <w:vAlign w:val="top"/>
          </w:tcPr>
          <w:p>
            <w:pPr>
              <w:pStyle w:val="TableText"/>
              <w:ind w:left="565"/>
              <w:spacing w:before="35" w:line="228" w:lineRule="auto"/>
              <w:rPr/>
            </w:pPr>
            <w:r>
              <w:rPr>
                <w:spacing w:val="7"/>
              </w:rPr>
              <w:t>教学活动名称</w:t>
            </w:r>
          </w:p>
        </w:tc>
        <w:tc>
          <w:tcPr>
            <w:shd w:val="clear" w:fill="BEBEBE"/>
            <w:tcW w:w="6155" w:type="dxa"/>
            <w:vAlign w:val="top"/>
          </w:tcPr>
          <w:p>
            <w:pPr>
              <w:pStyle w:val="TableText"/>
              <w:ind w:left="2454"/>
              <w:spacing w:before="35" w:line="228" w:lineRule="auto"/>
              <w:rPr/>
            </w:pPr>
            <w:r>
              <w:rPr>
                <w:spacing w:val="7"/>
              </w:rPr>
              <w:t>教学活动设计</w:t>
            </w:r>
          </w:p>
        </w:tc>
      </w:tr>
      <w:tr>
        <w:trPr>
          <w:trHeight w:val="3271" w:hRule="atLeast"/>
        </w:trPr>
        <w:tc>
          <w:tcPr>
            <w:tcW w:w="2371" w:type="dxa"/>
            <w:vAlign w:val="top"/>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95"/>
              <w:spacing w:before="65" w:line="227" w:lineRule="auto"/>
              <w:rPr/>
            </w:pPr>
            <w:r>
              <w:rPr>
                <w:spacing w:val="8"/>
              </w:rPr>
              <w:t>教学活动一:几何形态</w:t>
            </w:r>
          </w:p>
          <w:p>
            <w:pPr>
              <w:pStyle w:val="TableText"/>
              <w:ind w:left="143"/>
              <w:spacing w:before="161" w:line="228" w:lineRule="auto"/>
              <w:rPr/>
            </w:pPr>
            <w:r>
              <w:rPr>
                <w:spacing w:val="8"/>
              </w:rPr>
              <w:t>标志设计作品搜集与案</w:t>
            </w:r>
          </w:p>
          <w:p>
            <w:pPr>
              <w:pStyle w:val="TableText"/>
              <w:ind w:left="877"/>
              <w:spacing w:before="161" w:line="228" w:lineRule="auto"/>
              <w:rPr/>
            </w:pPr>
            <w:r>
              <w:rPr>
                <w:spacing w:val="6"/>
              </w:rPr>
              <w:t>例分析</w:t>
            </w:r>
          </w:p>
        </w:tc>
        <w:tc>
          <w:tcPr>
            <w:tcW w:w="6155" w:type="dxa"/>
            <w:vAlign w:val="top"/>
          </w:tcPr>
          <w:p>
            <w:pPr>
              <w:pStyle w:val="TableText"/>
              <w:ind w:left="112" w:right="108" w:firstLine="3"/>
              <w:spacing w:before="31" w:line="368" w:lineRule="auto"/>
              <w:rPr/>
            </w:pPr>
            <w:r>
              <w:rPr>
                <w:spacing w:val="8"/>
              </w:rPr>
              <w:t>学生资料收集及展示:教师提前布置标志设计作</w:t>
            </w:r>
            <w:r>
              <w:rPr>
                <w:spacing w:val="7"/>
              </w:rPr>
              <w:t>品资料任务，学生</w:t>
            </w:r>
            <w:r>
              <w:rPr/>
              <w:t xml:space="preserve"> </w:t>
            </w:r>
            <w:r>
              <w:rPr>
                <w:spacing w:val="12"/>
              </w:rPr>
              <w:t>分组展示并讨论，初步分类出哪些是运用几</w:t>
            </w:r>
            <w:r>
              <w:rPr>
                <w:spacing w:val="11"/>
              </w:rPr>
              <w:t>何形完成的标志设计</w:t>
            </w:r>
            <w:r>
              <w:rPr/>
              <w:t xml:space="preserve"> </w:t>
            </w:r>
            <w:r>
              <w:rPr>
                <w:spacing w:val="2"/>
              </w:rPr>
              <w:t>作品。</w:t>
            </w:r>
          </w:p>
          <w:p>
            <w:pPr>
              <w:pStyle w:val="TableText"/>
              <w:ind w:left="111" w:right="108" w:firstLine="2"/>
              <w:spacing w:before="29" w:line="367" w:lineRule="auto"/>
              <w:rPr/>
            </w:pPr>
            <w:r>
              <w:rPr>
                <w:spacing w:val="15"/>
              </w:rPr>
              <w:t>教师协助评价:教师选出几位学生评委并一同协助对小组完成任</w:t>
            </w:r>
            <w:r>
              <w:rPr>
                <w:spacing w:val="6"/>
              </w:rPr>
              <w:t xml:space="preserve"> </w:t>
            </w:r>
            <w:r>
              <w:rPr>
                <w:spacing w:val="12"/>
              </w:rPr>
              <w:t>务进行初步评价，引导学生梳理出平面几何形</w:t>
            </w:r>
            <w:r>
              <w:rPr>
                <w:spacing w:val="11"/>
              </w:rPr>
              <w:t>态标志设计的作品</w:t>
            </w:r>
            <w:r>
              <w:rPr/>
              <w:t xml:space="preserve"> </w:t>
            </w:r>
            <w:r>
              <w:rPr>
                <w:spacing w:val="3"/>
              </w:rPr>
              <w:t>特点。</w:t>
            </w:r>
          </w:p>
          <w:p>
            <w:pPr>
              <w:pStyle w:val="TableText"/>
              <w:ind w:left="115" w:right="108"/>
              <w:spacing w:before="33" w:line="359" w:lineRule="auto"/>
              <w:rPr/>
            </w:pPr>
            <w:r>
              <w:rPr>
                <w:spacing w:val="8"/>
              </w:rPr>
              <w:t>学生分析讲解:以小组为单位，学生自主分析几</w:t>
            </w:r>
            <w:r>
              <w:rPr>
                <w:spacing w:val="7"/>
              </w:rPr>
              <w:t>何形态标志作品的</w:t>
            </w:r>
            <w:r>
              <w:rPr/>
              <w:t xml:space="preserve"> </w:t>
            </w:r>
            <w:r>
              <w:rPr>
                <w:spacing w:val="8"/>
              </w:rPr>
              <w:t>设计原理，并进行归类整理。学生、教师互动交流</w:t>
            </w:r>
            <w:r>
              <w:rPr>
                <w:spacing w:val="7"/>
              </w:rPr>
              <w:t>:学生分小组进</w:t>
            </w:r>
          </w:p>
        </w:tc>
      </w:tr>
    </w:tbl>
    <w:p>
      <w:pPr>
        <w:pStyle w:val="BodyText"/>
        <w:rPr/>
      </w:pPr>
      <w:r/>
    </w:p>
    <w:p>
      <w:pPr>
        <w:sectPr>
          <w:footerReference w:type="default" r:id="rId440"/>
          <w:pgSz w:w="11906" w:h="16839"/>
          <w:pgMar w:top="1431" w:right="1785" w:bottom="1308" w:left="1588" w:header="0" w:footer="1143" w:gutter="0"/>
        </w:sectPr>
        <w:rPr/>
      </w:pPr>
    </w:p>
    <w:p>
      <w:pPr>
        <w:spacing w:before="28"/>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71"/>
        <w:gridCol w:w="6155"/>
      </w:tblGrid>
      <w:tr>
        <w:trPr>
          <w:trHeight w:val="826" w:hRule="atLeast"/>
        </w:trPr>
        <w:tc>
          <w:tcPr>
            <w:tcW w:w="2371" w:type="dxa"/>
            <w:vAlign w:val="top"/>
          </w:tcPr>
          <w:p>
            <w:pPr>
              <w:rPr>
                <w:rFonts w:ascii="Arial"/>
                <w:sz w:val="21"/>
              </w:rPr>
            </w:pPr>
            <w:r/>
          </w:p>
        </w:tc>
        <w:tc>
          <w:tcPr>
            <w:tcW w:w="6155" w:type="dxa"/>
            <w:vAlign w:val="top"/>
          </w:tcPr>
          <w:p>
            <w:pPr>
              <w:pStyle w:val="TableText"/>
              <w:ind w:left="114" w:right="108"/>
              <w:spacing w:before="35" w:line="360" w:lineRule="auto"/>
              <w:rPr/>
            </w:pPr>
            <w:r>
              <w:rPr>
                <w:spacing w:val="11"/>
              </w:rPr>
              <w:t>行分析结果展示和互评，在教师的引导下最终梳理出几何形态图</w:t>
            </w:r>
            <w:r>
              <w:rPr>
                <w:spacing w:val="17"/>
              </w:rPr>
              <w:t xml:space="preserve"> </w:t>
            </w:r>
            <w:r>
              <w:rPr>
                <w:spacing w:val="8"/>
              </w:rPr>
              <w:t>形设计的基本原理</w:t>
            </w:r>
          </w:p>
        </w:tc>
      </w:tr>
      <w:tr>
        <w:trPr>
          <w:trHeight w:val="4090" w:hRule="atLeast"/>
        </w:trPr>
        <w:tc>
          <w:tcPr>
            <w:tcW w:w="2371"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TableText"/>
              <w:ind w:left="119"/>
              <w:spacing w:before="65" w:line="227" w:lineRule="auto"/>
              <w:rPr/>
            </w:pPr>
            <w:r>
              <w:rPr>
                <w:spacing w:val="3"/>
              </w:rPr>
              <w:t>教学活动二:“矛盾空间</w:t>
            </w:r>
          </w:p>
          <w:p>
            <w:pPr>
              <w:pStyle w:val="TableText"/>
              <w:ind w:left="162"/>
              <w:spacing w:before="161" w:line="228" w:lineRule="auto"/>
              <w:rPr/>
            </w:pPr>
            <w:r>
              <w:rPr>
                <w:spacing w:val="6"/>
              </w:rPr>
              <w:t>”主题衍生产品设计与</w:t>
            </w:r>
          </w:p>
          <w:p>
            <w:pPr>
              <w:pStyle w:val="TableText"/>
              <w:ind w:left="983"/>
              <w:spacing w:before="164" w:line="228" w:lineRule="auto"/>
              <w:rPr/>
            </w:pPr>
            <w:r>
              <w:rPr>
                <w:spacing w:val="4"/>
              </w:rPr>
              <w:t>制作</w:t>
            </w:r>
          </w:p>
        </w:tc>
        <w:tc>
          <w:tcPr>
            <w:tcW w:w="6155" w:type="dxa"/>
            <w:vAlign w:val="top"/>
          </w:tcPr>
          <w:p>
            <w:pPr>
              <w:pStyle w:val="TableText"/>
              <w:ind w:left="115" w:right="111"/>
              <w:spacing w:before="31" w:line="362" w:lineRule="auto"/>
              <w:rPr/>
            </w:pPr>
            <w:r>
              <w:rPr>
                <w:spacing w:val="6"/>
              </w:rPr>
              <w:t>企业布置任务:企业需要一件以“矛盾空间</w:t>
            </w:r>
            <w:r>
              <w:rPr>
                <w:spacing w:val="-52"/>
              </w:rPr>
              <w:t xml:space="preserve"> </w:t>
            </w:r>
            <w:r>
              <w:rPr>
                <w:spacing w:val="6"/>
              </w:rPr>
              <w:t>”为主题的衍生产品，</w:t>
            </w:r>
            <w:r>
              <w:rPr/>
              <w:t xml:space="preserve"> </w:t>
            </w:r>
            <w:r>
              <w:rPr>
                <w:spacing w:val="8"/>
              </w:rPr>
              <w:t>该产品的图案需运用平面构成“矛盾空间</w:t>
            </w:r>
            <w:r>
              <w:rPr>
                <w:spacing w:val="-70"/>
              </w:rPr>
              <w:t xml:space="preserve"> </w:t>
            </w:r>
            <w:r>
              <w:rPr>
                <w:spacing w:val="8"/>
              </w:rPr>
              <w:t>”的设计</w:t>
            </w:r>
            <w:r>
              <w:rPr>
                <w:spacing w:val="7"/>
              </w:rPr>
              <w:t>原理。</w:t>
            </w:r>
          </w:p>
          <w:p>
            <w:pPr>
              <w:pStyle w:val="TableText"/>
              <w:ind w:left="111" w:right="108" w:firstLine="4"/>
              <w:spacing w:before="32" w:line="368" w:lineRule="auto"/>
              <w:rPr/>
            </w:pPr>
            <w:r>
              <w:rPr>
                <w:spacing w:val="10"/>
              </w:rPr>
              <w:t>学生分组实施:学生分成 4-5 组，按小组分析任务，查找资料，</w:t>
            </w:r>
            <w:r>
              <w:rPr>
                <w:spacing w:val="14"/>
              </w:rPr>
              <w:t xml:space="preserve"> </w:t>
            </w:r>
            <w:r>
              <w:rPr>
                <w:spacing w:val="12"/>
              </w:rPr>
              <w:t>讨论并提出运用矛盾空间构成主题完成衍生产</w:t>
            </w:r>
            <w:r>
              <w:rPr>
                <w:spacing w:val="11"/>
              </w:rPr>
              <w:t>品设计提案，进行</w:t>
            </w:r>
            <w:r>
              <w:rPr/>
              <w:t xml:space="preserve"> </w:t>
            </w:r>
            <w:r>
              <w:rPr>
                <w:spacing w:val="3"/>
              </w:rPr>
              <w:t>比稿。</w:t>
            </w:r>
          </w:p>
          <w:p>
            <w:pPr>
              <w:pStyle w:val="TableText"/>
              <w:ind w:left="111" w:right="108" w:firstLine="22"/>
              <w:spacing w:before="31" w:line="370" w:lineRule="auto"/>
              <w:jc w:val="both"/>
              <w:rPr/>
            </w:pPr>
            <w:r>
              <w:rPr>
                <w:spacing w:val="14"/>
              </w:rPr>
              <w:t>比稿提案评价:学生将各项提案发至互联网进行网络调研和评选</w:t>
            </w:r>
            <w:r>
              <w:rPr>
                <w:spacing w:val="13"/>
              </w:rPr>
              <w:t xml:space="preserve"> </w:t>
            </w:r>
            <w:r>
              <w:rPr>
                <w:spacing w:val="8"/>
              </w:rPr>
              <w:t>并搜集网友意见。作品修改样品设计:学生以项目组为单</w:t>
            </w:r>
            <w:r>
              <w:rPr>
                <w:spacing w:val="7"/>
              </w:rPr>
              <w:t>位对“矛</w:t>
            </w:r>
            <w:r>
              <w:rPr/>
              <w:t xml:space="preserve"> </w:t>
            </w:r>
            <w:r>
              <w:rPr>
                <w:spacing w:val="10"/>
              </w:rPr>
              <w:t>盾空间</w:t>
            </w:r>
            <w:r>
              <w:rPr>
                <w:spacing w:val="-52"/>
              </w:rPr>
              <w:t xml:space="preserve"> </w:t>
            </w:r>
            <w:r>
              <w:rPr>
                <w:spacing w:val="10"/>
              </w:rPr>
              <w:t>”主题作品进行修改设计，并通过计算机数字输出与印刷</w:t>
            </w:r>
            <w:r>
              <w:rPr/>
              <w:t xml:space="preserve"> </w:t>
            </w:r>
            <w:r>
              <w:rPr>
                <w:spacing w:val="11"/>
              </w:rPr>
              <w:t>实训《实验)室制作产品样品任务评价活动:学生产品展示，通过</w:t>
            </w:r>
            <w:r>
              <w:rPr>
                <w:spacing w:val="9"/>
              </w:rPr>
              <w:t xml:space="preserve"> </w:t>
            </w:r>
            <w:r>
              <w:rPr>
                <w:spacing w:val="9"/>
              </w:rPr>
              <w:t>学生互评、网上票选企业专家参评选出优秀产品付诸产品生产</w:t>
            </w:r>
          </w:p>
        </w:tc>
      </w:tr>
    </w:tbl>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153"/>
        <w:spacing w:before="113" w:line="226" w:lineRule="auto"/>
        <w:outlineLvl w:val="0"/>
        <w:rPr>
          <w:rFonts w:ascii="SimHei" w:hAnsi="SimHei" w:eastAsia="SimHei" w:cs="SimHei"/>
          <w:sz w:val="35"/>
          <w:szCs w:val="35"/>
        </w:rPr>
      </w:pPr>
      <w:r>
        <w:rPr>
          <w:rFonts w:ascii="SimHei" w:hAnsi="SimHei" w:eastAsia="SimHei" w:cs="SimHei"/>
          <w:sz w:val="35"/>
          <w:szCs w:val="35"/>
          <w:b/>
          <w:bCs/>
          <w:spacing w:val="-27"/>
        </w:rPr>
        <w:t>五、学业质量</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817"/>
        <w:spacing w:before="91" w:line="229" w:lineRule="auto"/>
        <w:outlineLvl w:val="1"/>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ind w:left="124" w:firstLine="466"/>
        <w:spacing w:before="78" w:line="353" w:lineRule="auto"/>
        <w:jc w:val="both"/>
        <w:rPr>
          <w:rFonts w:ascii="SimSun" w:hAnsi="SimSun" w:eastAsia="SimSun" w:cs="SimSun"/>
          <w:sz w:val="24"/>
          <w:szCs w:val="24"/>
        </w:rPr>
      </w:pPr>
      <w:r>
        <w:rPr>
          <w:rFonts w:ascii="SimSun" w:hAnsi="SimSun" w:eastAsia="SimSun" w:cs="SimSun"/>
          <w:sz w:val="24"/>
          <w:szCs w:val="24"/>
          <w:spacing w:val="-9"/>
        </w:rPr>
        <w:t>学业质量是学生完成本课程学习后的学业成就表现。学业质量标准是以本学科核心</w:t>
      </w:r>
      <w:r>
        <w:rPr>
          <w:rFonts w:ascii="SimSun" w:hAnsi="SimSun" w:eastAsia="SimSun" w:cs="SimSun"/>
          <w:sz w:val="24"/>
          <w:szCs w:val="24"/>
        </w:rPr>
        <w:t xml:space="preserve"> </w:t>
      </w:r>
      <w:r>
        <w:rPr>
          <w:rFonts w:ascii="SimSun" w:hAnsi="SimSun" w:eastAsia="SimSun" w:cs="SimSun"/>
          <w:sz w:val="24"/>
          <w:szCs w:val="24"/>
          <w:spacing w:val="-9"/>
        </w:rPr>
        <w:t>素养及其表现水平为主要维度，结合课程内容，对学生学业成就表现的总体描述。依据</w:t>
      </w:r>
      <w:r>
        <w:rPr>
          <w:rFonts w:ascii="SimSun" w:hAnsi="SimSun" w:eastAsia="SimSun" w:cs="SimSun"/>
          <w:sz w:val="24"/>
          <w:szCs w:val="24"/>
          <w:spacing w:val="5"/>
        </w:rPr>
        <w:t xml:space="preserve"> </w:t>
      </w:r>
      <w:r>
        <w:rPr>
          <w:rFonts w:ascii="SimSun" w:hAnsi="SimSun" w:eastAsia="SimSun" w:cs="SimSun"/>
          <w:sz w:val="24"/>
          <w:szCs w:val="24"/>
          <w:spacing w:val="-9"/>
        </w:rPr>
        <w:t>不同水平学业成就表现的关键特征，学业质量标准明确将学业质量划分为不同水平，并</w:t>
      </w:r>
      <w:r>
        <w:rPr>
          <w:rFonts w:ascii="SimSun" w:hAnsi="SimSun" w:eastAsia="SimSun" w:cs="SimSun"/>
          <w:sz w:val="24"/>
          <w:szCs w:val="24"/>
        </w:rPr>
        <w:t xml:space="preserve"> </w:t>
      </w:r>
      <w:r>
        <w:rPr>
          <w:rFonts w:ascii="SimSun" w:hAnsi="SimSun" w:eastAsia="SimSun" w:cs="SimSun"/>
          <w:sz w:val="24"/>
          <w:szCs w:val="24"/>
          <w:spacing w:val="-5"/>
        </w:rPr>
        <w:t>描述不同水平学习结果的具体表现。</w:t>
      </w:r>
    </w:p>
    <w:p>
      <w:pPr>
        <w:pStyle w:val="BodyText"/>
        <w:spacing w:line="279" w:lineRule="auto"/>
        <w:rPr/>
      </w:pPr>
      <w:r/>
    </w:p>
    <w:p>
      <w:pPr>
        <w:pStyle w:val="BodyText"/>
        <w:spacing w:line="280" w:lineRule="auto"/>
        <w:rPr/>
      </w:pPr>
      <w:r/>
    </w:p>
    <w:p>
      <w:pPr>
        <w:pStyle w:val="BodyText"/>
        <w:spacing w:line="280" w:lineRule="auto"/>
        <w:rPr/>
      </w:pPr>
      <w:r/>
    </w:p>
    <w:p>
      <w:pPr>
        <w:ind w:left="841"/>
        <w:spacing w:before="92" w:line="230" w:lineRule="auto"/>
        <w:outlineLvl w:val="1"/>
        <w:rPr>
          <w:rFonts w:ascii="FangSong" w:hAnsi="FangSong" w:eastAsia="FangSong" w:cs="FangSong"/>
          <w:sz w:val="28"/>
          <w:szCs w:val="28"/>
        </w:rPr>
      </w:pPr>
      <w:r>
        <w:rPr>
          <w:rFonts w:ascii="FangSong" w:hAnsi="FangSong" w:eastAsia="FangSong" w:cs="FangSong"/>
          <w:sz w:val="28"/>
          <w:szCs w:val="28"/>
          <w:b/>
          <w:bCs/>
          <w:spacing w:val="-20"/>
        </w:rPr>
        <w:t>(</w:t>
      </w:r>
      <w:r>
        <w:rPr>
          <w:rFonts w:ascii="FangSong" w:hAnsi="FangSong" w:eastAsia="FangSong" w:cs="FangSong"/>
          <w:sz w:val="28"/>
          <w:szCs w:val="28"/>
          <w:spacing w:val="-86"/>
        </w:rPr>
        <w:t xml:space="preserve"> </w:t>
      </w:r>
      <w:r>
        <w:rPr>
          <w:rFonts w:ascii="FangSong" w:hAnsi="FangSong" w:eastAsia="FangSong" w:cs="FangSong"/>
          <w:sz w:val="28"/>
          <w:szCs w:val="28"/>
          <w:b/>
          <w:bCs/>
          <w:spacing w:val="-20"/>
        </w:rPr>
        <w:t>二</w:t>
      </w:r>
      <w:r>
        <w:rPr>
          <w:rFonts w:ascii="FangSong" w:hAnsi="FangSong" w:eastAsia="FangSong" w:cs="FangSong"/>
          <w:sz w:val="28"/>
          <w:szCs w:val="28"/>
          <w:spacing w:val="-83"/>
        </w:rPr>
        <w:t xml:space="preserve"> </w:t>
      </w:r>
      <w:r>
        <w:rPr>
          <w:rFonts w:ascii="FangSong" w:hAnsi="FangSong" w:eastAsia="FangSong" w:cs="FangSong"/>
          <w:sz w:val="28"/>
          <w:szCs w:val="28"/>
          <w:b/>
          <w:bCs/>
          <w:spacing w:val="-20"/>
        </w:rPr>
        <w:t>)</w:t>
      </w:r>
      <w:r>
        <w:rPr>
          <w:rFonts w:ascii="FangSong" w:hAnsi="FangSong" w:eastAsia="FangSong" w:cs="FangSong"/>
          <w:sz w:val="28"/>
          <w:szCs w:val="28"/>
          <w:spacing w:val="-85"/>
        </w:rPr>
        <w:t xml:space="preserve"> </w:t>
      </w:r>
      <w:r>
        <w:rPr>
          <w:rFonts w:ascii="FangSong" w:hAnsi="FangSong" w:eastAsia="FangSong" w:cs="FangSong"/>
          <w:sz w:val="28"/>
          <w:szCs w:val="28"/>
          <w:b/>
          <w:bCs/>
          <w:spacing w:val="-20"/>
        </w:rPr>
        <w:t>学</w:t>
      </w:r>
      <w:r>
        <w:rPr>
          <w:rFonts w:ascii="FangSong" w:hAnsi="FangSong" w:eastAsia="FangSong" w:cs="FangSong"/>
          <w:sz w:val="28"/>
          <w:szCs w:val="28"/>
          <w:spacing w:val="-75"/>
        </w:rPr>
        <w:t xml:space="preserve"> </w:t>
      </w:r>
      <w:r>
        <w:rPr>
          <w:rFonts w:ascii="FangSong" w:hAnsi="FangSong" w:eastAsia="FangSong" w:cs="FangSong"/>
          <w:sz w:val="28"/>
          <w:szCs w:val="28"/>
          <w:b/>
          <w:bCs/>
          <w:spacing w:val="-20"/>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20"/>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20"/>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20"/>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20"/>
        </w:rPr>
        <w:t>平</w:t>
      </w:r>
    </w:p>
    <w:p>
      <w:pPr>
        <w:spacing w:line="230" w:lineRule="auto"/>
        <w:sectPr>
          <w:footerReference w:type="default" r:id="rId441"/>
          <w:pgSz w:w="11906" w:h="16839"/>
          <w:pgMar w:top="1431" w:right="1408" w:bottom="1308" w:left="1588" w:header="0" w:footer="1143" w:gutter="0"/>
        </w:sectPr>
        <w:rPr>
          <w:rFonts w:ascii="FangSong" w:hAnsi="FangSong" w:eastAsia="FangSong" w:cs="FangSong"/>
          <w:sz w:val="28"/>
          <w:szCs w:val="28"/>
        </w:rPr>
      </w:pPr>
    </w:p>
    <w:p>
      <w:pPr>
        <w:pStyle w:val="BodyText"/>
        <w:spacing w:line="278" w:lineRule="auto"/>
        <w:rPr/>
      </w:pPr>
      <w:r/>
    </w:p>
    <w:p>
      <w:pPr>
        <w:pStyle w:val="BodyText"/>
        <w:spacing w:line="279" w:lineRule="auto"/>
        <w:rPr/>
      </w:pPr>
      <w:r/>
    </w:p>
    <w:p>
      <w:pPr>
        <w:pStyle w:val="BodyText"/>
        <w:spacing w:line="279" w:lineRule="auto"/>
        <w:rPr/>
      </w:pPr>
      <w:r/>
    </w:p>
    <w:p>
      <w:pPr>
        <w:pStyle w:val="BodyText"/>
        <w:spacing w:line="279" w:lineRule="auto"/>
        <w:rPr/>
      </w:pPr>
      <w:r/>
    </w:p>
    <w:p>
      <w:pPr>
        <w:ind w:left="446"/>
        <w:spacing w:before="78" w:line="219" w:lineRule="auto"/>
        <w:rPr>
          <w:rFonts w:ascii="SimSun" w:hAnsi="SimSun" w:eastAsia="SimSun" w:cs="SimSun"/>
          <w:sz w:val="24"/>
          <w:szCs w:val="24"/>
        </w:rPr>
      </w:pPr>
      <w:r>
        <w:rPr>
          <w:rFonts w:ascii="SimSun" w:hAnsi="SimSun" w:eastAsia="SimSun" w:cs="SimSun"/>
          <w:sz w:val="24"/>
          <w:szCs w:val="24"/>
          <w:spacing w:val="-8"/>
        </w:rPr>
        <w:t>美术设计与构图学业质量的两个水平描述如下：</w:t>
      </w:r>
    </w:p>
    <w:p>
      <w:pPr>
        <w:spacing w:before="51"/>
        <w:rPr/>
      </w:pPr>
      <w:r/>
    </w:p>
    <w:p>
      <w:pPr>
        <w:spacing w:before="51"/>
        <w:rPr/>
      </w:pPr>
      <w:r/>
    </w:p>
    <w:tbl>
      <w:tblPr>
        <w:tblStyle w:val="TableNormal"/>
        <w:tblW w:w="824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826" w:hRule="atLeast"/>
        </w:trPr>
        <w:tc>
          <w:tcPr>
            <w:tcW w:w="1128" w:type="dxa"/>
            <w:vAlign w:val="top"/>
          </w:tcPr>
          <w:p>
            <w:pPr>
              <w:pStyle w:val="TableText"/>
              <w:ind w:left="17" w:right="109" w:firstLine="397"/>
              <w:spacing w:before="35" w:line="360" w:lineRule="auto"/>
              <w:rPr/>
            </w:pPr>
            <w:r>
              <w:rPr>
                <w:b/>
                <w:bCs/>
                <w:spacing w:val="-3"/>
              </w:rPr>
              <w:t>水平等</w:t>
            </w:r>
            <w:r>
              <w:rPr/>
              <w:t xml:space="preserve"> </w:t>
            </w:r>
            <w:r>
              <w:rPr>
                <w:b/>
                <w:bCs/>
                <w:spacing w:val="-3"/>
              </w:rPr>
              <w:t>级</w:t>
            </w:r>
          </w:p>
        </w:tc>
        <w:tc>
          <w:tcPr>
            <w:tcW w:w="7116" w:type="dxa"/>
            <w:vAlign w:val="top"/>
          </w:tcPr>
          <w:p>
            <w:pPr>
              <w:pStyle w:val="TableText"/>
              <w:ind w:left="413"/>
              <w:spacing w:before="37" w:line="228" w:lineRule="auto"/>
              <w:rPr/>
            </w:pPr>
            <w:r>
              <w:rPr>
                <w:b/>
                <w:bCs/>
              </w:rPr>
              <w:t>质量描述</w:t>
            </w:r>
          </w:p>
        </w:tc>
      </w:tr>
      <w:tr>
        <w:trPr>
          <w:trHeight w:val="4905" w:hRule="atLeast"/>
        </w:trPr>
        <w:tc>
          <w:tcPr>
            <w:tcW w:w="1128"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6"/>
              <w:spacing w:before="65" w:line="228" w:lineRule="auto"/>
              <w:rPr/>
            </w:pPr>
            <w:r>
              <w:rPr>
                <w:b/>
                <w:bCs/>
                <w:spacing w:val="2"/>
              </w:rPr>
              <w:t>水平一</w:t>
            </w:r>
          </w:p>
        </w:tc>
        <w:tc>
          <w:tcPr>
            <w:tcW w:w="7116" w:type="dxa"/>
            <w:vAlign w:val="top"/>
          </w:tcPr>
          <w:p>
            <w:pPr>
              <w:pStyle w:val="TableText"/>
              <w:ind w:left="444"/>
              <w:spacing w:before="31" w:line="227" w:lineRule="auto"/>
              <w:rPr/>
            </w:pPr>
            <w:r>
              <w:rPr>
                <w:spacing w:val="8"/>
              </w:rPr>
              <w:t>1.了解计算机美术设计概念；了解构图要运用到的各种工具。</w:t>
            </w:r>
          </w:p>
          <w:p>
            <w:pPr>
              <w:pStyle w:val="TableText"/>
              <w:ind w:left="9" w:right="5" w:firstLine="424"/>
              <w:spacing w:before="161" w:line="369" w:lineRule="auto"/>
              <w:rPr/>
            </w:pPr>
            <w:r>
              <w:rPr>
                <w:spacing w:val="8"/>
              </w:rPr>
              <w:t>并认识计算机技术发展对人类社会生产、生活方式  的影响，能辩证分析</w:t>
            </w:r>
            <w:r>
              <w:rPr>
                <w:spacing w:val="6"/>
              </w:rPr>
              <w:t xml:space="preserve"> </w:t>
            </w:r>
            <w:r>
              <w:rPr>
                <w:spacing w:val="9"/>
              </w:rPr>
              <w:t>其积极意义和局限性；具有自觉、主动运用计算机</w:t>
            </w:r>
            <w:r>
              <w:rPr>
                <w:spacing w:val="8"/>
              </w:rPr>
              <w:t>技术解决生产、生活中遇到</w:t>
            </w:r>
            <w:r>
              <w:rPr/>
              <w:t xml:space="preserve"> </w:t>
            </w:r>
            <w:r>
              <w:rPr>
                <w:spacing w:val="6"/>
              </w:rPr>
              <w:t>问题的意识。</w:t>
            </w:r>
          </w:p>
          <w:p>
            <w:pPr>
              <w:pStyle w:val="TableText"/>
              <w:ind w:left="11" w:right="25" w:firstLine="420"/>
              <w:spacing w:before="27" w:line="362" w:lineRule="auto"/>
              <w:rPr/>
            </w:pPr>
            <w:r>
              <w:rPr>
                <w:spacing w:val="8"/>
              </w:rPr>
              <w:t>2.了解美术在多媒体设计中的运用，为以后的</w:t>
            </w:r>
            <w:r>
              <w:rPr>
                <w:spacing w:val="7"/>
              </w:rPr>
              <w:t>计算机平面设计打下基础；</w:t>
            </w:r>
            <w:r>
              <w:rPr/>
              <w:t xml:space="preserve"> </w:t>
            </w:r>
            <w:r>
              <w:rPr>
                <w:spacing w:val="8"/>
              </w:rPr>
              <w:t>理解平面在多媒体设计中的运用。</w:t>
            </w:r>
          </w:p>
          <w:p>
            <w:pPr>
              <w:pStyle w:val="TableText"/>
              <w:ind w:left="433"/>
              <w:spacing w:before="34" w:line="227" w:lineRule="auto"/>
              <w:rPr/>
            </w:pPr>
            <w:r>
              <w:rPr>
                <w:spacing w:val="9"/>
              </w:rPr>
              <w:t>3.了解运用计算机美术的三大构成；懂得运用三大构成到实际</w:t>
            </w:r>
            <w:r>
              <w:rPr>
                <w:spacing w:val="8"/>
              </w:rPr>
              <w:t>设计中。</w:t>
            </w:r>
          </w:p>
          <w:p>
            <w:pPr>
              <w:pStyle w:val="TableText"/>
              <w:ind w:left="14" w:right="183" w:firstLine="414"/>
              <w:spacing w:before="162" w:line="362" w:lineRule="auto"/>
              <w:rPr/>
            </w:pPr>
            <w:r>
              <w:rPr>
                <w:spacing w:val="9"/>
              </w:rPr>
              <w:t>4.理解计算机美术透视原理并且学会运用透视原理能运用数字化学习系</w:t>
            </w:r>
            <w:r>
              <w:rPr>
                <w:spacing w:val="10"/>
              </w:rPr>
              <w:t xml:space="preserve"> </w:t>
            </w:r>
            <w:r>
              <w:rPr>
                <w:spacing w:val="9"/>
              </w:rPr>
              <w:t>统、资源和工具辅助学习，对信息系统在学习中的作用有一定的认识。</w:t>
            </w:r>
          </w:p>
          <w:p>
            <w:pPr>
              <w:pStyle w:val="TableText"/>
              <w:ind w:left="9" w:right="5" w:firstLine="424"/>
              <w:spacing w:before="32" w:line="365" w:lineRule="auto"/>
              <w:rPr/>
            </w:pPr>
            <w:r>
              <w:rPr>
                <w:spacing w:val="8"/>
              </w:rPr>
              <w:t>5.会选用合适的美术设计工具进行学习资源的加工处理、发布与分享，能</w:t>
            </w:r>
            <w:r>
              <w:rPr>
                <w:spacing w:val="6"/>
              </w:rPr>
              <w:t xml:space="preserve"> </w:t>
            </w:r>
            <w:r>
              <w:rPr>
                <w:spacing w:val="9"/>
              </w:rPr>
              <w:t>借助网络等进行协作学习。会利用计算机进行广告设</w:t>
            </w:r>
            <w:r>
              <w:rPr>
                <w:spacing w:val="8"/>
              </w:rPr>
              <w:t>计的程序；能针对计算机</w:t>
            </w:r>
            <w:r>
              <w:rPr/>
              <w:t xml:space="preserve"> </w:t>
            </w:r>
            <w:r>
              <w:rPr>
                <w:spacing w:val="8"/>
              </w:rPr>
              <w:t>美术设计的特点，招贴广告设计。</w:t>
            </w:r>
          </w:p>
        </w:tc>
      </w:tr>
      <w:tr>
        <w:trPr>
          <w:trHeight w:val="4948" w:hRule="atLeast"/>
        </w:trPr>
        <w:tc>
          <w:tcPr>
            <w:tcW w:w="1128"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6"/>
              <w:spacing w:before="65" w:line="228" w:lineRule="auto"/>
              <w:rPr/>
            </w:pPr>
            <w:r>
              <w:rPr>
                <w:b/>
                <w:bCs/>
                <w:spacing w:val="-3"/>
              </w:rPr>
              <w:t>水平二</w:t>
            </w:r>
          </w:p>
        </w:tc>
        <w:tc>
          <w:tcPr>
            <w:tcW w:w="7116" w:type="dxa"/>
            <w:vAlign w:val="top"/>
          </w:tcPr>
          <w:p>
            <w:pPr>
              <w:spacing w:line="413" w:lineRule="auto"/>
              <w:rPr>
                <w:rFonts w:ascii="Arial"/>
                <w:sz w:val="21"/>
              </w:rPr>
            </w:pPr>
            <w:r/>
          </w:p>
          <w:p>
            <w:pPr>
              <w:pStyle w:val="TableText"/>
              <w:ind w:left="9" w:right="5" w:firstLine="434"/>
              <w:spacing w:before="65" w:line="371" w:lineRule="auto"/>
              <w:rPr/>
            </w:pPr>
            <w:r>
              <w:rPr>
                <w:spacing w:val="8"/>
              </w:rPr>
              <w:t>1.深入了解计算机技术在不同生产领域的应用形态，理解计算</w:t>
            </w:r>
            <w:r>
              <w:rPr>
                <w:spacing w:val="7"/>
              </w:rPr>
              <w:t>机对生产活</w:t>
            </w:r>
            <w:r>
              <w:rPr/>
              <w:t xml:space="preserve"> </w:t>
            </w:r>
            <w:r>
              <w:rPr>
                <w:spacing w:val="9"/>
              </w:rPr>
              <w:t>动的重要价值；针对职业岗位的具体业务需求，准</w:t>
            </w:r>
            <w:r>
              <w:rPr>
                <w:spacing w:val="8"/>
              </w:rPr>
              <w:t>确利用相关计算机技能资源</w:t>
            </w:r>
            <w:r>
              <w:rPr/>
              <w:t xml:space="preserve"> </w:t>
            </w:r>
            <w:r>
              <w:rPr>
                <w:spacing w:val="9"/>
              </w:rPr>
              <w:t>和美术设计技术手段对完成工作任务、提高工作效</w:t>
            </w:r>
            <w:r>
              <w:rPr>
                <w:spacing w:val="8"/>
              </w:rPr>
              <w:t>率，在运用计算机技术解决</w:t>
            </w:r>
            <w:r>
              <w:rPr/>
              <w:t xml:space="preserve"> </w:t>
            </w:r>
            <w:r>
              <w:rPr>
                <w:spacing w:val="9"/>
              </w:rPr>
              <w:t>生产问题的过程中，与团队共享信息，实现信息的</w:t>
            </w:r>
            <w:r>
              <w:rPr>
                <w:spacing w:val="8"/>
              </w:rPr>
              <w:t>更大应用价值；能分析信息</w:t>
            </w:r>
            <w:r>
              <w:rPr/>
              <w:t xml:space="preserve"> </w:t>
            </w:r>
            <w:r>
              <w:rPr>
                <w:spacing w:val="9"/>
              </w:rPr>
              <w:t>系统面临的风险，为部署安全措施、封堵安全漏洞提供</w:t>
            </w:r>
            <w:r>
              <w:rPr>
                <w:spacing w:val="8"/>
              </w:rPr>
              <w:t>参考。</w:t>
            </w:r>
          </w:p>
          <w:p>
            <w:pPr>
              <w:pStyle w:val="TableText"/>
              <w:ind w:left="9" w:right="5" w:firstLine="422"/>
              <w:spacing w:before="32" w:line="371" w:lineRule="auto"/>
              <w:rPr/>
            </w:pPr>
            <w:r>
              <w:rPr>
                <w:spacing w:val="8"/>
              </w:rPr>
              <w:t>2.能结合所学专业和不同职业岗位的实际需要，分析业务需求，构建 逻</w:t>
            </w:r>
            <w:r>
              <w:rPr>
                <w:spacing w:val="7"/>
              </w:rPr>
              <w:t xml:space="preserve">  </w:t>
            </w:r>
            <w:r>
              <w:rPr>
                <w:spacing w:val="9"/>
              </w:rPr>
              <w:t>辑模型，形成问题解决方案；能熟练运用计算</w:t>
            </w:r>
            <w:r>
              <w:rPr>
                <w:spacing w:val="8"/>
              </w:rPr>
              <w:t>机技术手段和工具，对信息进行</w:t>
            </w:r>
            <w:r>
              <w:rPr/>
              <w:t xml:space="preserve"> </w:t>
            </w:r>
            <w:r>
              <w:rPr>
                <w:spacing w:val="9"/>
              </w:rPr>
              <w:t>自动化、系统化处理，解决生产领域的实际问题；总</w:t>
            </w:r>
            <w:r>
              <w:rPr>
                <w:spacing w:val="8"/>
              </w:rPr>
              <w:t>结职业岗位中的美术设计</w:t>
            </w:r>
            <w:r>
              <w:rPr/>
              <w:t xml:space="preserve"> </w:t>
            </w:r>
            <w:r>
              <w:rPr>
                <w:spacing w:val="9"/>
              </w:rPr>
              <w:t>应用方法与技巧，尝试运用程序设计的理念及方法解</w:t>
            </w:r>
            <w:r>
              <w:rPr>
                <w:spacing w:val="8"/>
              </w:rPr>
              <w:t>决生产领域的业务问题，</w:t>
            </w:r>
            <w:r>
              <w:rPr/>
              <w:t xml:space="preserve"> </w:t>
            </w:r>
            <w:r>
              <w:rPr>
                <w:spacing w:val="8"/>
              </w:rPr>
              <w:t>形成问题优化解决方案；了解相关领域人工智能的应用和机器人的操作方法。</w:t>
            </w:r>
          </w:p>
        </w:tc>
      </w:tr>
    </w:tbl>
    <w:p>
      <w:pPr>
        <w:ind w:left="403"/>
        <w:spacing w:before="31" w:line="228" w:lineRule="auto"/>
        <w:rPr>
          <w:rFonts w:ascii="SimSun" w:hAnsi="SimSun" w:eastAsia="SimSun" w:cs="SimSun"/>
          <w:sz w:val="20"/>
          <w:szCs w:val="20"/>
        </w:rPr>
      </w:pPr>
      <w:r>
        <w:rPr>
          <w:rFonts w:ascii="SimSun" w:hAnsi="SimSun" w:eastAsia="SimSun" w:cs="SimSun"/>
          <w:sz w:val="20"/>
          <w:szCs w:val="20"/>
          <w:spacing w:val="2"/>
        </w:rPr>
        <w:t>说明：</w:t>
      </w:r>
    </w:p>
    <w:p>
      <w:pPr>
        <w:ind w:left="1" w:firstLine="402"/>
        <w:spacing w:before="161" w:line="362" w:lineRule="auto"/>
        <w:rPr>
          <w:rFonts w:ascii="SimSun" w:hAnsi="SimSun" w:eastAsia="SimSun" w:cs="SimSun"/>
          <w:sz w:val="20"/>
          <w:szCs w:val="20"/>
        </w:rPr>
      </w:pPr>
      <w:r>
        <w:rPr>
          <w:rFonts w:ascii="SimSun" w:hAnsi="SimSun" w:eastAsia="SimSun" w:cs="SimSun"/>
          <w:sz w:val="20"/>
          <w:szCs w:val="20"/>
          <w:spacing w:val="9"/>
        </w:rPr>
        <w:t>水平一是学生学习本课程应达到的合格要求，是合格性考试的命题依据；</w:t>
      </w:r>
      <w:r>
        <w:rPr>
          <w:rFonts w:ascii="SimSun" w:hAnsi="SimSun" w:eastAsia="SimSun" w:cs="SimSun"/>
          <w:sz w:val="20"/>
          <w:szCs w:val="20"/>
          <w:spacing w:val="8"/>
        </w:rPr>
        <w:t>水平二是为适应不</w:t>
      </w:r>
      <w:r>
        <w:rPr>
          <w:rFonts w:ascii="SimSun" w:hAnsi="SimSun" w:eastAsia="SimSun" w:cs="SimSun"/>
          <w:sz w:val="20"/>
          <w:szCs w:val="20"/>
        </w:rPr>
        <w:t xml:space="preserve"> </w:t>
      </w:r>
      <w:r>
        <w:rPr>
          <w:rFonts w:ascii="SimSun" w:hAnsi="SimSun" w:eastAsia="SimSun" w:cs="SimSun"/>
          <w:sz w:val="20"/>
          <w:szCs w:val="20"/>
          <w:spacing w:val="7"/>
        </w:rPr>
        <w:t>同专业学生职业发展需要的较高要求。</w:t>
      </w:r>
    </w:p>
    <w:p>
      <w:pPr>
        <w:spacing w:line="362" w:lineRule="auto"/>
        <w:sectPr>
          <w:footerReference w:type="default" r:id="rId442"/>
          <w:pgSz w:w="11906" w:h="16839"/>
          <w:pgMar w:top="1431" w:right="1420" w:bottom="1308" w:left="1729" w:header="0" w:footer="1143" w:gutter="0"/>
        </w:sectPr>
        <w:rPr>
          <w:rFonts w:ascii="SimSun" w:hAnsi="SimSun" w:eastAsia="SimSun" w:cs="SimSun"/>
          <w:sz w:val="20"/>
          <w:szCs w:val="20"/>
        </w:rPr>
      </w:pP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33"/>
        <w:spacing w:before="114"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ind w:left="698"/>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4"/>
        </w:rPr>
        <w:t>(一)教学要求</w:t>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ind w:firstLine="466"/>
        <w:spacing w:before="78" w:line="355" w:lineRule="auto"/>
        <w:jc w:val="both"/>
        <w:rPr>
          <w:rFonts w:ascii="SimSun" w:hAnsi="SimSun" w:eastAsia="SimSun" w:cs="SimSun"/>
          <w:sz w:val="24"/>
          <w:szCs w:val="24"/>
        </w:rPr>
      </w:pPr>
      <w:r>
        <w:rPr>
          <w:rFonts w:ascii="SimSun" w:hAnsi="SimSun" w:eastAsia="SimSun" w:cs="SimSun"/>
          <w:sz w:val="24"/>
          <w:szCs w:val="24"/>
          <w:spacing w:val="-10"/>
        </w:rPr>
        <w:t>美术设计基础课程教学要全面落实立德树人根本任务，遵循技术技能人才培养规律，</w:t>
      </w:r>
      <w:r>
        <w:rPr>
          <w:rFonts w:ascii="SimSun" w:hAnsi="SimSun" w:eastAsia="SimSun" w:cs="SimSun"/>
          <w:sz w:val="24"/>
          <w:szCs w:val="24"/>
          <w:spacing w:val="1"/>
        </w:rPr>
        <w:t xml:space="preserve"> </w:t>
      </w:r>
      <w:r>
        <w:rPr>
          <w:rFonts w:ascii="SimSun" w:hAnsi="SimSun" w:eastAsia="SimSun" w:cs="SimSun"/>
          <w:sz w:val="24"/>
          <w:szCs w:val="24"/>
          <w:spacing w:val="-9"/>
        </w:rPr>
        <w:t>依据课程标准规定的本学科核心素养与教学目标要求，对接计算机美术技术的最新发展</w:t>
      </w:r>
      <w:r>
        <w:rPr>
          <w:rFonts w:ascii="SimSun" w:hAnsi="SimSun" w:eastAsia="SimSun" w:cs="SimSun"/>
          <w:sz w:val="24"/>
          <w:szCs w:val="24"/>
          <w:spacing w:val="1"/>
        </w:rPr>
        <w:t xml:space="preserve">  </w:t>
      </w:r>
      <w:r>
        <w:rPr>
          <w:rFonts w:ascii="SimSun" w:hAnsi="SimSun" w:eastAsia="SimSun" w:cs="SimSun"/>
          <w:sz w:val="24"/>
          <w:szCs w:val="24"/>
          <w:spacing w:val="-9"/>
        </w:rPr>
        <w:t>与应用，结合职业岗位要求和专业能力发展需要，着重培养支撑学生终身发展、适应时</w:t>
      </w:r>
      <w:r>
        <w:rPr>
          <w:rFonts w:ascii="SimSun" w:hAnsi="SimSun" w:eastAsia="SimSun" w:cs="SimSun"/>
          <w:sz w:val="24"/>
          <w:szCs w:val="24"/>
          <w:spacing w:val="1"/>
        </w:rPr>
        <w:t xml:space="preserve">  </w:t>
      </w:r>
      <w:r>
        <w:rPr>
          <w:rFonts w:ascii="SimSun" w:hAnsi="SimSun" w:eastAsia="SimSun" w:cs="SimSun"/>
          <w:sz w:val="24"/>
          <w:szCs w:val="24"/>
          <w:spacing w:val="-10"/>
        </w:rPr>
        <w:t>代要求的计算机素养。引导学生通过多种形式的学习活动，在学习计算机技术基础知识、</w:t>
      </w:r>
      <w:r>
        <w:rPr>
          <w:rFonts w:ascii="SimSun" w:hAnsi="SimSun" w:eastAsia="SimSun" w:cs="SimSun"/>
          <w:sz w:val="24"/>
          <w:szCs w:val="24"/>
          <w:spacing w:val="7"/>
        </w:rPr>
        <w:t xml:space="preserve"> </w:t>
      </w:r>
      <w:r>
        <w:rPr>
          <w:rFonts w:ascii="SimSun" w:hAnsi="SimSun" w:eastAsia="SimSun" w:cs="SimSun"/>
          <w:sz w:val="24"/>
          <w:szCs w:val="24"/>
          <w:spacing w:val="-9"/>
        </w:rPr>
        <w:t>基本技能的过程中，提升认知、合作与创新能力，发展本学科的核心素养，培养适应职</w:t>
      </w:r>
      <w:r>
        <w:rPr>
          <w:rFonts w:ascii="SimSun" w:hAnsi="SimSun" w:eastAsia="SimSun" w:cs="SimSun"/>
          <w:sz w:val="24"/>
          <w:szCs w:val="24"/>
          <w:spacing w:val="3"/>
        </w:rPr>
        <w:t xml:space="preserve">  </w:t>
      </w:r>
      <w:r>
        <w:rPr>
          <w:rFonts w:ascii="SimSun" w:hAnsi="SimSun" w:eastAsia="SimSun" w:cs="SimSun"/>
          <w:sz w:val="24"/>
          <w:szCs w:val="24"/>
          <w:spacing w:val="-6"/>
        </w:rPr>
        <w:t>业发展需要的计算机应用能力。</w:t>
      </w:r>
    </w:p>
    <w:p>
      <w:pPr>
        <w:pStyle w:val="BodyText"/>
        <w:spacing w:line="402" w:lineRule="auto"/>
        <w:rPr/>
      </w:pPr>
      <w:r/>
    </w:p>
    <w:p>
      <w:pPr>
        <w:ind w:left="476"/>
        <w:spacing w:before="78" w:line="213" w:lineRule="auto"/>
        <w:outlineLvl w:val="2"/>
        <w:rPr>
          <w:rFonts w:ascii="SimHei" w:hAnsi="SimHei" w:eastAsia="SimHei" w:cs="SimHei"/>
          <w:sz w:val="24"/>
          <w:szCs w:val="24"/>
        </w:rPr>
      </w:pPr>
      <w:r>
        <w:rPr>
          <w:rFonts w:ascii="SimHei" w:hAnsi="SimHei" w:eastAsia="SimHei" w:cs="SimHei"/>
          <w:sz w:val="24"/>
          <w:szCs w:val="24"/>
          <w:b/>
          <w:bCs/>
          <w:spacing w:val="-10"/>
        </w:rPr>
        <w:t>1.坚持立德树人，聚焦核心素养</w:t>
      </w:r>
    </w:p>
    <w:p>
      <w:pPr>
        <w:ind w:right="188" w:firstLine="468"/>
        <w:spacing w:before="188" w:line="353" w:lineRule="auto"/>
        <w:jc w:val="both"/>
        <w:rPr>
          <w:rFonts w:ascii="SimSun" w:hAnsi="SimSun" w:eastAsia="SimSun" w:cs="SimSun"/>
          <w:sz w:val="24"/>
          <w:szCs w:val="24"/>
        </w:rPr>
      </w:pPr>
      <w:r>
        <w:rPr>
          <w:rFonts w:ascii="SimSun" w:hAnsi="SimSun" w:eastAsia="SimSun" w:cs="SimSun"/>
          <w:sz w:val="24"/>
          <w:szCs w:val="24"/>
          <w:spacing w:val="-9"/>
        </w:rPr>
        <w:t>在实施教学时，教师要贯彻立德树人的宗旨，准确把握中等职业学校计算机技术课</w:t>
      </w:r>
      <w:r>
        <w:rPr>
          <w:rFonts w:ascii="SimSun" w:hAnsi="SimSun" w:eastAsia="SimSun" w:cs="SimSun"/>
          <w:sz w:val="24"/>
          <w:szCs w:val="24"/>
        </w:rPr>
        <w:t xml:space="preserve"> </w:t>
      </w:r>
      <w:r>
        <w:rPr>
          <w:rFonts w:ascii="SimSun" w:hAnsi="SimSun" w:eastAsia="SimSun" w:cs="SimSun"/>
          <w:sz w:val="24"/>
          <w:szCs w:val="24"/>
          <w:spacing w:val="-9"/>
        </w:rPr>
        <w:t>程的性质、任务和目标要求，发掘课程中的德育因素、关注学生综合能力的培养，在课</w:t>
      </w:r>
      <w:r>
        <w:rPr>
          <w:rFonts w:ascii="SimSun" w:hAnsi="SimSun" w:eastAsia="SimSun" w:cs="SimSun"/>
          <w:sz w:val="24"/>
          <w:szCs w:val="24"/>
          <w:spacing w:val="3"/>
        </w:rPr>
        <w:t xml:space="preserve"> </w:t>
      </w:r>
      <w:r>
        <w:rPr>
          <w:rFonts w:ascii="SimSun" w:hAnsi="SimSun" w:eastAsia="SimSun" w:cs="SimSun"/>
          <w:sz w:val="24"/>
          <w:szCs w:val="24"/>
          <w:spacing w:val="-9"/>
        </w:rPr>
        <w:t>程教学中融入为中华民族伟大复兴而奋斗的使命感，将本学科核心素养内涵贯穿教学过</w:t>
      </w:r>
      <w:r>
        <w:rPr>
          <w:rFonts w:ascii="SimSun" w:hAnsi="SimSun" w:eastAsia="SimSun" w:cs="SimSun"/>
          <w:sz w:val="24"/>
          <w:szCs w:val="24"/>
          <w:spacing w:val="10"/>
        </w:rPr>
        <w:t xml:space="preserve"> </w:t>
      </w:r>
      <w:r>
        <w:rPr>
          <w:rFonts w:ascii="SimSun" w:hAnsi="SimSun" w:eastAsia="SimSun" w:cs="SimSun"/>
          <w:sz w:val="24"/>
          <w:szCs w:val="24"/>
          <w:spacing w:val="-8"/>
        </w:rPr>
        <w:t>程的始终。</w:t>
      </w:r>
    </w:p>
    <w:p>
      <w:pPr>
        <w:ind w:left="2" w:right="192" w:firstLine="465"/>
        <w:spacing w:before="36" w:line="344" w:lineRule="auto"/>
        <w:rPr>
          <w:rFonts w:ascii="SimSun" w:hAnsi="SimSun" w:eastAsia="SimSun" w:cs="SimSun"/>
          <w:sz w:val="24"/>
          <w:szCs w:val="24"/>
        </w:rPr>
      </w:pPr>
      <w:r>
        <w:rPr>
          <w:rFonts w:ascii="SimSun" w:hAnsi="SimSun" w:eastAsia="SimSun" w:cs="SimSun"/>
          <w:sz w:val="24"/>
          <w:szCs w:val="24"/>
          <w:spacing w:val="-9"/>
        </w:rPr>
        <w:t>在实施教学时，要为学生创设感知和体验计算机技术在美术中的应用情境，引导学</w:t>
      </w:r>
      <w:r>
        <w:rPr>
          <w:rFonts w:ascii="SimSun" w:hAnsi="SimSun" w:eastAsia="SimSun" w:cs="SimSun"/>
          <w:sz w:val="24"/>
          <w:szCs w:val="24"/>
        </w:rPr>
        <w:t xml:space="preserve"> </w:t>
      </w:r>
      <w:r>
        <w:rPr>
          <w:rFonts w:ascii="SimSun" w:hAnsi="SimSun" w:eastAsia="SimSun" w:cs="SimSun"/>
          <w:sz w:val="24"/>
          <w:szCs w:val="24"/>
          <w:spacing w:val="-15"/>
        </w:rPr>
        <w:t>生主动探究，将生产、生活中遇到的问题与计算机技术融合关联，找寻解决问题的方</w:t>
      </w:r>
      <w:r>
        <w:rPr>
          <w:rFonts w:ascii="SimSun" w:hAnsi="SimSun" w:eastAsia="SimSun" w:cs="SimSun"/>
          <w:sz w:val="24"/>
          <w:szCs w:val="24"/>
          <w:spacing w:val="-16"/>
        </w:rPr>
        <w:t>案。</w:t>
      </w:r>
    </w:p>
    <w:p>
      <w:pPr>
        <w:ind w:left="1" w:right="69" w:firstLine="444"/>
        <w:spacing w:before="39" w:line="350" w:lineRule="auto"/>
        <w:rPr>
          <w:rFonts w:ascii="SimSun" w:hAnsi="SimSun" w:eastAsia="SimSun" w:cs="SimSun"/>
          <w:sz w:val="24"/>
          <w:szCs w:val="24"/>
        </w:rPr>
      </w:pPr>
      <w:r>
        <w:rPr>
          <w:rFonts w:ascii="SimSun" w:hAnsi="SimSun" w:eastAsia="SimSun" w:cs="SimSun"/>
          <w:sz w:val="24"/>
          <w:szCs w:val="24"/>
          <w:spacing w:val="-14"/>
        </w:rPr>
        <w:t>在实施教学时，教师要根据教学内容提炼计算思维</w:t>
      </w:r>
      <w:r>
        <w:rPr>
          <w:rFonts w:ascii="SimSun" w:hAnsi="SimSun" w:eastAsia="SimSun" w:cs="SimSun"/>
          <w:sz w:val="24"/>
          <w:szCs w:val="24"/>
          <w:spacing w:val="-15"/>
        </w:rPr>
        <w:t>的形成过程和表现形式，将其作为</w:t>
      </w:r>
      <w:r>
        <w:rPr>
          <w:rFonts w:ascii="SimSun" w:hAnsi="SimSun" w:eastAsia="SimSun" w:cs="SimSun"/>
          <w:sz w:val="24"/>
          <w:szCs w:val="24"/>
        </w:rPr>
        <w:t xml:space="preserve">  </w:t>
      </w:r>
      <w:r>
        <w:rPr>
          <w:rFonts w:ascii="SimSun" w:hAnsi="SimSun" w:eastAsia="SimSun" w:cs="SimSun"/>
          <w:sz w:val="24"/>
          <w:szCs w:val="24"/>
          <w:spacing w:val="-17"/>
        </w:rPr>
        <w:t>实施项目教学的线索，引导学生在解决问题的过程中经历</w:t>
      </w:r>
      <w:r>
        <w:rPr>
          <w:rFonts w:ascii="SimSun" w:hAnsi="SimSun" w:eastAsia="SimSun" w:cs="SimSun"/>
          <w:sz w:val="24"/>
          <w:szCs w:val="24"/>
          <w:spacing w:val="-18"/>
        </w:rPr>
        <w:t>分析思考、实践验证、反馈调整，</w:t>
      </w:r>
      <w:r>
        <w:rPr>
          <w:rFonts w:ascii="SimSun" w:hAnsi="SimSun" w:eastAsia="SimSun" w:cs="SimSun"/>
          <w:sz w:val="24"/>
          <w:szCs w:val="24"/>
        </w:rPr>
        <w:t xml:space="preserve"> </w:t>
      </w:r>
      <w:r>
        <w:rPr>
          <w:rFonts w:ascii="SimSun" w:hAnsi="SimSun" w:eastAsia="SimSun" w:cs="SimSun"/>
          <w:sz w:val="24"/>
          <w:szCs w:val="24"/>
          <w:spacing w:val="-14"/>
        </w:rPr>
        <w:t>逐步形成计算思维。</w:t>
      </w:r>
    </w:p>
    <w:p>
      <w:pPr>
        <w:ind w:left="5" w:right="190" w:firstLine="440"/>
        <w:spacing w:before="34" w:line="346" w:lineRule="auto"/>
        <w:rPr>
          <w:rFonts w:ascii="SimSun" w:hAnsi="SimSun" w:eastAsia="SimSun" w:cs="SimSun"/>
          <w:sz w:val="24"/>
          <w:szCs w:val="24"/>
        </w:rPr>
      </w:pPr>
      <w:r>
        <w:rPr>
          <w:rFonts w:ascii="SimSun" w:hAnsi="SimSun" w:eastAsia="SimSun" w:cs="SimSun"/>
          <w:sz w:val="24"/>
          <w:szCs w:val="24"/>
          <w:spacing w:val="-15"/>
        </w:rPr>
        <w:t>在实施教学时，教师应根据学情创设数字化学习情境，有效利用数字化学习资源和工</w:t>
      </w:r>
      <w:r>
        <w:rPr>
          <w:rFonts w:ascii="SimSun" w:hAnsi="SimSun" w:eastAsia="SimSun" w:cs="SimSun"/>
          <w:sz w:val="24"/>
          <w:szCs w:val="24"/>
          <w:spacing w:val="15"/>
        </w:rPr>
        <w:t xml:space="preserve"> </w:t>
      </w:r>
      <w:r>
        <w:rPr>
          <w:rFonts w:ascii="SimSun" w:hAnsi="SimSun" w:eastAsia="SimSun" w:cs="SimSun"/>
          <w:sz w:val="24"/>
          <w:szCs w:val="24"/>
          <w:spacing w:val="-9"/>
        </w:rPr>
        <w:t>具，引导学生通过自主和协作学习，掌握与计算机美术课程相关的知识和技能，体验职</w:t>
      </w:r>
    </w:p>
    <w:p>
      <w:pPr>
        <w:spacing w:line="346" w:lineRule="auto"/>
        <w:sectPr>
          <w:footerReference w:type="default" r:id="rId443"/>
          <w:pgSz w:w="11906" w:h="16839"/>
          <w:pgMar w:top="1431" w:right="1217" w:bottom="1308" w:left="1710" w:header="0" w:footer="1143" w:gutter="0"/>
        </w:sectPr>
        <w:rPr>
          <w:rFonts w:ascii="SimSun" w:hAnsi="SimSun" w:eastAsia="SimSun" w:cs="SimSun"/>
          <w:sz w:val="24"/>
          <w:szCs w:val="24"/>
        </w:rPr>
      </w:pPr>
    </w:p>
    <w:p>
      <w:pPr>
        <w:ind w:right="17"/>
        <w:spacing w:before="304" w:line="345" w:lineRule="auto"/>
        <w:rPr>
          <w:rFonts w:ascii="SimSun" w:hAnsi="SimSun" w:eastAsia="SimSun" w:cs="SimSun"/>
          <w:sz w:val="24"/>
          <w:szCs w:val="24"/>
        </w:rPr>
      </w:pPr>
      <w:r>
        <w:rPr>
          <w:rFonts w:ascii="SimSun" w:hAnsi="SimSun" w:eastAsia="SimSun" w:cs="SimSun"/>
          <w:sz w:val="24"/>
          <w:szCs w:val="24"/>
          <w:spacing w:val="-9"/>
        </w:rPr>
        <w:t>业岗位工作情境，创作个性化的美术设计基础作品或方案，分享学习内容和成果，进行</w:t>
      </w:r>
      <w:r>
        <w:rPr>
          <w:rFonts w:ascii="SimSun" w:hAnsi="SimSun" w:eastAsia="SimSun" w:cs="SimSun"/>
          <w:sz w:val="24"/>
          <w:szCs w:val="24"/>
          <w:spacing w:val="3"/>
        </w:rPr>
        <w:t xml:space="preserve"> </w:t>
      </w:r>
      <w:r>
        <w:rPr>
          <w:rFonts w:ascii="SimSun" w:hAnsi="SimSun" w:eastAsia="SimSun" w:cs="SimSun"/>
          <w:sz w:val="24"/>
          <w:szCs w:val="24"/>
          <w:spacing w:val="-4"/>
        </w:rPr>
        <w:t>创新创业实践，不断提升数字化学习与创新能</w:t>
      </w:r>
      <w:r>
        <w:rPr>
          <w:rFonts w:ascii="SimSun" w:hAnsi="SimSun" w:eastAsia="SimSun" w:cs="SimSun"/>
          <w:sz w:val="24"/>
          <w:szCs w:val="24"/>
          <w:spacing w:val="-5"/>
        </w:rPr>
        <w:t>力。</w:t>
      </w:r>
    </w:p>
    <w:p>
      <w:pPr>
        <w:ind w:right="27" w:firstLine="491"/>
        <w:spacing w:before="35" w:line="350" w:lineRule="auto"/>
        <w:jc w:val="both"/>
        <w:rPr>
          <w:rFonts w:ascii="SimSun" w:hAnsi="SimSun" w:eastAsia="SimSun" w:cs="SimSun"/>
          <w:sz w:val="24"/>
          <w:szCs w:val="24"/>
        </w:rPr>
      </w:pPr>
      <w:r>
        <w:rPr>
          <w:rFonts w:ascii="SimSun" w:hAnsi="SimSun" w:eastAsia="SimSun" w:cs="SimSun"/>
          <w:sz w:val="24"/>
          <w:szCs w:val="24"/>
          <w:spacing w:val="3"/>
        </w:rPr>
        <w:t>在实施教学时，教师要结合教学内容，引导学生发掘、观察实际生产、生活中</w:t>
      </w:r>
      <w:r>
        <w:rPr>
          <w:rFonts w:ascii="SimSun" w:hAnsi="SimSun" w:eastAsia="SimSun" w:cs="SimSun"/>
          <w:sz w:val="24"/>
          <w:szCs w:val="24"/>
          <w:spacing w:val="11"/>
        </w:rPr>
        <w:t xml:space="preserve"> </w:t>
      </w:r>
      <w:r>
        <w:rPr>
          <w:rFonts w:ascii="SimSun" w:hAnsi="SimSun" w:eastAsia="SimSun" w:cs="SimSun"/>
          <w:sz w:val="24"/>
          <w:szCs w:val="24"/>
          <w:spacing w:val="11"/>
        </w:rPr>
        <w:t>的典型案例，鼓励学生在复杂的美术设计基础情</w:t>
      </w:r>
      <w:r>
        <w:rPr>
          <w:rFonts w:ascii="SimSun" w:hAnsi="SimSun" w:eastAsia="SimSun" w:cs="SimSun"/>
          <w:sz w:val="24"/>
          <w:szCs w:val="24"/>
          <w:spacing w:val="10"/>
        </w:rPr>
        <w:t>境中，通过思考、辨析，做出正</w:t>
      </w:r>
      <w:r>
        <w:rPr>
          <w:rFonts w:ascii="SimSun" w:hAnsi="SimSun" w:eastAsia="SimSun" w:cs="SimSun"/>
          <w:sz w:val="24"/>
          <w:szCs w:val="24"/>
        </w:rPr>
        <w:t xml:space="preserve"> </w:t>
      </w:r>
      <w:r>
        <w:rPr>
          <w:rFonts w:ascii="SimSun" w:hAnsi="SimSun" w:eastAsia="SimSun" w:cs="SimSun"/>
          <w:sz w:val="24"/>
          <w:szCs w:val="24"/>
          <w:spacing w:val="2"/>
        </w:rPr>
        <w:t>确的思维判断和行为选择，履行信息社会责任，</w:t>
      </w:r>
      <w:r>
        <w:rPr>
          <w:rFonts w:ascii="SimSun" w:hAnsi="SimSun" w:eastAsia="SimSun" w:cs="SimSun"/>
          <w:sz w:val="24"/>
          <w:szCs w:val="24"/>
          <w:spacing w:val="-52"/>
        </w:rPr>
        <w:t xml:space="preserve"> </w:t>
      </w:r>
      <w:r>
        <w:rPr>
          <w:rFonts w:ascii="SimSun" w:hAnsi="SimSun" w:eastAsia="SimSun" w:cs="SimSun"/>
          <w:sz w:val="24"/>
          <w:szCs w:val="24"/>
          <w:spacing w:val="2"/>
        </w:rPr>
        <w:t>自觉践行社会主义核心价值观。</w:t>
      </w:r>
    </w:p>
    <w:p>
      <w:pPr>
        <w:pStyle w:val="BodyText"/>
        <w:spacing w:line="403" w:lineRule="auto"/>
        <w:rPr/>
      </w:pPr>
      <w:r/>
    </w:p>
    <w:p>
      <w:pPr>
        <w:ind w:left="474"/>
        <w:spacing w:before="78" w:line="213" w:lineRule="auto"/>
        <w:outlineLvl w:val="2"/>
        <w:rPr>
          <w:rFonts w:ascii="SimHei" w:hAnsi="SimHei" w:eastAsia="SimHei" w:cs="SimHei"/>
          <w:sz w:val="24"/>
          <w:szCs w:val="24"/>
        </w:rPr>
      </w:pPr>
      <w:r>
        <w:rPr>
          <w:rFonts w:ascii="SimHei" w:hAnsi="SimHei" w:eastAsia="SimHei" w:cs="SimHei"/>
          <w:sz w:val="24"/>
          <w:szCs w:val="24"/>
          <w:b/>
          <w:bCs/>
          <w:spacing w:val="-4"/>
        </w:rPr>
        <w:t>2.立足岗位需求，培养信息能力</w:t>
      </w:r>
    </w:p>
    <w:p>
      <w:pPr>
        <w:ind w:right="12" w:firstLine="446"/>
        <w:spacing w:before="185" w:line="356" w:lineRule="auto"/>
        <w:jc w:val="both"/>
        <w:rPr>
          <w:rFonts w:ascii="SimSun" w:hAnsi="SimSun" w:eastAsia="SimSun" w:cs="SimSun"/>
          <w:sz w:val="24"/>
          <w:szCs w:val="24"/>
        </w:rPr>
      </w:pPr>
      <w:r>
        <w:rPr>
          <w:rFonts w:ascii="SimSun" w:hAnsi="SimSun" w:eastAsia="SimSun" w:cs="SimSun"/>
          <w:sz w:val="24"/>
          <w:szCs w:val="24"/>
          <w:spacing w:val="-15"/>
        </w:rPr>
        <w:t>在实施教学时，学校和教师应依托产教融合与校企合作，立足职业岗位需求，通过课</w:t>
      </w:r>
      <w:r>
        <w:rPr>
          <w:rFonts w:ascii="SimSun" w:hAnsi="SimSun" w:eastAsia="SimSun" w:cs="SimSun"/>
          <w:sz w:val="24"/>
          <w:szCs w:val="24"/>
          <w:spacing w:val="15"/>
        </w:rPr>
        <w:t xml:space="preserve"> </w:t>
      </w:r>
      <w:r>
        <w:rPr>
          <w:rFonts w:ascii="SimSun" w:hAnsi="SimSun" w:eastAsia="SimSun" w:cs="SimSun"/>
          <w:sz w:val="24"/>
          <w:szCs w:val="24"/>
          <w:spacing w:val="-9"/>
        </w:rPr>
        <w:t>程内容的扩展延伸，结合学生所学专业，将美术设计基础课程学习与学生的职业发展需</w:t>
      </w:r>
      <w:r>
        <w:rPr>
          <w:rFonts w:ascii="SimSun" w:hAnsi="SimSun" w:eastAsia="SimSun" w:cs="SimSun"/>
          <w:sz w:val="24"/>
          <w:szCs w:val="24"/>
          <w:spacing w:val="8"/>
        </w:rPr>
        <w:t xml:space="preserve"> </w:t>
      </w:r>
      <w:r>
        <w:rPr>
          <w:rFonts w:ascii="SimSun" w:hAnsi="SimSun" w:eastAsia="SimSun" w:cs="SimSun"/>
          <w:sz w:val="24"/>
          <w:szCs w:val="24"/>
          <w:spacing w:val="-9"/>
        </w:rPr>
        <w:t>求深度融合。要以源自生产、生活实际的实践项目为引领、以典型任务为驱动，通过情</w:t>
      </w:r>
      <w:r>
        <w:rPr>
          <w:rFonts w:ascii="SimSun" w:hAnsi="SimSun" w:eastAsia="SimSun" w:cs="SimSun"/>
          <w:sz w:val="24"/>
          <w:szCs w:val="24"/>
          <w:spacing w:val="6"/>
        </w:rPr>
        <w:t xml:space="preserve"> </w:t>
      </w:r>
      <w:r>
        <w:rPr>
          <w:rFonts w:ascii="SimSun" w:hAnsi="SimSun" w:eastAsia="SimSun" w:cs="SimSun"/>
          <w:sz w:val="24"/>
          <w:szCs w:val="24"/>
          <w:spacing w:val="-9"/>
        </w:rPr>
        <w:t>境创设、任务部署、引导示范、实践训练、疑难解析、拓展迁移等教学环节，引导学生</w:t>
      </w:r>
      <w:r>
        <w:rPr>
          <w:rFonts w:ascii="SimSun" w:hAnsi="SimSun" w:eastAsia="SimSun" w:cs="SimSun"/>
          <w:sz w:val="24"/>
          <w:szCs w:val="24"/>
          <w:spacing w:val="8"/>
        </w:rPr>
        <w:t xml:space="preserve"> </w:t>
      </w:r>
      <w:r>
        <w:rPr>
          <w:rFonts w:ascii="SimSun" w:hAnsi="SimSun" w:eastAsia="SimSun" w:cs="SimSun"/>
          <w:sz w:val="24"/>
          <w:szCs w:val="24"/>
          <w:spacing w:val="-9"/>
        </w:rPr>
        <w:t>综合了解美术设计基础和与之关联的业务知识，掌握不同职业岗位和任务情境中运用美</w:t>
      </w:r>
      <w:r>
        <w:rPr>
          <w:rFonts w:ascii="SimSun" w:hAnsi="SimSun" w:eastAsia="SimSun" w:cs="SimSun"/>
          <w:sz w:val="24"/>
          <w:szCs w:val="24"/>
          <w:spacing w:val="3"/>
        </w:rPr>
        <w:t xml:space="preserve"> </w:t>
      </w:r>
      <w:r>
        <w:rPr>
          <w:rFonts w:ascii="SimSun" w:hAnsi="SimSun" w:eastAsia="SimSun" w:cs="SimSun"/>
          <w:sz w:val="24"/>
          <w:szCs w:val="24"/>
          <w:spacing w:val="-3"/>
        </w:rPr>
        <w:t>术设计基础解决问题的综合技能；在问题的解决过程中，培养学生适应职业发展的信</w:t>
      </w:r>
      <w:r>
        <w:rPr>
          <w:rFonts w:ascii="SimSun" w:hAnsi="SimSun" w:eastAsia="SimSun" w:cs="SimSun"/>
          <w:sz w:val="24"/>
          <w:szCs w:val="24"/>
          <w:spacing w:val="15"/>
        </w:rPr>
        <w:t xml:space="preserve"> </w:t>
      </w:r>
      <w:r>
        <w:rPr>
          <w:rFonts w:ascii="SimSun" w:hAnsi="SimSun" w:eastAsia="SimSun" w:cs="SimSun"/>
          <w:sz w:val="24"/>
          <w:szCs w:val="24"/>
          <w:spacing w:val="-6"/>
        </w:rPr>
        <w:t>息能力。</w:t>
      </w:r>
    </w:p>
    <w:p>
      <w:pPr>
        <w:pStyle w:val="BodyText"/>
        <w:spacing w:line="401" w:lineRule="auto"/>
        <w:rPr/>
      </w:pPr>
      <w:r/>
    </w:p>
    <w:p>
      <w:pPr>
        <w:ind w:left="480"/>
        <w:spacing w:before="78" w:line="213" w:lineRule="auto"/>
        <w:outlineLvl w:val="2"/>
        <w:rPr>
          <w:rFonts w:ascii="SimHei" w:hAnsi="SimHei" w:eastAsia="SimHei" w:cs="SimHei"/>
          <w:sz w:val="24"/>
          <w:szCs w:val="24"/>
        </w:rPr>
      </w:pPr>
      <w:r>
        <w:rPr>
          <w:rFonts w:ascii="SimHei" w:hAnsi="SimHei" w:eastAsia="SimHei" w:cs="SimHei"/>
          <w:sz w:val="24"/>
          <w:szCs w:val="24"/>
          <w:b/>
          <w:bCs/>
          <w:spacing w:val="-3"/>
        </w:rPr>
        <w:t>3.体现职业教育特点，注重实践技能训练</w:t>
      </w:r>
    </w:p>
    <w:p>
      <w:pPr>
        <w:ind w:firstLine="427"/>
        <w:spacing w:before="187" w:line="353" w:lineRule="auto"/>
        <w:jc w:val="both"/>
        <w:rPr>
          <w:rFonts w:ascii="SimSun" w:hAnsi="SimSun" w:eastAsia="SimSun" w:cs="SimSun"/>
          <w:sz w:val="24"/>
          <w:szCs w:val="24"/>
        </w:rPr>
      </w:pPr>
      <w:r>
        <w:rPr>
          <w:rFonts w:ascii="SimSun" w:hAnsi="SimSun" w:eastAsia="SimSun" w:cs="SimSun"/>
          <w:sz w:val="24"/>
          <w:szCs w:val="24"/>
          <w:spacing w:val="-23"/>
        </w:rPr>
        <w:t>在实施教学时，教师要遵循技术技能人才培养规律，坚持“做中学、做中教”,体现职业</w:t>
      </w:r>
      <w:r>
        <w:rPr>
          <w:rFonts w:ascii="SimSun" w:hAnsi="SimSun" w:eastAsia="SimSun" w:cs="SimSun"/>
          <w:sz w:val="24"/>
          <w:szCs w:val="24"/>
        </w:rPr>
        <w:t xml:space="preserve"> </w:t>
      </w:r>
      <w:r>
        <w:rPr>
          <w:rFonts w:ascii="SimSun" w:hAnsi="SimSun" w:eastAsia="SimSun" w:cs="SimSun"/>
          <w:sz w:val="24"/>
          <w:szCs w:val="24"/>
          <w:spacing w:val="4"/>
        </w:rPr>
        <w:t>教育特点。注重学生运用美术设计基础工具解决生产、生活问题实践技能的训练。</w:t>
      </w:r>
      <w:r>
        <w:rPr>
          <w:rFonts w:ascii="SimSun" w:hAnsi="SimSun" w:eastAsia="SimSun" w:cs="SimSun"/>
          <w:sz w:val="24"/>
          <w:szCs w:val="24"/>
          <w:spacing w:val="15"/>
        </w:rPr>
        <w:t xml:space="preserve"> </w:t>
      </w:r>
      <w:r>
        <w:rPr>
          <w:rFonts w:ascii="SimSun" w:hAnsi="SimSun" w:eastAsia="SimSun" w:cs="SimSun"/>
          <w:sz w:val="24"/>
          <w:szCs w:val="24"/>
          <w:spacing w:val="6"/>
        </w:rPr>
        <w:t>在教学过程中，充分体现科学、技术、工程、人文艺术</w:t>
      </w:r>
      <w:r>
        <w:rPr>
          <w:rFonts w:ascii="SimSun" w:hAnsi="SimSun" w:eastAsia="SimSun" w:cs="SimSun"/>
          <w:sz w:val="24"/>
          <w:szCs w:val="24"/>
          <w:spacing w:val="5"/>
        </w:rPr>
        <w:t>与数学等跨学</w:t>
      </w:r>
      <w:r>
        <w:rPr>
          <w:rFonts w:ascii="SimSun" w:hAnsi="SimSun" w:eastAsia="SimSun" w:cs="SimSun"/>
          <w:sz w:val="24"/>
          <w:szCs w:val="24"/>
          <w:spacing w:val="38"/>
        </w:rPr>
        <w:t xml:space="preserve"> </w:t>
      </w:r>
      <w:r>
        <w:rPr>
          <w:rFonts w:ascii="SimSun" w:hAnsi="SimSun" w:eastAsia="SimSun" w:cs="SimSun"/>
          <w:sz w:val="24"/>
          <w:szCs w:val="24"/>
          <w:spacing w:val="5"/>
        </w:rPr>
        <w:t>科融合的教</w:t>
      </w:r>
      <w:r>
        <w:rPr>
          <w:rFonts w:ascii="SimSun" w:hAnsi="SimSun" w:eastAsia="SimSun" w:cs="SimSun"/>
          <w:sz w:val="24"/>
          <w:szCs w:val="24"/>
        </w:rPr>
        <w:t xml:space="preserve"> </w:t>
      </w:r>
      <w:r>
        <w:rPr>
          <w:rFonts w:ascii="SimSun" w:hAnsi="SimSun" w:eastAsia="SimSun" w:cs="SimSun"/>
          <w:sz w:val="24"/>
          <w:szCs w:val="24"/>
          <w:spacing w:val="15"/>
        </w:rPr>
        <w:t>学理念</w:t>
      </w:r>
      <w:r>
        <w:rPr>
          <w:rFonts w:ascii="SimSun" w:hAnsi="SimSun" w:eastAsia="SimSun" w:cs="SimSun"/>
          <w:sz w:val="24"/>
          <w:szCs w:val="24"/>
          <w:spacing w:val="-70"/>
        </w:rPr>
        <w:t xml:space="preserve"> </w:t>
      </w:r>
      <w:r>
        <w:rPr>
          <w:rFonts w:ascii="SimSun" w:hAnsi="SimSun" w:eastAsia="SimSun" w:cs="SimSun"/>
          <w:sz w:val="24"/>
          <w:szCs w:val="24"/>
          <w:spacing w:val="15"/>
        </w:rPr>
        <w:t>，创新教学模式</w:t>
      </w:r>
      <w:r>
        <w:rPr>
          <w:rFonts w:ascii="SimSun" w:hAnsi="SimSun" w:eastAsia="SimSun" w:cs="SimSun"/>
          <w:sz w:val="24"/>
          <w:szCs w:val="24"/>
          <w:spacing w:val="-67"/>
        </w:rPr>
        <w:t xml:space="preserve"> </w:t>
      </w:r>
      <w:r>
        <w:rPr>
          <w:rFonts w:ascii="SimSun" w:hAnsi="SimSun" w:eastAsia="SimSun" w:cs="SimSun"/>
          <w:sz w:val="24"/>
          <w:szCs w:val="24"/>
          <w:spacing w:val="15"/>
        </w:rPr>
        <w:t>，增强知识学习与技能训练的互动性和趣味性。</w:t>
      </w:r>
    </w:p>
    <w:p>
      <w:pPr>
        <w:pStyle w:val="BodyText"/>
        <w:spacing w:line="420" w:lineRule="auto"/>
        <w:rPr/>
      </w:pPr>
      <w:r/>
    </w:p>
    <w:p>
      <w:pPr>
        <w:ind w:left="469"/>
        <w:spacing w:before="79" w:line="213" w:lineRule="auto"/>
        <w:outlineLvl w:val="2"/>
        <w:rPr>
          <w:rFonts w:ascii="SimHei" w:hAnsi="SimHei" w:eastAsia="SimHei" w:cs="SimHei"/>
          <w:sz w:val="24"/>
          <w:szCs w:val="24"/>
        </w:rPr>
      </w:pPr>
      <w:r>
        <w:rPr>
          <w:rFonts w:ascii="SimHei" w:hAnsi="SimHei" w:eastAsia="SimHei" w:cs="SimHei"/>
          <w:sz w:val="24"/>
          <w:szCs w:val="24"/>
          <w:b/>
          <w:bCs/>
          <w:spacing w:val="-4"/>
        </w:rPr>
        <w:t>4.创设数字化学习情境，强化自主学习与创新能力</w:t>
      </w:r>
    </w:p>
    <w:p>
      <w:pPr>
        <w:ind w:right="12" w:firstLine="468"/>
        <w:spacing w:before="190" w:line="352" w:lineRule="auto"/>
        <w:rPr>
          <w:rFonts w:ascii="SimSun" w:hAnsi="SimSun" w:eastAsia="SimSun" w:cs="SimSun"/>
          <w:sz w:val="24"/>
          <w:szCs w:val="24"/>
        </w:rPr>
      </w:pPr>
      <w:r>
        <w:rPr>
          <w:rFonts w:ascii="SimSun" w:hAnsi="SimSun" w:eastAsia="SimSun" w:cs="SimSun"/>
          <w:sz w:val="24"/>
          <w:szCs w:val="24"/>
          <w:spacing w:val="-9"/>
        </w:rPr>
        <w:t>在实施教学时，教师要积极将信息化教学理念应用于教学实践中，充分运用新一代</w:t>
      </w:r>
      <w:r>
        <w:rPr>
          <w:rFonts w:ascii="SimSun" w:hAnsi="SimSun" w:eastAsia="SimSun" w:cs="SimSun"/>
          <w:sz w:val="24"/>
          <w:szCs w:val="24"/>
          <w:spacing w:val="2"/>
        </w:rPr>
        <w:t xml:space="preserve"> </w:t>
      </w:r>
      <w:r>
        <w:rPr>
          <w:rFonts w:ascii="SimSun" w:hAnsi="SimSun" w:eastAsia="SimSun" w:cs="SimSun"/>
          <w:sz w:val="24"/>
          <w:szCs w:val="24"/>
          <w:spacing w:val="-9"/>
        </w:rPr>
        <w:t>美术设计与构图手段、数字化教学资源和网络化、智能化的教学环境，突出教学重点、</w:t>
      </w:r>
      <w:r>
        <w:rPr>
          <w:rFonts w:ascii="SimSun" w:hAnsi="SimSun" w:eastAsia="SimSun" w:cs="SimSun"/>
          <w:sz w:val="24"/>
          <w:szCs w:val="24"/>
          <w:spacing w:val="8"/>
        </w:rPr>
        <w:t xml:space="preserve"> </w:t>
      </w:r>
      <w:r>
        <w:rPr>
          <w:rFonts w:ascii="SimSun" w:hAnsi="SimSun" w:eastAsia="SimSun" w:cs="SimSun"/>
          <w:sz w:val="24"/>
          <w:szCs w:val="24"/>
          <w:spacing w:val="-9"/>
        </w:rPr>
        <w:t>解决教学难点，优化教学过程，创设以学生为中心的学习情境，使信息技术课程的教学</w:t>
      </w:r>
      <w:r>
        <w:rPr>
          <w:rFonts w:ascii="SimSun" w:hAnsi="SimSun" w:eastAsia="SimSun" w:cs="SimSun"/>
          <w:sz w:val="24"/>
          <w:szCs w:val="24"/>
          <w:spacing w:val="8"/>
        </w:rPr>
        <w:t xml:space="preserve"> </w:t>
      </w:r>
      <w:r>
        <w:rPr>
          <w:rFonts w:ascii="SimSun" w:hAnsi="SimSun" w:eastAsia="SimSun" w:cs="SimSun"/>
          <w:sz w:val="24"/>
          <w:szCs w:val="24"/>
          <w:spacing w:val="-9"/>
        </w:rPr>
        <w:t>实施在教师角色、教学内容、教学方法、互动方式、考核与</w:t>
      </w:r>
      <w:r>
        <w:rPr>
          <w:rFonts w:ascii="SimSun" w:hAnsi="SimSun" w:eastAsia="SimSun" w:cs="SimSun"/>
          <w:sz w:val="24"/>
          <w:szCs w:val="24"/>
          <w:spacing w:val="-10"/>
        </w:rPr>
        <w:t>评价等方面有所创新。</w:t>
      </w:r>
    </w:p>
    <w:p>
      <w:pPr>
        <w:ind w:left="1" w:right="12" w:firstLine="463"/>
        <w:spacing w:before="35" w:line="351" w:lineRule="auto"/>
        <w:rPr>
          <w:rFonts w:ascii="SimSun" w:hAnsi="SimSun" w:eastAsia="SimSun" w:cs="SimSun"/>
          <w:sz w:val="24"/>
          <w:szCs w:val="24"/>
        </w:rPr>
      </w:pPr>
      <w:r>
        <w:rPr>
          <w:rFonts w:ascii="SimSun" w:hAnsi="SimSun" w:eastAsia="SimSun" w:cs="SimSun"/>
          <w:sz w:val="24"/>
          <w:szCs w:val="24"/>
          <w:spacing w:val="-9"/>
        </w:rPr>
        <w:t>要鼓励学生主动适应美术设计基础的发展，积极进行数字化学习与创新，自主探索</w:t>
      </w:r>
      <w:r>
        <w:rPr>
          <w:rFonts w:ascii="SimSun" w:hAnsi="SimSun" w:eastAsia="SimSun" w:cs="SimSun"/>
          <w:sz w:val="24"/>
          <w:szCs w:val="24"/>
          <w:spacing w:val="5"/>
        </w:rPr>
        <w:t xml:space="preserve"> </w:t>
      </w:r>
      <w:r>
        <w:rPr>
          <w:rFonts w:ascii="SimSun" w:hAnsi="SimSun" w:eastAsia="SimSun" w:cs="SimSun"/>
          <w:sz w:val="24"/>
          <w:szCs w:val="24"/>
          <w:spacing w:val="-9"/>
        </w:rPr>
        <w:t>新的美术设计基础工具与手段，根据个人兴趣、能力确定学习内容和学习方式。教师要</w:t>
      </w:r>
      <w:r>
        <w:rPr>
          <w:rFonts w:ascii="SimSun" w:hAnsi="SimSun" w:eastAsia="SimSun" w:cs="SimSun"/>
          <w:sz w:val="24"/>
          <w:szCs w:val="24"/>
          <w:spacing w:val="4"/>
        </w:rPr>
        <w:t xml:space="preserve"> </w:t>
      </w:r>
      <w:r>
        <w:rPr>
          <w:rFonts w:ascii="SimSun" w:hAnsi="SimSun" w:eastAsia="SimSun" w:cs="SimSun"/>
          <w:sz w:val="24"/>
          <w:szCs w:val="24"/>
          <w:spacing w:val="-9"/>
        </w:rPr>
        <w:t>有效利用数字化学习情境，有机融合各种教学要素，合理设计教学环</w:t>
      </w:r>
      <w:r>
        <w:rPr>
          <w:rFonts w:ascii="SimSun" w:hAnsi="SimSun" w:eastAsia="SimSun" w:cs="SimSun"/>
          <w:sz w:val="24"/>
          <w:szCs w:val="24"/>
          <w:spacing w:val="-10"/>
        </w:rPr>
        <w:t>节，加强教与学全</w:t>
      </w:r>
    </w:p>
    <w:p>
      <w:pPr>
        <w:spacing w:line="351" w:lineRule="auto"/>
        <w:sectPr>
          <w:footerReference w:type="default" r:id="rId444"/>
          <w:pgSz w:w="11906" w:h="16839"/>
          <w:pgMar w:top="1431" w:right="1395" w:bottom="1308" w:left="1710" w:header="0" w:footer="1143" w:gutter="0"/>
        </w:sectPr>
        <w:rPr>
          <w:rFonts w:ascii="SimSun" w:hAnsi="SimSun" w:eastAsia="SimSun" w:cs="SimSun"/>
          <w:sz w:val="24"/>
          <w:szCs w:val="24"/>
        </w:rPr>
      </w:pPr>
    </w:p>
    <w:p>
      <w:pPr>
        <w:ind w:left="1" w:right="184"/>
        <w:spacing w:before="306" w:line="350" w:lineRule="auto"/>
        <w:jc w:val="both"/>
        <w:rPr>
          <w:rFonts w:ascii="SimSun" w:hAnsi="SimSun" w:eastAsia="SimSun" w:cs="SimSun"/>
          <w:sz w:val="24"/>
          <w:szCs w:val="24"/>
        </w:rPr>
      </w:pPr>
      <w:r>
        <w:rPr>
          <w:rFonts w:ascii="SimSun" w:hAnsi="SimSun" w:eastAsia="SimSun" w:cs="SimSun"/>
          <w:sz w:val="24"/>
          <w:szCs w:val="24"/>
          <w:spacing w:val="4"/>
        </w:rPr>
        <w:t>过程的信息采集与诊断分析，调动学生的主观能动性，强化学生的自主学习能力，</w:t>
      </w:r>
      <w:r>
        <w:rPr>
          <w:rFonts w:ascii="SimSun" w:hAnsi="SimSun" w:eastAsia="SimSun" w:cs="SimSun"/>
          <w:sz w:val="24"/>
          <w:szCs w:val="24"/>
          <w:spacing w:val="6"/>
        </w:rPr>
        <w:t xml:space="preserve"> </w:t>
      </w:r>
      <w:r>
        <w:rPr>
          <w:rFonts w:ascii="SimSun" w:hAnsi="SimSun" w:eastAsia="SimSun" w:cs="SimSun"/>
          <w:sz w:val="24"/>
          <w:szCs w:val="24"/>
          <w:spacing w:val="4"/>
        </w:rPr>
        <w:t>促进教与学、教与教、学与学的互动，不断提高教</w:t>
      </w:r>
      <w:r>
        <w:rPr>
          <w:rFonts w:ascii="SimSun" w:hAnsi="SimSun" w:eastAsia="SimSun" w:cs="SimSun"/>
          <w:sz w:val="24"/>
          <w:szCs w:val="24"/>
          <w:spacing w:val="3"/>
        </w:rPr>
        <w:t>学效率与教学质量。要引导学生</w:t>
      </w:r>
      <w:r>
        <w:rPr>
          <w:rFonts w:ascii="SimSun" w:hAnsi="SimSun" w:eastAsia="SimSun" w:cs="SimSun"/>
          <w:sz w:val="24"/>
          <w:szCs w:val="24"/>
        </w:rPr>
        <w:t xml:space="preserve"> </w:t>
      </w:r>
      <w:r>
        <w:rPr>
          <w:rFonts w:ascii="SimSun" w:hAnsi="SimSun" w:eastAsia="SimSun" w:cs="SimSun"/>
          <w:sz w:val="24"/>
          <w:szCs w:val="24"/>
          <w:spacing w:val="4"/>
        </w:rPr>
        <w:t>充分运用美术设计与构图进行创新创业实践，培养个性</w:t>
      </w:r>
      <w:r>
        <w:rPr>
          <w:rFonts w:ascii="SimSun" w:hAnsi="SimSun" w:eastAsia="SimSun" w:cs="SimSun"/>
          <w:sz w:val="24"/>
          <w:szCs w:val="24"/>
          <w:spacing w:val="3"/>
        </w:rPr>
        <w:t>化、创新性思维。</w:t>
      </w:r>
    </w:p>
    <w:p>
      <w:pPr>
        <w:pStyle w:val="BodyText"/>
        <w:spacing w:line="278" w:lineRule="auto"/>
        <w:rPr/>
      </w:pPr>
      <w:r/>
    </w:p>
    <w:p>
      <w:pPr>
        <w:pStyle w:val="BodyText"/>
        <w:spacing w:line="279" w:lineRule="auto"/>
        <w:rPr/>
      </w:pPr>
      <w:r/>
    </w:p>
    <w:p>
      <w:pPr>
        <w:pStyle w:val="BodyText"/>
        <w:spacing w:line="279" w:lineRule="auto"/>
        <w:rPr/>
      </w:pPr>
      <w:r/>
    </w:p>
    <w:p>
      <w:pPr>
        <w:ind w:left="678"/>
        <w:spacing w:before="98" w:line="226" w:lineRule="auto"/>
        <w:outlineLvl w:val="1"/>
        <w:rPr>
          <w:rFonts w:ascii="FangSong" w:hAnsi="FangSong" w:eastAsia="FangSong" w:cs="FangSong"/>
          <w:sz w:val="30"/>
          <w:szCs w:val="30"/>
        </w:rPr>
      </w:pPr>
      <w:bookmarkStart w:name="bookmark43" w:id="58"/>
      <w:bookmarkEnd w:id="58"/>
      <w:r>
        <w:rPr>
          <w:rFonts w:ascii="KaiTi" w:hAnsi="KaiTi" w:eastAsia="KaiTi" w:cs="KaiTi"/>
          <w:sz w:val="30"/>
          <w:szCs w:val="30"/>
          <w:b/>
          <w:bCs/>
          <w:spacing w:val="-2"/>
        </w:rPr>
        <w:t>(二</w:t>
      </w:r>
      <w:r>
        <w:rPr>
          <w:rFonts w:ascii="FangSong" w:hAnsi="FangSong" w:eastAsia="FangSong" w:cs="FangSong"/>
          <w:sz w:val="30"/>
          <w:szCs w:val="30"/>
          <w:b/>
          <w:bCs/>
          <w:spacing w:val="-2"/>
        </w:rPr>
        <w:t>)学业水平评价</w:t>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right="190" w:firstLine="472"/>
        <w:spacing w:before="78" w:line="354" w:lineRule="auto"/>
        <w:jc w:val="both"/>
        <w:rPr>
          <w:rFonts w:ascii="SimSun" w:hAnsi="SimSun" w:eastAsia="SimSun" w:cs="SimSun"/>
          <w:sz w:val="24"/>
          <w:szCs w:val="24"/>
        </w:rPr>
      </w:pPr>
      <w:r>
        <w:rPr>
          <w:rFonts w:ascii="SimSun" w:hAnsi="SimSun" w:eastAsia="SimSun" w:cs="SimSun"/>
          <w:sz w:val="24"/>
          <w:szCs w:val="24"/>
          <w:spacing w:val="-9"/>
        </w:rPr>
        <w:t>学业水平评价应基于美术设计基础学科核心素养展开。评价的主要目的是</w:t>
      </w:r>
      <w:r>
        <w:rPr>
          <w:rFonts w:ascii="SimSun" w:hAnsi="SimSun" w:eastAsia="SimSun" w:cs="SimSun"/>
          <w:sz w:val="24"/>
          <w:szCs w:val="24"/>
          <w:spacing w:val="-10"/>
        </w:rPr>
        <w:t>促进学生</w:t>
      </w:r>
      <w:r>
        <w:rPr>
          <w:rFonts w:ascii="SimSun" w:hAnsi="SimSun" w:eastAsia="SimSun" w:cs="SimSun"/>
          <w:sz w:val="24"/>
          <w:szCs w:val="24"/>
        </w:rPr>
        <w:t xml:space="preserve"> </w:t>
      </w:r>
      <w:r>
        <w:rPr>
          <w:rFonts w:ascii="SimSun" w:hAnsi="SimSun" w:eastAsia="SimSun" w:cs="SimSun"/>
          <w:sz w:val="24"/>
          <w:szCs w:val="24"/>
          <w:spacing w:val="-9"/>
        </w:rPr>
        <w:t>信息意识、计算思维、数字化学习与创新和信息社会责任的培育，既利于学生学习、也</w:t>
      </w:r>
      <w:r>
        <w:rPr>
          <w:rFonts w:ascii="SimSun" w:hAnsi="SimSun" w:eastAsia="SimSun" w:cs="SimSun"/>
          <w:sz w:val="24"/>
          <w:szCs w:val="24"/>
          <w:spacing w:val="5"/>
        </w:rPr>
        <w:t xml:space="preserve"> </w:t>
      </w:r>
      <w:r>
        <w:rPr>
          <w:rFonts w:ascii="SimSun" w:hAnsi="SimSun" w:eastAsia="SimSun" w:cs="SimSun"/>
          <w:sz w:val="24"/>
          <w:szCs w:val="24"/>
          <w:spacing w:val="-9"/>
        </w:rPr>
        <w:t>利于教学活动的开展。评价内容要从关注学生知识技能的掌握向解决问题的综合能力的</w:t>
      </w:r>
      <w:r>
        <w:rPr>
          <w:rFonts w:ascii="SimSun" w:hAnsi="SimSun" w:eastAsia="SimSun" w:cs="SimSun"/>
          <w:sz w:val="24"/>
          <w:szCs w:val="24"/>
          <w:spacing w:val="7"/>
        </w:rPr>
        <w:t xml:space="preserve"> </w:t>
      </w:r>
      <w:r>
        <w:rPr>
          <w:rFonts w:ascii="SimSun" w:hAnsi="SimSun" w:eastAsia="SimSun" w:cs="SimSun"/>
          <w:sz w:val="24"/>
          <w:szCs w:val="24"/>
          <w:spacing w:val="-9"/>
        </w:rPr>
        <w:t>提升转变，兼顾学生认知、协作和创新能力的发展。要通过评价的合理实施，激发学生</w:t>
      </w:r>
      <w:r>
        <w:rPr>
          <w:rFonts w:ascii="SimSun" w:hAnsi="SimSun" w:eastAsia="SimSun" w:cs="SimSun"/>
          <w:sz w:val="24"/>
          <w:szCs w:val="24"/>
          <w:spacing w:val="2"/>
        </w:rPr>
        <w:t xml:space="preserve"> </w:t>
      </w:r>
      <w:r>
        <w:rPr>
          <w:rFonts w:ascii="SimSun" w:hAnsi="SimSun" w:eastAsia="SimSun" w:cs="SimSun"/>
          <w:sz w:val="24"/>
          <w:szCs w:val="24"/>
          <w:spacing w:val="-8"/>
        </w:rPr>
        <w:t>学习兴趣，帮助教师调控教学内容与进程，促进学生计算机应用素养的提升。</w:t>
      </w:r>
    </w:p>
    <w:p>
      <w:pPr>
        <w:pStyle w:val="BodyText"/>
        <w:spacing w:line="399" w:lineRule="auto"/>
        <w:rPr/>
      </w:pPr>
      <w:r/>
    </w:p>
    <w:p>
      <w:pPr>
        <w:ind w:left="512"/>
        <w:spacing w:before="78" w:line="222" w:lineRule="auto"/>
        <w:outlineLvl w:val="2"/>
        <w:rPr>
          <w:rFonts w:ascii="SimHei" w:hAnsi="SimHei" w:eastAsia="SimHei" w:cs="SimHei"/>
          <w:sz w:val="24"/>
          <w:szCs w:val="24"/>
        </w:rPr>
      </w:pPr>
      <w:r>
        <w:rPr>
          <w:rFonts w:ascii="SimHei" w:hAnsi="SimHei" w:eastAsia="SimHei" w:cs="SimHei"/>
          <w:sz w:val="24"/>
          <w:szCs w:val="24"/>
          <w:b/>
          <w:bCs/>
          <w:spacing w:val="1"/>
        </w:rPr>
        <w:t>1.评价原则</w:t>
      </w:r>
    </w:p>
    <w:p>
      <w:pPr>
        <w:ind w:right="192" w:firstLine="468"/>
        <w:spacing w:before="178" w:line="353" w:lineRule="auto"/>
        <w:jc w:val="both"/>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评价要发挥诊断、反馈、激励、导向的功能，客观、综合反映学生的学业水平。应</w:t>
      </w:r>
      <w:r>
        <w:rPr>
          <w:rFonts w:ascii="SimSun" w:hAnsi="SimSun" w:eastAsia="SimSun" w:cs="SimSun"/>
          <w:sz w:val="24"/>
          <w:szCs w:val="24"/>
        </w:rPr>
        <w:t xml:space="preserve"> </w:t>
      </w:r>
      <w:r>
        <w:rPr>
          <w:rFonts w:ascii="SimSun" w:hAnsi="SimSun" w:eastAsia="SimSun" w:cs="SimSun"/>
          <w:sz w:val="24"/>
          <w:szCs w:val="24"/>
          <w:spacing w:val="-9"/>
        </w:rPr>
        <w:t>通过灵活多样的评价方式激励和引导学生学习，鼓励自主学习。要通过科学的评价，渗</w:t>
      </w:r>
      <w:r>
        <w:rPr>
          <w:rFonts w:ascii="SimSun" w:hAnsi="SimSun" w:eastAsia="SimSun" w:cs="SimSun"/>
          <w:sz w:val="24"/>
          <w:szCs w:val="24"/>
          <w:spacing w:val="6"/>
        </w:rPr>
        <w:t xml:space="preserve"> </w:t>
      </w:r>
      <w:r>
        <w:rPr>
          <w:rFonts w:ascii="SimSun" w:hAnsi="SimSun" w:eastAsia="SimSun" w:cs="SimSun"/>
          <w:sz w:val="24"/>
          <w:szCs w:val="24"/>
          <w:spacing w:val="-9"/>
        </w:rPr>
        <w:t>透成长性思维理念，激发学生关注、学习最新美术设计基础的兴趣，帮助学生树立自信</w:t>
      </w:r>
      <w:r>
        <w:rPr>
          <w:rFonts w:ascii="SimSun" w:hAnsi="SimSun" w:eastAsia="SimSun" w:cs="SimSun"/>
          <w:sz w:val="24"/>
          <w:szCs w:val="24"/>
          <w:spacing w:val="3"/>
        </w:rPr>
        <w:t xml:space="preserve"> </w:t>
      </w:r>
      <w:r>
        <w:rPr>
          <w:rFonts w:ascii="SimSun" w:hAnsi="SimSun" w:eastAsia="SimSun" w:cs="SimSun"/>
          <w:sz w:val="24"/>
          <w:szCs w:val="24"/>
          <w:spacing w:val="-6"/>
        </w:rPr>
        <w:t>心，提高学生的自我成就感。</w:t>
      </w:r>
    </w:p>
    <w:p>
      <w:pPr>
        <w:ind w:left="2" w:right="192" w:firstLine="465"/>
        <w:spacing w:before="31" w:line="345" w:lineRule="auto"/>
        <w:rPr>
          <w:rFonts w:ascii="SimSun" w:hAnsi="SimSun" w:eastAsia="SimSun" w:cs="SimSun"/>
          <w:sz w:val="24"/>
          <w:szCs w:val="24"/>
        </w:rPr>
      </w:pPr>
      <w:r>
        <w:rPr>
          <w:rFonts w:ascii="SimSun" w:hAnsi="SimSun" w:eastAsia="SimSun" w:cs="SimSun"/>
          <w:sz w:val="24"/>
          <w:szCs w:val="24"/>
          <w:spacing w:val="-9"/>
        </w:rPr>
        <w:t>评价应重点关注学生计算机技术实践操作技能的培养，全面考查学生利用计算机技</w:t>
      </w:r>
      <w:r>
        <w:rPr>
          <w:rFonts w:ascii="SimSun" w:hAnsi="SimSun" w:eastAsia="SimSun" w:cs="SimSun"/>
          <w:sz w:val="24"/>
          <w:szCs w:val="24"/>
        </w:rPr>
        <w:t xml:space="preserve"> </w:t>
      </w:r>
      <w:r>
        <w:rPr>
          <w:rFonts w:ascii="SimSun" w:hAnsi="SimSun" w:eastAsia="SimSun" w:cs="SimSun"/>
          <w:sz w:val="24"/>
          <w:szCs w:val="24"/>
          <w:spacing w:val="-6"/>
        </w:rPr>
        <w:t>术解决具体问题的能力和计算机技术应用的熟练程度。</w:t>
      </w:r>
    </w:p>
    <w:p>
      <w:pPr>
        <w:ind w:right="192" w:firstLine="468"/>
        <w:spacing w:before="38" w:line="346" w:lineRule="auto"/>
        <w:rPr>
          <w:rFonts w:ascii="SimSun" w:hAnsi="SimSun" w:eastAsia="SimSun" w:cs="SimSun"/>
          <w:sz w:val="24"/>
          <w:szCs w:val="24"/>
        </w:rPr>
      </w:pPr>
      <w:r>
        <w:rPr>
          <w:rFonts w:ascii="SimSun" w:hAnsi="SimSun" w:eastAsia="SimSun" w:cs="SimSun"/>
          <w:sz w:val="24"/>
          <w:szCs w:val="24"/>
          <w:spacing w:val="-6"/>
        </w:rPr>
        <w:t>评价要面向全体学生，注重学生主体作用的发挥，要让学生明确评价目标， 参与</w:t>
      </w:r>
      <w:r>
        <w:rPr>
          <w:rFonts w:ascii="SimSun" w:hAnsi="SimSun" w:eastAsia="SimSun" w:cs="SimSun"/>
          <w:sz w:val="24"/>
          <w:szCs w:val="24"/>
          <w:spacing w:val="12"/>
        </w:rPr>
        <w:t xml:space="preserve"> </w:t>
      </w:r>
      <w:r>
        <w:rPr>
          <w:rFonts w:ascii="SimSun" w:hAnsi="SimSun" w:eastAsia="SimSun" w:cs="SimSun"/>
          <w:sz w:val="24"/>
          <w:szCs w:val="24"/>
          <w:spacing w:val="-6"/>
        </w:rPr>
        <w:t>评价标准的制订，通过评价信息的收集和评价结果的交流，成为评价过程的 参与者。</w:t>
      </w:r>
    </w:p>
    <w:p>
      <w:pPr>
        <w:ind w:left="1" w:firstLine="466"/>
        <w:spacing w:before="33" w:line="350" w:lineRule="auto"/>
        <w:rPr>
          <w:rFonts w:ascii="SimSun" w:hAnsi="SimSun" w:eastAsia="SimSun" w:cs="SimSun"/>
          <w:sz w:val="24"/>
          <w:szCs w:val="24"/>
        </w:rPr>
      </w:pPr>
      <w:r>
        <w:rPr>
          <w:rFonts w:ascii="SimSun" w:hAnsi="SimSun" w:eastAsia="SimSun" w:cs="SimSun"/>
          <w:sz w:val="24"/>
          <w:szCs w:val="24"/>
          <w:spacing w:val="-7"/>
        </w:rPr>
        <w:t>评价要体现职业教育的特点，参考企业的评价方式和内容，将项目任务的完 成度、</w:t>
      </w:r>
      <w:r>
        <w:rPr>
          <w:rFonts w:ascii="SimSun" w:hAnsi="SimSun" w:eastAsia="SimSun" w:cs="SimSun"/>
          <w:sz w:val="24"/>
          <w:szCs w:val="24"/>
          <w:spacing w:val="8"/>
        </w:rPr>
        <w:t xml:space="preserve"> </w:t>
      </w:r>
      <w:r>
        <w:rPr>
          <w:rFonts w:ascii="SimSun" w:hAnsi="SimSun" w:eastAsia="SimSun" w:cs="SimSun"/>
          <w:sz w:val="24"/>
          <w:szCs w:val="24"/>
          <w:spacing w:val="-6"/>
        </w:rPr>
        <w:t>完成效率、完成质量和创新度作为评价标准，可适度引入行业、企业的直 接评价。评</w:t>
      </w:r>
      <w:r>
        <w:rPr>
          <w:rFonts w:ascii="SimSun" w:hAnsi="SimSun" w:eastAsia="SimSun" w:cs="SimSun"/>
          <w:sz w:val="24"/>
          <w:szCs w:val="24"/>
          <w:spacing w:val="5"/>
        </w:rPr>
        <w:t xml:space="preserve">  </w:t>
      </w:r>
      <w:r>
        <w:rPr>
          <w:rFonts w:ascii="SimSun" w:hAnsi="SimSun" w:eastAsia="SimSun" w:cs="SimSun"/>
          <w:sz w:val="24"/>
          <w:szCs w:val="24"/>
          <w:spacing w:val="-10"/>
        </w:rPr>
        <w:t>价要多选择与职业岗位相关联的内容，考查学生运用美术设计基础完成任务的综合能力。</w:t>
      </w:r>
    </w:p>
    <w:p>
      <w:pPr>
        <w:pStyle w:val="BodyText"/>
        <w:spacing w:line="403" w:lineRule="auto"/>
        <w:rPr/>
      </w:pPr>
      <w:r/>
    </w:p>
    <w:p>
      <w:pPr>
        <w:ind w:left="491"/>
        <w:spacing w:before="78" w:line="221" w:lineRule="auto"/>
        <w:outlineLvl w:val="2"/>
        <w:rPr>
          <w:rFonts w:ascii="SimHei" w:hAnsi="SimHei" w:eastAsia="SimHei" w:cs="SimHei"/>
          <w:sz w:val="24"/>
          <w:szCs w:val="24"/>
        </w:rPr>
      </w:pPr>
      <w:r>
        <w:rPr>
          <w:rFonts w:ascii="SimHei" w:hAnsi="SimHei" w:eastAsia="SimHei" w:cs="SimHei"/>
          <w:sz w:val="24"/>
          <w:szCs w:val="24"/>
          <w:b/>
          <w:bCs/>
          <w:spacing w:val="1"/>
        </w:rPr>
        <w:t>2.评价方式</w:t>
      </w:r>
    </w:p>
    <w:p>
      <w:pPr>
        <w:ind w:left="506"/>
        <w:spacing w:before="181" w:line="218" w:lineRule="auto"/>
        <w:rPr>
          <w:rFonts w:ascii="SimSun" w:hAnsi="SimSun" w:eastAsia="SimSun" w:cs="SimSun"/>
          <w:sz w:val="24"/>
          <w:szCs w:val="24"/>
        </w:rPr>
      </w:pPr>
      <w:r>
        <w:rPr>
          <w:rFonts w:ascii="SimSun" w:hAnsi="SimSun" w:eastAsia="SimSun" w:cs="SimSun"/>
          <w:sz w:val="24"/>
          <w:szCs w:val="24"/>
          <w:spacing w:val="-10"/>
        </w:rPr>
        <w:t>(1)本课程以形成性评价为重点评价手段</w:t>
      </w:r>
    </w:p>
    <w:p>
      <w:pPr>
        <w:spacing w:line="218" w:lineRule="auto"/>
        <w:sectPr>
          <w:footerReference w:type="default" r:id="rId445"/>
          <w:pgSz w:w="11906" w:h="16839"/>
          <w:pgMar w:top="1431" w:right="1217" w:bottom="1308" w:left="1710" w:header="0" w:footer="1143" w:gutter="0"/>
        </w:sectPr>
        <w:rPr>
          <w:rFonts w:ascii="SimSun" w:hAnsi="SimSun" w:eastAsia="SimSun" w:cs="SimSun"/>
          <w:sz w:val="24"/>
          <w:szCs w:val="24"/>
        </w:rPr>
      </w:pPr>
    </w:p>
    <w:p>
      <w:pPr>
        <w:ind w:left="628"/>
        <w:spacing w:before="305" w:line="218" w:lineRule="auto"/>
        <w:rPr>
          <w:rFonts w:ascii="SimSun" w:hAnsi="SimSun" w:eastAsia="SimSun" w:cs="SimSun"/>
          <w:sz w:val="24"/>
          <w:szCs w:val="24"/>
        </w:rPr>
      </w:pPr>
      <w:r>
        <w:rPr>
          <w:rFonts w:ascii="SimSun" w:hAnsi="SimSun" w:eastAsia="SimSun" w:cs="SimSun"/>
          <w:sz w:val="24"/>
          <w:szCs w:val="24"/>
          <w:spacing w:val="-10"/>
        </w:rPr>
        <w:t>(2)以总结性评价为最后考核手段</w:t>
      </w:r>
    </w:p>
    <w:p>
      <w:pPr>
        <w:ind w:left="628"/>
        <w:spacing w:before="182" w:line="218" w:lineRule="auto"/>
        <w:rPr>
          <w:rFonts w:ascii="SimSun" w:hAnsi="SimSun" w:eastAsia="SimSun" w:cs="SimSun"/>
          <w:sz w:val="24"/>
          <w:szCs w:val="24"/>
        </w:rPr>
      </w:pPr>
      <w:r>
        <w:rPr>
          <w:rFonts w:ascii="SimSun" w:hAnsi="SimSun" w:eastAsia="SimSun" w:cs="SimSun"/>
          <w:sz w:val="24"/>
          <w:szCs w:val="24"/>
          <w:spacing w:val="-10"/>
        </w:rPr>
        <w:t>(3)以任务过程为学期单位模块，进行评价</w:t>
      </w:r>
    </w:p>
    <w:p>
      <w:pPr>
        <w:ind w:left="628"/>
        <w:spacing w:before="184" w:line="218" w:lineRule="auto"/>
        <w:rPr>
          <w:rFonts w:ascii="SimSun" w:hAnsi="SimSun" w:eastAsia="SimSun" w:cs="SimSun"/>
          <w:sz w:val="24"/>
          <w:szCs w:val="24"/>
        </w:rPr>
      </w:pPr>
      <w:r>
        <w:rPr>
          <w:rFonts w:ascii="SimSun" w:hAnsi="SimSun" w:eastAsia="SimSun" w:cs="SimSun"/>
          <w:sz w:val="24"/>
          <w:szCs w:val="24"/>
          <w:spacing w:val="-10"/>
        </w:rPr>
        <w:t>(4)以综合任务目标为学年单位模块，进行评价</w:t>
      </w:r>
    </w:p>
    <w:p>
      <w:pPr>
        <w:ind w:left="628"/>
        <w:spacing w:before="182" w:line="219" w:lineRule="auto"/>
        <w:rPr>
          <w:rFonts w:ascii="SimSun" w:hAnsi="SimSun" w:eastAsia="SimSun" w:cs="SimSun"/>
          <w:sz w:val="24"/>
          <w:szCs w:val="24"/>
        </w:rPr>
      </w:pPr>
      <w:r>
        <w:rPr>
          <w:rFonts w:ascii="SimSun" w:hAnsi="SimSun" w:eastAsia="SimSun" w:cs="SimSun"/>
          <w:sz w:val="24"/>
          <w:szCs w:val="24"/>
          <w:spacing w:val="-7"/>
        </w:rPr>
        <w:t>(5)各模块可参考下列表格:</w:t>
      </w:r>
    </w:p>
    <w:p>
      <w:pPr>
        <w:spacing w:line="148"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0"/>
        <w:gridCol w:w="1474"/>
        <w:gridCol w:w="3591"/>
        <w:gridCol w:w="1518"/>
        <w:gridCol w:w="1213"/>
      </w:tblGrid>
      <w:tr>
        <w:trPr>
          <w:trHeight w:val="417" w:hRule="atLeast"/>
        </w:trPr>
        <w:tc>
          <w:tcPr>
            <w:shd w:val="clear" w:fill="BEBEBE"/>
            <w:tcW w:w="730" w:type="dxa"/>
            <w:vAlign w:val="top"/>
          </w:tcPr>
          <w:p>
            <w:pPr>
              <w:pStyle w:val="TableText"/>
              <w:ind w:left="156"/>
              <w:spacing w:before="34" w:line="229" w:lineRule="auto"/>
              <w:rPr/>
            </w:pPr>
            <w:r>
              <w:rPr>
                <w:b/>
                <w:bCs/>
                <w:spacing w:val="5"/>
              </w:rPr>
              <w:t>序号</w:t>
            </w:r>
          </w:p>
        </w:tc>
        <w:tc>
          <w:tcPr>
            <w:shd w:val="clear" w:fill="BEBEBE"/>
            <w:tcW w:w="1474" w:type="dxa"/>
            <w:vAlign w:val="top"/>
          </w:tcPr>
          <w:p>
            <w:pPr>
              <w:pStyle w:val="TableText"/>
              <w:ind w:left="314"/>
              <w:spacing w:before="34" w:line="228" w:lineRule="auto"/>
              <w:rPr/>
            </w:pPr>
            <w:r>
              <w:rPr>
                <w:b/>
                <w:bCs/>
                <w:spacing w:val="7"/>
              </w:rPr>
              <w:t>任务模块</w:t>
            </w:r>
          </w:p>
        </w:tc>
        <w:tc>
          <w:tcPr>
            <w:shd w:val="clear" w:fill="BEBEBE"/>
            <w:tcW w:w="3591" w:type="dxa"/>
            <w:vAlign w:val="top"/>
          </w:tcPr>
          <w:p>
            <w:pPr>
              <w:pStyle w:val="TableText"/>
              <w:ind w:left="1374"/>
              <w:spacing w:before="34" w:line="226" w:lineRule="auto"/>
              <w:rPr/>
            </w:pPr>
            <w:r>
              <w:rPr>
                <w:b/>
                <w:bCs/>
                <w:spacing w:val="7"/>
              </w:rPr>
              <w:t>评价目标</w:t>
            </w:r>
          </w:p>
        </w:tc>
        <w:tc>
          <w:tcPr>
            <w:shd w:val="clear" w:fill="BEBEBE"/>
            <w:tcW w:w="1518" w:type="dxa"/>
            <w:vAlign w:val="top"/>
          </w:tcPr>
          <w:p>
            <w:pPr>
              <w:pStyle w:val="TableText"/>
              <w:ind w:left="339"/>
              <w:spacing w:before="34" w:line="226" w:lineRule="auto"/>
              <w:rPr/>
            </w:pPr>
            <w:r>
              <w:rPr>
                <w:b/>
                <w:bCs/>
                <w:spacing w:val="7"/>
              </w:rPr>
              <w:t>评价方式</w:t>
            </w:r>
          </w:p>
        </w:tc>
        <w:tc>
          <w:tcPr>
            <w:shd w:val="clear" w:fill="BEBEBE"/>
            <w:tcW w:w="1213" w:type="dxa"/>
            <w:vAlign w:val="top"/>
          </w:tcPr>
          <w:p>
            <w:pPr>
              <w:pStyle w:val="TableText"/>
              <w:ind w:left="185"/>
              <w:spacing w:before="34" w:line="226" w:lineRule="auto"/>
              <w:rPr/>
            </w:pPr>
            <w:r>
              <w:rPr>
                <w:b/>
                <w:bCs/>
                <w:spacing w:val="7"/>
              </w:rPr>
              <w:t>评价分值</w:t>
            </w:r>
          </w:p>
        </w:tc>
      </w:tr>
      <w:tr>
        <w:trPr>
          <w:trHeight w:val="821" w:hRule="atLeast"/>
        </w:trPr>
        <w:tc>
          <w:tcPr>
            <w:tcW w:w="730" w:type="dxa"/>
            <w:vAlign w:val="top"/>
          </w:tcPr>
          <w:p>
            <w:pPr>
              <w:pStyle w:val="TableText"/>
              <w:ind w:left="331"/>
              <w:spacing w:before="269" w:line="189" w:lineRule="auto"/>
              <w:rPr/>
            </w:pPr>
            <w:r>
              <w:rPr>
                <w:b/>
                <w:bCs/>
                <w:spacing w:val="-3"/>
              </w:rPr>
              <w:t>1</w:t>
            </w:r>
          </w:p>
        </w:tc>
        <w:tc>
          <w:tcPr>
            <w:tcW w:w="1474" w:type="dxa"/>
            <w:vAlign w:val="top"/>
          </w:tcPr>
          <w:p>
            <w:pPr>
              <w:pStyle w:val="TableText"/>
              <w:ind w:left="422" w:right="211" w:hanging="211"/>
              <w:spacing w:before="33" w:line="359" w:lineRule="auto"/>
              <w:rPr/>
            </w:pPr>
            <w:r>
              <w:rPr>
                <w:spacing w:val="9"/>
              </w:rPr>
              <w:t>美术设计基</w:t>
            </w:r>
            <w:r>
              <w:rPr/>
              <w:t xml:space="preserve"> </w:t>
            </w:r>
            <w:r>
              <w:rPr>
                <w:spacing w:val="8"/>
              </w:rPr>
              <w:t>础概述</w:t>
            </w:r>
          </w:p>
        </w:tc>
        <w:tc>
          <w:tcPr>
            <w:tcW w:w="3591" w:type="dxa"/>
            <w:vAlign w:val="top"/>
          </w:tcPr>
          <w:p>
            <w:pPr>
              <w:pStyle w:val="TableText"/>
              <w:ind w:left="112"/>
              <w:spacing w:before="236" w:line="226" w:lineRule="auto"/>
              <w:rPr/>
            </w:pPr>
            <w:r>
              <w:rPr>
                <w:spacing w:val="11"/>
              </w:rPr>
              <w:t>评价学生对理论知识的掌握情况</w:t>
            </w:r>
          </w:p>
        </w:tc>
        <w:tc>
          <w:tcPr>
            <w:tcW w:w="1518" w:type="dxa"/>
            <w:vAlign w:val="top"/>
          </w:tcPr>
          <w:p>
            <w:pPr>
              <w:pStyle w:val="TableText"/>
              <w:ind w:left="237"/>
              <w:spacing w:before="236" w:line="226" w:lineRule="auto"/>
              <w:rPr/>
            </w:pPr>
            <w:r>
              <w:rPr>
                <w:spacing w:val="9"/>
              </w:rPr>
              <w:t>形成性评价</w:t>
            </w:r>
          </w:p>
        </w:tc>
        <w:tc>
          <w:tcPr>
            <w:tcW w:w="1213" w:type="dxa"/>
            <w:vAlign w:val="top"/>
          </w:tcPr>
          <w:p>
            <w:pPr>
              <w:pStyle w:val="TableText"/>
              <w:ind w:left="520"/>
              <w:spacing w:before="268" w:line="190" w:lineRule="auto"/>
              <w:rPr/>
            </w:pPr>
            <w:r>
              <w:rPr>
                <w:spacing w:val="-7"/>
              </w:rPr>
              <w:t>10</w:t>
            </w:r>
          </w:p>
        </w:tc>
      </w:tr>
      <w:tr>
        <w:trPr>
          <w:trHeight w:val="821" w:hRule="atLeast"/>
        </w:trPr>
        <w:tc>
          <w:tcPr>
            <w:tcW w:w="730" w:type="dxa"/>
            <w:vAlign w:val="top"/>
          </w:tcPr>
          <w:p>
            <w:pPr>
              <w:pStyle w:val="TableText"/>
              <w:ind w:left="318"/>
              <w:spacing w:before="268" w:line="189" w:lineRule="auto"/>
              <w:rPr/>
            </w:pPr>
            <w:r>
              <w:rPr>
                <w:b/>
                <w:bCs/>
                <w:spacing w:val="-3"/>
              </w:rPr>
              <w:t>2</w:t>
            </w:r>
          </w:p>
        </w:tc>
        <w:tc>
          <w:tcPr>
            <w:tcW w:w="1474" w:type="dxa"/>
            <w:vAlign w:val="top"/>
          </w:tcPr>
          <w:p>
            <w:pPr>
              <w:pStyle w:val="TableText"/>
              <w:ind w:left="427" w:right="211" w:hanging="211"/>
              <w:spacing w:before="33" w:line="359" w:lineRule="auto"/>
              <w:rPr/>
            </w:pPr>
            <w:r>
              <w:rPr>
                <w:spacing w:val="8"/>
              </w:rPr>
              <w:t>平面图形构</w:t>
            </w:r>
            <w:r>
              <w:rPr/>
              <w:t xml:space="preserve"> </w:t>
            </w:r>
            <w:r>
              <w:rPr>
                <w:spacing w:val="6"/>
              </w:rPr>
              <w:t>成设计</w:t>
            </w:r>
          </w:p>
        </w:tc>
        <w:tc>
          <w:tcPr>
            <w:tcW w:w="3591" w:type="dxa"/>
            <w:vAlign w:val="top"/>
          </w:tcPr>
          <w:p>
            <w:pPr>
              <w:pStyle w:val="TableText"/>
              <w:ind w:left="116" w:right="106" w:hanging="4"/>
              <w:spacing w:before="33" w:line="359" w:lineRule="auto"/>
              <w:rPr/>
            </w:pPr>
            <w:r>
              <w:rPr>
                <w:spacing w:val="24"/>
              </w:rPr>
              <w:t>评价学生对二度空间形态的组合能</w:t>
            </w:r>
            <w:r>
              <w:rPr>
                <w:spacing w:val="6"/>
              </w:rPr>
              <w:t xml:space="preserve"> </w:t>
            </w:r>
            <w:r>
              <w:rPr/>
              <w:t>力</w:t>
            </w:r>
          </w:p>
        </w:tc>
        <w:tc>
          <w:tcPr>
            <w:tcW w:w="1518" w:type="dxa"/>
            <w:vAlign w:val="top"/>
          </w:tcPr>
          <w:p>
            <w:pPr>
              <w:pStyle w:val="TableText"/>
              <w:ind w:left="237"/>
              <w:spacing w:before="236" w:line="226" w:lineRule="auto"/>
              <w:rPr/>
            </w:pPr>
            <w:r>
              <w:rPr>
                <w:spacing w:val="9"/>
              </w:rPr>
              <w:t>形成性评价</w:t>
            </w:r>
          </w:p>
        </w:tc>
        <w:tc>
          <w:tcPr>
            <w:tcW w:w="1213" w:type="dxa"/>
            <w:vAlign w:val="top"/>
          </w:tcPr>
          <w:p>
            <w:pPr>
              <w:pStyle w:val="TableText"/>
              <w:ind w:left="507"/>
              <w:spacing w:before="269" w:line="189" w:lineRule="auto"/>
              <w:rPr/>
            </w:pPr>
            <w:r>
              <w:rPr>
                <w:spacing w:val="-1"/>
              </w:rPr>
              <w:t>20</w:t>
            </w:r>
          </w:p>
        </w:tc>
      </w:tr>
      <w:tr>
        <w:trPr>
          <w:trHeight w:val="821" w:hRule="atLeast"/>
        </w:trPr>
        <w:tc>
          <w:tcPr>
            <w:tcW w:w="730" w:type="dxa"/>
            <w:vAlign w:val="top"/>
          </w:tcPr>
          <w:p>
            <w:pPr>
              <w:pStyle w:val="TableText"/>
              <w:ind w:left="319"/>
              <w:spacing w:before="271" w:line="189" w:lineRule="auto"/>
              <w:rPr/>
            </w:pPr>
            <w:r>
              <w:rPr>
                <w:b/>
                <w:bCs/>
                <w:spacing w:val="-3"/>
              </w:rPr>
              <w:t>3</w:t>
            </w:r>
          </w:p>
        </w:tc>
        <w:tc>
          <w:tcPr>
            <w:tcW w:w="1474" w:type="dxa"/>
            <w:vAlign w:val="top"/>
          </w:tcPr>
          <w:p>
            <w:pPr>
              <w:pStyle w:val="TableText"/>
              <w:ind w:left="427" w:right="211" w:hanging="208"/>
              <w:spacing w:before="35" w:line="358" w:lineRule="auto"/>
              <w:rPr/>
            </w:pPr>
            <w:r>
              <w:rPr>
                <w:spacing w:val="7"/>
              </w:rPr>
              <w:t>色彩构成配</w:t>
            </w:r>
            <w:r>
              <w:rPr>
                <w:spacing w:val="2"/>
              </w:rPr>
              <w:t xml:space="preserve"> </w:t>
            </w:r>
            <w:r>
              <w:rPr>
                <w:spacing w:val="6"/>
              </w:rPr>
              <w:t>色设计</w:t>
            </w:r>
          </w:p>
        </w:tc>
        <w:tc>
          <w:tcPr>
            <w:tcW w:w="3591" w:type="dxa"/>
            <w:vAlign w:val="top"/>
          </w:tcPr>
          <w:p>
            <w:pPr>
              <w:pStyle w:val="TableText"/>
              <w:ind w:left="120" w:right="106" w:hanging="8"/>
              <w:spacing w:before="35" w:line="358" w:lineRule="auto"/>
              <w:rPr/>
            </w:pPr>
            <w:r>
              <w:rPr>
                <w:spacing w:val="24"/>
              </w:rPr>
              <w:t>评价学生对色调构想和色彩的表现</w:t>
            </w:r>
            <w:r>
              <w:rPr>
                <w:spacing w:val="6"/>
              </w:rPr>
              <w:t xml:space="preserve"> </w:t>
            </w:r>
            <w:r>
              <w:rPr>
                <w:spacing w:val="1"/>
              </w:rPr>
              <w:t>能力</w:t>
            </w:r>
          </w:p>
        </w:tc>
        <w:tc>
          <w:tcPr>
            <w:tcW w:w="1518" w:type="dxa"/>
            <w:vAlign w:val="top"/>
          </w:tcPr>
          <w:p>
            <w:pPr>
              <w:pStyle w:val="TableText"/>
              <w:ind w:left="237"/>
              <w:spacing w:before="238" w:line="226" w:lineRule="auto"/>
              <w:rPr/>
            </w:pPr>
            <w:r>
              <w:rPr>
                <w:spacing w:val="9"/>
              </w:rPr>
              <w:t>形成性评价</w:t>
            </w:r>
          </w:p>
        </w:tc>
        <w:tc>
          <w:tcPr>
            <w:tcW w:w="1213" w:type="dxa"/>
            <w:vAlign w:val="top"/>
          </w:tcPr>
          <w:p>
            <w:pPr>
              <w:pStyle w:val="TableText"/>
              <w:ind w:left="509"/>
              <w:spacing w:before="271" w:line="189" w:lineRule="auto"/>
              <w:rPr/>
            </w:pPr>
            <w:r>
              <w:rPr>
                <w:spacing w:val="-2"/>
              </w:rPr>
              <w:t>30</w:t>
            </w:r>
          </w:p>
        </w:tc>
      </w:tr>
      <w:tr>
        <w:trPr>
          <w:trHeight w:val="821" w:hRule="atLeast"/>
        </w:trPr>
        <w:tc>
          <w:tcPr>
            <w:tcW w:w="730" w:type="dxa"/>
            <w:vAlign w:val="top"/>
          </w:tcPr>
          <w:p>
            <w:pPr>
              <w:pStyle w:val="TableText"/>
              <w:ind w:left="314"/>
              <w:spacing w:before="272" w:line="189" w:lineRule="auto"/>
              <w:rPr/>
            </w:pPr>
            <w:r>
              <w:rPr>
                <w:b/>
                <w:bCs/>
                <w:spacing w:val="-3"/>
              </w:rPr>
              <w:t>4</w:t>
            </w:r>
          </w:p>
        </w:tc>
        <w:tc>
          <w:tcPr>
            <w:tcW w:w="1474" w:type="dxa"/>
            <w:vAlign w:val="top"/>
          </w:tcPr>
          <w:p>
            <w:pPr>
              <w:pStyle w:val="TableText"/>
              <w:ind w:left="427" w:right="211" w:hanging="211"/>
              <w:spacing w:before="35" w:line="358" w:lineRule="auto"/>
              <w:rPr/>
            </w:pPr>
            <w:r>
              <w:rPr>
                <w:spacing w:val="8"/>
              </w:rPr>
              <w:t>立体构成结</w:t>
            </w:r>
            <w:r>
              <w:rPr/>
              <w:t xml:space="preserve"> </w:t>
            </w:r>
            <w:r>
              <w:rPr>
                <w:spacing w:val="6"/>
              </w:rPr>
              <w:t>构设计</w:t>
            </w:r>
          </w:p>
        </w:tc>
        <w:tc>
          <w:tcPr>
            <w:tcW w:w="3591" w:type="dxa"/>
            <w:vAlign w:val="top"/>
          </w:tcPr>
          <w:p>
            <w:pPr>
              <w:pStyle w:val="TableText"/>
              <w:ind w:left="129" w:right="106" w:hanging="17"/>
              <w:spacing w:before="35" w:line="358" w:lineRule="auto"/>
              <w:rPr/>
            </w:pPr>
            <w:r>
              <w:rPr>
                <w:spacing w:val="24"/>
              </w:rPr>
              <w:t>评价学生对多种材料三度空间形态</w:t>
            </w:r>
            <w:r>
              <w:rPr>
                <w:spacing w:val="6"/>
              </w:rPr>
              <w:t xml:space="preserve"> </w:t>
            </w:r>
            <w:r>
              <w:rPr>
                <w:spacing w:val="6"/>
              </w:rPr>
              <w:t>的组合能力</w:t>
            </w:r>
          </w:p>
        </w:tc>
        <w:tc>
          <w:tcPr>
            <w:tcW w:w="1518" w:type="dxa"/>
            <w:vAlign w:val="top"/>
          </w:tcPr>
          <w:p>
            <w:pPr>
              <w:pStyle w:val="TableText"/>
              <w:ind w:left="237"/>
              <w:spacing w:before="240" w:line="226" w:lineRule="auto"/>
              <w:rPr/>
            </w:pPr>
            <w:r>
              <w:rPr>
                <w:spacing w:val="9"/>
              </w:rPr>
              <w:t>形成性评价</w:t>
            </w:r>
          </w:p>
        </w:tc>
        <w:tc>
          <w:tcPr>
            <w:tcW w:w="1213" w:type="dxa"/>
            <w:vAlign w:val="top"/>
          </w:tcPr>
          <w:p>
            <w:pPr>
              <w:pStyle w:val="TableText"/>
              <w:ind w:left="509"/>
              <w:spacing w:before="273" w:line="189" w:lineRule="auto"/>
              <w:rPr/>
            </w:pPr>
            <w:r>
              <w:rPr>
                <w:spacing w:val="-2"/>
              </w:rPr>
              <w:t>30</w:t>
            </w:r>
          </w:p>
        </w:tc>
      </w:tr>
      <w:tr>
        <w:trPr>
          <w:trHeight w:val="826" w:hRule="atLeast"/>
        </w:trPr>
        <w:tc>
          <w:tcPr>
            <w:tcW w:w="730" w:type="dxa"/>
            <w:vAlign w:val="top"/>
          </w:tcPr>
          <w:p>
            <w:pPr>
              <w:pStyle w:val="TableText"/>
              <w:ind w:left="319"/>
              <w:spacing w:before="274" w:line="187" w:lineRule="auto"/>
              <w:rPr/>
            </w:pPr>
            <w:r>
              <w:rPr>
                <w:b/>
                <w:bCs/>
                <w:spacing w:val="-3"/>
              </w:rPr>
              <w:t>5</w:t>
            </w:r>
          </w:p>
        </w:tc>
        <w:tc>
          <w:tcPr>
            <w:tcW w:w="1474" w:type="dxa"/>
            <w:vAlign w:val="top"/>
          </w:tcPr>
          <w:p>
            <w:pPr>
              <w:pStyle w:val="TableText"/>
              <w:ind w:left="425" w:right="108" w:hanging="312"/>
              <w:spacing w:before="35" w:line="360" w:lineRule="auto"/>
              <w:rPr/>
            </w:pPr>
            <w:r>
              <w:rPr>
                <w:spacing w:val="7"/>
              </w:rPr>
              <w:t>形、色、体综</w:t>
            </w:r>
            <w:r>
              <w:rPr>
                <w:spacing w:val="4"/>
              </w:rPr>
              <w:t xml:space="preserve"> </w:t>
            </w:r>
            <w:r>
              <w:rPr>
                <w:spacing w:val="6"/>
              </w:rPr>
              <w:t>合构成</w:t>
            </w:r>
          </w:p>
        </w:tc>
        <w:tc>
          <w:tcPr>
            <w:tcW w:w="3591" w:type="dxa"/>
            <w:vAlign w:val="top"/>
          </w:tcPr>
          <w:p>
            <w:pPr>
              <w:pStyle w:val="TableText"/>
              <w:ind w:left="112"/>
              <w:spacing w:before="240" w:line="226" w:lineRule="auto"/>
              <w:rPr/>
            </w:pPr>
            <w:r>
              <w:rPr>
                <w:spacing w:val="10"/>
              </w:rPr>
              <w:t>评价学生的综合构成能力</w:t>
            </w:r>
          </w:p>
        </w:tc>
        <w:tc>
          <w:tcPr>
            <w:tcW w:w="1518" w:type="dxa"/>
            <w:vAlign w:val="top"/>
          </w:tcPr>
          <w:p>
            <w:pPr>
              <w:pStyle w:val="TableText"/>
              <w:ind w:left="240"/>
              <w:spacing w:before="240" w:line="226" w:lineRule="auto"/>
              <w:rPr/>
            </w:pPr>
            <w:r>
              <w:rPr>
                <w:spacing w:val="8"/>
              </w:rPr>
              <w:t>总结性评价</w:t>
            </w:r>
          </w:p>
        </w:tc>
        <w:tc>
          <w:tcPr>
            <w:tcW w:w="1213" w:type="dxa"/>
            <w:vAlign w:val="top"/>
          </w:tcPr>
          <w:p>
            <w:pPr>
              <w:pStyle w:val="TableText"/>
              <w:ind w:left="520"/>
              <w:spacing w:before="271" w:line="190" w:lineRule="auto"/>
              <w:rPr/>
            </w:pPr>
            <w:r>
              <w:rPr>
                <w:spacing w:val="-7"/>
              </w:rPr>
              <w:t>10</w:t>
            </w:r>
          </w:p>
        </w:tc>
      </w:tr>
    </w:tbl>
    <w:p>
      <w:pPr>
        <w:pStyle w:val="BodyText"/>
        <w:spacing w:line="285" w:lineRule="auto"/>
        <w:rPr/>
      </w:pPr>
      <w:r/>
    </w:p>
    <w:p>
      <w:pPr>
        <w:pStyle w:val="BodyText"/>
        <w:spacing w:line="285" w:lineRule="auto"/>
        <w:rPr/>
      </w:pPr>
      <w:r/>
    </w:p>
    <w:p>
      <w:pPr>
        <w:pStyle w:val="BodyText"/>
        <w:spacing w:line="286" w:lineRule="auto"/>
        <w:rPr/>
      </w:pPr>
      <w:r/>
    </w:p>
    <w:p>
      <w:pPr>
        <w:ind w:left="831"/>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4"/>
        </w:rPr>
        <w:t>(三)教</w:t>
      </w:r>
      <w:r>
        <w:rPr>
          <w:rFonts w:ascii="FangSong" w:hAnsi="FangSong" w:eastAsia="FangSong" w:cs="FangSong"/>
          <w:sz w:val="30"/>
          <w:szCs w:val="30"/>
          <w:spacing w:val="-89"/>
        </w:rPr>
        <w:t xml:space="preserve"> </w:t>
      </w:r>
      <w:r>
        <w:rPr>
          <w:rFonts w:ascii="FangSong" w:hAnsi="FangSong" w:eastAsia="FangSong" w:cs="FangSong"/>
          <w:sz w:val="30"/>
          <w:szCs w:val="30"/>
          <w:b/>
          <w:bCs/>
          <w:spacing w:val="4"/>
        </w:rPr>
        <w:t>学方法</w:t>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122" w:right="171" w:firstLine="464"/>
        <w:spacing w:before="78" w:line="355" w:lineRule="auto"/>
        <w:jc w:val="both"/>
        <w:rPr>
          <w:rFonts w:ascii="SimSun" w:hAnsi="SimSun" w:eastAsia="SimSun" w:cs="SimSun"/>
          <w:sz w:val="24"/>
          <w:szCs w:val="24"/>
        </w:rPr>
      </w:pPr>
      <w:r>
        <w:rPr>
          <w:rFonts w:ascii="SimSun" w:hAnsi="SimSun" w:eastAsia="SimSun" w:cs="SimSun"/>
          <w:sz w:val="24"/>
          <w:szCs w:val="24"/>
          <w:spacing w:val="-9"/>
        </w:rPr>
        <w:t>本课程属于专业课程，在其教学内容上，应充分体现以学生为主体、教师为主导的</w:t>
      </w:r>
      <w:r>
        <w:rPr>
          <w:rFonts w:ascii="SimSun" w:hAnsi="SimSun" w:eastAsia="SimSun" w:cs="SimSun"/>
          <w:sz w:val="24"/>
          <w:szCs w:val="24"/>
          <w:spacing w:val="3"/>
        </w:rPr>
        <w:t xml:space="preserve"> </w:t>
      </w:r>
      <w:r>
        <w:rPr>
          <w:rFonts w:ascii="SimSun" w:hAnsi="SimSun" w:eastAsia="SimSun" w:cs="SimSun"/>
          <w:sz w:val="24"/>
          <w:szCs w:val="24"/>
          <w:spacing w:val="-9"/>
        </w:rPr>
        <w:t>作用，在保证理论教学的基础上，加强实践性教学环节，充分利用课堂实习来强化专业</w:t>
      </w:r>
      <w:r>
        <w:rPr>
          <w:rFonts w:ascii="SimSun" w:hAnsi="SimSun" w:eastAsia="SimSun" w:cs="SimSun"/>
          <w:sz w:val="24"/>
          <w:szCs w:val="24"/>
          <w:spacing w:val="7"/>
        </w:rPr>
        <w:t xml:space="preserve"> </w:t>
      </w:r>
      <w:r>
        <w:rPr>
          <w:rFonts w:ascii="SimSun" w:hAnsi="SimSun" w:eastAsia="SimSun" w:cs="SimSun"/>
          <w:sz w:val="24"/>
          <w:szCs w:val="24"/>
          <w:spacing w:val="-9"/>
        </w:rPr>
        <w:t>技能的训练。在理论教学上，教师应重视知识的与社会的结合更新，注重将最新的设计</w:t>
      </w:r>
      <w:r>
        <w:rPr>
          <w:rFonts w:ascii="SimSun" w:hAnsi="SimSun" w:eastAsia="SimSun" w:cs="SimSun"/>
          <w:sz w:val="24"/>
          <w:szCs w:val="24"/>
          <w:spacing w:val="7"/>
        </w:rPr>
        <w:t xml:space="preserve"> </w:t>
      </w:r>
      <w:r>
        <w:rPr>
          <w:rFonts w:ascii="SimSun" w:hAnsi="SimSun" w:eastAsia="SimSun" w:cs="SimSun"/>
          <w:sz w:val="24"/>
          <w:szCs w:val="24"/>
          <w:spacing w:val="-9"/>
        </w:rPr>
        <w:t>理论贯穿于教学之中，积极利用现代教育技术与手段教学，重视实践教学。同时，主要</w:t>
      </w:r>
      <w:r>
        <w:rPr>
          <w:rFonts w:ascii="SimSun" w:hAnsi="SimSun" w:eastAsia="SimSun" w:cs="SimSun"/>
          <w:sz w:val="24"/>
          <w:szCs w:val="24"/>
          <w:spacing w:val="7"/>
        </w:rPr>
        <w:t xml:space="preserve"> </w:t>
      </w:r>
      <w:r>
        <w:rPr>
          <w:rFonts w:ascii="SimSun" w:hAnsi="SimSun" w:eastAsia="SimSun" w:cs="SimSun"/>
          <w:sz w:val="24"/>
          <w:szCs w:val="24"/>
          <w:spacing w:val="-9"/>
        </w:rPr>
        <w:t>通过案例教学锻炼学生的创新能力和培养对艺术的感知和认识，使学生对计算机美术设</w:t>
      </w:r>
      <w:r>
        <w:rPr>
          <w:rFonts w:ascii="SimSun" w:hAnsi="SimSun" w:eastAsia="SimSun" w:cs="SimSun"/>
          <w:sz w:val="24"/>
          <w:szCs w:val="24"/>
          <w:spacing w:val="7"/>
        </w:rPr>
        <w:t xml:space="preserve"> </w:t>
      </w:r>
      <w:r>
        <w:rPr>
          <w:rFonts w:ascii="SimSun" w:hAnsi="SimSun" w:eastAsia="SimSun" w:cs="SimSun"/>
          <w:sz w:val="24"/>
          <w:szCs w:val="24"/>
          <w:spacing w:val="-8"/>
        </w:rPr>
        <w:t>计基础有一个较清晰的认识。</w:t>
      </w:r>
    </w:p>
    <w:p>
      <w:pPr>
        <w:ind w:left="125" w:firstLine="482"/>
        <w:spacing w:before="36" w:line="345" w:lineRule="auto"/>
        <w:rPr>
          <w:rFonts w:ascii="SimSun" w:hAnsi="SimSun" w:eastAsia="SimSun" w:cs="SimSun"/>
          <w:sz w:val="24"/>
          <w:szCs w:val="24"/>
        </w:rPr>
      </w:pPr>
      <w:r>
        <w:rPr>
          <w:rFonts w:ascii="SimSun" w:hAnsi="SimSun" w:eastAsia="SimSun" w:cs="SimSun"/>
          <w:sz w:val="24"/>
          <w:szCs w:val="24"/>
          <w:spacing w:val="-11"/>
        </w:rPr>
        <w:t>1.在教学过程中，看、临、画、想，充分调动学生主动参与意识，培养学生的审美，</w:t>
      </w:r>
      <w:r>
        <w:rPr>
          <w:rFonts w:ascii="SimSun" w:hAnsi="SimSun" w:eastAsia="SimSun" w:cs="SimSun"/>
          <w:sz w:val="24"/>
          <w:szCs w:val="24"/>
          <w:spacing w:val="9"/>
        </w:rPr>
        <w:t xml:space="preserve"> </w:t>
      </w:r>
      <w:r>
        <w:rPr>
          <w:rFonts w:ascii="SimSun" w:hAnsi="SimSun" w:eastAsia="SimSun" w:cs="SimSun"/>
          <w:sz w:val="24"/>
          <w:szCs w:val="24"/>
          <w:spacing w:val="-7"/>
        </w:rPr>
        <w:t>充实思想，提高学生学习兴趣。</w:t>
      </w:r>
    </w:p>
    <w:p>
      <w:pPr>
        <w:ind w:left="121" w:right="176" w:firstLine="471"/>
        <w:spacing w:before="36" w:line="345" w:lineRule="auto"/>
        <w:rPr>
          <w:rFonts w:ascii="SimSun" w:hAnsi="SimSun" w:eastAsia="SimSun" w:cs="SimSun"/>
          <w:sz w:val="24"/>
          <w:szCs w:val="24"/>
        </w:rPr>
      </w:pPr>
      <w:r>
        <w:rPr>
          <w:rFonts w:ascii="SimSun" w:hAnsi="SimSun" w:eastAsia="SimSun" w:cs="SimSun"/>
          <w:sz w:val="24"/>
          <w:szCs w:val="24"/>
          <w:spacing w:val="-9"/>
        </w:rPr>
        <w:t>2.在教学过程中，要注意课程资源的积累与使用，以提高课堂教学效率。可通过影</w:t>
      </w:r>
      <w:r>
        <w:rPr>
          <w:rFonts w:ascii="SimSun" w:hAnsi="SimSun" w:eastAsia="SimSun" w:cs="SimSun"/>
          <w:sz w:val="24"/>
          <w:szCs w:val="24"/>
          <w:spacing w:val="2"/>
        </w:rPr>
        <w:t xml:space="preserve"> </w:t>
      </w:r>
      <w:r>
        <w:rPr>
          <w:rFonts w:ascii="SimSun" w:hAnsi="SimSun" w:eastAsia="SimSun" w:cs="SimSun"/>
          <w:sz w:val="24"/>
          <w:szCs w:val="24"/>
          <w:spacing w:val="-6"/>
        </w:rPr>
        <w:t>视作品、音乐作品、文学等作品的欣赏，充实学生的感官及视觉。</w:t>
      </w:r>
    </w:p>
    <w:p>
      <w:pPr>
        <w:spacing w:line="345" w:lineRule="auto"/>
        <w:sectPr>
          <w:footerReference w:type="default" r:id="rId446"/>
          <w:pgSz w:w="11906" w:h="16839"/>
          <w:pgMar w:top="1431" w:right="1236" w:bottom="1307" w:left="1588" w:header="0" w:footer="1143" w:gutter="0"/>
        </w:sectPr>
        <w:rPr>
          <w:rFonts w:ascii="SimSun" w:hAnsi="SimSun" w:eastAsia="SimSun" w:cs="SimSun"/>
          <w:sz w:val="24"/>
          <w:szCs w:val="24"/>
        </w:rPr>
      </w:pPr>
    </w:p>
    <w:p>
      <w:pPr>
        <w:ind w:left="9" w:right="174" w:firstLine="463"/>
        <w:spacing w:before="304" w:line="345" w:lineRule="auto"/>
        <w:rPr>
          <w:rFonts w:ascii="SimSun" w:hAnsi="SimSun" w:eastAsia="SimSun" w:cs="SimSun"/>
          <w:sz w:val="24"/>
          <w:szCs w:val="24"/>
        </w:rPr>
      </w:pPr>
      <w:r>
        <w:rPr>
          <w:rFonts w:ascii="SimSun" w:hAnsi="SimSun" w:eastAsia="SimSun" w:cs="SimSun"/>
          <w:sz w:val="24"/>
          <w:szCs w:val="24"/>
          <w:spacing w:val="-9"/>
        </w:rPr>
        <w:t>3.在教学过程中，可以组建学习小组，营造合作学习的氛围，培养学生的人际交往</w:t>
      </w:r>
      <w:r>
        <w:rPr>
          <w:rFonts w:ascii="SimSun" w:hAnsi="SimSun" w:eastAsia="SimSun" w:cs="SimSun"/>
          <w:sz w:val="24"/>
          <w:szCs w:val="24"/>
          <w:spacing w:val="3"/>
        </w:rPr>
        <w:t xml:space="preserve"> </w:t>
      </w:r>
      <w:r>
        <w:rPr>
          <w:rFonts w:ascii="SimSun" w:hAnsi="SimSun" w:eastAsia="SimSun" w:cs="SimSun"/>
          <w:sz w:val="24"/>
          <w:szCs w:val="24"/>
          <w:spacing w:val="-7"/>
        </w:rPr>
        <w:t>能力和组织管理能力。</w:t>
      </w:r>
    </w:p>
    <w:p>
      <w:pPr>
        <w:ind w:left="17" w:firstLine="449"/>
        <w:spacing w:before="36" w:line="345" w:lineRule="auto"/>
        <w:rPr>
          <w:rFonts w:ascii="SimSun" w:hAnsi="SimSun" w:eastAsia="SimSun" w:cs="SimSun"/>
          <w:sz w:val="24"/>
          <w:szCs w:val="24"/>
        </w:rPr>
      </w:pPr>
      <w:r>
        <w:rPr>
          <w:rFonts w:ascii="SimSun" w:hAnsi="SimSun" w:eastAsia="SimSun" w:cs="SimSun"/>
          <w:sz w:val="24"/>
          <w:szCs w:val="24"/>
          <w:spacing w:val="-10"/>
        </w:rPr>
        <w:t>4.在教学过程中，注重培养学生良好学习习惯，提倡在实践中</w:t>
      </w:r>
      <w:r>
        <w:rPr>
          <w:rFonts w:ascii="SimSun" w:hAnsi="SimSun" w:eastAsia="SimSun" w:cs="SimSun"/>
          <w:sz w:val="24"/>
          <w:szCs w:val="24"/>
          <w:spacing w:val="-11"/>
        </w:rPr>
        <w:t>学习，加强学法指导，</w:t>
      </w:r>
      <w:r>
        <w:rPr>
          <w:rFonts w:ascii="SimSun" w:hAnsi="SimSun" w:eastAsia="SimSun" w:cs="SimSun"/>
          <w:sz w:val="24"/>
          <w:szCs w:val="24"/>
        </w:rPr>
        <w:t xml:space="preserve"> </w:t>
      </w:r>
      <w:r>
        <w:rPr>
          <w:rFonts w:ascii="SimSun" w:hAnsi="SimSun" w:eastAsia="SimSun" w:cs="SimSun"/>
          <w:sz w:val="24"/>
          <w:szCs w:val="24"/>
          <w:spacing w:val="-7"/>
        </w:rPr>
        <w:t>引导学生自主学习，为学生的终身学习打下基础。</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ind w:left="692"/>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9"/>
        </w:rPr>
        <w:t>(四)课程资源开发与利用</w:t>
      </w:r>
    </w:p>
    <w:p>
      <w:pPr>
        <w:pStyle w:val="BodyText"/>
        <w:spacing w:line="289" w:lineRule="auto"/>
        <w:rPr/>
      </w:pPr>
      <w:r/>
    </w:p>
    <w:p>
      <w:pPr>
        <w:pStyle w:val="BodyText"/>
        <w:spacing w:line="290" w:lineRule="auto"/>
        <w:rPr/>
      </w:pPr>
      <w:r/>
    </w:p>
    <w:p>
      <w:pPr>
        <w:ind w:left="8" w:right="174" w:firstLine="458"/>
        <w:spacing w:before="78" w:line="345" w:lineRule="auto"/>
        <w:rPr>
          <w:rFonts w:ascii="SimSun" w:hAnsi="SimSun" w:eastAsia="SimSun" w:cs="SimSun"/>
          <w:sz w:val="24"/>
          <w:szCs w:val="24"/>
        </w:rPr>
      </w:pPr>
      <w:r>
        <w:rPr>
          <w:rFonts w:ascii="SimSun" w:hAnsi="SimSun" w:eastAsia="SimSun" w:cs="SimSun"/>
          <w:sz w:val="24"/>
          <w:szCs w:val="24"/>
          <w:spacing w:val="-9"/>
        </w:rPr>
        <w:t>课程资源的配置、开发与运用要紧扣本学科核心素养的要求，突出以学生为中心的</w:t>
      </w:r>
      <w:r>
        <w:rPr>
          <w:rFonts w:ascii="SimSun" w:hAnsi="SimSun" w:eastAsia="SimSun" w:cs="SimSun"/>
          <w:sz w:val="24"/>
          <w:szCs w:val="24"/>
        </w:rPr>
        <w:t xml:space="preserve"> </w:t>
      </w:r>
      <w:r>
        <w:rPr>
          <w:rFonts w:ascii="SimSun" w:hAnsi="SimSun" w:eastAsia="SimSun" w:cs="SimSun"/>
          <w:sz w:val="24"/>
          <w:szCs w:val="24"/>
          <w:spacing w:val="-7"/>
        </w:rPr>
        <w:t>思想，跟踪美术设计基础的发展动态，体现适用性、时代性。</w:t>
      </w:r>
    </w:p>
    <w:p>
      <w:pPr>
        <w:ind w:left="1" w:right="174" w:firstLine="479"/>
        <w:spacing w:before="38" w:line="289" w:lineRule="auto"/>
        <w:rPr>
          <w:rFonts w:ascii="SimSun" w:hAnsi="SimSun" w:eastAsia="SimSun" w:cs="SimSun"/>
          <w:sz w:val="24"/>
          <w:szCs w:val="24"/>
        </w:rPr>
      </w:pPr>
      <w:r>
        <w:rPr>
          <w:rFonts w:ascii="SimSun" w:hAnsi="SimSun" w:eastAsia="SimSun" w:cs="SimSun"/>
          <w:sz w:val="24"/>
          <w:szCs w:val="24"/>
          <w:spacing w:val="-6"/>
        </w:rPr>
        <w:t>1．幻灯片、投影、录像、多媒体课件等资源有利于创设形象生动的学习环</w:t>
      </w:r>
      <w:r>
        <w:rPr>
          <w:rFonts w:ascii="SimSun" w:hAnsi="SimSun" w:eastAsia="SimSun" w:cs="SimSun"/>
          <w:sz w:val="24"/>
          <w:szCs w:val="24"/>
          <w:spacing w:val="-7"/>
        </w:rPr>
        <w:t>境，建</w:t>
      </w:r>
      <w:r>
        <w:rPr>
          <w:rFonts w:ascii="SimSun" w:hAnsi="SimSun" w:eastAsia="SimSun" w:cs="SimSun"/>
          <w:sz w:val="24"/>
          <w:szCs w:val="24"/>
        </w:rPr>
        <w:t xml:space="preserve"> </w:t>
      </w:r>
      <w:r>
        <w:rPr>
          <w:rFonts w:ascii="SimSun" w:hAnsi="SimSun" w:eastAsia="SimSun" w:cs="SimSun"/>
          <w:sz w:val="24"/>
          <w:szCs w:val="24"/>
          <w:spacing w:val="-8"/>
        </w:rPr>
        <w:t>议开发适合教师与学生使用的多媒体教学素材和多媒体教学课件。</w:t>
      </w:r>
    </w:p>
    <w:p>
      <w:pPr>
        <w:ind w:right="174" w:firstLine="466"/>
        <w:spacing w:before="182" w:line="289" w:lineRule="auto"/>
        <w:rPr>
          <w:rFonts w:ascii="SimSun" w:hAnsi="SimSun" w:eastAsia="SimSun" w:cs="SimSun"/>
          <w:sz w:val="24"/>
          <w:szCs w:val="24"/>
        </w:rPr>
      </w:pPr>
      <w:r>
        <w:rPr>
          <w:rFonts w:ascii="SimSun" w:hAnsi="SimSun" w:eastAsia="SimSun" w:cs="SimSun"/>
          <w:sz w:val="24"/>
          <w:szCs w:val="24"/>
          <w:spacing w:val="-6"/>
        </w:rPr>
        <w:t>2．充分利用网络资源、教育网站等信息资源，使教学媒体从单一媒体向多媒体转</w:t>
      </w:r>
      <w:r>
        <w:rPr>
          <w:rFonts w:ascii="SimSun" w:hAnsi="SimSun" w:eastAsia="SimSun" w:cs="SimSun"/>
          <w:sz w:val="24"/>
          <w:szCs w:val="24"/>
          <w:spacing w:val="12"/>
        </w:rPr>
        <w:t xml:space="preserve"> </w:t>
      </w:r>
      <w:r>
        <w:rPr>
          <w:rFonts w:ascii="SimSun" w:hAnsi="SimSun" w:eastAsia="SimSun" w:cs="SimSun"/>
          <w:sz w:val="24"/>
          <w:szCs w:val="24"/>
          <w:spacing w:val="-9"/>
        </w:rPr>
        <w:t>变；使教学活动从信息单向传递向双向交换转变；使学生从单独学习向合作学习转变。</w:t>
      </w:r>
    </w:p>
    <w:p>
      <w:pPr>
        <w:ind w:right="174" w:firstLine="467"/>
        <w:spacing w:before="182" w:line="289" w:lineRule="auto"/>
        <w:rPr>
          <w:rFonts w:ascii="SimSun" w:hAnsi="SimSun" w:eastAsia="SimSun" w:cs="SimSun"/>
          <w:sz w:val="24"/>
          <w:szCs w:val="24"/>
        </w:rPr>
      </w:pPr>
      <w:r>
        <w:rPr>
          <w:rFonts w:ascii="SimSun" w:hAnsi="SimSun" w:eastAsia="SimSun" w:cs="SimSun"/>
          <w:sz w:val="24"/>
          <w:szCs w:val="24"/>
          <w:spacing w:val="-6"/>
        </w:rPr>
        <w:t>3．对尚未开发但能切实提高教学效率和质量的相关教学资源，组织力量，开发相</w:t>
      </w:r>
      <w:r>
        <w:rPr>
          <w:rFonts w:ascii="SimSun" w:hAnsi="SimSun" w:eastAsia="SimSun" w:cs="SimSun"/>
          <w:sz w:val="24"/>
          <w:szCs w:val="24"/>
          <w:spacing w:val="10"/>
        </w:rPr>
        <w:t xml:space="preserve"> </w:t>
      </w:r>
      <w:r>
        <w:rPr>
          <w:rFonts w:ascii="SimSun" w:hAnsi="SimSun" w:eastAsia="SimSun" w:cs="SimSun"/>
          <w:sz w:val="24"/>
          <w:szCs w:val="24"/>
          <w:spacing w:val="-8"/>
        </w:rPr>
        <w:t>应的影像资料、多媒体课件、等辅助教学资源。</w:t>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ind w:left="677"/>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12"/>
        </w:rPr>
        <w:t>(五)教材选用要求</w:t>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ind w:left="480"/>
        <w:spacing w:before="79" w:line="219" w:lineRule="auto"/>
        <w:outlineLvl w:val="2"/>
        <w:rPr>
          <w:rFonts w:ascii="SimSun" w:hAnsi="SimSun" w:eastAsia="SimSun" w:cs="SimSun"/>
          <w:sz w:val="24"/>
          <w:szCs w:val="24"/>
        </w:rPr>
      </w:pPr>
      <w:r>
        <w:rPr>
          <w:rFonts w:ascii="SimSun" w:hAnsi="SimSun" w:eastAsia="SimSun" w:cs="SimSun"/>
          <w:sz w:val="24"/>
          <w:szCs w:val="24"/>
          <w:spacing w:val="-8"/>
        </w:rPr>
        <w:t>1．教材结构和内容须符合人才培养方案和本</w:t>
      </w:r>
      <w:r>
        <w:rPr>
          <w:rFonts w:ascii="SimSun" w:hAnsi="SimSun" w:eastAsia="SimSun" w:cs="SimSun"/>
          <w:sz w:val="24"/>
          <w:szCs w:val="24"/>
          <w:spacing w:val="-9"/>
        </w:rPr>
        <w:t>课程标准提出的要求。</w:t>
      </w:r>
    </w:p>
    <w:p>
      <w:pPr>
        <w:ind w:right="174" w:firstLine="465"/>
        <w:spacing w:before="183" w:line="289" w:lineRule="auto"/>
        <w:rPr>
          <w:rFonts w:ascii="SimSun" w:hAnsi="SimSun" w:eastAsia="SimSun" w:cs="SimSun"/>
          <w:sz w:val="24"/>
          <w:szCs w:val="24"/>
        </w:rPr>
      </w:pPr>
      <w:r>
        <w:rPr>
          <w:rFonts w:ascii="SimSun" w:hAnsi="SimSun" w:eastAsia="SimSun" w:cs="SimSun"/>
          <w:sz w:val="24"/>
          <w:szCs w:val="24"/>
          <w:spacing w:val="-6"/>
        </w:rPr>
        <w:t>2．教材编写应充分体现理论实践一体化教学的特点，理论知识和实践操作有机结</w:t>
      </w:r>
      <w:r>
        <w:rPr>
          <w:rFonts w:ascii="SimSun" w:hAnsi="SimSun" w:eastAsia="SimSun" w:cs="SimSun"/>
          <w:sz w:val="24"/>
          <w:szCs w:val="24"/>
          <w:spacing w:val="12"/>
        </w:rPr>
        <w:t xml:space="preserve"> </w:t>
      </w:r>
      <w:r>
        <w:rPr>
          <w:rFonts w:ascii="SimSun" w:hAnsi="SimSun" w:eastAsia="SimSun" w:cs="SimSun"/>
          <w:sz w:val="24"/>
          <w:szCs w:val="24"/>
          <w:spacing w:val="-8"/>
        </w:rPr>
        <w:t>合，内容的选择力求明确，可操作性强，便于贯彻“做中学、学中做”的理念；</w:t>
      </w:r>
    </w:p>
    <w:p>
      <w:pPr>
        <w:ind w:left="467"/>
        <w:spacing w:before="182" w:line="219" w:lineRule="auto"/>
        <w:rPr>
          <w:rFonts w:ascii="SimSun" w:hAnsi="SimSun" w:eastAsia="SimSun" w:cs="SimSun"/>
          <w:sz w:val="24"/>
          <w:szCs w:val="24"/>
        </w:rPr>
      </w:pPr>
      <w:r>
        <w:rPr>
          <w:rFonts w:ascii="SimSun" w:hAnsi="SimSun" w:eastAsia="SimSun" w:cs="SimSun"/>
          <w:sz w:val="24"/>
          <w:szCs w:val="24"/>
          <w:spacing w:val="-8"/>
        </w:rPr>
        <w:t>3．教材语言平实、图文并茂，便于学生自主学习。</w:t>
      </w:r>
    </w:p>
    <w:p>
      <w:pPr>
        <w:ind w:left="462"/>
        <w:spacing w:before="181" w:line="219" w:lineRule="auto"/>
        <w:rPr>
          <w:rFonts w:ascii="SimSun" w:hAnsi="SimSun" w:eastAsia="SimSun" w:cs="SimSun"/>
          <w:sz w:val="24"/>
          <w:szCs w:val="24"/>
        </w:rPr>
      </w:pPr>
      <w:r>
        <w:rPr>
          <w:rFonts w:ascii="SimSun" w:hAnsi="SimSun" w:eastAsia="SimSun" w:cs="SimSun"/>
          <w:sz w:val="24"/>
          <w:szCs w:val="24"/>
          <w:spacing w:val="-8"/>
        </w:rPr>
        <w:t>4．教材内容能及时反映在显示生活中大量使用的新技术和新产品。</w:t>
      </w:r>
    </w:p>
    <w:p>
      <w:pPr>
        <w:spacing w:line="219" w:lineRule="auto"/>
        <w:sectPr>
          <w:footerReference w:type="default" r:id="rId447"/>
          <w:pgSz w:w="11906" w:h="16839"/>
          <w:pgMar w:top="1431" w:right="1236" w:bottom="1308" w:left="1710" w:header="0" w:footer="1143" w:gutter="0"/>
        </w:sectPr>
        <w:rPr>
          <w:rFonts w:ascii="SimSun" w:hAnsi="SimSun" w:eastAsia="SimSun" w:cs="SimSun"/>
          <w:sz w:val="24"/>
          <w:szCs w:val="24"/>
        </w:rPr>
      </w:pP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928"/>
        <w:spacing w:before="188"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ind w:left="1316"/>
        <w:spacing w:before="237" w:line="223" w:lineRule="auto"/>
        <w:outlineLvl w:val="0"/>
        <w:rPr>
          <w:rFonts w:ascii="SimSun" w:hAnsi="SimSun" w:eastAsia="SimSun" w:cs="SimSun"/>
          <w:sz w:val="58"/>
          <w:szCs w:val="58"/>
        </w:rPr>
      </w:pPr>
      <w:r>
        <w:rPr>
          <w:rFonts w:ascii="SimSun" w:hAnsi="SimSun" w:eastAsia="SimSun" w:cs="SimSun"/>
          <w:sz w:val="58"/>
          <w:szCs w:val="58"/>
          <w:b/>
          <w:bCs/>
          <w:spacing w:val="13"/>
        </w:rPr>
        <w:t>《图文排版》课程标准</w:t>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4175"/>
        <w:spacing w:before="55" w:line="181" w:lineRule="auto"/>
        <w:rPr>
          <w:rFonts w:ascii="Calibri" w:hAnsi="Calibri" w:eastAsia="Calibri" w:cs="Calibri"/>
          <w:sz w:val="18"/>
          <w:szCs w:val="18"/>
        </w:rPr>
      </w:pPr>
      <w:r>
        <w:rPr>
          <w:rFonts w:ascii="Calibri" w:hAnsi="Calibri" w:eastAsia="Calibri" w:cs="Calibri"/>
          <w:sz w:val="18"/>
          <w:szCs w:val="18"/>
          <w:spacing w:val="-2"/>
        </w:rPr>
        <w:t>443</w:t>
      </w:r>
    </w:p>
    <w:p>
      <w:pPr>
        <w:spacing w:line="181" w:lineRule="auto"/>
        <w:sectPr>
          <w:footerReference w:type="default" r:id="rId178"/>
          <w:pgSz w:w="11906" w:h="16839"/>
          <w:pgMar w:top="1431" w:right="1785" w:bottom="400" w:left="1785" w:header="0" w:footer="0" w:gutter="0"/>
        </w:sectPr>
        <w:rPr>
          <w:rFonts w:ascii="Calibri" w:hAnsi="Calibri" w:eastAsia="Calibri" w:cs="Calibri"/>
          <w:sz w:val="18"/>
          <w:szCs w:val="18"/>
        </w:rPr>
      </w:pPr>
    </w:p>
    <w:p>
      <w:pPr>
        <w:ind w:left="22"/>
        <w:spacing w:before="322"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713"/>
        <w:spacing w:before="98" w:line="220"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ind w:left="11" w:right="2" w:firstLine="469"/>
        <w:spacing w:before="78" w:line="355" w:lineRule="auto"/>
        <w:rPr>
          <w:rFonts w:ascii="SimSun" w:hAnsi="SimSun" w:eastAsia="SimSun" w:cs="SimSun"/>
          <w:sz w:val="24"/>
          <w:szCs w:val="24"/>
        </w:rPr>
      </w:pPr>
      <w:r>
        <w:rPr>
          <w:rFonts w:ascii="SimSun" w:hAnsi="SimSun" w:eastAsia="SimSun" w:cs="SimSun"/>
          <w:sz w:val="24"/>
          <w:szCs w:val="24"/>
          <w:spacing w:val="-9"/>
        </w:rPr>
        <w:t>《图文排版》是平面设计的重要课程之一。通过本课程学习，使学生掌握大量</w:t>
      </w:r>
      <w:r>
        <w:rPr>
          <w:rFonts w:ascii="SimSun" w:hAnsi="SimSun" w:eastAsia="SimSun" w:cs="SimSun"/>
          <w:sz w:val="24"/>
          <w:szCs w:val="24"/>
          <w:spacing w:val="-10"/>
        </w:rPr>
        <w:t>有关</w:t>
      </w:r>
      <w:r>
        <w:rPr>
          <w:rFonts w:ascii="SimSun" w:hAnsi="SimSun" w:eastAsia="SimSun" w:cs="SimSun"/>
          <w:sz w:val="24"/>
          <w:szCs w:val="24"/>
        </w:rPr>
        <w:t xml:space="preserve"> </w:t>
      </w:r>
      <w:r>
        <w:rPr>
          <w:rFonts w:ascii="SimSun" w:hAnsi="SimSun" w:eastAsia="SimSun" w:cs="SimSun"/>
          <w:sz w:val="24"/>
          <w:szCs w:val="24"/>
          <w:spacing w:val="-9"/>
        </w:rPr>
        <w:t>概念，掌握绘图软件的基本操作，掌握最规范的版面设计和排版的原理和方法。并能就</w:t>
      </w:r>
      <w:r>
        <w:rPr>
          <w:rFonts w:ascii="SimSun" w:hAnsi="SimSun" w:eastAsia="SimSun" w:cs="SimSun"/>
          <w:sz w:val="24"/>
          <w:szCs w:val="24"/>
          <w:spacing w:val="5"/>
        </w:rPr>
        <w:t xml:space="preserve"> </w:t>
      </w:r>
      <w:r>
        <w:rPr>
          <w:rFonts w:ascii="SimSun" w:hAnsi="SimSun" w:eastAsia="SimSun" w:cs="SimSun"/>
          <w:sz w:val="24"/>
          <w:szCs w:val="24"/>
          <w:spacing w:val="-9"/>
        </w:rPr>
        <w:t>用所学的知识，创作出具有一定水准的作品，使其将来能够在自定义杂志、广告设计、</w:t>
      </w:r>
      <w:r>
        <w:rPr>
          <w:rFonts w:ascii="SimSun" w:hAnsi="SimSun" w:eastAsia="SimSun" w:cs="SimSun"/>
          <w:sz w:val="24"/>
          <w:szCs w:val="24"/>
          <w:spacing w:val="5"/>
        </w:rPr>
        <w:t xml:space="preserve"> </w:t>
      </w:r>
      <w:r>
        <w:rPr>
          <w:rFonts w:ascii="SimSun" w:hAnsi="SimSun" w:eastAsia="SimSun" w:cs="SimSun"/>
          <w:sz w:val="24"/>
          <w:szCs w:val="24"/>
          <w:spacing w:val="-6"/>
        </w:rPr>
        <w:t>目录、零售商设计和报纸出版方案等领域发挥作用。在此基础上,提高分析问题和解决</w:t>
      </w:r>
      <w:r>
        <w:rPr>
          <w:rFonts w:ascii="SimSun" w:hAnsi="SimSun" w:eastAsia="SimSun" w:cs="SimSun"/>
          <w:sz w:val="24"/>
          <w:szCs w:val="24"/>
          <w:spacing w:val="11"/>
        </w:rPr>
        <w:t xml:space="preserve"> </w:t>
      </w:r>
      <w:r>
        <w:rPr>
          <w:rFonts w:ascii="SimSun" w:hAnsi="SimSun" w:eastAsia="SimSun" w:cs="SimSun"/>
          <w:sz w:val="24"/>
          <w:szCs w:val="24"/>
          <w:spacing w:val="-6"/>
        </w:rPr>
        <w:t>问题的能力;提高学生的艺术修养，并为后续的专业课程奠定基础，使他们具有进一步</w:t>
      </w:r>
      <w:r>
        <w:rPr>
          <w:rFonts w:ascii="SimSun" w:hAnsi="SimSun" w:eastAsia="SimSun" w:cs="SimSun"/>
          <w:sz w:val="24"/>
          <w:szCs w:val="24"/>
          <w:spacing w:val="10"/>
        </w:rPr>
        <w:t xml:space="preserve"> </w:t>
      </w:r>
      <w:r>
        <w:rPr>
          <w:rFonts w:ascii="SimSun" w:hAnsi="SimSun" w:eastAsia="SimSun" w:cs="SimSun"/>
          <w:sz w:val="24"/>
          <w:szCs w:val="24"/>
          <w:spacing w:val="-8"/>
        </w:rPr>
        <w:t>学习相关知识的能力。</w:t>
      </w:r>
    </w:p>
    <w:p>
      <w:pPr>
        <w:pStyle w:val="BodyText"/>
        <w:spacing w:line="284" w:lineRule="auto"/>
        <w:rPr/>
      </w:pPr>
      <w:r/>
    </w:p>
    <w:p>
      <w:pPr>
        <w:pStyle w:val="BodyText"/>
        <w:spacing w:line="285" w:lineRule="auto"/>
        <w:rPr/>
      </w:pPr>
      <w:r/>
    </w:p>
    <w:p>
      <w:pPr>
        <w:pStyle w:val="BodyText"/>
        <w:spacing w:line="285" w:lineRule="auto"/>
        <w:rPr/>
      </w:pPr>
      <w:r/>
    </w:p>
    <w:p>
      <w:pPr>
        <w:ind w:left="740"/>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14" w:firstLine="462"/>
        <w:spacing w:before="78" w:line="352" w:lineRule="auto"/>
        <w:jc w:val="both"/>
        <w:rPr>
          <w:rFonts w:ascii="SimSun" w:hAnsi="SimSun" w:eastAsia="SimSun" w:cs="SimSun"/>
          <w:sz w:val="24"/>
          <w:szCs w:val="24"/>
        </w:rPr>
      </w:pPr>
      <w:r>
        <w:rPr>
          <w:rFonts w:ascii="SimSun" w:hAnsi="SimSun" w:eastAsia="SimSun" w:cs="SimSun"/>
          <w:sz w:val="24"/>
          <w:szCs w:val="24"/>
          <w:spacing w:val="-10"/>
        </w:rPr>
        <w:t>按照“</w:t>
      </w:r>
      <w:r>
        <w:rPr>
          <w:rFonts w:ascii="SimSun" w:hAnsi="SimSun" w:eastAsia="SimSun" w:cs="SimSun"/>
          <w:sz w:val="24"/>
          <w:szCs w:val="24"/>
          <w:spacing w:val="-80"/>
        </w:rPr>
        <w:t xml:space="preserve"> </w:t>
      </w:r>
      <w:r>
        <w:rPr>
          <w:rFonts w:ascii="SimSun" w:hAnsi="SimSun" w:eastAsia="SimSun" w:cs="SimSun"/>
          <w:sz w:val="24"/>
          <w:szCs w:val="24"/>
          <w:spacing w:val="-10"/>
        </w:rPr>
        <w:t>以能力为本位、以职业实践为主线、以项目课程为主体的模块化专业课程体</w:t>
      </w:r>
      <w:r>
        <w:rPr>
          <w:rFonts w:ascii="SimSun" w:hAnsi="SimSun" w:eastAsia="SimSun" w:cs="SimSun"/>
          <w:sz w:val="24"/>
          <w:szCs w:val="24"/>
        </w:rPr>
        <w:t xml:space="preserve"> </w:t>
      </w:r>
      <w:r>
        <w:rPr>
          <w:rFonts w:ascii="SimSun" w:hAnsi="SimSun" w:eastAsia="SimSun" w:cs="SimSun"/>
          <w:sz w:val="24"/>
          <w:szCs w:val="24"/>
          <w:spacing w:val="-9"/>
        </w:rPr>
        <w:t>系”的总体设计要求，该门课程以学会绘图软件的使用，形成图文排版的基本操作技能</w:t>
      </w:r>
      <w:r>
        <w:rPr>
          <w:rFonts w:ascii="SimSun" w:hAnsi="SimSun" w:eastAsia="SimSun" w:cs="SimSun"/>
          <w:sz w:val="24"/>
          <w:szCs w:val="24"/>
          <w:spacing w:val="4"/>
        </w:rPr>
        <w:t xml:space="preserve"> </w:t>
      </w:r>
      <w:r>
        <w:rPr>
          <w:rFonts w:ascii="SimSun" w:hAnsi="SimSun" w:eastAsia="SimSun" w:cs="SimSun"/>
          <w:sz w:val="24"/>
          <w:szCs w:val="24"/>
          <w:spacing w:val="-9"/>
        </w:rPr>
        <w:t>为基本目标，彻底打破学科课程的设计思路，紧紧围绕工作任务完成的需要来选择和组</w:t>
      </w:r>
      <w:r>
        <w:rPr>
          <w:rFonts w:ascii="SimSun" w:hAnsi="SimSun" w:eastAsia="SimSun" w:cs="SimSun"/>
          <w:sz w:val="24"/>
          <w:szCs w:val="24"/>
          <w:spacing w:val="2"/>
        </w:rPr>
        <w:t xml:space="preserve"> </w:t>
      </w:r>
      <w:r>
        <w:rPr>
          <w:rFonts w:ascii="SimSun" w:hAnsi="SimSun" w:eastAsia="SimSun" w:cs="SimSun"/>
          <w:sz w:val="24"/>
          <w:szCs w:val="24"/>
          <w:spacing w:val="-8"/>
        </w:rPr>
        <w:t>织课程内容,突出工作任务与知识，</w:t>
      </w:r>
    </w:p>
    <w:p>
      <w:pPr>
        <w:ind w:left="10" w:firstLine="465"/>
        <w:spacing w:before="34" w:line="353" w:lineRule="auto"/>
        <w:jc w:val="both"/>
        <w:rPr>
          <w:rFonts w:ascii="SimSun" w:hAnsi="SimSun" w:eastAsia="SimSun" w:cs="SimSun"/>
          <w:sz w:val="24"/>
          <w:szCs w:val="24"/>
        </w:rPr>
      </w:pPr>
      <w:r>
        <w:rPr>
          <w:rFonts w:ascii="SimSun" w:hAnsi="SimSun" w:eastAsia="SimSun" w:cs="SimSun"/>
          <w:sz w:val="24"/>
          <w:szCs w:val="24"/>
          <w:spacing w:val="-9"/>
        </w:rPr>
        <w:t>增强课程内容与职业岗位能力要求的相关性，提高学生的就业能力。学习项目选取</w:t>
      </w:r>
      <w:r>
        <w:rPr>
          <w:rFonts w:ascii="SimSun" w:hAnsi="SimSun" w:eastAsia="SimSun" w:cs="SimSun"/>
          <w:sz w:val="24"/>
          <w:szCs w:val="24"/>
          <w:spacing w:val="3"/>
        </w:rPr>
        <w:t xml:space="preserve"> </w:t>
      </w:r>
      <w:r>
        <w:rPr>
          <w:rFonts w:ascii="SimSun" w:hAnsi="SimSun" w:eastAsia="SimSun" w:cs="SimSun"/>
          <w:sz w:val="24"/>
          <w:szCs w:val="24"/>
          <w:spacing w:val="-9"/>
        </w:rPr>
        <w:t>的基本依据是该门课程涉及的工作领域和工作任务范围，但在具体设计过程中，还根据</w:t>
      </w:r>
      <w:r>
        <w:rPr>
          <w:rFonts w:ascii="SimSun" w:hAnsi="SimSun" w:eastAsia="SimSun" w:cs="SimSun"/>
          <w:sz w:val="24"/>
          <w:szCs w:val="24"/>
          <w:spacing w:val="6"/>
        </w:rPr>
        <w:t xml:space="preserve"> </w:t>
      </w:r>
      <w:r>
        <w:rPr>
          <w:rFonts w:ascii="SimSun" w:hAnsi="SimSun" w:eastAsia="SimSun" w:cs="SimSun"/>
          <w:sz w:val="24"/>
          <w:szCs w:val="24"/>
          <w:spacing w:val="-9"/>
        </w:rPr>
        <w:t>平面装潢设计专业的典型案例为载体，使工作任务具体化，产生了具体的学习项目。其</w:t>
      </w:r>
      <w:r>
        <w:rPr>
          <w:rFonts w:ascii="SimSun" w:hAnsi="SimSun" w:eastAsia="SimSun" w:cs="SimSun"/>
          <w:sz w:val="24"/>
          <w:szCs w:val="24"/>
          <w:spacing w:val="8"/>
        </w:rPr>
        <w:t xml:space="preserve"> </w:t>
      </w:r>
      <w:r>
        <w:rPr>
          <w:rFonts w:ascii="SimSun" w:hAnsi="SimSun" w:eastAsia="SimSun" w:cs="SimSun"/>
          <w:sz w:val="24"/>
          <w:szCs w:val="24"/>
          <w:spacing w:val="-8"/>
        </w:rPr>
        <w:t>编排依据是该职业所特有的工作任务逻辑关系，而不是知识关系。</w:t>
      </w:r>
    </w:p>
    <w:p>
      <w:pPr>
        <w:ind w:firstLine="476"/>
        <w:spacing w:before="37" w:line="344" w:lineRule="auto"/>
        <w:rPr>
          <w:rFonts w:ascii="SimSun" w:hAnsi="SimSun" w:eastAsia="SimSun" w:cs="SimSun"/>
          <w:sz w:val="24"/>
          <w:szCs w:val="24"/>
        </w:rPr>
      </w:pPr>
      <w:r>
        <w:rPr>
          <w:rFonts w:ascii="SimSun" w:hAnsi="SimSun" w:eastAsia="SimSun" w:cs="SimSun"/>
          <w:sz w:val="24"/>
          <w:szCs w:val="24"/>
          <w:spacing w:val="-9"/>
        </w:rPr>
        <w:t>依据工作任务完成的需要、职业学校学生的学习特点和职业能力形成的规律，按照</w:t>
      </w:r>
      <w:r>
        <w:rPr>
          <w:rFonts w:ascii="SimSun" w:hAnsi="SimSun" w:eastAsia="SimSun" w:cs="SimSun"/>
          <w:sz w:val="24"/>
          <w:szCs w:val="24"/>
          <w:spacing w:val="4"/>
        </w:rPr>
        <w:t xml:space="preserve"> </w:t>
      </w:r>
      <w:r>
        <w:rPr>
          <w:rFonts w:ascii="SimSun" w:hAnsi="SimSun" w:eastAsia="SimSun" w:cs="SimSun"/>
          <w:sz w:val="24"/>
          <w:szCs w:val="24"/>
          <w:spacing w:val="-8"/>
        </w:rPr>
        <w:t>“学历证书与职业资格证书嵌入式”的设计要求确定课程的知识、技能等内容。</w:t>
      </w:r>
    </w:p>
    <w:p>
      <w:pPr>
        <w:spacing w:line="344" w:lineRule="auto"/>
        <w:sectPr>
          <w:footerReference w:type="default" r:id="rId448"/>
          <w:pgSz w:w="11906" w:h="16839"/>
          <w:pgMar w:top="1431" w:right="1408" w:bottom="1307" w:left="1699" w:header="0" w:footer="1143" w:gutter="0"/>
        </w:sectPr>
        <w:rPr>
          <w:rFonts w:ascii="SimSun" w:hAnsi="SimSun" w:eastAsia="SimSun" w:cs="SimSun"/>
          <w:sz w:val="24"/>
          <w:szCs w:val="24"/>
        </w:rPr>
      </w:pPr>
    </w:p>
    <w:p>
      <w:pPr>
        <w:ind w:right="75" w:firstLine="476"/>
        <w:spacing w:before="304" w:line="352" w:lineRule="auto"/>
        <w:jc w:val="both"/>
        <w:rPr>
          <w:rFonts w:ascii="SimSun" w:hAnsi="SimSun" w:eastAsia="SimSun" w:cs="SimSun"/>
          <w:sz w:val="24"/>
          <w:szCs w:val="24"/>
        </w:rPr>
      </w:pPr>
      <w:r>
        <w:rPr>
          <w:rFonts w:ascii="SimSun" w:hAnsi="SimSun" w:eastAsia="SimSun" w:cs="SimSun"/>
          <w:sz w:val="24"/>
          <w:szCs w:val="24"/>
          <w:spacing w:val="-9"/>
        </w:rPr>
        <w:t>依据各学习项目的内容总量以及在该门课程中的地位分配各学习项目的学时数。学</w:t>
      </w:r>
      <w:r>
        <w:rPr>
          <w:rFonts w:ascii="SimSun" w:hAnsi="SimSun" w:eastAsia="SimSun" w:cs="SimSun"/>
          <w:sz w:val="24"/>
          <w:szCs w:val="24"/>
          <w:spacing w:val="4"/>
        </w:rPr>
        <w:t xml:space="preserve"> </w:t>
      </w:r>
      <w:r>
        <w:rPr>
          <w:rFonts w:ascii="SimSun" w:hAnsi="SimSun" w:eastAsia="SimSun" w:cs="SimSun"/>
          <w:sz w:val="24"/>
          <w:szCs w:val="24"/>
          <w:spacing w:val="-9"/>
        </w:rPr>
        <w:t>习程度用语主要使用“了解”、“理解”、“能”或“会”等用语来表述。“了解”用</w:t>
      </w:r>
      <w:r>
        <w:rPr>
          <w:rFonts w:ascii="SimSun" w:hAnsi="SimSun" w:eastAsia="SimSun" w:cs="SimSun"/>
          <w:sz w:val="24"/>
          <w:szCs w:val="24"/>
          <w:spacing w:val="17"/>
        </w:rPr>
        <w:t xml:space="preserve"> </w:t>
      </w:r>
      <w:r>
        <w:rPr>
          <w:rFonts w:ascii="SimSun" w:hAnsi="SimSun" w:eastAsia="SimSun" w:cs="SimSun"/>
          <w:sz w:val="24"/>
          <w:szCs w:val="24"/>
          <w:spacing w:val="-8"/>
        </w:rPr>
        <w:t>于表述事实性知、识的学习程度，“理解”</w:t>
      </w:r>
      <w:r>
        <w:rPr>
          <w:rFonts w:ascii="SimSun" w:hAnsi="SimSun" w:eastAsia="SimSun" w:cs="SimSun"/>
          <w:sz w:val="24"/>
          <w:szCs w:val="24"/>
          <w:spacing w:val="-9"/>
        </w:rPr>
        <w:t>用于表述原理性知识的学习程度，“能”或</w:t>
      </w:r>
      <w:r>
        <w:rPr>
          <w:rFonts w:ascii="SimSun" w:hAnsi="SimSun" w:eastAsia="SimSun" w:cs="SimSun"/>
          <w:sz w:val="24"/>
          <w:szCs w:val="24"/>
        </w:rPr>
        <w:t xml:space="preserve"> </w:t>
      </w:r>
      <w:r>
        <w:rPr>
          <w:rFonts w:ascii="SimSun" w:hAnsi="SimSun" w:eastAsia="SimSun" w:cs="SimSun"/>
          <w:sz w:val="24"/>
          <w:szCs w:val="24"/>
          <w:spacing w:val="-7"/>
        </w:rPr>
        <w:t>“会”用于表述技能的学习程度。。</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ind w:left="39"/>
        <w:spacing w:before="114"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76" w:lineRule="auto"/>
        <w:rPr/>
      </w:pPr>
      <w:r/>
    </w:p>
    <w:p>
      <w:pPr>
        <w:pStyle w:val="BodyText"/>
        <w:spacing w:line="276"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716"/>
        <w:spacing w:before="98" w:line="221" w:lineRule="auto"/>
        <w:outlineLvl w:val="1"/>
        <w:rPr>
          <w:rFonts w:ascii="FangSong" w:hAnsi="FangSong" w:eastAsia="FangSong" w:cs="FangSong"/>
          <w:sz w:val="30"/>
          <w:szCs w:val="30"/>
        </w:rPr>
      </w:pPr>
      <w:r>
        <w:rPr>
          <w:rFonts w:ascii="FangSong" w:hAnsi="FangSong" w:eastAsia="FangSong" w:cs="FangSong"/>
          <w:sz w:val="30"/>
          <w:szCs w:val="30"/>
          <w:b/>
          <w:bCs/>
          <w:spacing w:val="13"/>
        </w:rPr>
        <w:t>(一)学科核心素养</w:t>
      </w:r>
    </w:p>
    <w:p>
      <w:pPr>
        <w:pStyle w:val="BodyText"/>
        <w:spacing w:line="275" w:lineRule="auto"/>
        <w:rPr/>
      </w:pPr>
      <w:r/>
    </w:p>
    <w:p>
      <w:pPr>
        <w:pStyle w:val="BodyText"/>
        <w:spacing w:line="275" w:lineRule="auto"/>
        <w:rPr/>
      </w:pPr>
      <w:r/>
    </w:p>
    <w:p>
      <w:pPr>
        <w:pStyle w:val="BodyText"/>
        <w:spacing w:line="276" w:lineRule="auto"/>
        <w:rPr/>
      </w:pPr>
      <w:r/>
    </w:p>
    <w:p>
      <w:pPr>
        <w:pStyle w:val="BodyText"/>
        <w:spacing w:line="276" w:lineRule="auto"/>
        <w:rPr/>
      </w:pPr>
      <w:r/>
    </w:p>
    <w:p>
      <w:pPr>
        <w:ind w:left="11" w:right="11" w:firstLine="467"/>
        <w:spacing w:before="78" w:line="356" w:lineRule="auto"/>
        <w:rPr>
          <w:rFonts w:ascii="SimSun" w:hAnsi="SimSun" w:eastAsia="SimSun" w:cs="SimSun"/>
          <w:sz w:val="24"/>
          <w:szCs w:val="24"/>
        </w:rPr>
      </w:pPr>
      <w:r>
        <w:rPr>
          <w:rFonts w:ascii="SimSun" w:hAnsi="SimSun" w:eastAsia="SimSun" w:cs="SimSun"/>
          <w:sz w:val="24"/>
          <w:szCs w:val="24"/>
          <w:spacing w:val="-9"/>
        </w:rPr>
        <w:t>学科核心素养是学科育人价值的集中体现，是学生通过学科学习与运用而逐步形成</w:t>
      </w:r>
      <w:r>
        <w:rPr>
          <w:rFonts w:ascii="SimSun" w:hAnsi="SimSun" w:eastAsia="SimSun" w:cs="SimSun"/>
          <w:sz w:val="24"/>
          <w:szCs w:val="24"/>
          <w:spacing w:val="1"/>
        </w:rPr>
        <w:t xml:space="preserve"> </w:t>
      </w:r>
      <w:r>
        <w:rPr>
          <w:rFonts w:ascii="SimSun" w:hAnsi="SimSun" w:eastAsia="SimSun" w:cs="SimSun"/>
          <w:sz w:val="24"/>
          <w:szCs w:val="24"/>
          <w:spacing w:val="-19"/>
        </w:rPr>
        <w:t>的正确价值观念、必备品格和关键能力。核心素养是学生必须具备的关键品格和核心能力，</w:t>
      </w:r>
      <w:r>
        <w:rPr>
          <w:rFonts w:ascii="SimSun" w:hAnsi="SimSun" w:eastAsia="SimSun" w:cs="SimSun"/>
          <w:sz w:val="24"/>
          <w:szCs w:val="24"/>
          <w:spacing w:val="9"/>
        </w:rPr>
        <w:t xml:space="preserve"> </w:t>
      </w:r>
      <w:r>
        <w:rPr>
          <w:rFonts w:ascii="SimSun" w:hAnsi="SimSun" w:eastAsia="SimSun" w:cs="SimSun"/>
          <w:sz w:val="24"/>
          <w:szCs w:val="24"/>
          <w:spacing w:val="-22"/>
        </w:rPr>
        <w:t>是新时代对学生提出的使命和要求。根据教育部发布的《中国学生发展核心素养》整体框架</w:t>
      </w:r>
      <w:r>
        <w:rPr>
          <w:rFonts w:ascii="SimSun" w:hAnsi="SimSun" w:eastAsia="SimSun" w:cs="SimSun"/>
          <w:sz w:val="24"/>
          <w:szCs w:val="24"/>
          <w:spacing w:val="5"/>
        </w:rPr>
        <w:t xml:space="preserve">  </w:t>
      </w:r>
      <w:r>
        <w:rPr>
          <w:rFonts w:ascii="SimSun" w:hAnsi="SimSun" w:eastAsia="SimSun" w:cs="SimSun"/>
          <w:sz w:val="24"/>
          <w:szCs w:val="24"/>
          <w:spacing w:val="-22"/>
        </w:rPr>
        <w:t>要求，结合计算机人才市场需求及企业工作岗位的特点，我们对计算机应用专业的核心素养</w:t>
      </w:r>
      <w:r>
        <w:rPr>
          <w:rFonts w:ascii="SimSun" w:hAnsi="SimSun" w:eastAsia="SimSun" w:cs="SimSun"/>
          <w:sz w:val="24"/>
          <w:szCs w:val="24"/>
          <w:spacing w:val="5"/>
        </w:rPr>
        <w:t xml:space="preserve">  </w:t>
      </w:r>
      <w:r>
        <w:rPr>
          <w:rFonts w:ascii="SimSun" w:hAnsi="SimSun" w:eastAsia="SimSun" w:cs="SimSun"/>
          <w:sz w:val="24"/>
          <w:szCs w:val="24"/>
          <w:spacing w:val="-22"/>
        </w:rPr>
        <w:t>内涵进行了思考和界定，确定为文化基础核心素养、自主发展核心素养、社会参与核心素养</w:t>
      </w:r>
      <w:r>
        <w:rPr>
          <w:rFonts w:ascii="SimSun" w:hAnsi="SimSun" w:eastAsia="SimSun" w:cs="SimSun"/>
          <w:sz w:val="24"/>
          <w:szCs w:val="24"/>
          <w:spacing w:val="5"/>
        </w:rPr>
        <w:t xml:space="preserve">  </w:t>
      </w:r>
      <w:hyperlink w:history="true" r:id="rId415">
        <w:r>
          <w:rPr>
            <w:rFonts w:ascii="SimSun" w:hAnsi="SimSun" w:eastAsia="SimSun" w:cs="SimSun"/>
            <w:sz w:val="24"/>
            <w:szCs w:val="24"/>
            <w:spacing w:val="-16"/>
          </w:rPr>
          <w:t>三个维度</w:t>
        </w:r>
      </w:hyperlink>
      <w:r>
        <w:rPr>
          <w:rFonts w:ascii="SimSun" w:hAnsi="SimSun" w:eastAsia="SimSun" w:cs="SimSun"/>
          <w:sz w:val="24"/>
          <w:szCs w:val="24"/>
          <w:spacing w:val="-16"/>
        </w:rPr>
        <w:t>。</w:t>
      </w:r>
    </w:p>
    <w:p>
      <w:pPr>
        <w:ind w:left="492"/>
        <w:spacing w:before="34" w:line="219" w:lineRule="auto"/>
        <w:rPr>
          <w:rFonts w:ascii="SimSun" w:hAnsi="SimSun" w:eastAsia="SimSun" w:cs="SimSun"/>
          <w:sz w:val="24"/>
          <w:szCs w:val="24"/>
        </w:rPr>
      </w:pPr>
      <w:r>
        <w:rPr>
          <w:rFonts w:ascii="SimSun" w:hAnsi="SimSun" w:eastAsia="SimSun" w:cs="SimSun"/>
          <w:sz w:val="24"/>
          <w:szCs w:val="24"/>
          <w:spacing w:val="-9"/>
        </w:rPr>
        <w:t>1.文化基础核心素养</w:t>
      </w:r>
    </w:p>
    <w:p>
      <w:pPr>
        <w:ind w:left="10" w:right="21" w:firstLine="466"/>
        <w:spacing w:before="183" w:line="351" w:lineRule="auto"/>
        <w:rPr>
          <w:rFonts w:ascii="SimSun" w:hAnsi="SimSun" w:eastAsia="SimSun" w:cs="SimSun"/>
          <w:sz w:val="24"/>
          <w:szCs w:val="24"/>
        </w:rPr>
      </w:pPr>
      <w:r>
        <w:rPr>
          <w:rFonts w:ascii="SimSun" w:hAnsi="SimSun" w:eastAsia="SimSun" w:cs="SimSun"/>
          <w:sz w:val="24"/>
          <w:szCs w:val="24"/>
          <w:spacing w:val="-14"/>
        </w:rPr>
        <w:t>人文底蕴：具有较高的科学文化素养；具有较强的审美能力；会使用常用办公软件；</w:t>
      </w:r>
      <w:r>
        <w:rPr>
          <w:rFonts w:ascii="SimSun" w:hAnsi="SimSun" w:eastAsia="SimSun" w:cs="SimSun"/>
          <w:sz w:val="24"/>
          <w:szCs w:val="24"/>
          <w:spacing w:val="12"/>
        </w:rPr>
        <w:t xml:space="preserve"> </w:t>
      </w:r>
      <w:r>
        <w:rPr>
          <w:rFonts w:ascii="SimSun" w:hAnsi="SimSun" w:eastAsia="SimSun" w:cs="SimSun"/>
          <w:sz w:val="24"/>
          <w:szCs w:val="24"/>
          <w:spacing w:val="-8"/>
        </w:rPr>
        <w:t>会使用与维护计算机及常用外部设备；会安装、设置与操作网络操作系统与应用程序；</w:t>
      </w:r>
      <w:r>
        <w:rPr>
          <w:rFonts w:ascii="SimSun" w:hAnsi="SimSun" w:eastAsia="SimSun" w:cs="SimSun"/>
          <w:sz w:val="24"/>
          <w:szCs w:val="24"/>
          <w:spacing w:val="6"/>
        </w:rPr>
        <w:t xml:space="preserve"> </w:t>
      </w:r>
      <w:r>
        <w:rPr>
          <w:rFonts w:ascii="SimSun" w:hAnsi="SimSun" w:eastAsia="SimSun" w:cs="SimSun"/>
          <w:sz w:val="24"/>
          <w:szCs w:val="24"/>
          <w:spacing w:val="-8"/>
        </w:rPr>
        <w:t>会使用与管理数据库系统；会使用多媒体技术。</w:t>
      </w:r>
    </w:p>
    <w:p>
      <w:pPr>
        <w:ind w:left="12" w:right="110" w:firstLine="462"/>
        <w:spacing w:before="34" w:line="347" w:lineRule="auto"/>
        <w:rPr>
          <w:rFonts w:ascii="SimSun" w:hAnsi="SimSun" w:eastAsia="SimSun" w:cs="SimSun"/>
          <w:sz w:val="24"/>
          <w:szCs w:val="24"/>
        </w:rPr>
      </w:pPr>
      <w:r>
        <w:rPr>
          <w:rFonts w:ascii="SimSun" w:hAnsi="SimSun" w:eastAsia="SimSun" w:cs="SimSun"/>
          <w:sz w:val="24"/>
          <w:szCs w:val="24"/>
          <w:spacing w:val="-10"/>
        </w:rPr>
        <w:t>科学精神：开发计算机作品时务实严谨、精益求精；营销计算机产品时诚实守信；</w:t>
      </w:r>
      <w:r>
        <w:rPr>
          <w:rFonts w:ascii="SimSun" w:hAnsi="SimSun" w:eastAsia="SimSun" w:cs="SimSun"/>
          <w:sz w:val="24"/>
          <w:szCs w:val="24"/>
          <w:spacing w:val="7"/>
        </w:rPr>
        <w:t xml:space="preserve"> </w:t>
      </w:r>
      <w:r>
        <w:rPr>
          <w:rFonts w:ascii="SimSun" w:hAnsi="SimSun" w:eastAsia="SimSun" w:cs="SimSun"/>
          <w:sz w:val="24"/>
          <w:szCs w:val="24"/>
          <w:spacing w:val="-8"/>
        </w:rPr>
        <w:t>开发和管理数据库时具备安全意识；7S</w:t>
      </w:r>
      <w:r>
        <w:rPr>
          <w:rFonts w:ascii="SimSun" w:hAnsi="SimSun" w:eastAsia="SimSun" w:cs="SimSun"/>
          <w:sz w:val="24"/>
          <w:szCs w:val="24"/>
          <w:spacing w:val="-50"/>
        </w:rPr>
        <w:t xml:space="preserve"> </w:t>
      </w:r>
      <w:r>
        <w:rPr>
          <w:rFonts w:ascii="SimSun" w:hAnsi="SimSun" w:eastAsia="SimSun" w:cs="SimSun"/>
          <w:sz w:val="24"/>
          <w:szCs w:val="24"/>
          <w:spacing w:val="-8"/>
        </w:rPr>
        <w:t>素养。</w:t>
      </w:r>
    </w:p>
    <w:p>
      <w:pPr>
        <w:ind w:left="477"/>
        <w:spacing w:before="35" w:line="219" w:lineRule="auto"/>
        <w:rPr>
          <w:rFonts w:ascii="SimSun" w:hAnsi="SimSun" w:eastAsia="SimSun" w:cs="SimSun"/>
          <w:sz w:val="24"/>
          <w:szCs w:val="24"/>
        </w:rPr>
      </w:pPr>
      <w:r>
        <w:rPr>
          <w:rFonts w:ascii="SimSun" w:hAnsi="SimSun" w:eastAsia="SimSun" w:cs="SimSun"/>
          <w:sz w:val="24"/>
          <w:szCs w:val="24"/>
          <w:spacing w:val="-7"/>
        </w:rPr>
        <w:t>2.自主发展核心素养</w:t>
      </w:r>
    </w:p>
    <w:p>
      <w:pPr>
        <w:spacing w:before="183" w:line="219" w:lineRule="auto"/>
        <w:jc w:val="right"/>
        <w:rPr>
          <w:rFonts w:ascii="SimSun" w:hAnsi="SimSun" w:eastAsia="SimSun" w:cs="SimSun"/>
          <w:sz w:val="24"/>
          <w:szCs w:val="24"/>
        </w:rPr>
      </w:pPr>
      <w:r>
        <w:rPr>
          <w:rFonts w:ascii="SimSun" w:hAnsi="SimSun" w:eastAsia="SimSun" w:cs="SimSun"/>
          <w:sz w:val="24"/>
          <w:szCs w:val="24"/>
          <w:spacing w:val="-13"/>
        </w:rPr>
        <w:t>学会学习：反思的习惯；自我学习新系统、新软件、新技术的能力；终</w:t>
      </w:r>
      <w:r>
        <w:rPr>
          <w:rFonts w:ascii="SimSun" w:hAnsi="SimSun" w:eastAsia="SimSun" w:cs="SimSun"/>
          <w:sz w:val="24"/>
          <w:szCs w:val="24"/>
          <w:spacing w:val="-14"/>
        </w:rPr>
        <w:t>身学习意识。</w:t>
      </w:r>
    </w:p>
    <w:p>
      <w:pPr>
        <w:spacing w:line="219" w:lineRule="auto"/>
        <w:sectPr>
          <w:footerReference w:type="default" r:id="rId449"/>
          <w:pgSz w:w="11906" w:h="16839"/>
          <w:pgMar w:top="1431" w:right="1333" w:bottom="1307" w:left="1699" w:header="0" w:footer="1143" w:gutter="0"/>
        </w:sectPr>
        <w:rPr>
          <w:rFonts w:ascii="SimSun" w:hAnsi="SimSun" w:eastAsia="SimSun" w:cs="SimSun"/>
          <w:sz w:val="24"/>
          <w:szCs w:val="24"/>
        </w:rPr>
      </w:pPr>
    </w:p>
    <w:p>
      <w:pPr>
        <w:pStyle w:val="BodyText"/>
        <w:spacing w:line="303" w:lineRule="auto"/>
        <w:rPr/>
      </w:pPr>
      <w:r/>
    </w:p>
    <w:p>
      <w:pPr>
        <w:ind w:left="1" w:right="171" w:firstLine="461"/>
        <w:spacing w:before="78" w:line="347" w:lineRule="auto"/>
        <w:rPr>
          <w:rFonts w:ascii="SimSun" w:hAnsi="SimSun" w:eastAsia="SimSun" w:cs="SimSun"/>
          <w:sz w:val="24"/>
          <w:szCs w:val="24"/>
        </w:rPr>
      </w:pPr>
      <w:r>
        <w:rPr>
          <w:rFonts w:ascii="SimSun" w:hAnsi="SimSun" w:eastAsia="SimSun" w:cs="SimSun"/>
          <w:sz w:val="24"/>
          <w:szCs w:val="24"/>
          <w:spacing w:val="-9"/>
        </w:rPr>
        <w:t>健康生活：乐于助人、积极向上的品德品格和生活习惯；合理安排和分配时间等自</w:t>
      </w:r>
      <w:r>
        <w:rPr>
          <w:rFonts w:ascii="SimSun" w:hAnsi="SimSun" w:eastAsia="SimSun" w:cs="SimSun"/>
          <w:sz w:val="24"/>
          <w:szCs w:val="24"/>
          <w:spacing w:val="6"/>
        </w:rPr>
        <w:t xml:space="preserve"> </w:t>
      </w:r>
      <w:r>
        <w:rPr>
          <w:rFonts w:ascii="SimSun" w:hAnsi="SimSun" w:eastAsia="SimSun" w:cs="SimSun"/>
          <w:sz w:val="24"/>
          <w:szCs w:val="24"/>
          <w:spacing w:val="-8"/>
        </w:rPr>
        <w:t>我管理能力；较强的心理承受能力。</w:t>
      </w:r>
    </w:p>
    <w:p>
      <w:pPr>
        <w:ind w:left="467"/>
        <w:spacing w:before="34" w:line="219" w:lineRule="auto"/>
        <w:rPr>
          <w:rFonts w:ascii="SimSun" w:hAnsi="SimSun" w:eastAsia="SimSun" w:cs="SimSun"/>
          <w:sz w:val="24"/>
          <w:szCs w:val="24"/>
        </w:rPr>
      </w:pPr>
      <w:r>
        <w:rPr>
          <w:rFonts w:ascii="SimSun" w:hAnsi="SimSun" w:eastAsia="SimSun" w:cs="SimSun"/>
          <w:sz w:val="24"/>
          <w:szCs w:val="24"/>
          <w:spacing w:val="-7"/>
        </w:rPr>
        <w:t>3.社会参与核心素养</w:t>
      </w:r>
    </w:p>
    <w:p>
      <w:pPr>
        <w:ind w:right="171" w:firstLine="471"/>
        <w:spacing w:before="185" w:line="353" w:lineRule="auto"/>
        <w:rPr>
          <w:rFonts w:ascii="SimSun" w:hAnsi="SimSun" w:eastAsia="SimSun" w:cs="SimSun"/>
          <w:sz w:val="24"/>
          <w:szCs w:val="24"/>
        </w:rPr>
      </w:pPr>
      <w:r>
        <w:rPr>
          <w:rFonts w:ascii="SimSun" w:hAnsi="SimSun" w:eastAsia="SimSun" w:cs="SimSun"/>
          <w:sz w:val="24"/>
          <w:szCs w:val="24"/>
          <w:spacing w:val="-9"/>
        </w:rPr>
        <w:t>责任担当：敬业爱岗，较强职业意识；共同完成作品的团队协作能力；责任感</w:t>
      </w:r>
      <w:r>
        <w:rPr>
          <w:rFonts w:ascii="SimSun" w:hAnsi="SimSun" w:eastAsia="SimSun" w:cs="SimSun"/>
          <w:sz w:val="24"/>
          <w:szCs w:val="24"/>
          <w:spacing w:val="-10"/>
        </w:rPr>
        <w:t>和集</w:t>
      </w:r>
      <w:r>
        <w:rPr>
          <w:rFonts w:ascii="SimSun" w:hAnsi="SimSun" w:eastAsia="SimSun" w:cs="SimSun"/>
          <w:sz w:val="24"/>
          <w:szCs w:val="24"/>
        </w:rPr>
        <w:t xml:space="preserve"> </w:t>
      </w:r>
      <w:r>
        <w:rPr>
          <w:rFonts w:ascii="SimSun" w:hAnsi="SimSun" w:eastAsia="SimSun" w:cs="SimSun"/>
          <w:sz w:val="24"/>
          <w:szCs w:val="24"/>
          <w:spacing w:val="-9"/>
        </w:rPr>
        <w:t>体荣誉感；吃苦耐劳，勇于克服困难的能力。实践创新：解决问题的综合思维和能力；</w:t>
      </w:r>
      <w:r>
        <w:rPr>
          <w:rFonts w:ascii="SimSun" w:hAnsi="SimSun" w:eastAsia="SimSun" w:cs="SimSun"/>
          <w:sz w:val="24"/>
          <w:szCs w:val="24"/>
          <w:spacing w:val="7"/>
        </w:rPr>
        <w:t xml:space="preserve"> </w:t>
      </w:r>
      <w:r>
        <w:rPr>
          <w:rFonts w:ascii="SimSun" w:hAnsi="SimSun" w:eastAsia="SimSun" w:cs="SimSun"/>
          <w:sz w:val="24"/>
          <w:szCs w:val="24"/>
          <w:spacing w:val="-9"/>
        </w:rPr>
        <w:t>设计与开发计算机的创新意识；具备创业、立业与就业政策等方面的知识；具备市场营</w:t>
      </w:r>
      <w:r>
        <w:rPr>
          <w:rFonts w:ascii="SimSun" w:hAnsi="SimSun" w:eastAsia="SimSun" w:cs="SimSun"/>
          <w:sz w:val="24"/>
          <w:szCs w:val="24"/>
          <w:spacing w:val="7"/>
        </w:rPr>
        <w:t xml:space="preserve"> </w:t>
      </w:r>
      <w:r>
        <w:rPr>
          <w:rFonts w:ascii="SimSun" w:hAnsi="SimSun" w:eastAsia="SimSun" w:cs="SimSun"/>
          <w:sz w:val="24"/>
          <w:szCs w:val="24"/>
          <w:spacing w:val="-8"/>
        </w:rPr>
        <w:t>销、企业管理等创业必备的能力。</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left="560"/>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14"/>
        </w:rPr>
        <w:t>(二)课</w:t>
      </w:r>
      <w:r>
        <w:rPr>
          <w:rFonts w:ascii="FangSong" w:hAnsi="FangSong" w:eastAsia="FangSong" w:cs="FangSong"/>
          <w:sz w:val="30"/>
          <w:szCs w:val="30"/>
          <w:spacing w:val="-82"/>
        </w:rPr>
        <w:t xml:space="preserve"> </w:t>
      </w:r>
      <w:r>
        <w:rPr>
          <w:rFonts w:ascii="FangSong" w:hAnsi="FangSong" w:eastAsia="FangSong" w:cs="FangSong"/>
          <w:sz w:val="30"/>
          <w:szCs w:val="30"/>
          <w:b/>
          <w:bCs/>
          <w:spacing w:val="-14"/>
        </w:rPr>
        <w:t>程</w:t>
      </w:r>
      <w:r>
        <w:rPr>
          <w:rFonts w:ascii="FangSong" w:hAnsi="FangSong" w:eastAsia="FangSong" w:cs="FangSong"/>
          <w:sz w:val="30"/>
          <w:szCs w:val="30"/>
          <w:spacing w:val="-34"/>
        </w:rPr>
        <w:t xml:space="preserve"> </w:t>
      </w:r>
      <w:r>
        <w:rPr>
          <w:rFonts w:ascii="FangSong" w:hAnsi="FangSong" w:eastAsia="FangSong" w:cs="FangSong"/>
          <w:sz w:val="30"/>
          <w:szCs w:val="30"/>
          <w:b/>
          <w:bCs/>
          <w:spacing w:val="-14"/>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14"/>
        </w:rPr>
        <w:t>标</w:t>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99"/>
        <w:spacing w:before="79" w:line="224" w:lineRule="auto"/>
        <w:outlineLvl w:val="2"/>
        <w:rPr>
          <w:rFonts w:ascii="SimHei" w:hAnsi="SimHei" w:eastAsia="SimHei" w:cs="SimHei"/>
          <w:sz w:val="24"/>
          <w:szCs w:val="24"/>
        </w:rPr>
      </w:pPr>
      <w:r>
        <w:rPr>
          <w:rFonts w:ascii="SimHei" w:hAnsi="SimHei" w:eastAsia="SimHei" w:cs="SimHei"/>
          <w:sz w:val="24"/>
          <w:szCs w:val="24"/>
          <w:b/>
          <w:bCs/>
          <w:spacing w:val="-3"/>
        </w:rPr>
        <w:t>1.总体目标</w:t>
      </w:r>
    </w:p>
    <w:p>
      <w:pPr>
        <w:ind w:firstLine="463"/>
        <w:spacing w:before="177" w:line="355" w:lineRule="auto"/>
        <w:jc w:val="both"/>
        <w:rPr>
          <w:rFonts w:ascii="SimSun" w:hAnsi="SimSun" w:eastAsia="SimSun" w:cs="SimSun"/>
          <w:sz w:val="24"/>
          <w:szCs w:val="24"/>
        </w:rPr>
      </w:pPr>
      <w:r>
        <w:rPr>
          <w:rFonts w:ascii="SimSun" w:hAnsi="SimSun" w:eastAsia="SimSun" w:cs="SimSun"/>
          <w:sz w:val="24"/>
          <w:szCs w:val="24"/>
          <w:spacing w:val="-9"/>
        </w:rPr>
        <w:t>通过任务驱动型项目活动培养学生具有良好职业道德、专业技能水平、可持续发展</w:t>
      </w:r>
      <w:r>
        <w:rPr>
          <w:rFonts w:ascii="SimSun" w:hAnsi="SimSun" w:eastAsia="SimSun" w:cs="SimSun"/>
          <w:sz w:val="24"/>
          <w:szCs w:val="24"/>
          <w:spacing w:val="3"/>
        </w:rPr>
        <w:t xml:space="preserve">  </w:t>
      </w:r>
      <w:r>
        <w:rPr>
          <w:rFonts w:ascii="SimSun" w:hAnsi="SimSun" w:eastAsia="SimSun" w:cs="SimSun"/>
          <w:sz w:val="24"/>
          <w:szCs w:val="24"/>
          <w:spacing w:val="-9"/>
        </w:rPr>
        <w:t>能力，使学生掌握图文设计基础技能，初步形成一定的学习能力和课程实践能力，并培</w:t>
      </w:r>
      <w:r>
        <w:rPr>
          <w:rFonts w:ascii="SimSun" w:hAnsi="SimSun" w:eastAsia="SimSun" w:cs="SimSun"/>
          <w:sz w:val="24"/>
          <w:szCs w:val="24"/>
          <w:spacing w:val="3"/>
        </w:rPr>
        <w:t xml:space="preserve">  </w:t>
      </w:r>
      <w:r>
        <w:rPr>
          <w:rFonts w:ascii="SimSun" w:hAnsi="SimSun" w:eastAsia="SimSun" w:cs="SimSun"/>
          <w:sz w:val="24"/>
          <w:szCs w:val="24"/>
          <w:spacing w:val="-10"/>
        </w:rPr>
        <w:t>养学生诚实守信、负责、善于沟通和合作的团队意识，及其</w:t>
      </w:r>
      <w:r>
        <w:rPr>
          <w:rFonts w:ascii="SimSun" w:hAnsi="SimSun" w:eastAsia="SimSun" w:cs="SimSun"/>
          <w:sz w:val="24"/>
          <w:szCs w:val="24"/>
          <w:spacing w:val="-11"/>
        </w:rPr>
        <w:t>重质量、守规范和安全意识，</w:t>
      </w:r>
      <w:r>
        <w:rPr>
          <w:rFonts w:ascii="SimSun" w:hAnsi="SimSun" w:eastAsia="SimSun" w:cs="SimSun"/>
          <w:sz w:val="24"/>
          <w:szCs w:val="24"/>
        </w:rPr>
        <w:t xml:space="preserve"> </w:t>
      </w:r>
      <w:r>
        <w:rPr>
          <w:rFonts w:ascii="SimSun" w:hAnsi="SimSun" w:eastAsia="SimSun" w:cs="SimSun"/>
          <w:sz w:val="24"/>
          <w:szCs w:val="24"/>
          <w:spacing w:val="-9"/>
        </w:rPr>
        <w:t>提高学生的职业能力，并通过理论、实训、实习相融合的教学方式，边讲边学、边学边</w:t>
      </w:r>
      <w:r>
        <w:rPr>
          <w:rFonts w:ascii="SimSun" w:hAnsi="SimSun" w:eastAsia="SimSun" w:cs="SimSun"/>
          <w:sz w:val="24"/>
          <w:szCs w:val="24"/>
          <w:spacing w:val="2"/>
        </w:rPr>
        <w:t xml:space="preserve">  </w:t>
      </w:r>
      <w:r>
        <w:rPr>
          <w:rFonts w:ascii="SimSun" w:hAnsi="SimSun" w:eastAsia="SimSun" w:cs="SimSun"/>
          <w:sz w:val="24"/>
          <w:szCs w:val="24"/>
          <w:spacing w:val="-9"/>
        </w:rPr>
        <w:t>做、做中学、学中做，把学生培养成为具有良好职业道德的、具有设计能力与创新设计</w:t>
      </w:r>
      <w:r>
        <w:rPr>
          <w:rFonts w:ascii="SimSun" w:hAnsi="SimSun" w:eastAsia="SimSun" w:cs="SimSun"/>
          <w:sz w:val="24"/>
          <w:szCs w:val="24"/>
          <w:spacing w:val="3"/>
        </w:rPr>
        <w:t xml:space="preserve">  </w:t>
      </w:r>
      <w:r>
        <w:rPr>
          <w:rFonts w:ascii="SimSun" w:hAnsi="SimSun" w:eastAsia="SimSun" w:cs="SimSun"/>
          <w:sz w:val="24"/>
          <w:szCs w:val="24"/>
          <w:spacing w:val="-9"/>
        </w:rPr>
        <w:t>知识的、具有可持续发展能力的高素质高技能型人才，以适应市场对新媒体策划与设计</w:t>
      </w:r>
      <w:r>
        <w:rPr>
          <w:rFonts w:ascii="SimSun" w:hAnsi="SimSun" w:eastAsia="SimSun" w:cs="SimSun"/>
          <w:sz w:val="24"/>
          <w:szCs w:val="24"/>
          <w:spacing w:val="3"/>
        </w:rPr>
        <w:t xml:space="preserve">  </w:t>
      </w:r>
      <w:r>
        <w:rPr>
          <w:rFonts w:ascii="SimSun" w:hAnsi="SimSun" w:eastAsia="SimSun" w:cs="SimSun"/>
          <w:sz w:val="24"/>
          <w:szCs w:val="24"/>
          <w:spacing w:val="-7"/>
        </w:rPr>
        <w:t>人才的需求。</w:t>
      </w:r>
    </w:p>
    <w:p>
      <w:pPr>
        <w:pStyle w:val="BodyText"/>
        <w:spacing w:line="421" w:lineRule="auto"/>
        <w:rPr/>
      </w:pPr>
      <w:r/>
    </w:p>
    <w:p>
      <w:pPr>
        <w:ind w:left="485"/>
        <w:spacing w:before="79" w:line="224" w:lineRule="auto"/>
        <w:outlineLvl w:val="2"/>
        <w:rPr>
          <w:rFonts w:ascii="SimHei" w:hAnsi="SimHei" w:eastAsia="SimHei" w:cs="SimHei"/>
          <w:sz w:val="24"/>
          <w:szCs w:val="24"/>
        </w:rPr>
      </w:pPr>
      <w:r>
        <w:rPr>
          <w:rFonts w:ascii="SimHei" w:hAnsi="SimHei" w:eastAsia="SimHei" w:cs="SimHei"/>
          <w:sz w:val="24"/>
          <w:szCs w:val="24"/>
          <w:b/>
          <w:bCs/>
          <w:spacing w:val="-1"/>
        </w:rPr>
        <w:t>2.具体目标</w:t>
      </w:r>
    </w:p>
    <w:p>
      <w:pPr>
        <w:ind w:left="474"/>
        <w:spacing w:before="175" w:line="219" w:lineRule="auto"/>
        <w:rPr>
          <w:rFonts w:ascii="SimSun" w:hAnsi="SimSun" w:eastAsia="SimSun" w:cs="SimSun"/>
          <w:sz w:val="24"/>
          <w:szCs w:val="24"/>
        </w:rPr>
      </w:pPr>
      <w:r>
        <w:rPr>
          <w:rFonts w:ascii="SimSun" w:hAnsi="SimSun" w:eastAsia="SimSun" w:cs="SimSun"/>
          <w:sz w:val="24"/>
          <w:szCs w:val="24"/>
          <w:spacing w:val="-9"/>
        </w:rPr>
        <w:t>（1）专业能力</w:t>
      </w:r>
    </w:p>
    <w:p>
      <w:pPr>
        <w:ind w:left="462"/>
        <w:spacing w:before="243" w:line="184" w:lineRule="auto"/>
        <w:rPr>
          <w:rFonts w:ascii="SimSun" w:hAnsi="SimSun" w:eastAsia="SimSun" w:cs="SimSun"/>
          <w:sz w:val="24"/>
          <w:szCs w:val="24"/>
        </w:rPr>
      </w:pPr>
      <w:r>
        <w:rPr>
          <w:rFonts w:ascii="Microsoft YaHei" w:hAnsi="Microsoft YaHei" w:eastAsia="Microsoft YaHei" w:cs="Microsoft YaHei"/>
          <w:sz w:val="24"/>
          <w:szCs w:val="24"/>
          <w:spacing w:val="-9"/>
        </w:rPr>
        <w:t>①</w:t>
      </w:r>
      <w:r>
        <w:rPr>
          <w:rFonts w:ascii="SimSun" w:hAnsi="SimSun" w:eastAsia="SimSun" w:cs="SimSun"/>
          <w:sz w:val="24"/>
          <w:szCs w:val="24"/>
          <w:spacing w:val="-9"/>
        </w:rPr>
        <w:t>学习版式设计的目的就是为了掌握版式设计科学性与艺术性的统一理论，为创作</w:t>
      </w:r>
    </w:p>
    <w:p>
      <w:pPr>
        <w:ind w:right="174" w:firstLine="20"/>
        <w:spacing w:before="244" w:line="350" w:lineRule="auto"/>
        <w:jc w:val="both"/>
        <w:rPr>
          <w:rFonts w:ascii="SimSun" w:hAnsi="SimSun" w:eastAsia="SimSun" w:cs="SimSun"/>
          <w:sz w:val="24"/>
          <w:szCs w:val="24"/>
        </w:rPr>
      </w:pPr>
      <w:r>
        <w:rPr>
          <w:rFonts w:ascii="SimSun" w:hAnsi="SimSun" w:eastAsia="SimSun" w:cs="SimSun"/>
          <w:sz w:val="24"/>
          <w:szCs w:val="24"/>
          <w:spacing w:val="-9"/>
        </w:rPr>
        <w:t>出一个有序而独特的画面组织结构，使其有利于信</w:t>
      </w:r>
      <w:r>
        <w:rPr>
          <w:rFonts w:ascii="SimSun" w:hAnsi="SimSun" w:eastAsia="SimSun" w:cs="SimSun"/>
          <w:sz w:val="24"/>
          <w:szCs w:val="24"/>
          <w:spacing w:val="-10"/>
        </w:rPr>
        <w:t>息的传递和主题内容的表达，符合人</w:t>
      </w:r>
      <w:r>
        <w:rPr>
          <w:rFonts w:ascii="SimSun" w:hAnsi="SimSun" w:eastAsia="SimSun" w:cs="SimSun"/>
          <w:sz w:val="24"/>
          <w:szCs w:val="24"/>
        </w:rPr>
        <w:t xml:space="preserve"> </w:t>
      </w:r>
      <w:r>
        <w:rPr>
          <w:rFonts w:ascii="SimSun" w:hAnsi="SimSun" w:eastAsia="SimSun" w:cs="SimSun"/>
          <w:sz w:val="24"/>
          <w:szCs w:val="24"/>
          <w:spacing w:val="-9"/>
        </w:rPr>
        <w:t>们的接受心理和视觉要求。版式编排一方面提高版面的注意价值，强化信息传递的快速</w:t>
      </w:r>
      <w:r>
        <w:rPr>
          <w:rFonts w:ascii="SimSun" w:hAnsi="SimSun" w:eastAsia="SimSun" w:cs="SimSun"/>
          <w:sz w:val="24"/>
          <w:szCs w:val="24"/>
          <w:spacing w:val="5"/>
        </w:rPr>
        <w:t xml:space="preserve"> </w:t>
      </w:r>
      <w:r>
        <w:rPr>
          <w:rFonts w:ascii="SimSun" w:hAnsi="SimSun" w:eastAsia="SimSun" w:cs="SimSun"/>
          <w:sz w:val="24"/>
          <w:szCs w:val="24"/>
          <w:spacing w:val="-8"/>
        </w:rPr>
        <w:t>与准确，另一方面，使读者通过版式编排艺术产生美的遐想与共鸣。</w:t>
      </w:r>
    </w:p>
    <w:p>
      <w:pPr>
        <w:spacing w:line="350" w:lineRule="auto"/>
        <w:sectPr>
          <w:footerReference w:type="default" r:id="rId450"/>
          <w:pgSz w:w="11906" w:h="16839"/>
          <w:pgMar w:top="1431" w:right="1236" w:bottom="1308" w:left="1710" w:header="0" w:footer="1143" w:gutter="0"/>
        </w:sectPr>
        <w:rPr>
          <w:rFonts w:ascii="SimSun" w:hAnsi="SimSun" w:eastAsia="SimSun" w:cs="SimSun"/>
          <w:sz w:val="24"/>
          <w:szCs w:val="24"/>
        </w:rPr>
      </w:pPr>
    </w:p>
    <w:p>
      <w:pPr>
        <w:pStyle w:val="BodyText"/>
        <w:spacing w:line="259" w:lineRule="auto"/>
        <w:rPr/>
      </w:pPr>
      <w:r/>
    </w:p>
    <w:p>
      <w:pPr>
        <w:ind w:left="1" w:right="2" w:firstLine="461"/>
        <w:spacing w:before="103" w:line="344" w:lineRule="auto"/>
        <w:jc w:val="both"/>
        <w:rPr>
          <w:rFonts w:ascii="SimSun" w:hAnsi="SimSun" w:eastAsia="SimSun" w:cs="SimSun"/>
          <w:sz w:val="24"/>
          <w:szCs w:val="24"/>
        </w:rPr>
      </w:pPr>
      <w:r>
        <w:rPr>
          <w:rFonts w:ascii="Microsoft YaHei" w:hAnsi="Microsoft YaHei" w:eastAsia="Microsoft YaHei" w:cs="Microsoft YaHei"/>
          <w:sz w:val="24"/>
          <w:szCs w:val="24"/>
          <w:spacing w:val="-6"/>
        </w:rPr>
        <w:t>②</w:t>
      </w:r>
      <w:r>
        <w:rPr>
          <w:rFonts w:ascii="SimSun" w:hAnsi="SimSun" w:eastAsia="SimSun" w:cs="SimSun"/>
          <w:sz w:val="24"/>
          <w:szCs w:val="24"/>
          <w:spacing w:val="-6"/>
        </w:rPr>
        <w:t>使学生熟练掌握和了解版式设计的基本概念、源流与发展、基本原则.构成的基</w:t>
      </w:r>
      <w:r>
        <w:rPr>
          <w:rFonts w:ascii="SimSun" w:hAnsi="SimSun" w:eastAsia="SimSun" w:cs="SimSun"/>
          <w:sz w:val="24"/>
          <w:szCs w:val="24"/>
          <w:spacing w:val="16"/>
        </w:rPr>
        <w:t xml:space="preserve"> </w:t>
      </w:r>
      <w:r>
        <w:rPr>
          <w:rFonts w:ascii="SimSun" w:hAnsi="SimSun" w:eastAsia="SimSun" w:cs="SimSun"/>
          <w:sz w:val="24"/>
          <w:szCs w:val="24"/>
          <w:spacing w:val="-9"/>
        </w:rPr>
        <w:t>本形式，掌握版式设计在作品中的应用，熟悉常见的版式设计问题与解决办法。熟练运</w:t>
      </w:r>
      <w:r>
        <w:rPr>
          <w:rFonts w:ascii="SimSun" w:hAnsi="SimSun" w:eastAsia="SimSun" w:cs="SimSun"/>
          <w:sz w:val="24"/>
          <w:szCs w:val="24"/>
          <w:spacing w:val="4"/>
        </w:rPr>
        <w:t xml:space="preserve"> </w:t>
      </w:r>
      <w:r>
        <w:rPr>
          <w:rFonts w:ascii="SimSun" w:hAnsi="SimSun" w:eastAsia="SimSun" w:cs="SimSun"/>
          <w:sz w:val="24"/>
          <w:szCs w:val="24"/>
          <w:spacing w:val="-6"/>
        </w:rPr>
        <w:t>用photoshop\CorelDRAW等平面设计软件进行版式设计。</w:t>
      </w:r>
    </w:p>
    <w:p>
      <w:pPr>
        <w:ind w:firstLine="463"/>
        <w:spacing w:before="66" w:line="340" w:lineRule="auto"/>
        <w:rPr>
          <w:rFonts w:ascii="SimSun" w:hAnsi="SimSun" w:eastAsia="SimSun" w:cs="SimSun"/>
          <w:sz w:val="24"/>
          <w:szCs w:val="24"/>
        </w:rPr>
      </w:pPr>
      <w:r>
        <w:rPr>
          <w:rFonts w:ascii="Microsoft YaHei" w:hAnsi="Microsoft YaHei" w:eastAsia="Microsoft YaHei" w:cs="Microsoft YaHei"/>
          <w:sz w:val="24"/>
          <w:szCs w:val="24"/>
          <w:spacing w:val="-6"/>
        </w:rPr>
        <w:t>③</w:t>
      </w:r>
      <w:r>
        <w:rPr>
          <w:rFonts w:ascii="SimSun" w:hAnsi="SimSun" w:eastAsia="SimSun" w:cs="SimSun"/>
          <w:sz w:val="24"/>
          <w:szCs w:val="24"/>
          <w:spacing w:val="-6"/>
        </w:rPr>
        <w:t>具有理论联系实际、实事求是的工作作风和科学严谨的工作态度;具有良好的职</w:t>
      </w:r>
      <w:r>
        <w:rPr>
          <w:rFonts w:ascii="SimSun" w:hAnsi="SimSun" w:eastAsia="SimSun" w:cs="SimSun"/>
          <w:sz w:val="24"/>
          <w:szCs w:val="24"/>
          <w:spacing w:val="18"/>
        </w:rPr>
        <w:t xml:space="preserve"> </w:t>
      </w:r>
      <w:r>
        <w:rPr>
          <w:rFonts w:ascii="SimSun" w:hAnsi="SimSun" w:eastAsia="SimSun" w:cs="SimSun"/>
          <w:sz w:val="24"/>
          <w:szCs w:val="24"/>
          <w:spacing w:val="-8"/>
        </w:rPr>
        <w:t>业道德和行为规范。</w:t>
      </w:r>
    </w:p>
    <w:p>
      <w:pPr>
        <w:ind w:left="475"/>
        <w:spacing w:line="219" w:lineRule="auto"/>
        <w:rPr>
          <w:rFonts w:ascii="SimSun" w:hAnsi="SimSun" w:eastAsia="SimSun" w:cs="SimSun"/>
          <w:sz w:val="24"/>
          <w:szCs w:val="24"/>
        </w:rPr>
      </w:pPr>
      <w:r>
        <w:rPr>
          <w:rFonts w:ascii="SimSun" w:hAnsi="SimSun" w:eastAsia="SimSun" w:cs="SimSun"/>
          <w:sz w:val="24"/>
          <w:szCs w:val="24"/>
          <w:spacing w:val="-9"/>
        </w:rPr>
        <w:t>（2）方法能力：</w:t>
      </w:r>
    </w:p>
    <w:p>
      <w:pPr>
        <w:ind w:left="463"/>
        <w:spacing w:before="242" w:line="183" w:lineRule="auto"/>
        <w:rPr>
          <w:rFonts w:ascii="SimSun" w:hAnsi="SimSun" w:eastAsia="SimSun" w:cs="SimSun"/>
          <w:sz w:val="24"/>
          <w:szCs w:val="24"/>
        </w:rPr>
      </w:pPr>
      <w:r>
        <w:rPr>
          <w:rFonts w:ascii="Microsoft YaHei" w:hAnsi="Microsoft YaHei" w:eastAsia="Microsoft YaHei" w:cs="Microsoft YaHei"/>
          <w:sz w:val="24"/>
          <w:szCs w:val="24"/>
          <w:spacing w:val="-8"/>
        </w:rPr>
        <w:t>①</w:t>
      </w:r>
      <w:r>
        <w:rPr>
          <w:rFonts w:ascii="SimSun" w:hAnsi="SimSun" w:eastAsia="SimSun" w:cs="SimSun"/>
          <w:sz w:val="24"/>
          <w:szCs w:val="24"/>
          <w:spacing w:val="-8"/>
        </w:rPr>
        <w:t>能根据项目要求搜集整理相关资料，并对资料进行有效地分析。</w:t>
      </w:r>
    </w:p>
    <w:p>
      <w:pPr>
        <w:ind w:left="463"/>
        <w:spacing w:before="303" w:line="184" w:lineRule="auto"/>
        <w:rPr>
          <w:rFonts w:ascii="SimSun" w:hAnsi="SimSun" w:eastAsia="SimSun" w:cs="SimSun"/>
          <w:sz w:val="24"/>
          <w:szCs w:val="24"/>
        </w:rPr>
      </w:pPr>
      <w:r>
        <w:rPr>
          <w:rFonts w:ascii="Microsoft YaHei" w:hAnsi="Microsoft YaHei" w:eastAsia="Microsoft YaHei" w:cs="Microsoft YaHei"/>
          <w:sz w:val="24"/>
          <w:szCs w:val="24"/>
          <w:spacing w:val="-8"/>
        </w:rPr>
        <w:t>②</w:t>
      </w:r>
      <w:r>
        <w:rPr>
          <w:rFonts w:ascii="SimSun" w:hAnsi="SimSun" w:eastAsia="SimSun" w:cs="SimSun"/>
          <w:sz w:val="24"/>
          <w:szCs w:val="24"/>
          <w:spacing w:val="-8"/>
        </w:rPr>
        <w:t>能够根据项目制订工作计划，并能组织或协同执行工作计划。</w:t>
      </w:r>
    </w:p>
    <w:p>
      <w:pPr>
        <w:ind w:left="463"/>
        <w:spacing w:before="301" w:line="184" w:lineRule="auto"/>
        <w:rPr>
          <w:rFonts w:ascii="SimSun" w:hAnsi="SimSun" w:eastAsia="SimSun" w:cs="SimSun"/>
          <w:sz w:val="24"/>
          <w:szCs w:val="24"/>
        </w:rPr>
      </w:pPr>
      <w:r>
        <w:rPr>
          <w:rFonts w:ascii="Microsoft YaHei" w:hAnsi="Microsoft YaHei" w:eastAsia="Microsoft YaHei" w:cs="Microsoft YaHei"/>
          <w:sz w:val="24"/>
          <w:szCs w:val="24"/>
          <w:spacing w:val="-8"/>
        </w:rPr>
        <w:t>③</w:t>
      </w:r>
      <w:r>
        <w:rPr>
          <w:rFonts w:ascii="SimSun" w:hAnsi="SimSun" w:eastAsia="SimSun" w:cs="SimSun"/>
          <w:sz w:val="24"/>
          <w:szCs w:val="24"/>
          <w:spacing w:val="-8"/>
        </w:rPr>
        <w:t>能够充分理解项目要求，并能够根据项目寻找合适的广告切入点。</w:t>
      </w:r>
    </w:p>
    <w:p>
      <w:pPr>
        <w:spacing w:before="303" w:line="183" w:lineRule="auto"/>
        <w:jc w:val="right"/>
        <w:rPr>
          <w:rFonts w:ascii="SimSun" w:hAnsi="SimSun" w:eastAsia="SimSun" w:cs="SimSun"/>
          <w:sz w:val="24"/>
          <w:szCs w:val="24"/>
        </w:rPr>
      </w:pPr>
      <w:r>
        <w:rPr>
          <w:rFonts w:ascii="Microsoft YaHei" w:hAnsi="Microsoft YaHei" w:eastAsia="Microsoft YaHei" w:cs="Microsoft YaHei"/>
          <w:sz w:val="24"/>
          <w:szCs w:val="24"/>
          <w:spacing w:val="-9"/>
        </w:rPr>
        <w:t>④</w:t>
      </w:r>
      <w:r>
        <w:rPr>
          <w:rFonts w:ascii="SimSun" w:hAnsi="SimSun" w:eastAsia="SimSun" w:cs="SimSun"/>
          <w:sz w:val="24"/>
          <w:szCs w:val="24"/>
          <w:spacing w:val="-9"/>
        </w:rPr>
        <w:t>具备一定的对社会观察的敏锐度，能够发掘出新的观点，并能从不同角度进行创</w:t>
      </w:r>
    </w:p>
    <w:p>
      <w:pPr>
        <w:ind w:left="7"/>
        <w:spacing w:before="243" w:line="218" w:lineRule="auto"/>
        <w:rPr>
          <w:rFonts w:ascii="SimSun" w:hAnsi="SimSun" w:eastAsia="SimSun" w:cs="SimSun"/>
          <w:sz w:val="24"/>
          <w:szCs w:val="24"/>
        </w:rPr>
      </w:pPr>
      <w:r>
        <w:rPr>
          <w:rFonts w:ascii="SimSun" w:hAnsi="SimSun" w:eastAsia="SimSun" w:cs="SimSun"/>
          <w:sz w:val="24"/>
          <w:szCs w:val="24"/>
          <w:spacing w:val="-8"/>
        </w:rPr>
        <w:t>意完成相应的系列性公益广告。</w:t>
      </w:r>
    </w:p>
    <w:p>
      <w:pPr>
        <w:ind w:left="475"/>
        <w:spacing w:before="182" w:line="219" w:lineRule="auto"/>
        <w:rPr>
          <w:rFonts w:ascii="SimSun" w:hAnsi="SimSun" w:eastAsia="SimSun" w:cs="SimSun"/>
          <w:sz w:val="24"/>
          <w:szCs w:val="24"/>
        </w:rPr>
      </w:pPr>
      <w:r>
        <w:rPr>
          <w:rFonts w:ascii="SimSun" w:hAnsi="SimSun" w:eastAsia="SimSun" w:cs="SimSun"/>
          <w:sz w:val="24"/>
          <w:szCs w:val="24"/>
          <w:spacing w:val="-9"/>
        </w:rPr>
        <w:t>（3）社会能力：</w:t>
      </w:r>
    </w:p>
    <w:p>
      <w:pPr>
        <w:ind w:left="463"/>
        <w:spacing w:before="244" w:line="184" w:lineRule="auto"/>
        <w:rPr>
          <w:rFonts w:ascii="SimSun" w:hAnsi="SimSun" w:eastAsia="SimSun" w:cs="SimSun"/>
          <w:sz w:val="24"/>
          <w:szCs w:val="24"/>
        </w:rPr>
      </w:pPr>
      <w:r>
        <w:rPr>
          <w:rFonts w:ascii="Microsoft YaHei" w:hAnsi="Microsoft YaHei" w:eastAsia="Microsoft YaHei" w:cs="Microsoft YaHei"/>
          <w:sz w:val="24"/>
          <w:szCs w:val="24"/>
          <w:spacing w:val="-8"/>
        </w:rPr>
        <w:t>①</w:t>
      </w:r>
      <w:r>
        <w:rPr>
          <w:rFonts w:ascii="SimSun" w:hAnsi="SimSun" w:eastAsia="SimSun" w:cs="SimSun"/>
          <w:sz w:val="24"/>
          <w:szCs w:val="24"/>
          <w:spacing w:val="-8"/>
        </w:rPr>
        <w:t>树立文化引领社会、服务于社会的观念</w:t>
      </w:r>
    </w:p>
    <w:p>
      <w:pPr>
        <w:spacing w:before="301" w:line="184" w:lineRule="auto"/>
        <w:jc w:val="right"/>
        <w:rPr>
          <w:rFonts w:ascii="SimSun" w:hAnsi="SimSun" w:eastAsia="SimSun" w:cs="SimSun"/>
          <w:sz w:val="24"/>
          <w:szCs w:val="24"/>
        </w:rPr>
      </w:pPr>
      <w:r>
        <w:rPr>
          <w:rFonts w:ascii="Microsoft YaHei" w:hAnsi="Microsoft YaHei" w:eastAsia="Microsoft YaHei" w:cs="Microsoft YaHei"/>
          <w:sz w:val="24"/>
          <w:szCs w:val="24"/>
          <w:spacing w:val="-9"/>
        </w:rPr>
        <w:t>②</w:t>
      </w:r>
      <w:r>
        <w:rPr>
          <w:rFonts w:ascii="SimSun" w:hAnsi="SimSun" w:eastAsia="SimSun" w:cs="SimSun"/>
          <w:sz w:val="24"/>
          <w:szCs w:val="24"/>
          <w:spacing w:val="-9"/>
        </w:rPr>
        <w:t>具有理论联系实际的工作作风、大胆开放的创意理念和严谨的工作态度具有良好</w:t>
      </w:r>
    </w:p>
    <w:p>
      <w:pPr>
        <w:ind w:left="20"/>
        <w:spacing w:before="243" w:line="220" w:lineRule="auto"/>
        <w:rPr>
          <w:rFonts w:ascii="SimSun" w:hAnsi="SimSun" w:eastAsia="SimSun" w:cs="SimSun"/>
          <w:sz w:val="24"/>
          <w:szCs w:val="24"/>
        </w:rPr>
      </w:pPr>
      <w:r>
        <w:rPr>
          <w:rFonts w:ascii="SimSun" w:hAnsi="SimSun" w:eastAsia="SimSun" w:cs="SimSun"/>
          <w:sz w:val="24"/>
          <w:szCs w:val="24"/>
          <w:spacing w:val="-10"/>
        </w:rPr>
        <w:t>的职业道德和行为规范。</w:t>
      </w:r>
    </w:p>
    <w:p>
      <w:pPr>
        <w:ind w:left="463"/>
        <w:spacing w:before="240" w:line="184" w:lineRule="auto"/>
        <w:rPr>
          <w:rFonts w:ascii="SimSun" w:hAnsi="SimSun" w:eastAsia="SimSun" w:cs="SimSun"/>
          <w:sz w:val="24"/>
          <w:szCs w:val="24"/>
        </w:rPr>
      </w:pPr>
      <w:r>
        <w:rPr>
          <w:rFonts w:ascii="Microsoft YaHei" w:hAnsi="Microsoft YaHei" w:eastAsia="Microsoft YaHei" w:cs="Microsoft YaHei"/>
          <w:sz w:val="24"/>
          <w:szCs w:val="24"/>
          <w:spacing w:val="-8"/>
        </w:rPr>
        <w:t>③</w:t>
      </w:r>
      <w:r>
        <w:rPr>
          <w:rFonts w:ascii="SimSun" w:hAnsi="SimSun" w:eastAsia="SimSun" w:cs="SimSun"/>
          <w:sz w:val="24"/>
          <w:szCs w:val="24"/>
          <w:spacing w:val="-8"/>
        </w:rPr>
        <w:t>具备良好的沟通协作能力和语言表达能力。</w:t>
      </w:r>
    </w:p>
    <w:p>
      <w:pPr>
        <w:ind w:left="10" w:firstLine="453"/>
        <w:spacing w:before="300" w:line="352" w:lineRule="auto"/>
        <w:rPr>
          <w:rFonts w:ascii="SimSun" w:hAnsi="SimSun" w:eastAsia="SimSun" w:cs="SimSun"/>
          <w:sz w:val="24"/>
          <w:szCs w:val="24"/>
        </w:rPr>
      </w:pPr>
      <w:r>
        <w:rPr>
          <w:rFonts w:ascii="Microsoft YaHei" w:hAnsi="Microsoft YaHei" w:eastAsia="Microsoft YaHei" w:cs="Microsoft YaHei"/>
          <w:sz w:val="24"/>
          <w:szCs w:val="24"/>
          <w:spacing w:val="-9"/>
        </w:rPr>
        <w:t>④</w:t>
      </w:r>
      <w:r>
        <w:rPr>
          <w:rFonts w:ascii="SimSun" w:hAnsi="SimSun" w:eastAsia="SimSun" w:cs="SimSun"/>
          <w:sz w:val="24"/>
          <w:szCs w:val="24"/>
          <w:spacing w:val="-9"/>
        </w:rPr>
        <w:t>具备高级广告设计员、中级广告设计师等资格考试的广告设计知识和电脑制作技</w:t>
      </w:r>
      <w:r>
        <w:rPr>
          <w:rFonts w:ascii="SimSun" w:hAnsi="SimSun" w:eastAsia="SimSun" w:cs="SimSun"/>
          <w:sz w:val="24"/>
          <w:szCs w:val="24"/>
          <w:spacing w:val="6"/>
        </w:rPr>
        <w:t xml:space="preserve"> </w:t>
      </w:r>
      <w:r>
        <w:rPr>
          <w:rFonts w:ascii="SimSun" w:hAnsi="SimSun" w:eastAsia="SimSun" w:cs="SimSun"/>
          <w:sz w:val="24"/>
          <w:szCs w:val="24"/>
          <w:spacing w:val="-10"/>
        </w:rPr>
        <w:t>能。</w:t>
      </w:r>
    </w:p>
    <w:p>
      <w:pPr>
        <w:pStyle w:val="BodyText"/>
        <w:spacing w:line="265" w:lineRule="auto"/>
        <w:rPr/>
      </w:pPr>
      <w:r/>
    </w:p>
    <w:p>
      <w:pPr>
        <w:pStyle w:val="BodyText"/>
        <w:spacing w:line="265" w:lineRule="auto"/>
        <w:rPr/>
      </w:pPr>
      <w:r/>
    </w:p>
    <w:p>
      <w:pPr>
        <w:pStyle w:val="BodyText"/>
        <w:spacing w:line="266" w:lineRule="auto"/>
        <w:rPr/>
      </w:pPr>
      <w:r/>
    </w:p>
    <w:p>
      <w:pPr>
        <w:ind w:left="30"/>
        <w:spacing w:before="117"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spacing w:line="226" w:lineRule="auto"/>
        <w:sectPr>
          <w:footerReference w:type="default" r:id="rId451"/>
          <w:pgSz w:w="11906" w:h="16839"/>
          <w:pgMar w:top="1431" w:right="1408" w:bottom="1307" w:left="1710" w:header="0" w:footer="1143" w:gutter="0"/>
        </w:sectPr>
        <w:rPr>
          <w:rFonts w:ascii="SimHei" w:hAnsi="SimHei" w:eastAsia="SimHei" w:cs="SimHei"/>
          <w:sz w:val="36"/>
          <w:szCs w:val="36"/>
        </w:rPr>
      </w:pPr>
    </w:p>
    <w:p>
      <w:pPr>
        <w:ind w:left="121" w:right="116" w:firstLine="468"/>
        <w:spacing w:before="306" w:line="350" w:lineRule="auto"/>
        <w:jc w:val="both"/>
        <w:rPr>
          <w:rFonts w:ascii="SimSun" w:hAnsi="SimSun" w:eastAsia="SimSun" w:cs="SimSun"/>
          <w:sz w:val="24"/>
          <w:szCs w:val="24"/>
        </w:rPr>
      </w:pPr>
      <w:r>
        <w:rPr>
          <w:rFonts w:ascii="SimSun" w:hAnsi="SimSun" w:eastAsia="SimSun" w:cs="SimSun"/>
          <w:sz w:val="24"/>
          <w:szCs w:val="24"/>
          <w:spacing w:val="-9"/>
        </w:rPr>
        <w:t>根据《中等职业学校公共基础课程方案》、图文排版学科核心素养与课程目标，结</w:t>
      </w:r>
      <w:r>
        <w:rPr>
          <w:rFonts w:ascii="SimSun" w:hAnsi="SimSun" w:eastAsia="SimSun" w:cs="SimSun"/>
          <w:sz w:val="24"/>
          <w:szCs w:val="24"/>
        </w:rPr>
        <w:t xml:space="preserve"> </w:t>
      </w:r>
      <w:r>
        <w:rPr>
          <w:rFonts w:ascii="SimSun" w:hAnsi="SimSun" w:eastAsia="SimSun" w:cs="SimSun"/>
          <w:sz w:val="24"/>
          <w:szCs w:val="24"/>
          <w:spacing w:val="-9"/>
        </w:rPr>
        <w:t>合中等职业学校学生学习水平和能力特点，以及职业生涯发展和终身学习的需要，确定</w:t>
      </w:r>
      <w:r>
        <w:rPr>
          <w:rFonts w:ascii="SimSun" w:hAnsi="SimSun" w:eastAsia="SimSun" w:cs="SimSun"/>
          <w:sz w:val="24"/>
          <w:szCs w:val="24"/>
          <w:spacing w:val="8"/>
        </w:rPr>
        <w:t xml:space="preserve"> </w:t>
      </w:r>
      <w:r>
        <w:rPr>
          <w:rFonts w:ascii="SimSun" w:hAnsi="SimSun" w:eastAsia="SimSun" w:cs="SimSun"/>
          <w:sz w:val="24"/>
          <w:szCs w:val="24"/>
          <w:spacing w:val="-8"/>
        </w:rPr>
        <w:t>课程结构与学时安排。</w:t>
      </w:r>
    </w:p>
    <w:p>
      <w:pPr>
        <w:pStyle w:val="BodyText"/>
        <w:spacing w:line="408" w:lineRule="auto"/>
        <w:rPr/>
      </w:pPr>
      <w:r/>
    </w:p>
    <w:p>
      <w:pPr>
        <w:ind w:left="817"/>
        <w:spacing w:before="97" w:line="222" w:lineRule="auto"/>
        <w:outlineLvl w:val="1"/>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124" w:firstLine="467"/>
        <w:spacing w:before="78" w:line="355" w:lineRule="auto"/>
        <w:jc w:val="both"/>
        <w:rPr>
          <w:rFonts w:ascii="SimSun" w:hAnsi="SimSun" w:eastAsia="SimSun" w:cs="SimSun"/>
          <w:sz w:val="24"/>
          <w:szCs w:val="24"/>
        </w:rPr>
      </w:pPr>
      <w:r>
        <w:rPr>
          <w:rFonts w:ascii="SimSun" w:hAnsi="SimSun" w:eastAsia="SimSun" w:cs="SimSun"/>
          <w:sz w:val="24"/>
          <w:szCs w:val="24"/>
          <w:spacing w:val="-4"/>
        </w:rPr>
        <w:t>课程教学以工作过程为导向，采用任务驱动式案例教学根据地域</w:t>
      </w:r>
      <w:r>
        <w:rPr>
          <w:rFonts w:ascii="SimSun" w:hAnsi="SimSun" w:eastAsia="SimSun" w:cs="SimSun"/>
          <w:sz w:val="24"/>
          <w:szCs w:val="24"/>
          <w:spacing w:val="-5"/>
        </w:rPr>
        <w:t>对平面设计技能</w:t>
      </w:r>
      <w:r>
        <w:rPr>
          <w:rFonts w:ascii="SimSun" w:hAnsi="SimSun" w:eastAsia="SimSun" w:cs="SimSun"/>
          <w:sz w:val="24"/>
          <w:szCs w:val="24"/>
        </w:rPr>
        <w:t xml:space="preserve">  </w:t>
      </w:r>
      <w:r>
        <w:rPr>
          <w:rFonts w:ascii="SimSun" w:hAnsi="SimSun" w:eastAsia="SimSun" w:cs="SimSun"/>
          <w:sz w:val="24"/>
          <w:szCs w:val="24"/>
          <w:spacing w:val="-6"/>
        </w:rPr>
        <w:t>人才的能力要求和学校中职学生的认知特点，与行业企业相关专家进行课程案例开发，</w:t>
      </w:r>
      <w:r>
        <w:rPr>
          <w:rFonts w:ascii="SimSun" w:hAnsi="SimSun" w:eastAsia="SimSun" w:cs="SimSun"/>
          <w:sz w:val="24"/>
          <w:szCs w:val="24"/>
          <w:spacing w:val="8"/>
        </w:rPr>
        <w:t xml:space="preserve"> </w:t>
      </w:r>
      <w:r>
        <w:rPr>
          <w:rFonts w:ascii="SimSun" w:hAnsi="SimSun" w:eastAsia="SimSun" w:cs="SimSun"/>
          <w:sz w:val="24"/>
          <w:szCs w:val="24"/>
          <w:spacing w:val="-4"/>
        </w:rPr>
        <w:t>形成从简单到复杂的系统化教学案例，课程安排上突生学生教学</w:t>
      </w:r>
      <w:r>
        <w:rPr>
          <w:rFonts w:ascii="SimSun" w:hAnsi="SimSun" w:eastAsia="SimSun" w:cs="SimSun"/>
          <w:sz w:val="24"/>
          <w:szCs w:val="24"/>
          <w:spacing w:val="-5"/>
        </w:rPr>
        <w:t>主体作用，重视职业</w:t>
      </w:r>
      <w:r>
        <w:rPr>
          <w:rFonts w:ascii="SimSun" w:hAnsi="SimSun" w:eastAsia="SimSun" w:cs="SimSun"/>
          <w:sz w:val="24"/>
          <w:szCs w:val="24"/>
        </w:rPr>
        <w:t xml:space="preserve">  </w:t>
      </w:r>
      <w:r>
        <w:rPr>
          <w:rFonts w:ascii="SimSun" w:hAnsi="SimSun" w:eastAsia="SimSun" w:cs="SimSun"/>
          <w:sz w:val="24"/>
          <w:szCs w:val="24"/>
          <w:spacing w:val="-4"/>
        </w:rPr>
        <w:t>能力的培养，充分体现课程教学的实用性和针对性。在课程学习</w:t>
      </w:r>
      <w:r>
        <w:rPr>
          <w:rFonts w:ascii="SimSun" w:hAnsi="SimSun" w:eastAsia="SimSun" w:cs="SimSun"/>
          <w:sz w:val="24"/>
          <w:szCs w:val="24"/>
          <w:spacing w:val="-5"/>
        </w:rPr>
        <w:t>中注重学生知识、技</w:t>
      </w:r>
      <w:r>
        <w:rPr>
          <w:rFonts w:ascii="SimSun" w:hAnsi="SimSun" w:eastAsia="SimSun" w:cs="SimSun"/>
          <w:sz w:val="24"/>
          <w:szCs w:val="24"/>
        </w:rPr>
        <w:t xml:space="preserve">  </w:t>
      </w:r>
      <w:r>
        <w:rPr>
          <w:rFonts w:ascii="SimSun" w:hAnsi="SimSun" w:eastAsia="SimSun" w:cs="SimSun"/>
          <w:sz w:val="24"/>
          <w:szCs w:val="24"/>
          <w:spacing w:val="-4"/>
        </w:rPr>
        <w:t>能和情感态度的培养以及专业能力、方法能力、社会能力的形成</w:t>
      </w:r>
      <w:r>
        <w:rPr>
          <w:rFonts w:ascii="SimSun" w:hAnsi="SimSun" w:eastAsia="SimSun" w:cs="SimSun"/>
          <w:sz w:val="24"/>
          <w:szCs w:val="24"/>
          <w:spacing w:val="-5"/>
        </w:rPr>
        <w:t>，培养学生综合职业</w:t>
      </w:r>
      <w:r>
        <w:rPr>
          <w:rFonts w:ascii="SimSun" w:hAnsi="SimSun" w:eastAsia="SimSun" w:cs="SimSun"/>
          <w:sz w:val="24"/>
          <w:szCs w:val="24"/>
        </w:rPr>
        <w:t xml:space="preserve">  </w:t>
      </w:r>
      <w:r>
        <w:rPr>
          <w:rFonts w:ascii="SimSun" w:hAnsi="SimSun" w:eastAsia="SimSun" w:cs="SimSun"/>
          <w:sz w:val="24"/>
          <w:szCs w:val="24"/>
          <w:spacing w:val="-6"/>
        </w:rPr>
        <w:t>能力。</w:t>
      </w:r>
    </w:p>
    <w:p>
      <w:pPr>
        <w:ind w:left="127" w:right="118" w:firstLine="466"/>
        <w:spacing w:before="31" w:line="353" w:lineRule="auto"/>
        <w:jc w:val="both"/>
        <w:rPr>
          <w:rFonts w:ascii="SimSun" w:hAnsi="SimSun" w:eastAsia="SimSun" w:cs="SimSun"/>
          <w:sz w:val="24"/>
          <w:szCs w:val="24"/>
        </w:rPr>
      </w:pPr>
      <w:r>
        <w:rPr>
          <w:rFonts w:ascii="SimSun" w:hAnsi="SimSun" w:eastAsia="SimSun" w:cs="SimSun"/>
          <w:sz w:val="24"/>
          <w:szCs w:val="24"/>
          <w:spacing w:val="-4"/>
        </w:rPr>
        <w:t>本课程具有较强的实践性，教学实践过程中要保证学生有充</w:t>
      </w:r>
      <w:r>
        <w:rPr>
          <w:rFonts w:ascii="SimSun" w:hAnsi="SimSun" w:eastAsia="SimSun" w:cs="SimSun"/>
          <w:sz w:val="24"/>
          <w:szCs w:val="24"/>
          <w:spacing w:val="-5"/>
        </w:rPr>
        <w:t>分的训练时间，培养</w:t>
      </w:r>
      <w:r>
        <w:rPr>
          <w:rFonts w:ascii="SimSun" w:hAnsi="SimSun" w:eastAsia="SimSun" w:cs="SimSun"/>
          <w:sz w:val="24"/>
          <w:szCs w:val="24"/>
        </w:rPr>
        <w:t xml:space="preserve"> </w:t>
      </w:r>
      <w:r>
        <w:rPr>
          <w:rFonts w:ascii="SimSun" w:hAnsi="SimSun" w:eastAsia="SimSun" w:cs="SimSun"/>
          <w:sz w:val="24"/>
          <w:szCs w:val="24"/>
          <w:spacing w:val="-5"/>
        </w:rPr>
        <w:t>学生的创新精神和积极进取的工作态度，提高学生的团队协作意识。各地区、各学校</w:t>
      </w:r>
      <w:r>
        <w:rPr>
          <w:rFonts w:ascii="SimSun" w:hAnsi="SimSun" w:eastAsia="SimSun" w:cs="SimSun"/>
          <w:sz w:val="24"/>
          <w:szCs w:val="24"/>
          <w:spacing w:val="1"/>
        </w:rPr>
        <w:t xml:space="preserve"> </w:t>
      </w:r>
      <w:r>
        <w:rPr>
          <w:rFonts w:ascii="SimSun" w:hAnsi="SimSun" w:eastAsia="SimSun" w:cs="SimSun"/>
          <w:sz w:val="24"/>
          <w:szCs w:val="24"/>
          <w:spacing w:val="-9"/>
        </w:rPr>
        <w:t>也可根据地方资源、学校特色、专业需要和学生实际情况，自主确定具体教学内容与教</w:t>
      </w:r>
      <w:r>
        <w:rPr>
          <w:rFonts w:ascii="SimSun" w:hAnsi="SimSun" w:eastAsia="SimSun" w:cs="SimSun"/>
          <w:sz w:val="24"/>
          <w:szCs w:val="24"/>
        </w:rPr>
        <w:t xml:space="preserve"> </w:t>
      </w:r>
      <w:r>
        <w:rPr>
          <w:rFonts w:ascii="SimSun" w:hAnsi="SimSun" w:eastAsia="SimSun" w:cs="SimSun"/>
          <w:sz w:val="24"/>
          <w:szCs w:val="24"/>
          <w:spacing w:val="-8"/>
        </w:rPr>
        <w:t>学时数。</w:t>
      </w:r>
    </w:p>
    <w:p>
      <w:pPr>
        <w:pStyle w:val="BodyText"/>
        <w:spacing w:line="278" w:lineRule="auto"/>
        <w:rPr/>
      </w:pPr>
      <w:r/>
    </w:p>
    <w:p>
      <w:pPr>
        <w:pStyle w:val="BodyText"/>
        <w:spacing w:line="279" w:lineRule="auto"/>
        <w:rPr/>
      </w:pPr>
      <w:r/>
    </w:p>
    <w:p>
      <w:pPr>
        <w:pStyle w:val="BodyText"/>
        <w:spacing w:line="279" w:lineRule="auto"/>
        <w:rPr/>
      </w:pPr>
      <w:r/>
    </w:p>
    <w:p>
      <w:pPr>
        <w:ind w:left="795"/>
        <w:spacing w:before="99" w:line="222" w:lineRule="auto"/>
        <w:outlineLvl w:val="1"/>
        <w:rPr>
          <w:rFonts w:ascii="FangSong" w:hAnsi="FangSong" w:eastAsia="FangSong" w:cs="FangSong"/>
          <w:sz w:val="30"/>
          <w:szCs w:val="30"/>
        </w:rPr>
      </w:pPr>
      <w:r>
        <w:rPr>
          <w:rFonts w:ascii="FangSong" w:hAnsi="FangSong" w:eastAsia="FangSong" w:cs="FangSong"/>
          <w:sz w:val="30"/>
          <w:szCs w:val="30"/>
          <w:b/>
          <w:bCs/>
          <w:spacing w:val="19"/>
        </w:rPr>
        <w:t>(二)学时安排</w:t>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ind w:left="760"/>
        <w:spacing w:before="78" w:line="219" w:lineRule="auto"/>
        <w:rPr>
          <w:rFonts w:ascii="SimSun" w:hAnsi="SimSun" w:eastAsia="SimSun" w:cs="SimSun"/>
          <w:sz w:val="24"/>
          <w:szCs w:val="24"/>
        </w:rPr>
      </w:pPr>
      <w:r>
        <w:rPr>
          <w:rFonts w:ascii="SimSun" w:hAnsi="SimSun" w:eastAsia="SimSun" w:cs="SimSun"/>
          <w:sz w:val="24"/>
          <w:szCs w:val="24"/>
          <w:spacing w:val="-3"/>
        </w:rPr>
        <w:t>图文排版课程共计72学时具体学时如下：</w:t>
      </w:r>
    </w:p>
    <w:p>
      <w:pPr>
        <w:spacing w:line="147" w:lineRule="exact"/>
        <w:rPr/>
      </w:pPr>
      <w:r/>
    </w:p>
    <w:tbl>
      <w:tblPr>
        <w:tblStyle w:val="TableNormal"/>
        <w:tblW w:w="900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8"/>
        <w:gridCol w:w="4333"/>
        <w:gridCol w:w="1224"/>
        <w:gridCol w:w="1433"/>
        <w:gridCol w:w="1438"/>
      </w:tblGrid>
      <w:tr>
        <w:trPr>
          <w:trHeight w:val="825" w:hRule="atLeast"/>
        </w:trPr>
        <w:tc>
          <w:tcPr>
            <w:tcW w:w="578" w:type="dxa"/>
            <w:vAlign w:val="top"/>
            <w:textDirection w:val="tbRlV"/>
          </w:tcPr>
          <w:p>
            <w:pPr>
              <w:pStyle w:val="TableText"/>
              <w:ind w:left="35"/>
              <w:spacing w:before="188" w:line="218" w:lineRule="auto"/>
              <w:rPr/>
            </w:pPr>
            <w:r>
              <w:rPr>
                <w:spacing w:val="8"/>
              </w:rPr>
              <w:t>序</w:t>
            </w:r>
            <w:r>
              <w:rPr>
                <w:spacing w:val="99"/>
              </w:rPr>
              <w:t xml:space="preserve"> </w:t>
            </w:r>
            <w:r>
              <w:rPr>
                <w:spacing w:val="8"/>
              </w:rPr>
              <w:t>号</w:t>
            </w:r>
          </w:p>
        </w:tc>
        <w:tc>
          <w:tcPr>
            <w:tcW w:w="4333" w:type="dxa"/>
            <w:vAlign w:val="top"/>
          </w:tcPr>
          <w:p>
            <w:pPr>
              <w:pStyle w:val="TableText"/>
              <w:ind w:left="1389"/>
              <w:spacing w:before="239" w:line="228" w:lineRule="auto"/>
              <w:rPr/>
            </w:pPr>
            <w:r>
              <w:rPr>
                <w:spacing w:val="20"/>
              </w:rPr>
              <w:t>教学任务或项目</w:t>
            </w:r>
          </w:p>
        </w:tc>
        <w:tc>
          <w:tcPr>
            <w:tcW w:w="1224" w:type="dxa"/>
            <w:vAlign w:val="top"/>
          </w:tcPr>
          <w:p>
            <w:pPr>
              <w:pStyle w:val="TableText"/>
              <w:ind w:left="171"/>
              <w:spacing w:before="239" w:line="229" w:lineRule="auto"/>
              <w:rPr/>
            </w:pPr>
            <w:r>
              <w:rPr>
                <w:spacing w:val="17"/>
              </w:rPr>
              <w:t>理论学时</w:t>
            </w:r>
          </w:p>
        </w:tc>
        <w:tc>
          <w:tcPr>
            <w:tcW w:w="1433" w:type="dxa"/>
            <w:vAlign w:val="top"/>
          </w:tcPr>
          <w:p>
            <w:pPr>
              <w:pStyle w:val="TableText"/>
              <w:ind w:left="281"/>
              <w:spacing w:before="240" w:line="228" w:lineRule="auto"/>
              <w:rPr/>
            </w:pPr>
            <w:r>
              <w:rPr>
                <w:spacing w:val="16"/>
              </w:rPr>
              <w:t>实践学时</w:t>
            </w:r>
          </w:p>
        </w:tc>
        <w:tc>
          <w:tcPr>
            <w:tcW w:w="1438" w:type="dxa"/>
            <w:vAlign w:val="top"/>
          </w:tcPr>
          <w:p>
            <w:pPr>
              <w:pStyle w:val="TableText"/>
              <w:ind w:left="505"/>
              <w:spacing w:before="239" w:line="229" w:lineRule="auto"/>
              <w:rPr/>
            </w:pPr>
            <w:r>
              <w:rPr>
                <w:spacing w:val="9"/>
              </w:rPr>
              <w:t>小计</w:t>
            </w:r>
          </w:p>
        </w:tc>
      </w:tr>
      <w:tr>
        <w:trPr>
          <w:trHeight w:val="412" w:hRule="atLeast"/>
        </w:trPr>
        <w:tc>
          <w:tcPr>
            <w:tcW w:w="578" w:type="dxa"/>
            <w:vAlign w:val="top"/>
          </w:tcPr>
          <w:p>
            <w:pPr>
              <w:pStyle w:val="TableText"/>
              <w:ind w:left="254"/>
              <w:spacing w:before="63" w:line="189" w:lineRule="auto"/>
              <w:rPr/>
            </w:pPr>
            <w:r>
              <w:rPr/>
              <w:t>1</w:t>
            </w:r>
          </w:p>
        </w:tc>
        <w:tc>
          <w:tcPr>
            <w:tcW w:w="4333" w:type="dxa"/>
            <w:vAlign w:val="top"/>
          </w:tcPr>
          <w:p>
            <w:pPr>
              <w:pStyle w:val="TableText"/>
              <w:ind w:left="1722"/>
              <w:spacing w:before="31" w:line="230" w:lineRule="auto"/>
              <w:rPr/>
            </w:pPr>
            <w:r>
              <w:rPr>
                <w:spacing w:val="18"/>
              </w:rPr>
              <w:t>基础知识</w:t>
            </w:r>
          </w:p>
        </w:tc>
        <w:tc>
          <w:tcPr>
            <w:tcW w:w="1224" w:type="dxa"/>
            <w:vAlign w:val="top"/>
          </w:tcPr>
          <w:p>
            <w:pPr>
              <w:pStyle w:val="TableText"/>
              <w:ind w:left="564"/>
              <w:spacing w:before="63" w:line="189" w:lineRule="auto"/>
              <w:rPr/>
            </w:pPr>
            <w:r>
              <w:rPr/>
              <w:t>2</w:t>
            </w:r>
          </w:p>
        </w:tc>
        <w:tc>
          <w:tcPr>
            <w:tcW w:w="1433" w:type="dxa"/>
            <w:vAlign w:val="top"/>
          </w:tcPr>
          <w:p>
            <w:pPr>
              <w:pStyle w:val="TableText"/>
              <w:ind w:left="669"/>
              <w:spacing w:before="64" w:line="189" w:lineRule="auto"/>
              <w:rPr/>
            </w:pPr>
            <w:r>
              <w:rPr/>
              <w:t>0</w:t>
            </w:r>
          </w:p>
        </w:tc>
        <w:tc>
          <w:tcPr>
            <w:tcW w:w="1438" w:type="dxa"/>
            <w:vAlign w:val="top"/>
          </w:tcPr>
          <w:p>
            <w:pPr>
              <w:pStyle w:val="TableText"/>
              <w:ind w:left="670"/>
              <w:spacing w:before="63" w:line="189" w:lineRule="auto"/>
              <w:rPr/>
            </w:pPr>
            <w:r>
              <w:rPr/>
              <w:t>2</w:t>
            </w:r>
          </w:p>
        </w:tc>
      </w:tr>
      <w:tr>
        <w:trPr>
          <w:trHeight w:val="413" w:hRule="atLeast"/>
        </w:trPr>
        <w:tc>
          <w:tcPr>
            <w:tcW w:w="578" w:type="dxa"/>
            <w:vAlign w:val="top"/>
          </w:tcPr>
          <w:p>
            <w:pPr>
              <w:pStyle w:val="TableText"/>
              <w:ind w:left="241"/>
              <w:spacing w:before="66" w:line="189" w:lineRule="auto"/>
              <w:rPr/>
            </w:pPr>
            <w:r>
              <w:rPr/>
              <w:t>2</w:t>
            </w:r>
          </w:p>
        </w:tc>
        <w:tc>
          <w:tcPr>
            <w:tcW w:w="4333" w:type="dxa"/>
            <w:vAlign w:val="top"/>
          </w:tcPr>
          <w:p>
            <w:pPr>
              <w:pStyle w:val="TableText"/>
              <w:ind w:left="1724"/>
              <w:spacing w:before="34" w:line="227" w:lineRule="auto"/>
              <w:rPr/>
            </w:pPr>
            <w:r>
              <w:rPr>
                <w:spacing w:val="17"/>
              </w:rPr>
              <w:t>文本操作</w:t>
            </w:r>
          </w:p>
        </w:tc>
        <w:tc>
          <w:tcPr>
            <w:tcW w:w="1224" w:type="dxa"/>
            <w:vAlign w:val="top"/>
          </w:tcPr>
          <w:p>
            <w:pPr>
              <w:pStyle w:val="TableText"/>
              <w:ind w:left="561"/>
              <w:spacing w:before="66" w:line="189" w:lineRule="auto"/>
              <w:rPr/>
            </w:pPr>
            <w:r>
              <w:rPr/>
              <w:t>4</w:t>
            </w:r>
          </w:p>
        </w:tc>
        <w:tc>
          <w:tcPr>
            <w:tcW w:w="1433" w:type="dxa"/>
            <w:vAlign w:val="top"/>
          </w:tcPr>
          <w:p>
            <w:pPr>
              <w:pStyle w:val="TableText"/>
              <w:ind w:left="628"/>
              <w:spacing w:before="66" w:line="189" w:lineRule="auto"/>
              <w:rPr/>
            </w:pPr>
            <w:r>
              <w:rPr>
                <w:spacing w:val="-6"/>
              </w:rPr>
              <w:t>12</w:t>
            </w:r>
          </w:p>
        </w:tc>
        <w:tc>
          <w:tcPr>
            <w:tcW w:w="1438" w:type="dxa"/>
            <w:vAlign w:val="top"/>
          </w:tcPr>
          <w:p>
            <w:pPr>
              <w:pStyle w:val="TableText"/>
              <w:ind w:left="628"/>
              <w:spacing w:before="65" w:line="190" w:lineRule="auto"/>
              <w:rPr/>
            </w:pPr>
            <w:r>
              <w:rPr>
                <w:spacing w:val="-6"/>
              </w:rPr>
              <w:t>16</w:t>
            </w:r>
          </w:p>
        </w:tc>
      </w:tr>
      <w:tr>
        <w:trPr>
          <w:trHeight w:val="412" w:hRule="atLeast"/>
        </w:trPr>
        <w:tc>
          <w:tcPr>
            <w:tcW w:w="578" w:type="dxa"/>
            <w:vAlign w:val="top"/>
          </w:tcPr>
          <w:p>
            <w:pPr>
              <w:pStyle w:val="TableText"/>
              <w:ind w:left="243"/>
              <w:spacing w:before="66" w:line="189" w:lineRule="auto"/>
              <w:rPr/>
            </w:pPr>
            <w:r>
              <w:rPr/>
              <w:t>3</w:t>
            </w:r>
          </w:p>
        </w:tc>
        <w:tc>
          <w:tcPr>
            <w:tcW w:w="4333" w:type="dxa"/>
            <w:vAlign w:val="top"/>
          </w:tcPr>
          <w:p>
            <w:pPr>
              <w:pStyle w:val="TableText"/>
              <w:ind w:left="1723"/>
              <w:spacing w:before="34" w:line="228" w:lineRule="auto"/>
              <w:rPr/>
            </w:pPr>
            <w:r>
              <w:rPr>
                <w:spacing w:val="17"/>
              </w:rPr>
              <w:t>版面设计</w:t>
            </w:r>
          </w:p>
        </w:tc>
        <w:tc>
          <w:tcPr>
            <w:tcW w:w="1224" w:type="dxa"/>
            <w:vAlign w:val="top"/>
          </w:tcPr>
          <w:p>
            <w:pPr>
              <w:pStyle w:val="TableText"/>
              <w:ind w:left="561"/>
              <w:spacing w:before="66" w:line="189" w:lineRule="auto"/>
              <w:rPr/>
            </w:pPr>
            <w:r>
              <w:rPr/>
              <w:t>4</w:t>
            </w:r>
          </w:p>
        </w:tc>
        <w:tc>
          <w:tcPr>
            <w:tcW w:w="1433" w:type="dxa"/>
            <w:vAlign w:val="top"/>
          </w:tcPr>
          <w:p>
            <w:pPr>
              <w:pStyle w:val="TableText"/>
              <w:ind w:left="628"/>
              <w:spacing w:before="66" w:line="189" w:lineRule="auto"/>
              <w:rPr/>
            </w:pPr>
            <w:r>
              <w:rPr>
                <w:spacing w:val="-6"/>
              </w:rPr>
              <w:t>14</w:t>
            </w:r>
          </w:p>
        </w:tc>
        <w:tc>
          <w:tcPr>
            <w:tcW w:w="1438" w:type="dxa"/>
            <w:vAlign w:val="top"/>
          </w:tcPr>
          <w:p>
            <w:pPr>
              <w:pStyle w:val="TableText"/>
              <w:ind w:left="628"/>
              <w:spacing w:before="65" w:line="190" w:lineRule="auto"/>
              <w:rPr/>
            </w:pPr>
            <w:r>
              <w:rPr>
                <w:spacing w:val="-6"/>
              </w:rPr>
              <w:t>18</w:t>
            </w:r>
          </w:p>
        </w:tc>
      </w:tr>
      <w:tr>
        <w:trPr>
          <w:trHeight w:val="416" w:hRule="atLeast"/>
        </w:trPr>
        <w:tc>
          <w:tcPr>
            <w:tcW w:w="578" w:type="dxa"/>
            <w:vAlign w:val="top"/>
          </w:tcPr>
          <w:p>
            <w:pPr>
              <w:pStyle w:val="TableText"/>
              <w:ind w:left="238"/>
              <w:spacing w:before="69" w:line="189" w:lineRule="auto"/>
              <w:rPr/>
            </w:pPr>
            <w:r>
              <w:rPr/>
              <w:t>4</w:t>
            </w:r>
          </w:p>
        </w:tc>
        <w:tc>
          <w:tcPr>
            <w:tcW w:w="4333" w:type="dxa"/>
            <w:vAlign w:val="top"/>
          </w:tcPr>
          <w:p>
            <w:pPr>
              <w:pStyle w:val="TableText"/>
              <w:ind w:left="1722"/>
              <w:spacing w:before="37" w:line="228" w:lineRule="auto"/>
              <w:rPr/>
            </w:pPr>
            <w:r>
              <w:rPr>
                <w:spacing w:val="18"/>
              </w:rPr>
              <w:t>排版设计</w:t>
            </w:r>
          </w:p>
        </w:tc>
        <w:tc>
          <w:tcPr>
            <w:tcW w:w="1224" w:type="dxa"/>
            <w:vAlign w:val="top"/>
          </w:tcPr>
          <w:p>
            <w:pPr>
              <w:pStyle w:val="TableText"/>
              <w:ind w:left="561"/>
              <w:spacing w:before="69" w:line="189" w:lineRule="auto"/>
              <w:rPr/>
            </w:pPr>
            <w:r>
              <w:rPr/>
              <w:t>4</w:t>
            </w:r>
          </w:p>
        </w:tc>
        <w:tc>
          <w:tcPr>
            <w:tcW w:w="1433" w:type="dxa"/>
            <w:vAlign w:val="top"/>
          </w:tcPr>
          <w:p>
            <w:pPr>
              <w:pStyle w:val="TableText"/>
              <w:ind w:left="628"/>
              <w:spacing w:before="69" w:line="189" w:lineRule="auto"/>
              <w:rPr/>
            </w:pPr>
            <w:r>
              <w:rPr>
                <w:spacing w:val="-6"/>
              </w:rPr>
              <w:t>14</w:t>
            </w:r>
          </w:p>
        </w:tc>
        <w:tc>
          <w:tcPr>
            <w:tcW w:w="1438" w:type="dxa"/>
            <w:vAlign w:val="top"/>
          </w:tcPr>
          <w:p>
            <w:pPr>
              <w:pStyle w:val="TableText"/>
              <w:ind w:left="628"/>
              <w:spacing w:before="68" w:line="190" w:lineRule="auto"/>
              <w:rPr/>
            </w:pPr>
            <w:r>
              <w:rPr>
                <w:spacing w:val="-6"/>
              </w:rPr>
              <w:t>18</w:t>
            </w:r>
          </w:p>
        </w:tc>
      </w:tr>
    </w:tbl>
    <w:p>
      <w:pPr>
        <w:pStyle w:val="BodyText"/>
        <w:rPr/>
      </w:pPr>
      <w:r/>
    </w:p>
    <w:p>
      <w:pPr>
        <w:sectPr>
          <w:footerReference w:type="default" r:id="rId452"/>
          <w:pgSz w:w="11906" w:h="16839"/>
          <w:pgMar w:top="1431" w:right="1292" w:bottom="1308" w:left="1588" w:header="0" w:footer="1143" w:gutter="0"/>
        </w:sectPr>
        <w:rPr/>
      </w:pPr>
    </w:p>
    <w:p>
      <w:pPr>
        <w:spacing w:before="28"/>
        <w:rPr/>
      </w:pPr>
      <w:r/>
    </w:p>
    <w:tbl>
      <w:tblPr>
        <w:tblStyle w:val="TableNormal"/>
        <w:tblW w:w="900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8"/>
        <w:gridCol w:w="4333"/>
        <w:gridCol w:w="1224"/>
        <w:gridCol w:w="1433"/>
        <w:gridCol w:w="1438"/>
      </w:tblGrid>
      <w:tr>
        <w:trPr>
          <w:trHeight w:val="416" w:hRule="atLeast"/>
        </w:trPr>
        <w:tc>
          <w:tcPr>
            <w:tcW w:w="578" w:type="dxa"/>
            <w:vAlign w:val="top"/>
          </w:tcPr>
          <w:p>
            <w:pPr>
              <w:pStyle w:val="TableText"/>
              <w:ind w:left="243"/>
              <w:spacing w:before="70" w:line="187" w:lineRule="auto"/>
              <w:rPr/>
            </w:pPr>
            <w:r>
              <w:rPr/>
              <w:t>5</w:t>
            </w:r>
          </w:p>
        </w:tc>
        <w:tc>
          <w:tcPr>
            <w:tcW w:w="4333" w:type="dxa"/>
            <w:vAlign w:val="top"/>
          </w:tcPr>
          <w:p>
            <w:pPr>
              <w:pStyle w:val="TableText"/>
              <w:ind w:left="1390"/>
              <w:spacing w:before="35" w:line="227" w:lineRule="auto"/>
              <w:rPr/>
            </w:pPr>
            <w:r>
              <w:rPr>
                <w:spacing w:val="20"/>
              </w:rPr>
              <w:t>书籍创作与管理</w:t>
            </w:r>
          </w:p>
        </w:tc>
        <w:tc>
          <w:tcPr>
            <w:tcW w:w="1224" w:type="dxa"/>
            <w:vAlign w:val="top"/>
          </w:tcPr>
          <w:p>
            <w:pPr>
              <w:pStyle w:val="TableText"/>
              <w:ind w:left="561"/>
              <w:spacing w:before="68" w:line="189" w:lineRule="auto"/>
              <w:rPr/>
            </w:pPr>
            <w:r>
              <w:rPr/>
              <w:t>4</w:t>
            </w:r>
          </w:p>
        </w:tc>
        <w:tc>
          <w:tcPr>
            <w:tcW w:w="1433" w:type="dxa"/>
            <w:vAlign w:val="top"/>
          </w:tcPr>
          <w:p>
            <w:pPr>
              <w:pStyle w:val="TableText"/>
              <w:ind w:left="628"/>
              <w:spacing w:before="68" w:line="189" w:lineRule="auto"/>
              <w:rPr/>
            </w:pPr>
            <w:r>
              <w:rPr>
                <w:spacing w:val="-6"/>
              </w:rPr>
              <w:t>14</w:t>
            </w:r>
          </w:p>
        </w:tc>
        <w:tc>
          <w:tcPr>
            <w:tcW w:w="1438" w:type="dxa"/>
            <w:vAlign w:val="top"/>
          </w:tcPr>
          <w:p>
            <w:pPr>
              <w:pStyle w:val="TableText"/>
              <w:ind w:left="628"/>
              <w:spacing w:before="67" w:line="190" w:lineRule="auto"/>
              <w:rPr/>
            </w:pPr>
            <w:r>
              <w:rPr>
                <w:spacing w:val="-6"/>
              </w:rPr>
              <w:t>18</w:t>
            </w:r>
          </w:p>
        </w:tc>
      </w:tr>
      <w:tr>
        <w:trPr>
          <w:trHeight w:val="473" w:hRule="atLeast"/>
        </w:trPr>
        <w:tc>
          <w:tcPr>
            <w:tcW w:w="4911" w:type="dxa"/>
            <w:vAlign w:val="top"/>
            <w:gridSpan w:val="2"/>
          </w:tcPr>
          <w:p>
            <w:pPr>
              <w:pStyle w:val="TableText"/>
              <w:ind w:left="2228"/>
              <w:spacing w:before="36" w:line="221" w:lineRule="auto"/>
              <w:rPr>
                <w:sz w:val="24"/>
                <w:szCs w:val="24"/>
              </w:rPr>
            </w:pPr>
            <w:r>
              <w:rPr>
                <w:sz w:val="24"/>
                <w:szCs w:val="24"/>
                <w:spacing w:val="-6"/>
              </w:rPr>
              <w:t>合计</w:t>
            </w:r>
          </w:p>
        </w:tc>
        <w:tc>
          <w:tcPr>
            <w:tcW w:w="1224" w:type="dxa"/>
            <w:vAlign w:val="top"/>
          </w:tcPr>
          <w:p>
            <w:pPr>
              <w:pStyle w:val="TableText"/>
              <w:ind w:left="520"/>
              <w:spacing w:before="92" w:line="190" w:lineRule="auto"/>
              <w:rPr/>
            </w:pPr>
            <w:r>
              <w:rPr>
                <w:spacing w:val="-6"/>
              </w:rPr>
              <w:t>18</w:t>
            </w:r>
          </w:p>
        </w:tc>
        <w:tc>
          <w:tcPr>
            <w:tcW w:w="1433" w:type="dxa"/>
            <w:vAlign w:val="top"/>
          </w:tcPr>
          <w:p>
            <w:pPr>
              <w:pStyle w:val="TableText"/>
              <w:ind w:left="616"/>
              <w:spacing w:before="93" w:line="189" w:lineRule="auto"/>
              <w:rPr/>
            </w:pPr>
            <w:r>
              <w:rPr/>
              <w:t>54</w:t>
            </w:r>
          </w:p>
        </w:tc>
        <w:tc>
          <w:tcPr>
            <w:tcW w:w="1438" w:type="dxa"/>
            <w:vAlign w:val="top"/>
          </w:tcPr>
          <w:p>
            <w:pPr>
              <w:pStyle w:val="TableText"/>
              <w:ind w:left="617"/>
              <w:spacing w:before="93" w:line="189" w:lineRule="auto"/>
              <w:rPr/>
            </w:pPr>
            <w:r>
              <w:rPr>
                <w:spacing w:val="-1"/>
              </w:rPr>
              <w:t>72</w:t>
            </w:r>
          </w:p>
        </w:tc>
      </w:tr>
    </w:tbl>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ind w:left="166"/>
        <w:spacing w:before="117" w:line="226" w:lineRule="auto"/>
        <w:outlineLvl w:val="0"/>
        <w:rPr>
          <w:rFonts w:ascii="SimHei" w:hAnsi="SimHei" w:eastAsia="SimHei" w:cs="SimHei"/>
          <w:sz w:val="36"/>
          <w:szCs w:val="36"/>
        </w:rPr>
      </w:pPr>
      <w:r>
        <w:rPr>
          <w:rFonts w:ascii="SimHei" w:hAnsi="SimHei" w:eastAsia="SimHei" w:cs="SimHei"/>
          <w:sz w:val="36"/>
          <w:szCs w:val="36"/>
          <w:b/>
          <w:bCs/>
          <w:spacing w:val="-25"/>
        </w:rPr>
        <w:t>四、课程内容</w:t>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795"/>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5"/>
        </w:rPr>
        <w:t>(一)基础模块</w:t>
      </w:r>
    </w:p>
    <w:p>
      <w:pPr>
        <w:spacing w:before="27"/>
        <w:rPr/>
      </w:pPr>
      <w:r/>
    </w:p>
    <w:p>
      <w:pPr>
        <w:spacing w:before="26"/>
        <w:rPr/>
      </w:pPr>
      <w:r/>
    </w:p>
    <w:p>
      <w:pPr>
        <w:spacing w:before="26"/>
        <w:rPr/>
      </w:pPr>
      <w:r/>
    </w:p>
    <w:p>
      <w:pPr>
        <w:spacing w:before="26"/>
        <w:rPr/>
      </w:pPr>
      <w:r/>
    </w:p>
    <w:tbl>
      <w:tblPr>
        <w:tblStyle w:val="TableNormal"/>
        <w:tblW w:w="844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2"/>
        <w:gridCol w:w="2071"/>
        <w:gridCol w:w="5565"/>
      </w:tblGrid>
      <w:tr>
        <w:trPr>
          <w:trHeight w:val="418" w:hRule="atLeast"/>
        </w:trPr>
        <w:tc>
          <w:tcPr>
            <w:tcW w:w="2883" w:type="dxa"/>
            <w:vAlign w:val="top"/>
            <w:gridSpan w:val="2"/>
          </w:tcPr>
          <w:p>
            <w:pPr>
              <w:pStyle w:val="TableText"/>
              <w:ind w:left="1003"/>
              <w:spacing w:before="36" w:line="228" w:lineRule="auto"/>
              <w:rPr/>
            </w:pPr>
            <w:r>
              <w:rPr>
                <w:spacing w:val="1"/>
              </w:rPr>
              <w:t>项</w:t>
            </w:r>
            <w:r>
              <w:rPr>
                <w:spacing w:val="-36"/>
              </w:rPr>
              <w:t xml:space="preserve"> </w:t>
            </w:r>
            <w:r>
              <w:rPr>
                <w:spacing w:val="1"/>
              </w:rPr>
              <w:t>目名称</w:t>
            </w:r>
          </w:p>
        </w:tc>
        <w:tc>
          <w:tcPr>
            <w:tcW w:w="5565" w:type="dxa"/>
            <w:vAlign w:val="top"/>
          </w:tcPr>
          <w:p>
            <w:pPr>
              <w:pStyle w:val="TableText"/>
              <w:ind w:left="117"/>
              <w:spacing w:before="36" w:line="228" w:lineRule="auto"/>
              <w:rPr/>
            </w:pPr>
            <w:r>
              <w:rPr>
                <w:spacing w:val="17"/>
              </w:rPr>
              <w:t>知识结构</w:t>
            </w:r>
          </w:p>
        </w:tc>
      </w:tr>
      <w:tr>
        <w:trPr>
          <w:trHeight w:val="821" w:hRule="atLeast"/>
        </w:trPr>
        <w:tc>
          <w:tcPr>
            <w:tcW w:w="812" w:type="dxa"/>
            <w:vAlign w:val="top"/>
          </w:tcPr>
          <w:p>
            <w:pPr>
              <w:pStyle w:val="TableText"/>
              <w:ind w:left="372"/>
              <w:spacing w:before="267" w:line="189" w:lineRule="auto"/>
              <w:rPr/>
            </w:pPr>
            <w:r>
              <w:rPr/>
              <w:t>1</w:t>
            </w:r>
          </w:p>
        </w:tc>
        <w:tc>
          <w:tcPr>
            <w:tcW w:w="2071" w:type="dxa"/>
            <w:vAlign w:val="top"/>
          </w:tcPr>
          <w:p>
            <w:pPr>
              <w:pStyle w:val="TableText"/>
              <w:ind w:left="590"/>
              <w:spacing w:before="234" w:line="230" w:lineRule="auto"/>
              <w:rPr/>
            </w:pPr>
            <w:r>
              <w:rPr>
                <w:spacing w:val="18"/>
              </w:rPr>
              <w:t>基础知识</w:t>
            </w:r>
          </w:p>
        </w:tc>
        <w:tc>
          <w:tcPr>
            <w:tcW w:w="5565" w:type="dxa"/>
            <w:vAlign w:val="top"/>
          </w:tcPr>
          <w:p>
            <w:pPr>
              <w:pStyle w:val="TableText"/>
              <w:ind w:left="133" w:right="121" w:hanging="14"/>
              <w:spacing w:before="30" w:line="360" w:lineRule="auto"/>
              <w:rPr/>
            </w:pPr>
            <w:r>
              <w:rPr>
                <w:spacing w:val="25"/>
              </w:rPr>
              <w:t>掌握</w:t>
            </w:r>
            <w:r>
              <w:rPr>
                <w:spacing w:val="77"/>
              </w:rPr>
              <w:t xml:space="preserve"> </w:t>
            </w:r>
            <w:r>
              <w:rPr/>
              <w:t>InDesign</w:t>
            </w:r>
            <w:r>
              <w:rPr>
                <w:spacing w:val="-55"/>
              </w:rPr>
              <w:t xml:space="preserve"> </w:t>
            </w:r>
            <w:r>
              <w:rPr>
                <w:spacing w:val="25"/>
              </w:rPr>
              <w:t>的基础操作及</w:t>
            </w:r>
            <w:r>
              <w:rPr>
                <w:spacing w:val="-45"/>
              </w:rPr>
              <w:t xml:space="preserve"> </w:t>
            </w:r>
            <w:r>
              <w:rPr>
                <w:spacing w:val="25"/>
              </w:rPr>
              <w:t>图形操作工具</w:t>
            </w:r>
            <w:r>
              <w:rPr>
                <w:spacing w:val="-34"/>
              </w:rPr>
              <w:t xml:space="preserve"> </w:t>
            </w:r>
            <w:r>
              <w:rPr>
                <w:spacing w:val="25"/>
              </w:rPr>
              <w:t>;能够利用</w:t>
            </w:r>
            <w:r>
              <w:rPr/>
              <w:t xml:space="preserve"> </w:t>
            </w:r>
            <w:r>
              <w:rPr>
                <w:spacing w:val="20"/>
              </w:rPr>
              <w:t>图形操作工具进行简单排版制作</w:t>
            </w:r>
          </w:p>
        </w:tc>
      </w:tr>
      <w:tr>
        <w:trPr>
          <w:trHeight w:val="821" w:hRule="atLeast"/>
        </w:trPr>
        <w:tc>
          <w:tcPr>
            <w:tcW w:w="812" w:type="dxa"/>
            <w:vAlign w:val="top"/>
          </w:tcPr>
          <w:p>
            <w:pPr>
              <w:pStyle w:val="TableText"/>
              <w:ind w:left="359"/>
              <w:spacing w:before="269" w:line="189" w:lineRule="auto"/>
              <w:rPr/>
            </w:pPr>
            <w:r>
              <w:rPr/>
              <w:t>2</w:t>
            </w:r>
          </w:p>
        </w:tc>
        <w:tc>
          <w:tcPr>
            <w:tcW w:w="2071" w:type="dxa"/>
            <w:vAlign w:val="top"/>
          </w:tcPr>
          <w:p>
            <w:pPr>
              <w:pStyle w:val="TableText"/>
              <w:ind w:left="592"/>
              <w:spacing w:before="236" w:line="227" w:lineRule="auto"/>
              <w:rPr/>
            </w:pPr>
            <w:r>
              <w:rPr>
                <w:spacing w:val="17"/>
              </w:rPr>
              <w:t>文本操作</w:t>
            </w:r>
          </w:p>
        </w:tc>
        <w:tc>
          <w:tcPr>
            <w:tcW w:w="5565" w:type="dxa"/>
            <w:vAlign w:val="top"/>
          </w:tcPr>
          <w:p>
            <w:pPr>
              <w:pStyle w:val="TableText"/>
              <w:ind w:left="113" w:right="121" w:firstLine="5"/>
              <w:spacing w:before="33" w:line="359" w:lineRule="auto"/>
              <w:rPr/>
            </w:pPr>
            <w:r>
              <w:rPr>
                <w:spacing w:val="23"/>
              </w:rPr>
              <w:t>掌握文本工具的应用与文本编辑</w:t>
            </w:r>
            <w:r>
              <w:rPr>
                <w:spacing w:val="-34"/>
              </w:rPr>
              <w:t xml:space="preserve"> </w:t>
            </w:r>
            <w:r>
              <w:rPr>
                <w:spacing w:val="23"/>
              </w:rPr>
              <w:t>;掌握文本框的编辑及</w:t>
            </w:r>
            <w:r>
              <w:rPr/>
              <w:t xml:space="preserve"> </w:t>
            </w:r>
            <w:r>
              <w:rPr>
                <w:spacing w:val="12"/>
              </w:rPr>
              <w:t>应用</w:t>
            </w:r>
          </w:p>
        </w:tc>
      </w:tr>
      <w:tr>
        <w:trPr>
          <w:trHeight w:val="821" w:hRule="atLeast"/>
        </w:trPr>
        <w:tc>
          <w:tcPr>
            <w:tcW w:w="812" w:type="dxa"/>
            <w:vAlign w:val="top"/>
          </w:tcPr>
          <w:p>
            <w:pPr>
              <w:pStyle w:val="TableText"/>
              <w:ind w:left="360"/>
              <w:spacing w:before="269" w:line="189" w:lineRule="auto"/>
              <w:rPr/>
            </w:pPr>
            <w:r>
              <w:rPr/>
              <w:t>3</w:t>
            </w:r>
          </w:p>
        </w:tc>
        <w:tc>
          <w:tcPr>
            <w:tcW w:w="2071" w:type="dxa"/>
            <w:vAlign w:val="top"/>
          </w:tcPr>
          <w:p>
            <w:pPr>
              <w:pStyle w:val="TableText"/>
              <w:ind w:left="591"/>
              <w:spacing w:before="236" w:line="228" w:lineRule="auto"/>
              <w:rPr/>
            </w:pPr>
            <w:r>
              <w:rPr>
                <w:spacing w:val="17"/>
              </w:rPr>
              <w:t>版面设计</w:t>
            </w:r>
          </w:p>
        </w:tc>
        <w:tc>
          <w:tcPr>
            <w:tcW w:w="5565" w:type="dxa"/>
            <w:vAlign w:val="top"/>
          </w:tcPr>
          <w:p>
            <w:pPr>
              <w:pStyle w:val="TableText"/>
              <w:ind w:left="113" w:right="121" w:firstLine="5"/>
              <w:spacing w:before="33" w:line="359" w:lineRule="auto"/>
              <w:rPr/>
            </w:pPr>
            <w:r>
              <w:rPr>
                <w:spacing w:val="21"/>
              </w:rPr>
              <w:t>掌握图像的置入及编辑，灵活操作图层，掌握常用版面</w:t>
            </w:r>
            <w:r>
              <w:rPr>
                <w:spacing w:val="14"/>
              </w:rPr>
              <w:t xml:space="preserve"> </w:t>
            </w:r>
            <w:r>
              <w:rPr>
                <w:spacing w:val="19"/>
              </w:rPr>
              <w:t>排版方式</w:t>
            </w:r>
            <w:r>
              <w:rPr>
                <w:spacing w:val="-32"/>
              </w:rPr>
              <w:t xml:space="preserve"> </w:t>
            </w:r>
            <w:r>
              <w:rPr>
                <w:spacing w:val="19"/>
              </w:rPr>
              <w:t>;能够利用图文排版知识进行版面设计</w:t>
            </w:r>
          </w:p>
        </w:tc>
      </w:tr>
      <w:tr>
        <w:trPr>
          <w:trHeight w:val="821" w:hRule="atLeast"/>
        </w:trPr>
        <w:tc>
          <w:tcPr>
            <w:tcW w:w="812" w:type="dxa"/>
            <w:vAlign w:val="top"/>
          </w:tcPr>
          <w:p>
            <w:pPr>
              <w:pStyle w:val="TableText"/>
              <w:ind w:left="355"/>
              <w:spacing w:before="271" w:line="189" w:lineRule="auto"/>
              <w:rPr/>
            </w:pPr>
            <w:r>
              <w:rPr/>
              <w:t>4</w:t>
            </w:r>
          </w:p>
        </w:tc>
        <w:tc>
          <w:tcPr>
            <w:tcW w:w="2071" w:type="dxa"/>
            <w:vAlign w:val="top"/>
          </w:tcPr>
          <w:p>
            <w:pPr>
              <w:pStyle w:val="TableText"/>
              <w:ind w:left="590"/>
              <w:spacing w:before="238" w:line="228" w:lineRule="auto"/>
              <w:rPr/>
            </w:pPr>
            <w:r>
              <w:rPr>
                <w:spacing w:val="18"/>
              </w:rPr>
              <w:t>排版设计</w:t>
            </w:r>
          </w:p>
        </w:tc>
        <w:tc>
          <w:tcPr>
            <w:tcW w:w="5565" w:type="dxa"/>
            <w:vAlign w:val="top"/>
          </w:tcPr>
          <w:p>
            <w:pPr>
              <w:pStyle w:val="TableText"/>
              <w:ind w:left="116" w:right="124" w:firstLine="2"/>
              <w:spacing w:before="35" w:line="358" w:lineRule="auto"/>
              <w:rPr/>
            </w:pPr>
            <w:r>
              <w:rPr>
                <w:spacing w:val="23"/>
              </w:rPr>
              <w:t>掌握表格的基础知识</w:t>
            </w:r>
            <w:r>
              <w:rPr>
                <w:spacing w:val="-37"/>
              </w:rPr>
              <w:t xml:space="preserve"> </w:t>
            </w:r>
            <w:r>
              <w:rPr>
                <w:spacing w:val="23"/>
              </w:rPr>
              <w:t>;能够利用图文排版及表格知识进</w:t>
            </w:r>
            <w:r>
              <w:rPr/>
              <w:t xml:space="preserve"> </w:t>
            </w:r>
            <w:r>
              <w:rPr>
                <w:spacing w:val="15"/>
              </w:rPr>
              <w:t>行排版</w:t>
            </w:r>
          </w:p>
        </w:tc>
      </w:tr>
      <w:tr>
        <w:trPr>
          <w:trHeight w:val="826" w:hRule="atLeast"/>
        </w:trPr>
        <w:tc>
          <w:tcPr>
            <w:tcW w:w="812" w:type="dxa"/>
            <w:vAlign w:val="top"/>
          </w:tcPr>
          <w:p>
            <w:pPr>
              <w:pStyle w:val="TableText"/>
              <w:ind w:left="360"/>
              <w:spacing w:before="275" w:line="187" w:lineRule="auto"/>
              <w:rPr/>
            </w:pPr>
            <w:r>
              <w:rPr/>
              <w:t>5</w:t>
            </w:r>
          </w:p>
        </w:tc>
        <w:tc>
          <w:tcPr>
            <w:tcW w:w="2071" w:type="dxa"/>
            <w:vAlign w:val="top"/>
          </w:tcPr>
          <w:p>
            <w:pPr>
              <w:pStyle w:val="TableText"/>
              <w:ind w:left="259"/>
              <w:spacing w:before="240" w:line="227" w:lineRule="auto"/>
              <w:rPr/>
            </w:pPr>
            <w:r>
              <w:rPr>
                <w:spacing w:val="20"/>
              </w:rPr>
              <w:t>书籍创作与管理</w:t>
            </w:r>
          </w:p>
        </w:tc>
        <w:tc>
          <w:tcPr>
            <w:tcW w:w="5565" w:type="dxa"/>
            <w:vAlign w:val="top"/>
          </w:tcPr>
          <w:p>
            <w:pPr>
              <w:pStyle w:val="TableText"/>
              <w:ind w:left="115" w:right="121" w:firstLine="3"/>
              <w:spacing w:before="36" w:line="360" w:lineRule="auto"/>
              <w:rPr/>
            </w:pPr>
            <w:r>
              <w:rPr>
                <w:spacing w:val="21"/>
              </w:rPr>
              <w:t>掌握页面操作</w:t>
            </w:r>
            <w:r>
              <w:rPr>
                <w:spacing w:val="-47"/>
              </w:rPr>
              <w:t xml:space="preserve"> </w:t>
            </w:r>
            <w:r>
              <w:rPr>
                <w:spacing w:val="21"/>
              </w:rPr>
              <w:t>、建立目录及索引</w:t>
            </w:r>
            <w:r>
              <w:rPr>
                <w:spacing w:val="-39"/>
              </w:rPr>
              <w:t xml:space="preserve"> </w:t>
            </w:r>
            <w:r>
              <w:rPr>
                <w:spacing w:val="21"/>
              </w:rPr>
              <w:t>;能够利用书籍制作知</w:t>
            </w:r>
            <w:r>
              <w:rPr/>
              <w:t xml:space="preserve"> </w:t>
            </w:r>
            <w:r>
              <w:rPr>
                <w:spacing w:val="19"/>
              </w:rPr>
              <w:t>识，进行书籍排版创作</w:t>
            </w:r>
            <w:r>
              <w:rPr>
                <w:spacing w:val="-33"/>
              </w:rPr>
              <w:t xml:space="preserve"> </w:t>
            </w:r>
            <w:r>
              <w:rPr>
                <w:spacing w:val="19"/>
              </w:rPr>
              <w:t>;掌握超链接及文件导出</w:t>
            </w:r>
          </w:p>
        </w:tc>
      </w:tr>
    </w:tbl>
    <w:p>
      <w:pPr>
        <w:pStyle w:val="BodyText"/>
        <w:spacing w:line="285" w:lineRule="auto"/>
        <w:rPr/>
      </w:pPr>
      <w:r/>
    </w:p>
    <w:p>
      <w:pPr>
        <w:pStyle w:val="BodyText"/>
        <w:spacing w:line="286" w:lineRule="auto"/>
        <w:rPr/>
      </w:pPr>
      <w:r/>
    </w:p>
    <w:p>
      <w:pPr>
        <w:pStyle w:val="BodyText"/>
        <w:spacing w:line="286" w:lineRule="auto"/>
        <w:rPr/>
      </w:pPr>
      <w:r/>
    </w:p>
    <w:p>
      <w:pPr>
        <w:ind w:left="651"/>
        <w:spacing w:before="97" w:line="221" w:lineRule="auto"/>
        <w:outlineLvl w:val="1"/>
        <w:rPr>
          <w:rFonts w:ascii="FangSong" w:hAnsi="FangSong" w:eastAsia="FangSong" w:cs="FangSong"/>
          <w:sz w:val="30"/>
          <w:szCs w:val="30"/>
        </w:rPr>
      </w:pPr>
      <w:r>
        <w:rPr>
          <w:rFonts w:ascii="FangSong" w:hAnsi="FangSong" w:eastAsia="FangSong" w:cs="FangSong"/>
          <w:sz w:val="30"/>
          <w:szCs w:val="30"/>
          <w:b/>
          <w:bCs/>
          <w:spacing w:val="-8"/>
        </w:rPr>
        <w:t>(二)任</w:t>
      </w:r>
      <w:r>
        <w:rPr>
          <w:rFonts w:ascii="FangSong" w:hAnsi="FangSong" w:eastAsia="FangSong" w:cs="FangSong"/>
          <w:sz w:val="30"/>
          <w:szCs w:val="30"/>
          <w:spacing w:val="-77"/>
        </w:rPr>
        <w:t xml:space="preserve"> </w:t>
      </w:r>
      <w:r>
        <w:rPr>
          <w:rFonts w:ascii="FangSong" w:hAnsi="FangSong" w:eastAsia="FangSong" w:cs="FangSong"/>
          <w:sz w:val="30"/>
          <w:szCs w:val="30"/>
          <w:b/>
          <w:bCs/>
          <w:spacing w:val="-8"/>
        </w:rPr>
        <w:t>务</w:t>
      </w:r>
      <w:r>
        <w:rPr>
          <w:rFonts w:ascii="FangSong" w:hAnsi="FangSong" w:eastAsia="FangSong" w:cs="FangSong"/>
          <w:sz w:val="30"/>
          <w:szCs w:val="30"/>
          <w:spacing w:val="-88"/>
        </w:rPr>
        <w:t xml:space="preserve"> </w:t>
      </w:r>
      <w:r>
        <w:rPr>
          <w:rFonts w:ascii="FangSong" w:hAnsi="FangSong" w:eastAsia="FangSong" w:cs="FangSong"/>
          <w:sz w:val="30"/>
          <w:szCs w:val="30"/>
          <w:b/>
          <w:bCs/>
          <w:spacing w:val="-8"/>
        </w:rPr>
        <w:t>详</w:t>
      </w:r>
      <w:r>
        <w:rPr>
          <w:rFonts w:ascii="FangSong" w:hAnsi="FangSong" w:eastAsia="FangSong" w:cs="FangSong"/>
          <w:sz w:val="30"/>
          <w:szCs w:val="30"/>
          <w:spacing w:val="-87"/>
        </w:rPr>
        <w:t xml:space="preserve"> </w:t>
      </w:r>
      <w:r>
        <w:rPr>
          <w:rFonts w:ascii="FangSong" w:hAnsi="FangSong" w:eastAsia="FangSong" w:cs="FangSong"/>
          <w:sz w:val="30"/>
          <w:szCs w:val="30"/>
          <w:b/>
          <w:bCs/>
          <w:spacing w:val="-8"/>
        </w:rPr>
        <w:t>解</w:t>
      </w: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6" w:lineRule="auto"/>
        <w:rPr/>
      </w:pPr>
      <w:r/>
    </w:p>
    <w:p>
      <w:pPr>
        <w:ind w:left="606"/>
        <w:spacing w:before="78" w:line="220" w:lineRule="auto"/>
        <w:rPr>
          <w:rFonts w:ascii="SimSun" w:hAnsi="SimSun" w:eastAsia="SimSun" w:cs="SimSun"/>
          <w:sz w:val="24"/>
          <w:szCs w:val="24"/>
        </w:rPr>
      </w:pPr>
      <w:r>
        <w:rPr>
          <w:rFonts w:ascii="SimSun" w:hAnsi="SimSun" w:eastAsia="SimSun" w:cs="SimSun"/>
          <w:sz w:val="24"/>
          <w:szCs w:val="24"/>
          <w:b/>
          <w:bCs/>
          <w:spacing w:val="-4"/>
        </w:rPr>
        <w:t>项目一：基础知识</w:t>
      </w:r>
    </w:p>
    <w:p>
      <w:pPr>
        <w:ind w:left="620"/>
        <w:spacing w:before="182" w:line="219" w:lineRule="auto"/>
        <w:rPr>
          <w:rFonts w:ascii="SimSun" w:hAnsi="SimSun" w:eastAsia="SimSun" w:cs="SimSun"/>
          <w:sz w:val="24"/>
          <w:szCs w:val="24"/>
        </w:rPr>
      </w:pPr>
      <w:r>
        <w:rPr>
          <w:rFonts w:ascii="SimSun" w:hAnsi="SimSun" w:eastAsia="SimSun" w:cs="SimSun"/>
          <w:sz w:val="24"/>
          <w:szCs w:val="24"/>
          <w:spacing w:val="-5"/>
        </w:rPr>
        <w:t>1.工作任务</w:t>
      </w:r>
    </w:p>
    <w:p>
      <w:pPr>
        <w:spacing w:line="219" w:lineRule="auto"/>
        <w:sectPr>
          <w:footerReference w:type="default" r:id="rId453"/>
          <w:pgSz w:w="11906" w:h="16839"/>
          <w:pgMar w:top="1431" w:right="1306" w:bottom="1308" w:left="1588" w:header="0" w:footer="1143" w:gutter="0"/>
        </w:sectPr>
        <w:rPr>
          <w:rFonts w:ascii="SimSun" w:hAnsi="SimSun" w:eastAsia="SimSun" w:cs="SimSun"/>
          <w:sz w:val="24"/>
          <w:szCs w:val="24"/>
        </w:rPr>
      </w:pPr>
    </w:p>
    <w:p>
      <w:pPr>
        <w:pStyle w:val="BodyText"/>
        <w:spacing w:line="294" w:lineRule="auto"/>
        <w:rPr/>
      </w:pPr>
      <w:r/>
    </w:p>
    <w:p>
      <w:pPr>
        <w:ind w:left="489"/>
        <w:spacing w:before="78" w:line="220" w:lineRule="auto"/>
        <w:rPr>
          <w:rFonts w:ascii="SimSun" w:hAnsi="SimSun" w:eastAsia="SimSun" w:cs="SimSun"/>
          <w:sz w:val="24"/>
          <w:szCs w:val="24"/>
        </w:rPr>
      </w:pPr>
      <w:r>
        <w:rPr>
          <w:rFonts w:ascii="SimSun" w:hAnsi="SimSun" w:eastAsia="SimSun" w:cs="SimSun"/>
          <w:sz w:val="24"/>
          <w:szCs w:val="24"/>
          <w:position w:val="-5"/>
        </w:rPr>
        <w:drawing>
          <wp:inline distT="0" distB="0" distL="0" distR="0">
            <wp:extent cx="108203" cy="168859"/>
            <wp:effectExtent l="0" t="0" r="0" b="0"/>
            <wp:docPr id="10" name="IM 10"/>
            <wp:cNvGraphicFramePr/>
            <a:graphic>
              <a:graphicData uri="http://schemas.openxmlformats.org/drawingml/2006/picture">
                <pic:pic>
                  <pic:nvPicPr>
                    <pic:cNvPr id="10" name="IM 10"/>
                    <pic:cNvPicPr/>
                  </pic:nvPicPr>
                  <pic:blipFill>
                    <a:blip r:embed="rId455"/>
                    <a:stretch>
                      <a:fillRect/>
                    </a:stretch>
                  </pic:blipFill>
                  <pic:spPr>
                    <a:xfrm rot="0">
                      <a:off x="0" y="0"/>
                      <a:ext cx="108203" cy="168859"/>
                    </a:xfrm>
                    <a:prstGeom prst="rect">
                      <a:avLst/>
                    </a:prstGeom>
                  </pic:spPr>
                </pic:pic>
              </a:graphicData>
            </a:graphic>
          </wp:inline>
        </w:drawing>
      </w:r>
      <w:r>
        <w:rPr>
          <w:rFonts w:ascii="SimSun" w:hAnsi="SimSun" w:eastAsia="SimSun" w:cs="SimSun"/>
          <w:sz w:val="24"/>
          <w:szCs w:val="24"/>
          <w:spacing w:val="83"/>
        </w:rPr>
        <w:t xml:space="preserve"> </w:t>
      </w:r>
      <w:r>
        <w:rPr>
          <w:rFonts w:ascii="SimSun" w:hAnsi="SimSun" w:eastAsia="SimSun" w:cs="SimSun"/>
          <w:sz w:val="24"/>
          <w:szCs w:val="24"/>
          <w:spacing w:val="-7"/>
        </w:rPr>
        <w:t>图形操作；</w:t>
      </w:r>
    </w:p>
    <w:p>
      <w:pPr>
        <w:ind w:left="481" w:right="6104" w:firstLine="7"/>
        <w:spacing w:before="181" w:line="294" w:lineRule="auto"/>
        <w:rPr>
          <w:rFonts w:ascii="SimSun" w:hAnsi="SimSun" w:eastAsia="SimSun" w:cs="SimSun"/>
          <w:sz w:val="24"/>
          <w:szCs w:val="24"/>
        </w:rPr>
      </w:pPr>
      <w:r>
        <w:rPr>
          <w:rFonts w:ascii="SimSun" w:hAnsi="SimSun" w:eastAsia="SimSun" w:cs="SimSun"/>
          <w:sz w:val="24"/>
          <w:szCs w:val="24"/>
          <w:position w:val="-5"/>
        </w:rPr>
        <w:drawing>
          <wp:inline distT="0" distB="0" distL="0" distR="0">
            <wp:extent cx="108203" cy="168859"/>
            <wp:effectExtent l="0" t="0" r="0" b="0"/>
            <wp:docPr id="12" name="IM 12"/>
            <wp:cNvGraphicFramePr/>
            <a:graphic>
              <a:graphicData uri="http://schemas.openxmlformats.org/drawingml/2006/picture">
                <pic:pic>
                  <pic:nvPicPr>
                    <pic:cNvPr id="12" name="IM 12"/>
                    <pic:cNvPicPr/>
                  </pic:nvPicPr>
                  <pic:blipFill>
                    <a:blip r:embed="rId456"/>
                    <a:stretch>
                      <a:fillRect/>
                    </a:stretch>
                  </pic:blipFill>
                  <pic:spPr>
                    <a:xfrm rot="0">
                      <a:off x="0" y="0"/>
                      <a:ext cx="108203" cy="168859"/>
                    </a:xfrm>
                    <a:prstGeom prst="rect">
                      <a:avLst/>
                    </a:prstGeom>
                  </pic:spPr>
                </pic:pic>
              </a:graphicData>
            </a:graphic>
          </wp:inline>
        </w:drawing>
      </w:r>
      <w:r>
        <w:rPr>
          <w:rFonts w:ascii="SimSun" w:hAnsi="SimSun" w:eastAsia="SimSun" w:cs="SimSun"/>
          <w:sz w:val="24"/>
          <w:szCs w:val="24"/>
          <w:spacing w:val="88"/>
        </w:rPr>
        <w:t xml:space="preserve"> </w:t>
      </w:r>
      <w:r>
        <w:rPr>
          <w:rFonts w:ascii="SimSun" w:hAnsi="SimSun" w:eastAsia="SimSun" w:cs="SimSun"/>
          <w:sz w:val="24"/>
          <w:szCs w:val="24"/>
          <w:spacing w:val="-10"/>
        </w:rPr>
        <w:t>图形版式的应用。</w:t>
      </w:r>
      <w:r>
        <w:rPr>
          <w:rFonts w:ascii="SimSun" w:hAnsi="SimSun" w:eastAsia="SimSun" w:cs="SimSun"/>
          <w:sz w:val="24"/>
          <w:szCs w:val="24"/>
        </w:rPr>
        <w:t xml:space="preserve"> </w:t>
      </w:r>
      <w:r>
        <w:rPr>
          <w:rFonts w:ascii="SimSun" w:hAnsi="SimSun" w:eastAsia="SimSun" w:cs="SimSun"/>
          <w:sz w:val="24"/>
          <w:szCs w:val="24"/>
          <w:spacing w:val="-3"/>
        </w:rPr>
        <w:t>2.学习目标</w:t>
      </w:r>
    </w:p>
    <w:p>
      <w:pPr>
        <w:ind w:right="64" w:firstLine="485"/>
        <w:spacing w:before="182" w:line="347" w:lineRule="auto"/>
        <w:rPr>
          <w:rFonts w:ascii="SimSun" w:hAnsi="SimSun" w:eastAsia="SimSun" w:cs="SimSun"/>
          <w:sz w:val="24"/>
          <w:szCs w:val="24"/>
        </w:rPr>
      </w:pPr>
      <w:r>
        <w:rPr>
          <w:rFonts w:ascii="SimSun" w:hAnsi="SimSun" w:eastAsia="SimSun" w:cs="SimSun"/>
          <w:sz w:val="24"/>
          <w:szCs w:val="24"/>
          <w:spacing w:val="-2"/>
        </w:rPr>
        <w:t>掌握</w:t>
      </w:r>
      <w:r>
        <w:rPr>
          <w:rFonts w:ascii="SimSun" w:hAnsi="SimSun" w:eastAsia="SimSun" w:cs="SimSun"/>
          <w:sz w:val="24"/>
          <w:szCs w:val="24"/>
          <w:spacing w:val="-30"/>
        </w:rPr>
        <w:t xml:space="preserve"> </w:t>
      </w:r>
      <w:r>
        <w:rPr>
          <w:rFonts w:ascii="SimSun" w:hAnsi="SimSun" w:eastAsia="SimSun" w:cs="SimSun"/>
          <w:sz w:val="24"/>
          <w:szCs w:val="24"/>
          <w:spacing w:val="-2"/>
        </w:rPr>
        <w:t>InDesign</w:t>
      </w:r>
      <w:r>
        <w:rPr>
          <w:rFonts w:ascii="SimSun" w:hAnsi="SimSun" w:eastAsia="SimSun" w:cs="SimSun"/>
          <w:sz w:val="24"/>
          <w:szCs w:val="24"/>
          <w:spacing w:val="-31"/>
        </w:rPr>
        <w:t xml:space="preserve"> </w:t>
      </w:r>
      <w:r>
        <w:rPr>
          <w:rFonts w:ascii="SimSun" w:hAnsi="SimSun" w:eastAsia="SimSun" w:cs="SimSun"/>
          <w:sz w:val="24"/>
          <w:szCs w:val="24"/>
          <w:spacing w:val="-2"/>
        </w:rPr>
        <w:t>的基础操作及图形操作工具；能够利用图形操作工具进行简单排</w:t>
      </w:r>
      <w:r>
        <w:rPr>
          <w:rFonts w:ascii="SimSun" w:hAnsi="SimSun" w:eastAsia="SimSun" w:cs="SimSun"/>
          <w:sz w:val="24"/>
          <w:szCs w:val="24"/>
        </w:rPr>
        <w:t xml:space="preserve"> </w:t>
      </w:r>
      <w:r>
        <w:rPr>
          <w:rFonts w:ascii="SimSun" w:hAnsi="SimSun" w:eastAsia="SimSun" w:cs="SimSun"/>
          <w:sz w:val="24"/>
          <w:szCs w:val="24"/>
          <w:spacing w:val="-3"/>
        </w:rPr>
        <w:t>版制作。</w:t>
      </w:r>
    </w:p>
    <w:p>
      <w:pPr>
        <w:ind w:left="478"/>
        <w:spacing w:before="34" w:line="219" w:lineRule="auto"/>
        <w:rPr>
          <w:rFonts w:ascii="SimSun" w:hAnsi="SimSun" w:eastAsia="SimSun" w:cs="SimSun"/>
          <w:sz w:val="24"/>
          <w:szCs w:val="24"/>
        </w:rPr>
      </w:pPr>
      <w:r>
        <w:rPr>
          <w:rFonts w:ascii="SimSun" w:hAnsi="SimSun" w:eastAsia="SimSun" w:cs="SimSun"/>
          <w:sz w:val="24"/>
          <w:szCs w:val="24"/>
          <w:b/>
          <w:bCs/>
          <w:spacing w:val="-8"/>
        </w:rPr>
        <w:t>模块一</w:t>
      </w:r>
      <w:r>
        <w:rPr>
          <w:rFonts w:ascii="SimSun" w:hAnsi="SimSun" w:eastAsia="SimSun" w:cs="SimSun"/>
          <w:sz w:val="24"/>
          <w:szCs w:val="24"/>
          <w:spacing w:val="16"/>
        </w:rPr>
        <w:t xml:space="preserve">  </w:t>
      </w:r>
      <w:r>
        <w:rPr>
          <w:rFonts w:ascii="SimSun" w:hAnsi="SimSun" w:eastAsia="SimSun" w:cs="SimSun"/>
          <w:sz w:val="24"/>
          <w:szCs w:val="24"/>
          <w:b/>
          <w:bCs/>
          <w:spacing w:val="-8"/>
        </w:rPr>
        <w:t>图形操作</w:t>
      </w:r>
    </w:p>
    <w:p>
      <w:pPr>
        <w:spacing w:line="68" w:lineRule="exact"/>
        <w:rPr/>
      </w:pPr>
      <w:r/>
    </w:p>
    <w:tbl>
      <w:tblPr>
        <w:tblStyle w:val="TableNormal"/>
        <w:tblW w:w="8644" w:type="dxa"/>
        <w:tblInd w:w="16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476" w:hRule="atLeast"/>
        </w:trPr>
        <w:tc>
          <w:tcPr>
            <w:tcW w:w="1624" w:type="dxa"/>
            <w:vAlign w:val="top"/>
          </w:tcPr>
          <w:p>
            <w:pPr>
              <w:pStyle w:val="TableText"/>
              <w:ind w:left="611"/>
              <w:spacing w:before="133" w:line="228" w:lineRule="auto"/>
              <w:rPr/>
            </w:pPr>
            <w:r>
              <w:rPr>
                <w:spacing w:val="6"/>
              </w:rPr>
              <w:t>工作任务</w:t>
            </w:r>
          </w:p>
        </w:tc>
        <w:tc>
          <w:tcPr>
            <w:tcW w:w="7020" w:type="dxa"/>
            <w:vAlign w:val="top"/>
          </w:tcPr>
          <w:p>
            <w:pPr>
              <w:pStyle w:val="TableText"/>
              <w:ind w:left="534"/>
              <w:spacing w:before="133" w:line="228" w:lineRule="auto"/>
              <w:rPr/>
            </w:pPr>
            <w:r>
              <w:rPr>
                <w:spacing w:val="4"/>
              </w:rPr>
              <w:t>案例</w:t>
            </w:r>
            <w:r>
              <w:rPr>
                <w:spacing w:val="-17"/>
              </w:rPr>
              <w:t xml:space="preserve"> </w:t>
            </w:r>
            <w:r>
              <w:rPr>
                <w:spacing w:val="4"/>
              </w:rPr>
              <w:t>1 信封的排版</w:t>
            </w:r>
          </w:p>
        </w:tc>
      </w:tr>
      <w:tr>
        <w:trPr>
          <w:trHeight w:val="472" w:hRule="atLeast"/>
        </w:trPr>
        <w:tc>
          <w:tcPr>
            <w:tcW w:w="1624" w:type="dxa"/>
            <w:vAlign w:val="top"/>
          </w:tcPr>
          <w:p>
            <w:pPr>
              <w:pStyle w:val="TableText"/>
              <w:ind w:left="612"/>
              <w:spacing w:before="130" w:line="228" w:lineRule="auto"/>
              <w:rPr/>
            </w:pPr>
            <w:r>
              <w:rPr>
                <w:spacing w:val="6"/>
              </w:rPr>
              <w:t>学习目标</w:t>
            </w:r>
          </w:p>
        </w:tc>
        <w:tc>
          <w:tcPr>
            <w:tcW w:w="7020" w:type="dxa"/>
            <w:vAlign w:val="top"/>
          </w:tcPr>
          <w:p>
            <w:pPr>
              <w:pStyle w:val="TableText"/>
              <w:ind w:left="538"/>
              <w:spacing w:before="130" w:line="222" w:lineRule="auto"/>
              <w:rPr/>
            </w:pPr>
            <w:r>
              <w:rPr>
                <w:spacing w:val="8"/>
              </w:rPr>
              <w:t>掌握</w:t>
            </w:r>
            <w:r>
              <w:rPr>
                <w:spacing w:val="-23"/>
              </w:rPr>
              <w:t xml:space="preserve"> </w:t>
            </w:r>
            <w:r>
              <w:rPr/>
              <w:t>InDesign</w:t>
            </w:r>
            <w:r>
              <w:rPr>
                <w:spacing w:val="-23"/>
              </w:rPr>
              <w:t xml:space="preserve"> </w:t>
            </w:r>
            <w:r>
              <w:rPr>
                <w:spacing w:val="8"/>
              </w:rPr>
              <w:t>的基础操作及图形操作工具</w:t>
            </w:r>
          </w:p>
        </w:tc>
      </w:tr>
      <w:tr>
        <w:trPr>
          <w:trHeight w:val="939" w:hRule="atLeast"/>
        </w:trPr>
        <w:tc>
          <w:tcPr>
            <w:tcW w:w="1624" w:type="dxa"/>
            <w:vAlign w:val="top"/>
          </w:tcPr>
          <w:p>
            <w:pPr>
              <w:spacing w:line="299" w:lineRule="auto"/>
              <w:rPr>
                <w:rFonts w:ascii="Arial"/>
                <w:sz w:val="21"/>
              </w:rPr>
            </w:pPr>
            <w:r/>
          </w:p>
          <w:p>
            <w:pPr>
              <w:pStyle w:val="TableText"/>
              <w:ind w:left="613"/>
              <w:spacing w:before="65" w:line="228" w:lineRule="auto"/>
              <w:rPr/>
            </w:pPr>
            <w:r>
              <w:rPr>
                <w:spacing w:val="6"/>
              </w:rPr>
              <w:t>实践技能</w:t>
            </w:r>
          </w:p>
        </w:tc>
        <w:tc>
          <w:tcPr>
            <w:tcW w:w="7020" w:type="dxa"/>
            <w:vAlign w:val="top"/>
          </w:tcPr>
          <w:p>
            <w:pPr>
              <w:pStyle w:val="TableText"/>
              <w:ind w:left="112" w:right="193" w:firstLine="421"/>
              <w:spacing w:before="133" w:line="367" w:lineRule="auto"/>
              <w:rPr/>
            </w:pPr>
            <w:r>
              <w:rPr>
                <w:spacing w:val="9"/>
              </w:rPr>
              <w:t>文档垢管理、工具箱、控制面板的使用、视图界面元素设置、软件的</w:t>
            </w:r>
            <w:r>
              <w:rPr>
                <w:spacing w:val="16"/>
              </w:rPr>
              <w:t xml:space="preserve"> </w:t>
            </w:r>
            <w:r>
              <w:rPr>
                <w:spacing w:val="8"/>
              </w:rPr>
              <w:t>基本操作等</w:t>
            </w:r>
          </w:p>
        </w:tc>
      </w:tr>
      <w:tr>
        <w:trPr>
          <w:trHeight w:val="477" w:hRule="atLeast"/>
        </w:trPr>
        <w:tc>
          <w:tcPr>
            <w:tcW w:w="1624" w:type="dxa"/>
            <w:vAlign w:val="top"/>
          </w:tcPr>
          <w:p>
            <w:pPr>
              <w:pStyle w:val="TableText"/>
              <w:ind w:left="612"/>
              <w:spacing w:before="134" w:line="230" w:lineRule="auto"/>
              <w:rPr/>
            </w:pPr>
            <w:r>
              <w:rPr>
                <w:spacing w:val="6"/>
              </w:rPr>
              <w:t>知识要点</w:t>
            </w:r>
          </w:p>
        </w:tc>
        <w:tc>
          <w:tcPr>
            <w:tcW w:w="7020" w:type="dxa"/>
            <w:vAlign w:val="top"/>
          </w:tcPr>
          <w:p>
            <w:pPr>
              <w:pStyle w:val="TableText"/>
              <w:ind w:left="532"/>
              <w:spacing w:before="134" w:line="228" w:lineRule="auto"/>
              <w:rPr/>
            </w:pPr>
            <w:r>
              <w:rPr>
                <w:spacing w:val="9"/>
              </w:rPr>
              <w:t>基础操作、图形操作等知识</w:t>
            </w:r>
          </w:p>
        </w:tc>
      </w:tr>
    </w:tbl>
    <w:p>
      <w:pPr>
        <w:ind w:left="478"/>
        <w:spacing w:before="115" w:line="219" w:lineRule="auto"/>
        <w:rPr>
          <w:rFonts w:ascii="SimSun" w:hAnsi="SimSun" w:eastAsia="SimSun" w:cs="SimSun"/>
          <w:sz w:val="24"/>
          <w:szCs w:val="24"/>
        </w:rPr>
      </w:pPr>
      <w:r>
        <w:rPr>
          <w:rFonts w:ascii="SimSun" w:hAnsi="SimSun" w:eastAsia="SimSun" w:cs="SimSun"/>
          <w:sz w:val="24"/>
          <w:szCs w:val="24"/>
          <w:b/>
          <w:bCs/>
          <w:spacing w:val="-6"/>
        </w:rPr>
        <w:t>模块二</w:t>
      </w:r>
      <w:r>
        <w:rPr>
          <w:rFonts w:ascii="SimSun" w:hAnsi="SimSun" w:eastAsia="SimSun" w:cs="SimSun"/>
          <w:sz w:val="24"/>
          <w:szCs w:val="24"/>
          <w:spacing w:val="16"/>
        </w:rPr>
        <w:t xml:space="preserve">  </w:t>
      </w:r>
      <w:r>
        <w:rPr>
          <w:rFonts w:ascii="SimSun" w:hAnsi="SimSun" w:eastAsia="SimSun" w:cs="SimSun"/>
          <w:sz w:val="24"/>
          <w:szCs w:val="24"/>
          <w:b/>
          <w:bCs/>
          <w:spacing w:val="-6"/>
        </w:rPr>
        <w:t>图形版式的应用</w:t>
      </w:r>
    </w:p>
    <w:p>
      <w:pPr>
        <w:spacing w:line="68" w:lineRule="exact"/>
        <w:rPr/>
      </w:pPr>
      <w:r/>
    </w:p>
    <w:tbl>
      <w:tblPr>
        <w:tblStyle w:val="TableNormal"/>
        <w:tblW w:w="8644" w:type="dxa"/>
        <w:tblInd w:w="16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1411" w:hRule="atLeast"/>
        </w:trPr>
        <w:tc>
          <w:tcPr>
            <w:tcW w:w="1624" w:type="dxa"/>
            <w:vAlign w:val="top"/>
          </w:tcPr>
          <w:p>
            <w:pPr>
              <w:spacing w:line="266" w:lineRule="auto"/>
              <w:rPr>
                <w:rFonts w:ascii="Arial"/>
                <w:sz w:val="21"/>
              </w:rPr>
            </w:pPr>
            <w:r/>
          </w:p>
          <w:p>
            <w:pPr>
              <w:spacing w:line="267" w:lineRule="auto"/>
              <w:rPr>
                <w:rFonts w:ascii="Arial"/>
                <w:sz w:val="21"/>
              </w:rPr>
            </w:pPr>
            <w:r/>
          </w:p>
          <w:p>
            <w:pPr>
              <w:pStyle w:val="TableText"/>
              <w:ind w:left="611"/>
              <w:spacing w:before="65" w:line="228" w:lineRule="auto"/>
              <w:rPr/>
            </w:pPr>
            <w:r>
              <w:rPr>
                <w:spacing w:val="6"/>
              </w:rPr>
              <w:t>工作任务</w:t>
            </w:r>
          </w:p>
        </w:tc>
        <w:tc>
          <w:tcPr>
            <w:tcW w:w="7020" w:type="dxa"/>
            <w:vAlign w:val="top"/>
          </w:tcPr>
          <w:p>
            <w:pPr>
              <w:pStyle w:val="TableText"/>
              <w:ind w:left="534"/>
              <w:spacing w:before="134" w:line="228" w:lineRule="auto"/>
              <w:rPr/>
            </w:pPr>
            <w:r>
              <w:rPr>
                <w:spacing w:val="4"/>
              </w:rPr>
              <w:t>案例</w:t>
            </w:r>
            <w:r>
              <w:rPr>
                <w:spacing w:val="-16"/>
              </w:rPr>
              <w:t xml:space="preserve"> </w:t>
            </w:r>
            <w:r>
              <w:rPr>
                <w:spacing w:val="4"/>
              </w:rPr>
              <w:t>1</w:t>
            </w:r>
            <w:r>
              <w:rPr>
                <w:spacing w:val="-38"/>
              </w:rPr>
              <w:t xml:space="preserve"> </w:t>
            </w:r>
            <w:r>
              <w:rPr>
                <w:spacing w:val="4"/>
              </w:rPr>
              <w:t>化学反应方程式</w:t>
            </w:r>
          </w:p>
          <w:p>
            <w:pPr>
              <w:pStyle w:val="TableText"/>
              <w:ind w:left="534"/>
              <w:spacing w:before="220" w:line="228" w:lineRule="auto"/>
              <w:rPr/>
            </w:pPr>
            <w:r>
              <w:rPr>
                <w:spacing w:val="7"/>
              </w:rPr>
              <w:t>案例</w:t>
            </w:r>
            <w:r>
              <w:rPr>
                <w:spacing w:val="-36"/>
              </w:rPr>
              <w:t xml:space="preserve"> </w:t>
            </w:r>
            <w:r>
              <w:rPr>
                <w:spacing w:val="7"/>
              </w:rPr>
              <w:t>2 普通数学题的排版</w:t>
            </w:r>
          </w:p>
          <w:p>
            <w:pPr>
              <w:pStyle w:val="TableText"/>
              <w:ind w:left="534"/>
              <w:spacing w:before="221" w:line="227" w:lineRule="auto"/>
              <w:rPr/>
            </w:pPr>
            <w:r>
              <w:rPr>
                <w:spacing w:val="7"/>
              </w:rPr>
              <w:t>案例</w:t>
            </w:r>
            <w:r>
              <w:rPr>
                <w:spacing w:val="-32"/>
              </w:rPr>
              <w:t xml:space="preserve"> </w:t>
            </w:r>
            <w:r>
              <w:rPr>
                <w:spacing w:val="7"/>
              </w:rPr>
              <w:t>2 包装盒模切板的制作</w:t>
            </w:r>
          </w:p>
        </w:tc>
      </w:tr>
      <w:tr>
        <w:trPr>
          <w:trHeight w:val="472" w:hRule="atLeast"/>
        </w:trPr>
        <w:tc>
          <w:tcPr>
            <w:tcW w:w="1624" w:type="dxa"/>
            <w:vAlign w:val="top"/>
          </w:tcPr>
          <w:p>
            <w:pPr>
              <w:pStyle w:val="TableText"/>
              <w:ind w:left="612"/>
              <w:spacing w:before="132" w:line="228" w:lineRule="auto"/>
              <w:rPr/>
            </w:pPr>
            <w:r>
              <w:rPr>
                <w:spacing w:val="6"/>
              </w:rPr>
              <w:t>学习目标</w:t>
            </w:r>
          </w:p>
        </w:tc>
        <w:tc>
          <w:tcPr>
            <w:tcW w:w="7020" w:type="dxa"/>
            <w:vAlign w:val="top"/>
          </w:tcPr>
          <w:p>
            <w:pPr>
              <w:pStyle w:val="TableText"/>
              <w:ind w:left="540"/>
              <w:spacing w:before="131" w:line="227" w:lineRule="auto"/>
              <w:rPr/>
            </w:pPr>
            <w:r>
              <w:rPr>
                <w:spacing w:val="8"/>
              </w:rPr>
              <w:t>能够利用图形操作工具进行简单排版制作</w:t>
            </w:r>
          </w:p>
        </w:tc>
      </w:tr>
      <w:tr>
        <w:trPr>
          <w:trHeight w:val="472" w:hRule="atLeast"/>
        </w:trPr>
        <w:tc>
          <w:tcPr>
            <w:tcW w:w="1624" w:type="dxa"/>
            <w:vAlign w:val="top"/>
          </w:tcPr>
          <w:p>
            <w:pPr>
              <w:pStyle w:val="TableText"/>
              <w:ind w:left="613"/>
              <w:spacing w:before="132" w:line="228" w:lineRule="auto"/>
              <w:rPr/>
            </w:pPr>
            <w:r>
              <w:rPr>
                <w:spacing w:val="6"/>
              </w:rPr>
              <w:t>实践技能</w:t>
            </w:r>
          </w:p>
        </w:tc>
        <w:tc>
          <w:tcPr>
            <w:tcW w:w="7020" w:type="dxa"/>
            <w:vAlign w:val="top"/>
          </w:tcPr>
          <w:p>
            <w:pPr>
              <w:pStyle w:val="TableText"/>
              <w:ind w:left="534"/>
              <w:spacing w:before="132" w:line="228" w:lineRule="auto"/>
              <w:rPr/>
            </w:pPr>
            <w:r>
              <w:rPr>
                <w:spacing w:val="9"/>
              </w:rPr>
              <w:t>路径与图形的绘制、图形的选择、图形的操作等</w:t>
            </w:r>
          </w:p>
        </w:tc>
      </w:tr>
      <w:tr>
        <w:trPr>
          <w:trHeight w:val="477" w:hRule="atLeast"/>
        </w:trPr>
        <w:tc>
          <w:tcPr>
            <w:tcW w:w="1624" w:type="dxa"/>
            <w:vAlign w:val="top"/>
          </w:tcPr>
          <w:p>
            <w:pPr>
              <w:pStyle w:val="TableText"/>
              <w:ind w:left="612"/>
              <w:spacing w:before="135" w:line="230" w:lineRule="auto"/>
              <w:rPr/>
            </w:pPr>
            <w:r>
              <w:rPr>
                <w:spacing w:val="6"/>
              </w:rPr>
              <w:t>知识要点</w:t>
            </w:r>
          </w:p>
        </w:tc>
        <w:tc>
          <w:tcPr>
            <w:tcW w:w="7020" w:type="dxa"/>
            <w:vAlign w:val="top"/>
          </w:tcPr>
          <w:p>
            <w:pPr>
              <w:pStyle w:val="TableText"/>
              <w:ind w:left="530"/>
              <w:spacing w:before="135" w:line="228" w:lineRule="auto"/>
              <w:rPr/>
            </w:pPr>
            <w:r>
              <w:rPr>
                <w:spacing w:val="9"/>
              </w:rPr>
              <w:t>钢笔工具、文字排版等知识</w:t>
            </w:r>
          </w:p>
        </w:tc>
      </w:tr>
    </w:tbl>
    <w:p>
      <w:pPr>
        <w:pStyle w:val="BodyText"/>
        <w:spacing w:line="251" w:lineRule="auto"/>
        <w:rPr/>
      </w:pPr>
      <w:r/>
    </w:p>
    <w:p>
      <w:pPr>
        <w:pStyle w:val="BodyText"/>
        <w:spacing w:line="251" w:lineRule="auto"/>
        <w:rPr/>
      </w:pPr>
      <w:r/>
    </w:p>
    <w:p>
      <w:pPr>
        <w:ind w:left="482"/>
        <w:spacing w:before="78" w:line="219" w:lineRule="auto"/>
        <w:rPr>
          <w:rFonts w:ascii="SimSun" w:hAnsi="SimSun" w:eastAsia="SimSun" w:cs="SimSun"/>
          <w:sz w:val="24"/>
          <w:szCs w:val="24"/>
        </w:rPr>
      </w:pPr>
      <w:r>
        <w:rPr>
          <w:rFonts w:ascii="SimSun" w:hAnsi="SimSun" w:eastAsia="SimSun" w:cs="SimSun"/>
          <w:sz w:val="24"/>
          <w:szCs w:val="24"/>
          <w:b/>
          <w:bCs/>
          <w:spacing w:val="-4"/>
        </w:rPr>
        <w:t>项目二：文本操作</w:t>
      </w:r>
    </w:p>
    <w:p>
      <w:pPr>
        <w:ind w:left="480" w:right="7144" w:firstLine="15"/>
        <w:spacing w:before="183" w:line="347" w:lineRule="auto"/>
        <w:rPr>
          <w:rFonts w:ascii="SimSun" w:hAnsi="SimSun" w:eastAsia="SimSun" w:cs="SimSun"/>
          <w:sz w:val="24"/>
          <w:szCs w:val="24"/>
        </w:rPr>
      </w:pPr>
      <w:r>
        <w:rPr>
          <w:rFonts w:ascii="SimSun" w:hAnsi="SimSun" w:eastAsia="SimSun" w:cs="SimSun"/>
          <w:sz w:val="24"/>
          <w:szCs w:val="24"/>
          <w:spacing w:val="-5"/>
        </w:rPr>
        <w:t>1.工作任务</w:t>
      </w:r>
      <w:r>
        <w:rPr>
          <w:rFonts w:ascii="SimSun" w:hAnsi="SimSun" w:eastAsia="SimSun" w:cs="SimSun"/>
          <w:sz w:val="24"/>
          <w:szCs w:val="24"/>
          <w:spacing w:val="1"/>
        </w:rPr>
        <w:t xml:space="preserve"> </w:t>
      </w:r>
      <w:r>
        <w:rPr>
          <w:rFonts w:ascii="SimSun" w:hAnsi="SimSun" w:eastAsia="SimSun" w:cs="SimSun"/>
          <w:sz w:val="24"/>
          <w:szCs w:val="24"/>
          <w:spacing w:val="-3"/>
        </w:rPr>
        <w:t>文字操作；</w:t>
      </w:r>
    </w:p>
    <w:p>
      <w:pPr>
        <w:ind w:left="480" w:right="6944"/>
        <w:spacing w:before="35" w:line="347" w:lineRule="auto"/>
        <w:rPr>
          <w:rFonts w:ascii="SimSun" w:hAnsi="SimSun" w:eastAsia="SimSun" w:cs="SimSun"/>
          <w:sz w:val="24"/>
          <w:szCs w:val="24"/>
        </w:rPr>
      </w:pPr>
      <w:r>
        <w:rPr>
          <w:rFonts w:ascii="SimSun" w:hAnsi="SimSun" w:eastAsia="SimSun" w:cs="SimSun"/>
          <w:sz w:val="24"/>
          <w:szCs w:val="24"/>
          <w:spacing w:val="-9"/>
        </w:rPr>
        <w:t>文本框操作。</w:t>
      </w:r>
      <w:r>
        <w:rPr>
          <w:rFonts w:ascii="SimSun" w:hAnsi="SimSun" w:eastAsia="SimSun" w:cs="SimSun"/>
          <w:sz w:val="24"/>
          <w:szCs w:val="24"/>
          <w:spacing w:val="1"/>
        </w:rPr>
        <w:t xml:space="preserve"> </w:t>
      </w:r>
      <w:r>
        <w:rPr>
          <w:rFonts w:ascii="SimSun" w:hAnsi="SimSun" w:eastAsia="SimSun" w:cs="SimSun"/>
          <w:sz w:val="24"/>
          <w:szCs w:val="24"/>
          <w:spacing w:val="-3"/>
        </w:rPr>
        <w:t>2.学习目标</w:t>
      </w:r>
    </w:p>
    <w:p>
      <w:pPr>
        <w:ind w:left="485"/>
        <w:spacing w:before="33" w:line="219" w:lineRule="auto"/>
        <w:rPr>
          <w:rFonts w:ascii="SimSun" w:hAnsi="SimSun" w:eastAsia="SimSun" w:cs="SimSun"/>
          <w:sz w:val="24"/>
          <w:szCs w:val="24"/>
        </w:rPr>
      </w:pPr>
      <w:r>
        <w:rPr>
          <w:rFonts w:ascii="SimSun" w:hAnsi="SimSun" w:eastAsia="SimSun" w:cs="SimSun"/>
          <w:sz w:val="24"/>
          <w:szCs w:val="24"/>
          <w:spacing w:val="-1"/>
        </w:rPr>
        <w:t>掌握文本工具的应用与文本编辑；掌握文本框的编辑及应用。</w:t>
      </w:r>
    </w:p>
    <w:p>
      <w:pPr>
        <w:ind w:left="478"/>
        <w:spacing w:before="184" w:line="219" w:lineRule="auto"/>
        <w:rPr>
          <w:rFonts w:ascii="SimSun" w:hAnsi="SimSun" w:eastAsia="SimSun" w:cs="SimSun"/>
          <w:sz w:val="24"/>
          <w:szCs w:val="24"/>
        </w:rPr>
      </w:pPr>
      <w:r>
        <w:rPr>
          <w:rFonts w:ascii="SimSun" w:hAnsi="SimSun" w:eastAsia="SimSun" w:cs="SimSun"/>
          <w:sz w:val="24"/>
          <w:szCs w:val="24"/>
          <w:b/>
          <w:bCs/>
          <w:spacing w:val="-3"/>
        </w:rPr>
        <w:t>模块一</w:t>
      </w:r>
      <w:r>
        <w:rPr>
          <w:rFonts w:ascii="SimSun" w:hAnsi="SimSun" w:eastAsia="SimSun" w:cs="SimSun"/>
          <w:sz w:val="24"/>
          <w:szCs w:val="24"/>
          <w:spacing w:val="-3"/>
        </w:rPr>
        <w:t xml:space="preserve">  </w:t>
      </w:r>
      <w:r>
        <w:rPr>
          <w:rFonts w:ascii="SimSun" w:hAnsi="SimSun" w:eastAsia="SimSun" w:cs="SimSun"/>
          <w:sz w:val="24"/>
          <w:szCs w:val="24"/>
          <w:b/>
          <w:bCs/>
          <w:spacing w:val="-3"/>
        </w:rPr>
        <w:t>文字操作</w:t>
      </w:r>
    </w:p>
    <w:p>
      <w:pPr>
        <w:spacing w:line="68" w:lineRule="exact"/>
        <w:rPr/>
      </w:pPr>
      <w:r/>
    </w:p>
    <w:tbl>
      <w:tblPr>
        <w:tblStyle w:val="TableNormal"/>
        <w:tblW w:w="8644" w:type="dxa"/>
        <w:tblInd w:w="16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1411" w:hRule="atLeast"/>
        </w:trPr>
        <w:tc>
          <w:tcPr>
            <w:tcW w:w="1624" w:type="dxa"/>
            <w:vAlign w:val="top"/>
          </w:tcPr>
          <w:p>
            <w:pPr>
              <w:spacing w:line="266" w:lineRule="auto"/>
              <w:rPr>
                <w:rFonts w:ascii="Arial"/>
                <w:sz w:val="21"/>
              </w:rPr>
            </w:pPr>
            <w:r/>
          </w:p>
          <w:p>
            <w:pPr>
              <w:spacing w:line="267" w:lineRule="auto"/>
              <w:rPr>
                <w:rFonts w:ascii="Arial"/>
                <w:sz w:val="21"/>
              </w:rPr>
            </w:pPr>
            <w:r/>
          </w:p>
          <w:p>
            <w:pPr>
              <w:pStyle w:val="TableText"/>
              <w:ind w:left="611"/>
              <w:spacing w:before="65" w:line="228" w:lineRule="auto"/>
              <w:rPr/>
            </w:pPr>
            <w:r>
              <w:rPr>
                <w:spacing w:val="6"/>
              </w:rPr>
              <w:t>工作任务</w:t>
            </w:r>
          </w:p>
        </w:tc>
        <w:tc>
          <w:tcPr>
            <w:tcW w:w="7020" w:type="dxa"/>
            <w:vAlign w:val="top"/>
          </w:tcPr>
          <w:p>
            <w:pPr>
              <w:pStyle w:val="TableText"/>
              <w:ind w:left="534"/>
              <w:spacing w:before="134" w:line="228" w:lineRule="auto"/>
              <w:rPr/>
            </w:pPr>
            <w:r>
              <w:rPr>
                <w:spacing w:val="3"/>
              </w:rPr>
              <w:t>案例</w:t>
            </w:r>
            <w:r>
              <w:rPr>
                <w:spacing w:val="-21"/>
              </w:rPr>
              <w:t xml:space="preserve"> </w:t>
            </w:r>
            <w:r>
              <w:rPr>
                <w:spacing w:val="3"/>
              </w:rPr>
              <w:t>1</w:t>
            </w:r>
            <w:r>
              <w:rPr>
                <w:spacing w:val="16"/>
              </w:rPr>
              <w:t xml:space="preserve"> </w:t>
            </w:r>
            <w:r>
              <w:rPr>
                <w:spacing w:val="3"/>
              </w:rPr>
              <w:t>旋转字标题</w:t>
            </w:r>
          </w:p>
          <w:p>
            <w:pPr>
              <w:pStyle w:val="TableText"/>
              <w:ind w:left="534" w:right="4340"/>
              <w:spacing w:before="222" w:line="368" w:lineRule="auto"/>
              <w:rPr/>
            </w:pPr>
            <w:r>
              <w:rPr>
                <w:spacing w:val="7"/>
              </w:rPr>
              <w:t>案例</w:t>
            </w:r>
            <w:r>
              <w:rPr>
                <w:spacing w:val="-37"/>
              </w:rPr>
              <w:t xml:space="preserve"> </w:t>
            </w:r>
            <w:r>
              <w:rPr>
                <w:spacing w:val="7"/>
              </w:rPr>
              <w:t>2 更变基线排标题</w:t>
            </w:r>
            <w:r>
              <w:rPr/>
              <w:t xml:space="preserve"> </w:t>
            </w:r>
            <w:r>
              <w:rPr>
                <w:spacing w:val="6"/>
              </w:rPr>
              <w:t>案例</w:t>
            </w:r>
            <w:r>
              <w:rPr>
                <w:spacing w:val="-27"/>
              </w:rPr>
              <w:t xml:space="preserve"> </w:t>
            </w:r>
            <w:r>
              <w:rPr>
                <w:spacing w:val="6"/>
              </w:rPr>
              <w:t>3 更变基线排正文</w:t>
            </w:r>
          </w:p>
        </w:tc>
      </w:tr>
    </w:tbl>
    <w:p>
      <w:pPr>
        <w:pStyle w:val="BodyText"/>
        <w:spacing w:line="128" w:lineRule="exact"/>
        <w:rPr>
          <w:sz w:val="11"/>
        </w:rPr>
      </w:pPr>
      <w:r/>
    </w:p>
    <w:p>
      <w:pPr>
        <w:spacing w:line="128" w:lineRule="exact"/>
        <w:sectPr>
          <w:footerReference w:type="default" r:id="rId454"/>
          <w:pgSz w:w="11906" w:h="16839"/>
          <w:pgMar w:top="1431" w:right="1380" w:bottom="1308" w:left="1711" w:header="0" w:footer="1143" w:gutter="0"/>
        </w:sectPr>
        <w:rPr>
          <w:sz w:val="11"/>
          <w:szCs w:val="11"/>
        </w:rPr>
      </w:pPr>
    </w:p>
    <w:p>
      <w:pPr>
        <w:spacing w:before="28"/>
        <w:rPr/>
      </w:pPr>
      <w:r/>
    </w:p>
    <w:tbl>
      <w:tblPr>
        <w:tblStyle w:val="TableNormal"/>
        <w:tblW w:w="8644" w:type="dxa"/>
        <w:tblInd w:w="16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2347" w:hRule="atLeast"/>
        </w:trPr>
        <w:tc>
          <w:tcPr>
            <w:tcW w:w="1624" w:type="dxa"/>
            <w:vAlign w:val="top"/>
          </w:tcPr>
          <w:p>
            <w:pPr>
              <w:rPr>
                <w:rFonts w:ascii="Arial"/>
                <w:sz w:val="21"/>
              </w:rPr>
            </w:pPr>
            <w:r/>
          </w:p>
        </w:tc>
        <w:tc>
          <w:tcPr>
            <w:tcW w:w="7020" w:type="dxa"/>
            <w:vAlign w:val="top"/>
          </w:tcPr>
          <w:p>
            <w:pPr>
              <w:pStyle w:val="TableText"/>
              <w:ind w:left="534"/>
              <w:spacing w:before="134" w:line="228" w:lineRule="auto"/>
              <w:rPr/>
            </w:pPr>
            <w:r>
              <w:rPr>
                <w:spacing w:val="6"/>
              </w:rPr>
              <w:t>案例</w:t>
            </w:r>
            <w:r>
              <w:rPr>
                <w:spacing w:val="-35"/>
              </w:rPr>
              <w:t xml:space="preserve"> </w:t>
            </w:r>
            <w:r>
              <w:rPr>
                <w:spacing w:val="6"/>
              </w:rPr>
              <w:t>4 排注音标题</w:t>
            </w:r>
          </w:p>
          <w:p>
            <w:pPr>
              <w:pStyle w:val="TableText"/>
              <w:ind w:left="534" w:right="4551"/>
              <w:spacing w:before="222" w:line="422" w:lineRule="auto"/>
              <w:rPr/>
            </w:pPr>
            <w:r>
              <w:rPr>
                <w:spacing w:val="6"/>
              </w:rPr>
              <w:t>案例</w:t>
            </w:r>
            <w:r>
              <w:rPr>
                <w:spacing w:val="-32"/>
              </w:rPr>
              <w:t xml:space="preserve"> </w:t>
            </w:r>
            <w:r>
              <w:rPr>
                <w:spacing w:val="6"/>
              </w:rPr>
              <w:t>5 合并字符标题</w:t>
            </w:r>
            <w:r>
              <w:rPr/>
              <w:t xml:space="preserve"> </w:t>
            </w:r>
            <w:r>
              <w:rPr>
                <w:spacing w:val="6"/>
              </w:rPr>
              <w:t>案例</w:t>
            </w:r>
            <w:r>
              <w:rPr>
                <w:spacing w:val="-32"/>
              </w:rPr>
              <w:t xml:space="preserve"> </w:t>
            </w:r>
            <w:r>
              <w:rPr>
                <w:spacing w:val="6"/>
              </w:rPr>
              <w:t>6 沿线排版标题</w:t>
            </w:r>
            <w:r>
              <w:rPr/>
              <w:t xml:space="preserve"> </w:t>
            </w:r>
            <w:r>
              <w:rPr>
                <w:spacing w:val="3"/>
              </w:rPr>
              <w:t>案例</w:t>
            </w:r>
            <w:r>
              <w:rPr>
                <w:spacing w:val="-29"/>
              </w:rPr>
              <w:t xml:space="preserve"> </w:t>
            </w:r>
            <w:r>
              <w:rPr>
                <w:spacing w:val="3"/>
              </w:rPr>
              <w:t>7</w:t>
            </w:r>
            <w:r>
              <w:rPr>
                <w:spacing w:val="16"/>
              </w:rPr>
              <w:t xml:space="preserve"> </w:t>
            </w:r>
            <w:r>
              <w:rPr>
                <w:spacing w:val="3"/>
              </w:rPr>
              <w:t>诗词排版</w:t>
            </w:r>
          </w:p>
          <w:p>
            <w:pPr>
              <w:pStyle w:val="TableText"/>
              <w:ind w:left="534"/>
              <w:spacing w:before="30" w:line="228" w:lineRule="auto"/>
              <w:rPr/>
            </w:pPr>
            <w:r>
              <w:rPr>
                <w:spacing w:val="5"/>
              </w:rPr>
              <w:t>案例</w:t>
            </w:r>
            <w:r>
              <w:rPr>
                <w:spacing w:val="-32"/>
              </w:rPr>
              <w:t xml:space="preserve"> </w:t>
            </w:r>
            <w:r>
              <w:rPr>
                <w:spacing w:val="5"/>
              </w:rPr>
              <w:t>8 着重排版</w:t>
            </w:r>
          </w:p>
        </w:tc>
      </w:tr>
      <w:tr>
        <w:trPr>
          <w:trHeight w:val="472" w:hRule="atLeast"/>
        </w:trPr>
        <w:tc>
          <w:tcPr>
            <w:tcW w:w="1624" w:type="dxa"/>
            <w:vAlign w:val="top"/>
          </w:tcPr>
          <w:p>
            <w:pPr>
              <w:pStyle w:val="TableText"/>
              <w:ind w:left="612"/>
              <w:spacing w:before="131" w:line="228" w:lineRule="auto"/>
              <w:rPr/>
            </w:pPr>
            <w:r>
              <w:rPr>
                <w:spacing w:val="6"/>
              </w:rPr>
              <w:t>学习目标</w:t>
            </w:r>
          </w:p>
        </w:tc>
        <w:tc>
          <w:tcPr>
            <w:tcW w:w="7020" w:type="dxa"/>
            <w:vAlign w:val="top"/>
          </w:tcPr>
          <w:p>
            <w:pPr>
              <w:pStyle w:val="TableText"/>
              <w:ind w:left="538"/>
              <w:spacing w:before="131" w:line="227" w:lineRule="auto"/>
              <w:rPr/>
            </w:pPr>
            <w:r>
              <w:rPr>
                <w:spacing w:val="8"/>
              </w:rPr>
              <w:t>掌握文本工具的应用与文本编辑</w:t>
            </w:r>
          </w:p>
        </w:tc>
      </w:tr>
      <w:tr>
        <w:trPr>
          <w:trHeight w:val="472" w:hRule="atLeast"/>
        </w:trPr>
        <w:tc>
          <w:tcPr>
            <w:tcW w:w="1624" w:type="dxa"/>
            <w:vAlign w:val="top"/>
          </w:tcPr>
          <w:p>
            <w:pPr>
              <w:pStyle w:val="TableText"/>
              <w:ind w:left="613"/>
              <w:spacing w:before="134" w:line="228" w:lineRule="auto"/>
              <w:rPr/>
            </w:pPr>
            <w:r>
              <w:rPr>
                <w:spacing w:val="6"/>
              </w:rPr>
              <w:t>实践技能</w:t>
            </w:r>
          </w:p>
        </w:tc>
        <w:tc>
          <w:tcPr>
            <w:tcW w:w="7020" w:type="dxa"/>
            <w:vAlign w:val="top"/>
          </w:tcPr>
          <w:p>
            <w:pPr>
              <w:pStyle w:val="TableText"/>
              <w:ind w:left="533"/>
              <w:spacing w:before="134" w:line="228" w:lineRule="auto"/>
              <w:rPr/>
            </w:pPr>
            <w:r>
              <w:rPr>
                <w:spacing w:val="9"/>
              </w:rPr>
              <w:t>段落格式操作、文字排版等知识</w:t>
            </w:r>
          </w:p>
        </w:tc>
      </w:tr>
      <w:tr>
        <w:trPr>
          <w:trHeight w:val="477" w:hRule="atLeast"/>
        </w:trPr>
        <w:tc>
          <w:tcPr>
            <w:tcW w:w="1624" w:type="dxa"/>
            <w:vAlign w:val="top"/>
          </w:tcPr>
          <w:p>
            <w:pPr>
              <w:pStyle w:val="TableText"/>
              <w:ind w:left="612"/>
              <w:spacing w:before="134" w:line="230" w:lineRule="auto"/>
              <w:rPr/>
            </w:pPr>
            <w:r>
              <w:rPr>
                <w:spacing w:val="6"/>
              </w:rPr>
              <w:t>知识要点</w:t>
            </w:r>
          </w:p>
        </w:tc>
        <w:tc>
          <w:tcPr>
            <w:tcW w:w="7020" w:type="dxa"/>
            <w:vAlign w:val="top"/>
          </w:tcPr>
          <w:p>
            <w:pPr>
              <w:pStyle w:val="TableText"/>
              <w:ind w:left="534"/>
              <w:spacing w:before="134" w:line="228" w:lineRule="auto"/>
              <w:rPr/>
            </w:pPr>
            <w:r>
              <w:rPr>
                <w:spacing w:val="9"/>
              </w:rPr>
              <w:t>文字属性设置、段落格式操作、文字排版类操作等</w:t>
            </w:r>
          </w:p>
        </w:tc>
      </w:tr>
    </w:tbl>
    <w:p>
      <w:pPr>
        <w:ind w:left="479"/>
        <w:spacing w:before="114" w:line="219" w:lineRule="auto"/>
        <w:rPr>
          <w:rFonts w:ascii="SimSun" w:hAnsi="SimSun" w:eastAsia="SimSun" w:cs="SimSun"/>
          <w:sz w:val="24"/>
          <w:szCs w:val="24"/>
        </w:rPr>
      </w:pPr>
      <w:r>
        <w:rPr>
          <w:rFonts w:ascii="SimSun" w:hAnsi="SimSun" w:eastAsia="SimSun" w:cs="SimSun"/>
          <w:sz w:val="24"/>
          <w:szCs w:val="24"/>
          <w:b/>
          <w:bCs/>
          <w:spacing w:val="-3"/>
        </w:rPr>
        <w:t>模块二</w:t>
      </w:r>
      <w:r>
        <w:rPr>
          <w:rFonts w:ascii="SimSun" w:hAnsi="SimSun" w:eastAsia="SimSun" w:cs="SimSun"/>
          <w:sz w:val="24"/>
          <w:szCs w:val="24"/>
          <w:spacing w:val="-3"/>
        </w:rPr>
        <w:t xml:space="preserve">  </w:t>
      </w:r>
      <w:r>
        <w:rPr>
          <w:rFonts w:ascii="SimSun" w:hAnsi="SimSun" w:eastAsia="SimSun" w:cs="SimSun"/>
          <w:sz w:val="24"/>
          <w:szCs w:val="24"/>
          <w:b/>
          <w:bCs/>
          <w:spacing w:val="-3"/>
        </w:rPr>
        <w:t>文本框操作</w:t>
      </w:r>
    </w:p>
    <w:p>
      <w:pPr>
        <w:spacing w:line="68" w:lineRule="exact"/>
        <w:rPr/>
      </w:pPr>
      <w:r/>
    </w:p>
    <w:tbl>
      <w:tblPr>
        <w:tblStyle w:val="TableNormal"/>
        <w:tblW w:w="8644" w:type="dxa"/>
        <w:tblInd w:w="16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1411" w:hRule="atLeast"/>
        </w:trPr>
        <w:tc>
          <w:tcPr>
            <w:tcW w:w="1624" w:type="dxa"/>
            <w:vAlign w:val="top"/>
          </w:tcPr>
          <w:p>
            <w:pPr>
              <w:spacing w:line="266" w:lineRule="auto"/>
              <w:rPr>
                <w:rFonts w:ascii="Arial"/>
                <w:sz w:val="21"/>
              </w:rPr>
            </w:pPr>
            <w:r/>
          </w:p>
          <w:p>
            <w:pPr>
              <w:spacing w:line="267" w:lineRule="auto"/>
              <w:rPr>
                <w:rFonts w:ascii="Arial"/>
                <w:sz w:val="21"/>
              </w:rPr>
            </w:pPr>
            <w:r/>
          </w:p>
          <w:p>
            <w:pPr>
              <w:pStyle w:val="TableText"/>
              <w:ind w:left="611"/>
              <w:spacing w:before="65" w:line="228" w:lineRule="auto"/>
              <w:rPr/>
            </w:pPr>
            <w:r>
              <w:rPr>
                <w:spacing w:val="6"/>
              </w:rPr>
              <w:t>工作任务</w:t>
            </w:r>
          </w:p>
        </w:tc>
        <w:tc>
          <w:tcPr>
            <w:tcW w:w="7020" w:type="dxa"/>
            <w:vAlign w:val="top"/>
          </w:tcPr>
          <w:p>
            <w:pPr>
              <w:pStyle w:val="TableText"/>
              <w:ind w:left="534" w:right="4760"/>
              <w:spacing w:before="134" w:line="417" w:lineRule="auto"/>
              <w:rPr/>
            </w:pPr>
            <w:r>
              <w:rPr>
                <w:spacing w:val="2"/>
              </w:rPr>
              <w:t>案例</w:t>
            </w:r>
            <w:r>
              <w:rPr>
                <w:spacing w:val="-19"/>
              </w:rPr>
              <w:t xml:space="preserve"> </w:t>
            </w:r>
            <w:r>
              <w:rPr>
                <w:spacing w:val="2"/>
              </w:rPr>
              <w:t>1</w:t>
            </w:r>
            <w:r>
              <w:rPr>
                <w:spacing w:val="22"/>
              </w:rPr>
              <w:t xml:space="preserve"> </w:t>
            </w:r>
            <w:r>
              <w:rPr>
                <w:spacing w:val="2"/>
              </w:rPr>
              <w:t>心形文字框</w:t>
            </w:r>
            <w:r>
              <w:rPr/>
              <w:t xml:space="preserve"> </w:t>
            </w:r>
            <w:r>
              <w:rPr>
                <w:spacing w:val="5"/>
              </w:rPr>
              <w:t>案例</w:t>
            </w:r>
            <w:r>
              <w:rPr>
                <w:spacing w:val="-32"/>
              </w:rPr>
              <w:t xml:space="preserve"> </w:t>
            </w:r>
            <w:r>
              <w:rPr>
                <w:spacing w:val="5"/>
              </w:rPr>
              <w:t>2 边角效果</w:t>
            </w:r>
          </w:p>
          <w:p>
            <w:pPr>
              <w:pStyle w:val="TableText"/>
              <w:ind w:left="534"/>
              <w:spacing w:before="32" w:line="228" w:lineRule="auto"/>
              <w:rPr/>
            </w:pPr>
            <w:r>
              <w:rPr>
                <w:spacing w:val="6"/>
              </w:rPr>
              <w:t>案例</w:t>
            </w:r>
            <w:r>
              <w:rPr>
                <w:spacing w:val="-35"/>
              </w:rPr>
              <w:t xml:space="preserve"> </w:t>
            </w:r>
            <w:r>
              <w:rPr>
                <w:spacing w:val="6"/>
              </w:rPr>
              <w:t>3 路径字排版</w:t>
            </w:r>
          </w:p>
        </w:tc>
      </w:tr>
      <w:tr>
        <w:trPr>
          <w:trHeight w:val="472" w:hRule="atLeast"/>
        </w:trPr>
        <w:tc>
          <w:tcPr>
            <w:tcW w:w="1624" w:type="dxa"/>
            <w:vAlign w:val="top"/>
          </w:tcPr>
          <w:p>
            <w:pPr>
              <w:pStyle w:val="TableText"/>
              <w:ind w:left="612"/>
              <w:spacing w:before="132" w:line="228" w:lineRule="auto"/>
              <w:rPr/>
            </w:pPr>
            <w:r>
              <w:rPr>
                <w:spacing w:val="6"/>
              </w:rPr>
              <w:t>学习目标</w:t>
            </w:r>
          </w:p>
        </w:tc>
        <w:tc>
          <w:tcPr>
            <w:tcW w:w="7020" w:type="dxa"/>
            <w:vAlign w:val="top"/>
          </w:tcPr>
          <w:p>
            <w:pPr>
              <w:pStyle w:val="TableText"/>
              <w:ind w:left="538"/>
              <w:spacing w:before="131" w:line="227" w:lineRule="auto"/>
              <w:rPr/>
            </w:pPr>
            <w:r>
              <w:rPr>
                <w:spacing w:val="8"/>
              </w:rPr>
              <w:t>掌握文本框的编辑及应用</w:t>
            </w:r>
          </w:p>
        </w:tc>
      </w:tr>
      <w:tr>
        <w:trPr>
          <w:trHeight w:val="472" w:hRule="atLeast"/>
        </w:trPr>
        <w:tc>
          <w:tcPr>
            <w:tcW w:w="1624" w:type="dxa"/>
            <w:vAlign w:val="top"/>
          </w:tcPr>
          <w:p>
            <w:pPr>
              <w:pStyle w:val="TableText"/>
              <w:ind w:left="613"/>
              <w:spacing w:before="132" w:line="228" w:lineRule="auto"/>
              <w:rPr/>
            </w:pPr>
            <w:r>
              <w:rPr>
                <w:spacing w:val="6"/>
              </w:rPr>
              <w:t>实践技能</w:t>
            </w:r>
          </w:p>
        </w:tc>
        <w:tc>
          <w:tcPr>
            <w:tcW w:w="7020" w:type="dxa"/>
            <w:vAlign w:val="top"/>
          </w:tcPr>
          <w:p>
            <w:pPr>
              <w:pStyle w:val="TableText"/>
              <w:ind w:left="534"/>
              <w:spacing w:before="132" w:line="227" w:lineRule="auto"/>
              <w:rPr/>
            </w:pPr>
            <w:r>
              <w:rPr>
                <w:spacing w:val="8"/>
              </w:rPr>
              <w:t>文本框的编辑等知识</w:t>
            </w:r>
          </w:p>
        </w:tc>
      </w:tr>
      <w:tr>
        <w:trPr>
          <w:trHeight w:val="477" w:hRule="atLeast"/>
        </w:trPr>
        <w:tc>
          <w:tcPr>
            <w:tcW w:w="1624" w:type="dxa"/>
            <w:vAlign w:val="top"/>
          </w:tcPr>
          <w:p>
            <w:pPr>
              <w:pStyle w:val="TableText"/>
              <w:ind w:left="612"/>
              <w:spacing w:before="135" w:line="230" w:lineRule="auto"/>
              <w:rPr/>
            </w:pPr>
            <w:r>
              <w:rPr>
                <w:spacing w:val="6"/>
              </w:rPr>
              <w:t>知识要点</w:t>
            </w:r>
          </w:p>
        </w:tc>
        <w:tc>
          <w:tcPr>
            <w:tcW w:w="7020" w:type="dxa"/>
            <w:vAlign w:val="top"/>
          </w:tcPr>
          <w:p>
            <w:pPr>
              <w:pStyle w:val="TableText"/>
              <w:ind w:left="534"/>
              <w:spacing w:before="135" w:line="227" w:lineRule="auto"/>
              <w:rPr/>
            </w:pPr>
            <w:r>
              <w:rPr>
                <w:spacing w:val="9"/>
              </w:rPr>
              <w:t>文字框属性设置、将普通封闭路径转换为文本框、常用文字框排版等</w:t>
            </w:r>
          </w:p>
        </w:tc>
      </w:tr>
    </w:tbl>
    <w:p>
      <w:pPr>
        <w:ind w:left="483"/>
        <w:spacing w:before="115" w:line="220" w:lineRule="auto"/>
        <w:rPr>
          <w:rFonts w:ascii="SimSun" w:hAnsi="SimSun" w:eastAsia="SimSun" w:cs="SimSun"/>
          <w:sz w:val="24"/>
          <w:szCs w:val="24"/>
        </w:rPr>
      </w:pPr>
      <w:r>
        <w:rPr>
          <w:rFonts w:ascii="SimSun" w:hAnsi="SimSun" w:eastAsia="SimSun" w:cs="SimSun"/>
          <w:sz w:val="24"/>
          <w:szCs w:val="24"/>
          <w:b/>
          <w:bCs/>
          <w:spacing w:val="-4"/>
        </w:rPr>
        <w:t>项目三：版面设计</w:t>
      </w:r>
    </w:p>
    <w:p>
      <w:pPr>
        <w:ind w:left="497"/>
        <w:spacing w:before="183" w:line="219" w:lineRule="auto"/>
        <w:rPr>
          <w:rFonts w:ascii="SimSun" w:hAnsi="SimSun" w:eastAsia="SimSun" w:cs="SimSun"/>
          <w:sz w:val="24"/>
          <w:szCs w:val="24"/>
        </w:rPr>
      </w:pPr>
      <w:r>
        <w:rPr>
          <w:rFonts w:ascii="SimSun" w:hAnsi="SimSun" w:eastAsia="SimSun" w:cs="SimSun"/>
          <w:sz w:val="24"/>
          <w:szCs w:val="24"/>
          <w:spacing w:val="-5"/>
        </w:rPr>
        <w:t>1.工作任务</w:t>
      </w:r>
    </w:p>
    <w:p>
      <w:pPr>
        <w:ind w:left="490"/>
        <w:spacing w:before="171" w:line="227" w:lineRule="auto"/>
        <w:rPr>
          <w:rFonts w:ascii="SimSun" w:hAnsi="SimSun" w:eastAsia="SimSun" w:cs="SimSun"/>
          <w:sz w:val="24"/>
          <w:szCs w:val="24"/>
        </w:rPr>
      </w:pPr>
      <w:r>
        <w:rPr>
          <w:rFonts w:ascii="SimSun" w:hAnsi="SimSun" w:eastAsia="SimSun" w:cs="SimSun"/>
          <w:sz w:val="24"/>
          <w:szCs w:val="24"/>
          <w:position w:val="-4"/>
        </w:rPr>
        <w:drawing>
          <wp:inline distT="0" distB="0" distL="0" distR="0">
            <wp:extent cx="108203" cy="168859"/>
            <wp:effectExtent l="0" t="0" r="0" b="0"/>
            <wp:docPr id="14" name="IM 14"/>
            <wp:cNvGraphicFramePr/>
            <a:graphic>
              <a:graphicData uri="http://schemas.openxmlformats.org/drawingml/2006/picture">
                <pic:pic>
                  <pic:nvPicPr>
                    <pic:cNvPr id="14" name="IM 14"/>
                    <pic:cNvPicPr/>
                  </pic:nvPicPr>
                  <pic:blipFill>
                    <a:blip r:embed="rId458"/>
                    <a:stretch>
                      <a:fillRect/>
                    </a:stretch>
                  </pic:blipFill>
                  <pic:spPr>
                    <a:xfrm rot="0">
                      <a:off x="0" y="0"/>
                      <a:ext cx="108203" cy="168859"/>
                    </a:xfrm>
                    <a:prstGeom prst="rect">
                      <a:avLst/>
                    </a:prstGeom>
                  </pic:spPr>
                </pic:pic>
              </a:graphicData>
            </a:graphic>
          </wp:inline>
        </w:drawing>
      </w:r>
      <w:r>
        <w:rPr>
          <w:rFonts w:ascii="SimSun" w:hAnsi="SimSun" w:eastAsia="SimSun" w:cs="SimSun"/>
          <w:sz w:val="24"/>
          <w:szCs w:val="24"/>
          <w:spacing w:val="83"/>
        </w:rPr>
        <w:t xml:space="preserve"> </w:t>
      </w:r>
      <w:r>
        <w:rPr>
          <w:rFonts w:ascii="SimSun" w:hAnsi="SimSun" w:eastAsia="SimSun" w:cs="SimSun"/>
          <w:sz w:val="24"/>
          <w:szCs w:val="24"/>
          <w:spacing w:val="-7"/>
        </w:rPr>
        <w:t>图文混排；</w:t>
      </w:r>
    </w:p>
    <w:p>
      <w:pPr>
        <w:ind w:left="482" w:right="6344" w:firstLine="7"/>
        <w:spacing w:before="172" w:line="295" w:lineRule="auto"/>
        <w:rPr>
          <w:rFonts w:ascii="SimSun" w:hAnsi="SimSun" w:eastAsia="SimSun" w:cs="SimSun"/>
          <w:sz w:val="24"/>
          <w:szCs w:val="24"/>
        </w:rPr>
      </w:pPr>
      <w:r>
        <w:rPr>
          <w:rFonts w:ascii="SimSun" w:hAnsi="SimSun" w:eastAsia="SimSun" w:cs="SimSun"/>
          <w:sz w:val="24"/>
          <w:szCs w:val="24"/>
          <w:position w:val="-4"/>
        </w:rPr>
        <w:drawing>
          <wp:inline distT="0" distB="0" distL="0" distR="0">
            <wp:extent cx="108203" cy="168859"/>
            <wp:effectExtent l="0" t="0" r="0" b="0"/>
            <wp:docPr id="16" name="IM 16"/>
            <wp:cNvGraphicFramePr/>
            <a:graphic>
              <a:graphicData uri="http://schemas.openxmlformats.org/drawingml/2006/picture">
                <pic:pic>
                  <pic:nvPicPr>
                    <pic:cNvPr id="16" name="IM 16"/>
                    <pic:cNvPicPr/>
                  </pic:nvPicPr>
                  <pic:blipFill>
                    <a:blip r:embed="rId459"/>
                    <a:stretch>
                      <a:fillRect/>
                    </a:stretch>
                  </pic:blipFill>
                  <pic:spPr>
                    <a:xfrm rot="0">
                      <a:off x="0" y="0"/>
                      <a:ext cx="108203" cy="168859"/>
                    </a:xfrm>
                    <a:prstGeom prst="rect">
                      <a:avLst/>
                    </a:prstGeom>
                  </pic:spPr>
                </pic:pic>
              </a:graphicData>
            </a:graphic>
          </wp:inline>
        </w:drawing>
      </w:r>
      <w:r>
        <w:rPr>
          <w:rFonts w:ascii="SimSun" w:hAnsi="SimSun" w:eastAsia="SimSun" w:cs="SimSun"/>
          <w:sz w:val="24"/>
          <w:szCs w:val="24"/>
          <w:spacing w:val="64"/>
        </w:rPr>
        <w:t xml:space="preserve"> </w:t>
      </w:r>
      <w:r>
        <w:rPr>
          <w:rFonts w:ascii="SimSun" w:hAnsi="SimSun" w:eastAsia="SimSun" w:cs="SimSun"/>
          <w:sz w:val="24"/>
          <w:szCs w:val="24"/>
          <w:spacing w:val="-8"/>
        </w:rPr>
        <w:t>版面设计应用。</w:t>
      </w:r>
      <w:r>
        <w:rPr>
          <w:rFonts w:ascii="SimSun" w:hAnsi="SimSun" w:eastAsia="SimSun" w:cs="SimSun"/>
          <w:sz w:val="24"/>
          <w:szCs w:val="24"/>
        </w:rPr>
        <w:t xml:space="preserve"> </w:t>
      </w:r>
      <w:r>
        <w:rPr>
          <w:rFonts w:ascii="SimSun" w:hAnsi="SimSun" w:eastAsia="SimSun" w:cs="SimSun"/>
          <w:sz w:val="24"/>
          <w:szCs w:val="24"/>
          <w:spacing w:val="-3"/>
        </w:rPr>
        <w:t>2.学习目标</w:t>
      </w:r>
    </w:p>
    <w:p>
      <w:pPr>
        <w:ind w:right="37" w:firstLine="486"/>
        <w:spacing w:before="182" w:line="347" w:lineRule="auto"/>
        <w:rPr>
          <w:rFonts w:ascii="SimSun" w:hAnsi="SimSun" w:eastAsia="SimSun" w:cs="SimSun"/>
          <w:sz w:val="24"/>
          <w:szCs w:val="24"/>
        </w:rPr>
      </w:pPr>
      <w:r>
        <w:rPr>
          <w:rFonts w:ascii="SimSun" w:hAnsi="SimSun" w:eastAsia="SimSun" w:cs="SimSun"/>
          <w:sz w:val="24"/>
          <w:szCs w:val="24"/>
          <w:spacing w:val="-3"/>
        </w:rPr>
        <w:t>掌握图像的置入及编辑，灵活操作图层，掌握常用版面排版方式；</w:t>
      </w:r>
      <w:r>
        <w:rPr>
          <w:rFonts w:ascii="SimSun" w:hAnsi="SimSun" w:eastAsia="SimSun" w:cs="SimSun"/>
          <w:sz w:val="24"/>
          <w:szCs w:val="24"/>
          <w:spacing w:val="-4"/>
        </w:rPr>
        <w:t>能够利用图文</w:t>
      </w:r>
      <w:r>
        <w:rPr>
          <w:rFonts w:ascii="SimSun" w:hAnsi="SimSun" w:eastAsia="SimSun" w:cs="SimSun"/>
          <w:sz w:val="24"/>
          <w:szCs w:val="24"/>
        </w:rPr>
        <w:t xml:space="preserve"> </w:t>
      </w:r>
      <w:r>
        <w:rPr>
          <w:rFonts w:ascii="SimSun" w:hAnsi="SimSun" w:eastAsia="SimSun" w:cs="SimSun"/>
          <w:sz w:val="24"/>
          <w:szCs w:val="24"/>
          <w:spacing w:val="-1"/>
        </w:rPr>
        <w:t>排版知识进行版面设计。</w:t>
      </w:r>
    </w:p>
    <w:p>
      <w:pPr>
        <w:ind w:left="479"/>
        <w:spacing w:before="34" w:line="219" w:lineRule="auto"/>
        <w:rPr>
          <w:rFonts w:ascii="SimSun" w:hAnsi="SimSun" w:eastAsia="SimSun" w:cs="SimSun"/>
          <w:sz w:val="24"/>
          <w:szCs w:val="24"/>
        </w:rPr>
      </w:pPr>
      <w:r>
        <w:rPr>
          <w:rFonts w:ascii="SimSun" w:hAnsi="SimSun" w:eastAsia="SimSun" w:cs="SimSun"/>
          <w:sz w:val="24"/>
          <w:szCs w:val="24"/>
          <w:b/>
          <w:bCs/>
          <w:spacing w:val="-8"/>
        </w:rPr>
        <w:t>模块一</w:t>
      </w:r>
      <w:r>
        <w:rPr>
          <w:rFonts w:ascii="SimSun" w:hAnsi="SimSun" w:eastAsia="SimSun" w:cs="SimSun"/>
          <w:sz w:val="24"/>
          <w:szCs w:val="24"/>
          <w:spacing w:val="16"/>
        </w:rPr>
        <w:t xml:space="preserve">  </w:t>
      </w:r>
      <w:r>
        <w:rPr>
          <w:rFonts w:ascii="SimSun" w:hAnsi="SimSun" w:eastAsia="SimSun" w:cs="SimSun"/>
          <w:sz w:val="24"/>
          <w:szCs w:val="24"/>
          <w:b/>
          <w:bCs/>
          <w:spacing w:val="-8"/>
        </w:rPr>
        <w:t>图文混排</w:t>
      </w:r>
    </w:p>
    <w:p>
      <w:pPr>
        <w:spacing w:line="67" w:lineRule="exact"/>
        <w:rPr/>
      </w:pPr>
      <w:r/>
    </w:p>
    <w:tbl>
      <w:tblPr>
        <w:tblStyle w:val="TableNormal"/>
        <w:tblW w:w="8644" w:type="dxa"/>
        <w:tblInd w:w="16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944" w:hRule="atLeast"/>
        </w:trPr>
        <w:tc>
          <w:tcPr>
            <w:tcW w:w="1624" w:type="dxa"/>
            <w:vAlign w:val="top"/>
          </w:tcPr>
          <w:p>
            <w:pPr>
              <w:spacing w:line="300" w:lineRule="auto"/>
              <w:rPr>
                <w:rFonts w:ascii="Arial"/>
                <w:sz w:val="21"/>
              </w:rPr>
            </w:pPr>
            <w:r/>
          </w:p>
          <w:p>
            <w:pPr>
              <w:pStyle w:val="TableText"/>
              <w:ind w:left="611"/>
              <w:spacing w:before="65" w:line="228" w:lineRule="auto"/>
              <w:rPr/>
            </w:pPr>
            <w:r>
              <w:rPr>
                <w:spacing w:val="6"/>
              </w:rPr>
              <w:t>工作任务</w:t>
            </w:r>
          </w:p>
        </w:tc>
        <w:tc>
          <w:tcPr>
            <w:tcW w:w="7020" w:type="dxa"/>
            <w:vAlign w:val="top"/>
          </w:tcPr>
          <w:p>
            <w:pPr>
              <w:pStyle w:val="TableText"/>
              <w:ind w:left="534" w:right="4551"/>
              <w:spacing w:before="134" w:line="369" w:lineRule="auto"/>
              <w:rPr/>
            </w:pPr>
            <w:r>
              <w:rPr>
                <w:spacing w:val="5"/>
              </w:rPr>
              <w:t>案例</w:t>
            </w:r>
            <w:r>
              <w:rPr>
                <w:spacing w:val="-22"/>
              </w:rPr>
              <w:t xml:space="preserve"> </w:t>
            </w:r>
            <w:r>
              <w:rPr>
                <w:spacing w:val="5"/>
              </w:rPr>
              <w:t>1 光盘盘面排版</w:t>
            </w:r>
            <w:r>
              <w:rPr/>
              <w:t xml:space="preserve"> </w:t>
            </w:r>
            <w:r>
              <w:rPr>
                <w:spacing w:val="6"/>
              </w:rPr>
              <w:t>案例</w:t>
            </w:r>
            <w:r>
              <w:rPr>
                <w:spacing w:val="-32"/>
              </w:rPr>
              <w:t xml:space="preserve"> </w:t>
            </w:r>
            <w:r>
              <w:rPr>
                <w:spacing w:val="6"/>
              </w:rPr>
              <w:t>2 广告版面排版</w:t>
            </w:r>
          </w:p>
        </w:tc>
      </w:tr>
      <w:tr>
        <w:trPr>
          <w:trHeight w:val="472" w:hRule="atLeast"/>
        </w:trPr>
        <w:tc>
          <w:tcPr>
            <w:tcW w:w="1624" w:type="dxa"/>
            <w:vAlign w:val="top"/>
          </w:tcPr>
          <w:p>
            <w:pPr>
              <w:pStyle w:val="TableText"/>
              <w:ind w:left="612"/>
              <w:spacing w:before="131" w:line="228" w:lineRule="auto"/>
              <w:rPr/>
            </w:pPr>
            <w:r>
              <w:rPr>
                <w:spacing w:val="6"/>
              </w:rPr>
              <w:t>学习目标</w:t>
            </w:r>
          </w:p>
        </w:tc>
        <w:tc>
          <w:tcPr>
            <w:tcW w:w="7020" w:type="dxa"/>
            <w:vAlign w:val="top"/>
          </w:tcPr>
          <w:p>
            <w:pPr>
              <w:pStyle w:val="TableText"/>
              <w:ind w:left="538"/>
              <w:spacing w:before="130" w:line="228" w:lineRule="auto"/>
              <w:rPr/>
            </w:pPr>
            <w:r>
              <w:rPr>
                <w:spacing w:val="9"/>
              </w:rPr>
              <w:t>掌握图像的置入及编辑，灵活操作图层，掌握常用版面排版方式</w:t>
            </w:r>
          </w:p>
        </w:tc>
      </w:tr>
      <w:tr>
        <w:trPr>
          <w:trHeight w:val="472" w:hRule="atLeast"/>
        </w:trPr>
        <w:tc>
          <w:tcPr>
            <w:tcW w:w="1624" w:type="dxa"/>
            <w:vAlign w:val="top"/>
          </w:tcPr>
          <w:p>
            <w:pPr>
              <w:pStyle w:val="TableText"/>
              <w:ind w:left="613"/>
              <w:spacing w:before="132" w:line="228" w:lineRule="auto"/>
              <w:rPr/>
            </w:pPr>
            <w:r>
              <w:rPr>
                <w:spacing w:val="6"/>
              </w:rPr>
              <w:t>实践技能</w:t>
            </w:r>
          </w:p>
        </w:tc>
        <w:tc>
          <w:tcPr>
            <w:tcW w:w="7020" w:type="dxa"/>
            <w:vAlign w:val="top"/>
          </w:tcPr>
          <w:p>
            <w:pPr>
              <w:pStyle w:val="TableText"/>
              <w:ind w:left="537"/>
              <w:spacing w:before="131" w:line="228" w:lineRule="auto"/>
              <w:rPr/>
            </w:pPr>
            <w:r>
              <w:rPr>
                <w:spacing w:val="7"/>
              </w:rPr>
              <w:t>管理图层等操作</w:t>
            </w:r>
          </w:p>
        </w:tc>
      </w:tr>
      <w:tr>
        <w:trPr>
          <w:trHeight w:val="476" w:hRule="atLeast"/>
        </w:trPr>
        <w:tc>
          <w:tcPr>
            <w:tcW w:w="1624" w:type="dxa"/>
            <w:vAlign w:val="top"/>
          </w:tcPr>
          <w:p>
            <w:pPr>
              <w:pStyle w:val="TableText"/>
              <w:ind w:left="612"/>
              <w:spacing w:before="132" w:line="230" w:lineRule="auto"/>
              <w:rPr/>
            </w:pPr>
            <w:r>
              <w:rPr>
                <w:spacing w:val="6"/>
              </w:rPr>
              <w:t>知识要点</w:t>
            </w:r>
          </w:p>
        </w:tc>
        <w:tc>
          <w:tcPr>
            <w:tcW w:w="7020" w:type="dxa"/>
            <w:vAlign w:val="top"/>
          </w:tcPr>
          <w:p>
            <w:pPr>
              <w:pStyle w:val="TableText"/>
              <w:ind w:left="553"/>
              <w:spacing w:before="132" w:line="228" w:lineRule="auto"/>
              <w:rPr/>
            </w:pPr>
            <w:r>
              <w:rPr>
                <w:spacing w:val="6"/>
              </w:rPr>
              <w:t>图文排版及图层知识</w:t>
            </w:r>
          </w:p>
        </w:tc>
      </w:tr>
    </w:tbl>
    <w:p>
      <w:pPr>
        <w:ind w:left="479"/>
        <w:spacing w:before="117" w:line="219" w:lineRule="auto"/>
        <w:rPr>
          <w:rFonts w:ascii="SimSun" w:hAnsi="SimSun" w:eastAsia="SimSun" w:cs="SimSun"/>
          <w:sz w:val="24"/>
          <w:szCs w:val="24"/>
        </w:rPr>
      </w:pPr>
      <w:r>
        <w:rPr>
          <w:rFonts w:ascii="SimSun" w:hAnsi="SimSun" w:eastAsia="SimSun" w:cs="SimSun"/>
          <w:sz w:val="24"/>
          <w:szCs w:val="24"/>
          <w:b/>
          <w:bCs/>
          <w:spacing w:val="-3"/>
        </w:rPr>
        <w:t>模块二</w:t>
      </w:r>
      <w:r>
        <w:rPr>
          <w:rFonts w:ascii="SimSun" w:hAnsi="SimSun" w:eastAsia="SimSun" w:cs="SimSun"/>
          <w:sz w:val="24"/>
          <w:szCs w:val="24"/>
          <w:spacing w:val="-3"/>
        </w:rPr>
        <w:t xml:space="preserve">  </w:t>
      </w:r>
      <w:r>
        <w:rPr>
          <w:rFonts w:ascii="SimSun" w:hAnsi="SimSun" w:eastAsia="SimSun" w:cs="SimSun"/>
          <w:sz w:val="24"/>
          <w:szCs w:val="24"/>
          <w:b/>
          <w:bCs/>
          <w:spacing w:val="-3"/>
        </w:rPr>
        <w:t>版面设计应用</w:t>
      </w:r>
    </w:p>
    <w:p>
      <w:pPr>
        <w:spacing w:line="219" w:lineRule="auto"/>
        <w:sectPr>
          <w:footerReference w:type="default" r:id="rId457"/>
          <w:pgSz w:w="11906" w:h="16839"/>
          <w:pgMar w:top="1431" w:right="1380" w:bottom="1307" w:left="1710" w:header="0" w:footer="1143" w:gutter="0"/>
        </w:sectPr>
        <w:rPr>
          <w:rFonts w:ascii="SimSun" w:hAnsi="SimSun" w:eastAsia="SimSun" w:cs="SimSun"/>
          <w:sz w:val="24"/>
          <w:szCs w:val="24"/>
        </w:rPr>
      </w:pPr>
    </w:p>
    <w:p>
      <w:pPr>
        <w:spacing w:before="28"/>
        <w:rPr/>
      </w:pPr>
      <w:r/>
    </w:p>
    <w:tbl>
      <w:tblPr>
        <w:tblStyle w:val="TableNormal"/>
        <w:tblW w:w="8644" w:type="dxa"/>
        <w:tblInd w:w="9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1879" w:hRule="atLeast"/>
        </w:trPr>
        <w:tc>
          <w:tcPr>
            <w:tcW w:w="1624" w:type="dxa"/>
            <w:vAlign w:val="top"/>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611"/>
              <w:spacing w:before="65" w:line="228" w:lineRule="auto"/>
              <w:rPr/>
            </w:pPr>
            <w:r>
              <w:rPr>
                <w:spacing w:val="6"/>
              </w:rPr>
              <w:t>工作任务</w:t>
            </w:r>
          </w:p>
        </w:tc>
        <w:tc>
          <w:tcPr>
            <w:tcW w:w="7020" w:type="dxa"/>
            <w:vAlign w:val="top"/>
          </w:tcPr>
          <w:p>
            <w:pPr>
              <w:pStyle w:val="TableText"/>
              <w:ind w:left="534" w:right="4971"/>
              <w:spacing w:before="135" w:line="422" w:lineRule="auto"/>
              <w:jc w:val="both"/>
              <w:rPr/>
            </w:pPr>
            <w:r>
              <w:rPr>
                <w:spacing w:val="4"/>
              </w:rPr>
              <w:t>案例</w:t>
            </w:r>
            <w:r>
              <w:rPr>
                <w:spacing w:val="-24"/>
              </w:rPr>
              <w:t xml:space="preserve"> </w:t>
            </w:r>
            <w:r>
              <w:rPr>
                <w:spacing w:val="4"/>
              </w:rPr>
              <w:t>1 海报设计</w:t>
            </w:r>
            <w:r>
              <w:rPr/>
              <w:t xml:space="preserve"> </w:t>
            </w:r>
            <w:r>
              <w:rPr>
                <w:spacing w:val="4"/>
              </w:rPr>
              <w:t>案例</w:t>
            </w:r>
            <w:r>
              <w:rPr>
                <w:spacing w:val="-37"/>
              </w:rPr>
              <w:t xml:space="preserve"> </w:t>
            </w:r>
            <w:r>
              <w:rPr>
                <w:spacing w:val="4"/>
              </w:rPr>
              <w:t>2</w:t>
            </w:r>
            <w:r>
              <w:rPr>
                <w:spacing w:val="17"/>
              </w:rPr>
              <w:t xml:space="preserve"> </w:t>
            </w:r>
            <w:r>
              <w:rPr>
                <w:spacing w:val="4"/>
              </w:rPr>
              <w:t>名片排版</w:t>
            </w:r>
            <w:r>
              <w:rPr/>
              <w:t xml:space="preserve"> </w:t>
            </w:r>
            <w:r>
              <w:rPr>
                <w:spacing w:val="-1"/>
              </w:rPr>
              <w:t>案例</w:t>
            </w:r>
            <w:r>
              <w:rPr>
                <w:spacing w:val="-36"/>
              </w:rPr>
              <w:t xml:space="preserve"> </w:t>
            </w:r>
            <w:r>
              <w:rPr>
                <w:spacing w:val="-1"/>
              </w:rPr>
              <w:t>3</w:t>
            </w:r>
            <w:r>
              <w:rPr>
                <w:spacing w:val="51"/>
              </w:rPr>
              <w:t xml:space="preserve"> </w:t>
            </w:r>
            <w:r>
              <w:rPr>
                <w:spacing w:val="-1"/>
              </w:rPr>
              <w:t>日历排版</w:t>
            </w:r>
          </w:p>
          <w:p>
            <w:pPr>
              <w:pStyle w:val="TableText"/>
              <w:ind w:left="534"/>
              <w:spacing w:before="30" w:line="227" w:lineRule="auto"/>
              <w:rPr/>
            </w:pPr>
            <w:r>
              <w:rPr>
                <w:spacing w:val="7"/>
              </w:rPr>
              <w:t>案例</w:t>
            </w:r>
            <w:r>
              <w:rPr>
                <w:spacing w:val="-32"/>
              </w:rPr>
              <w:t xml:space="preserve"> </w:t>
            </w:r>
            <w:r>
              <w:rPr>
                <w:spacing w:val="7"/>
              </w:rPr>
              <w:t>4 包装盒模切板的创作</w:t>
            </w:r>
          </w:p>
        </w:tc>
      </w:tr>
      <w:tr>
        <w:trPr>
          <w:trHeight w:val="472" w:hRule="atLeast"/>
        </w:trPr>
        <w:tc>
          <w:tcPr>
            <w:tcW w:w="1624" w:type="dxa"/>
            <w:vAlign w:val="top"/>
          </w:tcPr>
          <w:p>
            <w:pPr>
              <w:pStyle w:val="TableText"/>
              <w:ind w:left="612"/>
              <w:spacing w:before="131" w:line="228" w:lineRule="auto"/>
              <w:rPr/>
            </w:pPr>
            <w:r>
              <w:rPr>
                <w:spacing w:val="6"/>
              </w:rPr>
              <w:t>学习目标</w:t>
            </w:r>
          </w:p>
        </w:tc>
        <w:tc>
          <w:tcPr>
            <w:tcW w:w="7020" w:type="dxa"/>
            <w:vAlign w:val="top"/>
          </w:tcPr>
          <w:p>
            <w:pPr>
              <w:pStyle w:val="TableText"/>
              <w:ind w:left="540"/>
              <w:spacing w:before="131" w:line="228" w:lineRule="auto"/>
              <w:rPr/>
            </w:pPr>
            <w:r>
              <w:rPr>
                <w:spacing w:val="8"/>
              </w:rPr>
              <w:t>能够利用图文排版知识进行版面设计</w:t>
            </w:r>
          </w:p>
        </w:tc>
      </w:tr>
      <w:tr>
        <w:trPr>
          <w:trHeight w:val="472" w:hRule="atLeast"/>
        </w:trPr>
        <w:tc>
          <w:tcPr>
            <w:tcW w:w="1624" w:type="dxa"/>
            <w:vAlign w:val="top"/>
          </w:tcPr>
          <w:p>
            <w:pPr>
              <w:pStyle w:val="TableText"/>
              <w:ind w:left="613"/>
              <w:spacing w:before="134" w:line="228" w:lineRule="auto"/>
              <w:rPr/>
            </w:pPr>
            <w:r>
              <w:rPr>
                <w:spacing w:val="6"/>
              </w:rPr>
              <w:t>实践技能</w:t>
            </w:r>
          </w:p>
        </w:tc>
        <w:tc>
          <w:tcPr>
            <w:tcW w:w="7020" w:type="dxa"/>
            <w:vAlign w:val="top"/>
          </w:tcPr>
          <w:p>
            <w:pPr>
              <w:pStyle w:val="TableText"/>
              <w:ind w:left="535"/>
              <w:spacing w:before="134" w:line="228" w:lineRule="auto"/>
              <w:rPr/>
            </w:pPr>
            <w:r>
              <w:rPr>
                <w:spacing w:val="6"/>
              </w:rPr>
              <w:t>设计排版</w:t>
            </w:r>
          </w:p>
        </w:tc>
      </w:tr>
      <w:tr>
        <w:trPr>
          <w:trHeight w:val="477" w:hRule="atLeast"/>
        </w:trPr>
        <w:tc>
          <w:tcPr>
            <w:tcW w:w="1624" w:type="dxa"/>
            <w:vAlign w:val="top"/>
          </w:tcPr>
          <w:p>
            <w:pPr>
              <w:pStyle w:val="TableText"/>
              <w:ind w:left="612"/>
              <w:spacing w:before="134" w:line="230" w:lineRule="auto"/>
              <w:rPr/>
            </w:pPr>
            <w:r>
              <w:rPr>
                <w:spacing w:val="6"/>
              </w:rPr>
              <w:t>知识要点</w:t>
            </w:r>
          </w:p>
        </w:tc>
        <w:tc>
          <w:tcPr>
            <w:tcW w:w="7020" w:type="dxa"/>
            <w:vAlign w:val="top"/>
          </w:tcPr>
          <w:p>
            <w:pPr>
              <w:pStyle w:val="TableText"/>
              <w:ind w:left="553"/>
              <w:spacing w:before="134" w:line="228" w:lineRule="auto"/>
              <w:rPr/>
            </w:pPr>
            <w:r>
              <w:rPr>
                <w:spacing w:val="5"/>
              </w:rPr>
              <w:t>图文排版等知识</w:t>
            </w:r>
          </w:p>
        </w:tc>
      </w:tr>
    </w:tbl>
    <w:p>
      <w:pPr>
        <w:ind w:left="408"/>
        <w:spacing w:before="115" w:line="220" w:lineRule="auto"/>
        <w:rPr>
          <w:rFonts w:ascii="SimSun" w:hAnsi="SimSun" w:eastAsia="SimSun" w:cs="SimSun"/>
          <w:sz w:val="24"/>
          <w:szCs w:val="24"/>
        </w:rPr>
      </w:pPr>
      <w:r>
        <w:rPr>
          <w:rFonts w:ascii="SimSun" w:hAnsi="SimSun" w:eastAsia="SimSun" w:cs="SimSun"/>
          <w:sz w:val="24"/>
          <w:szCs w:val="24"/>
          <w:b/>
          <w:bCs/>
          <w:spacing w:val="-4"/>
        </w:rPr>
        <w:t>项目四：排版设计</w:t>
      </w:r>
    </w:p>
    <w:p>
      <w:pPr>
        <w:ind w:left="422"/>
        <w:spacing w:before="182" w:line="219" w:lineRule="auto"/>
        <w:rPr>
          <w:rFonts w:ascii="SimSun" w:hAnsi="SimSun" w:eastAsia="SimSun" w:cs="SimSun"/>
          <w:sz w:val="24"/>
          <w:szCs w:val="24"/>
        </w:rPr>
      </w:pPr>
      <w:r>
        <w:rPr>
          <w:rFonts w:ascii="SimSun" w:hAnsi="SimSun" w:eastAsia="SimSun" w:cs="SimSun"/>
          <w:sz w:val="24"/>
          <w:szCs w:val="24"/>
          <w:spacing w:val="-5"/>
        </w:rPr>
        <w:t>1.工作任务</w:t>
      </w:r>
    </w:p>
    <w:p>
      <w:pPr>
        <w:ind w:left="415"/>
        <w:spacing w:before="171" w:line="227" w:lineRule="auto"/>
        <w:rPr>
          <w:rFonts w:ascii="SimSun" w:hAnsi="SimSun" w:eastAsia="SimSun" w:cs="SimSun"/>
          <w:sz w:val="24"/>
          <w:szCs w:val="24"/>
        </w:rPr>
      </w:pPr>
      <w:r>
        <w:rPr>
          <w:rFonts w:ascii="SimSun" w:hAnsi="SimSun" w:eastAsia="SimSun" w:cs="SimSun"/>
          <w:sz w:val="24"/>
          <w:szCs w:val="24"/>
          <w:position w:val="-4"/>
        </w:rPr>
        <w:drawing>
          <wp:inline distT="0" distB="0" distL="0" distR="0">
            <wp:extent cx="108203" cy="168859"/>
            <wp:effectExtent l="0" t="0" r="0" b="0"/>
            <wp:docPr id="18" name="IM 18"/>
            <wp:cNvGraphicFramePr/>
            <a:graphic>
              <a:graphicData uri="http://schemas.openxmlformats.org/drawingml/2006/picture">
                <pic:pic>
                  <pic:nvPicPr>
                    <pic:cNvPr id="18" name="IM 18"/>
                    <pic:cNvPicPr/>
                  </pic:nvPicPr>
                  <pic:blipFill>
                    <a:blip r:embed="rId461"/>
                    <a:stretch>
                      <a:fillRect/>
                    </a:stretch>
                  </pic:blipFill>
                  <pic:spPr>
                    <a:xfrm rot="0">
                      <a:off x="0" y="0"/>
                      <a:ext cx="108203" cy="168859"/>
                    </a:xfrm>
                    <a:prstGeom prst="rect">
                      <a:avLst/>
                    </a:prstGeom>
                  </pic:spPr>
                </pic:pic>
              </a:graphicData>
            </a:graphic>
          </wp:inline>
        </w:drawing>
      </w:r>
      <w:r>
        <w:rPr>
          <w:rFonts w:ascii="SimSun" w:hAnsi="SimSun" w:eastAsia="SimSun" w:cs="SimSun"/>
          <w:sz w:val="24"/>
          <w:szCs w:val="24"/>
          <w:spacing w:val="64"/>
        </w:rPr>
        <w:t xml:space="preserve"> </w:t>
      </w:r>
      <w:r>
        <w:rPr>
          <w:rFonts w:ascii="SimSun" w:hAnsi="SimSun" w:eastAsia="SimSun" w:cs="SimSun"/>
          <w:sz w:val="24"/>
          <w:szCs w:val="24"/>
          <w:spacing w:val="-2"/>
        </w:rPr>
        <w:t>表格的基础知识；</w:t>
      </w:r>
    </w:p>
    <w:p>
      <w:pPr>
        <w:ind w:left="407" w:right="6344" w:firstLine="7"/>
        <w:spacing w:before="171" w:line="295" w:lineRule="auto"/>
        <w:rPr>
          <w:rFonts w:ascii="SimSun" w:hAnsi="SimSun" w:eastAsia="SimSun" w:cs="SimSun"/>
          <w:sz w:val="24"/>
          <w:szCs w:val="24"/>
        </w:rPr>
      </w:pPr>
      <w:r>
        <w:rPr>
          <w:rFonts w:ascii="SimSun" w:hAnsi="SimSun" w:eastAsia="SimSun" w:cs="SimSun"/>
          <w:sz w:val="24"/>
          <w:szCs w:val="24"/>
          <w:position w:val="-4"/>
        </w:rPr>
        <w:drawing>
          <wp:inline distT="0" distB="0" distL="0" distR="0">
            <wp:extent cx="108203" cy="168859"/>
            <wp:effectExtent l="0" t="0" r="0" b="0"/>
            <wp:docPr id="20" name="IM 20"/>
            <wp:cNvGraphicFramePr/>
            <a:graphic>
              <a:graphicData uri="http://schemas.openxmlformats.org/drawingml/2006/picture">
                <pic:pic>
                  <pic:nvPicPr>
                    <pic:cNvPr id="20" name="IM 20"/>
                    <pic:cNvPicPr/>
                  </pic:nvPicPr>
                  <pic:blipFill>
                    <a:blip r:embed="rId462"/>
                    <a:stretch>
                      <a:fillRect/>
                    </a:stretch>
                  </pic:blipFill>
                  <pic:spPr>
                    <a:xfrm rot="0">
                      <a:off x="0" y="0"/>
                      <a:ext cx="108203" cy="168859"/>
                    </a:xfrm>
                    <a:prstGeom prst="rect">
                      <a:avLst/>
                    </a:prstGeom>
                  </pic:spPr>
                </pic:pic>
              </a:graphicData>
            </a:graphic>
          </wp:inline>
        </w:drawing>
      </w:r>
      <w:r>
        <w:rPr>
          <w:rFonts w:ascii="SimSun" w:hAnsi="SimSun" w:eastAsia="SimSun" w:cs="SimSun"/>
          <w:sz w:val="24"/>
          <w:szCs w:val="24"/>
          <w:spacing w:val="64"/>
        </w:rPr>
        <w:t xml:space="preserve"> </w:t>
      </w:r>
      <w:r>
        <w:rPr>
          <w:rFonts w:ascii="SimSun" w:hAnsi="SimSun" w:eastAsia="SimSun" w:cs="SimSun"/>
          <w:sz w:val="24"/>
          <w:szCs w:val="24"/>
          <w:spacing w:val="-8"/>
        </w:rPr>
        <w:t>排版设计应用。</w:t>
      </w:r>
      <w:r>
        <w:rPr>
          <w:rFonts w:ascii="SimSun" w:hAnsi="SimSun" w:eastAsia="SimSun" w:cs="SimSun"/>
          <w:sz w:val="24"/>
          <w:szCs w:val="24"/>
        </w:rPr>
        <w:t xml:space="preserve"> </w:t>
      </w:r>
      <w:r>
        <w:rPr>
          <w:rFonts w:ascii="SimSun" w:hAnsi="SimSun" w:eastAsia="SimSun" w:cs="SimSun"/>
          <w:sz w:val="24"/>
          <w:szCs w:val="24"/>
          <w:spacing w:val="-3"/>
        </w:rPr>
        <w:t>2.学习目标</w:t>
      </w:r>
    </w:p>
    <w:p>
      <w:pPr>
        <w:ind w:left="411"/>
        <w:spacing w:before="182" w:line="219" w:lineRule="auto"/>
        <w:rPr>
          <w:rFonts w:ascii="SimSun" w:hAnsi="SimSun" w:eastAsia="SimSun" w:cs="SimSun"/>
          <w:sz w:val="24"/>
          <w:szCs w:val="24"/>
        </w:rPr>
      </w:pPr>
      <w:r>
        <w:rPr>
          <w:rFonts w:ascii="SimSun" w:hAnsi="SimSun" w:eastAsia="SimSun" w:cs="SimSun"/>
          <w:sz w:val="24"/>
          <w:szCs w:val="24"/>
          <w:spacing w:val="-1"/>
        </w:rPr>
        <w:t>掌握表格的基础知识；能够利用图文排版及表格知识进行排版。</w:t>
      </w:r>
    </w:p>
    <w:p>
      <w:pPr>
        <w:ind w:left="404"/>
        <w:spacing w:before="183" w:line="219" w:lineRule="auto"/>
        <w:rPr>
          <w:rFonts w:ascii="SimSun" w:hAnsi="SimSun" w:eastAsia="SimSun" w:cs="SimSun"/>
          <w:sz w:val="24"/>
          <w:szCs w:val="24"/>
        </w:rPr>
      </w:pPr>
      <w:r>
        <w:rPr>
          <w:rFonts w:ascii="SimSun" w:hAnsi="SimSun" w:eastAsia="SimSun" w:cs="SimSun"/>
          <w:sz w:val="24"/>
          <w:szCs w:val="24"/>
          <w:b/>
          <w:bCs/>
          <w:spacing w:val="-3"/>
        </w:rPr>
        <w:t>模块一</w:t>
      </w:r>
      <w:r>
        <w:rPr>
          <w:rFonts w:ascii="SimSun" w:hAnsi="SimSun" w:eastAsia="SimSun" w:cs="SimSun"/>
          <w:sz w:val="24"/>
          <w:szCs w:val="24"/>
          <w:spacing w:val="-3"/>
        </w:rPr>
        <w:t xml:space="preserve">  </w:t>
      </w:r>
      <w:r>
        <w:rPr>
          <w:rFonts w:ascii="SimSun" w:hAnsi="SimSun" w:eastAsia="SimSun" w:cs="SimSun"/>
          <w:sz w:val="24"/>
          <w:szCs w:val="24"/>
          <w:b/>
          <w:bCs/>
          <w:spacing w:val="-3"/>
        </w:rPr>
        <w:t>表格的基础知识</w:t>
      </w:r>
    </w:p>
    <w:p>
      <w:pPr>
        <w:spacing w:line="68" w:lineRule="exact"/>
        <w:rPr/>
      </w:pPr>
      <w:r/>
    </w:p>
    <w:tbl>
      <w:tblPr>
        <w:tblStyle w:val="TableNormal"/>
        <w:tblW w:w="8644" w:type="dxa"/>
        <w:tblInd w:w="9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944" w:hRule="atLeast"/>
        </w:trPr>
        <w:tc>
          <w:tcPr>
            <w:tcW w:w="1624" w:type="dxa"/>
            <w:vAlign w:val="top"/>
          </w:tcPr>
          <w:p>
            <w:pPr>
              <w:spacing w:line="302" w:lineRule="auto"/>
              <w:rPr>
                <w:rFonts w:ascii="Arial"/>
                <w:sz w:val="21"/>
              </w:rPr>
            </w:pPr>
            <w:r/>
          </w:p>
          <w:p>
            <w:pPr>
              <w:pStyle w:val="TableText"/>
              <w:ind w:left="611"/>
              <w:spacing w:before="65" w:line="228" w:lineRule="auto"/>
              <w:rPr/>
            </w:pPr>
            <w:r>
              <w:rPr>
                <w:spacing w:val="6"/>
              </w:rPr>
              <w:t>工作任务</w:t>
            </w:r>
          </w:p>
        </w:tc>
        <w:tc>
          <w:tcPr>
            <w:tcW w:w="7020" w:type="dxa"/>
            <w:vAlign w:val="top"/>
          </w:tcPr>
          <w:p>
            <w:pPr>
              <w:pStyle w:val="TableText"/>
              <w:ind w:left="534" w:right="3711"/>
              <w:spacing w:before="134" w:line="369" w:lineRule="auto"/>
              <w:rPr/>
            </w:pPr>
            <w:r>
              <w:rPr>
                <w:spacing w:val="6"/>
              </w:rPr>
              <w:t>案例</w:t>
            </w:r>
            <w:r>
              <w:rPr>
                <w:spacing w:val="-16"/>
              </w:rPr>
              <w:t xml:space="preserve"> </w:t>
            </w:r>
            <w:r>
              <w:rPr>
                <w:spacing w:val="6"/>
              </w:rPr>
              <w:t>1 投资销售评估报表排版</w:t>
            </w:r>
            <w:r>
              <w:rPr/>
              <w:t xml:space="preserve"> </w:t>
            </w:r>
            <w:r>
              <w:rPr>
                <w:spacing w:val="7"/>
              </w:rPr>
              <w:t>案例</w:t>
            </w:r>
            <w:r>
              <w:rPr>
                <w:spacing w:val="-32"/>
              </w:rPr>
              <w:t xml:space="preserve"> </w:t>
            </w:r>
            <w:r>
              <w:rPr>
                <w:spacing w:val="7"/>
              </w:rPr>
              <w:t>2 运用表格排象棋棋盘</w:t>
            </w:r>
          </w:p>
        </w:tc>
      </w:tr>
      <w:tr>
        <w:trPr>
          <w:trHeight w:val="472" w:hRule="atLeast"/>
        </w:trPr>
        <w:tc>
          <w:tcPr>
            <w:tcW w:w="1624" w:type="dxa"/>
            <w:vAlign w:val="top"/>
          </w:tcPr>
          <w:p>
            <w:pPr>
              <w:pStyle w:val="TableText"/>
              <w:ind w:left="612"/>
              <w:spacing w:before="131" w:line="228" w:lineRule="auto"/>
              <w:rPr/>
            </w:pPr>
            <w:r>
              <w:rPr>
                <w:spacing w:val="6"/>
              </w:rPr>
              <w:t>学习目标</w:t>
            </w:r>
          </w:p>
        </w:tc>
        <w:tc>
          <w:tcPr>
            <w:tcW w:w="7020" w:type="dxa"/>
            <w:vAlign w:val="top"/>
          </w:tcPr>
          <w:p>
            <w:pPr>
              <w:pStyle w:val="TableText"/>
              <w:ind w:left="538"/>
              <w:spacing w:before="130" w:line="228" w:lineRule="auto"/>
              <w:rPr/>
            </w:pPr>
            <w:r>
              <w:rPr>
                <w:spacing w:val="8"/>
              </w:rPr>
              <w:t>掌握表格的基础知识</w:t>
            </w:r>
          </w:p>
        </w:tc>
      </w:tr>
      <w:tr>
        <w:trPr>
          <w:trHeight w:val="472" w:hRule="atLeast"/>
        </w:trPr>
        <w:tc>
          <w:tcPr>
            <w:tcW w:w="1624" w:type="dxa"/>
            <w:vAlign w:val="top"/>
          </w:tcPr>
          <w:p>
            <w:pPr>
              <w:pStyle w:val="TableText"/>
              <w:ind w:left="613"/>
              <w:spacing w:before="131" w:line="228" w:lineRule="auto"/>
              <w:rPr/>
            </w:pPr>
            <w:r>
              <w:rPr>
                <w:spacing w:val="6"/>
              </w:rPr>
              <w:t>实践技能</w:t>
            </w:r>
          </w:p>
        </w:tc>
        <w:tc>
          <w:tcPr>
            <w:tcW w:w="7020" w:type="dxa"/>
            <w:vAlign w:val="top"/>
          </w:tcPr>
          <w:p>
            <w:pPr>
              <w:pStyle w:val="TableText"/>
              <w:ind w:left="531"/>
              <w:spacing w:before="131" w:line="228" w:lineRule="auto"/>
              <w:rPr/>
            </w:pPr>
            <w:r>
              <w:rPr>
                <w:spacing w:val="9"/>
              </w:rPr>
              <w:t>表格的设置与编辑等</w:t>
            </w:r>
          </w:p>
        </w:tc>
      </w:tr>
      <w:tr>
        <w:trPr>
          <w:trHeight w:val="476" w:hRule="atLeast"/>
        </w:trPr>
        <w:tc>
          <w:tcPr>
            <w:tcW w:w="1624" w:type="dxa"/>
            <w:vAlign w:val="top"/>
          </w:tcPr>
          <w:p>
            <w:pPr>
              <w:pStyle w:val="TableText"/>
              <w:ind w:left="612"/>
              <w:spacing w:before="134" w:line="230" w:lineRule="auto"/>
              <w:rPr/>
            </w:pPr>
            <w:r>
              <w:rPr>
                <w:spacing w:val="6"/>
              </w:rPr>
              <w:t>知识要点</w:t>
            </w:r>
          </w:p>
        </w:tc>
        <w:tc>
          <w:tcPr>
            <w:tcW w:w="7020" w:type="dxa"/>
            <w:vAlign w:val="top"/>
          </w:tcPr>
          <w:p>
            <w:pPr>
              <w:pStyle w:val="TableText"/>
              <w:ind w:left="531"/>
              <w:spacing w:before="134" w:line="228" w:lineRule="auto"/>
              <w:rPr/>
            </w:pPr>
            <w:r>
              <w:rPr>
                <w:spacing w:val="7"/>
              </w:rPr>
              <w:t>表格知识</w:t>
            </w:r>
          </w:p>
        </w:tc>
      </w:tr>
    </w:tbl>
    <w:p>
      <w:pPr>
        <w:ind w:left="404"/>
        <w:spacing w:before="116" w:line="219" w:lineRule="auto"/>
        <w:rPr>
          <w:rFonts w:ascii="SimSun" w:hAnsi="SimSun" w:eastAsia="SimSun" w:cs="SimSun"/>
          <w:sz w:val="24"/>
          <w:szCs w:val="24"/>
        </w:rPr>
      </w:pPr>
      <w:r>
        <w:rPr>
          <w:rFonts w:ascii="SimSun" w:hAnsi="SimSun" w:eastAsia="SimSun" w:cs="SimSun"/>
          <w:sz w:val="24"/>
          <w:szCs w:val="24"/>
          <w:b/>
          <w:bCs/>
          <w:spacing w:val="-3"/>
        </w:rPr>
        <w:t>模块二</w:t>
      </w:r>
      <w:r>
        <w:rPr>
          <w:rFonts w:ascii="SimSun" w:hAnsi="SimSun" w:eastAsia="SimSun" w:cs="SimSun"/>
          <w:sz w:val="24"/>
          <w:szCs w:val="24"/>
          <w:spacing w:val="-3"/>
        </w:rPr>
        <w:t xml:space="preserve">  </w:t>
      </w:r>
      <w:r>
        <w:rPr>
          <w:rFonts w:ascii="SimSun" w:hAnsi="SimSun" w:eastAsia="SimSun" w:cs="SimSun"/>
          <w:sz w:val="24"/>
          <w:szCs w:val="24"/>
          <w:b/>
          <w:bCs/>
          <w:spacing w:val="-3"/>
        </w:rPr>
        <w:t>排版设计应用</w:t>
      </w:r>
    </w:p>
    <w:p>
      <w:pPr>
        <w:spacing w:line="68" w:lineRule="exact"/>
        <w:rPr/>
      </w:pPr>
      <w:r/>
    </w:p>
    <w:tbl>
      <w:tblPr>
        <w:tblStyle w:val="TableNormal"/>
        <w:tblW w:w="8644" w:type="dxa"/>
        <w:tblInd w:w="9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944" w:hRule="atLeast"/>
        </w:trPr>
        <w:tc>
          <w:tcPr>
            <w:tcW w:w="1624" w:type="dxa"/>
            <w:vAlign w:val="top"/>
          </w:tcPr>
          <w:p>
            <w:pPr>
              <w:spacing w:line="300" w:lineRule="auto"/>
              <w:rPr>
                <w:rFonts w:ascii="Arial"/>
                <w:sz w:val="21"/>
              </w:rPr>
            </w:pPr>
            <w:r/>
          </w:p>
          <w:p>
            <w:pPr>
              <w:pStyle w:val="TableText"/>
              <w:ind w:left="611"/>
              <w:spacing w:before="65" w:line="228" w:lineRule="auto"/>
              <w:rPr/>
            </w:pPr>
            <w:r>
              <w:rPr>
                <w:spacing w:val="6"/>
              </w:rPr>
              <w:t>工作任务</w:t>
            </w:r>
          </w:p>
        </w:tc>
        <w:tc>
          <w:tcPr>
            <w:tcW w:w="7020" w:type="dxa"/>
            <w:vAlign w:val="top"/>
          </w:tcPr>
          <w:p>
            <w:pPr>
              <w:pStyle w:val="TableText"/>
              <w:ind w:left="534" w:right="4760"/>
              <w:spacing w:before="134" w:line="369" w:lineRule="auto"/>
              <w:rPr/>
            </w:pPr>
            <w:r>
              <w:rPr>
                <w:spacing w:val="4"/>
              </w:rPr>
              <w:t>案例</w:t>
            </w:r>
            <w:r>
              <w:rPr>
                <w:spacing w:val="-17"/>
              </w:rPr>
              <w:t xml:space="preserve"> </w:t>
            </w:r>
            <w:r>
              <w:rPr>
                <w:spacing w:val="4"/>
              </w:rPr>
              <w:t>1 封面的排版</w:t>
            </w:r>
            <w:r>
              <w:rPr/>
              <w:t xml:space="preserve"> </w:t>
            </w:r>
            <w:r>
              <w:rPr>
                <w:spacing w:val="4"/>
              </w:rPr>
              <w:t>案例</w:t>
            </w:r>
            <w:r>
              <w:rPr>
                <w:spacing w:val="-36"/>
              </w:rPr>
              <w:t xml:space="preserve"> </w:t>
            </w:r>
            <w:r>
              <w:rPr>
                <w:spacing w:val="4"/>
              </w:rPr>
              <w:t>2</w:t>
            </w:r>
            <w:r>
              <w:rPr>
                <w:spacing w:val="16"/>
              </w:rPr>
              <w:t xml:space="preserve"> </w:t>
            </w:r>
            <w:r>
              <w:rPr>
                <w:spacing w:val="4"/>
              </w:rPr>
              <w:t>杂志排版</w:t>
            </w:r>
          </w:p>
        </w:tc>
      </w:tr>
      <w:tr>
        <w:trPr>
          <w:trHeight w:val="472" w:hRule="atLeast"/>
        </w:trPr>
        <w:tc>
          <w:tcPr>
            <w:tcW w:w="1624" w:type="dxa"/>
            <w:vAlign w:val="top"/>
          </w:tcPr>
          <w:p>
            <w:pPr>
              <w:pStyle w:val="TableText"/>
              <w:ind w:left="612"/>
              <w:spacing w:before="131" w:line="228" w:lineRule="auto"/>
              <w:rPr/>
            </w:pPr>
            <w:r>
              <w:rPr>
                <w:spacing w:val="6"/>
              </w:rPr>
              <w:t>学习目标</w:t>
            </w:r>
          </w:p>
        </w:tc>
        <w:tc>
          <w:tcPr>
            <w:tcW w:w="7020" w:type="dxa"/>
            <w:vAlign w:val="top"/>
          </w:tcPr>
          <w:p>
            <w:pPr>
              <w:pStyle w:val="TableText"/>
              <w:ind w:left="540"/>
              <w:spacing w:before="130" w:line="228" w:lineRule="auto"/>
              <w:rPr/>
            </w:pPr>
            <w:r>
              <w:rPr>
                <w:spacing w:val="8"/>
              </w:rPr>
              <w:t>能够利用图文排版及表格知识进行排版</w:t>
            </w:r>
          </w:p>
        </w:tc>
      </w:tr>
      <w:tr>
        <w:trPr>
          <w:trHeight w:val="472" w:hRule="atLeast"/>
        </w:trPr>
        <w:tc>
          <w:tcPr>
            <w:tcW w:w="1624" w:type="dxa"/>
            <w:vAlign w:val="top"/>
          </w:tcPr>
          <w:p>
            <w:pPr>
              <w:pStyle w:val="TableText"/>
              <w:ind w:left="613"/>
              <w:spacing w:before="132" w:line="228" w:lineRule="auto"/>
              <w:rPr/>
            </w:pPr>
            <w:r>
              <w:rPr>
                <w:spacing w:val="6"/>
              </w:rPr>
              <w:t>实践技能</w:t>
            </w:r>
          </w:p>
        </w:tc>
        <w:tc>
          <w:tcPr>
            <w:tcW w:w="7020" w:type="dxa"/>
            <w:vAlign w:val="top"/>
          </w:tcPr>
          <w:p>
            <w:pPr>
              <w:pStyle w:val="TableText"/>
              <w:ind w:left="531"/>
              <w:spacing w:before="131" w:line="228" w:lineRule="auto"/>
              <w:rPr/>
            </w:pPr>
            <w:r>
              <w:rPr>
                <w:spacing w:val="8"/>
              </w:rPr>
              <w:t>表格的应用操作</w:t>
            </w:r>
          </w:p>
        </w:tc>
      </w:tr>
      <w:tr>
        <w:trPr>
          <w:trHeight w:val="476" w:hRule="atLeast"/>
        </w:trPr>
        <w:tc>
          <w:tcPr>
            <w:tcW w:w="1624" w:type="dxa"/>
            <w:vAlign w:val="top"/>
          </w:tcPr>
          <w:p>
            <w:pPr>
              <w:pStyle w:val="TableText"/>
              <w:ind w:left="612"/>
              <w:spacing w:before="132" w:line="230" w:lineRule="auto"/>
              <w:rPr/>
            </w:pPr>
            <w:r>
              <w:rPr>
                <w:spacing w:val="6"/>
              </w:rPr>
              <w:t>知识要点</w:t>
            </w:r>
          </w:p>
        </w:tc>
        <w:tc>
          <w:tcPr>
            <w:tcW w:w="7020" w:type="dxa"/>
            <w:vAlign w:val="top"/>
          </w:tcPr>
          <w:p>
            <w:pPr>
              <w:pStyle w:val="TableText"/>
              <w:ind w:left="531"/>
              <w:spacing w:before="132" w:line="228" w:lineRule="auto"/>
              <w:rPr/>
            </w:pPr>
            <w:r>
              <w:rPr>
                <w:spacing w:val="9"/>
              </w:rPr>
              <w:t>表格及排版设计等知识</w:t>
            </w:r>
          </w:p>
        </w:tc>
      </w:tr>
    </w:tbl>
    <w:p>
      <w:pPr>
        <w:ind w:left="408"/>
        <w:spacing w:before="115" w:line="219" w:lineRule="auto"/>
        <w:rPr>
          <w:rFonts w:ascii="SimSun" w:hAnsi="SimSun" w:eastAsia="SimSun" w:cs="SimSun"/>
          <w:sz w:val="24"/>
          <w:szCs w:val="24"/>
        </w:rPr>
      </w:pPr>
      <w:r>
        <w:rPr>
          <w:rFonts w:ascii="SimSun" w:hAnsi="SimSun" w:eastAsia="SimSun" w:cs="SimSun"/>
          <w:sz w:val="24"/>
          <w:szCs w:val="24"/>
          <w:b/>
          <w:bCs/>
          <w:spacing w:val="-3"/>
        </w:rPr>
        <w:t>项目五：书籍创作与管理</w:t>
      </w:r>
    </w:p>
    <w:p>
      <w:pPr>
        <w:ind w:left="667" w:right="7144" w:hanging="245"/>
        <w:spacing w:before="185" w:line="346" w:lineRule="auto"/>
        <w:rPr>
          <w:rFonts w:ascii="SimSun" w:hAnsi="SimSun" w:eastAsia="SimSun" w:cs="SimSun"/>
          <w:sz w:val="24"/>
          <w:szCs w:val="24"/>
        </w:rPr>
      </w:pPr>
      <w:r>
        <w:rPr>
          <w:rFonts w:ascii="SimSun" w:hAnsi="SimSun" w:eastAsia="SimSun" w:cs="SimSun"/>
          <w:sz w:val="24"/>
          <w:szCs w:val="24"/>
          <w:spacing w:val="-5"/>
        </w:rPr>
        <w:t>1.工作任务</w:t>
      </w:r>
      <w:r>
        <w:rPr>
          <w:rFonts w:ascii="SimSun" w:hAnsi="SimSun" w:eastAsia="SimSun" w:cs="SimSun"/>
          <w:sz w:val="24"/>
          <w:szCs w:val="24"/>
          <w:spacing w:val="1"/>
        </w:rPr>
        <w:t xml:space="preserve"> </w:t>
      </w:r>
      <w:r>
        <w:rPr>
          <w:rFonts w:ascii="SimSun" w:hAnsi="SimSun" w:eastAsia="SimSun" w:cs="SimSun"/>
          <w:sz w:val="24"/>
          <w:szCs w:val="24"/>
          <w:spacing w:val="-9"/>
        </w:rPr>
        <w:t>图书创作</w:t>
      </w:r>
    </w:p>
    <w:p>
      <w:pPr>
        <w:ind w:left="649"/>
        <w:spacing w:before="35" w:line="219" w:lineRule="auto"/>
        <w:rPr>
          <w:rFonts w:ascii="SimSun" w:hAnsi="SimSun" w:eastAsia="SimSun" w:cs="SimSun"/>
          <w:sz w:val="24"/>
          <w:szCs w:val="24"/>
        </w:rPr>
      </w:pPr>
      <w:r>
        <w:rPr>
          <w:rFonts w:ascii="SimSun" w:hAnsi="SimSun" w:eastAsia="SimSun" w:cs="SimSun"/>
          <w:sz w:val="24"/>
          <w:szCs w:val="24"/>
          <w:spacing w:val="-3"/>
        </w:rPr>
        <w:t>书籍排版应用</w:t>
      </w:r>
    </w:p>
    <w:p>
      <w:pPr>
        <w:spacing w:line="219" w:lineRule="auto"/>
        <w:sectPr>
          <w:footerReference w:type="default" r:id="rId460"/>
          <w:pgSz w:w="11906" w:h="16839"/>
          <w:pgMar w:top="1431" w:right="1380" w:bottom="1308" w:left="1785" w:header="0" w:footer="1143" w:gutter="0"/>
        </w:sectPr>
        <w:rPr>
          <w:rFonts w:ascii="SimSun" w:hAnsi="SimSun" w:eastAsia="SimSun" w:cs="SimSun"/>
          <w:sz w:val="24"/>
          <w:szCs w:val="24"/>
        </w:rPr>
      </w:pPr>
    </w:p>
    <w:p>
      <w:pPr>
        <w:pStyle w:val="BodyText"/>
        <w:spacing w:line="304" w:lineRule="auto"/>
        <w:rPr/>
      </w:pPr>
      <w:r/>
    </w:p>
    <w:p>
      <w:pPr>
        <w:ind w:left="476" w:right="7144" w:firstLine="265"/>
        <w:spacing w:before="78" w:line="347" w:lineRule="auto"/>
        <w:rPr>
          <w:rFonts w:ascii="SimSun" w:hAnsi="SimSun" w:eastAsia="SimSun" w:cs="SimSun"/>
          <w:sz w:val="24"/>
          <w:szCs w:val="24"/>
        </w:rPr>
      </w:pPr>
      <w:r>
        <w:rPr>
          <w:rFonts w:ascii="SimSun" w:hAnsi="SimSun" w:eastAsia="SimSun" w:cs="SimSun"/>
          <w:sz w:val="24"/>
          <w:szCs w:val="24"/>
          <w:spacing w:val="-10"/>
        </w:rPr>
        <w:t>电子出版</w:t>
      </w:r>
      <w:r>
        <w:rPr>
          <w:rFonts w:ascii="SimSun" w:hAnsi="SimSun" w:eastAsia="SimSun" w:cs="SimSun"/>
          <w:sz w:val="24"/>
          <w:szCs w:val="24"/>
          <w:spacing w:val="1"/>
        </w:rPr>
        <w:t xml:space="preserve"> </w:t>
      </w:r>
      <w:r>
        <w:rPr>
          <w:rFonts w:ascii="SimSun" w:hAnsi="SimSun" w:eastAsia="SimSun" w:cs="SimSun"/>
          <w:sz w:val="24"/>
          <w:szCs w:val="24"/>
          <w:spacing w:val="-3"/>
        </w:rPr>
        <w:t>2.学习目标</w:t>
      </w:r>
    </w:p>
    <w:p>
      <w:pPr>
        <w:ind w:right="5" w:firstLine="480"/>
        <w:spacing w:before="32" w:line="347" w:lineRule="auto"/>
        <w:rPr>
          <w:rFonts w:ascii="SimSun" w:hAnsi="SimSun" w:eastAsia="SimSun" w:cs="SimSun"/>
          <w:sz w:val="24"/>
          <w:szCs w:val="24"/>
        </w:rPr>
      </w:pPr>
      <w:r>
        <w:rPr>
          <w:rFonts w:ascii="SimSun" w:hAnsi="SimSun" w:eastAsia="SimSun" w:cs="SimSun"/>
          <w:sz w:val="24"/>
          <w:szCs w:val="24"/>
          <w:spacing w:val="-2"/>
        </w:rPr>
        <w:t>掌握页面操作、建立目录及索引；能够利用书籍制作知识，进</w:t>
      </w:r>
      <w:r>
        <w:rPr>
          <w:rFonts w:ascii="SimSun" w:hAnsi="SimSun" w:eastAsia="SimSun" w:cs="SimSun"/>
          <w:sz w:val="24"/>
          <w:szCs w:val="24"/>
          <w:spacing w:val="-3"/>
        </w:rPr>
        <w:t>行书籍排版创作；</w:t>
      </w:r>
      <w:r>
        <w:rPr>
          <w:rFonts w:ascii="SimSun" w:hAnsi="SimSun" w:eastAsia="SimSun" w:cs="SimSun"/>
          <w:sz w:val="24"/>
          <w:szCs w:val="24"/>
        </w:rPr>
        <w:t xml:space="preserve"> </w:t>
      </w:r>
      <w:r>
        <w:rPr>
          <w:rFonts w:ascii="SimSun" w:hAnsi="SimSun" w:eastAsia="SimSun" w:cs="SimSun"/>
          <w:sz w:val="24"/>
          <w:szCs w:val="24"/>
          <w:spacing w:val="-2"/>
        </w:rPr>
        <w:t>掌握超链接及文件导出。</w:t>
      </w:r>
    </w:p>
    <w:p>
      <w:pPr>
        <w:ind w:left="472"/>
        <w:spacing w:before="34" w:line="219" w:lineRule="auto"/>
        <w:rPr>
          <w:rFonts w:ascii="SimSun" w:hAnsi="SimSun" w:eastAsia="SimSun" w:cs="SimSun"/>
          <w:sz w:val="24"/>
          <w:szCs w:val="24"/>
        </w:rPr>
      </w:pPr>
      <w:r>
        <w:rPr>
          <w:rFonts w:ascii="SimSun" w:hAnsi="SimSun" w:eastAsia="SimSun" w:cs="SimSun"/>
          <w:sz w:val="24"/>
          <w:szCs w:val="24"/>
          <w:b/>
          <w:bCs/>
          <w:spacing w:val="-8"/>
        </w:rPr>
        <w:t>模块一</w:t>
      </w:r>
      <w:r>
        <w:rPr>
          <w:rFonts w:ascii="SimSun" w:hAnsi="SimSun" w:eastAsia="SimSun" w:cs="SimSun"/>
          <w:sz w:val="24"/>
          <w:szCs w:val="24"/>
          <w:spacing w:val="16"/>
        </w:rPr>
        <w:t xml:space="preserve">  </w:t>
      </w:r>
      <w:r>
        <w:rPr>
          <w:rFonts w:ascii="SimSun" w:hAnsi="SimSun" w:eastAsia="SimSun" w:cs="SimSun"/>
          <w:sz w:val="24"/>
          <w:szCs w:val="24"/>
          <w:b/>
          <w:bCs/>
          <w:spacing w:val="-8"/>
        </w:rPr>
        <w:t>图书创作</w:t>
      </w:r>
    </w:p>
    <w:p>
      <w:pPr>
        <w:spacing w:line="69" w:lineRule="exact"/>
        <w:rPr/>
      </w:pPr>
      <w:r/>
    </w:p>
    <w:tbl>
      <w:tblPr>
        <w:tblStyle w:val="TableNormal"/>
        <w:tblW w:w="8644" w:type="dxa"/>
        <w:tblInd w:w="16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1411" w:hRule="atLeast"/>
        </w:trPr>
        <w:tc>
          <w:tcPr>
            <w:tcW w:w="1624" w:type="dxa"/>
            <w:vAlign w:val="top"/>
          </w:tcPr>
          <w:p>
            <w:pPr>
              <w:spacing w:line="266" w:lineRule="auto"/>
              <w:rPr>
                <w:rFonts w:ascii="Arial"/>
                <w:sz w:val="21"/>
              </w:rPr>
            </w:pPr>
            <w:r/>
          </w:p>
          <w:p>
            <w:pPr>
              <w:spacing w:line="267" w:lineRule="auto"/>
              <w:rPr>
                <w:rFonts w:ascii="Arial"/>
                <w:sz w:val="21"/>
              </w:rPr>
            </w:pPr>
            <w:r/>
          </w:p>
          <w:p>
            <w:pPr>
              <w:pStyle w:val="TableText"/>
              <w:ind w:left="611"/>
              <w:spacing w:before="65" w:line="228" w:lineRule="auto"/>
              <w:rPr/>
            </w:pPr>
            <w:r>
              <w:rPr>
                <w:spacing w:val="6"/>
              </w:rPr>
              <w:t>工作任务</w:t>
            </w:r>
          </w:p>
        </w:tc>
        <w:tc>
          <w:tcPr>
            <w:tcW w:w="7020" w:type="dxa"/>
            <w:vAlign w:val="top"/>
          </w:tcPr>
          <w:p>
            <w:pPr>
              <w:pStyle w:val="TableText"/>
              <w:ind w:left="534" w:right="4971"/>
              <w:spacing w:before="133" w:line="390" w:lineRule="auto"/>
              <w:jc w:val="both"/>
              <w:rPr/>
            </w:pPr>
            <w:r>
              <w:rPr>
                <w:spacing w:val="2"/>
              </w:rPr>
              <w:t>案例</w:t>
            </w:r>
            <w:r>
              <w:rPr>
                <w:spacing w:val="-21"/>
              </w:rPr>
              <w:t xml:space="preserve"> </w:t>
            </w:r>
            <w:r>
              <w:rPr>
                <w:spacing w:val="2"/>
              </w:rPr>
              <w:t>1</w:t>
            </w:r>
            <w:r>
              <w:rPr>
                <w:spacing w:val="15"/>
              </w:rPr>
              <w:t xml:space="preserve"> </w:t>
            </w:r>
            <w:r>
              <w:rPr>
                <w:spacing w:val="2"/>
              </w:rPr>
              <w:t>创建图书</w:t>
            </w:r>
            <w:r>
              <w:rPr/>
              <w:t xml:space="preserve"> </w:t>
            </w:r>
            <w:r>
              <w:rPr>
                <w:spacing w:val="4"/>
              </w:rPr>
              <w:t>案例</w:t>
            </w:r>
            <w:r>
              <w:rPr>
                <w:spacing w:val="-37"/>
              </w:rPr>
              <w:t xml:space="preserve"> </w:t>
            </w:r>
            <w:r>
              <w:rPr>
                <w:spacing w:val="4"/>
              </w:rPr>
              <w:t>2</w:t>
            </w:r>
            <w:r>
              <w:rPr>
                <w:spacing w:val="17"/>
              </w:rPr>
              <w:t xml:space="preserve"> </w:t>
            </w:r>
            <w:r>
              <w:rPr>
                <w:spacing w:val="4"/>
              </w:rPr>
              <w:t>建立目录</w:t>
            </w:r>
            <w:r>
              <w:rPr/>
              <w:t xml:space="preserve"> </w:t>
            </w:r>
            <w:r>
              <w:rPr>
                <w:spacing w:val="5"/>
              </w:rPr>
              <w:t>案例</w:t>
            </w:r>
            <w:r>
              <w:rPr>
                <w:spacing w:val="-32"/>
              </w:rPr>
              <w:t xml:space="preserve"> </w:t>
            </w:r>
            <w:r>
              <w:rPr>
                <w:spacing w:val="5"/>
              </w:rPr>
              <w:t>3 创建索引</w:t>
            </w:r>
          </w:p>
        </w:tc>
      </w:tr>
      <w:tr>
        <w:trPr>
          <w:trHeight w:val="472" w:hRule="atLeast"/>
        </w:trPr>
        <w:tc>
          <w:tcPr>
            <w:tcW w:w="1624" w:type="dxa"/>
            <w:vAlign w:val="top"/>
          </w:tcPr>
          <w:p>
            <w:pPr>
              <w:pStyle w:val="TableText"/>
              <w:ind w:left="612"/>
              <w:spacing w:before="131" w:line="228" w:lineRule="auto"/>
              <w:rPr/>
            </w:pPr>
            <w:r>
              <w:rPr>
                <w:spacing w:val="6"/>
              </w:rPr>
              <w:t>学习目标</w:t>
            </w:r>
          </w:p>
        </w:tc>
        <w:tc>
          <w:tcPr>
            <w:tcW w:w="7020" w:type="dxa"/>
            <w:vAlign w:val="top"/>
          </w:tcPr>
          <w:p>
            <w:pPr>
              <w:pStyle w:val="TableText"/>
              <w:ind w:left="538"/>
              <w:spacing w:before="131" w:line="228" w:lineRule="auto"/>
              <w:rPr/>
            </w:pPr>
            <w:r>
              <w:rPr>
                <w:spacing w:val="8"/>
              </w:rPr>
              <w:t>掌握页面操作、建立目录及索引</w:t>
            </w:r>
          </w:p>
        </w:tc>
      </w:tr>
      <w:tr>
        <w:trPr>
          <w:trHeight w:val="472" w:hRule="atLeast"/>
        </w:trPr>
        <w:tc>
          <w:tcPr>
            <w:tcW w:w="1624" w:type="dxa"/>
            <w:vAlign w:val="top"/>
          </w:tcPr>
          <w:p>
            <w:pPr>
              <w:pStyle w:val="TableText"/>
              <w:ind w:left="613"/>
              <w:spacing w:before="134" w:line="228" w:lineRule="auto"/>
              <w:rPr/>
            </w:pPr>
            <w:r>
              <w:rPr>
                <w:spacing w:val="6"/>
              </w:rPr>
              <w:t>实践技能</w:t>
            </w:r>
          </w:p>
        </w:tc>
        <w:tc>
          <w:tcPr>
            <w:tcW w:w="7020" w:type="dxa"/>
            <w:vAlign w:val="top"/>
          </w:tcPr>
          <w:p>
            <w:pPr>
              <w:pStyle w:val="TableText"/>
              <w:ind w:left="532"/>
              <w:spacing w:before="134" w:line="227" w:lineRule="auto"/>
              <w:rPr/>
            </w:pPr>
            <w:r>
              <w:rPr>
                <w:spacing w:val="9"/>
              </w:rPr>
              <w:t>创建图书及创建索引等操作</w:t>
            </w:r>
          </w:p>
        </w:tc>
      </w:tr>
      <w:tr>
        <w:trPr>
          <w:trHeight w:val="477" w:hRule="atLeast"/>
        </w:trPr>
        <w:tc>
          <w:tcPr>
            <w:tcW w:w="1624" w:type="dxa"/>
            <w:vAlign w:val="top"/>
          </w:tcPr>
          <w:p>
            <w:pPr>
              <w:pStyle w:val="TableText"/>
              <w:ind w:left="612"/>
              <w:spacing w:before="134" w:line="230" w:lineRule="auto"/>
              <w:rPr/>
            </w:pPr>
            <w:r>
              <w:rPr>
                <w:spacing w:val="6"/>
              </w:rPr>
              <w:t>知识要点</w:t>
            </w:r>
          </w:p>
        </w:tc>
        <w:tc>
          <w:tcPr>
            <w:tcW w:w="7020" w:type="dxa"/>
            <w:vAlign w:val="top"/>
          </w:tcPr>
          <w:p>
            <w:pPr>
              <w:pStyle w:val="TableText"/>
              <w:ind w:left="537"/>
              <w:spacing w:before="134" w:line="228" w:lineRule="auto"/>
              <w:rPr/>
            </w:pPr>
            <w:r>
              <w:rPr>
                <w:spacing w:val="3"/>
              </w:rPr>
              <w:t>页面、</w:t>
            </w:r>
            <w:r>
              <w:rPr>
                <w:spacing w:val="-39"/>
              </w:rPr>
              <w:t xml:space="preserve"> </w:t>
            </w:r>
            <w:r>
              <w:rPr>
                <w:spacing w:val="3"/>
              </w:rPr>
              <w:t>目录、索引等知识</w:t>
            </w:r>
          </w:p>
        </w:tc>
      </w:tr>
    </w:tbl>
    <w:p>
      <w:pPr>
        <w:ind w:left="472"/>
        <w:spacing w:before="114" w:line="219" w:lineRule="auto"/>
        <w:rPr>
          <w:rFonts w:ascii="SimSun" w:hAnsi="SimSun" w:eastAsia="SimSun" w:cs="SimSun"/>
          <w:sz w:val="24"/>
          <w:szCs w:val="24"/>
        </w:rPr>
      </w:pPr>
      <w:r>
        <w:rPr>
          <w:rFonts w:ascii="SimSun" w:hAnsi="SimSun" w:eastAsia="SimSun" w:cs="SimSun"/>
          <w:sz w:val="24"/>
          <w:szCs w:val="24"/>
          <w:b/>
          <w:bCs/>
          <w:spacing w:val="-3"/>
        </w:rPr>
        <w:t>模块二</w:t>
      </w:r>
      <w:r>
        <w:rPr>
          <w:rFonts w:ascii="SimSun" w:hAnsi="SimSun" w:eastAsia="SimSun" w:cs="SimSun"/>
          <w:sz w:val="24"/>
          <w:szCs w:val="24"/>
          <w:spacing w:val="-3"/>
        </w:rPr>
        <w:t xml:space="preserve">  </w:t>
      </w:r>
      <w:r>
        <w:rPr>
          <w:rFonts w:ascii="SimSun" w:hAnsi="SimSun" w:eastAsia="SimSun" w:cs="SimSun"/>
          <w:sz w:val="24"/>
          <w:szCs w:val="24"/>
          <w:b/>
          <w:bCs/>
          <w:spacing w:val="-3"/>
        </w:rPr>
        <w:t>书籍排版应用</w:t>
      </w:r>
    </w:p>
    <w:p>
      <w:pPr>
        <w:spacing w:line="69" w:lineRule="exact"/>
        <w:rPr/>
      </w:pPr>
      <w:r/>
    </w:p>
    <w:tbl>
      <w:tblPr>
        <w:tblStyle w:val="TableNormal"/>
        <w:tblW w:w="8644" w:type="dxa"/>
        <w:tblInd w:w="16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476" w:hRule="atLeast"/>
        </w:trPr>
        <w:tc>
          <w:tcPr>
            <w:tcW w:w="1624" w:type="dxa"/>
            <w:vAlign w:val="top"/>
          </w:tcPr>
          <w:p>
            <w:pPr>
              <w:pStyle w:val="TableText"/>
              <w:ind w:left="611"/>
              <w:spacing w:before="133" w:line="228" w:lineRule="auto"/>
              <w:rPr/>
            </w:pPr>
            <w:r>
              <w:rPr>
                <w:spacing w:val="6"/>
              </w:rPr>
              <w:t>工作任务</w:t>
            </w:r>
          </w:p>
        </w:tc>
        <w:tc>
          <w:tcPr>
            <w:tcW w:w="7020" w:type="dxa"/>
            <w:vAlign w:val="top"/>
          </w:tcPr>
          <w:p>
            <w:pPr>
              <w:pStyle w:val="TableText"/>
              <w:ind w:left="534"/>
              <w:spacing w:before="134" w:line="222" w:lineRule="auto"/>
              <w:rPr/>
            </w:pPr>
            <w:r>
              <w:rPr>
                <w:spacing w:val="8"/>
              </w:rPr>
              <w:t>案例</w:t>
            </w:r>
            <w:r>
              <w:rPr>
                <w:spacing w:val="-24"/>
              </w:rPr>
              <w:t xml:space="preserve"> </w:t>
            </w:r>
            <w:r>
              <w:rPr>
                <w:spacing w:val="8"/>
              </w:rPr>
              <w:t>1《</w:t>
            </w:r>
            <w:r>
              <w:rPr/>
              <w:t>InDesign</w:t>
            </w:r>
            <w:r>
              <w:rPr>
                <w:spacing w:val="-38"/>
              </w:rPr>
              <w:t xml:space="preserve"> </w:t>
            </w:r>
            <w:r>
              <w:rPr>
                <w:spacing w:val="8"/>
              </w:rPr>
              <w:t>精彩案例教程》</w:t>
            </w:r>
          </w:p>
        </w:tc>
      </w:tr>
      <w:tr>
        <w:trPr>
          <w:trHeight w:val="472" w:hRule="atLeast"/>
        </w:trPr>
        <w:tc>
          <w:tcPr>
            <w:tcW w:w="1624" w:type="dxa"/>
            <w:vAlign w:val="top"/>
          </w:tcPr>
          <w:p>
            <w:pPr>
              <w:pStyle w:val="TableText"/>
              <w:ind w:left="612"/>
              <w:spacing w:before="131" w:line="228" w:lineRule="auto"/>
              <w:rPr/>
            </w:pPr>
            <w:r>
              <w:rPr>
                <w:spacing w:val="6"/>
              </w:rPr>
              <w:t>学习目标</w:t>
            </w:r>
          </w:p>
        </w:tc>
        <w:tc>
          <w:tcPr>
            <w:tcW w:w="7020" w:type="dxa"/>
            <w:vAlign w:val="top"/>
          </w:tcPr>
          <w:p>
            <w:pPr>
              <w:pStyle w:val="TableText"/>
              <w:ind w:left="540"/>
              <w:spacing w:before="130" w:line="227" w:lineRule="auto"/>
              <w:rPr/>
            </w:pPr>
            <w:r>
              <w:rPr>
                <w:spacing w:val="9"/>
              </w:rPr>
              <w:t>能够利用书籍制作知识，进行书籍排版创作</w:t>
            </w:r>
          </w:p>
        </w:tc>
      </w:tr>
      <w:tr>
        <w:trPr>
          <w:trHeight w:val="472" w:hRule="atLeast"/>
        </w:trPr>
        <w:tc>
          <w:tcPr>
            <w:tcW w:w="1624" w:type="dxa"/>
            <w:vAlign w:val="top"/>
          </w:tcPr>
          <w:p>
            <w:pPr>
              <w:pStyle w:val="TableText"/>
              <w:ind w:left="613"/>
              <w:spacing w:before="131" w:line="228" w:lineRule="auto"/>
              <w:rPr/>
            </w:pPr>
            <w:r>
              <w:rPr>
                <w:spacing w:val="6"/>
              </w:rPr>
              <w:t>实践技能</w:t>
            </w:r>
          </w:p>
        </w:tc>
        <w:tc>
          <w:tcPr>
            <w:tcW w:w="7020" w:type="dxa"/>
            <w:vAlign w:val="top"/>
          </w:tcPr>
          <w:p>
            <w:pPr>
              <w:pStyle w:val="TableText"/>
              <w:ind w:left="536"/>
              <w:spacing w:before="131" w:line="227" w:lineRule="auto"/>
              <w:rPr/>
            </w:pPr>
            <w:r>
              <w:rPr>
                <w:spacing w:val="8"/>
              </w:rPr>
              <w:t>书籍排版及实例操作</w:t>
            </w:r>
          </w:p>
        </w:tc>
      </w:tr>
      <w:tr>
        <w:trPr>
          <w:trHeight w:val="476" w:hRule="atLeast"/>
        </w:trPr>
        <w:tc>
          <w:tcPr>
            <w:tcW w:w="1624" w:type="dxa"/>
            <w:vAlign w:val="top"/>
          </w:tcPr>
          <w:p>
            <w:pPr>
              <w:pStyle w:val="TableText"/>
              <w:ind w:left="612"/>
              <w:spacing w:before="134" w:line="230" w:lineRule="auto"/>
              <w:rPr/>
            </w:pPr>
            <w:r>
              <w:rPr>
                <w:spacing w:val="6"/>
              </w:rPr>
              <w:t>知识要点</w:t>
            </w:r>
          </w:p>
        </w:tc>
        <w:tc>
          <w:tcPr>
            <w:tcW w:w="7020" w:type="dxa"/>
            <w:vAlign w:val="top"/>
          </w:tcPr>
          <w:p>
            <w:pPr>
              <w:pStyle w:val="TableText"/>
              <w:ind w:left="537"/>
              <w:spacing w:before="134" w:line="228" w:lineRule="auto"/>
              <w:rPr/>
            </w:pPr>
            <w:r>
              <w:rPr>
                <w:spacing w:val="3"/>
              </w:rPr>
              <w:t>页面、</w:t>
            </w:r>
            <w:r>
              <w:rPr>
                <w:spacing w:val="-39"/>
              </w:rPr>
              <w:t xml:space="preserve"> </w:t>
            </w:r>
            <w:r>
              <w:rPr>
                <w:spacing w:val="3"/>
              </w:rPr>
              <w:t>目录、索引等知识</w:t>
            </w:r>
          </w:p>
        </w:tc>
      </w:tr>
    </w:tbl>
    <w:p>
      <w:pPr>
        <w:ind w:left="472"/>
        <w:spacing w:before="116" w:line="219" w:lineRule="auto"/>
        <w:rPr>
          <w:rFonts w:ascii="SimSun" w:hAnsi="SimSun" w:eastAsia="SimSun" w:cs="SimSun"/>
          <w:sz w:val="24"/>
          <w:szCs w:val="24"/>
        </w:rPr>
      </w:pPr>
      <w:r>
        <w:rPr>
          <w:rFonts w:ascii="SimSun" w:hAnsi="SimSun" w:eastAsia="SimSun" w:cs="SimSun"/>
          <w:sz w:val="24"/>
          <w:szCs w:val="24"/>
          <w:b/>
          <w:bCs/>
          <w:spacing w:val="-9"/>
        </w:rPr>
        <w:t>模块三</w:t>
      </w:r>
      <w:r>
        <w:rPr>
          <w:rFonts w:ascii="SimSun" w:hAnsi="SimSun" w:eastAsia="SimSun" w:cs="SimSun"/>
          <w:sz w:val="24"/>
          <w:szCs w:val="24"/>
          <w:spacing w:val="20"/>
        </w:rPr>
        <w:t xml:space="preserve">  </w:t>
      </w:r>
      <w:r>
        <w:rPr>
          <w:rFonts w:ascii="SimSun" w:hAnsi="SimSun" w:eastAsia="SimSun" w:cs="SimSun"/>
          <w:sz w:val="24"/>
          <w:szCs w:val="24"/>
          <w:b/>
          <w:bCs/>
          <w:spacing w:val="-9"/>
        </w:rPr>
        <w:t>电子出版</w:t>
      </w:r>
    </w:p>
    <w:p>
      <w:pPr>
        <w:spacing w:line="68" w:lineRule="exact"/>
        <w:rPr/>
      </w:pPr>
      <w:r/>
    </w:p>
    <w:tbl>
      <w:tblPr>
        <w:tblStyle w:val="TableNormal"/>
        <w:tblW w:w="8644" w:type="dxa"/>
        <w:tblInd w:w="16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4"/>
        <w:gridCol w:w="7020"/>
      </w:tblGrid>
      <w:tr>
        <w:trPr>
          <w:trHeight w:val="476" w:hRule="atLeast"/>
        </w:trPr>
        <w:tc>
          <w:tcPr>
            <w:tcW w:w="1624" w:type="dxa"/>
            <w:vAlign w:val="top"/>
          </w:tcPr>
          <w:p>
            <w:pPr>
              <w:pStyle w:val="TableText"/>
              <w:ind w:left="611"/>
              <w:spacing w:before="134" w:line="228" w:lineRule="auto"/>
              <w:rPr/>
            </w:pPr>
            <w:r>
              <w:rPr>
                <w:spacing w:val="6"/>
              </w:rPr>
              <w:t>工作任务</w:t>
            </w:r>
          </w:p>
        </w:tc>
        <w:tc>
          <w:tcPr>
            <w:tcW w:w="7020" w:type="dxa"/>
            <w:vAlign w:val="top"/>
          </w:tcPr>
          <w:p>
            <w:pPr>
              <w:pStyle w:val="TableText"/>
              <w:ind w:left="534"/>
              <w:spacing w:before="134" w:line="228" w:lineRule="auto"/>
              <w:rPr/>
            </w:pPr>
            <w:r>
              <w:rPr>
                <w:spacing w:val="6"/>
              </w:rPr>
              <w:t>案例</w:t>
            </w:r>
            <w:r>
              <w:rPr>
                <w:spacing w:val="-24"/>
              </w:rPr>
              <w:t xml:space="preserve"> </w:t>
            </w:r>
            <w:r>
              <w:rPr>
                <w:spacing w:val="6"/>
              </w:rPr>
              <w:t>1 超链接及文件导出</w:t>
            </w:r>
          </w:p>
        </w:tc>
      </w:tr>
      <w:tr>
        <w:trPr>
          <w:trHeight w:val="472" w:hRule="atLeast"/>
        </w:trPr>
        <w:tc>
          <w:tcPr>
            <w:tcW w:w="1624" w:type="dxa"/>
            <w:vAlign w:val="top"/>
          </w:tcPr>
          <w:p>
            <w:pPr>
              <w:pStyle w:val="TableText"/>
              <w:ind w:left="612"/>
              <w:spacing w:before="131" w:line="228" w:lineRule="auto"/>
              <w:rPr/>
            </w:pPr>
            <w:r>
              <w:rPr>
                <w:spacing w:val="6"/>
              </w:rPr>
              <w:t>学习目标</w:t>
            </w:r>
          </w:p>
        </w:tc>
        <w:tc>
          <w:tcPr>
            <w:tcW w:w="7020" w:type="dxa"/>
            <w:vAlign w:val="top"/>
          </w:tcPr>
          <w:p>
            <w:pPr>
              <w:pStyle w:val="TableText"/>
              <w:ind w:left="538"/>
              <w:spacing w:before="130" w:line="228" w:lineRule="auto"/>
              <w:rPr/>
            </w:pPr>
            <w:r>
              <w:rPr>
                <w:spacing w:val="8"/>
              </w:rPr>
              <w:t>掌握超链接及文件导出</w:t>
            </w:r>
          </w:p>
        </w:tc>
      </w:tr>
      <w:tr>
        <w:trPr>
          <w:trHeight w:val="472" w:hRule="atLeast"/>
        </w:trPr>
        <w:tc>
          <w:tcPr>
            <w:tcW w:w="1624" w:type="dxa"/>
            <w:vAlign w:val="top"/>
          </w:tcPr>
          <w:p>
            <w:pPr>
              <w:pStyle w:val="TableText"/>
              <w:ind w:left="613"/>
              <w:spacing w:before="132" w:line="228" w:lineRule="auto"/>
              <w:rPr/>
            </w:pPr>
            <w:r>
              <w:rPr>
                <w:spacing w:val="6"/>
              </w:rPr>
              <w:t>实践技能</w:t>
            </w:r>
          </w:p>
        </w:tc>
        <w:tc>
          <w:tcPr>
            <w:tcW w:w="7020" w:type="dxa"/>
            <w:vAlign w:val="top"/>
          </w:tcPr>
          <w:p>
            <w:pPr>
              <w:pStyle w:val="TableText"/>
              <w:ind w:left="531"/>
              <w:spacing w:before="131" w:line="228" w:lineRule="auto"/>
              <w:rPr/>
            </w:pPr>
            <w:r>
              <w:rPr>
                <w:spacing w:val="15"/>
              </w:rPr>
              <w:t>输出</w:t>
            </w:r>
            <w:r>
              <w:rPr/>
              <w:t>PDF</w:t>
            </w:r>
            <w:r>
              <w:rPr>
                <w:spacing w:val="-31"/>
              </w:rPr>
              <w:t xml:space="preserve"> </w:t>
            </w:r>
            <w:r>
              <w:rPr>
                <w:spacing w:val="15"/>
              </w:rPr>
              <w:t>及</w:t>
            </w:r>
            <w:r>
              <w:rPr>
                <w:spacing w:val="-44"/>
              </w:rPr>
              <w:t xml:space="preserve"> </w:t>
            </w:r>
            <w:r>
              <w:rPr/>
              <w:t>HTML</w:t>
            </w:r>
            <w:r>
              <w:rPr>
                <w:spacing w:val="15"/>
              </w:rPr>
              <w:t>、</w:t>
            </w:r>
            <w:r>
              <w:rPr/>
              <w:t>XML</w:t>
            </w:r>
            <w:r>
              <w:rPr>
                <w:spacing w:val="-36"/>
              </w:rPr>
              <w:t xml:space="preserve"> </w:t>
            </w:r>
            <w:r>
              <w:rPr>
                <w:spacing w:val="15"/>
              </w:rPr>
              <w:t>文件的条件和参数</w:t>
            </w:r>
          </w:p>
        </w:tc>
      </w:tr>
      <w:tr>
        <w:trPr>
          <w:trHeight w:val="476" w:hRule="atLeast"/>
        </w:trPr>
        <w:tc>
          <w:tcPr>
            <w:tcW w:w="1624" w:type="dxa"/>
            <w:vAlign w:val="top"/>
          </w:tcPr>
          <w:p>
            <w:pPr>
              <w:pStyle w:val="TableText"/>
              <w:ind w:left="612"/>
              <w:spacing w:before="132" w:line="230" w:lineRule="auto"/>
              <w:rPr/>
            </w:pPr>
            <w:r>
              <w:rPr>
                <w:spacing w:val="6"/>
              </w:rPr>
              <w:t>知识要点</w:t>
            </w:r>
          </w:p>
        </w:tc>
        <w:tc>
          <w:tcPr>
            <w:tcW w:w="7020" w:type="dxa"/>
            <w:vAlign w:val="top"/>
          </w:tcPr>
          <w:p>
            <w:pPr>
              <w:pStyle w:val="TableText"/>
              <w:ind w:left="557"/>
              <w:spacing w:before="132" w:line="228" w:lineRule="auto"/>
              <w:rPr/>
            </w:pPr>
            <w:r>
              <w:rPr>
                <w:spacing w:val="7"/>
              </w:rPr>
              <w:t>电子出版及文件导出等知识</w:t>
            </w:r>
          </w:p>
        </w:tc>
      </w:tr>
    </w:tbl>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24"/>
        <w:spacing w:before="114" w:line="226" w:lineRule="auto"/>
        <w:outlineLvl w:val="0"/>
        <w:rPr>
          <w:rFonts w:ascii="SimHei" w:hAnsi="SimHei" w:eastAsia="SimHei" w:cs="SimHei"/>
          <w:sz w:val="35"/>
          <w:szCs w:val="35"/>
        </w:rPr>
      </w:pPr>
      <w:r>
        <w:rPr>
          <w:rFonts w:ascii="SimHei" w:hAnsi="SimHei" w:eastAsia="SimHei" w:cs="SimHei"/>
          <w:sz w:val="35"/>
          <w:szCs w:val="35"/>
          <w:b/>
          <w:bCs/>
          <w:spacing w:val="-27"/>
        </w:rPr>
        <w:t>五、学业质量</w:t>
      </w:r>
    </w:p>
    <w:p>
      <w:pPr>
        <w:spacing w:line="226" w:lineRule="auto"/>
        <w:sectPr>
          <w:footerReference w:type="default" r:id="rId463"/>
          <w:pgSz w:w="11906" w:h="16839"/>
          <w:pgMar w:top="1431" w:right="1380" w:bottom="1308" w:left="1717" w:header="0" w:footer="1143" w:gutter="0"/>
        </w:sectPr>
        <w:rPr>
          <w:rFonts w:ascii="SimHei" w:hAnsi="SimHei" w:eastAsia="SimHei" w:cs="SimHei"/>
          <w:sz w:val="35"/>
          <w:szCs w:val="35"/>
        </w:rPr>
      </w:pPr>
    </w:p>
    <w:p>
      <w:pPr>
        <w:ind w:left="692"/>
        <w:spacing w:before="312" w:line="229" w:lineRule="auto"/>
        <w:outlineLvl w:val="1"/>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firstLine="465"/>
        <w:spacing w:before="78" w:line="350" w:lineRule="auto"/>
        <w:jc w:val="both"/>
        <w:rPr>
          <w:rFonts w:ascii="SimSun" w:hAnsi="SimSun" w:eastAsia="SimSun" w:cs="SimSun"/>
          <w:sz w:val="24"/>
          <w:szCs w:val="24"/>
        </w:rPr>
      </w:pPr>
      <w:r>
        <w:rPr>
          <w:rFonts w:ascii="SimSun" w:hAnsi="SimSun" w:eastAsia="SimSun" w:cs="SimSun"/>
          <w:sz w:val="24"/>
          <w:szCs w:val="24"/>
          <w:spacing w:val="-9"/>
        </w:rPr>
        <w:t>学业质量是学生完成本课程学习后的学业成就表现。学业质量标准是以本学科核心</w:t>
      </w:r>
      <w:r>
        <w:rPr>
          <w:rFonts w:ascii="SimSun" w:hAnsi="SimSun" w:eastAsia="SimSun" w:cs="SimSun"/>
          <w:sz w:val="24"/>
          <w:szCs w:val="24"/>
        </w:rPr>
        <w:t xml:space="preserve"> </w:t>
      </w:r>
      <w:r>
        <w:rPr>
          <w:rFonts w:ascii="SimSun" w:hAnsi="SimSun" w:eastAsia="SimSun" w:cs="SimSun"/>
          <w:sz w:val="24"/>
          <w:szCs w:val="24"/>
          <w:spacing w:val="-9"/>
        </w:rPr>
        <w:t>素养及其表现水平为主要维度，结合课程内容，对学生学业成就表现的总体描述。依据</w:t>
      </w:r>
      <w:r>
        <w:rPr>
          <w:rFonts w:ascii="SimSun" w:hAnsi="SimSun" w:eastAsia="SimSun" w:cs="SimSun"/>
          <w:sz w:val="24"/>
          <w:szCs w:val="24"/>
          <w:spacing w:val="4"/>
        </w:rPr>
        <w:t xml:space="preserve"> </w:t>
      </w:r>
      <w:r>
        <w:rPr>
          <w:rFonts w:ascii="SimSun" w:hAnsi="SimSun" w:eastAsia="SimSun" w:cs="SimSun"/>
          <w:sz w:val="24"/>
          <w:szCs w:val="24"/>
          <w:spacing w:val="-8"/>
        </w:rPr>
        <w:t>不同水平学业成就表现的关键特征，学业质量标准明确将学业质量</w:t>
      </w:r>
    </w:p>
    <w:p>
      <w:pPr>
        <w:ind w:left="466"/>
        <w:spacing w:before="33" w:line="219" w:lineRule="auto"/>
        <w:rPr>
          <w:rFonts w:ascii="SimSun" w:hAnsi="SimSun" w:eastAsia="SimSun" w:cs="SimSun"/>
          <w:sz w:val="24"/>
          <w:szCs w:val="24"/>
        </w:rPr>
      </w:pPr>
      <w:r>
        <w:rPr>
          <w:rFonts w:ascii="SimSun" w:hAnsi="SimSun" w:eastAsia="SimSun" w:cs="SimSun"/>
          <w:sz w:val="24"/>
          <w:szCs w:val="24"/>
          <w:spacing w:val="-4"/>
        </w:rPr>
        <w:t>划分为不同水平，并描述不同水平学习结果的具体表现。</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716"/>
        <w:spacing w:before="91" w:line="230" w:lineRule="auto"/>
        <w:outlineLvl w:val="1"/>
        <w:rPr>
          <w:rFonts w:ascii="FangSong" w:hAnsi="FangSong" w:eastAsia="FangSong" w:cs="FangSong"/>
          <w:sz w:val="28"/>
          <w:szCs w:val="28"/>
        </w:rPr>
      </w:pPr>
      <w:r>
        <w:rPr>
          <w:rFonts w:ascii="FangSong" w:hAnsi="FangSong" w:eastAsia="FangSong" w:cs="FangSong"/>
          <w:sz w:val="28"/>
          <w:szCs w:val="28"/>
          <w:b/>
          <w:bCs/>
          <w:spacing w:val="-20"/>
        </w:rPr>
        <w:t>(</w:t>
      </w:r>
      <w:r>
        <w:rPr>
          <w:rFonts w:ascii="FangSong" w:hAnsi="FangSong" w:eastAsia="FangSong" w:cs="FangSong"/>
          <w:sz w:val="28"/>
          <w:szCs w:val="28"/>
          <w:spacing w:val="-86"/>
        </w:rPr>
        <w:t xml:space="preserve"> </w:t>
      </w:r>
      <w:r>
        <w:rPr>
          <w:rFonts w:ascii="FangSong" w:hAnsi="FangSong" w:eastAsia="FangSong" w:cs="FangSong"/>
          <w:sz w:val="28"/>
          <w:szCs w:val="28"/>
          <w:b/>
          <w:bCs/>
          <w:spacing w:val="-20"/>
        </w:rPr>
        <w:t>二</w:t>
      </w:r>
      <w:r>
        <w:rPr>
          <w:rFonts w:ascii="FangSong" w:hAnsi="FangSong" w:eastAsia="FangSong" w:cs="FangSong"/>
          <w:sz w:val="28"/>
          <w:szCs w:val="28"/>
          <w:spacing w:val="-83"/>
        </w:rPr>
        <w:t xml:space="preserve"> </w:t>
      </w:r>
      <w:r>
        <w:rPr>
          <w:rFonts w:ascii="FangSong" w:hAnsi="FangSong" w:eastAsia="FangSong" w:cs="FangSong"/>
          <w:sz w:val="28"/>
          <w:szCs w:val="28"/>
          <w:b/>
          <w:bCs/>
          <w:spacing w:val="-20"/>
        </w:rPr>
        <w:t>)</w:t>
      </w:r>
      <w:r>
        <w:rPr>
          <w:rFonts w:ascii="FangSong" w:hAnsi="FangSong" w:eastAsia="FangSong" w:cs="FangSong"/>
          <w:sz w:val="28"/>
          <w:szCs w:val="28"/>
          <w:spacing w:val="-85"/>
        </w:rPr>
        <w:t xml:space="preserve"> </w:t>
      </w:r>
      <w:r>
        <w:rPr>
          <w:rFonts w:ascii="FangSong" w:hAnsi="FangSong" w:eastAsia="FangSong" w:cs="FangSong"/>
          <w:sz w:val="28"/>
          <w:szCs w:val="28"/>
          <w:b/>
          <w:bCs/>
          <w:spacing w:val="-20"/>
        </w:rPr>
        <w:t>学</w:t>
      </w:r>
      <w:r>
        <w:rPr>
          <w:rFonts w:ascii="FangSong" w:hAnsi="FangSong" w:eastAsia="FangSong" w:cs="FangSong"/>
          <w:sz w:val="28"/>
          <w:szCs w:val="28"/>
          <w:spacing w:val="-75"/>
        </w:rPr>
        <w:t xml:space="preserve"> </w:t>
      </w:r>
      <w:r>
        <w:rPr>
          <w:rFonts w:ascii="FangSong" w:hAnsi="FangSong" w:eastAsia="FangSong" w:cs="FangSong"/>
          <w:sz w:val="28"/>
          <w:szCs w:val="28"/>
          <w:b/>
          <w:bCs/>
          <w:spacing w:val="-20"/>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20"/>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20"/>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20"/>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20"/>
        </w:rPr>
        <w:t>平</w:t>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462"/>
        <w:spacing w:before="78" w:line="219" w:lineRule="auto"/>
        <w:rPr>
          <w:rFonts w:ascii="SimSun" w:hAnsi="SimSun" w:eastAsia="SimSun" w:cs="SimSun"/>
          <w:sz w:val="24"/>
          <w:szCs w:val="24"/>
        </w:rPr>
      </w:pPr>
      <w:r>
        <w:rPr>
          <w:rFonts w:ascii="SimSun" w:hAnsi="SimSun" w:eastAsia="SimSun" w:cs="SimSun"/>
          <w:sz w:val="24"/>
          <w:szCs w:val="24"/>
          <w:spacing w:val="-8"/>
        </w:rPr>
        <w:t>美术设计与构图学业质量的两个水平描述如下：</w:t>
      </w:r>
    </w:p>
    <w:p>
      <w:pPr>
        <w:spacing w:before="52"/>
        <w:rPr/>
      </w:pPr>
      <w:r/>
    </w:p>
    <w:p>
      <w:pPr>
        <w:spacing w:before="51"/>
        <w:rPr/>
      </w:pPr>
      <w:r/>
    </w:p>
    <w:tbl>
      <w:tblPr>
        <w:tblStyle w:val="TableNormal"/>
        <w:tblW w:w="8244" w:type="dxa"/>
        <w:tblInd w:w="1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826" w:hRule="atLeast"/>
        </w:trPr>
        <w:tc>
          <w:tcPr>
            <w:tcW w:w="1128" w:type="dxa"/>
            <w:vAlign w:val="top"/>
          </w:tcPr>
          <w:p>
            <w:pPr>
              <w:pStyle w:val="TableText"/>
              <w:ind w:left="17" w:right="109" w:firstLine="397"/>
              <w:spacing w:before="35" w:line="360" w:lineRule="auto"/>
              <w:rPr/>
            </w:pPr>
            <w:r>
              <w:rPr>
                <w:b/>
                <w:bCs/>
                <w:spacing w:val="-3"/>
              </w:rPr>
              <w:t>水平等</w:t>
            </w:r>
            <w:r>
              <w:rPr/>
              <w:t xml:space="preserve"> </w:t>
            </w:r>
            <w:r>
              <w:rPr>
                <w:b/>
                <w:bCs/>
                <w:spacing w:val="-3"/>
              </w:rPr>
              <w:t>级</w:t>
            </w:r>
          </w:p>
        </w:tc>
        <w:tc>
          <w:tcPr>
            <w:tcW w:w="7116" w:type="dxa"/>
            <w:vAlign w:val="top"/>
          </w:tcPr>
          <w:p>
            <w:pPr>
              <w:pStyle w:val="TableText"/>
              <w:ind w:left="413"/>
              <w:spacing w:before="36" w:line="228" w:lineRule="auto"/>
              <w:rPr/>
            </w:pPr>
            <w:r>
              <w:rPr>
                <w:b/>
                <w:bCs/>
              </w:rPr>
              <w:t>质量描述</w:t>
            </w:r>
          </w:p>
        </w:tc>
      </w:tr>
      <w:tr>
        <w:trPr>
          <w:trHeight w:val="5822" w:hRule="atLeast"/>
        </w:trPr>
        <w:tc>
          <w:tcPr>
            <w:tcW w:w="1128"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426"/>
              <w:spacing w:before="65" w:line="228" w:lineRule="auto"/>
              <w:rPr/>
            </w:pPr>
            <w:r>
              <w:rPr>
                <w:b/>
                <w:bCs/>
                <w:spacing w:val="2"/>
              </w:rPr>
              <w:t>水平一</w:t>
            </w:r>
          </w:p>
        </w:tc>
        <w:tc>
          <w:tcPr>
            <w:tcW w:w="7116" w:type="dxa"/>
            <w:vAlign w:val="top"/>
          </w:tcPr>
          <w:p>
            <w:pPr>
              <w:pStyle w:val="TableText"/>
              <w:ind w:left="444"/>
              <w:spacing w:before="32" w:line="227" w:lineRule="auto"/>
              <w:rPr/>
            </w:pPr>
            <w:r>
              <w:rPr>
                <w:spacing w:val="8"/>
              </w:rPr>
              <w:t>1.了解计算机美术设计概念；了解构图要运用到的各种工具。</w:t>
            </w:r>
          </w:p>
          <w:p>
            <w:pPr>
              <w:pStyle w:val="TableText"/>
              <w:ind w:left="9" w:right="5" w:firstLine="424"/>
              <w:spacing w:before="160" w:line="368" w:lineRule="auto"/>
              <w:rPr/>
            </w:pPr>
            <w:r>
              <w:rPr>
                <w:spacing w:val="8"/>
              </w:rPr>
              <w:t>并认识计算机技术发展对人类社会生产、生活方式  的影响，能辩证分析</w:t>
            </w:r>
            <w:r>
              <w:rPr>
                <w:spacing w:val="6"/>
              </w:rPr>
              <w:t xml:space="preserve"> </w:t>
            </w:r>
            <w:r>
              <w:rPr>
                <w:spacing w:val="9"/>
              </w:rPr>
              <w:t>其积极意义和局限性；具有自觉、主动运用计算机</w:t>
            </w:r>
            <w:r>
              <w:rPr>
                <w:spacing w:val="8"/>
              </w:rPr>
              <w:t>技术解决生产、生活中遇到</w:t>
            </w:r>
            <w:r>
              <w:rPr/>
              <w:t xml:space="preserve"> </w:t>
            </w:r>
            <w:r>
              <w:rPr>
                <w:spacing w:val="6"/>
              </w:rPr>
              <w:t>问题的意识。</w:t>
            </w:r>
          </w:p>
          <w:p>
            <w:pPr>
              <w:pStyle w:val="TableText"/>
              <w:ind w:left="11" w:right="25" w:firstLine="420"/>
              <w:spacing w:before="30" w:line="362" w:lineRule="auto"/>
              <w:rPr/>
            </w:pPr>
            <w:r>
              <w:rPr>
                <w:spacing w:val="8"/>
              </w:rPr>
              <w:t>2.了解美术在多媒体设计中的运用，为以后的</w:t>
            </w:r>
            <w:r>
              <w:rPr>
                <w:spacing w:val="7"/>
              </w:rPr>
              <w:t>计算机平面设计打下基础；</w:t>
            </w:r>
            <w:r>
              <w:rPr/>
              <w:t xml:space="preserve"> </w:t>
            </w:r>
            <w:r>
              <w:rPr>
                <w:spacing w:val="8"/>
              </w:rPr>
              <w:t>理解平面在多媒体设计中的运用。</w:t>
            </w:r>
          </w:p>
          <w:p>
            <w:pPr>
              <w:pStyle w:val="TableText"/>
              <w:ind w:left="433"/>
              <w:spacing w:before="32" w:line="227" w:lineRule="auto"/>
              <w:rPr/>
            </w:pPr>
            <w:r>
              <w:rPr>
                <w:spacing w:val="9"/>
              </w:rPr>
              <w:t>3.了解运用计算机美术的三大构成；懂得运用三大构成到实际</w:t>
            </w:r>
            <w:r>
              <w:rPr>
                <w:spacing w:val="8"/>
              </w:rPr>
              <w:t>设计中。</w:t>
            </w:r>
          </w:p>
          <w:p>
            <w:pPr>
              <w:pStyle w:val="TableText"/>
              <w:ind w:left="14" w:right="183" w:firstLine="414"/>
              <w:spacing w:before="162" w:line="362" w:lineRule="auto"/>
              <w:rPr/>
            </w:pPr>
            <w:r>
              <w:rPr>
                <w:spacing w:val="9"/>
              </w:rPr>
              <w:t>4.理解计算机美术透视原理并且学会运用透视原理能运用数字化学习系</w:t>
            </w:r>
            <w:r>
              <w:rPr>
                <w:spacing w:val="10"/>
              </w:rPr>
              <w:t xml:space="preserve"> </w:t>
            </w:r>
            <w:r>
              <w:rPr>
                <w:spacing w:val="9"/>
              </w:rPr>
              <w:t>统、资源和工具辅助学习，对信息系统在学习中的作用有一定的认识。</w:t>
            </w:r>
          </w:p>
          <w:p>
            <w:pPr>
              <w:pStyle w:val="TableText"/>
              <w:ind w:left="9" w:right="5" w:firstLine="424"/>
              <w:spacing w:before="34" w:line="367" w:lineRule="auto"/>
              <w:rPr/>
            </w:pPr>
            <w:r>
              <w:rPr>
                <w:spacing w:val="8"/>
              </w:rPr>
              <w:t>5.会选用合适的美术设计工具进行学习资源的加工处理、发布与分享，能</w:t>
            </w:r>
            <w:r>
              <w:rPr>
                <w:spacing w:val="6"/>
              </w:rPr>
              <w:t xml:space="preserve"> </w:t>
            </w:r>
            <w:r>
              <w:rPr>
                <w:spacing w:val="9"/>
              </w:rPr>
              <w:t>借助网络等进行协作学习。会利用计算机进行广告设</w:t>
            </w:r>
            <w:r>
              <w:rPr>
                <w:spacing w:val="8"/>
              </w:rPr>
              <w:t>计的程序；能针对计算机</w:t>
            </w:r>
            <w:r>
              <w:rPr/>
              <w:t xml:space="preserve"> </w:t>
            </w:r>
            <w:r>
              <w:rPr>
                <w:spacing w:val="8"/>
              </w:rPr>
              <w:t>美术设计的特点，招贴广告设计。</w:t>
            </w:r>
          </w:p>
        </w:tc>
      </w:tr>
    </w:tbl>
    <w:p>
      <w:pPr>
        <w:pStyle w:val="BodyText"/>
        <w:spacing w:line="122" w:lineRule="exact"/>
        <w:rPr>
          <w:sz w:val="10"/>
        </w:rPr>
      </w:pPr>
      <w:r/>
    </w:p>
    <w:p>
      <w:pPr>
        <w:spacing w:line="122" w:lineRule="exact"/>
        <w:sectPr>
          <w:footerReference w:type="default" r:id="rId464"/>
          <w:pgSz w:w="11906" w:h="16839"/>
          <w:pgMar w:top="1431" w:right="1408" w:bottom="1307" w:left="1713" w:header="0" w:footer="1143" w:gutter="0"/>
        </w:sectPr>
        <w:rPr>
          <w:sz w:val="10"/>
          <w:szCs w:val="10"/>
        </w:rPr>
      </w:pPr>
    </w:p>
    <w:p>
      <w:pPr>
        <w:spacing w:before="28"/>
        <w:rPr/>
      </w:pPr>
      <w:r/>
    </w:p>
    <w:tbl>
      <w:tblPr>
        <w:tblStyle w:val="TableNormal"/>
        <w:tblW w:w="8244" w:type="dxa"/>
        <w:tblInd w:w="1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5440" w:hRule="atLeast"/>
        </w:trPr>
        <w:tc>
          <w:tcPr>
            <w:tcW w:w="1128"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14"/>
              <w:spacing w:before="65" w:line="228" w:lineRule="auto"/>
              <w:rPr/>
            </w:pPr>
            <w:r>
              <w:rPr>
                <w:b/>
                <w:bCs/>
                <w:spacing w:val="-3"/>
              </w:rPr>
              <w:t>水平二</w:t>
            </w:r>
          </w:p>
        </w:tc>
        <w:tc>
          <w:tcPr>
            <w:tcW w:w="7116" w:type="dxa"/>
            <w:vAlign w:val="top"/>
          </w:tcPr>
          <w:p>
            <w:pPr>
              <w:spacing w:line="414" w:lineRule="auto"/>
              <w:rPr>
                <w:rFonts w:ascii="Arial"/>
                <w:sz w:val="21"/>
              </w:rPr>
            </w:pPr>
            <w:r/>
          </w:p>
          <w:p>
            <w:pPr>
              <w:pStyle w:val="TableText"/>
              <w:ind w:left="9" w:right="5" w:firstLine="434"/>
              <w:spacing w:before="65" w:line="371" w:lineRule="auto"/>
              <w:rPr/>
            </w:pPr>
            <w:r>
              <w:rPr>
                <w:spacing w:val="8"/>
              </w:rPr>
              <w:t>1.深入了解计算机技术在不同生产领域的应用形态，理解计算</w:t>
            </w:r>
            <w:r>
              <w:rPr>
                <w:spacing w:val="7"/>
              </w:rPr>
              <w:t>机对生产活</w:t>
            </w:r>
            <w:r>
              <w:rPr/>
              <w:t xml:space="preserve"> </w:t>
            </w:r>
            <w:r>
              <w:rPr>
                <w:spacing w:val="9"/>
              </w:rPr>
              <w:t>动的重要价值；针对职业岗位的具体业务需求，准</w:t>
            </w:r>
            <w:r>
              <w:rPr>
                <w:spacing w:val="8"/>
              </w:rPr>
              <w:t>确利用相关计算机技能资源</w:t>
            </w:r>
            <w:r>
              <w:rPr/>
              <w:t xml:space="preserve"> </w:t>
            </w:r>
            <w:r>
              <w:rPr>
                <w:spacing w:val="9"/>
              </w:rPr>
              <w:t>和美术设计技术手段对完成工作任务、提高工作效</w:t>
            </w:r>
            <w:r>
              <w:rPr>
                <w:spacing w:val="8"/>
              </w:rPr>
              <w:t>率，在运用计算机技术解决</w:t>
            </w:r>
            <w:r>
              <w:rPr/>
              <w:t xml:space="preserve"> </w:t>
            </w:r>
            <w:r>
              <w:rPr>
                <w:spacing w:val="9"/>
              </w:rPr>
              <w:t>生产问题的过程中，与团队共享信息，实现信息的</w:t>
            </w:r>
            <w:r>
              <w:rPr>
                <w:spacing w:val="8"/>
              </w:rPr>
              <w:t>更大应用价值；能分析信息</w:t>
            </w:r>
            <w:r>
              <w:rPr/>
              <w:t xml:space="preserve"> </w:t>
            </w:r>
            <w:r>
              <w:rPr>
                <w:spacing w:val="9"/>
              </w:rPr>
              <w:t>系统面临的风险，为部署安全措施、封堵安全漏洞提供</w:t>
            </w:r>
            <w:r>
              <w:rPr>
                <w:spacing w:val="8"/>
              </w:rPr>
              <w:t>参考。</w:t>
            </w:r>
          </w:p>
          <w:p>
            <w:pPr>
              <w:pStyle w:val="TableText"/>
              <w:ind w:left="9" w:right="5" w:firstLine="422"/>
              <w:spacing w:before="35" w:line="371" w:lineRule="auto"/>
              <w:rPr/>
            </w:pPr>
            <w:r>
              <w:rPr>
                <w:spacing w:val="8"/>
              </w:rPr>
              <w:t>2.能结合所学专业和不同职业岗位的实际需要，分析业务需求，构建 逻</w:t>
            </w:r>
            <w:r>
              <w:rPr>
                <w:spacing w:val="7"/>
              </w:rPr>
              <w:t xml:space="preserve">  </w:t>
            </w:r>
            <w:r>
              <w:rPr>
                <w:spacing w:val="9"/>
              </w:rPr>
              <w:t>辑模型，形成问题解决方案；能熟练运用计算</w:t>
            </w:r>
            <w:r>
              <w:rPr>
                <w:spacing w:val="8"/>
              </w:rPr>
              <w:t>机技术手段和工具，对信息进行</w:t>
            </w:r>
            <w:r>
              <w:rPr/>
              <w:t xml:space="preserve"> </w:t>
            </w:r>
            <w:r>
              <w:rPr>
                <w:spacing w:val="9"/>
              </w:rPr>
              <w:t>自动化、系统化处理，解决生产领域的实际问题；总</w:t>
            </w:r>
            <w:r>
              <w:rPr>
                <w:spacing w:val="8"/>
              </w:rPr>
              <w:t>结职业岗位中的美术设计</w:t>
            </w:r>
            <w:r>
              <w:rPr/>
              <w:t xml:space="preserve"> </w:t>
            </w:r>
            <w:r>
              <w:rPr>
                <w:spacing w:val="9"/>
              </w:rPr>
              <w:t>应用方法与技巧，尝试运用程序设计的理念及方法解</w:t>
            </w:r>
            <w:r>
              <w:rPr>
                <w:spacing w:val="8"/>
              </w:rPr>
              <w:t>决生产领域的业务问题，</w:t>
            </w:r>
            <w:r>
              <w:rPr/>
              <w:t xml:space="preserve"> </w:t>
            </w:r>
            <w:r>
              <w:rPr>
                <w:spacing w:val="8"/>
              </w:rPr>
              <w:t>形成问题优化解决方案；了解相关领域人工智能的应用和机器人的操作方法。</w:t>
            </w:r>
          </w:p>
        </w:tc>
      </w:tr>
    </w:tbl>
    <w:p>
      <w:pPr>
        <w:ind w:left="418"/>
        <w:spacing w:before="30" w:line="228" w:lineRule="auto"/>
        <w:rPr>
          <w:rFonts w:ascii="SimSun" w:hAnsi="SimSun" w:eastAsia="SimSun" w:cs="SimSun"/>
          <w:sz w:val="20"/>
          <w:szCs w:val="20"/>
        </w:rPr>
      </w:pPr>
      <w:r>
        <w:rPr>
          <w:rFonts w:ascii="SimSun" w:hAnsi="SimSun" w:eastAsia="SimSun" w:cs="SimSun"/>
          <w:sz w:val="20"/>
          <w:szCs w:val="20"/>
          <w:spacing w:val="2"/>
        </w:rPr>
        <w:t>说明：</w:t>
      </w:r>
    </w:p>
    <w:p>
      <w:pPr>
        <w:ind w:left="16" w:right="183" w:firstLine="402"/>
        <w:spacing w:before="161" w:line="364" w:lineRule="auto"/>
        <w:rPr>
          <w:rFonts w:ascii="SimSun" w:hAnsi="SimSun" w:eastAsia="SimSun" w:cs="SimSun"/>
          <w:sz w:val="20"/>
          <w:szCs w:val="20"/>
        </w:rPr>
      </w:pPr>
      <w:r>
        <w:rPr>
          <w:rFonts w:ascii="SimSun" w:hAnsi="SimSun" w:eastAsia="SimSun" w:cs="SimSun"/>
          <w:sz w:val="20"/>
          <w:szCs w:val="20"/>
          <w:spacing w:val="9"/>
        </w:rPr>
        <w:t>水平一是学生学习本课程应达到的合格要求，是合格性考试的命题依据；</w:t>
      </w:r>
      <w:r>
        <w:rPr>
          <w:rFonts w:ascii="SimSun" w:hAnsi="SimSun" w:eastAsia="SimSun" w:cs="SimSun"/>
          <w:sz w:val="20"/>
          <w:szCs w:val="20"/>
          <w:spacing w:val="8"/>
        </w:rPr>
        <w:t>水平二是为适应不</w:t>
      </w:r>
      <w:r>
        <w:rPr>
          <w:rFonts w:ascii="SimSun" w:hAnsi="SimSun" w:eastAsia="SimSun" w:cs="SimSun"/>
          <w:sz w:val="20"/>
          <w:szCs w:val="20"/>
        </w:rPr>
        <w:t xml:space="preserve"> </w:t>
      </w:r>
      <w:r>
        <w:rPr>
          <w:rFonts w:ascii="SimSun" w:hAnsi="SimSun" w:eastAsia="SimSun" w:cs="SimSun"/>
          <w:sz w:val="20"/>
          <w:szCs w:val="20"/>
          <w:spacing w:val="7"/>
        </w:rPr>
        <w:t>同专业学生职业发展需要的较高要求。</w:t>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ind w:left="29"/>
        <w:spacing w:before="114"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ind w:left="557"/>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4"/>
        </w:rPr>
        <w:t>(一)教学要求</w:t>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ind w:right="174" w:firstLine="487"/>
        <w:spacing w:before="78" w:line="346" w:lineRule="auto"/>
        <w:rPr>
          <w:rFonts w:ascii="SimSun" w:hAnsi="SimSun" w:eastAsia="SimSun" w:cs="SimSun"/>
          <w:sz w:val="24"/>
          <w:szCs w:val="24"/>
        </w:rPr>
      </w:pPr>
      <w:r>
        <w:rPr>
          <w:rFonts w:ascii="SimSun" w:hAnsi="SimSun" w:eastAsia="SimSun" w:cs="SimSun"/>
          <w:sz w:val="24"/>
          <w:szCs w:val="24"/>
          <w:spacing w:val="-10"/>
        </w:rPr>
        <w:t>以工作导向和任务驱动，及融“教、学、做”为一体的教学模式组织课堂教学理论</w:t>
      </w:r>
      <w:r>
        <w:rPr>
          <w:rFonts w:ascii="SimSun" w:hAnsi="SimSun" w:eastAsia="SimSun" w:cs="SimSun"/>
          <w:sz w:val="24"/>
          <w:szCs w:val="24"/>
          <w:spacing w:val="12"/>
        </w:rPr>
        <w:t xml:space="preserve"> </w:t>
      </w:r>
      <w:r>
        <w:rPr>
          <w:rFonts w:ascii="SimSun" w:hAnsi="SimSun" w:eastAsia="SimSun" w:cs="SimSun"/>
          <w:sz w:val="24"/>
          <w:szCs w:val="24"/>
          <w:spacing w:val="-8"/>
        </w:rPr>
        <w:t>教学方法采取过程。突出了以理论知识为基础，突出能力培养的目标。</w:t>
      </w:r>
    </w:p>
    <w:p>
      <w:pPr>
        <w:ind w:left="14" w:firstLine="463"/>
        <w:spacing w:before="33" w:line="347" w:lineRule="auto"/>
        <w:rPr>
          <w:rFonts w:ascii="SimSun" w:hAnsi="SimSun" w:eastAsia="SimSun" w:cs="SimSun"/>
          <w:sz w:val="24"/>
          <w:szCs w:val="24"/>
        </w:rPr>
      </w:pPr>
      <w:r>
        <w:rPr>
          <w:rFonts w:ascii="SimSun" w:hAnsi="SimSun" w:eastAsia="SimSun" w:cs="SimSun"/>
          <w:sz w:val="24"/>
          <w:szCs w:val="24"/>
          <w:spacing w:val="-11"/>
        </w:rPr>
        <w:t>1、是任务驱动教学法:即针对重点、难点问题由教师布置作业，要求学生独立完成，</w:t>
      </w:r>
      <w:r>
        <w:rPr>
          <w:rFonts w:ascii="SimSun" w:hAnsi="SimSun" w:eastAsia="SimSun" w:cs="SimSun"/>
          <w:sz w:val="24"/>
          <w:szCs w:val="24"/>
          <w:spacing w:val="14"/>
        </w:rPr>
        <w:t xml:space="preserve"> </w:t>
      </w:r>
      <w:r>
        <w:rPr>
          <w:rFonts w:ascii="SimSun" w:hAnsi="SimSun" w:eastAsia="SimSun" w:cs="SimSun"/>
          <w:sz w:val="24"/>
          <w:szCs w:val="24"/>
          <w:spacing w:val="-9"/>
        </w:rPr>
        <w:t>引导学生查阅文献和上网搜集资料，老师进行评定。</w:t>
      </w:r>
    </w:p>
    <w:p>
      <w:pPr>
        <w:spacing w:line="347" w:lineRule="auto"/>
        <w:sectPr>
          <w:footerReference w:type="default" r:id="rId465"/>
          <w:pgSz w:w="11906" w:h="16839"/>
          <w:pgMar w:top="1431" w:right="1236" w:bottom="1307" w:left="1713" w:header="0" w:footer="1143" w:gutter="0"/>
        </w:sectPr>
        <w:rPr>
          <w:rFonts w:ascii="SimSun" w:hAnsi="SimSun" w:eastAsia="SimSun" w:cs="SimSun"/>
          <w:sz w:val="24"/>
          <w:szCs w:val="24"/>
        </w:rPr>
      </w:pPr>
    </w:p>
    <w:p>
      <w:pPr>
        <w:ind w:right="60" w:firstLine="466"/>
        <w:spacing w:before="304" w:line="289" w:lineRule="auto"/>
        <w:rPr>
          <w:rFonts w:ascii="SimSun" w:hAnsi="SimSun" w:eastAsia="SimSun" w:cs="SimSun"/>
          <w:sz w:val="24"/>
          <w:szCs w:val="24"/>
        </w:rPr>
      </w:pPr>
      <w:r>
        <w:rPr>
          <w:rFonts w:ascii="SimSun" w:hAnsi="SimSun" w:eastAsia="SimSun" w:cs="SimSun"/>
          <w:sz w:val="24"/>
          <w:szCs w:val="24"/>
          <w:spacing w:val="-9"/>
        </w:rPr>
        <w:t>2、是分析对比教学法:即要求学生对已授知识总结归纳，然后组织进行分析，互动</w:t>
      </w:r>
      <w:r>
        <w:rPr>
          <w:rFonts w:ascii="SimSun" w:hAnsi="SimSun" w:eastAsia="SimSun" w:cs="SimSun"/>
          <w:sz w:val="24"/>
          <w:szCs w:val="24"/>
          <w:spacing w:val="12"/>
        </w:rPr>
        <w:t xml:space="preserve"> </w:t>
      </w:r>
      <w:r>
        <w:rPr>
          <w:rFonts w:ascii="SimSun" w:hAnsi="SimSun" w:eastAsia="SimSun" w:cs="SimSun"/>
          <w:sz w:val="24"/>
          <w:szCs w:val="24"/>
          <w:spacing w:val="-8"/>
        </w:rPr>
        <w:t>讨论，能给学生思考、联想、创新的启迪。</w:t>
      </w:r>
    </w:p>
    <w:p>
      <w:pPr>
        <w:ind w:left="4" w:right="60" w:firstLine="464"/>
        <w:spacing w:before="182" w:line="289" w:lineRule="auto"/>
        <w:rPr>
          <w:rFonts w:ascii="SimSun" w:hAnsi="SimSun" w:eastAsia="SimSun" w:cs="SimSun"/>
          <w:sz w:val="24"/>
          <w:szCs w:val="24"/>
        </w:rPr>
      </w:pPr>
      <w:r>
        <w:rPr>
          <w:rFonts w:ascii="SimSun" w:hAnsi="SimSun" w:eastAsia="SimSun" w:cs="SimSun"/>
          <w:sz w:val="24"/>
          <w:szCs w:val="24"/>
          <w:spacing w:val="-9"/>
        </w:rPr>
        <w:t>3、案例教学法:即在讲授设计理论时引入国内外典型的设计实例，组织学生深入进</w:t>
      </w:r>
      <w:r>
        <w:rPr>
          <w:rFonts w:ascii="SimSun" w:hAnsi="SimSun" w:eastAsia="SimSun" w:cs="SimSun"/>
          <w:sz w:val="24"/>
          <w:szCs w:val="24"/>
          <w:spacing w:val="10"/>
        </w:rPr>
        <w:t xml:space="preserve"> </w:t>
      </w:r>
      <w:r>
        <w:rPr>
          <w:rFonts w:ascii="SimSun" w:hAnsi="SimSun" w:eastAsia="SimSun" w:cs="SimSun"/>
          <w:sz w:val="24"/>
          <w:szCs w:val="24"/>
          <w:spacing w:val="-8"/>
        </w:rPr>
        <w:t>行设计实例分析和讨论，由此引导学生提高创造性能力，并制定出合理的设计程序。</w:t>
      </w:r>
    </w:p>
    <w:p>
      <w:pPr>
        <w:ind w:left="1" w:right="60" w:firstLine="461"/>
        <w:spacing w:before="184" w:line="312" w:lineRule="auto"/>
        <w:rPr>
          <w:rFonts w:ascii="SimSun" w:hAnsi="SimSun" w:eastAsia="SimSun" w:cs="SimSun"/>
          <w:sz w:val="24"/>
          <w:szCs w:val="24"/>
        </w:rPr>
      </w:pPr>
      <w:r>
        <w:rPr>
          <w:rFonts w:ascii="SimSun" w:hAnsi="SimSun" w:eastAsia="SimSun" w:cs="SimSun"/>
          <w:sz w:val="24"/>
          <w:szCs w:val="24"/>
          <w:spacing w:val="-9"/>
        </w:rPr>
        <w:t>4、多媒体教学与传统教学相结合:根据课程内容和学生特点，多媒体制作课件，充</w:t>
      </w:r>
      <w:r>
        <w:rPr>
          <w:rFonts w:ascii="SimSun" w:hAnsi="SimSun" w:eastAsia="SimSun" w:cs="SimSun"/>
          <w:sz w:val="24"/>
          <w:szCs w:val="24"/>
          <w:spacing w:val="16"/>
        </w:rPr>
        <w:t xml:space="preserve"> </w:t>
      </w:r>
      <w:r>
        <w:rPr>
          <w:rFonts w:ascii="SimSun" w:hAnsi="SimSun" w:eastAsia="SimSun" w:cs="SimSun"/>
          <w:sz w:val="24"/>
          <w:szCs w:val="24"/>
          <w:spacing w:val="-9"/>
        </w:rPr>
        <w:t>分利用教学素材包括文本、图像、视频、网络等多种教学手段，结合传统教学方法，调</w:t>
      </w:r>
      <w:r>
        <w:rPr>
          <w:rFonts w:ascii="SimSun" w:hAnsi="SimSun" w:eastAsia="SimSun" w:cs="SimSun"/>
          <w:sz w:val="24"/>
          <w:szCs w:val="24"/>
          <w:spacing w:val="6"/>
        </w:rPr>
        <w:t xml:space="preserve"> </w:t>
      </w:r>
      <w:r>
        <w:rPr>
          <w:rFonts w:ascii="SimSun" w:hAnsi="SimSun" w:eastAsia="SimSun" w:cs="SimSun"/>
          <w:sz w:val="24"/>
          <w:szCs w:val="24"/>
          <w:spacing w:val="-8"/>
        </w:rPr>
        <w:t>动学生积极性，引导学生积极思考、乐于实践，提高教与学效果</w:t>
      </w:r>
    </w:p>
    <w:p>
      <w:pPr>
        <w:pStyle w:val="BodyText"/>
        <w:spacing w:line="283" w:lineRule="auto"/>
        <w:rPr/>
      </w:pPr>
      <w:r/>
    </w:p>
    <w:p>
      <w:pPr>
        <w:pStyle w:val="BodyText"/>
        <w:spacing w:line="283" w:lineRule="auto"/>
        <w:rPr/>
      </w:pPr>
      <w:r/>
    </w:p>
    <w:p>
      <w:pPr>
        <w:ind w:left="476"/>
        <w:spacing w:before="78" w:line="213" w:lineRule="auto"/>
        <w:outlineLvl w:val="2"/>
        <w:rPr>
          <w:rFonts w:ascii="SimHei" w:hAnsi="SimHei" w:eastAsia="SimHei" w:cs="SimHei"/>
          <w:sz w:val="24"/>
          <w:szCs w:val="24"/>
        </w:rPr>
      </w:pPr>
      <w:r>
        <w:rPr>
          <w:rFonts w:ascii="SimHei" w:hAnsi="SimHei" w:eastAsia="SimHei" w:cs="SimHei"/>
          <w:sz w:val="24"/>
          <w:szCs w:val="24"/>
          <w:b/>
          <w:bCs/>
          <w:spacing w:val="-10"/>
        </w:rPr>
        <w:t>1.坚持立德树人，聚焦核心素养</w:t>
      </w:r>
    </w:p>
    <w:p>
      <w:pPr>
        <w:ind w:right="58" w:firstLine="468"/>
        <w:spacing w:before="193" w:line="352" w:lineRule="auto"/>
        <w:jc w:val="both"/>
        <w:rPr>
          <w:rFonts w:ascii="SimSun" w:hAnsi="SimSun" w:eastAsia="SimSun" w:cs="SimSun"/>
          <w:sz w:val="24"/>
          <w:szCs w:val="24"/>
        </w:rPr>
      </w:pPr>
      <w:r>
        <w:rPr>
          <w:rFonts w:ascii="SimSun" w:hAnsi="SimSun" w:eastAsia="SimSun" w:cs="SimSun"/>
          <w:sz w:val="24"/>
          <w:szCs w:val="24"/>
          <w:spacing w:val="-9"/>
        </w:rPr>
        <w:t>在实施教学时，教师要贯彻立德树人的宗旨，准确把握中等职业学校计算机技术课</w:t>
      </w:r>
      <w:r>
        <w:rPr>
          <w:rFonts w:ascii="SimSun" w:hAnsi="SimSun" w:eastAsia="SimSun" w:cs="SimSun"/>
          <w:sz w:val="24"/>
          <w:szCs w:val="24"/>
        </w:rPr>
        <w:t xml:space="preserve"> </w:t>
      </w:r>
      <w:r>
        <w:rPr>
          <w:rFonts w:ascii="SimSun" w:hAnsi="SimSun" w:eastAsia="SimSun" w:cs="SimSun"/>
          <w:sz w:val="24"/>
          <w:szCs w:val="24"/>
          <w:spacing w:val="-9"/>
        </w:rPr>
        <w:t>程的性质、任务和目标要求，发掘课程中的德育因素、关注学生综合能力的培养，在课</w:t>
      </w:r>
      <w:r>
        <w:rPr>
          <w:rFonts w:ascii="SimSun" w:hAnsi="SimSun" w:eastAsia="SimSun" w:cs="SimSun"/>
          <w:sz w:val="24"/>
          <w:szCs w:val="24"/>
          <w:spacing w:val="3"/>
        </w:rPr>
        <w:t xml:space="preserve"> </w:t>
      </w:r>
      <w:r>
        <w:rPr>
          <w:rFonts w:ascii="SimSun" w:hAnsi="SimSun" w:eastAsia="SimSun" w:cs="SimSun"/>
          <w:sz w:val="24"/>
          <w:szCs w:val="24"/>
          <w:spacing w:val="-9"/>
        </w:rPr>
        <w:t>程教学中融入为中华民族伟大复兴而奋斗的使命感，将本学科核心素养内涵贯穿教学过</w:t>
      </w:r>
      <w:r>
        <w:rPr>
          <w:rFonts w:ascii="SimSun" w:hAnsi="SimSun" w:eastAsia="SimSun" w:cs="SimSun"/>
          <w:sz w:val="24"/>
          <w:szCs w:val="24"/>
          <w:spacing w:val="10"/>
        </w:rPr>
        <w:t xml:space="preserve"> </w:t>
      </w:r>
      <w:r>
        <w:rPr>
          <w:rFonts w:ascii="SimSun" w:hAnsi="SimSun" w:eastAsia="SimSun" w:cs="SimSun"/>
          <w:sz w:val="24"/>
          <w:szCs w:val="24"/>
          <w:spacing w:val="-8"/>
        </w:rPr>
        <w:t>程的始终。</w:t>
      </w:r>
    </w:p>
    <w:p>
      <w:pPr>
        <w:ind w:left="2" w:firstLine="465"/>
        <w:spacing w:before="34" w:line="345" w:lineRule="auto"/>
        <w:rPr>
          <w:rFonts w:ascii="SimSun" w:hAnsi="SimSun" w:eastAsia="SimSun" w:cs="SimSun"/>
          <w:sz w:val="24"/>
          <w:szCs w:val="24"/>
        </w:rPr>
      </w:pPr>
      <w:r>
        <w:rPr>
          <w:rFonts w:ascii="SimSun" w:hAnsi="SimSun" w:eastAsia="SimSun" w:cs="SimSun"/>
          <w:sz w:val="24"/>
          <w:szCs w:val="24"/>
          <w:spacing w:val="-9"/>
        </w:rPr>
        <w:t>在实施教学时，要为学生创设感知和体验计算机技术在美术中的应用情境，引导学</w:t>
      </w:r>
      <w:r>
        <w:rPr>
          <w:rFonts w:ascii="SimSun" w:hAnsi="SimSun" w:eastAsia="SimSun" w:cs="SimSun"/>
          <w:sz w:val="24"/>
          <w:szCs w:val="24"/>
        </w:rPr>
        <w:t xml:space="preserve"> </w:t>
      </w:r>
      <w:r>
        <w:rPr>
          <w:rFonts w:ascii="SimSun" w:hAnsi="SimSun" w:eastAsia="SimSun" w:cs="SimSun"/>
          <w:sz w:val="24"/>
          <w:szCs w:val="24"/>
          <w:spacing w:val="-7"/>
        </w:rPr>
        <w:t>生主动探究，将生产、生活中遇到问题与计算机技术融合关联，</w:t>
      </w:r>
      <w:r>
        <w:rPr>
          <w:rFonts w:ascii="SimSun" w:hAnsi="SimSun" w:eastAsia="SimSun" w:cs="SimSun"/>
          <w:sz w:val="24"/>
          <w:szCs w:val="24"/>
          <w:spacing w:val="-8"/>
        </w:rPr>
        <w:t>找寻解决问题的方案。</w:t>
      </w:r>
    </w:p>
    <w:p>
      <w:pPr>
        <w:ind w:left="2" w:right="63" w:firstLine="465"/>
        <w:spacing w:before="38" w:line="350" w:lineRule="auto"/>
        <w:rPr>
          <w:rFonts w:ascii="SimSun" w:hAnsi="SimSun" w:eastAsia="SimSun" w:cs="SimSun"/>
          <w:sz w:val="24"/>
          <w:szCs w:val="24"/>
        </w:rPr>
      </w:pPr>
      <w:r>
        <w:rPr>
          <w:rFonts w:ascii="SimSun" w:hAnsi="SimSun" w:eastAsia="SimSun" w:cs="SimSun"/>
          <w:sz w:val="24"/>
          <w:szCs w:val="24"/>
          <w:spacing w:val="-9"/>
        </w:rPr>
        <w:t>在实施教学时，教师要根据教学内容提炼计算思维的形成过程和表现形式，将其作</w:t>
      </w:r>
      <w:r>
        <w:rPr>
          <w:rFonts w:ascii="SimSun" w:hAnsi="SimSun" w:eastAsia="SimSun" w:cs="SimSun"/>
          <w:sz w:val="24"/>
          <w:szCs w:val="24"/>
        </w:rPr>
        <w:t xml:space="preserve"> </w:t>
      </w:r>
      <w:r>
        <w:rPr>
          <w:rFonts w:ascii="SimSun" w:hAnsi="SimSun" w:eastAsia="SimSun" w:cs="SimSun"/>
          <w:sz w:val="24"/>
          <w:szCs w:val="24"/>
          <w:spacing w:val="-9"/>
        </w:rPr>
        <w:t>为实施项目教学的线索，引导学生在解决问题的过程中经历分析思考、实践验证、反馈</w:t>
      </w:r>
      <w:r>
        <w:rPr>
          <w:rFonts w:ascii="SimSun" w:hAnsi="SimSun" w:eastAsia="SimSun" w:cs="SimSun"/>
          <w:sz w:val="24"/>
          <w:szCs w:val="24"/>
        </w:rPr>
        <w:t xml:space="preserve"> </w:t>
      </w:r>
      <w:r>
        <w:rPr>
          <w:rFonts w:ascii="SimSun" w:hAnsi="SimSun" w:eastAsia="SimSun" w:cs="SimSun"/>
          <w:sz w:val="24"/>
          <w:szCs w:val="24"/>
          <w:spacing w:val="-6"/>
        </w:rPr>
        <w:t>调整，逐步形成计算思维。</w:t>
      </w:r>
    </w:p>
    <w:p>
      <w:pPr>
        <w:ind w:left="1" w:right="60" w:firstLine="461"/>
        <w:spacing w:before="32" w:line="353" w:lineRule="auto"/>
        <w:rPr>
          <w:rFonts w:ascii="SimSun" w:hAnsi="SimSun" w:eastAsia="SimSun" w:cs="SimSun"/>
          <w:sz w:val="24"/>
          <w:szCs w:val="24"/>
        </w:rPr>
      </w:pPr>
      <w:r>
        <w:rPr>
          <w:rFonts w:ascii="SimSun" w:hAnsi="SimSun" w:eastAsia="SimSun" w:cs="SimSun"/>
          <w:sz w:val="24"/>
          <w:szCs w:val="24"/>
          <w:spacing w:val="-9"/>
        </w:rPr>
        <w:t>在实施教学时，教师应根据学情创设数字化学习情境，有效利用数字化学习资源和</w:t>
      </w:r>
      <w:r>
        <w:rPr>
          <w:rFonts w:ascii="SimSun" w:hAnsi="SimSun" w:eastAsia="SimSun" w:cs="SimSun"/>
          <w:sz w:val="24"/>
          <w:szCs w:val="24"/>
          <w:spacing w:val="4"/>
        </w:rPr>
        <w:t xml:space="preserve"> </w:t>
      </w:r>
      <w:r>
        <w:rPr>
          <w:rFonts w:ascii="SimSun" w:hAnsi="SimSun" w:eastAsia="SimSun" w:cs="SimSun"/>
          <w:sz w:val="24"/>
          <w:szCs w:val="24"/>
          <w:spacing w:val="-9"/>
        </w:rPr>
        <w:t>工具，引导学生通过自主和协作学习，掌握与计算机美术课程相关的知识和技能，体验</w:t>
      </w:r>
      <w:r>
        <w:rPr>
          <w:rFonts w:ascii="SimSun" w:hAnsi="SimSun" w:eastAsia="SimSun" w:cs="SimSun"/>
          <w:sz w:val="24"/>
          <w:szCs w:val="24"/>
          <w:spacing w:val="6"/>
        </w:rPr>
        <w:t xml:space="preserve"> </w:t>
      </w:r>
      <w:r>
        <w:rPr>
          <w:rFonts w:ascii="SimSun" w:hAnsi="SimSun" w:eastAsia="SimSun" w:cs="SimSun"/>
          <w:sz w:val="24"/>
          <w:szCs w:val="24"/>
          <w:spacing w:val="-9"/>
        </w:rPr>
        <w:t>职业岗位工作情境，创作个性化的美术设计与构图应用作品或方案，分享学习内容和成</w:t>
      </w:r>
      <w:r>
        <w:rPr>
          <w:rFonts w:ascii="SimSun" w:hAnsi="SimSun" w:eastAsia="SimSun" w:cs="SimSun"/>
          <w:sz w:val="24"/>
          <w:szCs w:val="24"/>
          <w:spacing w:val="1"/>
        </w:rPr>
        <w:t xml:space="preserve"> </w:t>
      </w:r>
      <w:r>
        <w:rPr>
          <w:rFonts w:ascii="SimSun" w:hAnsi="SimSun" w:eastAsia="SimSun" w:cs="SimSun"/>
          <w:sz w:val="24"/>
          <w:szCs w:val="24"/>
          <w:spacing w:val="-4"/>
        </w:rPr>
        <w:t>果，进行创新创业实践，不断提升数字化学习与创</w:t>
      </w:r>
      <w:r>
        <w:rPr>
          <w:rFonts w:ascii="SimSun" w:hAnsi="SimSun" w:eastAsia="SimSun" w:cs="SimSun"/>
          <w:sz w:val="24"/>
          <w:szCs w:val="24"/>
          <w:spacing w:val="-5"/>
        </w:rPr>
        <w:t>新能力。</w:t>
      </w:r>
    </w:p>
    <w:p>
      <w:pPr>
        <w:ind w:right="53" w:firstLine="491"/>
        <w:spacing w:before="37" w:line="352" w:lineRule="auto"/>
        <w:rPr>
          <w:rFonts w:ascii="SimSun" w:hAnsi="SimSun" w:eastAsia="SimSun" w:cs="SimSun"/>
          <w:sz w:val="24"/>
          <w:szCs w:val="24"/>
        </w:rPr>
      </w:pPr>
      <w:r>
        <w:rPr>
          <w:rFonts w:ascii="SimSun" w:hAnsi="SimSun" w:eastAsia="SimSun" w:cs="SimSun"/>
          <w:sz w:val="24"/>
          <w:szCs w:val="24"/>
          <w:spacing w:val="3"/>
        </w:rPr>
        <w:t>在实施教学时，教师要结合教学内容，引导学生发掘、观察实际生产、生活中</w:t>
      </w:r>
      <w:r>
        <w:rPr>
          <w:rFonts w:ascii="SimSun" w:hAnsi="SimSun" w:eastAsia="SimSun" w:cs="SimSun"/>
          <w:sz w:val="24"/>
          <w:szCs w:val="24"/>
          <w:spacing w:val="11"/>
        </w:rPr>
        <w:t xml:space="preserve"> </w:t>
      </w:r>
      <w:r>
        <w:rPr>
          <w:rFonts w:ascii="SimSun" w:hAnsi="SimSun" w:eastAsia="SimSun" w:cs="SimSun"/>
          <w:sz w:val="24"/>
          <w:szCs w:val="24"/>
          <w:spacing w:val="11"/>
        </w:rPr>
        <w:t>的典型案例，鼓励学生在复杂的美术设计与构图应用情境中，通过思考、辨析，</w:t>
      </w:r>
      <w:r>
        <w:rPr>
          <w:rFonts w:ascii="SimSun" w:hAnsi="SimSun" w:eastAsia="SimSun" w:cs="SimSun"/>
          <w:sz w:val="24"/>
          <w:szCs w:val="24"/>
          <w:spacing w:val="7"/>
        </w:rPr>
        <w:t xml:space="preserve"> </w:t>
      </w:r>
      <w:r>
        <w:rPr>
          <w:rFonts w:ascii="SimSun" w:hAnsi="SimSun" w:eastAsia="SimSun" w:cs="SimSun"/>
          <w:sz w:val="24"/>
          <w:szCs w:val="24"/>
          <w:spacing w:val="4"/>
        </w:rPr>
        <w:t>做出正确的思维判断和行为选择，履行信息社会责任，自觉践行社会主义核心价值</w:t>
      </w:r>
      <w:r>
        <w:rPr>
          <w:rFonts w:ascii="SimSun" w:hAnsi="SimSun" w:eastAsia="SimSun" w:cs="SimSun"/>
          <w:sz w:val="24"/>
          <w:szCs w:val="24"/>
          <w:spacing w:val="8"/>
        </w:rPr>
        <w:t xml:space="preserve"> </w:t>
      </w:r>
      <w:r>
        <w:rPr>
          <w:rFonts w:ascii="SimSun" w:hAnsi="SimSun" w:eastAsia="SimSun" w:cs="SimSun"/>
          <w:sz w:val="24"/>
          <w:szCs w:val="24"/>
          <w:spacing w:val="-5"/>
        </w:rPr>
        <w:t>观。</w:t>
      </w:r>
    </w:p>
    <w:p>
      <w:pPr>
        <w:pStyle w:val="BodyText"/>
        <w:spacing w:line="401" w:lineRule="auto"/>
        <w:rPr/>
      </w:pPr>
      <w:r/>
    </w:p>
    <w:p>
      <w:pPr>
        <w:ind w:left="474"/>
        <w:spacing w:before="78" w:line="213" w:lineRule="auto"/>
        <w:outlineLvl w:val="2"/>
        <w:rPr>
          <w:rFonts w:ascii="SimHei" w:hAnsi="SimHei" w:eastAsia="SimHei" w:cs="SimHei"/>
          <w:sz w:val="24"/>
          <w:szCs w:val="24"/>
        </w:rPr>
      </w:pPr>
      <w:r>
        <w:rPr>
          <w:rFonts w:ascii="SimHei" w:hAnsi="SimHei" w:eastAsia="SimHei" w:cs="SimHei"/>
          <w:sz w:val="24"/>
          <w:szCs w:val="24"/>
          <w:b/>
          <w:bCs/>
          <w:spacing w:val="-4"/>
        </w:rPr>
        <w:t>2.立足岗位需求，培养信息能力</w:t>
      </w:r>
    </w:p>
    <w:p>
      <w:pPr>
        <w:spacing w:line="213" w:lineRule="auto"/>
        <w:sectPr>
          <w:footerReference w:type="default" r:id="rId466"/>
          <w:pgSz w:w="11906" w:h="16839"/>
          <w:pgMar w:top="1431" w:right="1347" w:bottom="1308" w:left="1710" w:header="0" w:footer="1143" w:gutter="0"/>
        </w:sectPr>
        <w:rPr>
          <w:rFonts w:ascii="SimHei" w:hAnsi="SimHei" w:eastAsia="SimHei" w:cs="SimHei"/>
          <w:sz w:val="24"/>
          <w:szCs w:val="24"/>
        </w:rPr>
      </w:pPr>
    </w:p>
    <w:p>
      <w:pPr>
        <w:ind w:right="190" w:firstLine="446"/>
        <w:spacing w:before="307" w:line="355" w:lineRule="auto"/>
        <w:jc w:val="both"/>
        <w:rPr>
          <w:rFonts w:ascii="SimSun" w:hAnsi="SimSun" w:eastAsia="SimSun" w:cs="SimSun"/>
          <w:sz w:val="24"/>
          <w:szCs w:val="24"/>
        </w:rPr>
      </w:pPr>
      <w:r>
        <w:rPr>
          <w:rFonts w:ascii="SimSun" w:hAnsi="SimSun" w:eastAsia="SimSun" w:cs="SimSun"/>
          <w:sz w:val="24"/>
          <w:szCs w:val="24"/>
          <w:spacing w:val="-15"/>
        </w:rPr>
        <w:t>在实施教学时，学校和教师应依托产教融合与校企合作，立足职业岗位需求，通过课</w:t>
      </w:r>
      <w:r>
        <w:rPr>
          <w:rFonts w:ascii="SimSun" w:hAnsi="SimSun" w:eastAsia="SimSun" w:cs="SimSun"/>
          <w:sz w:val="24"/>
          <w:szCs w:val="24"/>
          <w:spacing w:val="15"/>
        </w:rPr>
        <w:t xml:space="preserve"> </w:t>
      </w:r>
      <w:r>
        <w:rPr>
          <w:rFonts w:ascii="SimSun" w:hAnsi="SimSun" w:eastAsia="SimSun" w:cs="SimSun"/>
          <w:sz w:val="24"/>
          <w:szCs w:val="24"/>
          <w:spacing w:val="-9"/>
        </w:rPr>
        <w:t>程内容的扩展延伸，结合学生所学专业，将美术设计与构图的课程学习与学生的职业发</w:t>
      </w:r>
      <w:r>
        <w:rPr>
          <w:rFonts w:ascii="SimSun" w:hAnsi="SimSun" w:eastAsia="SimSun" w:cs="SimSun"/>
          <w:sz w:val="24"/>
          <w:szCs w:val="24"/>
          <w:spacing w:val="6"/>
        </w:rPr>
        <w:t xml:space="preserve"> </w:t>
      </w:r>
      <w:r>
        <w:rPr>
          <w:rFonts w:ascii="SimSun" w:hAnsi="SimSun" w:eastAsia="SimSun" w:cs="SimSun"/>
          <w:sz w:val="24"/>
          <w:szCs w:val="24"/>
          <w:spacing w:val="-9"/>
        </w:rPr>
        <w:t>展需求深度融合。要以源自生产、生活实际的实践项目为引领、以典型任务为驱动，通</w:t>
      </w:r>
      <w:r>
        <w:rPr>
          <w:rFonts w:ascii="SimSun" w:hAnsi="SimSun" w:eastAsia="SimSun" w:cs="SimSun"/>
          <w:sz w:val="24"/>
          <w:szCs w:val="24"/>
          <w:spacing w:val="8"/>
        </w:rPr>
        <w:t xml:space="preserve"> </w:t>
      </w:r>
      <w:r>
        <w:rPr>
          <w:rFonts w:ascii="SimSun" w:hAnsi="SimSun" w:eastAsia="SimSun" w:cs="SimSun"/>
          <w:sz w:val="24"/>
          <w:szCs w:val="24"/>
          <w:spacing w:val="-9"/>
        </w:rPr>
        <w:t>过情境创设、任务部署、引导示范、实践训练、疑难解析、拓展迁移等教学环节，引导</w:t>
      </w:r>
      <w:r>
        <w:rPr>
          <w:rFonts w:ascii="SimSun" w:hAnsi="SimSun" w:eastAsia="SimSun" w:cs="SimSun"/>
          <w:sz w:val="24"/>
          <w:szCs w:val="24"/>
          <w:spacing w:val="8"/>
        </w:rPr>
        <w:t xml:space="preserve"> </w:t>
      </w:r>
      <w:r>
        <w:rPr>
          <w:rFonts w:ascii="SimSun" w:hAnsi="SimSun" w:eastAsia="SimSun" w:cs="SimSun"/>
          <w:sz w:val="24"/>
          <w:szCs w:val="24"/>
          <w:spacing w:val="-9"/>
        </w:rPr>
        <w:t>学生综合了解美术设计与构图和与之关联的业务知识，掌握不同职业岗位和任务情境中</w:t>
      </w:r>
      <w:r>
        <w:rPr>
          <w:rFonts w:ascii="SimSun" w:hAnsi="SimSun" w:eastAsia="SimSun" w:cs="SimSun"/>
          <w:sz w:val="24"/>
          <w:szCs w:val="24"/>
          <w:spacing w:val="3"/>
        </w:rPr>
        <w:t xml:space="preserve"> </w:t>
      </w:r>
      <w:r>
        <w:rPr>
          <w:rFonts w:ascii="SimSun" w:hAnsi="SimSun" w:eastAsia="SimSun" w:cs="SimSun"/>
          <w:sz w:val="24"/>
          <w:szCs w:val="24"/>
          <w:spacing w:val="-3"/>
        </w:rPr>
        <w:t>运用美术设计与构图解决问题的综合技能；在问题的解决过程中，培养学生适应职业</w:t>
      </w:r>
      <w:r>
        <w:rPr>
          <w:rFonts w:ascii="SimSun" w:hAnsi="SimSun" w:eastAsia="SimSun" w:cs="SimSun"/>
          <w:sz w:val="24"/>
          <w:szCs w:val="24"/>
          <w:spacing w:val="15"/>
        </w:rPr>
        <w:t xml:space="preserve"> </w:t>
      </w:r>
      <w:r>
        <w:rPr>
          <w:rFonts w:ascii="SimSun" w:hAnsi="SimSun" w:eastAsia="SimSun" w:cs="SimSun"/>
          <w:sz w:val="24"/>
          <w:szCs w:val="24"/>
          <w:spacing w:val="-6"/>
        </w:rPr>
        <w:t>发展的信息能力。</w:t>
      </w:r>
    </w:p>
    <w:p>
      <w:pPr>
        <w:pStyle w:val="BodyText"/>
        <w:spacing w:line="401" w:lineRule="auto"/>
        <w:rPr/>
      </w:pPr>
      <w:r/>
    </w:p>
    <w:p>
      <w:pPr>
        <w:ind w:left="480"/>
        <w:spacing w:before="78" w:line="213" w:lineRule="auto"/>
        <w:outlineLvl w:val="2"/>
        <w:rPr>
          <w:rFonts w:ascii="SimHei" w:hAnsi="SimHei" w:eastAsia="SimHei" w:cs="SimHei"/>
          <w:sz w:val="24"/>
          <w:szCs w:val="24"/>
        </w:rPr>
      </w:pPr>
      <w:r>
        <w:rPr>
          <w:rFonts w:ascii="SimHei" w:hAnsi="SimHei" w:eastAsia="SimHei" w:cs="SimHei"/>
          <w:sz w:val="24"/>
          <w:szCs w:val="24"/>
          <w:b/>
          <w:bCs/>
          <w:spacing w:val="-3"/>
        </w:rPr>
        <w:t>3.体现职业教育特点，注重实践技能训练</w:t>
      </w:r>
    </w:p>
    <w:p>
      <w:pPr>
        <w:ind w:firstLine="427"/>
        <w:spacing w:before="191" w:line="352" w:lineRule="auto"/>
        <w:jc w:val="both"/>
        <w:rPr>
          <w:rFonts w:ascii="SimSun" w:hAnsi="SimSun" w:eastAsia="SimSun" w:cs="SimSun"/>
          <w:sz w:val="24"/>
          <w:szCs w:val="24"/>
        </w:rPr>
      </w:pPr>
      <w:r>
        <w:rPr>
          <w:rFonts w:ascii="SimSun" w:hAnsi="SimSun" w:eastAsia="SimSun" w:cs="SimSun"/>
          <w:sz w:val="24"/>
          <w:szCs w:val="24"/>
          <w:spacing w:val="-23"/>
        </w:rPr>
        <w:t>在实施教学时，教师要遵循技术技能人才培养规律，坚持“做中学、做中教”,体现职业</w:t>
      </w:r>
      <w:r>
        <w:rPr>
          <w:rFonts w:ascii="SimSun" w:hAnsi="SimSun" w:eastAsia="SimSun" w:cs="SimSun"/>
          <w:sz w:val="24"/>
          <w:szCs w:val="24"/>
        </w:rPr>
        <w:t xml:space="preserve">  </w:t>
      </w:r>
      <w:r>
        <w:rPr>
          <w:rFonts w:ascii="SimSun" w:hAnsi="SimSun" w:eastAsia="SimSun" w:cs="SimSun"/>
          <w:sz w:val="24"/>
          <w:szCs w:val="24"/>
          <w:spacing w:val="3"/>
        </w:rPr>
        <w:t>教育特点。注重学生运用美术设计与构图工具解决生</w:t>
      </w:r>
      <w:r>
        <w:rPr>
          <w:rFonts w:ascii="SimSun" w:hAnsi="SimSun" w:eastAsia="SimSun" w:cs="SimSun"/>
          <w:sz w:val="24"/>
          <w:szCs w:val="24"/>
          <w:spacing w:val="2"/>
        </w:rPr>
        <w:t>产、生活问题实践技能的训练。</w:t>
      </w:r>
      <w:r>
        <w:rPr>
          <w:rFonts w:ascii="SimSun" w:hAnsi="SimSun" w:eastAsia="SimSun" w:cs="SimSun"/>
          <w:sz w:val="24"/>
          <w:szCs w:val="24"/>
        </w:rPr>
        <w:t xml:space="preserve"> </w:t>
      </w:r>
      <w:r>
        <w:rPr>
          <w:rFonts w:ascii="SimSun" w:hAnsi="SimSun" w:eastAsia="SimSun" w:cs="SimSun"/>
          <w:sz w:val="24"/>
          <w:szCs w:val="24"/>
          <w:spacing w:val="6"/>
        </w:rPr>
        <w:t>在教学过程中，充分体现科学、技术、工程、人文艺术</w:t>
      </w:r>
      <w:r>
        <w:rPr>
          <w:rFonts w:ascii="SimSun" w:hAnsi="SimSun" w:eastAsia="SimSun" w:cs="SimSun"/>
          <w:sz w:val="24"/>
          <w:szCs w:val="24"/>
          <w:spacing w:val="5"/>
        </w:rPr>
        <w:t>与数学等跨学</w:t>
      </w:r>
      <w:r>
        <w:rPr>
          <w:rFonts w:ascii="SimSun" w:hAnsi="SimSun" w:eastAsia="SimSun" w:cs="SimSun"/>
          <w:sz w:val="24"/>
          <w:szCs w:val="24"/>
          <w:spacing w:val="38"/>
        </w:rPr>
        <w:t xml:space="preserve"> </w:t>
      </w:r>
      <w:r>
        <w:rPr>
          <w:rFonts w:ascii="SimSun" w:hAnsi="SimSun" w:eastAsia="SimSun" w:cs="SimSun"/>
          <w:sz w:val="24"/>
          <w:szCs w:val="24"/>
          <w:spacing w:val="5"/>
        </w:rPr>
        <w:t>科融合的教</w:t>
      </w:r>
      <w:r>
        <w:rPr>
          <w:rFonts w:ascii="SimSun" w:hAnsi="SimSun" w:eastAsia="SimSun" w:cs="SimSun"/>
          <w:sz w:val="24"/>
          <w:szCs w:val="24"/>
        </w:rPr>
        <w:t xml:space="preserve">  </w:t>
      </w:r>
      <w:r>
        <w:rPr>
          <w:rFonts w:ascii="SimSun" w:hAnsi="SimSun" w:eastAsia="SimSun" w:cs="SimSun"/>
          <w:sz w:val="24"/>
          <w:szCs w:val="24"/>
          <w:spacing w:val="15"/>
        </w:rPr>
        <w:t>学理念</w:t>
      </w:r>
      <w:r>
        <w:rPr>
          <w:rFonts w:ascii="SimSun" w:hAnsi="SimSun" w:eastAsia="SimSun" w:cs="SimSun"/>
          <w:sz w:val="24"/>
          <w:szCs w:val="24"/>
          <w:spacing w:val="-70"/>
        </w:rPr>
        <w:t xml:space="preserve"> </w:t>
      </w:r>
      <w:r>
        <w:rPr>
          <w:rFonts w:ascii="SimSun" w:hAnsi="SimSun" w:eastAsia="SimSun" w:cs="SimSun"/>
          <w:sz w:val="24"/>
          <w:szCs w:val="24"/>
          <w:spacing w:val="15"/>
        </w:rPr>
        <w:t>，创新教学模式</w:t>
      </w:r>
      <w:r>
        <w:rPr>
          <w:rFonts w:ascii="SimSun" w:hAnsi="SimSun" w:eastAsia="SimSun" w:cs="SimSun"/>
          <w:sz w:val="24"/>
          <w:szCs w:val="24"/>
          <w:spacing w:val="-67"/>
        </w:rPr>
        <w:t xml:space="preserve"> </w:t>
      </w:r>
      <w:r>
        <w:rPr>
          <w:rFonts w:ascii="SimSun" w:hAnsi="SimSun" w:eastAsia="SimSun" w:cs="SimSun"/>
          <w:sz w:val="24"/>
          <w:szCs w:val="24"/>
          <w:spacing w:val="15"/>
        </w:rPr>
        <w:t>，增强知识学习与技能训练的互动性和趣味性。</w:t>
      </w:r>
    </w:p>
    <w:p>
      <w:pPr>
        <w:pStyle w:val="BodyText"/>
        <w:spacing w:line="421" w:lineRule="auto"/>
        <w:rPr/>
      </w:pPr>
      <w:r/>
    </w:p>
    <w:p>
      <w:pPr>
        <w:ind w:left="469"/>
        <w:spacing w:before="78" w:line="213" w:lineRule="auto"/>
        <w:outlineLvl w:val="2"/>
        <w:rPr>
          <w:rFonts w:ascii="SimHei" w:hAnsi="SimHei" w:eastAsia="SimHei" w:cs="SimHei"/>
          <w:sz w:val="24"/>
          <w:szCs w:val="24"/>
        </w:rPr>
      </w:pPr>
      <w:r>
        <w:rPr>
          <w:rFonts w:ascii="SimHei" w:hAnsi="SimHei" w:eastAsia="SimHei" w:cs="SimHei"/>
          <w:sz w:val="24"/>
          <w:szCs w:val="24"/>
          <w:b/>
          <w:bCs/>
          <w:spacing w:val="-4"/>
        </w:rPr>
        <w:t>4.创设数字化学习情境，强化自主学习与创新能力</w:t>
      </w:r>
    </w:p>
    <w:p>
      <w:pPr>
        <w:ind w:right="190" w:firstLine="468"/>
        <w:spacing w:before="190" w:line="352" w:lineRule="auto"/>
        <w:rPr>
          <w:rFonts w:ascii="SimSun" w:hAnsi="SimSun" w:eastAsia="SimSun" w:cs="SimSun"/>
          <w:sz w:val="24"/>
          <w:szCs w:val="24"/>
        </w:rPr>
      </w:pPr>
      <w:r>
        <w:rPr>
          <w:rFonts w:ascii="SimSun" w:hAnsi="SimSun" w:eastAsia="SimSun" w:cs="SimSun"/>
          <w:sz w:val="24"/>
          <w:szCs w:val="24"/>
          <w:spacing w:val="-9"/>
        </w:rPr>
        <w:t>在实施教学时，教师要积极将信息化教学理念应用于教学实践中，充分运用新一代</w:t>
      </w:r>
      <w:r>
        <w:rPr>
          <w:rFonts w:ascii="SimSun" w:hAnsi="SimSun" w:eastAsia="SimSun" w:cs="SimSun"/>
          <w:sz w:val="24"/>
          <w:szCs w:val="24"/>
          <w:spacing w:val="2"/>
        </w:rPr>
        <w:t xml:space="preserve"> </w:t>
      </w:r>
      <w:r>
        <w:rPr>
          <w:rFonts w:ascii="SimSun" w:hAnsi="SimSun" w:eastAsia="SimSun" w:cs="SimSun"/>
          <w:sz w:val="24"/>
          <w:szCs w:val="24"/>
          <w:spacing w:val="-9"/>
        </w:rPr>
        <w:t>美术设计与构图手段、数字化教学资源和网络化、智能化的教学环境，突出教学重点、</w:t>
      </w:r>
      <w:r>
        <w:rPr>
          <w:rFonts w:ascii="SimSun" w:hAnsi="SimSun" w:eastAsia="SimSun" w:cs="SimSun"/>
          <w:sz w:val="24"/>
          <w:szCs w:val="24"/>
          <w:spacing w:val="8"/>
        </w:rPr>
        <w:t xml:space="preserve"> </w:t>
      </w:r>
      <w:r>
        <w:rPr>
          <w:rFonts w:ascii="SimSun" w:hAnsi="SimSun" w:eastAsia="SimSun" w:cs="SimSun"/>
          <w:sz w:val="24"/>
          <w:szCs w:val="24"/>
          <w:spacing w:val="-6"/>
        </w:rPr>
        <w:t>解决教学难点，优化教学过程，创设以学生为中心的学习情境，使信息技 术课程的教</w:t>
      </w:r>
      <w:r>
        <w:rPr>
          <w:rFonts w:ascii="SimSun" w:hAnsi="SimSun" w:eastAsia="SimSun" w:cs="SimSun"/>
          <w:sz w:val="24"/>
          <w:szCs w:val="24"/>
          <w:spacing w:val="14"/>
        </w:rPr>
        <w:t xml:space="preserve"> </w:t>
      </w:r>
      <w:r>
        <w:rPr>
          <w:rFonts w:ascii="SimSun" w:hAnsi="SimSun" w:eastAsia="SimSun" w:cs="SimSun"/>
          <w:sz w:val="24"/>
          <w:szCs w:val="24"/>
          <w:spacing w:val="-9"/>
        </w:rPr>
        <w:t>学实施在教师角色、教学内容、教学方法、互动方式、考核与评价</w:t>
      </w:r>
      <w:r>
        <w:rPr>
          <w:rFonts w:ascii="SimSun" w:hAnsi="SimSun" w:eastAsia="SimSun" w:cs="SimSun"/>
          <w:sz w:val="24"/>
          <w:szCs w:val="24"/>
          <w:spacing w:val="-10"/>
        </w:rPr>
        <w:t>等方面有所创新。</w:t>
      </w:r>
    </w:p>
    <w:p>
      <w:pPr>
        <w:ind w:left="4" w:right="190" w:firstLine="460"/>
        <w:spacing w:before="36" w:line="355" w:lineRule="auto"/>
        <w:rPr>
          <w:rFonts w:ascii="SimSun" w:hAnsi="SimSun" w:eastAsia="SimSun" w:cs="SimSun"/>
          <w:sz w:val="24"/>
          <w:szCs w:val="24"/>
        </w:rPr>
      </w:pPr>
      <w:r>
        <w:rPr>
          <w:rFonts w:ascii="SimSun" w:hAnsi="SimSun" w:eastAsia="SimSun" w:cs="SimSun"/>
          <w:sz w:val="24"/>
          <w:szCs w:val="24"/>
          <w:spacing w:val="-9"/>
        </w:rPr>
        <w:t>要鼓励学生主动适应美术设计与构图的发展，积极进行数字化学习与创新，自主探</w:t>
      </w:r>
      <w:r>
        <w:rPr>
          <w:rFonts w:ascii="SimSun" w:hAnsi="SimSun" w:eastAsia="SimSun" w:cs="SimSun"/>
          <w:sz w:val="24"/>
          <w:szCs w:val="24"/>
          <w:spacing w:val="3"/>
        </w:rPr>
        <w:t xml:space="preserve"> </w:t>
      </w:r>
      <w:r>
        <w:rPr>
          <w:rFonts w:ascii="SimSun" w:hAnsi="SimSun" w:eastAsia="SimSun" w:cs="SimSun"/>
          <w:sz w:val="24"/>
          <w:szCs w:val="24"/>
          <w:spacing w:val="-9"/>
        </w:rPr>
        <w:t>索新的美术设计与构图工具与手段，根据个人兴趣、能力确定学习内容和学习方式。教</w:t>
      </w:r>
      <w:r>
        <w:rPr>
          <w:rFonts w:ascii="SimSun" w:hAnsi="SimSun" w:eastAsia="SimSun" w:cs="SimSun"/>
          <w:sz w:val="24"/>
          <w:szCs w:val="24"/>
          <w:spacing w:val="3"/>
        </w:rPr>
        <w:t xml:space="preserve"> </w:t>
      </w:r>
      <w:r>
        <w:rPr>
          <w:rFonts w:ascii="SimSun" w:hAnsi="SimSun" w:eastAsia="SimSun" w:cs="SimSun"/>
          <w:sz w:val="24"/>
          <w:szCs w:val="24"/>
          <w:spacing w:val="-9"/>
        </w:rPr>
        <w:t>师要有效利用数字化学习情境，有机融合各种教学要素，合理</w:t>
      </w:r>
      <w:r>
        <w:rPr>
          <w:rFonts w:ascii="SimSun" w:hAnsi="SimSun" w:eastAsia="SimSun" w:cs="SimSun"/>
          <w:sz w:val="24"/>
          <w:szCs w:val="24"/>
          <w:spacing w:val="-10"/>
        </w:rPr>
        <w:t>设计教学环节，加强教与</w:t>
      </w:r>
      <w:r>
        <w:rPr>
          <w:rFonts w:ascii="SimSun" w:hAnsi="SimSun" w:eastAsia="SimSun" w:cs="SimSun"/>
          <w:sz w:val="24"/>
          <w:szCs w:val="24"/>
        </w:rPr>
        <w:t xml:space="preserve"> </w:t>
      </w:r>
      <w:r>
        <w:rPr>
          <w:rFonts w:ascii="SimSun" w:hAnsi="SimSun" w:eastAsia="SimSun" w:cs="SimSun"/>
          <w:sz w:val="24"/>
          <w:szCs w:val="24"/>
          <w:spacing w:val="3"/>
        </w:rPr>
        <w:t>学全过程的信息采集与诊断分析，调动学生的主观能动性，强化学生的自主学习能</w:t>
      </w:r>
      <w:r>
        <w:rPr>
          <w:rFonts w:ascii="SimSun" w:hAnsi="SimSun" w:eastAsia="SimSun" w:cs="SimSun"/>
          <w:sz w:val="24"/>
          <w:szCs w:val="24"/>
          <w:spacing w:val="16"/>
        </w:rPr>
        <w:t xml:space="preserve"> </w:t>
      </w:r>
      <w:r>
        <w:rPr>
          <w:rFonts w:ascii="SimSun" w:hAnsi="SimSun" w:eastAsia="SimSun" w:cs="SimSun"/>
          <w:sz w:val="24"/>
          <w:szCs w:val="24"/>
          <w:spacing w:val="7"/>
        </w:rPr>
        <w:t>力，促进教与学、教与教、学与学的互动，不断提高教学效率与</w:t>
      </w:r>
      <w:r>
        <w:rPr>
          <w:rFonts w:ascii="SimSun" w:hAnsi="SimSun" w:eastAsia="SimSun" w:cs="SimSun"/>
          <w:sz w:val="24"/>
          <w:szCs w:val="24"/>
          <w:spacing w:val="6"/>
        </w:rPr>
        <w:t>教 学质量。要引</w:t>
      </w:r>
      <w:r>
        <w:rPr>
          <w:rFonts w:ascii="SimSun" w:hAnsi="SimSun" w:eastAsia="SimSun" w:cs="SimSun"/>
          <w:sz w:val="24"/>
          <w:szCs w:val="24"/>
        </w:rPr>
        <w:t xml:space="preserve"> </w:t>
      </w:r>
      <w:r>
        <w:rPr>
          <w:rFonts w:ascii="SimSun" w:hAnsi="SimSun" w:eastAsia="SimSun" w:cs="SimSun"/>
          <w:sz w:val="24"/>
          <w:szCs w:val="24"/>
          <w:spacing w:val="4"/>
        </w:rPr>
        <w:t>导学生充分运用美术设计与构图进行创新创业实践，培养个性化、</w:t>
      </w:r>
      <w:r>
        <w:rPr>
          <w:rFonts w:ascii="SimSun" w:hAnsi="SimSun" w:eastAsia="SimSun" w:cs="SimSun"/>
          <w:sz w:val="24"/>
          <w:szCs w:val="24"/>
          <w:spacing w:val="3"/>
        </w:rPr>
        <w:t>创新性思维。</w:t>
      </w:r>
    </w:p>
    <w:p>
      <w:pPr>
        <w:pStyle w:val="BodyText"/>
        <w:spacing w:line="277" w:lineRule="auto"/>
        <w:rPr/>
      </w:pPr>
      <w:r/>
    </w:p>
    <w:p>
      <w:pPr>
        <w:pStyle w:val="BodyText"/>
        <w:spacing w:line="278" w:lineRule="auto"/>
        <w:rPr/>
      </w:pPr>
      <w:r/>
    </w:p>
    <w:p>
      <w:pPr>
        <w:pStyle w:val="BodyText"/>
        <w:spacing w:line="278" w:lineRule="auto"/>
        <w:rPr/>
      </w:pPr>
      <w:r/>
    </w:p>
    <w:p>
      <w:pPr>
        <w:ind w:left="606"/>
        <w:spacing w:before="99" w:line="226" w:lineRule="auto"/>
        <w:outlineLvl w:val="1"/>
        <w:rPr>
          <w:rFonts w:ascii="FangSong" w:hAnsi="FangSong" w:eastAsia="FangSong" w:cs="FangSong"/>
          <w:sz w:val="30"/>
          <w:szCs w:val="30"/>
        </w:rPr>
      </w:pPr>
      <w:r>
        <w:rPr>
          <w:rFonts w:ascii="KaiTi" w:hAnsi="KaiTi" w:eastAsia="KaiTi" w:cs="KaiTi"/>
          <w:sz w:val="30"/>
          <w:szCs w:val="30"/>
          <w:b/>
          <w:bCs/>
        </w:rPr>
        <w:t>(二</w:t>
      </w:r>
      <w:r>
        <w:rPr>
          <w:rFonts w:ascii="FangSong" w:hAnsi="FangSong" w:eastAsia="FangSong" w:cs="FangSong"/>
          <w:sz w:val="30"/>
          <w:szCs w:val="30"/>
          <w:b/>
          <w:bCs/>
        </w:rPr>
        <w:t>)学业水平评价</w:t>
      </w:r>
    </w:p>
    <w:p>
      <w:pPr>
        <w:spacing w:line="226" w:lineRule="auto"/>
        <w:sectPr>
          <w:footerReference w:type="default" r:id="rId467"/>
          <w:pgSz w:w="11906" w:h="16839"/>
          <w:pgMar w:top="1431" w:right="1217" w:bottom="1307" w:left="1710" w:header="0" w:footer="1143" w:gutter="0"/>
        </w:sectPr>
        <w:rPr>
          <w:rFonts w:ascii="FangSong" w:hAnsi="FangSong" w:eastAsia="FangSong" w:cs="FangSong"/>
          <w:sz w:val="30"/>
          <w:szCs w:val="30"/>
        </w:rPr>
      </w:pPr>
    </w:p>
    <w:p>
      <w:pPr>
        <w:pStyle w:val="BodyText"/>
        <w:spacing w:line="333" w:lineRule="auto"/>
        <w:rPr/>
      </w:pPr>
      <w:r/>
    </w:p>
    <w:p>
      <w:pPr>
        <w:pStyle w:val="BodyText"/>
        <w:spacing w:line="333" w:lineRule="auto"/>
        <w:rPr/>
      </w:pPr>
      <w:r/>
    </w:p>
    <w:p>
      <w:pPr>
        <w:ind w:left="6" w:firstLine="502"/>
        <w:spacing w:before="78" w:line="354" w:lineRule="auto"/>
        <w:jc w:val="both"/>
        <w:rPr>
          <w:rFonts w:ascii="SimSun" w:hAnsi="SimSun" w:eastAsia="SimSun" w:cs="SimSun"/>
          <w:sz w:val="24"/>
          <w:szCs w:val="24"/>
        </w:rPr>
      </w:pPr>
      <w:bookmarkStart w:name="bookmark44" w:id="59"/>
      <w:bookmarkEnd w:id="59"/>
      <w:r>
        <w:rPr>
          <w:rFonts w:ascii="SimSun" w:hAnsi="SimSun" w:eastAsia="SimSun" w:cs="SimSun"/>
          <w:sz w:val="24"/>
          <w:szCs w:val="24"/>
          <w:spacing w:val="-4"/>
        </w:rPr>
        <w:t>学业水平评价应基于美术设计基础学科核心素养展开。评价的主要目的是促进学</w:t>
      </w:r>
      <w:r>
        <w:rPr>
          <w:rFonts w:ascii="SimSun" w:hAnsi="SimSun" w:eastAsia="SimSun" w:cs="SimSun"/>
          <w:sz w:val="24"/>
          <w:szCs w:val="24"/>
          <w:spacing w:val="4"/>
        </w:rPr>
        <w:t xml:space="preserve"> </w:t>
      </w:r>
      <w:r>
        <w:rPr>
          <w:rFonts w:ascii="SimSun" w:hAnsi="SimSun" w:eastAsia="SimSun" w:cs="SimSun"/>
          <w:sz w:val="24"/>
          <w:szCs w:val="24"/>
          <w:spacing w:val="-9"/>
        </w:rPr>
        <w:t>生信息意识、计算思维、数字化学习与创新和信息社会责任的培育，既利于学生学习、</w:t>
      </w:r>
      <w:r>
        <w:rPr>
          <w:rFonts w:ascii="SimSun" w:hAnsi="SimSun" w:eastAsia="SimSun" w:cs="SimSun"/>
          <w:sz w:val="24"/>
          <w:szCs w:val="24"/>
        </w:rPr>
        <w:t xml:space="preserve"> </w:t>
      </w:r>
      <w:r>
        <w:rPr>
          <w:rFonts w:ascii="SimSun" w:hAnsi="SimSun" w:eastAsia="SimSun" w:cs="SimSun"/>
          <w:sz w:val="24"/>
          <w:szCs w:val="24"/>
          <w:spacing w:val="-9"/>
        </w:rPr>
        <w:t>也利于教学活动的开展。评价内容要从关注学生知识技能的</w:t>
      </w:r>
      <w:r>
        <w:rPr>
          <w:rFonts w:ascii="SimSun" w:hAnsi="SimSun" w:eastAsia="SimSun" w:cs="SimSun"/>
          <w:sz w:val="24"/>
          <w:szCs w:val="24"/>
          <w:spacing w:val="-10"/>
        </w:rPr>
        <w:t>掌握向解决问题的综合能力</w:t>
      </w:r>
      <w:r>
        <w:rPr>
          <w:rFonts w:ascii="SimSun" w:hAnsi="SimSun" w:eastAsia="SimSun" w:cs="SimSun"/>
          <w:sz w:val="24"/>
          <w:szCs w:val="24"/>
        </w:rPr>
        <w:t xml:space="preserve"> </w:t>
      </w:r>
      <w:r>
        <w:rPr>
          <w:rFonts w:ascii="SimSun" w:hAnsi="SimSun" w:eastAsia="SimSun" w:cs="SimSun"/>
          <w:sz w:val="24"/>
          <w:szCs w:val="24"/>
          <w:spacing w:val="-9"/>
        </w:rPr>
        <w:t>的提升转变，兼顾学生认知、协作和创新能力的发展。</w:t>
      </w:r>
      <w:r>
        <w:rPr>
          <w:rFonts w:ascii="SimSun" w:hAnsi="SimSun" w:eastAsia="SimSun" w:cs="SimSun"/>
          <w:sz w:val="24"/>
          <w:szCs w:val="24"/>
          <w:spacing w:val="-10"/>
        </w:rPr>
        <w:t>要通过评价的合理实施，激发学</w:t>
      </w:r>
      <w:r>
        <w:rPr>
          <w:rFonts w:ascii="SimSun" w:hAnsi="SimSun" w:eastAsia="SimSun" w:cs="SimSun"/>
          <w:sz w:val="24"/>
          <w:szCs w:val="24"/>
        </w:rPr>
        <w:t xml:space="preserve"> </w:t>
      </w:r>
      <w:r>
        <w:rPr>
          <w:rFonts w:ascii="SimSun" w:hAnsi="SimSun" w:eastAsia="SimSun" w:cs="SimSun"/>
          <w:sz w:val="24"/>
          <w:szCs w:val="24"/>
          <w:spacing w:val="-8"/>
        </w:rPr>
        <w:t>生学习兴趣，帮助教师调控教学内容与进程，促进学生计算机应用素养的提升。</w:t>
      </w:r>
    </w:p>
    <w:p>
      <w:pPr>
        <w:pStyle w:val="BodyText"/>
        <w:spacing w:line="404" w:lineRule="auto"/>
        <w:rPr/>
      </w:pPr>
      <w:r/>
    </w:p>
    <w:p>
      <w:pPr>
        <w:ind w:left="511"/>
        <w:spacing w:before="78" w:line="222" w:lineRule="auto"/>
        <w:outlineLvl w:val="2"/>
        <w:rPr>
          <w:rFonts w:ascii="SimHei" w:hAnsi="SimHei" w:eastAsia="SimHei" w:cs="SimHei"/>
          <w:sz w:val="24"/>
          <w:szCs w:val="24"/>
        </w:rPr>
      </w:pPr>
      <w:r>
        <w:rPr>
          <w:rFonts w:ascii="SimHei" w:hAnsi="SimHei" w:eastAsia="SimHei" w:cs="SimHei"/>
          <w:sz w:val="24"/>
          <w:szCs w:val="24"/>
          <w:b/>
          <w:bCs/>
          <w:spacing w:val="1"/>
        </w:rPr>
        <w:t>1.评价原则</w:t>
      </w:r>
    </w:p>
    <w:p>
      <w:pPr>
        <w:ind w:right="1" w:firstLine="467"/>
        <w:spacing w:before="178" w:line="352" w:lineRule="auto"/>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评价要发挥诊断、反馈、激励、导向的功能，客观、综合反映学生的学业水平。应</w:t>
      </w:r>
      <w:r>
        <w:rPr>
          <w:rFonts w:ascii="SimSun" w:hAnsi="SimSun" w:eastAsia="SimSun" w:cs="SimSun"/>
          <w:sz w:val="24"/>
          <w:szCs w:val="24"/>
        </w:rPr>
        <w:t xml:space="preserve"> </w:t>
      </w:r>
      <w:r>
        <w:rPr>
          <w:rFonts w:ascii="SimSun" w:hAnsi="SimSun" w:eastAsia="SimSun" w:cs="SimSun"/>
          <w:sz w:val="24"/>
          <w:szCs w:val="24"/>
          <w:spacing w:val="-6"/>
        </w:rPr>
        <w:t>通过灵活多样的评价方式激励和引导学生学习，鼓励自主学习。要通过科 学的评价，</w:t>
      </w:r>
      <w:r>
        <w:rPr>
          <w:rFonts w:ascii="SimSun" w:hAnsi="SimSun" w:eastAsia="SimSun" w:cs="SimSun"/>
          <w:sz w:val="24"/>
          <w:szCs w:val="24"/>
          <w:spacing w:val="11"/>
        </w:rPr>
        <w:t xml:space="preserve"> </w:t>
      </w:r>
      <w:r>
        <w:rPr>
          <w:rFonts w:ascii="SimSun" w:hAnsi="SimSun" w:eastAsia="SimSun" w:cs="SimSun"/>
          <w:sz w:val="24"/>
          <w:szCs w:val="24"/>
          <w:spacing w:val="-9"/>
        </w:rPr>
        <w:t>渗透成长性思维理念，激发学生关注、学习最新美术设计与构图技术的兴趣，帮助学生</w:t>
      </w:r>
      <w:r>
        <w:rPr>
          <w:rFonts w:ascii="SimSun" w:hAnsi="SimSun" w:eastAsia="SimSun" w:cs="SimSun"/>
          <w:sz w:val="24"/>
          <w:szCs w:val="24"/>
          <w:spacing w:val="2"/>
        </w:rPr>
        <w:t xml:space="preserve"> </w:t>
      </w:r>
      <w:r>
        <w:rPr>
          <w:rFonts w:ascii="SimSun" w:hAnsi="SimSun" w:eastAsia="SimSun" w:cs="SimSun"/>
          <w:sz w:val="24"/>
          <w:szCs w:val="24"/>
          <w:spacing w:val="-6"/>
        </w:rPr>
        <w:t>树立自信心，提高学生的自我成就感。</w:t>
      </w:r>
    </w:p>
    <w:p>
      <w:pPr>
        <w:ind w:left="1" w:right="1" w:firstLine="465"/>
        <w:spacing w:before="37" w:line="346" w:lineRule="auto"/>
        <w:rPr>
          <w:rFonts w:ascii="SimSun" w:hAnsi="SimSun" w:eastAsia="SimSun" w:cs="SimSun"/>
          <w:sz w:val="24"/>
          <w:szCs w:val="24"/>
        </w:rPr>
      </w:pPr>
      <w:r>
        <w:rPr>
          <w:rFonts w:ascii="SimSun" w:hAnsi="SimSun" w:eastAsia="SimSun" w:cs="SimSun"/>
          <w:sz w:val="24"/>
          <w:szCs w:val="24"/>
          <w:spacing w:val="-9"/>
        </w:rPr>
        <w:t>评价应重点关注学生计算机技术实践操作技能的培养，全面考查学生利用计算机技</w:t>
      </w:r>
      <w:r>
        <w:rPr>
          <w:rFonts w:ascii="SimSun" w:hAnsi="SimSun" w:eastAsia="SimSun" w:cs="SimSun"/>
          <w:sz w:val="24"/>
          <w:szCs w:val="24"/>
        </w:rPr>
        <w:t xml:space="preserve"> </w:t>
      </w:r>
      <w:r>
        <w:rPr>
          <w:rFonts w:ascii="SimSun" w:hAnsi="SimSun" w:eastAsia="SimSun" w:cs="SimSun"/>
          <w:sz w:val="24"/>
          <w:szCs w:val="24"/>
          <w:spacing w:val="-6"/>
        </w:rPr>
        <w:t>术解决具体问题的能力和计算机技术应用的熟练程度。</w:t>
      </w:r>
    </w:p>
    <w:p>
      <w:pPr>
        <w:ind w:right="1" w:firstLine="466"/>
        <w:spacing w:before="33" w:line="346" w:lineRule="auto"/>
        <w:rPr>
          <w:rFonts w:ascii="SimSun" w:hAnsi="SimSun" w:eastAsia="SimSun" w:cs="SimSun"/>
          <w:sz w:val="24"/>
          <w:szCs w:val="24"/>
        </w:rPr>
      </w:pPr>
      <w:r>
        <w:rPr>
          <w:rFonts w:ascii="SimSun" w:hAnsi="SimSun" w:eastAsia="SimSun" w:cs="SimSun"/>
          <w:sz w:val="24"/>
          <w:szCs w:val="24"/>
          <w:spacing w:val="-9"/>
        </w:rPr>
        <w:t>评价要面向全体学生，注重学生主体作用的发挥，要让学生明确评价目标，参与评</w:t>
      </w:r>
      <w:r>
        <w:rPr>
          <w:rFonts w:ascii="SimSun" w:hAnsi="SimSun" w:eastAsia="SimSun" w:cs="SimSun"/>
          <w:sz w:val="24"/>
          <w:szCs w:val="24"/>
        </w:rPr>
        <w:t xml:space="preserve"> </w:t>
      </w:r>
      <w:r>
        <w:rPr>
          <w:rFonts w:ascii="SimSun" w:hAnsi="SimSun" w:eastAsia="SimSun" w:cs="SimSun"/>
          <w:sz w:val="24"/>
          <w:szCs w:val="24"/>
          <w:spacing w:val="-6"/>
        </w:rPr>
        <w:t>价标准的制订，通过评价信息的收集和评价结果的交流，成为评价过程的参与者。</w:t>
      </w:r>
    </w:p>
    <w:p>
      <w:pPr>
        <w:ind w:left="1" w:right="1" w:firstLine="465"/>
        <w:spacing w:before="34" w:line="350" w:lineRule="auto"/>
        <w:rPr>
          <w:rFonts w:ascii="SimSun" w:hAnsi="SimSun" w:eastAsia="SimSun" w:cs="SimSun"/>
          <w:sz w:val="24"/>
          <w:szCs w:val="24"/>
        </w:rPr>
      </w:pPr>
      <w:r>
        <w:rPr>
          <w:rFonts w:ascii="SimSun" w:hAnsi="SimSun" w:eastAsia="SimSun" w:cs="SimSun"/>
          <w:sz w:val="24"/>
          <w:szCs w:val="24"/>
          <w:spacing w:val="-9"/>
        </w:rPr>
        <w:t>评价要体现职业教育的特点，参考企业评价方式和内容，将项目任务的完成度、完</w:t>
      </w:r>
      <w:r>
        <w:rPr>
          <w:rFonts w:ascii="SimSun" w:hAnsi="SimSun" w:eastAsia="SimSun" w:cs="SimSun"/>
          <w:sz w:val="24"/>
          <w:szCs w:val="24"/>
        </w:rPr>
        <w:t xml:space="preserve"> </w:t>
      </w:r>
      <w:r>
        <w:rPr>
          <w:rFonts w:ascii="SimSun" w:hAnsi="SimSun" w:eastAsia="SimSun" w:cs="SimSun"/>
          <w:sz w:val="24"/>
          <w:szCs w:val="24"/>
          <w:spacing w:val="-9"/>
        </w:rPr>
        <w:t>成效率、完成质量和创新度作为评价标准，可适度引入行业、企业的直接评价。评价要</w:t>
      </w:r>
      <w:r>
        <w:rPr>
          <w:rFonts w:ascii="SimSun" w:hAnsi="SimSun" w:eastAsia="SimSun" w:cs="SimSun"/>
          <w:sz w:val="24"/>
          <w:szCs w:val="24"/>
          <w:spacing w:val="3"/>
        </w:rPr>
        <w:t xml:space="preserve"> </w:t>
      </w:r>
      <w:r>
        <w:rPr>
          <w:rFonts w:ascii="SimSun" w:hAnsi="SimSun" w:eastAsia="SimSun" w:cs="SimSun"/>
          <w:sz w:val="24"/>
          <w:szCs w:val="24"/>
          <w:spacing w:val="-6"/>
        </w:rPr>
        <w:t>多选择与职业岗位相关联的内容，考查学生运用美术设计与构图完成任务综合能</w:t>
      </w:r>
      <w:r>
        <w:rPr>
          <w:rFonts w:ascii="SimSun" w:hAnsi="SimSun" w:eastAsia="SimSun" w:cs="SimSun"/>
          <w:sz w:val="24"/>
          <w:szCs w:val="24"/>
          <w:spacing w:val="-7"/>
        </w:rPr>
        <w:t>力。</w:t>
      </w:r>
    </w:p>
    <w:p>
      <w:pPr>
        <w:pStyle w:val="BodyText"/>
        <w:spacing w:line="401" w:lineRule="auto"/>
        <w:rPr/>
      </w:pPr>
      <w:r/>
    </w:p>
    <w:p>
      <w:pPr>
        <w:ind w:left="490"/>
        <w:spacing w:before="79" w:line="221" w:lineRule="auto"/>
        <w:outlineLvl w:val="2"/>
        <w:rPr>
          <w:rFonts w:ascii="SimHei" w:hAnsi="SimHei" w:eastAsia="SimHei" w:cs="SimHei"/>
          <w:sz w:val="24"/>
          <w:szCs w:val="24"/>
        </w:rPr>
      </w:pPr>
      <w:r>
        <w:rPr>
          <w:rFonts w:ascii="SimHei" w:hAnsi="SimHei" w:eastAsia="SimHei" w:cs="SimHei"/>
          <w:sz w:val="24"/>
          <w:szCs w:val="24"/>
          <w:b/>
          <w:bCs/>
          <w:spacing w:val="1"/>
        </w:rPr>
        <w:t>2.评价方式</w:t>
      </w:r>
    </w:p>
    <w:p>
      <w:pPr>
        <w:ind w:left="462"/>
        <w:spacing w:before="241" w:line="184" w:lineRule="auto"/>
        <w:rPr>
          <w:rFonts w:ascii="SimSun" w:hAnsi="SimSun" w:eastAsia="SimSun" w:cs="SimSun"/>
          <w:sz w:val="24"/>
          <w:szCs w:val="24"/>
        </w:rPr>
      </w:pPr>
      <w:r>
        <w:rPr>
          <w:rFonts w:ascii="Microsoft YaHei" w:hAnsi="Microsoft YaHei" w:eastAsia="Microsoft YaHei" w:cs="Microsoft YaHei"/>
          <w:sz w:val="24"/>
          <w:szCs w:val="24"/>
          <w:spacing w:val="-8"/>
        </w:rPr>
        <w:t>①</w:t>
      </w:r>
      <w:r>
        <w:rPr>
          <w:rFonts w:ascii="SimSun" w:hAnsi="SimSun" w:eastAsia="SimSun" w:cs="SimSun"/>
          <w:sz w:val="24"/>
          <w:szCs w:val="24"/>
          <w:spacing w:val="-8"/>
        </w:rPr>
        <w:t>课程考核按综合实训与实践操作、制作作品相结合</w:t>
      </w:r>
    </w:p>
    <w:p>
      <w:pPr>
        <w:ind w:left="462"/>
        <w:spacing w:before="301" w:line="184" w:lineRule="auto"/>
        <w:rPr>
          <w:rFonts w:ascii="SimSun" w:hAnsi="SimSun" w:eastAsia="SimSun" w:cs="SimSun"/>
          <w:sz w:val="24"/>
          <w:szCs w:val="24"/>
        </w:rPr>
      </w:pPr>
      <w:r>
        <w:rPr>
          <w:rFonts w:ascii="Microsoft YaHei" w:hAnsi="Microsoft YaHei" w:eastAsia="Microsoft YaHei" w:cs="Microsoft YaHei"/>
          <w:sz w:val="24"/>
          <w:szCs w:val="24"/>
          <w:spacing w:val="-8"/>
        </w:rPr>
        <w:t>②</w:t>
      </w:r>
      <w:r>
        <w:rPr>
          <w:rFonts w:ascii="SimSun" w:hAnsi="SimSun" w:eastAsia="SimSun" w:cs="SimSun"/>
          <w:sz w:val="24"/>
          <w:szCs w:val="24"/>
          <w:spacing w:val="-8"/>
        </w:rPr>
        <w:t>成绩评定与等级评定相结合。</w:t>
      </w:r>
    </w:p>
    <w:p>
      <w:pPr>
        <w:ind w:left="462"/>
        <w:spacing w:before="303" w:line="183" w:lineRule="auto"/>
        <w:rPr>
          <w:rFonts w:ascii="SimSun" w:hAnsi="SimSun" w:eastAsia="SimSun" w:cs="SimSun"/>
          <w:sz w:val="24"/>
          <w:szCs w:val="24"/>
        </w:rPr>
      </w:pPr>
      <w:r>
        <w:rPr>
          <w:rFonts w:ascii="Microsoft YaHei" w:hAnsi="Microsoft YaHei" w:eastAsia="Microsoft YaHei" w:cs="Microsoft YaHei"/>
          <w:sz w:val="24"/>
          <w:szCs w:val="24"/>
          <w:spacing w:val="-8"/>
        </w:rPr>
        <w:t>③</w:t>
      </w:r>
      <w:r>
        <w:rPr>
          <w:rFonts w:ascii="SimSun" w:hAnsi="SimSun" w:eastAsia="SimSun" w:cs="SimSun"/>
          <w:sz w:val="24"/>
          <w:szCs w:val="24"/>
          <w:spacing w:val="-8"/>
        </w:rPr>
        <w:t>教师、学生、专家评价相结合</w:t>
      </w:r>
    </w:p>
    <w:p>
      <w:pPr>
        <w:ind w:left="462"/>
        <w:spacing w:before="303" w:line="183" w:lineRule="auto"/>
        <w:rPr>
          <w:rFonts w:ascii="SimSun" w:hAnsi="SimSun" w:eastAsia="SimSun" w:cs="SimSun"/>
          <w:sz w:val="24"/>
          <w:szCs w:val="24"/>
        </w:rPr>
      </w:pPr>
      <w:r>
        <w:rPr>
          <w:rFonts w:ascii="Microsoft YaHei" w:hAnsi="Microsoft YaHei" w:eastAsia="Microsoft YaHei" w:cs="Microsoft YaHei"/>
          <w:sz w:val="24"/>
          <w:szCs w:val="24"/>
          <w:spacing w:val="-8"/>
        </w:rPr>
        <w:t>④</w:t>
      </w:r>
      <w:r>
        <w:rPr>
          <w:rFonts w:ascii="SimSun" w:hAnsi="SimSun" w:eastAsia="SimSun" w:cs="SimSun"/>
          <w:sz w:val="24"/>
          <w:szCs w:val="24"/>
          <w:spacing w:val="-8"/>
        </w:rPr>
        <w:t>学校、企业、社会评价相结合。</w:t>
      </w:r>
    </w:p>
    <w:p>
      <w:pPr>
        <w:ind w:left="462"/>
        <w:spacing w:before="303" w:line="184" w:lineRule="auto"/>
        <w:rPr>
          <w:rFonts w:ascii="SimSun" w:hAnsi="SimSun" w:eastAsia="SimSun" w:cs="SimSun"/>
          <w:sz w:val="24"/>
          <w:szCs w:val="24"/>
        </w:rPr>
      </w:pPr>
      <w:r>
        <w:rPr>
          <w:rFonts w:ascii="Microsoft YaHei" w:hAnsi="Microsoft YaHei" w:eastAsia="Microsoft YaHei" w:cs="Microsoft YaHei"/>
          <w:sz w:val="24"/>
          <w:szCs w:val="24"/>
          <w:spacing w:val="-7"/>
        </w:rPr>
        <w:t>⑤</w:t>
      </w:r>
      <w:r>
        <w:rPr>
          <w:rFonts w:ascii="SimSun" w:hAnsi="SimSun" w:eastAsia="SimSun" w:cs="SimSun"/>
          <w:sz w:val="24"/>
          <w:szCs w:val="24"/>
          <w:spacing w:val="-7"/>
        </w:rPr>
        <w:t>课程的考核评价类型出勤30%、平时成绩30%、考试成绩40%。</w:t>
      </w:r>
    </w:p>
    <w:p>
      <w:pPr>
        <w:spacing w:line="184" w:lineRule="auto"/>
        <w:sectPr>
          <w:footerReference w:type="default" r:id="rId468"/>
          <w:pgSz w:w="11906" w:h="16839"/>
          <w:pgMar w:top="1431" w:right="1409" w:bottom="1308" w:left="1710" w:header="0" w:footer="1143" w:gutter="0"/>
        </w:sectPr>
        <w:rPr>
          <w:rFonts w:ascii="SimSun" w:hAnsi="SimSun" w:eastAsia="SimSun" w:cs="SimSun"/>
          <w:sz w:val="24"/>
          <w:szCs w:val="24"/>
        </w:rPr>
      </w:pPr>
    </w:p>
    <w:p>
      <w:pPr>
        <w:pStyle w:val="BodyText"/>
        <w:spacing w:line="330" w:lineRule="auto"/>
        <w:rPr/>
      </w:pPr>
      <w:r/>
    </w:p>
    <w:p>
      <w:pPr>
        <w:pStyle w:val="BodyText"/>
        <w:spacing w:line="330" w:lineRule="auto"/>
        <w:rPr/>
      </w:pPr>
      <w:r/>
    </w:p>
    <w:p>
      <w:pPr>
        <w:ind w:left="710"/>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4"/>
        </w:rPr>
        <w:t>(三)教</w:t>
      </w:r>
      <w:r>
        <w:rPr>
          <w:rFonts w:ascii="FangSong" w:hAnsi="FangSong" w:eastAsia="FangSong" w:cs="FangSong"/>
          <w:sz w:val="30"/>
          <w:szCs w:val="30"/>
          <w:spacing w:val="-89"/>
        </w:rPr>
        <w:t xml:space="preserve"> </w:t>
      </w:r>
      <w:r>
        <w:rPr>
          <w:rFonts w:ascii="FangSong" w:hAnsi="FangSong" w:eastAsia="FangSong" w:cs="FangSong"/>
          <w:sz w:val="30"/>
          <w:szCs w:val="30"/>
          <w:b/>
          <w:bCs/>
          <w:spacing w:val="4"/>
        </w:rPr>
        <w:t>学方法</w:t>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ind w:right="171" w:firstLine="464"/>
        <w:spacing w:before="78" w:line="355" w:lineRule="auto"/>
        <w:jc w:val="both"/>
        <w:rPr>
          <w:rFonts w:ascii="SimSun" w:hAnsi="SimSun" w:eastAsia="SimSun" w:cs="SimSun"/>
          <w:sz w:val="24"/>
          <w:szCs w:val="24"/>
        </w:rPr>
      </w:pPr>
      <w:r>
        <w:rPr>
          <w:rFonts w:ascii="SimSun" w:hAnsi="SimSun" w:eastAsia="SimSun" w:cs="SimSun"/>
          <w:sz w:val="24"/>
          <w:szCs w:val="24"/>
          <w:spacing w:val="-9"/>
        </w:rPr>
        <w:t>本课程属于专业课程，在其教学内容上，应充分体现以学生为主体、教师为主导的</w:t>
      </w:r>
      <w:r>
        <w:rPr>
          <w:rFonts w:ascii="SimSun" w:hAnsi="SimSun" w:eastAsia="SimSun" w:cs="SimSun"/>
          <w:sz w:val="24"/>
          <w:szCs w:val="24"/>
          <w:spacing w:val="3"/>
        </w:rPr>
        <w:t xml:space="preserve"> </w:t>
      </w:r>
      <w:r>
        <w:rPr>
          <w:rFonts w:ascii="SimSun" w:hAnsi="SimSun" w:eastAsia="SimSun" w:cs="SimSun"/>
          <w:sz w:val="24"/>
          <w:szCs w:val="24"/>
          <w:spacing w:val="-9"/>
        </w:rPr>
        <w:t>作用，在保证理论教学的基础上，加强实践性教学环节，充分利用课堂实习来强化专业</w:t>
      </w:r>
      <w:r>
        <w:rPr>
          <w:rFonts w:ascii="SimSun" w:hAnsi="SimSun" w:eastAsia="SimSun" w:cs="SimSun"/>
          <w:sz w:val="24"/>
          <w:szCs w:val="24"/>
          <w:spacing w:val="7"/>
        </w:rPr>
        <w:t xml:space="preserve"> </w:t>
      </w:r>
      <w:r>
        <w:rPr>
          <w:rFonts w:ascii="SimSun" w:hAnsi="SimSun" w:eastAsia="SimSun" w:cs="SimSun"/>
          <w:sz w:val="24"/>
          <w:szCs w:val="24"/>
          <w:spacing w:val="-9"/>
        </w:rPr>
        <w:t>技能的训练。在理论教学上，教师应重视知识的与社会的结合更新，注重将最新的设计</w:t>
      </w:r>
      <w:r>
        <w:rPr>
          <w:rFonts w:ascii="SimSun" w:hAnsi="SimSun" w:eastAsia="SimSun" w:cs="SimSun"/>
          <w:sz w:val="24"/>
          <w:szCs w:val="24"/>
          <w:spacing w:val="7"/>
        </w:rPr>
        <w:t xml:space="preserve"> </w:t>
      </w:r>
      <w:r>
        <w:rPr>
          <w:rFonts w:ascii="SimSun" w:hAnsi="SimSun" w:eastAsia="SimSun" w:cs="SimSun"/>
          <w:sz w:val="24"/>
          <w:szCs w:val="24"/>
          <w:spacing w:val="-9"/>
        </w:rPr>
        <w:t>理论贯穿于教学之中，积极利用现代教育技术与手段教学，重视实践教学。同时，主要</w:t>
      </w:r>
      <w:r>
        <w:rPr>
          <w:rFonts w:ascii="SimSun" w:hAnsi="SimSun" w:eastAsia="SimSun" w:cs="SimSun"/>
          <w:sz w:val="24"/>
          <w:szCs w:val="24"/>
          <w:spacing w:val="7"/>
        </w:rPr>
        <w:t xml:space="preserve"> </w:t>
      </w:r>
      <w:r>
        <w:rPr>
          <w:rFonts w:ascii="SimSun" w:hAnsi="SimSun" w:eastAsia="SimSun" w:cs="SimSun"/>
          <w:sz w:val="24"/>
          <w:szCs w:val="24"/>
          <w:spacing w:val="-9"/>
        </w:rPr>
        <w:t>通过案例教学锻炼学生的创新能力和培养对艺术的感知和认识，使学生对计算机美术设</w:t>
      </w:r>
      <w:r>
        <w:rPr>
          <w:rFonts w:ascii="SimSun" w:hAnsi="SimSun" w:eastAsia="SimSun" w:cs="SimSun"/>
          <w:sz w:val="24"/>
          <w:szCs w:val="24"/>
          <w:spacing w:val="7"/>
        </w:rPr>
        <w:t xml:space="preserve"> </w:t>
      </w:r>
      <w:r>
        <w:rPr>
          <w:rFonts w:ascii="SimSun" w:hAnsi="SimSun" w:eastAsia="SimSun" w:cs="SimSun"/>
          <w:sz w:val="24"/>
          <w:szCs w:val="24"/>
          <w:spacing w:val="-8"/>
        </w:rPr>
        <w:t>计与构图有一个较清晰的认识。</w:t>
      </w:r>
    </w:p>
    <w:p>
      <w:pPr>
        <w:ind w:left="3" w:firstLine="482"/>
        <w:spacing w:before="35" w:line="345" w:lineRule="auto"/>
        <w:rPr>
          <w:rFonts w:ascii="SimSun" w:hAnsi="SimSun" w:eastAsia="SimSun" w:cs="SimSun"/>
          <w:sz w:val="24"/>
          <w:szCs w:val="24"/>
        </w:rPr>
      </w:pPr>
      <w:r>
        <w:rPr>
          <w:rFonts w:ascii="SimSun" w:hAnsi="SimSun" w:eastAsia="SimSun" w:cs="SimSun"/>
          <w:sz w:val="24"/>
          <w:szCs w:val="24"/>
          <w:spacing w:val="-11"/>
        </w:rPr>
        <w:t>1.在教学过程中，看、临、画、想，充分调动学生主动参与意识，培养学生的审美，</w:t>
      </w:r>
      <w:r>
        <w:rPr>
          <w:rFonts w:ascii="SimSun" w:hAnsi="SimSun" w:eastAsia="SimSun" w:cs="SimSun"/>
          <w:sz w:val="24"/>
          <w:szCs w:val="24"/>
          <w:spacing w:val="9"/>
        </w:rPr>
        <w:t xml:space="preserve"> </w:t>
      </w:r>
      <w:r>
        <w:rPr>
          <w:rFonts w:ascii="SimSun" w:hAnsi="SimSun" w:eastAsia="SimSun" w:cs="SimSun"/>
          <w:sz w:val="24"/>
          <w:szCs w:val="24"/>
          <w:spacing w:val="-7"/>
        </w:rPr>
        <w:t>充实思想，提高学生学习兴趣。</w:t>
      </w:r>
    </w:p>
    <w:p>
      <w:pPr>
        <w:ind w:right="176" w:firstLine="471"/>
        <w:spacing w:before="33" w:line="347" w:lineRule="auto"/>
        <w:rPr>
          <w:rFonts w:ascii="SimSun" w:hAnsi="SimSun" w:eastAsia="SimSun" w:cs="SimSun"/>
          <w:sz w:val="24"/>
          <w:szCs w:val="24"/>
        </w:rPr>
      </w:pPr>
      <w:r>
        <w:rPr>
          <w:rFonts w:ascii="SimSun" w:hAnsi="SimSun" w:eastAsia="SimSun" w:cs="SimSun"/>
          <w:sz w:val="24"/>
          <w:szCs w:val="24"/>
          <w:spacing w:val="-9"/>
        </w:rPr>
        <w:t>2.在教学过程中，要注意课程资源的积累与使用，以提高课堂教学效率。可通过影</w:t>
      </w:r>
      <w:r>
        <w:rPr>
          <w:rFonts w:ascii="SimSun" w:hAnsi="SimSun" w:eastAsia="SimSun" w:cs="SimSun"/>
          <w:sz w:val="24"/>
          <w:szCs w:val="24"/>
          <w:spacing w:val="2"/>
        </w:rPr>
        <w:t xml:space="preserve"> </w:t>
      </w:r>
      <w:r>
        <w:rPr>
          <w:rFonts w:ascii="SimSun" w:hAnsi="SimSun" w:eastAsia="SimSun" w:cs="SimSun"/>
          <w:sz w:val="24"/>
          <w:szCs w:val="24"/>
          <w:spacing w:val="-6"/>
        </w:rPr>
        <w:t>视作品、音乐作品、文学等作品的欣赏，充实学生的感官及视觉。</w:t>
      </w:r>
    </w:p>
    <w:p>
      <w:pPr>
        <w:ind w:left="10" w:right="174" w:firstLine="463"/>
        <w:spacing w:before="34" w:line="345" w:lineRule="auto"/>
        <w:rPr>
          <w:rFonts w:ascii="SimSun" w:hAnsi="SimSun" w:eastAsia="SimSun" w:cs="SimSun"/>
          <w:sz w:val="24"/>
          <w:szCs w:val="24"/>
        </w:rPr>
      </w:pPr>
      <w:r>
        <w:rPr>
          <w:rFonts w:ascii="SimSun" w:hAnsi="SimSun" w:eastAsia="SimSun" w:cs="SimSun"/>
          <w:sz w:val="24"/>
          <w:szCs w:val="24"/>
          <w:spacing w:val="-9"/>
        </w:rPr>
        <w:t>3.在教学过程中，可以组建学习小组，营造合作学习的氛围，培养学生的人际交往</w:t>
      </w:r>
      <w:r>
        <w:rPr>
          <w:rFonts w:ascii="SimSun" w:hAnsi="SimSun" w:eastAsia="SimSun" w:cs="SimSun"/>
          <w:sz w:val="24"/>
          <w:szCs w:val="24"/>
          <w:spacing w:val="3"/>
        </w:rPr>
        <w:t xml:space="preserve"> </w:t>
      </w:r>
      <w:r>
        <w:rPr>
          <w:rFonts w:ascii="SimSun" w:hAnsi="SimSun" w:eastAsia="SimSun" w:cs="SimSun"/>
          <w:sz w:val="24"/>
          <w:szCs w:val="24"/>
          <w:spacing w:val="-7"/>
        </w:rPr>
        <w:t>能力和组织管理能力。</w:t>
      </w:r>
    </w:p>
    <w:p>
      <w:pPr>
        <w:ind w:left="18" w:firstLine="449"/>
        <w:spacing w:before="36" w:line="345" w:lineRule="auto"/>
        <w:rPr>
          <w:rFonts w:ascii="SimSun" w:hAnsi="SimSun" w:eastAsia="SimSun" w:cs="SimSun"/>
          <w:sz w:val="24"/>
          <w:szCs w:val="24"/>
        </w:rPr>
      </w:pPr>
      <w:r>
        <w:rPr>
          <w:rFonts w:ascii="SimSun" w:hAnsi="SimSun" w:eastAsia="SimSun" w:cs="SimSun"/>
          <w:sz w:val="24"/>
          <w:szCs w:val="24"/>
          <w:spacing w:val="-10"/>
        </w:rPr>
        <w:t>4.在教学过程中，注重培养学生良好学习习惯，提倡在实践中</w:t>
      </w:r>
      <w:r>
        <w:rPr>
          <w:rFonts w:ascii="SimSun" w:hAnsi="SimSun" w:eastAsia="SimSun" w:cs="SimSun"/>
          <w:sz w:val="24"/>
          <w:szCs w:val="24"/>
          <w:spacing w:val="-11"/>
        </w:rPr>
        <w:t>学习，加强学法指导，</w:t>
      </w:r>
      <w:r>
        <w:rPr>
          <w:rFonts w:ascii="SimSun" w:hAnsi="SimSun" w:eastAsia="SimSun" w:cs="SimSun"/>
          <w:sz w:val="24"/>
          <w:szCs w:val="24"/>
        </w:rPr>
        <w:t xml:space="preserve"> </w:t>
      </w:r>
      <w:r>
        <w:rPr>
          <w:rFonts w:ascii="SimSun" w:hAnsi="SimSun" w:eastAsia="SimSun" w:cs="SimSun"/>
          <w:sz w:val="24"/>
          <w:szCs w:val="24"/>
          <w:spacing w:val="-7"/>
        </w:rPr>
        <w:t>引导学生自主学习，为学生的终身学习打下基础。</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ind w:left="693"/>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9"/>
        </w:rPr>
        <w:t>(四)课程资源开发与利用</w:t>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86"/>
        <w:spacing w:before="79" w:line="219" w:lineRule="auto"/>
        <w:rPr>
          <w:rFonts w:ascii="SimSun" w:hAnsi="SimSun" w:eastAsia="SimSun" w:cs="SimSun"/>
          <w:sz w:val="24"/>
          <w:szCs w:val="24"/>
        </w:rPr>
      </w:pPr>
      <w:r>
        <w:rPr>
          <w:rFonts w:ascii="SimSun" w:hAnsi="SimSun" w:eastAsia="SimSun" w:cs="SimSun"/>
          <w:sz w:val="24"/>
          <w:szCs w:val="24"/>
          <w:spacing w:val="-8"/>
        </w:rPr>
        <w:t>1.硬件条件</w:t>
      </w:r>
    </w:p>
    <w:p>
      <w:pPr>
        <w:ind w:left="4" w:right="176" w:firstLine="464"/>
        <w:spacing w:before="184" w:line="344" w:lineRule="auto"/>
        <w:rPr>
          <w:rFonts w:ascii="SimSun" w:hAnsi="SimSun" w:eastAsia="SimSun" w:cs="SimSun"/>
          <w:sz w:val="24"/>
          <w:szCs w:val="24"/>
        </w:rPr>
      </w:pPr>
      <w:r>
        <w:rPr>
          <w:rFonts w:ascii="SimSun" w:hAnsi="SimSun" w:eastAsia="SimSun" w:cs="SimSun"/>
          <w:sz w:val="24"/>
          <w:szCs w:val="24"/>
          <w:spacing w:val="-9"/>
        </w:rPr>
        <w:t>针对版式设计基础设计课程，所要求的教学硬件环境为理实一体实训室，</w:t>
      </w:r>
      <w:r>
        <w:rPr>
          <w:rFonts w:ascii="SimSun" w:hAnsi="SimSun" w:eastAsia="SimSun" w:cs="SimSun"/>
          <w:sz w:val="24"/>
          <w:szCs w:val="24"/>
          <w:spacing w:val="-10"/>
        </w:rPr>
        <w:t>多媒体教</w:t>
      </w:r>
      <w:r>
        <w:rPr>
          <w:rFonts w:ascii="SimSun" w:hAnsi="SimSun" w:eastAsia="SimSun" w:cs="SimSun"/>
          <w:sz w:val="24"/>
          <w:szCs w:val="24"/>
        </w:rPr>
        <w:t xml:space="preserve"> </w:t>
      </w:r>
      <w:r>
        <w:rPr>
          <w:rFonts w:ascii="SimSun" w:hAnsi="SimSun" w:eastAsia="SimSun" w:cs="SimSun"/>
          <w:sz w:val="24"/>
          <w:szCs w:val="24"/>
          <w:spacing w:val="-6"/>
        </w:rPr>
        <w:t>室，有一个较好的设计氛围， 要求机房内安装相应的平面设计软</w:t>
      </w:r>
      <w:r>
        <w:rPr>
          <w:rFonts w:ascii="SimSun" w:hAnsi="SimSun" w:eastAsia="SimSun" w:cs="SimSun"/>
          <w:sz w:val="24"/>
          <w:szCs w:val="24"/>
          <w:spacing w:val="-7"/>
        </w:rPr>
        <w:t>件等。</w:t>
      </w:r>
    </w:p>
    <w:p>
      <w:pPr>
        <w:ind w:left="470" w:right="3815" w:hanging="1"/>
        <w:spacing w:before="37" w:line="345" w:lineRule="auto"/>
        <w:rPr>
          <w:rFonts w:ascii="SimSun" w:hAnsi="SimSun" w:eastAsia="SimSun" w:cs="SimSun"/>
          <w:sz w:val="24"/>
          <w:szCs w:val="24"/>
        </w:rPr>
      </w:pPr>
      <w:r>
        <w:rPr>
          <w:rFonts w:ascii="SimSun" w:hAnsi="SimSun" w:eastAsia="SimSun" w:cs="SimSun"/>
          <w:sz w:val="24"/>
          <w:szCs w:val="24"/>
          <w:spacing w:val="-7"/>
        </w:rPr>
        <w:t>校外实训基地及要求，工学结合，社会资源等</w:t>
      </w:r>
      <w:r>
        <w:rPr>
          <w:rFonts w:ascii="SimSun" w:hAnsi="SimSun" w:eastAsia="SimSun" w:cs="SimSun"/>
          <w:sz w:val="24"/>
          <w:szCs w:val="24"/>
          <w:spacing w:val="13"/>
        </w:rPr>
        <w:t xml:space="preserve"> </w:t>
      </w:r>
      <w:r>
        <w:rPr>
          <w:rFonts w:ascii="SimSun" w:hAnsi="SimSun" w:eastAsia="SimSun" w:cs="SimSun"/>
          <w:sz w:val="24"/>
          <w:szCs w:val="24"/>
          <w:spacing w:val="-6"/>
        </w:rPr>
        <w:t>2.师资条件</w:t>
      </w:r>
    </w:p>
    <w:p>
      <w:pPr>
        <w:spacing w:line="345" w:lineRule="auto"/>
        <w:sectPr>
          <w:footerReference w:type="default" r:id="rId469"/>
          <w:pgSz w:w="11906" w:h="16839"/>
          <w:pgMar w:top="1431" w:right="1236" w:bottom="1308" w:left="1710" w:header="0" w:footer="1143" w:gutter="0"/>
        </w:sectPr>
        <w:rPr>
          <w:rFonts w:ascii="SimSun" w:hAnsi="SimSun" w:eastAsia="SimSun" w:cs="SimSun"/>
          <w:sz w:val="24"/>
          <w:szCs w:val="24"/>
        </w:rPr>
      </w:pPr>
    </w:p>
    <w:p>
      <w:pPr>
        <w:ind w:left="3" w:right="2" w:firstLine="468"/>
        <w:spacing w:before="303" w:line="354" w:lineRule="auto"/>
        <w:jc w:val="both"/>
        <w:rPr>
          <w:rFonts w:ascii="SimSun" w:hAnsi="SimSun" w:eastAsia="SimSun" w:cs="SimSun"/>
          <w:sz w:val="24"/>
          <w:szCs w:val="24"/>
        </w:rPr>
      </w:pPr>
      <w:r>
        <w:rPr>
          <w:rFonts w:ascii="SimSun" w:hAnsi="SimSun" w:eastAsia="SimSun" w:cs="SimSun"/>
          <w:sz w:val="24"/>
          <w:szCs w:val="24"/>
          <w:spacing w:val="-9"/>
        </w:rPr>
        <w:t>教学团队的素质培养以职业道德素质、专业理论知识、专业实践能力、教</w:t>
      </w:r>
      <w:r>
        <w:rPr>
          <w:rFonts w:ascii="SimSun" w:hAnsi="SimSun" w:eastAsia="SimSun" w:cs="SimSun"/>
          <w:sz w:val="24"/>
          <w:szCs w:val="24"/>
          <w:spacing w:val="-10"/>
        </w:rPr>
        <w:t>育教学能</w:t>
      </w:r>
      <w:r>
        <w:rPr>
          <w:rFonts w:ascii="SimSun" w:hAnsi="SimSun" w:eastAsia="SimSun" w:cs="SimSun"/>
          <w:sz w:val="24"/>
          <w:szCs w:val="24"/>
        </w:rPr>
        <w:t xml:space="preserve"> </w:t>
      </w:r>
      <w:r>
        <w:rPr>
          <w:rFonts w:ascii="SimSun" w:hAnsi="SimSun" w:eastAsia="SimSun" w:cs="SimSun"/>
          <w:sz w:val="24"/>
          <w:szCs w:val="24"/>
          <w:spacing w:val="-9"/>
        </w:rPr>
        <w:t>力、课程和教材设计能力、科研创新能力为基本内容。教学质量取得成功的关键是拥有</w:t>
      </w:r>
      <w:r>
        <w:rPr>
          <w:rFonts w:ascii="SimSun" w:hAnsi="SimSun" w:eastAsia="SimSun" w:cs="SimSun"/>
          <w:sz w:val="24"/>
          <w:szCs w:val="24"/>
        </w:rPr>
        <w:t xml:space="preserve"> </w:t>
      </w:r>
      <w:r>
        <w:rPr>
          <w:rFonts w:ascii="SimSun" w:hAnsi="SimSun" w:eastAsia="SimSun" w:cs="SimSun"/>
          <w:sz w:val="24"/>
          <w:szCs w:val="24"/>
          <w:spacing w:val="-9"/>
        </w:rPr>
        <w:t>一支教学与实践经验丰富、治学严谨、锐意进取、勇于创新，爱岗敬业、团结协作、结</w:t>
      </w:r>
      <w:r>
        <w:rPr>
          <w:rFonts w:ascii="SimSun" w:hAnsi="SimSun" w:eastAsia="SimSun" w:cs="SimSun"/>
          <w:sz w:val="24"/>
          <w:szCs w:val="24"/>
          <w:spacing w:val="2"/>
        </w:rPr>
        <w:t xml:space="preserve"> </w:t>
      </w:r>
      <w:r>
        <w:rPr>
          <w:rFonts w:ascii="SimSun" w:hAnsi="SimSun" w:eastAsia="SimSun" w:cs="SimSun"/>
          <w:sz w:val="24"/>
          <w:szCs w:val="24"/>
          <w:spacing w:val="-6"/>
        </w:rPr>
        <w:t>构合理的教学团队。根据专业人才培养需要， 本课程教师应具备以下三方面的基本能</w:t>
      </w:r>
      <w:r>
        <w:rPr>
          <w:rFonts w:ascii="SimSun" w:hAnsi="SimSun" w:eastAsia="SimSun" w:cs="SimSun"/>
          <w:sz w:val="24"/>
          <w:szCs w:val="24"/>
          <w:spacing w:val="8"/>
        </w:rPr>
        <w:t xml:space="preserve"> </w:t>
      </w:r>
      <w:r>
        <w:rPr>
          <w:rFonts w:ascii="SimSun" w:hAnsi="SimSun" w:eastAsia="SimSun" w:cs="SimSun"/>
          <w:sz w:val="24"/>
          <w:szCs w:val="24"/>
          <w:spacing w:val="12"/>
        </w:rPr>
        <w:t>力:</w:t>
      </w:r>
    </w:p>
    <w:p>
      <w:pPr>
        <w:ind w:left="480"/>
        <w:spacing w:before="36" w:line="219" w:lineRule="auto"/>
        <w:rPr>
          <w:rFonts w:ascii="SimSun" w:hAnsi="SimSun" w:eastAsia="SimSun" w:cs="SimSun"/>
          <w:sz w:val="24"/>
          <w:szCs w:val="24"/>
        </w:rPr>
      </w:pPr>
      <w:r>
        <w:rPr>
          <w:rFonts w:ascii="SimSun" w:hAnsi="SimSun" w:eastAsia="SimSun" w:cs="SimSun"/>
          <w:sz w:val="24"/>
          <w:szCs w:val="24"/>
          <w:spacing w:val="-5"/>
        </w:rPr>
        <w:t>（1）具有良好的思想政治素质和教师职业道德:</w:t>
      </w:r>
    </w:p>
    <w:p>
      <w:pPr>
        <w:ind w:left="4" w:right="2" w:firstLine="475"/>
        <w:spacing w:before="179" w:line="290" w:lineRule="auto"/>
        <w:rPr>
          <w:rFonts w:ascii="SimSun" w:hAnsi="SimSun" w:eastAsia="SimSun" w:cs="SimSun"/>
          <w:sz w:val="24"/>
          <w:szCs w:val="24"/>
        </w:rPr>
      </w:pPr>
      <w:r>
        <w:rPr>
          <w:rFonts w:ascii="SimSun" w:hAnsi="SimSun" w:eastAsia="SimSun" w:cs="SimSun"/>
          <w:sz w:val="24"/>
          <w:szCs w:val="24"/>
          <w:spacing w:val="-6"/>
        </w:rPr>
        <w:t>（2）掌握版式设计的知识与方法，了解版式设计的发展状况、并且有很强的美术</w:t>
      </w:r>
      <w:r>
        <w:rPr>
          <w:rFonts w:ascii="SimSun" w:hAnsi="SimSun" w:eastAsia="SimSun" w:cs="SimSun"/>
          <w:sz w:val="24"/>
          <w:szCs w:val="24"/>
        </w:rPr>
        <w:t xml:space="preserve"> </w:t>
      </w:r>
      <w:r>
        <w:rPr>
          <w:rFonts w:ascii="SimSun" w:hAnsi="SimSun" w:eastAsia="SimSun" w:cs="SimSun"/>
          <w:sz w:val="24"/>
          <w:szCs w:val="24"/>
          <w:spacing w:val="-3"/>
        </w:rPr>
        <w:t>功底与基础造型能力等;</w:t>
      </w:r>
    </w:p>
    <w:p>
      <w:pPr>
        <w:ind w:left="480"/>
        <w:spacing w:before="180" w:line="219" w:lineRule="auto"/>
        <w:rPr>
          <w:rFonts w:ascii="SimSun" w:hAnsi="SimSun" w:eastAsia="SimSun" w:cs="SimSun"/>
          <w:sz w:val="24"/>
          <w:szCs w:val="24"/>
        </w:rPr>
      </w:pPr>
      <w:r>
        <w:rPr>
          <w:rFonts w:ascii="SimSun" w:hAnsi="SimSun" w:eastAsia="SimSun" w:cs="SimSun"/>
          <w:sz w:val="24"/>
          <w:szCs w:val="24"/>
          <w:spacing w:val="-6"/>
        </w:rPr>
        <w:t>（3）掌握职业教育教学方法，具有课程设计</w:t>
      </w:r>
      <w:r>
        <w:rPr>
          <w:rFonts w:ascii="SimSun" w:hAnsi="SimSun" w:eastAsia="SimSun" w:cs="SimSun"/>
          <w:sz w:val="24"/>
          <w:szCs w:val="24"/>
          <w:spacing w:val="-7"/>
        </w:rPr>
        <w:t>和教学实施的能力。</w:t>
      </w:r>
    </w:p>
    <w:p>
      <w:pPr>
        <w:ind w:right="2" w:firstLine="468"/>
        <w:spacing w:before="181" w:line="354" w:lineRule="auto"/>
        <w:jc w:val="both"/>
        <w:rPr>
          <w:rFonts w:ascii="SimSun" w:hAnsi="SimSun" w:eastAsia="SimSun" w:cs="SimSun"/>
          <w:sz w:val="24"/>
          <w:szCs w:val="24"/>
        </w:rPr>
      </w:pPr>
      <w:r>
        <w:rPr>
          <w:rFonts w:ascii="SimSun" w:hAnsi="SimSun" w:eastAsia="SimSun" w:cs="SimSun"/>
          <w:sz w:val="24"/>
          <w:szCs w:val="24"/>
          <w:spacing w:val="-2"/>
        </w:rPr>
        <w:t>相关核心课程的实践教学中均应聘请具有丰富</w:t>
      </w:r>
      <w:r>
        <w:rPr>
          <w:rFonts w:ascii="SimSun" w:hAnsi="SimSun" w:eastAsia="SimSun" w:cs="SimSun"/>
          <w:sz w:val="24"/>
          <w:szCs w:val="24"/>
          <w:spacing w:val="-3"/>
        </w:rPr>
        <w:t>项目经验的行业人员参与课程建设</w:t>
      </w:r>
      <w:r>
        <w:rPr>
          <w:rFonts w:ascii="SimSun" w:hAnsi="SimSun" w:eastAsia="SimSun" w:cs="SimSun"/>
          <w:sz w:val="24"/>
          <w:szCs w:val="24"/>
        </w:rPr>
        <w:t xml:space="preserve"> </w:t>
      </w:r>
      <w:r>
        <w:rPr>
          <w:rFonts w:ascii="SimSun" w:hAnsi="SimSun" w:eastAsia="SimSun" w:cs="SimSun"/>
          <w:sz w:val="24"/>
          <w:szCs w:val="24"/>
          <w:spacing w:val="-6"/>
        </w:rPr>
        <w:t>和担任兼职教师。 针对版式设计这一专业基础设计课程，我们需要拥有专业美术功底</w:t>
      </w:r>
      <w:r>
        <w:rPr>
          <w:rFonts w:ascii="SimSun" w:hAnsi="SimSun" w:eastAsia="SimSun" w:cs="SimSun"/>
          <w:sz w:val="24"/>
          <w:szCs w:val="24"/>
          <w:spacing w:val="8"/>
        </w:rPr>
        <w:t xml:space="preserve"> </w:t>
      </w:r>
      <w:r>
        <w:rPr>
          <w:rFonts w:ascii="SimSun" w:hAnsi="SimSun" w:eastAsia="SimSun" w:cs="SimSun"/>
          <w:sz w:val="24"/>
          <w:szCs w:val="24"/>
          <w:spacing w:val="-9"/>
        </w:rPr>
        <w:t>的教师，在教师基础造型能力中尤其突出设计能力，有很强的版式设计能力，能够从事</w:t>
      </w:r>
      <w:r>
        <w:rPr>
          <w:rFonts w:ascii="SimSun" w:hAnsi="SimSun" w:eastAsia="SimSun" w:cs="SimSun"/>
          <w:sz w:val="24"/>
          <w:szCs w:val="24"/>
          <w:spacing w:val="2"/>
        </w:rPr>
        <w:t xml:space="preserve"> </w:t>
      </w:r>
      <w:r>
        <w:rPr>
          <w:rFonts w:ascii="SimSun" w:hAnsi="SimSun" w:eastAsia="SimSun" w:cs="SimSun"/>
          <w:sz w:val="24"/>
          <w:szCs w:val="24"/>
          <w:spacing w:val="-9"/>
        </w:rPr>
        <w:t>复杂的版式设计教学活动，并能引导学生掌握版式设计的设计原则以及在实践中的合理</w:t>
      </w:r>
      <w:r>
        <w:rPr>
          <w:rFonts w:ascii="SimSun" w:hAnsi="SimSun" w:eastAsia="SimSun" w:cs="SimSun"/>
          <w:sz w:val="24"/>
          <w:szCs w:val="24"/>
          <w:spacing w:val="2"/>
        </w:rPr>
        <w:t xml:space="preserve"> </w:t>
      </w:r>
      <w:r>
        <w:rPr>
          <w:rFonts w:ascii="SimSun" w:hAnsi="SimSun" w:eastAsia="SimSun" w:cs="SimSun"/>
          <w:sz w:val="24"/>
          <w:szCs w:val="24"/>
          <w:spacing w:val="-6"/>
        </w:rPr>
        <w:t>运用，为进一步学习设计类专业课打下坚实的基础。</w:t>
      </w:r>
    </w:p>
    <w:p>
      <w:pPr>
        <w:pStyle w:val="BodyText"/>
        <w:spacing w:line="285" w:lineRule="auto"/>
        <w:rPr/>
      </w:pPr>
      <w:r/>
    </w:p>
    <w:p>
      <w:pPr>
        <w:pStyle w:val="BodyText"/>
        <w:spacing w:line="285" w:lineRule="auto"/>
        <w:rPr/>
      </w:pPr>
      <w:r/>
    </w:p>
    <w:p>
      <w:pPr>
        <w:pStyle w:val="BodyText"/>
        <w:spacing w:line="286" w:lineRule="auto"/>
        <w:rPr/>
      </w:pPr>
      <w:r/>
    </w:p>
    <w:p>
      <w:pPr>
        <w:ind w:left="678"/>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2"/>
        </w:rPr>
        <w:t>(五)教材选用要求</w:t>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2" w:firstLine="503"/>
        <w:spacing w:before="78" w:line="290" w:lineRule="auto"/>
        <w:rPr>
          <w:rFonts w:ascii="SimSun" w:hAnsi="SimSun" w:eastAsia="SimSun" w:cs="SimSun"/>
          <w:sz w:val="24"/>
          <w:szCs w:val="24"/>
        </w:rPr>
      </w:pPr>
      <w:r>
        <w:rPr>
          <w:rFonts w:ascii="SimSun" w:hAnsi="SimSun" w:eastAsia="SimSun" w:cs="SimSun"/>
          <w:sz w:val="24"/>
          <w:szCs w:val="24"/>
          <w:spacing w:val="-7"/>
        </w:rPr>
        <w:t>(1)本课程实践性较强，为了实现教、学、做一体化的教学目标，在讲义或教材的</w:t>
      </w:r>
      <w:r>
        <w:rPr>
          <w:rFonts w:ascii="SimSun" w:hAnsi="SimSun" w:eastAsia="SimSun" w:cs="SimSun"/>
          <w:sz w:val="24"/>
          <w:szCs w:val="24"/>
          <w:spacing w:val="18"/>
        </w:rPr>
        <w:t xml:space="preserve"> </w:t>
      </w:r>
      <w:r>
        <w:rPr>
          <w:rFonts w:ascii="SimSun" w:hAnsi="SimSun" w:eastAsia="SimSun" w:cs="SimSun"/>
          <w:sz w:val="24"/>
          <w:szCs w:val="24"/>
          <w:spacing w:val="-8"/>
        </w:rPr>
        <w:t>编写体例上要首先突出项目实施的方法和步骤，给出构成设计的完整步骤。</w:t>
      </w:r>
    </w:p>
    <w:p>
      <w:pPr>
        <w:ind w:firstLine="506"/>
        <w:spacing w:before="184" w:line="350" w:lineRule="auto"/>
        <w:jc w:val="both"/>
        <w:rPr>
          <w:rFonts w:ascii="SimSun" w:hAnsi="SimSun" w:eastAsia="SimSun" w:cs="SimSun"/>
          <w:sz w:val="24"/>
          <w:szCs w:val="24"/>
        </w:rPr>
      </w:pPr>
      <w:r>
        <w:rPr>
          <w:rFonts w:ascii="SimSun" w:hAnsi="SimSun" w:eastAsia="SimSun" w:cs="SimSun"/>
          <w:sz w:val="24"/>
          <w:szCs w:val="24"/>
          <w:spacing w:val="-7"/>
        </w:rPr>
        <w:t>(2)必要的基本概念和原理分析贯穿在教师和学生共同分析原理的过程中，内容循</w:t>
      </w:r>
      <w:r>
        <w:rPr>
          <w:rFonts w:ascii="SimSun" w:hAnsi="SimSun" w:eastAsia="SimSun" w:cs="SimSun"/>
          <w:sz w:val="24"/>
          <w:szCs w:val="24"/>
          <w:spacing w:val="18"/>
        </w:rPr>
        <w:t xml:space="preserve"> </w:t>
      </w:r>
      <w:r>
        <w:rPr>
          <w:rFonts w:ascii="SimSun" w:hAnsi="SimSun" w:eastAsia="SimSun" w:cs="SimSun"/>
          <w:sz w:val="24"/>
          <w:szCs w:val="24"/>
          <w:spacing w:val="-9"/>
        </w:rPr>
        <w:t>序渐进，学习内容从简单到复杂，学生从理论到实践，再到理论再到实践不断循环，使</w:t>
      </w:r>
      <w:r>
        <w:rPr>
          <w:rFonts w:ascii="SimSun" w:hAnsi="SimSun" w:eastAsia="SimSun" w:cs="SimSun"/>
          <w:sz w:val="24"/>
          <w:szCs w:val="24"/>
          <w:spacing w:val="8"/>
        </w:rPr>
        <w:t xml:space="preserve"> </w:t>
      </w:r>
      <w:r>
        <w:rPr>
          <w:rFonts w:ascii="SimSun" w:hAnsi="SimSun" w:eastAsia="SimSun" w:cs="SimSun"/>
          <w:sz w:val="24"/>
          <w:szCs w:val="24"/>
          <w:spacing w:val="-8"/>
        </w:rPr>
        <w:t>学生实际操作水平不断提升。</w:t>
      </w:r>
    </w:p>
    <w:p>
      <w:pPr>
        <w:ind w:firstLine="506"/>
        <w:spacing w:before="33" w:line="350" w:lineRule="auto"/>
        <w:jc w:val="both"/>
        <w:rPr>
          <w:rFonts w:ascii="SimSun" w:hAnsi="SimSun" w:eastAsia="SimSun" w:cs="SimSun"/>
          <w:sz w:val="24"/>
          <w:szCs w:val="24"/>
        </w:rPr>
      </w:pPr>
      <w:r>
        <w:rPr>
          <w:rFonts w:ascii="SimSun" w:hAnsi="SimSun" w:eastAsia="SimSun" w:cs="SimSun"/>
          <w:sz w:val="24"/>
          <w:szCs w:val="24"/>
          <w:spacing w:val="-7"/>
        </w:rPr>
        <w:t>(3)有关专业本身发展的历史、本课程知识的延伸以及在完成项目过程中对其它课</w:t>
      </w:r>
      <w:r>
        <w:rPr>
          <w:rFonts w:ascii="SimSun" w:hAnsi="SimSun" w:eastAsia="SimSun" w:cs="SimSun"/>
          <w:sz w:val="24"/>
          <w:szCs w:val="24"/>
          <w:spacing w:val="18"/>
        </w:rPr>
        <w:t xml:space="preserve"> </w:t>
      </w:r>
      <w:r>
        <w:rPr>
          <w:rFonts w:ascii="SimSun" w:hAnsi="SimSun" w:eastAsia="SimSun" w:cs="SimSun"/>
          <w:sz w:val="24"/>
          <w:szCs w:val="24"/>
          <w:spacing w:val="-9"/>
        </w:rPr>
        <w:t>程知识和技术的应用，作为辅助阅读内容体现在教材中。预测学生完成实做的过程中可</w:t>
      </w:r>
      <w:r>
        <w:rPr>
          <w:rFonts w:ascii="SimSun" w:hAnsi="SimSun" w:eastAsia="SimSun" w:cs="SimSun"/>
          <w:sz w:val="24"/>
          <w:szCs w:val="24"/>
          <w:spacing w:val="8"/>
        </w:rPr>
        <w:t xml:space="preserve"> </w:t>
      </w:r>
      <w:r>
        <w:rPr>
          <w:rFonts w:ascii="SimSun" w:hAnsi="SimSun" w:eastAsia="SimSun" w:cs="SimSun"/>
          <w:sz w:val="24"/>
          <w:szCs w:val="24"/>
          <w:spacing w:val="-8"/>
        </w:rPr>
        <w:t>能出现的问题， 在讲义或教材中必须予以特别强调，说明道理以及注意事项。</w:t>
      </w:r>
    </w:p>
    <w:p>
      <w:pPr>
        <w:spacing w:line="350" w:lineRule="auto"/>
        <w:sectPr>
          <w:footerReference w:type="default" r:id="rId470"/>
          <w:pgSz w:w="11906" w:h="16839"/>
          <w:pgMar w:top="1431" w:right="1408" w:bottom="1308" w:left="1710" w:header="0" w:footer="1143" w:gutter="0"/>
        </w:sectPr>
        <w:rPr>
          <w:rFonts w:ascii="SimSun" w:hAnsi="SimSun" w:eastAsia="SimSun" w:cs="SimSun"/>
          <w:sz w:val="24"/>
          <w:szCs w:val="24"/>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928"/>
        <w:spacing w:before="188"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ind w:left="411"/>
        <w:spacing w:before="235" w:line="223" w:lineRule="auto"/>
        <w:outlineLvl w:val="0"/>
        <w:rPr>
          <w:rFonts w:ascii="SimSun" w:hAnsi="SimSun" w:eastAsia="SimSun" w:cs="SimSun"/>
          <w:sz w:val="58"/>
          <w:szCs w:val="58"/>
        </w:rPr>
      </w:pPr>
      <w:r>
        <w:rPr>
          <w:rFonts w:ascii="SimSun" w:hAnsi="SimSun" w:eastAsia="SimSun" w:cs="SimSun"/>
          <w:sz w:val="58"/>
          <w:szCs w:val="58"/>
          <w:b/>
          <w:bCs/>
          <w:spacing w:val="14"/>
        </w:rPr>
        <w:t>《数据库高级应用》课程标准</w:t>
      </w:r>
    </w:p>
    <w:p>
      <w:pPr>
        <w:spacing w:line="223" w:lineRule="auto"/>
        <w:sectPr>
          <w:footerReference w:type="default" r:id="rId471"/>
          <w:pgSz w:w="11906" w:h="16839"/>
          <w:pgMar w:top="1431" w:right="1785" w:bottom="1308" w:left="1785" w:header="0" w:footer="1143" w:gutter="0"/>
        </w:sectPr>
        <w:rPr>
          <w:rFonts w:ascii="SimSun" w:hAnsi="SimSun" w:eastAsia="SimSun" w:cs="SimSun"/>
          <w:sz w:val="58"/>
          <w:szCs w:val="58"/>
        </w:rPr>
      </w:pPr>
    </w:p>
    <w:p>
      <w:pPr>
        <w:pStyle w:val="BodyText"/>
        <w:spacing w:line="286" w:lineRule="auto"/>
        <w:rPr/>
      </w:pPr>
      <w:r/>
    </w:p>
    <w:p>
      <w:pPr>
        <w:ind w:left="22"/>
        <w:spacing w:before="113"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713"/>
        <w:spacing w:before="97" w:line="220"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ind w:left="12" w:right="18" w:firstLine="464"/>
        <w:spacing w:before="78" w:line="351" w:lineRule="auto"/>
        <w:rPr>
          <w:rFonts w:ascii="SimSun" w:hAnsi="SimSun" w:eastAsia="SimSun" w:cs="SimSun"/>
          <w:sz w:val="24"/>
          <w:szCs w:val="24"/>
        </w:rPr>
      </w:pPr>
      <w:r>
        <w:rPr>
          <w:rFonts w:ascii="SimSun" w:hAnsi="SimSun" w:eastAsia="SimSun" w:cs="SimSun"/>
          <w:sz w:val="24"/>
          <w:szCs w:val="24"/>
          <w:spacing w:val="-14"/>
        </w:rPr>
        <w:t>数据库高级应用课程性质是理论性、技术性、应用性、实践性和发展性的综合体现，</w:t>
      </w:r>
      <w:r>
        <w:rPr>
          <w:rFonts w:ascii="SimSun" w:hAnsi="SimSun" w:eastAsia="SimSun" w:cs="SimSun"/>
          <w:sz w:val="24"/>
          <w:szCs w:val="24"/>
          <w:spacing w:val="15"/>
        </w:rPr>
        <w:t xml:space="preserve"> </w:t>
      </w:r>
      <w:r>
        <w:rPr>
          <w:rFonts w:ascii="SimSun" w:hAnsi="SimSun" w:eastAsia="SimSun" w:cs="SimSun"/>
          <w:sz w:val="24"/>
          <w:szCs w:val="24"/>
          <w:spacing w:val="-9"/>
        </w:rPr>
        <w:t>旨在培养学生在数据库领域具有扎实的理论基础和实践能力，能够应对复杂的实际需求</w:t>
      </w:r>
      <w:r>
        <w:rPr>
          <w:rFonts w:ascii="SimSun" w:hAnsi="SimSun" w:eastAsia="SimSun" w:cs="SimSun"/>
          <w:sz w:val="24"/>
          <w:szCs w:val="24"/>
          <w:spacing w:val="6"/>
        </w:rPr>
        <w:t xml:space="preserve"> </w:t>
      </w:r>
      <w:r>
        <w:rPr>
          <w:rFonts w:ascii="SimSun" w:hAnsi="SimSun" w:eastAsia="SimSun" w:cs="SimSun"/>
          <w:sz w:val="24"/>
          <w:szCs w:val="24"/>
          <w:spacing w:val="-8"/>
        </w:rPr>
        <w:t>和应用场景。数据库高级应用课程性质通常包括以下几个方面：</w:t>
      </w:r>
    </w:p>
    <w:p>
      <w:pPr>
        <w:ind w:left="15" w:right="88" w:firstLine="477"/>
        <w:spacing w:before="35" w:line="347" w:lineRule="auto"/>
        <w:rPr>
          <w:rFonts w:ascii="SimSun" w:hAnsi="SimSun" w:eastAsia="SimSun" w:cs="SimSun"/>
          <w:sz w:val="24"/>
          <w:szCs w:val="24"/>
        </w:rPr>
      </w:pPr>
      <w:r>
        <w:rPr>
          <w:rFonts w:ascii="SimSun" w:hAnsi="SimSun" w:eastAsia="SimSun" w:cs="SimSun"/>
          <w:sz w:val="24"/>
          <w:szCs w:val="24"/>
          <w:spacing w:val="-9"/>
        </w:rPr>
        <w:t>1.理论性：数据库高级应用课程通常会涉及更</w:t>
      </w:r>
      <w:r>
        <w:rPr>
          <w:rFonts w:ascii="SimSun" w:hAnsi="SimSun" w:eastAsia="SimSun" w:cs="SimSun"/>
          <w:sz w:val="24"/>
          <w:szCs w:val="24"/>
          <w:spacing w:val="-10"/>
        </w:rPr>
        <w:t>深入的数据库理论，包括数据模型、</w:t>
      </w:r>
      <w:r>
        <w:rPr>
          <w:rFonts w:ascii="SimSun" w:hAnsi="SimSun" w:eastAsia="SimSun" w:cs="SimSun"/>
          <w:sz w:val="24"/>
          <w:szCs w:val="24"/>
        </w:rPr>
        <w:t xml:space="preserve"> </w:t>
      </w:r>
      <w:r>
        <w:rPr>
          <w:rFonts w:ascii="SimSun" w:hAnsi="SimSun" w:eastAsia="SimSun" w:cs="SimSun"/>
          <w:sz w:val="24"/>
          <w:szCs w:val="24"/>
          <w:spacing w:val="-8"/>
        </w:rPr>
        <w:t>关系代数、规范化理论等。这些理论是设计、优化和管理数据库的基础。</w:t>
      </w:r>
    </w:p>
    <w:p>
      <w:pPr>
        <w:ind w:left="17" w:firstLine="460"/>
        <w:spacing w:before="33" w:line="347" w:lineRule="auto"/>
        <w:rPr>
          <w:rFonts w:ascii="SimSun" w:hAnsi="SimSun" w:eastAsia="SimSun" w:cs="SimSun"/>
          <w:sz w:val="24"/>
          <w:szCs w:val="24"/>
        </w:rPr>
      </w:pPr>
      <w:r>
        <w:rPr>
          <w:rFonts w:ascii="SimSun" w:hAnsi="SimSun" w:eastAsia="SimSun" w:cs="SimSun"/>
          <w:sz w:val="24"/>
          <w:szCs w:val="24"/>
          <w:spacing w:val="-13"/>
        </w:rPr>
        <w:t>2.技术性：课程会涵盖数据库技术的实践应用，如索引设计、查询优化、事务处理、</w:t>
      </w:r>
      <w:r>
        <w:rPr>
          <w:rFonts w:ascii="SimSun" w:hAnsi="SimSun" w:eastAsia="SimSun" w:cs="SimSun"/>
          <w:sz w:val="24"/>
          <w:szCs w:val="24"/>
          <w:spacing w:val="8"/>
        </w:rPr>
        <w:t xml:space="preserve"> </w:t>
      </w:r>
      <w:r>
        <w:rPr>
          <w:rFonts w:ascii="SimSun" w:hAnsi="SimSun" w:eastAsia="SimSun" w:cs="SimSun"/>
          <w:sz w:val="24"/>
          <w:szCs w:val="24"/>
          <w:spacing w:val="-8"/>
        </w:rPr>
        <w:t>并发控制等。学生需要掌握这些技术，以便能够在实际应用中解决复杂问</w:t>
      </w:r>
      <w:r>
        <w:rPr>
          <w:rFonts w:ascii="SimSun" w:hAnsi="SimSun" w:eastAsia="SimSun" w:cs="SimSun"/>
          <w:sz w:val="24"/>
          <w:szCs w:val="24"/>
          <w:spacing w:val="-9"/>
        </w:rPr>
        <w:t>题。</w:t>
      </w:r>
    </w:p>
    <w:p>
      <w:pPr>
        <w:ind w:left="11" w:right="77" w:firstLine="467"/>
        <w:spacing w:before="36" w:line="351" w:lineRule="auto"/>
        <w:rPr>
          <w:rFonts w:ascii="SimSun" w:hAnsi="SimSun" w:eastAsia="SimSun" w:cs="SimSun"/>
          <w:sz w:val="24"/>
          <w:szCs w:val="24"/>
        </w:rPr>
      </w:pPr>
      <w:r>
        <w:rPr>
          <w:rFonts w:ascii="SimSun" w:hAnsi="SimSun" w:eastAsia="SimSun" w:cs="SimSun"/>
          <w:sz w:val="24"/>
          <w:szCs w:val="24"/>
          <w:spacing w:val="-9"/>
        </w:rPr>
        <w:t>3.应用性：数据库高级应用课程通常会结合具体的应用场景，例如企业级数据库设</w:t>
      </w:r>
      <w:r>
        <w:rPr>
          <w:rFonts w:ascii="SimSun" w:hAnsi="SimSun" w:eastAsia="SimSun" w:cs="SimSun"/>
          <w:sz w:val="24"/>
          <w:szCs w:val="24"/>
          <w:spacing w:val="8"/>
        </w:rPr>
        <w:t xml:space="preserve"> </w:t>
      </w:r>
      <w:r>
        <w:rPr>
          <w:rFonts w:ascii="SimSun" w:hAnsi="SimSun" w:eastAsia="SimSun" w:cs="SimSun"/>
          <w:sz w:val="24"/>
          <w:szCs w:val="24"/>
          <w:spacing w:val="-8"/>
        </w:rPr>
        <w:t>计、大数据处理、实时分析等。学生需要了解如何将数据库技术应用于实际业</w:t>
      </w:r>
      <w:r>
        <w:rPr>
          <w:rFonts w:ascii="SimSun" w:hAnsi="SimSun" w:eastAsia="SimSun" w:cs="SimSun"/>
          <w:sz w:val="24"/>
          <w:szCs w:val="24"/>
          <w:spacing w:val="-9"/>
        </w:rPr>
        <w:t>务场 景</w:t>
      </w:r>
      <w:r>
        <w:rPr>
          <w:rFonts w:ascii="SimSun" w:hAnsi="SimSun" w:eastAsia="SimSun" w:cs="SimSun"/>
          <w:sz w:val="24"/>
          <w:szCs w:val="24"/>
        </w:rPr>
        <w:t xml:space="preserve"> </w:t>
      </w:r>
      <w:r>
        <w:rPr>
          <w:rFonts w:ascii="SimSun" w:hAnsi="SimSun" w:eastAsia="SimSun" w:cs="SimSun"/>
          <w:sz w:val="24"/>
          <w:szCs w:val="24"/>
          <w:spacing w:val="-5"/>
        </w:rPr>
        <w:t>中。</w:t>
      </w:r>
    </w:p>
    <w:p>
      <w:pPr>
        <w:ind w:left="17" w:right="77" w:firstLine="456"/>
        <w:spacing w:before="33" w:line="347" w:lineRule="auto"/>
        <w:rPr>
          <w:rFonts w:ascii="SimSun" w:hAnsi="SimSun" w:eastAsia="SimSun" w:cs="SimSun"/>
          <w:sz w:val="24"/>
          <w:szCs w:val="24"/>
        </w:rPr>
      </w:pPr>
      <w:r>
        <w:rPr>
          <w:rFonts w:ascii="SimSun" w:hAnsi="SimSun" w:eastAsia="SimSun" w:cs="SimSun"/>
          <w:sz w:val="24"/>
          <w:szCs w:val="24"/>
          <w:spacing w:val="-9"/>
        </w:rPr>
        <w:t>4.实践性：数据库高级应用课程通常会包含大量的实验和实践环节，学生需要通过</w:t>
      </w:r>
      <w:r>
        <w:rPr>
          <w:rFonts w:ascii="SimSun" w:hAnsi="SimSun" w:eastAsia="SimSun" w:cs="SimSun"/>
          <w:sz w:val="24"/>
          <w:szCs w:val="24"/>
          <w:spacing w:val="13"/>
        </w:rPr>
        <w:t xml:space="preserve"> </w:t>
      </w:r>
      <w:r>
        <w:rPr>
          <w:rFonts w:ascii="SimSun" w:hAnsi="SimSun" w:eastAsia="SimSun" w:cs="SimSun"/>
          <w:sz w:val="24"/>
          <w:szCs w:val="24"/>
          <w:spacing w:val="-8"/>
        </w:rPr>
        <w:t>实际操作来巩固理论知识，提高解决实际问题的能力。</w:t>
      </w:r>
    </w:p>
    <w:p>
      <w:pPr>
        <w:ind w:left="10" w:right="75" w:firstLine="468"/>
        <w:spacing w:before="34" w:line="330" w:lineRule="auto"/>
        <w:rPr>
          <w:rFonts w:ascii="SimSun" w:hAnsi="SimSun" w:eastAsia="SimSun" w:cs="SimSun"/>
          <w:sz w:val="24"/>
          <w:szCs w:val="24"/>
        </w:rPr>
      </w:pPr>
      <w:r>
        <w:rPr>
          <w:rFonts w:ascii="SimSun" w:hAnsi="SimSun" w:eastAsia="SimSun" w:cs="SimSun"/>
          <w:sz w:val="24"/>
          <w:szCs w:val="24"/>
          <w:spacing w:val="-9"/>
        </w:rPr>
        <w:t>5.发展性：数据库技术是不断发展的，新的技术和理论层出不穷。数据库高级应用</w:t>
      </w:r>
      <w:r>
        <w:rPr>
          <w:rFonts w:ascii="SimSun" w:hAnsi="SimSun" w:eastAsia="SimSun" w:cs="SimSun"/>
          <w:sz w:val="24"/>
          <w:szCs w:val="24"/>
          <w:spacing w:val="10"/>
        </w:rPr>
        <w:t xml:space="preserve"> </w:t>
      </w:r>
      <w:r>
        <w:rPr>
          <w:rFonts w:ascii="SimSun" w:hAnsi="SimSun" w:eastAsia="SimSun" w:cs="SimSun"/>
          <w:sz w:val="24"/>
          <w:szCs w:val="24"/>
          <w:spacing w:val="-8"/>
        </w:rPr>
        <w:t>课程需要跟踪这些发展，为学生提供最新的知识和技能。</w:t>
      </w:r>
    </w:p>
    <w:p>
      <w:pPr>
        <w:ind w:right="75" w:firstLine="475"/>
        <w:spacing w:before="6" w:line="354" w:lineRule="auto"/>
        <w:rPr>
          <w:rFonts w:ascii="SimSun" w:hAnsi="SimSun" w:eastAsia="SimSun" w:cs="SimSun"/>
          <w:sz w:val="24"/>
          <w:szCs w:val="24"/>
        </w:rPr>
      </w:pPr>
      <w:r>
        <w:rPr>
          <w:rFonts w:ascii="SimSun" w:hAnsi="SimSun" w:eastAsia="SimSun" w:cs="SimSun"/>
          <w:sz w:val="24"/>
          <w:szCs w:val="24"/>
          <w:spacing w:val="-9"/>
        </w:rPr>
        <w:t>本课程教学内容分为理论基础知识部分和实践教学两部分。采用“任务驱动法”、</w:t>
      </w:r>
      <w:r>
        <w:rPr>
          <w:rFonts w:ascii="SimSun" w:hAnsi="SimSun" w:eastAsia="SimSun" w:cs="SimSun"/>
          <w:sz w:val="24"/>
          <w:szCs w:val="24"/>
          <w:spacing w:val="5"/>
        </w:rPr>
        <w:t xml:space="preserve"> </w:t>
      </w:r>
      <w:r>
        <w:rPr>
          <w:rFonts w:ascii="SimSun" w:hAnsi="SimSun" w:eastAsia="SimSun" w:cs="SimSun"/>
          <w:sz w:val="24"/>
          <w:szCs w:val="24"/>
          <w:spacing w:val="-8"/>
        </w:rPr>
        <w:t>“计划、设计、实施、检查和评估”五步法</w:t>
      </w:r>
      <w:r>
        <w:rPr>
          <w:rFonts w:ascii="SimSun" w:hAnsi="SimSun" w:eastAsia="SimSun" w:cs="SimSun"/>
          <w:sz w:val="24"/>
          <w:szCs w:val="24"/>
          <w:spacing w:val="-9"/>
        </w:rPr>
        <w:t>进行教学，采用学生小组合作的形式参与教</w:t>
      </w:r>
      <w:r>
        <w:rPr>
          <w:rFonts w:ascii="SimSun" w:hAnsi="SimSun" w:eastAsia="SimSun" w:cs="SimSun"/>
          <w:sz w:val="24"/>
          <w:szCs w:val="24"/>
        </w:rPr>
        <w:t xml:space="preserve"> </w:t>
      </w:r>
      <w:r>
        <w:rPr>
          <w:rFonts w:ascii="SimSun" w:hAnsi="SimSun" w:eastAsia="SimSun" w:cs="SimSun"/>
          <w:sz w:val="24"/>
          <w:szCs w:val="24"/>
          <w:spacing w:val="-8"/>
        </w:rPr>
        <w:t>学，每个学习小组共同承担网络应用服务器</w:t>
      </w:r>
      <w:r>
        <w:rPr>
          <w:rFonts w:ascii="SimSun" w:hAnsi="SimSun" w:eastAsia="SimSun" w:cs="SimSun"/>
          <w:sz w:val="24"/>
          <w:szCs w:val="24"/>
          <w:spacing w:val="-9"/>
        </w:rPr>
        <w:t>的架构方案的设计与实施，最后通过一个功</w:t>
      </w:r>
      <w:r>
        <w:rPr>
          <w:rFonts w:ascii="SimSun" w:hAnsi="SimSun" w:eastAsia="SimSun" w:cs="SimSun"/>
          <w:sz w:val="24"/>
          <w:szCs w:val="24"/>
        </w:rPr>
        <w:t xml:space="preserve"> </w:t>
      </w:r>
      <w:r>
        <w:rPr>
          <w:rFonts w:ascii="SimSun" w:hAnsi="SimSun" w:eastAsia="SimSun" w:cs="SimSun"/>
          <w:sz w:val="24"/>
          <w:szCs w:val="24"/>
          <w:spacing w:val="-9"/>
        </w:rPr>
        <w:t>能全面、综合性较强的计算机扎实的理论基础和实践能力，能够应对复杂的实际需求和</w:t>
      </w:r>
      <w:r>
        <w:rPr>
          <w:rFonts w:ascii="SimSun" w:hAnsi="SimSun" w:eastAsia="SimSun" w:cs="SimSun"/>
          <w:sz w:val="24"/>
          <w:szCs w:val="24"/>
          <w:spacing w:val="16"/>
        </w:rPr>
        <w:t xml:space="preserve"> </w:t>
      </w:r>
      <w:r>
        <w:rPr>
          <w:rFonts w:ascii="SimSun" w:hAnsi="SimSun" w:eastAsia="SimSun" w:cs="SimSun"/>
          <w:sz w:val="24"/>
          <w:szCs w:val="24"/>
          <w:spacing w:val="-9"/>
        </w:rPr>
        <w:t>应用场景，使学生在数据库领域具有扎实的理论基础和实践能力，能够应对复杂的实际</w:t>
      </w:r>
      <w:r>
        <w:rPr>
          <w:rFonts w:ascii="SimSun" w:hAnsi="SimSun" w:eastAsia="SimSun" w:cs="SimSun"/>
          <w:sz w:val="24"/>
          <w:szCs w:val="24"/>
          <w:spacing w:val="16"/>
        </w:rPr>
        <w:t xml:space="preserve"> </w:t>
      </w:r>
      <w:r>
        <w:rPr>
          <w:rFonts w:ascii="SimSun" w:hAnsi="SimSun" w:eastAsia="SimSun" w:cs="SimSun"/>
          <w:sz w:val="24"/>
          <w:szCs w:val="24"/>
          <w:spacing w:val="-6"/>
        </w:rPr>
        <w:t>需求和应用场景。</w:t>
      </w:r>
    </w:p>
    <w:p>
      <w:pPr>
        <w:spacing w:line="354" w:lineRule="auto"/>
        <w:sectPr>
          <w:footerReference w:type="default" r:id="rId472"/>
          <w:pgSz w:w="11906" w:h="16839"/>
          <w:pgMar w:top="1431" w:right="1333" w:bottom="1282" w:left="1699" w:header="0" w:footer="1116" w:gutter="0"/>
        </w:sectPr>
        <w:rPr>
          <w:rFonts w:ascii="SimSun" w:hAnsi="SimSun" w:eastAsia="SimSun" w:cs="SimSun"/>
          <w:sz w:val="24"/>
          <w:szCs w:val="24"/>
        </w:rPr>
      </w:pPr>
    </w:p>
    <w:p>
      <w:pPr>
        <w:pStyle w:val="BodyText"/>
        <w:spacing w:line="265" w:lineRule="auto"/>
        <w:rPr/>
      </w:pPr>
      <w:r/>
    </w:p>
    <w:p>
      <w:pPr>
        <w:pStyle w:val="BodyText"/>
        <w:spacing w:line="265" w:lineRule="auto"/>
        <w:rPr/>
      </w:pPr>
      <w:r/>
    </w:p>
    <w:p>
      <w:pPr>
        <w:pStyle w:val="BodyText"/>
        <w:spacing w:line="266" w:lineRule="auto"/>
        <w:rPr/>
      </w:pPr>
      <w:r/>
    </w:p>
    <w:p>
      <w:pPr>
        <w:ind w:left="726"/>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13"/>
        </w:rPr>
        <w:t>(二)</w:t>
      </w:r>
      <w:r>
        <w:rPr>
          <w:rFonts w:ascii="FangSong" w:hAnsi="FangSong" w:eastAsia="FangSong" w:cs="FangSong"/>
          <w:sz w:val="30"/>
          <w:szCs w:val="30"/>
          <w:spacing w:val="34"/>
        </w:rPr>
        <w:t xml:space="preserve">  </w:t>
      </w:r>
      <w:r>
        <w:rPr>
          <w:rFonts w:ascii="FangSong" w:hAnsi="FangSong" w:eastAsia="FangSong" w:cs="FangSong"/>
          <w:sz w:val="30"/>
          <w:szCs w:val="30"/>
          <w:b/>
          <w:bCs/>
          <w:spacing w:val="-13"/>
        </w:rPr>
        <w:t>课</w:t>
      </w:r>
      <w:r>
        <w:rPr>
          <w:rFonts w:ascii="FangSong" w:hAnsi="FangSong" w:eastAsia="FangSong" w:cs="FangSong"/>
          <w:sz w:val="30"/>
          <w:szCs w:val="30"/>
          <w:spacing w:val="-90"/>
        </w:rPr>
        <w:t xml:space="preserve"> </w:t>
      </w:r>
      <w:r>
        <w:rPr>
          <w:rFonts w:ascii="FangSong" w:hAnsi="FangSong" w:eastAsia="FangSong" w:cs="FangSong"/>
          <w:sz w:val="30"/>
          <w:szCs w:val="30"/>
          <w:b/>
          <w:bCs/>
          <w:spacing w:val="-13"/>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13"/>
        </w:rPr>
        <w:t>任</w:t>
      </w:r>
      <w:r>
        <w:rPr>
          <w:rFonts w:ascii="FangSong" w:hAnsi="FangSong" w:eastAsia="FangSong" w:cs="FangSong"/>
          <w:sz w:val="30"/>
          <w:szCs w:val="30"/>
          <w:spacing w:val="-83"/>
        </w:rPr>
        <w:t xml:space="preserve"> </w:t>
      </w:r>
      <w:r>
        <w:rPr>
          <w:rFonts w:ascii="FangSong" w:hAnsi="FangSong" w:eastAsia="FangSong" w:cs="FangSong"/>
          <w:sz w:val="30"/>
          <w:szCs w:val="30"/>
          <w:b/>
          <w:bCs/>
          <w:spacing w:val="-13"/>
        </w:rPr>
        <w:t>务</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463"/>
        <w:spacing w:before="78" w:line="219" w:lineRule="auto"/>
        <w:rPr>
          <w:rFonts w:ascii="SimSun" w:hAnsi="SimSun" w:eastAsia="SimSun" w:cs="SimSun"/>
          <w:sz w:val="24"/>
          <w:szCs w:val="24"/>
        </w:rPr>
      </w:pPr>
      <w:r>
        <w:rPr>
          <w:rFonts w:ascii="SimSun" w:hAnsi="SimSun" w:eastAsia="SimSun" w:cs="SimSun"/>
          <w:sz w:val="24"/>
          <w:szCs w:val="24"/>
          <w:spacing w:val="-8"/>
        </w:rPr>
        <w:t>数据库高级应用课程任务包括以下几个方面：</w:t>
      </w:r>
    </w:p>
    <w:p>
      <w:pPr>
        <w:ind w:left="464" w:firstLine="14"/>
        <w:spacing w:before="182" w:line="351" w:lineRule="auto"/>
        <w:jc w:val="both"/>
        <w:rPr>
          <w:rFonts w:ascii="SimSun" w:hAnsi="SimSun" w:eastAsia="SimSun" w:cs="SimSun"/>
          <w:sz w:val="24"/>
          <w:szCs w:val="24"/>
        </w:rPr>
      </w:pPr>
      <w:r>
        <w:rPr>
          <w:rFonts w:ascii="SimSun" w:hAnsi="SimSun" w:eastAsia="SimSun" w:cs="SimSun"/>
          <w:sz w:val="24"/>
          <w:szCs w:val="24"/>
          <w:spacing w:val="-7"/>
        </w:rPr>
        <w:t>1.掌握数据库系统的基本原理和概念，包</w:t>
      </w:r>
      <w:r>
        <w:rPr>
          <w:rFonts w:ascii="SimSun" w:hAnsi="SimSun" w:eastAsia="SimSun" w:cs="SimSun"/>
          <w:sz w:val="24"/>
          <w:szCs w:val="24"/>
          <w:spacing w:val="-8"/>
        </w:rPr>
        <w:t>括数据模型、关系代数、规范化理论等。</w:t>
      </w:r>
      <w:r>
        <w:rPr>
          <w:rFonts w:ascii="SimSun" w:hAnsi="SimSun" w:eastAsia="SimSun" w:cs="SimSun"/>
          <w:sz w:val="24"/>
          <w:szCs w:val="24"/>
        </w:rPr>
        <w:t xml:space="preserve"> </w:t>
      </w:r>
      <w:r>
        <w:rPr>
          <w:rFonts w:ascii="SimSun" w:hAnsi="SimSun" w:eastAsia="SimSun" w:cs="SimSun"/>
          <w:sz w:val="24"/>
          <w:szCs w:val="24"/>
          <w:spacing w:val="-13"/>
        </w:rPr>
        <w:t>2.深入了解数据库系统的实现细节，包括索引、查询优化、事务处理、并发控制等。</w:t>
      </w:r>
      <w:r>
        <w:rPr>
          <w:rFonts w:ascii="SimSun" w:hAnsi="SimSun" w:eastAsia="SimSun" w:cs="SimSun"/>
          <w:sz w:val="24"/>
          <w:szCs w:val="24"/>
          <w:spacing w:val="8"/>
        </w:rPr>
        <w:t xml:space="preserve"> </w:t>
      </w:r>
      <w:r>
        <w:rPr>
          <w:rFonts w:ascii="SimSun" w:hAnsi="SimSun" w:eastAsia="SimSun" w:cs="SimSun"/>
          <w:sz w:val="24"/>
          <w:szCs w:val="24"/>
          <w:spacing w:val="-8"/>
        </w:rPr>
        <w:t>3.学会设计和评估数据库性能，能够进行数据库性能优化和调整。</w:t>
      </w:r>
    </w:p>
    <w:p>
      <w:pPr>
        <w:ind w:left="465" w:right="88" w:hanging="5"/>
        <w:spacing w:before="35" w:line="347" w:lineRule="auto"/>
        <w:rPr>
          <w:rFonts w:ascii="SimSun" w:hAnsi="SimSun" w:eastAsia="SimSun" w:cs="SimSun"/>
          <w:sz w:val="24"/>
          <w:szCs w:val="24"/>
        </w:rPr>
      </w:pPr>
      <w:r>
        <w:rPr>
          <w:rFonts w:ascii="SimSun" w:hAnsi="SimSun" w:eastAsia="SimSun" w:cs="SimSun"/>
          <w:sz w:val="24"/>
          <w:szCs w:val="24"/>
          <w:spacing w:val="-9"/>
        </w:rPr>
        <w:t>4.掌握数据库的安全性和完整性，包括用户管理、权限控制、数据备份和恢复等。</w:t>
      </w:r>
      <w:r>
        <w:rPr>
          <w:rFonts w:ascii="SimSun" w:hAnsi="SimSun" w:eastAsia="SimSun" w:cs="SimSun"/>
          <w:sz w:val="24"/>
          <w:szCs w:val="24"/>
          <w:spacing w:val="3"/>
        </w:rPr>
        <w:t xml:space="preserve"> </w:t>
      </w:r>
      <w:r>
        <w:rPr>
          <w:rFonts w:ascii="SimSun" w:hAnsi="SimSun" w:eastAsia="SimSun" w:cs="SimSun"/>
          <w:sz w:val="24"/>
          <w:szCs w:val="24"/>
          <w:spacing w:val="-9"/>
        </w:rPr>
        <w:t>5.了解数据库系统的应用场景，如企业级数据库设计、大数据处理、实时分</w:t>
      </w:r>
      <w:r>
        <w:rPr>
          <w:rFonts w:ascii="SimSun" w:hAnsi="SimSun" w:eastAsia="SimSun" w:cs="SimSun"/>
          <w:sz w:val="24"/>
          <w:szCs w:val="24"/>
          <w:spacing w:val="-10"/>
        </w:rPr>
        <w:t>析等。</w:t>
      </w:r>
    </w:p>
    <w:p>
      <w:pPr>
        <w:ind w:right="80" w:firstLine="463"/>
        <w:spacing w:before="34" w:line="347" w:lineRule="auto"/>
        <w:rPr>
          <w:rFonts w:ascii="SimSun" w:hAnsi="SimSun" w:eastAsia="SimSun" w:cs="SimSun"/>
          <w:sz w:val="24"/>
          <w:szCs w:val="24"/>
        </w:rPr>
      </w:pPr>
      <w:r>
        <w:rPr>
          <w:rFonts w:ascii="SimSun" w:hAnsi="SimSun" w:eastAsia="SimSun" w:cs="SimSun"/>
          <w:sz w:val="24"/>
          <w:szCs w:val="24"/>
          <w:spacing w:val="-17"/>
        </w:rPr>
        <w:t>6.学习使用不同的数据库管理系统（DBMS）和开发工具，如MySQL、Oracle、SQL</w:t>
      </w:r>
      <w:r>
        <w:rPr>
          <w:rFonts w:ascii="SimSun" w:hAnsi="SimSun" w:eastAsia="SimSun" w:cs="SimSun"/>
          <w:sz w:val="24"/>
          <w:szCs w:val="24"/>
          <w:spacing w:val="-58"/>
        </w:rPr>
        <w:t xml:space="preserve"> </w:t>
      </w:r>
      <w:r>
        <w:rPr>
          <w:rFonts w:ascii="SimSun" w:hAnsi="SimSun" w:eastAsia="SimSun" w:cs="SimSun"/>
          <w:sz w:val="24"/>
          <w:szCs w:val="24"/>
          <w:spacing w:val="-17"/>
        </w:rPr>
        <w:t>Server</w:t>
      </w:r>
      <w:r>
        <w:rPr>
          <w:rFonts w:ascii="SimSun" w:hAnsi="SimSun" w:eastAsia="SimSun" w:cs="SimSun"/>
          <w:sz w:val="24"/>
          <w:szCs w:val="24"/>
        </w:rPr>
        <w:t xml:space="preserve"> </w:t>
      </w:r>
      <w:r>
        <w:rPr>
          <w:rFonts w:ascii="SimSun" w:hAnsi="SimSun" w:eastAsia="SimSun" w:cs="SimSun"/>
          <w:sz w:val="24"/>
          <w:szCs w:val="24"/>
          <w:spacing w:val="-6"/>
        </w:rPr>
        <w:t>等。</w:t>
      </w:r>
    </w:p>
    <w:p>
      <w:pPr>
        <w:ind w:left="467"/>
        <w:spacing w:before="35" w:line="219" w:lineRule="auto"/>
        <w:rPr>
          <w:rFonts w:ascii="SimSun" w:hAnsi="SimSun" w:eastAsia="SimSun" w:cs="SimSun"/>
          <w:sz w:val="24"/>
          <w:szCs w:val="24"/>
        </w:rPr>
      </w:pPr>
      <w:r>
        <w:rPr>
          <w:rFonts w:ascii="SimSun" w:hAnsi="SimSun" w:eastAsia="SimSun" w:cs="SimSun"/>
          <w:sz w:val="24"/>
          <w:szCs w:val="24"/>
          <w:spacing w:val="-8"/>
        </w:rPr>
        <w:t>7.掌握数据库设计的方法和技巧，能够进行复杂数据库系统的设计和开发。</w:t>
      </w:r>
    </w:p>
    <w:p>
      <w:pPr>
        <w:ind w:left="462"/>
        <w:spacing w:before="182" w:line="347" w:lineRule="auto"/>
        <w:rPr>
          <w:rFonts w:ascii="SimSun" w:hAnsi="SimSun" w:eastAsia="SimSun" w:cs="SimSun"/>
          <w:sz w:val="24"/>
          <w:szCs w:val="24"/>
        </w:rPr>
      </w:pPr>
      <w:r>
        <w:rPr>
          <w:rFonts w:ascii="SimSun" w:hAnsi="SimSun" w:eastAsia="SimSun" w:cs="SimSun"/>
          <w:sz w:val="24"/>
          <w:szCs w:val="24"/>
          <w:spacing w:val="-11"/>
        </w:rPr>
        <w:t>8.了解数据库技术的最新发展动态，如分布式数据库、NoSQL</w:t>
      </w:r>
      <w:r>
        <w:rPr>
          <w:rFonts w:ascii="SimSun" w:hAnsi="SimSun" w:eastAsia="SimSun" w:cs="SimSun"/>
          <w:sz w:val="24"/>
          <w:szCs w:val="24"/>
          <w:spacing w:val="-44"/>
        </w:rPr>
        <w:t xml:space="preserve"> </w:t>
      </w:r>
      <w:r>
        <w:rPr>
          <w:rFonts w:ascii="SimSun" w:hAnsi="SimSun" w:eastAsia="SimSun" w:cs="SimSun"/>
          <w:sz w:val="24"/>
          <w:szCs w:val="24"/>
          <w:spacing w:val="-11"/>
        </w:rPr>
        <w:t>数据库、云数据库等。</w:t>
      </w:r>
      <w:r>
        <w:rPr>
          <w:rFonts w:ascii="SimSun" w:hAnsi="SimSun" w:eastAsia="SimSun" w:cs="SimSun"/>
          <w:sz w:val="24"/>
          <w:szCs w:val="24"/>
        </w:rPr>
        <w:t xml:space="preserve"> </w:t>
      </w:r>
      <w:r>
        <w:rPr>
          <w:rFonts w:ascii="SimSun" w:hAnsi="SimSun" w:eastAsia="SimSun" w:cs="SimSun"/>
          <w:sz w:val="24"/>
          <w:szCs w:val="24"/>
          <w:spacing w:val="-8"/>
        </w:rPr>
        <w:t>9.通过实验和实践环节，加强理论知识的理解和应用能力。</w:t>
      </w:r>
    </w:p>
    <w:p>
      <w:pPr>
        <w:ind w:left="479"/>
        <w:spacing w:before="35" w:line="219" w:lineRule="auto"/>
        <w:rPr>
          <w:rFonts w:ascii="SimSun" w:hAnsi="SimSun" w:eastAsia="SimSun" w:cs="SimSun"/>
          <w:sz w:val="24"/>
          <w:szCs w:val="24"/>
        </w:rPr>
      </w:pPr>
      <w:r>
        <w:rPr>
          <w:rFonts w:ascii="SimSun" w:hAnsi="SimSun" w:eastAsia="SimSun" w:cs="SimSun"/>
          <w:sz w:val="24"/>
          <w:szCs w:val="24"/>
          <w:spacing w:val="-8"/>
        </w:rPr>
        <w:t>10.能够解决实际应用中的数据库问题，为未来从事相关工作打下坚实的基础。</w:t>
      </w:r>
    </w:p>
    <w:p>
      <w:pPr>
        <w:ind w:left="7" w:right="77" w:firstLine="460"/>
        <w:spacing w:before="182" w:line="347" w:lineRule="auto"/>
        <w:rPr>
          <w:rFonts w:ascii="SimSun" w:hAnsi="SimSun" w:eastAsia="SimSun" w:cs="SimSun"/>
          <w:sz w:val="24"/>
          <w:szCs w:val="24"/>
        </w:rPr>
      </w:pPr>
      <w:r>
        <w:rPr>
          <w:rFonts w:ascii="SimSun" w:hAnsi="SimSun" w:eastAsia="SimSun" w:cs="SimSun"/>
          <w:sz w:val="24"/>
          <w:szCs w:val="24"/>
          <w:spacing w:val="-9"/>
        </w:rPr>
        <w:t>总之，数据库高级应用课程任务是培养学生的数据库理论素养和实践能力，</w:t>
      </w:r>
      <w:r>
        <w:rPr>
          <w:rFonts w:ascii="SimSun" w:hAnsi="SimSun" w:eastAsia="SimSun" w:cs="SimSun"/>
          <w:sz w:val="24"/>
          <w:szCs w:val="24"/>
          <w:spacing w:val="-10"/>
        </w:rPr>
        <w:t>使他们</w:t>
      </w:r>
      <w:r>
        <w:rPr>
          <w:rFonts w:ascii="SimSun" w:hAnsi="SimSun" w:eastAsia="SimSun" w:cs="SimSun"/>
          <w:sz w:val="24"/>
          <w:szCs w:val="24"/>
        </w:rPr>
        <w:t xml:space="preserve"> </w:t>
      </w:r>
      <w:r>
        <w:rPr>
          <w:rFonts w:ascii="SimSun" w:hAnsi="SimSun" w:eastAsia="SimSun" w:cs="SimSun"/>
          <w:sz w:val="24"/>
          <w:szCs w:val="24"/>
          <w:spacing w:val="-8"/>
        </w:rPr>
        <w:t>能够应对复杂的实际需求和应用场景，为未来在数据库领域的发展打下坚</w:t>
      </w:r>
      <w:r>
        <w:rPr>
          <w:rFonts w:ascii="SimSun" w:hAnsi="SimSun" w:eastAsia="SimSun" w:cs="SimSun"/>
          <w:sz w:val="24"/>
          <w:szCs w:val="24"/>
          <w:spacing w:val="-9"/>
        </w:rPr>
        <w:t>实的基础。</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8"/>
        <w:spacing w:before="114"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w:p>
    <w:p>
      <w:pPr>
        <w:ind w:left="702"/>
        <w:spacing w:before="99" w:line="221" w:lineRule="auto"/>
        <w:outlineLvl w:val="1"/>
        <w:rPr>
          <w:rFonts w:ascii="FangSong" w:hAnsi="FangSong" w:eastAsia="FangSong" w:cs="FangSong"/>
          <w:sz w:val="30"/>
          <w:szCs w:val="30"/>
        </w:rPr>
      </w:pPr>
      <w:r>
        <w:rPr>
          <w:rFonts w:ascii="FangSong" w:hAnsi="FangSong" w:eastAsia="FangSong" w:cs="FangSong"/>
          <w:sz w:val="30"/>
          <w:szCs w:val="30"/>
          <w:b/>
          <w:bCs/>
          <w:spacing w:val="8"/>
        </w:rPr>
        <w:t>(一)</w:t>
      </w:r>
      <w:r>
        <w:rPr>
          <w:rFonts w:ascii="FangSong" w:hAnsi="FangSong" w:eastAsia="FangSong" w:cs="FangSong"/>
          <w:sz w:val="30"/>
          <w:szCs w:val="30"/>
          <w:spacing w:val="60"/>
        </w:rPr>
        <w:t xml:space="preserve">  </w:t>
      </w:r>
      <w:r>
        <w:rPr>
          <w:rFonts w:ascii="FangSong" w:hAnsi="FangSong" w:eastAsia="FangSong" w:cs="FangSong"/>
          <w:sz w:val="30"/>
          <w:szCs w:val="30"/>
          <w:b/>
          <w:bCs/>
          <w:spacing w:val="8"/>
        </w:rPr>
        <w:t>学科核心素养</w:t>
      </w:r>
    </w:p>
    <w:p>
      <w:pPr>
        <w:spacing w:line="221" w:lineRule="auto"/>
        <w:sectPr>
          <w:footerReference w:type="default" r:id="rId473"/>
          <w:pgSz w:w="11906" w:h="16839"/>
          <w:pgMar w:top="1431" w:right="1333" w:bottom="1282" w:left="1712" w:header="0" w:footer="1116" w:gutter="0"/>
        </w:sectPr>
        <w:rPr>
          <w:rFonts w:ascii="FangSong" w:hAnsi="FangSong" w:eastAsia="FangSong" w:cs="FangSong"/>
          <w:sz w:val="30"/>
          <w:szCs w:val="30"/>
        </w:rPr>
      </w:pPr>
    </w:p>
    <w:p>
      <w:pPr>
        <w:pStyle w:val="BodyText"/>
        <w:spacing w:line="308" w:lineRule="auto"/>
        <w:rPr/>
      </w:pPr>
      <w:r/>
    </w:p>
    <w:p>
      <w:pPr>
        <w:pStyle w:val="BodyText"/>
        <w:spacing w:line="308" w:lineRule="auto"/>
        <w:rPr/>
      </w:pPr>
      <w:r/>
    </w:p>
    <w:p>
      <w:pPr>
        <w:pStyle w:val="BodyText"/>
        <w:spacing w:line="308" w:lineRule="auto"/>
        <w:rPr/>
      </w:pPr>
      <w:r/>
    </w:p>
    <w:p>
      <w:pPr>
        <w:ind w:left="5" w:right="174" w:firstLine="463"/>
        <w:spacing w:before="78" w:line="351" w:lineRule="auto"/>
        <w:jc w:val="both"/>
        <w:rPr>
          <w:rFonts w:ascii="SimSun" w:hAnsi="SimSun" w:eastAsia="SimSun" w:cs="SimSun"/>
          <w:sz w:val="24"/>
          <w:szCs w:val="24"/>
        </w:rPr>
      </w:pPr>
      <w:r>
        <w:rPr>
          <w:rFonts w:ascii="SimSun" w:hAnsi="SimSun" w:eastAsia="SimSun" w:cs="SimSun"/>
          <w:sz w:val="24"/>
          <w:szCs w:val="24"/>
          <w:spacing w:val="-9"/>
        </w:rPr>
        <w:t>学科核心素养是学科育人价值的集中体现，是学生通过学科学习与运用而逐步形成</w:t>
      </w:r>
      <w:r>
        <w:rPr>
          <w:rFonts w:ascii="SimSun" w:hAnsi="SimSun" w:eastAsia="SimSun" w:cs="SimSun"/>
          <w:sz w:val="24"/>
          <w:szCs w:val="24"/>
          <w:spacing w:val="1"/>
        </w:rPr>
        <w:t xml:space="preserve"> </w:t>
      </w:r>
      <w:r>
        <w:rPr>
          <w:rFonts w:ascii="SimSun" w:hAnsi="SimSun" w:eastAsia="SimSun" w:cs="SimSun"/>
          <w:sz w:val="24"/>
          <w:szCs w:val="24"/>
          <w:spacing w:val="-9"/>
        </w:rPr>
        <w:t>的正确价值观念、必备品格和关键能力。数据库高级应用课程的核心素养主要包括以下</w:t>
      </w:r>
      <w:r>
        <w:rPr>
          <w:rFonts w:ascii="SimSun" w:hAnsi="SimSun" w:eastAsia="SimSun" w:cs="SimSun"/>
          <w:sz w:val="24"/>
          <w:szCs w:val="24"/>
          <w:spacing w:val="2"/>
        </w:rPr>
        <w:t xml:space="preserve"> </w:t>
      </w:r>
      <w:r>
        <w:rPr>
          <w:rFonts w:ascii="SimSun" w:hAnsi="SimSun" w:eastAsia="SimSun" w:cs="SimSun"/>
          <w:sz w:val="24"/>
          <w:szCs w:val="24"/>
          <w:spacing w:val="-8"/>
        </w:rPr>
        <w:t>几个方面：</w:t>
      </w:r>
    </w:p>
    <w:p>
      <w:pPr>
        <w:ind w:left="500"/>
        <w:spacing w:before="34" w:line="222" w:lineRule="auto"/>
        <w:rPr>
          <w:rFonts w:ascii="SimHei" w:hAnsi="SimHei" w:eastAsia="SimHei" w:cs="SimHei"/>
          <w:sz w:val="24"/>
          <w:szCs w:val="24"/>
        </w:rPr>
      </w:pPr>
      <w:r>
        <w:rPr>
          <w:rFonts w:ascii="SimHei" w:hAnsi="SimHei" w:eastAsia="SimHei" w:cs="SimHei"/>
          <w:sz w:val="24"/>
          <w:szCs w:val="24"/>
          <w:b/>
          <w:bCs/>
          <w:spacing w:val="-1"/>
        </w:rPr>
        <w:t>1.数据库设计与优化</w:t>
      </w:r>
    </w:p>
    <w:p>
      <w:pPr>
        <w:ind w:right="174" w:firstLine="467"/>
        <w:spacing w:before="179" w:line="347" w:lineRule="auto"/>
        <w:rPr>
          <w:rFonts w:ascii="SimSun" w:hAnsi="SimSun" w:eastAsia="SimSun" w:cs="SimSun"/>
          <w:sz w:val="24"/>
          <w:szCs w:val="24"/>
        </w:rPr>
      </w:pPr>
      <w:r>
        <w:rPr>
          <w:rFonts w:ascii="SimSun" w:hAnsi="SimSun" w:eastAsia="SimSun" w:cs="SimSun"/>
          <w:sz w:val="24"/>
          <w:szCs w:val="24"/>
          <w:spacing w:val="-9"/>
        </w:rPr>
        <w:t>学生应具备数据库设计和优化的能力，能够根据实际需求进行数据库的逻辑设计和</w:t>
      </w:r>
      <w:r>
        <w:rPr>
          <w:rFonts w:ascii="SimSun" w:hAnsi="SimSun" w:eastAsia="SimSun" w:cs="SimSun"/>
          <w:sz w:val="24"/>
          <w:szCs w:val="24"/>
          <w:spacing w:val="1"/>
        </w:rPr>
        <w:t xml:space="preserve"> </w:t>
      </w:r>
      <w:r>
        <w:rPr>
          <w:rFonts w:ascii="SimSun" w:hAnsi="SimSun" w:eastAsia="SimSun" w:cs="SimSun"/>
          <w:sz w:val="24"/>
          <w:szCs w:val="24"/>
          <w:spacing w:val="-8"/>
        </w:rPr>
        <w:t>物理设计，并能够根据性能分析对数据库进行优化。</w:t>
      </w:r>
    </w:p>
    <w:p>
      <w:pPr>
        <w:pStyle w:val="BodyText"/>
        <w:spacing w:line="421" w:lineRule="auto"/>
        <w:rPr/>
      </w:pPr>
      <w:r/>
    </w:p>
    <w:p>
      <w:pPr>
        <w:ind w:left="486"/>
        <w:spacing w:before="78" w:line="221" w:lineRule="auto"/>
        <w:rPr>
          <w:rFonts w:ascii="SimHei" w:hAnsi="SimHei" w:eastAsia="SimHei" w:cs="SimHei"/>
          <w:sz w:val="24"/>
          <w:szCs w:val="24"/>
        </w:rPr>
      </w:pPr>
      <w:r>
        <w:rPr>
          <w:rFonts w:ascii="SimHei" w:hAnsi="SimHei" w:eastAsia="SimHei" w:cs="SimHei"/>
          <w:sz w:val="24"/>
          <w:szCs w:val="24"/>
          <w:b/>
          <w:bCs/>
          <w:spacing w:val="1"/>
        </w:rPr>
        <w:t>2.数据库管理系统（</w:t>
      </w:r>
      <w:r>
        <w:rPr>
          <w:rFonts w:ascii="SimHei" w:hAnsi="SimHei" w:eastAsia="SimHei" w:cs="SimHei"/>
          <w:sz w:val="24"/>
          <w:szCs w:val="24"/>
          <w:b/>
          <w:bCs/>
        </w:rPr>
        <w:t>DBMS</w:t>
      </w:r>
      <w:r>
        <w:rPr>
          <w:rFonts w:ascii="SimHei" w:hAnsi="SimHei" w:eastAsia="SimHei" w:cs="SimHei"/>
          <w:sz w:val="24"/>
          <w:szCs w:val="24"/>
          <w:b/>
          <w:bCs/>
          <w:spacing w:val="1"/>
        </w:rPr>
        <w:t>）高级功能</w:t>
      </w:r>
    </w:p>
    <w:p>
      <w:pPr>
        <w:ind w:left="2" w:right="174" w:firstLine="466"/>
        <w:spacing w:before="180" w:line="347" w:lineRule="auto"/>
        <w:rPr>
          <w:rFonts w:ascii="SimSun" w:hAnsi="SimSun" w:eastAsia="SimSun" w:cs="SimSun"/>
          <w:sz w:val="24"/>
          <w:szCs w:val="24"/>
        </w:rPr>
      </w:pPr>
      <w:r>
        <w:rPr>
          <w:rFonts w:ascii="SimSun" w:hAnsi="SimSun" w:eastAsia="SimSun" w:cs="SimSun"/>
          <w:sz w:val="24"/>
          <w:szCs w:val="24"/>
          <w:spacing w:val="-9"/>
        </w:rPr>
        <w:t>学生应了解和掌握数据库管理系统的高级功能，包括存储过程、触发器、索引、事</w:t>
      </w:r>
      <w:r>
        <w:rPr>
          <w:rFonts w:ascii="SimSun" w:hAnsi="SimSun" w:eastAsia="SimSun" w:cs="SimSun"/>
          <w:sz w:val="24"/>
          <w:szCs w:val="24"/>
          <w:spacing w:val="1"/>
        </w:rPr>
        <w:t xml:space="preserve"> </w:t>
      </w:r>
      <w:r>
        <w:rPr>
          <w:rFonts w:ascii="SimSun" w:hAnsi="SimSun" w:eastAsia="SimSun" w:cs="SimSun"/>
          <w:sz w:val="24"/>
          <w:szCs w:val="24"/>
          <w:spacing w:val="-8"/>
        </w:rPr>
        <w:t>务处理等，能够在实际应用中合理使用这些功能提高数据库的性能和稳定性。</w:t>
      </w:r>
    </w:p>
    <w:p>
      <w:pPr>
        <w:pStyle w:val="BodyText"/>
        <w:spacing w:line="421" w:lineRule="auto"/>
        <w:rPr/>
      </w:pPr>
      <w:r/>
    </w:p>
    <w:p>
      <w:pPr>
        <w:ind w:left="488"/>
        <w:spacing w:before="78" w:line="222" w:lineRule="auto"/>
        <w:rPr>
          <w:rFonts w:ascii="SimHei" w:hAnsi="SimHei" w:eastAsia="SimHei" w:cs="SimHei"/>
          <w:sz w:val="24"/>
          <w:szCs w:val="24"/>
        </w:rPr>
      </w:pPr>
      <w:r>
        <w:rPr>
          <w:rFonts w:ascii="SimHei" w:hAnsi="SimHei" w:eastAsia="SimHei" w:cs="SimHei"/>
          <w:sz w:val="24"/>
          <w:szCs w:val="24"/>
          <w:b/>
          <w:bCs/>
        </w:rPr>
        <w:t>3.数据库安全与隐私保护</w:t>
      </w:r>
    </w:p>
    <w:p>
      <w:pPr>
        <w:ind w:left="11" w:right="174" w:firstLine="457"/>
        <w:spacing w:before="179" w:line="347" w:lineRule="auto"/>
        <w:rPr>
          <w:rFonts w:ascii="SimSun" w:hAnsi="SimSun" w:eastAsia="SimSun" w:cs="SimSun"/>
          <w:sz w:val="24"/>
          <w:szCs w:val="24"/>
        </w:rPr>
      </w:pPr>
      <w:r>
        <w:rPr>
          <w:rFonts w:ascii="SimSun" w:hAnsi="SimSun" w:eastAsia="SimSun" w:cs="SimSun"/>
          <w:sz w:val="24"/>
          <w:szCs w:val="24"/>
          <w:spacing w:val="-9"/>
        </w:rPr>
        <w:t>学生应了解数据库安全和隐私保护的重要性，掌握如何制定和实施数据库的安全策</w:t>
      </w:r>
      <w:r>
        <w:rPr>
          <w:rFonts w:ascii="SimSun" w:hAnsi="SimSun" w:eastAsia="SimSun" w:cs="SimSun"/>
          <w:sz w:val="24"/>
          <w:szCs w:val="24"/>
          <w:spacing w:val="1"/>
        </w:rPr>
        <w:t xml:space="preserve"> </w:t>
      </w:r>
      <w:r>
        <w:rPr>
          <w:rFonts w:ascii="SimSun" w:hAnsi="SimSun" w:eastAsia="SimSun" w:cs="SimSun"/>
          <w:sz w:val="24"/>
          <w:szCs w:val="24"/>
          <w:spacing w:val="-9"/>
        </w:rPr>
        <w:t>略，防止数据泄露和攻击，保护数据的安全和隐私。</w:t>
      </w:r>
    </w:p>
    <w:p>
      <w:pPr>
        <w:pStyle w:val="BodyText"/>
        <w:spacing w:line="422" w:lineRule="auto"/>
        <w:rPr/>
      </w:pPr>
      <w:r/>
    </w:p>
    <w:p>
      <w:pPr>
        <w:ind w:left="481"/>
        <w:spacing w:before="79" w:line="222" w:lineRule="auto"/>
        <w:rPr>
          <w:rFonts w:ascii="SimHei" w:hAnsi="SimHei" w:eastAsia="SimHei" w:cs="SimHei"/>
          <w:sz w:val="24"/>
          <w:szCs w:val="24"/>
        </w:rPr>
      </w:pPr>
      <w:r>
        <w:rPr>
          <w:rFonts w:ascii="SimHei" w:hAnsi="SimHei" w:eastAsia="SimHei" w:cs="SimHei"/>
          <w:sz w:val="24"/>
          <w:szCs w:val="24"/>
          <w:b/>
          <w:bCs/>
          <w:spacing w:val="1"/>
        </w:rPr>
        <w:t>4.大数据与分布式数据库</w:t>
      </w:r>
    </w:p>
    <w:p>
      <w:pPr>
        <w:ind w:left="10" w:firstLine="467"/>
        <w:spacing w:before="178" w:line="347" w:lineRule="auto"/>
        <w:rPr>
          <w:rFonts w:ascii="SimSun" w:hAnsi="SimSun" w:eastAsia="SimSun" w:cs="SimSun"/>
          <w:sz w:val="24"/>
          <w:szCs w:val="24"/>
        </w:rPr>
      </w:pPr>
      <w:r>
        <w:rPr>
          <w:rFonts w:ascii="SimSun" w:hAnsi="SimSun" w:eastAsia="SimSun" w:cs="SimSun"/>
          <w:sz w:val="24"/>
          <w:szCs w:val="24"/>
          <w:spacing w:val="-11"/>
        </w:rPr>
        <w:t>随着大数据时代的到来，学生应了解大数据处理技术和分布式数据库的原理和应用，</w:t>
      </w:r>
      <w:r>
        <w:rPr>
          <w:rFonts w:ascii="SimSun" w:hAnsi="SimSun" w:eastAsia="SimSun" w:cs="SimSun"/>
          <w:sz w:val="24"/>
          <w:szCs w:val="24"/>
          <w:spacing w:val="10"/>
        </w:rPr>
        <w:t xml:space="preserve"> </w:t>
      </w:r>
      <w:r>
        <w:rPr>
          <w:rFonts w:ascii="SimSun" w:hAnsi="SimSun" w:eastAsia="SimSun" w:cs="SimSun"/>
          <w:sz w:val="24"/>
          <w:szCs w:val="24"/>
          <w:spacing w:val="-9"/>
        </w:rPr>
        <w:t>能够处理大规模数据并实现高性能的数据库应用。</w:t>
      </w:r>
    </w:p>
    <w:p>
      <w:pPr>
        <w:pStyle w:val="BodyText"/>
        <w:spacing w:line="421" w:lineRule="auto"/>
        <w:rPr/>
      </w:pPr>
      <w:r/>
    </w:p>
    <w:p>
      <w:pPr>
        <w:ind w:left="482"/>
        <w:spacing w:before="79" w:line="221" w:lineRule="auto"/>
        <w:rPr>
          <w:rFonts w:ascii="SimHei" w:hAnsi="SimHei" w:eastAsia="SimHei" w:cs="SimHei"/>
          <w:sz w:val="24"/>
          <w:szCs w:val="24"/>
        </w:rPr>
      </w:pPr>
      <w:r>
        <w:rPr>
          <w:rFonts w:ascii="SimHei" w:hAnsi="SimHei" w:eastAsia="SimHei" w:cs="SimHei"/>
          <w:sz w:val="24"/>
          <w:szCs w:val="24"/>
          <w:b/>
          <w:bCs/>
        </w:rPr>
        <w:t>5.数据库应用开发</w:t>
      </w:r>
    </w:p>
    <w:p>
      <w:pPr>
        <w:ind w:right="176" w:firstLine="468"/>
        <w:spacing w:before="180" w:line="347" w:lineRule="auto"/>
        <w:rPr>
          <w:rFonts w:ascii="SimSun" w:hAnsi="SimSun" w:eastAsia="SimSun" w:cs="SimSun"/>
          <w:sz w:val="24"/>
          <w:szCs w:val="24"/>
        </w:rPr>
      </w:pPr>
      <w:r>
        <w:rPr>
          <w:rFonts w:ascii="SimSun" w:hAnsi="SimSun" w:eastAsia="SimSun" w:cs="SimSun"/>
          <w:sz w:val="24"/>
          <w:szCs w:val="24"/>
          <w:spacing w:val="-9"/>
        </w:rPr>
        <w:t>学生应具备数据库应用开发的能力，能够使用数据库进行应用程序的开发，包括数</w:t>
      </w:r>
      <w:r>
        <w:rPr>
          <w:rFonts w:ascii="SimSun" w:hAnsi="SimSun" w:eastAsia="SimSun" w:cs="SimSun"/>
          <w:sz w:val="24"/>
          <w:szCs w:val="24"/>
        </w:rPr>
        <w:t xml:space="preserve"> </w:t>
      </w:r>
      <w:r>
        <w:rPr>
          <w:rFonts w:ascii="SimSun" w:hAnsi="SimSun" w:eastAsia="SimSun" w:cs="SimSun"/>
          <w:sz w:val="24"/>
          <w:szCs w:val="24"/>
          <w:spacing w:val="-8"/>
        </w:rPr>
        <w:t>据库连接、数据操作、查询优化等方面的技能。</w:t>
      </w:r>
    </w:p>
    <w:p>
      <w:pPr>
        <w:pStyle w:val="BodyText"/>
        <w:spacing w:line="421" w:lineRule="auto"/>
        <w:rPr/>
      </w:pPr>
      <w:r/>
    </w:p>
    <w:p>
      <w:pPr>
        <w:ind w:left="487"/>
        <w:spacing w:before="79" w:line="221" w:lineRule="auto"/>
        <w:rPr>
          <w:rFonts w:ascii="SimHei" w:hAnsi="SimHei" w:eastAsia="SimHei" w:cs="SimHei"/>
          <w:sz w:val="24"/>
          <w:szCs w:val="24"/>
        </w:rPr>
      </w:pPr>
      <w:r>
        <w:rPr>
          <w:rFonts w:ascii="SimHei" w:hAnsi="SimHei" w:eastAsia="SimHei" w:cs="SimHei"/>
          <w:sz w:val="24"/>
          <w:szCs w:val="24"/>
          <w:b/>
          <w:bCs/>
        </w:rPr>
        <w:t>6.数据库应用系统架构</w:t>
      </w:r>
    </w:p>
    <w:p>
      <w:pPr>
        <w:ind w:left="1" w:right="176" w:firstLine="467"/>
        <w:spacing w:before="180" w:line="347" w:lineRule="auto"/>
        <w:rPr>
          <w:rFonts w:ascii="SimSun" w:hAnsi="SimSun" w:eastAsia="SimSun" w:cs="SimSun"/>
          <w:sz w:val="24"/>
          <w:szCs w:val="24"/>
        </w:rPr>
      </w:pPr>
      <w:r>
        <w:rPr>
          <w:rFonts w:ascii="SimSun" w:hAnsi="SimSun" w:eastAsia="SimSun" w:cs="SimSun"/>
          <w:sz w:val="24"/>
          <w:szCs w:val="24"/>
          <w:spacing w:val="-9"/>
        </w:rPr>
        <w:t>学生应了解数据库应用系统的架构和设计原则，能够根据实际需求设计合理的数据</w:t>
      </w:r>
      <w:r>
        <w:rPr>
          <w:rFonts w:ascii="SimSun" w:hAnsi="SimSun" w:eastAsia="SimSun" w:cs="SimSun"/>
          <w:sz w:val="24"/>
          <w:szCs w:val="24"/>
        </w:rPr>
        <w:t xml:space="preserve"> </w:t>
      </w:r>
      <w:r>
        <w:rPr>
          <w:rFonts w:ascii="SimSun" w:hAnsi="SimSun" w:eastAsia="SimSun" w:cs="SimSun"/>
          <w:sz w:val="24"/>
          <w:szCs w:val="24"/>
          <w:spacing w:val="-8"/>
        </w:rPr>
        <w:t>库应用系统架构，并能够根据架构选择合适的数据库技术和工具。</w:t>
      </w:r>
    </w:p>
    <w:p>
      <w:pPr>
        <w:pStyle w:val="BodyText"/>
        <w:spacing w:line="421" w:lineRule="auto"/>
        <w:rPr/>
      </w:pPr>
      <w:r/>
    </w:p>
    <w:p>
      <w:pPr>
        <w:ind w:left="489"/>
        <w:spacing w:before="78" w:line="222" w:lineRule="auto"/>
        <w:rPr>
          <w:rFonts w:ascii="SimHei" w:hAnsi="SimHei" w:eastAsia="SimHei" w:cs="SimHei"/>
          <w:sz w:val="24"/>
          <w:szCs w:val="24"/>
        </w:rPr>
      </w:pPr>
      <w:r>
        <w:rPr>
          <w:rFonts w:ascii="SimHei" w:hAnsi="SimHei" w:eastAsia="SimHei" w:cs="SimHei"/>
          <w:sz w:val="24"/>
          <w:szCs w:val="24"/>
          <w:b/>
          <w:bCs/>
        </w:rPr>
        <w:t>7.团队合作与沟通</w:t>
      </w:r>
    </w:p>
    <w:p>
      <w:pPr>
        <w:spacing w:line="222" w:lineRule="auto"/>
        <w:sectPr>
          <w:footerReference w:type="default" r:id="rId474"/>
          <w:pgSz w:w="11906" w:h="16839"/>
          <w:pgMar w:top="1431" w:right="1234" w:bottom="1282" w:left="1710" w:header="0" w:footer="1116" w:gutter="0"/>
        </w:sectPr>
        <w:rPr>
          <w:rFonts w:ascii="SimHei" w:hAnsi="SimHei" w:eastAsia="SimHei" w:cs="SimHei"/>
          <w:sz w:val="24"/>
          <w:szCs w:val="24"/>
        </w:rPr>
      </w:pPr>
    </w:p>
    <w:p>
      <w:pPr>
        <w:pStyle w:val="BodyText"/>
        <w:spacing w:line="303" w:lineRule="auto"/>
        <w:rPr/>
      </w:pPr>
      <w:r/>
    </w:p>
    <w:p>
      <w:pPr>
        <w:ind w:right="174" w:firstLine="469"/>
        <w:spacing w:before="78" w:line="347" w:lineRule="auto"/>
        <w:rPr>
          <w:rFonts w:ascii="SimSun" w:hAnsi="SimSun" w:eastAsia="SimSun" w:cs="SimSun"/>
          <w:sz w:val="24"/>
          <w:szCs w:val="24"/>
        </w:rPr>
      </w:pPr>
      <w:r>
        <w:rPr>
          <w:rFonts w:ascii="SimSun" w:hAnsi="SimSun" w:eastAsia="SimSun" w:cs="SimSun"/>
          <w:sz w:val="24"/>
          <w:szCs w:val="24"/>
          <w:spacing w:val="-9"/>
        </w:rPr>
        <w:t>学生应具备良好的团队合作和沟通能力，能够与其他开发人员、项目经理和客户等</w:t>
      </w:r>
      <w:r>
        <w:rPr>
          <w:rFonts w:ascii="SimSun" w:hAnsi="SimSun" w:eastAsia="SimSun" w:cs="SimSun"/>
          <w:sz w:val="24"/>
          <w:szCs w:val="24"/>
          <w:spacing w:val="1"/>
        </w:rPr>
        <w:t xml:space="preserve"> </w:t>
      </w:r>
      <w:r>
        <w:rPr>
          <w:rFonts w:ascii="SimSun" w:hAnsi="SimSun" w:eastAsia="SimSun" w:cs="SimSun"/>
          <w:sz w:val="24"/>
          <w:szCs w:val="24"/>
          <w:spacing w:val="-8"/>
        </w:rPr>
        <w:t>进行有效的沟通和协作，共同完成复杂的数据库应用项目。</w:t>
      </w:r>
    </w:p>
    <w:p>
      <w:pPr>
        <w:ind w:left="4" w:firstLine="460"/>
        <w:spacing w:before="35" w:line="351" w:lineRule="auto"/>
        <w:rPr>
          <w:rFonts w:ascii="SimSun" w:hAnsi="SimSun" w:eastAsia="SimSun" w:cs="SimSun"/>
          <w:sz w:val="24"/>
          <w:szCs w:val="24"/>
        </w:rPr>
      </w:pPr>
      <w:r>
        <w:rPr>
          <w:rFonts w:ascii="SimSun" w:hAnsi="SimSun" w:eastAsia="SimSun" w:cs="SimSun"/>
          <w:sz w:val="24"/>
          <w:szCs w:val="24"/>
          <w:spacing w:val="-10"/>
        </w:rPr>
        <w:t>通过培养这些核心素养，学生可以更好地适应大数据</w:t>
      </w:r>
      <w:r>
        <w:rPr>
          <w:rFonts w:ascii="SimSun" w:hAnsi="SimSun" w:eastAsia="SimSun" w:cs="SimSun"/>
          <w:sz w:val="24"/>
          <w:szCs w:val="24"/>
          <w:spacing w:val="-11"/>
        </w:rPr>
        <w:t>时代对数据库高级人才的需求，</w:t>
      </w:r>
      <w:r>
        <w:rPr>
          <w:rFonts w:ascii="SimSun" w:hAnsi="SimSun" w:eastAsia="SimSun" w:cs="SimSun"/>
          <w:sz w:val="24"/>
          <w:szCs w:val="24"/>
        </w:rPr>
        <w:t xml:space="preserve"> </w:t>
      </w:r>
      <w:r>
        <w:rPr>
          <w:rFonts w:ascii="SimSun" w:hAnsi="SimSun" w:eastAsia="SimSun" w:cs="SimSun"/>
          <w:sz w:val="24"/>
          <w:szCs w:val="24"/>
          <w:spacing w:val="-11"/>
        </w:rPr>
        <w:t>为未来的职业生涯做好准备。同时，这些核心素养也可以帮助学生提高个人素</w:t>
      </w:r>
      <w:r>
        <w:rPr>
          <w:rFonts w:ascii="SimSun" w:hAnsi="SimSun" w:eastAsia="SimSun" w:cs="SimSun"/>
          <w:sz w:val="24"/>
          <w:szCs w:val="24"/>
          <w:spacing w:val="-12"/>
        </w:rPr>
        <w:t>质和能力，</w:t>
      </w:r>
      <w:r>
        <w:rPr>
          <w:rFonts w:ascii="SimSun" w:hAnsi="SimSun" w:eastAsia="SimSun" w:cs="SimSun"/>
          <w:sz w:val="24"/>
          <w:szCs w:val="24"/>
        </w:rPr>
        <w:t xml:space="preserve"> </w:t>
      </w:r>
      <w:r>
        <w:rPr>
          <w:rFonts w:ascii="SimSun" w:hAnsi="SimSun" w:eastAsia="SimSun" w:cs="SimSun"/>
          <w:sz w:val="24"/>
          <w:szCs w:val="24"/>
          <w:spacing w:val="-8"/>
        </w:rPr>
        <w:t>为组织的信息化建设和发展做出贡献。</w:t>
      </w:r>
    </w:p>
    <w:p>
      <w:pPr>
        <w:pStyle w:val="BodyText"/>
        <w:spacing w:line="304" w:lineRule="auto"/>
        <w:rPr/>
      </w:pPr>
      <w:r/>
    </w:p>
    <w:p>
      <w:pPr>
        <w:pStyle w:val="BodyText"/>
        <w:spacing w:line="304" w:lineRule="auto"/>
        <w:rPr/>
      </w:pPr>
      <w:r/>
    </w:p>
    <w:p>
      <w:pPr>
        <w:pStyle w:val="BodyText"/>
        <w:spacing w:line="305" w:lineRule="auto"/>
        <w:rPr/>
      </w:pPr>
      <w:r/>
    </w:p>
    <w:p>
      <w:pPr>
        <w:ind w:left="739"/>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20"/>
        </w:rPr>
        <w:t>(二)</w:t>
      </w:r>
      <w:r>
        <w:rPr>
          <w:rFonts w:ascii="FangSong" w:hAnsi="FangSong" w:eastAsia="FangSong" w:cs="FangSong"/>
          <w:sz w:val="30"/>
          <w:szCs w:val="30"/>
          <w:spacing w:val="27"/>
        </w:rPr>
        <w:t xml:space="preserve">  </w:t>
      </w:r>
      <w:r>
        <w:rPr>
          <w:rFonts w:ascii="FangSong" w:hAnsi="FangSong" w:eastAsia="FangSong" w:cs="FangSong"/>
          <w:sz w:val="30"/>
          <w:szCs w:val="30"/>
          <w:b/>
          <w:bCs/>
          <w:spacing w:val="-20"/>
        </w:rPr>
        <w:t>课</w:t>
      </w:r>
      <w:r>
        <w:rPr>
          <w:rFonts w:ascii="FangSong" w:hAnsi="FangSong" w:eastAsia="FangSong" w:cs="FangSong"/>
          <w:sz w:val="30"/>
          <w:szCs w:val="30"/>
          <w:spacing w:val="-84"/>
        </w:rPr>
        <w:t xml:space="preserve"> </w:t>
      </w:r>
      <w:r>
        <w:rPr>
          <w:rFonts w:ascii="FangSong" w:hAnsi="FangSong" w:eastAsia="FangSong" w:cs="FangSong"/>
          <w:sz w:val="30"/>
          <w:szCs w:val="30"/>
          <w:b/>
          <w:bCs/>
          <w:spacing w:val="-20"/>
        </w:rPr>
        <w:t>程</w:t>
      </w:r>
      <w:r>
        <w:rPr>
          <w:rFonts w:ascii="FangSong" w:hAnsi="FangSong" w:eastAsia="FangSong" w:cs="FangSong"/>
          <w:sz w:val="30"/>
          <w:szCs w:val="30"/>
          <w:spacing w:val="-34"/>
        </w:rPr>
        <w:t xml:space="preserve"> </w:t>
      </w:r>
      <w:r>
        <w:rPr>
          <w:rFonts w:ascii="FangSong" w:hAnsi="FangSong" w:eastAsia="FangSong" w:cs="FangSong"/>
          <w:sz w:val="30"/>
          <w:szCs w:val="30"/>
          <w:b/>
          <w:bCs/>
          <w:spacing w:val="-20"/>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20"/>
        </w:rPr>
        <w:t>标</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501"/>
        <w:spacing w:before="78" w:line="224" w:lineRule="auto"/>
        <w:outlineLvl w:val="2"/>
        <w:rPr>
          <w:rFonts w:ascii="SimHei" w:hAnsi="SimHei" w:eastAsia="SimHei" w:cs="SimHei"/>
          <w:sz w:val="24"/>
          <w:szCs w:val="24"/>
        </w:rPr>
      </w:pPr>
      <w:r>
        <w:rPr>
          <w:rFonts w:ascii="SimHei" w:hAnsi="SimHei" w:eastAsia="SimHei" w:cs="SimHei"/>
          <w:sz w:val="24"/>
          <w:szCs w:val="24"/>
          <w:b/>
          <w:bCs/>
          <w:spacing w:val="-3"/>
        </w:rPr>
        <w:t>1.总体目标</w:t>
      </w:r>
    </w:p>
    <w:p>
      <w:pPr>
        <w:ind w:left="1" w:right="174" w:firstLine="485"/>
        <w:spacing w:before="174" w:line="355" w:lineRule="auto"/>
        <w:rPr>
          <w:rFonts w:ascii="SimSun" w:hAnsi="SimSun" w:eastAsia="SimSun" w:cs="SimSun"/>
          <w:sz w:val="24"/>
          <w:szCs w:val="24"/>
        </w:rPr>
      </w:pPr>
      <w:r>
        <w:rPr>
          <w:rFonts w:ascii="SimSun" w:hAnsi="SimSun" w:eastAsia="SimSun" w:cs="SimSun"/>
          <w:sz w:val="24"/>
          <w:szCs w:val="24"/>
          <w:spacing w:val="-9"/>
        </w:rPr>
        <w:t>中等职业学校数据库高级应用课程要落实立</w:t>
      </w:r>
      <w:r>
        <w:rPr>
          <w:rFonts w:ascii="SimSun" w:hAnsi="SimSun" w:eastAsia="SimSun" w:cs="SimSun"/>
          <w:sz w:val="24"/>
          <w:szCs w:val="24"/>
          <w:spacing w:val="-10"/>
        </w:rPr>
        <w:t>德树人的根本任务，在完成有关计算机</w:t>
      </w:r>
      <w:r>
        <w:rPr>
          <w:rFonts w:ascii="SimSun" w:hAnsi="SimSun" w:eastAsia="SimSun" w:cs="SimSun"/>
          <w:sz w:val="24"/>
          <w:szCs w:val="24"/>
        </w:rPr>
        <w:t xml:space="preserve"> </w:t>
      </w:r>
      <w:r>
        <w:rPr>
          <w:rFonts w:ascii="SimSun" w:hAnsi="SimSun" w:eastAsia="SimSun" w:cs="SimSun"/>
          <w:sz w:val="24"/>
          <w:szCs w:val="24"/>
          <w:spacing w:val="-9"/>
        </w:rPr>
        <w:t>相关专业基础方面的课程如《计算机基础》等课程的基础上。使学生深入理解数据库系</w:t>
      </w:r>
      <w:r>
        <w:rPr>
          <w:rFonts w:ascii="SimSun" w:hAnsi="SimSun" w:eastAsia="SimSun" w:cs="SimSun"/>
          <w:sz w:val="24"/>
          <w:szCs w:val="24"/>
          <w:spacing w:val="7"/>
        </w:rPr>
        <w:t xml:space="preserve"> </w:t>
      </w:r>
      <w:r>
        <w:rPr>
          <w:rFonts w:ascii="SimSun" w:hAnsi="SimSun" w:eastAsia="SimSun" w:cs="SimSun"/>
          <w:sz w:val="24"/>
          <w:szCs w:val="24"/>
          <w:spacing w:val="-9"/>
        </w:rPr>
        <w:t>统的基本原理和概念，包括数据模型、关系代数、规范化理论掌握数据库系统的实现细</w:t>
      </w:r>
      <w:r>
        <w:rPr>
          <w:rFonts w:ascii="SimSun" w:hAnsi="SimSun" w:eastAsia="SimSun" w:cs="SimSun"/>
          <w:sz w:val="24"/>
          <w:szCs w:val="24"/>
          <w:spacing w:val="7"/>
        </w:rPr>
        <w:t xml:space="preserve"> </w:t>
      </w:r>
      <w:r>
        <w:rPr>
          <w:rFonts w:ascii="SimSun" w:hAnsi="SimSun" w:eastAsia="SimSun" w:cs="SimSun"/>
          <w:sz w:val="24"/>
          <w:szCs w:val="24"/>
          <w:spacing w:val="-9"/>
        </w:rPr>
        <w:t>节，能够进行有效的数据库性能优化和调整。提高学生的数据库理论素养和实践能力，</w:t>
      </w:r>
      <w:r>
        <w:rPr>
          <w:rFonts w:ascii="SimSun" w:hAnsi="SimSun" w:eastAsia="SimSun" w:cs="SimSun"/>
          <w:sz w:val="24"/>
          <w:szCs w:val="24"/>
          <w:spacing w:val="7"/>
        </w:rPr>
        <w:t xml:space="preserve"> </w:t>
      </w:r>
      <w:r>
        <w:rPr>
          <w:rFonts w:ascii="SimSun" w:hAnsi="SimSun" w:eastAsia="SimSun" w:cs="SimSun"/>
          <w:sz w:val="24"/>
          <w:szCs w:val="24"/>
          <w:spacing w:val="-8"/>
        </w:rPr>
        <w:t>为他们在数据库领域的发展打下坚实的基础。</w:t>
      </w:r>
    </w:p>
    <w:p>
      <w:pPr>
        <w:pStyle w:val="BodyText"/>
        <w:spacing w:line="421" w:lineRule="auto"/>
        <w:rPr/>
      </w:pPr>
      <w:r/>
    </w:p>
    <w:p>
      <w:pPr>
        <w:ind w:left="487"/>
        <w:spacing w:before="78" w:line="224" w:lineRule="auto"/>
        <w:outlineLvl w:val="2"/>
        <w:rPr>
          <w:rFonts w:ascii="SimHei" w:hAnsi="SimHei" w:eastAsia="SimHei" w:cs="SimHei"/>
          <w:sz w:val="24"/>
          <w:szCs w:val="24"/>
        </w:rPr>
      </w:pPr>
      <w:r>
        <w:rPr>
          <w:rFonts w:ascii="SimHei" w:hAnsi="SimHei" w:eastAsia="SimHei" w:cs="SimHei"/>
          <w:sz w:val="24"/>
          <w:szCs w:val="24"/>
          <w:b/>
          <w:bCs/>
          <w:spacing w:val="-1"/>
        </w:rPr>
        <w:t>2.具体目标</w:t>
      </w:r>
    </w:p>
    <w:p>
      <w:pPr>
        <w:ind w:left="476"/>
        <w:spacing w:before="177" w:line="220" w:lineRule="auto"/>
        <w:rPr>
          <w:rFonts w:ascii="SimSun" w:hAnsi="SimSun" w:eastAsia="SimSun" w:cs="SimSun"/>
          <w:sz w:val="24"/>
          <w:szCs w:val="24"/>
        </w:rPr>
      </w:pPr>
      <w:r>
        <w:rPr>
          <w:rFonts w:ascii="SimSun" w:hAnsi="SimSun" w:eastAsia="SimSun" w:cs="SimSun"/>
          <w:sz w:val="24"/>
          <w:szCs w:val="24"/>
          <w:spacing w:val="-9"/>
        </w:rPr>
        <w:t>（1）知识目标</w:t>
      </w:r>
    </w:p>
    <w:p>
      <w:pPr>
        <w:ind w:right="98" w:firstLine="464"/>
        <w:spacing w:before="182" w:line="357" w:lineRule="auto"/>
        <w:jc w:val="both"/>
        <w:rPr>
          <w:rFonts w:ascii="SimSun" w:hAnsi="SimSun" w:eastAsia="SimSun" w:cs="SimSun"/>
          <w:sz w:val="24"/>
          <w:szCs w:val="24"/>
        </w:rPr>
      </w:pPr>
      <w:r>
        <w:rPr>
          <w:rFonts w:ascii="SimSun" w:hAnsi="SimSun" w:eastAsia="SimSun" w:cs="SimSun"/>
          <w:sz w:val="24"/>
          <w:szCs w:val="24"/>
          <w:spacing w:val="-13"/>
        </w:rPr>
        <w:t>通过此课程的学习，使学生深入理解数据库系统的基本原理和概念，包括数据模</w:t>
      </w:r>
      <w:r>
        <w:rPr>
          <w:rFonts w:ascii="SimSun" w:hAnsi="SimSun" w:eastAsia="SimSun" w:cs="SimSun"/>
          <w:sz w:val="24"/>
          <w:szCs w:val="24"/>
          <w:spacing w:val="-14"/>
        </w:rPr>
        <w:t>型、</w:t>
      </w:r>
      <w:r>
        <w:rPr>
          <w:rFonts w:ascii="SimSun" w:hAnsi="SimSun" w:eastAsia="SimSun" w:cs="SimSun"/>
          <w:sz w:val="24"/>
          <w:szCs w:val="24"/>
        </w:rPr>
        <w:t xml:space="preserve"> </w:t>
      </w:r>
      <w:r>
        <w:rPr>
          <w:rFonts w:ascii="SimSun" w:hAnsi="SimSun" w:eastAsia="SimSun" w:cs="SimSun"/>
          <w:sz w:val="24"/>
          <w:szCs w:val="24"/>
          <w:spacing w:val="-13"/>
        </w:rPr>
        <w:t>关系代数、规范化理论等。使学生掌握数据库系统的实现细节，包括但不限于索引设计、</w:t>
      </w:r>
      <w:r>
        <w:rPr>
          <w:rFonts w:ascii="SimSun" w:hAnsi="SimSun" w:eastAsia="SimSun" w:cs="SimSun"/>
          <w:sz w:val="24"/>
          <w:szCs w:val="24"/>
          <w:spacing w:val="8"/>
        </w:rPr>
        <w:t xml:space="preserve"> </w:t>
      </w:r>
      <w:r>
        <w:rPr>
          <w:rFonts w:ascii="SimSun" w:hAnsi="SimSun" w:eastAsia="SimSun" w:cs="SimSun"/>
          <w:sz w:val="24"/>
          <w:szCs w:val="24"/>
          <w:spacing w:val="-9"/>
        </w:rPr>
        <w:t>查询优化、事务处理、并发控制等。培养学生设计和评估数据库性能的能力，使他们能</w:t>
      </w:r>
      <w:r>
        <w:rPr>
          <w:rFonts w:ascii="SimSun" w:hAnsi="SimSun" w:eastAsia="SimSun" w:cs="SimSun"/>
          <w:sz w:val="24"/>
          <w:szCs w:val="24"/>
          <w:spacing w:val="8"/>
        </w:rPr>
        <w:t xml:space="preserve"> </w:t>
      </w:r>
      <w:r>
        <w:rPr>
          <w:rFonts w:ascii="SimSun" w:hAnsi="SimSun" w:eastAsia="SimSun" w:cs="SimSun"/>
          <w:sz w:val="24"/>
          <w:szCs w:val="24"/>
          <w:spacing w:val="-9"/>
        </w:rPr>
        <w:t>够进行有效的数据库性能优化和调整。确保学生理解数据库的安全性和完整性，包括用</w:t>
      </w:r>
      <w:r>
        <w:rPr>
          <w:rFonts w:ascii="SimSun" w:hAnsi="SimSun" w:eastAsia="SimSun" w:cs="SimSun"/>
          <w:sz w:val="24"/>
          <w:szCs w:val="24"/>
          <w:spacing w:val="6"/>
        </w:rPr>
        <w:t xml:space="preserve"> </w:t>
      </w:r>
      <w:r>
        <w:rPr>
          <w:rFonts w:ascii="SimSun" w:hAnsi="SimSun" w:eastAsia="SimSun" w:cs="SimSun"/>
          <w:sz w:val="24"/>
          <w:szCs w:val="24"/>
          <w:spacing w:val="-8"/>
        </w:rPr>
        <w:t>户管理、权限控制、数据备份和恢复等。培养学生使用不同</w:t>
      </w:r>
      <w:r>
        <w:rPr>
          <w:rFonts w:ascii="SimSun" w:hAnsi="SimSun" w:eastAsia="SimSun" w:cs="SimSun"/>
          <w:sz w:val="24"/>
          <w:szCs w:val="24"/>
          <w:spacing w:val="-9"/>
        </w:rPr>
        <w:t>数据库管理系统（DBMS）和</w:t>
      </w:r>
      <w:r>
        <w:rPr>
          <w:rFonts w:ascii="SimSun" w:hAnsi="SimSun" w:eastAsia="SimSun" w:cs="SimSun"/>
          <w:sz w:val="24"/>
          <w:szCs w:val="24"/>
        </w:rPr>
        <w:t xml:space="preserve"> </w:t>
      </w:r>
      <w:r>
        <w:rPr>
          <w:rFonts w:ascii="SimSun" w:hAnsi="SimSun" w:eastAsia="SimSun" w:cs="SimSun"/>
          <w:sz w:val="24"/>
          <w:szCs w:val="24"/>
          <w:spacing w:val="-6"/>
        </w:rPr>
        <w:t>开发工具的能力，如</w:t>
      </w:r>
      <w:r>
        <w:rPr>
          <w:rFonts w:ascii="SimSun" w:hAnsi="SimSun" w:eastAsia="SimSun" w:cs="SimSun"/>
          <w:sz w:val="24"/>
          <w:szCs w:val="24"/>
          <w:spacing w:val="-68"/>
        </w:rPr>
        <w:t xml:space="preserve"> </w:t>
      </w:r>
      <w:r>
        <w:rPr>
          <w:rFonts w:ascii="SimSun" w:hAnsi="SimSun" w:eastAsia="SimSun" w:cs="SimSun"/>
          <w:sz w:val="24"/>
          <w:szCs w:val="24"/>
          <w:spacing w:val="-6"/>
        </w:rPr>
        <w:t>MySQL、Oracle、SQL</w:t>
      </w:r>
      <w:r>
        <w:rPr>
          <w:rFonts w:ascii="SimSun" w:hAnsi="SimSun" w:eastAsia="SimSun" w:cs="SimSun"/>
          <w:sz w:val="24"/>
          <w:szCs w:val="24"/>
          <w:spacing w:val="-28"/>
        </w:rPr>
        <w:t xml:space="preserve"> </w:t>
      </w:r>
      <w:r>
        <w:rPr>
          <w:rFonts w:ascii="SimSun" w:hAnsi="SimSun" w:eastAsia="SimSun" w:cs="SimSun"/>
          <w:sz w:val="24"/>
          <w:szCs w:val="24"/>
          <w:spacing w:val="-6"/>
        </w:rPr>
        <w:t>Serv</w:t>
      </w:r>
      <w:r>
        <w:rPr>
          <w:rFonts w:ascii="SimSun" w:hAnsi="SimSun" w:eastAsia="SimSun" w:cs="SimSun"/>
          <w:sz w:val="24"/>
          <w:szCs w:val="24"/>
          <w:spacing w:val="-7"/>
        </w:rPr>
        <w:t>er</w:t>
      </w:r>
      <w:r>
        <w:rPr>
          <w:rFonts w:ascii="SimSun" w:hAnsi="SimSun" w:eastAsia="SimSun" w:cs="SimSun"/>
          <w:sz w:val="24"/>
          <w:szCs w:val="24"/>
          <w:spacing w:val="-58"/>
        </w:rPr>
        <w:t xml:space="preserve"> </w:t>
      </w:r>
      <w:r>
        <w:rPr>
          <w:rFonts w:ascii="SimSun" w:hAnsi="SimSun" w:eastAsia="SimSun" w:cs="SimSun"/>
          <w:sz w:val="24"/>
          <w:szCs w:val="24"/>
          <w:spacing w:val="-7"/>
        </w:rPr>
        <w:t>等。提升学生的数据库设计方法和技</w:t>
      </w:r>
      <w:r>
        <w:rPr>
          <w:rFonts w:ascii="SimSun" w:hAnsi="SimSun" w:eastAsia="SimSun" w:cs="SimSun"/>
          <w:sz w:val="24"/>
          <w:szCs w:val="24"/>
        </w:rPr>
        <w:t xml:space="preserve"> </w:t>
      </w:r>
      <w:r>
        <w:rPr>
          <w:rFonts w:ascii="SimSun" w:hAnsi="SimSun" w:eastAsia="SimSun" w:cs="SimSun"/>
          <w:sz w:val="24"/>
          <w:szCs w:val="24"/>
          <w:spacing w:val="-9"/>
        </w:rPr>
        <w:t>巧，使他们能够进行复杂数据库系统的设计和开发。使学生了解数据库技术的最新发展</w:t>
      </w:r>
      <w:r>
        <w:rPr>
          <w:rFonts w:ascii="SimSun" w:hAnsi="SimSun" w:eastAsia="SimSun" w:cs="SimSun"/>
          <w:sz w:val="24"/>
          <w:szCs w:val="24"/>
          <w:spacing w:val="6"/>
        </w:rPr>
        <w:t xml:space="preserve"> </w:t>
      </w:r>
      <w:r>
        <w:rPr>
          <w:rFonts w:ascii="SimSun" w:hAnsi="SimSun" w:eastAsia="SimSun" w:cs="SimSun"/>
          <w:sz w:val="24"/>
          <w:szCs w:val="24"/>
          <w:spacing w:val="-7"/>
        </w:rPr>
        <w:t>动态，如分布式数据库、NoSQL</w:t>
      </w:r>
      <w:r>
        <w:rPr>
          <w:rFonts w:ascii="SimSun" w:hAnsi="SimSun" w:eastAsia="SimSun" w:cs="SimSun"/>
          <w:sz w:val="24"/>
          <w:szCs w:val="24"/>
          <w:spacing w:val="-54"/>
        </w:rPr>
        <w:t xml:space="preserve"> </w:t>
      </w:r>
      <w:r>
        <w:rPr>
          <w:rFonts w:ascii="SimSun" w:hAnsi="SimSun" w:eastAsia="SimSun" w:cs="SimSun"/>
          <w:sz w:val="24"/>
          <w:szCs w:val="24"/>
          <w:spacing w:val="-7"/>
        </w:rPr>
        <w:t>数据库、云数据库等。通过实验和实践环节，强化学生</w:t>
      </w:r>
      <w:r>
        <w:rPr>
          <w:rFonts w:ascii="SimSun" w:hAnsi="SimSun" w:eastAsia="SimSun" w:cs="SimSun"/>
          <w:sz w:val="24"/>
          <w:szCs w:val="24"/>
        </w:rPr>
        <w:t xml:space="preserve"> </w:t>
      </w:r>
      <w:r>
        <w:rPr>
          <w:rFonts w:ascii="SimSun" w:hAnsi="SimSun" w:eastAsia="SimSun" w:cs="SimSun"/>
          <w:sz w:val="24"/>
          <w:szCs w:val="24"/>
          <w:spacing w:val="-8"/>
        </w:rPr>
        <w:t>的理论知识的理解和应用能力。</w:t>
      </w:r>
    </w:p>
    <w:p>
      <w:pPr>
        <w:spacing w:line="357" w:lineRule="auto"/>
        <w:sectPr>
          <w:footerReference w:type="default" r:id="rId475"/>
          <w:pgSz w:w="11906" w:h="16839"/>
          <w:pgMar w:top="1431" w:right="1234" w:bottom="1282" w:left="1709" w:header="0" w:footer="1116" w:gutter="0"/>
        </w:sectPr>
        <w:rPr>
          <w:rFonts w:ascii="SimSun" w:hAnsi="SimSun" w:eastAsia="SimSun" w:cs="SimSun"/>
          <w:sz w:val="24"/>
          <w:szCs w:val="24"/>
        </w:rPr>
      </w:pPr>
    </w:p>
    <w:p>
      <w:pPr>
        <w:pStyle w:val="BodyText"/>
        <w:spacing w:line="304" w:lineRule="auto"/>
        <w:rPr/>
      </w:pPr>
      <w:r/>
    </w:p>
    <w:p>
      <w:pPr>
        <w:ind w:left="475"/>
        <w:spacing w:before="78" w:line="219" w:lineRule="auto"/>
        <w:rPr>
          <w:rFonts w:ascii="SimSun" w:hAnsi="SimSun" w:eastAsia="SimSun" w:cs="SimSun"/>
          <w:sz w:val="24"/>
          <w:szCs w:val="24"/>
        </w:rPr>
      </w:pPr>
      <w:r>
        <w:rPr>
          <w:rFonts w:ascii="SimSun" w:hAnsi="SimSun" w:eastAsia="SimSun" w:cs="SimSun"/>
          <w:sz w:val="24"/>
          <w:szCs w:val="24"/>
          <w:spacing w:val="-9"/>
        </w:rPr>
        <w:t>（2）能力目标</w:t>
      </w:r>
    </w:p>
    <w:p>
      <w:pPr>
        <w:ind w:right="75" w:firstLine="502"/>
        <w:spacing w:before="182" w:line="347" w:lineRule="auto"/>
        <w:rPr>
          <w:rFonts w:ascii="SimSun" w:hAnsi="SimSun" w:eastAsia="SimSun" w:cs="SimSun"/>
          <w:sz w:val="24"/>
          <w:szCs w:val="24"/>
        </w:rPr>
      </w:pPr>
      <w:r>
        <w:rPr>
          <w:rFonts w:ascii="SimSun" w:hAnsi="SimSun" w:eastAsia="SimSun" w:cs="SimSun"/>
          <w:sz w:val="24"/>
          <w:szCs w:val="24"/>
          <w:spacing w:val="-10"/>
        </w:rPr>
        <w:t>自主学习的能力；分析问题、解决问题的能力；自我控制与管理的能力；交际和沟</w:t>
      </w:r>
      <w:r>
        <w:rPr>
          <w:rFonts w:ascii="SimSun" w:hAnsi="SimSun" w:eastAsia="SimSun" w:cs="SimSun"/>
          <w:sz w:val="24"/>
          <w:szCs w:val="24"/>
          <w:spacing w:val="3"/>
        </w:rPr>
        <w:t xml:space="preserve"> </w:t>
      </w:r>
      <w:r>
        <w:rPr>
          <w:rFonts w:ascii="SimSun" w:hAnsi="SimSun" w:eastAsia="SimSun" w:cs="SimSun"/>
          <w:sz w:val="24"/>
          <w:szCs w:val="24"/>
          <w:spacing w:val="-7"/>
        </w:rPr>
        <w:t>通的能力。</w:t>
      </w:r>
    </w:p>
    <w:p>
      <w:pPr>
        <w:ind w:left="475"/>
        <w:spacing w:before="34" w:line="219" w:lineRule="auto"/>
        <w:rPr>
          <w:rFonts w:ascii="SimSun" w:hAnsi="SimSun" w:eastAsia="SimSun" w:cs="SimSun"/>
          <w:sz w:val="24"/>
          <w:szCs w:val="24"/>
        </w:rPr>
      </w:pPr>
      <w:r>
        <w:rPr>
          <w:rFonts w:ascii="SimSun" w:hAnsi="SimSun" w:eastAsia="SimSun" w:cs="SimSun"/>
          <w:sz w:val="24"/>
          <w:szCs w:val="24"/>
          <w:spacing w:val="-9"/>
        </w:rPr>
        <w:t>（3）素质目标</w:t>
      </w:r>
    </w:p>
    <w:p>
      <w:pPr>
        <w:ind w:left="1" w:right="37" w:firstLine="461"/>
        <w:spacing w:before="183" w:line="351" w:lineRule="auto"/>
        <w:rPr>
          <w:rFonts w:ascii="SimSun" w:hAnsi="SimSun" w:eastAsia="SimSun" w:cs="SimSun"/>
          <w:sz w:val="24"/>
          <w:szCs w:val="24"/>
        </w:rPr>
      </w:pPr>
      <w:r>
        <w:rPr>
          <w:rFonts w:ascii="SimSun" w:hAnsi="SimSun" w:eastAsia="SimSun" w:cs="SimSun"/>
          <w:sz w:val="24"/>
          <w:szCs w:val="24"/>
          <w:spacing w:val="-9"/>
        </w:rPr>
        <w:t>在数据库高级应用过程中培养独立思考和主动探究能力，不断强化认知、合作、创</w:t>
      </w:r>
      <w:r>
        <w:rPr>
          <w:rFonts w:ascii="SimSun" w:hAnsi="SimSun" w:eastAsia="SimSun" w:cs="SimSun"/>
          <w:sz w:val="24"/>
          <w:szCs w:val="24"/>
          <w:spacing w:val="2"/>
        </w:rPr>
        <w:t xml:space="preserve"> </w:t>
      </w:r>
      <w:r>
        <w:rPr>
          <w:rFonts w:ascii="SimSun" w:hAnsi="SimSun" w:eastAsia="SimSun" w:cs="SimSun"/>
          <w:sz w:val="24"/>
          <w:szCs w:val="24"/>
          <w:spacing w:val="-8"/>
        </w:rPr>
        <w:t>新能力，为职业能力的提升奠定基础。提高学生解决实际应用中的数据库问题的能力，</w:t>
      </w:r>
      <w:r>
        <w:rPr>
          <w:rFonts w:ascii="SimSun" w:hAnsi="SimSun" w:eastAsia="SimSun" w:cs="SimSun"/>
          <w:sz w:val="24"/>
          <w:szCs w:val="24"/>
          <w:spacing w:val="6"/>
        </w:rPr>
        <w:t xml:space="preserve"> </w:t>
      </w:r>
      <w:r>
        <w:rPr>
          <w:rFonts w:ascii="SimSun" w:hAnsi="SimSun" w:eastAsia="SimSun" w:cs="SimSun"/>
          <w:sz w:val="24"/>
          <w:szCs w:val="24"/>
          <w:spacing w:val="-8"/>
        </w:rPr>
        <w:t>为他们未来从事相关工作打下坚实的基础。</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ind w:left="13"/>
        <w:spacing w:before="118"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right="18" w:firstLine="468"/>
        <w:spacing w:before="78" w:line="351" w:lineRule="auto"/>
        <w:jc w:val="both"/>
        <w:rPr>
          <w:rFonts w:ascii="SimSun" w:hAnsi="SimSun" w:eastAsia="SimSun" w:cs="SimSun"/>
          <w:sz w:val="24"/>
          <w:szCs w:val="24"/>
        </w:rPr>
      </w:pPr>
      <w:r>
        <w:rPr>
          <w:rFonts w:ascii="SimSun" w:hAnsi="SimSun" w:eastAsia="SimSun" w:cs="SimSun"/>
          <w:sz w:val="24"/>
          <w:szCs w:val="24"/>
          <w:spacing w:val="-9"/>
        </w:rPr>
        <w:t>根据《中等职业学校公共基础课程方案》、数据库高级应用学科核心素养</w:t>
      </w:r>
      <w:r>
        <w:rPr>
          <w:rFonts w:ascii="SimSun" w:hAnsi="SimSun" w:eastAsia="SimSun" w:cs="SimSun"/>
          <w:sz w:val="24"/>
          <w:szCs w:val="24"/>
          <w:spacing w:val="-10"/>
        </w:rPr>
        <w:t>与课程目</w:t>
      </w:r>
      <w:r>
        <w:rPr>
          <w:rFonts w:ascii="SimSun" w:hAnsi="SimSun" w:eastAsia="SimSun" w:cs="SimSun"/>
          <w:sz w:val="24"/>
          <w:szCs w:val="24"/>
        </w:rPr>
        <w:t xml:space="preserve"> </w:t>
      </w:r>
      <w:r>
        <w:rPr>
          <w:rFonts w:ascii="SimSun" w:hAnsi="SimSun" w:eastAsia="SimSun" w:cs="SimSun"/>
          <w:sz w:val="24"/>
          <w:szCs w:val="24"/>
          <w:spacing w:val="-13"/>
        </w:rPr>
        <w:t>标，结合中等职业学校学生学习水平和能力特点，以及职业生涯</w:t>
      </w:r>
      <w:r>
        <w:rPr>
          <w:rFonts w:ascii="SimSun" w:hAnsi="SimSun" w:eastAsia="SimSun" w:cs="SimSun"/>
          <w:sz w:val="24"/>
          <w:szCs w:val="24"/>
          <w:spacing w:val="-14"/>
        </w:rPr>
        <w:t>发展和终身学习的需要，</w:t>
      </w:r>
      <w:r>
        <w:rPr>
          <w:rFonts w:ascii="SimSun" w:hAnsi="SimSun" w:eastAsia="SimSun" w:cs="SimSun"/>
          <w:sz w:val="24"/>
          <w:szCs w:val="24"/>
        </w:rPr>
        <w:t xml:space="preserve"> </w:t>
      </w:r>
      <w:r>
        <w:rPr>
          <w:rFonts w:ascii="SimSun" w:hAnsi="SimSun" w:eastAsia="SimSun" w:cs="SimSun"/>
          <w:sz w:val="24"/>
          <w:szCs w:val="24"/>
          <w:spacing w:val="-8"/>
        </w:rPr>
        <w:t>确定课程结构构与学时安排。</w:t>
      </w:r>
    </w:p>
    <w:p>
      <w:pPr>
        <w:pStyle w:val="BodyText"/>
        <w:spacing w:line="304" w:lineRule="auto"/>
        <w:rPr/>
      </w:pPr>
      <w:r/>
    </w:p>
    <w:p>
      <w:pPr>
        <w:pStyle w:val="BodyText"/>
        <w:spacing w:line="304" w:lineRule="auto"/>
        <w:rPr/>
      </w:pPr>
      <w:r/>
    </w:p>
    <w:p>
      <w:pPr>
        <w:pStyle w:val="BodyText"/>
        <w:spacing w:line="304" w:lineRule="auto"/>
        <w:rPr/>
      </w:pPr>
      <w:r/>
    </w:p>
    <w:p>
      <w:pPr>
        <w:ind w:left="695"/>
        <w:spacing w:before="98" w:line="222" w:lineRule="auto"/>
        <w:outlineLvl w:val="1"/>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ind w:left="470"/>
        <w:spacing w:before="217" w:line="219" w:lineRule="auto"/>
        <w:rPr>
          <w:rFonts w:ascii="SimSun" w:hAnsi="SimSun" w:eastAsia="SimSun" w:cs="SimSun"/>
          <w:sz w:val="24"/>
          <w:szCs w:val="24"/>
        </w:rPr>
      </w:pPr>
      <w:r>
        <w:rPr>
          <w:rFonts w:ascii="SimSun" w:hAnsi="SimSun" w:eastAsia="SimSun" w:cs="SimSun"/>
          <w:sz w:val="24"/>
          <w:szCs w:val="24"/>
          <w:spacing w:val="-6"/>
        </w:rPr>
        <w:t>数据库高级应用课程模块通常包括以下几个部分：</w:t>
      </w:r>
    </w:p>
    <w:p>
      <w:pPr>
        <w:ind w:left="2" w:right="80" w:firstLine="483"/>
        <w:spacing w:before="183" w:line="347" w:lineRule="auto"/>
        <w:rPr>
          <w:rFonts w:ascii="SimSun" w:hAnsi="SimSun" w:eastAsia="SimSun" w:cs="SimSun"/>
          <w:sz w:val="24"/>
          <w:szCs w:val="24"/>
        </w:rPr>
      </w:pPr>
      <w:r>
        <w:rPr>
          <w:rFonts w:ascii="SimSun" w:hAnsi="SimSun" w:eastAsia="SimSun" w:cs="SimSun"/>
          <w:sz w:val="24"/>
          <w:szCs w:val="24"/>
          <w:spacing w:val="-9"/>
        </w:rPr>
        <w:t>1.数据库系统基础：介绍数据库系统的基本概念、数据</w:t>
      </w:r>
      <w:r>
        <w:rPr>
          <w:rFonts w:ascii="SimSun" w:hAnsi="SimSun" w:eastAsia="SimSun" w:cs="SimSun"/>
          <w:sz w:val="24"/>
          <w:szCs w:val="24"/>
          <w:spacing w:val="-10"/>
        </w:rPr>
        <w:t>模型、关系代数、规范化理</w:t>
      </w:r>
      <w:r>
        <w:rPr>
          <w:rFonts w:ascii="SimSun" w:hAnsi="SimSun" w:eastAsia="SimSun" w:cs="SimSun"/>
          <w:sz w:val="24"/>
          <w:szCs w:val="24"/>
        </w:rPr>
        <w:t xml:space="preserve"> </w:t>
      </w:r>
      <w:r>
        <w:rPr>
          <w:rFonts w:ascii="SimSun" w:hAnsi="SimSun" w:eastAsia="SimSun" w:cs="SimSun"/>
          <w:sz w:val="24"/>
          <w:szCs w:val="24"/>
          <w:spacing w:val="-7"/>
        </w:rPr>
        <w:t>论等。</w:t>
      </w:r>
    </w:p>
    <w:p>
      <w:pPr>
        <w:ind w:firstLine="471"/>
        <w:spacing w:before="35" w:line="351" w:lineRule="auto"/>
        <w:jc w:val="both"/>
        <w:rPr>
          <w:rFonts w:ascii="SimSun" w:hAnsi="SimSun" w:eastAsia="SimSun" w:cs="SimSun"/>
          <w:sz w:val="24"/>
          <w:szCs w:val="24"/>
        </w:rPr>
      </w:pPr>
      <w:r>
        <w:rPr>
          <w:rFonts w:ascii="SimSun" w:hAnsi="SimSun" w:eastAsia="SimSun" w:cs="SimSun"/>
          <w:sz w:val="24"/>
          <w:szCs w:val="24"/>
          <w:spacing w:val="-7"/>
        </w:rPr>
        <w:t>2.数据库设计与开发：教授数据库设计的方法和技巧，包括需求分析、概念设计、</w:t>
      </w:r>
      <w:r>
        <w:rPr>
          <w:rFonts w:ascii="SimSun" w:hAnsi="SimSun" w:eastAsia="SimSun" w:cs="SimSun"/>
          <w:sz w:val="24"/>
          <w:szCs w:val="24"/>
          <w:spacing w:val="9"/>
        </w:rPr>
        <w:t xml:space="preserve"> </w:t>
      </w:r>
      <w:r>
        <w:rPr>
          <w:rFonts w:ascii="SimSun" w:hAnsi="SimSun" w:eastAsia="SimSun" w:cs="SimSun"/>
          <w:sz w:val="24"/>
          <w:szCs w:val="24"/>
          <w:spacing w:val="-13"/>
        </w:rPr>
        <w:t>逻辑设计、物理设计等。此外，该模块还涉及数据库应用系统的开发，包括数据库编程、</w:t>
      </w:r>
      <w:r>
        <w:rPr>
          <w:rFonts w:ascii="SimSun" w:hAnsi="SimSun" w:eastAsia="SimSun" w:cs="SimSun"/>
          <w:sz w:val="24"/>
          <w:szCs w:val="24"/>
          <w:spacing w:val="8"/>
        </w:rPr>
        <w:t xml:space="preserve"> </w:t>
      </w:r>
      <w:r>
        <w:rPr>
          <w:rFonts w:ascii="SimSun" w:hAnsi="SimSun" w:eastAsia="SimSun" w:cs="SimSun"/>
          <w:sz w:val="24"/>
          <w:szCs w:val="24"/>
          <w:spacing w:val="-6"/>
        </w:rPr>
        <w:t>存储过程、触发器等。</w:t>
      </w:r>
    </w:p>
    <w:p>
      <w:pPr>
        <w:spacing w:line="351" w:lineRule="auto"/>
        <w:sectPr>
          <w:footerReference w:type="default" r:id="rId476"/>
          <w:pgSz w:w="11906" w:h="16839"/>
          <w:pgMar w:top="1431" w:right="1333" w:bottom="1282" w:left="1710" w:header="0" w:footer="1116" w:gutter="0"/>
        </w:sectPr>
        <w:rPr>
          <w:rFonts w:ascii="SimSun" w:hAnsi="SimSun" w:eastAsia="SimSun" w:cs="SimSun"/>
          <w:sz w:val="24"/>
          <w:szCs w:val="24"/>
        </w:rPr>
      </w:pPr>
    </w:p>
    <w:p>
      <w:pPr>
        <w:pStyle w:val="BodyText"/>
        <w:spacing w:line="303" w:lineRule="auto"/>
        <w:rPr/>
      </w:pPr>
      <w:r/>
    </w:p>
    <w:p>
      <w:pPr>
        <w:ind w:left="11" w:firstLine="470"/>
        <w:spacing w:before="78" w:line="347" w:lineRule="auto"/>
        <w:rPr>
          <w:rFonts w:ascii="SimSun" w:hAnsi="SimSun" w:eastAsia="SimSun" w:cs="SimSun"/>
          <w:sz w:val="24"/>
          <w:szCs w:val="24"/>
        </w:rPr>
      </w:pPr>
      <w:r>
        <w:rPr>
          <w:rFonts w:ascii="SimSun" w:hAnsi="SimSun" w:eastAsia="SimSun" w:cs="SimSun"/>
          <w:sz w:val="24"/>
          <w:szCs w:val="24"/>
          <w:spacing w:val="-13"/>
        </w:rPr>
        <w:t>3.数据库性能优化：介绍数据库性能优化的方法和策略，包括索引优化、查询优化、</w:t>
      </w:r>
      <w:r>
        <w:rPr>
          <w:rFonts w:ascii="SimSun" w:hAnsi="SimSun" w:eastAsia="SimSun" w:cs="SimSun"/>
          <w:sz w:val="24"/>
          <w:szCs w:val="24"/>
          <w:spacing w:val="2"/>
        </w:rPr>
        <w:t xml:space="preserve"> </w:t>
      </w:r>
      <w:r>
        <w:rPr>
          <w:rFonts w:ascii="SimSun" w:hAnsi="SimSun" w:eastAsia="SimSun" w:cs="SimSun"/>
          <w:sz w:val="24"/>
          <w:szCs w:val="24"/>
          <w:spacing w:val="-7"/>
        </w:rPr>
        <w:t>数据库参数调整等。</w:t>
      </w:r>
    </w:p>
    <w:p>
      <w:pPr>
        <w:ind w:left="26" w:right="77" w:firstLine="450"/>
        <w:spacing w:before="33" w:line="347" w:lineRule="auto"/>
        <w:rPr>
          <w:rFonts w:ascii="SimSun" w:hAnsi="SimSun" w:eastAsia="SimSun" w:cs="SimSun"/>
          <w:sz w:val="24"/>
          <w:szCs w:val="24"/>
        </w:rPr>
      </w:pPr>
      <w:r>
        <w:rPr>
          <w:rFonts w:ascii="SimSun" w:hAnsi="SimSun" w:eastAsia="SimSun" w:cs="SimSun"/>
          <w:sz w:val="24"/>
          <w:szCs w:val="24"/>
          <w:spacing w:val="-9"/>
        </w:rPr>
        <w:t>4.数据库安全与完整性：探讨数据库安全和完整性的实现方法，包括用户管理、权</w:t>
      </w:r>
      <w:r>
        <w:rPr>
          <w:rFonts w:ascii="SimSun" w:hAnsi="SimSun" w:eastAsia="SimSun" w:cs="SimSun"/>
          <w:sz w:val="24"/>
          <w:szCs w:val="24"/>
          <w:spacing w:val="9"/>
        </w:rPr>
        <w:t xml:space="preserve"> </w:t>
      </w:r>
      <w:r>
        <w:rPr>
          <w:rFonts w:ascii="SimSun" w:hAnsi="SimSun" w:eastAsia="SimSun" w:cs="SimSun"/>
          <w:sz w:val="24"/>
          <w:szCs w:val="24"/>
          <w:spacing w:val="-8"/>
        </w:rPr>
        <w:t>限控制、数据备份和恢复等。</w:t>
      </w:r>
    </w:p>
    <w:p>
      <w:pPr>
        <w:ind w:left="8" w:right="77" w:firstLine="473"/>
        <w:spacing w:before="33" w:line="347" w:lineRule="auto"/>
        <w:rPr>
          <w:rFonts w:ascii="SimSun" w:hAnsi="SimSun" w:eastAsia="SimSun" w:cs="SimSun"/>
          <w:sz w:val="24"/>
          <w:szCs w:val="24"/>
        </w:rPr>
      </w:pPr>
      <w:r>
        <w:rPr>
          <w:rFonts w:ascii="SimSun" w:hAnsi="SimSun" w:eastAsia="SimSun" w:cs="SimSun"/>
          <w:sz w:val="24"/>
          <w:szCs w:val="24"/>
          <w:spacing w:val="-7"/>
        </w:rPr>
        <w:t>5.高级数据库技术：介绍当前热门的高级数据库技术，如分布式数据库、NoSQL</w:t>
      </w:r>
      <w:r>
        <w:rPr>
          <w:rFonts w:ascii="SimSun" w:hAnsi="SimSun" w:eastAsia="SimSun" w:cs="SimSun"/>
          <w:sz w:val="24"/>
          <w:szCs w:val="24"/>
          <w:spacing w:val="-56"/>
        </w:rPr>
        <w:t xml:space="preserve"> </w:t>
      </w:r>
      <w:r>
        <w:rPr>
          <w:rFonts w:ascii="SimSun" w:hAnsi="SimSun" w:eastAsia="SimSun" w:cs="SimSun"/>
          <w:sz w:val="24"/>
          <w:szCs w:val="24"/>
          <w:spacing w:val="-7"/>
        </w:rPr>
        <w:t>数</w:t>
      </w:r>
      <w:r>
        <w:rPr>
          <w:rFonts w:ascii="SimSun" w:hAnsi="SimSun" w:eastAsia="SimSun" w:cs="SimSun"/>
          <w:sz w:val="24"/>
          <w:szCs w:val="24"/>
        </w:rPr>
        <w:t xml:space="preserve"> </w:t>
      </w:r>
      <w:r>
        <w:rPr>
          <w:rFonts w:ascii="SimSun" w:hAnsi="SimSun" w:eastAsia="SimSun" w:cs="SimSun"/>
          <w:sz w:val="24"/>
          <w:szCs w:val="24"/>
          <w:spacing w:val="-6"/>
        </w:rPr>
        <w:t>据库、云数据库等。</w:t>
      </w:r>
    </w:p>
    <w:p>
      <w:pPr>
        <w:ind w:left="10" w:right="18" w:firstLine="468"/>
        <w:spacing w:before="34" w:line="347" w:lineRule="auto"/>
        <w:rPr>
          <w:rFonts w:ascii="SimSun" w:hAnsi="SimSun" w:eastAsia="SimSun" w:cs="SimSun"/>
          <w:sz w:val="24"/>
          <w:szCs w:val="24"/>
        </w:rPr>
      </w:pPr>
      <w:r>
        <w:rPr>
          <w:rFonts w:ascii="SimSun" w:hAnsi="SimSun" w:eastAsia="SimSun" w:cs="SimSun"/>
          <w:sz w:val="24"/>
          <w:szCs w:val="24"/>
          <w:spacing w:val="-13"/>
        </w:rPr>
        <w:t>6.实验与实践：提供实验和实践环节，使学生能够实</w:t>
      </w:r>
      <w:r>
        <w:rPr>
          <w:rFonts w:ascii="SimSun" w:hAnsi="SimSun" w:eastAsia="SimSun" w:cs="SimSun"/>
          <w:sz w:val="24"/>
          <w:szCs w:val="24"/>
          <w:spacing w:val="-14"/>
        </w:rPr>
        <w:t>际操作和运用所学的理论知识，</w:t>
      </w:r>
      <w:r>
        <w:rPr>
          <w:rFonts w:ascii="SimSun" w:hAnsi="SimSun" w:eastAsia="SimSun" w:cs="SimSun"/>
          <w:sz w:val="24"/>
          <w:szCs w:val="24"/>
        </w:rPr>
        <w:t xml:space="preserve"> </w:t>
      </w:r>
      <w:r>
        <w:rPr>
          <w:rFonts w:ascii="SimSun" w:hAnsi="SimSun" w:eastAsia="SimSun" w:cs="SimSun"/>
          <w:sz w:val="24"/>
          <w:szCs w:val="24"/>
          <w:spacing w:val="-6"/>
        </w:rPr>
        <w:t>提高实际问题的解决能力。</w:t>
      </w:r>
    </w:p>
    <w:p>
      <w:pPr>
        <w:ind w:left="14" w:right="80" w:firstLine="468"/>
        <w:spacing w:before="34" w:line="347" w:lineRule="auto"/>
        <w:rPr>
          <w:rFonts w:ascii="SimSun" w:hAnsi="SimSun" w:eastAsia="SimSun" w:cs="SimSun"/>
          <w:sz w:val="24"/>
          <w:szCs w:val="24"/>
        </w:rPr>
      </w:pPr>
      <w:r>
        <w:rPr>
          <w:rFonts w:ascii="SimSun" w:hAnsi="SimSun" w:eastAsia="SimSun" w:cs="SimSun"/>
          <w:sz w:val="24"/>
          <w:szCs w:val="24"/>
          <w:spacing w:val="-9"/>
        </w:rPr>
        <w:t>7.前沿与趋势：关注数据库领域的最新发展动态，如新兴技术、应用前景等，拓宽</w:t>
      </w:r>
      <w:r>
        <w:rPr>
          <w:rFonts w:ascii="SimSun" w:hAnsi="SimSun" w:eastAsia="SimSun" w:cs="SimSun"/>
          <w:sz w:val="24"/>
          <w:szCs w:val="24"/>
        </w:rPr>
        <w:t xml:space="preserve"> </w:t>
      </w:r>
      <w:r>
        <w:rPr>
          <w:rFonts w:ascii="SimSun" w:hAnsi="SimSun" w:eastAsia="SimSun" w:cs="SimSun"/>
          <w:sz w:val="24"/>
          <w:szCs w:val="24"/>
          <w:spacing w:val="-7"/>
        </w:rPr>
        <w:t>学生的视野。</w:t>
      </w:r>
    </w:p>
    <w:p>
      <w:pPr>
        <w:ind w:left="15" w:right="80" w:firstLine="463"/>
        <w:spacing w:before="33" w:line="347" w:lineRule="auto"/>
        <w:rPr>
          <w:rFonts w:ascii="SimSun" w:hAnsi="SimSun" w:eastAsia="SimSun" w:cs="SimSun"/>
          <w:sz w:val="24"/>
          <w:szCs w:val="24"/>
        </w:rPr>
      </w:pPr>
      <w:r>
        <w:rPr>
          <w:rFonts w:ascii="SimSun" w:hAnsi="SimSun" w:eastAsia="SimSun" w:cs="SimSun"/>
          <w:sz w:val="24"/>
          <w:szCs w:val="24"/>
          <w:spacing w:val="-9"/>
        </w:rPr>
        <w:t>这些模块旨在全面提高学生的数据库理论素养和实践能力，使他们能够</w:t>
      </w:r>
      <w:r>
        <w:rPr>
          <w:rFonts w:ascii="SimSun" w:hAnsi="SimSun" w:eastAsia="SimSun" w:cs="SimSun"/>
          <w:sz w:val="24"/>
          <w:szCs w:val="24"/>
          <w:spacing w:val="-10"/>
        </w:rPr>
        <w:t>应对复杂的</w:t>
      </w:r>
      <w:r>
        <w:rPr>
          <w:rFonts w:ascii="SimSun" w:hAnsi="SimSun" w:eastAsia="SimSun" w:cs="SimSun"/>
          <w:sz w:val="24"/>
          <w:szCs w:val="24"/>
        </w:rPr>
        <w:t xml:space="preserve"> </w:t>
      </w:r>
      <w:r>
        <w:rPr>
          <w:rFonts w:ascii="SimSun" w:hAnsi="SimSun" w:eastAsia="SimSun" w:cs="SimSun"/>
          <w:sz w:val="24"/>
          <w:szCs w:val="24"/>
          <w:spacing w:val="-7"/>
        </w:rPr>
        <w:t>实际需求和应用场景。</w:t>
      </w:r>
    </w:p>
    <w:p>
      <w:pPr>
        <w:pStyle w:val="BodyText"/>
        <w:spacing w:line="304" w:lineRule="auto"/>
        <w:rPr/>
      </w:pPr>
      <w:r/>
    </w:p>
    <w:p>
      <w:pPr>
        <w:pStyle w:val="BodyText"/>
        <w:spacing w:line="305" w:lineRule="auto"/>
        <w:rPr/>
      </w:pPr>
      <w:r/>
    </w:p>
    <w:p>
      <w:pPr>
        <w:pStyle w:val="BodyText"/>
        <w:spacing w:line="305" w:lineRule="auto"/>
        <w:rPr/>
      </w:pPr>
      <w:r/>
    </w:p>
    <w:p>
      <w:pPr>
        <w:ind w:left="682"/>
        <w:spacing w:before="99" w:line="222" w:lineRule="auto"/>
        <w:outlineLvl w:val="1"/>
        <w:rPr>
          <w:rFonts w:ascii="FangSong" w:hAnsi="FangSong" w:eastAsia="FangSong" w:cs="FangSong"/>
          <w:sz w:val="30"/>
          <w:szCs w:val="30"/>
        </w:rPr>
      </w:pPr>
      <w:r>
        <w:rPr>
          <w:rFonts w:ascii="FangSong" w:hAnsi="FangSong" w:eastAsia="FangSong" w:cs="FangSong"/>
          <w:sz w:val="30"/>
          <w:szCs w:val="30"/>
          <w:b/>
          <w:bCs/>
          <w:spacing w:val="19"/>
        </w:rPr>
        <w:t>(二)学时安排</w:t>
      </w:r>
    </w:p>
    <w:p>
      <w:pPr>
        <w:ind w:left="491"/>
        <w:spacing w:before="216" w:line="219" w:lineRule="auto"/>
        <w:rPr>
          <w:rFonts w:ascii="SimSun" w:hAnsi="SimSun" w:eastAsia="SimSun" w:cs="SimSun"/>
          <w:sz w:val="24"/>
          <w:szCs w:val="24"/>
        </w:rPr>
      </w:pPr>
      <w:r>
        <w:rPr>
          <w:rFonts w:ascii="SimSun" w:hAnsi="SimSun" w:eastAsia="SimSun" w:cs="SimSun"/>
          <w:sz w:val="24"/>
          <w:szCs w:val="24"/>
          <w:spacing w:val="-1"/>
        </w:rPr>
        <w:t>数据库高级应用课程共计共</w:t>
      </w:r>
      <w:r>
        <w:rPr>
          <w:rFonts w:ascii="SimSun" w:hAnsi="SimSun" w:eastAsia="SimSun" w:cs="SimSun"/>
          <w:sz w:val="24"/>
          <w:szCs w:val="24"/>
          <w:spacing w:val="-31"/>
        </w:rPr>
        <w:t xml:space="preserve"> </w:t>
      </w:r>
      <w:r>
        <w:rPr>
          <w:rFonts w:ascii="Calibri" w:hAnsi="Calibri" w:eastAsia="Calibri" w:cs="Calibri"/>
          <w:sz w:val="24"/>
          <w:szCs w:val="24"/>
          <w:spacing w:val="-1"/>
        </w:rPr>
        <w:t>72</w:t>
      </w:r>
      <w:r>
        <w:rPr>
          <w:rFonts w:ascii="Calibri" w:hAnsi="Calibri" w:eastAsia="Calibri" w:cs="Calibri"/>
          <w:sz w:val="24"/>
          <w:szCs w:val="24"/>
          <w:spacing w:val="18"/>
          <w:w w:val="101"/>
        </w:rPr>
        <w:t xml:space="preserve"> </w:t>
      </w:r>
      <w:r>
        <w:rPr>
          <w:rFonts w:ascii="SimSun" w:hAnsi="SimSun" w:eastAsia="SimSun" w:cs="SimSun"/>
          <w:sz w:val="24"/>
          <w:szCs w:val="24"/>
          <w:spacing w:val="-1"/>
        </w:rPr>
        <w:t>学时。具体安排如下：</w:t>
      </w:r>
    </w:p>
    <w:p>
      <w:pPr>
        <w:spacing w:line="68" w:lineRule="exact"/>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982"/>
        <w:gridCol w:w="1757"/>
        <w:gridCol w:w="1367"/>
      </w:tblGrid>
      <w:tr>
        <w:trPr>
          <w:trHeight w:val="477" w:hRule="atLeast"/>
        </w:trPr>
        <w:tc>
          <w:tcPr>
            <w:tcW w:w="1358" w:type="dxa"/>
            <w:vAlign w:val="top"/>
          </w:tcPr>
          <w:p>
            <w:pPr>
              <w:pStyle w:val="TableText"/>
              <w:ind w:left="477"/>
              <w:spacing w:before="133" w:line="228" w:lineRule="auto"/>
              <w:rPr/>
            </w:pPr>
            <w:r>
              <w:rPr>
                <w:b/>
                <w:bCs/>
              </w:rPr>
              <w:t>模块</w:t>
            </w:r>
          </w:p>
        </w:tc>
        <w:tc>
          <w:tcPr>
            <w:tcW w:w="3982" w:type="dxa"/>
            <w:vAlign w:val="top"/>
          </w:tcPr>
          <w:p>
            <w:pPr>
              <w:pStyle w:val="TableText"/>
              <w:ind w:left="1817"/>
              <w:spacing w:before="133" w:line="228" w:lineRule="auto"/>
              <w:rPr/>
            </w:pPr>
            <w:r>
              <w:rPr>
                <w:b/>
                <w:bCs/>
                <w:spacing w:val="-9"/>
              </w:rPr>
              <w:t>内容</w:t>
            </w:r>
          </w:p>
        </w:tc>
        <w:tc>
          <w:tcPr>
            <w:tcW w:w="1757" w:type="dxa"/>
            <w:vAlign w:val="top"/>
          </w:tcPr>
          <w:p>
            <w:pPr>
              <w:pStyle w:val="TableText"/>
              <w:ind w:left="694"/>
              <w:spacing w:before="133" w:line="229" w:lineRule="auto"/>
              <w:rPr/>
            </w:pPr>
            <w:r>
              <w:rPr>
                <w:b/>
                <w:bCs/>
                <w:spacing w:val="-4"/>
              </w:rPr>
              <w:t>学时</w:t>
            </w:r>
          </w:p>
        </w:tc>
        <w:tc>
          <w:tcPr>
            <w:tcW w:w="1367" w:type="dxa"/>
            <w:vAlign w:val="top"/>
          </w:tcPr>
          <w:p>
            <w:pPr>
              <w:pStyle w:val="TableText"/>
              <w:ind w:left="297"/>
              <w:spacing w:before="133" w:line="229" w:lineRule="auto"/>
              <w:rPr/>
            </w:pPr>
            <w:r>
              <w:rPr>
                <w:b/>
                <w:bCs/>
                <w:spacing w:val="-3"/>
              </w:rPr>
              <w:t>学时小计</w:t>
            </w:r>
          </w:p>
        </w:tc>
      </w:tr>
      <w:tr>
        <w:trPr>
          <w:trHeight w:val="503" w:hRule="atLeast"/>
        </w:trPr>
        <w:tc>
          <w:tcPr>
            <w:tcW w:w="1358"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79"/>
              <w:spacing w:before="65" w:line="228" w:lineRule="auto"/>
              <w:rPr/>
            </w:pPr>
            <w:r>
              <w:rPr>
                <w:b/>
                <w:bCs/>
              </w:rPr>
              <w:t>基础模块</w:t>
            </w:r>
          </w:p>
        </w:tc>
        <w:tc>
          <w:tcPr>
            <w:tcW w:w="3982" w:type="dxa"/>
            <w:vAlign w:val="top"/>
          </w:tcPr>
          <w:p>
            <w:pPr>
              <w:pStyle w:val="TableText"/>
              <w:ind w:left="1256"/>
              <w:spacing w:before="145" w:line="228" w:lineRule="auto"/>
              <w:rPr/>
            </w:pPr>
            <w:r>
              <w:rPr>
                <w:spacing w:val="10"/>
              </w:rPr>
              <w:t>数据库系统基础</w:t>
            </w:r>
          </w:p>
        </w:tc>
        <w:tc>
          <w:tcPr>
            <w:tcW w:w="1757" w:type="dxa"/>
            <w:vAlign w:val="top"/>
          </w:tcPr>
          <w:p>
            <w:pPr>
              <w:pStyle w:val="TableText"/>
              <w:ind w:left="796"/>
              <w:spacing w:before="178" w:line="189" w:lineRule="auto"/>
              <w:rPr/>
            </w:pPr>
            <w:r>
              <w:rPr>
                <w:spacing w:val="-7"/>
              </w:rPr>
              <w:t>12</w:t>
            </w:r>
          </w:p>
        </w:tc>
        <w:tc>
          <w:tcPr>
            <w:tcW w:w="1367" w:type="dxa"/>
            <w:vAlign w:val="top"/>
            <w:vMerge w:val="restart"/>
            <w:tcBorders>
              <w:bottom w:val="nil"/>
            </w:tcBorders>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589"/>
              <w:spacing w:before="65" w:line="189" w:lineRule="auto"/>
              <w:rPr/>
            </w:pPr>
            <w:r>
              <w:rPr>
                <w:spacing w:val="-2"/>
              </w:rPr>
              <w:t>72</w:t>
            </w:r>
          </w:p>
        </w:tc>
      </w:tr>
      <w:tr>
        <w:trPr>
          <w:trHeight w:val="494"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467"/>
              <w:spacing w:before="141" w:line="228" w:lineRule="auto"/>
              <w:rPr/>
            </w:pPr>
            <w:r>
              <w:rPr>
                <w:spacing w:val="9"/>
              </w:rPr>
              <w:t>数据库设计</w:t>
            </w:r>
          </w:p>
        </w:tc>
        <w:tc>
          <w:tcPr>
            <w:tcW w:w="1757" w:type="dxa"/>
            <w:vAlign w:val="top"/>
          </w:tcPr>
          <w:p>
            <w:pPr>
              <w:pStyle w:val="TableText"/>
              <w:ind w:left="796"/>
              <w:spacing w:before="173" w:line="190" w:lineRule="auto"/>
              <w:rPr/>
            </w:pPr>
            <w:r>
              <w:rPr>
                <w:spacing w:val="-7"/>
              </w:rPr>
              <w:t>10</w:t>
            </w:r>
          </w:p>
        </w:tc>
        <w:tc>
          <w:tcPr>
            <w:tcW w:w="1367" w:type="dxa"/>
            <w:vAlign w:val="top"/>
            <w:vMerge w:val="continue"/>
            <w:tcBorders>
              <w:top w:val="nil"/>
              <w:bottom w:val="nil"/>
            </w:tcBorders>
          </w:tcPr>
          <w:p>
            <w:pPr>
              <w:rPr>
                <w:rFonts w:ascii="Arial"/>
                <w:sz w:val="21"/>
              </w:rPr>
            </w:pPr>
            <w:r/>
          </w:p>
        </w:tc>
      </w:tr>
      <w:tr>
        <w:trPr>
          <w:trHeight w:val="513"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467"/>
              <w:spacing w:before="151" w:line="228" w:lineRule="auto"/>
              <w:rPr/>
            </w:pPr>
            <w:r>
              <w:rPr>
                <w:spacing w:val="9"/>
              </w:rPr>
              <w:t>数据库开发</w:t>
            </w:r>
          </w:p>
        </w:tc>
        <w:tc>
          <w:tcPr>
            <w:tcW w:w="1757" w:type="dxa"/>
            <w:vAlign w:val="top"/>
          </w:tcPr>
          <w:p>
            <w:pPr>
              <w:pStyle w:val="TableText"/>
              <w:ind w:left="796"/>
              <w:spacing w:before="183" w:line="190" w:lineRule="auto"/>
              <w:rPr/>
            </w:pPr>
            <w:r>
              <w:rPr>
                <w:spacing w:val="-7"/>
              </w:rPr>
              <w:t>10</w:t>
            </w:r>
          </w:p>
        </w:tc>
        <w:tc>
          <w:tcPr>
            <w:tcW w:w="1367" w:type="dxa"/>
            <w:vAlign w:val="top"/>
            <w:vMerge w:val="continue"/>
            <w:tcBorders>
              <w:top w:val="nil"/>
              <w:bottom w:val="nil"/>
            </w:tcBorders>
          </w:tcPr>
          <w:p>
            <w:pPr>
              <w:rPr>
                <w:rFonts w:ascii="Arial"/>
                <w:sz w:val="21"/>
              </w:rPr>
            </w:pPr>
            <w:r/>
          </w:p>
        </w:tc>
      </w:tr>
      <w:tr>
        <w:trPr>
          <w:trHeight w:val="473"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256"/>
              <w:spacing w:before="132" w:line="228" w:lineRule="auto"/>
              <w:rPr/>
            </w:pPr>
            <w:r>
              <w:rPr>
                <w:spacing w:val="10"/>
              </w:rPr>
              <w:t>数据库性能优化</w:t>
            </w:r>
          </w:p>
        </w:tc>
        <w:tc>
          <w:tcPr>
            <w:tcW w:w="1757" w:type="dxa"/>
            <w:vAlign w:val="top"/>
          </w:tcPr>
          <w:p>
            <w:pPr>
              <w:pStyle w:val="TableText"/>
              <w:ind w:left="796"/>
              <w:spacing w:before="164" w:line="190" w:lineRule="auto"/>
              <w:rPr/>
            </w:pPr>
            <w:r>
              <w:rPr>
                <w:spacing w:val="-7"/>
              </w:rPr>
              <w:t>10</w:t>
            </w:r>
          </w:p>
        </w:tc>
        <w:tc>
          <w:tcPr>
            <w:tcW w:w="1367" w:type="dxa"/>
            <w:vAlign w:val="top"/>
            <w:vMerge w:val="continue"/>
            <w:tcBorders>
              <w:top w:val="nil"/>
              <w:bottom w:val="nil"/>
            </w:tcBorders>
          </w:tcPr>
          <w:p>
            <w:pPr>
              <w:rPr>
                <w:rFonts w:ascii="Arial"/>
                <w:sz w:val="21"/>
              </w:rPr>
            </w:pPr>
            <w:r/>
          </w:p>
        </w:tc>
      </w:tr>
      <w:tr>
        <w:trPr>
          <w:trHeight w:val="513"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123"/>
              <w:spacing w:before="151" w:line="228" w:lineRule="auto"/>
              <w:rPr/>
            </w:pPr>
            <w:r>
              <w:rPr/>
              <w:t>SELECT</w:t>
            </w:r>
            <w:r>
              <w:rPr>
                <w:spacing w:val="-36"/>
              </w:rPr>
              <w:t xml:space="preserve"> </w:t>
            </w:r>
            <w:r>
              <w:rPr>
                <w:spacing w:val="14"/>
              </w:rPr>
              <w:t>语句的使用</w:t>
            </w:r>
          </w:p>
        </w:tc>
        <w:tc>
          <w:tcPr>
            <w:tcW w:w="1757" w:type="dxa"/>
            <w:vAlign w:val="top"/>
          </w:tcPr>
          <w:p>
            <w:pPr>
              <w:pStyle w:val="TableText"/>
              <w:ind w:left="796"/>
              <w:spacing w:before="183" w:line="190" w:lineRule="auto"/>
              <w:rPr/>
            </w:pPr>
            <w:r>
              <w:rPr>
                <w:spacing w:val="-7"/>
              </w:rPr>
              <w:t>10</w:t>
            </w:r>
          </w:p>
        </w:tc>
        <w:tc>
          <w:tcPr>
            <w:tcW w:w="1367" w:type="dxa"/>
            <w:vAlign w:val="top"/>
            <w:vMerge w:val="continue"/>
            <w:tcBorders>
              <w:top w:val="nil"/>
              <w:bottom w:val="nil"/>
            </w:tcBorders>
          </w:tcPr>
          <w:p>
            <w:pPr>
              <w:rPr>
                <w:rFonts w:ascii="Arial"/>
                <w:sz w:val="21"/>
              </w:rPr>
            </w:pPr>
            <w:r/>
          </w:p>
        </w:tc>
      </w:tr>
      <w:tr>
        <w:trPr>
          <w:trHeight w:val="616"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107"/>
              <w:spacing w:before="204" w:line="228" w:lineRule="auto"/>
              <w:rPr/>
            </w:pPr>
            <w:r>
              <w:rPr>
                <w:spacing w:val="3"/>
              </w:rPr>
              <w:t>索引的创建与使用</w:t>
            </w:r>
          </w:p>
        </w:tc>
        <w:tc>
          <w:tcPr>
            <w:tcW w:w="1757" w:type="dxa"/>
            <w:vAlign w:val="top"/>
          </w:tcPr>
          <w:p>
            <w:pPr>
              <w:pStyle w:val="TableText"/>
              <w:ind w:left="796"/>
              <w:spacing w:before="236" w:line="190" w:lineRule="auto"/>
              <w:rPr/>
            </w:pPr>
            <w:r>
              <w:rPr>
                <w:spacing w:val="-7"/>
              </w:rPr>
              <w:t>10</w:t>
            </w:r>
          </w:p>
        </w:tc>
        <w:tc>
          <w:tcPr>
            <w:tcW w:w="1367" w:type="dxa"/>
            <w:vAlign w:val="top"/>
            <w:vMerge w:val="continue"/>
            <w:tcBorders>
              <w:top w:val="nil"/>
              <w:bottom w:val="nil"/>
            </w:tcBorders>
          </w:tcPr>
          <w:p>
            <w:pPr>
              <w:rPr>
                <w:rFonts w:ascii="Arial"/>
                <w:sz w:val="21"/>
              </w:rPr>
            </w:pPr>
            <w:r/>
          </w:p>
        </w:tc>
      </w:tr>
      <w:tr>
        <w:trPr>
          <w:trHeight w:val="477" w:hRule="atLeast"/>
        </w:trPr>
        <w:tc>
          <w:tcPr>
            <w:tcW w:w="1358" w:type="dxa"/>
            <w:vAlign w:val="top"/>
            <w:vMerge w:val="continue"/>
            <w:tcBorders>
              <w:top w:val="nil"/>
            </w:tcBorders>
          </w:tcPr>
          <w:p>
            <w:pPr>
              <w:rPr>
                <w:rFonts w:ascii="Arial"/>
                <w:sz w:val="21"/>
              </w:rPr>
            </w:pPr>
            <w:r/>
          </w:p>
        </w:tc>
        <w:tc>
          <w:tcPr>
            <w:tcW w:w="3982" w:type="dxa"/>
            <w:vAlign w:val="top"/>
          </w:tcPr>
          <w:p>
            <w:pPr>
              <w:pStyle w:val="TableText"/>
              <w:ind w:left="1256"/>
              <w:spacing w:before="133" w:line="228" w:lineRule="auto"/>
              <w:rPr/>
            </w:pPr>
            <w:r>
              <w:rPr>
                <w:spacing w:val="10"/>
              </w:rPr>
              <w:t>数据库安全管理</w:t>
            </w:r>
          </w:p>
        </w:tc>
        <w:tc>
          <w:tcPr>
            <w:tcW w:w="1757" w:type="dxa"/>
            <w:vAlign w:val="top"/>
          </w:tcPr>
          <w:p>
            <w:pPr>
              <w:pStyle w:val="TableText"/>
              <w:ind w:left="760"/>
              <w:spacing w:before="165" w:line="190" w:lineRule="auto"/>
              <w:rPr/>
            </w:pPr>
            <w:r>
              <w:rPr>
                <w:spacing w:val="-7"/>
              </w:rPr>
              <w:t>10</w:t>
            </w:r>
          </w:p>
        </w:tc>
        <w:tc>
          <w:tcPr>
            <w:tcW w:w="1367" w:type="dxa"/>
            <w:vAlign w:val="top"/>
            <w:vMerge w:val="continue"/>
            <w:tcBorders>
              <w:top w:val="nil"/>
            </w:tcBorders>
          </w:tcPr>
          <w:p>
            <w:pPr>
              <w:rPr>
                <w:rFonts w:ascii="Arial"/>
                <w:sz w:val="21"/>
              </w:rPr>
            </w:pPr>
            <w:r/>
          </w:p>
        </w:tc>
      </w:tr>
    </w:tbl>
    <w:p>
      <w:pPr>
        <w:pStyle w:val="BodyText"/>
        <w:rPr/>
      </w:pPr>
      <w:r/>
    </w:p>
    <w:p>
      <w:pPr>
        <w:sectPr>
          <w:footerReference w:type="default" r:id="rId477"/>
          <w:pgSz w:w="11906" w:h="16839"/>
          <w:pgMar w:top="1431" w:right="1333" w:bottom="1282" w:left="1701" w:header="0" w:footer="1116" w:gutter="0"/>
        </w:sectPr>
        <w:rPr/>
      </w:pPr>
    </w:p>
    <w:p>
      <w:pPr>
        <w:pStyle w:val="BodyText"/>
        <w:spacing w:line="286" w:lineRule="auto"/>
        <w:rPr/>
      </w:pPr>
      <w:r/>
    </w:p>
    <w:p>
      <w:pPr>
        <w:ind w:left="40"/>
        <w:spacing w:before="113" w:line="226" w:lineRule="auto"/>
        <w:outlineLvl w:val="0"/>
        <w:rPr>
          <w:rFonts w:ascii="SimHei" w:hAnsi="SimHei" w:eastAsia="SimHei" w:cs="SimHei"/>
          <w:sz w:val="35"/>
          <w:szCs w:val="35"/>
        </w:rPr>
      </w:pPr>
      <w:r>
        <w:rPr>
          <w:rFonts w:ascii="SimHei" w:hAnsi="SimHei" w:eastAsia="SimHei" w:cs="SimHei"/>
          <w:sz w:val="35"/>
          <w:szCs w:val="35"/>
          <w:b/>
          <w:bCs/>
          <w:spacing w:val="-16"/>
        </w:rPr>
        <w:t>四、课程内容</w:t>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716"/>
        <w:spacing w:before="97" w:line="223" w:lineRule="auto"/>
        <w:outlineLvl w:val="1"/>
        <w:rPr>
          <w:rFonts w:ascii="FangSong" w:hAnsi="FangSong" w:eastAsia="FangSong" w:cs="FangSong"/>
          <w:sz w:val="30"/>
          <w:szCs w:val="30"/>
        </w:rPr>
      </w:pPr>
      <w:r>
        <w:rPr>
          <w:rFonts w:ascii="FangSong" w:hAnsi="FangSong" w:eastAsia="FangSong" w:cs="FangSong"/>
          <w:sz w:val="30"/>
          <w:szCs w:val="30"/>
          <w:b/>
          <w:bCs/>
          <w:spacing w:val="5"/>
        </w:rPr>
        <w:t>(一)基础模块</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p>
      <w:pPr>
        <w:ind w:left="497"/>
        <w:spacing w:before="78" w:line="222" w:lineRule="auto"/>
        <w:outlineLvl w:val="2"/>
        <w:rPr>
          <w:rFonts w:ascii="SimHei" w:hAnsi="SimHei" w:eastAsia="SimHei" w:cs="SimHei"/>
          <w:sz w:val="24"/>
          <w:szCs w:val="24"/>
        </w:rPr>
      </w:pPr>
      <w:r>
        <w:rPr>
          <w:rFonts w:ascii="SimHei" w:hAnsi="SimHei" w:eastAsia="SimHei" w:cs="SimHei"/>
          <w:sz w:val="24"/>
          <w:szCs w:val="24"/>
          <w:b/>
          <w:bCs/>
          <w:spacing w:val="-8"/>
        </w:rPr>
        <w:t>1.第一模块</w:t>
      </w:r>
    </w:p>
    <w:p>
      <w:pPr>
        <w:spacing w:line="65" w:lineRule="exact"/>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42"/>
        <w:gridCol w:w="2716"/>
        <w:gridCol w:w="2592"/>
      </w:tblGrid>
      <w:tr>
        <w:trPr>
          <w:trHeight w:val="477" w:hRule="atLeast"/>
        </w:trPr>
        <w:tc>
          <w:tcPr>
            <w:tcW w:w="3142" w:type="dxa"/>
            <w:vAlign w:val="top"/>
          </w:tcPr>
          <w:p>
            <w:pPr>
              <w:pStyle w:val="TableText"/>
              <w:ind w:left="1368"/>
              <w:spacing w:before="134" w:line="228" w:lineRule="auto"/>
              <w:rPr/>
            </w:pPr>
            <w:r>
              <w:rPr>
                <w:spacing w:val="6"/>
              </w:rPr>
              <w:t>单元名称</w:t>
            </w:r>
          </w:p>
        </w:tc>
        <w:tc>
          <w:tcPr>
            <w:tcW w:w="5308" w:type="dxa"/>
            <w:vAlign w:val="top"/>
            <w:gridSpan w:val="2"/>
          </w:tcPr>
          <w:p>
            <w:pPr>
              <w:pStyle w:val="TableText"/>
              <w:ind w:left="1946"/>
              <w:spacing w:before="133" w:line="228" w:lineRule="auto"/>
              <w:rPr/>
            </w:pPr>
            <w:r>
              <w:rPr>
                <w:spacing w:val="3"/>
              </w:rPr>
              <w:t>数据库的创建与管理</w:t>
            </w:r>
          </w:p>
        </w:tc>
      </w:tr>
      <w:tr>
        <w:trPr>
          <w:trHeight w:val="473" w:hRule="atLeast"/>
        </w:trPr>
        <w:tc>
          <w:tcPr>
            <w:tcW w:w="8450" w:type="dxa"/>
            <w:vAlign w:val="top"/>
            <w:gridSpan w:val="3"/>
          </w:tcPr>
          <w:p>
            <w:pPr>
              <w:pStyle w:val="TableText"/>
              <w:ind w:left="4023"/>
              <w:spacing w:before="129" w:line="228" w:lineRule="auto"/>
              <w:rPr/>
            </w:pPr>
            <w:r>
              <w:rPr>
                <w:spacing w:val="6"/>
              </w:rPr>
              <w:t>教学目标</w:t>
            </w:r>
          </w:p>
        </w:tc>
      </w:tr>
      <w:tr>
        <w:trPr>
          <w:trHeight w:val="473" w:hRule="atLeast"/>
        </w:trPr>
        <w:tc>
          <w:tcPr>
            <w:tcW w:w="3142" w:type="dxa"/>
            <w:vAlign w:val="top"/>
          </w:tcPr>
          <w:p>
            <w:pPr>
              <w:pStyle w:val="TableText"/>
              <w:ind w:left="1371"/>
              <w:spacing w:before="131" w:line="228" w:lineRule="auto"/>
              <w:rPr/>
            </w:pPr>
            <w:r>
              <w:rPr>
                <w:spacing w:val="6"/>
              </w:rPr>
              <w:t>知识目标</w:t>
            </w:r>
          </w:p>
        </w:tc>
        <w:tc>
          <w:tcPr>
            <w:tcW w:w="2716" w:type="dxa"/>
            <w:vAlign w:val="top"/>
          </w:tcPr>
          <w:p>
            <w:pPr>
              <w:pStyle w:val="TableText"/>
              <w:ind w:left="1161"/>
              <w:spacing w:before="131" w:line="228" w:lineRule="auto"/>
              <w:rPr/>
            </w:pPr>
            <w:r>
              <w:rPr>
                <w:spacing w:val="5"/>
              </w:rPr>
              <w:t>能力目标</w:t>
            </w:r>
          </w:p>
        </w:tc>
        <w:tc>
          <w:tcPr>
            <w:tcW w:w="2592" w:type="dxa"/>
            <w:vAlign w:val="top"/>
          </w:tcPr>
          <w:p>
            <w:pPr>
              <w:pStyle w:val="TableText"/>
              <w:ind w:left="1093"/>
              <w:spacing w:before="131" w:line="228" w:lineRule="auto"/>
              <w:rPr/>
            </w:pPr>
            <w:r>
              <w:rPr>
                <w:spacing w:val="6"/>
              </w:rPr>
              <w:t>素质目标</w:t>
            </w:r>
          </w:p>
        </w:tc>
      </w:tr>
      <w:tr>
        <w:trPr>
          <w:trHeight w:val="3747" w:hRule="atLeast"/>
        </w:trPr>
        <w:tc>
          <w:tcPr>
            <w:tcW w:w="3142" w:type="dxa"/>
            <w:vAlign w:val="top"/>
          </w:tcPr>
          <w:p>
            <w:pPr>
              <w:pStyle w:val="TableText"/>
              <w:ind w:left="116" w:right="107" w:firstLine="435"/>
              <w:spacing w:before="130" w:line="404" w:lineRule="auto"/>
              <w:jc w:val="both"/>
              <w:rPr>
                <w:sz w:val="24"/>
                <w:szCs w:val="24"/>
              </w:rPr>
            </w:pPr>
            <w:r>
              <w:rPr>
                <w:spacing w:val="19"/>
              </w:rPr>
              <w:t>1.</w:t>
            </w:r>
            <w:r>
              <w:rPr>
                <w:spacing w:val="-52"/>
              </w:rPr>
              <w:t xml:space="preserve"> </w:t>
            </w:r>
            <w:r>
              <w:rPr>
                <w:spacing w:val="19"/>
              </w:rPr>
              <w:t>了解数据库系统的基本</w:t>
            </w:r>
            <w:r>
              <w:rPr/>
              <w:t xml:space="preserve"> </w:t>
            </w:r>
            <w:r>
              <w:rPr>
                <w:spacing w:val="8"/>
              </w:rPr>
              <w:t>概念、数据模型、关系代数、规</w:t>
            </w:r>
            <w:r>
              <w:rPr/>
              <w:t xml:space="preserve"> </w:t>
            </w:r>
            <w:r>
              <w:rPr>
                <w:spacing w:val="5"/>
              </w:rPr>
              <w:t>范化理论</w:t>
            </w:r>
            <w:r>
              <w:rPr>
                <w:sz w:val="24"/>
                <w:szCs w:val="24"/>
                <w:spacing w:val="5"/>
              </w:rPr>
              <w:t>。</w:t>
            </w:r>
          </w:p>
          <w:p>
            <w:pPr>
              <w:spacing w:line="405" w:lineRule="auto"/>
              <w:rPr>
                <w:rFonts w:ascii="Arial"/>
                <w:sz w:val="21"/>
              </w:rPr>
            </w:pPr>
            <w:r/>
          </w:p>
          <w:p>
            <w:pPr>
              <w:pStyle w:val="TableText"/>
              <w:ind w:left="123" w:right="107" w:firstLine="416"/>
              <w:spacing w:before="65" w:line="417" w:lineRule="auto"/>
              <w:rPr/>
            </w:pPr>
            <w:r>
              <w:rPr>
                <w:spacing w:val="20"/>
              </w:rPr>
              <w:t>2.掌握基本概念</w:t>
            </w:r>
            <w:r>
              <w:rPr>
                <w:spacing w:val="-51"/>
              </w:rPr>
              <w:t xml:space="preserve"> </w:t>
            </w:r>
            <w:r>
              <w:rPr>
                <w:spacing w:val="20"/>
              </w:rPr>
              <w:t>、数据模</w:t>
            </w:r>
            <w:r>
              <w:rPr/>
              <w:t xml:space="preserve"> </w:t>
            </w:r>
            <w:r>
              <w:rPr>
                <w:spacing w:val="6"/>
              </w:rPr>
              <w:t>型、关系代数。</w:t>
            </w:r>
          </w:p>
        </w:tc>
        <w:tc>
          <w:tcPr>
            <w:tcW w:w="2716" w:type="dxa"/>
            <w:vAlign w:val="top"/>
          </w:tcPr>
          <w:p>
            <w:pPr>
              <w:pStyle w:val="TableText"/>
              <w:ind w:left="116" w:right="138" w:firstLine="432"/>
              <w:spacing w:before="131" w:line="417" w:lineRule="auto"/>
              <w:rPr/>
            </w:pPr>
            <w:r>
              <w:rPr>
                <w:spacing w:val="2"/>
              </w:rPr>
              <w:t>1.了解本课程的教学，</w:t>
            </w:r>
            <w:r>
              <w:rPr/>
              <w:t xml:space="preserve"> </w:t>
            </w:r>
            <w:r>
              <w:rPr>
                <w:spacing w:val="7"/>
              </w:rPr>
              <w:t>为学好本课程做好准备。</w:t>
            </w:r>
          </w:p>
          <w:p>
            <w:pPr>
              <w:pStyle w:val="TableText"/>
              <w:ind w:left="536"/>
              <w:spacing w:before="32" w:line="228" w:lineRule="auto"/>
              <w:rPr/>
            </w:pPr>
            <w:r>
              <w:rPr>
                <w:spacing w:val="7"/>
              </w:rPr>
              <w:t>2.了解学生的基础情</w:t>
            </w:r>
          </w:p>
          <w:p>
            <w:pPr>
              <w:pStyle w:val="TableText"/>
              <w:ind w:left="113" w:right="106" w:firstLine="1"/>
              <w:spacing w:before="220" w:line="417" w:lineRule="auto"/>
              <w:rPr/>
            </w:pPr>
            <w:r>
              <w:rPr>
                <w:spacing w:val="7"/>
              </w:rPr>
              <w:t>况，通过互动的提问和行业</w:t>
            </w:r>
            <w:r>
              <w:rPr>
                <w:spacing w:val="3"/>
              </w:rPr>
              <w:t xml:space="preserve"> </w:t>
            </w:r>
            <w:r>
              <w:rPr>
                <w:spacing w:val="9"/>
              </w:rPr>
              <w:t>介绍提高学生对本门课程</w:t>
            </w:r>
          </w:p>
          <w:p>
            <w:pPr>
              <w:pStyle w:val="TableText"/>
              <w:ind w:left="130"/>
              <w:spacing w:before="32" w:line="229" w:lineRule="auto"/>
              <w:rPr/>
            </w:pPr>
            <w:r>
              <w:rPr>
                <w:spacing w:val="3"/>
              </w:rPr>
              <w:t>的学习兴趣。</w:t>
            </w:r>
          </w:p>
          <w:p>
            <w:pPr>
              <w:pStyle w:val="TableText"/>
              <w:ind w:left="112" w:right="106" w:firstLine="425"/>
              <w:spacing w:before="220" w:line="368" w:lineRule="auto"/>
              <w:rPr/>
            </w:pPr>
            <w:r>
              <w:rPr>
                <w:spacing w:val="6"/>
              </w:rPr>
              <w:t>3.学会数据模型、关系</w:t>
            </w:r>
            <w:r>
              <w:rPr/>
              <w:t xml:space="preserve"> </w:t>
            </w:r>
            <w:r>
              <w:rPr>
                <w:spacing w:val="3"/>
              </w:rPr>
              <w:t>代数。</w:t>
            </w:r>
          </w:p>
        </w:tc>
        <w:tc>
          <w:tcPr>
            <w:tcW w:w="2592" w:type="dxa"/>
            <w:vAlign w:val="top"/>
          </w:tcPr>
          <w:p>
            <w:pPr>
              <w:pStyle w:val="TableText"/>
              <w:ind w:left="116" w:right="171" w:firstLine="433"/>
              <w:spacing w:before="131" w:line="417" w:lineRule="auto"/>
              <w:rPr/>
            </w:pPr>
            <w:r>
              <w:rPr>
                <w:spacing w:val="6"/>
              </w:rPr>
              <w:t>1.了解整个行业的发</w:t>
            </w:r>
            <w:r>
              <w:rPr>
                <w:spacing w:val="4"/>
              </w:rPr>
              <w:t xml:space="preserve"> </w:t>
            </w:r>
            <w:r>
              <w:rPr>
                <w:spacing w:val="7"/>
              </w:rPr>
              <w:t>展趋势以及就业前景。</w:t>
            </w:r>
          </w:p>
          <w:p>
            <w:pPr>
              <w:pStyle w:val="TableText"/>
              <w:ind w:left="131" w:right="171" w:firstLine="405"/>
              <w:spacing w:before="31" w:line="418" w:lineRule="auto"/>
              <w:rPr/>
            </w:pPr>
            <w:r>
              <w:rPr>
                <w:spacing w:val="7"/>
              </w:rPr>
              <w:t>2.激发学生对该课程 </w:t>
            </w:r>
            <w:r>
              <w:rPr>
                <w:spacing w:val="3"/>
              </w:rPr>
              <w:t>的学习兴趣。</w:t>
            </w:r>
          </w:p>
        </w:tc>
      </w:tr>
      <w:tr>
        <w:trPr>
          <w:trHeight w:val="472" w:hRule="atLeast"/>
        </w:trPr>
        <w:tc>
          <w:tcPr>
            <w:tcW w:w="8450" w:type="dxa"/>
            <w:vAlign w:val="top"/>
            <w:gridSpan w:val="3"/>
          </w:tcPr>
          <w:p>
            <w:pPr>
              <w:pStyle w:val="TableText"/>
              <w:ind w:left="4025"/>
              <w:spacing w:before="132" w:line="230" w:lineRule="auto"/>
              <w:rPr/>
            </w:pPr>
            <w:r>
              <w:rPr>
                <w:spacing w:val="6"/>
              </w:rPr>
              <w:t>知识要点</w:t>
            </w:r>
          </w:p>
        </w:tc>
      </w:tr>
      <w:tr>
        <w:trPr>
          <w:trHeight w:val="1876" w:hRule="atLeast"/>
        </w:trPr>
        <w:tc>
          <w:tcPr>
            <w:tcW w:w="8450" w:type="dxa"/>
            <w:vAlign w:val="top"/>
            <w:gridSpan w:val="3"/>
          </w:tcPr>
          <w:p>
            <w:pPr>
              <w:pStyle w:val="TableText"/>
              <w:ind w:left="539" w:right="5433" w:firstLine="12"/>
              <w:spacing w:before="133" w:line="417" w:lineRule="auto"/>
              <w:rPr/>
            </w:pPr>
            <w:r>
              <w:rPr>
                <w:spacing w:val="4"/>
              </w:rPr>
              <w:t>1.数据库系统的基本概念。</w:t>
            </w:r>
            <w:r>
              <w:rPr>
                <w:spacing w:val="6"/>
              </w:rPr>
              <w:t xml:space="preserve"> </w:t>
            </w:r>
            <w:r>
              <w:rPr>
                <w:spacing w:val="7"/>
              </w:rPr>
              <w:t>2.数据库系统数据模型。</w:t>
            </w:r>
          </w:p>
          <w:p>
            <w:pPr>
              <w:pStyle w:val="TableText"/>
              <w:ind w:left="540"/>
              <w:spacing w:before="31" w:line="228" w:lineRule="auto"/>
              <w:rPr/>
            </w:pPr>
            <w:r>
              <w:rPr>
                <w:spacing w:val="7"/>
              </w:rPr>
              <w:t>3.数据库系统关系代数。</w:t>
            </w:r>
          </w:p>
          <w:p>
            <w:pPr>
              <w:pStyle w:val="TableText"/>
              <w:ind w:left="535"/>
              <w:spacing w:before="221" w:line="228" w:lineRule="auto"/>
              <w:rPr/>
            </w:pPr>
            <w:r>
              <w:rPr>
                <w:spacing w:val="7"/>
              </w:rPr>
              <w:t>4.数据库系统规范化理论。</w:t>
            </w:r>
          </w:p>
        </w:tc>
      </w:tr>
      <w:tr>
        <w:trPr>
          <w:trHeight w:val="473" w:hRule="atLeast"/>
        </w:trPr>
        <w:tc>
          <w:tcPr>
            <w:tcW w:w="8450" w:type="dxa"/>
            <w:vAlign w:val="top"/>
            <w:gridSpan w:val="3"/>
          </w:tcPr>
          <w:p>
            <w:pPr>
              <w:pStyle w:val="TableText"/>
              <w:ind w:left="4022"/>
              <w:spacing w:before="133" w:line="229" w:lineRule="auto"/>
              <w:rPr/>
            </w:pPr>
            <w:r>
              <w:rPr>
                <w:spacing w:val="7"/>
              </w:rPr>
              <w:t>技能要点</w:t>
            </w:r>
          </w:p>
        </w:tc>
      </w:tr>
      <w:tr>
        <w:trPr>
          <w:trHeight w:val="473" w:hRule="atLeast"/>
        </w:trPr>
        <w:tc>
          <w:tcPr>
            <w:tcW w:w="8450" w:type="dxa"/>
            <w:vAlign w:val="top"/>
            <w:gridSpan w:val="3"/>
          </w:tcPr>
          <w:p>
            <w:pPr>
              <w:pStyle w:val="TableText"/>
              <w:ind w:left="538"/>
              <w:spacing w:before="133" w:line="228" w:lineRule="auto"/>
              <w:rPr/>
            </w:pPr>
            <w:r>
              <w:rPr>
                <w:spacing w:val="8"/>
              </w:rPr>
              <w:t>数据库系统数据模型建立</w:t>
            </w:r>
          </w:p>
        </w:tc>
      </w:tr>
      <w:tr>
        <w:trPr>
          <w:trHeight w:val="473" w:hRule="atLeast"/>
        </w:trPr>
        <w:tc>
          <w:tcPr>
            <w:tcW w:w="8450" w:type="dxa"/>
            <w:vAlign w:val="top"/>
            <w:gridSpan w:val="3"/>
          </w:tcPr>
          <w:p>
            <w:pPr>
              <w:pStyle w:val="TableText"/>
              <w:ind w:left="4030"/>
              <w:spacing w:before="138" w:line="227" w:lineRule="auto"/>
              <w:rPr>
                <w:sz w:val="19"/>
                <w:szCs w:val="19"/>
              </w:rPr>
            </w:pPr>
            <w:r>
              <w:rPr>
                <w:sz w:val="19"/>
                <w:szCs w:val="19"/>
                <w:spacing w:val="7"/>
              </w:rPr>
              <w:t>考核评价</w:t>
            </w:r>
          </w:p>
        </w:tc>
      </w:tr>
      <w:tr>
        <w:trPr>
          <w:trHeight w:val="398" w:hRule="atLeast"/>
        </w:trPr>
        <w:tc>
          <w:tcPr>
            <w:tcW w:w="8450" w:type="dxa"/>
            <w:vAlign w:val="top"/>
            <w:gridSpan w:val="3"/>
          </w:tcPr>
          <w:p>
            <w:pPr>
              <w:pStyle w:val="TableText"/>
              <w:ind w:left="516"/>
              <w:spacing w:before="35" w:line="227" w:lineRule="auto"/>
              <w:rPr>
                <w:sz w:val="19"/>
                <w:szCs w:val="19"/>
              </w:rPr>
            </w:pPr>
            <w:r>
              <w:rPr>
                <w:sz w:val="19"/>
                <w:szCs w:val="19"/>
                <w:spacing w:val="9"/>
              </w:rPr>
              <w:t>让学生提交一篇对数据库认识的报告，根据报告给出成绩。</w:t>
            </w:r>
          </w:p>
        </w:tc>
      </w:tr>
    </w:tbl>
    <w:p>
      <w:pPr>
        <w:pStyle w:val="BodyText"/>
        <w:rPr/>
      </w:pPr>
      <w:r/>
    </w:p>
    <w:p>
      <w:pPr>
        <w:sectPr>
          <w:footerReference w:type="default" r:id="rId478"/>
          <w:pgSz w:w="11906" w:h="16839"/>
          <w:pgMar w:top="1431" w:right="1754" w:bottom="1282" w:left="1696" w:header="0" w:footer="1116" w:gutter="0"/>
        </w:sectPr>
        <w:rPr/>
      </w:pPr>
    </w:p>
    <w:p>
      <w:pPr>
        <w:pStyle w:val="BodyText"/>
        <w:spacing w:line="256" w:lineRule="auto"/>
        <w:rPr/>
      </w:pPr>
      <w:r/>
    </w:p>
    <w:p>
      <w:pPr>
        <w:pStyle w:val="BodyText"/>
        <w:spacing w:line="256" w:lineRule="auto"/>
        <w:rPr/>
      </w:pPr>
      <w:r/>
    </w:p>
    <w:p>
      <w:pPr>
        <w:pStyle w:val="BodyText"/>
        <w:spacing w:line="257" w:lineRule="auto"/>
        <w:rPr/>
      </w:pPr>
      <w:r/>
    </w:p>
    <w:p>
      <w:pPr>
        <w:ind w:left="483"/>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2.第二模块</w:t>
      </w:r>
    </w:p>
    <w:p>
      <w:pPr>
        <w:spacing w:line="65" w:lineRule="exact"/>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08"/>
        <w:gridCol w:w="1004"/>
        <w:gridCol w:w="3075"/>
        <w:gridCol w:w="2913"/>
      </w:tblGrid>
      <w:tr>
        <w:trPr>
          <w:trHeight w:val="477" w:hRule="atLeast"/>
        </w:trPr>
        <w:tc>
          <w:tcPr>
            <w:tcW w:w="1908" w:type="dxa"/>
            <w:vAlign w:val="top"/>
          </w:tcPr>
          <w:p>
            <w:pPr>
              <w:pStyle w:val="TableText"/>
              <w:ind w:left="538"/>
              <w:spacing w:before="134" w:line="228" w:lineRule="auto"/>
              <w:rPr/>
            </w:pPr>
            <w:r>
              <w:rPr>
                <w:spacing w:val="6"/>
              </w:rPr>
              <w:t>单元名称</w:t>
            </w:r>
          </w:p>
        </w:tc>
        <w:tc>
          <w:tcPr>
            <w:tcW w:w="6992" w:type="dxa"/>
            <w:vAlign w:val="top"/>
            <w:gridSpan w:val="3"/>
          </w:tcPr>
          <w:p>
            <w:pPr>
              <w:pStyle w:val="TableText"/>
              <w:ind w:left="3183"/>
              <w:spacing w:before="133" w:line="228" w:lineRule="auto"/>
              <w:rPr/>
            </w:pPr>
            <w:r>
              <w:rPr>
                <w:spacing w:val="9"/>
              </w:rPr>
              <w:t>数据库设计</w:t>
            </w:r>
          </w:p>
        </w:tc>
      </w:tr>
      <w:tr>
        <w:trPr>
          <w:trHeight w:val="473" w:hRule="atLeast"/>
        </w:trPr>
        <w:tc>
          <w:tcPr>
            <w:tcW w:w="8900" w:type="dxa"/>
            <w:vAlign w:val="top"/>
            <w:gridSpan w:val="4"/>
          </w:tcPr>
          <w:p>
            <w:pPr>
              <w:pStyle w:val="TableText"/>
              <w:ind w:left="4249"/>
              <w:spacing w:before="129" w:line="228" w:lineRule="auto"/>
              <w:rPr/>
            </w:pPr>
            <w:r>
              <w:rPr>
                <w:spacing w:val="6"/>
              </w:rPr>
              <w:t>教学目标</w:t>
            </w:r>
          </w:p>
        </w:tc>
      </w:tr>
      <w:tr>
        <w:trPr>
          <w:trHeight w:val="473" w:hRule="atLeast"/>
        </w:trPr>
        <w:tc>
          <w:tcPr>
            <w:tcW w:w="2912" w:type="dxa"/>
            <w:vAlign w:val="top"/>
            <w:gridSpan w:val="2"/>
          </w:tcPr>
          <w:p>
            <w:pPr>
              <w:pStyle w:val="TableText"/>
              <w:ind w:left="1255"/>
              <w:spacing w:before="131" w:line="228" w:lineRule="auto"/>
              <w:rPr/>
            </w:pPr>
            <w:r>
              <w:rPr>
                <w:spacing w:val="6"/>
              </w:rPr>
              <w:t>知识目标</w:t>
            </w:r>
          </w:p>
        </w:tc>
        <w:tc>
          <w:tcPr>
            <w:tcW w:w="3075" w:type="dxa"/>
            <w:vAlign w:val="top"/>
          </w:tcPr>
          <w:p>
            <w:pPr>
              <w:pStyle w:val="TableText"/>
              <w:ind w:left="1340"/>
              <w:spacing w:before="131" w:line="228" w:lineRule="auto"/>
              <w:rPr/>
            </w:pPr>
            <w:r>
              <w:rPr>
                <w:spacing w:val="5"/>
              </w:rPr>
              <w:t>能力目标</w:t>
            </w:r>
          </w:p>
        </w:tc>
        <w:tc>
          <w:tcPr>
            <w:tcW w:w="2913" w:type="dxa"/>
            <w:vAlign w:val="top"/>
          </w:tcPr>
          <w:p>
            <w:pPr>
              <w:pStyle w:val="TableText"/>
              <w:ind w:left="1255"/>
              <w:spacing w:before="131" w:line="228" w:lineRule="auto"/>
              <w:rPr/>
            </w:pPr>
            <w:r>
              <w:rPr>
                <w:spacing w:val="6"/>
              </w:rPr>
              <w:t>素质目标</w:t>
            </w:r>
          </w:p>
        </w:tc>
      </w:tr>
      <w:tr>
        <w:trPr>
          <w:trHeight w:val="3279" w:hRule="atLeast"/>
        </w:trPr>
        <w:tc>
          <w:tcPr>
            <w:tcW w:w="2912" w:type="dxa"/>
            <w:vAlign w:val="top"/>
            <w:gridSpan w:val="2"/>
          </w:tcPr>
          <w:p>
            <w:pPr>
              <w:pStyle w:val="TableText"/>
              <w:ind w:left="115" w:right="37" w:firstLine="436"/>
              <w:spacing w:before="131" w:line="427" w:lineRule="auto"/>
              <w:rPr/>
            </w:pPr>
            <w:r>
              <w:rPr>
                <w:spacing w:val="6"/>
              </w:rPr>
              <w:t>1.掌握数据库设计的方</w:t>
            </w:r>
            <w:r>
              <w:rPr>
                <w:spacing w:val="2"/>
              </w:rPr>
              <w:t xml:space="preserve">   </w:t>
            </w:r>
            <w:r>
              <w:rPr>
                <w:spacing w:val="6"/>
              </w:rPr>
              <w:t>法和技巧，包括需求分析、概</w:t>
            </w:r>
            <w:r>
              <w:rPr>
                <w:spacing w:val="4"/>
              </w:rPr>
              <w:t xml:space="preserve"> </w:t>
            </w:r>
            <w:r>
              <w:rPr>
                <w:spacing w:val="-4"/>
              </w:rPr>
              <w:t>念设计、逻辑设计、物理设计。</w:t>
            </w:r>
            <w:r>
              <w:rPr>
                <w:spacing w:val="9"/>
              </w:rPr>
              <w:t xml:space="preserve"> </w:t>
            </w:r>
            <w:r>
              <w:rPr>
                <w:spacing w:val="6"/>
              </w:rPr>
              <w:t>数据库编程、存储过程、触发</w:t>
            </w:r>
            <w:r>
              <w:rPr>
                <w:spacing w:val="4"/>
              </w:rPr>
              <w:t xml:space="preserve"> </w:t>
            </w:r>
            <w:r>
              <w:rPr/>
              <w:t>器。</w:t>
            </w:r>
          </w:p>
          <w:p>
            <w:pPr>
              <w:pStyle w:val="TableText"/>
              <w:ind w:left="117" w:right="104" w:firstLine="421"/>
              <w:spacing w:before="26" w:line="368" w:lineRule="auto"/>
              <w:rPr/>
            </w:pPr>
            <w:r>
              <w:rPr>
                <w:spacing w:val="4"/>
              </w:rPr>
              <w:t>2.掌握数据库编程、存储</w:t>
            </w:r>
            <w:r>
              <w:rPr>
                <w:spacing w:val="10"/>
              </w:rPr>
              <w:t xml:space="preserve"> </w:t>
            </w:r>
            <w:r>
              <w:rPr>
                <w:spacing w:val="6"/>
              </w:rPr>
              <w:t>过程、触发器差错控制技术。</w:t>
            </w:r>
          </w:p>
        </w:tc>
        <w:tc>
          <w:tcPr>
            <w:tcW w:w="3075" w:type="dxa"/>
            <w:vAlign w:val="top"/>
          </w:tcPr>
          <w:p>
            <w:pPr>
              <w:pStyle w:val="TableText"/>
              <w:ind w:left="114" w:right="238" w:firstLine="434"/>
              <w:spacing w:before="131" w:line="418" w:lineRule="auto"/>
              <w:rPr/>
            </w:pPr>
            <w:r>
              <w:rPr>
                <w:spacing w:val="6"/>
              </w:rPr>
              <w:t>1.学会数据库设计的方法</w:t>
            </w:r>
            <w:r>
              <w:rPr>
                <w:spacing w:val="9"/>
              </w:rPr>
              <w:t xml:space="preserve"> </w:t>
            </w:r>
            <w:r>
              <w:rPr>
                <w:spacing w:val="4"/>
              </w:rPr>
              <w:t>和技巧。</w:t>
            </w:r>
          </w:p>
          <w:p>
            <w:pPr>
              <w:pStyle w:val="TableText"/>
              <w:ind w:left="535"/>
              <w:spacing w:before="30" w:line="226" w:lineRule="auto"/>
              <w:rPr/>
            </w:pPr>
            <w:r>
              <w:rPr>
                <w:spacing w:val="6"/>
              </w:rPr>
              <w:t>2.完成实验报告。</w:t>
            </w:r>
          </w:p>
        </w:tc>
        <w:tc>
          <w:tcPr>
            <w:tcW w:w="2913" w:type="dxa"/>
            <w:vAlign w:val="top"/>
          </w:tcPr>
          <w:p>
            <w:pPr>
              <w:pStyle w:val="TableText"/>
              <w:ind w:left="117" w:right="283" w:firstLine="432"/>
              <w:spacing w:before="131" w:line="417" w:lineRule="auto"/>
              <w:rPr/>
            </w:pPr>
            <w:r>
              <w:rPr>
                <w:spacing w:val="6"/>
              </w:rPr>
              <w:t>1.培养学生的能力和观</w:t>
            </w:r>
            <w:r>
              <w:rPr>
                <w:spacing w:val="7"/>
              </w:rPr>
              <w:t xml:space="preserve"> </w:t>
            </w:r>
            <w:r>
              <w:rPr>
                <w:spacing w:val="4"/>
              </w:rPr>
              <w:t>察能力。</w:t>
            </w:r>
          </w:p>
          <w:p>
            <w:pPr>
              <w:pStyle w:val="TableText"/>
              <w:ind w:left="119" w:right="283" w:firstLine="418"/>
              <w:spacing w:before="31" w:line="418" w:lineRule="auto"/>
              <w:rPr/>
            </w:pPr>
            <w:r>
              <w:rPr>
                <w:spacing w:val="7"/>
              </w:rPr>
              <w:t>2.激发学生对该课程的</w:t>
            </w:r>
            <w:r>
              <w:rPr>
                <w:spacing w:val="9"/>
              </w:rPr>
              <w:t xml:space="preserve"> </w:t>
            </w:r>
            <w:r>
              <w:rPr>
                <w:spacing w:val="5"/>
              </w:rPr>
              <w:t>学习兴趣。</w:t>
            </w:r>
          </w:p>
        </w:tc>
      </w:tr>
      <w:tr>
        <w:trPr>
          <w:trHeight w:val="473" w:hRule="atLeast"/>
        </w:trPr>
        <w:tc>
          <w:tcPr>
            <w:tcW w:w="8900" w:type="dxa"/>
            <w:vAlign w:val="top"/>
            <w:gridSpan w:val="4"/>
          </w:tcPr>
          <w:p>
            <w:pPr>
              <w:pStyle w:val="TableText"/>
              <w:ind w:left="4251"/>
              <w:spacing w:before="132" w:line="230" w:lineRule="auto"/>
              <w:rPr/>
            </w:pPr>
            <w:r>
              <w:rPr>
                <w:spacing w:val="6"/>
              </w:rPr>
              <w:t>知识要点</w:t>
            </w:r>
          </w:p>
        </w:tc>
      </w:tr>
      <w:tr>
        <w:trPr>
          <w:trHeight w:val="2343" w:hRule="atLeast"/>
        </w:trPr>
        <w:tc>
          <w:tcPr>
            <w:tcW w:w="8900" w:type="dxa"/>
            <w:vAlign w:val="top"/>
            <w:gridSpan w:val="4"/>
          </w:tcPr>
          <w:p>
            <w:pPr>
              <w:pStyle w:val="TableText"/>
              <w:ind w:left="539" w:right="5674" w:firstLine="12"/>
              <w:spacing w:before="132" w:line="417" w:lineRule="auto"/>
              <w:rPr/>
            </w:pPr>
            <w:r>
              <w:rPr>
                <w:spacing w:val="4"/>
              </w:rPr>
              <w:t>1.数据库设计的方法和技巧。</w:t>
            </w:r>
            <w:r>
              <w:rPr>
                <w:spacing w:val="11"/>
              </w:rPr>
              <w:t xml:space="preserve"> </w:t>
            </w:r>
            <w:r>
              <w:rPr>
                <w:spacing w:val="7"/>
              </w:rPr>
              <w:t>2..数据库数据传输介质。</w:t>
            </w:r>
          </w:p>
          <w:p>
            <w:pPr>
              <w:pStyle w:val="TableText"/>
              <w:ind w:left="540" w:right="5463"/>
              <w:spacing w:before="33" w:line="417" w:lineRule="auto"/>
              <w:rPr/>
            </w:pPr>
            <w:r>
              <w:rPr>
                <w:spacing w:val="6"/>
              </w:rPr>
              <w:t>3.数据库模拟数据与数字数据。</w:t>
            </w:r>
            <w:r>
              <w:rPr/>
              <w:t xml:space="preserve"> </w:t>
            </w:r>
            <w:r>
              <w:rPr>
                <w:spacing w:val="5"/>
              </w:rPr>
              <w:t>7.数据库编程。</w:t>
            </w:r>
          </w:p>
          <w:p>
            <w:pPr>
              <w:pStyle w:val="TableText"/>
              <w:ind w:left="537"/>
              <w:spacing w:before="31" w:line="228" w:lineRule="auto"/>
              <w:rPr/>
            </w:pPr>
            <w:r>
              <w:rPr>
                <w:spacing w:val="7"/>
              </w:rPr>
              <w:t>8.触发器差错控制技术。</w:t>
            </w:r>
          </w:p>
        </w:tc>
      </w:tr>
      <w:tr>
        <w:trPr>
          <w:trHeight w:val="473" w:hRule="atLeast"/>
        </w:trPr>
        <w:tc>
          <w:tcPr>
            <w:tcW w:w="8900" w:type="dxa"/>
            <w:vAlign w:val="top"/>
            <w:gridSpan w:val="4"/>
          </w:tcPr>
          <w:p>
            <w:pPr>
              <w:pStyle w:val="TableText"/>
              <w:ind w:left="4246"/>
              <w:spacing w:before="134" w:line="226" w:lineRule="auto"/>
              <w:rPr/>
            </w:pPr>
            <w:r>
              <w:rPr>
                <w:spacing w:val="7"/>
              </w:rPr>
              <w:t>考核评价</w:t>
            </w:r>
          </w:p>
        </w:tc>
      </w:tr>
      <w:tr>
        <w:trPr>
          <w:trHeight w:val="945" w:hRule="atLeast"/>
        </w:trPr>
        <w:tc>
          <w:tcPr>
            <w:tcW w:w="8900" w:type="dxa"/>
            <w:vAlign w:val="top"/>
            <w:gridSpan w:val="4"/>
          </w:tcPr>
          <w:p>
            <w:pPr>
              <w:pStyle w:val="TableText"/>
              <w:ind w:left="119" w:right="177" w:firstLine="418"/>
              <w:spacing w:before="133" w:line="370" w:lineRule="auto"/>
              <w:rPr/>
            </w:pPr>
            <w:r>
              <w:rPr>
                <w:spacing w:val="10"/>
              </w:rPr>
              <w:t>让学生提交实验的报告，根据报告和讨论回答问题的过程给</w:t>
            </w:r>
            <w:r>
              <w:rPr>
                <w:spacing w:val="9"/>
              </w:rPr>
              <w:t>出成绩。实验报告成绩占总成</w:t>
            </w:r>
            <w:r>
              <w:rPr/>
              <w:t xml:space="preserve"> </w:t>
            </w:r>
            <w:r>
              <w:rPr>
                <w:spacing w:val="6"/>
              </w:rPr>
              <w:t>绩的</w:t>
            </w:r>
            <w:r>
              <w:rPr>
                <w:spacing w:val="-30"/>
              </w:rPr>
              <w:t xml:space="preserve"> </w:t>
            </w:r>
            <w:r>
              <w:rPr>
                <w:spacing w:val="6"/>
              </w:rPr>
              <w:t>20%，讨论过程成绩占总成绩</w:t>
            </w:r>
            <w:r>
              <w:rPr>
                <w:spacing w:val="-39"/>
              </w:rPr>
              <w:t xml:space="preserve"> </w:t>
            </w:r>
            <w:r>
              <w:rPr>
                <w:spacing w:val="6"/>
              </w:rPr>
              <w:t>80%。</w:t>
            </w:r>
          </w:p>
        </w:tc>
      </w:tr>
    </w:tbl>
    <w:p>
      <w:pPr>
        <w:ind w:left="485"/>
        <w:spacing w:before="115" w:line="222" w:lineRule="auto"/>
        <w:outlineLvl w:val="2"/>
        <w:rPr>
          <w:rFonts w:ascii="SimHei" w:hAnsi="SimHei" w:eastAsia="SimHei" w:cs="SimHei"/>
          <w:sz w:val="24"/>
          <w:szCs w:val="24"/>
        </w:rPr>
      </w:pPr>
      <w:r>
        <w:rPr>
          <w:rFonts w:ascii="SimHei" w:hAnsi="SimHei" w:eastAsia="SimHei" w:cs="SimHei"/>
          <w:sz w:val="24"/>
          <w:szCs w:val="24"/>
          <w:b/>
          <w:bCs/>
          <w:spacing w:val="-6"/>
        </w:rPr>
        <w:t>3.第三模块</w:t>
      </w:r>
    </w:p>
    <w:p>
      <w:pPr>
        <w:spacing w:line="64" w:lineRule="exact"/>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08"/>
        <w:gridCol w:w="1004"/>
        <w:gridCol w:w="3075"/>
        <w:gridCol w:w="2913"/>
      </w:tblGrid>
      <w:tr>
        <w:trPr>
          <w:trHeight w:val="477" w:hRule="atLeast"/>
        </w:trPr>
        <w:tc>
          <w:tcPr>
            <w:tcW w:w="1908" w:type="dxa"/>
            <w:vAlign w:val="top"/>
          </w:tcPr>
          <w:p>
            <w:pPr>
              <w:pStyle w:val="TableText"/>
              <w:ind w:left="538"/>
              <w:spacing w:before="135" w:line="228" w:lineRule="auto"/>
              <w:rPr/>
            </w:pPr>
            <w:r>
              <w:rPr>
                <w:spacing w:val="6"/>
              </w:rPr>
              <w:t>单元名称</w:t>
            </w:r>
          </w:p>
        </w:tc>
        <w:tc>
          <w:tcPr>
            <w:tcW w:w="6992" w:type="dxa"/>
            <w:vAlign w:val="top"/>
            <w:gridSpan w:val="3"/>
          </w:tcPr>
          <w:p>
            <w:pPr>
              <w:pStyle w:val="TableText"/>
              <w:ind w:left="2976"/>
              <w:spacing w:before="134" w:line="228" w:lineRule="auto"/>
              <w:rPr/>
            </w:pPr>
            <w:r>
              <w:rPr>
                <w:spacing w:val="8"/>
              </w:rPr>
              <w:t>数据库性能优化</w:t>
            </w:r>
          </w:p>
        </w:tc>
      </w:tr>
      <w:tr>
        <w:trPr>
          <w:trHeight w:val="472" w:hRule="atLeast"/>
        </w:trPr>
        <w:tc>
          <w:tcPr>
            <w:tcW w:w="8900" w:type="dxa"/>
            <w:vAlign w:val="top"/>
            <w:gridSpan w:val="4"/>
          </w:tcPr>
          <w:p>
            <w:pPr>
              <w:pStyle w:val="TableText"/>
              <w:ind w:left="4249"/>
              <w:spacing w:before="130" w:line="228" w:lineRule="auto"/>
              <w:rPr/>
            </w:pPr>
            <w:r>
              <w:rPr>
                <w:spacing w:val="6"/>
              </w:rPr>
              <w:t>教学目标</w:t>
            </w:r>
          </w:p>
        </w:tc>
      </w:tr>
      <w:tr>
        <w:trPr>
          <w:trHeight w:val="472" w:hRule="atLeast"/>
        </w:trPr>
        <w:tc>
          <w:tcPr>
            <w:tcW w:w="2912" w:type="dxa"/>
            <w:vAlign w:val="top"/>
            <w:gridSpan w:val="2"/>
          </w:tcPr>
          <w:p>
            <w:pPr>
              <w:pStyle w:val="TableText"/>
              <w:ind w:left="1255"/>
              <w:spacing w:before="131" w:line="228" w:lineRule="auto"/>
              <w:rPr/>
            </w:pPr>
            <w:r>
              <w:rPr>
                <w:spacing w:val="6"/>
              </w:rPr>
              <w:t>知识目标</w:t>
            </w:r>
          </w:p>
        </w:tc>
        <w:tc>
          <w:tcPr>
            <w:tcW w:w="3075" w:type="dxa"/>
            <w:vAlign w:val="top"/>
          </w:tcPr>
          <w:p>
            <w:pPr>
              <w:pStyle w:val="TableText"/>
              <w:ind w:left="1340"/>
              <w:spacing w:before="130" w:line="228" w:lineRule="auto"/>
              <w:rPr/>
            </w:pPr>
            <w:r>
              <w:rPr>
                <w:spacing w:val="5"/>
              </w:rPr>
              <w:t>能力目标</w:t>
            </w:r>
          </w:p>
        </w:tc>
        <w:tc>
          <w:tcPr>
            <w:tcW w:w="2913" w:type="dxa"/>
            <w:vAlign w:val="top"/>
          </w:tcPr>
          <w:p>
            <w:pPr>
              <w:pStyle w:val="TableText"/>
              <w:ind w:left="1255"/>
              <w:spacing w:before="130" w:line="228" w:lineRule="auto"/>
              <w:rPr/>
            </w:pPr>
            <w:r>
              <w:rPr>
                <w:spacing w:val="6"/>
              </w:rPr>
              <w:t>素质目标</w:t>
            </w:r>
          </w:p>
        </w:tc>
      </w:tr>
      <w:tr>
        <w:trPr>
          <w:trHeight w:val="1877" w:hRule="atLeast"/>
        </w:trPr>
        <w:tc>
          <w:tcPr>
            <w:tcW w:w="2912" w:type="dxa"/>
            <w:vAlign w:val="top"/>
            <w:gridSpan w:val="2"/>
          </w:tcPr>
          <w:p>
            <w:pPr>
              <w:pStyle w:val="TableText"/>
              <w:ind w:left="117" w:right="108" w:firstLine="434"/>
              <w:spacing w:before="133" w:line="400" w:lineRule="auto"/>
              <w:rPr/>
            </w:pPr>
            <w:r>
              <w:rPr>
                <w:spacing w:val="6"/>
              </w:rPr>
              <w:t>1.掌握数据库性能优化</w:t>
            </w:r>
            <w:r>
              <w:rPr>
                <w:spacing w:val="3"/>
              </w:rPr>
              <w:t xml:space="preserve">  </w:t>
            </w:r>
            <w:r>
              <w:rPr>
                <w:spacing w:val="9"/>
              </w:rPr>
              <w:t>的方法和策略，包括索引优</w:t>
            </w:r>
            <w:r>
              <w:rPr/>
              <w:t xml:space="preserve">  </w:t>
            </w:r>
            <w:r>
              <w:rPr>
                <w:spacing w:val="6"/>
              </w:rPr>
              <w:t>化、查询优化、数据库参数调</w:t>
            </w:r>
            <w:r>
              <w:rPr>
                <w:spacing w:val="2"/>
              </w:rPr>
              <w:t xml:space="preserve"> </w:t>
            </w:r>
            <w:r>
              <w:rPr/>
              <w:t>整。</w:t>
            </w:r>
          </w:p>
        </w:tc>
        <w:tc>
          <w:tcPr>
            <w:tcW w:w="3075" w:type="dxa"/>
            <w:vAlign w:val="top"/>
          </w:tcPr>
          <w:p>
            <w:pPr>
              <w:pStyle w:val="TableText"/>
              <w:ind w:left="548"/>
              <w:spacing w:before="131" w:line="228" w:lineRule="auto"/>
              <w:rPr/>
            </w:pPr>
            <w:r>
              <w:rPr>
                <w:spacing w:val="6"/>
              </w:rPr>
              <w:t>1.能将数据库性能优化。</w:t>
            </w:r>
          </w:p>
          <w:p>
            <w:pPr>
              <w:pStyle w:val="TableText"/>
              <w:ind w:left="114" w:right="106" w:firstLine="421"/>
              <w:spacing w:before="222" w:line="417" w:lineRule="auto"/>
              <w:rPr/>
            </w:pPr>
            <w:r>
              <w:rPr>
                <w:spacing w:val="2"/>
              </w:rPr>
              <w:t>2.能使用索引优化、查询优</w:t>
            </w:r>
            <w:r>
              <w:rPr/>
              <w:t xml:space="preserve"> </w:t>
            </w:r>
            <w:r>
              <w:rPr>
                <w:spacing w:val="7"/>
              </w:rPr>
              <w:t>化、数据库参数调整。</w:t>
            </w:r>
          </w:p>
        </w:tc>
        <w:tc>
          <w:tcPr>
            <w:tcW w:w="2913" w:type="dxa"/>
            <w:vAlign w:val="top"/>
          </w:tcPr>
          <w:p>
            <w:pPr>
              <w:pStyle w:val="TableText"/>
              <w:ind w:left="115" w:right="123" w:firstLine="434"/>
              <w:spacing w:before="132" w:line="417" w:lineRule="auto"/>
              <w:rPr/>
            </w:pPr>
            <w:r>
              <w:rPr>
                <w:spacing w:val="2"/>
              </w:rPr>
              <w:t>1.培养学生的观察能力，</w:t>
            </w:r>
            <w:r>
              <w:rPr>
                <w:spacing w:val="9"/>
              </w:rPr>
              <w:t xml:space="preserve"> </w:t>
            </w:r>
            <w:r>
              <w:rPr>
                <w:spacing w:val="6"/>
              </w:rPr>
              <w:t>和动手能力。</w:t>
            </w:r>
          </w:p>
          <w:p>
            <w:pPr>
              <w:pStyle w:val="TableText"/>
              <w:ind w:left="119" w:right="283" w:firstLine="418"/>
              <w:spacing w:before="31" w:line="369" w:lineRule="auto"/>
              <w:rPr/>
            </w:pPr>
            <w:r>
              <w:rPr>
                <w:spacing w:val="7"/>
              </w:rPr>
              <w:t>2.激发学生对该课程的</w:t>
            </w:r>
            <w:r>
              <w:rPr>
                <w:spacing w:val="9"/>
              </w:rPr>
              <w:t xml:space="preserve"> </w:t>
            </w:r>
            <w:r>
              <w:rPr>
                <w:spacing w:val="5"/>
              </w:rPr>
              <w:t>学习兴趣。</w:t>
            </w:r>
          </w:p>
        </w:tc>
      </w:tr>
    </w:tbl>
    <w:p>
      <w:pPr>
        <w:pStyle w:val="BodyText"/>
        <w:spacing w:line="135" w:lineRule="exact"/>
        <w:rPr>
          <w:sz w:val="11"/>
        </w:rPr>
      </w:pPr>
      <w:r/>
    </w:p>
    <w:p>
      <w:pPr>
        <w:spacing w:line="135" w:lineRule="exact"/>
        <w:sectPr>
          <w:footerReference w:type="default" r:id="rId479"/>
          <w:pgSz w:w="11906" w:h="16839"/>
          <w:pgMar w:top="1431" w:right="1304" w:bottom="1282" w:left="1696" w:header="0" w:footer="1116" w:gutter="0"/>
        </w:sectPr>
        <w:rPr>
          <w:sz w:val="11"/>
          <w:szCs w:val="11"/>
        </w:rPr>
      </w:pPr>
    </w:p>
    <w:p>
      <w:pPr>
        <w:spacing w:before="28"/>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12"/>
        <w:gridCol w:w="3075"/>
        <w:gridCol w:w="2913"/>
      </w:tblGrid>
      <w:tr>
        <w:trPr>
          <w:trHeight w:val="944" w:hRule="atLeast"/>
        </w:trPr>
        <w:tc>
          <w:tcPr>
            <w:tcW w:w="2912" w:type="dxa"/>
            <w:vAlign w:val="top"/>
          </w:tcPr>
          <w:p>
            <w:pPr>
              <w:pStyle w:val="TableText"/>
              <w:ind w:left="117" w:right="108" w:firstLine="421"/>
              <w:spacing w:before="134" w:line="369" w:lineRule="auto"/>
              <w:rPr/>
            </w:pPr>
            <w:r>
              <w:rPr>
                <w:spacing w:val="4"/>
              </w:rPr>
              <w:t>2.掌握索引优化、查询优</w:t>
            </w:r>
            <w:r>
              <w:rPr>
                <w:spacing w:val="10"/>
              </w:rPr>
              <w:t xml:space="preserve"> </w:t>
            </w:r>
            <w:r>
              <w:rPr>
                <w:spacing w:val="7"/>
              </w:rPr>
              <w:t>化、数据库参数调整。</w:t>
            </w:r>
          </w:p>
        </w:tc>
        <w:tc>
          <w:tcPr>
            <w:tcW w:w="3075" w:type="dxa"/>
            <w:vAlign w:val="top"/>
          </w:tcPr>
          <w:p>
            <w:pPr>
              <w:rPr>
                <w:rFonts w:ascii="Arial"/>
                <w:sz w:val="21"/>
              </w:rPr>
            </w:pPr>
            <w:r/>
          </w:p>
        </w:tc>
        <w:tc>
          <w:tcPr>
            <w:tcW w:w="2913" w:type="dxa"/>
            <w:vAlign w:val="top"/>
          </w:tcPr>
          <w:p>
            <w:pPr>
              <w:rPr>
                <w:rFonts w:ascii="Arial"/>
                <w:sz w:val="21"/>
              </w:rPr>
            </w:pPr>
            <w:r/>
          </w:p>
        </w:tc>
      </w:tr>
      <w:tr>
        <w:trPr>
          <w:trHeight w:val="472" w:hRule="atLeast"/>
        </w:trPr>
        <w:tc>
          <w:tcPr>
            <w:tcW w:w="8900" w:type="dxa"/>
            <w:vAlign w:val="top"/>
            <w:gridSpan w:val="3"/>
          </w:tcPr>
          <w:p>
            <w:pPr>
              <w:pStyle w:val="TableText"/>
              <w:ind w:left="540"/>
              <w:spacing w:before="130" w:line="230" w:lineRule="auto"/>
              <w:rPr/>
            </w:pPr>
            <w:r>
              <w:rPr>
                <w:spacing w:val="6"/>
              </w:rPr>
              <w:t>知识要点</w:t>
            </w:r>
          </w:p>
        </w:tc>
      </w:tr>
      <w:tr>
        <w:trPr>
          <w:trHeight w:val="940" w:hRule="atLeast"/>
        </w:trPr>
        <w:tc>
          <w:tcPr>
            <w:tcW w:w="8900" w:type="dxa"/>
            <w:vAlign w:val="top"/>
            <w:gridSpan w:val="3"/>
          </w:tcPr>
          <w:p>
            <w:pPr>
              <w:pStyle w:val="TableText"/>
              <w:ind w:left="552"/>
              <w:spacing w:before="133" w:line="228" w:lineRule="auto"/>
              <w:rPr/>
            </w:pPr>
            <w:r>
              <w:rPr>
                <w:spacing w:val="6"/>
              </w:rPr>
              <w:t>1.数据库性能优化的方法和策略。。</w:t>
            </w:r>
          </w:p>
          <w:p>
            <w:pPr>
              <w:pStyle w:val="TableText"/>
              <w:ind w:left="539"/>
              <w:spacing w:before="221" w:line="228" w:lineRule="auto"/>
              <w:rPr/>
            </w:pPr>
            <w:r>
              <w:rPr>
                <w:spacing w:val="8"/>
              </w:rPr>
              <w:t>2.索引优化、查询优化、数据库参数调整。</w:t>
            </w:r>
          </w:p>
        </w:tc>
      </w:tr>
      <w:tr>
        <w:trPr>
          <w:trHeight w:val="472" w:hRule="atLeast"/>
        </w:trPr>
        <w:tc>
          <w:tcPr>
            <w:tcW w:w="8900" w:type="dxa"/>
            <w:vAlign w:val="top"/>
            <w:gridSpan w:val="3"/>
          </w:tcPr>
          <w:p>
            <w:pPr>
              <w:pStyle w:val="TableText"/>
              <w:ind w:left="536"/>
              <w:spacing w:before="134" w:line="226" w:lineRule="auto"/>
              <w:rPr/>
            </w:pPr>
            <w:r>
              <w:rPr>
                <w:spacing w:val="7"/>
              </w:rPr>
              <w:t>考核评价</w:t>
            </w:r>
          </w:p>
        </w:tc>
      </w:tr>
      <w:tr>
        <w:trPr>
          <w:trHeight w:val="945" w:hRule="atLeast"/>
        </w:trPr>
        <w:tc>
          <w:tcPr>
            <w:tcW w:w="8900" w:type="dxa"/>
            <w:vAlign w:val="top"/>
            <w:gridSpan w:val="3"/>
          </w:tcPr>
          <w:p>
            <w:pPr>
              <w:pStyle w:val="TableText"/>
              <w:ind w:left="119" w:right="177" w:firstLine="418"/>
              <w:spacing w:before="135" w:line="369" w:lineRule="auto"/>
              <w:rPr/>
            </w:pPr>
            <w:r>
              <w:rPr>
                <w:spacing w:val="10"/>
              </w:rPr>
              <w:t>让学生提交实验的报告，根据报告和讨论回答问题的过程给</w:t>
            </w:r>
            <w:r>
              <w:rPr>
                <w:spacing w:val="9"/>
              </w:rPr>
              <w:t>出成绩。实验报告成绩占总成</w:t>
            </w:r>
            <w:r>
              <w:rPr/>
              <w:t xml:space="preserve"> </w:t>
            </w:r>
            <w:r>
              <w:rPr>
                <w:spacing w:val="6"/>
              </w:rPr>
              <w:t>绩的</w:t>
            </w:r>
            <w:r>
              <w:rPr>
                <w:spacing w:val="-30"/>
              </w:rPr>
              <w:t xml:space="preserve"> </w:t>
            </w:r>
            <w:r>
              <w:rPr>
                <w:spacing w:val="6"/>
              </w:rPr>
              <w:t>20%，讨论过程成绩占总成绩</w:t>
            </w:r>
            <w:r>
              <w:rPr>
                <w:spacing w:val="-39"/>
              </w:rPr>
              <w:t xml:space="preserve"> </w:t>
            </w:r>
            <w:r>
              <w:rPr>
                <w:spacing w:val="6"/>
              </w:rPr>
              <w:t>80%。</w:t>
            </w:r>
          </w:p>
        </w:tc>
      </w:tr>
    </w:tbl>
    <w:p>
      <w:pPr>
        <w:pStyle w:val="BodyText"/>
        <w:spacing w:line="250" w:lineRule="auto"/>
        <w:rPr/>
      </w:pPr>
      <w:r/>
    </w:p>
    <w:p>
      <w:pPr>
        <w:pStyle w:val="BodyText"/>
        <w:spacing w:line="251" w:lineRule="auto"/>
        <w:rPr/>
      </w:pPr>
      <w:r/>
    </w:p>
    <w:p>
      <w:pPr>
        <w:ind w:left="478"/>
        <w:spacing w:before="78" w:line="222" w:lineRule="auto"/>
        <w:outlineLvl w:val="2"/>
        <w:rPr>
          <w:rFonts w:ascii="SimHei" w:hAnsi="SimHei" w:eastAsia="SimHei" w:cs="SimHei"/>
          <w:sz w:val="24"/>
          <w:szCs w:val="24"/>
        </w:rPr>
      </w:pPr>
      <w:r>
        <w:rPr>
          <w:rFonts w:ascii="SimHei" w:hAnsi="SimHei" w:eastAsia="SimHei" w:cs="SimHei"/>
          <w:sz w:val="24"/>
          <w:szCs w:val="24"/>
          <w:b/>
          <w:bCs/>
          <w:spacing w:val="-5"/>
        </w:rPr>
        <w:t>4.第四模块</w:t>
      </w:r>
    </w:p>
    <w:p>
      <w:pPr>
        <w:spacing w:line="65" w:lineRule="exact"/>
        <w:rPr/>
      </w:pPr>
      <w:r/>
    </w:p>
    <w:tbl>
      <w:tblPr>
        <w:tblStyle w:val="TableNormal"/>
        <w:tblW w:w="849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7"/>
        <w:gridCol w:w="961"/>
        <w:gridCol w:w="3030"/>
        <w:gridCol w:w="2669"/>
      </w:tblGrid>
      <w:tr>
        <w:trPr>
          <w:trHeight w:val="477" w:hRule="atLeast"/>
        </w:trPr>
        <w:tc>
          <w:tcPr>
            <w:tcW w:w="1837" w:type="dxa"/>
            <w:vAlign w:val="top"/>
          </w:tcPr>
          <w:p>
            <w:pPr>
              <w:pStyle w:val="TableText"/>
              <w:ind w:left="538"/>
              <w:spacing w:before="134" w:line="228" w:lineRule="auto"/>
              <w:rPr/>
            </w:pPr>
            <w:r>
              <w:rPr>
                <w:spacing w:val="6"/>
              </w:rPr>
              <w:t>单元名称</w:t>
            </w:r>
          </w:p>
        </w:tc>
        <w:tc>
          <w:tcPr>
            <w:tcW w:w="6660" w:type="dxa"/>
            <w:vAlign w:val="top"/>
            <w:gridSpan w:val="3"/>
          </w:tcPr>
          <w:p>
            <w:pPr>
              <w:pStyle w:val="TableText"/>
              <w:ind w:left="532"/>
              <w:spacing w:before="133" w:line="228" w:lineRule="auto"/>
              <w:rPr/>
            </w:pPr>
            <w:r>
              <w:rPr>
                <w:spacing w:val="8"/>
              </w:rPr>
              <w:t>数据库安全与完整性</w:t>
            </w:r>
          </w:p>
        </w:tc>
      </w:tr>
      <w:tr>
        <w:trPr>
          <w:trHeight w:val="472" w:hRule="atLeast"/>
        </w:trPr>
        <w:tc>
          <w:tcPr>
            <w:tcW w:w="8497" w:type="dxa"/>
            <w:vAlign w:val="top"/>
            <w:gridSpan w:val="4"/>
          </w:tcPr>
          <w:p>
            <w:pPr>
              <w:pStyle w:val="TableText"/>
              <w:ind w:left="539"/>
              <w:spacing w:before="129" w:line="228" w:lineRule="auto"/>
              <w:rPr/>
            </w:pPr>
            <w:r>
              <w:rPr>
                <w:spacing w:val="6"/>
              </w:rPr>
              <w:t>教学目标</w:t>
            </w:r>
          </w:p>
        </w:tc>
      </w:tr>
      <w:tr>
        <w:trPr>
          <w:trHeight w:val="472" w:hRule="atLeast"/>
        </w:trPr>
        <w:tc>
          <w:tcPr>
            <w:tcW w:w="2798" w:type="dxa"/>
            <w:vAlign w:val="top"/>
            <w:gridSpan w:val="2"/>
          </w:tcPr>
          <w:p>
            <w:pPr>
              <w:pStyle w:val="TableText"/>
              <w:ind w:left="540"/>
              <w:spacing w:before="132" w:line="228" w:lineRule="auto"/>
              <w:rPr/>
            </w:pPr>
            <w:r>
              <w:rPr>
                <w:spacing w:val="6"/>
              </w:rPr>
              <w:t>知识目标</w:t>
            </w:r>
          </w:p>
        </w:tc>
        <w:tc>
          <w:tcPr>
            <w:tcW w:w="3030" w:type="dxa"/>
            <w:vAlign w:val="top"/>
          </w:tcPr>
          <w:p>
            <w:pPr>
              <w:pStyle w:val="TableText"/>
              <w:ind w:left="540"/>
              <w:spacing w:before="132" w:line="228" w:lineRule="auto"/>
              <w:rPr/>
            </w:pPr>
            <w:r>
              <w:rPr>
                <w:spacing w:val="5"/>
              </w:rPr>
              <w:t>能力目标</w:t>
            </w:r>
          </w:p>
        </w:tc>
        <w:tc>
          <w:tcPr>
            <w:tcW w:w="2669" w:type="dxa"/>
            <w:vAlign w:val="top"/>
          </w:tcPr>
          <w:p>
            <w:pPr>
              <w:pStyle w:val="TableText"/>
              <w:ind w:left="538"/>
              <w:spacing w:before="132" w:line="228" w:lineRule="auto"/>
              <w:rPr/>
            </w:pPr>
            <w:r>
              <w:rPr>
                <w:spacing w:val="6"/>
              </w:rPr>
              <w:t>素质目标</w:t>
            </w:r>
          </w:p>
        </w:tc>
      </w:tr>
      <w:tr>
        <w:trPr>
          <w:trHeight w:val="1876" w:hRule="atLeast"/>
        </w:trPr>
        <w:tc>
          <w:tcPr>
            <w:tcW w:w="2798" w:type="dxa"/>
            <w:vAlign w:val="top"/>
            <w:gridSpan w:val="2"/>
          </w:tcPr>
          <w:p>
            <w:pPr>
              <w:pStyle w:val="TableText"/>
              <w:ind w:left="133" w:right="166" w:firstLine="418"/>
              <w:spacing w:before="132" w:line="418" w:lineRule="auto"/>
              <w:rPr/>
            </w:pPr>
            <w:r>
              <w:rPr>
                <w:spacing w:val="6"/>
              </w:rPr>
              <w:t>1.数据库安全和完整性</w:t>
            </w:r>
            <w:r>
              <w:rPr>
                <w:spacing w:val="7"/>
              </w:rPr>
              <w:t xml:space="preserve"> </w:t>
            </w:r>
            <w:r>
              <w:rPr>
                <w:spacing w:val="3"/>
              </w:rPr>
              <w:t>的实现方法。</w:t>
            </w:r>
          </w:p>
          <w:p>
            <w:pPr>
              <w:pStyle w:val="TableText"/>
              <w:ind w:left="118" w:right="36" w:firstLine="420"/>
              <w:spacing w:before="30" w:line="368" w:lineRule="auto"/>
              <w:rPr/>
            </w:pPr>
            <w:r>
              <w:rPr>
                <w:spacing w:val="1"/>
              </w:rPr>
              <w:t>2.用户管理、权限控制、</w:t>
            </w:r>
            <w:r>
              <w:rPr>
                <w:spacing w:val="4"/>
              </w:rPr>
              <w:t xml:space="preserve"> </w:t>
            </w:r>
            <w:r>
              <w:rPr>
                <w:spacing w:val="7"/>
              </w:rPr>
              <w:t>数据备份和恢复。</w:t>
            </w:r>
          </w:p>
        </w:tc>
        <w:tc>
          <w:tcPr>
            <w:tcW w:w="3030" w:type="dxa"/>
            <w:vAlign w:val="top"/>
          </w:tcPr>
          <w:p>
            <w:pPr>
              <w:pStyle w:val="TableText"/>
              <w:ind w:left="112" w:right="192" w:firstLine="434"/>
              <w:spacing w:before="133" w:line="417" w:lineRule="auto"/>
              <w:rPr/>
            </w:pPr>
            <w:r>
              <w:rPr>
                <w:spacing w:val="7"/>
              </w:rPr>
              <w:t>1.学会用户管理、权限控</w:t>
            </w:r>
            <w:r>
              <w:rPr/>
              <w:t xml:space="preserve"> </w:t>
            </w:r>
            <w:r>
              <w:rPr>
                <w:spacing w:val="7"/>
              </w:rPr>
              <w:t>制、数据备份和恢复。</w:t>
            </w:r>
          </w:p>
          <w:p>
            <w:pPr>
              <w:pStyle w:val="TableText"/>
              <w:ind w:left="534"/>
              <w:spacing w:before="31" w:line="226" w:lineRule="auto"/>
              <w:rPr/>
            </w:pPr>
            <w:r>
              <w:rPr>
                <w:spacing w:val="6"/>
              </w:rPr>
              <w:t>2.完成实验报告。</w:t>
            </w:r>
          </w:p>
        </w:tc>
        <w:tc>
          <w:tcPr>
            <w:tcW w:w="2669" w:type="dxa"/>
            <w:vAlign w:val="top"/>
          </w:tcPr>
          <w:p>
            <w:pPr>
              <w:pStyle w:val="TableText"/>
              <w:ind w:left="115" w:right="249" w:firstLine="435"/>
              <w:spacing w:before="133" w:line="417" w:lineRule="auto"/>
              <w:rPr/>
            </w:pPr>
            <w:r>
              <w:rPr>
                <w:spacing w:val="6"/>
              </w:rPr>
              <w:t>1.培养学生的能力和</w:t>
            </w:r>
            <w:r>
              <w:rPr>
                <w:spacing w:val="1"/>
              </w:rPr>
              <w:t xml:space="preserve"> </w:t>
            </w:r>
            <w:r>
              <w:rPr>
                <w:spacing w:val="5"/>
              </w:rPr>
              <w:t>观察能力。</w:t>
            </w:r>
          </w:p>
          <w:p>
            <w:pPr>
              <w:pStyle w:val="TableText"/>
              <w:ind w:left="132" w:right="249" w:firstLine="405"/>
              <w:spacing w:before="31" w:line="368" w:lineRule="auto"/>
              <w:rPr/>
            </w:pPr>
            <w:r>
              <w:rPr>
                <w:spacing w:val="7"/>
              </w:rPr>
              <w:t>2.激发学生对该课程</w:t>
            </w:r>
            <w:r>
              <w:rPr>
                <w:spacing w:val="4"/>
              </w:rPr>
              <w:t xml:space="preserve"> </w:t>
            </w:r>
            <w:r>
              <w:rPr>
                <w:spacing w:val="3"/>
              </w:rPr>
              <w:t>的学习兴趣。</w:t>
            </w:r>
          </w:p>
        </w:tc>
      </w:tr>
      <w:tr>
        <w:trPr>
          <w:trHeight w:val="473" w:hRule="atLeast"/>
        </w:trPr>
        <w:tc>
          <w:tcPr>
            <w:tcW w:w="8497" w:type="dxa"/>
            <w:vAlign w:val="top"/>
            <w:gridSpan w:val="4"/>
          </w:tcPr>
          <w:p>
            <w:pPr>
              <w:pStyle w:val="TableText"/>
              <w:ind w:left="540"/>
              <w:spacing w:before="133" w:line="230" w:lineRule="auto"/>
              <w:rPr/>
            </w:pPr>
            <w:r>
              <w:rPr>
                <w:spacing w:val="6"/>
              </w:rPr>
              <w:t>知识要点</w:t>
            </w:r>
          </w:p>
        </w:tc>
      </w:tr>
      <w:tr>
        <w:trPr>
          <w:trHeight w:val="1876" w:hRule="atLeast"/>
        </w:trPr>
        <w:tc>
          <w:tcPr>
            <w:tcW w:w="8497" w:type="dxa"/>
            <w:vAlign w:val="top"/>
            <w:gridSpan w:val="4"/>
          </w:tcPr>
          <w:p>
            <w:pPr>
              <w:pStyle w:val="TableText"/>
              <w:ind w:left="539" w:right="6531" w:firstLine="12"/>
              <w:spacing w:before="133" w:line="417" w:lineRule="auto"/>
              <w:rPr/>
            </w:pPr>
            <w:r>
              <w:rPr>
                <w:spacing w:val="1"/>
              </w:rPr>
              <w:t>1.数据库安全。</w:t>
            </w:r>
            <w:r>
              <w:rPr/>
              <w:t xml:space="preserve"> </w:t>
            </w:r>
            <w:r>
              <w:rPr>
                <w:spacing w:val="5"/>
              </w:rPr>
              <w:t>2.用户管理。</w:t>
            </w:r>
          </w:p>
          <w:p>
            <w:pPr>
              <w:pStyle w:val="TableText"/>
              <w:ind w:left="535" w:right="6740" w:firstLine="5"/>
              <w:spacing w:before="31" w:line="368" w:lineRule="auto"/>
              <w:rPr/>
            </w:pPr>
            <w:r>
              <w:rPr>
                <w:spacing w:val="1"/>
              </w:rPr>
              <w:t>3.数据备份。</w:t>
            </w:r>
            <w:r>
              <w:rPr>
                <w:spacing w:val="2"/>
              </w:rPr>
              <w:t xml:space="preserve"> </w:t>
            </w:r>
            <w:r>
              <w:rPr>
                <w:spacing w:val="2"/>
              </w:rPr>
              <w:t>4.数据恢复。</w:t>
            </w:r>
          </w:p>
        </w:tc>
      </w:tr>
      <w:tr>
        <w:trPr>
          <w:trHeight w:val="473" w:hRule="atLeast"/>
        </w:trPr>
        <w:tc>
          <w:tcPr>
            <w:tcW w:w="8497" w:type="dxa"/>
            <w:vAlign w:val="top"/>
            <w:gridSpan w:val="4"/>
          </w:tcPr>
          <w:p>
            <w:pPr>
              <w:pStyle w:val="TableText"/>
              <w:ind w:left="536"/>
              <w:spacing w:before="134" w:line="226" w:lineRule="auto"/>
              <w:rPr/>
            </w:pPr>
            <w:r>
              <w:rPr>
                <w:spacing w:val="7"/>
              </w:rPr>
              <w:t>考核评价</w:t>
            </w:r>
          </w:p>
        </w:tc>
      </w:tr>
      <w:tr>
        <w:trPr>
          <w:trHeight w:val="945" w:hRule="atLeast"/>
        </w:trPr>
        <w:tc>
          <w:tcPr>
            <w:tcW w:w="8497" w:type="dxa"/>
            <w:vAlign w:val="top"/>
            <w:gridSpan w:val="4"/>
          </w:tcPr>
          <w:p>
            <w:pPr>
              <w:pStyle w:val="TableText"/>
              <w:ind w:left="122" w:right="194" w:firstLine="416"/>
              <w:spacing w:before="133" w:line="370" w:lineRule="auto"/>
              <w:rPr/>
            </w:pPr>
            <w:r>
              <w:rPr>
                <w:spacing w:val="10"/>
              </w:rPr>
              <w:t>让学生提交实验的报告，根据报告和讨论回答问题的过</w:t>
            </w:r>
            <w:r>
              <w:rPr>
                <w:spacing w:val="9"/>
              </w:rPr>
              <w:t>程给出成绩。实验报告成绩占</w:t>
            </w:r>
            <w:r>
              <w:rPr/>
              <w:t xml:space="preserve"> </w:t>
            </w:r>
            <w:r>
              <w:rPr>
                <w:spacing w:val="9"/>
              </w:rPr>
              <w:t>总成绩的</w:t>
            </w:r>
            <w:r>
              <w:rPr>
                <w:spacing w:val="-29"/>
              </w:rPr>
              <w:t xml:space="preserve"> </w:t>
            </w:r>
            <w:r>
              <w:rPr>
                <w:spacing w:val="9"/>
              </w:rPr>
              <w:t>20%，讨论过程成绩占总成绩80%。</w:t>
            </w:r>
          </w:p>
        </w:tc>
      </w:tr>
    </w:tbl>
    <w:p>
      <w:pPr>
        <w:pStyle w:val="BodyText"/>
        <w:spacing w:line="251" w:lineRule="auto"/>
        <w:rPr/>
      </w:pPr>
      <w:r/>
    </w:p>
    <w:p>
      <w:pPr>
        <w:pStyle w:val="BodyText"/>
        <w:spacing w:line="251" w:lineRule="auto"/>
        <w:rPr/>
      </w:pPr>
      <w:r/>
    </w:p>
    <w:p>
      <w:pPr>
        <w:ind w:left="479"/>
        <w:spacing w:before="78" w:line="222" w:lineRule="auto"/>
        <w:outlineLvl w:val="2"/>
        <w:rPr>
          <w:rFonts w:ascii="SimHei" w:hAnsi="SimHei" w:eastAsia="SimHei" w:cs="SimHei"/>
          <w:sz w:val="24"/>
          <w:szCs w:val="24"/>
        </w:rPr>
      </w:pPr>
      <w:r>
        <w:rPr>
          <w:rFonts w:ascii="SimHei" w:hAnsi="SimHei" w:eastAsia="SimHei" w:cs="SimHei"/>
          <w:sz w:val="24"/>
          <w:szCs w:val="24"/>
          <w:b/>
          <w:bCs/>
          <w:spacing w:val="-5"/>
        </w:rPr>
        <w:t>5.第五模块</w:t>
      </w:r>
    </w:p>
    <w:p>
      <w:pPr>
        <w:spacing w:line="64" w:lineRule="exact"/>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15"/>
        <w:gridCol w:w="6985"/>
      </w:tblGrid>
      <w:tr>
        <w:trPr>
          <w:trHeight w:val="475" w:hRule="atLeast"/>
        </w:trPr>
        <w:tc>
          <w:tcPr>
            <w:tcW w:w="1915" w:type="dxa"/>
            <w:vAlign w:val="top"/>
          </w:tcPr>
          <w:p>
            <w:pPr>
              <w:pStyle w:val="TableText"/>
              <w:ind w:left="538"/>
              <w:spacing w:before="135" w:line="228" w:lineRule="auto"/>
              <w:rPr/>
            </w:pPr>
            <w:r>
              <w:rPr>
                <w:spacing w:val="6"/>
              </w:rPr>
              <w:t>单元名称</w:t>
            </w:r>
          </w:p>
        </w:tc>
        <w:tc>
          <w:tcPr>
            <w:tcW w:w="6985" w:type="dxa"/>
            <w:vAlign w:val="top"/>
          </w:tcPr>
          <w:p>
            <w:pPr>
              <w:pStyle w:val="TableText"/>
              <w:ind w:left="533"/>
              <w:spacing w:before="134" w:line="228" w:lineRule="auto"/>
              <w:rPr/>
            </w:pPr>
            <w:r>
              <w:rPr>
                <w:spacing w:val="10"/>
              </w:rPr>
              <w:t>数据库管理系统（</w:t>
            </w:r>
            <w:r>
              <w:rPr/>
              <w:t>DBMS</w:t>
            </w:r>
            <w:r>
              <w:rPr>
                <w:spacing w:val="10"/>
              </w:rPr>
              <w:t>）</w:t>
            </w:r>
          </w:p>
        </w:tc>
      </w:tr>
    </w:tbl>
    <w:p>
      <w:pPr>
        <w:pStyle w:val="BodyText"/>
        <w:rPr/>
      </w:pPr>
      <w:r/>
    </w:p>
    <w:p>
      <w:pPr>
        <w:sectPr>
          <w:footerReference w:type="default" r:id="rId480"/>
          <w:pgSz w:w="11906" w:h="16839"/>
          <w:pgMar w:top="1431" w:right="1304" w:bottom="1282" w:left="1696" w:header="0" w:footer="1116" w:gutter="0"/>
        </w:sectPr>
        <w:rPr/>
      </w:pPr>
    </w:p>
    <w:p>
      <w:pPr>
        <w:spacing w:before="28"/>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20"/>
        <w:gridCol w:w="3071"/>
        <w:gridCol w:w="2909"/>
      </w:tblGrid>
      <w:tr>
        <w:trPr>
          <w:trHeight w:val="477" w:hRule="atLeast"/>
        </w:trPr>
        <w:tc>
          <w:tcPr>
            <w:tcW w:w="8900" w:type="dxa"/>
            <w:vAlign w:val="top"/>
            <w:gridSpan w:val="3"/>
          </w:tcPr>
          <w:p>
            <w:pPr>
              <w:pStyle w:val="TableText"/>
              <w:ind w:left="539"/>
              <w:spacing w:before="133" w:line="228" w:lineRule="auto"/>
              <w:rPr/>
            </w:pPr>
            <w:r>
              <w:rPr>
                <w:spacing w:val="6"/>
              </w:rPr>
              <w:t>教学目标</w:t>
            </w:r>
          </w:p>
        </w:tc>
      </w:tr>
      <w:tr>
        <w:trPr>
          <w:trHeight w:val="472" w:hRule="atLeast"/>
        </w:trPr>
        <w:tc>
          <w:tcPr>
            <w:tcW w:w="2920" w:type="dxa"/>
            <w:vAlign w:val="top"/>
          </w:tcPr>
          <w:p>
            <w:pPr>
              <w:pStyle w:val="TableText"/>
              <w:ind w:left="540"/>
              <w:spacing w:before="129" w:line="228" w:lineRule="auto"/>
              <w:rPr/>
            </w:pPr>
            <w:r>
              <w:rPr>
                <w:spacing w:val="6"/>
              </w:rPr>
              <w:t>知识目标</w:t>
            </w:r>
          </w:p>
        </w:tc>
        <w:tc>
          <w:tcPr>
            <w:tcW w:w="3071" w:type="dxa"/>
            <w:vAlign w:val="top"/>
          </w:tcPr>
          <w:p>
            <w:pPr>
              <w:pStyle w:val="TableText"/>
              <w:ind w:left="540"/>
              <w:spacing w:before="129" w:line="228" w:lineRule="auto"/>
              <w:rPr/>
            </w:pPr>
            <w:r>
              <w:rPr>
                <w:spacing w:val="5"/>
              </w:rPr>
              <w:t>能力目标</w:t>
            </w:r>
          </w:p>
        </w:tc>
        <w:tc>
          <w:tcPr>
            <w:tcW w:w="2909" w:type="dxa"/>
            <w:vAlign w:val="top"/>
          </w:tcPr>
          <w:p>
            <w:pPr>
              <w:pStyle w:val="TableText"/>
              <w:ind w:left="538"/>
              <w:spacing w:before="129" w:line="228" w:lineRule="auto"/>
              <w:rPr/>
            </w:pPr>
            <w:r>
              <w:rPr>
                <w:spacing w:val="6"/>
              </w:rPr>
              <w:t>素质目标</w:t>
            </w:r>
          </w:p>
        </w:tc>
      </w:tr>
      <w:tr>
        <w:trPr>
          <w:trHeight w:val="3747" w:hRule="atLeast"/>
        </w:trPr>
        <w:tc>
          <w:tcPr>
            <w:tcW w:w="2920" w:type="dxa"/>
            <w:vAlign w:val="top"/>
          </w:tcPr>
          <w:p>
            <w:pPr>
              <w:pStyle w:val="TableText"/>
              <w:ind w:left="115" w:right="106" w:firstLine="436"/>
              <w:spacing w:before="131" w:line="421" w:lineRule="auto"/>
              <w:rPr/>
            </w:pPr>
            <w:r>
              <w:rPr>
                <w:spacing w:val="6"/>
              </w:rPr>
              <w:t>1.培养学生使用不同数</w:t>
            </w:r>
            <w:r>
              <w:rPr>
                <w:spacing w:val="2"/>
              </w:rPr>
              <w:t xml:space="preserve">   </w:t>
            </w:r>
            <w:r>
              <w:rPr>
                <w:spacing w:val="8"/>
              </w:rPr>
              <w:t>据库管理系统（</w:t>
            </w:r>
            <w:r>
              <w:rPr/>
              <w:t>DBMS</w:t>
            </w:r>
            <w:r>
              <w:rPr>
                <w:spacing w:val="8"/>
              </w:rPr>
              <w:t>）和开发</w:t>
            </w:r>
            <w:r>
              <w:rPr>
                <w:spacing w:val="3"/>
              </w:rPr>
              <w:t xml:space="preserve"> </w:t>
            </w:r>
            <w:r>
              <w:rPr>
                <w:spacing w:val="10"/>
              </w:rPr>
              <w:t>工具的能力，如</w:t>
            </w:r>
            <w:r>
              <w:rPr>
                <w:spacing w:val="-43"/>
              </w:rPr>
              <w:t xml:space="preserve"> </w:t>
            </w:r>
            <w:r>
              <w:rPr/>
              <w:t>MySQL</w:t>
            </w:r>
            <w:r>
              <w:rPr>
                <w:spacing w:val="10"/>
              </w:rPr>
              <w:t>、</w:t>
            </w:r>
          </w:p>
          <w:p>
            <w:pPr>
              <w:pStyle w:val="TableText"/>
              <w:ind w:left="115"/>
              <w:spacing w:before="36" w:line="233" w:lineRule="auto"/>
              <w:rPr/>
            </w:pPr>
            <w:r>
              <w:rPr/>
              <w:t>Oracle</w:t>
            </w:r>
            <w:r>
              <w:rPr>
                <w:spacing w:val="27"/>
              </w:rPr>
              <w:t>、</w:t>
            </w:r>
            <w:r>
              <w:rPr/>
              <w:t>SQL</w:t>
            </w:r>
            <w:r>
              <w:rPr>
                <w:spacing w:val="27"/>
              </w:rPr>
              <w:t xml:space="preserve"> </w:t>
            </w:r>
            <w:r>
              <w:rPr/>
              <w:t>Server</w:t>
            </w:r>
            <w:r>
              <w:rPr>
                <w:spacing w:val="27"/>
              </w:rPr>
              <w:t>。</w:t>
            </w:r>
          </w:p>
          <w:p>
            <w:pPr>
              <w:pStyle w:val="TableText"/>
              <w:ind w:left="115" w:right="108" w:firstLine="423"/>
              <w:spacing w:before="215" w:line="400" w:lineRule="auto"/>
              <w:rPr/>
            </w:pPr>
            <w:r>
              <w:rPr>
                <w:spacing w:val="7"/>
              </w:rPr>
              <w:t>2.使学生了解数据库技</w:t>
            </w:r>
            <w:r>
              <w:rPr>
                <w:spacing w:val="3"/>
              </w:rPr>
              <w:t xml:space="preserve">   </w:t>
            </w:r>
            <w:r>
              <w:rPr>
                <w:spacing w:val="6"/>
              </w:rPr>
              <w:t>术的最新发展动态，如分布式</w:t>
            </w:r>
            <w:r>
              <w:rPr>
                <w:spacing w:val="11"/>
              </w:rPr>
              <w:t xml:space="preserve"> </w:t>
            </w:r>
            <w:r>
              <w:rPr>
                <w:spacing w:val="10"/>
              </w:rPr>
              <w:t>数据库、</w:t>
            </w:r>
            <w:r>
              <w:rPr/>
              <w:t>NoSQL</w:t>
            </w:r>
            <w:r>
              <w:rPr>
                <w:spacing w:val="-35"/>
              </w:rPr>
              <w:t xml:space="preserve"> </w:t>
            </w:r>
            <w:r>
              <w:rPr>
                <w:spacing w:val="10"/>
              </w:rPr>
              <w:t>数据库、云数</w:t>
            </w:r>
            <w:r>
              <w:rPr/>
              <w:t xml:space="preserve"> </w:t>
            </w:r>
            <w:r>
              <w:rPr>
                <w:spacing w:val="3"/>
              </w:rPr>
              <w:t>据库。</w:t>
            </w:r>
          </w:p>
        </w:tc>
        <w:tc>
          <w:tcPr>
            <w:tcW w:w="3071" w:type="dxa"/>
            <w:vAlign w:val="top"/>
          </w:tcPr>
          <w:p>
            <w:pPr>
              <w:pStyle w:val="TableText"/>
              <w:ind w:left="113" w:right="105" w:firstLine="434"/>
              <w:spacing w:before="133" w:line="422" w:lineRule="auto"/>
              <w:rPr/>
            </w:pPr>
            <w:r>
              <w:rPr>
                <w:spacing w:val="7"/>
              </w:rPr>
              <w:t>1.提升学生的数据库设计</w:t>
            </w:r>
            <w:r>
              <w:rPr/>
              <w:t xml:space="preserve">  </w:t>
            </w:r>
            <w:r>
              <w:rPr>
                <w:spacing w:val="3"/>
              </w:rPr>
              <w:t>方法和技巧，使他们能够进行复</w:t>
            </w:r>
            <w:r>
              <w:rPr>
                <w:spacing w:val="4"/>
              </w:rPr>
              <w:t xml:space="preserve"> </w:t>
            </w:r>
            <w:r>
              <w:rPr>
                <w:spacing w:val="8"/>
              </w:rPr>
              <w:t>杂数据库系统的设计和开发。</w:t>
            </w:r>
          </w:p>
          <w:p>
            <w:pPr>
              <w:pStyle w:val="TableText"/>
              <w:ind w:left="113" w:right="127" w:firstLine="421"/>
              <w:spacing w:before="32" w:line="417" w:lineRule="auto"/>
              <w:rPr/>
            </w:pPr>
            <w:r>
              <w:rPr>
                <w:spacing w:val="8"/>
              </w:rPr>
              <w:t>2．培养学生的观察能力和</w:t>
            </w:r>
            <w:r>
              <w:rPr>
                <w:spacing w:val="6"/>
              </w:rPr>
              <w:t xml:space="preserve"> </w:t>
            </w:r>
            <w:r>
              <w:rPr>
                <w:spacing w:val="5"/>
              </w:rPr>
              <w:t>动手能力。</w:t>
            </w:r>
          </w:p>
        </w:tc>
        <w:tc>
          <w:tcPr>
            <w:tcW w:w="2909" w:type="dxa"/>
            <w:vAlign w:val="top"/>
          </w:tcPr>
          <w:p>
            <w:pPr>
              <w:pStyle w:val="TableText"/>
              <w:ind w:left="115" w:right="278" w:firstLine="435"/>
              <w:spacing w:before="131" w:line="418" w:lineRule="auto"/>
              <w:rPr/>
            </w:pPr>
            <w:r>
              <w:rPr>
                <w:spacing w:val="6"/>
              </w:rPr>
              <w:t>1.学会运用网络方面的</w:t>
            </w:r>
            <w:r>
              <w:rPr>
                <w:spacing w:val="7"/>
              </w:rPr>
              <w:t xml:space="preserve"> </w:t>
            </w:r>
            <w:r>
              <w:rPr>
                <w:spacing w:val="8"/>
              </w:rPr>
              <w:t>相关知识到实际的生活中。</w:t>
            </w:r>
          </w:p>
          <w:p>
            <w:pPr>
              <w:pStyle w:val="TableText"/>
              <w:ind w:left="120" w:right="278" w:firstLine="418"/>
              <w:spacing w:before="31" w:line="418" w:lineRule="auto"/>
              <w:rPr/>
            </w:pPr>
            <w:r>
              <w:rPr>
                <w:spacing w:val="7"/>
              </w:rPr>
              <w:t>2.激发学生对该课程的</w:t>
            </w:r>
            <w:r>
              <w:rPr>
                <w:spacing w:val="9"/>
              </w:rPr>
              <w:t xml:space="preserve"> </w:t>
            </w:r>
            <w:r>
              <w:rPr>
                <w:spacing w:val="5"/>
              </w:rPr>
              <w:t>学习兴趣。</w:t>
            </w:r>
          </w:p>
        </w:tc>
      </w:tr>
      <w:tr>
        <w:trPr>
          <w:trHeight w:val="473" w:hRule="atLeast"/>
        </w:trPr>
        <w:tc>
          <w:tcPr>
            <w:tcW w:w="8900" w:type="dxa"/>
            <w:vAlign w:val="top"/>
            <w:gridSpan w:val="3"/>
          </w:tcPr>
          <w:p>
            <w:pPr>
              <w:pStyle w:val="TableText"/>
              <w:ind w:left="540"/>
              <w:spacing w:before="133" w:line="230" w:lineRule="auto"/>
              <w:rPr/>
            </w:pPr>
            <w:r>
              <w:rPr>
                <w:spacing w:val="6"/>
              </w:rPr>
              <w:t>知识要点</w:t>
            </w:r>
          </w:p>
        </w:tc>
      </w:tr>
      <w:tr>
        <w:trPr>
          <w:trHeight w:val="1408" w:hRule="atLeast"/>
        </w:trPr>
        <w:tc>
          <w:tcPr>
            <w:tcW w:w="8900" w:type="dxa"/>
            <w:vAlign w:val="top"/>
            <w:gridSpan w:val="3"/>
          </w:tcPr>
          <w:p>
            <w:pPr>
              <w:pStyle w:val="TableText"/>
              <w:ind w:left="539" w:right="6512" w:firstLine="12"/>
              <w:spacing w:before="134" w:line="417" w:lineRule="auto"/>
              <w:rPr/>
            </w:pPr>
            <w:r>
              <w:rPr>
                <w:spacing w:val="3"/>
              </w:rPr>
              <w:t>1.数据库管理系统。</w:t>
            </w:r>
            <w:r>
              <w:rPr/>
              <w:t xml:space="preserve"> </w:t>
            </w:r>
            <w:r>
              <w:rPr>
                <w:spacing w:val="6"/>
              </w:rPr>
              <w:t>2.</w:t>
            </w:r>
            <w:r>
              <w:rPr/>
              <w:t>NoSQL</w:t>
            </w:r>
            <w:r>
              <w:rPr>
                <w:spacing w:val="-32"/>
              </w:rPr>
              <w:t xml:space="preserve"> </w:t>
            </w:r>
            <w:r>
              <w:rPr>
                <w:spacing w:val="6"/>
              </w:rPr>
              <w:t>数据库。</w:t>
            </w:r>
          </w:p>
          <w:p>
            <w:pPr>
              <w:pStyle w:val="TableText"/>
              <w:ind w:left="540"/>
              <w:spacing w:before="31" w:line="228" w:lineRule="auto"/>
              <w:rPr/>
            </w:pPr>
            <w:r>
              <w:rPr>
                <w:spacing w:val="4"/>
              </w:rPr>
              <w:t>3.云数据库。</w:t>
            </w:r>
          </w:p>
        </w:tc>
      </w:tr>
      <w:tr>
        <w:trPr>
          <w:trHeight w:val="473" w:hRule="atLeast"/>
        </w:trPr>
        <w:tc>
          <w:tcPr>
            <w:tcW w:w="8900" w:type="dxa"/>
            <w:vAlign w:val="top"/>
            <w:gridSpan w:val="3"/>
          </w:tcPr>
          <w:p>
            <w:pPr>
              <w:pStyle w:val="TableText"/>
              <w:ind w:left="537"/>
              <w:spacing w:before="134" w:line="229" w:lineRule="auto"/>
              <w:rPr/>
            </w:pPr>
            <w:r>
              <w:rPr>
                <w:spacing w:val="7"/>
              </w:rPr>
              <w:t>技能要点</w:t>
            </w:r>
          </w:p>
        </w:tc>
      </w:tr>
      <w:tr>
        <w:trPr>
          <w:trHeight w:val="473" w:hRule="atLeast"/>
        </w:trPr>
        <w:tc>
          <w:tcPr>
            <w:tcW w:w="8900" w:type="dxa"/>
            <w:vAlign w:val="top"/>
            <w:gridSpan w:val="3"/>
          </w:tcPr>
          <w:p>
            <w:pPr>
              <w:pStyle w:val="TableText"/>
              <w:ind w:left="544"/>
              <w:spacing w:before="133" w:line="228" w:lineRule="auto"/>
              <w:rPr/>
            </w:pPr>
            <w:r>
              <w:rPr>
                <w:spacing w:val="8"/>
              </w:rPr>
              <w:t>能够进行复杂数据库系统的设计和开发。</w:t>
            </w:r>
          </w:p>
        </w:tc>
      </w:tr>
      <w:tr>
        <w:trPr>
          <w:trHeight w:val="473" w:hRule="atLeast"/>
        </w:trPr>
        <w:tc>
          <w:tcPr>
            <w:tcW w:w="8900" w:type="dxa"/>
            <w:vAlign w:val="top"/>
            <w:gridSpan w:val="3"/>
          </w:tcPr>
          <w:p>
            <w:pPr>
              <w:pStyle w:val="TableText"/>
              <w:ind w:left="536"/>
              <w:spacing w:before="133" w:line="226" w:lineRule="auto"/>
              <w:rPr/>
            </w:pPr>
            <w:r>
              <w:rPr>
                <w:spacing w:val="7"/>
              </w:rPr>
              <w:t>考核评价</w:t>
            </w:r>
          </w:p>
        </w:tc>
      </w:tr>
      <w:tr>
        <w:trPr>
          <w:trHeight w:val="945" w:hRule="atLeast"/>
        </w:trPr>
        <w:tc>
          <w:tcPr>
            <w:tcW w:w="8900" w:type="dxa"/>
            <w:vAlign w:val="top"/>
            <w:gridSpan w:val="3"/>
          </w:tcPr>
          <w:p>
            <w:pPr>
              <w:pStyle w:val="TableText"/>
              <w:ind w:left="121" w:right="53" w:firstLine="416"/>
              <w:spacing w:before="135" w:line="369" w:lineRule="auto"/>
              <w:rPr/>
            </w:pPr>
            <w:r>
              <w:rPr>
                <w:spacing w:val="3"/>
              </w:rPr>
              <w:t>让学生提交实验的报告，根据报告和实验操作过程给出成绩。实验报告成绩占总成绩的</w:t>
            </w:r>
            <w:r>
              <w:rPr>
                <w:spacing w:val="-24"/>
              </w:rPr>
              <w:t xml:space="preserve"> </w:t>
            </w:r>
            <w:r>
              <w:rPr>
                <w:spacing w:val="3"/>
              </w:rPr>
              <w:t>20%，</w:t>
            </w:r>
            <w:r>
              <w:rPr/>
              <w:t xml:space="preserve"> </w:t>
            </w:r>
            <w:r>
              <w:rPr>
                <w:spacing w:val="10"/>
              </w:rPr>
              <w:t>实验操作过程成绩占总成绩80%。</w:t>
            </w:r>
          </w:p>
        </w:tc>
      </w:tr>
    </w:tbl>
    <w:p>
      <w:pPr>
        <w:pStyle w:val="BodyText"/>
        <w:spacing w:line="251" w:lineRule="auto"/>
        <w:rPr/>
      </w:pPr>
      <w:r/>
    </w:p>
    <w:p>
      <w:pPr>
        <w:pStyle w:val="BodyText"/>
        <w:spacing w:line="251" w:lineRule="auto"/>
        <w:rPr/>
      </w:pPr>
      <w:r/>
    </w:p>
    <w:p>
      <w:pPr>
        <w:ind w:left="484"/>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6.第六模块</w:t>
      </w:r>
    </w:p>
    <w:p>
      <w:pPr>
        <w:spacing w:line="64" w:lineRule="exact"/>
        <w:rPr/>
      </w:pPr>
      <w:r/>
    </w:p>
    <w:tbl>
      <w:tblPr>
        <w:tblStyle w:val="TableNormal"/>
        <w:tblW w:w="849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84"/>
        <w:gridCol w:w="1171"/>
        <w:gridCol w:w="2695"/>
        <w:gridCol w:w="2747"/>
      </w:tblGrid>
      <w:tr>
        <w:trPr>
          <w:trHeight w:val="477" w:hRule="atLeast"/>
        </w:trPr>
        <w:tc>
          <w:tcPr>
            <w:tcW w:w="1884" w:type="dxa"/>
            <w:vAlign w:val="top"/>
          </w:tcPr>
          <w:p>
            <w:pPr>
              <w:pStyle w:val="TableText"/>
              <w:ind w:left="538"/>
              <w:spacing w:before="135" w:line="228" w:lineRule="auto"/>
              <w:rPr/>
            </w:pPr>
            <w:r>
              <w:rPr>
                <w:spacing w:val="6"/>
              </w:rPr>
              <w:t>单元名称</w:t>
            </w:r>
          </w:p>
        </w:tc>
        <w:tc>
          <w:tcPr>
            <w:tcW w:w="6613" w:type="dxa"/>
            <w:vAlign w:val="top"/>
            <w:gridSpan w:val="3"/>
          </w:tcPr>
          <w:p>
            <w:pPr>
              <w:pStyle w:val="TableText"/>
              <w:ind w:left="523"/>
              <w:spacing w:before="134" w:line="228" w:lineRule="auto"/>
              <w:rPr/>
            </w:pPr>
            <w:r>
              <w:rPr>
                <w:spacing w:val="3"/>
              </w:rPr>
              <w:t>索引的创建与使用</w:t>
            </w:r>
          </w:p>
        </w:tc>
      </w:tr>
      <w:tr>
        <w:trPr>
          <w:trHeight w:val="472" w:hRule="atLeast"/>
        </w:trPr>
        <w:tc>
          <w:tcPr>
            <w:tcW w:w="8497" w:type="dxa"/>
            <w:vAlign w:val="top"/>
            <w:gridSpan w:val="4"/>
          </w:tcPr>
          <w:p>
            <w:pPr>
              <w:pStyle w:val="TableText"/>
              <w:ind w:left="539"/>
              <w:spacing w:before="129" w:line="228" w:lineRule="auto"/>
              <w:rPr/>
            </w:pPr>
            <w:r>
              <w:rPr>
                <w:spacing w:val="6"/>
              </w:rPr>
              <w:t>教学目标</w:t>
            </w:r>
          </w:p>
        </w:tc>
      </w:tr>
      <w:tr>
        <w:trPr>
          <w:trHeight w:val="472" w:hRule="atLeast"/>
        </w:trPr>
        <w:tc>
          <w:tcPr>
            <w:tcW w:w="3055" w:type="dxa"/>
            <w:vAlign w:val="top"/>
            <w:gridSpan w:val="2"/>
          </w:tcPr>
          <w:p>
            <w:pPr>
              <w:pStyle w:val="TableText"/>
              <w:ind w:left="540"/>
              <w:spacing w:before="131" w:line="228" w:lineRule="auto"/>
              <w:rPr/>
            </w:pPr>
            <w:r>
              <w:rPr>
                <w:spacing w:val="6"/>
              </w:rPr>
              <w:t>知识目标</w:t>
            </w:r>
          </w:p>
        </w:tc>
        <w:tc>
          <w:tcPr>
            <w:tcW w:w="2695" w:type="dxa"/>
            <w:vAlign w:val="top"/>
          </w:tcPr>
          <w:p>
            <w:pPr>
              <w:pStyle w:val="TableText"/>
              <w:ind w:left="540"/>
              <w:spacing w:before="130" w:line="228" w:lineRule="auto"/>
              <w:rPr/>
            </w:pPr>
            <w:r>
              <w:rPr>
                <w:spacing w:val="5"/>
              </w:rPr>
              <w:t>能力目标</w:t>
            </w:r>
          </w:p>
        </w:tc>
        <w:tc>
          <w:tcPr>
            <w:tcW w:w="2747" w:type="dxa"/>
            <w:vAlign w:val="top"/>
          </w:tcPr>
          <w:p>
            <w:pPr>
              <w:pStyle w:val="TableText"/>
              <w:ind w:left="537"/>
              <w:spacing w:before="130" w:line="228" w:lineRule="auto"/>
              <w:rPr/>
            </w:pPr>
            <w:r>
              <w:rPr>
                <w:spacing w:val="6"/>
              </w:rPr>
              <w:t>素质目标</w:t>
            </w:r>
          </w:p>
        </w:tc>
      </w:tr>
      <w:tr>
        <w:trPr>
          <w:trHeight w:val="1877" w:hRule="atLeast"/>
        </w:trPr>
        <w:tc>
          <w:tcPr>
            <w:tcW w:w="3055" w:type="dxa"/>
            <w:vAlign w:val="top"/>
            <w:gridSpan w:val="2"/>
          </w:tcPr>
          <w:p>
            <w:pPr>
              <w:pStyle w:val="TableText"/>
              <w:ind w:left="117" w:right="212" w:firstLine="434"/>
              <w:spacing w:before="131" w:line="420" w:lineRule="auto"/>
              <w:rPr/>
            </w:pPr>
            <w:r>
              <w:rPr>
                <w:spacing w:val="7"/>
              </w:rPr>
              <w:t>1.了解数据库索引创建方</w:t>
            </w:r>
            <w:r>
              <w:rPr/>
              <w:t xml:space="preserve"> </w:t>
            </w:r>
            <w:r>
              <w:rPr/>
              <w:t>法。</w:t>
            </w:r>
          </w:p>
          <w:p>
            <w:pPr>
              <w:pStyle w:val="TableText"/>
              <w:ind w:left="539"/>
              <w:spacing w:before="25" w:line="228" w:lineRule="auto"/>
              <w:rPr/>
            </w:pPr>
            <w:r>
              <w:rPr>
                <w:spacing w:val="6"/>
              </w:rPr>
              <w:t>2.数据库参数调整。</w:t>
            </w:r>
          </w:p>
        </w:tc>
        <w:tc>
          <w:tcPr>
            <w:tcW w:w="2695" w:type="dxa"/>
            <w:vAlign w:val="top"/>
          </w:tcPr>
          <w:p>
            <w:pPr>
              <w:pStyle w:val="TableText"/>
              <w:ind w:left="115" w:right="277" w:firstLine="432"/>
              <w:spacing w:before="132" w:line="417" w:lineRule="auto"/>
              <w:rPr/>
            </w:pPr>
            <w:r>
              <w:rPr>
                <w:spacing w:val="6"/>
              </w:rPr>
              <w:t>1.培养学生的观察能</w:t>
            </w:r>
            <w:r>
              <w:rPr>
                <w:spacing w:val="4"/>
              </w:rPr>
              <w:t xml:space="preserve"> </w:t>
            </w:r>
            <w:r>
              <w:rPr>
                <w:spacing w:val="7"/>
              </w:rPr>
              <w:t>力，和动手能力。</w:t>
            </w:r>
          </w:p>
          <w:p>
            <w:pPr>
              <w:pStyle w:val="TableText"/>
              <w:ind w:left="116" w:right="277" w:firstLine="418"/>
              <w:spacing w:before="31" w:line="369" w:lineRule="auto"/>
              <w:rPr/>
            </w:pPr>
            <w:r>
              <w:rPr>
                <w:spacing w:val="7"/>
              </w:rPr>
              <w:t>2.能够独立构建一个 </w:t>
            </w:r>
            <w:r>
              <w:rPr>
                <w:spacing w:val="7"/>
              </w:rPr>
              <w:t>简单的数据库索引。</w:t>
            </w:r>
          </w:p>
        </w:tc>
        <w:tc>
          <w:tcPr>
            <w:tcW w:w="2747" w:type="dxa"/>
            <w:vAlign w:val="top"/>
          </w:tcPr>
          <w:p>
            <w:pPr>
              <w:pStyle w:val="TableText"/>
              <w:ind w:left="116" w:right="115" w:firstLine="433"/>
              <w:spacing w:before="132" w:line="417" w:lineRule="auto"/>
              <w:rPr/>
            </w:pPr>
            <w:r>
              <w:rPr>
                <w:spacing w:val="6"/>
              </w:rPr>
              <w:t>1.学会构建一个简单的</w:t>
            </w:r>
            <w:r>
              <w:rPr>
                <w:spacing w:val="9"/>
              </w:rPr>
              <w:t xml:space="preserve"> </w:t>
            </w:r>
            <w:r>
              <w:rPr>
                <w:spacing w:val="6"/>
              </w:rPr>
              <w:t>数据库索引。</w:t>
            </w:r>
          </w:p>
          <w:p>
            <w:pPr>
              <w:pStyle w:val="TableText"/>
              <w:ind w:left="118" w:right="115" w:firstLine="418"/>
              <w:spacing w:before="31" w:line="369" w:lineRule="auto"/>
              <w:rPr/>
            </w:pPr>
            <w:r>
              <w:rPr>
                <w:spacing w:val="8"/>
              </w:rPr>
              <w:t>2.激发学生对该课程的</w:t>
            </w:r>
            <w:r>
              <w:rPr/>
              <w:t xml:space="preserve"> </w:t>
            </w:r>
            <w:r>
              <w:rPr>
                <w:spacing w:val="5"/>
              </w:rPr>
              <w:t>学习兴趣。</w:t>
            </w:r>
          </w:p>
        </w:tc>
      </w:tr>
    </w:tbl>
    <w:p>
      <w:pPr>
        <w:pStyle w:val="BodyText"/>
        <w:rPr/>
      </w:pPr>
      <w:r/>
    </w:p>
    <w:p>
      <w:pPr>
        <w:sectPr>
          <w:footerReference w:type="default" r:id="rId481"/>
          <w:pgSz w:w="11906" w:h="16839"/>
          <w:pgMar w:top="1431" w:right="1304" w:bottom="1281" w:left="1696" w:header="0" w:footer="1116" w:gutter="0"/>
        </w:sectPr>
        <w:rPr/>
      </w:pPr>
    </w:p>
    <w:p>
      <w:pPr>
        <w:spacing w:before="28"/>
        <w:rPr/>
      </w:pPr>
      <w:r/>
    </w:p>
    <w:tbl>
      <w:tblPr>
        <w:tblStyle w:val="TableNormal"/>
        <w:tblW w:w="849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55"/>
        <w:gridCol w:w="2695"/>
        <w:gridCol w:w="2747"/>
      </w:tblGrid>
      <w:tr>
        <w:trPr>
          <w:trHeight w:val="945" w:hRule="atLeast"/>
        </w:trPr>
        <w:tc>
          <w:tcPr>
            <w:tcW w:w="3055" w:type="dxa"/>
            <w:vAlign w:val="top"/>
          </w:tcPr>
          <w:p>
            <w:pPr>
              <w:rPr>
                <w:rFonts w:ascii="Arial"/>
                <w:sz w:val="21"/>
              </w:rPr>
            </w:pPr>
            <w:r/>
          </w:p>
        </w:tc>
        <w:tc>
          <w:tcPr>
            <w:tcW w:w="2695" w:type="dxa"/>
            <w:vAlign w:val="top"/>
          </w:tcPr>
          <w:p>
            <w:pPr>
              <w:pStyle w:val="TableText"/>
              <w:ind w:left="113" w:right="277" w:firstLine="422"/>
              <w:spacing w:before="133" w:line="370" w:lineRule="auto"/>
              <w:rPr/>
            </w:pPr>
            <w:r>
              <w:rPr>
                <w:spacing w:val="7"/>
              </w:rPr>
              <w:t>3.训练学生数据库参</w:t>
            </w:r>
            <w:r>
              <w:rPr>
                <w:spacing w:val="5"/>
              </w:rPr>
              <w:t xml:space="preserve"> </w:t>
            </w:r>
            <w:r>
              <w:rPr>
                <w:spacing w:val="6"/>
              </w:rPr>
              <w:t>数调整的能力。</w:t>
            </w:r>
          </w:p>
        </w:tc>
        <w:tc>
          <w:tcPr>
            <w:tcW w:w="2747" w:type="dxa"/>
            <w:vAlign w:val="top"/>
          </w:tcPr>
          <w:p>
            <w:pPr>
              <w:rPr>
                <w:rFonts w:ascii="Arial"/>
                <w:sz w:val="21"/>
              </w:rPr>
            </w:pPr>
            <w:r/>
          </w:p>
        </w:tc>
      </w:tr>
      <w:tr>
        <w:trPr>
          <w:trHeight w:val="472" w:hRule="atLeast"/>
        </w:trPr>
        <w:tc>
          <w:tcPr>
            <w:tcW w:w="8497" w:type="dxa"/>
            <w:vAlign w:val="top"/>
            <w:gridSpan w:val="3"/>
          </w:tcPr>
          <w:p>
            <w:pPr>
              <w:pStyle w:val="TableText"/>
              <w:ind w:left="540"/>
              <w:spacing w:before="129" w:line="230" w:lineRule="auto"/>
              <w:rPr/>
            </w:pPr>
            <w:r>
              <w:rPr>
                <w:spacing w:val="6"/>
              </w:rPr>
              <w:t>知识要点</w:t>
            </w:r>
          </w:p>
        </w:tc>
      </w:tr>
      <w:tr>
        <w:trPr>
          <w:trHeight w:val="1408" w:hRule="atLeast"/>
        </w:trPr>
        <w:tc>
          <w:tcPr>
            <w:tcW w:w="8497" w:type="dxa"/>
            <w:vAlign w:val="top"/>
            <w:gridSpan w:val="3"/>
          </w:tcPr>
          <w:p>
            <w:pPr>
              <w:pStyle w:val="TableText"/>
              <w:ind w:left="552"/>
              <w:spacing w:before="132" w:line="228" w:lineRule="auto"/>
              <w:rPr/>
            </w:pPr>
            <w:r>
              <w:rPr/>
              <w:t>1.索引。</w:t>
            </w:r>
          </w:p>
          <w:p>
            <w:pPr>
              <w:pStyle w:val="TableText"/>
              <w:ind w:left="540" w:right="5689" w:hanging="1"/>
              <w:spacing w:before="220" w:line="368" w:lineRule="auto"/>
              <w:rPr/>
            </w:pPr>
            <w:r>
              <w:rPr>
                <w:spacing w:val="5"/>
              </w:rPr>
              <w:t>2.数据库索引创建方式。</w:t>
            </w:r>
            <w:r>
              <w:rPr>
                <w:spacing w:val="2"/>
              </w:rPr>
              <w:t xml:space="preserve"> </w:t>
            </w:r>
            <w:r>
              <w:rPr>
                <w:spacing w:val="6"/>
              </w:rPr>
              <w:t>3.数据库参数调整。</w:t>
            </w:r>
          </w:p>
        </w:tc>
      </w:tr>
      <w:tr>
        <w:trPr>
          <w:trHeight w:val="472" w:hRule="atLeast"/>
        </w:trPr>
        <w:tc>
          <w:tcPr>
            <w:tcW w:w="8497" w:type="dxa"/>
            <w:vAlign w:val="top"/>
            <w:gridSpan w:val="3"/>
          </w:tcPr>
          <w:p>
            <w:pPr>
              <w:pStyle w:val="TableText"/>
              <w:ind w:left="537"/>
              <w:spacing w:before="133" w:line="229" w:lineRule="auto"/>
              <w:rPr/>
            </w:pPr>
            <w:r>
              <w:rPr>
                <w:spacing w:val="7"/>
              </w:rPr>
              <w:t>技能要点</w:t>
            </w:r>
          </w:p>
        </w:tc>
      </w:tr>
      <w:tr>
        <w:trPr>
          <w:trHeight w:val="940" w:hRule="atLeast"/>
        </w:trPr>
        <w:tc>
          <w:tcPr>
            <w:tcW w:w="8497" w:type="dxa"/>
            <w:vAlign w:val="top"/>
            <w:gridSpan w:val="3"/>
          </w:tcPr>
          <w:p>
            <w:pPr>
              <w:pStyle w:val="TableText"/>
              <w:ind w:left="539" w:right="5480" w:firstLine="12"/>
              <w:spacing w:before="132" w:line="368" w:lineRule="auto"/>
              <w:rPr/>
            </w:pPr>
            <w:r>
              <w:rPr>
                <w:spacing w:val="4"/>
              </w:rPr>
              <w:t>1.了解常用数据库的参数。</w:t>
            </w:r>
            <w:r>
              <w:rPr>
                <w:spacing w:val="6"/>
              </w:rPr>
              <w:t xml:space="preserve"> </w:t>
            </w:r>
            <w:r>
              <w:rPr>
                <w:spacing w:val="5"/>
              </w:rPr>
              <w:t>2.能独立构建数据库索引。</w:t>
            </w:r>
          </w:p>
        </w:tc>
      </w:tr>
      <w:tr>
        <w:trPr>
          <w:trHeight w:val="473" w:hRule="atLeast"/>
        </w:trPr>
        <w:tc>
          <w:tcPr>
            <w:tcW w:w="8497" w:type="dxa"/>
            <w:vAlign w:val="top"/>
            <w:gridSpan w:val="3"/>
          </w:tcPr>
          <w:p>
            <w:pPr>
              <w:pStyle w:val="TableText"/>
              <w:ind w:left="536"/>
              <w:spacing w:before="134" w:line="226" w:lineRule="auto"/>
              <w:rPr/>
            </w:pPr>
            <w:r>
              <w:rPr>
                <w:spacing w:val="7"/>
              </w:rPr>
              <w:t>考核评价</w:t>
            </w:r>
          </w:p>
        </w:tc>
      </w:tr>
      <w:tr>
        <w:trPr>
          <w:trHeight w:val="945" w:hRule="atLeast"/>
        </w:trPr>
        <w:tc>
          <w:tcPr>
            <w:tcW w:w="8497" w:type="dxa"/>
            <w:vAlign w:val="top"/>
            <w:gridSpan w:val="3"/>
          </w:tcPr>
          <w:p>
            <w:pPr>
              <w:pStyle w:val="TableText"/>
              <w:ind w:left="133" w:right="194" w:firstLine="404"/>
              <w:spacing w:before="133" w:line="370" w:lineRule="auto"/>
              <w:rPr/>
            </w:pPr>
            <w:r>
              <w:rPr>
                <w:spacing w:val="10"/>
              </w:rPr>
              <w:t>让学生提交实验的报告，根据报告和实验操作过程给出</w:t>
            </w:r>
            <w:r>
              <w:rPr>
                <w:spacing w:val="9"/>
              </w:rPr>
              <w:t>成绩。实验报告成绩占总成绩</w:t>
            </w:r>
            <w:r>
              <w:rPr/>
              <w:t xml:space="preserve"> </w:t>
            </w:r>
            <w:r>
              <w:rPr>
                <w:spacing w:val="5"/>
              </w:rPr>
              <w:t>的</w:t>
            </w:r>
            <w:r>
              <w:rPr>
                <w:spacing w:val="-20"/>
              </w:rPr>
              <w:t xml:space="preserve"> </w:t>
            </w:r>
            <w:r>
              <w:rPr>
                <w:spacing w:val="5"/>
              </w:rPr>
              <w:t>20%，实验操作过程成绩占总成绩</w:t>
            </w:r>
            <w:r>
              <w:rPr>
                <w:spacing w:val="-36"/>
              </w:rPr>
              <w:t xml:space="preserve"> </w:t>
            </w:r>
            <w:r>
              <w:rPr>
                <w:spacing w:val="5"/>
              </w:rPr>
              <w:t>80%。</w:t>
            </w:r>
          </w:p>
        </w:tc>
      </w:tr>
    </w:tbl>
    <w:p>
      <w:pPr>
        <w:pStyle w:val="BodyText"/>
        <w:spacing w:line="287" w:lineRule="auto"/>
        <w:rPr/>
      </w:pPr>
      <w:r/>
    </w:p>
    <w:p>
      <w:pPr>
        <w:pStyle w:val="BodyText"/>
        <w:spacing w:line="287" w:lineRule="auto"/>
        <w:rPr/>
      </w:pPr>
      <w:r/>
    </w:p>
    <w:p>
      <w:pPr>
        <w:pStyle w:val="BodyText"/>
        <w:spacing w:line="288" w:lineRule="auto"/>
        <w:rPr/>
      </w:pPr>
      <w:r/>
    </w:p>
    <w:p>
      <w:pPr>
        <w:pStyle w:val="BodyText"/>
        <w:spacing w:line="288" w:lineRule="auto"/>
        <w:rPr/>
      </w:pPr>
      <w:r/>
    </w:p>
    <w:p>
      <w:pPr>
        <w:ind w:left="747"/>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4"/>
        </w:rPr>
        <w:t>(三)</w:t>
      </w:r>
      <w:r>
        <w:rPr>
          <w:rFonts w:ascii="FangSong" w:hAnsi="FangSong" w:eastAsia="FangSong" w:cs="FangSong"/>
          <w:sz w:val="30"/>
          <w:szCs w:val="30"/>
          <w:spacing w:val="32"/>
        </w:rPr>
        <w:t xml:space="preserve">  </w:t>
      </w:r>
      <w:r>
        <w:rPr>
          <w:rFonts w:ascii="FangSong" w:hAnsi="FangSong" w:eastAsia="FangSong" w:cs="FangSong"/>
          <w:sz w:val="30"/>
          <w:szCs w:val="30"/>
          <w:b/>
          <w:bCs/>
          <w:spacing w:val="4"/>
        </w:rPr>
        <w:t>拓</w:t>
      </w:r>
      <w:r>
        <w:rPr>
          <w:rFonts w:ascii="FangSong" w:hAnsi="FangSong" w:eastAsia="FangSong" w:cs="FangSong"/>
          <w:sz w:val="30"/>
          <w:szCs w:val="30"/>
          <w:spacing w:val="-87"/>
        </w:rPr>
        <w:t xml:space="preserve"> </w:t>
      </w:r>
      <w:r>
        <w:rPr>
          <w:rFonts w:ascii="FangSong" w:hAnsi="FangSong" w:eastAsia="FangSong" w:cs="FangSong"/>
          <w:sz w:val="30"/>
          <w:szCs w:val="30"/>
          <w:b/>
          <w:bCs/>
          <w:spacing w:val="4"/>
        </w:rPr>
        <w:t>展模块</w:t>
      </w: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497"/>
        <w:spacing w:before="78" w:line="222" w:lineRule="auto"/>
        <w:outlineLvl w:val="2"/>
        <w:rPr>
          <w:rFonts w:ascii="SimHei" w:hAnsi="SimHei" w:eastAsia="SimHei" w:cs="SimHei"/>
          <w:sz w:val="24"/>
          <w:szCs w:val="24"/>
        </w:rPr>
      </w:pPr>
      <w:r>
        <w:rPr>
          <w:rFonts w:ascii="SimHei" w:hAnsi="SimHei" w:eastAsia="SimHei" w:cs="SimHei"/>
          <w:sz w:val="24"/>
          <w:szCs w:val="24"/>
          <w:b/>
          <w:bCs/>
          <w:spacing w:val="-8"/>
        </w:rPr>
        <w:t>1.第七模块</w:t>
      </w:r>
    </w:p>
    <w:p>
      <w:pPr>
        <w:spacing w:line="66" w:lineRule="exact"/>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08"/>
        <w:gridCol w:w="1004"/>
        <w:gridCol w:w="3075"/>
        <w:gridCol w:w="2913"/>
      </w:tblGrid>
      <w:tr>
        <w:trPr>
          <w:trHeight w:val="477" w:hRule="atLeast"/>
        </w:trPr>
        <w:tc>
          <w:tcPr>
            <w:tcW w:w="1908" w:type="dxa"/>
            <w:vAlign w:val="top"/>
          </w:tcPr>
          <w:p>
            <w:pPr>
              <w:pStyle w:val="TableText"/>
              <w:ind w:left="538"/>
              <w:spacing w:before="135" w:line="228" w:lineRule="auto"/>
              <w:rPr/>
            </w:pPr>
            <w:r>
              <w:rPr>
                <w:spacing w:val="6"/>
              </w:rPr>
              <w:t>单元名称</w:t>
            </w:r>
          </w:p>
        </w:tc>
        <w:tc>
          <w:tcPr>
            <w:tcW w:w="6992" w:type="dxa"/>
            <w:vAlign w:val="top"/>
            <w:gridSpan w:val="3"/>
          </w:tcPr>
          <w:p>
            <w:pPr>
              <w:pStyle w:val="TableText"/>
              <w:ind w:left="537"/>
              <w:spacing w:before="135" w:line="228" w:lineRule="auto"/>
              <w:rPr/>
            </w:pPr>
            <w:r>
              <w:rPr>
                <w:spacing w:val="7"/>
              </w:rPr>
              <w:t>高级数据库创建</w:t>
            </w:r>
          </w:p>
        </w:tc>
      </w:tr>
      <w:tr>
        <w:trPr>
          <w:trHeight w:val="472" w:hRule="atLeast"/>
        </w:trPr>
        <w:tc>
          <w:tcPr>
            <w:tcW w:w="8900" w:type="dxa"/>
            <w:vAlign w:val="top"/>
            <w:gridSpan w:val="4"/>
          </w:tcPr>
          <w:p>
            <w:pPr>
              <w:pStyle w:val="TableText"/>
              <w:ind w:left="539"/>
              <w:spacing w:before="130" w:line="228" w:lineRule="auto"/>
              <w:rPr/>
            </w:pPr>
            <w:r>
              <w:rPr>
                <w:spacing w:val="6"/>
              </w:rPr>
              <w:t>教学目标</w:t>
            </w:r>
          </w:p>
        </w:tc>
      </w:tr>
      <w:tr>
        <w:trPr>
          <w:trHeight w:val="473" w:hRule="atLeast"/>
        </w:trPr>
        <w:tc>
          <w:tcPr>
            <w:tcW w:w="2912" w:type="dxa"/>
            <w:vAlign w:val="top"/>
            <w:gridSpan w:val="2"/>
          </w:tcPr>
          <w:p>
            <w:pPr>
              <w:pStyle w:val="TableText"/>
              <w:ind w:left="540"/>
              <w:spacing w:before="132" w:line="228" w:lineRule="auto"/>
              <w:rPr/>
            </w:pPr>
            <w:r>
              <w:rPr>
                <w:spacing w:val="6"/>
              </w:rPr>
              <w:t>知识目标</w:t>
            </w:r>
          </w:p>
        </w:tc>
        <w:tc>
          <w:tcPr>
            <w:tcW w:w="3075" w:type="dxa"/>
            <w:vAlign w:val="top"/>
          </w:tcPr>
          <w:p>
            <w:pPr>
              <w:pStyle w:val="TableText"/>
              <w:ind w:left="541"/>
              <w:spacing w:before="131" w:line="228" w:lineRule="auto"/>
              <w:rPr/>
            </w:pPr>
            <w:r>
              <w:rPr>
                <w:spacing w:val="5"/>
              </w:rPr>
              <w:t>能力目标</w:t>
            </w:r>
          </w:p>
        </w:tc>
        <w:tc>
          <w:tcPr>
            <w:tcW w:w="2913" w:type="dxa"/>
            <w:vAlign w:val="top"/>
          </w:tcPr>
          <w:p>
            <w:pPr>
              <w:pStyle w:val="TableText"/>
              <w:ind w:left="537"/>
              <w:spacing w:before="131" w:line="228" w:lineRule="auto"/>
              <w:rPr/>
            </w:pPr>
            <w:r>
              <w:rPr>
                <w:spacing w:val="6"/>
              </w:rPr>
              <w:t>素质目标</w:t>
            </w:r>
          </w:p>
        </w:tc>
      </w:tr>
      <w:tr>
        <w:trPr>
          <w:trHeight w:val="2343" w:hRule="atLeast"/>
        </w:trPr>
        <w:tc>
          <w:tcPr>
            <w:tcW w:w="2912" w:type="dxa"/>
            <w:vAlign w:val="top"/>
            <w:gridSpan w:val="2"/>
          </w:tcPr>
          <w:p>
            <w:pPr>
              <w:pStyle w:val="TableText"/>
              <w:ind w:left="115" w:right="280" w:firstLine="436"/>
              <w:spacing w:before="130" w:line="420" w:lineRule="auto"/>
              <w:rPr/>
            </w:pPr>
            <w:r>
              <w:rPr>
                <w:spacing w:val="6"/>
              </w:rPr>
              <w:t>1.掌握高级数据库的概</w:t>
            </w:r>
            <w:r>
              <w:rPr>
                <w:spacing w:val="7"/>
              </w:rPr>
              <w:t xml:space="preserve"> </w:t>
            </w:r>
            <w:r>
              <w:rPr/>
              <w:t>念。</w:t>
            </w:r>
          </w:p>
          <w:p>
            <w:pPr>
              <w:pStyle w:val="TableText"/>
              <w:ind w:left="117" w:right="280" w:firstLine="421"/>
              <w:spacing w:before="26" w:line="418" w:lineRule="auto"/>
              <w:rPr/>
            </w:pPr>
            <w:r>
              <w:rPr>
                <w:spacing w:val="7"/>
              </w:rPr>
              <w:t>2.掌握高级数据库创建</w:t>
            </w:r>
            <w:r>
              <w:rPr>
                <w:spacing w:val="9"/>
              </w:rPr>
              <w:t xml:space="preserve"> </w:t>
            </w:r>
            <w:r>
              <w:rPr>
                <w:spacing w:val="6"/>
              </w:rPr>
              <w:t>方法及运用。</w:t>
            </w:r>
          </w:p>
        </w:tc>
        <w:tc>
          <w:tcPr>
            <w:tcW w:w="3075" w:type="dxa"/>
            <w:vAlign w:val="top"/>
          </w:tcPr>
          <w:p>
            <w:pPr>
              <w:pStyle w:val="TableText"/>
              <w:ind w:left="115" w:right="238" w:firstLine="433"/>
              <w:spacing w:before="132" w:line="419" w:lineRule="auto"/>
              <w:rPr/>
            </w:pPr>
            <w:r>
              <w:rPr>
                <w:spacing w:val="6"/>
              </w:rPr>
              <w:t>1.熟练运用所学的网络知</w:t>
            </w:r>
            <w:r>
              <w:rPr>
                <w:spacing w:val="9"/>
              </w:rPr>
              <w:t xml:space="preserve"> </w:t>
            </w:r>
            <w:r>
              <w:rPr>
                <w:spacing w:val="-1"/>
              </w:rPr>
              <w:t>识。</w:t>
            </w:r>
          </w:p>
          <w:p>
            <w:pPr>
              <w:pStyle w:val="TableText"/>
              <w:ind w:left="118" w:right="238" w:firstLine="416"/>
              <w:spacing w:before="27" w:line="417" w:lineRule="auto"/>
              <w:rPr/>
            </w:pPr>
            <w:r>
              <w:rPr>
                <w:spacing w:val="7"/>
              </w:rPr>
              <w:t>2.懂得根据实际环境进行</w:t>
            </w:r>
            <w:r>
              <w:rPr>
                <w:spacing w:val="10"/>
              </w:rPr>
              <w:t xml:space="preserve"> </w:t>
            </w:r>
            <w:r>
              <w:rPr>
                <w:spacing w:val="4"/>
              </w:rPr>
              <w:t>高级创建。</w:t>
            </w:r>
          </w:p>
          <w:p>
            <w:pPr>
              <w:pStyle w:val="TableText"/>
              <w:ind w:left="537"/>
              <w:spacing w:before="31" w:line="226" w:lineRule="auto"/>
              <w:rPr/>
            </w:pPr>
            <w:r>
              <w:rPr>
                <w:spacing w:val="6"/>
              </w:rPr>
              <w:t>3.完成实验报告。</w:t>
            </w:r>
          </w:p>
        </w:tc>
        <w:tc>
          <w:tcPr>
            <w:tcW w:w="2913" w:type="dxa"/>
            <w:vAlign w:val="top"/>
          </w:tcPr>
          <w:p>
            <w:pPr>
              <w:pStyle w:val="TableText"/>
              <w:ind w:left="117" w:right="283" w:firstLine="432"/>
              <w:spacing w:before="131" w:line="417" w:lineRule="auto"/>
              <w:rPr/>
            </w:pPr>
            <w:r>
              <w:rPr>
                <w:spacing w:val="6"/>
              </w:rPr>
              <w:t>1.培养学生的能力和观</w:t>
            </w:r>
            <w:r>
              <w:rPr>
                <w:spacing w:val="7"/>
              </w:rPr>
              <w:t xml:space="preserve"> </w:t>
            </w:r>
            <w:r>
              <w:rPr>
                <w:spacing w:val="4"/>
              </w:rPr>
              <w:t>察能力。</w:t>
            </w:r>
          </w:p>
          <w:p>
            <w:pPr>
              <w:pStyle w:val="TableText"/>
              <w:ind w:left="119" w:right="283" w:firstLine="418"/>
              <w:spacing w:before="31" w:line="418" w:lineRule="auto"/>
              <w:rPr/>
            </w:pPr>
            <w:r>
              <w:rPr>
                <w:spacing w:val="7"/>
              </w:rPr>
              <w:t>2.激发学生对该课程的</w:t>
            </w:r>
            <w:r>
              <w:rPr>
                <w:spacing w:val="9"/>
              </w:rPr>
              <w:t xml:space="preserve"> </w:t>
            </w:r>
            <w:r>
              <w:rPr>
                <w:spacing w:val="5"/>
              </w:rPr>
              <w:t>学习兴趣。</w:t>
            </w:r>
          </w:p>
        </w:tc>
      </w:tr>
      <w:tr>
        <w:trPr>
          <w:trHeight w:val="472" w:hRule="atLeast"/>
        </w:trPr>
        <w:tc>
          <w:tcPr>
            <w:tcW w:w="8900" w:type="dxa"/>
            <w:vAlign w:val="top"/>
            <w:gridSpan w:val="4"/>
          </w:tcPr>
          <w:p>
            <w:pPr>
              <w:pStyle w:val="TableText"/>
              <w:ind w:left="540"/>
              <w:spacing w:before="132" w:line="230" w:lineRule="auto"/>
              <w:rPr/>
            </w:pPr>
            <w:r>
              <w:rPr>
                <w:spacing w:val="6"/>
              </w:rPr>
              <w:t>知识要点</w:t>
            </w:r>
          </w:p>
        </w:tc>
      </w:tr>
      <w:tr>
        <w:trPr>
          <w:trHeight w:val="475" w:hRule="atLeast"/>
        </w:trPr>
        <w:tc>
          <w:tcPr>
            <w:tcW w:w="8900" w:type="dxa"/>
            <w:vAlign w:val="top"/>
            <w:gridSpan w:val="4"/>
          </w:tcPr>
          <w:p>
            <w:pPr>
              <w:pStyle w:val="TableText"/>
              <w:ind w:left="552"/>
              <w:spacing w:before="133" w:line="228" w:lineRule="auto"/>
              <w:rPr/>
            </w:pPr>
            <w:r>
              <w:rPr>
                <w:spacing w:val="4"/>
              </w:rPr>
              <w:t>1.高级数据库。</w:t>
            </w:r>
          </w:p>
        </w:tc>
      </w:tr>
    </w:tbl>
    <w:p>
      <w:pPr>
        <w:pStyle w:val="BodyText"/>
        <w:rPr/>
      </w:pPr>
      <w:r/>
    </w:p>
    <w:p>
      <w:pPr>
        <w:sectPr>
          <w:footerReference w:type="default" r:id="rId482"/>
          <w:pgSz w:w="11906" w:h="16839"/>
          <w:pgMar w:top="1431" w:right="1304" w:bottom="1282" w:left="1696" w:header="0" w:footer="1116" w:gutter="0"/>
        </w:sectPr>
        <w:rPr/>
      </w:pPr>
    </w:p>
    <w:p>
      <w:pPr>
        <w:spacing w:before="28"/>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00"/>
      </w:tblGrid>
      <w:tr>
        <w:trPr>
          <w:trHeight w:val="477" w:hRule="atLeast"/>
        </w:trPr>
        <w:tc>
          <w:tcPr>
            <w:tcW w:w="8900" w:type="dxa"/>
            <w:vAlign w:val="top"/>
          </w:tcPr>
          <w:p>
            <w:pPr>
              <w:pStyle w:val="TableText"/>
              <w:ind w:left="539"/>
              <w:spacing w:before="133" w:line="228" w:lineRule="auto"/>
              <w:rPr/>
            </w:pPr>
            <w:r>
              <w:rPr>
                <w:spacing w:val="5"/>
              </w:rPr>
              <w:t>2.云数据库。</w:t>
            </w:r>
          </w:p>
        </w:tc>
      </w:tr>
      <w:tr>
        <w:trPr>
          <w:trHeight w:val="472" w:hRule="atLeast"/>
        </w:trPr>
        <w:tc>
          <w:tcPr>
            <w:tcW w:w="8900" w:type="dxa"/>
            <w:vAlign w:val="top"/>
          </w:tcPr>
          <w:p>
            <w:pPr>
              <w:pStyle w:val="TableText"/>
              <w:ind w:left="537"/>
              <w:spacing w:before="129" w:line="229" w:lineRule="auto"/>
              <w:rPr/>
            </w:pPr>
            <w:r>
              <w:rPr>
                <w:spacing w:val="7"/>
              </w:rPr>
              <w:t>技能要点</w:t>
            </w:r>
          </w:p>
        </w:tc>
      </w:tr>
      <w:tr>
        <w:trPr>
          <w:trHeight w:val="940" w:hRule="atLeast"/>
        </w:trPr>
        <w:tc>
          <w:tcPr>
            <w:tcW w:w="8900" w:type="dxa"/>
            <w:vAlign w:val="top"/>
          </w:tcPr>
          <w:p>
            <w:pPr>
              <w:pStyle w:val="TableText"/>
              <w:ind w:left="552"/>
              <w:spacing w:before="132" w:line="228" w:lineRule="auto"/>
              <w:rPr/>
            </w:pPr>
            <w:r>
              <w:rPr>
                <w:spacing w:val="6"/>
              </w:rPr>
              <w:t>1.熟练运用所学的数据库知识。</w:t>
            </w:r>
          </w:p>
          <w:p>
            <w:pPr>
              <w:pStyle w:val="TableText"/>
              <w:ind w:left="539"/>
              <w:spacing w:before="221" w:line="228" w:lineRule="auto"/>
              <w:rPr/>
            </w:pPr>
            <w:r>
              <w:rPr>
                <w:spacing w:val="8"/>
              </w:rPr>
              <w:t>2.懂得根据实际环境进行数据库存储。</w:t>
            </w:r>
          </w:p>
        </w:tc>
      </w:tr>
      <w:tr>
        <w:trPr>
          <w:trHeight w:val="472" w:hRule="atLeast"/>
        </w:trPr>
        <w:tc>
          <w:tcPr>
            <w:tcW w:w="8900" w:type="dxa"/>
            <w:vAlign w:val="top"/>
          </w:tcPr>
          <w:p>
            <w:pPr>
              <w:pStyle w:val="TableText"/>
              <w:ind w:left="536"/>
              <w:spacing w:before="133" w:line="226" w:lineRule="auto"/>
              <w:rPr/>
            </w:pPr>
            <w:r>
              <w:rPr>
                <w:spacing w:val="7"/>
              </w:rPr>
              <w:t>考核评价</w:t>
            </w:r>
          </w:p>
        </w:tc>
      </w:tr>
      <w:tr>
        <w:trPr>
          <w:trHeight w:val="944" w:hRule="atLeast"/>
        </w:trPr>
        <w:tc>
          <w:tcPr>
            <w:tcW w:w="8900" w:type="dxa"/>
            <w:vAlign w:val="top"/>
          </w:tcPr>
          <w:p>
            <w:pPr>
              <w:pStyle w:val="TableText"/>
              <w:ind w:left="119" w:right="177" w:firstLine="418"/>
              <w:spacing w:before="134" w:line="369" w:lineRule="auto"/>
              <w:rPr/>
            </w:pPr>
            <w:r>
              <w:rPr>
                <w:spacing w:val="10"/>
              </w:rPr>
              <w:t>让学生提交实验的报告，根据报告和讨论回答问题的过程给</w:t>
            </w:r>
            <w:r>
              <w:rPr>
                <w:spacing w:val="9"/>
              </w:rPr>
              <w:t>出成绩。实验报告成绩占总成</w:t>
            </w:r>
            <w:r>
              <w:rPr/>
              <w:t xml:space="preserve"> </w:t>
            </w:r>
            <w:r>
              <w:rPr>
                <w:spacing w:val="6"/>
              </w:rPr>
              <w:t>绩的</w:t>
            </w:r>
            <w:r>
              <w:rPr>
                <w:spacing w:val="-30"/>
              </w:rPr>
              <w:t xml:space="preserve"> </w:t>
            </w:r>
            <w:r>
              <w:rPr>
                <w:spacing w:val="6"/>
              </w:rPr>
              <w:t>20%，讨论过程成绩占总成绩</w:t>
            </w:r>
            <w:r>
              <w:rPr>
                <w:spacing w:val="-39"/>
              </w:rPr>
              <w:t xml:space="preserve"> </w:t>
            </w:r>
            <w:r>
              <w:rPr>
                <w:spacing w:val="6"/>
              </w:rPr>
              <w:t>80%。</w:t>
            </w:r>
          </w:p>
        </w:tc>
      </w:tr>
    </w:tbl>
    <w:p>
      <w:pPr>
        <w:pStyle w:val="BodyText"/>
        <w:spacing w:line="250" w:lineRule="auto"/>
        <w:rPr/>
      </w:pPr>
      <w:r/>
    </w:p>
    <w:p>
      <w:pPr>
        <w:pStyle w:val="BodyText"/>
        <w:spacing w:line="251" w:lineRule="auto"/>
        <w:rPr/>
      </w:pPr>
      <w:r/>
    </w:p>
    <w:p>
      <w:pPr>
        <w:ind w:left="483"/>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2.第八模块</w:t>
      </w:r>
    </w:p>
    <w:p>
      <w:pPr>
        <w:spacing w:line="65" w:lineRule="exact"/>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09"/>
        <w:gridCol w:w="1171"/>
        <w:gridCol w:w="2990"/>
        <w:gridCol w:w="2830"/>
      </w:tblGrid>
      <w:tr>
        <w:trPr>
          <w:trHeight w:val="477" w:hRule="atLeast"/>
        </w:trPr>
        <w:tc>
          <w:tcPr>
            <w:tcW w:w="1909" w:type="dxa"/>
            <w:vAlign w:val="top"/>
          </w:tcPr>
          <w:p>
            <w:pPr>
              <w:pStyle w:val="TableText"/>
              <w:ind w:left="538"/>
              <w:spacing w:before="134" w:line="228" w:lineRule="auto"/>
              <w:rPr/>
            </w:pPr>
            <w:r>
              <w:rPr>
                <w:spacing w:val="6"/>
              </w:rPr>
              <w:t>单元名称</w:t>
            </w:r>
          </w:p>
        </w:tc>
        <w:tc>
          <w:tcPr>
            <w:tcW w:w="6991" w:type="dxa"/>
            <w:vAlign w:val="top"/>
            <w:gridSpan w:val="3"/>
          </w:tcPr>
          <w:p>
            <w:pPr>
              <w:pStyle w:val="TableText"/>
              <w:ind w:left="532"/>
              <w:spacing w:before="133" w:line="228" w:lineRule="auto"/>
              <w:rPr/>
            </w:pPr>
            <w:r>
              <w:rPr>
                <w:spacing w:val="8"/>
              </w:rPr>
              <w:t>数据库安全管理</w:t>
            </w:r>
          </w:p>
        </w:tc>
      </w:tr>
      <w:tr>
        <w:trPr>
          <w:trHeight w:val="473" w:hRule="atLeast"/>
        </w:trPr>
        <w:tc>
          <w:tcPr>
            <w:tcW w:w="8900" w:type="dxa"/>
            <w:vAlign w:val="top"/>
            <w:gridSpan w:val="4"/>
          </w:tcPr>
          <w:p>
            <w:pPr>
              <w:pStyle w:val="TableText"/>
              <w:ind w:left="539"/>
              <w:spacing w:before="129" w:line="228" w:lineRule="auto"/>
              <w:rPr/>
            </w:pPr>
            <w:r>
              <w:rPr>
                <w:spacing w:val="6"/>
              </w:rPr>
              <w:t>教学目标</w:t>
            </w:r>
          </w:p>
        </w:tc>
      </w:tr>
      <w:tr>
        <w:trPr>
          <w:trHeight w:val="473" w:hRule="atLeast"/>
        </w:trPr>
        <w:tc>
          <w:tcPr>
            <w:tcW w:w="3080" w:type="dxa"/>
            <w:vAlign w:val="top"/>
            <w:gridSpan w:val="2"/>
          </w:tcPr>
          <w:p>
            <w:pPr>
              <w:pStyle w:val="TableText"/>
              <w:ind w:left="540"/>
              <w:spacing w:before="131" w:line="228" w:lineRule="auto"/>
              <w:rPr/>
            </w:pPr>
            <w:r>
              <w:rPr>
                <w:spacing w:val="6"/>
              </w:rPr>
              <w:t>知识目标</w:t>
            </w:r>
          </w:p>
        </w:tc>
        <w:tc>
          <w:tcPr>
            <w:tcW w:w="2990" w:type="dxa"/>
            <w:vAlign w:val="top"/>
          </w:tcPr>
          <w:p>
            <w:pPr>
              <w:pStyle w:val="TableText"/>
              <w:ind w:left="541"/>
              <w:spacing w:before="131" w:line="228" w:lineRule="auto"/>
              <w:rPr/>
            </w:pPr>
            <w:r>
              <w:rPr>
                <w:spacing w:val="5"/>
              </w:rPr>
              <w:t>能力目标</w:t>
            </w:r>
          </w:p>
        </w:tc>
        <w:tc>
          <w:tcPr>
            <w:tcW w:w="2830" w:type="dxa"/>
            <w:vAlign w:val="top"/>
          </w:tcPr>
          <w:p>
            <w:pPr>
              <w:pStyle w:val="TableText"/>
              <w:ind w:left="536"/>
              <w:spacing w:before="131" w:line="228" w:lineRule="auto"/>
              <w:rPr/>
            </w:pPr>
            <w:r>
              <w:rPr>
                <w:spacing w:val="6"/>
              </w:rPr>
              <w:t>素质目标</w:t>
            </w:r>
          </w:p>
        </w:tc>
      </w:tr>
      <w:tr>
        <w:trPr>
          <w:trHeight w:val="2343" w:hRule="atLeast"/>
        </w:trPr>
        <w:tc>
          <w:tcPr>
            <w:tcW w:w="3080" w:type="dxa"/>
            <w:vAlign w:val="top"/>
            <w:gridSpan w:val="2"/>
          </w:tcPr>
          <w:p>
            <w:pPr>
              <w:pStyle w:val="TableText"/>
              <w:ind w:left="552"/>
              <w:spacing w:before="130" w:line="228" w:lineRule="auto"/>
              <w:rPr/>
            </w:pPr>
            <w:r>
              <w:rPr>
                <w:spacing w:val="5"/>
              </w:rPr>
              <w:t>1.数据库管理概念。</w:t>
            </w:r>
          </w:p>
          <w:p>
            <w:pPr>
              <w:pStyle w:val="TableText"/>
              <w:ind w:left="539"/>
              <w:spacing w:before="221" w:line="228" w:lineRule="auto"/>
              <w:rPr/>
            </w:pPr>
            <w:r>
              <w:rPr>
                <w:spacing w:val="7"/>
              </w:rPr>
              <w:t>2.数据库网络管理软件。</w:t>
            </w:r>
          </w:p>
          <w:p>
            <w:pPr>
              <w:pStyle w:val="TableText"/>
              <w:ind w:left="116" w:right="108" w:firstLine="424"/>
              <w:spacing w:before="220" w:line="418" w:lineRule="auto"/>
              <w:rPr/>
            </w:pPr>
            <w:r>
              <w:rPr>
                <w:spacing w:val="2"/>
              </w:rPr>
              <w:t>5.数据库安全的重要性、安</w:t>
            </w:r>
            <w:r>
              <w:rPr/>
              <w:t xml:space="preserve"> </w:t>
            </w:r>
            <w:r>
              <w:rPr>
                <w:spacing w:val="7"/>
              </w:rPr>
              <w:t>全策略、安全级别。</w:t>
            </w:r>
          </w:p>
        </w:tc>
        <w:tc>
          <w:tcPr>
            <w:tcW w:w="2990" w:type="dxa"/>
            <w:vAlign w:val="top"/>
          </w:tcPr>
          <w:p>
            <w:pPr>
              <w:pStyle w:val="TableText"/>
              <w:ind w:left="114" w:right="96" w:firstLine="434"/>
              <w:spacing w:before="130" w:line="330" w:lineRule="auto"/>
              <w:rPr/>
            </w:pPr>
            <w:r>
              <w:rPr>
                <w:spacing w:val="3"/>
              </w:rPr>
              <w:t>1．培养学生的观察能力，</w:t>
            </w:r>
            <w:r>
              <w:rPr>
                <w:spacing w:val="2"/>
              </w:rPr>
              <w:t xml:space="preserve"> </w:t>
            </w:r>
            <w:r>
              <w:rPr>
                <w:spacing w:val="6"/>
              </w:rPr>
              <w:t>和动手能力。</w:t>
            </w:r>
          </w:p>
          <w:p>
            <w:pPr>
              <w:pStyle w:val="TableText"/>
              <w:ind w:left="114" w:right="107" w:firstLine="421"/>
              <w:spacing w:before="220" w:line="330" w:lineRule="auto"/>
              <w:rPr/>
            </w:pPr>
            <w:r>
              <w:rPr>
                <w:spacing w:val="3"/>
              </w:rPr>
              <w:t>2．让学生学会基本的数据</w:t>
            </w:r>
            <w:r>
              <w:rPr>
                <w:spacing w:val="4"/>
              </w:rPr>
              <w:t xml:space="preserve"> </w:t>
            </w:r>
            <w:r>
              <w:rPr>
                <w:spacing w:val="6"/>
              </w:rPr>
              <w:t>库安全知识。</w:t>
            </w:r>
          </w:p>
        </w:tc>
        <w:tc>
          <w:tcPr>
            <w:tcW w:w="2830" w:type="dxa"/>
            <w:vAlign w:val="top"/>
          </w:tcPr>
          <w:p>
            <w:pPr>
              <w:pStyle w:val="TableText"/>
              <w:ind w:left="126" w:right="201" w:firstLine="422"/>
              <w:spacing w:before="130" w:line="418" w:lineRule="auto"/>
              <w:rPr/>
            </w:pPr>
            <w:r>
              <w:rPr>
                <w:spacing w:val="6"/>
              </w:rPr>
              <w:t>1.提高学生数据库安全</w:t>
            </w:r>
            <w:r>
              <w:rPr>
                <w:spacing w:val="7"/>
              </w:rPr>
              <w:t xml:space="preserve"> </w:t>
            </w:r>
            <w:r>
              <w:rPr>
                <w:spacing w:val="3"/>
              </w:rPr>
              <w:t>防范意识。</w:t>
            </w:r>
          </w:p>
          <w:p>
            <w:pPr>
              <w:pStyle w:val="TableText"/>
              <w:ind w:left="117" w:right="199" w:firstLine="418"/>
              <w:spacing w:before="31" w:line="418" w:lineRule="auto"/>
              <w:rPr/>
            </w:pPr>
            <w:r>
              <w:rPr>
                <w:spacing w:val="8"/>
              </w:rPr>
              <w:t>2.激发学生对该课程的</w:t>
            </w:r>
            <w:r>
              <w:rPr/>
              <w:t xml:space="preserve"> </w:t>
            </w:r>
            <w:r>
              <w:rPr>
                <w:spacing w:val="5"/>
              </w:rPr>
              <w:t>学习兴趣。</w:t>
            </w:r>
          </w:p>
          <w:p>
            <w:pPr>
              <w:pStyle w:val="TableText"/>
              <w:ind w:left="537"/>
              <w:spacing w:before="29" w:line="228" w:lineRule="auto"/>
              <w:rPr/>
            </w:pPr>
            <w:r>
              <w:rPr>
                <w:spacing w:val="6"/>
              </w:rPr>
              <w:t>3.树立就业的信心。</w:t>
            </w:r>
          </w:p>
        </w:tc>
      </w:tr>
      <w:tr>
        <w:trPr>
          <w:trHeight w:val="473" w:hRule="atLeast"/>
        </w:trPr>
        <w:tc>
          <w:tcPr>
            <w:tcW w:w="8900" w:type="dxa"/>
            <w:vAlign w:val="top"/>
            <w:gridSpan w:val="4"/>
          </w:tcPr>
          <w:p>
            <w:pPr>
              <w:pStyle w:val="TableText"/>
              <w:ind w:left="540"/>
              <w:spacing w:before="132" w:line="230" w:lineRule="auto"/>
              <w:rPr/>
            </w:pPr>
            <w:r>
              <w:rPr>
                <w:spacing w:val="6"/>
              </w:rPr>
              <w:t>知识要点</w:t>
            </w:r>
          </w:p>
        </w:tc>
      </w:tr>
      <w:tr>
        <w:trPr>
          <w:trHeight w:val="940" w:hRule="atLeast"/>
        </w:trPr>
        <w:tc>
          <w:tcPr>
            <w:tcW w:w="8900" w:type="dxa"/>
            <w:vAlign w:val="top"/>
            <w:gridSpan w:val="4"/>
          </w:tcPr>
          <w:p>
            <w:pPr>
              <w:pStyle w:val="TableText"/>
              <w:ind w:left="539" w:right="1263" w:firstLine="12"/>
              <w:spacing w:before="132" w:line="368" w:lineRule="auto"/>
              <w:rPr/>
            </w:pPr>
            <w:r>
              <w:rPr>
                <w:spacing w:val="8"/>
              </w:rPr>
              <w:t>1.数据库管理(网络管理概念,两种网络管理体系(</w:t>
            </w:r>
            <w:r>
              <w:rPr/>
              <w:t>ISO</w:t>
            </w:r>
            <w:r>
              <w:rPr>
                <w:spacing w:val="8"/>
              </w:rPr>
              <w:t>/</w:t>
            </w:r>
            <w:r>
              <w:rPr/>
              <w:t>SNMP</w:t>
            </w:r>
            <w:r>
              <w:rPr>
                <w:spacing w:val="8"/>
              </w:rPr>
              <w:t>),网络管理软件</w:t>
            </w:r>
            <w:r>
              <w:rPr>
                <w:spacing w:val="7"/>
              </w:rPr>
              <w:t>)。</w:t>
            </w:r>
            <w:r>
              <w:rPr/>
              <w:t xml:space="preserve"> </w:t>
            </w:r>
            <w:r>
              <w:rPr>
                <w:spacing w:val="8"/>
              </w:rPr>
              <w:t>2.数据库用户管理、权限控制、数据备份和恢复。</w:t>
            </w:r>
          </w:p>
        </w:tc>
      </w:tr>
      <w:tr>
        <w:trPr>
          <w:trHeight w:val="473" w:hRule="atLeast"/>
        </w:trPr>
        <w:tc>
          <w:tcPr>
            <w:tcW w:w="8900" w:type="dxa"/>
            <w:vAlign w:val="top"/>
            <w:gridSpan w:val="4"/>
          </w:tcPr>
          <w:p>
            <w:pPr>
              <w:pStyle w:val="TableText"/>
              <w:ind w:left="537"/>
              <w:spacing w:before="132" w:line="229" w:lineRule="auto"/>
              <w:rPr/>
            </w:pPr>
            <w:r>
              <w:rPr>
                <w:spacing w:val="7"/>
              </w:rPr>
              <w:t>技能要点</w:t>
            </w:r>
          </w:p>
        </w:tc>
      </w:tr>
      <w:tr>
        <w:trPr>
          <w:trHeight w:val="940" w:hRule="atLeast"/>
        </w:trPr>
        <w:tc>
          <w:tcPr>
            <w:tcW w:w="8900" w:type="dxa"/>
            <w:vAlign w:val="top"/>
            <w:gridSpan w:val="4"/>
          </w:tcPr>
          <w:p>
            <w:pPr>
              <w:pStyle w:val="TableText"/>
              <w:ind w:left="552"/>
              <w:spacing w:before="132" w:line="228" w:lineRule="auto"/>
              <w:rPr/>
            </w:pPr>
            <w:r>
              <w:rPr>
                <w:spacing w:val="6"/>
              </w:rPr>
              <w:t>1.设置数据库用户管理。</w:t>
            </w:r>
          </w:p>
          <w:p>
            <w:pPr>
              <w:pStyle w:val="TableText"/>
              <w:ind w:left="539"/>
              <w:spacing w:before="221" w:line="225" w:lineRule="auto"/>
              <w:rPr/>
            </w:pPr>
            <w:r>
              <w:rPr>
                <w:spacing w:val="7"/>
              </w:rPr>
              <w:t>2.查询数据库安全日志,分析安全隐患。</w:t>
            </w:r>
          </w:p>
        </w:tc>
      </w:tr>
      <w:tr>
        <w:trPr>
          <w:trHeight w:val="473" w:hRule="atLeast"/>
        </w:trPr>
        <w:tc>
          <w:tcPr>
            <w:tcW w:w="8900" w:type="dxa"/>
            <w:vAlign w:val="top"/>
            <w:gridSpan w:val="4"/>
          </w:tcPr>
          <w:p>
            <w:pPr>
              <w:pStyle w:val="TableText"/>
              <w:ind w:left="536"/>
              <w:spacing w:before="135" w:line="226" w:lineRule="auto"/>
              <w:rPr/>
            </w:pPr>
            <w:r>
              <w:rPr>
                <w:spacing w:val="7"/>
              </w:rPr>
              <w:t>考核评价</w:t>
            </w:r>
          </w:p>
        </w:tc>
      </w:tr>
      <w:tr>
        <w:trPr>
          <w:trHeight w:val="945" w:hRule="atLeast"/>
        </w:trPr>
        <w:tc>
          <w:tcPr>
            <w:tcW w:w="8900" w:type="dxa"/>
            <w:vAlign w:val="top"/>
            <w:gridSpan w:val="4"/>
          </w:tcPr>
          <w:p>
            <w:pPr>
              <w:pStyle w:val="TableText"/>
              <w:ind w:left="121" w:right="53" w:firstLine="416"/>
              <w:spacing w:before="135" w:line="369" w:lineRule="auto"/>
              <w:rPr/>
            </w:pPr>
            <w:r>
              <w:rPr>
                <w:spacing w:val="3"/>
              </w:rPr>
              <w:t>让学生提交实验的报告，根据报告和实验操作过程给出成绩。实验报告成绩占总成绩的</w:t>
            </w:r>
            <w:r>
              <w:rPr>
                <w:spacing w:val="-24"/>
              </w:rPr>
              <w:t xml:space="preserve"> </w:t>
            </w:r>
            <w:r>
              <w:rPr>
                <w:spacing w:val="3"/>
              </w:rPr>
              <w:t>20%，</w:t>
            </w:r>
            <w:r>
              <w:rPr/>
              <w:t xml:space="preserve"> </w:t>
            </w:r>
            <w:r>
              <w:rPr>
                <w:spacing w:val="10"/>
              </w:rPr>
              <w:t>实验操作过程成绩占总成绩80%。</w:t>
            </w:r>
          </w:p>
        </w:tc>
      </w:tr>
    </w:tbl>
    <w:p>
      <w:pPr>
        <w:pStyle w:val="BodyText"/>
        <w:rPr/>
      </w:pPr>
      <w:r/>
    </w:p>
    <w:p>
      <w:pPr>
        <w:sectPr>
          <w:footerReference w:type="default" r:id="rId483"/>
          <w:pgSz w:w="11906" w:h="16839"/>
          <w:pgMar w:top="1431" w:right="1304" w:bottom="1282" w:left="1696" w:header="0" w:footer="1116" w:gutter="0"/>
        </w:sectPr>
        <w:rPr/>
      </w:pPr>
    </w:p>
    <w:p>
      <w:pPr>
        <w:pStyle w:val="BodyText"/>
        <w:spacing w:line="286" w:lineRule="auto"/>
        <w:rPr/>
      </w:pPr>
      <w:r/>
    </w:p>
    <w:p>
      <w:pPr>
        <w:ind w:left="12"/>
        <w:spacing w:before="113" w:line="226" w:lineRule="auto"/>
        <w:outlineLvl w:val="0"/>
        <w:rPr>
          <w:rFonts w:ascii="SimHei" w:hAnsi="SimHei" w:eastAsia="SimHei" w:cs="SimHei"/>
          <w:sz w:val="35"/>
          <w:szCs w:val="35"/>
        </w:rPr>
      </w:pPr>
      <w:r>
        <w:rPr>
          <w:rFonts w:ascii="SimHei" w:hAnsi="SimHei" w:eastAsia="SimHei" w:cs="SimHei"/>
          <w:sz w:val="35"/>
          <w:szCs w:val="35"/>
          <w:b/>
          <w:bCs/>
          <w:spacing w:val="-30"/>
        </w:rPr>
        <w:t>五、学业质量</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693"/>
        <w:spacing w:before="91" w:line="229" w:lineRule="auto"/>
        <w:outlineLvl w:val="1"/>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ind w:firstLine="466"/>
        <w:spacing w:before="78" w:line="353" w:lineRule="auto"/>
        <w:jc w:val="both"/>
        <w:rPr>
          <w:rFonts w:ascii="SimSun" w:hAnsi="SimSun" w:eastAsia="SimSun" w:cs="SimSun"/>
          <w:sz w:val="24"/>
          <w:szCs w:val="24"/>
        </w:rPr>
      </w:pPr>
      <w:r>
        <w:rPr>
          <w:rFonts w:ascii="SimSun" w:hAnsi="SimSun" w:eastAsia="SimSun" w:cs="SimSun"/>
          <w:sz w:val="24"/>
          <w:szCs w:val="24"/>
          <w:spacing w:val="-9"/>
        </w:rPr>
        <w:t>学业质量是学生完成本课程学习后的学业成就表现。学业质量标准是以本学科核心</w:t>
      </w:r>
      <w:r>
        <w:rPr>
          <w:rFonts w:ascii="SimSun" w:hAnsi="SimSun" w:eastAsia="SimSun" w:cs="SimSun"/>
          <w:sz w:val="24"/>
          <w:szCs w:val="24"/>
        </w:rPr>
        <w:t xml:space="preserve"> </w:t>
      </w:r>
      <w:r>
        <w:rPr>
          <w:rFonts w:ascii="SimSun" w:hAnsi="SimSun" w:eastAsia="SimSun" w:cs="SimSun"/>
          <w:sz w:val="24"/>
          <w:szCs w:val="24"/>
          <w:spacing w:val="-9"/>
        </w:rPr>
        <w:t>素养及其表现水平为主要维度，结合课程内容，对学生学业成就表现的总体描述。依据</w:t>
      </w:r>
      <w:r>
        <w:rPr>
          <w:rFonts w:ascii="SimSun" w:hAnsi="SimSun" w:eastAsia="SimSun" w:cs="SimSun"/>
          <w:sz w:val="24"/>
          <w:szCs w:val="24"/>
          <w:spacing w:val="5"/>
        </w:rPr>
        <w:t xml:space="preserve"> </w:t>
      </w:r>
      <w:r>
        <w:rPr>
          <w:rFonts w:ascii="SimSun" w:hAnsi="SimSun" w:eastAsia="SimSun" w:cs="SimSun"/>
          <w:sz w:val="24"/>
          <w:szCs w:val="24"/>
          <w:spacing w:val="-9"/>
        </w:rPr>
        <w:t>不同水平学业成就表现的关键特征，学业质量标准明确将学业质量划分为不同水平，并</w:t>
      </w:r>
      <w:r>
        <w:rPr>
          <w:rFonts w:ascii="SimSun" w:hAnsi="SimSun" w:eastAsia="SimSun" w:cs="SimSun"/>
          <w:sz w:val="24"/>
          <w:szCs w:val="24"/>
        </w:rPr>
        <w:t xml:space="preserve"> </w:t>
      </w:r>
      <w:r>
        <w:rPr>
          <w:rFonts w:ascii="SimSun" w:hAnsi="SimSun" w:eastAsia="SimSun" w:cs="SimSun"/>
          <w:sz w:val="24"/>
          <w:szCs w:val="24"/>
          <w:spacing w:val="-5"/>
        </w:rPr>
        <w:t>描述不同水平学习结果的具体表现。</w:t>
      </w:r>
    </w:p>
    <w:p>
      <w:pPr>
        <w:pStyle w:val="BodyText"/>
        <w:spacing w:line="308" w:lineRule="auto"/>
        <w:rPr/>
      </w:pPr>
      <w:r/>
    </w:p>
    <w:p>
      <w:pPr>
        <w:pStyle w:val="BodyText"/>
        <w:spacing w:line="309" w:lineRule="auto"/>
        <w:rPr/>
      </w:pPr>
      <w:r/>
    </w:p>
    <w:p>
      <w:pPr>
        <w:pStyle w:val="BodyText"/>
        <w:spacing w:line="309" w:lineRule="auto"/>
        <w:rPr/>
      </w:pPr>
      <w:r/>
    </w:p>
    <w:p>
      <w:pPr>
        <w:ind w:left="717"/>
        <w:spacing w:before="91" w:line="230" w:lineRule="auto"/>
        <w:outlineLvl w:val="1"/>
        <w:rPr>
          <w:rFonts w:ascii="FangSong" w:hAnsi="FangSong" w:eastAsia="FangSong" w:cs="FangSong"/>
          <w:sz w:val="28"/>
          <w:szCs w:val="28"/>
        </w:rPr>
      </w:pPr>
      <w:r>
        <w:rPr>
          <w:rFonts w:ascii="FangSong" w:hAnsi="FangSong" w:eastAsia="FangSong" w:cs="FangSong"/>
          <w:sz w:val="28"/>
          <w:szCs w:val="28"/>
          <w:b/>
          <w:bCs/>
          <w:spacing w:val="-20"/>
        </w:rPr>
        <w:t>(</w:t>
      </w:r>
      <w:r>
        <w:rPr>
          <w:rFonts w:ascii="FangSong" w:hAnsi="FangSong" w:eastAsia="FangSong" w:cs="FangSong"/>
          <w:sz w:val="28"/>
          <w:szCs w:val="28"/>
          <w:spacing w:val="-86"/>
        </w:rPr>
        <w:t xml:space="preserve"> </w:t>
      </w:r>
      <w:r>
        <w:rPr>
          <w:rFonts w:ascii="FangSong" w:hAnsi="FangSong" w:eastAsia="FangSong" w:cs="FangSong"/>
          <w:sz w:val="28"/>
          <w:szCs w:val="28"/>
          <w:b/>
          <w:bCs/>
          <w:spacing w:val="-20"/>
        </w:rPr>
        <w:t>二</w:t>
      </w:r>
      <w:r>
        <w:rPr>
          <w:rFonts w:ascii="FangSong" w:hAnsi="FangSong" w:eastAsia="FangSong" w:cs="FangSong"/>
          <w:sz w:val="28"/>
          <w:szCs w:val="28"/>
          <w:spacing w:val="-83"/>
        </w:rPr>
        <w:t xml:space="preserve"> </w:t>
      </w:r>
      <w:r>
        <w:rPr>
          <w:rFonts w:ascii="FangSong" w:hAnsi="FangSong" w:eastAsia="FangSong" w:cs="FangSong"/>
          <w:sz w:val="28"/>
          <w:szCs w:val="28"/>
          <w:b/>
          <w:bCs/>
          <w:spacing w:val="-20"/>
        </w:rPr>
        <w:t>)</w:t>
      </w:r>
      <w:r>
        <w:rPr>
          <w:rFonts w:ascii="FangSong" w:hAnsi="FangSong" w:eastAsia="FangSong" w:cs="FangSong"/>
          <w:sz w:val="28"/>
          <w:szCs w:val="28"/>
          <w:spacing w:val="-85"/>
        </w:rPr>
        <w:t xml:space="preserve"> </w:t>
      </w:r>
      <w:r>
        <w:rPr>
          <w:rFonts w:ascii="FangSong" w:hAnsi="FangSong" w:eastAsia="FangSong" w:cs="FangSong"/>
          <w:sz w:val="28"/>
          <w:szCs w:val="28"/>
          <w:b/>
          <w:bCs/>
          <w:spacing w:val="-20"/>
        </w:rPr>
        <w:t>学</w:t>
      </w:r>
      <w:r>
        <w:rPr>
          <w:rFonts w:ascii="FangSong" w:hAnsi="FangSong" w:eastAsia="FangSong" w:cs="FangSong"/>
          <w:sz w:val="28"/>
          <w:szCs w:val="28"/>
          <w:spacing w:val="-75"/>
        </w:rPr>
        <w:t xml:space="preserve"> </w:t>
      </w:r>
      <w:r>
        <w:rPr>
          <w:rFonts w:ascii="FangSong" w:hAnsi="FangSong" w:eastAsia="FangSong" w:cs="FangSong"/>
          <w:sz w:val="28"/>
          <w:szCs w:val="28"/>
          <w:b/>
          <w:bCs/>
          <w:spacing w:val="-20"/>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20"/>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20"/>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20"/>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20"/>
        </w:rPr>
        <w:t>平</w:t>
      </w:r>
    </w:p>
    <w:p>
      <w:pPr>
        <w:ind w:left="461"/>
        <w:spacing w:before="222" w:line="219" w:lineRule="auto"/>
        <w:rPr>
          <w:rFonts w:ascii="SimSun" w:hAnsi="SimSun" w:eastAsia="SimSun" w:cs="SimSun"/>
          <w:sz w:val="24"/>
          <w:szCs w:val="24"/>
        </w:rPr>
      </w:pPr>
      <w:r>
        <w:rPr>
          <w:rFonts w:ascii="SimSun" w:hAnsi="SimSun" w:eastAsia="SimSun" w:cs="SimSun"/>
          <w:sz w:val="24"/>
          <w:szCs w:val="24"/>
          <w:spacing w:val="-8"/>
        </w:rPr>
        <w:t>计算机网络技术学业质量的两个水平描述如下：</w:t>
      </w:r>
    </w:p>
    <w:p>
      <w:pPr>
        <w:spacing w:line="69" w:lineRule="exact"/>
        <w:rPr/>
      </w:pPr>
      <w:r/>
    </w:p>
    <w:tbl>
      <w:tblPr>
        <w:tblStyle w:val="TableNormal"/>
        <w:tblW w:w="8244" w:type="dxa"/>
        <w:tblInd w:w="1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945" w:hRule="atLeast"/>
        </w:trPr>
        <w:tc>
          <w:tcPr>
            <w:tcW w:w="1128" w:type="dxa"/>
            <w:vAlign w:val="top"/>
          </w:tcPr>
          <w:p>
            <w:pPr>
              <w:pStyle w:val="TableText"/>
              <w:ind w:left="17" w:right="109" w:firstLine="397"/>
              <w:spacing w:before="133" w:line="370" w:lineRule="auto"/>
              <w:rPr/>
            </w:pPr>
            <w:r>
              <w:rPr>
                <w:b/>
                <w:bCs/>
                <w:spacing w:val="-3"/>
              </w:rPr>
              <w:t>水平等</w:t>
            </w:r>
            <w:r>
              <w:rPr/>
              <w:t xml:space="preserve"> </w:t>
            </w:r>
            <w:r>
              <w:rPr>
                <w:b/>
                <w:bCs/>
                <w:spacing w:val="-3"/>
              </w:rPr>
              <w:t>级</w:t>
            </w:r>
          </w:p>
        </w:tc>
        <w:tc>
          <w:tcPr>
            <w:tcW w:w="7116" w:type="dxa"/>
            <w:vAlign w:val="top"/>
          </w:tcPr>
          <w:p>
            <w:pPr>
              <w:pStyle w:val="TableText"/>
              <w:ind w:left="413"/>
              <w:spacing w:before="134" w:line="228" w:lineRule="auto"/>
              <w:rPr/>
            </w:pPr>
            <w:r>
              <w:rPr>
                <w:b/>
                <w:bCs/>
              </w:rPr>
              <w:t>质量描述</w:t>
            </w:r>
          </w:p>
        </w:tc>
      </w:tr>
      <w:tr>
        <w:trPr>
          <w:trHeight w:val="1875" w:hRule="atLeast"/>
        </w:trPr>
        <w:tc>
          <w:tcPr>
            <w:tcW w:w="1128"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426"/>
              <w:spacing w:before="65" w:line="228" w:lineRule="auto"/>
              <w:rPr/>
            </w:pPr>
            <w:r>
              <w:rPr>
                <w:b/>
                <w:bCs/>
                <w:spacing w:val="2"/>
              </w:rPr>
              <w:t>水平一</w:t>
            </w:r>
          </w:p>
        </w:tc>
        <w:tc>
          <w:tcPr>
            <w:tcW w:w="7116" w:type="dxa"/>
            <w:vAlign w:val="top"/>
          </w:tcPr>
          <w:p>
            <w:pPr>
              <w:pStyle w:val="TableText"/>
              <w:ind w:left="431" w:right="3367" w:firstLine="12"/>
              <w:spacing w:before="130" w:line="417" w:lineRule="auto"/>
              <w:rPr/>
            </w:pPr>
            <w:r>
              <w:rPr>
                <w:spacing w:val="5"/>
              </w:rPr>
              <w:t>1.了解数据库一些基本术语、概念。</w:t>
            </w:r>
            <w:r>
              <w:rPr>
                <w:spacing w:val="13"/>
              </w:rPr>
              <w:t xml:space="preserve"> </w:t>
            </w:r>
            <w:r>
              <w:rPr>
                <w:spacing w:val="7"/>
              </w:rPr>
              <w:t>2.掌握数据库应用技术工作原理。</w:t>
            </w:r>
          </w:p>
          <w:p>
            <w:pPr>
              <w:pStyle w:val="TableText"/>
              <w:ind w:left="433"/>
              <w:spacing w:before="31" w:line="228" w:lineRule="auto"/>
              <w:rPr/>
            </w:pPr>
            <w:r>
              <w:rPr>
                <w:spacing w:val="7"/>
              </w:rPr>
              <w:t>3.了解数据库安全知识。</w:t>
            </w:r>
          </w:p>
        </w:tc>
      </w:tr>
      <w:tr>
        <w:trPr>
          <w:trHeight w:val="1982" w:hRule="atLeast"/>
        </w:trPr>
        <w:tc>
          <w:tcPr>
            <w:tcW w:w="1128" w:type="dxa"/>
            <w:vAlign w:val="top"/>
          </w:tcPr>
          <w:p>
            <w:pPr>
              <w:spacing w:line="266" w:lineRule="auto"/>
              <w:rPr>
                <w:rFonts w:ascii="Arial"/>
                <w:sz w:val="21"/>
              </w:rPr>
            </w:pPr>
            <w:r/>
          </w:p>
          <w:p>
            <w:pPr>
              <w:spacing w:line="266" w:lineRule="auto"/>
              <w:rPr>
                <w:rFonts w:ascii="Arial"/>
                <w:sz w:val="21"/>
              </w:rPr>
            </w:pPr>
            <w:r/>
          </w:p>
          <w:p>
            <w:pPr>
              <w:pStyle w:val="TableText"/>
              <w:ind w:left="414"/>
              <w:spacing w:before="65" w:line="228" w:lineRule="auto"/>
              <w:rPr/>
            </w:pPr>
            <w:r>
              <w:rPr>
                <w:b/>
                <w:bCs/>
                <w:spacing w:val="-3"/>
              </w:rPr>
              <w:t>水平二</w:t>
            </w:r>
          </w:p>
        </w:tc>
        <w:tc>
          <w:tcPr>
            <w:tcW w:w="7116" w:type="dxa"/>
            <w:vAlign w:val="top"/>
          </w:tcPr>
          <w:p>
            <w:pPr>
              <w:spacing w:line="266" w:lineRule="auto"/>
              <w:rPr>
                <w:rFonts w:ascii="Arial"/>
                <w:sz w:val="21"/>
              </w:rPr>
            </w:pPr>
            <w:r/>
          </w:p>
          <w:p>
            <w:pPr>
              <w:spacing w:line="267" w:lineRule="auto"/>
              <w:rPr>
                <w:rFonts w:ascii="Arial"/>
                <w:sz w:val="21"/>
              </w:rPr>
            </w:pPr>
            <w:r/>
          </w:p>
          <w:p>
            <w:pPr>
              <w:pStyle w:val="TableText"/>
              <w:ind w:left="431" w:right="2315" w:firstLine="12"/>
              <w:spacing w:before="65" w:line="417" w:lineRule="auto"/>
              <w:rPr/>
            </w:pPr>
            <w:r>
              <w:rPr>
                <w:spacing w:val="6"/>
              </w:rPr>
              <w:t>1.能通过常用网络设备进行简单的数据库创建。</w:t>
            </w:r>
            <w:r>
              <w:rPr>
                <w:spacing w:val="17"/>
              </w:rPr>
              <w:t xml:space="preserve"> </w:t>
            </w:r>
            <w:r>
              <w:rPr>
                <w:spacing w:val="8"/>
              </w:rPr>
              <w:t>2.能对常见数据库安全问题进行排错。</w:t>
            </w:r>
          </w:p>
        </w:tc>
      </w:tr>
    </w:tbl>
    <w:p>
      <w:pPr>
        <w:ind w:left="419"/>
        <w:spacing w:before="130" w:line="228" w:lineRule="auto"/>
        <w:rPr>
          <w:rFonts w:ascii="SimSun" w:hAnsi="SimSun" w:eastAsia="SimSun" w:cs="SimSun"/>
          <w:sz w:val="20"/>
          <w:szCs w:val="20"/>
        </w:rPr>
      </w:pPr>
      <w:r>
        <w:rPr>
          <w:rFonts w:ascii="SimSun" w:hAnsi="SimSun" w:eastAsia="SimSun" w:cs="SimSun"/>
          <w:sz w:val="20"/>
          <w:szCs w:val="20"/>
          <w:spacing w:val="2"/>
        </w:rPr>
        <w:t>说明：</w:t>
      </w:r>
    </w:p>
    <w:p>
      <w:pPr>
        <w:spacing w:line="228" w:lineRule="auto"/>
        <w:sectPr>
          <w:footerReference w:type="default" r:id="rId484"/>
          <w:pgSz w:w="11906" w:h="16839"/>
          <w:pgMar w:top="1431" w:right="1408" w:bottom="1280" w:left="1712" w:header="0" w:footer="1116" w:gutter="0"/>
        </w:sectPr>
        <w:rPr>
          <w:rFonts w:ascii="SimSun" w:hAnsi="SimSun" w:eastAsia="SimSun" w:cs="SimSun"/>
          <w:sz w:val="20"/>
          <w:szCs w:val="20"/>
        </w:rPr>
      </w:pPr>
    </w:p>
    <w:p>
      <w:pPr>
        <w:ind w:right="9"/>
        <w:spacing w:before="300" w:line="227" w:lineRule="auto"/>
        <w:outlineLvl w:val="1"/>
        <w:jc w:val="right"/>
        <w:rPr>
          <w:rFonts w:ascii="SimSun" w:hAnsi="SimSun" w:eastAsia="SimSun" w:cs="SimSun"/>
          <w:sz w:val="20"/>
          <w:szCs w:val="20"/>
        </w:rPr>
      </w:pPr>
      <w:r>
        <w:rPr>
          <w:rFonts w:ascii="SimSun" w:hAnsi="SimSun" w:eastAsia="SimSun" w:cs="SimSun"/>
          <w:sz w:val="20"/>
          <w:szCs w:val="20"/>
          <w:spacing w:val="9"/>
        </w:rPr>
        <w:t>水平一是学生学习本课程应达到的合格要求，是合格性考试的命题依据；</w:t>
      </w:r>
      <w:r>
        <w:rPr>
          <w:rFonts w:ascii="SimSun" w:hAnsi="SimSun" w:eastAsia="SimSun" w:cs="SimSun"/>
          <w:sz w:val="20"/>
          <w:szCs w:val="20"/>
          <w:spacing w:val="8"/>
        </w:rPr>
        <w:t>水平二是为适应不</w:t>
      </w:r>
    </w:p>
    <w:p>
      <w:pPr>
        <w:ind w:left="20"/>
        <w:spacing w:before="161" w:line="228" w:lineRule="auto"/>
        <w:rPr>
          <w:rFonts w:ascii="SimSun" w:hAnsi="SimSun" w:eastAsia="SimSun" w:cs="SimSun"/>
          <w:sz w:val="20"/>
          <w:szCs w:val="20"/>
        </w:rPr>
      </w:pPr>
      <w:r>
        <w:rPr>
          <w:rFonts w:ascii="SimSun" w:hAnsi="SimSun" w:eastAsia="SimSun" w:cs="SimSun"/>
          <w:sz w:val="20"/>
          <w:szCs w:val="20"/>
          <w:spacing w:val="7"/>
        </w:rPr>
        <w:t>同专业学生职业发展需要的较高要求。</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16"/>
        <w:spacing w:before="114" w:line="226" w:lineRule="auto"/>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ind w:left="698"/>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4"/>
        </w:rPr>
        <w:t>(一)教学要求</w:t>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firstLine="480"/>
        <w:spacing w:before="78" w:line="350" w:lineRule="auto"/>
        <w:jc w:val="both"/>
        <w:rPr>
          <w:rFonts w:ascii="SimSun" w:hAnsi="SimSun" w:eastAsia="SimSun" w:cs="SimSun"/>
          <w:sz w:val="24"/>
          <w:szCs w:val="24"/>
        </w:rPr>
      </w:pPr>
      <w:r>
        <w:rPr>
          <w:rFonts w:ascii="SimSun" w:hAnsi="SimSun" w:eastAsia="SimSun" w:cs="SimSun"/>
          <w:sz w:val="24"/>
          <w:szCs w:val="24"/>
          <w:spacing w:val="-6"/>
        </w:rPr>
        <w:t>（1）要充分注意讲授过程中的条理性和表述方法，多用实例，使学生对抽象的概</w:t>
      </w:r>
      <w:r>
        <w:rPr>
          <w:rFonts w:ascii="SimSun" w:hAnsi="SimSun" w:eastAsia="SimSun" w:cs="SimSun"/>
          <w:sz w:val="24"/>
          <w:szCs w:val="24"/>
        </w:rPr>
        <w:t xml:space="preserve"> </w:t>
      </w:r>
      <w:r>
        <w:rPr>
          <w:rFonts w:ascii="SimSun" w:hAnsi="SimSun" w:eastAsia="SimSun" w:cs="SimSun"/>
          <w:sz w:val="24"/>
          <w:szCs w:val="24"/>
          <w:spacing w:val="-9"/>
        </w:rPr>
        <w:t>念容易理解。所用的实例应为学生熟识的。讲授过程中应抓住本课程的核心内容进行组</w:t>
      </w:r>
      <w:r>
        <w:rPr>
          <w:rFonts w:ascii="SimSun" w:hAnsi="SimSun" w:eastAsia="SimSun" w:cs="SimSun"/>
          <w:sz w:val="24"/>
          <w:szCs w:val="24"/>
          <w:spacing w:val="6"/>
        </w:rPr>
        <w:t xml:space="preserve"> </w:t>
      </w:r>
      <w:r>
        <w:rPr>
          <w:rFonts w:ascii="SimSun" w:hAnsi="SimSun" w:eastAsia="SimSun" w:cs="SimSun"/>
          <w:sz w:val="24"/>
          <w:szCs w:val="24"/>
          <w:spacing w:val="-6"/>
        </w:rPr>
        <w:t>织，使学生能有效地掌握课程核心内容。</w:t>
      </w:r>
    </w:p>
    <w:p>
      <w:pPr>
        <w:ind w:left="1" w:firstLine="478"/>
        <w:spacing w:before="34" w:line="290" w:lineRule="auto"/>
        <w:rPr>
          <w:rFonts w:ascii="SimSun" w:hAnsi="SimSun" w:eastAsia="SimSun" w:cs="SimSun"/>
          <w:sz w:val="24"/>
          <w:szCs w:val="24"/>
        </w:rPr>
      </w:pPr>
      <w:r>
        <w:rPr>
          <w:rFonts w:ascii="SimSun" w:hAnsi="SimSun" w:eastAsia="SimSun" w:cs="SimSun"/>
          <w:sz w:val="24"/>
          <w:szCs w:val="24"/>
          <w:spacing w:val="-6"/>
        </w:rPr>
        <w:t>（2）授课的进度要根据学生掌握程度和效果进行适当调整，及时了解学生的掌握</w:t>
      </w:r>
      <w:r>
        <w:rPr>
          <w:rFonts w:ascii="SimSun" w:hAnsi="SimSun" w:eastAsia="SimSun" w:cs="SimSun"/>
          <w:sz w:val="24"/>
          <w:szCs w:val="24"/>
        </w:rPr>
        <w:t xml:space="preserve"> </w:t>
      </w:r>
      <w:r>
        <w:rPr>
          <w:rFonts w:ascii="SimSun" w:hAnsi="SimSun" w:eastAsia="SimSun" w:cs="SimSun"/>
          <w:sz w:val="24"/>
          <w:szCs w:val="24"/>
          <w:spacing w:val="-6"/>
        </w:rPr>
        <w:t>情况。</w:t>
      </w:r>
    </w:p>
    <w:p>
      <w:pPr>
        <w:ind w:left="4" w:right="2" w:firstLine="475"/>
        <w:spacing w:before="180" w:line="289" w:lineRule="auto"/>
        <w:rPr>
          <w:rFonts w:ascii="SimSun" w:hAnsi="SimSun" w:eastAsia="SimSun" w:cs="SimSun"/>
          <w:sz w:val="24"/>
          <w:szCs w:val="24"/>
        </w:rPr>
      </w:pPr>
      <w:r>
        <w:rPr>
          <w:rFonts w:ascii="SimSun" w:hAnsi="SimSun" w:eastAsia="SimSun" w:cs="SimSun"/>
          <w:sz w:val="24"/>
          <w:szCs w:val="24"/>
          <w:spacing w:val="-6"/>
        </w:rPr>
        <w:t>（3）要充分调动和利用学生对学习数据库技术的积极性和学生的主观能动</w:t>
      </w:r>
      <w:r>
        <w:rPr>
          <w:rFonts w:ascii="SimSun" w:hAnsi="SimSun" w:eastAsia="SimSun" w:cs="SimSun"/>
          <w:sz w:val="24"/>
          <w:szCs w:val="24"/>
          <w:spacing w:val="-7"/>
        </w:rPr>
        <w:t>性，激</w:t>
      </w:r>
      <w:r>
        <w:rPr>
          <w:rFonts w:ascii="SimSun" w:hAnsi="SimSun" w:eastAsia="SimSun" w:cs="SimSun"/>
          <w:sz w:val="24"/>
          <w:szCs w:val="24"/>
        </w:rPr>
        <w:t xml:space="preserve"> </w:t>
      </w:r>
      <w:r>
        <w:rPr>
          <w:rFonts w:ascii="SimSun" w:hAnsi="SimSun" w:eastAsia="SimSun" w:cs="SimSun"/>
          <w:sz w:val="24"/>
          <w:szCs w:val="24"/>
          <w:spacing w:val="-6"/>
        </w:rPr>
        <w:t>发学生的学习热情，要求学生多思考，多阅读参考书，多</w:t>
      </w:r>
      <w:r>
        <w:rPr>
          <w:rFonts w:ascii="SimSun" w:hAnsi="SimSun" w:eastAsia="SimSun" w:cs="SimSun"/>
          <w:sz w:val="24"/>
          <w:szCs w:val="24"/>
          <w:spacing w:val="-7"/>
        </w:rPr>
        <w:t>做习题。</w:t>
      </w:r>
    </w:p>
    <w:p>
      <w:pPr>
        <w:ind w:left="4" w:firstLine="475"/>
        <w:spacing w:before="182" w:line="289" w:lineRule="auto"/>
        <w:rPr>
          <w:rFonts w:ascii="SimSun" w:hAnsi="SimSun" w:eastAsia="SimSun" w:cs="SimSun"/>
          <w:sz w:val="24"/>
          <w:szCs w:val="24"/>
        </w:rPr>
      </w:pPr>
      <w:r>
        <w:rPr>
          <w:rFonts w:ascii="SimSun" w:hAnsi="SimSun" w:eastAsia="SimSun" w:cs="SimSun"/>
          <w:sz w:val="24"/>
          <w:szCs w:val="24"/>
          <w:spacing w:val="-6"/>
        </w:rPr>
        <w:t>（4）教学实施以课程标准规定的教学目标为依据，对于数据库技术的快速发展，</w:t>
      </w:r>
      <w:r>
        <w:rPr>
          <w:rFonts w:ascii="SimSun" w:hAnsi="SimSun" w:eastAsia="SimSun" w:cs="SimSun"/>
          <w:sz w:val="24"/>
          <w:szCs w:val="24"/>
        </w:rPr>
        <w:t xml:space="preserve"> </w:t>
      </w:r>
      <w:r>
        <w:rPr>
          <w:rFonts w:ascii="SimSun" w:hAnsi="SimSun" w:eastAsia="SimSun" w:cs="SimSun"/>
          <w:sz w:val="24"/>
          <w:szCs w:val="24"/>
          <w:spacing w:val="-9"/>
        </w:rPr>
        <w:t>必要时可对教学标准的内容作适当的调整。只有这样才能确保课程的内容不陈旧和不落</w:t>
      </w:r>
    </w:p>
    <w:p>
      <w:pPr>
        <w:ind w:left="2"/>
        <w:spacing w:before="182" w:line="219" w:lineRule="auto"/>
        <w:rPr>
          <w:rFonts w:ascii="SimSun" w:hAnsi="SimSun" w:eastAsia="SimSun" w:cs="SimSun"/>
          <w:sz w:val="24"/>
          <w:szCs w:val="24"/>
        </w:rPr>
      </w:pPr>
      <w:r>
        <w:rPr>
          <w:rFonts w:ascii="SimSun" w:hAnsi="SimSun" w:eastAsia="SimSun" w:cs="SimSun"/>
          <w:sz w:val="24"/>
          <w:szCs w:val="24"/>
          <w:spacing w:val="-7"/>
        </w:rPr>
        <w:t>后于形势。</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674"/>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2"/>
        </w:rPr>
        <w:t>(二)学业水平评价</w:t>
      </w:r>
    </w:p>
    <w:p>
      <w:pPr>
        <w:ind w:left="2" w:firstLine="470"/>
        <w:spacing w:before="211" w:line="347" w:lineRule="auto"/>
        <w:rPr>
          <w:rFonts w:ascii="SimSun" w:hAnsi="SimSun" w:eastAsia="SimSun" w:cs="SimSun"/>
          <w:sz w:val="24"/>
          <w:szCs w:val="24"/>
        </w:rPr>
      </w:pPr>
      <w:r>
        <w:rPr>
          <w:rFonts w:ascii="SimSun" w:hAnsi="SimSun" w:eastAsia="SimSun" w:cs="SimSun"/>
          <w:sz w:val="24"/>
          <w:szCs w:val="24"/>
          <w:spacing w:val="-9"/>
        </w:rPr>
        <w:t>学业水平评价应基于数据库高级应用学科核心素养展开。评价的主要</w:t>
      </w:r>
      <w:r>
        <w:rPr>
          <w:rFonts w:ascii="SimSun" w:hAnsi="SimSun" w:eastAsia="SimSun" w:cs="SimSun"/>
          <w:sz w:val="24"/>
          <w:szCs w:val="24"/>
          <w:spacing w:val="-10"/>
        </w:rPr>
        <w:t>目的是促进学</w:t>
      </w:r>
      <w:r>
        <w:rPr>
          <w:rFonts w:ascii="SimSun" w:hAnsi="SimSun" w:eastAsia="SimSun" w:cs="SimSun"/>
          <w:sz w:val="24"/>
          <w:szCs w:val="24"/>
        </w:rPr>
        <w:t xml:space="preserve"> </w:t>
      </w:r>
      <w:r>
        <w:rPr>
          <w:rFonts w:ascii="SimSun" w:hAnsi="SimSun" w:eastAsia="SimSun" w:cs="SimSun"/>
          <w:sz w:val="24"/>
          <w:szCs w:val="24"/>
          <w:spacing w:val="-9"/>
        </w:rPr>
        <w:t>生理论、数据库维护与管理以及数据库编程与开发等学习、也利于教学活动的开展。评</w:t>
      </w:r>
    </w:p>
    <w:p>
      <w:pPr>
        <w:spacing w:line="347" w:lineRule="auto"/>
        <w:sectPr>
          <w:footerReference w:type="default" r:id="rId485"/>
          <w:pgSz w:w="11906" w:h="16839"/>
          <w:pgMar w:top="1431" w:right="1410" w:bottom="1280" w:left="1710" w:header="0" w:footer="1116" w:gutter="0"/>
        </w:sectPr>
        <w:rPr>
          <w:rFonts w:ascii="SimSun" w:hAnsi="SimSun" w:eastAsia="SimSun" w:cs="SimSun"/>
          <w:sz w:val="24"/>
          <w:szCs w:val="24"/>
        </w:rPr>
      </w:pPr>
    </w:p>
    <w:p>
      <w:pPr>
        <w:ind w:right="2"/>
        <w:spacing w:before="304" w:line="350" w:lineRule="auto"/>
        <w:jc w:val="both"/>
        <w:rPr>
          <w:rFonts w:ascii="SimSun" w:hAnsi="SimSun" w:eastAsia="SimSun" w:cs="SimSun"/>
          <w:sz w:val="24"/>
          <w:szCs w:val="24"/>
        </w:rPr>
      </w:pPr>
      <w:r>
        <w:rPr>
          <w:rFonts w:ascii="SimSun" w:hAnsi="SimSun" w:eastAsia="SimSun" w:cs="SimSun"/>
          <w:sz w:val="24"/>
          <w:szCs w:val="24"/>
          <w:spacing w:val="-9"/>
        </w:rPr>
        <w:t>价内容要加强实践性技能的考核，可采用过程评价和综合评价办法相结合。注重对学生</w:t>
      </w:r>
      <w:r>
        <w:rPr>
          <w:rFonts w:ascii="SimSun" w:hAnsi="SimSun" w:eastAsia="SimSun" w:cs="SimSun"/>
          <w:sz w:val="24"/>
          <w:szCs w:val="24"/>
          <w:spacing w:val="4"/>
        </w:rPr>
        <w:t xml:space="preserve"> </w:t>
      </w:r>
      <w:r>
        <w:rPr>
          <w:rFonts w:ascii="SimSun" w:hAnsi="SimSun" w:eastAsia="SimSun" w:cs="SimSun"/>
          <w:sz w:val="24"/>
          <w:szCs w:val="24"/>
          <w:spacing w:val="-9"/>
        </w:rPr>
        <w:t>动手能力和实践分析问题、解决问题能力的考核，对学习和实践环节上有创新的学生应</w:t>
      </w:r>
      <w:r>
        <w:rPr>
          <w:rFonts w:ascii="SimSun" w:hAnsi="SimSun" w:eastAsia="SimSun" w:cs="SimSun"/>
          <w:sz w:val="24"/>
          <w:szCs w:val="24"/>
          <w:spacing w:val="2"/>
        </w:rPr>
        <w:t xml:space="preserve"> </w:t>
      </w:r>
      <w:r>
        <w:rPr>
          <w:rFonts w:ascii="SimSun" w:hAnsi="SimSun" w:eastAsia="SimSun" w:cs="SimSun"/>
          <w:sz w:val="24"/>
          <w:szCs w:val="24"/>
          <w:spacing w:val="-6"/>
        </w:rPr>
        <w:t>特别给予鼓励，综合评价学生能力。</w:t>
      </w:r>
    </w:p>
    <w:p>
      <w:pPr>
        <w:ind w:left="512"/>
        <w:spacing w:before="34" w:line="222" w:lineRule="auto"/>
        <w:outlineLvl w:val="2"/>
        <w:rPr>
          <w:rFonts w:ascii="SimHei" w:hAnsi="SimHei" w:eastAsia="SimHei" w:cs="SimHei"/>
          <w:sz w:val="24"/>
          <w:szCs w:val="24"/>
        </w:rPr>
      </w:pPr>
      <w:r>
        <w:rPr>
          <w:rFonts w:ascii="SimHei" w:hAnsi="SimHei" w:eastAsia="SimHei" w:cs="SimHei"/>
          <w:sz w:val="24"/>
          <w:szCs w:val="24"/>
          <w:b/>
          <w:bCs/>
          <w:spacing w:val="1"/>
        </w:rPr>
        <w:t>1.评价原则</w:t>
      </w:r>
    </w:p>
    <w:p>
      <w:pPr>
        <w:ind w:right="4" w:firstLine="470"/>
        <w:spacing w:before="183" w:line="353" w:lineRule="auto"/>
        <w:jc w:val="both"/>
        <w:rPr>
          <w:rFonts w:ascii="SimSun" w:hAnsi="SimSun" w:eastAsia="SimSun" w:cs="SimSun"/>
          <w:sz w:val="24"/>
          <w:szCs w:val="24"/>
        </w:rPr>
      </w:pPr>
      <w:r>
        <w:rPr>
          <w:rFonts w:ascii="SimSun" w:hAnsi="SimSun" w:eastAsia="SimSun" w:cs="SimSun"/>
          <w:sz w:val="24"/>
          <w:szCs w:val="24"/>
          <w:spacing w:val="-3"/>
        </w:rPr>
        <w:t>评价应重点关注学生计算机实践操作技能的培养，全面考查学生利用计算机技术</w:t>
      </w:r>
      <w:r>
        <w:rPr>
          <w:rFonts w:ascii="SimSun" w:hAnsi="SimSun" w:eastAsia="SimSun" w:cs="SimSun"/>
          <w:sz w:val="24"/>
          <w:szCs w:val="24"/>
          <w:spacing w:val="16"/>
        </w:rPr>
        <w:t xml:space="preserve"> </w:t>
      </w:r>
      <w:r>
        <w:rPr>
          <w:rFonts w:ascii="SimSun" w:hAnsi="SimSun" w:eastAsia="SimSun" w:cs="SimSun"/>
          <w:sz w:val="24"/>
          <w:szCs w:val="24"/>
          <w:spacing w:val="-3"/>
        </w:rPr>
        <w:t>解决具体问题的能力和计算机技术应用的熟练程度。在呈现评价结果时，多用评价报</w:t>
      </w:r>
      <w:r>
        <w:rPr>
          <w:rFonts w:ascii="SimSun" w:hAnsi="SimSun" w:eastAsia="SimSun" w:cs="SimSun"/>
          <w:sz w:val="24"/>
          <w:szCs w:val="24"/>
          <w:spacing w:val="12"/>
        </w:rPr>
        <w:t xml:space="preserve"> </w:t>
      </w:r>
      <w:r>
        <w:rPr>
          <w:rFonts w:ascii="SimSun" w:hAnsi="SimSun" w:eastAsia="SimSun" w:cs="SimSun"/>
          <w:sz w:val="24"/>
          <w:szCs w:val="24"/>
          <w:spacing w:val="-3"/>
        </w:rPr>
        <w:t>告、学习建议等方式，适当采用鼓励性语言，激发学生内在学习动机，帮助学生明确</w:t>
      </w:r>
      <w:r>
        <w:rPr>
          <w:rFonts w:ascii="SimSun" w:hAnsi="SimSun" w:eastAsia="SimSun" w:cs="SimSun"/>
          <w:sz w:val="24"/>
          <w:szCs w:val="24"/>
          <w:spacing w:val="12"/>
        </w:rPr>
        <w:t xml:space="preserve"> </w:t>
      </w:r>
      <w:r>
        <w:rPr>
          <w:rFonts w:ascii="SimSun" w:hAnsi="SimSun" w:eastAsia="SimSun" w:cs="SimSun"/>
          <w:sz w:val="24"/>
          <w:szCs w:val="24"/>
          <w:spacing w:val="-3"/>
        </w:rPr>
        <w:t>自己的不足和努力方向。评价内容与手段要有利于学生学习，要引导教师利用评价结</w:t>
      </w:r>
      <w:r>
        <w:rPr>
          <w:rFonts w:ascii="SimSun" w:hAnsi="SimSun" w:eastAsia="SimSun" w:cs="SimSun"/>
          <w:sz w:val="24"/>
          <w:szCs w:val="24"/>
          <w:spacing w:val="12"/>
        </w:rPr>
        <w:t xml:space="preserve"> </w:t>
      </w:r>
      <w:r>
        <w:rPr>
          <w:rFonts w:ascii="SimSun" w:hAnsi="SimSun" w:eastAsia="SimSun" w:cs="SimSun"/>
          <w:sz w:val="24"/>
          <w:szCs w:val="24"/>
          <w:spacing w:val="-4"/>
        </w:rPr>
        <w:t>果来诊断和改进自己的教学，发挥评价与教学的相互促进作用。</w:t>
      </w:r>
    </w:p>
    <w:p>
      <w:pPr>
        <w:ind w:firstLine="470"/>
        <w:spacing w:before="38" w:line="356" w:lineRule="auto"/>
        <w:jc w:val="both"/>
        <w:rPr>
          <w:rFonts w:ascii="SimSun" w:hAnsi="SimSun" w:eastAsia="SimSun" w:cs="SimSun"/>
          <w:sz w:val="24"/>
          <w:szCs w:val="24"/>
        </w:rPr>
      </w:pPr>
      <w:r>
        <w:rPr>
          <w:rFonts w:ascii="SimSun" w:hAnsi="SimSun" w:eastAsia="SimSun" w:cs="SimSun"/>
          <w:sz w:val="24"/>
          <w:szCs w:val="24"/>
          <w:spacing w:val="-3"/>
        </w:rPr>
        <w:t>评价要面向全体学生，注重学生主体作用的发挥，要让学生明确评价目标，参与</w:t>
      </w:r>
      <w:r>
        <w:rPr>
          <w:rFonts w:ascii="SimSun" w:hAnsi="SimSun" w:eastAsia="SimSun" w:cs="SimSun"/>
          <w:sz w:val="24"/>
          <w:szCs w:val="24"/>
          <w:spacing w:val="18"/>
        </w:rPr>
        <w:t xml:space="preserve"> </w:t>
      </w:r>
      <w:r>
        <w:rPr>
          <w:rFonts w:ascii="SimSun" w:hAnsi="SimSun" w:eastAsia="SimSun" w:cs="SimSun"/>
          <w:sz w:val="24"/>
          <w:szCs w:val="24"/>
          <w:spacing w:val="-9"/>
        </w:rPr>
        <w:t>评价标准的制订，通过评价信息的收集和评价结果的交流，成为评价过程的参与者。要</w:t>
      </w:r>
      <w:r>
        <w:rPr>
          <w:rFonts w:ascii="SimSun" w:hAnsi="SimSun" w:eastAsia="SimSun" w:cs="SimSun"/>
          <w:sz w:val="24"/>
          <w:szCs w:val="24"/>
          <w:spacing w:val="8"/>
        </w:rPr>
        <w:t xml:space="preserve"> </w:t>
      </w:r>
      <w:r>
        <w:rPr>
          <w:rFonts w:ascii="SimSun" w:hAnsi="SimSun" w:eastAsia="SimSun" w:cs="SimSun"/>
          <w:sz w:val="24"/>
          <w:szCs w:val="24"/>
          <w:spacing w:val="-9"/>
        </w:rPr>
        <w:t>以多样化的评价促进学生本学科核心素养的提升，将教师评价、学生自评和学生互评相</w:t>
      </w:r>
      <w:r>
        <w:rPr>
          <w:rFonts w:ascii="SimSun" w:hAnsi="SimSun" w:eastAsia="SimSun" w:cs="SimSun"/>
          <w:sz w:val="24"/>
          <w:szCs w:val="24"/>
          <w:spacing w:val="8"/>
        </w:rPr>
        <w:t xml:space="preserve"> </w:t>
      </w:r>
      <w:r>
        <w:rPr>
          <w:rFonts w:ascii="SimSun" w:hAnsi="SimSun" w:eastAsia="SimSun" w:cs="SimSun"/>
          <w:sz w:val="24"/>
          <w:szCs w:val="24"/>
          <w:spacing w:val="-9"/>
        </w:rPr>
        <w:t>结合，合理引入智能评价，综合运用多种评价手段和方法，针对不同的教学内容和学生</w:t>
      </w:r>
      <w:r>
        <w:rPr>
          <w:rFonts w:ascii="SimSun" w:hAnsi="SimSun" w:eastAsia="SimSun" w:cs="SimSun"/>
          <w:sz w:val="24"/>
          <w:szCs w:val="24"/>
          <w:spacing w:val="8"/>
        </w:rPr>
        <w:t xml:space="preserve"> </w:t>
      </w:r>
      <w:r>
        <w:rPr>
          <w:rFonts w:ascii="SimSun" w:hAnsi="SimSun" w:eastAsia="SimSun" w:cs="SimSun"/>
          <w:sz w:val="24"/>
          <w:szCs w:val="24"/>
          <w:spacing w:val="-9"/>
        </w:rPr>
        <w:t>特点，量化评价与质性评价相结合；不能简单地以分数或等级来评价学生，多采用表现</w:t>
      </w:r>
      <w:r>
        <w:rPr>
          <w:rFonts w:ascii="SimSun" w:hAnsi="SimSun" w:eastAsia="SimSun" w:cs="SimSun"/>
          <w:sz w:val="24"/>
          <w:szCs w:val="24"/>
          <w:spacing w:val="3"/>
        </w:rPr>
        <w:t xml:space="preserve"> </w:t>
      </w:r>
      <w:r>
        <w:rPr>
          <w:rFonts w:ascii="SimSun" w:hAnsi="SimSun" w:eastAsia="SimSun" w:cs="SimSun"/>
          <w:sz w:val="24"/>
          <w:szCs w:val="24"/>
          <w:spacing w:val="-3"/>
        </w:rPr>
        <w:t>性评价语言，注重学生在不同起点上的提升。评价要体现职业教育的特点，参考企业</w:t>
      </w:r>
      <w:r>
        <w:rPr>
          <w:rFonts w:ascii="SimSun" w:hAnsi="SimSun" w:eastAsia="SimSun" w:cs="SimSun"/>
          <w:sz w:val="24"/>
          <w:szCs w:val="24"/>
          <w:spacing w:val="17"/>
        </w:rPr>
        <w:t xml:space="preserve"> </w:t>
      </w:r>
      <w:r>
        <w:rPr>
          <w:rFonts w:ascii="SimSun" w:hAnsi="SimSun" w:eastAsia="SimSun" w:cs="SimSun"/>
          <w:sz w:val="24"/>
          <w:szCs w:val="24"/>
          <w:spacing w:val="-7"/>
        </w:rPr>
        <w:t>的评价方式和内容，将项目任务的完</w:t>
      </w:r>
      <w:r>
        <w:rPr>
          <w:rFonts w:ascii="SimSun" w:hAnsi="SimSun" w:eastAsia="SimSun" w:cs="SimSun"/>
          <w:sz w:val="24"/>
          <w:szCs w:val="24"/>
          <w:spacing w:val="43"/>
        </w:rPr>
        <w:t xml:space="preserve"> </w:t>
      </w:r>
      <w:r>
        <w:rPr>
          <w:rFonts w:ascii="SimSun" w:hAnsi="SimSun" w:eastAsia="SimSun" w:cs="SimSun"/>
          <w:sz w:val="24"/>
          <w:szCs w:val="24"/>
          <w:spacing w:val="-7"/>
        </w:rPr>
        <w:t>成度、完成效率、完成质量和创新度作为评价标</w:t>
      </w:r>
      <w:r>
        <w:rPr>
          <w:rFonts w:ascii="SimSun" w:hAnsi="SimSun" w:eastAsia="SimSun" w:cs="SimSun"/>
          <w:sz w:val="24"/>
          <w:szCs w:val="24"/>
        </w:rPr>
        <w:t xml:space="preserve"> </w:t>
      </w:r>
      <w:r>
        <w:rPr>
          <w:rFonts w:ascii="SimSun" w:hAnsi="SimSun" w:eastAsia="SimSun" w:cs="SimSun"/>
          <w:sz w:val="24"/>
          <w:szCs w:val="24"/>
          <w:spacing w:val="-6"/>
        </w:rPr>
        <w:t>准，可适度引入行业、企业的直 接评价。评价要多选择与职业岗位相关联的内容，考</w:t>
      </w:r>
      <w:r>
        <w:rPr>
          <w:rFonts w:ascii="SimSun" w:hAnsi="SimSun" w:eastAsia="SimSun" w:cs="SimSun"/>
          <w:sz w:val="24"/>
          <w:szCs w:val="24"/>
          <w:spacing w:val="9"/>
        </w:rPr>
        <w:t xml:space="preserve"> </w:t>
      </w:r>
      <w:r>
        <w:rPr>
          <w:rFonts w:ascii="SimSun" w:hAnsi="SimSun" w:eastAsia="SimSun" w:cs="SimSun"/>
          <w:sz w:val="24"/>
          <w:szCs w:val="24"/>
          <w:spacing w:val="-10"/>
        </w:rPr>
        <w:t>查学生运用计算机网络完成任务的综合能力。</w:t>
      </w:r>
    </w:p>
    <w:p>
      <w:pPr>
        <w:pStyle w:val="BodyText"/>
        <w:spacing w:line="421" w:lineRule="auto"/>
        <w:rPr/>
      </w:pPr>
      <w:r/>
    </w:p>
    <w:p>
      <w:pPr>
        <w:ind w:left="491"/>
        <w:spacing w:before="78" w:line="221" w:lineRule="auto"/>
        <w:outlineLvl w:val="2"/>
        <w:rPr>
          <w:rFonts w:ascii="SimHei" w:hAnsi="SimHei" w:eastAsia="SimHei" w:cs="SimHei"/>
          <w:sz w:val="24"/>
          <w:szCs w:val="24"/>
        </w:rPr>
      </w:pPr>
      <w:r>
        <w:rPr>
          <w:rFonts w:ascii="SimHei" w:hAnsi="SimHei" w:eastAsia="SimHei" w:cs="SimHei"/>
          <w:sz w:val="24"/>
          <w:szCs w:val="24"/>
          <w:b/>
          <w:bCs/>
          <w:spacing w:val="1"/>
        </w:rPr>
        <w:t>2.评价方式</w:t>
      </w:r>
    </w:p>
    <w:p>
      <w:pPr>
        <w:ind w:firstLine="463"/>
        <w:spacing w:before="181" w:line="355" w:lineRule="auto"/>
        <w:jc w:val="both"/>
        <w:rPr>
          <w:rFonts w:ascii="SimSun" w:hAnsi="SimSun" w:eastAsia="SimSun" w:cs="SimSun"/>
          <w:sz w:val="24"/>
          <w:szCs w:val="24"/>
        </w:rPr>
      </w:pPr>
      <w:r>
        <w:rPr>
          <w:rFonts w:ascii="SimSun" w:hAnsi="SimSun" w:eastAsia="SimSun" w:cs="SimSun"/>
          <w:sz w:val="24"/>
          <w:szCs w:val="24"/>
          <w:spacing w:val="-9"/>
        </w:rPr>
        <w:t>评价要注重过程性评价与总结性评价相结合。过程性评价应基于数据库高级应用学</w:t>
      </w:r>
      <w:r>
        <w:rPr>
          <w:rFonts w:ascii="SimSun" w:hAnsi="SimSun" w:eastAsia="SimSun" w:cs="SimSun"/>
          <w:sz w:val="24"/>
          <w:szCs w:val="24"/>
          <w:spacing w:val="7"/>
        </w:rPr>
        <w:t xml:space="preserve"> </w:t>
      </w:r>
      <w:r>
        <w:rPr>
          <w:rFonts w:ascii="SimSun" w:hAnsi="SimSun" w:eastAsia="SimSun" w:cs="SimSun"/>
          <w:sz w:val="24"/>
          <w:szCs w:val="24"/>
          <w:spacing w:val="-6"/>
        </w:rPr>
        <w:t>科核心素养，在考查学生相关知识与技能的掌握程度和应用能力的基础上,关注学生网</w:t>
      </w:r>
      <w:r>
        <w:rPr>
          <w:rFonts w:ascii="SimSun" w:hAnsi="SimSun" w:eastAsia="SimSun" w:cs="SimSun"/>
          <w:sz w:val="24"/>
          <w:szCs w:val="24"/>
          <w:spacing w:val="14"/>
        </w:rPr>
        <w:t xml:space="preserve"> </w:t>
      </w:r>
      <w:r>
        <w:rPr>
          <w:rFonts w:ascii="SimSun" w:hAnsi="SimSun" w:eastAsia="SimSun" w:cs="SimSun"/>
          <w:sz w:val="24"/>
          <w:szCs w:val="24"/>
          <w:spacing w:val="-9"/>
        </w:rPr>
        <w:t>络结构理论、网络维护与管理以及网络编程与开发等学习，评价要体现出学生在学习过</w:t>
      </w:r>
      <w:r>
        <w:rPr>
          <w:rFonts w:ascii="SimSun" w:hAnsi="SimSun" w:eastAsia="SimSun" w:cs="SimSun"/>
          <w:sz w:val="24"/>
          <w:szCs w:val="24"/>
          <w:spacing w:val="6"/>
        </w:rPr>
        <w:t xml:space="preserve"> </w:t>
      </w:r>
      <w:r>
        <w:rPr>
          <w:rFonts w:ascii="SimSun" w:hAnsi="SimSun" w:eastAsia="SimSun" w:cs="SimSun"/>
          <w:sz w:val="24"/>
          <w:szCs w:val="24"/>
          <w:spacing w:val="-9"/>
        </w:rPr>
        <w:t>程中各方面能力的提升情况。总结性评价应基于学生适应职业发展需要的信息能力和学</w:t>
      </w:r>
      <w:r>
        <w:rPr>
          <w:rFonts w:ascii="SimSun" w:hAnsi="SimSun" w:eastAsia="SimSun" w:cs="SimSun"/>
          <w:sz w:val="24"/>
          <w:szCs w:val="24"/>
          <w:spacing w:val="8"/>
        </w:rPr>
        <w:t xml:space="preserve"> </w:t>
      </w:r>
      <w:r>
        <w:rPr>
          <w:rFonts w:ascii="SimSun" w:hAnsi="SimSun" w:eastAsia="SimSun" w:cs="SimSun"/>
          <w:sz w:val="24"/>
          <w:szCs w:val="24"/>
          <w:spacing w:val="-9"/>
        </w:rPr>
        <w:t>习迁移能力培养要求，创设基于应用情境的项目任务，考查学生计算机网络的综合运用</w:t>
      </w:r>
      <w:r>
        <w:rPr>
          <w:rFonts w:ascii="SimSun" w:hAnsi="SimSun" w:eastAsia="SimSun" w:cs="SimSun"/>
          <w:sz w:val="24"/>
          <w:szCs w:val="24"/>
          <w:spacing w:val="8"/>
        </w:rPr>
        <w:t xml:space="preserve"> </w:t>
      </w:r>
      <w:r>
        <w:rPr>
          <w:rFonts w:ascii="SimSun" w:hAnsi="SimSun" w:eastAsia="SimSun" w:cs="SimSun"/>
          <w:sz w:val="24"/>
          <w:szCs w:val="24"/>
          <w:spacing w:val="-9"/>
        </w:rPr>
        <w:t>能力、本学科核心素养发展水平，以及自我创新和团队协作等方面的表现，全面、客观</w:t>
      </w:r>
      <w:r>
        <w:rPr>
          <w:rFonts w:ascii="SimSun" w:hAnsi="SimSun" w:eastAsia="SimSun" w:cs="SimSun"/>
          <w:sz w:val="24"/>
          <w:szCs w:val="24"/>
          <w:spacing w:val="3"/>
        </w:rPr>
        <w:t xml:space="preserve"> </w:t>
      </w:r>
      <w:r>
        <w:rPr>
          <w:rFonts w:ascii="SimSun" w:hAnsi="SimSun" w:eastAsia="SimSun" w:cs="SimSun"/>
          <w:sz w:val="24"/>
          <w:szCs w:val="24"/>
          <w:spacing w:val="-9"/>
        </w:rPr>
        <w:t>地评价学生的学业状况。</w:t>
      </w:r>
    </w:p>
    <w:p>
      <w:pPr>
        <w:ind w:left="20" w:firstLine="442"/>
        <w:spacing w:before="35" w:line="346" w:lineRule="auto"/>
        <w:rPr>
          <w:rFonts w:ascii="SimSun" w:hAnsi="SimSun" w:eastAsia="SimSun" w:cs="SimSun"/>
          <w:sz w:val="24"/>
          <w:szCs w:val="24"/>
        </w:rPr>
      </w:pPr>
      <w:r>
        <w:rPr>
          <w:rFonts w:ascii="SimSun" w:hAnsi="SimSun" w:eastAsia="SimSun" w:cs="SimSun"/>
          <w:sz w:val="24"/>
          <w:szCs w:val="24"/>
          <w:spacing w:val="-9"/>
        </w:rPr>
        <w:t>评价内容的选择、评价情境的创设要科学合理，注重评价的信度和效度。评价内容</w:t>
      </w:r>
      <w:r>
        <w:rPr>
          <w:rFonts w:ascii="SimSun" w:hAnsi="SimSun" w:eastAsia="SimSun" w:cs="SimSun"/>
          <w:sz w:val="24"/>
          <w:szCs w:val="24"/>
          <w:spacing w:val="7"/>
        </w:rPr>
        <w:t xml:space="preserve"> </w:t>
      </w:r>
      <w:r>
        <w:rPr>
          <w:rFonts w:ascii="SimSun" w:hAnsi="SimSun" w:eastAsia="SimSun" w:cs="SimSun"/>
          <w:sz w:val="24"/>
          <w:szCs w:val="24"/>
          <w:spacing w:val="-9"/>
        </w:rPr>
        <w:t>的设计要贴近生产、生活实际，注重实用性和导向性；评</w:t>
      </w:r>
      <w:r>
        <w:rPr>
          <w:rFonts w:ascii="SimSun" w:hAnsi="SimSun" w:eastAsia="SimSun" w:cs="SimSun"/>
          <w:sz w:val="24"/>
          <w:szCs w:val="24"/>
          <w:spacing w:val="-10"/>
        </w:rPr>
        <w:t>价情境的创设要有利于评价目</w:t>
      </w:r>
    </w:p>
    <w:p>
      <w:pPr>
        <w:spacing w:line="346" w:lineRule="auto"/>
        <w:sectPr>
          <w:footerReference w:type="default" r:id="rId486"/>
          <w:pgSz w:w="11906" w:h="16839"/>
          <w:pgMar w:top="1431" w:right="1408" w:bottom="1282" w:left="1710" w:header="0" w:footer="1116" w:gutter="0"/>
        </w:sectPr>
        <w:rPr>
          <w:rFonts w:ascii="SimSun" w:hAnsi="SimSun" w:eastAsia="SimSun" w:cs="SimSun"/>
          <w:sz w:val="24"/>
          <w:szCs w:val="24"/>
        </w:rPr>
      </w:pPr>
    </w:p>
    <w:p>
      <w:pPr>
        <w:ind w:left="1" w:right="2"/>
        <w:spacing w:before="305" w:line="350" w:lineRule="auto"/>
        <w:rPr>
          <w:rFonts w:ascii="SimSun" w:hAnsi="SimSun" w:eastAsia="SimSun" w:cs="SimSun"/>
          <w:sz w:val="24"/>
          <w:szCs w:val="24"/>
        </w:rPr>
      </w:pPr>
      <w:r>
        <w:rPr>
          <w:rFonts w:ascii="SimSun" w:hAnsi="SimSun" w:eastAsia="SimSun" w:cs="SimSun"/>
          <w:sz w:val="24"/>
          <w:szCs w:val="24"/>
          <w:spacing w:val="-7"/>
        </w:rPr>
        <w:t>标的落实，有利于引导学生学习能力的提高。评价要考虑学生的个</w:t>
      </w:r>
      <w:r>
        <w:rPr>
          <w:rFonts w:ascii="SimSun" w:hAnsi="SimSun" w:eastAsia="SimSun" w:cs="SimSun"/>
          <w:sz w:val="24"/>
          <w:szCs w:val="24"/>
          <w:spacing w:val="43"/>
        </w:rPr>
        <w:t xml:space="preserve"> </w:t>
      </w:r>
      <w:r>
        <w:rPr>
          <w:rFonts w:ascii="SimSun" w:hAnsi="SimSun" w:eastAsia="SimSun" w:cs="SimSun"/>
          <w:sz w:val="24"/>
          <w:szCs w:val="24"/>
          <w:spacing w:val="-7"/>
        </w:rPr>
        <w:t>性差异，从学习内</w:t>
      </w:r>
      <w:r>
        <w:rPr>
          <w:rFonts w:ascii="SimSun" w:hAnsi="SimSun" w:eastAsia="SimSun" w:cs="SimSun"/>
          <w:sz w:val="24"/>
          <w:szCs w:val="24"/>
        </w:rPr>
        <w:t xml:space="preserve"> </w:t>
      </w:r>
      <w:r>
        <w:rPr>
          <w:rFonts w:ascii="SimSun" w:hAnsi="SimSun" w:eastAsia="SimSun" w:cs="SimSun"/>
          <w:sz w:val="24"/>
          <w:szCs w:val="24"/>
          <w:spacing w:val="-9"/>
        </w:rPr>
        <w:t>容、学习表现、实践应用、自主学习和协作创新等几个方面进行全面与综合性的考核，</w:t>
      </w:r>
      <w:r>
        <w:rPr>
          <w:rFonts w:ascii="SimSun" w:hAnsi="SimSun" w:eastAsia="SimSun" w:cs="SimSun"/>
          <w:sz w:val="24"/>
          <w:szCs w:val="24"/>
          <w:spacing w:val="6"/>
        </w:rPr>
        <w:t xml:space="preserve"> </w:t>
      </w:r>
      <w:r>
        <w:rPr>
          <w:rFonts w:ascii="SimSun" w:hAnsi="SimSun" w:eastAsia="SimSun" w:cs="SimSun"/>
          <w:sz w:val="24"/>
          <w:szCs w:val="24"/>
          <w:spacing w:val="-8"/>
        </w:rPr>
        <w:t>促进学生个性化发展。</w:t>
      </w:r>
    </w:p>
    <w:p>
      <w:pPr>
        <w:pStyle w:val="BodyText"/>
        <w:spacing w:line="421" w:lineRule="auto"/>
        <w:rPr/>
      </w:pPr>
      <w:r/>
    </w:p>
    <w:p>
      <w:pPr>
        <w:ind w:left="456"/>
        <w:spacing w:before="78" w:line="222" w:lineRule="auto"/>
        <w:outlineLvl w:val="2"/>
        <w:rPr>
          <w:rFonts w:ascii="SimHei" w:hAnsi="SimHei" w:eastAsia="SimHei" w:cs="SimHei"/>
          <w:sz w:val="24"/>
          <w:szCs w:val="24"/>
        </w:rPr>
      </w:pPr>
      <w:r>
        <w:rPr>
          <w:rFonts w:ascii="SimHei" w:hAnsi="SimHei" w:eastAsia="SimHei" w:cs="SimHei"/>
          <w:sz w:val="24"/>
          <w:szCs w:val="24"/>
          <w:b/>
          <w:bCs/>
          <w:spacing w:val="-10"/>
        </w:rPr>
        <w:t>3.评价运用</w:t>
      </w:r>
    </w:p>
    <w:p>
      <w:pPr>
        <w:ind w:firstLine="470"/>
        <w:spacing w:before="176" w:line="355" w:lineRule="auto"/>
        <w:rPr>
          <w:rFonts w:ascii="SimSun" w:hAnsi="SimSun" w:eastAsia="SimSun" w:cs="SimSun"/>
          <w:sz w:val="24"/>
          <w:szCs w:val="24"/>
        </w:rPr>
      </w:pPr>
      <w:r>
        <w:rPr>
          <w:rFonts w:ascii="SimSun" w:hAnsi="SimSun" w:eastAsia="SimSun" w:cs="SimSun"/>
          <w:sz w:val="24"/>
          <w:szCs w:val="24"/>
          <w:spacing w:val="-3"/>
        </w:rPr>
        <w:t>评价结果应重点聚焦学生数据库应用能力的发展变化。要结合学习过程，针对学</w:t>
      </w:r>
      <w:r>
        <w:rPr>
          <w:rFonts w:ascii="SimSun" w:hAnsi="SimSun" w:eastAsia="SimSun" w:cs="SimSun"/>
          <w:sz w:val="24"/>
          <w:szCs w:val="24"/>
          <w:spacing w:val="18"/>
        </w:rPr>
        <w:t xml:space="preserve"> </w:t>
      </w:r>
      <w:r>
        <w:rPr>
          <w:rFonts w:ascii="SimSun" w:hAnsi="SimSun" w:eastAsia="SimSun" w:cs="SimSun"/>
          <w:sz w:val="24"/>
          <w:szCs w:val="24"/>
          <w:spacing w:val="-9"/>
        </w:rPr>
        <w:t>生的个性特点，对评价结果进行个性化分析、发展性解读。评价结果的反馈，应注意方</w:t>
      </w:r>
      <w:r>
        <w:rPr>
          <w:rFonts w:ascii="SimSun" w:hAnsi="SimSun" w:eastAsia="SimSun" w:cs="SimSun"/>
          <w:sz w:val="24"/>
          <w:szCs w:val="24"/>
          <w:spacing w:val="8"/>
        </w:rPr>
        <w:t xml:space="preserve"> </w:t>
      </w:r>
      <w:r>
        <w:rPr>
          <w:rFonts w:ascii="SimSun" w:hAnsi="SimSun" w:eastAsia="SimSun" w:cs="SimSun"/>
          <w:sz w:val="24"/>
          <w:szCs w:val="24"/>
          <w:spacing w:val="-9"/>
        </w:rPr>
        <w:t>式和范围，要积极创造条件，让学生参与评价结果的判断和解读。在呈现评价结果时，</w:t>
      </w:r>
      <w:r>
        <w:rPr>
          <w:rFonts w:ascii="SimSun" w:hAnsi="SimSun" w:eastAsia="SimSun" w:cs="SimSun"/>
          <w:sz w:val="24"/>
          <w:szCs w:val="24"/>
          <w:spacing w:val="10"/>
        </w:rPr>
        <w:t xml:space="preserve"> </w:t>
      </w:r>
      <w:r>
        <w:rPr>
          <w:rFonts w:ascii="SimSun" w:hAnsi="SimSun" w:eastAsia="SimSun" w:cs="SimSun"/>
          <w:sz w:val="24"/>
          <w:szCs w:val="24"/>
          <w:spacing w:val="-9"/>
        </w:rPr>
        <w:t>应根据评价目的和要求，选择恰当的反馈方式。应将数据库高级应用课程评价与专业课</w:t>
      </w:r>
      <w:r>
        <w:rPr>
          <w:rFonts w:ascii="SimSun" w:hAnsi="SimSun" w:eastAsia="SimSun" w:cs="SimSun"/>
          <w:sz w:val="24"/>
          <w:szCs w:val="24"/>
          <w:spacing w:val="8"/>
        </w:rPr>
        <w:t xml:space="preserve"> </w:t>
      </w:r>
      <w:r>
        <w:rPr>
          <w:rFonts w:ascii="SimSun" w:hAnsi="SimSun" w:eastAsia="SimSun" w:cs="SimSun"/>
          <w:sz w:val="24"/>
          <w:szCs w:val="24"/>
          <w:spacing w:val="-9"/>
        </w:rPr>
        <w:t>程评价相结合，将与职业发展相关的综合计算机能力评价纳入学生专业能力成长的评价</w:t>
      </w:r>
      <w:r>
        <w:rPr>
          <w:rFonts w:ascii="SimSun" w:hAnsi="SimSun" w:eastAsia="SimSun" w:cs="SimSun"/>
          <w:sz w:val="24"/>
          <w:szCs w:val="24"/>
          <w:spacing w:val="10"/>
        </w:rPr>
        <w:t xml:space="preserve"> </w:t>
      </w:r>
      <w:r>
        <w:rPr>
          <w:rFonts w:ascii="SimSun" w:hAnsi="SimSun" w:eastAsia="SimSun" w:cs="SimSun"/>
          <w:sz w:val="24"/>
          <w:szCs w:val="24"/>
          <w:spacing w:val="-7"/>
        </w:rPr>
        <w:t>之中。</w:t>
      </w:r>
    </w:p>
    <w:p>
      <w:pPr>
        <w:pStyle w:val="BodyText"/>
        <w:spacing w:line="420" w:lineRule="auto"/>
        <w:rPr/>
      </w:pPr>
      <w:r/>
    </w:p>
    <w:p>
      <w:pPr>
        <w:ind w:left="482"/>
        <w:spacing w:before="78" w:line="219" w:lineRule="auto"/>
        <w:outlineLvl w:val="2"/>
        <w:rPr>
          <w:rFonts w:ascii="SimSun" w:hAnsi="SimSun" w:eastAsia="SimSun" w:cs="SimSun"/>
          <w:sz w:val="24"/>
          <w:szCs w:val="24"/>
        </w:rPr>
      </w:pPr>
      <w:r>
        <w:rPr>
          <w:rFonts w:ascii="SimSun" w:hAnsi="SimSun" w:eastAsia="SimSun" w:cs="SimSun"/>
          <w:sz w:val="24"/>
          <w:szCs w:val="24"/>
          <w:b/>
          <w:bCs/>
          <w:spacing w:val="-2"/>
        </w:rPr>
        <w:t>4.考试命题</w:t>
      </w:r>
    </w:p>
    <w:p>
      <w:pPr>
        <w:spacing w:before="182" w:line="218" w:lineRule="auto"/>
        <w:outlineLvl w:val="2"/>
        <w:jc w:val="right"/>
        <w:rPr>
          <w:rFonts w:ascii="SimSun" w:hAnsi="SimSun" w:eastAsia="SimSun" w:cs="SimSun"/>
          <w:sz w:val="24"/>
          <w:szCs w:val="24"/>
        </w:rPr>
      </w:pPr>
      <w:r>
        <w:rPr>
          <w:rFonts w:ascii="SimSun" w:hAnsi="SimSun" w:eastAsia="SimSun" w:cs="SimSun"/>
          <w:sz w:val="24"/>
          <w:szCs w:val="24"/>
          <w:spacing w:val="-9"/>
        </w:rPr>
        <w:t>学业水平考试一般用于数据库高级应用课程学习的总结性评价，可分</w:t>
      </w:r>
      <w:r>
        <w:rPr>
          <w:rFonts w:ascii="SimSun" w:hAnsi="SimSun" w:eastAsia="SimSun" w:cs="SimSun"/>
          <w:sz w:val="24"/>
          <w:szCs w:val="24"/>
          <w:spacing w:val="-10"/>
        </w:rPr>
        <w:t>为合格性考试</w:t>
      </w:r>
    </w:p>
    <w:p>
      <w:pPr>
        <w:ind w:left="1"/>
        <w:spacing w:before="182" w:line="219" w:lineRule="auto"/>
        <w:rPr>
          <w:rFonts w:ascii="SimSun" w:hAnsi="SimSun" w:eastAsia="SimSun" w:cs="SimSun"/>
          <w:sz w:val="24"/>
          <w:szCs w:val="24"/>
        </w:rPr>
      </w:pPr>
      <w:r>
        <w:rPr>
          <w:rFonts w:ascii="SimSun" w:hAnsi="SimSun" w:eastAsia="SimSun" w:cs="SimSun"/>
          <w:sz w:val="24"/>
          <w:szCs w:val="24"/>
          <w:spacing w:val="-6"/>
        </w:rPr>
        <w:t>和等级性考试。</w:t>
      </w:r>
    </w:p>
    <w:p>
      <w:pPr>
        <w:ind w:right="4" w:firstLine="472"/>
        <w:spacing w:before="184" w:line="346" w:lineRule="auto"/>
        <w:rPr>
          <w:rFonts w:ascii="SimSun" w:hAnsi="SimSun" w:eastAsia="SimSun" w:cs="SimSun"/>
          <w:sz w:val="24"/>
          <w:szCs w:val="24"/>
        </w:rPr>
      </w:pPr>
      <w:r>
        <w:rPr>
          <w:rFonts w:ascii="SimSun" w:hAnsi="SimSun" w:eastAsia="SimSun" w:cs="SimSun"/>
          <w:sz w:val="24"/>
          <w:szCs w:val="24"/>
          <w:spacing w:val="-9"/>
        </w:rPr>
        <w:t>学业水平合格性考试侧重应用实践能力考核，建议通过项目评定方式</w:t>
      </w:r>
      <w:r>
        <w:rPr>
          <w:rFonts w:ascii="SimSun" w:hAnsi="SimSun" w:eastAsia="SimSun" w:cs="SimSun"/>
          <w:sz w:val="24"/>
          <w:szCs w:val="24"/>
          <w:spacing w:val="-10"/>
        </w:rPr>
        <w:t>进行；考试命</w:t>
      </w:r>
      <w:r>
        <w:rPr>
          <w:rFonts w:ascii="SimSun" w:hAnsi="SimSun" w:eastAsia="SimSun" w:cs="SimSun"/>
          <w:sz w:val="24"/>
          <w:szCs w:val="24"/>
        </w:rPr>
        <w:t xml:space="preserve"> </w:t>
      </w:r>
      <w:r>
        <w:rPr>
          <w:rFonts w:ascii="SimSun" w:hAnsi="SimSun" w:eastAsia="SimSun" w:cs="SimSun"/>
          <w:sz w:val="24"/>
          <w:szCs w:val="24"/>
          <w:spacing w:val="-9"/>
        </w:rPr>
        <w:t>题以项目任务点为主要测评内容，结合学生本学科核心素养发展情况的测评。</w:t>
      </w:r>
    </w:p>
    <w:p>
      <w:pPr>
        <w:ind w:right="2" w:firstLine="472"/>
        <w:spacing w:before="32" w:line="353" w:lineRule="auto"/>
        <w:rPr>
          <w:rFonts w:ascii="SimSun" w:hAnsi="SimSun" w:eastAsia="SimSun" w:cs="SimSun"/>
          <w:sz w:val="24"/>
          <w:szCs w:val="24"/>
        </w:rPr>
      </w:pPr>
      <w:r>
        <w:rPr>
          <w:rFonts w:ascii="SimSun" w:hAnsi="SimSun" w:eastAsia="SimSun" w:cs="SimSun"/>
          <w:sz w:val="24"/>
          <w:szCs w:val="24"/>
          <w:spacing w:val="-9"/>
        </w:rPr>
        <w:t>学业水平等级性考试侧重理论及应用分析能力考核，可为高等学校招收中</w:t>
      </w:r>
      <w:r>
        <w:rPr>
          <w:rFonts w:ascii="SimSun" w:hAnsi="SimSun" w:eastAsia="SimSun" w:cs="SimSun"/>
          <w:sz w:val="24"/>
          <w:szCs w:val="24"/>
          <w:spacing w:val="-10"/>
        </w:rPr>
        <w:t>等职业学</w:t>
      </w:r>
      <w:r>
        <w:rPr>
          <w:rFonts w:ascii="SimSun" w:hAnsi="SimSun" w:eastAsia="SimSun" w:cs="SimSun"/>
          <w:sz w:val="24"/>
          <w:szCs w:val="24"/>
        </w:rPr>
        <w:t xml:space="preserve"> </w:t>
      </w:r>
      <w:r>
        <w:rPr>
          <w:rFonts w:ascii="SimSun" w:hAnsi="SimSun" w:eastAsia="SimSun" w:cs="SimSun"/>
          <w:sz w:val="24"/>
          <w:szCs w:val="24"/>
          <w:spacing w:val="-7"/>
        </w:rPr>
        <w:t>校学生提供依据，建议采取纸笔测试和上机操作测</w:t>
      </w:r>
      <w:r>
        <w:rPr>
          <w:rFonts w:ascii="SimSun" w:hAnsi="SimSun" w:eastAsia="SimSun" w:cs="SimSun"/>
          <w:sz w:val="24"/>
          <w:szCs w:val="24"/>
          <w:spacing w:val="-8"/>
        </w:rPr>
        <w:t>试相结合的方式进行考 核；考试命</w:t>
      </w:r>
      <w:r>
        <w:rPr>
          <w:rFonts w:ascii="SimSun" w:hAnsi="SimSun" w:eastAsia="SimSun" w:cs="SimSun"/>
          <w:sz w:val="24"/>
          <w:szCs w:val="24"/>
        </w:rPr>
        <w:t xml:space="preserve"> </w:t>
      </w:r>
      <w:r>
        <w:rPr>
          <w:rFonts w:ascii="SimSun" w:hAnsi="SimSun" w:eastAsia="SimSun" w:cs="SimSun"/>
          <w:sz w:val="24"/>
          <w:szCs w:val="24"/>
          <w:spacing w:val="-9"/>
        </w:rPr>
        <w:t>题应具有较高的信度、效度，必要的区分度和适当的难度，在考查知识与技能的同时，</w:t>
      </w:r>
      <w:r>
        <w:rPr>
          <w:rFonts w:ascii="SimSun" w:hAnsi="SimSun" w:eastAsia="SimSun" w:cs="SimSun"/>
          <w:sz w:val="24"/>
          <w:szCs w:val="24"/>
          <w:spacing w:val="7"/>
        </w:rPr>
        <w:t xml:space="preserve"> </w:t>
      </w:r>
      <w:r>
        <w:rPr>
          <w:rFonts w:ascii="SimSun" w:hAnsi="SimSun" w:eastAsia="SimSun" w:cs="SimSun"/>
          <w:sz w:val="24"/>
          <w:szCs w:val="24"/>
          <w:spacing w:val="-6"/>
        </w:rPr>
        <w:t>关注迁移和创新能力的考核。</w:t>
      </w:r>
    </w:p>
    <w:p>
      <w:pPr>
        <w:ind w:right="4" w:firstLine="472"/>
        <w:spacing w:before="33" w:line="350" w:lineRule="auto"/>
        <w:jc w:val="both"/>
        <w:rPr>
          <w:rFonts w:ascii="SimSun" w:hAnsi="SimSun" w:eastAsia="SimSun" w:cs="SimSun"/>
          <w:sz w:val="24"/>
          <w:szCs w:val="24"/>
        </w:rPr>
      </w:pPr>
      <w:r>
        <w:rPr>
          <w:rFonts w:ascii="SimSun" w:hAnsi="SimSun" w:eastAsia="SimSun" w:cs="SimSun"/>
          <w:sz w:val="24"/>
          <w:szCs w:val="24"/>
          <w:spacing w:val="-6"/>
        </w:rPr>
        <w:t>学业水平考试的命题要具有科学性、公平性、规范性，要</w:t>
      </w:r>
      <w:r>
        <w:rPr>
          <w:rFonts w:ascii="SimSun" w:hAnsi="SimSun" w:eastAsia="SimSun" w:cs="SimSun"/>
          <w:sz w:val="24"/>
          <w:szCs w:val="24"/>
          <w:spacing w:val="-7"/>
        </w:rPr>
        <w:t>关注品德教育、有 机融</w:t>
      </w:r>
      <w:r>
        <w:rPr>
          <w:rFonts w:ascii="SimSun" w:hAnsi="SimSun" w:eastAsia="SimSun" w:cs="SimSun"/>
          <w:sz w:val="24"/>
          <w:szCs w:val="24"/>
        </w:rPr>
        <w:t xml:space="preserve"> </w:t>
      </w:r>
      <w:r>
        <w:rPr>
          <w:rFonts w:ascii="SimSun" w:hAnsi="SimSun" w:eastAsia="SimSun" w:cs="SimSun"/>
          <w:sz w:val="24"/>
          <w:szCs w:val="24"/>
          <w:spacing w:val="-9"/>
        </w:rPr>
        <w:t>合价值观与职业精神教育，要以考核本学科核心素养为出发点、注重数据库应用能力的</w:t>
      </w:r>
      <w:r>
        <w:rPr>
          <w:rFonts w:ascii="SimSun" w:hAnsi="SimSun" w:eastAsia="SimSun" w:cs="SimSun"/>
          <w:sz w:val="24"/>
          <w:szCs w:val="24"/>
          <w:spacing w:val="5"/>
        </w:rPr>
        <w:t xml:space="preserve"> </w:t>
      </w:r>
      <w:r>
        <w:rPr>
          <w:rFonts w:ascii="SimSun" w:hAnsi="SimSun" w:eastAsia="SimSun" w:cs="SimSun"/>
          <w:sz w:val="24"/>
          <w:szCs w:val="24"/>
          <w:spacing w:val="-6"/>
        </w:rPr>
        <w:t>考核，要体现应用性，注重计算机网络与生产、生活的结合。</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ind w:left="911"/>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5"/>
        </w:rPr>
        <w:t>（</w:t>
      </w:r>
      <w:r>
        <w:rPr>
          <w:rFonts w:ascii="FangSong" w:hAnsi="FangSong" w:eastAsia="FangSong" w:cs="FangSong"/>
          <w:sz w:val="30"/>
          <w:szCs w:val="30"/>
          <w:spacing w:val="-60"/>
        </w:rPr>
        <w:t xml:space="preserve"> </w:t>
      </w:r>
      <w:r>
        <w:rPr>
          <w:rFonts w:ascii="FangSong" w:hAnsi="FangSong" w:eastAsia="FangSong" w:cs="FangSong"/>
          <w:sz w:val="30"/>
          <w:szCs w:val="30"/>
          <w:b/>
          <w:bCs/>
          <w:spacing w:val="-5"/>
        </w:rPr>
        <w:t>四</w:t>
      </w:r>
      <w:r>
        <w:rPr>
          <w:rFonts w:ascii="FangSong" w:hAnsi="FangSong" w:eastAsia="FangSong" w:cs="FangSong"/>
          <w:sz w:val="30"/>
          <w:szCs w:val="30"/>
          <w:spacing w:val="-78"/>
        </w:rPr>
        <w:t xml:space="preserve"> </w:t>
      </w:r>
      <w:r>
        <w:rPr>
          <w:rFonts w:ascii="FangSong" w:hAnsi="FangSong" w:eastAsia="FangSong" w:cs="FangSong"/>
          <w:sz w:val="30"/>
          <w:szCs w:val="30"/>
          <w:b/>
          <w:bCs/>
          <w:spacing w:val="-5"/>
        </w:rPr>
        <w:t>）教学方法</w:t>
      </w:r>
    </w:p>
    <w:p>
      <w:pPr>
        <w:spacing w:line="223" w:lineRule="auto"/>
        <w:sectPr>
          <w:footerReference w:type="default" r:id="rId487"/>
          <w:pgSz w:w="11906" w:h="16839"/>
          <w:pgMar w:top="1431" w:right="1406" w:bottom="1280" w:left="1710" w:header="0" w:footer="1116" w:gutter="0"/>
        </w:sectPr>
        <w:rPr>
          <w:rFonts w:ascii="FangSong" w:hAnsi="FangSong" w:eastAsia="FangSong" w:cs="FangSong"/>
          <w:sz w:val="30"/>
          <w:szCs w:val="30"/>
        </w:rPr>
      </w:pPr>
    </w:p>
    <w:p>
      <w:pPr>
        <w:pStyle w:val="BodyText"/>
        <w:spacing w:line="268" w:lineRule="auto"/>
        <w:rPr/>
      </w:pPr>
      <w:r/>
    </w:p>
    <w:p>
      <w:pPr>
        <w:pStyle w:val="BodyText"/>
        <w:spacing w:line="268" w:lineRule="auto"/>
        <w:rPr/>
      </w:pPr>
      <w:r/>
    </w:p>
    <w:p>
      <w:pPr>
        <w:pStyle w:val="BodyText"/>
        <w:spacing w:line="268" w:lineRule="auto"/>
        <w:rPr/>
      </w:pPr>
      <w:r/>
    </w:p>
    <w:p>
      <w:pPr>
        <w:ind w:left="463"/>
        <w:spacing w:before="78" w:line="219" w:lineRule="auto"/>
        <w:rPr>
          <w:rFonts w:ascii="SimSun" w:hAnsi="SimSun" w:eastAsia="SimSun" w:cs="SimSun"/>
          <w:sz w:val="24"/>
          <w:szCs w:val="24"/>
        </w:rPr>
      </w:pPr>
      <w:bookmarkStart w:name="bookmark45" w:id="60"/>
      <w:bookmarkEnd w:id="60"/>
      <w:r>
        <w:rPr>
          <w:rFonts w:ascii="SimSun" w:hAnsi="SimSun" w:eastAsia="SimSun" w:cs="SimSun"/>
          <w:sz w:val="24"/>
          <w:szCs w:val="24"/>
          <w:spacing w:val="-8"/>
        </w:rPr>
        <w:t>在为了培养学生的专业素质和综合能力，本课程在教学过程中采取以下措施：</w:t>
      </w:r>
    </w:p>
    <w:p>
      <w:pPr>
        <w:ind w:left="37" w:firstLine="451"/>
        <w:spacing w:before="182" w:line="345" w:lineRule="auto"/>
        <w:rPr>
          <w:rFonts w:ascii="SimSun" w:hAnsi="SimSun" w:eastAsia="SimSun" w:cs="SimSun"/>
          <w:sz w:val="24"/>
          <w:szCs w:val="24"/>
        </w:rPr>
      </w:pPr>
      <w:r>
        <w:rPr>
          <w:rFonts w:ascii="SimSun" w:hAnsi="SimSun" w:eastAsia="SimSun" w:cs="SimSun"/>
          <w:sz w:val="24"/>
          <w:szCs w:val="24"/>
          <w:spacing w:val="-10"/>
        </w:rPr>
        <w:t>1.在教学思路上，本课程以课堂教学为主,实验教学为辅。课堂教学的内容组织上，</w:t>
      </w:r>
      <w:r>
        <w:rPr>
          <w:rFonts w:ascii="SimSun" w:hAnsi="SimSun" w:eastAsia="SimSun" w:cs="SimSun"/>
          <w:sz w:val="24"/>
          <w:szCs w:val="24"/>
          <w:spacing w:val="7"/>
        </w:rPr>
        <w:t xml:space="preserve"> </w:t>
      </w:r>
      <w:r>
        <w:rPr>
          <w:rFonts w:ascii="SimSun" w:hAnsi="SimSun" w:eastAsia="SimSun" w:cs="SimSun"/>
          <w:sz w:val="24"/>
          <w:szCs w:val="24"/>
          <w:spacing w:val="-9"/>
        </w:rPr>
        <w:t>以讲概念、原理和方法为重点，力求为学生提供独立分析和设计网络应用的思路。</w:t>
      </w:r>
    </w:p>
    <w:p>
      <w:pPr>
        <w:ind w:left="9" w:right="152" w:firstLine="464"/>
        <w:spacing w:before="37" w:line="352" w:lineRule="auto"/>
        <w:rPr>
          <w:rFonts w:ascii="SimSun" w:hAnsi="SimSun" w:eastAsia="SimSun" w:cs="SimSun"/>
          <w:sz w:val="24"/>
          <w:szCs w:val="24"/>
        </w:rPr>
      </w:pPr>
      <w:r>
        <w:rPr>
          <w:rFonts w:ascii="SimSun" w:hAnsi="SimSun" w:eastAsia="SimSun" w:cs="SimSun"/>
          <w:sz w:val="24"/>
          <w:szCs w:val="24"/>
          <w:spacing w:val="-11"/>
        </w:rPr>
        <w:t>2.在教学手段上，突出重点内容，采用板书和多媒体教学相结合的方式授课，在讲</w:t>
      </w:r>
      <w:r>
        <w:rPr>
          <w:rFonts w:ascii="SimSun" w:hAnsi="SimSun" w:eastAsia="SimSun" w:cs="SimSun"/>
          <w:sz w:val="24"/>
          <w:szCs w:val="24"/>
          <w:spacing w:val="16"/>
        </w:rPr>
        <w:t xml:space="preserve"> </w:t>
      </w:r>
      <w:r>
        <w:rPr>
          <w:rFonts w:ascii="SimSun" w:hAnsi="SimSun" w:eastAsia="SimSun" w:cs="SimSun"/>
          <w:sz w:val="24"/>
          <w:szCs w:val="24"/>
          <w:spacing w:val="-11"/>
        </w:rPr>
        <w:t>授原理、网络拓扑结构、协议的结构等内容时使用多媒体教学，减少板书时间，增加课</w:t>
      </w:r>
      <w:r>
        <w:rPr>
          <w:rFonts w:ascii="SimSun" w:hAnsi="SimSun" w:eastAsia="SimSun" w:cs="SimSun"/>
          <w:sz w:val="24"/>
          <w:szCs w:val="24"/>
          <w:spacing w:val="12"/>
        </w:rPr>
        <w:t xml:space="preserve"> </w:t>
      </w:r>
      <w:r>
        <w:rPr>
          <w:rFonts w:ascii="SimSun" w:hAnsi="SimSun" w:eastAsia="SimSun" w:cs="SimSun"/>
          <w:sz w:val="24"/>
          <w:szCs w:val="24"/>
          <w:spacing w:val="-11"/>
        </w:rPr>
        <w:t>堂信息量；而对于子网划分的分析和设计等带有步骤和层次的教学内容，采用板书为主</w:t>
      </w:r>
      <w:r>
        <w:rPr>
          <w:rFonts w:ascii="SimSun" w:hAnsi="SimSun" w:eastAsia="SimSun" w:cs="SimSun"/>
          <w:sz w:val="24"/>
          <w:szCs w:val="24"/>
          <w:spacing w:val="12"/>
        </w:rPr>
        <w:t xml:space="preserve"> </w:t>
      </w:r>
      <w:r>
        <w:rPr>
          <w:rFonts w:ascii="SimSun" w:hAnsi="SimSun" w:eastAsia="SimSun" w:cs="SimSun"/>
          <w:sz w:val="24"/>
          <w:szCs w:val="24"/>
          <w:spacing w:val="-8"/>
        </w:rPr>
        <w:t>的教学方式，通过牵动和吸引学生的注意力，带动学生的课堂思路，提高教学效果。</w:t>
      </w:r>
    </w:p>
    <w:p>
      <w:pPr>
        <w:ind w:left="26" w:right="152" w:firstLine="449"/>
        <w:spacing w:before="37" w:line="350" w:lineRule="auto"/>
        <w:rPr>
          <w:rFonts w:ascii="SimSun" w:hAnsi="SimSun" w:eastAsia="SimSun" w:cs="SimSun"/>
          <w:sz w:val="24"/>
          <w:szCs w:val="24"/>
        </w:rPr>
      </w:pPr>
      <w:r>
        <w:rPr>
          <w:rFonts w:ascii="SimSun" w:hAnsi="SimSun" w:eastAsia="SimSun" w:cs="SimSun"/>
          <w:sz w:val="24"/>
          <w:szCs w:val="24"/>
          <w:spacing w:val="-11"/>
        </w:rPr>
        <w:t>3.在教学模式上，采用启发式教学。多提出问题，让学生带着问题听课，增加对于</w:t>
      </w:r>
      <w:r>
        <w:rPr>
          <w:rFonts w:ascii="SimSun" w:hAnsi="SimSun" w:eastAsia="SimSun" w:cs="SimSun"/>
          <w:sz w:val="24"/>
          <w:szCs w:val="24"/>
          <w:spacing w:val="15"/>
        </w:rPr>
        <w:t xml:space="preserve"> </w:t>
      </w:r>
      <w:r>
        <w:rPr>
          <w:rFonts w:ascii="SimSun" w:hAnsi="SimSun" w:eastAsia="SimSun" w:cs="SimSun"/>
          <w:sz w:val="24"/>
          <w:szCs w:val="24"/>
          <w:spacing w:val="-11"/>
        </w:rPr>
        <w:t>问题的讨论，启发学生提出解决问题的方法；增加课堂练习，采用鼓励机制</w:t>
      </w:r>
      <w:r>
        <w:rPr>
          <w:rFonts w:ascii="SimSun" w:hAnsi="SimSun" w:eastAsia="SimSun" w:cs="SimSun"/>
          <w:sz w:val="24"/>
          <w:szCs w:val="24"/>
          <w:spacing w:val="-12"/>
        </w:rPr>
        <w:t>，为课堂学</w:t>
      </w:r>
      <w:r>
        <w:rPr>
          <w:rFonts w:ascii="SimSun" w:hAnsi="SimSun" w:eastAsia="SimSun" w:cs="SimSun"/>
          <w:sz w:val="24"/>
          <w:szCs w:val="24"/>
        </w:rPr>
        <w:t xml:space="preserve"> </w:t>
      </w:r>
      <w:r>
        <w:rPr>
          <w:rFonts w:ascii="SimSun" w:hAnsi="SimSun" w:eastAsia="SimSun" w:cs="SimSun"/>
          <w:sz w:val="24"/>
          <w:szCs w:val="24"/>
          <w:spacing w:val="-9"/>
        </w:rPr>
        <w:t>习效果优秀同学的平时成绩加分。</w:t>
      </w:r>
    </w:p>
    <w:p>
      <w:pPr>
        <w:ind w:left="11" w:right="152" w:firstLine="458"/>
        <w:spacing w:before="33" w:line="353" w:lineRule="auto"/>
        <w:jc w:val="both"/>
        <w:rPr>
          <w:rFonts w:ascii="SimSun" w:hAnsi="SimSun" w:eastAsia="SimSun" w:cs="SimSun"/>
          <w:sz w:val="24"/>
          <w:szCs w:val="24"/>
        </w:rPr>
      </w:pPr>
      <w:r>
        <w:rPr>
          <w:rFonts w:ascii="SimSun" w:hAnsi="SimSun" w:eastAsia="SimSun" w:cs="SimSun"/>
          <w:sz w:val="24"/>
          <w:szCs w:val="24"/>
          <w:spacing w:val="-10"/>
        </w:rPr>
        <w:t>4.在实践环节上，实验内容的设置注重工程</w:t>
      </w:r>
      <w:r>
        <w:rPr>
          <w:rFonts w:ascii="SimSun" w:hAnsi="SimSun" w:eastAsia="SimSun" w:cs="SimSun"/>
          <w:sz w:val="24"/>
          <w:szCs w:val="24"/>
          <w:spacing w:val="-11"/>
        </w:rPr>
        <w:t>实践性，以设计性实验为主，培养学生</w:t>
      </w:r>
      <w:r>
        <w:rPr>
          <w:rFonts w:ascii="SimSun" w:hAnsi="SimSun" w:eastAsia="SimSun" w:cs="SimSun"/>
          <w:sz w:val="24"/>
          <w:szCs w:val="24"/>
        </w:rPr>
        <w:t xml:space="preserve"> </w:t>
      </w:r>
      <w:r>
        <w:rPr>
          <w:rFonts w:ascii="SimSun" w:hAnsi="SimSun" w:eastAsia="SimSun" w:cs="SimSun"/>
          <w:sz w:val="24"/>
          <w:szCs w:val="24"/>
          <w:spacing w:val="-11"/>
        </w:rPr>
        <w:t>的实践能力和创新能力。在实验过程中注意培养学生自主学习能力、与其他同学合作解</w:t>
      </w:r>
      <w:r>
        <w:rPr>
          <w:rFonts w:ascii="SimSun" w:hAnsi="SimSun" w:eastAsia="SimSun" w:cs="SimSun"/>
          <w:sz w:val="24"/>
          <w:szCs w:val="24"/>
          <w:spacing w:val="10"/>
        </w:rPr>
        <w:t xml:space="preserve"> </w:t>
      </w:r>
      <w:r>
        <w:rPr>
          <w:rFonts w:ascii="SimSun" w:hAnsi="SimSun" w:eastAsia="SimSun" w:cs="SimSun"/>
          <w:sz w:val="24"/>
          <w:szCs w:val="24"/>
          <w:spacing w:val="-11"/>
        </w:rPr>
        <w:t>决问题的能力、发现问题与解决问题的能力、获取和整理信息的能力、准确运用语言文</w:t>
      </w:r>
      <w:r>
        <w:rPr>
          <w:rFonts w:ascii="SimSun" w:hAnsi="SimSun" w:eastAsia="SimSun" w:cs="SimSun"/>
          <w:sz w:val="24"/>
          <w:szCs w:val="24"/>
          <w:spacing w:val="8"/>
        </w:rPr>
        <w:t xml:space="preserve"> </w:t>
      </w:r>
      <w:r>
        <w:rPr>
          <w:rFonts w:ascii="SimSun" w:hAnsi="SimSun" w:eastAsia="SimSun" w:cs="SimSun"/>
          <w:sz w:val="24"/>
          <w:szCs w:val="24"/>
          <w:spacing w:val="-8"/>
        </w:rPr>
        <w:t>字的表达能力，激发学生的创新思维。</w:t>
      </w:r>
    </w:p>
    <w:p>
      <w:pPr>
        <w:ind w:left="12" w:right="152" w:firstLine="463"/>
        <w:spacing w:before="32" w:line="347" w:lineRule="auto"/>
        <w:rPr>
          <w:rFonts w:ascii="SimSun" w:hAnsi="SimSun" w:eastAsia="SimSun" w:cs="SimSun"/>
          <w:sz w:val="24"/>
          <w:szCs w:val="24"/>
        </w:rPr>
      </w:pPr>
      <w:r>
        <w:rPr>
          <w:rFonts w:ascii="SimSun" w:hAnsi="SimSun" w:eastAsia="SimSun" w:cs="SimSun"/>
          <w:sz w:val="24"/>
          <w:szCs w:val="24"/>
          <w:spacing w:val="-11"/>
        </w:rPr>
        <w:t>5.在自学教学环节中，对课程中某些知识的内容，通过教师的指导，由学生自学完</w:t>
      </w:r>
      <w:r>
        <w:rPr>
          <w:rFonts w:ascii="SimSun" w:hAnsi="SimSun" w:eastAsia="SimSun" w:cs="SimSun"/>
          <w:sz w:val="24"/>
          <w:szCs w:val="24"/>
          <w:spacing w:val="15"/>
        </w:rPr>
        <w:t xml:space="preserve"> </w:t>
      </w:r>
      <w:r>
        <w:rPr>
          <w:rFonts w:ascii="SimSun" w:hAnsi="SimSun" w:eastAsia="SimSun" w:cs="SimSun"/>
          <w:sz w:val="24"/>
          <w:szCs w:val="24"/>
          <w:spacing w:val="-8"/>
        </w:rPr>
        <w:t>成。通过自学这一教学手段培养学生的自主学习能力。</w:t>
      </w:r>
    </w:p>
    <w:p>
      <w:pPr>
        <w:pStyle w:val="BodyText"/>
        <w:spacing w:line="276" w:lineRule="auto"/>
        <w:rPr/>
      </w:pPr>
      <w:r/>
    </w:p>
    <w:p>
      <w:pPr>
        <w:pStyle w:val="BodyText"/>
        <w:spacing w:line="276" w:lineRule="auto"/>
        <w:rPr/>
      </w:pPr>
      <w:r/>
    </w:p>
    <w:p>
      <w:pPr>
        <w:pStyle w:val="BodyText"/>
        <w:spacing w:line="276" w:lineRule="auto"/>
        <w:rPr/>
      </w:pPr>
      <w:r/>
    </w:p>
    <w:p>
      <w:pPr>
        <w:pStyle w:val="BodyText"/>
        <w:spacing w:line="276" w:lineRule="auto"/>
        <w:rPr/>
      </w:pPr>
      <w:r/>
    </w:p>
    <w:p>
      <w:pPr>
        <w:ind w:left="654"/>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2"/>
        </w:rPr>
        <w:t>（</w:t>
      </w:r>
      <w:r>
        <w:rPr>
          <w:rFonts w:ascii="FangSong" w:hAnsi="FangSong" w:eastAsia="FangSong" w:cs="FangSong"/>
          <w:sz w:val="30"/>
          <w:szCs w:val="30"/>
          <w:spacing w:val="-68"/>
        </w:rPr>
        <w:t xml:space="preserve"> </w:t>
      </w:r>
      <w:r>
        <w:rPr>
          <w:rFonts w:ascii="FangSong" w:hAnsi="FangSong" w:eastAsia="FangSong" w:cs="FangSong"/>
          <w:sz w:val="30"/>
          <w:szCs w:val="30"/>
          <w:b/>
          <w:bCs/>
          <w:spacing w:val="2"/>
        </w:rPr>
        <w:t>四</w:t>
      </w:r>
      <w:r>
        <w:rPr>
          <w:rFonts w:ascii="FangSong" w:hAnsi="FangSong" w:eastAsia="FangSong" w:cs="FangSong"/>
          <w:sz w:val="30"/>
          <w:szCs w:val="30"/>
          <w:spacing w:val="-85"/>
        </w:rPr>
        <w:t xml:space="preserve"> </w:t>
      </w:r>
      <w:r>
        <w:rPr>
          <w:rFonts w:ascii="FangSong" w:hAnsi="FangSong" w:eastAsia="FangSong" w:cs="FangSong"/>
          <w:sz w:val="30"/>
          <w:szCs w:val="30"/>
          <w:b/>
          <w:bCs/>
          <w:spacing w:val="2"/>
        </w:rPr>
        <w:t>）课程资源开发与利用</w:t>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right="92" w:firstLine="462"/>
        <w:spacing w:before="78" w:line="351" w:lineRule="auto"/>
        <w:jc w:val="both"/>
        <w:rPr>
          <w:rFonts w:ascii="SimSun" w:hAnsi="SimSun" w:eastAsia="SimSun" w:cs="SimSun"/>
          <w:sz w:val="24"/>
          <w:szCs w:val="24"/>
        </w:rPr>
      </w:pPr>
      <w:r>
        <w:rPr>
          <w:rFonts w:ascii="SimSun" w:hAnsi="SimSun" w:eastAsia="SimSun" w:cs="SimSun"/>
          <w:sz w:val="24"/>
          <w:szCs w:val="24"/>
          <w:spacing w:val="-9"/>
        </w:rPr>
        <w:t>课程资源是课程实施的必要条件。数据库高级应用课程资源的配置、开发与运用要</w:t>
      </w:r>
      <w:r>
        <w:rPr>
          <w:rFonts w:ascii="SimSun" w:hAnsi="SimSun" w:eastAsia="SimSun" w:cs="SimSun"/>
          <w:sz w:val="24"/>
          <w:szCs w:val="24"/>
          <w:spacing w:val="4"/>
        </w:rPr>
        <w:t xml:space="preserve"> </w:t>
      </w:r>
      <w:r>
        <w:rPr>
          <w:rFonts w:ascii="SimSun" w:hAnsi="SimSun" w:eastAsia="SimSun" w:cs="SimSun"/>
          <w:sz w:val="24"/>
          <w:szCs w:val="24"/>
          <w:spacing w:val="-9"/>
        </w:rPr>
        <w:t>紧扣本学科核心素养的要求，突出以学生为中心的思想，跟踪数据库的发展动态，体现</w:t>
      </w:r>
      <w:r>
        <w:rPr>
          <w:rFonts w:ascii="SimSun" w:hAnsi="SimSun" w:eastAsia="SimSun" w:cs="SimSun"/>
          <w:sz w:val="24"/>
          <w:szCs w:val="24"/>
          <w:spacing w:val="2"/>
        </w:rPr>
        <w:t xml:space="preserve"> </w:t>
      </w:r>
      <w:r>
        <w:rPr>
          <w:rFonts w:ascii="SimSun" w:hAnsi="SimSun" w:eastAsia="SimSun" w:cs="SimSun"/>
          <w:sz w:val="24"/>
          <w:szCs w:val="24"/>
          <w:spacing w:val="-8"/>
        </w:rPr>
        <w:t>适用性、时代性。主要包括文本资源、数字化资源、设备设施资源和地域特色资源。</w:t>
      </w:r>
    </w:p>
    <w:p>
      <w:pPr>
        <w:ind w:left="459"/>
        <w:spacing w:before="33" w:line="221" w:lineRule="auto"/>
        <w:outlineLvl w:val="2"/>
        <w:rPr>
          <w:rFonts w:ascii="SimHei" w:hAnsi="SimHei" w:eastAsia="SimHei" w:cs="SimHei"/>
          <w:sz w:val="24"/>
          <w:szCs w:val="24"/>
        </w:rPr>
      </w:pPr>
      <w:r>
        <w:rPr>
          <w:rFonts w:ascii="SimHei" w:hAnsi="SimHei" w:eastAsia="SimHei" w:cs="SimHei"/>
          <w:sz w:val="24"/>
          <w:szCs w:val="24"/>
          <w:b/>
          <w:bCs/>
          <w:spacing w:val="-14"/>
        </w:rPr>
        <w:t>1.文本资源</w:t>
      </w:r>
    </w:p>
    <w:p>
      <w:pPr>
        <w:ind w:right="92" w:firstLine="470"/>
        <w:spacing w:before="182" w:line="344" w:lineRule="auto"/>
        <w:rPr>
          <w:rFonts w:ascii="SimSun" w:hAnsi="SimSun" w:eastAsia="SimSun" w:cs="SimSun"/>
          <w:sz w:val="24"/>
          <w:szCs w:val="24"/>
        </w:rPr>
      </w:pPr>
      <w:r>
        <w:rPr>
          <w:rFonts w:ascii="SimSun" w:hAnsi="SimSun" w:eastAsia="SimSun" w:cs="SimSun"/>
          <w:sz w:val="24"/>
          <w:szCs w:val="24"/>
          <w:spacing w:val="-9"/>
        </w:rPr>
        <w:t>文本资源是教学活动的重要资源，包括教材、辅助工具书、技术参考</w:t>
      </w:r>
      <w:r>
        <w:rPr>
          <w:rFonts w:ascii="SimSun" w:hAnsi="SimSun" w:eastAsia="SimSun" w:cs="SimSun"/>
          <w:sz w:val="24"/>
          <w:szCs w:val="24"/>
          <w:spacing w:val="-10"/>
        </w:rPr>
        <w:t>书、专业报刊</w:t>
      </w:r>
      <w:r>
        <w:rPr>
          <w:rFonts w:ascii="SimSun" w:hAnsi="SimSun" w:eastAsia="SimSun" w:cs="SimSun"/>
          <w:sz w:val="24"/>
          <w:szCs w:val="24"/>
        </w:rPr>
        <w:t xml:space="preserve"> </w:t>
      </w:r>
      <w:r>
        <w:rPr>
          <w:rFonts w:ascii="SimSun" w:hAnsi="SimSun" w:eastAsia="SimSun" w:cs="SimSun"/>
          <w:sz w:val="24"/>
          <w:szCs w:val="24"/>
          <w:spacing w:val="-9"/>
        </w:rPr>
        <w:t>及课外自主学习材料等。学校应在教育行政部门指导下，依据本地区和学校的特点，选</w:t>
      </w:r>
    </w:p>
    <w:p>
      <w:pPr>
        <w:spacing w:line="344" w:lineRule="auto"/>
        <w:sectPr>
          <w:footerReference w:type="default" r:id="rId488"/>
          <w:pgSz w:w="11906" w:h="16839"/>
          <w:pgMar w:top="1431" w:right="1318" w:bottom="1282" w:left="1710" w:header="0" w:footer="1116" w:gutter="0"/>
        </w:sectPr>
        <w:rPr>
          <w:rFonts w:ascii="SimSun" w:hAnsi="SimSun" w:eastAsia="SimSun" w:cs="SimSun"/>
          <w:sz w:val="24"/>
          <w:szCs w:val="24"/>
        </w:rPr>
      </w:pPr>
    </w:p>
    <w:p>
      <w:pPr>
        <w:ind w:right="16" w:firstLine="2"/>
        <w:spacing w:before="306" w:line="344" w:lineRule="auto"/>
        <w:rPr>
          <w:rFonts w:ascii="SimSun" w:hAnsi="SimSun" w:eastAsia="SimSun" w:cs="SimSun"/>
          <w:sz w:val="24"/>
          <w:szCs w:val="24"/>
        </w:rPr>
      </w:pPr>
      <w:r>
        <w:rPr>
          <w:rFonts w:ascii="SimSun" w:hAnsi="SimSun" w:eastAsia="SimSun" w:cs="SimSun"/>
          <w:sz w:val="24"/>
          <w:szCs w:val="24"/>
          <w:spacing w:val="-10"/>
        </w:rPr>
        <w:t>择经教育部审定、适用学生所学专业的规划教材，并在地方</w:t>
      </w:r>
      <w:r>
        <w:rPr>
          <w:rFonts w:ascii="SimSun" w:hAnsi="SimSun" w:eastAsia="SimSun" w:cs="SimSun"/>
          <w:sz w:val="24"/>
          <w:szCs w:val="24"/>
          <w:spacing w:val="-11"/>
        </w:rPr>
        <w:t>职业教育教研机构的指导下，</w:t>
      </w:r>
      <w:r>
        <w:rPr>
          <w:rFonts w:ascii="SimSun" w:hAnsi="SimSun" w:eastAsia="SimSun" w:cs="SimSun"/>
          <w:sz w:val="24"/>
          <w:szCs w:val="24"/>
        </w:rPr>
        <w:t xml:space="preserve"> </w:t>
      </w:r>
      <w:r>
        <w:rPr>
          <w:rFonts w:ascii="SimSun" w:hAnsi="SimSun" w:eastAsia="SimSun" w:cs="SimSun"/>
          <w:sz w:val="24"/>
          <w:szCs w:val="24"/>
          <w:spacing w:val="-8"/>
        </w:rPr>
        <w:t>选择或自主开发其他的文本资源。</w:t>
      </w:r>
    </w:p>
    <w:p>
      <w:pPr>
        <w:ind w:left="505"/>
        <w:spacing w:before="37" w:line="221" w:lineRule="auto"/>
        <w:rPr>
          <w:rFonts w:ascii="SimHei" w:hAnsi="SimHei" w:eastAsia="SimHei" w:cs="SimHei"/>
          <w:sz w:val="24"/>
          <w:szCs w:val="24"/>
        </w:rPr>
      </w:pPr>
      <w:r>
        <w:rPr>
          <w:rFonts w:ascii="SimHei" w:hAnsi="SimHei" w:eastAsia="SimHei" w:cs="SimHei"/>
          <w:sz w:val="24"/>
          <w:szCs w:val="24"/>
          <w:b/>
          <w:bCs/>
          <w:spacing w:val="7"/>
        </w:rPr>
        <w:t>2.数字化资源</w:t>
      </w:r>
    </w:p>
    <w:p>
      <w:pPr>
        <w:ind w:right="192" w:firstLine="470"/>
        <w:spacing w:before="177" w:line="355" w:lineRule="auto"/>
        <w:jc w:val="both"/>
        <w:rPr>
          <w:rFonts w:ascii="SimSun" w:hAnsi="SimSun" w:eastAsia="SimSun" w:cs="SimSun"/>
          <w:sz w:val="24"/>
          <w:szCs w:val="24"/>
        </w:rPr>
      </w:pPr>
      <w:r>
        <w:rPr>
          <w:rFonts w:ascii="SimSun" w:hAnsi="SimSun" w:eastAsia="SimSun" w:cs="SimSun"/>
          <w:sz w:val="24"/>
          <w:szCs w:val="24"/>
          <w:spacing w:val="-9"/>
        </w:rPr>
        <w:t>数字化资源的开发与利用是推动信息化教学的有力手段。教师应通过互联网</w:t>
      </w:r>
      <w:r>
        <w:rPr>
          <w:rFonts w:ascii="SimSun" w:hAnsi="SimSun" w:eastAsia="SimSun" w:cs="SimSun"/>
          <w:sz w:val="24"/>
          <w:szCs w:val="24"/>
          <w:spacing w:val="-10"/>
        </w:rPr>
        <w:t>等途径</w:t>
      </w:r>
      <w:r>
        <w:rPr>
          <w:rFonts w:ascii="SimSun" w:hAnsi="SimSun" w:eastAsia="SimSun" w:cs="SimSun"/>
          <w:sz w:val="24"/>
          <w:szCs w:val="24"/>
        </w:rPr>
        <w:t xml:space="preserve"> </w:t>
      </w:r>
      <w:r>
        <w:rPr>
          <w:rFonts w:ascii="SimSun" w:hAnsi="SimSun" w:eastAsia="SimSun" w:cs="SimSun"/>
          <w:sz w:val="24"/>
          <w:szCs w:val="24"/>
          <w:spacing w:val="-9"/>
        </w:rPr>
        <w:t>广泛搜集与计算机网络基础课程相关的数字化教学资源，积极参与和课程教学相关的资</w:t>
      </w:r>
      <w:r>
        <w:rPr>
          <w:rFonts w:ascii="SimSun" w:hAnsi="SimSun" w:eastAsia="SimSun" w:cs="SimSun"/>
          <w:sz w:val="24"/>
          <w:szCs w:val="24"/>
          <w:spacing w:val="6"/>
        </w:rPr>
        <w:t xml:space="preserve"> </w:t>
      </w:r>
      <w:r>
        <w:rPr>
          <w:rFonts w:ascii="SimSun" w:hAnsi="SimSun" w:eastAsia="SimSun" w:cs="SimSun"/>
          <w:sz w:val="24"/>
          <w:szCs w:val="24"/>
          <w:spacing w:val="-9"/>
        </w:rPr>
        <w:t>源制作，建设并有效利用网络学习空间，引入数字化学习资源和工具，支持传统教学模</w:t>
      </w:r>
      <w:r>
        <w:rPr>
          <w:rFonts w:ascii="SimSun" w:hAnsi="SimSun" w:eastAsia="SimSun" w:cs="SimSun"/>
          <w:sz w:val="24"/>
          <w:szCs w:val="24"/>
          <w:spacing w:val="3"/>
        </w:rPr>
        <w:t xml:space="preserve"> </w:t>
      </w:r>
      <w:r>
        <w:rPr>
          <w:rFonts w:ascii="SimSun" w:hAnsi="SimSun" w:eastAsia="SimSun" w:cs="SimSun"/>
          <w:sz w:val="24"/>
          <w:szCs w:val="24"/>
          <w:spacing w:val="-9"/>
        </w:rPr>
        <w:t>式与混合学习、移动学习等信息化教学模式的有机融合。相关机构和企业应组织开发系</w:t>
      </w:r>
      <w:r>
        <w:rPr>
          <w:rFonts w:ascii="SimSun" w:hAnsi="SimSun" w:eastAsia="SimSun" w:cs="SimSun"/>
          <w:sz w:val="24"/>
          <w:szCs w:val="24"/>
          <w:spacing w:val="6"/>
        </w:rPr>
        <w:t xml:space="preserve"> </w:t>
      </w:r>
      <w:r>
        <w:rPr>
          <w:rFonts w:ascii="SimSun" w:hAnsi="SimSun" w:eastAsia="SimSun" w:cs="SimSun"/>
          <w:sz w:val="24"/>
          <w:szCs w:val="24"/>
          <w:spacing w:val="-9"/>
        </w:rPr>
        <w:t>统的数据库高级应用课程数字化教学资源，构建完善的课程教学资源库，并跟随信息技</w:t>
      </w:r>
      <w:r>
        <w:rPr>
          <w:rFonts w:ascii="SimSun" w:hAnsi="SimSun" w:eastAsia="SimSun" w:cs="SimSun"/>
          <w:sz w:val="24"/>
          <w:szCs w:val="24"/>
          <w:spacing w:val="3"/>
        </w:rPr>
        <w:t xml:space="preserve"> </w:t>
      </w:r>
      <w:r>
        <w:rPr>
          <w:rFonts w:ascii="SimSun" w:hAnsi="SimSun" w:eastAsia="SimSun" w:cs="SimSun"/>
          <w:sz w:val="24"/>
          <w:szCs w:val="24"/>
          <w:spacing w:val="-6"/>
        </w:rPr>
        <w:t>术的发展及时动态更新。</w:t>
      </w:r>
    </w:p>
    <w:p>
      <w:pPr>
        <w:pStyle w:val="BodyText"/>
        <w:spacing w:line="420" w:lineRule="auto"/>
        <w:rPr/>
      </w:pPr>
      <w:r/>
    </w:p>
    <w:p>
      <w:pPr>
        <w:ind w:left="480"/>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3.设备设施资源</w:t>
      </w:r>
    </w:p>
    <w:p>
      <w:pPr>
        <w:ind w:firstLine="471"/>
        <w:spacing w:before="180" w:line="350" w:lineRule="auto"/>
        <w:jc w:val="both"/>
        <w:rPr>
          <w:rFonts w:ascii="SimSun" w:hAnsi="SimSun" w:eastAsia="SimSun" w:cs="SimSun"/>
          <w:sz w:val="24"/>
          <w:szCs w:val="24"/>
        </w:rPr>
      </w:pPr>
      <w:r>
        <w:rPr>
          <w:rFonts w:ascii="SimSun" w:hAnsi="SimSun" w:eastAsia="SimSun" w:cs="SimSun"/>
          <w:sz w:val="24"/>
          <w:szCs w:val="24"/>
          <w:spacing w:val="-9"/>
        </w:rPr>
        <w:t>必要的设备设施是保障数据库高级应用课程实施的基础条件。学校要为</w:t>
      </w:r>
      <w:r>
        <w:rPr>
          <w:rFonts w:ascii="SimSun" w:hAnsi="SimSun" w:eastAsia="SimSun" w:cs="SimSun"/>
          <w:sz w:val="24"/>
          <w:szCs w:val="24"/>
          <w:spacing w:val="-10"/>
        </w:rPr>
        <w:t>数据库高级</w:t>
      </w:r>
      <w:r>
        <w:rPr>
          <w:rFonts w:ascii="SimSun" w:hAnsi="SimSun" w:eastAsia="SimSun" w:cs="SimSun"/>
          <w:sz w:val="24"/>
          <w:szCs w:val="24"/>
        </w:rPr>
        <w:t xml:space="preserve">  </w:t>
      </w:r>
      <w:r>
        <w:rPr>
          <w:rFonts w:ascii="SimSun" w:hAnsi="SimSun" w:eastAsia="SimSun" w:cs="SimSun"/>
          <w:sz w:val="24"/>
          <w:szCs w:val="24"/>
          <w:spacing w:val="-9"/>
        </w:rPr>
        <w:t>应用课程的开设提供适用的软硬件环境、畅通的互联网接口、丰富的教学资源及宽松的</w:t>
      </w:r>
      <w:r>
        <w:rPr>
          <w:rFonts w:ascii="SimSun" w:hAnsi="SimSun" w:eastAsia="SimSun" w:cs="SimSun"/>
          <w:sz w:val="24"/>
          <w:szCs w:val="24"/>
          <w:spacing w:val="2"/>
        </w:rPr>
        <w:t xml:space="preserve">  </w:t>
      </w:r>
      <w:r>
        <w:rPr>
          <w:rFonts w:ascii="SimSun" w:hAnsi="SimSun" w:eastAsia="SimSun" w:cs="SimSun"/>
          <w:sz w:val="24"/>
          <w:szCs w:val="24"/>
          <w:spacing w:val="-10"/>
        </w:rPr>
        <w:t>网络学习与交流空间，适度配备最新的计算机机房，创设具有信息时代特征的资源环境。</w:t>
      </w:r>
    </w:p>
    <w:p>
      <w:pPr>
        <w:pStyle w:val="BodyText"/>
        <w:spacing w:line="421" w:lineRule="auto"/>
        <w:rPr/>
      </w:pPr>
      <w:r/>
    </w:p>
    <w:p>
      <w:pPr>
        <w:ind w:left="476"/>
        <w:spacing w:before="79" w:line="221" w:lineRule="auto"/>
        <w:outlineLvl w:val="2"/>
        <w:rPr>
          <w:rFonts w:ascii="SimHei" w:hAnsi="SimHei" w:eastAsia="SimHei" w:cs="SimHei"/>
          <w:sz w:val="24"/>
          <w:szCs w:val="24"/>
        </w:rPr>
      </w:pPr>
      <w:r>
        <w:rPr>
          <w:rFonts w:ascii="SimHei" w:hAnsi="SimHei" w:eastAsia="SimHei" w:cs="SimHei"/>
          <w:sz w:val="24"/>
          <w:szCs w:val="24"/>
          <w:b/>
          <w:bCs/>
          <w:spacing w:val="-1"/>
        </w:rPr>
        <w:t>4.地域特色资源</w:t>
      </w:r>
    </w:p>
    <w:p>
      <w:pPr>
        <w:ind w:right="180" w:firstLine="467"/>
        <w:spacing w:before="181" w:line="352" w:lineRule="auto"/>
        <w:jc w:val="both"/>
        <w:rPr>
          <w:rFonts w:ascii="SimSun" w:hAnsi="SimSun" w:eastAsia="SimSun" w:cs="SimSun"/>
          <w:sz w:val="24"/>
          <w:szCs w:val="24"/>
        </w:rPr>
      </w:pPr>
      <w:r>
        <w:rPr>
          <w:rFonts w:ascii="SimSun" w:hAnsi="SimSun" w:eastAsia="SimSun" w:cs="SimSun"/>
          <w:sz w:val="24"/>
          <w:szCs w:val="24"/>
          <w:spacing w:val="-9"/>
        </w:rPr>
        <w:t>教师要指导学生参观与计算机网络技术相关的企业、智能及数码产品市场，进行社</w:t>
      </w:r>
      <w:r>
        <w:rPr>
          <w:rFonts w:ascii="SimSun" w:hAnsi="SimSun" w:eastAsia="SimSun" w:cs="SimSun"/>
          <w:sz w:val="24"/>
          <w:szCs w:val="24"/>
          <w:spacing w:val="1"/>
        </w:rPr>
        <w:t xml:space="preserve"> </w:t>
      </w:r>
      <w:r>
        <w:rPr>
          <w:rFonts w:ascii="SimSun" w:hAnsi="SimSun" w:eastAsia="SimSun" w:cs="SimSun"/>
          <w:sz w:val="24"/>
          <w:szCs w:val="24"/>
          <w:spacing w:val="-9"/>
        </w:rPr>
        <w:t>会调查，了解本地区数据库高级应用情况，搜集专题性的课程资源，在开发利用地域特</w:t>
      </w:r>
      <w:r>
        <w:rPr>
          <w:rFonts w:ascii="SimSun" w:hAnsi="SimSun" w:eastAsia="SimSun" w:cs="SimSun"/>
          <w:sz w:val="24"/>
          <w:szCs w:val="24"/>
          <w:spacing w:val="3"/>
        </w:rPr>
        <w:t xml:space="preserve"> </w:t>
      </w:r>
      <w:r>
        <w:rPr>
          <w:rFonts w:ascii="SimSun" w:hAnsi="SimSun" w:eastAsia="SimSun" w:cs="SimSun"/>
          <w:sz w:val="24"/>
          <w:szCs w:val="24"/>
          <w:spacing w:val="-9"/>
        </w:rPr>
        <w:t>色资源的学习活动中，深入了解数据库高级应用的发展与应用情况，提高计算机网络综</w:t>
      </w:r>
      <w:r>
        <w:rPr>
          <w:rFonts w:ascii="SimSun" w:hAnsi="SimSun" w:eastAsia="SimSun" w:cs="SimSun"/>
          <w:sz w:val="24"/>
          <w:szCs w:val="24"/>
          <w:spacing w:val="18"/>
        </w:rPr>
        <w:t xml:space="preserve"> </w:t>
      </w:r>
      <w:r>
        <w:rPr>
          <w:rFonts w:ascii="SimSun" w:hAnsi="SimSun" w:eastAsia="SimSun" w:cs="SimSun"/>
          <w:sz w:val="24"/>
          <w:szCs w:val="24"/>
          <w:spacing w:val="-14"/>
        </w:rPr>
        <w:t>合运用能力。</w:t>
      </w:r>
    </w:p>
    <w:p>
      <w:pPr>
        <w:pStyle w:val="BodyText"/>
        <w:spacing w:line="291" w:lineRule="auto"/>
        <w:rPr/>
      </w:pPr>
      <w:r/>
    </w:p>
    <w:p>
      <w:pPr>
        <w:pStyle w:val="BodyText"/>
        <w:spacing w:line="292" w:lineRule="auto"/>
        <w:rPr/>
      </w:pPr>
      <w:r/>
    </w:p>
    <w:p>
      <w:pPr>
        <w:pStyle w:val="BodyText"/>
        <w:spacing w:line="292" w:lineRule="auto"/>
        <w:rPr/>
      </w:pPr>
      <w:r/>
    </w:p>
    <w:p>
      <w:pPr>
        <w:ind w:left="678"/>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2"/>
        </w:rPr>
        <w:t>(五)教材选用要求</w:t>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3" w:right="190" w:firstLine="478"/>
        <w:spacing w:before="100" w:line="297" w:lineRule="auto"/>
        <w:jc w:val="both"/>
        <w:rPr>
          <w:rFonts w:ascii="SimSun" w:hAnsi="SimSun" w:eastAsia="SimSun" w:cs="SimSun"/>
          <w:sz w:val="24"/>
          <w:szCs w:val="24"/>
        </w:rPr>
      </w:pPr>
      <w:r>
        <w:rPr>
          <w:rFonts w:ascii="SimSun" w:hAnsi="SimSun" w:eastAsia="SimSun" w:cs="SimSun"/>
          <w:sz w:val="24"/>
          <w:szCs w:val="24"/>
          <w:spacing w:val="-10"/>
        </w:rPr>
        <w:t>1.教材是课程标准的具体呈现形式，是实现课程目标、实施教学的重要资源。选</w:t>
      </w:r>
      <w:r>
        <w:rPr>
          <w:rFonts w:ascii="Microsoft YaHei UI" w:hAnsi="Microsoft YaHei UI" w:eastAsia="Microsoft YaHei UI" w:cs="Microsoft YaHei UI"/>
          <w:sz w:val="24"/>
          <w:szCs w:val="24"/>
          <w:spacing w:val="-10"/>
        </w:rPr>
        <w:t>⽤</w:t>
      </w:r>
      <w:r>
        <w:rPr>
          <w:rFonts w:ascii="Microsoft YaHei UI" w:hAnsi="Microsoft YaHei UI" w:eastAsia="Microsoft YaHei UI" w:cs="Microsoft YaHei UI"/>
          <w:sz w:val="24"/>
          <w:szCs w:val="24"/>
          <w:spacing w:val="8"/>
        </w:rPr>
        <w:t xml:space="preserve"> </w:t>
      </w:r>
      <w:r>
        <w:rPr>
          <w:rFonts w:ascii="SimSun" w:hAnsi="SimSun" w:eastAsia="SimSun" w:cs="SimSun"/>
          <w:sz w:val="24"/>
          <w:szCs w:val="24"/>
          <w:spacing w:val="-9"/>
        </w:rPr>
        <w:t>教材必须在政治上坚持四项基本原则，符合党和国家的</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针和政策，能运</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辩证唯物主</w:t>
      </w:r>
      <w:r>
        <w:rPr>
          <w:rFonts w:ascii="SimSun" w:hAnsi="SimSun" w:eastAsia="SimSun" w:cs="SimSun"/>
          <w:sz w:val="24"/>
          <w:szCs w:val="24"/>
          <w:spacing w:val="4"/>
        </w:rPr>
        <w:t xml:space="preserve"> </w:t>
      </w:r>
      <w:r>
        <w:rPr>
          <w:rFonts w:ascii="SimSun" w:hAnsi="SimSun" w:eastAsia="SimSun" w:cs="SimSun"/>
          <w:sz w:val="24"/>
          <w:szCs w:val="24"/>
          <w:spacing w:val="-8"/>
        </w:rPr>
        <w:t>义和历史唯物主义的观点阐述本课程的基本规律。</w:t>
      </w:r>
    </w:p>
    <w:p>
      <w:pPr>
        <w:spacing w:line="297" w:lineRule="auto"/>
        <w:sectPr>
          <w:footerReference w:type="default" r:id="rId489"/>
          <w:pgSz w:w="11906" w:h="16839"/>
          <w:pgMar w:top="1431" w:right="1217" w:bottom="1282" w:left="1710" w:header="0" w:footer="1116" w:gutter="0"/>
        </w:sectPr>
        <w:rPr>
          <w:rFonts w:ascii="SimSun" w:hAnsi="SimSun" w:eastAsia="SimSun" w:cs="SimSun"/>
          <w:sz w:val="24"/>
          <w:szCs w:val="24"/>
        </w:rPr>
      </w:pPr>
    </w:p>
    <w:p>
      <w:pPr>
        <w:ind w:right="176" w:firstLine="466"/>
        <w:spacing w:before="304" w:line="283" w:lineRule="auto"/>
        <w:rPr>
          <w:rFonts w:ascii="SimSun" w:hAnsi="SimSun" w:eastAsia="SimSun" w:cs="SimSun"/>
          <w:sz w:val="24"/>
          <w:szCs w:val="24"/>
        </w:rPr>
      </w:pPr>
      <w:r>
        <w:rPr>
          <w:rFonts w:ascii="SimSun" w:hAnsi="SimSun" w:eastAsia="SimSun" w:cs="SimSun"/>
          <w:sz w:val="24"/>
          <w:szCs w:val="24"/>
          <w:spacing w:val="-9"/>
        </w:rPr>
        <w:t>2.选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教材必须符合本课程教学</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纲的要求，符合学</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层次的实际，教材内容的阐</w:t>
      </w:r>
      <w:r>
        <w:rPr>
          <w:rFonts w:ascii="SimSun" w:hAnsi="SimSun" w:eastAsia="SimSun" w:cs="SimSun"/>
          <w:sz w:val="24"/>
          <w:szCs w:val="24"/>
          <w:spacing w:val="10"/>
        </w:rPr>
        <w:t xml:space="preserve"> </w:t>
      </w:r>
      <w:r>
        <w:rPr>
          <w:rFonts w:ascii="SimSun" w:hAnsi="SimSun" w:eastAsia="SimSun" w:cs="SimSun"/>
          <w:sz w:val="24"/>
          <w:szCs w:val="24"/>
          <w:spacing w:val="-8"/>
        </w:rPr>
        <w:t>述要循序渐进，富于启发，有利于对学</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能</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和素质的培养。</w:t>
      </w:r>
    </w:p>
    <w:p>
      <w:pPr>
        <w:ind w:left="2" w:right="174" w:firstLine="466"/>
        <w:spacing w:line="271" w:lineRule="auto"/>
        <w:rPr>
          <w:rFonts w:ascii="SimSun" w:hAnsi="SimSun" w:eastAsia="SimSun" w:cs="SimSun"/>
          <w:sz w:val="24"/>
          <w:szCs w:val="24"/>
        </w:rPr>
      </w:pPr>
      <w:r>
        <w:rPr>
          <w:rFonts w:ascii="SimSun" w:hAnsi="SimSun" w:eastAsia="SimSun" w:cs="SimSun"/>
          <w:sz w:val="24"/>
          <w:szCs w:val="24"/>
          <w:spacing w:val="-9"/>
        </w:rPr>
        <w:t>3.为保证教学质量，要根据各专业的教学计划，从现有教材版本中优先选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全国统</w:t>
      </w:r>
      <w:r>
        <w:rPr>
          <w:rFonts w:ascii="SimSun" w:hAnsi="SimSun" w:eastAsia="SimSun" w:cs="SimSun"/>
          <w:sz w:val="24"/>
          <w:szCs w:val="24"/>
          <w:spacing w:val="8"/>
        </w:rPr>
        <w:t xml:space="preserve"> </w:t>
      </w:r>
      <w:r>
        <w:rPr>
          <w:rFonts w:ascii="SimSun" w:hAnsi="SimSun" w:eastAsia="SimSun" w:cs="SimSun"/>
          <w:sz w:val="24"/>
          <w:szCs w:val="24"/>
          <w:spacing w:val="-9"/>
        </w:rPr>
        <w:t>编教材，特别是优先选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省部级以上优秀教材(获奖教材)、全国统编、“</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五”规划</w:t>
      </w:r>
      <w:r>
        <w:rPr>
          <w:rFonts w:ascii="SimSun" w:hAnsi="SimSun" w:eastAsia="SimSun" w:cs="SimSun"/>
          <w:sz w:val="24"/>
          <w:szCs w:val="24"/>
          <w:spacing w:val="14"/>
        </w:rPr>
        <w:t xml:space="preserve"> </w:t>
      </w:r>
      <w:r>
        <w:rPr>
          <w:rFonts w:ascii="SimSun" w:hAnsi="SimSun" w:eastAsia="SimSun" w:cs="SimSun"/>
          <w:sz w:val="24"/>
          <w:szCs w:val="24"/>
          <w:spacing w:val="-8"/>
        </w:rPr>
        <w:t>教材和近</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年出版的新版本教材。</w:t>
      </w:r>
    </w:p>
    <w:p>
      <w:pPr>
        <w:ind w:firstLine="463"/>
        <w:spacing w:before="56" w:line="283" w:lineRule="auto"/>
        <w:rPr>
          <w:rFonts w:ascii="SimSun" w:hAnsi="SimSun" w:eastAsia="SimSun" w:cs="SimSun"/>
          <w:sz w:val="24"/>
          <w:szCs w:val="24"/>
        </w:rPr>
      </w:pPr>
      <w:r>
        <w:rPr>
          <w:rFonts w:ascii="SimSun" w:hAnsi="SimSun" w:eastAsia="SimSun" w:cs="SimSun"/>
          <w:sz w:val="24"/>
          <w:szCs w:val="24"/>
          <w:spacing w:val="-9"/>
        </w:rPr>
        <w:t>4.选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教材要具有学科先进性和教学适</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性，并与该门课程在教学计划中的地位和</w:t>
      </w:r>
      <w:r>
        <w:rPr>
          <w:rFonts w:ascii="SimSun" w:hAnsi="SimSun" w:eastAsia="SimSun" w:cs="SimSun"/>
          <w:sz w:val="24"/>
          <w:szCs w:val="24"/>
          <w:spacing w:val="8"/>
        </w:rPr>
        <w:t xml:space="preserve">  </w:t>
      </w:r>
      <w:r>
        <w:rPr>
          <w:rFonts w:ascii="SimSun" w:hAnsi="SimSun" w:eastAsia="SimSun" w:cs="SimSun"/>
          <w:sz w:val="24"/>
          <w:szCs w:val="24"/>
          <w:spacing w:val="-10"/>
        </w:rPr>
        <w:t>作</w:t>
      </w:r>
      <w:r>
        <w:rPr>
          <w:rFonts w:ascii="Microsoft YaHei UI" w:hAnsi="Microsoft YaHei UI" w:eastAsia="Microsoft YaHei UI" w:cs="Microsoft YaHei UI"/>
          <w:sz w:val="24"/>
          <w:szCs w:val="24"/>
          <w:spacing w:val="-10"/>
        </w:rPr>
        <w:t>⽤</w:t>
      </w:r>
      <w:r>
        <w:rPr>
          <w:rFonts w:ascii="SimSun" w:hAnsi="SimSun" w:eastAsia="SimSun" w:cs="SimSun"/>
          <w:sz w:val="24"/>
          <w:szCs w:val="24"/>
          <w:spacing w:val="-10"/>
        </w:rPr>
        <w:t>相适应，同我校培养</w:t>
      </w:r>
      <w:r>
        <w:rPr>
          <w:rFonts w:ascii="Microsoft YaHei UI" w:hAnsi="Microsoft YaHei UI" w:eastAsia="Microsoft YaHei UI" w:cs="Microsoft YaHei UI"/>
          <w:sz w:val="24"/>
          <w:szCs w:val="24"/>
          <w:spacing w:val="-10"/>
        </w:rPr>
        <w:t>⼈</w:t>
      </w:r>
      <w:r>
        <w:rPr>
          <w:rFonts w:ascii="SimSun" w:hAnsi="SimSun" w:eastAsia="SimSun" w:cs="SimSun"/>
          <w:sz w:val="24"/>
          <w:szCs w:val="24"/>
          <w:spacing w:val="-10"/>
        </w:rPr>
        <w:t>才的规格要求相匹配。在进</w:t>
      </w:r>
      <w:r>
        <w:rPr>
          <w:rFonts w:ascii="Microsoft YaHei UI" w:hAnsi="Microsoft YaHei UI" w:eastAsia="Microsoft YaHei UI" w:cs="Microsoft YaHei UI"/>
          <w:sz w:val="24"/>
          <w:szCs w:val="24"/>
          <w:spacing w:val="-10"/>
        </w:rPr>
        <w:t>⾏</w:t>
      </w:r>
      <w:r>
        <w:rPr>
          <w:rFonts w:ascii="SimSun" w:hAnsi="SimSun" w:eastAsia="SimSun" w:cs="SimSun"/>
          <w:sz w:val="24"/>
          <w:szCs w:val="24"/>
          <w:spacing w:val="-10"/>
        </w:rPr>
        <w:t>教材内容</w:t>
      </w:r>
      <w:r>
        <w:rPr>
          <w:rFonts w:ascii="SimSun" w:hAnsi="SimSun" w:eastAsia="SimSun" w:cs="SimSun"/>
          <w:sz w:val="24"/>
          <w:szCs w:val="24"/>
          <w:spacing w:val="-11"/>
        </w:rPr>
        <w:t>和体系研究的基础上，</w:t>
      </w:r>
      <w:r>
        <w:rPr>
          <w:rFonts w:ascii="SimSun" w:hAnsi="SimSun" w:eastAsia="SimSun" w:cs="SimSun"/>
          <w:sz w:val="24"/>
          <w:szCs w:val="24"/>
        </w:rPr>
        <w:t xml:space="preserve"> </w:t>
      </w:r>
      <w:r>
        <w:rPr>
          <w:rFonts w:ascii="SimSun" w:hAnsi="SimSun" w:eastAsia="SimSun" w:cs="SimSun"/>
          <w:sz w:val="24"/>
          <w:szCs w:val="24"/>
          <w:spacing w:val="-9"/>
        </w:rPr>
        <w:t>对教材系列进</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系统配备和优化，制订出各门课程教材配备的优化</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教材要通</w:t>
      </w:r>
      <w:r>
        <w:rPr>
          <w:rFonts w:ascii="SimSun" w:hAnsi="SimSun" w:eastAsia="SimSun" w:cs="SimSun"/>
          <w:sz w:val="24"/>
          <w:szCs w:val="24"/>
          <w:spacing w:val="3"/>
        </w:rPr>
        <w:t xml:space="preserve">  </w:t>
      </w:r>
      <w:r>
        <w:rPr>
          <w:rFonts w:ascii="SimSun" w:hAnsi="SimSun" w:eastAsia="SimSun" w:cs="SimSun"/>
          <w:sz w:val="24"/>
          <w:szCs w:val="24"/>
          <w:spacing w:val="-8"/>
        </w:rPr>
        <w:t>盘考虑，认真审核，严格把关，避免教材选</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的随意性和前后课程内容重复或脱节。</w:t>
      </w:r>
    </w:p>
    <w:p>
      <w:pPr>
        <w:ind w:left="1" w:right="174" w:firstLine="467"/>
        <w:spacing w:line="350" w:lineRule="auto"/>
        <w:rPr>
          <w:rFonts w:ascii="SimSun" w:hAnsi="SimSun" w:eastAsia="SimSun" w:cs="SimSun"/>
          <w:sz w:val="24"/>
          <w:szCs w:val="24"/>
        </w:rPr>
      </w:pPr>
      <w:r>
        <w:rPr>
          <w:rFonts w:ascii="SimSun" w:hAnsi="SimSun" w:eastAsia="SimSun" w:cs="SimSun"/>
          <w:sz w:val="24"/>
          <w:szCs w:val="24"/>
          <w:spacing w:val="-9"/>
        </w:rPr>
        <w:t>5.选择的教材要有利于培养学生本学科核心素养，有助于教师依据课程标准科学、</w:t>
      </w:r>
      <w:r>
        <w:rPr>
          <w:rFonts w:ascii="SimSun" w:hAnsi="SimSun" w:eastAsia="SimSun" w:cs="SimSun"/>
          <w:sz w:val="24"/>
          <w:szCs w:val="24"/>
          <w:spacing w:val="10"/>
        </w:rPr>
        <w:t xml:space="preserve"> </w:t>
      </w:r>
      <w:r>
        <w:rPr>
          <w:rFonts w:ascii="SimSun" w:hAnsi="SimSun" w:eastAsia="SimSun" w:cs="SimSun"/>
          <w:sz w:val="24"/>
          <w:szCs w:val="24"/>
          <w:spacing w:val="-6"/>
        </w:rPr>
        <w:t>合理 地进行教学设计，引导学生积极思考、主动探究、学会学习。呈现形式上要符合</w:t>
      </w:r>
      <w:r>
        <w:rPr>
          <w:rFonts w:ascii="SimSun" w:hAnsi="SimSun" w:eastAsia="SimSun" w:cs="SimSun"/>
          <w:sz w:val="24"/>
          <w:szCs w:val="24"/>
          <w:spacing w:val="12"/>
        </w:rPr>
        <w:t xml:space="preserve"> </w:t>
      </w:r>
      <w:r>
        <w:rPr>
          <w:rFonts w:ascii="SimSun" w:hAnsi="SimSun" w:eastAsia="SimSun" w:cs="SimSun"/>
          <w:sz w:val="24"/>
          <w:szCs w:val="24"/>
          <w:spacing w:val="-8"/>
        </w:rPr>
        <w:t>学生的认知特点、图文并茂、生动有趣，并配套支持数字化学习的在线学习资源。</w:t>
      </w:r>
    </w:p>
    <w:p>
      <w:pPr>
        <w:spacing w:line="350" w:lineRule="auto"/>
        <w:sectPr>
          <w:footerReference w:type="default" r:id="rId490"/>
          <w:pgSz w:w="11906" w:h="16839"/>
          <w:pgMar w:top="1431" w:right="1234" w:bottom="1282" w:left="1710" w:header="0" w:footer="1116" w:gutter="0"/>
        </w:sectPr>
        <w:rPr>
          <w:rFonts w:ascii="SimSun" w:hAnsi="SimSun" w:eastAsia="SimSun" w:cs="SimSun"/>
          <w:sz w:val="24"/>
          <w:szCs w:val="24"/>
        </w:rPr>
      </w:pP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928"/>
        <w:spacing w:before="188"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spacing w:before="235" w:line="223" w:lineRule="auto"/>
        <w:outlineLvl w:val="0"/>
        <w:jc w:val="right"/>
        <w:rPr>
          <w:rFonts w:ascii="SimSun" w:hAnsi="SimSun" w:eastAsia="SimSun" w:cs="SimSun"/>
          <w:sz w:val="58"/>
          <w:szCs w:val="58"/>
        </w:rPr>
      </w:pPr>
      <w:r>
        <w:rPr>
          <w:rFonts w:ascii="SimSun" w:hAnsi="SimSun" w:eastAsia="SimSun" w:cs="SimSun"/>
          <w:sz w:val="58"/>
          <w:szCs w:val="58"/>
          <w:b/>
          <w:bCs/>
          <w:spacing w:val="14"/>
        </w:rPr>
        <w:t>《信息化管理与运作》课程标准</w:t>
      </w:r>
    </w:p>
    <w:p>
      <w:pPr>
        <w:spacing w:line="223" w:lineRule="auto"/>
        <w:sectPr>
          <w:footerReference w:type="default" r:id="rId491"/>
          <w:pgSz w:w="11906" w:h="16839"/>
          <w:pgMar w:top="1431" w:right="1595" w:bottom="1282" w:left="1785" w:header="0" w:footer="1116" w:gutter="0"/>
        </w:sectPr>
        <w:rPr>
          <w:rFonts w:ascii="SimSun" w:hAnsi="SimSun" w:eastAsia="SimSun" w:cs="SimSun"/>
          <w:sz w:val="58"/>
          <w:szCs w:val="58"/>
        </w:rPr>
      </w:pPr>
    </w:p>
    <w:p>
      <w:pPr>
        <w:pStyle w:val="BodyText"/>
        <w:spacing w:line="286" w:lineRule="auto"/>
        <w:rPr/>
      </w:pPr>
      <w:r/>
    </w:p>
    <w:p>
      <w:pPr>
        <w:ind w:left="11"/>
        <w:spacing w:before="113"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702"/>
        <w:spacing w:before="97" w:line="220"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ind w:firstLine="464"/>
        <w:spacing w:before="78" w:line="357" w:lineRule="auto"/>
        <w:jc w:val="both"/>
        <w:rPr>
          <w:rFonts w:ascii="SimSun" w:hAnsi="SimSun" w:eastAsia="SimSun" w:cs="SimSun"/>
          <w:sz w:val="24"/>
          <w:szCs w:val="24"/>
        </w:rPr>
      </w:pPr>
      <w:r>
        <w:rPr>
          <w:rFonts w:ascii="SimSun" w:hAnsi="SimSun" w:eastAsia="SimSun" w:cs="SimSun"/>
          <w:sz w:val="24"/>
          <w:szCs w:val="24"/>
          <w:spacing w:val="-9"/>
        </w:rPr>
        <w:t>信息化管理与运作课程性质是一门综合性、系统性、实践性和专业性的课程，旨在</w:t>
      </w:r>
      <w:r>
        <w:rPr>
          <w:rFonts w:ascii="SimSun" w:hAnsi="SimSun" w:eastAsia="SimSun" w:cs="SimSun"/>
          <w:sz w:val="24"/>
          <w:szCs w:val="24"/>
          <w:spacing w:val="6"/>
        </w:rPr>
        <w:t xml:space="preserve"> </w:t>
      </w:r>
      <w:r>
        <w:rPr>
          <w:rFonts w:ascii="SimSun" w:hAnsi="SimSun" w:eastAsia="SimSun" w:cs="SimSun"/>
          <w:sz w:val="24"/>
          <w:szCs w:val="24"/>
          <w:spacing w:val="-9"/>
        </w:rPr>
        <w:t>帮助学生掌握信息化管理的基本理论与实践技能，为未来的职业生涯做好准备。信息化</w:t>
      </w:r>
      <w:r>
        <w:rPr>
          <w:rFonts w:ascii="SimSun" w:hAnsi="SimSun" w:eastAsia="SimSun" w:cs="SimSun"/>
          <w:sz w:val="24"/>
          <w:szCs w:val="24"/>
          <w:spacing w:val="6"/>
        </w:rPr>
        <w:t xml:space="preserve"> </w:t>
      </w:r>
      <w:r>
        <w:rPr>
          <w:rFonts w:ascii="SimSun" w:hAnsi="SimSun" w:eastAsia="SimSun" w:cs="SimSun"/>
          <w:sz w:val="24"/>
          <w:szCs w:val="24"/>
          <w:spacing w:val="-9"/>
        </w:rPr>
        <w:t>管理与运作课程性质主要是该课程是一门综合性很强的新课，它涉及一个组织（如企事</w:t>
      </w:r>
      <w:r>
        <w:rPr>
          <w:rFonts w:ascii="SimSun" w:hAnsi="SimSun" w:eastAsia="SimSun" w:cs="SimSun"/>
          <w:sz w:val="24"/>
          <w:szCs w:val="24"/>
          <w:spacing w:val="6"/>
        </w:rPr>
        <w:t xml:space="preserve"> </w:t>
      </w:r>
      <w:r>
        <w:rPr>
          <w:rFonts w:ascii="SimSun" w:hAnsi="SimSun" w:eastAsia="SimSun" w:cs="SimSun"/>
          <w:sz w:val="24"/>
          <w:szCs w:val="24"/>
          <w:spacing w:val="-9"/>
        </w:rPr>
        <w:t>业单位）信息化过程中所涉及的各类管理问题。通过系统介绍信息化管理与运作的内容</w:t>
      </w:r>
      <w:r>
        <w:rPr>
          <w:rFonts w:ascii="SimSun" w:hAnsi="SimSun" w:eastAsia="SimSun" w:cs="SimSun"/>
          <w:sz w:val="24"/>
          <w:szCs w:val="24"/>
          <w:spacing w:val="8"/>
        </w:rPr>
        <w:t xml:space="preserve"> </w:t>
      </w:r>
      <w:r>
        <w:rPr>
          <w:rFonts w:ascii="SimSun" w:hAnsi="SimSun" w:eastAsia="SimSun" w:cs="SimSun"/>
          <w:sz w:val="24"/>
          <w:szCs w:val="24"/>
          <w:spacing w:val="-9"/>
        </w:rPr>
        <w:t>体系，使学生全面了解经营管理和信息资源管理的基本理论。信息化管理与运作课程的</w:t>
      </w:r>
      <w:r>
        <w:rPr>
          <w:rFonts w:ascii="SimSun" w:hAnsi="SimSun" w:eastAsia="SimSun" w:cs="SimSun"/>
          <w:sz w:val="24"/>
          <w:szCs w:val="24"/>
          <w:spacing w:val="8"/>
        </w:rPr>
        <w:t xml:space="preserve"> </w:t>
      </w:r>
      <w:r>
        <w:rPr>
          <w:rFonts w:ascii="SimSun" w:hAnsi="SimSun" w:eastAsia="SimSun" w:cs="SimSun"/>
          <w:sz w:val="24"/>
          <w:szCs w:val="24"/>
          <w:spacing w:val="-9"/>
        </w:rPr>
        <w:t>内容是系统的，它涵盖了信息化规划、组织、实施与评价等多个环节的知识，帮助学生</w:t>
      </w:r>
      <w:r>
        <w:rPr>
          <w:rFonts w:ascii="SimSun" w:hAnsi="SimSun" w:eastAsia="SimSun" w:cs="SimSun"/>
          <w:sz w:val="24"/>
          <w:szCs w:val="24"/>
          <w:spacing w:val="8"/>
        </w:rPr>
        <w:t xml:space="preserve"> </w:t>
      </w:r>
      <w:r>
        <w:rPr>
          <w:rFonts w:ascii="SimSun" w:hAnsi="SimSun" w:eastAsia="SimSun" w:cs="SimSun"/>
          <w:sz w:val="24"/>
          <w:szCs w:val="24"/>
          <w:spacing w:val="-9"/>
        </w:rPr>
        <w:t>初步具备一定的信息化管理与运作能力。该课程注重实践，使学生能够通过实践掌握理</w:t>
      </w:r>
      <w:r>
        <w:rPr>
          <w:rFonts w:ascii="SimSun" w:hAnsi="SimSun" w:eastAsia="SimSun" w:cs="SimSun"/>
          <w:sz w:val="24"/>
          <w:szCs w:val="24"/>
          <w:spacing w:val="6"/>
        </w:rPr>
        <w:t xml:space="preserve"> </w:t>
      </w:r>
      <w:r>
        <w:rPr>
          <w:rFonts w:ascii="SimSun" w:hAnsi="SimSun" w:eastAsia="SimSun" w:cs="SimSun"/>
          <w:sz w:val="24"/>
          <w:szCs w:val="24"/>
          <w:spacing w:val="-9"/>
        </w:rPr>
        <w:t>论知识，承担信息化过程中的规划、管理、控制、评价等多种工作。这是一门偏向管理</w:t>
      </w:r>
      <w:r>
        <w:rPr>
          <w:rFonts w:ascii="SimSun" w:hAnsi="SimSun" w:eastAsia="SimSun" w:cs="SimSun"/>
          <w:sz w:val="24"/>
          <w:szCs w:val="24"/>
          <w:spacing w:val="8"/>
        </w:rPr>
        <w:t xml:space="preserve"> </w:t>
      </w:r>
      <w:r>
        <w:rPr>
          <w:rFonts w:ascii="SimSun" w:hAnsi="SimSun" w:eastAsia="SimSun" w:cs="SimSun"/>
          <w:sz w:val="24"/>
          <w:szCs w:val="24"/>
          <w:spacing w:val="-13"/>
        </w:rPr>
        <w:t>的专业主干必修课，对于想要在信息化管理领域深入发展的学生来说，具有重要的意义。</w:t>
      </w:r>
    </w:p>
    <w:p>
      <w:pPr>
        <w:pStyle w:val="BodyText"/>
        <w:spacing w:line="304" w:lineRule="auto"/>
        <w:rPr/>
      </w:pPr>
      <w:r/>
    </w:p>
    <w:p>
      <w:pPr>
        <w:pStyle w:val="BodyText"/>
        <w:spacing w:line="305" w:lineRule="auto"/>
        <w:rPr/>
      </w:pPr>
      <w:r/>
    </w:p>
    <w:p>
      <w:pPr>
        <w:pStyle w:val="BodyText"/>
        <w:spacing w:line="305" w:lineRule="auto"/>
        <w:rPr/>
      </w:pPr>
      <w:r/>
    </w:p>
    <w:p>
      <w:pPr>
        <w:ind w:left="729"/>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7"/>
        </w:rPr>
        <w:t>(二)课</w:t>
      </w:r>
      <w:r>
        <w:rPr>
          <w:rFonts w:ascii="FangSong" w:hAnsi="FangSong" w:eastAsia="FangSong" w:cs="FangSong"/>
          <w:sz w:val="30"/>
          <w:szCs w:val="30"/>
          <w:spacing w:val="-90"/>
        </w:rPr>
        <w:t xml:space="preserve"> </w:t>
      </w:r>
      <w:r>
        <w:rPr>
          <w:rFonts w:ascii="FangSong" w:hAnsi="FangSong" w:eastAsia="FangSong" w:cs="FangSong"/>
          <w:sz w:val="30"/>
          <w:szCs w:val="30"/>
          <w:b/>
          <w:bCs/>
          <w:spacing w:val="-7"/>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7"/>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7"/>
        </w:rPr>
        <w:t>务</w:t>
      </w:r>
    </w:p>
    <w:p>
      <w:pPr>
        <w:ind w:left="476"/>
        <w:spacing w:before="217" w:line="223" w:lineRule="auto"/>
        <w:rPr>
          <w:rFonts w:ascii="SimHei" w:hAnsi="SimHei" w:eastAsia="SimHei" w:cs="SimHei"/>
          <w:sz w:val="24"/>
          <w:szCs w:val="24"/>
        </w:rPr>
      </w:pPr>
      <w:r>
        <w:rPr>
          <w:rFonts w:ascii="SimHei" w:hAnsi="SimHei" w:eastAsia="SimHei" w:cs="SimHei"/>
          <w:sz w:val="24"/>
          <w:szCs w:val="24"/>
          <w:b/>
          <w:bCs/>
          <w:spacing w:val="-10"/>
        </w:rPr>
        <w:t>1.信息化管理基本理论</w:t>
      </w:r>
    </w:p>
    <w:p>
      <w:pPr>
        <w:ind w:left="2" w:right="77" w:firstLine="461"/>
        <w:spacing w:before="177" w:line="350" w:lineRule="auto"/>
        <w:rPr>
          <w:rFonts w:ascii="SimSun" w:hAnsi="SimSun" w:eastAsia="SimSun" w:cs="SimSun"/>
          <w:sz w:val="24"/>
          <w:szCs w:val="24"/>
        </w:rPr>
      </w:pPr>
      <w:r>
        <w:rPr>
          <w:rFonts w:ascii="SimSun" w:hAnsi="SimSun" w:eastAsia="SimSun" w:cs="SimSun"/>
          <w:sz w:val="24"/>
          <w:szCs w:val="24"/>
          <w:spacing w:val="-9"/>
        </w:rPr>
        <w:t>通过课程学习，使学生了解信息化管理的概念、原理和方法，掌握信息化管理的理</w:t>
      </w:r>
      <w:r>
        <w:rPr>
          <w:rFonts w:ascii="SimSun" w:hAnsi="SimSun" w:eastAsia="SimSun" w:cs="SimSun"/>
          <w:sz w:val="24"/>
          <w:szCs w:val="24"/>
          <w:spacing w:val="3"/>
        </w:rPr>
        <w:t xml:space="preserve"> </w:t>
      </w:r>
      <w:r>
        <w:rPr>
          <w:rFonts w:ascii="SimSun" w:hAnsi="SimSun" w:eastAsia="SimSun" w:cs="SimSun"/>
          <w:sz w:val="24"/>
          <w:szCs w:val="24"/>
          <w:spacing w:val="-8"/>
        </w:rPr>
        <w:t>论基础。</w:t>
      </w:r>
    </w:p>
    <w:p>
      <w:pPr>
        <w:pStyle w:val="BodyText"/>
        <w:spacing w:line="414" w:lineRule="auto"/>
        <w:rPr/>
      </w:pPr>
      <w:r/>
    </w:p>
    <w:p>
      <w:pPr>
        <w:ind w:left="462"/>
        <w:spacing w:before="78" w:line="223" w:lineRule="auto"/>
        <w:rPr>
          <w:rFonts w:ascii="SimHei" w:hAnsi="SimHei" w:eastAsia="SimHei" w:cs="SimHei"/>
          <w:sz w:val="24"/>
          <w:szCs w:val="24"/>
        </w:rPr>
      </w:pPr>
      <w:r>
        <w:rPr>
          <w:rFonts w:ascii="SimHei" w:hAnsi="SimHei" w:eastAsia="SimHei" w:cs="SimHei"/>
          <w:sz w:val="24"/>
          <w:szCs w:val="24"/>
          <w:b/>
          <w:bCs/>
          <w:spacing w:val="-8"/>
        </w:rPr>
        <w:t>2.信息化规划</w:t>
      </w:r>
    </w:p>
    <w:p>
      <w:pPr>
        <w:ind w:left="4" w:right="75" w:firstLine="462"/>
        <w:spacing w:before="178" w:line="347" w:lineRule="auto"/>
        <w:rPr>
          <w:rFonts w:ascii="SimSun" w:hAnsi="SimSun" w:eastAsia="SimSun" w:cs="SimSun"/>
          <w:sz w:val="24"/>
          <w:szCs w:val="24"/>
        </w:rPr>
      </w:pPr>
      <w:r>
        <w:rPr>
          <w:rFonts w:ascii="SimSun" w:hAnsi="SimSun" w:eastAsia="SimSun" w:cs="SimSun"/>
          <w:sz w:val="24"/>
          <w:szCs w:val="24"/>
          <w:spacing w:val="-9"/>
        </w:rPr>
        <w:t>教授学生如何进行信息化规划，包括需求分析、目标设定、方案制定等，以实现组</w:t>
      </w:r>
      <w:r>
        <w:rPr>
          <w:rFonts w:ascii="SimSun" w:hAnsi="SimSun" w:eastAsia="SimSun" w:cs="SimSun"/>
          <w:sz w:val="24"/>
          <w:szCs w:val="24"/>
          <w:spacing w:val="3"/>
        </w:rPr>
        <w:t xml:space="preserve"> </w:t>
      </w:r>
      <w:r>
        <w:rPr>
          <w:rFonts w:ascii="SimSun" w:hAnsi="SimSun" w:eastAsia="SimSun" w:cs="SimSun"/>
          <w:sz w:val="24"/>
          <w:szCs w:val="24"/>
          <w:spacing w:val="-8"/>
        </w:rPr>
        <w:t>织的信息化战略。</w:t>
      </w:r>
    </w:p>
    <w:p>
      <w:pPr>
        <w:pStyle w:val="BodyText"/>
        <w:spacing w:line="421" w:lineRule="auto"/>
        <w:rPr/>
      </w:pPr>
      <w:r/>
    </w:p>
    <w:p>
      <w:pPr>
        <w:ind w:left="464"/>
        <w:spacing w:before="78" w:line="222" w:lineRule="auto"/>
        <w:rPr>
          <w:rFonts w:ascii="SimHei" w:hAnsi="SimHei" w:eastAsia="SimHei" w:cs="SimHei"/>
          <w:sz w:val="24"/>
          <w:szCs w:val="24"/>
        </w:rPr>
      </w:pPr>
      <w:r>
        <w:rPr>
          <w:rFonts w:ascii="SimHei" w:hAnsi="SimHei" w:eastAsia="SimHei" w:cs="SimHei"/>
          <w:sz w:val="24"/>
          <w:szCs w:val="24"/>
          <w:b/>
          <w:bCs/>
          <w:spacing w:val="-9"/>
        </w:rPr>
        <w:t>3.信息化实施与控制</w:t>
      </w:r>
    </w:p>
    <w:p>
      <w:pPr>
        <w:spacing w:line="222" w:lineRule="auto"/>
        <w:sectPr>
          <w:footerReference w:type="default" r:id="rId492"/>
          <w:pgSz w:w="11906" w:h="16839"/>
          <w:pgMar w:top="1431" w:right="1333" w:bottom="1282" w:left="1710" w:header="0" w:footer="1116" w:gutter="0"/>
        </w:sectPr>
        <w:rPr>
          <w:rFonts w:ascii="SimHei" w:hAnsi="SimHei" w:eastAsia="SimHei" w:cs="SimHei"/>
          <w:sz w:val="24"/>
          <w:szCs w:val="24"/>
        </w:rPr>
      </w:pPr>
    </w:p>
    <w:p>
      <w:pPr>
        <w:pStyle w:val="BodyText"/>
        <w:spacing w:line="303" w:lineRule="auto"/>
        <w:rPr/>
      </w:pPr>
      <w:r/>
    </w:p>
    <w:p>
      <w:pPr>
        <w:ind w:left="10" w:firstLine="454"/>
        <w:spacing w:before="78" w:line="347" w:lineRule="auto"/>
        <w:rPr>
          <w:rFonts w:ascii="SimSun" w:hAnsi="SimSun" w:eastAsia="SimSun" w:cs="SimSun"/>
          <w:sz w:val="24"/>
          <w:szCs w:val="24"/>
        </w:rPr>
      </w:pPr>
      <w:r>
        <w:rPr>
          <w:rFonts w:ascii="SimSun" w:hAnsi="SimSun" w:eastAsia="SimSun" w:cs="SimSun"/>
          <w:sz w:val="24"/>
          <w:szCs w:val="24"/>
          <w:spacing w:val="-9"/>
        </w:rPr>
        <w:t>培养学生具备信息化实施的能力，包括软硬件选型、系统集成、项目管理等，同时</w:t>
      </w:r>
      <w:r>
        <w:rPr>
          <w:rFonts w:ascii="SimSun" w:hAnsi="SimSun" w:eastAsia="SimSun" w:cs="SimSun"/>
          <w:sz w:val="24"/>
          <w:szCs w:val="24"/>
          <w:spacing w:val="5"/>
        </w:rPr>
        <w:t xml:space="preserve"> </w:t>
      </w:r>
      <w:r>
        <w:rPr>
          <w:rFonts w:ascii="SimSun" w:hAnsi="SimSun" w:eastAsia="SimSun" w:cs="SimSun"/>
          <w:sz w:val="24"/>
          <w:szCs w:val="24"/>
          <w:spacing w:val="-9"/>
        </w:rPr>
        <w:t>能够对信息化过程进行有效的控制和管理。</w:t>
      </w:r>
    </w:p>
    <w:p>
      <w:pPr>
        <w:pStyle w:val="BodyText"/>
        <w:spacing w:line="421" w:lineRule="auto"/>
        <w:rPr/>
      </w:pPr>
      <w:r/>
    </w:p>
    <w:p>
      <w:pPr>
        <w:ind w:left="457"/>
        <w:spacing w:before="78" w:line="222" w:lineRule="auto"/>
        <w:rPr>
          <w:rFonts w:ascii="SimHei" w:hAnsi="SimHei" w:eastAsia="SimHei" w:cs="SimHei"/>
          <w:sz w:val="24"/>
          <w:szCs w:val="24"/>
        </w:rPr>
      </w:pPr>
      <w:r>
        <w:rPr>
          <w:rFonts w:ascii="SimHei" w:hAnsi="SimHei" w:eastAsia="SimHei" w:cs="SimHei"/>
          <w:sz w:val="24"/>
          <w:szCs w:val="24"/>
          <w:b/>
          <w:bCs/>
          <w:spacing w:val="-8"/>
        </w:rPr>
        <w:t>4.信息化评价</w:t>
      </w:r>
    </w:p>
    <w:p>
      <w:pPr>
        <w:ind w:left="1" w:firstLine="465"/>
        <w:spacing w:before="179" w:line="347" w:lineRule="auto"/>
        <w:rPr>
          <w:rFonts w:ascii="SimSun" w:hAnsi="SimSun" w:eastAsia="SimSun" w:cs="SimSun"/>
          <w:sz w:val="24"/>
          <w:szCs w:val="24"/>
        </w:rPr>
      </w:pPr>
      <w:r>
        <w:rPr>
          <w:rFonts w:ascii="SimSun" w:hAnsi="SimSun" w:eastAsia="SimSun" w:cs="SimSun"/>
          <w:sz w:val="24"/>
          <w:szCs w:val="24"/>
          <w:spacing w:val="-9"/>
        </w:rPr>
        <w:t>教导学生如何对信息化项目的效果进行评估，通过数据分析、效果评价等手段，确</w:t>
      </w:r>
      <w:r>
        <w:rPr>
          <w:rFonts w:ascii="SimSun" w:hAnsi="SimSun" w:eastAsia="SimSun" w:cs="SimSun"/>
          <w:sz w:val="24"/>
          <w:szCs w:val="24"/>
          <w:spacing w:val="3"/>
        </w:rPr>
        <w:t xml:space="preserve"> </w:t>
      </w:r>
      <w:r>
        <w:rPr>
          <w:rFonts w:ascii="SimSun" w:hAnsi="SimSun" w:eastAsia="SimSun" w:cs="SimSun"/>
          <w:sz w:val="24"/>
          <w:szCs w:val="24"/>
          <w:spacing w:val="-8"/>
        </w:rPr>
        <w:t>保信息化项目的投资回报。</w:t>
      </w:r>
    </w:p>
    <w:p>
      <w:pPr>
        <w:pStyle w:val="BodyText"/>
        <w:spacing w:line="422" w:lineRule="auto"/>
        <w:rPr/>
      </w:pPr>
      <w:r/>
    </w:p>
    <w:p>
      <w:pPr>
        <w:ind w:left="458"/>
        <w:spacing w:before="78" w:line="222" w:lineRule="auto"/>
        <w:rPr>
          <w:rFonts w:ascii="SimHei" w:hAnsi="SimHei" w:eastAsia="SimHei" w:cs="SimHei"/>
          <w:sz w:val="24"/>
          <w:szCs w:val="24"/>
        </w:rPr>
      </w:pPr>
      <w:r>
        <w:rPr>
          <w:rFonts w:ascii="SimHei" w:hAnsi="SimHei" w:eastAsia="SimHei" w:cs="SimHei"/>
          <w:sz w:val="24"/>
          <w:szCs w:val="24"/>
          <w:b/>
          <w:bCs/>
          <w:spacing w:val="-8"/>
        </w:rPr>
        <w:t>5.信息技术管理</w:t>
      </w:r>
    </w:p>
    <w:p>
      <w:pPr>
        <w:ind w:left="4" w:firstLine="477"/>
        <w:spacing w:before="178" w:line="347" w:lineRule="auto"/>
        <w:rPr>
          <w:rFonts w:ascii="SimSun" w:hAnsi="SimSun" w:eastAsia="SimSun" w:cs="SimSun"/>
          <w:sz w:val="24"/>
          <w:szCs w:val="24"/>
        </w:rPr>
      </w:pPr>
      <w:r>
        <w:rPr>
          <w:rFonts w:ascii="SimSun" w:hAnsi="SimSun" w:eastAsia="SimSun" w:cs="SimSun"/>
          <w:sz w:val="24"/>
          <w:szCs w:val="24"/>
          <w:spacing w:val="-9"/>
        </w:rPr>
        <w:t>引导学生深入理解信息技术的关键性作用，以及如何利</w:t>
      </w:r>
      <w:r>
        <w:rPr>
          <w:rFonts w:ascii="SimSun" w:hAnsi="SimSun" w:eastAsia="SimSun" w:cs="SimSun"/>
          <w:sz w:val="24"/>
          <w:szCs w:val="24"/>
          <w:spacing w:val="-10"/>
        </w:rPr>
        <w:t>用信息技术提高组织的竞争</w:t>
      </w:r>
      <w:r>
        <w:rPr>
          <w:rFonts w:ascii="SimSun" w:hAnsi="SimSun" w:eastAsia="SimSun" w:cs="SimSun"/>
          <w:sz w:val="24"/>
          <w:szCs w:val="24"/>
        </w:rPr>
        <w:t xml:space="preserve"> </w:t>
      </w:r>
      <w:r>
        <w:rPr>
          <w:rFonts w:ascii="SimSun" w:hAnsi="SimSun" w:eastAsia="SimSun" w:cs="SimSun"/>
          <w:sz w:val="24"/>
          <w:szCs w:val="24"/>
          <w:spacing w:val="-8"/>
        </w:rPr>
        <w:t>力和效益。</w:t>
      </w:r>
    </w:p>
    <w:p>
      <w:pPr>
        <w:pStyle w:val="BodyText"/>
        <w:spacing w:line="421" w:lineRule="auto"/>
        <w:rPr/>
      </w:pPr>
      <w:r/>
    </w:p>
    <w:p>
      <w:pPr>
        <w:ind w:left="463"/>
        <w:spacing w:before="78" w:line="222" w:lineRule="auto"/>
        <w:rPr>
          <w:rFonts w:ascii="SimHei" w:hAnsi="SimHei" w:eastAsia="SimHei" w:cs="SimHei"/>
          <w:sz w:val="24"/>
          <w:szCs w:val="24"/>
        </w:rPr>
      </w:pPr>
      <w:r>
        <w:rPr>
          <w:rFonts w:ascii="SimHei" w:hAnsi="SimHei" w:eastAsia="SimHei" w:cs="SimHei"/>
          <w:sz w:val="24"/>
          <w:szCs w:val="24"/>
          <w:b/>
          <w:bCs/>
          <w:spacing w:val="-9"/>
        </w:rPr>
        <w:t>6.团队协作与沟通</w:t>
      </w:r>
    </w:p>
    <w:p>
      <w:pPr>
        <w:ind w:left="3" w:firstLine="460"/>
        <w:spacing w:before="180" w:line="347" w:lineRule="auto"/>
        <w:rPr>
          <w:rFonts w:ascii="SimSun" w:hAnsi="SimSun" w:eastAsia="SimSun" w:cs="SimSun"/>
          <w:sz w:val="24"/>
          <w:szCs w:val="24"/>
        </w:rPr>
      </w:pPr>
      <w:r>
        <w:rPr>
          <w:rFonts w:ascii="SimSun" w:hAnsi="SimSun" w:eastAsia="SimSun" w:cs="SimSun"/>
          <w:sz w:val="24"/>
          <w:szCs w:val="24"/>
          <w:spacing w:val="-9"/>
        </w:rPr>
        <w:t>通过课程项目和其他形式，培养学生的团队协作能力和沟通技巧，以适应信息化管</w:t>
      </w:r>
      <w:r>
        <w:rPr>
          <w:rFonts w:ascii="SimSun" w:hAnsi="SimSun" w:eastAsia="SimSun" w:cs="SimSun"/>
          <w:sz w:val="24"/>
          <w:szCs w:val="24"/>
          <w:spacing w:val="6"/>
        </w:rPr>
        <w:t xml:space="preserve"> </w:t>
      </w:r>
      <w:r>
        <w:rPr>
          <w:rFonts w:ascii="SimSun" w:hAnsi="SimSun" w:eastAsia="SimSun" w:cs="SimSun"/>
          <w:sz w:val="24"/>
          <w:szCs w:val="24"/>
          <w:spacing w:val="-8"/>
        </w:rPr>
        <w:t>理中的团队协作需求。</w:t>
      </w:r>
    </w:p>
    <w:p>
      <w:pPr>
        <w:pStyle w:val="BodyText"/>
        <w:spacing w:line="420" w:lineRule="auto"/>
        <w:rPr/>
      </w:pPr>
      <w:r/>
    </w:p>
    <w:p>
      <w:pPr>
        <w:ind w:left="465"/>
        <w:spacing w:before="79" w:line="221" w:lineRule="auto"/>
        <w:rPr>
          <w:rFonts w:ascii="SimHei" w:hAnsi="SimHei" w:eastAsia="SimHei" w:cs="SimHei"/>
          <w:sz w:val="24"/>
          <w:szCs w:val="24"/>
        </w:rPr>
      </w:pPr>
      <w:r>
        <w:rPr>
          <w:rFonts w:ascii="SimHei" w:hAnsi="SimHei" w:eastAsia="SimHei" w:cs="SimHei"/>
          <w:sz w:val="24"/>
          <w:szCs w:val="24"/>
          <w:b/>
          <w:bCs/>
          <w:spacing w:val="-9"/>
        </w:rPr>
        <w:t>7.创新思维和应对变革</w:t>
      </w:r>
    </w:p>
    <w:p>
      <w:pPr>
        <w:ind w:firstLine="468"/>
        <w:spacing w:before="181" w:line="351" w:lineRule="auto"/>
        <w:jc w:val="both"/>
        <w:rPr>
          <w:rFonts w:ascii="SimSun" w:hAnsi="SimSun" w:eastAsia="SimSun" w:cs="SimSun"/>
          <w:sz w:val="24"/>
          <w:szCs w:val="24"/>
        </w:rPr>
      </w:pPr>
      <w:r>
        <w:rPr>
          <w:rFonts w:ascii="SimSun" w:hAnsi="SimSun" w:eastAsia="SimSun" w:cs="SimSun"/>
          <w:sz w:val="24"/>
          <w:szCs w:val="24"/>
          <w:spacing w:val="-9"/>
        </w:rPr>
        <w:t>帮助学生理解和应对信息化带来的组织变革，培养他们的创新思维和应对变革的能</w:t>
      </w:r>
      <w:r>
        <w:rPr>
          <w:rFonts w:ascii="SimSun" w:hAnsi="SimSun" w:eastAsia="SimSun" w:cs="SimSun"/>
          <w:sz w:val="24"/>
          <w:szCs w:val="24"/>
          <w:spacing w:val="1"/>
        </w:rPr>
        <w:t xml:space="preserve"> </w:t>
      </w:r>
      <w:r>
        <w:rPr>
          <w:rFonts w:ascii="SimSun" w:hAnsi="SimSun" w:eastAsia="SimSun" w:cs="SimSun"/>
          <w:sz w:val="24"/>
          <w:szCs w:val="24"/>
          <w:spacing w:val="-9"/>
        </w:rPr>
        <w:t>力。总体来说，信息化管理与运作课程的任务是培养学生的信息化管理能力，使他们能</w:t>
      </w:r>
      <w:r>
        <w:rPr>
          <w:rFonts w:ascii="SimSun" w:hAnsi="SimSun" w:eastAsia="SimSun" w:cs="SimSun"/>
          <w:sz w:val="24"/>
          <w:szCs w:val="24"/>
          <w:spacing w:val="8"/>
        </w:rPr>
        <w:t xml:space="preserve"> </w:t>
      </w:r>
      <w:r>
        <w:rPr>
          <w:rFonts w:ascii="SimSun" w:hAnsi="SimSun" w:eastAsia="SimSun" w:cs="SimSun"/>
          <w:sz w:val="24"/>
          <w:szCs w:val="24"/>
          <w:spacing w:val="-8"/>
        </w:rPr>
        <w:t>够应对信息化时代的挑战，为组织的信息化建设和发展做出贡献。</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1"/>
        <w:spacing w:before="115"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705"/>
        <w:spacing w:before="97" w:line="221" w:lineRule="auto"/>
        <w:outlineLvl w:val="1"/>
        <w:rPr>
          <w:rFonts w:ascii="FangSong" w:hAnsi="FangSong" w:eastAsia="FangSong" w:cs="FangSong"/>
          <w:sz w:val="30"/>
          <w:szCs w:val="30"/>
        </w:rPr>
      </w:pPr>
      <w:r>
        <w:rPr>
          <w:rFonts w:ascii="FangSong" w:hAnsi="FangSong" w:eastAsia="FangSong" w:cs="FangSong"/>
          <w:sz w:val="30"/>
          <w:szCs w:val="30"/>
          <w:b/>
          <w:bCs/>
          <w:spacing w:val="8"/>
        </w:rPr>
        <w:t>(一)</w:t>
      </w:r>
      <w:r>
        <w:rPr>
          <w:rFonts w:ascii="FangSong" w:hAnsi="FangSong" w:eastAsia="FangSong" w:cs="FangSong"/>
          <w:sz w:val="30"/>
          <w:szCs w:val="30"/>
          <w:spacing w:val="60"/>
        </w:rPr>
        <w:t xml:space="preserve">  </w:t>
      </w:r>
      <w:r>
        <w:rPr>
          <w:rFonts w:ascii="FangSong" w:hAnsi="FangSong" w:eastAsia="FangSong" w:cs="FangSong"/>
          <w:sz w:val="30"/>
          <w:szCs w:val="30"/>
          <w:b/>
          <w:bCs/>
          <w:spacing w:val="8"/>
        </w:rPr>
        <w:t>学科核心素养</w:t>
      </w:r>
    </w:p>
    <w:p>
      <w:pPr>
        <w:spacing w:line="221" w:lineRule="auto"/>
        <w:sectPr>
          <w:footerReference w:type="default" r:id="rId493"/>
          <w:pgSz w:w="11906" w:h="16839"/>
          <w:pgMar w:top="1431" w:right="1408" w:bottom="1282" w:left="1710" w:header="0" w:footer="1116" w:gutter="0"/>
        </w:sectPr>
        <w:rPr>
          <w:rFonts w:ascii="FangSong" w:hAnsi="FangSong" w:eastAsia="FangSong" w:cs="FangSong"/>
          <w:sz w:val="30"/>
          <w:szCs w:val="30"/>
        </w:rPr>
      </w:pPr>
    </w:p>
    <w:p>
      <w:pPr>
        <w:pStyle w:val="BodyText"/>
        <w:spacing w:line="255" w:lineRule="auto"/>
        <w:rPr/>
      </w:pPr>
      <w:r/>
    </w:p>
    <w:p>
      <w:pPr>
        <w:pStyle w:val="BodyText"/>
        <w:spacing w:line="255" w:lineRule="auto"/>
        <w:rPr/>
      </w:pPr>
      <w:r/>
    </w:p>
    <w:p>
      <w:pPr>
        <w:pStyle w:val="BodyText"/>
        <w:spacing w:line="256" w:lineRule="auto"/>
        <w:rPr/>
      </w:pPr>
      <w:r/>
    </w:p>
    <w:p>
      <w:pPr>
        <w:ind w:firstLine="468"/>
        <w:spacing w:before="78" w:line="355" w:lineRule="auto"/>
        <w:jc w:val="both"/>
        <w:rPr>
          <w:rFonts w:ascii="SimSun" w:hAnsi="SimSun" w:eastAsia="SimSun" w:cs="SimSun"/>
          <w:sz w:val="24"/>
          <w:szCs w:val="24"/>
        </w:rPr>
      </w:pPr>
      <w:r>
        <w:rPr>
          <w:rFonts w:ascii="SimSun" w:hAnsi="SimSun" w:eastAsia="SimSun" w:cs="SimSun"/>
          <w:sz w:val="24"/>
          <w:szCs w:val="24"/>
          <w:spacing w:val="-7"/>
        </w:rPr>
        <w:t>学科核心素养是学科育人价值的集中体现，是学生通过学科学习</w:t>
      </w:r>
      <w:r>
        <w:rPr>
          <w:rFonts w:ascii="SimSun" w:hAnsi="SimSun" w:eastAsia="SimSun" w:cs="SimSun"/>
          <w:sz w:val="24"/>
          <w:szCs w:val="24"/>
          <w:spacing w:val="-8"/>
        </w:rPr>
        <w:t>与运用而逐 步形</w:t>
      </w:r>
      <w:r>
        <w:rPr>
          <w:rFonts w:ascii="SimSun" w:hAnsi="SimSun" w:eastAsia="SimSun" w:cs="SimSun"/>
          <w:sz w:val="24"/>
          <w:szCs w:val="24"/>
        </w:rPr>
        <w:t xml:space="preserve"> </w:t>
      </w:r>
      <w:r>
        <w:rPr>
          <w:rFonts w:ascii="SimSun" w:hAnsi="SimSun" w:eastAsia="SimSun" w:cs="SimSun"/>
          <w:sz w:val="24"/>
          <w:szCs w:val="24"/>
          <w:spacing w:val="-14"/>
        </w:rPr>
        <w:t>成的正确价值观念、必备品格和关键能力，信息化管理与运作课</w:t>
      </w:r>
      <w:r>
        <w:rPr>
          <w:rFonts w:ascii="SimSun" w:hAnsi="SimSun" w:eastAsia="SimSun" w:cs="SimSun"/>
          <w:sz w:val="24"/>
          <w:szCs w:val="24"/>
          <w:spacing w:val="-15"/>
        </w:rPr>
        <w:t>程核心素养是多方面的，</w:t>
      </w:r>
      <w:r>
        <w:rPr>
          <w:rFonts w:ascii="SimSun" w:hAnsi="SimSun" w:eastAsia="SimSun" w:cs="SimSun"/>
          <w:sz w:val="24"/>
          <w:szCs w:val="24"/>
        </w:rPr>
        <w:t xml:space="preserve"> </w:t>
      </w:r>
      <w:r>
        <w:rPr>
          <w:rFonts w:ascii="SimSun" w:hAnsi="SimSun" w:eastAsia="SimSun" w:cs="SimSun"/>
          <w:sz w:val="24"/>
          <w:szCs w:val="24"/>
          <w:spacing w:val="-14"/>
        </w:rPr>
        <w:t>涵盖了信息素养、技术素养、管理素养、创新素养、跨文化素养</w:t>
      </w:r>
      <w:r>
        <w:rPr>
          <w:rFonts w:ascii="SimSun" w:hAnsi="SimSun" w:eastAsia="SimSun" w:cs="SimSun"/>
          <w:sz w:val="24"/>
          <w:szCs w:val="24"/>
          <w:spacing w:val="-15"/>
        </w:rPr>
        <w:t>和终身学习素养等方面。</w:t>
      </w:r>
      <w:r>
        <w:rPr>
          <w:rFonts w:ascii="SimSun" w:hAnsi="SimSun" w:eastAsia="SimSun" w:cs="SimSun"/>
          <w:sz w:val="24"/>
          <w:szCs w:val="24"/>
        </w:rPr>
        <w:t xml:space="preserve"> </w:t>
      </w:r>
      <w:r>
        <w:rPr>
          <w:rFonts w:ascii="SimSun" w:hAnsi="SimSun" w:eastAsia="SimSun" w:cs="SimSun"/>
          <w:sz w:val="24"/>
          <w:szCs w:val="24"/>
          <w:spacing w:val="-10"/>
        </w:rPr>
        <w:t>通过培养这些核心素养，学生将能够更好地适应信息化时</w:t>
      </w:r>
      <w:r>
        <w:rPr>
          <w:rFonts w:ascii="SimSun" w:hAnsi="SimSun" w:eastAsia="SimSun" w:cs="SimSun"/>
          <w:sz w:val="24"/>
          <w:szCs w:val="24"/>
          <w:spacing w:val="-11"/>
        </w:rPr>
        <w:t>代的需求，成为具有创新精神</w:t>
      </w:r>
      <w:r>
        <w:rPr>
          <w:rFonts w:ascii="SimSun" w:hAnsi="SimSun" w:eastAsia="SimSun" w:cs="SimSun"/>
          <w:sz w:val="24"/>
          <w:szCs w:val="24"/>
        </w:rPr>
        <w:t xml:space="preserve"> </w:t>
      </w:r>
      <w:r>
        <w:rPr>
          <w:rFonts w:ascii="SimSun" w:hAnsi="SimSun" w:eastAsia="SimSun" w:cs="SimSun"/>
          <w:sz w:val="24"/>
          <w:szCs w:val="24"/>
          <w:spacing w:val="-8"/>
        </w:rPr>
        <w:t>和竞争力的高素质人才，主要包括：</w:t>
      </w:r>
    </w:p>
    <w:p>
      <w:pPr>
        <w:ind w:left="22" w:right="75" w:firstLine="458"/>
        <w:spacing w:before="35" w:line="346" w:lineRule="auto"/>
        <w:rPr>
          <w:rFonts w:ascii="SimSun" w:hAnsi="SimSun" w:eastAsia="SimSun" w:cs="SimSun"/>
          <w:sz w:val="24"/>
          <w:szCs w:val="24"/>
        </w:rPr>
      </w:pPr>
      <w:r>
        <w:rPr>
          <w:rFonts w:ascii="SimSun" w:hAnsi="SimSun" w:eastAsia="SimSun" w:cs="SimSun"/>
          <w:sz w:val="24"/>
          <w:szCs w:val="24"/>
          <w:spacing w:val="-11"/>
        </w:rPr>
        <w:t>1.信息素养：学生应具备获取、处理、分析和利用信息的能力，能够从各种数据源</w:t>
      </w:r>
      <w:r>
        <w:rPr>
          <w:rFonts w:ascii="SimSun" w:hAnsi="SimSun" w:eastAsia="SimSun" w:cs="SimSun"/>
          <w:sz w:val="24"/>
          <w:szCs w:val="24"/>
          <w:spacing w:val="14"/>
        </w:rPr>
        <w:t xml:space="preserve"> </w:t>
      </w:r>
      <w:r>
        <w:rPr>
          <w:rFonts w:ascii="SimSun" w:hAnsi="SimSun" w:eastAsia="SimSun" w:cs="SimSun"/>
          <w:sz w:val="24"/>
          <w:szCs w:val="24"/>
          <w:spacing w:val="-9"/>
        </w:rPr>
        <w:t>中筛选出有价值的信息，并对其进行合理的组织和利用。</w:t>
      </w:r>
    </w:p>
    <w:p>
      <w:pPr>
        <w:ind w:left="9" w:right="18" w:firstLine="456"/>
        <w:spacing w:before="35" w:line="347" w:lineRule="auto"/>
        <w:rPr>
          <w:rFonts w:ascii="SimSun" w:hAnsi="SimSun" w:eastAsia="SimSun" w:cs="SimSun"/>
          <w:sz w:val="24"/>
          <w:szCs w:val="24"/>
        </w:rPr>
      </w:pPr>
      <w:r>
        <w:rPr>
          <w:rFonts w:ascii="SimSun" w:hAnsi="SimSun" w:eastAsia="SimSun" w:cs="SimSun"/>
          <w:sz w:val="24"/>
          <w:szCs w:val="24"/>
          <w:spacing w:val="-15"/>
        </w:rPr>
        <w:t>2.技术素养：学生应了解信息技术的基本原理和概念，掌握常见的信息技术和工具，</w:t>
      </w:r>
      <w:r>
        <w:rPr>
          <w:rFonts w:ascii="SimSun" w:hAnsi="SimSun" w:eastAsia="SimSun" w:cs="SimSun"/>
          <w:sz w:val="24"/>
          <w:szCs w:val="24"/>
          <w:spacing w:val="8"/>
        </w:rPr>
        <w:t xml:space="preserve"> </w:t>
      </w:r>
      <w:r>
        <w:rPr>
          <w:rFonts w:ascii="SimSun" w:hAnsi="SimSun" w:eastAsia="SimSun" w:cs="SimSun"/>
          <w:sz w:val="24"/>
          <w:szCs w:val="24"/>
          <w:spacing w:val="-9"/>
        </w:rPr>
        <w:t>能够运用技术手段解决实际管理问题。</w:t>
      </w:r>
    </w:p>
    <w:p>
      <w:pPr>
        <w:ind w:left="9" w:right="18" w:firstLine="458"/>
        <w:spacing w:before="33" w:line="347" w:lineRule="auto"/>
        <w:rPr>
          <w:rFonts w:ascii="SimSun" w:hAnsi="SimSun" w:eastAsia="SimSun" w:cs="SimSun"/>
          <w:sz w:val="24"/>
          <w:szCs w:val="24"/>
        </w:rPr>
      </w:pPr>
      <w:r>
        <w:rPr>
          <w:rFonts w:ascii="SimSun" w:hAnsi="SimSun" w:eastAsia="SimSun" w:cs="SimSun"/>
          <w:sz w:val="24"/>
          <w:szCs w:val="24"/>
          <w:spacing w:val="-15"/>
        </w:rPr>
        <w:t>3.管理素养：学生应具备基本的管理理论和实践能力，了解组织管理的过程和方法，</w:t>
      </w:r>
      <w:r>
        <w:rPr>
          <w:rFonts w:ascii="SimSun" w:hAnsi="SimSun" w:eastAsia="SimSun" w:cs="SimSun"/>
          <w:sz w:val="24"/>
          <w:szCs w:val="24"/>
          <w:spacing w:val="6"/>
        </w:rPr>
        <w:t xml:space="preserve"> </w:t>
      </w:r>
      <w:r>
        <w:rPr>
          <w:rFonts w:ascii="SimSun" w:hAnsi="SimSun" w:eastAsia="SimSun" w:cs="SimSun"/>
          <w:sz w:val="24"/>
          <w:szCs w:val="24"/>
          <w:spacing w:val="-9"/>
        </w:rPr>
        <w:t>能够运用管理知识进行信息化规划和管理。</w:t>
      </w:r>
    </w:p>
    <w:p>
      <w:pPr>
        <w:ind w:left="3" w:right="75" w:firstLine="458"/>
        <w:spacing w:before="34" w:line="347" w:lineRule="auto"/>
        <w:rPr>
          <w:rFonts w:ascii="SimSun" w:hAnsi="SimSun" w:eastAsia="SimSun" w:cs="SimSun"/>
          <w:sz w:val="24"/>
          <w:szCs w:val="24"/>
        </w:rPr>
      </w:pPr>
      <w:r>
        <w:rPr>
          <w:rFonts w:ascii="SimSun" w:hAnsi="SimSun" w:eastAsia="SimSun" w:cs="SimSun"/>
          <w:sz w:val="24"/>
          <w:szCs w:val="24"/>
          <w:spacing w:val="-10"/>
        </w:rPr>
        <w:t>4.创新素养：学生应具备创新思维和创新能力，能够根据组织的发展需</w:t>
      </w:r>
      <w:r>
        <w:rPr>
          <w:rFonts w:ascii="SimSun" w:hAnsi="SimSun" w:eastAsia="SimSun" w:cs="SimSun"/>
          <w:sz w:val="24"/>
          <w:szCs w:val="24"/>
          <w:spacing w:val="-11"/>
        </w:rPr>
        <w:t>求和信息化</w:t>
      </w:r>
      <w:r>
        <w:rPr>
          <w:rFonts w:ascii="SimSun" w:hAnsi="SimSun" w:eastAsia="SimSun" w:cs="SimSun"/>
          <w:sz w:val="24"/>
          <w:szCs w:val="24"/>
        </w:rPr>
        <w:t xml:space="preserve"> </w:t>
      </w:r>
      <w:r>
        <w:rPr>
          <w:rFonts w:ascii="SimSun" w:hAnsi="SimSun" w:eastAsia="SimSun" w:cs="SimSun"/>
          <w:sz w:val="24"/>
          <w:szCs w:val="24"/>
          <w:spacing w:val="-8"/>
        </w:rPr>
        <w:t>发展趋势，提出创新的信息化解决方案。</w:t>
      </w:r>
    </w:p>
    <w:p>
      <w:pPr>
        <w:ind w:left="3" w:right="75" w:firstLine="464"/>
        <w:spacing w:before="34" w:line="347" w:lineRule="auto"/>
        <w:rPr>
          <w:rFonts w:ascii="SimSun" w:hAnsi="SimSun" w:eastAsia="SimSun" w:cs="SimSun"/>
          <w:sz w:val="24"/>
          <w:szCs w:val="24"/>
        </w:rPr>
      </w:pPr>
      <w:r>
        <w:rPr>
          <w:rFonts w:ascii="SimSun" w:hAnsi="SimSun" w:eastAsia="SimSun" w:cs="SimSun"/>
          <w:sz w:val="24"/>
          <w:szCs w:val="24"/>
          <w:spacing w:val="-10"/>
        </w:rPr>
        <w:t>5.跨文化素养：学生应具备跨文化交流和合作的能力，能</w:t>
      </w:r>
      <w:r>
        <w:rPr>
          <w:rFonts w:ascii="SimSun" w:hAnsi="SimSun" w:eastAsia="SimSun" w:cs="SimSun"/>
          <w:sz w:val="24"/>
          <w:szCs w:val="24"/>
          <w:spacing w:val="-11"/>
        </w:rPr>
        <w:t>够理解和尊重不同文化背</w:t>
      </w:r>
      <w:r>
        <w:rPr>
          <w:rFonts w:ascii="SimSun" w:hAnsi="SimSun" w:eastAsia="SimSun" w:cs="SimSun"/>
          <w:sz w:val="24"/>
          <w:szCs w:val="24"/>
        </w:rPr>
        <w:t xml:space="preserve"> </w:t>
      </w:r>
      <w:r>
        <w:rPr>
          <w:rFonts w:ascii="SimSun" w:hAnsi="SimSun" w:eastAsia="SimSun" w:cs="SimSun"/>
          <w:sz w:val="24"/>
          <w:szCs w:val="24"/>
          <w:spacing w:val="-8"/>
        </w:rPr>
        <w:t>景下的信息化管理和运作方式。</w:t>
      </w:r>
    </w:p>
    <w:p>
      <w:pPr>
        <w:ind w:right="75" w:firstLine="464"/>
        <w:spacing w:before="34" w:line="347" w:lineRule="auto"/>
        <w:rPr>
          <w:rFonts w:ascii="SimSun" w:hAnsi="SimSun" w:eastAsia="SimSun" w:cs="SimSun"/>
          <w:sz w:val="24"/>
          <w:szCs w:val="24"/>
        </w:rPr>
      </w:pPr>
      <w:r>
        <w:rPr>
          <w:rFonts w:ascii="SimSun" w:hAnsi="SimSun" w:eastAsia="SimSun" w:cs="SimSun"/>
          <w:sz w:val="24"/>
          <w:szCs w:val="24"/>
          <w:spacing w:val="-10"/>
        </w:rPr>
        <w:t>6.终身学习素养：学生应具备终身学习的意识和能力，能够不断</w:t>
      </w:r>
      <w:r>
        <w:rPr>
          <w:rFonts w:ascii="SimSun" w:hAnsi="SimSun" w:eastAsia="SimSun" w:cs="SimSun"/>
          <w:sz w:val="24"/>
          <w:szCs w:val="24"/>
          <w:spacing w:val="-11"/>
        </w:rPr>
        <w:t>更新信息化知识和</w:t>
      </w:r>
      <w:r>
        <w:rPr>
          <w:rFonts w:ascii="SimSun" w:hAnsi="SimSun" w:eastAsia="SimSun" w:cs="SimSun"/>
          <w:sz w:val="24"/>
          <w:szCs w:val="24"/>
        </w:rPr>
        <w:t xml:space="preserve"> </w:t>
      </w:r>
      <w:r>
        <w:rPr>
          <w:rFonts w:ascii="SimSun" w:hAnsi="SimSun" w:eastAsia="SimSun" w:cs="SimSun"/>
          <w:sz w:val="24"/>
          <w:szCs w:val="24"/>
          <w:spacing w:val="-8"/>
        </w:rPr>
        <w:t>技能，适应信息化发展的快速变化。</w:t>
      </w:r>
    </w:p>
    <w:p>
      <w:pPr>
        <w:pStyle w:val="BodyText"/>
        <w:spacing w:line="304" w:lineRule="auto"/>
        <w:rPr/>
      </w:pPr>
      <w:r/>
    </w:p>
    <w:p>
      <w:pPr>
        <w:pStyle w:val="BodyText"/>
        <w:spacing w:line="304" w:lineRule="auto"/>
        <w:rPr/>
      </w:pPr>
      <w:r/>
    </w:p>
    <w:p>
      <w:pPr>
        <w:pStyle w:val="BodyText"/>
        <w:spacing w:line="305" w:lineRule="auto"/>
        <w:rPr/>
      </w:pPr>
      <w:r/>
    </w:p>
    <w:p>
      <w:pPr>
        <w:ind w:left="725"/>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20"/>
        </w:rPr>
        <w:t>(二)</w:t>
      </w:r>
      <w:r>
        <w:rPr>
          <w:rFonts w:ascii="FangSong" w:hAnsi="FangSong" w:eastAsia="FangSong" w:cs="FangSong"/>
          <w:sz w:val="30"/>
          <w:szCs w:val="30"/>
          <w:spacing w:val="27"/>
        </w:rPr>
        <w:t xml:space="preserve">  </w:t>
      </w:r>
      <w:r>
        <w:rPr>
          <w:rFonts w:ascii="FangSong" w:hAnsi="FangSong" w:eastAsia="FangSong" w:cs="FangSong"/>
          <w:sz w:val="30"/>
          <w:szCs w:val="30"/>
          <w:b/>
          <w:bCs/>
          <w:spacing w:val="-20"/>
        </w:rPr>
        <w:t>课</w:t>
      </w:r>
      <w:r>
        <w:rPr>
          <w:rFonts w:ascii="FangSong" w:hAnsi="FangSong" w:eastAsia="FangSong" w:cs="FangSong"/>
          <w:sz w:val="30"/>
          <w:szCs w:val="30"/>
          <w:spacing w:val="-84"/>
        </w:rPr>
        <w:t xml:space="preserve"> </w:t>
      </w:r>
      <w:r>
        <w:rPr>
          <w:rFonts w:ascii="FangSong" w:hAnsi="FangSong" w:eastAsia="FangSong" w:cs="FangSong"/>
          <w:sz w:val="30"/>
          <w:szCs w:val="30"/>
          <w:b/>
          <w:bCs/>
          <w:spacing w:val="-20"/>
        </w:rPr>
        <w:t>程</w:t>
      </w:r>
      <w:r>
        <w:rPr>
          <w:rFonts w:ascii="FangSong" w:hAnsi="FangSong" w:eastAsia="FangSong" w:cs="FangSong"/>
          <w:sz w:val="30"/>
          <w:szCs w:val="30"/>
          <w:spacing w:val="-34"/>
        </w:rPr>
        <w:t xml:space="preserve"> </w:t>
      </w:r>
      <w:r>
        <w:rPr>
          <w:rFonts w:ascii="FangSong" w:hAnsi="FangSong" w:eastAsia="FangSong" w:cs="FangSong"/>
          <w:sz w:val="30"/>
          <w:szCs w:val="30"/>
          <w:b/>
          <w:bCs/>
          <w:spacing w:val="-20"/>
        </w:rPr>
        <w:t>目</w:t>
      </w:r>
      <w:r>
        <w:rPr>
          <w:rFonts w:ascii="FangSong" w:hAnsi="FangSong" w:eastAsia="FangSong" w:cs="FangSong"/>
          <w:sz w:val="30"/>
          <w:szCs w:val="30"/>
          <w:spacing w:val="-88"/>
        </w:rPr>
        <w:t xml:space="preserve"> </w:t>
      </w:r>
      <w:r>
        <w:rPr>
          <w:rFonts w:ascii="FangSong" w:hAnsi="FangSong" w:eastAsia="FangSong" w:cs="FangSong"/>
          <w:sz w:val="30"/>
          <w:szCs w:val="30"/>
          <w:b/>
          <w:bCs/>
          <w:spacing w:val="-20"/>
        </w:rPr>
        <w:t>标</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487"/>
        <w:spacing w:before="78" w:line="224" w:lineRule="auto"/>
        <w:outlineLvl w:val="2"/>
        <w:rPr>
          <w:rFonts w:ascii="SimHei" w:hAnsi="SimHei" w:eastAsia="SimHei" w:cs="SimHei"/>
          <w:sz w:val="24"/>
          <w:szCs w:val="24"/>
        </w:rPr>
      </w:pPr>
      <w:r>
        <w:rPr>
          <w:rFonts w:ascii="SimHei" w:hAnsi="SimHei" w:eastAsia="SimHei" w:cs="SimHei"/>
          <w:sz w:val="24"/>
          <w:szCs w:val="24"/>
          <w:b/>
          <w:bCs/>
          <w:spacing w:val="-3"/>
        </w:rPr>
        <w:t>1.总体目标</w:t>
      </w:r>
    </w:p>
    <w:p>
      <w:pPr>
        <w:ind w:right="28" w:firstLine="485"/>
        <w:spacing w:before="176" w:line="351" w:lineRule="auto"/>
        <w:jc w:val="both"/>
        <w:rPr>
          <w:rFonts w:ascii="SimSun" w:hAnsi="SimSun" w:eastAsia="SimSun" w:cs="SimSun"/>
          <w:sz w:val="24"/>
          <w:szCs w:val="24"/>
        </w:rPr>
      </w:pPr>
      <w:r>
        <w:rPr>
          <w:rFonts w:ascii="SimSun" w:hAnsi="SimSun" w:eastAsia="SimSun" w:cs="SimSun"/>
          <w:sz w:val="24"/>
          <w:szCs w:val="24"/>
          <w:spacing w:val="-11"/>
        </w:rPr>
        <w:t>中等职业学校息化管理与运作课程要落实立德树人的根本任务，使学生深入理</w:t>
      </w:r>
      <w:r>
        <w:rPr>
          <w:rFonts w:ascii="SimSun" w:hAnsi="SimSun" w:eastAsia="SimSun" w:cs="SimSun"/>
          <w:sz w:val="24"/>
          <w:szCs w:val="24"/>
          <w:spacing w:val="-12"/>
        </w:rPr>
        <w:t>解信</w:t>
      </w:r>
      <w:r>
        <w:rPr>
          <w:rFonts w:ascii="SimSun" w:hAnsi="SimSun" w:eastAsia="SimSun" w:cs="SimSun"/>
          <w:sz w:val="24"/>
          <w:szCs w:val="24"/>
        </w:rPr>
        <w:t xml:space="preserve"> </w:t>
      </w:r>
      <w:r>
        <w:rPr>
          <w:rFonts w:ascii="SimSun" w:hAnsi="SimSun" w:eastAsia="SimSun" w:cs="SimSun"/>
          <w:sz w:val="24"/>
          <w:szCs w:val="24"/>
          <w:spacing w:val="-10"/>
        </w:rPr>
        <w:t>息化管理与运作的基本原理和概念，包括信息化规划、信息</w:t>
      </w:r>
      <w:r>
        <w:rPr>
          <w:rFonts w:ascii="SimSun" w:hAnsi="SimSun" w:eastAsia="SimSun" w:cs="SimSun"/>
          <w:sz w:val="24"/>
          <w:szCs w:val="24"/>
          <w:spacing w:val="-11"/>
        </w:rPr>
        <w:t>化实施与控制。提高学生的</w:t>
      </w:r>
      <w:r>
        <w:rPr>
          <w:rFonts w:ascii="SimSun" w:hAnsi="SimSun" w:eastAsia="SimSun" w:cs="SimSun"/>
          <w:sz w:val="24"/>
          <w:szCs w:val="24"/>
        </w:rPr>
        <w:t xml:space="preserve"> </w:t>
      </w:r>
      <w:r>
        <w:rPr>
          <w:rFonts w:ascii="SimSun" w:hAnsi="SimSun" w:eastAsia="SimSun" w:cs="SimSun"/>
          <w:sz w:val="24"/>
          <w:szCs w:val="24"/>
          <w:spacing w:val="-9"/>
        </w:rPr>
        <w:t>信息化管理与运作理论素养和实践能力，为他们在信息化管理与运作打下坚实</w:t>
      </w:r>
      <w:r>
        <w:rPr>
          <w:rFonts w:ascii="SimSun" w:hAnsi="SimSun" w:eastAsia="SimSun" w:cs="SimSun"/>
          <w:sz w:val="24"/>
          <w:szCs w:val="24"/>
          <w:spacing w:val="-10"/>
        </w:rPr>
        <w:t>的基础。</w:t>
      </w:r>
    </w:p>
    <w:p>
      <w:pPr>
        <w:pStyle w:val="BodyText"/>
        <w:spacing w:line="421" w:lineRule="auto"/>
        <w:rPr/>
      </w:pPr>
      <w:r/>
    </w:p>
    <w:p>
      <w:pPr>
        <w:ind w:left="473"/>
        <w:spacing w:before="79" w:line="224" w:lineRule="auto"/>
        <w:outlineLvl w:val="2"/>
        <w:rPr>
          <w:rFonts w:ascii="SimHei" w:hAnsi="SimHei" w:eastAsia="SimHei" w:cs="SimHei"/>
          <w:sz w:val="24"/>
          <w:szCs w:val="24"/>
        </w:rPr>
      </w:pPr>
      <w:r>
        <w:rPr>
          <w:rFonts w:ascii="SimHei" w:hAnsi="SimHei" w:eastAsia="SimHei" w:cs="SimHei"/>
          <w:sz w:val="24"/>
          <w:szCs w:val="24"/>
          <w:b/>
          <w:bCs/>
          <w:spacing w:val="-1"/>
        </w:rPr>
        <w:t>2.具体目标</w:t>
      </w:r>
    </w:p>
    <w:p>
      <w:pPr>
        <w:spacing w:line="224" w:lineRule="auto"/>
        <w:sectPr>
          <w:footerReference w:type="default" r:id="rId494"/>
          <w:pgSz w:w="11906" w:h="16839"/>
          <w:pgMar w:top="1431" w:right="1378" w:bottom="1282" w:left="1722" w:header="0" w:footer="1116" w:gutter="0"/>
        </w:sectPr>
        <w:rPr>
          <w:rFonts w:ascii="SimHei" w:hAnsi="SimHei" w:eastAsia="SimHei" w:cs="SimHei"/>
          <w:sz w:val="24"/>
          <w:szCs w:val="24"/>
        </w:rPr>
      </w:pPr>
    </w:p>
    <w:p>
      <w:pPr>
        <w:pStyle w:val="BodyText"/>
        <w:spacing w:line="304" w:lineRule="auto"/>
        <w:rPr/>
      </w:pPr>
      <w:r/>
    </w:p>
    <w:p>
      <w:pPr>
        <w:ind w:left="490"/>
        <w:spacing w:before="78" w:line="220" w:lineRule="auto"/>
        <w:rPr>
          <w:rFonts w:ascii="SimSun" w:hAnsi="SimSun" w:eastAsia="SimSun" w:cs="SimSun"/>
          <w:sz w:val="24"/>
          <w:szCs w:val="24"/>
        </w:rPr>
      </w:pPr>
      <w:r>
        <w:rPr>
          <w:rFonts w:ascii="SimSun" w:hAnsi="SimSun" w:eastAsia="SimSun" w:cs="SimSun"/>
          <w:sz w:val="24"/>
          <w:szCs w:val="24"/>
          <w:spacing w:val="-9"/>
        </w:rPr>
        <w:t>（1）知识目标</w:t>
      </w:r>
    </w:p>
    <w:p>
      <w:pPr>
        <w:ind w:left="11" w:right="56" w:firstLine="463"/>
        <w:spacing w:before="182" w:line="346" w:lineRule="auto"/>
        <w:rPr>
          <w:rFonts w:ascii="SimSun" w:hAnsi="SimSun" w:eastAsia="SimSun" w:cs="SimSun"/>
          <w:sz w:val="24"/>
          <w:szCs w:val="24"/>
        </w:rPr>
      </w:pPr>
      <w:r>
        <w:rPr>
          <w:rFonts w:ascii="SimSun" w:hAnsi="SimSun" w:eastAsia="SimSun" w:cs="SimSun"/>
          <w:sz w:val="24"/>
          <w:szCs w:val="24"/>
          <w:spacing w:val="-10"/>
        </w:rPr>
        <w:t>通过课程的学习，使学生了解信息化管理的概</w:t>
      </w:r>
      <w:r>
        <w:rPr>
          <w:rFonts w:ascii="SimSun" w:hAnsi="SimSun" w:eastAsia="SimSun" w:cs="SimSun"/>
          <w:sz w:val="24"/>
          <w:szCs w:val="24"/>
          <w:spacing w:val="-11"/>
        </w:rPr>
        <w:t>念、原理和方法，掌握信息化管理的</w:t>
      </w:r>
      <w:r>
        <w:rPr>
          <w:rFonts w:ascii="SimSun" w:hAnsi="SimSun" w:eastAsia="SimSun" w:cs="SimSun"/>
          <w:sz w:val="24"/>
          <w:szCs w:val="24"/>
        </w:rPr>
        <w:t xml:space="preserve"> </w:t>
      </w:r>
      <w:r>
        <w:rPr>
          <w:rFonts w:ascii="SimSun" w:hAnsi="SimSun" w:eastAsia="SimSun" w:cs="SimSun"/>
          <w:sz w:val="24"/>
          <w:szCs w:val="24"/>
          <w:spacing w:val="-8"/>
        </w:rPr>
        <w:t>基本理论，为后续的实践操作打下坚实的理论基础。</w:t>
      </w:r>
    </w:p>
    <w:p>
      <w:pPr>
        <w:ind w:left="490"/>
        <w:spacing w:before="35" w:line="219" w:lineRule="auto"/>
        <w:rPr>
          <w:rFonts w:ascii="SimSun" w:hAnsi="SimSun" w:eastAsia="SimSun" w:cs="SimSun"/>
          <w:sz w:val="24"/>
          <w:szCs w:val="24"/>
        </w:rPr>
      </w:pPr>
      <w:r>
        <w:rPr>
          <w:rFonts w:ascii="SimSun" w:hAnsi="SimSun" w:eastAsia="SimSun" w:cs="SimSun"/>
          <w:sz w:val="24"/>
          <w:szCs w:val="24"/>
          <w:spacing w:val="-9"/>
        </w:rPr>
        <w:t>（2）能力目标</w:t>
      </w:r>
    </w:p>
    <w:p>
      <w:pPr>
        <w:ind w:left="15" w:firstLine="459"/>
        <w:spacing w:before="182" w:line="347" w:lineRule="auto"/>
        <w:rPr>
          <w:rFonts w:ascii="SimSun" w:hAnsi="SimSun" w:eastAsia="SimSun" w:cs="SimSun"/>
          <w:sz w:val="24"/>
          <w:szCs w:val="24"/>
        </w:rPr>
      </w:pPr>
      <w:r>
        <w:rPr>
          <w:rFonts w:ascii="SimSun" w:hAnsi="SimSun" w:eastAsia="SimSun" w:cs="SimSun"/>
          <w:sz w:val="24"/>
          <w:szCs w:val="24"/>
          <w:spacing w:val="-15"/>
        </w:rPr>
        <w:t>培养学生具备信息化实施的能力，包括软硬件选型、系统集成、项目管理</w:t>
      </w:r>
      <w:r>
        <w:rPr>
          <w:rFonts w:ascii="SimSun" w:hAnsi="SimSun" w:eastAsia="SimSun" w:cs="SimSun"/>
          <w:sz w:val="24"/>
          <w:szCs w:val="24"/>
          <w:spacing w:val="-16"/>
        </w:rPr>
        <w:t>等。同时，</w:t>
      </w:r>
      <w:r>
        <w:rPr>
          <w:rFonts w:ascii="SimSun" w:hAnsi="SimSun" w:eastAsia="SimSun" w:cs="SimSun"/>
          <w:sz w:val="24"/>
          <w:szCs w:val="24"/>
        </w:rPr>
        <w:t xml:space="preserve"> </w:t>
      </w:r>
      <w:r>
        <w:rPr>
          <w:rFonts w:ascii="SimSun" w:hAnsi="SimSun" w:eastAsia="SimSun" w:cs="SimSun"/>
          <w:sz w:val="24"/>
          <w:szCs w:val="24"/>
          <w:spacing w:val="-9"/>
        </w:rPr>
        <w:t>学生需要了解如何对信息化过程进行有效的控制和管理，确保信息化项目的顺</w:t>
      </w:r>
      <w:r>
        <w:rPr>
          <w:rFonts w:ascii="SimSun" w:hAnsi="SimSun" w:eastAsia="SimSun" w:cs="SimSun"/>
          <w:sz w:val="24"/>
          <w:szCs w:val="24"/>
          <w:spacing w:val="-10"/>
        </w:rPr>
        <w:t>利进行。</w:t>
      </w:r>
    </w:p>
    <w:p>
      <w:pPr>
        <w:ind w:left="490"/>
        <w:spacing w:before="35" w:line="219" w:lineRule="auto"/>
        <w:rPr>
          <w:rFonts w:ascii="SimSun" w:hAnsi="SimSun" w:eastAsia="SimSun" w:cs="SimSun"/>
          <w:sz w:val="24"/>
          <w:szCs w:val="24"/>
        </w:rPr>
      </w:pPr>
      <w:r>
        <w:rPr>
          <w:rFonts w:ascii="SimSun" w:hAnsi="SimSun" w:eastAsia="SimSun" w:cs="SimSun"/>
          <w:sz w:val="24"/>
          <w:szCs w:val="24"/>
          <w:spacing w:val="-9"/>
        </w:rPr>
        <w:t>（3）素质目标</w:t>
      </w:r>
    </w:p>
    <w:p>
      <w:pPr>
        <w:ind w:left="14" w:right="56" w:firstLine="459"/>
        <w:spacing w:before="182" w:line="347" w:lineRule="auto"/>
        <w:rPr>
          <w:rFonts w:ascii="SimSun" w:hAnsi="SimSun" w:eastAsia="SimSun" w:cs="SimSun"/>
          <w:sz w:val="24"/>
          <w:szCs w:val="24"/>
        </w:rPr>
      </w:pPr>
      <w:r>
        <w:rPr>
          <w:rFonts w:ascii="SimSun" w:hAnsi="SimSun" w:eastAsia="SimSun" w:cs="SimSun"/>
          <w:sz w:val="24"/>
          <w:szCs w:val="24"/>
          <w:spacing w:val="-10"/>
        </w:rPr>
        <w:t>通过课程项目和其他形式，培养学生的团队协</w:t>
      </w:r>
      <w:r>
        <w:rPr>
          <w:rFonts w:ascii="SimSun" w:hAnsi="SimSun" w:eastAsia="SimSun" w:cs="SimSun"/>
          <w:sz w:val="24"/>
          <w:szCs w:val="24"/>
          <w:spacing w:val="-11"/>
        </w:rPr>
        <w:t>作能力和沟通技巧。学生需要了解如</w:t>
      </w:r>
      <w:r>
        <w:rPr>
          <w:rFonts w:ascii="SimSun" w:hAnsi="SimSun" w:eastAsia="SimSun" w:cs="SimSun"/>
          <w:sz w:val="24"/>
          <w:szCs w:val="24"/>
        </w:rPr>
        <w:t xml:space="preserve"> </w:t>
      </w:r>
      <w:r>
        <w:rPr>
          <w:rFonts w:ascii="SimSun" w:hAnsi="SimSun" w:eastAsia="SimSun" w:cs="SimSun"/>
          <w:sz w:val="24"/>
          <w:szCs w:val="24"/>
          <w:spacing w:val="-8"/>
        </w:rPr>
        <w:t>何与团队成员进行有效沟通和协作，共同完成信息化项目。</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ind w:left="11"/>
        <w:spacing w:before="118"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right="11" w:firstLine="467"/>
        <w:spacing w:before="78" w:line="351" w:lineRule="auto"/>
        <w:jc w:val="both"/>
        <w:rPr>
          <w:rFonts w:ascii="SimSun" w:hAnsi="SimSun" w:eastAsia="SimSun" w:cs="SimSun"/>
          <w:sz w:val="24"/>
          <w:szCs w:val="24"/>
        </w:rPr>
      </w:pPr>
      <w:r>
        <w:rPr>
          <w:rFonts w:ascii="SimSun" w:hAnsi="SimSun" w:eastAsia="SimSun" w:cs="SimSun"/>
          <w:sz w:val="24"/>
          <w:szCs w:val="24"/>
          <w:spacing w:val="-9"/>
        </w:rPr>
        <w:t>根据《中等职业学校公共基础课程方案》、信息化管理与运作学科核心素养与课程</w:t>
      </w:r>
      <w:r>
        <w:rPr>
          <w:rFonts w:ascii="SimSun" w:hAnsi="SimSun" w:eastAsia="SimSun" w:cs="SimSun"/>
          <w:sz w:val="24"/>
          <w:szCs w:val="24"/>
        </w:rPr>
        <w:t xml:space="preserve"> </w:t>
      </w:r>
      <w:r>
        <w:rPr>
          <w:rFonts w:ascii="SimSun" w:hAnsi="SimSun" w:eastAsia="SimSun" w:cs="SimSun"/>
          <w:sz w:val="24"/>
          <w:szCs w:val="24"/>
          <w:spacing w:val="-9"/>
        </w:rPr>
        <w:t>目标，结合中等职业学校学生学习水平和能力特点，以及职业生涯发展和终身学习的需</w:t>
      </w:r>
      <w:r>
        <w:rPr>
          <w:rFonts w:ascii="SimSun" w:hAnsi="SimSun" w:eastAsia="SimSun" w:cs="SimSun"/>
          <w:sz w:val="24"/>
          <w:szCs w:val="24"/>
          <w:spacing w:val="6"/>
        </w:rPr>
        <w:t xml:space="preserve"> </w:t>
      </w:r>
      <w:r>
        <w:rPr>
          <w:rFonts w:ascii="SimSun" w:hAnsi="SimSun" w:eastAsia="SimSun" w:cs="SimSun"/>
          <w:sz w:val="24"/>
          <w:szCs w:val="24"/>
          <w:spacing w:val="-8"/>
        </w:rPr>
        <w:t>要，确定课程结构构与学时安排。</w:t>
      </w:r>
    </w:p>
    <w:p>
      <w:pPr>
        <w:pStyle w:val="BodyText"/>
        <w:spacing w:line="304" w:lineRule="auto"/>
        <w:rPr/>
      </w:pPr>
      <w:r/>
    </w:p>
    <w:p>
      <w:pPr>
        <w:pStyle w:val="BodyText"/>
        <w:spacing w:line="304" w:lineRule="auto"/>
        <w:rPr/>
      </w:pPr>
      <w:r/>
    </w:p>
    <w:p>
      <w:pPr>
        <w:pStyle w:val="BodyText"/>
        <w:spacing w:line="304" w:lineRule="auto"/>
        <w:rPr/>
      </w:pPr>
      <w:r/>
    </w:p>
    <w:p>
      <w:pPr>
        <w:ind w:left="693"/>
        <w:spacing w:before="98" w:line="222" w:lineRule="auto"/>
        <w:outlineLvl w:val="1"/>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9"/>
        </w:rPr>
        <w:t xml:space="preserve"> </w:t>
      </w:r>
      <w:r>
        <w:rPr>
          <w:rFonts w:ascii="FangSong" w:hAnsi="FangSong" w:eastAsia="FangSong" w:cs="FangSong"/>
          <w:sz w:val="30"/>
          <w:szCs w:val="30"/>
          <w:b/>
          <w:bCs/>
        </w:rPr>
        <w:t>课程模块</w:t>
      </w:r>
    </w:p>
    <w:p>
      <w:pPr>
        <w:ind w:left="2" w:right="13" w:firstLine="477"/>
        <w:spacing w:before="217" w:line="347" w:lineRule="auto"/>
        <w:rPr>
          <w:rFonts w:ascii="SimSun" w:hAnsi="SimSun" w:eastAsia="SimSun" w:cs="SimSun"/>
          <w:sz w:val="24"/>
          <w:szCs w:val="24"/>
        </w:rPr>
      </w:pPr>
      <w:r>
        <w:rPr>
          <w:rFonts w:ascii="SimSun" w:hAnsi="SimSun" w:eastAsia="SimSun" w:cs="SimSun"/>
          <w:sz w:val="24"/>
          <w:szCs w:val="24"/>
          <w:spacing w:val="-9"/>
        </w:rPr>
        <w:t>1.信息化战略与管理：介绍信息化战略的概念、制定与实施，以及信息</w:t>
      </w:r>
      <w:r>
        <w:rPr>
          <w:rFonts w:ascii="SimSun" w:hAnsi="SimSun" w:eastAsia="SimSun" w:cs="SimSun"/>
          <w:sz w:val="24"/>
          <w:szCs w:val="24"/>
          <w:spacing w:val="-10"/>
        </w:rPr>
        <w:t>化管理的组</w:t>
      </w:r>
      <w:r>
        <w:rPr>
          <w:rFonts w:ascii="SimSun" w:hAnsi="SimSun" w:eastAsia="SimSun" w:cs="SimSun"/>
          <w:sz w:val="24"/>
          <w:szCs w:val="24"/>
        </w:rPr>
        <w:t xml:space="preserve"> </w:t>
      </w:r>
      <w:r>
        <w:rPr>
          <w:rFonts w:ascii="SimSun" w:hAnsi="SimSun" w:eastAsia="SimSun" w:cs="SimSun"/>
          <w:sz w:val="24"/>
          <w:szCs w:val="24"/>
          <w:spacing w:val="-8"/>
        </w:rPr>
        <w:t>织、制度和文化等方面的内容。</w:t>
      </w:r>
    </w:p>
    <w:p>
      <w:pPr>
        <w:ind w:right="13" w:firstLine="465"/>
        <w:spacing w:before="33" w:line="347" w:lineRule="auto"/>
        <w:rPr>
          <w:rFonts w:ascii="SimSun" w:hAnsi="SimSun" w:eastAsia="SimSun" w:cs="SimSun"/>
          <w:sz w:val="24"/>
          <w:szCs w:val="24"/>
        </w:rPr>
      </w:pPr>
      <w:r>
        <w:rPr>
          <w:rFonts w:ascii="SimSun" w:hAnsi="SimSun" w:eastAsia="SimSun" w:cs="SimSun"/>
          <w:sz w:val="24"/>
          <w:szCs w:val="24"/>
          <w:spacing w:val="-9"/>
        </w:rPr>
        <w:t>2.信息系统开发与设计：涵盖信息系统规划、需求分析、系统设计、系统开发等方</w:t>
      </w:r>
      <w:r>
        <w:rPr>
          <w:rFonts w:ascii="SimSun" w:hAnsi="SimSun" w:eastAsia="SimSun" w:cs="SimSun"/>
          <w:sz w:val="24"/>
          <w:szCs w:val="24"/>
          <w:spacing w:val="10"/>
        </w:rPr>
        <w:t xml:space="preserve"> </w:t>
      </w:r>
      <w:r>
        <w:rPr>
          <w:rFonts w:ascii="SimSun" w:hAnsi="SimSun" w:eastAsia="SimSun" w:cs="SimSun"/>
          <w:sz w:val="24"/>
          <w:szCs w:val="24"/>
          <w:spacing w:val="-8"/>
        </w:rPr>
        <w:t>面的知识，帮助学生了解信息系统开发的全过程。</w:t>
      </w:r>
    </w:p>
    <w:p>
      <w:pPr>
        <w:ind w:left="18" w:right="13" w:firstLine="448"/>
        <w:spacing w:before="34" w:line="347" w:lineRule="auto"/>
        <w:rPr>
          <w:rFonts w:ascii="SimSun" w:hAnsi="SimSun" w:eastAsia="SimSun" w:cs="SimSun"/>
          <w:sz w:val="24"/>
          <w:szCs w:val="24"/>
        </w:rPr>
      </w:pPr>
      <w:r>
        <w:rPr>
          <w:rFonts w:ascii="SimSun" w:hAnsi="SimSun" w:eastAsia="SimSun" w:cs="SimSun"/>
          <w:sz w:val="24"/>
          <w:szCs w:val="24"/>
          <w:spacing w:val="-9"/>
        </w:rPr>
        <w:t>3.信息系统应用与维护：涉及信息系统的日常应用、维护、升级和安全管理等方面</w:t>
      </w:r>
      <w:r>
        <w:rPr>
          <w:rFonts w:ascii="SimSun" w:hAnsi="SimSun" w:eastAsia="SimSun" w:cs="SimSun"/>
          <w:sz w:val="24"/>
          <w:szCs w:val="24"/>
          <w:spacing w:val="8"/>
        </w:rPr>
        <w:t xml:space="preserve"> </w:t>
      </w:r>
      <w:r>
        <w:rPr>
          <w:rFonts w:ascii="SimSun" w:hAnsi="SimSun" w:eastAsia="SimSun" w:cs="SimSun"/>
          <w:sz w:val="24"/>
          <w:szCs w:val="24"/>
          <w:spacing w:val="-9"/>
        </w:rPr>
        <w:t>的知识，培养学生实际操作和管理信息系统的能力。</w:t>
      </w:r>
    </w:p>
    <w:p>
      <w:pPr>
        <w:spacing w:line="347" w:lineRule="auto"/>
        <w:sectPr>
          <w:footerReference w:type="default" r:id="rId495"/>
          <w:pgSz w:w="11906" w:h="16839"/>
          <w:pgMar w:top="1431" w:right="1397" w:bottom="1282" w:left="1711" w:header="0" w:footer="1116" w:gutter="0"/>
        </w:sectPr>
        <w:rPr>
          <w:rFonts w:ascii="SimSun" w:hAnsi="SimSun" w:eastAsia="SimSun" w:cs="SimSun"/>
          <w:sz w:val="24"/>
          <w:szCs w:val="24"/>
        </w:rPr>
      </w:pPr>
    </w:p>
    <w:p>
      <w:pPr>
        <w:pStyle w:val="BodyText"/>
        <w:spacing w:line="303" w:lineRule="auto"/>
        <w:rPr/>
      </w:pPr>
      <w:r/>
    </w:p>
    <w:p>
      <w:pPr>
        <w:ind w:left="9" w:right="4" w:firstLine="462"/>
        <w:spacing w:before="78" w:line="347" w:lineRule="auto"/>
        <w:rPr>
          <w:rFonts w:ascii="SimSun" w:hAnsi="SimSun" w:eastAsia="SimSun" w:cs="SimSun"/>
          <w:sz w:val="24"/>
          <w:szCs w:val="24"/>
        </w:rPr>
      </w:pPr>
      <w:r>
        <w:rPr>
          <w:rFonts w:ascii="SimSun" w:hAnsi="SimSun" w:eastAsia="SimSun" w:cs="SimSun"/>
          <w:sz w:val="24"/>
          <w:szCs w:val="24"/>
          <w:spacing w:val="-6"/>
        </w:rPr>
        <w:t>4.信息技术管理：介绍信息技术管理的概念、方法和工具，包括</w:t>
      </w:r>
      <w:r>
        <w:rPr>
          <w:rFonts w:ascii="SimSun" w:hAnsi="SimSun" w:eastAsia="SimSun" w:cs="SimSun"/>
          <w:sz w:val="24"/>
          <w:szCs w:val="24"/>
          <w:spacing w:val="-42"/>
        </w:rPr>
        <w:t xml:space="preserve"> </w:t>
      </w:r>
      <w:r>
        <w:rPr>
          <w:rFonts w:ascii="SimSun" w:hAnsi="SimSun" w:eastAsia="SimSun" w:cs="SimSun"/>
          <w:sz w:val="24"/>
          <w:szCs w:val="24"/>
          <w:spacing w:val="-6"/>
        </w:rPr>
        <w:t>IT</w:t>
      </w:r>
      <w:r>
        <w:rPr>
          <w:rFonts w:ascii="SimSun" w:hAnsi="SimSun" w:eastAsia="SimSun" w:cs="SimSun"/>
          <w:sz w:val="24"/>
          <w:szCs w:val="24"/>
          <w:spacing w:val="-52"/>
        </w:rPr>
        <w:t xml:space="preserve"> </w:t>
      </w:r>
      <w:r>
        <w:rPr>
          <w:rFonts w:ascii="SimSun" w:hAnsi="SimSun" w:eastAsia="SimSun" w:cs="SimSun"/>
          <w:sz w:val="24"/>
          <w:szCs w:val="24"/>
          <w:spacing w:val="-6"/>
        </w:rPr>
        <w:t>项目管理、IT</w:t>
      </w:r>
      <w:r>
        <w:rPr>
          <w:rFonts w:ascii="SimSun" w:hAnsi="SimSun" w:eastAsia="SimSun" w:cs="SimSun"/>
          <w:sz w:val="24"/>
          <w:szCs w:val="24"/>
        </w:rPr>
        <w:t xml:space="preserve"> </w:t>
      </w:r>
      <w:r>
        <w:rPr>
          <w:rFonts w:ascii="SimSun" w:hAnsi="SimSun" w:eastAsia="SimSun" w:cs="SimSun"/>
          <w:sz w:val="24"/>
          <w:szCs w:val="24"/>
          <w:spacing w:val="-8"/>
        </w:rPr>
        <w:t>服务管理等方面的内容。</w:t>
      </w:r>
    </w:p>
    <w:p>
      <w:pPr>
        <w:ind w:left="15" w:right="2" w:firstLine="462"/>
        <w:spacing w:before="34" w:line="346" w:lineRule="auto"/>
        <w:rPr>
          <w:rFonts w:ascii="SimSun" w:hAnsi="SimSun" w:eastAsia="SimSun" w:cs="SimSun"/>
          <w:sz w:val="24"/>
          <w:szCs w:val="24"/>
        </w:rPr>
      </w:pPr>
      <w:r>
        <w:rPr>
          <w:rFonts w:ascii="SimSun" w:hAnsi="SimSun" w:eastAsia="SimSun" w:cs="SimSun"/>
          <w:sz w:val="24"/>
          <w:szCs w:val="24"/>
          <w:spacing w:val="-9"/>
        </w:rPr>
        <w:t>5.信息化评价与优化：教授信息化评价的方法和工具，以及如何对信息化项目进行</w:t>
      </w:r>
      <w:r>
        <w:rPr>
          <w:rFonts w:ascii="SimSun" w:hAnsi="SimSun" w:eastAsia="SimSun" w:cs="SimSun"/>
          <w:sz w:val="24"/>
          <w:szCs w:val="24"/>
          <w:spacing w:val="8"/>
        </w:rPr>
        <w:t xml:space="preserve"> </w:t>
      </w:r>
      <w:r>
        <w:rPr>
          <w:rFonts w:ascii="SimSun" w:hAnsi="SimSun" w:eastAsia="SimSun" w:cs="SimSun"/>
          <w:sz w:val="24"/>
          <w:szCs w:val="24"/>
          <w:spacing w:val="-8"/>
        </w:rPr>
        <w:t>效果评估和优化等方面的知识。</w:t>
      </w:r>
    </w:p>
    <w:p>
      <w:pPr>
        <w:ind w:left="8" w:firstLine="466"/>
        <w:spacing w:before="35" w:line="347" w:lineRule="auto"/>
        <w:rPr>
          <w:rFonts w:ascii="SimSun" w:hAnsi="SimSun" w:eastAsia="SimSun" w:cs="SimSun"/>
          <w:sz w:val="24"/>
          <w:szCs w:val="24"/>
        </w:rPr>
      </w:pPr>
      <w:r>
        <w:rPr>
          <w:rFonts w:ascii="SimSun" w:hAnsi="SimSun" w:eastAsia="SimSun" w:cs="SimSun"/>
          <w:sz w:val="24"/>
          <w:szCs w:val="24"/>
          <w:spacing w:val="-9"/>
        </w:rPr>
        <w:t>6.前沿技术与发展趋势：介绍信息化领域的最新技术和未来发展趋势，帮助学生了</w:t>
      </w:r>
      <w:r>
        <w:rPr>
          <w:rFonts w:ascii="SimSun" w:hAnsi="SimSun" w:eastAsia="SimSun" w:cs="SimSun"/>
          <w:sz w:val="24"/>
          <w:szCs w:val="24"/>
          <w:spacing w:val="13"/>
        </w:rPr>
        <w:t xml:space="preserve"> </w:t>
      </w:r>
      <w:r>
        <w:rPr>
          <w:rFonts w:ascii="SimSun" w:hAnsi="SimSun" w:eastAsia="SimSun" w:cs="SimSun"/>
          <w:sz w:val="24"/>
          <w:szCs w:val="24"/>
          <w:spacing w:val="-8"/>
        </w:rPr>
        <w:t>解和掌握前沿知识。</w:t>
      </w:r>
    </w:p>
    <w:p>
      <w:pPr>
        <w:pStyle w:val="BodyText"/>
        <w:spacing w:line="304" w:lineRule="auto"/>
        <w:rPr/>
      </w:pPr>
      <w:r/>
    </w:p>
    <w:p>
      <w:pPr>
        <w:pStyle w:val="BodyText"/>
        <w:spacing w:line="305" w:lineRule="auto"/>
        <w:rPr/>
      </w:pPr>
      <w:r/>
    </w:p>
    <w:p>
      <w:pPr>
        <w:pStyle w:val="BodyText"/>
        <w:spacing w:line="305" w:lineRule="auto"/>
        <w:rPr/>
      </w:pPr>
      <w:r/>
    </w:p>
    <w:p>
      <w:pPr>
        <w:ind w:left="742"/>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0"/>
        </w:rPr>
        <w:t>(三)</w:t>
      </w:r>
      <w:r>
        <w:rPr>
          <w:rFonts w:ascii="FangSong" w:hAnsi="FangSong" w:eastAsia="FangSong" w:cs="FangSong"/>
          <w:sz w:val="30"/>
          <w:szCs w:val="30"/>
          <w:spacing w:val="38"/>
        </w:rPr>
        <w:t xml:space="preserve">  </w:t>
      </w:r>
      <w:r>
        <w:rPr>
          <w:rFonts w:ascii="FangSong" w:hAnsi="FangSong" w:eastAsia="FangSong" w:cs="FangSong"/>
          <w:sz w:val="30"/>
          <w:szCs w:val="30"/>
          <w:b/>
          <w:bCs/>
          <w:spacing w:val="-10"/>
        </w:rPr>
        <w:t>学</w:t>
      </w:r>
      <w:r>
        <w:rPr>
          <w:rFonts w:ascii="FangSong" w:hAnsi="FangSong" w:eastAsia="FangSong" w:cs="FangSong"/>
          <w:sz w:val="30"/>
          <w:szCs w:val="30"/>
          <w:spacing w:val="-67"/>
        </w:rPr>
        <w:t xml:space="preserve"> </w:t>
      </w:r>
      <w:r>
        <w:rPr>
          <w:rFonts w:ascii="FangSong" w:hAnsi="FangSong" w:eastAsia="FangSong" w:cs="FangSong"/>
          <w:sz w:val="30"/>
          <w:szCs w:val="30"/>
          <w:b/>
          <w:bCs/>
          <w:spacing w:val="-10"/>
        </w:rPr>
        <w:t>时</w:t>
      </w:r>
      <w:r>
        <w:rPr>
          <w:rFonts w:ascii="FangSong" w:hAnsi="FangSong" w:eastAsia="FangSong" w:cs="FangSong"/>
          <w:sz w:val="30"/>
          <w:szCs w:val="30"/>
          <w:spacing w:val="-86"/>
        </w:rPr>
        <w:t xml:space="preserve"> </w:t>
      </w:r>
      <w:r>
        <w:rPr>
          <w:rFonts w:ascii="FangSong" w:hAnsi="FangSong" w:eastAsia="FangSong" w:cs="FangSong"/>
          <w:sz w:val="30"/>
          <w:szCs w:val="30"/>
          <w:b/>
          <w:bCs/>
          <w:spacing w:val="-10"/>
        </w:rPr>
        <w:t>安排</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472"/>
        <w:spacing w:before="79" w:line="219" w:lineRule="auto"/>
        <w:rPr>
          <w:rFonts w:ascii="SimSun" w:hAnsi="SimSun" w:eastAsia="SimSun" w:cs="SimSun"/>
          <w:sz w:val="24"/>
          <w:szCs w:val="24"/>
        </w:rPr>
      </w:pPr>
      <w:r>
        <w:rPr>
          <w:rFonts w:ascii="SimSun" w:hAnsi="SimSun" w:eastAsia="SimSun" w:cs="SimSun"/>
          <w:sz w:val="24"/>
          <w:szCs w:val="24"/>
          <w:spacing w:val="-4"/>
        </w:rPr>
        <w:t>信息化管理与运作课程共</w:t>
      </w:r>
      <w:r>
        <w:rPr>
          <w:rFonts w:ascii="SimSun" w:hAnsi="SimSun" w:eastAsia="SimSun" w:cs="SimSun"/>
          <w:sz w:val="24"/>
          <w:szCs w:val="24"/>
          <w:spacing w:val="-23"/>
        </w:rPr>
        <w:t xml:space="preserve"> </w:t>
      </w:r>
      <w:r>
        <w:rPr>
          <w:rFonts w:ascii="SimSun" w:hAnsi="SimSun" w:eastAsia="SimSun" w:cs="SimSun"/>
          <w:sz w:val="24"/>
          <w:szCs w:val="24"/>
          <w:spacing w:val="-4"/>
        </w:rPr>
        <w:t>36</w:t>
      </w:r>
      <w:r>
        <w:rPr>
          <w:rFonts w:ascii="SimSun" w:hAnsi="SimSun" w:eastAsia="SimSun" w:cs="SimSun"/>
          <w:sz w:val="24"/>
          <w:szCs w:val="24"/>
          <w:spacing w:val="-38"/>
        </w:rPr>
        <w:t xml:space="preserve"> </w:t>
      </w:r>
      <w:r>
        <w:rPr>
          <w:rFonts w:ascii="SimSun" w:hAnsi="SimSun" w:eastAsia="SimSun" w:cs="SimSun"/>
          <w:sz w:val="24"/>
          <w:szCs w:val="24"/>
          <w:spacing w:val="-4"/>
        </w:rPr>
        <w:t>学时，具体如下：</w:t>
      </w:r>
    </w:p>
    <w:p>
      <w:pPr>
        <w:spacing w:line="68" w:lineRule="exact"/>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982"/>
        <w:gridCol w:w="1757"/>
        <w:gridCol w:w="1367"/>
      </w:tblGrid>
      <w:tr>
        <w:trPr>
          <w:trHeight w:val="477" w:hRule="atLeast"/>
        </w:trPr>
        <w:tc>
          <w:tcPr>
            <w:tcW w:w="1358" w:type="dxa"/>
            <w:vAlign w:val="top"/>
          </w:tcPr>
          <w:p>
            <w:pPr>
              <w:pStyle w:val="TableText"/>
              <w:ind w:left="477"/>
              <w:spacing w:before="133" w:line="228" w:lineRule="auto"/>
              <w:rPr/>
            </w:pPr>
            <w:r>
              <w:rPr>
                <w:b/>
                <w:bCs/>
              </w:rPr>
              <w:t>模块</w:t>
            </w:r>
          </w:p>
        </w:tc>
        <w:tc>
          <w:tcPr>
            <w:tcW w:w="3982" w:type="dxa"/>
            <w:vAlign w:val="top"/>
          </w:tcPr>
          <w:p>
            <w:pPr>
              <w:pStyle w:val="TableText"/>
              <w:ind w:left="1817"/>
              <w:spacing w:before="133" w:line="228" w:lineRule="auto"/>
              <w:rPr/>
            </w:pPr>
            <w:r>
              <w:rPr>
                <w:b/>
                <w:bCs/>
                <w:spacing w:val="-9"/>
              </w:rPr>
              <w:t>内容</w:t>
            </w:r>
          </w:p>
        </w:tc>
        <w:tc>
          <w:tcPr>
            <w:tcW w:w="1757" w:type="dxa"/>
            <w:vAlign w:val="top"/>
          </w:tcPr>
          <w:p>
            <w:pPr>
              <w:pStyle w:val="TableText"/>
              <w:ind w:left="694"/>
              <w:spacing w:before="133" w:line="229" w:lineRule="auto"/>
              <w:rPr/>
            </w:pPr>
            <w:r>
              <w:rPr>
                <w:b/>
                <w:bCs/>
                <w:spacing w:val="-4"/>
              </w:rPr>
              <w:t>学时</w:t>
            </w:r>
          </w:p>
        </w:tc>
        <w:tc>
          <w:tcPr>
            <w:tcW w:w="1367" w:type="dxa"/>
            <w:vAlign w:val="top"/>
          </w:tcPr>
          <w:p>
            <w:pPr>
              <w:pStyle w:val="TableText"/>
              <w:ind w:left="297"/>
              <w:spacing w:before="133" w:line="229" w:lineRule="auto"/>
              <w:rPr/>
            </w:pPr>
            <w:r>
              <w:rPr>
                <w:b/>
                <w:bCs/>
                <w:spacing w:val="-3"/>
              </w:rPr>
              <w:t>学时小计</w:t>
            </w:r>
          </w:p>
        </w:tc>
      </w:tr>
      <w:tr>
        <w:trPr>
          <w:trHeight w:val="503" w:hRule="atLeast"/>
        </w:trPr>
        <w:tc>
          <w:tcPr>
            <w:tcW w:w="1358"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79"/>
              <w:spacing w:before="65" w:line="228" w:lineRule="auto"/>
              <w:rPr/>
            </w:pPr>
            <w:r>
              <w:rPr>
                <w:b/>
                <w:bCs/>
              </w:rPr>
              <w:t>基础模块</w:t>
            </w:r>
          </w:p>
        </w:tc>
        <w:tc>
          <w:tcPr>
            <w:tcW w:w="3982" w:type="dxa"/>
            <w:vAlign w:val="top"/>
          </w:tcPr>
          <w:p>
            <w:pPr>
              <w:pStyle w:val="TableText"/>
              <w:ind w:left="1139"/>
              <w:spacing w:before="145" w:line="228" w:lineRule="auto"/>
              <w:rPr/>
            </w:pPr>
            <w:r>
              <w:rPr>
                <w:spacing w:val="12"/>
              </w:rPr>
              <w:t>信息化战略与管理</w:t>
            </w:r>
          </w:p>
        </w:tc>
        <w:tc>
          <w:tcPr>
            <w:tcW w:w="1757" w:type="dxa"/>
            <w:vAlign w:val="top"/>
          </w:tcPr>
          <w:p>
            <w:pPr>
              <w:pStyle w:val="TableText"/>
              <w:ind w:left="837"/>
              <w:spacing w:before="179" w:line="189" w:lineRule="auto"/>
              <w:rPr/>
            </w:pPr>
            <w:r>
              <w:rPr/>
              <w:t>8</w:t>
            </w:r>
          </w:p>
        </w:tc>
        <w:tc>
          <w:tcPr>
            <w:tcW w:w="1367"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588"/>
              <w:spacing w:before="65" w:line="189" w:lineRule="auto"/>
              <w:rPr/>
            </w:pPr>
            <w:r>
              <w:rPr>
                <w:spacing w:val="-2"/>
              </w:rPr>
              <w:t>36</w:t>
            </w:r>
          </w:p>
        </w:tc>
      </w:tr>
      <w:tr>
        <w:trPr>
          <w:trHeight w:val="688"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033"/>
              <w:spacing w:before="237" w:line="228" w:lineRule="auto"/>
              <w:rPr/>
            </w:pPr>
            <w:r>
              <w:rPr>
                <w:spacing w:val="12"/>
              </w:rPr>
              <w:t>信息系统开发与设计</w:t>
            </w:r>
          </w:p>
        </w:tc>
        <w:tc>
          <w:tcPr>
            <w:tcW w:w="1757" w:type="dxa"/>
            <w:vAlign w:val="top"/>
          </w:tcPr>
          <w:p>
            <w:pPr>
              <w:pStyle w:val="TableText"/>
              <w:ind w:left="838"/>
              <w:spacing w:before="271" w:line="189" w:lineRule="auto"/>
              <w:rPr/>
            </w:pPr>
            <w:r>
              <w:rPr/>
              <w:t>6</w:t>
            </w:r>
          </w:p>
        </w:tc>
        <w:tc>
          <w:tcPr>
            <w:tcW w:w="1367" w:type="dxa"/>
            <w:vAlign w:val="top"/>
            <w:vMerge w:val="continue"/>
            <w:tcBorders>
              <w:top w:val="nil"/>
              <w:bottom w:val="nil"/>
            </w:tcBorders>
          </w:tcPr>
          <w:p>
            <w:pPr>
              <w:rPr>
                <w:rFonts w:ascii="Arial"/>
                <w:sz w:val="21"/>
              </w:rPr>
            </w:pPr>
            <w:r/>
          </w:p>
        </w:tc>
      </w:tr>
      <w:tr>
        <w:trPr>
          <w:trHeight w:val="721"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033"/>
              <w:spacing w:before="255" w:line="228" w:lineRule="auto"/>
              <w:rPr/>
            </w:pPr>
            <w:r>
              <w:rPr>
                <w:spacing w:val="12"/>
              </w:rPr>
              <w:t>信息系统应用与维护</w:t>
            </w:r>
          </w:p>
        </w:tc>
        <w:tc>
          <w:tcPr>
            <w:tcW w:w="1757" w:type="dxa"/>
            <w:vAlign w:val="top"/>
          </w:tcPr>
          <w:p>
            <w:pPr>
              <w:pStyle w:val="TableText"/>
              <w:ind w:left="835"/>
              <w:spacing w:before="288" w:line="189" w:lineRule="auto"/>
              <w:rPr/>
            </w:pPr>
            <w:r>
              <w:rPr/>
              <w:t>6</w:t>
            </w:r>
          </w:p>
        </w:tc>
        <w:tc>
          <w:tcPr>
            <w:tcW w:w="1367" w:type="dxa"/>
            <w:vAlign w:val="top"/>
            <w:vMerge w:val="continue"/>
            <w:tcBorders>
              <w:top w:val="nil"/>
              <w:bottom w:val="nil"/>
            </w:tcBorders>
          </w:tcPr>
          <w:p>
            <w:pPr>
              <w:rPr>
                <w:rFonts w:ascii="Arial"/>
                <w:sz w:val="21"/>
              </w:rPr>
            </w:pPr>
            <w:r/>
          </w:p>
        </w:tc>
      </w:tr>
      <w:tr>
        <w:trPr>
          <w:trHeight w:val="901" w:hRule="atLeast"/>
        </w:trPr>
        <w:tc>
          <w:tcPr>
            <w:tcW w:w="1358" w:type="dxa"/>
            <w:vAlign w:val="top"/>
            <w:vMerge w:val="continue"/>
            <w:tcBorders>
              <w:top w:val="nil"/>
              <w:bottom w:val="nil"/>
            </w:tcBorders>
          </w:tcPr>
          <w:p>
            <w:pPr>
              <w:rPr>
                <w:rFonts w:ascii="Arial"/>
                <w:sz w:val="21"/>
              </w:rPr>
            </w:pPr>
            <w:r/>
          </w:p>
        </w:tc>
        <w:tc>
          <w:tcPr>
            <w:tcW w:w="3982" w:type="dxa"/>
            <w:vAlign w:val="top"/>
          </w:tcPr>
          <w:p>
            <w:pPr>
              <w:spacing w:line="280" w:lineRule="auto"/>
              <w:rPr>
                <w:rFonts w:ascii="Arial"/>
                <w:sz w:val="21"/>
              </w:rPr>
            </w:pPr>
            <w:r/>
          </w:p>
          <w:p>
            <w:pPr>
              <w:pStyle w:val="TableText"/>
              <w:ind w:left="1352"/>
              <w:spacing w:before="65" w:line="228" w:lineRule="auto"/>
              <w:rPr/>
            </w:pPr>
            <w:r>
              <w:rPr>
                <w:spacing w:val="11"/>
              </w:rPr>
              <w:t>信息技术管理</w:t>
            </w:r>
          </w:p>
        </w:tc>
        <w:tc>
          <w:tcPr>
            <w:tcW w:w="1757" w:type="dxa"/>
            <w:vAlign w:val="top"/>
          </w:tcPr>
          <w:p>
            <w:pPr>
              <w:spacing w:line="313" w:lineRule="auto"/>
              <w:rPr>
                <w:rFonts w:ascii="Arial"/>
                <w:sz w:val="21"/>
              </w:rPr>
            </w:pPr>
            <w:r/>
          </w:p>
          <w:p>
            <w:pPr>
              <w:pStyle w:val="TableText"/>
              <w:ind w:left="838"/>
              <w:spacing w:before="65" w:line="189" w:lineRule="auto"/>
              <w:rPr/>
            </w:pPr>
            <w:r>
              <w:rPr/>
              <w:t>6</w:t>
            </w:r>
          </w:p>
        </w:tc>
        <w:tc>
          <w:tcPr>
            <w:tcW w:w="1367" w:type="dxa"/>
            <w:vAlign w:val="top"/>
            <w:vMerge w:val="continue"/>
            <w:tcBorders>
              <w:top w:val="nil"/>
              <w:bottom w:val="nil"/>
            </w:tcBorders>
          </w:tcPr>
          <w:p>
            <w:pPr>
              <w:rPr>
                <w:rFonts w:ascii="Arial"/>
                <w:sz w:val="21"/>
              </w:rPr>
            </w:pPr>
            <w:r/>
          </w:p>
        </w:tc>
      </w:tr>
      <w:tr>
        <w:trPr>
          <w:trHeight w:val="731" w:hRule="atLeast"/>
        </w:trPr>
        <w:tc>
          <w:tcPr>
            <w:tcW w:w="1358" w:type="dxa"/>
            <w:vAlign w:val="top"/>
            <w:vMerge w:val="continue"/>
            <w:tcBorders>
              <w:top w:val="nil"/>
            </w:tcBorders>
          </w:tcPr>
          <w:p>
            <w:pPr>
              <w:rPr>
                <w:rFonts w:ascii="Arial"/>
                <w:sz w:val="21"/>
              </w:rPr>
            </w:pPr>
            <w:r/>
          </w:p>
        </w:tc>
        <w:tc>
          <w:tcPr>
            <w:tcW w:w="3982" w:type="dxa"/>
            <w:vAlign w:val="top"/>
          </w:tcPr>
          <w:p>
            <w:pPr>
              <w:pStyle w:val="TableText"/>
              <w:ind w:left="1139"/>
              <w:spacing w:before="260" w:line="226" w:lineRule="auto"/>
              <w:rPr/>
            </w:pPr>
            <w:r>
              <w:rPr>
                <w:spacing w:val="12"/>
              </w:rPr>
              <w:t>信息化评价与优化</w:t>
            </w:r>
          </w:p>
        </w:tc>
        <w:tc>
          <w:tcPr>
            <w:tcW w:w="1757" w:type="dxa"/>
            <w:vAlign w:val="top"/>
          </w:tcPr>
          <w:p>
            <w:pPr>
              <w:pStyle w:val="TableText"/>
              <w:ind w:left="838"/>
              <w:spacing w:before="293" w:line="189" w:lineRule="auto"/>
              <w:rPr/>
            </w:pPr>
            <w:r>
              <w:rPr/>
              <w:t>6</w:t>
            </w:r>
          </w:p>
        </w:tc>
        <w:tc>
          <w:tcPr>
            <w:tcW w:w="1367" w:type="dxa"/>
            <w:vAlign w:val="top"/>
            <w:vMerge w:val="continue"/>
            <w:tcBorders>
              <w:top w:val="nil"/>
            </w:tcBorders>
          </w:tcPr>
          <w:p>
            <w:pPr>
              <w:rPr>
                <w:rFonts w:ascii="Arial"/>
                <w:sz w:val="21"/>
              </w:rPr>
            </w:pPr>
            <w:r/>
          </w:p>
        </w:tc>
      </w:tr>
    </w:tbl>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ind w:left="35"/>
        <w:spacing w:before="114" w:line="226" w:lineRule="auto"/>
        <w:outlineLvl w:val="0"/>
        <w:rPr>
          <w:rFonts w:ascii="SimHei" w:hAnsi="SimHei" w:eastAsia="SimHei" w:cs="SimHei"/>
          <w:sz w:val="35"/>
          <w:szCs w:val="35"/>
        </w:rPr>
      </w:pPr>
      <w:r>
        <w:rPr>
          <w:rFonts w:ascii="SimHei" w:hAnsi="SimHei" w:eastAsia="SimHei" w:cs="SimHei"/>
          <w:sz w:val="35"/>
          <w:szCs w:val="35"/>
          <w:b/>
          <w:bCs/>
          <w:spacing w:val="-16"/>
        </w:rPr>
        <w:t>四、课程内容</w:t>
      </w:r>
    </w:p>
    <w:p>
      <w:pPr>
        <w:spacing w:line="226" w:lineRule="auto"/>
        <w:sectPr>
          <w:footerReference w:type="default" r:id="rId496"/>
          <w:pgSz w:w="11906" w:h="16839"/>
          <w:pgMar w:top="1431" w:right="1408" w:bottom="1282" w:left="1701" w:header="0" w:footer="1116" w:gutter="0"/>
        </w:sectPr>
        <w:rPr>
          <w:rFonts w:ascii="SimHei" w:hAnsi="SimHei" w:eastAsia="SimHei" w:cs="SimHei"/>
          <w:sz w:val="35"/>
          <w:szCs w:val="35"/>
        </w:rPr>
      </w:pPr>
    </w:p>
    <w:p>
      <w:pPr>
        <w:pStyle w:val="BodyText"/>
        <w:spacing w:line="331" w:lineRule="auto"/>
        <w:rPr/>
      </w:pPr>
      <w:r/>
    </w:p>
    <w:p>
      <w:pPr>
        <w:ind w:left="392"/>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5"/>
        </w:rPr>
        <w:t>(一)基础模块</w:t>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643"/>
        <w:spacing w:before="78" w:line="222" w:lineRule="auto"/>
        <w:outlineLvl w:val="2"/>
        <w:rPr>
          <w:rFonts w:ascii="SimHei" w:hAnsi="SimHei" w:eastAsia="SimHei" w:cs="SimHei"/>
          <w:sz w:val="24"/>
          <w:szCs w:val="24"/>
        </w:rPr>
      </w:pPr>
      <w:r>
        <w:rPr>
          <w:rFonts w:ascii="SimHei" w:hAnsi="SimHei" w:eastAsia="SimHei" w:cs="SimHei"/>
          <w:sz w:val="24"/>
          <w:szCs w:val="24"/>
          <w:b/>
          <w:bCs/>
          <w:spacing w:val="-8"/>
        </w:rPr>
        <w:t>1.第一模块</w:t>
      </w:r>
    </w:p>
    <w:p>
      <w:pPr>
        <w:spacing w:line="65" w:lineRule="exact"/>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42"/>
        <w:gridCol w:w="2716"/>
        <w:gridCol w:w="2592"/>
      </w:tblGrid>
      <w:tr>
        <w:trPr>
          <w:trHeight w:val="477" w:hRule="atLeast"/>
        </w:trPr>
        <w:tc>
          <w:tcPr>
            <w:tcW w:w="3142" w:type="dxa"/>
            <w:vAlign w:val="top"/>
          </w:tcPr>
          <w:p>
            <w:pPr>
              <w:pStyle w:val="TableText"/>
              <w:ind w:left="1157"/>
              <w:spacing w:before="134" w:line="228" w:lineRule="auto"/>
              <w:rPr/>
            </w:pPr>
            <w:r>
              <w:rPr>
                <w:spacing w:val="6"/>
              </w:rPr>
              <w:t>单元名称</w:t>
            </w:r>
          </w:p>
        </w:tc>
        <w:tc>
          <w:tcPr>
            <w:tcW w:w="5308" w:type="dxa"/>
            <w:vAlign w:val="top"/>
            <w:gridSpan w:val="2"/>
          </w:tcPr>
          <w:p>
            <w:pPr>
              <w:pStyle w:val="TableText"/>
              <w:ind w:left="2016"/>
              <w:spacing w:before="133" w:line="228" w:lineRule="auto"/>
              <w:rPr/>
            </w:pPr>
            <w:r>
              <w:rPr>
                <w:spacing w:val="12"/>
              </w:rPr>
              <w:t>信息化战略与管理</w:t>
            </w:r>
          </w:p>
        </w:tc>
      </w:tr>
      <w:tr>
        <w:trPr>
          <w:trHeight w:val="472" w:hRule="atLeast"/>
        </w:trPr>
        <w:tc>
          <w:tcPr>
            <w:tcW w:w="8450" w:type="dxa"/>
            <w:vAlign w:val="top"/>
            <w:gridSpan w:val="3"/>
          </w:tcPr>
          <w:p>
            <w:pPr>
              <w:pStyle w:val="TableText"/>
              <w:ind w:left="3812"/>
              <w:spacing w:before="129" w:line="228" w:lineRule="auto"/>
              <w:rPr/>
            </w:pPr>
            <w:r>
              <w:rPr>
                <w:spacing w:val="6"/>
              </w:rPr>
              <w:t>教学目标</w:t>
            </w:r>
          </w:p>
        </w:tc>
      </w:tr>
      <w:tr>
        <w:trPr>
          <w:trHeight w:val="473" w:hRule="atLeast"/>
        </w:trPr>
        <w:tc>
          <w:tcPr>
            <w:tcW w:w="3142" w:type="dxa"/>
            <w:vAlign w:val="top"/>
          </w:tcPr>
          <w:p>
            <w:pPr>
              <w:pStyle w:val="TableText"/>
              <w:ind w:left="1159"/>
              <w:spacing w:before="132" w:line="228" w:lineRule="auto"/>
              <w:rPr/>
            </w:pPr>
            <w:r>
              <w:rPr>
                <w:spacing w:val="6"/>
              </w:rPr>
              <w:t>知识目标</w:t>
            </w:r>
          </w:p>
        </w:tc>
        <w:tc>
          <w:tcPr>
            <w:tcW w:w="2716" w:type="dxa"/>
            <w:vAlign w:val="top"/>
          </w:tcPr>
          <w:p>
            <w:pPr>
              <w:pStyle w:val="TableText"/>
              <w:ind w:left="952"/>
              <w:spacing w:before="132" w:line="228" w:lineRule="auto"/>
              <w:rPr/>
            </w:pPr>
            <w:r>
              <w:rPr>
                <w:spacing w:val="5"/>
              </w:rPr>
              <w:t>能力目标</w:t>
            </w:r>
          </w:p>
        </w:tc>
        <w:tc>
          <w:tcPr>
            <w:tcW w:w="2592" w:type="dxa"/>
            <w:vAlign w:val="top"/>
          </w:tcPr>
          <w:p>
            <w:pPr>
              <w:pStyle w:val="TableText"/>
              <w:ind w:left="882"/>
              <w:spacing w:before="132" w:line="228" w:lineRule="auto"/>
              <w:rPr/>
            </w:pPr>
            <w:r>
              <w:rPr>
                <w:spacing w:val="6"/>
              </w:rPr>
              <w:t>素质目标</w:t>
            </w:r>
          </w:p>
        </w:tc>
      </w:tr>
      <w:tr>
        <w:trPr>
          <w:trHeight w:val="2811" w:hRule="atLeast"/>
        </w:trPr>
        <w:tc>
          <w:tcPr>
            <w:tcW w:w="3142" w:type="dxa"/>
            <w:vAlign w:val="top"/>
          </w:tcPr>
          <w:p>
            <w:pPr>
              <w:pStyle w:val="TableText"/>
              <w:ind w:left="117" w:right="125" w:firstLine="434"/>
              <w:spacing w:before="131" w:line="418" w:lineRule="auto"/>
              <w:rPr/>
            </w:pPr>
            <w:r>
              <w:rPr>
                <w:spacing w:val="4"/>
              </w:rPr>
              <w:t>1.了解信息化战略的概念、</w:t>
            </w:r>
            <w:r>
              <w:rPr>
                <w:spacing w:val="6"/>
              </w:rPr>
              <w:t xml:space="preserve"> </w:t>
            </w:r>
            <w:r>
              <w:rPr>
                <w:spacing w:val="6"/>
              </w:rPr>
              <w:t>制定与实施。</w:t>
            </w:r>
          </w:p>
          <w:p>
            <w:pPr>
              <w:pStyle w:val="TableText"/>
              <w:ind w:left="117" w:right="125" w:firstLine="421"/>
              <w:spacing w:before="30" w:line="418" w:lineRule="auto"/>
              <w:rPr/>
            </w:pPr>
            <w:r>
              <w:rPr>
                <w:spacing w:val="5"/>
              </w:rPr>
              <w:t>2.掌握信息化管理的组织、</w:t>
            </w:r>
            <w:r>
              <w:rPr>
                <w:spacing w:val="6"/>
              </w:rPr>
              <w:t xml:space="preserve"> </w:t>
            </w:r>
            <w:r>
              <w:rPr>
                <w:spacing w:val="6"/>
              </w:rPr>
              <w:t>制度和文化。</w:t>
            </w:r>
          </w:p>
        </w:tc>
        <w:tc>
          <w:tcPr>
            <w:tcW w:w="2716" w:type="dxa"/>
            <w:vAlign w:val="top"/>
          </w:tcPr>
          <w:p>
            <w:pPr>
              <w:pStyle w:val="TableText"/>
              <w:ind w:left="116" w:right="138" w:firstLine="432"/>
              <w:spacing w:before="132" w:line="417" w:lineRule="auto"/>
              <w:rPr/>
            </w:pPr>
            <w:r>
              <w:rPr>
                <w:spacing w:val="2"/>
              </w:rPr>
              <w:t>1.了解本课程的教学，</w:t>
            </w:r>
            <w:r>
              <w:rPr/>
              <w:t xml:space="preserve"> </w:t>
            </w:r>
            <w:r>
              <w:rPr>
                <w:spacing w:val="7"/>
              </w:rPr>
              <w:t>为学好本课程做好准备。</w:t>
            </w:r>
          </w:p>
          <w:p>
            <w:pPr>
              <w:pStyle w:val="TableText"/>
              <w:ind w:left="536"/>
              <w:spacing w:before="32" w:line="228" w:lineRule="auto"/>
              <w:rPr/>
            </w:pPr>
            <w:r>
              <w:rPr>
                <w:spacing w:val="7"/>
              </w:rPr>
              <w:t>2.了解学生的基础情</w:t>
            </w:r>
          </w:p>
          <w:p>
            <w:pPr>
              <w:pStyle w:val="TableText"/>
              <w:ind w:left="113" w:right="106" w:firstLine="1"/>
              <w:spacing w:before="220" w:line="417" w:lineRule="auto"/>
              <w:rPr/>
            </w:pPr>
            <w:r>
              <w:rPr>
                <w:spacing w:val="7"/>
              </w:rPr>
              <w:t>况，通过互动的提问和行业</w:t>
            </w:r>
            <w:r>
              <w:rPr>
                <w:spacing w:val="3"/>
              </w:rPr>
              <w:t xml:space="preserve"> </w:t>
            </w:r>
            <w:r>
              <w:rPr>
                <w:spacing w:val="9"/>
              </w:rPr>
              <w:t>介绍提高学生对本门课程</w:t>
            </w:r>
          </w:p>
          <w:p>
            <w:pPr>
              <w:pStyle w:val="TableText"/>
              <w:ind w:left="130"/>
              <w:spacing w:before="32" w:line="229" w:lineRule="auto"/>
              <w:rPr/>
            </w:pPr>
            <w:r>
              <w:rPr>
                <w:spacing w:val="3"/>
              </w:rPr>
              <w:t>的学习兴趣。</w:t>
            </w:r>
          </w:p>
        </w:tc>
        <w:tc>
          <w:tcPr>
            <w:tcW w:w="2592" w:type="dxa"/>
            <w:vAlign w:val="top"/>
          </w:tcPr>
          <w:p>
            <w:pPr>
              <w:pStyle w:val="TableText"/>
              <w:ind w:left="116" w:right="171" w:firstLine="433"/>
              <w:spacing w:before="132" w:line="417" w:lineRule="auto"/>
              <w:rPr/>
            </w:pPr>
            <w:r>
              <w:rPr>
                <w:spacing w:val="6"/>
              </w:rPr>
              <w:t>1.了解整个行业的发</w:t>
            </w:r>
            <w:r>
              <w:rPr>
                <w:spacing w:val="4"/>
              </w:rPr>
              <w:t xml:space="preserve"> </w:t>
            </w:r>
            <w:r>
              <w:rPr>
                <w:spacing w:val="7"/>
              </w:rPr>
              <w:t>展趋势以及就业前景。</w:t>
            </w:r>
          </w:p>
          <w:p>
            <w:pPr>
              <w:pStyle w:val="TableText"/>
              <w:ind w:left="131" w:right="171" w:firstLine="405"/>
              <w:spacing w:before="31" w:line="418" w:lineRule="auto"/>
              <w:rPr/>
            </w:pPr>
            <w:r>
              <w:rPr>
                <w:spacing w:val="7"/>
              </w:rPr>
              <w:t>2.激发学生对该课程 </w:t>
            </w:r>
            <w:r>
              <w:rPr>
                <w:spacing w:val="3"/>
              </w:rPr>
              <w:t>的学习兴趣。</w:t>
            </w:r>
          </w:p>
        </w:tc>
      </w:tr>
      <w:tr>
        <w:trPr>
          <w:trHeight w:val="473" w:hRule="atLeast"/>
        </w:trPr>
        <w:tc>
          <w:tcPr>
            <w:tcW w:w="8450" w:type="dxa"/>
            <w:vAlign w:val="top"/>
            <w:gridSpan w:val="3"/>
          </w:tcPr>
          <w:p>
            <w:pPr>
              <w:pStyle w:val="TableText"/>
              <w:ind w:left="3814"/>
              <w:spacing w:before="133" w:line="230" w:lineRule="auto"/>
              <w:rPr/>
            </w:pPr>
            <w:r>
              <w:rPr>
                <w:spacing w:val="6"/>
              </w:rPr>
              <w:t>知识要点</w:t>
            </w:r>
          </w:p>
        </w:tc>
      </w:tr>
      <w:tr>
        <w:trPr>
          <w:trHeight w:val="1876" w:hRule="atLeast"/>
        </w:trPr>
        <w:tc>
          <w:tcPr>
            <w:tcW w:w="8450" w:type="dxa"/>
            <w:vAlign w:val="top"/>
            <w:gridSpan w:val="3"/>
          </w:tcPr>
          <w:p>
            <w:pPr>
              <w:pStyle w:val="TableText"/>
              <w:ind w:left="535" w:right="5853" w:firstLine="16"/>
              <w:spacing w:before="132" w:line="400" w:lineRule="auto"/>
              <w:jc w:val="both"/>
              <w:rPr/>
            </w:pPr>
            <w:r>
              <w:rPr>
                <w:spacing w:val="3"/>
              </w:rPr>
              <w:t>1.信息化战略的概念。</w:t>
            </w:r>
            <w:r>
              <w:rPr>
                <w:spacing w:val="5"/>
              </w:rPr>
              <w:t xml:space="preserve"> </w:t>
            </w:r>
            <w:r>
              <w:rPr>
                <w:spacing w:val="5"/>
              </w:rPr>
              <w:t>2.信息化管理的组织。</w:t>
            </w:r>
            <w:r>
              <w:rPr/>
              <w:t xml:space="preserve"> </w:t>
            </w:r>
            <w:r>
              <w:rPr>
                <w:spacing w:val="5"/>
              </w:rPr>
              <w:t>3.信息化管理的制度。</w:t>
            </w:r>
            <w:r>
              <w:rPr/>
              <w:t xml:space="preserve"> </w:t>
            </w:r>
            <w:r>
              <w:rPr>
                <w:spacing w:val="5"/>
              </w:rPr>
              <w:t>4.信息化管理的文化。</w:t>
            </w:r>
          </w:p>
        </w:tc>
      </w:tr>
      <w:tr>
        <w:trPr>
          <w:trHeight w:val="473" w:hRule="atLeast"/>
        </w:trPr>
        <w:tc>
          <w:tcPr>
            <w:tcW w:w="8450" w:type="dxa"/>
            <w:vAlign w:val="top"/>
            <w:gridSpan w:val="3"/>
          </w:tcPr>
          <w:p>
            <w:pPr>
              <w:pStyle w:val="TableText"/>
              <w:ind w:left="3810"/>
              <w:spacing w:before="133" w:line="229" w:lineRule="auto"/>
              <w:rPr/>
            </w:pPr>
            <w:r>
              <w:rPr>
                <w:spacing w:val="7"/>
              </w:rPr>
              <w:t>技能要点</w:t>
            </w:r>
          </w:p>
        </w:tc>
      </w:tr>
      <w:tr>
        <w:trPr>
          <w:trHeight w:val="473" w:hRule="atLeast"/>
        </w:trPr>
        <w:tc>
          <w:tcPr>
            <w:tcW w:w="8450" w:type="dxa"/>
            <w:vAlign w:val="top"/>
            <w:gridSpan w:val="3"/>
          </w:tcPr>
          <w:p>
            <w:pPr>
              <w:pStyle w:val="TableText"/>
              <w:ind w:left="536"/>
              <w:spacing w:before="133" w:line="228" w:lineRule="auto"/>
              <w:rPr/>
            </w:pPr>
            <w:r>
              <w:rPr>
                <w:spacing w:val="8"/>
              </w:rPr>
              <w:t>信息化管理的组织</w:t>
            </w:r>
          </w:p>
        </w:tc>
      </w:tr>
      <w:tr>
        <w:trPr>
          <w:trHeight w:val="473" w:hRule="atLeast"/>
        </w:trPr>
        <w:tc>
          <w:tcPr>
            <w:tcW w:w="8450" w:type="dxa"/>
            <w:vAlign w:val="top"/>
            <w:gridSpan w:val="3"/>
          </w:tcPr>
          <w:p>
            <w:pPr>
              <w:pStyle w:val="TableText"/>
              <w:ind w:left="3831"/>
              <w:spacing w:before="138" w:line="227" w:lineRule="auto"/>
              <w:rPr>
                <w:sz w:val="19"/>
                <w:szCs w:val="19"/>
              </w:rPr>
            </w:pPr>
            <w:r>
              <w:rPr>
                <w:sz w:val="19"/>
                <w:szCs w:val="19"/>
                <w:spacing w:val="7"/>
              </w:rPr>
              <w:t>考核评价</w:t>
            </w:r>
          </w:p>
        </w:tc>
      </w:tr>
      <w:tr>
        <w:trPr>
          <w:trHeight w:val="398" w:hRule="atLeast"/>
        </w:trPr>
        <w:tc>
          <w:tcPr>
            <w:tcW w:w="8450" w:type="dxa"/>
            <w:vAlign w:val="top"/>
            <w:gridSpan w:val="3"/>
          </w:tcPr>
          <w:p>
            <w:pPr>
              <w:pStyle w:val="TableText"/>
              <w:ind w:left="117"/>
              <w:spacing w:before="35" w:line="227" w:lineRule="auto"/>
              <w:rPr>
                <w:sz w:val="19"/>
                <w:szCs w:val="19"/>
              </w:rPr>
            </w:pPr>
            <w:r>
              <w:rPr>
                <w:sz w:val="19"/>
                <w:szCs w:val="19"/>
                <w:spacing w:val="9"/>
              </w:rPr>
              <w:t>让学生提交一篇对数据库认识的报告，根据报告给出成绩。</w:t>
            </w:r>
          </w:p>
        </w:tc>
      </w:tr>
    </w:tbl>
    <w:p>
      <w:pPr>
        <w:pStyle w:val="BodyText"/>
        <w:spacing w:line="250" w:lineRule="auto"/>
        <w:rPr/>
      </w:pPr>
      <w:r/>
    </w:p>
    <w:p>
      <w:pPr>
        <w:pStyle w:val="BodyText"/>
        <w:spacing w:line="251" w:lineRule="auto"/>
        <w:rPr/>
      </w:pPr>
      <w:r/>
    </w:p>
    <w:p>
      <w:pPr>
        <w:ind w:left="629"/>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2.第二模块</w:t>
      </w:r>
    </w:p>
    <w:p>
      <w:pPr>
        <w:spacing w:line="65" w:lineRule="exact"/>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08"/>
        <w:gridCol w:w="1004"/>
        <w:gridCol w:w="3075"/>
        <w:gridCol w:w="2913"/>
      </w:tblGrid>
      <w:tr>
        <w:trPr>
          <w:trHeight w:val="476" w:hRule="atLeast"/>
        </w:trPr>
        <w:tc>
          <w:tcPr>
            <w:tcW w:w="1908" w:type="dxa"/>
            <w:vAlign w:val="top"/>
          </w:tcPr>
          <w:p>
            <w:pPr>
              <w:pStyle w:val="TableText"/>
              <w:ind w:left="538"/>
              <w:spacing w:before="134" w:line="228" w:lineRule="auto"/>
              <w:rPr/>
            </w:pPr>
            <w:r>
              <w:rPr>
                <w:spacing w:val="6"/>
              </w:rPr>
              <w:t>单元名称</w:t>
            </w:r>
          </w:p>
        </w:tc>
        <w:tc>
          <w:tcPr>
            <w:tcW w:w="6992" w:type="dxa"/>
            <w:vAlign w:val="top"/>
            <w:gridSpan w:val="3"/>
          </w:tcPr>
          <w:p>
            <w:pPr>
              <w:pStyle w:val="TableText"/>
              <w:ind w:left="2535"/>
              <w:spacing w:before="133" w:line="228" w:lineRule="auto"/>
              <w:rPr/>
            </w:pPr>
            <w:r>
              <w:rPr>
                <w:spacing w:val="12"/>
              </w:rPr>
              <w:t>信息系统开发与设计</w:t>
            </w:r>
          </w:p>
        </w:tc>
      </w:tr>
      <w:tr>
        <w:trPr>
          <w:trHeight w:val="472" w:hRule="atLeast"/>
        </w:trPr>
        <w:tc>
          <w:tcPr>
            <w:tcW w:w="8900" w:type="dxa"/>
            <w:vAlign w:val="top"/>
            <w:gridSpan w:val="4"/>
          </w:tcPr>
          <w:p>
            <w:pPr>
              <w:pStyle w:val="TableText"/>
              <w:ind w:left="4038"/>
              <w:spacing w:before="130" w:line="228" w:lineRule="auto"/>
              <w:rPr/>
            </w:pPr>
            <w:r>
              <w:rPr>
                <w:spacing w:val="6"/>
              </w:rPr>
              <w:t>教学目标</w:t>
            </w:r>
          </w:p>
        </w:tc>
      </w:tr>
      <w:tr>
        <w:trPr>
          <w:trHeight w:val="472" w:hRule="atLeast"/>
        </w:trPr>
        <w:tc>
          <w:tcPr>
            <w:tcW w:w="2912" w:type="dxa"/>
            <w:vAlign w:val="top"/>
            <w:gridSpan w:val="2"/>
          </w:tcPr>
          <w:p>
            <w:pPr>
              <w:pStyle w:val="TableText"/>
              <w:ind w:left="1047"/>
              <w:spacing w:before="131" w:line="228" w:lineRule="auto"/>
              <w:rPr/>
            </w:pPr>
            <w:r>
              <w:rPr>
                <w:spacing w:val="6"/>
              </w:rPr>
              <w:t>知识目标</w:t>
            </w:r>
          </w:p>
        </w:tc>
        <w:tc>
          <w:tcPr>
            <w:tcW w:w="3075" w:type="dxa"/>
            <w:vAlign w:val="top"/>
          </w:tcPr>
          <w:p>
            <w:pPr>
              <w:pStyle w:val="TableText"/>
              <w:ind w:left="1131"/>
              <w:spacing w:before="130" w:line="228" w:lineRule="auto"/>
              <w:rPr/>
            </w:pPr>
            <w:r>
              <w:rPr>
                <w:spacing w:val="5"/>
              </w:rPr>
              <w:t>能力目标</w:t>
            </w:r>
          </w:p>
        </w:tc>
        <w:tc>
          <w:tcPr>
            <w:tcW w:w="2913" w:type="dxa"/>
            <w:vAlign w:val="top"/>
          </w:tcPr>
          <w:p>
            <w:pPr>
              <w:pStyle w:val="TableText"/>
              <w:ind w:left="1044"/>
              <w:spacing w:before="130" w:line="228" w:lineRule="auto"/>
              <w:rPr/>
            </w:pPr>
            <w:r>
              <w:rPr>
                <w:spacing w:val="6"/>
              </w:rPr>
              <w:t>素质目标</w:t>
            </w:r>
          </w:p>
        </w:tc>
      </w:tr>
      <w:tr>
        <w:trPr>
          <w:trHeight w:val="474" w:hRule="atLeast"/>
        </w:trPr>
        <w:tc>
          <w:tcPr>
            <w:tcW w:w="2912" w:type="dxa"/>
            <w:vAlign w:val="top"/>
            <w:gridSpan w:val="2"/>
          </w:tcPr>
          <w:p>
            <w:pPr>
              <w:pStyle w:val="TableText"/>
              <w:ind w:left="552"/>
              <w:spacing w:before="133" w:line="228" w:lineRule="auto"/>
              <w:rPr/>
            </w:pPr>
            <w:r>
              <w:rPr>
                <w:spacing w:val="4"/>
              </w:rPr>
              <w:t>1.掌握信息系统规划、需</w:t>
            </w:r>
          </w:p>
        </w:tc>
        <w:tc>
          <w:tcPr>
            <w:tcW w:w="3075" w:type="dxa"/>
            <w:vAlign w:val="top"/>
          </w:tcPr>
          <w:p>
            <w:pPr>
              <w:pStyle w:val="TableText"/>
              <w:ind w:left="548"/>
              <w:spacing w:before="134" w:line="227" w:lineRule="auto"/>
              <w:rPr/>
            </w:pPr>
            <w:r>
              <w:rPr>
                <w:spacing w:val="5"/>
              </w:rPr>
              <w:t>1.学会信息系统规划。</w:t>
            </w:r>
          </w:p>
        </w:tc>
        <w:tc>
          <w:tcPr>
            <w:tcW w:w="2913" w:type="dxa"/>
            <w:vAlign w:val="top"/>
          </w:tcPr>
          <w:p>
            <w:pPr>
              <w:pStyle w:val="TableText"/>
              <w:ind w:left="550"/>
              <w:spacing w:before="133" w:line="228" w:lineRule="auto"/>
              <w:rPr/>
            </w:pPr>
            <w:r>
              <w:rPr>
                <w:spacing w:val="6"/>
              </w:rPr>
              <w:t>1.培养学生的能力和观</w:t>
            </w:r>
          </w:p>
        </w:tc>
      </w:tr>
    </w:tbl>
    <w:p>
      <w:pPr>
        <w:pStyle w:val="BodyText"/>
        <w:spacing w:line="194" w:lineRule="exact"/>
        <w:rPr>
          <w:sz w:val="16"/>
        </w:rPr>
      </w:pPr>
      <w:r/>
    </w:p>
    <w:p>
      <w:pPr>
        <w:spacing w:line="194" w:lineRule="exact"/>
        <w:sectPr>
          <w:footerReference w:type="default" r:id="rId497"/>
          <w:pgSz w:w="11906" w:h="16839"/>
          <w:pgMar w:top="1431" w:right="1304" w:bottom="1282" w:left="1696" w:header="0" w:footer="1116" w:gutter="0"/>
        </w:sectPr>
        <w:rPr>
          <w:sz w:val="16"/>
          <w:szCs w:val="16"/>
        </w:rPr>
      </w:pPr>
    </w:p>
    <w:p>
      <w:pPr>
        <w:spacing w:before="28"/>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12"/>
        <w:gridCol w:w="3075"/>
        <w:gridCol w:w="2913"/>
      </w:tblGrid>
      <w:tr>
        <w:trPr>
          <w:trHeight w:val="1880" w:hRule="atLeast"/>
        </w:trPr>
        <w:tc>
          <w:tcPr>
            <w:tcW w:w="2912" w:type="dxa"/>
            <w:vAlign w:val="top"/>
          </w:tcPr>
          <w:p>
            <w:pPr>
              <w:pStyle w:val="TableText"/>
              <w:ind w:left="118" w:right="108"/>
              <w:spacing w:before="134" w:line="417" w:lineRule="auto"/>
              <w:rPr/>
            </w:pPr>
            <w:r>
              <w:rPr>
                <w:spacing w:val="6"/>
              </w:rPr>
              <w:t>求分析、系统设计、系统开发</w:t>
            </w:r>
            <w:r>
              <w:rPr>
                <w:spacing w:val="1"/>
              </w:rPr>
              <w:t xml:space="preserve"> </w:t>
            </w:r>
            <w:r>
              <w:rPr>
                <w:spacing w:val="6"/>
              </w:rPr>
              <w:t>等方面的知识。</w:t>
            </w:r>
          </w:p>
          <w:p>
            <w:pPr>
              <w:pStyle w:val="TableText"/>
              <w:ind w:left="116" w:right="280" w:firstLine="422"/>
              <w:spacing w:before="32" w:line="369" w:lineRule="auto"/>
              <w:rPr/>
            </w:pPr>
            <w:r>
              <w:rPr>
                <w:spacing w:val="7"/>
              </w:rPr>
              <w:t>2.了解信息系统开发的</w:t>
            </w:r>
            <w:r>
              <w:rPr>
                <w:spacing w:val="9"/>
              </w:rPr>
              <w:t xml:space="preserve"> </w:t>
            </w:r>
            <w:r>
              <w:rPr>
                <w:spacing w:val="5"/>
              </w:rPr>
              <w:t>全过程。</w:t>
            </w:r>
          </w:p>
        </w:tc>
        <w:tc>
          <w:tcPr>
            <w:tcW w:w="3075" w:type="dxa"/>
            <w:vAlign w:val="top"/>
          </w:tcPr>
          <w:p>
            <w:pPr>
              <w:pStyle w:val="TableText"/>
              <w:ind w:left="535"/>
              <w:spacing w:before="134" w:line="226" w:lineRule="auto"/>
              <w:rPr/>
            </w:pPr>
            <w:r>
              <w:rPr>
                <w:spacing w:val="6"/>
              </w:rPr>
              <w:t>2.完成实验报告。</w:t>
            </w:r>
          </w:p>
        </w:tc>
        <w:tc>
          <w:tcPr>
            <w:tcW w:w="2913" w:type="dxa"/>
            <w:vAlign w:val="top"/>
          </w:tcPr>
          <w:p>
            <w:pPr>
              <w:pStyle w:val="TableText"/>
              <w:ind w:left="117"/>
              <w:spacing w:before="133" w:line="228" w:lineRule="auto"/>
              <w:rPr/>
            </w:pPr>
            <w:r>
              <w:rPr>
                <w:spacing w:val="4"/>
              </w:rPr>
              <w:t>察能力。</w:t>
            </w:r>
          </w:p>
          <w:p>
            <w:pPr>
              <w:pStyle w:val="TableText"/>
              <w:ind w:left="119" w:right="283" w:firstLine="418"/>
              <w:spacing w:before="221" w:line="418" w:lineRule="auto"/>
              <w:rPr/>
            </w:pPr>
            <w:r>
              <w:rPr>
                <w:spacing w:val="7"/>
              </w:rPr>
              <w:t>2.激发学生对该课程的</w:t>
            </w:r>
            <w:r>
              <w:rPr>
                <w:spacing w:val="9"/>
              </w:rPr>
              <w:t xml:space="preserve"> </w:t>
            </w:r>
            <w:r>
              <w:rPr>
                <w:spacing w:val="5"/>
              </w:rPr>
              <w:t>学习兴趣。</w:t>
            </w:r>
          </w:p>
        </w:tc>
      </w:tr>
      <w:tr>
        <w:trPr>
          <w:trHeight w:val="472" w:hRule="atLeast"/>
        </w:trPr>
        <w:tc>
          <w:tcPr>
            <w:tcW w:w="8900" w:type="dxa"/>
            <w:vAlign w:val="top"/>
            <w:gridSpan w:val="3"/>
          </w:tcPr>
          <w:p>
            <w:pPr>
              <w:pStyle w:val="TableText"/>
              <w:ind w:left="4039"/>
              <w:spacing w:before="130" w:line="230" w:lineRule="auto"/>
              <w:rPr/>
            </w:pPr>
            <w:r>
              <w:rPr>
                <w:spacing w:val="6"/>
              </w:rPr>
              <w:t>知识要点</w:t>
            </w:r>
          </w:p>
        </w:tc>
      </w:tr>
      <w:tr>
        <w:trPr>
          <w:trHeight w:val="1875" w:hRule="atLeast"/>
        </w:trPr>
        <w:tc>
          <w:tcPr>
            <w:tcW w:w="8900" w:type="dxa"/>
            <w:vAlign w:val="top"/>
            <w:gridSpan w:val="3"/>
          </w:tcPr>
          <w:p>
            <w:pPr>
              <w:pStyle w:val="TableText"/>
              <w:ind w:left="552"/>
              <w:spacing w:before="133" w:line="228" w:lineRule="auto"/>
              <w:rPr/>
            </w:pPr>
            <w:r>
              <w:rPr>
                <w:spacing w:val="4"/>
              </w:rPr>
              <w:t>1.信息系统规划。</w:t>
            </w:r>
          </w:p>
          <w:p>
            <w:pPr>
              <w:pStyle w:val="TableText"/>
              <w:ind w:left="540" w:right="6303" w:hanging="1"/>
              <w:spacing w:before="222" w:line="417" w:lineRule="auto"/>
              <w:rPr/>
            </w:pPr>
            <w:r>
              <w:rPr>
                <w:spacing w:val="4"/>
              </w:rPr>
              <w:t>2.信息系统需求分析。</w:t>
            </w:r>
            <w:r>
              <w:rPr>
                <w:spacing w:val="7"/>
              </w:rPr>
              <w:t xml:space="preserve"> </w:t>
            </w:r>
            <w:r>
              <w:rPr>
                <w:spacing w:val="4"/>
              </w:rPr>
              <w:t>3.信息系统系统设计。</w:t>
            </w:r>
          </w:p>
          <w:p>
            <w:pPr>
              <w:pStyle w:val="TableText"/>
              <w:ind w:left="535"/>
              <w:spacing w:before="31" w:line="228" w:lineRule="auto"/>
              <w:rPr/>
            </w:pPr>
            <w:r>
              <w:rPr>
                <w:spacing w:val="6"/>
              </w:rPr>
              <w:t>4.信息系统开发。</w:t>
            </w:r>
          </w:p>
        </w:tc>
      </w:tr>
      <w:tr>
        <w:trPr>
          <w:trHeight w:val="473" w:hRule="atLeast"/>
        </w:trPr>
        <w:tc>
          <w:tcPr>
            <w:tcW w:w="8900" w:type="dxa"/>
            <w:vAlign w:val="top"/>
            <w:gridSpan w:val="3"/>
          </w:tcPr>
          <w:p>
            <w:pPr>
              <w:pStyle w:val="TableText"/>
              <w:ind w:left="4035"/>
              <w:spacing w:before="135" w:line="226" w:lineRule="auto"/>
              <w:rPr/>
            </w:pPr>
            <w:r>
              <w:rPr>
                <w:spacing w:val="7"/>
              </w:rPr>
              <w:t>考核评价</w:t>
            </w:r>
          </w:p>
        </w:tc>
      </w:tr>
      <w:tr>
        <w:trPr>
          <w:trHeight w:val="945" w:hRule="atLeast"/>
        </w:trPr>
        <w:tc>
          <w:tcPr>
            <w:tcW w:w="8900" w:type="dxa"/>
            <w:vAlign w:val="top"/>
            <w:gridSpan w:val="3"/>
          </w:tcPr>
          <w:p>
            <w:pPr>
              <w:pStyle w:val="TableText"/>
              <w:ind w:left="119" w:right="177" w:firstLine="418"/>
              <w:spacing w:before="135" w:line="369" w:lineRule="auto"/>
              <w:rPr/>
            </w:pPr>
            <w:r>
              <w:rPr>
                <w:spacing w:val="10"/>
              </w:rPr>
              <w:t>让学生提交实验的报告，根据报告和讨论回答问题的过程给</w:t>
            </w:r>
            <w:r>
              <w:rPr>
                <w:spacing w:val="9"/>
              </w:rPr>
              <w:t>出成绩。实验报告成绩占总成</w:t>
            </w:r>
            <w:r>
              <w:rPr/>
              <w:t xml:space="preserve"> </w:t>
            </w:r>
            <w:r>
              <w:rPr>
                <w:spacing w:val="6"/>
              </w:rPr>
              <w:t>绩的</w:t>
            </w:r>
            <w:r>
              <w:rPr>
                <w:spacing w:val="-30"/>
              </w:rPr>
              <w:t xml:space="preserve"> </w:t>
            </w:r>
            <w:r>
              <w:rPr>
                <w:spacing w:val="6"/>
              </w:rPr>
              <w:t>20%，讨论过程成绩占总成绩</w:t>
            </w:r>
            <w:r>
              <w:rPr>
                <w:spacing w:val="-39"/>
              </w:rPr>
              <w:t xml:space="preserve"> </w:t>
            </w:r>
            <w:r>
              <w:rPr>
                <w:spacing w:val="6"/>
              </w:rPr>
              <w:t>80%。</w:t>
            </w:r>
          </w:p>
        </w:tc>
      </w:tr>
    </w:tbl>
    <w:p>
      <w:pPr>
        <w:ind w:left="485"/>
        <w:spacing w:before="114" w:line="222" w:lineRule="auto"/>
        <w:outlineLvl w:val="2"/>
        <w:rPr>
          <w:rFonts w:ascii="SimHei" w:hAnsi="SimHei" w:eastAsia="SimHei" w:cs="SimHei"/>
          <w:sz w:val="24"/>
          <w:szCs w:val="24"/>
        </w:rPr>
      </w:pPr>
      <w:r>
        <w:rPr>
          <w:rFonts w:ascii="SimHei" w:hAnsi="SimHei" w:eastAsia="SimHei" w:cs="SimHei"/>
          <w:sz w:val="24"/>
          <w:szCs w:val="24"/>
          <w:b/>
          <w:bCs/>
          <w:spacing w:val="-6"/>
        </w:rPr>
        <w:t>3.第三模块</w:t>
      </w:r>
    </w:p>
    <w:p>
      <w:pPr>
        <w:spacing w:line="65" w:lineRule="exact"/>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08"/>
        <w:gridCol w:w="1004"/>
        <w:gridCol w:w="3075"/>
        <w:gridCol w:w="2913"/>
      </w:tblGrid>
      <w:tr>
        <w:trPr>
          <w:trHeight w:val="477" w:hRule="atLeast"/>
        </w:trPr>
        <w:tc>
          <w:tcPr>
            <w:tcW w:w="1908" w:type="dxa"/>
            <w:vAlign w:val="top"/>
          </w:tcPr>
          <w:p>
            <w:pPr>
              <w:pStyle w:val="TableText"/>
              <w:ind w:left="538"/>
              <w:spacing w:before="134" w:line="228" w:lineRule="auto"/>
              <w:rPr/>
            </w:pPr>
            <w:r>
              <w:rPr>
                <w:spacing w:val="6"/>
              </w:rPr>
              <w:t>单元名称</w:t>
            </w:r>
          </w:p>
        </w:tc>
        <w:tc>
          <w:tcPr>
            <w:tcW w:w="6992" w:type="dxa"/>
            <w:vAlign w:val="top"/>
            <w:gridSpan w:val="3"/>
          </w:tcPr>
          <w:p>
            <w:pPr>
              <w:pStyle w:val="TableText"/>
              <w:ind w:left="2535"/>
              <w:spacing w:before="133" w:line="228" w:lineRule="auto"/>
              <w:rPr/>
            </w:pPr>
            <w:r>
              <w:rPr>
                <w:spacing w:val="12"/>
              </w:rPr>
              <w:t>信息系统应用与维护</w:t>
            </w:r>
          </w:p>
        </w:tc>
      </w:tr>
      <w:tr>
        <w:trPr>
          <w:trHeight w:val="473" w:hRule="atLeast"/>
        </w:trPr>
        <w:tc>
          <w:tcPr>
            <w:tcW w:w="8900" w:type="dxa"/>
            <w:vAlign w:val="top"/>
            <w:gridSpan w:val="4"/>
          </w:tcPr>
          <w:p>
            <w:pPr>
              <w:pStyle w:val="TableText"/>
              <w:ind w:left="4038"/>
              <w:spacing w:before="129" w:line="228" w:lineRule="auto"/>
              <w:rPr/>
            </w:pPr>
            <w:r>
              <w:rPr>
                <w:spacing w:val="6"/>
              </w:rPr>
              <w:t>教学目标</w:t>
            </w:r>
          </w:p>
        </w:tc>
      </w:tr>
      <w:tr>
        <w:trPr>
          <w:trHeight w:val="473" w:hRule="atLeast"/>
        </w:trPr>
        <w:tc>
          <w:tcPr>
            <w:tcW w:w="2912" w:type="dxa"/>
            <w:vAlign w:val="top"/>
            <w:gridSpan w:val="2"/>
          </w:tcPr>
          <w:p>
            <w:pPr>
              <w:pStyle w:val="TableText"/>
              <w:ind w:left="1047"/>
              <w:spacing w:before="131" w:line="228" w:lineRule="auto"/>
              <w:rPr/>
            </w:pPr>
            <w:r>
              <w:rPr>
                <w:spacing w:val="6"/>
              </w:rPr>
              <w:t>知识目标</w:t>
            </w:r>
          </w:p>
        </w:tc>
        <w:tc>
          <w:tcPr>
            <w:tcW w:w="3075" w:type="dxa"/>
            <w:vAlign w:val="top"/>
          </w:tcPr>
          <w:p>
            <w:pPr>
              <w:pStyle w:val="TableText"/>
              <w:ind w:left="1131"/>
              <w:spacing w:before="131" w:line="228" w:lineRule="auto"/>
              <w:rPr/>
            </w:pPr>
            <w:r>
              <w:rPr>
                <w:spacing w:val="5"/>
              </w:rPr>
              <w:t>能力目标</w:t>
            </w:r>
          </w:p>
        </w:tc>
        <w:tc>
          <w:tcPr>
            <w:tcW w:w="2913" w:type="dxa"/>
            <w:vAlign w:val="top"/>
          </w:tcPr>
          <w:p>
            <w:pPr>
              <w:pStyle w:val="TableText"/>
              <w:ind w:left="1044"/>
              <w:spacing w:before="131" w:line="228" w:lineRule="auto"/>
              <w:rPr/>
            </w:pPr>
            <w:r>
              <w:rPr>
                <w:spacing w:val="6"/>
              </w:rPr>
              <w:t>素质目标</w:t>
            </w:r>
          </w:p>
        </w:tc>
      </w:tr>
      <w:tr>
        <w:trPr>
          <w:trHeight w:val="1876" w:hRule="atLeast"/>
        </w:trPr>
        <w:tc>
          <w:tcPr>
            <w:tcW w:w="2912" w:type="dxa"/>
            <w:vAlign w:val="top"/>
            <w:gridSpan w:val="2"/>
          </w:tcPr>
          <w:p>
            <w:pPr>
              <w:pStyle w:val="TableText"/>
              <w:ind w:left="116" w:right="108" w:firstLine="435"/>
              <w:spacing w:before="131" w:line="422" w:lineRule="auto"/>
              <w:rPr/>
            </w:pPr>
            <w:r>
              <w:rPr>
                <w:spacing w:val="6"/>
              </w:rPr>
              <w:t>1.掌握信息系统的日常</w:t>
            </w:r>
            <w:r>
              <w:rPr>
                <w:spacing w:val="3"/>
              </w:rPr>
              <w:t xml:space="preserve">  </w:t>
            </w:r>
            <w:r>
              <w:rPr>
                <w:spacing w:val="6"/>
              </w:rPr>
              <w:t>应用、维护、升级和安全管理</w:t>
            </w:r>
            <w:r>
              <w:rPr>
                <w:spacing w:val="3"/>
              </w:rPr>
              <w:t xml:space="preserve"> </w:t>
            </w:r>
            <w:r>
              <w:rPr>
                <w:spacing w:val="7"/>
              </w:rPr>
              <w:t>等方面的知识。</w:t>
            </w:r>
          </w:p>
        </w:tc>
        <w:tc>
          <w:tcPr>
            <w:tcW w:w="3075" w:type="dxa"/>
            <w:vAlign w:val="top"/>
          </w:tcPr>
          <w:p>
            <w:pPr>
              <w:pStyle w:val="TableText"/>
              <w:ind w:left="115" w:right="238" w:firstLine="432"/>
              <w:spacing w:before="131" w:line="417" w:lineRule="auto"/>
              <w:rPr/>
            </w:pPr>
            <w:r>
              <w:rPr>
                <w:spacing w:val="6"/>
              </w:rPr>
              <w:t>1.培养学生实际操作和管</w:t>
            </w:r>
            <w:r>
              <w:rPr>
                <w:spacing w:val="9"/>
              </w:rPr>
              <w:t xml:space="preserve"> </w:t>
            </w:r>
            <w:r>
              <w:rPr>
                <w:spacing w:val="7"/>
              </w:rPr>
              <w:t>理信息系统的能力。</w:t>
            </w:r>
          </w:p>
        </w:tc>
        <w:tc>
          <w:tcPr>
            <w:tcW w:w="2913" w:type="dxa"/>
            <w:vAlign w:val="top"/>
          </w:tcPr>
          <w:p>
            <w:pPr>
              <w:pStyle w:val="TableText"/>
              <w:ind w:left="115" w:right="123" w:firstLine="434"/>
              <w:spacing w:before="131" w:line="417" w:lineRule="auto"/>
              <w:rPr/>
            </w:pPr>
            <w:r>
              <w:rPr>
                <w:spacing w:val="2"/>
              </w:rPr>
              <w:t>1.培养学生的观察能力，</w:t>
            </w:r>
            <w:r>
              <w:rPr>
                <w:spacing w:val="9"/>
              </w:rPr>
              <w:t xml:space="preserve"> </w:t>
            </w:r>
            <w:r>
              <w:rPr>
                <w:spacing w:val="6"/>
              </w:rPr>
              <w:t>和动手能力。</w:t>
            </w:r>
          </w:p>
          <w:p>
            <w:pPr>
              <w:pStyle w:val="TableText"/>
              <w:ind w:left="119" w:right="283" w:firstLine="418"/>
              <w:spacing w:before="31" w:line="369" w:lineRule="auto"/>
              <w:rPr/>
            </w:pPr>
            <w:r>
              <w:rPr>
                <w:spacing w:val="7"/>
              </w:rPr>
              <w:t>2.激发学生对该课程的</w:t>
            </w:r>
            <w:r>
              <w:rPr>
                <w:spacing w:val="9"/>
              </w:rPr>
              <w:t xml:space="preserve"> </w:t>
            </w:r>
            <w:r>
              <w:rPr>
                <w:spacing w:val="5"/>
              </w:rPr>
              <w:t>学习兴趣。</w:t>
            </w:r>
          </w:p>
        </w:tc>
      </w:tr>
      <w:tr>
        <w:trPr>
          <w:trHeight w:val="472" w:hRule="atLeast"/>
        </w:trPr>
        <w:tc>
          <w:tcPr>
            <w:tcW w:w="8900" w:type="dxa"/>
            <w:vAlign w:val="top"/>
            <w:gridSpan w:val="4"/>
          </w:tcPr>
          <w:p>
            <w:pPr>
              <w:pStyle w:val="TableText"/>
              <w:ind w:left="540"/>
              <w:spacing w:before="131" w:line="230" w:lineRule="auto"/>
              <w:rPr/>
            </w:pPr>
            <w:r>
              <w:rPr>
                <w:spacing w:val="6"/>
              </w:rPr>
              <w:t>知识要点</w:t>
            </w:r>
          </w:p>
        </w:tc>
      </w:tr>
      <w:tr>
        <w:trPr>
          <w:trHeight w:val="1876" w:hRule="atLeast"/>
        </w:trPr>
        <w:tc>
          <w:tcPr>
            <w:tcW w:w="8900" w:type="dxa"/>
            <w:vAlign w:val="top"/>
            <w:gridSpan w:val="4"/>
          </w:tcPr>
          <w:p>
            <w:pPr>
              <w:pStyle w:val="TableText"/>
              <w:ind w:left="539" w:right="6094" w:firstLine="12"/>
              <w:spacing w:before="132" w:line="417" w:lineRule="auto"/>
              <w:rPr/>
            </w:pPr>
            <w:r>
              <w:rPr>
                <w:spacing w:val="4"/>
              </w:rPr>
              <w:t>1.信息系统的日常应用。</w:t>
            </w:r>
            <w:r>
              <w:rPr/>
              <w:t xml:space="preserve"> </w:t>
            </w:r>
            <w:r>
              <w:rPr>
                <w:spacing w:val="6"/>
              </w:rPr>
              <w:t>2.信息系统的维护。</w:t>
            </w:r>
          </w:p>
          <w:p>
            <w:pPr>
              <w:pStyle w:val="TableText"/>
              <w:ind w:left="540"/>
              <w:spacing w:before="31" w:line="228" w:lineRule="auto"/>
              <w:rPr/>
            </w:pPr>
            <w:r>
              <w:rPr>
                <w:spacing w:val="6"/>
              </w:rPr>
              <w:t>3.信息系统的升级。</w:t>
            </w:r>
          </w:p>
          <w:p>
            <w:pPr>
              <w:pStyle w:val="TableText"/>
              <w:ind w:left="535"/>
              <w:spacing w:before="221" w:line="228" w:lineRule="auto"/>
              <w:rPr/>
            </w:pPr>
            <w:r>
              <w:rPr>
                <w:spacing w:val="7"/>
              </w:rPr>
              <w:t>4.信息系统的安全管理。</w:t>
            </w:r>
          </w:p>
        </w:tc>
      </w:tr>
      <w:tr>
        <w:trPr>
          <w:trHeight w:val="472" w:hRule="atLeast"/>
        </w:trPr>
        <w:tc>
          <w:tcPr>
            <w:tcW w:w="8900" w:type="dxa"/>
            <w:vAlign w:val="top"/>
            <w:gridSpan w:val="4"/>
          </w:tcPr>
          <w:p>
            <w:pPr>
              <w:pStyle w:val="TableText"/>
              <w:ind w:left="536"/>
              <w:spacing w:before="133" w:line="226" w:lineRule="auto"/>
              <w:rPr/>
            </w:pPr>
            <w:r>
              <w:rPr>
                <w:spacing w:val="7"/>
              </w:rPr>
              <w:t>考核评价</w:t>
            </w:r>
          </w:p>
        </w:tc>
      </w:tr>
      <w:tr>
        <w:trPr>
          <w:trHeight w:val="945" w:hRule="atLeast"/>
        </w:trPr>
        <w:tc>
          <w:tcPr>
            <w:tcW w:w="8900" w:type="dxa"/>
            <w:vAlign w:val="top"/>
            <w:gridSpan w:val="4"/>
          </w:tcPr>
          <w:p>
            <w:pPr>
              <w:pStyle w:val="TableText"/>
              <w:ind w:left="119" w:right="177" w:firstLine="418"/>
              <w:spacing w:before="133" w:line="370" w:lineRule="auto"/>
              <w:rPr/>
            </w:pPr>
            <w:r>
              <w:rPr>
                <w:spacing w:val="10"/>
              </w:rPr>
              <w:t>让学生提交实验的报告，根据报告和讨论回答问题的过程给</w:t>
            </w:r>
            <w:r>
              <w:rPr>
                <w:spacing w:val="9"/>
              </w:rPr>
              <w:t>出成绩。实验报告成绩占总成</w:t>
            </w:r>
            <w:r>
              <w:rPr/>
              <w:t xml:space="preserve"> </w:t>
            </w:r>
            <w:r>
              <w:rPr>
                <w:spacing w:val="6"/>
              </w:rPr>
              <w:t>绩的</w:t>
            </w:r>
            <w:r>
              <w:rPr>
                <w:spacing w:val="-30"/>
              </w:rPr>
              <w:t xml:space="preserve"> </w:t>
            </w:r>
            <w:r>
              <w:rPr>
                <w:spacing w:val="6"/>
              </w:rPr>
              <w:t>20%，讨论过程成绩占总成绩</w:t>
            </w:r>
            <w:r>
              <w:rPr>
                <w:spacing w:val="-39"/>
              </w:rPr>
              <w:t xml:space="preserve"> </w:t>
            </w:r>
            <w:r>
              <w:rPr>
                <w:spacing w:val="6"/>
              </w:rPr>
              <w:t>80%。</w:t>
            </w:r>
          </w:p>
        </w:tc>
      </w:tr>
    </w:tbl>
    <w:p>
      <w:pPr>
        <w:pStyle w:val="BodyText"/>
        <w:rPr/>
      </w:pPr>
      <w:r/>
    </w:p>
    <w:p>
      <w:pPr>
        <w:sectPr>
          <w:footerReference w:type="default" r:id="rId498"/>
          <w:pgSz w:w="11906" w:h="16839"/>
          <w:pgMar w:top="1431" w:right="1304" w:bottom="1282" w:left="1696" w:header="0" w:footer="1116" w:gutter="0"/>
        </w:sectPr>
        <w:rPr/>
      </w:pPr>
    </w:p>
    <w:p>
      <w:pPr>
        <w:pStyle w:val="BodyText"/>
        <w:spacing w:line="303" w:lineRule="auto"/>
        <w:rPr/>
      </w:pPr>
      <w:r/>
    </w:p>
    <w:p>
      <w:pPr>
        <w:ind w:left="478"/>
        <w:spacing w:before="78" w:line="222" w:lineRule="auto"/>
        <w:outlineLvl w:val="2"/>
        <w:rPr>
          <w:rFonts w:ascii="SimHei" w:hAnsi="SimHei" w:eastAsia="SimHei" w:cs="SimHei"/>
          <w:sz w:val="24"/>
          <w:szCs w:val="24"/>
        </w:rPr>
      </w:pPr>
      <w:r>
        <w:rPr>
          <w:rFonts w:ascii="SimHei" w:hAnsi="SimHei" w:eastAsia="SimHei" w:cs="SimHei"/>
          <w:sz w:val="24"/>
          <w:szCs w:val="24"/>
          <w:b/>
          <w:bCs/>
          <w:spacing w:val="-5"/>
        </w:rPr>
        <w:t>4.第四模块</w:t>
      </w:r>
    </w:p>
    <w:p>
      <w:pPr>
        <w:spacing w:line="65" w:lineRule="exact"/>
        <w:rPr/>
      </w:pPr>
      <w:r/>
    </w:p>
    <w:tbl>
      <w:tblPr>
        <w:tblStyle w:val="TableNormal"/>
        <w:tblW w:w="849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7"/>
        <w:gridCol w:w="961"/>
        <w:gridCol w:w="3030"/>
        <w:gridCol w:w="2669"/>
      </w:tblGrid>
      <w:tr>
        <w:trPr>
          <w:trHeight w:val="477" w:hRule="atLeast"/>
        </w:trPr>
        <w:tc>
          <w:tcPr>
            <w:tcW w:w="1837" w:type="dxa"/>
            <w:vAlign w:val="top"/>
          </w:tcPr>
          <w:p>
            <w:pPr>
              <w:pStyle w:val="TableText"/>
              <w:ind w:left="538"/>
              <w:spacing w:before="134" w:line="228" w:lineRule="auto"/>
              <w:rPr/>
            </w:pPr>
            <w:r>
              <w:rPr>
                <w:spacing w:val="6"/>
              </w:rPr>
              <w:t>单元名称</w:t>
            </w:r>
          </w:p>
        </w:tc>
        <w:tc>
          <w:tcPr>
            <w:tcW w:w="6660" w:type="dxa"/>
            <w:vAlign w:val="top"/>
            <w:gridSpan w:val="3"/>
          </w:tcPr>
          <w:p>
            <w:pPr>
              <w:pStyle w:val="TableText"/>
              <w:ind w:left="540"/>
              <w:spacing w:before="133" w:line="228" w:lineRule="auto"/>
              <w:rPr/>
            </w:pPr>
            <w:r>
              <w:rPr>
                <w:spacing w:val="11"/>
              </w:rPr>
              <w:t>信息技术管理</w:t>
            </w:r>
          </w:p>
        </w:tc>
      </w:tr>
      <w:tr>
        <w:trPr>
          <w:trHeight w:val="473" w:hRule="atLeast"/>
        </w:trPr>
        <w:tc>
          <w:tcPr>
            <w:tcW w:w="8497" w:type="dxa"/>
            <w:vAlign w:val="top"/>
            <w:gridSpan w:val="4"/>
          </w:tcPr>
          <w:p>
            <w:pPr>
              <w:pStyle w:val="TableText"/>
              <w:ind w:left="539"/>
              <w:spacing w:before="129" w:line="228" w:lineRule="auto"/>
              <w:rPr/>
            </w:pPr>
            <w:r>
              <w:rPr>
                <w:spacing w:val="6"/>
              </w:rPr>
              <w:t>教学目标</w:t>
            </w:r>
          </w:p>
        </w:tc>
      </w:tr>
      <w:tr>
        <w:trPr>
          <w:trHeight w:val="473" w:hRule="atLeast"/>
        </w:trPr>
        <w:tc>
          <w:tcPr>
            <w:tcW w:w="2798" w:type="dxa"/>
            <w:vAlign w:val="top"/>
            <w:gridSpan w:val="2"/>
          </w:tcPr>
          <w:p>
            <w:pPr>
              <w:pStyle w:val="TableText"/>
              <w:ind w:left="540"/>
              <w:spacing w:before="131" w:line="228" w:lineRule="auto"/>
              <w:rPr/>
            </w:pPr>
            <w:r>
              <w:rPr>
                <w:spacing w:val="6"/>
              </w:rPr>
              <w:t>知识目标</w:t>
            </w:r>
          </w:p>
        </w:tc>
        <w:tc>
          <w:tcPr>
            <w:tcW w:w="3030" w:type="dxa"/>
            <w:vAlign w:val="top"/>
          </w:tcPr>
          <w:p>
            <w:pPr>
              <w:pStyle w:val="TableText"/>
              <w:ind w:left="540"/>
              <w:spacing w:before="131" w:line="228" w:lineRule="auto"/>
              <w:rPr/>
            </w:pPr>
            <w:r>
              <w:rPr>
                <w:spacing w:val="5"/>
              </w:rPr>
              <w:t>能力目标</w:t>
            </w:r>
          </w:p>
        </w:tc>
        <w:tc>
          <w:tcPr>
            <w:tcW w:w="2669" w:type="dxa"/>
            <w:vAlign w:val="top"/>
          </w:tcPr>
          <w:p>
            <w:pPr>
              <w:pStyle w:val="TableText"/>
              <w:ind w:left="538"/>
              <w:spacing w:before="131" w:line="228" w:lineRule="auto"/>
              <w:rPr/>
            </w:pPr>
            <w:r>
              <w:rPr>
                <w:spacing w:val="6"/>
              </w:rPr>
              <w:t>素质目标</w:t>
            </w:r>
          </w:p>
        </w:tc>
      </w:tr>
      <w:tr>
        <w:trPr>
          <w:trHeight w:val="1875" w:hRule="atLeast"/>
        </w:trPr>
        <w:tc>
          <w:tcPr>
            <w:tcW w:w="2798" w:type="dxa"/>
            <w:vAlign w:val="top"/>
            <w:gridSpan w:val="2"/>
          </w:tcPr>
          <w:p>
            <w:pPr>
              <w:pStyle w:val="TableText"/>
              <w:ind w:left="116" w:right="166" w:firstLine="435"/>
              <w:spacing w:before="131" w:line="417" w:lineRule="auto"/>
              <w:rPr/>
            </w:pPr>
            <w:r>
              <w:rPr>
                <w:spacing w:val="6"/>
              </w:rPr>
              <w:t>1.了解信息技术管理的</w:t>
            </w:r>
            <w:r>
              <w:rPr>
                <w:spacing w:val="7"/>
              </w:rPr>
              <w:t xml:space="preserve"> </w:t>
            </w:r>
            <w:r>
              <w:rPr>
                <w:spacing w:val="8"/>
              </w:rPr>
              <w:t>概念、方法和工具操作。</w:t>
            </w:r>
          </w:p>
          <w:p>
            <w:pPr>
              <w:pStyle w:val="TableText"/>
              <w:ind w:left="116" w:right="105" w:firstLine="422"/>
              <w:spacing w:before="32" w:line="368" w:lineRule="auto"/>
              <w:rPr/>
            </w:pPr>
            <w:r>
              <w:rPr>
                <w:spacing w:val="1"/>
              </w:rPr>
              <w:t>2.了解</w:t>
            </w:r>
            <w:r>
              <w:rPr>
                <w:spacing w:val="-25"/>
              </w:rPr>
              <w:t xml:space="preserve"> </w:t>
            </w:r>
            <w:r>
              <w:rPr/>
              <w:t>IT</w:t>
            </w:r>
            <w:r>
              <w:rPr>
                <w:spacing w:val="-37"/>
              </w:rPr>
              <w:t xml:space="preserve"> </w:t>
            </w:r>
            <w:r>
              <w:rPr>
                <w:spacing w:val="1"/>
              </w:rPr>
              <w:t>项目管理、</w:t>
            </w:r>
            <w:r>
              <w:rPr/>
              <w:t>IT </w:t>
            </w:r>
            <w:r>
              <w:rPr>
                <w:spacing w:val="5"/>
              </w:rPr>
              <w:t>服务管理。</w:t>
            </w:r>
          </w:p>
        </w:tc>
        <w:tc>
          <w:tcPr>
            <w:tcW w:w="3030" w:type="dxa"/>
            <w:vAlign w:val="top"/>
          </w:tcPr>
          <w:p>
            <w:pPr>
              <w:pStyle w:val="TableText"/>
              <w:ind w:left="112" w:right="192" w:firstLine="434"/>
              <w:spacing w:before="131" w:line="417" w:lineRule="auto"/>
              <w:rPr/>
            </w:pPr>
            <w:r>
              <w:rPr>
                <w:spacing w:val="7"/>
              </w:rPr>
              <w:t>1.学会信息技术管理方法</w:t>
            </w:r>
            <w:r>
              <w:rPr/>
              <w:t xml:space="preserve"> </w:t>
            </w:r>
            <w:r>
              <w:rPr>
                <w:spacing w:val="6"/>
              </w:rPr>
              <w:t>和工具操作。</w:t>
            </w:r>
          </w:p>
          <w:p>
            <w:pPr>
              <w:pStyle w:val="TableText"/>
              <w:ind w:left="534"/>
              <w:spacing w:before="31" w:line="226" w:lineRule="auto"/>
              <w:rPr/>
            </w:pPr>
            <w:r>
              <w:rPr>
                <w:spacing w:val="6"/>
              </w:rPr>
              <w:t>2.完成实验报告。</w:t>
            </w:r>
          </w:p>
        </w:tc>
        <w:tc>
          <w:tcPr>
            <w:tcW w:w="2669" w:type="dxa"/>
            <w:vAlign w:val="top"/>
          </w:tcPr>
          <w:p>
            <w:pPr>
              <w:pStyle w:val="TableText"/>
              <w:ind w:left="115" w:right="249" w:firstLine="435"/>
              <w:spacing w:before="131" w:line="417" w:lineRule="auto"/>
              <w:rPr/>
            </w:pPr>
            <w:r>
              <w:rPr>
                <w:spacing w:val="6"/>
              </w:rPr>
              <w:t>1.培养学生的能力和</w:t>
            </w:r>
            <w:r>
              <w:rPr>
                <w:spacing w:val="1"/>
              </w:rPr>
              <w:t xml:space="preserve"> </w:t>
            </w:r>
            <w:r>
              <w:rPr>
                <w:spacing w:val="5"/>
              </w:rPr>
              <w:t>观察能力。</w:t>
            </w:r>
          </w:p>
          <w:p>
            <w:pPr>
              <w:pStyle w:val="TableText"/>
              <w:ind w:left="132" w:right="249" w:firstLine="405"/>
              <w:spacing w:before="32" w:line="368" w:lineRule="auto"/>
              <w:rPr/>
            </w:pPr>
            <w:r>
              <w:rPr>
                <w:spacing w:val="7"/>
              </w:rPr>
              <w:t>2.激发学生对该课程</w:t>
            </w:r>
            <w:r>
              <w:rPr>
                <w:spacing w:val="4"/>
              </w:rPr>
              <w:t xml:space="preserve"> </w:t>
            </w:r>
            <w:r>
              <w:rPr>
                <w:spacing w:val="3"/>
              </w:rPr>
              <w:t>的学习兴趣。</w:t>
            </w:r>
          </w:p>
        </w:tc>
      </w:tr>
      <w:tr>
        <w:trPr>
          <w:trHeight w:val="473" w:hRule="atLeast"/>
        </w:trPr>
        <w:tc>
          <w:tcPr>
            <w:tcW w:w="8497" w:type="dxa"/>
            <w:vAlign w:val="top"/>
            <w:gridSpan w:val="4"/>
          </w:tcPr>
          <w:p>
            <w:pPr>
              <w:pStyle w:val="TableText"/>
              <w:ind w:left="540"/>
              <w:spacing w:before="132" w:line="230" w:lineRule="auto"/>
              <w:rPr/>
            </w:pPr>
            <w:r>
              <w:rPr>
                <w:spacing w:val="6"/>
              </w:rPr>
              <w:t>知识要点</w:t>
            </w:r>
          </w:p>
        </w:tc>
      </w:tr>
      <w:tr>
        <w:trPr>
          <w:trHeight w:val="1408" w:hRule="atLeast"/>
        </w:trPr>
        <w:tc>
          <w:tcPr>
            <w:tcW w:w="8497" w:type="dxa"/>
            <w:vAlign w:val="top"/>
            <w:gridSpan w:val="4"/>
          </w:tcPr>
          <w:p>
            <w:pPr>
              <w:pStyle w:val="TableText"/>
              <w:ind w:left="539" w:right="6320" w:firstLine="12"/>
              <w:spacing w:before="133" w:line="389" w:lineRule="auto"/>
              <w:rPr/>
            </w:pPr>
            <w:r>
              <w:rPr>
                <w:spacing w:val="2"/>
              </w:rPr>
              <w:t>1.信息技术管理。</w:t>
            </w:r>
            <w:r>
              <w:rPr/>
              <w:t xml:space="preserve"> </w:t>
            </w:r>
            <w:r>
              <w:rPr>
                <w:spacing w:val="9"/>
              </w:rPr>
              <w:t>2.</w:t>
            </w:r>
            <w:r>
              <w:rPr/>
              <w:t>IT</w:t>
            </w:r>
            <w:r>
              <w:rPr>
                <w:spacing w:val="-36"/>
              </w:rPr>
              <w:t xml:space="preserve"> </w:t>
            </w:r>
            <w:r>
              <w:rPr>
                <w:spacing w:val="9"/>
              </w:rPr>
              <w:t>项目管理。</w:t>
            </w:r>
            <w:r>
              <w:rPr/>
              <w:t xml:space="preserve">  </w:t>
            </w:r>
            <w:r>
              <w:rPr>
                <w:spacing w:val="5"/>
              </w:rPr>
              <w:t>3.</w:t>
            </w:r>
            <w:r>
              <w:rPr/>
              <w:t>IT</w:t>
            </w:r>
            <w:r>
              <w:rPr>
                <w:spacing w:val="-39"/>
              </w:rPr>
              <w:t xml:space="preserve"> </w:t>
            </w:r>
            <w:r>
              <w:rPr>
                <w:spacing w:val="5"/>
              </w:rPr>
              <w:t>服务管理。</w:t>
            </w:r>
          </w:p>
        </w:tc>
      </w:tr>
      <w:tr>
        <w:trPr>
          <w:trHeight w:val="472" w:hRule="atLeast"/>
        </w:trPr>
        <w:tc>
          <w:tcPr>
            <w:tcW w:w="8497" w:type="dxa"/>
            <w:vAlign w:val="top"/>
            <w:gridSpan w:val="4"/>
          </w:tcPr>
          <w:p>
            <w:pPr>
              <w:pStyle w:val="TableText"/>
              <w:ind w:left="536"/>
              <w:spacing w:before="133" w:line="226" w:lineRule="auto"/>
              <w:rPr/>
            </w:pPr>
            <w:r>
              <w:rPr>
                <w:spacing w:val="7"/>
              </w:rPr>
              <w:t>考核评价</w:t>
            </w:r>
          </w:p>
        </w:tc>
      </w:tr>
      <w:tr>
        <w:trPr>
          <w:trHeight w:val="945" w:hRule="atLeast"/>
        </w:trPr>
        <w:tc>
          <w:tcPr>
            <w:tcW w:w="8497" w:type="dxa"/>
            <w:vAlign w:val="top"/>
            <w:gridSpan w:val="4"/>
          </w:tcPr>
          <w:p>
            <w:pPr>
              <w:pStyle w:val="TableText"/>
              <w:ind w:left="122" w:right="194" w:firstLine="416"/>
              <w:spacing w:before="133" w:line="370" w:lineRule="auto"/>
              <w:rPr/>
            </w:pPr>
            <w:r>
              <w:rPr>
                <w:spacing w:val="10"/>
              </w:rPr>
              <w:t>让学生提交实验的报告，根据报告和讨论回答问题的过</w:t>
            </w:r>
            <w:r>
              <w:rPr>
                <w:spacing w:val="9"/>
              </w:rPr>
              <w:t>程给出成绩。实验报告成绩占</w:t>
            </w:r>
            <w:r>
              <w:rPr/>
              <w:t xml:space="preserve"> </w:t>
            </w:r>
            <w:r>
              <w:rPr>
                <w:spacing w:val="9"/>
              </w:rPr>
              <w:t>总成绩的</w:t>
            </w:r>
            <w:r>
              <w:rPr>
                <w:spacing w:val="-29"/>
              </w:rPr>
              <w:t xml:space="preserve"> </w:t>
            </w:r>
            <w:r>
              <w:rPr>
                <w:spacing w:val="9"/>
              </w:rPr>
              <w:t>20%，讨论过程成绩占总成绩80%。</w:t>
            </w:r>
          </w:p>
        </w:tc>
      </w:tr>
    </w:tbl>
    <w:p>
      <w:pPr>
        <w:pStyle w:val="BodyText"/>
        <w:spacing w:line="251" w:lineRule="auto"/>
        <w:rPr/>
      </w:pPr>
      <w:r/>
    </w:p>
    <w:p>
      <w:pPr>
        <w:pStyle w:val="BodyText"/>
        <w:spacing w:line="251" w:lineRule="auto"/>
        <w:rPr/>
      </w:pPr>
      <w:r/>
    </w:p>
    <w:p>
      <w:pPr>
        <w:ind w:left="479"/>
        <w:spacing w:before="78" w:line="222" w:lineRule="auto"/>
        <w:outlineLvl w:val="2"/>
        <w:rPr>
          <w:rFonts w:ascii="SimHei" w:hAnsi="SimHei" w:eastAsia="SimHei" w:cs="SimHei"/>
          <w:sz w:val="24"/>
          <w:szCs w:val="24"/>
        </w:rPr>
      </w:pPr>
      <w:r>
        <w:rPr>
          <w:rFonts w:ascii="SimHei" w:hAnsi="SimHei" w:eastAsia="SimHei" w:cs="SimHei"/>
          <w:sz w:val="24"/>
          <w:szCs w:val="24"/>
          <w:b/>
          <w:bCs/>
          <w:spacing w:val="-5"/>
        </w:rPr>
        <w:t>5.第五模块</w:t>
      </w:r>
    </w:p>
    <w:p>
      <w:pPr>
        <w:spacing w:line="64" w:lineRule="exact"/>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10"/>
        <w:gridCol w:w="1004"/>
        <w:gridCol w:w="3074"/>
        <w:gridCol w:w="2912"/>
      </w:tblGrid>
      <w:tr>
        <w:trPr>
          <w:trHeight w:val="477" w:hRule="atLeast"/>
        </w:trPr>
        <w:tc>
          <w:tcPr>
            <w:tcW w:w="1910" w:type="dxa"/>
            <w:vAlign w:val="top"/>
          </w:tcPr>
          <w:p>
            <w:pPr>
              <w:pStyle w:val="TableText"/>
              <w:ind w:left="538"/>
              <w:spacing w:before="135" w:line="228" w:lineRule="auto"/>
              <w:rPr/>
            </w:pPr>
            <w:r>
              <w:rPr>
                <w:spacing w:val="6"/>
              </w:rPr>
              <w:t>单元名称</w:t>
            </w:r>
          </w:p>
        </w:tc>
        <w:tc>
          <w:tcPr>
            <w:tcW w:w="6990" w:type="dxa"/>
            <w:vAlign w:val="top"/>
            <w:gridSpan w:val="3"/>
          </w:tcPr>
          <w:p>
            <w:pPr>
              <w:pStyle w:val="TableText"/>
              <w:ind w:left="539"/>
              <w:spacing w:before="135" w:line="226" w:lineRule="auto"/>
              <w:rPr/>
            </w:pPr>
            <w:r>
              <w:rPr>
                <w:spacing w:val="12"/>
              </w:rPr>
              <w:t>信息化评价与优化</w:t>
            </w:r>
          </w:p>
        </w:tc>
      </w:tr>
      <w:tr>
        <w:trPr>
          <w:trHeight w:val="472" w:hRule="atLeast"/>
        </w:trPr>
        <w:tc>
          <w:tcPr>
            <w:tcW w:w="8900" w:type="dxa"/>
            <w:vAlign w:val="top"/>
            <w:gridSpan w:val="4"/>
          </w:tcPr>
          <w:p>
            <w:pPr>
              <w:pStyle w:val="TableText"/>
              <w:ind w:left="539"/>
              <w:spacing w:before="130" w:line="228" w:lineRule="auto"/>
              <w:rPr/>
            </w:pPr>
            <w:r>
              <w:rPr>
                <w:spacing w:val="6"/>
              </w:rPr>
              <w:t>教学目标</w:t>
            </w:r>
          </w:p>
        </w:tc>
      </w:tr>
      <w:tr>
        <w:trPr>
          <w:trHeight w:val="473" w:hRule="atLeast"/>
        </w:trPr>
        <w:tc>
          <w:tcPr>
            <w:tcW w:w="2914" w:type="dxa"/>
            <w:vAlign w:val="top"/>
            <w:gridSpan w:val="2"/>
          </w:tcPr>
          <w:p>
            <w:pPr>
              <w:pStyle w:val="TableText"/>
              <w:ind w:left="540"/>
              <w:spacing w:before="131" w:line="228" w:lineRule="auto"/>
              <w:rPr/>
            </w:pPr>
            <w:r>
              <w:rPr>
                <w:spacing w:val="6"/>
              </w:rPr>
              <w:t>知识目标</w:t>
            </w:r>
          </w:p>
        </w:tc>
        <w:tc>
          <w:tcPr>
            <w:tcW w:w="3074" w:type="dxa"/>
            <w:vAlign w:val="top"/>
          </w:tcPr>
          <w:p>
            <w:pPr>
              <w:pStyle w:val="TableText"/>
              <w:ind w:left="541"/>
              <w:spacing w:before="130" w:line="228" w:lineRule="auto"/>
              <w:rPr/>
            </w:pPr>
            <w:r>
              <w:rPr>
                <w:spacing w:val="5"/>
              </w:rPr>
              <w:t>能力目标</w:t>
            </w:r>
          </w:p>
        </w:tc>
        <w:tc>
          <w:tcPr>
            <w:tcW w:w="2912" w:type="dxa"/>
            <w:vAlign w:val="top"/>
          </w:tcPr>
          <w:p>
            <w:pPr>
              <w:pStyle w:val="TableText"/>
              <w:ind w:left="536"/>
              <w:spacing w:before="130" w:line="228" w:lineRule="auto"/>
              <w:rPr/>
            </w:pPr>
            <w:r>
              <w:rPr>
                <w:spacing w:val="6"/>
              </w:rPr>
              <w:t>素质目标</w:t>
            </w:r>
          </w:p>
        </w:tc>
      </w:tr>
      <w:tr>
        <w:trPr>
          <w:trHeight w:val="2343" w:hRule="atLeast"/>
        </w:trPr>
        <w:tc>
          <w:tcPr>
            <w:tcW w:w="2914" w:type="dxa"/>
            <w:vAlign w:val="top"/>
            <w:gridSpan w:val="2"/>
          </w:tcPr>
          <w:p>
            <w:pPr>
              <w:pStyle w:val="TableText"/>
              <w:ind w:left="117" w:right="138" w:firstLine="434"/>
              <w:spacing w:before="130" w:line="418" w:lineRule="auto"/>
              <w:rPr/>
            </w:pPr>
            <w:r>
              <w:rPr>
                <w:spacing w:val="15"/>
              </w:rPr>
              <w:t>1.</w:t>
            </w:r>
            <w:r>
              <w:rPr>
                <w:spacing w:val="-48"/>
              </w:rPr>
              <w:t xml:space="preserve"> </w:t>
            </w:r>
            <w:r>
              <w:rPr>
                <w:spacing w:val="15"/>
              </w:rPr>
              <w:t>了解信息化评价的方</w:t>
            </w:r>
            <w:r>
              <w:rPr/>
              <w:t xml:space="preserve"> </w:t>
            </w:r>
            <w:r>
              <w:rPr>
                <w:spacing w:val="5"/>
              </w:rPr>
              <w:t>法和工具。</w:t>
            </w:r>
          </w:p>
          <w:p>
            <w:pPr>
              <w:pStyle w:val="TableText"/>
              <w:ind w:left="118" w:right="136" w:firstLine="420"/>
              <w:spacing w:before="28" w:line="390" w:lineRule="auto"/>
              <w:jc w:val="both"/>
              <w:rPr/>
            </w:pPr>
            <w:r>
              <w:rPr>
                <w:spacing w:val="11"/>
              </w:rPr>
              <w:t>2.</w:t>
            </w:r>
            <w:r>
              <w:rPr>
                <w:spacing w:val="-56"/>
              </w:rPr>
              <w:t xml:space="preserve"> </w:t>
            </w:r>
            <w:r>
              <w:rPr>
                <w:spacing w:val="11"/>
              </w:rPr>
              <w:t>了解信息化项</w:t>
            </w:r>
            <w:r>
              <w:rPr>
                <w:spacing w:val="-35"/>
              </w:rPr>
              <w:t xml:space="preserve"> </w:t>
            </w:r>
            <w:r>
              <w:rPr>
                <w:spacing w:val="11"/>
              </w:rPr>
              <w:t>目进行</w:t>
            </w:r>
            <w:r>
              <w:rPr/>
              <w:t xml:space="preserve"> </w:t>
            </w:r>
            <w:r>
              <w:rPr>
                <w:spacing w:val="21"/>
              </w:rPr>
              <w:t>效果评估和优化等方面的知</w:t>
            </w:r>
            <w:r>
              <w:rPr>
                <w:spacing w:val="1"/>
              </w:rPr>
              <w:t xml:space="preserve"> </w:t>
            </w:r>
            <w:r>
              <w:rPr>
                <w:spacing w:val="-1"/>
              </w:rPr>
              <w:t>识。</w:t>
            </w:r>
          </w:p>
        </w:tc>
        <w:tc>
          <w:tcPr>
            <w:tcW w:w="3074" w:type="dxa"/>
            <w:vAlign w:val="top"/>
          </w:tcPr>
          <w:p>
            <w:pPr>
              <w:pStyle w:val="TableText"/>
              <w:ind w:left="114" w:right="236" w:firstLine="434"/>
              <w:spacing w:before="130" w:line="418" w:lineRule="auto"/>
              <w:rPr/>
            </w:pPr>
            <w:r>
              <w:rPr>
                <w:spacing w:val="6"/>
              </w:rPr>
              <w:t>1.掌握信息化评价的方法</w:t>
            </w:r>
            <w:r>
              <w:rPr>
                <w:spacing w:val="9"/>
              </w:rPr>
              <w:t xml:space="preserve"> </w:t>
            </w:r>
            <w:r>
              <w:rPr>
                <w:spacing w:val="6"/>
              </w:rPr>
              <w:t>和工具和技巧。</w:t>
            </w:r>
          </w:p>
          <w:p>
            <w:pPr>
              <w:pStyle w:val="TableText"/>
              <w:ind w:left="114" w:right="131" w:firstLine="421"/>
              <w:spacing w:before="30" w:line="417" w:lineRule="auto"/>
              <w:rPr/>
            </w:pPr>
            <w:r>
              <w:rPr>
                <w:spacing w:val="8"/>
              </w:rPr>
              <w:t>2．培养学生的观察能力和</w:t>
            </w:r>
            <w:r>
              <w:rPr>
                <w:spacing w:val="4"/>
              </w:rPr>
              <w:t xml:space="preserve"> </w:t>
            </w:r>
            <w:r>
              <w:rPr>
                <w:spacing w:val="5"/>
              </w:rPr>
              <w:t>动手能力。</w:t>
            </w:r>
          </w:p>
        </w:tc>
        <w:tc>
          <w:tcPr>
            <w:tcW w:w="2912" w:type="dxa"/>
            <w:vAlign w:val="top"/>
          </w:tcPr>
          <w:p>
            <w:pPr>
              <w:pStyle w:val="TableText"/>
              <w:ind w:left="114" w:right="280" w:firstLine="434"/>
              <w:spacing w:before="132" w:line="422" w:lineRule="auto"/>
              <w:jc w:val="both"/>
              <w:rPr/>
            </w:pPr>
            <w:r>
              <w:rPr>
                <w:spacing w:val="6"/>
              </w:rPr>
              <w:t>1.学会运用信息化评价</w:t>
            </w:r>
            <w:r>
              <w:rPr>
                <w:spacing w:val="9"/>
              </w:rPr>
              <w:t xml:space="preserve"> </w:t>
            </w:r>
            <w:r>
              <w:rPr>
                <w:spacing w:val="9"/>
              </w:rPr>
              <w:t>方面的相关知识解决实际生</w:t>
            </w:r>
            <w:r>
              <w:rPr>
                <w:spacing w:val="2"/>
              </w:rPr>
              <w:t xml:space="preserve"> </w:t>
            </w:r>
            <w:r>
              <w:rPr>
                <w:spacing w:val="6"/>
              </w:rPr>
              <w:t>活中的问题。</w:t>
            </w:r>
          </w:p>
          <w:p>
            <w:pPr>
              <w:pStyle w:val="TableText"/>
              <w:ind w:left="118" w:right="280" w:firstLine="418"/>
              <w:spacing w:before="31" w:line="368" w:lineRule="auto"/>
              <w:rPr/>
            </w:pPr>
            <w:r>
              <w:rPr>
                <w:spacing w:val="8"/>
              </w:rPr>
              <w:t>2.激发学生对该课程的</w:t>
            </w:r>
            <w:r>
              <w:rPr/>
              <w:t xml:space="preserve"> </w:t>
            </w:r>
            <w:r>
              <w:rPr>
                <w:spacing w:val="5"/>
              </w:rPr>
              <w:t>学习兴趣。</w:t>
            </w:r>
          </w:p>
        </w:tc>
      </w:tr>
      <w:tr>
        <w:trPr>
          <w:trHeight w:val="472" w:hRule="atLeast"/>
        </w:trPr>
        <w:tc>
          <w:tcPr>
            <w:tcW w:w="8900" w:type="dxa"/>
            <w:vAlign w:val="top"/>
            <w:gridSpan w:val="4"/>
          </w:tcPr>
          <w:p>
            <w:pPr>
              <w:pStyle w:val="TableText"/>
              <w:ind w:left="540"/>
              <w:spacing w:before="132" w:line="230" w:lineRule="auto"/>
              <w:rPr/>
            </w:pPr>
            <w:r>
              <w:rPr>
                <w:spacing w:val="6"/>
              </w:rPr>
              <w:t>知识要点</w:t>
            </w:r>
          </w:p>
        </w:tc>
      </w:tr>
      <w:tr>
        <w:trPr>
          <w:trHeight w:val="943" w:hRule="atLeast"/>
        </w:trPr>
        <w:tc>
          <w:tcPr>
            <w:tcW w:w="8900" w:type="dxa"/>
            <w:vAlign w:val="top"/>
            <w:gridSpan w:val="4"/>
          </w:tcPr>
          <w:p>
            <w:pPr>
              <w:pStyle w:val="TableText"/>
              <w:ind w:left="552"/>
              <w:spacing w:before="135" w:line="226" w:lineRule="auto"/>
              <w:rPr/>
            </w:pPr>
            <w:r>
              <w:rPr>
                <w:spacing w:val="6"/>
              </w:rPr>
              <w:t>1.信息化评价的方法和工具。</w:t>
            </w:r>
          </w:p>
          <w:p>
            <w:pPr>
              <w:pStyle w:val="TableText"/>
              <w:ind w:left="539"/>
              <w:spacing w:before="223" w:line="226" w:lineRule="auto"/>
              <w:rPr/>
            </w:pPr>
            <w:r>
              <w:rPr>
                <w:spacing w:val="8"/>
              </w:rPr>
              <w:t>2.信息化项目进行效果评估和优化方法。</w:t>
            </w:r>
          </w:p>
        </w:tc>
      </w:tr>
    </w:tbl>
    <w:p>
      <w:pPr>
        <w:pStyle w:val="BodyText"/>
        <w:rPr/>
      </w:pPr>
      <w:r/>
    </w:p>
    <w:p>
      <w:pPr>
        <w:sectPr>
          <w:footerReference w:type="default" r:id="rId499"/>
          <w:pgSz w:w="11906" w:h="16839"/>
          <w:pgMar w:top="1431" w:right="1304" w:bottom="1282" w:left="1696" w:header="0" w:footer="1116" w:gutter="0"/>
        </w:sectPr>
        <w:rPr/>
      </w:pPr>
    </w:p>
    <w:p>
      <w:pPr>
        <w:spacing w:before="28"/>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00"/>
      </w:tblGrid>
      <w:tr>
        <w:trPr>
          <w:trHeight w:val="476" w:hRule="atLeast"/>
        </w:trPr>
        <w:tc>
          <w:tcPr>
            <w:tcW w:w="8900" w:type="dxa"/>
            <w:vAlign w:val="top"/>
          </w:tcPr>
          <w:p>
            <w:pPr>
              <w:pStyle w:val="TableText"/>
              <w:ind w:left="537"/>
              <w:spacing w:before="133" w:line="229" w:lineRule="auto"/>
              <w:rPr/>
            </w:pPr>
            <w:r>
              <w:rPr>
                <w:spacing w:val="7"/>
              </w:rPr>
              <w:t>技能要点</w:t>
            </w:r>
          </w:p>
        </w:tc>
      </w:tr>
      <w:tr>
        <w:trPr>
          <w:trHeight w:val="472" w:hRule="atLeast"/>
        </w:trPr>
        <w:tc>
          <w:tcPr>
            <w:tcW w:w="8900" w:type="dxa"/>
            <w:vAlign w:val="top"/>
          </w:tcPr>
          <w:p>
            <w:pPr>
              <w:pStyle w:val="TableText"/>
              <w:ind w:left="544"/>
              <w:spacing w:before="130" w:line="226" w:lineRule="auto"/>
              <w:rPr/>
            </w:pPr>
            <w:r>
              <w:rPr>
                <w:spacing w:val="7"/>
              </w:rPr>
              <w:t>能够进行简单的信息化评价。</w:t>
            </w:r>
          </w:p>
        </w:tc>
      </w:tr>
      <w:tr>
        <w:trPr>
          <w:trHeight w:val="472" w:hRule="atLeast"/>
        </w:trPr>
        <w:tc>
          <w:tcPr>
            <w:tcW w:w="8900" w:type="dxa"/>
            <w:vAlign w:val="top"/>
          </w:tcPr>
          <w:p>
            <w:pPr>
              <w:pStyle w:val="TableText"/>
              <w:ind w:left="536"/>
              <w:spacing w:before="133" w:line="226" w:lineRule="auto"/>
              <w:rPr/>
            </w:pPr>
            <w:r>
              <w:rPr>
                <w:spacing w:val="7"/>
              </w:rPr>
              <w:t>考核评价</w:t>
            </w:r>
          </w:p>
        </w:tc>
      </w:tr>
      <w:tr>
        <w:trPr>
          <w:trHeight w:val="944" w:hRule="atLeast"/>
        </w:trPr>
        <w:tc>
          <w:tcPr>
            <w:tcW w:w="8900" w:type="dxa"/>
            <w:vAlign w:val="top"/>
          </w:tcPr>
          <w:p>
            <w:pPr>
              <w:pStyle w:val="TableText"/>
              <w:ind w:left="121" w:right="53" w:firstLine="416"/>
              <w:spacing w:before="134" w:line="369" w:lineRule="auto"/>
              <w:rPr/>
            </w:pPr>
            <w:r>
              <w:rPr>
                <w:spacing w:val="3"/>
              </w:rPr>
              <w:t>让学生提交实验的报告，根据报告和实验操作过程给出成绩。实验报告成绩占总成绩的</w:t>
            </w:r>
            <w:r>
              <w:rPr>
                <w:spacing w:val="-24"/>
              </w:rPr>
              <w:t xml:space="preserve"> </w:t>
            </w:r>
            <w:r>
              <w:rPr>
                <w:spacing w:val="3"/>
              </w:rPr>
              <w:t>20%，</w:t>
            </w:r>
            <w:r>
              <w:rPr/>
              <w:t xml:space="preserve"> </w:t>
            </w:r>
            <w:r>
              <w:rPr>
                <w:spacing w:val="10"/>
              </w:rPr>
              <w:t>实验操作过程成绩占总成绩80%。</w:t>
            </w:r>
          </w:p>
        </w:tc>
      </w:tr>
    </w:tbl>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543"/>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3"/>
        </w:rPr>
        <w:t>(二)</w:t>
      </w:r>
      <w:r>
        <w:rPr>
          <w:rFonts w:ascii="FangSong" w:hAnsi="FangSong" w:eastAsia="FangSong" w:cs="FangSong"/>
          <w:sz w:val="30"/>
          <w:szCs w:val="30"/>
          <w:spacing w:val="3"/>
        </w:rPr>
        <w:t xml:space="preserve"> </w:t>
      </w:r>
      <w:r>
        <w:rPr>
          <w:rFonts w:ascii="FangSong" w:hAnsi="FangSong" w:eastAsia="FangSong" w:cs="FangSong"/>
          <w:sz w:val="30"/>
          <w:szCs w:val="30"/>
          <w:b/>
          <w:bCs/>
          <w:spacing w:val="3"/>
        </w:rPr>
        <w:t>拓</w:t>
      </w:r>
      <w:r>
        <w:rPr>
          <w:rFonts w:ascii="FangSong" w:hAnsi="FangSong" w:eastAsia="FangSong" w:cs="FangSong"/>
          <w:sz w:val="30"/>
          <w:szCs w:val="30"/>
          <w:spacing w:val="-85"/>
        </w:rPr>
        <w:t xml:space="preserve"> </w:t>
      </w:r>
      <w:r>
        <w:rPr>
          <w:rFonts w:ascii="FangSong" w:hAnsi="FangSong" w:eastAsia="FangSong" w:cs="FangSong"/>
          <w:sz w:val="30"/>
          <w:szCs w:val="30"/>
          <w:b/>
          <w:bCs/>
          <w:spacing w:val="3"/>
        </w:rPr>
        <w:t>展模块</w:t>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497"/>
        <w:spacing w:before="78" w:line="222" w:lineRule="auto"/>
        <w:outlineLvl w:val="2"/>
        <w:rPr>
          <w:rFonts w:ascii="SimHei" w:hAnsi="SimHei" w:eastAsia="SimHei" w:cs="SimHei"/>
          <w:sz w:val="24"/>
          <w:szCs w:val="24"/>
        </w:rPr>
      </w:pPr>
      <w:r>
        <w:rPr>
          <w:rFonts w:ascii="SimHei" w:hAnsi="SimHei" w:eastAsia="SimHei" w:cs="SimHei"/>
          <w:sz w:val="24"/>
          <w:szCs w:val="24"/>
          <w:b/>
          <w:bCs/>
          <w:spacing w:val="-8"/>
        </w:rPr>
        <w:t>1.第六模块</w:t>
      </w:r>
    </w:p>
    <w:p>
      <w:pPr>
        <w:spacing w:line="64" w:lineRule="exact"/>
        <w:rPr/>
      </w:pPr>
      <w:r/>
    </w:p>
    <w:tbl>
      <w:tblPr>
        <w:tblStyle w:val="TableNormal"/>
        <w:tblW w:w="890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10"/>
        <w:gridCol w:w="1004"/>
        <w:gridCol w:w="3074"/>
        <w:gridCol w:w="2912"/>
      </w:tblGrid>
      <w:tr>
        <w:trPr>
          <w:trHeight w:val="477" w:hRule="atLeast"/>
        </w:trPr>
        <w:tc>
          <w:tcPr>
            <w:tcW w:w="1910" w:type="dxa"/>
            <w:vAlign w:val="top"/>
          </w:tcPr>
          <w:p>
            <w:pPr>
              <w:pStyle w:val="TableText"/>
              <w:ind w:left="538"/>
              <w:spacing w:before="134" w:line="228" w:lineRule="auto"/>
              <w:rPr/>
            </w:pPr>
            <w:r>
              <w:rPr>
                <w:spacing w:val="6"/>
              </w:rPr>
              <w:t>单元名称</w:t>
            </w:r>
          </w:p>
        </w:tc>
        <w:tc>
          <w:tcPr>
            <w:tcW w:w="6990" w:type="dxa"/>
            <w:vAlign w:val="top"/>
            <w:gridSpan w:val="3"/>
          </w:tcPr>
          <w:p>
            <w:pPr>
              <w:pStyle w:val="TableText"/>
              <w:ind w:left="542"/>
              <w:spacing w:before="133" w:line="228" w:lineRule="auto"/>
              <w:rPr/>
            </w:pPr>
            <w:r>
              <w:rPr>
                <w:spacing w:val="12"/>
              </w:rPr>
              <w:t>前沿技术与发展趋势</w:t>
            </w:r>
          </w:p>
        </w:tc>
      </w:tr>
      <w:tr>
        <w:trPr>
          <w:trHeight w:val="473" w:hRule="atLeast"/>
        </w:trPr>
        <w:tc>
          <w:tcPr>
            <w:tcW w:w="8900" w:type="dxa"/>
            <w:vAlign w:val="top"/>
            <w:gridSpan w:val="4"/>
          </w:tcPr>
          <w:p>
            <w:pPr>
              <w:pStyle w:val="TableText"/>
              <w:ind w:left="539"/>
              <w:spacing w:before="129" w:line="228" w:lineRule="auto"/>
              <w:rPr/>
            </w:pPr>
            <w:r>
              <w:rPr>
                <w:spacing w:val="6"/>
              </w:rPr>
              <w:t>教学目标</w:t>
            </w:r>
          </w:p>
        </w:tc>
      </w:tr>
      <w:tr>
        <w:trPr>
          <w:trHeight w:val="473" w:hRule="atLeast"/>
        </w:trPr>
        <w:tc>
          <w:tcPr>
            <w:tcW w:w="2914" w:type="dxa"/>
            <w:vAlign w:val="top"/>
            <w:gridSpan w:val="2"/>
          </w:tcPr>
          <w:p>
            <w:pPr>
              <w:pStyle w:val="TableText"/>
              <w:ind w:left="540"/>
              <w:spacing w:before="129" w:line="228" w:lineRule="auto"/>
              <w:rPr/>
            </w:pPr>
            <w:r>
              <w:rPr>
                <w:spacing w:val="6"/>
              </w:rPr>
              <w:t>知识目标</w:t>
            </w:r>
          </w:p>
        </w:tc>
        <w:tc>
          <w:tcPr>
            <w:tcW w:w="3074" w:type="dxa"/>
            <w:vAlign w:val="top"/>
          </w:tcPr>
          <w:p>
            <w:pPr>
              <w:pStyle w:val="TableText"/>
              <w:ind w:left="541"/>
              <w:spacing w:before="129" w:line="228" w:lineRule="auto"/>
              <w:rPr/>
            </w:pPr>
            <w:r>
              <w:rPr>
                <w:spacing w:val="5"/>
              </w:rPr>
              <w:t>能力目标</w:t>
            </w:r>
          </w:p>
        </w:tc>
        <w:tc>
          <w:tcPr>
            <w:tcW w:w="2912" w:type="dxa"/>
            <w:vAlign w:val="top"/>
          </w:tcPr>
          <w:p>
            <w:pPr>
              <w:pStyle w:val="TableText"/>
              <w:ind w:left="536"/>
              <w:spacing w:before="129" w:line="228" w:lineRule="auto"/>
              <w:rPr/>
            </w:pPr>
            <w:r>
              <w:rPr>
                <w:spacing w:val="6"/>
              </w:rPr>
              <w:t>素质目标</w:t>
            </w:r>
          </w:p>
        </w:tc>
      </w:tr>
      <w:tr>
        <w:trPr>
          <w:trHeight w:val="1876" w:hRule="atLeast"/>
        </w:trPr>
        <w:tc>
          <w:tcPr>
            <w:tcW w:w="2914" w:type="dxa"/>
            <w:vAlign w:val="top"/>
            <w:gridSpan w:val="2"/>
          </w:tcPr>
          <w:p>
            <w:pPr>
              <w:pStyle w:val="TableText"/>
              <w:ind w:left="117" w:right="138" w:firstLine="437"/>
              <w:spacing w:before="132" w:line="417" w:lineRule="auto"/>
              <w:rPr/>
            </w:pPr>
            <w:r>
              <w:rPr>
                <w:spacing w:val="21"/>
              </w:rPr>
              <w:t>了解信息化领域的最新</w:t>
            </w:r>
            <w:r>
              <w:rPr>
                <w:spacing w:val="3"/>
              </w:rPr>
              <w:t xml:space="preserve"> </w:t>
            </w:r>
            <w:r>
              <w:rPr>
                <w:spacing w:val="7"/>
              </w:rPr>
              <w:t>技术和未来发展趋势。</w:t>
            </w:r>
          </w:p>
        </w:tc>
        <w:tc>
          <w:tcPr>
            <w:tcW w:w="3074" w:type="dxa"/>
            <w:vAlign w:val="top"/>
          </w:tcPr>
          <w:p>
            <w:pPr>
              <w:pStyle w:val="TableText"/>
              <w:ind w:left="113" w:right="104" w:firstLine="435"/>
              <w:spacing w:before="131" w:line="422" w:lineRule="auto"/>
              <w:rPr/>
            </w:pPr>
            <w:r>
              <w:rPr>
                <w:spacing w:val="7"/>
              </w:rPr>
              <w:t>1.能运用所学知识熟练掌</w:t>
            </w:r>
            <w:r>
              <w:rPr/>
              <w:t xml:space="preserve">  </w:t>
            </w:r>
            <w:r>
              <w:rPr>
                <w:spacing w:val="3"/>
              </w:rPr>
              <w:t>握信息化应用，并能对最新相关</w:t>
            </w:r>
            <w:r>
              <w:rPr>
                <w:spacing w:val="7"/>
              </w:rPr>
              <w:t xml:space="preserve"> </w:t>
            </w:r>
            <w:r>
              <w:rPr>
                <w:spacing w:val="7"/>
              </w:rPr>
              <w:t>领域基本掌握。</w:t>
            </w:r>
          </w:p>
          <w:p>
            <w:pPr>
              <w:pStyle w:val="TableText"/>
              <w:ind w:left="536"/>
              <w:spacing w:before="32" w:line="226" w:lineRule="auto"/>
              <w:rPr/>
            </w:pPr>
            <w:r>
              <w:rPr>
                <w:spacing w:val="6"/>
              </w:rPr>
              <w:t>2.完成实验报告。</w:t>
            </w:r>
          </w:p>
        </w:tc>
        <w:tc>
          <w:tcPr>
            <w:tcW w:w="2912" w:type="dxa"/>
            <w:vAlign w:val="top"/>
          </w:tcPr>
          <w:p>
            <w:pPr>
              <w:pStyle w:val="TableText"/>
              <w:ind w:left="116" w:right="280" w:firstLine="432"/>
              <w:spacing w:before="132" w:line="417" w:lineRule="auto"/>
              <w:rPr/>
            </w:pPr>
            <w:r>
              <w:rPr>
                <w:spacing w:val="6"/>
              </w:rPr>
              <w:t>1.培养学生的能力和观</w:t>
            </w:r>
            <w:r>
              <w:rPr>
                <w:spacing w:val="9"/>
              </w:rPr>
              <w:t xml:space="preserve"> </w:t>
            </w:r>
            <w:r>
              <w:rPr>
                <w:spacing w:val="4"/>
              </w:rPr>
              <w:t>察能力。</w:t>
            </w:r>
          </w:p>
          <w:p>
            <w:pPr>
              <w:pStyle w:val="TableText"/>
              <w:ind w:left="118" w:right="280" w:firstLine="418"/>
              <w:spacing w:before="30" w:line="369" w:lineRule="auto"/>
              <w:rPr/>
            </w:pPr>
            <w:r>
              <w:rPr>
                <w:spacing w:val="8"/>
              </w:rPr>
              <w:t>2.激发学生对该课程的</w:t>
            </w:r>
            <w:r>
              <w:rPr/>
              <w:t xml:space="preserve"> </w:t>
            </w:r>
            <w:r>
              <w:rPr>
                <w:spacing w:val="5"/>
              </w:rPr>
              <w:t>学习兴趣。</w:t>
            </w:r>
          </w:p>
        </w:tc>
      </w:tr>
      <w:tr>
        <w:trPr>
          <w:trHeight w:val="473" w:hRule="atLeast"/>
        </w:trPr>
        <w:tc>
          <w:tcPr>
            <w:tcW w:w="8900" w:type="dxa"/>
            <w:vAlign w:val="top"/>
            <w:gridSpan w:val="4"/>
          </w:tcPr>
          <w:p>
            <w:pPr>
              <w:pStyle w:val="TableText"/>
              <w:ind w:left="540"/>
              <w:spacing w:before="131" w:line="230" w:lineRule="auto"/>
              <w:rPr/>
            </w:pPr>
            <w:r>
              <w:rPr>
                <w:spacing w:val="6"/>
              </w:rPr>
              <w:t>知识要点</w:t>
            </w:r>
          </w:p>
        </w:tc>
      </w:tr>
      <w:tr>
        <w:trPr>
          <w:trHeight w:val="940" w:hRule="atLeast"/>
        </w:trPr>
        <w:tc>
          <w:tcPr>
            <w:tcW w:w="8900" w:type="dxa"/>
            <w:vAlign w:val="top"/>
            <w:gridSpan w:val="4"/>
          </w:tcPr>
          <w:p>
            <w:pPr>
              <w:pStyle w:val="TableText"/>
              <w:ind w:left="539" w:right="6512" w:firstLine="12"/>
              <w:spacing w:before="132" w:line="368" w:lineRule="auto"/>
              <w:rPr/>
            </w:pPr>
            <w:r>
              <w:rPr>
                <w:spacing w:val="3"/>
              </w:rPr>
              <w:t>1.高级信息化构架。</w:t>
            </w:r>
            <w:r>
              <w:rPr/>
              <w:t xml:space="preserve"> </w:t>
            </w:r>
            <w:r>
              <w:rPr>
                <w:spacing w:val="5"/>
              </w:rPr>
              <w:t>2.云数据库。</w:t>
            </w:r>
          </w:p>
        </w:tc>
      </w:tr>
      <w:tr>
        <w:trPr>
          <w:trHeight w:val="472" w:hRule="atLeast"/>
        </w:trPr>
        <w:tc>
          <w:tcPr>
            <w:tcW w:w="8900" w:type="dxa"/>
            <w:vAlign w:val="top"/>
            <w:gridSpan w:val="4"/>
          </w:tcPr>
          <w:p>
            <w:pPr>
              <w:pStyle w:val="TableText"/>
              <w:ind w:left="537"/>
              <w:spacing w:before="132" w:line="229" w:lineRule="auto"/>
              <w:rPr/>
            </w:pPr>
            <w:r>
              <w:rPr>
                <w:spacing w:val="7"/>
              </w:rPr>
              <w:t>技能要点</w:t>
            </w:r>
          </w:p>
        </w:tc>
      </w:tr>
      <w:tr>
        <w:trPr>
          <w:trHeight w:val="940" w:hRule="atLeast"/>
        </w:trPr>
        <w:tc>
          <w:tcPr>
            <w:tcW w:w="8900" w:type="dxa"/>
            <w:vAlign w:val="top"/>
            <w:gridSpan w:val="4"/>
          </w:tcPr>
          <w:p>
            <w:pPr>
              <w:pStyle w:val="TableText"/>
              <w:ind w:left="552"/>
              <w:spacing w:before="132" w:line="228" w:lineRule="auto"/>
              <w:rPr/>
            </w:pPr>
            <w:r>
              <w:rPr>
                <w:spacing w:val="7"/>
              </w:rPr>
              <w:t>1.熟练运用所学的信息化知识。</w:t>
            </w:r>
          </w:p>
          <w:p>
            <w:pPr>
              <w:pStyle w:val="TableText"/>
              <w:ind w:left="539"/>
              <w:spacing w:before="220" w:line="228" w:lineRule="auto"/>
              <w:rPr/>
            </w:pPr>
            <w:r>
              <w:rPr>
                <w:spacing w:val="8"/>
              </w:rPr>
              <w:t>2.懂得根据实际环境进行信息化管理。</w:t>
            </w:r>
          </w:p>
        </w:tc>
      </w:tr>
      <w:tr>
        <w:trPr>
          <w:trHeight w:val="473" w:hRule="atLeast"/>
        </w:trPr>
        <w:tc>
          <w:tcPr>
            <w:tcW w:w="8900" w:type="dxa"/>
            <w:vAlign w:val="top"/>
            <w:gridSpan w:val="4"/>
          </w:tcPr>
          <w:p>
            <w:pPr>
              <w:pStyle w:val="TableText"/>
              <w:ind w:left="536"/>
              <w:spacing w:before="133" w:line="226" w:lineRule="auto"/>
              <w:rPr/>
            </w:pPr>
            <w:r>
              <w:rPr>
                <w:spacing w:val="7"/>
              </w:rPr>
              <w:t>考核评价</w:t>
            </w:r>
          </w:p>
        </w:tc>
      </w:tr>
      <w:tr>
        <w:trPr>
          <w:trHeight w:val="485" w:hRule="atLeast"/>
        </w:trPr>
        <w:tc>
          <w:tcPr>
            <w:tcW w:w="8900" w:type="dxa"/>
            <w:vAlign w:val="top"/>
            <w:gridSpan w:val="4"/>
          </w:tcPr>
          <w:p>
            <w:pPr>
              <w:pStyle w:val="TableText"/>
              <w:ind w:left="538"/>
              <w:spacing w:before="135" w:line="226" w:lineRule="auto"/>
              <w:rPr/>
            </w:pPr>
            <w:r>
              <w:rPr>
                <w:spacing w:val="10"/>
              </w:rPr>
              <w:t>让学生提交实验的报告，根据报告和讨论回答问题的过程给</w:t>
            </w:r>
            <w:r>
              <w:rPr>
                <w:spacing w:val="9"/>
              </w:rPr>
              <w:t>出成绩。实验报告成绩占总成</w:t>
            </w:r>
          </w:p>
        </w:tc>
      </w:tr>
    </w:tbl>
    <w:p>
      <w:pPr>
        <w:pStyle w:val="BodyText"/>
        <w:rPr/>
      </w:pPr>
      <w:r/>
    </w:p>
    <w:p>
      <w:pPr>
        <w:sectPr>
          <w:footerReference w:type="default" r:id="rId500"/>
          <w:pgSz w:w="11906" w:h="16839"/>
          <w:pgMar w:top="1431" w:right="1304" w:bottom="1282" w:left="1696" w:header="0" w:footer="1116" w:gutter="0"/>
        </w:sectPr>
        <w:rPr/>
      </w:pPr>
    </w:p>
    <w:p>
      <w:pPr>
        <w:spacing w:before="28"/>
        <w:rPr/>
      </w:pPr>
      <w:r/>
    </w:p>
    <w:tbl>
      <w:tblPr>
        <w:tblStyle w:val="TableNormal"/>
        <w:tblW w:w="8900"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0"/>
      </w:tblGrid>
      <w:tr>
        <w:trPr>
          <w:trHeight w:val="477" w:hRule="atLeast"/>
        </w:trPr>
        <w:tc>
          <w:tcPr>
            <w:tcW w:w="8900" w:type="dxa"/>
            <w:vAlign w:val="top"/>
          </w:tcPr>
          <w:p>
            <w:pPr>
              <w:pStyle w:val="TableText"/>
              <w:ind w:left="119"/>
              <w:spacing w:before="134" w:line="228" w:lineRule="auto"/>
              <w:rPr/>
            </w:pPr>
            <w:r>
              <w:rPr>
                <w:spacing w:val="6"/>
              </w:rPr>
              <w:t>绩的</w:t>
            </w:r>
            <w:r>
              <w:rPr>
                <w:spacing w:val="-30"/>
              </w:rPr>
              <w:t xml:space="preserve"> </w:t>
            </w:r>
            <w:r>
              <w:rPr>
                <w:spacing w:val="6"/>
              </w:rPr>
              <w:t>20%，讨论过程成绩占总成绩</w:t>
            </w:r>
            <w:r>
              <w:rPr>
                <w:spacing w:val="-39"/>
              </w:rPr>
              <w:t xml:space="preserve"> </w:t>
            </w:r>
            <w:r>
              <w:rPr>
                <w:spacing w:val="6"/>
              </w:rPr>
              <w:t>80%。</w:t>
            </w:r>
          </w:p>
        </w:tc>
      </w:tr>
    </w:tbl>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ind w:left="29"/>
        <w:spacing w:before="113" w:line="226" w:lineRule="auto"/>
        <w:outlineLvl w:val="0"/>
        <w:rPr>
          <w:rFonts w:ascii="SimHei" w:hAnsi="SimHei" w:eastAsia="SimHei" w:cs="SimHei"/>
          <w:sz w:val="35"/>
          <w:szCs w:val="35"/>
        </w:rPr>
      </w:pPr>
      <w:r>
        <w:rPr>
          <w:rFonts w:ascii="SimHei" w:hAnsi="SimHei" w:eastAsia="SimHei" w:cs="SimHei"/>
          <w:sz w:val="35"/>
          <w:szCs w:val="35"/>
          <w:b/>
          <w:bCs/>
          <w:spacing w:val="-30"/>
        </w:rPr>
        <w:t>五、学业质量</w:t>
      </w:r>
    </w:p>
    <w:p>
      <w:pPr>
        <w:pStyle w:val="BodyText"/>
        <w:spacing w:line="275" w:lineRule="auto"/>
        <w:rPr/>
      </w:pPr>
      <w:r/>
    </w:p>
    <w:p>
      <w:pPr>
        <w:pStyle w:val="BodyText"/>
        <w:spacing w:line="276" w:lineRule="auto"/>
        <w:rPr/>
      </w:pPr>
      <w:r/>
    </w:p>
    <w:p>
      <w:pPr>
        <w:pStyle w:val="BodyText"/>
        <w:spacing w:line="276" w:lineRule="auto"/>
        <w:rPr/>
      </w:pPr>
      <w:r/>
    </w:p>
    <w:p>
      <w:pPr>
        <w:pStyle w:val="BodyText"/>
        <w:spacing w:line="276" w:lineRule="auto"/>
        <w:rPr/>
      </w:pPr>
      <w:r/>
    </w:p>
    <w:p>
      <w:pPr>
        <w:pStyle w:val="BodyText"/>
        <w:spacing w:line="276" w:lineRule="auto"/>
        <w:rPr/>
      </w:pPr>
      <w:r/>
    </w:p>
    <w:p>
      <w:pPr>
        <w:ind w:left="388"/>
        <w:spacing w:before="91" w:line="229" w:lineRule="auto"/>
        <w:outlineLvl w:val="1"/>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82"/>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2"/>
        </w:rPr>
        <w:t xml:space="preserve"> </w:t>
      </w:r>
      <w:r>
        <w:rPr>
          <w:rFonts w:ascii="FangSong" w:hAnsi="FangSong" w:eastAsia="FangSong" w:cs="FangSong"/>
          <w:sz w:val="28"/>
          <w:szCs w:val="28"/>
          <w:b/>
          <w:bCs/>
          <w:spacing w:val="13"/>
        </w:rPr>
        <w:t>量内涵</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23" w:right="147" w:firstLine="459"/>
        <w:spacing w:before="79" w:line="346" w:lineRule="auto"/>
        <w:rPr>
          <w:rFonts w:ascii="SimSun" w:hAnsi="SimSun" w:eastAsia="SimSun" w:cs="SimSun"/>
          <w:sz w:val="24"/>
          <w:szCs w:val="24"/>
        </w:rPr>
      </w:pPr>
      <w:r>
        <w:rPr>
          <w:rFonts w:ascii="SimSun" w:hAnsi="SimSun" w:eastAsia="SimSun" w:cs="SimSun"/>
          <w:sz w:val="24"/>
          <w:szCs w:val="24"/>
          <w:spacing w:val="-7"/>
        </w:rPr>
        <w:t>学业质量是学生完成本课程学习后的学业成就表现。学业质量标准是以本学 科核</w:t>
      </w:r>
      <w:r>
        <w:rPr>
          <w:rFonts w:ascii="SimSun" w:hAnsi="SimSun" w:eastAsia="SimSun" w:cs="SimSun"/>
          <w:sz w:val="24"/>
          <w:szCs w:val="24"/>
          <w:spacing w:val="4"/>
        </w:rPr>
        <w:t xml:space="preserve"> </w:t>
      </w:r>
      <w:r>
        <w:rPr>
          <w:rFonts w:ascii="SimSun" w:hAnsi="SimSun" w:eastAsia="SimSun" w:cs="SimSun"/>
          <w:sz w:val="24"/>
          <w:szCs w:val="24"/>
          <w:spacing w:val="-10"/>
        </w:rPr>
        <w:t>心素养及其表现水平为主要维度，结合课程内容，对学生学业成就表现的</w:t>
      </w:r>
      <w:r>
        <w:rPr>
          <w:rFonts w:ascii="SimSun" w:hAnsi="SimSun" w:eastAsia="SimSun" w:cs="SimSun"/>
          <w:sz w:val="24"/>
          <w:szCs w:val="24"/>
          <w:spacing w:val="-11"/>
        </w:rPr>
        <w:t>总体描述。依</w:t>
      </w:r>
    </w:p>
    <w:p>
      <w:pPr>
        <w:ind w:left="24" w:right="1933" w:hanging="11"/>
        <w:spacing w:before="34" w:line="347" w:lineRule="auto"/>
        <w:rPr>
          <w:rFonts w:ascii="SimSun" w:hAnsi="SimSun" w:eastAsia="SimSun" w:cs="SimSun"/>
          <w:sz w:val="24"/>
          <w:szCs w:val="24"/>
        </w:rPr>
      </w:pPr>
      <w:r>
        <w:rPr>
          <w:rFonts w:ascii="SimSun" w:hAnsi="SimSun" w:eastAsia="SimSun" w:cs="SimSun"/>
          <w:sz w:val="24"/>
          <w:szCs w:val="24"/>
          <w:spacing w:val="-8"/>
        </w:rPr>
        <w:t>据不同水平学业成就表现的关键特征，学业质量标准明确将学</w:t>
      </w:r>
      <w:r>
        <w:rPr>
          <w:rFonts w:ascii="SimSun" w:hAnsi="SimSun" w:eastAsia="SimSun" w:cs="SimSun"/>
          <w:sz w:val="24"/>
          <w:szCs w:val="24"/>
          <w:spacing w:val="-9"/>
        </w:rPr>
        <w:t>业质量</w:t>
      </w:r>
      <w:r>
        <w:rPr>
          <w:rFonts w:ascii="SimSun" w:hAnsi="SimSun" w:eastAsia="SimSun" w:cs="SimSun"/>
          <w:sz w:val="24"/>
          <w:szCs w:val="24"/>
        </w:rPr>
        <w:t xml:space="preserve"> </w:t>
      </w:r>
      <w:r>
        <w:rPr>
          <w:rFonts w:ascii="SimSun" w:hAnsi="SimSun" w:eastAsia="SimSun" w:cs="SimSun"/>
          <w:sz w:val="24"/>
          <w:szCs w:val="24"/>
          <w:spacing w:val="-4"/>
        </w:rPr>
        <w:t>划分为不同水平，并描述不同水平学习结果的具体表现。</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left="541"/>
        <w:spacing w:before="92" w:line="230" w:lineRule="auto"/>
        <w:rPr>
          <w:rFonts w:ascii="FangSong" w:hAnsi="FangSong" w:eastAsia="FangSong" w:cs="FangSong"/>
          <w:sz w:val="28"/>
          <w:szCs w:val="28"/>
        </w:rPr>
      </w:pPr>
      <w:r>
        <w:rPr>
          <w:rFonts w:ascii="FangSong" w:hAnsi="FangSong" w:eastAsia="FangSong" w:cs="FangSong"/>
          <w:sz w:val="28"/>
          <w:szCs w:val="28"/>
          <w:b/>
          <w:bCs/>
          <w:spacing w:val="-14"/>
        </w:rPr>
        <w:t>(三</w:t>
      </w:r>
      <w:r>
        <w:rPr>
          <w:rFonts w:ascii="FangSong" w:hAnsi="FangSong" w:eastAsia="FangSong" w:cs="FangSong"/>
          <w:sz w:val="28"/>
          <w:szCs w:val="28"/>
          <w:spacing w:val="-83"/>
        </w:rPr>
        <w:t xml:space="preserve"> </w:t>
      </w:r>
      <w:r>
        <w:rPr>
          <w:rFonts w:ascii="FangSong" w:hAnsi="FangSong" w:eastAsia="FangSong" w:cs="FangSong"/>
          <w:sz w:val="28"/>
          <w:szCs w:val="28"/>
          <w:b/>
          <w:bCs/>
          <w:spacing w:val="-14"/>
        </w:rPr>
        <w:t>)</w:t>
      </w:r>
      <w:r>
        <w:rPr>
          <w:rFonts w:ascii="FangSong" w:hAnsi="FangSong" w:eastAsia="FangSong" w:cs="FangSong"/>
          <w:sz w:val="28"/>
          <w:szCs w:val="28"/>
          <w:spacing w:val="27"/>
        </w:rPr>
        <w:t xml:space="preserve"> </w:t>
      </w:r>
      <w:r>
        <w:rPr>
          <w:rFonts w:ascii="FangSong" w:hAnsi="FangSong" w:eastAsia="FangSong" w:cs="FangSong"/>
          <w:sz w:val="28"/>
          <w:szCs w:val="28"/>
          <w:b/>
          <w:bCs/>
          <w:spacing w:val="-14"/>
        </w:rPr>
        <w:t>学</w:t>
      </w:r>
      <w:r>
        <w:rPr>
          <w:rFonts w:ascii="FangSong" w:hAnsi="FangSong" w:eastAsia="FangSong" w:cs="FangSong"/>
          <w:sz w:val="28"/>
          <w:szCs w:val="28"/>
          <w:spacing w:val="-74"/>
        </w:rPr>
        <w:t xml:space="preserve"> </w:t>
      </w:r>
      <w:r>
        <w:rPr>
          <w:rFonts w:ascii="FangSong" w:hAnsi="FangSong" w:eastAsia="FangSong" w:cs="FangSong"/>
          <w:sz w:val="28"/>
          <w:szCs w:val="28"/>
          <w:b/>
          <w:bCs/>
          <w:spacing w:val="-14"/>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14"/>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14"/>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14"/>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14"/>
        </w:rPr>
        <w:t>平</w:t>
      </w:r>
    </w:p>
    <w:p>
      <w:pPr>
        <w:pStyle w:val="BodyText"/>
        <w:spacing w:line="254" w:lineRule="auto"/>
        <w:rPr/>
      </w:pPr>
      <w:r/>
    </w:p>
    <w:p>
      <w:pPr>
        <w:pStyle w:val="BodyText"/>
        <w:spacing w:line="255" w:lineRule="auto"/>
        <w:rPr/>
      </w:pPr>
      <w:r/>
    </w:p>
    <w:p>
      <w:pPr>
        <w:pStyle w:val="BodyText"/>
        <w:spacing w:line="255" w:lineRule="auto"/>
        <w:rPr/>
      </w:pPr>
      <w:r/>
    </w:p>
    <w:p>
      <w:pPr>
        <w:ind w:left="516"/>
        <w:spacing w:before="78" w:line="219" w:lineRule="auto"/>
        <w:rPr>
          <w:rFonts w:ascii="SimSun" w:hAnsi="SimSun" w:eastAsia="SimSun" w:cs="SimSun"/>
          <w:sz w:val="24"/>
          <w:szCs w:val="24"/>
        </w:rPr>
      </w:pPr>
      <w:r>
        <w:rPr>
          <w:rFonts w:ascii="SimSun" w:hAnsi="SimSun" w:eastAsia="SimSun" w:cs="SimSun"/>
          <w:sz w:val="24"/>
          <w:szCs w:val="24"/>
          <w:spacing w:val="-8"/>
        </w:rPr>
        <w:t>信息化管理与运作学业质量的两个水平描述如下：</w:t>
      </w:r>
    </w:p>
    <w:p>
      <w:pPr>
        <w:spacing w:line="69" w:lineRule="exact"/>
        <w:rPr/>
      </w:pPr>
      <w:r/>
    </w:p>
    <w:tbl>
      <w:tblPr>
        <w:tblStyle w:val="TableNormal"/>
        <w:tblW w:w="8244" w:type="dxa"/>
        <w:tblInd w:w="3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476" w:hRule="atLeast"/>
        </w:trPr>
        <w:tc>
          <w:tcPr>
            <w:tcW w:w="1128" w:type="dxa"/>
            <w:vAlign w:val="top"/>
          </w:tcPr>
          <w:p>
            <w:pPr>
              <w:pStyle w:val="TableText"/>
              <w:ind w:left="153"/>
              <w:spacing w:before="135" w:line="228" w:lineRule="auto"/>
              <w:rPr/>
            </w:pPr>
            <w:r>
              <w:rPr>
                <w:b/>
                <w:bCs/>
                <w:spacing w:val="-2"/>
              </w:rPr>
              <w:t>水平等级</w:t>
            </w:r>
          </w:p>
        </w:tc>
        <w:tc>
          <w:tcPr>
            <w:tcW w:w="7116" w:type="dxa"/>
            <w:vAlign w:val="top"/>
          </w:tcPr>
          <w:p>
            <w:pPr>
              <w:pStyle w:val="TableText"/>
              <w:ind w:left="3173"/>
              <w:spacing w:before="135" w:line="228" w:lineRule="auto"/>
              <w:rPr/>
            </w:pPr>
            <w:r>
              <w:rPr>
                <w:b/>
                <w:bCs/>
              </w:rPr>
              <w:t>质量描述</w:t>
            </w:r>
          </w:p>
        </w:tc>
      </w:tr>
      <w:tr>
        <w:trPr>
          <w:trHeight w:val="1601" w:hRule="atLeast"/>
        </w:trPr>
        <w:tc>
          <w:tcPr>
            <w:tcW w:w="1128" w:type="dxa"/>
            <w:vAlign w:val="top"/>
          </w:tcPr>
          <w:p>
            <w:pPr>
              <w:spacing w:line="265" w:lineRule="auto"/>
              <w:rPr>
                <w:rFonts w:ascii="Arial"/>
                <w:sz w:val="21"/>
              </w:rPr>
            </w:pPr>
            <w:r/>
          </w:p>
          <w:p>
            <w:pPr>
              <w:spacing w:line="266" w:lineRule="auto"/>
              <w:rPr>
                <w:rFonts w:ascii="Arial"/>
                <w:sz w:val="21"/>
              </w:rPr>
            </w:pPr>
            <w:r/>
          </w:p>
          <w:p>
            <w:pPr>
              <w:pStyle w:val="TableText"/>
              <w:ind w:left="251"/>
              <w:spacing w:before="65" w:line="228" w:lineRule="auto"/>
              <w:rPr/>
            </w:pPr>
            <w:r>
              <w:rPr>
                <w:b/>
                <w:bCs/>
                <w:spacing w:val="2"/>
              </w:rPr>
              <w:t>水平一</w:t>
            </w:r>
          </w:p>
        </w:tc>
        <w:tc>
          <w:tcPr>
            <w:tcW w:w="7116" w:type="dxa"/>
            <w:vAlign w:val="top"/>
          </w:tcPr>
          <w:p>
            <w:pPr>
              <w:pStyle w:val="TableText"/>
              <w:ind w:left="564"/>
              <w:spacing w:before="131" w:line="227" w:lineRule="auto"/>
              <w:rPr/>
            </w:pPr>
            <w:r>
              <w:rPr>
                <w:spacing w:val="7"/>
              </w:rPr>
              <w:t>1.了解信息化管理与运作基本术语、概念。</w:t>
            </w:r>
          </w:p>
          <w:p>
            <w:pPr>
              <w:pStyle w:val="TableText"/>
              <w:ind w:left="551"/>
              <w:spacing w:before="221" w:line="228" w:lineRule="auto"/>
              <w:rPr/>
            </w:pPr>
            <w:r>
              <w:rPr>
                <w:spacing w:val="8"/>
              </w:rPr>
              <w:t>2.掌握信息化管理与运作应用技术工作内容。</w:t>
            </w:r>
          </w:p>
        </w:tc>
      </w:tr>
    </w:tbl>
    <w:p>
      <w:pPr>
        <w:pStyle w:val="BodyText"/>
        <w:rPr/>
      </w:pPr>
      <w:r/>
    </w:p>
    <w:p>
      <w:pPr>
        <w:sectPr>
          <w:footerReference w:type="default" r:id="rId501"/>
          <w:pgSz w:w="11906" w:h="16839"/>
          <w:pgMar w:top="1431" w:right="1304" w:bottom="1282" w:left="1696" w:header="0" w:footer="1116" w:gutter="0"/>
        </w:sectPr>
        <w:rPr/>
      </w:pPr>
    </w:p>
    <w:p>
      <w:pPr>
        <w:spacing w:before="28"/>
        <w:rPr/>
      </w:pPr>
      <w:r/>
    </w:p>
    <w:tbl>
      <w:tblPr>
        <w:tblStyle w:val="TableNormal"/>
        <w:tblW w:w="8244" w:type="dxa"/>
        <w:tblInd w:w="2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1984" w:hRule="atLeast"/>
        </w:trPr>
        <w:tc>
          <w:tcPr>
            <w:tcW w:w="1128" w:type="dxa"/>
            <w:vAlign w:val="top"/>
          </w:tcPr>
          <w:p>
            <w:pPr>
              <w:spacing w:line="266" w:lineRule="auto"/>
              <w:rPr>
                <w:rFonts w:ascii="Arial"/>
                <w:sz w:val="21"/>
              </w:rPr>
            </w:pPr>
            <w:r/>
          </w:p>
          <w:p>
            <w:pPr>
              <w:spacing w:line="267" w:lineRule="auto"/>
              <w:rPr>
                <w:rFonts w:ascii="Arial"/>
                <w:sz w:val="21"/>
              </w:rPr>
            </w:pPr>
            <w:r/>
          </w:p>
          <w:p>
            <w:pPr>
              <w:pStyle w:val="TableText"/>
              <w:ind w:left="251"/>
              <w:spacing w:before="65" w:line="228" w:lineRule="auto"/>
              <w:rPr/>
            </w:pPr>
            <w:r>
              <w:rPr>
                <w:b/>
                <w:bCs/>
                <w:spacing w:val="-3"/>
              </w:rPr>
              <w:t>水平二</w:t>
            </w:r>
          </w:p>
        </w:tc>
        <w:tc>
          <w:tcPr>
            <w:tcW w:w="7116" w:type="dxa"/>
            <w:vAlign w:val="top"/>
          </w:tcPr>
          <w:p>
            <w:pPr>
              <w:spacing w:line="267" w:lineRule="auto"/>
              <w:rPr>
                <w:rFonts w:ascii="Arial"/>
                <w:sz w:val="21"/>
              </w:rPr>
            </w:pPr>
            <w:r/>
          </w:p>
          <w:p>
            <w:pPr>
              <w:spacing w:line="267" w:lineRule="auto"/>
              <w:rPr>
                <w:rFonts w:ascii="Arial"/>
                <w:sz w:val="21"/>
              </w:rPr>
            </w:pPr>
            <w:r/>
          </w:p>
          <w:p>
            <w:pPr>
              <w:pStyle w:val="TableText"/>
              <w:ind w:left="551" w:right="2195" w:firstLine="12"/>
              <w:spacing w:before="65" w:line="417" w:lineRule="auto"/>
              <w:rPr/>
            </w:pPr>
            <w:r>
              <w:rPr>
                <w:spacing w:val="6"/>
              </w:rPr>
              <w:t>1.能通过常用网络设备进行信息化管理与运作。</w:t>
            </w:r>
            <w:r>
              <w:rPr>
                <w:spacing w:val="17"/>
              </w:rPr>
              <w:t xml:space="preserve"> </w:t>
            </w:r>
            <w:r>
              <w:rPr>
                <w:spacing w:val="7"/>
              </w:rPr>
              <w:t>2.能对信息化管理进行排错。</w:t>
            </w:r>
          </w:p>
        </w:tc>
      </w:tr>
    </w:tbl>
    <w:p>
      <w:pPr>
        <w:ind w:left="542"/>
        <w:spacing w:before="128" w:line="228" w:lineRule="auto"/>
        <w:rPr>
          <w:rFonts w:ascii="SimSun" w:hAnsi="SimSun" w:eastAsia="SimSun" w:cs="SimSun"/>
          <w:sz w:val="20"/>
          <w:szCs w:val="20"/>
        </w:rPr>
      </w:pPr>
      <w:r>
        <w:rPr>
          <w:rFonts w:ascii="SimSun" w:hAnsi="SimSun" w:eastAsia="SimSun" w:cs="SimSun"/>
          <w:sz w:val="20"/>
          <w:szCs w:val="20"/>
          <w:spacing w:val="2"/>
        </w:rPr>
        <w:t>说明：</w:t>
      </w:r>
    </w:p>
    <w:p>
      <w:pPr>
        <w:ind w:left="142" w:right="64" w:firstLine="399"/>
        <w:spacing w:before="222" w:line="417" w:lineRule="auto"/>
        <w:rPr>
          <w:rFonts w:ascii="SimSun" w:hAnsi="SimSun" w:eastAsia="SimSun" w:cs="SimSun"/>
          <w:sz w:val="20"/>
          <w:szCs w:val="20"/>
        </w:rPr>
      </w:pPr>
      <w:r>
        <w:rPr>
          <w:rFonts w:ascii="SimSun" w:hAnsi="SimSun" w:eastAsia="SimSun" w:cs="SimSun"/>
          <w:sz w:val="20"/>
          <w:szCs w:val="20"/>
          <w:spacing w:val="10"/>
        </w:rPr>
        <w:t>水平一是学生学习本课程应达到的合格要求，是合格性考试</w:t>
      </w:r>
      <w:r>
        <w:rPr>
          <w:rFonts w:ascii="SimSun" w:hAnsi="SimSun" w:eastAsia="SimSun" w:cs="SimSun"/>
          <w:sz w:val="20"/>
          <w:szCs w:val="20"/>
          <w:spacing w:val="9"/>
        </w:rPr>
        <w:t>的命题依据；水平二是为适应</w:t>
      </w:r>
      <w:r>
        <w:rPr>
          <w:rFonts w:ascii="SimSun" w:hAnsi="SimSun" w:eastAsia="SimSun" w:cs="SimSun"/>
          <w:sz w:val="20"/>
          <w:szCs w:val="20"/>
        </w:rPr>
        <w:t xml:space="preserve"> </w:t>
      </w:r>
      <w:r>
        <w:rPr>
          <w:rFonts w:ascii="SimSun" w:hAnsi="SimSun" w:eastAsia="SimSun" w:cs="SimSun"/>
          <w:sz w:val="20"/>
          <w:szCs w:val="20"/>
          <w:spacing w:val="8"/>
        </w:rPr>
        <w:t>不同专业学生职业发展需要的较高要求。</w:t>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4" w:lineRule="auto"/>
        <w:rPr/>
      </w:pPr>
      <w:r/>
    </w:p>
    <w:p>
      <w:pPr>
        <w:ind w:left="16"/>
        <w:spacing w:before="114" w:line="226" w:lineRule="auto"/>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698"/>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4"/>
        </w:rPr>
        <w:t>(一)教学要求</w:t>
      </w:r>
    </w:p>
    <w:p>
      <w:pPr>
        <w:pStyle w:val="BodyText"/>
        <w:spacing w:line="316" w:lineRule="auto"/>
        <w:rPr/>
      </w:pPr>
      <w:r/>
    </w:p>
    <w:p>
      <w:pPr>
        <w:pStyle w:val="BodyText"/>
        <w:spacing w:line="316" w:lineRule="auto"/>
        <w:rPr/>
      </w:pPr>
      <w:r/>
    </w:p>
    <w:p>
      <w:pPr>
        <w:pStyle w:val="BodyText"/>
        <w:spacing w:line="317" w:lineRule="auto"/>
        <w:rPr/>
      </w:pPr>
      <w:r/>
    </w:p>
    <w:p>
      <w:pPr>
        <w:ind w:firstLine="480"/>
        <w:spacing w:before="78" w:line="349" w:lineRule="auto"/>
        <w:jc w:val="both"/>
        <w:rPr>
          <w:rFonts w:ascii="SimSun" w:hAnsi="SimSun" w:eastAsia="SimSun" w:cs="SimSun"/>
          <w:sz w:val="24"/>
          <w:szCs w:val="24"/>
        </w:rPr>
      </w:pPr>
      <w:r>
        <w:rPr>
          <w:rFonts w:ascii="SimSun" w:hAnsi="SimSun" w:eastAsia="SimSun" w:cs="SimSun"/>
          <w:sz w:val="24"/>
          <w:szCs w:val="24"/>
          <w:spacing w:val="-6"/>
        </w:rPr>
        <w:t>（1）要充分注意讲授过程中的条理性和表述方法，多用实例，使学生对抽象的概</w:t>
      </w:r>
      <w:r>
        <w:rPr>
          <w:rFonts w:ascii="SimSun" w:hAnsi="SimSun" w:eastAsia="SimSun" w:cs="SimSun"/>
          <w:sz w:val="24"/>
          <w:szCs w:val="24"/>
        </w:rPr>
        <w:t xml:space="preserve"> </w:t>
      </w:r>
      <w:r>
        <w:rPr>
          <w:rFonts w:ascii="SimSun" w:hAnsi="SimSun" w:eastAsia="SimSun" w:cs="SimSun"/>
          <w:sz w:val="24"/>
          <w:szCs w:val="24"/>
          <w:spacing w:val="-9"/>
        </w:rPr>
        <w:t>念容易理解。所用的实例应为学生熟识的。讲授过程中应抓住本课程的核心内容进行组</w:t>
      </w:r>
      <w:r>
        <w:rPr>
          <w:rFonts w:ascii="SimSun" w:hAnsi="SimSun" w:eastAsia="SimSun" w:cs="SimSun"/>
          <w:sz w:val="24"/>
          <w:szCs w:val="24"/>
          <w:spacing w:val="6"/>
        </w:rPr>
        <w:t xml:space="preserve"> </w:t>
      </w:r>
      <w:r>
        <w:rPr>
          <w:rFonts w:ascii="SimSun" w:hAnsi="SimSun" w:eastAsia="SimSun" w:cs="SimSun"/>
          <w:sz w:val="24"/>
          <w:szCs w:val="24"/>
          <w:spacing w:val="-6"/>
        </w:rPr>
        <w:t>织，使学生能有效地掌握课程核心内容。</w:t>
      </w:r>
    </w:p>
    <w:p>
      <w:pPr>
        <w:ind w:left="1" w:firstLine="478"/>
        <w:spacing w:before="37" w:line="289" w:lineRule="auto"/>
        <w:rPr>
          <w:rFonts w:ascii="SimSun" w:hAnsi="SimSun" w:eastAsia="SimSun" w:cs="SimSun"/>
          <w:sz w:val="24"/>
          <w:szCs w:val="24"/>
        </w:rPr>
      </w:pPr>
      <w:r>
        <w:rPr>
          <w:rFonts w:ascii="SimSun" w:hAnsi="SimSun" w:eastAsia="SimSun" w:cs="SimSun"/>
          <w:sz w:val="24"/>
          <w:szCs w:val="24"/>
          <w:spacing w:val="-6"/>
        </w:rPr>
        <w:t>（2）授课的进度要根据学生掌握程度和效果进行适当调整，及时了解学生的掌握</w:t>
      </w:r>
      <w:r>
        <w:rPr>
          <w:rFonts w:ascii="SimSun" w:hAnsi="SimSun" w:eastAsia="SimSun" w:cs="SimSun"/>
          <w:sz w:val="24"/>
          <w:szCs w:val="24"/>
        </w:rPr>
        <w:t xml:space="preserve"> </w:t>
      </w:r>
      <w:r>
        <w:rPr>
          <w:rFonts w:ascii="SimSun" w:hAnsi="SimSun" w:eastAsia="SimSun" w:cs="SimSun"/>
          <w:sz w:val="24"/>
          <w:szCs w:val="24"/>
          <w:spacing w:val="-6"/>
        </w:rPr>
        <w:t>情况。</w:t>
      </w:r>
    </w:p>
    <w:p>
      <w:pPr>
        <w:ind w:left="4" w:right="2" w:firstLine="475"/>
        <w:spacing w:before="183" w:line="289" w:lineRule="auto"/>
        <w:rPr>
          <w:rFonts w:ascii="SimSun" w:hAnsi="SimSun" w:eastAsia="SimSun" w:cs="SimSun"/>
          <w:sz w:val="24"/>
          <w:szCs w:val="24"/>
        </w:rPr>
      </w:pPr>
      <w:r>
        <w:rPr>
          <w:rFonts w:ascii="SimSun" w:hAnsi="SimSun" w:eastAsia="SimSun" w:cs="SimSun"/>
          <w:sz w:val="24"/>
          <w:szCs w:val="24"/>
          <w:spacing w:val="-6"/>
        </w:rPr>
        <w:t>（3）要充分调动和利用学生对学习数据库技术的积极性和学生的主观能动</w:t>
      </w:r>
      <w:r>
        <w:rPr>
          <w:rFonts w:ascii="SimSun" w:hAnsi="SimSun" w:eastAsia="SimSun" w:cs="SimSun"/>
          <w:sz w:val="24"/>
          <w:szCs w:val="24"/>
          <w:spacing w:val="-7"/>
        </w:rPr>
        <w:t>性，激</w:t>
      </w:r>
      <w:r>
        <w:rPr>
          <w:rFonts w:ascii="SimSun" w:hAnsi="SimSun" w:eastAsia="SimSun" w:cs="SimSun"/>
          <w:sz w:val="24"/>
          <w:szCs w:val="24"/>
        </w:rPr>
        <w:t xml:space="preserve"> </w:t>
      </w:r>
      <w:r>
        <w:rPr>
          <w:rFonts w:ascii="SimSun" w:hAnsi="SimSun" w:eastAsia="SimSun" w:cs="SimSun"/>
          <w:sz w:val="24"/>
          <w:szCs w:val="24"/>
          <w:spacing w:val="-6"/>
        </w:rPr>
        <w:t>发学生的学习热情，要求学生多思考，多阅读参考书，多</w:t>
      </w:r>
      <w:r>
        <w:rPr>
          <w:rFonts w:ascii="SimSun" w:hAnsi="SimSun" w:eastAsia="SimSun" w:cs="SimSun"/>
          <w:sz w:val="24"/>
          <w:szCs w:val="24"/>
          <w:spacing w:val="-7"/>
        </w:rPr>
        <w:t>做习题。</w:t>
      </w:r>
    </w:p>
    <w:p>
      <w:pPr>
        <w:ind w:left="4" w:firstLine="475"/>
        <w:spacing w:before="182" w:line="289" w:lineRule="auto"/>
        <w:rPr>
          <w:rFonts w:ascii="SimSun" w:hAnsi="SimSun" w:eastAsia="SimSun" w:cs="SimSun"/>
          <w:sz w:val="24"/>
          <w:szCs w:val="24"/>
        </w:rPr>
      </w:pPr>
      <w:r>
        <w:rPr>
          <w:rFonts w:ascii="SimSun" w:hAnsi="SimSun" w:eastAsia="SimSun" w:cs="SimSun"/>
          <w:sz w:val="24"/>
          <w:szCs w:val="24"/>
          <w:spacing w:val="-6"/>
        </w:rPr>
        <w:t>（4）教学实施以课程标准规定的教学目标为依据，对于信息化管理与运作的快速</w:t>
      </w:r>
      <w:r>
        <w:rPr>
          <w:rFonts w:ascii="SimSun" w:hAnsi="SimSun" w:eastAsia="SimSun" w:cs="SimSun"/>
          <w:sz w:val="24"/>
          <w:szCs w:val="24"/>
        </w:rPr>
        <w:t xml:space="preserve"> </w:t>
      </w:r>
      <w:r>
        <w:rPr>
          <w:rFonts w:ascii="SimSun" w:hAnsi="SimSun" w:eastAsia="SimSun" w:cs="SimSun"/>
          <w:sz w:val="24"/>
          <w:szCs w:val="24"/>
          <w:spacing w:val="-9"/>
        </w:rPr>
        <w:t>发展，必要时可对教学标准的内容作适当的调整。只有这样才能确保课程的内容不</w:t>
      </w:r>
      <w:r>
        <w:rPr>
          <w:rFonts w:ascii="SimSun" w:hAnsi="SimSun" w:eastAsia="SimSun" w:cs="SimSun"/>
          <w:sz w:val="24"/>
          <w:szCs w:val="24"/>
          <w:spacing w:val="-10"/>
        </w:rPr>
        <w:t>陈旧</w:t>
      </w:r>
    </w:p>
    <w:p>
      <w:pPr>
        <w:ind w:left="1"/>
        <w:spacing w:before="182" w:line="219" w:lineRule="auto"/>
        <w:rPr>
          <w:rFonts w:ascii="SimSun" w:hAnsi="SimSun" w:eastAsia="SimSun" w:cs="SimSun"/>
          <w:sz w:val="24"/>
          <w:szCs w:val="24"/>
        </w:rPr>
      </w:pPr>
      <w:r>
        <w:rPr>
          <w:rFonts w:ascii="SimSun" w:hAnsi="SimSun" w:eastAsia="SimSun" w:cs="SimSun"/>
          <w:sz w:val="24"/>
          <w:szCs w:val="24"/>
          <w:spacing w:val="-6"/>
        </w:rPr>
        <w:t>和不落后于形势。</w:t>
      </w:r>
    </w:p>
    <w:p>
      <w:pPr>
        <w:spacing w:line="219" w:lineRule="auto"/>
        <w:sectPr>
          <w:footerReference w:type="default" r:id="rId502"/>
          <w:pgSz w:w="11906" w:h="16839"/>
          <w:pgMar w:top="1431" w:right="1410" w:bottom="1282" w:left="1710" w:header="0" w:footer="1116" w:gutter="0"/>
        </w:sectPr>
        <w:rPr>
          <w:rFonts w:ascii="SimSun" w:hAnsi="SimSun" w:eastAsia="SimSun" w:cs="SimSun"/>
          <w:sz w:val="24"/>
          <w:szCs w:val="24"/>
        </w:rPr>
      </w:pPr>
    </w:p>
    <w:p>
      <w:pPr>
        <w:ind w:left="674"/>
        <w:spacing w:before="316" w:line="222" w:lineRule="auto"/>
        <w:rPr>
          <w:rFonts w:ascii="FangSong" w:hAnsi="FangSong" w:eastAsia="FangSong" w:cs="FangSong"/>
          <w:sz w:val="30"/>
          <w:szCs w:val="30"/>
        </w:rPr>
      </w:pPr>
      <w:r>
        <w:rPr>
          <w:rFonts w:ascii="FangSong" w:hAnsi="FangSong" w:eastAsia="FangSong" w:cs="FangSong"/>
          <w:sz w:val="30"/>
          <w:szCs w:val="30"/>
          <w:b/>
          <w:bCs/>
        </w:rPr>
        <w:t>(二)学业水平评价</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ind w:right="11" w:firstLine="472"/>
        <w:spacing w:before="78" w:line="354" w:lineRule="auto"/>
        <w:jc w:val="both"/>
        <w:rPr>
          <w:rFonts w:ascii="SimSun" w:hAnsi="SimSun" w:eastAsia="SimSun" w:cs="SimSun"/>
          <w:sz w:val="24"/>
          <w:szCs w:val="24"/>
        </w:rPr>
      </w:pPr>
      <w:r>
        <w:rPr>
          <w:rFonts w:ascii="SimSun" w:hAnsi="SimSun" w:eastAsia="SimSun" w:cs="SimSun"/>
          <w:sz w:val="24"/>
          <w:szCs w:val="24"/>
          <w:spacing w:val="-9"/>
        </w:rPr>
        <w:t>学业水平评价应基于信息化管理与运作学科核心素养展开。评</w:t>
      </w:r>
      <w:r>
        <w:rPr>
          <w:rFonts w:ascii="SimSun" w:hAnsi="SimSun" w:eastAsia="SimSun" w:cs="SimSun"/>
          <w:sz w:val="24"/>
          <w:szCs w:val="24"/>
          <w:spacing w:val="-10"/>
        </w:rPr>
        <w:t>价的主要目的是促进</w:t>
      </w:r>
      <w:r>
        <w:rPr>
          <w:rFonts w:ascii="SimSun" w:hAnsi="SimSun" w:eastAsia="SimSun" w:cs="SimSun"/>
          <w:sz w:val="24"/>
          <w:szCs w:val="24"/>
        </w:rPr>
        <w:t xml:space="preserve"> </w:t>
      </w:r>
      <w:r>
        <w:rPr>
          <w:rFonts w:ascii="SimSun" w:hAnsi="SimSun" w:eastAsia="SimSun" w:cs="SimSun"/>
          <w:sz w:val="24"/>
          <w:szCs w:val="24"/>
          <w:spacing w:val="-9"/>
        </w:rPr>
        <w:t>学生理论、数据维护与管理以及数据编程与开发等学习、也利于教学活动的开展。评价</w:t>
      </w:r>
      <w:r>
        <w:rPr>
          <w:rFonts w:ascii="SimSun" w:hAnsi="SimSun" w:eastAsia="SimSun" w:cs="SimSun"/>
          <w:sz w:val="24"/>
          <w:szCs w:val="24"/>
          <w:spacing w:val="2"/>
        </w:rPr>
        <w:t xml:space="preserve"> </w:t>
      </w:r>
      <w:r>
        <w:rPr>
          <w:rFonts w:ascii="SimSun" w:hAnsi="SimSun" w:eastAsia="SimSun" w:cs="SimSun"/>
          <w:sz w:val="24"/>
          <w:szCs w:val="24"/>
          <w:spacing w:val="-9"/>
        </w:rPr>
        <w:t>内容要加强实践性技能的考核，可采用过程评价和综合评价办法相结合。注重对学生动</w:t>
      </w:r>
      <w:r>
        <w:rPr>
          <w:rFonts w:ascii="SimSun" w:hAnsi="SimSun" w:eastAsia="SimSun" w:cs="SimSun"/>
          <w:sz w:val="24"/>
          <w:szCs w:val="24"/>
          <w:spacing w:val="2"/>
        </w:rPr>
        <w:t xml:space="preserve"> </w:t>
      </w:r>
      <w:r>
        <w:rPr>
          <w:rFonts w:ascii="SimSun" w:hAnsi="SimSun" w:eastAsia="SimSun" w:cs="SimSun"/>
          <w:sz w:val="24"/>
          <w:szCs w:val="24"/>
          <w:spacing w:val="-9"/>
        </w:rPr>
        <w:t>手能力和实践分析问题、解决问题能力的考核，对学习和实践环节上有创新的学生应特</w:t>
      </w:r>
      <w:r>
        <w:rPr>
          <w:rFonts w:ascii="SimSun" w:hAnsi="SimSun" w:eastAsia="SimSun" w:cs="SimSun"/>
          <w:sz w:val="24"/>
          <w:szCs w:val="24"/>
          <w:spacing w:val="5"/>
        </w:rPr>
        <w:t xml:space="preserve"> </w:t>
      </w:r>
      <w:r>
        <w:rPr>
          <w:rFonts w:ascii="SimSun" w:hAnsi="SimSun" w:eastAsia="SimSun" w:cs="SimSun"/>
          <w:sz w:val="24"/>
          <w:szCs w:val="24"/>
          <w:spacing w:val="-6"/>
        </w:rPr>
        <w:t>别给予鼓励，综合评价学生能力。</w:t>
      </w:r>
    </w:p>
    <w:p>
      <w:pPr>
        <w:ind w:left="512"/>
        <w:spacing w:before="34" w:line="222" w:lineRule="auto"/>
        <w:outlineLvl w:val="2"/>
        <w:rPr>
          <w:rFonts w:ascii="SimHei" w:hAnsi="SimHei" w:eastAsia="SimHei" w:cs="SimHei"/>
          <w:sz w:val="24"/>
          <w:szCs w:val="24"/>
        </w:rPr>
      </w:pPr>
      <w:r>
        <w:rPr>
          <w:rFonts w:ascii="SimHei" w:hAnsi="SimHei" w:eastAsia="SimHei" w:cs="SimHei"/>
          <w:sz w:val="24"/>
          <w:szCs w:val="24"/>
          <w:b/>
          <w:bCs/>
          <w:spacing w:val="1"/>
        </w:rPr>
        <w:t>1.评价原则</w:t>
      </w:r>
    </w:p>
    <w:p>
      <w:pPr>
        <w:ind w:right="10" w:firstLine="469"/>
        <w:spacing w:before="183" w:line="353" w:lineRule="auto"/>
        <w:rPr>
          <w:rFonts w:ascii="SimSun" w:hAnsi="SimSun" w:eastAsia="SimSun" w:cs="SimSun"/>
          <w:sz w:val="24"/>
          <w:szCs w:val="24"/>
        </w:rPr>
      </w:pPr>
      <w:r>
        <w:rPr>
          <w:rFonts w:ascii="SimSun" w:hAnsi="SimSun" w:eastAsia="SimSun" w:cs="SimSun"/>
          <w:sz w:val="24"/>
          <w:szCs w:val="24"/>
          <w:spacing w:val="-3"/>
        </w:rPr>
        <w:t>评价应重点关注学生计算机实践操作技能的培养，全面考查学生利用信息化管理</w:t>
      </w:r>
      <w:r>
        <w:rPr>
          <w:rFonts w:ascii="SimSun" w:hAnsi="SimSun" w:eastAsia="SimSun" w:cs="SimSun"/>
          <w:sz w:val="24"/>
          <w:szCs w:val="24"/>
          <w:spacing w:val="18"/>
        </w:rPr>
        <w:t xml:space="preserve"> </w:t>
      </w:r>
      <w:r>
        <w:rPr>
          <w:rFonts w:ascii="SimSun" w:hAnsi="SimSun" w:eastAsia="SimSun" w:cs="SimSun"/>
          <w:sz w:val="24"/>
          <w:szCs w:val="24"/>
          <w:spacing w:val="-3"/>
        </w:rPr>
        <w:t>与运作技术解决具体问题的能力和计算机技术应用的熟练程度。在呈现评价结果时，</w:t>
      </w:r>
      <w:r>
        <w:rPr>
          <w:rFonts w:ascii="SimSun" w:hAnsi="SimSun" w:eastAsia="SimSun" w:cs="SimSun"/>
          <w:sz w:val="24"/>
          <w:szCs w:val="24"/>
          <w:spacing w:val="14"/>
        </w:rPr>
        <w:t xml:space="preserve"> </w:t>
      </w:r>
      <w:r>
        <w:rPr>
          <w:rFonts w:ascii="SimSun" w:hAnsi="SimSun" w:eastAsia="SimSun" w:cs="SimSun"/>
          <w:sz w:val="24"/>
          <w:szCs w:val="24"/>
          <w:spacing w:val="-3"/>
        </w:rPr>
        <w:t>多用评价报告、学习建议等方式，适当采用鼓励性语言，激发学生内在学习动机，帮</w:t>
      </w:r>
      <w:r>
        <w:rPr>
          <w:rFonts w:ascii="SimSun" w:hAnsi="SimSun" w:eastAsia="SimSun" w:cs="SimSun"/>
          <w:sz w:val="24"/>
          <w:szCs w:val="24"/>
          <w:spacing w:val="11"/>
        </w:rPr>
        <w:t xml:space="preserve"> </w:t>
      </w:r>
      <w:r>
        <w:rPr>
          <w:rFonts w:ascii="SimSun" w:hAnsi="SimSun" w:eastAsia="SimSun" w:cs="SimSun"/>
          <w:sz w:val="24"/>
          <w:szCs w:val="24"/>
          <w:spacing w:val="-3"/>
        </w:rPr>
        <w:t>助学生明确自己的不足和努力方向。评价内容与手段要有利于学生学习，要引导教师</w:t>
      </w:r>
      <w:r>
        <w:rPr>
          <w:rFonts w:ascii="SimSun" w:hAnsi="SimSun" w:eastAsia="SimSun" w:cs="SimSun"/>
          <w:sz w:val="24"/>
          <w:szCs w:val="24"/>
          <w:spacing w:val="11"/>
        </w:rPr>
        <w:t xml:space="preserve"> </w:t>
      </w:r>
      <w:r>
        <w:rPr>
          <w:rFonts w:ascii="SimSun" w:hAnsi="SimSun" w:eastAsia="SimSun" w:cs="SimSun"/>
          <w:sz w:val="24"/>
          <w:szCs w:val="24"/>
          <w:spacing w:val="-4"/>
        </w:rPr>
        <w:t>利用评价结果来诊断和改进自己的教学，发挥评价与教学的相互促</w:t>
      </w:r>
      <w:r>
        <w:rPr>
          <w:rFonts w:ascii="SimSun" w:hAnsi="SimSun" w:eastAsia="SimSun" w:cs="SimSun"/>
          <w:sz w:val="24"/>
          <w:szCs w:val="24"/>
          <w:spacing w:val="-5"/>
        </w:rPr>
        <w:t>进作用。</w:t>
      </w:r>
    </w:p>
    <w:p>
      <w:pPr>
        <w:ind w:firstLine="470"/>
        <w:spacing w:before="38" w:line="356" w:lineRule="auto"/>
        <w:rPr>
          <w:rFonts w:ascii="SimSun" w:hAnsi="SimSun" w:eastAsia="SimSun" w:cs="SimSun"/>
          <w:sz w:val="24"/>
          <w:szCs w:val="24"/>
        </w:rPr>
      </w:pPr>
      <w:r>
        <w:rPr>
          <w:rFonts w:ascii="SimSun" w:hAnsi="SimSun" w:eastAsia="SimSun" w:cs="SimSun"/>
          <w:sz w:val="24"/>
          <w:szCs w:val="24"/>
          <w:spacing w:val="-6"/>
        </w:rPr>
        <w:t>评价要面向全体学生，注重学生主体作用的发挥，要让学生明确评价目标， 参与</w:t>
      </w:r>
      <w:r>
        <w:rPr>
          <w:rFonts w:ascii="SimSun" w:hAnsi="SimSun" w:eastAsia="SimSun" w:cs="SimSun"/>
          <w:sz w:val="24"/>
          <w:szCs w:val="24"/>
          <w:spacing w:val="12"/>
        </w:rPr>
        <w:t xml:space="preserve"> </w:t>
      </w:r>
      <w:r>
        <w:rPr>
          <w:rFonts w:ascii="SimSun" w:hAnsi="SimSun" w:eastAsia="SimSun" w:cs="SimSun"/>
          <w:sz w:val="24"/>
          <w:szCs w:val="24"/>
          <w:spacing w:val="-7"/>
        </w:rPr>
        <w:t>评价标准的制订，通过评价信息的收集和评价结果的交流，成为评价过程的</w:t>
      </w:r>
      <w:r>
        <w:rPr>
          <w:rFonts w:ascii="SimSun" w:hAnsi="SimSun" w:eastAsia="SimSun" w:cs="SimSun"/>
          <w:sz w:val="24"/>
          <w:szCs w:val="24"/>
          <w:spacing w:val="54"/>
        </w:rPr>
        <w:t xml:space="preserve"> </w:t>
      </w:r>
      <w:r>
        <w:rPr>
          <w:rFonts w:ascii="SimSun" w:hAnsi="SimSun" w:eastAsia="SimSun" w:cs="SimSun"/>
          <w:sz w:val="24"/>
          <w:szCs w:val="24"/>
          <w:spacing w:val="-7"/>
        </w:rPr>
        <w:t>参与者。</w:t>
      </w:r>
      <w:r>
        <w:rPr>
          <w:rFonts w:ascii="SimSun" w:hAnsi="SimSun" w:eastAsia="SimSun" w:cs="SimSun"/>
          <w:sz w:val="24"/>
          <w:szCs w:val="24"/>
        </w:rPr>
        <w:t xml:space="preserve"> </w:t>
      </w:r>
      <w:r>
        <w:rPr>
          <w:rFonts w:ascii="SimSun" w:hAnsi="SimSun" w:eastAsia="SimSun" w:cs="SimSun"/>
          <w:sz w:val="24"/>
          <w:szCs w:val="24"/>
          <w:spacing w:val="-7"/>
        </w:rPr>
        <w:t>要以多样化的评价促进学生本学科核心素养</w:t>
      </w:r>
      <w:r>
        <w:rPr>
          <w:rFonts w:ascii="SimSun" w:hAnsi="SimSun" w:eastAsia="SimSun" w:cs="SimSun"/>
          <w:sz w:val="24"/>
          <w:szCs w:val="24"/>
          <w:spacing w:val="-8"/>
        </w:rPr>
        <w:t>的提升，将教师评价、学生</w:t>
      </w:r>
      <w:r>
        <w:rPr>
          <w:rFonts w:ascii="SimSun" w:hAnsi="SimSun" w:eastAsia="SimSun" w:cs="SimSun"/>
          <w:sz w:val="24"/>
          <w:szCs w:val="24"/>
          <w:spacing w:val="63"/>
        </w:rPr>
        <w:t xml:space="preserve"> </w:t>
      </w:r>
      <w:r>
        <w:rPr>
          <w:rFonts w:ascii="SimSun" w:hAnsi="SimSun" w:eastAsia="SimSun" w:cs="SimSun"/>
          <w:sz w:val="24"/>
          <w:szCs w:val="24"/>
          <w:spacing w:val="-8"/>
        </w:rPr>
        <w:t>自评和学生互</w:t>
      </w:r>
      <w:r>
        <w:rPr>
          <w:rFonts w:ascii="SimSun" w:hAnsi="SimSun" w:eastAsia="SimSun" w:cs="SimSun"/>
          <w:sz w:val="24"/>
          <w:szCs w:val="24"/>
        </w:rPr>
        <w:t xml:space="preserve"> </w:t>
      </w:r>
      <w:r>
        <w:rPr>
          <w:rFonts w:ascii="SimSun" w:hAnsi="SimSun" w:eastAsia="SimSun" w:cs="SimSun"/>
          <w:sz w:val="24"/>
          <w:szCs w:val="24"/>
          <w:spacing w:val="-9"/>
        </w:rPr>
        <w:t>评相结合，合理引入智能评价，综合运用多种评价手段和方法，针对不同的教学内容和</w:t>
      </w:r>
      <w:r>
        <w:rPr>
          <w:rFonts w:ascii="SimSun" w:hAnsi="SimSun" w:eastAsia="SimSun" w:cs="SimSun"/>
          <w:sz w:val="24"/>
          <w:szCs w:val="24"/>
          <w:spacing w:val="6"/>
        </w:rPr>
        <w:t xml:space="preserve"> </w:t>
      </w:r>
      <w:r>
        <w:rPr>
          <w:rFonts w:ascii="SimSun" w:hAnsi="SimSun" w:eastAsia="SimSun" w:cs="SimSun"/>
          <w:sz w:val="24"/>
          <w:szCs w:val="24"/>
          <w:spacing w:val="-9"/>
        </w:rPr>
        <w:t>学生特点，量化评价与质性评价相结合；不能简单地以分数或等级来评价学生，多采用</w:t>
      </w:r>
      <w:r>
        <w:rPr>
          <w:rFonts w:ascii="SimSun" w:hAnsi="SimSun" w:eastAsia="SimSun" w:cs="SimSun"/>
          <w:sz w:val="24"/>
          <w:szCs w:val="24"/>
          <w:spacing w:val="1"/>
        </w:rPr>
        <w:t xml:space="preserve"> </w:t>
      </w:r>
      <w:r>
        <w:rPr>
          <w:rFonts w:ascii="SimSun" w:hAnsi="SimSun" w:eastAsia="SimSun" w:cs="SimSun"/>
          <w:sz w:val="24"/>
          <w:szCs w:val="24"/>
          <w:spacing w:val="-3"/>
        </w:rPr>
        <w:t>表现性评价语言，注重学生在不同起点上的提升。评价要体现职业教育的特点，参考</w:t>
      </w:r>
      <w:r>
        <w:rPr>
          <w:rFonts w:ascii="SimSun" w:hAnsi="SimSun" w:eastAsia="SimSun" w:cs="SimSun"/>
          <w:sz w:val="24"/>
          <w:szCs w:val="24"/>
          <w:spacing w:val="15"/>
        </w:rPr>
        <w:t xml:space="preserve"> </w:t>
      </w:r>
      <w:r>
        <w:rPr>
          <w:rFonts w:ascii="SimSun" w:hAnsi="SimSun" w:eastAsia="SimSun" w:cs="SimSun"/>
          <w:sz w:val="24"/>
          <w:szCs w:val="24"/>
          <w:spacing w:val="-7"/>
        </w:rPr>
        <w:t>企业的评价方式和内容，将项目任务的完</w:t>
      </w:r>
      <w:r>
        <w:rPr>
          <w:rFonts w:ascii="SimSun" w:hAnsi="SimSun" w:eastAsia="SimSun" w:cs="SimSun"/>
          <w:sz w:val="24"/>
          <w:szCs w:val="24"/>
          <w:spacing w:val="45"/>
        </w:rPr>
        <w:t xml:space="preserve"> </w:t>
      </w:r>
      <w:r>
        <w:rPr>
          <w:rFonts w:ascii="SimSun" w:hAnsi="SimSun" w:eastAsia="SimSun" w:cs="SimSun"/>
          <w:sz w:val="24"/>
          <w:szCs w:val="24"/>
          <w:spacing w:val="-7"/>
        </w:rPr>
        <w:t>成度、完成效率、完成质量和创新度作为评</w:t>
      </w:r>
      <w:r>
        <w:rPr>
          <w:rFonts w:ascii="SimSun" w:hAnsi="SimSun" w:eastAsia="SimSun" w:cs="SimSun"/>
          <w:sz w:val="24"/>
          <w:szCs w:val="24"/>
        </w:rPr>
        <w:t xml:space="preserve"> </w:t>
      </w:r>
      <w:r>
        <w:rPr>
          <w:rFonts w:ascii="SimSun" w:hAnsi="SimSun" w:eastAsia="SimSun" w:cs="SimSun"/>
          <w:sz w:val="24"/>
          <w:szCs w:val="24"/>
          <w:spacing w:val="-9"/>
        </w:rPr>
        <w:t>价标准，可适度引入行业、企业的直接评价。评价要多选择与职业岗位相关联的内容，</w:t>
      </w:r>
      <w:r>
        <w:rPr>
          <w:rFonts w:ascii="SimSun" w:hAnsi="SimSun" w:eastAsia="SimSun" w:cs="SimSun"/>
          <w:sz w:val="24"/>
          <w:szCs w:val="24"/>
          <w:spacing w:val="17"/>
        </w:rPr>
        <w:t xml:space="preserve"> </w:t>
      </w:r>
      <w:r>
        <w:rPr>
          <w:rFonts w:ascii="SimSun" w:hAnsi="SimSun" w:eastAsia="SimSun" w:cs="SimSun"/>
          <w:sz w:val="24"/>
          <w:szCs w:val="24"/>
          <w:spacing w:val="-10"/>
        </w:rPr>
        <w:t>考查学生运用计算机网络完成任务的综合能力。</w:t>
      </w:r>
    </w:p>
    <w:p>
      <w:pPr>
        <w:pStyle w:val="BodyText"/>
        <w:spacing w:line="421" w:lineRule="auto"/>
        <w:rPr/>
      </w:pPr>
      <w:r/>
    </w:p>
    <w:p>
      <w:pPr>
        <w:ind w:left="491"/>
        <w:spacing w:before="78" w:line="221" w:lineRule="auto"/>
        <w:outlineLvl w:val="2"/>
        <w:rPr>
          <w:rFonts w:ascii="SimHei" w:hAnsi="SimHei" w:eastAsia="SimHei" w:cs="SimHei"/>
          <w:sz w:val="24"/>
          <w:szCs w:val="24"/>
        </w:rPr>
      </w:pPr>
      <w:r>
        <w:rPr>
          <w:rFonts w:ascii="SimHei" w:hAnsi="SimHei" w:eastAsia="SimHei" w:cs="SimHei"/>
          <w:sz w:val="24"/>
          <w:szCs w:val="24"/>
          <w:b/>
          <w:bCs/>
          <w:spacing w:val="1"/>
        </w:rPr>
        <w:t>2.评价方式</w:t>
      </w:r>
    </w:p>
    <w:p>
      <w:pPr>
        <w:ind w:left="5" w:right="8" w:firstLine="457"/>
        <w:spacing w:before="177" w:line="350" w:lineRule="auto"/>
        <w:jc w:val="both"/>
        <w:rPr>
          <w:rFonts w:ascii="SimSun" w:hAnsi="SimSun" w:eastAsia="SimSun" w:cs="SimSun"/>
          <w:sz w:val="24"/>
          <w:szCs w:val="24"/>
        </w:rPr>
      </w:pPr>
      <w:r>
        <w:rPr>
          <w:rFonts w:ascii="SimSun" w:hAnsi="SimSun" w:eastAsia="SimSun" w:cs="SimSun"/>
          <w:sz w:val="24"/>
          <w:szCs w:val="24"/>
          <w:spacing w:val="-9"/>
        </w:rPr>
        <w:t>评价要注重过程性评价与总结性评价相结合。过程性评价应基于信息化管理与运作</w:t>
      </w:r>
      <w:r>
        <w:rPr>
          <w:rFonts w:ascii="SimSun" w:hAnsi="SimSun" w:eastAsia="SimSun" w:cs="SimSun"/>
          <w:sz w:val="24"/>
          <w:szCs w:val="24"/>
          <w:spacing w:val="7"/>
        </w:rPr>
        <w:t xml:space="preserve"> </w:t>
      </w:r>
      <w:r>
        <w:rPr>
          <w:rFonts w:ascii="SimSun" w:hAnsi="SimSun" w:eastAsia="SimSun" w:cs="SimSun"/>
          <w:sz w:val="24"/>
          <w:szCs w:val="24"/>
          <w:spacing w:val="-6"/>
        </w:rPr>
        <w:t>学科核心素养，在考查学生相关知识与技能的掌握程度和应用能力的基础上,关注学生</w:t>
      </w:r>
      <w:r>
        <w:rPr>
          <w:rFonts w:ascii="SimSun" w:hAnsi="SimSun" w:eastAsia="SimSun" w:cs="SimSun"/>
          <w:sz w:val="24"/>
          <w:szCs w:val="24"/>
          <w:spacing w:val="4"/>
        </w:rPr>
        <w:t xml:space="preserve"> </w:t>
      </w:r>
      <w:r>
        <w:rPr>
          <w:rFonts w:ascii="SimSun" w:hAnsi="SimSun" w:eastAsia="SimSun" w:cs="SimSun"/>
          <w:sz w:val="24"/>
          <w:szCs w:val="24"/>
          <w:spacing w:val="-9"/>
        </w:rPr>
        <w:t>网络结构理论、网络维护与管理以及网络编程与开发等学习，评价要体现出学生在学习</w:t>
      </w:r>
    </w:p>
    <w:p>
      <w:pPr>
        <w:spacing w:line="350" w:lineRule="auto"/>
        <w:sectPr>
          <w:footerReference w:type="default" r:id="rId503"/>
          <w:pgSz w:w="11906" w:h="16839"/>
          <w:pgMar w:top="1431" w:right="1399" w:bottom="1282" w:left="1710" w:header="0" w:footer="1116" w:gutter="0"/>
        </w:sectPr>
        <w:rPr>
          <w:rFonts w:ascii="SimSun" w:hAnsi="SimSun" w:eastAsia="SimSun" w:cs="SimSun"/>
          <w:sz w:val="24"/>
          <w:szCs w:val="24"/>
        </w:rPr>
      </w:pPr>
    </w:p>
    <w:p>
      <w:pPr>
        <w:ind w:right="190"/>
        <w:spacing w:before="303" w:line="352" w:lineRule="auto"/>
        <w:jc w:val="both"/>
        <w:rPr>
          <w:rFonts w:ascii="SimSun" w:hAnsi="SimSun" w:eastAsia="SimSun" w:cs="SimSun"/>
          <w:sz w:val="24"/>
          <w:szCs w:val="24"/>
        </w:rPr>
      </w:pPr>
      <w:r>
        <w:rPr>
          <w:rFonts w:ascii="SimSun" w:hAnsi="SimSun" w:eastAsia="SimSun" w:cs="SimSun"/>
          <w:sz w:val="24"/>
          <w:szCs w:val="24"/>
          <w:spacing w:val="-9"/>
        </w:rPr>
        <w:t>过程中各方面能力的提升情况。总结性评价应基于学生适应职业发展需要的信息能力和</w:t>
      </w:r>
      <w:r>
        <w:rPr>
          <w:rFonts w:ascii="SimSun" w:hAnsi="SimSun" w:eastAsia="SimSun" w:cs="SimSun"/>
          <w:sz w:val="24"/>
          <w:szCs w:val="24"/>
          <w:spacing w:val="4"/>
        </w:rPr>
        <w:t xml:space="preserve"> </w:t>
      </w:r>
      <w:r>
        <w:rPr>
          <w:rFonts w:ascii="SimSun" w:hAnsi="SimSun" w:eastAsia="SimSun" w:cs="SimSun"/>
          <w:sz w:val="24"/>
          <w:szCs w:val="24"/>
          <w:spacing w:val="-9"/>
        </w:rPr>
        <w:t>学习迁移能力培养要求，创设基于应用情境的项目任务，考查学生计算机网络的综合运</w:t>
      </w:r>
      <w:r>
        <w:rPr>
          <w:rFonts w:ascii="SimSun" w:hAnsi="SimSun" w:eastAsia="SimSun" w:cs="SimSun"/>
          <w:sz w:val="24"/>
          <w:szCs w:val="24"/>
          <w:spacing w:val="7"/>
        </w:rPr>
        <w:t xml:space="preserve"> </w:t>
      </w:r>
      <w:r>
        <w:rPr>
          <w:rFonts w:ascii="SimSun" w:hAnsi="SimSun" w:eastAsia="SimSun" w:cs="SimSun"/>
          <w:sz w:val="24"/>
          <w:szCs w:val="24"/>
          <w:spacing w:val="-9"/>
        </w:rPr>
        <w:t>用能力、本学科核心素养发展水平，以及自我创新和团队协作等方面的表现，全面、客</w:t>
      </w:r>
      <w:r>
        <w:rPr>
          <w:rFonts w:ascii="SimSun" w:hAnsi="SimSun" w:eastAsia="SimSun" w:cs="SimSun"/>
          <w:sz w:val="24"/>
          <w:szCs w:val="24"/>
          <w:spacing w:val="5"/>
        </w:rPr>
        <w:t xml:space="preserve"> </w:t>
      </w:r>
      <w:r>
        <w:rPr>
          <w:rFonts w:ascii="SimSun" w:hAnsi="SimSun" w:eastAsia="SimSun" w:cs="SimSun"/>
          <w:sz w:val="24"/>
          <w:szCs w:val="24"/>
          <w:spacing w:val="-9"/>
        </w:rPr>
        <w:t>观地评价学生的学业状况。</w:t>
      </w:r>
    </w:p>
    <w:p>
      <w:pPr>
        <w:ind w:left="1" w:firstLine="461"/>
        <w:spacing w:before="36" w:line="354" w:lineRule="auto"/>
        <w:jc w:val="both"/>
        <w:rPr>
          <w:rFonts w:ascii="SimSun" w:hAnsi="SimSun" w:eastAsia="SimSun" w:cs="SimSun"/>
          <w:sz w:val="24"/>
          <w:szCs w:val="24"/>
        </w:rPr>
      </w:pPr>
      <w:r>
        <w:rPr>
          <w:rFonts w:ascii="SimSun" w:hAnsi="SimSun" w:eastAsia="SimSun" w:cs="SimSun"/>
          <w:sz w:val="24"/>
          <w:szCs w:val="24"/>
          <w:spacing w:val="-9"/>
        </w:rPr>
        <w:t>评价内容的选择、评价情境的创设要科学合理，注重评价的信度和效度。评价内容</w:t>
      </w:r>
      <w:r>
        <w:rPr>
          <w:rFonts w:ascii="SimSun" w:hAnsi="SimSun" w:eastAsia="SimSun" w:cs="SimSun"/>
          <w:sz w:val="24"/>
          <w:szCs w:val="24"/>
          <w:spacing w:val="3"/>
        </w:rPr>
        <w:t xml:space="preserve">  </w:t>
      </w:r>
      <w:r>
        <w:rPr>
          <w:rFonts w:ascii="SimSun" w:hAnsi="SimSun" w:eastAsia="SimSun" w:cs="SimSun"/>
          <w:sz w:val="24"/>
          <w:szCs w:val="24"/>
          <w:spacing w:val="-9"/>
        </w:rPr>
        <w:t>的设计要贴近生产、生活实际，注重实用性和导向性；评价情境的创设要有利于评价目</w:t>
      </w:r>
      <w:r>
        <w:rPr>
          <w:rFonts w:ascii="SimSun" w:hAnsi="SimSun" w:eastAsia="SimSun" w:cs="SimSun"/>
          <w:sz w:val="24"/>
          <w:szCs w:val="24"/>
          <w:spacing w:val="3"/>
        </w:rPr>
        <w:t xml:space="preserve">  </w:t>
      </w:r>
      <w:r>
        <w:rPr>
          <w:rFonts w:ascii="SimSun" w:hAnsi="SimSun" w:eastAsia="SimSun" w:cs="SimSun"/>
          <w:sz w:val="24"/>
          <w:szCs w:val="24"/>
          <w:spacing w:val="-10"/>
        </w:rPr>
        <w:t>标的落实，有利于引导学生学习能力的提高。评价要考虑学生的个性差异，从学习内容、</w:t>
      </w:r>
      <w:r>
        <w:rPr>
          <w:rFonts w:ascii="SimSun" w:hAnsi="SimSun" w:eastAsia="SimSun" w:cs="SimSun"/>
          <w:sz w:val="24"/>
          <w:szCs w:val="24"/>
          <w:spacing w:val="5"/>
        </w:rPr>
        <w:t xml:space="preserve"> </w:t>
      </w:r>
      <w:r>
        <w:rPr>
          <w:rFonts w:ascii="SimSun" w:hAnsi="SimSun" w:eastAsia="SimSun" w:cs="SimSun"/>
          <w:sz w:val="24"/>
          <w:szCs w:val="24"/>
          <w:spacing w:val="-9"/>
        </w:rPr>
        <w:t>学习表现、实践应用、自主学习和协作创新等几个方面进行全面与综合性的考核，促进</w:t>
      </w:r>
      <w:r>
        <w:rPr>
          <w:rFonts w:ascii="SimSun" w:hAnsi="SimSun" w:eastAsia="SimSun" w:cs="SimSun"/>
          <w:sz w:val="24"/>
          <w:szCs w:val="24"/>
          <w:spacing w:val="3"/>
        </w:rPr>
        <w:t xml:space="preserve">  </w:t>
      </w:r>
      <w:r>
        <w:rPr>
          <w:rFonts w:ascii="SimSun" w:hAnsi="SimSun" w:eastAsia="SimSun" w:cs="SimSun"/>
          <w:sz w:val="24"/>
          <w:szCs w:val="24"/>
          <w:spacing w:val="-8"/>
        </w:rPr>
        <w:t>学生个性化发展。</w:t>
      </w:r>
    </w:p>
    <w:p>
      <w:pPr>
        <w:pStyle w:val="BodyText"/>
        <w:spacing w:line="420" w:lineRule="auto"/>
        <w:rPr/>
      </w:pPr>
      <w:r/>
    </w:p>
    <w:p>
      <w:pPr>
        <w:ind w:left="456"/>
        <w:spacing w:before="78" w:line="222" w:lineRule="auto"/>
        <w:outlineLvl w:val="2"/>
        <w:rPr>
          <w:rFonts w:ascii="SimHei" w:hAnsi="SimHei" w:eastAsia="SimHei" w:cs="SimHei"/>
          <w:sz w:val="24"/>
          <w:szCs w:val="24"/>
        </w:rPr>
      </w:pPr>
      <w:r>
        <w:rPr>
          <w:rFonts w:ascii="SimHei" w:hAnsi="SimHei" w:eastAsia="SimHei" w:cs="SimHei"/>
          <w:sz w:val="24"/>
          <w:szCs w:val="24"/>
          <w:b/>
          <w:bCs/>
          <w:spacing w:val="-10"/>
        </w:rPr>
        <w:t>3.评价运用</w:t>
      </w:r>
    </w:p>
    <w:p>
      <w:pPr>
        <w:ind w:right="190" w:firstLine="470"/>
        <w:spacing w:before="176" w:line="355" w:lineRule="auto"/>
        <w:rPr>
          <w:rFonts w:ascii="SimSun" w:hAnsi="SimSun" w:eastAsia="SimSun" w:cs="SimSun"/>
          <w:sz w:val="24"/>
          <w:szCs w:val="24"/>
        </w:rPr>
      </w:pPr>
      <w:r>
        <w:rPr>
          <w:rFonts w:ascii="SimSun" w:hAnsi="SimSun" w:eastAsia="SimSun" w:cs="SimSun"/>
          <w:sz w:val="24"/>
          <w:szCs w:val="24"/>
          <w:spacing w:val="-3"/>
        </w:rPr>
        <w:t>评价结果应重点聚焦学生数据库应用能力的发展变化。要结合学习过程，针对学</w:t>
      </w:r>
      <w:r>
        <w:rPr>
          <w:rFonts w:ascii="SimSun" w:hAnsi="SimSun" w:eastAsia="SimSun" w:cs="SimSun"/>
          <w:sz w:val="24"/>
          <w:szCs w:val="24"/>
          <w:spacing w:val="18"/>
        </w:rPr>
        <w:t xml:space="preserve"> </w:t>
      </w:r>
      <w:r>
        <w:rPr>
          <w:rFonts w:ascii="SimSun" w:hAnsi="SimSun" w:eastAsia="SimSun" w:cs="SimSun"/>
          <w:sz w:val="24"/>
          <w:szCs w:val="24"/>
          <w:spacing w:val="-9"/>
        </w:rPr>
        <w:t>生的个性特点，对评价结果进行个性化分析、发展性解读。评价结果的反馈，应注意方</w:t>
      </w:r>
      <w:r>
        <w:rPr>
          <w:rFonts w:ascii="SimSun" w:hAnsi="SimSun" w:eastAsia="SimSun" w:cs="SimSun"/>
          <w:sz w:val="24"/>
          <w:szCs w:val="24"/>
          <w:spacing w:val="8"/>
        </w:rPr>
        <w:t xml:space="preserve"> </w:t>
      </w:r>
      <w:r>
        <w:rPr>
          <w:rFonts w:ascii="SimSun" w:hAnsi="SimSun" w:eastAsia="SimSun" w:cs="SimSun"/>
          <w:sz w:val="24"/>
          <w:szCs w:val="24"/>
          <w:spacing w:val="-9"/>
        </w:rPr>
        <w:t>式和范围，要积极创造条件，让学生参与评价结果的判断和解读。在呈现评价结果时，</w:t>
      </w:r>
      <w:r>
        <w:rPr>
          <w:rFonts w:ascii="SimSun" w:hAnsi="SimSun" w:eastAsia="SimSun" w:cs="SimSun"/>
          <w:sz w:val="24"/>
          <w:szCs w:val="24"/>
          <w:spacing w:val="8"/>
        </w:rPr>
        <w:t xml:space="preserve"> </w:t>
      </w:r>
      <w:r>
        <w:rPr>
          <w:rFonts w:ascii="SimSun" w:hAnsi="SimSun" w:eastAsia="SimSun" w:cs="SimSun"/>
          <w:sz w:val="24"/>
          <w:szCs w:val="24"/>
          <w:spacing w:val="-9"/>
        </w:rPr>
        <w:t>应根据评价目的和要求，选择恰当的反馈方式。应将信息化管理与运作课程评价与专业</w:t>
      </w:r>
      <w:r>
        <w:rPr>
          <w:rFonts w:ascii="SimSun" w:hAnsi="SimSun" w:eastAsia="SimSun" w:cs="SimSun"/>
          <w:sz w:val="24"/>
          <w:szCs w:val="24"/>
          <w:spacing w:val="8"/>
        </w:rPr>
        <w:t xml:space="preserve"> </w:t>
      </w:r>
      <w:r>
        <w:rPr>
          <w:rFonts w:ascii="SimSun" w:hAnsi="SimSun" w:eastAsia="SimSun" w:cs="SimSun"/>
          <w:sz w:val="24"/>
          <w:szCs w:val="24"/>
          <w:spacing w:val="-9"/>
        </w:rPr>
        <w:t>课程评价相结合，将与职业发展相关的综合计算机能力评价纳入学生专业能力成长的评</w:t>
      </w:r>
      <w:r>
        <w:rPr>
          <w:rFonts w:ascii="SimSun" w:hAnsi="SimSun" w:eastAsia="SimSun" w:cs="SimSun"/>
          <w:sz w:val="24"/>
          <w:szCs w:val="24"/>
          <w:spacing w:val="8"/>
        </w:rPr>
        <w:t xml:space="preserve"> </w:t>
      </w:r>
      <w:r>
        <w:rPr>
          <w:rFonts w:ascii="SimSun" w:hAnsi="SimSun" w:eastAsia="SimSun" w:cs="SimSun"/>
          <w:sz w:val="24"/>
          <w:szCs w:val="24"/>
          <w:spacing w:val="-7"/>
        </w:rPr>
        <w:t>价之中。</w:t>
      </w:r>
    </w:p>
    <w:p>
      <w:pPr>
        <w:pStyle w:val="BodyText"/>
        <w:spacing w:line="420" w:lineRule="auto"/>
        <w:rPr/>
      </w:pPr>
      <w:r/>
    </w:p>
    <w:p>
      <w:pPr>
        <w:ind w:left="482"/>
        <w:spacing w:before="78" w:line="219" w:lineRule="auto"/>
        <w:outlineLvl w:val="2"/>
        <w:rPr>
          <w:rFonts w:ascii="SimSun" w:hAnsi="SimSun" w:eastAsia="SimSun" w:cs="SimSun"/>
          <w:sz w:val="24"/>
          <w:szCs w:val="24"/>
        </w:rPr>
      </w:pPr>
      <w:r>
        <w:rPr>
          <w:rFonts w:ascii="SimSun" w:hAnsi="SimSun" w:eastAsia="SimSun" w:cs="SimSun"/>
          <w:sz w:val="24"/>
          <w:szCs w:val="24"/>
          <w:b/>
          <w:bCs/>
          <w:spacing w:val="-2"/>
        </w:rPr>
        <w:t>4.考试命题</w:t>
      </w:r>
    </w:p>
    <w:p>
      <w:pPr>
        <w:ind w:left="473"/>
        <w:spacing w:before="183" w:line="218" w:lineRule="auto"/>
        <w:outlineLvl w:val="2"/>
        <w:rPr>
          <w:rFonts w:ascii="SimSun" w:hAnsi="SimSun" w:eastAsia="SimSun" w:cs="SimSun"/>
          <w:sz w:val="24"/>
          <w:szCs w:val="24"/>
        </w:rPr>
      </w:pPr>
      <w:r>
        <w:rPr>
          <w:rFonts w:ascii="SimSun" w:hAnsi="SimSun" w:eastAsia="SimSun" w:cs="SimSun"/>
          <w:sz w:val="24"/>
          <w:szCs w:val="24"/>
          <w:spacing w:val="-9"/>
        </w:rPr>
        <w:t>学业水平考试一般用于信息化管理与运作课程学习的总结性评价，可分为合格性考</w:t>
      </w:r>
    </w:p>
    <w:p>
      <w:pPr>
        <w:spacing w:before="185" w:line="219" w:lineRule="auto"/>
        <w:rPr>
          <w:rFonts w:ascii="SimSun" w:hAnsi="SimSun" w:eastAsia="SimSun" w:cs="SimSun"/>
          <w:sz w:val="24"/>
          <w:szCs w:val="24"/>
        </w:rPr>
      </w:pPr>
      <w:r>
        <w:rPr>
          <w:rFonts w:ascii="SimSun" w:hAnsi="SimSun" w:eastAsia="SimSun" w:cs="SimSun"/>
          <w:sz w:val="24"/>
          <w:szCs w:val="24"/>
          <w:spacing w:val="-6"/>
        </w:rPr>
        <w:t>试和等级性考试。</w:t>
      </w:r>
    </w:p>
    <w:p>
      <w:pPr>
        <w:ind w:right="192" w:firstLine="472"/>
        <w:spacing w:before="182" w:line="346" w:lineRule="auto"/>
        <w:rPr>
          <w:rFonts w:ascii="SimSun" w:hAnsi="SimSun" w:eastAsia="SimSun" w:cs="SimSun"/>
          <w:sz w:val="24"/>
          <w:szCs w:val="24"/>
        </w:rPr>
      </w:pPr>
      <w:r>
        <w:rPr>
          <w:rFonts w:ascii="SimSun" w:hAnsi="SimSun" w:eastAsia="SimSun" w:cs="SimSun"/>
          <w:sz w:val="24"/>
          <w:szCs w:val="24"/>
          <w:spacing w:val="-9"/>
        </w:rPr>
        <w:t>学业水平合格性考试侧重应用实践能力考核，建议通过项目评定方式</w:t>
      </w:r>
      <w:r>
        <w:rPr>
          <w:rFonts w:ascii="SimSun" w:hAnsi="SimSun" w:eastAsia="SimSun" w:cs="SimSun"/>
          <w:sz w:val="24"/>
          <w:szCs w:val="24"/>
          <w:spacing w:val="-10"/>
        </w:rPr>
        <w:t>进行；考试命</w:t>
      </w:r>
      <w:r>
        <w:rPr>
          <w:rFonts w:ascii="SimSun" w:hAnsi="SimSun" w:eastAsia="SimSun" w:cs="SimSun"/>
          <w:sz w:val="24"/>
          <w:szCs w:val="24"/>
        </w:rPr>
        <w:t xml:space="preserve"> </w:t>
      </w:r>
      <w:r>
        <w:rPr>
          <w:rFonts w:ascii="SimSun" w:hAnsi="SimSun" w:eastAsia="SimSun" w:cs="SimSun"/>
          <w:sz w:val="24"/>
          <w:szCs w:val="24"/>
          <w:spacing w:val="-9"/>
        </w:rPr>
        <w:t>题以项目任务点为主要测评内容，结合学生本学科核心素养发展情况的测评。</w:t>
      </w:r>
    </w:p>
    <w:p>
      <w:pPr>
        <w:ind w:right="190" w:firstLine="472"/>
        <w:spacing w:before="31" w:line="353" w:lineRule="auto"/>
        <w:rPr>
          <w:rFonts w:ascii="SimSun" w:hAnsi="SimSun" w:eastAsia="SimSun" w:cs="SimSun"/>
          <w:sz w:val="24"/>
          <w:szCs w:val="24"/>
        </w:rPr>
      </w:pPr>
      <w:r>
        <w:rPr>
          <w:rFonts w:ascii="SimSun" w:hAnsi="SimSun" w:eastAsia="SimSun" w:cs="SimSun"/>
          <w:sz w:val="24"/>
          <w:szCs w:val="24"/>
          <w:spacing w:val="-9"/>
        </w:rPr>
        <w:t>学业水平等级性考试侧重理论及应用分析能力考核，可为高等学校招收中</w:t>
      </w:r>
      <w:r>
        <w:rPr>
          <w:rFonts w:ascii="SimSun" w:hAnsi="SimSun" w:eastAsia="SimSun" w:cs="SimSun"/>
          <w:sz w:val="24"/>
          <w:szCs w:val="24"/>
          <w:spacing w:val="-10"/>
        </w:rPr>
        <w:t>等职业学</w:t>
      </w:r>
      <w:r>
        <w:rPr>
          <w:rFonts w:ascii="SimSun" w:hAnsi="SimSun" w:eastAsia="SimSun" w:cs="SimSun"/>
          <w:sz w:val="24"/>
          <w:szCs w:val="24"/>
        </w:rPr>
        <w:t xml:space="preserve"> </w:t>
      </w:r>
      <w:r>
        <w:rPr>
          <w:rFonts w:ascii="SimSun" w:hAnsi="SimSun" w:eastAsia="SimSun" w:cs="SimSun"/>
          <w:sz w:val="24"/>
          <w:szCs w:val="24"/>
          <w:spacing w:val="-7"/>
        </w:rPr>
        <w:t>校学生提供依据，建议采取纸笔测试和上机操作测</w:t>
      </w:r>
      <w:r>
        <w:rPr>
          <w:rFonts w:ascii="SimSun" w:hAnsi="SimSun" w:eastAsia="SimSun" w:cs="SimSun"/>
          <w:sz w:val="24"/>
          <w:szCs w:val="24"/>
          <w:spacing w:val="-8"/>
        </w:rPr>
        <w:t>试相结合的方式进行考 核；考试命</w:t>
      </w:r>
      <w:r>
        <w:rPr>
          <w:rFonts w:ascii="SimSun" w:hAnsi="SimSun" w:eastAsia="SimSun" w:cs="SimSun"/>
          <w:sz w:val="24"/>
          <w:szCs w:val="24"/>
        </w:rPr>
        <w:t xml:space="preserve"> </w:t>
      </w:r>
      <w:r>
        <w:rPr>
          <w:rFonts w:ascii="SimSun" w:hAnsi="SimSun" w:eastAsia="SimSun" w:cs="SimSun"/>
          <w:sz w:val="24"/>
          <w:szCs w:val="24"/>
          <w:spacing w:val="-9"/>
        </w:rPr>
        <w:t>题应具有较高的信度、效度，必要的区分度和适当的难度，在考查知识与技能的同时，</w:t>
      </w:r>
      <w:r>
        <w:rPr>
          <w:rFonts w:ascii="SimSun" w:hAnsi="SimSun" w:eastAsia="SimSun" w:cs="SimSun"/>
          <w:sz w:val="24"/>
          <w:szCs w:val="24"/>
          <w:spacing w:val="7"/>
        </w:rPr>
        <w:t xml:space="preserve"> </w:t>
      </w:r>
      <w:r>
        <w:rPr>
          <w:rFonts w:ascii="SimSun" w:hAnsi="SimSun" w:eastAsia="SimSun" w:cs="SimSun"/>
          <w:sz w:val="24"/>
          <w:szCs w:val="24"/>
          <w:spacing w:val="-6"/>
        </w:rPr>
        <w:t>关注迁移和创新能力的考核。</w:t>
      </w:r>
    </w:p>
    <w:p>
      <w:pPr>
        <w:spacing w:line="353" w:lineRule="auto"/>
        <w:sectPr>
          <w:footerReference w:type="default" r:id="rId504"/>
          <w:pgSz w:w="11906" w:h="16839"/>
          <w:pgMar w:top="1431" w:right="1217" w:bottom="1282" w:left="1710" w:header="0" w:footer="1116" w:gutter="0"/>
        </w:sectPr>
        <w:rPr>
          <w:rFonts w:ascii="SimSun" w:hAnsi="SimSun" w:eastAsia="SimSun" w:cs="SimSun"/>
          <w:sz w:val="24"/>
          <w:szCs w:val="24"/>
        </w:rPr>
      </w:pPr>
    </w:p>
    <w:p>
      <w:pPr>
        <w:ind w:left="1" w:right="87" w:firstLine="471"/>
        <w:spacing w:before="305" w:line="350" w:lineRule="auto"/>
        <w:jc w:val="both"/>
        <w:rPr>
          <w:rFonts w:ascii="SimSun" w:hAnsi="SimSun" w:eastAsia="SimSun" w:cs="SimSun"/>
          <w:sz w:val="24"/>
          <w:szCs w:val="24"/>
        </w:rPr>
      </w:pPr>
      <w:r>
        <w:rPr>
          <w:rFonts w:ascii="SimSun" w:hAnsi="SimSun" w:eastAsia="SimSun" w:cs="SimSun"/>
          <w:sz w:val="24"/>
          <w:szCs w:val="24"/>
          <w:spacing w:val="-9"/>
        </w:rPr>
        <w:t>学业水平考试的命题要具有科学性、公平性、规范性，要关注品</w:t>
      </w:r>
      <w:r>
        <w:rPr>
          <w:rFonts w:ascii="SimSun" w:hAnsi="SimSun" w:eastAsia="SimSun" w:cs="SimSun"/>
          <w:sz w:val="24"/>
          <w:szCs w:val="24"/>
          <w:spacing w:val="-10"/>
        </w:rPr>
        <w:t>德教育、有机融合</w:t>
      </w:r>
      <w:r>
        <w:rPr>
          <w:rFonts w:ascii="SimSun" w:hAnsi="SimSun" w:eastAsia="SimSun" w:cs="SimSun"/>
          <w:sz w:val="24"/>
          <w:szCs w:val="24"/>
        </w:rPr>
        <w:t xml:space="preserve"> </w:t>
      </w:r>
      <w:r>
        <w:rPr>
          <w:rFonts w:ascii="SimSun" w:hAnsi="SimSun" w:eastAsia="SimSun" w:cs="SimSun"/>
          <w:sz w:val="24"/>
          <w:szCs w:val="24"/>
          <w:spacing w:val="-9"/>
        </w:rPr>
        <w:t>价值观与职业精神教育，要以考核本学科核心素养为出发点、注重数据库应用能力的考</w:t>
      </w:r>
      <w:r>
        <w:rPr>
          <w:rFonts w:ascii="SimSun" w:hAnsi="SimSun" w:eastAsia="SimSun" w:cs="SimSun"/>
          <w:sz w:val="24"/>
          <w:szCs w:val="24"/>
          <w:spacing w:val="1"/>
        </w:rPr>
        <w:t xml:space="preserve"> </w:t>
      </w:r>
      <w:r>
        <w:rPr>
          <w:rFonts w:ascii="SimSun" w:hAnsi="SimSun" w:eastAsia="SimSun" w:cs="SimSun"/>
          <w:sz w:val="24"/>
          <w:szCs w:val="24"/>
          <w:spacing w:val="-6"/>
        </w:rPr>
        <w:t>核，要体现应用性，注重计算机网络与生产、生活的结合。</w:t>
      </w:r>
    </w:p>
    <w:p>
      <w:pPr>
        <w:pStyle w:val="BodyText"/>
        <w:spacing w:line="291" w:lineRule="auto"/>
        <w:rPr/>
      </w:pPr>
      <w:r/>
    </w:p>
    <w:p>
      <w:pPr>
        <w:pStyle w:val="BodyText"/>
        <w:spacing w:line="292" w:lineRule="auto"/>
        <w:rPr/>
      </w:pPr>
      <w:r/>
    </w:p>
    <w:p>
      <w:pPr>
        <w:pStyle w:val="BodyText"/>
        <w:spacing w:line="292" w:lineRule="auto"/>
        <w:rPr/>
      </w:pPr>
      <w:r/>
    </w:p>
    <w:p>
      <w:pPr>
        <w:ind w:left="710"/>
        <w:spacing w:before="98" w:line="223" w:lineRule="auto"/>
        <w:outlineLvl w:val="1"/>
        <w:rPr>
          <w:rFonts w:ascii="FangSong" w:hAnsi="FangSong" w:eastAsia="FangSong" w:cs="FangSong"/>
          <w:sz w:val="30"/>
          <w:szCs w:val="30"/>
        </w:rPr>
      </w:pPr>
      <w:bookmarkStart w:name="bookmark46" w:id="61"/>
      <w:bookmarkEnd w:id="61"/>
      <w:r>
        <w:rPr>
          <w:rFonts w:ascii="FangSong" w:hAnsi="FangSong" w:eastAsia="FangSong" w:cs="FangSong"/>
          <w:sz w:val="30"/>
          <w:szCs w:val="30"/>
          <w:b/>
          <w:bCs/>
          <w:spacing w:val="-1"/>
        </w:rPr>
        <w:t>(三)</w:t>
      </w:r>
      <w:r>
        <w:rPr>
          <w:rFonts w:ascii="FangSong" w:hAnsi="FangSong" w:eastAsia="FangSong" w:cs="FangSong"/>
          <w:sz w:val="30"/>
          <w:szCs w:val="30"/>
          <w:spacing w:val="49"/>
        </w:rPr>
        <w:t xml:space="preserve">  </w:t>
      </w:r>
      <w:r>
        <w:rPr>
          <w:rFonts w:ascii="FangSong" w:hAnsi="FangSong" w:eastAsia="FangSong" w:cs="FangSong"/>
          <w:sz w:val="30"/>
          <w:szCs w:val="30"/>
          <w:b/>
          <w:bCs/>
          <w:spacing w:val="-1"/>
        </w:rPr>
        <w:t>教</w:t>
      </w:r>
      <w:r>
        <w:rPr>
          <w:rFonts w:ascii="FangSong" w:hAnsi="FangSong" w:eastAsia="FangSong" w:cs="FangSong"/>
          <w:sz w:val="30"/>
          <w:szCs w:val="30"/>
          <w:spacing w:val="-87"/>
        </w:rPr>
        <w:t xml:space="preserve"> </w:t>
      </w:r>
      <w:r>
        <w:rPr>
          <w:rFonts w:ascii="FangSong" w:hAnsi="FangSong" w:eastAsia="FangSong" w:cs="FangSong"/>
          <w:sz w:val="30"/>
          <w:szCs w:val="30"/>
          <w:b/>
          <w:bCs/>
          <w:spacing w:val="-1"/>
        </w:rPr>
        <w:t>学方法</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463"/>
        <w:spacing w:before="78" w:line="219" w:lineRule="auto"/>
        <w:rPr>
          <w:rFonts w:ascii="SimSun" w:hAnsi="SimSun" w:eastAsia="SimSun" w:cs="SimSun"/>
          <w:sz w:val="24"/>
          <w:szCs w:val="24"/>
        </w:rPr>
      </w:pPr>
      <w:r>
        <w:rPr>
          <w:rFonts w:ascii="SimSun" w:hAnsi="SimSun" w:eastAsia="SimSun" w:cs="SimSun"/>
          <w:sz w:val="24"/>
          <w:szCs w:val="24"/>
          <w:spacing w:val="-8"/>
        </w:rPr>
        <w:t>在为了培养学生的专业素质和综合能力，本课程在教学过程中采取以下措施：</w:t>
      </w:r>
    </w:p>
    <w:p>
      <w:pPr>
        <w:ind w:left="28" w:firstLine="453"/>
        <w:spacing w:before="182" w:line="345" w:lineRule="auto"/>
        <w:rPr>
          <w:rFonts w:ascii="SimSun" w:hAnsi="SimSun" w:eastAsia="SimSun" w:cs="SimSun"/>
          <w:sz w:val="24"/>
          <w:szCs w:val="24"/>
        </w:rPr>
      </w:pPr>
      <w:r>
        <w:rPr>
          <w:rFonts w:ascii="SimSun" w:hAnsi="SimSun" w:eastAsia="SimSun" w:cs="SimSun"/>
          <w:sz w:val="24"/>
          <w:szCs w:val="24"/>
          <w:spacing w:val="-10"/>
        </w:rPr>
        <w:t>1.在教学思路上，本课程以课堂教学为主,实验教学为辅。课堂教学的内容组织上，</w:t>
      </w:r>
      <w:r>
        <w:rPr>
          <w:rFonts w:ascii="SimSun" w:hAnsi="SimSun" w:eastAsia="SimSun" w:cs="SimSun"/>
          <w:sz w:val="24"/>
          <w:szCs w:val="24"/>
          <w:spacing w:val="7"/>
        </w:rPr>
        <w:t xml:space="preserve"> </w:t>
      </w:r>
      <w:r>
        <w:rPr>
          <w:rFonts w:ascii="SimSun" w:hAnsi="SimSun" w:eastAsia="SimSun" w:cs="SimSun"/>
          <w:sz w:val="24"/>
          <w:szCs w:val="24"/>
          <w:spacing w:val="-9"/>
        </w:rPr>
        <w:t>以讲概念、原理和方法为重点，力求为学生提供独立分析和设计网络应用的思路。</w:t>
      </w:r>
    </w:p>
    <w:p>
      <w:pPr>
        <w:ind w:right="82" w:firstLine="467"/>
        <w:spacing w:before="37" w:line="352" w:lineRule="auto"/>
        <w:rPr>
          <w:rFonts w:ascii="SimSun" w:hAnsi="SimSun" w:eastAsia="SimSun" w:cs="SimSun"/>
          <w:sz w:val="24"/>
          <w:szCs w:val="24"/>
        </w:rPr>
      </w:pPr>
      <w:r>
        <w:rPr>
          <w:rFonts w:ascii="SimSun" w:hAnsi="SimSun" w:eastAsia="SimSun" w:cs="SimSun"/>
          <w:sz w:val="24"/>
          <w:szCs w:val="24"/>
          <w:spacing w:val="-9"/>
        </w:rPr>
        <w:t>2.在教学手段上，突出重点内容，采用板书和多媒体教学相结合的方式授课，在讲</w:t>
      </w:r>
      <w:r>
        <w:rPr>
          <w:rFonts w:ascii="SimSun" w:hAnsi="SimSun" w:eastAsia="SimSun" w:cs="SimSun"/>
          <w:sz w:val="24"/>
          <w:szCs w:val="24"/>
          <w:spacing w:val="12"/>
        </w:rPr>
        <w:t xml:space="preserve"> </w:t>
      </w:r>
      <w:r>
        <w:rPr>
          <w:rFonts w:ascii="SimSun" w:hAnsi="SimSun" w:eastAsia="SimSun" w:cs="SimSun"/>
          <w:sz w:val="24"/>
          <w:szCs w:val="24"/>
          <w:spacing w:val="-9"/>
        </w:rPr>
        <w:t>授原理、网络拓扑结构、协议的结构等内容时使用多媒体教学，减少板书时间，增加课</w:t>
      </w:r>
      <w:r>
        <w:rPr>
          <w:rFonts w:ascii="SimSun" w:hAnsi="SimSun" w:eastAsia="SimSun" w:cs="SimSun"/>
          <w:sz w:val="24"/>
          <w:szCs w:val="24"/>
          <w:spacing w:val="6"/>
        </w:rPr>
        <w:t xml:space="preserve"> </w:t>
      </w:r>
      <w:r>
        <w:rPr>
          <w:rFonts w:ascii="SimSun" w:hAnsi="SimSun" w:eastAsia="SimSun" w:cs="SimSun"/>
          <w:sz w:val="24"/>
          <w:szCs w:val="24"/>
          <w:spacing w:val="-9"/>
        </w:rPr>
        <w:t>堂信息量；而对于子网划分的分析和设计等带有步骤和层次的教学内容，采用板书为主</w:t>
      </w:r>
      <w:r>
        <w:rPr>
          <w:rFonts w:ascii="SimSun" w:hAnsi="SimSun" w:eastAsia="SimSun" w:cs="SimSun"/>
          <w:sz w:val="24"/>
          <w:szCs w:val="24"/>
          <w:spacing w:val="6"/>
        </w:rPr>
        <w:t xml:space="preserve"> </w:t>
      </w:r>
      <w:r>
        <w:rPr>
          <w:rFonts w:ascii="SimSun" w:hAnsi="SimSun" w:eastAsia="SimSun" w:cs="SimSun"/>
          <w:sz w:val="24"/>
          <w:szCs w:val="24"/>
          <w:spacing w:val="-8"/>
        </w:rPr>
        <w:t>的教学方式，通过牵动和吸引学生的注意力，带动学生的课堂思路，提高教学效果。</w:t>
      </w:r>
    </w:p>
    <w:p>
      <w:pPr>
        <w:ind w:left="16" w:right="83" w:firstLine="452"/>
        <w:spacing w:before="37" w:line="350" w:lineRule="auto"/>
        <w:rPr>
          <w:rFonts w:ascii="SimSun" w:hAnsi="SimSun" w:eastAsia="SimSun" w:cs="SimSun"/>
          <w:sz w:val="24"/>
          <w:szCs w:val="24"/>
        </w:rPr>
      </w:pPr>
      <w:r>
        <w:rPr>
          <w:rFonts w:ascii="SimSun" w:hAnsi="SimSun" w:eastAsia="SimSun" w:cs="SimSun"/>
          <w:sz w:val="24"/>
          <w:szCs w:val="24"/>
          <w:spacing w:val="-9"/>
        </w:rPr>
        <w:t>3.在教学模式上，采用启发式教学。多提出问题，让学生带着问题听课，增加对于</w:t>
      </w:r>
      <w:r>
        <w:rPr>
          <w:rFonts w:ascii="SimSun" w:hAnsi="SimSun" w:eastAsia="SimSun" w:cs="SimSun"/>
          <w:sz w:val="24"/>
          <w:szCs w:val="24"/>
          <w:spacing w:val="10"/>
        </w:rPr>
        <w:t xml:space="preserve"> </w:t>
      </w:r>
      <w:r>
        <w:rPr>
          <w:rFonts w:ascii="SimSun" w:hAnsi="SimSun" w:eastAsia="SimSun" w:cs="SimSun"/>
          <w:sz w:val="24"/>
          <w:szCs w:val="24"/>
          <w:spacing w:val="-9"/>
        </w:rPr>
        <w:t>问题的讨论，启发学生提出解决问题的方法；增加课堂练习，采用</w:t>
      </w:r>
      <w:r>
        <w:rPr>
          <w:rFonts w:ascii="SimSun" w:hAnsi="SimSun" w:eastAsia="SimSun" w:cs="SimSun"/>
          <w:sz w:val="24"/>
          <w:szCs w:val="24"/>
          <w:spacing w:val="-10"/>
        </w:rPr>
        <w:t>鼓励机制，为课堂学</w:t>
      </w:r>
      <w:r>
        <w:rPr>
          <w:rFonts w:ascii="SimSun" w:hAnsi="SimSun" w:eastAsia="SimSun" w:cs="SimSun"/>
          <w:sz w:val="24"/>
          <w:szCs w:val="24"/>
        </w:rPr>
        <w:t xml:space="preserve"> </w:t>
      </w:r>
      <w:r>
        <w:rPr>
          <w:rFonts w:ascii="SimSun" w:hAnsi="SimSun" w:eastAsia="SimSun" w:cs="SimSun"/>
          <w:sz w:val="24"/>
          <w:szCs w:val="24"/>
          <w:spacing w:val="-9"/>
        </w:rPr>
        <w:t>习效果优秀同学的平时成绩加分。</w:t>
      </w:r>
    </w:p>
    <w:p>
      <w:pPr>
        <w:ind w:left="1" w:right="83" w:firstLine="461"/>
        <w:spacing w:before="32" w:line="353" w:lineRule="auto"/>
        <w:jc w:val="both"/>
        <w:rPr>
          <w:rFonts w:ascii="SimSun" w:hAnsi="SimSun" w:eastAsia="SimSun" w:cs="SimSun"/>
          <w:sz w:val="24"/>
          <w:szCs w:val="24"/>
        </w:rPr>
      </w:pPr>
      <w:r>
        <w:rPr>
          <w:rFonts w:ascii="SimSun" w:hAnsi="SimSun" w:eastAsia="SimSun" w:cs="SimSun"/>
          <w:sz w:val="24"/>
          <w:szCs w:val="24"/>
          <w:spacing w:val="-9"/>
        </w:rPr>
        <w:t>4.在实践环节上，实验内容的设置注重工程实践性，以设计性实验为主，培养学生</w:t>
      </w:r>
      <w:r>
        <w:rPr>
          <w:rFonts w:ascii="SimSun" w:hAnsi="SimSun" w:eastAsia="SimSun" w:cs="SimSun"/>
          <w:sz w:val="24"/>
          <w:szCs w:val="24"/>
          <w:spacing w:val="16"/>
        </w:rPr>
        <w:t xml:space="preserve"> </w:t>
      </w:r>
      <w:r>
        <w:rPr>
          <w:rFonts w:ascii="SimSun" w:hAnsi="SimSun" w:eastAsia="SimSun" w:cs="SimSun"/>
          <w:sz w:val="24"/>
          <w:szCs w:val="24"/>
          <w:spacing w:val="-9"/>
        </w:rPr>
        <w:t>的实践能力和创新能力。在实验过程中注意培养学生自主学习能力、与其他同学合作解</w:t>
      </w:r>
      <w:r>
        <w:rPr>
          <w:rFonts w:ascii="SimSun" w:hAnsi="SimSun" w:eastAsia="SimSun" w:cs="SimSun"/>
          <w:sz w:val="24"/>
          <w:szCs w:val="24"/>
          <w:spacing w:val="6"/>
        </w:rPr>
        <w:t xml:space="preserve"> </w:t>
      </w:r>
      <w:r>
        <w:rPr>
          <w:rFonts w:ascii="SimSun" w:hAnsi="SimSun" w:eastAsia="SimSun" w:cs="SimSun"/>
          <w:sz w:val="24"/>
          <w:szCs w:val="24"/>
          <w:spacing w:val="-9"/>
        </w:rPr>
        <w:t>决问题的能力、发现问题与解决问题的能力、获取和整理信息的能力、准确运用语言文</w:t>
      </w:r>
      <w:r>
        <w:rPr>
          <w:rFonts w:ascii="SimSun" w:hAnsi="SimSun" w:eastAsia="SimSun" w:cs="SimSun"/>
          <w:sz w:val="24"/>
          <w:szCs w:val="24"/>
          <w:spacing w:val="6"/>
        </w:rPr>
        <w:t xml:space="preserve"> </w:t>
      </w:r>
      <w:r>
        <w:rPr>
          <w:rFonts w:ascii="SimSun" w:hAnsi="SimSun" w:eastAsia="SimSun" w:cs="SimSun"/>
          <w:sz w:val="24"/>
          <w:szCs w:val="24"/>
          <w:spacing w:val="-8"/>
        </w:rPr>
        <w:t>字的表达能力，激发学生的创新思维。</w:t>
      </w:r>
    </w:p>
    <w:p>
      <w:pPr>
        <w:ind w:left="2" w:right="85" w:firstLine="466"/>
        <w:spacing w:before="35" w:line="345" w:lineRule="auto"/>
        <w:rPr>
          <w:rFonts w:ascii="SimSun" w:hAnsi="SimSun" w:eastAsia="SimSun" w:cs="SimSun"/>
          <w:sz w:val="24"/>
          <w:szCs w:val="24"/>
        </w:rPr>
      </w:pPr>
      <w:r>
        <w:rPr>
          <w:rFonts w:ascii="SimSun" w:hAnsi="SimSun" w:eastAsia="SimSun" w:cs="SimSun"/>
          <w:sz w:val="24"/>
          <w:szCs w:val="24"/>
          <w:spacing w:val="-9"/>
        </w:rPr>
        <w:t>5.在自学教学环节中，对课程中某些知识的内容，通过教师的指导，由学生自学完</w:t>
      </w:r>
      <w:r>
        <w:rPr>
          <w:rFonts w:ascii="SimSun" w:hAnsi="SimSun" w:eastAsia="SimSun" w:cs="SimSun"/>
          <w:sz w:val="24"/>
          <w:szCs w:val="24"/>
          <w:spacing w:val="8"/>
        </w:rPr>
        <w:t xml:space="preserve"> </w:t>
      </w:r>
      <w:r>
        <w:rPr>
          <w:rFonts w:ascii="SimSun" w:hAnsi="SimSun" w:eastAsia="SimSun" w:cs="SimSun"/>
          <w:sz w:val="24"/>
          <w:szCs w:val="24"/>
          <w:spacing w:val="-8"/>
        </w:rPr>
        <w:t>成。通过自学这一教学手段培养学生的自主学习能力。</w:t>
      </w:r>
    </w:p>
    <w:p>
      <w:pPr>
        <w:pStyle w:val="BodyText"/>
        <w:spacing w:line="276" w:lineRule="auto"/>
        <w:rPr/>
      </w:pPr>
      <w:r/>
    </w:p>
    <w:p>
      <w:pPr>
        <w:pStyle w:val="BodyText"/>
        <w:spacing w:line="276" w:lineRule="auto"/>
        <w:rPr/>
      </w:pPr>
      <w:r/>
    </w:p>
    <w:p>
      <w:pPr>
        <w:pStyle w:val="BodyText"/>
        <w:spacing w:line="277" w:lineRule="auto"/>
        <w:rPr/>
      </w:pPr>
      <w:r/>
    </w:p>
    <w:p>
      <w:pPr>
        <w:pStyle w:val="BodyText"/>
        <w:spacing w:line="277" w:lineRule="auto"/>
        <w:rPr/>
      </w:pPr>
      <w:r/>
    </w:p>
    <w:p>
      <w:pPr>
        <w:ind w:left="654"/>
        <w:spacing w:before="99" w:line="222" w:lineRule="auto"/>
        <w:outlineLvl w:val="1"/>
        <w:rPr>
          <w:rFonts w:ascii="FangSong" w:hAnsi="FangSong" w:eastAsia="FangSong" w:cs="FangSong"/>
          <w:sz w:val="30"/>
          <w:szCs w:val="30"/>
        </w:rPr>
      </w:pPr>
      <w:r>
        <w:rPr>
          <w:rFonts w:ascii="FangSong" w:hAnsi="FangSong" w:eastAsia="FangSong" w:cs="FangSong"/>
          <w:sz w:val="30"/>
          <w:szCs w:val="30"/>
          <w:b/>
          <w:bCs/>
          <w:spacing w:val="2"/>
        </w:rPr>
        <w:t>（</w:t>
      </w:r>
      <w:r>
        <w:rPr>
          <w:rFonts w:ascii="FangSong" w:hAnsi="FangSong" w:eastAsia="FangSong" w:cs="FangSong"/>
          <w:sz w:val="30"/>
          <w:szCs w:val="30"/>
          <w:spacing w:val="-68"/>
        </w:rPr>
        <w:t xml:space="preserve"> </w:t>
      </w:r>
      <w:r>
        <w:rPr>
          <w:rFonts w:ascii="FangSong" w:hAnsi="FangSong" w:eastAsia="FangSong" w:cs="FangSong"/>
          <w:sz w:val="30"/>
          <w:szCs w:val="30"/>
          <w:b/>
          <w:bCs/>
          <w:spacing w:val="2"/>
        </w:rPr>
        <w:t>四</w:t>
      </w:r>
      <w:r>
        <w:rPr>
          <w:rFonts w:ascii="FangSong" w:hAnsi="FangSong" w:eastAsia="FangSong" w:cs="FangSong"/>
          <w:sz w:val="30"/>
          <w:szCs w:val="30"/>
          <w:spacing w:val="-85"/>
        </w:rPr>
        <w:t xml:space="preserve"> </w:t>
      </w:r>
      <w:r>
        <w:rPr>
          <w:rFonts w:ascii="FangSong" w:hAnsi="FangSong" w:eastAsia="FangSong" w:cs="FangSong"/>
          <w:sz w:val="30"/>
          <w:szCs w:val="30"/>
          <w:b/>
          <w:bCs/>
          <w:spacing w:val="2"/>
        </w:rPr>
        <w:t>）课程资源开发与利用</w:t>
      </w:r>
    </w:p>
    <w:p>
      <w:pPr>
        <w:spacing w:line="222" w:lineRule="auto"/>
        <w:sectPr>
          <w:footerReference w:type="default" r:id="rId505"/>
          <w:pgSz w:w="11906" w:h="16839"/>
          <w:pgMar w:top="1431" w:right="1325" w:bottom="1282" w:left="1710" w:header="0" w:footer="1116" w:gutter="0"/>
        </w:sectPr>
        <w:rPr>
          <w:rFonts w:ascii="FangSong" w:hAnsi="FangSong" w:eastAsia="FangSong" w:cs="FangSong"/>
          <w:sz w:val="30"/>
          <w:szCs w:val="30"/>
        </w:rPr>
      </w:pPr>
    </w:p>
    <w:p>
      <w:pPr>
        <w:pStyle w:val="BodyText"/>
        <w:spacing w:line="268" w:lineRule="auto"/>
        <w:rPr/>
      </w:pPr>
      <w:r/>
    </w:p>
    <w:p>
      <w:pPr>
        <w:pStyle w:val="BodyText"/>
        <w:spacing w:line="268" w:lineRule="auto"/>
        <w:rPr/>
      </w:pPr>
      <w:r/>
    </w:p>
    <w:p>
      <w:pPr>
        <w:pStyle w:val="BodyText"/>
        <w:spacing w:line="269" w:lineRule="auto"/>
        <w:rPr/>
      </w:pPr>
      <w:r/>
    </w:p>
    <w:p>
      <w:pPr>
        <w:ind w:right="18" w:firstLine="462"/>
        <w:spacing w:before="78" w:line="350" w:lineRule="auto"/>
        <w:jc w:val="both"/>
        <w:rPr>
          <w:rFonts w:ascii="SimSun" w:hAnsi="SimSun" w:eastAsia="SimSun" w:cs="SimSun"/>
          <w:sz w:val="24"/>
          <w:szCs w:val="24"/>
        </w:rPr>
      </w:pPr>
      <w:r>
        <w:rPr>
          <w:rFonts w:ascii="SimSun" w:hAnsi="SimSun" w:eastAsia="SimSun" w:cs="SimSun"/>
          <w:sz w:val="24"/>
          <w:szCs w:val="24"/>
          <w:spacing w:val="-9"/>
        </w:rPr>
        <w:t>课程资源是课程实施的必要条件。数据库高级应用课程资源的配置、开发与运用要</w:t>
      </w:r>
      <w:r>
        <w:rPr>
          <w:rFonts w:ascii="SimSun" w:hAnsi="SimSun" w:eastAsia="SimSun" w:cs="SimSun"/>
          <w:sz w:val="24"/>
          <w:szCs w:val="24"/>
          <w:spacing w:val="4"/>
        </w:rPr>
        <w:t xml:space="preserve"> </w:t>
      </w:r>
      <w:r>
        <w:rPr>
          <w:rFonts w:ascii="SimSun" w:hAnsi="SimSun" w:eastAsia="SimSun" w:cs="SimSun"/>
          <w:sz w:val="24"/>
          <w:szCs w:val="24"/>
          <w:spacing w:val="-9"/>
        </w:rPr>
        <w:t>紧扣本学科核心素养的要求，突出以学生为中心的思想，跟踪数据库的发展动态，体现</w:t>
      </w:r>
      <w:r>
        <w:rPr>
          <w:rFonts w:ascii="SimSun" w:hAnsi="SimSun" w:eastAsia="SimSun" w:cs="SimSun"/>
          <w:sz w:val="24"/>
          <w:szCs w:val="24"/>
          <w:spacing w:val="2"/>
        </w:rPr>
        <w:t xml:space="preserve"> </w:t>
      </w:r>
      <w:r>
        <w:rPr>
          <w:rFonts w:ascii="SimSun" w:hAnsi="SimSun" w:eastAsia="SimSun" w:cs="SimSun"/>
          <w:sz w:val="24"/>
          <w:szCs w:val="24"/>
          <w:spacing w:val="-8"/>
        </w:rPr>
        <w:t>适用性、时代性。主要包括文本资源、数字化资源、设备设施资源和地域特色资源。</w:t>
      </w:r>
    </w:p>
    <w:p>
      <w:pPr>
        <w:ind w:left="459"/>
        <w:spacing w:before="36" w:line="221" w:lineRule="auto"/>
        <w:outlineLvl w:val="2"/>
        <w:rPr>
          <w:rFonts w:ascii="SimHei" w:hAnsi="SimHei" w:eastAsia="SimHei" w:cs="SimHei"/>
          <w:sz w:val="24"/>
          <w:szCs w:val="24"/>
        </w:rPr>
      </w:pPr>
      <w:r>
        <w:rPr>
          <w:rFonts w:ascii="SimHei" w:hAnsi="SimHei" w:eastAsia="SimHei" w:cs="SimHei"/>
          <w:sz w:val="24"/>
          <w:szCs w:val="24"/>
          <w:b/>
          <w:bCs/>
          <w:spacing w:val="-14"/>
        </w:rPr>
        <w:t>1.文本资源</w:t>
      </w:r>
    </w:p>
    <w:p>
      <w:pPr>
        <w:ind w:firstLine="470"/>
        <w:spacing w:before="176" w:line="353" w:lineRule="auto"/>
        <w:jc w:val="both"/>
        <w:rPr>
          <w:rFonts w:ascii="SimSun" w:hAnsi="SimSun" w:eastAsia="SimSun" w:cs="SimSun"/>
          <w:sz w:val="24"/>
          <w:szCs w:val="24"/>
        </w:rPr>
      </w:pPr>
      <w:r>
        <w:rPr>
          <w:rFonts w:ascii="SimSun" w:hAnsi="SimSun" w:eastAsia="SimSun" w:cs="SimSun"/>
          <w:sz w:val="24"/>
          <w:szCs w:val="24"/>
          <w:spacing w:val="-6"/>
        </w:rPr>
        <w:t>文本资源是教学活动的重要资源，包括教材、辅助工具书、技术参考书、专 业报</w:t>
      </w:r>
      <w:r>
        <w:rPr>
          <w:rFonts w:ascii="SimSun" w:hAnsi="SimSun" w:eastAsia="SimSun" w:cs="SimSun"/>
          <w:sz w:val="24"/>
          <w:szCs w:val="24"/>
          <w:spacing w:val="9"/>
        </w:rPr>
        <w:t xml:space="preserve"> </w:t>
      </w:r>
      <w:r>
        <w:rPr>
          <w:rFonts w:ascii="SimSun" w:hAnsi="SimSun" w:eastAsia="SimSun" w:cs="SimSun"/>
          <w:sz w:val="24"/>
          <w:szCs w:val="24"/>
          <w:spacing w:val="-8"/>
        </w:rPr>
        <w:t>刊及课外自主学习材料等。学校应在教育行政部门指导</w:t>
      </w:r>
      <w:r>
        <w:rPr>
          <w:rFonts w:ascii="SimSun" w:hAnsi="SimSun" w:eastAsia="SimSun" w:cs="SimSun"/>
          <w:sz w:val="24"/>
          <w:szCs w:val="24"/>
          <w:spacing w:val="-9"/>
        </w:rPr>
        <w:t>下，依据本地区和学校的特点，</w:t>
      </w:r>
      <w:r>
        <w:rPr>
          <w:rFonts w:ascii="SimSun" w:hAnsi="SimSun" w:eastAsia="SimSun" w:cs="SimSun"/>
          <w:sz w:val="24"/>
          <w:szCs w:val="24"/>
        </w:rPr>
        <w:t xml:space="preserve"> </w:t>
      </w:r>
      <w:r>
        <w:rPr>
          <w:rFonts w:ascii="SimSun" w:hAnsi="SimSun" w:eastAsia="SimSun" w:cs="SimSun"/>
          <w:sz w:val="24"/>
          <w:szCs w:val="24"/>
          <w:spacing w:val="-9"/>
        </w:rPr>
        <w:t>选择经教育部审定、适用学生所学专业的规划教材，并在地方职业教育教研机构的指导</w:t>
      </w:r>
      <w:r>
        <w:rPr>
          <w:rFonts w:ascii="SimSun" w:hAnsi="SimSun" w:eastAsia="SimSun" w:cs="SimSun"/>
          <w:sz w:val="24"/>
          <w:szCs w:val="24"/>
          <w:spacing w:val="6"/>
        </w:rPr>
        <w:t xml:space="preserve"> </w:t>
      </w:r>
      <w:r>
        <w:rPr>
          <w:rFonts w:ascii="SimSun" w:hAnsi="SimSun" w:eastAsia="SimSun" w:cs="SimSun"/>
          <w:sz w:val="24"/>
          <w:szCs w:val="24"/>
          <w:spacing w:val="-8"/>
        </w:rPr>
        <w:t>下，选择或自主开发其他的文本资源。</w:t>
      </w:r>
    </w:p>
    <w:p>
      <w:pPr>
        <w:pStyle w:val="BodyText"/>
        <w:spacing w:line="421" w:lineRule="auto"/>
        <w:rPr/>
      </w:pPr>
      <w:r/>
    </w:p>
    <w:p>
      <w:pPr>
        <w:ind w:left="505"/>
        <w:spacing w:before="78" w:line="221" w:lineRule="auto"/>
        <w:outlineLvl w:val="2"/>
        <w:rPr>
          <w:rFonts w:ascii="SimHei" w:hAnsi="SimHei" w:eastAsia="SimHei" w:cs="SimHei"/>
          <w:sz w:val="24"/>
          <w:szCs w:val="24"/>
        </w:rPr>
      </w:pPr>
      <w:r>
        <w:rPr>
          <w:rFonts w:ascii="SimHei" w:hAnsi="SimHei" w:eastAsia="SimHei" w:cs="SimHei"/>
          <w:sz w:val="24"/>
          <w:szCs w:val="24"/>
          <w:b/>
          <w:bCs/>
          <w:spacing w:val="7"/>
        </w:rPr>
        <w:t>2.数字化资源</w:t>
      </w:r>
    </w:p>
    <w:p>
      <w:pPr>
        <w:ind w:right="18" w:firstLine="470"/>
        <w:spacing w:before="177" w:line="355" w:lineRule="auto"/>
        <w:jc w:val="both"/>
        <w:rPr>
          <w:rFonts w:ascii="SimSun" w:hAnsi="SimSun" w:eastAsia="SimSun" w:cs="SimSun"/>
          <w:sz w:val="24"/>
          <w:szCs w:val="24"/>
        </w:rPr>
      </w:pPr>
      <w:r>
        <w:rPr>
          <w:rFonts w:ascii="SimSun" w:hAnsi="SimSun" w:eastAsia="SimSun" w:cs="SimSun"/>
          <w:sz w:val="24"/>
          <w:szCs w:val="24"/>
          <w:spacing w:val="-9"/>
        </w:rPr>
        <w:t>数字化资源的开发与利用是推动信息化教学的有力手段。教师应通过互联网</w:t>
      </w:r>
      <w:r>
        <w:rPr>
          <w:rFonts w:ascii="SimSun" w:hAnsi="SimSun" w:eastAsia="SimSun" w:cs="SimSun"/>
          <w:sz w:val="24"/>
          <w:szCs w:val="24"/>
          <w:spacing w:val="-10"/>
        </w:rPr>
        <w:t>等途径</w:t>
      </w:r>
      <w:r>
        <w:rPr>
          <w:rFonts w:ascii="SimSun" w:hAnsi="SimSun" w:eastAsia="SimSun" w:cs="SimSun"/>
          <w:sz w:val="24"/>
          <w:szCs w:val="24"/>
        </w:rPr>
        <w:t xml:space="preserve"> </w:t>
      </w:r>
      <w:r>
        <w:rPr>
          <w:rFonts w:ascii="SimSun" w:hAnsi="SimSun" w:eastAsia="SimSun" w:cs="SimSun"/>
          <w:sz w:val="24"/>
          <w:szCs w:val="24"/>
          <w:spacing w:val="-9"/>
        </w:rPr>
        <w:t>广泛搜集与信息化管理与运作课程相关的数字化教学资源，积极参与和课程教学相关的</w:t>
      </w:r>
      <w:r>
        <w:rPr>
          <w:rFonts w:ascii="SimSun" w:hAnsi="SimSun" w:eastAsia="SimSun" w:cs="SimSun"/>
          <w:sz w:val="24"/>
          <w:szCs w:val="24"/>
          <w:spacing w:val="3"/>
        </w:rPr>
        <w:t xml:space="preserve"> </w:t>
      </w:r>
      <w:r>
        <w:rPr>
          <w:rFonts w:ascii="SimSun" w:hAnsi="SimSun" w:eastAsia="SimSun" w:cs="SimSun"/>
          <w:sz w:val="24"/>
          <w:szCs w:val="24"/>
          <w:spacing w:val="-9"/>
        </w:rPr>
        <w:t>资源制作，建设并有效利用网络学习空间，引入数字化学习资源和工具，支持传统教学</w:t>
      </w:r>
      <w:r>
        <w:rPr>
          <w:rFonts w:ascii="SimSun" w:hAnsi="SimSun" w:eastAsia="SimSun" w:cs="SimSun"/>
          <w:sz w:val="24"/>
          <w:szCs w:val="24"/>
          <w:spacing w:val="6"/>
        </w:rPr>
        <w:t xml:space="preserve"> </w:t>
      </w:r>
      <w:r>
        <w:rPr>
          <w:rFonts w:ascii="SimSun" w:hAnsi="SimSun" w:eastAsia="SimSun" w:cs="SimSun"/>
          <w:sz w:val="24"/>
          <w:szCs w:val="24"/>
          <w:spacing w:val="-9"/>
        </w:rPr>
        <w:t>模式与混合学习、移动学习等信息化教学模式的有机融合。相关机构和企业应组织开发</w:t>
      </w:r>
      <w:r>
        <w:rPr>
          <w:rFonts w:ascii="SimSun" w:hAnsi="SimSun" w:eastAsia="SimSun" w:cs="SimSun"/>
          <w:sz w:val="24"/>
          <w:szCs w:val="24"/>
          <w:spacing w:val="3"/>
        </w:rPr>
        <w:t xml:space="preserve"> </w:t>
      </w:r>
      <w:r>
        <w:rPr>
          <w:rFonts w:ascii="SimSun" w:hAnsi="SimSun" w:eastAsia="SimSun" w:cs="SimSun"/>
          <w:sz w:val="24"/>
          <w:szCs w:val="24"/>
          <w:spacing w:val="-9"/>
        </w:rPr>
        <w:t>系统的计算机网络基础课程数字化教学资源，构建完善的课程教学资源库，并跟随信息</w:t>
      </w:r>
      <w:r>
        <w:rPr>
          <w:rFonts w:ascii="SimSun" w:hAnsi="SimSun" w:eastAsia="SimSun" w:cs="SimSun"/>
          <w:sz w:val="24"/>
          <w:szCs w:val="24"/>
          <w:spacing w:val="6"/>
        </w:rPr>
        <w:t xml:space="preserve"> </w:t>
      </w:r>
      <w:r>
        <w:rPr>
          <w:rFonts w:ascii="SimSun" w:hAnsi="SimSun" w:eastAsia="SimSun" w:cs="SimSun"/>
          <w:sz w:val="24"/>
          <w:szCs w:val="24"/>
          <w:spacing w:val="-6"/>
        </w:rPr>
        <w:t>技术的发展及时动态更新。</w:t>
      </w:r>
    </w:p>
    <w:p>
      <w:pPr>
        <w:pStyle w:val="BodyText"/>
        <w:spacing w:line="420" w:lineRule="auto"/>
        <w:rPr/>
      </w:pPr>
      <w:r/>
    </w:p>
    <w:p>
      <w:pPr>
        <w:ind w:left="480"/>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3.设备设施资源</w:t>
      </w:r>
    </w:p>
    <w:p>
      <w:pPr>
        <w:ind w:left="1" w:right="15" w:firstLine="470"/>
        <w:spacing w:before="182" w:line="352" w:lineRule="auto"/>
        <w:jc w:val="both"/>
        <w:rPr>
          <w:rFonts w:ascii="SimSun" w:hAnsi="SimSun" w:eastAsia="SimSun" w:cs="SimSun"/>
          <w:sz w:val="24"/>
          <w:szCs w:val="24"/>
        </w:rPr>
      </w:pPr>
      <w:r>
        <w:rPr>
          <w:rFonts w:ascii="SimSun" w:hAnsi="SimSun" w:eastAsia="SimSun" w:cs="SimSun"/>
          <w:sz w:val="24"/>
          <w:szCs w:val="24"/>
          <w:spacing w:val="-9"/>
        </w:rPr>
        <w:t>必要的设备设施是保障信息化管理与运作课程实施的基础条件。学校要信息</w:t>
      </w:r>
      <w:r>
        <w:rPr>
          <w:rFonts w:ascii="SimSun" w:hAnsi="SimSun" w:eastAsia="SimSun" w:cs="SimSun"/>
          <w:sz w:val="24"/>
          <w:szCs w:val="24"/>
          <w:spacing w:val="-10"/>
        </w:rPr>
        <w:t>化管理</w:t>
      </w:r>
      <w:r>
        <w:rPr>
          <w:rFonts w:ascii="SimSun" w:hAnsi="SimSun" w:eastAsia="SimSun" w:cs="SimSun"/>
          <w:sz w:val="24"/>
          <w:szCs w:val="24"/>
        </w:rPr>
        <w:t xml:space="preserve"> </w:t>
      </w:r>
      <w:r>
        <w:rPr>
          <w:rFonts w:ascii="SimSun" w:hAnsi="SimSun" w:eastAsia="SimSun" w:cs="SimSun"/>
          <w:sz w:val="24"/>
          <w:szCs w:val="24"/>
          <w:spacing w:val="-9"/>
        </w:rPr>
        <w:t>与运作课程的开设提供适用的软硬件环境、畅通的互联网接口、丰富的教学资源及宽松</w:t>
      </w:r>
      <w:r>
        <w:rPr>
          <w:rFonts w:ascii="SimSun" w:hAnsi="SimSun" w:eastAsia="SimSun" w:cs="SimSun"/>
          <w:sz w:val="24"/>
          <w:szCs w:val="24"/>
          <w:spacing w:val="1"/>
        </w:rPr>
        <w:t xml:space="preserve"> </w:t>
      </w:r>
      <w:r>
        <w:rPr>
          <w:rFonts w:ascii="SimSun" w:hAnsi="SimSun" w:eastAsia="SimSun" w:cs="SimSun"/>
          <w:sz w:val="24"/>
          <w:szCs w:val="24"/>
          <w:spacing w:val="-9"/>
        </w:rPr>
        <w:t>的网络学习与交流空间，适度配备最新的计算机机房，创设具有信息时代特征的资源环</w:t>
      </w:r>
      <w:r>
        <w:rPr>
          <w:rFonts w:ascii="SimSun" w:hAnsi="SimSun" w:eastAsia="SimSun" w:cs="SimSun"/>
          <w:sz w:val="24"/>
          <w:szCs w:val="24"/>
          <w:spacing w:val="1"/>
        </w:rPr>
        <w:t xml:space="preserve"> </w:t>
      </w:r>
      <w:r>
        <w:rPr>
          <w:rFonts w:ascii="SimSun" w:hAnsi="SimSun" w:eastAsia="SimSun" w:cs="SimSun"/>
          <w:sz w:val="24"/>
          <w:szCs w:val="24"/>
          <w:spacing w:val="-6"/>
        </w:rPr>
        <w:t>境。</w:t>
      </w:r>
    </w:p>
    <w:p>
      <w:pPr>
        <w:pStyle w:val="BodyText"/>
        <w:spacing w:line="419" w:lineRule="auto"/>
        <w:rPr/>
      </w:pPr>
      <w:r/>
    </w:p>
    <w:p>
      <w:pPr>
        <w:ind w:left="476"/>
        <w:spacing w:before="79" w:line="221" w:lineRule="auto"/>
        <w:outlineLvl w:val="2"/>
        <w:rPr>
          <w:rFonts w:ascii="SimHei" w:hAnsi="SimHei" w:eastAsia="SimHei" w:cs="SimHei"/>
          <w:sz w:val="24"/>
          <w:szCs w:val="24"/>
        </w:rPr>
      </w:pPr>
      <w:r>
        <w:rPr>
          <w:rFonts w:ascii="SimHei" w:hAnsi="SimHei" w:eastAsia="SimHei" w:cs="SimHei"/>
          <w:sz w:val="24"/>
          <w:szCs w:val="24"/>
          <w:b/>
          <w:bCs/>
          <w:spacing w:val="-1"/>
        </w:rPr>
        <w:t>4.地域特色资源</w:t>
      </w:r>
    </w:p>
    <w:p>
      <w:pPr>
        <w:ind w:right="15" w:firstLine="467"/>
        <w:spacing w:before="179" w:line="353" w:lineRule="auto"/>
        <w:jc w:val="both"/>
        <w:rPr>
          <w:rFonts w:ascii="SimSun" w:hAnsi="SimSun" w:eastAsia="SimSun" w:cs="SimSun"/>
          <w:sz w:val="24"/>
          <w:szCs w:val="24"/>
        </w:rPr>
      </w:pPr>
      <w:r>
        <w:rPr>
          <w:rFonts w:ascii="SimSun" w:hAnsi="SimSun" w:eastAsia="SimSun" w:cs="SimSun"/>
          <w:sz w:val="24"/>
          <w:szCs w:val="24"/>
          <w:spacing w:val="-9"/>
        </w:rPr>
        <w:t>教师要指导学生参观与计算机网络技术相关的企业、智能及数码产品市场，进行社</w:t>
      </w:r>
      <w:r>
        <w:rPr>
          <w:rFonts w:ascii="SimSun" w:hAnsi="SimSun" w:eastAsia="SimSun" w:cs="SimSun"/>
          <w:sz w:val="24"/>
          <w:szCs w:val="24"/>
          <w:spacing w:val="1"/>
        </w:rPr>
        <w:t xml:space="preserve"> </w:t>
      </w:r>
      <w:r>
        <w:rPr>
          <w:rFonts w:ascii="SimSun" w:hAnsi="SimSun" w:eastAsia="SimSun" w:cs="SimSun"/>
          <w:sz w:val="24"/>
          <w:szCs w:val="24"/>
          <w:spacing w:val="-9"/>
        </w:rPr>
        <w:t>会调查，了解本地区信息化管理与运作情况，搜集专题性的课程资源，在开发利用地域</w:t>
      </w:r>
      <w:r>
        <w:rPr>
          <w:rFonts w:ascii="SimSun" w:hAnsi="SimSun" w:eastAsia="SimSun" w:cs="SimSun"/>
          <w:sz w:val="24"/>
          <w:szCs w:val="24"/>
          <w:spacing w:val="6"/>
        </w:rPr>
        <w:t xml:space="preserve"> </w:t>
      </w:r>
      <w:r>
        <w:rPr>
          <w:rFonts w:ascii="SimSun" w:hAnsi="SimSun" w:eastAsia="SimSun" w:cs="SimSun"/>
          <w:sz w:val="24"/>
          <w:szCs w:val="24"/>
          <w:spacing w:val="-9"/>
        </w:rPr>
        <w:t>特色资源的学习活动中，深入了解计算机网络技术的发展与应用情况，提高信息化管理</w:t>
      </w:r>
      <w:r>
        <w:rPr>
          <w:rFonts w:ascii="SimSun" w:hAnsi="SimSun" w:eastAsia="SimSun" w:cs="SimSun"/>
          <w:sz w:val="24"/>
          <w:szCs w:val="24"/>
          <w:spacing w:val="8"/>
        </w:rPr>
        <w:t xml:space="preserve"> </w:t>
      </w:r>
      <w:r>
        <w:rPr>
          <w:rFonts w:ascii="SimSun" w:hAnsi="SimSun" w:eastAsia="SimSun" w:cs="SimSun"/>
          <w:sz w:val="24"/>
          <w:szCs w:val="24"/>
          <w:spacing w:val="-11"/>
        </w:rPr>
        <w:t>与运作运用能力。</w:t>
      </w:r>
    </w:p>
    <w:p>
      <w:pPr>
        <w:spacing w:line="353" w:lineRule="auto"/>
        <w:sectPr>
          <w:footerReference w:type="default" r:id="rId506"/>
          <w:pgSz w:w="11906" w:h="16839"/>
          <w:pgMar w:top="1431" w:right="1392" w:bottom="1282" w:left="1710" w:header="0" w:footer="1116" w:gutter="0"/>
        </w:sectPr>
        <w:rPr>
          <w:rFonts w:ascii="SimSun" w:hAnsi="SimSun" w:eastAsia="SimSun" w:cs="SimSun"/>
          <w:sz w:val="24"/>
          <w:szCs w:val="24"/>
        </w:rPr>
      </w:pPr>
    </w:p>
    <w:p>
      <w:pPr>
        <w:pStyle w:val="BodyText"/>
        <w:spacing w:line="285" w:lineRule="auto"/>
        <w:rPr/>
      </w:pPr>
      <w:r/>
    </w:p>
    <w:p>
      <w:pPr>
        <w:pStyle w:val="BodyText"/>
        <w:spacing w:line="286" w:lineRule="auto"/>
        <w:rPr/>
      </w:pPr>
      <w:r/>
    </w:p>
    <w:p>
      <w:pPr>
        <w:pStyle w:val="BodyText"/>
        <w:spacing w:line="286" w:lineRule="auto"/>
        <w:rPr/>
      </w:pPr>
      <w:r/>
    </w:p>
    <w:p>
      <w:pPr>
        <w:pStyle w:val="BodyText"/>
        <w:spacing w:line="286" w:lineRule="auto"/>
        <w:rPr/>
      </w:pPr>
      <w:r/>
    </w:p>
    <w:p>
      <w:pPr>
        <w:ind w:left="678"/>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12"/>
        </w:rPr>
        <w:t>(五)教材选用要求</w:t>
      </w:r>
    </w:p>
    <w:p>
      <w:pPr>
        <w:pStyle w:val="BodyText"/>
        <w:spacing w:line="345" w:lineRule="auto"/>
        <w:rPr/>
      </w:pPr>
      <w:r/>
    </w:p>
    <w:p>
      <w:pPr>
        <w:pStyle w:val="BodyText"/>
        <w:spacing w:line="346" w:lineRule="auto"/>
        <w:rPr/>
      </w:pPr>
      <w:r/>
    </w:p>
    <w:p>
      <w:pPr>
        <w:ind w:left="3" w:right="174" w:firstLine="478"/>
        <w:spacing w:before="99" w:line="297" w:lineRule="auto"/>
        <w:rPr>
          <w:rFonts w:ascii="SimSun" w:hAnsi="SimSun" w:eastAsia="SimSun" w:cs="SimSun"/>
          <w:sz w:val="24"/>
          <w:szCs w:val="24"/>
        </w:rPr>
      </w:pPr>
      <w:r>
        <w:rPr>
          <w:rFonts w:ascii="SimSun" w:hAnsi="SimSun" w:eastAsia="SimSun" w:cs="SimSun"/>
          <w:sz w:val="24"/>
          <w:szCs w:val="24"/>
          <w:spacing w:val="-10"/>
        </w:rPr>
        <w:t>1.教材是课程标准的具体呈现形式，是实现课程目标、实施教学的重要资源。选</w:t>
      </w:r>
      <w:r>
        <w:rPr>
          <w:rFonts w:ascii="Microsoft YaHei UI" w:hAnsi="Microsoft YaHei UI" w:eastAsia="Microsoft YaHei UI" w:cs="Microsoft YaHei UI"/>
          <w:sz w:val="24"/>
          <w:szCs w:val="24"/>
          <w:spacing w:val="-10"/>
        </w:rPr>
        <w:t>⽤</w:t>
      </w:r>
      <w:r>
        <w:rPr>
          <w:rFonts w:ascii="Microsoft YaHei UI" w:hAnsi="Microsoft YaHei UI" w:eastAsia="Microsoft YaHei UI" w:cs="Microsoft YaHei UI"/>
          <w:sz w:val="24"/>
          <w:szCs w:val="24"/>
          <w:spacing w:val="8"/>
        </w:rPr>
        <w:t xml:space="preserve"> </w:t>
      </w:r>
      <w:r>
        <w:rPr>
          <w:rFonts w:ascii="SimSun" w:hAnsi="SimSun" w:eastAsia="SimSun" w:cs="SimSun"/>
          <w:sz w:val="24"/>
          <w:szCs w:val="24"/>
          <w:spacing w:val="-9"/>
        </w:rPr>
        <w:t>教材必须在政治上坚持四项基本原则，符合党和国家的</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针和政策，能运</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辩证唯物主</w:t>
      </w:r>
      <w:r>
        <w:rPr>
          <w:rFonts w:ascii="SimSun" w:hAnsi="SimSun" w:eastAsia="SimSun" w:cs="SimSun"/>
          <w:sz w:val="24"/>
          <w:szCs w:val="24"/>
          <w:spacing w:val="4"/>
        </w:rPr>
        <w:t xml:space="preserve"> </w:t>
      </w:r>
      <w:r>
        <w:rPr>
          <w:rFonts w:ascii="SimSun" w:hAnsi="SimSun" w:eastAsia="SimSun" w:cs="SimSun"/>
          <w:sz w:val="24"/>
          <w:szCs w:val="24"/>
          <w:spacing w:val="-8"/>
        </w:rPr>
        <w:t>义和历史唯物主义的观点阐述本课程的基本规律。</w:t>
      </w:r>
    </w:p>
    <w:p>
      <w:pPr>
        <w:ind w:right="176" w:firstLine="466"/>
        <w:spacing w:before="35" w:line="283" w:lineRule="auto"/>
        <w:rPr>
          <w:rFonts w:ascii="SimSun" w:hAnsi="SimSun" w:eastAsia="SimSun" w:cs="SimSun"/>
          <w:sz w:val="24"/>
          <w:szCs w:val="24"/>
        </w:rPr>
      </w:pPr>
      <w:r>
        <w:rPr>
          <w:rFonts w:ascii="SimSun" w:hAnsi="SimSun" w:eastAsia="SimSun" w:cs="SimSun"/>
          <w:sz w:val="24"/>
          <w:szCs w:val="24"/>
          <w:spacing w:val="-9"/>
        </w:rPr>
        <w:t>2.选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教材必须符合本课程教学</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纲的要求，符合学</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层次的实际，教材内容的阐</w:t>
      </w:r>
      <w:r>
        <w:rPr>
          <w:rFonts w:ascii="SimSun" w:hAnsi="SimSun" w:eastAsia="SimSun" w:cs="SimSun"/>
          <w:sz w:val="24"/>
          <w:szCs w:val="24"/>
          <w:spacing w:val="10"/>
        </w:rPr>
        <w:t xml:space="preserve"> </w:t>
      </w:r>
      <w:r>
        <w:rPr>
          <w:rFonts w:ascii="SimSun" w:hAnsi="SimSun" w:eastAsia="SimSun" w:cs="SimSun"/>
          <w:sz w:val="24"/>
          <w:szCs w:val="24"/>
          <w:spacing w:val="-8"/>
        </w:rPr>
        <w:t>述要循序渐进，富于启发，有利于对学</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能</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和素质的培养。</w:t>
      </w:r>
    </w:p>
    <w:p>
      <w:pPr>
        <w:ind w:left="2" w:right="174" w:firstLine="466"/>
        <w:spacing w:line="271" w:lineRule="auto"/>
        <w:rPr>
          <w:rFonts w:ascii="SimSun" w:hAnsi="SimSun" w:eastAsia="SimSun" w:cs="SimSun"/>
          <w:sz w:val="24"/>
          <w:szCs w:val="24"/>
        </w:rPr>
      </w:pPr>
      <w:r>
        <w:rPr>
          <w:rFonts w:ascii="SimSun" w:hAnsi="SimSun" w:eastAsia="SimSun" w:cs="SimSun"/>
          <w:sz w:val="24"/>
          <w:szCs w:val="24"/>
          <w:spacing w:val="-9"/>
        </w:rPr>
        <w:t>3.为保证教学质量，要根据各专业的教学计划，从现有教材版本中优先选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全国统</w:t>
      </w:r>
      <w:r>
        <w:rPr>
          <w:rFonts w:ascii="SimSun" w:hAnsi="SimSun" w:eastAsia="SimSun" w:cs="SimSun"/>
          <w:sz w:val="24"/>
          <w:szCs w:val="24"/>
          <w:spacing w:val="8"/>
        </w:rPr>
        <w:t xml:space="preserve"> </w:t>
      </w:r>
      <w:r>
        <w:rPr>
          <w:rFonts w:ascii="SimSun" w:hAnsi="SimSun" w:eastAsia="SimSun" w:cs="SimSun"/>
          <w:sz w:val="24"/>
          <w:szCs w:val="24"/>
          <w:spacing w:val="-9"/>
        </w:rPr>
        <w:t>编教材，特别是优先选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省部级以上优秀教材(获奖教材)、全国统编、“</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五”规划</w:t>
      </w:r>
      <w:r>
        <w:rPr>
          <w:rFonts w:ascii="SimSun" w:hAnsi="SimSun" w:eastAsia="SimSun" w:cs="SimSun"/>
          <w:sz w:val="24"/>
          <w:szCs w:val="24"/>
          <w:spacing w:val="14"/>
        </w:rPr>
        <w:t xml:space="preserve"> </w:t>
      </w:r>
      <w:r>
        <w:rPr>
          <w:rFonts w:ascii="SimSun" w:hAnsi="SimSun" w:eastAsia="SimSun" w:cs="SimSun"/>
          <w:sz w:val="24"/>
          <w:szCs w:val="24"/>
          <w:spacing w:val="-8"/>
        </w:rPr>
        <w:t>教材和近</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年出版的新版本教材。</w:t>
      </w:r>
    </w:p>
    <w:p>
      <w:pPr>
        <w:ind w:firstLine="463"/>
        <w:spacing w:before="57" w:line="283" w:lineRule="auto"/>
        <w:rPr>
          <w:rFonts w:ascii="SimSun" w:hAnsi="SimSun" w:eastAsia="SimSun" w:cs="SimSun"/>
          <w:sz w:val="24"/>
          <w:szCs w:val="24"/>
        </w:rPr>
      </w:pPr>
      <w:r>
        <w:rPr>
          <w:rFonts w:ascii="SimSun" w:hAnsi="SimSun" w:eastAsia="SimSun" w:cs="SimSun"/>
          <w:sz w:val="24"/>
          <w:szCs w:val="24"/>
          <w:spacing w:val="-9"/>
        </w:rPr>
        <w:t>4.选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教材要具有学科先进性和教学适</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性，并与该门课程在教学计划中的地位和</w:t>
      </w:r>
      <w:r>
        <w:rPr>
          <w:rFonts w:ascii="SimSun" w:hAnsi="SimSun" w:eastAsia="SimSun" w:cs="SimSun"/>
          <w:sz w:val="24"/>
          <w:szCs w:val="24"/>
          <w:spacing w:val="8"/>
        </w:rPr>
        <w:t xml:space="preserve">  </w:t>
      </w:r>
      <w:r>
        <w:rPr>
          <w:rFonts w:ascii="SimSun" w:hAnsi="SimSun" w:eastAsia="SimSun" w:cs="SimSun"/>
          <w:sz w:val="24"/>
          <w:szCs w:val="24"/>
          <w:spacing w:val="-10"/>
        </w:rPr>
        <w:t>作</w:t>
      </w:r>
      <w:r>
        <w:rPr>
          <w:rFonts w:ascii="Microsoft YaHei UI" w:hAnsi="Microsoft YaHei UI" w:eastAsia="Microsoft YaHei UI" w:cs="Microsoft YaHei UI"/>
          <w:sz w:val="24"/>
          <w:szCs w:val="24"/>
          <w:spacing w:val="-10"/>
        </w:rPr>
        <w:t>⽤</w:t>
      </w:r>
      <w:r>
        <w:rPr>
          <w:rFonts w:ascii="SimSun" w:hAnsi="SimSun" w:eastAsia="SimSun" w:cs="SimSun"/>
          <w:sz w:val="24"/>
          <w:szCs w:val="24"/>
          <w:spacing w:val="-10"/>
        </w:rPr>
        <w:t>相适应，同我校培养</w:t>
      </w:r>
      <w:r>
        <w:rPr>
          <w:rFonts w:ascii="Microsoft YaHei UI" w:hAnsi="Microsoft YaHei UI" w:eastAsia="Microsoft YaHei UI" w:cs="Microsoft YaHei UI"/>
          <w:sz w:val="24"/>
          <w:szCs w:val="24"/>
          <w:spacing w:val="-10"/>
        </w:rPr>
        <w:t>⼈</w:t>
      </w:r>
      <w:r>
        <w:rPr>
          <w:rFonts w:ascii="SimSun" w:hAnsi="SimSun" w:eastAsia="SimSun" w:cs="SimSun"/>
          <w:sz w:val="24"/>
          <w:szCs w:val="24"/>
          <w:spacing w:val="-10"/>
        </w:rPr>
        <w:t>才的规格要求相匹配。在进</w:t>
      </w:r>
      <w:r>
        <w:rPr>
          <w:rFonts w:ascii="Microsoft YaHei UI" w:hAnsi="Microsoft YaHei UI" w:eastAsia="Microsoft YaHei UI" w:cs="Microsoft YaHei UI"/>
          <w:sz w:val="24"/>
          <w:szCs w:val="24"/>
          <w:spacing w:val="-10"/>
        </w:rPr>
        <w:t>⾏</w:t>
      </w:r>
      <w:r>
        <w:rPr>
          <w:rFonts w:ascii="SimSun" w:hAnsi="SimSun" w:eastAsia="SimSun" w:cs="SimSun"/>
          <w:sz w:val="24"/>
          <w:szCs w:val="24"/>
          <w:spacing w:val="-10"/>
        </w:rPr>
        <w:t>教材内容</w:t>
      </w:r>
      <w:r>
        <w:rPr>
          <w:rFonts w:ascii="SimSun" w:hAnsi="SimSun" w:eastAsia="SimSun" w:cs="SimSun"/>
          <w:sz w:val="24"/>
          <w:szCs w:val="24"/>
          <w:spacing w:val="-11"/>
        </w:rPr>
        <w:t>和体系研究的基础上，</w:t>
      </w:r>
      <w:r>
        <w:rPr>
          <w:rFonts w:ascii="SimSun" w:hAnsi="SimSun" w:eastAsia="SimSun" w:cs="SimSun"/>
          <w:sz w:val="24"/>
          <w:szCs w:val="24"/>
        </w:rPr>
        <w:t xml:space="preserve"> </w:t>
      </w:r>
      <w:r>
        <w:rPr>
          <w:rFonts w:ascii="SimSun" w:hAnsi="SimSun" w:eastAsia="SimSun" w:cs="SimSun"/>
          <w:sz w:val="24"/>
          <w:szCs w:val="24"/>
          <w:spacing w:val="-9"/>
        </w:rPr>
        <w:t>对教材系列进</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系统配备和优化，制订出各门课程教材配备的优化</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教材要通</w:t>
      </w:r>
      <w:r>
        <w:rPr>
          <w:rFonts w:ascii="SimSun" w:hAnsi="SimSun" w:eastAsia="SimSun" w:cs="SimSun"/>
          <w:sz w:val="24"/>
          <w:szCs w:val="24"/>
          <w:spacing w:val="3"/>
        </w:rPr>
        <w:t xml:space="preserve">  </w:t>
      </w:r>
      <w:r>
        <w:rPr>
          <w:rFonts w:ascii="SimSun" w:hAnsi="SimSun" w:eastAsia="SimSun" w:cs="SimSun"/>
          <w:sz w:val="24"/>
          <w:szCs w:val="24"/>
          <w:spacing w:val="-8"/>
        </w:rPr>
        <w:t>盘考虑，认真审核，严格把关，避免教材选</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的随意性和前后课程内容的重复或脱节。</w:t>
      </w:r>
    </w:p>
    <w:p>
      <w:pPr>
        <w:ind w:left="1" w:right="176" w:firstLine="467"/>
        <w:spacing w:before="1" w:line="350" w:lineRule="auto"/>
        <w:rPr>
          <w:rFonts w:ascii="SimSun" w:hAnsi="SimSun" w:eastAsia="SimSun" w:cs="SimSun"/>
          <w:sz w:val="24"/>
          <w:szCs w:val="24"/>
        </w:rPr>
      </w:pPr>
      <w:r>
        <w:rPr>
          <w:rFonts w:ascii="SimSun" w:hAnsi="SimSun" w:eastAsia="SimSun" w:cs="SimSun"/>
          <w:sz w:val="24"/>
          <w:szCs w:val="24"/>
          <w:spacing w:val="-9"/>
        </w:rPr>
        <w:t>5.选择的教材要有利于培养学生本学科核心素养，有助于教师依据课程标准科学、</w:t>
      </w:r>
      <w:r>
        <w:rPr>
          <w:rFonts w:ascii="SimSun" w:hAnsi="SimSun" w:eastAsia="SimSun" w:cs="SimSun"/>
          <w:sz w:val="24"/>
          <w:szCs w:val="24"/>
          <w:spacing w:val="8"/>
        </w:rPr>
        <w:t xml:space="preserve"> </w:t>
      </w:r>
      <w:r>
        <w:rPr>
          <w:rFonts w:ascii="SimSun" w:hAnsi="SimSun" w:eastAsia="SimSun" w:cs="SimSun"/>
          <w:sz w:val="24"/>
          <w:szCs w:val="24"/>
          <w:spacing w:val="-9"/>
        </w:rPr>
        <w:t>合理地进行教学设计，引导学生积极思考、主动探究、学会学习。呈现形式上要符合学</w:t>
      </w:r>
      <w:r>
        <w:rPr>
          <w:rFonts w:ascii="SimSun" w:hAnsi="SimSun" w:eastAsia="SimSun" w:cs="SimSun"/>
          <w:sz w:val="24"/>
          <w:szCs w:val="24"/>
          <w:spacing w:val="4"/>
        </w:rPr>
        <w:t xml:space="preserve"> </w:t>
      </w:r>
      <w:r>
        <w:rPr>
          <w:rFonts w:ascii="SimSun" w:hAnsi="SimSun" w:eastAsia="SimSun" w:cs="SimSun"/>
          <w:sz w:val="24"/>
          <w:szCs w:val="24"/>
          <w:spacing w:val="-8"/>
        </w:rPr>
        <w:t>生的认知特点、图文并茂、生动有趣，并配套支持数字化学习的在线学习资源。</w:t>
      </w:r>
    </w:p>
    <w:p>
      <w:pPr>
        <w:spacing w:line="350" w:lineRule="auto"/>
        <w:sectPr>
          <w:footerReference w:type="default" r:id="rId507"/>
          <w:pgSz w:w="11906" w:h="16839"/>
          <w:pgMar w:top="1431" w:right="1234" w:bottom="1282" w:left="1710" w:header="0" w:footer="1116" w:gutter="0"/>
        </w:sectPr>
        <w:rPr>
          <w:rFonts w:ascii="SimSun" w:hAnsi="SimSun" w:eastAsia="SimSun" w:cs="SimSun"/>
          <w:sz w:val="24"/>
          <w:szCs w:val="24"/>
        </w:rPr>
      </w:pP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928"/>
        <w:spacing w:before="188"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ind w:left="1316"/>
        <w:spacing w:before="235" w:line="223" w:lineRule="auto"/>
        <w:outlineLvl w:val="0"/>
        <w:rPr>
          <w:rFonts w:ascii="SimSun" w:hAnsi="SimSun" w:eastAsia="SimSun" w:cs="SimSun"/>
          <w:sz w:val="58"/>
          <w:szCs w:val="58"/>
        </w:rPr>
      </w:pPr>
      <w:r>
        <w:rPr>
          <w:rFonts w:ascii="SimSun" w:hAnsi="SimSun" w:eastAsia="SimSun" w:cs="SimSun"/>
          <w:sz w:val="58"/>
          <w:szCs w:val="58"/>
          <w:b/>
          <w:bCs/>
          <w:spacing w:val="13"/>
        </w:rPr>
        <w:t>《信息安全》课程标准</w:t>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4518"/>
        <w:spacing w:before="55" w:line="181" w:lineRule="auto"/>
        <w:rPr>
          <w:rFonts w:ascii="Calibri" w:hAnsi="Calibri" w:eastAsia="Calibri" w:cs="Calibri"/>
          <w:sz w:val="18"/>
          <w:szCs w:val="18"/>
        </w:rPr>
      </w:pPr>
      <w:r>
        <w:rPr>
          <w:rFonts w:ascii="Calibri" w:hAnsi="Calibri" w:eastAsia="Calibri" w:cs="Calibri"/>
          <w:sz w:val="18"/>
          <w:szCs w:val="18"/>
          <w:spacing w:val="-2"/>
        </w:rPr>
        <w:t>498</w:t>
      </w:r>
    </w:p>
    <w:p>
      <w:pPr>
        <w:spacing w:line="181" w:lineRule="auto"/>
        <w:sectPr>
          <w:footerReference w:type="default" r:id="rId178"/>
          <w:pgSz w:w="11906" w:h="16839"/>
          <w:pgMar w:top="1431" w:right="1785" w:bottom="400" w:left="1785" w:header="0" w:footer="0" w:gutter="0"/>
        </w:sectPr>
        <w:rPr>
          <w:rFonts w:ascii="Calibri" w:hAnsi="Calibri" w:eastAsia="Calibri" w:cs="Calibri"/>
          <w:sz w:val="18"/>
          <w:szCs w:val="18"/>
        </w:rPr>
      </w:pPr>
    </w:p>
    <w:p>
      <w:pPr>
        <w:ind w:left="18"/>
        <w:spacing w:before="73" w:line="226" w:lineRule="auto"/>
        <w:outlineLvl w:val="0"/>
        <w:rPr>
          <w:rFonts w:ascii="SimHei" w:hAnsi="SimHei" w:eastAsia="SimHei" w:cs="SimHei"/>
          <w:sz w:val="35"/>
          <w:szCs w:val="35"/>
        </w:rPr>
      </w:pPr>
      <w:r>
        <w:rPr>
          <w:rFonts w:ascii="SimHei" w:hAnsi="SimHei" w:eastAsia="SimHei" w:cs="SimHei"/>
          <w:sz w:val="35"/>
          <w:szCs w:val="35"/>
          <w:b/>
          <w:bCs/>
          <w:spacing w:val="-6"/>
        </w:rPr>
        <w:t>一、课程性质与任务</w:t>
      </w:r>
    </w:p>
    <w:p>
      <w:pPr>
        <w:pStyle w:val="BodyText"/>
        <w:spacing w:line="276"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710"/>
        <w:spacing w:before="97" w:line="220" w:lineRule="auto"/>
        <w:outlineLvl w:val="1"/>
        <w:rPr>
          <w:rFonts w:ascii="FangSong" w:hAnsi="FangSong" w:eastAsia="FangSong" w:cs="FangSong"/>
          <w:sz w:val="30"/>
          <w:szCs w:val="30"/>
        </w:rPr>
      </w:pPr>
      <w:r>
        <w:rPr>
          <w:rFonts w:ascii="FangSong" w:hAnsi="FangSong" w:eastAsia="FangSong" w:cs="FangSong"/>
          <w:sz w:val="30"/>
          <w:szCs w:val="30"/>
          <w:b/>
          <w:bCs/>
          <w:spacing w:val="5"/>
        </w:rPr>
        <w:t>(一)课程性质</w:t>
      </w:r>
    </w:p>
    <w:p>
      <w:pPr>
        <w:pStyle w:val="BodyText"/>
        <w:spacing w:line="315" w:lineRule="auto"/>
        <w:rPr/>
      </w:pPr>
      <w:r/>
    </w:p>
    <w:p>
      <w:pPr>
        <w:pStyle w:val="BodyText"/>
        <w:spacing w:line="315" w:lineRule="auto"/>
        <w:rPr/>
      </w:pPr>
      <w:r/>
    </w:p>
    <w:p>
      <w:pPr>
        <w:pStyle w:val="BodyText"/>
        <w:spacing w:line="316" w:lineRule="auto"/>
        <w:rPr/>
      </w:pPr>
      <w:r/>
    </w:p>
    <w:p>
      <w:pPr>
        <w:ind w:left="9" w:firstLine="462"/>
        <w:spacing w:before="78" w:line="353" w:lineRule="auto"/>
        <w:jc w:val="both"/>
        <w:rPr>
          <w:rFonts w:ascii="SimSun" w:hAnsi="SimSun" w:eastAsia="SimSun" w:cs="SimSun"/>
          <w:sz w:val="24"/>
          <w:szCs w:val="24"/>
        </w:rPr>
      </w:pPr>
      <w:r>
        <w:rPr>
          <w:rFonts w:ascii="SimSun" w:hAnsi="SimSun" w:eastAsia="SimSun" w:cs="SimSun"/>
          <w:sz w:val="24"/>
          <w:szCs w:val="24"/>
          <w:spacing w:val="-8"/>
        </w:rPr>
        <w:t>信息安全是一门涉及多个学科领域的交叉学</w:t>
      </w:r>
      <w:r>
        <w:rPr>
          <w:rFonts w:ascii="SimSun" w:hAnsi="SimSun" w:eastAsia="SimSun" w:cs="SimSun"/>
          <w:sz w:val="24"/>
          <w:szCs w:val="24"/>
          <w:spacing w:val="-9"/>
        </w:rPr>
        <w:t>科，信息安全课程性质具有跨学科</w:t>
      </w:r>
      <w:r>
        <w:rPr>
          <w:rFonts w:ascii="SimSun" w:hAnsi="SimSun" w:eastAsia="SimSun" w:cs="SimSun"/>
          <w:sz w:val="24"/>
          <w:szCs w:val="24"/>
        </w:rPr>
        <w:t xml:space="preserve"> </w:t>
      </w:r>
      <w:r>
        <w:rPr>
          <w:rFonts w:ascii="SimSun" w:hAnsi="SimSun" w:eastAsia="SimSun" w:cs="SimSun"/>
          <w:sz w:val="24"/>
          <w:szCs w:val="24"/>
          <w:spacing w:val="-8"/>
        </w:rPr>
        <w:t>性、实践性、动态性、系统性和创新性等特</w:t>
      </w:r>
      <w:r>
        <w:rPr>
          <w:rFonts w:ascii="SimSun" w:hAnsi="SimSun" w:eastAsia="SimSun" w:cs="SimSun"/>
          <w:sz w:val="24"/>
          <w:szCs w:val="24"/>
          <w:spacing w:val="-9"/>
        </w:rPr>
        <w:t>点。通过学习该课程，学生可以获得全</w:t>
      </w:r>
      <w:r>
        <w:rPr>
          <w:rFonts w:ascii="SimSun" w:hAnsi="SimSun" w:eastAsia="SimSun" w:cs="SimSun"/>
          <w:sz w:val="24"/>
          <w:szCs w:val="24"/>
        </w:rPr>
        <w:t xml:space="preserve"> </w:t>
      </w:r>
      <w:r>
        <w:rPr>
          <w:rFonts w:ascii="SimSun" w:hAnsi="SimSun" w:eastAsia="SimSun" w:cs="SimSun"/>
          <w:sz w:val="24"/>
          <w:szCs w:val="24"/>
          <w:spacing w:val="-8"/>
        </w:rPr>
        <w:t>面的信息安全知识和技能，为未来的职业生</w:t>
      </w:r>
      <w:r>
        <w:rPr>
          <w:rFonts w:ascii="SimSun" w:hAnsi="SimSun" w:eastAsia="SimSun" w:cs="SimSun"/>
          <w:sz w:val="24"/>
          <w:szCs w:val="24"/>
          <w:spacing w:val="-9"/>
        </w:rPr>
        <w:t>涯做好准备。其课程性质主要包括以下</w:t>
      </w:r>
      <w:r>
        <w:rPr>
          <w:rFonts w:ascii="SimSun" w:hAnsi="SimSun" w:eastAsia="SimSun" w:cs="SimSun"/>
          <w:sz w:val="24"/>
          <w:szCs w:val="24"/>
        </w:rPr>
        <w:t xml:space="preserve"> </w:t>
      </w:r>
      <w:r>
        <w:rPr>
          <w:rFonts w:ascii="SimSun" w:hAnsi="SimSun" w:eastAsia="SimSun" w:cs="SimSun"/>
          <w:sz w:val="24"/>
          <w:szCs w:val="24"/>
          <w:spacing w:val="-7"/>
        </w:rPr>
        <w:t>几个方面：</w:t>
      </w:r>
    </w:p>
    <w:p>
      <w:pPr>
        <w:ind w:left="13" w:firstLine="476"/>
        <w:spacing w:before="34" w:line="346" w:lineRule="auto"/>
        <w:rPr>
          <w:rFonts w:ascii="SimSun" w:hAnsi="SimSun" w:eastAsia="SimSun" w:cs="SimSun"/>
          <w:sz w:val="24"/>
          <w:szCs w:val="24"/>
        </w:rPr>
      </w:pPr>
      <w:r>
        <w:rPr>
          <w:rFonts w:ascii="SimSun" w:hAnsi="SimSun" w:eastAsia="SimSun" w:cs="SimSun"/>
          <w:sz w:val="24"/>
          <w:szCs w:val="24"/>
          <w:spacing w:val="-9"/>
        </w:rPr>
        <w:t>1.跨学科性：信息安全综合了计算机科学、数学、通信工程、物理科学等多个</w:t>
      </w:r>
      <w:r>
        <w:rPr>
          <w:rFonts w:ascii="SimSun" w:hAnsi="SimSun" w:eastAsia="SimSun" w:cs="SimSun"/>
          <w:sz w:val="24"/>
          <w:szCs w:val="24"/>
          <w:spacing w:val="10"/>
        </w:rPr>
        <w:t xml:space="preserve"> </w:t>
      </w:r>
      <w:r>
        <w:rPr>
          <w:rFonts w:ascii="SimSun" w:hAnsi="SimSun" w:eastAsia="SimSun" w:cs="SimSun"/>
          <w:sz w:val="24"/>
          <w:szCs w:val="24"/>
          <w:spacing w:val="-8"/>
        </w:rPr>
        <w:t>学科的知识，涉及的内容广泛，需要学生具备跨学科的知识体系。</w:t>
      </w:r>
    </w:p>
    <w:p>
      <w:pPr>
        <w:ind w:left="15" w:firstLine="458"/>
        <w:spacing w:before="34" w:line="351" w:lineRule="auto"/>
        <w:rPr>
          <w:rFonts w:ascii="SimSun" w:hAnsi="SimSun" w:eastAsia="SimSun" w:cs="SimSun"/>
          <w:sz w:val="24"/>
          <w:szCs w:val="24"/>
        </w:rPr>
      </w:pPr>
      <w:r>
        <w:rPr>
          <w:rFonts w:ascii="SimSun" w:hAnsi="SimSun" w:eastAsia="SimSun" w:cs="SimSun"/>
          <w:sz w:val="24"/>
          <w:szCs w:val="24"/>
          <w:spacing w:val="-8"/>
        </w:rPr>
        <w:t>2.实践性：信息安全不仅注重理论知识的传授，更强调</w:t>
      </w:r>
      <w:r>
        <w:rPr>
          <w:rFonts w:ascii="SimSun" w:hAnsi="SimSun" w:eastAsia="SimSun" w:cs="SimSun"/>
          <w:sz w:val="24"/>
          <w:szCs w:val="24"/>
          <w:spacing w:val="-9"/>
        </w:rPr>
        <w:t>实践能力的培养。课程</w:t>
      </w:r>
      <w:r>
        <w:rPr>
          <w:rFonts w:ascii="SimSun" w:hAnsi="SimSun" w:eastAsia="SimSun" w:cs="SimSun"/>
          <w:sz w:val="24"/>
          <w:szCs w:val="24"/>
        </w:rPr>
        <w:t xml:space="preserve"> </w:t>
      </w:r>
      <w:r>
        <w:rPr>
          <w:rFonts w:ascii="SimSun" w:hAnsi="SimSun" w:eastAsia="SimSun" w:cs="SimSun"/>
          <w:sz w:val="24"/>
          <w:szCs w:val="24"/>
          <w:spacing w:val="-9"/>
        </w:rPr>
        <w:t>中会涉及大量的实验和实际操作，要求学生能够掌握各种安全工具和技能，具备解</w:t>
      </w:r>
      <w:r>
        <w:rPr>
          <w:rFonts w:ascii="SimSun" w:hAnsi="SimSun" w:eastAsia="SimSun" w:cs="SimSun"/>
          <w:sz w:val="24"/>
          <w:szCs w:val="24"/>
          <w:spacing w:val="10"/>
        </w:rPr>
        <w:t xml:space="preserve"> </w:t>
      </w:r>
      <w:r>
        <w:rPr>
          <w:rFonts w:ascii="SimSun" w:hAnsi="SimSun" w:eastAsia="SimSun" w:cs="SimSun"/>
          <w:sz w:val="24"/>
          <w:szCs w:val="24"/>
          <w:spacing w:val="-9"/>
        </w:rPr>
        <w:t>决实际安全问题的能力。</w:t>
      </w:r>
    </w:p>
    <w:p>
      <w:pPr>
        <w:ind w:left="9" w:right="2" w:firstLine="467"/>
        <w:spacing w:before="32" w:line="347" w:lineRule="auto"/>
        <w:rPr>
          <w:rFonts w:ascii="SimSun" w:hAnsi="SimSun" w:eastAsia="SimSun" w:cs="SimSun"/>
          <w:sz w:val="24"/>
          <w:szCs w:val="24"/>
        </w:rPr>
      </w:pPr>
      <w:r>
        <w:rPr>
          <w:rFonts w:ascii="SimSun" w:hAnsi="SimSun" w:eastAsia="SimSun" w:cs="SimSun"/>
          <w:sz w:val="24"/>
          <w:szCs w:val="24"/>
          <w:spacing w:val="-8"/>
        </w:rPr>
        <w:t>3.动态性：信息安全领域的技术和威胁不断发</w:t>
      </w:r>
      <w:r>
        <w:rPr>
          <w:rFonts w:ascii="SimSun" w:hAnsi="SimSun" w:eastAsia="SimSun" w:cs="SimSun"/>
          <w:sz w:val="24"/>
          <w:szCs w:val="24"/>
          <w:spacing w:val="-9"/>
        </w:rPr>
        <w:t>展和演变，因此课程需要不断更</w:t>
      </w:r>
      <w:r>
        <w:rPr>
          <w:rFonts w:ascii="SimSun" w:hAnsi="SimSun" w:eastAsia="SimSun" w:cs="SimSun"/>
          <w:sz w:val="24"/>
          <w:szCs w:val="24"/>
        </w:rPr>
        <w:t xml:space="preserve"> </w:t>
      </w:r>
      <w:r>
        <w:rPr>
          <w:rFonts w:ascii="SimSun" w:hAnsi="SimSun" w:eastAsia="SimSun" w:cs="SimSun"/>
          <w:sz w:val="24"/>
          <w:szCs w:val="24"/>
          <w:spacing w:val="-8"/>
        </w:rPr>
        <w:t>新和调整，以适应新的安全需求和挑战。</w:t>
      </w:r>
    </w:p>
    <w:p>
      <w:pPr>
        <w:ind w:left="10" w:firstLine="460"/>
        <w:spacing w:before="31" w:line="345" w:lineRule="auto"/>
        <w:rPr>
          <w:rFonts w:ascii="SimSun" w:hAnsi="SimSun" w:eastAsia="SimSun" w:cs="SimSun"/>
          <w:sz w:val="24"/>
          <w:szCs w:val="24"/>
        </w:rPr>
      </w:pPr>
      <w:r>
        <w:rPr>
          <w:rFonts w:ascii="SimSun" w:hAnsi="SimSun" w:eastAsia="SimSun" w:cs="SimSun"/>
          <w:sz w:val="24"/>
          <w:szCs w:val="24"/>
          <w:spacing w:val="-8"/>
        </w:rPr>
        <w:t>4.系统性：信息安全需要从整体和系统的角度来考虑，包括网络</w:t>
      </w:r>
      <w:r>
        <w:rPr>
          <w:rFonts w:ascii="SimSun" w:hAnsi="SimSun" w:eastAsia="SimSun" w:cs="SimSun"/>
          <w:sz w:val="24"/>
          <w:szCs w:val="24"/>
          <w:spacing w:val="-9"/>
        </w:rPr>
        <w:t>、系统、应用</w:t>
      </w:r>
      <w:r>
        <w:rPr>
          <w:rFonts w:ascii="SimSun" w:hAnsi="SimSun" w:eastAsia="SimSun" w:cs="SimSun"/>
          <w:sz w:val="24"/>
          <w:szCs w:val="24"/>
        </w:rPr>
        <w:t xml:space="preserve"> </w:t>
      </w:r>
      <w:r>
        <w:rPr>
          <w:rFonts w:ascii="SimSun" w:hAnsi="SimSun" w:eastAsia="SimSun" w:cs="SimSun"/>
          <w:sz w:val="24"/>
          <w:szCs w:val="24"/>
          <w:spacing w:val="-9"/>
        </w:rPr>
        <w:t>等多个层面的安全问题。学生需要具备系统思维，全面了解各种安全技术</w:t>
      </w:r>
      <w:r>
        <w:rPr>
          <w:rFonts w:ascii="SimSun" w:hAnsi="SimSun" w:eastAsia="SimSun" w:cs="SimSun"/>
          <w:sz w:val="24"/>
          <w:szCs w:val="24"/>
          <w:spacing w:val="-10"/>
        </w:rPr>
        <w:t>和策略。</w:t>
      </w:r>
    </w:p>
    <w:p>
      <w:pPr>
        <w:ind w:left="8" w:right="2" w:firstLine="468"/>
        <w:spacing w:before="38" w:line="350" w:lineRule="auto"/>
        <w:rPr>
          <w:rFonts w:ascii="SimSun" w:hAnsi="SimSun" w:eastAsia="SimSun" w:cs="SimSun"/>
          <w:sz w:val="24"/>
          <w:szCs w:val="24"/>
        </w:rPr>
      </w:pPr>
      <w:r>
        <w:rPr>
          <w:rFonts w:ascii="SimSun" w:hAnsi="SimSun" w:eastAsia="SimSun" w:cs="SimSun"/>
          <w:sz w:val="24"/>
          <w:szCs w:val="24"/>
          <w:spacing w:val="-8"/>
        </w:rPr>
        <w:t>5.创新性：信息安全领域需要不断探索新的技</w:t>
      </w:r>
      <w:r>
        <w:rPr>
          <w:rFonts w:ascii="SimSun" w:hAnsi="SimSun" w:eastAsia="SimSun" w:cs="SimSun"/>
          <w:sz w:val="24"/>
          <w:szCs w:val="24"/>
          <w:spacing w:val="-9"/>
        </w:rPr>
        <w:t>术、方法和策略，以应对不断变</w:t>
      </w:r>
      <w:r>
        <w:rPr>
          <w:rFonts w:ascii="SimSun" w:hAnsi="SimSun" w:eastAsia="SimSun" w:cs="SimSun"/>
          <w:sz w:val="24"/>
          <w:szCs w:val="24"/>
        </w:rPr>
        <w:t xml:space="preserve"> </w:t>
      </w:r>
      <w:r>
        <w:rPr>
          <w:rFonts w:ascii="SimSun" w:hAnsi="SimSun" w:eastAsia="SimSun" w:cs="SimSun"/>
          <w:sz w:val="24"/>
          <w:szCs w:val="24"/>
          <w:spacing w:val="-9"/>
        </w:rPr>
        <w:t>化的威胁和挑战。课程注重培养学生的创新思维和创新能力，鼓励他们探索新的安</w:t>
      </w:r>
      <w:r>
        <w:rPr>
          <w:rFonts w:ascii="SimSun" w:hAnsi="SimSun" w:eastAsia="SimSun" w:cs="SimSun"/>
          <w:sz w:val="24"/>
          <w:szCs w:val="24"/>
          <w:spacing w:val="18"/>
        </w:rPr>
        <w:t xml:space="preserve"> </w:t>
      </w:r>
      <w:r>
        <w:rPr>
          <w:rFonts w:ascii="SimSun" w:hAnsi="SimSun" w:eastAsia="SimSun" w:cs="SimSun"/>
          <w:sz w:val="24"/>
          <w:szCs w:val="24"/>
          <w:spacing w:val="-7"/>
        </w:rPr>
        <w:t>全解决方案。</w:t>
      </w:r>
    </w:p>
    <w:p>
      <w:pPr>
        <w:pStyle w:val="BodyText"/>
        <w:spacing w:line="291" w:lineRule="auto"/>
        <w:rPr/>
      </w:pPr>
      <w:r/>
    </w:p>
    <w:p>
      <w:pPr>
        <w:pStyle w:val="BodyText"/>
        <w:spacing w:line="291" w:lineRule="auto"/>
        <w:rPr/>
      </w:pPr>
      <w:r/>
    </w:p>
    <w:p>
      <w:pPr>
        <w:pStyle w:val="BodyText"/>
        <w:spacing w:line="292" w:lineRule="auto"/>
        <w:rPr/>
      </w:pPr>
      <w:r/>
    </w:p>
    <w:p>
      <w:pPr>
        <w:ind w:left="739"/>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3"/>
        </w:rPr>
        <w:t>(二)</w:t>
      </w:r>
      <w:r>
        <w:rPr>
          <w:rFonts w:ascii="FangSong" w:hAnsi="FangSong" w:eastAsia="FangSong" w:cs="FangSong"/>
          <w:sz w:val="30"/>
          <w:szCs w:val="30"/>
          <w:spacing w:val="32"/>
        </w:rPr>
        <w:t xml:space="preserve">  </w:t>
      </w:r>
      <w:r>
        <w:rPr>
          <w:rFonts w:ascii="FangSong" w:hAnsi="FangSong" w:eastAsia="FangSong" w:cs="FangSong"/>
          <w:sz w:val="30"/>
          <w:szCs w:val="30"/>
          <w:b/>
          <w:bCs/>
          <w:spacing w:val="-13"/>
        </w:rPr>
        <w:t>课</w:t>
      </w:r>
      <w:r>
        <w:rPr>
          <w:rFonts w:ascii="FangSong" w:hAnsi="FangSong" w:eastAsia="FangSong" w:cs="FangSong"/>
          <w:sz w:val="30"/>
          <w:szCs w:val="30"/>
          <w:spacing w:val="-88"/>
        </w:rPr>
        <w:t xml:space="preserve"> </w:t>
      </w:r>
      <w:r>
        <w:rPr>
          <w:rFonts w:ascii="FangSong" w:hAnsi="FangSong" w:eastAsia="FangSong" w:cs="FangSong"/>
          <w:sz w:val="30"/>
          <w:szCs w:val="30"/>
          <w:b/>
          <w:bCs/>
          <w:spacing w:val="-13"/>
        </w:rPr>
        <w:t>程</w:t>
      </w:r>
      <w:r>
        <w:rPr>
          <w:rFonts w:ascii="FangSong" w:hAnsi="FangSong" w:eastAsia="FangSong" w:cs="FangSong"/>
          <w:sz w:val="30"/>
          <w:szCs w:val="30"/>
          <w:spacing w:val="-89"/>
        </w:rPr>
        <w:t xml:space="preserve"> </w:t>
      </w:r>
      <w:r>
        <w:rPr>
          <w:rFonts w:ascii="FangSong" w:hAnsi="FangSong" w:eastAsia="FangSong" w:cs="FangSong"/>
          <w:sz w:val="30"/>
          <w:szCs w:val="30"/>
          <w:b/>
          <w:bCs/>
          <w:spacing w:val="-13"/>
        </w:rPr>
        <w:t>任</w:t>
      </w:r>
      <w:r>
        <w:rPr>
          <w:rFonts w:ascii="FangSong" w:hAnsi="FangSong" w:eastAsia="FangSong" w:cs="FangSong"/>
          <w:sz w:val="30"/>
          <w:szCs w:val="30"/>
          <w:spacing w:val="-84"/>
        </w:rPr>
        <w:t xml:space="preserve"> </w:t>
      </w:r>
      <w:r>
        <w:rPr>
          <w:rFonts w:ascii="FangSong" w:hAnsi="FangSong" w:eastAsia="FangSong" w:cs="FangSong"/>
          <w:sz w:val="30"/>
          <w:szCs w:val="30"/>
          <w:b/>
          <w:bCs/>
          <w:spacing w:val="-13"/>
        </w:rPr>
        <w:t>务</w:t>
      </w:r>
    </w:p>
    <w:p>
      <w:pPr>
        <w:spacing w:line="222" w:lineRule="auto"/>
        <w:sectPr>
          <w:footerReference w:type="default" r:id="rId508"/>
          <w:pgSz w:w="11910" w:h="16840"/>
          <w:pgMar w:top="1399" w:right="1777" w:bottom="1291" w:left="1786" w:header="0" w:footer="1126" w:gutter="0"/>
        </w:sectPr>
        <w:rPr>
          <w:rFonts w:ascii="FangSong" w:hAnsi="FangSong" w:eastAsia="FangSong" w:cs="FangSong"/>
          <w:sz w:val="30"/>
          <w:szCs w:val="30"/>
        </w:rPr>
      </w:pPr>
    </w:p>
    <w:p>
      <w:pPr>
        <w:ind w:left="8" w:right="171" w:firstLine="463"/>
        <w:spacing w:before="45" w:line="353" w:lineRule="auto"/>
        <w:jc w:val="both"/>
        <w:rPr>
          <w:rFonts w:ascii="SimSun" w:hAnsi="SimSun" w:eastAsia="SimSun" w:cs="SimSun"/>
          <w:sz w:val="24"/>
          <w:szCs w:val="24"/>
        </w:rPr>
      </w:pPr>
      <w:r>
        <w:rPr>
          <w:rFonts w:ascii="SimSun" w:hAnsi="SimSun" w:eastAsia="SimSun" w:cs="SimSun"/>
          <w:sz w:val="24"/>
          <w:szCs w:val="24"/>
          <w:spacing w:val="-9"/>
        </w:rPr>
        <w:t>信息安全课程的任务是传授基本理论、培养实践能力、提高系统思维、应对动</w:t>
      </w:r>
      <w:r>
        <w:rPr>
          <w:rFonts w:ascii="SimSun" w:hAnsi="SimSun" w:eastAsia="SimSun" w:cs="SimSun"/>
          <w:sz w:val="24"/>
          <w:szCs w:val="24"/>
          <w:spacing w:val="17"/>
        </w:rPr>
        <w:t xml:space="preserve"> </w:t>
      </w:r>
      <w:r>
        <w:rPr>
          <w:rFonts w:ascii="SimSun" w:hAnsi="SimSun" w:eastAsia="SimSun" w:cs="SimSun"/>
          <w:sz w:val="24"/>
          <w:szCs w:val="24"/>
          <w:spacing w:val="-8"/>
        </w:rPr>
        <w:t>态变化、培养创新精神和道德素养等多方面的</w:t>
      </w:r>
      <w:r>
        <w:rPr>
          <w:rFonts w:ascii="SimSun" w:hAnsi="SimSun" w:eastAsia="SimSun" w:cs="SimSun"/>
          <w:sz w:val="24"/>
          <w:szCs w:val="24"/>
          <w:spacing w:val="-9"/>
        </w:rPr>
        <w:t>能力。通过学习该课程，学生可以获</w:t>
      </w:r>
      <w:r>
        <w:rPr>
          <w:rFonts w:ascii="SimSun" w:hAnsi="SimSun" w:eastAsia="SimSun" w:cs="SimSun"/>
          <w:sz w:val="24"/>
          <w:szCs w:val="24"/>
        </w:rPr>
        <w:t xml:space="preserve"> </w:t>
      </w:r>
      <w:r>
        <w:rPr>
          <w:rFonts w:ascii="SimSun" w:hAnsi="SimSun" w:eastAsia="SimSun" w:cs="SimSun"/>
          <w:sz w:val="24"/>
          <w:szCs w:val="24"/>
          <w:spacing w:val="-9"/>
        </w:rPr>
        <w:t>得全面的信息安全知识和技能，为未来的职业生涯做好准备。信息安全课程的任务</w:t>
      </w:r>
      <w:r>
        <w:rPr>
          <w:rFonts w:ascii="SimSun" w:hAnsi="SimSun" w:eastAsia="SimSun" w:cs="SimSun"/>
          <w:sz w:val="24"/>
          <w:szCs w:val="24"/>
          <w:spacing w:val="18"/>
        </w:rPr>
        <w:t xml:space="preserve"> </w:t>
      </w:r>
      <w:r>
        <w:rPr>
          <w:rFonts w:ascii="SimSun" w:hAnsi="SimSun" w:eastAsia="SimSun" w:cs="SimSun"/>
          <w:sz w:val="24"/>
          <w:szCs w:val="24"/>
          <w:spacing w:val="-8"/>
        </w:rPr>
        <w:t>主要包括以下几点：</w:t>
      </w:r>
    </w:p>
    <w:p>
      <w:pPr>
        <w:ind w:left="9" w:right="96" w:firstLine="480"/>
        <w:spacing w:before="34" w:line="346" w:lineRule="auto"/>
        <w:rPr>
          <w:rFonts w:ascii="SimSun" w:hAnsi="SimSun" w:eastAsia="SimSun" w:cs="SimSun"/>
          <w:sz w:val="24"/>
          <w:szCs w:val="24"/>
        </w:rPr>
      </w:pPr>
      <w:r>
        <w:rPr>
          <w:rFonts w:ascii="SimSun" w:hAnsi="SimSun" w:eastAsia="SimSun" w:cs="SimSun"/>
          <w:sz w:val="24"/>
          <w:szCs w:val="24"/>
          <w:spacing w:val="-9"/>
        </w:rPr>
        <w:t>1.传授基本理论：信息安全是一门综合性学科，涉及多个领域的知识。课程需</w:t>
      </w:r>
      <w:r>
        <w:rPr>
          <w:rFonts w:ascii="SimSun" w:hAnsi="SimSun" w:eastAsia="SimSun" w:cs="SimSun"/>
          <w:sz w:val="24"/>
          <w:szCs w:val="24"/>
          <w:spacing w:val="8"/>
        </w:rPr>
        <w:t xml:space="preserve"> </w:t>
      </w:r>
      <w:r>
        <w:rPr>
          <w:rFonts w:ascii="SimSun" w:hAnsi="SimSun" w:eastAsia="SimSun" w:cs="SimSun"/>
          <w:sz w:val="24"/>
          <w:szCs w:val="24"/>
          <w:spacing w:val="-13"/>
        </w:rPr>
        <w:t>要向学生传授信息安全的基本概念、原理和方法，帮助他们建立起完善的知识体系。</w:t>
      </w:r>
    </w:p>
    <w:p>
      <w:pPr>
        <w:ind w:left="14" w:right="174" w:firstLine="460"/>
        <w:spacing w:before="34" w:line="345" w:lineRule="auto"/>
        <w:rPr>
          <w:rFonts w:ascii="SimSun" w:hAnsi="SimSun" w:eastAsia="SimSun" w:cs="SimSun"/>
          <w:sz w:val="24"/>
          <w:szCs w:val="24"/>
        </w:rPr>
      </w:pPr>
      <w:r>
        <w:rPr>
          <w:rFonts w:ascii="SimSun" w:hAnsi="SimSun" w:eastAsia="SimSun" w:cs="SimSun"/>
          <w:sz w:val="24"/>
          <w:szCs w:val="24"/>
          <w:spacing w:val="-8"/>
        </w:rPr>
        <w:t>2.培养实践能力：信息安全强调实践能力的培养，</w:t>
      </w:r>
      <w:r>
        <w:rPr>
          <w:rFonts w:ascii="SimSun" w:hAnsi="SimSun" w:eastAsia="SimSun" w:cs="SimSun"/>
          <w:sz w:val="24"/>
          <w:szCs w:val="24"/>
          <w:spacing w:val="-9"/>
        </w:rPr>
        <w:t>课程需要提供各种实验和实</w:t>
      </w:r>
      <w:r>
        <w:rPr>
          <w:rFonts w:ascii="SimSun" w:hAnsi="SimSun" w:eastAsia="SimSun" w:cs="SimSun"/>
          <w:sz w:val="24"/>
          <w:szCs w:val="24"/>
        </w:rPr>
        <w:t xml:space="preserve"> </w:t>
      </w:r>
      <w:r>
        <w:rPr>
          <w:rFonts w:ascii="SimSun" w:hAnsi="SimSun" w:eastAsia="SimSun" w:cs="SimSun"/>
          <w:sz w:val="24"/>
          <w:szCs w:val="24"/>
          <w:spacing w:val="-8"/>
        </w:rPr>
        <w:t>践机会，让学生能够掌握各种安全工具和技术，具备解决实际安全问题的能力。</w:t>
      </w:r>
    </w:p>
    <w:p>
      <w:pPr>
        <w:ind w:left="8" w:right="171" w:firstLine="468"/>
        <w:spacing w:before="39" w:line="349" w:lineRule="auto"/>
        <w:rPr>
          <w:rFonts w:ascii="SimSun" w:hAnsi="SimSun" w:eastAsia="SimSun" w:cs="SimSun"/>
          <w:sz w:val="24"/>
          <w:szCs w:val="24"/>
        </w:rPr>
      </w:pPr>
      <w:r>
        <w:rPr>
          <w:rFonts w:ascii="SimSun" w:hAnsi="SimSun" w:eastAsia="SimSun" w:cs="SimSun"/>
          <w:sz w:val="24"/>
          <w:szCs w:val="24"/>
          <w:spacing w:val="-8"/>
        </w:rPr>
        <w:t>3.提高系统思维：信息安全需要从整体和系统的角</w:t>
      </w:r>
      <w:r>
        <w:rPr>
          <w:rFonts w:ascii="SimSun" w:hAnsi="SimSun" w:eastAsia="SimSun" w:cs="SimSun"/>
          <w:sz w:val="24"/>
          <w:szCs w:val="24"/>
          <w:spacing w:val="-9"/>
        </w:rPr>
        <w:t>度来考虑，课程需要帮助学</w:t>
      </w:r>
      <w:r>
        <w:rPr>
          <w:rFonts w:ascii="SimSun" w:hAnsi="SimSun" w:eastAsia="SimSun" w:cs="SimSun"/>
          <w:sz w:val="24"/>
          <w:szCs w:val="24"/>
        </w:rPr>
        <w:t xml:space="preserve"> </w:t>
      </w:r>
      <w:r>
        <w:rPr>
          <w:rFonts w:ascii="SimSun" w:hAnsi="SimSun" w:eastAsia="SimSun" w:cs="SimSun"/>
          <w:sz w:val="24"/>
          <w:szCs w:val="24"/>
          <w:spacing w:val="-8"/>
        </w:rPr>
        <w:t>生提高系统思维，全面了解各种安全技术和策</w:t>
      </w:r>
      <w:r>
        <w:rPr>
          <w:rFonts w:ascii="SimSun" w:hAnsi="SimSun" w:eastAsia="SimSun" w:cs="SimSun"/>
          <w:sz w:val="24"/>
          <w:szCs w:val="24"/>
          <w:spacing w:val="-9"/>
        </w:rPr>
        <w:t>略，掌握如何从整体上规划和实施安</w:t>
      </w:r>
      <w:r>
        <w:rPr>
          <w:rFonts w:ascii="SimSun" w:hAnsi="SimSun" w:eastAsia="SimSun" w:cs="SimSun"/>
          <w:sz w:val="24"/>
          <w:szCs w:val="24"/>
        </w:rPr>
        <w:t xml:space="preserve"> </w:t>
      </w:r>
      <w:r>
        <w:rPr>
          <w:rFonts w:ascii="SimSun" w:hAnsi="SimSun" w:eastAsia="SimSun" w:cs="SimSun"/>
          <w:sz w:val="24"/>
          <w:szCs w:val="24"/>
          <w:spacing w:val="-7"/>
        </w:rPr>
        <w:t>全解决方案。</w:t>
      </w:r>
    </w:p>
    <w:p>
      <w:pPr>
        <w:ind w:left="9" w:right="115" w:firstLine="461"/>
        <w:spacing w:before="37" w:line="350" w:lineRule="auto"/>
        <w:jc w:val="both"/>
        <w:rPr>
          <w:rFonts w:ascii="SimSun" w:hAnsi="SimSun" w:eastAsia="SimSun" w:cs="SimSun"/>
          <w:sz w:val="24"/>
          <w:szCs w:val="24"/>
        </w:rPr>
      </w:pPr>
      <w:r>
        <w:rPr>
          <w:rFonts w:ascii="SimSun" w:hAnsi="SimSun" w:eastAsia="SimSun" w:cs="SimSun"/>
          <w:sz w:val="24"/>
          <w:szCs w:val="24"/>
          <w:spacing w:val="-8"/>
        </w:rPr>
        <w:t>4.应对动态变化：信息安全领域的技术和威胁不断发展和演</w:t>
      </w:r>
      <w:r>
        <w:rPr>
          <w:rFonts w:ascii="SimSun" w:hAnsi="SimSun" w:eastAsia="SimSun" w:cs="SimSun"/>
          <w:sz w:val="24"/>
          <w:szCs w:val="24"/>
          <w:spacing w:val="-9"/>
        </w:rPr>
        <w:t>变，课程需要不断</w:t>
      </w:r>
      <w:r>
        <w:rPr>
          <w:rFonts w:ascii="SimSun" w:hAnsi="SimSun" w:eastAsia="SimSun" w:cs="SimSun"/>
          <w:sz w:val="24"/>
          <w:szCs w:val="24"/>
        </w:rPr>
        <w:t xml:space="preserve"> </w:t>
      </w:r>
      <w:r>
        <w:rPr>
          <w:rFonts w:ascii="SimSun" w:hAnsi="SimSun" w:eastAsia="SimSun" w:cs="SimSun"/>
          <w:sz w:val="24"/>
          <w:szCs w:val="24"/>
          <w:spacing w:val="-13"/>
        </w:rPr>
        <w:t>更新和调整，以适应新的安全需求和挑战。同时，课程也需要培养学</w:t>
      </w:r>
      <w:r>
        <w:rPr>
          <w:rFonts w:ascii="SimSun" w:hAnsi="SimSun" w:eastAsia="SimSun" w:cs="SimSun"/>
          <w:sz w:val="24"/>
          <w:szCs w:val="24"/>
          <w:spacing w:val="-14"/>
        </w:rPr>
        <w:t>生的动态思维，</w:t>
      </w:r>
      <w:r>
        <w:rPr>
          <w:rFonts w:ascii="SimSun" w:hAnsi="SimSun" w:eastAsia="SimSun" w:cs="SimSun"/>
          <w:sz w:val="24"/>
          <w:szCs w:val="24"/>
        </w:rPr>
        <w:t xml:space="preserve"> </w:t>
      </w:r>
      <w:r>
        <w:rPr>
          <w:rFonts w:ascii="SimSun" w:hAnsi="SimSun" w:eastAsia="SimSun" w:cs="SimSun"/>
          <w:sz w:val="24"/>
          <w:szCs w:val="24"/>
          <w:spacing w:val="-8"/>
        </w:rPr>
        <w:t>使他们能够随时跟进新的安全技术和策略。</w:t>
      </w:r>
    </w:p>
    <w:p>
      <w:pPr>
        <w:ind w:left="7" w:right="171" w:firstLine="468"/>
        <w:spacing w:before="37" w:line="350" w:lineRule="auto"/>
        <w:jc w:val="both"/>
        <w:rPr>
          <w:rFonts w:ascii="SimSun" w:hAnsi="SimSun" w:eastAsia="SimSun" w:cs="SimSun"/>
          <w:sz w:val="24"/>
          <w:szCs w:val="24"/>
        </w:rPr>
      </w:pPr>
      <w:r>
        <w:rPr>
          <w:rFonts w:ascii="SimSun" w:hAnsi="SimSun" w:eastAsia="SimSun" w:cs="SimSun"/>
          <w:sz w:val="24"/>
          <w:szCs w:val="24"/>
          <w:spacing w:val="-8"/>
        </w:rPr>
        <w:t>5.培养创新精神：信息安全领域需要不断探索</w:t>
      </w:r>
      <w:r>
        <w:rPr>
          <w:rFonts w:ascii="SimSun" w:hAnsi="SimSun" w:eastAsia="SimSun" w:cs="SimSun"/>
          <w:sz w:val="24"/>
          <w:szCs w:val="24"/>
          <w:spacing w:val="-9"/>
        </w:rPr>
        <w:t>新的技术、方法和策略，以应对</w:t>
      </w:r>
      <w:r>
        <w:rPr>
          <w:rFonts w:ascii="SimSun" w:hAnsi="SimSun" w:eastAsia="SimSun" w:cs="SimSun"/>
          <w:sz w:val="24"/>
          <w:szCs w:val="24"/>
        </w:rPr>
        <w:t xml:space="preserve"> </w:t>
      </w:r>
      <w:r>
        <w:rPr>
          <w:rFonts w:ascii="SimSun" w:hAnsi="SimSun" w:eastAsia="SimSun" w:cs="SimSun"/>
          <w:sz w:val="24"/>
          <w:szCs w:val="24"/>
          <w:spacing w:val="-8"/>
        </w:rPr>
        <w:t>不断变化的威胁和挑战。课程需要注重培养学生</w:t>
      </w:r>
      <w:r>
        <w:rPr>
          <w:rFonts w:ascii="SimSun" w:hAnsi="SimSun" w:eastAsia="SimSun" w:cs="SimSun"/>
          <w:sz w:val="24"/>
          <w:szCs w:val="24"/>
          <w:spacing w:val="-9"/>
        </w:rPr>
        <w:t>的创新思维和创新能力，鼓励他们</w:t>
      </w:r>
      <w:r>
        <w:rPr>
          <w:rFonts w:ascii="SimSun" w:hAnsi="SimSun" w:eastAsia="SimSun" w:cs="SimSun"/>
          <w:sz w:val="24"/>
          <w:szCs w:val="24"/>
        </w:rPr>
        <w:t xml:space="preserve"> </w:t>
      </w:r>
      <w:r>
        <w:rPr>
          <w:rFonts w:ascii="SimSun" w:hAnsi="SimSun" w:eastAsia="SimSun" w:cs="SimSun"/>
          <w:sz w:val="24"/>
          <w:szCs w:val="24"/>
          <w:spacing w:val="-8"/>
        </w:rPr>
        <w:t>探索新的安全解决方案。</w:t>
      </w:r>
    </w:p>
    <w:p>
      <w:pPr>
        <w:ind w:left="7" w:firstLine="466"/>
        <w:spacing w:before="32" w:line="347" w:lineRule="auto"/>
        <w:rPr>
          <w:rFonts w:ascii="SimSun" w:hAnsi="SimSun" w:eastAsia="SimSun" w:cs="SimSun"/>
          <w:sz w:val="24"/>
          <w:szCs w:val="24"/>
        </w:rPr>
      </w:pPr>
      <w:r>
        <w:rPr>
          <w:rFonts w:ascii="SimSun" w:hAnsi="SimSun" w:eastAsia="SimSun" w:cs="SimSun"/>
          <w:sz w:val="24"/>
          <w:szCs w:val="24"/>
          <w:spacing w:val="-10"/>
        </w:rPr>
        <w:t>6.培养道德素养：信息安全涉及的许多技术和方法可能涉及到伦理和法律问题，</w:t>
      </w:r>
      <w:r>
        <w:rPr>
          <w:rFonts w:ascii="SimSun" w:hAnsi="SimSun" w:eastAsia="SimSun" w:cs="SimSun"/>
          <w:sz w:val="24"/>
          <w:szCs w:val="24"/>
          <w:spacing w:val="3"/>
        </w:rPr>
        <w:t xml:space="preserve"> </w:t>
      </w:r>
      <w:r>
        <w:rPr>
          <w:rFonts w:ascii="SimSun" w:hAnsi="SimSun" w:eastAsia="SimSun" w:cs="SimSun"/>
          <w:sz w:val="24"/>
          <w:szCs w:val="24"/>
          <w:spacing w:val="-8"/>
        </w:rPr>
        <w:t>课程需要培养学生的道德素养，使他们能够遵守相关法律法规，尊重他人的权益。</w:t>
      </w:r>
    </w:p>
    <w:p>
      <w:pPr>
        <w:pStyle w:val="BodyText"/>
        <w:spacing w:line="288" w:lineRule="auto"/>
        <w:rPr/>
      </w:pPr>
      <w:r/>
    </w:p>
    <w:p>
      <w:pPr>
        <w:pStyle w:val="BodyText"/>
        <w:spacing w:line="288" w:lineRule="auto"/>
        <w:rPr/>
      </w:pPr>
      <w:r/>
    </w:p>
    <w:p>
      <w:pPr>
        <w:pStyle w:val="BodyText"/>
        <w:spacing w:line="289" w:lineRule="auto"/>
        <w:rPr/>
      </w:pPr>
      <w:r/>
    </w:p>
    <w:p>
      <w:pPr>
        <w:pStyle w:val="BodyText"/>
        <w:spacing w:line="289" w:lineRule="auto"/>
        <w:rPr/>
      </w:pPr>
      <w:r/>
    </w:p>
    <w:p>
      <w:pPr>
        <w:ind w:left="18"/>
        <w:spacing w:before="115" w:line="226" w:lineRule="auto"/>
        <w:outlineLvl w:val="0"/>
        <w:rPr>
          <w:rFonts w:ascii="SimHei" w:hAnsi="SimHei" w:eastAsia="SimHei" w:cs="SimHei"/>
          <w:sz w:val="35"/>
          <w:szCs w:val="35"/>
        </w:rPr>
      </w:pPr>
      <w:r>
        <w:rPr>
          <w:rFonts w:ascii="SimHei" w:hAnsi="SimHei" w:eastAsia="SimHei" w:cs="SimHei"/>
          <w:sz w:val="35"/>
          <w:szCs w:val="35"/>
          <w:b/>
          <w:bCs/>
          <w:spacing w:val="-5"/>
        </w:rPr>
        <w:t>二、学科核心素养与课程目标</w:t>
      </w:r>
    </w:p>
    <w:p>
      <w:pPr>
        <w:pStyle w:val="BodyText"/>
        <w:spacing w:line="276" w:lineRule="auto"/>
        <w:rPr/>
      </w:pPr>
      <w:r/>
    </w:p>
    <w:p>
      <w:pPr>
        <w:pStyle w:val="BodyText"/>
        <w:spacing w:line="276"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715"/>
        <w:spacing w:before="98" w:line="221" w:lineRule="auto"/>
        <w:outlineLvl w:val="1"/>
        <w:rPr>
          <w:rFonts w:ascii="FangSong" w:hAnsi="FangSong" w:eastAsia="FangSong" w:cs="FangSong"/>
          <w:sz w:val="30"/>
          <w:szCs w:val="30"/>
        </w:rPr>
      </w:pPr>
      <w:r>
        <w:rPr>
          <w:rFonts w:ascii="FangSong" w:hAnsi="FangSong" w:eastAsia="FangSong" w:cs="FangSong"/>
          <w:sz w:val="30"/>
          <w:szCs w:val="30"/>
          <w:b/>
          <w:bCs/>
          <w:spacing w:val="7"/>
        </w:rPr>
        <w:t>(一)</w:t>
      </w:r>
      <w:r>
        <w:rPr>
          <w:rFonts w:ascii="FangSong" w:hAnsi="FangSong" w:eastAsia="FangSong" w:cs="FangSong"/>
          <w:sz w:val="30"/>
          <w:szCs w:val="30"/>
          <w:spacing w:val="64"/>
        </w:rPr>
        <w:t xml:space="preserve">  </w:t>
      </w:r>
      <w:r>
        <w:rPr>
          <w:rFonts w:ascii="FangSong" w:hAnsi="FangSong" w:eastAsia="FangSong" w:cs="FangSong"/>
          <w:sz w:val="30"/>
          <w:szCs w:val="30"/>
          <w:b/>
          <w:bCs/>
          <w:spacing w:val="7"/>
        </w:rPr>
        <w:t>学科核心素养</w:t>
      </w:r>
    </w:p>
    <w:p>
      <w:pPr>
        <w:spacing w:line="221" w:lineRule="auto"/>
        <w:sectPr>
          <w:footerReference w:type="default" r:id="rId509"/>
          <w:pgSz w:w="11910" w:h="16840"/>
          <w:pgMar w:top="1407" w:right="1605" w:bottom="1291" w:left="1786" w:header="0" w:footer="1126" w:gutter="0"/>
        </w:sectPr>
        <w:rPr>
          <w:rFonts w:ascii="FangSong" w:hAnsi="FangSong" w:eastAsia="FangSong" w:cs="FangSong"/>
          <w:sz w:val="30"/>
          <w:szCs w:val="30"/>
        </w:rPr>
      </w:pPr>
    </w:p>
    <w:p>
      <w:pPr>
        <w:ind w:left="8" w:right="75" w:firstLine="468"/>
        <w:spacing w:before="45" w:line="354" w:lineRule="auto"/>
        <w:jc w:val="both"/>
        <w:rPr>
          <w:rFonts w:ascii="SimSun" w:hAnsi="SimSun" w:eastAsia="SimSun" w:cs="SimSun"/>
          <w:sz w:val="24"/>
          <w:szCs w:val="24"/>
        </w:rPr>
      </w:pPr>
      <w:r>
        <w:rPr>
          <w:rFonts w:ascii="SimSun" w:hAnsi="SimSun" w:eastAsia="SimSun" w:cs="SimSun"/>
          <w:sz w:val="24"/>
          <w:szCs w:val="24"/>
          <w:spacing w:val="-2"/>
        </w:rPr>
        <w:t>学科核心素养是学科育人价值的集中体现，是学生通过学科学习与运用而逐</w:t>
      </w:r>
      <w:r>
        <w:rPr>
          <w:rFonts w:ascii="SimSun" w:hAnsi="SimSun" w:eastAsia="SimSun" w:cs="SimSun"/>
          <w:sz w:val="24"/>
          <w:szCs w:val="24"/>
          <w:spacing w:val="12"/>
        </w:rPr>
        <w:t xml:space="preserve"> </w:t>
      </w:r>
      <w:r>
        <w:rPr>
          <w:rFonts w:ascii="SimSun" w:hAnsi="SimSun" w:eastAsia="SimSun" w:cs="SimSun"/>
          <w:sz w:val="24"/>
          <w:szCs w:val="24"/>
          <w:spacing w:val="-8"/>
        </w:rPr>
        <w:t>步形成的正确价值观念、必备品格和关键能力</w:t>
      </w:r>
      <w:r>
        <w:rPr>
          <w:rFonts w:ascii="SimSun" w:hAnsi="SimSun" w:eastAsia="SimSun" w:cs="SimSun"/>
          <w:sz w:val="24"/>
          <w:szCs w:val="24"/>
          <w:spacing w:val="-9"/>
        </w:rPr>
        <w:t>，信息安全课程的核心素养包括：信</w:t>
      </w:r>
      <w:r>
        <w:rPr>
          <w:rFonts w:ascii="SimSun" w:hAnsi="SimSun" w:eastAsia="SimSun" w:cs="SimSun"/>
          <w:sz w:val="24"/>
          <w:szCs w:val="24"/>
        </w:rPr>
        <w:t xml:space="preserve"> </w:t>
      </w:r>
      <w:r>
        <w:rPr>
          <w:rFonts w:ascii="SimSun" w:hAnsi="SimSun" w:eastAsia="SimSun" w:cs="SimSun"/>
          <w:sz w:val="24"/>
          <w:szCs w:val="24"/>
          <w:spacing w:val="-8"/>
        </w:rPr>
        <w:t>息安全意识、理论知识、实践技能、系统思维</w:t>
      </w:r>
      <w:r>
        <w:rPr>
          <w:rFonts w:ascii="SimSun" w:hAnsi="SimSun" w:eastAsia="SimSun" w:cs="SimSun"/>
          <w:sz w:val="24"/>
          <w:szCs w:val="24"/>
          <w:spacing w:val="-9"/>
        </w:rPr>
        <w:t>、创新能力和道德素养。只有充分掌</w:t>
      </w:r>
      <w:r>
        <w:rPr>
          <w:rFonts w:ascii="SimSun" w:hAnsi="SimSun" w:eastAsia="SimSun" w:cs="SimSun"/>
          <w:sz w:val="24"/>
          <w:szCs w:val="24"/>
        </w:rPr>
        <w:t xml:space="preserve"> </w:t>
      </w:r>
      <w:r>
        <w:rPr>
          <w:rFonts w:ascii="SimSun" w:hAnsi="SimSun" w:eastAsia="SimSun" w:cs="SimSun"/>
          <w:sz w:val="24"/>
          <w:szCs w:val="24"/>
          <w:spacing w:val="-9"/>
        </w:rPr>
        <w:t>握这些核心素养，才能够更好地使用计算机网络技术，更好地服务于我们的生活和</w:t>
      </w:r>
      <w:r>
        <w:rPr>
          <w:rFonts w:ascii="SimSun" w:hAnsi="SimSun" w:eastAsia="SimSun" w:cs="SimSun"/>
          <w:sz w:val="24"/>
          <w:szCs w:val="24"/>
          <w:spacing w:val="18"/>
        </w:rPr>
        <w:t xml:space="preserve"> </w:t>
      </w:r>
      <w:r>
        <w:rPr>
          <w:rFonts w:ascii="SimSun" w:hAnsi="SimSun" w:eastAsia="SimSun" w:cs="SimSun"/>
          <w:sz w:val="24"/>
          <w:szCs w:val="24"/>
          <w:spacing w:val="-8"/>
        </w:rPr>
        <w:t>工作。信息安全课程的核心素养主要包括以下几个方面：</w:t>
      </w:r>
    </w:p>
    <w:p>
      <w:pPr>
        <w:ind w:left="9" w:right="75" w:firstLine="480"/>
        <w:spacing w:before="35" w:line="347" w:lineRule="auto"/>
        <w:rPr>
          <w:rFonts w:ascii="SimSun" w:hAnsi="SimSun" w:eastAsia="SimSun" w:cs="SimSun"/>
          <w:sz w:val="24"/>
          <w:szCs w:val="24"/>
        </w:rPr>
      </w:pPr>
      <w:r>
        <w:rPr>
          <w:rFonts w:ascii="SimSun" w:hAnsi="SimSun" w:eastAsia="SimSun" w:cs="SimSun"/>
          <w:sz w:val="24"/>
          <w:szCs w:val="24"/>
          <w:spacing w:val="-9"/>
        </w:rPr>
        <w:t>1.信息安全意识：学生应具备信息安全的基本概念和意识，了解信息安全的重</w:t>
      </w:r>
      <w:r>
        <w:rPr>
          <w:rFonts w:ascii="SimSun" w:hAnsi="SimSun" w:eastAsia="SimSun" w:cs="SimSun"/>
          <w:sz w:val="24"/>
          <w:szCs w:val="24"/>
          <w:spacing w:val="10"/>
        </w:rPr>
        <w:t xml:space="preserve"> </w:t>
      </w:r>
      <w:r>
        <w:rPr>
          <w:rFonts w:ascii="SimSun" w:hAnsi="SimSun" w:eastAsia="SimSun" w:cs="SimSun"/>
          <w:sz w:val="24"/>
          <w:szCs w:val="24"/>
          <w:spacing w:val="-8"/>
        </w:rPr>
        <w:t>要性，能够识别常见的安全威胁和风险。</w:t>
      </w:r>
    </w:p>
    <w:p>
      <w:pPr>
        <w:ind w:left="7" w:firstLine="467"/>
        <w:spacing w:before="31" w:line="347" w:lineRule="auto"/>
        <w:rPr>
          <w:rFonts w:ascii="SimSun" w:hAnsi="SimSun" w:eastAsia="SimSun" w:cs="SimSun"/>
          <w:sz w:val="24"/>
          <w:szCs w:val="24"/>
        </w:rPr>
      </w:pPr>
      <w:r>
        <w:rPr>
          <w:rFonts w:ascii="SimSun" w:hAnsi="SimSun" w:eastAsia="SimSun" w:cs="SimSun"/>
          <w:sz w:val="24"/>
          <w:szCs w:val="24"/>
          <w:spacing w:val="-13"/>
        </w:rPr>
        <w:t>2.理论知识：学生应掌握信息安全的基本理论和方法，包括密码学、网络安全、</w:t>
      </w:r>
      <w:r>
        <w:rPr>
          <w:rFonts w:ascii="SimSun" w:hAnsi="SimSun" w:eastAsia="SimSun" w:cs="SimSun"/>
          <w:sz w:val="24"/>
          <w:szCs w:val="24"/>
          <w:spacing w:val="14"/>
        </w:rPr>
        <w:t xml:space="preserve"> </w:t>
      </w:r>
      <w:r>
        <w:rPr>
          <w:rFonts w:ascii="SimSun" w:hAnsi="SimSun" w:eastAsia="SimSun" w:cs="SimSun"/>
          <w:sz w:val="24"/>
          <w:szCs w:val="24"/>
          <w:spacing w:val="-8"/>
        </w:rPr>
        <w:t>操作系统安全、应用安全等方面的知识。</w:t>
      </w:r>
    </w:p>
    <w:p>
      <w:pPr>
        <w:ind w:left="10" w:right="75" w:firstLine="466"/>
        <w:spacing w:before="31" w:line="345" w:lineRule="auto"/>
        <w:rPr>
          <w:rFonts w:ascii="SimSun" w:hAnsi="SimSun" w:eastAsia="SimSun" w:cs="SimSun"/>
          <w:sz w:val="24"/>
          <w:szCs w:val="24"/>
        </w:rPr>
      </w:pPr>
      <w:r>
        <w:rPr>
          <w:rFonts w:ascii="SimSun" w:hAnsi="SimSun" w:eastAsia="SimSun" w:cs="SimSun"/>
          <w:sz w:val="24"/>
          <w:szCs w:val="24"/>
          <w:spacing w:val="-8"/>
        </w:rPr>
        <w:t>3.实践技能：学生应具备实际操作和解决问题的能</w:t>
      </w:r>
      <w:r>
        <w:rPr>
          <w:rFonts w:ascii="SimSun" w:hAnsi="SimSun" w:eastAsia="SimSun" w:cs="SimSun"/>
          <w:sz w:val="24"/>
          <w:szCs w:val="24"/>
          <w:spacing w:val="-9"/>
        </w:rPr>
        <w:t>力，能够运用安全工具和技</w:t>
      </w:r>
      <w:r>
        <w:rPr>
          <w:rFonts w:ascii="SimSun" w:hAnsi="SimSun" w:eastAsia="SimSun" w:cs="SimSun"/>
          <w:sz w:val="24"/>
          <w:szCs w:val="24"/>
        </w:rPr>
        <w:t xml:space="preserve"> </w:t>
      </w:r>
      <w:r>
        <w:rPr>
          <w:rFonts w:ascii="SimSun" w:hAnsi="SimSun" w:eastAsia="SimSun" w:cs="SimSun"/>
          <w:sz w:val="24"/>
          <w:szCs w:val="24"/>
          <w:spacing w:val="-8"/>
        </w:rPr>
        <w:t>术进行安全配置、安全检测、应急响应等操作。</w:t>
      </w:r>
    </w:p>
    <w:p>
      <w:pPr>
        <w:ind w:left="14" w:right="75" w:firstLine="456"/>
        <w:spacing w:before="36" w:line="347" w:lineRule="auto"/>
        <w:rPr>
          <w:rFonts w:ascii="SimSun" w:hAnsi="SimSun" w:eastAsia="SimSun" w:cs="SimSun"/>
          <w:sz w:val="24"/>
          <w:szCs w:val="24"/>
        </w:rPr>
      </w:pPr>
      <w:r>
        <w:rPr>
          <w:rFonts w:ascii="SimSun" w:hAnsi="SimSun" w:eastAsia="SimSun" w:cs="SimSun"/>
          <w:sz w:val="24"/>
          <w:szCs w:val="24"/>
          <w:spacing w:val="-8"/>
        </w:rPr>
        <w:t>4.系统思维：学生应具备系统思维，能够从整体上考虑安全问题</w:t>
      </w:r>
      <w:r>
        <w:rPr>
          <w:rFonts w:ascii="SimSun" w:hAnsi="SimSun" w:eastAsia="SimSun" w:cs="SimSun"/>
          <w:sz w:val="24"/>
          <w:szCs w:val="24"/>
          <w:spacing w:val="-9"/>
        </w:rPr>
        <w:t>，全面分析系</w:t>
      </w:r>
      <w:r>
        <w:rPr>
          <w:rFonts w:ascii="SimSun" w:hAnsi="SimSun" w:eastAsia="SimSun" w:cs="SimSun"/>
          <w:sz w:val="24"/>
          <w:szCs w:val="24"/>
        </w:rPr>
        <w:t xml:space="preserve"> </w:t>
      </w:r>
      <w:r>
        <w:rPr>
          <w:rFonts w:ascii="SimSun" w:hAnsi="SimSun" w:eastAsia="SimSun" w:cs="SimSun"/>
          <w:sz w:val="24"/>
          <w:szCs w:val="24"/>
          <w:spacing w:val="-8"/>
        </w:rPr>
        <w:t>统的安全风险和隐患，提出有效的安全解决方</w:t>
      </w:r>
      <w:r>
        <w:rPr>
          <w:rFonts w:ascii="SimSun" w:hAnsi="SimSun" w:eastAsia="SimSun" w:cs="SimSun"/>
          <w:sz w:val="24"/>
          <w:szCs w:val="24"/>
          <w:spacing w:val="-9"/>
        </w:rPr>
        <w:t>案。</w:t>
      </w:r>
    </w:p>
    <w:p>
      <w:pPr>
        <w:ind w:left="8" w:right="18" w:firstLine="468"/>
        <w:spacing w:before="32" w:line="347" w:lineRule="auto"/>
        <w:rPr>
          <w:rFonts w:ascii="SimSun" w:hAnsi="SimSun" w:eastAsia="SimSun" w:cs="SimSun"/>
          <w:sz w:val="24"/>
          <w:szCs w:val="24"/>
        </w:rPr>
      </w:pPr>
      <w:r>
        <w:rPr>
          <w:rFonts w:ascii="SimSun" w:hAnsi="SimSun" w:eastAsia="SimSun" w:cs="SimSun"/>
          <w:sz w:val="24"/>
          <w:szCs w:val="24"/>
          <w:spacing w:val="-13"/>
        </w:rPr>
        <w:t>5.创新能力：学生应具备创新思维和创新能力，能够探索新的安</w:t>
      </w:r>
      <w:r>
        <w:rPr>
          <w:rFonts w:ascii="SimSun" w:hAnsi="SimSun" w:eastAsia="SimSun" w:cs="SimSun"/>
          <w:sz w:val="24"/>
          <w:szCs w:val="24"/>
          <w:spacing w:val="-14"/>
        </w:rPr>
        <w:t>全技术和方法，</w:t>
      </w:r>
      <w:r>
        <w:rPr>
          <w:rFonts w:ascii="SimSun" w:hAnsi="SimSun" w:eastAsia="SimSun" w:cs="SimSun"/>
          <w:sz w:val="24"/>
          <w:szCs w:val="24"/>
        </w:rPr>
        <w:t xml:space="preserve"> </w:t>
      </w:r>
      <w:r>
        <w:rPr>
          <w:rFonts w:ascii="SimSun" w:hAnsi="SimSun" w:eastAsia="SimSun" w:cs="SimSun"/>
          <w:sz w:val="24"/>
          <w:szCs w:val="24"/>
          <w:spacing w:val="-8"/>
        </w:rPr>
        <w:t>应对不断变化的安全威胁和挑战。</w:t>
      </w:r>
    </w:p>
    <w:p>
      <w:pPr>
        <w:ind w:left="9" w:right="77" w:firstLine="464"/>
        <w:spacing w:before="31" w:line="347" w:lineRule="auto"/>
        <w:rPr>
          <w:rFonts w:ascii="SimSun" w:hAnsi="SimSun" w:eastAsia="SimSun" w:cs="SimSun"/>
          <w:sz w:val="24"/>
          <w:szCs w:val="24"/>
        </w:rPr>
      </w:pPr>
      <w:r>
        <w:rPr>
          <w:rFonts w:ascii="SimSun" w:hAnsi="SimSun" w:eastAsia="SimSun" w:cs="SimSun"/>
          <w:sz w:val="24"/>
          <w:szCs w:val="24"/>
          <w:spacing w:val="-8"/>
        </w:rPr>
        <w:t>6.道德素养：学生应了解信息安全相关的法律法规和</w:t>
      </w:r>
      <w:r>
        <w:rPr>
          <w:rFonts w:ascii="SimSun" w:hAnsi="SimSun" w:eastAsia="SimSun" w:cs="SimSun"/>
          <w:sz w:val="24"/>
          <w:szCs w:val="24"/>
          <w:spacing w:val="-9"/>
        </w:rPr>
        <w:t>道德规范，能够遵守法律</w:t>
      </w:r>
      <w:r>
        <w:rPr>
          <w:rFonts w:ascii="SimSun" w:hAnsi="SimSun" w:eastAsia="SimSun" w:cs="SimSun"/>
          <w:sz w:val="24"/>
          <w:szCs w:val="24"/>
        </w:rPr>
        <w:t xml:space="preserve"> </w:t>
      </w:r>
      <w:r>
        <w:rPr>
          <w:rFonts w:ascii="SimSun" w:hAnsi="SimSun" w:eastAsia="SimSun" w:cs="SimSun"/>
          <w:sz w:val="24"/>
          <w:szCs w:val="24"/>
          <w:spacing w:val="-8"/>
        </w:rPr>
        <w:t>和道德准则，保护他人的隐私和权益。</w:t>
      </w:r>
    </w:p>
    <w:p>
      <w:pPr>
        <w:ind w:left="11" w:right="75" w:firstLine="460"/>
        <w:spacing w:before="33" w:line="350" w:lineRule="auto"/>
        <w:jc w:val="both"/>
        <w:rPr>
          <w:rFonts w:ascii="SimSun" w:hAnsi="SimSun" w:eastAsia="SimSun" w:cs="SimSun"/>
          <w:sz w:val="24"/>
          <w:szCs w:val="24"/>
        </w:rPr>
      </w:pPr>
      <w:r>
        <w:rPr>
          <w:rFonts w:ascii="SimSun" w:hAnsi="SimSun" w:eastAsia="SimSun" w:cs="SimSun"/>
          <w:sz w:val="24"/>
          <w:szCs w:val="24"/>
          <w:spacing w:val="-8"/>
        </w:rPr>
        <w:t>通过培养这些核心素养，学生可以更好地适</w:t>
      </w:r>
      <w:r>
        <w:rPr>
          <w:rFonts w:ascii="SimSun" w:hAnsi="SimSun" w:eastAsia="SimSun" w:cs="SimSun"/>
          <w:sz w:val="24"/>
          <w:szCs w:val="24"/>
          <w:spacing w:val="-9"/>
        </w:rPr>
        <w:t>应信息安全领域的需求和发展，为</w:t>
      </w:r>
      <w:r>
        <w:rPr>
          <w:rFonts w:ascii="SimSun" w:hAnsi="SimSun" w:eastAsia="SimSun" w:cs="SimSun"/>
          <w:sz w:val="24"/>
          <w:szCs w:val="24"/>
        </w:rPr>
        <w:t xml:space="preserve"> </w:t>
      </w:r>
      <w:r>
        <w:rPr>
          <w:rFonts w:ascii="SimSun" w:hAnsi="SimSun" w:eastAsia="SimSun" w:cs="SimSun"/>
          <w:sz w:val="24"/>
          <w:szCs w:val="24"/>
          <w:spacing w:val="-9"/>
        </w:rPr>
        <w:t>组织的信息化建设和发展做出贡献。同时，这些核心素养也可以帮助学生提高个人</w:t>
      </w:r>
      <w:r>
        <w:rPr>
          <w:rFonts w:ascii="SimSun" w:hAnsi="SimSun" w:eastAsia="SimSun" w:cs="SimSun"/>
          <w:sz w:val="24"/>
          <w:szCs w:val="24"/>
          <w:spacing w:val="17"/>
        </w:rPr>
        <w:t xml:space="preserve"> </w:t>
      </w:r>
      <w:r>
        <w:rPr>
          <w:rFonts w:ascii="SimSun" w:hAnsi="SimSun" w:eastAsia="SimSun" w:cs="SimSun"/>
          <w:sz w:val="24"/>
          <w:szCs w:val="24"/>
          <w:spacing w:val="-8"/>
        </w:rPr>
        <w:t>素质和能力，为未来的职业生涯做好准备。</w:t>
      </w:r>
    </w:p>
    <w:p>
      <w:pPr>
        <w:pStyle w:val="BodyText"/>
        <w:spacing w:line="278" w:lineRule="auto"/>
        <w:rPr/>
      </w:pPr>
      <w:r/>
    </w:p>
    <w:p>
      <w:pPr>
        <w:pStyle w:val="BodyText"/>
        <w:spacing w:line="279" w:lineRule="auto"/>
        <w:rPr/>
      </w:pPr>
      <w:r/>
    </w:p>
    <w:p>
      <w:pPr>
        <w:pStyle w:val="BodyText"/>
        <w:spacing w:line="279" w:lineRule="auto"/>
        <w:rPr/>
      </w:pPr>
      <w:r/>
    </w:p>
    <w:p>
      <w:pPr>
        <w:ind w:left="707"/>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
        </w:rPr>
        <w:t>（</w:t>
      </w:r>
      <w:r>
        <w:rPr>
          <w:rFonts w:ascii="FangSong" w:hAnsi="FangSong" w:eastAsia="FangSong" w:cs="FangSong"/>
          <w:sz w:val="30"/>
          <w:szCs w:val="30"/>
          <w:spacing w:val="-78"/>
        </w:rPr>
        <w:t xml:space="preserve"> </w:t>
      </w:r>
      <w:r>
        <w:rPr>
          <w:rFonts w:ascii="FangSong" w:hAnsi="FangSong" w:eastAsia="FangSong" w:cs="FangSong"/>
          <w:sz w:val="30"/>
          <w:szCs w:val="30"/>
          <w:b/>
          <w:bCs/>
          <w:spacing w:val="1"/>
        </w:rPr>
        <w:t>二</w:t>
      </w:r>
      <w:r>
        <w:rPr>
          <w:rFonts w:ascii="FangSong" w:hAnsi="FangSong" w:eastAsia="FangSong" w:cs="FangSong"/>
          <w:sz w:val="30"/>
          <w:szCs w:val="30"/>
          <w:spacing w:val="-63"/>
        </w:rPr>
        <w:t xml:space="preserve"> </w:t>
      </w:r>
      <w:r>
        <w:rPr>
          <w:rFonts w:ascii="FangSong" w:hAnsi="FangSong" w:eastAsia="FangSong" w:cs="FangSong"/>
          <w:sz w:val="30"/>
          <w:szCs w:val="30"/>
          <w:b/>
          <w:bCs/>
          <w:spacing w:val="1"/>
        </w:rPr>
        <w:t>）</w:t>
      </w:r>
      <w:r>
        <w:rPr>
          <w:rFonts w:ascii="FangSong" w:hAnsi="FangSong" w:eastAsia="FangSong" w:cs="FangSong"/>
          <w:sz w:val="30"/>
          <w:szCs w:val="30"/>
          <w:spacing w:val="-86"/>
        </w:rPr>
        <w:t xml:space="preserve"> </w:t>
      </w:r>
      <w:r>
        <w:rPr>
          <w:rFonts w:ascii="FangSong" w:hAnsi="FangSong" w:eastAsia="FangSong" w:cs="FangSong"/>
          <w:sz w:val="30"/>
          <w:szCs w:val="30"/>
          <w:b/>
          <w:bCs/>
          <w:spacing w:val="1"/>
        </w:rPr>
        <w:t>课程目标</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507"/>
        <w:spacing w:before="78" w:line="224" w:lineRule="auto"/>
        <w:outlineLvl w:val="2"/>
        <w:rPr>
          <w:rFonts w:ascii="SimHei" w:hAnsi="SimHei" w:eastAsia="SimHei" w:cs="SimHei"/>
          <w:sz w:val="24"/>
          <w:szCs w:val="24"/>
        </w:rPr>
      </w:pPr>
      <w:r>
        <w:rPr>
          <w:rFonts w:ascii="SimHei" w:hAnsi="SimHei" w:eastAsia="SimHei" w:cs="SimHei"/>
          <w:sz w:val="24"/>
          <w:szCs w:val="24"/>
          <w:b/>
          <w:bCs/>
          <w:spacing w:val="-3"/>
        </w:rPr>
        <w:t>1.总体目标</w:t>
      </w:r>
    </w:p>
    <w:p>
      <w:pPr>
        <w:ind w:left="8" w:right="75" w:firstLine="463"/>
        <w:spacing w:before="176" w:line="350" w:lineRule="auto"/>
        <w:jc w:val="both"/>
        <w:rPr>
          <w:rFonts w:ascii="SimSun" w:hAnsi="SimSun" w:eastAsia="SimSun" w:cs="SimSun"/>
          <w:sz w:val="24"/>
          <w:szCs w:val="24"/>
        </w:rPr>
      </w:pPr>
      <w:r>
        <w:rPr>
          <w:rFonts w:ascii="SimSun" w:hAnsi="SimSun" w:eastAsia="SimSun" w:cs="SimSun"/>
          <w:sz w:val="24"/>
          <w:szCs w:val="24"/>
          <w:spacing w:val="-8"/>
        </w:rPr>
        <w:t>信息安全课程的总体目标是确保学生的信息</w:t>
      </w:r>
      <w:r>
        <w:rPr>
          <w:rFonts w:ascii="SimSun" w:hAnsi="SimSun" w:eastAsia="SimSun" w:cs="SimSun"/>
          <w:sz w:val="24"/>
          <w:szCs w:val="24"/>
          <w:spacing w:val="-9"/>
        </w:rPr>
        <w:t>安全意识、理论知识和实践技能得</w:t>
      </w:r>
      <w:r>
        <w:rPr>
          <w:rFonts w:ascii="SimSun" w:hAnsi="SimSun" w:eastAsia="SimSun" w:cs="SimSun"/>
          <w:sz w:val="24"/>
          <w:szCs w:val="24"/>
        </w:rPr>
        <w:t xml:space="preserve"> </w:t>
      </w:r>
      <w:r>
        <w:rPr>
          <w:rFonts w:ascii="SimSun" w:hAnsi="SimSun" w:eastAsia="SimSun" w:cs="SimSun"/>
          <w:sz w:val="24"/>
          <w:szCs w:val="24"/>
          <w:spacing w:val="-9"/>
        </w:rPr>
        <w:t>到全面提升，以适应信息化社会对信息安全专业人才的需求。培养具备全面信息安</w:t>
      </w:r>
      <w:r>
        <w:rPr>
          <w:rFonts w:ascii="SimSun" w:hAnsi="SimSun" w:eastAsia="SimSun" w:cs="SimSun"/>
          <w:sz w:val="24"/>
          <w:szCs w:val="24"/>
          <w:spacing w:val="18"/>
        </w:rPr>
        <w:t xml:space="preserve"> </w:t>
      </w:r>
      <w:r>
        <w:rPr>
          <w:rFonts w:ascii="SimSun" w:hAnsi="SimSun" w:eastAsia="SimSun" w:cs="SimSun"/>
          <w:sz w:val="24"/>
          <w:szCs w:val="24"/>
          <w:spacing w:val="-8"/>
        </w:rPr>
        <w:t>全知识和技能的专业人才，为组织的信息化建</w:t>
      </w:r>
      <w:r>
        <w:rPr>
          <w:rFonts w:ascii="SimSun" w:hAnsi="SimSun" w:eastAsia="SimSun" w:cs="SimSun"/>
          <w:sz w:val="24"/>
          <w:szCs w:val="24"/>
          <w:spacing w:val="-9"/>
        </w:rPr>
        <w:t>设和发展提供有力支持。同时，该课</w:t>
      </w:r>
    </w:p>
    <w:p>
      <w:pPr>
        <w:spacing w:line="350" w:lineRule="auto"/>
        <w:sectPr>
          <w:footerReference w:type="default" r:id="rId510"/>
          <w:pgSz w:w="11910" w:h="16840"/>
          <w:pgMar w:top="1407" w:right="1701" w:bottom="1291" w:left="1786" w:header="0" w:footer="1126" w:gutter="0"/>
        </w:sectPr>
        <w:rPr>
          <w:rFonts w:ascii="SimSun" w:hAnsi="SimSun" w:eastAsia="SimSun" w:cs="SimSun"/>
          <w:sz w:val="24"/>
          <w:szCs w:val="24"/>
        </w:rPr>
      </w:pPr>
    </w:p>
    <w:p>
      <w:pPr>
        <w:ind w:left="7" w:right="171"/>
        <w:spacing w:before="47" w:line="347" w:lineRule="auto"/>
        <w:rPr>
          <w:rFonts w:ascii="SimSun" w:hAnsi="SimSun" w:eastAsia="SimSun" w:cs="SimSun"/>
          <w:sz w:val="24"/>
          <w:szCs w:val="24"/>
        </w:rPr>
      </w:pPr>
      <w:r>
        <w:rPr>
          <w:rFonts w:ascii="SimSun" w:hAnsi="SimSun" w:eastAsia="SimSun" w:cs="SimSun"/>
          <w:sz w:val="24"/>
          <w:szCs w:val="24"/>
          <w:spacing w:val="-8"/>
        </w:rPr>
        <w:t>程也注重培养学生的创新思维、实践能力和道德</w:t>
      </w:r>
      <w:r>
        <w:rPr>
          <w:rFonts w:ascii="SimSun" w:hAnsi="SimSun" w:eastAsia="SimSun" w:cs="SimSun"/>
          <w:sz w:val="24"/>
          <w:szCs w:val="24"/>
          <w:spacing w:val="-9"/>
        </w:rPr>
        <w:t>素养等核心素养，以适应信息化时</w:t>
      </w:r>
      <w:r>
        <w:rPr>
          <w:rFonts w:ascii="SimSun" w:hAnsi="SimSun" w:eastAsia="SimSun" w:cs="SimSun"/>
          <w:sz w:val="24"/>
          <w:szCs w:val="24"/>
        </w:rPr>
        <w:t xml:space="preserve"> </w:t>
      </w:r>
      <w:r>
        <w:rPr>
          <w:rFonts w:ascii="SimSun" w:hAnsi="SimSun" w:eastAsia="SimSun" w:cs="SimSun"/>
          <w:sz w:val="24"/>
          <w:szCs w:val="24"/>
          <w:spacing w:val="-8"/>
        </w:rPr>
        <w:t>代的挑战和需求。</w:t>
      </w:r>
    </w:p>
    <w:p>
      <w:pPr>
        <w:pStyle w:val="BodyText"/>
        <w:spacing w:line="419" w:lineRule="auto"/>
        <w:rPr/>
      </w:pPr>
      <w:r/>
    </w:p>
    <w:p>
      <w:pPr>
        <w:ind w:left="493"/>
        <w:spacing w:before="78" w:line="224" w:lineRule="auto"/>
        <w:outlineLvl w:val="2"/>
        <w:rPr>
          <w:rFonts w:ascii="SimHei" w:hAnsi="SimHei" w:eastAsia="SimHei" w:cs="SimHei"/>
          <w:sz w:val="24"/>
          <w:szCs w:val="24"/>
        </w:rPr>
      </w:pPr>
      <w:r>
        <w:rPr>
          <w:rFonts w:ascii="SimHei" w:hAnsi="SimHei" w:eastAsia="SimHei" w:cs="SimHei"/>
          <w:sz w:val="24"/>
          <w:szCs w:val="24"/>
          <w:b/>
          <w:bCs/>
          <w:spacing w:val="-1"/>
        </w:rPr>
        <w:t>2.具体目标</w:t>
      </w:r>
    </w:p>
    <w:p>
      <w:pPr>
        <w:ind w:left="499"/>
        <w:spacing w:before="174" w:line="220" w:lineRule="auto"/>
        <w:rPr>
          <w:rFonts w:ascii="SimSun" w:hAnsi="SimSun" w:eastAsia="SimSun" w:cs="SimSun"/>
          <w:sz w:val="24"/>
          <w:szCs w:val="24"/>
        </w:rPr>
      </w:pPr>
      <w:r>
        <w:rPr>
          <w:rFonts w:ascii="SimSun" w:hAnsi="SimSun" w:eastAsia="SimSun" w:cs="SimSun"/>
          <w:sz w:val="24"/>
          <w:szCs w:val="24"/>
          <w:spacing w:val="-9"/>
        </w:rPr>
        <w:t>（1）知识目标</w:t>
      </w:r>
    </w:p>
    <w:p>
      <w:pPr>
        <w:ind w:left="487"/>
        <w:spacing w:before="182" w:line="217" w:lineRule="auto"/>
        <w:rPr>
          <w:rFonts w:ascii="SimSun" w:hAnsi="SimSun" w:eastAsia="SimSun" w:cs="SimSun"/>
          <w:sz w:val="24"/>
          <w:szCs w:val="24"/>
        </w:rPr>
      </w:pPr>
      <w:r>
        <w:rPr>
          <w:rFonts w:ascii="SimSun" w:hAnsi="SimSun" w:eastAsia="SimSun" w:cs="SimSun"/>
          <w:sz w:val="24"/>
          <w:szCs w:val="24"/>
          <w:spacing w:val="-8"/>
        </w:rPr>
        <w:t>①了解信息安全的基本概念、原理和方法，掌握常见的安全威胁和攻击手段。</w:t>
      </w:r>
    </w:p>
    <w:p>
      <w:pPr>
        <w:ind w:left="486"/>
        <w:spacing w:before="185" w:line="217" w:lineRule="auto"/>
        <w:rPr>
          <w:rFonts w:ascii="SimSun" w:hAnsi="SimSun" w:eastAsia="SimSun" w:cs="SimSun"/>
          <w:sz w:val="24"/>
          <w:szCs w:val="24"/>
        </w:rPr>
      </w:pPr>
      <w:r>
        <w:rPr>
          <w:rFonts w:ascii="SimSun" w:hAnsi="SimSun" w:eastAsia="SimSun" w:cs="SimSun"/>
          <w:sz w:val="24"/>
          <w:szCs w:val="24"/>
          <w:spacing w:val="-8"/>
        </w:rPr>
        <w:t>②掌握密码学、网络安全、操作系统安全、应用安全等方面的理论知识。</w:t>
      </w:r>
    </w:p>
    <w:p>
      <w:pPr>
        <w:ind w:left="499"/>
        <w:spacing w:before="184" w:line="219" w:lineRule="auto"/>
        <w:rPr>
          <w:rFonts w:ascii="SimSun" w:hAnsi="SimSun" w:eastAsia="SimSun" w:cs="SimSun"/>
          <w:sz w:val="24"/>
          <w:szCs w:val="24"/>
        </w:rPr>
      </w:pPr>
      <w:r>
        <w:rPr>
          <w:rFonts w:ascii="SimSun" w:hAnsi="SimSun" w:eastAsia="SimSun" w:cs="SimSun"/>
          <w:sz w:val="24"/>
          <w:szCs w:val="24"/>
          <w:spacing w:val="-9"/>
        </w:rPr>
        <w:t>（2）能力目标</w:t>
      </w:r>
    </w:p>
    <w:p>
      <w:pPr>
        <w:ind w:left="8" w:right="171" w:firstLine="468"/>
        <w:spacing w:before="182" w:line="345" w:lineRule="auto"/>
        <w:rPr>
          <w:rFonts w:ascii="SimSun" w:hAnsi="SimSun" w:eastAsia="SimSun" w:cs="SimSun"/>
          <w:sz w:val="24"/>
          <w:szCs w:val="24"/>
        </w:rPr>
      </w:pPr>
      <w:r>
        <w:rPr>
          <w:rFonts w:ascii="SimSun" w:hAnsi="SimSun" w:eastAsia="SimSun" w:cs="SimSun"/>
          <w:sz w:val="24"/>
          <w:szCs w:val="24"/>
          <w:spacing w:val="-9"/>
        </w:rPr>
        <w:t>具备实际操作和解决问题的能力，能够运用安全工具和技术进行安全配置、安</w:t>
      </w:r>
      <w:r>
        <w:rPr>
          <w:rFonts w:ascii="SimSun" w:hAnsi="SimSun" w:eastAsia="SimSun" w:cs="SimSun"/>
          <w:sz w:val="24"/>
          <w:szCs w:val="24"/>
          <w:spacing w:val="14"/>
        </w:rPr>
        <w:t xml:space="preserve"> </w:t>
      </w:r>
      <w:r>
        <w:rPr>
          <w:rFonts w:ascii="SimSun" w:hAnsi="SimSun" w:eastAsia="SimSun" w:cs="SimSun"/>
          <w:sz w:val="24"/>
          <w:szCs w:val="24"/>
          <w:spacing w:val="-8"/>
        </w:rPr>
        <w:t>全检测、应急响应等操作。</w:t>
      </w:r>
    </w:p>
    <w:p>
      <w:pPr>
        <w:ind w:left="499"/>
        <w:spacing w:before="35" w:line="219" w:lineRule="auto"/>
        <w:rPr>
          <w:rFonts w:ascii="SimSun" w:hAnsi="SimSun" w:eastAsia="SimSun" w:cs="SimSun"/>
          <w:sz w:val="24"/>
          <w:szCs w:val="24"/>
        </w:rPr>
      </w:pPr>
      <w:r>
        <w:rPr>
          <w:rFonts w:ascii="SimSun" w:hAnsi="SimSun" w:eastAsia="SimSun" w:cs="SimSun"/>
          <w:sz w:val="24"/>
          <w:szCs w:val="24"/>
          <w:spacing w:val="-9"/>
        </w:rPr>
        <w:t>（3）素质目标</w:t>
      </w:r>
    </w:p>
    <w:p>
      <w:pPr>
        <w:ind w:left="470"/>
        <w:spacing w:before="183" w:line="217" w:lineRule="auto"/>
        <w:rPr>
          <w:rFonts w:ascii="SimSun" w:hAnsi="SimSun" w:eastAsia="SimSun" w:cs="SimSun"/>
          <w:sz w:val="24"/>
          <w:szCs w:val="24"/>
        </w:rPr>
      </w:pPr>
      <w:r>
        <w:rPr>
          <w:rFonts w:ascii="SimSun" w:hAnsi="SimSun" w:eastAsia="SimSun" w:cs="SimSun"/>
          <w:sz w:val="24"/>
          <w:szCs w:val="24"/>
          <w:spacing w:val="-8"/>
        </w:rPr>
        <w:t>①了解信息安全相关的法律法规和道德规范，能够遵守法律和道德准则；</w:t>
      </w:r>
    </w:p>
    <w:p>
      <w:pPr>
        <w:ind w:left="469"/>
        <w:spacing w:before="186" w:line="217" w:lineRule="auto"/>
        <w:rPr>
          <w:rFonts w:ascii="SimSun" w:hAnsi="SimSun" w:eastAsia="SimSun" w:cs="SimSun"/>
          <w:sz w:val="24"/>
          <w:szCs w:val="24"/>
        </w:rPr>
      </w:pPr>
      <w:r>
        <w:rPr>
          <w:rFonts w:ascii="SimSun" w:hAnsi="SimSun" w:eastAsia="SimSun" w:cs="SimSun"/>
          <w:sz w:val="24"/>
          <w:szCs w:val="24"/>
          <w:spacing w:val="-8"/>
        </w:rPr>
        <w:t>②培养创新思维和创新能力，能够探索新的安全技术和方法。</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20"/>
        <w:spacing w:before="117" w:line="226" w:lineRule="auto"/>
        <w:outlineLvl w:val="0"/>
        <w:rPr>
          <w:rFonts w:ascii="SimHei" w:hAnsi="SimHei" w:eastAsia="SimHei" w:cs="SimHei"/>
          <w:sz w:val="36"/>
          <w:szCs w:val="36"/>
        </w:rPr>
      </w:pPr>
      <w:r>
        <w:rPr>
          <w:rFonts w:ascii="SimHei" w:hAnsi="SimHei" w:eastAsia="SimHei" w:cs="SimHei"/>
          <w:sz w:val="36"/>
          <w:szCs w:val="36"/>
          <w:b/>
          <w:bCs/>
          <w:spacing w:val="-23"/>
        </w:rPr>
        <w:t>三、课程结构</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8" w:firstLine="468"/>
        <w:spacing w:before="79" w:line="350" w:lineRule="auto"/>
        <w:jc w:val="both"/>
        <w:rPr>
          <w:rFonts w:ascii="SimSun" w:hAnsi="SimSun" w:eastAsia="SimSun" w:cs="SimSun"/>
          <w:sz w:val="24"/>
          <w:szCs w:val="24"/>
        </w:rPr>
      </w:pPr>
      <w:r>
        <w:rPr>
          <w:rFonts w:ascii="SimSun" w:hAnsi="SimSun" w:eastAsia="SimSun" w:cs="SimSun"/>
          <w:sz w:val="24"/>
          <w:szCs w:val="24"/>
          <w:spacing w:val="-11"/>
        </w:rPr>
        <w:t>根据《中等职业学校公共基础课程方案》、信息安全学科核心素养与课程目</w:t>
      </w:r>
      <w:r>
        <w:rPr>
          <w:rFonts w:ascii="SimSun" w:hAnsi="SimSun" w:eastAsia="SimSun" w:cs="SimSun"/>
          <w:sz w:val="24"/>
          <w:szCs w:val="24"/>
          <w:spacing w:val="-12"/>
        </w:rPr>
        <w:t>标，</w:t>
      </w:r>
      <w:r>
        <w:rPr>
          <w:rFonts w:ascii="SimSun" w:hAnsi="SimSun" w:eastAsia="SimSun" w:cs="SimSun"/>
          <w:sz w:val="24"/>
          <w:szCs w:val="24"/>
        </w:rPr>
        <w:t xml:space="preserve"> </w:t>
      </w:r>
      <w:r>
        <w:rPr>
          <w:rFonts w:ascii="SimSun" w:hAnsi="SimSun" w:eastAsia="SimSun" w:cs="SimSun"/>
          <w:sz w:val="24"/>
          <w:szCs w:val="24"/>
          <w:spacing w:val="-10"/>
        </w:rPr>
        <w:t>结合中等职业学校学生学习水平和能力特点，以及职业生涯发展和终身学习的需</w:t>
      </w:r>
      <w:r>
        <w:rPr>
          <w:rFonts w:ascii="SimSun" w:hAnsi="SimSun" w:eastAsia="SimSun" w:cs="SimSun"/>
          <w:sz w:val="24"/>
          <w:szCs w:val="24"/>
          <w:spacing w:val="-11"/>
        </w:rPr>
        <w:t>要，</w:t>
      </w:r>
      <w:r>
        <w:rPr>
          <w:rFonts w:ascii="SimSun" w:hAnsi="SimSun" w:eastAsia="SimSun" w:cs="SimSun"/>
          <w:sz w:val="24"/>
          <w:szCs w:val="24"/>
        </w:rPr>
        <w:t xml:space="preserve"> </w:t>
      </w:r>
      <w:r>
        <w:rPr>
          <w:rFonts w:ascii="SimSun" w:hAnsi="SimSun" w:eastAsia="SimSun" w:cs="SimSun"/>
          <w:sz w:val="24"/>
          <w:szCs w:val="24"/>
          <w:spacing w:val="-8"/>
        </w:rPr>
        <w:t>确定课程结构构与学时安排。</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703"/>
        <w:spacing w:before="98" w:line="222" w:lineRule="auto"/>
        <w:rPr>
          <w:rFonts w:ascii="FangSong" w:hAnsi="FangSong" w:eastAsia="FangSong" w:cs="FangSong"/>
          <w:sz w:val="30"/>
          <w:szCs w:val="30"/>
        </w:rPr>
      </w:pPr>
      <w:r>
        <w:rPr>
          <w:rFonts w:ascii="FangSong" w:hAnsi="FangSong" w:eastAsia="FangSong" w:cs="FangSong"/>
          <w:sz w:val="30"/>
          <w:szCs w:val="30"/>
          <w:b/>
          <w:bCs/>
        </w:rPr>
        <w:t>（</w:t>
      </w:r>
      <w:r>
        <w:rPr>
          <w:rFonts w:ascii="FangSong" w:hAnsi="FangSong" w:eastAsia="FangSong" w:cs="FangSong"/>
          <w:sz w:val="30"/>
          <w:szCs w:val="30"/>
          <w:spacing w:val="-81"/>
        </w:rPr>
        <w:t xml:space="preserve"> </w:t>
      </w:r>
      <w:r>
        <w:rPr>
          <w:rFonts w:ascii="FangSong" w:hAnsi="FangSong" w:eastAsia="FangSong" w:cs="FangSong"/>
          <w:sz w:val="30"/>
          <w:szCs w:val="30"/>
          <w:b/>
          <w:bCs/>
        </w:rPr>
        <w:t>一</w:t>
      </w:r>
      <w:r>
        <w:rPr>
          <w:rFonts w:ascii="FangSong" w:hAnsi="FangSong" w:eastAsia="FangSong" w:cs="FangSong"/>
          <w:sz w:val="30"/>
          <w:szCs w:val="30"/>
          <w:spacing w:val="-65"/>
        </w:rPr>
        <w:t xml:space="preserve"> </w:t>
      </w:r>
      <w:r>
        <w:rPr>
          <w:rFonts w:ascii="FangSong" w:hAnsi="FangSong" w:eastAsia="FangSong" w:cs="FangSong"/>
          <w:sz w:val="30"/>
          <w:szCs w:val="30"/>
          <w:b/>
          <w:bCs/>
        </w:rPr>
        <w:t>）</w:t>
      </w:r>
      <w:r>
        <w:rPr>
          <w:rFonts w:ascii="FangSong" w:hAnsi="FangSong" w:eastAsia="FangSong" w:cs="FangSong"/>
          <w:sz w:val="30"/>
          <w:szCs w:val="30"/>
          <w:spacing w:val="-86"/>
        </w:rPr>
        <w:t xml:space="preserve"> </w:t>
      </w:r>
      <w:r>
        <w:rPr>
          <w:rFonts w:ascii="FangSong" w:hAnsi="FangSong" w:eastAsia="FangSong" w:cs="FangSong"/>
          <w:sz w:val="30"/>
          <w:szCs w:val="30"/>
          <w:b/>
          <w:bCs/>
        </w:rPr>
        <w:t>课程模块</w:t>
      </w:r>
    </w:p>
    <w:p>
      <w:pPr>
        <w:spacing w:line="222" w:lineRule="auto"/>
        <w:sectPr>
          <w:footerReference w:type="default" r:id="rId511"/>
          <w:pgSz w:w="11910" w:h="16840"/>
          <w:pgMar w:top="1407" w:right="1605" w:bottom="1291" w:left="1786" w:header="0" w:footer="1126" w:gutter="0"/>
        </w:sectPr>
        <w:rPr>
          <w:rFonts w:ascii="FangSong" w:hAnsi="FangSong" w:eastAsia="FangSong" w:cs="FangSong"/>
          <w:sz w:val="30"/>
          <w:szCs w:val="30"/>
        </w:rPr>
      </w:pPr>
    </w:p>
    <w:p>
      <w:pPr>
        <w:pStyle w:val="BodyText"/>
        <w:spacing w:line="262" w:lineRule="auto"/>
        <w:rPr/>
      </w:pPr>
      <w:r/>
    </w:p>
    <w:p>
      <w:pPr>
        <w:pStyle w:val="BodyText"/>
        <w:spacing w:line="263" w:lineRule="auto"/>
        <w:rPr/>
      </w:pPr>
      <w:r/>
    </w:p>
    <w:p>
      <w:pPr>
        <w:ind w:left="9" w:right="127" w:firstLine="484"/>
        <w:spacing w:before="78" w:line="347" w:lineRule="auto"/>
        <w:rPr>
          <w:rFonts w:ascii="SimSun" w:hAnsi="SimSun" w:eastAsia="SimSun" w:cs="SimSun"/>
          <w:sz w:val="24"/>
          <w:szCs w:val="24"/>
        </w:rPr>
      </w:pPr>
      <w:r>
        <w:rPr>
          <w:rFonts w:ascii="SimSun" w:hAnsi="SimSun" w:eastAsia="SimSun" w:cs="SimSun"/>
          <w:sz w:val="24"/>
          <w:szCs w:val="24"/>
          <w:spacing w:val="-9"/>
        </w:rPr>
        <w:t>1.信息安全基础：介绍信息安全的基本概念、原理和方法，包括信息安全的重</w:t>
      </w:r>
      <w:r>
        <w:rPr>
          <w:rFonts w:ascii="SimSun" w:hAnsi="SimSun" w:eastAsia="SimSun" w:cs="SimSun"/>
          <w:sz w:val="24"/>
          <w:szCs w:val="24"/>
          <w:spacing w:val="1"/>
        </w:rPr>
        <w:t xml:space="preserve"> </w:t>
      </w:r>
      <w:r>
        <w:rPr>
          <w:rFonts w:ascii="SimSun" w:hAnsi="SimSun" w:eastAsia="SimSun" w:cs="SimSun"/>
          <w:sz w:val="24"/>
          <w:szCs w:val="24"/>
          <w:spacing w:val="-6"/>
        </w:rPr>
        <w:t>要性、常见的安全威胁和攻击手段等。</w:t>
      </w:r>
    </w:p>
    <w:p>
      <w:pPr>
        <w:ind w:left="24" w:right="127" w:firstLine="455"/>
        <w:spacing w:before="34" w:line="345" w:lineRule="auto"/>
        <w:rPr>
          <w:rFonts w:ascii="SimSun" w:hAnsi="SimSun" w:eastAsia="SimSun" w:cs="SimSun"/>
          <w:sz w:val="24"/>
          <w:szCs w:val="24"/>
        </w:rPr>
      </w:pPr>
      <w:r>
        <w:rPr>
          <w:rFonts w:ascii="SimSun" w:hAnsi="SimSun" w:eastAsia="SimSun" w:cs="SimSun"/>
          <w:sz w:val="24"/>
          <w:szCs w:val="24"/>
          <w:spacing w:val="-9"/>
        </w:rPr>
        <w:t>2.密码学：介绍密码学的基本原理和应用，包括对称密码、非对称密码、哈希</w:t>
      </w:r>
      <w:r>
        <w:rPr>
          <w:rFonts w:ascii="SimSun" w:hAnsi="SimSun" w:eastAsia="SimSun" w:cs="SimSun"/>
          <w:sz w:val="24"/>
          <w:szCs w:val="24"/>
          <w:spacing w:val="16"/>
        </w:rPr>
        <w:t xml:space="preserve"> </w:t>
      </w:r>
      <w:r>
        <w:rPr>
          <w:rFonts w:ascii="SimSun" w:hAnsi="SimSun" w:eastAsia="SimSun" w:cs="SimSun"/>
          <w:sz w:val="24"/>
          <w:szCs w:val="24"/>
          <w:spacing w:val="-7"/>
        </w:rPr>
        <w:t>函数等，以及密码学在信息安全中的应用。</w:t>
      </w:r>
    </w:p>
    <w:p>
      <w:pPr>
        <w:ind w:left="10" w:right="127" w:firstLine="470"/>
        <w:spacing w:before="36" w:line="345" w:lineRule="auto"/>
        <w:rPr>
          <w:rFonts w:ascii="SimSun" w:hAnsi="SimSun" w:eastAsia="SimSun" w:cs="SimSun"/>
          <w:sz w:val="24"/>
          <w:szCs w:val="24"/>
        </w:rPr>
      </w:pPr>
      <w:r>
        <w:rPr>
          <w:rFonts w:ascii="SimSun" w:hAnsi="SimSun" w:eastAsia="SimSun" w:cs="SimSun"/>
          <w:sz w:val="24"/>
          <w:szCs w:val="24"/>
          <w:spacing w:val="-9"/>
        </w:rPr>
        <w:t>3.网络安全：介绍网络安全的基本原理和应用，包括网络攻击和防御技术、防</w:t>
      </w:r>
      <w:r>
        <w:rPr>
          <w:rFonts w:ascii="SimSun" w:hAnsi="SimSun" w:eastAsia="SimSun" w:cs="SimSun"/>
          <w:sz w:val="24"/>
          <w:szCs w:val="24"/>
          <w:spacing w:val="14"/>
        </w:rPr>
        <w:t xml:space="preserve"> </w:t>
      </w:r>
      <w:r>
        <w:rPr>
          <w:rFonts w:ascii="SimSun" w:hAnsi="SimSun" w:eastAsia="SimSun" w:cs="SimSun"/>
          <w:sz w:val="24"/>
          <w:szCs w:val="24"/>
          <w:spacing w:val="-6"/>
        </w:rPr>
        <w:t>火墙、入侵检测等，以及网络安全在信息安全中的重要性。</w:t>
      </w:r>
    </w:p>
    <w:p>
      <w:pPr>
        <w:ind w:left="9" w:right="125" w:firstLine="466"/>
        <w:spacing w:before="33" w:line="347" w:lineRule="auto"/>
        <w:rPr>
          <w:rFonts w:ascii="SimSun" w:hAnsi="SimSun" w:eastAsia="SimSun" w:cs="SimSun"/>
          <w:sz w:val="24"/>
          <w:szCs w:val="24"/>
        </w:rPr>
      </w:pPr>
      <w:r>
        <w:rPr>
          <w:rFonts w:ascii="SimSun" w:hAnsi="SimSun" w:eastAsia="SimSun" w:cs="SimSun"/>
          <w:sz w:val="24"/>
          <w:szCs w:val="24"/>
          <w:spacing w:val="-8"/>
        </w:rPr>
        <w:t>4.操作系统安全：介绍操作系统安全的基本原理</w:t>
      </w:r>
      <w:r>
        <w:rPr>
          <w:rFonts w:ascii="SimSun" w:hAnsi="SimSun" w:eastAsia="SimSun" w:cs="SimSun"/>
          <w:sz w:val="24"/>
          <w:szCs w:val="24"/>
          <w:spacing w:val="-9"/>
        </w:rPr>
        <w:t>和应用，包括操作系统安全机</w:t>
      </w:r>
      <w:r>
        <w:rPr>
          <w:rFonts w:ascii="SimSun" w:hAnsi="SimSun" w:eastAsia="SimSun" w:cs="SimSun"/>
          <w:sz w:val="24"/>
          <w:szCs w:val="24"/>
        </w:rPr>
        <w:t xml:space="preserve"> </w:t>
      </w:r>
      <w:r>
        <w:rPr>
          <w:rFonts w:ascii="SimSun" w:hAnsi="SimSun" w:eastAsia="SimSun" w:cs="SimSun"/>
          <w:sz w:val="24"/>
          <w:szCs w:val="24"/>
          <w:spacing w:val="-6"/>
        </w:rPr>
        <w:t>制、系统安全配置和管理等，以及操作系统安全在信息安全中的重要性。</w:t>
      </w:r>
    </w:p>
    <w:p>
      <w:pPr>
        <w:ind w:left="8" w:right="127" w:firstLine="472"/>
        <w:spacing w:before="34" w:line="345" w:lineRule="auto"/>
        <w:rPr>
          <w:rFonts w:ascii="SimSun" w:hAnsi="SimSun" w:eastAsia="SimSun" w:cs="SimSun"/>
          <w:sz w:val="24"/>
          <w:szCs w:val="24"/>
        </w:rPr>
      </w:pPr>
      <w:r>
        <w:rPr>
          <w:rFonts w:ascii="SimSun" w:hAnsi="SimSun" w:eastAsia="SimSun" w:cs="SimSun"/>
          <w:sz w:val="24"/>
          <w:szCs w:val="24"/>
          <w:spacing w:val="-8"/>
        </w:rPr>
        <w:t>5.应用安全：介绍应用安全的基本原理和应用，包</w:t>
      </w:r>
      <w:r>
        <w:rPr>
          <w:rFonts w:ascii="SimSun" w:hAnsi="SimSun" w:eastAsia="SimSun" w:cs="SimSun"/>
          <w:sz w:val="24"/>
          <w:szCs w:val="24"/>
          <w:spacing w:val="-9"/>
        </w:rPr>
        <w:t>括</w:t>
      </w:r>
      <w:r>
        <w:rPr>
          <w:rFonts w:ascii="SimSun" w:hAnsi="SimSun" w:eastAsia="SimSun" w:cs="SimSun"/>
          <w:sz w:val="24"/>
          <w:szCs w:val="24"/>
          <w:spacing w:val="-62"/>
        </w:rPr>
        <w:t xml:space="preserve"> </w:t>
      </w:r>
      <w:r>
        <w:rPr>
          <w:rFonts w:ascii="SimSun" w:hAnsi="SimSun" w:eastAsia="SimSun" w:cs="SimSun"/>
          <w:sz w:val="24"/>
          <w:szCs w:val="24"/>
          <w:spacing w:val="-9"/>
        </w:rPr>
        <w:t>Web</w:t>
      </w:r>
      <w:r>
        <w:rPr>
          <w:rFonts w:ascii="SimSun" w:hAnsi="SimSun" w:eastAsia="SimSun" w:cs="SimSun"/>
          <w:sz w:val="24"/>
          <w:szCs w:val="24"/>
          <w:spacing w:val="-58"/>
        </w:rPr>
        <w:t xml:space="preserve"> </w:t>
      </w:r>
      <w:r>
        <w:rPr>
          <w:rFonts w:ascii="SimSun" w:hAnsi="SimSun" w:eastAsia="SimSun" w:cs="SimSun"/>
          <w:sz w:val="24"/>
          <w:szCs w:val="24"/>
          <w:spacing w:val="-9"/>
        </w:rPr>
        <w:t>应用安全、数据库安</w:t>
      </w:r>
      <w:r>
        <w:rPr>
          <w:rFonts w:ascii="SimSun" w:hAnsi="SimSun" w:eastAsia="SimSun" w:cs="SimSun"/>
          <w:sz w:val="24"/>
          <w:szCs w:val="24"/>
        </w:rPr>
        <w:t xml:space="preserve"> </w:t>
      </w:r>
      <w:r>
        <w:rPr>
          <w:rFonts w:ascii="SimSun" w:hAnsi="SimSun" w:eastAsia="SimSun" w:cs="SimSun"/>
          <w:sz w:val="24"/>
          <w:szCs w:val="24"/>
          <w:spacing w:val="-6"/>
        </w:rPr>
        <w:t>全、电子邮件安全等，以及应用安全在信息安全中的重要性。</w:t>
      </w:r>
    </w:p>
    <w:p>
      <w:pPr>
        <w:ind w:left="8" w:right="97" w:firstLine="469"/>
        <w:spacing w:before="36" w:line="345" w:lineRule="auto"/>
        <w:rPr>
          <w:rFonts w:ascii="SimSun" w:hAnsi="SimSun" w:eastAsia="SimSun" w:cs="SimSun"/>
          <w:sz w:val="24"/>
          <w:szCs w:val="24"/>
        </w:rPr>
      </w:pPr>
      <w:r>
        <w:rPr>
          <w:rFonts w:ascii="SimSun" w:hAnsi="SimSun" w:eastAsia="SimSun" w:cs="SimSun"/>
          <w:sz w:val="24"/>
          <w:szCs w:val="24"/>
          <w:spacing w:val="-8"/>
        </w:rPr>
        <w:t>6.实践技能：通过实验和实践操作，培养学生的实际操作和解决问题的能力，</w:t>
      </w:r>
      <w:r>
        <w:rPr>
          <w:rFonts w:ascii="SimSun" w:hAnsi="SimSun" w:eastAsia="SimSun" w:cs="SimSun"/>
          <w:sz w:val="24"/>
          <w:szCs w:val="24"/>
          <w:spacing w:val="12"/>
        </w:rPr>
        <w:t xml:space="preserve"> </w:t>
      </w:r>
      <w:r>
        <w:rPr>
          <w:rFonts w:ascii="SimSun" w:hAnsi="SimSun" w:eastAsia="SimSun" w:cs="SimSun"/>
          <w:sz w:val="24"/>
          <w:szCs w:val="24"/>
          <w:spacing w:val="-6"/>
        </w:rPr>
        <w:t>包括安全工具的使用、安全配置、安全检测和应急响应等。</w:t>
      </w:r>
    </w:p>
    <w:p>
      <w:pPr>
        <w:ind w:left="9" w:right="127" w:firstLine="472"/>
        <w:spacing w:before="37" w:line="345" w:lineRule="auto"/>
        <w:rPr>
          <w:rFonts w:ascii="SimSun" w:hAnsi="SimSun" w:eastAsia="SimSun" w:cs="SimSun"/>
          <w:sz w:val="24"/>
          <w:szCs w:val="24"/>
        </w:rPr>
      </w:pPr>
      <w:r>
        <w:rPr>
          <w:rFonts w:ascii="SimSun" w:hAnsi="SimSun" w:eastAsia="SimSun" w:cs="SimSun"/>
          <w:sz w:val="24"/>
          <w:szCs w:val="24"/>
          <w:spacing w:val="-9"/>
        </w:rPr>
        <w:t>7.法律法规与道德规范：介绍信息安全相关的法律法规和道德规范，包括隐私</w:t>
      </w:r>
      <w:r>
        <w:rPr>
          <w:rFonts w:ascii="SimSun" w:hAnsi="SimSun" w:eastAsia="SimSun" w:cs="SimSun"/>
          <w:sz w:val="24"/>
          <w:szCs w:val="24"/>
          <w:spacing w:val="13"/>
        </w:rPr>
        <w:t xml:space="preserve"> </w:t>
      </w:r>
      <w:r>
        <w:rPr>
          <w:rFonts w:ascii="SimSun" w:hAnsi="SimSun" w:eastAsia="SimSun" w:cs="SimSun"/>
          <w:sz w:val="24"/>
          <w:szCs w:val="24"/>
          <w:spacing w:val="-6"/>
        </w:rPr>
        <w:t>保护、知识产权保护等，强调遵守法律和道德准则的重要性。</w:t>
      </w:r>
    </w:p>
    <w:p>
      <w:pPr>
        <w:ind w:left="9" w:right="127" w:firstLine="468"/>
        <w:spacing w:before="37" w:line="345" w:lineRule="auto"/>
        <w:rPr>
          <w:rFonts w:ascii="SimSun" w:hAnsi="SimSun" w:eastAsia="SimSun" w:cs="SimSun"/>
          <w:sz w:val="24"/>
          <w:szCs w:val="24"/>
        </w:rPr>
      </w:pPr>
      <w:r>
        <w:rPr>
          <w:rFonts w:ascii="SimSun" w:hAnsi="SimSun" w:eastAsia="SimSun" w:cs="SimSun"/>
          <w:sz w:val="24"/>
          <w:szCs w:val="24"/>
          <w:spacing w:val="-9"/>
        </w:rPr>
        <w:t>8.创新思维与探索：培养学生的创新思维和创新能力，鼓励他们探索新的安全</w:t>
      </w:r>
      <w:r>
        <w:rPr>
          <w:rFonts w:ascii="SimSun" w:hAnsi="SimSun" w:eastAsia="SimSun" w:cs="SimSun"/>
          <w:sz w:val="24"/>
          <w:szCs w:val="24"/>
          <w:spacing w:val="17"/>
        </w:rPr>
        <w:t xml:space="preserve"> </w:t>
      </w:r>
      <w:r>
        <w:rPr>
          <w:rFonts w:ascii="SimSun" w:hAnsi="SimSun" w:eastAsia="SimSun" w:cs="SimSun"/>
          <w:sz w:val="24"/>
          <w:szCs w:val="24"/>
          <w:spacing w:val="-6"/>
        </w:rPr>
        <w:t>技术和方法，应对不断变化的安全威胁和挑战。</w:t>
      </w:r>
    </w:p>
    <w:p>
      <w:pPr>
        <w:pStyle w:val="BodyText"/>
        <w:spacing w:line="292" w:lineRule="auto"/>
        <w:rPr/>
      </w:pPr>
      <w:r/>
    </w:p>
    <w:p>
      <w:pPr>
        <w:pStyle w:val="BodyText"/>
        <w:spacing w:line="292" w:lineRule="auto"/>
        <w:rPr/>
      </w:pPr>
      <w:r/>
    </w:p>
    <w:p>
      <w:pPr>
        <w:pStyle w:val="BodyText"/>
        <w:spacing w:line="292" w:lineRule="auto"/>
        <w:rPr/>
      </w:pPr>
      <w:r/>
    </w:p>
    <w:p>
      <w:pPr>
        <w:ind w:left="403"/>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0"/>
        </w:rPr>
        <w:t>(二)</w:t>
      </w:r>
      <w:r>
        <w:rPr>
          <w:rFonts w:ascii="FangSong" w:hAnsi="FangSong" w:eastAsia="FangSong" w:cs="FangSong"/>
          <w:sz w:val="30"/>
          <w:szCs w:val="30"/>
          <w:spacing w:val="145"/>
        </w:rPr>
        <w:t xml:space="preserve"> </w:t>
      </w:r>
      <w:r>
        <w:rPr>
          <w:rFonts w:ascii="FangSong" w:hAnsi="FangSong" w:eastAsia="FangSong" w:cs="FangSong"/>
          <w:sz w:val="30"/>
          <w:szCs w:val="30"/>
          <w:b/>
          <w:bCs/>
          <w:spacing w:val="-10"/>
        </w:rPr>
        <w:t>学</w:t>
      </w:r>
      <w:r>
        <w:rPr>
          <w:rFonts w:ascii="FangSong" w:hAnsi="FangSong" w:eastAsia="FangSong" w:cs="FangSong"/>
          <w:sz w:val="30"/>
          <w:szCs w:val="30"/>
          <w:spacing w:val="-68"/>
        </w:rPr>
        <w:t xml:space="preserve"> </w:t>
      </w:r>
      <w:r>
        <w:rPr>
          <w:rFonts w:ascii="FangSong" w:hAnsi="FangSong" w:eastAsia="FangSong" w:cs="FangSong"/>
          <w:sz w:val="30"/>
          <w:szCs w:val="30"/>
          <w:b/>
          <w:bCs/>
          <w:spacing w:val="-10"/>
        </w:rPr>
        <w:t>时</w:t>
      </w:r>
      <w:r>
        <w:rPr>
          <w:rFonts w:ascii="FangSong" w:hAnsi="FangSong" w:eastAsia="FangSong" w:cs="FangSong"/>
          <w:sz w:val="30"/>
          <w:szCs w:val="30"/>
          <w:spacing w:val="-86"/>
        </w:rPr>
        <w:t xml:space="preserve"> </w:t>
      </w:r>
      <w:r>
        <w:rPr>
          <w:rFonts w:ascii="FangSong" w:hAnsi="FangSong" w:eastAsia="FangSong" w:cs="FangSong"/>
          <w:sz w:val="30"/>
          <w:szCs w:val="30"/>
          <w:b/>
          <w:bCs/>
          <w:spacing w:val="-10"/>
        </w:rPr>
        <w:t>安排</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ind w:left="490"/>
        <w:spacing w:before="78" w:line="219" w:lineRule="auto"/>
        <w:rPr>
          <w:rFonts w:ascii="SimSun" w:hAnsi="SimSun" w:eastAsia="SimSun" w:cs="SimSun"/>
          <w:sz w:val="24"/>
          <w:szCs w:val="24"/>
        </w:rPr>
      </w:pPr>
      <w:r>
        <w:rPr>
          <w:rFonts w:ascii="SimSun" w:hAnsi="SimSun" w:eastAsia="SimSun" w:cs="SimSun"/>
          <w:sz w:val="24"/>
          <w:szCs w:val="24"/>
          <w:spacing w:val="1"/>
        </w:rPr>
        <w:t>数据库高级应用课程是必修内容，共</w:t>
      </w:r>
      <w:r>
        <w:rPr>
          <w:rFonts w:ascii="SimSun" w:hAnsi="SimSun" w:eastAsia="SimSun" w:cs="SimSun"/>
          <w:sz w:val="24"/>
          <w:szCs w:val="24"/>
          <w:spacing w:val="-23"/>
        </w:rPr>
        <w:t xml:space="preserve"> </w:t>
      </w:r>
      <w:r>
        <w:rPr>
          <w:rFonts w:ascii="Calibri" w:hAnsi="Calibri" w:eastAsia="Calibri" w:cs="Calibri"/>
          <w:sz w:val="24"/>
          <w:szCs w:val="24"/>
          <w:spacing w:val="1"/>
        </w:rPr>
        <w:t>72</w:t>
      </w:r>
      <w:r>
        <w:rPr>
          <w:rFonts w:ascii="Calibri" w:hAnsi="Calibri" w:eastAsia="Calibri" w:cs="Calibri"/>
          <w:sz w:val="24"/>
          <w:szCs w:val="24"/>
          <w:spacing w:val="18"/>
          <w:w w:val="101"/>
        </w:rPr>
        <w:t xml:space="preserve"> </w:t>
      </w:r>
      <w:r>
        <w:rPr>
          <w:rFonts w:ascii="SimSun" w:hAnsi="SimSun" w:eastAsia="SimSun" w:cs="SimSun"/>
          <w:sz w:val="24"/>
          <w:szCs w:val="24"/>
          <w:spacing w:val="1"/>
        </w:rPr>
        <w:t>学时，具体安排如下：</w:t>
      </w:r>
    </w:p>
    <w:p>
      <w:pPr>
        <w:spacing w:line="146" w:lineRule="exact"/>
        <w:rPr/>
      </w:pPr>
      <w:r/>
    </w:p>
    <w:tbl>
      <w:tblPr>
        <w:tblStyle w:val="TableNormal"/>
        <w:tblW w:w="84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982"/>
        <w:gridCol w:w="1757"/>
        <w:gridCol w:w="1367"/>
      </w:tblGrid>
      <w:tr>
        <w:trPr>
          <w:trHeight w:val="462" w:hRule="atLeast"/>
        </w:trPr>
        <w:tc>
          <w:tcPr>
            <w:tcW w:w="1358" w:type="dxa"/>
            <w:vAlign w:val="top"/>
          </w:tcPr>
          <w:p>
            <w:pPr>
              <w:pStyle w:val="TableText"/>
              <w:ind w:left="479"/>
              <w:spacing w:before="34" w:line="228" w:lineRule="auto"/>
              <w:rPr/>
            </w:pPr>
            <w:r>
              <w:rPr>
                <w:b/>
                <w:bCs/>
              </w:rPr>
              <w:t>模块</w:t>
            </w:r>
          </w:p>
        </w:tc>
        <w:tc>
          <w:tcPr>
            <w:tcW w:w="3982" w:type="dxa"/>
            <w:vAlign w:val="top"/>
          </w:tcPr>
          <w:p>
            <w:pPr>
              <w:pStyle w:val="TableText"/>
              <w:ind w:left="1816"/>
              <w:spacing w:before="34" w:line="228" w:lineRule="auto"/>
              <w:rPr/>
            </w:pPr>
            <w:r>
              <w:rPr>
                <w:b/>
                <w:bCs/>
                <w:spacing w:val="-9"/>
              </w:rPr>
              <w:t>内容</w:t>
            </w:r>
          </w:p>
        </w:tc>
        <w:tc>
          <w:tcPr>
            <w:tcW w:w="1757" w:type="dxa"/>
            <w:vAlign w:val="top"/>
          </w:tcPr>
          <w:p>
            <w:pPr>
              <w:pStyle w:val="TableText"/>
              <w:ind w:left="693"/>
              <w:spacing w:before="35" w:line="229" w:lineRule="auto"/>
              <w:rPr/>
            </w:pPr>
            <w:r>
              <w:rPr>
                <w:b/>
                <w:bCs/>
                <w:spacing w:val="-4"/>
              </w:rPr>
              <w:t>学时</w:t>
            </w:r>
          </w:p>
        </w:tc>
        <w:tc>
          <w:tcPr>
            <w:tcW w:w="1367" w:type="dxa"/>
            <w:vAlign w:val="top"/>
          </w:tcPr>
          <w:p>
            <w:pPr>
              <w:pStyle w:val="TableText"/>
              <w:ind w:left="296"/>
              <w:spacing w:before="35" w:line="229" w:lineRule="auto"/>
              <w:rPr/>
            </w:pPr>
            <w:r>
              <w:rPr>
                <w:b/>
                <w:bCs/>
                <w:spacing w:val="-3"/>
              </w:rPr>
              <w:t>学时小计</w:t>
            </w:r>
          </w:p>
        </w:tc>
      </w:tr>
      <w:tr>
        <w:trPr>
          <w:trHeight w:val="503" w:hRule="atLeast"/>
        </w:trPr>
        <w:tc>
          <w:tcPr>
            <w:tcW w:w="1358" w:type="dxa"/>
            <w:vAlign w:val="top"/>
            <w:vMerge w:val="restart"/>
            <w:tcBorders>
              <w:bottom w:val="nil"/>
            </w:tcBorders>
          </w:tcPr>
          <w:p>
            <w:pPr>
              <w:rPr>
                <w:rFonts w:ascii="Arial"/>
                <w:sz w:val="21"/>
              </w:rPr>
            </w:pPr>
            <w:r/>
          </w:p>
        </w:tc>
        <w:tc>
          <w:tcPr>
            <w:tcW w:w="3982" w:type="dxa"/>
            <w:vAlign w:val="top"/>
          </w:tcPr>
          <w:p>
            <w:pPr>
              <w:pStyle w:val="TableText"/>
              <w:ind w:left="1382"/>
              <w:spacing w:before="79" w:line="228" w:lineRule="auto"/>
              <w:rPr/>
            </w:pPr>
            <w:r>
              <w:rPr>
                <w:spacing w:val="3"/>
              </w:rPr>
              <w:t>信息安全基础</w:t>
            </w:r>
          </w:p>
        </w:tc>
        <w:tc>
          <w:tcPr>
            <w:tcW w:w="1757" w:type="dxa"/>
            <w:vAlign w:val="top"/>
          </w:tcPr>
          <w:p>
            <w:pPr>
              <w:pStyle w:val="TableText"/>
              <w:ind w:left="802"/>
              <w:spacing w:before="112" w:line="189" w:lineRule="auto"/>
              <w:rPr/>
            </w:pPr>
            <w:r>
              <w:rPr>
                <w:spacing w:val="-8"/>
              </w:rPr>
              <w:t>12</w:t>
            </w:r>
          </w:p>
        </w:tc>
        <w:tc>
          <w:tcPr>
            <w:tcW w:w="1367" w:type="dxa"/>
            <w:vAlign w:val="top"/>
            <w:vMerge w:val="restart"/>
            <w:tcBorders>
              <w:bottom w:val="nil"/>
            </w:tcBorders>
          </w:tcPr>
          <w:p>
            <w:pPr>
              <w:rPr>
                <w:rFonts w:ascii="Arial"/>
                <w:sz w:val="21"/>
              </w:rPr>
            </w:pPr>
            <w:r/>
          </w:p>
        </w:tc>
      </w:tr>
      <w:tr>
        <w:trPr>
          <w:trHeight w:val="493"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690"/>
              <w:spacing w:before="75" w:line="229" w:lineRule="auto"/>
              <w:rPr/>
            </w:pPr>
            <w:r>
              <w:rPr>
                <w:spacing w:val="2"/>
              </w:rPr>
              <w:t>密码学</w:t>
            </w:r>
          </w:p>
        </w:tc>
        <w:tc>
          <w:tcPr>
            <w:tcW w:w="1757" w:type="dxa"/>
            <w:vAlign w:val="top"/>
          </w:tcPr>
          <w:p>
            <w:pPr>
              <w:pStyle w:val="TableText"/>
              <w:ind w:left="795"/>
              <w:spacing w:before="107" w:line="190" w:lineRule="auto"/>
              <w:rPr/>
            </w:pPr>
            <w:r>
              <w:rPr>
                <w:spacing w:val="-7"/>
              </w:rPr>
              <w:t>10</w:t>
            </w:r>
          </w:p>
        </w:tc>
        <w:tc>
          <w:tcPr>
            <w:tcW w:w="1367" w:type="dxa"/>
            <w:vAlign w:val="top"/>
            <w:vMerge w:val="continue"/>
            <w:tcBorders>
              <w:top w:val="nil"/>
              <w:bottom w:val="nil"/>
            </w:tcBorders>
          </w:tcPr>
          <w:p>
            <w:pPr>
              <w:rPr>
                <w:rFonts w:ascii="Arial"/>
                <w:sz w:val="21"/>
              </w:rPr>
            </w:pPr>
            <w:r/>
          </w:p>
        </w:tc>
      </w:tr>
      <w:tr>
        <w:trPr>
          <w:trHeight w:val="513"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603"/>
              <w:spacing w:before="86" w:line="229" w:lineRule="auto"/>
              <w:rPr/>
            </w:pPr>
            <w:r>
              <w:rPr>
                <w:spacing w:val="-1"/>
              </w:rPr>
              <w:t>网络安全</w:t>
            </w:r>
          </w:p>
        </w:tc>
        <w:tc>
          <w:tcPr>
            <w:tcW w:w="1757" w:type="dxa"/>
            <w:vAlign w:val="top"/>
          </w:tcPr>
          <w:p>
            <w:pPr>
              <w:pStyle w:val="TableText"/>
              <w:ind w:left="795"/>
              <w:spacing w:before="117" w:line="190" w:lineRule="auto"/>
              <w:rPr/>
            </w:pPr>
            <w:r>
              <w:rPr>
                <w:spacing w:val="-7"/>
              </w:rPr>
              <w:t>10</w:t>
            </w:r>
          </w:p>
        </w:tc>
        <w:tc>
          <w:tcPr>
            <w:tcW w:w="1367" w:type="dxa"/>
            <w:vAlign w:val="top"/>
            <w:vMerge w:val="continue"/>
            <w:tcBorders>
              <w:top w:val="nil"/>
              <w:bottom w:val="nil"/>
            </w:tcBorders>
          </w:tcPr>
          <w:p>
            <w:pPr>
              <w:rPr>
                <w:rFonts w:ascii="Arial"/>
                <w:sz w:val="21"/>
              </w:rPr>
            </w:pPr>
            <w:r/>
          </w:p>
        </w:tc>
      </w:tr>
      <w:tr>
        <w:trPr>
          <w:trHeight w:val="416" w:hRule="atLeast"/>
        </w:trPr>
        <w:tc>
          <w:tcPr>
            <w:tcW w:w="1358" w:type="dxa"/>
            <w:vAlign w:val="top"/>
            <w:vMerge w:val="continue"/>
            <w:tcBorders>
              <w:top w:val="nil"/>
            </w:tcBorders>
          </w:tcPr>
          <w:p>
            <w:pPr>
              <w:rPr>
                <w:rFonts w:ascii="Arial"/>
                <w:sz w:val="21"/>
              </w:rPr>
            </w:pPr>
            <w:r/>
          </w:p>
        </w:tc>
        <w:tc>
          <w:tcPr>
            <w:tcW w:w="3982" w:type="dxa"/>
            <w:vAlign w:val="top"/>
          </w:tcPr>
          <w:p>
            <w:pPr>
              <w:pStyle w:val="TableText"/>
              <w:ind w:left="1382"/>
              <w:spacing w:before="35" w:line="228" w:lineRule="auto"/>
              <w:rPr/>
            </w:pPr>
            <w:r>
              <w:rPr>
                <w:spacing w:val="3"/>
              </w:rPr>
              <w:t>操作系统安全</w:t>
            </w:r>
          </w:p>
        </w:tc>
        <w:tc>
          <w:tcPr>
            <w:tcW w:w="1757" w:type="dxa"/>
            <w:vAlign w:val="top"/>
          </w:tcPr>
          <w:p>
            <w:pPr>
              <w:pStyle w:val="TableText"/>
              <w:ind w:left="795"/>
              <w:spacing w:before="67" w:line="190" w:lineRule="auto"/>
              <w:rPr/>
            </w:pPr>
            <w:r>
              <w:rPr>
                <w:spacing w:val="-7"/>
              </w:rPr>
              <w:t>10</w:t>
            </w:r>
          </w:p>
        </w:tc>
        <w:tc>
          <w:tcPr>
            <w:tcW w:w="1367" w:type="dxa"/>
            <w:vAlign w:val="top"/>
            <w:vMerge w:val="continue"/>
            <w:tcBorders>
              <w:top w:val="nil"/>
            </w:tcBorders>
          </w:tcPr>
          <w:p>
            <w:pPr>
              <w:rPr>
                <w:rFonts w:ascii="Arial"/>
                <w:sz w:val="21"/>
              </w:rPr>
            </w:pPr>
            <w:r/>
          </w:p>
        </w:tc>
      </w:tr>
    </w:tbl>
    <w:p>
      <w:pPr>
        <w:pStyle w:val="BodyText"/>
        <w:rPr/>
      </w:pPr>
      <w:r/>
    </w:p>
    <w:p>
      <w:pPr>
        <w:sectPr>
          <w:footerReference w:type="default" r:id="rId512"/>
          <w:pgSz w:w="11910" w:h="16840"/>
          <w:pgMar w:top="1431" w:right="1654" w:bottom="1291" w:left="1786" w:header="0" w:footer="1126" w:gutter="0"/>
        </w:sectPr>
        <w:rPr/>
      </w:pPr>
    </w:p>
    <w:tbl>
      <w:tblPr>
        <w:tblStyle w:val="TableNormal"/>
        <w:tblW w:w="846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58"/>
        <w:gridCol w:w="3982"/>
        <w:gridCol w:w="1757"/>
        <w:gridCol w:w="1367"/>
      </w:tblGrid>
      <w:tr>
        <w:trPr>
          <w:trHeight w:val="517" w:hRule="atLeast"/>
        </w:trPr>
        <w:tc>
          <w:tcPr>
            <w:tcW w:w="1358" w:type="dxa"/>
            <w:vAlign w:val="top"/>
            <w:vMerge w:val="restart"/>
            <w:tcBorders>
              <w:bottom w:val="nil"/>
            </w:tcBorders>
          </w:tcPr>
          <w:p>
            <w:pPr>
              <w:pStyle w:val="TableText"/>
              <w:ind w:left="280"/>
              <w:spacing w:before="36" w:line="228" w:lineRule="auto"/>
              <w:rPr/>
            </w:pPr>
            <w:r>
              <w:rPr>
                <w:b/>
                <w:bCs/>
              </w:rPr>
              <w:t>基础模块</w:t>
            </w:r>
          </w:p>
        </w:tc>
        <w:tc>
          <w:tcPr>
            <w:tcW w:w="3982" w:type="dxa"/>
            <w:vAlign w:val="top"/>
          </w:tcPr>
          <w:p>
            <w:pPr>
              <w:pStyle w:val="TableText"/>
              <w:ind w:left="1586"/>
              <w:spacing w:before="87" w:line="229" w:lineRule="auto"/>
              <w:rPr/>
            </w:pPr>
            <w:r>
              <w:rPr>
                <w:spacing w:val="3"/>
              </w:rPr>
              <w:t>应用安全</w:t>
            </w:r>
          </w:p>
        </w:tc>
        <w:tc>
          <w:tcPr>
            <w:tcW w:w="1757" w:type="dxa"/>
            <w:vAlign w:val="top"/>
          </w:tcPr>
          <w:p>
            <w:pPr>
              <w:pStyle w:val="TableText"/>
              <w:ind w:left="795"/>
              <w:spacing w:before="119" w:line="190" w:lineRule="auto"/>
              <w:rPr/>
            </w:pPr>
            <w:r>
              <w:rPr>
                <w:spacing w:val="-7"/>
              </w:rPr>
              <w:t>10</w:t>
            </w:r>
          </w:p>
        </w:tc>
        <w:tc>
          <w:tcPr>
            <w:tcW w:w="1367" w:type="dxa"/>
            <w:vAlign w:val="top"/>
            <w:vMerge w:val="restart"/>
            <w:tcBorders>
              <w:bottom w:val="nil"/>
            </w:tcBorders>
          </w:tcPr>
          <w:p>
            <w:pPr>
              <w:pStyle w:val="TableText"/>
              <w:ind w:left="588"/>
              <w:spacing w:before="69" w:line="189" w:lineRule="auto"/>
              <w:rPr/>
            </w:pPr>
            <w:r>
              <w:rPr>
                <w:spacing w:val="-2"/>
              </w:rPr>
              <w:t>72</w:t>
            </w:r>
          </w:p>
        </w:tc>
      </w:tr>
      <w:tr>
        <w:trPr>
          <w:trHeight w:val="615" w:hRule="atLeast"/>
        </w:trPr>
        <w:tc>
          <w:tcPr>
            <w:tcW w:w="1358" w:type="dxa"/>
            <w:vAlign w:val="top"/>
            <w:vMerge w:val="continue"/>
            <w:tcBorders>
              <w:top w:val="nil"/>
              <w:bottom w:val="nil"/>
            </w:tcBorders>
          </w:tcPr>
          <w:p>
            <w:pPr>
              <w:rPr>
                <w:rFonts w:ascii="Arial"/>
                <w:sz w:val="21"/>
              </w:rPr>
            </w:pPr>
            <w:r/>
          </w:p>
        </w:tc>
        <w:tc>
          <w:tcPr>
            <w:tcW w:w="3982" w:type="dxa"/>
            <w:vAlign w:val="top"/>
          </w:tcPr>
          <w:p>
            <w:pPr>
              <w:pStyle w:val="TableText"/>
              <w:ind w:left="1078"/>
              <w:spacing w:before="133" w:line="228" w:lineRule="auto"/>
              <w:rPr/>
            </w:pPr>
            <w:r>
              <w:rPr>
                <w:spacing w:val="3"/>
              </w:rPr>
              <w:t>法律法规与道德规范</w:t>
            </w:r>
          </w:p>
        </w:tc>
        <w:tc>
          <w:tcPr>
            <w:tcW w:w="1757" w:type="dxa"/>
            <w:vAlign w:val="top"/>
          </w:tcPr>
          <w:p>
            <w:pPr>
              <w:pStyle w:val="TableText"/>
              <w:ind w:left="795"/>
              <w:spacing w:before="165" w:line="190" w:lineRule="auto"/>
              <w:rPr/>
            </w:pPr>
            <w:r>
              <w:rPr>
                <w:spacing w:val="-7"/>
              </w:rPr>
              <w:t>10</w:t>
            </w:r>
          </w:p>
        </w:tc>
        <w:tc>
          <w:tcPr>
            <w:tcW w:w="1367" w:type="dxa"/>
            <w:vAlign w:val="top"/>
            <w:vMerge w:val="continue"/>
            <w:tcBorders>
              <w:top w:val="nil"/>
              <w:bottom w:val="nil"/>
            </w:tcBorders>
          </w:tcPr>
          <w:p>
            <w:pPr>
              <w:rPr>
                <w:rFonts w:ascii="Arial"/>
                <w:sz w:val="21"/>
              </w:rPr>
            </w:pPr>
            <w:r/>
          </w:p>
        </w:tc>
      </w:tr>
      <w:tr>
        <w:trPr>
          <w:trHeight w:val="417" w:hRule="atLeast"/>
        </w:trPr>
        <w:tc>
          <w:tcPr>
            <w:tcW w:w="1358" w:type="dxa"/>
            <w:vAlign w:val="top"/>
            <w:vMerge w:val="continue"/>
            <w:tcBorders>
              <w:top w:val="nil"/>
            </w:tcBorders>
          </w:tcPr>
          <w:p>
            <w:pPr>
              <w:rPr>
                <w:rFonts w:ascii="Arial"/>
                <w:sz w:val="21"/>
              </w:rPr>
            </w:pPr>
            <w:r/>
          </w:p>
        </w:tc>
        <w:tc>
          <w:tcPr>
            <w:tcW w:w="3982" w:type="dxa"/>
            <w:vAlign w:val="top"/>
          </w:tcPr>
          <w:p>
            <w:pPr>
              <w:pStyle w:val="TableText"/>
              <w:ind w:left="1282"/>
              <w:spacing w:before="35" w:line="228" w:lineRule="auto"/>
              <w:rPr/>
            </w:pPr>
            <w:r>
              <w:rPr>
                <w:spacing w:val="3"/>
              </w:rPr>
              <w:t>创新思维与探索</w:t>
            </w:r>
          </w:p>
        </w:tc>
        <w:tc>
          <w:tcPr>
            <w:tcW w:w="1757" w:type="dxa"/>
            <w:vAlign w:val="top"/>
          </w:tcPr>
          <w:p>
            <w:pPr>
              <w:pStyle w:val="TableText"/>
              <w:ind w:left="601"/>
              <w:spacing w:before="66" w:line="190" w:lineRule="auto"/>
              <w:rPr/>
            </w:pPr>
            <w:r>
              <w:rPr>
                <w:spacing w:val="-8"/>
              </w:rPr>
              <w:t>10</w:t>
            </w:r>
          </w:p>
        </w:tc>
        <w:tc>
          <w:tcPr>
            <w:tcW w:w="1367" w:type="dxa"/>
            <w:vAlign w:val="top"/>
            <w:vMerge w:val="continue"/>
            <w:tcBorders>
              <w:top w:val="nil"/>
            </w:tcBorders>
          </w:tcPr>
          <w:p>
            <w:pPr>
              <w:rPr>
                <w:rFonts w:ascii="Arial"/>
                <w:sz w:val="21"/>
              </w:rPr>
            </w:pPr>
            <w:r/>
          </w:p>
        </w:tc>
      </w:tr>
    </w:tbl>
    <w:p>
      <w:pPr>
        <w:pStyle w:val="BodyText"/>
        <w:spacing w:line="289" w:lineRule="auto"/>
        <w:rPr/>
      </w:pPr>
      <w:r/>
    </w:p>
    <w:p>
      <w:pPr>
        <w:pStyle w:val="BodyText"/>
        <w:spacing w:line="289" w:lineRule="auto"/>
        <w:rPr/>
      </w:pPr>
      <w:r/>
    </w:p>
    <w:p>
      <w:pPr>
        <w:pStyle w:val="BodyText"/>
        <w:spacing w:line="289" w:lineRule="auto"/>
        <w:rPr/>
      </w:pPr>
      <w:r/>
    </w:p>
    <w:p>
      <w:pPr>
        <w:pStyle w:val="BodyText"/>
        <w:spacing w:line="290" w:lineRule="auto"/>
        <w:rPr/>
      </w:pPr>
      <w:r/>
    </w:p>
    <w:p>
      <w:pPr>
        <w:ind w:left="39"/>
        <w:spacing w:before="114" w:line="226" w:lineRule="auto"/>
        <w:outlineLvl w:val="0"/>
        <w:rPr>
          <w:rFonts w:ascii="SimHei" w:hAnsi="SimHei" w:eastAsia="SimHei" w:cs="SimHei"/>
          <w:sz w:val="35"/>
          <w:szCs w:val="35"/>
        </w:rPr>
      </w:pPr>
      <w:r>
        <w:rPr>
          <w:rFonts w:ascii="SimHei" w:hAnsi="SimHei" w:eastAsia="SimHei" w:cs="SimHei"/>
          <w:sz w:val="35"/>
          <w:szCs w:val="35"/>
          <w:b/>
          <w:bCs/>
          <w:spacing w:val="-15"/>
        </w:rPr>
        <w:t>四、课程内容</w:t>
      </w:r>
    </w:p>
    <w:p>
      <w:pPr>
        <w:pStyle w:val="BodyText"/>
        <w:spacing w:line="276" w:lineRule="auto"/>
        <w:rPr/>
      </w:pPr>
      <w:r/>
    </w:p>
    <w:p>
      <w:pPr>
        <w:pStyle w:val="BodyText"/>
        <w:spacing w:line="276"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391"/>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5"/>
        </w:rPr>
        <w:t>(一)基础模块</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645"/>
        <w:spacing w:before="78" w:line="222" w:lineRule="auto"/>
        <w:outlineLvl w:val="2"/>
        <w:rPr>
          <w:rFonts w:ascii="SimHei" w:hAnsi="SimHei" w:eastAsia="SimHei" w:cs="SimHei"/>
          <w:sz w:val="24"/>
          <w:szCs w:val="24"/>
        </w:rPr>
      </w:pPr>
      <w:r>
        <w:rPr>
          <w:rFonts w:ascii="SimHei" w:hAnsi="SimHei" w:eastAsia="SimHei" w:cs="SimHei"/>
          <w:sz w:val="24"/>
          <w:szCs w:val="24"/>
          <w:b/>
          <w:bCs/>
          <w:spacing w:val="-9"/>
        </w:rPr>
        <w:t>1.第一模块</w:t>
      </w:r>
    </w:p>
    <w:p>
      <w:pPr>
        <w:spacing w:line="143" w:lineRule="exact"/>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42"/>
        <w:gridCol w:w="2716"/>
        <w:gridCol w:w="2592"/>
      </w:tblGrid>
      <w:tr>
        <w:trPr>
          <w:trHeight w:val="417" w:hRule="atLeast"/>
        </w:trPr>
        <w:tc>
          <w:tcPr>
            <w:tcW w:w="3142" w:type="dxa"/>
            <w:vAlign w:val="top"/>
          </w:tcPr>
          <w:p>
            <w:pPr>
              <w:pStyle w:val="TableText"/>
              <w:ind w:left="1158"/>
              <w:spacing w:before="36" w:line="228" w:lineRule="auto"/>
              <w:rPr/>
            </w:pPr>
            <w:r>
              <w:rPr>
                <w:spacing w:val="6"/>
              </w:rPr>
              <w:t>单元名称</w:t>
            </w:r>
          </w:p>
        </w:tc>
        <w:tc>
          <w:tcPr>
            <w:tcW w:w="5308" w:type="dxa"/>
            <w:vAlign w:val="top"/>
            <w:gridSpan w:val="2"/>
          </w:tcPr>
          <w:p>
            <w:pPr>
              <w:pStyle w:val="TableText"/>
              <w:ind w:left="2248"/>
              <w:spacing w:before="36" w:line="228" w:lineRule="auto"/>
              <w:rPr/>
            </w:pPr>
            <w:r>
              <w:rPr>
                <w:spacing w:val="3"/>
              </w:rPr>
              <w:t>信息安全基础</w:t>
            </w:r>
          </w:p>
        </w:tc>
      </w:tr>
      <w:tr>
        <w:trPr>
          <w:trHeight w:val="414" w:hRule="atLeast"/>
        </w:trPr>
        <w:tc>
          <w:tcPr>
            <w:tcW w:w="8450" w:type="dxa"/>
            <w:vAlign w:val="top"/>
            <w:gridSpan w:val="3"/>
          </w:tcPr>
          <w:p>
            <w:pPr>
              <w:pStyle w:val="TableText"/>
              <w:ind w:left="3814"/>
              <w:spacing w:before="31" w:line="228" w:lineRule="auto"/>
              <w:rPr/>
            </w:pPr>
            <w:r>
              <w:rPr>
                <w:spacing w:val="6"/>
              </w:rPr>
              <w:t>教学目标</w:t>
            </w:r>
          </w:p>
        </w:tc>
      </w:tr>
      <w:tr>
        <w:trPr>
          <w:trHeight w:val="413" w:hRule="atLeast"/>
        </w:trPr>
        <w:tc>
          <w:tcPr>
            <w:tcW w:w="3142" w:type="dxa"/>
            <w:vAlign w:val="top"/>
          </w:tcPr>
          <w:p>
            <w:pPr>
              <w:pStyle w:val="TableText"/>
              <w:ind w:left="1161"/>
              <w:spacing w:before="31" w:line="228" w:lineRule="auto"/>
              <w:rPr/>
            </w:pPr>
            <w:r>
              <w:rPr>
                <w:spacing w:val="6"/>
              </w:rPr>
              <w:t>知识目标</w:t>
            </w:r>
          </w:p>
        </w:tc>
        <w:tc>
          <w:tcPr>
            <w:tcW w:w="2716" w:type="dxa"/>
            <w:vAlign w:val="top"/>
          </w:tcPr>
          <w:p>
            <w:pPr>
              <w:pStyle w:val="TableText"/>
              <w:ind w:left="951"/>
              <w:spacing w:before="30" w:line="228" w:lineRule="auto"/>
              <w:rPr/>
            </w:pPr>
            <w:r>
              <w:rPr>
                <w:spacing w:val="5"/>
              </w:rPr>
              <w:t>能力目标</w:t>
            </w:r>
          </w:p>
        </w:tc>
        <w:tc>
          <w:tcPr>
            <w:tcW w:w="2592" w:type="dxa"/>
            <w:vAlign w:val="top"/>
          </w:tcPr>
          <w:p>
            <w:pPr>
              <w:pStyle w:val="TableText"/>
              <w:ind w:left="884"/>
              <w:spacing w:before="30" w:line="228" w:lineRule="auto"/>
              <w:rPr/>
            </w:pPr>
            <w:r>
              <w:rPr>
                <w:spacing w:val="6"/>
              </w:rPr>
              <w:t>素质目标</w:t>
            </w:r>
          </w:p>
        </w:tc>
      </w:tr>
      <w:tr>
        <w:trPr>
          <w:trHeight w:val="2454" w:hRule="atLeast"/>
        </w:trPr>
        <w:tc>
          <w:tcPr>
            <w:tcW w:w="3142" w:type="dxa"/>
            <w:vAlign w:val="top"/>
          </w:tcPr>
          <w:p>
            <w:pPr>
              <w:pStyle w:val="TableText"/>
              <w:ind w:left="114" w:right="106" w:firstLine="436"/>
              <w:spacing w:before="31" w:line="363" w:lineRule="auto"/>
              <w:rPr/>
            </w:pPr>
            <w:r>
              <w:rPr>
                <w:spacing w:val="19"/>
              </w:rPr>
              <w:t>1.</w:t>
            </w:r>
            <w:r>
              <w:rPr>
                <w:spacing w:val="-50"/>
              </w:rPr>
              <w:t xml:space="preserve"> </w:t>
            </w:r>
            <w:r>
              <w:rPr>
                <w:spacing w:val="19"/>
              </w:rPr>
              <w:t>了解信息安全的基本概</w:t>
            </w:r>
            <w:r>
              <w:rPr/>
              <w:t xml:space="preserve"> </w:t>
            </w:r>
            <w:r>
              <w:rPr>
                <w:spacing w:val="7"/>
              </w:rPr>
              <w:t>念、原理和方法。</w:t>
            </w:r>
          </w:p>
          <w:p>
            <w:pPr>
              <w:pStyle w:val="TableText"/>
              <w:ind w:left="120" w:right="124" w:firstLine="417"/>
              <w:spacing w:before="30" w:line="362" w:lineRule="auto"/>
              <w:rPr/>
            </w:pPr>
            <w:r>
              <w:rPr>
                <w:spacing w:val="5"/>
              </w:rPr>
              <w:t>2.掌握信息安全的重要性、</w:t>
            </w:r>
            <w:r>
              <w:rPr>
                <w:spacing w:val="8"/>
              </w:rPr>
              <w:t xml:space="preserve"> </w:t>
            </w:r>
            <w:r>
              <w:rPr>
                <w:spacing w:val="8"/>
              </w:rPr>
              <w:t>常见的安全威胁和攻击手段。</w:t>
            </w:r>
          </w:p>
        </w:tc>
        <w:tc>
          <w:tcPr>
            <w:tcW w:w="2716" w:type="dxa"/>
            <w:vAlign w:val="top"/>
          </w:tcPr>
          <w:p>
            <w:pPr>
              <w:pStyle w:val="TableText"/>
              <w:ind w:left="115" w:right="137" w:firstLine="432"/>
              <w:spacing w:before="31" w:line="362" w:lineRule="auto"/>
              <w:rPr/>
            </w:pPr>
            <w:r>
              <w:rPr>
                <w:spacing w:val="2"/>
              </w:rPr>
              <w:t>1.了解本课程的教学， </w:t>
            </w:r>
            <w:r>
              <w:rPr>
                <w:spacing w:val="7"/>
              </w:rPr>
              <w:t>为学好本课程做好准备。</w:t>
            </w:r>
          </w:p>
          <w:p>
            <w:pPr>
              <w:pStyle w:val="TableText"/>
              <w:ind w:left="535"/>
              <w:spacing w:before="32" w:line="228" w:lineRule="auto"/>
              <w:rPr/>
            </w:pPr>
            <w:r>
              <w:rPr>
                <w:spacing w:val="7"/>
              </w:rPr>
              <w:t>2.了解学生的基础情</w:t>
            </w:r>
          </w:p>
          <w:p>
            <w:pPr>
              <w:pStyle w:val="TableText"/>
              <w:ind w:left="114" w:right="105"/>
              <w:spacing w:before="160" w:line="364" w:lineRule="auto"/>
              <w:rPr/>
            </w:pPr>
            <w:r>
              <w:rPr>
                <w:spacing w:val="7"/>
              </w:rPr>
              <w:t>况，通过互动的提问和安全</w:t>
            </w:r>
            <w:r>
              <w:rPr>
                <w:spacing w:val="6"/>
              </w:rPr>
              <w:t xml:space="preserve"> </w:t>
            </w:r>
            <w:r>
              <w:rPr>
                <w:spacing w:val="9"/>
              </w:rPr>
              <w:t>案例介绍提高学生对本门</w:t>
            </w:r>
          </w:p>
          <w:p>
            <w:pPr>
              <w:pStyle w:val="TableText"/>
              <w:ind w:left="111"/>
              <w:spacing w:before="30" w:line="228" w:lineRule="auto"/>
              <w:rPr/>
            </w:pPr>
            <w:r>
              <w:rPr>
                <w:spacing w:val="7"/>
              </w:rPr>
              <w:t>课程的学习兴趣。</w:t>
            </w:r>
          </w:p>
        </w:tc>
        <w:tc>
          <w:tcPr>
            <w:tcW w:w="2592" w:type="dxa"/>
            <w:vAlign w:val="top"/>
          </w:tcPr>
          <w:p>
            <w:pPr>
              <w:pStyle w:val="TableText"/>
              <w:ind w:left="120" w:right="381" w:firstLine="431"/>
              <w:spacing w:before="33" w:line="362" w:lineRule="auto"/>
              <w:rPr/>
            </w:pPr>
            <w:r>
              <w:rPr>
                <w:spacing w:val="6"/>
              </w:rPr>
              <w:t>1.了解信息安全危</w:t>
            </w:r>
            <w:r>
              <w:rPr/>
              <w:t xml:space="preserve"> </w:t>
            </w:r>
            <w:r>
              <w:rPr>
                <w:spacing w:val="-2"/>
              </w:rPr>
              <w:t>害。</w:t>
            </w:r>
          </w:p>
          <w:p>
            <w:pPr>
              <w:pStyle w:val="TableText"/>
              <w:ind w:left="133" w:right="172" w:firstLine="405"/>
              <w:spacing w:before="30" w:line="363" w:lineRule="auto"/>
              <w:rPr/>
            </w:pPr>
            <w:r>
              <w:rPr>
                <w:spacing w:val="7"/>
              </w:rPr>
              <w:t>2.激发学生对该课程</w:t>
            </w:r>
            <w:r>
              <w:rPr>
                <w:spacing w:val="4"/>
              </w:rPr>
              <w:t xml:space="preserve"> </w:t>
            </w:r>
            <w:r>
              <w:rPr>
                <w:spacing w:val="3"/>
              </w:rPr>
              <w:t>的学习兴趣。</w:t>
            </w:r>
          </w:p>
        </w:tc>
      </w:tr>
      <w:tr>
        <w:trPr>
          <w:trHeight w:val="414" w:hRule="atLeast"/>
        </w:trPr>
        <w:tc>
          <w:tcPr>
            <w:tcW w:w="8450" w:type="dxa"/>
            <w:vAlign w:val="top"/>
            <w:gridSpan w:val="3"/>
          </w:tcPr>
          <w:p>
            <w:pPr>
              <w:pStyle w:val="TableText"/>
              <w:ind w:left="3815"/>
              <w:spacing w:before="33" w:line="230" w:lineRule="auto"/>
              <w:rPr/>
            </w:pPr>
            <w:r>
              <w:rPr>
                <w:spacing w:val="6"/>
              </w:rPr>
              <w:t>知识要点</w:t>
            </w:r>
          </w:p>
        </w:tc>
      </w:tr>
      <w:tr>
        <w:trPr>
          <w:trHeight w:val="1638" w:hRule="atLeast"/>
        </w:trPr>
        <w:tc>
          <w:tcPr>
            <w:tcW w:w="8450" w:type="dxa"/>
            <w:vAlign w:val="top"/>
            <w:gridSpan w:val="3"/>
          </w:tcPr>
          <w:p>
            <w:pPr>
              <w:pStyle w:val="TableText"/>
              <w:ind w:left="538" w:right="5643" w:firstLine="12"/>
              <w:spacing w:before="32" w:line="368" w:lineRule="auto"/>
              <w:jc w:val="both"/>
              <w:rPr/>
            </w:pPr>
            <w:r>
              <w:rPr>
                <w:spacing w:val="4"/>
              </w:rPr>
              <w:t>1.信息安全的基本概念。</w:t>
            </w:r>
            <w:r>
              <w:rPr>
                <w:spacing w:val="1"/>
              </w:rPr>
              <w:t xml:space="preserve"> </w:t>
            </w:r>
            <w:r>
              <w:rPr>
                <w:spacing w:val="5"/>
              </w:rPr>
              <w:t>2.维护信息安全的方法。</w:t>
            </w:r>
            <w:r>
              <w:rPr>
                <w:spacing w:val="2"/>
              </w:rPr>
              <w:t xml:space="preserve"> </w:t>
            </w:r>
            <w:r>
              <w:rPr>
                <w:spacing w:val="7"/>
              </w:rPr>
              <w:t>3.信息安全的重要性。</w:t>
            </w:r>
          </w:p>
          <w:p>
            <w:pPr>
              <w:pStyle w:val="TableText"/>
              <w:ind w:left="534"/>
              <w:spacing w:before="30" w:line="228" w:lineRule="auto"/>
              <w:rPr/>
            </w:pPr>
            <w:r>
              <w:rPr>
                <w:spacing w:val="8"/>
              </w:rPr>
              <w:t>4.信息安全的安全威胁和攻击手段。</w:t>
            </w:r>
          </w:p>
        </w:tc>
      </w:tr>
      <w:tr>
        <w:trPr>
          <w:trHeight w:val="413" w:hRule="atLeast"/>
        </w:trPr>
        <w:tc>
          <w:tcPr>
            <w:tcW w:w="8450" w:type="dxa"/>
            <w:vAlign w:val="top"/>
            <w:gridSpan w:val="3"/>
          </w:tcPr>
          <w:p>
            <w:pPr>
              <w:pStyle w:val="TableText"/>
              <w:ind w:left="3812"/>
              <w:spacing w:before="33" w:line="229" w:lineRule="auto"/>
              <w:rPr/>
            </w:pPr>
            <w:r>
              <w:rPr>
                <w:spacing w:val="7"/>
              </w:rPr>
              <w:t>技能要点</w:t>
            </w:r>
          </w:p>
        </w:tc>
      </w:tr>
      <w:tr>
        <w:trPr>
          <w:trHeight w:val="413" w:hRule="atLeast"/>
        </w:trPr>
        <w:tc>
          <w:tcPr>
            <w:tcW w:w="8450" w:type="dxa"/>
            <w:vAlign w:val="top"/>
            <w:gridSpan w:val="3"/>
          </w:tcPr>
          <w:p>
            <w:pPr>
              <w:pStyle w:val="TableText"/>
              <w:ind w:left="535"/>
              <w:spacing w:before="34" w:line="228" w:lineRule="auto"/>
              <w:rPr/>
            </w:pPr>
            <w:r>
              <w:rPr>
                <w:spacing w:val="9"/>
              </w:rPr>
              <w:t>信息安全的安全威胁的识别与防范</w:t>
            </w:r>
          </w:p>
        </w:tc>
      </w:tr>
      <w:tr>
        <w:trPr>
          <w:trHeight w:val="396" w:hRule="atLeast"/>
        </w:trPr>
        <w:tc>
          <w:tcPr>
            <w:tcW w:w="8450" w:type="dxa"/>
            <w:vAlign w:val="top"/>
            <w:gridSpan w:val="3"/>
          </w:tcPr>
          <w:p>
            <w:pPr>
              <w:pStyle w:val="TableText"/>
              <w:ind w:left="3830"/>
              <w:spacing w:before="33" w:line="227" w:lineRule="auto"/>
              <w:rPr>
                <w:sz w:val="19"/>
                <w:szCs w:val="19"/>
              </w:rPr>
            </w:pPr>
            <w:r>
              <w:rPr>
                <w:sz w:val="19"/>
                <w:szCs w:val="19"/>
                <w:spacing w:val="7"/>
              </w:rPr>
              <w:t>考核评价</w:t>
            </w:r>
          </w:p>
        </w:tc>
      </w:tr>
    </w:tbl>
    <w:p>
      <w:pPr>
        <w:pStyle w:val="BodyText"/>
        <w:spacing w:line="156" w:lineRule="exact"/>
        <w:rPr>
          <w:sz w:val="13"/>
        </w:rPr>
      </w:pPr>
      <w:r/>
    </w:p>
    <w:p>
      <w:pPr>
        <w:spacing w:line="156" w:lineRule="exact"/>
        <w:sectPr>
          <w:footerReference w:type="default" r:id="rId513"/>
          <w:pgSz w:w="11910" w:h="16840"/>
          <w:pgMar w:top="1420" w:right="1654" w:bottom="1291" w:left="1781" w:header="0" w:footer="1126" w:gutter="0"/>
        </w:sectPr>
        <w:rPr>
          <w:sz w:val="13"/>
          <w:szCs w:val="13"/>
        </w:rPr>
      </w:pPr>
    </w:p>
    <w:tbl>
      <w:tblPr>
        <w:tblStyle w:val="TableNormal"/>
        <w:tblW w:w="8450" w:type="dxa"/>
        <w:tblInd w:w="2" w:type="dxa"/>
        <w:tblLayout w:type="fixed"/>
        <w:tblBorders>
          <w:left w:val="single" w:color="000000" w:sz="2" w:space="0"/>
          <w:bottom w:val="single" w:color="000000" w:sz="2" w:space="0"/>
          <w:right w:val="single" w:color="000000" w:sz="2" w:space="0"/>
          <w:top w:val="single" w:color="000000" w:sz="2" w:space="0"/>
        </w:tblBorders>
      </w:tblPr>
      <w:tblGrid>
        <w:gridCol w:w="8450"/>
      </w:tblGrid>
      <w:tr>
        <w:trPr>
          <w:trHeight w:val="398" w:hRule="atLeast"/>
        </w:trPr>
        <w:tc>
          <w:tcPr>
            <w:tcW w:w="8450" w:type="dxa"/>
            <w:vAlign w:val="top"/>
          </w:tcPr>
          <w:p>
            <w:pPr>
              <w:pStyle w:val="TableText"/>
              <w:ind w:left="116"/>
              <w:spacing w:before="35" w:line="227" w:lineRule="auto"/>
              <w:rPr>
                <w:sz w:val="19"/>
                <w:szCs w:val="19"/>
              </w:rPr>
            </w:pPr>
            <w:r>
              <w:rPr>
                <w:sz w:val="19"/>
                <w:szCs w:val="19"/>
                <w:spacing w:val="9"/>
              </w:rPr>
              <w:t>让学生提交一篇对信息安全认识的报告，根据报告给出成绩。</w:t>
            </w:r>
          </w:p>
        </w:tc>
      </w:tr>
    </w:tbl>
    <w:p>
      <w:pPr>
        <w:pStyle w:val="BodyText"/>
        <w:spacing w:line="401" w:lineRule="auto"/>
        <w:rPr/>
      </w:pPr>
      <w:r/>
    </w:p>
    <w:p>
      <w:pPr>
        <w:ind w:left="631"/>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2.第二模块</w:t>
      </w:r>
    </w:p>
    <w:p>
      <w:pPr>
        <w:spacing w:line="143" w:lineRule="exact"/>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6"/>
        <w:gridCol w:w="930"/>
        <w:gridCol w:w="2917"/>
        <w:gridCol w:w="2767"/>
      </w:tblGrid>
      <w:tr>
        <w:trPr>
          <w:trHeight w:val="418" w:hRule="atLeast"/>
        </w:trPr>
        <w:tc>
          <w:tcPr>
            <w:tcW w:w="1836" w:type="dxa"/>
            <w:vAlign w:val="top"/>
          </w:tcPr>
          <w:p>
            <w:pPr>
              <w:pStyle w:val="TableText"/>
              <w:ind w:left="537"/>
              <w:spacing w:before="36" w:line="228" w:lineRule="auto"/>
              <w:rPr/>
            </w:pPr>
            <w:r>
              <w:rPr>
                <w:spacing w:val="6"/>
              </w:rPr>
              <w:t>单元名称</w:t>
            </w:r>
          </w:p>
        </w:tc>
        <w:tc>
          <w:tcPr>
            <w:tcW w:w="6614" w:type="dxa"/>
            <w:vAlign w:val="top"/>
            <w:gridSpan w:val="3"/>
          </w:tcPr>
          <w:p>
            <w:pPr>
              <w:pStyle w:val="TableText"/>
              <w:ind w:left="3005"/>
              <w:spacing w:before="36" w:line="229" w:lineRule="auto"/>
              <w:rPr/>
            </w:pPr>
            <w:r>
              <w:rPr>
                <w:spacing w:val="2"/>
              </w:rPr>
              <w:t>密码学</w:t>
            </w:r>
          </w:p>
        </w:tc>
      </w:tr>
      <w:tr>
        <w:trPr>
          <w:trHeight w:val="413" w:hRule="atLeast"/>
        </w:trPr>
        <w:tc>
          <w:tcPr>
            <w:tcW w:w="8450" w:type="dxa"/>
            <w:vAlign w:val="top"/>
            <w:gridSpan w:val="4"/>
          </w:tcPr>
          <w:p>
            <w:pPr>
              <w:pStyle w:val="TableText"/>
              <w:ind w:left="3814"/>
              <w:spacing w:before="30" w:line="228" w:lineRule="auto"/>
              <w:rPr/>
            </w:pPr>
            <w:r>
              <w:rPr>
                <w:spacing w:val="6"/>
              </w:rPr>
              <w:t>教学目标</w:t>
            </w:r>
          </w:p>
        </w:tc>
      </w:tr>
      <w:tr>
        <w:trPr>
          <w:trHeight w:val="414" w:hRule="atLeast"/>
        </w:trPr>
        <w:tc>
          <w:tcPr>
            <w:tcW w:w="2766" w:type="dxa"/>
            <w:vAlign w:val="top"/>
            <w:gridSpan w:val="2"/>
          </w:tcPr>
          <w:p>
            <w:pPr>
              <w:pStyle w:val="TableText"/>
              <w:ind w:left="974"/>
              <w:spacing w:before="33" w:line="228" w:lineRule="auto"/>
              <w:rPr/>
            </w:pPr>
            <w:r>
              <w:rPr>
                <w:spacing w:val="6"/>
              </w:rPr>
              <w:t>知识目标</w:t>
            </w:r>
          </w:p>
        </w:tc>
        <w:tc>
          <w:tcPr>
            <w:tcW w:w="2917" w:type="dxa"/>
            <w:vAlign w:val="top"/>
          </w:tcPr>
          <w:p>
            <w:pPr>
              <w:pStyle w:val="TableText"/>
              <w:ind w:left="1051"/>
              <w:spacing w:before="32" w:line="228" w:lineRule="auto"/>
              <w:rPr/>
            </w:pPr>
            <w:r>
              <w:rPr>
                <w:spacing w:val="5"/>
              </w:rPr>
              <w:t>能力目标</w:t>
            </w:r>
          </w:p>
        </w:tc>
        <w:tc>
          <w:tcPr>
            <w:tcW w:w="2767" w:type="dxa"/>
            <w:vAlign w:val="top"/>
          </w:tcPr>
          <w:p>
            <w:pPr>
              <w:pStyle w:val="TableText"/>
              <w:ind w:left="970"/>
              <w:spacing w:before="32" w:line="228" w:lineRule="auto"/>
              <w:rPr/>
            </w:pPr>
            <w:r>
              <w:rPr>
                <w:spacing w:val="6"/>
              </w:rPr>
              <w:t>素质目标</w:t>
            </w:r>
          </w:p>
        </w:tc>
      </w:tr>
      <w:tr>
        <w:trPr>
          <w:trHeight w:val="2454" w:hRule="atLeast"/>
        </w:trPr>
        <w:tc>
          <w:tcPr>
            <w:tcW w:w="2766" w:type="dxa"/>
            <w:vAlign w:val="top"/>
            <w:gridSpan w:val="2"/>
          </w:tcPr>
          <w:p>
            <w:pPr>
              <w:pStyle w:val="TableText"/>
              <w:ind w:left="118" w:right="133" w:firstLine="432"/>
              <w:spacing w:before="30" w:line="363" w:lineRule="auto"/>
              <w:rPr/>
            </w:pPr>
            <w:r>
              <w:rPr>
                <w:spacing w:val="6"/>
              </w:rPr>
              <w:t>1.了解密码学的基本原</w:t>
            </w:r>
            <w:r>
              <w:rPr>
                <w:spacing w:val="9"/>
              </w:rPr>
              <w:t xml:space="preserve"> </w:t>
            </w:r>
            <w:r>
              <w:rPr>
                <w:spacing w:val="5"/>
              </w:rPr>
              <w:t>理和应用。</w:t>
            </w:r>
          </w:p>
          <w:p>
            <w:pPr>
              <w:pStyle w:val="TableText"/>
              <w:ind w:left="114" w:right="133" w:firstLine="423"/>
              <w:spacing w:before="30" w:line="368" w:lineRule="auto"/>
              <w:rPr/>
            </w:pPr>
            <w:r>
              <w:rPr>
                <w:spacing w:val="8"/>
              </w:rPr>
              <w:t>2.掌握对称密码、非对</w:t>
            </w:r>
            <w:r>
              <w:rPr/>
              <w:t xml:space="preserve"> </w:t>
            </w:r>
            <w:r>
              <w:rPr>
                <w:spacing w:val="5"/>
              </w:rPr>
              <w:t>称密码、哈希函数等，</w:t>
            </w:r>
            <w:r>
              <w:rPr>
                <w:spacing w:val="-51"/>
              </w:rPr>
              <w:t xml:space="preserve"> </w:t>
            </w:r>
            <w:r>
              <w:rPr>
                <w:spacing w:val="5"/>
              </w:rPr>
              <w:t>以及</w:t>
            </w:r>
            <w:r>
              <w:rPr/>
              <w:t xml:space="preserve"> </w:t>
            </w:r>
            <w:r>
              <w:rPr>
                <w:spacing w:val="9"/>
              </w:rPr>
              <w:t>密码学在信息安全中的应</w:t>
            </w:r>
          </w:p>
          <w:p>
            <w:pPr>
              <w:pStyle w:val="TableText"/>
              <w:ind w:left="117"/>
              <w:spacing w:before="30" w:line="229" w:lineRule="auto"/>
              <w:rPr/>
            </w:pPr>
            <w:r>
              <w:rPr>
                <w:spacing w:val="-1"/>
              </w:rPr>
              <w:t>用。</w:t>
            </w:r>
          </w:p>
        </w:tc>
        <w:tc>
          <w:tcPr>
            <w:tcW w:w="2917" w:type="dxa"/>
            <w:vAlign w:val="top"/>
          </w:tcPr>
          <w:p>
            <w:pPr>
              <w:pStyle w:val="TableText"/>
              <w:ind w:left="112" w:right="288" w:firstLine="434"/>
              <w:spacing w:before="30" w:line="363" w:lineRule="auto"/>
              <w:rPr/>
            </w:pPr>
            <w:r>
              <w:rPr>
                <w:spacing w:val="6"/>
              </w:rPr>
              <w:t>1.学会密码设置的方法</w:t>
            </w:r>
            <w:r>
              <w:rPr>
                <w:spacing w:val="9"/>
              </w:rPr>
              <w:t xml:space="preserve"> </w:t>
            </w:r>
            <w:r>
              <w:rPr>
                <w:spacing w:val="4"/>
              </w:rPr>
              <w:t>和技巧。</w:t>
            </w:r>
          </w:p>
          <w:p>
            <w:pPr>
              <w:pStyle w:val="TableText"/>
              <w:ind w:left="534"/>
              <w:spacing w:before="30" w:line="226" w:lineRule="auto"/>
              <w:rPr/>
            </w:pPr>
            <w:r>
              <w:rPr>
                <w:spacing w:val="6"/>
              </w:rPr>
              <w:t>2.完成实验报告。</w:t>
            </w:r>
          </w:p>
        </w:tc>
        <w:tc>
          <w:tcPr>
            <w:tcW w:w="2767" w:type="dxa"/>
            <w:vAlign w:val="top"/>
          </w:tcPr>
          <w:p>
            <w:pPr>
              <w:pStyle w:val="TableText"/>
              <w:ind w:left="115" w:right="136" w:firstLine="435"/>
              <w:spacing w:before="31" w:line="362" w:lineRule="auto"/>
              <w:rPr/>
            </w:pPr>
            <w:r>
              <w:rPr>
                <w:spacing w:val="6"/>
              </w:rPr>
              <w:t>1.培养学生思索能力和</w:t>
            </w:r>
            <w:r>
              <w:rPr>
                <w:spacing w:val="7"/>
              </w:rPr>
              <w:t xml:space="preserve"> </w:t>
            </w:r>
            <w:r>
              <w:rPr>
                <w:spacing w:val="5"/>
              </w:rPr>
              <w:t>观察能力。</w:t>
            </w:r>
          </w:p>
          <w:p>
            <w:pPr>
              <w:pStyle w:val="TableText"/>
              <w:ind w:left="119" w:right="136" w:firstLine="418"/>
              <w:spacing w:before="31" w:line="363" w:lineRule="auto"/>
              <w:rPr/>
            </w:pPr>
            <w:r>
              <w:rPr>
                <w:spacing w:val="7"/>
              </w:rPr>
              <w:t>2.激发学生对该课程的</w:t>
            </w:r>
            <w:r>
              <w:rPr>
                <w:spacing w:val="9"/>
              </w:rPr>
              <w:t xml:space="preserve"> </w:t>
            </w:r>
            <w:r>
              <w:rPr>
                <w:spacing w:val="5"/>
              </w:rPr>
              <w:t>学习兴趣。</w:t>
            </w:r>
          </w:p>
        </w:tc>
      </w:tr>
      <w:tr>
        <w:trPr>
          <w:trHeight w:val="414" w:hRule="atLeast"/>
        </w:trPr>
        <w:tc>
          <w:tcPr>
            <w:tcW w:w="8450" w:type="dxa"/>
            <w:vAlign w:val="top"/>
            <w:gridSpan w:val="4"/>
          </w:tcPr>
          <w:p>
            <w:pPr>
              <w:pStyle w:val="TableText"/>
              <w:ind w:left="3815"/>
              <w:spacing w:before="34" w:line="230" w:lineRule="auto"/>
              <w:rPr/>
            </w:pPr>
            <w:r>
              <w:rPr>
                <w:spacing w:val="6"/>
              </w:rPr>
              <w:t>知识要点</w:t>
            </w:r>
          </w:p>
        </w:tc>
      </w:tr>
      <w:tr>
        <w:trPr>
          <w:trHeight w:val="2045" w:hRule="atLeast"/>
        </w:trPr>
        <w:tc>
          <w:tcPr>
            <w:tcW w:w="8450" w:type="dxa"/>
            <w:vAlign w:val="top"/>
            <w:gridSpan w:val="4"/>
          </w:tcPr>
          <w:p>
            <w:pPr>
              <w:pStyle w:val="TableText"/>
              <w:ind w:left="538" w:right="5223" w:firstLine="12"/>
              <w:spacing w:before="32" w:line="363" w:lineRule="auto"/>
              <w:rPr/>
            </w:pPr>
            <w:r>
              <w:rPr>
                <w:spacing w:val="5"/>
              </w:rPr>
              <w:t>1.密码学的基本原理和应用。</w:t>
            </w:r>
            <w:r>
              <w:rPr/>
              <w:t xml:space="preserve"> </w:t>
            </w:r>
            <w:r>
              <w:rPr>
                <w:spacing w:val="5"/>
              </w:rPr>
              <w:t>2.对称密码。</w:t>
            </w:r>
          </w:p>
          <w:p>
            <w:pPr>
              <w:pStyle w:val="TableText"/>
              <w:ind w:left="534" w:right="6483" w:firstLine="5"/>
              <w:spacing w:before="30" w:line="362" w:lineRule="auto"/>
              <w:rPr/>
            </w:pPr>
            <w:r>
              <w:rPr>
                <w:spacing w:val="2"/>
              </w:rPr>
              <w:t>3.非对称密码。</w:t>
            </w:r>
            <w:r>
              <w:rPr>
                <w:spacing w:val="4"/>
              </w:rPr>
              <w:t xml:space="preserve"> </w:t>
            </w:r>
            <w:r>
              <w:rPr>
                <w:spacing w:val="5"/>
              </w:rPr>
              <w:t>4.哈希函数。</w:t>
            </w:r>
          </w:p>
          <w:p>
            <w:pPr>
              <w:pStyle w:val="TableText"/>
              <w:ind w:left="539"/>
              <w:spacing w:before="33" w:line="228" w:lineRule="auto"/>
              <w:rPr/>
            </w:pPr>
            <w:r>
              <w:rPr>
                <w:spacing w:val="7"/>
              </w:rPr>
              <w:t>5.密码学在信息安全中的应用。</w:t>
            </w:r>
          </w:p>
        </w:tc>
      </w:tr>
      <w:tr>
        <w:trPr>
          <w:trHeight w:val="414" w:hRule="atLeast"/>
        </w:trPr>
        <w:tc>
          <w:tcPr>
            <w:tcW w:w="8450" w:type="dxa"/>
            <w:vAlign w:val="top"/>
            <w:gridSpan w:val="4"/>
          </w:tcPr>
          <w:p>
            <w:pPr>
              <w:pStyle w:val="TableText"/>
              <w:ind w:left="3811"/>
              <w:spacing w:before="35" w:line="226" w:lineRule="auto"/>
              <w:rPr/>
            </w:pPr>
            <w:r>
              <w:rPr>
                <w:spacing w:val="7"/>
              </w:rPr>
              <w:t>考核评价</w:t>
            </w:r>
          </w:p>
        </w:tc>
      </w:tr>
      <w:tr>
        <w:trPr>
          <w:trHeight w:val="826" w:hRule="atLeast"/>
        </w:trPr>
        <w:tc>
          <w:tcPr>
            <w:tcW w:w="8450" w:type="dxa"/>
            <w:vAlign w:val="top"/>
            <w:gridSpan w:val="4"/>
          </w:tcPr>
          <w:p>
            <w:pPr>
              <w:pStyle w:val="TableText"/>
              <w:ind w:left="121" w:right="148" w:firstLine="416"/>
              <w:spacing w:before="33" w:line="361" w:lineRule="auto"/>
              <w:rPr/>
            </w:pPr>
            <w:r>
              <w:rPr>
                <w:spacing w:val="10"/>
              </w:rPr>
              <w:t>让学生提交实验的报告，根据报告和讨论回答问题的过</w:t>
            </w:r>
            <w:r>
              <w:rPr>
                <w:spacing w:val="9"/>
              </w:rPr>
              <w:t>程给出成绩。实验报告成绩占</w:t>
            </w:r>
            <w:r>
              <w:rPr/>
              <w:t xml:space="preserve"> </w:t>
            </w:r>
            <w:r>
              <w:rPr>
                <w:spacing w:val="6"/>
              </w:rPr>
              <w:t>总成绩的</w:t>
            </w:r>
            <w:r>
              <w:rPr>
                <w:spacing w:val="-24"/>
              </w:rPr>
              <w:t xml:space="preserve"> </w:t>
            </w:r>
            <w:r>
              <w:rPr>
                <w:spacing w:val="6"/>
              </w:rPr>
              <w:t>20%，讨论过程成绩占总成绩</w:t>
            </w:r>
            <w:r>
              <w:rPr>
                <w:spacing w:val="-36"/>
              </w:rPr>
              <w:t xml:space="preserve"> </w:t>
            </w:r>
            <w:r>
              <w:rPr>
                <w:spacing w:val="6"/>
              </w:rPr>
              <w:t>80%。</w:t>
            </w:r>
          </w:p>
        </w:tc>
      </w:tr>
    </w:tbl>
    <w:p>
      <w:pPr>
        <w:ind w:left="486"/>
        <w:spacing w:before="34" w:line="222" w:lineRule="auto"/>
        <w:outlineLvl w:val="2"/>
        <w:rPr>
          <w:rFonts w:ascii="SimHei" w:hAnsi="SimHei" w:eastAsia="SimHei" w:cs="SimHei"/>
          <w:sz w:val="24"/>
          <w:szCs w:val="24"/>
        </w:rPr>
      </w:pPr>
      <w:r>
        <w:rPr>
          <w:rFonts w:ascii="SimHei" w:hAnsi="SimHei" w:eastAsia="SimHei" w:cs="SimHei"/>
          <w:sz w:val="24"/>
          <w:szCs w:val="24"/>
          <w:b/>
          <w:bCs/>
          <w:spacing w:val="-6"/>
        </w:rPr>
        <w:t>3.第三模块</w:t>
      </w:r>
    </w:p>
    <w:p>
      <w:pPr>
        <w:spacing w:line="144" w:lineRule="exact"/>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6"/>
        <w:gridCol w:w="930"/>
        <w:gridCol w:w="2917"/>
        <w:gridCol w:w="2767"/>
      </w:tblGrid>
      <w:tr>
        <w:trPr>
          <w:trHeight w:val="417" w:hRule="atLeast"/>
        </w:trPr>
        <w:tc>
          <w:tcPr>
            <w:tcW w:w="1836" w:type="dxa"/>
            <w:vAlign w:val="top"/>
          </w:tcPr>
          <w:p>
            <w:pPr>
              <w:pStyle w:val="TableText"/>
              <w:ind w:left="537"/>
              <w:spacing w:before="36" w:line="228" w:lineRule="auto"/>
              <w:rPr/>
            </w:pPr>
            <w:r>
              <w:rPr>
                <w:spacing w:val="6"/>
              </w:rPr>
              <w:t>单元名称</w:t>
            </w:r>
          </w:p>
        </w:tc>
        <w:tc>
          <w:tcPr>
            <w:tcW w:w="6614" w:type="dxa"/>
            <w:vAlign w:val="top"/>
            <w:gridSpan w:val="3"/>
          </w:tcPr>
          <w:p>
            <w:pPr>
              <w:pStyle w:val="TableText"/>
              <w:ind w:left="2918"/>
              <w:spacing w:before="35" w:line="229" w:lineRule="auto"/>
              <w:rPr/>
            </w:pPr>
            <w:r>
              <w:rPr>
                <w:spacing w:val="-1"/>
              </w:rPr>
              <w:t>网络安全</w:t>
            </w:r>
          </w:p>
        </w:tc>
      </w:tr>
      <w:tr>
        <w:trPr>
          <w:trHeight w:val="413" w:hRule="atLeast"/>
        </w:trPr>
        <w:tc>
          <w:tcPr>
            <w:tcW w:w="8450" w:type="dxa"/>
            <w:vAlign w:val="top"/>
            <w:gridSpan w:val="4"/>
          </w:tcPr>
          <w:p>
            <w:pPr>
              <w:pStyle w:val="TableText"/>
              <w:ind w:left="3814"/>
              <w:spacing w:before="31" w:line="228" w:lineRule="auto"/>
              <w:rPr/>
            </w:pPr>
            <w:r>
              <w:rPr>
                <w:spacing w:val="6"/>
              </w:rPr>
              <w:t>教学目标</w:t>
            </w:r>
          </w:p>
        </w:tc>
      </w:tr>
      <w:tr>
        <w:trPr>
          <w:trHeight w:val="413" w:hRule="atLeast"/>
        </w:trPr>
        <w:tc>
          <w:tcPr>
            <w:tcW w:w="2766" w:type="dxa"/>
            <w:vAlign w:val="top"/>
            <w:gridSpan w:val="2"/>
          </w:tcPr>
          <w:p>
            <w:pPr>
              <w:pStyle w:val="TableText"/>
              <w:ind w:left="974"/>
              <w:spacing w:before="33" w:line="228" w:lineRule="auto"/>
              <w:rPr/>
            </w:pPr>
            <w:r>
              <w:rPr>
                <w:spacing w:val="6"/>
              </w:rPr>
              <w:t>知识目标</w:t>
            </w:r>
          </w:p>
        </w:tc>
        <w:tc>
          <w:tcPr>
            <w:tcW w:w="2917" w:type="dxa"/>
            <w:vAlign w:val="top"/>
          </w:tcPr>
          <w:p>
            <w:pPr>
              <w:pStyle w:val="TableText"/>
              <w:ind w:left="1051"/>
              <w:spacing w:before="33" w:line="228" w:lineRule="auto"/>
              <w:rPr/>
            </w:pPr>
            <w:r>
              <w:rPr>
                <w:spacing w:val="5"/>
              </w:rPr>
              <w:t>能力目标</w:t>
            </w:r>
          </w:p>
        </w:tc>
        <w:tc>
          <w:tcPr>
            <w:tcW w:w="2767" w:type="dxa"/>
            <w:vAlign w:val="top"/>
          </w:tcPr>
          <w:p>
            <w:pPr>
              <w:pStyle w:val="TableText"/>
              <w:ind w:left="970"/>
              <w:spacing w:before="33" w:line="228" w:lineRule="auto"/>
              <w:rPr/>
            </w:pPr>
            <w:r>
              <w:rPr>
                <w:spacing w:val="6"/>
              </w:rPr>
              <w:t>素质目标</w:t>
            </w:r>
          </w:p>
        </w:tc>
      </w:tr>
      <w:tr>
        <w:trPr>
          <w:trHeight w:val="2453" w:hRule="atLeast"/>
        </w:trPr>
        <w:tc>
          <w:tcPr>
            <w:tcW w:w="2766" w:type="dxa"/>
            <w:vAlign w:val="top"/>
            <w:gridSpan w:val="2"/>
          </w:tcPr>
          <w:p>
            <w:pPr>
              <w:pStyle w:val="TableText"/>
              <w:ind w:left="114" w:right="133" w:firstLine="436"/>
              <w:spacing w:before="32" w:line="368" w:lineRule="auto"/>
              <w:jc w:val="both"/>
              <w:rPr/>
            </w:pPr>
            <w:r>
              <w:rPr>
                <w:spacing w:val="6"/>
              </w:rPr>
              <w:t>1.了解网络安全的基本</w:t>
            </w:r>
            <w:r>
              <w:rPr>
                <w:spacing w:val="9"/>
              </w:rPr>
              <w:t xml:space="preserve"> </w:t>
            </w:r>
            <w:r>
              <w:rPr>
                <w:spacing w:val="5"/>
              </w:rPr>
              <w:t>原理和应用，</w:t>
            </w:r>
            <w:r>
              <w:rPr>
                <w:spacing w:val="-51"/>
              </w:rPr>
              <w:t xml:space="preserve"> </w:t>
            </w:r>
            <w:r>
              <w:rPr>
                <w:spacing w:val="5"/>
              </w:rPr>
              <w:t>以及网络安全</w:t>
            </w:r>
            <w:r>
              <w:rPr/>
              <w:t xml:space="preserve"> </w:t>
            </w:r>
            <w:r>
              <w:rPr>
                <w:spacing w:val="8"/>
              </w:rPr>
              <w:t>在信息安全中的重要性。</w:t>
            </w:r>
          </w:p>
          <w:p>
            <w:pPr>
              <w:pStyle w:val="TableText"/>
              <w:ind w:left="116" w:right="133" w:firstLine="421"/>
              <w:spacing w:before="31" w:line="364" w:lineRule="auto"/>
              <w:jc w:val="both"/>
              <w:rPr/>
            </w:pPr>
            <w:r>
              <w:rPr>
                <w:spacing w:val="8"/>
              </w:rPr>
              <w:t>2.掌握网络攻击和防御</w:t>
            </w:r>
            <w:r>
              <w:rPr/>
              <w:t xml:space="preserve"> </w:t>
            </w:r>
            <w:r>
              <w:rPr>
                <w:spacing w:val="9"/>
              </w:rPr>
              <w:t>技术、防火墙、入侵检测技</w:t>
            </w:r>
            <w:r>
              <w:rPr>
                <w:spacing w:val="2"/>
              </w:rPr>
              <w:t xml:space="preserve"> </w:t>
            </w:r>
            <w:r>
              <w:rPr/>
              <w:t>术。</w:t>
            </w:r>
          </w:p>
        </w:tc>
        <w:tc>
          <w:tcPr>
            <w:tcW w:w="2917" w:type="dxa"/>
            <w:vAlign w:val="top"/>
          </w:tcPr>
          <w:p>
            <w:pPr>
              <w:pStyle w:val="TableText"/>
              <w:ind w:left="129" w:right="288" w:firstLine="418"/>
              <w:spacing w:before="33" w:line="362" w:lineRule="auto"/>
              <w:rPr/>
            </w:pPr>
            <w:r>
              <w:rPr>
                <w:spacing w:val="6"/>
              </w:rPr>
              <w:t>1.能充分认识网诺安全</w:t>
            </w:r>
            <w:r>
              <w:rPr>
                <w:spacing w:val="9"/>
              </w:rPr>
              <w:t xml:space="preserve"> </w:t>
            </w:r>
            <w:r>
              <w:rPr>
                <w:spacing w:val="3"/>
              </w:rPr>
              <w:t>的重要意义。</w:t>
            </w:r>
          </w:p>
          <w:p>
            <w:pPr>
              <w:pStyle w:val="TableText"/>
              <w:ind w:left="116" w:right="290" w:firstLine="418"/>
              <w:spacing w:before="34" w:line="362" w:lineRule="auto"/>
              <w:rPr/>
            </w:pPr>
            <w:r>
              <w:rPr>
                <w:spacing w:val="7"/>
              </w:rPr>
              <w:t>2.能使用防御技术进行</w:t>
            </w:r>
            <w:r>
              <w:rPr>
                <w:spacing w:val="9"/>
              </w:rPr>
              <w:t xml:space="preserve"> </w:t>
            </w:r>
            <w:r>
              <w:rPr>
                <w:spacing w:val="6"/>
              </w:rPr>
              <w:t>安全防御设置。</w:t>
            </w:r>
          </w:p>
        </w:tc>
        <w:tc>
          <w:tcPr>
            <w:tcW w:w="2767" w:type="dxa"/>
            <w:vAlign w:val="top"/>
          </w:tcPr>
          <w:p>
            <w:pPr>
              <w:pStyle w:val="TableText"/>
              <w:ind w:left="119" w:right="347" w:firstLine="432"/>
              <w:spacing w:before="32" w:line="362" w:lineRule="auto"/>
              <w:rPr/>
            </w:pPr>
            <w:r>
              <w:rPr>
                <w:spacing w:val="6"/>
              </w:rPr>
              <w:t>1.培养学生的观察能</w:t>
            </w:r>
            <w:r>
              <w:rPr>
                <w:spacing w:val="1"/>
              </w:rPr>
              <w:t xml:space="preserve"> </w:t>
            </w:r>
            <w:r>
              <w:rPr>
                <w:spacing w:val="7"/>
              </w:rPr>
              <w:t>力，和动手能力。</w:t>
            </w:r>
          </w:p>
          <w:p>
            <w:pPr>
              <w:pStyle w:val="TableText"/>
              <w:ind w:left="119" w:right="136" w:firstLine="418"/>
              <w:spacing w:before="33" w:line="363" w:lineRule="auto"/>
              <w:rPr/>
            </w:pPr>
            <w:r>
              <w:rPr>
                <w:spacing w:val="7"/>
              </w:rPr>
              <w:t>2.激发学生对该课程的</w:t>
            </w:r>
            <w:r>
              <w:rPr>
                <w:spacing w:val="9"/>
              </w:rPr>
              <w:t xml:space="preserve"> </w:t>
            </w:r>
            <w:r>
              <w:rPr>
                <w:spacing w:val="5"/>
              </w:rPr>
              <w:t>学习兴趣。</w:t>
            </w:r>
          </w:p>
        </w:tc>
      </w:tr>
      <w:tr>
        <w:trPr>
          <w:trHeight w:val="414" w:hRule="atLeast"/>
        </w:trPr>
        <w:tc>
          <w:tcPr>
            <w:tcW w:w="8450" w:type="dxa"/>
            <w:vAlign w:val="top"/>
            <w:gridSpan w:val="4"/>
          </w:tcPr>
          <w:p>
            <w:pPr>
              <w:pStyle w:val="TableText"/>
              <w:ind w:left="539"/>
              <w:spacing w:before="37" w:line="230" w:lineRule="auto"/>
              <w:rPr/>
            </w:pPr>
            <w:r>
              <w:rPr>
                <w:spacing w:val="6"/>
              </w:rPr>
              <w:t>知识要点</w:t>
            </w:r>
          </w:p>
        </w:tc>
      </w:tr>
      <w:tr>
        <w:trPr>
          <w:trHeight w:val="415" w:hRule="atLeast"/>
        </w:trPr>
        <w:tc>
          <w:tcPr>
            <w:tcW w:w="8450" w:type="dxa"/>
            <w:vAlign w:val="top"/>
            <w:gridSpan w:val="4"/>
          </w:tcPr>
          <w:p>
            <w:pPr>
              <w:pStyle w:val="TableText"/>
              <w:ind w:left="551"/>
              <w:spacing w:before="35" w:line="227" w:lineRule="auto"/>
              <w:rPr/>
            </w:pPr>
            <w:r>
              <w:rPr>
                <w:spacing w:val="7"/>
              </w:rPr>
              <w:t>1.网络安全的基本原理和应用。</w:t>
            </w:r>
          </w:p>
        </w:tc>
      </w:tr>
    </w:tbl>
    <w:p>
      <w:pPr>
        <w:pStyle w:val="BodyText"/>
        <w:rPr/>
      </w:pPr>
      <w:r/>
    </w:p>
    <w:p>
      <w:pPr>
        <w:sectPr>
          <w:footerReference w:type="default" r:id="rId514"/>
          <w:pgSz w:w="11910" w:h="16840"/>
          <w:pgMar w:top="1420" w:right="1673" w:bottom="1291" w:left="1781" w:header="0" w:footer="1126" w:gutter="0"/>
        </w:sectPr>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50"/>
      </w:tblGrid>
      <w:tr>
        <w:trPr>
          <w:trHeight w:val="417" w:hRule="atLeast"/>
        </w:trPr>
        <w:tc>
          <w:tcPr>
            <w:tcW w:w="8450" w:type="dxa"/>
            <w:vAlign w:val="top"/>
          </w:tcPr>
          <w:p>
            <w:pPr>
              <w:pStyle w:val="TableText"/>
              <w:ind w:left="538"/>
              <w:spacing w:before="36" w:line="228" w:lineRule="auto"/>
              <w:rPr/>
            </w:pPr>
            <w:r>
              <w:rPr>
                <w:spacing w:val="7"/>
              </w:rPr>
              <w:t>2.网络攻击和防御技术。</w:t>
            </w:r>
          </w:p>
        </w:tc>
      </w:tr>
      <w:tr>
        <w:trPr>
          <w:trHeight w:val="412" w:hRule="atLeast"/>
        </w:trPr>
        <w:tc>
          <w:tcPr>
            <w:tcW w:w="8450" w:type="dxa"/>
            <w:vAlign w:val="top"/>
          </w:tcPr>
          <w:p>
            <w:pPr>
              <w:pStyle w:val="TableText"/>
              <w:ind w:left="535"/>
              <w:spacing w:before="32" w:line="226" w:lineRule="auto"/>
              <w:rPr/>
            </w:pPr>
            <w:r>
              <w:rPr>
                <w:spacing w:val="7"/>
              </w:rPr>
              <w:t>考核评价</w:t>
            </w:r>
          </w:p>
        </w:tc>
      </w:tr>
      <w:tr>
        <w:trPr>
          <w:trHeight w:val="824" w:hRule="atLeast"/>
        </w:trPr>
        <w:tc>
          <w:tcPr>
            <w:tcW w:w="8450" w:type="dxa"/>
            <w:vAlign w:val="top"/>
          </w:tcPr>
          <w:p>
            <w:pPr>
              <w:pStyle w:val="TableText"/>
              <w:ind w:left="121" w:right="148" w:firstLine="416"/>
              <w:spacing w:before="34" w:line="360" w:lineRule="auto"/>
              <w:rPr/>
            </w:pPr>
            <w:r>
              <w:rPr>
                <w:spacing w:val="10"/>
              </w:rPr>
              <w:t>让学生提交实验的报告，根据报告和讨论回答问题的过</w:t>
            </w:r>
            <w:r>
              <w:rPr>
                <w:spacing w:val="9"/>
              </w:rPr>
              <w:t>程给出成绩。实验报告成绩占</w:t>
            </w:r>
            <w:r>
              <w:rPr/>
              <w:t xml:space="preserve"> </w:t>
            </w:r>
            <w:r>
              <w:rPr>
                <w:spacing w:val="6"/>
              </w:rPr>
              <w:t>总成绩的</w:t>
            </w:r>
            <w:r>
              <w:rPr>
                <w:spacing w:val="-24"/>
              </w:rPr>
              <w:t xml:space="preserve"> </w:t>
            </w:r>
            <w:r>
              <w:rPr>
                <w:spacing w:val="6"/>
              </w:rPr>
              <w:t>20%，讨论过程成绩占总成绩</w:t>
            </w:r>
            <w:r>
              <w:rPr>
                <w:spacing w:val="-36"/>
              </w:rPr>
              <w:t xml:space="preserve"> </w:t>
            </w:r>
            <w:r>
              <w:rPr>
                <w:spacing w:val="6"/>
              </w:rPr>
              <w:t>80%。</w:t>
            </w:r>
          </w:p>
        </w:tc>
      </w:tr>
    </w:tbl>
    <w:p>
      <w:pPr>
        <w:pStyle w:val="BodyText"/>
        <w:spacing w:line="420" w:lineRule="auto"/>
        <w:rPr/>
      </w:pPr>
      <w:r/>
    </w:p>
    <w:p>
      <w:pPr>
        <w:ind w:left="480"/>
        <w:spacing w:before="78" w:line="222" w:lineRule="auto"/>
        <w:outlineLvl w:val="2"/>
        <w:rPr>
          <w:rFonts w:ascii="SimHei" w:hAnsi="SimHei" w:eastAsia="SimHei" w:cs="SimHei"/>
          <w:sz w:val="24"/>
          <w:szCs w:val="24"/>
        </w:rPr>
      </w:pPr>
      <w:r>
        <w:rPr>
          <w:rFonts w:ascii="SimHei" w:hAnsi="SimHei" w:eastAsia="SimHei" w:cs="SimHei"/>
          <w:sz w:val="24"/>
          <w:szCs w:val="24"/>
          <w:b/>
          <w:bCs/>
          <w:spacing w:val="-5"/>
        </w:rPr>
        <w:t>4.第四模块</w:t>
      </w:r>
    </w:p>
    <w:p>
      <w:pPr>
        <w:spacing w:line="144" w:lineRule="exact"/>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9"/>
        <w:gridCol w:w="953"/>
        <w:gridCol w:w="3013"/>
        <w:gridCol w:w="2655"/>
      </w:tblGrid>
      <w:tr>
        <w:trPr>
          <w:trHeight w:val="417" w:hRule="atLeast"/>
        </w:trPr>
        <w:tc>
          <w:tcPr>
            <w:tcW w:w="1829" w:type="dxa"/>
            <w:vAlign w:val="top"/>
          </w:tcPr>
          <w:p>
            <w:pPr>
              <w:pStyle w:val="TableText"/>
              <w:ind w:left="537"/>
              <w:spacing w:before="35" w:line="228" w:lineRule="auto"/>
              <w:rPr/>
            </w:pPr>
            <w:r>
              <w:rPr>
                <w:spacing w:val="6"/>
              </w:rPr>
              <w:t>单元名称</w:t>
            </w:r>
          </w:p>
        </w:tc>
        <w:tc>
          <w:tcPr>
            <w:tcW w:w="6621" w:type="dxa"/>
            <w:vAlign w:val="top"/>
            <w:gridSpan w:val="3"/>
          </w:tcPr>
          <w:p>
            <w:pPr>
              <w:pStyle w:val="TableText"/>
              <w:ind w:left="520"/>
              <w:spacing w:before="35" w:line="228" w:lineRule="auto"/>
              <w:rPr/>
            </w:pPr>
            <w:r>
              <w:rPr>
                <w:spacing w:val="3"/>
              </w:rPr>
              <w:t>操作系统安全</w:t>
            </w:r>
          </w:p>
        </w:tc>
      </w:tr>
      <w:tr>
        <w:trPr>
          <w:trHeight w:val="414" w:hRule="atLeast"/>
        </w:trPr>
        <w:tc>
          <w:tcPr>
            <w:tcW w:w="8450" w:type="dxa"/>
            <w:vAlign w:val="top"/>
            <w:gridSpan w:val="4"/>
          </w:tcPr>
          <w:p>
            <w:pPr>
              <w:pStyle w:val="TableText"/>
              <w:ind w:left="538"/>
              <w:spacing w:before="33" w:line="228" w:lineRule="auto"/>
              <w:rPr/>
            </w:pPr>
            <w:r>
              <w:rPr>
                <w:spacing w:val="6"/>
              </w:rPr>
              <w:t>教学目标</w:t>
            </w:r>
          </w:p>
        </w:tc>
      </w:tr>
      <w:tr>
        <w:trPr>
          <w:trHeight w:val="413" w:hRule="atLeast"/>
        </w:trPr>
        <w:tc>
          <w:tcPr>
            <w:tcW w:w="2782" w:type="dxa"/>
            <w:vAlign w:val="top"/>
            <w:gridSpan w:val="2"/>
          </w:tcPr>
          <w:p>
            <w:pPr>
              <w:pStyle w:val="TableText"/>
              <w:ind w:left="539"/>
              <w:spacing w:before="32" w:line="228" w:lineRule="auto"/>
              <w:rPr/>
            </w:pPr>
            <w:r>
              <w:rPr>
                <w:spacing w:val="6"/>
              </w:rPr>
              <w:t>知识目标</w:t>
            </w:r>
          </w:p>
        </w:tc>
        <w:tc>
          <w:tcPr>
            <w:tcW w:w="3013" w:type="dxa"/>
            <w:vAlign w:val="top"/>
          </w:tcPr>
          <w:p>
            <w:pPr>
              <w:pStyle w:val="TableText"/>
              <w:ind w:left="540"/>
              <w:spacing w:before="31" w:line="228" w:lineRule="auto"/>
              <w:rPr/>
            </w:pPr>
            <w:r>
              <w:rPr>
                <w:spacing w:val="5"/>
              </w:rPr>
              <w:t>能力目标</w:t>
            </w:r>
          </w:p>
        </w:tc>
        <w:tc>
          <w:tcPr>
            <w:tcW w:w="2655" w:type="dxa"/>
            <w:vAlign w:val="top"/>
          </w:tcPr>
          <w:p>
            <w:pPr>
              <w:pStyle w:val="TableText"/>
              <w:ind w:left="536"/>
              <w:spacing w:before="31" w:line="228" w:lineRule="auto"/>
              <w:rPr/>
            </w:pPr>
            <w:r>
              <w:rPr>
                <w:spacing w:val="6"/>
              </w:rPr>
              <w:t>素质目标</w:t>
            </w:r>
          </w:p>
        </w:tc>
      </w:tr>
      <w:tr>
        <w:trPr>
          <w:trHeight w:val="1637" w:hRule="atLeast"/>
        </w:trPr>
        <w:tc>
          <w:tcPr>
            <w:tcW w:w="2782" w:type="dxa"/>
            <w:vAlign w:val="top"/>
            <w:gridSpan w:val="2"/>
          </w:tcPr>
          <w:p>
            <w:pPr>
              <w:pStyle w:val="TableText"/>
              <w:ind w:left="115" w:right="149" w:firstLine="435"/>
              <w:spacing w:before="30" w:line="362" w:lineRule="auto"/>
              <w:rPr/>
            </w:pPr>
            <w:r>
              <w:rPr>
                <w:spacing w:val="6"/>
              </w:rPr>
              <w:t>1.掌握操作系统安全的</w:t>
            </w:r>
            <w:r>
              <w:rPr>
                <w:spacing w:val="9"/>
              </w:rPr>
              <w:t xml:space="preserve"> </w:t>
            </w:r>
            <w:r>
              <w:rPr>
                <w:spacing w:val="7"/>
              </w:rPr>
              <w:t>基本原理和应用。</w:t>
            </w:r>
          </w:p>
          <w:p>
            <w:pPr>
              <w:pStyle w:val="TableText"/>
              <w:ind w:left="116" w:right="149" w:firstLine="421"/>
              <w:spacing w:before="34" w:line="359" w:lineRule="auto"/>
              <w:rPr/>
            </w:pPr>
            <w:r>
              <w:rPr>
                <w:spacing w:val="8"/>
              </w:rPr>
              <w:t>2.掌握操作系统安全机</w:t>
            </w:r>
            <w:r>
              <w:rPr/>
              <w:t xml:space="preserve"> </w:t>
            </w:r>
            <w:r>
              <w:rPr>
                <w:spacing w:val="8"/>
              </w:rPr>
              <w:t>制、系统安全配置和管理。</w:t>
            </w:r>
          </w:p>
        </w:tc>
        <w:tc>
          <w:tcPr>
            <w:tcW w:w="3013" w:type="dxa"/>
            <w:vAlign w:val="top"/>
          </w:tcPr>
          <w:p>
            <w:pPr>
              <w:pStyle w:val="TableText"/>
              <w:ind w:left="113" w:right="383" w:firstLine="434"/>
              <w:spacing w:before="31" w:line="362" w:lineRule="auto"/>
              <w:rPr/>
            </w:pPr>
            <w:r>
              <w:rPr>
                <w:spacing w:val="6"/>
              </w:rPr>
              <w:t>1.学会操作系统安全机</w:t>
            </w:r>
            <w:r>
              <w:rPr>
                <w:spacing w:val="9"/>
              </w:rPr>
              <w:t xml:space="preserve"> </w:t>
            </w:r>
            <w:r>
              <w:rPr>
                <w:spacing w:val="8"/>
              </w:rPr>
              <w:t>制、系统安全配置和管理。</w:t>
            </w:r>
          </w:p>
          <w:p>
            <w:pPr>
              <w:pStyle w:val="TableText"/>
              <w:ind w:left="535"/>
              <w:spacing w:before="34" w:line="226" w:lineRule="auto"/>
              <w:rPr/>
            </w:pPr>
            <w:r>
              <w:rPr>
                <w:spacing w:val="6"/>
              </w:rPr>
              <w:t>2.完成实验报告。</w:t>
            </w:r>
          </w:p>
        </w:tc>
        <w:tc>
          <w:tcPr>
            <w:tcW w:w="2655" w:type="dxa"/>
            <w:vAlign w:val="top"/>
          </w:tcPr>
          <w:p>
            <w:pPr>
              <w:pStyle w:val="TableText"/>
              <w:ind w:left="114" w:right="235" w:firstLine="435"/>
              <w:spacing w:before="31" w:line="362" w:lineRule="auto"/>
              <w:rPr/>
            </w:pPr>
            <w:r>
              <w:rPr>
                <w:spacing w:val="6"/>
              </w:rPr>
              <w:t>1.培养学生的能力和</w:t>
            </w:r>
            <w:r>
              <w:rPr>
                <w:spacing w:val="4"/>
              </w:rPr>
              <w:t xml:space="preserve"> </w:t>
            </w:r>
            <w:r>
              <w:rPr>
                <w:spacing w:val="5"/>
              </w:rPr>
              <w:t>观察能力。</w:t>
            </w:r>
          </w:p>
          <w:p>
            <w:pPr>
              <w:pStyle w:val="TableText"/>
              <w:ind w:left="131" w:right="235" w:firstLine="405"/>
              <w:spacing w:before="33" w:line="359" w:lineRule="auto"/>
              <w:rPr/>
            </w:pPr>
            <w:r>
              <w:rPr>
                <w:spacing w:val="7"/>
              </w:rPr>
              <w:t>2.激发学生对该课程 </w:t>
            </w:r>
            <w:r>
              <w:rPr>
                <w:spacing w:val="3"/>
              </w:rPr>
              <w:t>的学习兴趣。</w:t>
            </w:r>
          </w:p>
        </w:tc>
      </w:tr>
      <w:tr>
        <w:trPr>
          <w:trHeight w:val="413" w:hRule="atLeast"/>
        </w:trPr>
        <w:tc>
          <w:tcPr>
            <w:tcW w:w="8450" w:type="dxa"/>
            <w:vAlign w:val="top"/>
            <w:gridSpan w:val="4"/>
          </w:tcPr>
          <w:p>
            <w:pPr>
              <w:pStyle w:val="TableText"/>
              <w:ind w:left="539"/>
              <w:spacing w:before="33" w:line="230" w:lineRule="auto"/>
              <w:rPr/>
            </w:pPr>
            <w:r>
              <w:rPr>
                <w:spacing w:val="6"/>
              </w:rPr>
              <w:t>知识要点</w:t>
            </w:r>
          </w:p>
        </w:tc>
      </w:tr>
      <w:tr>
        <w:trPr>
          <w:trHeight w:val="1229" w:hRule="atLeast"/>
        </w:trPr>
        <w:tc>
          <w:tcPr>
            <w:tcW w:w="8450" w:type="dxa"/>
            <w:vAlign w:val="top"/>
            <w:gridSpan w:val="4"/>
          </w:tcPr>
          <w:p>
            <w:pPr>
              <w:pStyle w:val="TableText"/>
              <w:ind w:left="538" w:right="4592" w:firstLine="12"/>
              <w:spacing w:before="32" w:line="362" w:lineRule="auto"/>
              <w:rPr/>
            </w:pPr>
            <w:r>
              <w:rPr>
                <w:spacing w:val="5"/>
              </w:rPr>
              <w:t>1.操作系统安全的基本原理和应用。</w:t>
            </w:r>
            <w:r>
              <w:rPr>
                <w:spacing w:val="15"/>
              </w:rPr>
              <w:t xml:space="preserve"> </w:t>
            </w:r>
            <w:r>
              <w:rPr>
                <w:spacing w:val="7"/>
              </w:rPr>
              <w:t>2.操作系统安全机制。</w:t>
            </w:r>
          </w:p>
          <w:p>
            <w:pPr>
              <w:pStyle w:val="TableText"/>
              <w:ind w:left="539"/>
              <w:spacing w:before="34" w:line="228" w:lineRule="auto"/>
              <w:rPr/>
            </w:pPr>
            <w:r>
              <w:rPr>
                <w:spacing w:val="7"/>
              </w:rPr>
              <w:t>3.系统安全配置和管理。</w:t>
            </w:r>
          </w:p>
        </w:tc>
      </w:tr>
      <w:tr>
        <w:trPr>
          <w:trHeight w:val="414" w:hRule="atLeast"/>
        </w:trPr>
        <w:tc>
          <w:tcPr>
            <w:tcW w:w="8450" w:type="dxa"/>
            <w:vAlign w:val="top"/>
            <w:gridSpan w:val="4"/>
          </w:tcPr>
          <w:p>
            <w:pPr>
              <w:pStyle w:val="TableText"/>
              <w:ind w:left="535"/>
              <w:spacing w:before="35" w:line="226" w:lineRule="auto"/>
              <w:rPr/>
            </w:pPr>
            <w:r>
              <w:rPr>
                <w:spacing w:val="7"/>
              </w:rPr>
              <w:t>考核评价</w:t>
            </w:r>
          </w:p>
        </w:tc>
      </w:tr>
      <w:tr>
        <w:trPr>
          <w:trHeight w:val="826" w:hRule="atLeast"/>
        </w:trPr>
        <w:tc>
          <w:tcPr>
            <w:tcW w:w="8450" w:type="dxa"/>
            <w:vAlign w:val="top"/>
            <w:gridSpan w:val="4"/>
          </w:tcPr>
          <w:p>
            <w:pPr>
              <w:pStyle w:val="TableText"/>
              <w:ind w:left="121" w:right="148" w:firstLine="416"/>
              <w:spacing w:before="35" w:line="360" w:lineRule="auto"/>
              <w:rPr/>
            </w:pPr>
            <w:r>
              <w:rPr>
                <w:spacing w:val="10"/>
              </w:rPr>
              <w:t>让学生提交实验的报告，根据报告和讨论回答问题的过</w:t>
            </w:r>
            <w:r>
              <w:rPr>
                <w:spacing w:val="9"/>
              </w:rPr>
              <w:t>程给出成绩。实验报告成绩占</w:t>
            </w:r>
            <w:r>
              <w:rPr/>
              <w:t xml:space="preserve"> </w:t>
            </w:r>
            <w:r>
              <w:rPr>
                <w:spacing w:val="6"/>
              </w:rPr>
              <w:t>总成绩的</w:t>
            </w:r>
            <w:r>
              <w:rPr>
                <w:spacing w:val="-24"/>
              </w:rPr>
              <w:t xml:space="preserve"> </w:t>
            </w:r>
            <w:r>
              <w:rPr>
                <w:spacing w:val="6"/>
              </w:rPr>
              <w:t>20%，讨论过程成绩占总成绩</w:t>
            </w:r>
            <w:r>
              <w:rPr>
                <w:spacing w:val="-36"/>
              </w:rPr>
              <w:t xml:space="preserve"> </w:t>
            </w:r>
            <w:r>
              <w:rPr>
                <w:spacing w:val="6"/>
              </w:rPr>
              <w:t>80%。</w:t>
            </w:r>
          </w:p>
        </w:tc>
      </w:tr>
    </w:tbl>
    <w:p>
      <w:pPr>
        <w:pStyle w:val="BodyText"/>
        <w:spacing w:line="421" w:lineRule="auto"/>
        <w:rPr/>
      </w:pPr>
      <w:r/>
    </w:p>
    <w:p>
      <w:pPr>
        <w:ind w:left="481"/>
        <w:spacing w:before="78" w:line="222" w:lineRule="auto"/>
        <w:outlineLvl w:val="2"/>
        <w:rPr>
          <w:rFonts w:ascii="SimHei" w:hAnsi="SimHei" w:eastAsia="SimHei" w:cs="SimHei"/>
          <w:sz w:val="24"/>
          <w:szCs w:val="24"/>
        </w:rPr>
      </w:pPr>
      <w:r>
        <w:rPr>
          <w:rFonts w:ascii="SimHei" w:hAnsi="SimHei" w:eastAsia="SimHei" w:cs="SimHei"/>
          <w:sz w:val="24"/>
          <w:szCs w:val="24"/>
          <w:b/>
          <w:bCs/>
          <w:spacing w:val="-5"/>
        </w:rPr>
        <w:t>5.第五模块</w:t>
      </w:r>
    </w:p>
    <w:p>
      <w:pPr>
        <w:spacing w:line="143" w:lineRule="exact"/>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6"/>
        <w:gridCol w:w="930"/>
        <w:gridCol w:w="2917"/>
        <w:gridCol w:w="2767"/>
      </w:tblGrid>
      <w:tr>
        <w:trPr>
          <w:trHeight w:val="417" w:hRule="atLeast"/>
        </w:trPr>
        <w:tc>
          <w:tcPr>
            <w:tcW w:w="1836" w:type="dxa"/>
            <w:vAlign w:val="top"/>
          </w:tcPr>
          <w:p>
            <w:pPr>
              <w:pStyle w:val="TableText"/>
              <w:ind w:left="537"/>
              <w:spacing w:before="36" w:line="228" w:lineRule="auto"/>
              <w:rPr/>
            </w:pPr>
            <w:r>
              <w:rPr>
                <w:spacing w:val="6"/>
              </w:rPr>
              <w:t>单元名称</w:t>
            </w:r>
          </w:p>
        </w:tc>
        <w:tc>
          <w:tcPr>
            <w:tcW w:w="6614" w:type="dxa"/>
            <w:vAlign w:val="top"/>
            <w:gridSpan w:val="3"/>
          </w:tcPr>
          <w:p>
            <w:pPr>
              <w:pStyle w:val="TableText"/>
              <w:ind w:left="518"/>
              <w:spacing w:before="36" w:line="229" w:lineRule="auto"/>
              <w:rPr/>
            </w:pPr>
            <w:r>
              <w:rPr>
                <w:spacing w:val="3"/>
              </w:rPr>
              <w:t>应用安全</w:t>
            </w:r>
          </w:p>
        </w:tc>
      </w:tr>
      <w:tr>
        <w:trPr>
          <w:trHeight w:val="413" w:hRule="atLeast"/>
        </w:trPr>
        <w:tc>
          <w:tcPr>
            <w:tcW w:w="8450" w:type="dxa"/>
            <w:vAlign w:val="top"/>
            <w:gridSpan w:val="4"/>
          </w:tcPr>
          <w:p>
            <w:pPr>
              <w:pStyle w:val="TableText"/>
              <w:ind w:left="538"/>
              <w:spacing w:before="31" w:line="228" w:lineRule="auto"/>
              <w:rPr/>
            </w:pPr>
            <w:r>
              <w:rPr>
                <w:spacing w:val="6"/>
              </w:rPr>
              <w:t>教学目标</w:t>
            </w:r>
          </w:p>
        </w:tc>
      </w:tr>
      <w:tr>
        <w:trPr>
          <w:trHeight w:val="413" w:hRule="atLeast"/>
        </w:trPr>
        <w:tc>
          <w:tcPr>
            <w:tcW w:w="2766" w:type="dxa"/>
            <w:vAlign w:val="top"/>
            <w:gridSpan w:val="2"/>
          </w:tcPr>
          <w:p>
            <w:pPr>
              <w:pStyle w:val="TableText"/>
              <w:ind w:left="539"/>
              <w:spacing w:before="32" w:line="228" w:lineRule="auto"/>
              <w:rPr/>
            </w:pPr>
            <w:r>
              <w:rPr>
                <w:spacing w:val="6"/>
              </w:rPr>
              <w:t>知识目标</w:t>
            </w:r>
          </w:p>
        </w:tc>
        <w:tc>
          <w:tcPr>
            <w:tcW w:w="2917" w:type="dxa"/>
            <w:vAlign w:val="top"/>
          </w:tcPr>
          <w:p>
            <w:pPr>
              <w:pStyle w:val="TableText"/>
              <w:ind w:left="540"/>
              <w:spacing w:before="31" w:line="228" w:lineRule="auto"/>
              <w:rPr/>
            </w:pPr>
            <w:r>
              <w:rPr>
                <w:spacing w:val="5"/>
              </w:rPr>
              <w:t>能力目标</w:t>
            </w:r>
          </w:p>
        </w:tc>
        <w:tc>
          <w:tcPr>
            <w:tcW w:w="2767" w:type="dxa"/>
            <w:vAlign w:val="top"/>
          </w:tcPr>
          <w:p>
            <w:pPr>
              <w:pStyle w:val="TableText"/>
              <w:ind w:left="538"/>
              <w:spacing w:before="31" w:line="228" w:lineRule="auto"/>
              <w:rPr/>
            </w:pPr>
            <w:r>
              <w:rPr>
                <w:spacing w:val="6"/>
              </w:rPr>
              <w:t>素质目标</w:t>
            </w:r>
          </w:p>
        </w:tc>
      </w:tr>
      <w:tr>
        <w:trPr>
          <w:trHeight w:val="2046" w:hRule="atLeast"/>
        </w:trPr>
        <w:tc>
          <w:tcPr>
            <w:tcW w:w="2766" w:type="dxa"/>
            <w:vAlign w:val="top"/>
            <w:gridSpan w:val="2"/>
          </w:tcPr>
          <w:p>
            <w:pPr>
              <w:pStyle w:val="TableText"/>
              <w:ind w:left="120" w:right="133" w:firstLine="430"/>
              <w:spacing w:before="32" w:line="363" w:lineRule="auto"/>
              <w:rPr/>
            </w:pPr>
            <w:r>
              <w:rPr>
                <w:spacing w:val="6"/>
              </w:rPr>
              <w:t>1.了解应用安全的基本</w:t>
            </w:r>
            <w:r>
              <w:rPr>
                <w:spacing w:val="9"/>
              </w:rPr>
              <w:t xml:space="preserve"> </w:t>
            </w:r>
            <w:r>
              <w:rPr>
                <w:spacing w:val="5"/>
              </w:rPr>
              <w:t>原理和应用。</w:t>
            </w:r>
          </w:p>
          <w:p>
            <w:pPr>
              <w:pStyle w:val="TableText"/>
              <w:ind w:left="117" w:right="135" w:firstLine="420"/>
              <w:spacing w:before="30" w:line="365" w:lineRule="auto"/>
              <w:rPr/>
            </w:pPr>
            <w:r>
              <w:rPr>
                <w:spacing w:val="7"/>
              </w:rPr>
              <w:t>2.掌握</w:t>
            </w:r>
            <w:r>
              <w:rPr>
                <w:spacing w:val="-40"/>
              </w:rPr>
              <w:t xml:space="preserve"> </w:t>
            </w:r>
            <w:r>
              <w:rPr/>
              <w:t>Web</w:t>
            </w:r>
            <w:r>
              <w:rPr>
                <w:spacing w:val="-37"/>
              </w:rPr>
              <w:t xml:space="preserve"> </w:t>
            </w:r>
            <w:r>
              <w:rPr>
                <w:spacing w:val="7"/>
              </w:rPr>
              <w:t>应用安全、</w:t>
            </w:r>
            <w:r>
              <w:rPr/>
              <w:t xml:space="preserve"> </w:t>
            </w:r>
            <w:r>
              <w:rPr>
                <w:spacing w:val="5"/>
              </w:rPr>
              <w:t>数据库安全、</w:t>
            </w:r>
            <w:r>
              <w:rPr>
                <w:spacing w:val="-54"/>
              </w:rPr>
              <w:t xml:space="preserve"> </w:t>
            </w:r>
            <w:r>
              <w:rPr>
                <w:spacing w:val="5"/>
              </w:rPr>
              <w:t>电子邮件安全</w:t>
            </w:r>
            <w:r>
              <w:rPr/>
              <w:t xml:space="preserve"> </w:t>
            </w:r>
            <w:r>
              <w:rPr>
                <w:spacing w:val="5"/>
              </w:rPr>
              <w:t>设置方法。</w:t>
            </w:r>
          </w:p>
        </w:tc>
        <w:tc>
          <w:tcPr>
            <w:tcW w:w="2917" w:type="dxa"/>
            <w:vAlign w:val="top"/>
          </w:tcPr>
          <w:p>
            <w:pPr>
              <w:pStyle w:val="TableText"/>
              <w:ind w:left="111" w:right="288" w:firstLine="435"/>
              <w:spacing w:before="32" w:line="363" w:lineRule="auto"/>
              <w:rPr/>
            </w:pPr>
            <w:r>
              <w:rPr>
                <w:spacing w:val="6"/>
              </w:rPr>
              <w:t>1.提升学生安全设置设</w:t>
            </w:r>
            <w:r>
              <w:rPr>
                <w:spacing w:val="9"/>
              </w:rPr>
              <w:t xml:space="preserve"> </w:t>
            </w:r>
            <w:r>
              <w:rPr>
                <w:spacing w:val="7"/>
              </w:rPr>
              <w:t>计方法和技巧。</w:t>
            </w:r>
          </w:p>
          <w:p>
            <w:pPr>
              <w:pStyle w:val="TableText"/>
              <w:ind w:left="112" w:right="184" w:firstLine="421"/>
              <w:spacing w:before="30" w:line="362" w:lineRule="auto"/>
              <w:rPr/>
            </w:pPr>
            <w:r>
              <w:rPr>
                <w:spacing w:val="8"/>
              </w:rPr>
              <w:t>2．培养学生的观察能力</w:t>
            </w:r>
            <w:r>
              <w:rPr>
                <w:spacing w:val="3"/>
              </w:rPr>
              <w:t xml:space="preserve"> </w:t>
            </w:r>
            <w:r>
              <w:rPr>
                <w:spacing w:val="6"/>
              </w:rPr>
              <w:t>和动手能力。</w:t>
            </w:r>
          </w:p>
        </w:tc>
        <w:tc>
          <w:tcPr>
            <w:tcW w:w="2767" w:type="dxa"/>
            <w:vAlign w:val="top"/>
          </w:tcPr>
          <w:p>
            <w:pPr>
              <w:pStyle w:val="TableText"/>
              <w:ind w:left="116" w:right="136" w:firstLine="434"/>
              <w:spacing w:before="33" w:line="367" w:lineRule="auto"/>
              <w:jc w:val="both"/>
              <w:rPr/>
            </w:pPr>
            <w:r>
              <w:rPr>
                <w:spacing w:val="6"/>
              </w:rPr>
              <w:t>1.学会运用网络安全方</w:t>
            </w:r>
            <w:r>
              <w:rPr>
                <w:spacing w:val="7"/>
              </w:rPr>
              <w:t xml:space="preserve"> </w:t>
            </w:r>
            <w:r>
              <w:rPr>
                <w:spacing w:val="9"/>
              </w:rPr>
              <w:t>面的相关知识到实际的生活</w:t>
            </w:r>
            <w:r>
              <w:rPr/>
              <w:t xml:space="preserve"> </w:t>
            </w:r>
            <w:r>
              <w:rPr/>
              <w:t>中。</w:t>
            </w:r>
          </w:p>
          <w:p>
            <w:pPr>
              <w:pStyle w:val="TableText"/>
              <w:ind w:left="119" w:right="136" w:firstLine="418"/>
              <w:spacing w:before="31" w:line="359" w:lineRule="auto"/>
              <w:rPr/>
            </w:pPr>
            <w:r>
              <w:rPr>
                <w:spacing w:val="7"/>
              </w:rPr>
              <w:t>2.激发学生对该课程的</w:t>
            </w:r>
            <w:r>
              <w:rPr>
                <w:spacing w:val="9"/>
              </w:rPr>
              <w:t xml:space="preserve"> </w:t>
            </w:r>
            <w:r>
              <w:rPr>
                <w:spacing w:val="5"/>
              </w:rPr>
              <w:t>学习兴趣。</w:t>
            </w:r>
          </w:p>
        </w:tc>
      </w:tr>
      <w:tr>
        <w:trPr>
          <w:trHeight w:val="412" w:hRule="atLeast"/>
        </w:trPr>
        <w:tc>
          <w:tcPr>
            <w:tcW w:w="8450" w:type="dxa"/>
            <w:vAlign w:val="top"/>
            <w:gridSpan w:val="4"/>
          </w:tcPr>
          <w:p>
            <w:pPr>
              <w:pStyle w:val="TableText"/>
              <w:ind w:left="539"/>
              <w:spacing w:before="34" w:line="230" w:lineRule="auto"/>
              <w:rPr/>
            </w:pPr>
            <w:r>
              <w:rPr>
                <w:spacing w:val="6"/>
              </w:rPr>
              <w:t>知识要点</w:t>
            </w:r>
          </w:p>
        </w:tc>
      </w:tr>
      <w:tr>
        <w:trPr>
          <w:trHeight w:val="824" w:hRule="atLeast"/>
        </w:trPr>
        <w:tc>
          <w:tcPr>
            <w:tcW w:w="8450" w:type="dxa"/>
            <w:vAlign w:val="top"/>
            <w:gridSpan w:val="4"/>
          </w:tcPr>
          <w:p>
            <w:pPr>
              <w:pStyle w:val="TableText"/>
              <w:ind w:left="538" w:right="5012" w:firstLine="12"/>
              <w:spacing w:before="36" w:line="359" w:lineRule="auto"/>
              <w:rPr/>
            </w:pPr>
            <w:r>
              <w:rPr>
                <w:spacing w:val="5"/>
              </w:rPr>
              <w:t>1.应用安全的基本原理和应用。 </w:t>
            </w:r>
            <w:r>
              <w:rPr>
                <w:spacing w:val="8"/>
              </w:rPr>
              <w:t>2.</w:t>
            </w:r>
            <w:r>
              <w:rPr/>
              <w:t>NoSQL</w:t>
            </w:r>
            <w:r>
              <w:rPr>
                <w:spacing w:val="-39"/>
              </w:rPr>
              <w:t xml:space="preserve"> </w:t>
            </w:r>
            <w:r>
              <w:rPr>
                <w:spacing w:val="8"/>
              </w:rPr>
              <w:t>数据库安全。</w:t>
            </w:r>
          </w:p>
        </w:tc>
      </w:tr>
    </w:tbl>
    <w:p>
      <w:pPr>
        <w:pStyle w:val="BodyText"/>
        <w:spacing w:line="206" w:lineRule="exact"/>
        <w:rPr>
          <w:sz w:val="17"/>
        </w:rPr>
      </w:pPr>
      <w:r/>
    </w:p>
    <w:p>
      <w:pPr>
        <w:spacing w:line="206" w:lineRule="exact"/>
        <w:sectPr>
          <w:footerReference w:type="default" r:id="rId515"/>
          <w:pgSz w:w="11910" w:h="16840"/>
          <w:pgMar w:top="1420" w:right="1673" w:bottom="1291" w:left="1781" w:header="0" w:footer="1126" w:gutter="0"/>
        </w:sectPr>
        <w:rPr>
          <w:sz w:val="17"/>
          <w:szCs w:val="17"/>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50"/>
      </w:tblGrid>
      <w:tr>
        <w:trPr>
          <w:trHeight w:val="418" w:hRule="atLeast"/>
        </w:trPr>
        <w:tc>
          <w:tcPr>
            <w:tcW w:w="8450" w:type="dxa"/>
            <w:vAlign w:val="top"/>
          </w:tcPr>
          <w:p>
            <w:pPr>
              <w:pStyle w:val="TableText"/>
              <w:ind w:left="539"/>
              <w:spacing w:before="36" w:line="228" w:lineRule="auto"/>
              <w:rPr/>
            </w:pPr>
            <w:r>
              <w:rPr>
                <w:spacing w:val="6"/>
              </w:rPr>
              <w:t>3.电子邮件安全。</w:t>
            </w:r>
          </w:p>
        </w:tc>
      </w:tr>
      <w:tr>
        <w:trPr>
          <w:trHeight w:val="412" w:hRule="atLeast"/>
        </w:trPr>
        <w:tc>
          <w:tcPr>
            <w:tcW w:w="8450" w:type="dxa"/>
            <w:vAlign w:val="top"/>
          </w:tcPr>
          <w:p>
            <w:pPr>
              <w:pStyle w:val="TableText"/>
              <w:ind w:left="536"/>
              <w:spacing w:before="31" w:line="229" w:lineRule="auto"/>
              <w:rPr/>
            </w:pPr>
            <w:r>
              <w:rPr>
                <w:spacing w:val="7"/>
              </w:rPr>
              <w:t>技能要点</w:t>
            </w:r>
          </w:p>
        </w:tc>
      </w:tr>
      <w:tr>
        <w:trPr>
          <w:trHeight w:val="413" w:hRule="atLeast"/>
        </w:trPr>
        <w:tc>
          <w:tcPr>
            <w:tcW w:w="8450" w:type="dxa"/>
            <w:vAlign w:val="top"/>
          </w:tcPr>
          <w:p>
            <w:pPr>
              <w:pStyle w:val="TableText"/>
              <w:ind w:left="543"/>
              <w:spacing w:before="32" w:line="228" w:lineRule="auto"/>
              <w:rPr/>
            </w:pPr>
            <w:r>
              <w:rPr>
                <w:spacing w:val="7"/>
              </w:rPr>
              <w:t>能够进行安全系统设置。</w:t>
            </w:r>
          </w:p>
        </w:tc>
      </w:tr>
      <w:tr>
        <w:trPr>
          <w:trHeight w:val="412" w:hRule="atLeast"/>
        </w:trPr>
        <w:tc>
          <w:tcPr>
            <w:tcW w:w="8450" w:type="dxa"/>
            <w:vAlign w:val="top"/>
          </w:tcPr>
          <w:p>
            <w:pPr>
              <w:pStyle w:val="TableText"/>
              <w:ind w:left="535"/>
              <w:spacing w:before="34" w:line="226" w:lineRule="auto"/>
              <w:rPr/>
            </w:pPr>
            <w:r>
              <w:rPr>
                <w:spacing w:val="7"/>
              </w:rPr>
              <w:t>考核评价</w:t>
            </w:r>
          </w:p>
        </w:tc>
      </w:tr>
      <w:tr>
        <w:trPr>
          <w:trHeight w:val="825" w:hRule="atLeast"/>
        </w:trPr>
        <w:tc>
          <w:tcPr>
            <w:tcW w:w="8450" w:type="dxa"/>
            <w:vAlign w:val="top"/>
          </w:tcPr>
          <w:p>
            <w:pPr>
              <w:pStyle w:val="TableText"/>
              <w:ind w:left="132" w:right="148" w:firstLine="404"/>
              <w:spacing w:before="35" w:line="360" w:lineRule="auto"/>
              <w:rPr/>
            </w:pPr>
            <w:r>
              <w:rPr>
                <w:spacing w:val="10"/>
              </w:rPr>
              <w:t>让学生提交实验的报告，根据报告和实验操作过程给出</w:t>
            </w:r>
            <w:r>
              <w:rPr>
                <w:spacing w:val="9"/>
              </w:rPr>
              <w:t>成绩。实验报告成绩占总成绩</w:t>
            </w:r>
            <w:r>
              <w:rPr/>
              <w:t xml:space="preserve"> </w:t>
            </w:r>
            <w:r>
              <w:rPr>
                <w:spacing w:val="6"/>
              </w:rPr>
              <w:t>的</w:t>
            </w:r>
            <w:r>
              <w:rPr>
                <w:spacing w:val="-37"/>
              </w:rPr>
              <w:t xml:space="preserve"> </w:t>
            </w:r>
            <w:r>
              <w:rPr>
                <w:spacing w:val="6"/>
              </w:rPr>
              <w:t>20%，实验操作过程成绩占总成绩</w:t>
            </w:r>
            <w:r>
              <w:rPr>
                <w:spacing w:val="-38"/>
              </w:rPr>
              <w:t xml:space="preserve"> </w:t>
            </w:r>
            <w:r>
              <w:rPr>
                <w:spacing w:val="6"/>
              </w:rPr>
              <w:t>80</w:t>
            </w:r>
            <w:r>
              <w:rPr>
                <w:spacing w:val="5"/>
              </w:rPr>
              <w:t>%。</w:t>
            </w:r>
          </w:p>
        </w:tc>
      </w:tr>
    </w:tbl>
    <w:p>
      <w:pPr>
        <w:pStyle w:val="BodyText"/>
        <w:spacing w:line="364" w:lineRule="auto"/>
        <w:rPr/>
      </w:pPr>
      <w:r/>
    </w:p>
    <w:p>
      <w:pPr>
        <w:ind w:left="485"/>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6.第六模块</w:t>
      </w:r>
    </w:p>
    <w:p>
      <w:pPr>
        <w:spacing w:line="142" w:lineRule="exact"/>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76"/>
        <w:gridCol w:w="1161"/>
        <w:gridCol w:w="2680"/>
        <w:gridCol w:w="2733"/>
      </w:tblGrid>
      <w:tr>
        <w:trPr>
          <w:trHeight w:val="418" w:hRule="atLeast"/>
        </w:trPr>
        <w:tc>
          <w:tcPr>
            <w:tcW w:w="1876" w:type="dxa"/>
            <w:vAlign w:val="top"/>
          </w:tcPr>
          <w:p>
            <w:pPr>
              <w:pStyle w:val="TableText"/>
              <w:ind w:left="537"/>
              <w:spacing w:before="37" w:line="228" w:lineRule="auto"/>
              <w:rPr/>
            </w:pPr>
            <w:r>
              <w:rPr>
                <w:spacing w:val="6"/>
              </w:rPr>
              <w:t>单元名称</w:t>
            </w:r>
          </w:p>
        </w:tc>
        <w:tc>
          <w:tcPr>
            <w:tcW w:w="6574" w:type="dxa"/>
            <w:vAlign w:val="top"/>
            <w:gridSpan w:val="3"/>
          </w:tcPr>
          <w:p>
            <w:pPr>
              <w:pStyle w:val="TableText"/>
              <w:ind w:left="520"/>
              <w:spacing w:before="37" w:line="228" w:lineRule="auto"/>
              <w:rPr/>
            </w:pPr>
            <w:r>
              <w:rPr>
                <w:spacing w:val="3"/>
              </w:rPr>
              <w:t>法律法规与道德规范</w:t>
            </w:r>
          </w:p>
        </w:tc>
      </w:tr>
      <w:tr>
        <w:trPr>
          <w:trHeight w:val="413" w:hRule="atLeast"/>
        </w:trPr>
        <w:tc>
          <w:tcPr>
            <w:tcW w:w="8450" w:type="dxa"/>
            <w:vAlign w:val="top"/>
            <w:gridSpan w:val="4"/>
          </w:tcPr>
          <w:p>
            <w:pPr>
              <w:pStyle w:val="TableText"/>
              <w:ind w:left="538"/>
              <w:spacing w:before="31" w:line="228" w:lineRule="auto"/>
              <w:rPr/>
            </w:pPr>
            <w:r>
              <w:rPr>
                <w:spacing w:val="6"/>
              </w:rPr>
              <w:t>教学目标</w:t>
            </w:r>
          </w:p>
        </w:tc>
      </w:tr>
      <w:tr>
        <w:trPr>
          <w:trHeight w:val="413" w:hRule="atLeast"/>
        </w:trPr>
        <w:tc>
          <w:tcPr>
            <w:tcW w:w="3037" w:type="dxa"/>
            <w:vAlign w:val="top"/>
            <w:gridSpan w:val="2"/>
          </w:tcPr>
          <w:p>
            <w:pPr>
              <w:pStyle w:val="TableText"/>
              <w:ind w:left="539"/>
              <w:spacing w:before="32" w:line="228" w:lineRule="auto"/>
              <w:rPr/>
            </w:pPr>
            <w:r>
              <w:rPr>
                <w:spacing w:val="6"/>
              </w:rPr>
              <w:t>知识目标</w:t>
            </w:r>
          </w:p>
        </w:tc>
        <w:tc>
          <w:tcPr>
            <w:tcW w:w="2680" w:type="dxa"/>
            <w:vAlign w:val="top"/>
          </w:tcPr>
          <w:p>
            <w:pPr>
              <w:pStyle w:val="TableText"/>
              <w:ind w:left="540"/>
              <w:spacing w:before="31" w:line="228" w:lineRule="auto"/>
              <w:rPr/>
            </w:pPr>
            <w:r>
              <w:rPr>
                <w:spacing w:val="5"/>
              </w:rPr>
              <w:t>能力目标</w:t>
            </w:r>
          </w:p>
        </w:tc>
        <w:tc>
          <w:tcPr>
            <w:tcW w:w="2733" w:type="dxa"/>
            <w:vAlign w:val="top"/>
          </w:tcPr>
          <w:p>
            <w:pPr>
              <w:pStyle w:val="TableText"/>
              <w:ind w:left="537"/>
              <w:spacing w:before="31" w:line="228" w:lineRule="auto"/>
              <w:rPr/>
            </w:pPr>
            <w:r>
              <w:rPr>
                <w:spacing w:val="6"/>
              </w:rPr>
              <w:t>素质目标</w:t>
            </w:r>
          </w:p>
        </w:tc>
      </w:tr>
      <w:tr>
        <w:trPr>
          <w:trHeight w:val="1638" w:hRule="atLeast"/>
        </w:trPr>
        <w:tc>
          <w:tcPr>
            <w:tcW w:w="3037" w:type="dxa"/>
            <w:vAlign w:val="top"/>
            <w:gridSpan w:val="2"/>
          </w:tcPr>
          <w:p>
            <w:pPr>
              <w:pStyle w:val="TableText"/>
              <w:ind w:left="116" w:right="195" w:firstLine="437"/>
              <w:spacing w:before="33" w:line="368" w:lineRule="auto"/>
              <w:jc w:val="both"/>
              <w:rPr/>
            </w:pPr>
            <w:r>
              <w:rPr>
                <w:spacing w:val="7"/>
              </w:rPr>
              <w:t>了解信息安全相关的法律</w:t>
            </w:r>
            <w:r>
              <w:rPr>
                <w:spacing w:val="3"/>
              </w:rPr>
              <w:t xml:space="preserve"> </w:t>
            </w:r>
            <w:r>
              <w:rPr>
                <w:spacing w:val="9"/>
              </w:rPr>
              <w:t>法规和道德规范，包括隐私保</w:t>
            </w:r>
            <w:r>
              <w:rPr>
                <w:spacing w:val="1"/>
              </w:rPr>
              <w:t xml:space="preserve"> </w:t>
            </w:r>
            <w:r>
              <w:rPr>
                <w:spacing w:val="9"/>
              </w:rPr>
              <w:t>护、知识产权保护等，强调遵</w:t>
            </w:r>
            <w:r>
              <w:rPr>
                <w:spacing w:val="1"/>
              </w:rPr>
              <w:t xml:space="preserve"> </w:t>
            </w:r>
            <w:r>
              <w:rPr>
                <w:spacing w:val="8"/>
              </w:rPr>
              <w:t>守法律和道德准则的重要性。</w:t>
            </w:r>
          </w:p>
        </w:tc>
        <w:tc>
          <w:tcPr>
            <w:tcW w:w="2680" w:type="dxa"/>
            <w:vAlign w:val="top"/>
          </w:tcPr>
          <w:p>
            <w:pPr>
              <w:pStyle w:val="TableText"/>
              <w:ind w:left="112" w:right="262" w:firstLine="434"/>
              <w:spacing w:before="33" w:line="362" w:lineRule="auto"/>
              <w:rPr/>
            </w:pPr>
            <w:r>
              <w:rPr>
                <w:spacing w:val="6"/>
              </w:rPr>
              <w:t>1.培养学生的安全防</w:t>
            </w:r>
            <w:r>
              <w:rPr>
                <w:spacing w:val="4"/>
              </w:rPr>
              <w:t xml:space="preserve"> </w:t>
            </w:r>
            <w:r>
              <w:rPr>
                <w:spacing w:val="4"/>
              </w:rPr>
              <w:t>护能力。</w:t>
            </w:r>
          </w:p>
          <w:p>
            <w:pPr>
              <w:pStyle w:val="TableText"/>
              <w:ind w:left="116" w:right="262" w:firstLine="418"/>
              <w:spacing w:before="32" w:line="359" w:lineRule="auto"/>
              <w:rPr/>
            </w:pPr>
            <w:r>
              <w:rPr>
                <w:spacing w:val="7"/>
              </w:rPr>
              <w:t>2.训练学生运用所学 </w:t>
            </w:r>
            <w:r>
              <w:rPr>
                <w:spacing w:val="7"/>
              </w:rPr>
              <w:t>知识进行安全强化。</w:t>
            </w:r>
          </w:p>
        </w:tc>
        <w:tc>
          <w:tcPr>
            <w:tcW w:w="2733" w:type="dxa"/>
            <w:vAlign w:val="top"/>
          </w:tcPr>
          <w:p>
            <w:pPr>
              <w:pStyle w:val="TableText"/>
              <w:ind w:left="120" w:right="311" w:firstLine="419"/>
              <w:spacing w:before="33" w:line="364" w:lineRule="auto"/>
              <w:rPr/>
            </w:pPr>
            <w:r>
              <w:rPr>
                <w:spacing w:val="8"/>
              </w:rPr>
              <w:t>强化法律意识及维权</w:t>
            </w:r>
            <w:r>
              <w:rPr>
                <w:spacing w:val="2"/>
              </w:rPr>
              <w:t xml:space="preserve"> </w:t>
            </w:r>
            <w:r>
              <w:rPr>
                <w:spacing w:val="1"/>
              </w:rPr>
              <w:t>意识。</w:t>
            </w:r>
          </w:p>
        </w:tc>
      </w:tr>
      <w:tr>
        <w:trPr>
          <w:trHeight w:val="413" w:hRule="atLeast"/>
        </w:trPr>
        <w:tc>
          <w:tcPr>
            <w:tcW w:w="8450" w:type="dxa"/>
            <w:vAlign w:val="top"/>
            <w:gridSpan w:val="4"/>
          </w:tcPr>
          <w:p>
            <w:pPr>
              <w:pStyle w:val="TableText"/>
              <w:ind w:left="539"/>
              <w:spacing w:before="34" w:line="230" w:lineRule="auto"/>
              <w:rPr/>
            </w:pPr>
            <w:r>
              <w:rPr>
                <w:spacing w:val="6"/>
              </w:rPr>
              <w:t>知识要点</w:t>
            </w:r>
          </w:p>
        </w:tc>
      </w:tr>
      <w:tr>
        <w:trPr>
          <w:trHeight w:val="1229" w:hRule="atLeast"/>
        </w:trPr>
        <w:tc>
          <w:tcPr>
            <w:tcW w:w="8450" w:type="dxa"/>
            <w:vAlign w:val="top"/>
            <w:gridSpan w:val="4"/>
          </w:tcPr>
          <w:p>
            <w:pPr>
              <w:pStyle w:val="TableText"/>
              <w:ind w:left="551"/>
              <w:spacing w:before="34" w:line="229" w:lineRule="auto"/>
              <w:rPr/>
            </w:pPr>
            <w:r>
              <w:rPr>
                <w:spacing w:val="3"/>
              </w:rPr>
              <w:t>1.安全法规。</w:t>
            </w:r>
          </w:p>
          <w:p>
            <w:pPr>
              <w:pStyle w:val="TableText"/>
              <w:ind w:left="538"/>
              <w:spacing w:before="160" w:line="228" w:lineRule="auto"/>
              <w:rPr/>
            </w:pPr>
            <w:r>
              <w:rPr>
                <w:spacing w:val="6"/>
              </w:rPr>
              <w:t>2.隐私保护法规。</w:t>
            </w:r>
          </w:p>
          <w:p>
            <w:pPr>
              <w:pStyle w:val="TableText"/>
              <w:ind w:left="539"/>
              <w:spacing w:before="160" w:line="228" w:lineRule="auto"/>
              <w:rPr/>
            </w:pPr>
            <w:r>
              <w:rPr>
                <w:spacing w:val="6"/>
              </w:rPr>
              <w:t>3.道德与法律准则。</w:t>
            </w:r>
          </w:p>
        </w:tc>
      </w:tr>
      <w:tr>
        <w:trPr>
          <w:trHeight w:val="414" w:hRule="atLeast"/>
        </w:trPr>
        <w:tc>
          <w:tcPr>
            <w:tcW w:w="8450" w:type="dxa"/>
            <w:vAlign w:val="top"/>
            <w:gridSpan w:val="4"/>
          </w:tcPr>
          <w:p>
            <w:pPr>
              <w:pStyle w:val="TableText"/>
              <w:ind w:left="536"/>
              <w:spacing w:before="36" w:line="229" w:lineRule="auto"/>
              <w:rPr/>
            </w:pPr>
            <w:r>
              <w:rPr>
                <w:spacing w:val="7"/>
              </w:rPr>
              <w:t>技能要点</w:t>
            </w:r>
          </w:p>
        </w:tc>
      </w:tr>
      <w:tr>
        <w:trPr>
          <w:trHeight w:val="413" w:hRule="atLeast"/>
        </w:trPr>
        <w:tc>
          <w:tcPr>
            <w:tcW w:w="8450" w:type="dxa"/>
            <w:vAlign w:val="top"/>
            <w:gridSpan w:val="4"/>
          </w:tcPr>
          <w:p>
            <w:pPr>
              <w:pStyle w:val="TableText"/>
              <w:ind w:left="543"/>
              <w:spacing w:before="34" w:line="228" w:lineRule="auto"/>
              <w:rPr/>
            </w:pPr>
            <w:r>
              <w:rPr>
                <w:spacing w:val="8"/>
              </w:rPr>
              <w:t>能运用法律武器维护网诺安全环境。</w:t>
            </w:r>
          </w:p>
        </w:tc>
      </w:tr>
      <w:tr>
        <w:trPr>
          <w:trHeight w:val="414" w:hRule="atLeast"/>
        </w:trPr>
        <w:tc>
          <w:tcPr>
            <w:tcW w:w="8450" w:type="dxa"/>
            <w:vAlign w:val="top"/>
            <w:gridSpan w:val="4"/>
          </w:tcPr>
          <w:p>
            <w:pPr>
              <w:pStyle w:val="TableText"/>
              <w:ind w:left="535"/>
              <w:spacing w:before="37" w:line="226" w:lineRule="auto"/>
              <w:rPr/>
            </w:pPr>
            <w:r>
              <w:rPr>
                <w:spacing w:val="7"/>
              </w:rPr>
              <w:t>考核评价</w:t>
            </w:r>
          </w:p>
        </w:tc>
      </w:tr>
      <w:tr>
        <w:trPr>
          <w:trHeight w:val="826" w:hRule="atLeast"/>
        </w:trPr>
        <w:tc>
          <w:tcPr>
            <w:tcW w:w="8450" w:type="dxa"/>
            <w:vAlign w:val="top"/>
            <w:gridSpan w:val="4"/>
          </w:tcPr>
          <w:p>
            <w:pPr>
              <w:pStyle w:val="TableText"/>
              <w:ind w:left="132" w:right="148" w:firstLine="404"/>
              <w:spacing w:before="35" w:line="360" w:lineRule="auto"/>
              <w:rPr/>
            </w:pPr>
            <w:r>
              <w:rPr>
                <w:spacing w:val="10"/>
              </w:rPr>
              <w:t>让学生提交实验的报告，根据报告和实验操作过程给出</w:t>
            </w:r>
            <w:r>
              <w:rPr>
                <w:spacing w:val="9"/>
              </w:rPr>
              <w:t>成绩。实验报告成绩占总成绩</w:t>
            </w:r>
            <w:r>
              <w:rPr/>
              <w:t xml:space="preserve"> </w:t>
            </w:r>
            <w:r>
              <w:rPr>
                <w:spacing w:val="6"/>
              </w:rPr>
              <w:t>的</w:t>
            </w:r>
            <w:r>
              <w:rPr>
                <w:spacing w:val="-37"/>
              </w:rPr>
              <w:t xml:space="preserve"> </w:t>
            </w:r>
            <w:r>
              <w:rPr>
                <w:spacing w:val="6"/>
              </w:rPr>
              <w:t>20%，实验操作过程成绩占总成绩</w:t>
            </w:r>
            <w:r>
              <w:rPr>
                <w:spacing w:val="-38"/>
              </w:rPr>
              <w:t xml:space="preserve"> </w:t>
            </w:r>
            <w:r>
              <w:rPr>
                <w:spacing w:val="6"/>
              </w:rPr>
              <w:t>80</w:t>
            </w:r>
            <w:r>
              <w:rPr>
                <w:spacing w:val="5"/>
              </w:rPr>
              <w:t>%。</w:t>
            </w:r>
          </w:p>
        </w:tc>
      </w:tr>
    </w:tbl>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408"/>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4"/>
        </w:rPr>
        <w:t>(三)</w:t>
      </w:r>
      <w:r>
        <w:rPr>
          <w:rFonts w:ascii="FangSong" w:hAnsi="FangSong" w:eastAsia="FangSong" w:cs="FangSong"/>
          <w:sz w:val="30"/>
          <w:szCs w:val="30"/>
          <w:spacing w:val="134"/>
        </w:rPr>
        <w:t xml:space="preserve"> </w:t>
      </w:r>
      <w:r>
        <w:rPr>
          <w:rFonts w:ascii="FangSong" w:hAnsi="FangSong" w:eastAsia="FangSong" w:cs="FangSong"/>
          <w:sz w:val="30"/>
          <w:szCs w:val="30"/>
          <w:b/>
          <w:bCs/>
          <w:spacing w:val="4"/>
        </w:rPr>
        <w:t>拓</w:t>
      </w:r>
      <w:r>
        <w:rPr>
          <w:rFonts w:ascii="FangSong" w:hAnsi="FangSong" w:eastAsia="FangSong" w:cs="FangSong"/>
          <w:sz w:val="30"/>
          <w:szCs w:val="30"/>
          <w:spacing w:val="-88"/>
        </w:rPr>
        <w:t xml:space="preserve"> </w:t>
      </w:r>
      <w:r>
        <w:rPr>
          <w:rFonts w:ascii="FangSong" w:hAnsi="FangSong" w:eastAsia="FangSong" w:cs="FangSong"/>
          <w:sz w:val="30"/>
          <w:szCs w:val="30"/>
          <w:b/>
          <w:bCs/>
          <w:spacing w:val="4"/>
        </w:rPr>
        <w:t>展模块</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498"/>
        <w:spacing w:before="78" w:line="222" w:lineRule="auto"/>
        <w:outlineLvl w:val="2"/>
        <w:rPr>
          <w:rFonts w:ascii="SimHei" w:hAnsi="SimHei" w:eastAsia="SimHei" w:cs="SimHei"/>
          <w:sz w:val="24"/>
          <w:szCs w:val="24"/>
        </w:rPr>
      </w:pPr>
      <w:r>
        <w:rPr>
          <w:rFonts w:ascii="SimHei" w:hAnsi="SimHei" w:eastAsia="SimHei" w:cs="SimHei"/>
          <w:sz w:val="24"/>
          <w:szCs w:val="24"/>
          <w:b/>
          <w:bCs/>
          <w:spacing w:val="-8"/>
        </w:rPr>
        <w:t>1.第七模块</w:t>
      </w:r>
    </w:p>
    <w:p>
      <w:pPr>
        <w:spacing w:line="143" w:lineRule="exact"/>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5"/>
        <w:gridCol w:w="6615"/>
      </w:tblGrid>
      <w:tr>
        <w:trPr>
          <w:trHeight w:val="415" w:hRule="atLeast"/>
        </w:trPr>
        <w:tc>
          <w:tcPr>
            <w:tcW w:w="1835" w:type="dxa"/>
            <w:vAlign w:val="top"/>
          </w:tcPr>
          <w:p>
            <w:pPr>
              <w:pStyle w:val="TableText"/>
              <w:ind w:left="537"/>
              <w:spacing w:before="34" w:line="228" w:lineRule="auto"/>
              <w:rPr/>
            </w:pPr>
            <w:r>
              <w:rPr>
                <w:spacing w:val="6"/>
              </w:rPr>
              <w:t>单元名称</w:t>
            </w:r>
          </w:p>
        </w:tc>
        <w:tc>
          <w:tcPr>
            <w:tcW w:w="6615" w:type="dxa"/>
            <w:vAlign w:val="top"/>
          </w:tcPr>
          <w:p>
            <w:pPr>
              <w:pStyle w:val="TableText"/>
              <w:ind w:left="536"/>
              <w:spacing w:before="34" w:line="228" w:lineRule="auto"/>
              <w:rPr/>
            </w:pPr>
            <w:r>
              <w:rPr>
                <w:spacing w:val="6"/>
              </w:rPr>
              <w:t>实践技能</w:t>
            </w:r>
          </w:p>
        </w:tc>
      </w:tr>
    </w:tbl>
    <w:p>
      <w:pPr>
        <w:pStyle w:val="BodyText"/>
        <w:rPr/>
      </w:pPr>
      <w:r/>
    </w:p>
    <w:p>
      <w:pPr>
        <w:sectPr>
          <w:footerReference w:type="default" r:id="rId516"/>
          <w:pgSz w:w="11910" w:h="16840"/>
          <w:pgMar w:top="1420" w:right="1673" w:bottom="1291" w:left="1781" w:header="0" w:footer="1126" w:gutter="0"/>
        </w:sectPr>
        <w:rPr/>
      </w:pP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66"/>
        <w:gridCol w:w="2917"/>
        <w:gridCol w:w="2767"/>
      </w:tblGrid>
      <w:tr>
        <w:trPr>
          <w:trHeight w:val="418" w:hRule="atLeast"/>
        </w:trPr>
        <w:tc>
          <w:tcPr>
            <w:tcW w:w="8450" w:type="dxa"/>
            <w:vAlign w:val="top"/>
            <w:gridSpan w:val="3"/>
          </w:tcPr>
          <w:p>
            <w:pPr>
              <w:pStyle w:val="TableText"/>
              <w:ind w:left="538"/>
              <w:spacing w:before="36" w:line="228" w:lineRule="auto"/>
              <w:rPr/>
            </w:pPr>
            <w:r>
              <w:rPr>
                <w:spacing w:val="6"/>
              </w:rPr>
              <w:t>教学目标</w:t>
            </w:r>
          </w:p>
        </w:tc>
      </w:tr>
      <w:tr>
        <w:trPr>
          <w:trHeight w:val="413" w:hRule="atLeast"/>
        </w:trPr>
        <w:tc>
          <w:tcPr>
            <w:tcW w:w="2766" w:type="dxa"/>
            <w:vAlign w:val="top"/>
          </w:tcPr>
          <w:p>
            <w:pPr>
              <w:pStyle w:val="TableText"/>
              <w:ind w:left="539"/>
              <w:spacing w:before="32" w:line="228" w:lineRule="auto"/>
              <w:rPr/>
            </w:pPr>
            <w:r>
              <w:rPr>
                <w:spacing w:val="6"/>
              </w:rPr>
              <w:t>知识目标</w:t>
            </w:r>
          </w:p>
        </w:tc>
        <w:tc>
          <w:tcPr>
            <w:tcW w:w="2917" w:type="dxa"/>
            <w:vAlign w:val="top"/>
          </w:tcPr>
          <w:p>
            <w:pPr>
              <w:pStyle w:val="TableText"/>
              <w:ind w:left="540"/>
              <w:spacing w:before="31" w:line="228" w:lineRule="auto"/>
              <w:rPr/>
            </w:pPr>
            <w:r>
              <w:rPr>
                <w:spacing w:val="5"/>
              </w:rPr>
              <w:t>能力目标</w:t>
            </w:r>
          </w:p>
        </w:tc>
        <w:tc>
          <w:tcPr>
            <w:tcW w:w="2767" w:type="dxa"/>
            <w:vAlign w:val="top"/>
          </w:tcPr>
          <w:p>
            <w:pPr>
              <w:pStyle w:val="TableText"/>
              <w:ind w:left="538"/>
              <w:spacing w:before="31" w:line="228" w:lineRule="auto"/>
              <w:rPr/>
            </w:pPr>
            <w:r>
              <w:rPr>
                <w:spacing w:val="6"/>
              </w:rPr>
              <w:t>素质目标</w:t>
            </w:r>
          </w:p>
        </w:tc>
      </w:tr>
      <w:tr>
        <w:trPr>
          <w:trHeight w:val="2046" w:hRule="atLeast"/>
        </w:trPr>
        <w:tc>
          <w:tcPr>
            <w:tcW w:w="2766" w:type="dxa"/>
            <w:vAlign w:val="top"/>
          </w:tcPr>
          <w:p>
            <w:pPr>
              <w:pStyle w:val="TableText"/>
              <w:ind w:left="116" w:right="133" w:firstLine="434"/>
              <w:spacing w:before="31" w:line="368" w:lineRule="auto"/>
              <w:jc w:val="both"/>
              <w:rPr/>
            </w:pPr>
            <w:r>
              <w:rPr>
                <w:spacing w:val="6"/>
              </w:rPr>
              <w:t>1.掌握网络攻击和防御</w:t>
            </w:r>
            <w:r>
              <w:rPr>
                <w:spacing w:val="9"/>
              </w:rPr>
              <w:t xml:space="preserve"> </w:t>
            </w:r>
            <w:r>
              <w:rPr>
                <w:spacing w:val="9"/>
              </w:rPr>
              <w:t>技术、防火墙、入侵检测技</w:t>
            </w:r>
            <w:r>
              <w:rPr>
                <w:spacing w:val="2"/>
              </w:rPr>
              <w:t xml:space="preserve"> </w:t>
            </w:r>
            <w:r>
              <w:rPr/>
              <w:t>术。</w:t>
            </w:r>
          </w:p>
          <w:p>
            <w:pPr>
              <w:pStyle w:val="TableText"/>
              <w:ind w:left="116" w:right="133" w:firstLine="421"/>
              <w:spacing w:before="31" w:line="359" w:lineRule="auto"/>
              <w:rPr/>
            </w:pPr>
            <w:r>
              <w:rPr>
                <w:spacing w:val="8"/>
              </w:rPr>
              <w:t>2.了解信息安全相关的</w:t>
            </w:r>
            <w:r>
              <w:rPr/>
              <w:t xml:space="preserve"> </w:t>
            </w:r>
            <w:r>
              <w:rPr>
                <w:spacing w:val="7"/>
              </w:rPr>
              <w:t>法律法规和道德规范。</w:t>
            </w:r>
          </w:p>
        </w:tc>
        <w:tc>
          <w:tcPr>
            <w:tcW w:w="2917" w:type="dxa"/>
            <w:vAlign w:val="top"/>
          </w:tcPr>
          <w:p>
            <w:pPr>
              <w:pStyle w:val="TableText"/>
              <w:ind w:left="116" w:right="288" w:firstLine="431"/>
              <w:spacing w:before="31" w:line="363" w:lineRule="auto"/>
              <w:rPr/>
            </w:pPr>
            <w:r>
              <w:rPr>
                <w:spacing w:val="6"/>
              </w:rPr>
              <w:t>1.熟练运用所学的网络</w:t>
            </w:r>
            <w:r>
              <w:rPr>
                <w:spacing w:val="9"/>
              </w:rPr>
              <w:t xml:space="preserve"> </w:t>
            </w:r>
            <w:r>
              <w:rPr>
                <w:spacing w:val="1"/>
              </w:rPr>
              <w:t>知识。</w:t>
            </w:r>
          </w:p>
          <w:p>
            <w:pPr>
              <w:pStyle w:val="TableText"/>
              <w:ind w:left="115" w:right="288" w:firstLine="419"/>
              <w:spacing w:before="31" w:line="362" w:lineRule="auto"/>
              <w:rPr/>
            </w:pPr>
            <w:r>
              <w:rPr>
                <w:spacing w:val="8"/>
              </w:rPr>
              <w:t>2.懂得根据网络环境进</w:t>
            </w:r>
            <w:r>
              <w:rPr/>
              <w:t xml:space="preserve"> </w:t>
            </w:r>
            <w:r>
              <w:rPr>
                <w:spacing w:val="7"/>
              </w:rPr>
              <w:t>行高级防护创建。</w:t>
            </w:r>
          </w:p>
          <w:p>
            <w:pPr>
              <w:pStyle w:val="TableText"/>
              <w:ind w:left="536"/>
              <w:spacing w:before="31" w:line="226" w:lineRule="auto"/>
              <w:rPr/>
            </w:pPr>
            <w:r>
              <w:rPr>
                <w:spacing w:val="6"/>
              </w:rPr>
              <w:t>3.完成实验报告。</w:t>
            </w:r>
          </w:p>
        </w:tc>
        <w:tc>
          <w:tcPr>
            <w:tcW w:w="2767" w:type="dxa"/>
            <w:vAlign w:val="top"/>
          </w:tcPr>
          <w:p>
            <w:pPr>
              <w:pStyle w:val="TableText"/>
              <w:ind w:left="118" w:right="136" w:firstLine="432"/>
              <w:spacing w:before="31" w:line="362" w:lineRule="auto"/>
              <w:rPr/>
            </w:pPr>
            <w:r>
              <w:rPr>
                <w:spacing w:val="6"/>
              </w:rPr>
              <w:t>1.培养学生的能力和观</w:t>
            </w:r>
            <w:r>
              <w:rPr>
                <w:spacing w:val="7"/>
              </w:rPr>
              <w:t xml:space="preserve"> </w:t>
            </w:r>
            <w:r>
              <w:rPr>
                <w:spacing w:val="4"/>
              </w:rPr>
              <w:t>察能力。</w:t>
            </w:r>
          </w:p>
          <w:p>
            <w:pPr>
              <w:pStyle w:val="TableText"/>
              <w:ind w:left="119" w:right="136" w:firstLine="418"/>
              <w:spacing w:before="33" w:line="363" w:lineRule="auto"/>
              <w:rPr/>
            </w:pPr>
            <w:r>
              <w:rPr>
                <w:spacing w:val="7"/>
              </w:rPr>
              <w:t>2.激发学生对该课程的</w:t>
            </w:r>
            <w:r>
              <w:rPr>
                <w:spacing w:val="9"/>
              </w:rPr>
              <w:t xml:space="preserve"> </w:t>
            </w:r>
            <w:r>
              <w:rPr>
                <w:spacing w:val="5"/>
              </w:rPr>
              <w:t>学习兴趣。</w:t>
            </w:r>
          </w:p>
        </w:tc>
      </w:tr>
      <w:tr>
        <w:trPr>
          <w:trHeight w:val="413" w:hRule="atLeast"/>
        </w:trPr>
        <w:tc>
          <w:tcPr>
            <w:tcW w:w="8450" w:type="dxa"/>
            <w:vAlign w:val="top"/>
            <w:gridSpan w:val="3"/>
          </w:tcPr>
          <w:p>
            <w:pPr>
              <w:pStyle w:val="TableText"/>
              <w:ind w:left="539"/>
              <w:spacing w:before="32" w:line="230" w:lineRule="auto"/>
              <w:rPr/>
            </w:pPr>
            <w:r>
              <w:rPr>
                <w:spacing w:val="6"/>
              </w:rPr>
              <w:t>知识要点</w:t>
            </w:r>
          </w:p>
        </w:tc>
      </w:tr>
      <w:tr>
        <w:trPr>
          <w:trHeight w:val="821" w:hRule="atLeast"/>
        </w:trPr>
        <w:tc>
          <w:tcPr>
            <w:tcW w:w="8450" w:type="dxa"/>
            <w:vAlign w:val="top"/>
            <w:gridSpan w:val="3"/>
          </w:tcPr>
          <w:p>
            <w:pPr>
              <w:pStyle w:val="TableText"/>
              <w:ind w:left="538" w:right="6692" w:firstLine="12"/>
              <w:spacing w:before="35" w:line="358" w:lineRule="auto"/>
              <w:rPr/>
            </w:pPr>
            <w:r>
              <w:rPr/>
              <w:t>1.高级防护。 </w:t>
            </w:r>
            <w:r>
              <w:rPr>
                <w:spacing w:val="2"/>
              </w:rPr>
              <w:t>2.法律法规。</w:t>
            </w:r>
          </w:p>
        </w:tc>
      </w:tr>
      <w:tr>
        <w:trPr>
          <w:trHeight w:val="413" w:hRule="atLeast"/>
        </w:trPr>
        <w:tc>
          <w:tcPr>
            <w:tcW w:w="8450" w:type="dxa"/>
            <w:vAlign w:val="top"/>
            <w:gridSpan w:val="3"/>
          </w:tcPr>
          <w:p>
            <w:pPr>
              <w:pStyle w:val="TableText"/>
              <w:ind w:left="536"/>
              <w:spacing w:before="36" w:line="229" w:lineRule="auto"/>
              <w:rPr/>
            </w:pPr>
            <w:r>
              <w:rPr>
                <w:spacing w:val="7"/>
              </w:rPr>
              <w:t>技能要点</w:t>
            </w:r>
          </w:p>
        </w:tc>
      </w:tr>
      <w:tr>
        <w:trPr>
          <w:trHeight w:val="413" w:hRule="atLeast"/>
        </w:trPr>
        <w:tc>
          <w:tcPr>
            <w:tcW w:w="8450" w:type="dxa"/>
            <w:vAlign w:val="top"/>
            <w:gridSpan w:val="3"/>
          </w:tcPr>
          <w:p>
            <w:pPr>
              <w:pStyle w:val="TableText"/>
              <w:ind w:left="551"/>
              <w:spacing w:before="36" w:line="228" w:lineRule="auto"/>
              <w:rPr/>
            </w:pPr>
            <w:r>
              <w:rPr>
                <w:spacing w:val="7"/>
              </w:rPr>
              <w:t>1.熟练运用所学的网络安全知识。</w:t>
            </w:r>
          </w:p>
        </w:tc>
      </w:tr>
      <w:tr>
        <w:trPr>
          <w:trHeight w:val="414" w:hRule="atLeast"/>
        </w:trPr>
        <w:tc>
          <w:tcPr>
            <w:tcW w:w="8450" w:type="dxa"/>
            <w:vAlign w:val="top"/>
            <w:gridSpan w:val="3"/>
          </w:tcPr>
          <w:p>
            <w:pPr>
              <w:pStyle w:val="TableText"/>
              <w:ind w:left="535"/>
              <w:spacing w:before="35" w:line="226" w:lineRule="auto"/>
              <w:rPr/>
            </w:pPr>
            <w:r>
              <w:rPr>
                <w:spacing w:val="7"/>
              </w:rPr>
              <w:t>考核评价</w:t>
            </w:r>
          </w:p>
        </w:tc>
      </w:tr>
      <w:tr>
        <w:trPr>
          <w:trHeight w:val="826" w:hRule="atLeast"/>
        </w:trPr>
        <w:tc>
          <w:tcPr>
            <w:tcW w:w="8450" w:type="dxa"/>
            <w:vAlign w:val="top"/>
            <w:gridSpan w:val="3"/>
          </w:tcPr>
          <w:p>
            <w:pPr>
              <w:pStyle w:val="TableText"/>
              <w:ind w:left="121" w:right="148" w:firstLine="416"/>
              <w:spacing w:before="35" w:line="360" w:lineRule="auto"/>
              <w:rPr/>
            </w:pPr>
            <w:r>
              <w:rPr>
                <w:spacing w:val="10"/>
              </w:rPr>
              <w:t>让学生提交实验的报告，根据报告和讨论回答问题的过</w:t>
            </w:r>
            <w:r>
              <w:rPr>
                <w:spacing w:val="9"/>
              </w:rPr>
              <w:t>程给出成绩。实验报告成绩占</w:t>
            </w:r>
            <w:r>
              <w:rPr/>
              <w:t xml:space="preserve"> </w:t>
            </w:r>
            <w:r>
              <w:rPr>
                <w:spacing w:val="6"/>
              </w:rPr>
              <w:t>总成绩的</w:t>
            </w:r>
            <w:r>
              <w:rPr>
                <w:spacing w:val="-24"/>
              </w:rPr>
              <w:t xml:space="preserve"> </w:t>
            </w:r>
            <w:r>
              <w:rPr>
                <w:spacing w:val="6"/>
              </w:rPr>
              <w:t>20%，讨论过程成绩占总成绩</w:t>
            </w:r>
            <w:r>
              <w:rPr>
                <w:spacing w:val="-36"/>
              </w:rPr>
              <w:t xml:space="preserve"> </w:t>
            </w:r>
            <w:r>
              <w:rPr>
                <w:spacing w:val="6"/>
              </w:rPr>
              <w:t>80%。</w:t>
            </w:r>
          </w:p>
        </w:tc>
      </w:tr>
    </w:tbl>
    <w:p>
      <w:pPr>
        <w:pStyle w:val="BodyText"/>
        <w:spacing w:line="421" w:lineRule="auto"/>
        <w:rPr/>
      </w:pPr>
      <w:r/>
    </w:p>
    <w:p>
      <w:pPr>
        <w:ind w:left="484"/>
        <w:spacing w:before="78" w:line="222" w:lineRule="auto"/>
        <w:outlineLvl w:val="2"/>
        <w:rPr>
          <w:rFonts w:ascii="SimHei" w:hAnsi="SimHei" w:eastAsia="SimHei" w:cs="SimHei"/>
          <w:sz w:val="24"/>
          <w:szCs w:val="24"/>
        </w:rPr>
      </w:pPr>
      <w:r>
        <w:rPr>
          <w:rFonts w:ascii="SimHei" w:hAnsi="SimHei" w:eastAsia="SimHei" w:cs="SimHei"/>
          <w:sz w:val="24"/>
          <w:szCs w:val="24"/>
          <w:b/>
          <w:bCs/>
          <w:spacing w:val="-6"/>
        </w:rPr>
        <w:t>2.第八模块</w:t>
      </w:r>
    </w:p>
    <w:p>
      <w:pPr>
        <w:spacing w:line="142" w:lineRule="exact"/>
        <w:rPr/>
      </w:pPr>
      <w:r/>
    </w:p>
    <w:tbl>
      <w:tblPr>
        <w:tblStyle w:val="TableNormal"/>
        <w:tblW w:w="845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6"/>
        <w:gridCol w:w="1086"/>
        <w:gridCol w:w="2838"/>
        <w:gridCol w:w="2690"/>
      </w:tblGrid>
      <w:tr>
        <w:trPr>
          <w:trHeight w:val="418" w:hRule="atLeast"/>
        </w:trPr>
        <w:tc>
          <w:tcPr>
            <w:tcW w:w="1836" w:type="dxa"/>
            <w:vAlign w:val="top"/>
          </w:tcPr>
          <w:p>
            <w:pPr>
              <w:pStyle w:val="TableText"/>
              <w:ind w:left="537"/>
              <w:spacing w:before="35" w:line="228" w:lineRule="auto"/>
              <w:rPr/>
            </w:pPr>
            <w:r>
              <w:rPr>
                <w:spacing w:val="6"/>
              </w:rPr>
              <w:t>单元名称</w:t>
            </w:r>
          </w:p>
        </w:tc>
        <w:tc>
          <w:tcPr>
            <w:tcW w:w="6614" w:type="dxa"/>
            <w:vAlign w:val="top"/>
            <w:gridSpan w:val="3"/>
          </w:tcPr>
          <w:p>
            <w:pPr>
              <w:pStyle w:val="TableText"/>
              <w:ind w:left="518"/>
              <w:spacing w:before="35" w:line="228" w:lineRule="auto"/>
              <w:rPr/>
            </w:pPr>
            <w:r>
              <w:rPr>
                <w:spacing w:val="3"/>
              </w:rPr>
              <w:t>创新思维与探索</w:t>
            </w:r>
          </w:p>
        </w:tc>
      </w:tr>
      <w:tr>
        <w:trPr>
          <w:trHeight w:val="414" w:hRule="atLeast"/>
        </w:trPr>
        <w:tc>
          <w:tcPr>
            <w:tcW w:w="8450" w:type="dxa"/>
            <w:vAlign w:val="top"/>
            <w:gridSpan w:val="4"/>
          </w:tcPr>
          <w:p>
            <w:pPr>
              <w:pStyle w:val="TableText"/>
              <w:ind w:left="538"/>
              <w:spacing w:before="31" w:line="228" w:lineRule="auto"/>
              <w:rPr/>
            </w:pPr>
            <w:r>
              <w:rPr>
                <w:spacing w:val="6"/>
              </w:rPr>
              <w:t>教学目标</w:t>
            </w:r>
          </w:p>
        </w:tc>
      </w:tr>
      <w:tr>
        <w:trPr>
          <w:trHeight w:val="413" w:hRule="atLeast"/>
        </w:trPr>
        <w:tc>
          <w:tcPr>
            <w:tcW w:w="2922" w:type="dxa"/>
            <w:vAlign w:val="top"/>
            <w:gridSpan w:val="2"/>
          </w:tcPr>
          <w:p>
            <w:pPr>
              <w:pStyle w:val="TableText"/>
              <w:ind w:left="539"/>
              <w:spacing w:before="31" w:line="228" w:lineRule="auto"/>
              <w:rPr/>
            </w:pPr>
            <w:r>
              <w:rPr>
                <w:spacing w:val="6"/>
              </w:rPr>
              <w:t>知识目标</w:t>
            </w:r>
          </w:p>
        </w:tc>
        <w:tc>
          <w:tcPr>
            <w:tcW w:w="2838" w:type="dxa"/>
            <w:vAlign w:val="top"/>
          </w:tcPr>
          <w:p>
            <w:pPr>
              <w:pStyle w:val="TableText"/>
              <w:ind w:left="540"/>
              <w:spacing w:before="30" w:line="228" w:lineRule="auto"/>
              <w:rPr/>
            </w:pPr>
            <w:r>
              <w:rPr>
                <w:spacing w:val="5"/>
              </w:rPr>
              <w:t>能力目标</w:t>
            </w:r>
          </w:p>
        </w:tc>
        <w:tc>
          <w:tcPr>
            <w:tcW w:w="2690" w:type="dxa"/>
            <w:vAlign w:val="top"/>
          </w:tcPr>
          <w:p>
            <w:pPr>
              <w:pStyle w:val="TableText"/>
              <w:ind w:left="538"/>
              <w:spacing w:before="30" w:line="228" w:lineRule="auto"/>
              <w:rPr/>
            </w:pPr>
            <w:r>
              <w:rPr>
                <w:spacing w:val="6"/>
              </w:rPr>
              <w:t>素质目标</w:t>
            </w:r>
          </w:p>
        </w:tc>
      </w:tr>
      <w:tr>
        <w:trPr>
          <w:trHeight w:val="2046" w:hRule="atLeast"/>
        </w:trPr>
        <w:tc>
          <w:tcPr>
            <w:tcW w:w="2922" w:type="dxa"/>
            <w:vAlign w:val="top"/>
            <w:gridSpan w:val="2"/>
          </w:tcPr>
          <w:p>
            <w:pPr>
              <w:pStyle w:val="TableText"/>
              <w:ind w:left="538" w:right="535" w:firstLine="12"/>
              <w:spacing w:before="32" w:line="362" w:lineRule="auto"/>
              <w:rPr/>
            </w:pPr>
            <w:r>
              <w:rPr>
                <w:spacing w:val="3"/>
              </w:rPr>
              <w:t>1.防火墙管理概念。</w:t>
            </w:r>
            <w:r>
              <w:rPr/>
              <w:t xml:space="preserve"> </w:t>
            </w:r>
            <w:r>
              <w:rPr>
                <w:spacing w:val="6"/>
              </w:rPr>
              <w:t>2.管理软件应用。</w:t>
            </w:r>
          </w:p>
          <w:p>
            <w:pPr>
              <w:pStyle w:val="TableText"/>
              <w:ind w:left="115" w:right="107" w:firstLine="424"/>
              <w:spacing w:before="32" w:line="362" w:lineRule="auto"/>
              <w:rPr/>
            </w:pPr>
            <w:r>
              <w:rPr>
                <w:spacing w:val="5"/>
              </w:rPr>
              <w:t>3.网络安全的重要性、安</w:t>
            </w:r>
            <w:r>
              <w:rPr>
                <w:spacing w:val="9"/>
              </w:rPr>
              <w:t xml:space="preserve"> </w:t>
            </w:r>
            <w:r>
              <w:rPr>
                <w:spacing w:val="7"/>
              </w:rPr>
              <w:t>全策略、安全级别。</w:t>
            </w:r>
          </w:p>
        </w:tc>
        <w:tc>
          <w:tcPr>
            <w:tcW w:w="2838" w:type="dxa"/>
            <w:vAlign w:val="top"/>
          </w:tcPr>
          <w:p>
            <w:pPr>
              <w:pStyle w:val="TableText"/>
              <w:ind w:left="115" w:right="314" w:firstLine="432"/>
              <w:spacing w:before="33" w:line="302" w:lineRule="auto"/>
              <w:rPr/>
            </w:pPr>
            <w:r>
              <w:rPr>
                <w:spacing w:val="7"/>
              </w:rPr>
              <w:t>1．培养学生的观察能</w:t>
            </w:r>
            <w:r>
              <w:rPr/>
              <w:t xml:space="preserve"> </w:t>
            </w:r>
            <w:r>
              <w:rPr>
                <w:spacing w:val="7"/>
              </w:rPr>
              <w:t>力，和动手能力。</w:t>
            </w:r>
          </w:p>
          <w:p>
            <w:pPr>
              <w:pStyle w:val="TableText"/>
              <w:ind w:left="111" w:right="105" w:firstLine="423"/>
              <w:spacing w:before="161" w:line="302" w:lineRule="auto"/>
              <w:rPr/>
            </w:pPr>
            <w:r>
              <w:rPr>
                <w:spacing w:val="8"/>
              </w:rPr>
              <w:t>2．让学生学会基本的数</w:t>
            </w:r>
            <w:r>
              <w:rPr>
                <w:spacing w:val="3"/>
              </w:rPr>
              <w:t xml:space="preserve"> </w:t>
            </w:r>
            <w:r>
              <w:rPr>
                <w:spacing w:val="6"/>
              </w:rPr>
              <w:t>据安全知识。</w:t>
            </w:r>
          </w:p>
        </w:tc>
        <w:tc>
          <w:tcPr>
            <w:tcW w:w="2690" w:type="dxa"/>
            <w:vAlign w:val="top"/>
          </w:tcPr>
          <w:p>
            <w:pPr>
              <w:pStyle w:val="TableText"/>
              <w:ind w:left="128" w:right="271" w:firstLine="422"/>
              <w:spacing w:before="33" w:line="362" w:lineRule="auto"/>
              <w:rPr/>
            </w:pPr>
            <w:r>
              <w:rPr>
                <w:spacing w:val="6"/>
              </w:rPr>
              <w:t>1.提高学生数据安全</w:t>
            </w:r>
            <w:r>
              <w:rPr>
                <w:spacing w:val="1"/>
              </w:rPr>
              <w:t xml:space="preserve"> </w:t>
            </w:r>
            <w:r>
              <w:rPr>
                <w:spacing w:val="3"/>
              </w:rPr>
              <w:t>防范意识。</w:t>
            </w:r>
          </w:p>
          <w:p>
            <w:pPr>
              <w:pStyle w:val="TableText"/>
              <w:ind w:left="132" w:right="271" w:firstLine="405"/>
              <w:spacing w:before="30" w:line="363" w:lineRule="auto"/>
              <w:rPr/>
            </w:pPr>
            <w:r>
              <w:rPr>
                <w:spacing w:val="7"/>
              </w:rPr>
              <w:t>2.激发学生对该课程</w:t>
            </w:r>
            <w:r>
              <w:rPr>
                <w:spacing w:val="4"/>
              </w:rPr>
              <w:t xml:space="preserve"> </w:t>
            </w:r>
            <w:r>
              <w:rPr>
                <w:spacing w:val="3"/>
              </w:rPr>
              <w:t>的学习兴趣。</w:t>
            </w:r>
          </w:p>
          <w:p>
            <w:pPr>
              <w:pStyle w:val="TableText"/>
              <w:ind w:left="539"/>
              <w:spacing w:before="32" w:line="228" w:lineRule="auto"/>
              <w:rPr/>
            </w:pPr>
            <w:r>
              <w:rPr>
                <w:spacing w:val="6"/>
              </w:rPr>
              <w:t>3.树立信心和正义。</w:t>
            </w:r>
          </w:p>
        </w:tc>
      </w:tr>
      <w:tr>
        <w:trPr>
          <w:trHeight w:val="413" w:hRule="atLeast"/>
        </w:trPr>
        <w:tc>
          <w:tcPr>
            <w:tcW w:w="8450" w:type="dxa"/>
            <w:vAlign w:val="top"/>
            <w:gridSpan w:val="4"/>
          </w:tcPr>
          <w:p>
            <w:pPr>
              <w:pStyle w:val="TableText"/>
              <w:ind w:left="539"/>
              <w:spacing w:before="33" w:line="230" w:lineRule="auto"/>
              <w:rPr/>
            </w:pPr>
            <w:r>
              <w:rPr>
                <w:spacing w:val="6"/>
              </w:rPr>
              <w:t>知识要点</w:t>
            </w:r>
          </w:p>
        </w:tc>
      </w:tr>
      <w:tr>
        <w:trPr>
          <w:trHeight w:val="821" w:hRule="atLeast"/>
        </w:trPr>
        <w:tc>
          <w:tcPr>
            <w:tcW w:w="8450" w:type="dxa"/>
            <w:vAlign w:val="top"/>
            <w:gridSpan w:val="4"/>
          </w:tcPr>
          <w:p>
            <w:pPr>
              <w:pStyle w:val="TableText"/>
              <w:ind w:left="538" w:right="1023" w:firstLine="12"/>
              <w:spacing w:before="33" w:line="359" w:lineRule="auto"/>
              <w:rPr/>
            </w:pPr>
            <w:r>
              <w:rPr>
                <w:spacing w:val="8"/>
              </w:rPr>
              <w:t>1.网络管理(网络管理概念,两种网络管理体系(</w:t>
            </w:r>
            <w:r>
              <w:rPr/>
              <w:t>ISO</w:t>
            </w:r>
            <w:r>
              <w:rPr>
                <w:spacing w:val="8"/>
              </w:rPr>
              <w:t>/</w:t>
            </w:r>
            <w:r>
              <w:rPr/>
              <w:t>SNMP</w:t>
            </w:r>
            <w:r>
              <w:rPr>
                <w:spacing w:val="8"/>
              </w:rPr>
              <w:t>),网络管理软</w:t>
            </w:r>
            <w:r>
              <w:rPr>
                <w:spacing w:val="7"/>
              </w:rPr>
              <w:t>件)。</w:t>
            </w:r>
            <w:r>
              <w:rPr/>
              <w:t xml:space="preserve"> </w:t>
            </w:r>
            <w:r>
              <w:rPr>
                <w:spacing w:val="8"/>
              </w:rPr>
              <w:t>2.网络用户管理、权限控制、数据备份和恢复。</w:t>
            </w:r>
          </w:p>
        </w:tc>
      </w:tr>
      <w:tr>
        <w:trPr>
          <w:trHeight w:val="414" w:hRule="atLeast"/>
        </w:trPr>
        <w:tc>
          <w:tcPr>
            <w:tcW w:w="8450" w:type="dxa"/>
            <w:vAlign w:val="top"/>
            <w:gridSpan w:val="4"/>
          </w:tcPr>
          <w:p>
            <w:pPr>
              <w:pStyle w:val="TableText"/>
              <w:ind w:left="536"/>
              <w:spacing w:before="35" w:line="229" w:lineRule="auto"/>
              <w:rPr/>
            </w:pPr>
            <w:r>
              <w:rPr>
                <w:spacing w:val="7"/>
              </w:rPr>
              <w:t>技能要点</w:t>
            </w:r>
          </w:p>
        </w:tc>
      </w:tr>
      <w:tr>
        <w:trPr>
          <w:trHeight w:val="821" w:hRule="atLeast"/>
        </w:trPr>
        <w:tc>
          <w:tcPr>
            <w:tcW w:w="8450" w:type="dxa"/>
            <w:vAlign w:val="top"/>
            <w:gridSpan w:val="4"/>
          </w:tcPr>
          <w:p>
            <w:pPr>
              <w:pStyle w:val="TableText"/>
              <w:ind w:left="548"/>
              <w:spacing w:before="33" w:line="228" w:lineRule="auto"/>
              <w:rPr/>
            </w:pPr>
            <w:r>
              <w:rPr>
                <w:spacing w:val="5"/>
              </w:rPr>
              <w:t>1.设置网络用户管理。</w:t>
            </w:r>
          </w:p>
          <w:p>
            <w:pPr>
              <w:pStyle w:val="TableText"/>
              <w:ind w:left="535"/>
              <w:spacing w:before="161" w:line="225" w:lineRule="auto"/>
              <w:rPr/>
            </w:pPr>
            <w:r>
              <w:rPr>
                <w:spacing w:val="7"/>
              </w:rPr>
              <w:t>2.查询网络安全日志,分析安全隐患。</w:t>
            </w:r>
          </w:p>
        </w:tc>
      </w:tr>
      <w:tr>
        <w:trPr>
          <w:trHeight w:val="413" w:hRule="atLeast"/>
        </w:trPr>
        <w:tc>
          <w:tcPr>
            <w:tcW w:w="8450" w:type="dxa"/>
            <w:vAlign w:val="top"/>
            <w:gridSpan w:val="4"/>
          </w:tcPr>
          <w:p>
            <w:pPr>
              <w:pStyle w:val="TableText"/>
              <w:ind w:left="535"/>
              <w:spacing w:before="36" w:line="226" w:lineRule="auto"/>
              <w:rPr/>
            </w:pPr>
            <w:r>
              <w:rPr>
                <w:spacing w:val="7"/>
              </w:rPr>
              <w:t>考核评价</w:t>
            </w:r>
          </w:p>
        </w:tc>
      </w:tr>
      <w:tr>
        <w:trPr>
          <w:trHeight w:val="426" w:hRule="atLeast"/>
        </w:trPr>
        <w:tc>
          <w:tcPr>
            <w:tcW w:w="8450" w:type="dxa"/>
            <w:vAlign w:val="top"/>
            <w:gridSpan w:val="4"/>
          </w:tcPr>
          <w:p>
            <w:pPr>
              <w:pStyle w:val="TableText"/>
              <w:ind w:left="537"/>
              <w:spacing w:before="35" w:line="226" w:lineRule="auto"/>
              <w:rPr/>
            </w:pPr>
            <w:r>
              <w:rPr>
                <w:spacing w:val="10"/>
              </w:rPr>
              <w:t>让学生提交实验的报告，根据报告和实验操作过程给出</w:t>
            </w:r>
            <w:r>
              <w:rPr>
                <w:spacing w:val="9"/>
              </w:rPr>
              <w:t>成绩。实验报告成绩占总成绩</w:t>
            </w:r>
          </w:p>
        </w:tc>
      </w:tr>
    </w:tbl>
    <w:p>
      <w:pPr>
        <w:pStyle w:val="BodyText"/>
        <w:rPr/>
      </w:pPr>
      <w:r/>
    </w:p>
    <w:p>
      <w:pPr>
        <w:sectPr>
          <w:footerReference w:type="default" r:id="rId517"/>
          <w:pgSz w:w="11910" w:h="16840"/>
          <w:pgMar w:top="1420" w:right="1673" w:bottom="1291" w:left="1781" w:header="0" w:footer="1126" w:gutter="0"/>
        </w:sectPr>
        <w:rPr/>
      </w:pPr>
    </w:p>
    <w:tbl>
      <w:tblPr>
        <w:tblStyle w:val="TableNormal"/>
        <w:tblW w:w="8450" w:type="dxa"/>
        <w:tblInd w:w="2" w:type="dxa"/>
        <w:tblLayout w:type="fixed"/>
        <w:tblBorders>
          <w:left w:val="single" w:color="000000" w:sz="2" w:space="0"/>
          <w:bottom w:val="single" w:color="000000" w:sz="2" w:space="0"/>
          <w:right w:val="single" w:color="000000" w:sz="2" w:space="0"/>
          <w:top w:val="single" w:color="000000" w:sz="2" w:space="0"/>
        </w:tblBorders>
      </w:tblPr>
      <w:tblGrid>
        <w:gridCol w:w="8450"/>
      </w:tblGrid>
      <w:tr>
        <w:trPr>
          <w:trHeight w:val="418" w:hRule="atLeast"/>
        </w:trPr>
        <w:tc>
          <w:tcPr>
            <w:tcW w:w="8450" w:type="dxa"/>
            <w:vAlign w:val="top"/>
          </w:tcPr>
          <w:p>
            <w:pPr>
              <w:pStyle w:val="TableText"/>
              <w:ind w:left="132"/>
              <w:spacing w:before="36" w:line="228" w:lineRule="auto"/>
              <w:rPr/>
            </w:pPr>
            <w:r>
              <w:rPr>
                <w:spacing w:val="6"/>
              </w:rPr>
              <w:t>的</w:t>
            </w:r>
            <w:r>
              <w:rPr>
                <w:spacing w:val="-37"/>
              </w:rPr>
              <w:t xml:space="preserve"> </w:t>
            </w:r>
            <w:r>
              <w:rPr>
                <w:spacing w:val="6"/>
              </w:rPr>
              <w:t>20%，实验操作过程成绩占总成绩</w:t>
            </w:r>
            <w:r>
              <w:rPr>
                <w:spacing w:val="-38"/>
              </w:rPr>
              <w:t xml:space="preserve"> </w:t>
            </w:r>
            <w:r>
              <w:rPr>
                <w:spacing w:val="6"/>
              </w:rPr>
              <w:t>80</w:t>
            </w:r>
            <w:r>
              <w:rPr>
                <w:spacing w:val="5"/>
              </w:rPr>
              <w:t>%。</w:t>
            </w:r>
          </w:p>
        </w:tc>
      </w:tr>
    </w:tbl>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ind w:left="47"/>
        <w:spacing w:before="113" w:line="226" w:lineRule="auto"/>
        <w:outlineLvl w:val="0"/>
        <w:rPr>
          <w:rFonts w:ascii="SimHei" w:hAnsi="SimHei" w:eastAsia="SimHei" w:cs="SimHei"/>
          <w:sz w:val="35"/>
          <w:szCs w:val="35"/>
        </w:rPr>
      </w:pPr>
      <w:r>
        <w:rPr>
          <w:rFonts w:ascii="SimHei" w:hAnsi="SimHei" w:eastAsia="SimHei" w:cs="SimHei"/>
          <w:sz w:val="35"/>
          <w:szCs w:val="35"/>
          <w:b/>
          <w:bCs/>
          <w:spacing w:val="-28"/>
        </w:rPr>
        <w:t>五、学业质量</w:t>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708"/>
        <w:spacing w:before="91" w:line="229" w:lineRule="auto"/>
        <w:outlineLvl w:val="1"/>
        <w:rPr>
          <w:rFonts w:ascii="FangSong" w:hAnsi="FangSong" w:eastAsia="FangSong" w:cs="FangSong"/>
          <w:sz w:val="28"/>
          <w:szCs w:val="28"/>
        </w:rPr>
      </w:pPr>
      <w:r>
        <w:rPr>
          <w:rFonts w:ascii="FangSong" w:hAnsi="FangSong" w:eastAsia="FangSong" w:cs="FangSong"/>
          <w:sz w:val="28"/>
          <w:szCs w:val="28"/>
          <w:b/>
          <w:bCs/>
          <w:spacing w:val="13"/>
        </w:rPr>
        <w:t>(一)学业</w:t>
      </w:r>
      <w:r>
        <w:rPr>
          <w:rFonts w:ascii="FangSong" w:hAnsi="FangSong" w:eastAsia="FangSong" w:cs="FangSong"/>
          <w:sz w:val="28"/>
          <w:szCs w:val="28"/>
          <w:spacing w:val="-79"/>
        </w:rPr>
        <w:t xml:space="preserve"> </w:t>
      </w:r>
      <w:r>
        <w:rPr>
          <w:rFonts w:ascii="FangSong" w:hAnsi="FangSong" w:eastAsia="FangSong" w:cs="FangSong"/>
          <w:sz w:val="28"/>
          <w:szCs w:val="28"/>
          <w:b/>
          <w:bCs/>
          <w:spacing w:val="13"/>
        </w:rPr>
        <w:t>质</w:t>
      </w:r>
      <w:r>
        <w:rPr>
          <w:rFonts w:ascii="FangSong" w:hAnsi="FangSong" w:eastAsia="FangSong" w:cs="FangSong"/>
          <w:sz w:val="28"/>
          <w:szCs w:val="28"/>
          <w:spacing w:val="-83"/>
        </w:rPr>
        <w:t xml:space="preserve"> </w:t>
      </w:r>
      <w:r>
        <w:rPr>
          <w:rFonts w:ascii="FangSong" w:hAnsi="FangSong" w:eastAsia="FangSong" w:cs="FangSong"/>
          <w:sz w:val="28"/>
          <w:szCs w:val="28"/>
          <w:b/>
          <w:bCs/>
          <w:spacing w:val="13"/>
        </w:rPr>
        <w:t>量内涵</w:t>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13" w:right="104" w:firstLine="468"/>
        <w:spacing w:before="78" w:line="350" w:lineRule="auto"/>
        <w:jc w:val="both"/>
        <w:rPr>
          <w:rFonts w:ascii="SimSun" w:hAnsi="SimSun" w:eastAsia="SimSun" w:cs="SimSun"/>
          <w:sz w:val="24"/>
          <w:szCs w:val="24"/>
        </w:rPr>
      </w:pPr>
      <w:r>
        <w:rPr>
          <w:rFonts w:ascii="SimSun" w:hAnsi="SimSun" w:eastAsia="SimSun" w:cs="SimSun"/>
          <w:sz w:val="24"/>
          <w:szCs w:val="24"/>
          <w:spacing w:val="-2"/>
        </w:rPr>
        <w:t>学业质量是学生完成本课程学习后的学业成就表现。学业质量标准是以本学</w:t>
      </w:r>
      <w:r>
        <w:rPr>
          <w:rFonts w:ascii="SimSun" w:hAnsi="SimSun" w:eastAsia="SimSun" w:cs="SimSun"/>
          <w:sz w:val="24"/>
          <w:szCs w:val="24"/>
          <w:spacing w:val="14"/>
        </w:rPr>
        <w:t xml:space="preserve"> </w:t>
      </w:r>
      <w:r>
        <w:rPr>
          <w:rFonts w:ascii="SimSun" w:hAnsi="SimSun" w:eastAsia="SimSun" w:cs="SimSun"/>
          <w:sz w:val="24"/>
          <w:szCs w:val="24"/>
          <w:spacing w:val="-9"/>
        </w:rPr>
        <w:t>科核心素养及其表现水平为主要维度，结合课程内容，对学生学业成就表现的总体</w:t>
      </w:r>
      <w:r>
        <w:rPr>
          <w:rFonts w:ascii="SimSun" w:hAnsi="SimSun" w:eastAsia="SimSun" w:cs="SimSun"/>
          <w:sz w:val="24"/>
          <w:szCs w:val="24"/>
          <w:spacing w:val="18"/>
        </w:rPr>
        <w:t xml:space="preserve"> </w:t>
      </w:r>
      <w:r>
        <w:rPr>
          <w:rFonts w:ascii="SimSun" w:hAnsi="SimSun" w:eastAsia="SimSun" w:cs="SimSun"/>
          <w:sz w:val="24"/>
          <w:szCs w:val="24"/>
          <w:spacing w:val="-8"/>
        </w:rPr>
        <w:t>描述。依据不同水平学业成就表现的关键特征，学业质量标准明确将学业质量</w:t>
      </w:r>
    </w:p>
    <w:p>
      <w:pPr>
        <w:ind w:left="485"/>
        <w:spacing w:before="35" w:line="219" w:lineRule="auto"/>
        <w:rPr>
          <w:rFonts w:ascii="SimSun" w:hAnsi="SimSun" w:eastAsia="SimSun" w:cs="SimSun"/>
          <w:sz w:val="24"/>
          <w:szCs w:val="24"/>
        </w:rPr>
      </w:pPr>
      <w:r>
        <w:rPr>
          <w:rFonts w:ascii="SimSun" w:hAnsi="SimSun" w:eastAsia="SimSun" w:cs="SimSun"/>
          <w:sz w:val="24"/>
          <w:szCs w:val="24"/>
          <w:spacing w:val="-4"/>
        </w:rPr>
        <w:t>划分为不同水平，并描述不同水平学习结果的具体表现。</w:t>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732"/>
        <w:spacing w:before="91" w:line="230" w:lineRule="auto"/>
        <w:outlineLvl w:val="1"/>
        <w:rPr>
          <w:rFonts w:ascii="FangSong" w:hAnsi="FangSong" w:eastAsia="FangSong" w:cs="FangSong"/>
          <w:sz w:val="28"/>
          <w:szCs w:val="28"/>
        </w:rPr>
      </w:pPr>
      <w:r>
        <w:rPr>
          <w:rFonts w:ascii="FangSong" w:hAnsi="FangSong" w:eastAsia="FangSong" w:cs="FangSong"/>
          <w:sz w:val="28"/>
          <w:szCs w:val="28"/>
          <w:b/>
          <w:bCs/>
          <w:spacing w:val="-14"/>
        </w:rPr>
        <w:t>(三</w:t>
      </w:r>
      <w:r>
        <w:rPr>
          <w:rFonts w:ascii="FangSong" w:hAnsi="FangSong" w:eastAsia="FangSong" w:cs="FangSong"/>
          <w:sz w:val="28"/>
          <w:szCs w:val="28"/>
          <w:spacing w:val="-83"/>
        </w:rPr>
        <w:t xml:space="preserve"> </w:t>
      </w:r>
      <w:r>
        <w:rPr>
          <w:rFonts w:ascii="FangSong" w:hAnsi="FangSong" w:eastAsia="FangSong" w:cs="FangSong"/>
          <w:sz w:val="28"/>
          <w:szCs w:val="28"/>
          <w:b/>
          <w:bCs/>
          <w:spacing w:val="-14"/>
        </w:rPr>
        <w:t>)</w:t>
      </w:r>
      <w:r>
        <w:rPr>
          <w:rFonts w:ascii="FangSong" w:hAnsi="FangSong" w:eastAsia="FangSong" w:cs="FangSong"/>
          <w:sz w:val="28"/>
          <w:szCs w:val="28"/>
          <w:spacing w:val="57"/>
        </w:rPr>
        <w:t xml:space="preserve">  </w:t>
      </w:r>
      <w:r>
        <w:rPr>
          <w:rFonts w:ascii="FangSong" w:hAnsi="FangSong" w:eastAsia="FangSong" w:cs="FangSong"/>
          <w:sz w:val="28"/>
          <w:szCs w:val="28"/>
          <w:b/>
          <w:bCs/>
          <w:spacing w:val="-14"/>
        </w:rPr>
        <w:t>学</w:t>
      </w:r>
      <w:r>
        <w:rPr>
          <w:rFonts w:ascii="FangSong" w:hAnsi="FangSong" w:eastAsia="FangSong" w:cs="FangSong"/>
          <w:sz w:val="28"/>
          <w:szCs w:val="28"/>
          <w:spacing w:val="-73"/>
        </w:rPr>
        <w:t xml:space="preserve"> </w:t>
      </w:r>
      <w:r>
        <w:rPr>
          <w:rFonts w:ascii="FangSong" w:hAnsi="FangSong" w:eastAsia="FangSong" w:cs="FangSong"/>
          <w:sz w:val="28"/>
          <w:szCs w:val="28"/>
          <w:b/>
          <w:bCs/>
          <w:spacing w:val="-14"/>
        </w:rPr>
        <w:t>业</w:t>
      </w:r>
      <w:r>
        <w:rPr>
          <w:rFonts w:ascii="FangSong" w:hAnsi="FangSong" w:eastAsia="FangSong" w:cs="FangSong"/>
          <w:sz w:val="28"/>
          <w:szCs w:val="28"/>
          <w:spacing w:val="-71"/>
        </w:rPr>
        <w:t xml:space="preserve"> </w:t>
      </w:r>
      <w:r>
        <w:rPr>
          <w:rFonts w:ascii="FangSong" w:hAnsi="FangSong" w:eastAsia="FangSong" w:cs="FangSong"/>
          <w:sz w:val="28"/>
          <w:szCs w:val="28"/>
          <w:b/>
          <w:bCs/>
          <w:spacing w:val="-14"/>
        </w:rPr>
        <w:t>质</w:t>
      </w:r>
      <w:r>
        <w:rPr>
          <w:rFonts w:ascii="FangSong" w:hAnsi="FangSong" w:eastAsia="FangSong" w:cs="FangSong"/>
          <w:sz w:val="28"/>
          <w:szCs w:val="28"/>
          <w:spacing w:val="-70"/>
        </w:rPr>
        <w:t xml:space="preserve"> </w:t>
      </w:r>
      <w:r>
        <w:rPr>
          <w:rFonts w:ascii="FangSong" w:hAnsi="FangSong" w:eastAsia="FangSong" w:cs="FangSong"/>
          <w:sz w:val="28"/>
          <w:szCs w:val="28"/>
          <w:b/>
          <w:bCs/>
          <w:spacing w:val="-14"/>
        </w:rPr>
        <w:t>量</w:t>
      </w:r>
      <w:r>
        <w:rPr>
          <w:rFonts w:ascii="FangSong" w:hAnsi="FangSong" w:eastAsia="FangSong" w:cs="FangSong"/>
          <w:sz w:val="28"/>
          <w:szCs w:val="28"/>
          <w:spacing w:val="-76"/>
        </w:rPr>
        <w:t xml:space="preserve"> </w:t>
      </w:r>
      <w:r>
        <w:rPr>
          <w:rFonts w:ascii="FangSong" w:hAnsi="FangSong" w:eastAsia="FangSong" w:cs="FangSong"/>
          <w:sz w:val="28"/>
          <w:szCs w:val="28"/>
          <w:b/>
          <w:bCs/>
          <w:spacing w:val="-14"/>
        </w:rPr>
        <w:t>水</w:t>
      </w:r>
      <w:r>
        <w:rPr>
          <w:rFonts w:ascii="FangSong" w:hAnsi="FangSong" w:eastAsia="FangSong" w:cs="FangSong"/>
          <w:sz w:val="28"/>
          <w:szCs w:val="28"/>
          <w:spacing w:val="-77"/>
        </w:rPr>
        <w:t xml:space="preserve"> </w:t>
      </w:r>
      <w:r>
        <w:rPr>
          <w:rFonts w:ascii="FangSong" w:hAnsi="FangSong" w:eastAsia="FangSong" w:cs="FangSong"/>
          <w:sz w:val="28"/>
          <w:szCs w:val="28"/>
          <w:b/>
          <w:bCs/>
          <w:spacing w:val="-14"/>
        </w:rPr>
        <w:t>平</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476"/>
        <w:spacing w:before="79" w:line="219" w:lineRule="auto"/>
        <w:rPr>
          <w:rFonts w:ascii="SimSun" w:hAnsi="SimSun" w:eastAsia="SimSun" w:cs="SimSun"/>
          <w:sz w:val="24"/>
          <w:szCs w:val="24"/>
        </w:rPr>
      </w:pPr>
      <w:r>
        <w:rPr>
          <w:rFonts w:ascii="SimSun" w:hAnsi="SimSun" w:eastAsia="SimSun" w:cs="SimSun"/>
          <w:sz w:val="24"/>
          <w:szCs w:val="24"/>
          <w:spacing w:val="-8"/>
        </w:rPr>
        <w:t>信息安全学业质量的两个水平描述如下：</w:t>
      </w:r>
    </w:p>
    <w:p>
      <w:pPr>
        <w:spacing w:line="147" w:lineRule="exact"/>
        <w:rPr/>
      </w:pPr>
      <w:r/>
    </w:p>
    <w:tbl>
      <w:tblPr>
        <w:tblStyle w:val="TableNormal"/>
        <w:tblW w:w="8244" w:type="dxa"/>
        <w:tblInd w:w="3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825" w:hRule="atLeast"/>
        </w:trPr>
        <w:tc>
          <w:tcPr>
            <w:tcW w:w="1128" w:type="dxa"/>
            <w:vAlign w:val="top"/>
          </w:tcPr>
          <w:p>
            <w:pPr>
              <w:pStyle w:val="TableText"/>
              <w:ind w:left="16" w:right="107" w:firstLine="399"/>
              <w:spacing w:before="35" w:line="360" w:lineRule="auto"/>
              <w:rPr/>
            </w:pPr>
            <w:r>
              <w:rPr>
                <w:b/>
                <w:bCs/>
                <w:spacing w:val="-3"/>
              </w:rPr>
              <w:t>水平等</w:t>
            </w:r>
            <w:r>
              <w:rPr/>
              <w:t xml:space="preserve"> </w:t>
            </w:r>
            <w:r>
              <w:rPr>
                <w:b/>
                <w:bCs/>
                <w:spacing w:val="-3"/>
              </w:rPr>
              <w:t>级</w:t>
            </w:r>
          </w:p>
        </w:tc>
        <w:tc>
          <w:tcPr>
            <w:tcW w:w="7116" w:type="dxa"/>
            <w:vAlign w:val="top"/>
          </w:tcPr>
          <w:p>
            <w:pPr>
              <w:pStyle w:val="TableText"/>
              <w:ind w:left="414"/>
              <w:spacing w:before="36" w:line="228" w:lineRule="auto"/>
              <w:rPr/>
            </w:pPr>
            <w:r>
              <w:rPr>
                <w:b/>
                <w:bCs/>
              </w:rPr>
              <w:t>质量描述</w:t>
            </w:r>
          </w:p>
        </w:tc>
      </w:tr>
      <w:tr>
        <w:trPr>
          <w:trHeight w:val="1638" w:hRule="atLeast"/>
        </w:trPr>
        <w:tc>
          <w:tcPr>
            <w:tcW w:w="1128"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428"/>
              <w:spacing w:before="65" w:line="228" w:lineRule="auto"/>
              <w:rPr/>
            </w:pPr>
            <w:r>
              <w:rPr>
                <w:b/>
                <w:bCs/>
                <w:spacing w:val="2"/>
              </w:rPr>
              <w:t>水平一</w:t>
            </w:r>
          </w:p>
        </w:tc>
        <w:tc>
          <w:tcPr>
            <w:tcW w:w="7116" w:type="dxa"/>
            <w:vAlign w:val="top"/>
          </w:tcPr>
          <w:p>
            <w:pPr>
              <w:pStyle w:val="TableText"/>
              <w:ind w:left="430" w:right="3156" w:firstLine="12"/>
              <w:spacing w:before="31" w:line="362" w:lineRule="auto"/>
              <w:rPr/>
            </w:pPr>
            <w:r>
              <w:rPr>
                <w:spacing w:val="6"/>
              </w:rPr>
              <w:t>1.了解信息安全一些基本术语、概念。</w:t>
            </w:r>
            <w:r>
              <w:rPr>
                <w:spacing w:val="1"/>
              </w:rPr>
              <w:t xml:space="preserve"> </w:t>
            </w:r>
            <w:r>
              <w:rPr>
                <w:spacing w:val="8"/>
              </w:rPr>
              <w:t>2.掌握信息安全应用技术工作内容。</w:t>
            </w:r>
          </w:p>
          <w:p>
            <w:pPr>
              <w:pStyle w:val="TableText"/>
              <w:ind w:left="432"/>
              <w:spacing w:before="33" w:line="228" w:lineRule="auto"/>
              <w:rPr/>
            </w:pPr>
            <w:r>
              <w:rPr>
                <w:spacing w:val="6"/>
              </w:rPr>
              <w:t>3.了解信息安全知识。</w:t>
            </w:r>
          </w:p>
        </w:tc>
      </w:tr>
    </w:tbl>
    <w:p>
      <w:pPr>
        <w:pStyle w:val="BodyText"/>
        <w:spacing w:line="161" w:lineRule="exact"/>
        <w:rPr>
          <w:sz w:val="14"/>
        </w:rPr>
      </w:pPr>
      <w:r/>
    </w:p>
    <w:p>
      <w:pPr>
        <w:spacing w:line="161" w:lineRule="exact"/>
        <w:sectPr>
          <w:footerReference w:type="default" r:id="rId518"/>
          <w:pgSz w:w="11910" w:h="16840"/>
          <w:pgMar w:top="1420" w:right="1673" w:bottom="1291" w:left="1781" w:header="0" w:footer="1126" w:gutter="0"/>
        </w:sectPr>
        <w:rPr>
          <w:sz w:val="14"/>
          <w:szCs w:val="14"/>
        </w:rPr>
      </w:pPr>
    </w:p>
    <w:tbl>
      <w:tblPr>
        <w:tblStyle w:val="TableNormal"/>
        <w:tblW w:w="8244" w:type="dxa"/>
        <w:tblInd w:w="3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7116"/>
      </w:tblGrid>
      <w:tr>
        <w:trPr>
          <w:trHeight w:val="1984" w:hRule="atLeast"/>
        </w:trPr>
        <w:tc>
          <w:tcPr>
            <w:tcW w:w="1128"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416"/>
              <w:spacing w:before="65" w:line="228" w:lineRule="auto"/>
              <w:rPr/>
            </w:pPr>
            <w:r>
              <w:rPr>
                <w:b/>
                <w:bCs/>
                <w:spacing w:val="-3"/>
              </w:rPr>
              <w:t>水平二</w:t>
            </w:r>
          </w:p>
        </w:tc>
        <w:tc>
          <w:tcPr>
            <w:tcW w:w="7116" w:type="dxa"/>
            <w:vAlign w:val="top"/>
          </w:tcPr>
          <w:p>
            <w:pPr>
              <w:spacing w:line="415" w:lineRule="auto"/>
              <w:rPr>
                <w:rFonts w:ascii="Arial"/>
                <w:sz w:val="21"/>
              </w:rPr>
            </w:pPr>
            <w:r/>
          </w:p>
          <w:p>
            <w:pPr>
              <w:pStyle w:val="TableText"/>
              <w:ind w:left="430" w:right="2105" w:firstLine="12"/>
              <w:spacing w:before="65" w:line="362" w:lineRule="auto"/>
              <w:rPr/>
            </w:pPr>
            <w:r>
              <w:rPr>
                <w:spacing w:val="7"/>
              </w:rPr>
              <w:t>1.能通过常用网络设备进行简单的信息安全设置。</w:t>
            </w:r>
            <w:r>
              <w:rPr/>
              <w:t xml:space="preserve"> </w:t>
            </w:r>
            <w:r>
              <w:rPr>
                <w:spacing w:val="8"/>
              </w:rPr>
              <w:t>2.能对常见网络安全问题进行排错。</w:t>
            </w:r>
          </w:p>
        </w:tc>
      </w:tr>
    </w:tbl>
    <w:p>
      <w:pPr>
        <w:ind w:left="429"/>
        <w:spacing w:before="31" w:line="228" w:lineRule="auto"/>
        <w:rPr>
          <w:rFonts w:ascii="SimSun" w:hAnsi="SimSun" w:eastAsia="SimSun" w:cs="SimSun"/>
          <w:sz w:val="20"/>
          <w:szCs w:val="20"/>
        </w:rPr>
      </w:pPr>
      <w:r>
        <w:rPr>
          <w:rFonts w:ascii="SimSun" w:hAnsi="SimSun" w:eastAsia="SimSun" w:cs="SimSun"/>
          <w:sz w:val="20"/>
          <w:szCs w:val="20"/>
          <w:spacing w:val="2"/>
        </w:rPr>
        <w:t>说明：</w:t>
      </w:r>
    </w:p>
    <w:p>
      <w:pPr>
        <w:ind w:left="7" w:right="2" w:firstLine="422"/>
        <w:spacing w:before="161" w:line="362" w:lineRule="auto"/>
        <w:rPr>
          <w:rFonts w:ascii="SimSun" w:hAnsi="SimSun" w:eastAsia="SimSun" w:cs="SimSun"/>
          <w:sz w:val="20"/>
          <w:szCs w:val="20"/>
        </w:rPr>
      </w:pPr>
      <w:r>
        <w:rPr>
          <w:rFonts w:ascii="SimSun" w:hAnsi="SimSun" w:eastAsia="SimSun" w:cs="SimSun"/>
          <w:sz w:val="20"/>
          <w:szCs w:val="20"/>
          <w:spacing w:val="8"/>
        </w:rPr>
        <w:t>水平一是学生学习本课程应达到的合格要求，是合格性考试的命题依据；水平二是为适</w:t>
      </w:r>
      <w:r>
        <w:rPr>
          <w:rFonts w:ascii="SimSun" w:hAnsi="SimSun" w:eastAsia="SimSun" w:cs="SimSun"/>
          <w:sz w:val="20"/>
          <w:szCs w:val="20"/>
        </w:rPr>
        <w:t xml:space="preserve"> </w:t>
      </w:r>
      <w:r>
        <w:rPr>
          <w:rFonts w:ascii="SimSun" w:hAnsi="SimSun" w:eastAsia="SimSun" w:cs="SimSun"/>
          <w:sz w:val="20"/>
          <w:szCs w:val="20"/>
          <w:spacing w:val="8"/>
        </w:rPr>
        <w:t>应不同专业学生职业发展需要的较高要求。</w:t>
      </w:r>
    </w:p>
    <w:p>
      <w:pPr>
        <w:spacing w:line="362" w:lineRule="auto"/>
        <w:sectPr>
          <w:footerReference w:type="default" r:id="rId519"/>
          <w:pgSz w:w="11910" w:h="16840"/>
          <w:pgMar w:top="1420" w:right="1786" w:bottom="1291" w:left="1786" w:header="0" w:footer="1126" w:gutter="0"/>
        </w:sectPr>
        <w:rPr>
          <w:rFonts w:ascii="SimSun" w:hAnsi="SimSun" w:eastAsia="SimSun" w:cs="SimSun"/>
          <w:sz w:val="20"/>
          <w:szCs w:val="20"/>
        </w:rPr>
      </w:pPr>
    </w:p>
    <w:p>
      <w:pPr>
        <w:pStyle w:val="BodyText"/>
        <w:spacing w:line="286" w:lineRule="auto"/>
        <w:rPr/>
      </w:pPr>
      <w:r/>
    </w:p>
    <w:p>
      <w:pPr>
        <w:ind w:left="16"/>
        <w:spacing w:before="113" w:line="226" w:lineRule="auto"/>
        <w:outlineLvl w:val="0"/>
        <w:rPr>
          <w:rFonts w:ascii="SimHei" w:hAnsi="SimHei" w:eastAsia="SimHei" w:cs="SimHei"/>
          <w:sz w:val="35"/>
          <w:szCs w:val="35"/>
        </w:rPr>
      </w:pPr>
      <w:r>
        <w:rPr>
          <w:rFonts w:ascii="SimHei" w:hAnsi="SimHei" w:eastAsia="SimHei" w:cs="SimHei"/>
          <w:sz w:val="35"/>
          <w:szCs w:val="35"/>
          <w:b/>
          <w:bCs/>
          <w:spacing w:val="-10"/>
        </w:rPr>
        <w:t>六、课程实施</w:t>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698"/>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4"/>
        </w:rPr>
        <w:t>(一)教学要求</w:t>
      </w:r>
    </w:p>
    <w:p>
      <w:pPr>
        <w:pStyle w:val="BodyText"/>
        <w:spacing w:line="315" w:lineRule="auto"/>
        <w:rPr/>
      </w:pPr>
      <w:r/>
    </w:p>
    <w:p>
      <w:pPr>
        <w:pStyle w:val="BodyText"/>
        <w:spacing w:line="315" w:lineRule="auto"/>
        <w:rPr/>
      </w:pPr>
      <w:r/>
    </w:p>
    <w:p>
      <w:pPr>
        <w:pStyle w:val="BodyText"/>
        <w:spacing w:line="316" w:lineRule="auto"/>
        <w:rPr/>
      </w:pPr>
      <w:r/>
    </w:p>
    <w:p>
      <w:pPr>
        <w:ind w:right="193" w:firstLine="480"/>
        <w:spacing w:before="78" w:line="350" w:lineRule="auto"/>
        <w:jc w:val="both"/>
        <w:rPr>
          <w:rFonts w:ascii="SimSun" w:hAnsi="SimSun" w:eastAsia="SimSun" w:cs="SimSun"/>
          <w:sz w:val="24"/>
          <w:szCs w:val="24"/>
        </w:rPr>
      </w:pPr>
      <w:r>
        <w:rPr>
          <w:rFonts w:ascii="SimSun" w:hAnsi="SimSun" w:eastAsia="SimSun" w:cs="SimSun"/>
          <w:sz w:val="24"/>
          <w:szCs w:val="24"/>
          <w:spacing w:val="-6"/>
        </w:rPr>
        <w:t>（1）要充分注意讲授过程中的条理性和表述方法，多用实例，使学生对抽象的概</w:t>
      </w:r>
      <w:r>
        <w:rPr>
          <w:rFonts w:ascii="SimSun" w:hAnsi="SimSun" w:eastAsia="SimSun" w:cs="SimSun"/>
          <w:sz w:val="24"/>
          <w:szCs w:val="24"/>
        </w:rPr>
        <w:t xml:space="preserve"> </w:t>
      </w:r>
      <w:r>
        <w:rPr>
          <w:rFonts w:ascii="SimSun" w:hAnsi="SimSun" w:eastAsia="SimSun" w:cs="SimSun"/>
          <w:sz w:val="24"/>
          <w:szCs w:val="24"/>
          <w:spacing w:val="-9"/>
        </w:rPr>
        <w:t>念容易理解。所用的实例应为学生熟识的。讲授过程中应抓住本课程的核心内容进行组</w:t>
      </w:r>
      <w:r>
        <w:rPr>
          <w:rFonts w:ascii="SimSun" w:hAnsi="SimSun" w:eastAsia="SimSun" w:cs="SimSun"/>
          <w:sz w:val="24"/>
          <w:szCs w:val="24"/>
          <w:spacing w:val="6"/>
        </w:rPr>
        <w:t xml:space="preserve"> </w:t>
      </w:r>
      <w:r>
        <w:rPr>
          <w:rFonts w:ascii="SimSun" w:hAnsi="SimSun" w:eastAsia="SimSun" w:cs="SimSun"/>
          <w:sz w:val="24"/>
          <w:szCs w:val="24"/>
          <w:spacing w:val="-6"/>
        </w:rPr>
        <w:t>织，使学生能有效地掌握课程核心内容。</w:t>
      </w:r>
    </w:p>
    <w:p>
      <w:pPr>
        <w:ind w:left="1" w:right="193" w:firstLine="478"/>
        <w:spacing w:before="36" w:line="289" w:lineRule="auto"/>
        <w:rPr>
          <w:rFonts w:ascii="SimSun" w:hAnsi="SimSun" w:eastAsia="SimSun" w:cs="SimSun"/>
          <w:sz w:val="24"/>
          <w:szCs w:val="24"/>
        </w:rPr>
      </w:pPr>
      <w:r>
        <w:rPr>
          <w:rFonts w:ascii="SimSun" w:hAnsi="SimSun" w:eastAsia="SimSun" w:cs="SimSun"/>
          <w:sz w:val="24"/>
          <w:szCs w:val="24"/>
          <w:spacing w:val="-6"/>
        </w:rPr>
        <w:t>（2）授课的进度要根据学生掌握程度和效果进行适当调整，及时了解学生的掌握</w:t>
      </w:r>
      <w:r>
        <w:rPr>
          <w:rFonts w:ascii="SimSun" w:hAnsi="SimSun" w:eastAsia="SimSun" w:cs="SimSun"/>
          <w:sz w:val="24"/>
          <w:szCs w:val="24"/>
        </w:rPr>
        <w:t xml:space="preserve"> </w:t>
      </w:r>
      <w:r>
        <w:rPr>
          <w:rFonts w:ascii="SimSun" w:hAnsi="SimSun" w:eastAsia="SimSun" w:cs="SimSun"/>
          <w:sz w:val="24"/>
          <w:szCs w:val="24"/>
          <w:spacing w:val="-6"/>
        </w:rPr>
        <w:t>情况。</w:t>
      </w:r>
    </w:p>
    <w:p>
      <w:pPr>
        <w:ind w:left="4" w:right="195" w:firstLine="475"/>
        <w:spacing w:before="183" w:line="288" w:lineRule="auto"/>
        <w:rPr>
          <w:rFonts w:ascii="SimSun" w:hAnsi="SimSun" w:eastAsia="SimSun" w:cs="SimSun"/>
          <w:sz w:val="24"/>
          <w:szCs w:val="24"/>
        </w:rPr>
      </w:pPr>
      <w:r>
        <w:rPr>
          <w:rFonts w:ascii="SimSun" w:hAnsi="SimSun" w:eastAsia="SimSun" w:cs="SimSun"/>
          <w:sz w:val="24"/>
          <w:szCs w:val="24"/>
          <w:spacing w:val="-6"/>
        </w:rPr>
        <w:t>（3）要充分调动和利用学生对学习数据库技术的积极性和学生的主观能动</w:t>
      </w:r>
      <w:r>
        <w:rPr>
          <w:rFonts w:ascii="SimSun" w:hAnsi="SimSun" w:eastAsia="SimSun" w:cs="SimSun"/>
          <w:sz w:val="24"/>
          <w:szCs w:val="24"/>
          <w:spacing w:val="-7"/>
        </w:rPr>
        <w:t>性，激</w:t>
      </w:r>
      <w:r>
        <w:rPr>
          <w:rFonts w:ascii="SimSun" w:hAnsi="SimSun" w:eastAsia="SimSun" w:cs="SimSun"/>
          <w:sz w:val="24"/>
          <w:szCs w:val="24"/>
        </w:rPr>
        <w:t xml:space="preserve"> </w:t>
      </w:r>
      <w:r>
        <w:rPr>
          <w:rFonts w:ascii="SimSun" w:hAnsi="SimSun" w:eastAsia="SimSun" w:cs="SimSun"/>
          <w:sz w:val="24"/>
          <w:szCs w:val="24"/>
          <w:spacing w:val="-6"/>
        </w:rPr>
        <w:t>发学生的学习热情，要求学生多思考，多阅读参考书，多</w:t>
      </w:r>
      <w:r>
        <w:rPr>
          <w:rFonts w:ascii="SimSun" w:hAnsi="SimSun" w:eastAsia="SimSun" w:cs="SimSun"/>
          <w:sz w:val="24"/>
          <w:szCs w:val="24"/>
          <w:spacing w:val="-7"/>
        </w:rPr>
        <w:t>做习题。</w:t>
      </w:r>
    </w:p>
    <w:p>
      <w:pPr>
        <w:ind w:left="4" w:right="193" w:firstLine="475"/>
        <w:spacing w:before="184" w:line="289" w:lineRule="auto"/>
        <w:rPr>
          <w:rFonts w:ascii="SimSun" w:hAnsi="SimSun" w:eastAsia="SimSun" w:cs="SimSun"/>
          <w:sz w:val="24"/>
          <w:szCs w:val="24"/>
        </w:rPr>
      </w:pPr>
      <w:r>
        <w:rPr>
          <w:rFonts w:ascii="SimSun" w:hAnsi="SimSun" w:eastAsia="SimSun" w:cs="SimSun"/>
          <w:sz w:val="24"/>
          <w:szCs w:val="24"/>
          <w:spacing w:val="-6"/>
        </w:rPr>
        <w:t>（4）教学实施以课程标准规定的教学目标为依据，对于数据库技术的快速发展，</w:t>
      </w:r>
      <w:r>
        <w:rPr>
          <w:rFonts w:ascii="SimSun" w:hAnsi="SimSun" w:eastAsia="SimSun" w:cs="SimSun"/>
          <w:sz w:val="24"/>
          <w:szCs w:val="24"/>
        </w:rPr>
        <w:t xml:space="preserve"> </w:t>
      </w:r>
      <w:r>
        <w:rPr>
          <w:rFonts w:ascii="SimSun" w:hAnsi="SimSun" w:eastAsia="SimSun" w:cs="SimSun"/>
          <w:sz w:val="24"/>
          <w:szCs w:val="24"/>
          <w:spacing w:val="-9"/>
        </w:rPr>
        <w:t>必要时可对教学标准的内容作适当的调整。只有这样才能确保课程的内容不陈旧和不落</w:t>
      </w:r>
    </w:p>
    <w:p>
      <w:pPr>
        <w:ind w:left="2"/>
        <w:spacing w:before="182" w:line="219" w:lineRule="auto"/>
        <w:rPr>
          <w:rFonts w:ascii="SimSun" w:hAnsi="SimSun" w:eastAsia="SimSun" w:cs="SimSun"/>
          <w:sz w:val="24"/>
          <w:szCs w:val="24"/>
        </w:rPr>
      </w:pPr>
      <w:r>
        <w:rPr>
          <w:rFonts w:ascii="SimSun" w:hAnsi="SimSun" w:eastAsia="SimSun" w:cs="SimSun"/>
          <w:sz w:val="24"/>
          <w:szCs w:val="24"/>
          <w:spacing w:val="-7"/>
        </w:rPr>
        <w:t>后于形势。</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ind w:left="674"/>
        <w:spacing w:before="98" w:line="222" w:lineRule="auto"/>
        <w:outlineLvl w:val="1"/>
        <w:rPr>
          <w:rFonts w:ascii="FangSong" w:hAnsi="FangSong" w:eastAsia="FangSong" w:cs="FangSong"/>
          <w:sz w:val="30"/>
          <w:szCs w:val="30"/>
        </w:rPr>
      </w:pPr>
      <w:r>
        <w:rPr>
          <w:rFonts w:ascii="FangSong" w:hAnsi="FangSong" w:eastAsia="FangSong" w:cs="FangSong"/>
          <w:sz w:val="30"/>
          <w:szCs w:val="30"/>
          <w:b/>
          <w:bCs/>
        </w:rPr>
        <w:t>(二)学业水平评价</w:t>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ind w:firstLine="472"/>
        <w:spacing w:before="79" w:line="353" w:lineRule="auto"/>
        <w:jc w:val="both"/>
        <w:rPr>
          <w:rFonts w:ascii="SimSun" w:hAnsi="SimSun" w:eastAsia="SimSun" w:cs="SimSun"/>
          <w:sz w:val="24"/>
          <w:szCs w:val="24"/>
        </w:rPr>
      </w:pPr>
      <w:r>
        <w:rPr>
          <w:rFonts w:ascii="SimSun" w:hAnsi="SimSun" w:eastAsia="SimSun" w:cs="SimSun"/>
          <w:sz w:val="24"/>
          <w:szCs w:val="24"/>
          <w:spacing w:val="-10"/>
        </w:rPr>
        <w:t>学业水平评价应基于信息安全学科核心素养展开。评价的主要目的是</w:t>
      </w:r>
      <w:r>
        <w:rPr>
          <w:rFonts w:ascii="SimSun" w:hAnsi="SimSun" w:eastAsia="SimSun" w:cs="SimSun"/>
          <w:sz w:val="24"/>
          <w:szCs w:val="24"/>
          <w:spacing w:val="-11"/>
        </w:rPr>
        <w:t>促进学生理论、</w:t>
      </w:r>
      <w:r>
        <w:rPr>
          <w:rFonts w:ascii="SimSun" w:hAnsi="SimSun" w:eastAsia="SimSun" w:cs="SimSun"/>
          <w:sz w:val="24"/>
          <w:szCs w:val="24"/>
        </w:rPr>
        <w:t xml:space="preserve"> </w:t>
      </w:r>
      <w:r>
        <w:rPr>
          <w:rFonts w:ascii="SimSun" w:hAnsi="SimSun" w:eastAsia="SimSun" w:cs="SimSun"/>
          <w:sz w:val="24"/>
          <w:szCs w:val="24"/>
          <w:spacing w:val="-9"/>
        </w:rPr>
        <w:t>信息安全维护与管理以及信息安全编程与开发等学习、也利于教学活动的开展。评价内</w:t>
      </w:r>
      <w:r>
        <w:rPr>
          <w:rFonts w:ascii="SimSun" w:hAnsi="SimSun" w:eastAsia="SimSun" w:cs="SimSun"/>
          <w:sz w:val="24"/>
          <w:szCs w:val="24"/>
          <w:spacing w:val="2"/>
        </w:rPr>
        <w:t xml:space="preserve">  </w:t>
      </w:r>
      <w:r>
        <w:rPr>
          <w:rFonts w:ascii="SimSun" w:hAnsi="SimSun" w:eastAsia="SimSun" w:cs="SimSun"/>
          <w:sz w:val="24"/>
          <w:szCs w:val="24"/>
          <w:spacing w:val="-9"/>
        </w:rPr>
        <w:t>容要加强实践性技能的考核，可采用过程评价和综合评价办法相结合。注重对学生动手</w:t>
      </w:r>
      <w:r>
        <w:rPr>
          <w:rFonts w:ascii="SimSun" w:hAnsi="SimSun" w:eastAsia="SimSun" w:cs="SimSun"/>
          <w:sz w:val="24"/>
          <w:szCs w:val="24"/>
          <w:spacing w:val="2"/>
        </w:rPr>
        <w:t xml:space="preserve">  </w:t>
      </w:r>
      <w:r>
        <w:rPr>
          <w:rFonts w:ascii="SimSun" w:hAnsi="SimSun" w:eastAsia="SimSun" w:cs="SimSun"/>
          <w:sz w:val="24"/>
          <w:szCs w:val="24"/>
          <w:spacing w:val="-9"/>
        </w:rPr>
        <w:t>能力和实践分析问题、解决问题能力的考核，对学习和实践环节上有创新的学生应特别</w:t>
      </w:r>
      <w:r>
        <w:rPr>
          <w:rFonts w:ascii="SimSun" w:hAnsi="SimSun" w:eastAsia="SimSun" w:cs="SimSun"/>
          <w:sz w:val="24"/>
          <w:szCs w:val="24"/>
          <w:spacing w:val="1"/>
        </w:rPr>
        <w:t xml:space="preserve">  </w:t>
      </w:r>
      <w:r>
        <w:rPr>
          <w:rFonts w:ascii="SimSun" w:hAnsi="SimSun" w:eastAsia="SimSun" w:cs="SimSun"/>
          <w:sz w:val="24"/>
          <w:szCs w:val="24"/>
          <w:spacing w:val="-6"/>
        </w:rPr>
        <w:t>给予鼓励，综合评价学生能力。</w:t>
      </w:r>
    </w:p>
    <w:p>
      <w:pPr>
        <w:pStyle w:val="BodyText"/>
        <w:spacing w:line="422" w:lineRule="auto"/>
        <w:rPr/>
      </w:pPr>
      <w:r/>
    </w:p>
    <w:p>
      <w:pPr>
        <w:ind w:left="512"/>
        <w:spacing w:before="78" w:line="222" w:lineRule="auto"/>
        <w:outlineLvl w:val="2"/>
        <w:rPr>
          <w:rFonts w:ascii="SimHei" w:hAnsi="SimHei" w:eastAsia="SimHei" w:cs="SimHei"/>
          <w:sz w:val="24"/>
          <w:szCs w:val="24"/>
        </w:rPr>
      </w:pPr>
      <w:r>
        <w:rPr>
          <w:rFonts w:ascii="SimHei" w:hAnsi="SimHei" w:eastAsia="SimHei" w:cs="SimHei"/>
          <w:sz w:val="24"/>
          <w:szCs w:val="24"/>
          <w:b/>
          <w:bCs/>
          <w:spacing w:val="1"/>
        </w:rPr>
        <w:t>1.评价原则</w:t>
      </w:r>
    </w:p>
    <w:p>
      <w:pPr>
        <w:spacing w:line="222" w:lineRule="auto"/>
        <w:sectPr>
          <w:footerReference w:type="default" r:id="rId520"/>
          <w:pgSz w:w="11906" w:h="16839"/>
          <w:pgMar w:top="1431" w:right="1217" w:bottom="1353" w:left="1710" w:header="0" w:footer="1188" w:gutter="0"/>
        </w:sectPr>
        <w:rPr>
          <w:rFonts w:ascii="SimHei" w:hAnsi="SimHei" w:eastAsia="SimHei" w:cs="SimHei"/>
          <w:sz w:val="24"/>
          <w:szCs w:val="24"/>
        </w:rPr>
      </w:pPr>
    </w:p>
    <w:p>
      <w:pPr>
        <w:ind w:left="1" w:right="154" w:firstLine="468"/>
        <w:spacing w:before="308" w:line="353" w:lineRule="auto"/>
        <w:rPr>
          <w:rFonts w:ascii="SimSun" w:hAnsi="SimSun" w:eastAsia="SimSun" w:cs="SimSun"/>
          <w:sz w:val="24"/>
          <w:szCs w:val="24"/>
        </w:rPr>
      </w:pPr>
      <w:r>
        <w:rPr>
          <w:rFonts w:ascii="SimSun" w:hAnsi="SimSun" w:eastAsia="SimSun" w:cs="SimSun"/>
          <w:sz w:val="24"/>
          <w:szCs w:val="24"/>
          <w:spacing w:val="-3"/>
        </w:rPr>
        <w:t>评价应重点关注学生计算机实践操作技能的培养，全面考查学生利用信息安全技</w:t>
      </w:r>
      <w:r>
        <w:rPr>
          <w:rFonts w:ascii="SimSun" w:hAnsi="SimSun" w:eastAsia="SimSun" w:cs="SimSun"/>
          <w:sz w:val="24"/>
          <w:szCs w:val="24"/>
          <w:spacing w:val="16"/>
        </w:rPr>
        <w:t xml:space="preserve"> </w:t>
      </w:r>
      <w:r>
        <w:rPr>
          <w:rFonts w:ascii="SimSun" w:hAnsi="SimSun" w:eastAsia="SimSun" w:cs="SimSun"/>
          <w:sz w:val="24"/>
          <w:szCs w:val="24"/>
          <w:spacing w:val="-3"/>
        </w:rPr>
        <w:t>术解决具体问题的能力和信息安全的熟练程度。在呈现评价结果时，多用评价报告、</w:t>
      </w:r>
      <w:r>
        <w:rPr>
          <w:rFonts w:ascii="SimSun" w:hAnsi="SimSun" w:eastAsia="SimSun" w:cs="SimSun"/>
          <w:sz w:val="24"/>
          <w:szCs w:val="24"/>
          <w:spacing w:val="10"/>
        </w:rPr>
        <w:t xml:space="preserve"> </w:t>
      </w:r>
      <w:r>
        <w:rPr>
          <w:rFonts w:ascii="SimSun" w:hAnsi="SimSun" w:eastAsia="SimSun" w:cs="SimSun"/>
          <w:sz w:val="24"/>
          <w:szCs w:val="24"/>
          <w:spacing w:val="-3"/>
        </w:rPr>
        <w:t>学习建议等方式，适当采用鼓励性语言，激发学生内在学习动机，帮助学生明确自己</w:t>
      </w:r>
      <w:r>
        <w:rPr>
          <w:rFonts w:ascii="SimSun" w:hAnsi="SimSun" w:eastAsia="SimSun" w:cs="SimSun"/>
          <w:sz w:val="24"/>
          <w:szCs w:val="24"/>
          <w:spacing w:val="10"/>
        </w:rPr>
        <w:t xml:space="preserve"> </w:t>
      </w:r>
      <w:r>
        <w:rPr>
          <w:rFonts w:ascii="SimSun" w:hAnsi="SimSun" w:eastAsia="SimSun" w:cs="SimSun"/>
          <w:sz w:val="24"/>
          <w:szCs w:val="24"/>
          <w:spacing w:val="-3"/>
        </w:rPr>
        <w:t>的不足和努力方向。评价内容与手段要有利于学生学习，要引导教师利用评价结果来</w:t>
      </w:r>
      <w:r>
        <w:rPr>
          <w:rFonts w:ascii="SimSun" w:hAnsi="SimSun" w:eastAsia="SimSun" w:cs="SimSun"/>
          <w:sz w:val="24"/>
          <w:szCs w:val="24"/>
          <w:spacing w:val="10"/>
        </w:rPr>
        <w:t xml:space="preserve"> </w:t>
      </w:r>
      <w:r>
        <w:rPr>
          <w:rFonts w:ascii="SimSun" w:hAnsi="SimSun" w:eastAsia="SimSun" w:cs="SimSun"/>
          <w:sz w:val="24"/>
          <w:szCs w:val="24"/>
          <w:spacing w:val="-4"/>
        </w:rPr>
        <w:t>诊断和改进自己的教学，发挥评价与教学的相互促</w:t>
      </w:r>
      <w:r>
        <w:rPr>
          <w:rFonts w:ascii="SimSun" w:hAnsi="SimSun" w:eastAsia="SimSun" w:cs="SimSun"/>
          <w:sz w:val="24"/>
          <w:szCs w:val="24"/>
          <w:spacing w:val="-5"/>
        </w:rPr>
        <w:t>进作用。</w:t>
      </w:r>
    </w:p>
    <w:p>
      <w:pPr>
        <w:ind w:firstLine="470"/>
        <w:spacing w:before="38" w:line="356" w:lineRule="auto"/>
        <w:rPr>
          <w:rFonts w:ascii="SimSun" w:hAnsi="SimSun" w:eastAsia="SimSun" w:cs="SimSun"/>
          <w:sz w:val="24"/>
          <w:szCs w:val="24"/>
        </w:rPr>
      </w:pPr>
      <w:r>
        <w:rPr>
          <w:rFonts w:ascii="SimSun" w:hAnsi="SimSun" w:eastAsia="SimSun" w:cs="SimSun"/>
          <w:sz w:val="24"/>
          <w:szCs w:val="24"/>
          <w:spacing w:val="-3"/>
        </w:rPr>
        <w:t>评价要面向全体学生，注重学生主体作用的发挥，要让学生明确评价目标，参与</w:t>
      </w:r>
      <w:r>
        <w:rPr>
          <w:rFonts w:ascii="SimSun" w:hAnsi="SimSun" w:eastAsia="SimSun" w:cs="SimSun"/>
          <w:sz w:val="24"/>
          <w:szCs w:val="24"/>
          <w:spacing w:val="9"/>
        </w:rPr>
        <w:t xml:space="preserve">  </w:t>
      </w:r>
      <w:r>
        <w:rPr>
          <w:rFonts w:ascii="SimSun" w:hAnsi="SimSun" w:eastAsia="SimSun" w:cs="SimSun"/>
          <w:sz w:val="24"/>
          <w:szCs w:val="24"/>
          <w:spacing w:val="-6"/>
        </w:rPr>
        <w:t>评价标准的制订，通过评价信息的收集和评价结果的交流，成为评价过程的</w:t>
      </w:r>
      <w:r>
        <w:rPr>
          <w:rFonts w:ascii="SimSun" w:hAnsi="SimSun" w:eastAsia="SimSun" w:cs="SimSun"/>
          <w:sz w:val="24"/>
          <w:szCs w:val="24"/>
          <w:spacing w:val="41"/>
        </w:rPr>
        <w:t xml:space="preserve"> </w:t>
      </w:r>
      <w:r>
        <w:rPr>
          <w:rFonts w:ascii="SimSun" w:hAnsi="SimSun" w:eastAsia="SimSun" w:cs="SimSun"/>
          <w:sz w:val="24"/>
          <w:szCs w:val="24"/>
          <w:spacing w:val="-6"/>
        </w:rPr>
        <w:t>参与者。</w:t>
      </w:r>
      <w:r>
        <w:rPr>
          <w:rFonts w:ascii="SimSun" w:hAnsi="SimSun" w:eastAsia="SimSun" w:cs="SimSun"/>
          <w:sz w:val="24"/>
          <w:szCs w:val="24"/>
        </w:rPr>
        <w:t xml:space="preserve">  </w:t>
      </w:r>
      <w:r>
        <w:rPr>
          <w:rFonts w:ascii="SimSun" w:hAnsi="SimSun" w:eastAsia="SimSun" w:cs="SimSun"/>
          <w:sz w:val="24"/>
          <w:szCs w:val="24"/>
          <w:spacing w:val="-7"/>
        </w:rPr>
        <w:t>要以多样化的评价促进学生本学科核心素养</w:t>
      </w:r>
      <w:r>
        <w:rPr>
          <w:rFonts w:ascii="SimSun" w:hAnsi="SimSun" w:eastAsia="SimSun" w:cs="SimSun"/>
          <w:sz w:val="24"/>
          <w:szCs w:val="24"/>
          <w:spacing w:val="-8"/>
        </w:rPr>
        <w:t>的提升，将教师评价、学生</w:t>
      </w:r>
      <w:r>
        <w:rPr>
          <w:rFonts w:ascii="SimSun" w:hAnsi="SimSun" w:eastAsia="SimSun" w:cs="SimSun"/>
          <w:sz w:val="24"/>
          <w:szCs w:val="24"/>
          <w:spacing w:val="63"/>
        </w:rPr>
        <w:t xml:space="preserve"> </w:t>
      </w:r>
      <w:r>
        <w:rPr>
          <w:rFonts w:ascii="SimSun" w:hAnsi="SimSun" w:eastAsia="SimSun" w:cs="SimSun"/>
          <w:sz w:val="24"/>
          <w:szCs w:val="24"/>
          <w:spacing w:val="-8"/>
        </w:rPr>
        <w:t>自评和学生互</w:t>
      </w:r>
      <w:r>
        <w:rPr>
          <w:rFonts w:ascii="SimSun" w:hAnsi="SimSun" w:eastAsia="SimSun" w:cs="SimSun"/>
          <w:sz w:val="24"/>
          <w:szCs w:val="24"/>
        </w:rPr>
        <w:t xml:space="preserve">  </w:t>
      </w:r>
      <w:r>
        <w:rPr>
          <w:rFonts w:ascii="SimSun" w:hAnsi="SimSun" w:eastAsia="SimSun" w:cs="SimSun"/>
          <w:sz w:val="24"/>
          <w:szCs w:val="24"/>
          <w:spacing w:val="-9"/>
        </w:rPr>
        <w:t>评相结合，合理引入智能评价，综合运用多种评价手段和方法，针对不同的教学内容和</w:t>
      </w:r>
      <w:r>
        <w:rPr>
          <w:rFonts w:ascii="SimSun" w:hAnsi="SimSun" w:eastAsia="SimSun" w:cs="SimSun"/>
          <w:sz w:val="24"/>
          <w:szCs w:val="24"/>
          <w:spacing w:val="3"/>
        </w:rPr>
        <w:t xml:space="preserve">  </w:t>
      </w:r>
      <w:r>
        <w:rPr>
          <w:rFonts w:ascii="SimSun" w:hAnsi="SimSun" w:eastAsia="SimSun" w:cs="SimSun"/>
          <w:sz w:val="24"/>
          <w:szCs w:val="24"/>
          <w:spacing w:val="-9"/>
        </w:rPr>
        <w:t>学生特点，量化评价与质性评价相结合；不能简单地以分数或等级来评价学生，多采用</w:t>
      </w:r>
      <w:r>
        <w:rPr>
          <w:rFonts w:ascii="SimSun" w:hAnsi="SimSun" w:eastAsia="SimSun" w:cs="SimSun"/>
          <w:sz w:val="24"/>
          <w:szCs w:val="24"/>
        </w:rPr>
        <w:t xml:space="preserve">  </w:t>
      </w:r>
      <w:r>
        <w:rPr>
          <w:rFonts w:ascii="SimSun" w:hAnsi="SimSun" w:eastAsia="SimSun" w:cs="SimSun"/>
          <w:sz w:val="24"/>
          <w:szCs w:val="24"/>
          <w:spacing w:val="-3"/>
        </w:rPr>
        <w:t>表现性评价语言，注重学生在不同起点上的提升。评价要体现职业教育的特点，参考</w:t>
      </w:r>
      <w:r>
        <w:rPr>
          <w:rFonts w:ascii="SimSun" w:hAnsi="SimSun" w:eastAsia="SimSun" w:cs="SimSun"/>
          <w:sz w:val="24"/>
          <w:szCs w:val="24"/>
          <w:spacing w:val="7"/>
        </w:rPr>
        <w:t xml:space="preserve">  </w:t>
      </w:r>
      <w:r>
        <w:rPr>
          <w:rFonts w:ascii="SimSun" w:hAnsi="SimSun" w:eastAsia="SimSun" w:cs="SimSun"/>
          <w:sz w:val="24"/>
          <w:szCs w:val="24"/>
          <w:spacing w:val="-7"/>
        </w:rPr>
        <w:t>企业的评价方式和内容，将项目任务的完</w:t>
      </w:r>
      <w:r>
        <w:rPr>
          <w:rFonts w:ascii="SimSun" w:hAnsi="SimSun" w:eastAsia="SimSun" w:cs="SimSun"/>
          <w:sz w:val="24"/>
          <w:szCs w:val="24"/>
          <w:spacing w:val="45"/>
        </w:rPr>
        <w:t xml:space="preserve"> </w:t>
      </w:r>
      <w:r>
        <w:rPr>
          <w:rFonts w:ascii="SimSun" w:hAnsi="SimSun" w:eastAsia="SimSun" w:cs="SimSun"/>
          <w:sz w:val="24"/>
          <w:szCs w:val="24"/>
          <w:spacing w:val="-7"/>
        </w:rPr>
        <w:t>成度、完成效率、完成质量和创新度作为评</w:t>
      </w:r>
      <w:r>
        <w:rPr>
          <w:rFonts w:ascii="SimSun" w:hAnsi="SimSun" w:eastAsia="SimSun" w:cs="SimSun"/>
          <w:sz w:val="24"/>
          <w:szCs w:val="24"/>
        </w:rPr>
        <w:t xml:space="preserve">  </w:t>
      </w:r>
      <w:r>
        <w:rPr>
          <w:rFonts w:ascii="SimSun" w:hAnsi="SimSun" w:eastAsia="SimSun" w:cs="SimSun"/>
          <w:sz w:val="24"/>
          <w:szCs w:val="24"/>
          <w:spacing w:val="-8"/>
        </w:rPr>
        <w:t>价标准，可适度引入行业、企业的直 接评价。评价要多选择与职业岗位相关联的内容，</w:t>
      </w:r>
      <w:r>
        <w:rPr>
          <w:rFonts w:ascii="SimSun" w:hAnsi="SimSun" w:eastAsia="SimSun" w:cs="SimSun"/>
          <w:sz w:val="24"/>
          <w:szCs w:val="24"/>
          <w:spacing w:val="8"/>
        </w:rPr>
        <w:t xml:space="preserve"> </w:t>
      </w:r>
      <w:r>
        <w:rPr>
          <w:rFonts w:ascii="SimSun" w:hAnsi="SimSun" w:eastAsia="SimSun" w:cs="SimSun"/>
          <w:sz w:val="24"/>
          <w:szCs w:val="24"/>
          <w:spacing w:val="-10"/>
        </w:rPr>
        <w:t>考查学生运用计算机网络完成任务的综合能力。</w:t>
      </w:r>
    </w:p>
    <w:p>
      <w:pPr>
        <w:ind w:left="491"/>
        <w:spacing w:before="34" w:line="221" w:lineRule="auto"/>
        <w:outlineLvl w:val="2"/>
        <w:rPr>
          <w:rFonts w:ascii="SimHei" w:hAnsi="SimHei" w:eastAsia="SimHei" w:cs="SimHei"/>
          <w:sz w:val="24"/>
          <w:szCs w:val="24"/>
        </w:rPr>
      </w:pPr>
      <w:r>
        <w:rPr>
          <w:rFonts w:ascii="SimHei" w:hAnsi="SimHei" w:eastAsia="SimHei" w:cs="SimHei"/>
          <w:sz w:val="24"/>
          <w:szCs w:val="24"/>
          <w:b/>
          <w:bCs/>
          <w:spacing w:val="1"/>
        </w:rPr>
        <w:t>2.评价方式</w:t>
      </w:r>
    </w:p>
    <w:p>
      <w:pPr>
        <w:ind w:left="11" w:right="193" w:firstLine="470"/>
        <w:spacing w:before="183" w:line="355" w:lineRule="auto"/>
        <w:jc w:val="both"/>
        <w:rPr>
          <w:rFonts w:ascii="SimSun" w:hAnsi="SimSun" w:eastAsia="SimSun" w:cs="SimSun"/>
          <w:sz w:val="24"/>
          <w:szCs w:val="24"/>
        </w:rPr>
      </w:pPr>
      <w:r>
        <w:rPr>
          <w:rFonts w:ascii="SimSun" w:hAnsi="SimSun" w:eastAsia="SimSun" w:cs="SimSun"/>
          <w:sz w:val="24"/>
          <w:szCs w:val="24"/>
          <w:spacing w:val="-11"/>
        </w:rPr>
        <w:t>评价要注重过程性评价与总结性评价相结合。过程性评价应基于信息安全学科核心</w:t>
      </w:r>
      <w:r>
        <w:rPr>
          <w:rFonts w:ascii="SimSun" w:hAnsi="SimSun" w:eastAsia="SimSun" w:cs="SimSun"/>
          <w:sz w:val="24"/>
          <w:szCs w:val="24"/>
          <w:spacing w:val="16"/>
        </w:rPr>
        <w:t xml:space="preserve"> </w:t>
      </w:r>
      <w:r>
        <w:rPr>
          <w:rFonts w:ascii="SimSun" w:hAnsi="SimSun" w:eastAsia="SimSun" w:cs="SimSun"/>
          <w:sz w:val="24"/>
          <w:szCs w:val="24"/>
          <w:spacing w:val="-7"/>
        </w:rPr>
        <w:t>素养，在考查学生相关知识与技能的掌握程度和应用能力的基础上,关注学生网</w:t>
      </w:r>
      <w:r>
        <w:rPr>
          <w:rFonts w:ascii="SimSun" w:hAnsi="SimSun" w:eastAsia="SimSun" w:cs="SimSun"/>
          <w:sz w:val="24"/>
          <w:szCs w:val="24"/>
          <w:spacing w:val="-8"/>
        </w:rPr>
        <w:t>络结构</w:t>
      </w:r>
      <w:r>
        <w:rPr>
          <w:rFonts w:ascii="SimSun" w:hAnsi="SimSun" w:eastAsia="SimSun" w:cs="SimSun"/>
          <w:sz w:val="24"/>
          <w:szCs w:val="24"/>
        </w:rPr>
        <w:t xml:space="preserve"> </w:t>
      </w:r>
      <w:r>
        <w:rPr>
          <w:rFonts w:ascii="SimSun" w:hAnsi="SimSun" w:eastAsia="SimSun" w:cs="SimSun"/>
          <w:sz w:val="24"/>
          <w:szCs w:val="24"/>
          <w:spacing w:val="-10"/>
        </w:rPr>
        <w:t>理论、网络维护与管理以及网络编程与开发等学习，评价要体现出</w:t>
      </w:r>
      <w:r>
        <w:rPr>
          <w:rFonts w:ascii="SimSun" w:hAnsi="SimSun" w:eastAsia="SimSun" w:cs="SimSun"/>
          <w:sz w:val="24"/>
          <w:szCs w:val="24"/>
          <w:spacing w:val="-11"/>
        </w:rPr>
        <w:t>学生在学习过程中各</w:t>
      </w:r>
      <w:r>
        <w:rPr>
          <w:rFonts w:ascii="SimSun" w:hAnsi="SimSun" w:eastAsia="SimSun" w:cs="SimSun"/>
          <w:sz w:val="24"/>
          <w:szCs w:val="24"/>
        </w:rPr>
        <w:t xml:space="preserve"> </w:t>
      </w:r>
      <w:r>
        <w:rPr>
          <w:rFonts w:ascii="SimSun" w:hAnsi="SimSun" w:eastAsia="SimSun" w:cs="SimSun"/>
          <w:sz w:val="24"/>
          <w:szCs w:val="24"/>
          <w:spacing w:val="-10"/>
        </w:rPr>
        <w:t>方面能力的提升情况。总结性评价应基于学生适应职业发展需要的</w:t>
      </w:r>
      <w:r>
        <w:rPr>
          <w:rFonts w:ascii="SimSun" w:hAnsi="SimSun" w:eastAsia="SimSun" w:cs="SimSun"/>
          <w:sz w:val="24"/>
          <w:szCs w:val="24"/>
          <w:spacing w:val="-11"/>
        </w:rPr>
        <w:t>信息能力和学习迁移</w:t>
      </w:r>
      <w:r>
        <w:rPr>
          <w:rFonts w:ascii="SimSun" w:hAnsi="SimSun" w:eastAsia="SimSun" w:cs="SimSun"/>
          <w:sz w:val="24"/>
          <w:szCs w:val="24"/>
        </w:rPr>
        <w:t xml:space="preserve"> </w:t>
      </w:r>
      <w:r>
        <w:rPr>
          <w:rFonts w:ascii="SimSun" w:hAnsi="SimSun" w:eastAsia="SimSun" w:cs="SimSun"/>
          <w:sz w:val="24"/>
          <w:szCs w:val="24"/>
          <w:spacing w:val="-10"/>
        </w:rPr>
        <w:t>能力培养要求，创设基于应用情境的项目任务，考查学生信息安全</w:t>
      </w:r>
      <w:r>
        <w:rPr>
          <w:rFonts w:ascii="SimSun" w:hAnsi="SimSun" w:eastAsia="SimSun" w:cs="SimSun"/>
          <w:sz w:val="24"/>
          <w:szCs w:val="24"/>
          <w:spacing w:val="-11"/>
        </w:rPr>
        <w:t>的综合运用能力、本</w:t>
      </w:r>
      <w:r>
        <w:rPr>
          <w:rFonts w:ascii="SimSun" w:hAnsi="SimSun" w:eastAsia="SimSun" w:cs="SimSun"/>
          <w:sz w:val="24"/>
          <w:szCs w:val="24"/>
        </w:rPr>
        <w:t xml:space="preserve"> </w:t>
      </w:r>
      <w:r>
        <w:rPr>
          <w:rFonts w:ascii="SimSun" w:hAnsi="SimSun" w:eastAsia="SimSun" w:cs="SimSun"/>
          <w:sz w:val="24"/>
          <w:szCs w:val="24"/>
          <w:spacing w:val="-4"/>
        </w:rPr>
        <w:t>学科核心素养发展水平，以及自我创新和团队协作等方面的表现，全面、客观</w:t>
      </w:r>
      <w:r>
        <w:rPr>
          <w:rFonts w:ascii="SimSun" w:hAnsi="SimSun" w:eastAsia="SimSun" w:cs="SimSun"/>
          <w:sz w:val="24"/>
          <w:szCs w:val="24"/>
          <w:spacing w:val="-5"/>
        </w:rPr>
        <w:t>地评价</w:t>
      </w:r>
      <w:r>
        <w:rPr>
          <w:rFonts w:ascii="SimSun" w:hAnsi="SimSun" w:eastAsia="SimSun" w:cs="SimSun"/>
          <w:sz w:val="24"/>
          <w:szCs w:val="24"/>
        </w:rPr>
        <w:t xml:space="preserve"> </w:t>
      </w:r>
      <w:r>
        <w:rPr>
          <w:rFonts w:ascii="SimSun" w:hAnsi="SimSun" w:eastAsia="SimSun" w:cs="SimSun"/>
          <w:sz w:val="24"/>
          <w:szCs w:val="24"/>
          <w:spacing w:val="-10"/>
        </w:rPr>
        <w:t>学生的学业状况。</w:t>
      </w:r>
    </w:p>
    <w:p>
      <w:pPr>
        <w:ind w:left="11" w:right="170" w:firstLine="470"/>
        <w:spacing w:before="33" w:line="354" w:lineRule="auto"/>
        <w:jc w:val="both"/>
        <w:rPr>
          <w:rFonts w:ascii="SimSun" w:hAnsi="SimSun" w:eastAsia="SimSun" w:cs="SimSun"/>
          <w:sz w:val="24"/>
          <w:szCs w:val="24"/>
        </w:rPr>
      </w:pPr>
      <w:r>
        <w:rPr>
          <w:rFonts w:ascii="SimSun" w:hAnsi="SimSun" w:eastAsia="SimSun" w:cs="SimSun"/>
          <w:sz w:val="24"/>
          <w:szCs w:val="24"/>
          <w:spacing w:val="-11"/>
        </w:rPr>
        <w:t>评价内容的选择、评价情境的创设要科学合理，注重评价的信度和效度</w:t>
      </w:r>
      <w:r>
        <w:rPr>
          <w:rFonts w:ascii="SimSun" w:hAnsi="SimSun" w:eastAsia="SimSun" w:cs="SimSun"/>
          <w:sz w:val="24"/>
          <w:szCs w:val="24"/>
          <w:spacing w:val="-12"/>
        </w:rPr>
        <w:t>。评价内容</w:t>
      </w:r>
      <w:r>
        <w:rPr>
          <w:rFonts w:ascii="SimSun" w:hAnsi="SimSun" w:eastAsia="SimSun" w:cs="SimSun"/>
          <w:sz w:val="24"/>
          <w:szCs w:val="24"/>
        </w:rPr>
        <w:t xml:space="preserve"> </w:t>
      </w:r>
      <w:r>
        <w:rPr>
          <w:rFonts w:ascii="SimSun" w:hAnsi="SimSun" w:eastAsia="SimSun" w:cs="SimSun"/>
          <w:sz w:val="24"/>
          <w:szCs w:val="24"/>
          <w:spacing w:val="-11"/>
        </w:rPr>
        <w:t>的设计要贴近生产、生活实际，注重实用性和导向性；评价情境的创设要有利于评价目</w:t>
      </w:r>
      <w:r>
        <w:rPr>
          <w:rFonts w:ascii="SimSun" w:hAnsi="SimSun" w:eastAsia="SimSun" w:cs="SimSun"/>
          <w:sz w:val="24"/>
          <w:szCs w:val="24"/>
          <w:spacing w:val="10"/>
        </w:rPr>
        <w:t xml:space="preserve"> </w:t>
      </w:r>
      <w:r>
        <w:rPr>
          <w:rFonts w:ascii="SimSun" w:hAnsi="SimSun" w:eastAsia="SimSun" w:cs="SimSun"/>
          <w:sz w:val="24"/>
          <w:szCs w:val="24"/>
          <w:spacing w:val="-8"/>
        </w:rPr>
        <w:t>标的落实，有利于引导学生学习能力的提高。评价要考虑学生的个 性差异，从学习内</w:t>
      </w:r>
      <w:r>
        <w:rPr>
          <w:rFonts w:ascii="SimSun" w:hAnsi="SimSun" w:eastAsia="SimSun" w:cs="SimSun"/>
          <w:sz w:val="24"/>
          <w:szCs w:val="24"/>
          <w:spacing w:val="14"/>
        </w:rPr>
        <w:t xml:space="preserve"> </w:t>
      </w:r>
      <w:r>
        <w:rPr>
          <w:rFonts w:ascii="SimSun" w:hAnsi="SimSun" w:eastAsia="SimSun" w:cs="SimSun"/>
          <w:sz w:val="24"/>
          <w:szCs w:val="24"/>
          <w:spacing w:val="-10"/>
        </w:rPr>
        <w:t>容、学习表现、实践应用、自主学习和协作创新等几个方面进行全面与综合性的考核，</w:t>
      </w:r>
      <w:r>
        <w:rPr>
          <w:rFonts w:ascii="SimSun" w:hAnsi="SimSun" w:eastAsia="SimSun" w:cs="SimSun"/>
          <w:sz w:val="24"/>
          <w:szCs w:val="24"/>
          <w:spacing w:val="14"/>
        </w:rPr>
        <w:t xml:space="preserve"> </w:t>
      </w:r>
      <w:r>
        <w:rPr>
          <w:rFonts w:ascii="SimSun" w:hAnsi="SimSun" w:eastAsia="SimSun" w:cs="SimSun"/>
          <w:sz w:val="24"/>
          <w:szCs w:val="24"/>
          <w:spacing w:val="-8"/>
        </w:rPr>
        <w:t>促进学生个性化发展。</w:t>
      </w:r>
    </w:p>
    <w:p>
      <w:pPr>
        <w:pStyle w:val="BodyText"/>
        <w:spacing w:line="421" w:lineRule="auto"/>
        <w:rPr/>
      </w:pPr>
      <w:r/>
    </w:p>
    <w:p>
      <w:pPr>
        <w:ind w:left="456"/>
        <w:spacing w:before="78" w:line="222" w:lineRule="auto"/>
        <w:outlineLvl w:val="2"/>
        <w:rPr>
          <w:rFonts w:ascii="SimHei" w:hAnsi="SimHei" w:eastAsia="SimHei" w:cs="SimHei"/>
          <w:sz w:val="24"/>
          <w:szCs w:val="24"/>
        </w:rPr>
      </w:pPr>
      <w:r>
        <w:rPr>
          <w:rFonts w:ascii="SimHei" w:hAnsi="SimHei" w:eastAsia="SimHei" w:cs="SimHei"/>
          <w:sz w:val="24"/>
          <w:szCs w:val="24"/>
          <w:b/>
          <w:bCs/>
          <w:spacing w:val="-10"/>
        </w:rPr>
        <w:t>3.评价运用</w:t>
      </w:r>
    </w:p>
    <w:p>
      <w:pPr>
        <w:spacing w:line="222" w:lineRule="auto"/>
        <w:sectPr>
          <w:footerReference w:type="default" r:id="rId521"/>
          <w:pgSz w:w="11906" w:h="16839"/>
          <w:pgMar w:top="1431" w:right="1258" w:bottom="1354" w:left="1710" w:header="0" w:footer="1188" w:gutter="0"/>
        </w:sectPr>
        <w:rPr>
          <w:rFonts w:ascii="SimHei" w:hAnsi="SimHei" w:eastAsia="SimHei" w:cs="SimHei"/>
          <w:sz w:val="24"/>
          <w:szCs w:val="24"/>
        </w:rPr>
      </w:pPr>
    </w:p>
    <w:p>
      <w:pPr>
        <w:ind w:right="80" w:firstLine="470"/>
        <w:spacing w:before="304" w:line="355" w:lineRule="auto"/>
        <w:rPr>
          <w:rFonts w:ascii="SimSun" w:hAnsi="SimSun" w:eastAsia="SimSun" w:cs="SimSun"/>
          <w:sz w:val="24"/>
          <w:szCs w:val="24"/>
        </w:rPr>
      </w:pPr>
      <w:r>
        <w:rPr>
          <w:rFonts w:ascii="SimSun" w:hAnsi="SimSun" w:eastAsia="SimSun" w:cs="SimSun"/>
          <w:sz w:val="24"/>
          <w:szCs w:val="24"/>
          <w:spacing w:val="-3"/>
        </w:rPr>
        <w:t>评价结果应重点聚焦学生数据库应用能力的发展变化。要结合学习过程，针对学</w:t>
      </w:r>
      <w:r>
        <w:rPr>
          <w:rFonts w:ascii="SimSun" w:hAnsi="SimSun" w:eastAsia="SimSun" w:cs="SimSun"/>
          <w:sz w:val="24"/>
          <w:szCs w:val="24"/>
          <w:spacing w:val="18"/>
        </w:rPr>
        <w:t xml:space="preserve"> </w:t>
      </w:r>
      <w:r>
        <w:rPr>
          <w:rFonts w:ascii="SimSun" w:hAnsi="SimSun" w:eastAsia="SimSun" w:cs="SimSun"/>
          <w:sz w:val="24"/>
          <w:szCs w:val="24"/>
          <w:spacing w:val="-9"/>
        </w:rPr>
        <w:t>生的个性特点，对评价结果进行个性化分析、发展性解读。评价结果的反馈，应注意方</w:t>
      </w:r>
      <w:r>
        <w:rPr>
          <w:rFonts w:ascii="SimSun" w:hAnsi="SimSun" w:eastAsia="SimSun" w:cs="SimSun"/>
          <w:sz w:val="24"/>
          <w:szCs w:val="24"/>
          <w:spacing w:val="8"/>
        </w:rPr>
        <w:t xml:space="preserve"> </w:t>
      </w:r>
      <w:r>
        <w:rPr>
          <w:rFonts w:ascii="SimSun" w:hAnsi="SimSun" w:eastAsia="SimSun" w:cs="SimSun"/>
          <w:sz w:val="24"/>
          <w:szCs w:val="24"/>
          <w:spacing w:val="-9"/>
        </w:rPr>
        <w:t>式和范围，要积极创造条件，让学生参与评价结果的判断和解读。在呈现评价结果时，</w:t>
      </w:r>
      <w:r>
        <w:rPr>
          <w:rFonts w:ascii="SimSun" w:hAnsi="SimSun" w:eastAsia="SimSun" w:cs="SimSun"/>
          <w:sz w:val="24"/>
          <w:szCs w:val="24"/>
          <w:spacing w:val="10"/>
        </w:rPr>
        <w:t xml:space="preserve"> </w:t>
      </w:r>
      <w:r>
        <w:rPr>
          <w:rFonts w:ascii="SimSun" w:hAnsi="SimSun" w:eastAsia="SimSun" w:cs="SimSun"/>
          <w:sz w:val="24"/>
          <w:szCs w:val="24"/>
          <w:spacing w:val="-9"/>
        </w:rPr>
        <w:t>应根据评价目的和要求，选择恰当的反馈方式。应将数据库高级应用课程评价与专业课</w:t>
      </w:r>
      <w:r>
        <w:rPr>
          <w:rFonts w:ascii="SimSun" w:hAnsi="SimSun" w:eastAsia="SimSun" w:cs="SimSun"/>
          <w:sz w:val="24"/>
          <w:szCs w:val="24"/>
          <w:spacing w:val="8"/>
        </w:rPr>
        <w:t xml:space="preserve"> </w:t>
      </w:r>
      <w:r>
        <w:rPr>
          <w:rFonts w:ascii="SimSun" w:hAnsi="SimSun" w:eastAsia="SimSun" w:cs="SimSun"/>
          <w:sz w:val="24"/>
          <w:szCs w:val="24"/>
          <w:spacing w:val="-9"/>
        </w:rPr>
        <w:t>程评价相结合，将与职业发展相关的综合计算机能力评价纳入学生专业能力成长的评价</w:t>
      </w:r>
      <w:r>
        <w:rPr>
          <w:rFonts w:ascii="SimSun" w:hAnsi="SimSun" w:eastAsia="SimSun" w:cs="SimSun"/>
          <w:sz w:val="24"/>
          <w:szCs w:val="24"/>
          <w:spacing w:val="10"/>
        </w:rPr>
        <w:t xml:space="preserve"> </w:t>
      </w:r>
      <w:r>
        <w:rPr>
          <w:rFonts w:ascii="SimSun" w:hAnsi="SimSun" w:eastAsia="SimSun" w:cs="SimSun"/>
          <w:sz w:val="24"/>
          <w:szCs w:val="24"/>
          <w:spacing w:val="-7"/>
        </w:rPr>
        <w:t>之中。</w:t>
      </w:r>
    </w:p>
    <w:p>
      <w:pPr>
        <w:pStyle w:val="BodyText"/>
        <w:spacing w:line="419" w:lineRule="auto"/>
        <w:rPr/>
      </w:pPr>
      <w:r/>
    </w:p>
    <w:p>
      <w:pPr>
        <w:ind w:left="482"/>
        <w:spacing w:before="78" w:line="219" w:lineRule="auto"/>
        <w:outlineLvl w:val="2"/>
        <w:rPr>
          <w:rFonts w:ascii="SimSun" w:hAnsi="SimSun" w:eastAsia="SimSun" w:cs="SimSun"/>
          <w:sz w:val="24"/>
          <w:szCs w:val="24"/>
        </w:rPr>
      </w:pPr>
      <w:r>
        <w:rPr>
          <w:rFonts w:ascii="SimSun" w:hAnsi="SimSun" w:eastAsia="SimSun" w:cs="SimSun"/>
          <w:sz w:val="24"/>
          <w:szCs w:val="24"/>
          <w:b/>
          <w:bCs/>
          <w:spacing w:val="-2"/>
        </w:rPr>
        <w:t>4.考试命题</w:t>
      </w:r>
    </w:p>
    <w:p>
      <w:pPr>
        <w:ind w:left="473"/>
        <w:spacing w:before="180" w:line="218" w:lineRule="auto"/>
        <w:outlineLvl w:val="2"/>
        <w:rPr>
          <w:rFonts w:ascii="SimSun" w:hAnsi="SimSun" w:eastAsia="SimSun" w:cs="SimSun"/>
          <w:sz w:val="24"/>
          <w:szCs w:val="24"/>
        </w:rPr>
      </w:pPr>
      <w:r>
        <w:rPr>
          <w:rFonts w:ascii="SimSun" w:hAnsi="SimSun" w:eastAsia="SimSun" w:cs="SimSun"/>
          <w:sz w:val="24"/>
          <w:szCs w:val="24"/>
          <w:spacing w:val="-9"/>
        </w:rPr>
        <w:t>学业水平考试一般用于信息安全课程学习的总结性评价，可分为合格性考试和等级</w:t>
      </w:r>
    </w:p>
    <w:p>
      <w:pPr>
        <w:ind w:left="3"/>
        <w:spacing w:before="185" w:line="219" w:lineRule="auto"/>
        <w:rPr>
          <w:rFonts w:ascii="SimSun" w:hAnsi="SimSun" w:eastAsia="SimSun" w:cs="SimSun"/>
          <w:sz w:val="24"/>
          <w:szCs w:val="24"/>
        </w:rPr>
      </w:pPr>
      <w:r>
        <w:rPr>
          <w:rFonts w:ascii="SimSun" w:hAnsi="SimSun" w:eastAsia="SimSun" w:cs="SimSun"/>
          <w:sz w:val="24"/>
          <w:szCs w:val="24"/>
          <w:spacing w:val="-7"/>
        </w:rPr>
        <w:t>性考试。</w:t>
      </w:r>
    </w:p>
    <w:p>
      <w:pPr>
        <w:ind w:right="85" w:firstLine="472"/>
        <w:spacing w:before="181" w:line="346" w:lineRule="auto"/>
        <w:rPr>
          <w:rFonts w:ascii="SimSun" w:hAnsi="SimSun" w:eastAsia="SimSun" w:cs="SimSun"/>
          <w:sz w:val="24"/>
          <w:szCs w:val="24"/>
        </w:rPr>
      </w:pPr>
      <w:r>
        <w:rPr>
          <w:rFonts w:ascii="SimSun" w:hAnsi="SimSun" w:eastAsia="SimSun" w:cs="SimSun"/>
          <w:sz w:val="24"/>
          <w:szCs w:val="24"/>
          <w:spacing w:val="-9"/>
        </w:rPr>
        <w:t>学业水平合格性考试侧重应用实践能力考核，建议通过项目评定方式</w:t>
      </w:r>
      <w:r>
        <w:rPr>
          <w:rFonts w:ascii="SimSun" w:hAnsi="SimSun" w:eastAsia="SimSun" w:cs="SimSun"/>
          <w:sz w:val="24"/>
          <w:szCs w:val="24"/>
          <w:spacing w:val="-10"/>
        </w:rPr>
        <w:t>进行；考试命</w:t>
      </w:r>
      <w:r>
        <w:rPr>
          <w:rFonts w:ascii="SimSun" w:hAnsi="SimSun" w:eastAsia="SimSun" w:cs="SimSun"/>
          <w:sz w:val="24"/>
          <w:szCs w:val="24"/>
        </w:rPr>
        <w:t xml:space="preserve"> </w:t>
      </w:r>
      <w:r>
        <w:rPr>
          <w:rFonts w:ascii="SimSun" w:hAnsi="SimSun" w:eastAsia="SimSun" w:cs="SimSun"/>
          <w:sz w:val="24"/>
          <w:szCs w:val="24"/>
          <w:spacing w:val="-9"/>
        </w:rPr>
        <w:t>题以项目任务点为主要测评内容，结合学生本学科核心素养发展情况的测评。</w:t>
      </w:r>
    </w:p>
    <w:p>
      <w:pPr>
        <w:ind w:right="83" w:firstLine="472"/>
        <w:spacing w:before="32" w:line="353" w:lineRule="auto"/>
        <w:rPr>
          <w:rFonts w:ascii="SimSun" w:hAnsi="SimSun" w:eastAsia="SimSun" w:cs="SimSun"/>
          <w:sz w:val="24"/>
          <w:szCs w:val="24"/>
        </w:rPr>
      </w:pPr>
      <w:r>
        <w:rPr>
          <w:rFonts w:ascii="SimSun" w:hAnsi="SimSun" w:eastAsia="SimSun" w:cs="SimSun"/>
          <w:sz w:val="24"/>
          <w:szCs w:val="24"/>
          <w:spacing w:val="-9"/>
        </w:rPr>
        <w:t>学业水平等级性考试侧重理论及应用分析能力考核，可为高等学校招收中</w:t>
      </w:r>
      <w:r>
        <w:rPr>
          <w:rFonts w:ascii="SimSun" w:hAnsi="SimSun" w:eastAsia="SimSun" w:cs="SimSun"/>
          <w:sz w:val="24"/>
          <w:szCs w:val="24"/>
          <w:spacing w:val="-10"/>
        </w:rPr>
        <w:t>等职业学</w:t>
      </w:r>
      <w:r>
        <w:rPr>
          <w:rFonts w:ascii="SimSun" w:hAnsi="SimSun" w:eastAsia="SimSun" w:cs="SimSun"/>
          <w:sz w:val="24"/>
          <w:szCs w:val="24"/>
        </w:rPr>
        <w:t xml:space="preserve"> </w:t>
      </w:r>
      <w:r>
        <w:rPr>
          <w:rFonts w:ascii="SimSun" w:hAnsi="SimSun" w:eastAsia="SimSun" w:cs="SimSun"/>
          <w:sz w:val="24"/>
          <w:szCs w:val="24"/>
          <w:spacing w:val="-9"/>
        </w:rPr>
        <w:t>校学生提供依据，建议采取纸笔测试和上机操作测试相结合的方式进行考核；考试命题</w:t>
      </w:r>
      <w:r>
        <w:rPr>
          <w:rFonts w:ascii="SimSun" w:hAnsi="SimSun" w:eastAsia="SimSun" w:cs="SimSun"/>
          <w:sz w:val="24"/>
          <w:szCs w:val="24"/>
          <w:spacing w:val="7"/>
        </w:rPr>
        <w:t xml:space="preserve"> </w:t>
      </w:r>
      <w:r>
        <w:rPr>
          <w:rFonts w:ascii="SimSun" w:hAnsi="SimSun" w:eastAsia="SimSun" w:cs="SimSun"/>
          <w:sz w:val="24"/>
          <w:szCs w:val="24"/>
          <w:spacing w:val="-9"/>
        </w:rPr>
        <w:t>应具有较高的信度、效度，必要的区分度和适当的难度，在考查知识与技能的同时，关</w:t>
      </w:r>
      <w:r>
        <w:rPr>
          <w:rFonts w:ascii="SimSun" w:hAnsi="SimSun" w:eastAsia="SimSun" w:cs="SimSun"/>
          <w:sz w:val="24"/>
          <w:szCs w:val="24"/>
          <w:spacing w:val="5"/>
        </w:rPr>
        <w:t xml:space="preserve"> </w:t>
      </w:r>
      <w:r>
        <w:rPr>
          <w:rFonts w:ascii="SimSun" w:hAnsi="SimSun" w:eastAsia="SimSun" w:cs="SimSun"/>
          <w:sz w:val="24"/>
          <w:szCs w:val="24"/>
          <w:spacing w:val="-6"/>
        </w:rPr>
        <w:t>注迁移和创新能力的考核。</w:t>
      </w:r>
    </w:p>
    <w:p>
      <w:pPr>
        <w:ind w:right="85" w:firstLine="472"/>
        <w:spacing w:before="36" w:line="349" w:lineRule="auto"/>
        <w:jc w:val="both"/>
        <w:rPr>
          <w:rFonts w:ascii="SimSun" w:hAnsi="SimSun" w:eastAsia="SimSun" w:cs="SimSun"/>
          <w:sz w:val="24"/>
          <w:szCs w:val="24"/>
        </w:rPr>
      </w:pPr>
      <w:r>
        <w:rPr>
          <w:rFonts w:ascii="SimSun" w:hAnsi="SimSun" w:eastAsia="SimSun" w:cs="SimSun"/>
          <w:sz w:val="24"/>
          <w:szCs w:val="24"/>
          <w:spacing w:val="-9"/>
        </w:rPr>
        <w:t>学业水平考试的命题要具有科学性、公平性、规范性，要关注品</w:t>
      </w:r>
      <w:r>
        <w:rPr>
          <w:rFonts w:ascii="SimSun" w:hAnsi="SimSun" w:eastAsia="SimSun" w:cs="SimSun"/>
          <w:sz w:val="24"/>
          <w:szCs w:val="24"/>
          <w:spacing w:val="-10"/>
        </w:rPr>
        <w:t>德教育、有机融合</w:t>
      </w:r>
      <w:r>
        <w:rPr>
          <w:rFonts w:ascii="SimSun" w:hAnsi="SimSun" w:eastAsia="SimSun" w:cs="SimSun"/>
          <w:sz w:val="24"/>
          <w:szCs w:val="24"/>
        </w:rPr>
        <w:t xml:space="preserve"> </w:t>
      </w:r>
      <w:r>
        <w:rPr>
          <w:rFonts w:ascii="SimSun" w:hAnsi="SimSun" w:eastAsia="SimSun" w:cs="SimSun"/>
          <w:sz w:val="24"/>
          <w:szCs w:val="24"/>
          <w:spacing w:val="-9"/>
        </w:rPr>
        <w:t>价值观与职业精神教育，要以考核本学科核心素养为出发点、注重信息安全应用能力的</w:t>
      </w:r>
      <w:r>
        <w:rPr>
          <w:rFonts w:ascii="SimSun" w:hAnsi="SimSun" w:eastAsia="SimSun" w:cs="SimSun"/>
          <w:sz w:val="24"/>
          <w:szCs w:val="24"/>
          <w:spacing w:val="5"/>
        </w:rPr>
        <w:t xml:space="preserve"> </w:t>
      </w:r>
      <w:r>
        <w:rPr>
          <w:rFonts w:ascii="SimSun" w:hAnsi="SimSun" w:eastAsia="SimSun" w:cs="SimSun"/>
          <w:sz w:val="24"/>
          <w:szCs w:val="24"/>
          <w:spacing w:val="-6"/>
        </w:rPr>
        <w:t>考核，要体现应用性，注重计算机网络与生产、生活的结合。</w:t>
      </w:r>
    </w:p>
    <w:p>
      <w:pPr>
        <w:pStyle w:val="BodyText"/>
        <w:spacing w:line="293" w:lineRule="auto"/>
        <w:rPr/>
      </w:pPr>
      <w:r/>
    </w:p>
    <w:p>
      <w:pPr>
        <w:pStyle w:val="BodyText"/>
        <w:spacing w:line="293" w:lineRule="auto"/>
        <w:rPr/>
      </w:pPr>
      <w:r/>
    </w:p>
    <w:p>
      <w:pPr>
        <w:pStyle w:val="BodyText"/>
        <w:spacing w:line="293" w:lineRule="auto"/>
        <w:rPr/>
      </w:pPr>
      <w:r/>
    </w:p>
    <w:p>
      <w:pPr>
        <w:ind w:left="710"/>
        <w:spacing w:before="98" w:line="223" w:lineRule="auto"/>
        <w:outlineLvl w:val="1"/>
        <w:rPr>
          <w:rFonts w:ascii="FangSong" w:hAnsi="FangSong" w:eastAsia="FangSong" w:cs="FangSong"/>
          <w:sz w:val="30"/>
          <w:szCs w:val="30"/>
        </w:rPr>
      </w:pPr>
      <w:r>
        <w:rPr>
          <w:rFonts w:ascii="FangSong" w:hAnsi="FangSong" w:eastAsia="FangSong" w:cs="FangSong"/>
          <w:sz w:val="30"/>
          <w:szCs w:val="30"/>
          <w:b/>
          <w:bCs/>
          <w:spacing w:val="-1"/>
        </w:rPr>
        <w:t>(三)</w:t>
      </w:r>
      <w:r>
        <w:rPr>
          <w:rFonts w:ascii="FangSong" w:hAnsi="FangSong" w:eastAsia="FangSong" w:cs="FangSong"/>
          <w:sz w:val="30"/>
          <w:szCs w:val="30"/>
          <w:spacing w:val="49"/>
        </w:rPr>
        <w:t xml:space="preserve">  </w:t>
      </w:r>
      <w:r>
        <w:rPr>
          <w:rFonts w:ascii="FangSong" w:hAnsi="FangSong" w:eastAsia="FangSong" w:cs="FangSong"/>
          <w:sz w:val="30"/>
          <w:szCs w:val="30"/>
          <w:b/>
          <w:bCs/>
          <w:spacing w:val="-1"/>
        </w:rPr>
        <w:t>教</w:t>
      </w:r>
      <w:r>
        <w:rPr>
          <w:rFonts w:ascii="FangSong" w:hAnsi="FangSong" w:eastAsia="FangSong" w:cs="FangSong"/>
          <w:sz w:val="30"/>
          <w:szCs w:val="30"/>
          <w:spacing w:val="-87"/>
        </w:rPr>
        <w:t xml:space="preserve"> </w:t>
      </w:r>
      <w:r>
        <w:rPr>
          <w:rFonts w:ascii="FangSong" w:hAnsi="FangSong" w:eastAsia="FangSong" w:cs="FangSong"/>
          <w:sz w:val="30"/>
          <w:szCs w:val="30"/>
          <w:b/>
          <w:bCs/>
          <w:spacing w:val="-1"/>
        </w:rPr>
        <w:t>学方法</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463"/>
        <w:spacing w:before="78" w:line="219" w:lineRule="auto"/>
        <w:rPr>
          <w:rFonts w:ascii="SimSun" w:hAnsi="SimSun" w:eastAsia="SimSun" w:cs="SimSun"/>
          <w:sz w:val="24"/>
          <w:szCs w:val="24"/>
        </w:rPr>
      </w:pPr>
      <w:r>
        <w:rPr>
          <w:rFonts w:ascii="SimSun" w:hAnsi="SimSun" w:eastAsia="SimSun" w:cs="SimSun"/>
          <w:sz w:val="24"/>
          <w:szCs w:val="24"/>
          <w:spacing w:val="-8"/>
        </w:rPr>
        <w:t>在为了培养学生的专业素质和综合能力，本课程在教学过程中采取以下措施：</w:t>
      </w:r>
    </w:p>
    <w:p>
      <w:pPr>
        <w:ind w:left="28" w:firstLine="453"/>
        <w:spacing w:before="180" w:line="345" w:lineRule="auto"/>
        <w:rPr>
          <w:rFonts w:ascii="SimSun" w:hAnsi="SimSun" w:eastAsia="SimSun" w:cs="SimSun"/>
          <w:sz w:val="24"/>
          <w:szCs w:val="24"/>
        </w:rPr>
      </w:pPr>
      <w:r>
        <w:rPr>
          <w:rFonts w:ascii="SimSun" w:hAnsi="SimSun" w:eastAsia="SimSun" w:cs="SimSun"/>
          <w:sz w:val="24"/>
          <w:szCs w:val="24"/>
          <w:spacing w:val="-10"/>
        </w:rPr>
        <w:t>1.在教学思路上，本课程以课堂教学为主,实验教学为辅。课堂教学的内容组织上，</w:t>
      </w:r>
      <w:r>
        <w:rPr>
          <w:rFonts w:ascii="SimSun" w:hAnsi="SimSun" w:eastAsia="SimSun" w:cs="SimSun"/>
          <w:sz w:val="24"/>
          <w:szCs w:val="24"/>
          <w:spacing w:val="7"/>
        </w:rPr>
        <w:t xml:space="preserve"> </w:t>
      </w:r>
      <w:r>
        <w:rPr>
          <w:rFonts w:ascii="SimSun" w:hAnsi="SimSun" w:eastAsia="SimSun" w:cs="SimSun"/>
          <w:sz w:val="24"/>
          <w:szCs w:val="24"/>
          <w:spacing w:val="-9"/>
        </w:rPr>
        <w:t>以讲概念、原理和方法为重点，力求为学生提供独立分析和设计网络应用的思路。</w:t>
      </w:r>
    </w:p>
    <w:p>
      <w:pPr>
        <w:spacing w:line="345" w:lineRule="auto"/>
        <w:sectPr>
          <w:footerReference w:type="default" r:id="rId522"/>
          <w:pgSz w:w="11906" w:h="16839"/>
          <w:pgMar w:top="1431" w:right="1325" w:bottom="1354" w:left="1710" w:header="0" w:footer="1188" w:gutter="0"/>
        </w:sectPr>
        <w:rPr>
          <w:rFonts w:ascii="SimSun" w:hAnsi="SimSun" w:eastAsia="SimSun" w:cs="SimSun"/>
          <w:sz w:val="24"/>
          <w:szCs w:val="24"/>
        </w:rPr>
      </w:pPr>
    </w:p>
    <w:p>
      <w:pPr>
        <w:ind w:right="188" w:firstLine="467"/>
        <w:spacing w:before="304" w:line="352" w:lineRule="auto"/>
        <w:jc w:val="both"/>
        <w:rPr>
          <w:rFonts w:ascii="SimSun" w:hAnsi="SimSun" w:eastAsia="SimSun" w:cs="SimSun"/>
          <w:sz w:val="24"/>
          <w:szCs w:val="24"/>
        </w:rPr>
      </w:pPr>
      <w:bookmarkStart w:name="bookmark47" w:id="62"/>
      <w:bookmarkEnd w:id="62"/>
      <w:r>
        <w:rPr>
          <w:rFonts w:ascii="SimSun" w:hAnsi="SimSun" w:eastAsia="SimSun" w:cs="SimSun"/>
          <w:sz w:val="24"/>
          <w:szCs w:val="24"/>
          <w:spacing w:val="-9"/>
        </w:rPr>
        <w:t>2.在教学手段上，突出重点内容，采用板书和多媒体教学相结合的方式授课，在讲</w:t>
      </w:r>
      <w:r>
        <w:rPr>
          <w:rFonts w:ascii="SimSun" w:hAnsi="SimSun" w:eastAsia="SimSun" w:cs="SimSun"/>
          <w:sz w:val="24"/>
          <w:szCs w:val="24"/>
          <w:spacing w:val="12"/>
        </w:rPr>
        <w:t xml:space="preserve"> </w:t>
      </w:r>
      <w:r>
        <w:rPr>
          <w:rFonts w:ascii="SimSun" w:hAnsi="SimSun" w:eastAsia="SimSun" w:cs="SimSun"/>
          <w:sz w:val="24"/>
          <w:szCs w:val="24"/>
          <w:spacing w:val="-9"/>
        </w:rPr>
        <w:t>授原理、网络拓扑结构、协议的结构等内容时使用多媒体教学，减少板书时间，增加课</w:t>
      </w:r>
      <w:r>
        <w:rPr>
          <w:rFonts w:ascii="SimSun" w:hAnsi="SimSun" w:eastAsia="SimSun" w:cs="SimSun"/>
          <w:sz w:val="24"/>
          <w:szCs w:val="24"/>
          <w:spacing w:val="6"/>
        </w:rPr>
        <w:t xml:space="preserve"> </w:t>
      </w:r>
      <w:r>
        <w:rPr>
          <w:rFonts w:ascii="SimSun" w:hAnsi="SimSun" w:eastAsia="SimSun" w:cs="SimSun"/>
          <w:sz w:val="24"/>
          <w:szCs w:val="24"/>
          <w:spacing w:val="-9"/>
        </w:rPr>
        <w:t>堂信息量；而对于子网划分的分析和设计等带有步骤和层次的教学内容，采用板书为主</w:t>
      </w:r>
      <w:r>
        <w:rPr>
          <w:rFonts w:ascii="SimSun" w:hAnsi="SimSun" w:eastAsia="SimSun" w:cs="SimSun"/>
          <w:sz w:val="24"/>
          <w:szCs w:val="24"/>
          <w:spacing w:val="6"/>
        </w:rPr>
        <w:t xml:space="preserve"> </w:t>
      </w:r>
      <w:r>
        <w:rPr>
          <w:rFonts w:ascii="SimSun" w:hAnsi="SimSun" w:eastAsia="SimSun" w:cs="SimSun"/>
          <w:sz w:val="24"/>
          <w:szCs w:val="24"/>
          <w:spacing w:val="-8"/>
        </w:rPr>
        <w:t>的教学方式，通过牵动和吸引学生的注意力，带动学生的课堂思路，提高教学效果。</w:t>
      </w:r>
    </w:p>
    <w:p>
      <w:pPr>
        <w:ind w:left="16" w:right="188" w:firstLine="452"/>
        <w:spacing w:before="37" w:line="350" w:lineRule="auto"/>
        <w:jc w:val="both"/>
        <w:rPr>
          <w:rFonts w:ascii="SimSun" w:hAnsi="SimSun" w:eastAsia="SimSun" w:cs="SimSun"/>
          <w:sz w:val="24"/>
          <w:szCs w:val="24"/>
        </w:rPr>
      </w:pPr>
      <w:r>
        <w:rPr>
          <w:rFonts w:ascii="SimSun" w:hAnsi="SimSun" w:eastAsia="SimSun" w:cs="SimSun"/>
          <w:sz w:val="24"/>
          <w:szCs w:val="24"/>
          <w:spacing w:val="-9"/>
        </w:rPr>
        <w:t>3.在教学模式上，采用启发式教学。多提出问题，让学生带着问题听课，增加对于</w:t>
      </w:r>
      <w:r>
        <w:rPr>
          <w:rFonts w:ascii="SimSun" w:hAnsi="SimSun" w:eastAsia="SimSun" w:cs="SimSun"/>
          <w:sz w:val="24"/>
          <w:szCs w:val="24"/>
          <w:spacing w:val="10"/>
        </w:rPr>
        <w:t xml:space="preserve"> </w:t>
      </w:r>
      <w:r>
        <w:rPr>
          <w:rFonts w:ascii="SimSun" w:hAnsi="SimSun" w:eastAsia="SimSun" w:cs="SimSun"/>
          <w:sz w:val="24"/>
          <w:szCs w:val="24"/>
          <w:spacing w:val="-9"/>
        </w:rPr>
        <w:t>问题的讨论，启发学生提出解决问题的方法；增加课堂练习，采用</w:t>
      </w:r>
      <w:r>
        <w:rPr>
          <w:rFonts w:ascii="SimSun" w:hAnsi="SimSun" w:eastAsia="SimSun" w:cs="SimSun"/>
          <w:sz w:val="24"/>
          <w:szCs w:val="24"/>
          <w:spacing w:val="-10"/>
        </w:rPr>
        <w:t>鼓励机制，为课堂学</w:t>
      </w:r>
      <w:r>
        <w:rPr>
          <w:rFonts w:ascii="SimSun" w:hAnsi="SimSun" w:eastAsia="SimSun" w:cs="SimSun"/>
          <w:sz w:val="24"/>
          <w:szCs w:val="24"/>
        </w:rPr>
        <w:t xml:space="preserve"> </w:t>
      </w:r>
      <w:r>
        <w:rPr>
          <w:rFonts w:ascii="SimSun" w:hAnsi="SimSun" w:eastAsia="SimSun" w:cs="SimSun"/>
          <w:sz w:val="24"/>
          <w:szCs w:val="24"/>
          <w:spacing w:val="-9"/>
        </w:rPr>
        <w:t>习效果优秀同学的平时成绩加分。</w:t>
      </w:r>
    </w:p>
    <w:p>
      <w:pPr>
        <w:ind w:left="1" w:right="188" w:firstLine="461"/>
        <w:spacing w:before="36" w:line="352" w:lineRule="auto"/>
        <w:jc w:val="both"/>
        <w:rPr>
          <w:rFonts w:ascii="SimSun" w:hAnsi="SimSun" w:eastAsia="SimSun" w:cs="SimSun"/>
          <w:sz w:val="24"/>
          <w:szCs w:val="24"/>
        </w:rPr>
      </w:pPr>
      <w:r>
        <w:rPr>
          <w:rFonts w:ascii="SimSun" w:hAnsi="SimSun" w:eastAsia="SimSun" w:cs="SimSun"/>
          <w:sz w:val="24"/>
          <w:szCs w:val="24"/>
          <w:spacing w:val="-9"/>
        </w:rPr>
        <w:t>4.在实践环节上，实验内容的设置注重工程实践性，以设计性实验为主，培养学生</w:t>
      </w:r>
      <w:r>
        <w:rPr>
          <w:rFonts w:ascii="SimSun" w:hAnsi="SimSun" w:eastAsia="SimSun" w:cs="SimSun"/>
          <w:sz w:val="24"/>
          <w:szCs w:val="24"/>
          <w:spacing w:val="16"/>
        </w:rPr>
        <w:t xml:space="preserve"> </w:t>
      </w:r>
      <w:r>
        <w:rPr>
          <w:rFonts w:ascii="SimSun" w:hAnsi="SimSun" w:eastAsia="SimSun" w:cs="SimSun"/>
          <w:sz w:val="24"/>
          <w:szCs w:val="24"/>
          <w:spacing w:val="-9"/>
        </w:rPr>
        <w:t>的实践能力和创新能力。在实验过程中注意培养学生自主学习能力、与其他同学合作解</w:t>
      </w:r>
      <w:r>
        <w:rPr>
          <w:rFonts w:ascii="SimSun" w:hAnsi="SimSun" w:eastAsia="SimSun" w:cs="SimSun"/>
          <w:sz w:val="24"/>
          <w:szCs w:val="24"/>
          <w:spacing w:val="6"/>
        </w:rPr>
        <w:t xml:space="preserve"> </w:t>
      </w:r>
      <w:r>
        <w:rPr>
          <w:rFonts w:ascii="SimSun" w:hAnsi="SimSun" w:eastAsia="SimSun" w:cs="SimSun"/>
          <w:sz w:val="24"/>
          <w:szCs w:val="24"/>
          <w:spacing w:val="-9"/>
        </w:rPr>
        <w:t>决问题的能力、发现问题与解决问题的能力、获取和整理信息的能力、准确运用语言文</w:t>
      </w:r>
      <w:r>
        <w:rPr>
          <w:rFonts w:ascii="SimSun" w:hAnsi="SimSun" w:eastAsia="SimSun" w:cs="SimSun"/>
          <w:sz w:val="24"/>
          <w:szCs w:val="24"/>
          <w:spacing w:val="6"/>
        </w:rPr>
        <w:t xml:space="preserve"> </w:t>
      </w:r>
      <w:r>
        <w:rPr>
          <w:rFonts w:ascii="SimSun" w:hAnsi="SimSun" w:eastAsia="SimSun" w:cs="SimSun"/>
          <w:sz w:val="24"/>
          <w:szCs w:val="24"/>
          <w:spacing w:val="-8"/>
        </w:rPr>
        <w:t>字的表达能力，激发学生的创新思维。</w:t>
      </w:r>
    </w:p>
    <w:p>
      <w:pPr>
        <w:ind w:left="2" w:right="190" w:firstLine="466"/>
        <w:spacing w:before="36" w:line="345" w:lineRule="auto"/>
        <w:rPr>
          <w:rFonts w:ascii="SimSun" w:hAnsi="SimSun" w:eastAsia="SimSun" w:cs="SimSun"/>
          <w:sz w:val="24"/>
          <w:szCs w:val="24"/>
        </w:rPr>
      </w:pPr>
      <w:r>
        <w:rPr>
          <w:rFonts w:ascii="SimSun" w:hAnsi="SimSun" w:eastAsia="SimSun" w:cs="SimSun"/>
          <w:sz w:val="24"/>
          <w:szCs w:val="24"/>
          <w:spacing w:val="-9"/>
        </w:rPr>
        <w:t>5.在自学教学环节中，对课程中某些知识的内容，通过教师的指导，由学生自学完</w:t>
      </w:r>
      <w:r>
        <w:rPr>
          <w:rFonts w:ascii="SimSun" w:hAnsi="SimSun" w:eastAsia="SimSun" w:cs="SimSun"/>
          <w:sz w:val="24"/>
          <w:szCs w:val="24"/>
          <w:spacing w:val="8"/>
        </w:rPr>
        <w:t xml:space="preserve"> </w:t>
      </w:r>
      <w:r>
        <w:rPr>
          <w:rFonts w:ascii="SimSun" w:hAnsi="SimSun" w:eastAsia="SimSun" w:cs="SimSun"/>
          <w:sz w:val="24"/>
          <w:szCs w:val="24"/>
          <w:spacing w:val="-8"/>
        </w:rPr>
        <w:t>成。通过自学这一教学手段培养学生的自主学习能力。</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8" w:lineRule="auto"/>
        <w:rPr/>
      </w:pPr>
      <w:r/>
    </w:p>
    <w:p>
      <w:pPr>
        <w:ind w:left="693"/>
        <w:spacing w:before="97" w:line="222" w:lineRule="auto"/>
        <w:outlineLvl w:val="1"/>
        <w:rPr>
          <w:rFonts w:ascii="FangSong" w:hAnsi="FangSong" w:eastAsia="FangSong" w:cs="FangSong"/>
          <w:sz w:val="30"/>
          <w:szCs w:val="30"/>
        </w:rPr>
      </w:pPr>
      <w:r>
        <w:rPr>
          <w:rFonts w:ascii="FangSong" w:hAnsi="FangSong" w:eastAsia="FangSong" w:cs="FangSong"/>
          <w:sz w:val="30"/>
          <w:szCs w:val="30"/>
          <w:b/>
          <w:bCs/>
          <w:spacing w:val="6"/>
        </w:rPr>
        <w:t>(四)</w:t>
      </w:r>
      <w:r>
        <w:rPr>
          <w:rFonts w:ascii="FangSong" w:hAnsi="FangSong" w:eastAsia="FangSong" w:cs="FangSong"/>
          <w:sz w:val="30"/>
          <w:szCs w:val="30"/>
          <w:spacing w:val="68"/>
        </w:rPr>
        <w:t xml:space="preserve">  </w:t>
      </w:r>
      <w:r>
        <w:rPr>
          <w:rFonts w:ascii="FangSong" w:hAnsi="FangSong" w:eastAsia="FangSong" w:cs="FangSong"/>
          <w:sz w:val="30"/>
          <w:szCs w:val="30"/>
          <w:b/>
          <w:bCs/>
          <w:spacing w:val="6"/>
        </w:rPr>
        <w:t>课程资源开发与利用</w:t>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ind w:left="5" w:firstLine="457"/>
        <w:spacing w:before="79" w:line="350" w:lineRule="auto"/>
        <w:jc w:val="both"/>
        <w:rPr>
          <w:rFonts w:ascii="SimSun" w:hAnsi="SimSun" w:eastAsia="SimSun" w:cs="SimSun"/>
          <w:sz w:val="24"/>
          <w:szCs w:val="24"/>
        </w:rPr>
      </w:pPr>
      <w:r>
        <w:rPr>
          <w:rFonts w:ascii="SimSun" w:hAnsi="SimSun" w:eastAsia="SimSun" w:cs="SimSun"/>
          <w:sz w:val="24"/>
          <w:szCs w:val="24"/>
          <w:spacing w:val="-9"/>
        </w:rPr>
        <w:t>课程资源是课程实施的必要条件。信息安全课程资源的配置、开发与运用要紧扣本</w:t>
      </w:r>
      <w:r>
        <w:rPr>
          <w:rFonts w:ascii="SimSun" w:hAnsi="SimSun" w:eastAsia="SimSun" w:cs="SimSun"/>
          <w:sz w:val="24"/>
          <w:szCs w:val="24"/>
          <w:spacing w:val="2"/>
        </w:rPr>
        <w:t xml:space="preserve">  </w:t>
      </w:r>
      <w:r>
        <w:rPr>
          <w:rFonts w:ascii="SimSun" w:hAnsi="SimSun" w:eastAsia="SimSun" w:cs="SimSun"/>
          <w:sz w:val="24"/>
          <w:szCs w:val="24"/>
          <w:spacing w:val="-10"/>
        </w:rPr>
        <w:t>学科核心素养的要求，突出以学生为中心的思想，跟踪数据库的发展动态，体现适用性、</w:t>
      </w:r>
      <w:r>
        <w:rPr>
          <w:rFonts w:ascii="SimSun" w:hAnsi="SimSun" w:eastAsia="SimSun" w:cs="SimSun"/>
          <w:sz w:val="24"/>
          <w:szCs w:val="24"/>
        </w:rPr>
        <w:t xml:space="preserve"> </w:t>
      </w:r>
      <w:r>
        <w:rPr>
          <w:rFonts w:ascii="SimSun" w:hAnsi="SimSun" w:eastAsia="SimSun" w:cs="SimSun"/>
          <w:sz w:val="24"/>
          <w:szCs w:val="24"/>
          <w:spacing w:val="-8"/>
        </w:rPr>
        <w:t>时代性。主要包括文本资源、数字化资源、设备设施资源和地域特色资源。</w:t>
      </w:r>
    </w:p>
    <w:p>
      <w:pPr>
        <w:ind w:left="459"/>
        <w:spacing w:before="34" w:line="221" w:lineRule="auto"/>
        <w:outlineLvl w:val="2"/>
        <w:rPr>
          <w:rFonts w:ascii="SimHei" w:hAnsi="SimHei" w:eastAsia="SimHei" w:cs="SimHei"/>
          <w:sz w:val="24"/>
          <w:szCs w:val="24"/>
        </w:rPr>
      </w:pPr>
      <w:r>
        <w:rPr>
          <w:rFonts w:ascii="SimHei" w:hAnsi="SimHei" w:eastAsia="SimHei" w:cs="SimHei"/>
          <w:sz w:val="24"/>
          <w:szCs w:val="24"/>
          <w:b/>
          <w:bCs/>
          <w:spacing w:val="-14"/>
        </w:rPr>
        <w:t>1.文本资源</w:t>
      </w:r>
    </w:p>
    <w:p>
      <w:pPr>
        <w:ind w:right="172" w:firstLine="470"/>
        <w:spacing w:before="181" w:line="352" w:lineRule="auto"/>
        <w:jc w:val="both"/>
        <w:rPr>
          <w:rFonts w:ascii="SimSun" w:hAnsi="SimSun" w:eastAsia="SimSun" w:cs="SimSun"/>
          <w:sz w:val="24"/>
          <w:szCs w:val="24"/>
        </w:rPr>
      </w:pPr>
      <w:r>
        <w:rPr>
          <w:rFonts w:ascii="SimSun" w:hAnsi="SimSun" w:eastAsia="SimSun" w:cs="SimSun"/>
          <w:sz w:val="24"/>
          <w:szCs w:val="24"/>
          <w:spacing w:val="-6"/>
        </w:rPr>
        <w:t>文本资源是教学活动的重要资源，包括教材、辅助工具书、技术参考书、专 业报</w:t>
      </w:r>
      <w:r>
        <w:rPr>
          <w:rFonts w:ascii="SimSun" w:hAnsi="SimSun" w:eastAsia="SimSun" w:cs="SimSun"/>
          <w:sz w:val="24"/>
          <w:szCs w:val="24"/>
          <w:spacing w:val="9"/>
        </w:rPr>
        <w:t xml:space="preserve"> </w:t>
      </w:r>
      <w:r>
        <w:rPr>
          <w:rFonts w:ascii="SimSun" w:hAnsi="SimSun" w:eastAsia="SimSun" w:cs="SimSun"/>
          <w:sz w:val="24"/>
          <w:szCs w:val="24"/>
          <w:spacing w:val="-8"/>
        </w:rPr>
        <w:t>刊及课外自主学习材料等。学校应在教育行政部门指导</w:t>
      </w:r>
      <w:r>
        <w:rPr>
          <w:rFonts w:ascii="SimSun" w:hAnsi="SimSun" w:eastAsia="SimSun" w:cs="SimSun"/>
          <w:sz w:val="24"/>
          <w:szCs w:val="24"/>
          <w:spacing w:val="-9"/>
        </w:rPr>
        <w:t>下，依据本地区和学校的特点，</w:t>
      </w:r>
      <w:r>
        <w:rPr>
          <w:rFonts w:ascii="SimSun" w:hAnsi="SimSun" w:eastAsia="SimSun" w:cs="SimSun"/>
          <w:sz w:val="24"/>
          <w:szCs w:val="24"/>
        </w:rPr>
        <w:t xml:space="preserve"> </w:t>
      </w:r>
      <w:r>
        <w:rPr>
          <w:rFonts w:ascii="SimSun" w:hAnsi="SimSun" w:eastAsia="SimSun" w:cs="SimSun"/>
          <w:sz w:val="24"/>
          <w:szCs w:val="24"/>
          <w:spacing w:val="-9"/>
        </w:rPr>
        <w:t>选择经教育部审定、适用学生所学专业的规划教材，并在地方职业教育教研机构的指导</w:t>
      </w:r>
      <w:r>
        <w:rPr>
          <w:rFonts w:ascii="SimSun" w:hAnsi="SimSun" w:eastAsia="SimSun" w:cs="SimSun"/>
          <w:sz w:val="24"/>
          <w:szCs w:val="24"/>
          <w:spacing w:val="6"/>
        </w:rPr>
        <w:t xml:space="preserve"> </w:t>
      </w:r>
      <w:r>
        <w:rPr>
          <w:rFonts w:ascii="SimSun" w:hAnsi="SimSun" w:eastAsia="SimSun" w:cs="SimSun"/>
          <w:sz w:val="24"/>
          <w:szCs w:val="24"/>
          <w:spacing w:val="-8"/>
        </w:rPr>
        <w:t>下，选择或自主开发其他的文本资源。</w:t>
      </w:r>
    </w:p>
    <w:p>
      <w:pPr>
        <w:ind w:left="505"/>
        <w:spacing w:before="37" w:line="221" w:lineRule="auto"/>
        <w:outlineLvl w:val="2"/>
        <w:rPr>
          <w:rFonts w:ascii="SimHei" w:hAnsi="SimHei" w:eastAsia="SimHei" w:cs="SimHei"/>
          <w:sz w:val="24"/>
          <w:szCs w:val="24"/>
        </w:rPr>
      </w:pPr>
      <w:r>
        <w:rPr>
          <w:rFonts w:ascii="SimHei" w:hAnsi="SimHei" w:eastAsia="SimHei" w:cs="SimHei"/>
          <w:sz w:val="24"/>
          <w:szCs w:val="24"/>
          <w:b/>
          <w:bCs/>
          <w:spacing w:val="7"/>
        </w:rPr>
        <w:t>2.数字化资源</w:t>
      </w:r>
    </w:p>
    <w:p>
      <w:pPr>
        <w:spacing w:line="221" w:lineRule="auto"/>
        <w:sectPr>
          <w:footerReference w:type="default" r:id="rId523"/>
          <w:pgSz w:w="11906" w:h="16839"/>
          <w:pgMar w:top="1431" w:right="1220" w:bottom="1353" w:left="1710" w:header="0" w:footer="1188" w:gutter="0"/>
        </w:sectPr>
        <w:rPr>
          <w:rFonts w:ascii="SimHei" w:hAnsi="SimHei" w:eastAsia="SimHei" w:cs="SimHei"/>
          <w:sz w:val="24"/>
          <w:szCs w:val="24"/>
        </w:rPr>
      </w:pPr>
    </w:p>
    <w:p>
      <w:pPr>
        <w:ind w:firstLine="469"/>
        <w:spacing w:before="304" w:line="355" w:lineRule="auto"/>
        <w:jc w:val="both"/>
        <w:rPr>
          <w:rFonts w:ascii="SimSun" w:hAnsi="SimSun" w:eastAsia="SimSun" w:cs="SimSun"/>
          <w:sz w:val="24"/>
          <w:szCs w:val="24"/>
        </w:rPr>
      </w:pPr>
      <w:r>
        <w:rPr>
          <w:rFonts w:ascii="SimSun" w:hAnsi="SimSun" w:eastAsia="SimSun" w:cs="SimSun"/>
          <w:sz w:val="24"/>
          <w:szCs w:val="24"/>
          <w:spacing w:val="-9"/>
        </w:rPr>
        <w:t>数字化资源的开发与利用是推动信息化教学的有力手段。教师应通过互联网</w:t>
      </w:r>
      <w:r>
        <w:rPr>
          <w:rFonts w:ascii="SimSun" w:hAnsi="SimSun" w:eastAsia="SimSun" w:cs="SimSun"/>
          <w:sz w:val="24"/>
          <w:szCs w:val="24"/>
          <w:spacing w:val="-10"/>
        </w:rPr>
        <w:t>等途径</w:t>
      </w:r>
      <w:r>
        <w:rPr>
          <w:rFonts w:ascii="SimSun" w:hAnsi="SimSun" w:eastAsia="SimSun" w:cs="SimSun"/>
          <w:sz w:val="24"/>
          <w:szCs w:val="24"/>
        </w:rPr>
        <w:t xml:space="preserve">  </w:t>
      </w:r>
      <w:r>
        <w:rPr>
          <w:rFonts w:ascii="SimSun" w:hAnsi="SimSun" w:eastAsia="SimSun" w:cs="SimSun"/>
          <w:sz w:val="24"/>
          <w:szCs w:val="24"/>
          <w:spacing w:val="-10"/>
        </w:rPr>
        <w:t>广泛搜集与信息安全课程相关的数字化教学资源，积极参与</w:t>
      </w:r>
      <w:r>
        <w:rPr>
          <w:rFonts w:ascii="SimSun" w:hAnsi="SimSun" w:eastAsia="SimSun" w:cs="SimSun"/>
          <w:sz w:val="24"/>
          <w:szCs w:val="24"/>
          <w:spacing w:val="-11"/>
        </w:rPr>
        <w:t>和课程教学相关的资源制作，</w:t>
      </w:r>
      <w:r>
        <w:rPr>
          <w:rFonts w:ascii="SimSun" w:hAnsi="SimSun" w:eastAsia="SimSun" w:cs="SimSun"/>
          <w:sz w:val="24"/>
          <w:szCs w:val="24"/>
        </w:rPr>
        <w:t xml:space="preserve"> </w:t>
      </w:r>
      <w:r>
        <w:rPr>
          <w:rFonts w:ascii="SimSun" w:hAnsi="SimSun" w:eastAsia="SimSun" w:cs="SimSun"/>
          <w:sz w:val="24"/>
          <w:szCs w:val="24"/>
          <w:spacing w:val="-9"/>
        </w:rPr>
        <w:t>建设并有效利用网络学习空间，引入数字化学习资源和工具，支持传统教学模式与混合</w:t>
      </w:r>
      <w:r>
        <w:rPr>
          <w:rFonts w:ascii="SimSun" w:hAnsi="SimSun" w:eastAsia="SimSun" w:cs="SimSun"/>
          <w:sz w:val="24"/>
          <w:szCs w:val="24"/>
          <w:spacing w:val="1"/>
        </w:rPr>
        <w:t xml:space="preserve">  </w:t>
      </w:r>
      <w:r>
        <w:rPr>
          <w:rFonts w:ascii="SimSun" w:hAnsi="SimSun" w:eastAsia="SimSun" w:cs="SimSun"/>
          <w:sz w:val="24"/>
          <w:szCs w:val="24"/>
          <w:spacing w:val="-9"/>
        </w:rPr>
        <w:t>学习、移动学习等信息化教学模式的有机融合。相关机构和企业应组织开发系统的信息</w:t>
      </w:r>
      <w:r>
        <w:rPr>
          <w:rFonts w:ascii="SimSun" w:hAnsi="SimSun" w:eastAsia="SimSun" w:cs="SimSun"/>
          <w:sz w:val="24"/>
          <w:szCs w:val="24"/>
          <w:spacing w:val="1"/>
        </w:rPr>
        <w:t xml:space="preserve">  </w:t>
      </w:r>
      <w:r>
        <w:rPr>
          <w:rFonts w:ascii="SimSun" w:hAnsi="SimSun" w:eastAsia="SimSun" w:cs="SimSun"/>
          <w:sz w:val="24"/>
          <w:szCs w:val="24"/>
          <w:spacing w:val="-9"/>
        </w:rPr>
        <w:t>安全课程数字化教学资源，构建完善的课程教学资源库，并跟随信息技术的发展及时动</w:t>
      </w:r>
      <w:r>
        <w:rPr>
          <w:rFonts w:ascii="SimSun" w:hAnsi="SimSun" w:eastAsia="SimSun" w:cs="SimSun"/>
          <w:sz w:val="24"/>
          <w:szCs w:val="24"/>
          <w:spacing w:val="2"/>
        </w:rPr>
        <w:t xml:space="preserve">  </w:t>
      </w:r>
      <w:r>
        <w:rPr>
          <w:rFonts w:ascii="SimSun" w:hAnsi="SimSun" w:eastAsia="SimSun" w:cs="SimSun"/>
          <w:sz w:val="24"/>
          <w:szCs w:val="24"/>
          <w:spacing w:val="-6"/>
        </w:rPr>
        <w:t>态更新。</w:t>
      </w:r>
    </w:p>
    <w:p>
      <w:pPr>
        <w:pStyle w:val="BodyText"/>
        <w:spacing w:line="419" w:lineRule="auto"/>
        <w:rPr/>
      </w:pPr>
      <w:r/>
    </w:p>
    <w:p>
      <w:pPr>
        <w:ind w:left="480"/>
        <w:spacing w:before="78" w:line="221" w:lineRule="auto"/>
        <w:outlineLvl w:val="2"/>
        <w:rPr>
          <w:rFonts w:ascii="SimHei" w:hAnsi="SimHei" w:eastAsia="SimHei" w:cs="SimHei"/>
          <w:sz w:val="24"/>
          <w:szCs w:val="24"/>
        </w:rPr>
      </w:pPr>
      <w:r>
        <w:rPr>
          <w:rFonts w:ascii="SimHei" w:hAnsi="SimHei" w:eastAsia="SimHei" w:cs="SimHei"/>
          <w:sz w:val="24"/>
          <w:szCs w:val="24"/>
          <w:b/>
          <w:bCs/>
          <w:spacing w:val="-4"/>
        </w:rPr>
        <w:t>3.设备设施资源</w:t>
      </w:r>
    </w:p>
    <w:p>
      <w:pPr>
        <w:ind w:right="174" w:firstLine="472"/>
        <w:spacing w:before="178" w:line="350" w:lineRule="auto"/>
        <w:jc w:val="both"/>
        <w:rPr>
          <w:rFonts w:ascii="SimSun" w:hAnsi="SimSun" w:eastAsia="SimSun" w:cs="SimSun"/>
          <w:sz w:val="24"/>
          <w:szCs w:val="24"/>
        </w:rPr>
      </w:pPr>
      <w:r>
        <w:rPr>
          <w:rFonts w:ascii="SimSun" w:hAnsi="SimSun" w:eastAsia="SimSun" w:cs="SimSun"/>
          <w:sz w:val="24"/>
          <w:szCs w:val="24"/>
          <w:spacing w:val="-9"/>
        </w:rPr>
        <w:t>必要的设备设施是保障计算机网络基础课程实施的基础条件。学校要为</w:t>
      </w:r>
      <w:r>
        <w:rPr>
          <w:rFonts w:ascii="SimSun" w:hAnsi="SimSun" w:eastAsia="SimSun" w:cs="SimSun"/>
          <w:sz w:val="24"/>
          <w:szCs w:val="24"/>
          <w:spacing w:val="-10"/>
        </w:rPr>
        <w:t>信息安全课</w:t>
      </w:r>
      <w:r>
        <w:rPr>
          <w:rFonts w:ascii="SimSun" w:hAnsi="SimSun" w:eastAsia="SimSun" w:cs="SimSun"/>
          <w:sz w:val="24"/>
          <w:szCs w:val="24"/>
        </w:rPr>
        <w:t xml:space="preserve"> </w:t>
      </w:r>
      <w:r>
        <w:rPr>
          <w:rFonts w:ascii="SimSun" w:hAnsi="SimSun" w:eastAsia="SimSun" w:cs="SimSun"/>
          <w:sz w:val="24"/>
          <w:szCs w:val="24"/>
          <w:spacing w:val="-9"/>
        </w:rPr>
        <w:t>程的开设提供适用的软硬件环境、畅通的互联网接口、丰富的教学资源及宽松的网络学</w:t>
      </w:r>
      <w:r>
        <w:rPr>
          <w:rFonts w:ascii="SimSun" w:hAnsi="SimSun" w:eastAsia="SimSun" w:cs="SimSun"/>
          <w:sz w:val="24"/>
          <w:szCs w:val="24"/>
          <w:spacing w:val="3"/>
        </w:rPr>
        <w:t xml:space="preserve"> </w:t>
      </w:r>
      <w:r>
        <w:rPr>
          <w:rFonts w:ascii="SimSun" w:hAnsi="SimSun" w:eastAsia="SimSun" w:cs="SimSun"/>
          <w:sz w:val="24"/>
          <w:szCs w:val="24"/>
          <w:spacing w:val="-6"/>
        </w:rPr>
        <w:t>习与交流空间，适度配备最新的计算机机房，创设具有信息时代特征的资源环境。</w:t>
      </w:r>
    </w:p>
    <w:p>
      <w:pPr>
        <w:pStyle w:val="BodyText"/>
        <w:spacing w:line="421" w:lineRule="auto"/>
        <w:rPr/>
      </w:pPr>
      <w:r/>
    </w:p>
    <w:p>
      <w:pPr>
        <w:ind w:left="476"/>
        <w:spacing w:before="78" w:line="221" w:lineRule="auto"/>
        <w:outlineLvl w:val="2"/>
        <w:rPr>
          <w:rFonts w:ascii="SimHei" w:hAnsi="SimHei" w:eastAsia="SimHei" w:cs="SimHei"/>
          <w:sz w:val="24"/>
          <w:szCs w:val="24"/>
        </w:rPr>
      </w:pPr>
      <w:r>
        <w:rPr>
          <w:rFonts w:ascii="SimHei" w:hAnsi="SimHei" w:eastAsia="SimHei" w:cs="SimHei"/>
          <w:sz w:val="24"/>
          <w:szCs w:val="24"/>
          <w:b/>
          <w:bCs/>
          <w:spacing w:val="-1"/>
        </w:rPr>
        <w:t>4.地域特色资源</w:t>
      </w:r>
    </w:p>
    <w:p>
      <w:pPr>
        <w:ind w:right="171" w:firstLine="467"/>
        <w:spacing w:before="179" w:line="353" w:lineRule="auto"/>
        <w:jc w:val="both"/>
        <w:rPr>
          <w:rFonts w:ascii="SimSun" w:hAnsi="SimSun" w:eastAsia="SimSun" w:cs="SimSun"/>
          <w:sz w:val="24"/>
          <w:szCs w:val="24"/>
        </w:rPr>
      </w:pPr>
      <w:r>
        <w:rPr>
          <w:rFonts w:ascii="SimSun" w:hAnsi="SimSun" w:eastAsia="SimSun" w:cs="SimSun"/>
          <w:sz w:val="24"/>
          <w:szCs w:val="24"/>
          <w:spacing w:val="-9"/>
        </w:rPr>
        <w:t>教师要指导学生参观与计算机网络技术相关的企业、智能及数码产品市场，进行社</w:t>
      </w:r>
      <w:r>
        <w:rPr>
          <w:rFonts w:ascii="SimSun" w:hAnsi="SimSun" w:eastAsia="SimSun" w:cs="SimSun"/>
          <w:sz w:val="24"/>
          <w:szCs w:val="24"/>
          <w:spacing w:val="1"/>
        </w:rPr>
        <w:t xml:space="preserve"> </w:t>
      </w:r>
      <w:r>
        <w:rPr>
          <w:rFonts w:ascii="SimSun" w:hAnsi="SimSun" w:eastAsia="SimSun" w:cs="SimSun"/>
          <w:sz w:val="24"/>
          <w:szCs w:val="24"/>
          <w:spacing w:val="-9"/>
        </w:rPr>
        <w:t>会调查，了解本地区计算机信息安全应用情况，搜集专题性的课程资源，在开发利用地</w:t>
      </w:r>
      <w:r>
        <w:rPr>
          <w:rFonts w:ascii="SimSun" w:hAnsi="SimSun" w:eastAsia="SimSun" w:cs="SimSun"/>
          <w:sz w:val="24"/>
          <w:szCs w:val="24"/>
          <w:spacing w:val="6"/>
        </w:rPr>
        <w:t xml:space="preserve"> </w:t>
      </w:r>
      <w:r>
        <w:rPr>
          <w:rFonts w:ascii="SimSun" w:hAnsi="SimSun" w:eastAsia="SimSun" w:cs="SimSun"/>
          <w:sz w:val="24"/>
          <w:szCs w:val="24"/>
          <w:spacing w:val="-9"/>
        </w:rPr>
        <w:t>域特色资源的学习活动中，深入了解计算机网络技术的发展与应用情况，提高计算机网</w:t>
      </w:r>
      <w:r>
        <w:rPr>
          <w:rFonts w:ascii="SimSun" w:hAnsi="SimSun" w:eastAsia="SimSun" w:cs="SimSun"/>
          <w:sz w:val="24"/>
          <w:szCs w:val="24"/>
          <w:spacing w:val="8"/>
        </w:rPr>
        <w:t xml:space="preserve"> </w:t>
      </w:r>
      <w:r>
        <w:rPr>
          <w:rFonts w:ascii="SimSun" w:hAnsi="SimSun" w:eastAsia="SimSun" w:cs="SimSun"/>
          <w:sz w:val="24"/>
          <w:szCs w:val="24"/>
          <w:spacing w:val="-14"/>
        </w:rPr>
        <w:t>络综合运用能力。</w:t>
      </w:r>
    </w:p>
    <w:p>
      <w:pPr>
        <w:pStyle w:val="BodyText"/>
        <w:spacing w:line="290" w:lineRule="auto"/>
        <w:rPr/>
      </w:pPr>
      <w:r/>
    </w:p>
    <w:p>
      <w:pPr>
        <w:pStyle w:val="BodyText"/>
        <w:spacing w:line="291" w:lineRule="auto"/>
        <w:rPr/>
      </w:pPr>
      <w:r/>
    </w:p>
    <w:p>
      <w:pPr>
        <w:pStyle w:val="BodyText"/>
        <w:spacing w:line="291" w:lineRule="auto"/>
        <w:rPr/>
      </w:pPr>
      <w:r/>
    </w:p>
    <w:p>
      <w:pPr>
        <w:ind w:left="678"/>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12"/>
        </w:rPr>
        <w:t>(五)教材选用要求</w:t>
      </w:r>
    </w:p>
    <w:p>
      <w:pPr>
        <w:pStyle w:val="BodyText"/>
        <w:spacing w:line="259" w:lineRule="auto"/>
        <w:rPr/>
      </w:pPr>
      <w:r/>
    </w:p>
    <w:p>
      <w:pPr>
        <w:pStyle w:val="BodyText"/>
        <w:spacing w:line="260" w:lineRule="auto"/>
        <w:rPr/>
      </w:pPr>
      <w:r/>
    </w:p>
    <w:p>
      <w:pPr>
        <w:pStyle w:val="BodyText"/>
        <w:spacing w:line="260" w:lineRule="auto"/>
        <w:rPr/>
      </w:pPr>
      <w:r/>
    </w:p>
    <w:p>
      <w:pPr>
        <w:pStyle w:val="BodyText"/>
        <w:spacing w:line="260" w:lineRule="auto"/>
        <w:rPr/>
      </w:pPr>
      <w:r/>
    </w:p>
    <w:p>
      <w:pPr>
        <w:ind w:left="3" w:right="171" w:firstLine="478"/>
        <w:spacing w:before="100" w:line="297" w:lineRule="auto"/>
        <w:jc w:val="both"/>
        <w:rPr>
          <w:rFonts w:ascii="SimSun" w:hAnsi="SimSun" w:eastAsia="SimSun" w:cs="SimSun"/>
          <w:sz w:val="24"/>
          <w:szCs w:val="24"/>
        </w:rPr>
      </w:pPr>
      <w:r>
        <w:rPr>
          <w:rFonts w:ascii="SimSun" w:hAnsi="SimSun" w:eastAsia="SimSun" w:cs="SimSun"/>
          <w:sz w:val="24"/>
          <w:szCs w:val="24"/>
          <w:spacing w:val="-10"/>
        </w:rPr>
        <w:t>1.教材是课程标准的具体呈现形式，是实现课程目标、实施教学的重要资源。选</w:t>
      </w:r>
      <w:r>
        <w:rPr>
          <w:rFonts w:ascii="Microsoft YaHei UI" w:hAnsi="Microsoft YaHei UI" w:eastAsia="Microsoft YaHei UI" w:cs="Microsoft YaHei UI"/>
          <w:sz w:val="24"/>
          <w:szCs w:val="24"/>
          <w:spacing w:val="-10"/>
        </w:rPr>
        <w:t>⽤</w:t>
      </w:r>
      <w:r>
        <w:rPr>
          <w:rFonts w:ascii="Microsoft YaHei UI" w:hAnsi="Microsoft YaHei UI" w:eastAsia="Microsoft YaHei UI" w:cs="Microsoft YaHei UI"/>
          <w:sz w:val="24"/>
          <w:szCs w:val="24"/>
          <w:spacing w:val="8"/>
        </w:rPr>
        <w:t xml:space="preserve"> </w:t>
      </w:r>
      <w:r>
        <w:rPr>
          <w:rFonts w:ascii="SimSun" w:hAnsi="SimSun" w:eastAsia="SimSun" w:cs="SimSun"/>
          <w:sz w:val="24"/>
          <w:szCs w:val="24"/>
          <w:spacing w:val="-9"/>
        </w:rPr>
        <w:t>教材必须在政治上坚持四项基本原则，符合党和国家的</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针和政策，能运</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辩证唯物主</w:t>
      </w:r>
      <w:r>
        <w:rPr>
          <w:rFonts w:ascii="SimSun" w:hAnsi="SimSun" w:eastAsia="SimSun" w:cs="SimSun"/>
          <w:sz w:val="24"/>
          <w:szCs w:val="24"/>
          <w:spacing w:val="4"/>
        </w:rPr>
        <w:t xml:space="preserve"> </w:t>
      </w:r>
      <w:r>
        <w:rPr>
          <w:rFonts w:ascii="SimSun" w:hAnsi="SimSun" w:eastAsia="SimSun" w:cs="SimSun"/>
          <w:sz w:val="24"/>
          <w:szCs w:val="24"/>
          <w:spacing w:val="-8"/>
        </w:rPr>
        <w:t>义和历史唯物主义的观点阐述本课程的基本规律。</w:t>
      </w:r>
    </w:p>
    <w:p>
      <w:pPr>
        <w:ind w:right="174" w:firstLine="466"/>
        <w:spacing w:before="36" w:line="283" w:lineRule="auto"/>
        <w:rPr>
          <w:rFonts w:ascii="SimSun" w:hAnsi="SimSun" w:eastAsia="SimSun" w:cs="SimSun"/>
          <w:sz w:val="24"/>
          <w:szCs w:val="24"/>
        </w:rPr>
      </w:pPr>
      <w:r>
        <w:rPr>
          <w:rFonts w:ascii="SimSun" w:hAnsi="SimSun" w:eastAsia="SimSun" w:cs="SimSun"/>
          <w:sz w:val="24"/>
          <w:szCs w:val="24"/>
          <w:spacing w:val="-9"/>
        </w:rPr>
        <w:t>2.选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教材必须符合本课程教学</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纲的要求，符合学</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层次的实际，教材内容的阐</w:t>
      </w:r>
      <w:r>
        <w:rPr>
          <w:rFonts w:ascii="SimSun" w:hAnsi="SimSun" w:eastAsia="SimSun" w:cs="SimSun"/>
          <w:sz w:val="24"/>
          <w:szCs w:val="24"/>
          <w:spacing w:val="10"/>
        </w:rPr>
        <w:t xml:space="preserve"> </w:t>
      </w:r>
      <w:r>
        <w:rPr>
          <w:rFonts w:ascii="SimSun" w:hAnsi="SimSun" w:eastAsia="SimSun" w:cs="SimSun"/>
          <w:sz w:val="24"/>
          <w:szCs w:val="24"/>
          <w:spacing w:val="-8"/>
        </w:rPr>
        <w:t>述要循序渐进，富于启发，有利于对学</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能</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和素质的培养。</w:t>
      </w:r>
    </w:p>
    <w:p>
      <w:pPr>
        <w:spacing w:line="283" w:lineRule="auto"/>
        <w:sectPr>
          <w:footerReference w:type="default" r:id="rId524"/>
          <w:pgSz w:w="11906" w:h="16839"/>
          <w:pgMar w:top="1431" w:right="1236" w:bottom="1353" w:left="1710" w:header="0" w:footer="1188" w:gutter="0"/>
        </w:sectPr>
        <w:rPr>
          <w:rFonts w:ascii="SimSun" w:hAnsi="SimSun" w:eastAsia="SimSun" w:cs="SimSun"/>
          <w:sz w:val="24"/>
          <w:szCs w:val="24"/>
        </w:rPr>
      </w:pPr>
    </w:p>
    <w:p>
      <w:pPr>
        <w:ind w:left="2" w:firstLine="466"/>
        <w:spacing w:before="305" w:line="271" w:lineRule="auto"/>
        <w:jc w:val="both"/>
        <w:rPr>
          <w:rFonts w:ascii="SimSun" w:hAnsi="SimSun" w:eastAsia="SimSun" w:cs="SimSun"/>
          <w:sz w:val="24"/>
          <w:szCs w:val="24"/>
        </w:rPr>
      </w:pPr>
      <w:r>
        <w:rPr>
          <w:rFonts w:ascii="SimSun" w:hAnsi="SimSun" w:eastAsia="SimSun" w:cs="SimSun"/>
          <w:sz w:val="24"/>
          <w:szCs w:val="24"/>
          <w:spacing w:val="-9"/>
        </w:rPr>
        <w:t>3.为保证教学质量，要根据各专业的教学计划，从现有教材版本中优先选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全国统</w:t>
      </w:r>
      <w:r>
        <w:rPr>
          <w:rFonts w:ascii="SimSun" w:hAnsi="SimSun" w:eastAsia="SimSun" w:cs="SimSun"/>
          <w:sz w:val="24"/>
          <w:szCs w:val="24"/>
          <w:spacing w:val="8"/>
        </w:rPr>
        <w:t xml:space="preserve"> </w:t>
      </w:r>
      <w:r>
        <w:rPr>
          <w:rFonts w:ascii="SimSun" w:hAnsi="SimSun" w:eastAsia="SimSun" w:cs="SimSun"/>
          <w:sz w:val="24"/>
          <w:szCs w:val="24"/>
          <w:spacing w:val="-9"/>
        </w:rPr>
        <w:t>编教材，特别是优先选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省部级以上优秀教材(获奖教材)、全国统编、“</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五”规划</w:t>
      </w:r>
      <w:r>
        <w:rPr>
          <w:rFonts w:ascii="SimSun" w:hAnsi="SimSun" w:eastAsia="SimSun" w:cs="SimSun"/>
          <w:sz w:val="24"/>
          <w:szCs w:val="24"/>
          <w:spacing w:val="14"/>
        </w:rPr>
        <w:t xml:space="preserve"> </w:t>
      </w:r>
      <w:r>
        <w:rPr>
          <w:rFonts w:ascii="SimSun" w:hAnsi="SimSun" w:eastAsia="SimSun" w:cs="SimSun"/>
          <w:sz w:val="24"/>
          <w:szCs w:val="24"/>
          <w:spacing w:val="-8"/>
        </w:rPr>
        <w:t>教材和近</w:t>
      </w:r>
      <w:r>
        <w:rPr>
          <w:rFonts w:ascii="Microsoft YaHei UI" w:hAnsi="Microsoft YaHei UI" w:eastAsia="Microsoft YaHei UI" w:cs="Microsoft YaHei UI"/>
          <w:sz w:val="24"/>
          <w:szCs w:val="24"/>
          <w:spacing w:val="-8"/>
        </w:rPr>
        <w:t>⼏</w:t>
      </w:r>
      <w:r>
        <w:rPr>
          <w:rFonts w:ascii="SimSun" w:hAnsi="SimSun" w:eastAsia="SimSun" w:cs="SimSun"/>
          <w:sz w:val="24"/>
          <w:szCs w:val="24"/>
          <w:spacing w:val="-8"/>
        </w:rPr>
        <w:t>年出版的新版本教材。</w:t>
      </w:r>
    </w:p>
    <w:p>
      <w:pPr>
        <w:ind w:firstLine="463"/>
        <w:spacing w:before="56" w:line="283" w:lineRule="auto"/>
        <w:rPr>
          <w:rFonts w:ascii="SimSun" w:hAnsi="SimSun" w:eastAsia="SimSun" w:cs="SimSun"/>
          <w:sz w:val="24"/>
          <w:szCs w:val="24"/>
        </w:rPr>
      </w:pPr>
      <w:r>
        <w:rPr>
          <w:rFonts w:ascii="SimSun" w:hAnsi="SimSun" w:eastAsia="SimSun" w:cs="SimSun"/>
          <w:sz w:val="24"/>
          <w:szCs w:val="24"/>
          <w:spacing w:val="-9"/>
        </w:rPr>
        <w:t>4.选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教材要具有学科先进性和教学适</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性，并与该门课程在教学计划中的地位和</w:t>
      </w:r>
      <w:r>
        <w:rPr>
          <w:rFonts w:ascii="SimSun" w:hAnsi="SimSun" w:eastAsia="SimSun" w:cs="SimSun"/>
          <w:sz w:val="24"/>
          <w:szCs w:val="24"/>
          <w:spacing w:val="16"/>
        </w:rPr>
        <w:t xml:space="preserve"> </w:t>
      </w:r>
      <w:r>
        <w:rPr>
          <w:rFonts w:ascii="SimSun" w:hAnsi="SimSun" w:eastAsia="SimSun" w:cs="SimSun"/>
          <w:sz w:val="24"/>
          <w:szCs w:val="24"/>
          <w:spacing w:val="-9"/>
        </w:rPr>
        <w:t>作</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相适应，同我校培养</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才规格要求相匹配。在进</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教材内容和体系研究的基础上，</w:t>
      </w:r>
      <w:r>
        <w:rPr>
          <w:rFonts w:ascii="SimSun" w:hAnsi="SimSun" w:eastAsia="SimSun" w:cs="SimSun"/>
          <w:sz w:val="24"/>
          <w:szCs w:val="24"/>
          <w:spacing w:val="8"/>
        </w:rPr>
        <w:t xml:space="preserve"> </w:t>
      </w:r>
      <w:r>
        <w:rPr>
          <w:rFonts w:ascii="SimSun" w:hAnsi="SimSun" w:eastAsia="SimSun" w:cs="SimSun"/>
          <w:sz w:val="24"/>
          <w:szCs w:val="24"/>
          <w:spacing w:val="-9"/>
        </w:rPr>
        <w:t>对教材系列进</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系统配备和优化，制订出各门课程教材配备的优化</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案。选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教材要通</w:t>
      </w:r>
      <w:r>
        <w:rPr>
          <w:rFonts w:ascii="SimSun" w:hAnsi="SimSun" w:eastAsia="SimSun" w:cs="SimSun"/>
          <w:sz w:val="24"/>
          <w:szCs w:val="24"/>
          <w:spacing w:val="6"/>
        </w:rPr>
        <w:t xml:space="preserve"> </w:t>
      </w:r>
      <w:r>
        <w:rPr>
          <w:rFonts w:ascii="SimSun" w:hAnsi="SimSun" w:eastAsia="SimSun" w:cs="SimSun"/>
          <w:sz w:val="24"/>
          <w:szCs w:val="24"/>
          <w:spacing w:val="-9"/>
        </w:rPr>
        <w:t>盘考虑，认真审核，严格把关，避免教材选</w:t>
      </w:r>
      <w:r>
        <w:rPr>
          <w:rFonts w:ascii="Microsoft YaHei UI" w:hAnsi="Microsoft YaHei UI" w:eastAsia="Microsoft YaHei UI" w:cs="Microsoft YaHei UI"/>
          <w:sz w:val="24"/>
          <w:szCs w:val="24"/>
          <w:spacing w:val="-9"/>
        </w:rPr>
        <w:t>⽤</w:t>
      </w:r>
      <w:r>
        <w:rPr>
          <w:rFonts w:ascii="SimSun" w:hAnsi="SimSun" w:eastAsia="SimSun" w:cs="SimSun"/>
          <w:sz w:val="24"/>
          <w:szCs w:val="24"/>
          <w:spacing w:val="-9"/>
        </w:rPr>
        <w:t>的随意性和前后课程内容的重复或脱节。</w:t>
      </w:r>
    </w:p>
    <w:p>
      <w:pPr>
        <w:ind w:left="1" w:firstLine="467"/>
        <w:spacing w:line="350" w:lineRule="auto"/>
        <w:rPr>
          <w:rFonts w:ascii="SimSun" w:hAnsi="SimSun" w:eastAsia="SimSun" w:cs="SimSun"/>
          <w:sz w:val="24"/>
          <w:szCs w:val="24"/>
        </w:rPr>
      </w:pPr>
      <w:r>
        <w:rPr>
          <w:rFonts w:ascii="SimSun" w:hAnsi="SimSun" w:eastAsia="SimSun" w:cs="SimSun"/>
          <w:sz w:val="24"/>
          <w:szCs w:val="24"/>
          <w:spacing w:val="-9"/>
        </w:rPr>
        <w:t>5.选择的教材要有利于培养学生本学科核心素养，有助于教师依据课程标准科学、</w:t>
      </w:r>
      <w:r>
        <w:rPr>
          <w:rFonts w:ascii="SimSun" w:hAnsi="SimSun" w:eastAsia="SimSun" w:cs="SimSun"/>
          <w:sz w:val="24"/>
          <w:szCs w:val="24"/>
          <w:spacing w:val="10"/>
        </w:rPr>
        <w:t xml:space="preserve"> </w:t>
      </w:r>
      <w:r>
        <w:rPr>
          <w:rFonts w:ascii="SimSun" w:hAnsi="SimSun" w:eastAsia="SimSun" w:cs="SimSun"/>
          <w:sz w:val="24"/>
          <w:szCs w:val="24"/>
          <w:spacing w:val="-6"/>
        </w:rPr>
        <w:t>合理 地进行教学设计，引导学生积极思考、主动探究、学会学习。呈现形式上要符合</w:t>
      </w:r>
      <w:r>
        <w:rPr>
          <w:rFonts w:ascii="SimSun" w:hAnsi="SimSun" w:eastAsia="SimSun" w:cs="SimSun"/>
          <w:sz w:val="24"/>
          <w:szCs w:val="24"/>
          <w:spacing w:val="12"/>
        </w:rPr>
        <w:t xml:space="preserve"> </w:t>
      </w:r>
      <w:r>
        <w:rPr>
          <w:rFonts w:ascii="SimSun" w:hAnsi="SimSun" w:eastAsia="SimSun" w:cs="SimSun"/>
          <w:sz w:val="24"/>
          <w:szCs w:val="24"/>
          <w:spacing w:val="-8"/>
        </w:rPr>
        <w:t>学生的认知特点、图文并茂、生动有趣，并配套支持数字化学习的在线学习资源。</w:t>
      </w:r>
    </w:p>
    <w:p>
      <w:pPr>
        <w:spacing w:line="350" w:lineRule="auto"/>
        <w:sectPr>
          <w:footerReference w:type="default" r:id="rId525"/>
          <w:pgSz w:w="11906" w:h="16839"/>
          <w:pgMar w:top="1431" w:right="1408" w:bottom="1354" w:left="1710" w:header="0" w:footer="1188" w:gutter="0"/>
        </w:sectPr>
        <w:rPr>
          <w:rFonts w:ascii="SimSun" w:hAnsi="SimSun" w:eastAsia="SimSun" w:cs="SimSun"/>
          <w:sz w:val="24"/>
          <w:szCs w:val="24"/>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928"/>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459" w:lineRule="auto"/>
        <w:rPr/>
      </w:pPr>
      <w:r/>
    </w:p>
    <w:p>
      <w:pPr>
        <w:ind w:left="714"/>
        <w:spacing w:before="188" w:line="223" w:lineRule="auto"/>
        <w:outlineLvl w:val="0"/>
        <w:rPr>
          <w:rFonts w:ascii="SimSun" w:hAnsi="SimSun" w:eastAsia="SimSun" w:cs="SimSun"/>
          <w:sz w:val="58"/>
          <w:szCs w:val="58"/>
        </w:rPr>
      </w:pPr>
      <w:r>
        <w:rPr>
          <w:rFonts w:ascii="SimSun" w:hAnsi="SimSun" w:eastAsia="SimSun" w:cs="SimSun"/>
          <w:sz w:val="58"/>
          <w:szCs w:val="58"/>
          <w:b/>
          <w:bCs/>
          <w:spacing w:val="14"/>
        </w:rPr>
        <w:t>《网页动画制作》课程标准</w:t>
      </w:r>
    </w:p>
    <w:p>
      <w:pPr>
        <w:spacing w:line="223" w:lineRule="auto"/>
        <w:sectPr>
          <w:footerReference w:type="default" r:id="rId526"/>
          <w:pgSz w:w="11906" w:h="16839"/>
          <w:pgMar w:top="1431" w:right="1785" w:bottom="1353" w:left="1785" w:header="0" w:footer="1188" w:gutter="0"/>
        </w:sectPr>
        <w:rPr>
          <w:rFonts w:ascii="SimSun" w:hAnsi="SimSun" w:eastAsia="SimSun" w:cs="SimSun"/>
          <w:sz w:val="58"/>
          <w:szCs w:val="58"/>
        </w:rPr>
      </w:pPr>
    </w:p>
    <w:p>
      <w:pPr>
        <w:pStyle w:val="BodyText"/>
        <w:spacing w:line="398" w:lineRule="auto"/>
        <w:rPr/>
      </w:pPr>
      <w:r/>
    </w:p>
    <w:p>
      <w:pPr>
        <w:ind w:left="15"/>
        <w:spacing w:before="114" w:line="226" w:lineRule="auto"/>
        <w:outlineLvl w:val="1"/>
        <w:rPr>
          <w:rFonts w:ascii="SimHei" w:hAnsi="SimHei" w:eastAsia="SimHei" w:cs="SimHei"/>
          <w:sz w:val="35"/>
          <w:szCs w:val="35"/>
        </w:rPr>
      </w:pPr>
      <w:r>
        <w:rPr>
          <w:rFonts w:ascii="SimHei" w:hAnsi="SimHei" w:eastAsia="SimHei" w:cs="SimHei"/>
          <w:sz w:val="35"/>
          <w:szCs w:val="35"/>
          <w:b/>
          <w:bCs/>
          <w:spacing w:val="5"/>
        </w:rPr>
        <w:t>一、课程定位与课程设计</w:t>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ind w:left="620"/>
        <w:spacing w:before="98" w:line="220" w:lineRule="auto"/>
        <w:rPr>
          <w:rFonts w:ascii="FangSong" w:hAnsi="FangSong" w:eastAsia="FangSong" w:cs="FangSong"/>
          <w:sz w:val="30"/>
          <w:szCs w:val="30"/>
        </w:rPr>
      </w:pPr>
      <w:r>
        <w:rPr>
          <w:rFonts w:ascii="FangSong" w:hAnsi="FangSong" w:eastAsia="FangSong" w:cs="FangSong"/>
          <w:sz w:val="30"/>
          <w:szCs w:val="30"/>
          <w:b/>
          <w:bCs/>
          <w:spacing w:val="-7"/>
        </w:rPr>
        <w:t>（一）课程性质</w:t>
      </w: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4" w:firstLine="499"/>
        <w:spacing w:before="78" w:line="358" w:lineRule="auto"/>
        <w:jc w:val="both"/>
        <w:rPr>
          <w:rFonts w:ascii="SimSun" w:hAnsi="SimSun" w:eastAsia="SimSun" w:cs="SimSun"/>
          <w:sz w:val="24"/>
          <w:szCs w:val="24"/>
        </w:rPr>
      </w:pPr>
      <w:r>
        <w:rPr>
          <w:rFonts w:ascii="SimSun" w:hAnsi="SimSun" w:eastAsia="SimSun" w:cs="SimSun"/>
          <w:sz w:val="24"/>
          <w:szCs w:val="24"/>
          <w:spacing w:val="-4"/>
        </w:rPr>
        <w:t>网页动画制作课程旨在教授学员如何创建和实现网页上的动画效果。这些课程通</w:t>
      </w:r>
      <w:r>
        <w:rPr>
          <w:rFonts w:ascii="SimSun" w:hAnsi="SimSun" w:eastAsia="SimSun" w:cs="SimSun"/>
          <w:sz w:val="24"/>
          <w:szCs w:val="24"/>
          <w:spacing w:val="17"/>
        </w:rPr>
        <w:t xml:space="preserve"> </w:t>
      </w:r>
      <w:r>
        <w:rPr>
          <w:rFonts w:ascii="SimSun" w:hAnsi="SimSun" w:eastAsia="SimSun" w:cs="SimSun"/>
          <w:sz w:val="24"/>
          <w:szCs w:val="24"/>
          <w:spacing w:val="-6"/>
        </w:rPr>
        <w:t>常涵盖各种技术和软件，包括</w:t>
      </w:r>
      <w:r>
        <w:rPr>
          <w:rFonts w:ascii="SimSun" w:hAnsi="SimSun" w:eastAsia="SimSun" w:cs="SimSun"/>
          <w:sz w:val="24"/>
          <w:szCs w:val="24"/>
          <w:spacing w:val="-56"/>
        </w:rPr>
        <w:t xml:space="preserve"> </w:t>
      </w:r>
      <w:r>
        <w:rPr>
          <w:rFonts w:ascii="SimSun" w:hAnsi="SimSun" w:eastAsia="SimSun" w:cs="SimSun"/>
          <w:sz w:val="24"/>
          <w:szCs w:val="24"/>
          <w:spacing w:val="-6"/>
        </w:rPr>
        <w:t>HTML5、CSS3、JavaScrip</w:t>
      </w:r>
      <w:r>
        <w:rPr>
          <w:rFonts w:ascii="SimSun" w:hAnsi="SimSun" w:eastAsia="SimSun" w:cs="SimSun"/>
          <w:sz w:val="24"/>
          <w:szCs w:val="24"/>
          <w:spacing w:val="-7"/>
        </w:rPr>
        <w:t>t</w:t>
      </w:r>
      <w:r>
        <w:rPr>
          <w:rFonts w:ascii="SimSun" w:hAnsi="SimSun" w:eastAsia="SimSun" w:cs="SimSun"/>
          <w:sz w:val="24"/>
          <w:szCs w:val="24"/>
          <w:spacing w:val="-50"/>
        </w:rPr>
        <w:t xml:space="preserve"> </w:t>
      </w:r>
      <w:r>
        <w:rPr>
          <w:rFonts w:ascii="SimSun" w:hAnsi="SimSun" w:eastAsia="SimSun" w:cs="SimSun"/>
          <w:sz w:val="24"/>
          <w:szCs w:val="24"/>
          <w:spacing w:val="-7"/>
        </w:rPr>
        <w:t>和动画软件等。创意与设计：</w:t>
      </w:r>
      <w:r>
        <w:rPr>
          <w:rFonts w:ascii="SimSun" w:hAnsi="SimSun" w:eastAsia="SimSun" w:cs="SimSun"/>
          <w:sz w:val="24"/>
          <w:szCs w:val="24"/>
        </w:rPr>
        <w:t xml:space="preserve"> </w:t>
      </w:r>
      <w:r>
        <w:rPr>
          <w:rFonts w:ascii="SimSun" w:hAnsi="SimSun" w:eastAsia="SimSun" w:cs="SimSun"/>
          <w:sz w:val="24"/>
          <w:szCs w:val="24"/>
          <w:spacing w:val="-3"/>
        </w:rPr>
        <w:t>课程将帮助学员理解动画的基本原理，并且提供创意思维和设计技巧，以便他们能够</w:t>
      </w:r>
      <w:r>
        <w:rPr>
          <w:rFonts w:ascii="SimSun" w:hAnsi="SimSun" w:eastAsia="SimSun" w:cs="SimSun"/>
          <w:sz w:val="24"/>
          <w:szCs w:val="24"/>
          <w:spacing w:val="7"/>
        </w:rPr>
        <w:t xml:space="preserve"> </w:t>
      </w:r>
      <w:r>
        <w:rPr>
          <w:rFonts w:ascii="SimSun" w:hAnsi="SimSun" w:eastAsia="SimSun" w:cs="SimSun"/>
          <w:sz w:val="24"/>
          <w:szCs w:val="24"/>
          <w:spacing w:val="-7"/>
        </w:rPr>
        <w:t>创建富有想象力和吸引人的动画效果。技术与工具</w:t>
      </w:r>
      <w:r>
        <w:rPr>
          <w:rFonts w:ascii="SimSun" w:hAnsi="SimSun" w:eastAsia="SimSun" w:cs="SimSun"/>
          <w:sz w:val="24"/>
          <w:szCs w:val="24"/>
          <w:spacing w:val="-8"/>
        </w:rPr>
        <w:t>：课程涵盖各种技术和工具的使用，</w:t>
      </w:r>
      <w:r>
        <w:rPr>
          <w:rFonts w:ascii="SimSun" w:hAnsi="SimSun" w:eastAsia="SimSun" w:cs="SimSun"/>
          <w:sz w:val="24"/>
          <w:szCs w:val="24"/>
        </w:rPr>
        <w:t xml:space="preserve"> </w:t>
      </w:r>
      <w:r>
        <w:rPr>
          <w:rFonts w:ascii="SimSun" w:hAnsi="SimSun" w:eastAsia="SimSun" w:cs="SimSun"/>
          <w:sz w:val="24"/>
          <w:szCs w:val="24"/>
          <w:spacing w:val="-1"/>
        </w:rPr>
        <w:t>例如</w:t>
      </w:r>
      <w:r>
        <w:rPr>
          <w:rFonts w:ascii="SimSun" w:hAnsi="SimSun" w:eastAsia="SimSun" w:cs="SimSun"/>
          <w:sz w:val="24"/>
          <w:szCs w:val="24"/>
          <w:spacing w:val="-55"/>
        </w:rPr>
        <w:t xml:space="preserve"> </w:t>
      </w:r>
      <w:r>
        <w:rPr>
          <w:rFonts w:ascii="SimSun" w:hAnsi="SimSun" w:eastAsia="SimSun" w:cs="SimSun"/>
          <w:sz w:val="24"/>
          <w:szCs w:val="24"/>
          <w:spacing w:val="-1"/>
        </w:rPr>
        <w:t>HTML5、CSS3</w:t>
      </w:r>
      <w:r>
        <w:rPr>
          <w:rFonts w:ascii="SimSun" w:hAnsi="SimSun" w:eastAsia="SimSun" w:cs="SimSun"/>
          <w:sz w:val="24"/>
          <w:szCs w:val="24"/>
          <w:spacing w:val="-50"/>
        </w:rPr>
        <w:t xml:space="preserve"> </w:t>
      </w:r>
      <w:r>
        <w:rPr>
          <w:rFonts w:ascii="SimSun" w:hAnsi="SimSun" w:eastAsia="SimSun" w:cs="SimSun"/>
          <w:sz w:val="24"/>
          <w:szCs w:val="24"/>
          <w:spacing w:val="-1"/>
        </w:rPr>
        <w:t>和</w:t>
      </w:r>
      <w:r>
        <w:rPr>
          <w:rFonts w:ascii="SimSun" w:hAnsi="SimSun" w:eastAsia="SimSun" w:cs="SimSun"/>
          <w:sz w:val="24"/>
          <w:szCs w:val="24"/>
          <w:spacing w:val="-51"/>
        </w:rPr>
        <w:t xml:space="preserve"> </w:t>
      </w:r>
      <w:r>
        <w:rPr>
          <w:rFonts w:ascii="SimSun" w:hAnsi="SimSun" w:eastAsia="SimSun" w:cs="SimSun"/>
          <w:sz w:val="24"/>
          <w:szCs w:val="24"/>
          <w:spacing w:val="-1"/>
        </w:rPr>
        <w:t>JavaScript</w:t>
      </w:r>
      <w:r>
        <w:rPr>
          <w:rFonts w:ascii="SimSun" w:hAnsi="SimSun" w:eastAsia="SimSun" w:cs="SimSun"/>
          <w:sz w:val="24"/>
          <w:szCs w:val="24"/>
          <w:spacing w:val="-49"/>
        </w:rPr>
        <w:t xml:space="preserve"> </w:t>
      </w:r>
      <w:r>
        <w:rPr>
          <w:rFonts w:ascii="SimSun" w:hAnsi="SimSun" w:eastAsia="SimSun" w:cs="SimSun"/>
          <w:sz w:val="24"/>
          <w:szCs w:val="24"/>
          <w:spacing w:val="-1"/>
        </w:rPr>
        <w:t>等。学员将学习如何使用这些技术和工具来实现动</w:t>
      </w:r>
      <w:r>
        <w:rPr>
          <w:rFonts w:ascii="SimSun" w:hAnsi="SimSun" w:eastAsia="SimSun" w:cs="SimSun"/>
          <w:sz w:val="24"/>
          <w:szCs w:val="24"/>
        </w:rPr>
        <w:t xml:space="preserve"> </w:t>
      </w:r>
      <w:r>
        <w:rPr>
          <w:rFonts w:ascii="SimSun" w:hAnsi="SimSun" w:eastAsia="SimSun" w:cs="SimSun"/>
          <w:sz w:val="24"/>
          <w:szCs w:val="24"/>
          <w:spacing w:val="-3"/>
        </w:rPr>
        <w:t>画效果，并且了解如何为不同的浏览器和设备进行优化。动画原理与技巧：课程将介</w:t>
      </w:r>
      <w:r>
        <w:rPr>
          <w:rFonts w:ascii="SimSun" w:hAnsi="SimSun" w:eastAsia="SimSun" w:cs="SimSun"/>
          <w:sz w:val="24"/>
          <w:szCs w:val="24"/>
          <w:spacing w:val="7"/>
        </w:rPr>
        <w:t xml:space="preserve"> </w:t>
      </w:r>
      <w:r>
        <w:rPr>
          <w:rFonts w:ascii="SimSun" w:hAnsi="SimSun" w:eastAsia="SimSun" w:cs="SimSun"/>
          <w:sz w:val="24"/>
          <w:szCs w:val="24"/>
          <w:spacing w:val="-3"/>
        </w:rPr>
        <w:t>绍动画原理和技巧，例如帧动画、缓动效果、转换和变形等。学员将学习如何运用这</w:t>
      </w:r>
      <w:r>
        <w:rPr>
          <w:rFonts w:ascii="SimSun" w:hAnsi="SimSun" w:eastAsia="SimSun" w:cs="SimSun"/>
          <w:sz w:val="24"/>
          <w:szCs w:val="24"/>
          <w:spacing w:val="7"/>
        </w:rPr>
        <w:t xml:space="preserve"> </w:t>
      </w:r>
      <w:r>
        <w:rPr>
          <w:rFonts w:ascii="SimSun" w:hAnsi="SimSun" w:eastAsia="SimSun" w:cs="SimSun"/>
          <w:sz w:val="24"/>
          <w:szCs w:val="24"/>
          <w:spacing w:val="-3"/>
        </w:rPr>
        <w:t>些原理和技巧来创造出流畅、吸引人的动画效果。交互与用户体验：课程还将涉及交</w:t>
      </w:r>
      <w:r>
        <w:rPr>
          <w:rFonts w:ascii="SimSun" w:hAnsi="SimSun" w:eastAsia="SimSun" w:cs="SimSun"/>
          <w:sz w:val="24"/>
          <w:szCs w:val="24"/>
          <w:spacing w:val="7"/>
        </w:rPr>
        <w:t xml:space="preserve"> </w:t>
      </w:r>
      <w:r>
        <w:rPr>
          <w:rFonts w:ascii="SimSun" w:hAnsi="SimSun" w:eastAsia="SimSun" w:cs="SimSun"/>
          <w:sz w:val="24"/>
          <w:szCs w:val="24"/>
          <w:spacing w:val="-3"/>
        </w:rPr>
        <w:t>互设计和用户体验，学员将学习如何在网页中实现交互式动画，以提升用户体验和吸</w:t>
      </w:r>
      <w:r>
        <w:rPr>
          <w:rFonts w:ascii="SimSun" w:hAnsi="SimSun" w:eastAsia="SimSun" w:cs="SimSun"/>
          <w:sz w:val="24"/>
          <w:szCs w:val="24"/>
          <w:spacing w:val="7"/>
        </w:rPr>
        <w:t xml:space="preserve"> </w:t>
      </w:r>
      <w:r>
        <w:rPr>
          <w:rFonts w:ascii="SimSun" w:hAnsi="SimSun" w:eastAsia="SimSun" w:cs="SimSun"/>
          <w:sz w:val="24"/>
          <w:szCs w:val="24"/>
          <w:spacing w:val="-1"/>
        </w:rPr>
        <w:t>引力。实践项目：课程通常会要求学员完成一些实际项目，以应用他们所</w:t>
      </w:r>
      <w:r>
        <w:rPr>
          <w:rFonts w:ascii="SimSun" w:hAnsi="SimSun" w:eastAsia="SimSun" w:cs="SimSun"/>
          <w:sz w:val="24"/>
          <w:szCs w:val="24"/>
          <w:spacing w:val="-2"/>
        </w:rPr>
        <w:t>学的技能。</w:t>
      </w:r>
      <w:r>
        <w:rPr>
          <w:rFonts w:ascii="SimSun" w:hAnsi="SimSun" w:eastAsia="SimSun" w:cs="SimSun"/>
          <w:sz w:val="24"/>
          <w:szCs w:val="24"/>
        </w:rPr>
        <w:t xml:space="preserve"> </w:t>
      </w:r>
      <w:r>
        <w:rPr>
          <w:rFonts w:ascii="SimSun" w:hAnsi="SimSun" w:eastAsia="SimSun" w:cs="SimSun"/>
          <w:sz w:val="24"/>
          <w:szCs w:val="24"/>
        </w:rPr>
        <w:t>这些项目可以是自主创作的网页动画，也可以是模拟</w:t>
      </w:r>
      <w:r>
        <w:rPr>
          <w:rFonts w:ascii="SimSun" w:hAnsi="SimSun" w:eastAsia="SimSun" w:cs="SimSun"/>
          <w:sz w:val="24"/>
          <w:szCs w:val="24"/>
          <w:spacing w:val="-1"/>
        </w:rPr>
        <w:t>真实场景的案例研究。</w:t>
      </w:r>
    </w:p>
    <w:p>
      <w:pPr>
        <w:pStyle w:val="BodyText"/>
        <w:spacing w:line="304" w:lineRule="auto"/>
        <w:rPr/>
      </w:pPr>
      <w:r/>
    </w:p>
    <w:p>
      <w:pPr>
        <w:pStyle w:val="BodyText"/>
        <w:spacing w:line="305" w:lineRule="auto"/>
        <w:rPr/>
      </w:pPr>
      <w:r/>
    </w:p>
    <w:p>
      <w:pPr>
        <w:pStyle w:val="BodyText"/>
        <w:spacing w:line="305" w:lineRule="auto"/>
        <w:rPr/>
      </w:pPr>
      <w:r/>
    </w:p>
    <w:p>
      <w:pPr>
        <w:ind w:left="620"/>
        <w:spacing w:before="98" w:line="222" w:lineRule="auto"/>
        <w:rPr>
          <w:rFonts w:ascii="FangSong" w:hAnsi="FangSong" w:eastAsia="FangSong" w:cs="FangSong"/>
          <w:sz w:val="30"/>
          <w:szCs w:val="30"/>
        </w:rPr>
      </w:pPr>
      <w:r>
        <w:rPr>
          <w:rFonts w:ascii="FangSong" w:hAnsi="FangSong" w:eastAsia="FangSong" w:cs="FangSong"/>
          <w:sz w:val="30"/>
          <w:szCs w:val="30"/>
          <w:b/>
          <w:bCs/>
          <w:spacing w:val="-7"/>
        </w:rPr>
        <w:t>（二）课程任务</w:t>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11" w:right="61" w:firstLine="492"/>
        <w:spacing w:before="78" w:line="347" w:lineRule="auto"/>
        <w:rPr>
          <w:rFonts w:ascii="SimSun" w:hAnsi="SimSun" w:eastAsia="SimSun" w:cs="SimSun"/>
          <w:sz w:val="24"/>
          <w:szCs w:val="24"/>
        </w:rPr>
      </w:pPr>
      <w:r>
        <w:rPr>
          <w:rFonts w:ascii="SimSun" w:hAnsi="SimSun" w:eastAsia="SimSun" w:cs="SimSun"/>
          <w:sz w:val="24"/>
          <w:szCs w:val="24"/>
          <w:spacing w:val="-3"/>
        </w:rPr>
        <w:t>网页动画制作课程能够掌握网页动画制作所需的技术和技</w:t>
      </w:r>
      <w:r>
        <w:rPr>
          <w:rFonts w:ascii="SimSun" w:hAnsi="SimSun" w:eastAsia="SimSun" w:cs="SimSun"/>
          <w:sz w:val="24"/>
          <w:szCs w:val="24"/>
          <w:spacing w:val="-4"/>
        </w:rPr>
        <w:t>巧，并能够 ** 设计和</w:t>
      </w:r>
      <w:r>
        <w:rPr>
          <w:rFonts w:ascii="SimSun" w:hAnsi="SimSun" w:eastAsia="SimSun" w:cs="SimSun"/>
          <w:sz w:val="24"/>
          <w:szCs w:val="24"/>
        </w:rPr>
        <w:t xml:space="preserve"> </w:t>
      </w:r>
      <w:r>
        <w:rPr>
          <w:rFonts w:ascii="SimSun" w:hAnsi="SimSun" w:eastAsia="SimSun" w:cs="SimSun"/>
          <w:sz w:val="24"/>
          <w:szCs w:val="24"/>
          <w:spacing w:val="-1"/>
        </w:rPr>
        <w:t>实现各种酷炫而又交互式的网页动画效果。学习基础知识和技能：学员需要掌握</w:t>
      </w:r>
    </w:p>
    <w:p>
      <w:pPr>
        <w:ind w:left="11" w:right="61" w:hanging="11"/>
        <w:spacing w:before="35" w:line="346" w:lineRule="auto"/>
        <w:rPr>
          <w:rFonts w:ascii="SimSun" w:hAnsi="SimSun" w:eastAsia="SimSun" w:cs="SimSun"/>
          <w:sz w:val="24"/>
          <w:szCs w:val="24"/>
        </w:rPr>
      </w:pPr>
      <w:r>
        <w:rPr>
          <w:rFonts w:ascii="SimSun" w:hAnsi="SimSun" w:eastAsia="SimSun" w:cs="SimSun"/>
          <w:sz w:val="24"/>
          <w:szCs w:val="24"/>
          <w:spacing w:val="-1"/>
        </w:rPr>
        <w:t>HTML5、CSS3</w:t>
      </w:r>
      <w:r>
        <w:rPr>
          <w:rFonts w:ascii="SimSun" w:hAnsi="SimSun" w:eastAsia="SimSun" w:cs="SimSun"/>
          <w:sz w:val="24"/>
          <w:szCs w:val="24"/>
          <w:spacing w:val="-40"/>
        </w:rPr>
        <w:t xml:space="preserve"> </w:t>
      </w:r>
      <w:r>
        <w:rPr>
          <w:rFonts w:ascii="SimSun" w:hAnsi="SimSun" w:eastAsia="SimSun" w:cs="SimSun"/>
          <w:sz w:val="24"/>
          <w:szCs w:val="24"/>
          <w:spacing w:val="-1"/>
        </w:rPr>
        <w:t>和</w:t>
      </w:r>
      <w:r>
        <w:rPr>
          <w:rFonts w:ascii="SimSun" w:hAnsi="SimSun" w:eastAsia="SimSun" w:cs="SimSun"/>
          <w:sz w:val="24"/>
          <w:szCs w:val="24"/>
          <w:spacing w:val="-52"/>
        </w:rPr>
        <w:t xml:space="preserve"> </w:t>
      </w:r>
      <w:r>
        <w:rPr>
          <w:rFonts w:ascii="SimSun" w:hAnsi="SimSun" w:eastAsia="SimSun" w:cs="SimSun"/>
          <w:sz w:val="24"/>
          <w:szCs w:val="24"/>
          <w:spacing w:val="-1"/>
        </w:rPr>
        <w:t>JavaScript</w:t>
      </w:r>
      <w:r>
        <w:rPr>
          <w:rFonts w:ascii="SimSun" w:hAnsi="SimSun" w:eastAsia="SimSun" w:cs="SimSun"/>
          <w:sz w:val="24"/>
          <w:szCs w:val="24"/>
          <w:spacing w:val="-48"/>
        </w:rPr>
        <w:t xml:space="preserve"> </w:t>
      </w:r>
      <w:r>
        <w:rPr>
          <w:rFonts w:ascii="SimSun" w:hAnsi="SimSun" w:eastAsia="SimSun" w:cs="SimSun"/>
          <w:sz w:val="24"/>
          <w:szCs w:val="24"/>
          <w:spacing w:val="-1"/>
        </w:rPr>
        <w:t>等关键技术，了解它们在网页动画中的应用。理解动画</w:t>
      </w:r>
      <w:r>
        <w:rPr>
          <w:rFonts w:ascii="SimSun" w:hAnsi="SimSun" w:eastAsia="SimSun" w:cs="SimSun"/>
          <w:sz w:val="24"/>
          <w:szCs w:val="24"/>
        </w:rPr>
        <w:t xml:space="preserve"> </w:t>
      </w:r>
      <w:r>
        <w:rPr>
          <w:rFonts w:ascii="SimSun" w:hAnsi="SimSun" w:eastAsia="SimSun" w:cs="SimSun"/>
          <w:sz w:val="24"/>
          <w:szCs w:val="24"/>
          <w:spacing w:val="-3"/>
        </w:rPr>
        <w:t>原理与技巧：学员需要学习动画原理，如帧动画、缓动效果和转换等，并学会运用这</w:t>
      </w:r>
    </w:p>
    <w:p>
      <w:pPr>
        <w:spacing w:line="346" w:lineRule="auto"/>
        <w:sectPr>
          <w:footerReference w:type="default" r:id="rId527"/>
          <w:pgSz w:w="11906" w:h="16839"/>
          <w:pgMar w:top="1431" w:right="1356" w:bottom="1354" w:left="1705" w:header="0" w:footer="1188" w:gutter="0"/>
        </w:sectPr>
        <w:rPr>
          <w:rFonts w:ascii="SimSun" w:hAnsi="SimSun" w:eastAsia="SimSun" w:cs="SimSun"/>
          <w:sz w:val="24"/>
          <w:szCs w:val="24"/>
        </w:rPr>
      </w:pPr>
    </w:p>
    <w:p>
      <w:pPr>
        <w:pStyle w:val="BodyText"/>
        <w:spacing w:line="301" w:lineRule="auto"/>
        <w:rPr/>
      </w:pPr>
      <w:r/>
    </w:p>
    <w:p>
      <w:pPr>
        <w:ind w:firstLine="2"/>
        <w:spacing w:before="78" w:line="357" w:lineRule="auto"/>
        <w:jc w:val="both"/>
        <w:rPr>
          <w:rFonts w:ascii="SimSun" w:hAnsi="SimSun" w:eastAsia="SimSun" w:cs="SimSun"/>
          <w:sz w:val="24"/>
          <w:szCs w:val="24"/>
        </w:rPr>
      </w:pPr>
      <w:r>
        <w:rPr>
          <w:rFonts w:ascii="SimSun" w:hAnsi="SimSun" w:eastAsia="SimSun" w:cs="SimSun"/>
          <w:sz w:val="24"/>
          <w:szCs w:val="24"/>
          <w:spacing w:val="-1"/>
        </w:rPr>
        <w:t>些技巧来实现各种动画效果。创意和设计：学员需要培养创意思维，掌握设计技巧，</w:t>
      </w:r>
      <w:r>
        <w:rPr>
          <w:rFonts w:ascii="SimSun" w:hAnsi="SimSun" w:eastAsia="SimSun" w:cs="SimSun"/>
          <w:sz w:val="24"/>
          <w:szCs w:val="24"/>
          <w:spacing w:val="9"/>
        </w:rPr>
        <w:t xml:space="preserve"> </w:t>
      </w:r>
      <w:r>
        <w:rPr>
          <w:rFonts w:ascii="SimSun" w:hAnsi="SimSun" w:eastAsia="SimSun" w:cs="SimSun"/>
          <w:sz w:val="24"/>
          <w:szCs w:val="24"/>
          <w:spacing w:val="-3"/>
        </w:rPr>
        <w:t>以便能够创建具有吸引力和独特性的网页动画效果。实践项目：学员需要完成一些实</w:t>
      </w:r>
      <w:r>
        <w:rPr>
          <w:rFonts w:ascii="SimSun" w:hAnsi="SimSun" w:eastAsia="SimSun" w:cs="SimSun"/>
          <w:sz w:val="24"/>
          <w:szCs w:val="24"/>
          <w:spacing w:val="6"/>
        </w:rPr>
        <w:t xml:space="preserve"> </w:t>
      </w:r>
      <w:r>
        <w:rPr>
          <w:rFonts w:ascii="SimSun" w:hAnsi="SimSun" w:eastAsia="SimSun" w:cs="SimSun"/>
          <w:sz w:val="24"/>
          <w:szCs w:val="24"/>
          <w:spacing w:val="-7"/>
        </w:rPr>
        <w:t>际项目，练习所学技能并将其应用于实际场景。这些项目可以是自主创作的网页动画，</w:t>
      </w:r>
      <w:r>
        <w:rPr>
          <w:rFonts w:ascii="SimSun" w:hAnsi="SimSun" w:eastAsia="SimSun" w:cs="SimSun"/>
          <w:sz w:val="24"/>
          <w:szCs w:val="24"/>
          <w:spacing w:val="1"/>
        </w:rPr>
        <w:t xml:space="preserve"> </w:t>
      </w:r>
      <w:r>
        <w:rPr>
          <w:rFonts w:ascii="SimSun" w:hAnsi="SimSun" w:eastAsia="SimSun" w:cs="SimSun"/>
          <w:sz w:val="24"/>
          <w:szCs w:val="24"/>
          <w:spacing w:val="-3"/>
        </w:rPr>
        <w:t>也可以是模拟真实案例的设计任务。交互与用户体验：学员需要学习如何在网页动画</w:t>
      </w:r>
      <w:r>
        <w:rPr>
          <w:rFonts w:ascii="SimSun" w:hAnsi="SimSun" w:eastAsia="SimSun" w:cs="SimSun"/>
          <w:sz w:val="24"/>
          <w:szCs w:val="24"/>
          <w:spacing w:val="6"/>
        </w:rPr>
        <w:t xml:space="preserve"> </w:t>
      </w:r>
      <w:r>
        <w:rPr>
          <w:rFonts w:ascii="SimSun" w:hAnsi="SimSun" w:eastAsia="SimSun" w:cs="SimSun"/>
          <w:sz w:val="24"/>
          <w:szCs w:val="24"/>
          <w:spacing w:val="-1"/>
        </w:rPr>
        <w:t>中实现交互式效果，以提升用户体验和增加与用户的互动性。浏览器和设备兼容性：</w:t>
      </w:r>
      <w:r>
        <w:rPr>
          <w:rFonts w:ascii="SimSun" w:hAnsi="SimSun" w:eastAsia="SimSun" w:cs="SimSun"/>
          <w:sz w:val="24"/>
          <w:szCs w:val="24"/>
          <w:spacing w:val="12"/>
        </w:rPr>
        <w:t xml:space="preserve"> </w:t>
      </w:r>
      <w:r>
        <w:rPr>
          <w:rFonts w:ascii="SimSun" w:hAnsi="SimSun" w:eastAsia="SimSun" w:cs="SimSun"/>
          <w:sz w:val="24"/>
          <w:szCs w:val="24"/>
          <w:spacing w:val="-3"/>
        </w:rPr>
        <w:t>学员需要了解不同浏览器和设备的兼容性问题，并学会优化网页动画以确保在不同环</w:t>
      </w:r>
      <w:r>
        <w:rPr>
          <w:rFonts w:ascii="SimSun" w:hAnsi="SimSun" w:eastAsia="SimSun" w:cs="SimSun"/>
          <w:sz w:val="24"/>
          <w:szCs w:val="24"/>
          <w:spacing w:val="6"/>
        </w:rPr>
        <w:t xml:space="preserve"> </w:t>
      </w:r>
      <w:r>
        <w:rPr>
          <w:rFonts w:ascii="SimSun" w:hAnsi="SimSun" w:eastAsia="SimSun" w:cs="SimSun"/>
          <w:sz w:val="24"/>
          <w:szCs w:val="24"/>
          <w:spacing w:val="-7"/>
        </w:rPr>
        <w:t>境下的良好表现。学习资源和工具：学员需要探索各种学习资源和工具，如在线教程、</w:t>
      </w:r>
      <w:r>
        <w:rPr>
          <w:rFonts w:ascii="SimSun" w:hAnsi="SimSun" w:eastAsia="SimSun" w:cs="SimSun"/>
          <w:sz w:val="24"/>
          <w:szCs w:val="24"/>
          <w:spacing w:val="1"/>
        </w:rPr>
        <w:t xml:space="preserve"> </w:t>
      </w:r>
      <w:r>
        <w:rPr>
          <w:rFonts w:ascii="SimSun" w:hAnsi="SimSun" w:eastAsia="SimSun" w:cs="SimSun"/>
          <w:sz w:val="24"/>
          <w:szCs w:val="24"/>
          <w:spacing w:val="-1"/>
        </w:rPr>
        <w:t>文档、代码库和动画软件等，以便能够更有效地学习和实践。</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ind w:left="10"/>
        <w:spacing w:before="113" w:line="226" w:lineRule="auto"/>
        <w:rPr>
          <w:rFonts w:ascii="SimHei" w:hAnsi="SimHei" w:eastAsia="SimHei" w:cs="SimHei"/>
          <w:sz w:val="35"/>
          <w:szCs w:val="35"/>
        </w:rPr>
      </w:pPr>
      <w:r>
        <w:rPr>
          <w:rFonts w:ascii="SimHei" w:hAnsi="SimHei" w:eastAsia="SimHei" w:cs="SimHei"/>
          <w:sz w:val="35"/>
          <w:szCs w:val="35"/>
          <w:b/>
          <w:bCs/>
          <w:spacing w:val="6"/>
        </w:rPr>
        <w:t>二、学科核心素养与课程目标</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497" w:right="5559" w:firstLine="117"/>
        <w:spacing w:before="97" w:line="339" w:lineRule="auto"/>
        <w:rPr>
          <w:rFonts w:ascii="SimSun" w:hAnsi="SimSun" w:eastAsia="SimSun" w:cs="SimSun"/>
          <w:sz w:val="24"/>
          <w:szCs w:val="24"/>
        </w:rPr>
      </w:pPr>
      <w:r>
        <w:rPr>
          <w:rFonts w:ascii="FangSong" w:hAnsi="FangSong" w:eastAsia="FangSong" w:cs="FangSong"/>
          <w:sz w:val="30"/>
          <w:szCs w:val="30"/>
          <w:b/>
          <w:bCs/>
          <w:spacing w:val="-6"/>
        </w:rPr>
        <w:t>（一）学科核心素养</w:t>
      </w:r>
      <w:r>
        <w:rPr>
          <w:rFonts w:ascii="FangSong" w:hAnsi="FangSong" w:eastAsia="FangSong" w:cs="FangSong"/>
          <w:sz w:val="30"/>
          <w:szCs w:val="30"/>
          <w:spacing w:val="7"/>
        </w:rPr>
        <w:t xml:space="preserve"> </w:t>
      </w:r>
      <w:r>
        <w:rPr>
          <w:rFonts w:ascii="SimSun" w:hAnsi="SimSun" w:eastAsia="SimSun" w:cs="SimSun"/>
          <w:sz w:val="24"/>
          <w:szCs w:val="24"/>
          <w:b/>
          <w:bCs/>
          <w:spacing w:val="-5"/>
        </w:rPr>
        <w:t>1.JavaScript</w:t>
      </w:r>
      <w:r>
        <w:rPr>
          <w:rFonts w:ascii="SimSun" w:hAnsi="SimSun" w:eastAsia="SimSun" w:cs="SimSun"/>
          <w:sz w:val="24"/>
          <w:szCs w:val="24"/>
          <w:spacing w:val="-44"/>
        </w:rPr>
        <w:t xml:space="preserve"> </w:t>
      </w:r>
      <w:r>
        <w:rPr>
          <w:rFonts w:ascii="SimSun" w:hAnsi="SimSun" w:eastAsia="SimSun" w:cs="SimSun"/>
          <w:sz w:val="24"/>
          <w:szCs w:val="24"/>
          <w:b/>
          <w:bCs/>
          <w:spacing w:val="-5"/>
        </w:rPr>
        <w:t>编程</w:t>
      </w:r>
    </w:p>
    <w:p>
      <w:pPr>
        <w:ind w:right="80" w:firstLine="484"/>
        <w:spacing w:before="50" w:line="347" w:lineRule="auto"/>
        <w:rPr>
          <w:rFonts w:ascii="SimSun" w:hAnsi="SimSun" w:eastAsia="SimSun" w:cs="SimSun"/>
          <w:sz w:val="24"/>
          <w:szCs w:val="24"/>
        </w:rPr>
      </w:pPr>
      <w:r>
        <w:rPr>
          <w:rFonts w:ascii="SimSun" w:hAnsi="SimSun" w:eastAsia="SimSun" w:cs="SimSun"/>
          <w:sz w:val="24"/>
          <w:szCs w:val="24"/>
          <w:spacing w:val="-3"/>
        </w:rPr>
        <w:t>学习</w:t>
      </w:r>
      <w:r>
        <w:rPr>
          <w:rFonts w:ascii="SimSun" w:hAnsi="SimSun" w:eastAsia="SimSun" w:cs="SimSun"/>
          <w:sz w:val="24"/>
          <w:szCs w:val="24"/>
          <w:spacing w:val="-51"/>
        </w:rPr>
        <w:t xml:space="preserve"> </w:t>
      </w:r>
      <w:r>
        <w:rPr>
          <w:rFonts w:ascii="SimSun" w:hAnsi="SimSun" w:eastAsia="SimSun" w:cs="SimSun"/>
          <w:sz w:val="24"/>
          <w:szCs w:val="24"/>
          <w:spacing w:val="-3"/>
        </w:rPr>
        <w:t>JavaScript</w:t>
      </w:r>
      <w:r>
        <w:rPr>
          <w:rFonts w:ascii="SimSun" w:hAnsi="SimSun" w:eastAsia="SimSun" w:cs="SimSun"/>
          <w:sz w:val="24"/>
          <w:szCs w:val="24"/>
          <w:spacing w:val="-51"/>
        </w:rPr>
        <w:t xml:space="preserve"> </w:t>
      </w:r>
      <w:r>
        <w:rPr>
          <w:rFonts w:ascii="SimSun" w:hAnsi="SimSun" w:eastAsia="SimSun" w:cs="SimSun"/>
          <w:sz w:val="24"/>
          <w:szCs w:val="24"/>
          <w:spacing w:val="-3"/>
        </w:rPr>
        <w:t>语言的基础知识和编程技巧，掌握</w:t>
      </w:r>
      <w:r>
        <w:rPr>
          <w:rFonts w:ascii="SimSun" w:hAnsi="SimSun" w:eastAsia="SimSun" w:cs="SimSun"/>
          <w:sz w:val="24"/>
          <w:szCs w:val="24"/>
          <w:spacing w:val="-52"/>
        </w:rPr>
        <w:t xml:space="preserve"> </w:t>
      </w:r>
      <w:r>
        <w:rPr>
          <w:rFonts w:ascii="SimSun" w:hAnsi="SimSun" w:eastAsia="SimSun" w:cs="SimSun"/>
          <w:sz w:val="24"/>
          <w:szCs w:val="24"/>
          <w:spacing w:val="-3"/>
        </w:rPr>
        <w:t>JavaS</w:t>
      </w:r>
      <w:r>
        <w:rPr>
          <w:rFonts w:ascii="SimSun" w:hAnsi="SimSun" w:eastAsia="SimSun" w:cs="SimSun"/>
          <w:sz w:val="24"/>
          <w:szCs w:val="24"/>
          <w:spacing w:val="-4"/>
        </w:rPr>
        <w:t>cript</w:t>
      </w:r>
      <w:r>
        <w:rPr>
          <w:rFonts w:ascii="SimSun" w:hAnsi="SimSun" w:eastAsia="SimSun" w:cs="SimSun"/>
          <w:sz w:val="24"/>
          <w:szCs w:val="24"/>
          <w:spacing w:val="-51"/>
        </w:rPr>
        <w:t xml:space="preserve"> </w:t>
      </w:r>
      <w:r>
        <w:rPr>
          <w:rFonts w:ascii="SimSun" w:hAnsi="SimSun" w:eastAsia="SimSun" w:cs="SimSun"/>
          <w:sz w:val="24"/>
          <w:szCs w:val="24"/>
          <w:spacing w:val="-4"/>
        </w:rPr>
        <w:t>在网页动画中的</w:t>
      </w:r>
      <w:r>
        <w:rPr>
          <w:rFonts w:ascii="SimSun" w:hAnsi="SimSun" w:eastAsia="SimSun" w:cs="SimSun"/>
          <w:sz w:val="24"/>
          <w:szCs w:val="24"/>
        </w:rPr>
        <w:t xml:space="preserve"> </w:t>
      </w:r>
      <w:r>
        <w:rPr>
          <w:rFonts w:ascii="SimSun" w:hAnsi="SimSun" w:eastAsia="SimSun" w:cs="SimSun"/>
          <w:sz w:val="24"/>
          <w:szCs w:val="24"/>
          <w:spacing w:val="-1"/>
        </w:rPr>
        <w:t>应用，如</w:t>
      </w:r>
      <w:r>
        <w:rPr>
          <w:rFonts w:ascii="SimSun" w:hAnsi="SimSun" w:eastAsia="SimSun" w:cs="SimSun"/>
          <w:sz w:val="24"/>
          <w:szCs w:val="24"/>
          <w:spacing w:val="-56"/>
        </w:rPr>
        <w:t xml:space="preserve"> </w:t>
      </w:r>
      <w:r>
        <w:rPr>
          <w:rFonts w:ascii="SimSun" w:hAnsi="SimSun" w:eastAsia="SimSun" w:cs="SimSun"/>
          <w:sz w:val="24"/>
          <w:szCs w:val="24"/>
          <w:spacing w:val="-1"/>
        </w:rPr>
        <w:t>DOM</w:t>
      </w:r>
      <w:r>
        <w:rPr>
          <w:rFonts w:ascii="SimSun" w:hAnsi="SimSun" w:eastAsia="SimSun" w:cs="SimSun"/>
          <w:sz w:val="24"/>
          <w:szCs w:val="24"/>
          <w:spacing w:val="-52"/>
        </w:rPr>
        <w:t xml:space="preserve"> </w:t>
      </w:r>
      <w:r>
        <w:rPr>
          <w:rFonts w:ascii="SimSun" w:hAnsi="SimSun" w:eastAsia="SimSun" w:cs="SimSun"/>
          <w:sz w:val="24"/>
          <w:szCs w:val="24"/>
          <w:spacing w:val="-1"/>
        </w:rPr>
        <w:t>操作、事件处理和动画效果实现等。</w:t>
      </w:r>
    </w:p>
    <w:p>
      <w:pPr>
        <w:pStyle w:val="BodyText"/>
        <w:spacing w:line="422" w:lineRule="auto"/>
        <w:rPr/>
      </w:pPr>
      <w:r/>
    </w:p>
    <w:p>
      <w:pPr>
        <w:ind w:left="482"/>
        <w:spacing w:before="78" w:line="220" w:lineRule="auto"/>
        <w:rPr>
          <w:rFonts w:ascii="SimSun" w:hAnsi="SimSun" w:eastAsia="SimSun" w:cs="SimSun"/>
          <w:sz w:val="24"/>
          <w:szCs w:val="24"/>
        </w:rPr>
      </w:pPr>
      <w:r>
        <w:rPr>
          <w:rFonts w:ascii="SimSun" w:hAnsi="SimSun" w:eastAsia="SimSun" w:cs="SimSun"/>
          <w:sz w:val="24"/>
          <w:szCs w:val="24"/>
          <w:b/>
          <w:bCs/>
          <w:spacing w:val="-4"/>
        </w:rPr>
        <w:t>2.动画原理与技巧</w:t>
      </w:r>
    </w:p>
    <w:p>
      <w:pPr>
        <w:ind w:left="19" w:right="80" w:firstLine="481"/>
        <w:spacing w:before="182" w:line="347" w:lineRule="auto"/>
        <w:rPr>
          <w:rFonts w:ascii="SimSun" w:hAnsi="SimSun" w:eastAsia="SimSun" w:cs="SimSun"/>
          <w:sz w:val="24"/>
          <w:szCs w:val="24"/>
        </w:rPr>
      </w:pPr>
      <w:r>
        <w:rPr>
          <w:rFonts w:ascii="SimSun" w:hAnsi="SimSun" w:eastAsia="SimSun" w:cs="SimSun"/>
          <w:sz w:val="24"/>
          <w:szCs w:val="24"/>
          <w:spacing w:val="-4"/>
        </w:rPr>
        <w:t>了解动画原理，如帧动画、缓动效果、转换和过渡等，掌握各种动画技巧和效果</w:t>
      </w:r>
      <w:r>
        <w:rPr>
          <w:rFonts w:ascii="SimSun" w:hAnsi="SimSun" w:eastAsia="SimSun" w:cs="SimSun"/>
          <w:sz w:val="24"/>
          <w:szCs w:val="24"/>
          <w:spacing w:val="14"/>
        </w:rPr>
        <w:t xml:space="preserve"> </w:t>
      </w:r>
      <w:r>
        <w:rPr>
          <w:rFonts w:ascii="SimSun" w:hAnsi="SimSun" w:eastAsia="SimSun" w:cs="SimSun"/>
          <w:sz w:val="24"/>
          <w:szCs w:val="24"/>
          <w:spacing w:val="-6"/>
        </w:rPr>
        <w:t>的实现方法</w:t>
      </w:r>
    </w:p>
    <w:p>
      <w:pPr>
        <w:pStyle w:val="BodyText"/>
        <w:spacing w:line="420" w:lineRule="auto"/>
        <w:rPr/>
      </w:pPr>
      <w:r/>
    </w:p>
    <w:p>
      <w:pPr>
        <w:ind w:left="484"/>
        <w:spacing w:before="79" w:line="221" w:lineRule="auto"/>
        <w:rPr>
          <w:rFonts w:ascii="SimSun" w:hAnsi="SimSun" w:eastAsia="SimSun" w:cs="SimSun"/>
          <w:sz w:val="24"/>
          <w:szCs w:val="24"/>
        </w:rPr>
      </w:pPr>
      <w:r>
        <w:rPr>
          <w:rFonts w:ascii="SimSun" w:hAnsi="SimSun" w:eastAsia="SimSun" w:cs="SimSun"/>
          <w:sz w:val="24"/>
          <w:szCs w:val="24"/>
          <w:b/>
          <w:bCs/>
          <w:spacing w:val="-4"/>
        </w:rPr>
        <w:t>3.设计工具与资源</w:t>
      </w:r>
    </w:p>
    <w:p>
      <w:pPr>
        <w:ind w:left="484"/>
        <w:spacing w:before="181" w:line="214" w:lineRule="auto"/>
        <w:rPr>
          <w:rFonts w:ascii="SimSun" w:hAnsi="SimSun" w:eastAsia="SimSun" w:cs="SimSun"/>
          <w:sz w:val="24"/>
          <w:szCs w:val="24"/>
        </w:rPr>
      </w:pPr>
      <w:r>
        <w:rPr>
          <w:rFonts w:ascii="SimSun" w:hAnsi="SimSun" w:eastAsia="SimSun" w:cs="SimSun"/>
          <w:sz w:val="24"/>
          <w:szCs w:val="24"/>
        </w:rPr>
        <w:t>学习使用各种设计工具和资源，如</w:t>
      </w:r>
      <w:r>
        <w:rPr>
          <w:rFonts w:ascii="SimSun" w:hAnsi="SimSun" w:eastAsia="SimSun" w:cs="SimSun"/>
          <w:sz w:val="24"/>
          <w:szCs w:val="24"/>
          <w:spacing w:val="-58"/>
        </w:rPr>
        <w:t xml:space="preserve"> </w:t>
      </w:r>
      <w:r>
        <w:rPr>
          <w:rFonts w:ascii="SimSun" w:hAnsi="SimSun" w:eastAsia="SimSun" w:cs="SimSun"/>
          <w:sz w:val="24"/>
          <w:szCs w:val="24"/>
        </w:rPr>
        <w:t>Adobe Cre</w:t>
      </w:r>
      <w:r>
        <w:rPr>
          <w:rFonts w:ascii="SimSun" w:hAnsi="SimSun" w:eastAsia="SimSun" w:cs="SimSun"/>
          <w:sz w:val="24"/>
          <w:szCs w:val="24"/>
          <w:spacing w:val="-1"/>
        </w:rPr>
        <w:t>ative Suite（如</w:t>
      </w:r>
      <w:r>
        <w:rPr>
          <w:rFonts w:ascii="SimSun" w:hAnsi="SimSun" w:eastAsia="SimSun" w:cs="SimSun"/>
          <w:sz w:val="24"/>
          <w:szCs w:val="24"/>
          <w:spacing w:val="-55"/>
        </w:rPr>
        <w:t xml:space="preserve"> </w:t>
      </w:r>
      <w:r>
        <w:rPr>
          <w:rFonts w:ascii="SimSun" w:hAnsi="SimSun" w:eastAsia="SimSun" w:cs="SimSun"/>
          <w:sz w:val="24"/>
          <w:szCs w:val="24"/>
          <w:spacing w:val="-1"/>
        </w:rPr>
        <w:t>Photoshop、</w:t>
      </w:r>
    </w:p>
    <w:p>
      <w:pPr>
        <w:ind w:left="13"/>
        <w:spacing w:before="190" w:line="219" w:lineRule="auto"/>
        <w:rPr>
          <w:rFonts w:ascii="SimSun" w:hAnsi="SimSun" w:eastAsia="SimSun" w:cs="SimSun"/>
          <w:sz w:val="24"/>
          <w:szCs w:val="24"/>
        </w:rPr>
      </w:pPr>
      <w:r>
        <w:rPr>
          <w:rFonts w:ascii="SimSun" w:hAnsi="SimSun" w:eastAsia="SimSun" w:cs="SimSun"/>
          <w:sz w:val="24"/>
          <w:szCs w:val="24"/>
          <w:spacing w:val="-1"/>
        </w:rPr>
        <w:t>Illustrator）和动画制作软件（如</w:t>
      </w:r>
      <w:r>
        <w:rPr>
          <w:rFonts w:ascii="SimSun" w:hAnsi="SimSun" w:eastAsia="SimSun" w:cs="SimSun"/>
          <w:sz w:val="24"/>
          <w:szCs w:val="24"/>
          <w:spacing w:val="-45"/>
        </w:rPr>
        <w:t xml:space="preserve"> </w:t>
      </w:r>
      <w:r>
        <w:rPr>
          <w:rFonts w:ascii="SimSun" w:hAnsi="SimSun" w:eastAsia="SimSun" w:cs="SimSun"/>
          <w:sz w:val="24"/>
          <w:szCs w:val="24"/>
          <w:spacing w:val="-1"/>
        </w:rPr>
        <w:t>Adobe Animate、GSAP</w:t>
      </w:r>
      <w:r>
        <w:rPr>
          <w:rFonts w:ascii="SimSun" w:hAnsi="SimSun" w:eastAsia="SimSun" w:cs="SimSun"/>
          <w:sz w:val="24"/>
          <w:szCs w:val="24"/>
          <w:spacing w:val="-49"/>
        </w:rPr>
        <w:t xml:space="preserve"> </w:t>
      </w:r>
      <w:r>
        <w:rPr>
          <w:rFonts w:ascii="SimSun" w:hAnsi="SimSun" w:eastAsia="SimSun" w:cs="SimSun"/>
          <w:sz w:val="24"/>
          <w:szCs w:val="24"/>
          <w:spacing w:val="-1"/>
        </w:rPr>
        <w:t>等）等，以便能够高效地</w:t>
      </w:r>
    </w:p>
    <w:p>
      <w:pPr>
        <w:spacing w:line="219" w:lineRule="auto"/>
        <w:sectPr>
          <w:footerReference w:type="default" r:id="rId528"/>
          <w:pgSz w:w="11906" w:h="16839"/>
          <w:pgMar w:top="1431" w:right="1337" w:bottom="1354" w:left="1710" w:header="0" w:footer="1188" w:gutter="0"/>
        </w:sectPr>
        <w:rPr>
          <w:rFonts w:ascii="SimSun" w:hAnsi="SimSun" w:eastAsia="SimSun" w:cs="SimSun"/>
          <w:sz w:val="24"/>
          <w:szCs w:val="24"/>
        </w:rPr>
      </w:pPr>
    </w:p>
    <w:p>
      <w:pPr>
        <w:pStyle w:val="BodyText"/>
        <w:spacing w:line="304" w:lineRule="auto"/>
        <w:rPr/>
      </w:pPr>
      <w:r/>
    </w:p>
    <w:p>
      <w:pPr>
        <w:spacing w:before="78" w:line="220" w:lineRule="auto"/>
        <w:rPr>
          <w:rFonts w:ascii="SimSun" w:hAnsi="SimSun" w:eastAsia="SimSun" w:cs="SimSun"/>
          <w:sz w:val="24"/>
          <w:szCs w:val="24"/>
        </w:rPr>
      </w:pPr>
      <w:r>
        <w:rPr>
          <w:rFonts w:ascii="SimSun" w:hAnsi="SimSun" w:eastAsia="SimSun" w:cs="SimSun"/>
          <w:sz w:val="24"/>
          <w:szCs w:val="24"/>
          <w:spacing w:val="-1"/>
        </w:rPr>
        <w:t>进行网页动画制作。</w:t>
      </w:r>
    </w:p>
    <w:p>
      <w:pPr>
        <w:pStyle w:val="BodyText"/>
        <w:spacing w:line="284" w:lineRule="auto"/>
        <w:rPr/>
      </w:pPr>
      <w:r/>
    </w:p>
    <w:p>
      <w:pPr>
        <w:pStyle w:val="BodyText"/>
        <w:spacing w:line="284" w:lineRule="auto"/>
        <w:rPr/>
      </w:pPr>
      <w:r/>
    </w:p>
    <w:p>
      <w:pPr>
        <w:ind w:left="480"/>
        <w:spacing w:before="78" w:line="220" w:lineRule="auto"/>
        <w:rPr>
          <w:rFonts w:ascii="SimSun" w:hAnsi="SimSun" w:eastAsia="SimSun" w:cs="SimSun"/>
          <w:sz w:val="24"/>
          <w:szCs w:val="24"/>
        </w:rPr>
      </w:pPr>
      <w:r>
        <w:rPr>
          <w:rFonts w:ascii="SimSun" w:hAnsi="SimSun" w:eastAsia="SimSun" w:cs="SimSun"/>
          <w:sz w:val="24"/>
          <w:szCs w:val="24"/>
          <w:b/>
          <w:bCs/>
          <w:spacing w:val="-3"/>
        </w:rPr>
        <w:t>4.制作实践与项目案例</w:t>
      </w:r>
    </w:p>
    <w:p>
      <w:pPr>
        <w:ind w:right="59" w:firstLine="480"/>
        <w:spacing w:before="182" w:line="347" w:lineRule="auto"/>
        <w:rPr>
          <w:rFonts w:ascii="SimSun" w:hAnsi="SimSun" w:eastAsia="SimSun" w:cs="SimSun"/>
          <w:sz w:val="24"/>
          <w:szCs w:val="24"/>
        </w:rPr>
      </w:pPr>
      <w:r>
        <w:rPr>
          <w:rFonts w:ascii="SimSun" w:hAnsi="SimSun" w:eastAsia="SimSun" w:cs="SimSun"/>
          <w:sz w:val="24"/>
          <w:szCs w:val="24"/>
          <w:spacing w:val="-3"/>
        </w:rPr>
        <w:t>通过实际的制作项目和案例研究，锻炼动画制作的实践能力，掌握解决问题和应</w:t>
      </w:r>
      <w:r>
        <w:rPr>
          <w:rFonts w:ascii="SimSun" w:hAnsi="SimSun" w:eastAsia="SimSun" w:cs="SimSun"/>
          <w:sz w:val="24"/>
          <w:szCs w:val="24"/>
          <w:spacing w:val="1"/>
        </w:rPr>
        <w:t xml:space="preserve"> </w:t>
      </w:r>
      <w:r>
        <w:rPr>
          <w:rFonts w:ascii="SimSun" w:hAnsi="SimSun" w:eastAsia="SimSun" w:cs="SimSun"/>
          <w:sz w:val="24"/>
          <w:szCs w:val="24"/>
          <w:spacing w:val="-2"/>
        </w:rPr>
        <w:t>对挑战的技巧。</w:t>
      </w:r>
    </w:p>
    <w:p>
      <w:pPr>
        <w:pStyle w:val="BodyText"/>
        <w:spacing w:line="421" w:lineRule="auto"/>
        <w:rPr/>
      </w:pPr>
      <w:r/>
    </w:p>
    <w:p>
      <w:pPr>
        <w:ind w:left="486"/>
        <w:spacing w:before="78" w:line="219" w:lineRule="auto"/>
        <w:rPr>
          <w:rFonts w:ascii="SimSun" w:hAnsi="SimSun" w:eastAsia="SimSun" w:cs="SimSun"/>
          <w:sz w:val="24"/>
          <w:szCs w:val="24"/>
        </w:rPr>
      </w:pPr>
      <w:r>
        <w:rPr>
          <w:rFonts w:ascii="SimSun" w:hAnsi="SimSun" w:eastAsia="SimSun" w:cs="SimSun"/>
          <w:sz w:val="24"/>
          <w:szCs w:val="24"/>
          <w:b/>
          <w:bCs/>
          <w:spacing w:val="-3"/>
        </w:rPr>
        <w:t>5.响应式设计与移动优化</w:t>
      </w:r>
    </w:p>
    <w:p>
      <w:pPr>
        <w:ind w:right="59" w:firstLine="485"/>
        <w:spacing w:before="182" w:line="347" w:lineRule="auto"/>
        <w:rPr>
          <w:rFonts w:ascii="SimSun" w:hAnsi="SimSun" w:eastAsia="SimSun" w:cs="SimSun"/>
          <w:sz w:val="24"/>
          <w:szCs w:val="24"/>
        </w:rPr>
      </w:pPr>
      <w:r>
        <w:rPr>
          <w:rFonts w:ascii="SimSun" w:hAnsi="SimSun" w:eastAsia="SimSun" w:cs="SimSun"/>
          <w:sz w:val="24"/>
          <w:szCs w:val="24"/>
          <w:spacing w:val="-3"/>
        </w:rPr>
        <w:t>学习响应式设计的原理和技巧，使网页动画能够适应不同屏幕尺寸和设</w:t>
      </w:r>
      <w:r>
        <w:rPr>
          <w:rFonts w:ascii="SimSun" w:hAnsi="SimSun" w:eastAsia="SimSun" w:cs="SimSun"/>
          <w:sz w:val="24"/>
          <w:szCs w:val="24"/>
          <w:spacing w:val="-4"/>
        </w:rPr>
        <w:t>备，并了</w:t>
      </w:r>
      <w:r>
        <w:rPr>
          <w:rFonts w:ascii="SimSun" w:hAnsi="SimSun" w:eastAsia="SimSun" w:cs="SimSun"/>
          <w:sz w:val="24"/>
          <w:szCs w:val="24"/>
        </w:rPr>
        <w:t xml:space="preserve"> </w:t>
      </w:r>
      <w:r>
        <w:rPr>
          <w:rFonts w:ascii="SimSun" w:hAnsi="SimSun" w:eastAsia="SimSun" w:cs="SimSun"/>
          <w:sz w:val="24"/>
          <w:szCs w:val="24"/>
          <w:spacing w:val="-1"/>
        </w:rPr>
        <w:t>解移动设备上网页动画的性能优化方法。</w:t>
      </w:r>
    </w:p>
    <w:p>
      <w:pPr>
        <w:pStyle w:val="BodyText"/>
        <w:spacing w:line="422" w:lineRule="auto"/>
        <w:rPr/>
      </w:pPr>
      <w:r/>
    </w:p>
    <w:p>
      <w:pPr>
        <w:ind w:left="483"/>
        <w:spacing w:before="78" w:line="220" w:lineRule="auto"/>
        <w:rPr>
          <w:rFonts w:ascii="SimSun" w:hAnsi="SimSun" w:eastAsia="SimSun" w:cs="SimSun"/>
          <w:sz w:val="24"/>
          <w:szCs w:val="24"/>
        </w:rPr>
      </w:pPr>
      <w:r>
        <w:rPr>
          <w:rFonts w:ascii="SimSun" w:hAnsi="SimSun" w:eastAsia="SimSun" w:cs="SimSun"/>
          <w:sz w:val="24"/>
          <w:szCs w:val="24"/>
          <w:b/>
          <w:bCs/>
          <w:spacing w:val="-3"/>
        </w:rPr>
        <w:t>6.交互设计与用户体验</w:t>
      </w:r>
    </w:p>
    <w:p>
      <w:pPr>
        <w:ind w:right="59" w:firstLine="485"/>
        <w:spacing w:before="182" w:line="347" w:lineRule="auto"/>
        <w:rPr>
          <w:rFonts w:ascii="SimSun" w:hAnsi="SimSun" w:eastAsia="SimSun" w:cs="SimSun"/>
          <w:sz w:val="24"/>
          <w:szCs w:val="24"/>
        </w:rPr>
      </w:pPr>
      <w:r>
        <w:rPr>
          <w:rFonts w:ascii="SimSun" w:hAnsi="SimSun" w:eastAsia="SimSun" w:cs="SimSun"/>
          <w:sz w:val="24"/>
          <w:szCs w:val="24"/>
          <w:spacing w:val="-3"/>
        </w:rPr>
        <w:t>学习如何设计交互式的网页动画效果，提升用户体验和增加与用户的互</w:t>
      </w:r>
      <w:r>
        <w:rPr>
          <w:rFonts w:ascii="SimSun" w:hAnsi="SimSun" w:eastAsia="SimSun" w:cs="SimSun"/>
          <w:sz w:val="24"/>
          <w:szCs w:val="24"/>
          <w:spacing w:val="-4"/>
        </w:rPr>
        <w:t>动性，了</w:t>
      </w:r>
      <w:r>
        <w:rPr>
          <w:rFonts w:ascii="SimSun" w:hAnsi="SimSun" w:eastAsia="SimSun" w:cs="SimSun"/>
          <w:sz w:val="24"/>
          <w:szCs w:val="24"/>
        </w:rPr>
        <w:t xml:space="preserve"> </w:t>
      </w:r>
      <w:r>
        <w:rPr>
          <w:rFonts w:ascii="SimSun" w:hAnsi="SimSun" w:eastAsia="SimSun" w:cs="SimSun"/>
          <w:sz w:val="24"/>
          <w:szCs w:val="24"/>
          <w:spacing w:val="-1"/>
        </w:rPr>
        <w:t>解用户行为分析和反馈的方法。</w:t>
      </w:r>
    </w:p>
    <w:p>
      <w:pPr>
        <w:pStyle w:val="BodyText"/>
        <w:spacing w:line="304" w:lineRule="auto"/>
        <w:rPr/>
      </w:pPr>
      <w:r/>
    </w:p>
    <w:p>
      <w:pPr>
        <w:pStyle w:val="BodyText"/>
        <w:spacing w:line="304" w:lineRule="auto"/>
        <w:rPr/>
      </w:pPr>
      <w:r/>
    </w:p>
    <w:p>
      <w:pPr>
        <w:pStyle w:val="BodyText"/>
        <w:spacing w:line="304" w:lineRule="auto"/>
        <w:rPr/>
      </w:pPr>
      <w:r/>
    </w:p>
    <w:p>
      <w:pPr>
        <w:ind w:left="617"/>
        <w:spacing w:before="98" w:line="222" w:lineRule="auto"/>
        <w:rPr>
          <w:rFonts w:ascii="FangSong" w:hAnsi="FangSong" w:eastAsia="FangSong" w:cs="FangSong"/>
          <w:sz w:val="30"/>
          <w:szCs w:val="30"/>
        </w:rPr>
      </w:pPr>
      <w:r>
        <w:rPr>
          <w:rFonts w:ascii="FangSong" w:hAnsi="FangSong" w:eastAsia="FangSong" w:cs="FangSong"/>
          <w:sz w:val="30"/>
          <w:szCs w:val="30"/>
          <w:b/>
          <w:bCs/>
          <w:spacing w:val="-6"/>
        </w:rPr>
        <w:t>（二）课程目标</w:t>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ind w:left="2" w:firstLine="497"/>
        <w:spacing w:before="78" w:line="355" w:lineRule="auto"/>
        <w:jc w:val="both"/>
        <w:rPr>
          <w:rFonts w:ascii="SimSun" w:hAnsi="SimSun" w:eastAsia="SimSun" w:cs="SimSun"/>
          <w:sz w:val="24"/>
          <w:szCs w:val="24"/>
        </w:rPr>
      </w:pPr>
      <w:r>
        <w:rPr>
          <w:rFonts w:ascii="SimSun" w:hAnsi="SimSun" w:eastAsia="SimSun" w:cs="SimSun"/>
          <w:sz w:val="24"/>
          <w:szCs w:val="24"/>
          <w:spacing w:val="-4"/>
        </w:rPr>
        <w:t>网页动画制作课程的目标是培养学生掌握网页动画技术和设计原则，进行网页动</w:t>
      </w:r>
      <w:r>
        <w:rPr>
          <w:rFonts w:ascii="SimSun" w:hAnsi="SimSun" w:eastAsia="SimSun" w:cs="SimSun"/>
          <w:sz w:val="24"/>
          <w:szCs w:val="24"/>
          <w:spacing w:val="17"/>
        </w:rPr>
        <w:t xml:space="preserve"> </w:t>
      </w:r>
      <w:r>
        <w:rPr>
          <w:rFonts w:ascii="SimSun" w:hAnsi="SimSun" w:eastAsia="SimSun" w:cs="SimSun"/>
          <w:sz w:val="24"/>
          <w:szCs w:val="24"/>
          <w:spacing w:val="-3"/>
        </w:rPr>
        <w:t>画制作。理解动画原理：学生应该掌握动画的基本原理，包括帧动画、缓动效果、转</w:t>
      </w:r>
      <w:r>
        <w:rPr>
          <w:rFonts w:ascii="SimSun" w:hAnsi="SimSun" w:eastAsia="SimSun" w:cs="SimSun"/>
          <w:sz w:val="24"/>
          <w:szCs w:val="24"/>
          <w:spacing w:val="6"/>
        </w:rPr>
        <w:t xml:space="preserve"> </w:t>
      </w:r>
      <w:r>
        <w:rPr>
          <w:rFonts w:ascii="SimSun" w:hAnsi="SimSun" w:eastAsia="SimSun" w:cs="SimSun"/>
          <w:sz w:val="24"/>
          <w:szCs w:val="24"/>
          <w:spacing w:val="-3"/>
        </w:rPr>
        <w:t>换和过渡等，了解它们在网页动画中的应用方法。掌握动画制作工具和技术：学生应</w:t>
      </w:r>
      <w:r>
        <w:rPr>
          <w:rFonts w:ascii="SimSun" w:hAnsi="SimSun" w:eastAsia="SimSun" w:cs="SimSun"/>
          <w:sz w:val="24"/>
          <w:szCs w:val="24"/>
          <w:spacing w:val="6"/>
        </w:rPr>
        <w:t xml:space="preserve"> </w:t>
      </w:r>
      <w:r>
        <w:rPr>
          <w:rFonts w:ascii="SimSun" w:hAnsi="SimSun" w:eastAsia="SimSun" w:cs="SimSun"/>
          <w:sz w:val="24"/>
          <w:szCs w:val="24"/>
          <w:spacing w:val="-3"/>
        </w:rPr>
        <w:t>该熟悉各种动画制作工具和技术，包括</w:t>
      </w:r>
      <w:r>
        <w:rPr>
          <w:rFonts w:ascii="SimSun" w:hAnsi="SimSun" w:eastAsia="SimSun" w:cs="SimSun"/>
          <w:sz w:val="24"/>
          <w:szCs w:val="24"/>
          <w:spacing w:val="-56"/>
        </w:rPr>
        <w:t xml:space="preserve"> </w:t>
      </w:r>
      <w:r>
        <w:rPr>
          <w:rFonts w:ascii="SimSun" w:hAnsi="SimSun" w:eastAsia="SimSun" w:cs="SimSun"/>
          <w:sz w:val="24"/>
          <w:szCs w:val="24"/>
          <w:spacing w:val="-3"/>
        </w:rPr>
        <w:t>HTML5、CSS3、JavaScript</w:t>
      </w:r>
      <w:r>
        <w:rPr>
          <w:rFonts w:ascii="SimSun" w:hAnsi="SimSun" w:eastAsia="SimSun" w:cs="SimSun"/>
          <w:sz w:val="24"/>
          <w:szCs w:val="24"/>
          <w:spacing w:val="-23"/>
        </w:rPr>
        <w:t xml:space="preserve"> </w:t>
      </w:r>
      <w:r>
        <w:rPr>
          <w:rFonts w:ascii="SimSun" w:hAnsi="SimSun" w:eastAsia="SimSun" w:cs="SimSun"/>
          <w:sz w:val="24"/>
          <w:szCs w:val="24"/>
          <w:spacing w:val="-4"/>
        </w:rPr>
        <w:t>以及相关的库和框</w:t>
      </w:r>
      <w:r>
        <w:rPr>
          <w:rFonts w:ascii="SimSun" w:hAnsi="SimSun" w:eastAsia="SimSun" w:cs="SimSun"/>
          <w:sz w:val="24"/>
          <w:szCs w:val="24"/>
        </w:rPr>
        <w:t xml:space="preserve"> </w:t>
      </w:r>
      <w:r>
        <w:rPr>
          <w:rFonts w:ascii="SimSun" w:hAnsi="SimSun" w:eastAsia="SimSun" w:cs="SimSun"/>
          <w:sz w:val="24"/>
          <w:szCs w:val="24"/>
          <w:spacing w:val="-3"/>
        </w:rPr>
        <w:t>架，例如</w:t>
      </w:r>
      <w:r>
        <w:rPr>
          <w:rFonts w:ascii="SimSun" w:hAnsi="SimSun" w:eastAsia="SimSun" w:cs="SimSun"/>
          <w:sz w:val="24"/>
          <w:szCs w:val="24"/>
          <w:spacing w:val="-45"/>
        </w:rPr>
        <w:t xml:space="preserve"> </w:t>
      </w:r>
      <w:r>
        <w:rPr>
          <w:rFonts w:ascii="SimSun" w:hAnsi="SimSun" w:eastAsia="SimSun" w:cs="SimSun"/>
          <w:sz w:val="24"/>
          <w:szCs w:val="24"/>
          <w:spacing w:val="-3"/>
        </w:rPr>
        <w:t>GSAP、Animate.css</w:t>
      </w:r>
      <w:r>
        <w:rPr>
          <w:rFonts w:ascii="SimSun" w:hAnsi="SimSun" w:eastAsia="SimSun" w:cs="SimSun"/>
          <w:sz w:val="24"/>
          <w:szCs w:val="24"/>
          <w:spacing w:val="-48"/>
        </w:rPr>
        <w:t xml:space="preserve"> </w:t>
      </w:r>
      <w:r>
        <w:rPr>
          <w:rFonts w:ascii="SimSun" w:hAnsi="SimSun" w:eastAsia="SimSun" w:cs="SimSun"/>
          <w:sz w:val="24"/>
          <w:szCs w:val="24"/>
          <w:spacing w:val="-3"/>
        </w:rPr>
        <w:t>等。设计创意和表达能力：学生应该具备良好的设计创</w:t>
      </w:r>
      <w:r>
        <w:rPr>
          <w:rFonts w:ascii="SimSun" w:hAnsi="SimSun" w:eastAsia="SimSun" w:cs="SimSun"/>
          <w:sz w:val="24"/>
          <w:szCs w:val="24"/>
        </w:rPr>
        <w:t xml:space="preserve"> </w:t>
      </w:r>
      <w:r>
        <w:rPr>
          <w:rFonts w:ascii="SimSun" w:hAnsi="SimSun" w:eastAsia="SimSun" w:cs="SimSun"/>
          <w:sz w:val="24"/>
          <w:szCs w:val="24"/>
          <w:spacing w:val="-3"/>
        </w:rPr>
        <w:t>意和表达能力，能够根据需求和目标设计出独特而有吸引力的网页动画效果。了解用</w:t>
      </w:r>
      <w:r>
        <w:rPr>
          <w:rFonts w:ascii="SimSun" w:hAnsi="SimSun" w:eastAsia="SimSun" w:cs="SimSun"/>
          <w:sz w:val="24"/>
          <w:szCs w:val="24"/>
          <w:spacing w:val="6"/>
        </w:rPr>
        <w:t xml:space="preserve"> </w:t>
      </w:r>
      <w:r>
        <w:rPr>
          <w:rFonts w:ascii="SimSun" w:hAnsi="SimSun" w:eastAsia="SimSun" w:cs="SimSun"/>
          <w:sz w:val="24"/>
          <w:szCs w:val="24"/>
          <w:spacing w:val="-3"/>
        </w:rPr>
        <w:t>户体验和交互设计：学生应该了解用户体验和交互设计的基本原则，能够利用网页动</w:t>
      </w:r>
      <w:r>
        <w:rPr>
          <w:rFonts w:ascii="SimSun" w:hAnsi="SimSun" w:eastAsia="SimSun" w:cs="SimSun"/>
          <w:sz w:val="24"/>
          <w:szCs w:val="24"/>
          <w:spacing w:val="6"/>
        </w:rPr>
        <w:t xml:space="preserve"> </w:t>
      </w:r>
      <w:r>
        <w:rPr>
          <w:rFonts w:ascii="SimSun" w:hAnsi="SimSun" w:eastAsia="SimSun" w:cs="SimSun"/>
          <w:sz w:val="24"/>
          <w:szCs w:val="24"/>
          <w:spacing w:val="-8"/>
        </w:rPr>
        <w:t>画提升用户体验，并设计出与用户有良好互动的网页动画效果。实践能力和项目经验：</w:t>
      </w:r>
      <w:r>
        <w:rPr>
          <w:rFonts w:ascii="SimSun" w:hAnsi="SimSun" w:eastAsia="SimSun" w:cs="SimSun"/>
          <w:sz w:val="24"/>
          <w:szCs w:val="24"/>
          <w:spacing w:val="18"/>
        </w:rPr>
        <w:t xml:space="preserve"> </w:t>
      </w:r>
      <w:r>
        <w:rPr>
          <w:rFonts w:ascii="SimSun" w:hAnsi="SimSun" w:eastAsia="SimSun" w:cs="SimSun"/>
          <w:sz w:val="24"/>
          <w:szCs w:val="24"/>
          <w:spacing w:val="-3"/>
        </w:rPr>
        <w:t>学生应该通过实际的项目实践，锻炼动画制作的实践能力，掌握解决问题和应对挑战</w:t>
      </w:r>
      <w:r>
        <w:rPr>
          <w:rFonts w:ascii="SimSun" w:hAnsi="SimSun" w:eastAsia="SimSun" w:cs="SimSun"/>
          <w:sz w:val="24"/>
          <w:szCs w:val="24"/>
          <w:spacing w:val="6"/>
        </w:rPr>
        <w:t xml:space="preserve"> </w:t>
      </w:r>
      <w:r>
        <w:rPr>
          <w:rFonts w:ascii="SimSun" w:hAnsi="SimSun" w:eastAsia="SimSun" w:cs="SimSun"/>
          <w:sz w:val="24"/>
          <w:szCs w:val="24"/>
          <w:spacing w:val="-3"/>
        </w:rPr>
        <w:t>的技巧，积累丰富的项目经验。兼容性和性能优化：学生应该了解不同浏览器和设备</w:t>
      </w:r>
      <w:r>
        <w:rPr>
          <w:rFonts w:ascii="SimSun" w:hAnsi="SimSun" w:eastAsia="SimSun" w:cs="SimSun"/>
          <w:sz w:val="24"/>
          <w:szCs w:val="24"/>
          <w:spacing w:val="6"/>
        </w:rPr>
        <w:t xml:space="preserve"> </w:t>
      </w:r>
      <w:r>
        <w:rPr>
          <w:rFonts w:ascii="SimSun" w:hAnsi="SimSun" w:eastAsia="SimSun" w:cs="SimSun"/>
          <w:sz w:val="24"/>
          <w:szCs w:val="24"/>
          <w:spacing w:val="-1"/>
        </w:rPr>
        <w:t>的兼容性问题，并学会优化网页动画以提升性能和用户体验。</w:t>
      </w:r>
    </w:p>
    <w:p>
      <w:pPr>
        <w:spacing w:line="355" w:lineRule="auto"/>
        <w:sectPr>
          <w:footerReference w:type="default" r:id="rId529"/>
          <w:pgSz w:w="11906" w:h="16839"/>
          <w:pgMar w:top="1431" w:right="1358" w:bottom="1354" w:left="1709" w:header="0" w:footer="1188" w:gutter="0"/>
        </w:sectPr>
        <w:rPr>
          <w:rFonts w:ascii="SimSun" w:hAnsi="SimSun" w:eastAsia="SimSun" w:cs="SimSun"/>
          <w:sz w:val="24"/>
          <w:szCs w:val="24"/>
        </w:rPr>
      </w:pP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19"/>
        <w:spacing w:before="114" w:line="226" w:lineRule="auto"/>
        <w:outlineLvl w:val="1"/>
        <w:rPr>
          <w:rFonts w:ascii="SimHei" w:hAnsi="SimHei" w:eastAsia="SimHei" w:cs="SimHei"/>
          <w:sz w:val="35"/>
          <w:szCs w:val="35"/>
        </w:rPr>
      </w:pPr>
      <w:r>
        <w:rPr>
          <w:rFonts w:ascii="SimHei" w:hAnsi="SimHei" w:eastAsia="SimHei" w:cs="SimHei"/>
          <w:sz w:val="35"/>
          <w:szCs w:val="35"/>
          <w:b/>
          <w:bCs/>
          <w:spacing w:val="3"/>
        </w:rPr>
        <w:t>三、课程结构</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ind w:left="622"/>
        <w:spacing w:before="98" w:line="222" w:lineRule="auto"/>
        <w:rPr>
          <w:rFonts w:ascii="FangSong" w:hAnsi="FangSong" w:eastAsia="FangSong" w:cs="FangSong"/>
          <w:sz w:val="30"/>
          <w:szCs w:val="30"/>
        </w:rPr>
      </w:pPr>
      <w:r>
        <w:rPr>
          <w:rFonts w:ascii="FangSong" w:hAnsi="FangSong" w:eastAsia="FangSong" w:cs="FangSong"/>
          <w:sz w:val="30"/>
          <w:szCs w:val="30"/>
          <w:b/>
          <w:bCs/>
          <w:spacing w:val="-6"/>
        </w:rPr>
        <w:t>（一）课程模块</w:t>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ind w:firstLine="506"/>
        <w:spacing w:before="78" w:line="358" w:lineRule="auto"/>
        <w:rPr>
          <w:rFonts w:ascii="SimSun" w:hAnsi="SimSun" w:eastAsia="SimSun" w:cs="SimSun"/>
          <w:sz w:val="24"/>
          <w:szCs w:val="24"/>
        </w:rPr>
      </w:pPr>
      <w:r>
        <w:rPr>
          <w:rFonts w:ascii="SimSun" w:hAnsi="SimSun" w:eastAsia="SimSun" w:cs="SimSun"/>
          <w:sz w:val="24"/>
          <w:szCs w:val="24"/>
          <w:spacing w:val="-1"/>
        </w:rPr>
        <w:t>网页动画制作课程通常包含动画原理和基础知识：该模块介绍</w:t>
      </w:r>
      <w:r>
        <w:rPr>
          <w:rFonts w:ascii="SimSun" w:hAnsi="SimSun" w:eastAsia="SimSun" w:cs="SimSun"/>
          <w:sz w:val="24"/>
          <w:szCs w:val="24"/>
          <w:spacing w:val="-2"/>
        </w:rPr>
        <w:t>动画的基本原理，</w:t>
      </w:r>
      <w:r>
        <w:rPr>
          <w:rFonts w:ascii="SimSun" w:hAnsi="SimSun" w:eastAsia="SimSun" w:cs="SimSun"/>
          <w:sz w:val="24"/>
          <w:szCs w:val="24"/>
        </w:rPr>
        <w:t xml:space="preserve"> </w:t>
      </w:r>
      <w:r>
        <w:rPr>
          <w:rFonts w:ascii="SimSun" w:hAnsi="SimSun" w:eastAsia="SimSun" w:cs="SimSun"/>
          <w:sz w:val="24"/>
          <w:szCs w:val="24"/>
          <w:spacing w:val="-3"/>
        </w:rPr>
        <w:t>包括时间轴、关键帧、缓动效果等。学生将学习如何运用这些原理进行网页动画设计</w:t>
      </w:r>
      <w:r>
        <w:rPr>
          <w:rFonts w:ascii="SimSun" w:hAnsi="SimSun" w:eastAsia="SimSun" w:cs="SimSun"/>
          <w:sz w:val="24"/>
          <w:szCs w:val="24"/>
          <w:spacing w:val="14"/>
        </w:rPr>
        <w:t xml:space="preserve"> </w:t>
      </w:r>
      <w:r>
        <w:rPr>
          <w:rFonts w:ascii="SimSun" w:hAnsi="SimSun" w:eastAsia="SimSun" w:cs="SimSun"/>
          <w:sz w:val="24"/>
          <w:szCs w:val="24"/>
        </w:rPr>
        <w:t>和制作。动画制作工具和技术：该模块介绍常见的动画制作工具和技术，如</w:t>
      </w:r>
      <w:r>
        <w:rPr>
          <w:rFonts w:ascii="SimSun" w:hAnsi="SimSun" w:eastAsia="SimSun" w:cs="SimSun"/>
          <w:sz w:val="24"/>
          <w:szCs w:val="24"/>
          <w:spacing w:val="-58"/>
        </w:rPr>
        <w:t xml:space="preserve"> </w:t>
      </w:r>
      <w:r>
        <w:rPr>
          <w:rFonts w:ascii="SimSun" w:hAnsi="SimSun" w:eastAsia="SimSun" w:cs="SimSun"/>
          <w:sz w:val="24"/>
          <w:szCs w:val="24"/>
          <w:spacing w:val="-1"/>
        </w:rPr>
        <w:t>Adobe</w:t>
      </w:r>
      <w:r>
        <w:rPr>
          <w:rFonts w:ascii="SimSun" w:hAnsi="SimSun" w:eastAsia="SimSun" w:cs="SimSun"/>
          <w:sz w:val="24"/>
          <w:szCs w:val="24"/>
        </w:rPr>
        <w:t xml:space="preserve">   </w:t>
      </w:r>
      <w:r>
        <w:rPr>
          <w:rFonts w:ascii="SimSun" w:hAnsi="SimSun" w:eastAsia="SimSun" w:cs="SimSun"/>
          <w:sz w:val="24"/>
          <w:szCs w:val="24"/>
          <w:spacing w:val="-1"/>
        </w:rPr>
        <w:t>Animate、CSS3、JavaScript</w:t>
      </w:r>
      <w:r>
        <w:rPr>
          <w:rFonts w:ascii="SimSun" w:hAnsi="SimSun" w:eastAsia="SimSun" w:cs="SimSun"/>
          <w:sz w:val="24"/>
          <w:szCs w:val="24"/>
          <w:spacing w:val="-49"/>
        </w:rPr>
        <w:t xml:space="preserve"> </w:t>
      </w:r>
      <w:r>
        <w:rPr>
          <w:rFonts w:ascii="SimSun" w:hAnsi="SimSun" w:eastAsia="SimSun" w:cs="SimSun"/>
          <w:sz w:val="24"/>
          <w:szCs w:val="24"/>
          <w:spacing w:val="-1"/>
        </w:rPr>
        <w:t>等。学生将学习如何使用这些工具和技术创建各种动画</w:t>
      </w:r>
      <w:r>
        <w:rPr>
          <w:rFonts w:ascii="SimSun" w:hAnsi="SimSun" w:eastAsia="SimSun" w:cs="SimSun"/>
          <w:sz w:val="24"/>
          <w:szCs w:val="24"/>
        </w:rPr>
        <w:t xml:space="preserve"> </w:t>
      </w:r>
      <w:r>
        <w:rPr>
          <w:rFonts w:ascii="SimSun" w:hAnsi="SimSun" w:eastAsia="SimSun" w:cs="SimSun"/>
          <w:sz w:val="24"/>
          <w:szCs w:val="24"/>
        </w:rPr>
        <w:t>效果。网页动画设计原则：该模块介绍网页动</w:t>
      </w:r>
      <w:r>
        <w:rPr>
          <w:rFonts w:ascii="SimSun" w:hAnsi="SimSun" w:eastAsia="SimSun" w:cs="SimSun"/>
          <w:sz w:val="24"/>
          <w:szCs w:val="24"/>
          <w:spacing w:val="-1"/>
        </w:rPr>
        <w:t>画设计的原则和技巧，包括运动规律、</w:t>
      </w:r>
      <w:r>
        <w:rPr>
          <w:rFonts w:ascii="SimSun" w:hAnsi="SimSun" w:eastAsia="SimSun" w:cs="SimSun"/>
          <w:sz w:val="24"/>
          <w:szCs w:val="24"/>
        </w:rPr>
        <w:t xml:space="preserve"> </w:t>
      </w:r>
      <w:r>
        <w:rPr>
          <w:rFonts w:ascii="SimSun" w:hAnsi="SimSun" w:eastAsia="SimSun" w:cs="SimSun"/>
          <w:sz w:val="24"/>
          <w:szCs w:val="24"/>
          <w:spacing w:val="-7"/>
        </w:rPr>
        <w:t>节奏感、颜色搭配等。学生将学习如何设计出具有吸引力和用户体验的网页动画效果。</w:t>
      </w:r>
      <w:r>
        <w:rPr>
          <w:rFonts w:ascii="SimSun" w:hAnsi="SimSun" w:eastAsia="SimSun" w:cs="SimSun"/>
          <w:sz w:val="24"/>
          <w:szCs w:val="24"/>
          <w:spacing w:val="9"/>
        </w:rPr>
        <w:t xml:space="preserve"> </w:t>
      </w:r>
      <w:r>
        <w:rPr>
          <w:rFonts w:ascii="SimSun" w:hAnsi="SimSun" w:eastAsia="SimSun" w:cs="SimSun"/>
          <w:sz w:val="24"/>
          <w:szCs w:val="24"/>
          <w:spacing w:val="-3"/>
        </w:rPr>
        <w:t>交互动画设计：该模块介绍如何运用动画提升用户体验和增加网页的交互性。学生将</w:t>
      </w:r>
      <w:r>
        <w:rPr>
          <w:rFonts w:ascii="SimSun" w:hAnsi="SimSun" w:eastAsia="SimSun" w:cs="SimSun"/>
          <w:sz w:val="24"/>
          <w:szCs w:val="24"/>
          <w:spacing w:val="14"/>
        </w:rPr>
        <w:t xml:space="preserve"> </w:t>
      </w:r>
      <w:r>
        <w:rPr>
          <w:rFonts w:ascii="SimSun" w:hAnsi="SimSun" w:eastAsia="SimSun" w:cs="SimSun"/>
          <w:sz w:val="24"/>
          <w:szCs w:val="24"/>
          <w:spacing w:val="-3"/>
        </w:rPr>
        <w:t>学习如何设计适合不同场景和用户行为的交互动画效果。响应式网页动画：该模块介</w:t>
      </w:r>
      <w:r>
        <w:rPr>
          <w:rFonts w:ascii="SimSun" w:hAnsi="SimSun" w:eastAsia="SimSun" w:cs="SimSun"/>
          <w:sz w:val="24"/>
          <w:szCs w:val="24"/>
          <w:spacing w:val="14"/>
        </w:rPr>
        <w:t xml:space="preserve"> </w:t>
      </w:r>
      <w:r>
        <w:rPr>
          <w:rFonts w:ascii="SimSun" w:hAnsi="SimSun" w:eastAsia="SimSun" w:cs="SimSun"/>
          <w:sz w:val="24"/>
          <w:szCs w:val="24"/>
          <w:spacing w:val="-3"/>
        </w:rPr>
        <w:t>绍如何设计适应不同屏幕大小和设备的响应式网页动画。学生将学习如何运用媒体查</w:t>
      </w:r>
      <w:r>
        <w:rPr>
          <w:rFonts w:ascii="SimSun" w:hAnsi="SimSun" w:eastAsia="SimSun" w:cs="SimSun"/>
          <w:sz w:val="24"/>
          <w:szCs w:val="24"/>
          <w:spacing w:val="14"/>
        </w:rPr>
        <w:t xml:space="preserve"> </w:t>
      </w:r>
      <w:r>
        <w:rPr>
          <w:rFonts w:ascii="SimSun" w:hAnsi="SimSun" w:eastAsia="SimSun" w:cs="SimSun"/>
          <w:sz w:val="24"/>
          <w:szCs w:val="24"/>
          <w:spacing w:val="-3"/>
        </w:rPr>
        <w:t>询、弹性布局等技术，实现在不同设备上的良好动画效果。性能优化和兼容性：该模</w:t>
      </w:r>
      <w:r>
        <w:rPr>
          <w:rFonts w:ascii="SimSun" w:hAnsi="SimSun" w:eastAsia="SimSun" w:cs="SimSun"/>
          <w:sz w:val="24"/>
          <w:szCs w:val="24"/>
          <w:spacing w:val="14"/>
        </w:rPr>
        <w:t xml:space="preserve"> </w:t>
      </w:r>
      <w:r>
        <w:rPr>
          <w:rFonts w:ascii="SimSun" w:hAnsi="SimSun" w:eastAsia="SimSun" w:cs="SimSun"/>
          <w:sz w:val="24"/>
          <w:szCs w:val="24"/>
          <w:spacing w:val="-3"/>
        </w:rPr>
        <w:t>块介绍如何优化网页动画的性能，确保在不同浏览器和设备上的流畅运行。学生将学</w:t>
      </w:r>
      <w:r>
        <w:rPr>
          <w:rFonts w:ascii="SimSun" w:hAnsi="SimSun" w:eastAsia="SimSun" w:cs="SimSun"/>
          <w:sz w:val="24"/>
          <w:szCs w:val="24"/>
          <w:spacing w:val="14"/>
        </w:rPr>
        <w:t xml:space="preserve"> </w:t>
      </w:r>
      <w:r>
        <w:rPr>
          <w:rFonts w:ascii="SimSun" w:hAnsi="SimSun" w:eastAsia="SimSun" w:cs="SimSun"/>
          <w:sz w:val="24"/>
          <w:szCs w:val="24"/>
          <w:spacing w:val="-3"/>
        </w:rPr>
        <w:t>习如何减少动画的加载时间和资源占用，并解决常见的兼容性问题。实践项目与案例</w:t>
      </w:r>
      <w:r>
        <w:rPr>
          <w:rFonts w:ascii="SimSun" w:hAnsi="SimSun" w:eastAsia="SimSun" w:cs="SimSun"/>
          <w:sz w:val="24"/>
          <w:szCs w:val="24"/>
          <w:spacing w:val="14"/>
        </w:rPr>
        <w:t xml:space="preserve"> </w:t>
      </w:r>
      <w:r>
        <w:rPr>
          <w:rFonts w:ascii="SimSun" w:hAnsi="SimSun" w:eastAsia="SimSun" w:cs="SimSun"/>
          <w:sz w:val="24"/>
          <w:szCs w:val="24"/>
          <w:spacing w:val="-3"/>
        </w:rPr>
        <w:t>分析：该模块通过实际项目实践和案例分析，让学生应用所学知识，掌握实践技巧和</w:t>
      </w:r>
      <w:r>
        <w:rPr>
          <w:rFonts w:ascii="SimSun" w:hAnsi="SimSun" w:eastAsia="SimSun" w:cs="SimSun"/>
          <w:sz w:val="24"/>
          <w:szCs w:val="24"/>
          <w:spacing w:val="14"/>
        </w:rPr>
        <w:t xml:space="preserve"> </w:t>
      </w:r>
      <w:r>
        <w:rPr>
          <w:rFonts w:ascii="SimSun" w:hAnsi="SimSun" w:eastAsia="SimSun" w:cs="SimSun"/>
          <w:sz w:val="24"/>
          <w:szCs w:val="24"/>
        </w:rPr>
        <w:t>解决问题的能力。学生将完成一些小型项目，并对成功案例进行深入分析和</w:t>
      </w:r>
      <w:r>
        <w:rPr>
          <w:rFonts w:ascii="SimSun" w:hAnsi="SimSun" w:eastAsia="SimSun" w:cs="SimSun"/>
          <w:sz w:val="24"/>
          <w:szCs w:val="24"/>
          <w:spacing w:val="-1"/>
        </w:rPr>
        <w:t>讨论。</w:t>
      </w:r>
    </w:p>
    <w:p>
      <w:pPr>
        <w:pStyle w:val="BodyText"/>
        <w:spacing w:line="304" w:lineRule="auto"/>
        <w:rPr/>
      </w:pPr>
      <w:r/>
    </w:p>
    <w:p>
      <w:pPr>
        <w:pStyle w:val="BodyText"/>
        <w:spacing w:line="305" w:lineRule="auto"/>
        <w:rPr/>
      </w:pPr>
      <w:r/>
    </w:p>
    <w:p>
      <w:pPr>
        <w:pStyle w:val="BodyText"/>
        <w:spacing w:line="305" w:lineRule="auto"/>
        <w:rPr/>
      </w:pPr>
      <w:r/>
    </w:p>
    <w:p>
      <w:pPr>
        <w:ind w:left="622"/>
        <w:spacing w:before="98" w:line="222" w:lineRule="auto"/>
        <w:rPr>
          <w:rFonts w:ascii="FangSong" w:hAnsi="FangSong" w:eastAsia="FangSong" w:cs="FangSong"/>
          <w:sz w:val="30"/>
          <w:szCs w:val="30"/>
        </w:rPr>
      </w:pPr>
      <w:r>
        <w:rPr>
          <w:rFonts w:ascii="FangSong" w:hAnsi="FangSong" w:eastAsia="FangSong" w:cs="FangSong"/>
          <w:sz w:val="30"/>
          <w:szCs w:val="30"/>
          <w:b/>
          <w:bCs/>
          <w:spacing w:val="-6"/>
        </w:rPr>
        <w:t>（二）学时安排</w:t>
      </w:r>
    </w:p>
    <w:p>
      <w:pPr>
        <w:spacing w:line="222" w:lineRule="auto"/>
        <w:sectPr>
          <w:footerReference w:type="default" r:id="rId530"/>
          <w:pgSz w:w="11906" w:h="16839"/>
          <w:pgMar w:top="1431" w:right="1337" w:bottom="1354" w:left="1703" w:header="0" w:footer="1188" w:gutter="0"/>
        </w:sectPr>
        <w:rPr>
          <w:rFonts w:ascii="FangSong" w:hAnsi="FangSong" w:eastAsia="FangSong" w:cs="FangSong"/>
          <w:sz w:val="30"/>
          <w:szCs w:val="30"/>
        </w:rPr>
      </w:pP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8" w:lineRule="auto"/>
        <w:rPr/>
      </w:pPr>
      <w:r/>
    </w:p>
    <w:p>
      <w:pPr>
        <w:ind w:left="654"/>
        <w:spacing w:before="78" w:line="219" w:lineRule="auto"/>
        <w:rPr>
          <w:rFonts w:ascii="SimSun" w:hAnsi="SimSun" w:eastAsia="SimSun" w:cs="SimSun"/>
          <w:sz w:val="24"/>
          <w:szCs w:val="24"/>
        </w:rPr>
      </w:pPr>
      <w:r>
        <w:rPr>
          <w:rFonts w:ascii="SimSun" w:hAnsi="SimSun" w:eastAsia="SimSun" w:cs="SimSun"/>
          <w:sz w:val="24"/>
          <w:szCs w:val="24"/>
          <w:spacing w:val="-2"/>
        </w:rPr>
        <w:t>网页动画制作课程具体学时分配见下表：</w:t>
      </w:r>
    </w:p>
    <w:p>
      <w:pPr>
        <w:spacing w:before="23"/>
        <w:rPr/>
      </w:pPr>
      <w:r/>
    </w:p>
    <w:p>
      <w:pPr>
        <w:spacing w:before="22"/>
        <w:rPr/>
      </w:pPr>
      <w:r/>
    </w:p>
    <w:tbl>
      <w:tblPr>
        <w:tblStyle w:val="TableNormal"/>
        <w:tblW w:w="873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1"/>
        <w:gridCol w:w="2960"/>
        <w:gridCol w:w="1371"/>
        <w:gridCol w:w="2363"/>
        <w:gridCol w:w="1101"/>
      </w:tblGrid>
      <w:tr>
        <w:trPr>
          <w:trHeight w:val="943" w:hRule="atLeast"/>
        </w:trPr>
        <w:tc>
          <w:tcPr>
            <w:tcW w:w="941" w:type="dxa"/>
            <w:vAlign w:val="top"/>
          </w:tcPr>
          <w:p>
            <w:pPr>
              <w:pStyle w:val="TableText"/>
              <w:ind w:left="122" w:right="108" w:firstLine="473"/>
              <w:spacing w:before="41" w:line="343" w:lineRule="auto"/>
              <w:rPr>
                <w:sz w:val="24"/>
                <w:szCs w:val="24"/>
              </w:rPr>
            </w:pPr>
            <w:r>
              <w:rPr>
                <w:sz w:val="24"/>
                <w:szCs w:val="24"/>
                <w:b/>
                <w:bCs/>
                <w:spacing w:val="-11"/>
              </w:rPr>
              <w:t>序</w:t>
            </w:r>
            <w:r>
              <w:rPr>
                <w:sz w:val="24"/>
                <w:szCs w:val="24"/>
              </w:rPr>
              <w:t xml:space="preserve"> </w:t>
            </w:r>
            <w:r>
              <w:rPr>
                <w:sz w:val="24"/>
                <w:szCs w:val="24"/>
                <w:b/>
                <w:bCs/>
                <w:spacing w:val="-3"/>
              </w:rPr>
              <w:t>号</w:t>
            </w:r>
          </w:p>
        </w:tc>
        <w:tc>
          <w:tcPr>
            <w:tcW w:w="2960" w:type="dxa"/>
            <w:vAlign w:val="top"/>
          </w:tcPr>
          <w:p>
            <w:pPr>
              <w:pStyle w:val="TableText"/>
              <w:ind w:left="116" w:right="205" w:firstLine="479"/>
              <w:spacing w:before="41" w:line="343" w:lineRule="auto"/>
              <w:rPr>
                <w:sz w:val="24"/>
                <w:szCs w:val="24"/>
              </w:rPr>
            </w:pPr>
            <w:r>
              <w:rPr>
                <w:sz w:val="24"/>
                <w:szCs w:val="24"/>
                <w:b/>
                <w:bCs/>
                <w:spacing w:val="-4"/>
              </w:rPr>
              <w:t>教学内容（项目、情</w:t>
            </w:r>
            <w:r>
              <w:rPr>
                <w:sz w:val="24"/>
                <w:szCs w:val="24"/>
                <w:spacing w:val="7"/>
              </w:rPr>
              <w:t xml:space="preserve"> </w:t>
            </w:r>
            <w:r>
              <w:rPr>
                <w:sz w:val="24"/>
                <w:szCs w:val="24"/>
                <w:b/>
                <w:bCs/>
                <w:spacing w:val="-10"/>
              </w:rPr>
              <w:t>景）</w:t>
            </w:r>
          </w:p>
        </w:tc>
        <w:tc>
          <w:tcPr>
            <w:tcW w:w="1371" w:type="dxa"/>
            <w:vAlign w:val="top"/>
          </w:tcPr>
          <w:p>
            <w:pPr>
              <w:pStyle w:val="TableText"/>
              <w:ind w:left="456" w:right="203" w:firstLine="238"/>
              <w:spacing w:before="41" w:line="343" w:lineRule="auto"/>
              <w:rPr>
                <w:sz w:val="24"/>
                <w:szCs w:val="24"/>
              </w:rPr>
            </w:pPr>
            <w:r>
              <w:rPr>
                <w:sz w:val="24"/>
                <w:szCs w:val="24"/>
                <w:b/>
                <w:bCs/>
                <w:spacing w:val="-9"/>
              </w:rPr>
              <w:t>理论</w:t>
            </w:r>
            <w:r>
              <w:rPr>
                <w:sz w:val="24"/>
                <w:szCs w:val="24"/>
              </w:rPr>
              <w:t xml:space="preserve"> </w:t>
            </w:r>
            <w:r>
              <w:rPr>
                <w:sz w:val="24"/>
                <w:szCs w:val="24"/>
                <w:b/>
                <w:bCs/>
                <w:spacing w:val="-10"/>
              </w:rPr>
              <w:t>学时</w:t>
            </w:r>
          </w:p>
        </w:tc>
        <w:tc>
          <w:tcPr>
            <w:tcW w:w="2363" w:type="dxa"/>
            <w:vAlign w:val="top"/>
          </w:tcPr>
          <w:p>
            <w:pPr>
              <w:pStyle w:val="TableText"/>
              <w:ind w:left="954"/>
              <w:spacing w:before="273" w:line="220" w:lineRule="auto"/>
              <w:rPr>
                <w:sz w:val="24"/>
                <w:szCs w:val="24"/>
              </w:rPr>
            </w:pPr>
            <w:r>
              <w:rPr>
                <w:sz w:val="24"/>
                <w:szCs w:val="24"/>
                <w:b/>
                <w:bCs/>
                <w:spacing w:val="-6"/>
              </w:rPr>
              <w:t>实践学时</w:t>
            </w:r>
          </w:p>
        </w:tc>
        <w:tc>
          <w:tcPr>
            <w:tcW w:w="1101" w:type="dxa"/>
            <w:vAlign w:val="top"/>
          </w:tcPr>
          <w:p>
            <w:pPr>
              <w:pStyle w:val="TableText"/>
              <w:ind w:left="438" w:right="187" w:firstLine="240"/>
              <w:spacing w:before="41" w:line="343" w:lineRule="auto"/>
              <w:rPr>
                <w:sz w:val="24"/>
                <w:szCs w:val="24"/>
              </w:rPr>
            </w:pPr>
            <w:r>
              <w:rPr>
                <w:sz w:val="24"/>
                <w:szCs w:val="24"/>
                <w:b/>
                <w:bCs/>
                <w:spacing w:val="-13"/>
              </w:rPr>
              <w:t>合</w:t>
            </w:r>
            <w:r>
              <w:rPr>
                <w:sz w:val="24"/>
                <w:szCs w:val="24"/>
              </w:rPr>
              <w:t xml:space="preserve"> </w:t>
            </w:r>
            <w:r>
              <w:rPr>
                <w:sz w:val="24"/>
                <w:szCs w:val="24"/>
                <w:b/>
                <w:bCs/>
                <w:spacing w:val="-3"/>
              </w:rPr>
              <w:t>计</w:t>
            </w:r>
          </w:p>
        </w:tc>
      </w:tr>
      <w:tr>
        <w:trPr>
          <w:trHeight w:val="484" w:hRule="atLeast"/>
        </w:trPr>
        <w:tc>
          <w:tcPr>
            <w:tcW w:w="941" w:type="dxa"/>
            <w:vAlign w:val="top"/>
          </w:tcPr>
          <w:p>
            <w:pPr>
              <w:pStyle w:val="TableText"/>
              <w:ind w:left="674"/>
              <w:spacing w:before="77" w:line="184" w:lineRule="auto"/>
              <w:rPr>
                <w:sz w:val="24"/>
                <w:szCs w:val="24"/>
              </w:rPr>
            </w:pPr>
            <w:r>
              <w:rPr>
                <w:sz w:val="24"/>
                <w:szCs w:val="24"/>
              </w:rPr>
              <w:t>1</w:t>
            </w:r>
          </w:p>
        </w:tc>
        <w:tc>
          <w:tcPr>
            <w:tcW w:w="2960" w:type="dxa"/>
            <w:vAlign w:val="top"/>
          </w:tcPr>
          <w:p>
            <w:pPr>
              <w:pStyle w:val="TableText"/>
              <w:ind w:left="930"/>
              <w:spacing w:before="134" w:line="223" w:lineRule="auto"/>
              <w:rPr/>
            </w:pPr>
            <w:r>
              <w:rPr/>
              <w:t>JavaScript</w:t>
            </w:r>
            <w:r>
              <w:rPr>
                <w:spacing w:val="-37"/>
              </w:rPr>
              <w:t xml:space="preserve"> </w:t>
            </w:r>
            <w:r>
              <w:rPr>
                <w:spacing w:val="25"/>
              </w:rPr>
              <w:t>编程</w:t>
            </w:r>
          </w:p>
        </w:tc>
        <w:tc>
          <w:tcPr>
            <w:tcW w:w="1371" w:type="dxa"/>
            <w:vAlign w:val="top"/>
          </w:tcPr>
          <w:p>
            <w:pPr>
              <w:pStyle w:val="TableText"/>
              <w:ind w:left="851"/>
              <w:spacing w:before="100" w:line="189" w:lineRule="auto"/>
              <w:rPr/>
            </w:pPr>
            <w:r>
              <w:rPr/>
              <w:t>6</w:t>
            </w:r>
          </w:p>
        </w:tc>
        <w:tc>
          <w:tcPr>
            <w:tcW w:w="2363" w:type="dxa"/>
            <w:vAlign w:val="top"/>
          </w:tcPr>
          <w:p>
            <w:pPr>
              <w:pStyle w:val="TableText"/>
              <w:ind w:left="1347"/>
              <w:spacing w:before="100" w:line="189" w:lineRule="auto"/>
              <w:rPr/>
            </w:pPr>
            <w:r>
              <w:rPr/>
              <w:t>6</w:t>
            </w:r>
          </w:p>
        </w:tc>
        <w:tc>
          <w:tcPr>
            <w:tcW w:w="1101" w:type="dxa"/>
            <w:vAlign w:val="top"/>
          </w:tcPr>
          <w:p>
            <w:pPr>
              <w:pStyle w:val="TableText"/>
              <w:ind w:left="675"/>
              <w:spacing w:before="100" w:line="189" w:lineRule="auto"/>
              <w:rPr/>
            </w:pPr>
            <w:r>
              <w:rPr>
                <w:spacing w:val="-7"/>
              </w:rPr>
              <w:t>12</w:t>
            </w:r>
          </w:p>
        </w:tc>
      </w:tr>
      <w:tr>
        <w:trPr>
          <w:trHeight w:val="484" w:hRule="atLeast"/>
        </w:trPr>
        <w:tc>
          <w:tcPr>
            <w:tcW w:w="941" w:type="dxa"/>
            <w:vAlign w:val="top"/>
          </w:tcPr>
          <w:p>
            <w:pPr>
              <w:pStyle w:val="TableText"/>
              <w:ind w:left="660"/>
              <w:spacing w:before="81" w:line="183" w:lineRule="auto"/>
              <w:rPr>
                <w:sz w:val="24"/>
                <w:szCs w:val="24"/>
              </w:rPr>
            </w:pPr>
            <w:r>
              <w:rPr>
                <w:sz w:val="24"/>
                <w:szCs w:val="24"/>
              </w:rPr>
              <w:t>2</w:t>
            </w:r>
          </w:p>
        </w:tc>
        <w:tc>
          <w:tcPr>
            <w:tcW w:w="2960" w:type="dxa"/>
            <w:vAlign w:val="top"/>
          </w:tcPr>
          <w:p>
            <w:pPr>
              <w:pStyle w:val="TableText"/>
              <w:ind w:left="961"/>
              <w:spacing w:before="135" w:line="228" w:lineRule="auto"/>
              <w:rPr/>
            </w:pPr>
            <w:r>
              <w:rPr>
                <w:spacing w:val="8"/>
              </w:rPr>
              <w:t>动画原理与技巧</w:t>
            </w:r>
          </w:p>
        </w:tc>
        <w:tc>
          <w:tcPr>
            <w:tcW w:w="1371" w:type="dxa"/>
            <w:vAlign w:val="top"/>
          </w:tcPr>
          <w:p>
            <w:pPr>
              <w:rPr>
                <w:rFonts w:ascii="Arial"/>
                <w:sz w:val="21"/>
              </w:rPr>
            </w:pPr>
            <w:r/>
          </w:p>
        </w:tc>
        <w:tc>
          <w:tcPr>
            <w:tcW w:w="2363" w:type="dxa"/>
            <w:vAlign w:val="top"/>
          </w:tcPr>
          <w:p>
            <w:pPr>
              <w:pStyle w:val="TableText"/>
              <w:ind w:left="1347"/>
              <w:spacing w:before="100" w:line="189" w:lineRule="auto"/>
              <w:rPr/>
            </w:pPr>
            <w:r>
              <w:rPr/>
              <w:t>6</w:t>
            </w:r>
          </w:p>
        </w:tc>
        <w:tc>
          <w:tcPr>
            <w:tcW w:w="1101" w:type="dxa"/>
            <w:vAlign w:val="top"/>
          </w:tcPr>
          <w:p>
            <w:pPr>
              <w:pStyle w:val="TableText"/>
              <w:ind w:left="675"/>
              <w:spacing w:before="100" w:line="189" w:lineRule="auto"/>
              <w:rPr/>
            </w:pPr>
            <w:r>
              <w:rPr>
                <w:spacing w:val="-7"/>
              </w:rPr>
              <w:t>12</w:t>
            </w:r>
          </w:p>
        </w:tc>
      </w:tr>
      <w:tr>
        <w:trPr>
          <w:trHeight w:val="484" w:hRule="atLeast"/>
        </w:trPr>
        <w:tc>
          <w:tcPr>
            <w:tcW w:w="941" w:type="dxa"/>
            <w:vAlign w:val="top"/>
          </w:tcPr>
          <w:p>
            <w:pPr>
              <w:pStyle w:val="TableText"/>
              <w:ind w:left="661"/>
              <w:spacing w:before="82" w:line="183" w:lineRule="auto"/>
              <w:rPr>
                <w:sz w:val="24"/>
                <w:szCs w:val="24"/>
              </w:rPr>
            </w:pPr>
            <w:r>
              <w:rPr>
                <w:sz w:val="24"/>
                <w:szCs w:val="24"/>
              </w:rPr>
              <w:t>3</w:t>
            </w:r>
          </w:p>
        </w:tc>
        <w:tc>
          <w:tcPr>
            <w:tcW w:w="2960" w:type="dxa"/>
            <w:vAlign w:val="top"/>
          </w:tcPr>
          <w:p>
            <w:pPr>
              <w:pStyle w:val="TableText"/>
              <w:ind w:left="963"/>
              <w:spacing w:before="138" w:line="229" w:lineRule="auto"/>
              <w:rPr/>
            </w:pPr>
            <w:r>
              <w:rPr>
                <w:spacing w:val="8"/>
              </w:rPr>
              <w:t>设计工具与资源</w:t>
            </w:r>
          </w:p>
        </w:tc>
        <w:tc>
          <w:tcPr>
            <w:tcW w:w="1371" w:type="dxa"/>
            <w:vAlign w:val="top"/>
          </w:tcPr>
          <w:p>
            <w:pPr>
              <w:pStyle w:val="TableText"/>
              <w:ind w:left="851"/>
              <w:spacing w:before="101" w:line="189" w:lineRule="auto"/>
              <w:rPr/>
            </w:pPr>
            <w:r>
              <w:rPr/>
              <w:t>6</w:t>
            </w:r>
          </w:p>
        </w:tc>
        <w:tc>
          <w:tcPr>
            <w:tcW w:w="2363" w:type="dxa"/>
            <w:vAlign w:val="top"/>
          </w:tcPr>
          <w:p>
            <w:pPr>
              <w:pStyle w:val="TableText"/>
              <w:ind w:left="1347"/>
              <w:spacing w:before="101" w:line="189" w:lineRule="auto"/>
              <w:rPr/>
            </w:pPr>
            <w:r>
              <w:rPr/>
              <w:t>6</w:t>
            </w:r>
          </w:p>
        </w:tc>
        <w:tc>
          <w:tcPr>
            <w:tcW w:w="1101" w:type="dxa"/>
            <w:vAlign w:val="top"/>
          </w:tcPr>
          <w:p>
            <w:pPr>
              <w:pStyle w:val="TableText"/>
              <w:ind w:left="675"/>
              <w:spacing w:before="101" w:line="189" w:lineRule="auto"/>
              <w:rPr/>
            </w:pPr>
            <w:r>
              <w:rPr>
                <w:spacing w:val="-7"/>
              </w:rPr>
              <w:t>12</w:t>
            </w:r>
          </w:p>
        </w:tc>
      </w:tr>
      <w:tr>
        <w:trPr>
          <w:trHeight w:val="484" w:hRule="atLeast"/>
        </w:trPr>
        <w:tc>
          <w:tcPr>
            <w:tcW w:w="941" w:type="dxa"/>
            <w:vAlign w:val="top"/>
          </w:tcPr>
          <w:p>
            <w:pPr>
              <w:pStyle w:val="TableText"/>
              <w:ind w:left="656"/>
              <w:spacing w:before="82" w:line="183" w:lineRule="auto"/>
              <w:rPr>
                <w:sz w:val="24"/>
                <w:szCs w:val="24"/>
              </w:rPr>
            </w:pPr>
            <w:r>
              <w:rPr>
                <w:sz w:val="24"/>
                <w:szCs w:val="24"/>
              </w:rPr>
              <w:t>4</w:t>
            </w:r>
          </w:p>
        </w:tc>
        <w:tc>
          <w:tcPr>
            <w:tcW w:w="2960" w:type="dxa"/>
            <w:vAlign w:val="top"/>
          </w:tcPr>
          <w:p>
            <w:pPr>
              <w:pStyle w:val="TableText"/>
              <w:ind w:left="750"/>
              <w:spacing w:before="139" w:line="228" w:lineRule="auto"/>
              <w:rPr/>
            </w:pPr>
            <w:r>
              <w:rPr>
                <w:spacing w:val="8"/>
              </w:rPr>
              <w:t>制作实践与项目案例</w:t>
            </w:r>
          </w:p>
        </w:tc>
        <w:tc>
          <w:tcPr>
            <w:tcW w:w="1371" w:type="dxa"/>
            <w:vAlign w:val="top"/>
          </w:tcPr>
          <w:p>
            <w:pPr>
              <w:pStyle w:val="TableText"/>
              <w:ind w:left="851"/>
              <w:spacing w:before="102" w:line="189" w:lineRule="auto"/>
              <w:rPr/>
            </w:pPr>
            <w:r>
              <w:rPr/>
              <w:t>6</w:t>
            </w:r>
          </w:p>
        </w:tc>
        <w:tc>
          <w:tcPr>
            <w:tcW w:w="2363" w:type="dxa"/>
            <w:vAlign w:val="top"/>
          </w:tcPr>
          <w:p>
            <w:pPr>
              <w:pStyle w:val="TableText"/>
              <w:ind w:left="1347"/>
              <w:spacing w:before="102" w:line="189" w:lineRule="auto"/>
              <w:rPr/>
            </w:pPr>
            <w:r>
              <w:rPr/>
              <w:t>6</w:t>
            </w:r>
          </w:p>
        </w:tc>
        <w:tc>
          <w:tcPr>
            <w:tcW w:w="1101" w:type="dxa"/>
            <w:vAlign w:val="top"/>
          </w:tcPr>
          <w:p>
            <w:pPr>
              <w:pStyle w:val="TableText"/>
              <w:ind w:left="675"/>
              <w:spacing w:before="101" w:line="189" w:lineRule="auto"/>
              <w:rPr/>
            </w:pPr>
            <w:r>
              <w:rPr>
                <w:spacing w:val="-7"/>
              </w:rPr>
              <w:t>12</w:t>
            </w:r>
          </w:p>
        </w:tc>
      </w:tr>
      <w:tr>
        <w:trPr>
          <w:trHeight w:val="485" w:hRule="atLeast"/>
        </w:trPr>
        <w:tc>
          <w:tcPr>
            <w:tcW w:w="941" w:type="dxa"/>
            <w:vAlign w:val="top"/>
          </w:tcPr>
          <w:p>
            <w:pPr>
              <w:pStyle w:val="TableText"/>
              <w:ind w:left="661"/>
              <w:spacing w:before="84" w:line="182" w:lineRule="auto"/>
              <w:rPr>
                <w:sz w:val="24"/>
                <w:szCs w:val="24"/>
              </w:rPr>
            </w:pPr>
            <w:r>
              <w:rPr>
                <w:sz w:val="24"/>
                <w:szCs w:val="24"/>
              </w:rPr>
              <w:t>5</w:t>
            </w:r>
          </w:p>
        </w:tc>
        <w:tc>
          <w:tcPr>
            <w:tcW w:w="2960" w:type="dxa"/>
            <w:vAlign w:val="top"/>
          </w:tcPr>
          <w:p>
            <w:pPr>
              <w:pStyle w:val="TableText"/>
              <w:ind w:left="654"/>
              <w:spacing w:before="139" w:line="228" w:lineRule="auto"/>
              <w:rPr/>
            </w:pPr>
            <w:r>
              <w:rPr>
                <w:spacing w:val="7"/>
              </w:rPr>
              <w:t>响应式设计与移动优化</w:t>
            </w:r>
          </w:p>
        </w:tc>
        <w:tc>
          <w:tcPr>
            <w:tcW w:w="1371" w:type="dxa"/>
            <w:vAlign w:val="top"/>
          </w:tcPr>
          <w:p>
            <w:pPr>
              <w:pStyle w:val="TableText"/>
              <w:ind w:left="851"/>
              <w:spacing w:before="102" w:line="189" w:lineRule="auto"/>
              <w:rPr/>
            </w:pPr>
            <w:r>
              <w:rPr/>
              <w:t>6</w:t>
            </w:r>
          </w:p>
        </w:tc>
        <w:tc>
          <w:tcPr>
            <w:tcW w:w="2363" w:type="dxa"/>
            <w:vAlign w:val="top"/>
          </w:tcPr>
          <w:p>
            <w:pPr>
              <w:pStyle w:val="TableText"/>
              <w:ind w:left="1347"/>
              <w:spacing w:before="102" w:line="189" w:lineRule="auto"/>
              <w:rPr/>
            </w:pPr>
            <w:r>
              <w:rPr/>
              <w:t>6</w:t>
            </w:r>
          </w:p>
        </w:tc>
        <w:tc>
          <w:tcPr>
            <w:tcW w:w="1101" w:type="dxa"/>
            <w:vAlign w:val="top"/>
          </w:tcPr>
          <w:p>
            <w:pPr>
              <w:pStyle w:val="TableText"/>
              <w:ind w:left="675"/>
              <w:spacing w:before="102" w:line="189" w:lineRule="auto"/>
              <w:rPr/>
            </w:pPr>
            <w:r>
              <w:rPr>
                <w:spacing w:val="-7"/>
              </w:rPr>
              <w:t>12</w:t>
            </w:r>
          </w:p>
        </w:tc>
      </w:tr>
      <w:tr>
        <w:trPr>
          <w:trHeight w:val="485" w:hRule="atLeast"/>
        </w:trPr>
        <w:tc>
          <w:tcPr>
            <w:tcW w:w="941" w:type="dxa"/>
            <w:vAlign w:val="top"/>
          </w:tcPr>
          <w:p>
            <w:pPr>
              <w:pStyle w:val="TableText"/>
              <w:ind w:left="659"/>
              <w:spacing w:before="83" w:line="183" w:lineRule="auto"/>
              <w:rPr>
                <w:sz w:val="24"/>
                <w:szCs w:val="24"/>
              </w:rPr>
            </w:pPr>
            <w:r>
              <w:rPr>
                <w:sz w:val="24"/>
                <w:szCs w:val="24"/>
              </w:rPr>
              <w:t>6</w:t>
            </w:r>
          </w:p>
        </w:tc>
        <w:tc>
          <w:tcPr>
            <w:tcW w:w="2960" w:type="dxa"/>
            <w:vAlign w:val="top"/>
          </w:tcPr>
          <w:p>
            <w:pPr>
              <w:pStyle w:val="TableText"/>
              <w:ind w:left="753"/>
              <w:spacing w:before="139" w:line="228" w:lineRule="auto"/>
              <w:rPr/>
            </w:pPr>
            <w:r>
              <w:rPr>
                <w:spacing w:val="8"/>
              </w:rPr>
              <w:t>交互设计与用户体验</w:t>
            </w:r>
          </w:p>
        </w:tc>
        <w:tc>
          <w:tcPr>
            <w:tcW w:w="1371" w:type="dxa"/>
            <w:vAlign w:val="top"/>
          </w:tcPr>
          <w:p>
            <w:pPr>
              <w:pStyle w:val="TableText"/>
              <w:ind w:left="851"/>
              <w:spacing w:before="102" w:line="189" w:lineRule="auto"/>
              <w:rPr/>
            </w:pPr>
            <w:r>
              <w:rPr/>
              <w:t>6</w:t>
            </w:r>
          </w:p>
        </w:tc>
        <w:tc>
          <w:tcPr>
            <w:tcW w:w="2363" w:type="dxa"/>
            <w:vAlign w:val="top"/>
          </w:tcPr>
          <w:p>
            <w:pPr>
              <w:pStyle w:val="TableText"/>
              <w:ind w:left="1347"/>
              <w:spacing w:before="102" w:line="189" w:lineRule="auto"/>
              <w:rPr/>
            </w:pPr>
            <w:r>
              <w:rPr/>
              <w:t>6</w:t>
            </w:r>
          </w:p>
        </w:tc>
        <w:tc>
          <w:tcPr>
            <w:tcW w:w="1101" w:type="dxa"/>
            <w:vAlign w:val="top"/>
          </w:tcPr>
          <w:p>
            <w:pPr>
              <w:pStyle w:val="TableText"/>
              <w:ind w:left="675"/>
              <w:spacing w:before="102" w:line="189" w:lineRule="auto"/>
              <w:rPr/>
            </w:pPr>
            <w:r>
              <w:rPr>
                <w:spacing w:val="-7"/>
              </w:rPr>
              <w:t>12</w:t>
            </w:r>
          </w:p>
        </w:tc>
      </w:tr>
      <w:tr>
        <w:trPr>
          <w:trHeight w:val="489" w:hRule="atLeast"/>
        </w:trPr>
        <w:tc>
          <w:tcPr>
            <w:tcW w:w="3901" w:type="dxa"/>
            <w:vAlign w:val="top"/>
            <w:gridSpan w:val="2"/>
          </w:tcPr>
          <w:p>
            <w:pPr>
              <w:pStyle w:val="TableText"/>
              <w:ind w:left="598"/>
              <w:spacing w:before="44" w:line="221" w:lineRule="auto"/>
              <w:rPr>
                <w:sz w:val="24"/>
                <w:szCs w:val="24"/>
              </w:rPr>
            </w:pPr>
            <w:r>
              <w:rPr>
                <w:sz w:val="24"/>
                <w:szCs w:val="24"/>
                <w:spacing w:val="-6"/>
              </w:rPr>
              <w:t>合</w:t>
            </w:r>
            <w:r>
              <w:rPr>
                <w:sz w:val="24"/>
                <w:szCs w:val="24"/>
                <w:spacing w:val="5"/>
              </w:rPr>
              <w:t xml:space="preserve">  </w:t>
            </w:r>
            <w:r>
              <w:rPr>
                <w:sz w:val="24"/>
                <w:szCs w:val="24"/>
                <w:spacing w:val="-6"/>
              </w:rPr>
              <w:t>计</w:t>
            </w:r>
          </w:p>
        </w:tc>
        <w:tc>
          <w:tcPr>
            <w:tcW w:w="1371" w:type="dxa"/>
            <w:vAlign w:val="top"/>
          </w:tcPr>
          <w:p>
            <w:pPr>
              <w:pStyle w:val="TableText"/>
              <w:ind w:left="816"/>
              <w:spacing w:before="82" w:line="183" w:lineRule="auto"/>
              <w:rPr>
                <w:sz w:val="24"/>
                <w:szCs w:val="24"/>
              </w:rPr>
            </w:pPr>
            <w:r>
              <w:rPr>
                <w:sz w:val="24"/>
                <w:szCs w:val="24"/>
                <w:spacing w:val="-8"/>
              </w:rPr>
              <w:t>36</w:t>
            </w:r>
          </w:p>
        </w:tc>
        <w:tc>
          <w:tcPr>
            <w:tcW w:w="2363" w:type="dxa"/>
            <w:vAlign w:val="top"/>
          </w:tcPr>
          <w:p>
            <w:pPr>
              <w:pStyle w:val="TableText"/>
              <w:ind w:left="1315"/>
              <w:spacing w:before="82" w:line="183" w:lineRule="auto"/>
              <w:rPr>
                <w:sz w:val="24"/>
                <w:szCs w:val="24"/>
              </w:rPr>
            </w:pPr>
            <w:r>
              <w:rPr>
                <w:sz w:val="24"/>
                <w:szCs w:val="24"/>
                <w:spacing w:val="-8"/>
              </w:rPr>
              <w:t>36</w:t>
            </w:r>
          </w:p>
        </w:tc>
        <w:tc>
          <w:tcPr>
            <w:tcW w:w="1101" w:type="dxa"/>
            <w:vAlign w:val="top"/>
          </w:tcPr>
          <w:p>
            <w:pPr>
              <w:pStyle w:val="TableText"/>
              <w:ind w:left="683"/>
              <w:spacing w:before="82" w:line="183" w:lineRule="auto"/>
              <w:rPr>
                <w:sz w:val="24"/>
                <w:szCs w:val="24"/>
              </w:rPr>
            </w:pPr>
            <w:r>
              <w:rPr>
                <w:sz w:val="24"/>
                <w:szCs w:val="24"/>
                <w:spacing w:val="-8"/>
              </w:rPr>
              <w:t>72</w:t>
            </w:r>
          </w:p>
        </w:tc>
      </w:tr>
    </w:tbl>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ind w:left="188"/>
        <w:spacing w:before="101" w:line="225" w:lineRule="auto"/>
        <w:outlineLvl w:val="1"/>
        <w:rPr>
          <w:rFonts w:ascii="SimSun" w:hAnsi="SimSun" w:eastAsia="SimSun" w:cs="SimSun"/>
          <w:sz w:val="31"/>
          <w:szCs w:val="31"/>
        </w:rPr>
      </w:pPr>
      <w:r>
        <w:rPr>
          <w:rFonts w:ascii="SimSun" w:hAnsi="SimSun" w:eastAsia="SimSun" w:cs="SimSun"/>
          <w:sz w:val="31"/>
          <w:szCs w:val="31"/>
          <w:b/>
          <w:bCs/>
        </w:rPr>
        <w:t>四、课程内容</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771"/>
        <w:spacing w:before="98" w:line="223" w:lineRule="auto"/>
        <w:rPr>
          <w:rFonts w:ascii="FangSong" w:hAnsi="FangSong" w:eastAsia="FangSong" w:cs="FangSong"/>
          <w:sz w:val="30"/>
          <w:szCs w:val="30"/>
        </w:rPr>
      </w:pPr>
      <w:r>
        <w:rPr>
          <w:rFonts w:ascii="FangSong" w:hAnsi="FangSong" w:eastAsia="FangSong" w:cs="FangSong"/>
          <w:sz w:val="30"/>
          <w:szCs w:val="30"/>
          <w:b/>
          <w:bCs/>
          <w:spacing w:val="-6"/>
        </w:rPr>
        <w:t>（一）基础模块</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642"/>
        <w:spacing w:before="78" w:line="214" w:lineRule="auto"/>
        <w:rPr>
          <w:rFonts w:ascii="SimSun" w:hAnsi="SimSun" w:eastAsia="SimSun" w:cs="SimSun"/>
          <w:sz w:val="24"/>
          <w:szCs w:val="24"/>
        </w:rPr>
      </w:pPr>
      <w:r>
        <w:rPr>
          <w:rFonts w:ascii="Times New Roman" w:hAnsi="Times New Roman" w:eastAsia="Times New Roman" w:cs="Times New Roman"/>
          <w:sz w:val="24"/>
          <w:szCs w:val="24"/>
          <w:b/>
          <w:bCs/>
          <w:spacing w:val="-4"/>
        </w:rPr>
        <w:t>1.</w:t>
      </w:r>
      <w:r>
        <w:rPr>
          <w:rFonts w:ascii="SimSun" w:hAnsi="SimSun" w:eastAsia="SimSun" w:cs="SimSun"/>
          <w:sz w:val="24"/>
          <w:szCs w:val="24"/>
          <w:b/>
          <w:bCs/>
          <w:spacing w:val="-4"/>
        </w:rPr>
        <w:t>JavaScript</w:t>
      </w:r>
      <w:r>
        <w:rPr>
          <w:rFonts w:ascii="SimSun" w:hAnsi="SimSun" w:eastAsia="SimSun" w:cs="SimSun"/>
          <w:sz w:val="24"/>
          <w:szCs w:val="24"/>
          <w:spacing w:val="-44"/>
        </w:rPr>
        <w:t xml:space="preserve"> </w:t>
      </w:r>
      <w:r>
        <w:rPr>
          <w:rFonts w:ascii="SimSun" w:hAnsi="SimSun" w:eastAsia="SimSun" w:cs="SimSun"/>
          <w:sz w:val="24"/>
          <w:szCs w:val="24"/>
          <w:b/>
          <w:bCs/>
          <w:spacing w:val="-4"/>
        </w:rPr>
        <w:t>编程</w:t>
      </w:r>
    </w:p>
    <w:p>
      <w:pPr>
        <w:ind w:left="155" w:firstLine="484"/>
        <w:spacing w:before="188" w:line="347" w:lineRule="auto"/>
        <w:rPr>
          <w:rFonts w:ascii="SimSun" w:hAnsi="SimSun" w:eastAsia="SimSun" w:cs="SimSun"/>
          <w:sz w:val="24"/>
          <w:szCs w:val="24"/>
        </w:rPr>
      </w:pPr>
      <w:r>
        <w:rPr>
          <w:rFonts w:ascii="SimSun" w:hAnsi="SimSun" w:eastAsia="SimSun" w:cs="SimSun"/>
          <w:sz w:val="24"/>
          <w:szCs w:val="24"/>
          <w:spacing w:val="-3"/>
        </w:rPr>
        <w:t>学习</w:t>
      </w:r>
      <w:r>
        <w:rPr>
          <w:rFonts w:ascii="SimSun" w:hAnsi="SimSun" w:eastAsia="SimSun" w:cs="SimSun"/>
          <w:sz w:val="24"/>
          <w:szCs w:val="24"/>
          <w:spacing w:val="-51"/>
        </w:rPr>
        <w:t xml:space="preserve"> </w:t>
      </w:r>
      <w:r>
        <w:rPr>
          <w:rFonts w:ascii="SimSun" w:hAnsi="SimSun" w:eastAsia="SimSun" w:cs="SimSun"/>
          <w:sz w:val="24"/>
          <w:szCs w:val="24"/>
          <w:spacing w:val="-3"/>
        </w:rPr>
        <w:t>JavaScript</w:t>
      </w:r>
      <w:r>
        <w:rPr>
          <w:rFonts w:ascii="SimSun" w:hAnsi="SimSun" w:eastAsia="SimSun" w:cs="SimSun"/>
          <w:sz w:val="24"/>
          <w:szCs w:val="24"/>
          <w:spacing w:val="-51"/>
        </w:rPr>
        <w:t xml:space="preserve"> </w:t>
      </w:r>
      <w:r>
        <w:rPr>
          <w:rFonts w:ascii="SimSun" w:hAnsi="SimSun" w:eastAsia="SimSun" w:cs="SimSun"/>
          <w:sz w:val="24"/>
          <w:szCs w:val="24"/>
          <w:spacing w:val="-3"/>
        </w:rPr>
        <w:t>语言的基础知识和编程技巧，掌握</w:t>
      </w:r>
      <w:r>
        <w:rPr>
          <w:rFonts w:ascii="SimSun" w:hAnsi="SimSun" w:eastAsia="SimSun" w:cs="SimSun"/>
          <w:sz w:val="24"/>
          <w:szCs w:val="24"/>
          <w:spacing w:val="-52"/>
        </w:rPr>
        <w:t xml:space="preserve"> </w:t>
      </w:r>
      <w:r>
        <w:rPr>
          <w:rFonts w:ascii="SimSun" w:hAnsi="SimSun" w:eastAsia="SimSun" w:cs="SimSun"/>
          <w:sz w:val="24"/>
          <w:szCs w:val="24"/>
          <w:spacing w:val="-3"/>
        </w:rPr>
        <w:t>JavaS</w:t>
      </w:r>
      <w:r>
        <w:rPr>
          <w:rFonts w:ascii="SimSun" w:hAnsi="SimSun" w:eastAsia="SimSun" w:cs="SimSun"/>
          <w:sz w:val="24"/>
          <w:szCs w:val="24"/>
          <w:spacing w:val="-4"/>
        </w:rPr>
        <w:t>cript</w:t>
      </w:r>
      <w:r>
        <w:rPr>
          <w:rFonts w:ascii="SimSun" w:hAnsi="SimSun" w:eastAsia="SimSun" w:cs="SimSun"/>
          <w:sz w:val="24"/>
          <w:szCs w:val="24"/>
          <w:spacing w:val="-51"/>
        </w:rPr>
        <w:t xml:space="preserve"> </w:t>
      </w:r>
      <w:r>
        <w:rPr>
          <w:rFonts w:ascii="SimSun" w:hAnsi="SimSun" w:eastAsia="SimSun" w:cs="SimSun"/>
          <w:sz w:val="24"/>
          <w:szCs w:val="24"/>
          <w:spacing w:val="-4"/>
        </w:rPr>
        <w:t>在网页动画中的</w:t>
      </w:r>
      <w:r>
        <w:rPr>
          <w:rFonts w:ascii="SimSun" w:hAnsi="SimSun" w:eastAsia="SimSun" w:cs="SimSun"/>
          <w:sz w:val="24"/>
          <w:szCs w:val="24"/>
        </w:rPr>
        <w:t xml:space="preserve"> </w:t>
      </w:r>
      <w:r>
        <w:rPr>
          <w:rFonts w:ascii="SimSun" w:hAnsi="SimSun" w:eastAsia="SimSun" w:cs="SimSun"/>
          <w:sz w:val="24"/>
          <w:szCs w:val="24"/>
          <w:spacing w:val="-1"/>
        </w:rPr>
        <w:t>应用，如</w:t>
      </w:r>
      <w:r>
        <w:rPr>
          <w:rFonts w:ascii="SimSun" w:hAnsi="SimSun" w:eastAsia="SimSun" w:cs="SimSun"/>
          <w:sz w:val="24"/>
          <w:szCs w:val="24"/>
          <w:spacing w:val="-55"/>
        </w:rPr>
        <w:t xml:space="preserve"> </w:t>
      </w:r>
      <w:r>
        <w:rPr>
          <w:rFonts w:ascii="SimSun" w:hAnsi="SimSun" w:eastAsia="SimSun" w:cs="SimSun"/>
          <w:sz w:val="24"/>
          <w:szCs w:val="24"/>
          <w:spacing w:val="-1"/>
        </w:rPr>
        <w:t>DOM</w:t>
      </w:r>
      <w:r>
        <w:rPr>
          <w:rFonts w:ascii="SimSun" w:hAnsi="SimSun" w:eastAsia="SimSun" w:cs="SimSun"/>
          <w:sz w:val="24"/>
          <w:szCs w:val="24"/>
          <w:spacing w:val="-52"/>
        </w:rPr>
        <w:t xml:space="preserve"> </w:t>
      </w:r>
      <w:r>
        <w:rPr>
          <w:rFonts w:ascii="SimSun" w:hAnsi="SimSun" w:eastAsia="SimSun" w:cs="SimSun"/>
          <w:sz w:val="24"/>
          <w:szCs w:val="24"/>
          <w:spacing w:val="-1"/>
        </w:rPr>
        <w:t>操作、事件处理和动画效果实</w:t>
      </w:r>
      <w:r>
        <w:rPr>
          <w:rFonts w:ascii="SimSun" w:hAnsi="SimSun" w:eastAsia="SimSun" w:cs="SimSun"/>
          <w:sz w:val="24"/>
          <w:szCs w:val="24"/>
          <w:spacing w:val="-2"/>
        </w:rPr>
        <w:t>现等</w:t>
      </w:r>
    </w:p>
    <w:p>
      <w:pPr>
        <w:spacing w:line="347" w:lineRule="auto"/>
        <w:sectPr>
          <w:footerReference w:type="default" r:id="rId531"/>
          <w:pgSz w:w="11906" w:h="16839"/>
          <w:pgMar w:top="1431" w:right="1418" w:bottom="1354" w:left="1555" w:header="0" w:footer="1188" w:gutter="0"/>
        </w:sectPr>
        <w:rPr>
          <w:rFonts w:ascii="SimSun" w:hAnsi="SimSun" w:eastAsia="SimSun" w:cs="SimSun"/>
          <w:sz w:val="24"/>
          <w:szCs w:val="24"/>
        </w:rPr>
      </w:pPr>
    </w:p>
    <w:p>
      <w:pPr>
        <w:pStyle w:val="BodyText"/>
        <w:spacing w:line="304" w:lineRule="auto"/>
        <w:rPr/>
      </w:pPr>
      <w:r/>
    </w:p>
    <w:p>
      <w:pPr>
        <w:ind w:left="474"/>
        <w:spacing w:before="78"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2" w:right="106" w:firstLine="477"/>
        <w:spacing w:before="183" w:line="313" w:lineRule="auto"/>
        <w:rPr>
          <w:rFonts w:ascii="SimSun" w:hAnsi="SimSun" w:eastAsia="SimSun" w:cs="SimSun"/>
          <w:sz w:val="24"/>
          <w:szCs w:val="24"/>
        </w:rPr>
      </w:pPr>
      <w:r>
        <w:rPr>
          <w:rFonts w:ascii="SimSun" w:hAnsi="SimSun" w:eastAsia="SimSun" w:cs="SimSun"/>
          <w:sz w:val="24"/>
          <w:szCs w:val="24"/>
          <w:spacing w:val="-1"/>
        </w:rPr>
        <w:t>①语法和基础知识：了解</w:t>
      </w:r>
      <w:r>
        <w:rPr>
          <w:rFonts w:ascii="SimSun" w:hAnsi="SimSun" w:eastAsia="SimSun" w:cs="SimSun"/>
          <w:sz w:val="24"/>
          <w:szCs w:val="24"/>
          <w:spacing w:val="-52"/>
        </w:rPr>
        <w:t xml:space="preserve"> </w:t>
      </w:r>
      <w:r>
        <w:rPr>
          <w:rFonts w:ascii="SimSun" w:hAnsi="SimSun" w:eastAsia="SimSun" w:cs="SimSun"/>
          <w:sz w:val="24"/>
          <w:szCs w:val="24"/>
          <w:spacing w:val="-1"/>
        </w:rPr>
        <w:t>JavaScript</w:t>
      </w:r>
      <w:r>
        <w:rPr>
          <w:rFonts w:ascii="SimSun" w:hAnsi="SimSun" w:eastAsia="SimSun" w:cs="SimSun"/>
          <w:sz w:val="24"/>
          <w:szCs w:val="24"/>
          <w:spacing w:val="-31"/>
        </w:rPr>
        <w:t xml:space="preserve"> </w:t>
      </w:r>
      <w:r>
        <w:rPr>
          <w:rFonts w:ascii="SimSun" w:hAnsi="SimSun" w:eastAsia="SimSun" w:cs="SimSun"/>
          <w:sz w:val="24"/>
          <w:szCs w:val="24"/>
          <w:spacing w:val="-1"/>
        </w:rPr>
        <w:t>的语法规则，包括变量</w:t>
      </w:r>
      <w:r>
        <w:rPr>
          <w:rFonts w:ascii="SimSun" w:hAnsi="SimSun" w:eastAsia="SimSun" w:cs="SimSun"/>
          <w:sz w:val="24"/>
          <w:szCs w:val="24"/>
          <w:spacing w:val="-2"/>
        </w:rPr>
        <w:t>、数据类型、运算</w:t>
      </w:r>
      <w:r>
        <w:rPr>
          <w:rFonts w:ascii="SimSun" w:hAnsi="SimSun" w:eastAsia="SimSun" w:cs="SimSun"/>
          <w:sz w:val="24"/>
          <w:szCs w:val="24"/>
        </w:rPr>
        <w:t xml:space="preserve"> </w:t>
      </w:r>
      <w:r>
        <w:rPr>
          <w:rFonts w:ascii="SimSun" w:hAnsi="SimSun" w:eastAsia="SimSun" w:cs="SimSun"/>
          <w:sz w:val="24"/>
          <w:szCs w:val="24"/>
        </w:rPr>
        <w:t>符、条件语句、循环语句等基本概念和语法结构。掌握JavaScript</w:t>
      </w:r>
      <w:r>
        <w:rPr>
          <w:rFonts w:ascii="SimSun" w:hAnsi="SimSun" w:eastAsia="SimSun" w:cs="SimSun"/>
          <w:sz w:val="24"/>
          <w:szCs w:val="24"/>
          <w:spacing w:val="-13"/>
        </w:rPr>
        <w:t xml:space="preserve"> </w:t>
      </w:r>
      <w:r>
        <w:rPr>
          <w:rFonts w:ascii="SimSun" w:hAnsi="SimSun" w:eastAsia="SimSun" w:cs="SimSun"/>
          <w:sz w:val="24"/>
          <w:szCs w:val="24"/>
        </w:rPr>
        <w:t>的基础知识对于 </w:t>
      </w:r>
      <w:r>
        <w:rPr>
          <w:rFonts w:ascii="SimSun" w:hAnsi="SimSun" w:eastAsia="SimSun" w:cs="SimSun"/>
          <w:sz w:val="24"/>
          <w:szCs w:val="24"/>
          <w:spacing w:val="-1"/>
        </w:rPr>
        <w:t>编写有效和可读性高的代码非常重要。</w:t>
      </w:r>
    </w:p>
    <w:p>
      <w:pPr>
        <w:ind w:right="80" w:firstLine="478"/>
        <w:spacing w:before="183" w:line="313" w:lineRule="auto"/>
        <w:rPr>
          <w:rFonts w:ascii="SimSun" w:hAnsi="SimSun" w:eastAsia="SimSun" w:cs="SimSun"/>
          <w:sz w:val="24"/>
          <w:szCs w:val="24"/>
        </w:rPr>
      </w:pPr>
      <w:r>
        <w:rPr>
          <w:rFonts w:ascii="SimSun" w:hAnsi="SimSun" w:eastAsia="SimSun" w:cs="SimSun"/>
          <w:sz w:val="24"/>
          <w:szCs w:val="24"/>
          <w:spacing w:val="-1"/>
        </w:rPr>
        <w:t>②DOM</w:t>
      </w:r>
      <w:r>
        <w:rPr>
          <w:rFonts w:ascii="SimSun" w:hAnsi="SimSun" w:eastAsia="SimSun" w:cs="SimSun"/>
          <w:sz w:val="24"/>
          <w:szCs w:val="24"/>
          <w:spacing w:val="-52"/>
        </w:rPr>
        <w:t xml:space="preserve"> </w:t>
      </w:r>
      <w:r>
        <w:rPr>
          <w:rFonts w:ascii="SimSun" w:hAnsi="SimSun" w:eastAsia="SimSun" w:cs="SimSun"/>
          <w:sz w:val="24"/>
          <w:szCs w:val="24"/>
          <w:spacing w:val="-1"/>
        </w:rPr>
        <w:t>操作：掌握</w:t>
      </w:r>
      <w:r>
        <w:rPr>
          <w:rFonts w:ascii="SimSun" w:hAnsi="SimSun" w:eastAsia="SimSun" w:cs="SimSun"/>
          <w:sz w:val="24"/>
          <w:szCs w:val="24"/>
          <w:spacing w:val="-51"/>
        </w:rPr>
        <w:t xml:space="preserve"> </w:t>
      </w:r>
      <w:r>
        <w:rPr>
          <w:rFonts w:ascii="SimSun" w:hAnsi="SimSun" w:eastAsia="SimSun" w:cs="SimSun"/>
          <w:sz w:val="24"/>
          <w:szCs w:val="24"/>
          <w:spacing w:val="-1"/>
        </w:rPr>
        <w:t>JavaScript</w:t>
      </w:r>
      <w:r>
        <w:rPr>
          <w:rFonts w:ascii="SimSun" w:hAnsi="SimSun" w:eastAsia="SimSun" w:cs="SimSun"/>
          <w:sz w:val="24"/>
          <w:szCs w:val="24"/>
          <w:spacing w:val="-46"/>
        </w:rPr>
        <w:t xml:space="preserve"> </w:t>
      </w:r>
      <w:r>
        <w:rPr>
          <w:rFonts w:ascii="SimSun" w:hAnsi="SimSun" w:eastAsia="SimSun" w:cs="SimSun"/>
          <w:sz w:val="24"/>
          <w:szCs w:val="24"/>
          <w:spacing w:val="-1"/>
        </w:rPr>
        <w:t>与</w:t>
      </w:r>
      <w:r>
        <w:rPr>
          <w:rFonts w:ascii="SimSun" w:hAnsi="SimSun" w:eastAsia="SimSun" w:cs="SimSun"/>
          <w:sz w:val="24"/>
          <w:szCs w:val="24"/>
          <w:spacing w:val="-56"/>
        </w:rPr>
        <w:t xml:space="preserve"> </w:t>
      </w:r>
      <w:r>
        <w:rPr>
          <w:rFonts w:ascii="SimSun" w:hAnsi="SimSun" w:eastAsia="SimSun" w:cs="SimSun"/>
          <w:sz w:val="24"/>
          <w:szCs w:val="24"/>
          <w:spacing w:val="-1"/>
        </w:rPr>
        <w:t>HTML</w:t>
      </w:r>
      <w:r>
        <w:rPr>
          <w:rFonts w:ascii="SimSun" w:hAnsi="SimSun" w:eastAsia="SimSun" w:cs="SimSun"/>
          <w:sz w:val="24"/>
          <w:szCs w:val="24"/>
          <w:spacing w:val="-49"/>
        </w:rPr>
        <w:t xml:space="preserve"> </w:t>
      </w:r>
      <w:r>
        <w:rPr>
          <w:rFonts w:ascii="SimSun" w:hAnsi="SimSun" w:eastAsia="SimSun" w:cs="SimSun"/>
          <w:sz w:val="24"/>
          <w:szCs w:val="24"/>
          <w:spacing w:val="-1"/>
        </w:rPr>
        <w:t>文档对象模型（</w:t>
      </w:r>
      <w:r>
        <w:rPr>
          <w:rFonts w:ascii="SimSun" w:hAnsi="SimSun" w:eastAsia="SimSun" w:cs="SimSun"/>
          <w:sz w:val="24"/>
          <w:szCs w:val="24"/>
          <w:spacing w:val="-2"/>
        </w:rPr>
        <w:t>DOM）的交互方式，包括</w:t>
      </w:r>
      <w:r>
        <w:rPr>
          <w:rFonts w:ascii="SimSun" w:hAnsi="SimSun" w:eastAsia="SimSun" w:cs="SimSun"/>
          <w:sz w:val="24"/>
          <w:szCs w:val="24"/>
        </w:rPr>
        <w:t xml:space="preserve"> </w:t>
      </w:r>
      <w:r>
        <w:rPr>
          <w:rFonts w:ascii="SimSun" w:hAnsi="SimSun" w:eastAsia="SimSun" w:cs="SimSun"/>
          <w:sz w:val="24"/>
          <w:szCs w:val="24"/>
          <w:spacing w:val="-3"/>
        </w:rPr>
        <w:t>查找元素、修改元素属性、添加和删除元素等。通过</w:t>
      </w:r>
      <w:r>
        <w:rPr>
          <w:rFonts w:ascii="SimSun" w:hAnsi="SimSun" w:eastAsia="SimSun" w:cs="SimSun"/>
          <w:sz w:val="24"/>
          <w:szCs w:val="24"/>
          <w:spacing w:val="-55"/>
        </w:rPr>
        <w:t xml:space="preserve"> </w:t>
      </w:r>
      <w:r>
        <w:rPr>
          <w:rFonts w:ascii="SimSun" w:hAnsi="SimSun" w:eastAsia="SimSun" w:cs="SimSun"/>
          <w:sz w:val="24"/>
          <w:szCs w:val="24"/>
          <w:spacing w:val="-3"/>
        </w:rPr>
        <w:t>DOM</w:t>
      </w:r>
      <w:r>
        <w:rPr>
          <w:rFonts w:ascii="SimSun" w:hAnsi="SimSun" w:eastAsia="SimSun" w:cs="SimSun"/>
          <w:sz w:val="24"/>
          <w:szCs w:val="24"/>
          <w:spacing w:val="-51"/>
        </w:rPr>
        <w:t xml:space="preserve"> </w:t>
      </w:r>
      <w:r>
        <w:rPr>
          <w:rFonts w:ascii="SimSun" w:hAnsi="SimSun" w:eastAsia="SimSun" w:cs="SimSun"/>
          <w:sz w:val="24"/>
          <w:szCs w:val="24"/>
          <w:spacing w:val="-3"/>
        </w:rPr>
        <w:t>操作可以实现网页</w:t>
      </w:r>
      <w:r>
        <w:rPr>
          <w:rFonts w:ascii="SimSun" w:hAnsi="SimSun" w:eastAsia="SimSun" w:cs="SimSun"/>
          <w:sz w:val="24"/>
          <w:szCs w:val="24"/>
          <w:spacing w:val="-4"/>
        </w:rPr>
        <w:t>元素的动</w:t>
      </w:r>
      <w:r>
        <w:rPr>
          <w:rFonts w:ascii="SimSun" w:hAnsi="SimSun" w:eastAsia="SimSun" w:cs="SimSun"/>
          <w:sz w:val="24"/>
          <w:szCs w:val="24"/>
        </w:rPr>
        <w:t xml:space="preserve"> </w:t>
      </w:r>
      <w:r>
        <w:rPr>
          <w:rFonts w:ascii="SimSun" w:hAnsi="SimSun" w:eastAsia="SimSun" w:cs="SimSun"/>
          <w:sz w:val="24"/>
          <w:szCs w:val="24"/>
          <w:spacing w:val="-2"/>
        </w:rPr>
        <w:t>态修改和交互效果。</w:t>
      </w:r>
    </w:p>
    <w:p>
      <w:pPr>
        <w:ind w:left="2" w:right="80" w:firstLine="476"/>
        <w:spacing w:before="184" w:line="313" w:lineRule="auto"/>
        <w:rPr>
          <w:rFonts w:ascii="SimSun" w:hAnsi="SimSun" w:eastAsia="SimSun" w:cs="SimSun"/>
          <w:sz w:val="24"/>
          <w:szCs w:val="24"/>
        </w:rPr>
      </w:pPr>
      <w:r>
        <w:rPr>
          <w:rFonts w:ascii="SimSun" w:hAnsi="SimSun" w:eastAsia="SimSun" w:cs="SimSun"/>
          <w:sz w:val="24"/>
          <w:szCs w:val="24"/>
          <w:spacing w:val="-1"/>
        </w:rPr>
        <w:t>③事件处理：了解</w:t>
      </w:r>
      <w:r>
        <w:rPr>
          <w:rFonts w:ascii="SimSun" w:hAnsi="SimSun" w:eastAsia="SimSun" w:cs="SimSun"/>
          <w:sz w:val="24"/>
          <w:szCs w:val="24"/>
          <w:spacing w:val="-36"/>
        </w:rPr>
        <w:t xml:space="preserve"> </w:t>
      </w:r>
      <w:r>
        <w:rPr>
          <w:rFonts w:ascii="SimSun" w:hAnsi="SimSun" w:eastAsia="SimSun" w:cs="SimSun"/>
          <w:sz w:val="24"/>
          <w:szCs w:val="24"/>
          <w:spacing w:val="-1"/>
        </w:rPr>
        <w:t>JavaScript</w:t>
      </w:r>
      <w:r>
        <w:rPr>
          <w:rFonts w:ascii="SimSun" w:hAnsi="SimSun" w:eastAsia="SimSun" w:cs="SimSun"/>
          <w:sz w:val="24"/>
          <w:szCs w:val="24"/>
          <w:spacing w:val="-28"/>
        </w:rPr>
        <w:t xml:space="preserve"> </w:t>
      </w:r>
      <w:r>
        <w:rPr>
          <w:rFonts w:ascii="SimSun" w:hAnsi="SimSun" w:eastAsia="SimSun" w:cs="SimSun"/>
          <w:sz w:val="24"/>
          <w:szCs w:val="24"/>
          <w:spacing w:val="-1"/>
        </w:rPr>
        <w:t>中的事件处理机制，包括如何给元素绑定事件、</w:t>
      </w:r>
      <w:r>
        <w:rPr>
          <w:rFonts w:ascii="SimSun" w:hAnsi="SimSun" w:eastAsia="SimSun" w:cs="SimSun"/>
          <w:sz w:val="24"/>
          <w:szCs w:val="24"/>
        </w:rPr>
        <w:t xml:space="preserve"> </w:t>
      </w:r>
      <w:r>
        <w:rPr>
          <w:rFonts w:ascii="SimSun" w:hAnsi="SimSun" w:eastAsia="SimSun" w:cs="SimSun"/>
          <w:sz w:val="24"/>
          <w:szCs w:val="24"/>
          <w:spacing w:val="-3"/>
        </w:rPr>
        <w:t>如何响应不同类型的事件（如点击事件、鼠标移动事件等）。熟悉事件处理可以实现</w:t>
      </w:r>
      <w:r>
        <w:rPr>
          <w:rFonts w:ascii="SimSun" w:hAnsi="SimSun" w:eastAsia="SimSun" w:cs="SimSun"/>
          <w:sz w:val="24"/>
          <w:szCs w:val="24"/>
          <w:spacing w:val="5"/>
        </w:rPr>
        <w:t xml:space="preserve"> </w:t>
      </w:r>
      <w:r>
        <w:rPr>
          <w:rFonts w:ascii="SimSun" w:hAnsi="SimSun" w:eastAsia="SimSun" w:cs="SimSun"/>
          <w:sz w:val="24"/>
          <w:szCs w:val="24"/>
          <w:spacing w:val="-2"/>
        </w:rPr>
        <w:t>用户与网页的交互效果。</w:t>
      </w:r>
    </w:p>
    <w:p>
      <w:pPr>
        <w:ind w:left="1" w:right="106" w:firstLine="477"/>
        <w:spacing w:before="182" w:line="313" w:lineRule="auto"/>
        <w:rPr>
          <w:rFonts w:ascii="SimSun" w:hAnsi="SimSun" w:eastAsia="SimSun" w:cs="SimSun"/>
          <w:sz w:val="24"/>
          <w:szCs w:val="24"/>
        </w:rPr>
      </w:pPr>
      <w:r>
        <w:rPr>
          <w:rFonts w:ascii="SimSun" w:hAnsi="SimSun" w:eastAsia="SimSun" w:cs="SimSun"/>
          <w:sz w:val="24"/>
          <w:szCs w:val="24"/>
          <w:spacing w:val="1"/>
        </w:rPr>
        <w:t>④函数和作用域：掌握</w:t>
      </w:r>
      <w:r>
        <w:rPr>
          <w:rFonts w:ascii="SimSun" w:hAnsi="SimSun" w:eastAsia="SimSun" w:cs="SimSun"/>
          <w:sz w:val="24"/>
          <w:szCs w:val="24"/>
        </w:rPr>
        <w:t>JavaScript</w:t>
      </w:r>
      <w:r>
        <w:rPr>
          <w:rFonts w:ascii="SimSun" w:hAnsi="SimSun" w:eastAsia="SimSun" w:cs="SimSun"/>
          <w:sz w:val="24"/>
          <w:szCs w:val="24"/>
          <w:spacing w:val="-28"/>
        </w:rPr>
        <w:t xml:space="preserve"> </w:t>
      </w:r>
      <w:r>
        <w:rPr>
          <w:rFonts w:ascii="SimSun" w:hAnsi="SimSun" w:eastAsia="SimSun" w:cs="SimSun"/>
          <w:sz w:val="24"/>
          <w:szCs w:val="24"/>
          <w:spacing w:val="1"/>
        </w:rPr>
        <w:t>中函数的定义、调用</w:t>
      </w:r>
      <w:r>
        <w:rPr>
          <w:rFonts w:ascii="SimSun" w:hAnsi="SimSun" w:eastAsia="SimSun" w:cs="SimSun"/>
          <w:sz w:val="24"/>
          <w:szCs w:val="24"/>
        </w:rPr>
        <w:t>和传参，理解函数作用 </w:t>
      </w:r>
      <w:r>
        <w:rPr>
          <w:rFonts w:ascii="SimSun" w:hAnsi="SimSun" w:eastAsia="SimSun" w:cs="SimSun"/>
          <w:sz w:val="24"/>
          <w:szCs w:val="24"/>
          <w:spacing w:val="1"/>
        </w:rPr>
        <w:t>域和变量作用域的概念和规则。函数是</w:t>
      </w:r>
      <w:r>
        <w:rPr>
          <w:rFonts w:ascii="SimSun" w:hAnsi="SimSun" w:eastAsia="SimSun" w:cs="SimSun"/>
          <w:sz w:val="24"/>
          <w:szCs w:val="24"/>
        </w:rPr>
        <w:t>JavaScript</w:t>
      </w:r>
      <w:r>
        <w:rPr>
          <w:rFonts w:ascii="SimSun" w:hAnsi="SimSun" w:eastAsia="SimSun" w:cs="SimSun"/>
          <w:sz w:val="24"/>
          <w:szCs w:val="24"/>
          <w:spacing w:val="-43"/>
        </w:rPr>
        <w:t xml:space="preserve"> </w:t>
      </w:r>
      <w:r>
        <w:rPr>
          <w:rFonts w:ascii="SimSun" w:hAnsi="SimSun" w:eastAsia="SimSun" w:cs="SimSun"/>
          <w:sz w:val="24"/>
          <w:szCs w:val="24"/>
          <w:spacing w:val="1"/>
        </w:rPr>
        <w:t>编程中非常重要的模块，可以提</w:t>
      </w:r>
      <w:r>
        <w:rPr>
          <w:rFonts w:ascii="SimSun" w:hAnsi="SimSun" w:eastAsia="SimSun" w:cs="SimSun"/>
          <w:sz w:val="24"/>
          <w:szCs w:val="24"/>
        </w:rPr>
        <w:t xml:space="preserve"> </w:t>
      </w:r>
      <w:r>
        <w:rPr>
          <w:rFonts w:ascii="SimSun" w:hAnsi="SimSun" w:eastAsia="SimSun" w:cs="SimSun"/>
          <w:sz w:val="24"/>
          <w:szCs w:val="24"/>
          <w:spacing w:val="-1"/>
        </w:rPr>
        <w:t>升代码的可重用性和可维护性。</w:t>
      </w:r>
    </w:p>
    <w:p>
      <w:pPr>
        <w:ind w:left="1" w:firstLine="477"/>
        <w:spacing w:before="183" w:line="313" w:lineRule="auto"/>
        <w:rPr>
          <w:rFonts w:ascii="SimSun" w:hAnsi="SimSun" w:eastAsia="SimSun" w:cs="SimSun"/>
          <w:sz w:val="24"/>
          <w:szCs w:val="24"/>
        </w:rPr>
      </w:pPr>
      <w:r>
        <w:rPr>
          <w:rFonts w:ascii="SimSun" w:hAnsi="SimSun" w:eastAsia="SimSun" w:cs="SimSun"/>
          <w:sz w:val="24"/>
          <w:szCs w:val="24"/>
          <w:spacing w:val="-7"/>
        </w:rPr>
        <w:t>⑤异步编程：了解</w:t>
      </w:r>
      <w:r>
        <w:rPr>
          <w:rFonts w:ascii="SimSun" w:hAnsi="SimSun" w:eastAsia="SimSun" w:cs="SimSun"/>
          <w:sz w:val="24"/>
          <w:szCs w:val="24"/>
          <w:spacing w:val="-46"/>
        </w:rPr>
        <w:t xml:space="preserve"> </w:t>
      </w:r>
      <w:r>
        <w:rPr>
          <w:rFonts w:ascii="SimSun" w:hAnsi="SimSun" w:eastAsia="SimSun" w:cs="SimSun"/>
          <w:sz w:val="24"/>
          <w:szCs w:val="24"/>
          <w:spacing w:val="-7"/>
        </w:rPr>
        <w:t>JavaScript</w:t>
      </w:r>
      <w:r>
        <w:rPr>
          <w:rFonts w:ascii="SimSun" w:hAnsi="SimSun" w:eastAsia="SimSun" w:cs="SimSun"/>
          <w:sz w:val="24"/>
          <w:szCs w:val="24"/>
          <w:spacing w:val="-28"/>
        </w:rPr>
        <w:t xml:space="preserve"> </w:t>
      </w:r>
      <w:r>
        <w:rPr>
          <w:rFonts w:ascii="SimSun" w:hAnsi="SimSun" w:eastAsia="SimSun" w:cs="SimSun"/>
          <w:sz w:val="24"/>
          <w:szCs w:val="24"/>
          <w:spacing w:val="-7"/>
        </w:rPr>
        <w:t>中的异步编程方式，包括使用回调函数、Promise、</w:t>
      </w:r>
      <w:r>
        <w:rPr>
          <w:rFonts w:ascii="SimSun" w:hAnsi="SimSun" w:eastAsia="SimSun" w:cs="SimSun"/>
          <w:sz w:val="24"/>
          <w:szCs w:val="24"/>
        </w:rPr>
        <w:t xml:space="preserve"> </w:t>
      </w:r>
      <w:r>
        <w:rPr>
          <w:rFonts w:ascii="SimSun" w:hAnsi="SimSun" w:eastAsia="SimSun" w:cs="SimSun"/>
          <w:sz w:val="24"/>
          <w:szCs w:val="24"/>
        </w:rPr>
        <w:t>async/await等方式来处理异步任务和操作。异步编程在处理网络请求、定时器等场</w:t>
      </w:r>
      <w:r>
        <w:rPr>
          <w:rFonts w:ascii="SimSun" w:hAnsi="SimSun" w:eastAsia="SimSun" w:cs="SimSun"/>
          <w:sz w:val="24"/>
          <w:szCs w:val="24"/>
          <w:spacing w:val="15"/>
        </w:rPr>
        <w:t xml:space="preserve"> </w:t>
      </w:r>
      <w:r>
        <w:rPr>
          <w:rFonts w:ascii="SimSun" w:hAnsi="SimSun" w:eastAsia="SimSun" w:cs="SimSun"/>
          <w:sz w:val="24"/>
          <w:szCs w:val="24"/>
          <w:spacing w:val="-1"/>
        </w:rPr>
        <w:t>景中非常常见，掌握异步编程可以使代码更高效和灵活。</w:t>
      </w:r>
    </w:p>
    <w:p>
      <w:pPr>
        <w:ind w:left="1" w:firstLine="477"/>
        <w:spacing w:before="183" w:line="313" w:lineRule="auto"/>
        <w:rPr>
          <w:rFonts w:ascii="SimSun" w:hAnsi="SimSun" w:eastAsia="SimSun" w:cs="SimSun"/>
          <w:sz w:val="24"/>
          <w:szCs w:val="24"/>
        </w:rPr>
      </w:pPr>
      <w:r>
        <w:rPr>
          <w:rFonts w:ascii="SimSun" w:hAnsi="SimSun" w:eastAsia="SimSun" w:cs="SimSun"/>
          <w:sz w:val="24"/>
          <w:szCs w:val="24"/>
          <w:spacing w:val="-3"/>
        </w:rPr>
        <w:t>⑥数据存储和处理：掌握JavaScript</w:t>
      </w:r>
      <w:r>
        <w:rPr>
          <w:rFonts w:ascii="SimSun" w:hAnsi="SimSun" w:eastAsia="SimSun" w:cs="SimSun"/>
          <w:sz w:val="24"/>
          <w:szCs w:val="24"/>
          <w:spacing w:val="-22"/>
        </w:rPr>
        <w:t xml:space="preserve"> </w:t>
      </w:r>
      <w:r>
        <w:rPr>
          <w:rFonts w:ascii="SimSun" w:hAnsi="SimSun" w:eastAsia="SimSun" w:cs="SimSun"/>
          <w:sz w:val="24"/>
          <w:szCs w:val="24"/>
          <w:spacing w:val="-3"/>
        </w:rPr>
        <w:t>中的数据存储和处理方式，包括使用变量、</w:t>
      </w:r>
      <w:r>
        <w:rPr>
          <w:rFonts w:ascii="SimSun" w:hAnsi="SimSun" w:eastAsia="SimSun" w:cs="SimSun"/>
          <w:sz w:val="24"/>
          <w:szCs w:val="24"/>
        </w:rPr>
        <w:t xml:space="preserve"> </w:t>
      </w:r>
      <w:r>
        <w:rPr>
          <w:rFonts w:ascii="SimSun" w:hAnsi="SimSun" w:eastAsia="SimSun" w:cs="SimSun"/>
          <w:sz w:val="24"/>
          <w:szCs w:val="24"/>
          <w:spacing w:val="-2"/>
        </w:rPr>
        <w:t>数组、对象、JSON</w:t>
      </w:r>
      <w:r>
        <w:rPr>
          <w:rFonts w:ascii="SimSun" w:hAnsi="SimSun" w:eastAsia="SimSun" w:cs="SimSun"/>
          <w:sz w:val="24"/>
          <w:szCs w:val="24"/>
          <w:spacing w:val="-49"/>
        </w:rPr>
        <w:t xml:space="preserve"> </w:t>
      </w:r>
      <w:r>
        <w:rPr>
          <w:rFonts w:ascii="SimSun" w:hAnsi="SimSun" w:eastAsia="SimSun" w:cs="SimSun"/>
          <w:sz w:val="24"/>
          <w:szCs w:val="24"/>
          <w:spacing w:val="-2"/>
        </w:rPr>
        <w:t>等来存储和操作数据。理解</w:t>
      </w:r>
      <w:r>
        <w:rPr>
          <w:rFonts w:ascii="SimSun" w:hAnsi="SimSun" w:eastAsia="SimSun" w:cs="SimSun"/>
          <w:sz w:val="24"/>
          <w:szCs w:val="24"/>
          <w:spacing w:val="-51"/>
        </w:rPr>
        <w:t xml:space="preserve"> </w:t>
      </w:r>
      <w:r>
        <w:rPr>
          <w:rFonts w:ascii="SimSun" w:hAnsi="SimSun" w:eastAsia="SimSun" w:cs="SimSun"/>
          <w:sz w:val="24"/>
          <w:szCs w:val="24"/>
          <w:spacing w:val="-2"/>
        </w:rPr>
        <w:t>JavaScript</w:t>
      </w:r>
      <w:r>
        <w:rPr>
          <w:rFonts w:ascii="SimSun" w:hAnsi="SimSun" w:eastAsia="SimSun" w:cs="SimSun"/>
          <w:sz w:val="24"/>
          <w:szCs w:val="24"/>
          <w:spacing w:val="-28"/>
        </w:rPr>
        <w:t xml:space="preserve"> </w:t>
      </w:r>
      <w:r>
        <w:rPr>
          <w:rFonts w:ascii="SimSun" w:hAnsi="SimSun" w:eastAsia="SimSun" w:cs="SimSun"/>
          <w:sz w:val="24"/>
          <w:szCs w:val="24"/>
          <w:spacing w:val="-3"/>
        </w:rPr>
        <w:t>中的数据结构和数据处理</w:t>
      </w:r>
      <w:r>
        <w:rPr>
          <w:rFonts w:ascii="SimSun" w:hAnsi="SimSun" w:eastAsia="SimSun" w:cs="SimSun"/>
          <w:sz w:val="24"/>
          <w:szCs w:val="24"/>
        </w:rPr>
        <w:t xml:space="preserve"> </w:t>
      </w:r>
      <w:r>
        <w:rPr>
          <w:rFonts w:ascii="SimSun" w:hAnsi="SimSun" w:eastAsia="SimSun" w:cs="SimSun"/>
          <w:sz w:val="24"/>
          <w:szCs w:val="24"/>
          <w:spacing w:val="-1"/>
        </w:rPr>
        <w:t>方法对于开发复杂的应用程序非常重要。</w:t>
      </w:r>
    </w:p>
    <w:p>
      <w:pPr>
        <w:ind w:right="80" w:firstLine="478"/>
        <w:spacing w:before="182" w:line="290" w:lineRule="auto"/>
        <w:rPr>
          <w:rFonts w:ascii="SimSun" w:hAnsi="SimSun" w:eastAsia="SimSun" w:cs="SimSun"/>
          <w:sz w:val="24"/>
          <w:szCs w:val="24"/>
        </w:rPr>
      </w:pPr>
      <w:r>
        <w:rPr>
          <w:rFonts w:ascii="SimSun" w:hAnsi="SimSun" w:eastAsia="SimSun" w:cs="SimSun"/>
          <w:sz w:val="24"/>
          <w:szCs w:val="24"/>
          <w:spacing w:val="-5"/>
        </w:rPr>
        <w:t>⑦错误处理和调试：了解如何使用</w:t>
      </w:r>
      <w:r>
        <w:rPr>
          <w:rFonts w:ascii="SimSun" w:hAnsi="SimSun" w:eastAsia="SimSun" w:cs="SimSun"/>
          <w:sz w:val="24"/>
          <w:szCs w:val="24"/>
          <w:spacing w:val="-47"/>
        </w:rPr>
        <w:t xml:space="preserve"> </w:t>
      </w:r>
      <w:r>
        <w:rPr>
          <w:rFonts w:ascii="SimSun" w:hAnsi="SimSun" w:eastAsia="SimSun" w:cs="SimSun"/>
          <w:sz w:val="24"/>
          <w:szCs w:val="24"/>
          <w:spacing w:val="-5"/>
        </w:rPr>
        <w:t>JavaScript</w:t>
      </w:r>
      <w:r>
        <w:rPr>
          <w:rFonts w:ascii="SimSun" w:hAnsi="SimSun" w:eastAsia="SimSun" w:cs="SimSun"/>
          <w:sz w:val="24"/>
          <w:szCs w:val="24"/>
          <w:spacing w:val="-31"/>
        </w:rPr>
        <w:t xml:space="preserve"> </w:t>
      </w:r>
      <w:r>
        <w:rPr>
          <w:rFonts w:ascii="SimSun" w:hAnsi="SimSun" w:eastAsia="SimSun" w:cs="SimSun"/>
          <w:sz w:val="24"/>
          <w:szCs w:val="24"/>
          <w:spacing w:val="-5"/>
        </w:rPr>
        <w:t>的错误处理机制，包括</w:t>
      </w:r>
      <w:r>
        <w:rPr>
          <w:rFonts w:ascii="SimSun" w:hAnsi="SimSun" w:eastAsia="SimSun" w:cs="SimSun"/>
          <w:sz w:val="24"/>
          <w:szCs w:val="24"/>
          <w:spacing w:val="-45"/>
        </w:rPr>
        <w:t xml:space="preserve"> </w:t>
      </w:r>
      <w:r>
        <w:rPr>
          <w:rFonts w:ascii="SimSun" w:hAnsi="SimSun" w:eastAsia="SimSun" w:cs="SimSun"/>
          <w:sz w:val="24"/>
          <w:szCs w:val="24"/>
          <w:spacing w:val="-5"/>
        </w:rPr>
        <w:t>try/catch</w:t>
      </w:r>
      <w:r>
        <w:rPr>
          <w:rFonts w:ascii="SimSun" w:hAnsi="SimSun" w:eastAsia="SimSun" w:cs="SimSun"/>
          <w:sz w:val="24"/>
          <w:szCs w:val="24"/>
        </w:rPr>
        <w:t xml:space="preserve"> </w:t>
      </w:r>
      <w:r>
        <w:rPr>
          <w:rFonts w:ascii="SimSun" w:hAnsi="SimSun" w:eastAsia="SimSun" w:cs="SimSun"/>
          <w:sz w:val="24"/>
          <w:szCs w:val="24"/>
        </w:rPr>
        <w:t>语句来捕捉和处理错误，以及使用浏览器的开发者工具</w:t>
      </w:r>
      <w:r>
        <w:rPr>
          <w:rFonts w:ascii="SimSun" w:hAnsi="SimSun" w:eastAsia="SimSun" w:cs="SimSun"/>
          <w:sz w:val="24"/>
          <w:szCs w:val="24"/>
          <w:spacing w:val="-1"/>
        </w:rPr>
        <w:t>来进行调试和排查问题。</w:t>
      </w:r>
    </w:p>
    <w:p>
      <w:pPr>
        <w:ind w:firstLine="479"/>
        <w:spacing w:before="182" w:line="290" w:lineRule="auto"/>
        <w:rPr>
          <w:rFonts w:ascii="SimSun" w:hAnsi="SimSun" w:eastAsia="SimSun" w:cs="SimSun"/>
          <w:sz w:val="24"/>
          <w:szCs w:val="24"/>
        </w:rPr>
      </w:pPr>
      <w:r>
        <w:rPr>
          <w:rFonts w:ascii="SimSun" w:hAnsi="SimSun" w:eastAsia="SimSun" w:cs="SimSun"/>
          <w:sz w:val="24"/>
          <w:szCs w:val="24"/>
          <w:spacing w:val="-7"/>
        </w:rPr>
        <w:t>⑧编程实践和风格规范：培养良好的编程实践和代码风格规</w:t>
      </w:r>
      <w:r>
        <w:rPr>
          <w:rFonts w:ascii="SimSun" w:hAnsi="SimSun" w:eastAsia="SimSun" w:cs="SimSun"/>
          <w:sz w:val="24"/>
          <w:szCs w:val="24"/>
          <w:spacing w:val="-8"/>
        </w:rPr>
        <w:t>范，如代码的结构化、</w:t>
      </w:r>
      <w:r>
        <w:rPr>
          <w:rFonts w:ascii="SimSun" w:hAnsi="SimSun" w:eastAsia="SimSun" w:cs="SimSun"/>
          <w:sz w:val="24"/>
          <w:szCs w:val="24"/>
        </w:rPr>
        <w:t xml:space="preserve"> </w:t>
      </w:r>
      <w:r>
        <w:rPr>
          <w:rFonts w:ascii="SimSun" w:hAnsi="SimSun" w:eastAsia="SimSun" w:cs="SimSun"/>
          <w:sz w:val="24"/>
          <w:szCs w:val="24"/>
          <w:spacing w:val="-1"/>
        </w:rPr>
        <w:t>命名规范、注释等，以提高代码的可读性和可维护性。</w:t>
      </w:r>
    </w:p>
    <w:p>
      <w:pPr>
        <w:pStyle w:val="BodyText"/>
        <w:spacing w:line="284" w:lineRule="auto"/>
        <w:rPr/>
      </w:pPr>
      <w:r/>
    </w:p>
    <w:p>
      <w:pPr>
        <w:pStyle w:val="BodyText"/>
        <w:spacing w:line="285" w:lineRule="auto"/>
        <w:rPr/>
      </w:pPr>
      <w:r/>
    </w:p>
    <w:p>
      <w:pPr>
        <w:ind w:left="483"/>
        <w:spacing w:before="79" w:line="220" w:lineRule="auto"/>
        <w:rPr>
          <w:rFonts w:ascii="SimSun" w:hAnsi="SimSun" w:eastAsia="SimSun" w:cs="SimSun"/>
          <w:sz w:val="24"/>
          <w:szCs w:val="24"/>
        </w:rPr>
      </w:pPr>
      <w:r>
        <w:rPr>
          <w:rFonts w:ascii="SimSun" w:hAnsi="SimSun" w:eastAsia="SimSun" w:cs="SimSun"/>
          <w:sz w:val="24"/>
          <w:szCs w:val="24"/>
          <w:b/>
          <w:bCs/>
          <w:spacing w:val="-4"/>
        </w:rPr>
        <w:t>2.动画原理与技巧</w:t>
      </w:r>
    </w:p>
    <w:p>
      <w:pPr>
        <w:ind w:left="20" w:right="80" w:firstLine="481"/>
        <w:spacing w:before="182" w:line="347" w:lineRule="auto"/>
        <w:rPr>
          <w:rFonts w:ascii="SimSun" w:hAnsi="SimSun" w:eastAsia="SimSun" w:cs="SimSun"/>
          <w:sz w:val="24"/>
          <w:szCs w:val="24"/>
        </w:rPr>
      </w:pPr>
      <w:r>
        <w:rPr>
          <w:rFonts w:ascii="SimSun" w:hAnsi="SimSun" w:eastAsia="SimSun" w:cs="SimSun"/>
          <w:sz w:val="24"/>
          <w:szCs w:val="24"/>
          <w:spacing w:val="-4"/>
        </w:rPr>
        <w:t>了解动画原理，如帧动画、缓动效果、转换和过渡等，掌握各种动画技巧和效果</w:t>
      </w:r>
      <w:r>
        <w:rPr>
          <w:rFonts w:ascii="SimSun" w:hAnsi="SimSun" w:eastAsia="SimSun" w:cs="SimSun"/>
          <w:sz w:val="24"/>
          <w:szCs w:val="24"/>
          <w:spacing w:val="14"/>
        </w:rPr>
        <w:t xml:space="preserve"> </w:t>
      </w:r>
      <w:r>
        <w:rPr>
          <w:rFonts w:ascii="SimSun" w:hAnsi="SimSun" w:eastAsia="SimSun" w:cs="SimSun"/>
          <w:sz w:val="24"/>
          <w:szCs w:val="24"/>
          <w:spacing w:val="-6"/>
        </w:rPr>
        <w:t>的实现方法</w:t>
      </w:r>
    </w:p>
    <w:p>
      <w:pPr>
        <w:ind w:left="474"/>
        <w:spacing w:before="34" w:line="219" w:lineRule="auto"/>
        <w:rPr>
          <w:rFonts w:ascii="SimSun" w:hAnsi="SimSun" w:eastAsia="SimSun" w:cs="SimSun"/>
          <w:sz w:val="24"/>
          <w:szCs w:val="24"/>
        </w:rPr>
      </w:pPr>
      <w:r>
        <w:rPr>
          <w:rFonts w:ascii="SimSun" w:hAnsi="SimSun" w:eastAsia="SimSun" w:cs="SimSun"/>
          <w:sz w:val="24"/>
          <w:szCs w:val="24"/>
          <w:b/>
          <w:bCs/>
          <w:spacing w:val="-3"/>
        </w:rPr>
        <w:t>【内容要求】</w:t>
      </w:r>
    </w:p>
    <w:p>
      <w:pPr>
        <w:spacing w:line="219" w:lineRule="auto"/>
        <w:sectPr>
          <w:footerReference w:type="default" r:id="rId532"/>
          <w:pgSz w:w="11906" w:h="16839"/>
          <w:pgMar w:top="1431" w:right="1337" w:bottom="1354" w:left="1710" w:header="0" w:footer="1188" w:gutter="0"/>
        </w:sectPr>
        <w:rPr>
          <w:rFonts w:ascii="SimSun" w:hAnsi="SimSun" w:eastAsia="SimSun" w:cs="SimSun"/>
          <w:sz w:val="24"/>
          <w:szCs w:val="24"/>
        </w:rPr>
      </w:pPr>
    </w:p>
    <w:p>
      <w:pPr>
        <w:pStyle w:val="BodyText"/>
        <w:spacing w:line="304" w:lineRule="auto"/>
        <w:rPr/>
      </w:pPr>
      <w:r/>
    </w:p>
    <w:p>
      <w:pPr>
        <w:ind w:left="1" w:right="61" w:firstLine="479"/>
        <w:spacing w:before="78" w:line="290" w:lineRule="auto"/>
        <w:rPr>
          <w:rFonts w:ascii="SimSun" w:hAnsi="SimSun" w:eastAsia="SimSun" w:cs="SimSun"/>
          <w:sz w:val="24"/>
          <w:szCs w:val="24"/>
        </w:rPr>
      </w:pPr>
      <w:r>
        <w:rPr>
          <w:rFonts w:ascii="SimSun" w:hAnsi="SimSun" w:eastAsia="SimSun" w:cs="SimSun"/>
          <w:sz w:val="24"/>
          <w:szCs w:val="24"/>
          <w:spacing w:val="-3"/>
        </w:rPr>
        <w:t>①时间与帧率：了解动画的时间概念和帧率的作用。掌握如何使用时间和帧率来</w:t>
      </w:r>
      <w:r>
        <w:rPr>
          <w:rFonts w:ascii="SimSun" w:hAnsi="SimSun" w:eastAsia="SimSun" w:cs="SimSun"/>
          <w:sz w:val="24"/>
          <w:szCs w:val="24"/>
          <w:spacing w:val="1"/>
        </w:rPr>
        <w:t xml:space="preserve"> </w:t>
      </w:r>
      <w:r>
        <w:rPr>
          <w:rFonts w:ascii="SimSun" w:hAnsi="SimSun" w:eastAsia="SimSun" w:cs="SimSun"/>
          <w:sz w:val="24"/>
          <w:szCs w:val="24"/>
          <w:spacing w:val="-1"/>
        </w:rPr>
        <w:t>创建平滑和流畅的动画效果。</w:t>
      </w:r>
    </w:p>
    <w:p>
      <w:pPr>
        <w:ind w:right="61" w:firstLine="479"/>
        <w:spacing w:before="183" w:line="313" w:lineRule="auto"/>
        <w:rPr>
          <w:rFonts w:ascii="SimSun" w:hAnsi="SimSun" w:eastAsia="SimSun" w:cs="SimSun"/>
          <w:sz w:val="24"/>
          <w:szCs w:val="24"/>
        </w:rPr>
      </w:pPr>
      <w:r>
        <w:rPr>
          <w:rFonts w:ascii="SimSun" w:hAnsi="SimSun" w:eastAsia="SimSun" w:cs="SimSun"/>
          <w:sz w:val="24"/>
          <w:szCs w:val="24"/>
          <w:spacing w:val="-1"/>
        </w:rPr>
        <w:t>②缓动函数：了解什么是缓动函数（easing function</w:t>
      </w:r>
      <w:r>
        <w:rPr>
          <w:rFonts w:ascii="SimSun" w:hAnsi="SimSun" w:eastAsia="SimSun" w:cs="SimSun"/>
          <w:sz w:val="24"/>
          <w:szCs w:val="24"/>
          <w:spacing w:val="18"/>
        </w:rPr>
        <w:t>），</w:t>
      </w:r>
      <w:r>
        <w:rPr>
          <w:rFonts w:ascii="SimSun" w:hAnsi="SimSun" w:eastAsia="SimSun" w:cs="SimSun"/>
          <w:sz w:val="24"/>
          <w:szCs w:val="24"/>
          <w:spacing w:val="-1"/>
        </w:rPr>
        <w:t>以及如何</w:t>
      </w:r>
      <w:r>
        <w:rPr>
          <w:rFonts w:ascii="SimSun" w:hAnsi="SimSun" w:eastAsia="SimSun" w:cs="SimSun"/>
          <w:sz w:val="24"/>
          <w:szCs w:val="24"/>
          <w:spacing w:val="-2"/>
        </w:rPr>
        <w:t>使用它们来</w:t>
      </w:r>
      <w:r>
        <w:rPr>
          <w:rFonts w:ascii="SimSun" w:hAnsi="SimSun" w:eastAsia="SimSun" w:cs="SimSun"/>
          <w:sz w:val="24"/>
          <w:szCs w:val="24"/>
        </w:rPr>
        <w:t xml:space="preserve"> </w:t>
      </w:r>
      <w:r>
        <w:rPr>
          <w:rFonts w:ascii="SimSun" w:hAnsi="SimSun" w:eastAsia="SimSun" w:cs="SimSun"/>
          <w:sz w:val="24"/>
          <w:szCs w:val="24"/>
          <w:spacing w:val="-3"/>
        </w:rPr>
        <w:t>定义动画的速度变化。掌握主要的缓动函数类型（如线性、指数、弹性、反弹等）以</w:t>
      </w:r>
      <w:r>
        <w:rPr>
          <w:rFonts w:ascii="SimSun" w:hAnsi="SimSun" w:eastAsia="SimSun" w:cs="SimSun"/>
          <w:sz w:val="24"/>
          <w:szCs w:val="24"/>
          <w:spacing w:val="8"/>
        </w:rPr>
        <w:t xml:space="preserve"> </w:t>
      </w:r>
      <w:r>
        <w:rPr>
          <w:rFonts w:ascii="SimSun" w:hAnsi="SimSun" w:eastAsia="SimSun" w:cs="SimSun"/>
          <w:sz w:val="24"/>
          <w:szCs w:val="24"/>
          <w:spacing w:val="-2"/>
        </w:rPr>
        <w:t>及如何应用它们。</w:t>
      </w:r>
    </w:p>
    <w:p>
      <w:pPr>
        <w:ind w:left="5" w:right="61" w:firstLine="474"/>
        <w:spacing w:before="182" w:line="313" w:lineRule="auto"/>
        <w:rPr>
          <w:rFonts w:ascii="SimSun" w:hAnsi="SimSun" w:eastAsia="SimSun" w:cs="SimSun"/>
          <w:sz w:val="24"/>
          <w:szCs w:val="24"/>
        </w:rPr>
      </w:pPr>
      <w:r>
        <w:rPr>
          <w:rFonts w:ascii="SimSun" w:hAnsi="SimSun" w:eastAsia="SimSun" w:cs="SimSun"/>
          <w:sz w:val="24"/>
          <w:szCs w:val="24"/>
        </w:rPr>
        <w:t>③插值与补间：了解插值（interpolation）和补间（tweeni</w:t>
      </w:r>
      <w:r>
        <w:rPr>
          <w:rFonts w:ascii="SimSun" w:hAnsi="SimSun" w:eastAsia="SimSun" w:cs="SimSun"/>
          <w:sz w:val="24"/>
          <w:szCs w:val="24"/>
          <w:spacing w:val="-1"/>
        </w:rPr>
        <w:t>ng）的概念，以及</w:t>
      </w:r>
      <w:r>
        <w:rPr>
          <w:rFonts w:ascii="SimSun" w:hAnsi="SimSun" w:eastAsia="SimSun" w:cs="SimSun"/>
          <w:sz w:val="24"/>
          <w:szCs w:val="24"/>
        </w:rPr>
        <w:t xml:space="preserve"> </w:t>
      </w:r>
      <w:r>
        <w:rPr>
          <w:rFonts w:ascii="SimSun" w:hAnsi="SimSun" w:eastAsia="SimSun" w:cs="SimSun"/>
          <w:sz w:val="24"/>
          <w:szCs w:val="24"/>
          <w:spacing w:val="-3"/>
        </w:rPr>
        <w:t>如何使用它们在动画中进行平滑的数值过渡。熟悉线性插值、贝塞尔曲线插值等常见</w:t>
      </w:r>
      <w:r>
        <w:rPr>
          <w:rFonts w:ascii="SimSun" w:hAnsi="SimSun" w:eastAsia="SimSun" w:cs="SimSun"/>
          <w:sz w:val="24"/>
          <w:szCs w:val="24"/>
          <w:spacing w:val="3"/>
        </w:rPr>
        <w:t xml:space="preserve"> </w:t>
      </w:r>
      <w:r>
        <w:rPr>
          <w:rFonts w:ascii="SimSun" w:hAnsi="SimSun" w:eastAsia="SimSun" w:cs="SimSun"/>
          <w:sz w:val="24"/>
          <w:szCs w:val="24"/>
          <w:spacing w:val="-3"/>
        </w:rPr>
        <w:t>的插值算法。</w:t>
      </w:r>
    </w:p>
    <w:p>
      <w:pPr>
        <w:ind w:left="12" w:right="61" w:firstLine="467"/>
        <w:spacing w:before="181" w:line="290" w:lineRule="auto"/>
        <w:rPr>
          <w:rFonts w:ascii="SimSun" w:hAnsi="SimSun" w:eastAsia="SimSun" w:cs="SimSun"/>
          <w:sz w:val="24"/>
          <w:szCs w:val="24"/>
        </w:rPr>
      </w:pPr>
      <w:r>
        <w:rPr>
          <w:rFonts w:ascii="SimSun" w:hAnsi="SimSun" w:eastAsia="SimSun" w:cs="SimSun"/>
          <w:sz w:val="24"/>
          <w:szCs w:val="24"/>
          <w:spacing w:val="-3"/>
        </w:rPr>
        <w:t>④关键帧动画：了解关键帧动画的原理和应用。掌握如何定义关键帧以及在关键</w:t>
      </w:r>
      <w:r>
        <w:rPr>
          <w:rFonts w:ascii="SimSun" w:hAnsi="SimSun" w:eastAsia="SimSun" w:cs="SimSun"/>
          <w:sz w:val="24"/>
          <w:szCs w:val="24"/>
          <w:spacing w:val="2"/>
        </w:rPr>
        <w:t xml:space="preserve"> </w:t>
      </w:r>
      <w:r>
        <w:rPr>
          <w:rFonts w:ascii="SimSun" w:hAnsi="SimSun" w:eastAsia="SimSun" w:cs="SimSun"/>
          <w:sz w:val="24"/>
          <w:szCs w:val="24"/>
          <w:spacing w:val="-2"/>
        </w:rPr>
        <w:t>帧之间进行插值，实现复杂的动画效果。</w:t>
      </w:r>
    </w:p>
    <w:p>
      <w:pPr>
        <w:ind w:left="29" w:firstLine="450"/>
        <w:spacing w:before="183" w:line="289" w:lineRule="auto"/>
        <w:rPr>
          <w:rFonts w:ascii="SimSun" w:hAnsi="SimSun" w:eastAsia="SimSun" w:cs="SimSun"/>
          <w:sz w:val="24"/>
          <w:szCs w:val="24"/>
        </w:rPr>
      </w:pPr>
      <w:r>
        <w:rPr>
          <w:rFonts w:ascii="SimSun" w:hAnsi="SimSun" w:eastAsia="SimSun" w:cs="SimSun"/>
          <w:sz w:val="24"/>
          <w:szCs w:val="24"/>
          <w:spacing w:val="-8"/>
        </w:rPr>
        <w:t>⑤骨骼动画：了解骨骼动画的原理和应用。了解骨骼绑定和骨骼动画的基本原理，</w:t>
      </w:r>
      <w:r>
        <w:rPr>
          <w:rFonts w:ascii="SimSun" w:hAnsi="SimSun" w:eastAsia="SimSun" w:cs="SimSun"/>
          <w:sz w:val="24"/>
          <w:szCs w:val="24"/>
          <w:spacing w:val="7"/>
        </w:rPr>
        <w:t xml:space="preserve"> </w:t>
      </w:r>
      <w:r>
        <w:rPr>
          <w:rFonts w:ascii="SimSun" w:hAnsi="SimSun" w:eastAsia="SimSun" w:cs="SimSun"/>
          <w:sz w:val="24"/>
          <w:szCs w:val="24"/>
          <w:spacing w:val="-2"/>
        </w:rPr>
        <w:t>以及如何使用骨骼动画来实现复杂的角色动画效果。</w:t>
      </w:r>
    </w:p>
    <w:p>
      <w:pPr>
        <w:ind w:left="2" w:right="61" w:firstLine="477"/>
        <w:spacing w:before="183" w:line="290" w:lineRule="auto"/>
        <w:rPr>
          <w:rFonts w:ascii="SimSun" w:hAnsi="SimSun" w:eastAsia="SimSun" w:cs="SimSun"/>
          <w:sz w:val="24"/>
          <w:szCs w:val="24"/>
        </w:rPr>
      </w:pPr>
      <w:r>
        <w:rPr>
          <w:rFonts w:ascii="SimSun" w:hAnsi="SimSun" w:eastAsia="SimSun" w:cs="SimSun"/>
          <w:sz w:val="24"/>
          <w:szCs w:val="24"/>
          <w:spacing w:val="-3"/>
        </w:rPr>
        <w:t>⑥物理引擎：了解物理引擎的概念和原理。掌握如何使用物理引擎模拟物体的运</w:t>
      </w:r>
      <w:r>
        <w:rPr>
          <w:rFonts w:ascii="SimSun" w:hAnsi="SimSun" w:eastAsia="SimSun" w:cs="SimSun"/>
          <w:sz w:val="24"/>
          <w:szCs w:val="24"/>
          <w:spacing w:val="2"/>
        </w:rPr>
        <w:t xml:space="preserve"> </w:t>
      </w:r>
      <w:r>
        <w:rPr>
          <w:rFonts w:ascii="SimSun" w:hAnsi="SimSun" w:eastAsia="SimSun" w:cs="SimSun"/>
          <w:sz w:val="24"/>
          <w:szCs w:val="24"/>
          <w:spacing w:val="-1"/>
        </w:rPr>
        <w:t>动和碰撞，并结合动画来实现真实的物理效果。</w:t>
      </w:r>
    </w:p>
    <w:p>
      <w:pPr>
        <w:ind w:left="2" w:right="61" w:firstLine="477"/>
        <w:spacing w:before="182" w:line="290" w:lineRule="auto"/>
        <w:rPr>
          <w:rFonts w:ascii="SimSun" w:hAnsi="SimSun" w:eastAsia="SimSun" w:cs="SimSun"/>
          <w:sz w:val="24"/>
          <w:szCs w:val="24"/>
        </w:rPr>
      </w:pPr>
      <w:r>
        <w:rPr>
          <w:rFonts w:ascii="SimSun" w:hAnsi="SimSun" w:eastAsia="SimSun" w:cs="SimSun"/>
          <w:sz w:val="24"/>
          <w:szCs w:val="24"/>
          <w:spacing w:val="-3"/>
        </w:rPr>
        <w:t>⑦动画优化：了解如何优化动画性能，以提高动画的流畅度和响应性。熟悉优化</w:t>
      </w:r>
      <w:r>
        <w:rPr>
          <w:rFonts w:ascii="SimSun" w:hAnsi="SimSun" w:eastAsia="SimSun" w:cs="SimSun"/>
          <w:sz w:val="24"/>
          <w:szCs w:val="24"/>
          <w:spacing w:val="2"/>
        </w:rPr>
        <w:t xml:space="preserve"> </w:t>
      </w:r>
      <w:r>
        <w:rPr>
          <w:rFonts w:ascii="SimSun" w:hAnsi="SimSun" w:eastAsia="SimSun" w:cs="SimSun"/>
          <w:sz w:val="24"/>
          <w:szCs w:val="24"/>
          <w:spacing w:val="-1"/>
        </w:rPr>
        <w:t>动画的技巧，如使用位移替换、硬件加速、节流与防抖等。</w:t>
      </w:r>
    </w:p>
    <w:p>
      <w:pPr>
        <w:ind w:left="2" w:right="61" w:firstLine="477"/>
        <w:spacing w:before="184" w:line="287" w:lineRule="auto"/>
        <w:rPr>
          <w:rFonts w:ascii="SimSun" w:hAnsi="SimSun" w:eastAsia="SimSun" w:cs="SimSun"/>
          <w:sz w:val="24"/>
          <w:szCs w:val="24"/>
        </w:rPr>
      </w:pPr>
      <w:r>
        <w:rPr>
          <w:rFonts w:ascii="SimSun" w:hAnsi="SimSun" w:eastAsia="SimSun" w:cs="SimSun"/>
          <w:sz w:val="24"/>
          <w:szCs w:val="24"/>
          <w:spacing w:val="-3"/>
        </w:rPr>
        <w:t>⑧视觉效果：了解常见的视觉效果，如渐变、阴影、模糊、饱和度等。掌握如何</w:t>
      </w:r>
      <w:r>
        <w:rPr>
          <w:rFonts w:ascii="SimSun" w:hAnsi="SimSun" w:eastAsia="SimSun" w:cs="SimSun"/>
          <w:sz w:val="24"/>
          <w:szCs w:val="24"/>
          <w:spacing w:val="2"/>
        </w:rPr>
        <w:t xml:space="preserve"> </w:t>
      </w:r>
      <w:r>
        <w:rPr>
          <w:rFonts w:ascii="SimSun" w:hAnsi="SimSun" w:eastAsia="SimSun" w:cs="SimSun"/>
          <w:sz w:val="24"/>
          <w:szCs w:val="24"/>
          <w:spacing w:val="-1"/>
        </w:rPr>
        <w:t>使用</w:t>
      </w:r>
      <w:r>
        <w:rPr>
          <w:rFonts w:ascii="SimSun" w:hAnsi="SimSun" w:eastAsia="SimSun" w:cs="SimSun"/>
          <w:sz w:val="24"/>
          <w:szCs w:val="24"/>
          <w:spacing w:val="-53"/>
        </w:rPr>
        <w:t xml:space="preserve"> </w:t>
      </w:r>
      <w:r>
        <w:rPr>
          <w:rFonts w:ascii="SimSun" w:hAnsi="SimSun" w:eastAsia="SimSun" w:cs="SimSun"/>
          <w:sz w:val="24"/>
          <w:szCs w:val="24"/>
          <w:spacing w:val="-1"/>
        </w:rPr>
        <w:t>CSS</w:t>
      </w:r>
      <w:r>
        <w:rPr>
          <w:rFonts w:ascii="SimSun" w:hAnsi="SimSun" w:eastAsia="SimSun" w:cs="SimSun"/>
          <w:sz w:val="24"/>
          <w:szCs w:val="24"/>
          <w:spacing w:val="-48"/>
        </w:rPr>
        <w:t xml:space="preserve"> </w:t>
      </w:r>
      <w:r>
        <w:rPr>
          <w:rFonts w:ascii="SimSun" w:hAnsi="SimSun" w:eastAsia="SimSun" w:cs="SimSun"/>
          <w:sz w:val="24"/>
          <w:szCs w:val="24"/>
          <w:spacing w:val="-1"/>
        </w:rPr>
        <w:t>或</w:t>
      </w:r>
      <w:r>
        <w:rPr>
          <w:rFonts w:ascii="SimSun" w:hAnsi="SimSun" w:eastAsia="SimSun" w:cs="SimSun"/>
          <w:sz w:val="24"/>
          <w:szCs w:val="24"/>
          <w:spacing w:val="-51"/>
        </w:rPr>
        <w:t xml:space="preserve"> </w:t>
      </w:r>
      <w:r>
        <w:rPr>
          <w:rFonts w:ascii="SimSun" w:hAnsi="SimSun" w:eastAsia="SimSun" w:cs="SimSun"/>
          <w:sz w:val="24"/>
          <w:szCs w:val="24"/>
          <w:spacing w:val="-1"/>
        </w:rPr>
        <w:t>JavaScript</w:t>
      </w:r>
      <w:r>
        <w:rPr>
          <w:rFonts w:ascii="SimSun" w:hAnsi="SimSun" w:eastAsia="SimSun" w:cs="SimSun"/>
          <w:sz w:val="24"/>
          <w:szCs w:val="24"/>
          <w:spacing w:val="-50"/>
        </w:rPr>
        <w:t xml:space="preserve"> </w:t>
      </w:r>
      <w:r>
        <w:rPr>
          <w:rFonts w:ascii="SimSun" w:hAnsi="SimSun" w:eastAsia="SimSun" w:cs="SimSun"/>
          <w:sz w:val="24"/>
          <w:szCs w:val="24"/>
          <w:spacing w:val="-1"/>
        </w:rPr>
        <w:t>库来实现这些效果，为动画增加更多</w:t>
      </w:r>
      <w:r>
        <w:rPr>
          <w:rFonts w:ascii="SimSun" w:hAnsi="SimSun" w:eastAsia="SimSun" w:cs="SimSun"/>
          <w:sz w:val="24"/>
          <w:szCs w:val="24"/>
          <w:spacing w:val="-2"/>
        </w:rPr>
        <w:t>的艺术感和吸引力。</w:t>
      </w:r>
    </w:p>
    <w:p>
      <w:pPr>
        <w:ind w:left="4" w:right="61" w:firstLine="475"/>
        <w:spacing w:before="189" w:line="287" w:lineRule="auto"/>
        <w:rPr>
          <w:rFonts w:ascii="SimSun" w:hAnsi="SimSun" w:eastAsia="SimSun" w:cs="SimSun"/>
          <w:sz w:val="24"/>
          <w:szCs w:val="24"/>
        </w:rPr>
      </w:pPr>
      <w:r>
        <w:rPr>
          <w:rFonts w:ascii="SimSun" w:hAnsi="SimSun" w:eastAsia="SimSun" w:cs="SimSun"/>
          <w:sz w:val="24"/>
          <w:szCs w:val="24"/>
          <w:spacing w:val="-3"/>
        </w:rPr>
        <w:t>⑨响应式设计：了解如何创建响应式的动画效果，使其适应不同的屏幕尺寸和设</w:t>
      </w:r>
      <w:r>
        <w:rPr>
          <w:rFonts w:ascii="SimSun" w:hAnsi="SimSun" w:eastAsia="SimSun" w:cs="SimSun"/>
          <w:sz w:val="24"/>
          <w:szCs w:val="24"/>
          <w:spacing w:val="2"/>
        </w:rPr>
        <w:t xml:space="preserve"> </w:t>
      </w:r>
      <w:r>
        <w:rPr>
          <w:rFonts w:ascii="SimSun" w:hAnsi="SimSun" w:eastAsia="SimSun" w:cs="SimSun"/>
          <w:sz w:val="24"/>
          <w:szCs w:val="24"/>
          <w:spacing w:val="1"/>
        </w:rPr>
        <w:t>备。熟悉媒体查询和</w:t>
      </w:r>
      <w:r>
        <w:rPr>
          <w:rFonts w:ascii="SimSun" w:hAnsi="SimSun" w:eastAsia="SimSun" w:cs="SimSun"/>
          <w:sz w:val="24"/>
          <w:szCs w:val="24"/>
        </w:rPr>
        <w:t>JavaScript</w:t>
      </w:r>
      <w:r>
        <w:rPr>
          <w:rFonts w:ascii="SimSun" w:hAnsi="SimSun" w:eastAsia="SimSun" w:cs="SimSun"/>
          <w:sz w:val="24"/>
          <w:szCs w:val="24"/>
          <w:spacing w:val="-39"/>
        </w:rPr>
        <w:t xml:space="preserve"> </w:t>
      </w:r>
      <w:r>
        <w:rPr>
          <w:rFonts w:ascii="SimSun" w:hAnsi="SimSun" w:eastAsia="SimSun" w:cs="SimSun"/>
          <w:sz w:val="24"/>
          <w:szCs w:val="24"/>
          <w:spacing w:val="1"/>
        </w:rPr>
        <w:t>响应式编程来实现动画的适配和自适</w:t>
      </w:r>
      <w:r>
        <w:rPr>
          <w:rFonts w:ascii="SimSun" w:hAnsi="SimSun" w:eastAsia="SimSun" w:cs="SimSun"/>
          <w:sz w:val="24"/>
          <w:szCs w:val="24"/>
        </w:rPr>
        <w:t>应。</w:t>
      </w:r>
    </w:p>
    <w:p>
      <w:pPr>
        <w:ind w:left="1" w:right="61" w:firstLine="478"/>
        <w:spacing w:before="189" w:line="290" w:lineRule="auto"/>
        <w:rPr>
          <w:rFonts w:ascii="SimSun" w:hAnsi="SimSun" w:eastAsia="SimSun" w:cs="SimSun"/>
          <w:sz w:val="24"/>
          <w:szCs w:val="24"/>
        </w:rPr>
      </w:pPr>
      <w:r>
        <w:rPr>
          <w:rFonts w:ascii="SimSun" w:hAnsi="SimSun" w:eastAsia="SimSun" w:cs="SimSun"/>
          <w:sz w:val="24"/>
          <w:szCs w:val="24"/>
          <w:spacing w:val="-3"/>
        </w:rPr>
        <w:t>⑩创意与创新：培养创造力和创新思维，探索不同的动画效果和交互方式，实现</w:t>
      </w:r>
      <w:r>
        <w:rPr>
          <w:rFonts w:ascii="SimSun" w:hAnsi="SimSun" w:eastAsia="SimSun" w:cs="SimSun"/>
          <w:sz w:val="24"/>
          <w:szCs w:val="24"/>
          <w:spacing w:val="2"/>
        </w:rPr>
        <w:t xml:space="preserve"> </w:t>
      </w:r>
      <w:r>
        <w:rPr>
          <w:rFonts w:ascii="SimSun" w:hAnsi="SimSun" w:eastAsia="SimSun" w:cs="SimSun"/>
          <w:sz w:val="24"/>
          <w:szCs w:val="24"/>
          <w:spacing w:val="-1"/>
        </w:rPr>
        <w:t>独特和有趣的动画效果。</w:t>
      </w:r>
    </w:p>
    <w:p>
      <w:pPr>
        <w:pStyle w:val="BodyText"/>
        <w:spacing w:line="284" w:lineRule="auto"/>
        <w:rPr/>
      </w:pPr>
      <w:r/>
    </w:p>
    <w:p>
      <w:pPr>
        <w:pStyle w:val="BodyText"/>
        <w:spacing w:line="285" w:lineRule="auto"/>
        <w:rPr/>
      </w:pPr>
      <w:r/>
    </w:p>
    <w:p>
      <w:pPr>
        <w:ind w:left="486"/>
        <w:spacing w:before="78" w:line="221" w:lineRule="auto"/>
        <w:rPr>
          <w:rFonts w:ascii="SimSun" w:hAnsi="SimSun" w:eastAsia="SimSun" w:cs="SimSun"/>
          <w:sz w:val="24"/>
          <w:szCs w:val="24"/>
        </w:rPr>
      </w:pPr>
      <w:r>
        <w:rPr>
          <w:rFonts w:ascii="SimSun" w:hAnsi="SimSun" w:eastAsia="SimSun" w:cs="SimSun"/>
          <w:sz w:val="24"/>
          <w:szCs w:val="24"/>
          <w:b/>
          <w:bCs/>
          <w:spacing w:val="-4"/>
        </w:rPr>
        <w:t>3.设计工具与资源</w:t>
      </w:r>
    </w:p>
    <w:p>
      <w:pPr>
        <w:ind w:left="486"/>
        <w:spacing w:before="181" w:line="214" w:lineRule="auto"/>
        <w:rPr>
          <w:rFonts w:ascii="SimSun" w:hAnsi="SimSun" w:eastAsia="SimSun" w:cs="SimSun"/>
          <w:sz w:val="24"/>
          <w:szCs w:val="24"/>
        </w:rPr>
      </w:pPr>
      <w:r>
        <w:rPr>
          <w:rFonts w:ascii="SimSun" w:hAnsi="SimSun" w:eastAsia="SimSun" w:cs="SimSun"/>
          <w:sz w:val="24"/>
          <w:szCs w:val="24"/>
        </w:rPr>
        <w:t>学习使用各种设计工具和资源，如</w:t>
      </w:r>
      <w:r>
        <w:rPr>
          <w:rFonts w:ascii="SimSun" w:hAnsi="SimSun" w:eastAsia="SimSun" w:cs="SimSun"/>
          <w:sz w:val="24"/>
          <w:szCs w:val="24"/>
          <w:spacing w:val="-58"/>
        </w:rPr>
        <w:t xml:space="preserve"> </w:t>
      </w:r>
      <w:r>
        <w:rPr>
          <w:rFonts w:ascii="SimSun" w:hAnsi="SimSun" w:eastAsia="SimSun" w:cs="SimSun"/>
          <w:sz w:val="24"/>
          <w:szCs w:val="24"/>
        </w:rPr>
        <w:t>Adobe Cre</w:t>
      </w:r>
      <w:r>
        <w:rPr>
          <w:rFonts w:ascii="SimSun" w:hAnsi="SimSun" w:eastAsia="SimSun" w:cs="SimSun"/>
          <w:sz w:val="24"/>
          <w:szCs w:val="24"/>
          <w:spacing w:val="-1"/>
        </w:rPr>
        <w:t>ative Suite（如</w:t>
      </w:r>
      <w:r>
        <w:rPr>
          <w:rFonts w:ascii="SimSun" w:hAnsi="SimSun" w:eastAsia="SimSun" w:cs="SimSun"/>
          <w:sz w:val="24"/>
          <w:szCs w:val="24"/>
          <w:spacing w:val="-55"/>
        </w:rPr>
        <w:t xml:space="preserve"> </w:t>
      </w:r>
      <w:r>
        <w:rPr>
          <w:rFonts w:ascii="SimSun" w:hAnsi="SimSun" w:eastAsia="SimSun" w:cs="SimSun"/>
          <w:sz w:val="24"/>
          <w:szCs w:val="24"/>
          <w:spacing w:val="-1"/>
        </w:rPr>
        <w:t>Photoshop、</w:t>
      </w:r>
    </w:p>
    <w:p>
      <w:pPr>
        <w:ind w:right="87" w:firstLine="15"/>
        <w:spacing w:before="190" w:line="347" w:lineRule="auto"/>
        <w:rPr>
          <w:rFonts w:ascii="SimSun" w:hAnsi="SimSun" w:eastAsia="SimSun" w:cs="SimSun"/>
          <w:sz w:val="24"/>
          <w:szCs w:val="24"/>
        </w:rPr>
      </w:pPr>
      <w:r>
        <w:rPr>
          <w:rFonts w:ascii="SimSun" w:hAnsi="SimSun" w:eastAsia="SimSun" w:cs="SimSun"/>
          <w:sz w:val="24"/>
          <w:szCs w:val="24"/>
          <w:spacing w:val="-1"/>
        </w:rPr>
        <w:t>Illustrator）和动画制作软件（如</w:t>
      </w:r>
      <w:r>
        <w:rPr>
          <w:rFonts w:ascii="SimSun" w:hAnsi="SimSun" w:eastAsia="SimSun" w:cs="SimSun"/>
          <w:sz w:val="24"/>
          <w:szCs w:val="24"/>
          <w:spacing w:val="-45"/>
        </w:rPr>
        <w:t xml:space="preserve"> </w:t>
      </w:r>
      <w:r>
        <w:rPr>
          <w:rFonts w:ascii="SimSun" w:hAnsi="SimSun" w:eastAsia="SimSun" w:cs="SimSun"/>
          <w:sz w:val="24"/>
          <w:szCs w:val="24"/>
          <w:spacing w:val="-1"/>
        </w:rPr>
        <w:t>Adobe Animate、GSAP</w:t>
      </w:r>
      <w:r>
        <w:rPr>
          <w:rFonts w:ascii="SimSun" w:hAnsi="SimSun" w:eastAsia="SimSun" w:cs="SimSun"/>
          <w:sz w:val="24"/>
          <w:szCs w:val="24"/>
          <w:spacing w:val="-49"/>
        </w:rPr>
        <w:t xml:space="preserve"> </w:t>
      </w:r>
      <w:r>
        <w:rPr>
          <w:rFonts w:ascii="SimSun" w:hAnsi="SimSun" w:eastAsia="SimSun" w:cs="SimSun"/>
          <w:sz w:val="24"/>
          <w:szCs w:val="24"/>
          <w:spacing w:val="-1"/>
        </w:rPr>
        <w:t>等）等，以便能够高效地</w:t>
      </w:r>
      <w:r>
        <w:rPr>
          <w:rFonts w:ascii="SimSun" w:hAnsi="SimSun" w:eastAsia="SimSun" w:cs="SimSun"/>
          <w:sz w:val="24"/>
          <w:szCs w:val="24"/>
        </w:rPr>
        <w:t xml:space="preserve"> </w:t>
      </w:r>
      <w:r>
        <w:rPr>
          <w:rFonts w:ascii="SimSun" w:hAnsi="SimSun" w:eastAsia="SimSun" w:cs="SimSun"/>
          <w:sz w:val="24"/>
          <w:szCs w:val="24"/>
          <w:spacing w:val="-1"/>
        </w:rPr>
        <w:t>进行网页动画制作。</w:t>
      </w:r>
    </w:p>
    <w:p>
      <w:pPr>
        <w:ind w:left="475"/>
        <w:spacing w:before="34" w:line="219" w:lineRule="auto"/>
        <w:rPr>
          <w:rFonts w:ascii="SimSun" w:hAnsi="SimSun" w:eastAsia="SimSun" w:cs="SimSun"/>
          <w:sz w:val="24"/>
          <w:szCs w:val="24"/>
        </w:rPr>
      </w:pPr>
      <w:r>
        <w:rPr>
          <w:rFonts w:ascii="SimSun" w:hAnsi="SimSun" w:eastAsia="SimSun" w:cs="SimSun"/>
          <w:sz w:val="24"/>
          <w:szCs w:val="24"/>
          <w:b/>
          <w:bCs/>
          <w:spacing w:val="-3"/>
        </w:rPr>
        <w:t>【内容要求】</w:t>
      </w:r>
    </w:p>
    <w:p>
      <w:pPr>
        <w:spacing w:line="219" w:lineRule="auto"/>
        <w:sectPr>
          <w:footerReference w:type="default" r:id="rId533"/>
          <w:pgSz w:w="11906" w:h="16839"/>
          <w:pgMar w:top="1431" w:right="1356" w:bottom="1354" w:left="1709" w:header="0" w:footer="1188" w:gutter="0"/>
        </w:sectPr>
        <w:rPr>
          <w:rFonts w:ascii="SimSun" w:hAnsi="SimSun" w:eastAsia="SimSun" w:cs="SimSun"/>
          <w:sz w:val="24"/>
          <w:szCs w:val="24"/>
        </w:rPr>
      </w:pPr>
    </w:p>
    <w:p>
      <w:pPr>
        <w:pStyle w:val="BodyText"/>
        <w:spacing w:line="304" w:lineRule="auto"/>
        <w:rPr/>
      </w:pPr>
      <w:r/>
    </w:p>
    <w:p>
      <w:pPr>
        <w:ind w:left="1" w:firstLine="478"/>
        <w:spacing w:before="78" w:line="313" w:lineRule="auto"/>
        <w:rPr>
          <w:rFonts w:ascii="SimSun" w:hAnsi="SimSun" w:eastAsia="SimSun" w:cs="SimSun"/>
          <w:sz w:val="24"/>
          <w:szCs w:val="24"/>
        </w:rPr>
      </w:pPr>
      <w:r>
        <w:rPr>
          <w:rFonts w:ascii="SimSun" w:hAnsi="SimSun" w:eastAsia="SimSun" w:cs="SimSun"/>
          <w:sz w:val="24"/>
          <w:szCs w:val="24"/>
          <w:spacing w:val="-2"/>
        </w:rPr>
        <w:t>①设计软件：介绍主流的设计软件，如</w:t>
      </w:r>
      <w:r>
        <w:rPr>
          <w:rFonts w:ascii="SimSun" w:hAnsi="SimSun" w:eastAsia="SimSun" w:cs="SimSun"/>
          <w:sz w:val="24"/>
          <w:szCs w:val="24"/>
          <w:spacing w:val="-41"/>
        </w:rPr>
        <w:t xml:space="preserve"> </w:t>
      </w:r>
      <w:r>
        <w:rPr>
          <w:rFonts w:ascii="SimSun" w:hAnsi="SimSun" w:eastAsia="SimSun" w:cs="SimSun"/>
          <w:sz w:val="24"/>
          <w:szCs w:val="24"/>
          <w:spacing w:val="-2"/>
        </w:rPr>
        <w:t>Adobe Photoshop、Adobe Illustrator、</w:t>
      </w:r>
      <w:r>
        <w:rPr>
          <w:rFonts w:ascii="SimSun" w:hAnsi="SimSun" w:eastAsia="SimSun" w:cs="SimSun"/>
          <w:sz w:val="24"/>
          <w:szCs w:val="24"/>
        </w:rPr>
        <w:t xml:space="preserve"> </w:t>
      </w:r>
      <w:r>
        <w:rPr>
          <w:rFonts w:ascii="SimSun" w:hAnsi="SimSun" w:eastAsia="SimSun" w:cs="SimSun"/>
          <w:sz w:val="24"/>
          <w:szCs w:val="24"/>
          <w:spacing w:val="-1"/>
        </w:rPr>
        <w:t>Sketch、Figma</w:t>
      </w:r>
      <w:r>
        <w:rPr>
          <w:rFonts w:ascii="SimSun" w:hAnsi="SimSun" w:eastAsia="SimSun" w:cs="SimSun"/>
          <w:sz w:val="24"/>
          <w:szCs w:val="24"/>
          <w:spacing w:val="-48"/>
        </w:rPr>
        <w:t xml:space="preserve"> </w:t>
      </w:r>
      <w:r>
        <w:rPr>
          <w:rFonts w:ascii="SimSun" w:hAnsi="SimSun" w:eastAsia="SimSun" w:cs="SimSun"/>
          <w:sz w:val="24"/>
          <w:szCs w:val="24"/>
          <w:spacing w:val="-1"/>
        </w:rPr>
        <w:t>等，包括其功能特点、界面布局、</w:t>
      </w:r>
      <w:r>
        <w:rPr>
          <w:rFonts w:ascii="SimSun" w:hAnsi="SimSun" w:eastAsia="SimSun" w:cs="SimSun"/>
          <w:sz w:val="24"/>
          <w:szCs w:val="24"/>
          <w:spacing w:val="-2"/>
        </w:rPr>
        <w:t>工具使用等方面。同时，指导学习</w:t>
      </w:r>
      <w:r>
        <w:rPr>
          <w:rFonts w:ascii="SimSun" w:hAnsi="SimSun" w:eastAsia="SimSun" w:cs="SimSun"/>
          <w:sz w:val="24"/>
          <w:szCs w:val="24"/>
        </w:rPr>
        <w:t xml:space="preserve"> </w:t>
      </w:r>
      <w:r>
        <w:rPr>
          <w:rFonts w:ascii="SimSun" w:hAnsi="SimSun" w:eastAsia="SimSun" w:cs="SimSun"/>
          <w:sz w:val="24"/>
          <w:szCs w:val="24"/>
        </w:rPr>
        <w:t>者如何通过这些软件进行界面设计、图标设计、</w:t>
      </w:r>
      <w:r>
        <w:rPr>
          <w:rFonts w:ascii="SimSun" w:hAnsi="SimSun" w:eastAsia="SimSun" w:cs="SimSun"/>
          <w:sz w:val="24"/>
          <w:szCs w:val="24"/>
          <w:spacing w:val="-1"/>
        </w:rPr>
        <w:t>插图制作等常见设计任务。</w:t>
      </w:r>
    </w:p>
    <w:p>
      <w:pPr>
        <w:ind w:right="80" w:firstLine="478"/>
        <w:spacing w:before="183" w:line="313" w:lineRule="auto"/>
        <w:rPr>
          <w:rFonts w:ascii="SimSun" w:hAnsi="SimSun" w:eastAsia="SimSun" w:cs="SimSun"/>
          <w:sz w:val="24"/>
          <w:szCs w:val="24"/>
        </w:rPr>
      </w:pPr>
      <w:r>
        <w:rPr>
          <w:rFonts w:ascii="SimSun" w:hAnsi="SimSun" w:eastAsia="SimSun" w:cs="SimSun"/>
          <w:sz w:val="24"/>
          <w:szCs w:val="24"/>
          <w:spacing w:val="-1"/>
        </w:rPr>
        <w:t>②图片编辑：教授图片编辑软件的使用技巧，如</w:t>
      </w:r>
      <w:r>
        <w:rPr>
          <w:rFonts w:ascii="SimSun" w:hAnsi="SimSun" w:eastAsia="SimSun" w:cs="SimSun"/>
          <w:sz w:val="24"/>
          <w:szCs w:val="24"/>
          <w:spacing w:val="-58"/>
        </w:rPr>
        <w:t xml:space="preserve"> </w:t>
      </w:r>
      <w:r>
        <w:rPr>
          <w:rFonts w:ascii="SimSun" w:hAnsi="SimSun" w:eastAsia="SimSun" w:cs="SimSun"/>
          <w:sz w:val="24"/>
          <w:szCs w:val="24"/>
          <w:spacing w:val="-1"/>
        </w:rPr>
        <w:t>Adob</w:t>
      </w:r>
      <w:r>
        <w:rPr>
          <w:rFonts w:ascii="SimSun" w:hAnsi="SimSun" w:eastAsia="SimSun" w:cs="SimSun"/>
          <w:sz w:val="24"/>
          <w:szCs w:val="24"/>
          <w:spacing w:val="-2"/>
        </w:rPr>
        <w:t>e</w:t>
      </w:r>
      <w:r>
        <w:rPr>
          <w:rFonts w:ascii="SimSun" w:hAnsi="SimSun" w:eastAsia="SimSun" w:cs="SimSun"/>
          <w:sz w:val="24"/>
          <w:szCs w:val="24"/>
          <w:spacing w:val="-55"/>
        </w:rPr>
        <w:t xml:space="preserve"> </w:t>
      </w:r>
      <w:r>
        <w:rPr>
          <w:rFonts w:ascii="SimSun" w:hAnsi="SimSun" w:eastAsia="SimSun" w:cs="SimSun"/>
          <w:sz w:val="24"/>
          <w:szCs w:val="24"/>
          <w:spacing w:val="-2"/>
        </w:rPr>
        <w:t>Photoshop、GIMP</w:t>
      </w:r>
      <w:r>
        <w:rPr>
          <w:rFonts w:ascii="SimSun" w:hAnsi="SimSun" w:eastAsia="SimSun" w:cs="SimSun"/>
          <w:sz w:val="24"/>
          <w:szCs w:val="24"/>
          <w:spacing w:val="-49"/>
        </w:rPr>
        <w:t xml:space="preserve"> </w:t>
      </w:r>
      <w:r>
        <w:rPr>
          <w:rFonts w:ascii="SimSun" w:hAnsi="SimSun" w:eastAsia="SimSun" w:cs="SimSun"/>
          <w:sz w:val="24"/>
          <w:szCs w:val="24"/>
          <w:spacing w:val="-2"/>
        </w:rPr>
        <w:t>等，包</w:t>
      </w:r>
      <w:r>
        <w:rPr>
          <w:rFonts w:ascii="SimSun" w:hAnsi="SimSun" w:eastAsia="SimSun" w:cs="SimSun"/>
          <w:sz w:val="24"/>
          <w:szCs w:val="24"/>
        </w:rPr>
        <w:t xml:space="preserve"> </w:t>
      </w:r>
      <w:r>
        <w:rPr>
          <w:rFonts w:ascii="SimSun" w:hAnsi="SimSun" w:eastAsia="SimSun" w:cs="SimSun"/>
          <w:sz w:val="24"/>
          <w:szCs w:val="24"/>
          <w:spacing w:val="-3"/>
        </w:rPr>
        <w:t>括调整图像大小、裁剪、色彩调整、滤镜效果等。并介绍如何处理照片、优化图片质</w:t>
      </w:r>
      <w:r>
        <w:rPr>
          <w:rFonts w:ascii="SimSun" w:hAnsi="SimSun" w:eastAsia="SimSun" w:cs="SimSun"/>
          <w:sz w:val="24"/>
          <w:szCs w:val="24"/>
          <w:spacing w:val="7"/>
        </w:rPr>
        <w:t xml:space="preserve"> </w:t>
      </w:r>
      <w:r>
        <w:rPr>
          <w:rFonts w:ascii="SimSun" w:hAnsi="SimSun" w:eastAsia="SimSun" w:cs="SimSun"/>
          <w:sz w:val="24"/>
          <w:szCs w:val="24"/>
          <w:spacing w:val="-1"/>
        </w:rPr>
        <w:t>量、创建图像合成等。</w:t>
      </w:r>
    </w:p>
    <w:p>
      <w:pPr>
        <w:ind w:left="2" w:right="80" w:firstLine="476"/>
        <w:spacing w:before="183" w:line="313" w:lineRule="auto"/>
        <w:rPr>
          <w:rFonts w:ascii="SimSun" w:hAnsi="SimSun" w:eastAsia="SimSun" w:cs="SimSun"/>
          <w:sz w:val="24"/>
          <w:szCs w:val="24"/>
        </w:rPr>
      </w:pPr>
      <w:r>
        <w:rPr>
          <w:rFonts w:ascii="SimSun" w:hAnsi="SimSun" w:eastAsia="SimSun" w:cs="SimSun"/>
          <w:sz w:val="24"/>
          <w:szCs w:val="24"/>
          <w:spacing w:val="-3"/>
        </w:rPr>
        <w:t>③矢量绘图：教授矢量绘图软件的使用方法，如</w:t>
      </w:r>
      <w:r>
        <w:rPr>
          <w:rFonts w:ascii="SimSun" w:hAnsi="SimSun" w:eastAsia="SimSun" w:cs="SimSun"/>
          <w:sz w:val="24"/>
          <w:szCs w:val="24"/>
          <w:spacing w:val="-44"/>
        </w:rPr>
        <w:t xml:space="preserve"> </w:t>
      </w:r>
      <w:r>
        <w:rPr>
          <w:rFonts w:ascii="SimSun" w:hAnsi="SimSun" w:eastAsia="SimSun" w:cs="SimSun"/>
          <w:sz w:val="24"/>
          <w:szCs w:val="24"/>
          <w:spacing w:val="-3"/>
        </w:rPr>
        <w:t>Adobe</w:t>
      </w:r>
      <w:r>
        <w:rPr>
          <w:rFonts w:ascii="SimSun" w:hAnsi="SimSun" w:eastAsia="SimSun" w:cs="SimSun"/>
          <w:sz w:val="24"/>
          <w:szCs w:val="24"/>
          <w:spacing w:val="-38"/>
        </w:rPr>
        <w:t xml:space="preserve"> </w:t>
      </w:r>
      <w:r>
        <w:rPr>
          <w:rFonts w:ascii="SimSun" w:hAnsi="SimSun" w:eastAsia="SimSun" w:cs="SimSun"/>
          <w:sz w:val="24"/>
          <w:szCs w:val="24"/>
          <w:spacing w:val="-3"/>
        </w:rPr>
        <w:t>Illustrator、CorelDRAW</w:t>
      </w:r>
      <w:r>
        <w:rPr>
          <w:rFonts w:ascii="SimSun" w:hAnsi="SimSun" w:eastAsia="SimSun" w:cs="SimSun"/>
          <w:sz w:val="24"/>
          <w:szCs w:val="24"/>
        </w:rPr>
        <w:t xml:space="preserve"> </w:t>
      </w:r>
      <w:r>
        <w:rPr>
          <w:rFonts w:ascii="SimSun" w:hAnsi="SimSun" w:eastAsia="SimSun" w:cs="SimSun"/>
          <w:sz w:val="24"/>
          <w:szCs w:val="24"/>
          <w:spacing w:val="-3"/>
        </w:rPr>
        <w:t>等，包括基本的绘图工具、路径编辑、变换操作、图层管理等技巧。教导学习者如何</w:t>
      </w:r>
      <w:r>
        <w:rPr>
          <w:rFonts w:ascii="SimSun" w:hAnsi="SimSun" w:eastAsia="SimSun" w:cs="SimSun"/>
          <w:sz w:val="24"/>
          <w:szCs w:val="24"/>
          <w:spacing w:val="5"/>
        </w:rPr>
        <w:t xml:space="preserve"> </w:t>
      </w:r>
      <w:r>
        <w:rPr>
          <w:rFonts w:ascii="SimSun" w:hAnsi="SimSun" w:eastAsia="SimSun" w:cs="SimSun"/>
          <w:sz w:val="24"/>
          <w:szCs w:val="24"/>
          <w:spacing w:val="-1"/>
        </w:rPr>
        <w:t>绘制矢量图形、设计图标、制作插图等。</w:t>
      </w:r>
    </w:p>
    <w:p>
      <w:pPr>
        <w:ind w:left="5" w:right="80" w:firstLine="473"/>
        <w:spacing w:before="183" w:line="313" w:lineRule="auto"/>
        <w:rPr>
          <w:rFonts w:ascii="SimSun" w:hAnsi="SimSun" w:eastAsia="SimSun" w:cs="SimSun"/>
          <w:sz w:val="24"/>
          <w:szCs w:val="24"/>
        </w:rPr>
      </w:pPr>
      <w:r>
        <w:rPr>
          <w:rFonts w:ascii="SimSun" w:hAnsi="SimSun" w:eastAsia="SimSun" w:cs="SimSun"/>
          <w:sz w:val="24"/>
          <w:szCs w:val="24"/>
          <w:spacing w:val="-2"/>
        </w:rPr>
        <w:t>④原型工具：介绍原型设计工具的使用，如</w:t>
      </w:r>
      <w:r>
        <w:rPr>
          <w:rFonts w:ascii="SimSun" w:hAnsi="SimSun" w:eastAsia="SimSun" w:cs="SimSun"/>
          <w:sz w:val="24"/>
          <w:szCs w:val="24"/>
          <w:spacing w:val="-34"/>
        </w:rPr>
        <w:t xml:space="preserve"> </w:t>
      </w:r>
      <w:r>
        <w:rPr>
          <w:rFonts w:ascii="SimSun" w:hAnsi="SimSun" w:eastAsia="SimSun" w:cs="SimSun"/>
          <w:sz w:val="24"/>
          <w:szCs w:val="24"/>
          <w:spacing w:val="-2"/>
        </w:rPr>
        <w:t>Sketch、Figma、Adobe</w:t>
      </w:r>
      <w:r>
        <w:rPr>
          <w:rFonts w:ascii="SimSun" w:hAnsi="SimSun" w:eastAsia="SimSun" w:cs="SimSun"/>
          <w:sz w:val="24"/>
          <w:szCs w:val="24"/>
          <w:spacing w:val="-54"/>
        </w:rPr>
        <w:t xml:space="preserve"> </w:t>
      </w:r>
      <w:r>
        <w:rPr>
          <w:rFonts w:ascii="SimSun" w:hAnsi="SimSun" w:eastAsia="SimSun" w:cs="SimSun"/>
          <w:sz w:val="24"/>
          <w:szCs w:val="24"/>
          <w:spacing w:val="-2"/>
        </w:rPr>
        <w:t>XD</w:t>
      </w:r>
      <w:r>
        <w:rPr>
          <w:rFonts w:ascii="SimSun" w:hAnsi="SimSun" w:eastAsia="SimSun" w:cs="SimSun"/>
          <w:sz w:val="24"/>
          <w:szCs w:val="24"/>
          <w:spacing w:val="-49"/>
        </w:rPr>
        <w:t xml:space="preserve"> </w:t>
      </w:r>
      <w:r>
        <w:rPr>
          <w:rFonts w:ascii="SimSun" w:hAnsi="SimSun" w:eastAsia="SimSun" w:cs="SimSun"/>
          <w:sz w:val="24"/>
          <w:szCs w:val="24"/>
          <w:spacing w:val="-2"/>
        </w:rPr>
        <w:t>等，包括</w:t>
      </w:r>
      <w:r>
        <w:rPr>
          <w:rFonts w:ascii="SimSun" w:hAnsi="SimSun" w:eastAsia="SimSun" w:cs="SimSun"/>
          <w:sz w:val="24"/>
          <w:szCs w:val="24"/>
        </w:rPr>
        <w:t xml:space="preserve"> </w:t>
      </w:r>
      <w:r>
        <w:rPr>
          <w:rFonts w:ascii="SimSun" w:hAnsi="SimSun" w:eastAsia="SimSun" w:cs="SimSun"/>
          <w:sz w:val="24"/>
          <w:szCs w:val="24"/>
          <w:spacing w:val="-3"/>
        </w:rPr>
        <w:t>页面布局、组件库、交互设计、动画制作等方面。教授设计师如何使用原型工具创建</w:t>
      </w:r>
      <w:r>
        <w:rPr>
          <w:rFonts w:ascii="SimSun" w:hAnsi="SimSun" w:eastAsia="SimSun" w:cs="SimSun"/>
          <w:sz w:val="24"/>
          <w:szCs w:val="24"/>
          <w:spacing w:val="2"/>
        </w:rPr>
        <w:t xml:space="preserve"> </w:t>
      </w:r>
      <w:r>
        <w:rPr>
          <w:rFonts w:ascii="SimSun" w:hAnsi="SimSun" w:eastAsia="SimSun" w:cs="SimSun"/>
          <w:sz w:val="24"/>
          <w:szCs w:val="24"/>
          <w:spacing w:val="-1"/>
        </w:rPr>
        <w:t>交互式界面原型，以便进行用户测试和沟通。</w:t>
      </w:r>
    </w:p>
    <w:p>
      <w:pPr>
        <w:ind w:left="479"/>
        <w:spacing w:before="183" w:line="217" w:lineRule="auto"/>
        <w:rPr>
          <w:rFonts w:ascii="SimSun" w:hAnsi="SimSun" w:eastAsia="SimSun" w:cs="SimSun"/>
          <w:sz w:val="24"/>
          <w:szCs w:val="24"/>
        </w:rPr>
      </w:pPr>
      <w:r>
        <w:rPr>
          <w:rFonts w:ascii="SimSun" w:hAnsi="SimSun" w:eastAsia="SimSun" w:cs="SimSun"/>
          <w:sz w:val="24"/>
          <w:szCs w:val="24"/>
        </w:rPr>
        <w:t>⑤设计资源网站：推荐一些优秀的设计资源网站，如</w:t>
      </w:r>
      <w:r>
        <w:rPr>
          <w:rFonts w:ascii="SimSun" w:hAnsi="SimSun" w:eastAsia="SimSun" w:cs="SimSun"/>
          <w:sz w:val="24"/>
          <w:szCs w:val="24"/>
          <w:spacing w:val="-55"/>
        </w:rPr>
        <w:t xml:space="preserve"> </w:t>
      </w:r>
      <w:r>
        <w:rPr>
          <w:rFonts w:ascii="SimSun" w:hAnsi="SimSun" w:eastAsia="SimSun" w:cs="SimSun"/>
          <w:sz w:val="24"/>
          <w:szCs w:val="24"/>
        </w:rPr>
        <w:t>Dri</w:t>
      </w:r>
      <w:r>
        <w:rPr>
          <w:rFonts w:ascii="SimSun" w:hAnsi="SimSun" w:eastAsia="SimSun" w:cs="SimSun"/>
          <w:sz w:val="24"/>
          <w:szCs w:val="24"/>
          <w:spacing w:val="-1"/>
        </w:rPr>
        <w:t>bbble、Behance、</w:t>
      </w:r>
    </w:p>
    <w:p>
      <w:pPr>
        <w:ind w:left="4" w:right="166" w:firstLine="9"/>
        <w:spacing w:before="186" w:line="289" w:lineRule="auto"/>
        <w:rPr>
          <w:rFonts w:ascii="SimSun" w:hAnsi="SimSun" w:eastAsia="SimSun" w:cs="SimSun"/>
          <w:sz w:val="24"/>
          <w:szCs w:val="24"/>
        </w:rPr>
      </w:pPr>
      <w:r>
        <w:rPr>
          <w:rFonts w:ascii="SimSun" w:hAnsi="SimSun" w:eastAsia="SimSun" w:cs="SimSun"/>
          <w:sz w:val="24"/>
          <w:szCs w:val="24"/>
          <w:spacing w:val="-1"/>
        </w:rPr>
        <w:t>Iconfinder、Unsplash</w:t>
      </w:r>
      <w:r>
        <w:rPr>
          <w:rFonts w:ascii="SimSun" w:hAnsi="SimSun" w:eastAsia="SimSun" w:cs="SimSun"/>
          <w:sz w:val="24"/>
          <w:szCs w:val="24"/>
          <w:spacing w:val="-39"/>
        </w:rPr>
        <w:t xml:space="preserve"> </w:t>
      </w:r>
      <w:r>
        <w:rPr>
          <w:rFonts w:ascii="SimSun" w:hAnsi="SimSun" w:eastAsia="SimSun" w:cs="SimSun"/>
          <w:sz w:val="24"/>
          <w:szCs w:val="24"/>
          <w:spacing w:val="-1"/>
        </w:rPr>
        <w:t>等，介绍其使用方法和资源下载技巧。同时，指导学习者如</w:t>
      </w:r>
      <w:r>
        <w:rPr>
          <w:rFonts w:ascii="SimSun" w:hAnsi="SimSun" w:eastAsia="SimSun" w:cs="SimSun"/>
          <w:sz w:val="24"/>
          <w:szCs w:val="24"/>
        </w:rPr>
        <w:t xml:space="preserve"> </w:t>
      </w:r>
      <w:r>
        <w:rPr>
          <w:rFonts w:ascii="SimSun" w:hAnsi="SimSun" w:eastAsia="SimSun" w:cs="SimSun"/>
          <w:sz w:val="24"/>
          <w:szCs w:val="24"/>
          <w:spacing w:val="-1"/>
        </w:rPr>
        <w:t>何有效利用这些网站获取灵感、收集素材、找到优秀的设计作品和图标等。</w:t>
      </w:r>
    </w:p>
    <w:p>
      <w:pPr>
        <w:ind w:left="2" w:right="80" w:firstLine="476"/>
        <w:spacing w:before="183" w:line="290" w:lineRule="auto"/>
        <w:rPr>
          <w:rFonts w:ascii="SimSun" w:hAnsi="SimSun" w:eastAsia="SimSun" w:cs="SimSun"/>
          <w:sz w:val="24"/>
          <w:szCs w:val="24"/>
        </w:rPr>
      </w:pPr>
      <w:r>
        <w:rPr>
          <w:rFonts w:ascii="SimSun" w:hAnsi="SimSun" w:eastAsia="SimSun" w:cs="SimSun"/>
          <w:sz w:val="24"/>
          <w:szCs w:val="24"/>
          <w:spacing w:val="-3"/>
        </w:rPr>
        <w:t>⑥色彩与排版：教授色彩理论和配色原则，以及字体选择和排版规则。指导学习</w:t>
      </w:r>
      <w:r>
        <w:rPr>
          <w:rFonts w:ascii="SimSun" w:hAnsi="SimSun" w:eastAsia="SimSun" w:cs="SimSun"/>
          <w:sz w:val="24"/>
          <w:szCs w:val="24"/>
          <w:spacing w:val="2"/>
        </w:rPr>
        <w:t xml:space="preserve"> </w:t>
      </w:r>
      <w:r>
        <w:rPr>
          <w:rFonts w:ascii="SimSun" w:hAnsi="SimSun" w:eastAsia="SimSun" w:cs="SimSun"/>
          <w:sz w:val="24"/>
          <w:szCs w:val="24"/>
          <w:spacing w:val="-1"/>
        </w:rPr>
        <w:t>者如何运用色彩和排版来优化设计作品的视觉效果。</w:t>
      </w:r>
    </w:p>
    <w:p>
      <w:pPr>
        <w:ind w:right="80" w:firstLine="479"/>
        <w:spacing w:before="183" w:line="313" w:lineRule="auto"/>
        <w:rPr>
          <w:rFonts w:ascii="SimSun" w:hAnsi="SimSun" w:eastAsia="SimSun" w:cs="SimSun"/>
          <w:sz w:val="24"/>
          <w:szCs w:val="24"/>
        </w:rPr>
      </w:pPr>
      <w:r>
        <w:rPr>
          <w:rFonts w:ascii="SimSun" w:hAnsi="SimSun" w:eastAsia="SimSun" w:cs="SimSun"/>
          <w:sz w:val="24"/>
          <w:szCs w:val="24"/>
          <w:spacing w:val="-1"/>
        </w:rPr>
        <w:t>⑦设计素材制作：介绍图标设计、插图制作、UI</w:t>
      </w:r>
      <w:r>
        <w:rPr>
          <w:rFonts w:ascii="SimSun" w:hAnsi="SimSun" w:eastAsia="SimSun" w:cs="SimSun"/>
          <w:sz w:val="24"/>
          <w:szCs w:val="24"/>
          <w:spacing w:val="-34"/>
        </w:rPr>
        <w:t xml:space="preserve"> </w:t>
      </w:r>
      <w:r>
        <w:rPr>
          <w:rFonts w:ascii="SimSun" w:hAnsi="SimSun" w:eastAsia="SimSun" w:cs="SimSun"/>
          <w:sz w:val="24"/>
          <w:szCs w:val="24"/>
          <w:spacing w:val="-1"/>
        </w:rPr>
        <w:t>组件设计等常见设计素材的制</w:t>
      </w:r>
      <w:r>
        <w:rPr>
          <w:rFonts w:ascii="SimSun" w:hAnsi="SimSun" w:eastAsia="SimSun" w:cs="SimSun"/>
          <w:sz w:val="24"/>
          <w:szCs w:val="24"/>
        </w:rPr>
        <w:t xml:space="preserve"> </w:t>
      </w:r>
      <w:r>
        <w:rPr>
          <w:rFonts w:ascii="SimSun" w:hAnsi="SimSun" w:eastAsia="SimSun" w:cs="SimSun"/>
          <w:sz w:val="24"/>
          <w:szCs w:val="24"/>
          <w:spacing w:val="-3"/>
        </w:rPr>
        <w:t>作方法。教导学习者如何使用矢量绘图软件创建独特的设计元素，以及素材的导出和</w:t>
      </w:r>
      <w:r>
        <w:rPr>
          <w:rFonts w:ascii="SimSun" w:hAnsi="SimSun" w:eastAsia="SimSun" w:cs="SimSun"/>
          <w:sz w:val="24"/>
          <w:szCs w:val="24"/>
          <w:spacing w:val="7"/>
        </w:rPr>
        <w:t xml:space="preserve"> </w:t>
      </w:r>
      <w:r>
        <w:rPr>
          <w:rFonts w:ascii="SimSun" w:hAnsi="SimSun" w:eastAsia="SimSun" w:cs="SimSun"/>
          <w:sz w:val="24"/>
          <w:szCs w:val="24"/>
          <w:spacing w:val="-3"/>
        </w:rPr>
        <w:t>存储。</w:t>
      </w:r>
    </w:p>
    <w:p>
      <w:pPr>
        <w:ind w:right="26" w:firstLine="478"/>
        <w:spacing w:before="184" w:line="289" w:lineRule="auto"/>
        <w:rPr>
          <w:rFonts w:ascii="SimSun" w:hAnsi="SimSun" w:eastAsia="SimSun" w:cs="SimSun"/>
          <w:sz w:val="24"/>
          <w:szCs w:val="24"/>
        </w:rPr>
      </w:pPr>
      <w:r>
        <w:rPr>
          <w:rFonts w:ascii="SimSun" w:hAnsi="SimSun" w:eastAsia="SimSun" w:cs="SimSun"/>
          <w:sz w:val="24"/>
          <w:szCs w:val="24"/>
          <w:spacing w:val="-3"/>
        </w:rPr>
        <w:t>⑧设计思维与创意方法：培养学习者的设计思维和创意能力，引导他们学习用户</w:t>
      </w:r>
      <w:r>
        <w:rPr>
          <w:rFonts w:ascii="SimSun" w:hAnsi="SimSun" w:eastAsia="SimSun" w:cs="SimSun"/>
          <w:sz w:val="24"/>
          <w:szCs w:val="24"/>
          <w:spacing w:val="2"/>
        </w:rPr>
        <w:t xml:space="preserve"> </w:t>
      </w:r>
      <w:r>
        <w:rPr>
          <w:rFonts w:ascii="SimSun" w:hAnsi="SimSun" w:eastAsia="SimSun" w:cs="SimSun"/>
          <w:sz w:val="24"/>
          <w:szCs w:val="24"/>
          <w:spacing w:val="-1"/>
        </w:rPr>
        <w:t>体验设计原则、敏捷设计方法、头脑风暴等创意工具</w:t>
      </w:r>
      <w:r>
        <w:rPr>
          <w:rFonts w:ascii="SimSun" w:hAnsi="SimSun" w:eastAsia="SimSun" w:cs="SimSun"/>
          <w:sz w:val="24"/>
          <w:szCs w:val="24"/>
          <w:spacing w:val="-2"/>
        </w:rPr>
        <w:t>，以提高设计质量和创新能力。</w:t>
      </w:r>
    </w:p>
    <w:p>
      <w:pPr>
        <w:ind w:left="4" w:right="80" w:firstLine="474"/>
        <w:spacing w:before="183" w:line="290" w:lineRule="auto"/>
        <w:rPr>
          <w:rFonts w:ascii="SimSun" w:hAnsi="SimSun" w:eastAsia="SimSun" w:cs="SimSun"/>
          <w:sz w:val="24"/>
          <w:szCs w:val="24"/>
        </w:rPr>
      </w:pPr>
      <w:r>
        <w:rPr>
          <w:rFonts w:ascii="SimSun" w:hAnsi="SimSun" w:eastAsia="SimSun" w:cs="SimSun"/>
          <w:sz w:val="24"/>
          <w:szCs w:val="24"/>
          <w:spacing w:val="-3"/>
        </w:rPr>
        <w:t>⑨设计项目实践：组织学习者参与实际的设计项目，通过实践锻炼他们的设计能</w:t>
      </w:r>
      <w:r>
        <w:rPr>
          <w:rFonts w:ascii="SimSun" w:hAnsi="SimSun" w:eastAsia="SimSun" w:cs="SimSun"/>
          <w:sz w:val="24"/>
          <w:szCs w:val="24"/>
          <w:spacing w:val="2"/>
        </w:rPr>
        <w:t xml:space="preserve"> </w:t>
      </w:r>
      <w:r>
        <w:rPr>
          <w:rFonts w:ascii="SimSun" w:hAnsi="SimSun" w:eastAsia="SimSun" w:cs="SimSun"/>
          <w:sz w:val="24"/>
          <w:szCs w:val="24"/>
          <w:spacing w:val="-3"/>
        </w:rPr>
        <w:t>力和团队合作意识。鼓励学习者从项目中学习，不断完善自己的设计技巧和工作流程</w:t>
      </w:r>
    </w:p>
    <w:p>
      <w:pPr>
        <w:pStyle w:val="BodyText"/>
        <w:spacing w:line="284" w:lineRule="auto"/>
        <w:rPr/>
      </w:pPr>
      <w:r/>
    </w:p>
    <w:p>
      <w:pPr>
        <w:pStyle w:val="BodyText"/>
        <w:spacing w:line="285" w:lineRule="auto"/>
        <w:rPr/>
      </w:pPr>
      <w:r/>
    </w:p>
    <w:p>
      <w:pPr>
        <w:ind w:left="480"/>
        <w:spacing w:before="78" w:line="220" w:lineRule="auto"/>
        <w:rPr>
          <w:rFonts w:ascii="SimSun" w:hAnsi="SimSun" w:eastAsia="SimSun" w:cs="SimSun"/>
          <w:sz w:val="24"/>
          <w:szCs w:val="24"/>
        </w:rPr>
      </w:pPr>
      <w:r>
        <w:rPr>
          <w:rFonts w:ascii="SimSun" w:hAnsi="SimSun" w:eastAsia="SimSun" w:cs="SimSun"/>
          <w:sz w:val="24"/>
          <w:szCs w:val="24"/>
          <w:b/>
          <w:bCs/>
          <w:spacing w:val="-3"/>
        </w:rPr>
        <w:t>4.制作实践与项目案例</w:t>
      </w:r>
    </w:p>
    <w:p>
      <w:pPr>
        <w:ind w:right="80" w:firstLine="480"/>
        <w:spacing w:before="182" w:line="347" w:lineRule="auto"/>
        <w:rPr>
          <w:rFonts w:ascii="SimSun" w:hAnsi="SimSun" w:eastAsia="SimSun" w:cs="SimSun"/>
          <w:sz w:val="24"/>
          <w:szCs w:val="24"/>
        </w:rPr>
      </w:pPr>
      <w:r>
        <w:rPr>
          <w:rFonts w:ascii="SimSun" w:hAnsi="SimSun" w:eastAsia="SimSun" w:cs="SimSun"/>
          <w:sz w:val="24"/>
          <w:szCs w:val="24"/>
          <w:spacing w:val="-3"/>
        </w:rPr>
        <w:t>通过实际的制作项目和案例研究，锻炼动画制作的实践能力，掌握解决问题和应</w:t>
      </w:r>
      <w:r>
        <w:rPr>
          <w:rFonts w:ascii="SimSun" w:hAnsi="SimSun" w:eastAsia="SimSun" w:cs="SimSun"/>
          <w:sz w:val="24"/>
          <w:szCs w:val="24"/>
          <w:spacing w:val="1"/>
        </w:rPr>
        <w:t xml:space="preserve"> </w:t>
      </w:r>
      <w:r>
        <w:rPr>
          <w:rFonts w:ascii="SimSun" w:hAnsi="SimSun" w:eastAsia="SimSun" w:cs="SimSun"/>
          <w:sz w:val="24"/>
          <w:szCs w:val="24"/>
          <w:spacing w:val="-2"/>
        </w:rPr>
        <w:t>对挑战的技巧。</w:t>
      </w:r>
    </w:p>
    <w:p>
      <w:pPr>
        <w:ind w:left="474"/>
        <w:spacing w:before="34" w:line="219" w:lineRule="auto"/>
        <w:rPr>
          <w:rFonts w:ascii="SimSun" w:hAnsi="SimSun" w:eastAsia="SimSun" w:cs="SimSun"/>
          <w:sz w:val="24"/>
          <w:szCs w:val="24"/>
        </w:rPr>
      </w:pPr>
      <w:r>
        <w:rPr>
          <w:rFonts w:ascii="SimSun" w:hAnsi="SimSun" w:eastAsia="SimSun" w:cs="SimSun"/>
          <w:sz w:val="24"/>
          <w:szCs w:val="24"/>
          <w:b/>
          <w:bCs/>
          <w:spacing w:val="-3"/>
        </w:rPr>
        <w:t>【内容要求】</w:t>
      </w:r>
    </w:p>
    <w:p>
      <w:pPr>
        <w:spacing w:line="219" w:lineRule="auto"/>
        <w:sectPr>
          <w:footerReference w:type="default" r:id="rId534"/>
          <w:pgSz w:w="11906" w:h="16839"/>
          <w:pgMar w:top="1431" w:right="1337" w:bottom="1354" w:left="1710" w:header="0" w:footer="1188" w:gutter="0"/>
        </w:sectPr>
        <w:rPr>
          <w:rFonts w:ascii="SimSun" w:hAnsi="SimSun" w:eastAsia="SimSun" w:cs="SimSun"/>
          <w:sz w:val="24"/>
          <w:szCs w:val="24"/>
        </w:rPr>
      </w:pPr>
    </w:p>
    <w:p>
      <w:pPr>
        <w:pStyle w:val="BodyText"/>
        <w:spacing w:line="304" w:lineRule="auto"/>
        <w:rPr/>
      </w:pPr>
      <w:r/>
    </w:p>
    <w:p>
      <w:pPr>
        <w:ind w:firstLine="479"/>
        <w:spacing w:before="78" w:line="313" w:lineRule="auto"/>
        <w:rPr>
          <w:rFonts w:ascii="SimSun" w:hAnsi="SimSun" w:eastAsia="SimSun" w:cs="SimSun"/>
          <w:sz w:val="24"/>
          <w:szCs w:val="24"/>
        </w:rPr>
      </w:pPr>
      <w:r>
        <w:rPr>
          <w:rFonts w:ascii="SimSun" w:hAnsi="SimSun" w:eastAsia="SimSun" w:cs="SimSun"/>
          <w:sz w:val="24"/>
          <w:szCs w:val="24"/>
          <w:spacing w:val="-3"/>
        </w:rPr>
        <w:t>①项目选择：选择具有一定难度和挑战性的设计项目，这样能够更好地锻炼学习</w:t>
      </w:r>
      <w:r>
        <w:rPr>
          <w:rFonts w:ascii="SimSun" w:hAnsi="SimSun" w:eastAsia="SimSun" w:cs="SimSun"/>
          <w:sz w:val="24"/>
          <w:szCs w:val="24"/>
          <w:spacing w:val="1"/>
        </w:rPr>
        <w:t xml:space="preserve"> </w:t>
      </w:r>
      <w:r>
        <w:rPr>
          <w:rFonts w:ascii="SimSun" w:hAnsi="SimSun" w:eastAsia="SimSun" w:cs="SimSun"/>
          <w:sz w:val="24"/>
          <w:szCs w:val="24"/>
          <w:spacing w:val="-3"/>
        </w:rPr>
        <w:t>者的能力。项目可以根据不同的设计领域和专业方向进行选择，如界面设计、品牌设</w:t>
      </w:r>
      <w:r>
        <w:rPr>
          <w:rFonts w:ascii="SimSun" w:hAnsi="SimSun" w:eastAsia="SimSun" w:cs="SimSun"/>
          <w:sz w:val="24"/>
          <w:szCs w:val="24"/>
          <w:spacing w:val="7"/>
        </w:rPr>
        <w:t xml:space="preserve"> </w:t>
      </w:r>
      <w:r>
        <w:rPr>
          <w:rFonts w:ascii="SimSun" w:hAnsi="SimSun" w:eastAsia="SimSun" w:cs="SimSun"/>
          <w:sz w:val="24"/>
          <w:szCs w:val="24"/>
          <w:spacing w:val="-2"/>
        </w:rPr>
        <w:t>计、平面设计等。</w:t>
      </w:r>
    </w:p>
    <w:p>
      <w:pPr>
        <w:ind w:firstLine="478"/>
        <w:spacing w:before="183" w:line="313" w:lineRule="auto"/>
        <w:rPr>
          <w:rFonts w:ascii="SimSun" w:hAnsi="SimSun" w:eastAsia="SimSun" w:cs="SimSun"/>
          <w:sz w:val="24"/>
          <w:szCs w:val="24"/>
        </w:rPr>
      </w:pPr>
      <w:r>
        <w:rPr>
          <w:rFonts w:ascii="SimSun" w:hAnsi="SimSun" w:eastAsia="SimSun" w:cs="SimSun"/>
          <w:sz w:val="24"/>
          <w:szCs w:val="24"/>
          <w:spacing w:val="-3"/>
        </w:rPr>
        <w:t>②设计任务：明确项目的设计任务和目标，例如设计一个手机应用界面、设计一</w:t>
      </w:r>
      <w:r>
        <w:rPr>
          <w:rFonts w:ascii="SimSun" w:hAnsi="SimSun" w:eastAsia="SimSun" w:cs="SimSun"/>
          <w:sz w:val="24"/>
          <w:szCs w:val="24"/>
          <w:spacing w:val="2"/>
        </w:rPr>
        <w:t xml:space="preserve"> </w:t>
      </w:r>
      <w:r>
        <w:rPr>
          <w:rFonts w:ascii="SimSun" w:hAnsi="SimSun" w:eastAsia="SimSun" w:cs="SimSun"/>
          <w:sz w:val="24"/>
          <w:szCs w:val="24"/>
          <w:spacing w:val="-3"/>
        </w:rPr>
        <w:t>个企业品牌标识、设计一套图标库等。任务要求具有一定的综合性，包含多个设计要</w:t>
      </w:r>
      <w:r>
        <w:rPr>
          <w:rFonts w:ascii="SimSun" w:hAnsi="SimSun" w:eastAsia="SimSun" w:cs="SimSun"/>
          <w:sz w:val="24"/>
          <w:szCs w:val="24"/>
          <w:spacing w:val="7"/>
        </w:rPr>
        <w:t xml:space="preserve"> </w:t>
      </w:r>
      <w:r>
        <w:rPr>
          <w:rFonts w:ascii="SimSun" w:hAnsi="SimSun" w:eastAsia="SimSun" w:cs="SimSun"/>
          <w:sz w:val="24"/>
          <w:szCs w:val="24"/>
          <w:spacing w:val="-2"/>
        </w:rPr>
        <w:t>素和技巧的应用。</w:t>
      </w:r>
    </w:p>
    <w:p>
      <w:pPr>
        <w:ind w:left="1" w:firstLine="477"/>
        <w:spacing w:before="183" w:line="289" w:lineRule="auto"/>
        <w:rPr>
          <w:rFonts w:ascii="SimSun" w:hAnsi="SimSun" w:eastAsia="SimSun" w:cs="SimSun"/>
          <w:sz w:val="24"/>
          <w:szCs w:val="24"/>
        </w:rPr>
      </w:pPr>
      <w:r>
        <w:rPr>
          <w:rFonts w:ascii="SimSun" w:hAnsi="SimSun" w:eastAsia="SimSun" w:cs="SimSun"/>
          <w:sz w:val="24"/>
          <w:szCs w:val="24"/>
          <w:spacing w:val="-3"/>
        </w:rPr>
        <w:t>③研究和分析：要求学习者对项目进行深入的研究和分析，了解项目的背景、目</w:t>
      </w:r>
      <w:r>
        <w:rPr>
          <w:rFonts w:ascii="SimSun" w:hAnsi="SimSun" w:eastAsia="SimSun" w:cs="SimSun"/>
          <w:sz w:val="24"/>
          <w:szCs w:val="24"/>
          <w:spacing w:val="2"/>
        </w:rPr>
        <w:t xml:space="preserve"> </w:t>
      </w:r>
      <w:r>
        <w:rPr>
          <w:rFonts w:ascii="SimSun" w:hAnsi="SimSun" w:eastAsia="SimSun" w:cs="SimSun"/>
          <w:sz w:val="24"/>
          <w:szCs w:val="24"/>
          <w:spacing w:val="-1"/>
        </w:rPr>
        <w:t>标用户、竞争对手等，以便为设计提供更好的基础和方向。</w:t>
      </w:r>
    </w:p>
    <w:p>
      <w:pPr>
        <w:ind w:left="2" w:firstLine="476"/>
        <w:spacing w:before="182" w:line="290" w:lineRule="auto"/>
        <w:rPr>
          <w:rFonts w:ascii="SimSun" w:hAnsi="SimSun" w:eastAsia="SimSun" w:cs="SimSun"/>
          <w:sz w:val="24"/>
          <w:szCs w:val="24"/>
        </w:rPr>
      </w:pPr>
      <w:r>
        <w:rPr>
          <w:rFonts w:ascii="SimSun" w:hAnsi="SimSun" w:eastAsia="SimSun" w:cs="SimSun"/>
          <w:sz w:val="24"/>
          <w:szCs w:val="24"/>
          <w:spacing w:val="-3"/>
        </w:rPr>
        <w:t>④创意发展：鼓励学习者进行头脑风暴和创意发展，提出多个设计方案，并通过</w:t>
      </w:r>
      <w:r>
        <w:rPr>
          <w:rFonts w:ascii="SimSun" w:hAnsi="SimSun" w:eastAsia="SimSun" w:cs="SimSun"/>
          <w:sz w:val="24"/>
          <w:szCs w:val="24"/>
          <w:spacing w:val="2"/>
        </w:rPr>
        <w:t xml:space="preserve"> </w:t>
      </w:r>
      <w:r>
        <w:rPr>
          <w:rFonts w:ascii="SimSun" w:hAnsi="SimSun" w:eastAsia="SimSun" w:cs="SimSun"/>
          <w:sz w:val="24"/>
          <w:szCs w:val="24"/>
          <w:spacing w:val="-1"/>
        </w:rPr>
        <w:t>草图、线框图等形式展示设计思路和构思。</w:t>
      </w:r>
    </w:p>
    <w:p>
      <w:pPr>
        <w:ind w:left="2" w:firstLine="476"/>
        <w:spacing w:before="185" w:line="313" w:lineRule="auto"/>
        <w:rPr>
          <w:rFonts w:ascii="SimSun" w:hAnsi="SimSun" w:eastAsia="SimSun" w:cs="SimSun"/>
          <w:sz w:val="24"/>
          <w:szCs w:val="24"/>
        </w:rPr>
      </w:pPr>
      <w:r>
        <w:rPr>
          <w:rFonts w:ascii="SimSun" w:hAnsi="SimSun" w:eastAsia="SimSun" w:cs="SimSun"/>
          <w:sz w:val="24"/>
          <w:szCs w:val="24"/>
          <w:spacing w:val="-3"/>
        </w:rPr>
        <w:t>⑤设计实现：学习者需要将创意方案转化为具体的设计实现，使用相应的设计工</w:t>
      </w:r>
      <w:r>
        <w:rPr>
          <w:rFonts w:ascii="SimSun" w:hAnsi="SimSun" w:eastAsia="SimSun" w:cs="SimSun"/>
          <w:sz w:val="24"/>
          <w:szCs w:val="24"/>
          <w:spacing w:val="2"/>
        </w:rPr>
        <w:t xml:space="preserve"> </w:t>
      </w:r>
      <w:r>
        <w:rPr>
          <w:rFonts w:ascii="SimSun" w:hAnsi="SimSun" w:eastAsia="SimSun" w:cs="SimSun"/>
          <w:sz w:val="24"/>
          <w:szCs w:val="24"/>
          <w:spacing w:val="-3"/>
        </w:rPr>
        <w:t>具和资源完成设计任务。在这一过程中，鼓励学习者尝试不同的设计技巧和效果，提</w:t>
      </w:r>
      <w:r>
        <w:rPr>
          <w:rFonts w:ascii="SimSun" w:hAnsi="SimSun" w:eastAsia="SimSun" w:cs="SimSun"/>
          <w:sz w:val="24"/>
          <w:szCs w:val="24"/>
          <w:spacing w:val="5"/>
        </w:rPr>
        <w:t xml:space="preserve"> </w:t>
      </w:r>
      <w:r>
        <w:rPr>
          <w:rFonts w:ascii="SimSun" w:hAnsi="SimSun" w:eastAsia="SimSun" w:cs="SimSun"/>
          <w:sz w:val="24"/>
          <w:szCs w:val="24"/>
          <w:spacing w:val="-2"/>
        </w:rPr>
        <w:t>升设计作品的质量。</w:t>
      </w:r>
    </w:p>
    <w:p>
      <w:pPr>
        <w:ind w:left="7" w:firstLine="471"/>
        <w:spacing w:before="181" w:line="290" w:lineRule="auto"/>
        <w:rPr>
          <w:rFonts w:ascii="SimSun" w:hAnsi="SimSun" w:eastAsia="SimSun" w:cs="SimSun"/>
          <w:sz w:val="24"/>
          <w:szCs w:val="24"/>
        </w:rPr>
      </w:pPr>
      <w:r>
        <w:rPr>
          <w:rFonts w:ascii="SimSun" w:hAnsi="SimSun" w:eastAsia="SimSun" w:cs="SimSun"/>
          <w:sz w:val="24"/>
          <w:szCs w:val="24"/>
          <w:spacing w:val="-3"/>
        </w:rPr>
        <w:t>⑥用户测试和反馈：设计完成后，鼓励学习者进行用户测试，收集用户的反馈和</w:t>
      </w:r>
      <w:r>
        <w:rPr>
          <w:rFonts w:ascii="SimSun" w:hAnsi="SimSun" w:eastAsia="SimSun" w:cs="SimSun"/>
          <w:sz w:val="24"/>
          <w:szCs w:val="24"/>
          <w:spacing w:val="2"/>
        </w:rPr>
        <w:t xml:space="preserve"> </w:t>
      </w:r>
      <w:r>
        <w:rPr>
          <w:rFonts w:ascii="SimSun" w:hAnsi="SimSun" w:eastAsia="SimSun" w:cs="SimSun"/>
          <w:sz w:val="24"/>
          <w:szCs w:val="24"/>
          <w:spacing w:val="-1"/>
        </w:rPr>
        <w:t>意见。根据反馈信息，对设计进行改进和优化，以提高用户体验和满意度。</w:t>
      </w:r>
    </w:p>
    <w:p>
      <w:pPr>
        <w:ind w:firstLine="479"/>
        <w:spacing w:before="183" w:line="313" w:lineRule="auto"/>
        <w:rPr>
          <w:rFonts w:ascii="SimSun" w:hAnsi="SimSun" w:eastAsia="SimSun" w:cs="SimSun"/>
          <w:sz w:val="24"/>
          <w:szCs w:val="24"/>
        </w:rPr>
      </w:pPr>
      <w:r>
        <w:rPr>
          <w:rFonts w:ascii="SimSun" w:hAnsi="SimSun" w:eastAsia="SimSun" w:cs="SimSun"/>
          <w:sz w:val="24"/>
          <w:szCs w:val="24"/>
          <w:spacing w:val="-3"/>
        </w:rPr>
        <w:t>⑦展示和讲解：学习者需要向他人展示和讲解自己的设计项目，包括项目的目标</w:t>
      </w:r>
      <w:r>
        <w:rPr>
          <w:rFonts w:ascii="SimSun" w:hAnsi="SimSun" w:eastAsia="SimSun" w:cs="SimSun"/>
          <w:sz w:val="24"/>
          <w:szCs w:val="24"/>
          <w:spacing w:val="2"/>
        </w:rPr>
        <w:t xml:space="preserve"> </w:t>
      </w:r>
      <w:r>
        <w:rPr>
          <w:rFonts w:ascii="SimSun" w:hAnsi="SimSun" w:eastAsia="SimSun" w:cs="SimSun"/>
          <w:sz w:val="24"/>
          <w:szCs w:val="24"/>
          <w:spacing w:val="-3"/>
        </w:rPr>
        <w:t>与背景、设计思路与过程、实现结果等。通过分享和交流，学习者可以获得更多的反</w:t>
      </w:r>
      <w:r>
        <w:rPr>
          <w:rFonts w:ascii="SimSun" w:hAnsi="SimSun" w:eastAsia="SimSun" w:cs="SimSun"/>
          <w:sz w:val="24"/>
          <w:szCs w:val="24"/>
          <w:spacing w:val="7"/>
        </w:rPr>
        <w:t xml:space="preserve"> </w:t>
      </w:r>
      <w:r>
        <w:rPr>
          <w:rFonts w:ascii="SimSun" w:hAnsi="SimSun" w:eastAsia="SimSun" w:cs="SimSun"/>
          <w:sz w:val="24"/>
          <w:szCs w:val="24"/>
          <w:spacing w:val="-1"/>
        </w:rPr>
        <w:t>馈和建议，发现自己设计的不足之处，进一步提高设计能力。</w:t>
      </w:r>
    </w:p>
    <w:p>
      <w:pPr>
        <w:pStyle w:val="BodyText"/>
        <w:spacing w:line="284" w:lineRule="auto"/>
        <w:rPr/>
      </w:pPr>
      <w:r/>
    </w:p>
    <w:p>
      <w:pPr>
        <w:pStyle w:val="BodyText"/>
        <w:spacing w:line="285" w:lineRule="auto"/>
        <w:rPr/>
      </w:pPr>
      <w:r/>
    </w:p>
    <w:p>
      <w:pPr>
        <w:ind w:left="485"/>
        <w:spacing w:before="79" w:line="219" w:lineRule="auto"/>
        <w:rPr>
          <w:rFonts w:ascii="SimSun" w:hAnsi="SimSun" w:eastAsia="SimSun" w:cs="SimSun"/>
          <w:sz w:val="24"/>
          <w:szCs w:val="24"/>
        </w:rPr>
      </w:pPr>
      <w:r>
        <w:rPr>
          <w:rFonts w:ascii="SimSun" w:hAnsi="SimSun" w:eastAsia="SimSun" w:cs="SimSun"/>
          <w:sz w:val="24"/>
          <w:szCs w:val="24"/>
          <w:b/>
          <w:bCs/>
          <w:spacing w:val="-3"/>
        </w:rPr>
        <w:t>5.响应式设计与移动优化</w:t>
      </w:r>
    </w:p>
    <w:p>
      <w:pPr>
        <w:ind w:firstLine="485"/>
        <w:spacing w:before="182" w:line="347" w:lineRule="auto"/>
        <w:rPr>
          <w:rFonts w:ascii="SimSun" w:hAnsi="SimSun" w:eastAsia="SimSun" w:cs="SimSun"/>
          <w:sz w:val="24"/>
          <w:szCs w:val="24"/>
        </w:rPr>
      </w:pPr>
      <w:r>
        <w:rPr>
          <w:rFonts w:ascii="SimSun" w:hAnsi="SimSun" w:eastAsia="SimSun" w:cs="SimSun"/>
          <w:sz w:val="24"/>
          <w:szCs w:val="24"/>
          <w:spacing w:val="-3"/>
        </w:rPr>
        <w:t>学习响应式设计的原理和技巧，使网页动画能够适应不同屏幕尺寸和设</w:t>
      </w:r>
      <w:r>
        <w:rPr>
          <w:rFonts w:ascii="SimSun" w:hAnsi="SimSun" w:eastAsia="SimSun" w:cs="SimSun"/>
          <w:sz w:val="24"/>
          <w:szCs w:val="24"/>
          <w:spacing w:val="-4"/>
        </w:rPr>
        <w:t>备，并了</w:t>
      </w:r>
      <w:r>
        <w:rPr>
          <w:rFonts w:ascii="SimSun" w:hAnsi="SimSun" w:eastAsia="SimSun" w:cs="SimSun"/>
          <w:sz w:val="24"/>
          <w:szCs w:val="24"/>
        </w:rPr>
        <w:t xml:space="preserve"> </w:t>
      </w:r>
      <w:r>
        <w:rPr>
          <w:rFonts w:ascii="SimSun" w:hAnsi="SimSun" w:eastAsia="SimSun" w:cs="SimSun"/>
          <w:sz w:val="24"/>
          <w:szCs w:val="24"/>
          <w:spacing w:val="-1"/>
        </w:rPr>
        <w:t>解移动设备上网页动画的性能优化方法。</w:t>
      </w:r>
    </w:p>
    <w:p>
      <w:pPr>
        <w:ind w:left="474"/>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firstLine="480"/>
        <w:spacing w:before="183" w:line="313" w:lineRule="auto"/>
        <w:rPr>
          <w:rFonts w:ascii="SimSun" w:hAnsi="SimSun" w:eastAsia="SimSun" w:cs="SimSun"/>
          <w:sz w:val="24"/>
          <w:szCs w:val="24"/>
        </w:rPr>
      </w:pPr>
      <w:r>
        <w:rPr>
          <w:rFonts w:ascii="SimSun" w:hAnsi="SimSun" w:eastAsia="SimSun" w:cs="SimSun"/>
          <w:sz w:val="24"/>
          <w:szCs w:val="24"/>
          <w:spacing w:val="-3"/>
        </w:rPr>
        <w:t>①响应式布局：采用弹性网格布局和流式布局，使网站的元素能够根据屏幕大小</w:t>
      </w:r>
      <w:r>
        <w:rPr>
          <w:rFonts w:ascii="SimSun" w:hAnsi="SimSun" w:eastAsia="SimSun" w:cs="SimSun"/>
          <w:sz w:val="24"/>
          <w:szCs w:val="24"/>
          <w:spacing w:val="1"/>
        </w:rPr>
        <w:t xml:space="preserve"> </w:t>
      </w:r>
      <w:r>
        <w:rPr>
          <w:rFonts w:ascii="SimSun" w:hAnsi="SimSun" w:eastAsia="SimSun" w:cs="SimSun"/>
          <w:sz w:val="24"/>
          <w:szCs w:val="24"/>
          <w:spacing w:val="-3"/>
        </w:rPr>
        <w:t>自动进行调整和适应。确保页面在不同终端上都能够自适应地展示，并保持良好的可</w:t>
      </w:r>
      <w:r>
        <w:rPr>
          <w:rFonts w:ascii="SimSun" w:hAnsi="SimSun" w:eastAsia="SimSun" w:cs="SimSun"/>
          <w:sz w:val="24"/>
          <w:szCs w:val="24"/>
          <w:spacing w:val="7"/>
        </w:rPr>
        <w:t xml:space="preserve"> </w:t>
      </w:r>
      <w:r>
        <w:rPr>
          <w:rFonts w:ascii="SimSun" w:hAnsi="SimSun" w:eastAsia="SimSun" w:cs="SimSun"/>
          <w:sz w:val="24"/>
          <w:szCs w:val="24"/>
          <w:spacing w:val="-2"/>
        </w:rPr>
        <w:t>读性和导航性。</w:t>
      </w:r>
    </w:p>
    <w:p>
      <w:pPr>
        <w:ind w:left="2" w:firstLine="476"/>
        <w:spacing w:before="183" w:line="313" w:lineRule="auto"/>
        <w:rPr>
          <w:rFonts w:ascii="SimSun" w:hAnsi="SimSun" w:eastAsia="SimSun" w:cs="SimSun"/>
          <w:sz w:val="24"/>
          <w:szCs w:val="24"/>
        </w:rPr>
      </w:pPr>
      <w:r>
        <w:rPr>
          <w:rFonts w:ascii="SimSun" w:hAnsi="SimSun" w:eastAsia="SimSun" w:cs="SimSun"/>
          <w:sz w:val="24"/>
          <w:szCs w:val="24"/>
          <w:spacing w:val="-3"/>
        </w:rPr>
        <w:t>②移动导航设计：针对移动设备的有限屏幕空间，设计简洁明了的移动导航，使</w:t>
      </w:r>
      <w:r>
        <w:rPr>
          <w:rFonts w:ascii="SimSun" w:hAnsi="SimSun" w:eastAsia="SimSun" w:cs="SimSun"/>
          <w:sz w:val="24"/>
          <w:szCs w:val="24"/>
          <w:spacing w:val="2"/>
        </w:rPr>
        <w:t xml:space="preserve"> </w:t>
      </w:r>
      <w:r>
        <w:rPr>
          <w:rFonts w:ascii="SimSun" w:hAnsi="SimSun" w:eastAsia="SimSun" w:cs="SimSun"/>
          <w:sz w:val="24"/>
          <w:szCs w:val="24"/>
          <w:spacing w:val="-3"/>
        </w:rPr>
        <w:t>用户能够轻松地浏览和导航网站内容。推荐使用折叠式菜单、溢出菜单、侧边栏菜单</w:t>
      </w:r>
      <w:r>
        <w:rPr>
          <w:rFonts w:ascii="SimSun" w:hAnsi="SimSun" w:eastAsia="SimSun" w:cs="SimSun"/>
          <w:sz w:val="24"/>
          <w:szCs w:val="24"/>
          <w:spacing w:val="5"/>
        </w:rPr>
        <w:t xml:space="preserve"> </w:t>
      </w:r>
      <w:r>
        <w:rPr>
          <w:rFonts w:ascii="SimSun" w:hAnsi="SimSun" w:eastAsia="SimSun" w:cs="SimSun"/>
          <w:sz w:val="24"/>
          <w:szCs w:val="24"/>
          <w:spacing w:val="-1"/>
        </w:rPr>
        <w:t>等形式，提供更好的用户体验。</w:t>
      </w:r>
    </w:p>
    <w:p>
      <w:pPr>
        <w:spacing w:line="313" w:lineRule="auto"/>
        <w:sectPr>
          <w:footerReference w:type="default" r:id="rId535"/>
          <w:pgSz w:w="11906" w:h="16839"/>
          <w:pgMar w:top="1431" w:right="1417" w:bottom="1354" w:left="1710" w:header="0" w:footer="1188" w:gutter="0"/>
        </w:sectPr>
        <w:rPr>
          <w:rFonts w:ascii="SimSun" w:hAnsi="SimSun" w:eastAsia="SimSun" w:cs="SimSun"/>
          <w:sz w:val="24"/>
          <w:szCs w:val="24"/>
        </w:rPr>
      </w:pPr>
    </w:p>
    <w:p>
      <w:pPr>
        <w:pStyle w:val="BodyText"/>
        <w:spacing w:line="304" w:lineRule="auto"/>
        <w:rPr/>
      </w:pPr>
      <w:r/>
    </w:p>
    <w:p>
      <w:pPr>
        <w:ind w:right="101" w:firstLine="479"/>
        <w:spacing w:before="78" w:line="313" w:lineRule="auto"/>
        <w:rPr>
          <w:rFonts w:ascii="SimSun" w:hAnsi="SimSun" w:eastAsia="SimSun" w:cs="SimSun"/>
          <w:sz w:val="24"/>
          <w:szCs w:val="24"/>
        </w:rPr>
      </w:pPr>
      <w:r>
        <w:rPr>
          <w:rFonts w:ascii="SimSun" w:hAnsi="SimSun" w:eastAsia="SimSun" w:cs="SimSun"/>
          <w:sz w:val="24"/>
          <w:szCs w:val="24"/>
          <w:spacing w:val="-7"/>
        </w:rPr>
        <w:t>③图片优化：针对移动网络环境，对网站中的图片进行优化</w:t>
      </w:r>
      <w:r>
        <w:rPr>
          <w:rFonts w:ascii="SimSun" w:hAnsi="SimSun" w:eastAsia="SimSun" w:cs="SimSun"/>
          <w:sz w:val="24"/>
          <w:szCs w:val="24"/>
          <w:spacing w:val="-8"/>
        </w:rPr>
        <w:t>，包括压缩文件大小、</w:t>
      </w:r>
      <w:r>
        <w:rPr>
          <w:rFonts w:ascii="SimSun" w:hAnsi="SimSun" w:eastAsia="SimSun" w:cs="SimSun"/>
          <w:sz w:val="24"/>
          <w:szCs w:val="24"/>
        </w:rPr>
        <w:t xml:space="preserve"> </w:t>
      </w:r>
      <w:r>
        <w:rPr>
          <w:rFonts w:ascii="SimSun" w:hAnsi="SimSun" w:eastAsia="SimSun" w:cs="SimSun"/>
          <w:sz w:val="24"/>
          <w:szCs w:val="24"/>
          <w:spacing w:val="-2"/>
        </w:rPr>
        <w:t>选择合适的图片格式（如</w:t>
      </w:r>
      <w:r>
        <w:rPr>
          <w:rFonts w:ascii="SimSun" w:hAnsi="SimSun" w:eastAsia="SimSun" w:cs="SimSun"/>
          <w:sz w:val="24"/>
          <w:szCs w:val="24"/>
          <w:spacing w:val="-51"/>
        </w:rPr>
        <w:t xml:space="preserve"> </w:t>
      </w:r>
      <w:r>
        <w:rPr>
          <w:rFonts w:ascii="SimSun" w:hAnsi="SimSun" w:eastAsia="SimSun" w:cs="SimSun"/>
          <w:sz w:val="24"/>
          <w:szCs w:val="24"/>
          <w:spacing w:val="-2"/>
        </w:rPr>
        <w:t>JPEG、WebP）和加载方式（如</w:t>
      </w:r>
      <w:r>
        <w:rPr>
          <w:rFonts w:ascii="SimSun" w:hAnsi="SimSun" w:eastAsia="SimSun" w:cs="SimSun"/>
          <w:sz w:val="24"/>
          <w:szCs w:val="24"/>
          <w:spacing w:val="-37"/>
        </w:rPr>
        <w:t xml:space="preserve"> </w:t>
      </w:r>
      <w:r>
        <w:rPr>
          <w:rFonts w:ascii="SimSun" w:hAnsi="SimSun" w:eastAsia="SimSun" w:cs="SimSun"/>
          <w:sz w:val="24"/>
          <w:szCs w:val="24"/>
          <w:spacing w:val="-2"/>
        </w:rPr>
        <w:t>lazy loading</w:t>
      </w:r>
      <w:r>
        <w:rPr>
          <w:rFonts w:ascii="SimSun" w:hAnsi="SimSun" w:eastAsia="SimSun" w:cs="SimSun"/>
          <w:sz w:val="24"/>
          <w:szCs w:val="24"/>
          <w:spacing w:val="23"/>
        </w:rPr>
        <w:t>），</w:t>
      </w:r>
      <w:r>
        <w:rPr>
          <w:rFonts w:ascii="SimSun" w:hAnsi="SimSun" w:eastAsia="SimSun" w:cs="SimSun"/>
          <w:sz w:val="24"/>
          <w:szCs w:val="24"/>
          <w:spacing w:val="-2"/>
        </w:rPr>
        <w:t>以提高页</w:t>
      </w:r>
      <w:r>
        <w:rPr>
          <w:rFonts w:ascii="SimSun" w:hAnsi="SimSun" w:eastAsia="SimSun" w:cs="SimSun"/>
          <w:sz w:val="24"/>
          <w:szCs w:val="24"/>
        </w:rPr>
        <w:t xml:space="preserve">  </w:t>
      </w:r>
      <w:r>
        <w:rPr>
          <w:rFonts w:ascii="SimSun" w:hAnsi="SimSun" w:eastAsia="SimSun" w:cs="SimSun"/>
          <w:sz w:val="24"/>
          <w:szCs w:val="24"/>
          <w:spacing w:val="-1"/>
        </w:rPr>
        <w:t>面加载速度和节省用户流量。</w:t>
      </w:r>
    </w:p>
    <w:p>
      <w:pPr>
        <w:ind w:left="7" w:firstLine="472"/>
        <w:spacing w:before="182" w:line="313" w:lineRule="auto"/>
        <w:rPr>
          <w:rFonts w:ascii="SimSun" w:hAnsi="SimSun" w:eastAsia="SimSun" w:cs="SimSun"/>
          <w:sz w:val="24"/>
          <w:szCs w:val="24"/>
        </w:rPr>
      </w:pPr>
      <w:r>
        <w:rPr>
          <w:rFonts w:ascii="SimSun" w:hAnsi="SimSun" w:eastAsia="SimSun" w:cs="SimSun"/>
          <w:sz w:val="24"/>
          <w:szCs w:val="24"/>
          <w:spacing w:val="-5"/>
        </w:rPr>
        <w:t>④视频和多媒体优化：对于网站中的视频和多媒体内</w:t>
      </w:r>
      <w:r>
        <w:rPr>
          <w:rFonts w:ascii="SimSun" w:hAnsi="SimSun" w:eastAsia="SimSun" w:cs="SimSun"/>
          <w:sz w:val="24"/>
          <w:szCs w:val="24"/>
          <w:spacing w:val="-6"/>
        </w:rPr>
        <w:t>容，进行适当的优化和压缩，</w:t>
      </w:r>
      <w:r>
        <w:rPr>
          <w:rFonts w:ascii="SimSun" w:hAnsi="SimSun" w:eastAsia="SimSun" w:cs="SimSun"/>
          <w:sz w:val="24"/>
          <w:szCs w:val="24"/>
        </w:rPr>
        <w:t xml:space="preserve"> </w:t>
      </w:r>
      <w:r>
        <w:rPr>
          <w:rFonts w:ascii="SimSun" w:hAnsi="SimSun" w:eastAsia="SimSun" w:cs="SimSun"/>
          <w:sz w:val="24"/>
          <w:szCs w:val="24"/>
          <w:spacing w:val="-3"/>
        </w:rPr>
        <w:t>以确保在移动设备上的流畅播放和良好的用户体验。推荐使用HTML5</w:t>
      </w:r>
      <w:r>
        <w:rPr>
          <w:rFonts w:ascii="SimSun" w:hAnsi="SimSun" w:eastAsia="SimSun" w:cs="SimSun"/>
          <w:sz w:val="24"/>
          <w:szCs w:val="24"/>
          <w:spacing w:val="-49"/>
        </w:rPr>
        <w:t xml:space="preserve"> </w:t>
      </w:r>
      <w:r>
        <w:rPr>
          <w:rFonts w:ascii="SimSun" w:hAnsi="SimSun" w:eastAsia="SimSun" w:cs="SimSun"/>
          <w:sz w:val="24"/>
          <w:szCs w:val="24"/>
          <w:spacing w:val="-3"/>
        </w:rPr>
        <w:t>视频和音频标签，</w:t>
      </w:r>
      <w:r>
        <w:rPr>
          <w:rFonts w:ascii="SimSun" w:hAnsi="SimSun" w:eastAsia="SimSun" w:cs="SimSun"/>
          <w:sz w:val="24"/>
          <w:szCs w:val="24"/>
        </w:rPr>
        <w:t xml:space="preserve"> </w:t>
      </w:r>
      <w:r>
        <w:rPr>
          <w:rFonts w:ascii="SimSun" w:hAnsi="SimSun" w:eastAsia="SimSun" w:cs="SimSun"/>
          <w:sz w:val="24"/>
          <w:szCs w:val="24"/>
          <w:spacing w:val="-1"/>
        </w:rPr>
        <w:t>并提供备用的图像或链接，以便在不支持的情况下进行回退。</w:t>
      </w:r>
    </w:p>
    <w:p>
      <w:pPr>
        <w:ind w:left="1" w:right="181" w:firstLine="478"/>
        <w:spacing w:before="185" w:line="313" w:lineRule="auto"/>
        <w:rPr>
          <w:rFonts w:ascii="SimSun" w:hAnsi="SimSun" w:eastAsia="SimSun" w:cs="SimSun"/>
          <w:sz w:val="24"/>
          <w:szCs w:val="24"/>
        </w:rPr>
      </w:pPr>
      <w:r>
        <w:rPr>
          <w:rFonts w:ascii="SimSun" w:hAnsi="SimSun" w:eastAsia="SimSun" w:cs="SimSun"/>
          <w:sz w:val="24"/>
          <w:szCs w:val="24"/>
          <w:spacing w:val="-3"/>
        </w:rPr>
        <w:t>⑤字体和排版优化：选择合适的字体和字号，保证文字在不同屏幕大小上都能够</w:t>
      </w:r>
      <w:r>
        <w:rPr>
          <w:rFonts w:ascii="SimSun" w:hAnsi="SimSun" w:eastAsia="SimSun" w:cs="SimSun"/>
          <w:sz w:val="24"/>
          <w:szCs w:val="24"/>
          <w:spacing w:val="2"/>
        </w:rPr>
        <w:t xml:space="preserve"> </w:t>
      </w:r>
      <w:r>
        <w:rPr>
          <w:rFonts w:ascii="SimSun" w:hAnsi="SimSun" w:eastAsia="SimSun" w:cs="SimSun"/>
          <w:sz w:val="24"/>
          <w:szCs w:val="24"/>
          <w:spacing w:val="-3"/>
        </w:rPr>
        <w:t>清晰可读。避免使用过小或过大的字体，以及无法识别的字体，确保页面的可读性和</w:t>
      </w:r>
      <w:r>
        <w:rPr>
          <w:rFonts w:ascii="SimSun" w:hAnsi="SimSun" w:eastAsia="SimSun" w:cs="SimSun"/>
          <w:sz w:val="24"/>
          <w:szCs w:val="24"/>
          <w:spacing w:val="7"/>
        </w:rPr>
        <w:t xml:space="preserve"> </w:t>
      </w:r>
      <w:r>
        <w:rPr>
          <w:rFonts w:ascii="SimSun" w:hAnsi="SimSun" w:eastAsia="SimSun" w:cs="SimSun"/>
          <w:sz w:val="24"/>
          <w:szCs w:val="24"/>
          <w:spacing w:val="-2"/>
        </w:rPr>
        <w:t>可访问性。</w:t>
      </w:r>
    </w:p>
    <w:p>
      <w:pPr>
        <w:ind w:right="181" w:firstLine="480"/>
        <w:spacing w:before="181" w:line="313" w:lineRule="auto"/>
        <w:rPr>
          <w:rFonts w:ascii="SimSun" w:hAnsi="SimSun" w:eastAsia="SimSun" w:cs="SimSun"/>
          <w:sz w:val="24"/>
          <w:szCs w:val="24"/>
        </w:rPr>
      </w:pPr>
      <w:r>
        <w:rPr>
          <w:rFonts w:ascii="SimSun" w:hAnsi="SimSun" w:eastAsia="SimSun" w:cs="SimSun"/>
          <w:sz w:val="24"/>
          <w:szCs w:val="24"/>
          <w:spacing w:val="-3"/>
        </w:rPr>
        <w:t>⑥触摸友好的设计：考虑到移动设备的触摸操作，设计具有合适大小和间距的按</w:t>
      </w:r>
      <w:r>
        <w:rPr>
          <w:rFonts w:ascii="SimSun" w:hAnsi="SimSun" w:eastAsia="SimSun" w:cs="SimSun"/>
          <w:sz w:val="24"/>
          <w:szCs w:val="24"/>
          <w:spacing w:val="2"/>
        </w:rPr>
        <w:t xml:space="preserve"> </w:t>
      </w:r>
      <w:r>
        <w:rPr>
          <w:rFonts w:ascii="SimSun" w:hAnsi="SimSun" w:eastAsia="SimSun" w:cs="SimSun"/>
          <w:sz w:val="24"/>
          <w:szCs w:val="24"/>
          <w:spacing w:val="-3"/>
        </w:rPr>
        <w:t>钮和链接，确保用户能够轻松点击并避免误触。同时，尽量减少对悬停和鼠标悬浮效</w:t>
      </w:r>
      <w:r>
        <w:rPr>
          <w:rFonts w:ascii="SimSun" w:hAnsi="SimSun" w:eastAsia="SimSun" w:cs="SimSun"/>
          <w:sz w:val="24"/>
          <w:szCs w:val="24"/>
          <w:spacing w:val="8"/>
        </w:rPr>
        <w:t xml:space="preserve"> </w:t>
      </w:r>
      <w:r>
        <w:rPr>
          <w:rFonts w:ascii="SimSun" w:hAnsi="SimSun" w:eastAsia="SimSun" w:cs="SimSun"/>
          <w:sz w:val="24"/>
          <w:szCs w:val="24"/>
          <w:spacing w:val="-1"/>
        </w:rPr>
        <w:t>果的依赖，以提高触摸屏幕上的可操作性。</w:t>
      </w:r>
    </w:p>
    <w:p>
      <w:pPr>
        <w:ind w:left="2" w:right="181" w:firstLine="477"/>
        <w:spacing w:before="184" w:line="313" w:lineRule="auto"/>
        <w:rPr>
          <w:rFonts w:ascii="SimSun" w:hAnsi="SimSun" w:eastAsia="SimSun" w:cs="SimSun"/>
          <w:sz w:val="24"/>
          <w:szCs w:val="24"/>
        </w:rPr>
      </w:pPr>
      <w:r>
        <w:rPr>
          <w:rFonts w:ascii="SimSun" w:hAnsi="SimSun" w:eastAsia="SimSun" w:cs="SimSun"/>
          <w:sz w:val="24"/>
          <w:szCs w:val="24"/>
          <w:spacing w:val="-3"/>
        </w:rPr>
        <w:t>⑦浏览器兼容性：针对不同的移动浏览器和操作系统，进行兼容 ** 和优化，确</w:t>
      </w:r>
      <w:r>
        <w:rPr>
          <w:rFonts w:ascii="SimSun" w:hAnsi="SimSun" w:eastAsia="SimSun" w:cs="SimSun"/>
          <w:sz w:val="24"/>
          <w:szCs w:val="24"/>
          <w:spacing w:val="8"/>
        </w:rPr>
        <w:t xml:space="preserve"> </w:t>
      </w:r>
      <w:r>
        <w:rPr>
          <w:rFonts w:ascii="SimSun" w:hAnsi="SimSun" w:eastAsia="SimSun" w:cs="SimSun"/>
          <w:sz w:val="24"/>
          <w:szCs w:val="24"/>
          <w:spacing w:val="-3"/>
        </w:rPr>
        <w:t>保网站能够在各种移动设备上正常运行，并提供一致的用户体验。建议进行跨浏览器</w:t>
      </w:r>
      <w:r>
        <w:rPr>
          <w:rFonts w:ascii="SimSun" w:hAnsi="SimSun" w:eastAsia="SimSun" w:cs="SimSun"/>
          <w:sz w:val="24"/>
          <w:szCs w:val="24"/>
          <w:spacing w:val="6"/>
        </w:rPr>
        <w:t xml:space="preserve"> </w:t>
      </w:r>
      <w:r>
        <w:rPr>
          <w:rFonts w:ascii="SimSun" w:hAnsi="SimSun" w:eastAsia="SimSun" w:cs="SimSun"/>
          <w:sz w:val="24"/>
          <w:szCs w:val="24"/>
          <w:spacing w:val="-1"/>
        </w:rPr>
        <w:t>和跨平台的测试，解决可能出现的兼容性问题。</w:t>
      </w:r>
    </w:p>
    <w:p>
      <w:pPr>
        <w:ind w:right="181" w:firstLine="479"/>
        <w:spacing w:before="182" w:line="313" w:lineRule="auto"/>
        <w:rPr>
          <w:rFonts w:ascii="SimSun" w:hAnsi="SimSun" w:eastAsia="SimSun" w:cs="SimSun"/>
          <w:sz w:val="24"/>
          <w:szCs w:val="24"/>
        </w:rPr>
      </w:pPr>
      <w:r>
        <w:rPr>
          <w:rFonts w:ascii="SimSun" w:hAnsi="SimSun" w:eastAsia="SimSun" w:cs="SimSun"/>
          <w:sz w:val="24"/>
          <w:szCs w:val="24"/>
          <w:spacing w:val="-3"/>
        </w:rPr>
        <w:t>⑧响应式测试和优化：完成响应式设计后，进行多终端和多分辨率的测试，确保</w:t>
      </w:r>
      <w:r>
        <w:rPr>
          <w:rFonts w:ascii="SimSun" w:hAnsi="SimSun" w:eastAsia="SimSun" w:cs="SimSun"/>
          <w:sz w:val="24"/>
          <w:szCs w:val="24"/>
          <w:spacing w:val="2"/>
        </w:rPr>
        <w:t xml:space="preserve"> </w:t>
      </w:r>
      <w:r>
        <w:rPr>
          <w:rFonts w:ascii="SimSun" w:hAnsi="SimSun" w:eastAsia="SimSun" w:cs="SimSun"/>
          <w:sz w:val="24"/>
          <w:szCs w:val="24"/>
          <w:spacing w:val="-3"/>
        </w:rPr>
        <w:t>在不同设备上都能够正常显示和功能运行。根据测试结果，及时进行调整和优化，以</w:t>
      </w:r>
      <w:r>
        <w:rPr>
          <w:rFonts w:ascii="SimSun" w:hAnsi="SimSun" w:eastAsia="SimSun" w:cs="SimSun"/>
          <w:sz w:val="24"/>
          <w:szCs w:val="24"/>
          <w:spacing w:val="8"/>
        </w:rPr>
        <w:t xml:space="preserve"> </w:t>
      </w:r>
      <w:r>
        <w:rPr>
          <w:rFonts w:ascii="SimSun" w:hAnsi="SimSun" w:eastAsia="SimSun" w:cs="SimSun"/>
          <w:sz w:val="24"/>
          <w:szCs w:val="24"/>
          <w:spacing w:val="-1"/>
        </w:rPr>
        <w:t>达到最佳的响应式效果。</w:t>
      </w:r>
    </w:p>
    <w:p>
      <w:pPr>
        <w:pStyle w:val="BodyText"/>
        <w:spacing w:line="285" w:lineRule="auto"/>
        <w:rPr/>
      </w:pPr>
      <w:r/>
    </w:p>
    <w:p>
      <w:pPr>
        <w:pStyle w:val="BodyText"/>
        <w:spacing w:line="285" w:lineRule="auto"/>
        <w:rPr/>
      </w:pPr>
      <w:r/>
    </w:p>
    <w:p>
      <w:pPr>
        <w:ind w:left="483"/>
        <w:spacing w:before="78" w:line="220" w:lineRule="auto"/>
        <w:rPr>
          <w:rFonts w:ascii="SimSun" w:hAnsi="SimSun" w:eastAsia="SimSun" w:cs="SimSun"/>
          <w:sz w:val="24"/>
          <w:szCs w:val="24"/>
        </w:rPr>
      </w:pPr>
      <w:r>
        <w:rPr>
          <w:rFonts w:ascii="SimSun" w:hAnsi="SimSun" w:eastAsia="SimSun" w:cs="SimSun"/>
          <w:sz w:val="24"/>
          <w:szCs w:val="24"/>
          <w:b/>
          <w:bCs/>
          <w:spacing w:val="-3"/>
        </w:rPr>
        <w:t>6.交互设计与用户体验</w:t>
      </w:r>
    </w:p>
    <w:p>
      <w:pPr>
        <w:ind w:right="181" w:firstLine="485"/>
        <w:spacing w:before="183" w:line="347" w:lineRule="auto"/>
        <w:rPr>
          <w:rFonts w:ascii="SimSun" w:hAnsi="SimSun" w:eastAsia="SimSun" w:cs="SimSun"/>
          <w:sz w:val="24"/>
          <w:szCs w:val="24"/>
        </w:rPr>
      </w:pPr>
      <w:r>
        <w:rPr>
          <w:rFonts w:ascii="SimSun" w:hAnsi="SimSun" w:eastAsia="SimSun" w:cs="SimSun"/>
          <w:sz w:val="24"/>
          <w:szCs w:val="24"/>
          <w:spacing w:val="-3"/>
        </w:rPr>
        <w:t>学习如何设计交互式的网页动画效果，提升用户体验和增加与用户的互</w:t>
      </w:r>
      <w:r>
        <w:rPr>
          <w:rFonts w:ascii="SimSun" w:hAnsi="SimSun" w:eastAsia="SimSun" w:cs="SimSun"/>
          <w:sz w:val="24"/>
          <w:szCs w:val="24"/>
          <w:spacing w:val="-4"/>
        </w:rPr>
        <w:t>动性，了</w:t>
      </w:r>
      <w:r>
        <w:rPr>
          <w:rFonts w:ascii="SimSun" w:hAnsi="SimSun" w:eastAsia="SimSun" w:cs="SimSun"/>
          <w:sz w:val="24"/>
          <w:szCs w:val="24"/>
        </w:rPr>
        <w:t xml:space="preserve"> </w:t>
      </w:r>
      <w:r>
        <w:rPr>
          <w:rFonts w:ascii="SimSun" w:hAnsi="SimSun" w:eastAsia="SimSun" w:cs="SimSun"/>
          <w:sz w:val="24"/>
          <w:szCs w:val="24"/>
          <w:spacing w:val="-1"/>
        </w:rPr>
        <w:t>解用户行为分析和反馈的方法</w:t>
      </w:r>
    </w:p>
    <w:p>
      <w:pPr>
        <w:ind w:left="475"/>
        <w:spacing w:before="34"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1" w:right="101" w:firstLine="479"/>
        <w:spacing w:before="183" w:line="289" w:lineRule="auto"/>
        <w:rPr>
          <w:rFonts w:ascii="SimSun" w:hAnsi="SimSun" w:eastAsia="SimSun" w:cs="SimSun"/>
          <w:sz w:val="24"/>
          <w:szCs w:val="24"/>
        </w:rPr>
      </w:pPr>
      <w:r>
        <w:rPr>
          <w:rFonts w:ascii="SimSun" w:hAnsi="SimSun" w:eastAsia="SimSun" w:cs="SimSun"/>
          <w:sz w:val="24"/>
          <w:szCs w:val="24"/>
          <w:spacing w:val="-7"/>
        </w:rPr>
        <w:t>①用户研究：进行用户调研、用户分析和用户画像的研究</w:t>
      </w:r>
      <w:r>
        <w:rPr>
          <w:rFonts w:ascii="SimSun" w:hAnsi="SimSun" w:eastAsia="SimSun" w:cs="SimSun"/>
          <w:sz w:val="24"/>
          <w:szCs w:val="24"/>
          <w:spacing w:val="-8"/>
        </w:rPr>
        <w:t>，了解目标用户的需求、</w:t>
      </w:r>
      <w:r>
        <w:rPr>
          <w:rFonts w:ascii="SimSun" w:hAnsi="SimSun" w:eastAsia="SimSun" w:cs="SimSun"/>
          <w:sz w:val="24"/>
          <w:szCs w:val="24"/>
        </w:rPr>
        <w:t xml:space="preserve"> </w:t>
      </w:r>
      <w:r>
        <w:rPr>
          <w:rFonts w:ascii="SimSun" w:hAnsi="SimSun" w:eastAsia="SimSun" w:cs="SimSun"/>
          <w:sz w:val="24"/>
          <w:szCs w:val="24"/>
        </w:rPr>
        <w:t>偏好和行为模式。这有助于设计团队深入了解用户，为他</w:t>
      </w:r>
      <w:r>
        <w:rPr>
          <w:rFonts w:ascii="SimSun" w:hAnsi="SimSun" w:eastAsia="SimSun" w:cs="SimSun"/>
          <w:sz w:val="24"/>
          <w:szCs w:val="24"/>
          <w:spacing w:val="-1"/>
        </w:rPr>
        <w:t>们提供更好的用户体验。</w:t>
      </w:r>
    </w:p>
    <w:p>
      <w:pPr>
        <w:ind w:left="2" w:right="119" w:firstLine="477"/>
        <w:spacing w:before="184" w:line="313" w:lineRule="auto"/>
        <w:rPr>
          <w:rFonts w:ascii="SimSun" w:hAnsi="SimSun" w:eastAsia="SimSun" w:cs="SimSun"/>
          <w:sz w:val="24"/>
          <w:szCs w:val="24"/>
        </w:rPr>
      </w:pPr>
      <w:r>
        <w:rPr>
          <w:rFonts w:ascii="SimSun" w:hAnsi="SimSun" w:eastAsia="SimSun" w:cs="SimSun"/>
          <w:sz w:val="24"/>
          <w:szCs w:val="24"/>
          <w:spacing w:val="-3"/>
        </w:rPr>
        <w:t>②任务流程设计：通过分析用户的工作流程和使用场景，设计合理的任务流程和</w:t>
      </w:r>
      <w:r>
        <w:rPr>
          <w:rFonts w:ascii="SimSun" w:hAnsi="SimSun" w:eastAsia="SimSun" w:cs="SimSun"/>
          <w:sz w:val="24"/>
          <w:szCs w:val="24"/>
          <w:spacing w:val="2"/>
        </w:rPr>
        <w:t xml:space="preserve"> </w:t>
      </w:r>
      <w:r>
        <w:rPr>
          <w:rFonts w:ascii="SimSun" w:hAnsi="SimSun" w:eastAsia="SimSun" w:cs="SimSun"/>
          <w:sz w:val="24"/>
          <w:szCs w:val="24"/>
          <w:spacing w:val="-7"/>
        </w:rPr>
        <w:t>步骤，使用户能够快速、高效地完成任务。合</w:t>
      </w:r>
      <w:r>
        <w:rPr>
          <w:rFonts w:ascii="SimSun" w:hAnsi="SimSun" w:eastAsia="SimSun" w:cs="SimSun"/>
          <w:sz w:val="24"/>
          <w:szCs w:val="24"/>
          <w:spacing w:val="-8"/>
        </w:rPr>
        <w:t>理的任务流程可以减少用户的认知负担，</w:t>
      </w:r>
      <w:r>
        <w:rPr>
          <w:rFonts w:ascii="SimSun" w:hAnsi="SimSun" w:eastAsia="SimSun" w:cs="SimSun"/>
          <w:sz w:val="24"/>
          <w:szCs w:val="24"/>
        </w:rPr>
        <w:t xml:space="preserve"> </w:t>
      </w:r>
      <w:r>
        <w:rPr>
          <w:rFonts w:ascii="SimSun" w:hAnsi="SimSun" w:eastAsia="SimSun" w:cs="SimSun"/>
          <w:sz w:val="24"/>
          <w:szCs w:val="24"/>
          <w:spacing w:val="-2"/>
        </w:rPr>
        <w:t>提升用户满意度。</w:t>
      </w:r>
    </w:p>
    <w:p>
      <w:pPr>
        <w:spacing w:line="313" w:lineRule="auto"/>
        <w:sectPr>
          <w:footerReference w:type="default" r:id="rId536"/>
          <w:pgSz w:w="11906" w:h="16839"/>
          <w:pgMar w:top="1431" w:right="1236" w:bottom="1354" w:left="1709" w:header="0" w:footer="1188" w:gutter="0"/>
        </w:sectPr>
        <w:rPr>
          <w:rFonts w:ascii="SimSun" w:hAnsi="SimSun" w:eastAsia="SimSun" w:cs="SimSun"/>
          <w:sz w:val="24"/>
          <w:szCs w:val="24"/>
        </w:rPr>
      </w:pPr>
    </w:p>
    <w:p>
      <w:pPr>
        <w:pStyle w:val="BodyText"/>
        <w:spacing w:line="305" w:lineRule="auto"/>
        <w:rPr/>
      </w:pPr>
      <w:r/>
    </w:p>
    <w:p>
      <w:pPr>
        <w:ind w:left="1" w:right="53" w:firstLine="477"/>
        <w:spacing w:before="78" w:line="351" w:lineRule="auto"/>
        <w:jc w:val="both"/>
        <w:rPr>
          <w:rFonts w:ascii="SimSun" w:hAnsi="SimSun" w:eastAsia="SimSun" w:cs="SimSun"/>
          <w:sz w:val="24"/>
          <w:szCs w:val="24"/>
        </w:rPr>
      </w:pPr>
      <w:r>
        <w:rPr>
          <w:rFonts w:ascii="SimSun" w:hAnsi="SimSun" w:eastAsia="SimSun" w:cs="SimSun"/>
          <w:sz w:val="24"/>
          <w:szCs w:val="24"/>
          <w:spacing w:val="-3"/>
        </w:rPr>
        <w:t>③信息架构：创建清晰的信息架构，包括页面结构、导航和标签分类等，使用户</w:t>
      </w:r>
      <w:r>
        <w:rPr>
          <w:rFonts w:ascii="SimSun" w:hAnsi="SimSun" w:eastAsia="SimSun" w:cs="SimSun"/>
          <w:sz w:val="24"/>
          <w:szCs w:val="24"/>
          <w:spacing w:val="2"/>
        </w:rPr>
        <w:t xml:space="preserve"> </w:t>
      </w:r>
      <w:r>
        <w:rPr>
          <w:rFonts w:ascii="SimSun" w:hAnsi="SimSun" w:eastAsia="SimSun" w:cs="SimSun"/>
          <w:sz w:val="24"/>
          <w:szCs w:val="24"/>
          <w:spacing w:val="-3"/>
        </w:rPr>
        <w:t>能够轻松地找到所需的信息和功能。通过良好的信息架构，可以提高用户的导航效率</w:t>
      </w:r>
      <w:r>
        <w:rPr>
          <w:rFonts w:ascii="SimSun" w:hAnsi="SimSun" w:eastAsia="SimSun" w:cs="SimSun"/>
          <w:sz w:val="24"/>
          <w:szCs w:val="24"/>
          <w:spacing w:val="6"/>
        </w:rPr>
        <w:t xml:space="preserve"> </w:t>
      </w:r>
      <w:r>
        <w:rPr>
          <w:rFonts w:ascii="SimSun" w:hAnsi="SimSun" w:eastAsia="SimSun" w:cs="SimSun"/>
          <w:sz w:val="24"/>
          <w:szCs w:val="24"/>
          <w:spacing w:val="-2"/>
        </w:rPr>
        <w:t>和信息查找速度。</w:t>
      </w:r>
    </w:p>
    <w:p>
      <w:pPr>
        <w:ind w:left="2" w:firstLine="476"/>
        <w:spacing w:before="35" w:line="289" w:lineRule="auto"/>
        <w:rPr>
          <w:rFonts w:ascii="SimSun" w:hAnsi="SimSun" w:eastAsia="SimSun" w:cs="SimSun"/>
          <w:sz w:val="24"/>
          <w:szCs w:val="24"/>
        </w:rPr>
      </w:pPr>
      <w:r>
        <w:rPr>
          <w:rFonts w:ascii="SimSun" w:hAnsi="SimSun" w:eastAsia="SimSun" w:cs="SimSun"/>
          <w:sz w:val="24"/>
          <w:szCs w:val="24"/>
          <w:spacing w:val="-3"/>
        </w:rPr>
        <w:t>④互动设计：设计易于理解和操作的用户界面，包括按钮、表单、菜单、图标等</w:t>
      </w:r>
      <w:r>
        <w:rPr>
          <w:rFonts w:ascii="SimSun" w:hAnsi="SimSun" w:eastAsia="SimSun" w:cs="SimSun"/>
          <w:sz w:val="24"/>
          <w:szCs w:val="24"/>
          <w:spacing w:val="2"/>
        </w:rPr>
        <w:t xml:space="preserve"> </w:t>
      </w:r>
      <w:r>
        <w:rPr>
          <w:rFonts w:ascii="SimSun" w:hAnsi="SimSun" w:eastAsia="SimSun" w:cs="SimSun"/>
          <w:sz w:val="24"/>
          <w:szCs w:val="24"/>
          <w:spacing w:val="-1"/>
        </w:rPr>
        <w:t>元素的交互设计。确保用户可以轻松地与产品进</w:t>
      </w:r>
      <w:r>
        <w:rPr>
          <w:rFonts w:ascii="SimSun" w:hAnsi="SimSun" w:eastAsia="SimSun" w:cs="SimSun"/>
          <w:sz w:val="24"/>
          <w:szCs w:val="24"/>
          <w:spacing w:val="-2"/>
        </w:rPr>
        <w:t>行互动，并提供及时的反馈和引导。</w:t>
      </w:r>
    </w:p>
    <w:p>
      <w:pPr>
        <w:ind w:firstLine="479"/>
        <w:spacing w:before="184" w:line="351" w:lineRule="auto"/>
        <w:jc w:val="both"/>
        <w:rPr>
          <w:rFonts w:ascii="SimSun" w:hAnsi="SimSun" w:eastAsia="SimSun" w:cs="SimSun"/>
          <w:sz w:val="24"/>
          <w:szCs w:val="24"/>
        </w:rPr>
      </w:pPr>
      <w:r>
        <w:rPr>
          <w:rFonts w:ascii="SimSun" w:hAnsi="SimSun" w:eastAsia="SimSun" w:cs="SimSun"/>
          <w:sz w:val="24"/>
          <w:szCs w:val="24"/>
          <w:spacing w:val="-1"/>
        </w:rPr>
        <w:t>⑤可访问性设计：考虑到不同用户群体的特殊需</w:t>
      </w:r>
      <w:r>
        <w:rPr>
          <w:rFonts w:ascii="SimSun" w:hAnsi="SimSun" w:eastAsia="SimSun" w:cs="SimSun"/>
          <w:sz w:val="24"/>
          <w:szCs w:val="24"/>
          <w:spacing w:val="-2"/>
        </w:rPr>
        <w:t>求，包括视觉障碍、听觉障碍、</w:t>
      </w:r>
      <w:r>
        <w:rPr>
          <w:rFonts w:ascii="SimSun" w:hAnsi="SimSun" w:eastAsia="SimSun" w:cs="SimSun"/>
          <w:sz w:val="24"/>
          <w:szCs w:val="24"/>
        </w:rPr>
        <w:t xml:space="preserve"> </w:t>
      </w:r>
      <w:r>
        <w:rPr>
          <w:rFonts w:ascii="SimSun" w:hAnsi="SimSun" w:eastAsia="SimSun" w:cs="SimSun"/>
          <w:sz w:val="24"/>
          <w:szCs w:val="24"/>
          <w:spacing w:val="-3"/>
        </w:rPr>
        <w:t>运动障碍等，设计符合可访问性要求的产品。例如，提供可调节的字体大小、高对比</w:t>
      </w:r>
      <w:r>
        <w:rPr>
          <w:rFonts w:ascii="SimSun" w:hAnsi="SimSun" w:eastAsia="SimSun" w:cs="SimSun"/>
          <w:sz w:val="24"/>
          <w:szCs w:val="24"/>
          <w:spacing w:val="7"/>
        </w:rPr>
        <w:t xml:space="preserve"> </w:t>
      </w:r>
      <w:r>
        <w:rPr>
          <w:rFonts w:ascii="SimSun" w:hAnsi="SimSun" w:eastAsia="SimSun" w:cs="SimSun"/>
          <w:sz w:val="24"/>
          <w:szCs w:val="24"/>
          <w:spacing w:val="-1"/>
        </w:rPr>
        <w:t>度的界面和键盘操作支持等功能。</w:t>
      </w:r>
    </w:p>
    <w:p>
      <w:pPr>
        <w:ind w:left="1" w:right="53" w:firstLine="477"/>
        <w:spacing w:before="32" w:line="353" w:lineRule="auto"/>
        <w:jc w:val="both"/>
        <w:rPr>
          <w:rFonts w:ascii="SimSun" w:hAnsi="SimSun" w:eastAsia="SimSun" w:cs="SimSun"/>
          <w:sz w:val="24"/>
          <w:szCs w:val="24"/>
        </w:rPr>
      </w:pPr>
      <w:r>
        <w:rPr>
          <w:rFonts w:ascii="SimSun" w:hAnsi="SimSun" w:eastAsia="SimSun" w:cs="SimSun"/>
          <w:sz w:val="24"/>
          <w:szCs w:val="24"/>
          <w:spacing w:val="-3"/>
        </w:rPr>
        <w:t>⑥引导和反馈：提供明确的引导和反馈，帮助用户理解系统状态、操作结果和错</w:t>
      </w:r>
      <w:r>
        <w:rPr>
          <w:rFonts w:ascii="SimSun" w:hAnsi="SimSun" w:eastAsia="SimSun" w:cs="SimSun"/>
          <w:sz w:val="24"/>
          <w:szCs w:val="24"/>
          <w:spacing w:val="2"/>
        </w:rPr>
        <w:t xml:space="preserve"> </w:t>
      </w:r>
      <w:r>
        <w:rPr>
          <w:rFonts w:ascii="SimSun" w:hAnsi="SimSun" w:eastAsia="SimSun" w:cs="SimSun"/>
          <w:sz w:val="24"/>
          <w:szCs w:val="24"/>
          <w:spacing w:val="-3"/>
        </w:rPr>
        <w:t>误提示。合理的引导和反馈可以降低用户迷失和犯错的概率，增强用户对产品的信任</w:t>
      </w:r>
      <w:r>
        <w:rPr>
          <w:rFonts w:ascii="SimSun" w:hAnsi="SimSun" w:eastAsia="SimSun" w:cs="SimSun"/>
          <w:sz w:val="24"/>
          <w:szCs w:val="24"/>
          <w:spacing w:val="6"/>
        </w:rPr>
        <w:t xml:space="preserve"> </w:t>
      </w:r>
      <w:r>
        <w:rPr>
          <w:rFonts w:ascii="SimSun" w:hAnsi="SimSun" w:eastAsia="SimSun" w:cs="SimSun"/>
          <w:sz w:val="24"/>
          <w:szCs w:val="24"/>
          <w:spacing w:val="-6"/>
        </w:rPr>
        <w:t>感。</w:t>
      </w:r>
    </w:p>
    <w:p>
      <w:pPr>
        <w:ind w:left="4" w:right="53" w:firstLine="474"/>
        <w:spacing w:before="28" w:line="347" w:lineRule="auto"/>
        <w:rPr>
          <w:rFonts w:ascii="SimSun" w:hAnsi="SimSun" w:eastAsia="SimSun" w:cs="SimSun"/>
          <w:sz w:val="24"/>
          <w:szCs w:val="24"/>
        </w:rPr>
      </w:pPr>
      <w:r>
        <w:rPr>
          <w:rFonts w:ascii="SimSun" w:hAnsi="SimSun" w:eastAsia="SimSun" w:cs="SimSun"/>
          <w:sz w:val="24"/>
          <w:szCs w:val="24"/>
          <w:spacing w:val="-3"/>
        </w:rPr>
        <w:t>⑦情感设计：通过色彩、图像、动画和声音等元素，创造出与用户情感相匹配的</w:t>
      </w:r>
      <w:r>
        <w:rPr>
          <w:rFonts w:ascii="SimSun" w:hAnsi="SimSun" w:eastAsia="SimSun" w:cs="SimSun"/>
          <w:sz w:val="24"/>
          <w:szCs w:val="24"/>
          <w:spacing w:val="2"/>
        </w:rPr>
        <w:t xml:space="preserve"> </w:t>
      </w:r>
      <w:r>
        <w:rPr>
          <w:rFonts w:ascii="SimSun" w:hAnsi="SimSun" w:eastAsia="SimSun" w:cs="SimSun"/>
          <w:sz w:val="24"/>
          <w:szCs w:val="24"/>
        </w:rPr>
        <w:t>设计风格和体验。良好的情感设计可以提升</w:t>
      </w:r>
      <w:r>
        <w:rPr>
          <w:rFonts w:ascii="SimSun" w:hAnsi="SimSun" w:eastAsia="SimSun" w:cs="SimSun"/>
          <w:sz w:val="24"/>
          <w:szCs w:val="24"/>
          <w:spacing w:val="-1"/>
        </w:rPr>
        <w:t>用户对产品的喜爱度和情感连接。</w:t>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808"/>
        <w:spacing w:before="97" w:line="223" w:lineRule="auto"/>
        <w:rPr>
          <w:rFonts w:ascii="FangSong" w:hAnsi="FangSong" w:eastAsia="FangSong" w:cs="FangSong"/>
          <w:sz w:val="30"/>
          <w:szCs w:val="30"/>
        </w:rPr>
      </w:pPr>
      <w:r>
        <w:rPr>
          <w:rFonts w:ascii="FangSong" w:hAnsi="FangSong" w:eastAsia="FangSong" w:cs="FangSong"/>
          <w:sz w:val="30"/>
          <w:szCs w:val="30"/>
          <w:b/>
          <w:bCs/>
          <w:spacing w:val="-12"/>
        </w:rPr>
        <w:t>(二）拓展模块</w:t>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498"/>
        <w:spacing w:before="79" w:line="220" w:lineRule="auto"/>
        <w:rPr>
          <w:rFonts w:ascii="SimSun" w:hAnsi="SimSun" w:eastAsia="SimSun" w:cs="SimSun"/>
          <w:sz w:val="24"/>
          <w:szCs w:val="24"/>
        </w:rPr>
      </w:pPr>
      <w:r>
        <w:rPr>
          <w:rFonts w:ascii="SimSun" w:hAnsi="SimSun" w:eastAsia="SimSun" w:cs="SimSun"/>
          <w:sz w:val="24"/>
          <w:szCs w:val="24"/>
          <w:b/>
          <w:bCs/>
          <w:spacing w:val="-5"/>
        </w:rPr>
        <w:t>1.CSS</w:t>
      </w:r>
      <w:r>
        <w:rPr>
          <w:rFonts w:ascii="SimSun" w:hAnsi="SimSun" w:eastAsia="SimSun" w:cs="SimSun"/>
          <w:sz w:val="24"/>
          <w:szCs w:val="24"/>
          <w:spacing w:val="-5"/>
        </w:rPr>
        <w:t xml:space="preserve"> </w:t>
      </w:r>
      <w:r>
        <w:rPr>
          <w:rFonts w:ascii="SimSun" w:hAnsi="SimSun" w:eastAsia="SimSun" w:cs="SimSun"/>
          <w:sz w:val="24"/>
          <w:szCs w:val="24"/>
          <w:b/>
          <w:bCs/>
          <w:spacing w:val="-5"/>
        </w:rPr>
        <w:t>动画课程</w:t>
      </w:r>
    </w:p>
    <w:p>
      <w:pPr>
        <w:pStyle w:val="BodyText"/>
        <w:spacing w:line="299" w:lineRule="auto"/>
        <w:rPr/>
      </w:pPr>
      <w:r/>
    </w:p>
    <w:p>
      <w:pPr>
        <w:ind w:left="4" w:right="94" w:firstLine="480"/>
        <w:spacing w:before="79" w:line="336" w:lineRule="auto"/>
        <w:rPr>
          <w:rFonts w:ascii="SimSun" w:hAnsi="SimSun" w:eastAsia="SimSun" w:cs="SimSun"/>
          <w:sz w:val="24"/>
          <w:szCs w:val="24"/>
        </w:rPr>
      </w:pPr>
      <w:r>
        <w:rPr>
          <w:rFonts w:ascii="SimSun" w:hAnsi="SimSun" w:eastAsia="SimSun" w:cs="SimSun"/>
          <w:sz w:val="24"/>
          <w:szCs w:val="24"/>
          <w:spacing w:val="-1"/>
        </w:rPr>
        <w:t>学习如何使用 </w:t>
      </w:r>
      <w:r>
        <w:rPr>
          <w:rFonts w:ascii="Times New Roman" w:hAnsi="Times New Roman" w:eastAsia="Times New Roman" w:cs="Times New Roman"/>
          <w:sz w:val="24"/>
          <w:szCs w:val="24"/>
          <w:spacing w:val="-1"/>
        </w:rPr>
        <w:t>CSS  </w:t>
      </w:r>
      <w:r>
        <w:rPr>
          <w:rFonts w:ascii="SimSun" w:hAnsi="SimSun" w:eastAsia="SimSun" w:cs="SimSun"/>
          <w:sz w:val="24"/>
          <w:szCs w:val="24"/>
          <w:spacing w:val="-1"/>
        </w:rPr>
        <w:t>来创建动画效果。这种动画技术不需要使用 </w:t>
      </w:r>
      <w:r>
        <w:rPr>
          <w:rFonts w:ascii="Times New Roman" w:hAnsi="Times New Roman" w:eastAsia="Times New Roman" w:cs="Times New Roman"/>
          <w:sz w:val="24"/>
          <w:szCs w:val="24"/>
          <w:spacing w:val="-1"/>
        </w:rPr>
        <w:t>JavaScript</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，而</w:t>
      </w:r>
      <w:r>
        <w:rPr>
          <w:rFonts w:ascii="SimSun" w:hAnsi="SimSun" w:eastAsia="SimSun" w:cs="SimSun"/>
          <w:sz w:val="24"/>
          <w:szCs w:val="24"/>
        </w:rPr>
        <w:t xml:space="preserve"> </w:t>
      </w:r>
      <w:r>
        <w:rPr>
          <w:rFonts w:ascii="SimSun" w:hAnsi="SimSun" w:eastAsia="SimSun" w:cs="SimSun"/>
          <w:sz w:val="24"/>
          <w:szCs w:val="24"/>
          <w:spacing w:val="-2"/>
        </w:rPr>
        <w:t>是通过在 </w:t>
      </w:r>
      <w:r>
        <w:rPr>
          <w:rFonts w:ascii="Times New Roman" w:hAnsi="Times New Roman" w:eastAsia="Times New Roman" w:cs="Times New Roman"/>
          <w:sz w:val="24"/>
          <w:szCs w:val="24"/>
          <w:spacing w:val="-2"/>
        </w:rPr>
        <w:t>CSS</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spacing w:val="-2"/>
        </w:rPr>
        <w:t>中定义关键帧和过渡效果来实现动画。</w:t>
      </w:r>
    </w:p>
    <w:p>
      <w:pPr>
        <w:ind w:left="474"/>
        <w:spacing w:before="263" w:line="219" w:lineRule="auto"/>
        <w:rPr>
          <w:rFonts w:ascii="SimSun" w:hAnsi="SimSun" w:eastAsia="SimSun" w:cs="SimSun"/>
          <w:sz w:val="24"/>
          <w:szCs w:val="24"/>
        </w:rPr>
      </w:pPr>
      <w:r>
        <w:rPr>
          <w:rFonts w:ascii="SimSun" w:hAnsi="SimSun" w:eastAsia="SimSun" w:cs="SimSun"/>
          <w:sz w:val="24"/>
          <w:szCs w:val="24"/>
          <w:b/>
          <w:bCs/>
          <w:spacing w:val="-3"/>
        </w:rPr>
        <w:t>【内容要求】</w:t>
      </w:r>
    </w:p>
    <w:p>
      <w:pPr>
        <w:pStyle w:val="BodyText"/>
        <w:spacing w:line="303" w:lineRule="auto"/>
        <w:rPr/>
      </w:pPr>
      <w:r/>
    </w:p>
    <w:p>
      <w:pPr>
        <w:ind w:left="4" w:right="65" w:firstLine="475"/>
        <w:spacing w:before="79" w:line="347" w:lineRule="auto"/>
        <w:rPr>
          <w:rFonts w:ascii="SimSun" w:hAnsi="SimSun" w:eastAsia="SimSun" w:cs="SimSun"/>
          <w:sz w:val="24"/>
          <w:szCs w:val="24"/>
        </w:rPr>
      </w:pPr>
      <w:r>
        <w:rPr>
          <w:rFonts w:ascii="SimSun" w:hAnsi="SimSun" w:eastAsia="SimSun" w:cs="SimSun"/>
          <w:sz w:val="24"/>
          <w:szCs w:val="24"/>
        </w:rPr>
        <w:t>①基本的 </w:t>
      </w:r>
      <w:r>
        <w:rPr>
          <w:rFonts w:ascii="Times New Roman" w:hAnsi="Times New Roman" w:eastAsia="Times New Roman" w:cs="Times New Roman"/>
          <w:sz w:val="24"/>
          <w:szCs w:val="24"/>
        </w:rPr>
        <w:t>CSS  </w:t>
      </w:r>
      <w:r>
        <w:rPr>
          <w:rFonts w:ascii="SimSun" w:hAnsi="SimSun" w:eastAsia="SimSun" w:cs="SimSun"/>
          <w:sz w:val="24"/>
          <w:szCs w:val="24"/>
        </w:rPr>
        <w:t>动画概念：了解什么是 </w:t>
      </w:r>
      <w:r>
        <w:rPr>
          <w:rFonts w:ascii="Times New Roman" w:hAnsi="Times New Roman" w:eastAsia="Times New Roman" w:cs="Times New Roman"/>
          <w:sz w:val="24"/>
          <w:szCs w:val="24"/>
        </w:rPr>
        <w:t>CSS  </w:t>
      </w:r>
      <w:r>
        <w:rPr>
          <w:rFonts w:ascii="SimSun" w:hAnsi="SimSun" w:eastAsia="SimSun" w:cs="SimSun"/>
          <w:sz w:val="24"/>
          <w:szCs w:val="24"/>
        </w:rPr>
        <w:t>动画、关键</w:t>
      </w:r>
      <w:r>
        <w:rPr>
          <w:rFonts w:ascii="SimSun" w:hAnsi="SimSun" w:eastAsia="SimSun" w:cs="SimSun"/>
          <w:sz w:val="24"/>
          <w:szCs w:val="24"/>
          <w:spacing w:val="-1"/>
        </w:rPr>
        <w:t>帧动画、过渡效果以及</w:t>
      </w:r>
      <w:r>
        <w:rPr>
          <w:rFonts w:ascii="SimSun" w:hAnsi="SimSun" w:eastAsia="SimSun" w:cs="SimSun"/>
          <w:sz w:val="24"/>
          <w:szCs w:val="24"/>
        </w:rPr>
        <w:t xml:space="preserve"> </w:t>
      </w:r>
      <w:r>
        <w:rPr>
          <w:rFonts w:ascii="SimSun" w:hAnsi="SimSun" w:eastAsia="SimSun" w:cs="SimSun"/>
          <w:sz w:val="24"/>
          <w:szCs w:val="24"/>
          <w:spacing w:val="-1"/>
        </w:rPr>
        <w:t>如何利用 </w:t>
      </w:r>
      <w:r>
        <w:rPr>
          <w:rFonts w:ascii="Times New Roman" w:hAnsi="Times New Roman" w:eastAsia="Times New Roman" w:cs="Times New Roman"/>
          <w:sz w:val="24"/>
          <w:szCs w:val="24"/>
          <w:spacing w:val="-1"/>
        </w:rPr>
        <w:t>CSS  </w:t>
      </w:r>
      <w:r>
        <w:rPr>
          <w:rFonts w:ascii="SimSun" w:hAnsi="SimSun" w:eastAsia="SimSun" w:cs="SimSun"/>
          <w:sz w:val="24"/>
          <w:szCs w:val="24"/>
          <w:spacing w:val="-1"/>
        </w:rPr>
        <w:t>属性来实现动画效果。</w:t>
      </w:r>
    </w:p>
    <w:p>
      <w:pPr>
        <w:spacing w:line="347" w:lineRule="auto"/>
        <w:sectPr>
          <w:footerReference w:type="default" r:id="rId537"/>
          <w:pgSz w:w="11906" w:h="16839"/>
          <w:pgMar w:top="1431" w:right="1364" w:bottom="1354" w:left="1710" w:header="0" w:footer="1188" w:gutter="0"/>
        </w:sectPr>
        <w:rPr>
          <w:rFonts w:ascii="SimSun" w:hAnsi="SimSun" w:eastAsia="SimSun" w:cs="SimSun"/>
          <w:sz w:val="24"/>
          <w:szCs w:val="24"/>
        </w:rPr>
      </w:pPr>
    </w:p>
    <w:p>
      <w:pPr>
        <w:pStyle w:val="BodyText"/>
        <w:spacing w:line="303" w:lineRule="auto"/>
        <w:rPr/>
      </w:pPr>
      <w:r/>
    </w:p>
    <w:p>
      <w:pPr>
        <w:ind w:right="374" w:firstLine="485"/>
        <w:spacing w:before="78" w:line="290" w:lineRule="auto"/>
        <w:rPr>
          <w:rFonts w:ascii="SimSun" w:hAnsi="SimSun" w:eastAsia="SimSun" w:cs="SimSun"/>
          <w:sz w:val="24"/>
          <w:szCs w:val="24"/>
        </w:rPr>
      </w:pPr>
      <w:r>
        <w:rPr>
          <w:rFonts w:ascii="SimSun" w:hAnsi="SimSun" w:eastAsia="SimSun" w:cs="SimSun"/>
          <w:sz w:val="24"/>
          <w:szCs w:val="24"/>
          <w:spacing w:val="-2"/>
        </w:rPr>
        <w:t>②</w:t>
      </w:r>
      <w:r>
        <w:rPr>
          <w:rFonts w:ascii="Times New Roman" w:hAnsi="Times New Roman" w:eastAsia="Times New Roman" w:cs="Times New Roman"/>
          <w:sz w:val="24"/>
          <w:szCs w:val="24"/>
          <w:spacing w:val="-2"/>
        </w:rPr>
        <w:t>CSS  </w:t>
      </w:r>
      <w:r>
        <w:rPr>
          <w:rFonts w:ascii="SimSun" w:hAnsi="SimSun" w:eastAsia="SimSun" w:cs="SimSun"/>
          <w:sz w:val="24"/>
          <w:szCs w:val="24"/>
          <w:spacing w:val="-2"/>
        </w:rPr>
        <w:t>动画属性使用：学习如何使用 </w:t>
      </w:r>
      <w:r>
        <w:rPr>
          <w:rFonts w:ascii="Times New Roman" w:hAnsi="Times New Roman" w:eastAsia="Times New Roman" w:cs="Times New Roman"/>
          <w:sz w:val="24"/>
          <w:szCs w:val="24"/>
          <w:spacing w:val="-2"/>
        </w:rPr>
        <w:t>CSS</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spacing w:val="-2"/>
        </w:rPr>
        <w:t>中的动画属性，例如 </w:t>
      </w:r>
      <w:r>
        <w:rPr>
          <w:rFonts w:ascii="Times New Roman" w:hAnsi="Times New Roman" w:eastAsia="Times New Roman" w:cs="Times New Roman"/>
          <w:sz w:val="24"/>
          <w:szCs w:val="24"/>
          <w:spacing w:val="-2"/>
        </w:rPr>
        <w:t>animation</w:t>
      </w:r>
      <w:r>
        <w:rPr>
          <w:rFonts w:ascii="SimSun" w:hAnsi="SimSun" w:eastAsia="SimSun" w:cs="SimSun"/>
          <w:sz w:val="24"/>
          <w:szCs w:val="24"/>
          <w:spacing w:val="-2"/>
        </w:rPr>
        <w:t>、</w:t>
      </w:r>
      <w:r>
        <w:rPr>
          <w:rFonts w:ascii="SimSun" w:hAnsi="SimSun" w:eastAsia="SimSun" w:cs="SimSun"/>
          <w:sz w:val="24"/>
          <w:szCs w:val="24"/>
        </w:rPr>
        <w:t xml:space="preserve"> </w:t>
      </w:r>
      <w:r>
        <w:rPr>
          <w:rFonts w:ascii="Times New Roman" w:hAnsi="Times New Roman" w:eastAsia="Times New Roman" w:cs="Times New Roman"/>
          <w:sz w:val="24"/>
          <w:szCs w:val="24"/>
        </w:rPr>
        <w:t>transition  </w:t>
      </w:r>
      <w:r>
        <w:rPr>
          <w:rFonts w:ascii="SimSun" w:hAnsi="SimSun" w:eastAsia="SimSun" w:cs="SimSun"/>
          <w:sz w:val="24"/>
          <w:szCs w:val="24"/>
        </w:rPr>
        <w:t>等，掌握它们的不同用法</w:t>
      </w:r>
      <w:r>
        <w:rPr>
          <w:rFonts w:ascii="SimSun" w:hAnsi="SimSun" w:eastAsia="SimSun" w:cs="SimSun"/>
          <w:sz w:val="24"/>
          <w:szCs w:val="24"/>
          <w:spacing w:val="-1"/>
        </w:rPr>
        <w:t>和参数设置。</w:t>
      </w:r>
    </w:p>
    <w:p>
      <w:pPr>
        <w:pStyle w:val="BodyText"/>
        <w:spacing w:line="301" w:lineRule="auto"/>
        <w:rPr/>
      </w:pPr>
      <w:r/>
    </w:p>
    <w:p>
      <w:pPr>
        <w:ind w:left="10" w:right="80" w:firstLine="474"/>
        <w:spacing w:before="78" w:line="290" w:lineRule="auto"/>
        <w:rPr>
          <w:rFonts w:ascii="SimSun" w:hAnsi="SimSun" w:eastAsia="SimSun" w:cs="SimSun"/>
          <w:sz w:val="24"/>
          <w:szCs w:val="24"/>
        </w:rPr>
      </w:pPr>
      <w:r>
        <w:rPr>
          <w:rFonts w:ascii="SimSun" w:hAnsi="SimSun" w:eastAsia="SimSun" w:cs="SimSun"/>
          <w:sz w:val="24"/>
          <w:szCs w:val="24"/>
          <w:spacing w:val="-3"/>
        </w:rPr>
        <w:t>③关键帧动画：了解并掌握如何使用 </w:t>
      </w:r>
      <w:r>
        <w:rPr>
          <w:rFonts w:ascii="Times New Roman" w:hAnsi="Times New Roman" w:eastAsia="Times New Roman" w:cs="Times New Roman"/>
          <w:sz w:val="24"/>
          <w:szCs w:val="24"/>
          <w:spacing w:val="-3"/>
        </w:rPr>
        <w:t>@keyframes  </w:t>
      </w:r>
      <w:r>
        <w:rPr>
          <w:rFonts w:ascii="SimSun" w:hAnsi="SimSun" w:eastAsia="SimSun" w:cs="SimSun"/>
          <w:sz w:val="24"/>
          <w:szCs w:val="24"/>
          <w:spacing w:val="-3"/>
        </w:rPr>
        <w:t>规则来定义关键帧动画。学习</w:t>
      </w:r>
      <w:r>
        <w:rPr>
          <w:rFonts w:ascii="SimSun" w:hAnsi="SimSun" w:eastAsia="SimSun" w:cs="SimSun"/>
          <w:sz w:val="24"/>
          <w:szCs w:val="24"/>
          <w:spacing w:val="3"/>
        </w:rPr>
        <w:t xml:space="preserve"> </w:t>
      </w:r>
      <w:r>
        <w:rPr>
          <w:rFonts w:ascii="SimSun" w:hAnsi="SimSun" w:eastAsia="SimSun" w:cs="SimSun"/>
          <w:sz w:val="24"/>
          <w:szCs w:val="24"/>
          <w:spacing w:val="-1"/>
        </w:rPr>
        <w:t>如何在不同的关键帧中控制元素属性的变化，实现流畅的动画效果。</w:t>
      </w:r>
    </w:p>
    <w:p>
      <w:pPr>
        <w:pStyle w:val="BodyText"/>
        <w:spacing w:line="303" w:lineRule="auto"/>
        <w:rPr/>
      </w:pPr>
      <w:r/>
    </w:p>
    <w:p>
      <w:pPr>
        <w:ind w:left="14" w:right="94" w:firstLine="470"/>
        <w:spacing w:before="78" w:line="290" w:lineRule="auto"/>
        <w:rPr>
          <w:rFonts w:ascii="SimSun" w:hAnsi="SimSun" w:eastAsia="SimSun" w:cs="SimSun"/>
          <w:sz w:val="24"/>
          <w:szCs w:val="24"/>
        </w:rPr>
      </w:pPr>
      <w:r>
        <w:rPr>
          <w:rFonts w:ascii="SimSun" w:hAnsi="SimSun" w:eastAsia="SimSun" w:cs="SimSun"/>
          <w:sz w:val="24"/>
          <w:szCs w:val="24"/>
        </w:rPr>
        <w:t>④过渡效果：学习如何使用 </w:t>
      </w:r>
      <w:r>
        <w:rPr>
          <w:rFonts w:ascii="Times New Roman" w:hAnsi="Times New Roman" w:eastAsia="Times New Roman" w:cs="Times New Roman"/>
          <w:sz w:val="24"/>
          <w:szCs w:val="24"/>
        </w:rPr>
        <w:t>CSS  </w:t>
      </w:r>
      <w:r>
        <w:rPr>
          <w:rFonts w:ascii="SimSun" w:hAnsi="SimSun" w:eastAsia="SimSun" w:cs="SimSun"/>
          <w:sz w:val="24"/>
          <w:szCs w:val="24"/>
        </w:rPr>
        <w:t>的过渡属性（</w:t>
      </w:r>
      <w:r>
        <w:rPr>
          <w:rFonts w:ascii="Times New Roman" w:hAnsi="Times New Roman" w:eastAsia="Times New Roman" w:cs="Times New Roman"/>
          <w:sz w:val="24"/>
          <w:szCs w:val="24"/>
        </w:rPr>
        <w:t>transitio</w:t>
      </w:r>
      <w:r>
        <w:rPr>
          <w:rFonts w:ascii="Times New Roman" w:hAnsi="Times New Roman" w:eastAsia="Times New Roman" w:cs="Times New Roman"/>
          <w:sz w:val="24"/>
          <w:szCs w:val="24"/>
          <w:spacing w:val="-1"/>
        </w:rPr>
        <w:t>n</w:t>
      </w:r>
      <w:r>
        <w:rPr>
          <w:rFonts w:ascii="SimSun" w:hAnsi="SimSun" w:eastAsia="SimSun" w:cs="SimSun"/>
          <w:sz w:val="24"/>
          <w:szCs w:val="24"/>
          <w:spacing w:val="-1"/>
        </w:rPr>
        <w:t>）来实现平滑的过渡动</w:t>
      </w:r>
      <w:r>
        <w:rPr>
          <w:rFonts w:ascii="SimSun" w:hAnsi="SimSun" w:eastAsia="SimSun" w:cs="SimSun"/>
          <w:sz w:val="24"/>
          <w:szCs w:val="24"/>
        </w:rPr>
        <w:t xml:space="preserve"> </w:t>
      </w:r>
      <w:r>
        <w:rPr>
          <w:rFonts w:ascii="SimSun" w:hAnsi="SimSun" w:eastAsia="SimSun" w:cs="SimSun"/>
          <w:sz w:val="24"/>
          <w:szCs w:val="24"/>
          <w:spacing w:val="-1"/>
        </w:rPr>
        <w:t>画。掌握如何设置过渡的时长、缓动函数、触发条件等。</w:t>
      </w:r>
    </w:p>
    <w:p>
      <w:pPr>
        <w:pStyle w:val="BodyText"/>
        <w:spacing w:line="302" w:lineRule="auto"/>
        <w:rPr/>
      </w:pPr>
      <w:r/>
    </w:p>
    <w:p>
      <w:pPr>
        <w:ind w:left="7" w:firstLine="477"/>
        <w:spacing w:before="78" w:line="286" w:lineRule="auto"/>
        <w:rPr>
          <w:rFonts w:ascii="SimSun" w:hAnsi="SimSun" w:eastAsia="SimSun" w:cs="SimSun"/>
          <w:sz w:val="24"/>
          <w:szCs w:val="24"/>
        </w:rPr>
      </w:pPr>
      <w:r>
        <w:rPr>
          <w:rFonts w:ascii="SimSun" w:hAnsi="SimSun" w:eastAsia="SimSun" w:cs="SimSun"/>
          <w:sz w:val="24"/>
          <w:szCs w:val="24"/>
          <w:spacing w:val="-5"/>
        </w:rPr>
        <w:t>⑤动画属性控制：了解如何通过 </w:t>
      </w:r>
      <w:r>
        <w:rPr>
          <w:rFonts w:ascii="Times New Roman" w:hAnsi="Times New Roman" w:eastAsia="Times New Roman" w:cs="Times New Roman"/>
          <w:sz w:val="24"/>
          <w:szCs w:val="24"/>
          <w:spacing w:val="-5"/>
        </w:rPr>
        <w:t>CSS  </w:t>
      </w:r>
      <w:r>
        <w:rPr>
          <w:rFonts w:ascii="SimSun" w:hAnsi="SimSun" w:eastAsia="SimSun" w:cs="SimSun"/>
          <w:sz w:val="24"/>
          <w:szCs w:val="24"/>
          <w:spacing w:val="-5"/>
        </w:rPr>
        <w:t>属性来控制</w:t>
      </w:r>
      <w:r>
        <w:rPr>
          <w:rFonts w:ascii="SimSun" w:hAnsi="SimSun" w:eastAsia="SimSun" w:cs="SimSun"/>
          <w:sz w:val="24"/>
          <w:szCs w:val="24"/>
          <w:spacing w:val="-6"/>
        </w:rPr>
        <w:t>动画的播放与暂停、重复次数、</w:t>
      </w:r>
      <w:r>
        <w:rPr>
          <w:rFonts w:ascii="SimSun" w:hAnsi="SimSun" w:eastAsia="SimSun" w:cs="SimSun"/>
          <w:sz w:val="24"/>
          <w:szCs w:val="24"/>
        </w:rPr>
        <w:t xml:space="preserve"> </w:t>
      </w:r>
      <w:r>
        <w:rPr>
          <w:rFonts w:ascii="SimSun" w:hAnsi="SimSun" w:eastAsia="SimSun" w:cs="SimSun"/>
          <w:sz w:val="24"/>
          <w:szCs w:val="24"/>
        </w:rPr>
        <w:t>方向、延迟等。学习如何使用 </w:t>
      </w:r>
      <w:r>
        <w:rPr>
          <w:rFonts w:ascii="Times New Roman" w:hAnsi="Times New Roman" w:eastAsia="Times New Roman" w:cs="Times New Roman"/>
          <w:sz w:val="24"/>
          <w:szCs w:val="24"/>
        </w:rPr>
        <w:t>JavaScript  </w:t>
      </w:r>
      <w:r>
        <w:rPr>
          <w:rFonts w:ascii="SimSun" w:hAnsi="SimSun" w:eastAsia="SimSun" w:cs="SimSun"/>
          <w:sz w:val="24"/>
          <w:szCs w:val="24"/>
        </w:rPr>
        <w:t>通过控制样</w:t>
      </w:r>
      <w:r>
        <w:rPr>
          <w:rFonts w:ascii="SimSun" w:hAnsi="SimSun" w:eastAsia="SimSun" w:cs="SimSun"/>
          <w:sz w:val="24"/>
          <w:szCs w:val="24"/>
          <w:spacing w:val="-1"/>
        </w:rPr>
        <w:t>式类或样式属性来触发和控制</w:t>
      </w:r>
    </w:p>
    <w:p>
      <w:pPr>
        <w:ind w:left="6"/>
        <w:spacing w:before="192" w:line="220" w:lineRule="auto"/>
        <w:rPr>
          <w:rFonts w:ascii="SimSun" w:hAnsi="SimSun" w:eastAsia="SimSun" w:cs="SimSun"/>
          <w:sz w:val="24"/>
          <w:szCs w:val="24"/>
        </w:rPr>
      </w:pPr>
      <w:r>
        <w:rPr>
          <w:rFonts w:ascii="Times New Roman" w:hAnsi="Times New Roman" w:eastAsia="Times New Roman" w:cs="Times New Roman"/>
          <w:sz w:val="24"/>
          <w:szCs w:val="24"/>
          <w:spacing w:val="-2"/>
        </w:rPr>
        <w:t>CSS  </w:t>
      </w:r>
      <w:r>
        <w:rPr>
          <w:rFonts w:ascii="SimSun" w:hAnsi="SimSun" w:eastAsia="SimSun" w:cs="SimSun"/>
          <w:sz w:val="24"/>
          <w:szCs w:val="24"/>
          <w:spacing w:val="-2"/>
        </w:rPr>
        <w:t>动画。</w:t>
      </w:r>
    </w:p>
    <w:p>
      <w:pPr>
        <w:pStyle w:val="BodyText"/>
        <w:spacing w:line="300" w:lineRule="auto"/>
        <w:rPr/>
      </w:pPr>
      <w:r/>
    </w:p>
    <w:p>
      <w:pPr>
        <w:ind w:left="13" w:firstLine="471"/>
        <w:spacing w:before="78" w:line="290" w:lineRule="auto"/>
        <w:rPr>
          <w:rFonts w:ascii="SimSun" w:hAnsi="SimSun" w:eastAsia="SimSun" w:cs="SimSun"/>
          <w:sz w:val="24"/>
          <w:szCs w:val="24"/>
        </w:rPr>
      </w:pPr>
      <w:r>
        <w:rPr>
          <w:rFonts w:ascii="SimSun" w:hAnsi="SimSun" w:eastAsia="SimSun" w:cs="SimSun"/>
          <w:sz w:val="24"/>
          <w:szCs w:val="24"/>
          <w:spacing w:val="-5"/>
        </w:rPr>
        <w:t>⑥多个动画组合：学习如何将多个 </w:t>
      </w:r>
      <w:r>
        <w:rPr>
          <w:rFonts w:ascii="Times New Roman" w:hAnsi="Times New Roman" w:eastAsia="Times New Roman" w:cs="Times New Roman"/>
          <w:sz w:val="24"/>
          <w:szCs w:val="24"/>
          <w:spacing w:val="-5"/>
        </w:rPr>
        <w:t>CSS  </w:t>
      </w:r>
      <w:r>
        <w:rPr>
          <w:rFonts w:ascii="SimSun" w:hAnsi="SimSun" w:eastAsia="SimSun" w:cs="SimSun"/>
          <w:sz w:val="24"/>
          <w:szCs w:val="24"/>
          <w:spacing w:val="-5"/>
        </w:rPr>
        <w:t>动画组合</w:t>
      </w:r>
      <w:r>
        <w:rPr>
          <w:rFonts w:ascii="SimSun" w:hAnsi="SimSun" w:eastAsia="SimSun" w:cs="SimSun"/>
          <w:sz w:val="24"/>
          <w:szCs w:val="24"/>
          <w:spacing w:val="-6"/>
        </w:rPr>
        <w:t>起来，实现更复杂的动画效果。</w:t>
      </w:r>
      <w:r>
        <w:rPr>
          <w:rFonts w:ascii="SimSun" w:hAnsi="SimSun" w:eastAsia="SimSun" w:cs="SimSun"/>
          <w:sz w:val="24"/>
          <w:szCs w:val="24"/>
        </w:rPr>
        <w:t xml:space="preserve"> </w:t>
      </w:r>
      <w:r>
        <w:rPr>
          <w:rFonts w:ascii="SimSun" w:hAnsi="SimSun" w:eastAsia="SimSun" w:cs="SimSun"/>
          <w:sz w:val="24"/>
          <w:szCs w:val="24"/>
        </w:rPr>
        <w:t>掌握如何使用 </w:t>
      </w:r>
      <w:r>
        <w:rPr>
          <w:rFonts w:ascii="Times New Roman" w:hAnsi="Times New Roman" w:eastAsia="Times New Roman" w:cs="Times New Roman"/>
          <w:sz w:val="24"/>
          <w:szCs w:val="24"/>
        </w:rPr>
        <w:t>animation  </w:t>
      </w:r>
      <w:r>
        <w:rPr>
          <w:rFonts w:ascii="SimSun" w:hAnsi="SimSun" w:eastAsia="SimSun" w:cs="SimSun"/>
          <w:sz w:val="24"/>
          <w:szCs w:val="24"/>
        </w:rPr>
        <w:t>属性中的</w:t>
      </w:r>
      <w:r>
        <w:rPr>
          <w:rFonts w:ascii="SimSun" w:hAnsi="SimSun" w:eastAsia="SimSun" w:cs="SimSun"/>
          <w:sz w:val="24"/>
          <w:szCs w:val="24"/>
          <w:spacing w:val="-1"/>
        </w:rPr>
        <w:t>多个关键帧动画或过渡效果来创建组合动画。</w:t>
      </w:r>
    </w:p>
    <w:p>
      <w:pPr>
        <w:pStyle w:val="BodyText"/>
        <w:spacing w:line="305" w:lineRule="auto"/>
        <w:rPr/>
      </w:pPr>
      <w:r/>
    </w:p>
    <w:p>
      <w:pPr>
        <w:ind w:left="11" w:right="80" w:firstLine="473"/>
        <w:spacing w:before="79" w:line="289" w:lineRule="auto"/>
        <w:rPr>
          <w:rFonts w:ascii="SimSun" w:hAnsi="SimSun" w:eastAsia="SimSun" w:cs="SimSun"/>
          <w:sz w:val="24"/>
          <w:szCs w:val="24"/>
        </w:rPr>
      </w:pPr>
      <w:r>
        <w:rPr>
          <w:rFonts w:ascii="SimSun" w:hAnsi="SimSun" w:eastAsia="SimSun" w:cs="SimSun"/>
          <w:sz w:val="24"/>
          <w:szCs w:val="24"/>
          <w:spacing w:val="-3"/>
        </w:rPr>
        <w:t>⑦响应式动画设计：了解如何使用媒体查询和适配性技术来创建响应式的动画效</w:t>
      </w:r>
      <w:r>
        <w:rPr>
          <w:rFonts w:ascii="SimSun" w:hAnsi="SimSun" w:eastAsia="SimSun" w:cs="SimSun"/>
          <w:sz w:val="24"/>
          <w:szCs w:val="24"/>
          <w:spacing w:val="2"/>
        </w:rPr>
        <w:t xml:space="preserve"> </w:t>
      </w:r>
      <w:r>
        <w:rPr>
          <w:rFonts w:ascii="SimSun" w:hAnsi="SimSun" w:eastAsia="SimSun" w:cs="SimSun"/>
          <w:sz w:val="24"/>
          <w:szCs w:val="24"/>
        </w:rPr>
        <w:t>果。学习如何根据不同的屏幕尺寸和设备类</w:t>
      </w:r>
      <w:r>
        <w:rPr>
          <w:rFonts w:ascii="SimSun" w:hAnsi="SimSun" w:eastAsia="SimSun" w:cs="SimSun"/>
          <w:sz w:val="24"/>
          <w:szCs w:val="24"/>
          <w:spacing w:val="-1"/>
        </w:rPr>
        <w:t>型，调整动画的展示方式和交互性。</w:t>
      </w:r>
    </w:p>
    <w:p>
      <w:pPr>
        <w:pStyle w:val="BodyText"/>
        <w:spacing w:line="302" w:lineRule="auto"/>
        <w:rPr/>
      </w:pPr>
      <w:r/>
    </w:p>
    <w:p>
      <w:pPr>
        <w:ind w:left="6" w:right="80" w:firstLine="478"/>
        <w:spacing w:before="78" w:line="290" w:lineRule="auto"/>
        <w:rPr>
          <w:rFonts w:ascii="SimSun" w:hAnsi="SimSun" w:eastAsia="SimSun" w:cs="SimSun"/>
          <w:sz w:val="24"/>
          <w:szCs w:val="24"/>
        </w:rPr>
      </w:pPr>
      <w:r>
        <w:rPr>
          <w:rFonts w:ascii="SimSun" w:hAnsi="SimSun" w:eastAsia="SimSun" w:cs="SimSun"/>
          <w:sz w:val="24"/>
          <w:szCs w:val="24"/>
          <w:spacing w:val="-1"/>
        </w:rPr>
        <w:t>⑧最佳实践和优化：学习常见的 </w:t>
      </w:r>
      <w:r>
        <w:rPr>
          <w:rFonts w:ascii="Times New Roman" w:hAnsi="Times New Roman" w:eastAsia="Times New Roman" w:cs="Times New Roman"/>
          <w:sz w:val="24"/>
          <w:szCs w:val="24"/>
          <w:spacing w:val="-1"/>
        </w:rPr>
        <w:t>CSS  </w:t>
      </w:r>
      <w:r>
        <w:rPr>
          <w:rFonts w:ascii="SimSun" w:hAnsi="SimSun" w:eastAsia="SimSun" w:cs="SimSun"/>
          <w:sz w:val="24"/>
          <w:szCs w:val="24"/>
          <w:spacing w:val="-1"/>
        </w:rPr>
        <w:t>动画最佳实践</w:t>
      </w:r>
      <w:r>
        <w:rPr>
          <w:rFonts w:ascii="SimSun" w:hAnsi="SimSun" w:eastAsia="SimSun" w:cs="SimSun"/>
          <w:sz w:val="24"/>
          <w:szCs w:val="24"/>
          <w:spacing w:val="-2"/>
        </w:rPr>
        <w:t>，例如避免频繁的重绘和重</w:t>
      </w:r>
      <w:r>
        <w:rPr>
          <w:rFonts w:ascii="SimSun" w:hAnsi="SimSun" w:eastAsia="SimSun" w:cs="SimSun"/>
          <w:sz w:val="24"/>
          <w:szCs w:val="24"/>
        </w:rPr>
        <w:t xml:space="preserve"> </w:t>
      </w:r>
      <w:r>
        <w:rPr>
          <w:rFonts w:ascii="SimSun" w:hAnsi="SimSun" w:eastAsia="SimSun" w:cs="SimSun"/>
          <w:sz w:val="24"/>
          <w:szCs w:val="24"/>
          <w:spacing w:val="-3"/>
        </w:rPr>
        <w:t>排、合理设置动画时长和帧率、优化性能等。掌握如何使用开发者工具进行调试和优</w:t>
      </w:r>
    </w:p>
    <w:p>
      <w:pPr>
        <w:ind w:left="7"/>
        <w:spacing w:before="183" w:line="220" w:lineRule="auto"/>
        <w:rPr>
          <w:rFonts w:ascii="SimSun" w:hAnsi="SimSun" w:eastAsia="SimSun" w:cs="SimSun"/>
          <w:sz w:val="24"/>
          <w:szCs w:val="24"/>
        </w:rPr>
      </w:pPr>
      <w:r>
        <w:rPr>
          <w:rFonts w:ascii="SimSun" w:hAnsi="SimSun" w:eastAsia="SimSun" w:cs="SimSun"/>
          <w:sz w:val="24"/>
          <w:szCs w:val="24"/>
          <w:spacing w:val="-3"/>
        </w:rPr>
        <w:t>化 </w:t>
      </w:r>
      <w:r>
        <w:rPr>
          <w:rFonts w:ascii="Times New Roman" w:hAnsi="Times New Roman" w:eastAsia="Times New Roman" w:cs="Times New Roman"/>
          <w:sz w:val="24"/>
          <w:szCs w:val="24"/>
          <w:spacing w:val="-3"/>
        </w:rPr>
        <w:t>CSS</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3"/>
        </w:rPr>
        <w:t>动画。</w:t>
      </w:r>
    </w:p>
    <w:p>
      <w:pPr>
        <w:pStyle w:val="BodyText"/>
        <w:spacing w:line="300" w:lineRule="auto"/>
        <w:rPr/>
      </w:pPr>
      <w:r/>
    </w:p>
    <w:p>
      <w:pPr>
        <w:ind w:left="29" w:right="80" w:firstLine="455"/>
        <w:spacing w:before="78" w:line="347" w:lineRule="auto"/>
        <w:rPr>
          <w:rFonts w:ascii="SimSun" w:hAnsi="SimSun" w:eastAsia="SimSun" w:cs="SimSun"/>
          <w:sz w:val="24"/>
          <w:szCs w:val="24"/>
        </w:rPr>
      </w:pPr>
      <w:r>
        <w:rPr>
          <w:rFonts w:ascii="SimSun" w:hAnsi="SimSun" w:eastAsia="SimSun" w:cs="SimSun"/>
          <w:sz w:val="24"/>
          <w:szCs w:val="24"/>
          <w:spacing w:val="-1"/>
        </w:rPr>
        <w:t>⑨实际案例实践：通过实际案例练习，将所学的 </w:t>
      </w:r>
      <w:r>
        <w:rPr>
          <w:rFonts w:ascii="Times New Roman" w:hAnsi="Times New Roman" w:eastAsia="Times New Roman" w:cs="Times New Roman"/>
          <w:sz w:val="24"/>
          <w:szCs w:val="24"/>
          <w:spacing w:val="-1"/>
        </w:rPr>
        <w:t>CSS </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动画知识应用到实际项目</w:t>
      </w:r>
      <w:r>
        <w:rPr>
          <w:rFonts w:ascii="SimSun" w:hAnsi="SimSun" w:eastAsia="SimSun" w:cs="SimSun"/>
          <w:sz w:val="24"/>
          <w:szCs w:val="24"/>
        </w:rPr>
        <w:t xml:space="preserve"> </w:t>
      </w:r>
      <w:r>
        <w:rPr>
          <w:rFonts w:ascii="SimSun" w:hAnsi="SimSun" w:eastAsia="SimSun" w:cs="SimSun"/>
          <w:sz w:val="24"/>
          <w:szCs w:val="24"/>
          <w:spacing w:val="-1"/>
        </w:rPr>
        <w:t>中。通过实践，加深对课程内容的理解，并培养动画设计和实现的实际操作能力。</w:t>
      </w:r>
    </w:p>
    <w:p>
      <w:pPr>
        <w:pStyle w:val="BodyText"/>
        <w:spacing w:line="273" w:lineRule="auto"/>
        <w:rPr/>
      </w:pPr>
      <w:r/>
    </w:p>
    <w:p>
      <w:pPr>
        <w:pStyle w:val="BodyText"/>
        <w:spacing w:line="273" w:lineRule="auto"/>
        <w:rPr/>
      </w:pPr>
      <w:r/>
    </w:p>
    <w:p>
      <w:pPr>
        <w:pStyle w:val="BodyText"/>
        <w:spacing w:line="274" w:lineRule="auto"/>
        <w:rPr/>
      </w:pPr>
      <w:r/>
    </w:p>
    <w:p>
      <w:pPr>
        <w:ind w:left="489"/>
        <w:spacing w:before="79" w:line="220" w:lineRule="auto"/>
        <w:rPr>
          <w:rFonts w:ascii="SimSun" w:hAnsi="SimSun" w:eastAsia="SimSun" w:cs="SimSun"/>
          <w:sz w:val="24"/>
          <w:szCs w:val="24"/>
        </w:rPr>
      </w:pPr>
      <w:r>
        <w:rPr>
          <w:rFonts w:ascii="SimSun" w:hAnsi="SimSun" w:eastAsia="SimSun" w:cs="SimSun"/>
          <w:sz w:val="24"/>
          <w:szCs w:val="24"/>
          <w:b/>
          <w:bCs/>
          <w:spacing w:val="-3"/>
        </w:rPr>
        <w:t>2.UI</w:t>
      </w:r>
      <w:r>
        <w:rPr>
          <w:rFonts w:ascii="SimSun" w:hAnsi="SimSun" w:eastAsia="SimSun" w:cs="SimSun"/>
          <w:sz w:val="24"/>
          <w:szCs w:val="24"/>
          <w:spacing w:val="-3"/>
        </w:rPr>
        <w:t xml:space="preserve"> </w:t>
      </w:r>
      <w:r>
        <w:rPr>
          <w:rFonts w:ascii="SimSun" w:hAnsi="SimSun" w:eastAsia="SimSun" w:cs="SimSun"/>
          <w:sz w:val="24"/>
          <w:szCs w:val="24"/>
          <w:b/>
          <w:bCs/>
          <w:spacing w:val="-3"/>
        </w:rPr>
        <w:t>动画设计课程</w:t>
      </w:r>
    </w:p>
    <w:p>
      <w:pPr>
        <w:ind w:left="7" w:right="79" w:firstLine="483"/>
        <w:spacing w:before="181" w:line="347" w:lineRule="auto"/>
        <w:rPr>
          <w:rFonts w:ascii="SimSun" w:hAnsi="SimSun" w:eastAsia="SimSun" w:cs="SimSun"/>
          <w:sz w:val="24"/>
          <w:szCs w:val="24"/>
        </w:rPr>
      </w:pPr>
      <w:r>
        <w:rPr>
          <w:rFonts w:ascii="SimSun" w:hAnsi="SimSun" w:eastAsia="SimSun" w:cs="SimSun"/>
          <w:sz w:val="24"/>
          <w:szCs w:val="24"/>
          <w:spacing w:val="-7"/>
        </w:rPr>
        <w:t>学习如何设计界面上的动画效果，以提升用户体验和互动性。了解不同类型的 </w:t>
      </w:r>
      <w:r>
        <w:rPr>
          <w:rFonts w:ascii="Times New Roman" w:hAnsi="Times New Roman" w:eastAsia="Times New Roman" w:cs="Times New Roman"/>
          <w:sz w:val="24"/>
          <w:szCs w:val="24"/>
          <w:spacing w:val="-7"/>
        </w:rPr>
        <w:t>UI</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spacing w:val="-1"/>
        </w:rPr>
        <w:t>动画效果，并学习如何将其应用于网页设计中。</w:t>
      </w:r>
    </w:p>
    <w:p>
      <w:pPr>
        <w:ind w:left="480"/>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22" w:right="80" w:firstLine="463"/>
        <w:spacing w:before="182" w:line="347" w:lineRule="auto"/>
        <w:rPr>
          <w:rFonts w:ascii="SimSun" w:hAnsi="SimSun" w:eastAsia="SimSun" w:cs="SimSun"/>
          <w:sz w:val="24"/>
          <w:szCs w:val="24"/>
        </w:rPr>
      </w:pPr>
      <w:r>
        <w:rPr>
          <w:rFonts w:ascii="SimSun" w:hAnsi="SimSun" w:eastAsia="SimSun" w:cs="SimSun"/>
          <w:sz w:val="24"/>
          <w:szCs w:val="24"/>
        </w:rPr>
        <w:t>①</w:t>
      </w:r>
      <w:r>
        <w:rPr>
          <w:rFonts w:ascii="Times New Roman" w:hAnsi="Times New Roman" w:eastAsia="Times New Roman" w:cs="Times New Roman"/>
          <w:sz w:val="24"/>
          <w:szCs w:val="24"/>
        </w:rPr>
        <w:t>UI  </w:t>
      </w:r>
      <w:r>
        <w:rPr>
          <w:rFonts w:ascii="SimSun" w:hAnsi="SimSun" w:eastAsia="SimSun" w:cs="SimSun"/>
          <w:sz w:val="24"/>
          <w:szCs w:val="24"/>
        </w:rPr>
        <w:t>动画基础概念：了解什么是 </w:t>
      </w:r>
      <w:r>
        <w:rPr>
          <w:rFonts w:ascii="Times New Roman" w:hAnsi="Times New Roman" w:eastAsia="Times New Roman" w:cs="Times New Roman"/>
          <w:sz w:val="24"/>
          <w:szCs w:val="24"/>
        </w:rPr>
        <w:t>UI  </w:t>
      </w:r>
      <w:r>
        <w:rPr>
          <w:rFonts w:ascii="SimSun" w:hAnsi="SimSun" w:eastAsia="SimSun" w:cs="SimSun"/>
          <w:sz w:val="24"/>
          <w:szCs w:val="24"/>
        </w:rPr>
        <w:t>动画以及其在用户</w:t>
      </w:r>
      <w:r>
        <w:rPr>
          <w:rFonts w:ascii="SimSun" w:hAnsi="SimSun" w:eastAsia="SimSun" w:cs="SimSun"/>
          <w:sz w:val="24"/>
          <w:szCs w:val="24"/>
          <w:spacing w:val="-1"/>
        </w:rPr>
        <w:t>界面设计中的作用。学</w:t>
      </w:r>
      <w:r>
        <w:rPr>
          <w:rFonts w:ascii="SimSun" w:hAnsi="SimSun" w:eastAsia="SimSun" w:cs="SimSun"/>
          <w:sz w:val="24"/>
          <w:szCs w:val="24"/>
        </w:rPr>
        <w:t xml:space="preserve"> </w:t>
      </w:r>
      <w:r>
        <w:rPr>
          <w:rFonts w:ascii="SimSun" w:hAnsi="SimSun" w:eastAsia="SimSun" w:cs="SimSun"/>
          <w:sz w:val="24"/>
          <w:szCs w:val="24"/>
          <w:spacing w:val="-2"/>
        </w:rPr>
        <w:t>习 </w:t>
      </w:r>
      <w:r>
        <w:rPr>
          <w:rFonts w:ascii="Times New Roman" w:hAnsi="Times New Roman" w:eastAsia="Times New Roman" w:cs="Times New Roman"/>
          <w:sz w:val="24"/>
          <w:szCs w:val="24"/>
          <w:spacing w:val="-2"/>
        </w:rPr>
        <w:t>UI  </w:t>
      </w:r>
      <w:r>
        <w:rPr>
          <w:rFonts w:ascii="SimSun" w:hAnsi="SimSun" w:eastAsia="SimSun" w:cs="SimSun"/>
          <w:sz w:val="24"/>
          <w:szCs w:val="24"/>
          <w:spacing w:val="-2"/>
        </w:rPr>
        <w:t>动画的分类和常见应用场景。</w:t>
      </w:r>
    </w:p>
    <w:p>
      <w:pPr>
        <w:spacing w:line="347" w:lineRule="auto"/>
        <w:sectPr>
          <w:footerReference w:type="default" r:id="rId538"/>
          <w:pgSz w:w="11906" w:h="16839"/>
          <w:pgMar w:top="1431" w:right="1337" w:bottom="1354" w:left="1704" w:header="0" w:footer="1188" w:gutter="0"/>
        </w:sectPr>
        <w:rPr>
          <w:rFonts w:ascii="SimSun" w:hAnsi="SimSun" w:eastAsia="SimSun" w:cs="SimSun"/>
          <w:sz w:val="24"/>
          <w:szCs w:val="24"/>
        </w:rPr>
      </w:pPr>
    </w:p>
    <w:p>
      <w:pPr>
        <w:pStyle w:val="BodyText"/>
        <w:spacing w:line="303" w:lineRule="auto"/>
        <w:rPr/>
      </w:pPr>
      <w:r/>
    </w:p>
    <w:p>
      <w:pPr>
        <w:ind w:left="9" w:right="80" w:firstLine="473"/>
        <w:spacing w:before="78" w:line="290" w:lineRule="auto"/>
        <w:rPr>
          <w:rFonts w:ascii="SimSun" w:hAnsi="SimSun" w:eastAsia="SimSun" w:cs="SimSun"/>
          <w:sz w:val="24"/>
          <w:szCs w:val="24"/>
        </w:rPr>
      </w:pPr>
      <w:r>
        <w:rPr>
          <w:rFonts w:ascii="SimSun" w:hAnsi="SimSun" w:eastAsia="SimSun" w:cs="SimSun"/>
          <w:sz w:val="24"/>
          <w:szCs w:val="24"/>
          <w:spacing w:val="-3"/>
        </w:rPr>
        <w:t>②设计原则与动效规范：学习如何根据产品定位和用户需求，制定合适的设计原</w:t>
      </w:r>
      <w:r>
        <w:rPr>
          <w:rFonts w:ascii="SimSun" w:hAnsi="SimSun" w:eastAsia="SimSun" w:cs="SimSun"/>
          <w:sz w:val="24"/>
          <w:szCs w:val="24"/>
          <w:spacing w:val="2"/>
        </w:rPr>
        <w:t xml:space="preserve"> </w:t>
      </w:r>
      <w:r>
        <w:rPr>
          <w:rFonts w:ascii="SimSun" w:hAnsi="SimSun" w:eastAsia="SimSun" w:cs="SimSun"/>
          <w:sz w:val="24"/>
          <w:szCs w:val="24"/>
          <w:spacing w:val="-1"/>
        </w:rPr>
        <w:t>则和动效规范。包括平滑性、一致性、反馈性、可预测性等方面。</w:t>
      </w:r>
    </w:p>
    <w:p>
      <w:pPr>
        <w:ind w:left="4" w:firstLine="478"/>
        <w:spacing w:before="183" w:line="289" w:lineRule="auto"/>
        <w:rPr>
          <w:rFonts w:ascii="SimSun" w:hAnsi="SimSun" w:eastAsia="SimSun" w:cs="SimSun"/>
          <w:sz w:val="24"/>
          <w:szCs w:val="24"/>
        </w:rPr>
      </w:pPr>
      <w:r>
        <w:rPr>
          <w:rFonts w:ascii="SimSun" w:hAnsi="SimSun" w:eastAsia="SimSun" w:cs="SimSun"/>
          <w:sz w:val="24"/>
          <w:szCs w:val="24"/>
          <w:spacing w:val="-7"/>
        </w:rPr>
        <w:t>③动画原理与动效技巧：掌握基本的动画原理，如缓动函数</w:t>
      </w:r>
      <w:r>
        <w:rPr>
          <w:rFonts w:ascii="SimSun" w:hAnsi="SimSun" w:eastAsia="SimSun" w:cs="SimSun"/>
          <w:sz w:val="24"/>
          <w:szCs w:val="24"/>
          <w:spacing w:val="-8"/>
        </w:rPr>
        <w:t>、时间曲线、关键帧、</w:t>
      </w:r>
      <w:r>
        <w:rPr>
          <w:rFonts w:ascii="SimSun" w:hAnsi="SimSun" w:eastAsia="SimSun" w:cs="SimSun"/>
          <w:sz w:val="24"/>
          <w:szCs w:val="24"/>
        </w:rPr>
        <w:t xml:space="preserve"> </w:t>
      </w:r>
      <w:r>
        <w:rPr>
          <w:rFonts w:ascii="SimSun" w:hAnsi="SimSun" w:eastAsia="SimSun" w:cs="SimSun"/>
          <w:sz w:val="24"/>
          <w:szCs w:val="24"/>
          <w:spacing w:val="-1"/>
        </w:rPr>
        <w:t>物理模拟等，学习如何运用这些原理来设计各种动效。</w:t>
      </w:r>
    </w:p>
    <w:p>
      <w:pPr>
        <w:ind w:left="4" w:right="80" w:firstLine="478"/>
        <w:spacing w:before="182" w:line="290" w:lineRule="auto"/>
        <w:rPr>
          <w:rFonts w:ascii="SimSun" w:hAnsi="SimSun" w:eastAsia="SimSun" w:cs="SimSun"/>
          <w:sz w:val="24"/>
          <w:szCs w:val="24"/>
        </w:rPr>
      </w:pPr>
      <w:r>
        <w:rPr>
          <w:rFonts w:ascii="SimSun" w:hAnsi="SimSun" w:eastAsia="SimSun" w:cs="SimSun"/>
          <w:sz w:val="24"/>
          <w:szCs w:val="24"/>
          <w:spacing w:val="-3"/>
        </w:rPr>
        <w:t>④创意与创造力培养：培养创意思维和创造力，学习如何从不同的角度思考和设</w:t>
      </w:r>
      <w:r>
        <w:rPr>
          <w:rFonts w:ascii="SimSun" w:hAnsi="SimSun" w:eastAsia="SimSun" w:cs="SimSun"/>
          <w:sz w:val="24"/>
          <w:szCs w:val="24"/>
          <w:spacing w:val="2"/>
        </w:rPr>
        <w:t xml:space="preserve"> </w:t>
      </w:r>
      <w:r>
        <w:rPr>
          <w:rFonts w:ascii="SimSun" w:hAnsi="SimSun" w:eastAsia="SimSun" w:cs="SimSun"/>
          <w:sz w:val="24"/>
          <w:szCs w:val="24"/>
          <w:spacing w:val="-1"/>
        </w:rPr>
        <w:t>计 </w:t>
      </w:r>
      <w:r>
        <w:rPr>
          <w:rFonts w:ascii="Times New Roman" w:hAnsi="Times New Roman" w:eastAsia="Times New Roman" w:cs="Times New Roman"/>
          <w:sz w:val="24"/>
          <w:szCs w:val="24"/>
          <w:spacing w:val="-1"/>
        </w:rPr>
        <w:t>UI  </w:t>
      </w:r>
      <w:r>
        <w:rPr>
          <w:rFonts w:ascii="SimSun" w:hAnsi="SimSun" w:eastAsia="SimSun" w:cs="SimSun"/>
          <w:sz w:val="24"/>
          <w:szCs w:val="24"/>
          <w:spacing w:val="-1"/>
        </w:rPr>
        <w:t>动画，提升设计的独特性和创新性。</w:t>
      </w:r>
    </w:p>
    <w:p>
      <w:pPr>
        <w:ind w:right="102" w:firstLine="482"/>
        <w:spacing w:before="183" w:line="286" w:lineRule="auto"/>
        <w:rPr>
          <w:rFonts w:ascii="SimSun" w:hAnsi="SimSun" w:eastAsia="SimSun" w:cs="SimSun"/>
          <w:sz w:val="24"/>
          <w:szCs w:val="24"/>
        </w:rPr>
      </w:pPr>
      <w:r>
        <w:rPr>
          <w:rFonts w:ascii="SimSun" w:hAnsi="SimSun" w:eastAsia="SimSun" w:cs="SimSun"/>
          <w:sz w:val="24"/>
          <w:szCs w:val="24"/>
        </w:rPr>
        <w:t>⑤动画设计工具与软件：学习使用专业的动画设计工具和软件，如 </w:t>
      </w:r>
      <w:r>
        <w:rPr>
          <w:rFonts w:ascii="Times New Roman" w:hAnsi="Times New Roman" w:eastAsia="Times New Roman" w:cs="Times New Roman"/>
          <w:sz w:val="24"/>
          <w:szCs w:val="24"/>
          <w:spacing w:val="-1"/>
        </w:rPr>
        <w:t>Adobe After</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1"/>
        </w:rPr>
        <w:t>Effects</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Sketch</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Princip</w:t>
      </w:r>
      <w:r>
        <w:rPr>
          <w:rFonts w:ascii="Times New Roman" w:hAnsi="Times New Roman" w:eastAsia="Times New Roman" w:cs="Times New Roman"/>
          <w:sz w:val="24"/>
          <w:szCs w:val="24"/>
          <w:spacing w:val="-2"/>
        </w:rPr>
        <w:t>le  </w:t>
      </w:r>
      <w:r>
        <w:rPr>
          <w:rFonts w:ascii="SimSun" w:hAnsi="SimSun" w:eastAsia="SimSun" w:cs="SimSun"/>
          <w:sz w:val="24"/>
          <w:szCs w:val="24"/>
          <w:spacing w:val="-2"/>
        </w:rPr>
        <w:t>等，熟悉其界面布局和基本操作。</w:t>
      </w:r>
    </w:p>
    <w:p>
      <w:pPr>
        <w:ind w:left="6" w:right="80" w:firstLine="476"/>
        <w:spacing w:before="193" w:line="289" w:lineRule="auto"/>
        <w:rPr>
          <w:rFonts w:ascii="SimSun" w:hAnsi="SimSun" w:eastAsia="SimSun" w:cs="SimSun"/>
          <w:sz w:val="24"/>
          <w:szCs w:val="24"/>
        </w:rPr>
      </w:pPr>
      <w:r>
        <w:rPr>
          <w:rFonts w:ascii="SimSun" w:hAnsi="SimSun" w:eastAsia="SimSun" w:cs="SimSun"/>
          <w:sz w:val="24"/>
          <w:szCs w:val="24"/>
          <w:spacing w:val="-3"/>
        </w:rPr>
        <w:t>⑥时间与空间感知：了解如何合理利用时间和空间元素，通过延迟、重叠、层次</w:t>
      </w:r>
      <w:r>
        <w:rPr>
          <w:rFonts w:ascii="SimSun" w:hAnsi="SimSun" w:eastAsia="SimSun" w:cs="SimSun"/>
          <w:sz w:val="24"/>
          <w:szCs w:val="24"/>
          <w:spacing w:val="2"/>
        </w:rPr>
        <w:t xml:space="preserve"> </w:t>
      </w:r>
      <w:r>
        <w:rPr>
          <w:rFonts w:ascii="SimSun" w:hAnsi="SimSun" w:eastAsia="SimSun" w:cs="SimSun"/>
          <w:sz w:val="24"/>
          <w:szCs w:val="24"/>
          <w:spacing w:val="-1"/>
        </w:rPr>
        <w:t>等手法来传达信息、引导用户注意力，并提升用户体验。</w:t>
      </w:r>
    </w:p>
    <w:p>
      <w:pPr>
        <w:ind w:left="8" w:right="80" w:firstLine="474"/>
        <w:spacing w:before="183" w:line="290" w:lineRule="auto"/>
        <w:rPr>
          <w:rFonts w:ascii="SimSun" w:hAnsi="SimSun" w:eastAsia="SimSun" w:cs="SimSun"/>
          <w:sz w:val="24"/>
          <w:szCs w:val="24"/>
        </w:rPr>
      </w:pPr>
      <w:r>
        <w:rPr>
          <w:rFonts w:ascii="SimSun" w:hAnsi="SimSun" w:eastAsia="SimSun" w:cs="SimSun"/>
          <w:sz w:val="24"/>
          <w:szCs w:val="24"/>
          <w:spacing w:val="-3"/>
        </w:rPr>
        <w:t>⑦交互设计与动效：了解 </w:t>
      </w:r>
      <w:r>
        <w:rPr>
          <w:rFonts w:ascii="Times New Roman" w:hAnsi="Times New Roman" w:eastAsia="Times New Roman" w:cs="Times New Roman"/>
          <w:sz w:val="24"/>
          <w:szCs w:val="24"/>
          <w:spacing w:val="-3"/>
        </w:rPr>
        <w:t>UI  </w:t>
      </w:r>
      <w:r>
        <w:rPr>
          <w:rFonts w:ascii="SimSun" w:hAnsi="SimSun" w:eastAsia="SimSun" w:cs="SimSun"/>
          <w:sz w:val="24"/>
          <w:szCs w:val="24"/>
          <w:spacing w:val="-3"/>
        </w:rPr>
        <w:t>动画在交互设计中的应用，学习如何与用户交</w:t>
      </w:r>
      <w:r>
        <w:rPr>
          <w:rFonts w:ascii="SimSun" w:hAnsi="SimSun" w:eastAsia="SimSun" w:cs="SimSun"/>
          <w:sz w:val="24"/>
          <w:szCs w:val="24"/>
          <w:spacing w:val="-4"/>
        </w:rPr>
        <w:t>互进</w:t>
      </w:r>
      <w:r>
        <w:rPr>
          <w:rFonts w:ascii="SimSun" w:hAnsi="SimSun" w:eastAsia="SimSun" w:cs="SimSun"/>
          <w:sz w:val="24"/>
          <w:szCs w:val="24"/>
        </w:rPr>
        <w:t xml:space="preserve"> </w:t>
      </w:r>
      <w:r>
        <w:rPr>
          <w:rFonts w:ascii="SimSun" w:hAnsi="SimSun" w:eastAsia="SimSun" w:cs="SimSun"/>
          <w:sz w:val="24"/>
          <w:szCs w:val="24"/>
          <w:spacing w:val="-1"/>
        </w:rPr>
        <w:t>行关联，如用户输入时的反馈、页面过渡效果、按钮点击效果等。</w:t>
      </w:r>
    </w:p>
    <w:p>
      <w:pPr>
        <w:ind w:left="3" w:right="80" w:firstLine="482"/>
        <w:spacing w:before="182" w:line="347" w:lineRule="auto"/>
        <w:rPr>
          <w:rFonts w:ascii="SimSun" w:hAnsi="SimSun" w:eastAsia="SimSun" w:cs="SimSun"/>
          <w:sz w:val="24"/>
          <w:szCs w:val="24"/>
        </w:rPr>
      </w:pPr>
      <w:r>
        <w:rPr>
          <w:rFonts w:ascii="SimSun" w:hAnsi="SimSun" w:eastAsia="SimSun" w:cs="SimSun"/>
          <w:sz w:val="24"/>
          <w:szCs w:val="24"/>
          <w:spacing w:val="-3"/>
        </w:rPr>
        <w:t>用户测试与反馈：学习如何进行用户测试和反馈，通过观察用户的互动行为和反</w:t>
      </w:r>
      <w:r>
        <w:rPr>
          <w:rFonts w:ascii="SimSun" w:hAnsi="SimSun" w:eastAsia="SimSun" w:cs="SimSun"/>
          <w:sz w:val="24"/>
          <w:szCs w:val="24"/>
        </w:rPr>
        <w:t xml:space="preserve"> </w:t>
      </w:r>
      <w:r>
        <w:rPr>
          <w:rFonts w:ascii="SimSun" w:hAnsi="SimSun" w:eastAsia="SimSun" w:cs="SimSun"/>
          <w:sz w:val="24"/>
          <w:szCs w:val="24"/>
          <w:spacing w:val="-1"/>
        </w:rPr>
        <w:t>馈意见，对 </w:t>
      </w:r>
      <w:r>
        <w:rPr>
          <w:rFonts w:ascii="Times New Roman" w:hAnsi="Times New Roman" w:eastAsia="Times New Roman" w:cs="Times New Roman"/>
          <w:sz w:val="24"/>
          <w:szCs w:val="24"/>
          <w:spacing w:val="-1"/>
        </w:rPr>
        <w:t>UI  </w:t>
      </w:r>
      <w:r>
        <w:rPr>
          <w:rFonts w:ascii="SimSun" w:hAnsi="SimSun" w:eastAsia="SimSun" w:cs="SimSun"/>
          <w:sz w:val="24"/>
          <w:szCs w:val="24"/>
          <w:spacing w:val="-1"/>
        </w:rPr>
        <w:t>动画效果进行调整和优化。</w:t>
      </w:r>
    </w:p>
    <w:p>
      <w:pPr>
        <w:ind w:left="2" w:firstLine="480"/>
        <w:spacing w:before="34" w:line="290" w:lineRule="auto"/>
        <w:rPr>
          <w:rFonts w:ascii="SimSun" w:hAnsi="SimSun" w:eastAsia="SimSun" w:cs="SimSun"/>
          <w:sz w:val="24"/>
          <w:szCs w:val="24"/>
        </w:rPr>
      </w:pPr>
      <w:r>
        <w:rPr>
          <w:rFonts w:ascii="SimSun" w:hAnsi="SimSun" w:eastAsia="SimSun" w:cs="SimSun"/>
          <w:sz w:val="24"/>
          <w:szCs w:val="24"/>
          <w:spacing w:val="-7"/>
        </w:rPr>
        <w:t>⑧设计案例分析与实践：通过实际案例分析，学习优秀 </w:t>
      </w:r>
      <w:r>
        <w:rPr>
          <w:rFonts w:ascii="Times New Roman" w:hAnsi="Times New Roman" w:eastAsia="Times New Roman" w:cs="Times New Roman"/>
          <w:sz w:val="24"/>
          <w:szCs w:val="24"/>
          <w:spacing w:val="-7"/>
        </w:rPr>
        <w:t>UI  </w:t>
      </w:r>
      <w:r>
        <w:rPr>
          <w:rFonts w:ascii="SimSun" w:hAnsi="SimSun" w:eastAsia="SimSun" w:cs="SimSun"/>
          <w:sz w:val="24"/>
          <w:szCs w:val="24"/>
          <w:spacing w:val="-7"/>
        </w:rPr>
        <w:t>动画设计的实践</w:t>
      </w:r>
      <w:r>
        <w:rPr>
          <w:rFonts w:ascii="SimSun" w:hAnsi="SimSun" w:eastAsia="SimSun" w:cs="SimSun"/>
          <w:sz w:val="24"/>
          <w:szCs w:val="24"/>
          <w:spacing w:val="-8"/>
        </w:rPr>
        <w:t>经验。</w:t>
      </w:r>
      <w:r>
        <w:rPr>
          <w:rFonts w:ascii="SimSun" w:hAnsi="SimSun" w:eastAsia="SimSun" w:cs="SimSun"/>
          <w:sz w:val="24"/>
          <w:szCs w:val="24"/>
        </w:rPr>
        <w:t xml:space="preserve"> </w:t>
      </w:r>
      <w:r>
        <w:rPr>
          <w:rFonts w:ascii="SimSun" w:hAnsi="SimSun" w:eastAsia="SimSun" w:cs="SimSun"/>
          <w:sz w:val="24"/>
          <w:szCs w:val="24"/>
          <w:spacing w:val="-1"/>
        </w:rPr>
        <w:t>进行实际项目练习，将所学知识应用到实际情境中。</w:t>
      </w:r>
    </w:p>
    <w:p>
      <w:pPr>
        <w:ind w:left="6" w:right="80" w:firstLine="476"/>
        <w:spacing w:before="182" w:line="290" w:lineRule="auto"/>
        <w:rPr>
          <w:rFonts w:ascii="SimSun" w:hAnsi="SimSun" w:eastAsia="SimSun" w:cs="SimSun"/>
          <w:sz w:val="24"/>
          <w:szCs w:val="24"/>
        </w:rPr>
      </w:pPr>
      <w:r>
        <w:rPr>
          <w:rFonts w:ascii="SimSun" w:hAnsi="SimSun" w:eastAsia="SimSun" w:cs="SimSun"/>
          <w:sz w:val="24"/>
          <w:szCs w:val="24"/>
          <w:spacing w:val="-3"/>
        </w:rPr>
        <w:t>⑨最佳实践与分享：了解行业内最新的 </w:t>
      </w:r>
      <w:r>
        <w:rPr>
          <w:rFonts w:ascii="Times New Roman" w:hAnsi="Times New Roman" w:eastAsia="Times New Roman" w:cs="Times New Roman"/>
          <w:sz w:val="24"/>
          <w:szCs w:val="24"/>
          <w:spacing w:val="-3"/>
        </w:rPr>
        <w:t>UI  </w:t>
      </w:r>
      <w:r>
        <w:rPr>
          <w:rFonts w:ascii="SimSun" w:hAnsi="SimSun" w:eastAsia="SimSun" w:cs="SimSun"/>
          <w:sz w:val="24"/>
          <w:szCs w:val="24"/>
          <w:spacing w:val="-3"/>
        </w:rPr>
        <w:t>动画设计趋势和最佳实践，参与</w:t>
      </w:r>
      <w:r>
        <w:rPr>
          <w:rFonts w:ascii="SimSun" w:hAnsi="SimSun" w:eastAsia="SimSun" w:cs="SimSun"/>
          <w:sz w:val="24"/>
          <w:szCs w:val="24"/>
          <w:spacing w:val="-4"/>
        </w:rPr>
        <w:t>相关</w:t>
      </w:r>
      <w:r>
        <w:rPr>
          <w:rFonts w:ascii="SimSun" w:hAnsi="SimSun" w:eastAsia="SimSun" w:cs="SimSun"/>
          <w:sz w:val="24"/>
          <w:szCs w:val="24"/>
        </w:rPr>
        <w:t xml:space="preserve"> </w:t>
      </w:r>
      <w:r>
        <w:rPr>
          <w:rFonts w:ascii="SimSun" w:hAnsi="SimSun" w:eastAsia="SimSun" w:cs="SimSun"/>
          <w:sz w:val="24"/>
          <w:szCs w:val="24"/>
          <w:spacing w:val="-1"/>
        </w:rPr>
        <w:t>社群或资源分享，不断学习和进步。</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12"/>
        <w:spacing w:before="101" w:line="225" w:lineRule="auto"/>
        <w:outlineLvl w:val="1"/>
        <w:rPr>
          <w:rFonts w:ascii="SimSun" w:hAnsi="SimSun" w:eastAsia="SimSun" w:cs="SimSun"/>
          <w:sz w:val="31"/>
          <w:szCs w:val="31"/>
        </w:rPr>
      </w:pPr>
      <w:r>
        <w:rPr>
          <w:rFonts w:ascii="SimSun" w:hAnsi="SimSun" w:eastAsia="SimSun" w:cs="SimSun"/>
          <w:sz w:val="31"/>
          <w:szCs w:val="31"/>
          <w:b/>
          <w:bCs/>
          <w:spacing w:val="4"/>
        </w:rPr>
        <w:t>五、学业质量</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619"/>
        <w:spacing w:before="98" w:line="222" w:lineRule="auto"/>
        <w:rPr>
          <w:rFonts w:ascii="FangSong" w:hAnsi="FangSong" w:eastAsia="FangSong" w:cs="FangSong"/>
          <w:sz w:val="30"/>
          <w:szCs w:val="30"/>
        </w:rPr>
      </w:pPr>
      <w:r>
        <w:rPr>
          <w:rFonts w:ascii="FangSong" w:hAnsi="FangSong" w:eastAsia="FangSong" w:cs="FangSong"/>
          <w:sz w:val="30"/>
          <w:szCs w:val="30"/>
          <w:b/>
          <w:bCs/>
          <w:spacing w:val="-5"/>
        </w:rPr>
        <w:t>（一）学业质量内涵</w:t>
      </w:r>
    </w:p>
    <w:p>
      <w:pPr>
        <w:spacing w:line="222" w:lineRule="auto"/>
        <w:sectPr>
          <w:footerReference w:type="default" r:id="rId539"/>
          <w:pgSz w:w="11906" w:h="16839"/>
          <w:pgMar w:top="1431" w:right="1337" w:bottom="1354" w:left="1706" w:header="0" w:footer="1188" w:gutter="0"/>
        </w:sectPr>
        <w:rPr>
          <w:rFonts w:ascii="FangSong" w:hAnsi="FangSong" w:eastAsia="FangSong" w:cs="FangSong"/>
          <w:sz w:val="30"/>
          <w:szCs w:val="30"/>
        </w:rPr>
      </w:pPr>
    </w:p>
    <w:p>
      <w:pPr>
        <w:pStyle w:val="BodyText"/>
        <w:spacing w:line="257" w:lineRule="auto"/>
        <w:rPr/>
      </w:pPr>
      <w:r/>
    </w:p>
    <w:p>
      <w:pPr>
        <w:pStyle w:val="BodyText"/>
        <w:spacing w:line="257" w:lineRule="auto"/>
        <w:rPr/>
      </w:pPr>
      <w:r/>
    </w:p>
    <w:p>
      <w:pPr>
        <w:pStyle w:val="BodyText"/>
        <w:spacing w:line="257" w:lineRule="auto"/>
        <w:rPr/>
      </w:pPr>
      <w:r/>
    </w:p>
    <w:p>
      <w:pPr>
        <w:ind w:left="121" w:firstLine="485"/>
        <w:spacing w:before="78" w:line="353" w:lineRule="auto"/>
        <w:jc w:val="both"/>
        <w:rPr>
          <w:rFonts w:ascii="SimSun" w:hAnsi="SimSun" w:eastAsia="SimSun" w:cs="SimSun"/>
          <w:sz w:val="24"/>
          <w:szCs w:val="24"/>
        </w:rPr>
      </w:pPr>
      <w:r>
        <w:rPr>
          <w:rFonts w:ascii="SimSun" w:hAnsi="SimSun" w:eastAsia="SimSun" w:cs="SimSun"/>
          <w:sz w:val="24"/>
          <w:szCs w:val="24"/>
          <w:spacing w:val="-3"/>
        </w:rPr>
        <w:t>学业质量是学生在完成课程学习后的学业成就表现。学业质量标准是以</w:t>
      </w:r>
      <w:r>
        <w:rPr>
          <w:rFonts w:ascii="SimSun" w:hAnsi="SimSun" w:eastAsia="SimSun" w:cs="SimSun"/>
          <w:sz w:val="24"/>
          <w:szCs w:val="24"/>
          <w:spacing w:val="-4"/>
        </w:rPr>
        <w:t>本学科核</w:t>
      </w:r>
      <w:r>
        <w:rPr>
          <w:rFonts w:ascii="SimSun" w:hAnsi="SimSun" w:eastAsia="SimSun" w:cs="SimSun"/>
          <w:sz w:val="24"/>
          <w:szCs w:val="24"/>
        </w:rPr>
        <w:t xml:space="preserve"> </w:t>
      </w:r>
      <w:r>
        <w:rPr>
          <w:rFonts w:ascii="SimSun" w:hAnsi="SimSun" w:eastAsia="SimSun" w:cs="SimSun"/>
          <w:sz w:val="24"/>
          <w:szCs w:val="24"/>
          <w:spacing w:val="-1"/>
        </w:rPr>
        <w:t>心素养及其表现水平为主要维度，结合课程内容，对学</w:t>
      </w:r>
      <w:r>
        <w:rPr>
          <w:rFonts w:ascii="SimSun" w:hAnsi="SimSun" w:eastAsia="SimSun" w:cs="SimSun"/>
          <w:sz w:val="24"/>
          <w:szCs w:val="24"/>
          <w:spacing w:val="-2"/>
        </w:rPr>
        <w:t>生学业成就表现的总体描述。</w:t>
      </w:r>
      <w:r>
        <w:rPr>
          <w:rFonts w:ascii="SimSun" w:hAnsi="SimSun" w:eastAsia="SimSun" w:cs="SimSun"/>
          <w:sz w:val="24"/>
          <w:szCs w:val="24"/>
        </w:rPr>
        <w:t xml:space="preserve"> </w:t>
      </w:r>
      <w:r>
        <w:rPr>
          <w:rFonts w:ascii="SimSun" w:hAnsi="SimSun" w:eastAsia="SimSun" w:cs="SimSun"/>
          <w:sz w:val="24"/>
          <w:szCs w:val="24"/>
          <w:spacing w:val="-3"/>
        </w:rPr>
        <w:t>依据不同水平学业成就表现的关键特征，学业质量标准明确将学业质量划分为不同水</w:t>
      </w:r>
      <w:r>
        <w:rPr>
          <w:rFonts w:ascii="SimSun" w:hAnsi="SimSun" w:eastAsia="SimSun" w:cs="SimSun"/>
          <w:sz w:val="24"/>
          <w:szCs w:val="24"/>
          <w:spacing w:val="7"/>
        </w:rPr>
        <w:t xml:space="preserve"> </w:t>
      </w:r>
      <w:r>
        <w:rPr>
          <w:rFonts w:ascii="SimSun" w:hAnsi="SimSun" w:eastAsia="SimSun" w:cs="SimSun"/>
          <w:sz w:val="24"/>
          <w:szCs w:val="24"/>
          <w:spacing w:val="-1"/>
        </w:rPr>
        <w:t>平，并描述了不同水平学习结果的具体表现。</w:t>
      </w:r>
    </w:p>
    <w:p>
      <w:pPr>
        <w:pStyle w:val="BodyText"/>
        <w:spacing w:line="286" w:lineRule="auto"/>
        <w:rPr/>
      </w:pPr>
      <w:r/>
    </w:p>
    <w:p>
      <w:pPr>
        <w:pStyle w:val="BodyText"/>
        <w:spacing w:line="286" w:lineRule="auto"/>
        <w:rPr/>
      </w:pPr>
      <w:r/>
    </w:p>
    <w:p>
      <w:pPr>
        <w:pStyle w:val="BodyText"/>
        <w:spacing w:line="287" w:lineRule="auto"/>
        <w:rPr/>
      </w:pPr>
      <w:r/>
    </w:p>
    <w:p>
      <w:pPr>
        <w:ind w:left="738"/>
        <w:spacing w:before="97" w:line="223" w:lineRule="auto"/>
        <w:rPr>
          <w:rFonts w:ascii="FangSong" w:hAnsi="FangSong" w:eastAsia="FangSong" w:cs="FangSong"/>
          <w:sz w:val="30"/>
          <w:szCs w:val="30"/>
        </w:rPr>
      </w:pPr>
      <w:r>
        <w:rPr>
          <w:rFonts w:ascii="FangSong" w:hAnsi="FangSong" w:eastAsia="FangSong" w:cs="FangSong"/>
          <w:sz w:val="30"/>
          <w:szCs w:val="30"/>
          <w:b/>
          <w:bCs/>
          <w:spacing w:val="-5"/>
        </w:rPr>
        <w:t>（二）学业质量水平</w:t>
      </w:r>
    </w:p>
    <w:p>
      <w:pPr>
        <w:ind w:left="604"/>
        <w:spacing w:before="214" w:line="219" w:lineRule="auto"/>
        <w:rPr>
          <w:rFonts w:ascii="SimSun" w:hAnsi="SimSun" w:eastAsia="SimSun" w:cs="SimSun"/>
          <w:sz w:val="24"/>
          <w:szCs w:val="24"/>
        </w:rPr>
      </w:pPr>
      <w:r>
        <w:rPr>
          <w:rFonts w:ascii="SimSun" w:hAnsi="SimSun" w:eastAsia="SimSun" w:cs="SimSun"/>
          <w:sz w:val="24"/>
          <w:szCs w:val="24"/>
          <w:spacing w:val="-1"/>
        </w:rPr>
        <w:t>文书与档案管理学业质量的两个水平描述如下：</w:t>
      </w:r>
    </w:p>
    <w:p>
      <w:pPr>
        <w:spacing w:line="70"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7"/>
        <w:gridCol w:w="6499"/>
      </w:tblGrid>
      <w:tr>
        <w:trPr>
          <w:trHeight w:val="528" w:hRule="atLeast"/>
        </w:trPr>
        <w:tc>
          <w:tcPr>
            <w:tcW w:w="2027" w:type="dxa"/>
            <w:vAlign w:val="top"/>
          </w:tcPr>
          <w:p>
            <w:pPr>
              <w:pStyle w:val="TableText"/>
              <w:ind w:left="810"/>
              <w:spacing w:before="132" w:line="228" w:lineRule="auto"/>
              <w:rPr/>
            </w:pPr>
            <w:r>
              <w:rPr>
                <w:b/>
                <w:bCs/>
                <w:spacing w:val="5"/>
              </w:rPr>
              <w:t>水平等级</w:t>
            </w:r>
          </w:p>
        </w:tc>
        <w:tc>
          <w:tcPr>
            <w:tcW w:w="6499" w:type="dxa"/>
            <w:vAlign w:val="top"/>
          </w:tcPr>
          <w:p>
            <w:pPr>
              <w:pStyle w:val="TableText"/>
              <w:ind w:left="3041"/>
              <w:spacing w:before="133" w:line="228" w:lineRule="auto"/>
              <w:rPr/>
            </w:pPr>
            <w:r>
              <w:rPr>
                <w:b/>
                <w:bCs/>
                <w:spacing w:val="6"/>
              </w:rPr>
              <w:t>质量描述</w:t>
            </w:r>
          </w:p>
        </w:tc>
      </w:tr>
      <w:tr>
        <w:trPr>
          <w:trHeight w:val="6557" w:hRule="atLeast"/>
        </w:trPr>
        <w:tc>
          <w:tcPr>
            <w:tcW w:w="2027" w:type="dxa"/>
            <w:vAlign w:val="top"/>
          </w:tcPr>
          <w:p>
            <w:pPr>
              <w:spacing w:line="264" w:lineRule="auto"/>
              <w:rPr>
                <w:rFonts w:ascii="Arial"/>
                <w:sz w:val="21"/>
              </w:rPr>
            </w:pPr>
            <w:r/>
          </w:p>
          <w:p>
            <w:pPr>
              <w:spacing w:line="265" w:lineRule="auto"/>
              <w:rPr>
                <w:rFonts w:ascii="Arial"/>
                <w:sz w:val="21"/>
              </w:rPr>
            </w:pPr>
            <w:r/>
          </w:p>
          <w:p>
            <w:pPr>
              <w:pStyle w:val="TableText"/>
              <w:ind w:left="918"/>
              <w:spacing w:before="65" w:line="228" w:lineRule="auto"/>
              <w:rPr/>
            </w:pPr>
            <w:r>
              <w:rPr>
                <w:spacing w:val="6"/>
              </w:rPr>
              <w:t>水平一</w:t>
            </w:r>
          </w:p>
        </w:tc>
        <w:tc>
          <w:tcPr>
            <w:tcW w:w="6499" w:type="dxa"/>
            <w:vAlign w:val="top"/>
          </w:tcPr>
          <w:p>
            <w:pPr>
              <w:pStyle w:val="TableText"/>
              <w:ind w:left="549"/>
              <w:spacing w:before="129" w:line="227" w:lineRule="auto"/>
              <w:rPr/>
            </w:pPr>
            <w:r>
              <w:rPr>
                <w:spacing w:val="9"/>
              </w:rPr>
              <w:t>网页动画制作学业质量水平是指学生在学习文书与档案管理课</w:t>
            </w:r>
          </w:p>
          <w:p>
            <w:pPr>
              <w:pStyle w:val="TableText"/>
              <w:ind w:left="116" w:right="108" w:hanging="5"/>
              <w:spacing w:before="222" w:line="417" w:lineRule="auto"/>
              <w:rPr/>
            </w:pPr>
            <w:r>
              <w:rPr>
                <w:spacing w:val="9"/>
              </w:rPr>
              <w:t>程期间所表现出的知识、技能和能力的水平。这种水平通常包括以下</w:t>
            </w:r>
            <w:r>
              <w:rPr>
                <w:spacing w:val="2"/>
              </w:rPr>
              <w:t xml:space="preserve"> </w:t>
            </w:r>
            <w:r>
              <w:rPr>
                <w:spacing w:val="5"/>
              </w:rPr>
              <w:t>几个方面：</w:t>
            </w:r>
          </w:p>
          <w:p>
            <w:pPr>
              <w:pStyle w:val="TableText"/>
              <w:ind w:left="116" w:right="144" w:firstLine="432"/>
              <w:spacing w:before="33" w:line="417" w:lineRule="auto"/>
              <w:rPr/>
            </w:pPr>
            <w:r>
              <w:rPr>
                <w:rFonts w:ascii="Times New Roman" w:hAnsi="Times New Roman" w:eastAsia="Times New Roman" w:cs="Times New Roman"/>
                <w:spacing w:val="8"/>
              </w:rPr>
              <w:t>1.</w:t>
            </w:r>
            <w:r>
              <w:rPr>
                <w:spacing w:val="8"/>
              </w:rPr>
              <w:t>理论知识水平：学生是否掌握了各类动画制作的理论方法、工</w:t>
            </w:r>
            <w:r>
              <w:rPr>
                <w:spacing w:val="17"/>
              </w:rPr>
              <w:t xml:space="preserve"> </w:t>
            </w:r>
            <w:r>
              <w:rPr>
                <w:spacing w:val="5"/>
              </w:rPr>
              <w:t>具和技术。</w:t>
            </w:r>
          </w:p>
          <w:p>
            <w:pPr>
              <w:pStyle w:val="TableText"/>
              <w:ind w:left="111" w:right="108" w:firstLine="417"/>
              <w:spacing w:before="30" w:line="425" w:lineRule="auto"/>
              <w:jc w:val="both"/>
              <w:rPr/>
            </w:pPr>
            <w:r>
              <w:rPr>
                <w:rFonts w:ascii="Times New Roman" w:hAnsi="Times New Roman" w:eastAsia="Times New Roman" w:cs="Times New Roman"/>
                <w:spacing w:val="9"/>
              </w:rPr>
              <w:t>2.</w:t>
            </w:r>
            <w:r>
              <w:rPr>
                <w:spacing w:val="9"/>
              </w:rPr>
              <w:t>实践技能水平：学生是否能够运用所学知识进行实际创作，能</w:t>
            </w:r>
            <w:r>
              <w:rPr>
                <w:spacing w:val="8"/>
              </w:rPr>
              <w:t xml:space="preserve"> </w:t>
            </w:r>
            <w:r>
              <w:rPr>
                <w:spacing w:val="9"/>
              </w:rPr>
              <w:t>够通过动画效果来表达网页的主题、情感或者品牌特色。能够提供独</w:t>
            </w:r>
            <w:r>
              <w:rPr>
                <w:spacing w:val="2"/>
              </w:rPr>
              <w:t xml:space="preserve"> </w:t>
            </w:r>
            <w:r>
              <w:rPr>
                <w:spacing w:val="9"/>
              </w:rPr>
              <w:t>特、有吸引力的动画设计方案，使动画效果与整体网页设计风格相协</w:t>
            </w:r>
            <w:r>
              <w:rPr>
                <w:spacing w:val="2"/>
              </w:rPr>
              <w:t xml:space="preserve"> </w:t>
            </w:r>
            <w:r>
              <w:rPr>
                <w:spacing w:val="9"/>
              </w:rPr>
              <w:t>调，给用户留下深刻的印象</w:t>
            </w:r>
          </w:p>
          <w:p>
            <w:pPr>
              <w:pStyle w:val="TableText"/>
              <w:ind w:left="117" w:right="144" w:firstLine="415"/>
              <w:spacing w:before="31" w:line="418" w:lineRule="auto"/>
              <w:rPr/>
            </w:pPr>
            <w:r>
              <w:rPr>
                <w:rFonts w:ascii="Times New Roman" w:hAnsi="Times New Roman" w:eastAsia="Times New Roman" w:cs="Times New Roman"/>
                <w:spacing w:val="9"/>
              </w:rPr>
              <w:t>3.</w:t>
            </w:r>
            <w:r>
              <w:rPr>
                <w:spacing w:val="9"/>
              </w:rPr>
              <w:t>创造力水平：学生是否具有独立思考和创造的能力，能够动画</w:t>
            </w:r>
            <w:r>
              <w:rPr>
                <w:spacing w:val="4"/>
              </w:rPr>
              <w:t xml:space="preserve"> </w:t>
            </w:r>
            <w:r>
              <w:rPr>
                <w:spacing w:val="6"/>
              </w:rPr>
              <w:t>融入网页设计中。</w:t>
            </w:r>
          </w:p>
          <w:p>
            <w:pPr>
              <w:pStyle w:val="TableText"/>
              <w:ind w:left="527"/>
              <w:spacing w:before="30" w:line="228" w:lineRule="auto"/>
              <w:rPr/>
            </w:pPr>
            <w:r>
              <w:rPr>
                <w:rFonts w:ascii="Times New Roman" w:hAnsi="Times New Roman" w:eastAsia="Times New Roman" w:cs="Times New Roman"/>
                <w:spacing w:val="8"/>
              </w:rPr>
              <w:t>4.</w:t>
            </w:r>
            <w:r>
              <w:rPr>
                <w:rFonts w:ascii="Times New Roman" w:hAnsi="Times New Roman" w:eastAsia="Times New Roman" w:cs="Times New Roman"/>
                <w:spacing w:val="-24"/>
              </w:rPr>
              <w:t xml:space="preserve"> </w:t>
            </w:r>
            <w:r>
              <w:rPr>
                <w:spacing w:val="8"/>
              </w:rPr>
              <w:t>团队合作水平：学生是否能够与他人协作，共同完成项目。</w:t>
            </w:r>
          </w:p>
          <w:p>
            <w:pPr>
              <w:pStyle w:val="TableText"/>
              <w:ind w:left="116" w:right="144" w:firstLine="417"/>
              <w:spacing w:before="221" w:line="370" w:lineRule="auto"/>
              <w:rPr/>
            </w:pPr>
            <w:r>
              <w:rPr>
                <w:rFonts w:ascii="Times New Roman" w:hAnsi="Times New Roman" w:eastAsia="Times New Roman" w:cs="Times New Roman"/>
                <w:spacing w:val="9"/>
              </w:rPr>
              <w:t>5.</w:t>
            </w:r>
            <w:r>
              <w:rPr>
                <w:spacing w:val="9"/>
              </w:rPr>
              <w:t>就业能力水平：学生是否能够在动画制作理领域找到工作，并</w:t>
            </w:r>
            <w:r>
              <w:rPr>
                <w:spacing w:val="2"/>
              </w:rPr>
              <w:t xml:space="preserve"> </w:t>
            </w:r>
            <w:r>
              <w:rPr>
                <w:spacing w:val="7"/>
              </w:rPr>
              <w:t>具备一定的职业素养。</w:t>
            </w:r>
          </w:p>
        </w:tc>
      </w:tr>
    </w:tbl>
    <w:p>
      <w:pPr>
        <w:pStyle w:val="BodyText"/>
        <w:rPr/>
      </w:pPr>
      <w:r/>
    </w:p>
    <w:p>
      <w:pPr>
        <w:sectPr>
          <w:footerReference w:type="default" r:id="rId540"/>
          <w:pgSz w:w="11906" w:h="16839"/>
          <w:pgMar w:top="1431" w:right="1364" w:bottom="1354" w:left="1588" w:header="0" w:footer="1188" w:gutter="0"/>
        </w:sectPr>
        <w:rPr/>
      </w:pPr>
    </w:p>
    <w:p>
      <w:pPr>
        <w:pStyle w:val="BodyText"/>
        <w:spacing w:line="321" w:lineRule="auto"/>
        <w:rPr/>
      </w:pPr>
      <w:r/>
    </w:p>
    <w:p>
      <w:pPr>
        <w:ind w:left="4"/>
        <w:spacing w:before="101" w:line="225" w:lineRule="auto"/>
        <w:outlineLvl w:val="1"/>
        <w:rPr>
          <w:rFonts w:ascii="SimSun" w:hAnsi="SimSun" w:eastAsia="SimSun" w:cs="SimSun"/>
          <w:sz w:val="31"/>
          <w:szCs w:val="31"/>
        </w:rPr>
      </w:pPr>
      <w:r>
        <w:rPr>
          <w:rFonts w:ascii="SimSun" w:hAnsi="SimSun" w:eastAsia="SimSun" w:cs="SimSun"/>
          <w:sz w:val="31"/>
          <w:szCs w:val="31"/>
          <w:b/>
          <w:bCs/>
          <w:spacing w:val="5"/>
        </w:rPr>
        <w:t>六、教学实施</w:t>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614"/>
        <w:spacing w:before="98" w:line="222" w:lineRule="auto"/>
        <w:rPr>
          <w:rFonts w:ascii="FangSong" w:hAnsi="FangSong" w:eastAsia="FangSong" w:cs="FangSong"/>
          <w:sz w:val="30"/>
          <w:szCs w:val="30"/>
        </w:rPr>
      </w:pPr>
      <w:r>
        <w:rPr>
          <w:rFonts w:ascii="FangSong" w:hAnsi="FangSong" w:eastAsia="FangSong" w:cs="FangSong"/>
          <w:sz w:val="30"/>
          <w:szCs w:val="30"/>
          <w:b/>
          <w:bCs/>
          <w:spacing w:val="-6"/>
        </w:rPr>
        <w:t>（一）教学要求</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ind w:left="485"/>
        <w:spacing w:before="78" w:line="220" w:lineRule="auto"/>
        <w:rPr>
          <w:rFonts w:ascii="SimSun" w:hAnsi="SimSun" w:eastAsia="SimSun" w:cs="SimSun"/>
          <w:sz w:val="24"/>
          <w:szCs w:val="24"/>
        </w:rPr>
      </w:pPr>
      <w:r>
        <w:rPr>
          <w:rFonts w:ascii="Times New Roman" w:hAnsi="Times New Roman" w:eastAsia="Times New Roman" w:cs="Times New Roman"/>
          <w:sz w:val="24"/>
          <w:szCs w:val="24"/>
          <w:b/>
          <w:bCs/>
          <w:spacing w:val="-4"/>
        </w:rPr>
        <w:t>1.</w:t>
      </w:r>
      <w:r>
        <w:rPr>
          <w:rFonts w:ascii="SimSun" w:hAnsi="SimSun" w:eastAsia="SimSun" w:cs="SimSun"/>
          <w:sz w:val="24"/>
          <w:szCs w:val="24"/>
          <w:b/>
          <w:bCs/>
          <w:spacing w:val="-4"/>
        </w:rPr>
        <w:t>实训要求</w:t>
      </w:r>
    </w:p>
    <w:p>
      <w:pPr>
        <w:ind w:left="497"/>
        <w:spacing w:before="102" w:line="219" w:lineRule="auto"/>
        <w:rPr>
          <w:rFonts w:ascii="SimSun" w:hAnsi="SimSun" w:eastAsia="SimSun" w:cs="SimSun"/>
          <w:sz w:val="24"/>
          <w:szCs w:val="24"/>
        </w:rPr>
      </w:pPr>
      <w:r>
        <w:rPr>
          <w:rFonts w:ascii="SimSun" w:hAnsi="SimSun" w:eastAsia="SimSun" w:cs="SimSun"/>
          <w:sz w:val="24"/>
          <w:szCs w:val="24"/>
          <w:spacing w:val="-2"/>
        </w:rPr>
        <w:t>网页动画制作课程实训要求通常包括以下几个方面：</w:t>
      </w:r>
    </w:p>
    <w:p>
      <w:pPr>
        <w:ind w:right="61" w:firstLine="481"/>
        <w:spacing w:before="183" w:line="350" w:lineRule="auto"/>
        <w:rPr>
          <w:rFonts w:ascii="SimSun" w:hAnsi="SimSun" w:eastAsia="SimSun" w:cs="SimSun"/>
          <w:sz w:val="24"/>
          <w:szCs w:val="24"/>
        </w:rPr>
      </w:pPr>
      <w:r>
        <w:rPr>
          <w:rFonts w:ascii="SimSun" w:hAnsi="SimSun" w:eastAsia="SimSun" w:cs="SimSun"/>
          <w:sz w:val="24"/>
          <w:szCs w:val="24"/>
          <w:spacing w:val="-3"/>
        </w:rPr>
        <w:t>理论与知识储备：学生需要具备相关的理论基础和知识储备，了解网页动画</w:t>
      </w:r>
      <w:r>
        <w:rPr>
          <w:rFonts w:ascii="SimSun" w:hAnsi="SimSun" w:eastAsia="SimSun" w:cs="SimSun"/>
          <w:sz w:val="24"/>
          <w:szCs w:val="24"/>
          <w:spacing w:val="-4"/>
        </w:rPr>
        <w:t>的基</w:t>
      </w:r>
      <w:r>
        <w:rPr>
          <w:rFonts w:ascii="SimSun" w:hAnsi="SimSun" w:eastAsia="SimSun" w:cs="SimSun"/>
          <w:sz w:val="24"/>
          <w:szCs w:val="24"/>
        </w:rPr>
        <w:t xml:space="preserve"> </w:t>
      </w:r>
      <w:r>
        <w:rPr>
          <w:rFonts w:ascii="SimSun" w:hAnsi="SimSun" w:eastAsia="SimSun" w:cs="SimSun"/>
          <w:sz w:val="24"/>
          <w:szCs w:val="24"/>
          <w:spacing w:val="-1"/>
        </w:rPr>
        <w:t>本原理、技术实现方法和常用工具。熟悉</w:t>
      </w:r>
      <w:r>
        <w:rPr>
          <w:rFonts w:ascii="SimSun" w:hAnsi="SimSun" w:eastAsia="SimSun" w:cs="SimSun"/>
          <w:sz w:val="24"/>
          <w:szCs w:val="24"/>
          <w:spacing w:val="-50"/>
        </w:rPr>
        <w:t xml:space="preserve"> </w:t>
      </w:r>
      <w:r>
        <w:rPr>
          <w:rFonts w:ascii="SimSun" w:hAnsi="SimSun" w:eastAsia="SimSun" w:cs="SimSun"/>
          <w:sz w:val="24"/>
          <w:szCs w:val="24"/>
          <w:spacing w:val="-1"/>
        </w:rPr>
        <w:t>CSS</w:t>
      </w:r>
      <w:r>
        <w:rPr>
          <w:rFonts w:ascii="SimSun" w:hAnsi="SimSun" w:eastAsia="SimSun" w:cs="SimSun"/>
          <w:sz w:val="24"/>
          <w:szCs w:val="24"/>
          <w:spacing w:val="-50"/>
        </w:rPr>
        <w:t xml:space="preserve"> </w:t>
      </w:r>
      <w:r>
        <w:rPr>
          <w:rFonts w:ascii="SimSun" w:hAnsi="SimSun" w:eastAsia="SimSun" w:cs="SimSun"/>
          <w:sz w:val="24"/>
          <w:szCs w:val="24"/>
          <w:spacing w:val="-1"/>
        </w:rPr>
        <w:t>动画、JavaScript</w:t>
      </w:r>
      <w:r>
        <w:rPr>
          <w:rFonts w:ascii="SimSun" w:hAnsi="SimSun" w:eastAsia="SimSun" w:cs="SimSun"/>
          <w:sz w:val="24"/>
          <w:szCs w:val="24"/>
          <w:spacing w:val="-50"/>
        </w:rPr>
        <w:t xml:space="preserve"> </w:t>
      </w:r>
      <w:r>
        <w:rPr>
          <w:rFonts w:ascii="SimSun" w:hAnsi="SimSun" w:eastAsia="SimSun" w:cs="SimSun"/>
          <w:sz w:val="24"/>
          <w:szCs w:val="24"/>
          <w:spacing w:val="-1"/>
        </w:rPr>
        <w:t>动画等技术，并能</w:t>
      </w:r>
      <w:r>
        <w:rPr>
          <w:rFonts w:ascii="SimSun" w:hAnsi="SimSun" w:eastAsia="SimSun" w:cs="SimSun"/>
          <w:sz w:val="24"/>
          <w:szCs w:val="24"/>
        </w:rPr>
        <w:t xml:space="preserve"> </w:t>
      </w:r>
      <w:r>
        <w:rPr>
          <w:rFonts w:ascii="SimSun" w:hAnsi="SimSun" w:eastAsia="SimSun" w:cs="SimSun"/>
          <w:sz w:val="24"/>
          <w:szCs w:val="24"/>
          <w:spacing w:val="-3"/>
        </w:rPr>
        <w:t>灵活运用。</w:t>
      </w:r>
    </w:p>
    <w:p>
      <w:pPr>
        <w:ind w:left="4" w:right="61" w:firstLine="474"/>
        <w:spacing w:before="35" w:line="350" w:lineRule="auto"/>
        <w:jc w:val="both"/>
        <w:rPr>
          <w:rFonts w:ascii="SimSun" w:hAnsi="SimSun" w:eastAsia="SimSun" w:cs="SimSun"/>
          <w:sz w:val="24"/>
          <w:szCs w:val="24"/>
        </w:rPr>
      </w:pPr>
      <w:r>
        <w:rPr>
          <w:rFonts w:ascii="SimSun" w:hAnsi="SimSun" w:eastAsia="SimSun" w:cs="SimSun"/>
          <w:sz w:val="24"/>
          <w:szCs w:val="24"/>
          <w:spacing w:val="-3"/>
        </w:rPr>
        <w:t>创意与设计能力：学生应具备良好的创意和设计能力，能够提供独特、有吸引力</w:t>
      </w:r>
      <w:r>
        <w:rPr>
          <w:rFonts w:ascii="SimSun" w:hAnsi="SimSun" w:eastAsia="SimSun" w:cs="SimSun"/>
          <w:sz w:val="24"/>
          <w:szCs w:val="24"/>
          <w:spacing w:val="1"/>
        </w:rPr>
        <w:t xml:space="preserve"> </w:t>
      </w:r>
      <w:r>
        <w:rPr>
          <w:rFonts w:ascii="SimSun" w:hAnsi="SimSun" w:eastAsia="SimSun" w:cs="SimSun"/>
          <w:sz w:val="24"/>
          <w:szCs w:val="24"/>
          <w:spacing w:val="-3"/>
        </w:rPr>
        <w:t>的动画设计方案。要能理解并根据网页的主题、情感或品牌特色，设计出适合的动画</w:t>
      </w:r>
      <w:r>
        <w:rPr>
          <w:rFonts w:ascii="SimSun" w:hAnsi="SimSun" w:eastAsia="SimSun" w:cs="SimSun"/>
          <w:sz w:val="24"/>
          <w:szCs w:val="24"/>
          <w:spacing w:val="1"/>
        </w:rPr>
        <w:t xml:space="preserve"> </w:t>
      </w:r>
      <w:r>
        <w:rPr>
          <w:rFonts w:ascii="SimSun" w:hAnsi="SimSun" w:eastAsia="SimSun" w:cs="SimSun"/>
          <w:sz w:val="24"/>
          <w:szCs w:val="24"/>
          <w:spacing w:val="-1"/>
        </w:rPr>
        <w:t>效果，并能与整体网页设计风格相协调。</w:t>
      </w:r>
    </w:p>
    <w:p>
      <w:pPr>
        <w:ind w:firstLine="480"/>
        <w:spacing w:before="36" w:line="350" w:lineRule="auto"/>
        <w:jc w:val="both"/>
        <w:rPr>
          <w:rFonts w:ascii="SimSun" w:hAnsi="SimSun" w:eastAsia="SimSun" w:cs="SimSun"/>
          <w:sz w:val="24"/>
          <w:szCs w:val="24"/>
        </w:rPr>
      </w:pPr>
      <w:r>
        <w:rPr>
          <w:rFonts w:ascii="SimSun" w:hAnsi="SimSun" w:eastAsia="SimSun" w:cs="SimSun"/>
          <w:sz w:val="24"/>
          <w:szCs w:val="24"/>
          <w:spacing w:val="-3"/>
        </w:rPr>
        <w:t>技术实践与操作能力：学生需要通过实际操作来锻炼和提升技术实践能力。实训</w:t>
      </w:r>
      <w:r>
        <w:rPr>
          <w:rFonts w:ascii="SimSun" w:hAnsi="SimSun" w:eastAsia="SimSun" w:cs="SimSun"/>
          <w:sz w:val="24"/>
          <w:szCs w:val="24"/>
        </w:rPr>
        <w:t xml:space="preserve"> </w:t>
      </w:r>
      <w:r>
        <w:rPr>
          <w:rFonts w:ascii="SimSun" w:hAnsi="SimSun" w:eastAsia="SimSun" w:cs="SimSun"/>
          <w:sz w:val="24"/>
          <w:szCs w:val="24"/>
          <w:spacing w:val="-2"/>
        </w:rPr>
        <w:t>要求学生能够熟练运用相关动画制作工具和技术，</w:t>
      </w:r>
      <w:r>
        <w:rPr>
          <w:rFonts w:ascii="SimSun" w:hAnsi="SimSun" w:eastAsia="SimSun" w:cs="SimSun"/>
          <w:sz w:val="24"/>
          <w:szCs w:val="24"/>
          <w:spacing w:val="-3"/>
        </w:rPr>
        <w:t>如</w:t>
      </w:r>
      <w:r>
        <w:rPr>
          <w:rFonts w:ascii="SimSun" w:hAnsi="SimSun" w:eastAsia="SimSun" w:cs="SimSun"/>
          <w:sz w:val="24"/>
          <w:szCs w:val="24"/>
          <w:spacing w:val="-58"/>
        </w:rPr>
        <w:t xml:space="preserve"> </w:t>
      </w:r>
      <w:r>
        <w:rPr>
          <w:rFonts w:ascii="SimSun" w:hAnsi="SimSun" w:eastAsia="SimSun" w:cs="SimSun"/>
          <w:sz w:val="24"/>
          <w:szCs w:val="24"/>
          <w:spacing w:val="-3"/>
        </w:rPr>
        <w:t>Adobe</w:t>
      </w:r>
      <w:r>
        <w:rPr>
          <w:rFonts w:ascii="SimSun" w:hAnsi="SimSun" w:eastAsia="SimSun" w:cs="SimSun"/>
          <w:sz w:val="24"/>
          <w:szCs w:val="24"/>
          <w:spacing w:val="-58"/>
        </w:rPr>
        <w:t xml:space="preserve"> </w:t>
      </w:r>
      <w:r>
        <w:rPr>
          <w:rFonts w:ascii="SimSun" w:hAnsi="SimSun" w:eastAsia="SimSun" w:cs="SimSun"/>
          <w:sz w:val="24"/>
          <w:szCs w:val="24"/>
          <w:spacing w:val="-3"/>
        </w:rPr>
        <w:t>Animate、GreenSock</w:t>
      </w:r>
      <w:r>
        <w:rPr>
          <w:rFonts w:ascii="SimSun" w:hAnsi="SimSun" w:eastAsia="SimSun" w:cs="SimSun"/>
          <w:sz w:val="24"/>
          <w:szCs w:val="24"/>
          <w:spacing w:val="-49"/>
        </w:rPr>
        <w:t xml:space="preserve"> </w:t>
      </w:r>
      <w:r>
        <w:rPr>
          <w:rFonts w:ascii="SimSun" w:hAnsi="SimSun" w:eastAsia="SimSun" w:cs="SimSun"/>
          <w:sz w:val="24"/>
          <w:szCs w:val="24"/>
          <w:spacing w:val="-3"/>
        </w:rPr>
        <w:t>等，</w:t>
      </w:r>
      <w:r>
        <w:rPr>
          <w:rFonts w:ascii="SimSun" w:hAnsi="SimSun" w:eastAsia="SimSun" w:cs="SimSun"/>
          <w:sz w:val="24"/>
          <w:szCs w:val="24"/>
        </w:rPr>
        <w:t xml:space="preserve"> </w:t>
      </w:r>
      <w:r>
        <w:rPr>
          <w:rFonts w:ascii="SimSun" w:hAnsi="SimSun" w:eastAsia="SimSun" w:cs="SimSun"/>
          <w:sz w:val="24"/>
          <w:szCs w:val="24"/>
          <w:spacing w:val="-1"/>
        </w:rPr>
        <w:t>能够灵活处理和解决技术上的问题。</w:t>
      </w:r>
    </w:p>
    <w:p>
      <w:pPr>
        <w:ind w:left="3" w:right="26" w:firstLine="477"/>
        <w:spacing w:before="33" w:line="350" w:lineRule="auto"/>
        <w:jc w:val="both"/>
        <w:rPr>
          <w:rFonts w:ascii="SimSun" w:hAnsi="SimSun" w:eastAsia="SimSun" w:cs="SimSun"/>
          <w:sz w:val="24"/>
          <w:szCs w:val="24"/>
        </w:rPr>
      </w:pPr>
      <w:r>
        <w:rPr>
          <w:rFonts w:ascii="SimSun" w:hAnsi="SimSun" w:eastAsia="SimSun" w:cs="SimSun"/>
          <w:sz w:val="24"/>
          <w:szCs w:val="24"/>
          <w:spacing w:val="-3"/>
        </w:rPr>
        <w:t>用户体验设计能力：学生应注重用户体验，能够根据用户行为与反馈进行动画效</w:t>
      </w:r>
      <w:r>
        <w:rPr>
          <w:rFonts w:ascii="SimSun" w:hAnsi="SimSun" w:eastAsia="SimSun" w:cs="SimSun"/>
          <w:sz w:val="24"/>
          <w:szCs w:val="24"/>
        </w:rPr>
        <w:t xml:space="preserve"> </w:t>
      </w:r>
      <w:r>
        <w:rPr>
          <w:rFonts w:ascii="SimSun" w:hAnsi="SimSun" w:eastAsia="SimSun" w:cs="SimSun"/>
          <w:sz w:val="24"/>
          <w:szCs w:val="24"/>
          <w:spacing w:val="-3"/>
        </w:rPr>
        <w:t>果的优化，提升用户的参与度和满意度。要考虑动画的速</w:t>
      </w:r>
      <w:r>
        <w:rPr>
          <w:rFonts w:ascii="SimSun" w:hAnsi="SimSun" w:eastAsia="SimSun" w:cs="SimSun"/>
          <w:sz w:val="24"/>
          <w:szCs w:val="24"/>
          <w:spacing w:val="-4"/>
        </w:rPr>
        <w:t>度、时长、</w:t>
      </w:r>
      <w:r>
        <w:rPr>
          <w:rFonts w:ascii="SimSun" w:hAnsi="SimSun" w:eastAsia="SimSun" w:cs="SimSun"/>
          <w:sz w:val="24"/>
          <w:szCs w:val="24"/>
          <w:spacing w:val="-71"/>
        </w:rPr>
        <w:t xml:space="preserve"> </w:t>
      </w:r>
      <w:r>
        <w:rPr>
          <w:rFonts w:ascii="SimSun" w:hAnsi="SimSun" w:eastAsia="SimSun" w:cs="SimSun"/>
          <w:sz w:val="24"/>
          <w:szCs w:val="24"/>
          <w:spacing w:val="-4"/>
        </w:rPr>
        <w:t>自然度等因素，</w:t>
      </w:r>
      <w:r>
        <w:rPr>
          <w:rFonts w:ascii="SimSun" w:hAnsi="SimSun" w:eastAsia="SimSun" w:cs="SimSun"/>
          <w:sz w:val="24"/>
          <w:szCs w:val="24"/>
        </w:rPr>
        <w:t xml:space="preserve"> </w:t>
      </w:r>
      <w:r>
        <w:rPr>
          <w:rFonts w:ascii="SimSun" w:hAnsi="SimSun" w:eastAsia="SimSun" w:cs="SimSun"/>
          <w:sz w:val="24"/>
          <w:szCs w:val="24"/>
          <w:spacing w:val="-1"/>
        </w:rPr>
        <w:t>以确保动画不仅美观，也不会影响网页的加载速度和性能。</w:t>
      </w:r>
    </w:p>
    <w:p>
      <w:pPr>
        <w:ind w:right="61" w:firstLine="482"/>
        <w:spacing w:before="39" w:line="350" w:lineRule="auto"/>
        <w:jc w:val="both"/>
        <w:rPr>
          <w:rFonts w:ascii="SimSun" w:hAnsi="SimSun" w:eastAsia="SimSun" w:cs="SimSun"/>
          <w:sz w:val="24"/>
          <w:szCs w:val="24"/>
        </w:rPr>
      </w:pPr>
      <w:r>
        <w:rPr>
          <w:rFonts w:ascii="SimSun" w:hAnsi="SimSun" w:eastAsia="SimSun" w:cs="SimSun"/>
          <w:sz w:val="24"/>
          <w:szCs w:val="24"/>
          <w:spacing w:val="-3"/>
        </w:rPr>
        <w:t>项目管理与团队合作能力：学生需要具备基本的项目管理和团队合作能力</w:t>
      </w:r>
      <w:r>
        <w:rPr>
          <w:rFonts w:ascii="SimSun" w:hAnsi="SimSun" w:eastAsia="SimSun" w:cs="SimSun"/>
          <w:sz w:val="24"/>
          <w:szCs w:val="24"/>
          <w:spacing w:val="-4"/>
        </w:rPr>
        <w:t>。能够</w:t>
      </w:r>
      <w:r>
        <w:rPr>
          <w:rFonts w:ascii="SimSun" w:hAnsi="SimSun" w:eastAsia="SimSun" w:cs="SimSun"/>
          <w:sz w:val="24"/>
          <w:szCs w:val="24"/>
        </w:rPr>
        <w:t xml:space="preserve"> </w:t>
      </w:r>
      <w:r>
        <w:rPr>
          <w:rFonts w:ascii="SimSun" w:hAnsi="SimSun" w:eastAsia="SimSun" w:cs="SimSun"/>
          <w:sz w:val="24"/>
          <w:szCs w:val="24"/>
          <w:spacing w:val="-3"/>
        </w:rPr>
        <w:t>理解项目需求，制定合理的计划和时间安排，并与团队成员共同协作完成网页动画的</w:t>
      </w:r>
      <w:r>
        <w:rPr>
          <w:rFonts w:ascii="SimSun" w:hAnsi="SimSun" w:eastAsia="SimSun" w:cs="SimSun"/>
          <w:sz w:val="24"/>
          <w:szCs w:val="24"/>
          <w:spacing w:val="6"/>
        </w:rPr>
        <w:t xml:space="preserve"> </w:t>
      </w:r>
      <w:r>
        <w:rPr>
          <w:rFonts w:ascii="SimSun" w:hAnsi="SimSun" w:eastAsia="SimSun" w:cs="SimSun"/>
          <w:sz w:val="24"/>
          <w:szCs w:val="24"/>
          <w:spacing w:val="-3"/>
        </w:rPr>
        <w:t>制作工作。</w:t>
      </w:r>
    </w:p>
    <w:p>
      <w:pPr>
        <w:ind w:right="61" w:firstLine="479"/>
        <w:spacing w:before="36" w:line="349" w:lineRule="auto"/>
        <w:jc w:val="both"/>
        <w:rPr>
          <w:rFonts w:ascii="SimSun" w:hAnsi="SimSun" w:eastAsia="SimSun" w:cs="SimSun"/>
          <w:sz w:val="24"/>
          <w:szCs w:val="24"/>
        </w:rPr>
      </w:pPr>
      <w:r>
        <w:rPr>
          <w:rFonts w:ascii="SimSun" w:hAnsi="SimSun" w:eastAsia="SimSun" w:cs="SimSun"/>
          <w:sz w:val="24"/>
          <w:szCs w:val="24"/>
          <w:spacing w:val="-3"/>
        </w:rPr>
        <w:t>创新和持续学习能力：学生应具备学习和创新的态度，积极关注行业最新发展趋</w:t>
      </w:r>
      <w:r>
        <w:rPr>
          <w:rFonts w:ascii="SimSun" w:hAnsi="SimSun" w:eastAsia="SimSun" w:cs="SimSun"/>
          <w:sz w:val="24"/>
          <w:szCs w:val="24"/>
          <w:spacing w:val="1"/>
        </w:rPr>
        <w:t xml:space="preserve"> </w:t>
      </w:r>
      <w:r>
        <w:rPr>
          <w:rFonts w:ascii="SimSun" w:hAnsi="SimSun" w:eastAsia="SimSun" w:cs="SimSun"/>
          <w:sz w:val="24"/>
          <w:szCs w:val="24"/>
          <w:spacing w:val="-3"/>
        </w:rPr>
        <w:t>势和技术更新。能够通过实践经验积累有效的制作方法和技巧，不断提升自身的能力</w:t>
      </w:r>
      <w:r>
        <w:rPr>
          <w:rFonts w:ascii="SimSun" w:hAnsi="SimSun" w:eastAsia="SimSun" w:cs="SimSun"/>
          <w:sz w:val="24"/>
          <w:szCs w:val="24"/>
          <w:spacing w:val="6"/>
        </w:rPr>
        <w:t xml:space="preserve"> </w:t>
      </w:r>
      <w:r>
        <w:rPr>
          <w:rFonts w:ascii="SimSun" w:hAnsi="SimSun" w:eastAsia="SimSun" w:cs="SimSun"/>
          <w:sz w:val="24"/>
          <w:szCs w:val="24"/>
          <w:spacing w:val="-3"/>
        </w:rPr>
        <w:t>和水平。</w:t>
      </w:r>
    </w:p>
    <w:p>
      <w:pPr>
        <w:spacing w:line="349" w:lineRule="auto"/>
        <w:sectPr>
          <w:footerReference w:type="default" r:id="rId541"/>
          <w:pgSz w:w="11906" w:h="16839"/>
          <w:pgMar w:top="1431" w:right="1356" w:bottom="1354" w:left="1711" w:header="0" w:footer="1188" w:gutter="0"/>
        </w:sectPr>
        <w:rPr>
          <w:rFonts w:ascii="SimSun" w:hAnsi="SimSun" w:eastAsia="SimSun" w:cs="SimSun"/>
          <w:sz w:val="24"/>
          <w:szCs w:val="24"/>
        </w:rPr>
      </w:pPr>
    </w:p>
    <w:p>
      <w:pPr>
        <w:pStyle w:val="BodyText"/>
        <w:spacing w:line="256" w:lineRule="auto"/>
        <w:rPr/>
      </w:pPr>
      <w:r/>
    </w:p>
    <w:p>
      <w:pPr>
        <w:pStyle w:val="BodyText"/>
        <w:spacing w:line="257" w:lineRule="auto"/>
        <w:rPr/>
      </w:pPr>
      <w:r/>
    </w:p>
    <w:p>
      <w:pPr>
        <w:pStyle w:val="BodyText"/>
        <w:spacing w:line="257" w:lineRule="auto"/>
        <w:rPr/>
      </w:pPr>
      <w:r/>
    </w:p>
    <w:p>
      <w:pPr>
        <w:ind w:left="477"/>
        <w:spacing w:before="78" w:line="219" w:lineRule="auto"/>
        <w:rPr>
          <w:rFonts w:ascii="SimSun" w:hAnsi="SimSun" w:eastAsia="SimSun" w:cs="SimSun"/>
          <w:sz w:val="24"/>
          <w:szCs w:val="24"/>
        </w:rPr>
      </w:pPr>
      <w:r>
        <w:rPr>
          <w:rFonts w:ascii="Times New Roman" w:hAnsi="Times New Roman" w:eastAsia="Times New Roman" w:cs="Times New Roman"/>
          <w:sz w:val="24"/>
          <w:szCs w:val="24"/>
          <w:b/>
          <w:bCs/>
          <w:spacing w:val="-3"/>
        </w:rPr>
        <w:t>2.</w:t>
      </w:r>
      <w:r>
        <w:rPr>
          <w:rFonts w:ascii="SimSun" w:hAnsi="SimSun" w:eastAsia="SimSun" w:cs="SimSun"/>
          <w:sz w:val="24"/>
          <w:szCs w:val="24"/>
          <w:b/>
          <w:bCs/>
          <w:spacing w:val="-3"/>
        </w:rPr>
        <w:t>师资要求</w:t>
      </w:r>
    </w:p>
    <w:p>
      <w:pPr>
        <w:ind w:left="499"/>
        <w:spacing w:before="103" w:line="219" w:lineRule="auto"/>
        <w:rPr>
          <w:rFonts w:ascii="SimSun" w:hAnsi="SimSun" w:eastAsia="SimSun" w:cs="SimSun"/>
          <w:sz w:val="24"/>
          <w:szCs w:val="24"/>
        </w:rPr>
      </w:pPr>
      <w:r>
        <w:rPr>
          <w:rFonts w:ascii="SimSun" w:hAnsi="SimSun" w:eastAsia="SimSun" w:cs="SimSun"/>
          <w:sz w:val="24"/>
          <w:szCs w:val="24"/>
        </w:rPr>
        <w:t>网页动画制作课程实训教师要求通常包括以下几个方面:</w:t>
      </w:r>
    </w:p>
    <w:p>
      <w:pPr>
        <w:ind w:left="1" w:right="80" w:firstLine="480"/>
        <w:spacing w:before="179" w:line="353" w:lineRule="auto"/>
        <w:rPr>
          <w:rFonts w:ascii="SimSun" w:hAnsi="SimSun" w:eastAsia="SimSun" w:cs="SimSun"/>
          <w:sz w:val="24"/>
          <w:szCs w:val="24"/>
        </w:rPr>
      </w:pPr>
      <w:r>
        <w:rPr>
          <w:rFonts w:ascii="SimSun" w:hAnsi="SimSun" w:eastAsia="SimSun" w:cs="SimSun"/>
          <w:sz w:val="24"/>
          <w:szCs w:val="24"/>
          <w:spacing w:val="-1"/>
        </w:rPr>
        <w:t>专业知识与经验：师资应具备丰富的网页动</w:t>
      </w:r>
      <w:r>
        <w:rPr>
          <w:rFonts w:ascii="SimSun" w:hAnsi="SimSun" w:eastAsia="SimSun" w:cs="SimSun"/>
          <w:sz w:val="24"/>
          <w:szCs w:val="24"/>
          <w:spacing w:val="-2"/>
        </w:rPr>
        <w:t>画制作技术和工具的知识，熟悉</w:t>
      </w:r>
      <w:r>
        <w:rPr>
          <w:rFonts w:ascii="SimSun" w:hAnsi="SimSun" w:eastAsia="SimSun" w:cs="SimSun"/>
          <w:sz w:val="24"/>
          <w:szCs w:val="24"/>
          <w:spacing w:val="-52"/>
        </w:rPr>
        <w:t xml:space="preserve"> </w:t>
      </w:r>
      <w:r>
        <w:rPr>
          <w:rFonts w:ascii="SimSun" w:hAnsi="SimSun" w:eastAsia="SimSun" w:cs="SimSun"/>
          <w:sz w:val="24"/>
          <w:szCs w:val="24"/>
          <w:spacing w:val="-2"/>
        </w:rPr>
        <w:t>CSS</w:t>
      </w:r>
      <w:r>
        <w:rPr>
          <w:rFonts w:ascii="SimSun" w:hAnsi="SimSun" w:eastAsia="SimSun" w:cs="SimSun"/>
          <w:sz w:val="24"/>
          <w:szCs w:val="24"/>
        </w:rPr>
        <w:t xml:space="preserve"> </w:t>
      </w:r>
      <w:r>
        <w:rPr>
          <w:rFonts w:ascii="SimSun" w:hAnsi="SimSun" w:eastAsia="SimSun" w:cs="SimSun"/>
          <w:sz w:val="24"/>
          <w:szCs w:val="24"/>
        </w:rPr>
        <w:t>动画、JavaScript</w:t>
      </w:r>
      <w:r>
        <w:rPr>
          <w:rFonts w:ascii="SimSun" w:hAnsi="SimSun" w:eastAsia="SimSun" w:cs="SimSun"/>
          <w:sz w:val="24"/>
          <w:szCs w:val="24"/>
          <w:spacing w:val="-50"/>
        </w:rPr>
        <w:t xml:space="preserve"> </w:t>
      </w:r>
      <w:r>
        <w:rPr>
          <w:rFonts w:ascii="SimSun" w:hAnsi="SimSun" w:eastAsia="SimSun" w:cs="SimSun"/>
          <w:sz w:val="24"/>
          <w:szCs w:val="24"/>
        </w:rPr>
        <w:t>动画等常用的</w:t>
      </w:r>
      <w:r>
        <w:rPr>
          <w:rFonts w:ascii="SimSun" w:hAnsi="SimSun" w:eastAsia="SimSun" w:cs="SimSun"/>
          <w:sz w:val="24"/>
          <w:szCs w:val="24"/>
          <w:spacing w:val="-1"/>
        </w:rPr>
        <w:t>网页动画技术和工具，并能够将其运用于实际项目</w:t>
      </w:r>
      <w:r>
        <w:rPr>
          <w:rFonts w:ascii="SimSun" w:hAnsi="SimSun" w:eastAsia="SimSun" w:cs="SimSun"/>
          <w:sz w:val="24"/>
          <w:szCs w:val="24"/>
        </w:rPr>
        <w:t xml:space="preserve"> </w:t>
      </w:r>
      <w:r>
        <w:rPr>
          <w:rFonts w:ascii="SimSun" w:hAnsi="SimSun" w:eastAsia="SimSun" w:cs="SimSun"/>
          <w:sz w:val="24"/>
          <w:szCs w:val="24"/>
          <w:spacing w:val="-3"/>
        </w:rPr>
        <w:t>中。同时，具备一定的美术和设计背景，了解色彩、排版、动效等设计原则，能够为</w:t>
      </w:r>
      <w:r>
        <w:rPr>
          <w:rFonts w:ascii="SimSun" w:hAnsi="SimSun" w:eastAsia="SimSun" w:cs="SimSun"/>
          <w:sz w:val="24"/>
          <w:szCs w:val="24"/>
          <w:spacing w:val="6"/>
        </w:rPr>
        <w:t xml:space="preserve"> </w:t>
      </w:r>
      <w:r>
        <w:rPr>
          <w:rFonts w:ascii="SimSun" w:hAnsi="SimSun" w:eastAsia="SimSun" w:cs="SimSun"/>
          <w:sz w:val="24"/>
          <w:szCs w:val="24"/>
          <w:spacing w:val="-1"/>
        </w:rPr>
        <w:t>学生提供专业指导和建议。</w:t>
      </w:r>
    </w:p>
    <w:p>
      <w:pPr>
        <w:ind w:left="5" w:right="45" w:firstLine="480"/>
        <w:spacing w:before="37" w:line="350" w:lineRule="auto"/>
        <w:jc w:val="both"/>
        <w:rPr>
          <w:rFonts w:ascii="SimSun" w:hAnsi="SimSun" w:eastAsia="SimSun" w:cs="SimSun"/>
          <w:sz w:val="24"/>
          <w:szCs w:val="24"/>
        </w:rPr>
      </w:pPr>
      <w:r>
        <w:rPr>
          <w:rFonts w:ascii="SimSun" w:hAnsi="SimSun" w:eastAsia="SimSun" w:cs="SimSun"/>
          <w:sz w:val="24"/>
          <w:szCs w:val="24"/>
          <w:spacing w:val="-3"/>
        </w:rPr>
        <w:t>实践经验与案例展示：师资需要具备一定的实践经验，并能够向学生</w:t>
      </w:r>
      <w:r>
        <w:rPr>
          <w:rFonts w:ascii="SimSun" w:hAnsi="SimSun" w:eastAsia="SimSun" w:cs="SimSun"/>
          <w:sz w:val="24"/>
          <w:szCs w:val="24"/>
          <w:spacing w:val="-4"/>
        </w:rPr>
        <w:t>展示自己参</w:t>
      </w:r>
      <w:r>
        <w:rPr>
          <w:rFonts w:ascii="SimSun" w:hAnsi="SimSun" w:eastAsia="SimSun" w:cs="SimSun"/>
          <w:sz w:val="24"/>
          <w:szCs w:val="24"/>
        </w:rPr>
        <w:t xml:space="preserve"> </w:t>
      </w:r>
      <w:r>
        <w:rPr>
          <w:rFonts w:ascii="SimSun" w:hAnsi="SimSun" w:eastAsia="SimSun" w:cs="SimSun"/>
          <w:sz w:val="24"/>
          <w:szCs w:val="24"/>
          <w:spacing w:val="-2"/>
        </w:rPr>
        <w:t>与过的优秀网页动画作品或项目。通过展示自己的作品，可以激发学生的学习兴趣，</w:t>
      </w:r>
      <w:r>
        <w:rPr>
          <w:rFonts w:ascii="SimSun" w:hAnsi="SimSun" w:eastAsia="SimSun" w:cs="SimSun"/>
          <w:sz w:val="24"/>
          <w:szCs w:val="24"/>
        </w:rPr>
        <w:t xml:space="preserve"> </w:t>
      </w:r>
      <w:r>
        <w:rPr>
          <w:rFonts w:ascii="SimSun" w:hAnsi="SimSun" w:eastAsia="SimSun" w:cs="SimSun"/>
          <w:sz w:val="24"/>
          <w:szCs w:val="24"/>
          <w:spacing w:val="-1"/>
        </w:rPr>
        <w:t>引导学生学习优秀的实践案例，培养学生的审美和创意能力。</w:t>
      </w:r>
    </w:p>
    <w:p>
      <w:pPr>
        <w:ind w:right="80" w:firstLine="483"/>
        <w:spacing w:before="32" w:line="353" w:lineRule="auto"/>
        <w:jc w:val="both"/>
        <w:rPr>
          <w:rFonts w:ascii="SimSun" w:hAnsi="SimSun" w:eastAsia="SimSun" w:cs="SimSun"/>
          <w:sz w:val="24"/>
          <w:szCs w:val="24"/>
        </w:rPr>
      </w:pPr>
      <w:r>
        <w:rPr>
          <w:rFonts w:ascii="SimSun" w:hAnsi="SimSun" w:eastAsia="SimSun" w:cs="SimSun"/>
          <w:sz w:val="24"/>
          <w:szCs w:val="24"/>
          <w:spacing w:val="-3"/>
        </w:rPr>
        <w:t>教学能力与沟通能力：师资应具备良好的教学能力，能够将复杂的概念和技</w:t>
      </w:r>
      <w:r>
        <w:rPr>
          <w:rFonts w:ascii="SimSun" w:hAnsi="SimSun" w:eastAsia="SimSun" w:cs="SimSun"/>
          <w:sz w:val="24"/>
          <w:szCs w:val="24"/>
          <w:spacing w:val="-4"/>
        </w:rPr>
        <w:t>术讲</w:t>
      </w:r>
      <w:r>
        <w:rPr>
          <w:rFonts w:ascii="SimSun" w:hAnsi="SimSun" w:eastAsia="SimSun" w:cs="SimSun"/>
          <w:sz w:val="24"/>
          <w:szCs w:val="24"/>
        </w:rPr>
        <w:t xml:space="preserve"> </w:t>
      </w:r>
      <w:r>
        <w:rPr>
          <w:rFonts w:ascii="SimSun" w:hAnsi="SimSun" w:eastAsia="SimSun" w:cs="SimSun"/>
          <w:sz w:val="24"/>
          <w:szCs w:val="24"/>
          <w:spacing w:val="-3"/>
        </w:rPr>
        <w:t>解清晰易懂，并能够通过适当的教学方法和示范来帮助学生理解和掌握相关知识和技</w:t>
      </w:r>
      <w:r>
        <w:rPr>
          <w:rFonts w:ascii="SimSun" w:hAnsi="SimSun" w:eastAsia="SimSun" w:cs="SimSun"/>
          <w:sz w:val="24"/>
          <w:szCs w:val="24"/>
          <w:spacing w:val="7"/>
        </w:rPr>
        <w:t xml:space="preserve"> </w:t>
      </w:r>
      <w:r>
        <w:rPr>
          <w:rFonts w:ascii="SimSun" w:hAnsi="SimSun" w:eastAsia="SimSun" w:cs="SimSun"/>
          <w:sz w:val="24"/>
          <w:szCs w:val="24"/>
          <w:spacing w:val="-3"/>
        </w:rPr>
        <w:t>能。同时，师资还应具备良好的沟通能力，能够与学生进行良好的互动和交流，解答</w:t>
      </w:r>
      <w:r>
        <w:rPr>
          <w:rFonts w:ascii="SimSun" w:hAnsi="SimSun" w:eastAsia="SimSun" w:cs="SimSun"/>
          <w:sz w:val="24"/>
          <w:szCs w:val="24"/>
          <w:spacing w:val="7"/>
        </w:rPr>
        <w:t xml:space="preserve"> </w:t>
      </w:r>
      <w:r>
        <w:rPr>
          <w:rFonts w:ascii="SimSun" w:hAnsi="SimSun" w:eastAsia="SimSun" w:cs="SimSun"/>
          <w:sz w:val="24"/>
          <w:szCs w:val="24"/>
          <w:spacing w:val="-1"/>
        </w:rPr>
        <w:t>学生的问题，并给予积极的反馈和指导。</w:t>
      </w:r>
    </w:p>
    <w:p>
      <w:pPr>
        <w:ind w:left="3" w:right="80" w:firstLine="481"/>
        <w:spacing w:before="33" w:line="350" w:lineRule="auto"/>
        <w:jc w:val="both"/>
        <w:rPr>
          <w:rFonts w:ascii="SimSun" w:hAnsi="SimSun" w:eastAsia="SimSun" w:cs="SimSun"/>
          <w:sz w:val="24"/>
          <w:szCs w:val="24"/>
        </w:rPr>
      </w:pPr>
      <w:r>
        <w:rPr>
          <w:rFonts w:ascii="SimSun" w:hAnsi="SimSun" w:eastAsia="SimSun" w:cs="SimSun"/>
          <w:sz w:val="24"/>
          <w:szCs w:val="24"/>
          <w:spacing w:val="-3"/>
        </w:rPr>
        <w:t>学术研究与学习能力：师资应具备一定的学术研究和学习能力，关注行</w:t>
      </w:r>
      <w:r>
        <w:rPr>
          <w:rFonts w:ascii="SimSun" w:hAnsi="SimSun" w:eastAsia="SimSun" w:cs="SimSun"/>
          <w:sz w:val="24"/>
          <w:szCs w:val="24"/>
          <w:spacing w:val="-4"/>
        </w:rPr>
        <w:t>业最新的</w:t>
      </w:r>
      <w:r>
        <w:rPr>
          <w:rFonts w:ascii="SimSun" w:hAnsi="SimSun" w:eastAsia="SimSun" w:cs="SimSun"/>
          <w:sz w:val="24"/>
          <w:szCs w:val="24"/>
        </w:rPr>
        <w:t xml:space="preserve"> </w:t>
      </w:r>
      <w:r>
        <w:rPr>
          <w:rFonts w:ascii="SimSun" w:hAnsi="SimSun" w:eastAsia="SimSun" w:cs="SimSun"/>
          <w:sz w:val="24"/>
          <w:szCs w:val="24"/>
          <w:spacing w:val="-3"/>
        </w:rPr>
        <w:t>发展趋势和技术更新，及时更新自己的知识储备，并能将最新的趋势和技术带入实训</w:t>
      </w:r>
      <w:r>
        <w:rPr>
          <w:rFonts w:ascii="SimSun" w:hAnsi="SimSun" w:eastAsia="SimSun" w:cs="SimSun"/>
          <w:sz w:val="24"/>
          <w:szCs w:val="24"/>
          <w:spacing w:val="4"/>
        </w:rPr>
        <w:t xml:space="preserve"> </w:t>
      </w:r>
      <w:r>
        <w:rPr>
          <w:rFonts w:ascii="SimSun" w:hAnsi="SimSun" w:eastAsia="SimSun" w:cs="SimSun"/>
          <w:sz w:val="24"/>
          <w:szCs w:val="24"/>
          <w:spacing w:val="-1"/>
        </w:rPr>
        <w:t>教学中，培养学生具有创新思维和持续学习的能力。</w:t>
      </w:r>
    </w:p>
    <w:p>
      <w:pPr>
        <w:ind w:left="3" w:firstLine="498"/>
        <w:spacing w:before="36" w:line="352" w:lineRule="auto"/>
        <w:jc w:val="both"/>
        <w:rPr>
          <w:rFonts w:ascii="SimSun" w:hAnsi="SimSun" w:eastAsia="SimSun" w:cs="SimSun"/>
          <w:sz w:val="24"/>
          <w:szCs w:val="24"/>
        </w:rPr>
      </w:pPr>
      <w:r>
        <w:rPr>
          <w:rFonts w:ascii="SimSun" w:hAnsi="SimSun" w:eastAsia="SimSun" w:cs="SimSun"/>
          <w:sz w:val="24"/>
          <w:szCs w:val="24"/>
          <w:spacing w:val="-8"/>
        </w:rPr>
        <w:t>团队合作与管理能力：师资应具备团队合作和项目管理的经验，能够与其他教师、</w:t>
      </w:r>
      <w:r>
        <w:rPr>
          <w:rFonts w:ascii="SimSun" w:hAnsi="SimSun" w:eastAsia="SimSun" w:cs="SimSun"/>
          <w:sz w:val="24"/>
          <w:szCs w:val="24"/>
          <w:spacing w:val="2"/>
        </w:rPr>
        <w:t xml:space="preserve"> </w:t>
      </w:r>
      <w:r>
        <w:rPr>
          <w:rFonts w:ascii="SimSun" w:hAnsi="SimSun" w:eastAsia="SimSun" w:cs="SimSun"/>
          <w:sz w:val="24"/>
          <w:szCs w:val="24"/>
          <w:spacing w:val="-7"/>
        </w:rPr>
        <w:t>教务人员和实训组织者紧密配合，制定实训计划和安排，确保实训的顺利进行。同时，</w:t>
      </w:r>
      <w:r>
        <w:rPr>
          <w:rFonts w:ascii="SimSun" w:hAnsi="SimSun" w:eastAsia="SimSun" w:cs="SimSun"/>
          <w:sz w:val="24"/>
          <w:szCs w:val="24"/>
        </w:rPr>
        <w:t xml:space="preserve"> </w:t>
      </w:r>
      <w:r>
        <w:rPr>
          <w:rFonts w:ascii="SimSun" w:hAnsi="SimSun" w:eastAsia="SimSun" w:cs="SimSun"/>
          <w:sz w:val="24"/>
          <w:szCs w:val="24"/>
          <w:spacing w:val="-3"/>
        </w:rPr>
        <w:t>师资还应具备良好的团队协作精神，能够与学生形成良好的师生关系，激发学生的学</w:t>
      </w:r>
      <w:r>
        <w:rPr>
          <w:rFonts w:ascii="SimSun" w:hAnsi="SimSun" w:eastAsia="SimSun" w:cs="SimSun"/>
          <w:sz w:val="24"/>
          <w:szCs w:val="24"/>
          <w:spacing w:val="4"/>
        </w:rPr>
        <w:t xml:space="preserve"> </w:t>
      </w:r>
      <w:r>
        <w:rPr>
          <w:rFonts w:ascii="SimSun" w:hAnsi="SimSun" w:eastAsia="SimSun" w:cs="SimSun"/>
          <w:sz w:val="24"/>
          <w:szCs w:val="24"/>
          <w:spacing w:val="-2"/>
        </w:rPr>
        <w:t>习积极性和创造力。</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ind w:left="796"/>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5"/>
        </w:rPr>
        <w:t>（二）学业水平评价</w:t>
      </w:r>
    </w:p>
    <w:p>
      <w:pPr>
        <w:spacing w:line="222" w:lineRule="auto"/>
        <w:sectPr>
          <w:footerReference w:type="default" r:id="rId542"/>
          <w:pgSz w:w="11906" w:h="16839"/>
          <w:pgMar w:top="1431" w:right="1337" w:bottom="1354" w:left="1710" w:header="0" w:footer="1188" w:gutter="0"/>
        </w:sectPr>
        <w:rPr>
          <w:rFonts w:ascii="FangSong" w:hAnsi="FangSong" w:eastAsia="FangSong" w:cs="FangSong"/>
          <w:sz w:val="30"/>
          <w:szCs w:val="30"/>
        </w:rPr>
      </w:pPr>
    </w:p>
    <w:p>
      <w:pPr>
        <w:pStyle w:val="BodyText"/>
        <w:spacing w:line="295" w:lineRule="auto"/>
        <w:rPr/>
      </w:pPr>
      <w:r/>
    </w:p>
    <w:p>
      <w:pPr>
        <w:ind w:right="14" w:firstLine="473"/>
        <w:spacing w:before="78" w:line="359" w:lineRule="auto"/>
        <w:jc w:val="both"/>
        <w:rPr>
          <w:rFonts w:ascii="SimSun" w:hAnsi="SimSun" w:eastAsia="SimSun" w:cs="SimSun"/>
          <w:sz w:val="24"/>
          <w:szCs w:val="24"/>
        </w:rPr>
      </w:pPr>
      <w:r>
        <w:rPr>
          <w:rFonts w:ascii="SimSun" w:hAnsi="SimSun" w:eastAsia="SimSun" w:cs="SimSun"/>
          <w:sz w:val="24"/>
          <w:szCs w:val="24"/>
          <w:spacing w:val="-10"/>
        </w:rPr>
        <w:t>学业水平评价应基于网页动画制作核心素养展开。评价的主要目的是为了评估学生</w:t>
      </w:r>
      <w:r>
        <w:rPr>
          <w:rFonts w:ascii="SimSun" w:hAnsi="SimSun" w:eastAsia="SimSun" w:cs="SimSun"/>
          <w:sz w:val="24"/>
          <w:szCs w:val="24"/>
          <w:spacing w:val="18"/>
        </w:rPr>
        <w:t xml:space="preserve"> </w:t>
      </w:r>
      <w:r>
        <w:rPr>
          <w:rFonts w:ascii="SimSun" w:hAnsi="SimSun" w:eastAsia="SimSun" w:cs="SimSun"/>
          <w:sz w:val="24"/>
          <w:szCs w:val="24"/>
          <w:spacing w:val="-9"/>
        </w:rPr>
        <w:t>或从业人员在此领域的技能和能力，并为其提供合理的反馈和指导，以促</w:t>
      </w:r>
      <w:r>
        <w:rPr>
          <w:rFonts w:ascii="SimSun" w:hAnsi="SimSun" w:eastAsia="SimSun" w:cs="SimSun"/>
          <w:sz w:val="24"/>
          <w:szCs w:val="24"/>
          <w:spacing w:val="-10"/>
        </w:rPr>
        <w:t>进其进一步的</w:t>
      </w:r>
      <w:r>
        <w:rPr>
          <w:rFonts w:ascii="SimSun" w:hAnsi="SimSun" w:eastAsia="SimSun" w:cs="SimSun"/>
          <w:sz w:val="24"/>
          <w:szCs w:val="24"/>
        </w:rPr>
        <w:t xml:space="preserve"> </w:t>
      </w:r>
      <w:r>
        <w:rPr>
          <w:rFonts w:ascii="SimSun" w:hAnsi="SimSun" w:eastAsia="SimSun" w:cs="SimSun"/>
          <w:sz w:val="24"/>
          <w:szCs w:val="24"/>
          <w:spacing w:val="-9"/>
        </w:rPr>
        <w:t>学习和发展。评价内容要包含：技术能力：评价学习者在网页动画制作过程中</w:t>
      </w:r>
      <w:r>
        <w:rPr>
          <w:rFonts w:ascii="SimSun" w:hAnsi="SimSun" w:eastAsia="SimSun" w:cs="SimSun"/>
          <w:sz w:val="24"/>
          <w:szCs w:val="24"/>
          <w:spacing w:val="-10"/>
        </w:rPr>
        <w:t>的技术熟</w:t>
      </w:r>
      <w:r>
        <w:rPr>
          <w:rFonts w:ascii="SimSun" w:hAnsi="SimSun" w:eastAsia="SimSun" w:cs="SimSun"/>
          <w:sz w:val="24"/>
          <w:szCs w:val="24"/>
        </w:rPr>
        <w:t xml:space="preserve"> </w:t>
      </w:r>
      <w:r>
        <w:rPr>
          <w:rFonts w:ascii="SimSun" w:hAnsi="SimSun" w:eastAsia="SimSun" w:cs="SimSun"/>
          <w:sz w:val="24"/>
          <w:szCs w:val="24"/>
          <w:spacing w:val="-4"/>
        </w:rPr>
        <w:t>练程度，包括对于相关软件和工具的掌握程</w:t>
      </w:r>
      <w:r>
        <w:rPr>
          <w:rFonts w:ascii="SimSun" w:hAnsi="SimSun" w:eastAsia="SimSun" w:cs="SimSun"/>
          <w:sz w:val="24"/>
          <w:szCs w:val="24"/>
          <w:spacing w:val="-5"/>
        </w:rPr>
        <w:t>度，如 Adobe Animate、CSS、JavaScript</w:t>
      </w:r>
      <w:r>
        <w:rPr>
          <w:rFonts w:ascii="SimSun" w:hAnsi="SimSun" w:eastAsia="SimSun" w:cs="SimSun"/>
          <w:sz w:val="24"/>
          <w:szCs w:val="24"/>
        </w:rPr>
        <w:t xml:space="preserve"> </w:t>
      </w:r>
      <w:r>
        <w:rPr>
          <w:rFonts w:ascii="SimSun" w:hAnsi="SimSun" w:eastAsia="SimSun" w:cs="SimSun"/>
          <w:sz w:val="24"/>
          <w:szCs w:val="24"/>
          <w:spacing w:val="-9"/>
        </w:rPr>
        <w:t>等。评价要考察学习者在实际操作中是否能够熟练运用这些技术，完成各种动</w:t>
      </w:r>
      <w:r>
        <w:rPr>
          <w:rFonts w:ascii="SimSun" w:hAnsi="SimSun" w:eastAsia="SimSun" w:cs="SimSun"/>
          <w:sz w:val="24"/>
          <w:szCs w:val="24"/>
          <w:spacing w:val="-10"/>
        </w:rPr>
        <w:t>画效果的</w:t>
      </w:r>
      <w:r>
        <w:rPr>
          <w:rFonts w:ascii="SimSun" w:hAnsi="SimSun" w:eastAsia="SimSun" w:cs="SimSun"/>
          <w:sz w:val="24"/>
          <w:szCs w:val="24"/>
        </w:rPr>
        <w:t xml:space="preserve"> </w:t>
      </w:r>
      <w:r>
        <w:rPr>
          <w:rFonts w:ascii="SimSun" w:hAnsi="SimSun" w:eastAsia="SimSun" w:cs="SimSun"/>
          <w:sz w:val="24"/>
          <w:szCs w:val="24"/>
          <w:spacing w:val="-9"/>
        </w:rPr>
        <w:t>制作。创意设计能力：评价学习者在网页动画的创意设计方面的能力，包括对</w:t>
      </w:r>
      <w:r>
        <w:rPr>
          <w:rFonts w:ascii="SimSun" w:hAnsi="SimSun" w:eastAsia="SimSun" w:cs="SimSun"/>
          <w:sz w:val="24"/>
          <w:szCs w:val="24"/>
          <w:spacing w:val="-10"/>
        </w:rPr>
        <w:t>于故事情</w:t>
      </w:r>
      <w:r>
        <w:rPr>
          <w:rFonts w:ascii="SimSun" w:hAnsi="SimSun" w:eastAsia="SimSun" w:cs="SimSun"/>
          <w:sz w:val="24"/>
          <w:szCs w:val="24"/>
        </w:rPr>
        <w:t xml:space="preserve"> </w:t>
      </w:r>
      <w:r>
        <w:rPr>
          <w:rFonts w:ascii="SimSun" w:hAnsi="SimSun" w:eastAsia="SimSun" w:cs="SimSun"/>
          <w:sz w:val="24"/>
          <w:szCs w:val="24"/>
          <w:spacing w:val="-9"/>
        </w:rPr>
        <w:t>节、角色设计、场景布置等方面的创造性思维和表现力。评价要考察学习者是</w:t>
      </w:r>
      <w:r>
        <w:rPr>
          <w:rFonts w:ascii="SimSun" w:hAnsi="SimSun" w:eastAsia="SimSun" w:cs="SimSun"/>
          <w:sz w:val="24"/>
          <w:szCs w:val="24"/>
          <w:spacing w:val="-10"/>
        </w:rPr>
        <w:t>否能够通</w:t>
      </w:r>
      <w:r>
        <w:rPr>
          <w:rFonts w:ascii="SimSun" w:hAnsi="SimSun" w:eastAsia="SimSun" w:cs="SimSun"/>
          <w:sz w:val="24"/>
          <w:szCs w:val="24"/>
        </w:rPr>
        <w:t xml:space="preserve"> </w:t>
      </w:r>
      <w:r>
        <w:rPr>
          <w:rFonts w:ascii="SimSun" w:hAnsi="SimSun" w:eastAsia="SimSun" w:cs="SimSun"/>
          <w:sz w:val="24"/>
          <w:szCs w:val="24"/>
          <w:spacing w:val="-9"/>
        </w:rPr>
        <w:t>过动画形式准确传达所需的信息和情感，并能够呈现出独特的创意和艺术风格</w:t>
      </w:r>
      <w:r>
        <w:rPr>
          <w:rFonts w:ascii="SimSun" w:hAnsi="SimSun" w:eastAsia="SimSun" w:cs="SimSun"/>
          <w:sz w:val="24"/>
          <w:szCs w:val="24"/>
          <w:spacing w:val="-10"/>
        </w:rPr>
        <w:t>。动画流</w:t>
      </w:r>
      <w:r>
        <w:rPr>
          <w:rFonts w:ascii="SimSun" w:hAnsi="SimSun" w:eastAsia="SimSun" w:cs="SimSun"/>
          <w:sz w:val="24"/>
          <w:szCs w:val="24"/>
        </w:rPr>
        <w:t xml:space="preserve"> </w:t>
      </w:r>
      <w:r>
        <w:rPr>
          <w:rFonts w:ascii="SimSun" w:hAnsi="SimSun" w:eastAsia="SimSun" w:cs="SimSun"/>
          <w:sz w:val="24"/>
          <w:szCs w:val="24"/>
          <w:spacing w:val="-9"/>
        </w:rPr>
        <w:t>畅度：评价学习者制作的网页动画在播放过程中的流畅度和效果。评价要考察</w:t>
      </w:r>
      <w:r>
        <w:rPr>
          <w:rFonts w:ascii="SimSun" w:hAnsi="SimSun" w:eastAsia="SimSun" w:cs="SimSun"/>
          <w:sz w:val="24"/>
          <w:szCs w:val="24"/>
          <w:spacing w:val="-10"/>
        </w:rPr>
        <w:t>学习者是</w:t>
      </w:r>
      <w:r>
        <w:rPr>
          <w:rFonts w:ascii="SimSun" w:hAnsi="SimSun" w:eastAsia="SimSun" w:cs="SimSun"/>
          <w:sz w:val="24"/>
          <w:szCs w:val="24"/>
        </w:rPr>
        <w:t xml:space="preserve"> </w:t>
      </w:r>
      <w:r>
        <w:rPr>
          <w:rFonts w:ascii="SimSun" w:hAnsi="SimSun" w:eastAsia="SimSun" w:cs="SimSun"/>
          <w:sz w:val="24"/>
          <w:szCs w:val="24"/>
          <w:spacing w:val="-9"/>
        </w:rPr>
        <w:t>否能够合理运用帧动画或者骨骼动画技术，避免动作卡顿、跳跃的现象，</w:t>
      </w:r>
      <w:r>
        <w:rPr>
          <w:rFonts w:ascii="SimSun" w:hAnsi="SimSun" w:eastAsia="SimSun" w:cs="SimSun"/>
          <w:sz w:val="24"/>
          <w:szCs w:val="24"/>
          <w:spacing w:val="-10"/>
        </w:rPr>
        <w:t>并且能够展现</w:t>
      </w:r>
      <w:r>
        <w:rPr>
          <w:rFonts w:ascii="SimSun" w:hAnsi="SimSun" w:eastAsia="SimSun" w:cs="SimSun"/>
          <w:sz w:val="24"/>
          <w:szCs w:val="24"/>
        </w:rPr>
        <w:t xml:space="preserve"> </w:t>
      </w:r>
      <w:r>
        <w:rPr>
          <w:rFonts w:ascii="SimSun" w:hAnsi="SimSun" w:eastAsia="SimSun" w:cs="SimSun"/>
          <w:sz w:val="24"/>
          <w:szCs w:val="24"/>
          <w:spacing w:val="-7"/>
        </w:rPr>
        <w:t>出自然、流畅的视觉效果。用户体验：评价学习者制作的网页动画对用</w:t>
      </w:r>
      <w:r>
        <w:rPr>
          <w:rFonts w:ascii="SimSun" w:hAnsi="SimSun" w:eastAsia="SimSun" w:cs="SimSun"/>
          <w:sz w:val="24"/>
          <w:szCs w:val="24"/>
          <w:spacing w:val="-8"/>
        </w:rPr>
        <w:t>户体验的影响。</w:t>
      </w:r>
      <w:r>
        <w:rPr>
          <w:rFonts w:ascii="SimSun" w:hAnsi="SimSun" w:eastAsia="SimSun" w:cs="SimSun"/>
          <w:sz w:val="24"/>
          <w:szCs w:val="24"/>
        </w:rPr>
        <w:t xml:space="preserve"> </w:t>
      </w:r>
      <w:r>
        <w:rPr>
          <w:rFonts w:ascii="SimSun" w:hAnsi="SimSun" w:eastAsia="SimSun" w:cs="SimSun"/>
          <w:sz w:val="24"/>
          <w:szCs w:val="24"/>
          <w:spacing w:val="-9"/>
        </w:rPr>
        <w:t>评价要考察学习者是否能够合理使用动画效果，使得页面加载速度得到平</w:t>
      </w:r>
      <w:r>
        <w:rPr>
          <w:rFonts w:ascii="SimSun" w:hAnsi="SimSun" w:eastAsia="SimSun" w:cs="SimSun"/>
          <w:sz w:val="24"/>
          <w:szCs w:val="24"/>
          <w:spacing w:val="-10"/>
        </w:rPr>
        <w:t>衡，并且不会</w:t>
      </w:r>
      <w:r>
        <w:rPr>
          <w:rFonts w:ascii="SimSun" w:hAnsi="SimSun" w:eastAsia="SimSun" w:cs="SimSun"/>
          <w:sz w:val="24"/>
          <w:szCs w:val="24"/>
        </w:rPr>
        <w:t xml:space="preserve"> </w:t>
      </w:r>
      <w:r>
        <w:rPr>
          <w:rFonts w:ascii="SimSun" w:hAnsi="SimSun" w:eastAsia="SimSun" w:cs="SimSun"/>
          <w:sz w:val="24"/>
          <w:szCs w:val="24"/>
          <w:spacing w:val="-9"/>
        </w:rPr>
        <w:t>过于耗费用户的资源或者干扰用户对页面内容的浏览。设计一致性：评价</w:t>
      </w:r>
      <w:r>
        <w:rPr>
          <w:rFonts w:ascii="SimSun" w:hAnsi="SimSun" w:eastAsia="SimSun" w:cs="SimSun"/>
          <w:sz w:val="24"/>
          <w:szCs w:val="24"/>
          <w:spacing w:val="-10"/>
        </w:rPr>
        <w:t>学习者制作的</w:t>
      </w:r>
      <w:r>
        <w:rPr>
          <w:rFonts w:ascii="SimSun" w:hAnsi="SimSun" w:eastAsia="SimSun" w:cs="SimSun"/>
          <w:sz w:val="24"/>
          <w:szCs w:val="24"/>
        </w:rPr>
        <w:t xml:space="preserve"> </w:t>
      </w:r>
      <w:r>
        <w:rPr>
          <w:rFonts w:ascii="SimSun" w:hAnsi="SimSun" w:eastAsia="SimSun" w:cs="SimSun"/>
          <w:sz w:val="24"/>
          <w:szCs w:val="24"/>
          <w:spacing w:val="-9"/>
        </w:rPr>
        <w:t>网页动画与整体设计风格的一致性。评价要考察学习者是否能够将动画与</w:t>
      </w:r>
      <w:r>
        <w:rPr>
          <w:rFonts w:ascii="SimSun" w:hAnsi="SimSun" w:eastAsia="SimSun" w:cs="SimSun"/>
          <w:sz w:val="24"/>
          <w:szCs w:val="24"/>
          <w:spacing w:val="-10"/>
        </w:rPr>
        <w:t>网页整体设计</w:t>
      </w:r>
      <w:r>
        <w:rPr>
          <w:rFonts w:ascii="SimSun" w:hAnsi="SimSun" w:eastAsia="SimSun" w:cs="SimSun"/>
          <w:sz w:val="24"/>
          <w:szCs w:val="24"/>
        </w:rPr>
        <w:t xml:space="preserve"> </w:t>
      </w:r>
      <w:r>
        <w:rPr>
          <w:rFonts w:ascii="SimSun" w:hAnsi="SimSun" w:eastAsia="SimSun" w:cs="SimSun"/>
          <w:sz w:val="24"/>
          <w:szCs w:val="24"/>
          <w:spacing w:val="-9"/>
        </w:rPr>
        <w:t>风格相融合，保持一致的色彩、字体、布局等方面的设计要求。特效运用：评</w:t>
      </w:r>
      <w:r>
        <w:rPr>
          <w:rFonts w:ascii="SimSun" w:hAnsi="SimSun" w:eastAsia="SimSun" w:cs="SimSun"/>
          <w:sz w:val="24"/>
          <w:szCs w:val="24"/>
          <w:spacing w:val="-10"/>
        </w:rPr>
        <w:t>价学习者</w:t>
      </w:r>
      <w:r>
        <w:rPr>
          <w:rFonts w:ascii="SimSun" w:hAnsi="SimSun" w:eastAsia="SimSun" w:cs="SimSun"/>
          <w:sz w:val="24"/>
          <w:szCs w:val="24"/>
        </w:rPr>
        <w:t xml:space="preserve"> </w:t>
      </w:r>
      <w:r>
        <w:rPr>
          <w:rFonts w:ascii="SimSun" w:hAnsi="SimSun" w:eastAsia="SimSun" w:cs="SimSun"/>
          <w:sz w:val="24"/>
          <w:szCs w:val="24"/>
          <w:spacing w:val="-9"/>
        </w:rPr>
        <w:t>在网页动画中运用特效的能力。评价要考察学习者是否能够根据需求合理运用</w:t>
      </w:r>
      <w:r>
        <w:rPr>
          <w:rFonts w:ascii="SimSun" w:hAnsi="SimSun" w:eastAsia="SimSun" w:cs="SimSun"/>
          <w:sz w:val="24"/>
          <w:szCs w:val="24"/>
          <w:spacing w:val="-10"/>
        </w:rPr>
        <w:t>特效，以</w:t>
      </w:r>
      <w:r>
        <w:rPr>
          <w:rFonts w:ascii="SimSun" w:hAnsi="SimSun" w:eastAsia="SimSun" w:cs="SimSun"/>
          <w:sz w:val="24"/>
          <w:szCs w:val="24"/>
        </w:rPr>
        <w:t xml:space="preserve"> </w:t>
      </w:r>
      <w:r>
        <w:rPr>
          <w:rFonts w:ascii="SimSun" w:hAnsi="SimSun" w:eastAsia="SimSun" w:cs="SimSun"/>
          <w:sz w:val="24"/>
          <w:szCs w:val="24"/>
          <w:spacing w:val="-9"/>
        </w:rPr>
        <w:t>增强用户的视觉体验。项目管理能力：评价学习者在网页动画制作项目中的组</w:t>
      </w:r>
      <w:r>
        <w:rPr>
          <w:rFonts w:ascii="SimSun" w:hAnsi="SimSun" w:eastAsia="SimSun" w:cs="SimSun"/>
          <w:sz w:val="24"/>
          <w:szCs w:val="24"/>
          <w:spacing w:val="-10"/>
        </w:rPr>
        <w:t>织能力和</w:t>
      </w:r>
      <w:r>
        <w:rPr>
          <w:rFonts w:ascii="SimSun" w:hAnsi="SimSun" w:eastAsia="SimSun" w:cs="SimSun"/>
          <w:sz w:val="24"/>
          <w:szCs w:val="24"/>
        </w:rPr>
        <w:t xml:space="preserve"> </w:t>
      </w:r>
      <w:r>
        <w:rPr>
          <w:rFonts w:ascii="SimSun" w:hAnsi="SimSun" w:eastAsia="SimSun" w:cs="SimSun"/>
          <w:sz w:val="24"/>
          <w:szCs w:val="24"/>
          <w:spacing w:val="-9"/>
        </w:rPr>
        <w:t>时间管理能力。评价要考察学习者是否能够按时完成任务，有效地规划项</w:t>
      </w:r>
      <w:r>
        <w:rPr>
          <w:rFonts w:ascii="SimSun" w:hAnsi="SimSun" w:eastAsia="SimSun" w:cs="SimSun"/>
          <w:sz w:val="24"/>
          <w:szCs w:val="24"/>
          <w:spacing w:val="-10"/>
        </w:rPr>
        <w:t>目进程，并与</w:t>
      </w:r>
      <w:r>
        <w:rPr>
          <w:rFonts w:ascii="SimSun" w:hAnsi="SimSun" w:eastAsia="SimSun" w:cs="SimSun"/>
          <w:sz w:val="24"/>
          <w:szCs w:val="24"/>
        </w:rPr>
        <w:t xml:space="preserve"> </w:t>
      </w:r>
      <w:r>
        <w:rPr>
          <w:rFonts w:ascii="SimSun" w:hAnsi="SimSun" w:eastAsia="SimSun" w:cs="SimSun"/>
          <w:sz w:val="24"/>
          <w:szCs w:val="24"/>
          <w:spacing w:val="-6"/>
        </w:rPr>
        <w:t>团队成员进行协作和沟通。</w:t>
      </w:r>
    </w:p>
    <w:p>
      <w:pPr>
        <w:pStyle w:val="BodyText"/>
        <w:spacing w:line="309" w:lineRule="auto"/>
        <w:rPr/>
      </w:pPr>
      <w:r/>
    </w:p>
    <w:p>
      <w:pPr>
        <w:pStyle w:val="BodyText"/>
        <w:spacing w:line="309" w:lineRule="auto"/>
        <w:rPr/>
      </w:pPr>
      <w:r/>
    </w:p>
    <w:p>
      <w:pPr>
        <w:ind w:left="512"/>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1.评价原则</w:t>
      </w:r>
    </w:p>
    <w:p>
      <w:pPr>
        <w:ind w:right="77" w:firstLine="468"/>
        <w:spacing w:before="181" w:line="353" w:lineRule="auto"/>
        <w:jc w:val="both"/>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评价要发挥诊断、反馈、激励、导向的功能，客观、综合反映学生的学业水平。应</w:t>
      </w:r>
      <w:r>
        <w:rPr>
          <w:rFonts w:ascii="SimSun" w:hAnsi="SimSun" w:eastAsia="SimSun" w:cs="SimSun"/>
          <w:sz w:val="24"/>
          <w:szCs w:val="24"/>
        </w:rPr>
        <w:t xml:space="preserve"> </w:t>
      </w:r>
      <w:r>
        <w:rPr>
          <w:rFonts w:ascii="SimSun" w:hAnsi="SimSun" w:eastAsia="SimSun" w:cs="SimSun"/>
          <w:sz w:val="24"/>
          <w:szCs w:val="24"/>
          <w:spacing w:val="-9"/>
        </w:rPr>
        <w:t>通过灵活多样的评价方式激励和引导学生学习，鼓励自主学习。要通过科学的评价，渗</w:t>
      </w:r>
      <w:r>
        <w:rPr>
          <w:rFonts w:ascii="SimSun" w:hAnsi="SimSun" w:eastAsia="SimSun" w:cs="SimSun"/>
          <w:sz w:val="24"/>
          <w:szCs w:val="24"/>
          <w:spacing w:val="6"/>
        </w:rPr>
        <w:t xml:space="preserve"> </w:t>
      </w:r>
      <w:r>
        <w:rPr>
          <w:rFonts w:ascii="SimSun" w:hAnsi="SimSun" w:eastAsia="SimSun" w:cs="SimSun"/>
          <w:sz w:val="24"/>
          <w:szCs w:val="24"/>
          <w:spacing w:val="-9"/>
        </w:rPr>
        <w:t>透成长性思维理念，激发学生关注、学习计算机方法和美术方法的兴趣，帮助学生树立</w:t>
      </w:r>
      <w:r>
        <w:rPr>
          <w:rFonts w:ascii="SimSun" w:hAnsi="SimSun" w:eastAsia="SimSun" w:cs="SimSun"/>
          <w:sz w:val="24"/>
          <w:szCs w:val="24"/>
          <w:spacing w:val="3"/>
        </w:rPr>
        <w:t xml:space="preserve"> </w:t>
      </w:r>
      <w:r>
        <w:rPr>
          <w:rFonts w:ascii="SimSun" w:hAnsi="SimSun" w:eastAsia="SimSun" w:cs="SimSun"/>
          <w:sz w:val="24"/>
          <w:szCs w:val="24"/>
          <w:spacing w:val="-6"/>
        </w:rPr>
        <w:t>自信心，提高学生的自我成就感。</w:t>
      </w:r>
    </w:p>
    <w:p>
      <w:pPr>
        <w:ind w:firstLine="467"/>
        <w:spacing w:before="34" w:line="351" w:lineRule="auto"/>
        <w:jc w:val="both"/>
        <w:rPr>
          <w:rFonts w:ascii="SimSun" w:hAnsi="SimSun" w:eastAsia="SimSun" w:cs="SimSun"/>
          <w:sz w:val="24"/>
          <w:szCs w:val="24"/>
        </w:rPr>
      </w:pPr>
      <w:r>
        <w:rPr>
          <w:rFonts w:ascii="SimSun" w:hAnsi="SimSun" w:eastAsia="SimSun" w:cs="SimSun"/>
          <w:sz w:val="24"/>
          <w:szCs w:val="24"/>
          <w:spacing w:val="-9"/>
        </w:rPr>
        <w:t>评价应重点关注学生动画制作实践操作技能的培养，全面考查学生利用网页动画制</w:t>
      </w:r>
      <w:r>
        <w:rPr>
          <w:rFonts w:ascii="SimSun" w:hAnsi="SimSun" w:eastAsia="SimSun" w:cs="SimSun"/>
          <w:sz w:val="24"/>
          <w:szCs w:val="24"/>
        </w:rPr>
        <w:t xml:space="preserve"> </w:t>
      </w:r>
      <w:r>
        <w:rPr>
          <w:rFonts w:ascii="SimSun" w:hAnsi="SimSun" w:eastAsia="SimSun" w:cs="SimSun"/>
          <w:sz w:val="24"/>
          <w:szCs w:val="24"/>
          <w:spacing w:val="-13"/>
        </w:rPr>
        <w:t>作解决具体问题的熟练程度。在呈现评价结果时，多采用用评价报告、学习建议等方式，</w:t>
      </w:r>
      <w:r>
        <w:rPr>
          <w:rFonts w:ascii="SimSun" w:hAnsi="SimSun" w:eastAsia="SimSun" w:cs="SimSun"/>
          <w:sz w:val="24"/>
          <w:szCs w:val="24"/>
          <w:spacing w:val="8"/>
        </w:rPr>
        <w:t xml:space="preserve"> </w:t>
      </w:r>
      <w:r>
        <w:rPr>
          <w:rFonts w:ascii="SimSun" w:hAnsi="SimSun" w:eastAsia="SimSun" w:cs="SimSun"/>
          <w:sz w:val="24"/>
          <w:szCs w:val="24"/>
          <w:spacing w:val="-9"/>
        </w:rPr>
        <w:t>适当采用鼓励性语言，激发学生内在学习动机，</w:t>
      </w:r>
      <w:r>
        <w:rPr>
          <w:rFonts w:ascii="SimSun" w:hAnsi="SimSun" w:eastAsia="SimSun" w:cs="SimSun"/>
          <w:sz w:val="24"/>
          <w:szCs w:val="24"/>
          <w:spacing w:val="-37"/>
        </w:rPr>
        <w:t xml:space="preserve"> </w:t>
      </w:r>
      <w:r>
        <w:rPr>
          <w:rFonts w:ascii="SimSun" w:hAnsi="SimSun" w:eastAsia="SimSun" w:cs="SimSun"/>
          <w:sz w:val="24"/>
          <w:szCs w:val="24"/>
          <w:spacing w:val="-9"/>
        </w:rPr>
        <w:t>帮助学生明确自己的不足和努力方向。</w:t>
      </w:r>
    </w:p>
    <w:p>
      <w:pPr>
        <w:spacing w:line="351" w:lineRule="auto"/>
        <w:sectPr>
          <w:footerReference w:type="default" r:id="rId543"/>
          <w:pgSz w:w="11906" w:h="16839"/>
          <w:pgMar w:top="1431" w:right="1333" w:bottom="1354" w:left="1710" w:header="0" w:footer="1188" w:gutter="0"/>
        </w:sectPr>
        <w:rPr>
          <w:rFonts w:ascii="SimSun" w:hAnsi="SimSun" w:eastAsia="SimSun" w:cs="SimSun"/>
          <w:sz w:val="24"/>
          <w:szCs w:val="24"/>
        </w:rPr>
      </w:pPr>
    </w:p>
    <w:p>
      <w:pPr>
        <w:pStyle w:val="BodyText"/>
        <w:spacing w:line="304" w:lineRule="auto"/>
        <w:rPr/>
      </w:pPr>
      <w:r/>
    </w:p>
    <w:p>
      <w:pPr>
        <w:ind w:left="4" w:hanging="4"/>
        <w:spacing w:before="78" w:line="346" w:lineRule="auto"/>
        <w:rPr>
          <w:rFonts w:ascii="SimSun" w:hAnsi="SimSun" w:eastAsia="SimSun" w:cs="SimSun"/>
          <w:sz w:val="24"/>
          <w:szCs w:val="24"/>
        </w:rPr>
      </w:pPr>
      <w:r>
        <w:rPr>
          <w:rFonts w:ascii="SimSun" w:hAnsi="SimSun" w:eastAsia="SimSun" w:cs="SimSun"/>
          <w:sz w:val="24"/>
          <w:szCs w:val="24"/>
          <w:spacing w:val="-10"/>
        </w:rPr>
        <w:t>评价内容与手段要有利于学生学习，要引导教师利用评价结果</w:t>
      </w:r>
      <w:r>
        <w:rPr>
          <w:rFonts w:ascii="SimSun" w:hAnsi="SimSun" w:eastAsia="SimSun" w:cs="SimSun"/>
          <w:sz w:val="24"/>
          <w:szCs w:val="24"/>
          <w:spacing w:val="-11"/>
        </w:rPr>
        <w:t>来诊断和改进自己的教学，</w:t>
      </w:r>
      <w:r>
        <w:rPr>
          <w:rFonts w:ascii="SimSun" w:hAnsi="SimSun" w:eastAsia="SimSun" w:cs="SimSun"/>
          <w:sz w:val="24"/>
          <w:szCs w:val="24"/>
        </w:rPr>
        <w:t xml:space="preserve"> </w:t>
      </w:r>
      <w:r>
        <w:rPr>
          <w:rFonts w:ascii="SimSun" w:hAnsi="SimSun" w:eastAsia="SimSun" w:cs="SimSun"/>
          <w:sz w:val="24"/>
          <w:szCs w:val="24"/>
          <w:spacing w:val="-7"/>
        </w:rPr>
        <w:t>发挥评价与教学的相互促进作用。</w:t>
      </w:r>
    </w:p>
    <w:p>
      <w:pPr>
        <w:pStyle w:val="BodyText"/>
        <w:spacing w:line="423" w:lineRule="auto"/>
        <w:rPr/>
      </w:pPr>
      <w:r/>
    </w:p>
    <w:p>
      <w:pPr>
        <w:ind w:left="500"/>
        <w:spacing w:before="78" w:line="221" w:lineRule="auto"/>
        <w:outlineLvl w:val="1"/>
        <w:rPr>
          <w:rFonts w:ascii="SimHei" w:hAnsi="SimHei" w:eastAsia="SimHei" w:cs="SimHei"/>
          <w:sz w:val="24"/>
          <w:szCs w:val="24"/>
        </w:rPr>
      </w:pPr>
      <w:r>
        <w:rPr>
          <w:rFonts w:ascii="SimHei" w:hAnsi="SimHei" w:eastAsia="SimHei" w:cs="SimHei"/>
          <w:sz w:val="24"/>
          <w:szCs w:val="24"/>
          <w:b/>
          <w:bCs/>
        </w:rPr>
        <w:t>3.</w:t>
      </w:r>
      <w:r>
        <w:rPr>
          <w:rFonts w:ascii="SimHei" w:hAnsi="SimHei" w:eastAsia="SimHei" w:cs="SimHei"/>
          <w:sz w:val="24"/>
          <w:szCs w:val="24"/>
          <w:spacing w:val="-12"/>
        </w:rPr>
        <w:t xml:space="preserve"> </w:t>
      </w:r>
      <w:r>
        <w:rPr>
          <w:rFonts w:ascii="SimHei" w:hAnsi="SimHei" w:eastAsia="SimHei" w:cs="SimHei"/>
          <w:sz w:val="24"/>
          <w:szCs w:val="24"/>
          <w:b/>
          <w:bCs/>
        </w:rPr>
        <w:t>评价方式</w:t>
      </w:r>
    </w:p>
    <w:p>
      <w:pPr>
        <w:ind w:right="174" w:firstLine="467"/>
        <w:spacing w:before="178" w:line="355" w:lineRule="auto"/>
        <w:jc w:val="both"/>
        <w:rPr>
          <w:rFonts w:ascii="SimSun" w:hAnsi="SimSun" w:eastAsia="SimSun" w:cs="SimSun"/>
          <w:sz w:val="24"/>
          <w:szCs w:val="24"/>
        </w:rPr>
      </w:pPr>
      <w:r>
        <w:rPr>
          <w:rFonts w:ascii="SimSun" w:hAnsi="SimSun" w:eastAsia="SimSun" w:cs="SimSun"/>
          <w:sz w:val="24"/>
          <w:szCs w:val="24"/>
          <w:spacing w:val="-9"/>
        </w:rPr>
        <w:t>采用多元化考核评价办法。加强对学习过程和综合能力的考核。要达到我们</w:t>
      </w:r>
      <w:r>
        <w:rPr>
          <w:rFonts w:ascii="SimSun" w:hAnsi="SimSun" w:eastAsia="SimSun" w:cs="SimSun"/>
          <w:sz w:val="24"/>
          <w:szCs w:val="24"/>
          <w:spacing w:val="-10"/>
        </w:rPr>
        <w:t>高职院</w:t>
      </w:r>
      <w:r>
        <w:rPr>
          <w:rFonts w:ascii="SimSun" w:hAnsi="SimSun" w:eastAsia="SimSun" w:cs="SimSun"/>
          <w:sz w:val="24"/>
          <w:szCs w:val="24"/>
        </w:rPr>
        <w:t xml:space="preserve"> </w:t>
      </w:r>
      <w:r>
        <w:rPr>
          <w:rFonts w:ascii="SimSun" w:hAnsi="SimSun" w:eastAsia="SimSun" w:cs="SimSun"/>
          <w:sz w:val="24"/>
          <w:szCs w:val="24"/>
          <w:spacing w:val="-9"/>
        </w:rPr>
        <w:t>校的培养目标，就必须使学生更加注重学习过程与实际能力，而不仅仅把注意点停留在</w:t>
      </w:r>
      <w:r>
        <w:rPr>
          <w:rFonts w:ascii="SimSun" w:hAnsi="SimSun" w:eastAsia="SimSun" w:cs="SimSun"/>
          <w:sz w:val="24"/>
          <w:szCs w:val="24"/>
          <w:spacing w:val="5"/>
        </w:rPr>
        <w:t xml:space="preserve"> </w:t>
      </w:r>
      <w:r>
        <w:rPr>
          <w:rFonts w:ascii="SimSun" w:hAnsi="SimSun" w:eastAsia="SimSun" w:cs="SimSun"/>
          <w:sz w:val="24"/>
          <w:szCs w:val="24"/>
          <w:spacing w:val="-9"/>
        </w:rPr>
        <w:t>学习结果上。《《网页动画制作》课程的知识点被分解到每一个实训项目中，学生在每</w:t>
      </w:r>
      <w:r>
        <w:rPr>
          <w:rFonts w:ascii="SimSun" w:hAnsi="SimSun" w:eastAsia="SimSun" w:cs="SimSun"/>
          <w:sz w:val="24"/>
          <w:szCs w:val="24"/>
          <w:spacing w:val="2"/>
        </w:rPr>
        <w:t xml:space="preserve"> </w:t>
      </w:r>
      <w:r>
        <w:rPr>
          <w:rFonts w:ascii="SimSun" w:hAnsi="SimSun" w:eastAsia="SimSun" w:cs="SimSun"/>
          <w:sz w:val="24"/>
          <w:szCs w:val="24"/>
          <w:spacing w:val="-9"/>
        </w:rPr>
        <w:t>一实训过程中的态度会直接影响到学习效果。因此，应改变原来考核标准中各部分的比</w:t>
      </w:r>
      <w:r>
        <w:rPr>
          <w:rFonts w:ascii="SimSun" w:hAnsi="SimSun" w:eastAsia="SimSun" w:cs="SimSun"/>
          <w:sz w:val="24"/>
          <w:szCs w:val="24"/>
          <w:spacing w:val="5"/>
        </w:rPr>
        <w:t xml:space="preserve"> </w:t>
      </w:r>
      <w:r>
        <w:rPr>
          <w:rFonts w:ascii="SimSun" w:hAnsi="SimSun" w:eastAsia="SimSun" w:cs="SimSun"/>
          <w:sz w:val="24"/>
          <w:szCs w:val="24"/>
          <w:spacing w:val="-3"/>
        </w:rPr>
        <w:t>例，平时实训占40%，并制订实训项目考核</w:t>
      </w:r>
      <w:r>
        <w:rPr>
          <w:rFonts w:ascii="SimSun" w:hAnsi="SimSun" w:eastAsia="SimSun" w:cs="SimSun"/>
          <w:sz w:val="24"/>
          <w:szCs w:val="24"/>
          <w:spacing w:val="-4"/>
        </w:rPr>
        <w:t>量化表。</w:t>
      </w:r>
    </w:p>
    <w:p>
      <w:pPr>
        <w:ind w:right="129" w:firstLine="466"/>
        <w:spacing w:before="35" w:line="351" w:lineRule="auto"/>
        <w:jc w:val="both"/>
        <w:rPr>
          <w:rFonts w:ascii="SimSun" w:hAnsi="SimSun" w:eastAsia="SimSun" w:cs="SimSun"/>
          <w:sz w:val="24"/>
          <w:szCs w:val="24"/>
        </w:rPr>
      </w:pPr>
      <w:r>
        <w:rPr>
          <w:rFonts w:ascii="SimSun" w:hAnsi="SimSun" w:eastAsia="SimSun" w:cs="SimSun"/>
          <w:sz w:val="24"/>
          <w:szCs w:val="24"/>
          <w:spacing w:val="-8"/>
        </w:rPr>
        <w:t>进行课程教学考核与评价，可以考查学生对课程基础知识和基本技能的掌握情况，</w:t>
      </w:r>
      <w:r>
        <w:rPr>
          <w:rFonts w:ascii="SimSun" w:hAnsi="SimSun" w:eastAsia="SimSun" w:cs="SimSun"/>
          <w:sz w:val="24"/>
          <w:szCs w:val="24"/>
          <w:spacing w:val="9"/>
        </w:rPr>
        <w:t xml:space="preserve"> </w:t>
      </w:r>
      <w:r>
        <w:rPr>
          <w:rFonts w:ascii="SimSun" w:hAnsi="SimSun" w:eastAsia="SimSun" w:cs="SimSun"/>
          <w:sz w:val="24"/>
          <w:szCs w:val="24"/>
          <w:spacing w:val="-9"/>
        </w:rPr>
        <w:t>以及是否具备运用基本理论和方法发现问题、分析问题、解决问题的技能了，从而可以</w:t>
      </w:r>
      <w:r>
        <w:rPr>
          <w:rFonts w:ascii="SimSun" w:hAnsi="SimSun" w:eastAsia="SimSun" w:cs="SimSun"/>
          <w:sz w:val="24"/>
          <w:szCs w:val="24"/>
          <w:spacing w:val="2"/>
        </w:rPr>
        <w:t xml:space="preserve"> </w:t>
      </w:r>
      <w:r>
        <w:rPr>
          <w:rFonts w:ascii="SimSun" w:hAnsi="SimSun" w:eastAsia="SimSun" w:cs="SimSun"/>
          <w:sz w:val="24"/>
          <w:szCs w:val="24"/>
          <w:spacing w:val="-6"/>
        </w:rPr>
        <w:t>检查教学效果，改进教学工作，提高教学质量。</w:t>
      </w:r>
    </w:p>
    <w:p>
      <w:pPr>
        <w:ind w:right="176" w:firstLine="467"/>
        <w:spacing w:before="33" w:line="347" w:lineRule="auto"/>
        <w:rPr>
          <w:rFonts w:ascii="SimSun" w:hAnsi="SimSun" w:eastAsia="SimSun" w:cs="SimSun"/>
          <w:sz w:val="24"/>
          <w:szCs w:val="24"/>
        </w:rPr>
      </w:pPr>
      <w:r>
        <w:rPr>
          <w:rFonts w:ascii="SimSun" w:hAnsi="SimSun" w:eastAsia="SimSun" w:cs="SimSun"/>
          <w:sz w:val="24"/>
          <w:szCs w:val="24"/>
          <w:spacing w:val="-9"/>
        </w:rPr>
        <w:t>课程整体成绩有课程考核成绩和职业技能认证（实践）成绩两部分组成，其</w:t>
      </w:r>
      <w:r>
        <w:rPr>
          <w:rFonts w:ascii="SimSun" w:hAnsi="SimSun" w:eastAsia="SimSun" w:cs="SimSun"/>
          <w:sz w:val="24"/>
          <w:szCs w:val="24"/>
          <w:spacing w:val="-10"/>
        </w:rPr>
        <w:t>中课程</w:t>
      </w:r>
      <w:r>
        <w:rPr>
          <w:rFonts w:ascii="SimSun" w:hAnsi="SimSun" w:eastAsia="SimSun" w:cs="SimSun"/>
          <w:sz w:val="24"/>
          <w:szCs w:val="24"/>
        </w:rPr>
        <w:t xml:space="preserve"> </w:t>
      </w:r>
      <w:r>
        <w:rPr>
          <w:rFonts w:ascii="SimSun" w:hAnsi="SimSun" w:eastAsia="SimSun" w:cs="SimSun"/>
          <w:sz w:val="24"/>
          <w:szCs w:val="24"/>
          <w:spacing w:val="-2"/>
        </w:rPr>
        <w:t>考核成绩占课程整体成绩50% ，实践作品成绩占课程整体成绩的5</w:t>
      </w:r>
      <w:r>
        <w:rPr>
          <w:rFonts w:ascii="SimSun" w:hAnsi="SimSun" w:eastAsia="SimSun" w:cs="SimSun"/>
          <w:sz w:val="24"/>
          <w:szCs w:val="24"/>
          <w:spacing w:val="-3"/>
        </w:rPr>
        <w:t>0%。</w:t>
      </w:r>
    </w:p>
    <w:p>
      <w:pPr>
        <w:pStyle w:val="BodyText"/>
        <w:spacing w:line="304" w:lineRule="auto"/>
        <w:rPr/>
      </w:pPr>
      <w:r/>
    </w:p>
    <w:p>
      <w:pPr>
        <w:pStyle w:val="BodyText"/>
        <w:spacing w:line="305" w:lineRule="auto"/>
        <w:rPr/>
      </w:pPr>
      <w:r/>
    </w:p>
    <w:p>
      <w:pPr>
        <w:pStyle w:val="BodyText"/>
        <w:spacing w:line="305" w:lineRule="auto"/>
        <w:rPr/>
      </w:pPr>
      <w:r/>
    </w:p>
    <w:p>
      <w:pPr>
        <w:ind w:left="616"/>
        <w:spacing w:before="98" w:line="223" w:lineRule="auto"/>
        <w:rPr>
          <w:rFonts w:ascii="FangSong" w:hAnsi="FangSong" w:eastAsia="FangSong" w:cs="FangSong"/>
          <w:sz w:val="30"/>
          <w:szCs w:val="30"/>
        </w:rPr>
      </w:pPr>
      <w:r>
        <w:rPr>
          <w:rFonts w:ascii="FangSong" w:hAnsi="FangSong" w:eastAsia="FangSong" w:cs="FangSong"/>
          <w:sz w:val="30"/>
          <w:szCs w:val="30"/>
          <w:b/>
          <w:bCs/>
          <w:spacing w:val="-6"/>
        </w:rPr>
        <w:t>（三）教学方法</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498"/>
        <w:spacing w:before="79" w:line="219" w:lineRule="auto"/>
        <w:rPr>
          <w:rFonts w:ascii="SimSun" w:hAnsi="SimSun" w:eastAsia="SimSun" w:cs="SimSun"/>
          <w:sz w:val="24"/>
          <w:szCs w:val="24"/>
        </w:rPr>
      </w:pPr>
      <w:r>
        <w:rPr>
          <w:rFonts w:ascii="SimSun" w:hAnsi="SimSun" w:eastAsia="SimSun" w:cs="SimSun"/>
          <w:sz w:val="24"/>
          <w:szCs w:val="24"/>
          <w:b/>
          <w:bCs/>
          <w:spacing w:val="-7"/>
        </w:rPr>
        <w:t>1.教学方法</w:t>
      </w:r>
    </w:p>
    <w:p>
      <w:pPr>
        <w:ind w:left="492"/>
        <w:spacing w:before="143" w:line="321" w:lineRule="exact"/>
        <w:rPr>
          <w:rFonts w:ascii="SimSun" w:hAnsi="SimSun" w:eastAsia="SimSun" w:cs="SimSun"/>
          <w:sz w:val="24"/>
          <w:szCs w:val="24"/>
        </w:rPr>
      </w:pPr>
      <w:r>
        <w:rPr>
          <w:rFonts w:ascii="Calibri" w:hAnsi="Calibri" w:eastAsia="Calibri" w:cs="Calibri"/>
          <w:sz w:val="24"/>
          <w:szCs w:val="24"/>
          <w:spacing w:val="-5"/>
          <w:position w:val="1"/>
        </w:rPr>
        <w:t>①</w:t>
      </w:r>
      <w:r>
        <w:rPr>
          <w:rFonts w:ascii="SimSun" w:hAnsi="SimSun" w:eastAsia="SimSun" w:cs="SimSun"/>
          <w:sz w:val="24"/>
          <w:szCs w:val="24"/>
          <w:spacing w:val="-5"/>
          <w:position w:val="1"/>
        </w:rPr>
        <w:t>项目导向</w:t>
      </w:r>
    </w:p>
    <w:p>
      <w:pPr>
        <w:ind w:left="492"/>
        <w:spacing w:before="147" w:line="321" w:lineRule="exact"/>
        <w:rPr>
          <w:rFonts w:ascii="SimSun" w:hAnsi="SimSun" w:eastAsia="SimSun" w:cs="SimSun"/>
          <w:sz w:val="24"/>
          <w:szCs w:val="24"/>
        </w:rPr>
      </w:pPr>
      <w:r>
        <w:rPr>
          <w:rFonts w:ascii="Calibri" w:hAnsi="Calibri" w:eastAsia="Calibri" w:cs="Calibri"/>
          <w:sz w:val="24"/>
          <w:szCs w:val="24"/>
          <w:spacing w:val="-5"/>
          <w:position w:val="1"/>
        </w:rPr>
        <w:t>②</w:t>
      </w:r>
      <w:r>
        <w:rPr>
          <w:rFonts w:ascii="SimSun" w:hAnsi="SimSun" w:eastAsia="SimSun" w:cs="SimSun"/>
          <w:sz w:val="24"/>
          <w:szCs w:val="24"/>
          <w:spacing w:val="-5"/>
          <w:position w:val="1"/>
        </w:rPr>
        <w:t>任务驱动</w:t>
      </w:r>
    </w:p>
    <w:p>
      <w:pPr>
        <w:ind w:left="492"/>
        <w:spacing w:before="147" w:line="321" w:lineRule="exact"/>
        <w:rPr>
          <w:rFonts w:ascii="SimSun" w:hAnsi="SimSun" w:eastAsia="SimSun" w:cs="SimSun"/>
          <w:sz w:val="24"/>
          <w:szCs w:val="24"/>
        </w:rPr>
      </w:pPr>
      <w:r>
        <w:rPr>
          <w:rFonts w:ascii="Calibri" w:hAnsi="Calibri" w:eastAsia="Calibri" w:cs="Calibri"/>
          <w:sz w:val="24"/>
          <w:szCs w:val="24"/>
          <w:spacing w:val="-5"/>
          <w:position w:val="1"/>
        </w:rPr>
        <w:t>③</w:t>
      </w:r>
      <w:r>
        <w:rPr>
          <w:rFonts w:ascii="SimSun" w:hAnsi="SimSun" w:eastAsia="SimSun" w:cs="SimSun"/>
          <w:sz w:val="24"/>
          <w:szCs w:val="24"/>
          <w:spacing w:val="-5"/>
          <w:position w:val="1"/>
        </w:rPr>
        <w:t>案例分析</w:t>
      </w:r>
    </w:p>
    <w:p>
      <w:pPr>
        <w:ind w:left="492"/>
        <w:spacing w:before="147" w:line="321" w:lineRule="exact"/>
        <w:rPr>
          <w:rFonts w:ascii="SimSun" w:hAnsi="SimSun" w:eastAsia="SimSun" w:cs="SimSun"/>
          <w:sz w:val="24"/>
          <w:szCs w:val="24"/>
        </w:rPr>
      </w:pPr>
      <w:r>
        <w:rPr>
          <w:rFonts w:ascii="Calibri" w:hAnsi="Calibri" w:eastAsia="Calibri" w:cs="Calibri"/>
          <w:sz w:val="24"/>
          <w:szCs w:val="24"/>
          <w:spacing w:val="-3"/>
          <w:position w:val="1"/>
        </w:rPr>
        <w:t>④</w:t>
      </w:r>
      <w:r>
        <w:rPr>
          <w:rFonts w:ascii="SimSun" w:hAnsi="SimSun" w:eastAsia="SimSun" w:cs="SimSun"/>
          <w:sz w:val="24"/>
          <w:szCs w:val="24"/>
          <w:spacing w:val="-3"/>
          <w:position w:val="1"/>
        </w:rPr>
        <w:t>启发式、交互式教学</w:t>
      </w:r>
    </w:p>
    <w:p>
      <w:pPr>
        <w:ind w:left="492"/>
        <w:spacing w:before="147" w:line="321" w:lineRule="exact"/>
        <w:rPr>
          <w:rFonts w:ascii="SimSun" w:hAnsi="SimSun" w:eastAsia="SimSun" w:cs="SimSun"/>
          <w:sz w:val="24"/>
          <w:szCs w:val="24"/>
        </w:rPr>
      </w:pPr>
      <w:r>
        <w:rPr>
          <w:rFonts w:ascii="Calibri" w:hAnsi="Calibri" w:eastAsia="Calibri" w:cs="Calibri"/>
          <w:sz w:val="24"/>
          <w:szCs w:val="24"/>
          <w:spacing w:val="-5"/>
          <w:position w:val="1"/>
        </w:rPr>
        <w:t>⑤</w:t>
      </w:r>
      <w:r>
        <w:rPr>
          <w:rFonts w:ascii="SimSun" w:hAnsi="SimSun" w:eastAsia="SimSun" w:cs="SimSun"/>
          <w:sz w:val="24"/>
          <w:szCs w:val="24"/>
          <w:spacing w:val="-5"/>
          <w:position w:val="1"/>
        </w:rPr>
        <w:t>现场教学</w:t>
      </w:r>
    </w:p>
    <w:p>
      <w:pPr>
        <w:pStyle w:val="BodyText"/>
        <w:spacing w:line="286" w:lineRule="auto"/>
        <w:rPr/>
      </w:pPr>
      <w:r/>
    </w:p>
    <w:p>
      <w:pPr>
        <w:pStyle w:val="BodyText"/>
        <w:spacing w:line="287" w:lineRule="auto"/>
        <w:rPr/>
      </w:pPr>
      <w:r/>
    </w:p>
    <w:p>
      <w:pPr>
        <w:ind w:left="483"/>
        <w:spacing w:before="79" w:line="219" w:lineRule="auto"/>
        <w:rPr>
          <w:rFonts w:ascii="SimSun" w:hAnsi="SimSun" w:eastAsia="SimSun" w:cs="SimSun"/>
          <w:sz w:val="24"/>
          <w:szCs w:val="24"/>
        </w:rPr>
      </w:pPr>
      <w:r>
        <w:rPr>
          <w:rFonts w:ascii="SimSun" w:hAnsi="SimSun" w:eastAsia="SimSun" w:cs="SimSun"/>
          <w:sz w:val="24"/>
          <w:szCs w:val="24"/>
          <w:b/>
          <w:bCs/>
          <w:spacing w:val="-5"/>
        </w:rPr>
        <w:t>2.教学手段</w:t>
      </w:r>
    </w:p>
    <w:p>
      <w:pPr>
        <w:ind w:left="492"/>
        <w:spacing w:before="142" w:line="321" w:lineRule="exact"/>
        <w:rPr>
          <w:rFonts w:ascii="SimSun" w:hAnsi="SimSun" w:eastAsia="SimSun" w:cs="SimSun"/>
          <w:sz w:val="24"/>
          <w:szCs w:val="24"/>
        </w:rPr>
      </w:pPr>
      <w:r>
        <w:rPr>
          <w:rFonts w:ascii="Calibri" w:hAnsi="Calibri" w:eastAsia="Calibri" w:cs="Calibri"/>
          <w:sz w:val="24"/>
          <w:szCs w:val="24"/>
          <w:spacing w:val="-4"/>
          <w:position w:val="1"/>
        </w:rPr>
        <w:t>①</w:t>
      </w:r>
      <w:r>
        <w:rPr>
          <w:rFonts w:ascii="SimSun" w:hAnsi="SimSun" w:eastAsia="SimSun" w:cs="SimSun"/>
          <w:sz w:val="24"/>
          <w:szCs w:val="24"/>
          <w:spacing w:val="-4"/>
          <w:position w:val="1"/>
        </w:rPr>
        <w:t>多媒体教学</w:t>
      </w:r>
    </w:p>
    <w:p>
      <w:pPr>
        <w:ind w:left="492"/>
        <w:spacing w:before="147" w:line="321" w:lineRule="exact"/>
        <w:rPr>
          <w:rFonts w:ascii="SimSun" w:hAnsi="SimSun" w:eastAsia="SimSun" w:cs="SimSun"/>
          <w:sz w:val="24"/>
          <w:szCs w:val="24"/>
        </w:rPr>
      </w:pPr>
      <w:r>
        <w:rPr>
          <w:rFonts w:ascii="Calibri" w:hAnsi="Calibri" w:eastAsia="Calibri" w:cs="Calibri"/>
          <w:sz w:val="24"/>
          <w:szCs w:val="24"/>
          <w:spacing w:val="-5"/>
          <w:position w:val="1"/>
        </w:rPr>
        <w:t>②</w:t>
      </w:r>
      <w:r>
        <w:rPr>
          <w:rFonts w:ascii="SimSun" w:hAnsi="SimSun" w:eastAsia="SimSun" w:cs="SimSun"/>
          <w:sz w:val="24"/>
          <w:szCs w:val="24"/>
          <w:spacing w:val="-5"/>
          <w:position w:val="1"/>
        </w:rPr>
        <w:t>网络教学</w:t>
      </w:r>
    </w:p>
    <w:p>
      <w:pPr>
        <w:spacing w:line="321" w:lineRule="exact"/>
        <w:sectPr>
          <w:footerReference w:type="default" r:id="rId544"/>
          <w:pgSz w:w="11906" w:h="16839"/>
          <w:pgMar w:top="1431" w:right="1236" w:bottom="1354" w:left="1710" w:header="0" w:footer="1188" w:gutter="0"/>
        </w:sectPr>
        <w:rPr>
          <w:rFonts w:ascii="SimSun" w:hAnsi="SimSun" w:eastAsia="SimSun" w:cs="SimSun"/>
          <w:sz w:val="24"/>
          <w:szCs w:val="24"/>
        </w:rPr>
      </w:pPr>
    </w:p>
    <w:p>
      <w:pPr>
        <w:pStyle w:val="BodyText"/>
        <w:spacing w:line="264" w:lineRule="auto"/>
        <w:rPr/>
      </w:pPr>
      <w:r/>
    </w:p>
    <w:p>
      <w:pPr>
        <w:ind w:left="491"/>
        <w:spacing w:before="78" w:line="321" w:lineRule="exact"/>
        <w:rPr>
          <w:rFonts w:ascii="SimSun" w:hAnsi="SimSun" w:eastAsia="SimSun" w:cs="SimSun"/>
          <w:sz w:val="24"/>
          <w:szCs w:val="24"/>
        </w:rPr>
      </w:pPr>
      <w:bookmarkStart w:name="bookmark48" w:id="63"/>
      <w:bookmarkEnd w:id="63"/>
      <w:r>
        <w:rPr>
          <w:rFonts w:ascii="Calibri" w:hAnsi="Calibri" w:eastAsia="Calibri" w:cs="Calibri"/>
          <w:sz w:val="24"/>
          <w:szCs w:val="24"/>
          <w:spacing w:val="-5"/>
          <w:position w:val="1"/>
        </w:rPr>
        <w:t>③</w:t>
      </w:r>
      <w:r>
        <w:rPr>
          <w:rFonts w:ascii="SimSun" w:hAnsi="SimSun" w:eastAsia="SimSun" w:cs="SimSun"/>
          <w:sz w:val="24"/>
          <w:szCs w:val="24"/>
          <w:spacing w:val="-5"/>
          <w:position w:val="1"/>
        </w:rPr>
        <w:t>仿真实训</w:t>
      </w:r>
    </w:p>
    <w:p>
      <w:pPr>
        <w:pStyle w:val="BodyText"/>
        <w:spacing w:line="286" w:lineRule="auto"/>
        <w:rPr/>
      </w:pPr>
      <w:r/>
    </w:p>
    <w:p>
      <w:pPr>
        <w:pStyle w:val="BodyText"/>
        <w:spacing w:line="287" w:lineRule="auto"/>
        <w:rPr/>
      </w:pPr>
      <w:r/>
    </w:p>
    <w:p>
      <w:pPr>
        <w:ind w:left="479"/>
        <w:spacing w:before="78" w:line="219" w:lineRule="auto"/>
        <w:rPr>
          <w:rFonts w:ascii="Calibri" w:hAnsi="Calibri" w:eastAsia="Calibri" w:cs="Calibri"/>
          <w:sz w:val="24"/>
          <w:szCs w:val="24"/>
        </w:rPr>
      </w:pPr>
      <w:r>
        <w:rPr>
          <w:rFonts w:ascii="SimSun" w:hAnsi="SimSun" w:eastAsia="SimSun" w:cs="SimSun"/>
          <w:sz w:val="24"/>
          <w:szCs w:val="24"/>
        </w:rPr>
        <w:t>课程教学过程使用的主要教学方法、教学活</w:t>
      </w:r>
      <w:r>
        <w:rPr>
          <w:rFonts w:ascii="SimSun" w:hAnsi="SimSun" w:eastAsia="SimSun" w:cs="SimSun"/>
          <w:sz w:val="24"/>
          <w:szCs w:val="24"/>
          <w:spacing w:val="-1"/>
        </w:rPr>
        <w:t>动与作业，如表所示</w:t>
      </w:r>
      <w:r>
        <w:rPr>
          <w:rFonts w:ascii="Calibri" w:hAnsi="Calibri" w:eastAsia="Calibri" w:cs="Calibri"/>
          <w:sz w:val="24"/>
          <w:szCs w:val="24"/>
          <w:spacing w:val="-1"/>
        </w:rPr>
        <w:t>:</w:t>
      </w:r>
    </w:p>
    <w:p>
      <w:pPr>
        <w:spacing w:before="27"/>
        <w:rPr/>
      </w:pPr>
      <w:r/>
    </w:p>
    <w:p>
      <w:pPr>
        <w:spacing w:before="26"/>
        <w:rPr/>
      </w:pPr>
      <w:r/>
    </w:p>
    <w:tbl>
      <w:tblPr>
        <w:tblStyle w:val="TableNormal"/>
        <w:tblW w:w="8104" w:type="dxa"/>
        <w:tblInd w:w="3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49"/>
        <w:gridCol w:w="3736"/>
        <w:gridCol w:w="3119"/>
      </w:tblGrid>
      <w:tr>
        <w:trPr>
          <w:trHeight w:val="495" w:hRule="atLeast"/>
        </w:trPr>
        <w:tc>
          <w:tcPr>
            <w:tcW w:w="1249" w:type="dxa"/>
            <w:vAlign w:val="top"/>
          </w:tcPr>
          <w:p>
            <w:pPr>
              <w:pStyle w:val="TableText"/>
              <w:ind w:left="457"/>
              <w:spacing w:before="163" w:line="219" w:lineRule="auto"/>
              <w:rPr>
                <w:sz w:val="18"/>
                <w:szCs w:val="18"/>
              </w:rPr>
            </w:pPr>
            <w:r>
              <w:rPr>
                <w:sz w:val="18"/>
                <w:szCs w:val="18"/>
                <w:spacing w:val="-3"/>
              </w:rPr>
              <w:t>教学方法</w:t>
            </w:r>
          </w:p>
        </w:tc>
        <w:tc>
          <w:tcPr>
            <w:tcW w:w="3736" w:type="dxa"/>
            <w:vAlign w:val="top"/>
          </w:tcPr>
          <w:p>
            <w:pPr>
              <w:pStyle w:val="TableText"/>
              <w:ind w:left="1693"/>
              <w:spacing w:before="163" w:line="219" w:lineRule="auto"/>
              <w:rPr>
                <w:sz w:val="18"/>
                <w:szCs w:val="18"/>
              </w:rPr>
            </w:pPr>
            <w:r>
              <w:rPr>
                <w:sz w:val="18"/>
                <w:szCs w:val="18"/>
                <w:spacing w:val="-2"/>
              </w:rPr>
              <w:t>使用目的</w:t>
            </w:r>
          </w:p>
        </w:tc>
        <w:tc>
          <w:tcPr>
            <w:tcW w:w="3119" w:type="dxa"/>
            <w:vAlign w:val="top"/>
          </w:tcPr>
          <w:p>
            <w:pPr>
              <w:pStyle w:val="TableText"/>
              <w:ind w:left="1387"/>
              <w:spacing w:before="163" w:line="220" w:lineRule="auto"/>
              <w:rPr>
                <w:sz w:val="18"/>
                <w:szCs w:val="18"/>
              </w:rPr>
            </w:pPr>
            <w:r>
              <w:rPr>
                <w:sz w:val="18"/>
                <w:szCs w:val="18"/>
                <w:spacing w:val="-3"/>
              </w:rPr>
              <w:t>实施过程</w:t>
            </w:r>
          </w:p>
        </w:tc>
      </w:tr>
      <w:tr>
        <w:trPr>
          <w:trHeight w:val="1894" w:hRule="atLeast"/>
        </w:trPr>
        <w:tc>
          <w:tcPr>
            <w:tcW w:w="1249" w:type="dxa"/>
            <w:vAlign w:val="top"/>
          </w:tcPr>
          <w:p>
            <w:pPr>
              <w:spacing w:line="281" w:lineRule="auto"/>
              <w:rPr>
                <w:rFonts w:ascii="Arial"/>
                <w:sz w:val="21"/>
              </w:rPr>
            </w:pPr>
            <w:r/>
          </w:p>
          <w:p>
            <w:pPr>
              <w:spacing w:line="281" w:lineRule="auto"/>
              <w:rPr>
                <w:rFonts w:ascii="Arial"/>
                <w:sz w:val="21"/>
              </w:rPr>
            </w:pPr>
            <w:r/>
          </w:p>
          <w:p>
            <w:pPr>
              <w:pStyle w:val="TableText"/>
              <w:ind w:left="26" w:right="140" w:firstLine="360"/>
              <w:spacing w:before="59" w:line="470" w:lineRule="auto"/>
              <w:rPr>
                <w:sz w:val="18"/>
                <w:szCs w:val="18"/>
              </w:rPr>
            </w:pPr>
            <w:r>
              <w:rPr>
                <w:sz w:val="18"/>
                <w:szCs w:val="18"/>
                <w:spacing w:val="-3"/>
              </w:rPr>
              <w:t>案例教学</w:t>
            </w:r>
            <w:r>
              <w:rPr>
                <w:sz w:val="18"/>
                <w:szCs w:val="18"/>
                <w:spacing w:val="2"/>
              </w:rPr>
              <w:t xml:space="preserve"> </w:t>
            </w:r>
            <w:r>
              <w:rPr>
                <w:sz w:val="18"/>
                <w:szCs w:val="18"/>
              </w:rPr>
              <w:t>法</w:t>
            </w:r>
          </w:p>
        </w:tc>
        <w:tc>
          <w:tcPr>
            <w:tcW w:w="3736" w:type="dxa"/>
            <w:vAlign w:val="top"/>
          </w:tcPr>
          <w:p>
            <w:pPr>
              <w:pStyle w:val="TableText"/>
              <w:ind w:left="17" w:firstLine="355"/>
              <w:spacing w:before="156" w:line="443" w:lineRule="auto"/>
              <w:jc w:val="both"/>
              <w:rPr>
                <w:sz w:val="18"/>
                <w:szCs w:val="18"/>
              </w:rPr>
            </w:pPr>
            <w:r>
              <w:rPr>
                <w:sz w:val="18"/>
                <w:szCs w:val="18"/>
                <w:spacing w:val="-6"/>
              </w:rPr>
              <w:t>激发学习兴趣，提高学生分析问题、解决问</w:t>
            </w:r>
            <w:r>
              <w:rPr>
                <w:sz w:val="18"/>
                <w:szCs w:val="18"/>
                <w:spacing w:val="2"/>
              </w:rPr>
              <w:t xml:space="preserve"> </w:t>
            </w:r>
            <w:r>
              <w:rPr>
                <w:sz w:val="18"/>
                <w:szCs w:val="18"/>
                <w:spacing w:val="-12"/>
              </w:rPr>
              <w:t>题的实际能力，达到轻松学习、自主学习的目的；</w:t>
            </w:r>
            <w:r>
              <w:rPr>
                <w:sz w:val="18"/>
                <w:szCs w:val="18"/>
                <w:spacing w:val="11"/>
              </w:rPr>
              <w:t xml:space="preserve"> </w:t>
            </w:r>
            <w:r>
              <w:rPr>
                <w:sz w:val="18"/>
                <w:szCs w:val="18"/>
                <w:spacing w:val="-6"/>
              </w:rPr>
              <w:t>充分调动了学生的学习积极性和主动性，有效提</w:t>
            </w:r>
            <w:r>
              <w:rPr>
                <w:sz w:val="18"/>
                <w:szCs w:val="18"/>
                <w:spacing w:val="10"/>
              </w:rPr>
              <w:t xml:space="preserve"> </w:t>
            </w:r>
            <w:r>
              <w:rPr>
                <w:sz w:val="18"/>
                <w:szCs w:val="18"/>
                <w:spacing w:val="-3"/>
              </w:rPr>
              <w:t>高学生的学习能力、应用能力和创新能力</w:t>
            </w:r>
          </w:p>
        </w:tc>
        <w:tc>
          <w:tcPr>
            <w:tcW w:w="3119" w:type="dxa"/>
            <w:vAlign w:val="top"/>
          </w:tcPr>
          <w:p>
            <w:pPr>
              <w:pStyle w:val="TableText"/>
              <w:ind w:left="22" w:firstLine="353"/>
              <w:spacing w:before="156" w:line="443" w:lineRule="auto"/>
              <w:rPr>
                <w:sz w:val="18"/>
                <w:szCs w:val="18"/>
              </w:rPr>
            </w:pPr>
            <w:r>
              <w:rPr>
                <w:sz w:val="18"/>
                <w:szCs w:val="18"/>
                <w:spacing w:val="-4"/>
              </w:rPr>
              <w:t>采用项目驱动与能力和知识紧密相</w:t>
            </w:r>
            <w:r>
              <w:rPr>
                <w:sz w:val="18"/>
                <w:szCs w:val="18"/>
                <w:spacing w:val="6"/>
              </w:rPr>
              <w:t xml:space="preserve">  </w:t>
            </w:r>
            <w:r>
              <w:rPr>
                <w:sz w:val="18"/>
                <w:szCs w:val="18"/>
                <w:spacing w:val="-2"/>
              </w:rPr>
              <w:t>结合的全新教学模式，一边分析讲解、</w:t>
            </w:r>
            <w:r>
              <w:rPr>
                <w:sz w:val="18"/>
                <w:szCs w:val="18"/>
                <w:spacing w:val="3"/>
              </w:rPr>
              <w:t xml:space="preserve"> </w:t>
            </w:r>
            <w:r>
              <w:rPr>
                <w:sz w:val="18"/>
                <w:szCs w:val="18"/>
                <w:spacing w:val="-9"/>
              </w:rPr>
              <w:t>一边操作演示、一边动手练习，教、学、</w:t>
            </w:r>
            <w:r>
              <w:rPr>
                <w:sz w:val="18"/>
                <w:szCs w:val="18"/>
                <w:spacing w:val="7"/>
              </w:rPr>
              <w:t xml:space="preserve"> </w:t>
            </w:r>
            <w:r>
              <w:rPr>
                <w:sz w:val="18"/>
                <w:szCs w:val="18"/>
                <w:spacing w:val="-5"/>
              </w:rPr>
              <w:t>做一体</w:t>
            </w:r>
          </w:p>
        </w:tc>
      </w:tr>
      <w:tr>
        <w:trPr>
          <w:trHeight w:val="464" w:hRule="atLeast"/>
        </w:trPr>
        <w:tc>
          <w:tcPr>
            <w:tcW w:w="1249" w:type="dxa"/>
            <w:vAlign w:val="top"/>
            <w:tcBorders>
              <w:bottom w:val="nil"/>
            </w:tcBorders>
          </w:tcPr>
          <w:p>
            <w:pPr>
              <w:pStyle w:val="TableText"/>
              <w:ind w:left="384"/>
              <w:spacing w:before="154" w:line="219" w:lineRule="auto"/>
              <w:rPr>
                <w:sz w:val="18"/>
                <w:szCs w:val="18"/>
              </w:rPr>
            </w:pPr>
            <w:r>
              <w:rPr>
                <w:sz w:val="18"/>
                <w:szCs w:val="18"/>
                <w:spacing w:val="-2"/>
              </w:rPr>
              <w:t>任务驱动</w:t>
            </w:r>
          </w:p>
        </w:tc>
        <w:tc>
          <w:tcPr>
            <w:tcW w:w="3736" w:type="dxa"/>
            <w:vAlign w:val="top"/>
            <w:tcBorders>
              <w:bottom w:val="nil"/>
            </w:tcBorders>
          </w:tcPr>
          <w:p>
            <w:pPr>
              <w:pStyle w:val="TableText"/>
              <w:spacing w:before="154" w:line="220" w:lineRule="auto"/>
              <w:jc w:val="right"/>
              <w:rPr>
                <w:sz w:val="18"/>
                <w:szCs w:val="18"/>
              </w:rPr>
            </w:pPr>
            <w:r>
              <w:rPr>
                <w:sz w:val="18"/>
                <w:szCs w:val="18"/>
                <w:spacing w:val="-5"/>
              </w:rPr>
              <w:t>充分调动了学生的学习积极性和主动性，有</w:t>
            </w:r>
          </w:p>
        </w:tc>
        <w:tc>
          <w:tcPr>
            <w:tcW w:w="3119" w:type="dxa"/>
            <w:vAlign w:val="top"/>
            <w:tcBorders>
              <w:bottom w:val="nil"/>
            </w:tcBorders>
          </w:tcPr>
          <w:p>
            <w:pPr>
              <w:pStyle w:val="TableText"/>
              <w:ind w:left="381"/>
              <w:spacing w:before="154" w:line="219" w:lineRule="auto"/>
              <w:rPr>
                <w:sz w:val="18"/>
                <w:szCs w:val="18"/>
              </w:rPr>
            </w:pPr>
            <w:r>
              <w:rPr>
                <w:sz w:val="18"/>
                <w:szCs w:val="18"/>
                <w:spacing w:val="-1"/>
              </w:rPr>
              <w:t>将实践内容划分为相对独立的任</w:t>
            </w:r>
          </w:p>
        </w:tc>
      </w:tr>
      <w:tr>
        <w:trPr>
          <w:trHeight w:val="478" w:hRule="atLeast"/>
        </w:trPr>
        <w:tc>
          <w:tcPr>
            <w:tcW w:w="1249" w:type="dxa"/>
            <w:vAlign w:val="top"/>
            <w:tcBorders>
              <w:top w:val="nil"/>
            </w:tcBorders>
          </w:tcPr>
          <w:p>
            <w:pPr>
              <w:pStyle w:val="TableText"/>
              <w:ind w:left="30"/>
              <w:spacing w:before="158" w:line="219" w:lineRule="auto"/>
              <w:rPr>
                <w:sz w:val="18"/>
                <w:szCs w:val="18"/>
              </w:rPr>
            </w:pPr>
            <w:r>
              <w:rPr>
                <w:sz w:val="18"/>
                <w:szCs w:val="18"/>
                <w:spacing w:val="-4"/>
              </w:rPr>
              <w:t>型教学法</w:t>
            </w:r>
          </w:p>
        </w:tc>
        <w:tc>
          <w:tcPr>
            <w:tcW w:w="3736" w:type="dxa"/>
            <w:vAlign w:val="top"/>
            <w:tcBorders>
              <w:top w:val="nil"/>
            </w:tcBorders>
          </w:tcPr>
          <w:p>
            <w:pPr>
              <w:pStyle w:val="TableText"/>
              <w:ind w:left="21"/>
              <w:spacing w:before="158" w:line="219" w:lineRule="auto"/>
              <w:rPr>
                <w:sz w:val="18"/>
                <w:szCs w:val="18"/>
              </w:rPr>
            </w:pPr>
            <w:r>
              <w:rPr>
                <w:sz w:val="18"/>
                <w:szCs w:val="18"/>
                <w:spacing w:val="-1"/>
              </w:rPr>
              <w:t>效提高学生的知识应用能力和创新能力</w:t>
            </w:r>
          </w:p>
        </w:tc>
        <w:tc>
          <w:tcPr>
            <w:tcW w:w="3119" w:type="dxa"/>
            <w:vAlign w:val="top"/>
            <w:tcBorders>
              <w:top w:val="nil"/>
            </w:tcBorders>
          </w:tcPr>
          <w:p>
            <w:pPr>
              <w:pStyle w:val="TableText"/>
              <w:ind w:left="24"/>
              <w:spacing w:before="158" w:line="219" w:lineRule="auto"/>
              <w:rPr>
                <w:sz w:val="18"/>
                <w:szCs w:val="18"/>
              </w:rPr>
            </w:pPr>
            <w:r>
              <w:rPr>
                <w:sz w:val="18"/>
                <w:szCs w:val="18"/>
                <w:spacing w:val="-2"/>
              </w:rPr>
              <w:t>务，分期完成</w:t>
            </w:r>
          </w:p>
        </w:tc>
      </w:tr>
      <w:tr>
        <w:trPr>
          <w:trHeight w:val="1425" w:hRule="atLeast"/>
        </w:trPr>
        <w:tc>
          <w:tcPr>
            <w:tcW w:w="1249" w:type="dxa"/>
            <w:vAlign w:val="top"/>
          </w:tcPr>
          <w:p>
            <w:pPr>
              <w:spacing w:line="342" w:lineRule="auto"/>
              <w:rPr>
                <w:rFonts w:ascii="Arial"/>
                <w:sz w:val="21"/>
              </w:rPr>
            </w:pPr>
            <w:r/>
          </w:p>
          <w:p>
            <w:pPr>
              <w:pStyle w:val="TableText"/>
              <w:ind w:left="29" w:right="140" w:firstLine="360"/>
              <w:spacing w:before="59" w:line="467" w:lineRule="auto"/>
              <w:rPr>
                <w:sz w:val="18"/>
                <w:szCs w:val="18"/>
              </w:rPr>
            </w:pPr>
            <w:r>
              <w:rPr>
                <w:sz w:val="18"/>
                <w:szCs w:val="18"/>
                <w:spacing w:val="-3"/>
              </w:rPr>
              <w:t>启发式教</w:t>
            </w:r>
            <w:r>
              <w:rPr>
                <w:sz w:val="18"/>
                <w:szCs w:val="18"/>
              </w:rPr>
              <w:t xml:space="preserve"> </w:t>
            </w:r>
            <w:r>
              <w:rPr>
                <w:sz w:val="18"/>
                <w:szCs w:val="18"/>
                <w:spacing w:val="-4"/>
              </w:rPr>
              <w:t>学方法</w:t>
            </w:r>
          </w:p>
        </w:tc>
        <w:tc>
          <w:tcPr>
            <w:tcW w:w="3736" w:type="dxa"/>
            <w:vAlign w:val="top"/>
          </w:tcPr>
          <w:p>
            <w:pPr>
              <w:pStyle w:val="TableText"/>
              <w:ind w:left="19" w:right="5" w:firstLine="364"/>
              <w:spacing w:before="168" w:line="426" w:lineRule="auto"/>
              <w:jc w:val="both"/>
              <w:rPr>
                <w:sz w:val="18"/>
                <w:szCs w:val="18"/>
              </w:rPr>
            </w:pPr>
            <w:r>
              <w:rPr>
                <w:sz w:val="18"/>
                <w:szCs w:val="18"/>
                <w:spacing w:val="-5"/>
              </w:rPr>
              <w:t>突出培养学生的分析问题、解决问题的综合</w:t>
            </w:r>
            <w:r>
              <w:rPr>
                <w:sz w:val="18"/>
                <w:szCs w:val="18"/>
                <w:spacing w:val="11"/>
              </w:rPr>
              <w:t xml:space="preserve"> </w:t>
            </w:r>
            <w:r>
              <w:rPr>
                <w:sz w:val="18"/>
                <w:szCs w:val="18"/>
                <w:spacing w:val="-6"/>
              </w:rPr>
              <w:t>素质，强化学生的动手操作能力，突出“</w:t>
            </w:r>
            <w:r>
              <w:rPr>
                <w:sz w:val="18"/>
                <w:szCs w:val="18"/>
                <w:spacing w:val="-44"/>
              </w:rPr>
              <w:t xml:space="preserve"> </w:t>
            </w:r>
            <w:r>
              <w:rPr>
                <w:sz w:val="18"/>
                <w:szCs w:val="18"/>
                <w:spacing w:val="-6"/>
              </w:rPr>
              <w:t>以学生</w:t>
            </w:r>
            <w:r>
              <w:rPr>
                <w:sz w:val="18"/>
                <w:szCs w:val="18"/>
              </w:rPr>
              <w:t xml:space="preserve"> </w:t>
            </w:r>
            <w:r>
              <w:rPr>
                <w:sz w:val="18"/>
                <w:szCs w:val="18"/>
                <w:spacing w:val="-4"/>
              </w:rPr>
              <w:t>为中心</w:t>
            </w:r>
            <w:r>
              <w:rPr>
                <w:sz w:val="18"/>
                <w:szCs w:val="18"/>
                <w:spacing w:val="-49"/>
              </w:rPr>
              <w:t xml:space="preserve"> </w:t>
            </w:r>
            <w:r>
              <w:rPr>
                <w:sz w:val="18"/>
                <w:szCs w:val="18"/>
                <w:spacing w:val="-4"/>
              </w:rPr>
              <w:t>”的原则，达到“在做中学</w:t>
            </w:r>
            <w:r>
              <w:rPr>
                <w:sz w:val="18"/>
                <w:szCs w:val="18"/>
                <w:spacing w:val="-66"/>
              </w:rPr>
              <w:t xml:space="preserve"> </w:t>
            </w:r>
            <w:r>
              <w:rPr>
                <w:sz w:val="18"/>
                <w:szCs w:val="18"/>
                <w:spacing w:val="-4"/>
              </w:rPr>
              <w:t>”的目的</w:t>
            </w:r>
          </w:p>
        </w:tc>
        <w:tc>
          <w:tcPr>
            <w:tcW w:w="3119" w:type="dxa"/>
            <w:vAlign w:val="top"/>
          </w:tcPr>
          <w:p>
            <w:pPr>
              <w:pStyle w:val="TableText"/>
              <w:ind w:left="22" w:right="56" w:firstLine="361"/>
              <w:spacing w:before="169" w:line="467" w:lineRule="auto"/>
              <w:rPr>
                <w:sz w:val="18"/>
                <w:szCs w:val="18"/>
              </w:rPr>
            </w:pPr>
            <w:r>
              <w:rPr>
                <w:sz w:val="18"/>
                <w:szCs w:val="18"/>
                <w:spacing w:val="3"/>
              </w:rPr>
              <w:t>提出问题－分析问题－模仿操作-</w:t>
            </w:r>
            <w:r>
              <w:rPr>
                <w:sz w:val="18"/>
                <w:szCs w:val="18"/>
                <w:spacing w:val="13"/>
              </w:rPr>
              <w:t xml:space="preserve"> </w:t>
            </w:r>
            <w:r>
              <w:rPr>
                <w:sz w:val="18"/>
                <w:szCs w:val="18"/>
                <w:spacing w:val="-1"/>
              </w:rPr>
              <w:t>解决问题－归纳总结</w:t>
            </w:r>
          </w:p>
        </w:tc>
      </w:tr>
      <w:tr>
        <w:trPr>
          <w:trHeight w:val="979" w:hRule="atLeast"/>
        </w:trPr>
        <w:tc>
          <w:tcPr>
            <w:tcW w:w="1249" w:type="dxa"/>
            <w:vAlign w:val="top"/>
          </w:tcPr>
          <w:p>
            <w:pPr>
              <w:pStyle w:val="TableText"/>
              <w:ind w:left="27" w:right="140" w:firstLine="362"/>
              <w:spacing w:before="167" w:line="411" w:lineRule="auto"/>
              <w:rPr>
                <w:sz w:val="18"/>
                <w:szCs w:val="18"/>
              </w:rPr>
            </w:pPr>
            <w:r>
              <w:rPr>
                <w:sz w:val="18"/>
                <w:szCs w:val="18"/>
                <w:spacing w:val="-3"/>
              </w:rPr>
              <w:t>实际案例</w:t>
            </w:r>
            <w:r>
              <w:rPr>
                <w:sz w:val="18"/>
                <w:szCs w:val="18"/>
              </w:rPr>
              <w:t xml:space="preserve"> </w:t>
            </w:r>
            <w:r>
              <w:rPr>
                <w:sz w:val="18"/>
                <w:szCs w:val="18"/>
                <w:spacing w:val="-4"/>
              </w:rPr>
              <w:t>教学法</w:t>
            </w:r>
          </w:p>
        </w:tc>
        <w:tc>
          <w:tcPr>
            <w:tcW w:w="3736" w:type="dxa"/>
            <w:vAlign w:val="top"/>
          </w:tcPr>
          <w:p>
            <w:pPr>
              <w:pStyle w:val="TableText"/>
              <w:ind w:left="17" w:right="5" w:firstLine="360"/>
              <w:spacing w:before="167" w:line="411" w:lineRule="auto"/>
              <w:rPr>
                <w:sz w:val="18"/>
                <w:szCs w:val="18"/>
              </w:rPr>
            </w:pPr>
            <w:r>
              <w:rPr>
                <w:sz w:val="18"/>
                <w:szCs w:val="18"/>
                <w:spacing w:val="-1"/>
              </w:rPr>
              <w:t>提高学生工作流程的认识，将创新思维培</w:t>
            </w:r>
            <w:r>
              <w:rPr>
                <w:sz w:val="18"/>
                <w:szCs w:val="18"/>
                <w:spacing w:val="4"/>
              </w:rPr>
              <w:t xml:space="preserve">  </w:t>
            </w:r>
            <w:r>
              <w:rPr>
                <w:sz w:val="18"/>
                <w:szCs w:val="18"/>
                <w:spacing w:val="-4"/>
              </w:rPr>
              <w:t>养、团队学习方式、实践案例教学于课程教学中</w:t>
            </w:r>
          </w:p>
        </w:tc>
        <w:tc>
          <w:tcPr>
            <w:tcW w:w="3119" w:type="dxa"/>
            <w:vAlign w:val="top"/>
          </w:tcPr>
          <w:p>
            <w:pPr>
              <w:pStyle w:val="TableText"/>
              <w:ind w:left="22" w:firstLine="354"/>
              <w:spacing w:before="167" w:line="411" w:lineRule="auto"/>
              <w:rPr>
                <w:sz w:val="18"/>
                <w:szCs w:val="18"/>
              </w:rPr>
            </w:pPr>
            <w:r>
              <w:rPr>
                <w:sz w:val="18"/>
                <w:szCs w:val="18"/>
                <w:spacing w:val="-10"/>
              </w:rPr>
              <w:t>将实际案例引入教材、教学体系中，</w:t>
            </w:r>
            <w:r>
              <w:rPr>
                <w:sz w:val="18"/>
                <w:szCs w:val="18"/>
                <w:spacing w:val="10"/>
              </w:rPr>
              <w:t xml:space="preserve"> </w:t>
            </w:r>
            <w:r>
              <w:rPr>
                <w:sz w:val="18"/>
                <w:szCs w:val="18"/>
                <w:spacing w:val="-3"/>
              </w:rPr>
              <w:t>每个重要知识点均与实际应用结合</w:t>
            </w:r>
          </w:p>
        </w:tc>
      </w:tr>
    </w:tbl>
    <w:p>
      <w:pPr>
        <w:pStyle w:val="BodyText"/>
        <w:spacing w:line="264" w:lineRule="auto"/>
        <w:rPr/>
      </w:pPr>
      <w:r/>
    </w:p>
    <w:p>
      <w:pPr>
        <w:pStyle w:val="BodyText"/>
        <w:spacing w:line="264" w:lineRule="auto"/>
        <w:rPr/>
      </w:pPr>
      <w:r/>
    </w:p>
    <w:p>
      <w:pPr>
        <w:ind w:left="615"/>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5"/>
        </w:rPr>
        <w:t>（四）课程资源开发与利用</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firstLine="467"/>
        <w:spacing w:before="78" w:line="351" w:lineRule="auto"/>
        <w:rPr>
          <w:rFonts w:ascii="SimSun" w:hAnsi="SimSun" w:eastAsia="SimSun" w:cs="SimSun"/>
          <w:sz w:val="24"/>
          <w:szCs w:val="24"/>
        </w:rPr>
      </w:pPr>
      <w:r>
        <w:rPr>
          <w:rFonts w:ascii="SimSun" w:hAnsi="SimSun" w:eastAsia="SimSun" w:cs="SimSun"/>
          <w:sz w:val="24"/>
          <w:szCs w:val="24"/>
          <w:spacing w:val="-9"/>
        </w:rPr>
        <w:t>课程资源是课程实施的必要条件。网页动画制作课程资源的配置、开发与运用要紧</w:t>
      </w:r>
      <w:r>
        <w:rPr>
          <w:rFonts w:ascii="SimSun" w:hAnsi="SimSun" w:eastAsia="SimSun" w:cs="SimSun"/>
          <w:sz w:val="24"/>
          <w:szCs w:val="24"/>
        </w:rPr>
        <w:t xml:space="preserve"> </w:t>
      </w:r>
      <w:r>
        <w:rPr>
          <w:rFonts w:ascii="SimSun" w:hAnsi="SimSun" w:eastAsia="SimSun" w:cs="SimSun"/>
          <w:sz w:val="24"/>
          <w:szCs w:val="24"/>
          <w:spacing w:val="-13"/>
        </w:rPr>
        <w:t>扣本学科核心素养的要求，突出以学生为中心的思想，跟踪文书</w:t>
      </w:r>
      <w:r>
        <w:rPr>
          <w:rFonts w:ascii="SimSun" w:hAnsi="SimSun" w:eastAsia="SimSun" w:cs="SimSun"/>
          <w:sz w:val="24"/>
          <w:szCs w:val="24"/>
          <w:spacing w:val="-14"/>
        </w:rPr>
        <w:t>认知和管理的发展动态，</w:t>
      </w:r>
      <w:r>
        <w:rPr>
          <w:rFonts w:ascii="SimSun" w:hAnsi="SimSun" w:eastAsia="SimSun" w:cs="SimSun"/>
          <w:sz w:val="24"/>
          <w:szCs w:val="24"/>
        </w:rPr>
        <w:t xml:space="preserve"> </w:t>
      </w:r>
      <w:r>
        <w:rPr>
          <w:rFonts w:ascii="SimSun" w:hAnsi="SimSun" w:eastAsia="SimSun" w:cs="SimSun"/>
          <w:sz w:val="24"/>
          <w:szCs w:val="24"/>
          <w:spacing w:val="-6"/>
        </w:rPr>
        <w:t>体现适用性、时代性。主要包括文本资源、数字化资源、设备设施资源。</w:t>
      </w:r>
    </w:p>
    <w:p>
      <w:pPr>
        <w:ind w:left="1" w:right="59" w:firstLine="477"/>
        <w:spacing w:before="34" w:line="347" w:lineRule="auto"/>
        <w:rPr>
          <w:rFonts w:ascii="SimSun" w:hAnsi="SimSun" w:eastAsia="SimSun" w:cs="SimSun"/>
          <w:sz w:val="24"/>
          <w:szCs w:val="24"/>
        </w:rPr>
      </w:pPr>
      <w:r>
        <w:rPr>
          <w:rFonts w:ascii="SimSun" w:hAnsi="SimSun" w:eastAsia="SimSun" w:cs="SimSun"/>
          <w:sz w:val="24"/>
          <w:szCs w:val="24"/>
          <w:spacing w:val="-6"/>
        </w:rPr>
        <w:t>（1）课程实践性较强，为了实现教、学、做一体化的教学目标，在讲义或教材的</w:t>
      </w:r>
      <w:r>
        <w:rPr>
          <w:rFonts w:ascii="SimSun" w:hAnsi="SimSun" w:eastAsia="SimSun" w:cs="SimSun"/>
          <w:sz w:val="24"/>
          <w:szCs w:val="24"/>
        </w:rPr>
        <w:t xml:space="preserve"> </w:t>
      </w:r>
      <w:r>
        <w:rPr>
          <w:rFonts w:ascii="SimSun" w:hAnsi="SimSun" w:eastAsia="SimSun" w:cs="SimSun"/>
          <w:sz w:val="24"/>
          <w:szCs w:val="24"/>
          <w:spacing w:val="-6"/>
        </w:rPr>
        <w:t>编写体例上要首先突出项目实施的方法和步骤，给出动画设计的完整步</w:t>
      </w:r>
      <w:r>
        <w:rPr>
          <w:rFonts w:ascii="SimSun" w:hAnsi="SimSun" w:eastAsia="SimSun" w:cs="SimSun"/>
          <w:sz w:val="24"/>
          <w:szCs w:val="24"/>
          <w:spacing w:val="-7"/>
        </w:rPr>
        <w:t>骤。</w:t>
      </w:r>
    </w:p>
    <w:p>
      <w:pPr>
        <w:ind w:right="14" w:firstLine="479"/>
        <w:spacing w:before="36" w:line="351" w:lineRule="auto"/>
        <w:rPr>
          <w:rFonts w:ascii="SimSun" w:hAnsi="SimSun" w:eastAsia="SimSun" w:cs="SimSun"/>
          <w:sz w:val="24"/>
          <w:szCs w:val="24"/>
        </w:rPr>
      </w:pPr>
      <w:r>
        <w:rPr>
          <w:rFonts w:ascii="SimSun" w:hAnsi="SimSun" w:eastAsia="SimSun" w:cs="SimSun"/>
          <w:sz w:val="24"/>
          <w:szCs w:val="24"/>
          <w:spacing w:val="-6"/>
        </w:rPr>
        <w:t>（2）必要的基本概念和原理分析贯穿在教师和学生共同分析原理的过程中，内容</w:t>
      </w:r>
      <w:r>
        <w:rPr>
          <w:rFonts w:ascii="SimSun" w:hAnsi="SimSun" w:eastAsia="SimSun" w:cs="SimSun"/>
          <w:sz w:val="24"/>
          <w:szCs w:val="24"/>
        </w:rPr>
        <w:t xml:space="preserve"> </w:t>
      </w:r>
      <w:r>
        <w:rPr>
          <w:rFonts w:ascii="SimSun" w:hAnsi="SimSun" w:eastAsia="SimSun" w:cs="SimSun"/>
          <w:sz w:val="24"/>
          <w:szCs w:val="24"/>
          <w:spacing w:val="-8"/>
        </w:rPr>
        <w:t>循序渐进，学习内容从简单到复杂，学生从理论到实践，再到理论再到实践不断循环，</w:t>
      </w:r>
      <w:r>
        <w:rPr>
          <w:rFonts w:ascii="SimSun" w:hAnsi="SimSun" w:eastAsia="SimSun" w:cs="SimSun"/>
          <w:sz w:val="24"/>
          <w:szCs w:val="24"/>
          <w:spacing w:val="11"/>
        </w:rPr>
        <w:t xml:space="preserve"> </w:t>
      </w:r>
      <w:r>
        <w:rPr>
          <w:rFonts w:ascii="SimSun" w:hAnsi="SimSun" w:eastAsia="SimSun" w:cs="SimSun"/>
          <w:sz w:val="24"/>
          <w:szCs w:val="24"/>
          <w:spacing w:val="-6"/>
        </w:rPr>
        <w:t>使学生实际操作水平不断提升。</w:t>
      </w:r>
    </w:p>
    <w:p>
      <w:pPr>
        <w:spacing w:line="351" w:lineRule="auto"/>
        <w:sectPr>
          <w:footerReference w:type="default" r:id="rId545"/>
          <w:pgSz w:w="11906" w:h="16839"/>
          <w:pgMar w:top="1431" w:right="1351" w:bottom="1354" w:left="1710" w:header="0" w:footer="1188" w:gutter="0"/>
        </w:sectPr>
        <w:rPr>
          <w:rFonts w:ascii="SimSun" w:hAnsi="SimSun" w:eastAsia="SimSun" w:cs="SimSun"/>
          <w:sz w:val="24"/>
          <w:szCs w:val="24"/>
        </w:rPr>
      </w:pPr>
    </w:p>
    <w:p>
      <w:pPr>
        <w:pStyle w:val="BodyText"/>
        <w:spacing w:line="305" w:lineRule="auto"/>
        <w:rPr/>
      </w:pPr>
      <w:r/>
    </w:p>
    <w:p>
      <w:pPr>
        <w:ind w:right="1" w:firstLine="480"/>
        <w:spacing w:before="78" w:line="289" w:lineRule="auto"/>
        <w:rPr>
          <w:rFonts w:ascii="SimSun" w:hAnsi="SimSun" w:eastAsia="SimSun" w:cs="SimSun"/>
          <w:sz w:val="24"/>
          <w:szCs w:val="24"/>
        </w:rPr>
      </w:pPr>
      <w:r>
        <w:rPr>
          <w:rFonts w:ascii="SimSun" w:hAnsi="SimSun" w:eastAsia="SimSun" w:cs="SimSun"/>
          <w:sz w:val="24"/>
          <w:szCs w:val="24"/>
          <w:spacing w:val="-6"/>
        </w:rPr>
        <w:t>（3）有关专业本身发展的历史、本课程知识的延伸以及在完成项目过程中对其它</w:t>
      </w:r>
      <w:r>
        <w:rPr>
          <w:rFonts w:ascii="SimSun" w:hAnsi="SimSun" w:eastAsia="SimSun" w:cs="SimSun"/>
          <w:sz w:val="24"/>
          <w:szCs w:val="24"/>
        </w:rPr>
        <w:t xml:space="preserve"> </w:t>
      </w:r>
      <w:r>
        <w:rPr>
          <w:rFonts w:ascii="SimSun" w:hAnsi="SimSun" w:eastAsia="SimSun" w:cs="SimSun"/>
          <w:sz w:val="24"/>
          <w:szCs w:val="24"/>
          <w:spacing w:val="-6"/>
        </w:rPr>
        <w:t>课程知识和技术的应用，作为辅助阅读内容体现在教材中。</w:t>
      </w:r>
    </w:p>
    <w:p>
      <w:pPr>
        <w:ind w:left="6" w:right="1" w:firstLine="473"/>
        <w:spacing w:before="182" w:line="290" w:lineRule="auto"/>
        <w:rPr>
          <w:rFonts w:ascii="SimSun" w:hAnsi="SimSun" w:eastAsia="SimSun" w:cs="SimSun"/>
          <w:sz w:val="24"/>
          <w:szCs w:val="24"/>
        </w:rPr>
      </w:pPr>
      <w:r>
        <w:rPr>
          <w:rFonts w:ascii="SimSun" w:hAnsi="SimSun" w:eastAsia="SimSun" w:cs="SimSun"/>
          <w:sz w:val="24"/>
          <w:szCs w:val="24"/>
          <w:spacing w:val="-6"/>
        </w:rPr>
        <w:t>（4）预测学生完成实做的过程中可能出现的问题，在讲义或教材中必须予以特别</w:t>
      </w:r>
      <w:r>
        <w:rPr>
          <w:rFonts w:ascii="SimSun" w:hAnsi="SimSun" w:eastAsia="SimSun" w:cs="SimSun"/>
          <w:sz w:val="24"/>
          <w:szCs w:val="24"/>
        </w:rPr>
        <w:t xml:space="preserve"> </w:t>
      </w:r>
      <w:r>
        <w:rPr>
          <w:rFonts w:ascii="SimSun" w:hAnsi="SimSun" w:eastAsia="SimSun" w:cs="SimSun"/>
          <w:sz w:val="24"/>
          <w:szCs w:val="24"/>
          <w:spacing w:val="-7"/>
        </w:rPr>
        <w:t>强调，说明道理以及注意事项。</w:t>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ind w:left="616"/>
        <w:spacing w:before="97" w:line="222" w:lineRule="auto"/>
        <w:rPr>
          <w:rFonts w:ascii="FangSong" w:hAnsi="FangSong" w:eastAsia="FangSong" w:cs="FangSong"/>
          <w:sz w:val="30"/>
          <w:szCs w:val="30"/>
        </w:rPr>
      </w:pPr>
      <w:r>
        <w:rPr>
          <w:rFonts w:ascii="FangSong" w:hAnsi="FangSong" w:eastAsia="FangSong" w:cs="FangSong"/>
          <w:sz w:val="30"/>
          <w:szCs w:val="30"/>
          <w:b/>
          <w:bCs/>
          <w:spacing w:val="10"/>
        </w:rPr>
        <w:t>（五）教材选用要求</w:t>
      </w:r>
    </w:p>
    <w:p>
      <w:pPr>
        <w:pStyle w:val="BodyText"/>
        <w:spacing w:line="299" w:lineRule="auto"/>
        <w:rPr/>
      </w:pPr>
      <w:r/>
    </w:p>
    <w:p>
      <w:pPr>
        <w:pStyle w:val="BodyText"/>
        <w:spacing w:line="299" w:lineRule="auto"/>
        <w:rPr/>
      </w:pPr>
      <w:r/>
    </w:p>
    <w:p>
      <w:pPr>
        <w:ind w:right="59" w:firstLine="474"/>
        <w:spacing w:before="78" w:line="356" w:lineRule="auto"/>
        <w:rPr>
          <w:rFonts w:ascii="SimSun" w:hAnsi="SimSun" w:eastAsia="SimSun" w:cs="SimSun"/>
          <w:sz w:val="24"/>
          <w:szCs w:val="24"/>
        </w:rPr>
      </w:pPr>
      <w:r>
        <w:rPr>
          <w:rFonts w:ascii="SimSun" w:hAnsi="SimSun" w:eastAsia="SimSun" w:cs="SimSun"/>
          <w:sz w:val="24"/>
          <w:szCs w:val="24"/>
          <w:spacing w:val="-4"/>
        </w:rPr>
        <w:t>教材是课程标准的具体呈现形式，是实现课程目标、实</w:t>
      </w:r>
      <w:r>
        <w:rPr>
          <w:rFonts w:ascii="SimSun" w:hAnsi="SimSun" w:eastAsia="SimSun" w:cs="SimSun"/>
          <w:sz w:val="24"/>
          <w:szCs w:val="24"/>
          <w:spacing w:val="-5"/>
        </w:rPr>
        <w:t>施教学的重要资源。文书</w:t>
      </w:r>
      <w:r>
        <w:rPr>
          <w:rFonts w:ascii="SimSun" w:hAnsi="SimSun" w:eastAsia="SimSun" w:cs="SimSun"/>
          <w:sz w:val="24"/>
          <w:szCs w:val="24"/>
        </w:rPr>
        <w:t xml:space="preserve"> </w:t>
      </w:r>
      <w:r>
        <w:rPr>
          <w:rFonts w:ascii="SimSun" w:hAnsi="SimSun" w:eastAsia="SimSun" w:cs="SimSun"/>
          <w:sz w:val="24"/>
          <w:szCs w:val="24"/>
          <w:spacing w:val="-4"/>
        </w:rPr>
        <w:t>与档案管理课程教材的选择，要以社会主义核心价值观为导向，落实立</w:t>
      </w:r>
      <w:r>
        <w:rPr>
          <w:rFonts w:ascii="SimSun" w:hAnsi="SimSun" w:eastAsia="SimSun" w:cs="SimSun"/>
          <w:sz w:val="24"/>
          <w:szCs w:val="24"/>
          <w:spacing w:val="-5"/>
        </w:rPr>
        <w:t>德树人的根本</w:t>
      </w:r>
      <w:r>
        <w:rPr>
          <w:rFonts w:ascii="SimSun" w:hAnsi="SimSun" w:eastAsia="SimSun" w:cs="SimSun"/>
          <w:sz w:val="24"/>
          <w:szCs w:val="24"/>
        </w:rPr>
        <w:t xml:space="preserve"> </w:t>
      </w:r>
      <w:r>
        <w:rPr>
          <w:rFonts w:ascii="SimSun" w:hAnsi="SimSun" w:eastAsia="SimSun" w:cs="SimSun"/>
          <w:sz w:val="24"/>
          <w:szCs w:val="24"/>
          <w:spacing w:val="-4"/>
        </w:rPr>
        <w:t>任务；要注重职业教育特点、档案管理学科特色和中等职业学校学</w:t>
      </w:r>
      <w:r>
        <w:rPr>
          <w:rFonts w:ascii="SimSun" w:hAnsi="SimSun" w:eastAsia="SimSun" w:cs="SimSun"/>
          <w:sz w:val="24"/>
          <w:szCs w:val="24"/>
          <w:spacing w:val="-5"/>
        </w:rPr>
        <w:t>生认知规律，贯穿</w:t>
      </w:r>
      <w:r>
        <w:rPr>
          <w:rFonts w:ascii="SimSun" w:hAnsi="SimSun" w:eastAsia="SimSun" w:cs="SimSun"/>
          <w:sz w:val="24"/>
          <w:szCs w:val="24"/>
        </w:rPr>
        <w:t xml:space="preserve"> </w:t>
      </w:r>
      <w:r>
        <w:rPr>
          <w:rFonts w:ascii="SimSun" w:hAnsi="SimSun" w:eastAsia="SimSun" w:cs="SimSun"/>
          <w:sz w:val="24"/>
          <w:szCs w:val="24"/>
          <w:spacing w:val="-4"/>
        </w:rPr>
        <w:t>本学科核心素养的要求，为课程实施提供保证。课堂教学与实验教学相</w:t>
      </w:r>
      <w:r>
        <w:rPr>
          <w:rFonts w:ascii="SimSun" w:hAnsi="SimSun" w:eastAsia="SimSun" w:cs="SimSun"/>
          <w:sz w:val="24"/>
          <w:szCs w:val="24"/>
          <w:spacing w:val="-5"/>
        </w:rPr>
        <w:t>结合，充分利</w:t>
      </w:r>
      <w:r>
        <w:rPr>
          <w:rFonts w:ascii="SimSun" w:hAnsi="SimSun" w:eastAsia="SimSun" w:cs="SimSun"/>
          <w:sz w:val="24"/>
          <w:szCs w:val="24"/>
        </w:rPr>
        <w:t xml:space="preserve"> </w:t>
      </w:r>
      <w:r>
        <w:rPr>
          <w:rFonts w:ascii="SimSun" w:hAnsi="SimSun" w:eastAsia="SimSun" w:cs="SimSun"/>
          <w:sz w:val="24"/>
          <w:szCs w:val="24"/>
          <w:spacing w:val="-4"/>
        </w:rPr>
        <w:t>用现代教育手段、网络平台，校内实训与校外工程实践相结合等多元化</w:t>
      </w:r>
      <w:r>
        <w:rPr>
          <w:rFonts w:ascii="SimSun" w:hAnsi="SimSun" w:eastAsia="SimSun" w:cs="SimSun"/>
          <w:sz w:val="24"/>
          <w:szCs w:val="24"/>
          <w:spacing w:val="-5"/>
        </w:rPr>
        <w:t>的教学手段。</w:t>
      </w:r>
      <w:r>
        <w:rPr>
          <w:rFonts w:ascii="SimSun" w:hAnsi="SimSun" w:eastAsia="SimSun" w:cs="SimSun"/>
          <w:sz w:val="24"/>
          <w:szCs w:val="24"/>
        </w:rPr>
        <w:t xml:space="preserve"> </w:t>
      </w:r>
      <w:r>
        <w:rPr>
          <w:rFonts w:ascii="SimSun" w:hAnsi="SimSun" w:eastAsia="SimSun" w:cs="SimSun"/>
          <w:sz w:val="24"/>
          <w:szCs w:val="24"/>
          <w:spacing w:val="-5"/>
        </w:rPr>
        <w:t>在课程考核中，进行了相关考试改革。</w:t>
      </w:r>
    </w:p>
    <w:p>
      <w:pPr>
        <w:ind w:left="482"/>
        <w:spacing w:before="34" w:line="219" w:lineRule="auto"/>
        <w:rPr>
          <w:rFonts w:ascii="SimSun" w:hAnsi="SimSun" w:eastAsia="SimSun" w:cs="SimSun"/>
          <w:sz w:val="24"/>
          <w:szCs w:val="24"/>
        </w:rPr>
      </w:pPr>
      <w:r>
        <w:rPr>
          <w:rFonts w:ascii="SimSun" w:hAnsi="SimSun" w:eastAsia="SimSun" w:cs="SimSun"/>
          <w:sz w:val="24"/>
          <w:szCs w:val="24"/>
          <w:spacing w:val="-6"/>
        </w:rPr>
        <w:t>（1）多媒体教学</w:t>
      </w:r>
    </w:p>
    <w:p>
      <w:pPr>
        <w:ind w:left="1" w:right="61" w:firstLine="498"/>
        <w:spacing w:before="183" w:line="347" w:lineRule="auto"/>
        <w:rPr>
          <w:rFonts w:ascii="SimSun" w:hAnsi="SimSun" w:eastAsia="SimSun" w:cs="SimSun"/>
          <w:sz w:val="24"/>
          <w:szCs w:val="24"/>
        </w:rPr>
      </w:pPr>
      <w:r>
        <w:rPr>
          <w:rFonts w:ascii="SimSun" w:hAnsi="SimSun" w:eastAsia="SimSun" w:cs="SimSun"/>
          <w:sz w:val="24"/>
          <w:szCs w:val="24"/>
          <w:spacing w:val="-5"/>
        </w:rPr>
        <w:t>由于本课程的特殊性，在教学时大量采用多媒体教学，本课程的所有教学内</w:t>
      </w:r>
      <w:r>
        <w:rPr>
          <w:rFonts w:ascii="SimSun" w:hAnsi="SimSun" w:eastAsia="SimSun" w:cs="SimSun"/>
          <w:sz w:val="24"/>
          <w:szCs w:val="24"/>
          <w:spacing w:val="-6"/>
        </w:rPr>
        <w:t>容都</w:t>
      </w:r>
      <w:r>
        <w:rPr>
          <w:rFonts w:ascii="SimSun" w:hAnsi="SimSun" w:eastAsia="SimSun" w:cs="SimSun"/>
          <w:sz w:val="24"/>
          <w:szCs w:val="24"/>
        </w:rPr>
        <w:t xml:space="preserve"> </w:t>
      </w:r>
      <w:r>
        <w:rPr>
          <w:rFonts w:ascii="SimSun" w:hAnsi="SimSun" w:eastAsia="SimSun" w:cs="SimSun"/>
          <w:sz w:val="24"/>
          <w:szCs w:val="24"/>
          <w:spacing w:val="-4"/>
        </w:rPr>
        <w:t>制作了（PPT）电子教案，使学生更直观地理解教学内容。</w:t>
      </w:r>
    </w:p>
    <w:p>
      <w:pPr>
        <w:ind w:left="482"/>
        <w:spacing w:before="35" w:line="219" w:lineRule="auto"/>
        <w:rPr>
          <w:rFonts w:ascii="SimSun" w:hAnsi="SimSun" w:eastAsia="SimSun" w:cs="SimSun"/>
          <w:sz w:val="24"/>
          <w:szCs w:val="24"/>
        </w:rPr>
      </w:pPr>
      <w:r>
        <w:rPr>
          <w:rFonts w:ascii="SimSun" w:hAnsi="SimSun" w:eastAsia="SimSun" w:cs="SimSun"/>
          <w:sz w:val="24"/>
          <w:szCs w:val="24"/>
          <w:spacing w:val="-6"/>
        </w:rPr>
        <w:t>（2）视频录像</w:t>
      </w:r>
    </w:p>
    <w:p>
      <w:pPr>
        <w:ind w:right="59" w:firstLine="471"/>
        <w:spacing w:before="184" w:line="351" w:lineRule="auto"/>
        <w:rPr>
          <w:rFonts w:ascii="SimSun" w:hAnsi="SimSun" w:eastAsia="SimSun" w:cs="SimSun"/>
          <w:sz w:val="24"/>
          <w:szCs w:val="24"/>
        </w:rPr>
      </w:pPr>
      <w:r>
        <w:rPr>
          <w:rFonts w:ascii="SimSun" w:hAnsi="SimSun" w:eastAsia="SimSun" w:cs="SimSun"/>
          <w:sz w:val="24"/>
          <w:szCs w:val="24"/>
          <w:spacing w:val="-4"/>
        </w:rPr>
        <w:t>使图文声形并茂，把音频，影视，仿真模拟等技术结合在一</w:t>
      </w:r>
      <w:r>
        <w:rPr>
          <w:rFonts w:ascii="SimSun" w:hAnsi="SimSun" w:eastAsia="SimSun" w:cs="SimSun"/>
          <w:sz w:val="24"/>
          <w:szCs w:val="24"/>
          <w:spacing w:val="-5"/>
        </w:rPr>
        <w:t>起，使抽象的理论描</w:t>
      </w:r>
      <w:r>
        <w:rPr>
          <w:rFonts w:ascii="SimSun" w:hAnsi="SimSun" w:eastAsia="SimSun" w:cs="SimSun"/>
          <w:sz w:val="24"/>
          <w:szCs w:val="24"/>
        </w:rPr>
        <w:t xml:space="preserve"> </w:t>
      </w:r>
      <w:r>
        <w:rPr>
          <w:rFonts w:ascii="SimSun" w:hAnsi="SimSun" w:eastAsia="SimSun" w:cs="SimSun"/>
          <w:sz w:val="24"/>
          <w:szCs w:val="24"/>
          <w:spacing w:val="-4"/>
        </w:rPr>
        <w:t>述，通过视听等形式表现出来，使教学过程形象直观，生动活泼，弥</w:t>
      </w:r>
      <w:r>
        <w:rPr>
          <w:rFonts w:ascii="SimSun" w:hAnsi="SimSun" w:eastAsia="SimSun" w:cs="SimSun"/>
          <w:sz w:val="24"/>
          <w:szCs w:val="24"/>
          <w:spacing w:val="-5"/>
        </w:rPr>
        <w:t>补以往课堂中教</w:t>
      </w:r>
      <w:r>
        <w:rPr>
          <w:rFonts w:ascii="SimSun" w:hAnsi="SimSun" w:eastAsia="SimSun" w:cs="SimSun"/>
          <w:sz w:val="24"/>
          <w:szCs w:val="24"/>
        </w:rPr>
        <w:t xml:space="preserve"> </w:t>
      </w:r>
      <w:r>
        <w:rPr>
          <w:rFonts w:ascii="SimSun" w:hAnsi="SimSun" w:eastAsia="SimSun" w:cs="SimSun"/>
          <w:sz w:val="24"/>
          <w:szCs w:val="24"/>
          <w:spacing w:val="-4"/>
        </w:rPr>
        <w:t>学的一些不足，使学生能更直观的掌握该门课程的教</w:t>
      </w:r>
      <w:r>
        <w:rPr>
          <w:rFonts w:ascii="SimSun" w:hAnsi="SimSun" w:eastAsia="SimSun" w:cs="SimSun"/>
          <w:sz w:val="24"/>
          <w:szCs w:val="24"/>
          <w:spacing w:val="-5"/>
        </w:rPr>
        <w:t>学内容。</w:t>
      </w:r>
    </w:p>
    <w:p>
      <w:pPr>
        <w:ind w:left="482"/>
        <w:spacing w:before="35" w:line="219" w:lineRule="auto"/>
        <w:rPr>
          <w:rFonts w:ascii="SimSun" w:hAnsi="SimSun" w:eastAsia="SimSun" w:cs="SimSun"/>
          <w:sz w:val="24"/>
          <w:szCs w:val="24"/>
        </w:rPr>
      </w:pPr>
      <w:r>
        <w:rPr>
          <w:rFonts w:ascii="SimSun" w:hAnsi="SimSun" w:eastAsia="SimSun" w:cs="SimSun"/>
          <w:sz w:val="24"/>
          <w:szCs w:val="24"/>
          <w:spacing w:val="-5"/>
        </w:rPr>
        <w:t>（3）网上教学平台</w:t>
      </w:r>
    </w:p>
    <w:p>
      <w:pPr>
        <w:ind w:left="1" w:right="61" w:firstLine="467"/>
        <w:spacing w:before="183" w:line="351" w:lineRule="auto"/>
        <w:rPr>
          <w:rFonts w:ascii="SimSun" w:hAnsi="SimSun" w:eastAsia="SimSun" w:cs="SimSun"/>
          <w:sz w:val="24"/>
          <w:szCs w:val="24"/>
        </w:rPr>
      </w:pPr>
      <w:r>
        <w:rPr>
          <w:rFonts w:ascii="SimSun" w:hAnsi="SimSun" w:eastAsia="SimSun" w:cs="SimSun"/>
          <w:sz w:val="24"/>
          <w:szCs w:val="24"/>
          <w:spacing w:val="-4"/>
        </w:rPr>
        <w:t>将课程中的重点、难点做成动态课件，加深学生对这些难点重点的</w:t>
      </w:r>
      <w:r>
        <w:rPr>
          <w:rFonts w:ascii="SimSun" w:hAnsi="SimSun" w:eastAsia="SimSun" w:cs="SimSun"/>
          <w:sz w:val="24"/>
          <w:szCs w:val="24"/>
          <w:spacing w:val="-5"/>
        </w:rPr>
        <w:t>理解，将课件</w:t>
      </w:r>
      <w:r>
        <w:rPr>
          <w:rFonts w:ascii="SimSun" w:hAnsi="SimSun" w:eastAsia="SimSun" w:cs="SimSun"/>
          <w:sz w:val="24"/>
          <w:szCs w:val="24"/>
        </w:rPr>
        <w:t xml:space="preserve"> </w:t>
      </w:r>
      <w:r>
        <w:rPr>
          <w:rFonts w:ascii="SimSun" w:hAnsi="SimSun" w:eastAsia="SimSun" w:cs="SimSun"/>
          <w:sz w:val="24"/>
          <w:szCs w:val="24"/>
          <w:spacing w:val="-4"/>
        </w:rPr>
        <w:t>发布在学校数字化教学平台，该平台具有多项功能，特别设</w:t>
      </w:r>
      <w:r>
        <w:rPr>
          <w:rFonts w:ascii="SimSun" w:hAnsi="SimSun" w:eastAsia="SimSun" w:cs="SimSun"/>
          <w:sz w:val="24"/>
          <w:szCs w:val="24"/>
          <w:spacing w:val="-5"/>
        </w:rPr>
        <w:t>计了师生互动交流平台，</w:t>
      </w:r>
      <w:r>
        <w:rPr>
          <w:rFonts w:ascii="SimSun" w:hAnsi="SimSun" w:eastAsia="SimSun" w:cs="SimSun"/>
          <w:sz w:val="24"/>
          <w:szCs w:val="24"/>
        </w:rPr>
        <w:t xml:space="preserve"> </w:t>
      </w:r>
      <w:r>
        <w:rPr>
          <w:rFonts w:ascii="SimSun" w:hAnsi="SimSun" w:eastAsia="SimSun" w:cs="SimSun"/>
          <w:sz w:val="24"/>
          <w:szCs w:val="24"/>
          <w:spacing w:val="-5"/>
        </w:rPr>
        <w:t>便于教师及时掌握学生的学习情况。</w:t>
      </w:r>
    </w:p>
    <w:p>
      <w:pPr>
        <w:ind w:left="482"/>
        <w:spacing w:before="35" w:line="219" w:lineRule="auto"/>
        <w:rPr>
          <w:rFonts w:ascii="SimSun" w:hAnsi="SimSun" w:eastAsia="SimSun" w:cs="SimSun"/>
          <w:sz w:val="24"/>
          <w:szCs w:val="24"/>
        </w:rPr>
      </w:pPr>
      <w:r>
        <w:rPr>
          <w:rFonts w:ascii="SimSun" w:hAnsi="SimSun" w:eastAsia="SimSun" w:cs="SimSun"/>
          <w:sz w:val="24"/>
          <w:szCs w:val="24"/>
          <w:spacing w:val="-5"/>
        </w:rPr>
        <w:t>（4）网络、光盘等辅助教学手段</w:t>
      </w:r>
    </w:p>
    <w:p>
      <w:pPr>
        <w:ind w:left="474"/>
        <w:spacing w:before="183" w:line="219" w:lineRule="auto"/>
        <w:rPr>
          <w:rFonts w:ascii="SimSun" w:hAnsi="SimSun" w:eastAsia="SimSun" w:cs="SimSun"/>
          <w:sz w:val="24"/>
          <w:szCs w:val="24"/>
        </w:rPr>
      </w:pPr>
      <w:r>
        <w:rPr>
          <w:rFonts w:ascii="SimSun" w:hAnsi="SimSun" w:eastAsia="SimSun" w:cs="SimSun"/>
          <w:sz w:val="24"/>
          <w:szCs w:val="24"/>
          <w:spacing w:val="-4"/>
        </w:rPr>
        <w:t>分利用网络、光盘上的公共教学资源，扩大学生的视野，提高学生</w:t>
      </w:r>
      <w:r>
        <w:rPr>
          <w:rFonts w:ascii="SimSun" w:hAnsi="SimSun" w:eastAsia="SimSun" w:cs="SimSun"/>
          <w:sz w:val="24"/>
          <w:szCs w:val="24"/>
          <w:spacing w:val="-5"/>
        </w:rPr>
        <w:t>的学习兴趣。</w:t>
      </w:r>
    </w:p>
    <w:p>
      <w:pPr>
        <w:ind w:left="4" w:firstLine="478"/>
        <w:spacing w:before="184" w:line="333" w:lineRule="auto"/>
        <w:rPr>
          <w:rFonts w:ascii="SimSun" w:hAnsi="SimSun" w:eastAsia="SimSun" w:cs="SimSun"/>
          <w:sz w:val="24"/>
          <w:szCs w:val="24"/>
        </w:rPr>
      </w:pPr>
      <w:r>
        <w:rPr>
          <w:rFonts w:ascii="SimSun" w:hAnsi="SimSun" w:eastAsia="SimSun" w:cs="SimSun"/>
          <w:sz w:val="24"/>
          <w:szCs w:val="24"/>
          <w:spacing w:val="-6"/>
        </w:rPr>
        <w:t>（5）本课程的实施，不仅要充分开发校内资源，还应积极取得企业单位的合</w:t>
      </w:r>
      <w:r>
        <w:rPr>
          <w:rFonts w:ascii="SimSun" w:hAnsi="SimSun" w:eastAsia="SimSun" w:cs="SimSun"/>
          <w:sz w:val="24"/>
          <w:szCs w:val="24"/>
          <w:spacing w:val="-7"/>
        </w:rPr>
        <w:t>作，</w:t>
      </w:r>
      <w:r>
        <w:rPr>
          <w:rFonts w:ascii="SimSun" w:hAnsi="SimSun" w:eastAsia="SimSun" w:cs="SimSun"/>
          <w:sz w:val="24"/>
          <w:szCs w:val="24"/>
        </w:rPr>
        <w:t xml:space="preserve"> </w:t>
      </w:r>
      <w:r>
        <w:rPr>
          <w:rFonts w:ascii="SimSun" w:hAnsi="SimSun" w:eastAsia="SimSun" w:cs="SimSun"/>
          <w:sz w:val="24"/>
          <w:szCs w:val="24"/>
          <w:spacing w:val="-5"/>
        </w:rPr>
        <w:t>发挥校企合作的优势。</w:t>
      </w:r>
    </w:p>
    <w:p>
      <w:pPr>
        <w:spacing w:line="333" w:lineRule="auto"/>
        <w:sectPr>
          <w:footerReference w:type="default" r:id="rId546"/>
          <w:pgSz w:w="11906" w:h="16839"/>
          <w:pgMar w:top="1431" w:right="1409" w:bottom="1354" w:left="1710" w:header="0" w:footer="1188" w:gutter="0"/>
        </w:sectPr>
        <w:rPr>
          <w:rFonts w:ascii="SimSun" w:hAnsi="SimSun" w:eastAsia="SimSun" w:cs="SimSun"/>
          <w:sz w:val="24"/>
          <w:szCs w:val="24"/>
        </w:rPr>
      </w:pPr>
    </w:p>
    <w:p>
      <w:pPr>
        <w:pStyle w:val="BodyText"/>
        <w:spacing w:line="256" w:lineRule="auto"/>
        <w:rPr/>
      </w:pPr>
      <w:r/>
    </w:p>
    <w:p>
      <w:pPr>
        <w:pStyle w:val="BodyText"/>
        <w:spacing w:line="257" w:lineRule="auto"/>
        <w:rPr/>
      </w:pPr>
      <w:r/>
    </w:p>
    <w:p>
      <w:pPr>
        <w:pStyle w:val="BodyText"/>
        <w:spacing w:line="257" w:lineRule="auto"/>
        <w:rPr/>
      </w:pPr>
      <w:r/>
    </w:p>
    <w:p>
      <w:pPr>
        <w:ind w:right="2" w:firstLine="468"/>
        <w:spacing w:before="78" w:line="351" w:lineRule="auto"/>
        <w:rPr>
          <w:rFonts w:ascii="SimSun" w:hAnsi="SimSun" w:eastAsia="SimSun" w:cs="SimSun"/>
          <w:sz w:val="24"/>
          <w:szCs w:val="24"/>
        </w:rPr>
      </w:pPr>
      <w:r>
        <w:rPr>
          <w:rFonts w:ascii="SimSun" w:hAnsi="SimSun" w:eastAsia="SimSun" w:cs="SimSun"/>
          <w:sz w:val="24"/>
          <w:szCs w:val="24"/>
          <w:spacing w:val="-4"/>
        </w:rPr>
        <w:t>选择的教材要有利于培养学生本学科核心素养，有助于教师依据课程</w:t>
      </w:r>
      <w:r>
        <w:rPr>
          <w:rFonts w:ascii="SimSun" w:hAnsi="SimSun" w:eastAsia="SimSun" w:cs="SimSun"/>
          <w:sz w:val="24"/>
          <w:szCs w:val="24"/>
          <w:spacing w:val="-5"/>
        </w:rPr>
        <w:t>标准科学、</w:t>
      </w:r>
      <w:r>
        <w:rPr>
          <w:rFonts w:ascii="SimSun" w:hAnsi="SimSun" w:eastAsia="SimSun" w:cs="SimSun"/>
          <w:sz w:val="24"/>
          <w:szCs w:val="24"/>
        </w:rPr>
        <w:t xml:space="preserve"> </w:t>
      </w:r>
      <w:r>
        <w:rPr>
          <w:rFonts w:ascii="SimSun" w:hAnsi="SimSun" w:eastAsia="SimSun" w:cs="SimSun"/>
          <w:sz w:val="24"/>
          <w:szCs w:val="24"/>
          <w:spacing w:val="-4"/>
        </w:rPr>
        <w:t>合理地进行教学设计，引导学生积极思考、主动探究、学会学习。</w:t>
      </w:r>
      <w:r>
        <w:rPr>
          <w:rFonts w:ascii="SimSun" w:hAnsi="SimSun" w:eastAsia="SimSun" w:cs="SimSun"/>
          <w:sz w:val="24"/>
          <w:szCs w:val="24"/>
          <w:spacing w:val="-5"/>
        </w:rPr>
        <w:t>呈现形式上要符合</w:t>
      </w:r>
      <w:r>
        <w:rPr>
          <w:rFonts w:ascii="SimSun" w:hAnsi="SimSun" w:eastAsia="SimSun" w:cs="SimSun"/>
          <w:sz w:val="24"/>
          <w:szCs w:val="24"/>
        </w:rPr>
        <w:t xml:space="preserve"> </w:t>
      </w:r>
      <w:r>
        <w:rPr>
          <w:rFonts w:ascii="SimSun" w:hAnsi="SimSun" w:eastAsia="SimSun" w:cs="SimSun"/>
          <w:sz w:val="24"/>
          <w:szCs w:val="24"/>
          <w:spacing w:val="-4"/>
        </w:rPr>
        <w:t>学生的认知特点、图文并茂、生动有趣，并配套支持数字化学习的在线</w:t>
      </w:r>
      <w:r>
        <w:rPr>
          <w:rFonts w:ascii="SimSun" w:hAnsi="SimSun" w:eastAsia="SimSun" w:cs="SimSun"/>
          <w:sz w:val="24"/>
          <w:szCs w:val="24"/>
          <w:spacing w:val="-5"/>
        </w:rPr>
        <w:t>学习资源。</w:t>
      </w:r>
    </w:p>
    <w:p>
      <w:pPr>
        <w:ind w:left="18" w:firstLine="449"/>
        <w:spacing w:before="35" w:line="351" w:lineRule="auto"/>
        <w:rPr>
          <w:rFonts w:ascii="SimSun" w:hAnsi="SimSun" w:eastAsia="SimSun" w:cs="SimSun"/>
          <w:sz w:val="24"/>
          <w:szCs w:val="24"/>
        </w:rPr>
      </w:pPr>
      <w:r>
        <w:rPr>
          <w:rFonts w:ascii="SimSun" w:hAnsi="SimSun" w:eastAsia="SimSun" w:cs="SimSun"/>
          <w:sz w:val="24"/>
          <w:szCs w:val="24"/>
          <w:spacing w:val="-5"/>
        </w:rPr>
        <w:t>选择的教材应按“做、学、教、评</w:t>
      </w:r>
      <w:r>
        <w:rPr>
          <w:rFonts w:ascii="SimSun" w:hAnsi="SimSun" w:eastAsia="SimSun" w:cs="SimSun"/>
          <w:sz w:val="24"/>
          <w:szCs w:val="24"/>
          <w:spacing w:val="-87"/>
        </w:rPr>
        <w:t xml:space="preserve"> </w:t>
      </w:r>
      <w:r>
        <w:rPr>
          <w:rFonts w:ascii="SimSun" w:hAnsi="SimSun" w:eastAsia="SimSun" w:cs="SimSun"/>
          <w:sz w:val="24"/>
          <w:szCs w:val="24"/>
          <w:spacing w:val="-5"/>
        </w:rPr>
        <w:t>”一体化的项目模式呈现内容，创设教学互动</w:t>
      </w:r>
      <w:r>
        <w:rPr>
          <w:rFonts w:ascii="SimSun" w:hAnsi="SimSun" w:eastAsia="SimSun" w:cs="SimSun"/>
          <w:sz w:val="24"/>
          <w:szCs w:val="24"/>
        </w:rPr>
        <w:t xml:space="preserve"> </w:t>
      </w:r>
      <w:r>
        <w:rPr>
          <w:rFonts w:ascii="SimSun" w:hAnsi="SimSun" w:eastAsia="SimSun" w:cs="SimSun"/>
          <w:sz w:val="24"/>
          <w:szCs w:val="24"/>
          <w:spacing w:val="-5"/>
        </w:rPr>
        <w:t>的氛围，并为教学信息的采集与反馈提供线索。选择的教材要处理好不同教学模块间</w:t>
      </w:r>
      <w:r>
        <w:rPr>
          <w:rFonts w:ascii="SimSun" w:hAnsi="SimSun" w:eastAsia="SimSun" w:cs="SimSun"/>
          <w:sz w:val="24"/>
          <w:szCs w:val="24"/>
          <w:spacing w:val="10"/>
        </w:rPr>
        <w:t xml:space="preserve"> </w:t>
      </w:r>
      <w:r>
        <w:rPr>
          <w:rFonts w:ascii="SimSun" w:hAnsi="SimSun" w:eastAsia="SimSun" w:cs="SimSun"/>
          <w:sz w:val="24"/>
          <w:szCs w:val="24"/>
          <w:spacing w:val="-5"/>
        </w:rPr>
        <w:t>的衔接关系，满足不同专业、不同需求和不同兴趣学生的需要。</w:t>
      </w:r>
    </w:p>
    <w:p>
      <w:pPr>
        <w:spacing w:line="351" w:lineRule="auto"/>
        <w:sectPr>
          <w:footerReference w:type="default" r:id="rId547"/>
          <w:pgSz w:w="11906" w:h="16839"/>
          <w:pgMar w:top="1431" w:right="1466" w:bottom="1354" w:left="1711" w:header="0" w:footer="1188" w:gutter="0"/>
        </w:sectPr>
        <w:rPr>
          <w:rFonts w:ascii="SimSun" w:hAnsi="SimSun" w:eastAsia="SimSun" w:cs="SimSun"/>
          <w:sz w:val="24"/>
          <w:szCs w:val="24"/>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928"/>
        <w:spacing w:before="189" w:line="223" w:lineRule="auto"/>
        <w:outlineLvl w:val="0"/>
        <w:rPr>
          <w:rFonts w:ascii="SimSun" w:hAnsi="SimSun" w:eastAsia="SimSun" w:cs="SimSun"/>
          <w:sz w:val="58"/>
          <w:szCs w:val="58"/>
        </w:rPr>
      </w:pPr>
      <w:r>
        <w:rPr>
          <w:rFonts w:ascii="SimSun" w:hAnsi="SimSun" w:eastAsia="SimSun" w:cs="SimSun"/>
          <w:sz w:val="58"/>
          <w:szCs w:val="58"/>
          <w:b/>
          <w:bCs/>
          <w:spacing w:val="11"/>
        </w:rPr>
        <w:t>西安育华职业高中</w:t>
      </w:r>
    </w:p>
    <w:p>
      <w:pPr>
        <w:pStyle w:val="BodyText"/>
        <w:spacing w:line="456" w:lineRule="auto"/>
        <w:rPr/>
      </w:pPr>
      <w:r/>
    </w:p>
    <w:p>
      <w:pPr>
        <w:ind w:left="1016"/>
        <w:spacing w:before="189" w:line="223" w:lineRule="auto"/>
        <w:outlineLvl w:val="0"/>
        <w:rPr>
          <w:rFonts w:ascii="SimSun" w:hAnsi="SimSun" w:eastAsia="SimSun" w:cs="SimSun"/>
          <w:sz w:val="58"/>
          <w:szCs w:val="58"/>
        </w:rPr>
      </w:pPr>
      <w:r>
        <w:rPr>
          <w:rFonts w:ascii="SimSun" w:hAnsi="SimSun" w:eastAsia="SimSun" w:cs="SimSun"/>
          <w:sz w:val="58"/>
          <w:szCs w:val="58"/>
          <w:b/>
          <w:bCs/>
          <w:spacing w:val="14"/>
        </w:rPr>
        <w:t>《云计算应用》课程标准</w:t>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179"/>
        <w:spacing w:before="55" w:line="181" w:lineRule="auto"/>
        <w:rPr>
          <w:rFonts w:ascii="Calibri" w:hAnsi="Calibri" w:eastAsia="Calibri" w:cs="Calibri"/>
          <w:sz w:val="18"/>
          <w:szCs w:val="18"/>
        </w:rPr>
      </w:pPr>
      <w:r>
        <w:rPr>
          <w:rFonts w:ascii="Calibri" w:hAnsi="Calibri" w:eastAsia="Calibri" w:cs="Calibri"/>
          <w:sz w:val="18"/>
          <w:szCs w:val="18"/>
          <w:spacing w:val="-4"/>
        </w:rPr>
        <w:t>539</w:t>
      </w:r>
    </w:p>
    <w:p>
      <w:pPr>
        <w:spacing w:line="181" w:lineRule="auto"/>
        <w:sectPr>
          <w:footerReference w:type="default" r:id="rId178"/>
          <w:pgSz w:w="11906" w:h="16839"/>
          <w:pgMar w:top="1431" w:right="1785" w:bottom="400" w:left="1785" w:header="0" w:footer="0" w:gutter="0"/>
        </w:sectPr>
        <w:rPr>
          <w:rFonts w:ascii="Calibri" w:hAnsi="Calibri" w:eastAsia="Calibri" w:cs="Calibri"/>
          <w:sz w:val="18"/>
          <w:szCs w:val="18"/>
        </w:rPr>
      </w:pPr>
    </w:p>
    <w:p>
      <w:pPr>
        <w:pStyle w:val="BodyText"/>
        <w:spacing w:line="413" w:lineRule="auto"/>
        <w:rPr/>
      </w:pPr>
      <w:r/>
    </w:p>
    <w:p>
      <w:pPr>
        <w:ind w:left="20"/>
        <w:spacing w:before="114" w:line="226" w:lineRule="auto"/>
        <w:outlineLvl w:val="1"/>
        <w:rPr>
          <w:rFonts w:ascii="SimHei" w:hAnsi="SimHei" w:eastAsia="SimHei" w:cs="SimHei"/>
          <w:sz w:val="35"/>
          <w:szCs w:val="35"/>
        </w:rPr>
      </w:pPr>
      <w:r>
        <w:rPr>
          <w:rFonts w:ascii="SimHei" w:hAnsi="SimHei" w:eastAsia="SimHei" w:cs="SimHei"/>
          <w:sz w:val="35"/>
          <w:szCs w:val="35"/>
          <w:b/>
          <w:bCs/>
          <w:spacing w:val="5"/>
        </w:rPr>
        <w:t>一、课程定位与课程设计</w:t>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ind w:left="625"/>
        <w:spacing w:before="98" w:line="220" w:lineRule="auto"/>
        <w:rPr>
          <w:rFonts w:ascii="FangSong" w:hAnsi="FangSong" w:eastAsia="FangSong" w:cs="FangSong"/>
          <w:sz w:val="30"/>
          <w:szCs w:val="30"/>
        </w:rPr>
      </w:pPr>
      <w:r>
        <w:rPr>
          <w:rFonts w:ascii="FangSong" w:hAnsi="FangSong" w:eastAsia="FangSong" w:cs="FangSong"/>
          <w:sz w:val="30"/>
          <w:szCs w:val="30"/>
          <w:b/>
          <w:bCs/>
          <w:spacing w:val="-7"/>
        </w:rPr>
        <w:t>（一）课程性质</w:t>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ind w:left="11" w:right="61" w:firstLine="484"/>
        <w:spacing w:before="78" w:line="353" w:lineRule="auto"/>
        <w:jc w:val="both"/>
        <w:rPr>
          <w:rFonts w:ascii="SimSun" w:hAnsi="SimSun" w:eastAsia="SimSun" w:cs="SimSun"/>
          <w:sz w:val="24"/>
          <w:szCs w:val="24"/>
        </w:rPr>
      </w:pPr>
      <w:r>
        <w:rPr>
          <w:rFonts w:ascii="SimSun" w:hAnsi="SimSun" w:eastAsia="SimSun" w:cs="SimSun"/>
          <w:sz w:val="24"/>
          <w:szCs w:val="24"/>
          <w:spacing w:val="-3"/>
        </w:rPr>
        <w:t>《云计算应用》是计算专业的专业基础课程。随着虚拟化、云计算、</w:t>
      </w:r>
      <w:r>
        <w:rPr>
          <w:rFonts w:ascii="SimSun" w:hAnsi="SimSun" w:eastAsia="SimSun" w:cs="SimSun"/>
          <w:sz w:val="24"/>
          <w:szCs w:val="24"/>
          <w:spacing w:val="-4"/>
        </w:rPr>
        <w:t>大数据等技</w:t>
      </w:r>
      <w:r>
        <w:rPr>
          <w:rFonts w:ascii="SimSun" w:hAnsi="SimSun" w:eastAsia="SimSun" w:cs="SimSun"/>
          <w:sz w:val="24"/>
          <w:szCs w:val="24"/>
        </w:rPr>
        <w:t xml:space="preserve"> </w:t>
      </w:r>
      <w:r>
        <w:rPr>
          <w:rFonts w:ascii="SimSun" w:hAnsi="SimSun" w:eastAsia="SimSun" w:cs="SimSun"/>
          <w:sz w:val="24"/>
          <w:szCs w:val="24"/>
          <w:spacing w:val="-3"/>
        </w:rPr>
        <w:t>术的发展，对云计算技术的概念、定义、分类、应用等都十分必要，通过本课程的学</w:t>
      </w:r>
      <w:r>
        <w:rPr>
          <w:rFonts w:ascii="SimSun" w:hAnsi="SimSun" w:eastAsia="SimSun" w:cs="SimSun"/>
          <w:sz w:val="24"/>
          <w:szCs w:val="24"/>
          <w:spacing w:val="5"/>
        </w:rPr>
        <w:t xml:space="preserve"> </w:t>
      </w:r>
      <w:r>
        <w:rPr>
          <w:rFonts w:ascii="SimSun" w:hAnsi="SimSun" w:eastAsia="SimSun" w:cs="SimSun"/>
          <w:sz w:val="24"/>
          <w:szCs w:val="24"/>
          <w:spacing w:val="-3"/>
        </w:rPr>
        <w:t>习，让学生了解云计算的发展过程，支持技术，主要应用等，并为后续课程如《云计</w:t>
      </w:r>
      <w:r>
        <w:rPr>
          <w:rFonts w:ascii="SimSun" w:hAnsi="SimSun" w:eastAsia="SimSun" w:cs="SimSun"/>
          <w:sz w:val="24"/>
          <w:szCs w:val="24"/>
          <w:spacing w:val="5"/>
        </w:rPr>
        <w:t xml:space="preserve"> </w:t>
      </w:r>
      <w:r>
        <w:rPr>
          <w:rFonts w:ascii="SimSun" w:hAnsi="SimSun" w:eastAsia="SimSun" w:cs="SimSun"/>
          <w:sz w:val="24"/>
          <w:szCs w:val="24"/>
          <w:spacing w:val="-1"/>
        </w:rPr>
        <w:t>算基础架构平台应用》等打下基础。</w:t>
      </w:r>
    </w:p>
    <w:p>
      <w:pPr>
        <w:pStyle w:val="BodyText"/>
        <w:spacing w:line="448" w:lineRule="auto"/>
        <w:rPr/>
      </w:pPr>
      <w:r/>
    </w:p>
    <w:p>
      <w:pPr>
        <w:ind w:left="625"/>
        <w:spacing w:before="97" w:line="222" w:lineRule="auto"/>
        <w:rPr>
          <w:rFonts w:ascii="FangSong" w:hAnsi="FangSong" w:eastAsia="FangSong" w:cs="FangSong"/>
          <w:sz w:val="30"/>
          <w:szCs w:val="30"/>
        </w:rPr>
      </w:pPr>
      <w:r>
        <w:rPr>
          <w:rFonts w:ascii="FangSong" w:hAnsi="FangSong" w:eastAsia="FangSong" w:cs="FangSong"/>
          <w:sz w:val="30"/>
          <w:szCs w:val="30"/>
          <w:b/>
          <w:bCs/>
          <w:spacing w:val="-7"/>
        </w:rPr>
        <w:t>（二）课程任务</w:t>
      </w:r>
    </w:p>
    <w:p>
      <w:pPr>
        <w:pStyle w:val="BodyText"/>
        <w:spacing w:line="267" w:lineRule="auto"/>
        <w:rPr/>
      </w:pPr>
      <w:r/>
    </w:p>
    <w:p>
      <w:pPr>
        <w:pStyle w:val="BodyText"/>
        <w:spacing w:line="267" w:lineRule="auto"/>
        <w:rPr/>
      </w:pPr>
      <w:r/>
    </w:p>
    <w:p>
      <w:pPr>
        <w:pStyle w:val="BodyText"/>
        <w:spacing w:line="268" w:lineRule="auto"/>
        <w:rPr/>
      </w:pPr>
      <w:r/>
    </w:p>
    <w:p>
      <w:pPr>
        <w:pStyle w:val="BodyText"/>
        <w:spacing w:line="268" w:lineRule="auto"/>
        <w:rPr/>
      </w:pPr>
      <w:r/>
    </w:p>
    <w:p>
      <w:pPr>
        <w:ind w:left="9" w:firstLine="485"/>
        <w:spacing w:before="78" w:line="353" w:lineRule="auto"/>
        <w:jc w:val="both"/>
        <w:rPr>
          <w:rFonts w:ascii="SimSun" w:hAnsi="SimSun" w:eastAsia="SimSun" w:cs="SimSun"/>
          <w:sz w:val="24"/>
          <w:szCs w:val="24"/>
        </w:rPr>
      </w:pPr>
      <w:r>
        <w:rPr>
          <w:rFonts w:ascii="SimSun" w:hAnsi="SimSun" w:eastAsia="SimSun" w:cs="SimSun"/>
          <w:sz w:val="24"/>
          <w:szCs w:val="24"/>
          <w:spacing w:val="-3"/>
        </w:rPr>
        <w:t>《云计算应用》课程的学习，让学生了解云计算概念与特征；云计算</w:t>
      </w:r>
      <w:r>
        <w:rPr>
          <w:rFonts w:ascii="SimSun" w:hAnsi="SimSun" w:eastAsia="SimSun" w:cs="SimSun"/>
          <w:sz w:val="24"/>
          <w:szCs w:val="24"/>
          <w:spacing w:val="-4"/>
        </w:rPr>
        <w:t>的发展；云</w:t>
      </w:r>
      <w:r>
        <w:rPr>
          <w:rFonts w:ascii="SimSun" w:hAnsi="SimSun" w:eastAsia="SimSun" w:cs="SimSun"/>
          <w:sz w:val="24"/>
          <w:szCs w:val="24"/>
        </w:rPr>
        <w:t xml:space="preserve"> </w:t>
      </w:r>
      <w:r>
        <w:rPr>
          <w:rFonts w:ascii="SimSun" w:hAnsi="SimSun" w:eastAsia="SimSun" w:cs="SimSun"/>
          <w:sz w:val="24"/>
          <w:szCs w:val="24"/>
          <w:spacing w:val="-1"/>
        </w:rPr>
        <w:t>计算的优势与劣势；云服务；云用户；云计算架构及标准化；云计算主</w:t>
      </w:r>
      <w:r>
        <w:rPr>
          <w:rFonts w:ascii="SimSun" w:hAnsi="SimSun" w:eastAsia="SimSun" w:cs="SimSun"/>
          <w:sz w:val="24"/>
          <w:szCs w:val="24"/>
          <w:spacing w:val="-2"/>
        </w:rPr>
        <w:t>要支撑技术；</w:t>
      </w:r>
      <w:r>
        <w:rPr>
          <w:rFonts w:ascii="SimSun" w:hAnsi="SimSun" w:eastAsia="SimSun" w:cs="SimSun"/>
          <w:sz w:val="24"/>
          <w:szCs w:val="24"/>
        </w:rPr>
        <w:t xml:space="preserve"> </w:t>
      </w:r>
      <w:r>
        <w:rPr>
          <w:rFonts w:ascii="SimSun" w:hAnsi="SimSun" w:eastAsia="SimSun" w:cs="SimSun"/>
          <w:sz w:val="24"/>
          <w:szCs w:val="24"/>
          <w:spacing w:val="-7"/>
        </w:rPr>
        <w:t>公有云平台的应用；私有云平台搭建；云计算的</w:t>
      </w:r>
      <w:r>
        <w:rPr>
          <w:rFonts w:ascii="SimSun" w:hAnsi="SimSun" w:eastAsia="SimSun" w:cs="SimSun"/>
          <w:sz w:val="24"/>
          <w:szCs w:val="24"/>
          <w:spacing w:val="-8"/>
        </w:rPr>
        <w:t>应用等相关知识。通过本课程的学习，</w:t>
      </w:r>
      <w:r>
        <w:rPr>
          <w:rFonts w:ascii="SimSun" w:hAnsi="SimSun" w:eastAsia="SimSun" w:cs="SimSun"/>
          <w:sz w:val="24"/>
          <w:szCs w:val="24"/>
        </w:rPr>
        <w:t xml:space="preserve"> </w:t>
      </w:r>
      <w:r>
        <w:rPr>
          <w:rFonts w:ascii="SimSun" w:hAnsi="SimSun" w:eastAsia="SimSun" w:cs="SimSun"/>
          <w:sz w:val="24"/>
          <w:szCs w:val="24"/>
        </w:rPr>
        <w:t>可以达到取得云计算系统工程师、云计算系统运维工</w:t>
      </w:r>
      <w:r>
        <w:rPr>
          <w:rFonts w:ascii="SimSun" w:hAnsi="SimSun" w:eastAsia="SimSun" w:cs="SimSun"/>
          <w:sz w:val="24"/>
          <w:szCs w:val="24"/>
          <w:spacing w:val="-1"/>
        </w:rPr>
        <w:t>程师等职业资格的能力。</w:t>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20"/>
        <w:spacing w:before="115" w:line="226" w:lineRule="auto"/>
        <w:rPr>
          <w:rFonts w:ascii="SimHei" w:hAnsi="SimHei" w:eastAsia="SimHei" w:cs="SimHei"/>
          <w:sz w:val="35"/>
          <w:szCs w:val="35"/>
        </w:rPr>
      </w:pPr>
      <w:r>
        <w:rPr>
          <w:rFonts w:ascii="SimHei" w:hAnsi="SimHei" w:eastAsia="SimHei" w:cs="SimHei"/>
          <w:sz w:val="35"/>
          <w:szCs w:val="35"/>
          <w:b/>
          <w:bCs/>
          <w:spacing w:val="6"/>
        </w:rPr>
        <w:t>二、学科核心素养与课程目标</w:t>
      </w:r>
    </w:p>
    <w:p>
      <w:pPr>
        <w:spacing w:line="226" w:lineRule="auto"/>
        <w:sectPr>
          <w:headerReference w:type="default" r:id="rId548"/>
          <w:footerReference w:type="default" r:id="rId549"/>
          <w:pgSz w:w="11906" w:h="16839"/>
          <w:pgMar w:top="1415" w:right="1356" w:bottom="1133" w:left="1701" w:header="1405" w:footer="968" w:gutter="0"/>
        </w:sectPr>
        <w:rPr>
          <w:rFonts w:ascii="SimHei" w:hAnsi="SimHei" w:eastAsia="SimHei" w:cs="SimHei"/>
          <w:sz w:val="35"/>
          <w:szCs w:val="35"/>
        </w:rPr>
      </w:pP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ind w:left="507" w:right="5559" w:firstLine="117"/>
        <w:spacing w:before="97" w:line="343" w:lineRule="auto"/>
        <w:rPr>
          <w:rFonts w:ascii="SimSun" w:hAnsi="SimSun" w:eastAsia="SimSun" w:cs="SimSun"/>
          <w:sz w:val="24"/>
          <w:szCs w:val="24"/>
        </w:rPr>
      </w:pPr>
      <w:r>
        <w:rPr>
          <w:rFonts w:ascii="FangSong" w:hAnsi="FangSong" w:eastAsia="FangSong" w:cs="FangSong"/>
          <w:sz w:val="30"/>
          <w:szCs w:val="30"/>
          <w:b/>
          <w:bCs/>
          <w:spacing w:val="-6"/>
        </w:rPr>
        <w:t>（一）学科核心素养</w:t>
      </w:r>
      <w:r>
        <w:rPr>
          <w:rFonts w:ascii="FangSong" w:hAnsi="FangSong" w:eastAsia="FangSong" w:cs="FangSong"/>
          <w:sz w:val="30"/>
          <w:szCs w:val="30"/>
          <w:spacing w:val="7"/>
        </w:rPr>
        <w:t xml:space="preserve"> </w:t>
      </w:r>
      <w:r>
        <w:rPr>
          <w:rFonts w:ascii="SimSun" w:hAnsi="SimSun" w:eastAsia="SimSun" w:cs="SimSun"/>
          <w:sz w:val="24"/>
          <w:szCs w:val="24"/>
          <w:b/>
          <w:bCs/>
          <w:spacing w:val="-6"/>
        </w:rPr>
        <w:t>1.云计算基础</w:t>
      </w:r>
    </w:p>
    <w:p>
      <w:pPr>
        <w:ind w:left="10" w:right="80" w:firstLine="479"/>
        <w:spacing w:before="42" w:line="347" w:lineRule="auto"/>
        <w:rPr>
          <w:rFonts w:ascii="SimSun" w:hAnsi="SimSun" w:eastAsia="SimSun" w:cs="SimSun"/>
          <w:sz w:val="24"/>
          <w:szCs w:val="24"/>
        </w:rPr>
      </w:pPr>
      <w:r>
        <w:rPr>
          <w:rFonts w:ascii="SimSun" w:hAnsi="SimSun" w:eastAsia="SimSun" w:cs="SimSun"/>
          <w:sz w:val="24"/>
          <w:szCs w:val="24"/>
          <w:spacing w:val="-3"/>
        </w:rPr>
        <w:t>介绍云计算的基本概念、特点、架构和技术体系，包括虚拟化、分布式系统、网</w:t>
      </w:r>
      <w:r>
        <w:rPr>
          <w:rFonts w:ascii="SimSun" w:hAnsi="SimSun" w:eastAsia="SimSun" w:cs="SimSun"/>
          <w:sz w:val="24"/>
          <w:szCs w:val="24"/>
          <w:spacing w:val="1"/>
        </w:rPr>
        <w:t xml:space="preserve"> </w:t>
      </w:r>
      <w:r>
        <w:rPr>
          <w:rFonts w:ascii="SimSun" w:hAnsi="SimSun" w:eastAsia="SimSun" w:cs="SimSun"/>
          <w:sz w:val="24"/>
          <w:szCs w:val="24"/>
          <w:spacing w:val="-3"/>
        </w:rPr>
        <w:t>络技术等。</w:t>
      </w:r>
    </w:p>
    <w:p>
      <w:pPr>
        <w:pStyle w:val="BodyText"/>
        <w:spacing w:line="422" w:lineRule="auto"/>
        <w:rPr/>
      </w:pPr>
      <w:r/>
    </w:p>
    <w:p>
      <w:pPr>
        <w:ind w:left="492"/>
        <w:spacing w:before="78" w:line="219" w:lineRule="auto"/>
        <w:rPr>
          <w:rFonts w:ascii="SimSun" w:hAnsi="SimSun" w:eastAsia="SimSun" w:cs="SimSun"/>
          <w:sz w:val="24"/>
          <w:szCs w:val="24"/>
        </w:rPr>
      </w:pPr>
      <w:r>
        <w:rPr>
          <w:rFonts w:ascii="SimSun" w:hAnsi="SimSun" w:eastAsia="SimSun" w:cs="SimSun"/>
          <w:sz w:val="24"/>
          <w:szCs w:val="24"/>
          <w:b/>
          <w:bCs/>
          <w:spacing w:val="-4"/>
        </w:rPr>
        <w:t>2.云计算平台</w:t>
      </w:r>
    </w:p>
    <w:p>
      <w:pPr>
        <w:ind w:left="11" w:right="166" w:firstLine="478"/>
        <w:spacing w:before="182" w:line="347" w:lineRule="auto"/>
        <w:rPr>
          <w:rFonts w:ascii="SimSun" w:hAnsi="SimSun" w:eastAsia="SimSun" w:cs="SimSun"/>
          <w:sz w:val="24"/>
          <w:szCs w:val="24"/>
        </w:rPr>
      </w:pPr>
      <w:r>
        <w:rPr>
          <w:rFonts w:ascii="SimSun" w:hAnsi="SimSun" w:eastAsia="SimSun" w:cs="SimSun"/>
          <w:sz w:val="24"/>
          <w:szCs w:val="24"/>
          <w:spacing w:val="2"/>
        </w:rPr>
        <w:t>介绍主流的云计算平台，如亚马逊云服务（</w:t>
      </w:r>
      <w:r>
        <w:rPr>
          <w:rFonts w:ascii="SimSun" w:hAnsi="SimSun" w:eastAsia="SimSun" w:cs="SimSun"/>
          <w:sz w:val="24"/>
          <w:szCs w:val="24"/>
        </w:rPr>
        <w:t>AWS</w:t>
      </w:r>
      <w:r>
        <w:rPr>
          <w:rFonts w:ascii="SimSun" w:hAnsi="SimSun" w:eastAsia="SimSun" w:cs="SimSun"/>
          <w:sz w:val="24"/>
          <w:szCs w:val="24"/>
          <w:spacing w:val="2"/>
        </w:rPr>
        <w:t>）、微软</w:t>
      </w:r>
      <w:r>
        <w:rPr>
          <w:rFonts w:ascii="SimSun" w:hAnsi="SimSun" w:eastAsia="SimSun" w:cs="SimSun"/>
          <w:sz w:val="24"/>
          <w:szCs w:val="24"/>
        </w:rPr>
        <w:t>Azure</w:t>
      </w:r>
      <w:r>
        <w:rPr>
          <w:rFonts w:ascii="SimSun" w:hAnsi="SimSun" w:eastAsia="SimSun" w:cs="SimSun"/>
          <w:sz w:val="24"/>
          <w:szCs w:val="24"/>
          <w:spacing w:val="2"/>
        </w:rPr>
        <w:t>、</w:t>
      </w:r>
      <w:r>
        <w:rPr>
          <w:rFonts w:ascii="SimSun" w:hAnsi="SimSun" w:eastAsia="SimSun" w:cs="SimSun"/>
          <w:sz w:val="24"/>
          <w:szCs w:val="24"/>
        </w:rPr>
        <w:t>Google</w:t>
      </w:r>
      <w:r>
        <w:rPr>
          <w:rFonts w:ascii="SimSun" w:hAnsi="SimSun" w:eastAsia="SimSun" w:cs="SimSun"/>
          <w:sz w:val="24"/>
          <w:szCs w:val="24"/>
          <w:spacing w:val="2"/>
        </w:rPr>
        <w:t xml:space="preserve"> </w:t>
      </w:r>
      <w:r>
        <w:rPr>
          <w:rFonts w:ascii="SimSun" w:hAnsi="SimSun" w:eastAsia="SimSun" w:cs="SimSun"/>
          <w:sz w:val="24"/>
          <w:szCs w:val="24"/>
        </w:rPr>
        <w:t>Cloud </w:t>
      </w:r>
      <w:r>
        <w:rPr>
          <w:rFonts w:ascii="SimSun" w:hAnsi="SimSun" w:eastAsia="SimSun" w:cs="SimSun"/>
          <w:sz w:val="24"/>
          <w:szCs w:val="24"/>
          <w:spacing w:val="-1"/>
        </w:rPr>
        <w:t>等，包括其特点、功能和应用场景。</w:t>
      </w:r>
    </w:p>
    <w:p>
      <w:pPr>
        <w:pStyle w:val="BodyText"/>
        <w:spacing w:line="422" w:lineRule="auto"/>
        <w:rPr/>
      </w:pPr>
      <w:r/>
    </w:p>
    <w:p>
      <w:pPr>
        <w:ind w:left="494"/>
        <w:spacing w:before="78" w:line="219" w:lineRule="auto"/>
        <w:rPr>
          <w:rFonts w:ascii="SimSun" w:hAnsi="SimSun" w:eastAsia="SimSun" w:cs="SimSun"/>
          <w:sz w:val="24"/>
          <w:szCs w:val="24"/>
        </w:rPr>
      </w:pPr>
      <w:r>
        <w:rPr>
          <w:rFonts w:ascii="SimSun" w:hAnsi="SimSun" w:eastAsia="SimSun" w:cs="SimSun"/>
          <w:sz w:val="24"/>
          <w:szCs w:val="24"/>
          <w:b/>
          <w:bCs/>
          <w:spacing w:val="-4"/>
        </w:rPr>
        <w:t>3.云计算安全</w:t>
      </w:r>
    </w:p>
    <w:p>
      <w:pPr>
        <w:ind w:left="8" w:right="80" w:firstLine="480"/>
        <w:spacing w:before="183" w:line="346" w:lineRule="auto"/>
        <w:rPr>
          <w:rFonts w:ascii="SimSun" w:hAnsi="SimSun" w:eastAsia="SimSun" w:cs="SimSun"/>
          <w:sz w:val="24"/>
          <w:szCs w:val="24"/>
        </w:rPr>
      </w:pPr>
      <w:r>
        <w:rPr>
          <w:rFonts w:ascii="SimSun" w:hAnsi="SimSun" w:eastAsia="SimSun" w:cs="SimSun"/>
          <w:sz w:val="24"/>
          <w:szCs w:val="24"/>
          <w:spacing w:val="-3"/>
        </w:rPr>
        <w:t>讨论云计算环境下的安全问题，包括访问控制、数据隐私保护、网络安全等，以</w:t>
      </w:r>
      <w:r>
        <w:rPr>
          <w:rFonts w:ascii="SimSun" w:hAnsi="SimSun" w:eastAsia="SimSun" w:cs="SimSun"/>
          <w:sz w:val="24"/>
          <w:szCs w:val="24"/>
          <w:spacing w:val="1"/>
        </w:rPr>
        <w:t xml:space="preserve"> </w:t>
      </w:r>
      <w:r>
        <w:rPr>
          <w:rFonts w:ascii="SimSun" w:hAnsi="SimSun" w:eastAsia="SimSun" w:cs="SimSun"/>
          <w:sz w:val="24"/>
          <w:szCs w:val="24"/>
          <w:spacing w:val="-1"/>
        </w:rPr>
        <w:t>及相应的解决方案和最佳实践</w:t>
      </w:r>
    </w:p>
    <w:p>
      <w:pPr>
        <w:pStyle w:val="BodyText"/>
        <w:spacing w:line="423" w:lineRule="auto"/>
        <w:rPr/>
      </w:pPr>
      <w:r/>
    </w:p>
    <w:p>
      <w:pPr>
        <w:ind w:left="488"/>
        <w:spacing w:before="79" w:line="219" w:lineRule="auto"/>
        <w:rPr>
          <w:rFonts w:ascii="SimSun" w:hAnsi="SimSun" w:eastAsia="SimSun" w:cs="SimSun"/>
          <w:sz w:val="24"/>
          <w:szCs w:val="24"/>
        </w:rPr>
      </w:pPr>
      <w:r>
        <w:rPr>
          <w:rFonts w:ascii="SimSun" w:hAnsi="SimSun" w:eastAsia="SimSun" w:cs="SimSun"/>
          <w:sz w:val="24"/>
          <w:szCs w:val="24"/>
          <w:b/>
          <w:bCs/>
          <w:spacing w:val="-3"/>
        </w:rPr>
        <w:t>4.云存储和数据库</w:t>
      </w:r>
    </w:p>
    <w:p>
      <w:pPr>
        <w:ind w:left="8" w:right="80" w:firstLine="480"/>
        <w:spacing w:before="182" w:line="347" w:lineRule="auto"/>
        <w:rPr>
          <w:rFonts w:ascii="SimSun" w:hAnsi="SimSun" w:eastAsia="SimSun" w:cs="SimSun"/>
          <w:sz w:val="24"/>
          <w:szCs w:val="24"/>
        </w:rPr>
      </w:pPr>
      <w:r>
        <w:rPr>
          <w:rFonts w:ascii="SimSun" w:hAnsi="SimSun" w:eastAsia="SimSun" w:cs="SimSun"/>
          <w:sz w:val="24"/>
          <w:szCs w:val="24"/>
          <w:spacing w:val="-3"/>
        </w:rPr>
        <w:t>介绍云存储和数据库的概念、技术和应用，包括对象存储、文件存储、关系型数</w:t>
      </w:r>
      <w:r>
        <w:rPr>
          <w:rFonts w:ascii="SimSun" w:hAnsi="SimSun" w:eastAsia="SimSun" w:cs="SimSun"/>
          <w:sz w:val="24"/>
          <w:szCs w:val="24"/>
          <w:spacing w:val="1"/>
        </w:rPr>
        <w:t xml:space="preserve"> </w:t>
      </w:r>
      <w:r>
        <w:rPr>
          <w:rFonts w:ascii="SimSun" w:hAnsi="SimSun" w:eastAsia="SimSun" w:cs="SimSun"/>
          <w:sz w:val="24"/>
          <w:szCs w:val="24"/>
          <w:spacing w:val="-1"/>
        </w:rPr>
        <w:t>据库、非关系型数据库等。</w:t>
      </w:r>
    </w:p>
    <w:p>
      <w:pPr>
        <w:pStyle w:val="BodyText"/>
        <w:spacing w:line="422" w:lineRule="auto"/>
        <w:rPr/>
      </w:pPr>
      <w:r/>
    </w:p>
    <w:p>
      <w:pPr>
        <w:ind w:left="494"/>
        <w:spacing w:before="78" w:line="219" w:lineRule="auto"/>
        <w:rPr>
          <w:rFonts w:ascii="SimSun" w:hAnsi="SimSun" w:eastAsia="SimSun" w:cs="SimSun"/>
          <w:sz w:val="24"/>
          <w:szCs w:val="24"/>
        </w:rPr>
      </w:pPr>
      <w:r>
        <w:rPr>
          <w:rFonts w:ascii="SimSun" w:hAnsi="SimSun" w:eastAsia="SimSun" w:cs="SimSun"/>
          <w:sz w:val="24"/>
          <w:szCs w:val="24"/>
          <w:b/>
          <w:bCs/>
          <w:spacing w:val="-4"/>
        </w:rPr>
        <w:t>5.云计算应用开发</w:t>
      </w:r>
    </w:p>
    <w:p>
      <w:pPr>
        <w:ind w:left="11" w:right="80" w:firstLine="478"/>
        <w:spacing w:before="182" w:line="347" w:lineRule="auto"/>
        <w:rPr>
          <w:rFonts w:ascii="SimSun" w:hAnsi="SimSun" w:eastAsia="SimSun" w:cs="SimSun"/>
          <w:sz w:val="24"/>
          <w:szCs w:val="24"/>
        </w:rPr>
      </w:pPr>
      <w:r>
        <w:rPr>
          <w:rFonts w:ascii="SimSun" w:hAnsi="SimSun" w:eastAsia="SimSun" w:cs="SimSun"/>
          <w:sz w:val="24"/>
          <w:szCs w:val="24"/>
          <w:spacing w:val="-3"/>
        </w:rPr>
        <w:t>介绍云计算环境下的应用开发技术和框架，包括云原生应用开发、容器技术、服</w:t>
      </w:r>
      <w:r>
        <w:rPr>
          <w:rFonts w:ascii="SimSun" w:hAnsi="SimSun" w:eastAsia="SimSun" w:cs="SimSun"/>
          <w:sz w:val="24"/>
          <w:szCs w:val="24"/>
          <w:spacing w:val="1"/>
        </w:rPr>
        <w:t xml:space="preserve"> </w:t>
      </w:r>
      <w:r>
        <w:rPr>
          <w:rFonts w:ascii="SimSun" w:hAnsi="SimSun" w:eastAsia="SimSun" w:cs="SimSun"/>
          <w:sz w:val="24"/>
          <w:szCs w:val="24"/>
          <w:spacing w:val="-5"/>
        </w:rPr>
        <w:t>务器</w:t>
      </w:r>
      <w:r>
        <w:rPr>
          <w:rFonts w:ascii="SimSun" w:hAnsi="SimSun" w:eastAsia="SimSun" w:cs="SimSun"/>
          <w:sz w:val="24"/>
          <w:szCs w:val="24"/>
          <w:spacing w:val="-33"/>
        </w:rPr>
        <w:t xml:space="preserve"> </w:t>
      </w:r>
      <w:r>
        <w:rPr>
          <w:rFonts w:ascii="SimSun" w:hAnsi="SimSun" w:eastAsia="SimSun" w:cs="SimSun"/>
          <w:sz w:val="24"/>
          <w:szCs w:val="24"/>
          <w:spacing w:val="-5"/>
        </w:rPr>
        <w:t>less</w:t>
      </w:r>
      <w:r>
        <w:rPr>
          <w:rFonts w:ascii="SimSun" w:hAnsi="SimSun" w:eastAsia="SimSun" w:cs="SimSun"/>
          <w:sz w:val="24"/>
          <w:szCs w:val="24"/>
          <w:spacing w:val="-50"/>
        </w:rPr>
        <w:t xml:space="preserve"> </w:t>
      </w:r>
      <w:r>
        <w:rPr>
          <w:rFonts w:ascii="SimSun" w:hAnsi="SimSun" w:eastAsia="SimSun" w:cs="SimSun"/>
          <w:sz w:val="24"/>
          <w:szCs w:val="24"/>
          <w:spacing w:val="-5"/>
        </w:rPr>
        <w:t>架构等。</w:t>
      </w:r>
    </w:p>
    <w:p>
      <w:pPr>
        <w:pStyle w:val="BodyText"/>
        <w:spacing w:line="422" w:lineRule="auto"/>
        <w:rPr/>
      </w:pPr>
      <w:r/>
    </w:p>
    <w:p>
      <w:pPr>
        <w:ind w:left="491"/>
        <w:spacing w:before="79" w:line="219" w:lineRule="auto"/>
        <w:rPr>
          <w:rFonts w:ascii="SimSun" w:hAnsi="SimSun" w:eastAsia="SimSun" w:cs="SimSun"/>
          <w:sz w:val="24"/>
          <w:szCs w:val="24"/>
        </w:rPr>
      </w:pPr>
      <w:r>
        <w:rPr>
          <w:rFonts w:ascii="SimSun" w:hAnsi="SimSun" w:eastAsia="SimSun" w:cs="SimSun"/>
          <w:sz w:val="24"/>
          <w:szCs w:val="24"/>
          <w:b/>
          <w:bCs/>
          <w:spacing w:val="-4"/>
        </w:rPr>
        <w:t>6.云计算实践案例</w:t>
      </w:r>
    </w:p>
    <w:p>
      <w:pPr>
        <w:ind w:left="9" w:firstLine="480"/>
        <w:spacing w:before="182" w:line="347" w:lineRule="auto"/>
        <w:rPr>
          <w:rFonts w:ascii="SimSun" w:hAnsi="SimSun" w:eastAsia="SimSun" w:cs="SimSun"/>
          <w:sz w:val="24"/>
          <w:szCs w:val="24"/>
        </w:rPr>
      </w:pPr>
      <w:r>
        <w:rPr>
          <w:rFonts w:ascii="SimSun" w:hAnsi="SimSun" w:eastAsia="SimSun" w:cs="SimSun"/>
          <w:sz w:val="24"/>
          <w:szCs w:val="24"/>
          <w:spacing w:val="-7"/>
        </w:rPr>
        <w:t>通过实际案例，介绍云计算在不同行业和领域的应用，</w:t>
      </w:r>
      <w:r>
        <w:rPr>
          <w:rFonts w:ascii="SimSun" w:hAnsi="SimSun" w:eastAsia="SimSun" w:cs="SimSun"/>
          <w:sz w:val="24"/>
          <w:szCs w:val="24"/>
          <w:spacing w:val="-8"/>
        </w:rPr>
        <w:t>如大数据分析、人工智能、</w:t>
      </w:r>
      <w:r>
        <w:rPr>
          <w:rFonts w:ascii="SimSun" w:hAnsi="SimSun" w:eastAsia="SimSun" w:cs="SimSun"/>
          <w:sz w:val="24"/>
          <w:szCs w:val="24"/>
        </w:rPr>
        <w:t xml:space="preserve"> </w:t>
      </w:r>
      <w:r>
        <w:rPr>
          <w:rFonts w:ascii="SimSun" w:hAnsi="SimSun" w:eastAsia="SimSun" w:cs="SimSun"/>
          <w:sz w:val="24"/>
          <w:szCs w:val="24"/>
          <w:spacing w:val="-2"/>
        </w:rPr>
        <w:t>物联网等。</w:t>
      </w:r>
    </w:p>
    <w:p>
      <w:pPr>
        <w:ind w:left="495"/>
        <w:spacing w:before="35" w:line="219" w:lineRule="auto"/>
        <w:rPr>
          <w:rFonts w:ascii="SimSun" w:hAnsi="SimSun" w:eastAsia="SimSun" w:cs="SimSun"/>
          <w:sz w:val="24"/>
          <w:szCs w:val="24"/>
        </w:rPr>
      </w:pPr>
      <w:r>
        <w:rPr>
          <w:rFonts w:ascii="SimSun" w:hAnsi="SimSun" w:eastAsia="SimSun" w:cs="SimSun"/>
          <w:sz w:val="24"/>
          <w:szCs w:val="24"/>
          <w:b/>
          <w:bCs/>
          <w:spacing w:val="-4"/>
        </w:rPr>
        <w:t>7.云计算管理和运维</w:t>
      </w:r>
    </w:p>
    <w:p>
      <w:pPr>
        <w:ind w:left="12" w:right="80" w:firstLine="476"/>
        <w:spacing w:before="182" w:line="347" w:lineRule="auto"/>
        <w:rPr>
          <w:rFonts w:ascii="SimSun" w:hAnsi="SimSun" w:eastAsia="SimSun" w:cs="SimSun"/>
          <w:sz w:val="24"/>
          <w:szCs w:val="24"/>
        </w:rPr>
      </w:pPr>
      <w:r>
        <w:rPr>
          <w:rFonts w:ascii="SimSun" w:hAnsi="SimSun" w:eastAsia="SimSun" w:cs="SimSun"/>
          <w:sz w:val="24"/>
          <w:szCs w:val="24"/>
          <w:spacing w:val="-3"/>
        </w:rPr>
        <w:t>探讨云计算资源管理、性能监测、故障排除等运维工作，以及相关的自动化运维</w:t>
      </w:r>
      <w:r>
        <w:rPr>
          <w:rFonts w:ascii="SimSun" w:hAnsi="SimSun" w:eastAsia="SimSun" w:cs="SimSun"/>
          <w:sz w:val="24"/>
          <w:szCs w:val="24"/>
          <w:spacing w:val="1"/>
        </w:rPr>
        <w:t xml:space="preserve"> </w:t>
      </w:r>
      <w:r>
        <w:rPr>
          <w:rFonts w:ascii="SimSun" w:hAnsi="SimSun" w:eastAsia="SimSun" w:cs="SimSun"/>
          <w:sz w:val="24"/>
          <w:szCs w:val="24"/>
          <w:spacing w:val="-3"/>
        </w:rPr>
        <w:t>工具和技术。</w:t>
      </w:r>
    </w:p>
    <w:p>
      <w:pPr>
        <w:spacing w:line="347" w:lineRule="auto"/>
        <w:sectPr>
          <w:headerReference w:type="default" r:id="rId550"/>
          <w:footerReference w:type="default" r:id="rId551"/>
          <w:pgSz w:w="11906" w:h="16839"/>
          <w:pgMar w:top="1415" w:right="1337" w:bottom="1132" w:left="1701" w:header="1405" w:footer="968" w:gutter="0"/>
        </w:sectPr>
        <w:rPr>
          <w:rFonts w:ascii="SimSun" w:hAnsi="SimSun" w:eastAsia="SimSun" w:cs="SimSun"/>
          <w:sz w:val="24"/>
          <w:szCs w:val="24"/>
        </w:rPr>
      </w:pP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ind w:left="625"/>
        <w:spacing w:before="98" w:line="222" w:lineRule="auto"/>
        <w:rPr>
          <w:rFonts w:ascii="FangSong" w:hAnsi="FangSong" w:eastAsia="FangSong" w:cs="FangSong"/>
          <w:sz w:val="30"/>
          <w:szCs w:val="30"/>
        </w:rPr>
      </w:pPr>
      <w:r>
        <w:rPr>
          <w:rFonts w:ascii="FangSong" w:hAnsi="FangSong" w:eastAsia="FangSong" w:cs="FangSong"/>
          <w:sz w:val="30"/>
          <w:szCs w:val="30"/>
          <w:b/>
          <w:bCs/>
          <w:spacing w:val="-6"/>
        </w:rPr>
        <w:t>（二）课程目标</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9" w:right="61" w:firstLine="479"/>
        <w:spacing w:before="78" w:line="351" w:lineRule="auto"/>
        <w:jc w:val="both"/>
        <w:rPr>
          <w:rFonts w:ascii="SimSun" w:hAnsi="SimSun" w:eastAsia="SimSun" w:cs="SimSun"/>
          <w:sz w:val="24"/>
          <w:szCs w:val="24"/>
        </w:rPr>
      </w:pPr>
      <w:r>
        <w:rPr>
          <w:rFonts w:ascii="SimSun" w:hAnsi="SimSun" w:eastAsia="SimSun" w:cs="SimSun"/>
          <w:sz w:val="24"/>
          <w:szCs w:val="24"/>
        </w:rPr>
        <w:t>课程总目标是通过本课程的学习，学生应具有云计算系统</w:t>
      </w:r>
      <w:r>
        <w:rPr>
          <w:rFonts w:ascii="SimSun" w:hAnsi="SimSun" w:eastAsia="SimSun" w:cs="SimSun"/>
          <w:sz w:val="24"/>
          <w:szCs w:val="24"/>
          <w:spacing w:val="-1"/>
        </w:rPr>
        <w:t>工程的规划与实施,云</w:t>
      </w:r>
      <w:r>
        <w:rPr>
          <w:rFonts w:ascii="SimSun" w:hAnsi="SimSun" w:eastAsia="SimSun" w:cs="SimSun"/>
          <w:sz w:val="24"/>
          <w:szCs w:val="24"/>
        </w:rPr>
        <w:t xml:space="preserve"> </w:t>
      </w:r>
      <w:r>
        <w:rPr>
          <w:rFonts w:ascii="SimSun" w:hAnsi="SimSun" w:eastAsia="SimSun" w:cs="SimSun"/>
          <w:sz w:val="24"/>
          <w:szCs w:val="24"/>
          <w:spacing w:val="-3"/>
        </w:rPr>
        <w:t>计算系统的管理和运维等工作的知识与技能、具备较高的职业素质，能胜任云计算系</w:t>
      </w:r>
      <w:r>
        <w:rPr>
          <w:rFonts w:ascii="SimSun" w:hAnsi="SimSun" w:eastAsia="SimSun" w:cs="SimSun"/>
          <w:sz w:val="24"/>
          <w:szCs w:val="24"/>
          <w:spacing w:val="7"/>
        </w:rPr>
        <w:t xml:space="preserve"> </w:t>
      </w:r>
      <w:r>
        <w:rPr>
          <w:rFonts w:ascii="SimSun" w:hAnsi="SimSun" w:eastAsia="SimSun" w:cs="SimSun"/>
          <w:sz w:val="24"/>
          <w:szCs w:val="24"/>
        </w:rPr>
        <w:t>统售前/后工程师、云计算系统运维工程师、</w:t>
      </w:r>
      <w:r>
        <w:rPr>
          <w:rFonts w:ascii="SimSun" w:hAnsi="SimSun" w:eastAsia="SimSun" w:cs="SimSun"/>
          <w:sz w:val="24"/>
          <w:szCs w:val="24"/>
          <w:spacing w:val="-1"/>
        </w:rPr>
        <w:t>网络管理员等岗位工作。</w:t>
      </w:r>
    </w:p>
    <w:p>
      <w:pPr>
        <w:ind w:left="507"/>
        <w:spacing w:before="35" w:line="221" w:lineRule="auto"/>
        <w:rPr>
          <w:rFonts w:ascii="SimSun" w:hAnsi="SimSun" w:eastAsia="SimSun" w:cs="SimSun"/>
          <w:sz w:val="24"/>
          <w:szCs w:val="24"/>
        </w:rPr>
      </w:pPr>
      <w:r>
        <w:rPr>
          <w:rFonts w:ascii="SimSun" w:hAnsi="SimSun" w:eastAsia="SimSun" w:cs="SimSun"/>
          <w:sz w:val="24"/>
          <w:szCs w:val="24"/>
          <w:spacing w:val="-5"/>
        </w:rPr>
        <w:t>1.职业知识</w:t>
      </w:r>
    </w:p>
    <w:p>
      <w:pPr>
        <w:ind w:left="16" w:right="29" w:firstLine="480"/>
        <w:spacing w:before="179" w:line="347" w:lineRule="auto"/>
        <w:rPr>
          <w:rFonts w:ascii="SimSun" w:hAnsi="SimSun" w:eastAsia="SimSun" w:cs="SimSun"/>
          <w:sz w:val="24"/>
          <w:szCs w:val="24"/>
        </w:rPr>
      </w:pPr>
      <w:r>
        <w:rPr>
          <w:rFonts w:ascii="SimSun" w:hAnsi="SimSun" w:eastAsia="SimSun" w:cs="SimSun"/>
          <w:sz w:val="24"/>
          <w:szCs w:val="24"/>
          <w:spacing w:val="-2"/>
        </w:rPr>
        <w:t>掌握云计算系统的概念；掌握云计算系统的分类；掌握云计算</w:t>
      </w:r>
      <w:r>
        <w:rPr>
          <w:rFonts w:ascii="SimSun" w:hAnsi="SimSun" w:eastAsia="SimSun" w:cs="SimSun"/>
          <w:sz w:val="24"/>
          <w:szCs w:val="24"/>
          <w:spacing w:val="-3"/>
        </w:rPr>
        <w:t>系统的应用场景；</w:t>
      </w:r>
      <w:r>
        <w:rPr>
          <w:rFonts w:ascii="SimSun" w:hAnsi="SimSun" w:eastAsia="SimSun" w:cs="SimSun"/>
          <w:sz w:val="24"/>
          <w:szCs w:val="24"/>
        </w:rPr>
        <w:t xml:space="preserve"> </w:t>
      </w:r>
      <w:r>
        <w:rPr>
          <w:rFonts w:ascii="SimSun" w:hAnsi="SimSun" w:eastAsia="SimSun" w:cs="SimSun"/>
          <w:sz w:val="24"/>
          <w:szCs w:val="24"/>
          <w:spacing w:val="-1"/>
        </w:rPr>
        <w:t>掌握云计算系统的优势；掌握云计算系统的运维与管理。</w:t>
      </w:r>
    </w:p>
    <w:p>
      <w:pPr>
        <w:ind w:left="492"/>
        <w:spacing w:before="34" w:line="221" w:lineRule="auto"/>
        <w:rPr>
          <w:rFonts w:ascii="SimSun" w:hAnsi="SimSun" w:eastAsia="SimSun" w:cs="SimSun"/>
          <w:sz w:val="24"/>
          <w:szCs w:val="24"/>
        </w:rPr>
      </w:pPr>
      <w:r>
        <w:rPr>
          <w:rFonts w:ascii="SimSun" w:hAnsi="SimSun" w:eastAsia="SimSun" w:cs="SimSun"/>
          <w:sz w:val="24"/>
          <w:szCs w:val="24"/>
          <w:spacing w:val="-3"/>
        </w:rPr>
        <w:t>2.职业技能</w:t>
      </w:r>
    </w:p>
    <w:p>
      <w:pPr>
        <w:ind w:left="494" w:right="2407" w:firstLine="1"/>
        <w:spacing w:before="180" w:line="347" w:lineRule="auto"/>
        <w:rPr>
          <w:rFonts w:ascii="SimSun" w:hAnsi="SimSun" w:eastAsia="SimSun" w:cs="SimSun"/>
          <w:sz w:val="24"/>
          <w:szCs w:val="24"/>
        </w:rPr>
      </w:pPr>
      <w:r>
        <w:rPr>
          <w:rFonts w:ascii="SimSun" w:hAnsi="SimSun" w:eastAsia="SimSun" w:cs="SimSun"/>
          <w:sz w:val="24"/>
          <w:szCs w:val="24"/>
          <w:spacing w:val="-3"/>
        </w:rPr>
        <w:t>掌握服务器系统的虚拟化技术；掌握私有云搭建的技术。</w:t>
      </w:r>
      <w:r>
        <w:rPr>
          <w:rFonts w:ascii="SimSun" w:hAnsi="SimSun" w:eastAsia="SimSun" w:cs="SimSun"/>
          <w:sz w:val="24"/>
          <w:szCs w:val="24"/>
          <w:spacing w:val="18"/>
        </w:rPr>
        <w:t xml:space="preserve"> </w:t>
      </w:r>
      <w:r>
        <w:rPr>
          <w:rFonts w:ascii="SimSun" w:hAnsi="SimSun" w:eastAsia="SimSun" w:cs="SimSun"/>
          <w:sz w:val="24"/>
          <w:szCs w:val="24"/>
          <w:spacing w:val="-3"/>
        </w:rPr>
        <w:t>3.职业素质</w:t>
      </w:r>
    </w:p>
    <w:p>
      <w:pPr>
        <w:ind w:left="11" w:firstLine="478"/>
        <w:spacing w:before="31" w:line="355" w:lineRule="auto"/>
        <w:jc w:val="both"/>
        <w:rPr>
          <w:rFonts w:ascii="SimSun" w:hAnsi="SimSun" w:eastAsia="SimSun" w:cs="SimSun"/>
          <w:sz w:val="24"/>
          <w:szCs w:val="24"/>
        </w:rPr>
      </w:pPr>
      <w:r>
        <w:rPr>
          <w:rFonts w:ascii="SimSun" w:hAnsi="SimSun" w:eastAsia="SimSun" w:cs="SimSun"/>
          <w:sz w:val="24"/>
          <w:szCs w:val="24"/>
          <w:spacing w:val="-8"/>
        </w:rPr>
        <w:t>通过课程学习，能培养学生爱岗敬业、热情主动的工作态度，养成遵守操作规程，</w:t>
      </w:r>
      <w:r>
        <w:rPr>
          <w:rFonts w:ascii="SimSun" w:hAnsi="SimSun" w:eastAsia="SimSun" w:cs="SimSun"/>
          <w:sz w:val="24"/>
          <w:szCs w:val="24"/>
          <w:spacing w:val="5"/>
        </w:rPr>
        <w:t xml:space="preserve"> </w:t>
      </w:r>
      <w:r>
        <w:rPr>
          <w:rFonts w:ascii="SimSun" w:hAnsi="SimSun" w:eastAsia="SimSun" w:cs="SimSun"/>
          <w:sz w:val="24"/>
          <w:szCs w:val="24"/>
          <w:spacing w:val="-3"/>
        </w:rPr>
        <w:t>分析工作整洁、有序、珍惜仪器设备的良好实验习惯，能认真负责、实事求是、坚持</w:t>
      </w:r>
      <w:r>
        <w:rPr>
          <w:rFonts w:ascii="SimSun" w:hAnsi="SimSun" w:eastAsia="SimSun" w:cs="SimSun"/>
          <w:sz w:val="24"/>
          <w:szCs w:val="24"/>
          <w:spacing w:val="5"/>
        </w:rPr>
        <w:t xml:space="preserve"> </w:t>
      </w:r>
      <w:r>
        <w:rPr>
          <w:rFonts w:ascii="SimSun" w:hAnsi="SimSun" w:eastAsia="SimSun" w:cs="SimSun"/>
          <w:sz w:val="24"/>
          <w:szCs w:val="24"/>
          <w:spacing w:val="-1"/>
        </w:rPr>
        <w:t>原则，一丝不苟地依据标准进行实训，并在工作实践中能遵守劳动</w:t>
      </w:r>
      <w:r>
        <w:rPr>
          <w:rFonts w:ascii="SimSun" w:hAnsi="SimSun" w:eastAsia="SimSun" w:cs="SimSun"/>
          <w:sz w:val="24"/>
          <w:szCs w:val="24"/>
          <w:spacing w:val="-2"/>
        </w:rPr>
        <w:t>纪律，注意安全，</w:t>
      </w:r>
      <w:r>
        <w:rPr>
          <w:rFonts w:ascii="SimSun" w:hAnsi="SimSun" w:eastAsia="SimSun" w:cs="SimSun"/>
          <w:sz w:val="24"/>
          <w:szCs w:val="24"/>
        </w:rPr>
        <w:t xml:space="preserve"> </w:t>
      </w:r>
      <w:r>
        <w:rPr>
          <w:rFonts w:ascii="SimSun" w:hAnsi="SimSun" w:eastAsia="SimSun" w:cs="SimSun"/>
          <w:sz w:val="24"/>
          <w:szCs w:val="24"/>
          <w:spacing w:val="-3"/>
        </w:rPr>
        <w:t>具备良好的敬业精神和协作精神，坚持努力学习，不断提高自身可持续发展的基本理</w:t>
      </w:r>
      <w:r>
        <w:rPr>
          <w:rFonts w:ascii="SimSun" w:hAnsi="SimSun" w:eastAsia="SimSun" w:cs="SimSun"/>
          <w:sz w:val="24"/>
          <w:szCs w:val="24"/>
          <w:spacing w:val="5"/>
        </w:rPr>
        <w:t xml:space="preserve"> </w:t>
      </w:r>
      <w:r>
        <w:rPr>
          <w:rFonts w:ascii="SimSun" w:hAnsi="SimSun" w:eastAsia="SimSun" w:cs="SimSun"/>
          <w:sz w:val="24"/>
          <w:szCs w:val="24"/>
          <w:spacing w:val="-1"/>
        </w:rPr>
        <w:t>论水平和操作技能，形成良好的职业素养和勤奋工作的基本素质。</w:t>
      </w:r>
    </w:p>
    <w:p>
      <w:pPr>
        <w:pStyle w:val="BodyText"/>
        <w:spacing w:line="294" w:lineRule="auto"/>
        <w:rPr/>
      </w:pPr>
      <w:r/>
    </w:p>
    <w:p>
      <w:pPr>
        <w:pStyle w:val="BodyText"/>
        <w:spacing w:line="295" w:lineRule="auto"/>
        <w:rPr/>
      </w:pPr>
      <w:r/>
    </w:p>
    <w:p>
      <w:pPr>
        <w:pStyle w:val="BodyText"/>
        <w:spacing w:line="295" w:lineRule="auto"/>
        <w:rPr/>
      </w:pPr>
      <w:r/>
    </w:p>
    <w:p>
      <w:pPr>
        <w:pStyle w:val="BodyText"/>
        <w:spacing w:line="295" w:lineRule="auto"/>
        <w:rPr/>
      </w:pPr>
      <w:r/>
    </w:p>
    <w:p>
      <w:pPr>
        <w:ind w:left="20"/>
        <w:spacing w:before="114" w:line="226" w:lineRule="auto"/>
        <w:outlineLvl w:val="1"/>
        <w:rPr>
          <w:rFonts w:ascii="SimHei" w:hAnsi="SimHei" w:eastAsia="SimHei" w:cs="SimHei"/>
          <w:sz w:val="35"/>
          <w:szCs w:val="35"/>
        </w:rPr>
      </w:pPr>
      <w:r>
        <w:rPr>
          <w:rFonts w:ascii="SimSun" w:hAnsi="SimSun" w:eastAsia="SimSun" w:cs="SimSun"/>
          <w:sz w:val="35"/>
          <w:szCs w:val="35"/>
          <w:b/>
          <w:bCs/>
          <w:spacing w:val="4"/>
        </w:rPr>
        <w:t>二、</w:t>
      </w:r>
      <w:r>
        <w:rPr>
          <w:rFonts w:ascii="SimHei" w:hAnsi="SimHei" w:eastAsia="SimHei" w:cs="SimHei"/>
          <w:sz w:val="35"/>
          <w:szCs w:val="35"/>
          <w:b/>
          <w:bCs/>
          <w:spacing w:val="4"/>
        </w:rPr>
        <w:t>课程结构</w:t>
      </w:r>
    </w:p>
    <w:p>
      <w:pPr>
        <w:spacing w:line="226" w:lineRule="auto"/>
        <w:sectPr>
          <w:headerReference w:type="default" r:id="rId548"/>
          <w:footerReference w:type="default" r:id="rId552"/>
          <w:pgSz w:w="11906" w:h="16839"/>
          <w:pgMar w:top="1415" w:right="1356" w:bottom="1133" w:left="1701" w:header="1405" w:footer="968" w:gutter="0"/>
        </w:sectPr>
        <w:rPr>
          <w:rFonts w:ascii="SimHei" w:hAnsi="SimHei" w:eastAsia="SimHei" w:cs="SimHei"/>
          <w:sz w:val="35"/>
          <w:szCs w:val="35"/>
        </w:rPr>
      </w:pP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ict>
          <v:shape id="_x0000_s14" style="position:absolute;margin-left:7.29001pt;margin-top:9.36707pt;mso-position-vertical-relative:text;mso-position-horizontal-relative:text;width:439.45pt;height:0.5pt;z-index:252483584;" fillcolor="#000000" filled="true" stroked="false" coordsize="8789,10" coordorigin="0,0" path="m,l8788,0l8788,9l0,9l0,0xe"/>
        </w:pict>
      </w:r>
      <w:r/>
    </w:p>
    <w:p>
      <w:pPr>
        <w:pStyle w:val="BodyText"/>
        <w:spacing w:line="271" w:lineRule="auto"/>
        <w:rPr/>
      </w:pPr>
      <w:r/>
    </w:p>
    <w:p>
      <w:pPr>
        <w:ind w:left="771"/>
        <w:spacing w:before="98" w:line="222" w:lineRule="auto"/>
        <w:rPr>
          <w:rFonts w:ascii="FangSong" w:hAnsi="FangSong" w:eastAsia="FangSong" w:cs="FangSong"/>
          <w:sz w:val="30"/>
          <w:szCs w:val="30"/>
        </w:rPr>
      </w:pPr>
      <w:r>
        <w:rPr>
          <w:rFonts w:ascii="FangSong" w:hAnsi="FangSong" w:eastAsia="FangSong" w:cs="FangSong"/>
          <w:sz w:val="30"/>
          <w:szCs w:val="30"/>
          <w:b/>
          <w:bCs/>
          <w:spacing w:val="-6"/>
        </w:rPr>
        <w:t>（一）课程模块</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8" w:lineRule="auto"/>
        <w:rPr/>
      </w:pPr>
      <w:r/>
    </w:p>
    <w:p>
      <w:pPr>
        <w:ind w:left="155" w:firstLine="486"/>
        <w:spacing w:before="78" w:line="349" w:lineRule="auto"/>
        <w:rPr>
          <w:rFonts w:ascii="SimSun" w:hAnsi="SimSun" w:eastAsia="SimSun" w:cs="SimSun"/>
          <w:sz w:val="24"/>
          <w:szCs w:val="24"/>
        </w:rPr>
      </w:pPr>
      <w:r>
        <w:rPr>
          <w:rFonts w:ascii="SimSun" w:hAnsi="SimSun" w:eastAsia="SimSun" w:cs="SimSun"/>
          <w:sz w:val="24"/>
          <w:szCs w:val="24"/>
          <w:spacing w:val="-1"/>
        </w:rPr>
        <w:t>云计算基础:介绍云计算的基本概念、特点、架构和技术体系，包括虚拟化、分</w:t>
      </w:r>
      <w:r>
        <w:rPr>
          <w:rFonts w:ascii="SimSun" w:hAnsi="SimSun" w:eastAsia="SimSun" w:cs="SimSun"/>
          <w:sz w:val="24"/>
          <w:szCs w:val="24"/>
          <w:spacing w:val="9"/>
        </w:rPr>
        <w:t xml:space="preserve">  </w:t>
      </w:r>
      <w:r>
        <w:rPr>
          <w:rFonts w:ascii="SimSun" w:hAnsi="SimSun" w:eastAsia="SimSun" w:cs="SimSun"/>
          <w:sz w:val="24"/>
          <w:szCs w:val="24"/>
          <w:spacing w:val="-12"/>
        </w:rPr>
        <w:t>布式系统、网络技术等。云计算平台:介绍主流的云计算平台，如</w:t>
      </w:r>
      <w:r>
        <w:rPr>
          <w:rFonts w:ascii="SimSun" w:hAnsi="SimSun" w:eastAsia="SimSun" w:cs="SimSun"/>
          <w:sz w:val="24"/>
          <w:szCs w:val="24"/>
          <w:spacing w:val="-13"/>
        </w:rPr>
        <w:t>亚马逊云服务（AWS）、</w:t>
      </w:r>
      <w:r>
        <w:rPr>
          <w:rFonts w:ascii="SimSun" w:hAnsi="SimSun" w:eastAsia="SimSun" w:cs="SimSun"/>
          <w:sz w:val="24"/>
          <w:szCs w:val="24"/>
        </w:rPr>
        <w:t xml:space="preserve"> </w:t>
      </w:r>
      <w:r>
        <w:rPr>
          <w:rFonts w:ascii="SimSun" w:hAnsi="SimSun" w:eastAsia="SimSun" w:cs="SimSun"/>
          <w:sz w:val="24"/>
          <w:szCs w:val="24"/>
          <w:spacing w:val="-1"/>
        </w:rPr>
        <w:t>微软</w:t>
      </w:r>
      <w:r>
        <w:rPr>
          <w:rFonts w:ascii="SimSun" w:hAnsi="SimSun" w:eastAsia="SimSun" w:cs="SimSun"/>
          <w:sz w:val="24"/>
          <w:szCs w:val="24"/>
          <w:spacing w:val="-46"/>
        </w:rPr>
        <w:t xml:space="preserve"> </w:t>
      </w:r>
      <w:r>
        <w:rPr>
          <w:rFonts w:ascii="SimSun" w:hAnsi="SimSun" w:eastAsia="SimSun" w:cs="SimSun"/>
          <w:sz w:val="24"/>
          <w:szCs w:val="24"/>
          <w:spacing w:val="-1"/>
        </w:rPr>
        <w:t>Azure、Google Cloud</w:t>
      </w:r>
      <w:r>
        <w:rPr>
          <w:rFonts w:ascii="SimSun" w:hAnsi="SimSun" w:eastAsia="SimSun" w:cs="SimSun"/>
          <w:sz w:val="24"/>
          <w:szCs w:val="24"/>
          <w:spacing w:val="-49"/>
        </w:rPr>
        <w:t xml:space="preserve"> </w:t>
      </w:r>
      <w:r>
        <w:rPr>
          <w:rFonts w:ascii="SimSun" w:hAnsi="SimSun" w:eastAsia="SimSun" w:cs="SimSun"/>
          <w:sz w:val="24"/>
          <w:szCs w:val="24"/>
          <w:spacing w:val="-1"/>
        </w:rPr>
        <w:t>等，包括其特点、功能和应用场景。</w:t>
      </w:r>
    </w:p>
    <w:p>
      <w:pPr>
        <w:ind w:left="155" w:right="26" w:firstLine="486"/>
        <w:spacing w:before="38" w:line="357" w:lineRule="auto"/>
        <w:rPr>
          <w:rFonts w:ascii="SimSun" w:hAnsi="SimSun" w:eastAsia="SimSun" w:cs="SimSun"/>
          <w:sz w:val="24"/>
          <w:szCs w:val="24"/>
        </w:rPr>
      </w:pPr>
      <w:r>
        <w:rPr>
          <w:rFonts w:ascii="SimSun" w:hAnsi="SimSun" w:eastAsia="SimSun" w:cs="SimSun"/>
          <w:sz w:val="24"/>
          <w:szCs w:val="24"/>
          <w:spacing w:val="-1"/>
        </w:rPr>
        <w:t>云计算安全:讨论云计算环境下的安全问题，包括访问控制、数据隐私保护、网</w:t>
      </w:r>
      <w:r>
        <w:rPr>
          <w:rFonts w:ascii="SimSun" w:hAnsi="SimSun" w:eastAsia="SimSun" w:cs="SimSun"/>
          <w:sz w:val="24"/>
          <w:szCs w:val="24"/>
          <w:spacing w:val="18"/>
        </w:rPr>
        <w:t xml:space="preserve"> </w:t>
      </w:r>
      <w:r>
        <w:rPr>
          <w:rFonts w:ascii="SimSun" w:hAnsi="SimSun" w:eastAsia="SimSun" w:cs="SimSun"/>
          <w:sz w:val="24"/>
          <w:szCs w:val="24"/>
          <w:spacing w:val="-3"/>
        </w:rPr>
        <w:t>络安全等，以及相应的解决方案和最佳实践.云存储和数据库:介绍云存储和数据库的</w:t>
      </w:r>
      <w:r>
        <w:rPr>
          <w:rFonts w:ascii="SimSun" w:hAnsi="SimSun" w:eastAsia="SimSun" w:cs="SimSun"/>
          <w:sz w:val="24"/>
          <w:szCs w:val="24"/>
          <w:spacing w:val="10"/>
        </w:rPr>
        <w:t xml:space="preserve"> </w:t>
      </w:r>
      <w:r>
        <w:rPr>
          <w:rFonts w:ascii="SimSun" w:hAnsi="SimSun" w:eastAsia="SimSun" w:cs="SimSun"/>
          <w:sz w:val="24"/>
          <w:szCs w:val="24"/>
          <w:spacing w:val="-1"/>
        </w:rPr>
        <w:t>概念、技术和应用，包括对象存储、文件存储、关系</w:t>
      </w:r>
      <w:r>
        <w:rPr>
          <w:rFonts w:ascii="SimSun" w:hAnsi="SimSun" w:eastAsia="SimSun" w:cs="SimSun"/>
          <w:sz w:val="24"/>
          <w:szCs w:val="24"/>
          <w:spacing w:val="-2"/>
        </w:rPr>
        <w:t>型数据库、非关系型数据库等。</w:t>
      </w:r>
      <w:r>
        <w:rPr>
          <w:rFonts w:ascii="SimSun" w:hAnsi="SimSun" w:eastAsia="SimSun" w:cs="SimSun"/>
          <w:sz w:val="24"/>
          <w:szCs w:val="24"/>
        </w:rPr>
        <w:t xml:space="preserve"> </w:t>
      </w:r>
      <w:r>
        <w:rPr>
          <w:rFonts w:ascii="SimSun" w:hAnsi="SimSun" w:eastAsia="SimSun" w:cs="SimSun"/>
          <w:sz w:val="24"/>
          <w:szCs w:val="24"/>
        </w:rPr>
        <w:t>云计算应用开发:介绍云计算环境下的应用开发技术和框架，包括云原生应用开发、</w:t>
      </w:r>
      <w:r>
        <w:rPr>
          <w:rFonts w:ascii="SimSun" w:hAnsi="SimSun" w:eastAsia="SimSun" w:cs="SimSun"/>
          <w:sz w:val="24"/>
          <w:szCs w:val="24"/>
          <w:spacing w:val="15"/>
        </w:rPr>
        <w:t xml:space="preserve"> </w:t>
      </w:r>
      <w:r>
        <w:rPr>
          <w:rFonts w:ascii="SimSun" w:hAnsi="SimSun" w:eastAsia="SimSun" w:cs="SimSun"/>
          <w:sz w:val="24"/>
          <w:szCs w:val="24"/>
          <w:spacing w:val="-2"/>
        </w:rPr>
        <w:t>容器技术、服务器</w:t>
      </w:r>
      <w:r>
        <w:rPr>
          <w:rFonts w:ascii="SimSun" w:hAnsi="SimSun" w:eastAsia="SimSun" w:cs="SimSun"/>
          <w:sz w:val="24"/>
          <w:szCs w:val="24"/>
          <w:spacing w:val="-26"/>
        </w:rPr>
        <w:t xml:space="preserve"> </w:t>
      </w:r>
      <w:r>
        <w:rPr>
          <w:rFonts w:ascii="SimSun" w:hAnsi="SimSun" w:eastAsia="SimSun" w:cs="SimSun"/>
          <w:sz w:val="24"/>
          <w:szCs w:val="24"/>
          <w:spacing w:val="-2"/>
        </w:rPr>
        <w:t>less架构等。云计算实践案例:通过实际案例，介绍云计算在不同</w:t>
      </w:r>
      <w:r>
        <w:rPr>
          <w:rFonts w:ascii="SimSun" w:hAnsi="SimSun" w:eastAsia="SimSun" w:cs="SimSun"/>
          <w:sz w:val="24"/>
          <w:szCs w:val="24"/>
        </w:rPr>
        <w:t xml:space="preserve"> </w:t>
      </w:r>
      <w:r>
        <w:rPr>
          <w:rFonts w:ascii="SimSun" w:hAnsi="SimSun" w:eastAsia="SimSun" w:cs="SimSun"/>
          <w:sz w:val="24"/>
          <w:szCs w:val="24"/>
        </w:rPr>
        <w:t>行业和领域的应用，如大数据分析、人工智能、物联网等。</w:t>
      </w:r>
      <w:r>
        <w:rPr>
          <w:rFonts w:ascii="SimSun" w:hAnsi="SimSun" w:eastAsia="SimSun" w:cs="SimSun"/>
          <w:sz w:val="24"/>
          <w:szCs w:val="24"/>
          <w:spacing w:val="-1"/>
        </w:rPr>
        <w:t>云计算管理和运维:探讨</w:t>
      </w:r>
      <w:r>
        <w:rPr>
          <w:rFonts w:ascii="SimSun" w:hAnsi="SimSun" w:eastAsia="SimSun" w:cs="SimSun"/>
          <w:sz w:val="24"/>
          <w:szCs w:val="24"/>
        </w:rPr>
        <w:t xml:space="preserve"> </w:t>
      </w:r>
      <w:r>
        <w:rPr>
          <w:rFonts w:ascii="SimSun" w:hAnsi="SimSun" w:eastAsia="SimSun" w:cs="SimSun"/>
          <w:sz w:val="24"/>
          <w:szCs w:val="24"/>
          <w:spacing w:val="-3"/>
        </w:rPr>
        <w:t>云计算资源管理、性能监测、故障排除等运维工作，以及相关的自动化运维工具和技</w:t>
      </w:r>
      <w:r>
        <w:rPr>
          <w:rFonts w:ascii="SimSun" w:hAnsi="SimSun" w:eastAsia="SimSun" w:cs="SimSun"/>
          <w:sz w:val="24"/>
          <w:szCs w:val="24"/>
          <w:spacing w:val="7"/>
        </w:rPr>
        <w:t xml:space="preserve"> </w:t>
      </w:r>
      <w:r>
        <w:rPr>
          <w:rFonts w:ascii="SimSun" w:hAnsi="SimSun" w:eastAsia="SimSun" w:cs="SimSun"/>
          <w:sz w:val="24"/>
          <w:szCs w:val="24"/>
          <w:spacing w:val="-5"/>
        </w:rPr>
        <w:t>术。</w:t>
      </w:r>
    </w:p>
    <w:p>
      <w:pPr>
        <w:pStyle w:val="BodyText"/>
        <w:spacing w:line="304" w:lineRule="auto"/>
        <w:rPr/>
      </w:pPr>
      <w:r/>
    </w:p>
    <w:p>
      <w:pPr>
        <w:pStyle w:val="BodyText"/>
        <w:spacing w:line="305" w:lineRule="auto"/>
        <w:rPr/>
      </w:pPr>
      <w:r/>
    </w:p>
    <w:p>
      <w:pPr>
        <w:pStyle w:val="BodyText"/>
        <w:spacing w:line="305" w:lineRule="auto"/>
        <w:rPr/>
      </w:pPr>
      <w:r/>
    </w:p>
    <w:p>
      <w:pPr>
        <w:ind w:left="771"/>
        <w:spacing w:before="98" w:line="222" w:lineRule="auto"/>
        <w:rPr>
          <w:rFonts w:ascii="FangSong" w:hAnsi="FangSong" w:eastAsia="FangSong" w:cs="FangSong"/>
          <w:sz w:val="30"/>
          <w:szCs w:val="30"/>
        </w:rPr>
      </w:pPr>
      <w:r>
        <w:rPr>
          <w:rFonts w:ascii="FangSong" w:hAnsi="FangSong" w:eastAsia="FangSong" w:cs="FangSong"/>
          <w:sz w:val="30"/>
          <w:szCs w:val="30"/>
          <w:b/>
          <w:bCs/>
          <w:spacing w:val="-6"/>
        </w:rPr>
        <w:t>（二）学时安排</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ind w:left="642"/>
        <w:spacing w:before="78" w:line="219" w:lineRule="auto"/>
        <w:rPr>
          <w:rFonts w:ascii="SimSun" w:hAnsi="SimSun" w:eastAsia="SimSun" w:cs="SimSun"/>
          <w:sz w:val="24"/>
          <w:szCs w:val="24"/>
        </w:rPr>
      </w:pPr>
      <w:r>
        <w:rPr>
          <w:rFonts w:ascii="SimSun" w:hAnsi="SimSun" w:eastAsia="SimSun" w:cs="SimSun"/>
          <w:sz w:val="24"/>
          <w:szCs w:val="24"/>
          <w:spacing w:val="-1"/>
        </w:rPr>
        <w:t>云计算应用课程共计</w:t>
      </w:r>
      <w:r>
        <w:rPr>
          <w:rFonts w:ascii="SimSun" w:hAnsi="SimSun" w:eastAsia="SimSun" w:cs="SimSun"/>
          <w:sz w:val="24"/>
          <w:szCs w:val="24"/>
          <w:spacing w:val="-47"/>
        </w:rPr>
        <w:t xml:space="preserve"> </w:t>
      </w:r>
      <w:r>
        <w:rPr>
          <w:rFonts w:ascii="Calibri" w:hAnsi="Calibri" w:eastAsia="Calibri" w:cs="Calibri"/>
          <w:sz w:val="24"/>
          <w:szCs w:val="24"/>
          <w:spacing w:val="-1"/>
        </w:rPr>
        <w:t>72 </w:t>
      </w:r>
      <w:r>
        <w:rPr>
          <w:rFonts w:ascii="SimSun" w:hAnsi="SimSun" w:eastAsia="SimSun" w:cs="SimSun"/>
          <w:sz w:val="24"/>
          <w:szCs w:val="24"/>
          <w:spacing w:val="-1"/>
        </w:rPr>
        <w:t>课时，具体学时分配见下表：</w:t>
      </w:r>
    </w:p>
    <w:p>
      <w:pPr>
        <w:spacing w:before="23"/>
        <w:rPr/>
      </w:pPr>
      <w:r/>
    </w:p>
    <w:p>
      <w:pPr>
        <w:spacing w:before="22"/>
        <w:rPr/>
      </w:pPr>
      <w:r/>
    </w:p>
    <w:tbl>
      <w:tblPr>
        <w:tblStyle w:val="TableNormal"/>
        <w:tblW w:w="873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1"/>
        <w:gridCol w:w="2932"/>
        <w:gridCol w:w="1160"/>
        <w:gridCol w:w="2600"/>
        <w:gridCol w:w="1103"/>
      </w:tblGrid>
      <w:tr>
        <w:trPr>
          <w:trHeight w:val="943" w:hRule="atLeast"/>
        </w:trPr>
        <w:tc>
          <w:tcPr>
            <w:tcW w:w="941" w:type="dxa"/>
            <w:vAlign w:val="top"/>
          </w:tcPr>
          <w:p>
            <w:pPr>
              <w:pStyle w:val="TableText"/>
              <w:ind w:left="122" w:right="108" w:firstLine="473"/>
              <w:spacing w:before="41" w:line="343" w:lineRule="auto"/>
              <w:rPr>
                <w:sz w:val="24"/>
                <w:szCs w:val="24"/>
              </w:rPr>
            </w:pPr>
            <w:r>
              <w:rPr>
                <w:sz w:val="24"/>
                <w:szCs w:val="24"/>
                <w:b/>
                <w:bCs/>
                <w:spacing w:val="-11"/>
              </w:rPr>
              <w:t>序</w:t>
            </w:r>
            <w:r>
              <w:rPr>
                <w:sz w:val="24"/>
                <w:szCs w:val="24"/>
              </w:rPr>
              <w:t xml:space="preserve"> </w:t>
            </w:r>
            <w:r>
              <w:rPr>
                <w:sz w:val="24"/>
                <w:szCs w:val="24"/>
                <w:b/>
                <w:bCs/>
                <w:spacing w:val="-3"/>
              </w:rPr>
              <w:t>号</w:t>
            </w:r>
          </w:p>
        </w:tc>
        <w:tc>
          <w:tcPr>
            <w:tcW w:w="2932" w:type="dxa"/>
            <w:vAlign w:val="top"/>
          </w:tcPr>
          <w:p>
            <w:pPr>
              <w:pStyle w:val="TableText"/>
              <w:ind w:left="116" w:right="177" w:firstLine="479"/>
              <w:spacing w:before="41" w:line="343" w:lineRule="auto"/>
              <w:rPr>
                <w:sz w:val="24"/>
                <w:szCs w:val="24"/>
              </w:rPr>
            </w:pPr>
            <w:r>
              <w:rPr>
                <w:sz w:val="24"/>
                <w:szCs w:val="24"/>
                <w:b/>
                <w:bCs/>
                <w:spacing w:val="-4"/>
              </w:rPr>
              <w:t>教学内容（项目、情</w:t>
            </w:r>
            <w:r>
              <w:rPr>
                <w:sz w:val="24"/>
                <w:szCs w:val="24"/>
                <w:spacing w:val="7"/>
              </w:rPr>
              <w:t xml:space="preserve"> </w:t>
            </w:r>
            <w:r>
              <w:rPr>
                <w:sz w:val="24"/>
                <w:szCs w:val="24"/>
                <w:b/>
                <w:bCs/>
                <w:spacing w:val="-10"/>
              </w:rPr>
              <w:t>景）</w:t>
            </w:r>
          </w:p>
        </w:tc>
        <w:tc>
          <w:tcPr>
            <w:tcW w:w="1160" w:type="dxa"/>
            <w:vAlign w:val="top"/>
          </w:tcPr>
          <w:p>
            <w:pPr>
              <w:pStyle w:val="TableText"/>
              <w:ind w:left="227" w:right="216" w:firstLine="483"/>
              <w:spacing w:before="41" w:line="343" w:lineRule="auto"/>
              <w:rPr>
                <w:sz w:val="24"/>
                <w:szCs w:val="24"/>
              </w:rPr>
            </w:pPr>
            <w:r>
              <w:rPr>
                <w:sz w:val="24"/>
                <w:szCs w:val="24"/>
                <w:b/>
                <w:bCs/>
                <w:spacing w:val="-15"/>
              </w:rPr>
              <w:t>理</w:t>
            </w:r>
            <w:r>
              <w:rPr>
                <w:sz w:val="24"/>
                <w:szCs w:val="24"/>
              </w:rPr>
              <w:t xml:space="preserve"> </w:t>
            </w:r>
            <w:r>
              <w:rPr>
                <w:sz w:val="24"/>
                <w:szCs w:val="24"/>
                <w:b/>
                <w:bCs/>
                <w:spacing w:val="-6"/>
              </w:rPr>
              <w:t>论学时</w:t>
            </w:r>
          </w:p>
        </w:tc>
        <w:tc>
          <w:tcPr>
            <w:tcW w:w="2600" w:type="dxa"/>
            <w:vAlign w:val="top"/>
          </w:tcPr>
          <w:p>
            <w:pPr>
              <w:pStyle w:val="TableText"/>
              <w:ind w:left="1070"/>
              <w:spacing w:before="273" w:line="220" w:lineRule="auto"/>
              <w:rPr>
                <w:sz w:val="24"/>
                <w:szCs w:val="24"/>
              </w:rPr>
            </w:pPr>
            <w:r>
              <w:rPr>
                <w:sz w:val="24"/>
                <w:szCs w:val="24"/>
                <w:b/>
                <w:bCs/>
                <w:spacing w:val="-6"/>
              </w:rPr>
              <w:t>实践学时</w:t>
            </w:r>
          </w:p>
        </w:tc>
        <w:tc>
          <w:tcPr>
            <w:tcW w:w="1103" w:type="dxa"/>
            <w:vAlign w:val="top"/>
          </w:tcPr>
          <w:p>
            <w:pPr>
              <w:pStyle w:val="TableText"/>
              <w:ind w:left="437" w:right="189" w:firstLine="240"/>
              <w:spacing w:before="41" w:line="343" w:lineRule="auto"/>
              <w:rPr>
                <w:sz w:val="24"/>
                <w:szCs w:val="24"/>
              </w:rPr>
            </w:pPr>
            <w:r>
              <w:rPr>
                <w:sz w:val="24"/>
                <w:szCs w:val="24"/>
                <w:b/>
                <w:bCs/>
                <w:spacing w:val="-13"/>
              </w:rPr>
              <w:t>合</w:t>
            </w:r>
            <w:r>
              <w:rPr>
                <w:sz w:val="24"/>
                <w:szCs w:val="24"/>
              </w:rPr>
              <w:t xml:space="preserve"> </w:t>
            </w:r>
            <w:r>
              <w:rPr>
                <w:sz w:val="24"/>
                <w:szCs w:val="24"/>
                <w:b/>
                <w:bCs/>
                <w:spacing w:val="-3"/>
              </w:rPr>
              <w:t>计</w:t>
            </w:r>
          </w:p>
        </w:tc>
      </w:tr>
      <w:tr>
        <w:trPr>
          <w:trHeight w:val="484" w:hRule="atLeast"/>
        </w:trPr>
        <w:tc>
          <w:tcPr>
            <w:tcW w:w="941" w:type="dxa"/>
            <w:vAlign w:val="top"/>
          </w:tcPr>
          <w:p>
            <w:pPr>
              <w:pStyle w:val="TableText"/>
              <w:ind w:left="649"/>
              <w:spacing w:before="167" w:line="189" w:lineRule="auto"/>
              <w:rPr/>
            </w:pPr>
            <w:r>
              <w:rPr/>
              <w:t>1</w:t>
            </w:r>
          </w:p>
        </w:tc>
        <w:tc>
          <w:tcPr>
            <w:tcW w:w="2932" w:type="dxa"/>
            <w:vAlign w:val="top"/>
          </w:tcPr>
          <w:p>
            <w:pPr>
              <w:pStyle w:val="TableText"/>
              <w:ind w:left="1160"/>
              <w:spacing w:before="134" w:line="228" w:lineRule="auto"/>
              <w:rPr/>
            </w:pPr>
            <w:r>
              <w:rPr>
                <w:spacing w:val="7"/>
              </w:rPr>
              <w:t>云计算基础</w:t>
            </w:r>
          </w:p>
        </w:tc>
        <w:tc>
          <w:tcPr>
            <w:tcW w:w="1160" w:type="dxa"/>
            <w:vAlign w:val="top"/>
          </w:tcPr>
          <w:p>
            <w:pPr>
              <w:pStyle w:val="TableText"/>
              <w:ind w:left="745"/>
              <w:spacing w:before="100" w:line="189" w:lineRule="auto"/>
              <w:rPr/>
            </w:pPr>
            <w:r>
              <w:rPr/>
              <w:t>2</w:t>
            </w:r>
          </w:p>
        </w:tc>
        <w:tc>
          <w:tcPr>
            <w:tcW w:w="2600" w:type="dxa"/>
            <w:vAlign w:val="top"/>
          </w:tcPr>
          <w:p>
            <w:pPr>
              <w:pStyle w:val="TableText"/>
              <w:ind w:left="1466"/>
              <w:spacing w:before="100" w:line="189" w:lineRule="auto"/>
              <w:rPr/>
            </w:pPr>
            <w:r>
              <w:rPr/>
              <w:t>0</w:t>
            </w:r>
          </w:p>
        </w:tc>
        <w:tc>
          <w:tcPr>
            <w:tcW w:w="1103" w:type="dxa"/>
            <w:vAlign w:val="top"/>
          </w:tcPr>
          <w:p>
            <w:pPr>
              <w:pStyle w:val="TableText"/>
              <w:ind w:left="717"/>
              <w:spacing w:before="100" w:line="189" w:lineRule="auto"/>
              <w:rPr/>
            </w:pPr>
            <w:r>
              <w:rPr/>
              <w:t>2</w:t>
            </w:r>
          </w:p>
        </w:tc>
      </w:tr>
      <w:tr>
        <w:trPr>
          <w:trHeight w:val="484" w:hRule="atLeast"/>
        </w:trPr>
        <w:tc>
          <w:tcPr>
            <w:tcW w:w="941" w:type="dxa"/>
            <w:vAlign w:val="top"/>
          </w:tcPr>
          <w:p>
            <w:pPr>
              <w:pStyle w:val="TableText"/>
              <w:ind w:left="636"/>
              <w:spacing w:before="167" w:line="189" w:lineRule="auto"/>
              <w:rPr/>
            </w:pPr>
            <w:r>
              <w:rPr/>
              <w:t>2</w:t>
            </w:r>
          </w:p>
        </w:tc>
        <w:tc>
          <w:tcPr>
            <w:tcW w:w="2932" w:type="dxa"/>
            <w:vAlign w:val="top"/>
          </w:tcPr>
          <w:p>
            <w:pPr>
              <w:pStyle w:val="TableText"/>
              <w:ind w:left="1160"/>
              <w:spacing w:before="134" w:line="228" w:lineRule="auto"/>
              <w:rPr/>
            </w:pPr>
            <w:r>
              <w:rPr>
                <w:spacing w:val="7"/>
              </w:rPr>
              <w:t>云计算平台</w:t>
            </w:r>
          </w:p>
        </w:tc>
        <w:tc>
          <w:tcPr>
            <w:tcW w:w="1160" w:type="dxa"/>
            <w:vAlign w:val="top"/>
          </w:tcPr>
          <w:p>
            <w:pPr>
              <w:pStyle w:val="TableText"/>
              <w:ind w:left="742"/>
              <w:spacing w:before="100" w:line="189" w:lineRule="auto"/>
              <w:rPr/>
            </w:pPr>
            <w:r>
              <w:rPr/>
              <w:t>4</w:t>
            </w:r>
          </w:p>
        </w:tc>
        <w:tc>
          <w:tcPr>
            <w:tcW w:w="2600" w:type="dxa"/>
            <w:vAlign w:val="top"/>
          </w:tcPr>
          <w:p>
            <w:pPr>
              <w:pStyle w:val="TableText"/>
              <w:ind w:left="1466"/>
              <w:spacing w:before="100" w:line="189" w:lineRule="auto"/>
              <w:rPr/>
            </w:pPr>
            <w:r>
              <w:rPr/>
              <w:t>6</w:t>
            </w:r>
          </w:p>
        </w:tc>
        <w:tc>
          <w:tcPr>
            <w:tcW w:w="1103" w:type="dxa"/>
            <w:vAlign w:val="top"/>
          </w:tcPr>
          <w:p>
            <w:pPr>
              <w:pStyle w:val="TableText"/>
              <w:ind w:left="677"/>
              <w:spacing w:before="99" w:line="190" w:lineRule="auto"/>
              <w:rPr/>
            </w:pPr>
            <w:r>
              <w:rPr>
                <w:spacing w:val="-7"/>
              </w:rPr>
              <w:t>10</w:t>
            </w:r>
          </w:p>
        </w:tc>
      </w:tr>
      <w:tr>
        <w:trPr>
          <w:trHeight w:val="484" w:hRule="atLeast"/>
        </w:trPr>
        <w:tc>
          <w:tcPr>
            <w:tcW w:w="941" w:type="dxa"/>
            <w:vAlign w:val="top"/>
          </w:tcPr>
          <w:p>
            <w:pPr>
              <w:pStyle w:val="TableText"/>
              <w:ind w:left="638"/>
              <w:spacing w:before="171" w:line="189" w:lineRule="auto"/>
              <w:rPr/>
            </w:pPr>
            <w:r>
              <w:rPr/>
              <w:t>3</w:t>
            </w:r>
          </w:p>
        </w:tc>
        <w:tc>
          <w:tcPr>
            <w:tcW w:w="2932" w:type="dxa"/>
            <w:vAlign w:val="top"/>
          </w:tcPr>
          <w:p>
            <w:pPr>
              <w:pStyle w:val="TableText"/>
              <w:ind w:left="1160"/>
              <w:spacing w:before="137" w:line="228" w:lineRule="auto"/>
              <w:rPr/>
            </w:pPr>
            <w:r>
              <w:rPr>
                <w:spacing w:val="7"/>
              </w:rPr>
              <w:t>云计算安全</w:t>
            </w:r>
          </w:p>
        </w:tc>
        <w:tc>
          <w:tcPr>
            <w:tcW w:w="1160" w:type="dxa"/>
            <w:vAlign w:val="top"/>
          </w:tcPr>
          <w:p>
            <w:pPr>
              <w:pStyle w:val="TableText"/>
              <w:ind w:left="744"/>
              <w:spacing w:before="101" w:line="189" w:lineRule="auto"/>
              <w:rPr/>
            </w:pPr>
            <w:r>
              <w:rPr/>
              <w:t>6</w:t>
            </w:r>
          </w:p>
        </w:tc>
        <w:tc>
          <w:tcPr>
            <w:tcW w:w="2600" w:type="dxa"/>
            <w:vAlign w:val="top"/>
          </w:tcPr>
          <w:p>
            <w:pPr>
              <w:pStyle w:val="TableText"/>
              <w:ind w:left="1466"/>
              <w:spacing w:before="101" w:line="189" w:lineRule="auto"/>
              <w:rPr/>
            </w:pPr>
            <w:r>
              <w:rPr/>
              <w:t>6</w:t>
            </w:r>
          </w:p>
        </w:tc>
        <w:tc>
          <w:tcPr>
            <w:tcW w:w="1103" w:type="dxa"/>
            <w:vAlign w:val="top"/>
          </w:tcPr>
          <w:p>
            <w:pPr>
              <w:pStyle w:val="TableText"/>
              <w:ind w:left="677"/>
              <w:spacing w:before="101" w:line="189" w:lineRule="auto"/>
              <w:rPr/>
            </w:pPr>
            <w:r>
              <w:rPr>
                <w:spacing w:val="-7"/>
              </w:rPr>
              <w:t>12</w:t>
            </w:r>
          </w:p>
        </w:tc>
      </w:tr>
      <w:tr>
        <w:trPr>
          <w:trHeight w:val="484" w:hRule="atLeast"/>
        </w:trPr>
        <w:tc>
          <w:tcPr>
            <w:tcW w:w="941" w:type="dxa"/>
            <w:vAlign w:val="top"/>
          </w:tcPr>
          <w:p>
            <w:pPr>
              <w:pStyle w:val="TableText"/>
              <w:ind w:left="633"/>
              <w:spacing w:before="171" w:line="189" w:lineRule="auto"/>
              <w:rPr/>
            </w:pPr>
            <w:r>
              <w:rPr/>
              <w:t>4</w:t>
            </w:r>
          </w:p>
        </w:tc>
        <w:tc>
          <w:tcPr>
            <w:tcW w:w="2932" w:type="dxa"/>
            <w:vAlign w:val="top"/>
          </w:tcPr>
          <w:p>
            <w:pPr>
              <w:pStyle w:val="TableText"/>
              <w:ind w:left="951"/>
              <w:spacing w:before="138" w:line="228" w:lineRule="auto"/>
              <w:rPr/>
            </w:pPr>
            <w:r>
              <w:rPr>
                <w:spacing w:val="7"/>
              </w:rPr>
              <w:t>云存储和数据库</w:t>
            </w:r>
          </w:p>
        </w:tc>
        <w:tc>
          <w:tcPr>
            <w:tcW w:w="1160" w:type="dxa"/>
            <w:vAlign w:val="top"/>
          </w:tcPr>
          <w:p>
            <w:pPr>
              <w:pStyle w:val="TableText"/>
              <w:ind w:left="744"/>
              <w:spacing w:before="102" w:line="189" w:lineRule="auto"/>
              <w:rPr/>
            </w:pPr>
            <w:r>
              <w:rPr/>
              <w:t>6</w:t>
            </w:r>
          </w:p>
        </w:tc>
        <w:tc>
          <w:tcPr>
            <w:tcW w:w="2600" w:type="dxa"/>
            <w:vAlign w:val="top"/>
          </w:tcPr>
          <w:p>
            <w:pPr>
              <w:pStyle w:val="TableText"/>
              <w:ind w:left="1466"/>
              <w:spacing w:before="102" w:line="189" w:lineRule="auto"/>
              <w:rPr/>
            </w:pPr>
            <w:r>
              <w:rPr/>
              <w:t>6</w:t>
            </w:r>
          </w:p>
        </w:tc>
        <w:tc>
          <w:tcPr>
            <w:tcW w:w="1103" w:type="dxa"/>
            <w:vAlign w:val="top"/>
          </w:tcPr>
          <w:p>
            <w:pPr>
              <w:pStyle w:val="TableText"/>
              <w:ind w:left="677"/>
              <w:spacing w:before="101" w:line="189" w:lineRule="auto"/>
              <w:rPr/>
            </w:pPr>
            <w:r>
              <w:rPr>
                <w:spacing w:val="-7"/>
              </w:rPr>
              <w:t>12</w:t>
            </w:r>
          </w:p>
        </w:tc>
      </w:tr>
      <w:tr>
        <w:trPr>
          <w:trHeight w:val="487" w:hRule="atLeast"/>
        </w:trPr>
        <w:tc>
          <w:tcPr>
            <w:tcW w:w="941" w:type="dxa"/>
            <w:vAlign w:val="top"/>
          </w:tcPr>
          <w:p>
            <w:pPr>
              <w:pStyle w:val="TableText"/>
              <w:ind w:left="638"/>
              <w:spacing w:before="174" w:line="187" w:lineRule="auto"/>
              <w:rPr/>
            </w:pPr>
            <w:r>
              <w:rPr/>
              <w:t>5</w:t>
            </w:r>
          </w:p>
        </w:tc>
        <w:tc>
          <w:tcPr>
            <w:tcW w:w="2932" w:type="dxa"/>
            <w:vAlign w:val="top"/>
          </w:tcPr>
          <w:p>
            <w:pPr>
              <w:pStyle w:val="TableText"/>
              <w:ind w:left="951"/>
              <w:spacing w:before="139" w:line="228" w:lineRule="auto"/>
              <w:rPr/>
            </w:pPr>
            <w:r>
              <w:rPr>
                <w:spacing w:val="7"/>
              </w:rPr>
              <w:t>云计算应用开发</w:t>
            </w:r>
          </w:p>
        </w:tc>
        <w:tc>
          <w:tcPr>
            <w:tcW w:w="1160" w:type="dxa"/>
            <w:vAlign w:val="top"/>
          </w:tcPr>
          <w:p>
            <w:pPr>
              <w:pStyle w:val="TableText"/>
              <w:ind w:left="744"/>
              <w:spacing w:before="102" w:line="189" w:lineRule="auto"/>
              <w:rPr/>
            </w:pPr>
            <w:r>
              <w:rPr/>
              <w:t>6</w:t>
            </w:r>
          </w:p>
        </w:tc>
        <w:tc>
          <w:tcPr>
            <w:tcW w:w="2600" w:type="dxa"/>
            <w:vAlign w:val="top"/>
          </w:tcPr>
          <w:p>
            <w:pPr>
              <w:pStyle w:val="TableText"/>
              <w:ind w:left="1466"/>
              <w:spacing w:before="102" w:line="189" w:lineRule="auto"/>
              <w:rPr/>
            </w:pPr>
            <w:r>
              <w:rPr/>
              <w:t>6</w:t>
            </w:r>
          </w:p>
        </w:tc>
        <w:tc>
          <w:tcPr>
            <w:tcW w:w="1103" w:type="dxa"/>
            <w:vAlign w:val="top"/>
          </w:tcPr>
          <w:p>
            <w:pPr>
              <w:pStyle w:val="TableText"/>
              <w:ind w:left="677"/>
              <w:spacing w:before="102" w:line="189" w:lineRule="auto"/>
              <w:rPr/>
            </w:pPr>
            <w:r>
              <w:rPr>
                <w:spacing w:val="-7"/>
              </w:rPr>
              <w:t>12</w:t>
            </w:r>
          </w:p>
        </w:tc>
      </w:tr>
    </w:tbl>
    <w:p>
      <w:pPr>
        <w:pStyle w:val="BodyText"/>
        <w:rPr/>
      </w:pPr>
      <w:r/>
    </w:p>
    <w:p>
      <w:pPr>
        <w:sectPr>
          <w:headerReference w:type="default" r:id="rId553"/>
          <w:footerReference w:type="default" r:id="rId554"/>
          <w:pgSz w:w="11906" w:h="16839"/>
          <w:pgMar w:top="400" w:right="1337" w:bottom="1133" w:left="1555" w:header="0" w:footer="968" w:gutter="0"/>
        </w:sectPr>
        <w:rPr/>
      </w:pPr>
    </w:p>
    <w:p>
      <w:pPr>
        <w:spacing w:before="19"/>
        <w:rPr/>
      </w:pPr>
      <w:r>
        <w:pict>
          <v:shape id="_x0000_s16" style="position:absolute;margin-left:85.05pt;margin-top:70.3pt;mso-position-vertical-relative:page;mso-position-horizontal-relative:page;width:439.45pt;height:0.5pt;z-index:252485632;" o:allowincell="f" fillcolor="#000000" filled="true" stroked="false" coordsize="8789,10" coordorigin="0,0" path="m,l8788,0l8788,9l0,9l0,0xe"/>
        </w:pict>
      </w:r>
      <w:r/>
    </w:p>
    <w:p>
      <w:pPr>
        <w:spacing w:before="19"/>
        <w:rPr/>
      </w:pPr>
      <w:r/>
    </w:p>
    <w:p>
      <w:pPr>
        <w:spacing w:before="19"/>
        <w:rPr/>
      </w:pPr>
      <w:r/>
    </w:p>
    <w:p>
      <w:pPr>
        <w:spacing w:before="18"/>
        <w:rPr/>
      </w:pPr>
      <w:r/>
    </w:p>
    <w:p>
      <w:pPr>
        <w:spacing w:before="18"/>
        <w:rPr/>
      </w:pPr>
      <w:r/>
    </w:p>
    <w:tbl>
      <w:tblPr>
        <w:tblStyle w:val="TableNormal"/>
        <w:tblW w:w="873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1"/>
        <w:gridCol w:w="2932"/>
        <w:gridCol w:w="1160"/>
        <w:gridCol w:w="2600"/>
        <w:gridCol w:w="1103"/>
      </w:tblGrid>
      <w:tr>
        <w:trPr>
          <w:trHeight w:val="488" w:hRule="atLeast"/>
        </w:trPr>
        <w:tc>
          <w:tcPr>
            <w:tcW w:w="941" w:type="dxa"/>
            <w:vAlign w:val="top"/>
          </w:tcPr>
          <w:p>
            <w:pPr>
              <w:pStyle w:val="TableText"/>
              <w:ind w:left="636"/>
              <w:spacing w:before="173" w:line="189" w:lineRule="auto"/>
              <w:rPr/>
            </w:pPr>
            <w:r>
              <w:rPr/>
              <w:t>6</w:t>
            </w:r>
          </w:p>
        </w:tc>
        <w:tc>
          <w:tcPr>
            <w:tcW w:w="2932" w:type="dxa"/>
            <w:vAlign w:val="top"/>
          </w:tcPr>
          <w:p>
            <w:pPr>
              <w:pStyle w:val="TableText"/>
              <w:ind w:left="951"/>
              <w:spacing w:before="140" w:line="228" w:lineRule="auto"/>
              <w:rPr/>
            </w:pPr>
            <w:r>
              <w:rPr>
                <w:spacing w:val="7"/>
              </w:rPr>
              <w:t>云计算实践案例</w:t>
            </w:r>
          </w:p>
        </w:tc>
        <w:tc>
          <w:tcPr>
            <w:tcW w:w="1160" w:type="dxa"/>
            <w:vAlign w:val="top"/>
          </w:tcPr>
          <w:p>
            <w:pPr>
              <w:pStyle w:val="TableText"/>
              <w:ind w:left="744"/>
              <w:spacing w:before="104" w:line="189" w:lineRule="auto"/>
              <w:rPr/>
            </w:pPr>
            <w:r>
              <w:rPr/>
              <w:t>6</w:t>
            </w:r>
          </w:p>
        </w:tc>
        <w:tc>
          <w:tcPr>
            <w:tcW w:w="2600" w:type="dxa"/>
            <w:vAlign w:val="top"/>
          </w:tcPr>
          <w:p>
            <w:pPr>
              <w:pStyle w:val="TableText"/>
              <w:ind w:left="1466"/>
              <w:spacing w:before="104" w:line="189" w:lineRule="auto"/>
              <w:rPr/>
            </w:pPr>
            <w:r>
              <w:rPr/>
              <w:t>6</w:t>
            </w:r>
          </w:p>
        </w:tc>
        <w:tc>
          <w:tcPr>
            <w:tcW w:w="1103" w:type="dxa"/>
            <w:vAlign w:val="top"/>
          </w:tcPr>
          <w:p>
            <w:pPr>
              <w:pStyle w:val="TableText"/>
              <w:ind w:left="677"/>
              <w:spacing w:before="104" w:line="189" w:lineRule="auto"/>
              <w:rPr/>
            </w:pPr>
            <w:r>
              <w:rPr>
                <w:spacing w:val="-7"/>
              </w:rPr>
              <w:t>12</w:t>
            </w:r>
          </w:p>
        </w:tc>
      </w:tr>
      <w:tr>
        <w:trPr>
          <w:trHeight w:val="483" w:hRule="atLeast"/>
        </w:trPr>
        <w:tc>
          <w:tcPr>
            <w:tcW w:w="941" w:type="dxa"/>
            <w:vAlign w:val="top"/>
          </w:tcPr>
          <w:p>
            <w:pPr>
              <w:pStyle w:val="TableText"/>
              <w:ind w:left="639"/>
              <w:spacing w:before="172" w:line="187" w:lineRule="auto"/>
              <w:rPr/>
            </w:pPr>
            <w:r>
              <w:rPr/>
              <w:t>7</w:t>
            </w:r>
          </w:p>
        </w:tc>
        <w:tc>
          <w:tcPr>
            <w:tcW w:w="2932" w:type="dxa"/>
            <w:vAlign w:val="top"/>
          </w:tcPr>
          <w:p>
            <w:pPr>
              <w:pStyle w:val="TableText"/>
              <w:ind w:left="846"/>
              <w:spacing w:before="137" w:line="228" w:lineRule="auto"/>
              <w:rPr/>
            </w:pPr>
            <w:r>
              <w:rPr>
                <w:spacing w:val="8"/>
              </w:rPr>
              <w:t>云计算管理和运维</w:t>
            </w:r>
          </w:p>
        </w:tc>
        <w:tc>
          <w:tcPr>
            <w:tcW w:w="1160" w:type="dxa"/>
            <w:vAlign w:val="top"/>
          </w:tcPr>
          <w:p>
            <w:pPr>
              <w:pStyle w:val="TableText"/>
              <w:ind w:left="744"/>
              <w:spacing w:before="100" w:line="189" w:lineRule="auto"/>
              <w:rPr/>
            </w:pPr>
            <w:r>
              <w:rPr/>
              <w:t>6</w:t>
            </w:r>
          </w:p>
        </w:tc>
        <w:tc>
          <w:tcPr>
            <w:tcW w:w="2600" w:type="dxa"/>
            <w:vAlign w:val="top"/>
          </w:tcPr>
          <w:p>
            <w:pPr>
              <w:pStyle w:val="TableText"/>
              <w:ind w:left="1466"/>
              <w:spacing w:before="100" w:line="189" w:lineRule="auto"/>
              <w:rPr/>
            </w:pPr>
            <w:r>
              <w:rPr/>
              <w:t>6</w:t>
            </w:r>
          </w:p>
        </w:tc>
        <w:tc>
          <w:tcPr>
            <w:tcW w:w="1103" w:type="dxa"/>
            <w:vAlign w:val="top"/>
          </w:tcPr>
          <w:p>
            <w:pPr>
              <w:pStyle w:val="TableText"/>
              <w:ind w:left="677"/>
              <w:spacing w:before="100" w:line="189" w:lineRule="auto"/>
              <w:rPr/>
            </w:pPr>
            <w:r>
              <w:rPr>
                <w:spacing w:val="-7"/>
              </w:rPr>
              <w:t>12</w:t>
            </w:r>
          </w:p>
        </w:tc>
      </w:tr>
      <w:tr>
        <w:trPr>
          <w:trHeight w:val="488" w:hRule="atLeast"/>
        </w:trPr>
        <w:tc>
          <w:tcPr>
            <w:tcW w:w="3873" w:type="dxa"/>
            <w:vAlign w:val="top"/>
            <w:gridSpan w:val="2"/>
          </w:tcPr>
          <w:p>
            <w:pPr>
              <w:pStyle w:val="TableText"/>
              <w:ind w:left="1943"/>
              <w:spacing w:before="139" w:line="229" w:lineRule="auto"/>
              <w:rPr/>
            </w:pPr>
            <w:r>
              <w:rPr>
                <w:spacing w:val="4"/>
              </w:rPr>
              <w:t>合计</w:t>
            </w:r>
          </w:p>
        </w:tc>
        <w:tc>
          <w:tcPr>
            <w:tcW w:w="1160" w:type="dxa"/>
            <w:vAlign w:val="top"/>
          </w:tcPr>
          <w:p>
            <w:pPr>
              <w:pStyle w:val="TableText"/>
              <w:ind w:left="694"/>
              <w:spacing w:before="102" w:line="189" w:lineRule="auto"/>
              <w:rPr/>
            </w:pPr>
            <w:r>
              <w:rPr>
                <w:spacing w:val="-2"/>
              </w:rPr>
              <w:t>36</w:t>
            </w:r>
          </w:p>
        </w:tc>
        <w:tc>
          <w:tcPr>
            <w:tcW w:w="2600" w:type="dxa"/>
            <w:vAlign w:val="top"/>
          </w:tcPr>
          <w:p>
            <w:pPr>
              <w:pStyle w:val="TableText"/>
              <w:ind w:left="1415"/>
              <w:spacing w:before="102" w:line="189" w:lineRule="auto"/>
              <w:rPr/>
            </w:pPr>
            <w:r>
              <w:rPr>
                <w:spacing w:val="-2"/>
              </w:rPr>
              <w:t>36</w:t>
            </w:r>
          </w:p>
        </w:tc>
        <w:tc>
          <w:tcPr>
            <w:tcW w:w="1103" w:type="dxa"/>
            <w:vAlign w:val="top"/>
          </w:tcPr>
          <w:p>
            <w:pPr>
              <w:pStyle w:val="TableText"/>
              <w:ind w:left="667"/>
              <w:spacing w:before="102" w:line="189" w:lineRule="auto"/>
              <w:rPr/>
            </w:pPr>
            <w:r>
              <w:rPr>
                <w:spacing w:val="-2"/>
              </w:rPr>
              <w:t>72</w:t>
            </w:r>
          </w:p>
        </w:tc>
      </w:tr>
    </w:tbl>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ind w:left="158"/>
        <w:spacing w:before="101" w:line="225" w:lineRule="auto"/>
        <w:outlineLvl w:val="1"/>
        <w:rPr>
          <w:rFonts w:ascii="SimSun" w:hAnsi="SimSun" w:eastAsia="SimSun" w:cs="SimSun"/>
          <w:sz w:val="31"/>
          <w:szCs w:val="31"/>
        </w:rPr>
      </w:pPr>
      <w:r>
        <w:rPr>
          <w:rFonts w:ascii="SimSun" w:hAnsi="SimSun" w:eastAsia="SimSun" w:cs="SimSun"/>
          <w:sz w:val="31"/>
          <w:szCs w:val="31"/>
          <w:b/>
          <w:bCs/>
          <w:spacing w:val="5"/>
        </w:rPr>
        <w:t>三、课程内容</w:t>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771"/>
        <w:spacing w:before="98" w:line="223" w:lineRule="auto"/>
        <w:rPr>
          <w:rFonts w:ascii="FangSong" w:hAnsi="FangSong" w:eastAsia="FangSong" w:cs="FangSong"/>
          <w:sz w:val="30"/>
          <w:szCs w:val="30"/>
        </w:rPr>
      </w:pPr>
      <w:r>
        <w:rPr>
          <w:rFonts w:ascii="FangSong" w:hAnsi="FangSong" w:eastAsia="FangSong" w:cs="FangSong"/>
          <w:sz w:val="30"/>
          <w:szCs w:val="30"/>
          <w:b/>
          <w:bCs/>
          <w:spacing w:val="-6"/>
        </w:rPr>
        <w:t>（一）基础模块</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653"/>
        <w:spacing w:before="78" w:line="219" w:lineRule="auto"/>
        <w:rPr>
          <w:rFonts w:ascii="SimSun" w:hAnsi="SimSun" w:eastAsia="SimSun" w:cs="SimSun"/>
          <w:sz w:val="24"/>
          <w:szCs w:val="24"/>
        </w:rPr>
      </w:pPr>
      <w:r>
        <w:rPr>
          <w:rFonts w:ascii="SimSun" w:hAnsi="SimSun" w:eastAsia="SimSun" w:cs="SimSun"/>
          <w:sz w:val="24"/>
          <w:szCs w:val="24"/>
          <w:b/>
          <w:bCs/>
          <w:spacing w:val="-6"/>
        </w:rPr>
        <w:t>1.云计算基础</w:t>
      </w:r>
    </w:p>
    <w:p>
      <w:pPr>
        <w:ind w:left="156" w:right="53" w:firstLine="479"/>
        <w:spacing w:before="182" w:line="347" w:lineRule="auto"/>
        <w:rPr>
          <w:rFonts w:ascii="SimSun" w:hAnsi="SimSun" w:eastAsia="SimSun" w:cs="SimSun"/>
          <w:sz w:val="24"/>
          <w:szCs w:val="24"/>
        </w:rPr>
      </w:pPr>
      <w:r>
        <w:rPr>
          <w:rFonts w:ascii="SimSun" w:hAnsi="SimSun" w:eastAsia="SimSun" w:cs="SimSun"/>
          <w:sz w:val="24"/>
          <w:szCs w:val="24"/>
          <w:spacing w:val="-3"/>
        </w:rPr>
        <w:t>介绍云计算的基本概念、特点、架构和技术体系，包括虚拟化、分布式系统、网</w:t>
      </w:r>
      <w:r>
        <w:rPr>
          <w:rFonts w:ascii="SimSun" w:hAnsi="SimSun" w:eastAsia="SimSun" w:cs="SimSun"/>
          <w:sz w:val="24"/>
          <w:szCs w:val="24"/>
          <w:spacing w:val="1"/>
        </w:rPr>
        <w:t xml:space="preserve"> </w:t>
      </w:r>
      <w:r>
        <w:rPr>
          <w:rFonts w:ascii="SimSun" w:hAnsi="SimSun" w:eastAsia="SimSun" w:cs="SimSun"/>
          <w:sz w:val="24"/>
          <w:szCs w:val="24"/>
          <w:spacing w:val="-3"/>
        </w:rPr>
        <w:t>络技术等。</w:t>
      </w:r>
    </w:p>
    <w:p>
      <w:pPr>
        <w:ind w:left="629"/>
        <w:spacing w:before="34"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156" w:right="53" w:firstLine="478"/>
        <w:spacing w:before="184" w:line="289" w:lineRule="auto"/>
        <w:rPr>
          <w:rFonts w:ascii="SimSun" w:hAnsi="SimSun" w:eastAsia="SimSun" w:cs="SimSun"/>
          <w:sz w:val="24"/>
          <w:szCs w:val="24"/>
        </w:rPr>
      </w:pPr>
      <w:r>
        <w:rPr>
          <w:rFonts w:ascii="SimSun" w:hAnsi="SimSun" w:eastAsia="SimSun" w:cs="SimSun"/>
          <w:sz w:val="24"/>
          <w:szCs w:val="24"/>
          <w:spacing w:val="-3"/>
        </w:rPr>
        <w:t>①云计算概述：介绍云计算的定义、特点和基本原理，帮助学生了解云计算的基</w:t>
      </w:r>
      <w:r>
        <w:rPr>
          <w:rFonts w:ascii="SimSun" w:hAnsi="SimSun" w:eastAsia="SimSun" w:cs="SimSun"/>
          <w:sz w:val="24"/>
          <w:szCs w:val="24"/>
          <w:spacing w:val="1"/>
        </w:rPr>
        <w:t xml:space="preserve"> </w:t>
      </w:r>
      <w:r>
        <w:rPr>
          <w:rFonts w:ascii="SimSun" w:hAnsi="SimSun" w:eastAsia="SimSun" w:cs="SimSun"/>
          <w:sz w:val="24"/>
          <w:szCs w:val="24"/>
          <w:spacing w:val="-2"/>
        </w:rPr>
        <w:t>本概念和背景知识。</w:t>
      </w:r>
    </w:p>
    <w:p>
      <w:pPr>
        <w:ind w:left="154" w:firstLine="479"/>
        <w:spacing w:before="185" w:line="289" w:lineRule="auto"/>
        <w:rPr>
          <w:rFonts w:ascii="SimSun" w:hAnsi="SimSun" w:eastAsia="SimSun" w:cs="SimSun"/>
          <w:sz w:val="24"/>
          <w:szCs w:val="24"/>
        </w:rPr>
      </w:pPr>
      <w:r>
        <w:rPr>
          <w:rFonts w:ascii="SimSun" w:hAnsi="SimSun" w:eastAsia="SimSun" w:cs="SimSun"/>
          <w:sz w:val="24"/>
          <w:szCs w:val="24"/>
          <w:spacing w:val="-3"/>
        </w:rPr>
        <w:t>②虚拟化技术：介绍虚拟化的概念和原理，包括服务器虚拟化、网络虚拟化和存</w:t>
      </w:r>
      <w:r>
        <w:rPr>
          <w:rFonts w:ascii="SimSun" w:hAnsi="SimSun" w:eastAsia="SimSun" w:cs="SimSun"/>
          <w:sz w:val="24"/>
          <w:szCs w:val="24"/>
          <w:spacing w:val="2"/>
        </w:rPr>
        <w:t xml:space="preserve"> </w:t>
      </w:r>
      <w:r>
        <w:rPr>
          <w:rFonts w:ascii="SimSun" w:hAnsi="SimSun" w:eastAsia="SimSun" w:cs="SimSun"/>
          <w:sz w:val="24"/>
          <w:szCs w:val="24"/>
          <w:spacing w:val="-1"/>
        </w:rPr>
        <w:t>储虚拟化等，让学生理解云计算中的虚拟化技术是如何</w:t>
      </w:r>
      <w:r>
        <w:rPr>
          <w:rFonts w:ascii="SimSun" w:hAnsi="SimSun" w:eastAsia="SimSun" w:cs="SimSun"/>
          <w:sz w:val="24"/>
          <w:szCs w:val="24"/>
          <w:spacing w:val="-2"/>
        </w:rPr>
        <w:t>实现资源的共享和高效利用。</w:t>
      </w:r>
    </w:p>
    <w:p>
      <w:pPr>
        <w:ind w:left="167" w:right="53" w:firstLine="466"/>
        <w:spacing w:before="183" w:line="290" w:lineRule="auto"/>
        <w:rPr>
          <w:rFonts w:ascii="SimSun" w:hAnsi="SimSun" w:eastAsia="SimSun" w:cs="SimSun"/>
          <w:sz w:val="24"/>
          <w:szCs w:val="24"/>
        </w:rPr>
      </w:pPr>
      <w:r>
        <w:rPr>
          <w:rFonts w:ascii="SimSun" w:hAnsi="SimSun" w:eastAsia="SimSun" w:cs="SimSun"/>
          <w:sz w:val="24"/>
          <w:szCs w:val="24"/>
          <w:spacing w:val="-5"/>
        </w:rPr>
        <w:t>③云计算架构：介绍云计算的不同层级架构，如</w:t>
      </w:r>
      <w:r>
        <w:rPr>
          <w:rFonts w:ascii="SimSun" w:hAnsi="SimSun" w:eastAsia="SimSun" w:cs="SimSun"/>
          <w:sz w:val="24"/>
          <w:szCs w:val="24"/>
          <w:spacing w:val="-28"/>
        </w:rPr>
        <w:t xml:space="preserve"> </w:t>
      </w:r>
      <w:r>
        <w:rPr>
          <w:rFonts w:ascii="SimSun" w:hAnsi="SimSun" w:eastAsia="SimSun" w:cs="SimSun"/>
          <w:sz w:val="24"/>
          <w:szCs w:val="24"/>
          <w:spacing w:val="-5"/>
        </w:rPr>
        <w:t>IaaS（基础设施即服务）、PaaS</w:t>
      </w:r>
      <w:r>
        <w:rPr>
          <w:rFonts w:ascii="SimSun" w:hAnsi="SimSun" w:eastAsia="SimSun" w:cs="SimSun"/>
          <w:sz w:val="24"/>
          <w:szCs w:val="24"/>
        </w:rPr>
        <w:t xml:space="preserve"> </w:t>
      </w:r>
      <w:r>
        <w:rPr>
          <w:rFonts w:ascii="SimSun" w:hAnsi="SimSun" w:eastAsia="SimSun" w:cs="SimSun"/>
          <w:sz w:val="24"/>
          <w:szCs w:val="24"/>
          <w:spacing w:val="-1"/>
        </w:rPr>
        <w:t>（平台即服务）和</w:t>
      </w:r>
      <w:r>
        <w:rPr>
          <w:rFonts w:ascii="SimSun" w:hAnsi="SimSun" w:eastAsia="SimSun" w:cs="SimSun"/>
          <w:sz w:val="24"/>
          <w:szCs w:val="24"/>
          <w:spacing w:val="-48"/>
        </w:rPr>
        <w:t xml:space="preserve"> </w:t>
      </w:r>
      <w:r>
        <w:rPr>
          <w:rFonts w:ascii="SimSun" w:hAnsi="SimSun" w:eastAsia="SimSun" w:cs="SimSun"/>
          <w:sz w:val="24"/>
          <w:szCs w:val="24"/>
          <w:spacing w:val="-1"/>
        </w:rPr>
        <w:t>SaaS（软件即服务</w:t>
      </w:r>
      <w:r>
        <w:rPr>
          <w:rFonts w:ascii="SimSun" w:hAnsi="SimSun" w:eastAsia="SimSun" w:cs="SimSun"/>
          <w:sz w:val="24"/>
          <w:szCs w:val="24"/>
          <w:spacing w:val="5"/>
        </w:rPr>
        <w:t>），</w:t>
      </w:r>
      <w:r>
        <w:rPr>
          <w:rFonts w:ascii="SimSun" w:hAnsi="SimSun" w:eastAsia="SimSun" w:cs="SimSun"/>
          <w:sz w:val="24"/>
          <w:szCs w:val="24"/>
          <w:spacing w:val="-1"/>
        </w:rPr>
        <w:t>让学生了解云计算服务</w:t>
      </w:r>
      <w:r>
        <w:rPr>
          <w:rFonts w:ascii="SimSun" w:hAnsi="SimSun" w:eastAsia="SimSun" w:cs="SimSun"/>
          <w:sz w:val="24"/>
          <w:szCs w:val="24"/>
          <w:spacing w:val="-2"/>
        </w:rPr>
        <w:t>的不同形式和应用</w:t>
      </w:r>
    </w:p>
    <w:p>
      <w:pPr>
        <w:ind w:left="154"/>
        <w:spacing w:before="183" w:line="219" w:lineRule="auto"/>
        <w:rPr>
          <w:rFonts w:ascii="SimSun" w:hAnsi="SimSun" w:eastAsia="SimSun" w:cs="SimSun"/>
          <w:sz w:val="24"/>
          <w:szCs w:val="24"/>
        </w:rPr>
      </w:pPr>
      <w:r>
        <w:rPr>
          <w:rFonts w:ascii="SimSun" w:hAnsi="SimSun" w:eastAsia="SimSun" w:cs="SimSun"/>
          <w:sz w:val="24"/>
          <w:szCs w:val="24"/>
          <w:spacing w:val="-3"/>
        </w:rPr>
        <w:t>场景。</w:t>
      </w:r>
    </w:p>
    <w:p>
      <w:pPr>
        <w:ind w:left="156" w:right="53" w:firstLine="477"/>
        <w:spacing w:before="182" w:line="290" w:lineRule="auto"/>
        <w:rPr>
          <w:rFonts w:ascii="SimSun" w:hAnsi="SimSun" w:eastAsia="SimSun" w:cs="SimSun"/>
          <w:sz w:val="24"/>
          <w:szCs w:val="24"/>
        </w:rPr>
      </w:pPr>
      <w:r>
        <w:rPr>
          <w:rFonts w:ascii="SimSun" w:hAnsi="SimSun" w:eastAsia="SimSun" w:cs="SimSun"/>
          <w:sz w:val="24"/>
          <w:szCs w:val="24"/>
          <w:spacing w:val="-3"/>
        </w:rPr>
        <w:t>④云计算服务模型：详细介绍各种云计算服务模型，如公有云、私有云、混合云</w:t>
      </w:r>
      <w:r>
        <w:rPr>
          <w:rFonts w:ascii="SimSun" w:hAnsi="SimSun" w:eastAsia="SimSun" w:cs="SimSun"/>
          <w:sz w:val="24"/>
          <w:szCs w:val="24"/>
          <w:spacing w:val="2"/>
        </w:rPr>
        <w:t xml:space="preserve"> </w:t>
      </w:r>
      <w:r>
        <w:rPr>
          <w:rFonts w:ascii="SimSun" w:hAnsi="SimSun" w:eastAsia="SimSun" w:cs="SimSun"/>
          <w:sz w:val="24"/>
          <w:szCs w:val="24"/>
        </w:rPr>
        <w:t>和多租户云等，让学生了解各种云计算服务</w:t>
      </w:r>
      <w:r>
        <w:rPr>
          <w:rFonts w:ascii="SimSun" w:hAnsi="SimSun" w:eastAsia="SimSun" w:cs="SimSun"/>
          <w:sz w:val="24"/>
          <w:szCs w:val="24"/>
          <w:spacing w:val="-1"/>
        </w:rPr>
        <w:t>模型的特点、优势和限制。</w:t>
      </w:r>
    </w:p>
    <w:p>
      <w:pPr>
        <w:ind w:left="633"/>
        <w:spacing w:before="183" w:line="217" w:lineRule="auto"/>
        <w:rPr>
          <w:rFonts w:ascii="SimSun" w:hAnsi="SimSun" w:eastAsia="SimSun" w:cs="SimSun"/>
          <w:sz w:val="24"/>
          <w:szCs w:val="24"/>
        </w:rPr>
      </w:pPr>
      <w:r>
        <w:rPr>
          <w:rFonts w:ascii="SimSun" w:hAnsi="SimSun" w:eastAsia="SimSun" w:cs="SimSun"/>
          <w:sz w:val="24"/>
          <w:szCs w:val="24"/>
          <w:spacing w:val="-3"/>
        </w:rPr>
        <w:t>⑤云计算安全：介绍云计算安全的基本概念和挑战，包括数据隐私保护、身份认</w:t>
      </w:r>
    </w:p>
    <w:p>
      <w:pPr>
        <w:spacing w:line="217" w:lineRule="auto"/>
        <w:sectPr>
          <w:footerReference w:type="default" r:id="rId555"/>
          <w:pgSz w:w="11906" w:h="16839"/>
          <w:pgMar w:top="400" w:right="1364" w:bottom="1132" w:left="1555" w:header="0" w:footer="968" w:gutter="0"/>
        </w:sectPr>
        <w:rPr>
          <w:rFonts w:ascii="SimSun" w:hAnsi="SimSun" w:eastAsia="SimSun" w:cs="SimSun"/>
          <w:sz w:val="24"/>
          <w:szCs w:val="24"/>
        </w:rPr>
      </w:pPr>
    </w:p>
    <w:p>
      <w:pPr>
        <w:pStyle w:val="BodyText"/>
        <w:spacing w:line="320" w:lineRule="auto"/>
        <w:rPr/>
      </w:pPr>
      <w:r/>
    </w:p>
    <w:p>
      <w:pPr>
        <w:ind w:left="9"/>
        <w:spacing w:before="78" w:line="219" w:lineRule="auto"/>
        <w:rPr>
          <w:rFonts w:ascii="SimSun" w:hAnsi="SimSun" w:eastAsia="SimSun" w:cs="SimSun"/>
          <w:sz w:val="24"/>
          <w:szCs w:val="24"/>
        </w:rPr>
      </w:pPr>
      <w:r>
        <w:rPr>
          <w:rFonts w:ascii="SimSun" w:hAnsi="SimSun" w:eastAsia="SimSun" w:cs="SimSun"/>
          <w:sz w:val="24"/>
          <w:szCs w:val="24"/>
          <w:spacing w:val="-1"/>
        </w:rPr>
        <w:t>证和访问控制等，培养学生对云计算安全的意识和实践能力。</w:t>
      </w:r>
    </w:p>
    <w:p>
      <w:pPr>
        <w:ind w:left="12" w:firstLine="475"/>
        <w:spacing w:before="182" w:line="290" w:lineRule="auto"/>
        <w:rPr>
          <w:rFonts w:ascii="SimSun" w:hAnsi="SimSun" w:eastAsia="SimSun" w:cs="SimSun"/>
          <w:sz w:val="24"/>
          <w:szCs w:val="24"/>
        </w:rPr>
      </w:pPr>
      <w:r>
        <w:rPr>
          <w:rFonts w:ascii="SimSun" w:hAnsi="SimSun" w:eastAsia="SimSun" w:cs="SimSun"/>
          <w:sz w:val="24"/>
          <w:szCs w:val="24"/>
          <w:spacing w:val="-7"/>
        </w:rPr>
        <w:t>⑥云计算管理和监控：介绍云计算环境下的资源管理和监控</w:t>
      </w:r>
      <w:r>
        <w:rPr>
          <w:rFonts w:ascii="SimSun" w:hAnsi="SimSun" w:eastAsia="SimSun" w:cs="SimSun"/>
          <w:sz w:val="24"/>
          <w:szCs w:val="24"/>
          <w:spacing w:val="-8"/>
        </w:rPr>
        <w:t>策略，包括性能监测、</w:t>
      </w:r>
      <w:r>
        <w:rPr>
          <w:rFonts w:ascii="SimSun" w:hAnsi="SimSun" w:eastAsia="SimSun" w:cs="SimSun"/>
          <w:sz w:val="24"/>
          <w:szCs w:val="24"/>
        </w:rPr>
        <w:t xml:space="preserve"> </w:t>
      </w:r>
      <w:r>
        <w:rPr>
          <w:rFonts w:ascii="SimSun" w:hAnsi="SimSun" w:eastAsia="SimSun" w:cs="SimSun"/>
          <w:sz w:val="24"/>
          <w:szCs w:val="24"/>
          <w:spacing w:val="-1"/>
        </w:rPr>
        <w:t>容量规划和故障恢复等，让学生了解如何有效地管理和维护云计算环境。</w:t>
      </w:r>
    </w:p>
    <w:p>
      <w:pPr>
        <w:ind w:left="8" w:right="80" w:firstLine="479"/>
        <w:spacing w:before="181" w:line="290" w:lineRule="auto"/>
        <w:rPr>
          <w:rFonts w:ascii="SimSun" w:hAnsi="SimSun" w:eastAsia="SimSun" w:cs="SimSun"/>
          <w:sz w:val="24"/>
          <w:szCs w:val="24"/>
        </w:rPr>
      </w:pPr>
      <w:r>
        <w:rPr>
          <w:rFonts w:ascii="SimSun" w:hAnsi="SimSun" w:eastAsia="SimSun" w:cs="SimSun"/>
          <w:sz w:val="24"/>
          <w:szCs w:val="24"/>
          <w:spacing w:val="-3"/>
        </w:rPr>
        <w:t>⑦云计算标准和法规：介绍相关的云计算标准、行业规范和法规要求，培养学生</w:t>
      </w:r>
      <w:r>
        <w:rPr>
          <w:rFonts w:ascii="SimSun" w:hAnsi="SimSun" w:eastAsia="SimSun" w:cs="SimSun"/>
          <w:sz w:val="24"/>
          <w:szCs w:val="24"/>
          <w:spacing w:val="2"/>
        </w:rPr>
        <w:t xml:space="preserve"> </w:t>
      </w:r>
      <w:r>
        <w:rPr>
          <w:rFonts w:ascii="SimSun" w:hAnsi="SimSun" w:eastAsia="SimSun" w:cs="SimSun"/>
          <w:sz w:val="24"/>
          <w:szCs w:val="24"/>
          <w:spacing w:val="-1"/>
        </w:rPr>
        <w:t>对云计算领域合规性要求的认知和理解。</w:t>
      </w:r>
    </w:p>
    <w:p>
      <w:pPr>
        <w:pStyle w:val="BodyText"/>
        <w:spacing w:line="284" w:lineRule="auto"/>
        <w:rPr/>
      </w:pPr>
      <w:r/>
    </w:p>
    <w:p>
      <w:pPr>
        <w:pStyle w:val="BodyText"/>
        <w:spacing w:line="285" w:lineRule="auto"/>
        <w:rPr/>
      </w:pPr>
      <w:r/>
    </w:p>
    <w:p>
      <w:pPr>
        <w:ind w:left="492"/>
        <w:spacing w:before="78" w:line="219" w:lineRule="auto"/>
        <w:rPr>
          <w:rFonts w:ascii="SimSun" w:hAnsi="SimSun" w:eastAsia="SimSun" w:cs="SimSun"/>
          <w:sz w:val="24"/>
          <w:szCs w:val="24"/>
        </w:rPr>
      </w:pPr>
      <w:r>
        <w:rPr>
          <w:rFonts w:ascii="SimSun" w:hAnsi="SimSun" w:eastAsia="SimSun" w:cs="SimSun"/>
          <w:sz w:val="24"/>
          <w:szCs w:val="24"/>
          <w:b/>
          <w:bCs/>
          <w:spacing w:val="-4"/>
        </w:rPr>
        <w:t>2.云计算平台</w:t>
      </w:r>
    </w:p>
    <w:p>
      <w:pPr>
        <w:ind w:left="11" w:right="166" w:firstLine="478"/>
        <w:spacing w:before="182" w:line="347" w:lineRule="auto"/>
        <w:rPr>
          <w:rFonts w:ascii="SimSun" w:hAnsi="SimSun" w:eastAsia="SimSun" w:cs="SimSun"/>
          <w:sz w:val="24"/>
          <w:szCs w:val="24"/>
        </w:rPr>
      </w:pPr>
      <w:r>
        <w:rPr>
          <w:rFonts w:ascii="SimSun" w:hAnsi="SimSun" w:eastAsia="SimSun" w:cs="SimSun"/>
          <w:sz w:val="24"/>
          <w:szCs w:val="24"/>
          <w:spacing w:val="2"/>
        </w:rPr>
        <w:t>介绍主流的云计算平台，如亚马逊云服务（</w:t>
      </w:r>
      <w:r>
        <w:rPr>
          <w:rFonts w:ascii="SimSun" w:hAnsi="SimSun" w:eastAsia="SimSun" w:cs="SimSun"/>
          <w:sz w:val="24"/>
          <w:szCs w:val="24"/>
        </w:rPr>
        <w:t>AWS</w:t>
      </w:r>
      <w:r>
        <w:rPr>
          <w:rFonts w:ascii="SimSun" w:hAnsi="SimSun" w:eastAsia="SimSun" w:cs="SimSun"/>
          <w:sz w:val="24"/>
          <w:szCs w:val="24"/>
          <w:spacing w:val="2"/>
        </w:rPr>
        <w:t>）、微软</w:t>
      </w:r>
      <w:r>
        <w:rPr>
          <w:rFonts w:ascii="SimSun" w:hAnsi="SimSun" w:eastAsia="SimSun" w:cs="SimSun"/>
          <w:sz w:val="24"/>
          <w:szCs w:val="24"/>
        </w:rPr>
        <w:t>Azure</w:t>
      </w:r>
      <w:r>
        <w:rPr>
          <w:rFonts w:ascii="SimSun" w:hAnsi="SimSun" w:eastAsia="SimSun" w:cs="SimSun"/>
          <w:sz w:val="24"/>
          <w:szCs w:val="24"/>
          <w:spacing w:val="2"/>
        </w:rPr>
        <w:t>、</w:t>
      </w:r>
      <w:r>
        <w:rPr>
          <w:rFonts w:ascii="SimSun" w:hAnsi="SimSun" w:eastAsia="SimSun" w:cs="SimSun"/>
          <w:sz w:val="24"/>
          <w:szCs w:val="24"/>
        </w:rPr>
        <w:t>Google</w:t>
      </w:r>
      <w:r>
        <w:rPr>
          <w:rFonts w:ascii="SimSun" w:hAnsi="SimSun" w:eastAsia="SimSun" w:cs="SimSun"/>
          <w:sz w:val="24"/>
          <w:szCs w:val="24"/>
          <w:spacing w:val="2"/>
        </w:rPr>
        <w:t xml:space="preserve"> </w:t>
      </w:r>
      <w:r>
        <w:rPr>
          <w:rFonts w:ascii="SimSun" w:hAnsi="SimSun" w:eastAsia="SimSun" w:cs="SimSun"/>
          <w:sz w:val="24"/>
          <w:szCs w:val="24"/>
        </w:rPr>
        <w:t>Cloud </w:t>
      </w:r>
      <w:r>
        <w:rPr>
          <w:rFonts w:ascii="SimSun" w:hAnsi="SimSun" w:eastAsia="SimSun" w:cs="SimSun"/>
          <w:sz w:val="24"/>
          <w:szCs w:val="24"/>
          <w:spacing w:val="-1"/>
        </w:rPr>
        <w:t>等，包括其特点、功能和应用场景。</w:t>
      </w:r>
    </w:p>
    <w:p>
      <w:pPr>
        <w:ind w:left="483"/>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9" w:right="80" w:firstLine="479"/>
        <w:spacing w:before="182" w:line="290" w:lineRule="auto"/>
        <w:rPr>
          <w:rFonts w:ascii="SimSun" w:hAnsi="SimSun" w:eastAsia="SimSun" w:cs="SimSun"/>
          <w:sz w:val="24"/>
          <w:szCs w:val="24"/>
        </w:rPr>
      </w:pPr>
      <w:r>
        <w:rPr>
          <w:rFonts w:ascii="SimSun" w:hAnsi="SimSun" w:eastAsia="SimSun" w:cs="SimSun"/>
          <w:sz w:val="24"/>
          <w:szCs w:val="24"/>
          <w:spacing w:val="-3"/>
        </w:rPr>
        <w:t>①基础设施管理：学习如何搭建、配置和管理云计算平台所需的基础设施，包括</w:t>
      </w:r>
      <w:r>
        <w:rPr>
          <w:rFonts w:ascii="SimSun" w:hAnsi="SimSun" w:eastAsia="SimSun" w:cs="SimSun"/>
          <w:sz w:val="24"/>
          <w:szCs w:val="24"/>
          <w:spacing w:val="1"/>
        </w:rPr>
        <w:t xml:space="preserve"> </w:t>
      </w:r>
      <w:r>
        <w:rPr>
          <w:rFonts w:ascii="SimSun" w:hAnsi="SimSun" w:eastAsia="SimSun" w:cs="SimSun"/>
          <w:sz w:val="24"/>
          <w:szCs w:val="24"/>
          <w:spacing w:val="-1"/>
        </w:rPr>
        <w:t>服务器、网络设备和存储系统等。</w:t>
      </w:r>
    </w:p>
    <w:p>
      <w:pPr>
        <w:ind w:left="9" w:right="80" w:firstLine="478"/>
        <w:spacing w:before="184" w:line="289" w:lineRule="auto"/>
        <w:rPr>
          <w:rFonts w:ascii="SimSun" w:hAnsi="SimSun" w:eastAsia="SimSun" w:cs="SimSun"/>
          <w:sz w:val="24"/>
          <w:szCs w:val="24"/>
        </w:rPr>
      </w:pPr>
      <w:r>
        <w:rPr>
          <w:rFonts w:ascii="SimSun" w:hAnsi="SimSun" w:eastAsia="SimSun" w:cs="SimSun"/>
          <w:sz w:val="24"/>
          <w:szCs w:val="24"/>
          <w:spacing w:val="-3"/>
        </w:rPr>
        <w:t>②虚拟化技术：深入学习虚拟化技术，包括服务器虚拟化、网络虚拟化和存储虚</w:t>
      </w:r>
      <w:r>
        <w:rPr>
          <w:rFonts w:ascii="SimSun" w:hAnsi="SimSun" w:eastAsia="SimSun" w:cs="SimSun"/>
          <w:sz w:val="24"/>
          <w:szCs w:val="24"/>
          <w:spacing w:val="2"/>
        </w:rPr>
        <w:t xml:space="preserve"> </w:t>
      </w:r>
      <w:r>
        <w:rPr>
          <w:rFonts w:ascii="SimSun" w:hAnsi="SimSun" w:eastAsia="SimSun" w:cs="SimSun"/>
          <w:sz w:val="24"/>
          <w:szCs w:val="24"/>
          <w:spacing w:val="-1"/>
        </w:rPr>
        <w:t>拟化等，了解虚拟化在云计算平台中的应用和优化方法。</w:t>
      </w:r>
    </w:p>
    <w:p>
      <w:pPr>
        <w:ind w:left="11" w:right="80" w:firstLine="476"/>
        <w:spacing w:before="182" w:line="290" w:lineRule="auto"/>
        <w:rPr>
          <w:rFonts w:ascii="SimSun" w:hAnsi="SimSun" w:eastAsia="SimSun" w:cs="SimSun"/>
          <w:sz w:val="24"/>
          <w:szCs w:val="24"/>
        </w:rPr>
      </w:pPr>
      <w:r>
        <w:rPr>
          <w:rFonts w:ascii="SimSun" w:hAnsi="SimSun" w:eastAsia="SimSun" w:cs="SimSun"/>
          <w:sz w:val="24"/>
          <w:szCs w:val="24"/>
          <w:spacing w:val="-3"/>
        </w:rPr>
        <w:t>③资源调度和负载均衡：学习如何合理地进行资源调度和负载均衡，在多个云计</w:t>
      </w:r>
      <w:r>
        <w:rPr>
          <w:rFonts w:ascii="SimSun" w:hAnsi="SimSun" w:eastAsia="SimSun" w:cs="SimSun"/>
          <w:sz w:val="24"/>
          <w:szCs w:val="24"/>
          <w:spacing w:val="2"/>
        </w:rPr>
        <w:t xml:space="preserve"> </w:t>
      </w:r>
      <w:r>
        <w:rPr>
          <w:rFonts w:ascii="SimSun" w:hAnsi="SimSun" w:eastAsia="SimSun" w:cs="SimSun"/>
          <w:sz w:val="24"/>
          <w:szCs w:val="24"/>
          <w:spacing w:val="-1"/>
        </w:rPr>
        <w:t>算节点间实现资源的高效利用和任务的平衡分配。</w:t>
      </w:r>
    </w:p>
    <w:p>
      <w:pPr>
        <w:ind w:left="10" w:right="80" w:firstLine="477"/>
        <w:spacing w:before="182" w:line="290" w:lineRule="auto"/>
        <w:rPr>
          <w:rFonts w:ascii="SimSun" w:hAnsi="SimSun" w:eastAsia="SimSun" w:cs="SimSun"/>
          <w:sz w:val="24"/>
          <w:szCs w:val="24"/>
        </w:rPr>
      </w:pPr>
      <w:r>
        <w:rPr>
          <w:rFonts w:ascii="SimSun" w:hAnsi="SimSun" w:eastAsia="SimSun" w:cs="SimSun"/>
          <w:sz w:val="24"/>
          <w:szCs w:val="24"/>
          <w:spacing w:val="-3"/>
        </w:rPr>
        <w:t>④弹性扩展和自动化管理：掌握弹性扩展和自动化管理的技术，包括根据负载自</w:t>
      </w:r>
      <w:r>
        <w:rPr>
          <w:rFonts w:ascii="SimSun" w:hAnsi="SimSun" w:eastAsia="SimSun" w:cs="SimSun"/>
          <w:sz w:val="24"/>
          <w:szCs w:val="24"/>
          <w:spacing w:val="2"/>
        </w:rPr>
        <w:t xml:space="preserve"> </w:t>
      </w:r>
      <w:r>
        <w:rPr>
          <w:rFonts w:ascii="SimSun" w:hAnsi="SimSun" w:eastAsia="SimSun" w:cs="SimSun"/>
          <w:sz w:val="24"/>
          <w:szCs w:val="24"/>
        </w:rPr>
        <w:t>动调整资源、实现自动备份和故障恢复等功能，以提</w:t>
      </w:r>
      <w:r>
        <w:rPr>
          <w:rFonts w:ascii="SimSun" w:hAnsi="SimSun" w:eastAsia="SimSun" w:cs="SimSun"/>
          <w:sz w:val="24"/>
          <w:szCs w:val="24"/>
          <w:spacing w:val="-1"/>
        </w:rPr>
        <w:t>高平台的可靠性和可用性。</w:t>
      </w:r>
    </w:p>
    <w:p>
      <w:pPr>
        <w:ind w:left="8" w:right="80" w:firstLine="479"/>
        <w:spacing w:before="182" w:line="290" w:lineRule="auto"/>
        <w:rPr>
          <w:rFonts w:ascii="SimSun" w:hAnsi="SimSun" w:eastAsia="SimSun" w:cs="SimSun"/>
          <w:sz w:val="24"/>
          <w:szCs w:val="24"/>
        </w:rPr>
      </w:pPr>
      <w:r>
        <w:rPr>
          <w:rFonts w:ascii="SimSun" w:hAnsi="SimSun" w:eastAsia="SimSun" w:cs="SimSun"/>
          <w:sz w:val="24"/>
          <w:szCs w:val="24"/>
          <w:spacing w:val="-3"/>
        </w:rPr>
        <w:t>⑤安全和隐私保护：学习云计算平台的安全策略和机制，包括数据的加密传输和</w:t>
      </w:r>
      <w:r>
        <w:rPr>
          <w:rFonts w:ascii="SimSun" w:hAnsi="SimSun" w:eastAsia="SimSun" w:cs="SimSun"/>
          <w:sz w:val="24"/>
          <w:szCs w:val="24"/>
          <w:spacing w:val="2"/>
        </w:rPr>
        <w:t xml:space="preserve"> </w:t>
      </w:r>
      <w:r>
        <w:rPr>
          <w:rFonts w:ascii="SimSun" w:hAnsi="SimSun" w:eastAsia="SimSun" w:cs="SimSun"/>
          <w:sz w:val="24"/>
          <w:szCs w:val="24"/>
        </w:rPr>
        <w:t>存储、身份认证和访问控制等，以确保用户</w:t>
      </w:r>
      <w:r>
        <w:rPr>
          <w:rFonts w:ascii="SimSun" w:hAnsi="SimSun" w:eastAsia="SimSun" w:cs="SimSun"/>
          <w:sz w:val="24"/>
          <w:szCs w:val="24"/>
          <w:spacing w:val="-1"/>
        </w:rPr>
        <w:t>数据和系统的安全性。</w:t>
      </w:r>
    </w:p>
    <w:p>
      <w:pPr>
        <w:pStyle w:val="BodyText"/>
        <w:spacing w:line="302" w:lineRule="auto"/>
        <w:rPr/>
      </w:pPr>
      <w:r/>
    </w:p>
    <w:p>
      <w:pPr>
        <w:ind w:left="12" w:right="80" w:firstLine="475"/>
        <w:spacing w:before="79" w:line="289" w:lineRule="auto"/>
        <w:rPr>
          <w:rFonts w:ascii="SimSun" w:hAnsi="SimSun" w:eastAsia="SimSun" w:cs="SimSun"/>
          <w:sz w:val="24"/>
          <w:szCs w:val="24"/>
        </w:rPr>
      </w:pPr>
      <w:r>
        <w:rPr>
          <w:rFonts w:ascii="SimSun" w:hAnsi="SimSun" w:eastAsia="SimSun" w:cs="SimSun"/>
          <w:sz w:val="24"/>
          <w:szCs w:val="24"/>
          <w:spacing w:val="-3"/>
        </w:rPr>
        <w:t>⑥监控和性能优化：了解监控和性能优化的方法和工具，包括对云计算平台各个</w:t>
      </w:r>
      <w:r>
        <w:rPr>
          <w:rFonts w:ascii="SimSun" w:hAnsi="SimSun" w:eastAsia="SimSun" w:cs="SimSun"/>
          <w:sz w:val="24"/>
          <w:szCs w:val="24"/>
          <w:spacing w:val="2"/>
        </w:rPr>
        <w:t xml:space="preserve"> </w:t>
      </w:r>
      <w:r>
        <w:rPr>
          <w:rFonts w:ascii="SimSun" w:hAnsi="SimSun" w:eastAsia="SimSun" w:cs="SimSun"/>
          <w:sz w:val="24"/>
          <w:szCs w:val="24"/>
          <w:spacing w:val="-1"/>
        </w:rPr>
        <w:t>组件的监控、性能评估和优化，以提升系统的性能和响应能力。</w:t>
      </w:r>
    </w:p>
    <w:p>
      <w:pPr>
        <w:pStyle w:val="BodyText"/>
        <w:spacing w:line="305" w:lineRule="auto"/>
        <w:rPr/>
      </w:pPr>
      <w:r/>
    </w:p>
    <w:p>
      <w:pPr>
        <w:ind w:left="21" w:right="226" w:firstLine="466"/>
        <w:spacing w:before="78" w:line="290" w:lineRule="auto"/>
        <w:rPr>
          <w:rFonts w:ascii="SimSun" w:hAnsi="SimSun" w:eastAsia="SimSun" w:cs="SimSun"/>
          <w:sz w:val="24"/>
          <w:szCs w:val="24"/>
        </w:rPr>
      </w:pPr>
      <w:r>
        <w:rPr>
          <w:rFonts w:ascii="SimSun" w:hAnsi="SimSun" w:eastAsia="SimSun" w:cs="SimSun"/>
          <w:sz w:val="24"/>
          <w:szCs w:val="24"/>
        </w:rPr>
        <w:t>⑦服务管理和用户体验：学习如何管理和提供云计算服务</w:t>
      </w:r>
      <w:r>
        <w:rPr>
          <w:rFonts w:ascii="SimSun" w:hAnsi="SimSun" w:eastAsia="SimSun" w:cs="SimSun"/>
          <w:sz w:val="24"/>
          <w:szCs w:val="24"/>
          <w:spacing w:val="-1"/>
        </w:rPr>
        <w:t>，包括服务级别协议</w:t>
      </w:r>
      <w:r>
        <w:rPr>
          <w:rFonts w:ascii="SimSun" w:hAnsi="SimSun" w:eastAsia="SimSun" w:cs="SimSun"/>
          <w:sz w:val="24"/>
          <w:szCs w:val="24"/>
        </w:rPr>
        <w:t xml:space="preserve"> </w:t>
      </w:r>
      <w:r>
        <w:rPr>
          <w:rFonts w:ascii="SimSun" w:hAnsi="SimSun" w:eastAsia="SimSun" w:cs="SimSun"/>
          <w:sz w:val="24"/>
          <w:szCs w:val="24"/>
          <w:spacing w:val="-1"/>
        </w:rPr>
        <w:t>（SLA）、故障处理和用户支持等，以确保用户获得良好的使用体验。</w:t>
      </w:r>
    </w:p>
    <w:p>
      <w:pPr>
        <w:pStyle w:val="BodyText"/>
        <w:spacing w:line="301" w:lineRule="auto"/>
        <w:rPr/>
      </w:pPr>
      <w:r/>
    </w:p>
    <w:p>
      <w:pPr>
        <w:ind w:left="11" w:firstLine="476"/>
        <w:spacing w:before="78" w:line="290" w:lineRule="auto"/>
        <w:rPr>
          <w:rFonts w:ascii="SimSun" w:hAnsi="SimSun" w:eastAsia="SimSun" w:cs="SimSun"/>
          <w:sz w:val="24"/>
          <w:szCs w:val="24"/>
        </w:rPr>
      </w:pPr>
      <w:r>
        <w:rPr>
          <w:rFonts w:ascii="SimSun" w:hAnsi="SimSun" w:eastAsia="SimSun" w:cs="SimSun"/>
          <w:sz w:val="24"/>
          <w:szCs w:val="24"/>
          <w:spacing w:val="-7"/>
        </w:rPr>
        <w:t>⑧数据备份和灾难恢复：了解数据备份和灾难恢复的策略和</w:t>
      </w:r>
      <w:r>
        <w:rPr>
          <w:rFonts w:ascii="SimSun" w:hAnsi="SimSun" w:eastAsia="SimSun" w:cs="SimSun"/>
          <w:sz w:val="24"/>
          <w:szCs w:val="24"/>
          <w:spacing w:val="-8"/>
        </w:rPr>
        <w:t>方法，包括定期备份、</w:t>
      </w:r>
      <w:r>
        <w:rPr>
          <w:rFonts w:ascii="SimSun" w:hAnsi="SimSun" w:eastAsia="SimSun" w:cs="SimSun"/>
          <w:sz w:val="24"/>
          <w:szCs w:val="24"/>
        </w:rPr>
        <w:t xml:space="preserve"> </w:t>
      </w:r>
      <w:r>
        <w:rPr>
          <w:rFonts w:ascii="SimSun" w:hAnsi="SimSun" w:eastAsia="SimSun" w:cs="SimSun"/>
          <w:sz w:val="24"/>
          <w:szCs w:val="24"/>
          <w:spacing w:val="-1"/>
        </w:rPr>
        <w:t>数据复制和容灾等，以保护数据免受意外损失。</w:t>
      </w:r>
    </w:p>
    <w:p>
      <w:pPr>
        <w:pStyle w:val="BodyText"/>
        <w:spacing w:line="302" w:lineRule="auto"/>
        <w:rPr/>
      </w:pPr>
      <w:r/>
    </w:p>
    <w:p>
      <w:pPr>
        <w:ind w:left="488"/>
        <w:spacing w:before="79" w:line="217" w:lineRule="auto"/>
        <w:rPr>
          <w:rFonts w:ascii="SimSun" w:hAnsi="SimSun" w:eastAsia="SimSun" w:cs="SimSun"/>
          <w:sz w:val="24"/>
          <w:szCs w:val="24"/>
        </w:rPr>
      </w:pPr>
      <w:r>
        <w:rPr>
          <w:rFonts w:ascii="SimSun" w:hAnsi="SimSun" w:eastAsia="SimSun" w:cs="SimSun"/>
          <w:sz w:val="24"/>
          <w:szCs w:val="24"/>
          <w:spacing w:val="-3"/>
        </w:rPr>
        <w:t>⑨合规性和法规要求：了解相关的合规性和法规要求，包括数据保规、隐私保规</w:t>
      </w:r>
    </w:p>
    <w:p>
      <w:pPr>
        <w:spacing w:line="217" w:lineRule="auto"/>
        <w:sectPr>
          <w:headerReference w:type="default" r:id="rId550"/>
          <w:footerReference w:type="default" r:id="rId556"/>
          <w:pgSz w:w="11906" w:h="16839"/>
          <w:pgMar w:top="1415" w:right="1337" w:bottom="1132" w:left="1701" w:header="1405" w:footer="968" w:gutter="0"/>
        </w:sectPr>
        <w:rPr>
          <w:rFonts w:ascii="SimSun" w:hAnsi="SimSun" w:eastAsia="SimSun" w:cs="SimSun"/>
          <w:sz w:val="24"/>
          <w:szCs w:val="24"/>
        </w:rPr>
      </w:pPr>
    </w:p>
    <w:p>
      <w:pPr>
        <w:pStyle w:val="BodyText"/>
        <w:spacing w:line="320" w:lineRule="auto"/>
        <w:rPr/>
      </w:pPr>
      <w:r/>
    </w:p>
    <w:p>
      <w:pPr>
        <w:ind w:left="10"/>
        <w:spacing w:before="78" w:line="219" w:lineRule="auto"/>
        <w:rPr>
          <w:rFonts w:ascii="SimSun" w:hAnsi="SimSun" w:eastAsia="SimSun" w:cs="SimSun"/>
          <w:sz w:val="24"/>
          <w:szCs w:val="24"/>
        </w:rPr>
      </w:pPr>
      <w:r>
        <w:rPr>
          <w:rFonts w:ascii="SimSun" w:hAnsi="SimSun" w:eastAsia="SimSun" w:cs="SimSun"/>
          <w:sz w:val="24"/>
          <w:szCs w:val="24"/>
          <w:spacing w:val="-1"/>
        </w:rPr>
        <w:t>和行业标准，以确保云计算平台的合法合规运营。</w:t>
      </w:r>
    </w:p>
    <w:p>
      <w:pPr>
        <w:pStyle w:val="BodyText"/>
        <w:spacing w:line="284" w:lineRule="auto"/>
        <w:rPr/>
      </w:pPr>
      <w:r/>
    </w:p>
    <w:p>
      <w:pPr>
        <w:pStyle w:val="BodyText"/>
        <w:spacing w:line="285" w:lineRule="auto"/>
        <w:rPr/>
      </w:pPr>
      <w:r/>
    </w:p>
    <w:p>
      <w:pPr>
        <w:ind w:left="494"/>
        <w:spacing w:before="78" w:line="219" w:lineRule="auto"/>
        <w:rPr>
          <w:rFonts w:ascii="SimSun" w:hAnsi="SimSun" w:eastAsia="SimSun" w:cs="SimSun"/>
          <w:sz w:val="24"/>
          <w:szCs w:val="24"/>
        </w:rPr>
      </w:pPr>
      <w:r>
        <w:rPr>
          <w:rFonts w:ascii="SimSun" w:hAnsi="SimSun" w:eastAsia="SimSun" w:cs="SimSun"/>
          <w:sz w:val="24"/>
          <w:szCs w:val="24"/>
          <w:b/>
          <w:bCs/>
          <w:spacing w:val="-4"/>
        </w:rPr>
        <w:t>3.云计算架构</w:t>
      </w:r>
    </w:p>
    <w:p>
      <w:pPr>
        <w:ind w:left="10" w:right="82" w:firstLine="479"/>
        <w:spacing w:before="182" w:line="347" w:lineRule="auto"/>
        <w:rPr>
          <w:rFonts w:ascii="SimSun" w:hAnsi="SimSun" w:eastAsia="SimSun" w:cs="SimSun"/>
          <w:sz w:val="24"/>
          <w:szCs w:val="24"/>
        </w:rPr>
      </w:pPr>
      <w:r>
        <w:rPr>
          <w:rFonts w:ascii="SimSun" w:hAnsi="SimSun" w:eastAsia="SimSun" w:cs="SimSun"/>
          <w:sz w:val="24"/>
          <w:szCs w:val="24"/>
          <w:spacing w:val="-2"/>
        </w:rPr>
        <w:t>介绍云计算的不同层级架构，如</w:t>
      </w:r>
      <w:r>
        <w:rPr>
          <w:rFonts w:ascii="SimSun" w:hAnsi="SimSun" w:eastAsia="SimSun" w:cs="SimSun"/>
          <w:sz w:val="24"/>
          <w:szCs w:val="24"/>
          <w:spacing w:val="-37"/>
        </w:rPr>
        <w:t xml:space="preserve"> </w:t>
      </w:r>
      <w:r>
        <w:rPr>
          <w:rFonts w:ascii="SimSun" w:hAnsi="SimSun" w:eastAsia="SimSun" w:cs="SimSun"/>
          <w:sz w:val="24"/>
          <w:szCs w:val="24"/>
          <w:spacing w:val="-2"/>
        </w:rPr>
        <w:t>IaaS（基础设施即服务）、P</w:t>
      </w:r>
      <w:r>
        <w:rPr>
          <w:rFonts w:ascii="SimSun" w:hAnsi="SimSun" w:eastAsia="SimSun" w:cs="SimSun"/>
          <w:sz w:val="24"/>
          <w:szCs w:val="24"/>
          <w:spacing w:val="-3"/>
        </w:rPr>
        <w:t>aaS（平台即服务）</w:t>
      </w:r>
      <w:r>
        <w:rPr>
          <w:rFonts w:ascii="SimSun" w:hAnsi="SimSun" w:eastAsia="SimSun" w:cs="SimSun"/>
          <w:sz w:val="24"/>
          <w:szCs w:val="24"/>
        </w:rPr>
        <w:t xml:space="preserve"> </w:t>
      </w:r>
      <w:r>
        <w:rPr>
          <w:rFonts w:ascii="SimSun" w:hAnsi="SimSun" w:eastAsia="SimSun" w:cs="SimSun"/>
          <w:sz w:val="24"/>
          <w:szCs w:val="24"/>
          <w:spacing w:val="-1"/>
        </w:rPr>
        <w:t>和</w:t>
      </w:r>
      <w:r>
        <w:rPr>
          <w:rFonts w:ascii="SimSun" w:hAnsi="SimSun" w:eastAsia="SimSun" w:cs="SimSun"/>
          <w:sz w:val="24"/>
          <w:szCs w:val="24"/>
          <w:spacing w:val="-50"/>
        </w:rPr>
        <w:t xml:space="preserve"> </w:t>
      </w:r>
      <w:r>
        <w:rPr>
          <w:rFonts w:ascii="SimSun" w:hAnsi="SimSun" w:eastAsia="SimSun" w:cs="SimSun"/>
          <w:sz w:val="24"/>
          <w:szCs w:val="24"/>
          <w:spacing w:val="-1"/>
        </w:rPr>
        <w:t>SaaS（软件即服务</w:t>
      </w:r>
      <w:r>
        <w:rPr>
          <w:rFonts w:ascii="SimSun" w:hAnsi="SimSun" w:eastAsia="SimSun" w:cs="SimSun"/>
          <w:sz w:val="24"/>
          <w:szCs w:val="24"/>
          <w:spacing w:val="5"/>
        </w:rPr>
        <w:t>），</w:t>
      </w:r>
      <w:r>
        <w:rPr>
          <w:rFonts w:ascii="SimSun" w:hAnsi="SimSun" w:eastAsia="SimSun" w:cs="SimSun"/>
          <w:sz w:val="24"/>
          <w:szCs w:val="24"/>
          <w:spacing w:val="-1"/>
        </w:rPr>
        <w:t>让学生了解云计算服务的不同形式和应用场景。</w:t>
      </w:r>
    </w:p>
    <w:p>
      <w:pPr>
        <w:ind w:left="483"/>
        <w:spacing w:before="34"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15" w:firstLine="473"/>
        <w:spacing w:before="183" w:line="313" w:lineRule="auto"/>
        <w:rPr>
          <w:rFonts w:ascii="SimSun" w:hAnsi="SimSun" w:eastAsia="SimSun" w:cs="SimSun"/>
          <w:sz w:val="24"/>
          <w:szCs w:val="24"/>
        </w:rPr>
      </w:pPr>
      <w:r>
        <w:rPr>
          <w:rFonts w:ascii="SimSun" w:hAnsi="SimSun" w:eastAsia="SimSun" w:cs="SimSun"/>
          <w:sz w:val="24"/>
          <w:szCs w:val="24"/>
          <w:spacing w:val="-3"/>
        </w:rPr>
        <w:t>①可伸缩性和弹性：云计算架构需要具备可伸缩性和弹性，能够根据不同的工作</w:t>
      </w:r>
      <w:r>
        <w:rPr>
          <w:rFonts w:ascii="SimSun" w:hAnsi="SimSun" w:eastAsia="SimSun" w:cs="SimSun"/>
          <w:sz w:val="24"/>
          <w:szCs w:val="24"/>
        </w:rPr>
        <w:t xml:space="preserve">  </w:t>
      </w:r>
      <w:r>
        <w:rPr>
          <w:rFonts w:ascii="SimSun" w:hAnsi="SimSun" w:eastAsia="SimSun" w:cs="SimSun"/>
          <w:sz w:val="24"/>
          <w:szCs w:val="24"/>
          <w:spacing w:val="-4"/>
        </w:rPr>
        <w:t>负载需求进行资源的自动调整和分配。这样可以</w:t>
      </w:r>
      <w:r>
        <w:rPr>
          <w:rFonts w:ascii="SimSun" w:hAnsi="SimSun" w:eastAsia="SimSun" w:cs="SimSun"/>
          <w:sz w:val="24"/>
          <w:szCs w:val="24"/>
          <w:spacing w:val="-5"/>
        </w:rPr>
        <w:t>确保系统在高峰期能够满足用户需求，</w:t>
      </w:r>
      <w:r>
        <w:rPr>
          <w:rFonts w:ascii="SimSun" w:hAnsi="SimSun" w:eastAsia="SimSun" w:cs="SimSun"/>
          <w:sz w:val="24"/>
          <w:szCs w:val="24"/>
        </w:rPr>
        <w:t xml:space="preserve"> </w:t>
      </w:r>
      <w:r>
        <w:rPr>
          <w:rFonts w:ascii="SimSun" w:hAnsi="SimSun" w:eastAsia="SimSun" w:cs="SimSun"/>
          <w:sz w:val="24"/>
          <w:szCs w:val="24"/>
          <w:spacing w:val="-2"/>
        </w:rPr>
        <w:t>并在低谷期节约资源。</w:t>
      </w:r>
    </w:p>
    <w:p>
      <w:pPr>
        <w:ind w:left="9" w:right="181" w:firstLine="478"/>
        <w:spacing w:before="184" w:line="313" w:lineRule="auto"/>
        <w:rPr>
          <w:rFonts w:ascii="SimSun" w:hAnsi="SimSun" w:eastAsia="SimSun" w:cs="SimSun"/>
          <w:sz w:val="24"/>
          <w:szCs w:val="24"/>
        </w:rPr>
      </w:pPr>
      <w:r>
        <w:rPr>
          <w:rFonts w:ascii="SimSun" w:hAnsi="SimSun" w:eastAsia="SimSun" w:cs="SimSun"/>
          <w:sz w:val="24"/>
          <w:szCs w:val="24"/>
          <w:spacing w:val="-3"/>
        </w:rPr>
        <w:t>②高可用性：云计算架构需要确保系统的高可用性，即在发生故障或意外情况时</w:t>
      </w:r>
      <w:r>
        <w:rPr>
          <w:rFonts w:ascii="SimSun" w:hAnsi="SimSun" w:eastAsia="SimSun" w:cs="SimSun"/>
          <w:sz w:val="24"/>
          <w:szCs w:val="24"/>
          <w:spacing w:val="2"/>
        </w:rPr>
        <w:t xml:space="preserve"> </w:t>
      </w:r>
      <w:r>
        <w:rPr>
          <w:rFonts w:ascii="SimSun" w:hAnsi="SimSun" w:eastAsia="SimSun" w:cs="SimSun"/>
          <w:sz w:val="24"/>
          <w:szCs w:val="24"/>
          <w:spacing w:val="-3"/>
        </w:rPr>
        <w:t>能够及时恢复并对外提供服务。这通常需要采用冗余备份、故障切换和容错机制来保</w:t>
      </w:r>
      <w:r>
        <w:rPr>
          <w:rFonts w:ascii="SimSun" w:hAnsi="SimSun" w:eastAsia="SimSun" w:cs="SimSun"/>
          <w:sz w:val="24"/>
          <w:szCs w:val="24"/>
          <w:spacing w:val="7"/>
        </w:rPr>
        <w:t xml:space="preserve"> </w:t>
      </w:r>
      <w:r>
        <w:rPr>
          <w:rFonts w:ascii="SimSun" w:hAnsi="SimSun" w:eastAsia="SimSun" w:cs="SimSun"/>
          <w:sz w:val="24"/>
          <w:szCs w:val="24"/>
          <w:spacing w:val="-2"/>
        </w:rPr>
        <w:t>证系统的连续性。</w:t>
      </w:r>
    </w:p>
    <w:p>
      <w:pPr>
        <w:ind w:left="8" w:right="127" w:firstLine="480"/>
        <w:spacing w:before="181" w:line="290" w:lineRule="auto"/>
        <w:rPr>
          <w:rFonts w:ascii="SimSun" w:hAnsi="SimSun" w:eastAsia="SimSun" w:cs="SimSun"/>
          <w:sz w:val="24"/>
          <w:szCs w:val="24"/>
        </w:rPr>
      </w:pPr>
      <w:r>
        <w:rPr>
          <w:rFonts w:ascii="SimSun" w:hAnsi="SimSun" w:eastAsia="SimSun" w:cs="SimSun"/>
          <w:sz w:val="24"/>
          <w:szCs w:val="24"/>
          <w:spacing w:val="-1"/>
        </w:rPr>
        <w:t>③安全性：云计算架构必须具备高水平的安全性</w:t>
      </w:r>
      <w:r>
        <w:rPr>
          <w:rFonts w:ascii="SimSun" w:hAnsi="SimSun" w:eastAsia="SimSun" w:cs="SimSun"/>
          <w:sz w:val="24"/>
          <w:szCs w:val="24"/>
          <w:spacing w:val="-2"/>
        </w:rPr>
        <w:t>，包括数据的保护、身份认证、</w:t>
      </w:r>
      <w:r>
        <w:rPr>
          <w:rFonts w:ascii="SimSun" w:hAnsi="SimSun" w:eastAsia="SimSun" w:cs="SimSun"/>
          <w:sz w:val="24"/>
          <w:szCs w:val="24"/>
        </w:rPr>
        <w:t xml:space="preserve"> </w:t>
      </w:r>
      <w:r>
        <w:rPr>
          <w:rFonts w:ascii="SimSun" w:hAnsi="SimSun" w:eastAsia="SimSun" w:cs="SimSun"/>
          <w:sz w:val="24"/>
          <w:szCs w:val="24"/>
        </w:rPr>
        <w:t>访问控制等方面。这涉及到加密技术、防火墙、入侵检测系统</w:t>
      </w:r>
      <w:r>
        <w:rPr>
          <w:rFonts w:ascii="SimSun" w:hAnsi="SimSun" w:eastAsia="SimSun" w:cs="SimSun"/>
          <w:sz w:val="24"/>
          <w:szCs w:val="24"/>
          <w:spacing w:val="-1"/>
        </w:rPr>
        <w:t>等安全措施的应用。</w:t>
      </w:r>
    </w:p>
    <w:p>
      <w:pPr>
        <w:ind w:left="9" w:right="127" w:firstLine="478"/>
        <w:spacing w:before="185" w:line="313" w:lineRule="auto"/>
        <w:rPr>
          <w:rFonts w:ascii="SimSun" w:hAnsi="SimSun" w:eastAsia="SimSun" w:cs="SimSun"/>
          <w:sz w:val="24"/>
          <w:szCs w:val="24"/>
        </w:rPr>
      </w:pPr>
      <w:r>
        <w:rPr>
          <w:rFonts w:ascii="SimSun" w:hAnsi="SimSun" w:eastAsia="SimSun" w:cs="SimSun"/>
          <w:sz w:val="24"/>
          <w:szCs w:val="24"/>
          <w:spacing w:val="-1"/>
        </w:rPr>
        <w:t>④网络性能：云计算架构需要确保系统的网络性</w:t>
      </w:r>
      <w:r>
        <w:rPr>
          <w:rFonts w:ascii="SimSun" w:hAnsi="SimSun" w:eastAsia="SimSun" w:cs="SimSun"/>
          <w:sz w:val="24"/>
          <w:szCs w:val="24"/>
          <w:spacing w:val="-2"/>
        </w:rPr>
        <w:t>能良好，以保证用户能够快速、</w:t>
      </w:r>
      <w:r>
        <w:rPr>
          <w:rFonts w:ascii="SimSun" w:hAnsi="SimSun" w:eastAsia="SimSun" w:cs="SimSun"/>
          <w:sz w:val="24"/>
          <w:szCs w:val="24"/>
        </w:rPr>
        <w:t xml:space="preserve"> </w:t>
      </w:r>
      <w:r>
        <w:rPr>
          <w:rFonts w:ascii="SimSun" w:hAnsi="SimSun" w:eastAsia="SimSun" w:cs="SimSun"/>
          <w:sz w:val="24"/>
          <w:szCs w:val="24"/>
          <w:spacing w:val="-3"/>
        </w:rPr>
        <w:t>稳定地访问云服务。这包括网络带宽的扩展、低延迟的网络连接以及负载均衡等技术</w:t>
      </w:r>
      <w:r>
        <w:rPr>
          <w:rFonts w:ascii="SimSun" w:hAnsi="SimSun" w:eastAsia="SimSun" w:cs="SimSun"/>
          <w:sz w:val="24"/>
          <w:szCs w:val="24"/>
          <w:spacing w:val="7"/>
        </w:rPr>
        <w:t xml:space="preserve"> </w:t>
      </w:r>
      <w:r>
        <w:rPr>
          <w:rFonts w:ascii="SimSun" w:hAnsi="SimSun" w:eastAsia="SimSun" w:cs="SimSun"/>
          <w:sz w:val="24"/>
          <w:szCs w:val="24"/>
          <w:spacing w:val="-4"/>
        </w:rPr>
        <w:t>手段。</w:t>
      </w:r>
    </w:p>
    <w:p>
      <w:pPr>
        <w:ind w:left="8" w:right="181" w:firstLine="479"/>
        <w:spacing w:before="182" w:line="313" w:lineRule="auto"/>
        <w:rPr>
          <w:rFonts w:ascii="SimSun" w:hAnsi="SimSun" w:eastAsia="SimSun" w:cs="SimSun"/>
          <w:sz w:val="24"/>
          <w:szCs w:val="24"/>
        </w:rPr>
      </w:pPr>
      <w:r>
        <w:rPr>
          <w:rFonts w:ascii="SimSun" w:hAnsi="SimSun" w:eastAsia="SimSun" w:cs="SimSun"/>
          <w:sz w:val="24"/>
          <w:szCs w:val="24"/>
          <w:spacing w:val="-3"/>
        </w:rPr>
        <w:t>⑤数据管理和存储：云计算架构需要提供高效、可靠的数据管理和存储机制，以</w:t>
      </w:r>
      <w:r>
        <w:rPr>
          <w:rFonts w:ascii="SimSun" w:hAnsi="SimSun" w:eastAsia="SimSun" w:cs="SimSun"/>
          <w:sz w:val="24"/>
          <w:szCs w:val="24"/>
          <w:spacing w:val="2"/>
        </w:rPr>
        <w:t xml:space="preserve"> </w:t>
      </w:r>
      <w:r>
        <w:rPr>
          <w:rFonts w:ascii="SimSun" w:hAnsi="SimSun" w:eastAsia="SimSun" w:cs="SimSun"/>
          <w:sz w:val="24"/>
          <w:szCs w:val="24"/>
          <w:spacing w:val="-3"/>
        </w:rPr>
        <w:t>满足用户对数据的存储和访问需求。这包括分布式文件系统、分布式数据库和对象存</w:t>
      </w:r>
      <w:r>
        <w:rPr>
          <w:rFonts w:ascii="SimSun" w:hAnsi="SimSun" w:eastAsia="SimSun" w:cs="SimSun"/>
          <w:sz w:val="24"/>
          <w:szCs w:val="24"/>
          <w:spacing w:val="7"/>
        </w:rPr>
        <w:t xml:space="preserve"> </w:t>
      </w:r>
      <w:r>
        <w:rPr>
          <w:rFonts w:ascii="SimSun" w:hAnsi="SimSun" w:eastAsia="SimSun" w:cs="SimSun"/>
          <w:sz w:val="24"/>
          <w:szCs w:val="24"/>
          <w:spacing w:val="-2"/>
        </w:rPr>
        <w:t>储等技术的应用。</w:t>
      </w:r>
    </w:p>
    <w:p>
      <w:pPr>
        <w:ind w:left="9" w:right="181" w:firstLine="478"/>
        <w:spacing w:before="181" w:line="314" w:lineRule="auto"/>
        <w:rPr>
          <w:rFonts w:ascii="SimSun" w:hAnsi="SimSun" w:eastAsia="SimSun" w:cs="SimSun"/>
          <w:sz w:val="24"/>
          <w:szCs w:val="24"/>
        </w:rPr>
      </w:pPr>
      <w:r>
        <w:rPr>
          <w:rFonts w:ascii="SimSun" w:hAnsi="SimSun" w:eastAsia="SimSun" w:cs="SimSun"/>
          <w:sz w:val="24"/>
          <w:szCs w:val="24"/>
          <w:spacing w:val="-3"/>
        </w:rPr>
        <w:t>⑥管理和监控：云计算架构需要提供有效的管理和监控工具，以帮助管理员对云</w:t>
      </w:r>
      <w:r>
        <w:rPr>
          <w:rFonts w:ascii="SimSun" w:hAnsi="SimSun" w:eastAsia="SimSun" w:cs="SimSun"/>
          <w:sz w:val="24"/>
          <w:szCs w:val="24"/>
          <w:spacing w:val="2"/>
        </w:rPr>
        <w:t xml:space="preserve"> </w:t>
      </w:r>
      <w:r>
        <w:rPr>
          <w:rFonts w:ascii="SimSun" w:hAnsi="SimSun" w:eastAsia="SimSun" w:cs="SimSun"/>
          <w:sz w:val="24"/>
          <w:szCs w:val="24"/>
          <w:spacing w:val="-3"/>
        </w:rPr>
        <w:t>计算平台进行实时监测和管理。这包括资源使用情况的统计、故障诊断和性能优化等</w:t>
      </w:r>
      <w:r>
        <w:rPr>
          <w:rFonts w:ascii="SimSun" w:hAnsi="SimSun" w:eastAsia="SimSun" w:cs="SimSun"/>
          <w:sz w:val="24"/>
          <w:szCs w:val="24"/>
          <w:spacing w:val="7"/>
        </w:rPr>
        <w:t xml:space="preserve"> </w:t>
      </w:r>
      <w:r>
        <w:rPr>
          <w:rFonts w:ascii="SimSun" w:hAnsi="SimSun" w:eastAsia="SimSun" w:cs="SimSun"/>
          <w:sz w:val="24"/>
          <w:szCs w:val="24"/>
          <w:spacing w:val="-4"/>
        </w:rPr>
        <w:t>功能。</w:t>
      </w:r>
    </w:p>
    <w:p>
      <w:pPr>
        <w:ind w:left="11" w:right="181" w:firstLine="476"/>
        <w:spacing w:before="182" w:line="289" w:lineRule="auto"/>
        <w:rPr>
          <w:rFonts w:ascii="SimSun" w:hAnsi="SimSun" w:eastAsia="SimSun" w:cs="SimSun"/>
          <w:sz w:val="24"/>
          <w:szCs w:val="24"/>
        </w:rPr>
      </w:pPr>
      <w:r>
        <w:rPr>
          <w:rFonts w:ascii="SimSun" w:hAnsi="SimSun" w:eastAsia="SimSun" w:cs="SimSun"/>
          <w:sz w:val="24"/>
          <w:szCs w:val="24"/>
          <w:spacing w:val="-3"/>
        </w:rPr>
        <w:t>⑦成本效益：云计算架构需要在保证性能和质量的前提下，尽可能降低成本。这</w:t>
      </w:r>
      <w:r>
        <w:rPr>
          <w:rFonts w:ascii="SimSun" w:hAnsi="SimSun" w:eastAsia="SimSun" w:cs="SimSun"/>
          <w:sz w:val="24"/>
          <w:szCs w:val="24"/>
          <w:spacing w:val="2"/>
        </w:rPr>
        <w:t xml:space="preserve"> </w:t>
      </w:r>
      <w:r>
        <w:rPr>
          <w:rFonts w:ascii="SimSun" w:hAnsi="SimSun" w:eastAsia="SimSun" w:cs="SimSun"/>
          <w:sz w:val="24"/>
          <w:szCs w:val="24"/>
          <w:spacing w:val="-1"/>
        </w:rPr>
        <w:t>可以通过优化资源利用率、采用开源软件和自动化管理等方式来实现。</w:t>
      </w:r>
    </w:p>
    <w:p>
      <w:pPr>
        <w:ind w:left="10" w:right="181" w:firstLine="477"/>
        <w:spacing w:before="183" w:line="290" w:lineRule="auto"/>
        <w:rPr>
          <w:rFonts w:ascii="SimSun" w:hAnsi="SimSun" w:eastAsia="SimSun" w:cs="SimSun"/>
          <w:sz w:val="24"/>
          <w:szCs w:val="24"/>
        </w:rPr>
      </w:pPr>
      <w:r>
        <w:rPr>
          <w:rFonts w:ascii="SimSun" w:hAnsi="SimSun" w:eastAsia="SimSun" w:cs="SimSun"/>
          <w:sz w:val="24"/>
          <w:szCs w:val="24"/>
          <w:spacing w:val="-3"/>
        </w:rPr>
        <w:t>⑧兼容性和易扩展性：云计算架构应该具备良好的兼容性和易扩展性，以便与现</w:t>
      </w:r>
      <w:r>
        <w:rPr>
          <w:rFonts w:ascii="SimSun" w:hAnsi="SimSun" w:eastAsia="SimSun" w:cs="SimSun"/>
          <w:sz w:val="24"/>
          <w:szCs w:val="24"/>
          <w:spacing w:val="2"/>
        </w:rPr>
        <w:t xml:space="preserve"> </w:t>
      </w:r>
      <w:r>
        <w:rPr>
          <w:rFonts w:ascii="SimSun" w:hAnsi="SimSun" w:eastAsia="SimSun" w:cs="SimSun"/>
          <w:sz w:val="24"/>
          <w:szCs w:val="24"/>
          <w:spacing w:val="-1"/>
        </w:rPr>
        <w:t>有的</w:t>
      </w:r>
      <w:r>
        <w:rPr>
          <w:rFonts w:ascii="SimSun" w:hAnsi="SimSun" w:eastAsia="SimSun" w:cs="SimSun"/>
          <w:sz w:val="24"/>
          <w:szCs w:val="24"/>
          <w:spacing w:val="-37"/>
        </w:rPr>
        <w:t xml:space="preserve"> </w:t>
      </w:r>
      <w:r>
        <w:rPr>
          <w:rFonts w:ascii="SimSun" w:hAnsi="SimSun" w:eastAsia="SimSun" w:cs="SimSun"/>
          <w:sz w:val="24"/>
          <w:szCs w:val="24"/>
          <w:spacing w:val="-1"/>
        </w:rPr>
        <w:t>IT</w:t>
      </w:r>
      <w:r>
        <w:rPr>
          <w:rFonts w:ascii="SimSun" w:hAnsi="SimSun" w:eastAsia="SimSun" w:cs="SimSun"/>
          <w:sz w:val="24"/>
          <w:szCs w:val="24"/>
          <w:spacing w:val="-51"/>
        </w:rPr>
        <w:t xml:space="preserve"> </w:t>
      </w:r>
      <w:r>
        <w:rPr>
          <w:rFonts w:ascii="SimSun" w:hAnsi="SimSun" w:eastAsia="SimSun" w:cs="SimSun"/>
          <w:sz w:val="24"/>
          <w:szCs w:val="24"/>
          <w:spacing w:val="-1"/>
        </w:rPr>
        <w:t>基础设施和业务系统进行集成，并能够根据业</w:t>
      </w:r>
      <w:r>
        <w:rPr>
          <w:rFonts w:ascii="SimSun" w:hAnsi="SimSun" w:eastAsia="SimSun" w:cs="SimSun"/>
          <w:sz w:val="24"/>
          <w:szCs w:val="24"/>
          <w:spacing w:val="-2"/>
        </w:rPr>
        <w:t>务需求进行灵活扩展。</w:t>
      </w:r>
    </w:p>
    <w:p>
      <w:pPr>
        <w:pStyle w:val="BodyText"/>
        <w:spacing w:line="284" w:lineRule="auto"/>
        <w:rPr/>
      </w:pPr>
      <w:r/>
    </w:p>
    <w:p>
      <w:pPr>
        <w:pStyle w:val="BodyText"/>
        <w:spacing w:line="285" w:lineRule="auto"/>
        <w:rPr/>
      </w:pPr>
      <w:r/>
    </w:p>
    <w:p>
      <w:pPr>
        <w:ind w:left="488"/>
        <w:spacing w:before="79" w:line="219" w:lineRule="auto"/>
        <w:rPr>
          <w:rFonts w:ascii="SimSun" w:hAnsi="SimSun" w:eastAsia="SimSun" w:cs="SimSun"/>
          <w:sz w:val="24"/>
          <w:szCs w:val="24"/>
        </w:rPr>
      </w:pPr>
      <w:r>
        <w:rPr>
          <w:rFonts w:ascii="SimSun" w:hAnsi="SimSun" w:eastAsia="SimSun" w:cs="SimSun"/>
          <w:sz w:val="24"/>
          <w:szCs w:val="24"/>
          <w:b/>
          <w:bCs/>
          <w:spacing w:val="-3"/>
        </w:rPr>
        <w:t>4.云计算服务模型</w:t>
      </w:r>
    </w:p>
    <w:p>
      <w:pPr>
        <w:spacing w:line="219" w:lineRule="auto"/>
        <w:sectPr>
          <w:headerReference w:type="default" r:id="rId557"/>
          <w:footerReference w:type="default" r:id="rId558"/>
          <w:pgSz w:w="11906" w:h="16839"/>
          <w:pgMar w:top="1415" w:right="1236" w:bottom="1133" w:left="1701" w:header="1405" w:footer="968" w:gutter="0"/>
        </w:sectPr>
        <w:rPr>
          <w:rFonts w:ascii="SimSun" w:hAnsi="SimSun" w:eastAsia="SimSun" w:cs="SimSun"/>
          <w:sz w:val="24"/>
          <w:szCs w:val="24"/>
        </w:rPr>
      </w:pPr>
    </w:p>
    <w:p>
      <w:pPr>
        <w:pStyle w:val="BodyText"/>
        <w:spacing w:line="319" w:lineRule="auto"/>
        <w:rPr/>
      </w:pPr>
      <w:r/>
    </w:p>
    <w:p>
      <w:pPr>
        <w:ind w:left="11" w:right="61" w:firstLine="480"/>
        <w:spacing w:before="78" w:line="347" w:lineRule="auto"/>
        <w:rPr>
          <w:rFonts w:ascii="SimSun" w:hAnsi="SimSun" w:eastAsia="SimSun" w:cs="SimSun"/>
          <w:sz w:val="24"/>
          <w:szCs w:val="24"/>
        </w:rPr>
      </w:pPr>
      <w:r>
        <w:rPr>
          <w:rFonts w:ascii="SimSun" w:hAnsi="SimSun" w:eastAsia="SimSun" w:cs="SimSun"/>
          <w:sz w:val="24"/>
          <w:szCs w:val="24"/>
          <w:spacing w:val="-3"/>
        </w:rPr>
        <w:t>详细介绍各种云计算服务模型，如公有云、私有云、混合云和多租户云等，</w:t>
      </w:r>
      <w:r>
        <w:rPr>
          <w:rFonts w:ascii="SimSun" w:hAnsi="SimSun" w:eastAsia="SimSun" w:cs="SimSun"/>
          <w:sz w:val="24"/>
          <w:szCs w:val="24"/>
          <w:spacing w:val="-4"/>
        </w:rPr>
        <w:t>让学</w:t>
      </w:r>
      <w:r>
        <w:rPr>
          <w:rFonts w:ascii="SimSun" w:hAnsi="SimSun" w:eastAsia="SimSun" w:cs="SimSun"/>
          <w:sz w:val="24"/>
          <w:szCs w:val="24"/>
        </w:rPr>
        <w:t xml:space="preserve"> </w:t>
      </w:r>
      <w:r>
        <w:rPr>
          <w:rFonts w:ascii="SimSun" w:hAnsi="SimSun" w:eastAsia="SimSun" w:cs="SimSun"/>
          <w:sz w:val="24"/>
          <w:szCs w:val="24"/>
          <w:spacing w:val="-1"/>
        </w:rPr>
        <w:t>生了解各种云计算服务模型的特点、优势和限制。</w:t>
      </w:r>
    </w:p>
    <w:p>
      <w:pPr>
        <w:pStyle w:val="BodyText"/>
        <w:spacing w:line="422" w:lineRule="auto"/>
        <w:rPr/>
      </w:pPr>
      <w:r/>
    </w:p>
    <w:p>
      <w:pPr>
        <w:ind w:left="483"/>
        <w:spacing w:before="78"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28" w:right="147" w:firstLine="460"/>
        <w:spacing w:before="181" w:line="290" w:lineRule="auto"/>
        <w:rPr>
          <w:rFonts w:ascii="SimSun" w:hAnsi="SimSun" w:eastAsia="SimSun" w:cs="SimSun"/>
          <w:sz w:val="24"/>
          <w:szCs w:val="24"/>
        </w:rPr>
      </w:pPr>
      <w:r>
        <w:rPr>
          <w:rFonts w:ascii="SimSun" w:hAnsi="SimSun" w:eastAsia="SimSun" w:cs="SimSun"/>
          <w:sz w:val="24"/>
          <w:szCs w:val="24"/>
          <w:spacing w:val="-1"/>
        </w:rPr>
        <w:t>①基础设施即服务（IaaS</w:t>
      </w:r>
      <w:r>
        <w:rPr>
          <w:rFonts w:ascii="SimSun" w:hAnsi="SimSun" w:eastAsia="SimSun" w:cs="SimSun"/>
          <w:sz w:val="24"/>
          <w:szCs w:val="24"/>
          <w:spacing w:val="11"/>
        </w:rPr>
        <w:t>）：</w:t>
      </w:r>
      <w:r>
        <w:rPr>
          <w:rFonts w:ascii="SimSun" w:hAnsi="SimSun" w:eastAsia="SimSun" w:cs="SimSun"/>
          <w:sz w:val="24"/>
          <w:szCs w:val="24"/>
          <w:spacing w:val="-1"/>
        </w:rPr>
        <w:t>IaaS</w:t>
      </w:r>
      <w:r>
        <w:rPr>
          <w:rFonts w:ascii="SimSun" w:hAnsi="SimSun" w:eastAsia="SimSun" w:cs="SimSun"/>
          <w:sz w:val="24"/>
          <w:szCs w:val="24"/>
          <w:spacing w:val="-49"/>
        </w:rPr>
        <w:t xml:space="preserve"> </w:t>
      </w:r>
      <w:r>
        <w:rPr>
          <w:rFonts w:ascii="SimSun" w:hAnsi="SimSun" w:eastAsia="SimSun" w:cs="SimSun"/>
          <w:sz w:val="24"/>
          <w:szCs w:val="24"/>
          <w:spacing w:val="-1"/>
        </w:rPr>
        <w:t>提供了基础的计算资源（如</w:t>
      </w:r>
      <w:r>
        <w:rPr>
          <w:rFonts w:ascii="SimSun" w:hAnsi="SimSun" w:eastAsia="SimSun" w:cs="SimSun"/>
          <w:sz w:val="24"/>
          <w:szCs w:val="24"/>
          <w:spacing w:val="-2"/>
        </w:rPr>
        <w:t>虚拟机、存储和</w:t>
      </w:r>
      <w:r>
        <w:rPr>
          <w:rFonts w:ascii="SimSun" w:hAnsi="SimSun" w:eastAsia="SimSun" w:cs="SimSun"/>
          <w:sz w:val="24"/>
          <w:szCs w:val="24"/>
        </w:rPr>
        <w:t xml:space="preserve"> </w:t>
      </w:r>
      <w:r>
        <w:rPr>
          <w:rFonts w:ascii="SimSun" w:hAnsi="SimSun" w:eastAsia="SimSun" w:cs="SimSun"/>
          <w:sz w:val="24"/>
          <w:szCs w:val="24"/>
          <w:spacing w:val="-2"/>
        </w:rPr>
        <w:t>网络</w:t>
      </w:r>
      <w:r>
        <w:rPr>
          <w:rFonts w:ascii="SimSun" w:hAnsi="SimSun" w:eastAsia="SimSun" w:cs="SimSun"/>
          <w:sz w:val="24"/>
          <w:szCs w:val="24"/>
          <w:spacing w:val="7"/>
        </w:rPr>
        <w:t>），</w:t>
      </w:r>
      <w:r>
        <w:rPr>
          <w:rFonts w:ascii="SimSun" w:hAnsi="SimSun" w:eastAsia="SimSun" w:cs="SimSun"/>
          <w:sz w:val="24"/>
          <w:szCs w:val="24"/>
          <w:spacing w:val="-2"/>
        </w:rPr>
        <w:t>用户可以根据需要自由配置和管理这些资源。</w:t>
      </w:r>
    </w:p>
    <w:p>
      <w:pPr>
        <w:ind w:left="10" w:right="147" w:firstLine="477"/>
        <w:spacing w:before="182" w:line="290" w:lineRule="auto"/>
        <w:rPr>
          <w:rFonts w:ascii="SimSun" w:hAnsi="SimSun" w:eastAsia="SimSun" w:cs="SimSun"/>
          <w:sz w:val="24"/>
          <w:szCs w:val="24"/>
        </w:rPr>
      </w:pPr>
      <w:r>
        <w:rPr>
          <w:rFonts w:ascii="SimSun" w:hAnsi="SimSun" w:eastAsia="SimSun" w:cs="SimSun"/>
          <w:sz w:val="24"/>
          <w:szCs w:val="24"/>
          <w:spacing w:val="-1"/>
        </w:rPr>
        <w:t>②平台即服务（PaaS</w:t>
      </w:r>
      <w:r>
        <w:rPr>
          <w:rFonts w:ascii="SimSun" w:hAnsi="SimSun" w:eastAsia="SimSun" w:cs="SimSun"/>
          <w:sz w:val="24"/>
          <w:szCs w:val="24"/>
          <w:spacing w:val="8"/>
        </w:rPr>
        <w:t>）：</w:t>
      </w:r>
      <w:r>
        <w:rPr>
          <w:rFonts w:ascii="SimSun" w:hAnsi="SimSun" w:eastAsia="SimSun" w:cs="SimSun"/>
          <w:sz w:val="24"/>
          <w:szCs w:val="24"/>
          <w:spacing w:val="-1"/>
        </w:rPr>
        <w:t>PaaS</w:t>
      </w:r>
      <w:r>
        <w:rPr>
          <w:rFonts w:ascii="SimSun" w:hAnsi="SimSun" w:eastAsia="SimSun" w:cs="SimSun"/>
          <w:sz w:val="24"/>
          <w:szCs w:val="24"/>
          <w:spacing w:val="-49"/>
        </w:rPr>
        <w:t xml:space="preserve"> </w:t>
      </w:r>
      <w:r>
        <w:rPr>
          <w:rFonts w:ascii="SimSun" w:hAnsi="SimSun" w:eastAsia="SimSun" w:cs="SimSun"/>
          <w:sz w:val="24"/>
          <w:szCs w:val="24"/>
          <w:spacing w:val="-1"/>
        </w:rPr>
        <w:t>提供了完整的应用开发和运行环境，用户可以在</w:t>
      </w:r>
      <w:r>
        <w:rPr>
          <w:rFonts w:ascii="SimSun" w:hAnsi="SimSun" w:eastAsia="SimSun" w:cs="SimSun"/>
          <w:sz w:val="24"/>
          <w:szCs w:val="24"/>
        </w:rPr>
        <w:t xml:space="preserve"> </w:t>
      </w:r>
      <w:r>
        <w:rPr>
          <w:rFonts w:ascii="SimSun" w:hAnsi="SimSun" w:eastAsia="SimSun" w:cs="SimSun"/>
          <w:sz w:val="24"/>
          <w:szCs w:val="24"/>
          <w:spacing w:val="-1"/>
        </w:rPr>
        <w:t>此基础上开发、部署和运行自己的应用程序。</w:t>
      </w:r>
    </w:p>
    <w:p>
      <w:pPr>
        <w:ind w:left="28" w:right="147" w:firstLine="459"/>
        <w:spacing w:before="181" w:line="290" w:lineRule="auto"/>
        <w:rPr>
          <w:rFonts w:ascii="SimSun" w:hAnsi="SimSun" w:eastAsia="SimSun" w:cs="SimSun"/>
          <w:sz w:val="24"/>
          <w:szCs w:val="24"/>
        </w:rPr>
      </w:pPr>
      <w:r>
        <w:rPr>
          <w:rFonts w:ascii="SimSun" w:hAnsi="SimSun" w:eastAsia="SimSun" w:cs="SimSun"/>
          <w:sz w:val="24"/>
          <w:szCs w:val="24"/>
          <w:spacing w:val="-1"/>
        </w:rPr>
        <w:t>③软件即服务（SaaS</w:t>
      </w:r>
      <w:r>
        <w:rPr>
          <w:rFonts w:ascii="SimSun" w:hAnsi="SimSun" w:eastAsia="SimSun" w:cs="SimSun"/>
          <w:sz w:val="24"/>
          <w:szCs w:val="24"/>
          <w:spacing w:val="8"/>
        </w:rPr>
        <w:t>）：</w:t>
      </w:r>
      <w:r>
        <w:rPr>
          <w:rFonts w:ascii="SimSun" w:hAnsi="SimSun" w:eastAsia="SimSun" w:cs="SimSun"/>
          <w:sz w:val="24"/>
          <w:szCs w:val="24"/>
          <w:spacing w:val="-1"/>
        </w:rPr>
        <w:t>SaaS</w:t>
      </w:r>
      <w:r>
        <w:rPr>
          <w:rFonts w:ascii="SimSun" w:hAnsi="SimSun" w:eastAsia="SimSun" w:cs="SimSun"/>
          <w:sz w:val="24"/>
          <w:szCs w:val="24"/>
          <w:spacing w:val="-49"/>
        </w:rPr>
        <w:t xml:space="preserve"> </w:t>
      </w:r>
      <w:r>
        <w:rPr>
          <w:rFonts w:ascii="SimSun" w:hAnsi="SimSun" w:eastAsia="SimSun" w:cs="SimSun"/>
          <w:sz w:val="24"/>
          <w:szCs w:val="24"/>
          <w:spacing w:val="-1"/>
        </w:rPr>
        <w:t>提供了完整的应用程序，用户可以直接通过互联</w:t>
      </w:r>
      <w:r>
        <w:rPr>
          <w:rFonts w:ascii="SimSun" w:hAnsi="SimSun" w:eastAsia="SimSun" w:cs="SimSun"/>
          <w:sz w:val="24"/>
          <w:szCs w:val="24"/>
        </w:rPr>
        <w:t xml:space="preserve"> </w:t>
      </w:r>
      <w:r>
        <w:rPr>
          <w:rFonts w:ascii="SimSun" w:hAnsi="SimSun" w:eastAsia="SimSun" w:cs="SimSun"/>
          <w:sz w:val="24"/>
          <w:szCs w:val="24"/>
          <w:spacing w:val="-2"/>
        </w:rPr>
        <w:t>网进行访问和使用，无需关心底层的基础设施和平台。</w:t>
      </w:r>
    </w:p>
    <w:p>
      <w:pPr>
        <w:pStyle w:val="BodyText"/>
        <w:spacing w:line="284" w:lineRule="auto"/>
        <w:rPr/>
      </w:pPr>
      <w:r/>
    </w:p>
    <w:p>
      <w:pPr>
        <w:pStyle w:val="BodyText"/>
        <w:spacing w:line="285" w:lineRule="auto"/>
        <w:rPr/>
      </w:pPr>
      <w:r/>
    </w:p>
    <w:p>
      <w:pPr>
        <w:ind w:left="494"/>
        <w:spacing w:before="79" w:line="219" w:lineRule="auto"/>
        <w:rPr>
          <w:rFonts w:ascii="SimSun" w:hAnsi="SimSun" w:eastAsia="SimSun" w:cs="SimSun"/>
          <w:sz w:val="24"/>
          <w:szCs w:val="24"/>
        </w:rPr>
      </w:pPr>
      <w:r>
        <w:rPr>
          <w:rFonts w:ascii="SimSun" w:hAnsi="SimSun" w:eastAsia="SimSun" w:cs="SimSun"/>
          <w:sz w:val="24"/>
          <w:szCs w:val="24"/>
          <w:b/>
          <w:bCs/>
          <w:spacing w:val="-4"/>
        </w:rPr>
        <w:t>5.云计算安全</w:t>
      </w:r>
    </w:p>
    <w:p>
      <w:pPr>
        <w:ind w:left="10" w:firstLine="479"/>
        <w:spacing w:before="182" w:line="347" w:lineRule="auto"/>
        <w:rPr>
          <w:rFonts w:ascii="SimSun" w:hAnsi="SimSun" w:eastAsia="SimSun" w:cs="SimSun"/>
          <w:sz w:val="24"/>
          <w:szCs w:val="24"/>
        </w:rPr>
      </w:pPr>
      <w:r>
        <w:rPr>
          <w:rFonts w:ascii="SimSun" w:hAnsi="SimSun" w:eastAsia="SimSun" w:cs="SimSun"/>
          <w:sz w:val="24"/>
          <w:szCs w:val="24"/>
          <w:spacing w:val="-8"/>
        </w:rPr>
        <w:t>介绍云计算安全的基本概念和挑战，包括数据隐私保护、身份认证和访问控制等，</w:t>
      </w:r>
      <w:r>
        <w:rPr>
          <w:rFonts w:ascii="SimSun" w:hAnsi="SimSun" w:eastAsia="SimSun" w:cs="SimSun"/>
          <w:sz w:val="24"/>
          <w:szCs w:val="24"/>
          <w:spacing w:val="5"/>
        </w:rPr>
        <w:t xml:space="preserve"> </w:t>
      </w:r>
      <w:r>
        <w:rPr>
          <w:rFonts w:ascii="SimSun" w:hAnsi="SimSun" w:eastAsia="SimSun" w:cs="SimSun"/>
          <w:sz w:val="24"/>
          <w:szCs w:val="24"/>
          <w:spacing w:val="-1"/>
        </w:rPr>
        <w:t>培养学生对云计算安全的意识和实践能力。</w:t>
      </w:r>
    </w:p>
    <w:p>
      <w:pPr>
        <w:ind w:left="483"/>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488"/>
        <w:spacing w:before="183" w:line="217" w:lineRule="auto"/>
        <w:rPr>
          <w:rFonts w:ascii="SimSun" w:hAnsi="SimSun" w:eastAsia="SimSun" w:cs="SimSun"/>
          <w:sz w:val="24"/>
          <w:szCs w:val="24"/>
        </w:rPr>
      </w:pPr>
      <w:r>
        <w:rPr>
          <w:rFonts w:ascii="SimSun" w:hAnsi="SimSun" w:eastAsia="SimSun" w:cs="SimSun"/>
          <w:sz w:val="24"/>
          <w:szCs w:val="24"/>
        </w:rPr>
        <w:t>①数据安全：确保云计算环境下的数据在存储、传输和</w:t>
      </w:r>
      <w:r>
        <w:rPr>
          <w:rFonts w:ascii="SimSun" w:hAnsi="SimSun" w:eastAsia="SimSun" w:cs="SimSun"/>
          <w:sz w:val="24"/>
          <w:szCs w:val="24"/>
          <w:spacing w:val="-1"/>
        </w:rPr>
        <w:t>处理过程中的安全性。</w:t>
      </w:r>
    </w:p>
    <w:p>
      <w:pPr>
        <w:ind w:left="10" w:right="61" w:firstLine="477"/>
        <w:spacing w:before="186" w:line="290" w:lineRule="auto"/>
        <w:rPr>
          <w:rFonts w:ascii="SimSun" w:hAnsi="SimSun" w:eastAsia="SimSun" w:cs="SimSun"/>
          <w:sz w:val="24"/>
          <w:szCs w:val="24"/>
        </w:rPr>
      </w:pPr>
      <w:r>
        <w:rPr>
          <w:rFonts w:ascii="SimSun" w:hAnsi="SimSun" w:eastAsia="SimSun" w:cs="SimSun"/>
          <w:sz w:val="24"/>
          <w:szCs w:val="24"/>
          <w:spacing w:val="-3"/>
        </w:rPr>
        <w:t>②虚拟化安全：云计算环境中的虚拟化技术是关键组成部分，需要保障虚拟化环</w:t>
      </w:r>
      <w:r>
        <w:rPr>
          <w:rFonts w:ascii="SimSun" w:hAnsi="SimSun" w:eastAsia="SimSun" w:cs="SimSun"/>
          <w:sz w:val="24"/>
          <w:szCs w:val="24"/>
          <w:spacing w:val="2"/>
        </w:rPr>
        <w:t xml:space="preserve"> </w:t>
      </w:r>
      <w:r>
        <w:rPr>
          <w:rFonts w:ascii="SimSun" w:hAnsi="SimSun" w:eastAsia="SimSun" w:cs="SimSun"/>
          <w:sz w:val="24"/>
          <w:szCs w:val="24"/>
          <w:spacing w:val="-2"/>
        </w:rPr>
        <w:t>境的安全性。</w:t>
      </w:r>
    </w:p>
    <w:p>
      <w:pPr>
        <w:ind w:left="16" w:right="61" w:firstLine="471"/>
        <w:spacing w:before="182" w:line="290" w:lineRule="auto"/>
        <w:rPr>
          <w:rFonts w:ascii="SimSun" w:hAnsi="SimSun" w:eastAsia="SimSun" w:cs="SimSun"/>
          <w:sz w:val="24"/>
          <w:szCs w:val="24"/>
        </w:rPr>
      </w:pPr>
      <w:r>
        <w:rPr>
          <w:rFonts w:ascii="SimSun" w:hAnsi="SimSun" w:eastAsia="SimSun" w:cs="SimSun"/>
          <w:sz w:val="24"/>
          <w:szCs w:val="24"/>
          <w:spacing w:val="-3"/>
        </w:rPr>
        <w:t>③网络安全：保障云计算环境中的网络安全，包括云服务提供商的网络安全以及</w:t>
      </w:r>
      <w:r>
        <w:rPr>
          <w:rFonts w:ascii="SimSun" w:hAnsi="SimSun" w:eastAsia="SimSun" w:cs="SimSun"/>
          <w:sz w:val="24"/>
          <w:szCs w:val="24"/>
          <w:spacing w:val="2"/>
        </w:rPr>
        <w:t xml:space="preserve"> </w:t>
      </w:r>
      <w:r>
        <w:rPr>
          <w:rFonts w:ascii="SimSun" w:hAnsi="SimSun" w:eastAsia="SimSun" w:cs="SimSun"/>
          <w:sz w:val="24"/>
          <w:szCs w:val="24"/>
          <w:spacing w:val="-2"/>
        </w:rPr>
        <w:t>云用户的网络安全。</w:t>
      </w:r>
    </w:p>
    <w:p>
      <w:pPr>
        <w:ind w:left="488"/>
        <w:spacing w:before="182" w:line="217" w:lineRule="auto"/>
        <w:rPr>
          <w:rFonts w:ascii="SimSun" w:hAnsi="SimSun" w:eastAsia="SimSun" w:cs="SimSun"/>
          <w:sz w:val="24"/>
          <w:szCs w:val="24"/>
        </w:rPr>
      </w:pPr>
      <w:r>
        <w:rPr>
          <w:rFonts w:ascii="SimSun" w:hAnsi="SimSun" w:eastAsia="SimSun" w:cs="SimSun"/>
          <w:sz w:val="24"/>
          <w:szCs w:val="24"/>
          <w:spacing w:val="-1"/>
        </w:rPr>
        <w:t>④物理安全：保障云计算基础设施的物理安全。</w:t>
      </w:r>
    </w:p>
    <w:p>
      <w:pPr>
        <w:ind w:left="488"/>
        <w:spacing w:before="186" w:line="217" w:lineRule="auto"/>
        <w:rPr>
          <w:rFonts w:ascii="SimSun" w:hAnsi="SimSun" w:eastAsia="SimSun" w:cs="SimSun"/>
          <w:sz w:val="24"/>
          <w:szCs w:val="24"/>
        </w:rPr>
      </w:pPr>
      <w:r>
        <w:rPr>
          <w:rFonts w:ascii="SimSun" w:hAnsi="SimSun" w:eastAsia="SimSun" w:cs="SimSun"/>
          <w:sz w:val="24"/>
          <w:szCs w:val="24"/>
        </w:rPr>
        <w:t>⑤安全管理：确保云计算环境中的安全管理</w:t>
      </w:r>
      <w:r>
        <w:rPr>
          <w:rFonts w:ascii="SimSun" w:hAnsi="SimSun" w:eastAsia="SimSun" w:cs="SimSun"/>
          <w:sz w:val="24"/>
          <w:szCs w:val="24"/>
          <w:spacing w:val="-1"/>
        </w:rPr>
        <w:t>措施得到有效实施。</w:t>
      </w:r>
    </w:p>
    <w:p>
      <w:pPr>
        <w:pStyle w:val="BodyText"/>
        <w:spacing w:line="286" w:lineRule="auto"/>
        <w:rPr/>
      </w:pPr>
      <w:r/>
    </w:p>
    <w:p>
      <w:pPr>
        <w:pStyle w:val="BodyText"/>
        <w:spacing w:line="286" w:lineRule="auto"/>
        <w:rPr/>
      </w:pPr>
      <w:r/>
    </w:p>
    <w:p>
      <w:pPr>
        <w:ind w:left="491"/>
        <w:spacing w:before="79" w:line="219" w:lineRule="auto"/>
        <w:rPr>
          <w:rFonts w:ascii="SimSun" w:hAnsi="SimSun" w:eastAsia="SimSun" w:cs="SimSun"/>
          <w:sz w:val="24"/>
          <w:szCs w:val="24"/>
        </w:rPr>
      </w:pPr>
      <w:r>
        <w:rPr>
          <w:rFonts w:ascii="SimSun" w:hAnsi="SimSun" w:eastAsia="SimSun" w:cs="SimSun"/>
          <w:sz w:val="24"/>
          <w:szCs w:val="24"/>
          <w:b/>
          <w:bCs/>
          <w:spacing w:val="-3"/>
        </w:rPr>
        <w:t>6.云计算管理和监控</w:t>
      </w:r>
    </w:p>
    <w:p>
      <w:pPr>
        <w:ind w:left="11" w:right="61" w:firstLine="478"/>
        <w:spacing w:before="182" w:line="347" w:lineRule="auto"/>
        <w:rPr>
          <w:rFonts w:ascii="SimSun" w:hAnsi="SimSun" w:eastAsia="SimSun" w:cs="SimSun"/>
          <w:sz w:val="24"/>
          <w:szCs w:val="24"/>
        </w:rPr>
      </w:pPr>
      <w:r>
        <w:rPr>
          <w:rFonts w:ascii="SimSun" w:hAnsi="SimSun" w:eastAsia="SimSun" w:cs="SimSun"/>
          <w:sz w:val="24"/>
          <w:szCs w:val="24"/>
          <w:spacing w:val="-3"/>
        </w:rPr>
        <w:t>介绍云计算环境下的资源管理和监控策略，包括性能监测、容量规划和故障恢复</w:t>
      </w:r>
      <w:r>
        <w:rPr>
          <w:rFonts w:ascii="SimSun" w:hAnsi="SimSun" w:eastAsia="SimSun" w:cs="SimSun"/>
          <w:sz w:val="24"/>
          <w:szCs w:val="24"/>
          <w:spacing w:val="1"/>
        </w:rPr>
        <w:t xml:space="preserve"> </w:t>
      </w:r>
      <w:r>
        <w:rPr>
          <w:rFonts w:ascii="SimSun" w:hAnsi="SimSun" w:eastAsia="SimSun" w:cs="SimSun"/>
          <w:sz w:val="24"/>
          <w:szCs w:val="24"/>
          <w:spacing w:val="-1"/>
        </w:rPr>
        <w:t>等，让学生了解如何有效地管理和维护云计算环境。</w:t>
      </w:r>
    </w:p>
    <w:p>
      <w:pPr>
        <w:ind w:left="483"/>
        <w:spacing w:before="35"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488"/>
        <w:spacing w:before="183" w:line="217" w:lineRule="auto"/>
        <w:rPr>
          <w:rFonts w:ascii="SimSun" w:hAnsi="SimSun" w:eastAsia="SimSun" w:cs="SimSun"/>
          <w:sz w:val="24"/>
          <w:szCs w:val="24"/>
        </w:rPr>
      </w:pPr>
      <w:r>
        <w:rPr>
          <w:rFonts w:ascii="SimSun" w:hAnsi="SimSun" w:eastAsia="SimSun" w:cs="SimSun"/>
          <w:sz w:val="24"/>
          <w:szCs w:val="24"/>
        </w:rPr>
        <w:t>①资源管理：对云计算环境中的资源进行管理，包括虚</w:t>
      </w:r>
      <w:r>
        <w:rPr>
          <w:rFonts w:ascii="SimSun" w:hAnsi="SimSun" w:eastAsia="SimSun" w:cs="SimSun"/>
          <w:sz w:val="24"/>
          <w:szCs w:val="24"/>
          <w:spacing w:val="-1"/>
        </w:rPr>
        <w:t>拟机、存储、网络等。</w:t>
      </w:r>
    </w:p>
    <w:p>
      <w:pPr>
        <w:ind w:left="488"/>
        <w:spacing w:before="186" w:line="217" w:lineRule="auto"/>
        <w:rPr>
          <w:rFonts w:ascii="SimSun" w:hAnsi="SimSun" w:eastAsia="SimSun" w:cs="SimSun"/>
          <w:sz w:val="24"/>
          <w:szCs w:val="24"/>
        </w:rPr>
      </w:pPr>
      <w:r>
        <w:rPr>
          <w:rFonts w:ascii="SimSun" w:hAnsi="SimSun" w:eastAsia="SimSun" w:cs="SimSun"/>
          <w:sz w:val="24"/>
          <w:szCs w:val="24"/>
        </w:rPr>
        <w:t>②服务管理：管理云计算环境中的各项服务，包括部</w:t>
      </w:r>
      <w:r>
        <w:rPr>
          <w:rFonts w:ascii="SimSun" w:hAnsi="SimSun" w:eastAsia="SimSun" w:cs="SimSun"/>
          <w:sz w:val="24"/>
          <w:szCs w:val="24"/>
          <w:spacing w:val="-1"/>
        </w:rPr>
        <w:t>署、维护和升级等。</w:t>
      </w:r>
    </w:p>
    <w:p>
      <w:pPr>
        <w:spacing w:line="217" w:lineRule="auto"/>
        <w:sectPr>
          <w:headerReference w:type="default" r:id="rId548"/>
          <w:footerReference w:type="default" r:id="rId559"/>
          <w:pgSz w:w="11906" w:h="16839"/>
          <w:pgMar w:top="1415" w:right="1356" w:bottom="1132" w:left="1701" w:header="1405" w:footer="968" w:gutter="0"/>
        </w:sectPr>
        <w:rPr>
          <w:rFonts w:ascii="SimSun" w:hAnsi="SimSun" w:eastAsia="SimSun" w:cs="SimSun"/>
          <w:sz w:val="24"/>
          <w:szCs w:val="24"/>
        </w:rPr>
      </w:pPr>
    </w:p>
    <w:p>
      <w:pPr>
        <w:pStyle w:val="BodyText"/>
        <w:spacing w:line="320" w:lineRule="auto"/>
        <w:rPr/>
      </w:pPr>
      <w:r/>
    </w:p>
    <w:p>
      <w:pPr>
        <w:ind w:left="488"/>
        <w:spacing w:before="78" w:line="217" w:lineRule="auto"/>
        <w:rPr>
          <w:rFonts w:ascii="SimSun" w:hAnsi="SimSun" w:eastAsia="SimSun" w:cs="SimSun"/>
          <w:sz w:val="24"/>
          <w:szCs w:val="24"/>
        </w:rPr>
      </w:pPr>
      <w:r>
        <w:rPr>
          <w:rFonts w:ascii="SimSun" w:hAnsi="SimSun" w:eastAsia="SimSun" w:cs="SimSun"/>
          <w:sz w:val="24"/>
          <w:szCs w:val="24"/>
          <w:spacing w:val="-1"/>
        </w:rPr>
        <w:t>③安全管理：管理云计算环境的安全措施和策略。</w:t>
      </w:r>
    </w:p>
    <w:p>
      <w:pPr>
        <w:ind w:left="488"/>
        <w:spacing w:before="185" w:line="217" w:lineRule="auto"/>
        <w:rPr>
          <w:rFonts w:ascii="SimSun" w:hAnsi="SimSun" w:eastAsia="SimSun" w:cs="SimSun"/>
          <w:sz w:val="24"/>
          <w:szCs w:val="24"/>
        </w:rPr>
      </w:pPr>
      <w:r>
        <w:rPr>
          <w:rFonts w:ascii="SimSun" w:hAnsi="SimSun" w:eastAsia="SimSun" w:cs="SimSun"/>
          <w:sz w:val="24"/>
          <w:szCs w:val="24"/>
          <w:spacing w:val="-1"/>
        </w:rPr>
        <w:t>④性能管理：管理云计算环境的性能和负载情况。</w:t>
      </w:r>
    </w:p>
    <w:p>
      <w:pPr>
        <w:ind w:left="488"/>
        <w:spacing w:before="185" w:line="217" w:lineRule="auto"/>
        <w:rPr>
          <w:rFonts w:ascii="SimSun" w:hAnsi="SimSun" w:eastAsia="SimSun" w:cs="SimSun"/>
          <w:sz w:val="24"/>
          <w:szCs w:val="24"/>
        </w:rPr>
      </w:pPr>
      <w:r>
        <w:rPr>
          <w:rFonts w:ascii="SimSun" w:hAnsi="SimSun" w:eastAsia="SimSun" w:cs="SimSun"/>
          <w:sz w:val="24"/>
          <w:szCs w:val="24"/>
          <w:spacing w:val="-1"/>
        </w:rPr>
        <w:t>⑤成本管理：管理云计算环境的成本和资源消耗。</w:t>
      </w:r>
    </w:p>
    <w:p>
      <w:pPr>
        <w:pStyle w:val="BodyText"/>
        <w:spacing w:line="286" w:lineRule="auto"/>
        <w:rPr/>
      </w:pPr>
      <w:r/>
    </w:p>
    <w:p>
      <w:pPr>
        <w:pStyle w:val="BodyText"/>
        <w:spacing w:line="286" w:lineRule="auto"/>
        <w:rPr/>
      </w:pPr>
      <w:r/>
    </w:p>
    <w:p>
      <w:pPr>
        <w:ind w:left="495"/>
        <w:spacing w:before="78" w:line="219" w:lineRule="auto"/>
        <w:rPr>
          <w:rFonts w:ascii="SimSun" w:hAnsi="SimSun" w:eastAsia="SimSun" w:cs="SimSun"/>
          <w:sz w:val="24"/>
          <w:szCs w:val="24"/>
        </w:rPr>
      </w:pPr>
      <w:r>
        <w:rPr>
          <w:rFonts w:ascii="SimSun" w:hAnsi="SimSun" w:eastAsia="SimSun" w:cs="SimSun"/>
          <w:sz w:val="24"/>
          <w:szCs w:val="24"/>
          <w:spacing w:val="-2"/>
        </w:rPr>
        <w:t>7.云计算标准和法规</w:t>
      </w:r>
    </w:p>
    <w:p>
      <w:pPr>
        <w:ind w:left="11" w:right="1" w:firstLine="478"/>
        <w:spacing w:before="183" w:line="347" w:lineRule="auto"/>
        <w:rPr>
          <w:rFonts w:ascii="SimSun" w:hAnsi="SimSun" w:eastAsia="SimSun" w:cs="SimSun"/>
          <w:sz w:val="24"/>
          <w:szCs w:val="24"/>
        </w:rPr>
      </w:pPr>
      <w:r>
        <w:rPr>
          <w:rFonts w:ascii="SimSun" w:hAnsi="SimSun" w:eastAsia="SimSun" w:cs="SimSun"/>
          <w:sz w:val="24"/>
          <w:szCs w:val="24"/>
          <w:spacing w:val="-3"/>
        </w:rPr>
        <w:t>介绍相关的云计算标准、行业规范和法规要求，培养学生对云计算领域合规性要</w:t>
      </w:r>
      <w:r>
        <w:rPr>
          <w:rFonts w:ascii="SimSun" w:hAnsi="SimSun" w:eastAsia="SimSun" w:cs="SimSun"/>
          <w:sz w:val="24"/>
          <w:szCs w:val="24"/>
          <w:spacing w:val="1"/>
        </w:rPr>
        <w:t xml:space="preserve"> </w:t>
      </w:r>
      <w:r>
        <w:rPr>
          <w:rFonts w:ascii="SimSun" w:hAnsi="SimSun" w:eastAsia="SimSun" w:cs="SimSun"/>
          <w:sz w:val="24"/>
          <w:szCs w:val="24"/>
          <w:spacing w:val="-2"/>
        </w:rPr>
        <w:t>求的认知和理解。</w:t>
      </w:r>
    </w:p>
    <w:p>
      <w:pPr>
        <w:ind w:left="483"/>
        <w:spacing w:before="34"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10" w:right="1" w:firstLine="478"/>
        <w:spacing w:before="183" w:line="290" w:lineRule="auto"/>
        <w:rPr>
          <w:rFonts w:ascii="SimSun" w:hAnsi="SimSun" w:eastAsia="SimSun" w:cs="SimSun"/>
          <w:sz w:val="24"/>
          <w:szCs w:val="24"/>
        </w:rPr>
      </w:pPr>
      <w:r>
        <w:rPr>
          <w:rFonts w:ascii="SimSun" w:hAnsi="SimSun" w:eastAsia="SimSun" w:cs="SimSun"/>
          <w:sz w:val="24"/>
          <w:szCs w:val="24"/>
          <w:spacing w:val="-3"/>
        </w:rPr>
        <w:t>①数据保护和隐私：云计算涉及大量用户数据的存储和处理，对数据的保护和隐</w:t>
      </w:r>
      <w:r>
        <w:rPr>
          <w:rFonts w:ascii="SimSun" w:hAnsi="SimSun" w:eastAsia="SimSun" w:cs="SimSun"/>
          <w:sz w:val="24"/>
          <w:szCs w:val="24"/>
          <w:spacing w:val="1"/>
        </w:rPr>
        <w:t xml:space="preserve"> </w:t>
      </w:r>
      <w:r>
        <w:rPr>
          <w:rFonts w:ascii="SimSun" w:hAnsi="SimSun" w:eastAsia="SimSun" w:cs="SimSun"/>
          <w:sz w:val="24"/>
          <w:szCs w:val="24"/>
          <w:spacing w:val="-2"/>
        </w:rPr>
        <w:t>私具有重要意义。</w:t>
      </w:r>
    </w:p>
    <w:p>
      <w:pPr>
        <w:ind w:left="11" w:right="1" w:firstLine="476"/>
        <w:spacing w:before="181" w:line="290" w:lineRule="auto"/>
        <w:rPr>
          <w:rFonts w:ascii="SimSun" w:hAnsi="SimSun" w:eastAsia="SimSun" w:cs="SimSun"/>
          <w:sz w:val="24"/>
          <w:szCs w:val="24"/>
        </w:rPr>
      </w:pPr>
      <w:r>
        <w:rPr>
          <w:rFonts w:ascii="SimSun" w:hAnsi="SimSun" w:eastAsia="SimSun" w:cs="SimSun"/>
          <w:sz w:val="24"/>
          <w:szCs w:val="24"/>
          <w:spacing w:val="-3"/>
        </w:rPr>
        <w:t>②安全管理和合规性：云计算需要遵守一系列安全管理和合规性要求，以保障服</w:t>
      </w:r>
      <w:r>
        <w:rPr>
          <w:rFonts w:ascii="SimSun" w:hAnsi="SimSun" w:eastAsia="SimSun" w:cs="SimSun"/>
          <w:sz w:val="24"/>
          <w:szCs w:val="24"/>
          <w:spacing w:val="2"/>
        </w:rPr>
        <w:t xml:space="preserve"> </w:t>
      </w:r>
      <w:r>
        <w:rPr>
          <w:rFonts w:ascii="SimSun" w:hAnsi="SimSun" w:eastAsia="SimSun" w:cs="SimSun"/>
          <w:sz w:val="24"/>
          <w:szCs w:val="24"/>
          <w:spacing w:val="-2"/>
        </w:rPr>
        <w:t>务的安全可靠。</w:t>
      </w:r>
    </w:p>
    <w:p>
      <w:pPr>
        <w:ind w:left="29" w:right="1" w:firstLine="458"/>
        <w:spacing w:before="182" w:line="290" w:lineRule="auto"/>
        <w:rPr>
          <w:rFonts w:ascii="SimSun" w:hAnsi="SimSun" w:eastAsia="SimSun" w:cs="SimSun"/>
          <w:sz w:val="24"/>
          <w:szCs w:val="24"/>
        </w:rPr>
      </w:pPr>
      <w:r>
        <w:rPr>
          <w:rFonts w:ascii="SimSun" w:hAnsi="SimSun" w:eastAsia="SimSun" w:cs="SimSun"/>
          <w:sz w:val="24"/>
          <w:szCs w:val="24"/>
          <w:spacing w:val="-3"/>
        </w:rPr>
        <w:t>③服务可用性和稳定性：云计算需要保证服务的高可用性和稳定性，以满足用户</w:t>
      </w:r>
      <w:r>
        <w:rPr>
          <w:rFonts w:ascii="SimSun" w:hAnsi="SimSun" w:eastAsia="SimSun" w:cs="SimSun"/>
          <w:sz w:val="24"/>
          <w:szCs w:val="24"/>
          <w:spacing w:val="2"/>
        </w:rPr>
        <w:t xml:space="preserve"> </w:t>
      </w:r>
      <w:r>
        <w:rPr>
          <w:rFonts w:ascii="SimSun" w:hAnsi="SimSun" w:eastAsia="SimSun" w:cs="SimSun"/>
          <w:sz w:val="24"/>
          <w:szCs w:val="24"/>
          <w:spacing w:val="-5"/>
        </w:rPr>
        <w:t>的业务需求。</w:t>
      </w:r>
    </w:p>
    <w:p>
      <w:pPr>
        <w:ind w:left="13" w:firstLine="474"/>
        <w:spacing w:before="184" w:line="289" w:lineRule="auto"/>
        <w:rPr>
          <w:rFonts w:ascii="SimSun" w:hAnsi="SimSun" w:eastAsia="SimSun" w:cs="SimSun"/>
          <w:sz w:val="24"/>
          <w:szCs w:val="24"/>
        </w:rPr>
      </w:pPr>
      <w:r>
        <w:rPr>
          <w:rFonts w:ascii="SimSun" w:hAnsi="SimSun" w:eastAsia="SimSun" w:cs="SimSun"/>
          <w:sz w:val="24"/>
          <w:szCs w:val="24"/>
          <w:spacing w:val="-3"/>
        </w:rPr>
        <w:t>④法律合规和监管要求：云计算需要符合国家和地区的法律合规和监管要求，以</w:t>
      </w:r>
      <w:r>
        <w:rPr>
          <w:rFonts w:ascii="SimSun" w:hAnsi="SimSun" w:eastAsia="SimSun" w:cs="SimSun"/>
          <w:sz w:val="24"/>
          <w:szCs w:val="24"/>
          <w:spacing w:val="2"/>
        </w:rPr>
        <w:t xml:space="preserve"> </w:t>
      </w:r>
      <w:r>
        <w:rPr>
          <w:rFonts w:ascii="SimSun" w:hAnsi="SimSun" w:eastAsia="SimSun" w:cs="SimSun"/>
          <w:sz w:val="24"/>
          <w:szCs w:val="24"/>
          <w:spacing w:val="-2"/>
        </w:rPr>
        <w:t>维护社会秩序和公共利益。</w:t>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ind w:left="625"/>
        <w:spacing w:before="98" w:line="223" w:lineRule="auto"/>
        <w:rPr>
          <w:rFonts w:ascii="FangSong" w:hAnsi="FangSong" w:eastAsia="FangSong" w:cs="FangSong"/>
          <w:sz w:val="30"/>
          <w:szCs w:val="30"/>
        </w:rPr>
      </w:pPr>
      <w:r>
        <w:rPr>
          <w:rFonts w:ascii="FangSong" w:hAnsi="FangSong" w:eastAsia="FangSong" w:cs="FangSong"/>
          <w:sz w:val="30"/>
          <w:szCs w:val="30"/>
          <w:b/>
          <w:bCs/>
          <w:spacing w:val="-6"/>
        </w:rPr>
        <w:t>（二）拓展模块</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496"/>
        <w:spacing w:before="78" w:line="220" w:lineRule="auto"/>
        <w:rPr>
          <w:rFonts w:ascii="SimSun" w:hAnsi="SimSun" w:eastAsia="SimSun" w:cs="SimSun"/>
          <w:sz w:val="24"/>
          <w:szCs w:val="24"/>
        </w:rPr>
      </w:pPr>
      <w:r>
        <w:rPr>
          <w:rFonts w:ascii="Times New Roman" w:hAnsi="Times New Roman" w:eastAsia="Times New Roman" w:cs="Times New Roman"/>
          <w:sz w:val="24"/>
          <w:szCs w:val="24"/>
          <w:b/>
          <w:bCs/>
          <w:spacing w:val="-3"/>
        </w:rPr>
        <w:t>1.3D </w:t>
      </w:r>
      <w:r>
        <w:rPr>
          <w:rFonts w:ascii="SimSun" w:hAnsi="SimSun" w:eastAsia="SimSun" w:cs="SimSun"/>
          <w:sz w:val="24"/>
          <w:szCs w:val="24"/>
          <w:b/>
          <w:bCs/>
          <w:spacing w:val="-3"/>
        </w:rPr>
        <w:t>动画和互动</w:t>
      </w:r>
    </w:p>
    <w:p>
      <w:pPr>
        <w:ind w:left="12" w:right="1" w:firstLine="481"/>
        <w:spacing w:before="182" w:line="335" w:lineRule="auto"/>
        <w:rPr>
          <w:rFonts w:ascii="SimSun" w:hAnsi="SimSun" w:eastAsia="SimSun" w:cs="SimSun"/>
          <w:sz w:val="24"/>
          <w:szCs w:val="24"/>
        </w:rPr>
      </w:pPr>
      <w:r>
        <w:rPr>
          <w:rFonts w:ascii="SimSun" w:hAnsi="SimSun" w:eastAsia="SimSun" w:cs="SimSun"/>
          <w:sz w:val="24"/>
          <w:szCs w:val="24"/>
          <w:spacing w:val="1"/>
        </w:rPr>
        <w:t>学习使用</w:t>
      </w:r>
      <w:r>
        <w:rPr>
          <w:rFonts w:ascii="SimSun" w:hAnsi="SimSun" w:eastAsia="SimSun" w:cs="SimSun"/>
          <w:sz w:val="24"/>
          <w:szCs w:val="24"/>
          <w:spacing w:val="-57"/>
        </w:rPr>
        <w:t xml:space="preserve"> </w:t>
      </w:r>
      <w:r>
        <w:rPr>
          <w:rFonts w:ascii="Times New Roman" w:hAnsi="Times New Roman" w:eastAsia="Times New Roman" w:cs="Times New Roman"/>
          <w:sz w:val="24"/>
          <w:szCs w:val="24"/>
        </w:rPr>
        <w:t>WebGL</w:t>
      </w:r>
      <w:r>
        <w:rPr>
          <w:rFonts w:ascii="SimSun" w:hAnsi="SimSun" w:eastAsia="SimSun" w:cs="SimSun"/>
          <w:sz w:val="24"/>
          <w:szCs w:val="24"/>
          <w:spacing w:val="1"/>
        </w:rPr>
        <w:t>、</w:t>
      </w:r>
      <w:r>
        <w:rPr>
          <w:rFonts w:ascii="Times New Roman" w:hAnsi="Times New Roman" w:eastAsia="Times New Roman" w:cs="Times New Roman"/>
          <w:sz w:val="24"/>
          <w:szCs w:val="24"/>
        </w:rPr>
        <w:t>Three</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js</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等工具库创建令人惊叹的</w:t>
      </w:r>
      <w:r>
        <w:rPr>
          <w:rFonts w:ascii="Times New Roman" w:hAnsi="Times New Roman" w:eastAsia="Times New Roman" w:cs="Times New Roman"/>
          <w:sz w:val="24"/>
          <w:szCs w:val="24"/>
          <w:spacing w:val="1"/>
        </w:rPr>
        <w:t>3D </w:t>
      </w:r>
      <w:r>
        <w:rPr>
          <w:rFonts w:ascii="SimSun" w:hAnsi="SimSun" w:eastAsia="SimSun" w:cs="SimSun"/>
          <w:sz w:val="24"/>
          <w:szCs w:val="24"/>
          <w:spacing w:val="1"/>
        </w:rPr>
        <w:t>动</w:t>
      </w:r>
      <w:r>
        <w:rPr>
          <w:rFonts w:ascii="SimSun" w:hAnsi="SimSun" w:eastAsia="SimSun" w:cs="SimSun"/>
          <w:sz w:val="24"/>
          <w:szCs w:val="24"/>
        </w:rPr>
        <w:t>画效果，并了解如何 </w:t>
      </w:r>
      <w:r>
        <w:rPr>
          <w:rFonts w:ascii="SimSun" w:hAnsi="SimSun" w:eastAsia="SimSun" w:cs="SimSun"/>
          <w:sz w:val="24"/>
          <w:szCs w:val="24"/>
          <w:spacing w:val="-1"/>
        </w:rPr>
        <w:t>为用户提供与动画交互的可能性</w:t>
      </w:r>
    </w:p>
    <w:p>
      <w:pPr>
        <w:ind w:left="483"/>
        <w:spacing w:before="66"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13" w:right="1" w:firstLine="475"/>
        <w:spacing w:before="182" w:line="290" w:lineRule="auto"/>
        <w:rPr>
          <w:rFonts w:ascii="SimSun" w:hAnsi="SimSun" w:eastAsia="SimSun" w:cs="SimSun"/>
          <w:sz w:val="24"/>
          <w:szCs w:val="24"/>
        </w:rPr>
      </w:pPr>
      <w:r>
        <w:rPr>
          <w:rFonts w:ascii="SimSun" w:hAnsi="SimSun" w:eastAsia="SimSun" w:cs="SimSun"/>
          <w:sz w:val="24"/>
          <w:szCs w:val="24"/>
          <w:spacing w:val="-3"/>
        </w:rPr>
        <w:t>①基础的计算机图形学知识：了解基本的三维几何概念、坐标系、变换矩阵等相</w:t>
      </w:r>
      <w:r>
        <w:rPr>
          <w:rFonts w:ascii="SimSun" w:hAnsi="SimSun" w:eastAsia="SimSun" w:cs="SimSun"/>
          <w:sz w:val="24"/>
          <w:szCs w:val="24"/>
          <w:spacing w:val="1"/>
        </w:rPr>
        <w:t xml:space="preserve"> </w:t>
      </w:r>
      <w:r>
        <w:rPr>
          <w:rFonts w:ascii="SimSun" w:hAnsi="SimSun" w:eastAsia="SimSun" w:cs="SimSun"/>
          <w:sz w:val="24"/>
          <w:szCs w:val="24"/>
          <w:spacing w:val="-2"/>
        </w:rPr>
        <w:t>关知识，掌握</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2"/>
        </w:rPr>
        <w:t>3D </w:t>
      </w:r>
      <w:r>
        <w:rPr>
          <w:rFonts w:ascii="SimSun" w:hAnsi="SimSun" w:eastAsia="SimSun" w:cs="SimSun"/>
          <w:sz w:val="24"/>
          <w:szCs w:val="24"/>
          <w:spacing w:val="-2"/>
        </w:rPr>
        <w:t>模型的构建和渲染原理。</w:t>
      </w:r>
    </w:p>
    <w:p>
      <w:pPr>
        <w:ind w:left="9" w:right="17" w:firstLine="478"/>
        <w:spacing w:before="182" w:line="290" w:lineRule="auto"/>
        <w:rPr>
          <w:rFonts w:ascii="SimSun" w:hAnsi="SimSun" w:eastAsia="SimSun" w:cs="SimSun"/>
          <w:sz w:val="24"/>
          <w:szCs w:val="24"/>
        </w:rPr>
      </w:pPr>
      <w:r>
        <w:rPr>
          <w:rFonts w:ascii="SimSun" w:hAnsi="SimSun" w:eastAsia="SimSun" w:cs="SimSun"/>
          <w:sz w:val="24"/>
          <w:szCs w:val="24"/>
          <w:spacing w:val="-1"/>
        </w:rPr>
        <w:t>②编程基础：熟悉至少一种编程语言，如</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JavaScript</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C++</w:t>
      </w:r>
      <w:r>
        <w:rPr>
          <w:rFonts w:ascii="SimSun" w:hAnsi="SimSun" w:eastAsia="SimSun" w:cs="SimSun"/>
          <w:sz w:val="24"/>
          <w:szCs w:val="24"/>
          <w:spacing w:val="-1"/>
        </w:rPr>
        <w:t>或</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
        </w:rPr>
        <w:t>Python </w:t>
      </w:r>
      <w:r>
        <w:rPr>
          <w:rFonts w:ascii="SimSun" w:hAnsi="SimSun" w:eastAsia="SimSun" w:cs="SimSun"/>
          <w:sz w:val="24"/>
          <w:szCs w:val="24"/>
          <w:spacing w:val="-1"/>
        </w:rPr>
        <w:t>等。这将帮</w:t>
      </w:r>
      <w:r>
        <w:rPr>
          <w:rFonts w:ascii="SimSun" w:hAnsi="SimSun" w:eastAsia="SimSun" w:cs="SimSun"/>
          <w:sz w:val="24"/>
          <w:szCs w:val="24"/>
        </w:rPr>
        <w:t xml:space="preserve"> </w:t>
      </w:r>
      <w:r>
        <w:rPr>
          <w:rFonts w:ascii="SimSun" w:hAnsi="SimSun" w:eastAsia="SimSun" w:cs="SimSun"/>
          <w:sz w:val="24"/>
          <w:szCs w:val="24"/>
          <w:spacing w:val="-4"/>
        </w:rPr>
        <w:t>助你理解和操作</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4"/>
        </w:rPr>
        <w:t>3D</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4"/>
        </w:rPr>
        <w:t>图形库和引擎。</w:t>
      </w:r>
    </w:p>
    <w:p>
      <w:pPr>
        <w:spacing w:line="290" w:lineRule="auto"/>
        <w:sectPr>
          <w:headerReference w:type="default" r:id="rId560"/>
          <w:footerReference w:type="default" r:id="rId561"/>
          <w:pgSz w:w="11906" w:h="16839"/>
          <w:pgMar w:top="1415" w:right="1416" w:bottom="1133" w:left="1701" w:header="1405" w:footer="968" w:gutter="0"/>
        </w:sectPr>
        <w:rPr>
          <w:rFonts w:ascii="SimSun" w:hAnsi="SimSun" w:eastAsia="SimSun" w:cs="SimSun"/>
          <w:sz w:val="24"/>
          <w:szCs w:val="24"/>
        </w:rPr>
      </w:pPr>
    </w:p>
    <w:p>
      <w:pPr>
        <w:pStyle w:val="BodyText"/>
        <w:spacing w:line="320" w:lineRule="auto"/>
        <w:rPr/>
      </w:pPr>
      <w:r/>
    </w:p>
    <w:p>
      <w:pPr>
        <w:ind w:left="9" w:firstLine="478"/>
        <w:spacing w:before="78" w:line="289" w:lineRule="auto"/>
        <w:rPr>
          <w:rFonts w:ascii="SimSun" w:hAnsi="SimSun" w:eastAsia="SimSun" w:cs="SimSun"/>
          <w:sz w:val="24"/>
          <w:szCs w:val="24"/>
        </w:rPr>
      </w:pPr>
      <w:r>
        <w:rPr>
          <w:rFonts w:ascii="SimSun" w:hAnsi="SimSun" w:eastAsia="SimSun" w:cs="SimSun"/>
          <w:sz w:val="24"/>
          <w:szCs w:val="24"/>
          <w:spacing w:val="-4"/>
        </w:rPr>
        <w:t>③</w:t>
      </w:r>
      <w:r>
        <w:rPr>
          <w:rFonts w:ascii="Times New Roman" w:hAnsi="Times New Roman" w:eastAsia="Times New Roman" w:cs="Times New Roman"/>
          <w:sz w:val="24"/>
          <w:szCs w:val="24"/>
          <w:spacing w:val="-4"/>
        </w:rPr>
        <w:t>3D </w:t>
      </w:r>
      <w:r>
        <w:rPr>
          <w:rFonts w:ascii="SimSun" w:hAnsi="SimSun" w:eastAsia="SimSun" w:cs="SimSun"/>
          <w:sz w:val="24"/>
          <w:szCs w:val="24"/>
          <w:spacing w:val="-4"/>
        </w:rPr>
        <w:t>建模技能：掌握使用专业的</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4"/>
        </w:rPr>
        <w:t>3D</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4"/>
        </w:rPr>
        <w:t>建模软件（如</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4"/>
        </w:rPr>
        <w:t>Blender</w:t>
      </w:r>
      <w:r>
        <w:rPr>
          <w:rFonts w:ascii="SimSun" w:hAnsi="SimSun" w:eastAsia="SimSun" w:cs="SimSun"/>
          <w:sz w:val="24"/>
          <w:szCs w:val="24"/>
          <w:spacing w:val="-4"/>
        </w:rPr>
        <w:t>、</w:t>
      </w:r>
      <w:r>
        <w:rPr>
          <w:rFonts w:ascii="Times New Roman" w:hAnsi="Times New Roman" w:eastAsia="Times New Roman" w:cs="Times New Roman"/>
          <w:sz w:val="24"/>
          <w:szCs w:val="24"/>
          <w:spacing w:val="-4"/>
        </w:rPr>
        <w:t>Maya</w:t>
      </w:r>
      <w:r>
        <w:rPr>
          <w:rFonts w:ascii="SimSun" w:hAnsi="SimSun" w:eastAsia="SimSun" w:cs="SimSun"/>
          <w:sz w:val="24"/>
          <w:szCs w:val="24"/>
          <w:spacing w:val="-4"/>
        </w:rPr>
        <w:t>、</w:t>
      </w:r>
      <w:r>
        <w:rPr>
          <w:rFonts w:ascii="Times New Roman" w:hAnsi="Times New Roman" w:eastAsia="Times New Roman" w:cs="Times New Roman"/>
          <w:sz w:val="24"/>
          <w:szCs w:val="24"/>
          <w:spacing w:val="-4"/>
        </w:rPr>
        <w:t>3ds Max </w:t>
      </w:r>
      <w:r>
        <w:rPr>
          <w:rFonts w:ascii="SimSun" w:hAnsi="SimSun" w:eastAsia="SimSun" w:cs="SimSun"/>
          <w:sz w:val="24"/>
          <w:szCs w:val="24"/>
          <w:spacing w:val="-4"/>
        </w:rPr>
        <w:t>等）</w:t>
      </w:r>
      <w:r>
        <w:rPr>
          <w:rFonts w:ascii="SimSun" w:hAnsi="SimSun" w:eastAsia="SimSun" w:cs="SimSun"/>
          <w:sz w:val="24"/>
          <w:szCs w:val="24"/>
        </w:rPr>
        <w:t xml:space="preserve"> </w:t>
      </w:r>
      <w:r>
        <w:rPr>
          <w:rFonts w:ascii="SimSun" w:hAnsi="SimSun" w:eastAsia="SimSun" w:cs="SimSun"/>
          <w:sz w:val="24"/>
          <w:szCs w:val="24"/>
          <w:spacing w:val="-2"/>
        </w:rPr>
        <w:t>创建和编辑</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2"/>
        </w:rPr>
        <w:t>3D </w:t>
      </w:r>
      <w:r>
        <w:rPr>
          <w:rFonts w:ascii="SimSun" w:hAnsi="SimSun" w:eastAsia="SimSun" w:cs="SimSun"/>
          <w:sz w:val="24"/>
          <w:szCs w:val="24"/>
          <w:spacing w:val="-2"/>
        </w:rPr>
        <w:t>模型的基本技巧。</w:t>
      </w:r>
    </w:p>
    <w:p>
      <w:pPr>
        <w:ind w:left="8" w:right="99" w:firstLine="479"/>
        <w:spacing w:before="184" w:line="289" w:lineRule="auto"/>
        <w:rPr>
          <w:rFonts w:ascii="SimSun" w:hAnsi="SimSun" w:eastAsia="SimSun" w:cs="SimSun"/>
          <w:sz w:val="24"/>
          <w:szCs w:val="24"/>
        </w:rPr>
      </w:pPr>
      <w:r>
        <w:rPr>
          <w:rFonts w:ascii="SimSun" w:hAnsi="SimSun" w:eastAsia="SimSun" w:cs="SimSun"/>
          <w:sz w:val="24"/>
          <w:szCs w:val="24"/>
          <w:spacing w:val="-3"/>
        </w:rPr>
        <w:t>④着色和材质：了解不同的着色技术和材质属性，如纹理映射、光照模型、透明</w:t>
      </w:r>
      <w:r>
        <w:rPr>
          <w:rFonts w:ascii="SimSun" w:hAnsi="SimSun" w:eastAsia="SimSun" w:cs="SimSun"/>
          <w:sz w:val="24"/>
          <w:szCs w:val="24"/>
          <w:spacing w:val="2"/>
        </w:rPr>
        <w:t xml:space="preserve"> </w:t>
      </w:r>
      <w:r>
        <w:rPr>
          <w:rFonts w:ascii="SimSun" w:hAnsi="SimSun" w:eastAsia="SimSun" w:cs="SimSun"/>
          <w:sz w:val="24"/>
          <w:szCs w:val="24"/>
          <w:spacing w:val="-1"/>
        </w:rPr>
        <w:t>度等，以实现真实感和精细化的渲染效果。</w:t>
      </w:r>
    </w:p>
    <w:p>
      <w:pPr>
        <w:ind w:left="10" w:right="99" w:firstLine="477"/>
        <w:spacing w:before="183" w:line="290" w:lineRule="auto"/>
        <w:rPr>
          <w:rFonts w:ascii="SimSun" w:hAnsi="SimSun" w:eastAsia="SimSun" w:cs="SimSun"/>
          <w:sz w:val="24"/>
          <w:szCs w:val="24"/>
        </w:rPr>
      </w:pPr>
      <w:r>
        <w:rPr>
          <w:rFonts w:ascii="SimSun" w:hAnsi="SimSun" w:eastAsia="SimSun" w:cs="SimSun"/>
          <w:sz w:val="24"/>
          <w:szCs w:val="24"/>
          <w:spacing w:val="-3"/>
        </w:rPr>
        <w:t>⑤动画原理：了解基本的动画原理，如关键帧动画、插值、曲线编辑等，以实现</w:t>
      </w:r>
      <w:r>
        <w:rPr>
          <w:rFonts w:ascii="SimSun" w:hAnsi="SimSun" w:eastAsia="SimSun" w:cs="SimSun"/>
          <w:sz w:val="24"/>
          <w:szCs w:val="24"/>
          <w:spacing w:val="2"/>
        </w:rPr>
        <w:t xml:space="preserve"> </w:t>
      </w:r>
      <w:r>
        <w:rPr>
          <w:rFonts w:ascii="SimSun" w:hAnsi="SimSun" w:eastAsia="SimSun" w:cs="SimSun"/>
          <w:sz w:val="24"/>
          <w:szCs w:val="24"/>
          <w:spacing w:val="-6"/>
        </w:rPr>
        <w:t>流畅、</w:t>
      </w:r>
      <w:r>
        <w:rPr>
          <w:rFonts w:ascii="SimSun" w:hAnsi="SimSun" w:eastAsia="SimSun" w:cs="SimSun"/>
          <w:sz w:val="24"/>
          <w:szCs w:val="24"/>
          <w:spacing w:val="-66"/>
        </w:rPr>
        <w:t xml:space="preserve"> </w:t>
      </w:r>
      <w:r>
        <w:rPr>
          <w:rFonts w:ascii="SimSun" w:hAnsi="SimSun" w:eastAsia="SimSun" w:cs="SimSun"/>
          <w:sz w:val="24"/>
          <w:szCs w:val="24"/>
          <w:spacing w:val="-6"/>
        </w:rPr>
        <w:t>自然的动画效果。</w:t>
      </w:r>
    </w:p>
    <w:p>
      <w:pPr>
        <w:ind w:left="11" w:right="99" w:firstLine="476"/>
        <w:spacing w:before="183" w:line="289" w:lineRule="auto"/>
        <w:rPr>
          <w:rFonts w:ascii="SimSun" w:hAnsi="SimSun" w:eastAsia="SimSun" w:cs="SimSun"/>
          <w:sz w:val="24"/>
          <w:szCs w:val="24"/>
        </w:rPr>
      </w:pPr>
      <w:r>
        <w:rPr>
          <w:rFonts w:ascii="SimSun" w:hAnsi="SimSun" w:eastAsia="SimSun" w:cs="SimSun"/>
          <w:sz w:val="24"/>
          <w:szCs w:val="24"/>
          <w:spacing w:val="-5"/>
        </w:rPr>
        <w:t>⑥</w:t>
      </w:r>
      <w:r>
        <w:rPr>
          <w:rFonts w:ascii="Times New Roman" w:hAnsi="Times New Roman" w:eastAsia="Times New Roman" w:cs="Times New Roman"/>
          <w:sz w:val="24"/>
          <w:szCs w:val="24"/>
          <w:spacing w:val="-5"/>
        </w:rPr>
        <w:t>3D</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5"/>
        </w:rPr>
        <w:t>图形库和引擎：熟悉常用的</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5"/>
        </w:rPr>
        <w:t>3D</w:t>
      </w:r>
      <w:r>
        <w:rPr>
          <w:rFonts w:ascii="Times New Roman" w:hAnsi="Times New Roman" w:eastAsia="Times New Roman" w:cs="Times New Roman"/>
          <w:sz w:val="24"/>
          <w:szCs w:val="24"/>
          <w:spacing w:val="34"/>
          <w:w w:val="101"/>
        </w:rPr>
        <w:t xml:space="preserve"> </w:t>
      </w:r>
      <w:r>
        <w:rPr>
          <w:rFonts w:ascii="SimSun" w:hAnsi="SimSun" w:eastAsia="SimSun" w:cs="SimSun"/>
          <w:sz w:val="24"/>
          <w:szCs w:val="24"/>
          <w:spacing w:val="-5"/>
        </w:rPr>
        <w:t>图形库和引擎，如</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5"/>
        </w:rPr>
        <w:t>WebGL</w:t>
      </w:r>
      <w:r>
        <w:rPr>
          <w:rFonts w:ascii="SimSun" w:hAnsi="SimSun" w:eastAsia="SimSun" w:cs="SimSun"/>
          <w:sz w:val="24"/>
          <w:szCs w:val="24"/>
          <w:spacing w:val="-5"/>
        </w:rPr>
        <w:t>、</w:t>
      </w:r>
      <w:r>
        <w:rPr>
          <w:rFonts w:ascii="Times New Roman" w:hAnsi="Times New Roman" w:eastAsia="Times New Roman" w:cs="Times New Roman"/>
          <w:sz w:val="24"/>
          <w:szCs w:val="24"/>
          <w:spacing w:val="-5"/>
        </w:rPr>
        <w:t>Three.js</w:t>
      </w:r>
      <w:r>
        <w:rPr>
          <w:rFonts w:ascii="SimSun" w:hAnsi="SimSun" w:eastAsia="SimSun" w:cs="SimSun"/>
          <w:sz w:val="24"/>
          <w:szCs w:val="24"/>
          <w:spacing w:val="-5"/>
        </w:rPr>
        <w:t>、</w:t>
      </w:r>
      <w:r>
        <w:rPr>
          <w:rFonts w:ascii="Times New Roman" w:hAnsi="Times New Roman" w:eastAsia="Times New Roman" w:cs="Times New Roman"/>
          <w:sz w:val="24"/>
          <w:szCs w:val="24"/>
          <w:spacing w:val="-5"/>
        </w:rPr>
        <w:t>U</w:t>
      </w:r>
      <w:r>
        <w:rPr>
          <w:rFonts w:ascii="Times New Roman" w:hAnsi="Times New Roman" w:eastAsia="Times New Roman" w:cs="Times New Roman"/>
          <w:sz w:val="24"/>
          <w:szCs w:val="24"/>
          <w:spacing w:val="-6"/>
        </w:rPr>
        <w:t>nity</w:t>
      </w:r>
      <w:r>
        <w:rPr>
          <w:rFonts w:ascii="Times New Roman" w:hAnsi="Times New Roman" w:eastAsia="Times New Roman" w:cs="Times New Roman"/>
          <w:sz w:val="24"/>
          <w:szCs w:val="24"/>
        </w:rPr>
        <w:t xml:space="preserve"> </w:t>
      </w:r>
      <w:r>
        <w:rPr>
          <w:rFonts w:ascii="SimSun" w:hAnsi="SimSun" w:eastAsia="SimSun" w:cs="SimSun"/>
          <w:sz w:val="24"/>
          <w:szCs w:val="24"/>
          <w:spacing w:val="-3"/>
        </w:rPr>
        <w:t>等，通过它们来简化</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3"/>
        </w:rPr>
        <w:t>3D</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3"/>
        </w:rPr>
        <w:t>图形的创建和交互。</w:t>
      </w:r>
    </w:p>
    <w:p>
      <w:pPr>
        <w:ind w:left="37" w:right="37" w:firstLine="450"/>
        <w:spacing w:before="183" w:line="290" w:lineRule="auto"/>
        <w:rPr>
          <w:rFonts w:ascii="SimSun" w:hAnsi="SimSun" w:eastAsia="SimSun" w:cs="SimSun"/>
          <w:sz w:val="24"/>
          <w:szCs w:val="24"/>
        </w:rPr>
      </w:pPr>
      <w:r>
        <w:rPr>
          <w:rFonts w:ascii="SimSun" w:hAnsi="SimSun" w:eastAsia="SimSun" w:cs="SimSun"/>
          <w:sz w:val="24"/>
          <w:szCs w:val="24"/>
          <w:spacing w:val="-8"/>
        </w:rPr>
        <w:t>⑦物理模拟：了解基本的物理模拟原理，如碰撞检测、重力模拟、刚体动力学等，</w:t>
      </w:r>
      <w:r>
        <w:rPr>
          <w:rFonts w:ascii="SimSun" w:hAnsi="SimSun" w:eastAsia="SimSun" w:cs="SimSun"/>
          <w:sz w:val="24"/>
          <w:szCs w:val="24"/>
          <w:spacing w:val="7"/>
        </w:rPr>
        <w:t xml:space="preserve"> </w:t>
      </w:r>
      <w:r>
        <w:rPr>
          <w:rFonts w:ascii="SimSun" w:hAnsi="SimSun" w:eastAsia="SimSun" w:cs="SimSun"/>
          <w:sz w:val="24"/>
          <w:szCs w:val="24"/>
          <w:spacing w:val="-3"/>
        </w:rPr>
        <w:t>以实现真实世界中的物理效果。</w:t>
      </w:r>
    </w:p>
    <w:p>
      <w:pPr>
        <w:ind w:left="10" w:right="99" w:firstLine="477"/>
        <w:spacing w:before="183" w:line="289" w:lineRule="auto"/>
        <w:rPr>
          <w:rFonts w:ascii="SimSun" w:hAnsi="SimSun" w:eastAsia="SimSun" w:cs="SimSun"/>
          <w:sz w:val="24"/>
          <w:szCs w:val="24"/>
        </w:rPr>
      </w:pPr>
      <w:r>
        <w:rPr>
          <w:rFonts w:ascii="SimSun" w:hAnsi="SimSun" w:eastAsia="SimSun" w:cs="SimSun"/>
          <w:sz w:val="24"/>
          <w:szCs w:val="24"/>
          <w:spacing w:val="1"/>
        </w:rPr>
        <w:t>⑧用户交互设计：了解如何为用户提供与</w:t>
      </w:r>
      <w:r>
        <w:rPr>
          <w:rFonts w:ascii="Times New Roman" w:hAnsi="Times New Roman" w:eastAsia="Times New Roman" w:cs="Times New Roman"/>
          <w:sz w:val="24"/>
          <w:szCs w:val="24"/>
          <w:spacing w:val="1"/>
        </w:rPr>
        <w:t>3D </w:t>
      </w:r>
      <w:r>
        <w:rPr>
          <w:rFonts w:ascii="SimSun" w:hAnsi="SimSun" w:eastAsia="SimSun" w:cs="SimSun"/>
          <w:sz w:val="24"/>
          <w:szCs w:val="24"/>
          <w:spacing w:val="1"/>
        </w:rPr>
        <w:t>场景交</w:t>
      </w:r>
      <w:r>
        <w:rPr>
          <w:rFonts w:ascii="SimSun" w:hAnsi="SimSun" w:eastAsia="SimSun" w:cs="SimSun"/>
          <w:sz w:val="24"/>
          <w:szCs w:val="24"/>
        </w:rPr>
        <w:t>互的方式，如鼠标和键盘控 </w:t>
      </w:r>
      <w:r>
        <w:rPr>
          <w:rFonts w:ascii="SimSun" w:hAnsi="SimSun" w:eastAsia="SimSun" w:cs="SimSun"/>
          <w:sz w:val="24"/>
          <w:szCs w:val="24"/>
          <w:spacing w:val="-1"/>
        </w:rPr>
        <w:t>制、触摸操作、虚拟现实设备等，以增强用户体验。</w:t>
      </w:r>
    </w:p>
    <w:p>
      <w:pPr>
        <w:ind w:left="10" w:right="245" w:firstLine="477"/>
        <w:spacing w:before="183" w:line="290" w:lineRule="auto"/>
        <w:rPr>
          <w:rFonts w:ascii="SimSun" w:hAnsi="SimSun" w:eastAsia="SimSun" w:cs="SimSun"/>
          <w:sz w:val="24"/>
          <w:szCs w:val="24"/>
        </w:rPr>
      </w:pPr>
      <w:r>
        <w:rPr>
          <w:rFonts w:ascii="SimSun" w:hAnsi="SimSun" w:eastAsia="SimSun" w:cs="SimSun"/>
          <w:sz w:val="24"/>
          <w:szCs w:val="24"/>
        </w:rPr>
        <w:t>⑨数学基础：具备一定的线性代数和解析几何的基础知识</w:t>
      </w:r>
      <w:r>
        <w:rPr>
          <w:rFonts w:ascii="SimSun" w:hAnsi="SimSun" w:eastAsia="SimSun" w:cs="SimSun"/>
          <w:sz w:val="24"/>
          <w:szCs w:val="24"/>
          <w:spacing w:val="-1"/>
        </w:rPr>
        <w:t>，以帮助理解和操作</w:t>
      </w:r>
      <w:r>
        <w:rPr>
          <w:rFonts w:ascii="SimSun" w:hAnsi="SimSun" w:eastAsia="SimSun" w:cs="SimSun"/>
          <w:sz w:val="24"/>
          <w:szCs w:val="24"/>
        </w:rPr>
        <w:t xml:space="preserve"> </w:t>
      </w:r>
      <w:r>
        <w:rPr>
          <w:rFonts w:ascii="Times New Roman" w:hAnsi="Times New Roman" w:eastAsia="Times New Roman" w:cs="Times New Roman"/>
          <w:sz w:val="24"/>
          <w:szCs w:val="24"/>
          <w:spacing w:val="-3"/>
        </w:rPr>
        <w:t>3D</w:t>
      </w:r>
      <w:r>
        <w:rPr>
          <w:rFonts w:ascii="Times New Roman" w:hAnsi="Times New Roman" w:eastAsia="Times New Roman" w:cs="Times New Roman"/>
          <w:sz w:val="24"/>
          <w:szCs w:val="24"/>
          <w:spacing w:val="33"/>
          <w:w w:val="101"/>
        </w:rPr>
        <w:t xml:space="preserve"> </w:t>
      </w:r>
      <w:r>
        <w:rPr>
          <w:rFonts w:ascii="SimSun" w:hAnsi="SimSun" w:eastAsia="SimSun" w:cs="SimSun"/>
          <w:sz w:val="24"/>
          <w:szCs w:val="24"/>
          <w:spacing w:val="-3"/>
        </w:rPr>
        <w:t>图形的数学原理和计算方法。</w:t>
      </w:r>
    </w:p>
    <w:p>
      <w:pPr>
        <w:ind w:left="8" w:right="99" w:firstLine="479"/>
        <w:spacing w:before="182" w:line="290" w:lineRule="auto"/>
        <w:rPr>
          <w:rFonts w:ascii="SimSun" w:hAnsi="SimSun" w:eastAsia="SimSun" w:cs="SimSun"/>
          <w:sz w:val="24"/>
          <w:szCs w:val="24"/>
        </w:rPr>
      </w:pPr>
      <w:r>
        <w:rPr>
          <w:rFonts w:ascii="SimSun" w:hAnsi="SimSun" w:eastAsia="SimSun" w:cs="SimSun"/>
          <w:sz w:val="24"/>
          <w:szCs w:val="24"/>
          <w:spacing w:val="-1"/>
        </w:rPr>
        <w:t>⑩创意和设计能力：具备一定的创意思维和设计能力，能够</w:t>
      </w:r>
      <w:r>
        <w:rPr>
          <w:rFonts w:ascii="SimSun" w:hAnsi="SimSun" w:eastAsia="SimSun" w:cs="SimSun"/>
          <w:sz w:val="24"/>
          <w:szCs w:val="24"/>
          <w:spacing w:val="-2"/>
        </w:rPr>
        <w:t>将</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3D </w:t>
      </w:r>
      <w:r>
        <w:rPr>
          <w:rFonts w:ascii="SimSun" w:hAnsi="SimSun" w:eastAsia="SimSun" w:cs="SimSun"/>
          <w:sz w:val="24"/>
          <w:szCs w:val="24"/>
          <w:spacing w:val="-2"/>
        </w:rPr>
        <w:t>动画和互动融</w:t>
      </w:r>
      <w:r>
        <w:rPr>
          <w:rFonts w:ascii="SimSun" w:hAnsi="SimSun" w:eastAsia="SimSun" w:cs="SimSun"/>
          <w:sz w:val="24"/>
          <w:szCs w:val="24"/>
        </w:rPr>
        <w:t xml:space="preserve"> </w:t>
      </w:r>
      <w:r>
        <w:rPr>
          <w:rFonts w:ascii="SimSun" w:hAnsi="SimSun" w:eastAsia="SimSun" w:cs="SimSun"/>
          <w:sz w:val="24"/>
          <w:szCs w:val="24"/>
          <w:spacing w:val="-1"/>
        </w:rPr>
        <w:t>入到实际的项目中，并产生吸引人的创意作品</w:t>
      </w:r>
    </w:p>
    <w:p>
      <w:pPr>
        <w:pStyle w:val="BodyText"/>
        <w:spacing w:line="241" w:lineRule="auto"/>
        <w:rPr/>
      </w:pPr>
      <w:r/>
    </w:p>
    <w:p>
      <w:pPr>
        <w:pStyle w:val="BodyText"/>
        <w:spacing w:line="241" w:lineRule="auto"/>
        <w:rPr/>
      </w:pPr>
      <w:r/>
    </w:p>
    <w:p>
      <w:pPr>
        <w:pStyle w:val="BodyText"/>
        <w:spacing w:line="242" w:lineRule="auto"/>
        <w:rPr/>
      </w:pPr>
      <w:r/>
    </w:p>
    <w:p>
      <w:pPr>
        <w:ind w:left="486"/>
        <w:spacing w:before="79" w:line="219" w:lineRule="auto"/>
        <w:rPr>
          <w:rFonts w:ascii="SimSun" w:hAnsi="SimSun" w:eastAsia="SimSun" w:cs="SimSun"/>
          <w:sz w:val="24"/>
          <w:szCs w:val="24"/>
        </w:rPr>
      </w:pPr>
      <w:r>
        <w:rPr>
          <w:rFonts w:ascii="Times New Roman" w:hAnsi="Times New Roman" w:eastAsia="Times New Roman" w:cs="Times New Roman"/>
          <w:sz w:val="24"/>
          <w:szCs w:val="24"/>
          <w:b/>
          <w:bCs/>
          <w:spacing w:val="-2"/>
        </w:rPr>
        <w:t>2.</w:t>
      </w:r>
      <w:r>
        <w:rPr>
          <w:rFonts w:ascii="SimSun" w:hAnsi="SimSun" w:eastAsia="SimSun" w:cs="SimSun"/>
          <w:sz w:val="24"/>
          <w:szCs w:val="24"/>
          <w:b/>
          <w:bCs/>
          <w:spacing w:val="-2"/>
        </w:rPr>
        <w:t>数据驱动的动画设计</w:t>
      </w:r>
    </w:p>
    <w:p>
      <w:pPr>
        <w:ind w:left="10" w:right="99" w:firstLine="500"/>
        <w:spacing w:before="183" w:line="347" w:lineRule="auto"/>
        <w:rPr>
          <w:rFonts w:ascii="SimSun" w:hAnsi="SimSun" w:eastAsia="SimSun" w:cs="SimSun"/>
          <w:sz w:val="24"/>
          <w:szCs w:val="24"/>
        </w:rPr>
      </w:pPr>
      <w:r>
        <w:rPr>
          <w:rFonts w:ascii="SimSun" w:hAnsi="SimSun" w:eastAsia="SimSun" w:cs="SimSun"/>
          <w:sz w:val="24"/>
          <w:szCs w:val="24"/>
          <w:spacing w:val="-4"/>
        </w:rPr>
        <w:t>了解如何使用数据驱动的方式来设计动画，通过获取和处理数据来实现实时反馈</w:t>
      </w:r>
      <w:r>
        <w:rPr>
          <w:rFonts w:ascii="SimSun" w:hAnsi="SimSun" w:eastAsia="SimSun" w:cs="SimSun"/>
          <w:sz w:val="24"/>
          <w:szCs w:val="24"/>
          <w:spacing w:val="14"/>
        </w:rPr>
        <w:t xml:space="preserve"> </w:t>
      </w:r>
      <w:r>
        <w:rPr>
          <w:rFonts w:ascii="SimSun" w:hAnsi="SimSun" w:eastAsia="SimSun" w:cs="SimSun"/>
          <w:sz w:val="24"/>
          <w:szCs w:val="24"/>
          <w:spacing w:val="-2"/>
        </w:rPr>
        <w:t>和动画效果的变化</w:t>
      </w:r>
    </w:p>
    <w:p>
      <w:pPr>
        <w:ind w:left="483"/>
        <w:spacing w:before="34" w:line="219" w:lineRule="auto"/>
        <w:rPr>
          <w:rFonts w:ascii="SimSun" w:hAnsi="SimSun" w:eastAsia="SimSun" w:cs="SimSun"/>
          <w:sz w:val="24"/>
          <w:szCs w:val="24"/>
        </w:rPr>
      </w:pPr>
      <w:r>
        <w:rPr>
          <w:rFonts w:ascii="SimSun" w:hAnsi="SimSun" w:eastAsia="SimSun" w:cs="SimSun"/>
          <w:sz w:val="24"/>
          <w:szCs w:val="24"/>
          <w:b/>
          <w:bCs/>
          <w:spacing w:val="-3"/>
        </w:rPr>
        <w:t>【内容要求】</w:t>
      </w:r>
    </w:p>
    <w:p>
      <w:pPr>
        <w:ind w:left="10" w:right="99" w:firstLine="478"/>
        <w:spacing w:before="182" w:line="290" w:lineRule="auto"/>
        <w:rPr>
          <w:rFonts w:ascii="SimSun" w:hAnsi="SimSun" w:eastAsia="SimSun" w:cs="SimSun"/>
          <w:sz w:val="24"/>
          <w:szCs w:val="24"/>
        </w:rPr>
      </w:pPr>
      <w:r>
        <w:rPr>
          <w:rFonts w:ascii="SimSun" w:hAnsi="SimSun" w:eastAsia="SimSun" w:cs="SimSun"/>
          <w:sz w:val="24"/>
          <w:szCs w:val="24"/>
          <w:spacing w:val="-3"/>
        </w:rPr>
        <w:t>①数据分析能力：理解和分析数据，找出其中的模式、趋势和关联性。这将帮助</w:t>
      </w:r>
      <w:r>
        <w:rPr>
          <w:rFonts w:ascii="SimSun" w:hAnsi="SimSun" w:eastAsia="SimSun" w:cs="SimSun"/>
          <w:sz w:val="24"/>
          <w:szCs w:val="24"/>
          <w:spacing w:val="1"/>
        </w:rPr>
        <w:t xml:space="preserve"> </w:t>
      </w:r>
      <w:r>
        <w:rPr>
          <w:rFonts w:ascii="SimSun" w:hAnsi="SimSun" w:eastAsia="SimSun" w:cs="SimSun"/>
          <w:sz w:val="24"/>
          <w:szCs w:val="24"/>
          <w:spacing w:val="-1"/>
        </w:rPr>
        <w:t>你确定如何将数据转化为动画元素和效果。</w:t>
      </w:r>
    </w:p>
    <w:p>
      <w:pPr>
        <w:ind w:left="9" w:right="127" w:firstLine="478"/>
        <w:spacing w:before="184" w:line="289" w:lineRule="auto"/>
        <w:rPr>
          <w:rFonts w:ascii="SimSun" w:hAnsi="SimSun" w:eastAsia="SimSun" w:cs="SimSun"/>
          <w:sz w:val="24"/>
          <w:szCs w:val="24"/>
        </w:rPr>
      </w:pPr>
      <w:r>
        <w:rPr>
          <w:rFonts w:ascii="SimSun" w:hAnsi="SimSun" w:eastAsia="SimSun" w:cs="SimSun"/>
          <w:sz w:val="24"/>
          <w:szCs w:val="24"/>
          <w:spacing w:val="-1"/>
        </w:rPr>
        <w:t>②编程和脚本技能：熟悉至少一种编程语言，如</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
        </w:rPr>
        <w:t>Python</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JavaScript </w:t>
      </w:r>
      <w:r>
        <w:rPr>
          <w:rFonts w:ascii="SimSun" w:hAnsi="SimSun" w:eastAsia="SimSun" w:cs="SimSun"/>
          <w:sz w:val="24"/>
          <w:szCs w:val="24"/>
          <w:spacing w:val="-1"/>
        </w:rPr>
        <w:t>等，并掌握</w:t>
      </w:r>
      <w:r>
        <w:rPr>
          <w:rFonts w:ascii="SimSun" w:hAnsi="SimSun" w:eastAsia="SimSun" w:cs="SimSun"/>
          <w:sz w:val="24"/>
          <w:szCs w:val="24"/>
        </w:rPr>
        <w:t xml:space="preserve"> </w:t>
      </w:r>
      <w:r>
        <w:rPr>
          <w:rFonts w:ascii="SimSun" w:hAnsi="SimSun" w:eastAsia="SimSun" w:cs="SimSun"/>
          <w:sz w:val="24"/>
          <w:szCs w:val="24"/>
        </w:rPr>
        <w:t>相关的脚本编写技巧。这将帮助你通过代码生成</w:t>
      </w:r>
      <w:r>
        <w:rPr>
          <w:rFonts w:ascii="SimSun" w:hAnsi="SimSun" w:eastAsia="SimSun" w:cs="SimSun"/>
          <w:sz w:val="24"/>
          <w:szCs w:val="24"/>
          <w:spacing w:val="-1"/>
        </w:rPr>
        <w:t>、处理和控制动画效果。</w:t>
      </w:r>
    </w:p>
    <w:p>
      <w:pPr>
        <w:ind w:left="17" w:right="64" w:firstLine="470"/>
        <w:spacing w:before="185" w:line="313" w:lineRule="auto"/>
        <w:rPr>
          <w:rFonts w:ascii="SimSun" w:hAnsi="SimSun" w:eastAsia="SimSun" w:cs="SimSun"/>
          <w:sz w:val="24"/>
          <w:szCs w:val="24"/>
        </w:rPr>
      </w:pPr>
      <w:r>
        <w:rPr>
          <w:rFonts w:ascii="SimSun" w:hAnsi="SimSun" w:eastAsia="SimSun" w:cs="SimSun"/>
          <w:sz w:val="24"/>
          <w:szCs w:val="24"/>
          <w:spacing w:val="-2"/>
        </w:rPr>
        <w:t>③动画原理和技巧：掌握基本的动画原理，如缓动曲线、关键帧动画、插值等，</w:t>
      </w:r>
      <w:r>
        <w:rPr>
          <w:rFonts w:ascii="SimSun" w:hAnsi="SimSun" w:eastAsia="SimSun" w:cs="SimSun"/>
          <w:sz w:val="24"/>
          <w:szCs w:val="24"/>
          <w:spacing w:val="3"/>
        </w:rPr>
        <w:t xml:space="preserve"> </w:t>
      </w:r>
      <w:r>
        <w:rPr>
          <w:rFonts w:ascii="SimSun" w:hAnsi="SimSun" w:eastAsia="SimSun" w:cs="SimSun"/>
          <w:sz w:val="24"/>
          <w:szCs w:val="24"/>
          <w:spacing w:val="-3"/>
        </w:rPr>
        <w:t>以及常用的动画技巧，如过渡、变形、粒子效果等。这将帮助你创建流畅、生动的动</w:t>
      </w:r>
      <w:r>
        <w:rPr>
          <w:rFonts w:ascii="SimSun" w:hAnsi="SimSun" w:eastAsia="SimSun" w:cs="SimSun"/>
          <w:sz w:val="24"/>
          <w:szCs w:val="24"/>
        </w:rPr>
        <w:t xml:space="preserve"> </w:t>
      </w:r>
      <w:r>
        <w:rPr>
          <w:rFonts w:ascii="SimSun" w:hAnsi="SimSun" w:eastAsia="SimSun" w:cs="SimSun"/>
          <w:sz w:val="24"/>
          <w:szCs w:val="24"/>
          <w:spacing w:val="-5"/>
        </w:rPr>
        <w:t>画效果。</w:t>
      </w:r>
    </w:p>
    <w:p>
      <w:pPr>
        <w:spacing w:line="313" w:lineRule="auto"/>
        <w:sectPr>
          <w:headerReference w:type="default" r:id="rId562"/>
          <w:footerReference w:type="default" r:id="rId563"/>
          <w:pgSz w:w="11906" w:h="16839"/>
          <w:pgMar w:top="1415" w:right="1318" w:bottom="1133" w:left="1701" w:header="1405" w:footer="968" w:gutter="0"/>
        </w:sectPr>
        <w:rPr>
          <w:rFonts w:ascii="SimSun" w:hAnsi="SimSun" w:eastAsia="SimSun" w:cs="SimSun"/>
          <w:sz w:val="24"/>
          <w:szCs w:val="24"/>
        </w:rPr>
      </w:pPr>
    </w:p>
    <w:p>
      <w:pPr>
        <w:pStyle w:val="BodyText"/>
        <w:spacing w:line="319" w:lineRule="auto"/>
        <w:rPr/>
      </w:pPr>
      <w:r/>
    </w:p>
    <w:p>
      <w:pPr>
        <w:ind w:left="15" w:right="80" w:firstLine="472"/>
        <w:spacing w:before="78" w:line="290" w:lineRule="auto"/>
        <w:rPr>
          <w:rFonts w:ascii="SimSun" w:hAnsi="SimSun" w:eastAsia="SimSun" w:cs="SimSun"/>
          <w:sz w:val="24"/>
          <w:szCs w:val="24"/>
        </w:rPr>
      </w:pPr>
      <w:r>
        <w:rPr>
          <w:rFonts w:ascii="SimSun" w:hAnsi="SimSun" w:eastAsia="SimSun" w:cs="SimSun"/>
          <w:sz w:val="24"/>
          <w:szCs w:val="24"/>
          <w:spacing w:val="-3"/>
        </w:rPr>
        <w:t>④数据可视化知识：了解数据可视化的原则和技巧，包括使用图表、图形和动态</w:t>
      </w:r>
      <w:r>
        <w:rPr>
          <w:rFonts w:ascii="SimSun" w:hAnsi="SimSun" w:eastAsia="SimSun" w:cs="SimSun"/>
          <w:sz w:val="24"/>
          <w:szCs w:val="24"/>
          <w:spacing w:val="2"/>
        </w:rPr>
        <w:t xml:space="preserve"> </w:t>
      </w:r>
      <w:r>
        <w:rPr>
          <w:rFonts w:ascii="SimSun" w:hAnsi="SimSun" w:eastAsia="SimSun" w:cs="SimSun"/>
          <w:sz w:val="24"/>
          <w:szCs w:val="24"/>
          <w:spacing w:val="-1"/>
        </w:rPr>
        <w:t>效果来呈现数据。这将帮助你设计出有意义且易于理解的数据驱动动画。</w:t>
      </w:r>
    </w:p>
    <w:p>
      <w:pPr>
        <w:ind w:left="4" w:right="80" w:firstLine="483"/>
        <w:spacing w:before="183" w:line="343" w:lineRule="auto"/>
        <w:jc w:val="both"/>
        <w:rPr>
          <w:rFonts w:ascii="SimSun" w:hAnsi="SimSun" w:eastAsia="SimSun" w:cs="SimSun"/>
          <w:sz w:val="24"/>
          <w:szCs w:val="24"/>
        </w:rPr>
      </w:pPr>
      <w:r>
        <w:rPr>
          <w:rFonts w:ascii="SimSun" w:hAnsi="SimSun" w:eastAsia="SimSun" w:cs="SimSun"/>
          <w:sz w:val="24"/>
          <w:szCs w:val="24"/>
          <w:spacing w:val="-7"/>
        </w:rPr>
        <w:t>⑤数据处理工具：熟悉常用的数据处理工具，如</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7"/>
        </w:rPr>
        <w:t>Excel</w:t>
      </w:r>
      <w:r>
        <w:rPr>
          <w:rFonts w:ascii="SimSun" w:hAnsi="SimSun" w:eastAsia="SimSun" w:cs="SimSun"/>
          <w:sz w:val="24"/>
          <w:szCs w:val="24"/>
          <w:spacing w:val="-7"/>
        </w:rPr>
        <w:t>、</w:t>
      </w:r>
      <w:r>
        <w:rPr>
          <w:rFonts w:ascii="Times New Roman" w:hAnsi="Times New Roman" w:eastAsia="Times New Roman" w:cs="Times New Roman"/>
          <w:sz w:val="24"/>
          <w:szCs w:val="24"/>
          <w:spacing w:val="-7"/>
        </w:rPr>
        <w:t>Python</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7"/>
        </w:rPr>
        <w:t>的数据分析库（如</w:t>
      </w:r>
      <w:r>
        <w:rPr>
          <w:rFonts w:ascii="SimSun" w:hAnsi="SimSun" w:eastAsia="SimSun" w:cs="SimSun"/>
          <w:sz w:val="24"/>
          <w:szCs w:val="24"/>
        </w:rPr>
        <w:t xml:space="preserve"> </w:t>
      </w:r>
      <w:r>
        <w:rPr>
          <w:rFonts w:ascii="Times New Roman" w:hAnsi="Times New Roman" w:eastAsia="Times New Roman" w:cs="Times New Roman"/>
          <w:sz w:val="24"/>
          <w:szCs w:val="24"/>
          <w:spacing w:val="-2"/>
        </w:rPr>
        <w:t>Pandas</w:t>
      </w:r>
      <w:r>
        <w:rPr>
          <w:rFonts w:ascii="SimSun" w:hAnsi="SimSun" w:eastAsia="SimSun" w:cs="SimSun"/>
          <w:sz w:val="24"/>
          <w:szCs w:val="24"/>
          <w:spacing w:val="-2"/>
        </w:rPr>
        <w:t>、</w:t>
      </w:r>
      <w:r>
        <w:rPr>
          <w:rFonts w:ascii="Times New Roman" w:hAnsi="Times New Roman" w:eastAsia="Times New Roman" w:cs="Times New Roman"/>
          <w:sz w:val="24"/>
          <w:szCs w:val="24"/>
          <w:spacing w:val="-2"/>
        </w:rPr>
        <w:t>NumPy </w:t>
      </w:r>
      <w:r>
        <w:rPr>
          <w:rFonts w:ascii="SimSun" w:hAnsi="SimSun" w:eastAsia="SimSun" w:cs="SimSun"/>
          <w:sz w:val="24"/>
          <w:szCs w:val="24"/>
          <w:spacing w:val="-2"/>
        </w:rPr>
        <w:t>等）或其他可视化工具（如</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2"/>
        </w:rPr>
        <w:t>Tableau</w:t>
      </w:r>
      <w:r>
        <w:rPr>
          <w:rFonts w:ascii="SimSun" w:hAnsi="SimSun" w:eastAsia="SimSun" w:cs="SimSun"/>
          <w:sz w:val="24"/>
          <w:szCs w:val="24"/>
          <w:spacing w:val="-2"/>
        </w:rPr>
        <w:t>、</w:t>
      </w:r>
      <w:r>
        <w:rPr>
          <w:rFonts w:ascii="Times New Roman" w:hAnsi="Times New Roman" w:eastAsia="Times New Roman" w:cs="Times New Roman"/>
          <w:sz w:val="24"/>
          <w:szCs w:val="24"/>
          <w:spacing w:val="-2"/>
        </w:rPr>
        <w:t>D3.js </w:t>
      </w:r>
      <w:r>
        <w:rPr>
          <w:rFonts w:ascii="SimSun" w:hAnsi="SimSun" w:eastAsia="SimSun" w:cs="SimSun"/>
          <w:sz w:val="24"/>
          <w:szCs w:val="24"/>
          <w:spacing w:val="-2"/>
        </w:rPr>
        <w:t>等）。这将</w:t>
      </w:r>
      <w:r>
        <w:rPr>
          <w:rFonts w:ascii="SimSun" w:hAnsi="SimSun" w:eastAsia="SimSun" w:cs="SimSun"/>
          <w:sz w:val="24"/>
          <w:szCs w:val="24"/>
          <w:spacing w:val="-3"/>
        </w:rPr>
        <w:t>帮助你预处理</w:t>
      </w:r>
      <w:r>
        <w:rPr>
          <w:rFonts w:ascii="SimSun" w:hAnsi="SimSun" w:eastAsia="SimSun" w:cs="SimSun"/>
          <w:sz w:val="24"/>
          <w:szCs w:val="24"/>
        </w:rPr>
        <w:t xml:space="preserve"> </w:t>
      </w:r>
      <w:r>
        <w:rPr>
          <w:rFonts w:ascii="SimSun" w:hAnsi="SimSun" w:eastAsia="SimSun" w:cs="SimSun"/>
          <w:sz w:val="24"/>
          <w:szCs w:val="24"/>
          <w:spacing w:val="-1"/>
        </w:rPr>
        <w:t>和整理数据，使其适用于动画设计。</w:t>
      </w:r>
    </w:p>
    <w:p>
      <w:pPr>
        <w:ind w:left="4" w:firstLine="483"/>
        <w:spacing w:before="67" w:line="343" w:lineRule="auto"/>
        <w:jc w:val="both"/>
        <w:rPr>
          <w:rFonts w:ascii="SimSun" w:hAnsi="SimSun" w:eastAsia="SimSun" w:cs="SimSun"/>
          <w:sz w:val="24"/>
          <w:szCs w:val="24"/>
        </w:rPr>
      </w:pPr>
      <w:r>
        <w:rPr>
          <w:rFonts w:ascii="SimSun" w:hAnsi="SimSun" w:eastAsia="SimSun" w:cs="SimSun"/>
          <w:sz w:val="24"/>
          <w:szCs w:val="24"/>
          <w:spacing w:val="-4"/>
        </w:rPr>
        <w:t>⑥数据可视化工具和库：熟悉常用的数据可视化工具和库，如</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4"/>
        </w:rPr>
        <w:t>D3.js</w:t>
      </w:r>
      <w:r>
        <w:rPr>
          <w:rFonts w:ascii="SimSun" w:hAnsi="SimSun" w:eastAsia="SimSun" w:cs="SimSun"/>
          <w:sz w:val="24"/>
          <w:szCs w:val="24"/>
          <w:spacing w:val="-4"/>
        </w:rPr>
        <w:t>、</w:t>
      </w:r>
      <w:r>
        <w:rPr>
          <w:rFonts w:ascii="Times New Roman" w:hAnsi="Times New Roman" w:eastAsia="Times New Roman" w:cs="Times New Roman"/>
          <w:sz w:val="24"/>
          <w:szCs w:val="24"/>
          <w:spacing w:val="-4"/>
        </w:rPr>
        <w:t>Matplotlib</w:t>
      </w:r>
      <w:r>
        <w:rPr>
          <w:rFonts w:ascii="SimSun" w:hAnsi="SimSun" w:eastAsia="SimSun" w:cs="SimSun"/>
          <w:sz w:val="24"/>
          <w:szCs w:val="24"/>
          <w:spacing w:val="-4"/>
        </w:rPr>
        <w:t>、</w:t>
      </w:r>
      <w:r>
        <w:rPr>
          <w:rFonts w:ascii="SimSun" w:hAnsi="SimSun" w:eastAsia="SimSun" w:cs="SimSun"/>
          <w:sz w:val="24"/>
          <w:szCs w:val="24"/>
        </w:rPr>
        <w:t xml:space="preserve"> </w:t>
      </w:r>
      <w:r>
        <w:rPr>
          <w:rFonts w:ascii="Times New Roman" w:hAnsi="Times New Roman" w:eastAsia="Times New Roman" w:cs="Times New Roman"/>
          <w:sz w:val="24"/>
          <w:szCs w:val="24"/>
        </w:rPr>
        <w:t>Plotly </w:t>
      </w:r>
      <w:r>
        <w:rPr>
          <w:rFonts w:ascii="SimSun" w:hAnsi="SimSun" w:eastAsia="SimSun" w:cs="SimSun"/>
          <w:sz w:val="24"/>
          <w:szCs w:val="24"/>
        </w:rPr>
        <w:t>等。这些工具和库提供丰富的图表、地图和动画</w:t>
      </w:r>
      <w:r>
        <w:rPr>
          <w:rFonts w:ascii="SimSun" w:hAnsi="SimSun" w:eastAsia="SimSun" w:cs="SimSun"/>
          <w:sz w:val="24"/>
          <w:szCs w:val="24"/>
          <w:spacing w:val="-1"/>
        </w:rPr>
        <w:t>效果，可以帮助你将数据转化</w:t>
      </w:r>
      <w:r>
        <w:rPr>
          <w:rFonts w:ascii="SimSun" w:hAnsi="SimSun" w:eastAsia="SimSun" w:cs="SimSun"/>
          <w:sz w:val="24"/>
          <w:szCs w:val="24"/>
        </w:rPr>
        <w:t xml:space="preserve"> </w:t>
      </w:r>
      <w:r>
        <w:rPr>
          <w:rFonts w:ascii="SimSun" w:hAnsi="SimSun" w:eastAsia="SimSun" w:cs="SimSun"/>
          <w:sz w:val="24"/>
          <w:szCs w:val="24"/>
          <w:spacing w:val="-1"/>
        </w:rPr>
        <w:t>为动态和交互式的可视化。</w:t>
      </w:r>
    </w:p>
    <w:p>
      <w:pPr>
        <w:ind w:left="14" w:right="80" w:firstLine="473"/>
        <w:spacing w:before="64" w:line="290" w:lineRule="auto"/>
        <w:rPr>
          <w:rFonts w:ascii="SimSun" w:hAnsi="SimSun" w:eastAsia="SimSun" w:cs="SimSun"/>
          <w:sz w:val="24"/>
          <w:szCs w:val="24"/>
        </w:rPr>
      </w:pPr>
      <w:r>
        <w:rPr>
          <w:rFonts w:ascii="SimSun" w:hAnsi="SimSun" w:eastAsia="SimSun" w:cs="SimSun"/>
          <w:sz w:val="24"/>
          <w:szCs w:val="24"/>
          <w:spacing w:val="-3"/>
        </w:rPr>
        <w:t>⑦用户体验设计：了解用户体验设计原则，包括对用户需求的理解、界面设计和</w:t>
      </w:r>
      <w:r>
        <w:rPr>
          <w:rFonts w:ascii="SimSun" w:hAnsi="SimSun" w:eastAsia="SimSun" w:cs="SimSun"/>
          <w:sz w:val="24"/>
          <w:szCs w:val="24"/>
          <w:spacing w:val="2"/>
        </w:rPr>
        <w:t xml:space="preserve"> </w:t>
      </w:r>
      <w:r>
        <w:rPr>
          <w:rFonts w:ascii="SimSun" w:hAnsi="SimSun" w:eastAsia="SimSun" w:cs="SimSun"/>
          <w:sz w:val="24"/>
          <w:szCs w:val="24"/>
        </w:rPr>
        <w:t>交互设计等。这将帮助你设计出易于操作和交</w:t>
      </w:r>
      <w:r>
        <w:rPr>
          <w:rFonts w:ascii="SimSun" w:hAnsi="SimSun" w:eastAsia="SimSun" w:cs="SimSun"/>
          <w:sz w:val="24"/>
          <w:szCs w:val="24"/>
          <w:spacing w:val="-1"/>
        </w:rPr>
        <w:t>互的数据驱动动画应用程序或界面。</w:t>
      </w:r>
    </w:p>
    <w:p>
      <w:pPr>
        <w:ind w:left="19" w:right="26" w:firstLine="468"/>
        <w:spacing w:before="183" w:line="289" w:lineRule="auto"/>
        <w:rPr>
          <w:rFonts w:ascii="SimSun" w:hAnsi="SimSun" w:eastAsia="SimSun" w:cs="SimSun"/>
          <w:sz w:val="24"/>
          <w:szCs w:val="24"/>
        </w:rPr>
      </w:pPr>
      <w:r>
        <w:rPr>
          <w:rFonts w:ascii="SimSun" w:hAnsi="SimSun" w:eastAsia="SimSun" w:cs="SimSun"/>
          <w:sz w:val="24"/>
          <w:szCs w:val="24"/>
          <w:spacing w:val="-1"/>
        </w:rPr>
        <w:t>⑧创意和设计能力：具备一定的创意思维和设计</w:t>
      </w:r>
      <w:r>
        <w:rPr>
          <w:rFonts w:ascii="SimSun" w:hAnsi="SimSun" w:eastAsia="SimSun" w:cs="SimSun"/>
          <w:sz w:val="24"/>
          <w:szCs w:val="24"/>
          <w:spacing w:val="-2"/>
        </w:rPr>
        <w:t>能力，能够将数据转化为独特、</w:t>
      </w:r>
      <w:r>
        <w:rPr>
          <w:rFonts w:ascii="SimSun" w:hAnsi="SimSun" w:eastAsia="SimSun" w:cs="SimSun"/>
          <w:sz w:val="24"/>
          <w:szCs w:val="24"/>
        </w:rPr>
        <w:t xml:space="preserve"> </w:t>
      </w:r>
      <w:r>
        <w:rPr>
          <w:rFonts w:ascii="SimSun" w:hAnsi="SimSun" w:eastAsia="SimSun" w:cs="SimSun"/>
          <w:sz w:val="24"/>
          <w:szCs w:val="24"/>
          <w:spacing w:val="-1"/>
        </w:rPr>
        <w:t>吸引人的动画效果，并注重信息传递和视觉呈现的准确性。</w:t>
      </w:r>
    </w:p>
    <w:p>
      <w:pPr>
        <w:ind w:left="9" w:right="45" w:firstLine="478"/>
        <w:spacing w:before="182" w:line="290" w:lineRule="auto"/>
        <w:rPr>
          <w:rFonts w:ascii="SimSun" w:hAnsi="SimSun" w:eastAsia="SimSun" w:cs="SimSun"/>
          <w:sz w:val="24"/>
          <w:szCs w:val="24"/>
        </w:rPr>
      </w:pPr>
      <w:r>
        <w:rPr>
          <w:rFonts w:ascii="SimSun" w:hAnsi="SimSun" w:eastAsia="SimSun" w:cs="SimSun"/>
          <w:sz w:val="24"/>
          <w:szCs w:val="24"/>
          <w:spacing w:val="-2"/>
        </w:rPr>
        <w:t>⑨敏捷开发方法：了解敏捷开发的原则和方法，能够在项目中快速迭代和试错，</w:t>
      </w:r>
      <w:r>
        <w:rPr>
          <w:rFonts w:ascii="SimSun" w:hAnsi="SimSun" w:eastAsia="SimSun" w:cs="SimSun"/>
          <w:sz w:val="24"/>
          <w:szCs w:val="24"/>
          <w:spacing w:val="3"/>
        </w:rPr>
        <w:t xml:space="preserve"> </w:t>
      </w:r>
      <w:r>
        <w:rPr>
          <w:rFonts w:ascii="SimSun" w:hAnsi="SimSun" w:eastAsia="SimSun" w:cs="SimSun"/>
          <w:sz w:val="24"/>
          <w:szCs w:val="24"/>
          <w:spacing w:val="-1"/>
        </w:rPr>
        <w:t>根据用户反馈不断改进和优化动画效果。</w:t>
      </w:r>
    </w:p>
    <w:p>
      <w:pPr>
        <w:ind w:left="12" w:right="80" w:firstLine="475"/>
        <w:spacing w:before="182" w:line="290" w:lineRule="auto"/>
        <w:rPr>
          <w:rFonts w:ascii="SimSun" w:hAnsi="SimSun" w:eastAsia="SimSun" w:cs="SimSun"/>
          <w:sz w:val="24"/>
          <w:szCs w:val="24"/>
        </w:rPr>
      </w:pPr>
      <w:r>
        <w:rPr>
          <w:rFonts w:ascii="SimSun" w:hAnsi="SimSun" w:eastAsia="SimSun" w:cs="SimSun"/>
          <w:sz w:val="24"/>
          <w:szCs w:val="24"/>
          <w:spacing w:val="-3"/>
        </w:rPr>
        <w:t>⑩良好的沟通和团队合作能力：能够与数据分析师、设计师、开发人员和用户等</w:t>
      </w:r>
      <w:r>
        <w:rPr>
          <w:rFonts w:ascii="SimSun" w:hAnsi="SimSun" w:eastAsia="SimSun" w:cs="SimSun"/>
          <w:sz w:val="24"/>
          <w:szCs w:val="24"/>
          <w:spacing w:val="2"/>
        </w:rPr>
        <w:t xml:space="preserve"> </w:t>
      </w:r>
      <w:r>
        <w:rPr>
          <w:rFonts w:ascii="SimSun" w:hAnsi="SimSun" w:eastAsia="SimSun" w:cs="SimSun"/>
          <w:sz w:val="24"/>
          <w:szCs w:val="24"/>
          <w:spacing w:val="-1"/>
        </w:rPr>
        <w:t>各方合作，共同完成数据驱动动画的设计和实施。</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43"/>
        <w:spacing w:before="101" w:line="225" w:lineRule="auto"/>
        <w:outlineLvl w:val="1"/>
        <w:rPr>
          <w:rFonts w:ascii="SimSun" w:hAnsi="SimSun" w:eastAsia="SimSun" w:cs="SimSun"/>
          <w:sz w:val="31"/>
          <w:szCs w:val="31"/>
        </w:rPr>
      </w:pPr>
      <w:r>
        <w:rPr>
          <w:rFonts w:ascii="SimSun" w:hAnsi="SimSun" w:eastAsia="SimSun" w:cs="SimSun"/>
          <w:sz w:val="31"/>
          <w:szCs w:val="31"/>
          <w:b/>
          <w:bCs/>
        </w:rPr>
        <w:t>四、学业质量</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625"/>
        <w:spacing w:before="99" w:line="222" w:lineRule="auto"/>
        <w:rPr>
          <w:rFonts w:ascii="FangSong" w:hAnsi="FangSong" w:eastAsia="FangSong" w:cs="FangSong"/>
          <w:sz w:val="30"/>
          <w:szCs w:val="30"/>
        </w:rPr>
      </w:pPr>
      <w:r>
        <w:rPr>
          <w:rFonts w:ascii="FangSong" w:hAnsi="FangSong" w:eastAsia="FangSong" w:cs="FangSong"/>
          <w:sz w:val="30"/>
          <w:szCs w:val="30"/>
          <w:b/>
          <w:bCs/>
          <w:spacing w:val="-5"/>
        </w:rPr>
        <w:t>（一）学业质量内涵</w:t>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ind w:left="494"/>
        <w:spacing w:before="78" w:line="219" w:lineRule="auto"/>
        <w:rPr>
          <w:rFonts w:ascii="SimSun" w:hAnsi="SimSun" w:eastAsia="SimSun" w:cs="SimSun"/>
          <w:sz w:val="24"/>
          <w:szCs w:val="24"/>
        </w:rPr>
      </w:pPr>
      <w:r>
        <w:rPr>
          <w:rFonts w:ascii="SimSun" w:hAnsi="SimSun" w:eastAsia="SimSun" w:cs="SimSun"/>
          <w:sz w:val="24"/>
          <w:szCs w:val="24"/>
          <w:spacing w:val="-3"/>
        </w:rPr>
        <w:t>学业质量是学生在完成课程学习后的学业成就表现。学业质量标准是以</w:t>
      </w:r>
      <w:r>
        <w:rPr>
          <w:rFonts w:ascii="SimSun" w:hAnsi="SimSun" w:eastAsia="SimSun" w:cs="SimSun"/>
          <w:sz w:val="24"/>
          <w:szCs w:val="24"/>
          <w:spacing w:val="-4"/>
        </w:rPr>
        <w:t>本学科核</w:t>
      </w:r>
    </w:p>
    <w:p>
      <w:pPr>
        <w:spacing w:line="219" w:lineRule="auto"/>
        <w:sectPr>
          <w:headerReference w:type="default" r:id="rId550"/>
          <w:footerReference w:type="default" r:id="rId564"/>
          <w:pgSz w:w="11906" w:h="16839"/>
          <w:pgMar w:top="1415" w:right="1337" w:bottom="1133" w:left="1701" w:header="1405" w:footer="968" w:gutter="0"/>
        </w:sectPr>
        <w:rPr>
          <w:rFonts w:ascii="SimSun" w:hAnsi="SimSun" w:eastAsia="SimSun" w:cs="SimSun"/>
          <w:sz w:val="24"/>
          <w:szCs w:val="24"/>
        </w:rPr>
      </w:pP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ict>
          <v:shape id="_x0000_s24" style="position:absolute;margin-left:5.64pt;margin-top:10.2322pt;mso-position-vertical-relative:text;mso-position-horizontal-relative:text;width:439.45pt;height:0.5pt;z-index:252499968;" fillcolor="#000000" filled="true" stroked="false" coordsize="8789,10" coordorigin="0,0" path="m,l8788,0l8788,9l0,9l0,0xe"/>
        </w:pict>
      </w:r>
      <w:r/>
    </w:p>
    <w:p>
      <w:pPr>
        <w:pStyle w:val="BodyText"/>
        <w:spacing w:line="266" w:lineRule="auto"/>
        <w:rPr/>
      </w:pPr>
      <w:r/>
    </w:p>
    <w:p>
      <w:pPr>
        <w:ind w:left="121" w:firstLine="9"/>
        <w:spacing w:before="79" w:line="351" w:lineRule="auto"/>
        <w:jc w:val="both"/>
        <w:rPr>
          <w:rFonts w:ascii="SimSun" w:hAnsi="SimSun" w:eastAsia="SimSun" w:cs="SimSun"/>
          <w:sz w:val="24"/>
          <w:szCs w:val="24"/>
        </w:rPr>
      </w:pPr>
      <w:r>
        <w:rPr>
          <w:rFonts w:ascii="SimSun" w:hAnsi="SimSun" w:eastAsia="SimSun" w:cs="SimSun"/>
          <w:sz w:val="24"/>
          <w:szCs w:val="24"/>
          <w:spacing w:val="-2"/>
        </w:rPr>
        <w:t>心素养及其表现水平为主要维度，结合课程内容，对学生学业成就表现的总体描述。</w:t>
      </w:r>
      <w:r>
        <w:rPr>
          <w:rFonts w:ascii="SimSun" w:hAnsi="SimSun" w:eastAsia="SimSun" w:cs="SimSun"/>
          <w:sz w:val="24"/>
          <w:szCs w:val="24"/>
          <w:spacing w:val="15"/>
        </w:rPr>
        <w:t xml:space="preserve"> </w:t>
      </w:r>
      <w:r>
        <w:rPr>
          <w:rFonts w:ascii="SimSun" w:hAnsi="SimSun" w:eastAsia="SimSun" w:cs="SimSun"/>
          <w:sz w:val="24"/>
          <w:szCs w:val="24"/>
          <w:spacing w:val="-3"/>
        </w:rPr>
        <w:t>依据不同水平学业成就表现的关键特征，学业质量标准明确将学业质量划分为不同水</w:t>
      </w:r>
      <w:r>
        <w:rPr>
          <w:rFonts w:ascii="SimSun" w:hAnsi="SimSun" w:eastAsia="SimSun" w:cs="SimSun"/>
          <w:sz w:val="24"/>
          <w:szCs w:val="24"/>
          <w:spacing w:val="7"/>
        </w:rPr>
        <w:t xml:space="preserve"> </w:t>
      </w:r>
      <w:r>
        <w:rPr>
          <w:rFonts w:ascii="SimSun" w:hAnsi="SimSun" w:eastAsia="SimSun" w:cs="SimSun"/>
          <w:sz w:val="24"/>
          <w:szCs w:val="24"/>
          <w:spacing w:val="-1"/>
        </w:rPr>
        <w:t>平，并描述了不同水平学习结果的具体表现。</w:t>
      </w:r>
    </w:p>
    <w:p>
      <w:pPr>
        <w:pStyle w:val="BodyText"/>
        <w:spacing w:line="286" w:lineRule="auto"/>
        <w:rPr/>
      </w:pPr>
      <w:r/>
    </w:p>
    <w:p>
      <w:pPr>
        <w:pStyle w:val="BodyText"/>
        <w:spacing w:line="286" w:lineRule="auto"/>
        <w:rPr/>
      </w:pPr>
      <w:r/>
    </w:p>
    <w:p>
      <w:pPr>
        <w:pStyle w:val="BodyText"/>
        <w:spacing w:line="287" w:lineRule="auto"/>
        <w:rPr/>
      </w:pPr>
      <w:r/>
    </w:p>
    <w:p>
      <w:pPr>
        <w:ind w:left="738"/>
        <w:spacing w:before="97" w:line="223" w:lineRule="auto"/>
        <w:rPr>
          <w:rFonts w:ascii="FangSong" w:hAnsi="FangSong" w:eastAsia="FangSong" w:cs="FangSong"/>
          <w:sz w:val="30"/>
          <w:szCs w:val="30"/>
        </w:rPr>
      </w:pPr>
      <w:r>
        <w:rPr>
          <w:rFonts w:ascii="FangSong" w:hAnsi="FangSong" w:eastAsia="FangSong" w:cs="FangSong"/>
          <w:sz w:val="30"/>
          <w:szCs w:val="30"/>
          <w:b/>
          <w:bCs/>
          <w:spacing w:val="-5"/>
        </w:rPr>
        <w:t>（二）学业质量水平</w:t>
      </w:r>
    </w:p>
    <w:p>
      <w:pPr>
        <w:ind w:left="609"/>
        <w:spacing w:before="215" w:line="219" w:lineRule="auto"/>
        <w:rPr>
          <w:rFonts w:ascii="SimSun" w:hAnsi="SimSun" w:eastAsia="SimSun" w:cs="SimSun"/>
          <w:sz w:val="24"/>
          <w:szCs w:val="24"/>
        </w:rPr>
      </w:pPr>
      <w:r>
        <w:rPr>
          <w:rFonts w:ascii="SimSun" w:hAnsi="SimSun" w:eastAsia="SimSun" w:cs="SimSun"/>
          <w:sz w:val="24"/>
          <w:szCs w:val="24"/>
          <w:spacing w:val="-1"/>
        </w:rPr>
        <w:t>云计算应用学业质量的两个水平描述如下：</w:t>
      </w:r>
    </w:p>
    <w:p>
      <w:pPr>
        <w:spacing w:line="69"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7"/>
        <w:gridCol w:w="6499"/>
      </w:tblGrid>
      <w:tr>
        <w:trPr>
          <w:trHeight w:val="528" w:hRule="atLeast"/>
        </w:trPr>
        <w:tc>
          <w:tcPr>
            <w:tcW w:w="2027" w:type="dxa"/>
            <w:vAlign w:val="top"/>
          </w:tcPr>
          <w:p>
            <w:pPr>
              <w:pStyle w:val="TableText"/>
              <w:ind w:left="810"/>
              <w:spacing w:before="132" w:line="228" w:lineRule="auto"/>
              <w:rPr/>
            </w:pPr>
            <w:r>
              <w:rPr>
                <w:b/>
                <w:bCs/>
                <w:spacing w:val="5"/>
              </w:rPr>
              <w:t>水平等级</w:t>
            </w:r>
          </w:p>
        </w:tc>
        <w:tc>
          <w:tcPr>
            <w:tcW w:w="6499" w:type="dxa"/>
            <w:vAlign w:val="top"/>
          </w:tcPr>
          <w:p>
            <w:pPr>
              <w:pStyle w:val="TableText"/>
              <w:ind w:left="3041"/>
              <w:spacing w:before="133" w:line="228" w:lineRule="auto"/>
              <w:rPr/>
            </w:pPr>
            <w:r>
              <w:rPr>
                <w:b/>
                <w:bCs/>
                <w:spacing w:val="6"/>
              </w:rPr>
              <w:t>质量描述</w:t>
            </w:r>
          </w:p>
        </w:tc>
      </w:tr>
      <w:tr>
        <w:trPr>
          <w:trHeight w:val="7025" w:hRule="atLeast"/>
        </w:trPr>
        <w:tc>
          <w:tcPr>
            <w:tcW w:w="2027" w:type="dxa"/>
            <w:vAlign w:val="top"/>
          </w:tcPr>
          <w:p>
            <w:pPr>
              <w:spacing w:line="264" w:lineRule="auto"/>
              <w:rPr>
                <w:rFonts w:ascii="Arial"/>
                <w:sz w:val="21"/>
              </w:rPr>
            </w:pPr>
            <w:r/>
          </w:p>
          <w:p>
            <w:pPr>
              <w:spacing w:line="265" w:lineRule="auto"/>
              <w:rPr>
                <w:rFonts w:ascii="Arial"/>
                <w:sz w:val="21"/>
              </w:rPr>
            </w:pPr>
            <w:r/>
          </w:p>
          <w:p>
            <w:pPr>
              <w:pStyle w:val="TableText"/>
              <w:ind w:left="918"/>
              <w:spacing w:before="65" w:line="228" w:lineRule="auto"/>
              <w:rPr/>
            </w:pPr>
            <w:r>
              <w:rPr>
                <w:spacing w:val="6"/>
              </w:rPr>
              <w:t>水平一</w:t>
            </w:r>
          </w:p>
        </w:tc>
        <w:tc>
          <w:tcPr>
            <w:tcW w:w="6499" w:type="dxa"/>
            <w:vAlign w:val="top"/>
          </w:tcPr>
          <w:p>
            <w:pPr>
              <w:pStyle w:val="TableText"/>
              <w:ind w:left="538"/>
              <w:spacing w:before="129" w:line="227" w:lineRule="auto"/>
              <w:rPr/>
            </w:pPr>
            <w:r>
              <w:rPr>
                <w:spacing w:val="9"/>
              </w:rPr>
              <w:t>云计算应用学业质量水平是指学生在学习文书与档案管理课程</w:t>
            </w:r>
          </w:p>
          <w:p>
            <w:pPr>
              <w:pStyle w:val="TableText"/>
              <w:ind w:left="112" w:right="108" w:firstLine="2"/>
              <w:spacing w:before="222" w:line="417" w:lineRule="auto"/>
              <w:rPr/>
            </w:pPr>
            <w:r>
              <w:rPr>
                <w:spacing w:val="9"/>
              </w:rPr>
              <w:t>期间所表现出的知识、技能和能力的水平。这种水平通常包括以下几</w:t>
            </w:r>
            <w:r>
              <w:rPr/>
              <w:t xml:space="preserve"> </w:t>
            </w:r>
            <w:r>
              <w:rPr>
                <w:spacing w:val="5"/>
              </w:rPr>
              <w:t>个方面：</w:t>
            </w:r>
          </w:p>
          <w:p>
            <w:pPr>
              <w:pStyle w:val="TableText"/>
              <w:ind w:left="117" w:right="140" w:firstLine="431"/>
              <w:spacing w:before="32" w:line="422" w:lineRule="auto"/>
              <w:jc w:val="both"/>
              <w:rPr/>
            </w:pPr>
            <w:r>
              <w:rPr>
                <w:rFonts w:ascii="Times New Roman" w:hAnsi="Times New Roman" w:eastAsia="Times New Roman" w:cs="Times New Roman"/>
                <w:spacing w:val="8"/>
              </w:rPr>
              <w:t>1.</w:t>
            </w:r>
            <w:r>
              <w:rPr>
                <w:spacing w:val="8"/>
              </w:rPr>
              <w:t>理论知识水平：学生是否掌握了各类云计算的基本概念，包括</w:t>
            </w:r>
            <w:r>
              <w:rPr>
                <w:spacing w:val="17"/>
              </w:rPr>
              <w:t xml:space="preserve"> </w:t>
            </w:r>
            <w:r>
              <w:rPr>
                <w:spacing w:val="8"/>
              </w:rPr>
              <w:t>云计算的定义、特点、架构和服务模型等。了解云计算</w:t>
            </w:r>
            <w:r>
              <w:rPr>
                <w:spacing w:val="7"/>
              </w:rPr>
              <w:t>的发展趋势，</w:t>
            </w:r>
            <w:r>
              <w:rPr/>
              <w:t xml:space="preserve"> </w:t>
            </w:r>
            <w:r>
              <w:rPr>
                <w:spacing w:val="8"/>
              </w:rPr>
              <w:t>并能够解释其重要性和应用领域。</w:t>
            </w:r>
          </w:p>
          <w:p>
            <w:pPr>
              <w:pStyle w:val="TableText"/>
              <w:ind w:left="113" w:right="108" w:firstLine="415"/>
              <w:spacing w:before="30" w:line="425" w:lineRule="auto"/>
              <w:rPr/>
            </w:pPr>
            <w:r>
              <w:rPr>
                <w:rFonts w:ascii="Times New Roman" w:hAnsi="Times New Roman" w:eastAsia="Times New Roman" w:cs="Times New Roman"/>
                <w:spacing w:val="9"/>
              </w:rPr>
              <w:t>2.</w:t>
            </w:r>
            <w:r>
              <w:rPr>
                <w:spacing w:val="9"/>
              </w:rPr>
              <w:t>实践技能水平：学生是否能够运用所学知识进行实际创作，熟</w:t>
            </w:r>
            <w:r>
              <w:rPr>
                <w:spacing w:val="8"/>
              </w:rPr>
              <w:t xml:space="preserve"> </w:t>
            </w:r>
            <w:r>
              <w:rPr>
                <w:spacing w:val="9"/>
              </w:rPr>
              <w:t>悉主流云服务的使用和集成，包括云存储、虚拟机、容器服务、数据</w:t>
            </w:r>
            <w:r>
              <w:rPr>
                <w:spacing w:val="1"/>
              </w:rPr>
              <w:t xml:space="preserve"> </w:t>
            </w:r>
            <w:r>
              <w:rPr>
                <w:spacing w:val="9"/>
              </w:rPr>
              <w:t>库服务、服务器</w:t>
            </w:r>
            <w:r>
              <w:rPr>
                <w:spacing w:val="-40"/>
              </w:rPr>
              <w:t xml:space="preserve"> </w:t>
            </w:r>
            <w:r>
              <w:rPr>
                <w:rFonts w:ascii="Times New Roman" w:hAnsi="Times New Roman" w:eastAsia="Times New Roman" w:cs="Times New Roman"/>
              </w:rPr>
              <w:t>less</w:t>
            </w:r>
            <w:r>
              <w:rPr>
                <w:rFonts w:ascii="Times New Roman" w:hAnsi="Times New Roman" w:eastAsia="Times New Roman" w:cs="Times New Roman"/>
                <w:spacing w:val="9"/>
              </w:rPr>
              <w:t xml:space="preserve"> </w:t>
            </w:r>
            <w:r>
              <w:rPr>
                <w:spacing w:val="9"/>
              </w:rPr>
              <w:t>服务等。能够根据业务需求选择合适的云服务，</w:t>
            </w:r>
            <w:r>
              <w:rPr/>
              <w:t xml:space="preserve"> </w:t>
            </w:r>
            <w:r>
              <w:rPr>
                <w:spacing w:val="8"/>
              </w:rPr>
              <w:t>并能够进行服务的调用和集成操作。</w:t>
            </w:r>
          </w:p>
          <w:p>
            <w:pPr>
              <w:pStyle w:val="TableText"/>
              <w:ind w:left="111" w:right="144" w:firstLine="421"/>
              <w:spacing w:before="33" w:line="417" w:lineRule="auto"/>
              <w:rPr/>
            </w:pPr>
            <w:r>
              <w:rPr>
                <w:rFonts w:ascii="Times New Roman" w:hAnsi="Times New Roman" w:eastAsia="Times New Roman" w:cs="Times New Roman"/>
                <w:spacing w:val="9"/>
              </w:rPr>
              <w:t>3.</w:t>
            </w:r>
            <w:r>
              <w:rPr>
                <w:spacing w:val="9"/>
              </w:rPr>
              <w:t>创造力水平：学生是否具有独立思考和创造的能力，能够根据</w:t>
            </w:r>
            <w:r>
              <w:rPr>
                <w:spacing w:val="4"/>
              </w:rPr>
              <w:t xml:space="preserve"> </w:t>
            </w:r>
            <w:r>
              <w:rPr>
                <w:spacing w:val="9"/>
              </w:rPr>
              <w:t>业务需求和性能要求，设计和优化云计算架构</w:t>
            </w:r>
          </w:p>
          <w:p>
            <w:pPr>
              <w:pStyle w:val="TableText"/>
              <w:ind w:left="527"/>
              <w:spacing w:before="31" w:line="228" w:lineRule="auto"/>
              <w:rPr/>
            </w:pPr>
            <w:r>
              <w:rPr>
                <w:rFonts w:ascii="Times New Roman" w:hAnsi="Times New Roman" w:eastAsia="Times New Roman" w:cs="Times New Roman"/>
                <w:spacing w:val="8"/>
              </w:rPr>
              <w:t>4.</w:t>
            </w:r>
            <w:r>
              <w:rPr>
                <w:rFonts w:ascii="Times New Roman" w:hAnsi="Times New Roman" w:eastAsia="Times New Roman" w:cs="Times New Roman"/>
                <w:spacing w:val="-24"/>
              </w:rPr>
              <w:t xml:space="preserve"> </w:t>
            </w:r>
            <w:r>
              <w:rPr>
                <w:spacing w:val="8"/>
              </w:rPr>
              <w:t>团队合作水平：学生是否能够与他人协作，共同完成项目。</w:t>
            </w:r>
          </w:p>
          <w:p>
            <w:pPr>
              <w:pStyle w:val="TableText"/>
              <w:ind w:left="116" w:right="144" w:firstLine="418"/>
              <w:spacing w:before="221" w:line="370" w:lineRule="auto"/>
              <w:rPr/>
            </w:pPr>
            <w:r>
              <w:rPr>
                <w:rFonts w:ascii="Times New Roman" w:hAnsi="Times New Roman" w:eastAsia="Times New Roman" w:cs="Times New Roman"/>
                <w:spacing w:val="9"/>
              </w:rPr>
              <w:t>5.</w:t>
            </w:r>
            <w:r>
              <w:rPr>
                <w:spacing w:val="9"/>
              </w:rPr>
              <w:t>就业能力水平：学生是否能够在云计算领域找到工作，并具备</w:t>
            </w:r>
            <w:r>
              <w:rPr>
                <w:spacing w:val="2"/>
              </w:rPr>
              <w:t xml:space="preserve"> </w:t>
            </w:r>
            <w:r>
              <w:rPr>
                <w:spacing w:val="7"/>
              </w:rPr>
              <w:t>一定的职业素养。</w:t>
            </w:r>
          </w:p>
        </w:tc>
      </w:tr>
    </w:tbl>
    <w:p>
      <w:pPr>
        <w:pStyle w:val="BodyText"/>
        <w:rPr/>
      </w:pPr>
      <w:r/>
    </w:p>
    <w:p>
      <w:pPr>
        <w:sectPr>
          <w:headerReference w:type="default" r:id="rId553"/>
          <w:footerReference w:type="default" r:id="rId565"/>
          <w:pgSz w:w="11906" w:h="16839"/>
          <w:pgMar w:top="400" w:right="1364" w:bottom="1132" w:left="1588" w:header="0" w:footer="968" w:gutter="0"/>
        </w:sectPr>
        <w:rPr/>
      </w:pPr>
    </w:p>
    <w:p>
      <w:pPr>
        <w:pStyle w:val="BodyText"/>
        <w:spacing w:line="336" w:lineRule="auto"/>
        <w:rPr/>
      </w:pPr>
      <w:r/>
    </w:p>
    <w:p>
      <w:pPr>
        <w:ind w:left="18"/>
        <w:spacing w:before="101" w:line="225" w:lineRule="auto"/>
        <w:outlineLvl w:val="1"/>
        <w:rPr>
          <w:rFonts w:ascii="SimSun" w:hAnsi="SimSun" w:eastAsia="SimSun" w:cs="SimSun"/>
          <w:sz w:val="31"/>
          <w:szCs w:val="31"/>
        </w:rPr>
      </w:pPr>
      <w:r>
        <w:rPr>
          <w:rFonts w:ascii="SimSun" w:hAnsi="SimSun" w:eastAsia="SimSun" w:cs="SimSun"/>
          <w:sz w:val="31"/>
          <w:szCs w:val="31"/>
          <w:b/>
          <w:bCs/>
          <w:spacing w:val="4"/>
        </w:rPr>
        <w:t>五、教学实施</w:t>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625"/>
        <w:spacing w:before="98" w:line="222" w:lineRule="auto"/>
        <w:rPr>
          <w:rFonts w:ascii="FangSong" w:hAnsi="FangSong" w:eastAsia="FangSong" w:cs="FangSong"/>
          <w:sz w:val="30"/>
          <w:szCs w:val="30"/>
        </w:rPr>
      </w:pPr>
      <w:r>
        <w:rPr>
          <w:rFonts w:ascii="FangSong" w:hAnsi="FangSong" w:eastAsia="FangSong" w:cs="FangSong"/>
          <w:sz w:val="30"/>
          <w:szCs w:val="30"/>
          <w:b/>
          <w:bCs/>
          <w:spacing w:val="-6"/>
        </w:rPr>
        <w:t>（一）教学要求</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ind w:left="496"/>
        <w:spacing w:before="78" w:line="220" w:lineRule="auto"/>
        <w:rPr>
          <w:rFonts w:ascii="SimSun" w:hAnsi="SimSun" w:eastAsia="SimSun" w:cs="SimSun"/>
          <w:sz w:val="24"/>
          <w:szCs w:val="24"/>
        </w:rPr>
      </w:pPr>
      <w:r>
        <w:rPr>
          <w:rFonts w:ascii="Times New Roman" w:hAnsi="Times New Roman" w:eastAsia="Times New Roman" w:cs="Times New Roman"/>
          <w:sz w:val="24"/>
          <w:szCs w:val="24"/>
          <w:b/>
          <w:bCs/>
          <w:spacing w:val="-4"/>
        </w:rPr>
        <w:t>1.</w:t>
      </w:r>
      <w:r>
        <w:rPr>
          <w:rFonts w:ascii="SimSun" w:hAnsi="SimSun" w:eastAsia="SimSun" w:cs="SimSun"/>
          <w:sz w:val="24"/>
          <w:szCs w:val="24"/>
          <w:b/>
          <w:bCs/>
          <w:spacing w:val="-4"/>
        </w:rPr>
        <w:t>实训要求</w:t>
      </w:r>
    </w:p>
    <w:p>
      <w:pPr>
        <w:ind w:left="496"/>
        <w:spacing w:before="102" w:line="219" w:lineRule="auto"/>
        <w:rPr>
          <w:rFonts w:ascii="SimSun" w:hAnsi="SimSun" w:eastAsia="SimSun" w:cs="SimSun"/>
          <w:sz w:val="24"/>
          <w:szCs w:val="24"/>
        </w:rPr>
      </w:pPr>
      <w:r>
        <w:rPr>
          <w:rFonts w:ascii="SimSun" w:hAnsi="SimSun" w:eastAsia="SimSun" w:cs="SimSun"/>
          <w:sz w:val="24"/>
          <w:szCs w:val="24"/>
          <w:spacing w:val="-1"/>
        </w:rPr>
        <w:t>云计算应用课程实训要求通常包括以下几个方面：</w:t>
      </w:r>
    </w:p>
    <w:p>
      <w:pPr>
        <w:ind w:left="2" w:right="53" w:firstLine="493"/>
        <w:spacing w:before="182" w:line="350" w:lineRule="auto"/>
        <w:rPr>
          <w:rFonts w:ascii="SimSun" w:hAnsi="SimSun" w:eastAsia="SimSun" w:cs="SimSun"/>
          <w:sz w:val="24"/>
          <w:szCs w:val="24"/>
        </w:rPr>
      </w:pPr>
      <w:r>
        <w:rPr>
          <w:rFonts w:ascii="SimSun" w:hAnsi="SimSun" w:eastAsia="SimSun" w:cs="SimSun"/>
          <w:sz w:val="24"/>
          <w:szCs w:val="24"/>
          <w:spacing w:val="-1"/>
        </w:rPr>
        <w:t>实际云平台的使用：要求学生能够熟悉并掌握一种或多种主流云计算平台（如</w:t>
      </w:r>
      <w:r>
        <w:rPr>
          <w:rFonts w:ascii="SimSun" w:hAnsi="SimSun" w:eastAsia="SimSun" w:cs="SimSun"/>
          <w:sz w:val="24"/>
          <w:szCs w:val="24"/>
          <w:spacing w:val="8"/>
        </w:rPr>
        <w:t xml:space="preserve">  </w:t>
      </w:r>
      <w:r>
        <w:rPr>
          <w:rFonts w:ascii="SimSun" w:hAnsi="SimSun" w:eastAsia="SimSun" w:cs="SimSun"/>
          <w:sz w:val="24"/>
          <w:szCs w:val="24"/>
          <w:spacing w:val="-2"/>
        </w:rPr>
        <w:t>AWS、Azure、阿里云等）的基本使用方法。包括创</w:t>
      </w:r>
      <w:r>
        <w:rPr>
          <w:rFonts w:ascii="SimSun" w:hAnsi="SimSun" w:eastAsia="SimSun" w:cs="SimSun"/>
          <w:sz w:val="24"/>
          <w:szCs w:val="24"/>
          <w:spacing w:val="-3"/>
        </w:rPr>
        <w:t>建虚拟机、配置网络、存储资源管</w:t>
      </w:r>
      <w:r>
        <w:rPr>
          <w:rFonts w:ascii="SimSun" w:hAnsi="SimSun" w:eastAsia="SimSun" w:cs="SimSun"/>
          <w:sz w:val="24"/>
          <w:szCs w:val="24"/>
        </w:rPr>
        <w:t xml:space="preserve"> </w:t>
      </w:r>
      <w:r>
        <w:rPr>
          <w:rFonts w:ascii="SimSun" w:hAnsi="SimSun" w:eastAsia="SimSun" w:cs="SimSun"/>
          <w:sz w:val="24"/>
          <w:szCs w:val="24"/>
          <w:spacing w:val="-1"/>
        </w:rPr>
        <w:t>理、安全设置等操作。</w:t>
      </w:r>
    </w:p>
    <w:p>
      <w:pPr>
        <w:ind w:left="9" w:right="53" w:firstLine="486"/>
        <w:spacing w:before="35" w:line="350" w:lineRule="auto"/>
        <w:jc w:val="both"/>
        <w:rPr>
          <w:rFonts w:ascii="SimSun" w:hAnsi="SimSun" w:eastAsia="SimSun" w:cs="SimSun"/>
          <w:sz w:val="24"/>
          <w:szCs w:val="24"/>
        </w:rPr>
      </w:pPr>
      <w:r>
        <w:rPr>
          <w:rFonts w:ascii="SimSun" w:hAnsi="SimSun" w:eastAsia="SimSun" w:cs="SimSun"/>
          <w:sz w:val="24"/>
          <w:szCs w:val="24"/>
          <w:spacing w:val="-3"/>
        </w:rPr>
        <w:t>云应用部署和管理：要求学生能够使用云平台提供的服务（如容器</w:t>
      </w:r>
      <w:r>
        <w:rPr>
          <w:rFonts w:ascii="SimSun" w:hAnsi="SimSun" w:eastAsia="SimSun" w:cs="SimSun"/>
          <w:sz w:val="24"/>
          <w:szCs w:val="24"/>
          <w:spacing w:val="-4"/>
        </w:rPr>
        <w:t>服务、数据库</w:t>
      </w:r>
      <w:r>
        <w:rPr>
          <w:rFonts w:ascii="SimSun" w:hAnsi="SimSun" w:eastAsia="SimSun" w:cs="SimSun"/>
          <w:sz w:val="24"/>
          <w:szCs w:val="24"/>
        </w:rPr>
        <w:t xml:space="preserve"> </w:t>
      </w:r>
      <w:r>
        <w:rPr>
          <w:rFonts w:ascii="SimSun" w:hAnsi="SimSun" w:eastAsia="SimSun" w:cs="SimSun"/>
          <w:sz w:val="24"/>
          <w:szCs w:val="24"/>
          <w:spacing w:val="-2"/>
        </w:rPr>
        <w:t>服务、服务器</w:t>
      </w:r>
      <w:r>
        <w:rPr>
          <w:rFonts w:ascii="SimSun" w:hAnsi="SimSun" w:eastAsia="SimSun" w:cs="SimSun"/>
          <w:sz w:val="24"/>
          <w:szCs w:val="24"/>
          <w:spacing w:val="-36"/>
        </w:rPr>
        <w:t xml:space="preserve"> </w:t>
      </w:r>
      <w:r>
        <w:rPr>
          <w:rFonts w:ascii="SimSun" w:hAnsi="SimSun" w:eastAsia="SimSun" w:cs="SimSun"/>
          <w:sz w:val="24"/>
          <w:szCs w:val="24"/>
          <w:spacing w:val="-2"/>
        </w:rPr>
        <w:t>less</w:t>
      </w:r>
      <w:r>
        <w:rPr>
          <w:rFonts w:ascii="SimSun" w:hAnsi="SimSun" w:eastAsia="SimSun" w:cs="SimSun"/>
          <w:sz w:val="24"/>
          <w:szCs w:val="24"/>
          <w:spacing w:val="-51"/>
        </w:rPr>
        <w:t xml:space="preserve"> </w:t>
      </w:r>
      <w:r>
        <w:rPr>
          <w:rFonts w:ascii="SimSun" w:hAnsi="SimSun" w:eastAsia="SimSun" w:cs="SimSun"/>
          <w:sz w:val="24"/>
          <w:szCs w:val="24"/>
          <w:spacing w:val="-2"/>
        </w:rPr>
        <w:t>服务等</w:t>
      </w:r>
      <w:r>
        <w:rPr>
          <w:rFonts w:ascii="SimSun" w:hAnsi="SimSun" w:eastAsia="SimSun" w:cs="SimSun"/>
          <w:sz w:val="24"/>
          <w:szCs w:val="24"/>
          <w:spacing w:val="14"/>
        </w:rPr>
        <w:t>），</w:t>
      </w:r>
      <w:r>
        <w:rPr>
          <w:rFonts w:ascii="SimSun" w:hAnsi="SimSun" w:eastAsia="SimSun" w:cs="SimSun"/>
          <w:sz w:val="24"/>
          <w:szCs w:val="24"/>
          <w:spacing w:val="-2"/>
        </w:rPr>
        <w:t>部署和管理具体的云应用。包括应用的打包、镜像构</w:t>
      </w:r>
      <w:r>
        <w:rPr>
          <w:rFonts w:ascii="SimSun" w:hAnsi="SimSun" w:eastAsia="SimSun" w:cs="SimSun"/>
          <w:sz w:val="24"/>
          <w:szCs w:val="24"/>
        </w:rPr>
        <w:t xml:space="preserve"> </w:t>
      </w:r>
      <w:r>
        <w:rPr>
          <w:rFonts w:ascii="SimSun" w:hAnsi="SimSun" w:eastAsia="SimSun" w:cs="SimSun"/>
          <w:sz w:val="24"/>
          <w:szCs w:val="24"/>
          <w:spacing w:val="-1"/>
        </w:rPr>
        <w:t>建、部署、扩缩容、监控等操作。</w:t>
      </w:r>
    </w:p>
    <w:p>
      <w:pPr>
        <w:ind w:left="13" w:firstLine="480"/>
        <w:spacing w:before="38" w:line="350" w:lineRule="auto"/>
        <w:jc w:val="both"/>
        <w:rPr>
          <w:rFonts w:ascii="SimSun" w:hAnsi="SimSun" w:eastAsia="SimSun" w:cs="SimSun"/>
          <w:sz w:val="24"/>
          <w:szCs w:val="24"/>
        </w:rPr>
      </w:pPr>
      <w:r>
        <w:rPr>
          <w:rFonts w:ascii="SimSun" w:hAnsi="SimSun" w:eastAsia="SimSun" w:cs="SimSun"/>
          <w:sz w:val="24"/>
          <w:szCs w:val="24"/>
          <w:spacing w:val="-3"/>
        </w:rPr>
        <w:t>弹性计算与负载均衡：要求学生能够应对不同负载情况，合理调整云资源</w:t>
      </w:r>
      <w:r>
        <w:rPr>
          <w:rFonts w:ascii="SimSun" w:hAnsi="SimSun" w:eastAsia="SimSun" w:cs="SimSun"/>
          <w:sz w:val="24"/>
          <w:szCs w:val="24"/>
          <w:spacing w:val="-4"/>
        </w:rPr>
        <w:t>，实现</w:t>
      </w:r>
      <w:r>
        <w:rPr>
          <w:rFonts w:ascii="SimSun" w:hAnsi="SimSun" w:eastAsia="SimSun" w:cs="SimSun"/>
          <w:sz w:val="24"/>
          <w:szCs w:val="24"/>
        </w:rPr>
        <w:t xml:space="preserve"> </w:t>
      </w:r>
      <w:r>
        <w:rPr>
          <w:rFonts w:ascii="SimSun" w:hAnsi="SimSun" w:eastAsia="SimSun" w:cs="SimSun"/>
          <w:sz w:val="24"/>
          <w:szCs w:val="24"/>
          <w:spacing w:val="-1"/>
        </w:rPr>
        <w:t>弹性计算和负载均衡。包括根据负载情况自动</w:t>
      </w:r>
      <w:r>
        <w:rPr>
          <w:rFonts w:ascii="SimSun" w:hAnsi="SimSun" w:eastAsia="SimSun" w:cs="SimSun"/>
          <w:sz w:val="24"/>
          <w:szCs w:val="24"/>
          <w:spacing w:val="-2"/>
        </w:rPr>
        <w:t>扩容或缩容实例、配置自动负载均衡、</w:t>
      </w:r>
      <w:r>
        <w:rPr>
          <w:rFonts w:ascii="SimSun" w:hAnsi="SimSun" w:eastAsia="SimSun" w:cs="SimSun"/>
          <w:sz w:val="24"/>
          <w:szCs w:val="24"/>
        </w:rPr>
        <w:t xml:space="preserve"> </w:t>
      </w:r>
      <w:r>
        <w:rPr>
          <w:rFonts w:ascii="SimSun" w:hAnsi="SimSun" w:eastAsia="SimSun" w:cs="SimSun"/>
          <w:sz w:val="24"/>
          <w:szCs w:val="24"/>
          <w:spacing w:val="-3"/>
        </w:rPr>
        <w:t>故障转移等。</w:t>
      </w:r>
    </w:p>
    <w:p>
      <w:pPr>
        <w:ind w:left="10" w:right="53" w:firstLine="480"/>
        <w:spacing w:before="34" w:line="351" w:lineRule="auto"/>
        <w:jc w:val="both"/>
        <w:rPr>
          <w:rFonts w:ascii="SimSun" w:hAnsi="SimSun" w:eastAsia="SimSun" w:cs="SimSun"/>
          <w:sz w:val="24"/>
          <w:szCs w:val="24"/>
        </w:rPr>
      </w:pPr>
      <w:r>
        <w:rPr>
          <w:rFonts w:ascii="SimSun" w:hAnsi="SimSun" w:eastAsia="SimSun" w:cs="SimSun"/>
          <w:sz w:val="24"/>
          <w:szCs w:val="24"/>
          <w:spacing w:val="-3"/>
        </w:rPr>
        <w:t>数据管理和备份恢复：要求学生能够使用云平台提供的数据管理服务，包括数据</w:t>
      </w:r>
      <w:r>
        <w:rPr>
          <w:rFonts w:ascii="SimSun" w:hAnsi="SimSun" w:eastAsia="SimSun" w:cs="SimSun"/>
          <w:sz w:val="24"/>
          <w:szCs w:val="24"/>
        </w:rPr>
        <w:t xml:space="preserve"> </w:t>
      </w:r>
      <w:r>
        <w:rPr>
          <w:rFonts w:ascii="SimSun" w:hAnsi="SimSun" w:eastAsia="SimSun" w:cs="SimSun"/>
          <w:sz w:val="24"/>
          <w:szCs w:val="24"/>
          <w:spacing w:val="-3"/>
        </w:rPr>
        <w:t>库、对象存储等，进行数据的备份、迁移、恢复等操作。有需要时能够进行数据分析</w:t>
      </w:r>
      <w:r>
        <w:rPr>
          <w:rFonts w:ascii="SimSun" w:hAnsi="SimSun" w:eastAsia="SimSun" w:cs="SimSun"/>
          <w:sz w:val="24"/>
          <w:szCs w:val="24"/>
          <w:spacing w:val="6"/>
        </w:rPr>
        <w:t xml:space="preserve"> </w:t>
      </w:r>
      <w:r>
        <w:rPr>
          <w:rFonts w:ascii="SimSun" w:hAnsi="SimSun" w:eastAsia="SimSun" w:cs="SimSun"/>
          <w:sz w:val="24"/>
          <w:szCs w:val="24"/>
          <w:spacing w:val="-3"/>
        </w:rPr>
        <w:t>和处理。</w:t>
      </w:r>
    </w:p>
    <w:p>
      <w:pPr>
        <w:ind w:left="9" w:right="53" w:firstLine="484"/>
        <w:spacing w:before="30" w:line="345" w:lineRule="auto"/>
        <w:rPr>
          <w:rFonts w:ascii="SimSun" w:hAnsi="SimSun" w:eastAsia="SimSun" w:cs="SimSun"/>
          <w:sz w:val="24"/>
          <w:szCs w:val="24"/>
        </w:rPr>
      </w:pPr>
      <w:r>
        <w:rPr>
          <w:rFonts w:ascii="SimSun" w:hAnsi="SimSun" w:eastAsia="SimSun" w:cs="SimSun"/>
          <w:sz w:val="24"/>
          <w:szCs w:val="24"/>
          <w:spacing w:val="-3"/>
        </w:rPr>
        <w:t>安全设置与防护：要求学生能够理解云环境下的安全问题，并能够进行</w:t>
      </w:r>
      <w:r>
        <w:rPr>
          <w:rFonts w:ascii="SimSun" w:hAnsi="SimSun" w:eastAsia="SimSun" w:cs="SimSun"/>
          <w:sz w:val="24"/>
          <w:szCs w:val="24"/>
          <w:spacing w:val="-4"/>
        </w:rPr>
        <w:t>相应的安</w:t>
      </w:r>
      <w:r>
        <w:rPr>
          <w:rFonts w:ascii="SimSun" w:hAnsi="SimSun" w:eastAsia="SimSun" w:cs="SimSun"/>
          <w:sz w:val="24"/>
          <w:szCs w:val="24"/>
        </w:rPr>
        <w:t xml:space="preserve"> </w:t>
      </w:r>
      <w:r>
        <w:rPr>
          <w:rFonts w:ascii="SimSun" w:hAnsi="SimSun" w:eastAsia="SimSun" w:cs="SimSun"/>
          <w:sz w:val="24"/>
          <w:szCs w:val="24"/>
        </w:rPr>
        <w:t>全设置和防护措施。包括访问控制、身份认证、</w:t>
      </w:r>
      <w:r>
        <w:rPr>
          <w:rFonts w:ascii="SimSun" w:hAnsi="SimSun" w:eastAsia="SimSun" w:cs="SimSun"/>
          <w:sz w:val="24"/>
          <w:szCs w:val="24"/>
          <w:spacing w:val="-1"/>
        </w:rPr>
        <w:t>加密传输、漏洞管理等。</w:t>
      </w:r>
    </w:p>
    <w:p>
      <w:pPr>
        <w:ind w:left="9" w:right="53" w:firstLine="483"/>
        <w:spacing w:before="39" w:line="350" w:lineRule="auto"/>
        <w:rPr>
          <w:rFonts w:ascii="SimSun" w:hAnsi="SimSun" w:eastAsia="SimSun" w:cs="SimSun"/>
          <w:sz w:val="24"/>
          <w:szCs w:val="24"/>
        </w:rPr>
      </w:pPr>
      <w:r>
        <w:rPr>
          <w:rFonts w:ascii="SimSun" w:hAnsi="SimSun" w:eastAsia="SimSun" w:cs="SimSun"/>
          <w:sz w:val="24"/>
          <w:szCs w:val="24"/>
          <w:spacing w:val="-3"/>
        </w:rPr>
        <w:t>故障排除与监控：要求学生能够定位和解决云计算环境中的常见故障和问</w:t>
      </w:r>
      <w:r>
        <w:rPr>
          <w:rFonts w:ascii="SimSun" w:hAnsi="SimSun" w:eastAsia="SimSun" w:cs="SimSun"/>
          <w:sz w:val="24"/>
          <w:szCs w:val="24"/>
          <w:spacing w:val="-4"/>
        </w:rPr>
        <w:t>题。包</w:t>
      </w:r>
      <w:r>
        <w:rPr>
          <w:rFonts w:ascii="SimSun" w:hAnsi="SimSun" w:eastAsia="SimSun" w:cs="SimSun"/>
          <w:sz w:val="24"/>
          <w:szCs w:val="24"/>
        </w:rPr>
        <w:t xml:space="preserve"> </w:t>
      </w:r>
      <w:r>
        <w:rPr>
          <w:rFonts w:ascii="SimSun" w:hAnsi="SimSun" w:eastAsia="SimSun" w:cs="SimSun"/>
          <w:sz w:val="24"/>
          <w:szCs w:val="24"/>
          <w:spacing w:val="-3"/>
        </w:rPr>
        <w:t>括网络故障、资源不足、安全漏洞等。并能够使用监控工具对云资源进行实时监控和</w:t>
      </w:r>
      <w:r>
        <w:rPr>
          <w:rFonts w:ascii="SimSun" w:hAnsi="SimSun" w:eastAsia="SimSun" w:cs="SimSun"/>
          <w:sz w:val="24"/>
          <w:szCs w:val="24"/>
          <w:spacing w:val="7"/>
        </w:rPr>
        <w:t xml:space="preserve"> </w:t>
      </w:r>
      <w:r>
        <w:rPr>
          <w:rFonts w:ascii="SimSun" w:hAnsi="SimSun" w:eastAsia="SimSun" w:cs="SimSun"/>
          <w:sz w:val="24"/>
          <w:szCs w:val="24"/>
          <w:spacing w:val="-2"/>
        </w:rPr>
        <w:t>性能优化。</w:t>
      </w:r>
    </w:p>
    <w:p>
      <w:pPr>
        <w:ind w:left="8" w:right="53" w:firstLine="487"/>
        <w:spacing w:before="33" w:line="347" w:lineRule="auto"/>
        <w:rPr>
          <w:rFonts w:ascii="SimSun" w:hAnsi="SimSun" w:eastAsia="SimSun" w:cs="SimSun"/>
          <w:sz w:val="24"/>
          <w:szCs w:val="24"/>
        </w:rPr>
      </w:pPr>
      <w:r>
        <w:rPr>
          <w:rFonts w:ascii="SimSun" w:hAnsi="SimSun" w:eastAsia="SimSun" w:cs="SimSun"/>
          <w:sz w:val="24"/>
          <w:szCs w:val="24"/>
          <w:spacing w:val="-3"/>
        </w:rPr>
        <w:t>云架构设计与优化：要求学生能够根据实际需求，设计和优化云架</w:t>
      </w:r>
      <w:r>
        <w:rPr>
          <w:rFonts w:ascii="SimSun" w:hAnsi="SimSun" w:eastAsia="SimSun" w:cs="SimSun"/>
          <w:sz w:val="24"/>
          <w:szCs w:val="24"/>
          <w:spacing w:val="-4"/>
        </w:rPr>
        <w:t>构。包括合理</w:t>
      </w:r>
      <w:r>
        <w:rPr>
          <w:rFonts w:ascii="SimSun" w:hAnsi="SimSun" w:eastAsia="SimSun" w:cs="SimSun"/>
          <w:sz w:val="24"/>
          <w:szCs w:val="24"/>
        </w:rPr>
        <w:t xml:space="preserve"> </w:t>
      </w:r>
      <w:r>
        <w:rPr>
          <w:rFonts w:ascii="SimSun" w:hAnsi="SimSun" w:eastAsia="SimSun" w:cs="SimSun"/>
          <w:sz w:val="24"/>
          <w:szCs w:val="24"/>
        </w:rPr>
        <w:t>划分云服务、选择合适的云服务模型、优化应用</w:t>
      </w:r>
      <w:r>
        <w:rPr>
          <w:rFonts w:ascii="SimSun" w:hAnsi="SimSun" w:eastAsia="SimSun" w:cs="SimSun"/>
          <w:sz w:val="24"/>
          <w:szCs w:val="24"/>
          <w:spacing w:val="-1"/>
        </w:rPr>
        <w:t>性能和资源利用率等。</w:t>
      </w:r>
    </w:p>
    <w:p>
      <w:pPr>
        <w:spacing w:line="347" w:lineRule="auto"/>
        <w:sectPr>
          <w:headerReference w:type="default" r:id="rId566"/>
          <w:footerReference w:type="default" r:id="rId567"/>
          <w:pgSz w:w="11906" w:h="16839"/>
          <w:pgMar w:top="1415" w:right="1364" w:bottom="1133" w:left="1701" w:header="1405" w:footer="968" w:gutter="0"/>
        </w:sectPr>
        <w:rPr>
          <w:rFonts w:ascii="SimSun" w:hAnsi="SimSun" w:eastAsia="SimSun" w:cs="SimSun"/>
          <w:sz w:val="24"/>
          <w:szCs w:val="24"/>
        </w:rPr>
      </w:pPr>
    </w:p>
    <w:p>
      <w:pPr>
        <w:pStyle w:val="BodyText"/>
        <w:rPr/>
      </w:pPr>
      <w:r/>
    </w:p>
    <w:p>
      <w:pPr>
        <w:ind w:left="10" w:right="85" w:firstLine="482"/>
        <w:spacing w:before="78" w:line="345" w:lineRule="auto"/>
        <w:rPr>
          <w:rFonts w:ascii="SimSun" w:hAnsi="SimSun" w:eastAsia="SimSun" w:cs="SimSun"/>
          <w:sz w:val="24"/>
          <w:szCs w:val="24"/>
        </w:rPr>
      </w:pPr>
      <w:r>
        <w:rPr>
          <w:rFonts w:ascii="SimSun" w:hAnsi="SimSun" w:eastAsia="SimSun" w:cs="SimSun"/>
          <w:sz w:val="24"/>
          <w:szCs w:val="24"/>
          <w:spacing w:val="-3"/>
        </w:rPr>
        <w:t>项目管理与团队协作：要求学生能够在实训中进行团队协作，参与云计算</w:t>
      </w:r>
      <w:r>
        <w:rPr>
          <w:rFonts w:ascii="SimSun" w:hAnsi="SimSun" w:eastAsia="SimSun" w:cs="SimSun"/>
          <w:sz w:val="24"/>
          <w:szCs w:val="24"/>
          <w:spacing w:val="-4"/>
        </w:rPr>
        <w:t>项目的</w:t>
      </w:r>
      <w:r>
        <w:rPr>
          <w:rFonts w:ascii="SimSun" w:hAnsi="SimSun" w:eastAsia="SimSun" w:cs="SimSun"/>
          <w:sz w:val="24"/>
          <w:szCs w:val="24"/>
        </w:rPr>
        <w:t xml:space="preserve"> </w:t>
      </w:r>
      <w:r>
        <w:rPr>
          <w:rFonts w:ascii="SimSun" w:hAnsi="SimSun" w:eastAsia="SimSun" w:cs="SimSun"/>
          <w:sz w:val="24"/>
          <w:szCs w:val="24"/>
          <w:spacing w:val="-1"/>
        </w:rPr>
        <w:t>规划和管理。包括项目需求分析、资源调度、进度控制、团队协作等</w:t>
      </w:r>
    </w:p>
    <w:p>
      <w:pPr>
        <w:pStyle w:val="BodyText"/>
        <w:spacing w:line="251" w:lineRule="auto"/>
        <w:rPr/>
      </w:pPr>
      <w:r/>
    </w:p>
    <w:p>
      <w:pPr>
        <w:pStyle w:val="BodyText"/>
        <w:spacing w:line="252" w:lineRule="auto"/>
        <w:rPr/>
      </w:pPr>
      <w:r/>
    </w:p>
    <w:p>
      <w:pPr>
        <w:ind w:left="486"/>
        <w:spacing w:before="78" w:line="219" w:lineRule="auto"/>
        <w:rPr>
          <w:rFonts w:ascii="SimSun" w:hAnsi="SimSun" w:eastAsia="SimSun" w:cs="SimSun"/>
          <w:sz w:val="24"/>
          <w:szCs w:val="24"/>
        </w:rPr>
      </w:pPr>
      <w:r>
        <w:rPr>
          <w:rFonts w:ascii="Times New Roman" w:hAnsi="Times New Roman" w:eastAsia="Times New Roman" w:cs="Times New Roman"/>
          <w:sz w:val="24"/>
          <w:szCs w:val="24"/>
          <w:b/>
          <w:bCs/>
          <w:spacing w:val="-3"/>
        </w:rPr>
        <w:t>2.</w:t>
      </w:r>
      <w:r>
        <w:rPr>
          <w:rFonts w:ascii="SimSun" w:hAnsi="SimSun" w:eastAsia="SimSun" w:cs="SimSun"/>
          <w:sz w:val="24"/>
          <w:szCs w:val="24"/>
          <w:b/>
          <w:bCs/>
          <w:spacing w:val="-3"/>
        </w:rPr>
        <w:t>师资要求</w:t>
      </w:r>
    </w:p>
    <w:p>
      <w:pPr>
        <w:ind w:left="496"/>
        <w:spacing w:before="103" w:line="219" w:lineRule="auto"/>
        <w:rPr>
          <w:rFonts w:ascii="SimSun" w:hAnsi="SimSun" w:eastAsia="SimSun" w:cs="SimSun"/>
          <w:sz w:val="24"/>
          <w:szCs w:val="24"/>
        </w:rPr>
      </w:pPr>
      <w:r>
        <w:rPr>
          <w:rFonts w:ascii="SimSun" w:hAnsi="SimSun" w:eastAsia="SimSun" w:cs="SimSun"/>
          <w:sz w:val="24"/>
          <w:szCs w:val="24"/>
          <w:spacing w:val="1"/>
        </w:rPr>
        <w:t>云计算应用课程实训教师要求通常包括以下几个方面:</w:t>
      </w:r>
    </w:p>
    <w:p>
      <w:pPr>
        <w:ind w:left="10" w:right="77" w:firstLine="468"/>
        <w:spacing w:before="260" w:line="346" w:lineRule="auto"/>
        <w:rPr>
          <w:rFonts w:ascii="SimSun" w:hAnsi="SimSun" w:eastAsia="SimSun" w:cs="SimSun"/>
          <w:sz w:val="24"/>
          <w:szCs w:val="24"/>
        </w:rPr>
      </w:pPr>
      <w:r>
        <w:rPr>
          <w:rFonts w:ascii="SimSun" w:hAnsi="SimSun" w:eastAsia="SimSun" w:cs="SimSun"/>
          <w:sz w:val="24"/>
          <w:szCs w:val="24"/>
          <w:spacing w:val="-9"/>
        </w:rPr>
        <w:t>提供清晰的实训目标与规划：老师应该明确指导学生实训期间需要达到的目标</w:t>
      </w:r>
      <w:r>
        <w:rPr>
          <w:rFonts w:ascii="SimSun" w:hAnsi="SimSun" w:eastAsia="SimSun" w:cs="SimSun"/>
          <w:sz w:val="24"/>
          <w:szCs w:val="24"/>
          <w:spacing w:val="-10"/>
        </w:rPr>
        <w:t>，并</w:t>
      </w:r>
      <w:r>
        <w:rPr>
          <w:rFonts w:ascii="SimSun" w:hAnsi="SimSun" w:eastAsia="SimSun" w:cs="SimSun"/>
          <w:sz w:val="24"/>
          <w:szCs w:val="24"/>
        </w:rPr>
        <w:t xml:space="preserve"> </w:t>
      </w:r>
      <w:r>
        <w:rPr>
          <w:rFonts w:ascii="SimSun" w:hAnsi="SimSun" w:eastAsia="SimSun" w:cs="SimSun"/>
          <w:sz w:val="24"/>
          <w:szCs w:val="24"/>
          <w:spacing w:val="-6"/>
        </w:rPr>
        <w:t>制定详细的实训规划，包括具体的实训内容、时间安排和评估方式。</w:t>
      </w:r>
    </w:p>
    <w:p>
      <w:pPr>
        <w:ind w:left="10" w:right="80" w:firstLine="469"/>
        <w:spacing w:before="35" w:line="347" w:lineRule="auto"/>
        <w:rPr>
          <w:rFonts w:ascii="SimSun" w:hAnsi="SimSun" w:eastAsia="SimSun" w:cs="SimSun"/>
          <w:sz w:val="24"/>
          <w:szCs w:val="24"/>
        </w:rPr>
      </w:pPr>
      <w:r>
        <w:rPr>
          <w:rFonts w:ascii="SimSun" w:hAnsi="SimSun" w:eastAsia="SimSun" w:cs="SimSun"/>
          <w:sz w:val="24"/>
          <w:szCs w:val="24"/>
          <w:spacing w:val="-9"/>
        </w:rPr>
        <w:t>指导学生选择云平台和工具：老师可以根据学生的实际情况和课程</w:t>
      </w:r>
      <w:r>
        <w:rPr>
          <w:rFonts w:ascii="SimSun" w:hAnsi="SimSun" w:eastAsia="SimSun" w:cs="SimSun"/>
          <w:sz w:val="24"/>
          <w:szCs w:val="24"/>
          <w:spacing w:val="-10"/>
        </w:rPr>
        <w:t>要求，给予指导</w:t>
      </w:r>
      <w:r>
        <w:rPr>
          <w:rFonts w:ascii="SimSun" w:hAnsi="SimSun" w:eastAsia="SimSun" w:cs="SimSun"/>
          <w:sz w:val="24"/>
          <w:szCs w:val="24"/>
        </w:rPr>
        <w:t xml:space="preserve"> </w:t>
      </w:r>
      <w:r>
        <w:rPr>
          <w:rFonts w:ascii="SimSun" w:hAnsi="SimSun" w:eastAsia="SimSun" w:cs="SimSun"/>
          <w:sz w:val="24"/>
          <w:szCs w:val="24"/>
          <w:spacing w:val="-6"/>
        </w:rPr>
        <w:t>和建议，帮助学生选择适合的云平台和工具，以便他们能够更好地完成实训任务。</w:t>
      </w:r>
    </w:p>
    <w:p>
      <w:pPr>
        <w:ind w:left="28" w:right="80" w:firstLine="450"/>
        <w:spacing w:before="34" w:line="347" w:lineRule="auto"/>
        <w:rPr>
          <w:rFonts w:ascii="SimSun" w:hAnsi="SimSun" w:eastAsia="SimSun" w:cs="SimSun"/>
          <w:sz w:val="24"/>
          <w:szCs w:val="24"/>
        </w:rPr>
      </w:pPr>
      <w:r>
        <w:rPr>
          <w:rFonts w:ascii="SimSun" w:hAnsi="SimSun" w:eastAsia="SimSun" w:cs="SimSun"/>
          <w:sz w:val="24"/>
          <w:szCs w:val="24"/>
          <w:spacing w:val="-9"/>
        </w:rPr>
        <w:t>提供示范和演示：老师应该向学生提供实际的示范和演示，展示如何使</w:t>
      </w:r>
      <w:r>
        <w:rPr>
          <w:rFonts w:ascii="SimSun" w:hAnsi="SimSun" w:eastAsia="SimSun" w:cs="SimSun"/>
          <w:sz w:val="24"/>
          <w:szCs w:val="24"/>
          <w:spacing w:val="-10"/>
        </w:rPr>
        <w:t>用云计算平</w:t>
      </w:r>
      <w:r>
        <w:rPr>
          <w:rFonts w:ascii="SimSun" w:hAnsi="SimSun" w:eastAsia="SimSun" w:cs="SimSun"/>
          <w:sz w:val="24"/>
          <w:szCs w:val="24"/>
        </w:rPr>
        <w:t xml:space="preserve"> </w:t>
      </w:r>
      <w:r>
        <w:rPr>
          <w:rFonts w:ascii="SimSun" w:hAnsi="SimSun" w:eastAsia="SimSun" w:cs="SimSun"/>
          <w:sz w:val="24"/>
          <w:szCs w:val="24"/>
          <w:spacing w:val="-7"/>
        </w:rPr>
        <w:t>台进行部署、管理和监控，并解答学生在实训过程中遇到的问题。</w:t>
      </w:r>
    </w:p>
    <w:p>
      <w:pPr>
        <w:ind w:left="8" w:right="77" w:firstLine="475"/>
        <w:spacing w:before="35" w:line="351" w:lineRule="auto"/>
        <w:rPr>
          <w:rFonts w:ascii="SimSun" w:hAnsi="SimSun" w:eastAsia="SimSun" w:cs="SimSun"/>
          <w:sz w:val="24"/>
          <w:szCs w:val="24"/>
        </w:rPr>
      </w:pPr>
      <w:r>
        <w:rPr>
          <w:rFonts w:ascii="SimSun" w:hAnsi="SimSun" w:eastAsia="SimSun" w:cs="SimSun"/>
          <w:sz w:val="24"/>
          <w:szCs w:val="24"/>
          <w:spacing w:val="-9"/>
        </w:rPr>
        <w:t>强调实践操作和实际项目：老师应鼓励学生通过实际操作来巩固所</w:t>
      </w:r>
      <w:r>
        <w:rPr>
          <w:rFonts w:ascii="SimSun" w:hAnsi="SimSun" w:eastAsia="SimSun" w:cs="SimSun"/>
          <w:sz w:val="24"/>
          <w:szCs w:val="24"/>
          <w:spacing w:val="-10"/>
        </w:rPr>
        <w:t>学知识，并引导</w:t>
      </w:r>
      <w:r>
        <w:rPr>
          <w:rFonts w:ascii="SimSun" w:hAnsi="SimSun" w:eastAsia="SimSun" w:cs="SimSun"/>
          <w:sz w:val="24"/>
          <w:szCs w:val="24"/>
        </w:rPr>
        <w:t xml:space="preserve"> </w:t>
      </w:r>
      <w:r>
        <w:rPr>
          <w:rFonts w:ascii="SimSun" w:hAnsi="SimSun" w:eastAsia="SimSun" w:cs="SimSun"/>
          <w:sz w:val="24"/>
          <w:szCs w:val="24"/>
          <w:spacing w:val="-9"/>
        </w:rPr>
        <w:t>他们完成实际的云计算项目。实训过程中，老师可以提供一些实际案例或项目，让学生</w:t>
      </w:r>
      <w:r>
        <w:rPr>
          <w:rFonts w:ascii="SimSun" w:hAnsi="SimSun" w:eastAsia="SimSun" w:cs="SimSun"/>
          <w:sz w:val="24"/>
          <w:szCs w:val="24"/>
          <w:spacing w:val="7"/>
        </w:rPr>
        <w:t xml:space="preserve"> </w:t>
      </w:r>
      <w:r>
        <w:rPr>
          <w:rFonts w:ascii="SimSun" w:hAnsi="SimSun" w:eastAsia="SimSun" w:cs="SimSun"/>
          <w:sz w:val="24"/>
          <w:szCs w:val="24"/>
          <w:spacing w:val="-6"/>
        </w:rPr>
        <w:t>进行实践操作和解决实际问题。</w:t>
      </w:r>
    </w:p>
    <w:p>
      <w:pPr>
        <w:ind w:left="8" w:right="77" w:firstLine="468"/>
        <w:spacing w:before="34" w:line="347" w:lineRule="auto"/>
        <w:rPr>
          <w:rFonts w:ascii="SimSun" w:hAnsi="SimSun" w:eastAsia="SimSun" w:cs="SimSun"/>
          <w:sz w:val="24"/>
          <w:szCs w:val="24"/>
        </w:rPr>
      </w:pPr>
      <w:r>
        <w:rPr>
          <w:rFonts w:ascii="SimSun" w:hAnsi="SimSun" w:eastAsia="SimSun" w:cs="SimSun"/>
          <w:sz w:val="24"/>
          <w:szCs w:val="24"/>
          <w:spacing w:val="-9"/>
        </w:rPr>
        <w:t>激发学生的创新思维：老师可以通过启发性问题和讨论，激发学生的创新思维，鼓</w:t>
      </w:r>
      <w:r>
        <w:rPr>
          <w:rFonts w:ascii="SimSun" w:hAnsi="SimSun" w:eastAsia="SimSun" w:cs="SimSun"/>
          <w:sz w:val="24"/>
          <w:szCs w:val="24"/>
        </w:rPr>
        <w:t xml:space="preserve"> </w:t>
      </w:r>
      <w:r>
        <w:rPr>
          <w:rFonts w:ascii="SimSun" w:hAnsi="SimSun" w:eastAsia="SimSun" w:cs="SimSun"/>
          <w:sz w:val="24"/>
          <w:szCs w:val="24"/>
          <w:spacing w:val="-6"/>
        </w:rPr>
        <w:t>励他们在实训过程中提出新的想法和解决方案。</w:t>
      </w:r>
    </w:p>
    <w:p>
      <w:pPr>
        <w:ind w:left="18" w:firstLine="460"/>
        <w:spacing w:before="36" w:line="346" w:lineRule="auto"/>
        <w:rPr>
          <w:rFonts w:ascii="SimSun" w:hAnsi="SimSun" w:eastAsia="SimSun" w:cs="SimSun"/>
          <w:sz w:val="24"/>
          <w:szCs w:val="24"/>
        </w:rPr>
      </w:pPr>
      <w:r>
        <w:rPr>
          <w:rFonts w:ascii="SimSun" w:hAnsi="SimSun" w:eastAsia="SimSun" w:cs="SimSun"/>
          <w:sz w:val="24"/>
          <w:szCs w:val="24"/>
          <w:spacing w:val="-13"/>
        </w:rPr>
        <w:t>提供实时反馈和指导：老师应及时给予学生实时的反馈和指导，帮助</w:t>
      </w:r>
      <w:r>
        <w:rPr>
          <w:rFonts w:ascii="SimSun" w:hAnsi="SimSun" w:eastAsia="SimSun" w:cs="SimSun"/>
          <w:sz w:val="24"/>
          <w:szCs w:val="24"/>
          <w:spacing w:val="-14"/>
        </w:rPr>
        <w:t>他们纠正错误、</w:t>
      </w:r>
      <w:r>
        <w:rPr>
          <w:rFonts w:ascii="SimSun" w:hAnsi="SimSun" w:eastAsia="SimSun" w:cs="SimSun"/>
          <w:sz w:val="24"/>
          <w:szCs w:val="24"/>
        </w:rPr>
        <w:t xml:space="preserve"> </w:t>
      </w:r>
      <w:r>
        <w:rPr>
          <w:rFonts w:ascii="SimSun" w:hAnsi="SimSun" w:eastAsia="SimSun" w:cs="SimSun"/>
          <w:sz w:val="24"/>
          <w:szCs w:val="24"/>
          <w:spacing w:val="-7"/>
        </w:rPr>
        <w:t>改进操作，并提供建议和指导来优化他们的云计算应用实践。</w:t>
      </w:r>
    </w:p>
    <w:p>
      <w:pPr>
        <w:ind w:left="33" w:right="14" w:firstLine="446"/>
        <w:spacing w:before="36" w:line="346" w:lineRule="auto"/>
        <w:rPr>
          <w:rFonts w:ascii="SimSun" w:hAnsi="SimSun" w:eastAsia="SimSun" w:cs="SimSun"/>
          <w:sz w:val="24"/>
          <w:szCs w:val="24"/>
        </w:rPr>
      </w:pPr>
      <w:r>
        <w:rPr>
          <w:rFonts w:ascii="SimSun" w:hAnsi="SimSun" w:eastAsia="SimSun" w:cs="SimSun"/>
          <w:sz w:val="24"/>
          <w:szCs w:val="24"/>
          <w:spacing w:val="-7"/>
        </w:rPr>
        <w:t>鼓励团队协作和交流：老师可以鼓励学生进行团队协作</w:t>
      </w:r>
      <w:r>
        <w:rPr>
          <w:rFonts w:ascii="SimSun" w:hAnsi="SimSun" w:eastAsia="SimSun" w:cs="SimSun"/>
          <w:sz w:val="24"/>
          <w:szCs w:val="24"/>
          <w:spacing w:val="-8"/>
        </w:rPr>
        <w:t>，在实训同完成项目任务。</w:t>
      </w:r>
      <w:r>
        <w:rPr>
          <w:rFonts w:ascii="SimSun" w:hAnsi="SimSun" w:eastAsia="SimSun" w:cs="SimSun"/>
          <w:sz w:val="24"/>
          <w:szCs w:val="24"/>
        </w:rPr>
        <w:t xml:space="preserve"> </w:t>
      </w:r>
      <w:r>
        <w:rPr>
          <w:rFonts w:ascii="SimSun" w:hAnsi="SimSun" w:eastAsia="SimSun" w:cs="SimSun"/>
          <w:sz w:val="24"/>
          <w:szCs w:val="24"/>
          <w:spacing w:val="-7"/>
        </w:rPr>
        <w:t>同时，也应鼓励学生之间的交流和分享，促进彼此之间的学习和成长。</w:t>
      </w:r>
    </w:p>
    <w:p>
      <w:pPr>
        <w:pStyle w:val="BodyText"/>
        <w:spacing w:line="278" w:lineRule="auto"/>
        <w:rPr/>
      </w:pPr>
      <w:r/>
    </w:p>
    <w:p>
      <w:pPr>
        <w:pStyle w:val="BodyText"/>
        <w:spacing w:line="278" w:lineRule="auto"/>
        <w:rPr/>
      </w:pPr>
      <w:r/>
    </w:p>
    <w:p>
      <w:pPr>
        <w:pStyle w:val="BodyText"/>
        <w:spacing w:line="278" w:lineRule="auto"/>
        <w:rPr/>
      </w:pPr>
      <w:r/>
    </w:p>
    <w:p>
      <w:pPr>
        <w:pStyle w:val="BodyText"/>
        <w:spacing w:line="279" w:lineRule="auto"/>
        <w:rPr/>
      </w:pPr>
      <w:r/>
    </w:p>
    <w:p>
      <w:pPr>
        <w:ind w:left="625"/>
        <w:spacing w:before="98" w:line="222" w:lineRule="auto"/>
        <w:outlineLvl w:val="1"/>
        <w:rPr>
          <w:rFonts w:ascii="FangSong" w:hAnsi="FangSong" w:eastAsia="FangSong" w:cs="FangSong"/>
          <w:sz w:val="30"/>
          <w:szCs w:val="30"/>
        </w:rPr>
      </w:pPr>
      <w:r>
        <w:rPr>
          <w:rFonts w:ascii="FangSong" w:hAnsi="FangSong" w:eastAsia="FangSong" w:cs="FangSong"/>
          <w:sz w:val="30"/>
          <w:szCs w:val="30"/>
          <w:b/>
          <w:bCs/>
          <w:spacing w:val="-5"/>
        </w:rPr>
        <w:t>（二）学业水平评价</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p>
      <w:pPr>
        <w:ind w:left="12" w:right="77" w:firstLine="469"/>
        <w:spacing w:before="79" w:line="351" w:lineRule="auto"/>
        <w:jc w:val="both"/>
        <w:rPr>
          <w:rFonts w:ascii="SimSun" w:hAnsi="SimSun" w:eastAsia="SimSun" w:cs="SimSun"/>
          <w:sz w:val="24"/>
          <w:szCs w:val="24"/>
        </w:rPr>
      </w:pPr>
      <w:r>
        <w:rPr>
          <w:rFonts w:ascii="SimSun" w:hAnsi="SimSun" w:eastAsia="SimSun" w:cs="SimSun"/>
          <w:sz w:val="24"/>
          <w:szCs w:val="24"/>
          <w:spacing w:val="-9"/>
        </w:rPr>
        <w:t>学业水平评价应基于云计算应用核心素养展开。评价的主要目的是为</w:t>
      </w:r>
      <w:r>
        <w:rPr>
          <w:rFonts w:ascii="SimSun" w:hAnsi="SimSun" w:eastAsia="SimSun" w:cs="SimSun"/>
          <w:sz w:val="24"/>
          <w:szCs w:val="24"/>
          <w:spacing w:val="-10"/>
        </w:rPr>
        <w:t>了评估学生或</w:t>
      </w:r>
      <w:r>
        <w:rPr>
          <w:rFonts w:ascii="SimSun" w:hAnsi="SimSun" w:eastAsia="SimSun" w:cs="SimSun"/>
          <w:sz w:val="24"/>
          <w:szCs w:val="24"/>
        </w:rPr>
        <w:t xml:space="preserve"> </w:t>
      </w:r>
      <w:r>
        <w:rPr>
          <w:rFonts w:ascii="SimSun" w:hAnsi="SimSun" w:eastAsia="SimSun" w:cs="SimSun"/>
          <w:sz w:val="24"/>
          <w:szCs w:val="24"/>
          <w:spacing w:val="-9"/>
        </w:rPr>
        <w:t>从业人员在此领域的技能和能力，并为其提供合理的反馈和指导，以促进其进一步的学</w:t>
      </w:r>
      <w:r>
        <w:rPr>
          <w:rFonts w:ascii="SimSun" w:hAnsi="SimSun" w:eastAsia="SimSun" w:cs="SimSun"/>
          <w:sz w:val="24"/>
          <w:szCs w:val="24"/>
          <w:spacing w:val="2"/>
        </w:rPr>
        <w:t xml:space="preserve"> </w:t>
      </w:r>
      <w:r>
        <w:rPr>
          <w:rFonts w:ascii="SimSun" w:hAnsi="SimSun" w:eastAsia="SimSun" w:cs="SimSun"/>
          <w:sz w:val="24"/>
          <w:szCs w:val="24"/>
          <w:spacing w:val="-9"/>
        </w:rPr>
        <w:t>习和发展。功能与性能：评估云计算应用的功能是否符合需求，并考察其性能表现，如</w:t>
      </w:r>
    </w:p>
    <w:p>
      <w:pPr>
        <w:spacing w:line="351" w:lineRule="auto"/>
        <w:sectPr>
          <w:headerReference w:type="default" r:id="rId568"/>
          <w:footerReference w:type="default" r:id="rId569"/>
          <w:pgSz w:w="11906" w:h="16839"/>
          <w:pgMar w:top="1415" w:right="1333" w:bottom="1133" w:left="1701" w:header="1405" w:footer="968" w:gutter="0"/>
        </w:sectPr>
        <w:rPr>
          <w:rFonts w:ascii="SimSun" w:hAnsi="SimSun" w:eastAsia="SimSun" w:cs="SimSun"/>
          <w:sz w:val="24"/>
          <w:szCs w:val="24"/>
        </w:rPr>
      </w:pPr>
    </w:p>
    <w:p>
      <w:pPr>
        <w:pStyle w:val="BodyText"/>
        <w:spacing w:line="324" w:lineRule="auto"/>
        <w:rPr/>
      </w:pPr>
      <w:r/>
    </w:p>
    <w:p>
      <w:pPr>
        <w:ind w:left="8" w:right="110" w:firstLine="13"/>
        <w:spacing w:before="78" w:line="358" w:lineRule="auto"/>
        <w:jc w:val="both"/>
        <w:rPr>
          <w:rFonts w:ascii="SimSun" w:hAnsi="SimSun" w:eastAsia="SimSun" w:cs="SimSun"/>
          <w:sz w:val="24"/>
          <w:szCs w:val="24"/>
        </w:rPr>
      </w:pPr>
      <w:r>
        <w:rPr>
          <w:rFonts w:ascii="SimSun" w:hAnsi="SimSun" w:eastAsia="SimSun" w:cs="SimSun"/>
          <w:sz w:val="24"/>
          <w:szCs w:val="24"/>
          <w:spacing w:val="-9"/>
        </w:rPr>
        <w:t>响应速度、吞吐量、并发处理能力等。此外，还可以评估其是否</w:t>
      </w:r>
      <w:r>
        <w:rPr>
          <w:rFonts w:ascii="SimSun" w:hAnsi="SimSun" w:eastAsia="SimSun" w:cs="SimSun"/>
          <w:sz w:val="24"/>
          <w:szCs w:val="24"/>
          <w:spacing w:val="-10"/>
        </w:rPr>
        <w:t>提供了可扩展性、高可</w:t>
      </w:r>
      <w:r>
        <w:rPr>
          <w:rFonts w:ascii="SimSun" w:hAnsi="SimSun" w:eastAsia="SimSun" w:cs="SimSun"/>
          <w:sz w:val="24"/>
          <w:szCs w:val="24"/>
        </w:rPr>
        <w:t xml:space="preserve"> </w:t>
      </w:r>
      <w:r>
        <w:rPr>
          <w:rFonts w:ascii="SimSun" w:hAnsi="SimSun" w:eastAsia="SimSun" w:cs="SimSun"/>
          <w:sz w:val="24"/>
          <w:szCs w:val="24"/>
          <w:spacing w:val="-9"/>
        </w:rPr>
        <w:t>用性和容错能力等关键特性。安全性：评估云计算应用的安全性能，包括数据加密、访</w:t>
      </w:r>
      <w:r>
        <w:rPr>
          <w:rFonts w:ascii="SimSun" w:hAnsi="SimSun" w:eastAsia="SimSun" w:cs="SimSun"/>
          <w:sz w:val="24"/>
          <w:szCs w:val="24"/>
          <w:spacing w:val="6"/>
        </w:rPr>
        <w:t xml:space="preserve"> </w:t>
      </w:r>
      <w:r>
        <w:rPr>
          <w:rFonts w:ascii="SimSun" w:hAnsi="SimSun" w:eastAsia="SimSun" w:cs="SimSun"/>
          <w:sz w:val="24"/>
          <w:szCs w:val="24"/>
          <w:spacing w:val="-9"/>
        </w:rPr>
        <w:t>问控制、身份认证和权限管理等方面的保障措施。同时，也要考察应用是否能够应对常</w:t>
      </w:r>
      <w:r>
        <w:rPr>
          <w:rFonts w:ascii="SimSun" w:hAnsi="SimSun" w:eastAsia="SimSun" w:cs="SimSun"/>
          <w:sz w:val="24"/>
          <w:szCs w:val="24"/>
          <w:spacing w:val="6"/>
        </w:rPr>
        <w:t xml:space="preserve"> </w:t>
      </w:r>
      <w:r>
        <w:rPr>
          <w:rFonts w:ascii="SimSun" w:hAnsi="SimSun" w:eastAsia="SimSun" w:cs="SimSun"/>
          <w:sz w:val="24"/>
          <w:szCs w:val="24"/>
          <w:spacing w:val="-9"/>
        </w:rPr>
        <w:t>见的网络攻击和安全威胁。可靠性和稳定性：评估云计算应用是否具备足够的可靠性和</w:t>
      </w:r>
      <w:r>
        <w:rPr>
          <w:rFonts w:ascii="SimSun" w:hAnsi="SimSun" w:eastAsia="SimSun" w:cs="SimSun"/>
          <w:sz w:val="24"/>
          <w:szCs w:val="24"/>
          <w:spacing w:val="3"/>
        </w:rPr>
        <w:t xml:space="preserve"> </w:t>
      </w:r>
      <w:r>
        <w:rPr>
          <w:rFonts w:ascii="SimSun" w:hAnsi="SimSun" w:eastAsia="SimSun" w:cs="SimSun"/>
          <w:sz w:val="24"/>
          <w:szCs w:val="24"/>
          <w:spacing w:val="-9"/>
        </w:rPr>
        <w:t>稳定性，包括对硬件故障、软件错误和网络中断等情况的处理能力。可通过测试应用在</w:t>
      </w:r>
      <w:r>
        <w:rPr>
          <w:rFonts w:ascii="SimSun" w:hAnsi="SimSun" w:eastAsia="SimSun" w:cs="SimSun"/>
          <w:sz w:val="24"/>
          <w:szCs w:val="24"/>
          <w:spacing w:val="3"/>
        </w:rPr>
        <w:t xml:space="preserve"> </w:t>
      </w:r>
      <w:r>
        <w:rPr>
          <w:rFonts w:ascii="SimSun" w:hAnsi="SimSun" w:eastAsia="SimSun" w:cs="SimSun"/>
          <w:sz w:val="24"/>
          <w:szCs w:val="24"/>
          <w:spacing w:val="-9"/>
        </w:rPr>
        <w:t>不同负载和环境条件下的表现来评估其稳定性。用户体验：评估云计算应用的用户界面</w:t>
      </w:r>
      <w:r>
        <w:rPr>
          <w:rFonts w:ascii="SimSun" w:hAnsi="SimSun" w:eastAsia="SimSun" w:cs="SimSun"/>
          <w:sz w:val="24"/>
          <w:szCs w:val="24"/>
          <w:spacing w:val="3"/>
        </w:rPr>
        <w:t xml:space="preserve"> </w:t>
      </w:r>
      <w:r>
        <w:rPr>
          <w:rFonts w:ascii="SimSun" w:hAnsi="SimSun" w:eastAsia="SimSun" w:cs="SimSun"/>
          <w:sz w:val="24"/>
          <w:szCs w:val="24"/>
          <w:spacing w:val="-9"/>
        </w:rPr>
        <w:t>友好程度、易用性和交互性，以及是否提供了便捷的操作和功能。也可考察应用是否支</w:t>
      </w:r>
      <w:r>
        <w:rPr>
          <w:rFonts w:ascii="SimSun" w:hAnsi="SimSun" w:eastAsia="SimSun" w:cs="SimSun"/>
          <w:sz w:val="24"/>
          <w:szCs w:val="24"/>
          <w:spacing w:val="6"/>
        </w:rPr>
        <w:t xml:space="preserve"> </w:t>
      </w:r>
      <w:r>
        <w:rPr>
          <w:rFonts w:ascii="SimSun" w:hAnsi="SimSun" w:eastAsia="SimSun" w:cs="SimSun"/>
          <w:sz w:val="24"/>
          <w:szCs w:val="24"/>
          <w:spacing w:val="-9"/>
        </w:rPr>
        <w:t>持多设备和多平台的访问，并对移动端的兼容性进行评估。成本效益：评估云计算应用</w:t>
      </w:r>
      <w:r>
        <w:rPr>
          <w:rFonts w:ascii="SimSun" w:hAnsi="SimSun" w:eastAsia="SimSun" w:cs="SimSun"/>
          <w:sz w:val="24"/>
          <w:szCs w:val="24"/>
          <w:spacing w:val="6"/>
        </w:rPr>
        <w:t xml:space="preserve"> </w:t>
      </w:r>
      <w:r>
        <w:rPr>
          <w:rFonts w:ascii="SimSun" w:hAnsi="SimSun" w:eastAsia="SimSun" w:cs="SimSun"/>
          <w:sz w:val="24"/>
          <w:szCs w:val="24"/>
          <w:spacing w:val="-7"/>
        </w:rPr>
        <w:t>的成本效益，包括计算资源的使用效率、费用结构及所提供的性能和功</w:t>
      </w:r>
      <w:r>
        <w:rPr>
          <w:rFonts w:ascii="SimSun" w:hAnsi="SimSun" w:eastAsia="SimSun" w:cs="SimSun"/>
          <w:sz w:val="24"/>
          <w:szCs w:val="24"/>
          <w:spacing w:val="-8"/>
        </w:rPr>
        <w:t>能之间的平衡。</w:t>
      </w:r>
      <w:r>
        <w:rPr>
          <w:rFonts w:ascii="SimSun" w:hAnsi="SimSun" w:eastAsia="SimSun" w:cs="SimSun"/>
          <w:sz w:val="24"/>
          <w:szCs w:val="24"/>
        </w:rPr>
        <w:t xml:space="preserve"> </w:t>
      </w:r>
      <w:r>
        <w:rPr>
          <w:rFonts w:ascii="SimSun" w:hAnsi="SimSun" w:eastAsia="SimSun" w:cs="SimSun"/>
          <w:sz w:val="24"/>
          <w:szCs w:val="24"/>
          <w:spacing w:val="-9"/>
        </w:rPr>
        <w:t>还可以考虑应用的灵活性和可定制性，以及与其他解决方案相比的总体经济效益。可维</w:t>
      </w:r>
      <w:r>
        <w:rPr>
          <w:rFonts w:ascii="SimSun" w:hAnsi="SimSun" w:eastAsia="SimSun" w:cs="SimSun"/>
          <w:sz w:val="24"/>
          <w:szCs w:val="24"/>
          <w:spacing w:val="3"/>
        </w:rPr>
        <w:t xml:space="preserve"> </w:t>
      </w:r>
      <w:r>
        <w:rPr>
          <w:rFonts w:ascii="SimSun" w:hAnsi="SimSun" w:eastAsia="SimSun" w:cs="SimSun"/>
          <w:sz w:val="24"/>
          <w:szCs w:val="24"/>
          <w:spacing w:val="-9"/>
        </w:rPr>
        <w:t>护性：评估云计算应用的可维护性，包括易于部署、配置和更新，以及是否提供了完善</w:t>
      </w:r>
      <w:r>
        <w:rPr>
          <w:rFonts w:ascii="SimSun" w:hAnsi="SimSun" w:eastAsia="SimSun" w:cs="SimSun"/>
          <w:sz w:val="24"/>
          <w:szCs w:val="24"/>
          <w:spacing w:val="6"/>
        </w:rPr>
        <w:t xml:space="preserve"> </w:t>
      </w:r>
      <w:r>
        <w:rPr>
          <w:rFonts w:ascii="SimSun" w:hAnsi="SimSun" w:eastAsia="SimSun" w:cs="SimSun"/>
          <w:sz w:val="24"/>
          <w:szCs w:val="24"/>
          <w:spacing w:val="-9"/>
        </w:rPr>
        <w:t>的日志记录和错误排查机制。同时，也要考察应用的扩展和定制能力，以支持后续的业</w:t>
      </w:r>
      <w:r>
        <w:rPr>
          <w:rFonts w:ascii="SimSun" w:hAnsi="SimSun" w:eastAsia="SimSun" w:cs="SimSun"/>
          <w:sz w:val="24"/>
          <w:szCs w:val="24"/>
          <w:spacing w:val="6"/>
        </w:rPr>
        <w:t xml:space="preserve"> </w:t>
      </w:r>
      <w:r>
        <w:rPr>
          <w:rFonts w:ascii="SimSun" w:hAnsi="SimSun" w:eastAsia="SimSun" w:cs="SimSun"/>
          <w:sz w:val="24"/>
          <w:szCs w:val="24"/>
          <w:spacing w:val="-9"/>
        </w:rPr>
        <w:t>务需求变更。支持与服务：评估云计算服务商或厂商对应用的支持和服务水平，包括技</w:t>
      </w:r>
      <w:r>
        <w:rPr>
          <w:rFonts w:ascii="SimSun" w:hAnsi="SimSun" w:eastAsia="SimSun" w:cs="SimSun"/>
          <w:sz w:val="24"/>
          <w:szCs w:val="24"/>
          <w:spacing w:val="3"/>
        </w:rPr>
        <w:t xml:space="preserve"> </w:t>
      </w:r>
      <w:r>
        <w:rPr>
          <w:rFonts w:ascii="SimSun" w:hAnsi="SimSun" w:eastAsia="SimSun" w:cs="SimSun"/>
          <w:sz w:val="24"/>
          <w:szCs w:val="24"/>
          <w:spacing w:val="-7"/>
        </w:rPr>
        <w:t>术支持、售后服务、SLA</w:t>
      </w:r>
      <w:r>
        <w:rPr>
          <w:rFonts w:ascii="SimSun" w:hAnsi="SimSun" w:eastAsia="SimSun" w:cs="SimSun"/>
          <w:sz w:val="24"/>
          <w:szCs w:val="24"/>
          <w:spacing w:val="-57"/>
        </w:rPr>
        <w:t xml:space="preserve"> </w:t>
      </w:r>
      <w:r>
        <w:rPr>
          <w:rFonts w:ascii="SimSun" w:hAnsi="SimSun" w:eastAsia="SimSun" w:cs="SimSun"/>
          <w:sz w:val="24"/>
          <w:szCs w:val="24"/>
          <w:spacing w:val="-7"/>
        </w:rPr>
        <w:t>承诺等方面的表现。重点考察其对故障处理、问</w:t>
      </w:r>
      <w:r>
        <w:rPr>
          <w:rFonts w:ascii="SimSun" w:hAnsi="SimSun" w:eastAsia="SimSun" w:cs="SimSun"/>
          <w:sz w:val="24"/>
          <w:szCs w:val="24"/>
          <w:spacing w:val="-8"/>
        </w:rPr>
        <w:t>题解决和升级</w:t>
      </w:r>
      <w:r>
        <w:rPr>
          <w:rFonts w:ascii="SimSun" w:hAnsi="SimSun" w:eastAsia="SimSun" w:cs="SimSun"/>
          <w:sz w:val="24"/>
          <w:szCs w:val="24"/>
        </w:rPr>
        <w:t xml:space="preserve"> </w:t>
      </w:r>
      <w:r>
        <w:rPr>
          <w:rFonts w:ascii="SimSun" w:hAnsi="SimSun" w:eastAsia="SimSun" w:cs="SimSun"/>
          <w:sz w:val="24"/>
          <w:szCs w:val="24"/>
          <w:spacing w:val="-6"/>
        </w:rPr>
        <w:t>维护的响应能力。</w:t>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0" w:lineRule="auto"/>
        <w:rPr/>
      </w:pPr>
      <w:r/>
    </w:p>
    <w:p>
      <w:pPr>
        <w:pStyle w:val="BodyText"/>
        <w:spacing w:line="271" w:lineRule="auto"/>
        <w:rPr/>
      </w:pPr>
      <w:r/>
    </w:p>
    <w:p>
      <w:pPr>
        <w:ind w:left="521"/>
        <w:spacing w:before="78" w:line="222" w:lineRule="auto"/>
        <w:outlineLvl w:val="1"/>
        <w:rPr>
          <w:rFonts w:ascii="SimHei" w:hAnsi="SimHei" w:eastAsia="SimHei" w:cs="SimHei"/>
          <w:sz w:val="24"/>
          <w:szCs w:val="24"/>
        </w:rPr>
      </w:pPr>
      <w:r>
        <w:rPr>
          <w:rFonts w:ascii="SimHei" w:hAnsi="SimHei" w:eastAsia="SimHei" w:cs="SimHei"/>
          <w:sz w:val="24"/>
          <w:szCs w:val="24"/>
          <w:b/>
          <w:bCs/>
          <w:spacing w:val="1"/>
        </w:rPr>
        <w:t>1.评价原则</w:t>
      </w:r>
    </w:p>
    <w:p>
      <w:pPr>
        <w:ind w:left="8" w:right="174" w:firstLine="468"/>
        <w:spacing w:before="181" w:line="353" w:lineRule="auto"/>
        <w:jc w:val="both"/>
        <w:rPr>
          <w:rFonts w:ascii="SimSun" w:hAnsi="SimSun" w:eastAsia="SimSun" w:cs="SimSun"/>
          <w:sz w:val="24"/>
          <w:szCs w:val="24"/>
        </w:rPr>
      </w:pPr>
      <w:r>
        <w:rPr>
          <w:rFonts w:ascii="SimSun" w:hAnsi="SimSun" w:eastAsia="SimSun" w:cs="SimSun"/>
          <w:sz w:val="24"/>
          <w:szCs w:val="24"/>
          <w:spacing w:val="-9"/>
        </w:rPr>
        <w:t>评价要发挥诊断、反馈、激励、导向的功能，客观、综合反映学生的学业水平。应</w:t>
      </w:r>
      <w:r>
        <w:rPr>
          <w:rFonts w:ascii="SimSun" w:hAnsi="SimSun" w:eastAsia="SimSun" w:cs="SimSun"/>
          <w:sz w:val="24"/>
          <w:szCs w:val="24"/>
        </w:rPr>
        <w:t xml:space="preserve"> </w:t>
      </w:r>
      <w:r>
        <w:rPr>
          <w:rFonts w:ascii="SimSun" w:hAnsi="SimSun" w:eastAsia="SimSun" w:cs="SimSun"/>
          <w:sz w:val="24"/>
          <w:szCs w:val="24"/>
          <w:spacing w:val="-9"/>
        </w:rPr>
        <w:t>通过灵活多样的评价方式激励和引导学生学习，鼓励自主学习。要通过科学的评价，渗</w:t>
      </w:r>
      <w:r>
        <w:rPr>
          <w:rFonts w:ascii="SimSun" w:hAnsi="SimSun" w:eastAsia="SimSun" w:cs="SimSun"/>
          <w:sz w:val="24"/>
          <w:szCs w:val="24"/>
          <w:spacing w:val="6"/>
        </w:rPr>
        <w:t xml:space="preserve"> </w:t>
      </w:r>
      <w:r>
        <w:rPr>
          <w:rFonts w:ascii="SimSun" w:hAnsi="SimSun" w:eastAsia="SimSun" w:cs="SimSun"/>
          <w:sz w:val="24"/>
          <w:szCs w:val="24"/>
          <w:spacing w:val="-9"/>
        </w:rPr>
        <w:t>透成长性思维理念，激发学生关注、学习云计算应用的兴趣，帮助学生树立自信心，提</w:t>
      </w:r>
      <w:r>
        <w:rPr>
          <w:rFonts w:ascii="SimSun" w:hAnsi="SimSun" w:eastAsia="SimSun" w:cs="SimSun"/>
          <w:sz w:val="24"/>
          <w:szCs w:val="24"/>
          <w:spacing w:val="6"/>
        </w:rPr>
        <w:t xml:space="preserve"> </w:t>
      </w:r>
      <w:r>
        <w:rPr>
          <w:rFonts w:ascii="SimSun" w:hAnsi="SimSun" w:eastAsia="SimSun" w:cs="SimSun"/>
          <w:sz w:val="24"/>
          <w:szCs w:val="24"/>
          <w:spacing w:val="-6"/>
        </w:rPr>
        <w:t>高学生的自我成就感。</w:t>
      </w:r>
    </w:p>
    <w:p>
      <w:pPr>
        <w:ind w:left="8" w:firstLine="468"/>
        <w:spacing w:before="37" w:line="354" w:lineRule="auto"/>
        <w:jc w:val="both"/>
        <w:rPr>
          <w:rFonts w:ascii="SimSun" w:hAnsi="SimSun" w:eastAsia="SimSun" w:cs="SimSun"/>
          <w:sz w:val="24"/>
          <w:szCs w:val="24"/>
        </w:rPr>
      </w:pPr>
      <w:r>
        <w:rPr>
          <w:rFonts w:ascii="SimSun" w:hAnsi="SimSun" w:eastAsia="SimSun" w:cs="SimSun"/>
          <w:sz w:val="24"/>
          <w:szCs w:val="24"/>
          <w:spacing w:val="-9"/>
        </w:rPr>
        <w:t>评价应重点关注学生动画制作实践操作技能的培养，全面考查学生利用网页动画制</w:t>
      </w:r>
      <w:r>
        <w:rPr>
          <w:rFonts w:ascii="SimSun" w:hAnsi="SimSun" w:eastAsia="SimSun" w:cs="SimSun"/>
          <w:sz w:val="24"/>
          <w:szCs w:val="24"/>
        </w:rPr>
        <w:t xml:space="preserve">  </w:t>
      </w:r>
      <w:r>
        <w:rPr>
          <w:rFonts w:ascii="SimSun" w:hAnsi="SimSun" w:eastAsia="SimSun" w:cs="SimSun"/>
          <w:sz w:val="24"/>
          <w:szCs w:val="24"/>
          <w:spacing w:val="-11"/>
        </w:rPr>
        <w:t>作解决具体问题的熟练程度。在呈现评价结果时，多采用用评价报告、学习建议等方式，</w:t>
      </w:r>
      <w:r>
        <w:rPr>
          <w:rFonts w:ascii="SimSun" w:hAnsi="SimSun" w:eastAsia="SimSun" w:cs="SimSun"/>
          <w:sz w:val="24"/>
          <w:szCs w:val="24"/>
        </w:rPr>
        <w:t xml:space="preserve"> </w:t>
      </w:r>
      <w:r>
        <w:rPr>
          <w:rFonts w:ascii="SimSun" w:hAnsi="SimSun" w:eastAsia="SimSun" w:cs="SimSun"/>
          <w:sz w:val="24"/>
          <w:szCs w:val="24"/>
          <w:spacing w:val="-7"/>
        </w:rPr>
        <w:t>适当采用鼓励性语言，激发学生内在学习动机，</w:t>
      </w:r>
      <w:r>
        <w:rPr>
          <w:rFonts w:ascii="SimSun" w:hAnsi="SimSun" w:eastAsia="SimSun" w:cs="SimSun"/>
          <w:sz w:val="24"/>
          <w:szCs w:val="24"/>
          <w:spacing w:val="-40"/>
        </w:rPr>
        <w:t xml:space="preserve"> </w:t>
      </w:r>
      <w:r>
        <w:rPr>
          <w:rFonts w:ascii="SimSun" w:hAnsi="SimSun" w:eastAsia="SimSun" w:cs="SimSun"/>
          <w:sz w:val="24"/>
          <w:szCs w:val="24"/>
          <w:spacing w:val="-7"/>
        </w:rPr>
        <w:t>帮助学生明确自己的不足和努力方向。</w:t>
      </w:r>
      <w:r>
        <w:rPr>
          <w:rFonts w:ascii="SimSun" w:hAnsi="SimSun" w:eastAsia="SimSun" w:cs="SimSun"/>
          <w:sz w:val="24"/>
          <w:szCs w:val="24"/>
        </w:rPr>
        <w:t xml:space="preserve"> </w:t>
      </w:r>
      <w:r>
        <w:rPr>
          <w:rFonts w:ascii="SimSun" w:hAnsi="SimSun" w:eastAsia="SimSun" w:cs="SimSun"/>
          <w:sz w:val="24"/>
          <w:szCs w:val="24"/>
          <w:spacing w:val="-10"/>
        </w:rPr>
        <w:t>评价内容与手段要有利于学生学习，要引导教师利用评价结果</w:t>
      </w:r>
      <w:r>
        <w:rPr>
          <w:rFonts w:ascii="SimSun" w:hAnsi="SimSun" w:eastAsia="SimSun" w:cs="SimSun"/>
          <w:sz w:val="24"/>
          <w:szCs w:val="24"/>
          <w:spacing w:val="-11"/>
        </w:rPr>
        <w:t>来诊断和改进自己的教学，</w:t>
      </w:r>
      <w:r>
        <w:rPr>
          <w:rFonts w:ascii="SimSun" w:hAnsi="SimSun" w:eastAsia="SimSun" w:cs="SimSun"/>
          <w:sz w:val="24"/>
          <w:szCs w:val="24"/>
        </w:rPr>
        <w:t xml:space="preserve"> </w:t>
      </w:r>
      <w:r>
        <w:rPr>
          <w:rFonts w:ascii="SimSun" w:hAnsi="SimSun" w:eastAsia="SimSun" w:cs="SimSun"/>
          <w:sz w:val="24"/>
          <w:szCs w:val="24"/>
          <w:spacing w:val="-6"/>
        </w:rPr>
        <w:t>发挥评价与教学的相互促进作用。</w:t>
      </w:r>
    </w:p>
    <w:p>
      <w:pPr>
        <w:spacing w:line="354" w:lineRule="auto"/>
        <w:sectPr>
          <w:headerReference w:type="default" r:id="rId570"/>
          <w:footerReference w:type="default" r:id="rId571"/>
          <w:pgSz w:w="11906" w:h="16839"/>
          <w:pgMar w:top="1415" w:right="1236" w:bottom="1132" w:left="1701" w:header="1405" w:footer="968" w:gutter="0"/>
        </w:sectPr>
        <w:rPr>
          <w:rFonts w:ascii="SimSun" w:hAnsi="SimSun" w:eastAsia="SimSun" w:cs="SimSun"/>
          <w:sz w:val="24"/>
          <w:szCs w:val="24"/>
        </w:rPr>
      </w:pPr>
    </w:p>
    <w:p>
      <w:pPr>
        <w:pStyle w:val="BodyText"/>
        <w:spacing w:line="319" w:lineRule="auto"/>
        <w:rPr/>
      </w:pPr>
      <w:r/>
    </w:p>
    <w:p>
      <w:pPr>
        <w:ind w:left="502"/>
        <w:spacing w:before="78" w:line="221" w:lineRule="auto"/>
        <w:outlineLvl w:val="1"/>
        <w:rPr>
          <w:rFonts w:ascii="SimHei" w:hAnsi="SimHei" w:eastAsia="SimHei" w:cs="SimHei"/>
          <w:sz w:val="24"/>
          <w:szCs w:val="24"/>
        </w:rPr>
      </w:pPr>
      <w:r>
        <w:rPr>
          <w:rFonts w:ascii="SimHei" w:hAnsi="SimHei" w:eastAsia="SimHei" w:cs="SimHei"/>
          <w:sz w:val="24"/>
          <w:szCs w:val="24"/>
          <w:b/>
          <w:bCs/>
          <w:spacing w:val="1"/>
        </w:rPr>
        <w:t>4.</w:t>
      </w:r>
      <w:r>
        <w:rPr>
          <w:rFonts w:ascii="SimHei" w:hAnsi="SimHei" w:eastAsia="SimHei" w:cs="SimHei"/>
          <w:sz w:val="24"/>
          <w:szCs w:val="24"/>
          <w:spacing w:val="-11"/>
        </w:rPr>
        <w:t xml:space="preserve"> </w:t>
      </w:r>
      <w:r>
        <w:rPr>
          <w:rFonts w:ascii="SimHei" w:hAnsi="SimHei" w:eastAsia="SimHei" w:cs="SimHei"/>
          <w:sz w:val="24"/>
          <w:szCs w:val="24"/>
          <w:b/>
          <w:bCs/>
          <w:spacing w:val="1"/>
        </w:rPr>
        <w:t>评价方式</w:t>
      </w:r>
    </w:p>
    <w:p>
      <w:pPr>
        <w:ind w:left="10" w:right="44" w:firstLine="466"/>
        <w:spacing w:before="181" w:line="353" w:lineRule="auto"/>
        <w:jc w:val="both"/>
        <w:rPr>
          <w:rFonts w:ascii="SimSun" w:hAnsi="SimSun" w:eastAsia="SimSun" w:cs="SimSun"/>
          <w:sz w:val="24"/>
          <w:szCs w:val="24"/>
        </w:rPr>
      </w:pPr>
      <w:r>
        <w:rPr>
          <w:rFonts w:ascii="SimSun" w:hAnsi="SimSun" w:eastAsia="SimSun" w:cs="SimSun"/>
          <w:sz w:val="24"/>
          <w:szCs w:val="24"/>
          <w:spacing w:val="-9"/>
        </w:rPr>
        <w:t>采用多元化考核评价办法。加强对学习过程和综合能力的考核。要达到我们</w:t>
      </w:r>
      <w:r>
        <w:rPr>
          <w:rFonts w:ascii="SimSun" w:hAnsi="SimSun" w:eastAsia="SimSun" w:cs="SimSun"/>
          <w:sz w:val="24"/>
          <w:szCs w:val="24"/>
          <w:spacing w:val="-10"/>
        </w:rPr>
        <w:t>高职院</w:t>
      </w:r>
      <w:r>
        <w:rPr>
          <w:rFonts w:ascii="SimSun" w:hAnsi="SimSun" w:eastAsia="SimSun" w:cs="SimSun"/>
          <w:sz w:val="24"/>
          <w:szCs w:val="24"/>
        </w:rPr>
        <w:t xml:space="preserve"> </w:t>
      </w:r>
      <w:r>
        <w:rPr>
          <w:rFonts w:ascii="SimSun" w:hAnsi="SimSun" w:eastAsia="SimSun" w:cs="SimSun"/>
          <w:sz w:val="24"/>
          <w:szCs w:val="24"/>
          <w:spacing w:val="-9"/>
        </w:rPr>
        <w:t>校的培养目标，就必须使学生更加注重学习过程与实际能力，而不仅仅把注意点停留在</w:t>
      </w:r>
      <w:r>
        <w:rPr>
          <w:rFonts w:ascii="SimSun" w:hAnsi="SimSun" w:eastAsia="SimSun" w:cs="SimSun"/>
          <w:sz w:val="24"/>
          <w:szCs w:val="24"/>
          <w:spacing w:val="4"/>
        </w:rPr>
        <w:t xml:space="preserve"> </w:t>
      </w:r>
      <w:r>
        <w:rPr>
          <w:rFonts w:ascii="SimSun" w:hAnsi="SimSun" w:eastAsia="SimSun" w:cs="SimSun"/>
          <w:sz w:val="24"/>
          <w:szCs w:val="24"/>
          <w:spacing w:val="-9"/>
        </w:rPr>
        <w:t>学习结果上。《云计算引用》课程的知识点被分解到每一个实训项目中，学生在每一实</w:t>
      </w:r>
      <w:r>
        <w:rPr>
          <w:rFonts w:ascii="SimSun" w:hAnsi="SimSun" w:eastAsia="SimSun" w:cs="SimSun"/>
          <w:sz w:val="24"/>
          <w:szCs w:val="24"/>
          <w:spacing w:val="1"/>
        </w:rPr>
        <w:t xml:space="preserve"> </w:t>
      </w:r>
      <w:r>
        <w:rPr>
          <w:rFonts w:ascii="SimSun" w:hAnsi="SimSun" w:eastAsia="SimSun" w:cs="SimSun"/>
          <w:sz w:val="24"/>
          <w:szCs w:val="24"/>
          <w:spacing w:val="-6"/>
        </w:rPr>
        <w:t>训过程中的态度会直接影响到学习效果。</w:t>
      </w:r>
    </w:p>
    <w:p>
      <w:pPr>
        <w:ind w:left="9" w:firstLine="466"/>
        <w:spacing w:before="36" w:line="351" w:lineRule="auto"/>
        <w:jc w:val="both"/>
        <w:rPr>
          <w:rFonts w:ascii="SimSun" w:hAnsi="SimSun" w:eastAsia="SimSun" w:cs="SimSun"/>
          <w:sz w:val="24"/>
          <w:szCs w:val="24"/>
        </w:rPr>
      </w:pPr>
      <w:r>
        <w:rPr>
          <w:rFonts w:ascii="SimSun" w:hAnsi="SimSun" w:eastAsia="SimSun" w:cs="SimSun"/>
          <w:sz w:val="24"/>
          <w:szCs w:val="24"/>
          <w:spacing w:val="-8"/>
        </w:rPr>
        <w:t>进行课程教学考核与评价，可以考查学生对课程基础知识和基本技能的掌握情况，</w:t>
      </w:r>
      <w:r>
        <w:rPr>
          <w:rFonts w:ascii="SimSun" w:hAnsi="SimSun" w:eastAsia="SimSun" w:cs="SimSun"/>
          <w:sz w:val="24"/>
          <w:szCs w:val="24"/>
          <w:spacing w:val="9"/>
        </w:rPr>
        <w:t xml:space="preserve"> </w:t>
      </w:r>
      <w:r>
        <w:rPr>
          <w:rFonts w:ascii="SimSun" w:hAnsi="SimSun" w:eastAsia="SimSun" w:cs="SimSun"/>
          <w:sz w:val="24"/>
          <w:szCs w:val="24"/>
          <w:spacing w:val="-9"/>
        </w:rPr>
        <w:t>以及是否具备运用基本理论和方法发现问题、分析问题、解决问题的技能了，从而可以</w:t>
      </w:r>
      <w:r>
        <w:rPr>
          <w:rFonts w:ascii="SimSun" w:hAnsi="SimSun" w:eastAsia="SimSun" w:cs="SimSun"/>
          <w:sz w:val="24"/>
          <w:szCs w:val="24"/>
          <w:spacing w:val="2"/>
        </w:rPr>
        <w:t xml:space="preserve"> </w:t>
      </w:r>
      <w:r>
        <w:rPr>
          <w:rFonts w:ascii="SimSun" w:hAnsi="SimSun" w:eastAsia="SimSun" w:cs="SimSun"/>
          <w:sz w:val="24"/>
          <w:szCs w:val="24"/>
          <w:spacing w:val="-6"/>
        </w:rPr>
        <w:t>检查教学效果，改进教学工作，提高教学质量。</w:t>
      </w:r>
    </w:p>
    <w:p>
      <w:pPr>
        <w:ind w:left="9" w:right="47" w:firstLine="467"/>
        <w:spacing w:before="33" w:line="347" w:lineRule="auto"/>
        <w:rPr>
          <w:rFonts w:ascii="SimSun" w:hAnsi="SimSun" w:eastAsia="SimSun" w:cs="SimSun"/>
          <w:sz w:val="24"/>
          <w:szCs w:val="24"/>
        </w:rPr>
      </w:pPr>
      <w:r>
        <w:rPr>
          <w:rFonts w:ascii="SimSun" w:hAnsi="SimSun" w:eastAsia="SimSun" w:cs="SimSun"/>
          <w:sz w:val="24"/>
          <w:szCs w:val="24"/>
          <w:spacing w:val="-9"/>
        </w:rPr>
        <w:t>课程整体成绩有课程考核成绩和职业技能认证（实践）成绩两部分组成，其</w:t>
      </w:r>
      <w:r>
        <w:rPr>
          <w:rFonts w:ascii="SimSun" w:hAnsi="SimSun" w:eastAsia="SimSun" w:cs="SimSun"/>
          <w:sz w:val="24"/>
          <w:szCs w:val="24"/>
          <w:spacing w:val="-10"/>
        </w:rPr>
        <w:t>中课程</w:t>
      </w:r>
      <w:r>
        <w:rPr>
          <w:rFonts w:ascii="SimSun" w:hAnsi="SimSun" w:eastAsia="SimSun" w:cs="SimSun"/>
          <w:sz w:val="24"/>
          <w:szCs w:val="24"/>
        </w:rPr>
        <w:t xml:space="preserve"> </w:t>
      </w:r>
      <w:r>
        <w:rPr>
          <w:rFonts w:ascii="SimSun" w:hAnsi="SimSun" w:eastAsia="SimSun" w:cs="SimSun"/>
          <w:sz w:val="24"/>
          <w:szCs w:val="24"/>
          <w:spacing w:val="-2"/>
        </w:rPr>
        <w:t>考核成绩占课程整体成绩50% ，实践作品成绩占课程整体成绩的5</w:t>
      </w:r>
      <w:r>
        <w:rPr>
          <w:rFonts w:ascii="SimSun" w:hAnsi="SimSun" w:eastAsia="SimSun" w:cs="SimSun"/>
          <w:sz w:val="24"/>
          <w:szCs w:val="24"/>
          <w:spacing w:val="-3"/>
        </w:rPr>
        <w:t>0%。</w:t>
      </w:r>
    </w:p>
    <w:p>
      <w:pPr>
        <w:pStyle w:val="BodyText"/>
        <w:spacing w:line="304" w:lineRule="auto"/>
        <w:rPr/>
      </w:pPr>
      <w:r/>
    </w:p>
    <w:p>
      <w:pPr>
        <w:pStyle w:val="BodyText"/>
        <w:spacing w:line="305" w:lineRule="auto"/>
        <w:rPr/>
      </w:pPr>
      <w:r/>
    </w:p>
    <w:p>
      <w:pPr>
        <w:pStyle w:val="BodyText"/>
        <w:spacing w:line="305" w:lineRule="auto"/>
        <w:rPr/>
      </w:pPr>
      <w:r/>
    </w:p>
    <w:p>
      <w:pPr>
        <w:ind w:left="625"/>
        <w:spacing w:before="98" w:line="223" w:lineRule="auto"/>
        <w:rPr>
          <w:rFonts w:ascii="FangSong" w:hAnsi="FangSong" w:eastAsia="FangSong" w:cs="FangSong"/>
          <w:sz w:val="30"/>
          <w:szCs w:val="30"/>
        </w:rPr>
      </w:pPr>
      <w:r>
        <w:rPr>
          <w:rFonts w:ascii="FangSong" w:hAnsi="FangSong" w:eastAsia="FangSong" w:cs="FangSong"/>
          <w:sz w:val="30"/>
          <w:szCs w:val="30"/>
          <w:b/>
          <w:bCs/>
          <w:spacing w:val="-6"/>
        </w:rPr>
        <w:t>（三）教学方法</w:t>
      </w:r>
    </w:p>
    <w:p>
      <w:pPr>
        <w:pStyle w:val="BodyText"/>
        <w:spacing w:line="300" w:lineRule="auto"/>
        <w:rPr/>
      </w:pPr>
      <w:r/>
    </w:p>
    <w:p>
      <w:pPr>
        <w:pStyle w:val="BodyText"/>
        <w:spacing w:line="300" w:lineRule="auto"/>
        <w:rPr/>
      </w:pPr>
      <w:r/>
    </w:p>
    <w:p>
      <w:pPr>
        <w:ind w:left="10" w:right="44" w:firstLine="473"/>
        <w:spacing w:before="78" w:line="351" w:lineRule="auto"/>
        <w:jc w:val="both"/>
        <w:rPr>
          <w:rFonts w:ascii="SimSun" w:hAnsi="SimSun" w:eastAsia="SimSun" w:cs="SimSun"/>
          <w:sz w:val="24"/>
          <w:szCs w:val="24"/>
        </w:rPr>
      </w:pPr>
      <w:r>
        <w:rPr>
          <w:rFonts w:ascii="SimSun" w:hAnsi="SimSun" w:eastAsia="SimSun" w:cs="SimSun"/>
          <w:sz w:val="24"/>
          <w:szCs w:val="24"/>
          <w:spacing w:val="-9"/>
        </w:rPr>
        <w:t>云计算应用的教学方法可以根据目标受众和教学环境的不同</w:t>
      </w:r>
      <w:r>
        <w:rPr>
          <w:rFonts w:ascii="SimSun" w:hAnsi="SimSun" w:eastAsia="SimSun" w:cs="SimSun"/>
          <w:sz w:val="24"/>
          <w:szCs w:val="24"/>
          <w:spacing w:val="-10"/>
        </w:rPr>
        <w:t>而有所差异，应注重培</w:t>
      </w:r>
      <w:r>
        <w:rPr>
          <w:rFonts w:ascii="SimSun" w:hAnsi="SimSun" w:eastAsia="SimSun" w:cs="SimSun"/>
          <w:sz w:val="24"/>
          <w:szCs w:val="24"/>
        </w:rPr>
        <w:t xml:space="preserve"> </w:t>
      </w:r>
      <w:r>
        <w:rPr>
          <w:rFonts w:ascii="SimSun" w:hAnsi="SimSun" w:eastAsia="SimSun" w:cs="SimSun"/>
          <w:sz w:val="24"/>
          <w:szCs w:val="24"/>
          <w:spacing w:val="-9"/>
        </w:rPr>
        <w:t>养学生的创新能力、问题解决能力和团队合作精神，帮助他们成为具有实践能力的云计</w:t>
      </w:r>
      <w:r>
        <w:rPr>
          <w:rFonts w:ascii="SimSun" w:hAnsi="SimSun" w:eastAsia="SimSun" w:cs="SimSun"/>
          <w:sz w:val="24"/>
          <w:szCs w:val="24"/>
          <w:spacing w:val="4"/>
        </w:rPr>
        <w:t xml:space="preserve"> </w:t>
      </w:r>
      <w:r>
        <w:rPr>
          <w:rFonts w:ascii="SimSun" w:hAnsi="SimSun" w:eastAsia="SimSun" w:cs="SimSun"/>
          <w:sz w:val="24"/>
          <w:szCs w:val="24"/>
          <w:spacing w:val="-6"/>
        </w:rPr>
        <w:t>算专业人才。</w:t>
      </w:r>
    </w:p>
    <w:p>
      <w:pPr>
        <w:ind w:left="10" w:right="47" w:firstLine="484"/>
        <w:spacing w:before="37" w:line="351" w:lineRule="auto"/>
        <w:jc w:val="both"/>
        <w:rPr>
          <w:rFonts w:ascii="SimSun" w:hAnsi="SimSun" w:eastAsia="SimSun" w:cs="SimSun"/>
          <w:sz w:val="24"/>
          <w:szCs w:val="24"/>
        </w:rPr>
      </w:pPr>
      <w:r>
        <w:rPr>
          <w:rFonts w:ascii="SimSun" w:hAnsi="SimSun" w:eastAsia="SimSun" w:cs="SimSun"/>
          <w:sz w:val="24"/>
          <w:szCs w:val="24"/>
          <w:b/>
          <w:bCs/>
          <w:spacing w:val="-10"/>
        </w:rPr>
        <w:t>1.讲授式教学：</w:t>
      </w:r>
      <w:r>
        <w:rPr>
          <w:rFonts w:ascii="SimSun" w:hAnsi="SimSun" w:eastAsia="SimSun" w:cs="SimSun"/>
          <w:sz w:val="24"/>
          <w:szCs w:val="24"/>
          <w:spacing w:val="-10"/>
        </w:rPr>
        <w:t>通过讲授云计算的基本概念、原理和技术，让学生了解云计算的基</w:t>
      </w:r>
      <w:r>
        <w:rPr>
          <w:rFonts w:ascii="SimSun" w:hAnsi="SimSun" w:eastAsia="SimSun" w:cs="SimSun"/>
          <w:sz w:val="24"/>
          <w:szCs w:val="24"/>
          <w:spacing w:val="4"/>
        </w:rPr>
        <w:t xml:space="preserve"> </w:t>
      </w:r>
      <w:r>
        <w:rPr>
          <w:rFonts w:ascii="SimSun" w:hAnsi="SimSun" w:eastAsia="SimSun" w:cs="SimSun"/>
          <w:sz w:val="24"/>
          <w:szCs w:val="24"/>
          <w:spacing w:val="-9"/>
        </w:rPr>
        <w:t>本知识和应用场景。教师可以使用演讲、讲解</w:t>
      </w:r>
      <w:r>
        <w:rPr>
          <w:rFonts w:ascii="SimSun" w:hAnsi="SimSun" w:eastAsia="SimSun" w:cs="SimSun"/>
          <w:sz w:val="24"/>
          <w:szCs w:val="24"/>
          <w:spacing w:val="-56"/>
        </w:rPr>
        <w:t xml:space="preserve"> </w:t>
      </w:r>
      <w:r>
        <w:rPr>
          <w:rFonts w:ascii="SimSun" w:hAnsi="SimSun" w:eastAsia="SimSun" w:cs="SimSun"/>
          <w:sz w:val="24"/>
          <w:szCs w:val="24"/>
          <w:spacing w:val="-9"/>
        </w:rPr>
        <w:t>PPT</w:t>
      </w:r>
      <w:r>
        <w:rPr>
          <w:rFonts w:ascii="SimSun" w:hAnsi="SimSun" w:eastAsia="SimSun" w:cs="SimSun"/>
          <w:sz w:val="24"/>
          <w:szCs w:val="24"/>
          <w:spacing w:val="-54"/>
        </w:rPr>
        <w:t xml:space="preserve"> </w:t>
      </w:r>
      <w:r>
        <w:rPr>
          <w:rFonts w:ascii="SimSun" w:hAnsi="SimSun" w:eastAsia="SimSun" w:cs="SimSun"/>
          <w:sz w:val="24"/>
          <w:szCs w:val="24"/>
          <w:spacing w:val="-9"/>
        </w:rPr>
        <w:t>等方式进行知识传授，并结合实例进</w:t>
      </w:r>
      <w:r>
        <w:rPr>
          <w:rFonts w:ascii="SimSun" w:hAnsi="SimSun" w:eastAsia="SimSun" w:cs="SimSun"/>
          <w:sz w:val="24"/>
          <w:szCs w:val="24"/>
        </w:rPr>
        <w:t xml:space="preserve"> </w:t>
      </w:r>
      <w:r>
        <w:rPr>
          <w:rFonts w:ascii="SimSun" w:hAnsi="SimSun" w:eastAsia="SimSun" w:cs="SimSun"/>
          <w:sz w:val="24"/>
          <w:szCs w:val="24"/>
          <w:spacing w:val="-6"/>
        </w:rPr>
        <w:t>行解读。</w:t>
      </w:r>
    </w:p>
    <w:p>
      <w:pPr>
        <w:pStyle w:val="BodyText"/>
        <w:spacing w:line="422" w:lineRule="auto"/>
        <w:rPr/>
      </w:pPr>
      <w:r/>
    </w:p>
    <w:p>
      <w:pPr>
        <w:ind w:left="25" w:right="44" w:firstLine="455"/>
        <w:spacing w:before="78" w:line="351" w:lineRule="auto"/>
        <w:jc w:val="both"/>
        <w:rPr>
          <w:rFonts w:ascii="SimSun" w:hAnsi="SimSun" w:eastAsia="SimSun" w:cs="SimSun"/>
          <w:sz w:val="24"/>
          <w:szCs w:val="24"/>
        </w:rPr>
      </w:pPr>
      <w:r>
        <w:rPr>
          <w:rFonts w:ascii="SimSun" w:hAnsi="SimSun" w:eastAsia="SimSun" w:cs="SimSun"/>
          <w:sz w:val="24"/>
          <w:szCs w:val="24"/>
          <w:b/>
          <w:bCs/>
          <w:spacing w:val="-9"/>
        </w:rPr>
        <w:t>2.实践操作：</w:t>
      </w:r>
      <w:r>
        <w:rPr>
          <w:rFonts w:ascii="SimSun" w:hAnsi="SimSun" w:eastAsia="SimSun" w:cs="SimSun"/>
          <w:sz w:val="24"/>
          <w:szCs w:val="24"/>
          <w:spacing w:val="-9"/>
        </w:rPr>
        <w:t>云计算是实践性很强的学科，通过</w:t>
      </w:r>
      <w:r>
        <w:rPr>
          <w:rFonts w:ascii="SimSun" w:hAnsi="SimSun" w:eastAsia="SimSun" w:cs="SimSun"/>
          <w:sz w:val="24"/>
          <w:szCs w:val="24"/>
          <w:spacing w:val="-10"/>
        </w:rPr>
        <w:t>给学生提供云计算平台，让他们亲</w:t>
      </w:r>
      <w:r>
        <w:rPr>
          <w:rFonts w:ascii="SimSun" w:hAnsi="SimSun" w:eastAsia="SimSun" w:cs="SimSun"/>
          <w:sz w:val="24"/>
          <w:szCs w:val="24"/>
        </w:rPr>
        <w:t xml:space="preserve"> </w:t>
      </w:r>
      <w:r>
        <w:rPr>
          <w:rFonts w:ascii="SimSun" w:hAnsi="SimSun" w:eastAsia="SimSun" w:cs="SimSun"/>
          <w:sz w:val="24"/>
          <w:szCs w:val="24"/>
          <w:spacing w:val="-9"/>
        </w:rPr>
        <w:t>自进行云计算资源的部署、配置和管理等操作，能够更好地掌</w:t>
      </w:r>
      <w:r>
        <w:rPr>
          <w:rFonts w:ascii="SimSun" w:hAnsi="SimSun" w:eastAsia="SimSun" w:cs="SimSun"/>
          <w:sz w:val="24"/>
          <w:szCs w:val="24"/>
          <w:spacing w:val="-10"/>
        </w:rPr>
        <w:t>握实际应用。可以设置练</w:t>
      </w:r>
      <w:r>
        <w:rPr>
          <w:rFonts w:ascii="SimSun" w:hAnsi="SimSun" w:eastAsia="SimSun" w:cs="SimSun"/>
          <w:sz w:val="24"/>
          <w:szCs w:val="24"/>
        </w:rPr>
        <w:t xml:space="preserve"> </w:t>
      </w:r>
      <w:r>
        <w:rPr>
          <w:rFonts w:ascii="SimSun" w:hAnsi="SimSun" w:eastAsia="SimSun" w:cs="SimSun"/>
          <w:sz w:val="24"/>
          <w:szCs w:val="24"/>
          <w:spacing w:val="-6"/>
        </w:rPr>
        <w:t>习、案例分析或实验课程，让学生通过实际</w:t>
      </w:r>
      <w:r>
        <w:rPr>
          <w:rFonts w:ascii="SimSun" w:hAnsi="SimSun" w:eastAsia="SimSun" w:cs="SimSun"/>
          <w:sz w:val="24"/>
          <w:szCs w:val="24"/>
          <w:spacing w:val="-7"/>
        </w:rPr>
        <w:t>操作来加深对云计算的理解和掌握。</w:t>
      </w:r>
    </w:p>
    <w:p>
      <w:pPr>
        <w:pStyle w:val="BodyText"/>
        <w:spacing w:line="422" w:lineRule="auto"/>
        <w:rPr/>
      </w:pPr>
      <w:r/>
    </w:p>
    <w:p>
      <w:pPr>
        <w:ind w:left="11" w:right="44" w:firstLine="470"/>
        <w:spacing w:before="79" w:line="351" w:lineRule="auto"/>
        <w:jc w:val="both"/>
        <w:rPr>
          <w:rFonts w:ascii="SimSun" w:hAnsi="SimSun" w:eastAsia="SimSun" w:cs="SimSun"/>
          <w:sz w:val="24"/>
          <w:szCs w:val="24"/>
        </w:rPr>
      </w:pPr>
      <w:r>
        <w:rPr>
          <w:rFonts w:ascii="SimSun" w:hAnsi="SimSun" w:eastAsia="SimSun" w:cs="SimSun"/>
          <w:sz w:val="24"/>
          <w:szCs w:val="24"/>
          <w:b/>
          <w:bCs/>
          <w:spacing w:val="-10"/>
        </w:rPr>
        <w:t>3.项目驱动教学：</w:t>
      </w:r>
      <w:r>
        <w:rPr>
          <w:rFonts w:ascii="SimSun" w:hAnsi="SimSun" w:eastAsia="SimSun" w:cs="SimSun"/>
          <w:sz w:val="24"/>
          <w:szCs w:val="24"/>
          <w:spacing w:val="-10"/>
        </w:rPr>
        <w:t>以实际项目为基础开展教学，让学生能够在真实场景下应用云计</w:t>
      </w:r>
      <w:r>
        <w:rPr>
          <w:rFonts w:ascii="SimSun" w:hAnsi="SimSun" w:eastAsia="SimSun" w:cs="SimSun"/>
          <w:sz w:val="24"/>
          <w:szCs w:val="24"/>
          <w:spacing w:val="17"/>
        </w:rPr>
        <w:t xml:space="preserve"> </w:t>
      </w:r>
      <w:r>
        <w:rPr>
          <w:rFonts w:ascii="SimSun" w:hAnsi="SimSun" w:eastAsia="SimSun" w:cs="SimSun"/>
          <w:sz w:val="24"/>
          <w:szCs w:val="24"/>
          <w:spacing w:val="-9"/>
        </w:rPr>
        <w:t>算知识和技术。通过参与项目的规划、设计、实施和管理等过程，学生能够获得更丰富</w:t>
      </w:r>
      <w:r>
        <w:rPr>
          <w:rFonts w:ascii="SimSun" w:hAnsi="SimSun" w:eastAsia="SimSun" w:cs="SimSun"/>
          <w:sz w:val="24"/>
          <w:szCs w:val="24"/>
          <w:spacing w:val="3"/>
        </w:rPr>
        <w:t xml:space="preserve"> </w:t>
      </w:r>
      <w:r>
        <w:rPr>
          <w:rFonts w:ascii="SimSun" w:hAnsi="SimSun" w:eastAsia="SimSun" w:cs="SimSun"/>
          <w:sz w:val="24"/>
          <w:szCs w:val="24"/>
          <w:spacing w:val="-7"/>
        </w:rPr>
        <w:t>的经验和实际操作能力。</w:t>
      </w:r>
    </w:p>
    <w:p>
      <w:pPr>
        <w:spacing w:line="351" w:lineRule="auto"/>
        <w:sectPr>
          <w:headerReference w:type="default" r:id="rId572"/>
          <w:footerReference w:type="default" r:id="rId573"/>
          <w:pgSz w:w="11906" w:h="16839"/>
          <w:pgMar w:top="1415" w:right="1366" w:bottom="1131" w:left="1701" w:header="1405" w:footer="968" w:gutter="0"/>
        </w:sectPr>
        <w:rPr>
          <w:rFonts w:ascii="SimSun" w:hAnsi="SimSun" w:eastAsia="SimSun" w:cs="SimSun"/>
          <w:sz w:val="24"/>
          <w:szCs w:val="24"/>
        </w:rPr>
      </w:pPr>
    </w:p>
    <w:p>
      <w:pPr>
        <w:pStyle w:val="BodyText"/>
        <w:spacing w:line="320" w:lineRule="auto"/>
        <w:rPr/>
      </w:pPr>
      <w:r/>
    </w:p>
    <w:p>
      <w:pPr>
        <w:ind w:left="10" w:right="128" w:firstLine="466"/>
        <w:spacing w:before="78" w:line="351" w:lineRule="auto"/>
        <w:jc w:val="both"/>
        <w:rPr>
          <w:rFonts w:ascii="SimSun" w:hAnsi="SimSun" w:eastAsia="SimSun" w:cs="SimSun"/>
          <w:sz w:val="24"/>
          <w:szCs w:val="24"/>
        </w:rPr>
      </w:pPr>
      <w:r>
        <w:rPr>
          <w:rFonts w:ascii="SimSun" w:hAnsi="SimSun" w:eastAsia="SimSun" w:cs="SimSun"/>
          <w:sz w:val="24"/>
          <w:szCs w:val="24"/>
          <w:b/>
          <w:bCs/>
          <w:spacing w:val="-8"/>
        </w:rPr>
        <w:t>4.小组合作学习：</w:t>
      </w:r>
      <w:r>
        <w:rPr>
          <w:rFonts w:ascii="SimSun" w:hAnsi="SimSun" w:eastAsia="SimSun" w:cs="SimSun"/>
          <w:sz w:val="24"/>
          <w:szCs w:val="24"/>
          <w:spacing w:val="-8"/>
        </w:rPr>
        <w:t>组织学生进行小组合作学习，通过讨论、分享和合作解决问题，</w:t>
      </w:r>
      <w:r>
        <w:rPr>
          <w:rFonts w:ascii="SimSun" w:hAnsi="SimSun" w:eastAsia="SimSun" w:cs="SimSun"/>
          <w:sz w:val="24"/>
          <w:szCs w:val="24"/>
          <w:spacing w:val="3"/>
        </w:rPr>
        <w:t xml:space="preserve"> </w:t>
      </w:r>
      <w:r>
        <w:rPr>
          <w:rFonts w:ascii="SimSun" w:hAnsi="SimSun" w:eastAsia="SimSun" w:cs="SimSun"/>
          <w:sz w:val="24"/>
          <w:szCs w:val="24"/>
          <w:spacing w:val="-8"/>
        </w:rPr>
        <w:t>促进彼此之间的学习和交流。可以设置小组项目或</w:t>
      </w:r>
      <w:r>
        <w:rPr>
          <w:rFonts w:ascii="SimSun" w:hAnsi="SimSun" w:eastAsia="SimSun" w:cs="SimSun"/>
          <w:sz w:val="24"/>
          <w:szCs w:val="24"/>
          <w:spacing w:val="-9"/>
        </w:rPr>
        <w:t>任务，让学生在团队 ** 同完成云计</w:t>
      </w:r>
      <w:r>
        <w:rPr>
          <w:rFonts w:ascii="SimSun" w:hAnsi="SimSun" w:eastAsia="SimSun" w:cs="SimSun"/>
          <w:sz w:val="24"/>
          <w:szCs w:val="24"/>
        </w:rPr>
        <w:t xml:space="preserve"> </w:t>
      </w:r>
      <w:r>
        <w:rPr>
          <w:rFonts w:ascii="SimSun" w:hAnsi="SimSun" w:eastAsia="SimSun" w:cs="SimSun"/>
          <w:sz w:val="24"/>
          <w:szCs w:val="24"/>
          <w:spacing w:val="-6"/>
        </w:rPr>
        <w:t>算相关的任务。</w:t>
      </w:r>
    </w:p>
    <w:p>
      <w:pPr>
        <w:pStyle w:val="BodyText"/>
        <w:spacing w:line="423" w:lineRule="auto"/>
        <w:rPr/>
      </w:pPr>
      <w:r/>
    </w:p>
    <w:p>
      <w:pPr>
        <w:ind w:left="9" w:right="110" w:firstLine="472"/>
        <w:spacing w:before="78" w:line="351" w:lineRule="auto"/>
        <w:jc w:val="both"/>
        <w:rPr>
          <w:rFonts w:ascii="SimSun" w:hAnsi="SimSun" w:eastAsia="SimSun" w:cs="SimSun"/>
          <w:sz w:val="24"/>
          <w:szCs w:val="24"/>
        </w:rPr>
      </w:pPr>
      <w:r>
        <w:rPr>
          <w:rFonts w:ascii="SimSun" w:hAnsi="SimSun" w:eastAsia="SimSun" w:cs="SimSun"/>
          <w:sz w:val="24"/>
          <w:szCs w:val="24"/>
          <w:b/>
          <w:bCs/>
          <w:spacing w:val="-8"/>
        </w:rPr>
        <w:t>5.实例分析与案例研究</w:t>
      </w:r>
      <w:r>
        <w:rPr>
          <w:rFonts w:ascii="SimSun" w:hAnsi="SimSun" w:eastAsia="SimSun" w:cs="SimSun"/>
          <w:sz w:val="24"/>
          <w:szCs w:val="24"/>
          <w:spacing w:val="-8"/>
        </w:rPr>
        <w:t>：选取一些实际的云计算应用案例，进行深入分析和研究。</w:t>
      </w:r>
      <w:r>
        <w:rPr>
          <w:rFonts w:ascii="SimSun" w:hAnsi="SimSun" w:eastAsia="SimSun" w:cs="SimSun"/>
          <w:sz w:val="24"/>
          <w:szCs w:val="24"/>
          <w:spacing w:val="11"/>
        </w:rPr>
        <w:t xml:space="preserve"> </w:t>
      </w:r>
      <w:r>
        <w:rPr>
          <w:rFonts w:ascii="SimSun" w:hAnsi="SimSun" w:eastAsia="SimSun" w:cs="SimSun"/>
          <w:sz w:val="24"/>
          <w:szCs w:val="24"/>
          <w:spacing w:val="-9"/>
        </w:rPr>
        <w:t>通过案例分析，学生能够了解真实场景下的挑战和解决方案，培养解决问题的能力和思</w:t>
      </w:r>
      <w:r>
        <w:rPr>
          <w:rFonts w:ascii="SimSun" w:hAnsi="SimSun" w:eastAsia="SimSun" w:cs="SimSun"/>
          <w:sz w:val="24"/>
          <w:szCs w:val="24"/>
          <w:spacing w:val="5"/>
        </w:rPr>
        <w:t xml:space="preserve"> </w:t>
      </w:r>
      <w:r>
        <w:rPr>
          <w:rFonts w:ascii="SimSun" w:hAnsi="SimSun" w:eastAsia="SimSun" w:cs="SimSun"/>
          <w:sz w:val="24"/>
          <w:szCs w:val="24"/>
          <w:spacing w:val="-6"/>
        </w:rPr>
        <w:t>维方式。</w:t>
      </w:r>
    </w:p>
    <w:p>
      <w:pPr>
        <w:pStyle w:val="BodyText"/>
        <w:spacing w:line="421" w:lineRule="auto"/>
        <w:rPr/>
      </w:pPr>
      <w:r/>
    </w:p>
    <w:p>
      <w:pPr>
        <w:ind w:left="9" w:right="128" w:firstLine="469"/>
        <w:spacing w:before="78" w:line="351" w:lineRule="auto"/>
        <w:jc w:val="both"/>
        <w:rPr>
          <w:rFonts w:ascii="SimSun" w:hAnsi="SimSun" w:eastAsia="SimSun" w:cs="SimSun"/>
          <w:sz w:val="24"/>
          <w:szCs w:val="24"/>
        </w:rPr>
      </w:pPr>
      <w:r>
        <w:rPr>
          <w:rFonts w:ascii="SimSun" w:hAnsi="SimSun" w:eastAsia="SimSun" w:cs="SimSun"/>
          <w:sz w:val="24"/>
          <w:szCs w:val="24"/>
          <w:b/>
          <w:bCs/>
          <w:spacing w:val="-8"/>
        </w:rPr>
        <w:t>6.学生参与式教学：</w:t>
      </w:r>
      <w:r>
        <w:rPr>
          <w:rFonts w:ascii="SimSun" w:hAnsi="SimSun" w:eastAsia="SimSun" w:cs="SimSun"/>
          <w:sz w:val="24"/>
          <w:szCs w:val="24"/>
          <w:spacing w:val="-8"/>
        </w:rPr>
        <w:t>鼓励学生主动参与到云计算领域的社区、论坛和开源项目</w:t>
      </w:r>
      <w:r>
        <w:rPr>
          <w:rFonts w:ascii="SimSun" w:hAnsi="SimSun" w:eastAsia="SimSun" w:cs="SimSun"/>
          <w:sz w:val="24"/>
          <w:szCs w:val="24"/>
          <w:spacing w:val="-9"/>
        </w:rPr>
        <w:t>中，</w:t>
      </w:r>
      <w:r>
        <w:rPr>
          <w:rFonts w:ascii="SimSun" w:hAnsi="SimSun" w:eastAsia="SimSun" w:cs="SimSun"/>
          <w:sz w:val="24"/>
          <w:szCs w:val="24"/>
        </w:rPr>
        <w:t xml:space="preserve"> </w:t>
      </w:r>
      <w:r>
        <w:rPr>
          <w:rFonts w:ascii="SimSun" w:hAnsi="SimSun" w:eastAsia="SimSun" w:cs="SimSun"/>
          <w:sz w:val="24"/>
          <w:szCs w:val="24"/>
          <w:spacing w:val="-9"/>
        </w:rPr>
        <w:t>通过学习和贡献，提升自己的技术水平和实践能力。可以要求学生撰写博客、参与论坛</w:t>
      </w:r>
      <w:r>
        <w:rPr>
          <w:rFonts w:ascii="SimSun" w:hAnsi="SimSun" w:eastAsia="SimSun" w:cs="SimSun"/>
          <w:sz w:val="24"/>
          <w:szCs w:val="24"/>
          <w:spacing w:val="2"/>
        </w:rPr>
        <w:t xml:space="preserve"> </w:t>
      </w:r>
      <w:r>
        <w:rPr>
          <w:rFonts w:ascii="SimSun" w:hAnsi="SimSun" w:eastAsia="SimSun" w:cs="SimSun"/>
          <w:sz w:val="24"/>
          <w:szCs w:val="24"/>
          <w:spacing w:val="-6"/>
        </w:rPr>
        <w:t>讨论、进行项目贡献等，以提高他们的学习动力和实践能力。</w:t>
      </w:r>
    </w:p>
    <w:p>
      <w:pPr>
        <w:pStyle w:val="BodyText"/>
        <w:spacing w:line="304" w:lineRule="auto"/>
        <w:rPr/>
      </w:pPr>
      <w:r/>
    </w:p>
    <w:p>
      <w:pPr>
        <w:pStyle w:val="BodyText"/>
        <w:spacing w:line="304" w:lineRule="auto"/>
        <w:rPr/>
      </w:pPr>
      <w:r/>
    </w:p>
    <w:p>
      <w:pPr>
        <w:pStyle w:val="BodyText"/>
        <w:spacing w:line="305" w:lineRule="auto"/>
        <w:rPr/>
      </w:pPr>
      <w:r/>
    </w:p>
    <w:p>
      <w:pPr>
        <w:ind w:left="625"/>
        <w:spacing w:before="98" w:line="222" w:lineRule="auto"/>
        <w:rPr>
          <w:rFonts w:ascii="FangSong" w:hAnsi="FangSong" w:eastAsia="FangSong" w:cs="FangSong"/>
          <w:sz w:val="30"/>
          <w:szCs w:val="30"/>
        </w:rPr>
      </w:pPr>
      <w:r>
        <w:rPr>
          <w:rFonts w:ascii="FangSong" w:hAnsi="FangSong" w:eastAsia="FangSong" w:cs="FangSong"/>
          <w:sz w:val="30"/>
          <w:szCs w:val="30"/>
          <w:b/>
          <w:bCs/>
          <w:spacing w:val="-5"/>
        </w:rPr>
        <w:t>（四）课程资源开发与利用</w:t>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9" w:right="185" w:firstLine="467"/>
        <w:spacing w:before="78" w:line="351" w:lineRule="auto"/>
        <w:jc w:val="both"/>
        <w:rPr>
          <w:rFonts w:ascii="SimSun" w:hAnsi="SimSun" w:eastAsia="SimSun" w:cs="SimSun"/>
          <w:sz w:val="24"/>
          <w:szCs w:val="24"/>
        </w:rPr>
      </w:pPr>
      <w:r>
        <w:rPr>
          <w:rFonts w:ascii="SimSun" w:hAnsi="SimSun" w:eastAsia="SimSun" w:cs="SimSun"/>
          <w:sz w:val="24"/>
          <w:szCs w:val="24"/>
          <w:spacing w:val="-9"/>
        </w:rPr>
        <w:t>课程资源是课程实施的必要条件。云计算应用课程资源的配置、开发与运用</w:t>
      </w:r>
      <w:r>
        <w:rPr>
          <w:rFonts w:ascii="SimSun" w:hAnsi="SimSun" w:eastAsia="SimSun" w:cs="SimSun"/>
          <w:sz w:val="24"/>
          <w:szCs w:val="24"/>
          <w:spacing w:val="-10"/>
        </w:rPr>
        <w:t>要紧扣</w:t>
      </w:r>
      <w:r>
        <w:rPr>
          <w:rFonts w:ascii="SimSun" w:hAnsi="SimSun" w:eastAsia="SimSun" w:cs="SimSun"/>
          <w:sz w:val="24"/>
          <w:szCs w:val="24"/>
        </w:rPr>
        <w:t xml:space="preserve"> </w:t>
      </w:r>
      <w:r>
        <w:rPr>
          <w:rFonts w:ascii="SimSun" w:hAnsi="SimSun" w:eastAsia="SimSun" w:cs="SimSun"/>
          <w:sz w:val="24"/>
          <w:szCs w:val="24"/>
          <w:spacing w:val="-9"/>
        </w:rPr>
        <w:t>本学科核心素养的要求，突出以学生为中心的思想，跟踪云计算应用的发展动态，体现</w:t>
      </w:r>
      <w:r>
        <w:rPr>
          <w:rFonts w:ascii="SimSun" w:hAnsi="SimSun" w:eastAsia="SimSun" w:cs="SimSun"/>
          <w:sz w:val="24"/>
          <w:szCs w:val="24"/>
          <w:spacing w:val="2"/>
        </w:rPr>
        <w:t xml:space="preserve"> </w:t>
      </w:r>
      <w:r>
        <w:rPr>
          <w:rFonts w:ascii="SimSun" w:hAnsi="SimSun" w:eastAsia="SimSun" w:cs="SimSun"/>
          <w:sz w:val="24"/>
          <w:szCs w:val="24"/>
          <w:spacing w:val="-6"/>
        </w:rPr>
        <w:t>适用性、时代性。主要包括文本资源、数字化资源、设备设施资源。</w:t>
      </w:r>
    </w:p>
    <w:p>
      <w:pPr>
        <w:ind w:left="12" w:right="117" w:firstLine="516"/>
        <w:spacing w:before="115" w:line="351" w:lineRule="auto"/>
        <w:jc w:val="both"/>
        <w:rPr>
          <w:rFonts w:ascii="SimSun" w:hAnsi="SimSun" w:eastAsia="SimSun" w:cs="SimSun"/>
          <w:sz w:val="24"/>
          <w:szCs w:val="24"/>
        </w:rPr>
      </w:pPr>
      <w:r>
        <w:rPr>
          <w:rFonts w:ascii="SimSun" w:hAnsi="SimSun" w:eastAsia="SimSun" w:cs="SimSun"/>
          <w:sz w:val="24"/>
          <w:szCs w:val="24"/>
          <w:b/>
          <w:bCs/>
          <w:spacing w:val="-5"/>
        </w:rPr>
        <w:t>1.教材和教辅资料</w:t>
      </w:r>
      <w:r>
        <w:rPr>
          <w:rFonts w:ascii="SimSun" w:hAnsi="SimSun" w:eastAsia="SimSun" w:cs="SimSun"/>
          <w:sz w:val="24"/>
          <w:szCs w:val="24"/>
          <w:spacing w:val="-5"/>
        </w:rPr>
        <w:t>：编写或选取适合教学内容的教材和教辅资料。教材应包含云</w:t>
      </w:r>
      <w:r>
        <w:rPr>
          <w:rFonts w:ascii="SimSun" w:hAnsi="SimSun" w:eastAsia="SimSun" w:cs="SimSun"/>
          <w:sz w:val="24"/>
          <w:szCs w:val="24"/>
          <w:spacing w:val="11"/>
        </w:rPr>
        <w:t xml:space="preserve"> </w:t>
      </w:r>
      <w:r>
        <w:rPr>
          <w:rFonts w:ascii="SimSun" w:hAnsi="SimSun" w:eastAsia="SimSun" w:cs="SimSun"/>
          <w:sz w:val="24"/>
          <w:szCs w:val="24"/>
          <w:spacing w:val="-7"/>
        </w:rPr>
        <w:t>计算的基本概念、原理、技术和应用案例等内容，教辅资料可以是课</w:t>
      </w:r>
      <w:r>
        <w:rPr>
          <w:rFonts w:ascii="SimSun" w:hAnsi="SimSun" w:eastAsia="SimSun" w:cs="SimSun"/>
          <w:sz w:val="24"/>
          <w:szCs w:val="24"/>
          <w:spacing w:val="-8"/>
        </w:rPr>
        <w:t>堂讲义、练习册、</w:t>
      </w:r>
      <w:r>
        <w:rPr>
          <w:rFonts w:ascii="SimSun" w:hAnsi="SimSun" w:eastAsia="SimSun" w:cs="SimSun"/>
          <w:sz w:val="24"/>
          <w:szCs w:val="24"/>
        </w:rPr>
        <w:t xml:space="preserve"> </w:t>
      </w:r>
      <w:r>
        <w:rPr>
          <w:rFonts w:ascii="SimSun" w:hAnsi="SimSun" w:eastAsia="SimSun" w:cs="SimSun"/>
          <w:sz w:val="24"/>
          <w:szCs w:val="24"/>
          <w:spacing w:val="-6"/>
        </w:rPr>
        <w:t>实验指导等，有助于学生理解和掌握知识。</w:t>
      </w:r>
    </w:p>
    <w:p>
      <w:pPr>
        <w:pStyle w:val="BodyText"/>
        <w:spacing w:line="272" w:lineRule="auto"/>
        <w:rPr/>
      </w:pPr>
      <w:r/>
    </w:p>
    <w:p>
      <w:pPr>
        <w:pStyle w:val="BodyText"/>
        <w:spacing w:line="272" w:lineRule="auto"/>
        <w:rPr/>
      </w:pPr>
      <w:r/>
    </w:p>
    <w:p>
      <w:pPr>
        <w:pStyle w:val="BodyText"/>
        <w:spacing w:line="273" w:lineRule="auto"/>
        <w:rPr/>
      </w:pPr>
      <w:r/>
    </w:p>
    <w:p>
      <w:pPr>
        <w:ind w:left="15" w:firstLine="499"/>
        <w:spacing w:before="78" w:line="351" w:lineRule="auto"/>
        <w:jc w:val="both"/>
        <w:rPr>
          <w:rFonts w:ascii="SimSun" w:hAnsi="SimSun" w:eastAsia="SimSun" w:cs="SimSun"/>
          <w:sz w:val="24"/>
          <w:szCs w:val="24"/>
        </w:rPr>
      </w:pPr>
      <w:r>
        <w:rPr>
          <w:rFonts w:ascii="SimSun" w:hAnsi="SimSun" w:eastAsia="SimSun" w:cs="SimSun"/>
          <w:sz w:val="24"/>
          <w:szCs w:val="24"/>
          <w:b/>
          <w:bCs/>
          <w:spacing w:val="-5"/>
        </w:rPr>
        <w:t>2.实验环境和虚拟机镜像：</w:t>
      </w:r>
      <w:r>
        <w:rPr>
          <w:rFonts w:ascii="SimSun" w:hAnsi="SimSun" w:eastAsia="SimSun" w:cs="SimSun"/>
          <w:sz w:val="24"/>
          <w:szCs w:val="24"/>
          <w:spacing w:val="-5"/>
        </w:rPr>
        <w:t>为学生提供云计算实验环境，建立虚拟机镜像，包含</w:t>
      </w:r>
      <w:r>
        <w:rPr>
          <w:rFonts w:ascii="SimSun" w:hAnsi="SimSun" w:eastAsia="SimSun" w:cs="SimSun"/>
          <w:sz w:val="24"/>
          <w:szCs w:val="24"/>
          <w:spacing w:val="8"/>
        </w:rPr>
        <w:t xml:space="preserve">  </w:t>
      </w:r>
      <w:r>
        <w:rPr>
          <w:rFonts w:ascii="SimSun" w:hAnsi="SimSun" w:eastAsia="SimSun" w:cs="SimSun"/>
          <w:sz w:val="24"/>
          <w:szCs w:val="24"/>
          <w:spacing w:val="-9"/>
        </w:rPr>
        <w:t>各种云计算平台和工具的预配置环境，方便学生进行实践</w:t>
      </w:r>
      <w:r>
        <w:rPr>
          <w:rFonts w:ascii="SimSun" w:hAnsi="SimSun" w:eastAsia="SimSun" w:cs="SimSun"/>
          <w:sz w:val="24"/>
          <w:szCs w:val="24"/>
          <w:spacing w:val="-10"/>
        </w:rPr>
        <w:t>操作。这些环境和镜像可以在</w:t>
      </w:r>
      <w:r>
        <w:rPr>
          <w:rFonts w:ascii="SimSun" w:hAnsi="SimSun" w:eastAsia="SimSun" w:cs="SimSun"/>
          <w:sz w:val="24"/>
          <w:szCs w:val="24"/>
        </w:rPr>
        <w:t xml:space="preserve">  </w:t>
      </w:r>
      <w:r>
        <w:rPr>
          <w:rFonts w:ascii="SimSun" w:hAnsi="SimSun" w:eastAsia="SimSun" w:cs="SimSun"/>
          <w:sz w:val="24"/>
          <w:szCs w:val="24"/>
          <w:spacing w:val="-10"/>
        </w:rPr>
        <w:t>学校的实验室中搭建，也可以利用公共云服务提供商的免费试用期或</w:t>
      </w:r>
      <w:r>
        <w:rPr>
          <w:rFonts w:ascii="SimSun" w:hAnsi="SimSun" w:eastAsia="SimSun" w:cs="SimSun"/>
          <w:sz w:val="24"/>
          <w:szCs w:val="24"/>
          <w:spacing w:val="-11"/>
        </w:rPr>
        <w:t>教育许可进行搭建。</w:t>
      </w:r>
    </w:p>
    <w:p>
      <w:pPr>
        <w:spacing w:line="351" w:lineRule="auto"/>
        <w:sectPr>
          <w:headerReference w:type="default" r:id="rId574"/>
          <w:footerReference w:type="default" r:id="rId575"/>
          <w:pgSz w:w="11906" w:h="16839"/>
          <w:pgMar w:top="1415" w:right="1227" w:bottom="1133" w:left="1701" w:header="1405" w:footer="968" w:gutter="0"/>
        </w:sectPr>
        <w:rPr>
          <w:rFonts w:ascii="SimSun" w:hAnsi="SimSun" w:eastAsia="SimSun" w:cs="SimSun"/>
          <w:sz w:val="24"/>
          <w:szCs w:val="24"/>
        </w:rPr>
      </w:pPr>
    </w:p>
    <w:p>
      <w:pPr>
        <w:pStyle w:val="BodyText"/>
        <w:spacing w:line="318" w:lineRule="auto"/>
        <w:rPr/>
      </w:pPr>
      <w:r/>
    </w:p>
    <w:p>
      <w:pPr>
        <w:ind w:left="10" w:right="17" w:firstLine="471"/>
        <w:spacing w:before="78" w:line="352" w:lineRule="auto"/>
        <w:jc w:val="both"/>
        <w:rPr>
          <w:rFonts w:ascii="SimSun" w:hAnsi="SimSun" w:eastAsia="SimSun" w:cs="SimSun"/>
          <w:sz w:val="24"/>
          <w:szCs w:val="24"/>
        </w:rPr>
      </w:pPr>
      <w:r>
        <w:rPr>
          <w:rFonts w:ascii="SimSun" w:hAnsi="SimSun" w:eastAsia="SimSun" w:cs="SimSun"/>
          <w:sz w:val="24"/>
          <w:szCs w:val="24"/>
          <w:b/>
          <w:bCs/>
          <w:spacing w:val="-10"/>
        </w:rPr>
        <w:t>3.案例和项目模板：</w:t>
      </w:r>
      <w:r>
        <w:rPr>
          <w:rFonts w:ascii="SimSun" w:hAnsi="SimSun" w:eastAsia="SimSun" w:cs="SimSun"/>
          <w:sz w:val="24"/>
          <w:szCs w:val="24"/>
          <w:spacing w:val="-10"/>
        </w:rPr>
        <w:t>收集和整理云计算应用的案例和项目模板，涵盖不同领域的实</w:t>
      </w:r>
      <w:r>
        <w:rPr>
          <w:rFonts w:ascii="SimSun" w:hAnsi="SimSun" w:eastAsia="SimSun" w:cs="SimSun"/>
          <w:sz w:val="24"/>
          <w:szCs w:val="24"/>
          <w:spacing w:val="12"/>
        </w:rPr>
        <w:t xml:space="preserve"> </w:t>
      </w:r>
      <w:r>
        <w:rPr>
          <w:rFonts w:ascii="SimSun" w:hAnsi="SimSun" w:eastAsia="SimSun" w:cs="SimSun"/>
          <w:sz w:val="24"/>
          <w:szCs w:val="24"/>
          <w:spacing w:val="-9"/>
        </w:rPr>
        <w:t>际应用场景。学生可以基于这些案例和模板进行实践和项目开发，加深对云计算的理解</w:t>
      </w:r>
      <w:r>
        <w:rPr>
          <w:rFonts w:ascii="SimSun" w:hAnsi="SimSun" w:eastAsia="SimSun" w:cs="SimSun"/>
          <w:sz w:val="24"/>
          <w:szCs w:val="24"/>
          <w:spacing w:val="4"/>
        </w:rPr>
        <w:t xml:space="preserve"> </w:t>
      </w:r>
      <w:r>
        <w:rPr>
          <w:rFonts w:ascii="SimSun" w:hAnsi="SimSun" w:eastAsia="SimSun" w:cs="SimSun"/>
          <w:sz w:val="24"/>
          <w:szCs w:val="24"/>
          <w:spacing w:val="-6"/>
        </w:rPr>
        <w:t>和应用。</w:t>
      </w:r>
    </w:p>
    <w:p>
      <w:pPr>
        <w:pStyle w:val="BodyText"/>
        <w:spacing w:line="419" w:lineRule="auto"/>
        <w:rPr/>
      </w:pPr>
      <w:r/>
    </w:p>
    <w:p>
      <w:pPr>
        <w:ind w:left="8" w:right="20" w:firstLine="468"/>
        <w:spacing w:before="78" w:line="351" w:lineRule="auto"/>
        <w:rPr>
          <w:rFonts w:ascii="SimSun" w:hAnsi="SimSun" w:eastAsia="SimSun" w:cs="SimSun"/>
          <w:sz w:val="24"/>
          <w:szCs w:val="24"/>
        </w:rPr>
      </w:pPr>
      <w:r>
        <w:rPr>
          <w:rFonts w:ascii="SimSun" w:hAnsi="SimSun" w:eastAsia="SimSun" w:cs="SimSun"/>
          <w:sz w:val="24"/>
          <w:szCs w:val="24"/>
          <w:b/>
          <w:bCs/>
          <w:spacing w:val="-5"/>
        </w:rPr>
        <w:t>4.在线教学资源：</w:t>
      </w:r>
      <w:r>
        <w:rPr>
          <w:rFonts w:ascii="SimSun" w:hAnsi="SimSun" w:eastAsia="SimSun" w:cs="SimSun"/>
          <w:sz w:val="24"/>
          <w:szCs w:val="24"/>
          <w:spacing w:val="-5"/>
        </w:rPr>
        <w:t>利用互联网上丰富的在线资源，如开放教育资源、MOOC</w:t>
      </w:r>
      <w:r>
        <w:rPr>
          <w:rFonts w:ascii="SimSun" w:hAnsi="SimSun" w:eastAsia="SimSun" w:cs="SimSun"/>
          <w:sz w:val="24"/>
          <w:szCs w:val="24"/>
          <w:spacing w:val="-39"/>
        </w:rPr>
        <w:t xml:space="preserve"> </w:t>
      </w:r>
      <w:r>
        <w:rPr>
          <w:rFonts w:ascii="SimSun" w:hAnsi="SimSun" w:eastAsia="SimSun" w:cs="SimSun"/>
          <w:sz w:val="24"/>
          <w:szCs w:val="24"/>
          <w:spacing w:val="-5"/>
        </w:rPr>
        <w:t>课程、</w:t>
      </w:r>
      <w:r>
        <w:rPr>
          <w:rFonts w:ascii="SimSun" w:hAnsi="SimSun" w:eastAsia="SimSun" w:cs="SimSun"/>
          <w:sz w:val="24"/>
          <w:szCs w:val="24"/>
        </w:rPr>
        <w:t xml:space="preserve"> </w:t>
      </w:r>
      <w:r>
        <w:rPr>
          <w:rFonts w:ascii="SimSun" w:hAnsi="SimSun" w:eastAsia="SimSun" w:cs="SimSun"/>
          <w:sz w:val="24"/>
          <w:szCs w:val="24"/>
          <w:spacing w:val="-9"/>
        </w:rPr>
        <w:t>教学视频等，结合自身教学内容进行选取和引用。这些资源可以增加学生的学习材料来</w:t>
      </w:r>
      <w:r>
        <w:rPr>
          <w:rFonts w:ascii="SimSun" w:hAnsi="SimSun" w:eastAsia="SimSun" w:cs="SimSun"/>
          <w:sz w:val="24"/>
          <w:szCs w:val="24"/>
          <w:spacing w:val="3"/>
        </w:rPr>
        <w:t xml:space="preserve"> </w:t>
      </w:r>
      <w:r>
        <w:rPr>
          <w:rFonts w:ascii="SimSun" w:hAnsi="SimSun" w:eastAsia="SimSun" w:cs="SimSun"/>
          <w:sz w:val="24"/>
          <w:szCs w:val="24"/>
          <w:spacing w:val="-6"/>
        </w:rPr>
        <w:t>源和多样性，让学生能够广泛了解云计算的前沿技术和研究动态。</w:t>
      </w:r>
    </w:p>
    <w:p>
      <w:pPr>
        <w:pStyle w:val="BodyText"/>
        <w:spacing w:line="421" w:lineRule="auto"/>
        <w:rPr/>
      </w:pPr>
      <w:r/>
    </w:p>
    <w:p>
      <w:pPr>
        <w:ind w:left="9" w:right="17" w:firstLine="472"/>
        <w:spacing w:before="78" w:line="354" w:lineRule="auto"/>
        <w:jc w:val="both"/>
        <w:rPr>
          <w:rFonts w:ascii="SimSun" w:hAnsi="SimSun" w:eastAsia="SimSun" w:cs="SimSun"/>
          <w:sz w:val="24"/>
          <w:szCs w:val="24"/>
        </w:rPr>
      </w:pPr>
      <w:r>
        <w:rPr>
          <w:rFonts w:ascii="SimSun" w:hAnsi="SimSun" w:eastAsia="SimSun" w:cs="SimSun"/>
          <w:sz w:val="24"/>
          <w:szCs w:val="24"/>
          <w:b/>
          <w:bCs/>
          <w:spacing w:val="-10"/>
        </w:rPr>
        <w:t>5.社区和开源项目参与：</w:t>
      </w:r>
      <w:r>
        <w:rPr>
          <w:rFonts w:ascii="SimSun" w:hAnsi="SimSun" w:eastAsia="SimSun" w:cs="SimSun"/>
          <w:sz w:val="24"/>
          <w:szCs w:val="24"/>
          <w:spacing w:val="-10"/>
        </w:rPr>
        <w:t>鼓励学生参与到云计算领域的社区和开源项目中，通过贡</w:t>
      </w:r>
      <w:r>
        <w:rPr>
          <w:rFonts w:ascii="SimSun" w:hAnsi="SimSun" w:eastAsia="SimSun" w:cs="SimSun"/>
          <w:sz w:val="24"/>
          <w:szCs w:val="24"/>
          <w:spacing w:val="10"/>
        </w:rPr>
        <w:t xml:space="preserve"> </w:t>
      </w:r>
      <w:r>
        <w:rPr>
          <w:rFonts w:ascii="SimSun" w:hAnsi="SimSun" w:eastAsia="SimSun" w:cs="SimSun"/>
          <w:sz w:val="24"/>
          <w:szCs w:val="24"/>
          <w:spacing w:val="-9"/>
        </w:rPr>
        <w:t>献代码、参与讨论和分享经验，来拓宽学生的视野和培养实践能力。这些社区和项目提</w:t>
      </w:r>
      <w:r>
        <w:rPr>
          <w:rFonts w:ascii="SimSun" w:hAnsi="SimSun" w:eastAsia="SimSun" w:cs="SimSun"/>
          <w:sz w:val="24"/>
          <w:szCs w:val="24"/>
          <w:spacing w:val="2"/>
        </w:rPr>
        <w:t xml:space="preserve"> </w:t>
      </w:r>
      <w:r>
        <w:rPr>
          <w:rFonts w:ascii="SimSun" w:hAnsi="SimSun" w:eastAsia="SimSun" w:cs="SimSun"/>
          <w:sz w:val="24"/>
          <w:szCs w:val="24"/>
          <w:spacing w:val="-9"/>
        </w:rPr>
        <w:t>供了大量的学习资源和交流平台，能够帮助学生深入了解云计算领域的最新发展和实际</w:t>
      </w:r>
      <w:r>
        <w:rPr>
          <w:rFonts w:ascii="SimSun" w:hAnsi="SimSun" w:eastAsia="SimSun" w:cs="SimSun"/>
          <w:sz w:val="24"/>
          <w:szCs w:val="24"/>
          <w:spacing w:val="5"/>
        </w:rPr>
        <w:t xml:space="preserve"> </w:t>
      </w:r>
      <w:r>
        <w:rPr>
          <w:rFonts w:ascii="SimSun" w:hAnsi="SimSun" w:eastAsia="SimSun" w:cs="SimSun"/>
          <w:sz w:val="24"/>
          <w:szCs w:val="24"/>
          <w:spacing w:val="-6"/>
        </w:rPr>
        <w:t>应用。</w:t>
      </w:r>
    </w:p>
    <w:p>
      <w:pPr>
        <w:pStyle w:val="BodyText"/>
        <w:spacing w:line="420" w:lineRule="auto"/>
        <w:rPr/>
      </w:pPr>
      <w:r/>
    </w:p>
    <w:p>
      <w:pPr>
        <w:ind w:left="10" w:right="20" w:firstLine="468"/>
        <w:spacing w:before="78" w:line="351" w:lineRule="auto"/>
        <w:jc w:val="both"/>
        <w:rPr>
          <w:rFonts w:ascii="SimSun" w:hAnsi="SimSun" w:eastAsia="SimSun" w:cs="SimSun"/>
          <w:sz w:val="24"/>
          <w:szCs w:val="24"/>
        </w:rPr>
      </w:pPr>
      <w:r>
        <w:rPr>
          <w:rFonts w:ascii="SimSun" w:hAnsi="SimSun" w:eastAsia="SimSun" w:cs="SimSun"/>
          <w:sz w:val="24"/>
          <w:szCs w:val="24"/>
          <w:b/>
          <w:bCs/>
          <w:spacing w:val="-10"/>
        </w:rPr>
        <w:t>6.云计算实践平台：</w:t>
      </w:r>
      <w:r>
        <w:rPr>
          <w:rFonts w:ascii="SimSun" w:hAnsi="SimSun" w:eastAsia="SimSun" w:cs="SimSun"/>
          <w:sz w:val="24"/>
          <w:szCs w:val="24"/>
          <w:spacing w:val="-10"/>
        </w:rPr>
        <w:t>搭建并提供云计算实践平台，包括公共云服务提供商的试用环</w:t>
      </w:r>
      <w:r>
        <w:rPr>
          <w:rFonts w:ascii="SimSun" w:hAnsi="SimSun" w:eastAsia="SimSun" w:cs="SimSun"/>
          <w:sz w:val="24"/>
          <w:szCs w:val="24"/>
          <w:spacing w:val="15"/>
        </w:rPr>
        <w:t xml:space="preserve"> </w:t>
      </w:r>
      <w:r>
        <w:rPr>
          <w:rFonts w:ascii="SimSun" w:hAnsi="SimSun" w:eastAsia="SimSun" w:cs="SimSun"/>
          <w:sz w:val="24"/>
          <w:szCs w:val="24"/>
          <w:spacing w:val="-9"/>
        </w:rPr>
        <w:t>境、私有云或混合云的搭建等。学生可以在这些平台上进行云计算资源的部署、配置和</w:t>
      </w:r>
      <w:r>
        <w:rPr>
          <w:rFonts w:ascii="SimSun" w:hAnsi="SimSun" w:eastAsia="SimSun" w:cs="SimSun"/>
          <w:sz w:val="24"/>
          <w:szCs w:val="24"/>
          <w:spacing w:val="1"/>
        </w:rPr>
        <w:t xml:space="preserve"> </w:t>
      </w:r>
      <w:r>
        <w:rPr>
          <w:rFonts w:ascii="SimSun" w:hAnsi="SimSun" w:eastAsia="SimSun" w:cs="SimSun"/>
          <w:sz w:val="24"/>
          <w:szCs w:val="24"/>
          <w:spacing w:val="-6"/>
        </w:rPr>
        <w:t>管理等操作，体验真实的云计算应用场景。</w:t>
      </w:r>
    </w:p>
    <w:p>
      <w:pPr>
        <w:pStyle w:val="BodyText"/>
        <w:spacing w:line="304" w:lineRule="auto"/>
        <w:rPr/>
      </w:pPr>
      <w:r/>
    </w:p>
    <w:p>
      <w:pPr>
        <w:pStyle w:val="BodyText"/>
        <w:spacing w:line="305" w:lineRule="auto"/>
        <w:rPr/>
      </w:pPr>
      <w:r/>
    </w:p>
    <w:p>
      <w:pPr>
        <w:pStyle w:val="BodyText"/>
        <w:spacing w:line="305" w:lineRule="auto"/>
        <w:rPr/>
      </w:pPr>
      <w:r/>
    </w:p>
    <w:p>
      <w:pPr>
        <w:ind w:left="625"/>
        <w:spacing w:before="98" w:line="222" w:lineRule="auto"/>
        <w:rPr>
          <w:rFonts w:ascii="FangSong" w:hAnsi="FangSong" w:eastAsia="FangSong" w:cs="FangSong"/>
          <w:sz w:val="30"/>
          <w:szCs w:val="30"/>
        </w:rPr>
      </w:pPr>
      <w:r>
        <w:rPr>
          <w:rFonts w:ascii="FangSong" w:hAnsi="FangSong" w:eastAsia="FangSong" w:cs="FangSong"/>
          <w:sz w:val="30"/>
          <w:szCs w:val="30"/>
          <w:b/>
          <w:bCs/>
          <w:spacing w:val="10"/>
        </w:rPr>
        <w:t>（五）教材选用要求</w:t>
      </w:r>
    </w:p>
    <w:p>
      <w:pPr>
        <w:pStyle w:val="BodyText"/>
        <w:spacing w:line="299" w:lineRule="auto"/>
        <w:rPr/>
      </w:pPr>
      <w:r/>
    </w:p>
    <w:p>
      <w:pPr>
        <w:pStyle w:val="BodyText"/>
        <w:spacing w:line="299" w:lineRule="auto"/>
        <w:rPr/>
      </w:pPr>
      <w:r/>
    </w:p>
    <w:p>
      <w:pPr>
        <w:ind w:left="8" w:right="75" w:firstLine="474"/>
        <w:spacing w:before="79" w:line="356" w:lineRule="auto"/>
        <w:rPr>
          <w:rFonts w:ascii="SimSun" w:hAnsi="SimSun" w:eastAsia="SimSun" w:cs="SimSun"/>
          <w:sz w:val="24"/>
          <w:szCs w:val="24"/>
        </w:rPr>
      </w:pPr>
      <w:r>
        <w:rPr>
          <w:rFonts w:ascii="SimSun" w:hAnsi="SimSun" w:eastAsia="SimSun" w:cs="SimSun"/>
          <w:sz w:val="24"/>
          <w:szCs w:val="24"/>
          <w:spacing w:val="-4"/>
        </w:rPr>
        <w:t>教材是课程标准的具体呈现形式，是实现课程目标、实</w:t>
      </w:r>
      <w:r>
        <w:rPr>
          <w:rFonts w:ascii="SimSun" w:hAnsi="SimSun" w:eastAsia="SimSun" w:cs="SimSun"/>
          <w:sz w:val="24"/>
          <w:szCs w:val="24"/>
          <w:spacing w:val="-5"/>
        </w:rPr>
        <w:t>施教学的重要资源。文书</w:t>
      </w:r>
      <w:r>
        <w:rPr>
          <w:rFonts w:ascii="SimSun" w:hAnsi="SimSun" w:eastAsia="SimSun" w:cs="SimSun"/>
          <w:sz w:val="24"/>
          <w:szCs w:val="24"/>
        </w:rPr>
        <w:t xml:space="preserve"> </w:t>
      </w:r>
      <w:r>
        <w:rPr>
          <w:rFonts w:ascii="SimSun" w:hAnsi="SimSun" w:eastAsia="SimSun" w:cs="SimSun"/>
          <w:sz w:val="24"/>
          <w:szCs w:val="24"/>
          <w:spacing w:val="-4"/>
        </w:rPr>
        <w:t>与档案管理课程教材的选择，要以社会主义核心价值观为导向，落实立</w:t>
      </w:r>
      <w:r>
        <w:rPr>
          <w:rFonts w:ascii="SimSun" w:hAnsi="SimSun" w:eastAsia="SimSun" w:cs="SimSun"/>
          <w:sz w:val="24"/>
          <w:szCs w:val="24"/>
          <w:spacing w:val="-5"/>
        </w:rPr>
        <w:t>德树人的根本</w:t>
      </w:r>
      <w:r>
        <w:rPr>
          <w:rFonts w:ascii="SimSun" w:hAnsi="SimSun" w:eastAsia="SimSun" w:cs="SimSun"/>
          <w:sz w:val="24"/>
          <w:szCs w:val="24"/>
        </w:rPr>
        <w:t xml:space="preserve"> </w:t>
      </w:r>
      <w:r>
        <w:rPr>
          <w:rFonts w:ascii="SimSun" w:hAnsi="SimSun" w:eastAsia="SimSun" w:cs="SimSun"/>
          <w:sz w:val="24"/>
          <w:szCs w:val="24"/>
          <w:spacing w:val="-4"/>
        </w:rPr>
        <w:t>任务；要注重职业教育特点、档案管理学科特色和中等职业学校学</w:t>
      </w:r>
      <w:r>
        <w:rPr>
          <w:rFonts w:ascii="SimSun" w:hAnsi="SimSun" w:eastAsia="SimSun" w:cs="SimSun"/>
          <w:sz w:val="24"/>
          <w:szCs w:val="24"/>
          <w:spacing w:val="-5"/>
        </w:rPr>
        <w:t>生认知规律，贯穿</w:t>
      </w:r>
      <w:r>
        <w:rPr>
          <w:rFonts w:ascii="SimSun" w:hAnsi="SimSun" w:eastAsia="SimSun" w:cs="SimSun"/>
          <w:sz w:val="24"/>
          <w:szCs w:val="24"/>
        </w:rPr>
        <w:t xml:space="preserve"> </w:t>
      </w:r>
      <w:r>
        <w:rPr>
          <w:rFonts w:ascii="SimSun" w:hAnsi="SimSun" w:eastAsia="SimSun" w:cs="SimSun"/>
          <w:sz w:val="24"/>
          <w:szCs w:val="24"/>
          <w:spacing w:val="-4"/>
        </w:rPr>
        <w:t>本学科核心素养的要求，为课程实施提供保证。课堂教学与实验教学相</w:t>
      </w:r>
      <w:r>
        <w:rPr>
          <w:rFonts w:ascii="SimSun" w:hAnsi="SimSun" w:eastAsia="SimSun" w:cs="SimSun"/>
          <w:sz w:val="24"/>
          <w:szCs w:val="24"/>
          <w:spacing w:val="-5"/>
        </w:rPr>
        <w:t>结合，充分利</w:t>
      </w:r>
      <w:r>
        <w:rPr>
          <w:rFonts w:ascii="SimSun" w:hAnsi="SimSun" w:eastAsia="SimSun" w:cs="SimSun"/>
          <w:sz w:val="24"/>
          <w:szCs w:val="24"/>
        </w:rPr>
        <w:t xml:space="preserve"> </w:t>
      </w:r>
      <w:r>
        <w:rPr>
          <w:rFonts w:ascii="SimSun" w:hAnsi="SimSun" w:eastAsia="SimSun" w:cs="SimSun"/>
          <w:sz w:val="24"/>
          <w:szCs w:val="24"/>
          <w:spacing w:val="-4"/>
        </w:rPr>
        <w:t>用现代教育手段、网络平台，校内实训与校外工程实践相结合等多元化</w:t>
      </w:r>
      <w:r>
        <w:rPr>
          <w:rFonts w:ascii="SimSun" w:hAnsi="SimSun" w:eastAsia="SimSun" w:cs="SimSun"/>
          <w:sz w:val="24"/>
          <w:szCs w:val="24"/>
          <w:spacing w:val="-5"/>
        </w:rPr>
        <w:t>的教学手段。</w:t>
      </w:r>
      <w:r>
        <w:rPr>
          <w:rFonts w:ascii="SimSun" w:hAnsi="SimSun" w:eastAsia="SimSun" w:cs="SimSun"/>
          <w:sz w:val="24"/>
          <w:szCs w:val="24"/>
        </w:rPr>
        <w:t xml:space="preserve"> </w:t>
      </w:r>
      <w:r>
        <w:rPr>
          <w:rFonts w:ascii="SimSun" w:hAnsi="SimSun" w:eastAsia="SimSun" w:cs="SimSun"/>
          <w:sz w:val="24"/>
          <w:szCs w:val="24"/>
          <w:spacing w:val="-5"/>
        </w:rPr>
        <w:t>在课程考核中，进行了相关考试改革。</w:t>
      </w:r>
    </w:p>
    <w:p>
      <w:pPr>
        <w:ind w:left="10" w:firstLine="586"/>
        <w:spacing w:before="35" w:line="351" w:lineRule="auto"/>
        <w:jc w:val="both"/>
        <w:rPr>
          <w:rFonts w:ascii="SimSun" w:hAnsi="SimSun" w:eastAsia="SimSun" w:cs="SimSun"/>
          <w:sz w:val="24"/>
          <w:szCs w:val="24"/>
        </w:rPr>
      </w:pPr>
      <w:r>
        <w:rPr>
          <w:rFonts w:ascii="SimSun" w:hAnsi="SimSun" w:eastAsia="SimSun" w:cs="SimSun"/>
          <w:sz w:val="24"/>
          <w:szCs w:val="24"/>
          <w:spacing w:val="-5"/>
        </w:rPr>
        <w:t>选择的教材要有利于培养学生本学科核心素养，有助</w:t>
      </w:r>
      <w:r>
        <w:rPr>
          <w:rFonts w:ascii="SimSun" w:hAnsi="SimSun" w:eastAsia="SimSun" w:cs="SimSun"/>
          <w:sz w:val="24"/>
          <w:szCs w:val="24"/>
          <w:spacing w:val="-6"/>
        </w:rPr>
        <w:t>于教师依据课程标准科学、</w:t>
      </w:r>
      <w:r>
        <w:rPr>
          <w:rFonts w:ascii="SimSun" w:hAnsi="SimSun" w:eastAsia="SimSun" w:cs="SimSun"/>
          <w:sz w:val="24"/>
          <w:szCs w:val="24"/>
        </w:rPr>
        <w:t xml:space="preserve"> </w:t>
      </w:r>
      <w:r>
        <w:rPr>
          <w:rFonts w:ascii="SimSun" w:hAnsi="SimSun" w:eastAsia="SimSun" w:cs="SimSun"/>
          <w:sz w:val="24"/>
          <w:szCs w:val="24"/>
          <w:spacing w:val="-4"/>
        </w:rPr>
        <w:t>合理地进行教学设计，引导学生积极思考、主动探究、学会学习。</w:t>
      </w:r>
      <w:r>
        <w:rPr>
          <w:rFonts w:ascii="SimSun" w:hAnsi="SimSun" w:eastAsia="SimSun" w:cs="SimSun"/>
          <w:sz w:val="24"/>
          <w:szCs w:val="24"/>
          <w:spacing w:val="-5"/>
        </w:rPr>
        <w:t>呈现形式上要符合</w:t>
      </w:r>
      <w:r>
        <w:rPr>
          <w:rFonts w:ascii="SimSun" w:hAnsi="SimSun" w:eastAsia="SimSun" w:cs="SimSun"/>
          <w:sz w:val="24"/>
          <w:szCs w:val="24"/>
        </w:rPr>
        <w:t xml:space="preserve"> </w:t>
      </w:r>
      <w:r>
        <w:rPr>
          <w:rFonts w:ascii="SimSun" w:hAnsi="SimSun" w:eastAsia="SimSun" w:cs="SimSun"/>
          <w:sz w:val="24"/>
          <w:szCs w:val="24"/>
          <w:spacing w:val="-4"/>
        </w:rPr>
        <w:t>学生的认知特点、图文并茂、生动有趣，并配套支持数字化学习的在线</w:t>
      </w:r>
      <w:r>
        <w:rPr>
          <w:rFonts w:ascii="SimSun" w:hAnsi="SimSun" w:eastAsia="SimSun" w:cs="SimSun"/>
          <w:sz w:val="24"/>
          <w:szCs w:val="24"/>
          <w:spacing w:val="-5"/>
        </w:rPr>
        <w:t>学习资源。</w:t>
      </w:r>
    </w:p>
    <w:p>
      <w:pPr>
        <w:spacing w:line="351" w:lineRule="auto"/>
        <w:sectPr>
          <w:headerReference w:type="default" r:id="rId576"/>
          <w:footerReference w:type="default" r:id="rId577"/>
          <w:pgSz w:w="11906" w:h="16839"/>
          <w:pgMar w:top="1415" w:right="1393" w:bottom="1131" w:left="1701" w:header="1405" w:footer="968" w:gutter="0"/>
        </w:sectPr>
        <w:rPr>
          <w:rFonts w:ascii="SimSun" w:hAnsi="SimSun" w:eastAsia="SimSun" w:cs="SimSun"/>
          <w:sz w:val="24"/>
          <w:szCs w:val="24"/>
        </w:rPr>
      </w:pPr>
    </w:p>
    <w:p>
      <w:pPr>
        <w:pStyle w:val="BodyText"/>
        <w:spacing w:line="320" w:lineRule="auto"/>
        <w:rPr/>
      </w:pPr>
      <w:r/>
    </w:p>
    <w:p>
      <w:pPr>
        <w:ind w:left="29" w:right="49" w:firstLine="449"/>
        <w:spacing w:before="78" w:line="351" w:lineRule="auto"/>
        <w:jc w:val="both"/>
        <w:rPr>
          <w:rFonts w:ascii="SimSun" w:hAnsi="SimSun" w:eastAsia="SimSun" w:cs="SimSun"/>
          <w:sz w:val="24"/>
          <w:szCs w:val="24"/>
        </w:rPr>
      </w:pPr>
      <w:r>
        <w:rPr>
          <w:rFonts w:ascii="SimSun" w:hAnsi="SimSun" w:eastAsia="SimSun" w:cs="SimSun"/>
          <w:sz w:val="24"/>
          <w:szCs w:val="24"/>
          <w:spacing w:val="-5"/>
        </w:rPr>
        <w:t>选择的教材应按“做、学、教、评</w:t>
      </w:r>
      <w:r>
        <w:rPr>
          <w:rFonts w:ascii="SimSun" w:hAnsi="SimSun" w:eastAsia="SimSun" w:cs="SimSun"/>
          <w:sz w:val="24"/>
          <w:szCs w:val="24"/>
          <w:spacing w:val="-87"/>
        </w:rPr>
        <w:t xml:space="preserve"> </w:t>
      </w:r>
      <w:r>
        <w:rPr>
          <w:rFonts w:ascii="SimSun" w:hAnsi="SimSun" w:eastAsia="SimSun" w:cs="SimSun"/>
          <w:sz w:val="24"/>
          <w:szCs w:val="24"/>
          <w:spacing w:val="-5"/>
        </w:rPr>
        <w:t>”一体化的项目模式呈现内容，创设教学互动</w:t>
      </w:r>
      <w:r>
        <w:rPr>
          <w:rFonts w:ascii="SimSun" w:hAnsi="SimSun" w:eastAsia="SimSun" w:cs="SimSun"/>
          <w:sz w:val="24"/>
          <w:szCs w:val="24"/>
        </w:rPr>
        <w:t xml:space="preserve"> </w:t>
      </w:r>
      <w:r>
        <w:rPr>
          <w:rFonts w:ascii="SimSun" w:hAnsi="SimSun" w:eastAsia="SimSun" w:cs="SimSun"/>
          <w:sz w:val="24"/>
          <w:szCs w:val="24"/>
          <w:spacing w:val="-5"/>
        </w:rPr>
        <w:t>的氛围，并为教学信息的采集与反馈提供线索。选择的教材要处理好不同教学模块间</w:t>
      </w:r>
      <w:r>
        <w:rPr>
          <w:rFonts w:ascii="SimSun" w:hAnsi="SimSun" w:eastAsia="SimSun" w:cs="SimSun"/>
          <w:sz w:val="24"/>
          <w:szCs w:val="24"/>
          <w:spacing w:val="10"/>
        </w:rPr>
        <w:t xml:space="preserve"> </w:t>
      </w:r>
      <w:r>
        <w:rPr>
          <w:rFonts w:ascii="SimSun" w:hAnsi="SimSun" w:eastAsia="SimSun" w:cs="SimSun"/>
          <w:sz w:val="24"/>
          <w:szCs w:val="24"/>
          <w:spacing w:val="-5"/>
        </w:rPr>
        <w:t>的衔接关系，满足不同专业、不同需求和不同兴趣学生的需要。</w:t>
      </w:r>
    </w:p>
    <w:sectPr>
      <w:headerReference w:type="default" r:id="rId560"/>
      <w:footerReference w:type="default" r:id="rId578"/>
      <w:pgSz w:w="11906" w:h="16839"/>
      <w:pgMar w:top="1415" w:right="1416" w:bottom="1133" w:left="1701" w:header="1405" w:footer="96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7"/>
      <w:spacing w:line="168" w:lineRule="auto"/>
      <w:rPr>
        <w:rFonts w:ascii="Calibri" w:hAnsi="Calibri" w:eastAsia="Calibri" w:cs="Calibri"/>
        <w:sz w:val="18"/>
        <w:szCs w:val="18"/>
      </w:rPr>
    </w:pPr>
    <w:r>
      <w:rPr>
        <w:rFonts w:ascii="Calibri" w:hAnsi="Calibri" w:eastAsia="Calibri" w:cs="Calibri"/>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1"/>
      <w:spacing w:line="169" w:lineRule="auto"/>
      <w:rPr>
        <w:rFonts w:ascii="Calibri" w:hAnsi="Calibri" w:eastAsia="Calibri" w:cs="Calibri"/>
        <w:sz w:val="18"/>
        <w:szCs w:val="18"/>
      </w:rPr>
    </w:pPr>
    <w:r>
      <w:rPr>
        <w:rFonts w:ascii="Calibri" w:hAnsi="Calibri" w:eastAsia="Calibri" w:cs="Calibri"/>
        <w:sz w:val="18"/>
        <w:szCs w:val="18"/>
        <w:spacing w:val="-8"/>
      </w:rPr>
      <w:t>10</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9" w:lineRule="auto"/>
      <w:rPr>
        <w:rFonts w:ascii="Calibri" w:hAnsi="Calibri" w:eastAsia="Calibri" w:cs="Calibri"/>
        <w:sz w:val="18"/>
        <w:szCs w:val="18"/>
      </w:rPr>
    </w:pPr>
    <w:r>
      <w:rPr>
        <w:rFonts w:ascii="Calibri" w:hAnsi="Calibri" w:eastAsia="Calibri" w:cs="Calibri"/>
        <w:sz w:val="18"/>
        <w:szCs w:val="18"/>
        <w:spacing w:val="-6"/>
      </w:rPr>
      <w:t>100</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101</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102</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6"/>
      </w:rPr>
      <w:t>103</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104</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105</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106</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107</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6"/>
      </w:rPr>
      <w:t>108</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109</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68" w:lineRule="auto"/>
      <w:rPr>
        <w:rFonts w:ascii="Calibri" w:hAnsi="Calibri" w:eastAsia="Calibri" w:cs="Calibri"/>
        <w:sz w:val="18"/>
        <w:szCs w:val="18"/>
      </w:rPr>
    </w:pPr>
    <w:r>
      <w:rPr>
        <w:rFonts w:ascii="Calibri" w:hAnsi="Calibri" w:eastAsia="Calibri" w:cs="Calibri"/>
        <w:sz w:val="18"/>
        <w:szCs w:val="18"/>
        <w:spacing w:val="-8"/>
      </w:rPr>
      <w:t>11</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6"/>
      </w:rPr>
      <w:t>110</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1"/>
      <w:spacing w:line="168" w:lineRule="auto"/>
      <w:rPr>
        <w:rFonts w:ascii="Calibri" w:hAnsi="Calibri" w:eastAsia="Calibri" w:cs="Calibri"/>
        <w:sz w:val="18"/>
        <w:szCs w:val="18"/>
      </w:rPr>
    </w:pPr>
    <w:r>
      <w:rPr>
        <w:rFonts w:ascii="Calibri" w:hAnsi="Calibri" w:eastAsia="Calibri" w:cs="Calibri"/>
        <w:sz w:val="18"/>
        <w:szCs w:val="18"/>
        <w:spacing w:val="-6"/>
      </w:rPr>
      <w:t>111</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2"/>
      <w:spacing w:line="169" w:lineRule="auto"/>
      <w:rPr>
        <w:rFonts w:ascii="Calibri" w:hAnsi="Calibri" w:eastAsia="Calibri" w:cs="Calibri"/>
        <w:sz w:val="18"/>
        <w:szCs w:val="18"/>
      </w:rPr>
    </w:pPr>
    <w:r>
      <w:rPr>
        <w:rFonts w:ascii="Calibri" w:hAnsi="Calibri" w:eastAsia="Calibri" w:cs="Calibri"/>
        <w:sz w:val="18"/>
        <w:szCs w:val="18"/>
        <w:spacing w:val="-6"/>
      </w:rPr>
      <w:t>112</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69" w:lineRule="auto"/>
      <w:rPr>
        <w:rFonts w:ascii="Calibri" w:hAnsi="Calibri" w:eastAsia="Calibri" w:cs="Calibri"/>
        <w:sz w:val="18"/>
        <w:szCs w:val="18"/>
      </w:rPr>
    </w:pPr>
    <w:r>
      <w:rPr>
        <w:rFonts w:ascii="Calibri" w:hAnsi="Calibri" w:eastAsia="Calibri" w:cs="Calibri"/>
        <w:sz w:val="18"/>
        <w:szCs w:val="18"/>
        <w:spacing w:val="-6"/>
      </w:rPr>
      <w:t>113</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8" w:lineRule="auto"/>
      <w:rPr>
        <w:rFonts w:ascii="Calibri" w:hAnsi="Calibri" w:eastAsia="Calibri" w:cs="Calibri"/>
        <w:sz w:val="18"/>
        <w:szCs w:val="18"/>
      </w:rPr>
    </w:pPr>
    <w:r>
      <w:rPr>
        <w:rFonts w:ascii="Calibri" w:hAnsi="Calibri" w:eastAsia="Calibri" w:cs="Calibri"/>
        <w:sz w:val="18"/>
        <w:szCs w:val="18"/>
        <w:spacing w:val="-6"/>
      </w:rPr>
      <w:t>114</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8" w:lineRule="auto"/>
      <w:rPr>
        <w:rFonts w:ascii="Calibri" w:hAnsi="Calibri" w:eastAsia="Calibri" w:cs="Calibri"/>
        <w:sz w:val="18"/>
        <w:szCs w:val="18"/>
      </w:rPr>
    </w:pPr>
    <w:r>
      <w:rPr>
        <w:rFonts w:ascii="Calibri" w:hAnsi="Calibri" w:eastAsia="Calibri" w:cs="Calibri"/>
        <w:sz w:val="18"/>
        <w:szCs w:val="18"/>
        <w:spacing w:val="-6"/>
      </w:rPr>
      <w:t>115</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116</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8" w:lineRule="auto"/>
      <w:rPr>
        <w:rFonts w:ascii="Calibri" w:hAnsi="Calibri" w:eastAsia="Calibri" w:cs="Calibri"/>
        <w:sz w:val="18"/>
        <w:szCs w:val="18"/>
      </w:rPr>
    </w:pPr>
    <w:r>
      <w:rPr>
        <w:rFonts w:ascii="Calibri" w:hAnsi="Calibri" w:eastAsia="Calibri" w:cs="Calibri"/>
        <w:sz w:val="18"/>
        <w:szCs w:val="18"/>
        <w:spacing w:val="-6"/>
      </w:rPr>
      <w:t>117</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6"/>
      </w:rPr>
      <w:t>118</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119</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69" w:lineRule="auto"/>
      <w:rPr>
        <w:rFonts w:ascii="Calibri" w:hAnsi="Calibri" w:eastAsia="Calibri" w:cs="Calibri"/>
        <w:sz w:val="18"/>
        <w:szCs w:val="18"/>
      </w:rPr>
    </w:pPr>
    <w:r>
      <w:rPr>
        <w:rFonts w:ascii="Calibri" w:hAnsi="Calibri" w:eastAsia="Calibri" w:cs="Calibri"/>
        <w:sz w:val="18"/>
        <w:szCs w:val="18"/>
        <w:spacing w:val="-8"/>
      </w:rPr>
      <w:t>12</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6"/>
      </w:rPr>
      <w:t>120</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6"/>
      <w:spacing w:line="169" w:lineRule="auto"/>
      <w:rPr>
        <w:rFonts w:ascii="Calibri" w:hAnsi="Calibri" w:eastAsia="Calibri" w:cs="Calibri"/>
        <w:sz w:val="18"/>
        <w:szCs w:val="18"/>
      </w:rPr>
    </w:pPr>
    <w:r>
      <w:rPr>
        <w:rFonts w:ascii="Calibri" w:hAnsi="Calibri" w:eastAsia="Calibri" w:cs="Calibri"/>
        <w:sz w:val="18"/>
        <w:szCs w:val="18"/>
        <w:spacing w:val="-6"/>
      </w:rPr>
      <w:t>121</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1"/>
      <w:spacing w:line="169" w:lineRule="auto"/>
      <w:rPr>
        <w:rFonts w:ascii="Calibri" w:hAnsi="Calibri" w:eastAsia="Calibri" w:cs="Calibri"/>
        <w:sz w:val="18"/>
        <w:szCs w:val="18"/>
      </w:rPr>
    </w:pPr>
    <w:r>
      <w:rPr>
        <w:rFonts w:ascii="Calibri" w:hAnsi="Calibri" w:eastAsia="Calibri" w:cs="Calibri"/>
        <w:sz w:val="18"/>
        <w:szCs w:val="18"/>
        <w:spacing w:val="-6"/>
      </w:rPr>
      <w:t>122</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6"/>
      </w:rPr>
      <w:t>123</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6"/>
      </w:rPr>
      <w:t>124</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69" w:lineRule="auto"/>
      <w:rPr>
        <w:rFonts w:ascii="Calibri" w:hAnsi="Calibri" w:eastAsia="Calibri" w:cs="Calibri"/>
        <w:sz w:val="18"/>
        <w:szCs w:val="18"/>
      </w:rPr>
    </w:pPr>
    <w:r>
      <w:rPr>
        <w:rFonts w:ascii="Calibri" w:hAnsi="Calibri" w:eastAsia="Calibri" w:cs="Calibri"/>
        <w:sz w:val="18"/>
        <w:szCs w:val="18"/>
        <w:spacing w:val="-6"/>
      </w:rPr>
      <w:t>125</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3"/>
      <w:spacing w:line="169" w:lineRule="auto"/>
      <w:rPr>
        <w:rFonts w:ascii="Calibri" w:hAnsi="Calibri" w:eastAsia="Calibri" w:cs="Calibri"/>
        <w:sz w:val="18"/>
        <w:szCs w:val="18"/>
      </w:rPr>
    </w:pPr>
    <w:r>
      <w:rPr>
        <w:rFonts w:ascii="Calibri" w:hAnsi="Calibri" w:eastAsia="Calibri" w:cs="Calibri"/>
        <w:sz w:val="18"/>
        <w:szCs w:val="18"/>
        <w:spacing w:val="-6"/>
      </w:rPr>
      <w:t>126</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3"/>
      <w:spacing w:line="169" w:lineRule="auto"/>
      <w:rPr>
        <w:rFonts w:ascii="Calibri" w:hAnsi="Calibri" w:eastAsia="Calibri" w:cs="Calibri"/>
        <w:sz w:val="18"/>
        <w:szCs w:val="18"/>
      </w:rPr>
    </w:pPr>
    <w:r>
      <w:rPr>
        <w:rFonts w:ascii="Calibri" w:hAnsi="Calibri" w:eastAsia="Calibri" w:cs="Calibri"/>
        <w:sz w:val="18"/>
        <w:szCs w:val="18"/>
        <w:spacing w:val="-6"/>
      </w:rPr>
      <w:t>127</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128</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6"/>
      </w:rPr>
      <w:t>129</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4"/>
      <w:spacing w:line="169" w:lineRule="auto"/>
      <w:rPr>
        <w:rFonts w:ascii="Calibri" w:hAnsi="Calibri" w:eastAsia="Calibri" w:cs="Calibri"/>
        <w:sz w:val="18"/>
        <w:szCs w:val="18"/>
      </w:rPr>
    </w:pPr>
    <w:r>
      <w:rPr>
        <w:rFonts w:ascii="Calibri" w:hAnsi="Calibri" w:eastAsia="Calibri" w:cs="Calibri"/>
        <w:sz w:val="18"/>
        <w:szCs w:val="18"/>
        <w:spacing w:val="-8"/>
      </w:rPr>
      <w:t>13</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8"/>
      <w:spacing w:line="169" w:lineRule="auto"/>
      <w:rPr>
        <w:rFonts w:ascii="Calibri" w:hAnsi="Calibri" w:eastAsia="Calibri" w:cs="Calibri"/>
        <w:sz w:val="18"/>
        <w:szCs w:val="18"/>
      </w:rPr>
    </w:pPr>
    <w:r>
      <w:rPr>
        <w:rFonts w:ascii="Calibri" w:hAnsi="Calibri" w:eastAsia="Calibri" w:cs="Calibri"/>
        <w:sz w:val="18"/>
        <w:szCs w:val="18"/>
        <w:spacing w:val="-6"/>
      </w:rPr>
      <w:t>130</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131</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6"/>
      </w:rPr>
      <w:t>132</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133</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134</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135</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136</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137</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69" w:lineRule="auto"/>
      <w:rPr>
        <w:rFonts w:ascii="Calibri" w:hAnsi="Calibri" w:eastAsia="Calibri" w:cs="Calibri"/>
        <w:sz w:val="18"/>
        <w:szCs w:val="18"/>
      </w:rPr>
    </w:pPr>
    <w:r>
      <w:rPr>
        <w:rFonts w:ascii="Calibri" w:hAnsi="Calibri" w:eastAsia="Calibri" w:cs="Calibri"/>
        <w:sz w:val="18"/>
        <w:szCs w:val="18"/>
        <w:spacing w:val="-6"/>
      </w:rPr>
      <w:t>138</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139</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2"/>
      <w:spacing w:line="168" w:lineRule="auto"/>
      <w:rPr>
        <w:rFonts w:ascii="Calibri" w:hAnsi="Calibri" w:eastAsia="Calibri" w:cs="Calibri"/>
        <w:sz w:val="18"/>
        <w:szCs w:val="18"/>
      </w:rPr>
    </w:pPr>
    <w:r>
      <w:rPr>
        <w:rFonts w:ascii="Calibri" w:hAnsi="Calibri" w:eastAsia="Calibri" w:cs="Calibri"/>
        <w:sz w:val="18"/>
        <w:szCs w:val="18"/>
        <w:spacing w:val="-8"/>
      </w:rPr>
      <w:t>14</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6"/>
      </w:rPr>
      <w:t>140</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68" w:lineRule="auto"/>
      <w:rPr>
        <w:rFonts w:ascii="Calibri" w:hAnsi="Calibri" w:eastAsia="Calibri" w:cs="Calibri"/>
        <w:sz w:val="18"/>
        <w:szCs w:val="18"/>
      </w:rPr>
    </w:pPr>
    <w:r>
      <w:rPr>
        <w:rFonts w:ascii="Calibri" w:hAnsi="Calibri" w:eastAsia="Calibri" w:cs="Calibri"/>
        <w:sz w:val="18"/>
        <w:szCs w:val="18"/>
        <w:spacing w:val="-6"/>
      </w:rPr>
      <w:t>141</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142</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143</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8" w:lineRule="auto"/>
      <w:rPr>
        <w:rFonts w:ascii="Calibri" w:hAnsi="Calibri" w:eastAsia="Calibri" w:cs="Calibri"/>
        <w:sz w:val="18"/>
        <w:szCs w:val="18"/>
      </w:rPr>
    </w:pPr>
    <w:r>
      <w:rPr>
        <w:rFonts w:ascii="Calibri" w:hAnsi="Calibri" w:eastAsia="Calibri" w:cs="Calibri"/>
        <w:sz w:val="18"/>
        <w:szCs w:val="18"/>
        <w:spacing w:val="-6"/>
      </w:rPr>
      <w:t>144</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8" w:lineRule="auto"/>
      <w:rPr>
        <w:rFonts w:ascii="Calibri" w:hAnsi="Calibri" w:eastAsia="Calibri" w:cs="Calibri"/>
        <w:sz w:val="18"/>
        <w:szCs w:val="18"/>
      </w:rPr>
    </w:pPr>
    <w:r>
      <w:rPr>
        <w:rFonts w:ascii="Calibri" w:hAnsi="Calibri" w:eastAsia="Calibri" w:cs="Calibri"/>
        <w:sz w:val="18"/>
        <w:szCs w:val="18"/>
        <w:spacing w:val="-6"/>
      </w:rPr>
      <w:t>145</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6"/>
      </w:rPr>
      <w:t>146</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8" w:lineRule="auto"/>
      <w:rPr>
        <w:rFonts w:ascii="Calibri" w:hAnsi="Calibri" w:eastAsia="Calibri" w:cs="Calibri"/>
        <w:sz w:val="18"/>
        <w:szCs w:val="18"/>
      </w:rPr>
    </w:pPr>
    <w:r>
      <w:rPr>
        <w:rFonts w:ascii="Calibri" w:hAnsi="Calibri" w:eastAsia="Calibri" w:cs="Calibri"/>
        <w:sz w:val="18"/>
        <w:szCs w:val="18"/>
        <w:spacing w:val="-6"/>
      </w:rPr>
      <w:t>147</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148</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6"/>
      <w:spacing w:line="169" w:lineRule="auto"/>
      <w:rPr>
        <w:rFonts w:ascii="Calibri" w:hAnsi="Calibri" w:eastAsia="Calibri" w:cs="Calibri"/>
        <w:sz w:val="18"/>
        <w:szCs w:val="18"/>
      </w:rPr>
    </w:pPr>
    <w:r>
      <w:rPr>
        <w:rFonts w:ascii="Calibri" w:hAnsi="Calibri" w:eastAsia="Calibri" w:cs="Calibri"/>
        <w:sz w:val="18"/>
        <w:szCs w:val="18"/>
        <w:spacing w:val="-6"/>
      </w:rPr>
      <w:t>149</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1"/>
      <w:spacing w:line="168" w:lineRule="auto"/>
      <w:rPr>
        <w:rFonts w:ascii="Calibri" w:hAnsi="Calibri" w:eastAsia="Calibri" w:cs="Calibri"/>
        <w:sz w:val="18"/>
        <w:szCs w:val="18"/>
      </w:rPr>
    </w:pPr>
    <w:r>
      <w:rPr>
        <w:rFonts w:ascii="Calibri" w:hAnsi="Calibri" w:eastAsia="Calibri" w:cs="Calibri"/>
        <w:sz w:val="18"/>
        <w:szCs w:val="18"/>
        <w:spacing w:val="-8"/>
      </w:rPr>
      <w:t>15</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150</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8" w:lineRule="auto"/>
      <w:rPr>
        <w:rFonts w:ascii="Calibri" w:hAnsi="Calibri" w:eastAsia="Calibri" w:cs="Calibri"/>
        <w:sz w:val="18"/>
        <w:szCs w:val="18"/>
      </w:rPr>
    </w:pPr>
    <w:r>
      <w:rPr>
        <w:rFonts w:ascii="Calibri" w:hAnsi="Calibri" w:eastAsia="Calibri" w:cs="Calibri"/>
        <w:sz w:val="18"/>
        <w:szCs w:val="18"/>
        <w:spacing w:val="-6"/>
      </w:rPr>
      <w:t>151</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152</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153</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8" w:lineRule="auto"/>
      <w:rPr>
        <w:rFonts w:ascii="Calibri" w:hAnsi="Calibri" w:eastAsia="Calibri" w:cs="Calibri"/>
        <w:sz w:val="18"/>
        <w:szCs w:val="18"/>
      </w:rPr>
    </w:pPr>
    <w:r>
      <w:rPr>
        <w:rFonts w:ascii="Calibri" w:hAnsi="Calibri" w:eastAsia="Calibri" w:cs="Calibri"/>
        <w:sz w:val="18"/>
        <w:szCs w:val="18"/>
        <w:spacing w:val="-6"/>
      </w:rPr>
      <w:t>154</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5"/>
      <w:spacing w:line="168" w:lineRule="auto"/>
      <w:rPr>
        <w:rFonts w:ascii="Calibri" w:hAnsi="Calibri" w:eastAsia="Calibri" w:cs="Calibri"/>
        <w:sz w:val="18"/>
        <w:szCs w:val="18"/>
      </w:rPr>
    </w:pPr>
    <w:r>
      <w:rPr>
        <w:rFonts w:ascii="Calibri" w:hAnsi="Calibri" w:eastAsia="Calibri" w:cs="Calibri"/>
        <w:sz w:val="18"/>
        <w:szCs w:val="18"/>
        <w:spacing w:val="-6"/>
      </w:rPr>
      <w:t>155</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156</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8" w:lineRule="auto"/>
      <w:rPr>
        <w:rFonts w:ascii="Calibri" w:hAnsi="Calibri" w:eastAsia="Calibri" w:cs="Calibri"/>
        <w:sz w:val="18"/>
        <w:szCs w:val="18"/>
      </w:rPr>
    </w:pPr>
    <w:r>
      <w:rPr>
        <w:rFonts w:ascii="Calibri" w:hAnsi="Calibri" w:eastAsia="Calibri" w:cs="Calibri"/>
        <w:sz w:val="18"/>
        <w:szCs w:val="18"/>
        <w:spacing w:val="-6"/>
      </w:rPr>
      <w:t>157</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158</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159</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3"/>
      <w:spacing w:line="169" w:lineRule="auto"/>
      <w:rPr>
        <w:rFonts w:ascii="Calibri" w:hAnsi="Calibri" w:eastAsia="Calibri" w:cs="Calibri"/>
        <w:sz w:val="18"/>
        <w:szCs w:val="18"/>
      </w:rPr>
    </w:pPr>
    <w:r>
      <w:rPr>
        <w:rFonts w:ascii="Calibri" w:hAnsi="Calibri" w:eastAsia="Calibri" w:cs="Calibri"/>
        <w:sz w:val="18"/>
        <w:szCs w:val="18"/>
        <w:spacing w:val="-8"/>
      </w:rPr>
      <w:t>16</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6"/>
      </w:rPr>
      <w:t>160</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161</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162</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163</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164</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3"/>
      <w:spacing w:line="169" w:lineRule="auto"/>
      <w:rPr>
        <w:rFonts w:ascii="Calibri" w:hAnsi="Calibri" w:eastAsia="Calibri" w:cs="Calibri"/>
        <w:sz w:val="18"/>
        <w:szCs w:val="18"/>
      </w:rPr>
    </w:pPr>
    <w:r>
      <w:rPr>
        <w:rFonts w:ascii="Calibri" w:hAnsi="Calibri" w:eastAsia="Calibri" w:cs="Calibri"/>
        <w:sz w:val="18"/>
        <w:szCs w:val="18"/>
        <w:spacing w:val="-6"/>
      </w:rPr>
      <w:t>165</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3"/>
      <w:spacing w:line="169" w:lineRule="auto"/>
      <w:rPr>
        <w:rFonts w:ascii="Calibri" w:hAnsi="Calibri" w:eastAsia="Calibri" w:cs="Calibri"/>
        <w:sz w:val="18"/>
        <w:szCs w:val="18"/>
      </w:rPr>
    </w:pPr>
    <w:r>
      <w:rPr>
        <w:rFonts w:ascii="Calibri" w:hAnsi="Calibri" w:eastAsia="Calibri" w:cs="Calibri"/>
        <w:sz w:val="18"/>
        <w:szCs w:val="18"/>
        <w:spacing w:val="-6"/>
      </w:rPr>
      <w:t>166</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167</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168</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7"/>
      <w:spacing w:line="169" w:lineRule="auto"/>
      <w:rPr>
        <w:rFonts w:ascii="Calibri" w:hAnsi="Calibri" w:eastAsia="Calibri" w:cs="Calibri"/>
        <w:sz w:val="18"/>
        <w:szCs w:val="18"/>
      </w:rPr>
    </w:pPr>
    <w:r>
      <w:rPr>
        <w:rFonts w:ascii="Calibri" w:hAnsi="Calibri" w:eastAsia="Calibri" w:cs="Calibri"/>
        <w:sz w:val="18"/>
        <w:szCs w:val="18"/>
        <w:spacing w:val="-6"/>
      </w:rPr>
      <w:t>169</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3"/>
      <w:spacing w:line="168" w:lineRule="auto"/>
      <w:rPr>
        <w:rFonts w:ascii="Calibri" w:hAnsi="Calibri" w:eastAsia="Calibri" w:cs="Calibri"/>
        <w:sz w:val="18"/>
        <w:szCs w:val="18"/>
      </w:rPr>
    </w:pPr>
    <w:r>
      <w:rPr>
        <w:rFonts w:ascii="Calibri" w:hAnsi="Calibri" w:eastAsia="Calibri" w:cs="Calibri"/>
        <w:sz w:val="18"/>
        <w:szCs w:val="18"/>
        <w:spacing w:val="-8"/>
      </w:rPr>
      <w:t>17</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170</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8" w:lineRule="auto"/>
      <w:rPr>
        <w:rFonts w:ascii="Calibri" w:hAnsi="Calibri" w:eastAsia="Calibri" w:cs="Calibri"/>
        <w:sz w:val="18"/>
        <w:szCs w:val="18"/>
      </w:rPr>
    </w:pPr>
    <w:r>
      <w:rPr>
        <w:rFonts w:ascii="Calibri" w:hAnsi="Calibri" w:eastAsia="Calibri" w:cs="Calibri"/>
        <w:sz w:val="18"/>
        <w:szCs w:val="18"/>
        <w:spacing w:val="-6"/>
      </w:rPr>
      <w:t>171</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6"/>
      </w:rPr>
      <w:t>172</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173</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8" w:lineRule="auto"/>
      <w:rPr>
        <w:rFonts w:ascii="Calibri" w:hAnsi="Calibri" w:eastAsia="Calibri" w:cs="Calibri"/>
        <w:sz w:val="18"/>
        <w:szCs w:val="18"/>
      </w:rPr>
    </w:pPr>
    <w:r>
      <w:rPr>
        <w:rFonts w:ascii="Calibri" w:hAnsi="Calibri" w:eastAsia="Calibri" w:cs="Calibri"/>
        <w:sz w:val="18"/>
        <w:szCs w:val="18"/>
        <w:spacing w:val="-6"/>
      </w:rPr>
      <w:t>174</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6"/>
      </w:rPr>
      <w:t>176</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8" w:lineRule="auto"/>
      <w:rPr>
        <w:rFonts w:ascii="Calibri" w:hAnsi="Calibri" w:eastAsia="Calibri" w:cs="Calibri"/>
        <w:sz w:val="18"/>
        <w:szCs w:val="18"/>
      </w:rPr>
    </w:pPr>
    <w:r>
      <w:rPr>
        <w:rFonts w:ascii="Calibri" w:hAnsi="Calibri" w:eastAsia="Calibri" w:cs="Calibri"/>
        <w:sz w:val="18"/>
        <w:szCs w:val="18"/>
        <w:spacing w:val="-6"/>
      </w:rPr>
      <w:t>177</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6"/>
      </w:rPr>
      <w:t>178</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6"/>
      </w:rPr>
      <w:t>179</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3"/>
      <w:spacing w:line="169" w:lineRule="auto"/>
      <w:rPr>
        <w:rFonts w:ascii="Calibri" w:hAnsi="Calibri" w:eastAsia="Calibri" w:cs="Calibri"/>
        <w:sz w:val="18"/>
        <w:szCs w:val="18"/>
      </w:rPr>
    </w:pPr>
    <w:r>
      <w:rPr>
        <w:rFonts w:ascii="Calibri" w:hAnsi="Calibri" w:eastAsia="Calibri" w:cs="Calibri"/>
        <w:sz w:val="18"/>
        <w:szCs w:val="18"/>
        <w:spacing w:val="-8"/>
      </w:rPr>
      <w:t>18</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0"/>
      <w:spacing w:line="169" w:lineRule="auto"/>
      <w:rPr>
        <w:rFonts w:ascii="Calibri" w:hAnsi="Calibri" w:eastAsia="Calibri" w:cs="Calibri"/>
        <w:sz w:val="18"/>
        <w:szCs w:val="18"/>
      </w:rPr>
    </w:pPr>
    <w:r>
      <w:rPr>
        <w:rFonts w:ascii="Calibri" w:hAnsi="Calibri" w:eastAsia="Calibri" w:cs="Calibri"/>
        <w:sz w:val="18"/>
        <w:szCs w:val="18"/>
        <w:spacing w:val="-6"/>
      </w:rPr>
      <w:t>180</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181</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182</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183</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8"/>
      <w:spacing w:line="169" w:lineRule="auto"/>
      <w:rPr>
        <w:rFonts w:ascii="Calibri" w:hAnsi="Calibri" w:eastAsia="Calibri" w:cs="Calibri"/>
        <w:sz w:val="18"/>
        <w:szCs w:val="18"/>
      </w:rPr>
    </w:pPr>
    <w:r>
      <w:rPr>
        <w:rFonts w:ascii="Calibri" w:hAnsi="Calibri" w:eastAsia="Calibri" w:cs="Calibri"/>
        <w:sz w:val="18"/>
        <w:szCs w:val="18"/>
        <w:spacing w:val="-6"/>
      </w:rPr>
      <w:t>184</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185</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3"/>
      <w:spacing w:line="169" w:lineRule="auto"/>
      <w:rPr>
        <w:rFonts w:ascii="Calibri" w:hAnsi="Calibri" w:eastAsia="Calibri" w:cs="Calibri"/>
        <w:sz w:val="18"/>
        <w:szCs w:val="18"/>
      </w:rPr>
    </w:pPr>
    <w:r>
      <w:rPr>
        <w:rFonts w:ascii="Calibri" w:hAnsi="Calibri" w:eastAsia="Calibri" w:cs="Calibri"/>
        <w:sz w:val="18"/>
        <w:szCs w:val="18"/>
        <w:spacing w:val="-6"/>
      </w:rPr>
      <w:t>186</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8"/>
      <w:spacing w:line="169" w:lineRule="auto"/>
      <w:rPr>
        <w:rFonts w:ascii="Calibri" w:hAnsi="Calibri" w:eastAsia="Calibri" w:cs="Calibri"/>
        <w:sz w:val="18"/>
        <w:szCs w:val="18"/>
      </w:rPr>
    </w:pPr>
    <w:r>
      <w:rPr>
        <w:rFonts w:ascii="Calibri" w:hAnsi="Calibri" w:eastAsia="Calibri" w:cs="Calibri"/>
        <w:sz w:val="18"/>
        <w:szCs w:val="18"/>
        <w:spacing w:val="-6"/>
      </w:rPr>
      <w:t>187</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8"/>
      <w:spacing w:line="169" w:lineRule="auto"/>
      <w:rPr>
        <w:rFonts w:ascii="Calibri" w:hAnsi="Calibri" w:eastAsia="Calibri" w:cs="Calibri"/>
        <w:sz w:val="18"/>
        <w:szCs w:val="18"/>
      </w:rPr>
    </w:pPr>
    <w:r>
      <w:rPr>
        <w:rFonts w:ascii="Calibri" w:hAnsi="Calibri" w:eastAsia="Calibri" w:cs="Calibri"/>
        <w:sz w:val="18"/>
        <w:szCs w:val="18"/>
        <w:spacing w:val="-6"/>
      </w:rPr>
      <w:t>188</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6"/>
      </w:rPr>
      <w:t>189</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33"/>
      <w:spacing w:line="169" w:lineRule="auto"/>
      <w:rPr>
        <w:rFonts w:ascii="Calibri" w:hAnsi="Calibri" w:eastAsia="Calibri" w:cs="Calibri"/>
        <w:sz w:val="18"/>
        <w:szCs w:val="18"/>
      </w:rPr>
    </w:pPr>
    <w:r>
      <w:rPr>
        <w:rFonts w:ascii="Calibri" w:hAnsi="Calibri" w:eastAsia="Calibri" w:cs="Calibri"/>
        <w:sz w:val="18"/>
        <w:szCs w:val="18"/>
        <w:spacing w:val="-8"/>
      </w:rPr>
      <w:t>19</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6"/>
      </w:rPr>
      <w:t>190</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1"/>
      <w:spacing w:line="169" w:lineRule="auto"/>
      <w:rPr>
        <w:rFonts w:ascii="Calibri" w:hAnsi="Calibri" w:eastAsia="Calibri" w:cs="Calibri"/>
        <w:sz w:val="18"/>
        <w:szCs w:val="18"/>
      </w:rPr>
    </w:pPr>
    <w:r>
      <w:rPr>
        <w:rFonts w:ascii="Calibri" w:hAnsi="Calibri" w:eastAsia="Calibri" w:cs="Calibri"/>
        <w:sz w:val="18"/>
        <w:szCs w:val="18"/>
        <w:spacing w:val="-6"/>
      </w:rPr>
      <w:t>191</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6"/>
      </w:rPr>
      <w:t>192</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2"/>
      <w:spacing w:line="169" w:lineRule="auto"/>
      <w:rPr>
        <w:rFonts w:ascii="Calibri" w:hAnsi="Calibri" w:eastAsia="Calibri" w:cs="Calibri"/>
        <w:sz w:val="18"/>
        <w:szCs w:val="18"/>
      </w:rPr>
    </w:pPr>
    <w:r>
      <w:rPr>
        <w:rFonts w:ascii="Calibri" w:hAnsi="Calibri" w:eastAsia="Calibri" w:cs="Calibri"/>
        <w:sz w:val="18"/>
        <w:szCs w:val="18"/>
        <w:spacing w:val="-6"/>
      </w:rPr>
      <w:t>193</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69" w:lineRule="auto"/>
      <w:rPr>
        <w:rFonts w:ascii="Calibri" w:hAnsi="Calibri" w:eastAsia="Calibri" w:cs="Calibri"/>
        <w:sz w:val="18"/>
        <w:szCs w:val="18"/>
      </w:rPr>
    </w:pPr>
    <w:r>
      <w:rPr>
        <w:rFonts w:ascii="Calibri" w:hAnsi="Calibri" w:eastAsia="Calibri" w:cs="Calibri"/>
        <w:sz w:val="18"/>
        <w:szCs w:val="18"/>
        <w:spacing w:val="-6"/>
      </w:rPr>
      <w:t>194</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69" w:lineRule="auto"/>
      <w:rPr>
        <w:rFonts w:ascii="Calibri" w:hAnsi="Calibri" w:eastAsia="Calibri" w:cs="Calibri"/>
        <w:sz w:val="18"/>
        <w:szCs w:val="18"/>
      </w:rPr>
    </w:pPr>
    <w:r>
      <w:rPr>
        <w:rFonts w:ascii="Calibri" w:hAnsi="Calibri" w:eastAsia="Calibri" w:cs="Calibri"/>
        <w:sz w:val="18"/>
        <w:szCs w:val="18"/>
        <w:spacing w:val="-6"/>
      </w:rPr>
      <w:t>195</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9" w:lineRule="auto"/>
      <w:rPr>
        <w:rFonts w:ascii="Calibri" w:hAnsi="Calibri" w:eastAsia="Calibri" w:cs="Calibri"/>
        <w:sz w:val="18"/>
        <w:szCs w:val="18"/>
      </w:rPr>
    </w:pPr>
    <w:r>
      <w:rPr>
        <w:rFonts w:ascii="Calibri" w:hAnsi="Calibri" w:eastAsia="Calibri" w:cs="Calibri"/>
        <w:sz w:val="18"/>
        <w:szCs w:val="18"/>
        <w:spacing w:val="-6"/>
      </w:rPr>
      <w:t>196</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9" w:lineRule="auto"/>
      <w:rPr>
        <w:rFonts w:ascii="Calibri" w:hAnsi="Calibri" w:eastAsia="Calibri" w:cs="Calibri"/>
        <w:sz w:val="18"/>
        <w:szCs w:val="18"/>
      </w:rPr>
    </w:pPr>
    <w:r>
      <w:rPr>
        <w:rFonts w:ascii="Calibri" w:hAnsi="Calibri" w:eastAsia="Calibri" w:cs="Calibri"/>
        <w:sz w:val="18"/>
        <w:szCs w:val="18"/>
        <w:spacing w:val="-6"/>
      </w:rPr>
      <w:t>197</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69" w:lineRule="auto"/>
      <w:rPr>
        <w:rFonts w:ascii="Calibri" w:hAnsi="Calibri" w:eastAsia="Calibri" w:cs="Calibri"/>
        <w:sz w:val="18"/>
        <w:szCs w:val="18"/>
      </w:rPr>
    </w:pPr>
    <w:r>
      <w:rPr>
        <w:rFonts w:ascii="Calibri" w:hAnsi="Calibri" w:eastAsia="Calibri" w:cs="Calibri"/>
        <w:sz w:val="18"/>
        <w:szCs w:val="18"/>
        <w:spacing w:val="-6"/>
      </w:rPr>
      <w:t>198</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1"/>
      <w:spacing w:line="169" w:lineRule="auto"/>
      <w:rPr>
        <w:rFonts w:ascii="Calibri" w:hAnsi="Calibri" w:eastAsia="Calibri" w:cs="Calibri"/>
        <w:sz w:val="18"/>
        <w:szCs w:val="18"/>
      </w:rPr>
    </w:pPr>
    <w:r>
      <w:rPr>
        <w:rFonts w:ascii="Calibri" w:hAnsi="Calibri" w:eastAsia="Calibri" w:cs="Calibri"/>
        <w:sz w:val="18"/>
        <w:szCs w:val="18"/>
        <w:spacing w:val="-6"/>
      </w:rPr>
      <w:t>199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5"/>
      <w:spacing w:line="169" w:lineRule="auto"/>
      <w:rPr>
        <w:rFonts w:ascii="Calibri" w:hAnsi="Calibri" w:eastAsia="Calibri" w:cs="Calibri"/>
        <w:sz w:val="18"/>
        <w:szCs w:val="18"/>
      </w:rPr>
    </w:pPr>
    <w:r>
      <w:rPr>
        <w:rFonts w:ascii="Calibri" w:hAnsi="Calibri" w:eastAsia="Calibri" w:cs="Calibri"/>
        <w:sz w:val="18"/>
        <w:szCs w:val="1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7"/>
      <w:spacing w:line="169" w:lineRule="auto"/>
      <w:rPr>
        <w:rFonts w:ascii="Calibri" w:hAnsi="Calibri" w:eastAsia="Calibri" w:cs="Calibri"/>
        <w:sz w:val="18"/>
        <w:szCs w:val="18"/>
      </w:rPr>
    </w:pPr>
    <w:r>
      <w:rPr>
        <w:rFonts w:ascii="Calibri" w:hAnsi="Calibri" w:eastAsia="Calibri" w:cs="Calibri"/>
        <w:sz w:val="18"/>
        <w:szCs w:val="18"/>
        <w:spacing w:val="-6"/>
      </w:rPr>
      <w:t>20</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4"/>
      <w:spacing w:line="169" w:lineRule="auto"/>
      <w:rPr>
        <w:rFonts w:ascii="Calibri" w:hAnsi="Calibri" w:eastAsia="Calibri" w:cs="Calibri"/>
        <w:sz w:val="18"/>
        <w:szCs w:val="18"/>
      </w:rPr>
    </w:pPr>
    <w:r>
      <w:rPr>
        <w:rFonts w:ascii="Calibri" w:hAnsi="Calibri" w:eastAsia="Calibri" w:cs="Calibri"/>
        <w:sz w:val="18"/>
        <w:szCs w:val="18"/>
        <w:spacing w:val="-4"/>
      </w:rPr>
      <w:t>200</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4"/>
      <w:spacing w:line="169" w:lineRule="auto"/>
      <w:rPr>
        <w:rFonts w:ascii="Calibri" w:hAnsi="Calibri" w:eastAsia="Calibri" w:cs="Calibri"/>
        <w:sz w:val="18"/>
        <w:szCs w:val="18"/>
      </w:rPr>
    </w:pPr>
    <w:r>
      <w:rPr>
        <w:rFonts w:ascii="Calibri" w:hAnsi="Calibri" w:eastAsia="Calibri" w:cs="Calibri"/>
        <w:sz w:val="18"/>
        <w:szCs w:val="18"/>
        <w:spacing w:val="-4"/>
      </w:rPr>
      <w:t>201</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4"/>
      <w:spacing w:line="169" w:lineRule="auto"/>
      <w:rPr>
        <w:rFonts w:ascii="Calibri" w:hAnsi="Calibri" w:eastAsia="Calibri" w:cs="Calibri"/>
        <w:sz w:val="18"/>
        <w:szCs w:val="18"/>
      </w:rPr>
    </w:pPr>
    <w:r>
      <w:rPr>
        <w:rFonts w:ascii="Calibri" w:hAnsi="Calibri" w:eastAsia="Calibri" w:cs="Calibri"/>
        <w:sz w:val="18"/>
        <w:szCs w:val="18"/>
        <w:spacing w:val="-4"/>
      </w:rPr>
      <w:t>202</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69" w:lineRule="auto"/>
      <w:rPr>
        <w:rFonts w:ascii="Calibri" w:hAnsi="Calibri" w:eastAsia="Calibri" w:cs="Calibri"/>
        <w:sz w:val="18"/>
        <w:szCs w:val="18"/>
      </w:rPr>
    </w:pPr>
    <w:r>
      <w:rPr>
        <w:rFonts w:ascii="Calibri" w:hAnsi="Calibri" w:eastAsia="Calibri" w:cs="Calibri"/>
        <w:sz w:val="18"/>
        <w:szCs w:val="18"/>
        <w:spacing w:val="-4"/>
      </w:rPr>
      <w:t>203</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7"/>
      <w:spacing w:line="169" w:lineRule="auto"/>
      <w:rPr>
        <w:rFonts w:ascii="Calibri" w:hAnsi="Calibri" w:eastAsia="Calibri" w:cs="Calibri"/>
        <w:sz w:val="18"/>
        <w:szCs w:val="18"/>
      </w:rPr>
    </w:pPr>
    <w:r>
      <w:rPr>
        <w:rFonts w:ascii="Calibri" w:hAnsi="Calibri" w:eastAsia="Calibri" w:cs="Calibri"/>
        <w:sz w:val="18"/>
        <w:szCs w:val="18"/>
        <w:spacing w:val="-4"/>
      </w:rPr>
      <w:t>204</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6"/>
      <w:spacing w:line="169" w:lineRule="auto"/>
      <w:rPr>
        <w:rFonts w:ascii="Calibri" w:hAnsi="Calibri" w:eastAsia="Calibri" w:cs="Calibri"/>
        <w:sz w:val="18"/>
        <w:szCs w:val="18"/>
      </w:rPr>
    </w:pPr>
    <w:r>
      <w:rPr>
        <w:rFonts w:ascii="Calibri" w:hAnsi="Calibri" w:eastAsia="Calibri" w:cs="Calibri"/>
        <w:sz w:val="18"/>
        <w:szCs w:val="18"/>
        <w:spacing w:val="-4"/>
      </w:rPr>
      <w:t>205</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5"/>
      <w:spacing w:line="169" w:lineRule="auto"/>
      <w:rPr>
        <w:rFonts w:ascii="Calibri" w:hAnsi="Calibri" w:eastAsia="Calibri" w:cs="Calibri"/>
        <w:sz w:val="18"/>
        <w:szCs w:val="18"/>
      </w:rPr>
    </w:pPr>
    <w:r>
      <w:rPr>
        <w:rFonts w:ascii="Calibri" w:hAnsi="Calibri" w:eastAsia="Calibri" w:cs="Calibri"/>
        <w:sz w:val="18"/>
        <w:szCs w:val="18"/>
        <w:spacing w:val="-4"/>
      </w:rPr>
      <w:t>206</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6"/>
      <w:spacing w:line="169" w:lineRule="auto"/>
      <w:rPr>
        <w:rFonts w:ascii="Calibri" w:hAnsi="Calibri" w:eastAsia="Calibri" w:cs="Calibri"/>
        <w:sz w:val="18"/>
        <w:szCs w:val="18"/>
      </w:rPr>
    </w:pPr>
    <w:r>
      <w:rPr>
        <w:rFonts w:ascii="Calibri" w:hAnsi="Calibri" w:eastAsia="Calibri" w:cs="Calibri"/>
        <w:sz w:val="18"/>
        <w:szCs w:val="18"/>
        <w:spacing w:val="-4"/>
      </w:rPr>
      <w:t>207</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6"/>
      <w:spacing w:line="169" w:lineRule="auto"/>
      <w:rPr>
        <w:rFonts w:ascii="Calibri" w:hAnsi="Calibri" w:eastAsia="Calibri" w:cs="Calibri"/>
        <w:sz w:val="18"/>
        <w:szCs w:val="18"/>
      </w:rPr>
    </w:pPr>
    <w:r>
      <w:rPr>
        <w:rFonts w:ascii="Calibri" w:hAnsi="Calibri" w:eastAsia="Calibri" w:cs="Calibri"/>
        <w:sz w:val="18"/>
        <w:szCs w:val="18"/>
        <w:spacing w:val="-4"/>
      </w:rPr>
      <w:t>208</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209</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6"/>
      <w:spacing w:line="169" w:lineRule="auto"/>
      <w:rPr>
        <w:rFonts w:ascii="Calibri" w:hAnsi="Calibri" w:eastAsia="Calibri" w:cs="Calibri"/>
        <w:sz w:val="18"/>
        <w:szCs w:val="18"/>
      </w:rPr>
    </w:pPr>
    <w:r>
      <w:rPr>
        <w:rFonts w:ascii="Calibri" w:hAnsi="Calibri" w:eastAsia="Calibri" w:cs="Calibri"/>
        <w:sz w:val="18"/>
        <w:szCs w:val="18"/>
        <w:spacing w:val="-6"/>
      </w:rPr>
      <w:t>21</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210</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211</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212</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213</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214</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215</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216</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217</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218</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219</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8"/>
      <w:spacing w:line="169" w:lineRule="auto"/>
      <w:rPr>
        <w:rFonts w:ascii="Calibri" w:hAnsi="Calibri" w:eastAsia="Calibri" w:cs="Calibri"/>
        <w:sz w:val="18"/>
        <w:szCs w:val="18"/>
      </w:rPr>
    </w:pPr>
    <w:r>
      <w:rPr>
        <w:rFonts w:ascii="Calibri" w:hAnsi="Calibri" w:eastAsia="Calibri" w:cs="Calibri"/>
        <w:sz w:val="18"/>
        <w:szCs w:val="18"/>
        <w:spacing w:val="-6"/>
      </w:rPr>
      <w:t>22</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220</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221</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6"/>
      <w:spacing w:line="169" w:lineRule="auto"/>
      <w:rPr>
        <w:rFonts w:ascii="Calibri" w:hAnsi="Calibri" w:eastAsia="Calibri" w:cs="Calibri"/>
        <w:sz w:val="18"/>
        <w:szCs w:val="18"/>
      </w:rPr>
    </w:pPr>
    <w:r>
      <w:rPr>
        <w:rFonts w:ascii="Calibri" w:hAnsi="Calibri" w:eastAsia="Calibri" w:cs="Calibri"/>
        <w:sz w:val="18"/>
        <w:szCs w:val="18"/>
        <w:spacing w:val="-4"/>
      </w:rPr>
      <w:t>222</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1"/>
      <w:spacing w:line="169" w:lineRule="auto"/>
      <w:rPr>
        <w:rFonts w:ascii="Calibri" w:hAnsi="Calibri" w:eastAsia="Calibri" w:cs="Calibri"/>
        <w:sz w:val="18"/>
        <w:szCs w:val="18"/>
      </w:rPr>
    </w:pPr>
    <w:r>
      <w:rPr>
        <w:rFonts w:ascii="Calibri" w:hAnsi="Calibri" w:eastAsia="Calibri" w:cs="Calibri"/>
        <w:sz w:val="18"/>
        <w:szCs w:val="18"/>
        <w:spacing w:val="-4"/>
      </w:rPr>
      <w:t>223</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8"/>
      <w:spacing w:line="169" w:lineRule="auto"/>
      <w:rPr>
        <w:rFonts w:ascii="Calibri" w:hAnsi="Calibri" w:eastAsia="Calibri" w:cs="Calibri"/>
        <w:sz w:val="18"/>
        <w:szCs w:val="18"/>
      </w:rPr>
    </w:pPr>
    <w:r>
      <w:rPr>
        <w:rFonts w:ascii="Calibri" w:hAnsi="Calibri" w:eastAsia="Calibri" w:cs="Calibri"/>
        <w:sz w:val="18"/>
        <w:szCs w:val="18"/>
        <w:spacing w:val="-4"/>
      </w:rPr>
      <w:t>224</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8"/>
      <w:spacing w:line="169" w:lineRule="auto"/>
      <w:rPr>
        <w:rFonts w:ascii="Calibri" w:hAnsi="Calibri" w:eastAsia="Calibri" w:cs="Calibri"/>
        <w:sz w:val="18"/>
        <w:szCs w:val="18"/>
      </w:rPr>
    </w:pPr>
    <w:r>
      <w:rPr>
        <w:rFonts w:ascii="Calibri" w:hAnsi="Calibri" w:eastAsia="Calibri" w:cs="Calibri"/>
        <w:sz w:val="18"/>
        <w:szCs w:val="18"/>
        <w:spacing w:val="-4"/>
      </w:rPr>
      <w:t>225</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8"/>
      <w:spacing w:line="169" w:lineRule="auto"/>
      <w:rPr>
        <w:rFonts w:ascii="Calibri" w:hAnsi="Calibri" w:eastAsia="Calibri" w:cs="Calibri"/>
        <w:sz w:val="18"/>
        <w:szCs w:val="18"/>
      </w:rPr>
    </w:pPr>
    <w:r>
      <w:rPr>
        <w:rFonts w:ascii="Calibri" w:hAnsi="Calibri" w:eastAsia="Calibri" w:cs="Calibri"/>
        <w:sz w:val="18"/>
        <w:szCs w:val="18"/>
        <w:spacing w:val="-4"/>
      </w:rPr>
      <w:t>226</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227</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228</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4"/>
      <w:spacing w:line="169" w:lineRule="auto"/>
      <w:rPr>
        <w:rFonts w:ascii="Calibri" w:hAnsi="Calibri" w:eastAsia="Calibri" w:cs="Calibri"/>
        <w:sz w:val="18"/>
        <w:szCs w:val="18"/>
      </w:rPr>
    </w:pPr>
    <w:r>
      <w:rPr>
        <w:rFonts w:ascii="Calibri" w:hAnsi="Calibri" w:eastAsia="Calibri" w:cs="Calibri"/>
        <w:sz w:val="18"/>
        <w:szCs w:val="18"/>
        <w:spacing w:val="-4"/>
      </w:rPr>
      <w:t>229</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5"/>
      <w:spacing w:line="169" w:lineRule="auto"/>
      <w:rPr>
        <w:rFonts w:ascii="Calibri" w:hAnsi="Calibri" w:eastAsia="Calibri" w:cs="Calibri"/>
        <w:sz w:val="18"/>
        <w:szCs w:val="18"/>
      </w:rPr>
    </w:pPr>
    <w:r>
      <w:rPr>
        <w:rFonts w:ascii="Calibri" w:hAnsi="Calibri" w:eastAsia="Calibri" w:cs="Calibri"/>
        <w:sz w:val="18"/>
        <w:szCs w:val="18"/>
        <w:spacing w:val="-6"/>
      </w:rPr>
      <w:t>23</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230</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69" w:lineRule="auto"/>
      <w:rPr>
        <w:rFonts w:ascii="Calibri" w:hAnsi="Calibri" w:eastAsia="Calibri" w:cs="Calibri"/>
        <w:sz w:val="18"/>
        <w:szCs w:val="18"/>
      </w:rPr>
    </w:pPr>
    <w:r>
      <w:rPr>
        <w:rFonts w:ascii="Calibri" w:hAnsi="Calibri" w:eastAsia="Calibri" w:cs="Calibri"/>
        <w:sz w:val="18"/>
        <w:szCs w:val="18"/>
        <w:spacing w:val="-4"/>
      </w:rPr>
      <w:t>231</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3"/>
      <w:spacing w:line="169" w:lineRule="auto"/>
      <w:rPr>
        <w:rFonts w:ascii="Calibri" w:hAnsi="Calibri" w:eastAsia="Calibri" w:cs="Calibri"/>
        <w:sz w:val="18"/>
        <w:szCs w:val="18"/>
      </w:rPr>
    </w:pPr>
    <w:r>
      <w:rPr>
        <w:rFonts w:ascii="Calibri" w:hAnsi="Calibri" w:eastAsia="Calibri" w:cs="Calibri"/>
        <w:sz w:val="18"/>
        <w:szCs w:val="18"/>
        <w:spacing w:val="-4"/>
      </w:rPr>
      <w:t>232</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233</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69" w:lineRule="auto"/>
      <w:rPr>
        <w:rFonts w:ascii="Calibri" w:hAnsi="Calibri" w:eastAsia="Calibri" w:cs="Calibri"/>
        <w:sz w:val="18"/>
        <w:szCs w:val="18"/>
      </w:rPr>
    </w:pPr>
    <w:r>
      <w:rPr>
        <w:rFonts w:ascii="Calibri" w:hAnsi="Calibri" w:eastAsia="Calibri" w:cs="Calibri"/>
        <w:sz w:val="18"/>
        <w:szCs w:val="18"/>
        <w:spacing w:val="-4"/>
      </w:rPr>
      <w:t>234</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3"/>
      <w:spacing w:line="169" w:lineRule="auto"/>
      <w:rPr>
        <w:rFonts w:ascii="Calibri" w:hAnsi="Calibri" w:eastAsia="Calibri" w:cs="Calibri"/>
        <w:sz w:val="18"/>
        <w:szCs w:val="18"/>
      </w:rPr>
    </w:pPr>
    <w:r>
      <w:rPr>
        <w:rFonts w:ascii="Calibri" w:hAnsi="Calibri" w:eastAsia="Calibri" w:cs="Calibri"/>
        <w:sz w:val="18"/>
        <w:szCs w:val="18"/>
        <w:spacing w:val="-4"/>
      </w:rPr>
      <w:t>235</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1"/>
      <w:spacing w:line="169" w:lineRule="auto"/>
      <w:rPr>
        <w:rFonts w:ascii="Calibri" w:hAnsi="Calibri" w:eastAsia="Calibri" w:cs="Calibri"/>
        <w:sz w:val="18"/>
        <w:szCs w:val="18"/>
      </w:rPr>
    </w:pPr>
    <w:r>
      <w:rPr>
        <w:rFonts w:ascii="Calibri" w:hAnsi="Calibri" w:eastAsia="Calibri" w:cs="Calibri"/>
        <w:sz w:val="18"/>
        <w:szCs w:val="18"/>
        <w:spacing w:val="-4"/>
      </w:rPr>
      <w:t>236</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69" w:lineRule="auto"/>
      <w:rPr>
        <w:rFonts w:ascii="Calibri" w:hAnsi="Calibri" w:eastAsia="Calibri" w:cs="Calibri"/>
        <w:sz w:val="18"/>
        <w:szCs w:val="18"/>
      </w:rPr>
    </w:pPr>
    <w:r>
      <w:rPr>
        <w:rFonts w:ascii="Calibri" w:hAnsi="Calibri" w:eastAsia="Calibri" w:cs="Calibri"/>
        <w:sz w:val="18"/>
        <w:szCs w:val="18"/>
        <w:spacing w:val="-4"/>
      </w:rPr>
      <w:t>237</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69" w:lineRule="auto"/>
      <w:rPr>
        <w:rFonts w:ascii="Calibri" w:hAnsi="Calibri" w:eastAsia="Calibri" w:cs="Calibri"/>
        <w:sz w:val="18"/>
        <w:szCs w:val="18"/>
      </w:rPr>
    </w:pPr>
    <w:r>
      <w:rPr>
        <w:rFonts w:ascii="Calibri" w:hAnsi="Calibri" w:eastAsia="Calibri" w:cs="Calibri"/>
        <w:sz w:val="18"/>
        <w:szCs w:val="18"/>
        <w:spacing w:val="-4"/>
      </w:rPr>
      <w:t>238</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69" w:lineRule="auto"/>
      <w:rPr>
        <w:rFonts w:ascii="Calibri" w:hAnsi="Calibri" w:eastAsia="Calibri" w:cs="Calibri"/>
        <w:sz w:val="18"/>
        <w:szCs w:val="18"/>
      </w:rPr>
    </w:pPr>
    <w:r>
      <w:rPr>
        <w:rFonts w:ascii="Calibri" w:hAnsi="Calibri" w:eastAsia="Calibri" w:cs="Calibri"/>
        <w:sz w:val="18"/>
        <w:szCs w:val="18"/>
        <w:spacing w:val="-4"/>
      </w:rPr>
      <w:t>239</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56"/>
      <w:spacing w:line="169" w:lineRule="auto"/>
      <w:rPr>
        <w:rFonts w:ascii="Calibri" w:hAnsi="Calibri" w:eastAsia="Calibri" w:cs="Calibri"/>
        <w:sz w:val="18"/>
        <w:szCs w:val="18"/>
      </w:rPr>
    </w:pPr>
    <w:r>
      <w:rPr>
        <w:rFonts w:ascii="Calibri" w:hAnsi="Calibri" w:eastAsia="Calibri" w:cs="Calibri"/>
        <w:sz w:val="18"/>
        <w:szCs w:val="18"/>
        <w:spacing w:val="-6"/>
      </w:rPr>
      <w:t>24</w:t>
    </w:r>
  </w:p>
</w:ftr>
</file>

<file path=word/footer2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69" w:lineRule="auto"/>
      <w:rPr>
        <w:rFonts w:ascii="Calibri" w:hAnsi="Calibri" w:eastAsia="Calibri" w:cs="Calibri"/>
        <w:sz w:val="18"/>
        <w:szCs w:val="18"/>
      </w:rPr>
    </w:pPr>
    <w:r>
      <w:rPr>
        <w:rFonts w:ascii="Calibri" w:hAnsi="Calibri" w:eastAsia="Calibri" w:cs="Calibri"/>
        <w:sz w:val="18"/>
        <w:szCs w:val="18"/>
        <w:spacing w:val="-4"/>
      </w:rPr>
      <w:t>240</w:t>
    </w:r>
  </w:p>
</w:ftr>
</file>

<file path=word/footer2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5"/>
      <w:spacing w:line="169" w:lineRule="auto"/>
      <w:rPr>
        <w:rFonts w:ascii="Calibri" w:hAnsi="Calibri" w:eastAsia="Calibri" w:cs="Calibri"/>
        <w:sz w:val="18"/>
        <w:szCs w:val="18"/>
      </w:rPr>
    </w:pPr>
    <w:r>
      <w:rPr>
        <w:rFonts w:ascii="Calibri" w:hAnsi="Calibri" w:eastAsia="Calibri" w:cs="Calibri"/>
        <w:sz w:val="18"/>
        <w:szCs w:val="18"/>
        <w:spacing w:val="-4"/>
      </w:rPr>
      <w:t>241</w:t>
    </w:r>
  </w:p>
</w:ftr>
</file>

<file path=word/footer2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5"/>
      <w:spacing w:line="169" w:lineRule="auto"/>
      <w:rPr>
        <w:rFonts w:ascii="Calibri" w:hAnsi="Calibri" w:eastAsia="Calibri" w:cs="Calibri"/>
        <w:sz w:val="18"/>
        <w:szCs w:val="18"/>
      </w:rPr>
    </w:pPr>
    <w:r>
      <w:rPr>
        <w:rFonts w:ascii="Calibri" w:hAnsi="Calibri" w:eastAsia="Calibri" w:cs="Calibri"/>
        <w:sz w:val="18"/>
        <w:szCs w:val="18"/>
        <w:spacing w:val="-4"/>
      </w:rPr>
      <w:t>242</w:t>
    </w:r>
  </w:p>
</w:ftr>
</file>

<file path=word/footer2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69" w:lineRule="auto"/>
      <w:rPr>
        <w:rFonts w:ascii="Calibri" w:hAnsi="Calibri" w:eastAsia="Calibri" w:cs="Calibri"/>
        <w:sz w:val="18"/>
        <w:szCs w:val="18"/>
      </w:rPr>
    </w:pPr>
    <w:r>
      <w:rPr>
        <w:rFonts w:ascii="Calibri" w:hAnsi="Calibri" w:eastAsia="Calibri" w:cs="Calibri"/>
        <w:sz w:val="18"/>
        <w:szCs w:val="18"/>
        <w:spacing w:val="-4"/>
      </w:rPr>
      <w:t>243</w:t>
    </w:r>
  </w:p>
</w:ftr>
</file>

<file path=word/footer2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69" w:lineRule="auto"/>
      <w:rPr>
        <w:rFonts w:ascii="Calibri" w:hAnsi="Calibri" w:eastAsia="Calibri" w:cs="Calibri"/>
        <w:sz w:val="18"/>
        <w:szCs w:val="18"/>
      </w:rPr>
    </w:pPr>
    <w:r>
      <w:rPr>
        <w:rFonts w:ascii="Calibri" w:hAnsi="Calibri" w:eastAsia="Calibri" w:cs="Calibri"/>
        <w:sz w:val="18"/>
        <w:szCs w:val="18"/>
        <w:spacing w:val="-4"/>
      </w:rPr>
      <w:t>244</w:t>
    </w:r>
  </w:p>
</w:ftr>
</file>

<file path=word/footer2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69" w:lineRule="auto"/>
      <w:rPr>
        <w:rFonts w:ascii="Calibri" w:hAnsi="Calibri" w:eastAsia="Calibri" w:cs="Calibri"/>
        <w:sz w:val="18"/>
        <w:szCs w:val="18"/>
      </w:rPr>
    </w:pPr>
    <w:r>
      <w:rPr>
        <w:rFonts w:ascii="Calibri" w:hAnsi="Calibri" w:eastAsia="Calibri" w:cs="Calibri"/>
        <w:sz w:val="18"/>
        <w:szCs w:val="18"/>
        <w:spacing w:val="-4"/>
      </w:rPr>
      <w:t>245</w:t>
    </w:r>
  </w:p>
</w:ftr>
</file>

<file path=word/footer2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246</w:t>
    </w:r>
  </w:p>
</w:ftr>
</file>

<file path=word/footer2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247</w:t>
    </w:r>
  </w:p>
</w:ftr>
</file>

<file path=word/footer2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7"/>
      <w:spacing w:line="169" w:lineRule="auto"/>
      <w:rPr>
        <w:rFonts w:ascii="Calibri" w:hAnsi="Calibri" w:eastAsia="Calibri" w:cs="Calibri"/>
        <w:sz w:val="18"/>
        <w:szCs w:val="18"/>
      </w:rPr>
    </w:pPr>
    <w:r>
      <w:rPr>
        <w:rFonts w:ascii="Calibri" w:hAnsi="Calibri" w:eastAsia="Calibri" w:cs="Calibri"/>
        <w:sz w:val="18"/>
        <w:szCs w:val="18"/>
        <w:spacing w:val="-4"/>
      </w:rPr>
      <w:t>248</w:t>
    </w:r>
  </w:p>
</w:ftr>
</file>

<file path=word/footer2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249</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56"/>
      <w:spacing w:line="169" w:lineRule="auto"/>
      <w:rPr>
        <w:rFonts w:ascii="Calibri" w:hAnsi="Calibri" w:eastAsia="Calibri" w:cs="Calibri"/>
        <w:sz w:val="18"/>
        <w:szCs w:val="18"/>
      </w:rPr>
    </w:pPr>
    <w:r>
      <w:rPr>
        <w:rFonts w:ascii="Calibri" w:hAnsi="Calibri" w:eastAsia="Calibri" w:cs="Calibri"/>
        <w:sz w:val="18"/>
        <w:szCs w:val="18"/>
        <w:spacing w:val="-6"/>
      </w:rPr>
      <w:t>25</w:t>
    </w:r>
  </w:p>
</w:ftr>
</file>

<file path=word/footer2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250</w:t>
    </w:r>
  </w:p>
</w:ftr>
</file>

<file path=word/footer2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251</w:t>
    </w:r>
  </w:p>
</w:ftr>
</file>

<file path=word/footer2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252</w:t>
    </w:r>
  </w:p>
</w:ftr>
</file>

<file path=word/footer2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7"/>
      <w:spacing w:line="169" w:lineRule="auto"/>
      <w:rPr>
        <w:rFonts w:ascii="Calibri" w:hAnsi="Calibri" w:eastAsia="Calibri" w:cs="Calibri"/>
        <w:sz w:val="18"/>
        <w:szCs w:val="18"/>
      </w:rPr>
    </w:pPr>
    <w:r>
      <w:rPr>
        <w:rFonts w:ascii="Calibri" w:hAnsi="Calibri" w:eastAsia="Calibri" w:cs="Calibri"/>
        <w:sz w:val="18"/>
        <w:szCs w:val="18"/>
        <w:spacing w:val="-4"/>
      </w:rPr>
      <w:t>253</w:t>
    </w:r>
  </w:p>
</w:ftr>
</file>

<file path=word/footer2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7"/>
      <w:spacing w:line="169" w:lineRule="auto"/>
      <w:rPr>
        <w:rFonts w:ascii="Calibri" w:hAnsi="Calibri" w:eastAsia="Calibri" w:cs="Calibri"/>
        <w:sz w:val="18"/>
        <w:szCs w:val="18"/>
      </w:rPr>
    </w:pPr>
    <w:r>
      <w:rPr>
        <w:rFonts w:ascii="Calibri" w:hAnsi="Calibri" w:eastAsia="Calibri" w:cs="Calibri"/>
        <w:sz w:val="18"/>
        <w:szCs w:val="18"/>
        <w:spacing w:val="-4"/>
      </w:rPr>
      <w:t>254</w:t>
    </w:r>
  </w:p>
</w:ftr>
</file>

<file path=word/footer2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255</w:t>
    </w:r>
  </w:p>
</w:ftr>
</file>

<file path=word/footer2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256</w:t>
    </w:r>
  </w:p>
</w:ftr>
</file>

<file path=word/footer2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line="169" w:lineRule="auto"/>
      <w:rPr>
        <w:rFonts w:ascii="Calibri" w:hAnsi="Calibri" w:eastAsia="Calibri" w:cs="Calibri"/>
        <w:sz w:val="18"/>
        <w:szCs w:val="18"/>
      </w:rPr>
    </w:pPr>
    <w:r>
      <w:rPr>
        <w:rFonts w:ascii="Calibri" w:hAnsi="Calibri" w:eastAsia="Calibri" w:cs="Calibri"/>
        <w:sz w:val="18"/>
        <w:szCs w:val="18"/>
        <w:spacing w:val="-4"/>
      </w:rPr>
      <w:t>257</w:t>
    </w:r>
  </w:p>
</w:ftr>
</file>

<file path=word/footer2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6"/>
      <w:spacing w:line="169" w:lineRule="auto"/>
      <w:rPr>
        <w:rFonts w:ascii="Calibri" w:hAnsi="Calibri" w:eastAsia="Calibri" w:cs="Calibri"/>
        <w:sz w:val="18"/>
        <w:szCs w:val="18"/>
      </w:rPr>
    </w:pPr>
    <w:r>
      <w:rPr>
        <w:rFonts w:ascii="Calibri" w:hAnsi="Calibri" w:eastAsia="Calibri" w:cs="Calibri"/>
        <w:sz w:val="18"/>
        <w:szCs w:val="18"/>
        <w:spacing w:val="-4"/>
      </w:rPr>
      <w:t>258</w:t>
    </w:r>
  </w:p>
</w:ftr>
</file>

<file path=word/footer2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7"/>
      <w:spacing w:line="169" w:lineRule="auto"/>
      <w:rPr>
        <w:rFonts w:ascii="Calibri" w:hAnsi="Calibri" w:eastAsia="Calibri" w:cs="Calibri"/>
        <w:sz w:val="18"/>
        <w:szCs w:val="18"/>
      </w:rPr>
    </w:pPr>
    <w:r>
      <w:rPr>
        <w:rFonts w:ascii="Calibri" w:hAnsi="Calibri" w:eastAsia="Calibri" w:cs="Calibri"/>
        <w:sz w:val="18"/>
        <w:szCs w:val="18"/>
        <w:spacing w:val="-4"/>
      </w:rPr>
      <w:t>259</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23"/>
      <w:spacing w:line="169" w:lineRule="auto"/>
      <w:rPr>
        <w:rFonts w:ascii="Calibri" w:hAnsi="Calibri" w:eastAsia="Calibri" w:cs="Calibri"/>
        <w:sz w:val="18"/>
        <w:szCs w:val="18"/>
      </w:rPr>
    </w:pPr>
    <w:r>
      <w:rPr>
        <w:rFonts w:ascii="Calibri" w:hAnsi="Calibri" w:eastAsia="Calibri" w:cs="Calibri"/>
        <w:sz w:val="18"/>
        <w:szCs w:val="18"/>
        <w:spacing w:val="-6"/>
      </w:rPr>
      <w:t>26</w:t>
    </w:r>
  </w:p>
</w:ftr>
</file>

<file path=word/footer2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7"/>
      <w:spacing w:line="169" w:lineRule="auto"/>
      <w:rPr>
        <w:rFonts w:ascii="Calibri" w:hAnsi="Calibri" w:eastAsia="Calibri" w:cs="Calibri"/>
        <w:sz w:val="18"/>
        <w:szCs w:val="18"/>
      </w:rPr>
    </w:pPr>
    <w:r>
      <w:rPr>
        <w:rFonts w:ascii="Calibri" w:hAnsi="Calibri" w:eastAsia="Calibri" w:cs="Calibri"/>
        <w:sz w:val="18"/>
        <w:szCs w:val="18"/>
        <w:spacing w:val="-4"/>
      </w:rPr>
      <w:t>260</w:t>
    </w:r>
  </w:p>
</w:ftr>
</file>

<file path=word/footer2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7"/>
      <w:spacing w:line="169" w:lineRule="auto"/>
      <w:rPr>
        <w:rFonts w:ascii="Calibri" w:hAnsi="Calibri" w:eastAsia="Calibri" w:cs="Calibri"/>
        <w:sz w:val="18"/>
        <w:szCs w:val="18"/>
      </w:rPr>
    </w:pPr>
    <w:r>
      <w:rPr>
        <w:rFonts w:ascii="Calibri" w:hAnsi="Calibri" w:eastAsia="Calibri" w:cs="Calibri"/>
        <w:sz w:val="18"/>
        <w:szCs w:val="18"/>
        <w:spacing w:val="-4"/>
      </w:rPr>
      <w:t>261</w:t>
    </w:r>
  </w:p>
</w:ftr>
</file>

<file path=word/footer2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262</w:t>
    </w:r>
  </w:p>
</w:ftr>
</file>

<file path=word/footer2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8"/>
      <w:spacing w:line="169" w:lineRule="auto"/>
      <w:rPr>
        <w:rFonts w:ascii="Calibri" w:hAnsi="Calibri" w:eastAsia="Calibri" w:cs="Calibri"/>
        <w:sz w:val="18"/>
        <w:szCs w:val="18"/>
      </w:rPr>
    </w:pPr>
    <w:r>
      <w:rPr>
        <w:rFonts w:ascii="Calibri" w:hAnsi="Calibri" w:eastAsia="Calibri" w:cs="Calibri"/>
        <w:sz w:val="18"/>
        <w:szCs w:val="18"/>
        <w:spacing w:val="-4"/>
      </w:rPr>
      <w:t>263</w:t>
    </w:r>
  </w:p>
</w:ftr>
</file>

<file path=word/footer2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8"/>
      <w:spacing w:line="169" w:lineRule="auto"/>
      <w:rPr>
        <w:rFonts w:ascii="Calibri" w:hAnsi="Calibri" w:eastAsia="Calibri" w:cs="Calibri"/>
        <w:sz w:val="18"/>
        <w:szCs w:val="18"/>
      </w:rPr>
    </w:pPr>
    <w:r>
      <w:rPr>
        <w:rFonts w:ascii="Calibri" w:hAnsi="Calibri" w:eastAsia="Calibri" w:cs="Calibri"/>
        <w:sz w:val="18"/>
        <w:szCs w:val="18"/>
        <w:spacing w:val="-4"/>
      </w:rPr>
      <w:t>264</w:t>
    </w:r>
  </w:p>
</w:ftr>
</file>

<file path=word/footer2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8"/>
      <w:spacing w:line="169" w:lineRule="auto"/>
      <w:rPr>
        <w:rFonts w:ascii="Calibri" w:hAnsi="Calibri" w:eastAsia="Calibri" w:cs="Calibri"/>
        <w:sz w:val="18"/>
        <w:szCs w:val="18"/>
      </w:rPr>
    </w:pPr>
    <w:r>
      <w:rPr>
        <w:rFonts w:ascii="Calibri" w:hAnsi="Calibri" w:eastAsia="Calibri" w:cs="Calibri"/>
        <w:sz w:val="18"/>
        <w:szCs w:val="18"/>
        <w:spacing w:val="-4"/>
      </w:rPr>
      <w:t>265</w:t>
    </w:r>
  </w:p>
</w:ftr>
</file>

<file path=word/footer2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8"/>
      <w:spacing w:line="169" w:lineRule="auto"/>
      <w:rPr>
        <w:rFonts w:ascii="Calibri" w:hAnsi="Calibri" w:eastAsia="Calibri" w:cs="Calibri"/>
        <w:sz w:val="18"/>
        <w:szCs w:val="18"/>
      </w:rPr>
    </w:pPr>
    <w:r>
      <w:rPr>
        <w:rFonts w:ascii="Calibri" w:hAnsi="Calibri" w:eastAsia="Calibri" w:cs="Calibri"/>
        <w:sz w:val="18"/>
        <w:szCs w:val="18"/>
        <w:spacing w:val="-4"/>
      </w:rPr>
      <w:t>266</w:t>
    </w:r>
  </w:p>
</w:ftr>
</file>

<file path=word/footer2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8"/>
      <w:spacing w:line="169" w:lineRule="auto"/>
      <w:rPr>
        <w:rFonts w:ascii="Calibri" w:hAnsi="Calibri" w:eastAsia="Calibri" w:cs="Calibri"/>
        <w:sz w:val="18"/>
        <w:szCs w:val="18"/>
      </w:rPr>
    </w:pPr>
    <w:r>
      <w:rPr>
        <w:rFonts w:ascii="Calibri" w:hAnsi="Calibri" w:eastAsia="Calibri" w:cs="Calibri"/>
        <w:sz w:val="18"/>
        <w:szCs w:val="18"/>
        <w:spacing w:val="-4"/>
      </w:rPr>
      <w:t>267</w:t>
    </w:r>
  </w:p>
</w:ftr>
</file>

<file path=word/footer2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8"/>
      <w:spacing w:line="169" w:lineRule="auto"/>
      <w:rPr>
        <w:rFonts w:ascii="Calibri" w:hAnsi="Calibri" w:eastAsia="Calibri" w:cs="Calibri"/>
        <w:sz w:val="18"/>
        <w:szCs w:val="18"/>
      </w:rPr>
    </w:pPr>
    <w:r>
      <w:rPr>
        <w:rFonts w:ascii="Calibri" w:hAnsi="Calibri" w:eastAsia="Calibri" w:cs="Calibri"/>
        <w:sz w:val="18"/>
        <w:szCs w:val="18"/>
        <w:spacing w:val="-4"/>
      </w:rPr>
      <w:t>268</w:t>
    </w:r>
  </w:p>
</w:ftr>
</file>

<file path=word/footer2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8"/>
      <w:spacing w:line="169" w:lineRule="auto"/>
      <w:rPr>
        <w:rFonts w:ascii="Calibri" w:hAnsi="Calibri" w:eastAsia="Calibri" w:cs="Calibri"/>
        <w:sz w:val="18"/>
        <w:szCs w:val="18"/>
      </w:rPr>
    </w:pPr>
    <w:r>
      <w:rPr>
        <w:rFonts w:ascii="Calibri" w:hAnsi="Calibri" w:eastAsia="Calibri" w:cs="Calibri"/>
        <w:sz w:val="18"/>
        <w:szCs w:val="18"/>
        <w:spacing w:val="-4"/>
      </w:rPr>
      <w:t>269</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23"/>
      <w:spacing w:line="169" w:lineRule="auto"/>
      <w:rPr>
        <w:rFonts w:ascii="Calibri" w:hAnsi="Calibri" w:eastAsia="Calibri" w:cs="Calibri"/>
        <w:sz w:val="18"/>
        <w:szCs w:val="18"/>
      </w:rPr>
    </w:pPr>
    <w:r>
      <w:rPr>
        <w:rFonts w:ascii="Calibri" w:hAnsi="Calibri" w:eastAsia="Calibri" w:cs="Calibri"/>
        <w:sz w:val="18"/>
        <w:szCs w:val="18"/>
        <w:spacing w:val="-6"/>
      </w:rPr>
      <w:t>27</w:t>
    </w:r>
  </w:p>
</w:ftr>
</file>

<file path=word/footer2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8"/>
      <w:spacing w:line="169" w:lineRule="auto"/>
      <w:rPr>
        <w:rFonts w:ascii="Calibri" w:hAnsi="Calibri" w:eastAsia="Calibri" w:cs="Calibri"/>
        <w:sz w:val="18"/>
        <w:szCs w:val="18"/>
      </w:rPr>
    </w:pPr>
    <w:r>
      <w:rPr>
        <w:rFonts w:ascii="Calibri" w:hAnsi="Calibri" w:eastAsia="Calibri" w:cs="Calibri"/>
        <w:sz w:val="18"/>
        <w:szCs w:val="18"/>
        <w:spacing w:val="-4"/>
      </w:rPr>
      <w:t>270</w:t>
    </w:r>
  </w:p>
</w:ftr>
</file>

<file path=word/footer2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8"/>
      <w:spacing w:line="169" w:lineRule="auto"/>
      <w:rPr>
        <w:rFonts w:ascii="Calibri" w:hAnsi="Calibri" w:eastAsia="Calibri" w:cs="Calibri"/>
        <w:sz w:val="18"/>
        <w:szCs w:val="18"/>
      </w:rPr>
    </w:pPr>
    <w:r>
      <w:rPr>
        <w:rFonts w:ascii="Calibri" w:hAnsi="Calibri" w:eastAsia="Calibri" w:cs="Calibri"/>
        <w:sz w:val="18"/>
        <w:szCs w:val="18"/>
        <w:spacing w:val="-4"/>
      </w:rPr>
      <w:t>271</w:t>
    </w:r>
  </w:p>
</w:ftr>
</file>

<file path=word/footer2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3"/>
      <w:spacing w:line="169" w:lineRule="auto"/>
      <w:rPr>
        <w:rFonts w:ascii="Calibri" w:hAnsi="Calibri" w:eastAsia="Calibri" w:cs="Calibri"/>
        <w:sz w:val="18"/>
        <w:szCs w:val="18"/>
      </w:rPr>
    </w:pPr>
    <w:r>
      <w:rPr>
        <w:rFonts w:ascii="Calibri" w:hAnsi="Calibri" w:eastAsia="Calibri" w:cs="Calibri"/>
        <w:sz w:val="18"/>
        <w:szCs w:val="18"/>
        <w:spacing w:val="-4"/>
      </w:rPr>
      <w:t>272</w:t>
    </w:r>
  </w:p>
</w:ftr>
</file>

<file path=word/footer2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3"/>
      <w:spacing w:line="169" w:lineRule="auto"/>
      <w:rPr>
        <w:rFonts w:ascii="Calibri" w:hAnsi="Calibri" w:eastAsia="Calibri" w:cs="Calibri"/>
        <w:sz w:val="18"/>
        <w:szCs w:val="18"/>
      </w:rPr>
    </w:pPr>
    <w:r>
      <w:rPr>
        <w:rFonts w:ascii="Calibri" w:hAnsi="Calibri" w:eastAsia="Calibri" w:cs="Calibri"/>
        <w:sz w:val="18"/>
        <w:szCs w:val="18"/>
        <w:spacing w:val="-4"/>
      </w:rPr>
      <w:t>273</w:t>
    </w:r>
  </w:p>
</w:ftr>
</file>

<file path=word/footer2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3"/>
      <w:spacing w:line="169" w:lineRule="auto"/>
      <w:rPr>
        <w:rFonts w:ascii="Calibri" w:hAnsi="Calibri" w:eastAsia="Calibri" w:cs="Calibri"/>
        <w:sz w:val="18"/>
        <w:szCs w:val="18"/>
      </w:rPr>
    </w:pPr>
    <w:r>
      <w:rPr>
        <w:rFonts w:ascii="Calibri" w:hAnsi="Calibri" w:eastAsia="Calibri" w:cs="Calibri"/>
        <w:sz w:val="18"/>
        <w:szCs w:val="18"/>
        <w:spacing w:val="-4"/>
      </w:rPr>
      <w:t>274</w:t>
    </w:r>
  </w:p>
</w:ftr>
</file>

<file path=word/footer2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3"/>
      <w:spacing w:line="169" w:lineRule="auto"/>
      <w:rPr>
        <w:rFonts w:ascii="Calibri" w:hAnsi="Calibri" w:eastAsia="Calibri" w:cs="Calibri"/>
        <w:sz w:val="18"/>
        <w:szCs w:val="18"/>
      </w:rPr>
    </w:pPr>
    <w:r>
      <w:rPr>
        <w:rFonts w:ascii="Calibri" w:hAnsi="Calibri" w:eastAsia="Calibri" w:cs="Calibri"/>
        <w:sz w:val="18"/>
        <w:szCs w:val="18"/>
        <w:spacing w:val="-4"/>
      </w:rPr>
      <w:t>275</w:t>
    </w:r>
  </w:p>
</w:ftr>
</file>

<file path=word/footer2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7"/>
      <w:spacing w:line="169" w:lineRule="auto"/>
      <w:rPr>
        <w:rFonts w:ascii="Calibri" w:hAnsi="Calibri" w:eastAsia="Calibri" w:cs="Calibri"/>
        <w:sz w:val="18"/>
        <w:szCs w:val="18"/>
      </w:rPr>
    </w:pPr>
    <w:r>
      <w:rPr>
        <w:rFonts w:ascii="Calibri" w:hAnsi="Calibri" w:eastAsia="Calibri" w:cs="Calibri"/>
        <w:sz w:val="18"/>
        <w:szCs w:val="18"/>
        <w:spacing w:val="-4"/>
      </w:rPr>
      <w:t>276</w:t>
    </w:r>
  </w:p>
</w:ftr>
</file>

<file path=word/footer2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277</w:t>
    </w:r>
  </w:p>
</w:ftr>
</file>

<file path=word/footer2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7"/>
      <w:spacing w:line="169" w:lineRule="auto"/>
      <w:rPr>
        <w:rFonts w:ascii="Calibri" w:hAnsi="Calibri" w:eastAsia="Calibri" w:cs="Calibri"/>
        <w:sz w:val="18"/>
        <w:szCs w:val="18"/>
      </w:rPr>
    </w:pPr>
    <w:r>
      <w:rPr>
        <w:rFonts w:ascii="Calibri" w:hAnsi="Calibri" w:eastAsia="Calibri" w:cs="Calibri"/>
        <w:sz w:val="18"/>
        <w:szCs w:val="18"/>
        <w:spacing w:val="-4"/>
      </w:rPr>
      <w:t>278</w:t>
    </w:r>
  </w:p>
</w:ftr>
</file>

<file path=word/footer2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279</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23"/>
      <w:spacing w:line="169" w:lineRule="auto"/>
      <w:rPr>
        <w:rFonts w:ascii="Calibri" w:hAnsi="Calibri" w:eastAsia="Calibri" w:cs="Calibri"/>
        <w:sz w:val="18"/>
        <w:szCs w:val="18"/>
      </w:rPr>
    </w:pPr>
    <w:r>
      <w:rPr>
        <w:rFonts w:ascii="Calibri" w:hAnsi="Calibri" w:eastAsia="Calibri" w:cs="Calibri"/>
        <w:sz w:val="18"/>
        <w:szCs w:val="18"/>
        <w:spacing w:val="-6"/>
      </w:rPr>
      <w:t>28</w:t>
    </w:r>
  </w:p>
</w:ftr>
</file>

<file path=word/footer2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280</w:t>
    </w:r>
  </w:p>
</w:ftr>
</file>

<file path=word/footer2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281</w:t>
    </w:r>
  </w:p>
</w:ftr>
</file>

<file path=word/footer2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7"/>
      <w:spacing w:line="169" w:lineRule="auto"/>
      <w:rPr>
        <w:rFonts w:ascii="Calibri" w:hAnsi="Calibri" w:eastAsia="Calibri" w:cs="Calibri"/>
        <w:sz w:val="18"/>
        <w:szCs w:val="18"/>
      </w:rPr>
    </w:pPr>
    <w:r>
      <w:rPr>
        <w:rFonts w:ascii="Calibri" w:hAnsi="Calibri" w:eastAsia="Calibri" w:cs="Calibri"/>
        <w:sz w:val="18"/>
        <w:szCs w:val="18"/>
        <w:spacing w:val="-4"/>
      </w:rPr>
      <w:t>282</w:t>
    </w:r>
  </w:p>
</w:ftr>
</file>

<file path=word/footer2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0"/>
      <w:spacing w:line="169" w:lineRule="auto"/>
      <w:rPr>
        <w:rFonts w:ascii="Calibri" w:hAnsi="Calibri" w:eastAsia="Calibri" w:cs="Calibri"/>
        <w:sz w:val="18"/>
        <w:szCs w:val="18"/>
      </w:rPr>
    </w:pPr>
    <w:r>
      <w:rPr>
        <w:rFonts w:ascii="Calibri" w:hAnsi="Calibri" w:eastAsia="Calibri" w:cs="Calibri"/>
        <w:sz w:val="18"/>
        <w:szCs w:val="18"/>
        <w:spacing w:val="-4"/>
      </w:rPr>
      <w:t>283</w:t>
    </w:r>
  </w:p>
</w:ftr>
</file>

<file path=word/footer2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284</w:t>
    </w:r>
  </w:p>
</w:ftr>
</file>

<file path=word/footer2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8"/>
      <w:spacing w:line="169" w:lineRule="auto"/>
      <w:rPr>
        <w:rFonts w:ascii="Calibri" w:hAnsi="Calibri" w:eastAsia="Calibri" w:cs="Calibri"/>
        <w:sz w:val="18"/>
        <w:szCs w:val="18"/>
      </w:rPr>
    </w:pPr>
    <w:r>
      <w:rPr>
        <w:rFonts w:ascii="Calibri" w:hAnsi="Calibri" w:eastAsia="Calibri" w:cs="Calibri"/>
        <w:sz w:val="18"/>
        <w:szCs w:val="18"/>
        <w:spacing w:val="-4"/>
      </w:rPr>
      <w:t>285</w:t>
    </w:r>
  </w:p>
</w:ftr>
</file>

<file path=word/footer2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286</w:t>
    </w:r>
  </w:p>
</w:ftr>
</file>

<file path=word/footer2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287</w:t>
    </w:r>
  </w:p>
</w:ftr>
</file>

<file path=word/footer2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69" w:lineRule="auto"/>
      <w:rPr>
        <w:rFonts w:ascii="Calibri" w:hAnsi="Calibri" w:eastAsia="Calibri" w:cs="Calibri"/>
        <w:sz w:val="18"/>
        <w:szCs w:val="18"/>
      </w:rPr>
    </w:pPr>
    <w:r>
      <w:rPr>
        <w:rFonts w:ascii="Calibri" w:hAnsi="Calibri" w:eastAsia="Calibri" w:cs="Calibri"/>
        <w:sz w:val="18"/>
        <w:szCs w:val="18"/>
        <w:spacing w:val="-4"/>
      </w:rPr>
      <w:t>288</w:t>
    </w:r>
  </w:p>
</w:ftr>
</file>

<file path=word/footer2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line="169" w:lineRule="auto"/>
      <w:rPr>
        <w:rFonts w:ascii="Calibri" w:hAnsi="Calibri" w:eastAsia="Calibri" w:cs="Calibri"/>
        <w:sz w:val="18"/>
        <w:szCs w:val="18"/>
      </w:rPr>
    </w:pPr>
    <w:r>
      <w:rPr>
        <w:rFonts w:ascii="Calibri" w:hAnsi="Calibri" w:eastAsia="Calibri" w:cs="Calibri"/>
        <w:sz w:val="18"/>
        <w:szCs w:val="18"/>
        <w:spacing w:val="-4"/>
      </w:rPr>
      <w:t>289</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8"/>
      <w:spacing w:line="169" w:lineRule="auto"/>
      <w:rPr>
        <w:rFonts w:ascii="Calibri" w:hAnsi="Calibri" w:eastAsia="Calibri" w:cs="Calibri"/>
        <w:sz w:val="18"/>
        <w:szCs w:val="18"/>
      </w:rPr>
    </w:pPr>
    <w:r>
      <w:rPr>
        <w:rFonts w:ascii="Calibri" w:hAnsi="Calibri" w:eastAsia="Calibri" w:cs="Calibri"/>
        <w:sz w:val="18"/>
        <w:szCs w:val="18"/>
        <w:spacing w:val="-6"/>
      </w:rPr>
      <w:t>29</w:t>
    </w:r>
  </w:p>
</w:ftr>
</file>

<file path=word/footer2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290</w:t>
    </w:r>
  </w:p>
</w:ftr>
</file>

<file path=word/footer2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291</w:t>
    </w:r>
  </w:p>
</w:ftr>
</file>

<file path=word/footer2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292</w:t>
    </w:r>
  </w:p>
</w:ftr>
</file>

<file path=word/footer2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293</w:t>
    </w:r>
  </w:p>
</w:ftr>
</file>

<file path=word/footer2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9"/>
      <w:spacing w:line="169" w:lineRule="auto"/>
      <w:rPr>
        <w:rFonts w:ascii="Calibri" w:hAnsi="Calibri" w:eastAsia="Calibri" w:cs="Calibri"/>
        <w:sz w:val="18"/>
        <w:szCs w:val="18"/>
      </w:rPr>
    </w:pPr>
    <w:r>
      <w:rPr>
        <w:rFonts w:ascii="Calibri" w:hAnsi="Calibri" w:eastAsia="Calibri" w:cs="Calibri"/>
        <w:sz w:val="18"/>
        <w:szCs w:val="18"/>
        <w:spacing w:val="-4"/>
      </w:rPr>
      <w:t>294</w:t>
    </w:r>
  </w:p>
</w:ftr>
</file>

<file path=word/footer2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4"/>
      </w:rPr>
      <w:t>295</w:t>
    </w:r>
  </w:p>
</w:ftr>
</file>

<file path=word/footer2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296</w:t>
    </w:r>
  </w:p>
</w:ftr>
</file>

<file path=word/footer2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8"/>
      <w:spacing w:line="169" w:lineRule="auto"/>
      <w:rPr>
        <w:rFonts w:ascii="Calibri" w:hAnsi="Calibri" w:eastAsia="Calibri" w:cs="Calibri"/>
        <w:sz w:val="18"/>
        <w:szCs w:val="18"/>
      </w:rPr>
    </w:pPr>
    <w:r>
      <w:rPr>
        <w:rFonts w:ascii="Calibri" w:hAnsi="Calibri" w:eastAsia="Calibri" w:cs="Calibri"/>
        <w:sz w:val="18"/>
        <w:szCs w:val="18"/>
        <w:spacing w:val="-4"/>
      </w:rPr>
      <w:t>297</w:t>
    </w:r>
  </w:p>
</w:ftr>
</file>

<file path=word/footer2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8"/>
      <w:spacing w:line="169" w:lineRule="auto"/>
      <w:rPr>
        <w:rFonts w:ascii="Calibri" w:hAnsi="Calibri" w:eastAsia="Calibri" w:cs="Calibri"/>
        <w:sz w:val="18"/>
        <w:szCs w:val="18"/>
      </w:rPr>
    </w:pPr>
    <w:r>
      <w:rPr>
        <w:rFonts w:ascii="Calibri" w:hAnsi="Calibri" w:eastAsia="Calibri" w:cs="Calibri"/>
        <w:sz w:val="18"/>
        <w:szCs w:val="18"/>
        <w:spacing w:val="-4"/>
      </w:rPr>
      <w:t>298</w:t>
    </w:r>
  </w:p>
</w:ftr>
</file>

<file path=word/footer2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299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41"/>
      <w:spacing w:line="169" w:lineRule="auto"/>
      <w:rPr>
        <w:rFonts w:ascii="Calibri" w:hAnsi="Calibri" w:eastAsia="Calibri" w:cs="Calibri"/>
        <w:sz w:val="18"/>
        <w:szCs w:val="18"/>
      </w:rPr>
    </w:pPr>
    <w:r>
      <w:rPr>
        <w:rFonts w:ascii="Calibri" w:hAnsi="Calibri" w:eastAsia="Calibri" w:cs="Calibri"/>
        <w:sz w:val="18"/>
        <w:szCs w:val="18"/>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55"/>
      <w:spacing w:line="169" w:lineRule="auto"/>
      <w:rPr>
        <w:rFonts w:ascii="Calibri" w:hAnsi="Calibri" w:eastAsia="Calibri" w:cs="Calibri"/>
        <w:sz w:val="18"/>
        <w:szCs w:val="18"/>
      </w:rPr>
    </w:pPr>
    <w:r>
      <w:rPr>
        <w:rFonts w:ascii="Calibri" w:hAnsi="Calibri" w:eastAsia="Calibri" w:cs="Calibri"/>
        <w:sz w:val="18"/>
        <w:szCs w:val="18"/>
        <w:spacing w:val="-5"/>
      </w:rPr>
      <w:t>30</w:t>
    </w:r>
  </w:p>
</w:ftr>
</file>

<file path=word/footer3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300</w:t>
    </w:r>
  </w:p>
</w:ftr>
</file>

<file path=word/footer3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8"/>
      <w:spacing w:line="169" w:lineRule="auto"/>
      <w:rPr>
        <w:rFonts w:ascii="Calibri" w:hAnsi="Calibri" w:eastAsia="Calibri" w:cs="Calibri"/>
        <w:sz w:val="18"/>
        <w:szCs w:val="18"/>
      </w:rPr>
    </w:pPr>
    <w:r>
      <w:rPr>
        <w:rFonts w:ascii="Calibri" w:hAnsi="Calibri" w:eastAsia="Calibri" w:cs="Calibri"/>
        <w:sz w:val="18"/>
        <w:szCs w:val="18"/>
        <w:spacing w:val="-4"/>
      </w:rPr>
      <w:t>301</w:t>
    </w:r>
  </w:p>
</w:ftr>
</file>

<file path=word/footer3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302</w:t>
    </w:r>
  </w:p>
</w:ftr>
</file>

<file path=word/footer3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3"/>
      <w:spacing w:line="169" w:lineRule="auto"/>
      <w:rPr>
        <w:rFonts w:ascii="Calibri" w:hAnsi="Calibri" w:eastAsia="Calibri" w:cs="Calibri"/>
        <w:sz w:val="18"/>
        <w:szCs w:val="18"/>
      </w:rPr>
    </w:pPr>
    <w:r>
      <w:rPr>
        <w:rFonts w:ascii="Calibri" w:hAnsi="Calibri" w:eastAsia="Calibri" w:cs="Calibri"/>
        <w:sz w:val="18"/>
        <w:szCs w:val="18"/>
        <w:spacing w:val="-4"/>
      </w:rPr>
      <w:t>303</w:t>
    </w:r>
  </w:p>
</w:ftr>
</file>

<file path=word/footer3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0"/>
      <w:spacing w:line="169" w:lineRule="auto"/>
      <w:rPr>
        <w:rFonts w:ascii="Calibri" w:hAnsi="Calibri" w:eastAsia="Calibri" w:cs="Calibri"/>
        <w:sz w:val="18"/>
        <w:szCs w:val="18"/>
      </w:rPr>
    </w:pPr>
    <w:r>
      <w:rPr>
        <w:rFonts w:ascii="Calibri" w:hAnsi="Calibri" w:eastAsia="Calibri" w:cs="Calibri"/>
        <w:sz w:val="18"/>
        <w:szCs w:val="18"/>
        <w:spacing w:val="-4"/>
      </w:rPr>
      <w:t>304</w:t>
    </w:r>
  </w:p>
</w:ftr>
</file>

<file path=word/footer3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9"/>
      <w:spacing w:line="169" w:lineRule="auto"/>
      <w:rPr>
        <w:rFonts w:ascii="Calibri" w:hAnsi="Calibri" w:eastAsia="Calibri" w:cs="Calibri"/>
        <w:sz w:val="18"/>
        <w:szCs w:val="18"/>
      </w:rPr>
    </w:pPr>
    <w:r>
      <w:rPr>
        <w:rFonts w:ascii="Calibri" w:hAnsi="Calibri" w:eastAsia="Calibri" w:cs="Calibri"/>
        <w:sz w:val="18"/>
        <w:szCs w:val="18"/>
        <w:spacing w:val="-4"/>
      </w:rPr>
      <w:t>305</w:t>
    </w:r>
  </w:p>
</w:ftr>
</file>

<file path=word/footer3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8"/>
      <w:spacing w:line="169" w:lineRule="auto"/>
      <w:rPr>
        <w:rFonts w:ascii="Calibri" w:hAnsi="Calibri" w:eastAsia="Calibri" w:cs="Calibri"/>
        <w:sz w:val="18"/>
        <w:szCs w:val="18"/>
      </w:rPr>
    </w:pPr>
    <w:r>
      <w:rPr>
        <w:rFonts w:ascii="Calibri" w:hAnsi="Calibri" w:eastAsia="Calibri" w:cs="Calibri"/>
        <w:sz w:val="18"/>
        <w:szCs w:val="18"/>
        <w:spacing w:val="-4"/>
      </w:rPr>
      <w:t>306</w:t>
    </w:r>
  </w:p>
</w:ftr>
</file>

<file path=word/footer3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4"/>
      <w:spacing w:line="169" w:lineRule="auto"/>
      <w:rPr>
        <w:rFonts w:ascii="Calibri" w:hAnsi="Calibri" w:eastAsia="Calibri" w:cs="Calibri"/>
        <w:sz w:val="18"/>
        <w:szCs w:val="18"/>
      </w:rPr>
    </w:pPr>
    <w:r>
      <w:rPr>
        <w:rFonts w:ascii="Calibri" w:hAnsi="Calibri" w:eastAsia="Calibri" w:cs="Calibri"/>
        <w:sz w:val="18"/>
        <w:szCs w:val="18"/>
        <w:spacing w:val="-4"/>
      </w:rPr>
      <w:t>307</w:t>
    </w:r>
  </w:p>
</w:ftr>
</file>

<file path=word/footer3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4"/>
      <w:spacing w:line="169" w:lineRule="auto"/>
      <w:rPr>
        <w:rFonts w:ascii="Calibri" w:hAnsi="Calibri" w:eastAsia="Calibri" w:cs="Calibri"/>
        <w:sz w:val="18"/>
        <w:szCs w:val="18"/>
      </w:rPr>
    </w:pPr>
    <w:r>
      <w:rPr>
        <w:rFonts w:ascii="Calibri" w:hAnsi="Calibri" w:eastAsia="Calibri" w:cs="Calibri"/>
        <w:sz w:val="18"/>
        <w:szCs w:val="18"/>
        <w:spacing w:val="-4"/>
      </w:rPr>
      <w:t>308</w:t>
    </w:r>
  </w:p>
</w:ftr>
</file>

<file path=word/footer3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9"/>
      <w:spacing w:line="169" w:lineRule="auto"/>
      <w:rPr>
        <w:rFonts w:ascii="Calibri" w:hAnsi="Calibri" w:eastAsia="Calibri" w:cs="Calibri"/>
        <w:sz w:val="18"/>
        <w:szCs w:val="18"/>
      </w:rPr>
    </w:pPr>
    <w:r>
      <w:rPr>
        <w:rFonts w:ascii="Calibri" w:hAnsi="Calibri" w:eastAsia="Calibri" w:cs="Calibri"/>
        <w:sz w:val="18"/>
        <w:szCs w:val="18"/>
        <w:spacing w:val="-4"/>
      </w:rPr>
      <w:t>309</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55"/>
      <w:spacing w:line="169" w:lineRule="auto"/>
      <w:rPr>
        <w:rFonts w:ascii="Calibri" w:hAnsi="Calibri" w:eastAsia="Calibri" w:cs="Calibri"/>
        <w:sz w:val="18"/>
        <w:szCs w:val="18"/>
      </w:rPr>
    </w:pPr>
    <w:r>
      <w:rPr>
        <w:rFonts w:ascii="Calibri" w:hAnsi="Calibri" w:eastAsia="Calibri" w:cs="Calibri"/>
        <w:sz w:val="18"/>
        <w:szCs w:val="18"/>
        <w:spacing w:val="-5"/>
      </w:rPr>
      <w:t>31</w:t>
    </w:r>
  </w:p>
</w:ftr>
</file>

<file path=word/footer3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9"/>
      <w:spacing w:line="169" w:lineRule="auto"/>
      <w:rPr>
        <w:rFonts w:ascii="Calibri" w:hAnsi="Calibri" w:eastAsia="Calibri" w:cs="Calibri"/>
        <w:sz w:val="18"/>
        <w:szCs w:val="18"/>
      </w:rPr>
    </w:pPr>
    <w:r>
      <w:rPr>
        <w:rFonts w:ascii="Calibri" w:hAnsi="Calibri" w:eastAsia="Calibri" w:cs="Calibri"/>
        <w:sz w:val="18"/>
        <w:szCs w:val="18"/>
        <w:spacing w:val="-4"/>
      </w:rPr>
      <w:t>310</w:t>
    </w:r>
  </w:p>
</w:ftr>
</file>

<file path=word/footer3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9"/>
      <w:spacing w:line="169" w:lineRule="auto"/>
      <w:rPr>
        <w:rFonts w:ascii="Calibri" w:hAnsi="Calibri" w:eastAsia="Calibri" w:cs="Calibri"/>
        <w:sz w:val="18"/>
        <w:szCs w:val="18"/>
      </w:rPr>
    </w:pPr>
    <w:r>
      <w:rPr>
        <w:rFonts w:ascii="Calibri" w:hAnsi="Calibri" w:eastAsia="Calibri" w:cs="Calibri"/>
        <w:sz w:val="18"/>
        <w:szCs w:val="18"/>
        <w:spacing w:val="-4"/>
      </w:rPr>
      <w:t>311</w:t>
    </w:r>
  </w:p>
</w:ftr>
</file>

<file path=word/footer3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9"/>
      <w:spacing w:line="169" w:lineRule="auto"/>
      <w:rPr>
        <w:rFonts w:ascii="Calibri" w:hAnsi="Calibri" w:eastAsia="Calibri" w:cs="Calibri"/>
        <w:sz w:val="18"/>
        <w:szCs w:val="18"/>
      </w:rPr>
    </w:pPr>
    <w:r>
      <w:rPr>
        <w:rFonts w:ascii="Calibri" w:hAnsi="Calibri" w:eastAsia="Calibri" w:cs="Calibri"/>
        <w:sz w:val="18"/>
        <w:szCs w:val="18"/>
        <w:spacing w:val="-4"/>
      </w:rPr>
      <w:t>312</w:t>
    </w:r>
  </w:p>
</w:ftr>
</file>

<file path=word/footer3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9"/>
      <w:spacing w:line="169" w:lineRule="auto"/>
      <w:rPr>
        <w:rFonts w:ascii="Calibri" w:hAnsi="Calibri" w:eastAsia="Calibri" w:cs="Calibri"/>
        <w:sz w:val="18"/>
        <w:szCs w:val="18"/>
      </w:rPr>
    </w:pPr>
    <w:r>
      <w:rPr>
        <w:rFonts w:ascii="Calibri" w:hAnsi="Calibri" w:eastAsia="Calibri" w:cs="Calibri"/>
        <w:sz w:val="18"/>
        <w:szCs w:val="18"/>
        <w:spacing w:val="-4"/>
      </w:rPr>
      <w:t>313</w:t>
    </w:r>
  </w:p>
</w:ftr>
</file>

<file path=word/footer3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9"/>
      <w:spacing w:line="169" w:lineRule="auto"/>
      <w:rPr>
        <w:rFonts w:ascii="Calibri" w:hAnsi="Calibri" w:eastAsia="Calibri" w:cs="Calibri"/>
        <w:sz w:val="18"/>
        <w:szCs w:val="18"/>
      </w:rPr>
    </w:pPr>
    <w:r>
      <w:rPr>
        <w:rFonts w:ascii="Calibri" w:hAnsi="Calibri" w:eastAsia="Calibri" w:cs="Calibri"/>
        <w:sz w:val="18"/>
        <w:szCs w:val="18"/>
        <w:spacing w:val="-4"/>
      </w:rPr>
      <w:t>314</w:t>
    </w:r>
  </w:p>
</w:ftr>
</file>

<file path=word/footer3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9"/>
      <w:spacing w:line="169" w:lineRule="auto"/>
      <w:rPr>
        <w:rFonts w:ascii="Calibri" w:hAnsi="Calibri" w:eastAsia="Calibri" w:cs="Calibri"/>
        <w:sz w:val="18"/>
        <w:szCs w:val="18"/>
      </w:rPr>
    </w:pPr>
    <w:r>
      <w:rPr>
        <w:rFonts w:ascii="Calibri" w:hAnsi="Calibri" w:eastAsia="Calibri" w:cs="Calibri"/>
        <w:sz w:val="18"/>
        <w:szCs w:val="18"/>
        <w:spacing w:val="-4"/>
      </w:rPr>
      <w:t>315</w:t>
    </w:r>
  </w:p>
</w:ftr>
</file>

<file path=word/footer3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316</w:t>
    </w:r>
  </w:p>
</w:ftr>
</file>

<file path=word/footer3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317</w:t>
    </w:r>
  </w:p>
</w:ftr>
</file>

<file path=word/footer3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3"/>
      <w:spacing w:line="169" w:lineRule="auto"/>
      <w:rPr>
        <w:rFonts w:ascii="Calibri" w:hAnsi="Calibri" w:eastAsia="Calibri" w:cs="Calibri"/>
        <w:sz w:val="18"/>
        <w:szCs w:val="18"/>
      </w:rPr>
    </w:pPr>
    <w:r>
      <w:rPr>
        <w:rFonts w:ascii="Calibri" w:hAnsi="Calibri" w:eastAsia="Calibri" w:cs="Calibri"/>
        <w:sz w:val="18"/>
        <w:szCs w:val="18"/>
        <w:spacing w:val="-4"/>
      </w:rPr>
      <w:t>318</w:t>
    </w:r>
  </w:p>
</w:ftr>
</file>

<file path=word/footer3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319</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97"/>
      <w:spacing w:line="169" w:lineRule="auto"/>
      <w:rPr>
        <w:rFonts w:ascii="Calibri" w:hAnsi="Calibri" w:eastAsia="Calibri" w:cs="Calibri"/>
        <w:sz w:val="18"/>
        <w:szCs w:val="18"/>
      </w:rPr>
    </w:pPr>
    <w:r>
      <w:rPr>
        <w:rFonts w:ascii="Calibri" w:hAnsi="Calibri" w:eastAsia="Calibri" w:cs="Calibri"/>
        <w:sz w:val="18"/>
        <w:szCs w:val="18"/>
        <w:spacing w:val="-5"/>
      </w:rPr>
      <w:t>32</w:t>
    </w:r>
  </w:p>
</w:ftr>
</file>

<file path=word/footer3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2"/>
      <w:spacing w:line="169" w:lineRule="auto"/>
      <w:rPr>
        <w:rFonts w:ascii="Calibri" w:hAnsi="Calibri" w:eastAsia="Calibri" w:cs="Calibri"/>
        <w:sz w:val="18"/>
        <w:szCs w:val="18"/>
      </w:rPr>
    </w:pPr>
    <w:r>
      <w:rPr>
        <w:rFonts w:ascii="Calibri" w:hAnsi="Calibri" w:eastAsia="Calibri" w:cs="Calibri"/>
        <w:sz w:val="18"/>
        <w:szCs w:val="18"/>
        <w:spacing w:val="-4"/>
      </w:rPr>
      <w:t>320</w:t>
    </w:r>
  </w:p>
</w:ftr>
</file>

<file path=word/footer3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7"/>
      <w:spacing w:line="169" w:lineRule="auto"/>
      <w:rPr>
        <w:rFonts w:ascii="Calibri" w:hAnsi="Calibri" w:eastAsia="Calibri" w:cs="Calibri"/>
        <w:sz w:val="18"/>
        <w:szCs w:val="18"/>
      </w:rPr>
    </w:pPr>
    <w:r>
      <w:rPr>
        <w:rFonts w:ascii="Calibri" w:hAnsi="Calibri" w:eastAsia="Calibri" w:cs="Calibri"/>
        <w:sz w:val="18"/>
        <w:szCs w:val="18"/>
        <w:spacing w:val="-4"/>
      </w:rPr>
      <w:t>321</w:t>
    </w:r>
  </w:p>
</w:ftr>
</file>

<file path=word/footer3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322</w:t>
    </w:r>
  </w:p>
</w:ftr>
</file>

<file path=word/footer3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3"/>
      <w:spacing w:line="169" w:lineRule="auto"/>
      <w:rPr>
        <w:rFonts w:ascii="Calibri" w:hAnsi="Calibri" w:eastAsia="Calibri" w:cs="Calibri"/>
        <w:sz w:val="18"/>
        <w:szCs w:val="18"/>
      </w:rPr>
    </w:pPr>
    <w:r>
      <w:rPr>
        <w:rFonts w:ascii="Calibri" w:hAnsi="Calibri" w:eastAsia="Calibri" w:cs="Calibri"/>
        <w:sz w:val="18"/>
        <w:szCs w:val="18"/>
        <w:spacing w:val="-4"/>
      </w:rPr>
      <w:t>323</w:t>
    </w:r>
  </w:p>
</w:ftr>
</file>

<file path=word/footer3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324</w:t>
    </w:r>
  </w:p>
</w:ftr>
</file>

<file path=word/footer3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325</w:t>
    </w:r>
  </w:p>
</w:ftr>
</file>

<file path=word/footer3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326</w:t>
    </w:r>
  </w:p>
</w:ftr>
</file>

<file path=word/footer3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327</w:t>
    </w:r>
  </w:p>
</w:ftr>
</file>

<file path=word/footer3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9"/>
      <w:spacing w:line="169" w:lineRule="auto"/>
      <w:rPr>
        <w:rFonts w:ascii="Calibri" w:hAnsi="Calibri" w:eastAsia="Calibri" w:cs="Calibri"/>
        <w:sz w:val="18"/>
        <w:szCs w:val="18"/>
      </w:rPr>
    </w:pPr>
    <w:r>
      <w:rPr>
        <w:rFonts w:ascii="Calibri" w:hAnsi="Calibri" w:eastAsia="Calibri" w:cs="Calibri"/>
        <w:sz w:val="18"/>
        <w:szCs w:val="18"/>
        <w:spacing w:val="-4"/>
      </w:rPr>
      <w:t>328</w:t>
    </w:r>
  </w:p>
</w:ftr>
</file>

<file path=word/footer3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329</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12"/>
      <w:spacing w:line="169" w:lineRule="auto"/>
      <w:rPr>
        <w:rFonts w:ascii="Calibri" w:hAnsi="Calibri" w:eastAsia="Calibri" w:cs="Calibri"/>
        <w:sz w:val="18"/>
        <w:szCs w:val="18"/>
      </w:rPr>
    </w:pPr>
    <w:r>
      <w:rPr>
        <w:rFonts w:ascii="Calibri" w:hAnsi="Calibri" w:eastAsia="Calibri" w:cs="Calibri"/>
        <w:sz w:val="18"/>
        <w:szCs w:val="18"/>
        <w:spacing w:val="-5"/>
      </w:rPr>
      <w:t>33</w:t>
    </w:r>
  </w:p>
</w:ftr>
</file>

<file path=word/footer3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330</w:t>
    </w:r>
  </w:p>
</w:ftr>
</file>

<file path=word/footer3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331</w:t>
    </w:r>
  </w:p>
</w:ftr>
</file>

<file path=word/footer3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332</w:t>
    </w:r>
  </w:p>
</w:ftr>
</file>

<file path=word/footer3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0"/>
      <w:spacing w:line="169" w:lineRule="auto"/>
      <w:rPr>
        <w:rFonts w:ascii="Calibri" w:hAnsi="Calibri" w:eastAsia="Calibri" w:cs="Calibri"/>
        <w:sz w:val="18"/>
        <w:szCs w:val="18"/>
      </w:rPr>
    </w:pPr>
    <w:r>
      <w:rPr>
        <w:rFonts w:ascii="Calibri" w:hAnsi="Calibri" w:eastAsia="Calibri" w:cs="Calibri"/>
        <w:sz w:val="18"/>
        <w:szCs w:val="18"/>
        <w:spacing w:val="-4"/>
      </w:rPr>
      <w:t>333</w:t>
    </w:r>
  </w:p>
</w:ftr>
</file>

<file path=word/footer3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334</w:t>
    </w:r>
  </w:p>
</w:ftr>
</file>

<file path=word/footer3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3"/>
      <w:spacing w:line="169" w:lineRule="auto"/>
      <w:rPr>
        <w:rFonts w:ascii="Calibri" w:hAnsi="Calibri" w:eastAsia="Calibri" w:cs="Calibri"/>
        <w:sz w:val="18"/>
        <w:szCs w:val="18"/>
      </w:rPr>
    </w:pPr>
    <w:r>
      <w:rPr>
        <w:rFonts w:ascii="Calibri" w:hAnsi="Calibri" w:eastAsia="Calibri" w:cs="Calibri"/>
        <w:sz w:val="18"/>
        <w:szCs w:val="18"/>
        <w:spacing w:val="-4"/>
      </w:rPr>
      <w:t>335</w:t>
    </w:r>
  </w:p>
</w:ftr>
</file>

<file path=word/footer3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336</w:t>
    </w:r>
  </w:p>
</w:ftr>
</file>

<file path=word/footer3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337</w:t>
    </w:r>
  </w:p>
</w:ftr>
</file>

<file path=word/footer3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338</w:t>
    </w:r>
  </w:p>
</w:ftr>
</file>

<file path=word/footer3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7"/>
      <w:spacing w:line="169" w:lineRule="auto"/>
      <w:rPr>
        <w:rFonts w:ascii="Calibri" w:hAnsi="Calibri" w:eastAsia="Calibri" w:cs="Calibri"/>
        <w:sz w:val="18"/>
        <w:szCs w:val="18"/>
      </w:rPr>
    </w:pPr>
    <w:r>
      <w:rPr>
        <w:rFonts w:ascii="Calibri" w:hAnsi="Calibri" w:eastAsia="Calibri" w:cs="Calibri"/>
        <w:sz w:val="18"/>
        <w:szCs w:val="18"/>
        <w:spacing w:val="-4"/>
      </w:rPr>
      <w:t>339</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14"/>
      <w:spacing w:line="169" w:lineRule="auto"/>
      <w:rPr>
        <w:rFonts w:ascii="Calibri" w:hAnsi="Calibri" w:eastAsia="Calibri" w:cs="Calibri"/>
        <w:sz w:val="18"/>
        <w:szCs w:val="18"/>
      </w:rPr>
    </w:pPr>
    <w:r>
      <w:rPr>
        <w:rFonts w:ascii="Calibri" w:hAnsi="Calibri" w:eastAsia="Calibri" w:cs="Calibri"/>
        <w:sz w:val="18"/>
        <w:szCs w:val="18"/>
        <w:spacing w:val="-5"/>
      </w:rPr>
      <w:t>34</w:t>
    </w:r>
  </w:p>
</w:ftr>
</file>

<file path=word/footer3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7"/>
      <w:spacing w:line="169" w:lineRule="auto"/>
      <w:rPr>
        <w:rFonts w:ascii="Calibri" w:hAnsi="Calibri" w:eastAsia="Calibri" w:cs="Calibri"/>
        <w:sz w:val="18"/>
        <w:szCs w:val="18"/>
      </w:rPr>
    </w:pPr>
    <w:r>
      <w:rPr>
        <w:rFonts w:ascii="Calibri" w:hAnsi="Calibri" w:eastAsia="Calibri" w:cs="Calibri"/>
        <w:sz w:val="18"/>
        <w:szCs w:val="18"/>
        <w:spacing w:val="-4"/>
      </w:rPr>
      <w:t>340</w:t>
    </w:r>
  </w:p>
</w:ftr>
</file>

<file path=word/footer3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341</w:t>
    </w:r>
  </w:p>
</w:ftr>
</file>

<file path=word/footer3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342</w:t>
    </w:r>
  </w:p>
</w:ftr>
</file>

<file path=word/footer3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343</w:t>
    </w:r>
  </w:p>
</w:ftr>
</file>

<file path=word/footer3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344</w:t>
    </w:r>
  </w:p>
</w:ftr>
</file>

<file path=word/footer3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345</w:t>
    </w:r>
  </w:p>
</w:ftr>
</file>

<file path=word/footer3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346</w:t>
    </w:r>
  </w:p>
</w:ftr>
</file>

<file path=word/footer3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6"/>
      <w:spacing w:line="169" w:lineRule="auto"/>
      <w:rPr>
        <w:rFonts w:ascii="Calibri" w:hAnsi="Calibri" w:eastAsia="Calibri" w:cs="Calibri"/>
        <w:sz w:val="18"/>
        <w:szCs w:val="18"/>
      </w:rPr>
    </w:pPr>
    <w:r>
      <w:rPr>
        <w:rFonts w:ascii="Calibri" w:hAnsi="Calibri" w:eastAsia="Calibri" w:cs="Calibri"/>
        <w:sz w:val="18"/>
        <w:szCs w:val="18"/>
        <w:spacing w:val="-4"/>
      </w:rPr>
      <w:t>348</w:t>
    </w:r>
  </w:p>
</w:ftr>
</file>

<file path=word/footer3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6"/>
      <w:spacing w:line="169" w:lineRule="auto"/>
      <w:rPr>
        <w:rFonts w:ascii="Calibri" w:hAnsi="Calibri" w:eastAsia="Calibri" w:cs="Calibri"/>
        <w:sz w:val="18"/>
        <w:szCs w:val="18"/>
      </w:rPr>
    </w:pPr>
    <w:r>
      <w:rPr>
        <w:rFonts w:ascii="Calibri" w:hAnsi="Calibri" w:eastAsia="Calibri" w:cs="Calibri"/>
        <w:sz w:val="18"/>
        <w:szCs w:val="18"/>
        <w:spacing w:val="-4"/>
      </w:rPr>
      <w:t>349</w:t>
    </w:r>
  </w:p>
</w:ftr>
</file>

<file path=word/footer3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6"/>
      <w:spacing w:line="169" w:lineRule="auto"/>
      <w:rPr>
        <w:rFonts w:ascii="Calibri" w:hAnsi="Calibri" w:eastAsia="Calibri" w:cs="Calibri"/>
        <w:sz w:val="18"/>
        <w:szCs w:val="18"/>
      </w:rPr>
    </w:pPr>
    <w:r>
      <w:rPr>
        <w:rFonts w:ascii="Calibri" w:hAnsi="Calibri" w:eastAsia="Calibri" w:cs="Calibri"/>
        <w:sz w:val="18"/>
        <w:szCs w:val="18"/>
        <w:spacing w:val="-4"/>
      </w:rPr>
      <w:t>350</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6"/>
      <w:spacing w:line="169" w:lineRule="auto"/>
      <w:rPr>
        <w:rFonts w:ascii="Calibri" w:hAnsi="Calibri" w:eastAsia="Calibri" w:cs="Calibri"/>
        <w:sz w:val="18"/>
        <w:szCs w:val="18"/>
      </w:rPr>
    </w:pPr>
    <w:r>
      <w:rPr>
        <w:rFonts w:ascii="Calibri" w:hAnsi="Calibri" w:eastAsia="Calibri" w:cs="Calibri"/>
        <w:sz w:val="18"/>
        <w:szCs w:val="18"/>
        <w:spacing w:val="-5"/>
      </w:rPr>
      <w:t>35</w:t>
    </w:r>
  </w:p>
</w:ftr>
</file>

<file path=word/footer3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6"/>
      <w:spacing w:line="169" w:lineRule="auto"/>
      <w:rPr>
        <w:rFonts w:ascii="Calibri" w:hAnsi="Calibri" w:eastAsia="Calibri" w:cs="Calibri"/>
        <w:sz w:val="18"/>
        <w:szCs w:val="18"/>
      </w:rPr>
    </w:pPr>
    <w:r>
      <w:rPr>
        <w:rFonts w:ascii="Calibri" w:hAnsi="Calibri" w:eastAsia="Calibri" w:cs="Calibri"/>
        <w:sz w:val="18"/>
        <w:szCs w:val="18"/>
        <w:spacing w:val="-4"/>
      </w:rPr>
      <w:t>351</w:t>
    </w:r>
  </w:p>
</w:ftr>
</file>

<file path=word/footer3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4"/>
      <w:spacing w:line="169" w:lineRule="auto"/>
      <w:rPr>
        <w:rFonts w:ascii="Calibri" w:hAnsi="Calibri" w:eastAsia="Calibri" w:cs="Calibri"/>
        <w:sz w:val="18"/>
        <w:szCs w:val="18"/>
      </w:rPr>
    </w:pPr>
    <w:r>
      <w:rPr>
        <w:rFonts w:ascii="Calibri" w:hAnsi="Calibri" w:eastAsia="Calibri" w:cs="Calibri"/>
        <w:sz w:val="18"/>
        <w:szCs w:val="18"/>
        <w:spacing w:val="-4"/>
      </w:rPr>
      <w:t>352</w:t>
    </w:r>
  </w:p>
</w:ftr>
</file>

<file path=word/footer3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1"/>
      <w:spacing w:line="169" w:lineRule="auto"/>
      <w:rPr>
        <w:rFonts w:ascii="Calibri" w:hAnsi="Calibri" w:eastAsia="Calibri" w:cs="Calibri"/>
        <w:sz w:val="18"/>
        <w:szCs w:val="18"/>
      </w:rPr>
    </w:pPr>
    <w:r>
      <w:rPr>
        <w:rFonts w:ascii="Calibri" w:hAnsi="Calibri" w:eastAsia="Calibri" w:cs="Calibri"/>
        <w:sz w:val="18"/>
        <w:szCs w:val="18"/>
        <w:spacing w:val="-4"/>
      </w:rPr>
      <w:t>353</w:t>
    </w:r>
  </w:p>
</w:ftr>
</file>

<file path=word/footer3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1"/>
      <w:spacing w:line="169" w:lineRule="auto"/>
      <w:rPr>
        <w:rFonts w:ascii="Calibri" w:hAnsi="Calibri" w:eastAsia="Calibri" w:cs="Calibri"/>
        <w:sz w:val="18"/>
        <w:szCs w:val="18"/>
      </w:rPr>
    </w:pPr>
    <w:r>
      <w:rPr>
        <w:rFonts w:ascii="Calibri" w:hAnsi="Calibri" w:eastAsia="Calibri" w:cs="Calibri"/>
        <w:sz w:val="18"/>
        <w:szCs w:val="18"/>
        <w:spacing w:val="-4"/>
      </w:rPr>
      <w:t>354</w:t>
    </w:r>
  </w:p>
</w:ftr>
</file>

<file path=word/footer3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1"/>
      <w:spacing w:line="169" w:lineRule="auto"/>
      <w:rPr>
        <w:rFonts w:ascii="Calibri" w:hAnsi="Calibri" w:eastAsia="Calibri" w:cs="Calibri"/>
        <w:sz w:val="18"/>
        <w:szCs w:val="18"/>
      </w:rPr>
    </w:pPr>
    <w:r>
      <w:rPr>
        <w:rFonts w:ascii="Calibri" w:hAnsi="Calibri" w:eastAsia="Calibri" w:cs="Calibri"/>
        <w:sz w:val="18"/>
        <w:szCs w:val="18"/>
        <w:spacing w:val="-4"/>
      </w:rPr>
      <w:t>355</w:t>
    </w:r>
  </w:p>
</w:ftr>
</file>

<file path=word/footer3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1"/>
      <w:spacing w:line="169" w:lineRule="auto"/>
      <w:rPr>
        <w:rFonts w:ascii="Calibri" w:hAnsi="Calibri" w:eastAsia="Calibri" w:cs="Calibri"/>
        <w:sz w:val="18"/>
        <w:szCs w:val="18"/>
      </w:rPr>
    </w:pPr>
    <w:r>
      <w:rPr>
        <w:rFonts w:ascii="Calibri" w:hAnsi="Calibri" w:eastAsia="Calibri" w:cs="Calibri"/>
        <w:sz w:val="18"/>
        <w:szCs w:val="18"/>
        <w:spacing w:val="-4"/>
      </w:rPr>
      <w:t>356</w:t>
    </w:r>
  </w:p>
</w:ftr>
</file>

<file path=word/footer3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0"/>
      <w:spacing w:line="169" w:lineRule="auto"/>
      <w:rPr>
        <w:rFonts w:ascii="Calibri" w:hAnsi="Calibri" w:eastAsia="Calibri" w:cs="Calibri"/>
        <w:sz w:val="18"/>
        <w:szCs w:val="18"/>
      </w:rPr>
    </w:pPr>
    <w:r>
      <w:rPr>
        <w:rFonts w:ascii="Calibri" w:hAnsi="Calibri" w:eastAsia="Calibri" w:cs="Calibri"/>
        <w:sz w:val="18"/>
        <w:szCs w:val="18"/>
        <w:spacing w:val="-4"/>
      </w:rPr>
      <w:t>357</w:t>
    </w:r>
  </w:p>
</w:ftr>
</file>

<file path=word/footer3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0"/>
      <w:spacing w:line="169" w:lineRule="auto"/>
      <w:rPr>
        <w:rFonts w:ascii="Calibri" w:hAnsi="Calibri" w:eastAsia="Calibri" w:cs="Calibri"/>
        <w:sz w:val="18"/>
        <w:szCs w:val="18"/>
      </w:rPr>
    </w:pPr>
    <w:r>
      <w:rPr>
        <w:rFonts w:ascii="Calibri" w:hAnsi="Calibri" w:eastAsia="Calibri" w:cs="Calibri"/>
        <w:sz w:val="18"/>
        <w:szCs w:val="18"/>
        <w:spacing w:val="-4"/>
      </w:rPr>
      <w:t>358</w:t>
    </w:r>
  </w:p>
</w:ftr>
</file>

<file path=word/footer3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5"/>
      <w:spacing w:line="169" w:lineRule="auto"/>
      <w:rPr>
        <w:rFonts w:ascii="Calibri" w:hAnsi="Calibri" w:eastAsia="Calibri" w:cs="Calibri"/>
        <w:sz w:val="18"/>
        <w:szCs w:val="18"/>
      </w:rPr>
    </w:pPr>
    <w:r>
      <w:rPr>
        <w:rFonts w:ascii="Calibri" w:hAnsi="Calibri" w:eastAsia="Calibri" w:cs="Calibri"/>
        <w:sz w:val="18"/>
        <w:szCs w:val="18"/>
        <w:spacing w:val="-4"/>
      </w:rPr>
      <w:t>359</w:t>
    </w:r>
  </w:p>
</w:ftr>
</file>

<file path=word/footer3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6"/>
      <w:spacing w:line="169" w:lineRule="auto"/>
      <w:rPr>
        <w:rFonts w:ascii="Calibri" w:hAnsi="Calibri" w:eastAsia="Calibri" w:cs="Calibri"/>
        <w:sz w:val="18"/>
        <w:szCs w:val="18"/>
      </w:rPr>
    </w:pPr>
    <w:r>
      <w:rPr>
        <w:rFonts w:ascii="Calibri" w:hAnsi="Calibri" w:eastAsia="Calibri" w:cs="Calibri"/>
        <w:sz w:val="18"/>
        <w:szCs w:val="18"/>
        <w:spacing w:val="-4"/>
      </w:rPr>
      <w:t>360</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17"/>
      <w:spacing w:line="169" w:lineRule="auto"/>
      <w:rPr>
        <w:rFonts w:ascii="Calibri" w:hAnsi="Calibri" w:eastAsia="Calibri" w:cs="Calibri"/>
        <w:sz w:val="18"/>
        <w:szCs w:val="18"/>
      </w:rPr>
    </w:pPr>
    <w:r>
      <w:rPr>
        <w:rFonts w:ascii="Calibri" w:hAnsi="Calibri" w:eastAsia="Calibri" w:cs="Calibri"/>
        <w:sz w:val="18"/>
        <w:szCs w:val="18"/>
        <w:spacing w:val="-5"/>
      </w:rPr>
      <w:t>36</w:t>
    </w:r>
  </w:p>
</w:ftr>
</file>

<file path=word/footer3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7"/>
      <w:spacing w:line="169" w:lineRule="auto"/>
      <w:rPr>
        <w:rFonts w:ascii="Calibri" w:hAnsi="Calibri" w:eastAsia="Calibri" w:cs="Calibri"/>
        <w:sz w:val="18"/>
        <w:szCs w:val="18"/>
      </w:rPr>
    </w:pPr>
    <w:r>
      <w:rPr>
        <w:rFonts w:ascii="Calibri" w:hAnsi="Calibri" w:eastAsia="Calibri" w:cs="Calibri"/>
        <w:sz w:val="18"/>
        <w:szCs w:val="18"/>
        <w:spacing w:val="-4"/>
      </w:rPr>
      <w:t>361</w:t>
    </w:r>
  </w:p>
</w:ftr>
</file>

<file path=word/footer3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6"/>
      <w:spacing w:line="169" w:lineRule="auto"/>
      <w:rPr>
        <w:rFonts w:ascii="Calibri" w:hAnsi="Calibri" w:eastAsia="Calibri" w:cs="Calibri"/>
        <w:sz w:val="18"/>
        <w:szCs w:val="18"/>
      </w:rPr>
    </w:pPr>
    <w:r>
      <w:rPr>
        <w:rFonts w:ascii="Calibri" w:hAnsi="Calibri" w:eastAsia="Calibri" w:cs="Calibri"/>
        <w:sz w:val="18"/>
        <w:szCs w:val="18"/>
        <w:spacing w:val="-4"/>
      </w:rPr>
      <w:t>362</w:t>
    </w:r>
  </w:p>
</w:ftr>
</file>

<file path=word/footer3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6"/>
      <w:spacing w:line="169" w:lineRule="auto"/>
      <w:rPr>
        <w:rFonts w:ascii="Calibri" w:hAnsi="Calibri" w:eastAsia="Calibri" w:cs="Calibri"/>
        <w:sz w:val="18"/>
        <w:szCs w:val="18"/>
      </w:rPr>
    </w:pPr>
    <w:r>
      <w:rPr>
        <w:rFonts w:ascii="Calibri" w:hAnsi="Calibri" w:eastAsia="Calibri" w:cs="Calibri"/>
        <w:sz w:val="18"/>
        <w:szCs w:val="18"/>
        <w:spacing w:val="-4"/>
      </w:rPr>
      <w:t>363</w:t>
    </w:r>
  </w:p>
</w:ftr>
</file>

<file path=word/footer3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6"/>
      <w:spacing w:line="169" w:lineRule="auto"/>
      <w:rPr>
        <w:rFonts w:ascii="Calibri" w:hAnsi="Calibri" w:eastAsia="Calibri" w:cs="Calibri"/>
        <w:sz w:val="18"/>
        <w:szCs w:val="18"/>
      </w:rPr>
    </w:pPr>
    <w:r>
      <w:rPr>
        <w:rFonts w:ascii="Calibri" w:hAnsi="Calibri" w:eastAsia="Calibri" w:cs="Calibri"/>
        <w:sz w:val="18"/>
        <w:szCs w:val="18"/>
        <w:spacing w:val="-4"/>
      </w:rPr>
      <w:t>364</w:t>
    </w:r>
  </w:p>
</w:ftr>
</file>

<file path=word/footer3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7"/>
      <w:spacing w:line="169" w:lineRule="auto"/>
      <w:rPr>
        <w:rFonts w:ascii="Calibri" w:hAnsi="Calibri" w:eastAsia="Calibri" w:cs="Calibri"/>
        <w:sz w:val="18"/>
        <w:szCs w:val="18"/>
      </w:rPr>
    </w:pPr>
    <w:r>
      <w:rPr>
        <w:rFonts w:ascii="Calibri" w:hAnsi="Calibri" w:eastAsia="Calibri" w:cs="Calibri"/>
        <w:sz w:val="18"/>
        <w:szCs w:val="18"/>
        <w:spacing w:val="-4"/>
      </w:rPr>
      <w:t>365</w:t>
    </w:r>
  </w:p>
</w:ftr>
</file>

<file path=word/footer3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6"/>
      <w:spacing w:line="169" w:lineRule="auto"/>
      <w:rPr>
        <w:rFonts w:ascii="Calibri" w:hAnsi="Calibri" w:eastAsia="Calibri" w:cs="Calibri"/>
        <w:sz w:val="18"/>
        <w:szCs w:val="18"/>
      </w:rPr>
    </w:pPr>
    <w:r>
      <w:rPr>
        <w:rFonts w:ascii="Calibri" w:hAnsi="Calibri" w:eastAsia="Calibri" w:cs="Calibri"/>
        <w:sz w:val="18"/>
        <w:szCs w:val="18"/>
        <w:spacing w:val="-4"/>
      </w:rPr>
      <w:t>366</w:t>
    </w:r>
  </w:p>
</w:ftr>
</file>

<file path=word/footer3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5"/>
      <w:spacing w:line="169" w:lineRule="auto"/>
      <w:rPr>
        <w:rFonts w:ascii="Calibri" w:hAnsi="Calibri" w:eastAsia="Calibri" w:cs="Calibri"/>
        <w:sz w:val="18"/>
        <w:szCs w:val="18"/>
      </w:rPr>
    </w:pPr>
    <w:r>
      <w:rPr>
        <w:rFonts w:ascii="Calibri" w:hAnsi="Calibri" w:eastAsia="Calibri" w:cs="Calibri"/>
        <w:sz w:val="18"/>
        <w:szCs w:val="18"/>
        <w:spacing w:val="-4"/>
      </w:rPr>
      <w:t>367</w:t>
    </w:r>
  </w:p>
</w:ftr>
</file>

<file path=word/footer3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6"/>
      <w:spacing w:line="169" w:lineRule="auto"/>
      <w:rPr>
        <w:rFonts w:ascii="Calibri" w:hAnsi="Calibri" w:eastAsia="Calibri" w:cs="Calibri"/>
        <w:sz w:val="18"/>
        <w:szCs w:val="18"/>
      </w:rPr>
    </w:pPr>
    <w:r>
      <w:rPr>
        <w:rFonts w:ascii="Calibri" w:hAnsi="Calibri" w:eastAsia="Calibri" w:cs="Calibri"/>
        <w:sz w:val="18"/>
        <w:szCs w:val="18"/>
        <w:spacing w:val="-4"/>
      </w:rPr>
      <w:t>369</w:t>
    </w:r>
  </w:p>
</w:ftr>
</file>

<file path=word/footer3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15"/>
      <w:spacing w:line="169" w:lineRule="auto"/>
      <w:rPr>
        <w:rFonts w:ascii="Calibri" w:hAnsi="Calibri" w:eastAsia="Calibri" w:cs="Calibri"/>
        <w:sz w:val="18"/>
        <w:szCs w:val="18"/>
      </w:rPr>
    </w:pPr>
    <w:r>
      <w:rPr>
        <w:rFonts w:ascii="Calibri" w:hAnsi="Calibri" w:eastAsia="Calibri" w:cs="Calibri"/>
        <w:sz w:val="18"/>
        <w:szCs w:val="18"/>
        <w:spacing w:val="-4"/>
      </w:rPr>
      <w:t>370</w:t>
    </w:r>
  </w:p>
</w:ftr>
</file>

<file path=word/footer3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09"/>
      <w:spacing w:line="169" w:lineRule="auto"/>
      <w:rPr>
        <w:rFonts w:ascii="Calibri" w:hAnsi="Calibri" w:eastAsia="Calibri" w:cs="Calibri"/>
        <w:sz w:val="18"/>
        <w:szCs w:val="18"/>
      </w:rPr>
    </w:pPr>
    <w:r>
      <w:rPr>
        <w:rFonts w:ascii="Calibri" w:hAnsi="Calibri" w:eastAsia="Calibri" w:cs="Calibri"/>
        <w:sz w:val="18"/>
        <w:szCs w:val="18"/>
        <w:spacing w:val="-4"/>
      </w:rPr>
      <w:t>371</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5"/>
      <w:spacing w:line="169" w:lineRule="auto"/>
      <w:rPr>
        <w:rFonts w:ascii="Calibri" w:hAnsi="Calibri" w:eastAsia="Calibri" w:cs="Calibri"/>
        <w:sz w:val="18"/>
        <w:szCs w:val="18"/>
      </w:rPr>
    </w:pPr>
    <w:r>
      <w:rPr>
        <w:rFonts w:ascii="Calibri" w:hAnsi="Calibri" w:eastAsia="Calibri" w:cs="Calibri"/>
        <w:sz w:val="18"/>
        <w:szCs w:val="18"/>
        <w:spacing w:val="-5"/>
      </w:rPr>
      <w:t>37</w:t>
    </w:r>
  </w:p>
</w:ftr>
</file>

<file path=word/footer3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24"/>
      <w:spacing w:line="169" w:lineRule="auto"/>
      <w:rPr>
        <w:rFonts w:ascii="Calibri" w:hAnsi="Calibri" w:eastAsia="Calibri" w:cs="Calibri"/>
        <w:sz w:val="18"/>
        <w:szCs w:val="18"/>
      </w:rPr>
    </w:pPr>
    <w:r>
      <w:rPr>
        <w:rFonts w:ascii="Calibri" w:hAnsi="Calibri" w:eastAsia="Calibri" w:cs="Calibri"/>
        <w:sz w:val="18"/>
        <w:szCs w:val="18"/>
        <w:spacing w:val="-4"/>
      </w:rPr>
      <w:t>372</w:t>
    </w:r>
  </w:p>
</w:ftr>
</file>

<file path=word/footer3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373</w:t>
    </w:r>
  </w:p>
</w:ftr>
</file>

<file path=word/footer3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374</w:t>
    </w:r>
  </w:p>
</w:ftr>
</file>

<file path=word/footer3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375</w:t>
    </w:r>
  </w:p>
</w:ftr>
</file>

<file path=word/footer3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376</w:t>
    </w:r>
  </w:p>
</w:ftr>
</file>

<file path=word/footer3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377</w:t>
    </w:r>
  </w:p>
</w:ftr>
</file>

<file path=word/footer3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6"/>
      <w:spacing w:line="169" w:lineRule="auto"/>
      <w:rPr>
        <w:rFonts w:ascii="Calibri" w:hAnsi="Calibri" w:eastAsia="Calibri" w:cs="Calibri"/>
        <w:sz w:val="18"/>
        <w:szCs w:val="18"/>
      </w:rPr>
    </w:pPr>
    <w:r>
      <w:rPr>
        <w:rFonts w:ascii="Calibri" w:hAnsi="Calibri" w:eastAsia="Calibri" w:cs="Calibri"/>
        <w:sz w:val="18"/>
        <w:szCs w:val="18"/>
        <w:spacing w:val="-4"/>
      </w:rPr>
      <w:t>378</w:t>
    </w:r>
  </w:p>
</w:ftr>
</file>

<file path=word/footer3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4"/>
      <w:spacing w:line="169" w:lineRule="auto"/>
      <w:rPr>
        <w:rFonts w:ascii="Calibri" w:hAnsi="Calibri" w:eastAsia="Calibri" w:cs="Calibri"/>
        <w:sz w:val="18"/>
        <w:szCs w:val="18"/>
      </w:rPr>
    </w:pPr>
    <w:r>
      <w:rPr>
        <w:rFonts w:ascii="Calibri" w:hAnsi="Calibri" w:eastAsia="Calibri" w:cs="Calibri"/>
        <w:sz w:val="18"/>
        <w:szCs w:val="18"/>
        <w:spacing w:val="-4"/>
      </w:rPr>
      <w:t>379</w:t>
    </w:r>
  </w:p>
</w:ftr>
</file>

<file path=word/footer3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380</w:t>
    </w:r>
  </w:p>
</w:ftr>
</file>

<file path=word/footer3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381</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5"/>
      <w:spacing w:line="169" w:lineRule="auto"/>
      <w:rPr>
        <w:rFonts w:ascii="Calibri" w:hAnsi="Calibri" w:eastAsia="Calibri" w:cs="Calibri"/>
        <w:sz w:val="18"/>
        <w:szCs w:val="18"/>
      </w:rPr>
    </w:pPr>
    <w:r>
      <w:rPr>
        <w:rFonts w:ascii="Calibri" w:hAnsi="Calibri" w:eastAsia="Calibri" w:cs="Calibri"/>
        <w:sz w:val="18"/>
        <w:szCs w:val="18"/>
        <w:spacing w:val="-5"/>
      </w:rPr>
      <w:t>38</w:t>
    </w:r>
  </w:p>
</w:ftr>
</file>

<file path=word/footer3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382</w:t>
    </w:r>
  </w:p>
</w:ftr>
</file>

<file path=word/footer3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383</w:t>
    </w:r>
  </w:p>
</w:ftr>
</file>

<file path=word/footer3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384</w:t>
    </w:r>
  </w:p>
</w:ftr>
</file>

<file path=word/footer3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1"/>
      <w:spacing w:line="169" w:lineRule="auto"/>
      <w:rPr>
        <w:rFonts w:ascii="Calibri" w:hAnsi="Calibri" w:eastAsia="Calibri" w:cs="Calibri"/>
        <w:sz w:val="18"/>
        <w:szCs w:val="18"/>
      </w:rPr>
    </w:pPr>
    <w:r>
      <w:rPr>
        <w:rFonts w:ascii="Calibri" w:hAnsi="Calibri" w:eastAsia="Calibri" w:cs="Calibri"/>
        <w:sz w:val="18"/>
        <w:szCs w:val="18"/>
        <w:spacing w:val="-4"/>
      </w:rPr>
      <w:t>385</w:t>
    </w:r>
  </w:p>
</w:ftr>
</file>

<file path=word/footer3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9"/>
      <w:spacing w:line="169" w:lineRule="auto"/>
      <w:rPr>
        <w:rFonts w:ascii="Calibri" w:hAnsi="Calibri" w:eastAsia="Calibri" w:cs="Calibri"/>
        <w:sz w:val="18"/>
        <w:szCs w:val="18"/>
      </w:rPr>
    </w:pPr>
    <w:r>
      <w:rPr>
        <w:rFonts w:ascii="Calibri" w:hAnsi="Calibri" w:eastAsia="Calibri" w:cs="Calibri"/>
        <w:sz w:val="18"/>
        <w:szCs w:val="18"/>
        <w:spacing w:val="-4"/>
      </w:rPr>
      <w:t>386</w:t>
    </w:r>
  </w:p>
</w:ftr>
</file>

<file path=word/footer3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387</w:t>
    </w:r>
  </w:p>
</w:ftr>
</file>

<file path=word/footer3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388</w:t>
    </w:r>
  </w:p>
</w:ftr>
</file>

<file path=word/footer3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389</w:t>
    </w:r>
  </w:p>
</w:ftr>
</file>

<file path=word/footer3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390</w:t>
    </w:r>
  </w:p>
</w:ftr>
</file>

<file path=word/footer3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391</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84"/>
      <w:spacing w:line="169" w:lineRule="auto"/>
      <w:rPr>
        <w:rFonts w:ascii="Calibri" w:hAnsi="Calibri" w:eastAsia="Calibri" w:cs="Calibri"/>
        <w:sz w:val="18"/>
        <w:szCs w:val="18"/>
      </w:rPr>
    </w:pPr>
    <w:r>
      <w:rPr>
        <w:rFonts w:ascii="Calibri" w:hAnsi="Calibri" w:eastAsia="Calibri" w:cs="Calibri"/>
        <w:sz w:val="18"/>
        <w:szCs w:val="18"/>
        <w:spacing w:val="-5"/>
      </w:rPr>
      <w:t>39</w:t>
    </w:r>
  </w:p>
</w:ftr>
</file>

<file path=word/footer3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392</w:t>
    </w:r>
  </w:p>
</w:ftr>
</file>

<file path=word/footer3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393</w:t>
    </w:r>
  </w:p>
</w:ftr>
</file>

<file path=word/footer3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394</w:t>
    </w:r>
  </w:p>
</w:ftr>
</file>

<file path=word/footer3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4"/>
      </w:rPr>
      <w:t>395</w:t>
    </w:r>
  </w:p>
</w:ftr>
</file>

<file path=word/footer3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2"/>
      <w:spacing w:line="169" w:lineRule="auto"/>
      <w:rPr>
        <w:rFonts w:ascii="Calibri" w:hAnsi="Calibri" w:eastAsia="Calibri" w:cs="Calibri"/>
        <w:sz w:val="18"/>
        <w:szCs w:val="18"/>
      </w:rPr>
    </w:pPr>
    <w:r>
      <w:rPr>
        <w:rFonts w:ascii="Calibri" w:hAnsi="Calibri" w:eastAsia="Calibri" w:cs="Calibri"/>
        <w:sz w:val="18"/>
        <w:szCs w:val="18"/>
        <w:spacing w:val="-4"/>
      </w:rPr>
      <w:t>396</w:t>
    </w:r>
  </w:p>
</w:ftr>
</file>

<file path=word/footer3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397</w:t>
    </w:r>
  </w:p>
</w:ftr>
</file>

<file path=word/footer3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398</w:t>
    </w:r>
  </w:p>
</w:ftr>
</file>

<file path=word/footer3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399</w:t>
    </w:r>
  </w:p>
</w:ftr>
</file>

<file path=word/footer3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400</w:t>
    </w:r>
  </w:p>
</w:ftr>
</file>

<file path=word/footer3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9"/>
      <w:spacing w:line="169" w:lineRule="auto"/>
      <w:rPr>
        <w:rFonts w:ascii="Calibri" w:hAnsi="Calibri" w:eastAsia="Calibri" w:cs="Calibri"/>
        <w:sz w:val="18"/>
        <w:szCs w:val="18"/>
      </w:rPr>
    </w:pPr>
    <w:r>
      <w:rPr>
        <w:rFonts w:ascii="Calibri" w:hAnsi="Calibri" w:eastAsia="Calibri" w:cs="Calibri"/>
        <w:sz w:val="18"/>
        <w:szCs w:val="18"/>
        <w:spacing w:val="-2"/>
      </w:rPr>
      <w:t>401</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77"/>
      <w:spacing w:line="168" w:lineRule="auto"/>
      <w:rPr>
        <w:rFonts w:ascii="Calibri" w:hAnsi="Calibri" w:eastAsia="Calibri" w:cs="Calibri"/>
        <w:sz w:val="18"/>
        <w:szCs w:val="18"/>
      </w:rPr>
    </w:pPr>
    <w:r>
      <w:rPr>
        <w:rFonts w:ascii="Calibri" w:hAnsi="Calibri" w:eastAsia="Calibri" w:cs="Calibri"/>
        <w:sz w:val="18"/>
        <w:szCs w:val="18"/>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9"/>
      <w:spacing w:line="169" w:lineRule="auto"/>
      <w:rPr>
        <w:rFonts w:ascii="Calibri" w:hAnsi="Calibri" w:eastAsia="Calibri" w:cs="Calibri"/>
        <w:sz w:val="18"/>
        <w:szCs w:val="18"/>
      </w:rPr>
    </w:pPr>
    <w:r>
      <w:rPr>
        <w:rFonts w:ascii="Calibri" w:hAnsi="Calibri" w:eastAsia="Calibri" w:cs="Calibri"/>
        <w:sz w:val="18"/>
        <w:szCs w:val="18"/>
        <w:spacing w:val="-3"/>
      </w:rPr>
      <w:t>40</w:t>
    </w:r>
  </w:p>
</w:ftr>
</file>

<file path=word/footer4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402</w:t>
    </w:r>
  </w:p>
</w:ftr>
</file>

<file path=word/footer4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2"/>
      </w:rPr>
      <w:t>403</w:t>
    </w:r>
  </w:p>
</w:ftr>
</file>

<file path=word/footer4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404</w:t>
    </w:r>
  </w:p>
</w:ftr>
</file>

<file path=word/footer4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405</w:t>
    </w:r>
  </w:p>
</w:ftr>
</file>

<file path=word/footer4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406</w:t>
    </w:r>
  </w:p>
</w:ftr>
</file>

<file path=word/footer4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2"/>
      </w:rPr>
      <w:t>407</w:t>
    </w:r>
  </w:p>
</w:ftr>
</file>

<file path=word/footer4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8"/>
      <w:spacing w:line="169" w:lineRule="auto"/>
      <w:rPr>
        <w:rFonts w:ascii="Calibri" w:hAnsi="Calibri" w:eastAsia="Calibri" w:cs="Calibri"/>
        <w:sz w:val="18"/>
        <w:szCs w:val="18"/>
      </w:rPr>
    </w:pPr>
    <w:r>
      <w:rPr>
        <w:rFonts w:ascii="Calibri" w:hAnsi="Calibri" w:eastAsia="Calibri" w:cs="Calibri"/>
        <w:sz w:val="18"/>
        <w:szCs w:val="18"/>
        <w:spacing w:val="-2"/>
      </w:rPr>
      <w:t>408</w:t>
    </w:r>
  </w:p>
</w:ftr>
</file>

<file path=word/footer4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2"/>
      </w:rPr>
      <w:t>409</w:t>
    </w:r>
  </w:p>
</w:ftr>
</file>

<file path=word/footer4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410</w:t>
    </w:r>
  </w:p>
</w:ftr>
</file>

<file path=word/footer4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8" w:lineRule="auto"/>
      <w:rPr>
        <w:rFonts w:ascii="Calibri" w:hAnsi="Calibri" w:eastAsia="Calibri" w:cs="Calibri"/>
        <w:sz w:val="18"/>
        <w:szCs w:val="18"/>
      </w:rPr>
    </w:pPr>
    <w:r>
      <w:rPr>
        <w:rFonts w:ascii="Calibri" w:hAnsi="Calibri" w:eastAsia="Calibri" w:cs="Calibri"/>
        <w:sz w:val="18"/>
        <w:szCs w:val="18"/>
        <w:spacing w:val="-2"/>
      </w:rPr>
      <w:t>411</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9"/>
      <w:spacing w:line="168" w:lineRule="auto"/>
      <w:rPr>
        <w:rFonts w:ascii="Calibri" w:hAnsi="Calibri" w:eastAsia="Calibri" w:cs="Calibri"/>
        <w:sz w:val="18"/>
        <w:szCs w:val="18"/>
      </w:rPr>
    </w:pPr>
    <w:r>
      <w:rPr>
        <w:rFonts w:ascii="Calibri" w:hAnsi="Calibri" w:eastAsia="Calibri" w:cs="Calibri"/>
        <w:sz w:val="18"/>
        <w:szCs w:val="18"/>
        <w:spacing w:val="-3"/>
      </w:rPr>
      <w:t>41</w:t>
    </w:r>
  </w:p>
</w:ftr>
</file>

<file path=word/footer4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412</w:t>
    </w:r>
  </w:p>
</w:ftr>
</file>

<file path=word/footer4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5"/>
      <w:spacing w:line="169" w:lineRule="auto"/>
      <w:rPr>
        <w:rFonts w:ascii="Calibri" w:hAnsi="Calibri" w:eastAsia="Calibri" w:cs="Calibri"/>
        <w:sz w:val="18"/>
        <w:szCs w:val="18"/>
      </w:rPr>
    </w:pPr>
    <w:r>
      <w:rPr>
        <w:rFonts w:ascii="Calibri" w:hAnsi="Calibri" w:eastAsia="Calibri" w:cs="Calibri"/>
        <w:sz w:val="18"/>
        <w:szCs w:val="18"/>
        <w:spacing w:val="-2"/>
      </w:rPr>
      <w:t>413</w:t>
    </w:r>
  </w:p>
</w:ftr>
</file>

<file path=word/footer4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8"/>
      <w:spacing w:line="168" w:lineRule="auto"/>
      <w:rPr>
        <w:rFonts w:ascii="Calibri" w:hAnsi="Calibri" w:eastAsia="Calibri" w:cs="Calibri"/>
        <w:sz w:val="18"/>
        <w:szCs w:val="18"/>
      </w:rPr>
    </w:pPr>
    <w:r>
      <w:rPr>
        <w:rFonts w:ascii="Calibri" w:hAnsi="Calibri" w:eastAsia="Calibri" w:cs="Calibri"/>
        <w:sz w:val="18"/>
        <w:szCs w:val="18"/>
        <w:spacing w:val="-2"/>
      </w:rPr>
      <w:t>414</w:t>
    </w:r>
  </w:p>
</w:ftr>
</file>

<file path=word/footer4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8"/>
      <w:spacing w:line="168" w:lineRule="auto"/>
      <w:rPr>
        <w:rFonts w:ascii="Calibri" w:hAnsi="Calibri" w:eastAsia="Calibri" w:cs="Calibri"/>
        <w:sz w:val="18"/>
        <w:szCs w:val="18"/>
      </w:rPr>
    </w:pPr>
    <w:r>
      <w:rPr>
        <w:rFonts w:ascii="Calibri" w:hAnsi="Calibri" w:eastAsia="Calibri" w:cs="Calibri"/>
        <w:sz w:val="18"/>
        <w:szCs w:val="18"/>
        <w:spacing w:val="-2"/>
      </w:rPr>
      <w:t>415</w:t>
    </w:r>
  </w:p>
</w:ftr>
</file>

<file path=word/footer4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8"/>
      <w:spacing w:line="169" w:lineRule="auto"/>
      <w:rPr>
        <w:rFonts w:ascii="Calibri" w:hAnsi="Calibri" w:eastAsia="Calibri" w:cs="Calibri"/>
        <w:sz w:val="18"/>
        <w:szCs w:val="18"/>
      </w:rPr>
    </w:pPr>
    <w:r>
      <w:rPr>
        <w:rFonts w:ascii="Calibri" w:hAnsi="Calibri" w:eastAsia="Calibri" w:cs="Calibri"/>
        <w:sz w:val="18"/>
        <w:szCs w:val="18"/>
        <w:spacing w:val="-2"/>
      </w:rPr>
      <w:t>416</w:t>
    </w:r>
  </w:p>
</w:ftr>
</file>

<file path=word/footer4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8"/>
      <w:spacing w:line="168" w:lineRule="auto"/>
      <w:rPr>
        <w:rFonts w:ascii="Calibri" w:hAnsi="Calibri" w:eastAsia="Calibri" w:cs="Calibri"/>
        <w:sz w:val="18"/>
        <w:szCs w:val="18"/>
      </w:rPr>
    </w:pPr>
    <w:r>
      <w:rPr>
        <w:rFonts w:ascii="Calibri" w:hAnsi="Calibri" w:eastAsia="Calibri" w:cs="Calibri"/>
        <w:sz w:val="18"/>
        <w:szCs w:val="18"/>
        <w:spacing w:val="-2"/>
      </w:rPr>
      <w:t>417</w:t>
    </w:r>
  </w:p>
</w:ftr>
</file>

<file path=word/footer4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418</w:t>
    </w:r>
  </w:p>
</w:ftr>
</file>

<file path=word/footer4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419</w:t>
    </w:r>
  </w:p>
</w:ftr>
</file>

<file path=word/footer4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420</w:t>
    </w:r>
  </w:p>
</w:ftr>
</file>

<file path=word/footer4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421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9"/>
      <w:spacing w:line="169" w:lineRule="auto"/>
      <w:rPr>
        <w:rFonts w:ascii="Calibri" w:hAnsi="Calibri" w:eastAsia="Calibri" w:cs="Calibri"/>
        <w:sz w:val="18"/>
        <w:szCs w:val="18"/>
      </w:rPr>
    </w:pPr>
    <w:r>
      <w:rPr>
        <w:rFonts w:ascii="Calibri" w:hAnsi="Calibri" w:eastAsia="Calibri" w:cs="Calibri"/>
        <w:sz w:val="18"/>
        <w:szCs w:val="18"/>
        <w:spacing w:val="-3"/>
      </w:rPr>
      <w:t>42</w:t>
    </w:r>
  </w:p>
</w:ftr>
</file>

<file path=word/footer4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1"/>
      <w:spacing w:line="169" w:lineRule="auto"/>
      <w:rPr>
        <w:rFonts w:ascii="Calibri" w:hAnsi="Calibri" w:eastAsia="Calibri" w:cs="Calibri"/>
        <w:sz w:val="18"/>
        <w:szCs w:val="18"/>
      </w:rPr>
    </w:pPr>
    <w:r>
      <w:rPr>
        <w:rFonts w:ascii="Calibri" w:hAnsi="Calibri" w:eastAsia="Calibri" w:cs="Calibri"/>
        <w:sz w:val="18"/>
        <w:szCs w:val="18"/>
        <w:spacing w:val="-2"/>
      </w:rPr>
      <w:t>422</w:t>
    </w:r>
  </w:p>
</w:ftr>
</file>

<file path=word/footer4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2"/>
      </w:rPr>
      <w:t>423</w:t>
    </w:r>
  </w:p>
</w:ftr>
</file>

<file path=word/footer4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2"/>
      </w:rPr>
      <w:t>424</w:t>
    </w:r>
  </w:p>
</w:ftr>
</file>

<file path=word/footer4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69" w:lineRule="auto"/>
      <w:rPr>
        <w:rFonts w:ascii="Calibri" w:hAnsi="Calibri" w:eastAsia="Calibri" w:cs="Calibri"/>
        <w:sz w:val="18"/>
        <w:szCs w:val="18"/>
      </w:rPr>
    </w:pPr>
    <w:r>
      <w:rPr>
        <w:rFonts w:ascii="Calibri" w:hAnsi="Calibri" w:eastAsia="Calibri" w:cs="Calibri"/>
        <w:sz w:val="18"/>
        <w:szCs w:val="18"/>
        <w:spacing w:val="-2"/>
      </w:rPr>
      <w:t>425</w:t>
    </w:r>
  </w:p>
</w:ftr>
</file>

<file path=word/footer4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426</w:t>
    </w:r>
  </w:p>
</w:ftr>
</file>

<file path=word/footer4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427</w:t>
    </w:r>
  </w:p>
</w:ftr>
</file>

<file path=word/footer4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2"/>
      </w:rPr>
      <w:t>428</w:t>
    </w:r>
  </w:p>
</w:ftr>
</file>

<file path=word/footer4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0"/>
      <w:spacing w:line="169" w:lineRule="auto"/>
      <w:rPr>
        <w:rFonts w:ascii="Calibri" w:hAnsi="Calibri" w:eastAsia="Calibri" w:cs="Calibri"/>
        <w:sz w:val="18"/>
        <w:szCs w:val="18"/>
      </w:rPr>
    </w:pPr>
    <w:r>
      <w:rPr>
        <w:rFonts w:ascii="Calibri" w:hAnsi="Calibri" w:eastAsia="Calibri" w:cs="Calibri"/>
        <w:sz w:val="18"/>
        <w:szCs w:val="18"/>
        <w:spacing w:val="-2"/>
      </w:rPr>
      <w:t>429</w:t>
    </w:r>
  </w:p>
</w:ftr>
</file>

<file path=word/footer4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2"/>
      <w:spacing w:line="169" w:lineRule="auto"/>
      <w:rPr>
        <w:rFonts w:ascii="Calibri" w:hAnsi="Calibri" w:eastAsia="Calibri" w:cs="Calibri"/>
        <w:sz w:val="18"/>
        <w:szCs w:val="18"/>
      </w:rPr>
    </w:pPr>
    <w:r>
      <w:rPr>
        <w:rFonts w:ascii="Calibri" w:hAnsi="Calibri" w:eastAsia="Calibri" w:cs="Calibri"/>
        <w:sz w:val="18"/>
        <w:szCs w:val="18"/>
        <w:spacing w:val="-2"/>
      </w:rPr>
      <w:t>430</w:t>
    </w:r>
  </w:p>
</w:ftr>
</file>

<file path=word/footer4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2"/>
      <w:spacing w:line="169" w:lineRule="auto"/>
      <w:rPr>
        <w:rFonts w:ascii="Calibri" w:hAnsi="Calibri" w:eastAsia="Calibri" w:cs="Calibri"/>
        <w:sz w:val="18"/>
        <w:szCs w:val="18"/>
      </w:rPr>
    </w:pPr>
    <w:r>
      <w:rPr>
        <w:rFonts w:ascii="Calibri" w:hAnsi="Calibri" w:eastAsia="Calibri" w:cs="Calibri"/>
        <w:sz w:val="18"/>
        <w:szCs w:val="18"/>
        <w:spacing w:val="-2"/>
      </w:rPr>
      <w:t>431</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9"/>
      <w:spacing w:line="169" w:lineRule="auto"/>
      <w:rPr>
        <w:rFonts w:ascii="Calibri" w:hAnsi="Calibri" w:eastAsia="Calibri" w:cs="Calibri"/>
        <w:sz w:val="18"/>
        <w:szCs w:val="18"/>
      </w:rPr>
    </w:pPr>
    <w:r>
      <w:rPr>
        <w:rFonts w:ascii="Calibri" w:hAnsi="Calibri" w:eastAsia="Calibri" w:cs="Calibri"/>
        <w:sz w:val="18"/>
        <w:szCs w:val="18"/>
        <w:spacing w:val="-3"/>
      </w:rPr>
      <w:t>43</w:t>
    </w:r>
  </w:p>
</w:ftr>
</file>

<file path=word/footer4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2"/>
      <w:spacing w:line="169" w:lineRule="auto"/>
      <w:rPr>
        <w:rFonts w:ascii="Calibri" w:hAnsi="Calibri" w:eastAsia="Calibri" w:cs="Calibri"/>
        <w:sz w:val="18"/>
        <w:szCs w:val="18"/>
      </w:rPr>
    </w:pPr>
    <w:r>
      <w:rPr>
        <w:rFonts w:ascii="Calibri" w:hAnsi="Calibri" w:eastAsia="Calibri" w:cs="Calibri"/>
        <w:sz w:val="18"/>
        <w:szCs w:val="18"/>
        <w:spacing w:val="-2"/>
      </w:rPr>
      <w:t>432</w:t>
    </w:r>
  </w:p>
</w:ftr>
</file>

<file path=word/footer4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2"/>
      <w:spacing w:line="169" w:lineRule="auto"/>
      <w:rPr>
        <w:rFonts w:ascii="Calibri" w:hAnsi="Calibri" w:eastAsia="Calibri" w:cs="Calibri"/>
        <w:sz w:val="18"/>
        <w:szCs w:val="18"/>
      </w:rPr>
    </w:pPr>
    <w:r>
      <w:rPr>
        <w:rFonts w:ascii="Calibri" w:hAnsi="Calibri" w:eastAsia="Calibri" w:cs="Calibri"/>
        <w:sz w:val="18"/>
        <w:szCs w:val="18"/>
        <w:spacing w:val="-2"/>
      </w:rPr>
      <w:t>433</w:t>
    </w:r>
  </w:p>
</w:ftr>
</file>

<file path=word/footer4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2"/>
      <w:spacing w:line="169" w:lineRule="auto"/>
      <w:rPr>
        <w:rFonts w:ascii="Calibri" w:hAnsi="Calibri" w:eastAsia="Calibri" w:cs="Calibri"/>
        <w:sz w:val="18"/>
        <w:szCs w:val="18"/>
      </w:rPr>
    </w:pPr>
    <w:r>
      <w:rPr>
        <w:rFonts w:ascii="Calibri" w:hAnsi="Calibri" w:eastAsia="Calibri" w:cs="Calibri"/>
        <w:sz w:val="18"/>
        <w:szCs w:val="18"/>
        <w:spacing w:val="-2"/>
      </w:rPr>
      <w:t>434</w:t>
    </w:r>
  </w:p>
</w:ftr>
</file>

<file path=word/footer4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2"/>
      <w:spacing w:line="169" w:lineRule="auto"/>
      <w:rPr>
        <w:rFonts w:ascii="Calibri" w:hAnsi="Calibri" w:eastAsia="Calibri" w:cs="Calibri"/>
        <w:sz w:val="18"/>
        <w:szCs w:val="18"/>
      </w:rPr>
    </w:pPr>
    <w:r>
      <w:rPr>
        <w:rFonts w:ascii="Calibri" w:hAnsi="Calibri" w:eastAsia="Calibri" w:cs="Calibri"/>
        <w:sz w:val="18"/>
        <w:szCs w:val="18"/>
        <w:spacing w:val="-2"/>
      </w:rPr>
      <w:t>435</w:t>
    </w:r>
  </w:p>
</w:ftr>
</file>

<file path=word/footer4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2"/>
      <w:spacing w:line="169" w:lineRule="auto"/>
      <w:rPr>
        <w:rFonts w:ascii="Calibri" w:hAnsi="Calibri" w:eastAsia="Calibri" w:cs="Calibri"/>
        <w:sz w:val="18"/>
        <w:szCs w:val="18"/>
      </w:rPr>
    </w:pPr>
    <w:r>
      <w:rPr>
        <w:rFonts w:ascii="Calibri" w:hAnsi="Calibri" w:eastAsia="Calibri" w:cs="Calibri"/>
        <w:sz w:val="18"/>
        <w:szCs w:val="18"/>
        <w:spacing w:val="-2"/>
      </w:rPr>
      <w:t>436</w:t>
    </w:r>
  </w:p>
</w:ftr>
</file>

<file path=word/footer4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1"/>
      <w:spacing w:line="169" w:lineRule="auto"/>
      <w:rPr>
        <w:rFonts w:ascii="Calibri" w:hAnsi="Calibri" w:eastAsia="Calibri" w:cs="Calibri"/>
        <w:sz w:val="18"/>
        <w:szCs w:val="18"/>
      </w:rPr>
    </w:pPr>
    <w:r>
      <w:rPr>
        <w:rFonts w:ascii="Calibri" w:hAnsi="Calibri" w:eastAsia="Calibri" w:cs="Calibri"/>
        <w:sz w:val="18"/>
        <w:szCs w:val="18"/>
        <w:spacing w:val="-2"/>
      </w:rPr>
      <w:t>437</w:t>
    </w:r>
  </w:p>
</w:ftr>
</file>

<file path=word/footer4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438</w:t>
    </w:r>
  </w:p>
</w:ftr>
</file>

<file path=word/footer4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439</w:t>
    </w:r>
  </w:p>
</w:ftr>
</file>

<file path=word/footer4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440</w:t>
    </w:r>
  </w:p>
</w:ftr>
</file>

<file path=word/footer4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2"/>
      <w:spacing w:line="168" w:lineRule="auto"/>
      <w:rPr>
        <w:rFonts w:ascii="Calibri" w:hAnsi="Calibri" w:eastAsia="Calibri" w:cs="Calibri"/>
        <w:sz w:val="18"/>
        <w:szCs w:val="18"/>
      </w:rPr>
    </w:pPr>
    <w:r>
      <w:rPr>
        <w:rFonts w:ascii="Calibri" w:hAnsi="Calibri" w:eastAsia="Calibri" w:cs="Calibri"/>
        <w:sz w:val="18"/>
        <w:szCs w:val="18"/>
        <w:spacing w:val="-2"/>
      </w:rPr>
      <w:t>441</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8"/>
      <w:spacing w:line="168" w:lineRule="auto"/>
      <w:rPr>
        <w:rFonts w:ascii="Calibri" w:hAnsi="Calibri" w:eastAsia="Calibri" w:cs="Calibri"/>
        <w:sz w:val="18"/>
        <w:szCs w:val="18"/>
      </w:rPr>
    </w:pPr>
    <w:r>
      <w:rPr>
        <w:rFonts w:ascii="Calibri" w:hAnsi="Calibri" w:eastAsia="Calibri" w:cs="Calibri"/>
        <w:sz w:val="18"/>
        <w:szCs w:val="18"/>
        <w:spacing w:val="-3"/>
      </w:rPr>
      <w:t>44</w:t>
    </w:r>
  </w:p>
</w:ftr>
</file>

<file path=word/footer4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2"/>
      </w:rPr>
      <w:t>442</w:t>
    </w:r>
  </w:p>
</w:ftr>
</file>

<file path=word/footer4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8" w:lineRule="auto"/>
      <w:rPr>
        <w:rFonts w:ascii="Calibri" w:hAnsi="Calibri" w:eastAsia="Calibri" w:cs="Calibri"/>
        <w:sz w:val="18"/>
        <w:szCs w:val="18"/>
      </w:rPr>
    </w:pPr>
    <w:r>
      <w:rPr>
        <w:rFonts w:ascii="Calibri" w:hAnsi="Calibri" w:eastAsia="Calibri" w:cs="Calibri"/>
        <w:sz w:val="18"/>
        <w:szCs w:val="18"/>
        <w:spacing w:val="-2"/>
      </w:rPr>
      <w:t>444</w:t>
    </w:r>
  </w:p>
</w:ftr>
</file>

<file path=word/footer4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8" w:lineRule="auto"/>
      <w:rPr>
        <w:rFonts w:ascii="Calibri" w:hAnsi="Calibri" w:eastAsia="Calibri" w:cs="Calibri"/>
        <w:sz w:val="18"/>
        <w:szCs w:val="18"/>
      </w:rPr>
    </w:pPr>
    <w:r>
      <w:rPr>
        <w:rFonts w:ascii="Calibri" w:hAnsi="Calibri" w:eastAsia="Calibri" w:cs="Calibri"/>
        <w:sz w:val="18"/>
        <w:szCs w:val="18"/>
        <w:spacing w:val="-2"/>
      </w:rPr>
      <w:t>445</w:t>
    </w:r>
  </w:p>
</w:ftr>
</file>

<file path=word/footer4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2"/>
      </w:rPr>
      <w:t>446</w:t>
    </w:r>
  </w:p>
</w:ftr>
</file>

<file path=word/footer4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8" w:lineRule="auto"/>
      <w:rPr>
        <w:rFonts w:ascii="Calibri" w:hAnsi="Calibri" w:eastAsia="Calibri" w:cs="Calibri"/>
        <w:sz w:val="18"/>
        <w:szCs w:val="18"/>
      </w:rPr>
    </w:pPr>
    <w:r>
      <w:rPr>
        <w:rFonts w:ascii="Calibri" w:hAnsi="Calibri" w:eastAsia="Calibri" w:cs="Calibri"/>
        <w:sz w:val="18"/>
        <w:szCs w:val="18"/>
        <w:spacing w:val="-2"/>
      </w:rPr>
      <w:t>447</w:t>
    </w:r>
  </w:p>
</w:ftr>
</file>

<file path=word/footer4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2"/>
      <w:spacing w:line="169" w:lineRule="auto"/>
      <w:rPr>
        <w:rFonts w:ascii="Calibri" w:hAnsi="Calibri" w:eastAsia="Calibri" w:cs="Calibri"/>
        <w:sz w:val="18"/>
        <w:szCs w:val="18"/>
      </w:rPr>
    </w:pPr>
    <w:r>
      <w:rPr>
        <w:rFonts w:ascii="Calibri" w:hAnsi="Calibri" w:eastAsia="Calibri" w:cs="Calibri"/>
        <w:sz w:val="18"/>
        <w:szCs w:val="18"/>
        <w:spacing w:val="-2"/>
      </w:rPr>
      <w:t>448</w:t>
    </w:r>
  </w:p>
</w:ftr>
</file>

<file path=word/footer4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2"/>
      <w:spacing w:line="169" w:lineRule="auto"/>
      <w:rPr>
        <w:rFonts w:ascii="Calibri" w:hAnsi="Calibri" w:eastAsia="Calibri" w:cs="Calibri"/>
        <w:sz w:val="18"/>
        <w:szCs w:val="18"/>
      </w:rPr>
    </w:pPr>
    <w:r>
      <w:rPr>
        <w:rFonts w:ascii="Calibri" w:hAnsi="Calibri" w:eastAsia="Calibri" w:cs="Calibri"/>
        <w:sz w:val="18"/>
        <w:szCs w:val="18"/>
        <w:spacing w:val="-2"/>
      </w:rPr>
      <w:t>449</w:t>
    </w:r>
  </w:p>
</w:ftr>
</file>

<file path=word/footer4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2"/>
      </w:rPr>
      <w:t>450</w:t>
    </w:r>
  </w:p>
</w:ftr>
</file>

<file path=word/footer4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8" w:lineRule="auto"/>
      <w:rPr>
        <w:rFonts w:ascii="Calibri" w:hAnsi="Calibri" w:eastAsia="Calibri" w:cs="Calibri"/>
        <w:sz w:val="18"/>
        <w:szCs w:val="18"/>
      </w:rPr>
    </w:pPr>
    <w:r>
      <w:rPr>
        <w:rFonts w:ascii="Calibri" w:hAnsi="Calibri" w:eastAsia="Calibri" w:cs="Calibri"/>
        <w:sz w:val="18"/>
        <w:szCs w:val="18"/>
        <w:spacing w:val="-2"/>
      </w:rPr>
      <w:t>451</w:t>
    </w:r>
  </w:p>
</w:ftr>
</file>

<file path=word/footer4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69" w:lineRule="auto"/>
      <w:rPr>
        <w:rFonts w:ascii="Calibri" w:hAnsi="Calibri" w:eastAsia="Calibri" w:cs="Calibri"/>
        <w:sz w:val="18"/>
        <w:szCs w:val="18"/>
      </w:rPr>
    </w:pPr>
    <w:r>
      <w:rPr>
        <w:rFonts w:ascii="Calibri" w:hAnsi="Calibri" w:eastAsia="Calibri" w:cs="Calibri"/>
        <w:sz w:val="18"/>
        <w:szCs w:val="18"/>
        <w:spacing w:val="-2"/>
      </w:rPr>
      <w:t>452</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9"/>
      <w:spacing w:line="168" w:lineRule="auto"/>
      <w:rPr>
        <w:rFonts w:ascii="Calibri" w:hAnsi="Calibri" w:eastAsia="Calibri" w:cs="Calibri"/>
        <w:sz w:val="18"/>
        <w:szCs w:val="18"/>
      </w:rPr>
    </w:pPr>
    <w:r>
      <w:rPr>
        <w:rFonts w:ascii="Calibri" w:hAnsi="Calibri" w:eastAsia="Calibri" w:cs="Calibri"/>
        <w:sz w:val="18"/>
        <w:szCs w:val="18"/>
        <w:spacing w:val="-3"/>
      </w:rPr>
      <w:t>45</w:t>
    </w:r>
  </w:p>
</w:ftr>
</file>

<file path=word/footer4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3"/>
      <w:spacing w:line="169" w:lineRule="auto"/>
      <w:rPr>
        <w:rFonts w:ascii="Calibri" w:hAnsi="Calibri" w:eastAsia="Calibri" w:cs="Calibri"/>
        <w:sz w:val="18"/>
        <w:szCs w:val="18"/>
      </w:rPr>
    </w:pPr>
    <w:r>
      <w:rPr>
        <w:rFonts w:ascii="Calibri" w:hAnsi="Calibri" w:eastAsia="Calibri" w:cs="Calibri"/>
        <w:sz w:val="18"/>
        <w:szCs w:val="18"/>
        <w:spacing w:val="-2"/>
      </w:rPr>
      <w:t>453</w:t>
    </w:r>
  </w:p>
</w:ftr>
</file>

<file path=word/footer4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7"/>
      <w:spacing w:line="168" w:lineRule="auto"/>
      <w:rPr>
        <w:rFonts w:ascii="Calibri" w:hAnsi="Calibri" w:eastAsia="Calibri" w:cs="Calibri"/>
        <w:sz w:val="18"/>
        <w:szCs w:val="18"/>
      </w:rPr>
    </w:pPr>
    <w:r>
      <w:rPr>
        <w:rFonts w:ascii="Calibri" w:hAnsi="Calibri" w:eastAsia="Calibri" w:cs="Calibri"/>
        <w:sz w:val="18"/>
        <w:szCs w:val="18"/>
        <w:spacing w:val="-2"/>
      </w:rPr>
      <w:t>454</w:t>
    </w:r>
  </w:p>
</w:ftr>
</file>

<file path=word/footer4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7"/>
      <w:spacing w:line="168" w:lineRule="auto"/>
      <w:rPr>
        <w:rFonts w:ascii="Calibri" w:hAnsi="Calibri" w:eastAsia="Calibri" w:cs="Calibri"/>
        <w:sz w:val="18"/>
        <w:szCs w:val="18"/>
      </w:rPr>
    </w:pPr>
    <w:r>
      <w:rPr>
        <w:rFonts w:ascii="Calibri" w:hAnsi="Calibri" w:eastAsia="Calibri" w:cs="Calibri"/>
        <w:sz w:val="18"/>
        <w:szCs w:val="18"/>
        <w:spacing w:val="-2"/>
      </w:rPr>
      <w:t>455</w:t>
    </w:r>
  </w:p>
</w:ftr>
</file>

<file path=word/footer4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456</w:t>
    </w:r>
  </w:p>
</w:ftr>
</file>

<file path=word/footer4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8" w:lineRule="auto"/>
      <w:rPr>
        <w:rFonts w:ascii="Calibri" w:hAnsi="Calibri" w:eastAsia="Calibri" w:cs="Calibri"/>
        <w:sz w:val="18"/>
        <w:szCs w:val="18"/>
      </w:rPr>
    </w:pPr>
    <w:r>
      <w:rPr>
        <w:rFonts w:ascii="Calibri" w:hAnsi="Calibri" w:eastAsia="Calibri" w:cs="Calibri"/>
        <w:sz w:val="18"/>
        <w:szCs w:val="18"/>
        <w:spacing w:val="-2"/>
      </w:rPr>
      <w:t>457</w:t>
    </w:r>
  </w:p>
</w:ftr>
</file>

<file path=word/footer4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9"/>
      <w:spacing w:line="169" w:lineRule="auto"/>
      <w:rPr>
        <w:rFonts w:ascii="Calibri" w:hAnsi="Calibri" w:eastAsia="Calibri" w:cs="Calibri"/>
        <w:sz w:val="18"/>
        <w:szCs w:val="18"/>
      </w:rPr>
    </w:pPr>
    <w:r>
      <w:rPr>
        <w:rFonts w:ascii="Calibri" w:hAnsi="Calibri" w:eastAsia="Calibri" w:cs="Calibri"/>
        <w:sz w:val="18"/>
        <w:szCs w:val="18"/>
        <w:spacing w:val="-2"/>
      </w:rPr>
      <w:t>458</w:t>
    </w:r>
  </w:p>
</w:ftr>
</file>

<file path=word/footer4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459</w:t>
    </w:r>
  </w:p>
</w:ftr>
</file>

<file path=word/footer4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0"/>
      <w:spacing w:line="169" w:lineRule="auto"/>
      <w:rPr>
        <w:rFonts w:ascii="Calibri" w:hAnsi="Calibri" w:eastAsia="Calibri" w:cs="Calibri"/>
        <w:sz w:val="18"/>
        <w:szCs w:val="18"/>
      </w:rPr>
    </w:pPr>
    <w:r>
      <w:rPr>
        <w:rFonts w:ascii="Calibri" w:hAnsi="Calibri" w:eastAsia="Calibri" w:cs="Calibri"/>
        <w:sz w:val="18"/>
        <w:szCs w:val="18"/>
        <w:spacing w:val="-2"/>
      </w:rPr>
      <w:t>460</w:t>
    </w:r>
  </w:p>
</w:ftr>
</file>

<file path=word/footer4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5"/>
      <w:spacing w:line="169" w:lineRule="auto"/>
      <w:rPr>
        <w:rFonts w:ascii="Calibri" w:hAnsi="Calibri" w:eastAsia="Calibri" w:cs="Calibri"/>
        <w:sz w:val="18"/>
        <w:szCs w:val="18"/>
      </w:rPr>
    </w:pPr>
    <w:r>
      <w:rPr>
        <w:rFonts w:ascii="Calibri" w:hAnsi="Calibri" w:eastAsia="Calibri" w:cs="Calibri"/>
        <w:sz w:val="18"/>
        <w:szCs w:val="18"/>
        <w:spacing w:val="-2"/>
      </w:rPr>
      <w:t>461</w:t>
    </w:r>
  </w:p>
</w:ftr>
</file>

<file path=word/footer4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1"/>
      <w:spacing w:line="169" w:lineRule="auto"/>
      <w:rPr>
        <w:rFonts w:ascii="Calibri" w:hAnsi="Calibri" w:eastAsia="Calibri" w:cs="Calibri"/>
        <w:sz w:val="18"/>
        <w:szCs w:val="18"/>
      </w:rPr>
    </w:pPr>
    <w:r>
      <w:rPr>
        <w:rFonts w:ascii="Calibri" w:hAnsi="Calibri" w:eastAsia="Calibri" w:cs="Calibri"/>
        <w:sz w:val="18"/>
        <w:szCs w:val="18"/>
        <w:spacing w:val="-2"/>
      </w:rPr>
      <w:t>462</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5"/>
      <w:spacing w:line="169" w:lineRule="auto"/>
      <w:rPr>
        <w:rFonts w:ascii="Calibri" w:hAnsi="Calibri" w:eastAsia="Calibri" w:cs="Calibri"/>
        <w:sz w:val="18"/>
        <w:szCs w:val="18"/>
      </w:rPr>
    </w:pPr>
    <w:r>
      <w:rPr>
        <w:rFonts w:ascii="Calibri" w:hAnsi="Calibri" w:eastAsia="Calibri" w:cs="Calibri"/>
        <w:sz w:val="18"/>
        <w:szCs w:val="18"/>
        <w:spacing w:val="-3"/>
      </w:rPr>
      <w:t>46</w:t>
    </w:r>
  </w:p>
</w:ftr>
</file>

<file path=word/footer4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7"/>
      <w:spacing w:line="169" w:lineRule="auto"/>
      <w:rPr>
        <w:rFonts w:ascii="Calibri" w:hAnsi="Calibri" w:eastAsia="Calibri" w:cs="Calibri"/>
        <w:sz w:val="18"/>
        <w:szCs w:val="18"/>
      </w:rPr>
    </w:pPr>
    <w:r>
      <w:rPr>
        <w:rFonts w:ascii="Calibri" w:hAnsi="Calibri" w:eastAsia="Calibri" w:cs="Calibri"/>
        <w:sz w:val="18"/>
        <w:szCs w:val="18"/>
        <w:spacing w:val="-2"/>
      </w:rPr>
      <w:t>463</w:t>
    </w:r>
  </w:p>
</w:ftr>
</file>

<file path=word/footer4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0"/>
      <w:spacing w:line="169" w:lineRule="auto"/>
      <w:rPr>
        <w:rFonts w:ascii="Calibri" w:hAnsi="Calibri" w:eastAsia="Calibri" w:cs="Calibri"/>
        <w:sz w:val="18"/>
        <w:szCs w:val="18"/>
      </w:rPr>
    </w:pPr>
    <w:r>
      <w:rPr>
        <w:rFonts w:ascii="Calibri" w:hAnsi="Calibri" w:eastAsia="Calibri" w:cs="Calibri"/>
        <w:sz w:val="18"/>
        <w:szCs w:val="18"/>
        <w:spacing w:val="-2"/>
      </w:rPr>
      <w:t>464</w:t>
    </w:r>
  </w:p>
</w:ftr>
</file>

<file path=word/footer4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1"/>
      <w:spacing w:line="169" w:lineRule="auto"/>
      <w:rPr>
        <w:rFonts w:ascii="Calibri" w:hAnsi="Calibri" w:eastAsia="Calibri" w:cs="Calibri"/>
        <w:sz w:val="18"/>
        <w:szCs w:val="18"/>
      </w:rPr>
    </w:pPr>
    <w:r>
      <w:rPr>
        <w:rFonts w:ascii="Calibri" w:hAnsi="Calibri" w:eastAsia="Calibri" w:cs="Calibri"/>
        <w:sz w:val="18"/>
        <w:szCs w:val="18"/>
        <w:spacing w:val="-2"/>
      </w:rPr>
      <w:t>465</w:t>
    </w:r>
  </w:p>
</w:ftr>
</file>

<file path=word/footer4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0"/>
      <w:spacing w:line="169" w:lineRule="auto"/>
      <w:rPr>
        <w:rFonts w:ascii="Calibri" w:hAnsi="Calibri" w:eastAsia="Calibri" w:cs="Calibri"/>
        <w:sz w:val="18"/>
        <w:szCs w:val="18"/>
      </w:rPr>
    </w:pPr>
    <w:r>
      <w:rPr>
        <w:rFonts w:ascii="Calibri" w:hAnsi="Calibri" w:eastAsia="Calibri" w:cs="Calibri"/>
        <w:sz w:val="18"/>
        <w:szCs w:val="18"/>
        <w:spacing w:val="-2"/>
      </w:rPr>
      <w:t>466</w:t>
    </w:r>
  </w:p>
</w:ftr>
</file>

<file path=word/footer4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9"/>
      <w:spacing w:line="169" w:lineRule="auto"/>
      <w:rPr>
        <w:rFonts w:ascii="Calibri" w:hAnsi="Calibri" w:eastAsia="Calibri" w:cs="Calibri"/>
        <w:sz w:val="18"/>
        <w:szCs w:val="18"/>
      </w:rPr>
    </w:pPr>
    <w:r>
      <w:rPr>
        <w:rFonts w:ascii="Calibri" w:hAnsi="Calibri" w:eastAsia="Calibri" w:cs="Calibri"/>
        <w:sz w:val="18"/>
        <w:szCs w:val="18"/>
        <w:spacing w:val="-2"/>
      </w:rPr>
      <w:t>467</w:t>
    </w:r>
  </w:p>
</w:ftr>
</file>

<file path=word/footer4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4"/>
      <w:spacing w:line="169" w:lineRule="auto"/>
      <w:rPr>
        <w:rFonts w:ascii="Calibri" w:hAnsi="Calibri" w:eastAsia="Calibri" w:cs="Calibri"/>
        <w:sz w:val="18"/>
        <w:szCs w:val="18"/>
      </w:rPr>
    </w:pPr>
    <w:r>
      <w:rPr>
        <w:rFonts w:ascii="Calibri" w:hAnsi="Calibri" w:eastAsia="Calibri" w:cs="Calibri"/>
        <w:sz w:val="18"/>
        <w:szCs w:val="18"/>
        <w:spacing w:val="-2"/>
      </w:rPr>
      <w:t>468</w:t>
    </w:r>
  </w:p>
</w:ftr>
</file>

<file path=word/footer4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4"/>
      <w:spacing w:line="169" w:lineRule="auto"/>
      <w:rPr>
        <w:rFonts w:ascii="Calibri" w:hAnsi="Calibri" w:eastAsia="Calibri" w:cs="Calibri"/>
        <w:sz w:val="18"/>
        <w:szCs w:val="18"/>
      </w:rPr>
    </w:pPr>
    <w:r>
      <w:rPr>
        <w:rFonts w:ascii="Calibri" w:hAnsi="Calibri" w:eastAsia="Calibri" w:cs="Calibri"/>
        <w:sz w:val="18"/>
        <w:szCs w:val="18"/>
        <w:spacing w:val="-2"/>
      </w:rPr>
      <w:t>469</w:t>
    </w:r>
  </w:p>
</w:ftr>
</file>

<file path=word/footer4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4"/>
      <w:spacing w:line="169" w:lineRule="auto"/>
      <w:rPr>
        <w:rFonts w:ascii="Calibri" w:hAnsi="Calibri" w:eastAsia="Calibri" w:cs="Calibri"/>
        <w:sz w:val="18"/>
        <w:szCs w:val="18"/>
      </w:rPr>
    </w:pPr>
    <w:r>
      <w:rPr>
        <w:rFonts w:ascii="Calibri" w:hAnsi="Calibri" w:eastAsia="Calibri" w:cs="Calibri"/>
        <w:sz w:val="18"/>
        <w:szCs w:val="18"/>
        <w:spacing w:val="-2"/>
      </w:rPr>
      <w:t>470</w:t>
    </w:r>
  </w:p>
</w:ftr>
</file>

<file path=word/footer4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4"/>
      <w:spacing w:line="168" w:lineRule="auto"/>
      <w:rPr>
        <w:rFonts w:ascii="Calibri" w:hAnsi="Calibri" w:eastAsia="Calibri" w:cs="Calibri"/>
        <w:sz w:val="18"/>
        <w:szCs w:val="18"/>
      </w:rPr>
    </w:pPr>
    <w:r>
      <w:rPr>
        <w:rFonts w:ascii="Calibri" w:hAnsi="Calibri" w:eastAsia="Calibri" w:cs="Calibri"/>
        <w:sz w:val="18"/>
        <w:szCs w:val="18"/>
        <w:spacing w:val="-2"/>
      </w:rPr>
      <w:t>471</w:t>
    </w:r>
  </w:p>
</w:ftr>
</file>

<file path=word/footer4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4"/>
      <w:spacing w:line="169" w:lineRule="auto"/>
      <w:rPr>
        <w:rFonts w:ascii="Calibri" w:hAnsi="Calibri" w:eastAsia="Calibri" w:cs="Calibri"/>
        <w:sz w:val="18"/>
        <w:szCs w:val="18"/>
      </w:rPr>
    </w:pPr>
    <w:r>
      <w:rPr>
        <w:rFonts w:ascii="Calibri" w:hAnsi="Calibri" w:eastAsia="Calibri" w:cs="Calibri"/>
        <w:sz w:val="18"/>
        <w:szCs w:val="18"/>
        <w:spacing w:val="-2"/>
      </w:rPr>
      <w:t>472</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7"/>
      <w:spacing w:line="168" w:lineRule="auto"/>
      <w:rPr>
        <w:rFonts w:ascii="Calibri" w:hAnsi="Calibri" w:eastAsia="Calibri" w:cs="Calibri"/>
        <w:sz w:val="18"/>
        <w:szCs w:val="18"/>
      </w:rPr>
    </w:pPr>
    <w:r>
      <w:rPr>
        <w:rFonts w:ascii="Calibri" w:hAnsi="Calibri" w:eastAsia="Calibri" w:cs="Calibri"/>
        <w:sz w:val="18"/>
        <w:szCs w:val="18"/>
        <w:spacing w:val="-3"/>
      </w:rPr>
      <w:t>47</w:t>
    </w:r>
  </w:p>
</w:ftr>
</file>

<file path=word/footer4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4"/>
      <w:spacing w:line="169" w:lineRule="auto"/>
      <w:rPr>
        <w:rFonts w:ascii="Calibri" w:hAnsi="Calibri" w:eastAsia="Calibri" w:cs="Calibri"/>
        <w:sz w:val="18"/>
        <w:szCs w:val="18"/>
      </w:rPr>
    </w:pPr>
    <w:r>
      <w:rPr>
        <w:rFonts w:ascii="Calibri" w:hAnsi="Calibri" w:eastAsia="Calibri" w:cs="Calibri"/>
        <w:sz w:val="18"/>
        <w:szCs w:val="18"/>
        <w:spacing w:val="-2"/>
      </w:rPr>
      <w:t>473</w:t>
    </w:r>
  </w:p>
</w:ftr>
</file>

<file path=word/footer4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7"/>
      <w:spacing w:line="168" w:lineRule="auto"/>
      <w:rPr>
        <w:rFonts w:ascii="Calibri" w:hAnsi="Calibri" w:eastAsia="Calibri" w:cs="Calibri"/>
        <w:sz w:val="18"/>
        <w:szCs w:val="18"/>
      </w:rPr>
    </w:pPr>
    <w:r>
      <w:rPr>
        <w:rFonts w:ascii="Calibri" w:hAnsi="Calibri" w:eastAsia="Calibri" w:cs="Calibri"/>
        <w:sz w:val="18"/>
        <w:szCs w:val="18"/>
        <w:spacing w:val="-2"/>
      </w:rPr>
      <w:t>474</w:t>
    </w:r>
  </w:p>
</w:ftr>
</file>

<file path=word/footer4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0"/>
      <w:spacing w:line="168" w:lineRule="auto"/>
      <w:rPr>
        <w:rFonts w:ascii="Calibri" w:hAnsi="Calibri" w:eastAsia="Calibri" w:cs="Calibri"/>
        <w:sz w:val="18"/>
        <w:szCs w:val="18"/>
      </w:rPr>
    </w:pPr>
    <w:r>
      <w:rPr>
        <w:rFonts w:ascii="Calibri" w:hAnsi="Calibri" w:eastAsia="Calibri" w:cs="Calibri"/>
        <w:sz w:val="18"/>
        <w:szCs w:val="18"/>
        <w:spacing w:val="-2"/>
      </w:rPr>
      <w:t>475</w:t>
    </w:r>
  </w:p>
</w:ftr>
</file>

<file path=word/footer4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0"/>
      <w:spacing w:line="169" w:lineRule="auto"/>
      <w:rPr>
        <w:rFonts w:ascii="Calibri" w:hAnsi="Calibri" w:eastAsia="Calibri" w:cs="Calibri"/>
        <w:sz w:val="18"/>
        <w:szCs w:val="18"/>
      </w:rPr>
    </w:pPr>
    <w:r>
      <w:rPr>
        <w:rFonts w:ascii="Calibri" w:hAnsi="Calibri" w:eastAsia="Calibri" w:cs="Calibri"/>
        <w:sz w:val="18"/>
        <w:szCs w:val="18"/>
        <w:spacing w:val="-2"/>
      </w:rPr>
      <w:t>476</w:t>
    </w:r>
  </w:p>
</w:ftr>
</file>

<file path=word/footer4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0"/>
      <w:spacing w:line="168" w:lineRule="auto"/>
      <w:rPr>
        <w:rFonts w:ascii="Calibri" w:hAnsi="Calibri" w:eastAsia="Calibri" w:cs="Calibri"/>
        <w:sz w:val="18"/>
        <w:szCs w:val="18"/>
      </w:rPr>
    </w:pPr>
    <w:r>
      <w:rPr>
        <w:rFonts w:ascii="Calibri" w:hAnsi="Calibri" w:eastAsia="Calibri" w:cs="Calibri"/>
        <w:sz w:val="18"/>
        <w:szCs w:val="18"/>
        <w:spacing w:val="-2"/>
      </w:rPr>
      <w:t>477</w:t>
    </w:r>
  </w:p>
</w:ftr>
</file>

<file path=word/footer4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0"/>
      <w:spacing w:line="169" w:lineRule="auto"/>
      <w:rPr>
        <w:rFonts w:ascii="Calibri" w:hAnsi="Calibri" w:eastAsia="Calibri" w:cs="Calibri"/>
        <w:sz w:val="18"/>
        <w:szCs w:val="18"/>
      </w:rPr>
    </w:pPr>
    <w:r>
      <w:rPr>
        <w:rFonts w:ascii="Calibri" w:hAnsi="Calibri" w:eastAsia="Calibri" w:cs="Calibri"/>
        <w:sz w:val="18"/>
        <w:szCs w:val="18"/>
        <w:spacing w:val="-2"/>
      </w:rPr>
      <w:t>478</w:t>
    </w:r>
  </w:p>
</w:ftr>
</file>

<file path=word/footer4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0"/>
      <w:spacing w:line="169" w:lineRule="auto"/>
      <w:rPr>
        <w:rFonts w:ascii="Calibri" w:hAnsi="Calibri" w:eastAsia="Calibri" w:cs="Calibri"/>
        <w:sz w:val="18"/>
        <w:szCs w:val="18"/>
      </w:rPr>
    </w:pPr>
    <w:r>
      <w:rPr>
        <w:rFonts w:ascii="Calibri" w:hAnsi="Calibri" w:eastAsia="Calibri" w:cs="Calibri"/>
        <w:sz w:val="18"/>
        <w:szCs w:val="18"/>
        <w:spacing w:val="-2"/>
      </w:rPr>
      <w:t>479</w:t>
    </w:r>
  </w:p>
</w:ftr>
</file>

<file path=word/footer4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0"/>
      <w:spacing w:line="169" w:lineRule="auto"/>
      <w:rPr>
        <w:rFonts w:ascii="Calibri" w:hAnsi="Calibri" w:eastAsia="Calibri" w:cs="Calibri"/>
        <w:sz w:val="18"/>
        <w:szCs w:val="18"/>
      </w:rPr>
    </w:pPr>
    <w:r>
      <w:rPr>
        <w:rFonts w:ascii="Calibri" w:hAnsi="Calibri" w:eastAsia="Calibri" w:cs="Calibri"/>
        <w:sz w:val="18"/>
        <w:szCs w:val="18"/>
        <w:spacing w:val="-2"/>
      </w:rPr>
      <w:t>480</w:t>
    </w:r>
  </w:p>
</w:ftr>
</file>

<file path=word/footer4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44"/>
      <w:spacing w:line="169" w:lineRule="auto"/>
      <w:rPr>
        <w:rFonts w:ascii="Calibri" w:hAnsi="Calibri" w:eastAsia="Calibri" w:cs="Calibri"/>
        <w:sz w:val="18"/>
        <w:szCs w:val="18"/>
      </w:rPr>
    </w:pPr>
    <w:r>
      <w:rPr>
        <w:rFonts w:ascii="Calibri" w:hAnsi="Calibri" w:eastAsia="Calibri" w:cs="Calibri"/>
        <w:sz w:val="18"/>
        <w:szCs w:val="18"/>
        <w:spacing w:val="-2"/>
      </w:rPr>
      <w:t>481</w:t>
    </w:r>
  </w:p>
</w:ftr>
</file>

<file path=word/footer4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4"/>
      <w:spacing w:line="169" w:lineRule="auto"/>
      <w:rPr>
        <w:rFonts w:ascii="Calibri" w:hAnsi="Calibri" w:eastAsia="Calibri" w:cs="Calibri"/>
        <w:sz w:val="18"/>
        <w:szCs w:val="18"/>
      </w:rPr>
    </w:pPr>
    <w:r>
      <w:rPr>
        <w:rFonts w:ascii="Calibri" w:hAnsi="Calibri" w:eastAsia="Calibri" w:cs="Calibri"/>
        <w:sz w:val="18"/>
        <w:szCs w:val="18"/>
        <w:spacing w:val="-2"/>
      </w:rPr>
      <w:t>482</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4"/>
      <w:spacing w:line="169" w:lineRule="auto"/>
      <w:rPr>
        <w:rFonts w:ascii="Calibri" w:hAnsi="Calibri" w:eastAsia="Calibri" w:cs="Calibri"/>
        <w:sz w:val="18"/>
        <w:szCs w:val="18"/>
      </w:rPr>
    </w:pPr>
    <w:r>
      <w:rPr>
        <w:rFonts w:ascii="Calibri" w:hAnsi="Calibri" w:eastAsia="Calibri" w:cs="Calibri"/>
        <w:sz w:val="18"/>
        <w:szCs w:val="18"/>
        <w:spacing w:val="-3"/>
      </w:rPr>
      <w:t>48</w:t>
    </w:r>
  </w:p>
</w:ftr>
</file>

<file path=word/footer4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4"/>
      <w:spacing w:line="169" w:lineRule="auto"/>
      <w:rPr>
        <w:rFonts w:ascii="Calibri" w:hAnsi="Calibri" w:eastAsia="Calibri" w:cs="Calibri"/>
        <w:sz w:val="18"/>
        <w:szCs w:val="18"/>
      </w:rPr>
    </w:pPr>
    <w:r>
      <w:rPr>
        <w:rFonts w:ascii="Calibri" w:hAnsi="Calibri" w:eastAsia="Calibri" w:cs="Calibri"/>
        <w:sz w:val="18"/>
        <w:szCs w:val="18"/>
        <w:spacing w:val="-2"/>
      </w:rPr>
      <w:t>483</w:t>
    </w:r>
  </w:p>
</w:ftr>
</file>

<file path=word/footer4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1"/>
      <w:spacing w:line="169" w:lineRule="auto"/>
      <w:rPr>
        <w:rFonts w:ascii="Calibri" w:hAnsi="Calibri" w:eastAsia="Calibri" w:cs="Calibri"/>
        <w:sz w:val="18"/>
        <w:szCs w:val="18"/>
      </w:rPr>
    </w:pPr>
    <w:r>
      <w:rPr>
        <w:rFonts w:ascii="Calibri" w:hAnsi="Calibri" w:eastAsia="Calibri" w:cs="Calibri"/>
        <w:sz w:val="18"/>
        <w:szCs w:val="18"/>
        <w:spacing w:val="-2"/>
      </w:rPr>
      <w:t>484</w:t>
    </w:r>
  </w:p>
</w:ftr>
</file>

<file path=word/footer4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2"/>
      <w:spacing w:line="169" w:lineRule="auto"/>
      <w:rPr>
        <w:rFonts w:ascii="Calibri" w:hAnsi="Calibri" w:eastAsia="Calibri" w:cs="Calibri"/>
        <w:sz w:val="18"/>
        <w:szCs w:val="18"/>
      </w:rPr>
    </w:pPr>
    <w:r>
      <w:rPr>
        <w:rFonts w:ascii="Calibri" w:hAnsi="Calibri" w:eastAsia="Calibri" w:cs="Calibri"/>
        <w:sz w:val="18"/>
        <w:szCs w:val="18"/>
        <w:spacing w:val="-2"/>
      </w:rPr>
      <w:t>485</w:t>
    </w:r>
  </w:p>
</w:ftr>
</file>

<file path=word/footer4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2"/>
      <w:spacing w:line="169" w:lineRule="auto"/>
      <w:rPr>
        <w:rFonts w:ascii="Calibri" w:hAnsi="Calibri" w:eastAsia="Calibri" w:cs="Calibri"/>
        <w:sz w:val="18"/>
        <w:szCs w:val="18"/>
      </w:rPr>
    </w:pPr>
    <w:r>
      <w:rPr>
        <w:rFonts w:ascii="Calibri" w:hAnsi="Calibri" w:eastAsia="Calibri" w:cs="Calibri"/>
        <w:sz w:val="18"/>
        <w:szCs w:val="18"/>
        <w:spacing w:val="-2"/>
      </w:rPr>
      <w:t>486</w:t>
    </w:r>
  </w:p>
</w:ftr>
</file>

<file path=word/footer4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7"/>
      <w:spacing w:line="169" w:lineRule="auto"/>
      <w:rPr>
        <w:rFonts w:ascii="Calibri" w:hAnsi="Calibri" w:eastAsia="Calibri" w:cs="Calibri"/>
        <w:sz w:val="18"/>
        <w:szCs w:val="18"/>
      </w:rPr>
    </w:pPr>
    <w:r>
      <w:rPr>
        <w:rFonts w:ascii="Calibri" w:hAnsi="Calibri" w:eastAsia="Calibri" w:cs="Calibri"/>
        <w:sz w:val="18"/>
        <w:szCs w:val="18"/>
        <w:spacing w:val="-2"/>
      </w:rPr>
      <w:t>487</w:t>
    </w:r>
  </w:p>
</w:ftr>
</file>

<file path=word/footer4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7"/>
      <w:spacing w:line="169" w:lineRule="auto"/>
      <w:rPr>
        <w:rFonts w:ascii="Calibri" w:hAnsi="Calibri" w:eastAsia="Calibri" w:cs="Calibri"/>
        <w:sz w:val="18"/>
        <w:szCs w:val="18"/>
      </w:rPr>
    </w:pPr>
    <w:r>
      <w:rPr>
        <w:rFonts w:ascii="Calibri" w:hAnsi="Calibri" w:eastAsia="Calibri" w:cs="Calibri"/>
        <w:sz w:val="18"/>
        <w:szCs w:val="18"/>
        <w:spacing w:val="-2"/>
      </w:rPr>
      <w:t>488</w:t>
    </w:r>
  </w:p>
</w:ftr>
</file>

<file path=word/footer4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7"/>
      <w:spacing w:line="169" w:lineRule="auto"/>
      <w:rPr>
        <w:rFonts w:ascii="Calibri" w:hAnsi="Calibri" w:eastAsia="Calibri" w:cs="Calibri"/>
        <w:sz w:val="18"/>
        <w:szCs w:val="18"/>
      </w:rPr>
    </w:pPr>
    <w:r>
      <w:rPr>
        <w:rFonts w:ascii="Calibri" w:hAnsi="Calibri" w:eastAsia="Calibri" w:cs="Calibri"/>
        <w:sz w:val="18"/>
        <w:szCs w:val="18"/>
        <w:spacing w:val="-2"/>
      </w:rPr>
      <w:t>489</w:t>
    </w:r>
  </w:p>
</w:ftr>
</file>

<file path=word/footer4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7"/>
      <w:spacing w:line="169" w:lineRule="auto"/>
      <w:rPr>
        <w:rFonts w:ascii="Calibri" w:hAnsi="Calibri" w:eastAsia="Calibri" w:cs="Calibri"/>
        <w:sz w:val="18"/>
        <w:szCs w:val="18"/>
      </w:rPr>
    </w:pPr>
    <w:r>
      <w:rPr>
        <w:rFonts w:ascii="Calibri" w:hAnsi="Calibri" w:eastAsia="Calibri" w:cs="Calibri"/>
        <w:sz w:val="18"/>
        <w:szCs w:val="18"/>
        <w:spacing w:val="-2"/>
      </w:rPr>
      <w:t>490</w:t>
    </w:r>
  </w:p>
</w:ftr>
</file>

<file path=word/footer4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7"/>
      <w:spacing w:line="169" w:lineRule="auto"/>
      <w:rPr>
        <w:rFonts w:ascii="Calibri" w:hAnsi="Calibri" w:eastAsia="Calibri" w:cs="Calibri"/>
        <w:sz w:val="18"/>
        <w:szCs w:val="18"/>
      </w:rPr>
    </w:pPr>
    <w:r>
      <w:rPr>
        <w:rFonts w:ascii="Calibri" w:hAnsi="Calibri" w:eastAsia="Calibri" w:cs="Calibri"/>
        <w:sz w:val="18"/>
        <w:szCs w:val="18"/>
        <w:spacing w:val="-2"/>
      </w:rPr>
      <w:t>491</w:t>
    </w:r>
  </w:p>
</w:ftr>
</file>

<file path=word/footer4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4"/>
      <w:spacing w:line="169" w:lineRule="auto"/>
      <w:rPr>
        <w:rFonts w:ascii="Calibri" w:hAnsi="Calibri" w:eastAsia="Calibri" w:cs="Calibri"/>
        <w:sz w:val="18"/>
        <w:szCs w:val="18"/>
      </w:rPr>
    </w:pPr>
    <w:r>
      <w:rPr>
        <w:rFonts w:ascii="Calibri" w:hAnsi="Calibri" w:eastAsia="Calibri" w:cs="Calibri"/>
        <w:sz w:val="18"/>
        <w:szCs w:val="18"/>
        <w:spacing w:val="-2"/>
      </w:rPr>
      <w:t>492</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9"/>
      <w:spacing w:line="169" w:lineRule="auto"/>
      <w:rPr>
        <w:rFonts w:ascii="Calibri" w:hAnsi="Calibri" w:eastAsia="Calibri" w:cs="Calibri"/>
        <w:sz w:val="18"/>
        <w:szCs w:val="18"/>
      </w:rPr>
    </w:pPr>
    <w:r>
      <w:rPr>
        <w:rFonts w:ascii="Calibri" w:hAnsi="Calibri" w:eastAsia="Calibri" w:cs="Calibri"/>
        <w:sz w:val="18"/>
        <w:szCs w:val="18"/>
        <w:spacing w:val="-3"/>
      </w:rPr>
      <w:t>49</w:t>
    </w:r>
  </w:p>
</w:ftr>
</file>

<file path=word/footer4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4"/>
      <w:spacing w:line="169" w:lineRule="auto"/>
      <w:rPr>
        <w:rFonts w:ascii="Calibri" w:hAnsi="Calibri" w:eastAsia="Calibri" w:cs="Calibri"/>
        <w:sz w:val="18"/>
        <w:szCs w:val="18"/>
      </w:rPr>
    </w:pPr>
    <w:r>
      <w:rPr>
        <w:rFonts w:ascii="Calibri" w:hAnsi="Calibri" w:eastAsia="Calibri" w:cs="Calibri"/>
        <w:sz w:val="18"/>
        <w:szCs w:val="18"/>
        <w:spacing w:val="-2"/>
      </w:rPr>
      <w:t>493</w:t>
    </w:r>
  </w:p>
</w:ftr>
</file>

<file path=word/footer4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4"/>
      <w:spacing w:line="169" w:lineRule="auto"/>
      <w:rPr>
        <w:rFonts w:ascii="Calibri" w:hAnsi="Calibri" w:eastAsia="Calibri" w:cs="Calibri"/>
        <w:sz w:val="18"/>
        <w:szCs w:val="18"/>
      </w:rPr>
    </w:pPr>
    <w:r>
      <w:rPr>
        <w:rFonts w:ascii="Calibri" w:hAnsi="Calibri" w:eastAsia="Calibri" w:cs="Calibri"/>
        <w:sz w:val="18"/>
        <w:szCs w:val="18"/>
        <w:spacing w:val="-2"/>
      </w:rPr>
      <w:t>494</w:t>
    </w:r>
  </w:p>
</w:ftr>
</file>

<file path=word/footer4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4"/>
      <w:spacing w:line="169" w:lineRule="auto"/>
      <w:rPr>
        <w:rFonts w:ascii="Calibri" w:hAnsi="Calibri" w:eastAsia="Calibri" w:cs="Calibri"/>
        <w:sz w:val="18"/>
        <w:szCs w:val="18"/>
      </w:rPr>
    </w:pPr>
    <w:r>
      <w:rPr>
        <w:rFonts w:ascii="Calibri" w:hAnsi="Calibri" w:eastAsia="Calibri" w:cs="Calibri"/>
        <w:sz w:val="18"/>
        <w:szCs w:val="18"/>
        <w:spacing w:val="-2"/>
      </w:rPr>
      <w:t>495</w:t>
    </w:r>
  </w:p>
</w:ftr>
</file>

<file path=word/footer4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4"/>
      <w:spacing w:line="169" w:lineRule="auto"/>
      <w:rPr>
        <w:rFonts w:ascii="Calibri" w:hAnsi="Calibri" w:eastAsia="Calibri" w:cs="Calibri"/>
        <w:sz w:val="18"/>
        <w:szCs w:val="18"/>
      </w:rPr>
    </w:pPr>
    <w:r>
      <w:rPr>
        <w:rFonts w:ascii="Calibri" w:hAnsi="Calibri" w:eastAsia="Calibri" w:cs="Calibri"/>
        <w:sz w:val="18"/>
        <w:szCs w:val="18"/>
        <w:spacing w:val="-2"/>
      </w:rPr>
      <w:t>496</w:t>
    </w:r>
  </w:p>
</w:ftr>
</file>

<file path=word/footer4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94"/>
      <w:spacing w:line="169" w:lineRule="auto"/>
      <w:rPr>
        <w:rFonts w:ascii="Calibri" w:hAnsi="Calibri" w:eastAsia="Calibri" w:cs="Calibri"/>
        <w:sz w:val="18"/>
        <w:szCs w:val="18"/>
      </w:rPr>
    </w:pPr>
    <w:r>
      <w:rPr>
        <w:rFonts w:ascii="Calibri" w:hAnsi="Calibri" w:eastAsia="Calibri" w:cs="Calibri"/>
        <w:sz w:val="18"/>
        <w:szCs w:val="18"/>
        <w:spacing w:val="-2"/>
      </w:rPr>
      <w:t>497</w:t>
    </w:r>
  </w:p>
</w:ftr>
</file>

<file path=word/footer4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5"/>
      <w:spacing w:line="169" w:lineRule="auto"/>
      <w:rPr>
        <w:rFonts w:ascii="Calibri" w:hAnsi="Calibri" w:eastAsia="Calibri" w:cs="Calibri"/>
        <w:sz w:val="18"/>
        <w:szCs w:val="18"/>
      </w:rPr>
    </w:pPr>
    <w:r>
      <w:rPr>
        <w:rFonts w:ascii="Calibri" w:hAnsi="Calibri" w:eastAsia="Calibri" w:cs="Calibri"/>
        <w:sz w:val="18"/>
        <w:szCs w:val="18"/>
        <w:spacing w:val="-2"/>
      </w:rPr>
      <w:t>499</w:t>
    </w:r>
  </w:p>
</w:ftr>
</file>

<file path=word/footer4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9"/>
      <w:spacing w:line="169" w:lineRule="auto"/>
      <w:rPr>
        <w:rFonts w:ascii="Calibri" w:hAnsi="Calibri" w:eastAsia="Calibri" w:cs="Calibri"/>
        <w:sz w:val="18"/>
        <w:szCs w:val="18"/>
      </w:rPr>
    </w:pPr>
    <w:r>
      <w:rPr>
        <w:rFonts w:ascii="Calibri" w:hAnsi="Calibri" w:eastAsia="Calibri" w:cs="Calibri"/>
        <w:sz w:val="18"/>
        <w:szCs w:val="18"/>
        <w:spacing w:val="-4"/>
      </w:rPr>
      <w:t>500</w:t>
    </w:r>
  </w:p>
</w:ftr>
</file>

<file path=word/footer4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9"/>
      <w:spacing w:line="169" w:lineRule="auto"/>
      <w:rPr>
        <w:rFonts w:ascii="Calibri" w:hAnsi="Calibri" w:eastAsia="Calibri" w:cs="Calibri"/>
        <w:sz w:val="18"/>
        <w:szCs w:val="18"/>
      </w:rPr>
    </w:pPr>
    <w:r>
      <w:rPr>
        <w:rFonts w:ascii="Calibri" w:hAnsi="Calibri" w:eastAsia="Calibri" w:cs="Calibri"/>
        <w:sz w:val="18"/>
        <w:szCs w:val="18"/>
        <w:spacing w:val="-4"/>
      </w:rPr>
      <w:t>501</w:t>
    </w:r>
  </w:p>
</w:ftr>
</file>

<file path=word/footer4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9"/>
      <w:spacing w:line="169" w:lineRule="auto"/>
      <w:rPr>
        <w:rFonts w:ascii="Calibri" w:hAnsi="Calibri" w:eastAsia="Calibri" w:cs="Calibri"/>
        <w:sz w:val="18"/>
        <w:szCs w:val="18"/>
      </w:rPr>
    </w:pPr>
    <w:r>
      <w:rPr>
        <w:rFonts w:ascii="Calibri" w:hAnsi="Calibri" w:eastAsia="Calibri" w:cs="Calibri"/>
        <w:sz w:val="18"/>
        <w:szCs w:val="18"/>
        <w:spacing w:val="-4"/>
      </w:rPr>
      <w:t>502</w:t>
    </w:r>
  </w:p>
</w:ftr>
</file>

<file path=word/footer4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0"/>
      <w:spacing w:line="169" w:lineRule="auto"/>
      <w:rPr>
        <w:rFonts w:ascii="Calibri" w:hAnsi="Calibri" w:eastAsia="Calibri" w:cs="Calibri"/>
        <w:sz w:val="18"/>
        <w:szCs w:val="18"/>
      </w:rPr>
    </w:pPr>
    <w:r>
      <w:rPr>
        <w:rFonts w:ascii="Calibri" w:hAnsi="Calibri" w:eastAsia="Calibri" w:cs="Calibri"/>
        <w:sz w:val="18"/>
        <w:szCs w:val="18"/>
        <w:spacing w:val="-4"/>
      </w:rPr>
      <w:t>503</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3"/>
      <w:spacing w:line="167" w:lineRule="auto"/>
      <w:rPr>
        <w:rFonts w:ascii="Calibri" w:hAnsi="Calibri" w:eastAsia="Calibri" w:cs="Calibri"/>
        <w:sz w:val="18"/>
        <w:szCs w:val="18"/>
      </w:rPr>
    </w:pPr>
    <w:r>
      <w:rPr>
        <w:rFonts w:ascii="Calibri" w:hAnsi="Calibri" w:eastAsia="Calibri" w:cs="Calibri"/>
        <w:sz w:val="18"/>
        <w:szCs w:val="18"/>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4"/>
      <w:spacing w:line="169" w:lineRule="auto"/>
      <w:rPr>
        <w:rFonts w:ascii="Calibri" w:hAnsi="Calibri" w:eastAsia="Calibri" w:cs="Calibri"/>
        <w:sz w:val="18"/>
        <w:szCs w:val="18"/>
      </w:rPr>
    </w:pPr>
    <w:r>
      <w:rPr>
        <w:rFonts w:ascii="Calibri" w:hAnsi="Calibri" w:eastAsia="Calibri" w:cs="Calibri"/>
        <w:sz w:val="18"/>
        <w:szCs w:val="18"/>
        <w:spacing w:val="-5"/>
      </w:rPr>
      <w:t>50</w:t>
    </w:r>
  </w:p>
</w:ftr>
</file>

<file path=word/footer5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5"/>
      <w:spacing w:line="169" w:lineRule="auto"/>
      <w:rPr>
        <w:rFonts w:ascii="Calibri" w:hAnsi="Calibri" w:eastAsia="Calibri" w:cs="Calibri"/>
        <w:sz w:val="18"/>
        <w:szCs w:val="18"/>
      </w:rPr>
    </w:pPr>
    <w:r>
      <w:rPr>
        <w:rFonts w:ascii="Calibri" w:hAnsi="Calibri" w:eastAsia="Calibri" w:cs="Calibri"/>
        <w:sz w:val="18"/>
        <w:szCs w:val="18"/>
        <w:spacing w:val="-4"/>
      </w:rPr>
      <w:t>504</w:t>
    </w:r>
  </w:p>
</w:ftr>
</file>

<file path=word/footer5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5"/>
      <w:spacing w:line="169" w:lineRule="auto"/>
      <w:rPr>
        <w:rFonts w:ascii="Calibri" w:hAnsi="Calibri" w:eastAsia="Calibri" w:cs="Calibri"/>
        <w:sz w:val="18"/>
        <w:szCs w:val="18"/>
      </w:rPr>
    </w:pPr>
    <w:r>
      <w:rPr>
        <w:rFonts w:ascii="Calibri" w:hAnsi="Calibri" w:eastAsia="Calibri" w:cs="Calibri"/>
        <w:sz w:val="18"/>
        <w:szCs w:val="18"/>
        <w:spacing w:val="-4"/>
      </w:rPr>
      <w:t>505</w:t>
    </w:r>
  </w:p>
</w:ftr>
</file>

<file path=word/footer5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5"/>
      <w:spacing w:line="169" w:lineRule="auto"/>
      <w:rPr>
        <w:rFonts w:ascii="Calibri" w:hAnsi="Calibri" w:eastAsia="Calibri" w:cs="Calibri"/>
        <w:sz w:val="18"/>
        <w:szCs w:val="18"/>
      </w:rPr>
    </w:pPr>
    <w:r>
      <w:rPr>
        <w:rFonts w:ascii="Calibri" w:hAnsi="Calibri" w:eastAsia="Calibri" w:cs="Calibri"/>
        <w:sz w:val="18"/>
        <w:szCs w:val="18"/>
        <w:spacing w:val="-4"/>
      </w:rPr>
      <w:t>506</w:t>
    </w:r>
  </w:p>
</w:ftr>
</file>

<file path=word/footer5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5"/>
      <w:spacing w:line="169" w:lineRule="auto"/>
      <w:rPr>
        <w:rFonts w:ascii="Calibri" w:hAnsi="Calibri" w:eastAsia="Calibri" w:cs="Calibri"/>
        <w:sz w:val="18"/>
        <w:szCs w:val="18"/>
      </w:rPr>
    </w:pPr>
    <w:r>
      <w:rPr>
        <w:rFonts w:ascii="Calibri" w:hAnsi="Calibri" w:eastAsia="Calibri" w:cs="Calibri"/>
        <w:sz w:val="18"/>
        <w:szCs w:val="18"/>
        <w:spacing w:val="-4"/>
      </w:rPr>
      <w:t>507</w:t>
    </w:r>
  </w:p>
</w:ftr>
</file>

<file path=word/footer5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5"/>
      <w:spacing w:line="169" w:lineRule="auto"/>
      <w:rPr>
        <w:rFonts w:ascii="Calibri" w:hAnsi="Calibri" w:eastAsia="Calibri" w:cs="Calibri"/>
        <w:sz w:val="18"/>
        <w:szCs w:val="18"/>
      </w:rPr>
    </w:pPr>
    <w:r>
      <w:rPr>
        <w:rFonts w:ascii="Calibri" w:hAnsi="Calibri" w:eastAsia="Calibri" w:cs="Calibri"/>
        <w:sz w:val="18"/>
        <w:szCs w:val="18"/>
        <w:spacing w:val="-4"/>
      </w:rPr>
      <w:t>508</w:t>
    </w:r>
  </w:p>
</w:ftr>
</file>

<file path=word/footer5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45"/>
      <w:spacing w:line="169" w:lineRule="auto"/>
      <w:rPr>
        <w:rFonts w:ascii="Calibri" w:hAnsi="Calibri" w:eastAsia="Calibri" w:cs="Calibri"/>
        <w:sz w:val="18"/>
        <w:szCs w:val="18"/>
      </w:rPr>
    </w:pPr>
    <w:r>
      <w:rPr>
        <w:rFonts w:ascii="Calibri" w:hAnsi="Calibri" w:eastAsia="Calibri" w:cs="Calibri"/>
        <w:sz w:val="18"/>
        <w:szCs w:val="18"/>
        <w:spacing w:val="-4"/>
      </w:rPr>
      <w:t>509</w:t>
    </w:r>
  </w:p>
</w:ftr>
</file>

<file path=word/footer5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39"/>
      <w:spacing w:line="169" w:lineRule="auto"/>
      <w:rPr>
        <w:rFonts w:ascii="Calibri" w:hAnsi="Calibri" w:eastAsia="Calibri" w:cs="Calibri"/>
        <w:sz w:val="18"/>
        <w:szCs w:val="18"/>
      </w:rPr>
    </w:pPr>
    <w:r>
      <w:rPr>
        <w:rFonts w:ascii="Calibri" w:hAnsi="Calibri" w:eastAsia="Calibri" w:cs="Calibri"/>
        <w:sz w:val="18"/>
        <w:szCs w:val="18"/>
        <w:spacing w:val="-4"/>
      </w:rPr>
      <w:t>510</w:t>
    </w:r>
  </w:p>
</w:ftr>
</file>

<file path=word/footer5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8" w:lineRule="auto"/>
      <w:rPr>
        <w:rFonts w:ascii="Calibri" w:hAnsi="Calibri" w:eastAsia="Calibri" w:cs="Calibri"/>
        <w:sz w:val="18"/>
        <w:szCs w:val="18"/>
      </w:rPr>
    </w:pPr>
    <w:r>
      <w:rPr>
        <w:rFonts w:ascii="Calibri" w:hAnsi="Calibri" w:eastAsia="Calibri" w:cs="Calibri"/>
        <w:sz w:val="18"/>
        <w:szCs w:val="18"/>
        <w:spacing w:val="-4"/>
      </w:rPr>
      <w:t>511</w:t>
    </w:r>
  </w:p>
</w:ftr>
</file>

<file path=word/footer5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512</w:t>
    </w:r>
  </w:p>
</w:ftr>
</file>

<file path=word/footer5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513</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8"/>
      <w:spacing w:line="168" w:lineRule="auto"/>
      <w:rPr>
        <w:rFonts w:ascii="Calibri" w:hAnsi="Calibri" w:eastAsia="Calibri" w:cs="Calibri"/>
        <w:sz w:val="18"/>
        <w:szCs w:val="18"/>
      </w:rPr>
    </w:pPr>
    <w:r>
      <w:rPr>
        <w:rFonts w:ascii="Calibri" w:hAnsi="Calibri" w:eastAsia="Calibri" w:cs="Calibri"/>
        <w:sz w:val="18"/>
        <w:szCs w:val="18"/>
        <w:spacing w:val="-5"/>
      </w:rPr>
      <w:t>51</w:t>
    </w:r>
  </w:p>
</w:ftr>
</file>

<file path=word/footer5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8" w:lineRule="auto"/>
      <w:rPr>
        <w:rFonts w:ascii="Calibri" w:hAnsi="Calibri" w:eastAsia="Calibri" w:cs="Calibri"/>
        <w:sz w:val="18"/>
        <w:szCs w:val="18"/>
      </w:rPr>
    </w:pPr>
    <w:r>
      <w:rPr>
        <w:rFonts w:ascii="Calibri" w:hAnsi="Calibri" w:eastAsia="Calibri" w:cs="Calibri"/>
        <w:sz w:val="18"/>
        <w:szCs w:val="18"/>
        <w:spacing w:val="-4"/>
      </w:rPr>
      <w:t>514</w:t>
    </w:r>
  </w:p>
</w:ftr>
</file>

<file path=word/footer5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8" w:lineRule="auto"/>
      <w:rPr>
        <w:rFonts w:ascii="Calibri" w:hAnsi="Calibri" w:eastAsia="Calibri" w:cs="Calibri"/>
        <w:sz w:val="18"/>
        <w:szCs w:val="18"/>
      </w:rPr>
    </w:pPr>
    <w:r>
      <w:rPr>
        <w:rFonts w:ascii="Calibri" w:hAnsi="Calibri" w:eastAsia="Calibri" w:cs="Calibri"/>
        <w:sz w:val="18"/>
        <w:szCs w:val="18"/>
        <w:spacing w:val="-4"/>
      </w:rPr>
      <w:t>515</w:t>
    </w:r>
  </w:p>
</w:ftr>
</file>

<file path=word/footer5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516</w:t>
    </w:r>
  </w:p>
</w:ftr>
</file>

<file path=word/footer5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79"/>
      <w:spacing w:line="168" w:lineRule="auto"/>
      <w:rPr>
        <w:rFonts w:ascii="Calibri" w:hAnsi="Calibri" w:eastAsia="Calibri" w:cs="Calibri"/>
        <w:sz w:val="18"/>
        <w:szCs w:val="18"/>
      </w:rPr>
    </w:pPr>
    <w:r>
      <w:rPr>
        <w:rFonts w:ascii="Calibri" w:hAnsi="Calibri" w:eastAsia="Calibri" w:cs="Calibri"/>
        <w:sz w:val="18"/>
        <w:szCs w:val="18"/>
        <w:spacing w:val="-4"/>
      </w:rPr>
      <w:t>517</w:t>
    </w:r>
  </w:p>
</w:ftr>
</file>

<file path=word/footer5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line="169" w:lineRule="auto"/>
      <w:rPr>
        <w:rFonts w:ascii="Calibri" w:hAnsi="Calibri" w:eastAsia="Calibri" w:cs="Calibri"/>
        <w:sz w:val="18"/>
        <w:szCs w:val="18"/>
      </w:rPr>
    </w:pPr>
    <w:r>
      <w:rPr>
        <w:rFonts w:ascii="Calibri" w:hAnsi="Calibri" w:eastAsia="Calibri" w:cs="Calibri"/>
        <w:sz w:val="18"/>
        <w:szCs w:val="18"/>
        <w:spacing w:val="-4"/>
      </w:rPr>
      <w:t>518</w:t>
    </w:r>
  </w:p>
</w:ftr>
</file>

<file path=word/footer5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519</w:t>
    </w:r>
  </w:p>
</w:ftr>
</file>

<file path=word/footer5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520</w:t>
    </w:r>
  </w:p>
</w:ftr>
</file>

<file path=word/footer5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line="169" w:lineRule="auto"/>
      <w:rPr>
        <w:rFonts w:ascii="Calibri" w:hAnsi="Calibri" w:eastAsia="Calibri" w:cs="Calibri"/>
        <w:sz w:val="18"/>
        <w:szCs w:val="18"/>
      </w:rPr>
    </w:pPr>
    <w:r>
      <w:rPr>
        <w:rFonts w:ascii="Calibri" w:hAnsi="Calibri" w:eastAsia="Calibri" w:cs="Calibri"/>
        <w:sz w:val="18"/>
        <w:szCs w:val="18"/>
        <w:spacing w:val="-4"/>
      </w:rPr>
      <w:t>521</w:t>
    </w:r>
  </w:p>
</w:ftr>
</file>

<file path=word/footer5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0"/>
      <w:spacing w:line="169" w:lineRule="auto"/>
      <w:rPr>
        <w:rFonts w:ascii="Calibri" w:hAnsi="Calibri" w:eastAsia="Calibri" w:cs="Calibri"/>
        <w:sz w:val="18"/>
        <w:szCs w:val="18"/>
      </w:rPr>
    </w:pPr>
    <w:r>
      <w:rPr>
        <w:rFonts w:ascii="Calibri" w:hAnsi="Calibri" w:eastAsia="Calibri" w:cs="Calibri"/>
        <w:sz w:val="18"/>
        <w:szCs w:val="18"/>
        <w:spacing w:val="-4"/>
      </w:rPr>
      <w:t>522</w:t>
    </w:r>
  </w:p>
</w:ftr>
</file>

<file path=word/footer5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523</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9" w:lineRule="auto"/>
      <w:rPr>
        <w:rFonts w:ascii="Calibri" w:hAnsi="Calibri" w:eastAsia="Calibri" w:cs="Calibri"/>
        <w:sz w:val="18"/>
        <w:szCs w:val="18"/>
      </w:rPr>
    </w:pPr>
    <w:r>
      <w:rPr>
        <w:rFonts w:ascii="Calibri" w:hAnsi="Calibri" w:eastAsia="Calibri" w:cs="Calibri"/>
        <w:sz w:val="18"/>
        <w:szCs w:val="18"/>
        <w:spacing w:val="-5"/>
      </w:rPr>
      <w:t>52</w:t>
    </w:r>
  </w:p>
</w:ftr>
</file>

<file path=word/footer5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524</w:t>
    </w:r>
  </w:p>
</w:ftr>
</file>

<file path=word/footer5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525</w:t>
    </w:r>
  </w:p>
</w:ftr>
</file>

<file path=word/footer5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526</w:t>
    </w:r>
  </w:p>
</w:ftr>
</file>

<file path=word/footer5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6"/>
      <w:spacing w:line="169" w:lineRule="auto"/>
      <w:rPr>
        <w:rFonts w:ascii="Calibri" w:hAnsi="Calibri" w:eastAsia="Calibri" w:cs="Calibri"/>
        <w:sz w:val="18"/>
        <w:szCs w:val="18"/>
      </w:rPr>
    </w:pPr>
    <w:r>
      <w:rPr>
        <w:rFonts w:ascii="Calibri" w:hAnsi="Calibri" w:eastAsia="Calibri" w:cs="Calibri"/>
        <w:sz w:val="18"/>
        <w:szCs w:val="18"/>
        <w:spacing w:val="-4"/>
      </w:rPr>
      <w:t>527</w:t>
    </w:r>
  </w:p>
</w:ftr>
</file>

<file path=word/footer5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528</w:t>
    </w:r>
  </w:p>
</w:ftr>
</file>

<file path=word/footer5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1"/>
      <w:spacing w:line="169" w:lineRule="auto"/>
      <w:rPr>
        <w:rFonts w:ascii="Calibri" w:hAnsi="Calibri" w:eastAsia="Calibri" w:cs="Calibri"/>
        <w:sz w:val="18"/>
        <w:szCs w:val="18"/>
      </w:rPr>
    </w:pPr>
    <w:r>
      <w:rPr>
        <w:rFonts w:ascii="Calibri" w:hAnsi="Calibri" w:eastAsia="Calibri" w:cs="Calibri"/>
        <w:sz w:val="18"/>
        <w:szCs w:val="18"/>
        <w:spacing w:val="-4"/>
      </w:rPr>
      <w:t>529</w:t>
    </w:r>
  </w:p>
</w:ftr>
</file>

<file path=word/footer5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8"/>
      <w:spacing w:line="169" w:lineRule="auto"/>
      <w:rPr>
        <w:rFonts w:ascii="Calibri" w:hAnsi="Calibri" w:eastAsia="Calibri" w:cs="Calibri"/>
        <w:sz w:val="18"/>
        <w:szCs w:val="18"/>
      </w:rPr>
    </w:pPr>
    <w:r>
      <w:rPr>
        <w:rFonts w:ascii="Calibri" w:hAnsi="Calibri" w:eastAsia="Calibri" w:cs="Calibri"/>
        <w:sz w:val="18"/>
        <w:szCs w:val="18"/>
        <w:spacing w:val="-4"/>
      </w:rPr>
      <w:t>530</w:t>
    </w:r>
  </w:p>
</w:ftr>
</file>

<file path=word/footer5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7"/>
      <w:spacing w:line="169" w:lineRule="auto"/>
      <w:rPr>
        <w:rFonts w:ascii="Calibri" w:hAnsi="Calibri" w:eastAsia="Calibri" w:cs="Calibri"/>
        <w:sz w:val="18"/>
        <w:szCs w:val="18"/>
      </w:rPr>
    </w:pPr>
    <w:r>
      <w:rPr>
        <w:rFonts w:ascii="Calibri" w:hAnsi="Calibri" w:eastAsia="Calibri" w:cs="Calibri"/>
        <w:sz w:val="18"/>
        <w:szCs w:val="18"/>
        <w:spacing w:val="-4"/>
      </w:rPr>
      <w:t>531</w:t>
    </w:r>
  </w:p>
</w:ftr>
</file>

<file path=word/footer5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3"/>
      <w:spacing w:line="169" w:lineRule="auto"/>
      <w:rPr>
        <w:rFonts w:ascii="Calibri" w:hAnsi="Calibri" w:eastAsia="Calibri" w:cs="Calibri"/>
        <w:sz w:val="18"/>
        <w:szCs w:val="18"/>
      </w:rPr>
    </w:pPr>
    <w:r>
      <w:rPr>
        <w:rFonts w:ascii="Calibri" w:hAnsi="Calibri" w:eastAsia="Calibri" w:cs="Calibri"/>
        <w:sz w:val="18"/>
        <w:szCs w:val="18"/>
        <w:spacing w:val="-4"/>
      </w:rPr>
      <w:t>532</w:t>
    </w:r>
  </w:p>
</w:ftr>
</file>

<file path=word/footer5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533</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9" w:lineRule="auto"/>
      <w:rPr>
        <w:rFonts w:ascii="Calibri" w:hAnsi="Calibri" w:eastAsia="Calibri" w:cs="Calibri"/>
        <w:sz w:val="18"/>
        <w:szCs w:val="18"/>
      </w:rPr>
    </w:pPr>
    <w:r>
      <w:rPr>
        <w:rFonts w:ascii="Calibri" w:hAnsi="Calibri" w:eastAsia="Calibri" w:cs="Calibri"/>
        <w:sz w:val="18"/>
        <w:szCs w:val="18"/>
        <w:spacing w:val="-5"/>
      </w:rPr>
      <w:t>53</w:t>
    </w:r>
  </w:p>
</w:ftr>
</file>

<file path=word/footer5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534</w:t>
    </w:r>
  </w:p>
</w:ftr>
</file>

<file path=word/footer5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535</w:t>
    </w:r>
  </w:p>
</w:ftr>
</file>

<file path=word/footer5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4"/>
      <w:spacing w:line="169" w:lineRule="auto"/>
      <w:rPr>
        <w:rFonts w:ascii="Calibri" w:hAnsi="Calibri" w:eastAsia="Calibri" w:cs="Calibri"/>
        <w:sz w:val="18"/>
        <w:szCs w:val="18"/>
      </w:rPr>
    </w:pPr>
    <w:r>
      <w:rPr>
        <w:rFonts w:ascii="Calibri" w:hAnsi="Calibri" w:eastAsia="Calibri" w:cs="Calibri"/>
        <w:sz w:val="18"/>
        <w:szCs w:val="18"/>
        <w:spacing w:val="-4"/>
      </w:rPr>
      <w:t>536</w:t>
    </w:r>
  </w:p>
</w:ftr>
</file>

<file path=word/footer5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69" w:lineRule="auto"/>
      <w:rPr>
        <w:rFonts w:ascii="Calibri" w:hAnsi="Calibri" w:eastAsia="Calibri" w:cs="Calibri"/>
        <w:sz w:val="18"/>
        <w:szCs w:val="18"/>
      </w:rPr>
    </w:pPr>
    <w:r>
      <w:rPr>
        <w:rFonts w:ascii="Calibri" w:hAnsi="Calibri" w:eastAsia="Calibri" w:cs="Calibri"/>
        <w:sz w:val="18"/>
        <w:szCs w:val="18"/>
        <w:spacing w:val="-4"/>
      </w:rPr>
      <w:t>537</w:t>
    </w:r>
  </w:p>
</w:ftr>
</file>

<file path=word/footer5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3"/>
      <w:spacing w:line="169" w:lineRule="auto"/>
      <w:rPr>
        <w:rFonts w:ascii="Calibri" w:hAnsi="Calibri" w:eastAsia="Calibri" w:cs="Calibri"/>
        <w:sz w:val="18"/>
        <w:szCs w:val="18"/>
      </w:rPr>
    </w:pPr>
    <w:r>
      <w:rPr>
        <w:rFonts w:ascii="Calibri" w:hAnsi="Calibri" w:eastAsia="Calibri" w:cs="Calibri"/>
        <w:sz w:val="18"/>
        <w:szCs w:val="18"/>
        <w:spacing w:val="-4"/>
      </w:rPr>
      <w:t>538</w:t>
    </w:r>
  </w:p>
</w:ftr>
</file>

<file path=word/footer5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540</w:t>
    </w:r>
  </w:p>
</w:ftr>
</file>

<file path=word/footer5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8" w:lineRule="auto"/>
      <w:rPr>
        <w:rFonts w:ascii="Calibri" w:hAnsi="Calibri" w:eastAsia="Calibri" w:cs="Calibri"/>
        <w:sz w:val="18"/>
        <w:szCs w:val="18"/>
      </w:rPr>
    </w:pPr>
    <w:r>
      <w:rPr>
        <w:rFonts w:ascii="Calibri" w:hAnsi="Calibri" w:eastAsia="Calibri" w:cs="Calibri"/>
        <w:sz w:val="18"/>
        <w:szCs w:val="18"/>
        <w:spacing w:val="-4"/>
      </w:rPr>
      <w:t>541</w:t>
    </w:r>
  </w:p>
</w:ftr>
</file>

<file path=word/footer5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542</w:t>
    </w:r>
  </w:p>
</w:ftr>
</file>

<file path=word/footer5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0"/>
      <w:spacing w:line="169" w:lineRule="auto"/>
      <w:rPr>
        <w:rFonts w:ascii="Calibri" w:hAnsi="Calibri" w:eastAsia="Calibri" w:cs="Calibri"/>
        <w:sz w:val="18"/>
        <w:szCs w:val="18"/>
      </w:rPr>
    </w:pPr>
    <w:r>
      <w:rPr>
        <w:rFonts w:ascii="Calibri" w:hAnsi="Calibri" w:eastAsia="Calibri" w:cs="Calibri"/>
        <w:sz w:val="18"/>
        <w:szCs w:val="18"/>
        <w:spacing w:val="-4"/>
      </w:rPr>
      <w:t>543</w:t>
    </w:r>
  </w:p>
</w:ftr>
</file>

<file path=word/footer5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10"/>
      <w:spacing w:line="168" w:lineRule="auto"/>
      <w:rPr>
        <w:rFonts w:ascii="Calibri" w:hAnsi="Calibri" w:eastAsia="Calibri" w:cs="Calibri"/>
        <w:sz w:val="18"/>
        <w:szCs w:val="18"/>
      </w:rPr>
    </w:pPr>
    <w:r>
      <w:rPr>
        <w:rFonts w:ascii="Calibri" w:hAnsi="Calibri" w:eastAsia="Calibri" w:cs="Calibri"/>
        <w:sz w:val="18"/>
        <w:szCs w:val="18"/>
        <w:spacing w:val="-4"/>
      </w:rPr>
      <w:t>544</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2"/>
      <w:spacing w:line="168" w:lineRule="auto"/>
      <w:rPr>
        <w:rFonts w:ascii="Calibri" w:hAnsi="Calibri" w:eastAsia="Calibri" w:cs="Calibri"/>
        <w:sz w:val="18"/>
        <w:szCs w:val="18"/>
      </w:rPr>
    </w:pPr>
    <w:r>
      <w:rPr>
        <w:rFonts w:ascii="Calibri" w:hAnsi="Calibri" w:eastAsia="Calibri" w:cs="Calibri"/>
        <w:sz w:val="18"/>
        <w:szCs w:val="18"/>
        <w:spacing w:val="-5"/>
      </w:rPr>
      <w:t>54</w:t>
    </w:r>
  </w:p>
</w:ftr>
</file>

<file path=word/footer5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8" w:lineRule="auto"/>
      <w:rPr>
        <w:rFonts w:ascii="Calibri" w:hAnsi="Calibri" w:eastAsia="Calibri" w:cs="Calibri"/>
        <w:sz w:val="18"/>
        <w:szCs w:val="18"/>
      </w:rPr>
    </w:pPr>
    <w:r>
      <w:rPr>
        <w:rFonts w:ascii="Calibri" w:hAnsi="Calibri" w:eastAsia="Calibri" w:cs="Calibri"/>
        <w:sz w:val="18"/>
        <w:szCs w:val="18"/>
        <w:spacing w:val="-4"/>
      </w:rPr>
      <w:t>545</w:t>
    </w:r>
  </w:p>
</w:ftr>
</file>

<file path=word/footer5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546</w:t>
    </w:r>
  </w:p>
</w:ftr>
</file>

<file path=word/footer5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8" w:lineRule="auto"/>
      <w:rPr>
        <w:rFonts w:ascii="Calibri" w:hAnsi="Calibri" w:eastAsia="Calibri" w:cs="Calibri"/>
        <w:sz w:val="18"/>
        <w:szCs w:val="18"/>
      </w:rPr>
    </w:pPr>
    <w:r>
      <w:rPr>
        <w:rFonts w:ascii="Calibri" w:hAnsi="Calibri" w:eastAsia="Calibri" w:cs="Calibri"/>
        <w:sz w:val="18"/>
        <w:szCs w:val="18"/>
        <w:spacing w:val="-4"/>
      </w:rPr>
      <w:t>547</w:t>
    </w:r>
  </w:p>
</w:ftr>
</file>

<file path=word/footer5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548</w:t>
    </w:r>
  </w:p>
</w:ftr>
</file>

<file path=word/footer5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549</w:t>
    </w:r>
  </w:p>
</w:ftr>
</file>

<file path=word/footer5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550</w:t>
    </w:r>
  </w:p>
</w:ftr>
</file>

<file path=word/footer5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77"/>
      <w:spacing w:line="168" w:lineRule="auto"/>
      <w:rPr>
        <w:rFonts w:ascii="Calibri" w:hAnsi="Calibri" w:eastAsia="Calibri" w:cs="Calibri"/>
        <w:sz w:val="18"/>
        <w:szCs w:val="18"/>
      </w:rPr>
    </w:pPr>
    <w:r>
      <w:rPr>
        <w:rFonts w:ascii="Calibri" w:hAnsi="Calibri" w:eastAsia="Calibri" w:cs="Calibri"/>
        <w:sz w:val="18"/>
        <w:szCs w:val="18"/>
        <w:spacing w:val="-4"/>
      </w:rPr>
      <w:t>551</w:t>
    </w:r>
  </w:p>
</w:ftr>
</file>

<file path=word/footer5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552</w:t>
    </w:r>
  </w:p>
</w:ftr>
</file>

<file path=word/footer5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553</w:t>
    </w:r>
  </w:p>
</w:ftr>
</file>

<file path=word/footer5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8" w:lineRule="auto"/>
      <w:rPr>
        <w:rFonts w:ascii="Calibri" w:hAnsi="Calibri" w:eastAsia="Calibri" w:cs="Calibri"/>
        <w:sz w:val="18"/>
        <w:szCs w:val="18"/>
      </w:rPr>
    </w:pPr>
    <w:r>
      <w:rPr>
        <w:rFonts w:ascii="Calibri" w:hAnsi="Calibri" w:eastAsia="Calibri" w:cs="Calibri"/>
        <w:sz w:val="18"/>
        <w:szCs w:val="18"/>
        <w:spacing w:val="-4"/>
      </w:rPr>
      <w:t>554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3"/>
      <w:spacing w:line="167" w:lineRule="auto"/>
      <w:rPr>
        <w:rFonts w:ascii="Calibri" w:hAnsi="Calibri" w:eastAsia="Calibri" w:cs="Calibri"/>
        <w:sz w:val="18"/>
        <w:szCs w:val="18"/>
      </w:rPr>
    </w:pPr>
    <w:r>
      <w:rPr>
        <w:rFonts w:ascii="Calibri" w:hAnsi="Calibri" w:eastAsia="Calibri" w:cs="Calibri"/>
        <w:sz w:val="18"/>
        <w:szCs w:val="18"/>
        <w:spacing w:val="-5"/>
      </w:rPr>
      <w:t>55</w:t>
    </w:r>
  </w:p>
</w:ftr>
</file>

<file path=word/footer5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7" w:lineRule="auto"/>
      <w:rPr>
        <w:rFonts w:ascii="Calibri" w:hAnsi="Calibri" w:eastAsia="Calibri" w:cs="Calibri"/>
        <w:sz w:val="18"/>
        <w:szCs w:val="18"/>
      </w:rPr>
    </w:pPr>
    <w:r>
      <w:rPr>
        <w:rFonts w:ascii="Calibri" w:hAnsi="Calibri" w:eastAsia="Calibri" w:cs="Calibri"/>
        <w:sz w:val="18"/>
        <w:szCs w:val="18"/>
        <w:spacing w:val="-4"/>
      </w:rPr>
      <w:t>555</w:t>
    </w:r>
  </w:p>
</w:ftr>
</file>

<file path=word/footer5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556</w:t>
    </w:r>
  </w:p>
</w:ftr>
</file>

<file path=word/footer5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7" w:lineRule="auto"/>
      <w:rPr>
        <w:rFonts w:ascii="Calibri" w:hAnsi="Calibri" w:eastAsia="Calibri" w:cs="Calibri"/>
        <w:sz w:val="18"/>
        <w:szCs w:val="18"/>
      </w:rPr>
    </w:pPr>
    <w:r>
      <w:rPr>
        <w:rFonts w:ascii="Calibri" w:hAnsi="Calibri" w:eastAsia="Calibri" w:cs="Calibri"/>
        <w:sz w:val="18"/>
        <w:szCs w:val="18"/>
        <w:spacing w:val="-4"/>
      </w:rPr>
      <w:t>557</w:t>
    </w:r>
  </w:p>
</w:ftr>
</file>

<file path=word/footer5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4"/>
      <w:spacing w:line="169" w:lineRule="auto"/>
      <w:rPr>
        <w:rFonts w:ascii="Calibri" w:hAnsi="Calibri" w:eastAsia="Calibri" w:cs="Calibri"/>
        <w:sz w:val="18"/>
        <w:szCs w:val="18"/>
      </w:rPr>
    </w:pPr>
    <w:r>
      <w:rPr>
        <w:rFonts w:ascii="Calibri" w:hAnsi="Calibri" w:eastAsia="Calibri" w:cs="Calibri"/>
        <w:sz w:val="18"/>
        <w:szCs w:val="18"/>
        <w:spacing w:val="-4"/>
      </w:rPr>
      <w:t>558</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2"/>
      <w:spacing w:line="169" w:lineRule="auto"/>
      <w:rPr>
        <w:rFonts w:ascii="Calibri" w:hAnsi="Calibri" w:eastAsia="Calibri" w:cs="Calibri"/>
        <w:sz w:val="18"/>
        <w:szCs w:val="18"/>
      </w:rPr>
    </w:pPr>
    <w:r>
      <w:rPr>
        <w:rFonts w:ascii="Calibri" w:hAnsi="Calibri" w:eastAsia="Calibri" w:cs="Calibri"/>
        <w:sz w:val="18"/>
        <w:szCs w:val="18"/>
        <w:spacing w:val="-5"/>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7" w:lineRule="auto"/>
      <w:rPr>
        <w:rFonts w:ascii="Calibri" w:hAnsi="Calibri" w:eastAsia="Calibri" w:cs="Calibri"/>
        <w:sz w:val="18"/>
        <w:szCs w:val="18"/>
      </w:rPr>
    </w:pPr>
    <w:r>
      <w:rPr>
        <w:rFonts w:ascii="Calibri" w:hAnsi="Calibri" w:eastAsia="Calibri" w:cs="Calibri"/>
        <w:sz w:val="18"/>
        <w:szCs w:val="18"/>
        <w:spacing w:val="-5"/>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1"/>
      <w:spacing w:line="169" w:lineRule="auto"/>
      <w:rPr>
        <w:rFonts w:ascii="Calibri" w:hAnsi="Calibri" w:eastAsia="Calibri" w:cs="Calibri"/>
        <w:sz w:val="18"/>
        <w:szCs w:val="18"/>
      </w:rPr>
    </w:pPr>
    <w:r>
      <w:rPr>
        <w:rFonts w:ascii="Calibri" w:hAnsi="Calibri" w:eastAsia="Calibri" w:cs="Calibri"/>
        <w:sz w:val="18"/>
        <w:szCs w:val="18"/>
        <w:spacing w:val="-5"/>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1"/>
      <w:spacing w:line="169" w:lineRule="auto"/>
      <w:rPr>
        <w:rFonts w:ascii="Calibri" w:hAnsi="Calibri" w:eastAsia="Calibri" w:cs="Calibri"/>
        <w:sz w:val="18"/>
        <w:szCs w:val="18"/>
      </w:rPr>
    </w:pPr>
    <w:r>
      <w:rPr>
        <w:rFonts w:ascii="Calibri" w:hAnsi="Calibri" w:eastAsia="Calibri" w:cs="Calibri"/>
        <w:sz w:val="18"/>
        <w:szCs w:val="18"/>
        <w:spacing w:val="-5"/>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7"/>
      <w:spacing w:line="169" w:lineRule="auto"/>
      <w:rPr>
        <w:rFonts w:ascii="Calibri" w:hAnsi="Calibri" w:eastAsia="Calibri" w:cs="Calibri"/>
        <w:sz w:val="18"/>
        <w:szCs w:val="18"/>
      </w:rPr>
    </w:pPr>
    <w:r>
      <w:rPr>
        <w:rFonts w:ascii="Calibri" w:hAnsi="Calibri" w:eastAsia="Calibri" w:cs="Calibri"/>
        <w:sz w:val="18"/>
        <w:szCs w:val="18"/>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1"/>
      <w:spacing w:line="169" w:lineRule="auto"/>
      <w:rPr>
        <w:rFonts w:ascii="Calibri" w:hAnsi="Calibri" w:eastAsia="Calibri" w:cs="Calibri"/>
        <w:sz w:val="18"/>
        <w:szCs w:val="18"/>
      </w:rPr>
    </w:pPr>
    <w:r>
      <w:rPr>
        <w:rFonts w:ascii="Calibri" w:hAnsi="Calibri" w:eastAsia="Calibri" w:cs="Calibri"/>
        <w:sz w:val="18"/>
        <w:szCs w:val="18"/>
        <w:spacing w:val="-5"/>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3"/>
      <w:spacing w:line="169" w:lineRule="auto"/>
      <w:rPr>
        <w:rFonts w:ascii="Calibri" w:hAnsi="Calibri" w:eastAsia="Calibri" w:cs="Calibri"/>
        <w:sz w:val="18"/>
        <w:szCs w:val="18"/>
      </w:rPr>
    </w:pPr>
    <w:r>
      <w:rPr>
        <w:rFonts w:ascii="Calibri" w:hAnsi="Calibri" w:eastAsia="Calibri" w:cs="Calibri"/>
        <w:sz w:val="18"/>
        <w:szCs w:val="18"/>
        <w:spacing w:val="-5"/>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3"/>
      <w:spacing w:line="169" w:lineRule="auto"/>
      <w:rPr>
        <w:rFonts w:ascii="Calibri" w:hAnsi="Calibri" w:eastAsia="Calibri" w:cs="Calibri"/>
        <w:sz w:val="18"/>
        <w:szCs w:val="18"/>
      </w:rPr>
    </w:pPr>
    <w:r>
      <w:rPr>
        <w:rFonts w:ascii="Calibri" w:hAnsi="Calibri" w:eastAsia="Calibri" w:cs="Calibri"/>
        <w:sz w:val="18"/>
        <w:szCs w:val="18"/>
        <w:spacing w:val="-5"/>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3"/>
      <w:spacing w:line="169" w:lineRule="auto"/>
      <w:rPr>
        <w:rFonts w:ascii="Calibri" w:hAnsi="Calibri" w:eastAsia="Calibri" w:cs="Calibri"/>
        <w:sz w:val="18"/>
        <w:szCs w:val="18"/>
      </w:rPr>
    </w:pPr>
    <w:r>
      <w:rPr>
        <w:rFonts w:ascii="Calibri" w:hAnsi="Calibri" w:eastAsia="Calibri" w:cs="Calibri"/>
        <w:sz w:val="18"/>
        <w:szCs w:val="18"/>
        <w:spacing w:val="-5"/>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4"/>
      <w:spacing w:line="169" w:lineRule="auto"/>
      <w:rPr>
        <w:rFonts w:ascii="Calibri" w:hAnsi="Calibri" w:eastAsia="Calibri" w:cs="Calibri"/>
        <w:sz w:val="18"/>
        <w:szCs w:val="18"/>
      </w:rPr>
    </w:pPr>
    <w:r>
      <w:rPr>
        <w:rFonts w:ascii="Calibri" w:hAnsi="Calibri" w:eastAsia="Calibri" w:cs="Calibri"/>
        <w:sz w:val="18"/>
        <w:szCs w:val="18"/>
        <w:spacing w:val="-5"/>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4"/>
      <w:spacing w:line="169" w:lineRule="auto"/>
      <w:rPr>
        <w:rFonts w:ascii="Calibri" w:hAnsi="Calibri" w:eastAsia="Calibri" w:cs="Calibri"/>
        <w:sz w:val="18"/>
        <w:szCs w:val="18"/>
      </w:rPr>
    </w:pPr>
    <w:r>
      <w:rPr>
        <w:rFonts w:ascii="Calibri" w:hAnsi="Calibri" w:eastAsia="Calibri" w:cs="Calibri"/>
        <w:sz w:val="18"/>
        <w:szCs w:val="18"/>
        <w:spacing w:val="-5"/>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5"/>
      <w:spacing w:line="169" w:lineRule="auto"/>
      <w:rPr>
        <w:rFonts w:ascii="Calibri" w:hAnsi="Calibri" w:eastAsia="Calibri" w:cs="Calibri"/>
        <w:sz w:val="18"/>
        <w:szCs w:val="18"/>
      </w:rPr>
    </w:pPr>
    <w:r>
      <w:rPr>
        <w:rFonts w:ascii="Calibri" w:hAnsi="Calibri" w:eastAsia="Calibri" w:cs="Calibri"/>
        <w:sz w:val="18"/>
        <w:szCs w:val="18"/>
        <w:spacing w:val="-5"/>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5"/>
      <w:spacing w:line="169" w:lineRule="auto"/>
      <w:rPr>
        <w:rFonts w:ascii="Calibri" w:hAnsi="Calibri" w:eastAsia="Calibri" w:cs="Calibri"/>
        <w:sz w:val="18"/>
        <w:szCs w:val="18"/>
      </w:rPr>
    </w:pPr>
    <w:r>
      <w:rPr>
        <w:rFonts w:ascii="Calibri" w:hAnsi="Calibri" w:eastAsia="Calibri" w:cs="Calibri"/>
        <w:sz w:val="18"/>
        <w:szCs w:val="18"/>
        <w:spacing w:val="-5"/>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4"/>
      <w:spacing w:line="169" w:lineRule="auto"/>
      <w:rPr>
        <w:rFonts w:ascii="Calibri" w:hAnsi="Calibri" w:eastAsia="Calibri" w:cs="Calibri"/>
        <w:sz w:val="18"/>
        <w:szCs w:val="18"/>
      </w:rPr>
    </w:pPr>
    <w:r>
      <w:rPr>
        <w:rFonts w:ascii="Calibri" w:hAnsi="Calibri" w:eastAsia="Calibri" w:cs="Calibri"/>
        <w:sz w:val="18"/>
        <w:szCs w:val="18"/>
        <w:spacing w:val="-5"/>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69" w:lineRule="auto"/>
      <w:rPr>
        <w:rFonts w:ascii="Calibri" w:hAnsi="Calibri" w:eastAsia="Calibri" w:cs="Calibri"/>
        <w:sz w:val="18"/>
        <w:szCs w:val="18"/>
      </w:rPr>
    </w:pPr>
    <w:r>
      <w:rPr>
        <w:rFonts w:ascii="Calibri" w:hAnsi="Calibri" w:eastAsia="Calibri" w:cs="Calibri"/>
        <w:sz w:val="18"/>
        <w:szCs w:val="18"/>
        <w:spacing w:val="-5"/>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5"/>
      <w:spacing w:line="167" w:lineRule="auto"/>
      <w:rPr>
        <w:rFonts w:ascii="Calibri" w:hAnsi="Calibri" w:eastAsia="Calibri" w:cs="Calibri"/>
        <w:sz w:val="18"/>
        <w:szCs w:val="18"/>
      </w:rPr>
    </w:pPr>
    <w:r>
      <w:rPr>
        <w:rFonts w:ascii="Calibri" w:hAnsi="Calibri" w:eastAsia="Calibri" w:cs="Calibri"/>
        <w:sz w:val="18"/>
        <w:szCs w:val="18"/>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5"/>
      <w:spacing w:line="169" w:lineRule="auto"/>
      <w:rPr>
        <w:rFonts w:ascii="Calibri" w:hAnsi="Calibri" w:eastAsia="Calibri" w:cs="Calibri"/>
        <w:sz w:val="18"/>
        <w:szCs w:val="18"/>
      </w:rPr>
    </w:pPr>
    <w:r>
      <w:rPr>
        <w:rFonts w:ascii="Calibri" w:hAnsi="Calibri" w:eastAsia="Calibri" w:cs="Calibri"/>
        <w:sz w:val="18"/>
        <w:szCs w:val="18"/>
        <w:spacing w:val="-5"/>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4"/>
      <w:spacing w:line="168" w:lineRule="auto"/>
      <w:rPr>
        <w:rFonts w:ascii="Calibri" w:hAnsi="Calibri" w:eastAsia="Calibri" w:cs="Calibri"/>
        <w:sz w:val="18"/>
        <w:szCs w:val="18"/>
      </w:rPr>
    </w:pPr>
    <w:r>
      <w:rPr>
        <w:rFonts w:ascii="Calibri" w:hAnsi="Calibri" w:eastAsia="Calibri" w:cs="Calibri"/>
        <w:sz w:val="18"/>
        <w:szCs w:val="18"/>
        <w:spacing w:val="-5"/>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7"/>
      <w:spacing w:line="169" w:lineRule="auto"/>
      <w:rPr>
        <w:rFonts w:ascii="Calibri" w:hAnsi="Calibri" w:eastAsia="Calibri" w:cs="Calibri"/>
        <w:sz w:val="18"/>
        <w:szCs w:val="18"/>
      </w:rPr>
    </w:pPr>
    <w:r>
      <w:rPr>
        <w:rFonts w:ascii="Calibri" w:hAnsi="Calibri" w:eastAsia="Calibri" w:cs="Calibri"/>
        <w:sz w:val="18"/>
        <w:szCs w:val="18"/>
        <w:spacing w:val="-5"/>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4"/>
      <w:spacing w:line="169" w:lineRule="auto"/>
      <w:rPr>
        <w:rFonts w:ascii="Calibri" w:hAnsi="Calibri" w:eastAsia="Calibri" w:cs="Calibri"/>
        <w:sz w:val="18"/>
        <w:szCs w:val="18"/>
      </w:rPr>
    </w:pPr>
    <w:r>
      <w:rPr>
        <w:rFonts w:ascii="Calibri" w:hAnsi="Calibri" w:eastAsia="Calibri" w:cs="Calibri"/>
        <w:sz w:val="18"/>
        <w:szCs w:val="18"/>
        <w:spacing w:val="-5"/>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1"/>
      <w:spacing w:line="168" w:lineRule="auto"/>
      <w:rPr>
        <w:rFonts w:ascii="Calibri" w:hAnsi="Calibri" w:eastAsia="Calibri" w:cs="Calibri"/>
        <w:sz w:val="18"/>
        <w:szCs w:val="18"/>
      </w:rPr>
    </w:pPr>
    <w:r>
      <w:rPr>
        <w:rFonts w:ascii="Calibri" w:hAnsi="Calibri" w:eastAsia="Calibri" w:cs="Calibri"/>
        <w:sz w:val="18"/>
        <w:szCs w:val="18"/>
        <w:spacing w:val="-5"/>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67" w:lineRule="auto"/>
      <w:rPr>
        <w:rFonts w:ascii="Calibri" w:hAnsi="Calibri" w:eastAsia="Calibri" w:cs="Calibri"/>
        <w:sz w:val="18"/>
        <w:szCs w:val="18"/>
      </w:rPr>
    </w:pPr>
    <w:r>
      <w:rPr>
        <w:rFonts w:ascii="Calibri" w:hAnsi="Calibri" w:eastAsia="Calibri" w:cs="Calibri"/>
        <w:sz w:val="18"/>
        <w:szCs w:val="18"/>
        <w:spacing w:val="-5"/>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69" w:lineRule="auto"/>
      <w:rPr>
        <w:rFonts w:ascii="Calibri" w:hAnsi="Calibri" w:eastAsia="Calibri" w:cs="Calibri"/>
        <w:sz w:val="18"/>
        <w:szCs w:val="18"/>
      </w:rPr>
    </w:pPr>
    <w:r>
      <w:rPr>
        <w:rFonts w:ascii="Calibri" w:hAnsi="Calibri" w:eastAsia="Calibri" w:cs="Calibri"/>
        <w:sz w:val="18"/>
        <w:szCs w:val="18"/>
        <w:spacing w:val="-5"/>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4"/>
      <w:spacing w:line="167" w:lineRule="auto"/>
      <w:rPr>
        <w:rFonts w:ascii="Calibri" w:hAnsi="Calibri" w:eastAsia="Calibri" w:cs="Calibri"/>
        <w:sz w:val="18"/>
        <w:szCs w:val="18"/>
      </w:rPr>
    </w:pPr>
    <w:r>
      <w:rPr>
        <w:rFonts w:ascii="Calibri" w:hAnsi="Calibri" w:eastAsia="Calibri" w:cs="Calibri"/>
        <w:sz w:val="18"/>
        <w:szCs w:val="18"/>
        <w:spacing w:val="-5"/>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7"/>
      <w:spacing w:line="169" w:lineRule="auto"/>
      <w:rPr>
        <w:rFonts w:ascii="Calibri" w:hAnsi="Calibri" w:eastAsia="Calibri" w:cs="Calibri"/>
        <w:sz w:val="18"/>
        <w:szCs w:val="18"/>
      </w:rPr>
    </w:pPr>
    <w:r>
      <w:rPr>
        <w:rFonts w:ascii="Calibri" w:hAnsi="Calibri" w:eastAsia="Calibri" w:cs="Calibri"/>
        <w:sz w:val="18"/>
        <w:szCs w:val="18"/>
        <w:spacing w:val="-5"/>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7"/>
      <w:spacing w:line="169" w:lineRule="auto"/>
      <w:rPr>
        <w:rFonts w:ascii="Calibri" w:hAnsi="Calibri" w:eastAsia="Calibri" w:cs="Calibri"/>
        <w:sz w:val="18"/>
        <w:szCs w:val="18"/>
      </w:rPr>
    </w:pPr>
    <w:r>
      <w:rPr>
        <w:rFonts w:ascii="Calibri" w:hAnsi="Calibri" w:eastAsia="Calibri" w:cs="Calibri"/>
        <w:sz w:val="18"/>
        <w:szCs w:val="18"/>
        <w:spacing w:val="-5"/>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0"/>
      <w:spacing w:line="169" w:lineRule="auto"/>
      <w:rPr>
        <w:rFonts w:ascii="Calibri" w:hAnsi="Calibri" w:eastAsia="Calibri" w:cs="Calibri"/>
        <w:sz w:val="18"/>
        <w:szCs w:val="18"/>
      </w:rPr>
    </w:pPr>
    <w:r>
      <w:rPr>
        <w:rFonts w:ascii="Calibri" w:hAnsi="Calibri" w:eastAsia="Calibri" w:cs="Calibri"/>
        <w:sz w:val="18"/>
        <w:szCs w:val="18"/>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5"/>
      <w:spacing w:line="169" w:lineRule="auto"/>
      <w:rPr>
        <w:rFonts w:ascii="Calibri" w:hAnsi="Calibri" w:eastAsia="Calibri" w:cs="Calibri"/>
        <w:sz w:val="18"/>
        <w:szCs w:val="18"/>
      </w:rPr>
    </w:pPr>
    <w:r>
      <w:rPr>
        <w:rFonts w:ascii="Calibri" w:hAnsi="Calibri" w:eastAsia="Calibri" w:cs="Calibri"/>
        <w:sz w:val="18"/>
        <w:szCs w:val="18"/>
        <w:spacing w:val="-4"/>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3"/>
      <w:spacing w:line="169" w:lineRule="auto"/>
      <w:rPr>
        <w:rFonts w:ascii="Calibri" w:hAnsi="Calibri" w:eastAsia="Calibri" w:cs="Calibri"/>
        <w:sz w:val="18"/>
        <w:szCs w:val="18"/>
      </w:rPr>
    </w:pPr>
    <w:r>
      <w:rPr>
        <w:rFonts w:ascii="Calibri" w:hAnsi="Calibri" w:eastAsia="Calibri" w:cs="Calibri"/>
        <w:sz w:val="18"/>
        <w:szCs w:val="18"/>
        <w:spacing w:val="-4"/>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3"/>
      <w:spacing w:line="169" w:lineRule="auto"/>
      <w:rPr>
        <w:rFonts w:ascii="Calibri" w:hAnsi="Calibri" w:eastAsia="Calibri" w:cs="Calibri"/>
        <w:sz w:val="18"/>
        <w:szCs w:val="18"/>
      </w:rPr>
    </w:pPr>
    <w:r>
      <w:rPr>
        <w:rFonts w:ascii="Calibri" w:hAnsi="Calibri" w:eastAsia="Calibri" w:cs="Calibri"/>
        <w:sz w:val="18"/>
        <w:szCs w:val="18"/>
        <w:spacing w:val="-4"/>
      </w:rPr>
      <w:t>82</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5"/>
      <w:spacing w:line="169" w:lineRule="auto"/>
      <w:rPr>
        <w:rFonts w:ascii="Calibri" w:hAnsi="Calibri" w:eastAsia="Calibri" w:cs="Calibri"/>
        <w:sz w:val="18"/>
        <w:szCs w:val="18"/>
      </w:rPr>
    </w:pPr>
    <w:r>
      <w:rPr>
        <w:rFonts w:ascii="Calibri" w:hAnsi="Calibri" w:eastAsia="Calibri" w:cs="Calibri"/>
        <w:sz w:val="18"/>
        <w:szCs w:val="18"/>
        <w:spacing w:val="-4"/>
      </w:rPr>
      <w:t>83</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5"/>
      <w:spacing w:line="169" w:lineRule="auto"/>
      <w:rPr>
        <w:rFonts w:ascii="Calibri" w:hAnsi="Calibri" w:eastAsia="Calibri" w:cs="Calibri"/>
        <w:sz w:val="18"/>
        <w:szCs w:val="18"/>
      </w:rPr>
    </w:pPr>
    <w:r>
      <w:rPr>
        <w:rFonts w:ascii="Calibri" w:hAnsi="Calibri" w:eastAsia="Calibri" w:cs="Calibri"/>
        <w:sz w:val="18"/>
        <w:szCs w:val="18"/>
        <w:spacing w:val="-4"/>
      </w:rPr>
      <w:t>84</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5"/>
      <w:spacing w:line="169" w:lineRule="auto"/>
      <w:rPr>
        <w:rFonts w:ascii="Calibri" w:hAnsi="Calibri" w:eastAsia="Calibri" w:cs="Calibri"/>
        <w:sz w:val="18"/>
        <w:szCs w:val="18"/>
      </w:rPr>
    </w:pPr>
    <w:r>
      <w:rPr>
        <w:rFonts w:ascii="Calibri" w:hAnsi="Calibri" w:eastAsia="Calibri" w:cs="Calibri"/>
        <w:sz w:val="18"/>
        <w:szCs w:val="18"/>
        <w:spacing w:val="-4"/>
      </w:rPr>
      <w:t>85</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5"/>
      <w:spacing w:line="169" w:lineRule="auto"/>
      <w:rPr>
        <w:rFonts w:ascii="Calibri" w:hAnsi="Calibri" w:eastAsia="Calibri" w:cs="Calibri"/>
        <w:sz w:val="18"/>
        <w:szCs w:val="18"/>
      </w:rPr>
    </w:pPr>
    <w:r>
      <w:rPr>
        <w:rFonts w:ascii="Calibri" w:hAnsi="Calibri" w:eastAsia="Calibri" w:cs="Calibri"/>
        <w:sz w:val="18"/>
        <w:szCs w:val="18"/>
        <w:spacing w:val="-4"/>
      </w:rPr>
      <w:t>86</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9" w:lineRule="auto"/>
      <w:rPr>
        <w:rFonts w:ascii="Calibri" w:hAnsi="Calibri" w:eastAsia="Calibri" w:cs="Calibri"/>
        <w:sz w:val="18"/>
        <w:szCs w:val="18"/>
      </w:rPr>
    </w:pPr>
    <w:r>
      <w:rPr>
        <w:rFonts w:ascii="Calibri" w:hAnsi="Calibri" w:eastAsia="Calibri" w:cs="Calibri"/>
        <w:sz w:val="18"/>
        <w:szCs w:val="18"/>
        <w:spacing w:val="-4"/>
      </w:rPr>
      <w:t>87</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9" w:lineRule="auto"/>
      <w:rPr>
        <w:rFonts w:ascii="Calibri" w:hAnsi="Calibri" w:eastAsia="Calibri" w:cs="Calibri"/>
        <w:sz w:val="18"/>
        <w:szCs w:val="18"/>
      </w:rPr>
    </w:pPr>
    <w:r>
      <w:rPr>
        <w:rFonts w:ascii="Calibri" w:hAnsi="Calibri" w:eastAsia="Calibri" w:cs="Calibri"/>
        <w:sz w:val="18"/>
        <w:szCs w:val="18"/>
        <w:spacing w:val="-4"/>
      </w:rPr>
      <w:t>88</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9" w:lineRule="auto"/>
      <w:rPr>
        <w:rFonts w:ascii="Calibri" w:hAnsi="Calibri" w:eastAsia="Calibri" w:cs="Calibri"/>
        <w:sz w:val="18"/>
        <w:szCs w:val="18"/>
      </w:rPr>
    </w:pPr>
    <w:r>
      <w:rPr>
        <w:rFonts w:ascii="Calibri" w:hAnsi="Calibri" w:eastAsia="Calibri" w:cs="Calibri"/>
        <w:sz w:val="18"/>
        <w:szCs w:val="18"/>
        <w:spacing w:val="-4"/>
      </w:rPr>
      <w:t>89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23"/>
      <w:spacing w:line="169" w:lineRule="auto"/>
      <w:rPr>
        <w:rFonts w:ascii="Calibri" w:hAnsi="Calibri" w:eastAsia="Calibri" w:cs="Calibri"/>
        <w:sz w:val="18"/>
        <w:szCs w:val="18"/>
      </w:rPr>
    </w:pPr>
    <w:r>
      <w:rPr>
        <w:rFonts w:ascii="Calibri" w:hAnsi="Calibri" w:eastAsia="Calibri" w:cs="Calibri"/>
        <w:sz w:val="18"/>
        <w:szCs w:val="18"/>
      </w:rPr>
      <w:t>9</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9" w:lineRule="auto"/>
      <w:rPr>
        <w:rFonts w:ascii="Calibri" w:hAnsi="Calibri" w:eastAsia="Calibri" w:cs="Calibri"/>
        <w:sz w:val="18"/>
        <w:szCs w:val="18"/>
      </w:rPr>
    </w:pPr>
    <w:r>
      <w:rPr>
        <w:rFonts w:ascii="Calibri" w:hAnsi="Calibri" w:eastAsia="Calibri" w:cs="Calibri"/>
        <w:sz w:val="18"/>
        <w:szCs w:val="18"/>
        <w:spacing w:val="-4"/>
      </w:rPr>
      <w:t>90</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9" w:lineRule="auto"/>
      <w:rPr>
        <w:rFonts w:ascii="Calibri" w:hAnsi="Calibri" w:eastAsia="Calibri" w:cs="Calibri"/>
        <w:sz w:val="18"/>
        <w:szCs w:val="18"/>
      </w:rPr>
    </w:pPr>
    <w:r>
      <w:rPr>
        <w:rFonts w:ascii="Calibri" w:hAnsi="Calibri" w:eastAsia="Calibri" w:cs="Calibri"/>
        <w:sz w:val="18"/>
        <w:szCs w:val="18"/>
        <w:spacing w:val="-4"/>
      </w:rPr>
      <w:t>91</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1"/>
      <w:spacing w:line="169" w:lineRule="auto"/>
      <w:rPr>
        <w:rFonts w:ascii="Calibri" w:hAnsi="Calibri" w:eastAsia="Calibri" w:cs="Calibri"/>
        <w:sz w:val="18"/>
        <w:szCs w:val="18"/>
      </w:rPr>
    </w:pPr>
    <w:r>
      <w:rPr>
        <w:rFonts w:ascii="Calibri" w:hAnsi="Calibri" w:eastAsia="Calibri" w:cs="Calibri"/>
        <w:sz w:val="18"/>
        <w:szCs w:val="18"/>
        <w:spacing w:val="-4"/>
      </w:rPr>
      <w:t>92</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1"/>
      <w:spacing w:line="169" w:lineRule="auto"/>
      <w:rPr>
        <w:rFonts w:ascii="Calibri" w:hAnsi="Calibri" w:eastAsia="Calibri" w:cs="Calibri"/>
        <w:sz w:val="18"/>
        <w:szCs w:val="18"/>
      </w:rPr>
    </w:pPr>
    <w:r>
      <w:rPr>
        <w:rFonts w:ascii="Calibri" w:hAnsi="Calibri" w:eastAsia="Calibri" w:cs="Calibri"/>
        <w:sz w:val="18"/>
        <w:szCs w:val="18"/>
        <w:spacing w:val="-4"/>
      </w:rPr>
      <w:t>93</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6"/>
      <w:spacing w:line="169" w:lineRule="auto"/>
      <w:rPr>
        <w:rFonts w:ascii="Calibri" w:hAnsi="Calibri" w:eastAsia="Calibri" w:cs="Calibri"/>
        <w:sz w:val="18"/>
        <w:szCs w:val="18"/>
      </w:rPr>
    </w:pPr>
    <w:r>
      <w:rPr>
        <w:rFonts w:ascii="Calibri" w:hAnsi="Calibri" w:eastAsia="Calibri" w:cs="Calibri"/>
        <w:sz w:val="18"/>
        <w:szCs w:val="18"/>
        <w:spacing w:val="-4"/>
      </w:rPr>
      <w:t>94</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9" w:lineRule="auto"/>
      <w:rPr>
        <w:rFonts w:ascii="Calibri" w:hAnsi="Calibri" w:eastAsia="Calibri" w:cs="Calibri"/>
        <w:sz w:val="18"/>
        <w:szCs w:val="18"/>
      </w:rPr>
    </w:pPr>
    <w:r>
      <w:rPr>
        <w:rFonts w:ascii="Calibri" w:hAnsi="Calibri" w:eastAsia="Calibri" w:cs="Calibri"/>
        <w:sz w:val="18"/>
        <w:szCs w:val="18"/>
        <w:spacing w:val="-4"/>
      </w:rPr>
      <w:t>95</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9" w:lineRule="auto"/>
      <w:rPr>
        <w:rFonts w:ascii="Calibri" w:hAnsi="Calibri" w:eastAsia="Calibri" w:cs="Calibri"/>
        <w:sz w:val="18"/>
        <w:szCs w:val="18"/>
      </w:rPr>
    </w:pPr>
    <w:r>
      <w:rPr>
        <w:rFonts w:ascii="Calibri" w:hAnsi="Calibri" w:eastAsia="Calibri" w:cs="Calibri"/>
        <w:sz w:val="18"/>
        <w:szCs w:val="18"/>
        <w:spacing w:val="-4"/>
      </w:rPr>
      <w:t>96</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9" w:lineRule="auto"/>
      <w:rPr>
        <w:rFonts w:ascii="Calibri" w:hAnsi="Calibri" w:eastAsia="Calibri" w:cs="Calibri"/>
        <w:sz w:val="18"/>
        <w:szCs w:val="18"/>
      </w:rPr>
    </w:pPr>
    <w:r>
      <w:rPr>
        <w:rFonts w:ascii="Calibri" w:hAnsi="Calibri" w:eastAsia="Calibri" w:cs="Calibri"/>
        <w:sz w:val="18"/>
        <w:szCs w:val="18"/>
        <w:spacing w:val="-4"/>
      </w:rPr>
      <w:t>97</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2"/>
      <w:spacing w:line="169" w:lineRule="auto"/>
      <w:rPr>
        <w:rFonts w:ascii="Calibri" w:hAnsi="Calibri" w:eastAsia="Calibri" w:cs="Calibri"/>
        <w:sz w:val="18"/>
        <w:szCs w:val="18"/>
      </w:rPr>
    </w:pPr>
    <w:r>
      <w:rPr>
        <w:rFonts w:ascii="Calibri" w:hAnsi="Calibri" w:eastAsia="Calibri" w:cs="Calibri"/>
        <w:sz w:val="18"/>
        <w:szCs w:val="18"/>
        <w:spacing w:val="-4"/>
      </w:rPr>
      <w:t>98</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10"/>
      <w:spacing w:line="169" w:lineRule="auto"/>
      <w:rPr>
        <w:rFonts w:ascii="Calibri" w:hAnsi="Calibri" w:eastAsia="Calibri" w:cs="Calibri"/>
        <w:sz w:val="18"/>
        <w:szCs w:val="18"/>
      </w:rPr>
    </w:pPr>
    <w:r>
      <w:rPr>
        <w:rFonts w:ascii="Calibri" w:hAnsi="Calibri" w:eastAsia="Calibri" w:cs="Calibri"/>
        <w:sz w:val="18"/>
        <w:szCs w:val="18"/>
        <w:spacing w:val="-4"/>
      </w:rPr>
      <w:t>99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10" style="position:absolute;margin-left:85.05pt;margin-top:70.3pt;mso-position-vertical-relative:page;mso-position-horizontal-relative:page;width:439.45pt;height:0.5pt;z-index:251658240;" o:allowincell="f" fillcolor="#000000" filled="true" stroked="false" coordsize="8789,10" coordorigin="0,0" path="m,l8788,0l8788,9l0,9l0,0x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32" style="position:absolute;margin-left:85.05pt;margin-top:70.3pt;mso-position-vertical-relative:page;mso-position-horizontal-relative:page;width:439.45pt;height:0.5pt;z-index:251673600;" o:allowincell="f" fillcolor="#000000" filled="true" stroked="false" coordsize="8789,10" coordorigin="0,0" path="m,l8788,0l8788,9l0,9l0,0xe"/>
      </w:pict>
    </w: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34" style="position:absolute;margin-left:85.05pt;margin-top:70.3pt;mso-position-vertical-relative:page;mso-position-horizontal-relative:page;width:439.45pt;height:0.5pt;z-index:251674624;" o:allowincell="f" fillcolor="#000000" filled="true" stroked="false" coordsize="8789,10" coordorigin="0,0" path="m,l8788,0l8788,9l0,9l0,0xe"/>
      </w:pict>
    </w: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36" style="position:absolute;margin-left:85.05pt;margin-top:70.3pt;mso-position-vertical-relative:page;mso-position-horizontal-relative:page;width:439.45pt;height:0.5pt;z-index:251675648;" o:allowincell="f" fillcolor="#000000" filled="true" stroked="false" coordsize="8789,10" coordorigin="0,0" path="m,l8788,0l8788,9l0,9l0,0xe"/>
      </w:pict>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12" style="position:absolute;margin-left:85.05pt;margin-top:70.3pt;mso-position-vertical-relative:page;mso-position-horizontal-relative:page;width:439.45pt;height:0.5pt;z-index:251659264;" o:allowincell="f" fillcolor="#000000" filled="true" stroked="false" coordsize="8789,10" coordorigin="0,0" path="m,l8788,0l8788,9l0,9l0,0x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18" style="position:absolute;margin-left:85.05pt;margin-top:70.3pt;mso-position-vertical-relative:page;mso-position-horizontal-relative:page;width:439.45pt;height:0.5pt;z-index:251664384;" o:allowincell="f" fillcolor="#000000" filled="true" stroked="false" coordsize="8789,10" coordorigin="0,0" path="m,l8788,0l8788,9l0,9l0,0xe"/>
      </w:pict>
    </w: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20" style="position:absolute;margin-left:85.05pt;margin-top:70.3pt;mso-position-vertical-relative:page;mso-position-horizontal-relative:page;width:439.45pt;height:0.5pt;z-index:251666432;" o:allowincell="f" fillcolor="#000000" filled="true" stroked="false" coordsize="8789,10" coordorigin="0,0" path="m,l8788,0l8788,9l0,9l0,0xe"/>
      </w:pict>
    </w: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22" style="position:absolute;margin-left:85.05pt;margin-top:70.3pt;mso-position-vertical-relative:page;mso-position-horizontal-relative:page;width:439.45pt;height:0.5pt;z-index:251667456;" o:allowincell="f" fillcolor="#000000" filled="true" stroked="false" coordsize="8789,10" coordorigin="0,0" path="m,l8788,0l8788,9l0,9l0,0xe"/>
      </w:pict>
    </w: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26" style="position:absolute;margin-left:85.05pt;margin-top:70.3pt;mso-position-vertical-relative:page;mso-position-horizontal-relative:page;width:439.45pt;height:0.5pt;z-index:251670528;" o:allowincell="f" fillcolor="#000000" filled="true" stroked="false" coordsize="8789,10" coordorigin="0,0" path="m,l8788,0l8788,9l0,9l0,0xe"/>
      </w:pict>
    </w: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28" style="position:absolute;margin-left:85.05pt;margin-top:70.3pt;mso-position-vertical-relative:page;mso-position-horizontal-relative:page;width:439.45pt;height:0.5pt;z-index:251671552;" o:allowincell="f" fillcolor="#000000" filled="true" stroked="false" coordsize="8789,10" coordorigin="0,0" path="m,l8788,0l8788,9l0,9l0,0xe"/>
      </w:pict>
    </w: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00" w:lineRule="auto"/>
      <w:rPr>
        <w:sz w:val="2"/>
      </w:rPr>
    </w:pPr>
    <w:r>
      <w:pict>
        <v:shape id="_x0000_s30" style="position:absolute;margin-left:85.05pt;margin-top:70.3pt;mso-position-vertical-relative:page;mso-position-horizontal-relative:page;width:439.45pt;height:0.5pt;z-index:251672576;" o:allowincell="f" fillcolor="#000000" filled="true" stroked="false" coordsize="8789,10" coordorigin="0,0" path="m,l8788,0l8788,9l0,9l0,0xe"/>
      </w:pict>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7.xml"/><Relationship Id="rId98" Type="http://schemas.openxmlformats.org/officeDocument/2006/relationships/footer" Target="footer96.xml"/><Relationship Id="rId97" Type="http://schemas.openxmlformats.org/officeDocument/2006/relationships/footer" Target="footer95.xml"/><Relationship Id="rId96" Type="http://schemas.openxmlformats.org/officeDocument/2006/relationships/footer" Target="footer94.xml"/><Relationship Id="rId95" Type="http://schemas.openxmlformats.org/officeDocument/2006/relationships/footer" Target="footer93.xml"/><Relationship Id="rId94" Type="http://schemas.openxmlformats.org/officeDocument/2006/relationships/footer" Target="footer92.xml"/><Relationship Id="rId93" Type="http://schemas.openxmlformats.org/officeDocument/2006/relationships/footer" Target="footer91.xml"/><Relationship Id="rId92" Type="http://schemas.openxmlformats.org/officeDocument/2006/relationships/footer" Target="footer90.xml"/><Relationship Id="rId91" Type="http://schemas.openxmlformats.org/officeDocument/2006/relationships/footer" Target="footer89.xml"/><Relationship Id="rId90" Type="http://schemas.openxmlformats.org/officeDocument/2006/relationships/footer" Target="footer88.xml"/><Relationship Id="rId9" Type="http://schemas.openxmlformats.org/officeDocument/2006/relationships/footer" Target="footer8.xml"/><Relationship Id="rId89" Type="http://schemas.openxmlformats.org/officeDocument/2006/relationships/footer" Target="footer87.xml"/><Relationship Id="rId88" Type="http://schemas.openxmlformats.org/officeDocument/2006/relationships/footer" Target="footer86.xml"/><Relationship Id="rId87" Type="http://schemas.openxmlformats.org/officeDocument/2006/relationships/footer" Target="footer85.xml"/><Relationship Id="rId86" Type="http://schemas.openxmlformats.org/officeDocument/2006/relationships/footer" Target="footer84.xml"/><Relationship Id="rId85" Type="http://schemas.openxmlformats.org/officeDocument/2006/relationships/footer" Target="footer83.xml"/><Relationship Id="rId84" Type="http://schemas.openxmlformats.org/officeDocument/2006/relationships/footer" Target="footer82.xml"/><Relationship Id="rId83" Type="http://schemas.openxmlformats.org/officeDocument/2006/relationships/footer" Target="footer81.xml"/><Relationship Id="rId82" Type="http://schemas.openxmlformats.org/officeDocument/2006/relationships/footer" Target="footer80.xml"/><Relationship Id="rId81" Type="http://schemas.openxmlformats.org/officeDocument/2006/relationships/footer" Target="footer79.xml"/><Relationship Id="rId80" Type="http://schemas.openxmlformats.org/officeDocument/2006/relationships/footer" Target="footer78.xml"/><Relationship Id="rId8" Type="http://schemas.openxmlformats.org/officeDocument/2006/relationships/footer" Target="footer7.xml"/><Relationship Id="rId79" Type="http://schemas.openxmlformats.org/officeDocument/2006/relationships/footer" Target="footer77.xml"/><Relationship Id="rId78" Type="http://schemas.openxmlformats.org/officeDocument/2006/relationships/footer" Target="footer76.xml"/><Relationship Id="rId77" Type="http://schemas.openxmlformats.org/officeDocument/2006/relationships/footer" Target="footer75.xml"/><Relationship Id="rId76" Type="http://schemas.openxmlformats.org/officeDocument/2006/relationships/footer" Target="footer74.xml"/><Relationship Id="rId75" Type="http://schemas.openxmlformats.org/officeDocument/2006/relationships/footer" Target="footer73.xml"/><Relationship Id="rId74" Type="http://schemas.openxmlformats.org/officeDocument/2006/relationships/footer" Target="footer72.xml"/><Relationship Id="rId73" Type="http://schemas.openxmlformats.org/officeDocument/2006/relationships/footer" Target="footer71.xml"/><Relationship Id="rId72" Type="http://schemas.openxmlformats.org/officeDocument/2006/relationships/footer" Target="footer70.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6.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5.xml"/><Relationship Id="rId59" Type="http://schemas.openxmlformats.org/officeDocument/2006/relationships/footer" Target="footer57.xml"/><Relationship Id="rId581" Type="http://schemas.openxmlformats.org/officeDocument/2006/relationships/fontTable" Target="fontTable.xml"/><Relationship Id="rId580" Type="http://schemas.openxmlformats.org/officeDocument/2006/relationships/styles" Target="styles.xml"/><Relationship Id="rId58" Type="http://schemas.openxmlformats.org/officeDocument/2006/relationships/footer" Target="footer56.xml"/><Relationship Id="rId579" Type="http://schemas.openxmlformats.org/officeDocument/2006/relationships/settings" Target="settings.xml"/><Relationship Id="rId578" Type="http://schemas.openxmlformats.org/officeDocument/2006/relationships/footer" Target="footer553.xml"/><Relationship Id="rId577" Type="http://schemas.openxmlformats.org/officeDocument/2006/relationships/footer" Target="footer552.xml"/><Relationship Id="rId576" Type="http://schemas.openxmlformats.org/officeDocument/2006/relationships/header" Target="header12.xml"/><Relationship Id="rId575" Type="http://schemas.openxmlformats.org/officeDocument/2006/relationships/footer" Target="footer551.xml"/><Relationship Id="rId574" Type="http://schemas.openxmlformats.org/officeDocument/2006/relationships/header" Target="header11.xml"/><Relationship Id="rId573" Type="http://schemas.openxmlformats.org/officeDocument/2006/relationships/footer" Target="footer550.xml"/><Relationship Id="rId572" Type="http://schemas.openxmlformats.org/officeDocument/2006/relationships/header" Target="header10.xml"/><Relationship Id="rId571" Type="http://schemas.openxmlformats.org/officeDocument/2006/relationships/footer" Target="footer549.xml"/><Relationship Id="rId570" Type="http://schemas.openxmlformats.org/officeDocument/2006/relationships/header" Target="header9.xml"/><Relationship Id="rId57" Type="http://schemas.openxmlformats.org/officeDocument/2006/relationships/footer" Target="footer55.xml"/><Relationship Id="rId569" Type="http://schemas.openxmlformats.org/officeDocument/2006/relationships/footer" Target="footer548.xml"/><Relationship Id="rId568" Type="http://schemas.openxmlformats.org/officeDocument/2006/relationships/header" Target="header8.xml"/><Relationship Id="rId567" Type="http://schemas.openxmlformats.org/officeDocument/2006/relationships/footer" Target="footer547.xml"/><Relationship Id="rId566" Type="http://schemas.openxmlformats.org/officeDocument/2006/relationships/header" Target="header7.xml"/><Relationship Id="rId565" Type="http://schemas.openxmlformats.org/officeDocument/2006/relationships/footer" Target="footer546.xml"/><Relationship Id="rId564" Type="http://schemas.openxmlformats.org/officeDocument/2006/relationships/footer" Target="footer545.xml"/><Relationship Id="rId563" Type="http://schemas.openxmlformats.org/officeDocument/2006/relationships/footer" Target="footer544.xml"/><Relationship Id="rId562" Type="http://schemas.openxmlformats.org/officeDocument/2006/relationships/header" Target="header6.xml"/><Relationship Id="rId561" Type="http://schemas.openxmlformats.org/officeDocument/2006/relationships/footer" Target="footer543.xml"/><Relationship Id="rId560" Type="http://schemas.openxmlformats.org/officeDocument/2006/relationships/header" Target="header5.xml"/><Relationship Id="rId56" Type="http://schemas.openxmlformats.org/officeDocument/2006/relationships/footer" Target="footer54.xml"/><Relationship Id="rId559" Type="http://schemas.openxmlformats.org/officeDocument/2006/relationships/footer" Target="footer542.xml"/><Relationship Id="rId558" Type="http://schemas.openxmlformats.org/officeDocument/2006/relationships/footer" Target="footer541.xml"/><Relationship Id="rId557" Type="http://schemas.openxmlformats.org/officeDocument/2006/relationships/header" Target="header4.xml"/><Relationship Id="rId556" Type="http://schemas.openxmlformats.org/officeDocument/2006/relationships/footer" Target="footer540.xml"/><Relationship Id="rId555" Type="http://schemas.openxmlformats.org/officeDocument/2006/relationships/footer" Target="footer539.xml"/><Relationship Id="rId554" Type="http://schemas.openxmlformats.org/officeDocument/2006/relationships/footer" Target="footer538.xml"/><Relationship Id="rId553" Type="http://schemas.openxmlformats.org/officeDocument/2006/relationships/header" Target="header3.xml"/><Relationship Id="rId552" Type="http://schemas.openxmlformats.org/officeDocument/2006/relationships/footer" Target="footer537.xml"/><Relationship Id="rId551" Type="http://schemas.openxmlformats.org/officeDocument/2006/relationships/footer" Target="footer536.xml"/><Relationship Id="rId550" Type="http://schemas.openxmlformats.org/officeDocument/2006/relationships/header" Target="header2.xml"/><Relationship Id="rId55" Type="http://schemas.openxmlformats.org/officeDocument/2006/relationships/footer" Target="footer53.xml"/><Relationship Id="rId549" Type="http://schemas.openxmlformats.org/officeDocument/2006/relationships/footer" Target="footer535.xml"/><Relationship Id="rId548" Type="http://schemas.openxmlformats.org/officeDocument/2006/relationships/header" Target="header1.xml"/><Relationship Id="rId547" Type="http://schemas.openxmlformats.org/officeDocument/2006/relationships/footer" Target="footer534.xml"/><Relationship Id="rId546" Type="http://schemas.openxmlformats.org/officeDocument/2006/relationships/footer" Target="footer533.xml"/><Relationship Id="rId545" Type="http://schemas.openxmlformats.org/officeDocument/2006/relationships/footer" Target="footer532.xml"/><Relationship Id="rId544" Type="http://schemas.openxmlformats.org/officeDocument/2006/relationships/footer" Target="footer531.xml"/><Relationship Id="rId543" Type="http://schemas.openxmlformats.org/officeDocument/2006/relationships/footer" Target="footer530.xml"/><Relationship Id="rId542" Type="http://schemas.openxmlformats.org/officeDocument/2006/relationships/footer" Target="footer529.xml"/><Relationship Id="rId541" Type="http://schemas.openxmlformats.org/officeDocument/2006/relationships/footer" Target="footer528.xml"/><Relationship Id="rId540" Type="http://schemas.openxmlformats.org/officeDocument/2006/relationships/footer" Target="footer527.xml"/><Relationship Id="rId54" Type="http://schemas.openxmlformats.org/officeDocument/2006/relationships/footer" Target="footer52.xml"/><Relationship Id="rId539" Type="http://schemas.openxmlformats.org/officeDocument/2006/relationships/footer" Target="footer526.xml"/><Relationship Id="rId538" Type="http://schemas.openxmlformats.org/officeDocument/2006/relationships/footer" Target="footer525.xml"/><Relationship Id="rId537" Type="http://schemas.openxmlformats.org/officeDocument/2006/relationships/footer" Target="footer524.xml"/><Relationship Id="rId536" Type="http://schemas.openxmlformats.org/officeDocument/2006/relationships/footer" Target="footer523.xml"/><Relationship Id="rId535" Type="http://schemas.openxmlformats.org/officeDocument/2006/relationships/footer" Target="footer522.xml"/><Relationship Id="rId534" Type="http://schemas.openxmlformats.org/officeDocument/2006/relationships/footer" Target="footer521.xml"/><Relationship Id="rId533" Type="http://schemas.openxmlformats.org/officeDocument/2006/relationships/footer" Target="footer520.xml"/><Relationship Id="rId532" Type="http://schemas.openxmlformats.org/officeDocument/2006/relationships/footer" Target="footer519.xml"/><Relationship Id="rId531" Type="http://schemas.openxmlformats.org/officeDocument/2006/relationships/footer" Target="footer518.xml"/><Relationship Id="rId530" Type="http://schemas.openxmlformats.org/officeDocument/2006/relationships/footer" Target="footer517.xml"/><Relationship Id="rId53" Type="http://schemas.openxmlformats.org/officeDocument/2006/relationships/footer" Target="footer51.xml"/><Relationship Id="rId529" Type="http://schemas.openxmlformats.org/officeDocument/2006/relationships/footer" Target="footer516.xml"/><Relationship Id="rId528" Type="http://schemas.openxmlformats.org/officeDocument/2006/relationships/footer" Target="footer515.xml"/><Relationship Id="rId527" Type="http://schemas.openxmlformats.org/officeDocument/2006/relationships/footer" Target="footer514.xml"/><Relationship Id="rId526" Type="http://schemas.openxmlformats.org/officeDocument/2006/relationships/footer" Target="footer513.xml"/><Relationship Id="rId525" Type="http://schemas.openxmlformats.org/officeDocument/2006/relationships/footer" Target="footer512.xml"/><Relationship Id="rId524" Type="http://schemas.openxmlformats.org/officeDocument/2006/relationships/footer" Target="footer511.xml"/><Relationship Id="rId523" Type="http://schemas.openxmlformats.org/officeDocument/2006/relationships/footer" Target="footer510.xml"/><Relationship Id="rId522" Type="http://schemas.openxmlformats.org/officeDocument/2006/relationships/footer" Target="footer509.xml"/><Relationship Id="rId521" Type="http://schemas.openxmlformats.org/officeDocument/2006/relationships/footer" Target="footer508.xml"/><Relationship Id="rId520" Type="http://schemas.openxmlformats.org/officeDocument/2006/relationships/footer" Target="footer507.xml"/><Relationship Id="rId52" Type="http://schemas.openxmlformats.org/officeDocument/2006/relationships/footer" Target="footer50.xml"/><Relationship Id="rId519" Type="http://schemas.openxmlformats.org/officeDocument/2006/relationships/footer" Target="footer506.xml"/><Relationship Id="rId518" Type="http://schemas.openxmlformats.org/officeDocument/2006/relationships/footer" Target="footer505.xml"/><Relationship Id="rId517" Type="http://schemas.openxmlformats.org/officeDocument/2006/relationships/footer" Target="footer504.xml"/><Relationship Id="rId516" Type="http://schemas.openxmlformats.org/officeDocument/2006/relationships/footer" Target="footer503.xml"/><Relationship Id="rId515" Type="http://schemas.openxmlformats.org/officeDocument/2006/relationships/footer" Target="footer502.xml"/><Relationship Id="rId514" Type="http://schemas.openxmlformats.org/officeDocument/2006/relationships/footer" Target="footer501.xml"/><Relationship Id="rId513" Type="http://schemas.openxmlformats.org/officeDocument/2006/relationships/footer" Target="footer500.xml"/><Relationship Id="rId512" Type="http://schemas.openxmlformats.org/officeDocument/2006/relationships/footer" Target="footer499.xml"/><Relationship Id="rId511" Type="http://schemas.openxmlformats.org/officeDocument/2006/relationships/footer" Target="footer498.xml"/><Relationship Id="rId510" Type="http://schemas.openxmlformats.org/officeDocument/2006/relationships/footer" Target="footer497.xml"/><Relationship Id="rId51" Type="http://schemas.openxmlformats.org/officeDocument/2006/relationships/footer" Target="footer49.xml"/><Relationship Id="rId509" Type="http://schemas.openxmlformats.org/officeDocument/2006/relationships/footer" Target="footer496.xml"/><Relationship Id="rId508" Type="http://schemas.openxmlformats.org/officeDocument/2006/relationships/footer" Target="footer495.xml"/><Relationship Id="rId507" Type="http://schemas.openxmlformats.org/officeDocument/2006/relationships/footer" Target="footer494.xml"/><Relationship Id="rId506" Type="http://schemas.openxmlformats.org/officeDocument/2006/relationships/footer" Target="footer493.xml"/><Relationship Id="rId505" Type="http://schemas.openxmlformats.org/officeDocument/2006/relationships/footer" Target="footer492.xml"/><Relationship Id="rId504" Type="http://schemas.openxmlformats.org/officeDocument/2006/relationships/footer" Target="footer491.xml"/><Relationship Id="rId503" Type="http://schemas.openxmlformats.org/officeDocument/2006/relationships/footer" Target="footer490.xml"/><Relationship Id="rId502" Type="http://schemas.openxmlformats.org/officeDocument/2006/relationships/footer" Target="footer489.xml"/><Relationship Id="rId501" Type="http://schemas.openxmlformats.org/officeDocument/2006/relationships/footer" Target="footer488.xml"/><Relationship Id="rId500" Type="http://schemas.openxmlformats.org/officeDocument/2006/relationships/footer" Target="footer487.xml"/><Relationship Id="rId50" Type="http://schemas.openxmlformats.org/officeDocument/2006/relationships/footer" Target="footer48.xml"/><Relationship Id="rId5" Type="http://schemas.openxmlformats.org/officeDocument/2006/relationships/footer" Target="footer4.xml"/><Relationship Id="rId499" Type="http://schemas.openxmlformats.org/officeDocument/2006/relationships/footer" Target="footer486.xml"/><Relationship Id="rId498" Type="http://schemas.openxmlformats.org/officeDocument/2006/relationships/footer" Target="footer485.xml"/><Relationship Id="rId497" Type="http://schemas.openxmlformats.org/officeDocument/2006/relationships/footer" Target="footer484.xml"/><Relationship Id="rId496" Type="http://schemas.openxmlformats.org/officeDocument/2006/relationships/footer" Target="footer483.xml"/><Relationship Id="rId495" Type="http://schemas.openxmlformats.org/officeDocument/2006/relationships/footer" Target="footer482.xml"/><Relationship Id="rId494" Type="http://schemas.openxmlformats.org/officeDocument/2006/relationships/footer" Target="footer481.xml"/><Relationship Id="rId493" Type="http://schemas.openxmlformats.org/officeDocument/2006/relationships/footer" Target="footer480.xml"/><Relationship Id="rId492" Type="http://schemas.openxmlformats.org/officeDocument/2006/relationships/footer" Target="footer479.xml"/><Relationship Id="rId491" Type="http://schemas.openxmlformats.org/officeDocument/2006/relationships/footer" Target="footer478.xml"/><Relationship Id="rId490" Type="http://schemas.openxmlformats.org/officeDocument/2006/relationships/footer" Target="footer477.xml"/><Relationship Id="rId49" Type="http://schemas.openxmlformats.org/officeDocument/2006/relationships/footer" Target="footer47.xml"/><Relationship Id="rId489" Type="http://schemas.openxmlformats.org/officeDocument/2006/relationships/footer" Target="footer476.xml"/><Relationship Id="rId488" Type="http://schemas.openxmlformats.org/officeDocument/2006/relationships/footer" Target="footer475.xml"/><Relationship Id="rId487" Type="http://schemas.openxmlformats.org/officeDocument/2006/relationships/footer" Target="footer474.xml"/><Relationship Id="rId486" Type="http://schemas.openxmlformats.org/officeDocument/2006/relationships/footer" Target="footer473.xml"/><Relationship Id="rId485" Type="http://schemas.openxmlformats.org/officeDocument/2006/relationships/footer" Target="footer472.xml"/><Relationship Id="rId484" Type="http://schemas.openxmlformats.org/officeDocument/2006/relationships/footer" Target="footer471.xml"/><Relationship Id="rId483" Type="http://schemas.openxmlformats.org/officeDocument/2006/relationships/footer" Target="footer470.xml"/><Relationship Id="rId482" Type="http://schemas.openxmlformats.org/officeDocument/2006/relationships/footer" Target="footer469.xml"/><Relationship Id="rId481" Type="http://schemas.openxmlformats.org/officeDocument/2006/relationships/footer" Target="footer468.xml"/><Relationship Id="rId480" Type="http://schemas.openxmlformats.org/officeDocument/2006/relationships/footer" Target="footer467.xml"/><Relationship Id="rId48" Type="http://schemas.openxmlformats.org/officeDocument/2006/relationships/footer" Target="footer46.xml"/><Relationship Id="rId479" Type="http://schemas.openxmlformats.org/officeDocument/2006/relationships/footer" Target="footer466.xml"/><Relationship Id="rId478" Type="http://schemas.openxmlformats.org/officeDocument/2006/relationships/footer" Target="footer465.xml"/><Relationship Id="rId477" Type="http://schemas.openxmlformats.org/officeDocument/2006/relationships/footer" Target="footer464.xml"/><Relationship Id="rId476" Type="http://schemas.openxmlformats.org/officeDocument/2006/relationships/footer" Target="footer463.xml"/><Relationship Id="rId475" Type="http://schemas.openxmlformats.org/officeDocument/2006/relationships/footer" Target="footer462.xml"/><Relationship Id="rId474" Type="http://schemas.openxmlformats.org/officeDocument/2006/relationships/footer" Target="footer461.xml"/><Relationship Id="rId473" Type="http://schemas.openxmlformats.org/officeDocument/2006/relationships/footer" Target="footer460.xml"/><Relationship Id="rId472" Type="http://schemas.openxmlformats.org/officeDocument/2006/relationships/footer" Target="footer459.xml"/><Relationship Id="rId471" Type="http://schemas.openxmlformats.org/officeDocument/2006/relationships/footer" Target="footer458.xml"/><Relationship Id="rId470" Type="http://schemas.openxmlformats.org/officeDocument/2006/relationships/footer" Target="footer457.xml"/><Relationship Id="rId47" Type="http://schemas.openxmlformats.org/officeDocument/2006/relationships/footer" Target="footer45.xml"/><Relationship Id="rId469" Type="http://schemas.openxmlformats.org/officeDocument/2006/relationships/footer" Target="footer456.xml"/><Relationship Id="rId468" Type="http://schemas.openxmlformats.org/officeDocument/2006/relationships/footer" Target="footer455.xml"/><Relationship Id="rId467" Type="http://schemas.openxmlformats.org/officeDocument/2006/relationships/footer" Target="footer454.xml"/><Relationship Id="rId466" Type="http://schemas.openxmlformats.org/officeDocument/2006/relationships/footer" Target="footer453.xml"/><Relationship Id="rId465" Type="http://schemas.openxmlformats.org/officeDocument/2006/relationships/footer" Target="footer452.xml"/><Relationship Id="rId464" Type="http://schemas.openxmlformats.org/officeDocument/2006/relationships/footer" Target="footer451.xml"/><Relationship Id="rId463" Type="http://schemas.openxmlformats.org/officeDocument/2006/relationships/footer" Target="footer450.xml"/><Relationship Id="rId462" Type="http://schemas.openxmlformats.org/officeDocument/2006/relationships/image" Target="media/image10.png"/><Relationship Id="rId461" Type="http://schemas.openxmlformats.org/officeDocument/2006/relationships/image" Target="media/image9.png"/><Relationship Id="rId460" Type="http://schemas.openxmlformats.org/officeDocument/2006/relationships/footer" Target="footer449.xml"/><Relationship Id="rId46" Type="http://schemas.openxmlformats.org/officeDocument/2006/relationships/footer" Target="footer44.xml"/><Relationship Id="rId459" Type="http://schemas.openxmlformats.org/officeDocument/2006/relationships/image" Target="media/image8.png"/><Relationship Id="rId458" Type="http://schemas.openxmlformats.org/officeDocument/2006/relationships/image" Target="media/image7.png"/><Relationship Id="rId457" Type="http://schemas.openxmlformats.org/officeDocument/2006/relationships/footer" Target="footer448.xml"/><Relationship Id="rId456" Type="http://schemas.openxmlformats.org/officeDocument/2006/relationships/image" Target="media/image6.png"/><Relationship Id="rId455" Type="http://schemas.openxmlformats.org/officeDocument/2006/relationships/image" Target="media/image5.png"/><Relationship Id="rId454" Type="http://schemas.openxmlformats.org/officeDocument/2006/relationships/footer" Target="footer447.xml"/><Relationship Id="rId453" Type="http://schemas.openxmlformats.org/officeDocument/2006/relationships/footer" Target="footer446.xml"/><Relationship Id="rId452" Type="http://schemas.openxmlformats.org/officeDocument/2006/relationships/footer" Target="footer445.xml"/><Relationship Id="rId451" Type="http://schemas.openxmlformats.org/officeDocument/2006/relationships/footer" Target="footer444.xml"/><Relationship Id="rId450" Type="http://schemas.openxmlformats.org/officeDocument/2006/relationships/footer" Target="footer443.xml"/><Relationship Id="rId45" Type="http://schemas.openxmlformats.org/officeDocument/2006/relationships/footer" Target="footer43.xml"/><Relationship Id="rId449" Type="http://schemas.openxmlformats.org/officeDocument/2006/relationships/footer" Target="footer442.xml"/><Relationship Id="rId448" Type="http://schemas.openxmlformats.org/officeDocument/2006/relationships/footer" Target="footer441.xml"/><Relationship Id="rId447" Type="http://schemas.openxmlformats.org/officeDocument/2006/relationships/footer" Target="footer440.xml"/><Relationship Id="rId446" Type="http://schemas.openxmlformats.org/officeDocument/2006/relationships/footer" Target="footer439.xml"/><Relationship Id="rId445" Type="http://schemas.openxmlformats.org/officeDocument/2006/relationships/footer" Target="footer438.xml"/><Relationship Id="rId444" Type="http://schemas.openxmlformats.org/officeDocument/2006/relationships/footer" Target="footer437.xml"/><Relationship Id="rId443" Type="http://schemas.openxmlformats.org/officeDocument/2006/relationships/footer" Target="footer436.xml"/><Relationship Id="rId442" Type="http://schemas.openxmlformats.org/officeDocument/2006/relationships/footer" Target="footer435.xml"/><Relationship Id="rId441" Type="http://schemas.openxmlformats.org/officeDocument/2006/relationships/footer" Target="footer434.xml"/><Relationship Id="rId440" Type="http://schemas.openxmlformats.org/officeDocument/2006/relationships/footer" Target="footer433.xml"/><Relationship Id="rId44" Type="http://schemas.openxmlformats.org/officeDocument/2006/relationships/footer" Target="footer42.xml"/><Relationship Id="rId439" Type="http://schemas.openxmlformats.org/officeDocument/2006/relationships/footer" Target="footer432.xml"/><Relationship Id="rId438" Type="http://schemas.openxmlformats.org/officeDocument/2006/relationships/footer" Target="footer431.xml"/><Relationship Id="rId437" Type="http://schemas.openxmlformats.org/officeDocument/2006/relationships/footer" Target="footer430.xml"/><Relationship Id="rId436" Type="http://schemas.openxmlformats.org/officeDocument/2006/relationships/footer" Target="footer429.xml"/><Relationship Id="rId435" Type="http://schemas.openxmlformats.org/officeDocument/2006/relationships/footer" Target="footer428.xml"/><Relationship Id="rId434" Type="http://schemas.openxmlformats.org/officeDocument/2006/relationships/footer" Target="footer427.xml"/><Relationship Id="rId433" Type="http://schemas.openxmlformats.org/officeDocument/2006/relationships/footer" Target="footer426.xml"/><Relationship Id="rId432" Type="http://schemas.openxmlformats.org/officeDocument/2006/relationships/footer" Target="footer425.xml"/><Relationship Id="rId431" Type="http://schemas.openxmlformats.org/officeDocument/2006/relationships/footer" Target="footer424.xml"/><Relationship Id="rId430" Type="http://schemas.openxmlformats.org/officeDocument/2006/relationships/footer" Target="footer423.xml"/><Relationship Id="rId43" Type="http://schemas.openxmlformats.org/officeDocument/2006/relationships/footer" Target="footer41.xml"/><Relationship Id="rId429" Type="http://schemas.openxmlformats.org/officeDocument/2006/relationships/footer" Target="footer422.xml"/><Relationship Id="rId428" Type="http://schemas.openxmlformats.org/officeDocument/2006/relationships/footer" Target="footer421.xml"/><Relationship Id="rId427" Type="http://schemas.openxmlformats.org/officeDocument/2006/relationships/footer" Target="footer420.xml"/><Relationship Id="rId426" Type="http://schemas.openxmlformats.org/officeDocument/2006/relationships/footer" Target="footer419.xml"/><Relationship Id="rId425" Type="http://schemas.openxmlformats.org/officeDocument/2006/relationships/footer" Target="footer418.xml"/><Relationship Id="rId424" Type="http://schemas.openxmlformats.org/officeDocument/2006/relationships/footer" Target="footer417.xml"/><Relationship Id="rId423" Type="http://schemas.openxmlformats.org/officeDocument/2006/relationships/footer" Target="footer416.xml"/><Relationship Id="rId422" Type="http://schemas.openxmlformats.org/officeDocument/2006/relationships/footer" Target="footer415.xml"/><Relationship Id="rId421" Type="http://schemas.openxmlformats.org/officeDocument/2006/relationships/footer" Target="footer414.xml"/><Relationship Id="rId420" Type="http://schemas.openxmlformats.org/officeDocument/2006/relationships/footer" Target="footer413.xml"/><Relationship Id="rId42" Type="http://schemas.openxmlformats.org/officeDocument/2006/relationships/footer" Target="footer40.xml"/><Relationship Id="rId419" Type="http://schemas.openxmlformats.org/officeDocument/2006/relationships/footer" Target="footer412.xml"/><Relationship Id="rId418" Type="http://schemas.openxmlformats.org/officeDocument/2006/relationships/footer" Target="footer411.xml"/><Relationship Id="rId417" Type="http://schemas.openxmlformats.org/officeDocument/2006/relationships/footer" Target="footer410.xml"/><Relationship Id="rId416" Type="http://schemas.openxmlformats.org/officeDocument/2006/relationships/footer" Target="footer409.xml"/><Relationship Id="rId415" Type="http://schemas.openxmlformats.org/officeDocument/2006/relationships/hyperlink" Target="https://so.csdn.net/so/search?q=%E7%BB%B4%E5%BA%A6&amp;spm=1001.2101.3001.7020" TargetMode="External"/><Relationship Id="rId414" Type="http://schemas.openxmlformats.org/officeDocument/2006/relationships/footer" Target="footer408.xml"/><Relationship Id="rId413" Type="http://schemas.openxmlformats.org/officeDocument/2006/relationships/footer" Target="footer407.xml"/><Relationship Id="rId412" Type="http://schemas.openxmlformats.org/officeDocument/2006/relationships/footer" Target="footer406.xml"/><Relationship Id="rId411" Type="http://schemas.openxmlformats.org/officeDocument/2006/relationships/footer" Target="footer405.xml"/><Relationship Id="rId410" Type="http://schemas.openxmlformats.org/officeDocument/2006/relationships/footer" Target="footer404.xml"/><Relationship Id="rId41" Type="http://schemas.openxmlformats.org/officeDocument/2006/relationships/footer" Target="footer39.xml"/><Relationship Id="rId409" Type="http://schemas.openxmlformats.org/officeDocument/2006/relationships/footer" Target="footer403.xml"/><Relationship Id="rId408" Type="http://schemas.openxmlformats.org/officeDocument/2006/relationships/footer" Target="footer402.xml"/><Relationship Id="rId407" Type="http://schemas.openxmlformats.org/officeDocument/2006/relationships/footer" Target="footer401.xml"/><Relationship Id="rId406" Type="http://schemas.openxmlformats.org/officeDocument/2006/relationships/footer" Target="footer400.xml"/><Relationship Id="rId405" Type="http://schemas.openxmlformats.org/officeDocument/2006/relationships/footer" Target="footer399.xml"/><Relationship Id="rId404" Type="http://schemas.openxmlformats.org/officeDocument/2006/relationships/footer" Target="footer398.xml"/><Relationship Id="rId403" Type="http://schemas.openxmlformats.org/officeDocument/2006/relationships/footer" Target="footer397.xml"/><Relationship Id="rId402" Type="http://schemas.openxmlformats.org/officeDocument/2006/relationships/footer" Target="footer396.xml"/><Relationship Id="rId401" Type="http://schemas.openxmlformats.org/officeDocument/2006/relationships/footer" Target="footer395.xml"/><Relationship Id="rId400" Type="http://schemas.openxmlformats.org/officeDocument/2006/relationships/footer" Target="footer394.xml"/><Relationship Id="rId40" Type="http://schemas.openxmlformats.org/officeDocument/2006/relationships/image" Target="media/image2.png"/><Relationship Id="rId4" Type="http://schemas.openxmlformats.org/officeDocument/2006/relationships/footer" Target="footer3.xml"/><Relationship Id="rId399" Type="http://schemas.openxmlformats.org/officeDocument/2006/relationships/footer" Target="footer393.xml"/><Relationship Id="rId398" Type="http://schemas.openxmlformats.org/officeDocument/2006/relationships/footer" Target="footer392.xml"/><Relationship Id="rId397" Type="http://schemas.openxmlformats.org/officeDocument/2006/relationships/footer" Target="footer391.xml"/><Relationship Id="rId396" Type="http://schemas.openxmlformats.org/officeDocument/2006/relationships/footer" Target="footer390.xml"/><Relationship Id="rId395" Type="http://schemas.openxmlformats.org/officeDocument/2006/relationships/footer" Target="footer389.xml"/><Relationship Id="rId394" Type="http://schemas.openxmlformats.org/officeDocument/2006/relationships/footer" Target="footer388.xml"/><Relationship Id="rId393" Type="http://schemas.openxmlformats.org/officeDocument/2006/relationships/footer" Target="footer387.xml"/><Relationship Id="rId392" Type="http://schemas.openxmlformats.org/officeDocument/2006/relationships/footer" Target="footer386.xml"/><Relationship Id="rId391" Type="http://schemas.openxmlformats.org/officeDocument/2006/relationships/footer" Target="footer385.xml"/><Relationship Id="rId390" Type="http://schemas.openxmlformats.org/officeDocument/2006/relationships/footer" Target="footer384.xml"/><Relationship Id="rId39" Type="http://schemas.openxmlformats.org/officeDocument/2006/relationships/footer" Target="footer38.xml"/><Relationship Id="rId389" Type="http://schemas.openxmlformats.org/officeDocument/2006/relationships/footer" Target="footer383.xml"/><Relationship Id="rId388" Type="http://schemas.openxmlformats.org/officeDocument/2006/relationships/footer" Target="footer382.xml"/><Relationship Id="rId387" Type="http://schemas.openxmlformats.org/officeDocument/2006/relationships/footer" Target="footer381.xml"/><Relationship Id="rId386" Type="http://schemas.openxmlformats.org/officeDocument/2006/relationships/footer" Target="footer380.xml"/><Relationship Id="rId385" Type="http://schemas.openxmlformats.org/officeDocument/2006/relationships/footer" Target="footer379.xml"/><Relationship Id="rId384" Type="http://schemas.openxmlformats.org/officeDocument/2006/relationships/footer" Target="footer378.xml"/><Relationship Id="rId383" Type="http://schemas.openxmlformats.org/officeDocument/2006/relationships/footer" Target="footer377.xml"/><Relationship Id="rId382" Type="http://schemas.openxmlformats.org/officeDocument/2006/relationships/footer" Target="footer376.xml"/><Relationship Id="rId381" Type="http://schemas.openxmlformats.org/officeDocument/2006/relationships/footer" Target="footer375.xml"/><Relationship Id="rId380" Type="http://schemas.openxmlformats.org/officeDocument/2006/relationships/footer" Target="footer374.xml"/><Relationship Id="rId38" Type="http://schemas.openxmlformats.org/officeDocument/2006/relationships/footer" Target="footer37.xml"/><Relationship Id="rId379" Type="http://schemas.openxmlformats.org/officeDocument/2006/relationships/footer" Target="footer373.xml"/><Relationship Id="rId378" Type="http://schemas.openxmlformats.org/officeDocument/2006/relationships/footer" Target="footer372.xml"/><Relationship Id="rId377" Type="http://schemas.openxmlformats.org/officeDocument/2006/relationships/footer" Target="footer371.xml"/><Relationship Id="rId376" Type="http://schemas.openxmlformats.org/officeDocument/2006/relationships/footer" Target="footer370.xml"/><Relationship Id="rId375" Type="http://schemas.openxmlformats.org/officeDocument/2006/relationships/footer" Target="footer369.xml"/><Relationship Id="rId374" Type="http://schemas.openxmlformats.org/officeDocument/2006/relationships/footer" Target="footer368.xml"/><Relationship Id="rId373" Type="http://schemas.openxmlformats.org/officeDocument/2006/relationships/footer" Target="footer367.xml"/><Relationship Id="rId372" Type="http://schemas.openxmlformats.org/officeDocument/2006/relationships/footer" Target="footer366.xml"/><Relationship Id="rId371" Type="http://schemas.openxmlformats.org/officeDocument/2006/relationships/footer" Target="footer365.xml"/><Relationship Id="rId370" Type="http://schemas.openxmlformats.org/officeDocument/2006/relationships/footer" Target="footer364.xml"/><Relationship Id="rId37" Type="http://schemas.openxmlformats.org/officeDocument/2006/relationships/footer" Target="footer36.xml"/><Relationship Id="rId369" Type="http://schemas.openxmlformats.org/officeDocument/2006/relationships/footer" Target="footer363.xml"/><Relationship Id="rId368" Type="http://schemas.openxmlformats.org/officeDocument/2006/relationships/footer" Target="footer362.xml"/><Relationship Id="rId367" Type="http://schemas.openxmlformats.org/officeDocument/2006/relationships/footer" Target="footer361.xml"/><Relationship Id="rId366" Type="http://schemas.openxmlformats.org/officeDocument/2006/relationships/footer" Target="footer360.xml"/><Relationship Id="rId365" Type="http://schemas.openxmlformats.org/officeDocument/2006/relationships/footer" Target="footer359.xml"/><Relationship Id="rId364" Type="http://schemas.openxmlformats.org/officeDocument/2006/relationships/footer" Target="footer358.xml"/><Relationship Id="rId363" Type="http://schemas.openxmlformats.org/officeDocument/2006/relationships/footer" Target="footer357.xml"/><Relationship Id="rId362" Type="http://schemas.openxmlformats.org/officeDocument/2006/relationships/footer" Target="footer356.xml"/><Relationship Id="rId361" Type="http://schemas.openxmlformats.org/officeDocument/2006/relationships/footer" Target="footer355.xml"/><Relationship Id="rId360" Type="http://schemas.openxmlformats.org/officeDocument/2006/relationships/footer" Target="footer354.xml"/><Relationship Id="rId36" Type="http://schemas.openxmlformats.org/officeDocument/2006/relationships/footer" Target="footer35.xml"/><Relationship Id="rId359" Type="http://schemas.openxmlformats.org/officeDocument/2006/relationships/footer" Target="footer353.xml"/><Relationship Id="rId358" Type="http://schemas.openxmlformats.org/officeDocument/2006/relationships/footer" Target="footer352.xml"/><Relationship Id="rId357" Type="http://schemas.openxmlformats.org/officeDocument/2006/relationships/footer" Target="footer351.xml"/><Relationship Id="rId356" Type="http://schemas.openxmlformats.org/officeDocument/2006/relationships/footer" Target="footer350.xml"/><Relationship Id="rId355" Type="http://schemas.openxmlformats.org/officeDocument/2006/relationships/footer" Target="footer349.xml"/><Relationship Id="rId354" Type="http://schemas.openxmlformats.org/officeDocument/2006/relationships/footer" Target="footer348.xml"/><Relationship Id="rId353" Type="http://schemas.openxmlformats.org/officeDocument/2006/relationships/footer" Target="footer347.xml"/><Relationship Id="rId352" Type="http://schemas.openxmlformats.org/officeDocument/2006/relationships/footer" Target="footer346.xml"/><Relationship Id="rId351" Type="http://schemas.openxmlformats.org/officeDocument/2006/relationships/footer" Target="footer345.xml"/><Relationship Id="rId350" Type="http://schemas.openxmlformats.org/officeDocument/2006/relationships/footer" Target="footer344.xml"/><Relationship Id="rId35" Type="http://schemas.openxmlformats.org/officeDocument/2006/relationships/footer" Target="footer34.xml"/><Relationship Id="rId349" Type="http://schemas.openxmlformats.org/officeDocument/2006/relationships/footer" Target="footer343.xml"/><Relationship Id="rId348" Type="http://schemas.openxmlformats.org/officeDocument/2006/relationships/footer" Target="footer342.xml"/><Relationship Id="rId347" Type="http://schemas.openxmlformats.org/officeDocument/2006/relationships/footer" Target="footer341.xml"/><Relationship Id="rId346" Type="http://schemas.openxmlformats.org/officeDocument/2006/relationships/footer" Target="footer340.xml"/><Relationship Id="rId345" Type="http://schemas.openxmlformats.org/officeDocument/2006/relationships/footer" Target="footer339.xml"/><Relationship Id="rId344" Type="http://schemas.openxmlformats.org/officeDocument/2006/relationships/footer" Target="footer338.xml"/><Relationship Id="rId343" Type="http://schemas.openxmlformats.org/officeDocument/2006/relationships/footer" Target="footer337.xml"/><Relationship Id="rId342" Type="http://schemas.openxmlformats.org/officeDocument/2006/relationships/footer" Target="footer336.xml"/><Relationship Id="rId341" Type="http://schemas.openxmlformats.org/officeDocument/2006/relationships/footer" Target="footer335.xml"/><Relationship Id="rId340" Type="http://schemas.openxmlformats.org/officeDocument/2006/relationships/footer" Target="footer334.xml"/><Relationship Id="rId34" Type="http://schemas.openxmlformats.org/officeDocument/2006/relationships/footer" Target="footer33.xml"/><Relationship Id="rId339" Type="http://schemas.openxmlformats.org/officeDocument/2006/relationships/footer" Target="footer333.xml"/><Relationship Id="rId338" Type="http://schemas.openxmlformats.org/officeDocument/2006/relationships/footer" Target="footer332.xml"/><Relationship Id="rId337" Type="http://schemas.openxmlformats.org/officeDocument/2006/relationships/footer" Target="footer331.xml"/><Relationship Id="rId336" Type="http://schemas.openxmlformats.org/officeDocument/2006/relationships/footer" Target="footer330.xml"/><Relationship Id="rId335" Type="http://schemas.openxmlformats.org/officeDocument/2006/relationships/footer" Target="footer329.xml"/><Relationship Id="rId334" Type="http://schemas.openxmlformats.org/officeDocument/2006/relationships/footer" Target="footer328.xml"/><Relationship Id="rId333" Type="http://schemas.openxmlformats.org/officeDocument/2006/relationships/footer" Target="footer327.xml"/><Relationship Id="rId332" Type="http://schemas.openxmlformats.org/officeDocument/2006/relationships/footer" Target="footer326.xml"/><Relationship Id="rId331" Type="http://schemas.openxmlformats.org/officeDocument/2006/relationships/footer" Target="footer325.xml"/><Relationship Id="rId330" Type="http://schemas.openxmlformats.org/officeDocument/2006/relationships/footer" Target="footer324.xml"/><Relationship Id="rId33" Type="http://schemas.openxmlformats.org/officeDocument/2006/relationships/footer" Target="footer32.xml"/><Relationship Id="rId329" Type="http://schemas.openxmlformats.org/officeDocument/2006/relationships/footer" Target="footer323.xml"/><Relationship Id="rId328" Type="http://schemas.openxmlformats.org/officeDocument/2006/relationships/footer" Target="footer322.xml"/><Relationship Id="rId327" Type="http://schemas.openxmlformats.org/officeDocument/2006/relationships/footer" Target="footer321.xml"/><Relationship Id="rId326" Type="http://schemas.openxmlformats.org/officeDocument/2006/relationships/footer" Target="footer320.xml"/><Relationship Id="rId325" Type="http://schemas.openxmlformats.org/officeDocument/2006/relationships/footer" Target="footer319.xml"/><Relationship Id="rId324" Type="http://schemas.openxmlformats.org/officeDocument/2006/relationships/footer" Target="footer318.xml"/><Relationship Id="rId323" Type="http://schemas.openxmlformats.org/officeDocument/2006/relationships/footer" Target="footer317.xml"/><Relationship Id="rId322" Type="http://schemas.openxmlformats.org/officeDocument/2006/relationships/footer" Target="footer316.xml"/><Relationship Id="rId321" Type="http://schemas.openxmlformats.org/officeDocument/2006/relationships/footer" Target="footer315.xml"/><Relationship Id="rId320" Type="http://schemas.openxmlformats.org/officeDocument/2006/relationships/footer" Target="footer314.xml"/><Relationship Id="rId32" Type="http://schemas.openxmlformats.org/officeDocument/2006/relationships/footer" Target="footer31.xml"/><Relationship Id="rId319" Type="http://schemas.openxmlformats.org/officeDocument/2006/relationships/footer" Target="footer313.xml"/><Relationship Id="rId318" Type="http://schemas.openxmlformats.org/officeDocument/2006/relationships/footer" Target="footer312.xml"/><Relationship Id="rId317" Type="http://schemas.openxmlformats.org/officeDocument/2006/relationships/footer" Target="footer311.xml"/><Relationship Id="rId316" Type="http://schemas.openxmlformats.org/officeDocument/2006/relationships/footer" Target="footer310.xml"/><Relationship Id="rId315" Type="http://schemas.openxmlformats.org/officeDocument/2006/relationships/footer" Target="footer309.xml"/><Relationship Id="rId314" Type="http://schemas.openxmlformats.org/officeDocument/2006/relationships/footer" Target="footer308.xml"/><Relationship Id="rId313" Type="http://schemas.openxmlformats.org/officeDocument/2006/relationships/footer" Target="footer307.xml"/><Relationship Id="rId312" Type="http://schemas.openxmlformats.org/officeDocument/2006/relationships/footer" Target="footer306.xml"/><Relationship Id="rId311" Type="http://schemas.openxmlformats.org/officeDocument/2006/relationships/footer" Target="footer305.xml"/><Relationship Id="rId310" Type="http://schemas.openxmlformats.org/officeDocument/2006/relationships/footer" Target="footer304.xml"/><Relationship Id="rId31" Type="http://schemas.openxmlformats.org/officeDocument/2006/relationships/footer" Target="footer30.xml"/><Relationship Id="rId309" Type="http://schemas.openxmlformats.org/officeDocument/2006/relationships/footer" Target="footer303.xml"/><Relationship Id="rId308" Type="http://schemas.openxmlformats.org/officeDocument/2006/relationships/footer" Target="footer302.xml"/><Relationship Id="rId307" Type="http://schemas.openxmlformats.org/officeDocument/2006/relationships/footer" Target="footer301.xml"/><Relationship Id="rId306" Type="http://schemas.openxmlformats.org/officeDocument/2006/relationships/footer" Target="footer300.xml"/><Relationship Id="rId305" Type="http://schemas.openxmlformats.org/officeDocument/2006/relationships/footer" Target="footer299.xml"/><Relationship Id="rId304" Type="http://schemas.openxmlformats.org/officeDocument/2006/relationships/footer" Target="footer298.xml"/><Relationship Id="rId303" Type="http://schemas.openxmlformats.org/officeDocument/2006/relationships/footer" Target="footer297.xml"/><Relationship Id="rId302" Type="http://schemas.openxmlformats.org/officeDocument/2006/relationships/footer" Target="footer296.xml"/><Relationship Id="rId301" Type="http://schemas.openxmlformats.org/officeDocument/2006/relationships/footer" Target="footer295.xml"/><Relationship Id="rId300" Type="http://schemas.openxmlformats.org/officeDocument/2006/relationships/footer" Target="footer294.xml"/><Relationship Id="rId30" Type="http://schemas.openxmlformats.org/officeDocument/2006/relationships/footer" Target="footer29.xml"/><Relationship Id="rId3" Type="http://schemas.openxmlformats.org/officeDocument/2006/relationships/footer" Target="footer2.xml"/><Relationship Id="rId299" Type="http://schemas.openxmlformats.org/officeDocument/2006/relationships/footer" Target="footer293.xml"/><Relationship Id="rId298" Type="http://schemas.openxmlformats.org/officeDocument/2006/relationships/footer" Target="footer292.xml"/><Relationship Id="rId297" Type="http://schemas.openxmlformats.org/officeDocument/2006/relationships/footer" Target="footer291.xml"/><Relationship Id="rId296" Type="http://schemas.openxmlformats.org/officeDocument/2006/relationships/footer" Target="footer290.xml"/><Relationship Id="rId295" Type="http://schemas.openxmlformats.org/officeDocument/2006/relationships/footer" Target="footer289.xml"/><Relationship Id="rId294" Type="http://schemas.openxmlformats.org/officeDocument/2006/relationships/footer" Target="footer288.xml"/><Relationship Id="rId293" Type="http://schemas.openxmlformats.org/officeDocument/2006/relationships/footer" Target="footer287.xml"/><Relationship Id="rId292" Type="http://schemas.openxmlformats.org/officeDocument/2006/relationships/footer" Target="footer286.xml"/><Relationship Id="rId291" Type="http://schemas.openxmlformats.org/officeDocument/2006/relationships/footer" Target="footer285.xml"/><Relationship Id="rId290" Type="http://schemas.openxmlformats.org/officeDocument/2006/relationships/footer" Target="footer284.xml"/><Relationship Id="rId29" Type="http://schemas.openxmlformats.org/officeDocument/2006/relationships/footer" Target="footer28.xml"/><Relationship Id="rId289" Type="http://schemas.openxmlformats.org/officeDocument/2006/relationships/footer" Target="footer283.xml"/><Relationship Id="rId288" Type="http://schemas.openxmlformats.org/officeDocument/2006/relationships/footer" Target="footer282.xml"/><Relationship Id="rId287" Type="http://schemas.openxmlformats.org/officeDocument/2006/relationships/footer" Target="footer281.xml"/><Relationship Id="rId286" Type="http://schemas.openxmlformats.org/officeDocument/2006/relationships/footer" Target="footer280.xml"/><Relationship Id="rId285" Type="http://schemas.openxmlformats.org/officeDocument/2006/relationships/footer" Target="footer279.xml"/><Relationship Id="rId284" Type="http://schemas.openxmlformats.org/officeDocument/2006/relationships/footer" Target="footer278.xml"/><Relationship Id="rId283" Type="http://schemas.openxmlformats.org/officeDocument/2006/relationships/footer" Target="footer277.xml"/><Relationship Id="rId282" Type="http://schemas.openxmlformats.org/officeDocument/2006/relationships/footer" Target="footer276.xml"/><Relationship Id="rId281" Type="http://schemas.openxmlformats.org/officeDocument/2006/relationships/footer" Target="footer275.xml"/><Relationship Id="rId280" Type="http://schemas.openxmlformats.org/officeDocument/2006/relationships/footer" Target="footer274.xml"/><Relationship Id="rId28" Type="http://schemas.openxmlformats.org/officeDocument/2006/relationships/footer" Target="footer27.xml"/><Relationship Id="rId279" Type="http://schemas.openxmlformats.org/officeDocument/2006/relationships/footer" Target="footer273.xml"/><Relationship Id="rId278" Type="http://schemas.openxmlformats.org/officeDocument/2006/relationships/footer" Target="footer272.xml"/><Relationship Id="rId277" Type="http://schemas.openxmlformats.org/officeDocument/2006/relationships/footer" Target="footer271.xml"/><Relationship Id="rId276" Type="http://schemas.openxmlformats.org/officeDocument/2006/relationships/footer" Target="footer270.xml"/><Relationship Id="rId275" Type="http://schemas.openxmlformats.org/officeDocument/2006/relationships/footer" Target="footer269.xml"/><Relationship Id="rId274" Type="http://schemas.openxmlformats.org/officeDocument/2006/relationships/footer" Target="footer268.xml"/><Relationship Id="rId273" Type="http://schemas.openxmlformats.org/officeDocument/2006/relationships/footer" Target="footer267.xml"/><Relationship Id="rId272" Type="http://schemas.openxmlformats.org/officeDocument/2006/relationships/footer" Target="footer266.xml"/><Relationship Id="rId271" Type="http://schemas.openxmlformats.org/officeDocument/2006/relationships/footer" Target="footer265.xml"/><Relationship Id="rId270" Type="http://schemas.openxmlformats.org/officeDocument/2006/relationships/footer" Target="footer264.xml"/><Relationship Id="rId27" Type="http://schemas.openxmlformats.org/officeDocument/2006/relationships/footer" Target="footer26.xml"/><Relationship Id="rId269" Type="http://schemas.openxmlformats.org/officeDocument/2006/relationships/footer" Target="footer263.xml"/><Relationship Id="rId268" Type="http://schemas.openxmlformats.org/officeDocument/2006/relationships/footer" Target="footer262.xml"/><Relationship Id="rId267" Type="http://schemas.openxmlformats.org/officeDocument/2006/relationships/footer" Target="footer261.xml"/><Relationship Id="rId266" Type="http://schemas.openxmlformats.org/officeDocument/2006/relationships/footer" Target="footer260.xml"/><Relationship Id="rId265" Type="http://schemas.openxmlformats.org/officeDocument/2006/relationships/footer" Target="footer259.xml"/><Relationship Id="rId264" Type="http://schemas.openxmlformats.org/officeDocument/2006/relationships/footer" Target="footer258.xml"/><Relationship Id="rId263" Type="http://schemas.openxmlformats.org/officeDocument/2006/relationships/footer" Target="footer257.xml"/><Relationship Id="rId262" Type="http://schemas.openxmlformats.org/officeDocument/2006/relationships/footer" Target="footer256.xml"/><Relationship Id="rId261" Type="http://schemas.openxmlformats.org/officeDocument/2006/relationships/footer" Target="footer255.xml"/><Relationship Id="rId260" Type="http://schemas.openxmlformats.org/officeDocument/2006/relationships/footer" Target="footer254.xml"/><Relationship Id="rId26" Type="http://schemas.openxmlformats.org/officeDocument/2006/relationships/footer" Target="footer25.xml"/><Relationship Id="rId259" Type="http://schemas.openxmlformats.org/officeDocument/2006/relationships/footer" Target="footer253.xml"/><Relationship Id="rId258" Type="http://schemas.openxmlformats.org/officeDocument/2006/relationships/footer" Target="footer252.xml"/><Relationship Id="rId257" Type="http://schemas.openxmlformats.org/officeDocument/2006/relationships/footer" Target="footer251.xml"/><Relationship Id="rId256" Type="http://schemas.openxmlformats.org/officeDocument/2006/relationships/footer" Target="footer250.xml"/><Relationship Id="rId255" Type="http://schemas.openxmlformats.org/officeDocument/2006/relationships/footer" Target="footer249.xml"/><Relationship Id="rId254" Type="http://schemas.openxmlformats.org/officeDocument/2006/relationships/footer" Target="footer248.xml"/><Relationship Id="rId253" Type="http://schemas.openxmlformats.org/officeDocument/2006/relationships/footer" Target="footer247.xml"/><Relationship Id="rId252" Type="http://schemas.openxmlformats.org/officeDocument/2006/relationships/footer" Target="footer246.xml"/><Relationship Id="rId251" Type="http://schemas.openxmlformats.org/officeDocument/2006/relationships/footer" Target="footer245.xml"/><Relationship Id="rId250" Type="http://schemas.openxmlformats.org/officeDocument/2006/relationships/footer" Target="footer244.xml"/><Relationship Id="rId25" Type="http://schemas.openxmlformats.org/officeDocument/2006/relationships/footer" Target="footer24.xml"/><Relationship Id="rId249" Type="http://schemas.openxmlformats.org/officeDocument/2006/relationships/footer" Target="footer243.xml"/><Relationship Id="rId248" Type="http://schemas.openxmlformats.org/officeDocument/2006/relationships/image" Target="media/image4.jpeg"/><Relationship Id="rId247" Type="http://schemas.openxmlformats.org/officeDocument/2006/relationships/image" Target="media/image3.jpeg"/><Relationship Id="rId246" Type="http://schemas.openxmlformats.org/officeDocument/2006/relationships/footer" Target="footer242.xml"/><Relationship Id="rId245" Type="http://schemas.openxmlformats.org/officeDocument/2006/relationships/footer" Target="footer241.xml"/><Relationship Id="rId244" Type="http://schemas.openxmlformats.org/officeDocument/2006/relationships/footer" Target="footer240.xml"/><Relationship Id="rId243" Type="http://schemas.openxmlformats.org/officeDocument/2006/relationships/footer" Target="footer239.xml"/><Relationship Id="rId242" Type="http://schemas.openxmlformats.org/officeDocument/2006/relationships/footer" Target="footer238.xml"/><Relationship Id="rId241" Type="http://schemas.openxmlformats.org/officeDocument/2006/relationships/footer" Target="footer237.xml"/><Relationship Id="rId240" Type="http://schemas.openxmlformats.org/officeDocument/2006/relationships/footer" Target="footer236.xml"/><Relationship Id="rId24" Type="http://schemas.openxmlformats.org/officeDocument/2006/relationships/footer" Target="footer23.xml"/><Relationship Id="rId239" Type="http://schemas.openxmlformats.org/officeDocument/2006/relationships/footer" Target="footer235.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22.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21.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20.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9.xml"/><Relationship Id="rId2" Type="http://schemas.openxmlformats.org/officeDocument/2006/relationships/footer" Target="footer1.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8.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hyperlink" Target="coco://sendMessage?ext={" TargetMode="External"/><Relationship Id="rId180" Type="http://schemas.openxmlformats.org/officeDocument/2006/relationships/footer" Target="footer177.xml"/><Relationship Id="rId18" Type="http://schemas.openxmlformats.org/officeDocument/2006/relationships/footer" Target="footer17.xml"/><Relationship Id="rId179" Type="http://schemas.openxmlformats.org/officeDocument/2006/relationships/footer" Target="footer176.xml"/><Relationship Id="rId178" Type="http://schemas.openxmlformats.org/officeDocument/2006/relationships/footer" Target="footer175.xml"/><Relationship Id="rId177" Type="http://schemas.openxmlformats.org/officeDocument/2006/relationships/footer" Target="footer174.xml"/><Relationship Id="rId176" Type="http://schemas.openxmlformats.org/officeDocument/2006/relationships/footer" Target="footer173.xml"/><Relationship Id="rId175" Type="http://schemas.openxmlformats.org/officeDocument/2006/relationships/footer" Target="footer172.xml"/><Relationship Id="rId174" Type="http://schemas.openxmlformats.org/officeDocument/2006/relationships/footer" Target="footer171.xml"/><Relationship Id="rId173" Type="http://schemas.openxmlformats.org/officeDocument/2006/relationships/footer" Target="footer170.xml"/><Relationship Id="rId172" Type="http://schemas.openxmlformats.org/officeDocument/2006/relationships/footer" Target="footer169.xml"/><Relationship Id="rId171" Type="http://schemas.openxmlformats.org/officeDocument/2006/relationships/footer" Target="footer168.xml"/><Relationship Id="rId170" Type="http://schemas.openxmlformats.org/officeDocument/2006/relationships/footer" Target="footer167.xml"/><Relationship Id="rId17" Type="http://schemas.openxmlformats.org/officeDocument/2006/relationships/footer" Target="footer16.xml"/><Relationship Id="rId169" Type="http://schemas.openxmlformats.org/officeDocument/2006/relationships/footer" Target="footer166.xml"/><Relationship Id="rId168" Type="http://schemas.openxmlformats.org/officeDocument/2006/relationships/footer" Target="footer165.xml"/><Relationship Id="rId167" Type="http://schemas.openxmlformats.org/officeDocument/2006/relationships/footer" Target="footer164.xml"/><Relationship Id="rId166" Type="http://schemas.openxmlformats.org/officeDocument/2006/relationships/footer" Target="footer163.xml"/><Relationship Id="rId165" Type="http://schemas.openxmlformats.org/officeDocument/2006/relationships/footer" Target="footer162.xml"/><Relationship Id="rId164" Type="http://schemas.openxmlformats.org/officeDocument/2006/relationships/footer" Target="footer161.xml"/><Relationship Id="rId163" Type="http://schemas.openxmlformats.org/officeDocument/2006/relationships/footer" Target="footer160.xml"/><Relationship Id="rId162" Type="http://schemas.openxmlformats.org/officeDocument/2006/relationships/footer" Target="footer159.xml"/><Relationship Id="rId161" Type="http://schemas.openxmlformats.org/officeDocument/2006/relationships/footer" Target="footer158.xml"/><Relationship Id="rId160" Type="http://schemas.openxmlformats.org/officeDocument/2006/relationships/footer" Target="footer157.xml"/><Relationship Id="rId16" Type="http://schemas.openxmlformats.org/officeDocument/2006/relationships/footer" Target="footer15.xml"/><Relationship Id="rId159" Type="http://schemas.openxmlformats.org/officeDocument/2006/relationships/footer" Target="footer156.xml"/><Relationship Id="rId158" Type="http://schemas.openxmlformats.org/officeDocument/2006/relationships/footer" Target="footer155.xml"/><Relationship Id="rId157" Type="http://schemas.openxmlformats.org/officeDocument/2006/relationships/footer" Target="footer154.xml"/><Relationship Id="rId156" Type="http://schemas.openxmlformats.org/officeDocument/2006/relationships/footer" Target="footer153.xml"/><Relationship Id="rId155" Type="http://schemas.openxmlformats.org/officeDocument/2006/relationships/footer" Target="footer152.xml"/><Relationship Id="rId154" Type="http://schemas.openxmlformats.org/officeDocument/2006/relationships/footer" Target="footer151.xml"/><Relationship Id="rId153" Type="http://schemas.openxmlformats.org/officeDocument/2006/relationships/footer" Target="footer150.xml"/><Relationship Id="rId152" Type="http://schemas.openxmlformats.org/officeDocument/2006/relationships/footer" Target="footer149.xml"/><Relationship Id="rId151" Type="http://schemas.openxmlformats.org/officeDocument/2006/relationships/footer" Target="footer148.xml"/><Relationship Id="rId150" Type="http://schemas.openxmlformats.org/officeDocument/2006/relationships/footer" Target="footer147.xml"/><Relationship Id="rId15" Type="http://schemas.openxmlformats.org/officeDocument/2006/relationships/footer" Target="footer14.xml"/><Relationship Id="rId149" Type="http://schemas.openxmlformats.org/officeDocument/2006/relationships/footer" Target="footer146.xml"/><Relationship Id="rId148" Type="http://schemas.openxmlformats.org/officeDocument/2006/relationships/footer" Target="footer145.xml"/><Relationship Id="rId147" Type="http://schemas.openxmlformats.org/officeDocument/2006/relationships/footer" Target="footer144.xml"/><Relationship Id="rId146" Type="http://schemas.openxmlformats.org/officeDocument/2006/relationships/footer" Target="footer143.xml"/><Relationship Id="rId145" Type="http://schemas.openxmlformats.org/officeDocument/2006/relationships/footer" Target="footer142.xml"/><Relationship Id="rId144" Type="http://schemas.openxmlformats.org/officeDocument/2006/relationships/footer" Target="footer141.xml"/><Relationship Id="rId143" Type="http://schemas.openxmlformats.org/officeDocument/2006/relationships/footer" Target="footer140.xml"/><Relationship Id="rId142" Type="http://schemas.openxmlformats.org/officeDocument/2006/relationships/footer" Target="footer139.xml"/><Relationship Id="rId141" Type="http://schemas.openxmlformats.org/officeDocument/2006/relationships/footer" Target="footer138.xml"/><Relationship Id="rId140" Type="http://schemas.openxmlformats.org/officeDocument/2006/relationships/footer" Target="footer137.xml"/><Relationship Id="rId14" Type="http://schemas.openxmlformats.org/officeDocument/2006/relationships/footer" Target="footer13.xml"/><Relationship Id="rId139" Type="http://schemas.openxmlformats.org/officeDocument/2006/relationships/footer" Target="footer136.xml"/><Relationship Id="rId138" Type="http://schemas.openxmlformats.org/officeDocument/2006/relationships/footer" Target="footer135.xml"/><Relationship Id="rId137" Type="http://schemas.openxmlformats.org/officeDocument/2006/relationships/hyperlink" Target="coco://sendMessage?ext=%7b" TargetMode="External"/><Relationship Id="rId136" Type="http://schemas.openxmlformats.org/officeDocument/2006/relationships/footer" Target="footer134.xml"/><Relationship Id="rId135" Type="http://schemas.openxmlformats.org/officeDocument/2006/relationships/footer" Target="footer133.xml"/><Relationship Id="rId134" Type="http://schemas.openxmlformats.org/officeDocument/2006/relationships/footer" Target="footer132.xml"/><Relationship Id="rId133" Type="http://schemas.openxmlformats.org/officeDocument/2006/relationships/footer" Target="footer131.xml"/><Relationship Id="rId132" Type="http://schemas.openxmlformats.org/officeDocument/2006/relationships/footer" Target="footer130.xml"/><Relationship Id="rId131" Type="http://schemas.openxmlformats.org/officeDocument/2006/relationships/footer" Target="footer129.xml"/><Relationship Id="rId130" Type="http://schemas.openxmlformats.org/officeDocument/2006/relationships/footer" Target="footer128.xml"/><Relationship Id="rId13" Type="http://schemas.openxmlformats.org/officeDocument/2006/relationships/footer" Target="footer12.xml"/><Relationship Id="rId129" Type="http://schemas.openxmlformats.org/officeDocument/2006/relationships/footer" Target="footer127.xml"/><Relationship Id="rId128" Type="http://schemas.openxmlformats.org/officeDocument/2006/relationships/footer" Target="footer126.xml"/><Relationship Id="rId127" Type="http://schemas.openxmlformats.org/officeDocument/2006/relationships/footer" Target="footer125.xml"/><Relationship Id="rId126" Type="http://schemas.openxmlformats.org/officeDocument/2006/relationships/footer" Target="footer124.xml"/><Relationship Id="rId125" Type="http://schemas.openxmlformats.org/officeDocument/2006/relationships/footer" Target="footer123.xml"/><Relationship Id="rId124" Type="http://schemas.openxmlformats.org/officeDocument/2006/relationships/footer" Target="footer122.xml"/><Relationship Id="rId123" Type="http://schemas.openxmlformats.org/officeDocument/2006/relationships/footer" Target="footer121.xml"/><Relationship Id="rId122" Type="http://schemas.openxmlformats.org/officeDocument/2006/relationships/footer" Target="footer120.xml"/><Relationship Id="rId121" Type="http://schemas.openxmlformats.org/officeDocument/2006/relationships/footer" Target="footer119.xml"/><Relationship Id="rId120" Type="http://schemas.openxmlformats.org/officeDocument/2006/relationships/footer" Target="footer118.xml"/><Relationship Id="rId12" Type="http://schemas.openxmlformats.org/officeDocument/2006/relationships/footer" Target="footer11.xml"/><Relationship Id="rId119" Type="http://schemas.openxmlformats.org/officeDocument/2006/relationships/footer" Target="footer117.xml"/><Relationship Id="rId118" Type="http://schemas.openxmlformats.org/officeDocument/2006/relationships/footer" Target="footer116.xml"/><Relationship Id="rId117" Type="http://schemas.openxmlformats.org/officeDocument/2006/relationships/footer" Target="footer115.xml"/><Relationship Id="rId116" Type="http://schemas.openxmlformats.org/officeDocument/2006/relationships/footer" Target="footer114.xml"/><Relationship Id="rId115" Type="http://schemas.openxmlformats.org/officeDocument/2006/relationships/footer" Target="footer113.xml"/><Relationship Id="rId114" Type="http://schemas.openxmlformats.org/officeDocument/2006/relationships/footer" Target="footer112.xml"/><Relationship Id="rId113" Type="http://schemas.openxmlformats.org/officeDocument/2006/relationships/footer" Target="footer111.xml"/><Relationship Id="rId112" Type="http://schemas.openxmlformats.org/officeDocument/2006/relationships/footer" Target="footer110.xml"/><Relationship Id="rId111" Type="http://schemas.openxmlformats.org/officeDocument/2006/relationships/footer" Target="footer109.xml"/><Relationship Id="rId110" Type="http://schemas.openxmlformats.org/officeDocument/2006/relationships/footer" Target="footer108.xml"/><Relationship Id="rId11" Type="http://schemas.openxmlformats.org/officeDocument/2006/relationships/footer" Target="footer10.xml"/><Relationship Id="rId109" Type="http://schemas.openxmlformats.org/officeDocument/2006/relationships/footer" Target="footer107.xml"/><Relationship Id="rId108" Type="http://schemas.openxmlformats.org/officeDocument/2006/relationships/footer" Target="footer106.xml"/><Relationship Id="rId107" Type="http://schemas.openxmlformats.org/officeDocument/2006/relationships/footer" Target="footer105.xml"/><Relationship Id="rId106" Type="http://schemas.openxmlformats.org/officeDocument/2006/relationships/footer" Target="footer104.xml"/><Relationship Id="rId105" Type="http://schemas.openxmlformats.org/officeDocument/2006/relationships/footer" Target="footer103.xml"/><Relationship Id="rId104" Type="http://schemas.openxmlformats.org/officeDocument/2006/relationships/footer" Target="footer102.xml"/><Relationship Id="rId103" Type="http://schemas.openxmlformats.org/officeDocument/2006/relationships/footer" Target="footer101.xml"/><Relationship Id="rId102" Type="http://schemas.openxmlformats.org/officeDocument/2006/relationships/footer" Target="footer100.xml"/><Relationship Id="rId101" Type="http://schemas.openxmlformats.org/officeDocument/2006/relationships/footer" Target="footer99.xml"/><Relationship Id="rId100" Type="http://schemas.openxmlformats.org/officeDocument/2006/relationships/footer" Target="footer98.xml"/><Relationship Id="rId10" Type="http://schemas.openxmlformats.org/officeDocument/2006/relationships/footer" Target="footer9.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&lt;4D6963726F736F667420576F7264202D20D6D0B5C8D6B0D2B5D1A7D0A3D0C5CFA2BCBCCAF5BFCEB3CCB1EAD7BC2E646F6378&gt;</dc:title>
  <dc:subject>pdfbuilder</dc:subject>
  <dc:creator>cora</dc:creator>
  <dcterms:created xsi:type="dcterms:W3CDTF">2024-04-12T15:53:38Z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2024-09-26T09:09:36</vt:filetime>
  </property>
</Properties>
</file>